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1.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96.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97.xml" ContentType="application/vnd.openxmlformats-officedocument.wordprocessingml.footer+xml"/>
  <Override PartName="/word/header17.xml" ContentType="application/vnd.openxmlformats-officedocument.wordprocessingml.head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14.xml" ContentType="application/vnd.openxmlformats-officedocument.wordprocessingml.footer+xml"/>
  <Override PartName="/word/footer115.xml" ContentType="application/vnd.openxmlformats-officedocument.wordprocessingml.footer+xml"/>
  <Override PartName="/word/header23.xml" ContentType="application/vnd.openxmlformats-officedocument.wordprocessingml.head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0D9033" w14:textId="77777777" w:rsidR="00605B1E" w:rsidRPr="007D2559" w:rsidRDefault="00605B1E" w:rsidP="001921A3">
      <w:pPr>
        <w:spacing w:before="840" w:after="0" w:line="240" w:lineRule="auto"/>
        <w:rPr>
          <w:rFonts w:eastAsia="Times New Roman"/>
          <w:szCs w:val="24"/>
        </w:rPr>
      </w:pPr>
    </w:p>
    <w:p w14:paraId="2661D38A" w14:textId="77777777" w:rsidR="00B97723" w:rsidRPr="007D2559" w:rsidRDefault="00C05783" w:rsidP="001921A3">
      <w:pPr>
        <w:pStyle w:val="ShortT"/>
        <w:rPr>
          <w:iCs/>
        </w:rPr>
      </w:pPr>
      <w:r w:rsidRPr="007D2559">
        <w:rPr>
          <w:iCs/>
        </w:rPr>
        <w:t>P</w:t>
      </w:r>
      <w:r w:rsidR="001921A3" w:rsidRPr="007D2559">
        <w:rPr>
          <w:iCs/>
        </w:rPr>
        <w:t>art</w:t>
      </w:r>
      <w:r w:rsidRPr="007D2559">
        <w:rPr>
          <w:iCs/>
        </w:rPr>
        <w:t xml:space="preserve"> 139</w:t>
      </w:r>
      <w:r w:rsidR="006D0588" w:rsidRPr="007D2559">
        <w:rPr>
          <w:iCs/>
        </w:rPr>
        <w:t xml:space="preserve"> (A</w:t>
      </w:r>
      <w:r w:rsidR="001921A3" w:rsidRPr="007D2559">
        <w:rPr>
          <w:iCs/>
        </w:rPr>
        <w:t>erodromes</w:t>
      </w:r>
      <w:r w:rsidR="006D0588" w:rsidRPr="007D2559">
        <w:rPr>
          <w:iCs/>
        </w:rPr>
        <w:t>)</w:t>
      </w:r>
      <w:r w:rsidRPr="007D2559">
        <w:rPr>
          <w:iCs/>
        </w:rPr>
        <w:t xml:space="preserve"> M</w:t>
      </w:r>
      <w:r w:rsidR="001921A3" w:rsidRPr="007D2559">
        <w:rPr>
          <w:iCs/>
        </w:rPr>
        <w:t>anual</w:t>
      </w:r>
      <w:r w:rsidRPr="007D2559">
        <w:rPr>
          <w:iCs/>
        </w:rPr>
        <w:t xml:space="preserve"> </w:t>
      </w:r>
      <w:r w:rsidR="001921A3" w:rsidRPr="007D2559">
        <w:rPr>
          <w:iCs/>
        </w:rPr>
        <w:t>of</w:t>
      </w:r>
      <w:r w:rsidRPr="007D2559">
        <w:rPr>
          <w:iCs/>
        </w:rPr>
        <w:t xml:space="preserve"> S</w:t>
      </w:r>
      <w:r w:rsidR="001921A3" w:rsidRPr="007D2559">
        <w:rPr>
          <w:iCs/>
        </w:rPr>
        <w:t>tandards </w:t>
      </w:r>
      <w:r w:rsidR="00C12951" w:rsidRPr="007D2559">
        <w:rPr>
          <w:iCs/>
        </w:rPr>
        <w:t>2019</w:t>
      </w:r>
    </w:p>
    <w:p w14:paraId="11FD14E6" w14:textId="77777777" w:rsidR="00D7550A" w:rsidRPr="007D2559" w:rsidRDefault="00D7550A" w:rsidP="001921A3">
      <w:pPr>
        <w:pBdr>
          <w:bottom w:val="single" w:sz="4" w:space="1" w:color="auto"/>
        </w:pBdr>
        <w:spacing w:before="120" w:after="0" w:line="240" w:lineRule="auto"/>
        <w:rPr>
          <w:rFonts w:eastAsia="Times New Roman"/>
          <w:szCs w:val="24"/>
        </w:rPr>
      </w:pPr>
    </w:p>
    <w:p w14:paraId="35178523" w14:textId="34F352CC" w:rsidR="00D7550A" w:rsidRPr="00356B29" w:rsidRDefault="00D7550A" w:rsidP="00356B29">
      <w:pPr>
        <w:pStyle w:val="LDTitle"/>
        <w:tabs>
          <w:tab w:val="left" w:pos="2694"/>
          <w:tab w:val="left" w:pos="3119"/>
        </w:tabs>
        <w:spacing w:before="240" w:after="0"/>
        <w:rPr>
          <w:rFonts w:ascii="Times New Roman" w:hAnsi="Times New Roman"/>
        </w:rPr>
      </w:pPr>
      <w:r w:rsidRPr="00356B29">
        <w:rPr>
          <w:rFonts w:ascii="Times New Roman" w:hAnsi="Times New Roman"/>
        </w:rPr>
        <w:t xml:space="preserve">I, </w:t>
      </w:r>
      <w:r w:rsidR="00685347">
        <w:rPr>
          <w:rFonts w:ascii="Times New Roman" w:hAnsi="Times New Roman"/>
        </w:rPr>
        <w:t>GRAEME MILLS CRAWFORD</w:t>
      </w:r>
      <w:r w:rsidRPr="00356B29">
        <w:rPr>
          <w:rFonts w:ascii="Times New Roman" w:hAnsi="Times New Roman"/>
        </w:rPr>
        <w:t xml:space="preserve">, </w:t>
      </w:r>
      <w:r w:rsidR="00685347">
        <w:rPr>
          <w:rFonts w:ascii="Times New Roman" w:hAnsi="Times New Roman"/>
        </w:rPr>
        <w:t xml:space="preserve">Acting </w:t>
      </w:r>
      <w:r w:rsidRPr="00356B29">
        <w:rPr>
          <w:rFonts w:ascii="Times New Roman" w:hAnsi="Times New Roman"/>
        </w:rPr>
        <w:t xml:space="preserve">Director of Aviation Safety, on behalf of CASA, make this instrument under regulation 139.005 of the </w:t>
      </w:r>
      <w:r w:rsidRPr="00356B29">
        <w:rPr>
          <w:rFonts w:ascii="Times New Roman" w:hAnsi="Times New Roman"/>
          <w:i/>
        </w:rPr>
        <w:t>Civil Aviation Safety Regulations 1998</w:t>
      </w:r>
      <w:r w:rsidRPr="00356B29">
        <w:rPr>
          <w:rFonts w:ascii="Times New Roman" w:hAnsi="Times New Roman"/>
        </w:rPr>
        <w:t>, and section</w:t>
      </w:r>
      <w:r w:rsidR="001921A3" w:rsidRPr="00356B29">
        <w:rPr>
          <w:rFonts w:ascii="Times New Roman" w:hAnsi="Times New Roman"/>
        </w:rPr>
        <w:t> </w:t>
      </w:r>
      <w:r w:rsidRPr="00356B29">
        <w:rPr>
          <w:rFonts w:ascii="Times New Roman" w:hAnsi="Times New Roman"/>
        </w:rPr>
        <w:t>4 of</w:t>
      </w:r>
      <w:r w:rsidR="00D73297">
        <w:rPr>
          <w:rFonts w:ascii="Times New Roman" w:hAnsi="Times New Roman"/>
        </w:rPr>
        <w:t xml:space="preserve"> </w:t>
      </w:r>
      <w:r w:rsidRPr="00356B29">
        <w:rPr>
          <w:rFonts w:ascii="Times New Roman" w:hAnsi="Times New Roman"/>
        </w:rPr>
        <w:t xml:space="preserve">the </w:t>
      </w:r>
      <w:r w:rsidRPr="00356B29">
        <w:rPr>
          <w:rFonts w:ascii="Times New Roman" w:hAnsi="Times New Roman"/>
          <w:i/>
        </w:rPr>
        <w:t>Acts Interpretation Act 1901</w:t>
      </w:r>
      <w:r w:rsidRPr="00356B29">
        <w:rPr>
          <w:rFonts w:ascii="Times New Roman" w:hAnsi="Times New Roman"/>
        </w:rPr>
        <w:t>.</w:t>
      </w:r>
    </w:p>
    <w:p w14:paraId="625B516D" w14:textId="3BE8631B" w:rsidR="00D7550A" w:rsidRPr="007D2559" w:rsidRDefault="00D73297" w:rsidP="001921A3">
      <w:pPr>
        <w:spacing w:before="1440" w:after="0" w:line="240" w:lineRule="auto"/>
        <w:rPr>
          <w:rFonts w:ascii="Arial" w:hAnsi="Arial"/>
          <w:b/>
        </w:rPr>
      </w:pPr>
      <w:bookmarkStart w:id="0" w:name="_Hlk509985763"/>
      <w:r>
        <w:rPr>
          <w:rFonts w:ascii="Arial" w:hAnsi="Arial" w:cs="Arial"/>
          <w:b/>
        </w:rPr>
        <w:t>[Signed G.M. Crawford]</w:t>
      </w:r>
      <w:bookmarkStart w:id="1" w:name="_GoBack"/>
      <w:bookmarkEnd w:id="0"/>
      <w:bookmarkEnd w:id="1"/>
    </w:p>
    <w:p w14:paraId="644FA7E6" w14:textId="6CEC2B07" w:rsidR="00D7550A" w:rsidRDefault="00685347" w:rsidP="00D7550A">
      <w:pPr>
        <w:pStyle w:val="LDBodytext"/>
      </w:pPr>
      <w:r>
        <w:t>Graeme M. Crawford</w:t>
      </w:r>
      <w:r w:rsidR="00D7550A" w:rsidRPr="00830A35">
        <w:br/>
      </w:r>
      <w:r>
        <w:t xml:space="preserve">Acting </w:t>
      </w:r>
      <w:r w:rsidR="00D7550A" w:rsidRPr="00830A35">
        <w:t>Director of Aviation Safety</w:t>
      </w:r>
    </w:p>
    <w:p w14:paraId="5EE91292" w14:textId="5C7610D0" w:rsidR="00D7550A" w:rsidRDefault="00D73297" w:rsidP="00D7550A">
      <w:pPr>
        <w:pStyle w:val="LDDate"/>
        <w:spacing w:before="180"/>
      </w:pPr>
      <w:r>
        <w:t xml:space="preserve">5 </w:t>
      </w:r>
      <w:r w:rsidR="008003C5">
        <w:t>September</w:t>
      </w:r>
      <w:r w:rsidR="008235D9">
        <w:t xml:space="preserve"> </w:t>
      </w:r>
      <w:r w:rsidR="00D7550A">
        <w:t>2019</w:t>
      </w:r>
    </w:p>
    <w:p w14:paraId="2E7A5A16" w14:textId="77777777" w:rsidR="001921A3" w:rsidRDefault="00D7550A" w:rsidP="00726A14">
      <w:pPr>
        <w:pStyle w:val="Note"/>
        <w:ind w:left="0"/>
      </w:pPr>
      <w:r>
        <w:br w:type="page"/>
      </w:r>
    </w:p>
    <w:p w14:paraId="26DEB8D0" w14:textId="77777777" w:rsidR="004C1093" w:rsidRDefault="004C1093" w:rsidP="001921A3">
      <w:pPr>
        <w:pStyle w:val="LDContentsHead"/>
        <w:keepNext w:val="0"/>
        <w:pageBreakBefore/>
        <w:spacing w:before="240"/>
        <w:sectPr w:rsidR="004C1093" w:rsidSect="00BE35C0">
          <w:footerReference w:type="even" r:id="rId8"/>
          <w:footerReference w:type="default" r:id="rId9"/>
          <w:headerReference w:type="first" r:id="rId10"/>
          <w:footerReference w:type="first" r:id="rId11"/>
          <w:type w:val="continuous"/>
          <w:pgSz w:w="11907" w:h="16840" w:code="9"/>
          <w:pgMar w:top="1418" w:right="1049" w:bottom="1247" w:left="1049" w:header="720" w:footer="720" w:gutter="284"/>
          <w:pgNumType w:fmt="lowerRoman" w:start="1" w:chapStyle="1"/>
          <w:cols w:space="720"/>
          <w:titlePg/>
          <w:docGrid w:linePitch="326"/>
        </w:sectPr>
      </w:pPr>
    </w:p>
    <w:p w14:paraId="4964CD97" w14:textId="77777777" w:rsidR="001921A3" w:rsidRDefault="001921A3" w:rsidP="004C1093">
      <w:pPr>
        <w:pStyle w:val="LDContentsHead"/>
        <w:keepNext w:val="0"/>
        <w:pageBreakBefore/>
        <w:spacing w:before="0" w:line="240" w:lineRule="auto"/>
      </w:pPr>
      <w:r>
        <w:lastRenderedPageBreak/>
        <w:t>Contents</w:t>
      </w:r>
    </w:p>
    <w:p w14:paraId="3B300561" w14:textId="77777777" w:rsidR="00726A14" w:rsidRDefault="001921A3" w:rsidP="001921A3">
      <w:pPr>
        <w:pStyle w:val="Note"/>
        <w:ind w:left="0"/>
      </w:pPr>
      <w:r w:rsidRPr="001921A3">
        <w:rPr>
          <w:i/>
        </w:rPr>
        <w:t>Note</w:t>
      </w:r>
      <w:r>
        <w:t>   </w:t>
      </w:r>
      <w:r w:rsidR="00726A14">
        <w:t xml:space="preserve">This Table of Contents is not part of the </w:t>
      </w:r>
      <w:r w:rsidR="00726A14" w:rsidRPr="00726A14">
        <w:rPr>
          <w:i/>
        </w:rPr>
        <w:t>Part 139 (Aerodromes) Manual of Standards 2019</w:t>
      </w:r>
      <w:r w:rsidR="00726A14">
        <w:rPr>
          <w:i/>
        </w:rPr>
        <w:t xml:space="preserve"> </w:t>
      </w:r>
      <w:r w:rsidR="00726A14" w:rsidRPr="00726A14">
        <w:t>(</w:t>
      </w:r>
      <w:r w:rsidR="00726A14" w:rsidRPr="00C3491E">
        <w:rPr>
          <w:bCs/>
          <w:iCs/>
        </w:rPr>
        <w:t xml:space="preserve">the </w:t>
      </w:r>
      <w:r w:rsidR="00726A14" w:rsidRPr="00726A14">
        <w:rPr>
          <w:b/>
          <w:i/>
        </w:rPr>
        <w:t>MOS</w:t>
      </w:r>
      <w:r w:rsidR="00726A14" w:rsidRPr="00726A14">
        <w:t>).</w:t>
      </w:r>
      <w:r w:rsidR="00726A14">
        <w:t xml:space="preserve"> It is for guidance only and may be modified or edited in any published version of this instrument. See section </w:t>
      </w:r>
      <w:r w:rsidR="00FD184A">
        <w:t>1.0</w:t>
      </w:r>
      <w:r w:rsidR="00726A14">
        <w:t>9 of the MOS.</w:t>
      </w:r>
    </w:p>
    <w:p w14:paraId="3C4B26D1" w14:textId="77777777" w:rsidR="008E07D9" w:rsidRDefault="008E07D9" w:rsidP="001921A3">
      <w:pPr>
        <w:pStyle w:val="LDTitle"/>
        <w:tabs>
          <w:tab w:val="left" w:pos="567"/>
          <w:tab w:val="right" w:pos="9355"/>
        </w:tabs>
        <w:spacing w:before="240" w:after="0"/>
        <w:jc w:val="right"/>
        <w:rPr>
          <w:rStyle w:val="PageNumber"/>
          <w:rFonts w:cs="Arial"/>
          <w:sz w:val="20"/>
          <w:szCs w:val="20"/>
        </w:rPr>
      </w:pPr>
      <w:r w:rsidRPr="00421DD5">
        <w:rPr>
          <w:rStyle w:val="PageNumber"/>
          <w:rFonts w:cs="Arial"/>
          <w:sz w:val="20"/>
          <w:szCs w:val="20"/>
        </w:rPr>
        <w:t>Page</w:t>
      </w:r>
    </w:p>
    <w:p w14:paraId="2A1CEBD4" w14:textId="77777777" w:rsidR="00D84BEA" w:rsidRPr="00C732BD" w:rsidRDefault="00D84BEA" w:rsidP="00D84BEA">
      <w:pPr>
        <w:pStyle w:val="LDTitle"/>
        <w:tabs>
          <w:tab w:val="left" w:pos="567"/>
          <w:tab w:val="right" w:pos="9639"/>
        </w:tabs>
        <w:spacing w:before="0" w:after="0"/>
        <w:rPr>
          <w:rStyle w:val="PageNumber"/>
          <w:rFonts w:cs="Arial"/>
          <w:color w:val="000000"/>
          <w:sz w:val="20"/>
          <w:szCs w:val="20"/>
        </w:rPr>
      </w:pPr>
    </w:p>
    <w:p w14:paraId="7822C6AF" w14:textId="3B5DDB14" w:rsidR="00AD29AC" w:rsidRDefault="00E94A94">
      <w:pPr>
        <w:pStyle w:val="TOC1"/>
        <w:rPr>
          <w:rFonts w:asciiTheme="minorHAnsi" w:eastAsiaTheme="minorEastAsia" w:hAnsiTheme="minorHAnsi" w:cstheme="minorBidi"/>
          <w:b w:val="0"/>
          <w:sz w:val="22"/>
          <w:lang w:val="en-GB" w:eastAsia="en-GB"/>
        </w:rPr>
      </w:pPr>
      <w:r>
        <w:rPr>
          <w:rStyle w:val="PageNumber"/>
          <w:rFonts w:cs="Arial"/>
          <w:b w:val="0"/>
          <w:color w:val="000000"/>
          <w:sz w:val="20"/>
          <w:szCs w:val="20"/>
        </w:rPr>
        <w:fldChar w:fldCharType="begin"/>
      </w:r>
      <w:r>
        <w:rPr>
          <w:rStyle w:val="PageNumber"/>
          <w:rFonts w:cs="Arial"/>
          <w:b w:val="0"/>
          <w:color w:val="000000"/>
          <w:sz w:val="20"/>
          <w:szCs w:val="20"/>
        </w:rPr>
        <w:instrText xml:space="preserve"> TOC \o "1-3" \h \z \t "139-Chapter,1,139-Division,2,139-Section,3" </w:instrText>
      </w:r>
      <w:r>
        <w:rPr>
          <w:rStyle w:val="PageNumber"/>
          <w:rFonts w:cs="Arial"/>
          <w:b w:val="0"/>
          <w:color w:val="000000"/>
          <w:sz w:val="20"/>
          <w:szCs w:val="20"/>
        </w:rPr>
        <w:fldChar w:fldCharType="separate"/>
      </w:r>
      <w:hyperlink w:anchor="_Toc17467264" w:history="1">
        <w:r w:rsidR="00AD29AC" w:rsidRPr="000639C4">
          <w:rPr>
            <w:rStyle w:val="Hyperlink"/>
          </w:rPr>
          <w:t>CHAPTER 1</w:t>
        </w:r>
        <w:r w:rsidR="00AD29AC">
          <w:rPr>
            <w:rFonts w:asciiTheme="minorHAnsi" w:eastAsiaTheme="minorEastAsia" w:hAnsiTheme="minorHAnsi" w:cstheme="minorBidi"/>
            <w:b w:val="0"/>
            <w:sz w:val="22"/>
            <w:lang w:val="en-GB" w:eastAsia="en-GB"/>
          </w:rPr>
          <w:tab/>
        </w:r>
        <w:r w:rsidR="00AD29AC" w:rsidRPr="000639C4">
          <w:rPr>
            <w:rStyle w:val="Hyperlink"/>
          </w:rPr>
          <w:t xml:space="preserve"> PRELIMINARY</w:t>
        </w:r>
        <w:r w:rsidR="00AD29AC">
          <w:rPr>
            <w:webHidden/>
          </w:rPr>
          <w:tab/>
        </w:r>
        <w:r w:rsidR="00AD29AC">
          <w:rPr>
            <w:webHidden/>
          </w:rPr>
          <w:fldChar w:fldCharType="begin"/>
        </w:r>
        <w:r w:rsidR="00AD29AC">
          <w:rPr>
            <w:webHidden/>
          </w:rPr>
          <w:instrText xml:space="preserve"> PAGEREF _Toc17467264 \h </w:instrText>
        </w:r>
        <w:r w:rsidR="00AD29AC">
          <w:rPr>
            <w:webHidden/>
          </w:rPr>
        </w:r>
        <w:r w:rsidR="00AD29AC">
          <w:rPr>
            <w:webHidden/>
          </w:rPr>
          <w:fldChar w:fldCharType="separate"/>
        </w:r>
        <w:r w:rsidR="00483DA2">
          <w:rPr>
            <w:webHidden/>
          </w:rPr>
          <w:t>1</w:t>
        </w:r>
        <w:r w:rsidR="00AD29AC">
          <w:rPr>
            <w:webHidden/>
          </w:rPr>
          <w:fldChar w:fldCharType="end"/>
        </w:r>
      </w:hyperlink>
    </w:p>
    <w:p w14:paraId="692D1771" w14:textId="2BDB5934" w:rsidR="00AD29AC" w:rsidRDefault="00D73297">
      <w:pPr>
        <w:pStyle w:val="TOC2"/>
        <w:rPr>
          <w:rFonts w:asciiTheme="minorHAnsi" w:eastAsiaTheme="minorEastAsia" w:hAnsiTheme="minorHAnsi" w:cstheme="minorBidi"/>
          <w:i w:val="0"/>
          <w:color w:val="auto"/>
          <w:sz w:val="22"/>
          <w:lang w:val="en-GB" w:eastAsia="en-GB"/>
        </w:rPr>
      </w:pPr>
      <w:hyperlink w:anchor="_Toc17467265" w:history="1">
        <w:r w:rsidR="00AD29AC" w:rsidRPr="000639C4">
          <w:rPr>
            <w:rStyle w:val="Hyperlink"/>
          </w:rPr>
          <w:t>Division 1</w:t>
        </w:r>
        <w:r w:rsidR="00AD29AC">
          <w:rPr>
            <w:rFonts w:asciiTheme="minorHAnsi" w:eastAsiaTheme="minorEastAsia" w:hAnsiTheme="minorHAnsi" w:cstheme="minorBidi"/>
            <w:i w:val="0"/>
            <w:color w:val="auto"/>
            <w:sz w:val="22"/>
            <w:lang w:val="en-GB" w:eastAsia="en-GB"/>
          </w:rPr>
          <w:tab/>
        </w:r>
        <w:r w:rsidR="00AD29AC" w:rsidRPr="000639C4">
          <w:rPr>
            <w:rStyle w:val="Hyperlink"/>
          </w:rPr>
          <w:t>General</w:t>
        </w:r>
        <w:r w:rsidR="00AD29AC">
          <w:rPr>
            <w:webHidden/>
          </w:rPr>
          <w:tab/>
        </w:r>
        <w:r w:rsidR="00AD29AC">
          <w:rPr>
            <w:webHidden/>
          </w:rPr>
          <w:fldChar w:fldCharType="begin"/>
        </w:r>
        <w:r w:rsidR="00AD29AC">
          <w:rPr>
            <w:webHidden/>
          </w:rPr>
          <w:instrText xml:space="preserve"> PAGEREF _Toc17467265 \h </w:instrText>
        </w:r>
        <w:r w:rsidR="00AD29AC">
          <w:rPr>
            <w:webHidden/>
          </w:rPr>
        </w:r>
        <w:r w:rsidR="00AD29AC">
          <w:rPr>
            <w:webHidden/>
          </w:rPr>
          <w:fldChar w:fldCharType="separate"/>
        </w:r>
        <w:r w:rsidR="00483DA2">
          <w:rPr>
            <w:webHidden/>
          </w:rPr>
          <w:t>1</w:t>
        </w:r>
        <w:r w:rsidR="00AD29AC">
          <w:rPr>
            <w:webHidden/>
          </w:rPr>
          <w:fldChar w:fldCharType="end"/>
        </w:r>
      </w:hyperlink>
    </w:p>
    <w:p w14:paraId="01E92B3D" w14:textId="495B87B1" w:rsidR="00AD29AC" w:rsidRDefault="00D73297">
      <w:pPr>
        <w:pStyle w:val="TOC3"/>
        <w:rPr>
          <w:rFonts w:asciiTheme="minorHAnsi" w:eastAsiaTheme="minorEastAsia" w:hAnsiTheme="minorHAnsi" w:cstheme="minorBidi"/>
          <w:sz w:val="22"/>
          <w:lang w:val="en-GB" w:eastAsia="en-GB"/>
        </w:rPr>
      </w:pPr>
      <w:hyperlink w:anchor="_Toc17467266" w:history="1">
        <w:r w:rsidR="00AD29AC" w:rsidRPr="000639C4">
          <w:rPr>
            <w:rStyle w:val="Hyperlink"/>
          </w:rPr>
          <w:t>1.01</w:t>
        </w:r>
        <w:r w:rsidR="00AD29AC">
          <w:rPr>
            <w:rFonts w:asciiTheme="minorHAnsi" w:eastAsiaTheme="minorEastAsia" w:hAnsiTheme="minorHAnsi" w:cstheme="minorBidi"/>
            <w:sz w:val="22"/>
            <w:lang w:val="en-GB" w:eastAsia="en-GB"/>
          </w:rPr>
          <w:tab/>
        </w:r>
        <w:r w:rsidR="00AD29AC" w:rsidRPr="000639C4">
          <w:rPr>
            <w:rStyle w:val="Hyperlink"/>
          </w:rPr>
          <w:t>Name</w:t>
        </w:r>
        <w:r w:rsidR="00AD29AC">
          <w:rPr>
            <w:webHidden/>
          </w:rPr>
          <w:tab/>
        </w:r>
        <w:r w:rsidR="00AD29AC">
          <w:rPr>
            <w:webHidden/>
          </w:rPr>
          <w:fldChar w:fldCharType="begin"/>
        </w:r>
        <w:r w:rsidR="00AD29AC">
          <w:rPr>
            <w:webHidden/>
          </w:rPr>
          <w:instrText xml:space="preserve"> PAGEREF _Toc17467266 \h </w:instrText>
        </w:r>
        <w:r w:rsidR="00AD29AC">
          <w:rPr>
            <w:webHidden/>
          </w:rPr>
        </w:r>
        <w:r w:rsidR="00AD29AC">
          <w:rPr>
            <w:webHidden/>
          </w:rPr>
          <w:fldChar w:fldCharType="separate"/>
        </w:r>
        <w:r w:rsidR="00483DA2">
          <w:rPr>
            <w:webHidden/>
          </w:rPr>
          <w:t>1</w:t>
        </w:r>
        <w:r w:rsidR="00AD29AC">
          <w:rPr>
            <w:webHidden/>
          </w:rPr>
          <w:fldChar w:fldCharType="end"/>
        </w:r>
      </w:hyperlink>
    </w:p>
    <w:p w14:paraId="692C66D3" w14:textId="349E1BF5" w:rsidR="00AD29AC" w:rsidRDefault="00D73297">
      <w:pPr>
        <w:pStyle w:val="TOC3"/>
        <w:rPr>
          <w:rFonts w:asciiTheme="minorHAnsi" w:eastAsiaTheme="minorEastAsia" w:hAnsiTheme="minorHAnsi" w:cstheme="minorBidi"/>
          <w:sz w:val="22"/>
          <w:lang w:val="en-GB" w:eastAsia="en-GB"/>
        </w:rPr>
      </w:pPr>
      <w:hyperlink w:anchor="_Toc17467267" w:history="1">
        <w:r w:rsidR="00AD29AC" w:rsidRPr="000639C4">
          <w:rPr>
            <w:rStyle w:val="Hyperlink"/>
          </w:rPr>
          <w:t>1.02</w:t>
        </w:r>
        <w:r w:rsidR="00AD29AC">
          <w:rPr>
            <w:rFonts w:asciiTheme="minorHAnsi" w:eastAsiaTheme="minorEastAsia" w:hAnsiTheme="minorHAnsi" w:cstheme="minorBidi"/>
            <w:sz w:val="22"/>
            <w:lang w:val="en-GB" w:eastAsia="en-GB"/>
          </w:rPr>
          <w:tab/>
        </w:r>
        <w:r w:rsidR="00AD29AC" w:rsidRPr="000639C4">
          <w:rPr>
            <w:rStyle w:val="Hyperlink"/>
          </w:rPr>
          <w:t>Commencement</w:t>
        </w:r>
        <w:r w:rsidR="00AD29AC">
          <w:rPr>
            <w:webHidden/>
          </w:rPr>
          <w:tab/>
        </w:r>
        <w:r w:rsidR="00AD29AC">
          <w:rPr>
            <w:webHidden/>
          </w:rPr>
          <w:fldChar w:fldCharType="begin"/>
        </w:r>
        <w:r w:rsidR="00AD29AC">
          <w:rPr>
            <w:webHidden/>
          </w:rPr>
          <w:instrText xml:space="preserve"> PAGEREF _Toc17467267 \h </w:instrText>
        </w:r>
        <w:r w:rsidR="00AD29AC">
          <w:rPr>
            <w:webHidden/>
          </w:rPr>
        </w:r>
        <w:r w:rsidR="00AD29AC">
          <w:rPr>
            <w:webHidden/>
          </w:rPr>
          <w:fldChar w:fldCharType="separate"/>
        </w:r>
        <w:r w:rsidR="00483DA2">
          <w:rPr>
            <w:webHidden/>
          </w:rPr>
          <w:t>1</w:t>
        </w:r>
        <w:r w:rsidR="00AD29AC">
          <w:rPr>
            <w:webHidden/>
          </w:rPr>
          <w:fldChar w:fldCharType="end"/>
        </w:r>
      </w:hyperlink>
    </w:p>
    <w:p w14:paraId="6771982D" w14:textId="07756993" w:rsidR="00AD29AC" w:rsidRDefault="00D73297">
      <w:pPr>
        <w:pStyle w:val="TOC3"/>
        <w:rPr>
          <w:rFonts w:asciiTheme="minorHAnsi" w:eastAsiaTheme="minorEastAsia" w:hAnsiTheme="minorHAnsi" w:cstheme="minorBidi"/>
          <w:sz w:val="22"/>
          <w:lang w:val="en-GB" w:eastAsia="en-GB"/>
        </w:rPr>
      </w:pPr>
      <w:hyperlink w:anchor="_Toc17467268" w:history="1">
        <w:r w:rsidR="00AD29AC" w:rsidRPr="000639C4">
          <w:rPr>
            <w:rStyle w:val="Hyperlink"/>
          </w:rPr>
          <w:t>1.03</w:t>
        </w:r>
        <w:r w:rsidR="00AD29AC">
          <w:rPr>
            <w:rFonts w:asciiTheme="minorHAnsi" w:eastAsiaTheme="minorEastAsia" w:hAnsiTheme="minorHAnsi" w:cstheme="minorBidi"/>
            <w:sz w:val="22"/>
            <w:lang w:val="en-GB" w:eastAsia="en-GB"/>
          </w:rPr>
          <w:tab/>
        </w:r>
        <w:r w:rsidR="00AD29AC" w:rsidRPr="000639C4">
          <w:rPr>
            <w:rStyle w:val="Hyperlink"/>
          </w:rPr>
          <w:t>Purpose</w:t>
        </w:r>
        <w:r w:rsidR="00AD29AC">
          <w:rPr>
            <w:webHidden/>
          </w:rPr>
          <w:tab/>
        </w:r>
        <w:r w:rsidR="00AD29AC">
          <w:rPr>
            <w:webHidden/>
          </w:rPr>
          <w:fldChar w:fldCharType="begin"/>
        </w:r>
        <w:r w:rsidR="00AD29AC">
          <w:rPr>
            <w:webHidden/>
          </w:rPr>
          <w:instrText xml:space="preserve"> PAGEREF _Toc17467268 \h </w:instrText>
        </w:r>
        <w:r w:rsidR="00AD29AC">
          <w:rPr>
            <w:webHidden/>
          </w:rPr>
        </w:r>
        <w:r w:rsidR="00AD29AC">
          <w:rPr>
            <w:webHidden/>
          </w:rPr>
          <w:fldChar w:fldCharType="separate"/>
        </w:r>
        <w:r w:rsidR="00483DA2">
          <w:rPr>
            <w:webHidden/>
          </w:rPr>
          <w:t>1</w:t>
        </w:r>
        <w:r w:rsidR="00AD29AC">
          <w:rPr>
            <w:webHidden/>
          </w:rPr>
          <w:fldChar w:fldCharType="end"/>
        </w:r>
      </w:hyperlink>
    </w:p>
    <w:p w14:paraId="0BE7D9EE" w14:textId="7F5609D2" w:rsidR="00AD29AC" w:rsidRDefault="00D73297">
      <w:pPr>
        <w:pStyle w:val="TOC3"/>
        <w:rPr>
          <w:rFonts w:asciiTheme="minorHAnsi" w:eastAsiaTheme="minorEastAsia" w:hAnsiTheme="minorHAnsi" w:cstheme="minorBidi"/>
          <w:sz w:val="22"/>
          <w:lang w:val="en-GB" w:eastAsia="en-GB"/>
        </w:rPr>
      </w:pPr>
      <w:hyperlink w:anchor="_Toc17467269" w:history="1">
        <w:r w:rsidR="00AD29AC" w:rsidRPr="000639C4">
          <w:rPr>
            <w:rStyle w:val="Hyperlink"/>
          </w:rPr>
          <w:t>1.04</w:t>
        </w:r>
        <w:r w:rsidR="00AD29AC">
          <w:rPr>
            <w:rFonts w:asciiTheme="minorHAnsi" w:eastAsiaTheme="minorEastAsia" w:hAnsiTheme="minorHAnsi" w:cstheme="minorBidi"/>
            <w:sz w:val="22"/>
            <w:lang w:val="en-GB" w:eastAsia="en-GB"/>
          </w:rPr>
          <w:tab/>
        </w:r>
        <w:r w:rsidR="00AD29AC" w:rsidRPr="000639C4">
          <w:rPr>
            <w:rStyle w:val="Hyperlink"/>
          </w:rPr>
          <w:t>Application</w:t>
        </w:r>
        <w:r w:rsidR="00AD29AC">
          <w:rPr>
            <w:webHidden/>
          </w:rPr>
          <w:tab/>
        </w:r>
        <w:r w:rsidR="00AD29AC">
          <w:rPr>
            <w:webHidden/>
          </w:rPr>
          <w:fldChar w:fldCharType="begin"/>
        </w:r>
        <w:r w:rsidR="00AD29AC">
          <w:rPr>
            <w:webHidden/>
          </w:rPr>
          <w:instrText xml:space="preserve"> PAGEREF _Toc17467269 \h </w:instrText>
        </w:r>
        <w:r w:rsidR="00AD29AC">
          <w:rPr>
            <w:webHidden/>
          </w:rPr>
        </w:r>
        <w:r w:rsidR="00AD29AC">
          <w:rPr>
            <w:webHidden/>
          </w:rPr>
          <w:fldChar w:fldCharType="separate"/>
        </w:r>
        <w:r w:rsidR="00483DA2">
          <w:rPr>
            <w:webHidden/>
          </w:rPr>
          <w:t>1</w:t>
        </w:r>
        <w:r w:rsidR="00AD29AC">
          <w:rPr>
            <w:webHidden/>
          </w:rPr>
          <w:fldChar w:fldCharType="end"/>
        </w:r>
      </w:hyperlink>
    </w:p>
    <w:p w14:paraId="58A0424C" w14:textId="495DA720" w:rsidR="00AD29AC" w:rsidRDefault="00D73297">
      <w:pPr>
        <w:pStyle w:val="TOC3"/>
        <w:rPr>
          <w:rFonts w:asciiTheme="minorHAnsi" w:eastAsiaTheme="minorEastAsia" w:hAnsiTheme="minorHAnsi" w:cstheme="minorBidi"/>
          <w:sz w:val="22"/>
          <w:lang w:val="en-GB" w:eastAsia="en-GB"/>
        </w:rPr>
      </w:pPr>
      <w:hyperlink w:anchor="_Toc17467270" w:history="1">
        <w:r w:rsidR="00AD29AC" w:rsidRPr="000639C4">
          <w:rPr>
            <w:rStyle w:val="Hyperlink"/>
          </w:rPr>
          <w:t>1.05</w:t>
        </w:r>
        <w:r w:rsidR="00AD29AC">
          <w:rPr>
            <w:rFonts w:asciiTheme="minorHAnsi" w:eastAsiaTheme="minorEastAsia" w:hAnsiTheme="minorHAnsi" w:cstheme="minorBidi"/>
            <w:sz w:val="22"/>
            <w:lang w:val="en-GB" w:eastAsia="en-GB"/>
          </w:rPr>
          <w:tab/>
        </w:r>
        <w:r w:rsidR="00AD29AC" w:rsidRPr="000639C4">
          <w:rPr>
            <w:rStyle w:val="Hyperlink"/>
          </w:rPr>
          <w:t>Conflict between this MOS and an incorporated document</w:t>
        </w:r>
        <w:r w:rsidR="00AD29AC">
          <w:rPr>
            <w:webHidden/>
          </w:rPr>
          <w:tab/>
        </w:r>
        <w:r w:rsidR="00AD29AC">
          <w:rPr>
            <w:webHidden/>
          </w:rPr>
          <w:fldChar w:fldCharType="begin"/>
        </w:r>
        <w:r w:rsidR="00AD29AC">
          <w:rPr>
            <w:webHidden/>
          </w:rPr>
          <w:instrText xml:space="preserve"> PAGEREF _Toc17467270 \h </w:instrText>
        </w:r>
        <w:r w:rsidR="00AD29AC">
          <w:rPr>
            <w:webHidden/>
          </w:rPr>
        </w:r>
        <w:r w:rsidR="00AD29AC">
          <w:rPr>
            <w:webHidden/>
          </w:rPr>
          <w:fldChar w:fldCharType="separate"/>
        </w:r>
        <w:r w:rsidR="00483DA2">
          <w:rPr>
            <w:webHidden/>
          </w:rPr>
          <w:t>1</w:t>
        </w:r>
        <w:r w:rsidR="00AD29AC">
          <w:rPr>
            <w:webHidden/>
          </w:rPr>
          <w:fldChar w:fldCharType="end"/>
        </w:r>
      </w:hyperlink>
    </w:p>
    <w:p w14:paraId="171C385A" w14:textId="66B91853" w:rsidR="00AD29AC" w:rsidRDefault="00D73297">
      <w:pPr>
        <w:pStyle w:val="TOC3"/>
        <w:rPr>
          <w:rFonts w:asciiTheme="minorHAnsi" w:eastAsiaTheme="minorEastAsia" w:hAnsiTheme="minorHAnsi" w:cstheme="minorBidi"/>
          <w:sz w:val="22"/>
          <w:lang w:val="en-GB" w:eastAsia="en-GB"/>
        </w:rPr>
      </w:pPr>
      <w:hyperlink w:anchor="_Toc17467271" w:history="1">
        <w:r w:rsidR="00AD29AC" w:rsidRPr="000639C4">
          <w:rPr>
            <w:rStyle w:val="Hyperlink"/>
          </w:rPr>
          <w:t>1.06</w:t>
        </w:r>
        <w:r w:rsidR="00AD29AC">
          <w:rPr>
            <w:rFonts w:asciiTheme="minorHAnsi" w:eastAsiaTheme="minorEastAsia" w:hAnsiTheme="minorHAnsi" w:cstheme="minorBidi"/>
            <w:sz w:val="22"/>
            <w:lang w:val="en-GB" w:eastAsia="en-GB"/>
          </w:rPr>
          <w:tab/>
        </w:r>
        <w:r w:rsidR="00AD29AC" w:rsidRPr="000639C4">
          <w:rPr>
            <w:rStyle w:val="Hyperlink"/>
          </w:rPr>
          <w:t>Tables, Figures and Notes</w:t>
        </w:r>
        <w:r w:rsidR="00AD29AC">
          <w:rPr>
            <w:webHidden/>
          </w:rPr>
          <w:tab/>
        </w:r>
        <w:r w:rsidR="00AD29AC">
          <w:rPr>
            <w:webHidden/>
          </w:rPr>
          <w:fldChar w:fldCharType="begin"/>
        </w:r>
        <w:r w:rsidR="00AD29AC">
          <w:rPr>
            <w:webHidden/>
          </w:rPr>
          <w:instrText xml:space="preserve"> PAGEREF _Toc17467271 \h </w:instrText>
        </w:r>
        <w:r w:rsidR="00AD29AC">
          <w:rPr>
            <w:webHidden/>
          </w:rPr>
        </w:r>
        <w:r w:rsidR="00AD29AC">
          <w:rPr>
            <w:webHidden/>
          </w:rPr>
          <w:fldChar w:fldCharType="separate"/>
        </w:r>
        <w:r w:rsidR="00483DA2">
          <w:rPr>
            <w:webHidden/>
          </w:rPr>
          <w:t>1</w:t>
        </w:r>
        <w:r w:rsidR="00AD29AC">
          <w:rPr>
            <w:webHidden/>
          </w:rPr>
          <w:fldChar w:fldCharType="end"/>
        </w:r>
      </w:hyperlink>
    </w:p>
    <w:p w14:paraId="30AA86E6" w14:textId="6B3E53B1" w:rsidR="00AD29AC" w:rsidRDefault="00D73297">
      <w:pPr>
        <w:pStyle w:val="TOC3"/>
        <w:rPr>
          <w:rFonts w:asciiTheme="minorHAnsi" w:eastAsiaTheme="minorEastAsia" w:hAnsiTheme="minorHAnsi" w:cstheme="minorBidi"/>
          <w:sz w:val="22"/>
          <w:lang w:val="en-GB" w:eastAsia="en-GB"/>
        </w:rPr>
      </w:pPr>
      <w:hyperlink w:anchor="_Toc17467272" w:history="1">
        <w:r w:rsidR="00AD29AC" w:rsidRPr="000639C4">
          <w:rPr>
            <w:rStyle w:val="Hyperlink"/>
          </w:rPr>
          <w:t>1.07</w:t>
        </w:r>
        <w:r w:rsidR="00AD29AC">
          <w:rPr>
            <w:rFonts w:asciiTheme="minorHAnsi" w:eastAsiaTheme="minorEastAsia" w:hAnsiTheme="minorHAnsi" w:cstheme="minorBidi"/>
            <w:sz w:val="22"/>
            <w:lang w:val="en-GB" w:eastAsia="en-GB"/>
          </w:rPr>
          <w:tab/>
        </w:r>
        <w:r w:rsidR="00AD29AC" w:rsidRPr="000639C4">
          <w:rPr>
            <w:rStyle w:val="Hyperlink"/>
          </w:rPr>
          <w:t>References to ICAO and other documents</w:t>
        </w:r>
        <w:r w:rsidR="00AD29AC">
          <w:rPr>
            <w:webHidden/>
          </w:rPr>
          <w:tab/>
        </w:r>
        <w:r w:rsidR="00AD29AC">
          <w:rPr>
            <w:webHidden/>
          </w:rPr>
          <w:fldChar w:fldCharType="begin"/>
        </w:r>
        <w:r w:rsidR="00AD29AC">
          <w:rPr>
            <w:webHidden/>
          </w:rPr>
          <w:instrText xml:space="preserve"> PAGEREF _Toc17467272 \h </w:instrText>
        </w:r>
        <w:r w:rsidR="00AD29AC">
          <w:rPr>
            <w:webHidden/>
          </w:rPr>
        </w:r>
        <w:r w:rsidR="00AD29AC">
          <w:rPr>
            <w:webHidden/>
          </w:rPr>
          <w:fldChar w:fldCharType="separate"/>
        </w:r>
        <w:r w:rsidR="00483DA2">
          <w:rPr>
            <w:webHidden/>
          </w:rPr>
          <w:t>2</w:t>
        </w:r>
        <w:r w:rsidR="00AD29AC">
          <w:rPr>
            <w:webHidden/>
          </w:rPr>
          <w:fldChar w:fldCharType="end"/>
        </w:r>
      </w:hyperlink>
    </w:p>
    <w:p w14:paraId="1905F3DC" w14:textId="7887F733" w:rsidR="00AD29AC" w:rsidRDefault="00D73297">
      <w:pPr>
        <w:pStyle w:val="TOC3"/>
        <w:rPr>
          <w:rFonts w:asciiTheme="minorHAnsi" w:eastAsiaTheme="minorEastAsia" w:hAnsiTheme="minorHAnsi" w:cstheme="minorBidi"/>
          <w:sz w:val="22"/>
          <w:lang w:val="en-GB" w:eastAsia="en-GB"/>
        </w:rPr>
      </w:pPr>
      <w:hyperlink w:anchor="_Toc17467273" w:history="1">
        <w:r w:rsidR="00AD29AC" w:rsidRPr="000639C4">
          <w:rPr>
            <w:rStyle w:val="Hyperlink"/>
          </w:rPr>
          <w:t>1.08</w:t>
        </w:r>
        <w:r w:rsidR="00AD29AC">
          <w:rPr>
            <w:rFonts w:asciiTheme="minorHAnsi" w:eastAsiaTheme="minorEastAsia" w:hAnsiTheme="minorHAnsi" w:cstheme="minorBidi"/>
            <w:sz w:val="22"/>
            <w:lang w:val="en-GB" w:eastAsia="en-GB"/>
          </w:rPr>
          <w:tab/>
        </w:r>
        <w:r w:rsidR="00AD29AC" w:rsidRPr="000639C4">
          <w:rPr>
            <w:rStyle w:val="Hyperlink"/>
          </w:rPr>
          <w:t>References to intended, nominated, preferred and “should” in a Note</w:t>
        </w:r>
        <w:r w:rsidR="00AD29AC">
          <w:rPr>
            <w:webHidden/>
          </w:rPr>
          <w:tab/>
        </w:r>
        <w:r w:rsidR="00AD29AC">
          <w:rPr>
            <w:webHidden/>
          </w:rPr>
          <w:fldChar w:fldCharType="begin"/>
        </w:r>
        <w:r w:rsidR="00AD29AC">
          <w:rPr>
            <w:webHidden/>
          </w:rPr>
          <w:instrText xml:space="preserve"> PAGEREF _Toc17467273 \h </w:instrText>
        </w:r>
        <w:r w:rsidR="00AD29AC">
          <w:rPr>
            <w:webHidden/>
          </w:rPr>
        </w:r>
        <w:r w:rsidR="00AD29AC">
          <w:rPr>
            <w:webHidden/>
          </w:rPr>
          <w:fldChar w:fldCharType="separate"/>
        </w:r>
        <w:r w:rsidR="00483DA2">
          <w:rPr>
            <w:webHidden/>
          </w:rPr>
          <w:t>2</w:t>
        </w:r>
        <w:r w:rsidR="00AD29AC">
          <w:rPr>
            <w:webHidden/>
          </w:rPr>
          <w:fldChar w:fldCharType="end"/>
        </w:r>
      </w:hyperlink>
    </w:p>
    <w:p w14:paraId="1468EB48" w14:textId="4D14122A" w:rsidR="00AD29AC" w:rsidRDefault="00D73297">
      <w:pPr>
        <w:pStyle w:val="TOC3"/>
        <w:rPr>
          <w:rFonts w:asciiTheme="minorHAnsi" w:eastAsiaTheme="minorEastAsia" w:hAnsiTheme="minorHAnsi" w:cstheme="minorBidi"/>
          <w:sz w:val="22"/>
          <w:lang w:val="en-GB" w:eastAsia="en-GB"/>
        </w:rPr>
      </w:pPr>
      <w:hyperlink w:anchor="_Toc17467274" w:history="1">
        <w:r w:rsidR="00AD29AC" w:rsidRPr="000639C4">
          <w:rPr>
            <w:rStyle w:val="Hyperlink"/>
          </w:rPr>
          <w:t>1.09</w:t>
        </w:r>
        <w:r w:rsidR="00AD29AC">
          <w:rPr>
            <w:rFonts w:asciiTheme="minorHAnsi" w:eastAsiaTheme="minorEastAsia" w:hAnsiTheme="minorHAnsi" w:cstheme="minorBidi"/>
            <w:sz w:val="22"/>
            <w:lang w:val="en-GB" w:eastAsia="en-GB"/>
          </w:rPr>
          <w:tab/>
        </w:r>
        <w:r w:rsidR="00AD29AC" w:rsidRPr="000639C4">
          <w:rPr>
            <w:rStyle w:val="Hyperlink"/>
          </w:rPr>
          <w:t>Table of Contents</w:t>
        </w:r>
        <w:r w:rsidR="00AD29AC">
          <w:rPr>
            <w:webHidden/>
          </w:rPr>
          <w:tab/>
        </w:r>
        <w:r w:rsidR="00AD29AC">
          <w:rPr>
            <w:webHidden/>
          </w:rPr>
          <w:fldChar w:fldCharType="begin"/>
        </w:r>
        <w:r w:rsidR="00AD29AC">
          <w:rPr>
            <w:webHidden/>
          </w:rPr>
          <w:instrText xml:space="preserve"> PAGEREF _Toc17467274 \h </w:instrText>
        </w:r>
        <w:r w:rsidR="00AD29AC">
          <w:rPr>
            <w:webHidden/>
          </w:rPr>
        </w:r>
        <w:r w:rsidR="00AD29AC">
          <w:rPr>
            <w:webHidden/>
          </w:rPr>
          <w:fldChar w:fldCharType="separate"/>
        </w:r>
        <w:r w:rsidR="00483DA2">
          <w:rPr>
            <w:webHidden/>
          </w:rPr>
          <w:t>3</w:t>
        </w:r>
        <w:r w:rsidR="00AD29AC">
          <w:rPr>
            <w:webHidden/>
          </w:rPr>
          <w:fldChar w:fldCharType="end"/>
        </w:r>
      </w:hyperlink>
    </w:p>
    <w:p w14:paraId="1816F104" w14:textId="0B615156" w:rsidR="00AD29AC" w:rsidRDefault="00D73297">
      <w:pPr>
        <w:pStyle w:val="TOC2"/>
        <w:rPr>
          <w:rFonts w:asciiTheme="minorHAnsi" w:eastAsiaTheme="minorEastAsia" w:hAnsiTheme="minorHAnsi" w:cstheme="minorBidi"/>
          <w:i w:val="0"/>
          <w:color w:val="auto"/>
          <w:sz w:val="22"/>
          <w:lang w:val="en-GB" w:eastAsia="en-GB"/>
        </w:rPr>
      </w:pPr>
      <w:hyperlink w:anchor="_Toc17467275" w:history="1">
        <w:r w:rsidR="00AD29AC" w:rsidRPr="000639C4">
          <w:rPr>
            <w:rStyle w:val="Hyperlink"/>
          </w:rPr>
          <w:t>Division 2</w:t>
        </w:r>
        <w:r w:rsidR="00AD29AC">
          <w:rPr>
            <w:rFonts w:asciiTheme="minorHAnsi" w:eastAsiaTheme="minorEastAsia" w:hAnsiTheme="minorHAnsi" w:cstheme="minorBidi"/>
            <w:i w:val="0"/>
            <w:color w:val="auto"/>
            <w:sz w:val="22"/>
            <w:lang w:val="en-GB" w:eastAsia="en-GB"/>
          </w:rPr>
          <w:tab/>
        </w:r>
        <w:r w:rsidR="00AD29AC" w:rsidRPr="000639C4">
          <w:rPr>
            <w:rStyle w:val="Hyperlink"/>
          </w:rPr>
          <w:t>Empowerments</w:t>
        </w:r>
        <w:r w:rsidR="00AD29AC">
          <w:rPr>
            <w:webHidden/>
          </w:rPr>
          <w:tab/>
        </w:r>
        <w:r w:rsidR="00AD29AC">
          <w:rPr>
            <w:webHidden/>
          </w:rPr>
          <w:fldChar w:fldCharType="begin"/>
        </w:r>
        <w:r w:rsidR="00AD29AC">
          <w:rPr>
            <w:webHidden/>
          </w:rPr>
          <w:instrText xml:space="preserve"> PAGEREF _Toc17467275 \h </w:instrText>
        </w:r>
        <w:r w:rsidR="00AD29AC">
          <w:rPr>
            <w:webHidden/>
          </w:rPr>
        </w:r>
        <w:r w:rsidR="00AD29AC">
          <w:rPr>
            <w:webHidden/>
          </w:rPr>
          <w:fldChar w:fldCharType="separate"/>
        </w:r>
        <w:r w:rsidR="00483DA2">
          <w:rPr>
            <w:webHidden/>
          </w:rPr>
          <w:t>4</w:t>
        </w:r>
        <w:r w:rsidR="00AD29AC">
          <w:rPr>
            <w:webHidden/>
          </w:rPr>
          <w:fldChar w:fldCharType="end"/>
        </w:r>
      </w:hyperlink>
    </w:p>
    <w:p w14:paraId="4328E159" w14:textId="787749CB" w:rsidR="00AD29AC" w:rsidRDefault="00D73297">
      <w:pPr>
        <w:pStyle w:val="TOC3"/>
        <w:rPr>
          <w:rFonts w:asciiTheme="minorHAnsi" w:eastAsiaTheme="minorEastAsia" w:hAnsiTheme="minorHAnsi" w:cstheme="minorBidi"/>
          <w:sz w:val="22"/>
          <w:lang w:val="en-GB" w:eastAsia="en-GB"/>
        </w:rPr>
      </w:pPr>
      <w:hyperlink w:anchor="_Toc17467276" w:history="1">
        <w:r w:rsidR="00AD29AC" w:rsidRPr="000639C4">
          <w:rPr>
            <w:rStyle w:val="Hyperlink"/>
          </w:rPr>
          <w:t>1.10</w:t>
        </w:r>
        <w:r w:rsidR="00AD29AC">
          <w:rPr>
            <w:rFonts w:asciiTheme="minorHAnsi" w:eastAsiaTheme="minorEastAsia" w:hAnsiTheme="minorHAnsi" w:cstheme="minorBidi"/>
            <w:sz w:val="22"/>
            <w:lang w:val="en-GB" w:eastAsia="en-GB"/>
          </w:rPr>
          <w:tab/>
        </w:r>
        <w:r w:rsidR="00AD29AC" w:rsidRPr="000639C4">
          <w:rPr>
            <w:rStyle w:val="Hyperlink"/>
          </w:rPr>
          <w:t>General power to make a Part 139 Manual of Standards</w:t>
        </w:r>
        <w:r w:rsidR="00AD29AC">
          <w:rPr>
            <w:webHidden/>
          </w:rPr>
          <w:tab/>
        </w:r>
        <w:r w:rsidR="00AD29AC">
          <w:rPr>
            <w:webHidden/>
          </w:rPr>
          <w:fldChar w:fldCharType="begin"/>
        </w:r>
        <w:r w:rsidR="00AD29AC">
          <w:rPr>
            <w:webHidden/>
          </w:rPr>
          <w:instrText xml:space="preserve"> PAGEREF _Toc17467276 \h </w:instrText>
        </w:r>
        <w:r w:rsidR="00AD29AC">
          <w:rPr>
            <w:webHidden/>
          </w:rPr>
        </w:r>
        <w:r w:rsidR="00AD29AC">
          <w:rPr>
            <w:webHidden/>
          </w:rPr>
          <w:fldChar w:fldCharType="separate"/>
        </w:r>
        <w:r w:rsidR="00483DA2">
          <w:rPr>
            <w:webHidden/>
          </w:rPr>
          <w:t>4</w:t>
        </w:r>
        <w:r w:rsidR="00AD29AC">
          <w:rPr>
            <w:webHidden/>
          </w:rPr>
          <w:fldChar w:fldCharType="end"/>
        </w:r>
      </w:hyperlink>
    </w:p>
    <w:p w14:paraId="1259E455" w14:textId="0AF5FA20" w:rsidR="00AD29AC" w:rsidRDefault="00D73297">
      <w:pPr>
        <w:pStyle w:val="TOC3"/>
        <w:rPr>
          <w:rFonts w:asciiTheme="minorHAnsi" w:eastAsiaTheme="minorEastAsia" w:hAnsiTheme="minorHAnsi" w:cstheme="minorBidi"/>
          <w:sz w:val="22"/>
          <w:lang w:val="en-GB" w:eastAsia="en-GB"/>
        </w:rPr>
      </w:pPr>
      <w:hyperlink w:anchor="_Toc17467277" w:history="1">
        <w:r w:rsidR="00AD29AC" w:rsidRPr="000639C4">
          <w:rPr>
            <w:rStyle w:val="Hyperlink"/>
          </w:rPr>
          <w:t>1.11</w:t>
        </w:r>
        <w:r w:rsidR="00AD29AC">
          <w:rPr>
            <w:rFonts w:asciiTheme="minorHAnsi" w:eastAsiaTheme="minorEastAsia" w:hAnsiTheme="minorHAnsi" w:cstheme="minorBidi"/>
            <w:sz w:val="22"/>
            <w:lang w:val="en-GB" w:eastAsia="en-GB"/>
          </w:rPr>
          <w:tab/>
        </w:r>
        <w:r w:rsidR="00AD29AC" w:rsidRPr="000639C4">
          <w:rPr>
            <w:rStyle w:val="Hyperlink"/>
          </w:rPr>
          <w:t>Specific regulations for which MOS provisions have been made</w:t>
        </w:r>
        <w:r w:rsidR="00AD29AC">
          <w:rPr>
            <w:webHidden/>
          </w:rPr>
          <w:tab/>
        </w:r>
        <w:r w:rsidR="00AD29AC">
          <w:rPr>
            <w:webHidden/>
          </w:rPr>
          <w:fldChar w:fldCharType="begin"/>
        </w:r>
        <w:r w:rsidR="00AD29AC">
          <w:rPr>
            <w:webHidden/>
          </w:rPr>
          <w:instrText xml:space="preserve"> PAGEREF _Toc17467277 \h </w:instrText>
        </w:r>
        <w:r w:rsidR="00AD29AC">
          <w:rPr>
            <w:webHidden/>
          </w:rPr>
        </w:r>
        <w:r w:rsidR="00AD29AC">
          <w:rPr>
            <w:webHidden/>
          </w:rPr>
          <w:fldChar w:fldCharType="separate"/>
        </w:r>
        <w:r w:rsidR="00483DA2">
          <w:rPr>
            <w:webHidden/>
          </w:rPr>
          <w:t>4</w:t>
        </w:r>
        <w:r w:rsidR="00AD29AC">
          <w:rPr>
            <w:webHidden/>
          </w:rPr>
          <w:fldChar w:fldCharType="end"/>
        </w:r>
      </w:hyperlink>
    </w:p>
    <w:p w14:paraId="1D9951EB" w14:textId="46632850" w:rsidR="00AD29AC" w:rsidRDefault="00D73297">
      <w:pPr>
        <w:pStyle w:val="TOC1"/>
        <w:rPr>
          <w:rFonts w:asciiTheme="minorHAnsi" w:eastAsiaTheme="minorEastAsia" w:hAnsiTheme="minorHAnsi" w:cstheme="minorBidi"/>
          <w:b w:val="0"/>
          <w:sz w:val="22"/>
          <w:lang w:val="en-GB" w:eastAsia="en-GB"/>
        </w:rPr>
      </w:pPr>
      <w:hyperlink w:anchor="_Toc17467278" w:history="1">
        <w:r w:rsidR="00AD29AC" w:rsidRPr="000639C4">
          <w:rPr>
            <w:rStyle w:val="Hyperlink"/>
          </w:rPr>
          <w:t>CHAPTER 2</w:t>
        </w:r>
        <w:r w:rsidR="00AD29AC">
          <w:rPr>
            <w:rFonts w:asciiTheme="minorHAnsi" w:eastAsiaTheme="minorEastAsia" w:hAnsiTheme="minorHAnsi" w:cstheme="minorBidi"/>
            <w:b w:val="0"/>
            <w:sz w:val="22"/>
            <w:lang w:val="en-GB" w:eastAsia="en-GB"/>
          </w:rPr>
          <w:tab/>
        </w:r>
        <w:r w:rsidR="00AD29AC" w:rsidRPr="000639C4">
          <w:rPr>
            <w:rStyle w:val="Hyperlink"/>
          </w:rPr>
          <w:t xml:space="preserve"> APPLICATION OF STANDARDS</w:t>
        </w:r>
        <w:r w:rsidR="00AD29AC">
          <w:rPr>
            <w:webHidden/>
          </w:rPr>
          <w:tab/>
        </w:r>
        <w:r w:rsidR="00AD29AC">
          <w:rPr>
            <w:webHidden/>
          </w:rPr>
          <w:fldChar w:fldCharType="begin"/>
        </w:r>
        <w:r w:rsidR="00AD29AC">
          <w:rPr>
            <w:webHidden/>
          </w:rPr>
          <w:instrText xml:space="preserve"> PAGEREF _Toc17467278 \h </w:instrText>
        </w:r>
        <w:r w:rsidR="00AD29AC">
          <w:rPr>
            <w:webHidden/>
          </w:rPr>
        </w:r>
        <w:r w:rsidR="00AD29AC">
          <w:rPr>
            <w:webHidden/>
          </w:rPr>
          <w:fldChar w:fldCharType="separate"/>
        </w:r>
        <w:r w:rsidR="00483DA2">
          <w:rPr>
            <w:webHidden/>
          </w:rPr>
          <w:t>8</w:t>
        </w:r>
        <w:r w:rsidR="00AD29AC">
          <w:rPr>
            <w:webHidden/>
          </w:rPr>
          <w:fldChar w:fldCharType="end"/>
        </w:r>
      </w:hyperlink>
    </w:p>
    <w:p w14:paraId="1DE87153" w14:textId="72BD7CB3" w:rsidR="00AD29AC" w:rsidRDefault="00D73297">
      <w:pPr>
        <w:pStyle w:val="TOC3"/>
        <w:rPr>
          <w:rFonts w:asciiTheme="minorHAnsi" w:eastAsiaTheme="minorEastAsia" w:hAnsiTheme="minorHAnsi" w:cstheme="minorBidi"/>
          <w:sz w:val="22"/>
          <w:lang w:val="en-GB" w:eastAsia="en-GB"/>
        </w:rPr>
      </w:pPr>
      <w:hyperlink w:anchor="_Toc17467279" w:history="1">
        <w:r w:rsidR="00AD29AC" w:rsidRPr="000639C4">
          <w:rPr>
            <w:rStyle w:val="Hyperlink"/>
          </w:rPr>
          <w:t>2.01</w:t>
        </w:r>
        <w:r w:rsidR="00AD29AC">
          <w:rPr>
            <w:rFonts w:asciiTheme="minorHAnsi" w:eastAsiaTheme="minorEastAsia" w:hAnsiTheme="minorHAnsi" w:cstheme="minorBidi"/>
            <w:sz w:val="22"/>
            <w:lang w:val="en-GB" w:eastAsia="en-GB"/>
          </w:rPr>
          <w:tab/>
        </w:r>
        <w:r w:rsidR="00AD29AC" w:rsidRPr="000639C4">
          <w:rPr>
            <w:rStyle w:val="Hyperlink"/>
          </w:rPr>
          <w:t>Definitions</w:t>
        </w:r>
        <w:r w:rsidR="00AD29AC">
          <w:rPr>
            <w:webHidden/>
          </w:rPr>
          <w:tab/>
        </w:r>
        <w:r w:rsidR="00AD29AC">
          <w:rPr>
            <w:webHidden/>
          </w:rPr>
          <w:fldChar w:fldCharType="begin"/>
        </w:r>
        <w:r w:rsidR="00AD29AC">
          <w:rPr>
            <w:webHidden/>
          </w:rPr>
          <w:instrText xml:space="preserve"> PAGEREF _Toc17467279 \h </w:instrText>
        </w:r>
        <w:r w:rsidR="00AD29AC">
          <w:rPr>
            <w:webHidden/>
          </w:rPr>
        </w:r>
        <w:r w:rsidR="00AD29AC">
          <w:rPr>
            <w:webHidden/>
          </w:rPr>
          <w:fldChar w:fldCharType="separate"/>
        </w:r>
        <w:r w:rsidR="00483DA2">
          <w:rPr>
            <w:webHidden/>
          </w:rPr>
          <w:t>8</w:t>
        </w:r>
        <w:r w:rsidR="00AD29AC">
          <w:rPr>
            <w:webHidden/>
          </w:rPr>
          <w:fldChar w:fldCharType="end"/>
        </w:r>
      </w:hyperlink>
    </w:p>
    <w:p w14:paraId="79504588" w14:textId="6099531C" w:rsidR="00AD29AC" w:rsidRDefault="00D73297">
      <w:pPr>
        <w:pStyle w:val="TOC3"/>
        <w:rPr>
          <w:rFonts w:asciiTheme="minorHAnsi" w:eastAsiaTheme="minorEastAsia" w:hAnsiTheme="minorHAnsi" w:cstheme="minorBidi"/>
          <w:sz w:val="22"/>
          <w:lang w:val="en-GB" w:eastAsia="en-GB"/>
        </w:rPr>
      </w:pPr>
      <w:hyperlink w:anchor="_Toc17467280" w:history="1">
        <w:r w:rsidR="00AD29AC" w:rsidRPr="000639C4">
          <w:rPr>
            <w:rStyle w:val="Hyperlink"/>
          </w:rPr>
          <w:t>2.02</w:t>
        </w:r>
        <w:r w:rsidR="00AD29AC">
          <w:rPr>
            <w:rFonts w:asciiTheme="minorHAnsi" w:eastAsiaTheme="minorEastAsia" w:hAnsiTheme="minorHAnsi" w:cstheme="minorBidi"/>
            <w:sz w:val="22"/>
            <w:lang w:val="en-GB" w:eastAsia="en-GB"/>
          </w:rPr>
          <w:tab/>
        </w:r>
        <w:r w:rsidR="00AD29AC" w:rsidRPr="000639C4">
          <w:rPr>
            <w:rStyle w:val="Hyperlink"/>
          </w:rPr>
          <w:t>Application — new aerodromes</w:t>
        </w:r>
        <w:r w:rsidR="00AD29AC">
          <w:rPr>
            <w:webHidden/>
          </w:rPr>
          <w:tab/>
        </w:r>
        <w:r w:rsidR="00AD29AC">
          <w:rPr>
            <w:webHidden/>
          </w:rPr>
          <w:fldChar w:fldCharType="begin"/>
        </w:r>
        <w:r w:rsidR="00AD29AC">
          <w:rPr>
            <w:webHidden/>
          </w:rPr>
          <w:instrText xml:space="preserve"> PAGEREF _Toc17467280 \h </w:instrText>
        </w:r>
        <w:r w:rsidR="00AD29AC">
          <w:rPr>
            <w:webHidden/>
          </w:rPr>
        </w:r>
        <w:r w:rsidR="00AD29AC">
          <w:rPr>
            <w:webHidden/>
          </w:rPr>
          <w:fldChar w:fldCharType="separate"/>
        </w:r>
        <w:r w:rsidR="00483DA2">
          <w:rPr>
            <w:webHidden/>
          </w:rPr>
          <w:t>9</w:t>
        </w:r>
        <w:r w:rsidR="00AD29AC">
          <w:rPr>
            <w:webHidden/>
          </w:rPr>
          <w:fldChar w:fldCharType="end"/>
        </w:r>
      </w:hyperlink>
    </w:p>
    <w:p w14:paraId="17885E15" w14:textId="6FF1E8C9" w:rsidR="00AD29AC" w:rsidRDefault="00D73297">
      <w:pPr>
        <w:pStyle w:val="TOC3"/>
        <w:rPr>
          <w:rFonts w:asciiTheme="minorHAnsi" w:eastAsiaTheme="minorEastAsia" w:hAnsiTheme="minorHAnsi" w:cstheme="minorBidi"/>
          <w:sz w:val="22"/>
          <w:lang w:val="en-GB" w:eastAsia="en-GB"/>
        </w:rPr>
      </w:pPr>
      <w:hyperlink w:anchor="_Toc17467281" w:history="1">
        <w:r w:rsidR="00AD29AC" w:rsidRPr="000639C4">
          <w:rPr>
            <w:rStyle w:val="Hyperlink"/>
          </w:rPr>
          <w:t>2.03</w:t>
        </w:r>
        <w:r w:rsidR="00AD29AC">
          <w:rPr>
            <w:rFonts w:asciiTheme="minorHAnsi" w:eastAsiaTheme="minorEastAsia" w:hAnsiTheme="minorHAnsi" w:cstheme="minorBidi"/>
            <w:sz w:val="22"/>
            <w:lang w:val="en-GB" w:eastAsia="en-GB"/>
          </w:rPr>
          <w:tab/>
        </w:r>
        <w:r w:rsidR="00AD29AC" w:rsidRPr="000639C4">
          <w:rPr>
            <w:rStyle w:val="Hyperlink"/>
          </w:rPr>
          <w:t>Application — Chapter 22</w:t>
        </w:r>
        <w:r w:rsidR="00AD29AC">
          <w:rPr>
            <w:webHidden/>
          </w:rPr>
          <w:tab/>
        </w:r>
        <w:r w:rsidR="00AD29AC">
          <w:rPr>
            <w:webHidden/>
          </w:rPr>
          <w:fldChar w:fldCharType="begin"/>
        </w:r>
        <w:r w:rsidR="00AD29AC">
          <w:rPr>
            <w:webHidden/>
          </w:rPr>
          <w:instrText xml:space="preserve"> PAGEREF _Toc17467281 \h </w:instrText>
        </w:r>
        <w:r w:rsidR="00AD29AC">
          <w:rPr>
            <w:webHidden/>
          </w:rPr>
        </w:r>
        <w:r w:rsidR="00AD29AC">
          <w:rPr>
            <w:webHidden/>
          </w:rPr>
          <w:fldChar w:fldCharType="separate"/>
        </w:r>
        <w:r w:rsidR="00483DA2">
          <w:rPr>
            <w:webHidden/>
          </w:rPr>
          <w:t>9</w:t>
        </w:r>
        <w:r w:rsidR="00AD29AC">
          <w:rPr>
            <w:webHidden/>
          </w:rPr>
          <w:fldChar w:fldCharType="end"/>
        </w:r>
      </w:hyperlink>
    </w:p>
    <w:p w14:paraId="658DFFDA" w14:textId="72CDA744" w:rsidR="00AD29AC" w:rsidRDefault="00D73297">
      <w:pPr>
        <w:pStyle w:val="TOC3"/>
        <w:rPr>
          <w:rFonts w:asciiTheme="minorHAnsi" w:eastAsiaTheme="minorEastAsia" w:hAnsiTheme="minorHAnsi" w:cstheme="minorBidi"/>
          <w:sz w:val="22"/>
          <w:lang w:val="en-GB" w:eastAsia="en-GB"/>
        </w:rPr>
      </w:pPr>
      <w:hyperlink w:anchor="_Toc17467282" w:history="1">
        <w:r w:rsidR="00AD29AC" w:rsidRPr="000639C4">
          <w:rPr>
            <w:rStyle w:val="Hyperlink"/>
          </w:rPr>
          <w:t>2.04</w:t>
        </w:r>
        <w:r w:rsidR="00AD29AC">
          <w:rPr>
            <w:rFonts w:asciiTheme="minorHAnsi" w:eastAsiaTheme="minorEastAsia" w:hAnsiTheme="minorHAnsi" w:cstheme="minorBidi"/>
            <w:sz w:val="22"/>
            <w:lang w:val="en-GB" w:eastAsia="en-GB"/>
          </w:rPr>
          <w:tab/>
        </w:r>
        <w:r w:rsidR="00AD29AC" w:rsidRPr="000639C4">
          <w:rPr>
            <w:rStyle w:val="Hyperlink"/>
          </w:rPr>
          <w:t>Application — existing aerodromes etc.</w:t>
        </w:r>
        <w:r w:rsidR="00AD29AC">
          <w:rPr>
            <w:webHidden/>
          </w:rPr>
          <w:tab/>
        </w:r>
        <w:r w:rsidR="00AD29AC">
          <w:rPr>
            <w:webHidden/>
          </w:rPr>
          <w:fldChar w:fldCharType="begin"/>
        </w:r>
        <w:r w:rsidR="00AD29AC">
          <w:rPr>
            <w:webHidden/>
          </w:rPr>
          <w:instrText xml:space="preserve"> PAGEREF _Toc17467282 \h </w:instrText>
        </w:r>
        <w:r w:rsidR="00AD29AC">
          <w:rPr>
            <w:webHidden/>
          </w:rPr>
        </w:r>
        <w:r w:rsidR="00AD29AC">
          <w:rPr>
            <w:webHidden/>
          </w:rPr>
          <w:fldChar w:fldCharType="separate"/>
        </w:r>
        <w:r w:rsidR="00483DA2">
          <w:rPr>
            <w:webHidden/>
          </w:rPr>
          <w:t>9</w:t>
        </w:r>
        <w:r w:rsidR="00AD29AC">
          <w:rPr>
            <w:webHidden/>
          </w:rPr>
          <w:fldChar w:fldCharType="end"/>
        </w:r>
      </w:hyperlink>
    </w:p>
    <w:p w14:paraId="139D3F31" w14:textId="722C1FB9" w:rsidR="00AD29AC" w:rsidRDefault="00D73297">
      <w:pPr>
        <w:pStyle w:val="TOC3"/>
        <w:rPr>
          <w:rFonts w:asciiTheme="minorHAnsi" w:eastAsiaTheme="minorEastAsia" w:hAnsiTheme="minorHAnsi" w:cstheme="minorBidi"/>
          <w:sz w:val="22"/>
          <w:lang w:val="en-GB" w:eastAsia="en-GB"/>
        </w:rPr>
      </w:pPr>
      <w:hyperlink w:anchor="_Toc17467283" w:history="1">
        <w:r w:rsidR="00AD29AC" w:rsidRPr="000639C4">
          <w:rPr>
            <w:rStyle w:val="Hyperlink"/>
          </w:rPr>
          <w:t>2.05</w:t>
        </w:r>
        <w:r w:rsidR="00AD29AC">
          <w:rPr>
            <w:rFonts w:asciiTheme="minorHAnsi" w:eastAsiaTheme="minorEastAsia" w:hAnsiTheme="minorHAnsi" w:cstheme="minorBidi"/>
            <w:sz w:val="22"/>
            <w:lang w:val="en-GB" w:eastAsia="en-GB"/>
          </w:rPr>
          <w:tab/>
        </w:r>
        <w:r w:rsidR="00AD29AC" w:rsidRPr="000639C4">
          <w:rPr>
            <w:rStyle w:val="Hyperlink"/>
          </w:rPr>
          <w:t>Directions to upgrade a part of an existing aerodrome or facility</w:t>
        </w:r>
        <w:r w:rsidR="00AD29AC">
          <w:rPr>
            <w:webHidden/>
          </w:rPr>
          <w:tab/>
        </w:r>
        <w:r w:rsidR="00AD29AC">
          <w:rPr>
            <w:webHidden/>
          </w:rPr>
          <w:fldChar w:fldCharType="begin"/>
        </w:r>
        <w:r w:rsidR="00AD29AC">
          <w:rPr>
            <w:webHidden/>
          </w:rPr>
          <w:instrText xml:space="preserve"> PAGEREF _Toc17467283 \h </w:instrText>
        </w:r>
        <w:r w:rsidR="00AD29AC">
          <w:rPr>
            <w:webHidden/>
          </w:rPr>
        </w:r>
        <w:r w:rsidR="00AD29AC">
          <w:rPr>
            <w:webHidden/>
          </w:rPr>
          <w:fldChar w:fldCharType="separate"/>
        </w:r>
        <w:r w:rsidR="00483DA2">
          <w:rPr>
            <w:webHidden/>
          </w:rPr>
          <w:t>10</w:t>
        </w:r>
        <w:r w:rsidR="00AD29AC">
          <w:rPr>
            <w:webHidden/>
          </w:rPr>
          <w:fldChar w:fldCharType="end"/>
        </w:r>
      </w:hyperlink>
    </w:p>
    <w:p w14:paraId="128DEAFC" w14:textId="586FED4F" w:rsidR="00AD29AC" w:rsidRDefault="00D73297">
      <w:pPr>
        <w:pStyle w:val="TOC3"/>
        <w:rPr>
          <w:rFonts w:asciiTheme="minorHAnsi" w:eastAsiaTheme="minorEastAsia" w:hAnsiTheme="minorHAnsi" w:cstheme="minorBidi"/>
          <w:sz w:val="22"/>
          <w:lang w:val="en-GB" w:eastAsia="en-GB"/>
        </w:rPr>
      </w:pPr>
      <w:hyperlink w:anchor="_Toc17467284" w:history="1">
        <w:r w:rsidR="00AD29AC" w:rsidRPr="000639C4">
          <w:rPr>
            <w:rStyle w:val="Hyperlink"/>
          </w:rPr>
          <w:t>2.06</w:t>
        </w:r>
        <w:r w:rsidR="00AD29AC">
          <w:rPr>
            <w:rFonts w:asciiTheme="minorHAnsi" w:eastAsiaTheme="minorEastAsia" w:hAnsiTheme="minorHAnsi" w:cstheme="minorBidi"/>
            <w:sz w:val="22"/>
            <w:lang w:val="en-GB" w:eastAsia="en-GB"/>
          </w:rPr>
          <w:tab/>
        </w:r>
        <w:r w:rsidR="00AD29AC" w:rsidRPr="000639C4">
          <w:rPr>
            <w:rStyle w:val="Hyperlink"/>
          </w:rPr>
          <w:t>Non-application of the standards</w:t>
        </w:r>
        <w:r w:rsidR="00AD29AC">
          <w:rPr>
            <w:webHidden/>
          </w:rPr>
          <w:tab/>
        </w:r>
        <w:r w:rsidR="00AD29AC">
          <w:rPr>
            <w:webHidden/>
          </w:rPr>
          <w:fldChar w:fldCharType="begin"/>
        </w:r>
        <w:r w:rsidR="00AD29AC">
          <w:rPr>
            <w:webHidden/>
          </w:rPr>
          <w:instrText xml:space="preserve"> PAGEREF _Toc17467284 \h </w:instrText>
        </w:r>
        <w:r w:rsidR="00AD29AC">
          <w:rPr>
            <w:webHidden/>
          </w:rPr>
        </w:r>
        <w:r w:rsidR="00AD29AC">
          <w:rPr>
            <w:webHidden/>
          </w:rPr>
          <w:fldChar w:fldCharType="separate"/>
        </w:r>
        <w:r w:rsidR="00483DA2">
          <w:rPr>
            <w:webHidden/>
          </w:rPr>
          <w:t>11</w:t>
        </w:r>
        <w:r w:rsidR="00AD29AC">
          <w:rPr>
            <w:webHidden/>
          </w:rPr>
          <w:fldChar w:fldCharType="end"/>
        </w:r>
      </w:hyperlink>
    </w:p>
    <w:p w14:paraId="697C7127" w14:textId="0210A4F0" w:rsidR="00AD29AC" w:rsidRDefault="00D73297">
      <w:pPr>
        <w:pStyle w:val="TOC1"/>
        <w:rPr>
          <w:rFonts w:asciiTheme="minorHAnsi" w:eastAsiaTheme="minorEastAsia" w:hAnsiTheme="minorHAnsi" w:cstheme="minorBidi"/>
          <w:b w:val="0"/>
          <w:sz w:val="22"/>
          <w:lang w:val="en-GB" w:eastAsia="en-GB"/>
        </w:rPr>
      </w:pPr>
      <w:hyperlink w:anchor="_Toc17467285" w:history="1">
        <w:r w:rsidR="00AD29AC" w:rsidRPr="000639C4">
          <w:rPr>
            <w:rStyle w:val="Hyperlink"/>
            <w:lang w:val="fr-FR"/>
          </w:rPr>
          <w:t>CHAPTER 3</w:t>
        </w:r>
        <w:r w:rsidR="00AD29AC">
          <w:rPr>
            <w:rFonts w:asciiTheme="minorHAnsi" w:eastAsiaTheme="minorEastAsia" w:hAnsiTheme="minorHAnsi" w:cstheme="minorBidi"/>
            <w:b w:val="0"/>
            <w:sz w:val="22"/>
            <w:lang w:val="en-GB" w:eastAsia="en-GB"/>
          </w:rPr>
          <w:tab/>
        </w:r>
        <w:r w:rsidR="00AD29AC" w:rsidRPr="000639C4">
          <w:rPr>
            <w:rStyle w:val="Hyperlink"/>
            <w:lang w:val="fr-FR"/>
          </w:rPr>
          <w:t>DEFINITIONS ETC.</w:t>
        </w:r>
        <w:r w:rsidR="00AD29AC">
          <w:rPr>
            <w:webHidden/>
          </w:rPr>
          <w:tab/>
        </w:r>
        <w:r w:rsidR="00AD29AC">
          <w:rPr>
            <w:webHidden/>
          </w:rPr>
          <w:fldChar w:fldCharType="begin"/>
        </w:r>
        <w:r w:rsidR="00AD29AC">
          <w:rPr>
            <w:webHidden/>
          </w:rPr>
          <w:instrText xml:space="preserve"> PAGEREF _Toc17467285 \h </w:instrText>
        </w:r>
        <w:r w:rsidR="00AD29AC">
          <w:rPr>
            <w:webHidden/>
          </w:rPr>
        </w:r>
        <w:r w:rsidR="00AD29AC">
          <w:rPr>
            <w:webHidden/>
          </w:rPr>
          <w:fldChar w:fldCharType="separate"/>
        </w:r>
        <w:r w:rsidR="00483DA2">
          <w:rPr>
            <w:webHidden/>
          </w:rPr>
          <w:t>12</w:t>
        </w:r>
        <w:r w:rsidR="00AD29AC">
          <w:rPr>
            <w:webHidden/>
          </w:rPr>
          <w:fldChar w:fldCharType="end"/>
        </w:r>
      </w:hyperlink>
    </w:p>
    <w:p w14:paraId="660DDA6E" w14:textId="79C1AB18" w:rsidR="00AD29AC" w:rsidRDefault="00D73297">
      <w:pPr>
        <w:pStyle w:val="TOC3"/>
        <w:rPr>
          <w:rFonts w:asciiTheme="minorHAnsi" w:eastAsiaTheme="minorEastAsia" w:hAnsiTheme="minorHAnsi" w:cstheme="minorBidi"/>
          <w:sz w:val="22"/>
          <w:lang w:val="en-GB" w:eastAsia="en-GB"/>
        </w:rPr>
      </w:pPr>
      <w:hyperlink w:anchor="_Toc17467286" w:history="1">
        <w:r w:rsidR="00AD29AC" w:rsidRPr="000639C4">
          <w:rPr>
            <w:rStyle w:val="Hyperlink"/>
            <w:lang w:val="fr-FR"/>
          </w:rPr>
          <w:t>3.01</w:t>
        </w:r>
        <w:r w:rsidR="00AD29AC">
          <w:rPr>
            <w:rFonts w:asciiTheme="minorHAnsi" w:eastAsiaTheme="minorEastAsia" w:hAnsiTheme="minorHAnsi" w:cstheme="minorBidi"/>
            <w:sz w:val="22"/>
            <w:lang w:val="en-GB" w:eastAsia="en-GB"/>
          </w:rPr>
          <w:tab/>
        </w:r>
        <w:r w:rsidR="00AD29AC" w:rsidRPr="000639C4">
          <w:rPr>
            <w:rStyle w:val="Hyperlink"/>
          </w:rPr>
          <w:t>Definitions</w:t>
        </w:r>
        <w:r w:rsidR="00AD29AC" w:rsidRPr="000639C4">
          <w:rPr>
            <w:rStyle w:val="Hyperlink"/>
            <w:lang w:val="fr-FR"/>
          </w:rPr>
          <w:t xml:space="preserve"> etc.</w:t>
        </w:r>
        <w:r w:rsidR="00AD29AC">
          <w:rPr>
            <w:webHidden/>
          </w:rPr>
          <w:tab/>
        </w:r>
        <w:r w:rsidR="00AD29AC">
          <w:rPr>
            <w:webHidden/>
          </w:rPr>
          <w:fldChar w:fldCharType="begin"/>
        </w:r>
        <w:r w:rsidR="00AD29AC">
          <w:rPr>
            <w:webHidden/>
          </w:rPr>
          <w:instrText xml:space="preserve"> PAGEREF _Toc17467286 \h </w:instrText>
        </w:r>
        <w:r w:rsidR="00AD29AC">
          <w:rPr>
            <w:webHidden/>
          </w:rPr>
        </w:r>
        <w:r w:rsidR="00AD29AC">
          <w:rPr>
            <w:webHidden/>
          </w:rPr>
          <w:fldChar w:fldCharType="separate"/>
        </w:r>
        <w:r w:rsidR="00483DA2">
          <w:rPr>
            <w:webHidden/>
          </w:rPr>
          <w:t>12</w:t>
        </w:r>
        <w:r w:rsidR="00AD29AC">
          <w:rPr>
            <w:webHidden/>
          </w:rPr>
          <w:fldChar w:fldCharType="end"/>
        </w:r>
      </w:hyperlink>
    </w:p>
    <w:p w14:paraId="3C819211" w14:textId="0C33173B" w:rsidR="00AD29AC" w:rsidRDefault="00D73297">
      <w:pPr>
        <w:pStyle w:val="TOC1"/>
        <w:rPr>
          <w:rFonts w:asciiTheme="minorHAnsi" w:eastAsiaTheme="minorEastAsia" w:hAnsiTheme="minorHAnsi" w:cstheme="minorBidi"/>
          <w:b w:val="0"/>
          <w:sz w:val="22"/>
          <w:lang w:val="en-GB" w:eastAsia="en-GB"/>
        </w:rPr>
      </w:pPr>
      <w:hyperlink w:anchor="_Toc17467287" w:history="1">
        <w:r w:rsidR="00AD29AC" w:rsidRPr="000639C4">
          <w:rPr>
            <w:rStyle w:val="Hyperlink"/>
          </w:rPr>
          <w:t>CHAPTER 4</w:t>
        </w:r>
        <w:r w:rsidR="00AD29AC">
          <w:rPr>
            <w:rFonts w:asciiTheme="minorHAnsi" w:eastAsiaTheme="minorEastAsia" w:hAnsiTheme="minorHAnsi" w:cstheme="minorBidi"/>
            <w:b w:val="0"/>
            <w:sz w:val="22"/>
            <w:lang w:val="en-GB" w:eastAsia="en-GB"/>
          </w:rPr>
          <w:tab/>
        </w:r>
        <w:r w:rsidR="00AD29AC" w:rsidRPr="000639C4">
          <w:rPr>
            <w:rStyle w:val="Hyperlink"/>
          </w:rPr>
          <w:t>AERODROME REFERENCE CODE AND DETERMINATION OF AERODROME STANDARDS</w:t>
        </w:r>
        <w:r w:rsidR="00AD29AC">
          <w:rPr>
            <w:webHidden/>
          </w:rPr>
          <w:tab/>
        </w:r>
        <w:r w:rsidR="00AD29AC">
          <w:rPr>
            <w:webHidden/>
          </w:rPr>
          <w:fldChar w:fldCharType="begin"/>
        </w:r>
        <w:r w:rsidR="00AD29AC">
          <w:rPr>
            <w:webHidden/>
          </w:rPr>
          <w:instrText xml:space="preserve"> PAGEREF _Toc17467287 \h </w:instrText>
        </w:r>
        <w:r w:rsidR="00AD29AC">
          <w:rPr>
            <w:webHidden/>
          </w:rPr>
        </w:r>
        <w:r w:rsidR="00AD29AC">
          <w:rPr>
            <w:webHidden/>
          </w:rPr>
          <w:fldChar w:fldCharType="separate"/>
        </w:r>
        <w:r w:rsidR="00483DA2">
          <w:rPr>
            <w:webHidden/>
          </w:rPr>
          <w:t>29</w:t>
        </w:r>
        <w:r w:rsidR="00AD29AC">
          <w:rPr>
            <w:webHidden/>
          </w:rPr>
          <w:fldChar w:fldCharType="end"/>
        </w:r>
      </w:hyperlink>
    </w:p>
    <w:p w14:paraId="51CD636D" w14:textId="1B8836F2" w:rsidR="00AD29AC" w:rsidRDefault="00D73297">
      <w:pPr>
        <w:pStyle w:val="TOC3"/>
        <w:rPr>
          <w:rFonts w:asciiTheme="minorHAnsi" w:eastAsiaTheme="minorEastAsia" w:hAnsiTheme="minorHAnsi" w:cstheme="minorBidi"/>
          <w:sz w:val="22"/>
          <w:lang w:val="en-GB" w:eastAsia="en-GB"/>
        </w:rPr>
      </w:pPr>
      <w:hyperlink w:anchor="_Toc17467288" w:history="1">
        <w:r w:rsidR="00AD29AC" w:rsidRPr="000639C4">
          <w:rPr>
            <w:rStyle w:val="Hyperlink"/>
          </w:rPr>
          <w:t>4.01</w:t>
        </w:r>
        <w:r w:rsidR="00AD29AC">
          <w:rPr>
            <w:rFonts w:asciiTheme="minorHAnsi" w:eastAsiaTheme="minorEastAsia" w:hAnsiTheme="minorHAnsi" w:cstheme="minorBidi"/>
            <w:sz w:val="22"/>
            <w:lang w:val="en-GB" w:eastAsia="en-GB"/>
          </w:rPr>
          <w:tab/>
        </w:r>
        <w:r w:rsidR="00AD29AC" w:rsidRPr="000639C4">
          <w:rPr>
            <w:rStyle w:val="Hyperlink"/>
          </w:rPr>
          <w:t>Aerodrome Reference Code</w:t>
        </w:r>
        <w:r w:rsidR="00AD29AC">
          <w:rPr>
            <w:webHidden/>
          </w:rPr>
          <w:tab/>
        </w:r>
        <w:r w:rsidR="00AD29AC">
          <w:rPr>
            <w:webHidden/>
          </w:rPr>
          <w:fldChar w:fldCharType="begin"/>
        </w:r>
        <w:r w:rsidR="00AD29AC">
          <w:rPr>
            <w:webHidden/>
          </w:rPr>
          <w:instrText xml:space="preserve"> PAGEREF _Toc17467288 \h </w:instrText>
        </w:r>
        <w:r w:rsidR="00AD29AC">
          <w:rPr>
            <w:webHidden/>
          </w:rPr>
        </w:r>
        <w:r w:rsidR="00AD29AC">
          <w:rPr>
            <w:webHidden/>
          </w:rPr>
          <w:fldChar w:fldCharType="separate"/>
        </w:r>
        <w:r w:rsidR="00483DA2">
          <w:rPr>
            <w:webHidden/>
          </w:rPr>
          <w:t>29</w:t>
        </w:r>
        <w:r w:rsidR="00AD29AC">
          <w:rPr>
            <w:webHidden/>
          </w:rPr>
          <w:fldChar w:fldCharType="end"/>
        </w:r>
      </w:hyperlink>
    </w:p>
    <w:p w14:paraId="4F6C30DA" w14:textId="3AB2F43B" w:rsidR="00AD29AC" w:rsidRDefault="00D73297">
      <w:pPr>
        <w:pStyle w:val="TOC1"/>
        <w:rPr>
          <w:rFonts w:asciiTheme="minorHAnsi" w:eastAsiaTheme="minorEastAsia" w:hAnsiTheme="minorHAnsi" w:cstheme="minorBidi"/>
          <w:b w:val="0"/>
          <w:sz w:val="22"/>
          <w:lang w:val="en-GB" w:eastAsia="en-GB"/>
        </w:rPr>
      </w:pPr>
      <w:hyperlink w:anchor="_Toc17467289" w:history="1">
        <w:r w:rsidR="00AD29AC" w:rsidRPr="000639C4">
          <w:rPr>
            <w:rStyle w:val="Hyperlink"/>
          </w:rPr>
          <w:t>CHAPTER 5</w:t>
        </w:r>
        <w:r w:rsidR="00AD29AC">
          <w:rPr>
            <w:rFonts w:asciiTheme="minorHAnsi" w:eastAsiaTheme="minorEastAsia" w:hAnsiTheme="minorHAnsi" w:cstheme="minorBidi"/>
            <w:b w:val="0"/>
            <w:sz w:val="22"/>
            <w:lang w:val="en-GB" w:eastAsia="en-GB"/>
          </w:rPr>
          <w:tab/>
        </w:r>
        <w:r w:rsidR="00AD29AC" w:rsidRPr="000639C4">
          <w:rPr>
            <w:rStyle w:val="Hyperlink"/>
          </w:rPr>
          <w:t>AERODROME INFORMATION FOR THE AIP AND THE AERODROME MANUAL</w:t>
        </w:r>
        <w:r w:rsidR="00AD29AC">
          <w:rPr>
            <w:webHidden/>
          </w:rPr>
          <w:tab/>
        </w:r>
        <w:r w:rsidR="00AD29AC">
          <w:rPr>
            <w:webHidden/>
          </w:rPr>
          <w:fldChar w:fldCharType="begin"/>
        </w:r>
        <w:r w:rsidR="00AD29AC">
          <w:rPr>
            <w:webHidden/>
          </w:rPr>
          <w:instrText xml:space="preserve"> PAGEREF _Toc17467289 \h </w:instrText>
        </w:r>
        <w:r w:rsidR="00AD29AC">
          <w:rPr>
            <w:webHidden/>
          </w:rPr>
        </w:r>
        <w:r w:rsidR="00AD29AC">
          <w:rPr>
            <w:webHidden/>
          </w:rPr>
          <w:fldChar w:fldCharType="separate"/>
        </w:r>
        <w:r w:rsidR="00483DA2">
          <w:rPr>
            <w:webHidden/>
          </w:rPr>
          <w:t>31</w:t>
        </w:r>
        <w:r w:rsidR="00AD29AC">
          <w:rPr>
            <w:webHidden/>
          </w:rPr>
          <w:fldChar w:fldCharType="end"/>
        </w:r>
      </w:hyperlink>
    </w:p>
    <w:p w14:paraId="049AF663" w14:textId="69772086" w:rsidR="00AD29AC" w:rsidRDefault="00D73297">
      <w:pPr>
        <w:pStyle w:val="TOC2"/>
        <w:rPr>
          <w:rFonts w:asciiTheme="minorHAnsi" w:eastAsiaTheme="minorEastAsia" w:hAnsiTheme="minorHAnsi" w:cstheme="minorBidi"/>
          <w:i w:val="0"/>
          <w:color w:val="auto"/>
          <w:sz w:val="22"/>
          <w:lang w:val="en-GB" w:eastAsia="en-GB"/>
        </w:rPr>
      </w:pPr>
      <w:hyperlink w:anchor="_Toc17467290" w:history="1">
        <w:r w:rsidR="00AD29AC" w:rsidRPr="000639C4">
          <w:rPr>
            <w:rStyle w:val="Hyperlink"/>
          </w:rPr>
          <w:t>Division 1</w:t>
        </w:r>
        <w:r w:rsidR="00AD29AC">
          <w:rPr>
            <w:rFonts w:asciiTheme="minorHAnsi" w:eastAsiaTheme="minorEastAsia" w:hAnsiTheme="minorHAnsi" w:cstheme="minorBidi"/>
            <w:i w:val="0"/>
            <w:color w:val="auto"/>
            <w:sz w:val="22"/>
            <w:lang w:val="en-GB" w:eastAsia="en-GB"/>
          </w:rPr>
          <w:tab/>
        </w:r>
        <w:r w:rsidR="00AD29AC" w:rsidRPr="000639C4">
          <w:rPr>
            <w:rStyle w:val="Hyperlink"/>
          </w:rPr>
          <w:t>Information</w:t>
        </w:r>
        <w:r w:rsidR="00AD29AC">
          <w:rPr>
            <w:webHidden/>
          </w:rPr>
          <w:tab/>
        </w:r>
        <w:r w:rsidR="00AD29AC">
          <w:rPr>
            <w:webHidden/>
          </w:rPr>
          <w:fldChar w:fldCharType="begin"/>
        </w:r>
        <w:r w:rsidR="00AD29AC">
          <w:rPr>
            <w:webHidden/>
          </w:rPr>
          <w:instrText xml:space="preserve"> PAGEREF _Toc17467290 \h </w:instrText>
        </w:r>
        <w:r w:rsidR="00AD29AC">
          <w:rPr>
            <w:webHidden/>
          </w:rPr>
        </w:r>
        <w:r w:rsidR="00AD29AC">
          <w:rPr>
            <w:webHidden/>
          </w:rPr>
          <w:fldChar w:fldCharType="separate"/>
        </w:r>
        <w:r w:rsidR="00483DA2">
          <w:rPr>
            <w:webHidden/>
          </w:rPr>
          <w:t>31</w:t>
        </w:r>
        <w:r w:rsidR="00AD29AC">
          <w:rPr>
            <w:webHidden/>
          </w:rPr>
          <w:fldChar w:fldCharType="end"/>
        </w:r>
      </w:hyperlink>
    </w:p>
    <w:p w14:paraId="47EAE99D" w14:textId="7E36AC15" w:rsidR="00AD29AC" w:rsidRDefault="00D73297">
      <w:pPr>
        <w:pStyle w:val="TOC3"/>
        <w:rPr>
          <w:rFonts w:asciiTheme="minorHAnsi" w:eastAsiaTheme="minorEastAsia" w:hAnsiTheme="minorHAnsi" w:cstheme="minorBidi"/>
          <w:sz w:val="22"/>
          <w:lang w:val="en-GB" w:eastAsia="en-GB"/>
        </w:rPr>
      </w:pPr>
      <w:hyperlink w:anchor="_Toc17467291" w:history="1">
        <w:r w:rsidR="00AD29AC" w:rsidRPr="000639C4">
          <w:rPr>
            <w:rStyle w:val="Hyperlink"/>
          </w:rPr>
          <w:t>5.01</w:t>
        </w:r>
        <w:r w:rsidR="00AD29AC">
          <w:rPr>
            <w:rFonts w:asciiTheme="minorHAnsi" w:eastAsiaTheme="minorEastAsia" w:hAnsiTheme="minorHAnsi" w:cstheme="minorBidi"/>
            <w:sz w:val="22"/>
            <w:lang w:val="en-GB" w:eastAsia="en-GB"/>
          </w:rPr>
          <w:tab/>
        </w:r>
        <w:r w:rsidR="00AD29AC" w:rsidRPr="000639C4">
          <w:rPr>
            <w:rStyle w:val="Hyperlink"/>
          </w:rPr>
          <w:t>Information for the AIP through an AIS provider</w:t>
        </w:r>
        <w:r w:rsidR="00AD29AC">
          <w:rPr>
            <w:webHidden/>
          </w:rPr>
          <w:tab/>
        </w:r>
        <w:r w:rsidR="00AD29AC">
          <w:rPr>
            <w:webHidden/>
          </w:rPr>
          <w:fldChar w:fldCharType="begin"/>
        </w:r>
        <w:r w:rsidR="00AD29AC">
          <w:rPr>
            <w:webHidden/>
          </w:rPr>
          <w:instrText xml:space="preserve"> PAGEREF _Toc17467291 \h </w:instrText>
        </w:r>
        <w:r w:rsidR="00AD29AC">
          <w:rPr>
            <w:webHidden/>
          </w:rPr>
        </w:r>
        <w:r w:rsidR="00AD29AC">
          <w:rPr>
            <w:webHidden/>
          </w:rPr>
          <w:fldChar w:fldCharType="separate"/>
        </w:r>
        <w:r w:rsidR="00483DA2">
          <w:rPr>
            <w:webHidden/>
          </w:rPr>
          <w:t>31</w:t>
        </w:r>
        <w:r w:rsidR="00AD29AC">
          <w:rPr>
            <w:webHidden/>
          </w:rPr>
          <w:fldChar w:fldCharType="end"/>
        </w:r>
      </w:hyperlink>
    </w:p>
    <w:p w14:paraId="1A1107FA" w14:textId="207F6DF9" w:rsidR="00AD29AC" w:rsidRDefault="00D73297">
      <w:pPr>
        <w:pStyle w:val="TOC3"/>
        <w:rPr>
          <w:rFonts w:asciiTheme="minorHAnsi" w:eastAsiaTheme="minorEastAsia" w:hAnsiTheme="minorHAnsi" w:cstheme="minorBidi"/>
          <w:sz w:val="22"/>
          <w:lang w:val="en-GB" w:eastAsia="en-GB"/>
        </w:rPr>
      </w:pPr>
      <w:hyperlink w:anchor="_Toc17467292" w:history="1">
        <w:r w:rsidR="00AD29AC" w:rsidRPr="000639C4">
          <w:rPr>
            <w:rStyle w:val="Hyperlink"/>
          </w:rPr>
          <w:t>5.02</w:t>
        </w:r>
        <w:r w:rsidR="00AD29AC">
          <w:rPr>
            <w:rFonts w:asciiTheme="minorHAnsi" w:eastAsiaTheme="minorEastAsia" w:hAnsiTheme="minorHAnsi" w:cstheme="minorBidi"/>
            <w:sz w:val="22"/>
            <w:lang w:val="en-GB" w:eastAsia="en-GB"/>
          </w:rPr>
          <w:tab/>
        </w:r>
        <w:r w:rsidR="00AD29AC" w:rsidRPr="000639C4">
          <w:rPr>
            <w:rStyle w:val="Hyperlink"/>
          </w:rPr>
          <w:t>Information to be included in aerodrome manual</w:t>
        </w:r>
        <w:r w:rsidR="00AD29AC">
          <w:rPr>
            <w:webHidden/>
          </w:rPr>
          <w:tab/>
        </w:r>
        <w:r w:rsidR="00AD29AC">
          <w:rPr>
            <w:webHidden/>
          </w:rPr>
          <w:fldChar w:fldCharType="begin"/>
        </w:r>
        <w:r w:rsidR="00AD29AC">
          <w:rPr>
            <w:webHidden/>
          </w:rPr>
          <w:instrText xml:space="preserve"> PAGEREF _Toc17467292 \h </w:instrText>
        </w:r>
        <w:r w:rsidR="00AD29AC">
          <w:rPr>
            <w:webHidden/>
          </w:rPr>
        </w:r>
        <w:r w:rsidR="00AD29AC">
          <w:rPr>
            <w:webHidden/>
          </w:rPr>
          <w:fldChar w:fldCharType="separate"/>
        </w:r>
        <w:r w:rsidR="00483DA2">
          <w:rPr>
            <w:webHidden/>
          </w:rPr>
          <w:t>31</w:t>
        </w:r>
        <w:r w:rsidR="00AD29AC">
          <w:rPr>
            <w:webHidden/>
          </w:rPr>
          <w:fldChar w:fldCharType="end"/>
        </w:r>
      </w:hyperlink>
    </w:p>
    <w:p w14:paraId="1A6BB06E" w14:textId="53BDA9B6" w:rsidR="00AD29AC" w:rsidRDefault="00D73297">
      <w:pPr>
        <w:pStyle w:val="TOC3"/>
        <w:rPr>
          <w:rFonts w:asciiTheme="minorHAnsi" w:eastAsiaTheme="minorEastAsia" w:hAnsiTheme="minorHAnsi" w:cstheme="minorBidi"/>
          <w:sz w:val="22"/>
          <w:lang w:val="en-GB" w:eastAsia="en-GB"/>
        </w:rPr>
      </w:pPr>
      <w:hyperlink w:anchor="_Toc17467293" w:history="1">
        <w:r w:rsidR="00AD29AC" w:rsidRPr="000639C4">
          <w:rPr>
            <w:rStyle w:val="Hyperlink"/>
          </w:rPr>
          <w:t>5.03</w:t>
        </w:r>
        <w:r w:rsidR="00AD29AC">
          <w:rPr>
            <w:rFonts w:asciiTheme="minorHAnsi" w:eastAsiaTheme="minorEastAsia" w:hAnsiTheme="minorHAnsi" w:cstheme="minorBidi"/>
            <w:sz w:val="22"/>
            <w:lang w:val="en-GB" w:eastAsia="en-GB"/>
          </w:rPr>
          <w:tab/>
        </w:r>
        <w:r w:rsidR="00AD29AC" w:rsidRPr="000639C4">
          <w:rPr>
            <w:rStyle w:val="Hyperlink"/>
          </w:rPr>
          <w:t>Aerodrome information</w:t>
        </w:r>
        <w:r w:rsidR="00AD29AC">
          <w:rPr>
            <w:webHidden/>
          </w:rPr>
          <w:tab/>
        </w:r>
        <w:r w:rsidR="00AD29AC">
          <w:rPr>
            <w:webHidden/>
          </w:rPr>
          <w:fldChar w:fldCharType="begin"/>
        </w:r>
        <w:r w:rsidR="00AD29AC">
          <w:rPr>
            <w:webHidden/>
          </w:rPr>
          <w:instrText xml:space="preserve"> PAGEREF _Toc17467293 \h </w:instrText>
        </w:r>
        <w:r w:rsidR="00AD29AC">
          <w:rPr>
            <w:webHidden/>
          </w:rPr>
        </w:r>
        <w:r w:rsidR="00AD29AC">
          <w:rPr>
            <w:webHidden/>
          </w:rPr>
          <w:fldChar w:fldCharType="separate"/>
        </w:r>
        <w:r w:rsidR="00483DA2">
          <w:rPr>
            <w:webHidden/>
          </w:rPr>
          <w:t>31</w:t>
        </w:r>
        <w:r w:rsidR="00AD29AC">
          <w:rPr>
            <w:webHidden/>
          </w:rPr>
          <w:fldChar w:fldCharType="end"/>
        </w:r>
      </w:hyperlink>
    </w:p>
    <w:p w14:paraId="305C1EB0" w14:textId="4A219BC5" w:rsidR="00AD29AC" w:rsidRDefault="00D73297">
      <w:pPr>
        <w:pStyle w:val="TOC3"/>
        <w:rPr>
          <w:rFonts w:asciiTheme="minorHAnsi" w:eastAsiaTheme="minorEastAsia" w:hAnsiTheme="minorHAnsi" w:cstheme="minorBidi"/>
          <w:sz w:val="22"/>
          <w:lang w:val="en-GB" w:eastAsia="en-GB"/>
        </w:rPr>
      </w:pPr>
      <w:hyperlink w:anchor="_Toc17467294" w:history="1">
        <w:r w:rsidR="00AD29AC" w:rsidRPr="000639C4">
          <w:rPr>
            <w:rStyle w:val="Hyperlink"/>
          </w:rPr>
          <w:t>5.04</w:t>
        </w:r>
        <w:r w:rsidR="00AD29AC">
          <w:rPr>
            <w:rFonts w:asciiTheme="minorHAnsi" w:eastAsiaTheme="minorEastAsia" w:hAnsiTheme="minorHAnsi" w:cstheme="minorBidi"/>
            <w:sz w:val="22"/>
            <w:lang w:val="en-GB" w:eastAsia="en-GB"/>
          </w:rPr>
          <w:tab/>
        </w:r>
        <w:r w:rsidR="00AD29AC" w:rsidRPr="000639C4">
          <w:rPr>
            <w:rStyle w:val="Hyperlink"/>
          </w:rPr>
          <w:t>Movement area information</w:t>
        </w:r>
        <w:r w:rsidR="00AD29AC">
          <w:rPr>
            <w:webHidden/>
          </w:rPr>
          <w:tab/>
        </w:r>
        <w:r w:rsidR="00AD29AC">
          <w:rPr>
            <w:webHidden/>
          </w:rPr>
          <w:fldChar w:fldCharType="begin"/>
        </w:r>
        <w:r w:rsidR="00AD29AC">
          <w:rPr>
            <w:webHidden/>
          </w:rPr>
          <w:instrText xml:space="preserve"> PAGEREF _Toc17467294 \h </w:instrText>
        </w:r>
        <w:r w:rsidR="00AD29AC">
          <w:rPr>
            <w:webHidden/>
          </w:rPr>
        </w:r>
        <w:r w:rsidR="00AD29AC">
          <w:rPr>
            <w:webHidden/>
          </w:rPr>
          <w:fldChar w:fldCharType="separate"/>
        </w:r>
        <w:r w:rsidR="00483DA2">
          <w:rPr>
            <w:webHidden/>
          </w:rPr>
          <w:t>32</w:t>
        </w:r>
        <w:r w:rsidR="00AD29AC">
          <w:rPr>
            <w:webHidden/>
          </w:rPr>
          <w:fldChar w:fldCharType="end"/>
        </w:r>
      </w:hyperlink>
    </w:p>
    <w:p w14:paraId="59121EA7" w14:textId="6DC86DCD" w:rsidR="00AD29AC" w:rsidRDefault="00D73297">
      <w:pPr>
        <w:pStyle w:val="TOC3"/>
        <w:rPr>
          <w:rFonts w:asciiTheme="minorHAnsi" w:eastAsiaTheme="minorEastAsia" w:hAnsiTheme="minorHAnsi" w:cstheme="minorBidi"/>
          <w:sz w:val="22"/>
          <w:lang w:val="en-GB" w:eastAsia="en-GB"/>
        </w:rPr>
      </w:pPr>
      <w:hyperlink w:anchor="_Toc17467295" w:history="1">
        <w:r w:rsidR="00AD29AC" w:rsidRPr="000639C4">
          <w:rPr>
            <w:rStyle w:val="Hyperlink"/>
          </w:rPr>
          <w:t>5.05</w:t>
        </w:r>
        <w:r w:rsidR="00AD29AC">
          <w:rPr>
            <w:rFonts w:asciiTheme="minorHAnsi" w:eastAsiaTheme="minorEastAsia" w:hAnsiTheme="minorHAnsi" w:cstheme="minorBidi"/>
            <w:sz w:val="22"/>
            <w:lang w:val="en-GB" w:eastAsia="en-GB"/>
          </w:rPr>
          <w:tab/>
        </w:r>
        <w:r w:rsidR="00AD29AC" w:rsidRPr="000639C4">
          <w:rPr>
            <w:rStyle w:val="Hyperlink"/>
          </w:rPr>
          <w:t>Visual aids</w:t>
        </w:r>
        <w:r w:rsidR="00AD29AC">
          <w:rPr>
            <w:webHidden/>
          </w:rPr>
          <w:tab/>
        </w:r>
        <w:r w:rsidR="00AD29AC">
          <w:rPr>
            <w:webHidden/>
          </w:rPr>
          <w:fldChar w:fldCharType="begin"/>
        </w:r>
        <w:r w:rsidR="00AD29AC">
          <w:rPr>
            <w:webHidden/>
          </w:rPr>
          <w:instrText xml:space="preserve"> PAGEREF _Toc17467295 \h </w:instrText>
        </w:r>
        <w:r w:rsidR="00AD29AC">
          <w:rPr>
            <w:webHidden/>
          </w:rPr>
        </w:r>
        <w:r w:rsidR="00AD29AC">
          <w:rPr>
            <w:webHidden/>
          </w:rPr>
          <w:fldChar w:fldCharType="separate"/>
        </w:r>
        <w:r w:rsidR="00483DA2">
          <w:rPr>
            <w:webHidden/>
          </w:rPr>
          <w:t>33</w:t>
        </w:r>
        <w:r w:rsidR="00AD29AC">
          <w:rPr>
            <w:webHidden/>
          </w:rPr>
          <w:fldChar w:fldCharType="end"/>
        </w:r>
      </w:hyperlink>
    </w:p>
    <w:p w14:paraId="272EC8E8" w14:textId="7520CC50" w:rsidR="00AD29AC" w:rsidRDefault="00D73297">
      <w:pPr>
        <w:pStyle w:val="TOC3"/>
        <w:rPr>
          <w:rFonts w:asciiTheme="minorHAnsi" w:eastAsiaTheme="minorEastAsia" w:hAnsiTheme="minorHAnsi" w:cstheme="minorBidi"/>
          <w:sz w:val="22"/>
          <w:lang w:val="en-GB" w:eastAsia="en-GB"/>
        </w:rPr>
      </w:pPr>
      <w:hyperlink w:anchor="_Toc17467296" w:history="1">
        <w:r w:rsidR="00AD29AC" w:rsidRPr="000639C4">
          <w:rPr>
            <w:rStyle w:val="Hyperlink"/>
          </w:rPr>
          <w:t>5.06</w:t>
        </w:r>
        <w:r w:rsidR="00AD29AC">
          <w:rPr>
            <w:rFonts w:asciiTheme="minorHAnsi" w:eastAsiaTheme="minorEastAsia" w:hAnsiTheme="minorHAnsi" w:cstheme="minorBidi"/>
            <w:sz w:val="22"/>
            <w:lang w:val="en-GB" w:eastAsia="en-GB"/>
          </w:rPr>
          <w:tab/>
        </w:r>
        <w:r w:rsidR="00AD29AC" w:rsidRPr="000639C4">
          <w:rPr>
            <w:rStyle w:val="Hyperlink"/>
          </w:rPr>
          <w:t>Navigation aids</w:t>
        </w:r>
        <w:r w:rsidR="00AD29AC">
          <w:rPr>
            <w:webHidden/>
          </w:rPr>
          <w:tab/>
        </w:r>
        <w:r w:rsidR="00AD29AC">
          <w:rPr>
            <w:webHidden/>
          </w:rPr>
          <w:fldChar w:fldCharType="begin"/>
        </w:r>
        <w:r w:rsidR="00AD29AC">
          <w:rPr>
            <w:webHidden/>
          </w:rPr>
          <w:instrText xml:space="preserve"> PAGEREF _Toc17467296 \h </w:instrText>
        </w:r>
        <w:r w:rsidR="00AD29AC">
          <w:rPr>
            <w:webHidden/>
          </w:rPr>
        </w:r>
        <w:r w:rsidR="00AD29AC">
          <w:rPr>
            <w:webHidden/>
          </w:rPr>
          <w:fldChar w:fldCharType="separate"/>
        </w:r>
        <w:r w:rsidR="00483DA2">
          <w:rPr>
            <w:webHidden/>
          </w:rPr>
          <w:t>34</w:t>
        </w:r>
        <w:r w:rsidR="00AD29AC">
          <w:rPr>
            <w:webHidden/>
          </w:rPr>
          <w:fldChar w:fldCharType="end"/>
        </w:r>
      </w:hyperlink>
    </w:p>
    <w:p w14:paraId="48DE36C2" w14:textId="09713EE6" w:rsidR="00AD29AC" w:rsidRDefault="00D73297">
      <w:pPr>
        <w:pStyle w:val="TOC3"/>
        <w:rPr>
          <w:rFonts w:asciiTheme="minorHAnsi" w:eastAsiaTheme="minorEastAsia" w:hAnsiTheme="minorHAnsi" w:cstheme="minorBidi"/>
          <w:sz w:val="22"/>
          <w:lang w:val="en-GB" w:eastAsia="en-GB"/>
        </w:rPr>
      </w:pPr>
      <w:hyperlink w:anchor="_Toc17467297" w:history="1">
        <w:r w:rsidR="00AD29AC" w:rsidRPr="000639C4">
          <w:rPr>
            <w:rStyle w:val="Hyperlink"/>
          </w:rPr>
          <w:t>5.07</w:t>
        </w:r>
        <w:r w:rsidR="00AD29AC">
          <w:rPr>
            <w:rFonts w:asciiTheme="minorHAnsi" w:eastAsiaTheme="minorEastAsia" w:hAnsiTheme="minorHAnsi" w:cstheme="minorBidi"/>
            <w:sz w:val="22"/>
            <w:lang w:val="en-GB" w:eastAsia="en-GB"/>
          </w:rPr>
          <w:tab/>
        </w:r>
        <w:r w:rsidR="00AD29AC" w:rsidRPr="000639C4">
          <w:rPr>
            <w:rStyle w:val="Hyperlink"/>
          </w:rPr>
          <w:t>Rescue and firefighting services</w:t>
        </w:r>
        <w:r w:rsidR="00AD29AC">
          <w:rPr>
            <w:webHidden/>
          </w:rPr>
          <w:tab/>
        </w:r>
        <w:r w:rsidR="00AD29AC">
          <w:rPr>
            <w:webHidden/>
          </w:rPr>
          <w:fldChar w:fldCharType="begin"/>
        </w:r>
        <w:r w:rsidR="00AD29AC">
          <w:rPr>
            <w:webHidden/>
          </w:rPr>
          <w:instrText xml:space="preserve"> PAGEREF _Toc17467297 \h </w:instrText>
        </w:r>
        <w:r w:rsidR="00AD29AC">
          <w:rPr>
            <w:webHidden/>
          </w:rPr>
        </w:r>
        <w:r w:rsidR="00AD29AC">
          <w:rPr>
            <w:webHidden/>
          </w:rPr>
          <w:fldChar w:fldCharType="separate"/>
        </w:r>
        <w:r w:rsidR="00483DA2">
          <w:rPr>
            <w:webHidden/>
          </w:rPr>
          <w:t>34</w:t>
        </w:r>
        <w:r w:rsidR="00AD29AC">
          <w:rPr>
            <w:webHidden/>
          </w:rPr>
          <w:fldChar w:fldCharType="end"/>
        </w:r>
      </w:hyperlink>
    </w:p>
    <w:p w14:paraId="0FE79F73" w14:textId="44FCD227" w:rsidR="00AD29AC" w:rsidRDefault="00D73297">
      <w:pPr>
        <w:pStyle w:val="TOC3"/>
        <w:rPr>
          <w:rFonts w:asciiTheme="minorHAnsi" w:eastAsiaTheme="minorEastAsia" w:hAnsiTheme="minorHAnsi" w:cstheme="minorBidi"/>
          <w:sz w:val="22"/>
          <w:lang w:val="en-GB" w:eastAsia="en-GB"/>
        </w:rPr>
      </w:pPr>
      <w:hyperlink w:anchor="_Toc17467298" w:history="1">
        <w:r w:rsidR="00AD29AC" w:rsidRPr="000639C4">
          <w:rPr>
            <w:rStyle w:val="Hyperlink"/>
          </w:rPr>
          <w:t>5.08</w:t>
        </w:r>
        <w:r w:rsidR="00AD29AC">
          <w:rPr>
            <w:rFonts w:asciiTheme="minorHAnsi" w:eastAsiaTheme="minorEastAsia" w:hAnsiTheme="minorHAnsi" w:cstheme="minorBidi"/>
            <w:sz w:val="22"/>
            <w:lang w:val="en-GB" w:eastAsia="en-GB"/>
          </w:rPr>
          <w:tab/>
        </w:r>
        <w:r w:rsidR="00AD29AC" w:rsidRPr="000639C4">
          <w:rPr>
            <w:rStyle w:val="Hyperlink"/>
          </w:rPr>
          <w:t>Ground services</w:t>
        </w:r>
        <w:r w:rsidR="00AD29AC">
          <w:rPr>
            <w:webHidden/>
          </w:rPr>
          <w:tab/>
        </w:r>
        <w:r w:rsidR="00AD29AC">
          <w:rPr>
            <w:webHidden/>
          </w:rPr>
          <w:fldChar w:fldCharType="begin"/>
        </w:r>
        <w:r w:rsidR="00AD29AC">
          <w:rPr>
            <w:webHidden/>
          </w:rPr>
          <w:instrText xml:space="preserve"> PAGEREF _Toc17467298 \h </w:instrText>
        </w:r>
        <w:r w:rsidR="00AD29AC">
          <w:rPr>
            <w:webHidden/>
          </w:rPr>
        </w:r>
        <w:r w:rsidR="00AD29AC">
          <w:rPr>
            <w:webHidden/>
          </w:rPr>
          <w:fldChar w:fldCharType="separate"/>
        </w:r>
        <w:r w:rsidR="00483DA2">
          <w:rPr>
            <w:webHidden/>
          </w:rPr>
          <w:t>34</w:t>
        </w:r>
        <w:r w:rsidR="00AD29AC">
          <w:rPr>
            <w:webHidden/>
          </w:rPr>
          <w:fldChar w:fldCharType="end"/>
        </w:r>
      </w:hyperlink>
    </w:p>
    <w:p w14:paraId="43DCB2A1" w14:textId="36251208" w:rsidR="00AD29AC" w:rsidRDefault="00D73297">
      <w:pPr>
        <w:pStyle w:val="TOC3"/>
        <w:rPr>
          <w:rFonts w:asciiTheme="minorHAnsi" w:eastAsiaTheme="minorEastAsia" w:hAnsiTheme="minorHAnsi" w:cstheme="minorBidi"/>
          <w:sz w:val="22"/>
          <w:lang w:val="en-GB" w:eastAsia="en-GB"/>
        </w:rPr>
      </w:pPr>
      <w:hyperlink w:anchor="_Toc17467299" w:history="1">
        <w:r w:rsidR="00AD29AC" w:rsidRPr="000639C4">
          <w:rPr>
            <w:rStyle w:val="Hyperlink"/>
          </w:rPr>
          <w:t>5.09</w:t>
        </w:r>
        <w:r w:rsidR="00AD29AC">
          <w:rPr>
            <w:rFonts w:asciiTheme="minorHAnsi" w:eastAsiaTheme="minorEastAsia" w:hAnsiTheme="minorHAnsi" w:cstheme="minorBidi"/>
            <w:sz w:val="22"/>
            <w:lang w:val="en-GB" w:eastAsia="en-GB"/>
          </w:rPr>
          <w:tab/>
        </w:r>
        <w:r w:rsidR="00AD29AC" w:rsidRPr="000639C4">
          <w:rPr>
            <w:rStyle w:val="Hyperlink"/>
          </w:rPr>
          <w:t>Aerodrome operational procedures</w:t>
        </w:r>
        <w:r w:rsidR="00AD29AC">
          <w:rPr>
            <w:webHidden/>
          </w:rPr>
          <w:tab/>
        </w:r>
        <w:r w:rsidR="00AD29AC">
          <w:rPr>
            <w:webHidden/>
          </w:rPr>
          <w:fldChar w:fldCharType="begin"/>
        </w:r>
        <w:r w:rsidR="00AD29AC">
          <w:rPr>
            <w:webHidden/>
          </w:rPr>
          <w:instrText xml:space="preserve"> PAGEREF _Toc17467299 \h </w:instrText>
        </w:r>
        <w:r w:rsidR="00AD29AC">
          <w:rPr>
            <w:webHidden/>
          </w:rPr>
        </w:r>
        <w:r w:rsidR="00AD29AC">
          <w:rPr>
            <w:webHidden/>
          </w:rPr>
          <w:fldChar w:fldCharType="separate"/>
        </w:r>
        <w:r w:rsidR="00483DA2">
          <w:rPr>
            <w:webHidden/>
          </w:rPr>
          <w:t>35</w:t>
        </w:r>
        <w:r w:rsidR="00AD29AC">
          <w:rPr>
            <w:webHidden/>
          </w:rPr>
          <w:fldChar w:fldCharType="end"/>
        </w:r>
      </w:hyperlink>
    </w:p>
    <w:p w14:paraId="04BD98A4" w14:textId="50913BAD" w:rsidR="00AD29AC" w:rsidRDefault="00D73297">
      <w:pPr>
        <w:pStyle w:val="TOC2"/>
        <w:rPr>
          <w:rFonts w:asciiTheme="minorHAnsi" w:eastAsiaTheme="minorEastAsia" w:hAnsiTheme="minorHAnsi" w:cstheme="minorBidi"/>
          <w:i w:val="0"/>
          <w:color w:val="auto"/>
          <w:sz w:val="22"/>
          <w:lang w:val="en-GB" w:eastAsia="en-GB"/>
        </w:rPr>
      </w:pPr>
      <w:hyperlink w:anchor="_Toc17467300" w:history="1">
        <w:r w:rsidR="00AD29AC" w:rsidRPr="000639C4">
          <w:rPr>
            <w:rStyle w:val="Hyperlink"/>
          </w:rPr>
          <w:t>Division 2</w:t>
        </w:r>
        <w:r w:rsidR="00AD29AC">
          <w:rPr>
            <w:rFonts w:asciiTheme="minorHAnsi" w:eastAsiaTheme="minorEastAsia" w:hAnsiTheme="minorHAnsi" w:cstheme="minorBidi"/>
            <w:i w:val="0"/>
            <w:color w:val="auto"/>
            <w:sz w:val="22"/>
            <w:lang w:val="en-GB" w:eastAsia="en-GB"/>
          </w:rPr>
          <w:tab/>
        </w:r>
        <w:r w:rsidR="00AD29AC" w:rsidRPr="000639C4">
          <w:rPr>
            <w:rStyle w:val="Hyperlink"/>
          </w:rPr>
          <w:t>Standards for information</w:t>
        </w:r>
        <w:r w:rsidR="00AD29AC">
          <w:rPr>
            <w:webHidden/>
          </w:rPr>
          <w:tab/>
        </w:r>
        <w:r w:rsidR="00AD29AC">
          <w:rPr>
            <w:webHidden/>
          </w:rPr>
          <w:fldChar w:fldCharType="begin"/>
        </w:r>
        <w:r w:rsidR="00AD29AC">
          <w:rPr>
            <w:webHidden/>
          </w:rPr>
          <w:instrText xml:space="preserve"> PAGEREF _Toc17467300 \h </w:instrText>
        </w:r>
        <w:r w:rsidR="00AD29AC">
          <w:rPr>
            <w:webHidden/>
          </w:rPr>
        </w:r>
        <w:r w:rsidR="00AD29AC">
          <w:rPr>
            <w:webHidden/>
          </w:rPr>
          <w:fldChar w:fldCharType="separate"/>
        </w:r>
        <w:r w:rsidR="00483DA2">
          <w:rPr>
            <w:webHidden/>
          </w:rPr>
          <w:t>36</w:t>
        </w:r>
        <w:r w:rsidR="00AD29AC">
          <w:rPr>
            <w:webHidden/>
          </w:rPr>
          <w:fldChar w:fldCharType="end"/>
        </w:r>
      </w:hyperlink>
    </w:p>
    <w:p w14:paraId="7895905C" w14:textId="397F4F60" w:rsidR="00AD29AC" w:rsidRDefault="00D73297">
      <w:pPr>
        <w:pStyle w:val="TOC3"/>
        <w:rPr>
          <w:rFonts w:asciiTheme="minorHAnsi" w:eastAsiaTheme="minorEastAsia" w:hAnsiTheme="minorHAnsi" w:cstheme="minorBidi"/>
          <w:sz w:val="22"/>
          <w:lang w:val="en-GB" w:eastAsia="en-GB"/>
        </w:rPr>
      </w:pPr>
      <w:hyperlink w:anchor="_Toc17467301" w:history="1">
        <w:r w:rsidR="00AD29AC" w:rsidRPr="000639C4">
          <w:rPr>
            <w:rStyle w:val="Hyperlink"/>
          </w:rPr>
          <w:t>5.10</w:t>
        </w:r>
        <w:r w:rsidR="00AD29AC">
          <w:rPr>
            <w:rFonts w:asciiTheme="minorHAnsi" w:eastAsiaTheme="minorEastAsia" w:hAnsiTheme="minorHAnsi" w:cstheme="minorBidi"/>
            <w:sz w:val="22"/>
            <w:lang w:val="en-GB" w:eastAsia="en-GB"/>
          </w:rPr>
          <w:tab/>
        </w:r>
        <w:r w:rsidR="00AD29AC" w:rsidRPr="000639C4">
          <w:rPr>
            <w:rStyle w:val="Hyperlink"/>
          </w:rPr>
          <w:t>Standards for information published in the AIP through an AIS provider</w:t>
        </w:r>
        <w:r w:rsidR="00AD29AC">
          <w:rPr>
            <w:webHidden/>
          </w:rPr>
          <w:tab/>
        </w:r>
        <w:r w:rsidR="00AD29AC">
          <w:rPr>
            <w:webHidden/>
          </w:rPr>
          <w:fldChar w:fldCharType="begin"/>
        </w:r>
        <w:r w:rsidR="00AD29AC">
          <w:rPr>
            <w:webHidden/>
          </w:rPr>
          <w:instrText xml:space="preserve"> PAGEREF _Toc17467301 \h </w:instrText>
        </w:r>
        <w:r w:rsidR="00AD29AC">
          <w:rPr>
            <w:webHidden/>
          </w:rPr>
        </w:r>
        <w:r w:rsidR="00AD29AC">
          <w:rPr>
            <w:webHidden/>
          </w:rPr>
          <w:fldChar w:fldCharType="separate"/>
        </w:r>
        <w:r w:rsidR="00483DA2">
          <w:rPr>
            <w:webHidden/>
          </w:rPr>
          <w:t>36</w:t>
        </w:r>
        <w:r w:rsidR="00AD29AC">
          <w:rPr>
            <w:webHidden/>
          </w:rPr>
          <w:fldChar w:fldCharType="end"/>
        </w:r>
      </w:hyperlink>
    </w:p>
    <w:p w14:paraId="1CD00FE3" w14:textId="13FD7CFB" w:rsidR="00AD29AC" w:rsidRDefault="00D73297">
      <w:pPr>
        <w:pStyle w:val="TOC3"/>
        <w:rPr>
          <w:rFonts w:asciiTheme="minorHAnsi" w:eastAsiaTheme="minorEastAsia" w:hAnsiTheme="minorHAnsi" w:cstheme="minorBidi"/>
          <w:sz w:val="22"/>
          <w:lang w:val="en-GB" w:eastAsia="en-GB"/>
        </w:rPr>
      </w:pPr>
      <w:hyperlink w:anchor="_Toc17467302" w:history="1">
        <w:r w:rsidR="00AD29AC" w:rsidRPr="000639C4">
          <w:rPr>
            <w:rStyle w:val="Hyperlink"/>
          </w:rPr>
          <w:t>5.11</w:t>
        </w:r>
        <w:r w:rsidR="00AD29AC">
          <w:rPr>
            <w:rFonts w:asciiTheme="minorHAnsi" w:eastAsiaTheme="minorEastAsia" w:hAnsiTheme="minorHAnsi" w:cstheme="minorBidi"/>
            <w:sz w:val="22"/>
            <w:lang w:val="en-GB" w:eastAsia="en-GB"/>
          </w:rPr>
          <w:tab/>
        </w:r>
        <w:r w:rsidR="00AD29AC" w:rsidRPr="000639C4">
          <w:rPr>
            <w:rStyle w:val="Hyperlink"/>
          </w:rPr>
          <w:t>Standards for information to be included in aerodrome manual</w:t>
        </w:r>
        <w:r w:rsidR="00AD29AC">
          <w:rPr>
            <w:webHidden/>
          </w:rPr>
          <w:tab/>
        </w:r>
        <w:r w:rsidR="00AD29AC">
          <w:rPr>
            <w:webHidden/>
          </w:rPr>
          <w:fldChar w:fldCharType="begin"/>
        </w:r>
        <w:r w:rsidR="00AD29AC">
          <w:rPr>
            <w:webHidden/>
          </w:rPr>
          <w:instrText xml:space="preserve"> PAGEREF _Toc17467302 \h </w:instrText>
        </w:r>
        <w:r w:rsidR="00AD29AC">
          <w:rPr>
            <w:webHidden/>
          </w:rPr>
        </w:r>
        <w:r w:rsidR="00AD29AC">
          <w:rPr>
            <w:webHidden/>
          </w:rPr>
          <w:fldChar w:fldCharType="separate"/>
        </w:r>
        <w:r w:rsidR="00483DA2">
          <w:rPr>
            <w:webHidden/>
          </w:rPr>
          <w:t>36</w:t>
        </w:r>
        <w:r w:rsidR="00AD29AC">
          <w:rPr>
            <w:webHidden/>
          </w:rPr>
          <w:fldChar w:fldCharType="end"/>
        </w:r>
      </w:hyperlink>
    </w:p>
    <w:p w14:paraId="74FE31AE" w14:textId="5032C1CE" w:rsidR="00AD29AC" w:rsidRDefault="00D73297">
      <w:pPr>
        <w:pStyle w:val="TOC3"/>
        <w:rPr>
          <w:rFonts w:asciiTheme="minorHAnsi" w:eastAsiaTheme="minorEastAsia" w:hAnsiTheme="minorHAnsi" w:cstheme="minorBidi"/>
          <w:sz w:val="22"/>
          <w:lang w:val="en-GB" w:eastAsia="en-GB"/>
        </w:rPr>
      </w:pPr>
      <w:hyperlink w:anchor="_Toc17467303" w:history="1">
        <w:r w:rsidR="00AD29AC" w:rsidRPr="000639C4">
          <w:rPr>
            <w:rStyle w:val="Hyperlink"/>
          </w:rPr>
          <w:t>5.12</w:t>
        </w:r>
        <w:r w:rsidR="00AD29AC">
          <w:rPr>
            <w:rFonts w:asciiTheme="minorHAnsi" w:eastAsiaTheme="minorEastAsia" w:hAnsiTheme="minorHAnsi" w:cstheme="minorBidi"/>
            <w:sz w:val="22"/>
            <w:lang w:val="en-GB" w:eastAsia="en-GB"/>
          </w:rPr>
          <w:tab/>
        </w:r>
        <w:r w:rsidR="00AD29AC" w:rsidRPr="000639C4">
          <w:rPr>
            <w:rStyle w:val="Hyperlink"/>
          </w:rPr>
          <w:t>Movement area – runways – declared distances information</w:t>
        </w:r>
        <w:r w:rsidR="00AD29AC">
          <w:rPr>
            <w:webHidden/>
          </w:rPr>
          <w:tab/>
        </w:r>
        <w:r w:rsidR="00AD29AC">
          <w:rPr>
            <w:webHidden/>
          </w:rPr>
          <w:fldChar w:fldCharType="begin"/>
        </w:r>
        <w:r w:rsidR="00AD29AC">
          <w:rPr>
            <w:webHidden/>
          </w:rPr>
          <w:instrText xml:space="preserve"> PAGEREF _Toc17467303 \h </w:instrText>
        </w:r>
        <w:r w:rsidR="00AD29AC">
          <w:rPr>
            <w:webHidden/>
          </w:rPr>
        </w:r>
        <w:r w:rsidR="00AD29AC">
          <w:rPr>
            <w:webHidden/>
          </w:rPr>
          <w:fldChar w:fldCharType="separate"/>
        </w:r>
        <w:r w:rsidR="00483DA2">
          <w:rPr>
            <w:webHidden/>
          </w:rPr>
          <w:t>36</w:t>
        </w:r>
        <w:r w:rsidR="00AD29AC">
          <w:rPr>
            <w:webHidden/>
          </w:rPr>
          <w:fldChar w:fldCharType="end"/>
        </w:r>
      </w:hyperlink>
    </w:p>
    <w:p w14:paraId="56C4E595" w14:textId="687B0AD3" w:rsidR="00AD29AC" w:rsidRDefault="00D73297">
      <w:pPr>
        <w:pStyle w:val="TOC3"/>
        <w:rPr>
          <w:rFonts w:asciiTheme="minorHAnsi" w:eastAsiaTheme="minorEastAsia" w:hAnsiTheme="minorHAnsi" w:cstheme="minorBidi"/>
          <w:sz w:val="22"/>
          <w:lang w:val="en-GB" w:eastAsia="en-GB"/>
        </w:rPr>
      </w:pPr>
      <w:hyperlink w:anchor="_Toc17467304" w:history="1">
        <w:r w:rsidR="00AD29AC" w:rsidRPr="000639C4">
          <w:rPr>
            <w:rStyle w:val="Hyperlink"/>
          </w:rPr>
          <w:t>5.13</w:t>
        </w:r>
        <w:r w:rsidR="00AD29AC">
          <w:rPr>
            <w:rFonts w:asciiTheme="minorHAnsi" w:eastAsiaTheme="minorEastAsia" w:hAnsiTheme="minorHAnsi" w:cstheme="minorBidi"/>
            <w:sz w:val="22"/>
            <w:lang w:val="en-GB" w:eastAsia="en-GB"/>
          </w:rPr>
          <w:tab/>
        </w:r>
        <w:r w:rsidR="00AD29AC" w:rsidRPr="000639C4">
          <w:rPr>
            <w:rStyle w:val="Hyperlink"/>
          </w:rPr>
          <w:t>Movement area — taxiways</w:t>
        </w:r>
        <w:r w:rsidR="00AD29AC">
          <w:rPr>
            <w:webHidden/>
          </w:rPr>
          <w:tab/>
        </w:r>
        <w:r w:rsidR="00AD29AC">
          <w:rPr>
            <w:webHidden/>
          </w:rPr>
          <w:fldChar w:fldCharType="begin"/>
        </w:r>
        <w:r w:rsidR="00AD29AC">
          <w:rPr>
            <w:webHidden/>
          </w:rPr>
          <w:instrText xml:space="preserve"> PAGEREF _Toc17467304 \h </w:instrText>
        </w:r>
        <w:r w:rsidR="00AD29AC">
          <w:rPr>
            <w:webHidden/>
          </w:rPr>
        </w:r>
        <w:r w:rsidR="00AD29AC">
          <w:rPr>
            <w:webHidden/>
          </w:rPr>
          <w:fldChar w:fldCharType="separate"/>
        </w:r>
        <w:r w:rsidR="00483DA2">
          <w:rPr>
            <w:webHidden/>
          </w:rPr>
          <w:t>39</w:t>
        </w:r>
        <w:r w:rsidR="00AD29AC">
          <w:rPr>
            <w:webHidden/>
          </w:rPr>
          <w:fldChar w:fldCharType="end"/>
        </w:r>
      </w:hyperlink>
    </w:p>
    <w:p w14:paraId="5AA86B41" w14:textId="6DAEB06B" w:rsidR="00AD29AC" w:rsidRDefault="00D73297">
      <w:pPr>
        <w:pStyle w:val="TOC3"/>
        <w:rPr>
          <w:rFonts w:asciiTheme="minorHAnsi" w:eastAsiaTheme="minorEastAsia" w:hAnsiTheme="minorHAnsi" w:cstheme="minorBidi"/>
          <w:sz w:val="22"/>
          <w:lang w:val="en-GB" w:eastAsia="en-GB"/>
        </w:rPr>
      </w:pPr>
      <w:hyperlink w:anchor="_Toc17467305" w:history="1">
        <w:r w:rsidR="00AD29AC" w:rsidRPr="000639C4">
          <w:rPr>
            <w:rStyle w:val="Hyperlink"/>
          </w:rPr>
          <w:t>5.14</w:t>
        </w:r>
        <w:r w:rsidR="00AD29AC">
          <w:rPr>
            <w:rFonts w:asciiTheme="minorHAnsi" w:eastAsiaTheme="minorEastAsia" w:hAnsiTheme="minorHAnsi" w:cstheme="minorBidi"/>
            <w:sz w:val="22"/>
            <w:lang w:val="en-GB" w:eastAsia="en-GB"/>
          </w:rPr>
          <w:tab/>
        </w:r>
        <w:r w:rsidR="00AD29AC" w:rsidRPr="000639C4">
          <w:rPr>
            <w:rStyle w:val="Hyperlink"/>
          </w:rPr>
          <w:t>Movement area — aprons</w:t>
        </w:r>
        <w:r w:rsidR="00AD29AC">
          <w:rPr>
            <w:webHidden/>
          </w:rPr>
          <w:tab/>
        </w:r>
        <w:r w:rsidR="00AD29AC">
          <w:rPr>
            <w:webHidden/>
          </w:rPr>
          <w:fldChar w:fldCharType="begin"/>
        </w:r>
        <w:r w:rsidR="00AD29AC">
          <w:rPr>
            <w:webHidden/>
          </w:rPr>
          <w:instrText xml:space="preserve"> PAGEREF _Toc17467305 \h </w:instrText>
        </w:r>
        <w:r w:rsidR="00AD29AC">
          <w:rPr>
            <w:webHidden/>
          </w:rPr>
        </w:r>
        <w:r w:rsidR="00AD29AC">
          <w:rPr>
            <w:webHidden/>
          </w:rPr>
          <w:fldChar w:fldCharType="separate"/>
        </w:r>
        <w:r w:rsidR="00483DA2">
          <w:rPr>
            <w:webHidden/>
          </w:rPr>
          <w:t>40</w:t>
        </w:r>
        <w:r w:rsidR="00AD29AC">
          <w:rPr>
            <w:webHidden/>
          </w:rPr>
          <w:fldChar w:fldCharType="end"/>
        </w:r>
      </w:hyperlink>
    </w:p>
    <w:p w14:paraId="0A278C8F" w14:textId="29B9A346" w:rsidR="00AD29AC" w:rsidRDefault="00D73297">
      <w:pPr>
        <w:pStyle w:val="TOC3"/>
        <w:rPr>
          <w:rFonts w:asciiTheme="minorHAnsi" w:eastAsiaTheme="minorEastAsia" w:hAnsiTheme="minorHAnsi" w:cstheme="minorBidi"/>
          <w:sz w:val="22"/>
          <w:lang w:val="en-GB" w:eastAsia="en-GB"/>
        </w:rPr>
      </w:pPr>
      <w:hyperlink w:anchor="_Toc17467306" w:history="1">
        <w:r w:rsidR="00AD29AC" w:rsidRPr="000639C4">
          <w:rPr>
            <w:rStyle w:val="Hyperlink"/>
          </w:rPr>
          <w:t>5.15</w:t>
        </w:r>
        <w:r w:rsidR="00AD29AC">
          <w:rPr>
            <w:rFonts w:asciiTheme="minorHAnsi" w:eastAsiaTheme="minorEastAsia" w:hAnsiTheme="minorHAnsi" w:cstheme="minorBidi"/>
            <w:sz w:val="22"/>
            <w:lang w:val="en-GB" w:eastAsia="en-GB"/>
          </w:rPr>
          <w:tab/>
        </w:r>
        <w:r w:rsidR="00AD29AC" w:rsidRPr="000639C4">
          <w:rPr>
            <w:rStyle w:val="Hyperlink"/>
          </w:rPr>
          <w:t>Visual aids</w:t>
        </w:r>
        <w:r w:rsidR="00AD29AC">
          <w:rPr>
            <w:webHidden/>
          </w:rPr>
          <w:tab/>
        </w:r>
        <w:r w:rsidR="00AD29AC">
          <w:rPr>
            <w:webHidden/>
          </w:rPr>
          <w:fldChar w:fldCharType="begin"/>
        </w:r>
        <w:r w:rsidR="00AD29AC">
          <w:rPr>
            <w:webHidden/>
          </w:rPr>
          <w:instrText xml:space="preserve"> PAGEREF _Toc17467306 \h </w:instrText>
        </w:r>
        <w:r w:rsidR="00AD29AC">
          <w:rPr>
            <w:webHidden/>
          </w:rPr>
        </w:r>
        <w:r w:rsidR="00AD29AC">
          <w:rPr>
            <w:webHidden/>
          </w:rPr>
          <w:fldChar w:fldCharType="separate"/>
        </w:r>
        <w:r w:rsidR="00483DA2">
          <w:rPr>
            <w:webHidden/>
          </w:rPr>
          <w:t>40</w:t>
        </w:r>
        <w:r w:rsidR="00AD29AC">
          <w:rPr>
            <w:webHidden/>
          </w:rPr>
          <w:fldChar w:fldCharType="end"/>
        </w:r>
      </w:hyperlink>
    </w:p>
    <w:p w14:paraId="2A480BAA" w14:textId="51D9952F" w:rsidR="00AD29AC" w:rsidRDefault="00D73297">
      <w:pPr>
        <w:pStyle w:val="TOC3"/>
        <w:rPr>
          <w:rFonts w:asciiTheme="minorHAnsi" w:eastAsiaTheme="minorEastAsia" w:hAnsiTheme="minorHAnsi" w:cstheme="minorBidi"/>
          <w:sz w:val="22"/>
          <w:lang w:val="en-GB" w:eastAsia="en-GB"/>
        </w:rPr>
      </w:pPr>
      <w:hyperlink w:anchor="_Toc17467307" w:history="1">
        <w:r w:rsidR="00AD29AC" w:rsidRPr="000639C4">
          <w:rPr>
            <w:rStyle w:val="Hyperlink"/>
          </w:rPr>
          <w:t>5.16</w:t>
        </w:r>
        <w:r w:rsidR="00AD29AC">
          <w:rPr>
            <w:rFonts w:asciiTheme="minorHAnsi" w:eastAsiaTheme="minorEastAsia" w:hAnsiTheme="minorHAnsi" w:cstheme="minorBidi"/>
            <w:sz w:val="22"/>
            <w:lang w:val="en-GB" w:eastAsia="en-GB"/>
          </w:rPr>
          <w:tab/>
        </w:r>
        <w:r w:rsidR="00AD29AC" w:rsidRPr="000639C4">
          <w:rPr>
            <w:rStyle w:val="Hyperlink"/>
          </w:rPr>
          <w:t>Navigation aids</w:t>
        </w:r>
        <w:r w:rsidR="00AD29AC">
          <w:rPr>
            <w:webHidden/>
          </w:rPr>
          <w:tab/>
        </w:r>
        <w:r w:rsidR="00AD29AC">
          <w:rPr>
            <w:webHidden/>
          </w:rPr>
          <w:fldChar w:fldCharType="begin"/>
        </w:r>
        <w:r w:rsidR="00AD29AC">
          <w:rPr>
            <w:webHidden/>
          </w:rPr>
          <w:instrText xml:space="preserve"> PAGEREF _Toc17467307 \h </w:instrText>
        </w:r>
        <w:r w:rsidR="00AD29AC">
          <w:rPr>
            <w:webHidden/>
          </w:rPr>
        </w:r>
        <w:r w:rsidR="00AD29AC">
          <w:rPr>
            <w:webHidden/>
          </w:rPr>
          <w:fldChar w:fldCharType="separate"/>
        </w:r>
        <w:r w:rsidR="00483DA2">
          <w:rPr>
            <w:webHidden/>
          </w:rPr>
          <w:t>41</w:t>
        </w:r>
        <w:r w:rsidR="00AD29AC">
          <w:rPr>
            <w:webHidden/>
          </w:rPr>
          <w:fldChar w:fldCharType="end"/>
        </w:r>
      </w:hyperlink>
    </w:p>
    <w:p w14:paraId="28F437B3" w14:textId="78520594" w:rsidR="00AD29AC" w:rsidRDefault="00D73297">
      <w:pPr>
        <w:pStyle w:val="TOC3"/>
        <w:rPr>
          <w:rFonts w:asciiTheme="minorHAnsi" w:eastAsiaTheme="minorEastAsia" w:hAnsiTheme="minorHAnsi" w:cstheme="minorBidi"/>
          <w:sz w:val="22"/>
          <w:lang w:val="en-GB" w:eastAsia="en-GB"/>
        </w:rPr>
      </w:pPr>
      <w:hyperlink w:anchor="_Toc17467308" w:history="1">
        <w:r w:rsidR="00AD29AC" w:rsidRPr="000639C4">
          <w:rPr>
            <w:rStyle w:val="Hyperlink"/>
          </w:rPr>
          <w:t>5.17</w:t>
        </w:r>
        <w:r w:rsidR="00AD29AC">
          <w:rPr>
            <w:rFonts w:asciiTheme="minorHAnsi" w:eastAsiaTheme="minorEastAsia" w:hAnsiTheme="minorHAnsi" w:cstheme="minorBidi"/>
            <w:sz w:val="22"/>
            <w:lang w:val="en-GB" w:eastAsia="en-GB"/>
          </w:rPr>
          <w:tab/>
        </w:r>
        <w:r w:rsidR="00AD29AC" w:rsidRPr="000639C4">
          <w:rPr>
            <w:rStyle w:val="Hyperlink"/>
          </w:rPr>
          <w:t>Additional hazard information</w:t>
        </w:r>
        <w:r w:rsidR="00AD29AC">
          <w:rPr>
            <w:webHidden/>
          </w:rPr>
          <w:tab/>
        </w:r>
        <w:r w:rsidR="00AD29AC">
          <w:rPr>
            <w:webHidden/>
          </w:rPr>
          <w:fldChar w:fldCharType="begin"/>
        </w:r>
        <w:r w:rsidR="00AD29AC">
          <w:rPr>
            <w:webHidden/>
          </w:rPr>
          <w:instrText xml:space="preserve"> PAGEREF _Toc17467308 \h </w:instrText>
        </w:r>
        <w:r w:rsidR="00AD29AC">
          <w:rPr>
            <w:webHidden/>
          </w:rPr>
        </w:r>
        <w:r w:rsidR="00AD29AC">
          <w:rPr>
            <w:webHidden/>
          </w:rPr>
          <w:fldChar w:fldCharType="separate"/>
        </w:r>
        <w:r w:rsidR="00483DA2">
          <w:rPr>
            <w:webHidden/>
          </w:rPr>
          <w:t>41</w:t>
        </w:r>
        <w:r w:rsidR="00AD29AC">
          <w:rPr>
            <w:webHidden/>
          </w:rPr>
          <w:fldChar w:fldCharType="end"/>
        </w:r>
      </w:hyperlink>
    </w:p>
    <w:p w14:paraId="3C0997AF" w14:textId="72594F6B" w:rsidR="00AD29AC" w:rsidRDefault="00D73297">
      <w:pPr>
        <w:pStyle w:val="TOC1"/>
        <w:rPr>
          <w:rFonts w:asciiTheme="minorHAnsi" w:eastAsiaTheme="minorEastAsia" w:hAnsiTheme="minorHAnsi" w:cstheme="minorBidi"/>
          <w:b w:val="0"/>
          <w:sz w:val="22"/>
          <w:lang w:val="en-GB" w:eastAsia="en-GB"/>
        </w:rPr>
      </w:pPr>
      <w:hyperlink w:anchor="_Toc17467309" w:history="1">
        <w:r w:rsidR="00AD29AC" w:rsidRPr="000639C4">
          <w:rPr>
            <w:rStyle w:val="Hyperlink"/>
          </w:rPr>
          <w:t>CHAPTER 6</w:t>
        </w:r>
        <w:r w:rsidR="00AD29AC">
          <w:rPr>
            <w:rFonts w:asciiTheme="minorHAnsi" w:eastAsiaTheme="minorEastAsia" w:hAnsiTheme="minorHAnsi" w:cstheme="minorBidi"/>
            <w:b w:val="0"/>
            <w:sz w:val="22"/>
            <w:lang w:val="en-GB" w:eastAsia="en-GB"/>
          </w:rPr>
          <w:tab/>
        </w:r>
        <w:r w:rsidR="00AD29AC" w:rsidRPr="000639C4">
          <w:rPr>
            <w:rStyle w:val="Hyperlink"/>
          </w:rPr>
          <w:t>AERODROME PLANNING, DESIGN AND MAINTENANCE — PHYSICAL CHARACTERISTICS OF MOVEMENT FACILITIES</w:t>
        </w:r>
        <w:r w:rsidR="00AD29AC">
          <w:rPr>
            <w:webHidden/>
          </w:rPr>
          <w:tab/>
        </w:r>
        <w:r w:rsidR="00AD29AC">
          <w:rPr>
            <w:webHidden/>
          </w:rPr>
          <w:fldChar w:fldCharType="begin"/>
        </w:r>
        <w:r w:rsidR="00AD29AC">
          <w:rPr>
            <w:webHidden/>
          </w:rPr>
          <w:instrText xml:space="preserve"> PAGEREF _Toc17467309 \h </w:instrText>
        </w:r>
        <w:r w:rsidR="00AD29AC">
          <w:rPr>
            <w:webHidden/>
          </w:rPr>
        </w:r>
        <w:r w:rsidR="00AD29AC">
          <w:rPr>
            <w:webHidden/>
          </w:rPr>
          <w:fldChar w:fldCharType="separate"/>
        </w:r>
        <w:r w:rsidR="00483DA2">
          <w:rPr>
            <w:webHidden/>
          </w:rPr>
          <w:t>42</w:t>
        </w:r>
        <w:r w:rsidR="00AD29AC">
          <w:rPr>
            <w:webHidden/>
          </w:rPr>
          <w:fldChar w:fldCharType="end"/>
        </w:r>
      </w:hyperlink>
    </w:p>
    <w:p w14:paraId="570CDD41" w14:textId="6C58772A" w:rsidR="00AD29AC" w:rsidRDefault="00D73297">
      <w:pPr>
        <w:pStyle w:val="TOC2"/>
        <w:rPr>
          <w:rFonts w:asciiTheme="minorHAnsi" w:eastAsiaTheme="minorEastAsia" w:hAnsiTheme="minorHAnsi" w:cstheme="minorBidi"/>
          <w:i w:val="0"/>
          <w:color w:val="auto"/>
          <w:sz w:val="22"/>
          <w:lang w:val="en-GB" w:eastAsia="en-GB"/>
        </w:rPr>
      </w:pPr>
      <w:hyperlink w:anchor="_Toc17467310" w:history="1">
        <w:r w:rsidR="00AD29AC" w:rsidRPr="000639C4">
          <w:rPr>
            <w:rStyle w:val="Hyperlink"/>
          </w:rPr>
          <w:t>Division 1</w:t>
        </w:r>
        <w:r w:rsidR="00AD29AC">
          <w:rPr>
            <w:rFonts w:asciiTheme="minorHAnsi" w:eastAsiaTheme="minorEastAsia" w:hAnsiTheme="minorHAnsi" w:cstheme="minorBidi"/>
            <w:i w:val="0"/>
            <w:color w:val="auto"/>
            <w:sz w:val="22"/>
            <w:lang w:val="en-GB" w:eastAsia="en-GB"/>
          </w:rPr>
          <w:tab/>
        </w:r>
        <w:r w:rsidR="00AD29AC" w:rsidRPr="000639C4">
          <w:rPr>
            <w:rStyle w:val="Hyperlink"/>
          </w:rPr>
          <w:t>Runways</w:t>
        </w:r>
        <w:r w:rsidR="00AD29AC">
          <w:rPr>
            <w:webHidden/>
          </w:rPr>
          <w:tab/>
        </w:r>
        <w:r w:rsidR="00AD29AC">
          <w:rPr>
            <w:webHidden/>
          </w:rPr>
          <w:fldChar w:fldCharType="begin"/>
        </w:r>
        <w:r w:rsidR="00AD29AC">
          <w:rPr>
            <w:webHidden/>
          </w:rPr>
          <w:instrText xml:space="preserve"> PAGEREF _Toc17467310 \h </w:instrText>
        </w:r>
        <w:r w:rsidR="00AD29AC">
          <w:rPr>
            <w:webHidden/>
          </w:rPr>
        </w:r>
        <w:r w:rsidR="00AD29AC">
          <w:rPr>
            <w:webHidden/>
          </w:rPr>
          <w:fldChar w:fldCharType="separate"/>
        </w:r>
        <w:r w:rsidR="00483DA2">
          <w:rPr>
            <w:webHidden/>
          </w:rPr>
          <w:t>42</w:t>
        </w:r>
        <w:r w:rsidR="00AD29AC">
          <w:rPr>
            <w:webHidden/>
          </w:rPr>
          <w:fldChar w:fldCharType="end"/>
        </w:r>
      </w:hyperlink>
    </w:p>
    <w:p w14:paraId="2390E7CC" w14:textId="7645E933" w:rsidR="00AD29AC" w:rsidRDefault="00D73297">
      <w:pPr>
        <w:pStyle w:val="TOC3"/>
        <w:rPr>
          <w:rFonts w:asciiTheme="minorHAnsi" w:eastAsiaTheme="minorEastAsia" w:hAnsiTheme="minorHAnsi" w:cstheme="minorBidi"/>
          <w:sz w:val="22"/>
          <w:lang w:val="en-GB" w:eastAsia="en-GB"/>
        </w:rPr>
      </w:pPr>
      <w:hyperlink w:anchor="_Toc17467311" w:history="1">
        <w:r w:rsidR="00AD29AC" w:rsidRPr="000639C4">
          <w:rPr>
            <w:rStyle w:val="Hyperlink"/>
          </w:rPr>
          <w:t>6.01</w:t>
        </w:r>
        <w:r w:rsidR="00AD29AC">
          <w:rPr>
            <w:rFonts w:asciiTheme="minorHAnsi" w:eastAsiaTheme="minorEastAsia" w:hAnsiTheme="minorHAnsi" w:cstheme="minorBidi"/>
            <w:sz w:val="22"/>
            <w:lang w:val="en-GB" w:eastAsia="en-GB"/>
          </w:rPr>
          <w:tab/>
        </w:r>
        <w:r w:rsidR="00AD29AC" w:rsidRPr="000639C4">
          <w:rPr>
            <w:rStyle w:val="Hyperlink"/>
          </w:rPr>
          <w:t>Location of runway threshold</w:t>
        </w:r>
        <w:r w:rsidR="00AD29AC">
          <w:rPr>
            <w:webHidden/>
          </w:rPr>
          <w:tab/>
        </w:r>
        <w:r w:rsidR="00AD29AC">
          <w:rPr>
            <w:webHidden/>
          </w:rPr>
          <w:fldChar w:fldCharType="begin"/>
        </w:r>
        <w:r w:rsidR="00AD29AC">
          <w:rPr>
            <w:webHidden/>
          </w:rPr>
          <w:instrText xml:space="preserve"> PAGEREF _Toc17467311 \h </w:instrText>
        </w:r>
        <w:r w:rsidR="00AD29AC">
          <w:rPr>
            <w:webHidden/>
          </w:rPr>
        </w:r>
        <w:r w:rsidR="00AD29AC">
          <w:rPr>
            <w:webHidden/>
          </w:rPr>
          <w:fldChar w:fldCharType="separate"/>
        </w:r>
        <w:r w:rsidR="00483DA2">
          <w:rPr>
            <w:webHidden/>
          </w:rPr>
          <w:t>42</w:t>
        </w:r>
        <w:r w:rsidR="00AD29AC">
          <w:rPr>
            <w:webHidden/>
          </w:rPr>
          <w:fldChar w:fldCharType="end"/>
        </w:r>
      </w:hyperlink>
    </w:p>
    <w:p w14:paraId="09194724" w14:textId="4F4EA645" w:rsidR="00AD29AC" w:rsidRDefault="00D73297">
      <w:pPr>
        <w:pStyle w:val="TOC3"/>
        <w:rPr>
          <w:rFonts w:asciiTheme="minorHAnsi" w:eastAsiaTheme="minorEastAsia" w:hAnsiTheme="minorHAnsi" w:cstheme="minorBidi"/>
          <w:sz w:val="22"/>
          <w:lang w:val="en-GB" w:eastAsia="en-GB"/>
        </w:rPr>
      </w:pPr>
      <w:hyperlink w:anchor="_Toc17467312" w:history="1">
        <w:r w:rsidR="00AD29AC" w:rsidRPr="000639C4">
          <w:rPr>
            <w:rStyle w:val="Hyperlink"/>
          </w:rPr>
          <w:t>6.02</w:t>
        </w:r>
        <w:r w:rsidR="00AD29AC">
          <w:rPr>
            <w:rFonts w:asciiTheme="minorHAnsi" w:eastAsiaTheme="minorEastAsia" w:hAnsiTheme="minorHAnsi" w:cstheme="minorBidi"/>
            <w:sz w:val="22"/>
            <w:lang w:val="en-GB" w:eastAsia="en-GB"/>
          </w:rPr>
          <w:tab/>
        </w:r>
        <w:r w:rsidR="00AD29AC" w:rsidRPr="000639C4">
          <w:rPr>
            <w:rStyle w:val="Hyperlink"/>
          </w:rPr>
          <w:t>Runway width</w:t>
        </w:r>
        <w:r w:rsidR="00AD29AC">
          <w:rPr>
            <w:webHidden/>
          </w:rPr>
          <w:tab/>
        </w:r>
        <w:r w:rsidR="00AD29AC">
          <w:rPr>
            <w:webHidden/>
          </w:rPr>
          <w:fldChar w:fldCharType="begin"/>
        </w:r>
        <w:r w:rsidR="00AD29AC">
          <w:rPr>
            <w:webHidden/>
          </w:rPr>
          <w:instrText xml:space="preserve"> PAGEREF _Toc17467312 \h </w:instrText>
        </w:r>
        <w:r w:rsidR="00AD29AC">
          <w:rPr>
            <w:webHidden/>
          </w:rPr>
        </w:r>
        <w:r w:rsidR="00AD29AC">
          <w:rPr>
            <w:webHidden/>
          </w:rPr>
          <w:fldChar w:fldCharType="separate"/>
        </w:r>
        <w:r w:rsidR="00483DA2">
          <w:rPr>
            <w:webHidden/>
          </w:rPr>
          <w:t>42</w:t>
        </w:r>
        <w:r w:rsidR="00AD29AC">
          <w:rPr>
            <w:webHidden/>
          </w:rPr>
          <w:fldChar w:fldCharType="end"/>
        </w:r>
      </w:hyperlink>
    </w:p>
    <w:p w14:paraId="29CAF53D" w14:textId="1218E6D2" w:rsidR="00AD29AC" w:rsidRDefault="00D73297">
      <w:pPr>
        <w:pStyle w:val="TOC3"/>
        <w:rPr>
          <w:rFonts w:asciiTheme="minorHAnsi" w:eastAsiaTheme="minorEastAsia" w:hAnsiTheme="minorHAnsi" w:cstheme="minorBidi"/>
          <w:sz w:val="22"/>
          <w:lang w:val="en-GB" w:eastAsia="en-GB"/>
        </w:rPr>
      </w:pPr>
      <w:hyperlink w:anchor="_Toc17467313" w:history="1">
        <w:r w:rsidR="00AD29AC" w:rsidRPr="000639C4">
          <w:rPr>
            <w:rStyle w:val="Hyperlink"/>
          </w:rPr>
          <w:t>6.03</w:t>
        </w:r>
        <w:r w:rsidR="00AD29AC">
          <w:rPr>
            <w:rFonts w:asciiTheme="minorHAnsi" w:eastAsiaTheme="minorEastAsia" w:hAnsiTheme="minorHAnsi" w:cstheme="minorBidi"/>
            <w:sz w:val="22"/>
            <w:lang w:val="en-GB" w:eastAsia="en-GB"/>
          </w:rPr>
          <w:tab/>
        </w:r>
        <w:r w:rsidR="00AD29AC" w:rsidRPr="000639C4">
          <w:rPr>
            <w:rStyle w:val="Hyperlink"/>
          </w:rPr>
          <w:t>Runway turn pad and runway bypass pad</w:t>
        </w:r>
        <w:r w:rsidR="00AD29AC">
          <w:rPr>
            <w:webHidden/>
          </w:rPr>
          <w:tab/>
        </w:r>
        <w:r w:rsidR="00AD29AC">
          <w:rPr>
            <w:webHidden/>
          </w:rPr>
          <w:fldChar w:fldCharType="begin"/>
        </w:r>
        <w:r w:rsidR="00AD29AC">
          <w:rPr>
            <w:webHidden/>
          </w:rPr>
          <w:instrText xml:space="preserve"> PAGEREF _Toc17467313 \h </w:instrText>
        </w:r>
        <w:r w:rsidR="00AD29AC">
          <w:rPr>
            <w:webHidden/>
          </w:rPr>
        </w:r>
        <w:r w:rsidR="00AD29AC">
          <w:rPr>
            <w:webHidden/>
          </w:rPr>
          <w:fldChar w:fldCharType="separate"/>
        </w:r>
        <w:r w:rsidR="00483DA2">
          <w:rPr>
            <w:webHidden/>
          </w:rPr>
          <w:t>43</w:t>
        </w:r>
        <w:r w:rsidR="00AD29AC">
          <w:rPr>
            <w:webHidden/>
          </w:rPr>
          <w:fldChar w:fldCharType="end"/>
        </w:r>
      </w:hyperlink>
    </w:p>
    <w:p w14:paraId="6A2EF1BC" w14:textId="3A03A51A" w:rsidR="00AD29AC" w:rsidRDefault="00D73297">
      <w:pPr>
        <w:pStyle w:val="TOC3"/>
        <w:rPr>
          <w:rFonts w:asciiTheme="minorHAnsi" w:eastAsiaTheme="minorEastAsia" w:hAnsiTheme="minorHAnsi" w:cstheme="minorBidi"/>
          <w:sz w:val="22"/>
          <w:lang w:val="en-GB" w:eastAsia="en-GB"/>
        </w:rPr>
      </w:pPr>
      <w:hyperlink w:anchor="_Toc17467314" w:history="1">
        <w:r w:rsidR="00AD29AC" w:rsidRPr="000639C4">
          <w:rPr>
            <w:rStyle w:val="Hyperlink"/>
          </w:rPr>
          <w:t>6.04</w:t>
        </w:r>
        <w:r w:rsidR="00AD29AC">
          <w:rPr>
            <w:rFonts w:asciiTheme="minorHAnsi" w:eastAsiaTheme="minorEastAsia" w:hAnsiTheme="minorHAnsi" w:cstheme="minorBidi"/>
            <w:sz w:val="22"/>
            <w:lang w:val="en-GB" w:eastAsia="en-GB"/>
          </w:rPr>
          <w:tab/>
        </w:r>
        <w:r w:rsidR="00AD29AC" w:rsidRPr="000639C4">
          <w:rPr>
            <w:rStyle w:val="Hyperlink"/>
          </w:rPr>
          <w:t>Runway starter extension</w:t>
        </w:r>
        <w:r w:rsidR="00AD29AC">
          <w:rPr>
            <w:webHidden/>
          </w:rPr>
          <w:tab/>
        </w:r>
        <w:r w:rsidR="00AD29AC">
          <w:rPr>
            <w:webHidden/>
          </w:rPr>
          <w:fldChar w:fldCharType="begin"/>
        </w:r>
        <w:r w:rsidR="00AD29AC">
          <w:rPr>
            <w:webHidden/>
          </w:rPr>
          <w:instrText xml:space="preserve"> PAGEREF _Toc17467314 \h </w:instrText>
        </w:r>
        <w:r w:rsidR="00AD29AC">
          <w:rPr>
            <w:webHidden/>
          </w:rPr>
        </w:r>
        <w:r w:rsidR="00AD29AC">
          <w:rPr>
            <w:webHidden/>
          </w:rPr>
          <w:fldChar w:fldCharType="separate"/>
        </w:r>
        <w:r w:rsidR="00483DA2">
          <w:rPr>
            <w:webHidden/>
          </w:rPr>
          <w:t>45</w:t>
        </w:r>
        <w:r w:rsidR="00AD29AC">
          <w:rPr>
            <w:webHidden/>
          </w:rPr>
          <w:fldChar w:fldCharType="end"/>
        </w:r>
      </w:hyperlink>
    </w:p>
    <w:p w14:paraId="25FCAB90" w14:textId="416EDDA5" w:rsidR="00AD29AC" w:rsidRDefault="00D73297">
      <w:pPr>
        <w:pStyle w:val="TOC3"/>
        <w:rPr>
          <w:rFonts w:asciiTheme="minorHAnsi" w:eastAsiaTheme="minorEastAsia" w:hAnsiTheme="minorHAnsi" w:cstheme="minorBidi"/>
          <w:sz w:val="22"/>
          <w:lang w:val="en-GB" w:eastAsia="en-GB"/>
        </w:rPr>
      </w:pPr>
      <w:hyperlink w:anchor="_Toc17467315" w:history="1">
        <w:r w:rsidR="00AD29AC" w:rsidRPr="000639C4">
          <w:rPr>
            <w:rStyle w:val="Hyperlink"/>
          </w:rPr>
          <w:t>6.05</w:t>
        </w:r>
        <w:r w:rsidR="00AD29AC">
          <w:rPr>
            <w:rFonts w:asciiTheme="minorHAnsi" w:eastAsiaTheme="minorEastAsia" w:hAnsiTheme="minorHAnsi" w:cstheme="minorBidi"/>
            <w:sz w:val="22"/>
            <w:lang w:val="en-GB" w:eastAsia="en-GB"/>
          </w:rPr>
          <w:tab/>
        </w:r>
        <w:r w:rsidR="00AD29AC" w:rsidRPr="000639C4">
          <w:rPr>
            <w:rStyle w:val="Hyperlink"/>
          </w:rPr>
          <w:t>Parallel runways</w:t>
        </w:r>
        <w:r w:rsidR="00AD29AC">
          <w:rPr>
            <w:webHidden/>
          </w:rPr>
          <w:tab/>
        </w:r>
        <w:r w:rsidR="00AD29AC">
          <w:rPr>
            <w:webHidden/>
          </w:rPr>
          <w:fldChar w:fldCharType="begin"/>
        </w:r>
        <w:r w:rsidR="00AD29AC">
          <w:rPr>
            <w:webHidden/>
          </w:rPr>
          <w:instrText xml:space="preserve"> PAGEREF _Toc17467315 \h </w:instrText>
        </w:r>
        <w:r w:rsidR="00AD29AC">
          <w:rPr>
            <w:webHidden/>
          </w:rPr>
        </w:r>
        <w:r w:rsidR="00AD29AC">
          <w:rPr>
            <w:webHidden/>
          </w:rPr>
          <w:fldChar w:fldCharType="separate"/>
        </w:r>
        <w:r w:rsidR="00483DA2">
          <w:rPr>
            <w:webHidden/>
          </w:rPr>
          <w:t>45</w:t>
        </w:r>
        <w:r w:rsidR="00AD29AC">
          <w:rPr>
            <w:webHidden/>
          </w:rPr>
          <w:fldChar w:fldCharType="end"/>
        </w:r>
      </w:hyperlink>
    </w:p>
    <w:p w14:paraId="694E8D39" w14:textId="285070E6" w:rsidR="00AD29AC" w:rsidRDefault="00D73297">
      <w:pPr>
        <w:pStyle w:val="TOC3"/>
        <w:rPr>
          <w:rFonts w:asciiTheme="minorHAnsi" w:eastAsiaTheme="minorEastAsia" w:hAnsiTheme="minorHAnsi" w:cstheme="minorBidi"/>
          <w:sz w:val="22"/>
          <w:lang w:val="en-GB" w:eastAsia="en-GB"/>
        </w:rPr>
      </w:pPr>
      <w:hyperlink w:anchor="_Toc17467316" w:history="1">
        <w:r w:rsidR="00AD29AC" w:rsidRPr="000639C4">
          <w:rPr>
            <w:rStyle w:val="Hyperlink"/>
          </w:rPr>
          <w:t>6.06</w:t>
        </w:r>
        <w:r w:rsidR="00AD29AC">
          <w:rPr>
            <w:rFonts w:asciiTheme="minorHAnsi" w:eastAsiaTheme="minorEastAsia" w:hAnsiTheme="minorHAnsi" w:cstheme="minorBidi"/>
            <w:sz w:val="22"/>
            <w:lang w:val="en-GB" w:eastAsia="en-GB"/>
          </w:rPr>
          <w:tab/>
        </w:r>
        <w:r w:rsidR="00AD29AC" w:rsidRPr="000639C4">
          <w:rPr>
            <w:rStyle w:val="Hyperlink"/>
          </w:rPr>
          <w:t>Runway longitudinal slope</w:t>
        </w:r>
        <w:r w:rsidR="00AD29AC">
          <w:rPr>
            <w:webHidden/>
          </w:rPr>
          <w:tab/>
        </w:r>
        <w:r w:rsidR="00AD29AC">
          <w:rPr>
            <w:webHidden/>
          </w:rPr>
          <w:fldChar w:fldCharType="begin"/>
        </w:r>
        <w:r w:rsidR="00AD29AC">
          <w:rPr>
            <w:webHidden/>
          </w:rPr>
          <w:instrText xml:space="preserve"> PAGEREF _Toc17467316 \h </w:instrText>
        </w:r>
        <w:r w:rsidR="00AD29AC">
          <w:rPr>
            <w:webHidden/>
          </w:rPr>
        </w:r>
        <w:r w:rsidR="00AD29AC">
          <w:rPr>
            <w:webHidden/>
          </w:rPr>
          <w:fldChar w:fldCharType="separate"/>
        </w:r>
        <w:r w:rsidR="00483DA2">
          <w:rPr>
            <w:webHidden/>
          </w:rPr>
          <w:t>46</w:t>
        </w:r>
        <w:r w:rsidR="00AD29AC">
          <w:rPr>
            <w:webHidden/>
          </w:rPr>
          <w:fldChar w:fldCharType="end"/>
        </w:r>
      </w:hyperlink>
    </w:p>
    <w:p w14:paraId="058CC2B7" w14:textId="1827F406" w:rsidR="00AD29AC" w:rsidRDefault="00D73297">
      <w:pPr>
        <w:pStyle w:val="TOC3"/>
        <w:rPr>
          <w:rFonts w:asciiTheme="minorHAnsi" w:eastAsiaTheme="minorEastAsia" w:hAnsiTheme="minorHAnsi" w:cstheme="minorBidi"/>
          <w:sz w:val="22"/>
          <w:lang w:val="en-GB" w:eastAsia="en-GB"/>
        </w:rPr>
      </w:pPr>
      <w:hyperlink w:anchor="_Toc17467317" w:history="1">
        <w:r w:rsidR="00AD29AC" w:rsidRPr="000639C4">
          <w:rPr>
            <w:rStyle w:val="Hyperlink"/>
          </w:rPr>
          <w:t>6.07</w:t>
        </w:r>
        <w:r w:rsidR="00AD29AC">
          <w:rPr>
            <w:rFonts w:asciiTheme="minorHAnsi" w:eastAsiaTheme="minorEastAsia" w:hAnsiTheme="minorHAnsi" w:cstheme="minorBidi"/>
            <w:sz w:val="22"/>
            <w:lang w:val="en-GB" w:eastAsia="en-GB"/>
          </w:rPr>
          <w:tab/>
        </w:r>
        <w:r w:rsidR="00AD29AC" w:rsidRPr="000639C4">
          <w:rPr>
            <w:rStyle w:val="Hyperlink"/>
          </w:rPr>
          <w:t>Runway sight distance</w:t>
        </w:r>
        <w:r w:rsidR="00AD29AC">
          <w:rPr>
            <w:webHidden/>
          </w:rPr>
          <w:tab/>
        </w:r>
        <w:r w:rsidR="00AD29AC">
          <w:rPr>
            <w:webHidden/>
          </w:rPr>
          <w:fldChar w:fldCharType="begin"/>
        </w:r>
        <w:r w:rsidR="00AD29AC">
          <w:rPr>
            <w:webHidden/>
          </w:rPr>
          <w:instrText xml:space="preserve"> PAGEREF _Toc17467317 \h </w:instrText>
        </w:r>
        <w:r w:rsidR="00AD29AC">
          <w:rPr>
            <w:webHidden/>
          </w:rPr>
        </w:r>
        <w:r w:rsidR="00AD29AC">
          <w:rPr>
            <w:webHidden/>
          </w:rPr>
          <w:fldChar w:fldCharType="separate"/>
        </w:r>
        <w:r w:rsidR="00483DA2">
          <w:rPr>
            <w:webHidden/>
          </w:rPr>
          <w:t>47</w:t>
        </w:r>
        <w:r w:rsidR="00AD29AC">
          <w:rPr>
            <w:webHidden/>
          </w:rPr>
          <w:fldChar w:fldCharType="end"/>
        </w:r>
      </w:hyperlink>
    </w:p>
    <w:p w14:paraId="04169564" w14:textId="7AC7343A" w:rsidR="00AD29AC" w:rsidRDefault="00D73297">
      <w:pPr>
        <w:pStyle w:val="TOC3"/>
        <w:rPr>
          <w:rFonts w:asciiTheme="minorHAnsi" w:eastAsiaTheme="minorEastAsia" w:hAnsiTheme="minorHAnsi" w:cstheme="minorBidi"/>
          <w:sz w:val="22"/>
          <w:lang w:val="en-GB" w:eastAsia="en-GB"/>
        </w:rPr>
      </w:pPr>
      <w:hyperlink w:anchor="_Toc17467318" w:history="1">
        <w:r w:rsidR="00AD29AC" w:rsidRPr="000639C4">
          <w:rPr>
            <w:rStyle w:val="Hyperlink"/>
          </w:rPr>
          <w:t>6.08</w:t>
        </w:r>
        <w:r w:rsidR="00AD29AC">
          <w:rPr>
            <w:rFonts w:asciiTheme="minorHAnsi" w:eastAsiaTheme="minorEastAsia" w:hAnsiTheme="minorHAnsi" w:cstheme="minorBidi"/>
            <w:sz w:val="22"/>
            <w:lang w:val="en-GB" w:eastAsia="en-GB"/>
          </w:rPr>
          <w:tab/>
        </w:r>
        <w:r w:rsidR="00AD29AC" w:rsidRPr="000639C4">
          <w:rPr>
            <w:rStyle w:val="Hyperlink"/>
          </w:rPr>
          <w:t>Transverse slopes on runways</w:t>
        </w:r>
        <w:r w:rsidR="00AD29AC">
          <w:rPr>
            <w:webHidden/>
          </w:rPr>
          <w:tab/>
        </w:r>
        <w:r w:rsidR="00AD29AC">
          <w:rPr>
            <w:webHidden/>
          </w:rPr>
          <w:fldChar w:fldCharType="begin"/>
        </w:r>
        <w:r w:rsidR="00AD29AC">
          <w:rPr>
            <w:webHidden/>
          </w:rPr>
          <w:instrText xml:space="preserve"> PAGEREF _Toc17467318 \h </w:instrText>
        </w:r>
        <w:r w:rsidR="00AD29AC">
          <w:rPr>
            <w:webHidden/>
          </w:rPr>
        </w:r>
        <w:r w:rsidR="00AD29AC">
          <w:rPr>
            <w:webHidden/>
          </w:rPr>
          <w:fldChar w:fldCharType="separate"/>
        </w:r>
        <w:r w:rsidR="00483DA2">
          <w:rPr>
            <w:webHidden/>
          </w:rPr>
          <w:t>48</w:t>
        </w:r>
        <w:r w:rsidR="00AD29AC">
          <w:rPr>
            <w:webHidden/>
          </w:rPr>
          <w:fldChar w:fldCharType="end"/>
        </w:r>
      </w:hyperlink>
    </w:p>
    <w:p w14:paraId="716DC590" w14:textId="6F6360A8" w:rsidR="00AD29AC" w:rsidRDefault="00D73297">
      <w:pPr>
        <w:pStyle w:val="TOC3"/>
        <w:rPr>
          <w:rFonts w:asciiTheme="minorHAnsi" w:eastAsiaTheme="minorEastAsia" w:hAnsiTheme="minorHAnsi" w:cstheme="minorBidi"/>
          <w:sz w:val="22"/>
          <w:lang w:val="en-GB" w:eastAsia="en-GB"/>
        </w:rPr>
      </w:pPr>
      <w:hyperlink w:anchor="_Toc17467319" w:history="1">
        <w:r w:rsidR="00AD29AC" w:rsidRPr="000639C4">
          <w:rPr>
            <w:rStyle w:val="Hyperlink"/>
          </w:rPr>
          <w:t>6.09</w:t>
        </w:r>
        <w:r w:rsidR="00AD29AC">
          <w:rPr>
            <w:rFonts w:asciiTheme="minorHAnsi" w:eastAsiaTheme="minorEastAsia" w:hAnsiTheme="minorHAnsi" w:cstheme="minorBidi"/>
            <w:sz w:val="22"/>
            <w:lang w:val="en-GB" w:eastAsia="en-GB"/>
          </w:rPr>
          <w:tab/>
        </w:r>
        <w:r w:rsidR="00AD29AC" w:rsidRPr="000639C4">
          <w:rPr>
            <w:rStyle w:val="Hyperlink"/>
          </w:rPr>
          <w:t>Runway surface</w:t>
        </w:r>
        <w:r w:rsidR="00AD29AC">
          <w:rPr>
            <w:webHidden/>
          </w:rPr>
          <w:tab/>
        </w:r>
        <w:r w:rsidR="00AD29AC">
          <w:rPr>
            <w:webHidden/>
          </w:rPr>
          <w:fldChar w:fldCharType="begin"/>
        </w:r>
        <w:r w:rsidR="00AD29AC">
          <w:rPr>
            <w:webHidden/>
          </w:rPr>
          <w:instrText xml:space="preserve"> PAGEREF _Toc17467319 \h </w:instrText>
        </w:r>
        <w:r w:rsidR="00AD29AC">
          <w:rPr>
            <w:webHidden/>
          </w:rPr>
        </w:r>
        <w:r w:rsidR="00AD29AC">
          <w:rPr>
            <w:webHidden/>
          </w:rPr>
          <w:fldChar w:fldCharType="separate"/>
        </w:r>
        <w:r w:rsidR="00483DA2">
          <w:rPr>
            <w:webHidden/>
          </w:rPr>
          <w:t>49</w:t>
        </w:r>
        <w:r w:rsidR="00AD29AC">
          <w:rPr>
            <w:webHidden/>
          </w:rPr>
          <w:fldChar w:fldCharType="end"/>
        </w:r>
      </w:hyperlink>
    </w:p>
    <w:p w14:paraId="1B4113E9" w14:textId="1163D858" w:rsidR="00AD29AC" w:rsidRDefault="00D73297">
      <w:pPr>
        <w:pStyle w:val="TOC3"/>
        <w:rPr>
          <w:rFonts w:asciiTheme="minorHAnsi" w:eastAsiaTheme="minorEastAsia" w:hAnsiTheme="minorHAnsi" w:cstheme="minorBidi"/>
          <w:sz w:val="22"/>
          <w:lang w:val="en-GB" w:eastAsia="en-GB"/>
        </w:rPr>
      </w:pPr>
      <w:hyperlink w:anchor="_Toc17467320" w:history="1">
        <w:r w:rsidR="00AD29AC" w:rsidRPr="000639C4">
          <w:rPr>
            <w:rStyle w:val="Hyperlink"/>
          </w:rPr>
          <w:t>6.10</w:t>
        </w:r>
        <w:r w:rsidR="00AD29AC">
          <w:rPr>
            <w:rFonts w:asciiTheme="minorHAnsi" w:eastAsiaTheme="minorEastAsia" w:hAnsiTheme="minorHAnsi" w:cstheme="minorBidi"/>
            <w:sz w:val="22"/>
            <w:lang w:val="en-GB" w:eastAsia="en-GB"/>
          </w:rPr>
          <w:tab/>
        </w:r>
        <w:r w:rsidR="00AD29AC" w:rsidRPr="000639C4">
          <w:rPr>
            <w:rStyle w:val="Hyperlink"/>
          </w:rPr>
          <w:t>Runway bearing strength</w:t>
        </w:r>
        <w:r w:rsidR="00AD29AC">
          <w:rPr>
            <w:webHidden/>
          </w:rPr>
          <w:tab/>
        </w:r>
        <w:r w:rsidR="00AD29AC">
          <w:rPr>
            <w:webHidden/>
          </w:rPr>
          <w:fldChar w:fldCharType="begin"/>
        </w:r>
        <w:r w:rsidR="00AD29AC">
          <w:rPr>
            <w:webHidden/>
          </w:rPr>
          <w:instrText xml:space="preserve"> PAGEREF _Toc17467320 \h </w:instrText>
        </w:r>
        <w:r w:rsidR="00AD29AC">
          <w:rPr>
            <w:webHidden/>
          </w:rPr>
        </w:r>
        <w:r w:rsidR="00AD29AC">
          <w:rPr>
            <w:webHidden/>
          </w:rPr>
          <w:fldChar w:fldCharType="separate"/>
        </w:r>
        <w:r w:rsidR="00483DA2">
          <w:rPr>
            <w:webHidden/>
          </w:rPr>
          <w:t>51</w:t>
        </w:r>
        <w:r w:rsidR="00AD29AC">
          <w:rPr>
            <w:webHidden/>
          </w:rPr>
          <w:fldChar w:fldCharType="end"/>
        </w:r>
      </w:hyperlink>
    </w:p>
    <w:p w14:paraId="2AA58905" w14:textId="510596BB" w:rsidR="00AD29AC" w:rsidRDefault="00D73297">
      <w:pPr>
        <w:pStyle w:val="TOC3"/>
        <w:rPr>
          <w:rFonts w:asciiTheme="minorHAnsi" w:eastAsiaTheme="minorEastAsia" w:hAnsiTheme="minorHAnsi" w:cstheme="minorBidi"/>
          <w:sz w:val="22"/>
          <w:lang w:val="en-GB" w:eastAsia="en-GB"/>
        </w:rPr>
      </w:pPr>
      <w:hyperlink w:anchor="_Toc17467321" w:history="1">
        <w:r w:rsidR="00AD29AC" w:rsidRPr="000639C4">
          <w:rPr>
            <w:rStyle w:val="Hyperlink"/>
          </w:rPr>
          <w:t>6.11</w:t>
        </w:r>
        <w:r w:rsidR="00AD29AC">
          <w:rPr>
            <w:rFonts w:asciiTheme="minorHAnsi" w:eastAsiaTheme="minorEastAsia" w:hAnsiTheme="minorHAnsi" w:cstheme="minorBidi"/>
            <w:sz w:val="22"/>
            <w:lang w:val="en-GB" w:eastAsia="en-GB"/>
          </w:rPr>
          <w:tab/>
        </w:r>
        <w:r w:rsidR="00AD29AC" w:rsidRPr="000639C4">
          <w:rPr>
            <w:rStyle w:val="Hyperlink"/>
          </w:rPr>
          <w:t>Runway shoulders</w:t>
        </w:r>
        <w:r w:rsidR="00AD29AC">
          <w:rPr>
            <w:webHidden/>
          </w:rPr>
          <w:tab/>
        </w:r>
        <w:r w:rsidR="00AD29AC">
          <w:rPr>
            <w:webHidden/>
          </w:rPr>
          <w:fldChar w:fldCharType="begin"/>
        </w:r>
        <w:r w:rsidR="00AD29AC">
          <w:rPr>
            <w:webHidden/>
          </w:rPr>
          <w:instrText xml:space="preserve"> PAGEREF _Toc17467321 \h </w:instrText>
        </w:r>
        <w:r w:rsidR="00AD29AC">
          <w:rPr>
            <w:webHidden/>
          </w:rPr>
        </w:r>
        <w:r w:rsidR="00AD29AC">
          <w:rPr>
            <w:webHidden/>
          </w:rPr>
          <w:fldChar w:fldCharType="separate"/>
        </w:r>
        <w:r w:rsidR="00483DA2">
          <w:rPr>
            <w:webHidden/>
          </w:rPr>
          <w:t>51</w:t>
        </w:r>
        <w:r w:rsidR="00AD29AC">
          <w:rPr>
            <w:webHidden/>
          </w:rPr>
          <w:fldChar w:fldCharType="end"/>
        </w:r>
      </w:hyperlink>
    </w:p>
    <w:p w14:paraId="2B864136" w14:textId="344383D0" w:rsidR="00AD29AC" w:rsidRDefault="00D73297">
      <w:pPr>
        <w:pStyle w:val="TOC3"/>
        <w:rPr>
          <w:rFonts w:asciiTheme="minorHAnsi" w:eastAsiaTheme="minorEastAsia" w:hAnsiTheme="minorHAnsi" w:cstheme="minorBidi"/>
          <w:sz w:val="22"/>
          <w:lang w:val="en-GB" w:eastAsia="en-GB"/>
        </w:rPr>
      </w:pPr>
      <w:hyperlink w:anchor="_Toc17467322" w:history="1">
        <w:r w:rsidR="00AD29AC" w:rsidRPr="000639C4">
          <w:rPr>
            <w:rStyle w:val="Hyperlink"/>
          </w:rPr>
          <w:t>6.12</w:t>
        </w:r>
        <w:r w:rsidR="00AD29AC">
          <w:rPr>
            <w:rFonts w:asciiTheme="minorHAnsi" w:eastAsiaTheme="minorEastAsia" w:hAnsiTheme="minorHAnsi" w:cstheme="minorBidi"/>
            <w:sz w:val="22"/>
            <w:lang w:val="en-GB" w:eastAsia="en-GB"/>
          </w:rPr>
          <w:tab/>
        </w:r>
        <w:r w:rsidR="00AD29AC" w:rsidRPr="000639C4">
          <w:rPr>
            <w:rStyle w:val="Hyperlink"/>
          </w:rPr>
          <w:t>Characteristics of runway shoulders</w:t>
        </w:r>
        <w:r w:rsidR="00AD29AC">
          <w:rPr>
            <w:webHidden/>
          </w:rPr>
          <w:tab/>
        </w:r>
        <w:r w:rsidR="00AD29AC">
          <w:rPr>
            <w:webHidden/>
          </w:rPr>
          <w:fldChar w:fldCharType="begin"/>
        </w:r>
        <w:r w:rsidR="00AD29AC">
          <w:rPr>
            <w:webHidden/>
          </w:rPr>
          <w:instrText xml:space="preserve"> PAGEREF _Toc17467322 \h </w:instrText>
        </w:r>
        <w:r w:rsidR="00AD29AC">
          <w:rPr>
            <w:webHidden/>
          </w:rPr>
        </w:r>
        <w:r w:rsidR="00AD29AC">
          <w:rPr>
            <w:webHidden/>
          </w:rPr>
          <w:fldChar w:fldCharType="separate"/>
        </w:r>
        <w:r w:rsidR="00483DA2">
          <w:rPr>
            <w:webHidden/>
          </w:rPr>
          <w:t>52</w:t>
        </w:r>
        <w:r w:rsidR="00AD29AC">
          <w:rPr>
            <w:webHidden/>
          </w:rPr>
          <w:fldChar w:fldCharType="end"/>
        </w:r>
      </w:hyperlink>
    </w:p>
    <w:p w14:paraId="58807787" w14:textId="21180704" w:rsidR="00AD29AC" w:rsidRDefault="00D73297">
      <w:pPr>
        <w:pStyle w:val="TOC3"/>
        <w:rPr>
          <w:rFonts w:asciiTheme="minorHAnsi" w:eastAsiaTheme="minorEastAsia" w:hAnsiTheme="minorHAnsi" w:cstheme="minorBidi"/>
          <w:sz w:val="22"/>
          <w:lang w:val="en-GB" w:eastAsia="en-GB"/>
        </w:rPr>
      </w:pPr>
      <w:hyperlink w:anchor="_Toc17467323" w:history="1">
        <w:r w:rsidR="00AD29AC" w:rsidRPr="000639C4">
          <w:rPr>
            <w:rStyle w:val="Hyperlink"/>
          </w:rPr>
          <w:t>6.13</w:t>
        </w:r>
        <w:r w:rsidR="00AD29AC">
          <w:rPr>
            <w:rFonts w:asciiTheme="minorHAnsi" w:eastAsiaTheme="minorEastAsia" w:hAnsiTheme="minorHAnsi" w:cstheme="minorBidi"/>
            <w:sz w:val="22"/>
            <w:lang w:val="en-GB" w:eastAsia="en-GB"/>
          </w:rPr>
          <w:tab/>
        </w:r>
        <w:r w:rsidR="00AD29AC" w:rsidRPr="000639C4">
          <w:rPr>
            <w:rStyle w:val="Hyperlink"/>
          </w:rPr>
          <w:t>Transverse slope on runway shoulder</w:t>
        </w:r>
        <w:r w:rsidR="00AD29AC">
          <w:rPr>
            <w:webHidden/>
          </w:rPr>
          <w:tab/>
        </w:r>
        <w:r w:rsidR="00AD29AC">
          <w:rPr>
            <w:webHidden/>
          </w:rPr>
          <w:fldChar w:fldCharType="begin"/>
        </w:r>
        <w:r w:rsidR="00AD29AC">
          <w:rPr>
            <w:webHidden/>
          </w:rPr>
          <w:instrText xml:space="preserve"> PAGEREF _Toc17467323 \h </w:instrText>
        </w:r>
        <w:r w:rsidR="00AD29AC">
          <w:rPr>
            <w:webHidden/>
          </w:rPr>
        </w:r>
        <w:r w:rsidR="00AD29AC">
          <w:rPr>
            <w:webHidden/>
          </w:rPr>
          <w:fldChar w:fldCharType="separate"/>
        </w:r>
        <w:r w:rsidR="00483DA2">
          <w:rPr>
            <w:webHidden/>
          </w:rPr>
          <w:t>52</w:t>
        </w:r>
        <w:r w:rsidR="00AD29AC">
          <w:rPr>
            <w:webHidden/>
          </w:rPr>
          <w:fldChar w:fldCharType="end"/>
        </w:r>
      </w:hyperlink>
    </w:p>
    <w:p w14:paraId="537657C0" w14:textId="59FC7B24" w:rsidR="00AD29AC" w:rsidRDefault="00D73297">
      <w:pPr>
        <w:pStyle w:val="TOC3"/>
        <w:rPr>
          <w:rFonts w:asciiTheme="minorHAnsi" w:eastAsiaTheme="minorEastAsia" w:hAnsiTheme="minorHAnsi" w:cstheme="minorBidi"/>
          <w:sz w:val="22"/>
          <w:lang w:val="en-GB" w:eastAsia="en-GB"/>
        </w:rPr>
      </w:pPr>
      <w:hyperlink w:anchor="_Toc17467324" w:history="1">
        <w:r w:rsidR="00AD29AC" w:rsidRPr="000639C4">
          <w:rPr>
            <w:rStyle w:val="Hyperlink"/>
          </w:rPr>
          <w:t>6.14</w:t>
        </w:r>
        <w:r w:rsidR="00AD29AC">
          <w:rPr>
            <w:rFonts w:asciiTheme="minorHAnsi" w:eastAsiaTheme="minorEastAsia" w:hAnsiTheme="minorHAnsi" w:cstheme="minorBidi"/>
            <w:sz w:val="22"/>
            <w:lang w:val="en-GB" w:eastAsia="en-GB"/>
          </w:rPr>
          <w:tab/>
        </w:r>
        <w:r w:rsidR="00AD29AC" w:rsidRPr="000639C4">
          <w:rPr>
            <w:rStyle w:val="Hyperlink"/>
          </w:rPr>
          <w:t>Provision of runway strip</w:t>
        </w:r>
        <w:r w:rsidR="00AD29AC">
          <w:rPr>
            <w:webHidden/>
          </w:rPr>
          <w:tab/>
        </w:r>
        <w:r w:rsidR="00AD29AC">
          <w:rPr>
            <w:webHidden/>
          </w:rPr>
          <w:fldChar w:fldCharType="begin"/>
        </w:r>
        <w:r w:rsidR="00AD29AC">
          <w:rPr>
            <w:webHidden/>
          </w:rPr>
          <w:instrText xml:space="preserve"> PAGEREF _Toc17467324 \h </w:instrText>
        </w:r>
        <w:r w:rsidR="00AD29AC">
          <w:rPr>
            <w:webHidden/>
          </w:rPr>
        </w:r>
        <w:r w:rsidR="00AD29AC">
          <w:rPr>
            <w:webHidden/>
          </w:rPr>
          <w:fldChar w:fldCharType="separate"/>
        </w:r>
        <w:r w:rsidR="00483DA2">
          <w:rPr>
            <w:webHidden/>
          </w:rPr>
          <w:t>52</w:t>
        </w:r>
        <w:r w:rsidR="00AD29AC">
          <w:rPr>
            <w:webHidden/>
          </w:rPr>
          <w:fldChar w:fldCharType="end"/>
        </w:r>
      </w:hyperlink>
    </w:p>
    <w:p w14:paraId="7E113531" w14:textId="7AE4ACF6" w:rsidR="00AD29AC" w:rsidRDefault="00D73297">
      <w:pPr>
        <w:pStyle w:val="TOC3"/>
        <w:rPr>
          <w:rFonts w:asciiTheme="minorHAnsi" w:eastAsiaTheme="minorEastAsia" w:hAnsiTheme="minorHAnsi" w:cstheme="minorBidi"/>
          <w:sz w:val="22"/>
          <w:lang w:val="en-GB" w:eastAsia="en-GB"/>
        </w:rPr>
      </w:pPr>
      <w:hyperlink w:anchor="_Toc17467325" w:history="1">
        <w:r w:rsidR="00AD29AC" w:rsidRPr="000639C4">
          <w:rPr>
            <w:rStyle w:val="Hyperlink"/>
          </w:rPr>
          <w:t>6.15</w:t>
        </w:r>
        <w:r w:rsidR="00AD29AC">
          <w:rPr>
            <w:rFonts w:asciiTheme="minorHAnsi" w:eastAsiaTheme="minorEastAsia" w:hAnsiTheme="minorHAnsi" w:cstheme="minorBidi"/>
            <w:sz w:val="22"/>
            <w:lang w:val="en-GB" w:eastAsia="en-GB"/>
          </w:rPr>
          <w:tab/>
        </w:r>
        <w:r w:rsidR="00AD29AC" w:rsidRPr="000639C4">
          <w:rPr>
            <w:rStyle w:val="Hyperlink"/>
          </w:rPr>
          <w:t>Composition of runway strip</w:t>
        </w:r>
        <w:r w:rsidR="00AD29AC">
          <w:rPr>
            <w:webHidden/>
          </w:rPr>
          <w:tab/>
        </w:r>
        <w:r w:rsidR="00AD29AC">
          <w:rPr>
            <w:webHidden/>
          </w:rPr>
          <w:fldChar w:fldCharType="begin"/>
        </w:r>
        <w:r w:rsidR="00AD29AC">
          <w:rPr>
            <w:webHidden/>
          </w:rPr>
          <w:instrText xml:space="preserve"> PAGEREF _Toc17467325 \h </w:instrText>
        </w:r>
        <w:r w:rsidR="00AD29AC">
          <w:rPr>
            <w:webHidden/>
          </w:rPr>
        </w:r>
        <w:r w:rsidR="00AD29AC">
          <w:rPr>
            <w:webHidden/>
          </w:rPr>
          <w:fldChar w:fldCharType="separate"/>
        </w:r>
        <w:r w:rsidR="00483DA2">
          <w:rPr>
            <w:webHidden/>
          </w:rPr>
          <w:t>53</w:t>
        </w:r>
        <w:r w:rsidR="00AD29AC">
          <w:rPr>
            <w:webHidden/>
          </w:rPr>
          <w:fldChar w:fldCharType="end"/>
        </w:r>
      </w:hyperlink>
    </w:p>
    <w:p w14:paraId="75328DD6" w14:textId="04958A3F" w:rsidR="00AD29AC" w:rsidRDefault="00D73297">
      <w:pPr>
        <w:pStyle w:val="TOC3"/>
        <w:rPr>
          <w:rFonts w:asciiTheme="minorHAnsi" w:eastAsiaTheme="minorEastAsia" w:hAnsiTheme="minorHAnsi" w:cstheme="minorBidi"/>
          <w:sz w:val="22"/>
          <w:lang w:val="en-GB" w:eastAsia="en-GB"/>
        </w:rPr>
      </w:pPr>
      <w:hyperlink w:anchor="_Toc17467326" w:history="1">
        <w:r w:rsidR="00AD29AC" w:rsidRPr="000639C4">
          <w:rPr>
            <w:rStyle w:val="Hyperlink"/>
          </w:rPr>
          <w:t>6.16</w:t>
        </w:r>
        <w:r w:rsidR="00AD29AC">
          <w:rPr>
            <w:rFonts w:asciiTheme="minorHAnsi" w:eastAsiaTheme="minorEastAsia" w:hAnsiTheme="minorHAnsi" w:cstheme="minorBidi"/>
            <w:sz w:val="22"/>
            <w:lang w:val="en-GB" w:eastAsia="en-GB"/>
          </w:rPr>
          <w:tab/>
        </w:r>
        <w:r w:rsidR="00AD29AC" w:rsidRPr="000639C4">
          <w:rPr>
            <w:rStyle w:val="Hyperlink"/>
          </w:rPr>
          <w:t>Runway strip length</w:t>
        </w:r>
        <w:r w:rsidR="00AD29AC">
          <w:rPr>
            <w:webHidden/>
          </w:rPr>
          <w:tab/>
        </w:r>
        <w:r w:rsidR="00AD29AC">
          <w:rPr>
            <w:webHidden/>
          </w:rPr>
          <w:fldChar w:fldCharType="begin"/>
        </w:r>
        <w:r w:rsidR="00AD29AC">
          <w:rPr>
            <w:webHidden/>
          </w:rPr>
          <w:instrText xml:space="preserve"> PAGEREF _Toc17467326 \h </w:instrText>
        </w:r>
        <w:r w:rsidR="00AD29AC">
          <w:rPr>
            <w:webHidden/>
          </w:rPr>
        </w:r>
        <w:r w:rsidR="00AD29AC">
          <w:rPr>
            <w:webHidden/>
          </w:rPr>
          <w:fldChar w:fldCharType="separate"/>
        </w:r>
        <w:r w:rsidR="00483DA2">
          <w:rPr>
            <w:webHidden/>
          </w:rPr>
          <w:t>53</w:t>
        </w:r>
        <w:r w:rsidR="00AD29AC">
          <w:rPr>
            <w:webHidden/>
          </w:rPr>
          <w:fldChar w:fldCharType="end"/>
        </w:r>
      </w:hyperlink>
    </w:p>
    <w:p w14:paraId="2F784075" w14:textId="2FE36550" w:rsidR="00AD29AC" w:rsidRDefault="00D73297">
      <w:pPr>
        <w:pStyle w:val="TOC3"/>
        <w:rPr>
          <w:rFonts w:asciiTheme="minorHAnsi" w:eastAsiaTheme="minorEastAsia" w:hAnsiTheme="minorHAnsi" w:cstheme="minorBidi"/>
          <w:sz w:val="22"/>
          <w:lang w:val="en-GB" w:eastAsia="en-GB"/>
        </w:rPr>
      </w:pPr>
      <w:hyperlink w:anchor="_Toc17467327" w:history="1">
        <w:r w:rsidR="00AD29AC" w:rsidRPr="000639C4">
          <w:rPr>
            <w:rStyle w:val="Hyperlink"/>
          </w:rPr>
          <w:t>6.17</w:t>
        </w:r>
        <w:r w:rsidR="00AD29AC">
          <w:rPr>
            <w:rFonts w:asciiTheme="minorHAnsi" w:eastAsiaTheme="minorEastAsia" w:hAnsiTheme="minorHAnsi" w:cstheme="minorBidi"/>
            <w:sz w:val="22"/>
            <w:lang w:val="en-GB" w:eastAsia="en-GB"/>
          </w:rPr>
          <w:tab/>
        </w:r>
        <w:r w:rsidR="00AD29AC" w:rsidRPr="000639C4">
          <w:rPr>
            <w:rStyle w:val="Hyperlink"/>
          </w:rPr>
          <w:t>Runway strip width</w:t>
        </w:r>
        <w:r w:rsidR="00AD29AC">
          <w:rPr>
            <w:webHidden/>
          </w:rPr>
          <w:tab/>
        </w:r>
        <w:r w:rsidR="00AD29AC">
          <w:rPr>
            <w:webHidden/>
          </w:rPr>
          <w:fldChar w:fldCharType="begin"/>
        </w:r>
        <w:r w:rsidR="00AD29AC">
          <w:rPr>
            <w:webHidden/>
          </w:rPr>
          <w:instrText xml:space="preserve"> PAGEREF _Toc17467327 \h </w:instrText>
        </w:r>
        <w:r w:rsidR="00AD29AC">
          <w:rPr>
            <w:webHidden/>
          </w:rPr>
        </w:r>
        <w:r w:rsidR="00AD29AC">
          <w:rPr>
            <w:webHidden/>
          </w:rPr>
          <w:fldChar w:fldCharType="separate"/>
        </w:r>
        <w:r w:rsidR="00483DA2">
          <w:rPr>
            <w:webHidden/>
          </w:rPr>
          <w:t>53</w:t>
        </w:r>
        <w:r w:rsidR="00AD29AC">
          <w:rPr>
            <w:webHidden/>
          </w:rPr>
          <w:fldChar w:fldCharType="end"/>
        </w:r>
      </w:hyperlink>
    </w:p>
    <w:p w14:paraId="334D89C4" w14:textId="79E93104" w:rsidR="00AD29AC" w:rsidRDefault="00D73297">
      <w:pPr>
        <w:pStyle w:val="TOC3"/>
        <w:rPr>
          <w:rFonts w:asciiTheme="minorHAnsi" w:eastAsiaTheme="minorEastAsia" w:hAnsiTheme="minorHAnsi" w:cstheme="minorBidi"/>
          <w:sz w:val="22"/>
          <w:lang w:val="en-GB" w:eastAsia="en-GB"/>
        </w:rPr>
      </w:pPr>
      <w:hyperlink w:anchor="_Toc17467328" w:history="1">
        <w:r w:rsidR="00AD29AC" w:rsidRPr="000639C4">
          <w:rPr>
            <w:rStyle w:val="Hyperlink"/>
          </w:rPr>
          <w:t>6.18</w:t>
        </w:r>
        <w:r w:rsidR="00AD29AC">
          <w:rPr>
            <w:rFonts w:asciiTheme="minorHAnsi" w:eastAsiaTheme="minorEastAsia" w:hAnsiTheme="minorHAnsi" w:cstheme="minorBidi"/>
            <w:sz w:val="22"/>
            <w:lang w:val="en-GB" w:eastAsia="en-GB"/>
          </w:rPr>
          <w:tab/>
        </w:r>
        <w:r w:rsidR="00AD29AC" w:rsidRPr="000639C4">
          <w:rPr>
            <w:rStyle w:val="Hyperlink"/>
          </w:rPr>
          <w:t>Longitudinal slope on graded area of runway strip</w:t>
        </w:r>
        <w:r w:rsidR="00AD29AC">
          <w:rPr>
            <w:webHidden/>
          </w:rPr>
          <w:tab/>
        </w:r>
        <w:r w:rsidR="00AD29AC">
          <w:rPr>
            <w:webHidden/>
          </w:rPr>
          <w:fldChar w:fldCharType="begin"/>
        </w:r>
        <w:r w:rsidR="00AD29AC">
          <w:rPr>
            <w:webHidden/>
          </w:rPr>
          <w:instrText xml:space="preserve"> PAGEREF _Toc17467328 \h </w:instrText>
        </w:r>
        <w:r w:rsidR="00AD29AC">
          <w:rPr>
            <w:webHidden/>
          </w:rPr>
        </w:r>
        <w:r w:rsidR="00AD29AC">
          <w:rPr>
            <w:webHidden/>
          </w:rPr>
          <w:fldChar w:fldCharType="separate"/>
        </w:r>
        <w:r w:rsidR="00483DA2">
          <w:rPr>
            <w:webHidden/>
          </w:rPr>
          <w:t>54</w:t>
        </w:r>
        <w:r w:rsidR="00AD29AC">
          <w:rPr>
            <w:webHidden/>
          </w:rPr>
          <w:fldChar w:fldCharType="end"/>
        </w:r>
      </w:hyperlink>
    </w:p>
    <w:p w14:paraId="40AB060F" w14:textId="644A8A31" w:rsidR="00AD29AC" w:rsidRDefault="00D73297">
      <w:pPr>
        <w:pStyle w:val="TOC3"/>
        <w:rPr>
          <w:rFonts w:asciiTheme="minorHAnsi" w:eastAsiaTheme="minorEastAsia" w:hAnsiTheme="minorHAnsi" w:cstheme="minorBidi"/>
          <w:sz w:val="22"/>
          <w:lang w:val="en-GB" w:eastAsia="en-GB"/>
        </w:rPr>
      </w:pPr>
      <w:hyperlink w:anchor="_Toc17467329" w:history="1">
        <w:r w:rsidR="00AD29AC" w:rsidRPr="000639C4">
          <w:rPr>
            <w:rStyle w:val="Hyperlink"/>
          </w:rPr>
          <w:t>6.19</w:t>
        </w:r>
        <w:r w:rsidR="00AD29AC">
          <w:rPr>
            <w:rFonts w:asciiTheme="minorHAnsi" w:eastAsiaTheme="minorEastAsia" w:hAnsiTheme="minorHAnsi" w:cstheme="minorBidi"/>
            <w:sz w:val="22"/>
            <w:lang w:val="en-GB" w:eastAsia="en-GB"/>
          </w:rPr>
          <w:tab/>
        </w:r>
        <w:r w:rsidR="00AD29AC" w:rsidRPr="000639C4">
          <w:rPr>
            <w:rStyle w:val="Hyperlink"/>
          </w:rPr>
          <w:t>Longitudinal slope changes on graded area of runway strip</w:t>
        </w:r>
        <w:r w:rsidR="00AD29AC">
          <w:rPr>
            <w:webHidden/>
          </w:rPr>
          <w:tab/>
        </w:r>
        <w:r w:rsidR="00AD29AC">
          <w:rPr>
            <w:webHidden/>
          </w:rPr>
          <w:fldChar w:fldCharType="begin"/>
        </w:r>
        <w:r w:rsidR="00AD29AC">
          <w:rPr>
            <w:webHidden/>
          </w:rPr>
          <w:instrText xml:space="preserve"> PAGEREF _Toc17467329 \h </w:instrText>
        </w:r>
        <w:r w:rsidR="00AD29AC">
          <w:rPr>
            <w:webHidden/>
          </w:rPr>
        </w:r>
        <w:r w:rsidR="00AD29AC">
          <w:rPr>
            <w:webHidden/>
          </w:rPr>
          <w:fldChar w:fldCharType="separate"/>
        </w:r>
        <w:r w:rsidR="00483DA2">
          <w:rPr>
            <w:webHidden/>
          </w:rPr>
          <w:t>55</w:t>
        </w:r>
        <w:r w:rsidR="00AD29AC">
          <w:rPr>
            <w:webHidden/>
          </w:rPr>
          <w:fldChar w:fldCharType="end"/>
        </w:r>
      </w:hyperlink>
    </w:p>
    <w:p w14:paraId="7C144FD4" w14:textId="2D4941D5" w:rsidR="00AD29AC" w:rsidRDefault="00D73297">
      <w:pPr>
        <w:pStyle w:val="TOC3"/>
        <w:rPr>
          <w:rFonts w:asciiTheme="minorHAnsi" w:eastAsiaTheme="minorEastAsia" w:hAnsiTheme="minorHAnsi" w:cstheme="minorBidi"/>
          <w:sz w:val="22"/>
          <w:lang w:val="en-GB" w:eastAsia="en-GB"/>
        </w:rPr>
      </w:pPr>
      <w:hyperlink w:anchor="_Toc17467330" w:history="1">
        <w:r w:rsidR="00AD29AC" w:rsidRPr="000639C4">
          <w:rPr>
            <w:rStyle w:val="Hyperlink"/>
          </w:rPr>
          <w:t>6.20</w:t>
        </w:r>
        <w:r w:rsidR="00AD29AC">
          <w:rPr>
            <w:rFonts w:asciiTheme="minorHAnsi" w:eastAsiaTheme="minorEastAsia" w:hAnsiTheme="minorHAnsi" w:cstheme="minorBidi"/>
            <w:sz w:val="22"/>
            <w:lang w:val="en-GB" w:eastAsia="en-GB"/>
          </w:rPr>
          <w:tab/>
        </w:r>
        <w:r w:rsidR="00AD29AC" w:rsidRPr="000639C4">
          <w:rPr>
            <w:rStyle w:val="Hyperlink"/>
          </w:rPr>
          <w:t>Radio altimeter operating area</w:t>
        </w:r>
        <w:r w:rsidR="00AD29AC">
          <w:rPr>
            <w:webHidden/>
          </w:rPr>
          <w:tab/>
        </w:r>
        <w:r w:rsidR="00AD29AC">
          <w:rPr>
            <w:webHidden/>
          </w:rPr>
          <w:fldChar w:fldCharType="begin"/>
        </w:r>
        <w:r w:rsidR="00AD29AC">
          <w:rPr>
            <w:webHidden/>
          </w:rPr>
          <w:instrText xml:space="preserve"> PAGEREF _Toc17467330 \h </w:instrText>
        </w:r>
        <w:r w:rsidR="00AD29AC">
          <w:rPr>
            <w:webHidden/>
          </w:rPr>
        </w:r>
        <w:r w:rsidR="00AD29AC">
          <w:rPr>
            <w:webHidden/>
          </w:rPr>
          <w:fldChar w:fldCharType="separate"/>
        </w:r>
        <w:r w:rsidR="00483DA2">
          <w:rPr>
            <w:webHidden/>
          </w:rPr>
          <w:t>55</w:t>
        </w:r>
        <w:r w:rsidR="00AD29AC">
          <w:rPr>
            <w:webHidden/>
          </w:rPr>
          <w:fldChar w:fldCharType="end"/>
        </w:r>
      </w:hyperlink>
    </w:p>
    <w:p w14:paraId="324764D0" w14:textId="3F9F6C78" w:rsidR="00AD29AC" w:rsidRDefault="00D73297">
      <w:pPr>
        <w:pStyle w:val="TOC3"/>
        <w:rPr>
          <w:rFonts w:asciiTheme="minorHAnsi" w:eastAsiaTheme="minorEastAsia" w:hAnsiTheme="minorHAnsi" w:cstheme="minorBidi"/>
          <w:sz w:val="22"/>
          <w:lang w:val="en-GB" w:eastAsia="en-GB"/>
        </w:rPr>
      </w:pPr>
      <w:hyperlink w:anchor="_Toc17467331" w:history="1">
        <w:r w:rsidR="00AD29AC" w:rsidRPr="000639C4">
          <w:rPr>
            <w:rStyle w:val="Hyperlink"/>
          </w:rPr>
          <w:t>6.21</w:t>
        </w:r>
        <w:r w:rsidR="00AD29AC">
          <w:rPr>
            <w:rFonts w:asciiTheme="minorHAnsi" w:eastAsiaTheme="minorEastAsia" w:hAnsiTheme="minorHAnsi" w:cstheme="minorBidi"/>
            <w:sz w:val="22"/>
            <w:lang w:val="en-GB" w:eastAsia="en-GB"/>
          </w:rPr>
          <w:tab/>
        </w:r>
        <w:r w:rsidR="00AD29AC" w:rsidRPr="000639C4">
          <w:rPr>
            <w:rStyle w:val="Hyperlink"/>
          </w:rPr>
          <w:t>Runway strip transverse slope</w:t>
        </w:r>
        <w:r w:rsidR="00AD29AC">
          <w:rPr>
            <w:webHidden/>
          </w:rPr>
          <w:tab/>
        </w:r>
        <w:r w:rsidR="00AD29AC">
          <w:rPr>
            <w:webHidden/>
          </w:rPr>
          <w:fldChar w:fldCharType="begin"/>
        </w:r>
        <w:r w:rsidR="00AD29AC">
          <w:rPr>
            <w:webHidden/>
          </w:rPr>
          <w:instrText xml:space="preserve"> PAGEREF _Toc17467331 \h </w:instrText>
        </w:r>
        <w:r w:rsidR="00AD29AC">
          <w:rPr>
            <w:webHidden/>
          </w:rPr>
        </w:r>
        <w:r w:rsidR="00AD29AC">
          <w:rPr>
            <w:webHidden/>
          </w:rPr>
          <w:fldChar w:fldCharType="separate"/>
        </w:r>
        <w:r w:rsidR="00483DA2">
          <w:rPr>
            <w:webHidden/>
          </w:rPr>
          <w:t>55</w:t>
        </w:r>
        <w:r w:rsidR="00AD29AC">
          <w:rPr>
            <w:webHidden/>
          </w:rPr>
          <w:fldChar w:fldCharType="end"/>
        </w:r>
      </w:hyperlink>
    </w:p>
    <w:p w14:paraId="77F34F82" w14:textId="41AEB9D4" w:rsidR="00AD29AC" w:rsidRDefault="00D73297">
      <w:pPr>
        <w:pStyle w:val="TOC3"/>
        <w:rPr>
          <w:rFonts w:asciiTheme="minorHAnsi" w:eastAsiaTheme="minorEastAsia" w:hAnsiTheme="minorHAnsi" w:cstheme="minorBidi"/>
          <w:sz w:val="22"/>
          <w:lang w:val="en-GB" w:eastAsia="en-GB"/>
        </w:rPr>
      </w:pPr>
      <w:hyperlink w:anchor="_Toc17467332" w:history="1">
        <w:r w:rsidR="00AD29AC" w:rsidRPr="000639C4">
          <w:rPr>
            <w:rStyle w:val="Hyperlink"/>
          </w:rPr>
          <w:t>6.22</w:t>
        </w:r>
        <w:r w:rsidR="00AD29AC">
          <w:rPr>
            <w:rFonts w:asciiTheme="minorHAnsi" w:eastAsiaTheme="minorEastAsia" w:hAnsiTheme="minorHAnsi" w:cstheme="minorBidi"/>
            <w:sz w:val="22"/>
            <w:lang w:val="en-GB" w:eastAsia="en-GB"/>
          </w:rPr>
          <w:tab/>
        </w:r>
        <w:r w:rsidR="00AD29AC" w:rsidRPr="000639C4">
          <w:rPr>
            <w:rStyle w:val="Hyperlink"/>
          </w:rPr>
          <w:t>Surface of graded area of runway strips</w:t>
        </w:r>
        <w:r w:rsidR="00AD29AC">
          <w:rPr>
            <w:webHidden/>
          </w:rPr>
          <w:tab/>
        </w:r>
        <w:r w:rsidR="00AD29AC">
          <w:rPr>
            <w:webHidden/>
          </w:rPr>
          <w:fldChar w:fldCharType="begin"/>
        </w:r>
        <w:r w:rsidR="00AD29AC">
          <w:rPr>
            <w:webHidden/>
          </w:rPr>
          <w:instrText xml:space="preserve"> PAGEREF _Toc17467332 \h </w:instrText>
        </w:r>
        <w:r w:rsidR="00AD29AC">
          <w:rPr>
            <w:webHidden/>
          </w:rPr>
        </w:r>
        <w:r w:rsidR="00AD29AC">
          <w:rPr>
            <w:webHidden/>
          </w:rPr>
          <w:fldChar w:fldCharType="separate"/>
        </w:r>
        <w:r w:rsidR="00483DA2">
          <w:rPr>
            <w:webHidden/>
          </w:rPr>
          <w:t>56</w:t>
        </w:r>
        <w:r w:rsidR="00AD29AC">
          <w:rPr>
            <w:webHidden/>
          </w:rPr>
          <w:fldChar w:fldCharType="end"/>
        </w:r>
      </w:hyperlink>
    </w:p>
    <w:p w14:paraId="4C3E2729" w14:textId="2F6223D7" w:rsidR="00AD29AC" w:rsidRDefault="00D73297">
      <w:pPr>
        <w:pStyle w:val="TOC3"/>
        <w:rPr>
          <w:rFonts w:asciiTheme="minorHAnsi" w:eastAsiaTheme="minorEastAsia" w:hAnsiTheme="minorHAnsi" w:cstheme="minorBidi"/>
          <w:sz w:val="22"/>
          <w:lang w:val="en-GB" w:eastAsia="en-GB"/>
        </w:rPr>
      </w:pPr>
      <w:hyperlink w:anchor="_Toc17467333" w:history="1">
        <w:r w:rsidR="00AD29AC" w:rsidRPr="000639C4">
          <w:rPr>
            <w:rStyle w:val="Hyperlink"/>
          </w:rPr>
          <w:t>6.23</w:t>
        </w:r>
        <w:r w:rsidR="00AD29AC">
          <w:rPr>
            <w:rFonts w:asciiTheme="minorHAnsi" w:eastAsiaTheme="minorEastAsia" w:hAnsiTheme="minorHAnsi" w:cstheme="minorBidi"/>
            <w:sz w:val="22"/>
            <w:lang w:val="en-GB" w:eastAsia="en-GB"/>
          </w:rPr>
          <w:tab/>
        </w:r>
        <w:r w:rsidR="00AD29AC" w:rsidRPr="000639C4">
          <w:rPr>
            <w:rStyle w:val="Hyperlink"/>
          </w:rPr>
          <w:t>Composition of runway strips</w:t>
        </w:r>
        <w:r w:rsidR="00AD29AC">
          <w:rPr>
            <w:webHidden/>
          </w:rPr>
          <w:tab/>
        </w:r>
        <w:r w:rsidR="00AD29AC">
          <w:rPr>
            <w:webHidden/>
          </w:rPr>
          <w:fldChar w:fldCharType="begin"/>
        </w:r>
        <w:r w:rsidR="00AD29AC">
          <w:rPr>
            <w:webHidden/>
          </w:rPr>
          <w:instrText xml:space="preserve"> PAGEREF _Toc17467333 \h </w:instrText>
        </w:r>
        <w:r w:rsidR="00AD29AC">
          <w:rPr>
            <w:webHidden/>
          </w:rPr>
        </w:r>
        <w:r w:rsidR="00AD29AC">
          <w:rPr>
            <w:webHidden/>
          </w:rPr>
          <w:fldChar w:fldCharType="separate"/>
        </w:r>
        <w:r w:rsidR="00483DA2">
          <w:rPr>
            <w:webHidden/>
          </w:rPr>
          <w:t>56</w:t>
        </w:r>
        <w:r w:rsidR="00AD29AC">
          <w:rPr>
            <w:webHidden/>
          </w:rPr>
          <w:fldChar w:fldCharType="end"/>
        </w:r>
      </w:hyperlink>
    </w:p>
    <w:p w14:paraId="07713055" w14:textId="6BB66EBA" w:rsidR="00AD29AC" w:rsidRDefault="00D73297">
      <w:pPr>
        <w:pStyle w:val="TOC3"/>
        <w:rPr>
          <w:rFonts w:asciiTheme="minorHAnsi" w:eastAsiaTheme="minorEastAsia" w:hAnsiTheme="minorHAnsi" w:cstheme="minorBidi"/>
          <w:sz w:val="22"/>
          <w:lang w:val="en-GB" w:eastAsia="en-GB"/>
        </w:rPr>
      </w:pPr>
      <w:hyperlink w:anchor="_Toc17467334" w:history="1">
        <w:r w:rsidR="00AD29AC" w:rsidRPr="000639C4">
          <w:rPr>
            <w:rStyle w:val="Hyperlink"/>
          </w:rPr>
          <w:t>6.24</w:t>
        </w:r>
        <w:r w:rsidR="00AD29AC">
          <w:rPr>
            <w:rFonts w:asciiTheme="minorHAnsi" w:eastAsiaTheme="minorEastAsia" w:hAnsiTheme="minorHAnsi" w:cstheme="minorBidi"/>
            <w:sz w:val="22"/>
            <w:lang w:val="en-GB" w:eastAsia="en-GB"/>
          </w:rPr>
          <w:tab/>
        </w:r>
        <w:r w:rsidR="00AD29AC" w:rsidRPr="000639C4">
          <w:rPr>
            <w:rStyle w:val="Hyperlink"/>
          </w:rPr>
          <w:t>Objects or structures on runway strips</w:t>
        </w:r>
        <w:r w:rsidR="00AD29AC">
          <w:rPr>
            <w:webHidden/>
          </w:rPr>
          <w:tab/>
        </w:r>
        <w:r w:rsidR="00AD29AC">
          <w:rPr>
            <w:webHidden/>
          </w:rPr>
          <w:fldChar w:fldCharType="begin"/>
        </w:r>
        <w:r w:rsidR="00AD29AC">
          <w:rPr>
            <w:webHidden/>
          </w:rPr>
          <w:instrText xml:space="preserve"> PAGEREF _Toc17467334 \h </w:instrText>
        </w:r>
        <w:r w:rsidR="00AD29AC">
          <w:rPr>
            <w:webHidden/>
          </w:rPr>
        </w:r>
        <w:r w:rsidR="00AD29AC">
          <w:rPr>
            <w:webHidden/>
          </w:rPr>
          <w:fldChar w:fldCharType="separate"/>
        </w:r>
        <w:r w:rsidR="00483DA2">
          <w:rPr>
            <w:webHidden/>
          </w:rPr>
          <w:t>56</w:t>
        </w:r>
        <w:r w:rsidR="00AD29AC">
          <w:rPr>
            <w:webHidden/>
          </w:rPr>
          <w:fldChar w:fldCharType="end"/>
        </w:r>
      </w:hyperlink>
    </w:p>
    <w:p w14:paraId="1C57D797" w14:textId="5C762B59" w:rsidR="00AD29AC" w:rsidRDefault="00D73297">
      <w:pPr>
        <w:pStyle w:val="TOC3"/>
        <w:rPr>
          <w:rFonts w:asciiTheme="minorHAnsi" w:eastAsiaTheme="minorEastAsia" w:hAnsiTheme="minorHAnsi" w:cstheme="minorBidi"/>
          <w:sz w:val="22"/>
          <w:lang w:val="en-GB" w:eastAsia="en-GB"/>
        </w:rPr>
      </w:pPr>
      <w:hyperlink w:anchor="_Toc17467335" w:history="1">
        <w:r w:rsidR="00AD29AC" w:rsidRPr="000639C4">
          <w:rPr>
            <w:rStyle w:val="Hyperlink"/>
          </w:rPr>
          <w:t>6.25</w:t>
        </w:r>
        <w:r w:rsidR="00AD29AC">
          <w:rPr>
            <w:rFonts w:asciiTheme="minorHAnsi" w:eastAsiaTheme="minorEastAsia" w:hAnsiTheme="minorHAnsi" w:cstheme="minorBidi"/>
            <w:sz w:val="22"/>
            <w:lang w:val="en-GB" w:eastAsia="en-GB"/>
          </w:rPr>
          <w:tab/>
        </w:r>
        <w:r w:rsidR="00AD29AC" w:rsidRPr="000639C4">
          <w:rPr>
            <w:rStyle w:val="Hyperlink"/>
          </w:rPr>
          <w:t>Runway strip availability</w:t>
        </w:r>
        <w:r w:rsidR="00AD29AC">
          <w:rPr>
            <w:webHidden/>
          </w:rPr>
          <w:tab/>
        </w:r>
        <w:r w:rsidR="00AD29AC">
          <w:rPr>
            <w:webHidden/>
          </w:rPr>
          <w:fldChar w:fldCharType="begin"/>
        </w:r>
        <w:r w:rsidR="00AD29AC">
          <w:rPr>
            <w:webHidden/>
          </w:rPr>
          <w:instrText xml:space="preserve"> PAGEREF _Toc17467335 \h </w:instrText>
        </w:r>
        <w:r w:rsidR="00AD29AC">
          <w:rPr>
            <w:webHidden/>
          </w:rPr>
        </w:r>
        <w:r w:rsidR="00AD29AC">
          <w:rPr>
            <w:webHidden/>
          </w:rPr>
          <w:fldChar w:fldCharType="separate"/>
        </w:r>
        <w:r w:rsidR="00483DA2">
          <w:rPr>
            <w:webHidden/>
          </w:rPr>
          <w:t>57</w:t>
        </w:r>
        <w:r w:rsidR="00AD29AC">
          <w:rPr>
            <w:webHidden/>
          </w:rPr>
          <w:fldChar w:fldCharType="end"/>
        </w:r>
      </w:hyperlink>
    </w:p>
    <w:p w14:paraId="70F683DC" w14:textId="463FCE7D" w:rsidR="00AD29AC" w:rsidRDefault="00D73297">
      <w:pPr>
        <w:pStyle w:val="TOC3"/>
        <w:rPr>
          <w:rFonts w:asciiTheme="minorHAnsi" w:eastAsiaTheme="minorEastAsia" w:hAnsiTheme="minorHAnsi" w:cstheme="minorBidi"/>
          <w:sz w:val="22"/>
          <w:lang w:val="en-GB" w:eastAsia="en-GB"/>
        </w:rPr>
      </w:pPr>
      <w:hyperlink w:anchor="_Toc17467336" w:history="1">
        <w:r w:rsidR="00AD29AC" w:rsidRPr="000639C4">
          <w:rPr>
            <w:rStyle w:val="Hyperlink"/>
          </w:rPr>
          <w:t>6.26</w:t>
        </w:r>
        <w:r w:rsidR="00AD29AC">
          <w:rPr>
            <w:rFonts w:asciiTheme="minorHAnsi" w:eastAsiaTheme="minorEastAsia" w:hAnsiTheme="minorHAnsi" w:cstheme="minorBidi"/>
            <w:sz w:val="22"/>
            <w:lang w:val="en-GB" w:eastAsia="en-GB"/>
          </w:rPr>
          <w:tab/>
        </w:r>
        <w:r w:rsidR="00AD29AC" w:rsidRPr="000639C4">
          <w:rPr>
            <w:rStyle w:val="Hyperlink"/>
          </w:rPr>
          <w:t>Runway end safety area (RESA)</w:t>
        </w:r>
        <w:r w:rsidR="00AD29AC">
          <w:rPr>
            <w:webHidden/>
          </w:rPr>
          <w:tab/>
        </w:r>
        <w:r w:rsidR="00AD29AC">
          <w:rPr>
            <w:webHidden/>
          </w:rPr>
          <w:fldChar w:fldCharType="begin"/>
        </w:r>
        <w:r w:rsidR="00AD29AC">
          <w:rPr>
            <w:webHidden/>
          </w:rPr>
          <w:instrText xml:space="preserve"> PAGEREF _Toc17467336 \h </w:instrText>
        </w:r>
        <w:r w:rsidR="00AD29AC">
          <w:rPr>
            <w:webHidden/>
          </w:rPr>
        </w:r>
        <w:r w:rsidR="00AD29AC">
          <w:rPr>
            <w:webHidden/>
          </w:rPr>
          <w:fldChar w:fldCharType="separate"/>
        </w:r>
        <w:r w:rsidR="00483DA2">
          <w:rPr>
            <w:webHidden/>
          </w:rPr>
          <w:t>57</w:t>
        </w:r>
        <w:r w:rsidR="00AD29AC">
          <w:rPr>
            <w:webHidden/>
          </w:rPr>
          <w:fldChar w:fldCharType="end"/>
        </w:r>
      </w:hyperlink>
    </w:p>
    <w:p w14:paraId="3C2D7E1E" w14:textId="18C87FDA" w:rsidR="00AD29AC" w:rsidRDefault="00D73297">
      <w:pPr>
        <w:pStyle w:val="TOC3"/>
        <w:rPr>
          <w:rFonts w:asciiTheme="minorHAnsi" w:eastAsiaTheme="minorEastAsia" w:hAnsiTheme="minorHAnsi" w:cstheme="minorBidi"/>
          <w:sz w:val="22"/>
          <w:lang w:val="en-GB" w:eastAsia="en-GB"/>
        </w:rPr>
      </w:pPr>
      <w:hyperlink w:anchor="_Toc17467337" w:history="1">
        <w:r w:rsidR="00AD29AC" w:rsidRPr="000639C4">
          <w:rPr>
            <w:rStyle w:val="Hyperlink"/>
          </w:rPr>
          <w:t>6.27</w:t>
        </w:r>
        <w:r w:rsidR="00AD29AC">
          <w:rPr>
            <w:rFonts w:asciiTheme="minorHAnsi" w:eastAsiaTheme="minorEastAsia" w:hAnsiTheme="minorHAnsi" w:cstheme="minorBidi"/>
            <w:sz w:val="22"/>
            <w:lang w:val="en-GB" w:eastAsia="en-GB"/>
          </w:rPr>
          <w:tab/>
        </w:r>
        <w:r w:rsidR="00AD29AC" w:rsidRPr="000639C4">
          <w:rPr>
            <w:rStyle w:val="Hyperlink"/>
          </w:rPr>
          <w:t>Clearways</w:t>
        </w:r>
        <w:r w:rsidR="00AD29AC">
          <w:rPr>
            <w:webHidden/>
          </w:rPr>
          <w:tab/>
        </w:r>
        <w:r w:rsidR="00AD29AC">
          <w:rPr>
            <w:webHidden/>
          </w:rPr>
          <w:fldChar w:fldCharType="begin"/>
        </w:r>
        <w:r w:rsidR="00AD29AC">
          <w:rPr>
            <w:webHidden/>
          </w:rPr>
          <w:instrText xml:space="preserve"> PAGEREF _Toc17467337 \h </w:instrText>
        </w:r>
        <w:r w:rsidR="00AD29AC">
          <w:rPr>
            <w:webHidden/>
          </w:rPr>
        </w:r>
        <w:r w:rsidR="00AD29AC">
          <w:rPr>
            <w:webHidden/>
          </w:rPr>
          <w:fldChar w:fldCharType="separate"/>
        </w:r>
        <w:r w:rsidR="00483DA2">
          <w:rPr>
            <w:webHidden/>
          </w:rPr>
          <w:t>58</w:t>
        </w:r>
        <w:r w:rsidR="00AD29AC">
          <w:rPr>
            <w:webHidden/>
          </w:rPr>
          <w:fldChar w:fldCharType="end"/>
        </w:r>
      </w:hyperlink>
    </w:p>
    <w:p w14:paraId="384C0DA8" w14:textId="71F85E56" w:rsidR="00AD29AC" w:rsidRDefault="00D73297">
      <w:pPr>
        <w:pStyle w:val="TOC3"/>
        <w:rPr>
          <w:rFonts w:asciiTheme="minorHAnsi" w:eastAsiaTheme="minorEastAsia" w:hAnsiTheme="minorHAnsi" w:cstheme="minorBidi"/>
          <w:sz w:val="22"/>
          <w:lang w:val="en-GB" w:eastAsia="en-GB"/>
        </w:rPr>
      </w:pPr>
      <w:hyperlink w:anchor="_Toc17467338" w:history="1">
        <w:r w:rsidR="00AD29AC" w:rsidRPr="000639C4">
          <w:rPr>
            <w:rStyle w:val="Hyperlink"/>
          </w:rPr>
          <w:t>6.28</w:t>
        </w:r>
        <w:r w:rsidR="00AD29AC">
          <w:rPr>
            <w:rFonts w:asciiTheme="minorHAnsi" w:eastAsiaTheme="minorEastAsia" w:hAnsiTheme="minorHAnsi" w:cstheme="minorBidi"/>
            <w:sz w:val="22"/>
            <w:lang w:val="en-GB" w:eastAsia="en-GB"/>
          </w:rPr>
          <w:tab/>
        </w:r>
        <w:r w:rsidR="00AD29AC" w:rsidRPr="000639C4">
          <w:rPr>
            <w:rStyle w:val="Hyperlink"/>
          </w:rPr>
          <w:t>Location of clearways</w:t>
        </w:r>
        <w:r w:rsidR="00AD29AC">
          <w:rPr>
            <w:webHidden/>
          </w:rPr>
          <w:tab/>
        </w:r>
        <w:r w:rsidR="00AD29AC">
          <w:rPr>
            <w:webHidden/>
          </w:rPr>
          <w:fldChar w:fldCharType="begin"/>
        </w:r>
        <w:r w:rsidR="00AD29AC">
          <w:rPr>
            <w:webHidden/>
          </w:rPr>
          <w:instrText xml:space="preserve"> PAGEREF _Toc17467338 \h </w:instrText>
        </w:r>
        <w:r w:rsidR="00AD29AC">
          <w:rPr>
            <w:webHidden/>
          </w:rPr>
        </w:r>
        <w:r w:rsidR="00AD29AC">
          <w:rPr>
            <w:webHidden/>
          </w:rPr>
          <w:fldChar w:fldCharType="separate"/>
        </w:r>
        <w:r w:rsidR="00483DA2">
          <w:rPr>
            <w:webHidden/>
          </w:rPr>
          <w:t>58</w:t>
        </w:r>
        <w:r w:rsidR="00AD29AC">
          <w:rPr>
            <w:webHidden/>
          </w:rPr>
          <w:fldChar w:fldCharType="end"/>
        </w:r>
      </w:hyperlink>
    </w:p>
    <w:p w14:paraId="58B4A7D1" w14:textId="4468E5B7" w:rsidR="00AD29AC" w:rsidRDefault="00D73297">
      <w:pPr>
        <w:pStyle w:val="TOC3"/>
        <w:rPr>
          <w:rFonts w:asciiTheme="minorHAnsi" w:eastAsiaTheme="minorEastAsia" w:hAnsiTheme="minorHAnsi" w:cstheme="minorBidi"/>
          <w:sz w:val="22"/>
          <w:lang w:val="en-GB" w:eastAsia="en-GB"/>
        </w:rPr>
      </w:pPr>
      <w:hyperlink w:anchor="_Toc17467339" w:history="1">
        <w:r w:rsidR="00AD29AC" w:rsidRPr="000639C4">
          <w:rPr>
            <w:rStyle w:val="Hyperlink"/>
          </w:rPr>
          <w:t>6.29</w:t>
        </w:r>
        <w:r w:rsidR="00AD29AC">
          <w:rPr>
            <w:rFonts w:asciiTheme="minorHAnsi" w:eastAsiaTheme="minorEastAsia" w:hAnsiTheme="minorHAnsi" w:cstheme="minorBidi"/>
            <w:sz w:val="22"/>
            <w:lang w:val="en-GB" w:eastAsia="en-GB"/>
          </w:rPr>
          <w:tab/>
        </w:r>
        <w:r w:rsidR="00AD29AC" w:rsidRPr="000639C4">
          <w:rPr>
            <w:rStyle w:val="Hyperlink"/>
          </w:rPr>
          <w:t>Dimensions of clearways</w:t>
        </w:r>
        <w:r w:rsidR="00AD29AC">
          <w:rPr>
            <w:webHidden/>
          </w:rPr>
          <w:tab/>
        </w:r>
        <w:r w:rsidR="00AD29AC">
          <w:rPr>
            <w:webHidden/>
          </w:rPr>
          <w:fldChar w:fldCharType="begin"/>
        </w:r>
        <w:r w:rsidR="00AD29AC">
          <w:rPr>
            <w:webHidden/>
          </w:rPr>
          <w:instrText xml:space="preserve"> PAGEREF _Toc17467339 \h </w:instrText>
        </w:r>
        <w:r w:rsidR="00AD29AC">
          <w:rPr>
            <w:webHidden/>
          </w:rPr>
        </w:r>
        <w:r w:rsidR="00AD29AC">
          <w:rPr>
            <w:webHidden/>
          </w:rPr>
          <w:fldChar w:fldCharType="separate"/>
        </w:r>
        <w:r w:rsidR="00483DA2">
          <w:rPr>
            <w:webHidden/>
          </w:rPr>
          <w:t>58</w:t>
        </w:r>
        <w:r w:rsidR="00AD29AC">
          <w:rPr>
            <w:webHidden/>
          </w:rPr>
          <w:fldChar w:fldCharType="end"/>
        </w:r>
      </w:hyperlink>
    </w:p>
    <w:p w14:paraId="2596E933" w14:textId="72BF96A9" w:rsidR="00AD29AC" w:rsidRDefault="00D73297">
      <w:pPr>
        <w:pStyle w:val="TOC3"/>
        <w:rPr>
          <w:rFonts w:asciiTheme="minorHAnsi" w:eastAsiaTheme="minorEastAsia" w:hAnsiTheme="minorHAnsi" w:cstheme="minorBidi"/>
          <w:sz w:val="22"/>
          <w:lang w:val="en-GB" w:eastAsia="en-GB"/>
        </w:rPr>
      </w:pPr>
      <w:hyperlink w:anchor="_Toc17467340" w:history="1">
        <w:r w:rsidR="00AD29AC" w:rsidRPr="000639C4">
          <w:rPr>
            <w:rStyle w:val="Hyperlink"/>
          </w:rPr>
          <w:t>6.30</w:t>
        </w:r>
        <w:r w:rsidR="00AD29AC">
          <w:rPr>
            <w:rFonts w:asciiTheme="minorHAnsi" w:eastAsiaTheme="minorEastAsia" w:hAnsiTheme="minorHAnsi" w:cstheme="minorBidi"/>
            <w:sz w:val="22"/>
            <w:lang w:val="en-GB" w:eastAsia="en-GB"/>
          </w:rPr>
          <w:tab/>
        </w:r>
        <w:r w:rsidR="00AD29AC" w:rsidRPr="000639C4">
          <w:rPr>
            <w:rStyle w:val="Hyperlink"/>
          </w:rPr>
          <w:t>Slopes on clearways</w:t>
        </w:r>
        <w:r w:rsidR="00AD29AC">
          <w:rPr>
            <w:webHidden/>
          </w:rPr>
          <w:tab/>
        </w:r>
        <w:r w:rsidR="00AD29AC">
          <w:rPr>
            <w:webHidden/>
          </w:rPr>
          <w:fldChar w:fldCharType="begin"/>
        </w:r>
        <w:r w:rsidR="00AD29AC">
          <w:rPr>
            <w:webHidden/>
          </w:rPr>
          <w:instrText xml:space="preserve"> PAGEREF _Toc17467340 \h </w:instrText>
        </w:r>
        <w:r w:rsidR="00AD29AC">
          <w:rPr>
            <w:webHidden/>
          </w:rPr>
        </w:r>
        <w:r w:rsidR="00AD29AC">
          <w:rPr>
            <w:webHidden/>
          </w:rPr>
          <w:fldChar w:fldCharType="separate"/>
        </w:r>
        <w:r w:rsidR="00483DA2">
          <w:rPr>
            <w:webHidden/>
          </w:rPr>
          <w:t>58</w:t>
        </w:r>
        <w:r w:rsidR="00AD29AC">
          <w:rPr>
            <w:webHidden/>
          </w:rPr>
          <w:fldChar w:fldCharType="end"/>
        </w:r>
      </w:hyperlink>
    </w:p>
    <w:p w14:paraId="297D0F10" w14:textId="1B089DB7" w:rsidR="00AD29AC" w:rsidRDefault="00D73297">
      <w:pPr>
        <w:pStyle w:val="TOC3"/>
        <w:rPr>
          <w:rFonts w:asciiTheme="minorHAnsi" w:eastAsiaTheme="minorEastAsia" w:hAnsiTheme="minorHAnsi" w:cstheme="minorBidi"/>
          <w:sz w:val="22"/>
          <w:lang w:val="en-GB" w:eastAsia="en-GB"/>
        </w:rPr>
      </w:pPr>
      <w:hyperlink w:anchor="_Toc17467341" w:history="1">
        <w:r w:rsidR="00AD29AC" w:rsidRPr="000639C4">
          <w:rPr>
            <w:rStyle w:val="Hyperlink"/>
          </w:rPr>
          <w:t>6.31</w:t>
        </w:r>
        <w:r w:rsidR="00AD29AC">
          <w:rPr>
            <w:rFonts w:asciiTheme="minorHAnsi" w:eastAsiaTheme="minorEastAsia" w:hAnsiTheme="minorHAnsi" w:cstheme="minorBidi"/>
            <w:sz w:val="22"/>
            <w:lang w:val="en-GB" w:eastAsia="en-GB"/>
          </w:rPr>
          <w:tab/>
        </w:r>
        <w:r w:rsidR="00AD29AC" w:rsidRPr="000639C4">
          <w:rPr>
            <w:rStyle w:val="Hyperlink"/>
          </w:rPr>
          <w:t>Objects or structures on clearways</w:t>
        </w:r>
        <w:r w:rsidR="00AD29AC">
          <w:rPr>
            <w:webHidden/>
          </w:rPr>
          <w:tab/>
        </w:r>
        <w:r w:rsidR="00AD29AC">
          <w:rPr>
            <w:webHidden/>
          </w:rPr>
          <w:fldChar w:fldCharType="begin"/>
        </w:r>
        <w:r w:rsidR="00AD29AC">
          <w:rPr>
            <w:webHidden/>
          </w:rPr>
          <w:instrText xml:space="preserve"> PAGEREF _Toc17467341 \h </w:instrText>
        </w:r>
        <w:r w:rsidR="00AD29AC">
          <w:rPr>
            <w:webHidden/>
          </w:rPr>
        </w:r>
        <w:r w:rsidR="00AD29AC">
          <w:rPr>
            <w:webHidden/>
          </w:rPr>
          <w:fldChar w:fldCharType="separate"/>
        </w:r>
        <w:r w:rsidR="00483DA2">
          <w:rPr>
            <w:webHidden/>
          </w:rPr>
          <w:t>58</w:t>
        </w:r>
        <w:r w:rsidR="00AD29AC">
          <w:rPr>
            <w:webHidden/>
          </w:rPr>
          <w:fldChar w:fldCharType="end"/>
        </w:r>
      </w:hyperlink>
    </w:p>
    <w:p w14:paraId="3DB7A1DE" w14:textId="28DC9037" w:rsidR="00AD29AC" w:rsidRDefault="00D73297">
      <w:pPr>
        <w:pStyle w:val="TOC3"/>
        <w:rPr>
          <w:rFonts w:asciiTheme="minorHAnsi" w:eastAsiaTheme="minorEastAsia" w:hAnsiTheme="minorHAnsi" w:cstheme="minorBidi"/>
          <w:sz w:val="22"/>
          <w:lang w:val="en-GB" w:eastAsia="en-GB"/>
        </w:rPr>
      </w:pPr>
      <w:hyperlink w:anchor="_Toc17467342" w:history="1">
        <w:r w:rsidR="00AD29AC" w:rsidRPr="000639C4">
          <w:rPr>
            <w:rStyle w:val="Hyperlink"/>
          </w:rPr>
          <w:t>6.32</w:t>
        </w:r>
        <w:r w:rsidR="00AD29AC">
          <w:rPr>
            <w:rFonts w:asciiTheme="minorHAnsi" w:eastAsiaTheme="minorEastAsia" w:hAnsiTheme="minorHAnsi" w:cstheme="minorBidi"/>
            <w:sz w:val="22"/>
            <w:lang w:val="en-GB" w:eastAsia="en-GB"/>
          </w:rPr>
          <w:tab/>
        </w:r>
        <w:r w:rsidR="00AD29AC" w:rsidRPr="000639C4">
          <w:rPr>
            <w:rStyle w:val="Hyperlink"/>
          </w:rPr>
          <w:t>Stopways</w:t>
        </w:r>
        <w:r w:rsidR="00AD29AC">
          <w:rPr>
            <w:webHidden/>
          </w:rPr>
          <w:tab/>
        </w:r>
        <w:r w:rsidR="00AD29AC">
          <w:rPr>
            <w:webHidden/>
          </w:rPr>
          <w:fldChar w:fldCharType="begin"/>
        </w:r>
        <w:r w:rsidR="00AD29AC">
          <w:rPr>
            <w:webHidden/>
          </w:rPr>
          <w:instrText xml:space="preserve"> PAGEREF _Toc17467342 \h </w:instrText>
        </w:r>
        <w:r w:rsidR="00AD29AC">
          <w:rPr>
            <w:webHidden/>
          </w:rPr>
        </w:r>
        <w:r w:rsidR="00AD29AC">
          <w:rPr>
            <w:webHidden/>
          </w:rPr>
          <w:fldChar w:fldCharType="separate"/>
        </w:r>
        <w:r w:rsidR="00483DA2">
          <w:rPr>
            <w:webHidden/>
          </w:rPr>
          <w:t>59</w:t>
        </w:r>
        <w:r w:rsidR="00AD29AC">
          <w:rPr>
            <w:webHidden/>
          </w:rPr>
          <w:fldChar w:fldCharType="end"/>
        </w:r>
      </w:hyperlink>
    </w:p>
    <w:p w14:paraId="48C99F4F" w14:textId="6EE21347" w:rsidR="00AD29AC" w:rsidRDefault="00D73297">
      <w:pPr>
        <w:pStyle w:val="TOC3"/>
        <w:rPr>
          <w:rFonts w:asciiTheme="minorHAnsi" w:eastAsiaTheme="minorEastAsia" w:hAnsiTheme="minorHAnsi" w:cstheme="minorBidi"/>
          <w:sz w:val="22"/>
          <w:lang w:val="en-GB" w:eastAsia="en-GB"/>
        </w:rPr>
      </w:pPr>
      <w:hyperlink w:anchor="_Toc17467343" w:history="1">
        <w:r w:rsidR="00AD29AC" w:rsidRPr="000639C4">
          <w:rPr>
            <w:rStyle w:val="Hyperlink"/>
          </w:rPr>
          <w:t>6.33</w:t>
        </w:r>
        <w:r w:rsidR="00AD29AC">
          <w:rPr>
            <w:rFonts w:asciiTheme="minorHAnsi" w:eastAsiaTheme="minorEastAsia" w:hAnsiTheme="minorHAnsi" w:cstheme="minorBidi"/>
            <w:sz w:val="22"/>
            <w:lang w:val="en-GB" w:eastAsia="en-GB"/>
          </w:rPr>
          <w:tab/>
        </w:r>
        <w:r w:rsidR="00AD29AC" w:rsidRPr="000639C4">
          <w:rPr>
            <w:rStyle w:val="Hyperlink"/>
          </w:rPr>
          <w:t>Dimensions of stopways</w:t>
        </w:r>
        <w:r w:rsidR="00AD29AC">
          <w:rPr>
            <w:webHidden/>
          </w:rPr>
          <w:tab/>
        </w:r>
        <w:r w:rsidR="00AD29AC">
          <w:rPr>
            <w:webHidden/>
          </w:rPr>
          <w:fldChar w:fldCharType="begin"/>
        </w:r>
        <w:r w:rsidR="00AD29AC">
          <w:rPr>
            <w:webHidden/>
          </w:rPr>
          <w:instrText xml:space="preserve"> PAGEREF _Toc17467343 \h </w:instrText>
        </w:r>
        <w:r w:rsidR="00AD29AC">
          <w:rPr>
            <w:webHidden/>
          </w:rPr>
        </w:r>
        <w:r w:rsidR="00AD29AC">
          <w:rPr>
            <w:webHidden/>
          </w:rPr>
          <w:fldChar w:fldCharType="separate"/>
        </w:r>
        <w:r w:rsidR="00483DA2">
          <w:rPr>
            <w:webHidden/>
          </w:rPr>
          <w:t>59</w:t>
        </w:r>
        <w:r w:rsidR="00AD29AC">
          <w:rPr>
            <w:webHidden/>
          </w:rPr>
          <w:fldChar w:fldCharType="end"/>
        </w:r>
      </w:hyperlink>
    </w:p>
    <w:p w14:paraId="79F1757C" w14:textId="172A657E" w:rsidR="00AD29AC" w:rsidRDefault="00D73297">
      <w:pPr>
        <w:pStyle w:val="TOC3"/>
        <w:rPr>
          <w:rFonts w:asciiTheme="minorHAnsi" w:eastAsiaTheme="minorEastAsia" w:hAnsiTheme="minorHAnsi" w:cstheme="minorBidi"/>
          <w:sz w:val="22"/>
          <w:lang w:val="en-GB" w:eastAsia="en-GB"/>
        </w:rPr>
      </w:pPr>
      <w:hyperlink w:anchor="_Toc17467344" w:history="1">
        <w:r w:rsidR="00AD29AC" w:rsidRPr="000639C4">
          <w:rPr>
            <w:rStyle w:val="Hyperlink"/>
          </w:rPr>
          <w:t>6.34</w:t>
        </w:r>
        <w:r w:rsidR="00AD29AC">
          <w:rPr>
            <w:rFonts w:asciiTheme="minorHAnsi" w:eastAsiaTheme="minorEastAsia" w:hAnsiTheme="minorHAnsi" w:cstheme="minorBidi"/>
            <w:sz w:val="22"/>
            <w:lang w:val="en-GB" w:eastAsia="en-GB"/>
          </w:rPr>
          <w:tab/>
        </w:r>
        <w:r w:rsidR="00AD29AC" w:rsidRPr="000639C4">
          <w:rPr>
            <w:rStyle w:val="Hyperlink"/>
          </w:rPr>
          <w:t>Surface of stopways</w:t>
        </w:r>
        <w:r w:rsidR="00AD29AC">
          <w:rPr>
            <w:webHidden/>
          </w:rPr>
          <w:tab/>
        </w:r>
        <w:r w:rsidR="00AD29AC">
          <w:rPr>
            <w:webHidden/>
          </w:rPr>
          <w:fldChar w:fldCharType="begin"/>
        </w:r>
        <w:r w:rsidR="00AD29AC">
          <w:rPr>
            <w:webHidden/>
          </w:rPr>
          <w:instrText xml:space="preserve"> PAGEREF _Toc17467344 \h </w:instrText>
        </w:r>
        <w:r w:rsidR="00AD29AC">
          <w:rPr>
            <w:webHidden/>
          </w:rPr>
        </w:r>
        <w:r w:rsidR="00AD29AC">
          <w:rPr>
            <w:webHidden/>
          </w:rPr>
          <w:fldChar w:fldCharType="separate"/>
        </w:r>
        <w:r w:rsidR="00483DA2">
          <w:rPr>
            <w:webHidden/>
          </w:rPr>
          <w:t>59</w:t>
        </w:r>
        <w:r w:rsidR="00AD29AC">
          <w:rPr>
            <w:webHidden/>
          </w:rPr>
          <w:fldChar w:fldCharType="end"/>
        </w:r>
      </w:hyperlink>
    </w:p>
    <w:p w14:paraId="3F350371" w14:textId="7C6863DA" w:rsidR="00AD29AC" w:rsidRDefault="00D73297">
      <w:pPr>
        <w:pStyle w:val="TOC3"/>
        <w:rPr>
          <w:rFonts w:asciiTheme="minorHAnsi" w:eastAsiaTheme="minorEastAsia" w:hAnsiTheme="minorHAnsi" w:cstheme="minorBidi"/>
          <w:sz w:val="22"/>
          <w:lang w:val="en-GB" w:eastAsia="en-GB"/>
        </w:rPr>
      </w:pPr>
      <w:hyperlink w:anchor="_Toc17467345" w:history="1">
        <w:r w:rsidR="00AD29AC" w:rsidRPr="000639C4">
          <w:rPr>
            <w:rStyle w:val="Hyperlink"/>
          </w:rPr>
          <w:t>6.35</w:t>
        </w:r>
        <w:r w:rsidR="00AD29AC">
          <w:rPr>
            <w:rFonts w:asciiTheme="minorHAnsi" w:eastAsiaTheme="minorEastAsia" w:hAnsiTheme="minorHAnsi" w:cstheme="minorBidi"/>
            <w:sz w:val="22"/>
            <w:lang w:val="en-GB" w:eastAsia="en-GB"/>
          </w:rPr>
          <w:tab/>
        </w:r>
        <w:r w:rsidR="00AD29AC" w:rsidRPr="000639C4">
          <w:rPr>
            <w:rStyle w:val="Hyperlink"/>
          </w:rPr>
          <w:t>Stopway slopes and slope changes</w:t>
        </w:r>
        <w:r w:rsidR="00AD29AC">
          <w:rPr>
            <w:webHidden/>
          </w:rPr>
          <w:tab/>
        </w:r>
        <w:r w:rsidR="00AD29AC">
          <w:rPr>
            <w:webHidden/>
          </w:rPr>
          <w:fldChar w:fldCharType="begin"/>
        </w:r>
        <w:r w:rsidR="00AD29AC">
          <w:rPr>
            <w:webHidden/>
          </w:rPr>
          <w:instrText xml:space="preserve"> PAGEREF _Toc17467345 \h </w:instrText>
        </w:r>
        <w:r w:rsidR="00AD29AC">
          <w:rPr>
            <w:webHidden/>
          </w:rPr>
        </w:r>
        <w:r w:rsidR="00AD29AC">
          <w:rPr>
            <w:webHidden/>
          </w:rPr>
          <w:fldChar w:fldCharType="separate"/>
        </w:r>
        <w:r w:rsidR="00483DA2">
          <w:rPr>
            <w:webHidden/>
          </w:rPr>
          <w:t>59</w:t>
        </w:r>
        <w:r w:rsidR="00AD29AC">
          <w:rPr>
            <w:webHidden/>
          </w:rPr>
          <w:fldChar w:fldCharType="end"/>
        </w:r>
      </w:hyperlink>
    </w:p>
    <w:p w14:paraId="6FD1E761" w14:textId="5C9546A6" w:rsidR="00AD29AC" w:rsidRDefault="00D73297">
      <w:pPr>
        <w:pStyle w:val="TOC3"/>
        <w:rPr>
          <w:rFonts w:asciiTheme="minorHAnsi" w:eastAsiaTheme="minorEastAsia" w:hAnsiTheme="minorHAnsi" w:cstheme="minorBidi"/>
          <w:sz w:val="22"/>
          <w:lang w:val="en-GB" w:eastAsia="en-GB"/>
        </w:rPr>
      </w:pPr>
      <w:hyperlink w:anchor="_Toc17467346" w:history="1">
        <w:r w:rsidR="00AD29AC" w:rsidRPr="000639C4">
          <w:rPr>
            <w:rStyle w:val="Hyperlink"/>
          </w:rPr>
          <w:t>6.36</w:t>
        </w:r>
        <w:r w:rsidR="00AD29AC">
          <w:rPr>
            <w:rFonts w:asciiTheme="minorHAnsi" w:eastAsiaTheme="minorEastAsia" w:hAnsiTheme="minorHAnsi" w:cstheme="minorBidi"/>
            <w:sz w:val="22"/>
            <w:lang w:val="en-GB" w:eastAsia="en-GB"/>
          </w:rPr>
          <w:tab/>
        </w:r>
        <w:r w:rsidR="00AD29AC" w:rsidRPr="000639C4">
          <w:rPr>
            <w:rStyle w:val="Hyperlink"/>
          </w:rPr>
          <w:t>Bearing strength of stopways</w:t>
        </w:r>
        <w:r w:rsidR="00AD29AC">
          <w:rPr>
            <w:webHidden/>
          </w:rPr>
          <w:tab/>
        </w:r>
        <w:r w:rsidR="00AD29AC">
          <w:rPr>
            <w:webHidden/>
          </w:rPr>
          <w:fldChar w:fldCharType="begin"/>
        </w:r>
        <w:r w:rsidR="00AD29AC">
          <w:rPr>
            <w:webHidden/>
          </w:rPr>
          <w:instrText xml:space="preserve"> PAGEREF _Toc17467346 \h </w:instrText>
        </w:r>
        <w:r w:rsidR="00AD29AC">
          <w:rPr>
            <w:webHidden/>
          </w:rPr>
        </w:r>
        <w:r w:rsidR="00AD29AC">
          <w:rPr>
            <w:webHidden/>
          </w:rPr>
          <w:fldChar w:fldCharType="separate"/>
        </w:r>
        <w:r w:rsidR="00483DA2">
          <w:rPr>
            <w:webHidden/>
          </w:rPr>
          <w:t>59</w:t>
        </w:r>
        <w:r w:rsidR="00AD29AC">
          <w:rPr>
            <w:webHidden/>
          </w:rPr>
          <w:fldChar w:fldCharType="end"/>
        </w:r>
      </w:hyperlink>
    </w:p>
    <w:p w14:paraId="62A67291" w14:textId="313C4581" w:rsidR="00AD29AC" w:rsidRDefault="00D73297">
      <w:pPr>
        <w:pStyle w:val="TOC2"/>
        <w:rPr>
          <w:rFonts w:asciiTheme="minorHAnsi" w:eastAsiaTheme="minorEastAsia" w:hAnsiTheme="minorHAnsi" w:cstheme="minorBidi"/>
          <w:i w:val="0"/>
          <w:color w:val="auto"/>
          <w:sz w:val="22"/>
          <w:lang w:val="en-GB" w:eastAsia="en-GB"/>
        </w:rPr>
      </w:pPr>
      <w:hyperlink w:anchor="_Toc17467347" w:history="1">
        <w:r w:rsidR="00AD29AC" w:rsidRPr="000639C4">
          <w:rPr>
            <w:rStyle w:val="Hyperlink"/>
          </w:rPr>
          <w:t>Division 2</w:t>
        </w:r>
        <w:r w:rsidR="00AD29AC">
          <w:rPr>
            <w:rFonts w:asciiTheme="minorHAnsi" w:eastAsiaTheme="minorEastAsia" w:hAnsiTheme="minorHAnsi" w:cstheme="minorBidi"/>
            <w:i w:val="0"/>
            <w:color w:val="auto"/>
            <w:sz w:val="22"/>
            <w:lang w:val="en-GB" w:eastAsia="en-GB"/>
          </w:rPr>
          <w:tab/>
        </w:r>
        <w:r w:rsidR="00AD29AC" w:rsidRPr="000639C4">
          <w:rPr>
            <w:rStyle w:val="Hyperlink"/>
          </w:rPr>
          <w:t>Taxiways</w:t>
        </w:r>
        <w:r w:rsidR="00AD29AC">
          <w:rPr>
            <w:webHidden/>
          </w:rPr>
          <w:tab/>
        </w:r>
        <w:r w:rsidR="00AD29AC">
          <w:rPr>
            <w:webHidden/>
          </w:rPr>
          <w:fldChar w:fldCharType="begin"/>
        </w:r>
        <w:r w:rsidR="00AD29AC">
          <w:rPr>
            <w:webHidden/>
          </w:rPr>
          <w:instrText xml:space="preserve"> PAGEREF _Toc17467347 \h </w:instrText>
        </w:r>
        <w:r w:rsidR="00AD29AC">
          <w:rPr>
            <w:webHidden/>
          </w:rPr>
        </w:r>
        <w:r w:rsidR="00AD29AC">
          <w:rPr>
            <w:webHidden/>
          </w:rPr>
          <w:fldChar w:fldCharType="separate"/>
        </w:r>
        <w:r w:rsidR="00483DA2">
          <w:rPr>
            <w:webHidden/>
          </w:rPr>
          <w:t>60</w:t>
        </w:r>
        <w:r w:rsidR="00AD29AC">
          <w:rPr>
            <w:webHidden/>
          </w:rPr>
          <w:fldChar w:fldCharType="end"/>
        </w:r>
      </w:hyperlink>
    </w:p>
    <w:p w14:paraId="2686081C" w14:textId="5AF8FBB7" w:rsidR="00AD29AC" w:rsidRDefault="00D73297">
      <w:pPr>
        <w:pStyle w:val="TOC3"/>
        <w:rPr>
          <w:rFonts w:asciiTheme="minorHAnsi" w:eastAsiaTheme="minorEastAsia" w:hAnsiTheme="minorHAnsi" w:cstheme="minorBidi"/>
          <w:sz w:val="22"/>
          <w:lang w:val="en-GB" w:eastAsia="en-GB"/>
        </w:rPr>
      </w:pPr>
      <w:hyperlink w:anchor="_Toc17467348" w:history="1">
        <w:r w:rsidR="00AD29AC" w:rsidRPr="000639C4">
          <w:rPr>
            <w:rStyle w:val="Hyperlink"/>
          </w:rPr>
          <w:t>6.37</w:t>
        </w:r>
        <w:r w:rsidR="00AD29AC">
          <w:rPr>
            <w:rFonts w:asciiTheme="minorHAnsi" w:eastAsiaTheme="minorEastAsia" w:hAnsiTheme="minorHAnsi" w:cstheme="minorBidi"/>
            <w:sz w:val="22"/>
            <w:lang w:val="en-GB" w:eastAsia="en-GB"/>
          </w:rPr>
          <w:tab/>
        </w:r>
        <w:r w:rsidR="00AD29AC" w:rsidRPr="000639C4">
          <w:rPr>
            <w:rStyle w:val="Hyperlink"/>
          </w:rPr>
          <w:t>Taxiway width</w:t>
        </w:r>
        <w:r w:rsidR="00AD29AC">
          <w:rPr>
            <w:webHidden/>
          </w:rPr>
          <w:tab/>
        </w:r>
        <w:r w:rsidR="00AD29AC">
          <w:rPr>
            <w:webHidden/>
          </w:rPr>
          <w:fldChar w:fldCharType="begin"/>
        </w:r>
        <w:r w:rsidR="00AD29AC">
          <w:rPr>
            <w:webHidden/>
          </w:rPr>
          <w:instrText xml:space="preserve"> PAGEREF _Toc17467348 \h </w:instrText>
        </w:r>
        <w:r w:rsidR="00AD29AC">
          <w:rPr>
            <w:webHidden/>
          </w:rPr>
        </w:r>
        <w:r w:rsidR="00AD29AC">
          <w:rPr>
            <w:webHidden/>
          </w:rPr>
          <w:fldChar w:fldCharType="separate"/>
        </w:r>
        <w:r w:rsidR="00483DA2">
          <w:rPr>
            <w:webHidden/>
          </w:rPr>
          <w:t>60</w:t>
        </w:r>
        <w:r w:rsidR="00AD29AC">
          <w:rPr>
            <w:webHidden/>
          </w:rPr>
          <w:fldChar w:fldCharType="end"/>
        </w:r>
      </w:hyperlink>
    </w:p>
    <w:p w14:paraId="7EF1CF11" w14:textId="76666268" w:rsidR="00AD29AC" w:rsidRDefault="00D73297">
      <w:pPr>
        <w:pStyle w:val="TOC3"/>
        <w:rPr>
          <w:rFonts w:asciiTheme="minorHAnsi" w:eastAsiaTheme="minorEastAsia" w:hAnsiTheme="minorHAnsi" w:cstheme="minorBidi"/>
          <w:sz w:val="22"/>
          <w:lang w:val="en-GB" w:eastAsia="en-GB"/>
        </w:rPr>
      </w:pPr>
      <w:hyperlink w:anchor="_Toc17467349" w:history="1">
        <w:r w:rsidR="00AD29AC" w:rsidRPr="000639C4">
          <w:rPr>
            <w:rStyle w:val="Hyperlink"/>
          </w:rPr>
          <w:t>6.38</w:t>
        </w:r>
        <w:r w:rsidR="00AD29AC">
          <w:rPr>
            <w:rFonts w:asciiTheme="minorHAnsi" w:eastAsiaTheme="minorEastAsia" w:hAnsiTheme="minorHAnsi" w:cstheme="minorBidi"/>
            <w:sz w:val="22"/>
            <w:lang w:val="en-GB" w:eastAsia="en-GB"/>
          </w:rPr>
          <w:tab/>
        </w:r>
        <w:r w:rsidR="00AD29AC" w:rsidRPr="000639C4">
          <w:rPr>
            <w:rStyle w:val="Hyperlink"/>
          </w:rPr>
          <w:t>Taxiway edge clearance</w:t>
        </w:r>
        <w:r w:rsidR="00AD29AC">
          <w:rPr>
            <w:webHidden/>
          </w:rPr>
          <w:tab/>
        </w:r>
        <w:r w:rsidR="00AD29AC">
          <w:rPr>
            <w:webHidden/>
          </w:rPr>
          <w:fldChar w:fldCharType="begin"/>
        </w:r>
        <w:r w:rsidR="00AD29AC">
          <w:rPr>
            <w:webHidden/>
          </w:rPr>
          <w:instrText xml:space="preserve"> PAGEREF _Toc17467349 \h </w:instrText>
        </w:r>
        <w:r w:rsidR="00AD29AC">
          <w:rPr>
            <w:webHidden/>
          </w:rPr>
        </w:r>
        <w:r w:rsidR="00AD29AC">
          <w:rPr>
            <w:webHidden/>
          </w:rPr>
          <w:fldChar w:fldCharType="separate"/>
        </w:r>
        <w:r w:rsidR="00483DA2">
          <w:rPr>
            <w:webHidden/>
          </w:rPr>
          <w:t>61</w:t>
        </w:r>
        <w:r w:rsidR="00AD29AC">
          <w:rPr>
            <w:webHidden/>
          </w:rPr>
          <w:fldChar w:fldCharType="end"/>
        </w:r>
      </w:hyperlink>
    </w:p>
    <w:p w14:paraId="1DA1C886" w14:textId="5D082CF3" w:rsidR="00AD29AC" w:rsidRDefault="00D73297">
      <w:pPr>
        <w:pStyle w:val="TOC3"/>
        <w:rPr>
          <w:rFonts w:asciiTheme="minorHAnsi" w:eastAsiaTheme="minorEastAsia" w:hAnsiTheme="minorHAnsi" w:cstheme="minorBidi"/>
          <w:sz w:val="22"/>
          <w:lang w:val="en-GB" w:eastAsia="en-GB"/>
        </w:rPr>
      </w:pPr>
      <w:hyperlink w:anchor="_Toc17467350" w:history="1">
        <w:r w:rsidR="00AD29AC" w:rsidRPr="000639C4">
          <w:rPr>
            <w:rStyle w:val="Hyperlink"/>
          </w:rPr>
          <w:t>6.39</w:t>
        </w:r>
        <w:r w:rsidR="00AD29AC">
          <w:rPr>
            <w:rFonts w:asciiTheme="minorHAnsi" w:eastAsiaTheme="minorEastAsia" w:hAnsiTheme="minorHAnsi" w:cstheme="minorBidi"/>
            <w:sz w:val="22"/>
            <w:lang w:val="en-GB" w:eastAsia="en-GB"/>
          </w:rPr>
          <w:tab/>
        </w:r>
        <w:r w:rsidR="00AD29AC" w:rsidRPr="000639C4">
          <w:rPr>
            <w:rStyle w:val="Hyperlink"/>
          </w:rPr>
          <w:t>Taxiway curves</w:t>
        </w:r>
        <w:r w:rsidR="00AD29AC">
          <w:rPr>
            <w:webHidden/>
          </w:rPr>
          <w:tab/>
        </w:r>
        <w:r w:rsidR="00AD29AC">
          <w:rPr>
            <w:webHidden/>
          </w:rPr>
          <w:fldChar w:fldCharType="begin"/>
        </w:r>
        <w:r w:rsidR="00AD29AC">
          <w:rPr>
            <w:webHidden/>
          </w:rPr>
          <w:instrText xml:space="preserve"> PAGEREF _Toc17467350 \h </w:instrText>
        </w:r>
        <w:r w:rsidR="00AD29AC">
          <w:rPr>
            <w:webHidden/>
          </w:rPr>
        </w:r>
        <w:r w:rsidR="00AD29AC">
          <w:rPr>
            <w:webHidden/>
          </w:rPr>
          <w:fldChar w:fldCharType="separate"/>
        </w:r>
        <w:r w:rsidR="00483DA2">
          <w:rPr>
            <w:webHidden/>
          </w:rPr>
          <w:t>61</w:t>
        </w:r>
        <w:r w:rsidR="00AD29AC">
          <w:rPr>
            <w:webHidden/>
          </w:rPr>
          <w:fldChar w:fldCharType="end"/>
        </w:r>
      </w:hyperlink>
    </w:p>
    <w:p w14:paraId="62966E35" w14:textId="342C2E1D" w:rsidR="00AD29AC" w:rsidRDefault="00D73297">
      <w:pPr>
        <w:pStyle w:val="TOC3"/>
        <w:rPr>
          <w:rFonts w:asciiTheme="minorHAnsi" w:eastAsiaTheme="minorEastAsia" w:hAnsiTheme="minorHAnsi" w:cstheme="minorBidi"/>
          <w:sz w:val="22"/>
          <w:lang w:val="en-GB" w:eastAsia="en-GB"/>
        </w:rPr>
      </w:pPr>
      <w:hyperlink w:anchor="_Toc17467351" w:history="1">
        <w:r w:rsidR="00AD29AC" w:rsidRPr="000639C4">
          <w:rPr>
            <w:rStyle w:val="Hyperlink"/>
          </w:rPr>
          <w:t>6.40</w:t>
        </w:r>
        <w:r w:rsidR="00AD29AC">
          <w:rPr>
            <w:rFonts w:asciiTheme="minorHAnsi" w:eastAsiaTheme="minorEastAsia" w:hAnsiTheme="minorHAnsi" w:cstheme="minorBidi"/>
            <w:sz w:val="22"/>
            <w:lang w:val="en-GB" w:eastAsia="en-GB"/>
          </w:rPr>
          <w:tab/>
        </w:r>
        <w:r w:rsidR="00AD29AC" w:rsidRPr="000639C4">
          <w:rPr>
            <w:rStyle w:val="Hyperlink"/>
          </w:rPr>
          <w:t>Taxiway longitudinal slope</w:t>
        </w:r>
        <w:r w:rsidR="00AD29AC">
          <w:rPr>
            <w:webHidden/>
          </w:rPr>
          <w:tab/>
        </w:r>
        <w:r w:rsidR="00AD29AC">
          <w:rPr>
            <w:webHidden/>
          </w:rPr>
          <w:fldChar w:fldCharType="begin"/>
        </w:r>
        <w:r w:rsidR="00AD29AC">
          <w:rPr>
            <w:webHidden/>
          </w:rPr>
          <w:instrText xml:space="preserve"> PAGEREF _Toc17467351 \h </w:instrText>
        </w:r>
        <w:r w:rsidR="00AD29AC">
          <w:rPr>
            <w:webHidden/>
          </w:rPr>
        </w:r>
        <w:r w:rsidR="00AD29AC">
          <w:rPr>
            <w:webHidden/>
          </w:rPr>
          <w:fldChar w:fldCharType="separate"/>
        </w:r>
        <w:r w:rsidR="00483DA2">
          <w:rPr>
            <w:webHidden/>
          </w:rPr>
          <w:t>61</w:t>
        </w:r>
        <w:r w:rsidR="00AD29AC">
          <w:rPr>
            <w:webHidden/>
          </w:rPr>
          <w:fldChar w:fldCharType="end"/>
        </w:r>
      </w:hyperlink>
    </w:p>
    <w:p w14:paraId="400EC391" w14:textId="641EE009" w:rsidR="00AD29AC" w:rsidRDefault="00D73297">
      <w:pPr>
        <w:pStyle w:val="TOC3"/>
        <w:rPr>
          <w:rFonts w:asciiTheme="minorHAnsi" w:eastAsiaTheme="minorEastAsia" w:hAnsiTheme="minorHAnsi" w:cstheme="minorBidi"/>
          <w:sz w:val="22"/>
          <w:lang w:val="en-GB" w:eastAsia="en-GB"/>
        </w:rPr>
      </w:pPr>
      <w:hyperlink w:anchor="_Toc17467352" w:history="1">
        <w:r w:rsidR="00AD29AC" w:rsidRPr="000639C4">
          <w:rPr>
            <w:rStyle w:val="Hyperlink"/>
          </w:rPr>
          <w:t>6.41</w:t>
        </w:r>
        <w:r w:rsidR="00AD29AC">
          <w:rPr>
            <w:rFonts w:asciiTheme="minorHAnsi" w:eastAsiaTheme="minorEastAsia" w:hAnsiTheme="minorHAnsi" w:cstheme="minorBidi"/>
            <w:sz w:val="22"/>
            <w:lang w:val="en-GB" w:eastAsia="en-GB"/>
          </w:rPr>
          <w:tab/>
        </w:r>
        <w:r w:rsidR="00AD29AC" w:rsidRPr="000639C4">
          <w:rPr>
            <w:rStyle w:val="Hyperlink"/>
          </w:rPr>
          <w:t>Taxiway transverse slope</w:t>
        </w:r>
        <w:r w:rsidR="00AD29AC">
          <w:rPr>
            <w:webHidden/>
          </w:rPr>
          <w:tab/>
        </w:r>
        <w:r w:rsidR="00AD29AC">
          <w:rPr>
            <w:webHidden/>
          </w:rPr>
          <w:fldChar w:fldCharType="begin"/>
        </w:r>
        <w:r w:rsidR="00AD29AC">
          <w:rPr>
            <w:webHidden/>
          </w:rPr>
          <w:instrText xml:space="preserve"> PAGEREF _Toc17467352 \h </w:instrText>
        </w:r>
        <w:r w:rsidR="00AD29AC">
          <w:rPr>
            <w:webHidden/>
          </w:rPr>
        </w:r>
        <w:r w:rsidR="00AD29AC">
          <w:rPr>
            <w:webHidden/>
          </w:rPr>
          <w:fldChar w:fldCharType="separate"/>
        </w:r>
        <w:r w:rsidR="00483DA2">
          <w:rPr>
            <w:webHidden/>
          </w:rPr>
          <w:t>62</w:t>
        </w:r>
        <w:r w:rsidR="00AD29AC">
          <w:rPr>
            <w:webHidden/>
          </w:rPr>
          <w:fldChar w:fldCharType="end"/>
        </w:r>
      </w:hyperlink>
    </w:p>
    <w:p w14:paraId="11716320" w14:textId="17855001" w:rsidR="00AD29AC" w:rsidRDefault="00D73297">
      <w:pPr>
        <w:pStyle w:val="TOC3"/>
        <w:rPr>
          <w:rFonts w:asciiTheme="minorHAnsi" w:eastAsiaTheme="minorEastAsia" w:hAnsiTheme="minorHAnsi" w:cstheme="minorBidi"/>
          <w:sz w:val="22"/>
          <w:lang w:val="en-GB" w:eastAsia="en-GB"/>
        </w:rPr>
      </w:pPr>
      <w:hyperlink w:anchor="_Toc17467353" w:history="1">
        <w:r w:rsidR="00AD29AC" w:rsidRPr="000639C4">
          <w:rPr>
            <w:rStyle w:val="Hyperlink"/>
          </w:rPr>
          <w:t>6.42</w:t>
        </w:r>
        <w:r w:rsidR="00AD29AC">
          <w:rPr>
            <w:rFonts w:asciiTheme="minorHAnsi" w:eastAsiaTheme="minorEastAsia" w:hAnsiTheme="minorHAnsi" w:cstheme="minorBidi"/>
            <w:sz w:val="22"/>
            <w:lang w:val="en-GB" w:eastAsia="en-GB"/>
          </w:rPr>
          <w:tab/>
        </w:r>
        <w:r w:rsidR="00AD29AC" w:rsidRPr="000639C4">
          <w:rPr>
            <w:rStyle w:val="Hyperlink"/>
          </w:rPr>
          <w:t>Taxiway sight distance</w:t>
        </w:r>
        <w:r w:rsidR="00AD29AC">
          <w:rPr>
            <w:webHidden/>
          </w:rPr>
          <w:tab/>
        </w:r>
        <w:r w:rsidR="00AD29AC">
          <w:rPr>
            <w:webHidden/>
          </w:rPr>
          <w:fldChar w:fldCharType="begin"/>
        </w:r>
        <w:r w:rsidR="00AD29AC">
          <w:rPr>
            <w:webHidden/>
          </w:rPr>
          <w:instrText xml:space="preserve"> PAGEREF _Toc17467353 \h </w:instrText>
        </w:r>
        <w:r w:rsidR="00AD29AC">
          <w:rPr>
            <w:webHidden/>
          </w:rPr>
        </w:r>
        <w:r w:rsidR="00AD29AC">
          <w:rPr>
            <w:webHidden/>
          </w:rPr>
          <w:fldChar w:fldCharType="separate"/>
        </w:r>
        <w:r w:rsidR="00483DA2">
          <w:rPr>
            <w:webHidden/>
          </w:rPr>
          <w:t>62</w:t>
        </w:r>
        <w:r w:rsidR="00AD29AC">
          <w:rPr>
            <w:webHidden/>
          </w:rPr>
          <w:fldChar w:fldCharType="end"/>
        </w:r>
      </w:hyperlink>
    </w:p>
    <w:p w14:paraId="45F4871C" w14:textId="6B6D8767" w:rsidR="00AD29AC" w:rsidRDefault="00D73297">
      <w:pPr>
        <w:pStyle w:val="TOC3"/>
        <w:rPr>
          <w:rFonts w:asciiTheme="minorHAnsi" w:eastAsiaTheme="minorEastAsia" w:hAnsiTheme="minorHAnsi" w:cstheme="minorBidi"/>
          <w:sz w:val="22"/>
          <w:lang w:val="en-GB" w:eastAsia="en-GB"/>
        </w:rPr>
      </w:pPr>
      <w:hyperlink w:anchor="_Toc17467354" w:history="1">
        <w:r w:rsidR="00AD29AC" w:rsidRPr="000639C4">
          <w:rPr>
            <w:rStyle w:val="Hyperlink"/>
          </w:rPr>
          <w:t>6.43</w:t>
        </w:r>
        <w:r w:rsidR="00AD29AC">
          <w:rPr>
            <w:rFonts w:asciiTheme="minorHAnsi" w:eastAsiaTheme="minorEastAsia" w:hAnsiTheme="minorHAnsi" w:cstheme="minorBidi"/>
            <w:sz w:val="22"/>
            <w:lang w:val="en-GB" w:eastAsia="en-GB"/>
          </w:rPr>
          <w:tab/>
        </w:r>
        <w:r w:rsidR="00AD29AC" w:rsidRPr="000639C4">
          <w:rPr>
            <w:rStyle w:val="Hyperlink"/>
          </w:rPr>
          <w:t>Taxiway bearing strength</w:t>
        </w:r>
        <w:r w:rsidR="00AD29AC">
          <w:rPr>
            <w:webHidden/>
          </w:rPr>
          <w:tab/>
        </w:r>
        <w:r w:rsidR="00AD29AC">
          <w:rPr>
            <w:webHidden/>
          </w:rPr>
          <w:fldChar w:fldCharType="begin"/>
        </w:r>
        <w:r w:rsidR="00AD29AC">
          <w:rPr>
            <w:webHidden/>
          </w:rPr>
          <w:instrText xml:space="preserve"> PAGEREF _Toc17467354 \h </w:instrText>
        </w:r>
        <w:r w:rsidR="00AD29AC">
          <w:rPr>
            <w:webHidden/>
          </w:rPr>
        </w:r>
        <w:r w:rsidR="00AD29AC">
          <w:rPr>
            <w:webHidden/>
          </w:rPr>
          <w:fldChar w:fldCharType="separate"/>
        </w:r>
        <w:r w:rsidR="00483DA2">
          <w:rPr>
            <w:webHidden/>
          </w:rPr>
          <w:t>63</w:t>
        </w:r>
        <w:r w:rsidR="00AD29AC">
          <w:rPr>
            <w:webHidden/>
          </w:rPr>
          <w:fldChar w:fldCharType="end"/>
        </w:r>
      </w:hyperlink>
    </w:p>
    <w:p w14:paraId="50F017C2" w14:textId="1AD9804E" w:rsidR="00AD29AC" w:rsidRDefault="00D73297">
      <w:pPr>
        <w:pStyle w:val="TOC3"/>
        <w:rPr>
          <w:rFonts w:asciiTheme="minorHAnsi" w:eastAsiaTheme="minorEastAsia" w:hAnsiTheme="minorHAnsi" w:cstheme="minorBidi"/>
          <w:sz w:val="22"/>
          <w:lang w:val="en-GB" w:eastAsia="en-GB"/>
        </w:rPr>
      </w:pPr>
      <w:hyperlink w:anchor="_Toc17467355" w:history="1">
        <w:r w:rsidR="00AD29AC" w:rsidRPr="000639C4">
          <w:rPr>
            <w:rStyle w:val="Hyperlink"/>
          </w:rPr>
          <w:t>6.44</w:t>
        </w:r>
        <w:r w:rsidR="00AD29AC">
          <w:rPr>
            <w:rFonts w:asciiTheme="minorHAnsi" w:eastAsiaTheme="minorEastAsia" w:hAnsiTheme="minorHAnsi" w:cstheme="minorBidi"/>
            <w:sz w:val="22"/>
            <w:lang w:val="en-GB" w:eastAsia="en-GB"/>
          </w:rPr>
          <w:tab/>
        </w:r>
        <w:r w:rsidR="00AD29AC" w:rsidRPr="000639C4">
          <w:rPr>
            <w:rStyle w:val="Hyperlink"/>
          </w:rPr>
          <w:t>Taxiway shoulders</w:t>
        </w:r>
        <w:r w:rsidR="00AD29AC">
          <w:rPr>
            <w:webHidden/>
          </w:rPr>
          <w:tab/>
        </w:r>
        <w:r w:rsidR="00AD29AC">
          <w:rPr>
            <w:webHidden/>
          </w:rPr>
          <w:fldChar w:fldCharType="begin"/>
        </w:r>
        <w:r w:rsidR="00AD29AC">
          <w:rPr>
            <w:webHidden/>
          </w:rPr>
          <w:instrText xml:space="preserve"> PAGEREF _Toc17467355 \h </w:instrText>
        </w:r>
        <w:r w:rsidR="00AD29AC">
          <w:rPr>
            <w:webHidden/>
          </w:rPr>
        </w:r>
        <w:r w:rsidR="00AD29AC">
          <w:rPr>
            <w:webHidden/>
          </w:rPr>
          <w:fldChar w:fldCharType="separate"/>
        </w:r>
        <w:r w:rsidR="00483DA2">
          <w:rPr>
            <w:webHidden/>
          </w:rPr>
          <w:t>63</w:t>
        </w:r>
        <w:r w:rsidR="00AD29AC">
          <w:rPr>
            <w:webHidden/>
          </w:rPr>
          <w:fldChar w:fldCharType="end"/>
        </w:r>
      </w:hyperlink>
    </w:p>
    <w:p w14:paraId="25CC5E78" w14:textId="3CB9F4CF" w:rsidR="00AD29AC" w:rsidRDefault="00D73297">
      <w:pPr>
        <w:pStyle w:val="TOC3"/>
        <w:rPr>
          <w:rFonts w:asciiTheme="minorHAnsi" w:eastAsiaTheme="minorEastAsia" w:hAnsiTheme="minorHAnsi" w:cstheme="minorBidi"/>
          <w:sz w:val="22"/>
          <w:lang w:val="en-GB" w:eastAsia="en-GB"/>
        </w:rPr>
      </w:pPr>
      <w:hyperlink w:anchor="_Toc17467356" w:history="1">
        <w:r w:rsidR="00AD29AC" w:rsidRPr="000639C4">
          <w:rPr>
            <w:rStyle w:val="Hyperlink"/>
          </w:rPr>
          <w:t>6.45</w:t>
        </w:r>
        <w:r w:rsidR="00AD29AC">
          <w:rPr>
            <w:rFonts w:asciiTheme="minorHAnsi" w:eastAsiaTheme="minorEastAsia" w:hAnsiTheme="minorHAnsi" w:cstheme="minorBidi"/>
            <w:sz w:val="22"/>
            <w:lang w:val="en-GB" w:eastAsia="en-GB"/>
          </w:rPr>
          <w:tab/>
        </w:r>
        <w:r w:rsidR="00AD29AC" w:rsidRPr="000639C4">
          <w:rPr>
            <w:rStyle w:val="Hyperlink"/>
          </w:rPr>
          <w:t>Width of taxiway shoulders</w:t>
        </w:r>
        <w:r w:rsidR="00AD29AC">
          <w:rPr>
            <w:webHidden/>
          </w:rPr>
          <w:tab/>
        </w:r>
        <w:r w:rsidR="00AD29AC">
          <w:rPr>
            <w:webHidden/>
          </w:rPr>
          <w:fldChar w:fldCharType="begin"/>
        </w:r>
        <w:r w:rsidR="00AD29AC">
          <w:rPr>
            <w:webHidden/>
          </w:rPr>
          <w:instrText xml:space="preserve"> PAGEREF _Toc17467356 \h </w:instrText>
        </w:r>
        <w:r w:rsidR="00AD29AC">
          <w:rPr>
            <w:webHidden/>
          </w:rPr>
        </w:r>
        <w:r w:rsidR="00AD29AC">
          <w:rPr>
            <w:webHidden/>
          </w:rPr>
          <w:fldChar w:fldCharType="separate"/>
        </w:r>
        <w:r w:rsidR="00483DA2">
          <w:rPr>
            <w:webHidden/>
          </w:rPr>
          <w:t>63</w:t>
        </w:r>
        <w:r w:rsidR="00AD29AC">
          <w:rPr>
            <w:webHidden/>
          </w:rPr>
          <w:fldChar w:fldCharType="end"/>
        </w:r>
      </w:hyperlink>
    </w:p>
    <w:p w14:paraId="2C50F823" w14:textId="7F934FEE" w:rsidR="00AD29AC" w:rsidRDefault="00D73297">
      <w:pPr>
        <w:pStyle w:val="TOC3"/>
        <w:rPr>
          <w:rFonts w:asciiTheme="minorHAnsi" w:eastAsiaTheme="minorEastAsia" w:hAnsiTheme="minorHAnsi" w:cstheme="minorBidi"/>
          <w:sz w:val="22"/>
          <w:lang w:val="en-GB" w:eastAsia="en-GB"/>
        </w:rPr>
      </w:pPr>
      <w:hyperlink w:anchor="_Toc17467357" w:history="1">
        <w:r w:rsidR="00AD29AC" w:rsidRPr="000639C4">
          <w:rPr>
            <w:rStyle w:val="Hyperlink"/>
          </w:rPr>
          <w:t>6.46</w:t>
        </w:r>
        <w:r w:rsidR="00AD29AC">
          <w:rPr>
            <w:rFonts w:asciiTheme="minorHAnsi" w:eastAsiaTheme="minorEastAsia" w:hAnsiTheme="minorHAnsi" w:cstheme="minorBidi"/>
            <w:sz w:val="22"/>
            <w:lang w:val="en-GB" w:eastAsia="en-GB"/>
          </w:rPr>
          <w:tab/>
        </w:r>
        <w:r w:rsidR="00AD29AC" w:rsidRPr="000639C4">
          <w:rPr>
            <w:rStyle w:val="Hyperlink"/>
          </w:rPr>
          <w:t>Surface of taxiway shoulders</w:t>
        </w:r>
        <w:r w:rsidR="00AD29AC">
          <w:rPr>
            <w:webHidden/>
          </w:rPr>
          <w:tab/>
        </w:r>
        <w:r w:rsidR="00AD29AC">
          <w:rPr>
            <w:webHidden/>
          </w:rPr>
          <w:fldChar w:fldCharType="begin"/>
        </w:r>
        <w:r w:rsidR="00AD29AC">
          <w:rPr>
            <w:webHidden/>
          </w:rPr>
          <w:instrText xml:space="preserve"> PAGEREF _Toc17467357 \h </w:instrText>
        </w:r>
        <w:r w:rsidR="00AD29AC">
          <w:rPr>
            <w:webHidden/>
          </w:rPr>
        </w:r>
        <w:r w:rsidR="00AD29AC">
          <w:rPr>
            <w:webHidden/>
          </w:rPr>
          <w:fldChar w:fldCharType="separate"/>
        </w:r>
        <w:r w:rsidR="00483DA2">
          <w:rPr>
            <w:webHidden/>
          </w:rPr>
          <w:t>63</w:t>
        </w:r>
        <w:r w:rsidR="00AD29AC">
          <w:rPr>
            <w:webHidden/>
          </w:rPr>
          <w:fldChar w:fldCharType="end"/>
        </w:r>
      </w:hyperlink>
    </w:p>
    <w:p w14:paraId="394C28B0" w14:textId="13EC1EFC" w:rsidR="00AD29AC" w:rsidRDefault="00D73297">
      <w:pPr>
        <w:pStyle w:val="TOC3"/>
        <w:rPr>
          <w:rFonts w:asciiTheme="minorHAnsi" w:eastAsiaTheme="minorEastAsia" w:hAnsiTheme="minorHAnsi" w:cstheme="minorBidi"/>
          <w:sz w:val="22"/>
          <w:lang w:val="en-GB" w:eastAsia="en-GB"/>
        </w:rPr>
      </w:pPr>
      <w:hyperlink w:anchor="_Toc17467358" w:history="1">
        <w:r w:rsidR="00AD29AC" w:rsidRPr="000639C4">
          <w:rPr>
            <w:rStyle w:val="Hyperlink"/>
          </w:rPr>
          <w:t>6.47</w:t>
        </w:r>
        <w:r w:rsidR="00AD29AC">
          <w:rPr>
            <w:rFonts w:asciiTheme="minorHAnsi" w:eastAsiaTheme="minorEastAsia" w:hAnsiTheme="minorHAnsi" w:cstheme="minorBidi"/>
            <w:sz w:val="22"/>
            <w:lang w:val="en-GB" w:eastAsia="en-GB"/>
          </w:rPr>
          <w:tab/>
        </w:r>
        <w:r w:rsidR="00AD29AC" w:rsidRPr="000639C4">
          <w:rPr>
            <w:rStyle w:val="Hyperlink"/>
          </w:rPr>
          <w:t>Taxiway strips</w:t>
        </w:r>
        <w:r w:rsidR="00AD29AC">
          <w:rPr>
            <w:webHidden/>
          </w:rPr>
          <w:tab/>
        </w:r>
        <w:r w:rsidR="00AD29AC">
          <w:rPr>
            <w:webHidden/>
          </w:rPr>
          <w:fldChar w:fldCharType="begin"/>
        </w:r>
        <w:r w:rsidR="00AD29AC">
          <w:rPr>
            <w:webHidden/>
          </w:rPr>
          <w:instrText xml:space="preserve"> PAGEREF _Toc17467358 \h </w:instrText>
        </w:r>
        <w:r w:rsidR="00AD29AC">
          <w:rPr>
            <w:webHidden/>
          </w:rPr>
        </w:r>
        <w:r w:rsidR="00AD29AC">
          <w:rPr>
            <w:webHidden/>
          </w:rPr>
          <w:fldChar w:fldCharType="separate"/>
        </w:r>
        <w:r w:rsidR="00483DA2">
          <w:rPr>
            <w:webHidden/>
          </w:rPr>
          <w:t>64</w:t>
        </w:r>
        <w:r w:rsidR="00AD29AC">
          <w:rPr>
            <w:webHidden/>
          </w:rPr>
          <w:fldChar w:fldCharType="end"/>
        </w:r>
      </w:hyperlink>
    </w:p>
    <w:p w14:paraId="39C1B6D6" w14:textId="54F50590" w:rsidR="00AD29AC" w:rsidRDefault="00D73297">
      <w:pPr>
        <w:pStyle w:val="TOC3"/>
        <w:rPr>
          <w:rFonts w:asciiTheme="minorHAnsi" w:eastAsiaTheme="minorEastAsia" w:hAnsiTheme="minorHAnsi" w:cstheme="minorBidi"/>
          <w:sz w:val="22"/>
          <w:lang w:val="en-GB" w:eastAsia="en-GB"/>
        </w:rPr>
      </w:pPr>
      <w:hyperlink w:anchor="_Toc17467359" w:history="1">
        <w:r w:rsidR="00AD29AC" w:rsidRPr="000639C4">
          <w:rPr>
            <w:rStyle w:val="Hyperlink"/>
          </w:rPr>
          <w:t>6.48</w:t>
        </w:r>
        <w:r w:rsidR="00AD29AC">
          <w:rPr>
            <w:rFonts w:asciiTheme="minorHAnsi" w:eastAsiaTheme="minorEastAsia" w:hAnsiTheme="minorHAnsi" w:cstheme="minorBidi"/>
            <w:sz w:val="22"/>
            <w:lang w:val="en-GB" w:eastAsia="en-GB"/>
          </w:rPr>
          <w:tab/>
        </w:r>
        <w:r w:rsidR="00AD29AC" w:rsidRPr="000639C4">
          <w:rPr>
            <w:rStyle w:val="Hyperlink"/>
          </w:rPr>
          <w:t>Width of taxiway strip</w:t>
        </w:r>
        <w:r w:rsidR="00AD29AC">
          <w:rPr>
            <w:webHidden/>
          </w:rPr>
          <w:tab/>
        </w:r>
        <w:r w:rsidR="00AD29AC">
          <w:rPr>
            <w:webHidden/>
          </w:rPr>
          <w:fldChar w:fldCharType="begin"/>
        </w:r>
        <w:r w:rsidR="00AD29AC">
          <w:rPr>
            <w:webHidden/>
          </w:rPr>
          <w:instrText xml:space="preserve"> PAGEREF _Toc17467359 \h </w:instrText>
        </w:r>
        <w:r w:rsidR="00AD29AC">
          <w:rPr>
            <w:webHidden/>
          </w:rPr>
        </w:r>
        <w:r w:rsidR="00AD29AC">
          <w:rPr>
            <w:webHidden/>
          </w:rPr>
          <w:fldChar w:fldCharType="separate"/>
        </w:r>
        <w:r w:rsidR="00483DA2">
          <w:rPr>
            <w:webHidden/>
          </w:rPr>
          <w:t>64</w:t>
        </w:r>
        <w:r w:rsidR="00AD29AC">
          <w:rPr>
            <w:webHidden/>
          </w:rPr>
          <w:fldChar w:fldCharType="end"/>
        </w:r>
      </w:hyperlink>
    </w:p>
    <w:p w14:paraId="579013D8" w14:textId="68D4D780" w:rsidR="00AD29AC" w:rsidRDefault="00D73297">
      <w:pPr>
        <w:pStyle w:val="TOC3"/>
        <w:rPr>
          <w:rFonts w:asciiTheme="minorHAnsi" w:eastAsiaTheme="minorEastAsia" w:hAnsiTheme="minorHAnsi" w:cstheme="minorBidi"/>
          <w:sz w:val="22"/>
          <w:lang w:val="en-GB" w:eastAsia="en-GB"/>
        </w:rPr>
      </w:pPr>
      <w:hyperlink w:anchor="_Toc17467360" w:history="1">
        <w:r w:rsidR="00AD29AC" w:rsidRPr="000639C4">
          <w:rPr>
            <w:rStyle w:val="Hyperlink"/>
          </w:rPr>
          <w:t>6.49</w:t>
        </w:r>
        <w:r w:rsidR="00AD29AC">
          <w:rPr>
            <w:rFonts w:asciiTheme="minorHAnsi" w:eastAsiaTheme="minorEastAsia" w:hAnsiTheme="minorHAnsi" w:cstheme="minorBidi"/>
            <w:sz w:val="22"/>
            <w:lang w:val="en-GB" w:eastAsia="en-GB"/>
          </w:rPr>
          <w:tab/>
        </w:r>
        <w:r w:rsidR="00AD29AC" w:rsidRPr="000639C4">
          <w:rPr>
            <w:rStyle w:val="Hyperlink"/>
          </w:rPr>
          <w:t>Width of graded area of taxiway strip</w:t>
        </w:r>
        <w:r w:rsidR="00AD29AC">
          <w:rPr>
            <w:webHidden/>
          </w:rPr>
          <w:tab/>
        </w:r>
        <w:r w:rsidR="00AD29AC">
          <w:rPr>
            <w:webHidden/>
          </w:rPr>
          <w:fldChar w:fldCharType="begin"/>
        </w:r>
        <w:r w:rsidR="00AD29AC">
          <w:rPr>
            <w:webHidden/>
          </w:rPr>
          <w:instrText xml:space="preserve"> PAGEREF _Toc17467360 \h </w:instrText>
        </w:r>
        <w:r w:rsidR="00AD29AC">
          <w:rPr>
            <w:webHidden/>
          </w:rPr>
        </w:r>
        <w:r w:rsidR="00AD29AC">
          <w:rPr>
            <w:webHidden/>
          </w:rPr>
          <w:fldChar w:fldCharType="separate"/>
        </w:r>
        <w:r w:rsidR="00483DA2">
          <w:rPr>
            <w:webHidden/>
          </w:rPr>
          <w:t>65</w:t>
        </w:r>
        <w:r w:rsidR="00AD29AC">
          <w:rPr>
            <w:webHidden/>
          </w:rPr>
          <w:fldChar w:fldCharType="end"/>
        </w:r>
      </w:hyperlink>
    </w:p>
    <w:p w14:paraId="4D563915" w14:textId="1348A0D2" w:rsidR="00AD29AC" w:rsidRDefault="00D73297">
      <w:pPr>
        <w:pStyle w:val="TOC3"/>
        <w:rPr>
          <w:rFonts w:asciiTheme="minorHAnsi" w:eastAsiaTheme="minorEastAsia" w:hAnsiTheme="minorHAnsi" w:cstheme="minorBidi"/>
          <w:sz w:val="22"/>
          <w:lang w:val="en-GB" w:eastAsia="en-GB"/>
        </w:rPr>
      </w:pPr>
      <w:hyperlink w:anchor="_Toc17467361" w:history="1">
        <w:r w:rsidR="00AD29AC" w:rsidRPr="000639C4">
          <w:rPr>
            <w:rStyle w:val="Hyperlink"/>
          </w:rPr>
          <w:t>6.50</w:t>
        </w:r>
        <w:r w:rsidR="00AD29AC">
          <w:rPr>
            <w:rFonts w:asciiTheme="minorHAnsi" w:eastAsiaTheme="minorEastAsia" w:hAnsiTheme="minorHAnsi" w:cstheme="minorBidi"/>
            <w:sz w:val="22"/>
            <w:lang w:val="en-GB" w:eastAsia="en-GB"/>
          </w:rPr>
          <w:tab/>
        </w:r>
        <w:r w:rsidR="00AD29AC" w:rsidRPr="000639C4">
          <w:rPr>
            <w:rStyle w:val="Hyperlink"/>
          </w:rPr>
          <w:t>Slope of taxiway strip</w:t>
        </w:r>
        <w:r w:rsidR="00AD29AC">
          <w:rPr>
            <w:webHidden/>
          </w:rPr>
          <w:tab/>
        </w:r>
        <w:r w:rsidR="00AD29AC">
          <w:rPr>
            <w:webHidden/>
          </w:rPr>
          <w:fldChar w:fldCharType="begin"/>
        </w:r>
        <w:r w:rsidR="00AD29AC">
          <w:rPr>
            <w:webHidden/>
          </w:rPr>
          <w:instrText xml:space="preserve"> PAGEREF _Toc17467361 \h </w:instrText>
        </w:r>
        <w:r w:rsidR="00AD29AC">
          <w:rPr>
            <w:webHidden/>
          </w:rPr>
        </w:r>
        <w:r w:rsidR="00AD29AC">
          <w:rPr>
            <w:webHidden/>
          </w:rPr>
          <w:fldChar w:fldCharType="separate"/>
        </w:r>
        <w:r w:rsidR="00483DA2">
          <w:rPr>
            <w:webHidden/>
          </w:rPr>
          <w:t>65</w:t>
        </w:r>
        <w:r w:rsidR="00AD29AC">
          <w:rPr>
            <w:webHidden/>
          </w:rPr>
          <w:fldChar w:fldCharType="end"/>
        </w:r>
      </w:hyperlink>
    </w:p>
    <w:p w14:paraId="7FD8BEE1" w14:textId="2D892FAD" w:rsidR="00AD29AC" w:rsidRDefault="00D73297">
      <w:pPr>
        <w:pStyle w:val="TOC3"/>
        <w:rPr>
          <w:rFonts w:asciiTheme="minorHAnsi" w:eastAsiaTheme="minorEastAsia" w:hAnsiTheme="minorHAnsi" w:cstheme="minorBidi"/>
          <w:sz w:val="22"/>
          <w:lang w:val="en-GB" w:eastAsia="en-GB"/>
        </w:rPr>
      </w:pPr>
      <w:hyperlink w:anchor="_Toc17467362" w:history="1">
        <w:r w:rsidR="00AD29AC" w:rsidRPr="000639C4">
          <w:rPr>
            <w:rStyle w:val="Hyperlink"/>
          </w:rPr>
          <w:t>6.51</w:t>
        </w:r>
        <w:r w:rsidR="00AD29AC">
          <w:rPr>
            <w:rFonts w:asciiTheme="minorHAnsi" w:eastAsiaTheme="minorEastAsia" w:hAnsiTheme="minorHAnsi" w:cstheme="minorBidi"/>
            <w:sz w:val="22"/>
            <w:lang w:val="en-GB" w:eastAsia="en-GB"/>
          </w:rPr>
          <w:tab/>
        </w:r>
        <w:r w:rsidR="00AD29AC" w:rsidRPr="000639C4">
          <w:rPr>
            <w:rStyle w:val="Hyperlink"/>
          </w:rPr>
          <w:t>Objects or structures on a taxiway strip</w:t>
        </w:r>
        <w:r w:rsidR="00AD29AC">
          <w:rPr>
            <w:webHidden/>
          </w:rPr>
          <w:tab/>
        </w:r>
        <w:r w:rsidR="00AD29AC">
          <w:rPr>
            <w:webHidden/>
          </w:rPr>
          <w:fldChar w:fldCharType="begin"/>
        </w:r>
        <w:r w:rsidR="00AD29AC">
          <w:rPr>
            <w:webHidden/>
          </w:rPr>
          <w:instrText xml:space="preserve"> PAGEREF _Toc17467362 \h </w:instrText>
        </w:r>
        <w:r w:rsidR="00AD29AC">
          <w:rPr>
            <w:webHidden/>
          </w:rPr>
        </w:r>
        <w:r w:rsidR="00AD29AC">
          <w:rPr>
            <w:webHidden/>
          </w:rPr>
          <w:fldChar w:fldCharType="separate"/>
        </w:r>
        <w:r w:rsidR="00483DA2">
          <w:rPr>
            <w:webHidden/>
          </w:rPr>
          <w:t>65</w:t>
        </w:r>
        <w:r w:rsidR="00AD29AC">
          <w:rPr>
            <w:webHidden/>
          </w:rPr>
          <w:fldChar w:fldCharType="end"/>
        </w:r>
      </w:hyperlink>
    </w:p>
    <w:p w14:paraId="391FBF4A" w14:textId="4EABD8EB" w:rsidR="00AD29AC" w:rsidRDefault="00D73297">
      <w:pPr>
        <w:pStyle w:val="TOC3"/>
        <w:rPr>
          <w:rFonts w:asciiTheme="minorHAnsi" w:eastAsiaTheme="minorEastAsia" w:hAnsiTheme="minorHAnsi" w:cstheme="minorBidi"/>
          <w:sz w:val="22"/>
          <w:lang w:val="en-GB" w:eastAsia="en-GB"/>
        </w:rPr>
      </w:pPr>
      <w:hyperlink w:anchor="_Toc17467363" w:history="1">
        <w:r w:rsidR="00AD29AC" w:rsidRPr="000639C4">
          <w:rPr>
            <w:rStyle w:val="Hyperlink"/>
          </w:rPr>
          <w:t>6.52</w:t>
        </w:r>
        <w:r w:rsidR="00AD29AC">
          <w:rPr>
            <w:rFonts w:asciiTheme="minorHAnsi" w:eastAsiaTheme="minorEastAsia" w:hAnsiTheme="minorHAnsi" w:cstheme="minorBidi"/>
            <w:sz w:val="22"/>
            <w:lang w:val="en-GB" w:eastAsia="en-GB"/>
          </w:rPr>
          <w:tab/>
        </w:r>
        <w:r w:rsidR="00AD29AC" w:rsidRPr="000639C4">
          <w:rPr>
            <w:rStyle w:val="Hyperlink"/>
          </w:rPr>
          <w:t>Taxiways on bridges</w:t>
        </w:r>
        <w:r w:rsidR="00AD29AC">
          <w:rPr>
            <w:webHidden/>
          </w:rPr>
          <w:tab/>
        </w:r>
        <w:r w:rsidR="00AD29AC">
          <w:rPr>
            <w:webHidden/>
          </w:rPr>
          <w:fldChar w:fldCharType="begin"/>
        </w:r>
        <w:r w:rsidR="00AD29AC">
          <w:rPr>
            <w:webHidden/>
          </w:rPr>
          <w:instrText xml:space="preserve"> PAGEREF _Toc17467363 \h </w:instrText>
        </w:r>
        <w:r w:rsidR="00AD29AC">
          <w:rPr>
            <w:webHidden/>
          </w:rPr>
        </w:r>
        <w:r w:rsidR="00AD29AC">
          <w:rPr>
            <w:webHidden/>
          </w:rPr>
          <w:fldChar w:fldCharType="separate"/>
        </w:r>
        <w:r w:rsidR="00483DA2">
          <w:rPr>
            <w:webHidden/>
          </w:rPr>
          <w:t>66</w:t>
        </w:r>
        <w:r w:rsidR="00AD29AC">
          <w:rPr>
            <w:webHidden/>
          </w:rPr>
          <w:fldChar w:fldCharType="end"/>
        </w:r>
      </w:hyperlink>
    </w:p>
    <w:p w14:paraId="11FA55F9" w14:textId="682B342A" w:rsidR="00AD29AC" w:rsidRDefault="00D73297">
      <w:pPr>
        <w:pStyle w:val="TOC3"/>
        <w:rPr>
          <w:rFonts w:asciiTheme="minorHAnsi" w:eastAsiaTheme="minorEastAsia" w:hAnsiTheme="minorHAnsi" w:cstheme="minorBidi"/>
          <w:sz w:val="22"/>
          <w:lang w:val="en-GB" w:eastAsia="en-GB"/>
        </w:rPr>
      </w:pPr>
      <w:hyperlink w:anchor="_Toc17467364" w:history="1">
        <w:r w:rsidR="00AD29AC" w:rsidRPr="000639C4">
          <w:rPr>
            <w:rStyle w:val="Hyperlink"/>
          </w:rPr>
          <w:t>6.53</w:t>
        </w:r>
        <w:r w:rsidR="00AD29AC">
          <w:rPr>
            <w:rFonts w:asciiTheme="minorHAnsi" w:eastAsiaTheme="minorEastAsia" w:hAnsiTheme="minorHAnsi" w:cstheme="minorBidi"/>
            <w:sz w:val="22"/>
            <w:lang w:val="en-GB" w:eastAsia="en-GB"/>
          </w:rPr>
          <w:tab/>
        </w:r>
        <w:r w:rsidR="00AD29AC" w:rsidRPr="000639C4">
          <w:rPr>
            <w:rStyle w:val="Hyperlink"/>
          </w:rPr>
          <w:t>Taxiway minimum separation distances</w:t>
        </w:r>
        <w:r w:rsidR="00AD29AC">
          <w:rPr>
            <w:webHidden/>
          </w:rPr>
          <w:tab/>
        </w:r>
        <w:r w:rsidR="00AD29AC">
          <w:rPr>
            <w:webHidden/>
          </w:rPr>
          <w:fldChar w:fldCharType="begin"/>
        </w:r>
        <w:r w:rsidR="00AD29AC">
          <w:rPr>
            <w:webHidden/>
          </w:rPr>
          <w:instrText xml:space="preserve"> PAGEREF _Toc17467364 \h </w:instrText>
        </w:r>
        <w:r w:rsidR="00AD29AC">
          <w:rPr>
            <w:webHidden/>
          </w:rPr>
        </w:r>
        <w:r w:rsidR="00AD29AC">
          <w:rPr>
            <w:webHidden/>
          </w:rPr>
          <w:fldChar w:fldCharType="separate"/>
        </w:r>
        <w:r w:rsidR="00483DA2">
          <w:rPr>
            <w:webHidden/>
          </w:rPr>
          <w:t>66</w:t>
        </w:r>
        <w:r w:rsidR="00AD29AC">
          <w:rPr>
            <w:webHidden/>
          </w:rPr>
          <w:fldChar w:fldCharType="end"/>
        </w:r>
      </w:hyperlink>
    </w:p>
    <w:p w14:paraId="4BC0EE00" w14:textId="446E0EC5" w:rsidR="00AD29AC" w:rsidRDefault="00D73297">
      <w:pPr>
        <w:pStyle w:val="TOC2"/>
        <w:rPr>
          <w:rFonts w:asciiTheme="minorHAnsi" w:eastAsiaTheme="minorEastAsia" w:hAnsiTheme="minorHAnsi" w:cstheme="minorBidi"/>
          <w:i w:val="0"/>
          <w:color w:val="auto"/>
          <w:sz w:val="22"/>
          <w:lang w:val="en-GB" w:eastAsia="en-GB"/>
        </w:rPr>
      </w:pPr>
      <w:hyperlink w:anchor="_Toc17467365" w:history="1">
        <w:r w:rsidR="00AD29AC" w:rsidRPr="000639C4">
          <w:rPr>
            <w:rStyle w:val="Hyperlink"/>
          </w:rPr>
          <w:t>Division 3</w:t>
        </w:r>
        <w:r w:rsidR="00AD29AC">
          <w:rPr>
            <w:rFonts w:asciiTheme="minorHAnsi" w:eastAsiaTheme="minorEastAsia" w:hAnsiTheme="minorHAnsi" w:cstheme="minorBidi"/>
            <w:i w:val="0"/>
            <w:color w:val="auto"/>
            <w:sz w:val="22"/>
            <w:lang w:val="en-GB" w:eastAsia="en-GB"/>
          </w:rPr>
          <w:tab/>
        </w:r>
        <w:r w:rsidR="00AD29AC" w:rsidRPr="000639C4">
          <w:rPr>
            <w:rStyle w:val="Hyperlink"/>
          </w:rPr>
          <w:t>Holding bays, runway holding positions, intermediate holding positions  and road</w:t>
        </w:r>
        <w:r w:rsidR="00AD29AC" w:rsidRPr="000639C4">
          <w:rPr>
            <w:rStyle w:val="Hyperlink"/>
          </w:rPr>
          <w:noBreakHyphen/>
          <w:t>holding positions</w:t>
        </w:r>
        <w:r w:rsidR="00AD29AC">
          <w:rPr>
            <w:webHidden/>
          </w:rPr>
          <w:tab/>
        </w:r>
        <w:r w:rsidR="00AD29AC">
          <w:rPr>
            <w:webHidden/>
          </w:rPr>
          <w:fldChar w:fldCharType="begin"/>
        </w:r>
        <w:r w:rsidR="00AD29AC">
          <w:rPr>
            <w:webHidden/>
          </w:rPr>
          <w:instrText xml:space="preserve"> PAGEREF _Toc17467365 \h </w:instrText>
        </w:r>
        <w:r w:rsidR="00AD29AC">
          <w:rPr>
            <w:webHidden/>
          </w:rPr>
        </w:r>
        <w:r w:rsidR="00AD29AC">
          <w:rPr>
            <w:webHidden/>
          </w:rPr>
          <w:fldChar w:fldCharType="separate"/>
        </w:r>
        <w:r w:rsidR="00483DA2">
          <w:rPr>
            <w:webHidden/>
          </w:rPr>
          <w:t>70</w:t>
        </w:r>
        <w:r w:rsidR="00AD29AC">
          <w:rPr>
            <w:webHidden/>
          </w:rPr>
          <w:fldChar w:fldCharType="end"/>
        </w:r>
      </w:hyperlink>
    </w:p>
    <w:p w14:paraId="437746D9" w14:textId="316DDC0A" w:rsidR="00AD29AC" w:rsidRDefault="00D73297">
      <w:pPr>
        <w:pStyle w:val="TOC3"/>
        <w:rPr>
          <w:rFonts w:asciiTheme="minorHAnsi" w:eastAsiaTheme="minorEastAsia" w:hAnsiTheme="minorHAnsi" w:cstheme="minorBidi"/>
          <w:sz w:val="22"/>
          <w:lang w:val="en-GB" w:eastAsia="en-GB"/>
        </w:rPr>
      </w:pPr>
      <w:hyperlink w:anchor="_Toc17467366" w:history="1">
        <w:r w:rsidR="00AD29AC" w:rsidRPr="000639C4">
          <w:rPr>
            <w:rStyle w:val="Hyperlink"/>
          </w:rPr>
          <w:t>6.54</w:t>
        </w:r>
        <w:r w:rsidR="00AD29AC">
          <w:rPr>
            <w:rFonts w:asciiTheme="minorHAnsi" w:eastAsiaTheme="minorEastAsia" w:hAnsiTheme="minorHAnsi" w:cstheme="minorBidi"/>
            <w:sz w:val="22"/>
            <w:lang w:val="en-GB" w:eastAsia="en-GB"/>
          </w:rPr>
          <w:tab/>
        </w:r>
        <w:r w:rsidR="00AD29AC" w:rsidRPr="000639C4">
          <w:rPr>
            <w:rStyle w:val="Hyperlink"/>
          </w:rPr>
          <w:t>Provision of a holding bay, runway holding position, intermediate holding position and road</w:t>
        </w:r>
        <w:r w:rsidR="00AD29AC" w:rsidRPr="000639C4">
          <w:rPr>
            <w:rStyle w:val="Hyperlink"/>
          </w:rPr>
          <w:noBreakHyphen/>
          <w:t>holding position</w:t>
        </w:r>
        <w:r w:rsidR="00AD29AC">
          <w:rPr>
            <w:webHidden/>
          </w:rPr>
          <w:tab/>
        </w:r>
        <w:r w:rsidR="00AD29AC">
          <w:rPr>
            <w:webHidden/>
          </w:rPr>
          <w:fldChar w:fldCharType="begin"/>
        </w:r>
        <w:r w:rsidR="00AD29AC">
          <w:rPr>
            <w:webHidden/>
          </w:rPr>
          <w:instrText xml:space="preserve"> PAGEREF _Toc17467366 \h </w:instrText>
        </w:r>
        <w:r w:rsidR="00AD29AC">
          <w:rPr>
            <w:webHidden/>
          </w:rPr>
        </w:r>
        <w:r w:rsidR="00AD29AC">
          <w:rPr>
            <w:webHidden/>
          </w:rPr>
          <w:fldChar w:fldCharType="separate"/>
        </w:r>
        <w:r w:rsidR="00483DA2">
          <w:rPr>
            <w:webHidden/>
          </w:rPr>
          <w:t>70</w:t>
        </w:r>
        <w:r w:rsidR="00AD29AC">
          <w:rPr>
            <w:webHidden/>
          </w:rPr>
          <w:fldChar w:fldCharType="end"/>
        </w:r>
      </w:hyperlink>
    </w:p>
    <w:p w14:paraId="51E5CC4C" w14:textId="1D5BDA19" w:rsidR="00AD29AC" w:rsidRDefault="00D73297">
      <w:pPr>
        <w:pStyle w:val="TOC3"/>
        <w:rPr>
          <w:rFonts w:asciiTheme="minorHAnsi" w:eastAsiaTheme="minorEastAsia" w:hAnsiTheme="minorHAnsi" w:cstheme="minorBidi"/>
          <w:sz w:val="22"/>
          <w:lang w:val="en-GB" w:eastAsia="en-GB"/>
        </w:rPr>
      </w:pPr>
      <w:hyperlink w:anchor="_Toc17467367" w:history="1">
        <w:r w:rsidR="00AD29AC" w:rsidRPr="000639C4">
          <w:rPr>
            <w:rStyle w:val="Hyperlink"/>
          </w:rPr>
          <w:t>6.55</w:t>
        </w:r>
        <w:r w:rsidR="00AD29AC">
          <w:rPr>
            <w:rFonts w:asciiTheme="minorHAnsi" w:eastAsiaTheme="minorEastAsia" w:hAnsiTheme="minorHAnsi" w:cstheme="minorBidi"/>
            <w:sz w:val="22"/>
            <w:lang w:val="en-GB" w:eastAsia="en-GB"/>
          </w:rPr>
          <w:tab/>
        </w:r>
        <w:r w:rsidR="00AD29AC" w:rsidRPr="000639C4">
          <w:rPr>
            <w:rStyle w:val="Hyperlink"/>
          </w:rPr>
          <w:t>Location of a holding bay, runway holding position, intermediate holding position or road</w:t>
        </w:r>
        <w:r w:rsidR="00AD29AC" w:rsidRPr="000639C4">
          <w:rPr>
            <w:rStyle w:val="Hyperlink"/>
          </w:rPr>
          <w:noBreakHyphen/>
          <w:t>holding position</w:t>
        </w:r>
        <w:r w:rsidR="00AD29AC">
          <w:rPr>
            <w:webHidden/>
          </w:rPr>
          <w:tab/>
        </w:r>
        <w:r w:rsidR="00AD29AC">
          <w:rPr>
            <w:webHidden/>
          </w:rPr>
          <w:fldChar w:fldCharType="begin"/>
        </w:r>
        <w:r w:rsidR="00AD29AC">
          <w:rPr>
            <w:webHidden/>
          </w:rPr>
          <w:instrText xml:space="preserve"> PAGEREF _Toc17467367 \h </w:instrText>
        </w:r>
        <w:r w:rsidR="00AD29AC">
          <w:rPr>
            <w:webHidden/>
          </w:rPr>
        </w:r>
        <w:r w:rsidR="00AD29AC">
          <w:rPr>
            <w:webHidden/>
          </w:rPr>
          <w:fldChar w:fldCharType="separate"/>
        </w:r>
        <w:r w:rsidR="00483DA2">
          <w:rPr>
            <w:webHidden/>
          </w:rPr>
          <w:t>70</w:t>
        </w:r>
        <w:r w:rsidR="00AD29AC">
          <w:rPr>
            <w:webHidden/>
          </w:rPr>
          <w:fldChar w:fldCharType="end"/>
        </w:r>
      </w:hyperlink>
    </w:p>
    <w:p w14:paraId="77DB54CD" w14:textId="68CF1D4D" w:rsidR="00AD29AC" w:rsidRDefault="00D73297">
      <w:pPr>
        <w:pStyle w:val="TOC3"/>
        <w:rPr>
          <w:rFonts w:asciiTheme="minorHAnsi" w:eastAsiaTheme="minorEastAsia" w:hAnsiTheme="minorHAnsi" w:cstheme="minorBidi"/>
          <w:sz w:val="22"/>
          <w:lang w:val="en-GB" w:eastAsia="en-GB"/>
        </w:rPr>
      </w:pPr>
      <w:hyperlink w:anchor="_Toc17467368" w:history="1">
        <w:r w:rsidR="00AD29AC" w:rsidRPr="000639C4">
          <w:rPr>
            <w:rStyle w:val="Hyperlink"/>
          </w:rPr>
          <w:t>6.56</w:t>
        </w:r>
        <w:r w:rsidR="00AD29AC">
          <w:rPr>
            <w:rFonts w:asciiTheme="minorHAnsi" w:eastAsiaTheme="minorEastAsia" w:hAnsiTheme="minorHAnsi" w:cstheme="minorBidi"/>
            <w:sz w:val="22"/>
            <w:lang w:val="en-GB" w:eastAsia="en-GB"/>
          </w:rPr>
          <w:tab/>
        </w:r>
        <w:r w:rsidR="00AD29AC" w:rsidRPr="000639C4">
          <w:rPr>
            <w:rStyle w:val="Hyperlink"/>
          </w:rPr>
          <w:t>Distance from runway holding position, intermediate holding position or road</w:t>
        </w:r>
        <w:r w:rsidR="00AD29AC" w:rsidRPr="000639C4">
          <w:rPr>
            <w:rStyle w:val="Hyperlink"/>
          </w:rPr>
          <w:noBreakHyphen/>
          <w:t>holding position, to runway centreline</w:t>
        </w:r>
        <w:r w:rsidR="00AD29AC">
          <w:rPr>
            <w:webHidden/>
          </w:rPr>
          <w:tab/>
        </w:r>
        <w:r w:rsidR="00AD29AC">
          <w:rPr>
            <w:webHidden/>
          </w:rPr>
          <w:fldChar w:fldCharType="begin"/>
        </w:r>
        <w:r w:rsidR="00AD29AC">
          <w:rPr>
            <w:webHidden/>
          </w:rPr>
          <w:instrText xml:space="preserve"> PAGEREF _Toc17467368 \h </w:instrText>
        </w:r>
        <w:r w:rsidR="00AD29AC">
          <w:rPr>
            <w:webHidden/>
          </w:rPr>
        </w:r>
        <w:r w:rsidR="00AD29AC">
          <w:rPr>
            <w:webHidden/>
          </w:rPr>
          <w:fldChar w:fldCharType="separate"/>
        </w:r>
        <w:r w:rsidR="00483DA2">
          <w:rPr>
            <w:webHidden/>
          </w:rPr>
          <w:t>70</w:t>
        </w:r>
        <w:r w:rsidR="00AD29AC">
          <w:rPr>
            <w:webHidden/>
          </w:rPr>
          <w:fldChar w:fldCharType="end"/>
        </w:r>
      </w:hyperlink>
    </w:p>
    <w:p w14:paraId="34512A78" w14:textId="6CC2BF8D" w:rsidR="00AD29AC" w:rsidRDefault="00D73297">
      <w:pPr>
        <w:pStyle w:val="TOC2"/>
        <w:rPr>
          <w:rFonts w:asciiTheme="minorHAnsi" w:eastAsiaTheme="minorEastAsia" w:hAnsiTheme="minorHAnsi" w:cstheme="minorBidi"/>
          <w:i w:val="0"/>
          <w:color w:val="auto"/>
          <w:sz w:val="22"/>
          <w:lang w:val="en-GB" w:eastAsia="en-GB"/>
        </w:rPr>
      </w:pPr>
      <w:hyperlink w:anchor="_Toc17467369" w:history="1">
        <w:r w:rsidR="00AD29AC" w:rsidRPr="000639C4">
          <w:rPr>
            <w:rStyle w:val="Hyperlink"/>
          </w:rPr>
          <w:t>Division 4</w:t>
        </w:r>
        <w:r w:rsidR="00AD29AC">
          <w:rPr>
            <w:rFonts w:asciiTheme="minorHAnsi" w:eastAsiaTheme="minorEastAsia" w:hAnsiTheme="minorHAnsi" w:cstheme="minorBidi"/>
            <w:i w:val="0"/>
            <w:color w:val="auto"/>
            <w:sz w:val="22"/>
            <w:lang w:val="en-GB" w:eastAsia="en-GB"/>
          </w:rPr>
          <w:tab/>
        </w:r>
        <w:r w:rsidR="00AD29AC" w:rsidRPr="000639C4">
          <w:rPr>
            <w:rStyle w:val="Hyperlink"/>
          </w:rPr>
          <w:t>Aprons</w:t>
        </w:r>
        <w:r w:rsidR="00AD29AC">
          <w:rPr>
            <w:webHidden/>
          </w:rPr>
          <w:tab/>
        </w:r>
        <w:r w:rsidR="00AD29AC">
          <w:rPr>
            <w:webHidden/>
          </w:rPr>
          <w:fldChar w:fldCharType="begin"/>
        </w:r>
        <w:r w:rsidR="00AD29AC">
          <w:rPr>
            <w:webHidden/>
          </w:rPr>
          <w:instrText xml:space="preserve"> PAGEREF _Toc17467369 \h </w:instrText>
        </w:r>
        <w:r w:rsidR="00AD29AC">
          <w:rPr>
            <w:webHidden/>
          </w:rPr>
        </w:r>
        <w:r w:rsidR="00AD29AC">
          <w:rPr>
            <w:webHidden/>
          </w:rPr>
          <w:fldChar w:fldCharType="separate"/>
        </w:r>
        <w:r w:rsidR="00483DA2">
          <w:rPr>
            <w:webHidden/>
          </w:rPr>
          <w:t>72</w:t>
        </w:r>
        <w:r w:rsidR="00AD29AC">
          <w:rPr>
            <w:webHidden/>
          </w:rPr>
          <w:fldChar w:fldCharType="end"/>
        </w:r>
      </w:hyperlink>
    </w:p>
    <w:p w14:paraId="28D709F3" w14:textId="34C7162C" w:rsidR="00AD29AC" w:rsidRDefault="00D73297">
      <w:pPr>
        <w:pStyle w:val="TOC3"/>
        <w:rPr>
          <w:rFonts w:asciiTheme="minorHAnsi" w:eastAsiaTheme="minorEastAsia" w:hAnsiTheme="minorHAnsi" w:cstheme="minorBidi"/>
          <w:sz w:val="22"/>
          <w:lang w:val="en-GB" w:eastAsia="en-GB"/>
        </w:rPr>
      </w:pPr>
      <w:hyperlink w:anchor="_Toc17467370" w:history="1">
        <w:r w:rsidR="00AD29AC" w:rsidRPr="000639C4">
          <w:rPr>
            <w:rStyle w:val="Hyperlink"/>
          </w:rPr>
          <w:t>6.57</w:t>
        </w:r>
        <w:r w:rsidR="00AD29AC">
          <w:rPr>
            <w:rFonts w:asciiTheme="minorHAnsi" w:eastAsiaTheme="minorEastAsia" w:hAnsiTheme="minorHAnsi" w:cstheme="minorBidi"/>
            <w:sz w:val="22"/>
            <w:lang w:val="en-GB" w:eastAsia="en-GB"/>
          </w:rPr>
          <w:tab/>
        </w:r>
        <w:r w:rsidR="00AD29AC" w:rsidRPr="000639C4">
          <w:rPr>
            <w:rStyle w:val="Hyperlink"/>
          </w:rPr>
          <w:t>Location of apron</w:t>
        </w:r>
        <w:r w:rsidR="00AD29AC">
          <w:rPr>
            <w:webHidden/>
          </w:rPr>
          <w:tab/>
        </w:r>
        <w:r w:rsidR="00AD29AC">
          <w:rPr>
            <w:webHidden/>
          </w:rPr>
          <w:fldChar w:fldCharType="begin"/>
        </w:r>
        <w:r w:rsidR="00AD29AC">
          <w:rPr>
            <w:webHidden/>
          </w:rPr>
          <w:instrText xml:space="preserve"> PAGEREF _Toc17467370 \h </w:instrText>
        </w:r>
        <w:r w:rsidR="00AD29AC">
          <w:rPr>
            <w:webHidden/>
          </w:rPr>
        </w:r>
        <w:r w:rsidR="00AD29AC">
          <w:rPr>
            <w:webHidden/>
          </w:rPr>
          <w:fldChar w:fldCharType="separate"/>
        </w:r>
        <w:r w:rsidR="00483DA2">
          <w:rPr>
            <w:webHidden/>
          </w:rPr>
          <w:t>72</w:t>
        </w:r>
        <w:r w:rsidR="00AD29AC">
          <w:rPr>
            <w:webHidden/>
          </w:rPr>
          <w:fldChar w:fldCharType="end"/>
        </w:r>
      </w:hyperlink>
    </w:p>
    <w:p w14:paraId="5CA56646" w14:textId="28D5EBBB" w:rsidR="00AD29AC" w:rsidRDefault="00D73297">
      <w:pPr>
        <w:pStyle w:val="TOC3"/>
        <w:rPr>
          <w:rFonts w:asciiTheme="minorHAnsi" w:eastAsiaTheme="minorEastAsia" w:hAnsiTheme="minorHAnsi" w:cstheme="minorBidi"/>
          <w:sz w:val="22"/>
          <w:lang w:val="en-GB" w:eastAsia="en-GB"/>
        </w:rPr>
      </w:pPr>
      <w:hyperlink w:anchor="_Toc17467371" w:history="1">
        <w:r w:rsidR="00AD29AC" w:rsidRPr="000639C4">
          <w:rPr>
            <w:rStyle w:val="Hyperlink"/>
          </w:rPr>
          <w:t>6.58</w:t>
        </w:r>
        <w:r w:rsidR="00AD29AC">
          <w:rPr>
            <w:rFonts w:asciiTheme="minorHAnsi" w:eastAsiaTheme="minorEastAsia" w:hAnsiTheme="minorHAnsi" w:cstheme="minorBidi"/>
            <w:sz w:val="22"/>
            <w:lang w:val="en-GB" w:eastAsia="en-GB"/>
          </w:rPr>
          <w:tab/>
        </w:r>
        <w:r w:rsidR="00AD29AC" w:rsidRPr="000639C4">
          <w:rPr>
            <w:rStyle w:val="Hyperlink"/>
          </w:rPr>
          <w:t>Separation distances on aprons</w:t>
        </w:r>
        <w:r w:rsidR="00AD29AC">
          <w:rPr>
            <w:webHidden/>
          </w:rPr>
          <w:tab/>
        </w:r>
        <w:r w:rsidR="00AD29AC">
          <w:rPr>
            <w:webHidden/>
          </w:rPr>
          <w:fldChar w:fldCharType="begin"/>
        </w:r>
        <w:r w:rsidR="00AD29AC">
          <w:rPr>
            <w:webHidden/>
          </w:rPr>
          <w:instrText xml:space="preserve"> PAGEREF _Toc17467371 \h </w:instrText>
        </w:r>
        <w:r w:rsidR="00AD29AC">
          <w:rPr>
            <w:webHidden/>
          </w:rPr>
        </w:r>
        <w:r w:rsidR="00AD29AC">
          <w:rPr>
            <w:webHidden/>
          </w:rPr>
          <w:fldChar w:fldCharType="separate"/>
        </w:r>
        <w:r w:rsidR="00483DA2">
          <w:rPr>
            <w:webHidden/>
          </w:rPr>
          <w:t>72</w:t>
        </w:r>
        <w:r w:rsidR="00AD29AC">
          <w:rPr>
            <w:webHidden/>
          </w:rPr>
          <w:fldChar w:fldCharType="end"/>
        </w:r>
      </w:hyperlink>
    </w:p>
    <w:p w14:paraId="505171B5" w14:textId="5D66E58A" w:rsidR="00AD29AC" w:rsidRDefault="00D73297">
      <w:pPr>
        <w:pStyle w:val="TOC3"/>
        <w:rPr>
          <w:rFonts w:asciiTheme="minorHAnsi" w:eastAsiaTheme="minorEastAsia" w:hAnsiTheme="minorHAnsi" w:cstheme="minorBidi"/>
          <w:sz w:val="22"/>
          <w:lang w:val="en-GB" w:eastAsia="en-GB"/>
        </w:rPr>
      </w:pPr>
      <w:hyperlink w:anchor="_Toc17467372" w:history="1">
        <w:r w:rsidR="00AD29AC" w:rsidRPr="000639C4">
          <w:rPr>
            <w:rStyle w:val="Hyperlink"/>
          </w:rPr>
          <w:t>6.59</w:t>
        </w:r>
        <w:r w:rsidR="00AD29AC">
          <w:rPr>
            <w:rFonts w:asciiTheme="minorHAnsi" w:eastAsiaTheme="minorEastAsia" w:hAnsiTheme="minorHAnsi" w:cstheme="minorBidi"/>
            <w:sz w:val="22"/>
            <w:lang w:val="en-GB" w:eastAsia="en-GB"/>
          </w:rPr>
          <w:tab/>
        </w:r>
        <w:r w:rsidR="00AD29AC" w:rsidRPr="000639C4">
          <w:rPr>
            <w:rStyle w:val="Hyperlink"/>
          </w:rPr>
          <w:t>Alternative aircraft parking position separation</w:t>
        </w:r>
        <w:r w:rsidR="00AD29AC">
          <w:rPr>
            <w:webHidden/>
          </w:rPr>
          <w:tab/>
        </w:r>
        <w:r w:rsidR="00AD29AC">
          <w:rPr>
            <w:webHidden/>
          </w:rPr>
          <w:fldChar w:fldCharType="begin"/>
        </w:r>
        <w:r w:rsidR="00AD29AC">
          <w:rPr>
            <w:webHidden/>
          </w:rPr>
          <w:instrText xml:space="preserve"> PAGEREF _Toc17467372 \h </w:instrText>
        </w:r>
        <w:r w:rsidR="00AD29AC">
          <w:rPr>
            <w:webHidden/>
          </w:rPr>
        </w:r>
        <w:r w:rsidR="00AD29AC">
          <w:rPr>
            <w:webHidden/>
          </w:rPr>
          <w:fldChar w:fldCharType="separate"/>
        </w:r>
        <w:r w:rsidR="00483DA2">
          <w:rPr>
            <w:webHidden/>
          </w:rPr>
          <w:t>73</w:t>
        </w:r>
        <w:r w:rsidR="00AD29AC">
          <w:rPr>
            <w:webHidden/>
          </w:rPr>
          <w:fldChar w:fldCharType="end"/>
        </w:r>
      </w:hyperlink>
    </w:p>
    <w:p w14:paraId="5F840445" w14:textId="1BB7726E" w:rsidR="00AD29AC" w:rsidRDefault="00D73297">
      <w:pPr>
        <w:pStyle w:val="TOC3"/>
        <w:rPr>
          <w:rFonts w:asciiTheme="minorHAnsi" w:eastAsiaTheme="minorEastAsia" w:hAnsiTheme="minorHAnsi" w:cstheme="minorBidi"/>
          <w:sz w:val="22"/>
          <w:lang w:val="en-GB" w:eastAsia="en-GB"/>
        </w:rPr>
      </w:pPr>
      <w:hyperlink w:anchor="_Toc17467373" w:history="1">
        <w:r w:rsidR="00AD29AC" w:rsidRPr="000639C4">
          <w:rPr>
            <w:rStyle w:val="Hyperlink"/>
          </w:rPr>
          <w:t>6.60</w:t>
        </w:r>
        <w:r w:rsidR="00AD29AC">
          <w:rPr>
            <w:rFonts w:asciiTheme="minorHAnsi" w:eastAsiaTheme="minorEastAsia" w:hAnsiTheme="minorHAnsi" w:cstheme="minorBidi"/>
            <w:sz w:val="22"/>
            <w:lang w:val="en-GB" w:eastAsia="en-GB"/>
          </w:rPr>
          <w:tab/>
        </w:r>
        <w:r w:rsidR="00AD29AC" w:rsidRPr="000639C4">
          <w:rPr>
            <w:rStyle w:val="Hyperlink"/>
          </w:rPr>
          <w:t>Slopes on aprons</w:t>
        </w:r>
        <w:r w:rsidR="00AD29AC">
          <w:rPr>
            <w:webHidden/>
          </w:rPr>
          <w:tab/>
        </w:r>
        <w:r w:rsidR="00AD29AC">
          <w:rPr>
            <w:webHidden/>
          </w:rPr>
          <w:fldChar w:fldCharType="begin"/>
        </w:r>
        <w:r w:rsidR="00AD29AC">
          <w:rPr>
            <w:webHidden/>
          </w:rPr>
          <w:instrText xml:space="preserve"> PAGEREF _Toc17467373 \h </w:instrText>
        </w:r>
        <w:r w:rsidR="00AD29AC">
          <w:rPr>
            <w:webHidden/>
          </w:rPr>
        </w:r>
        <w:r w:rsidR="00AD29AC">
          <w:rPr>
            <w:webHidden/>
          </w:rPr>
          <w:fldChar w:fldCharType="separate"/>
        </w:r>
        <w:r w:rsidR="00483DA2">
          <w:rPr>
            <w:webHidden/>
          </w:rPr>
          <w:t>73</w:t>
        </w:r>
        <w:r w:rsidR="00AD29AC">
          <w:rPr>
            <w:webHidden/>
          </w:rPr>
          <w:fldChar w:fldCharType="end"/>
        </w:r>
      </w:hyperlink>
    </w:p>
    <w:p w14:paraId="66A4AAE6" w14:textId="09F28EB7" w:rsidR="00AD29AC" w:rsidRDefault="00D73297">
      <w:pPr>
        <w:pStyle w:val="TOC3"/>
        <w:rPr>
          <w:rFonts w:asciiTheme="minorHAnsi" w:eastAsiaTheme="minorEastAsia" w:hAnsiTheme="minorHAnsi" w:cstheme="minorBidi"/>
          <w:sz w:val="22"/>
          <w:lang w:val="en-GB" w:eastAsia="en-GB"/>
        </w:rPr>
      </w:pPr>
      <w:hyperlink w:anchor="_Toc17467374" w:history="1">
        <w:r w:rsidR="00AD29AC" w:rsidRPr="000639C4">
          <w:rPr>
            <w:rStyle w:val="Hyperlink"/>
          </w:rPr>
          <w:t>6.61</w:t>
        </w:r>
        <w:r w:rsidR="00AD29AC">
          <w:rPr>
            <w:rFonts w:asciiTheme="minorHAnsi" w:eastAsiaTheme="minorEastAsia" w:hAnsiTheme="minorHAnsi" w:cstheme="minorBidi"/>
            <w:sz w:val="22"/>
            <w:lang w:val="en-GB" w:eastAsia="en-GB"/>
          </w:rPr>
          <w:tab/>
        </w:r>
        <w:r w:rsidR="00AD29AC" w:rsidRPr="000639C4">
          <w:rPr>
            <w:rStyle w:val="Hyperlink"/>
          </w:rPr>
          <w:t>Apron bearing strength</w:t>
        </w:r>
        <w:r w:rsidR="00AD29AC">
          <w:rPr>
            <w:webHidden/>
          </w:rPr>
          <w:tab/>
        </w:r>
        <w:r w:rsidR="00AD29AC">
          <w:rPr>
            <w:webHidden/>
          </w:rPr>
          <w:fldChar w:fldCharType="begin"/>
        </w:r>
        <w:r w:rsidR="00AD29AC">
          <w:rPr>
            <w:webHidden/>
          </w:rPr>
          <w:instrText xml:space="preserve"> PAGEREF _Toc17467374 \h </w:instrText>
        </w:r>
        <w:r w:rsidR="00AD29AC">
          <w:rPr>
            <w:webHidden/>
          </w:rPr>
        </w:r>
        <w:r w:rsidR="00AD29AC">
          <w:rPr>
            <w:webHidden/>
          </w:rPr>
          <w:fldChar w:fldCharType="separate"/>
        </w:r>
        <w:r w:rsidR="00483DA2">
          <w:rPr>
            <w:webHidden/>
          </w:rPr>
          <w:t>74</w:t>
        </w:r>
        <w:r w:rsidR="00AD29AC">
          <w:rPr>
            <w:webHidden/>
          </w:rPr>
          <w:fldChar w:fldCharType="end"/>
        </w:r>
      </w:hyperlink>
    </w:p>
    <w:p w14:paraId="563D1F9B" w14:textId="443E4BCD" w:rsidR="00AD29AC" w:rsidRDefault="00D73297">
      <w:pPr>
        <w:pStyle w:val="TOC3"/>
        <w:rPr>
          <w:rFonts w:asciiTheme="minorHAnsi" w:eastAsiaTheme="minorEastAsia" w:hAnsiTheme="minorHAnsi" w:cstheme="minorBidi"/>
          <w:sz w:val="22"/>
          <w:lang w:val="en-GB" w:eastAsia="en-GB"/>
        </w:rPr>
      </w:pPr>
      <w:hyperlink w:anchor="_Toc17467375" w:history="1">
        <w:r w:rsidR="00AD29AC" w:rsidRPr="000639C4">
          <w:rPr>
            <w:rStyle w:val="Hyperlink"/>
          </w:rPr>
          <w:t>6.62</w:t>
        </w:r>
        <w:r w:rsidR="00AD29AC">
          <w:rPr>
            <w:rFonts w:asciiTheme="minorHAnsi" w:eastAsiaTheme="minorEastAsia" w:hAnsiTheme="minorHAnsi" w:cstheme="minorBidi"/>
            <w:sz w:val="22"/>
            <w:lang w:val="en-GB" w:eastAsia="en-GB"/>
          </w:rPr>
          <w:tab/>
        </w:r>
        <w:r w:rsidR="00AD29AC" w:rsidRPr="000639C4">
          <w:rPr>
            <w:rStyle w:val="Hyperlink"/>
          </w:rPr>
          <w:t>Apron roads</w:t>
        </w:r>
        <w:r w:rsidR="00AD29AC">
          <w:rPr>
            <w:webHidden/>
          </w:rPr>
          <w:tab/>
        </w:r>
        <w:r w:rsidR="00AD29AC">
          <w:rPr>
            <w:webHidden/>
          </w:rPr>
          <w:fldChar w:fldCharType="begin"/>
        </w:r>
        <w:r w:rsidR="00AD29AC">
          <w:rPr>
            <w:webHidden/>
          </w:rPr>
          <w:instrText xml:space="preserve"> PAGEREF _Toc17467375 \h </w:instrText>
        </w:r>
        <w:r w:rsidR="00AD29AC">
          <w:rPr>
            <w:webHidden/>
          </w:rPr>
        </w:r>
        <w:r w:rsidR="00AD29AC">
          <w:rPr>
            <w:webHidden/>
          </w:rPr>
          <w:fldChar w:fldCharType="separate"/>
        </w:r>
        <w:r w:rsidR="00483DA2">
          <w:rPr>
            <w:webHidden/>
          </w:rPr>
          <w:t>74</w:t>
        </w:r>
        <w:r w:rsidR="00AD29AC">
          <w:rPr>
            <w:webHidden/>
          </w:rPr>
          <w:fldChar w:fldCharType="end"/>
        </w:r>
      </w:hyperlink>
    </w:p>
    <w:p w14:paraId="01F2664A" w14:textId="79E09039" w:rsidR="00AD29AC" w:rsidRDefault="00D73297">
      <w:pPr>
        <w:pStyle w:val="TOC2"/>
        <w:rPr>
          <w:rFonts w:asciiTheme="minorHAnsi" w:eastAsiaTheme="minorEastAsia" w:hAnsiTheme="minorHAnsi" w:cstheme="minorBidi"/>
          <w:i w:val="0"/>
          <w:color w:val="auto"/>
          <w:sz w:val="22"/>
          <w:lang w:val="en-GB" w:eastAsia="en-GB"/>
        </w:rPr>
      </w:pPr>
      <w:hyperlink w:anchor="_Toc17467376" w:history="1">
        <w:r w:rsidR="00AD29AC" w:rsidRPr="000639C4">
          <w:rPr>
            <w:rStyle w:val="Hyperlink"/>
          </w:rPr>
          <w:t>Division 5</w:t>
        </w:r>
        <w:r w:rsidR="00AD29AC">
          <w:rPr>
            <w:rFonts w:asciiTheme="minorHAnsi" w:eastAsiaTheme="minorEastAsia" w:hAnsiTheme="minorHAnsi" w:cstheme="minorBidi"/>
            <w:i w:val="0"/>
            <w:color w:val="auto"/>
            <w:sz w:val="22"/>
            <w:lang w:val="en-GB" w:eastAsia="en-GB"/>
          </w:rPr>
          <w:tab/>
        </w:r>
        <w:r w:rsidR="00AD29AC" w:rsidRPr="000639C4">
          <w:rPr>
            <w:rStyle w:val="Hyperlink"/>
          </w:rPr>
          <w:t>Blast and wash from aircraft propulsion systems</w:t>
        </w:r>
        <w:r w:rsidR="00AD29AC">
          <w:rPr>
            <w:webHidden/>
          </w:rPr>
          <w:tab/>
        </w:r>
        <w:r w:rsidR="00AD29AC">
          <w:rPr>
            <w:webHidden/>
          </w:rPr>
          <w:fldChar w:fldCharType="begin"/>
        </w:r>
        <w:r w:rsidR="00AD29AC">
          <w:rPr>
            <w:webHidden/>
          </w:rPr>
          <w:instrText xml:space="preserve"> PAGEREF _Toc17467376 \h </w:instrText>
        </w:r>
        <w:r w:rsidR="00AD29AC">
          <w:rPr>
            <w:webHidden/>
          </w:rPr>
        </w:r>
        <w:r w:rsidR="00AD29AC">
          <w:rPr>
            <w:webHidden/>
          </w:rPr>
          <w:fldChar w:fldCharType="separate"/>
        </w:r>
        <w:r w:rsidR="00483DA2">
          <w:rPr>
            <w:webHidden/>
          </w:rPr>
          <w:t>75</w:t>
        </w:r>
        <w:r w:rsidR="00AD29AC">
          <w:rPr>
            <w:webHidden/>
          </w:rPr>
          <w:fldChar w:fldCharType="end"/>
        </w:r>
      </w:hyperlink>
    </w:p>
    <w:p w14:paraId="4B4AC45A" w14:textId="0CD5B45D" w:rsidR="00AD29AC" w:rsidRDefault="00D73297">
      <w:pPr>
        <w:pStyle w:val="TOC3"/>
        <w:rPr>
          <w:rFonts w:asciiTheme="minorHAnsi" w:eastAsiaTheme="minorEastAsia" w:hAnsiTheme="minorHAnsi" w:cstheme="minorBidi"/>
          <w:sz w:val="22"/>
          <w:lang w:val="en-GB" w:eastAsia="en-GB"/>
        </w:rPr>
      </w:pPr>
      <w:hyperlink w:anchor="_Toc17467377" w:history="1">
        <w:r w:rsidR="00AD29AC" w:rsidRPr="000639C4">
          <w:rPr>
            <w:rStyle w:val="Hyperlink"/>
          </w:rPr>
          <w:t>6.63</w:t>
        </w:r>
        <w:r w:rsidR="00AD29AC">
          <w:rPr>
            <w:rFonts w:asciiTheme="minorHAnsi" w:eastAsiaTheme="minorEastAsia" w:hAnsiTheme="minorHAnsi" w:cstheme="minorBidi"/>
            <w:sz w:val="22"/>
            <w:lang w:val="en-GB" w:eastAsia="en-GB"/>
          </w:rPr>
          <w:tab/>
        </w:r>
        <w:r w:rsidR="00AD29AC" w:rsidRPr="000639C4">
          <w:rPr>
            <w:rStyle w:val="Hyperlink"/>
          </w:rPr>
          <w:t>General</w:t>
        </w:r>
        <w:r w:rsidR="00AD29AC">
          <w:rPr>
            <w:webHidden/>
          </w:rPr>
          <w:tab/>
        </w:r>
        <w:r w:rsidR="00AD29AC">
          <w:rPr>
            <w:webHidden/>
          </w:rPr>
          <w:fldChar w:fldCharType="begin"/>
        </w:r>
        <w:r w:rsidR="00AD29AC">
          <w:rPr>
            <w:webHidden/>
          </w:rPr>
          <w:instrText xml:space="preserve"> PAGEREF _Toc17467377 \h </w:instrText>
        </w:r>
        <w:r w:rsidR="00AD29AC">
          <w:rPr>
            <w:webHidden/>
          </w:rPr>
        </w:r>
        <w:r w:rsidR="00AD29AC">
          <w:rPr>
            <w:webHidden/>
          </w:rPr>
          <w:fldChar w:fldCharType="separate"/>
        </w:r>
        <w:r w:rsidR="00483DA2">
          <w:rPr>
            <w:webHidden/>
          </w:rPr>
          <w:t>75</w:t>
        </w:r>
        <w:r w:rsidR="00AD29AC">
          <w:rPr>
            <w:webHidden/>
          </w:rPr>
          <w:fldChar w:fldCharType="end"/>
        </w:r>
      </w:hyperlink>
    </w:p>
    <w:p w14:paraId="0E5B95A1" w14:textId="0CA49286" w:rsidR="00AD29AC" w:rsidRDefault="00D73297">
      <w:pPr>
        <w:pStyle w:val="TOC3"/>
        <w:rPr>
          <w:rFonts w:asciiTheme="minorHAnsi" w:eastAsiaTheme="minorEastAsia" w:hAnsiTheme="minorHAnsi" w:cstheme="minorBidi"/>
          <w:sz w:val="22"/>
          <w:lang w:val="en-GB" w:eastAsia="en-GB"/>
        </w:rPr>
      </w:pPr>
      <w:hyperlink w:anchor="_Toc17467378" w:history="1">
        <w:r w:rsidR="00AD29AC" w:rsidRPr="000639C4">
          <w:rPr>
            <w:rStyle w:val="Hyperlink"/>
          </w:rPr>
          <w:t>6.64</w:t>
        </w:r>
        <w:r w:rsidR="00AD29AC">
          <w:rPr>
            <w:rFonts w:asciiTheme="minorHAnsi" w:eastAsiaTheme="minorEastAsia" w:hAnsiTheme="minorHAnsi" w:cstheme="minorBidi"/>
            <w:sz w:val="22"/>
            <w:lang w:val="en-GB" w:eastAsia="en-GB"/>
          </w:rPr>
          <w:tab/>
        </w:r>
        <w:r w:rsidR="00AD29AC" w:rsidRPr="000639C4">
          <w:rPr>
            <w:rStyle w:val="Hyperlink"/>
          </w:rPr>
          <w:t>Jet blast, propeller wash and rotor wash air velocity</w:t>
        </w:r>
        <w:r w:rsidR="00AD29AC">
          <w:rPr>
            <w:webHidden/>
          </w:rPr>
          <w:tab/>
        </w:r>
        <w:r w:rsidR="00AD29AC">
          <w:rPr>
            <w:webHidden/>
          </w:rPr>
          <w:fldChar w:fldCharType="begin"/>
        </w:r>
        <w:r w:rsidR="00AD29AC">
          <w:rPr>
            <w:webHidden/>
          </w:rPr>
          <w:instrText xml:space="preserve"> PAGEREF _Toc17467378 \h </w:instrText>
        </w:r>
        <w:r w:rsidR="00AD29AC">
          <w:rPr>
            <w:webHidden/>
          </w:rPr>
        </w:r>
        <w:r w:rsidR="00AD29AC">
          <w:rPr>
            <w:webHidden/>
          </w:rPr>
          <w:fldChar w:fldCharType="separate"/>
        </w:r>
        <w:r w:rsidR="00483DA2">
          <w:rPr>
            <w:webHidden/>
          </w:rPr>
          <w:t>75</w:t>
        </w:r>
        <w:r w:rsidR="00AD29AC">
          <w:rPr>
            <w:webHidden/>
          </w:rPr>
          <w:fldChar w:fldCharType="end"/>
        </w:r>
      </w:hyperlink>
    </w:p>
    <w:p w14:paraId="6A87FF4D" w14:textId="31D6B5BC" w:rsidR="00AD29AC" w:rsidRDefault="00D73297">
      <w:pPr>
        <w:pStyle w:val="TOC2"/>
        <w:rPr>
          <w:rFonts w:asciiTheme="minorHAnsi" w:eastAsiaTheme="minorEastAsia" w:hAnsiTheme="minorHAnsi" w:cstheme="minorBidi"/>
          <w:i w:val="0"/>
          <w:color w:val="auto"/>
          <w:sz w:val="22"/>
          <w:lang w:val="en-GB" w:eastAsia="en-GB"/>
        </w:rPr>
      </w:pPr>
      <w:hyperlink w:anchor="_Toc17467379" w:history="1">
        <w:r w:rsidR="00AD29AC" w:rsidRPr="000639C4">
          <w:rPr>
            <w:rStyle w:val="Hyperlink"/>
          </w:rPr>
          <w:t>Division 6</w:t>
        </w:r>
        <w:r w:rsidR="00AD29AC">
          <w:rPr>
            <w:rFonts w:asciiTheme="minorHAnsi" w:eastAsiaTheme="minorEastAsia" w:hAnsiTheme="minorHAnsi" w:cstheme="minorBidi"/>
            <w:i w:val="0"/>
            <w:color w:val="auto"/>
            <w:sz w:val="22"/>
            <w:lang w:val="en-GB" w:eastAsia="en-GB"/>
          </w:rPr>
          <w:tab/>
        </w:r>
        <w:r w:rsidR="00AD29AC" w:rsidRPr="000639C4">
          <w:rPr>
            <w:rStyle w:val="Hyperlink"/>
          </w:rPr>
          <w:t>Glider facilities</w:t>
        </w:r>
        <w:r w:rsidR="00AD29AC">
          <w:rPr>
            <w:webHidden/>
          </w:rPr>
          <w:tab/>
        </w:r>
        <w:r w:rsidR="00AD29AC">
          <w:rPr>
            <w:webHidden/>
          </w:rPr>
          <w:fldChar w:fldCharType="begin"/>
        </w:r>
        <w:r w:rsidR="00AD29AC">
          <w:rPr>
            <w:webHidden/>
          </w:rPr>
          <w:instrText xml:space="preserve"> PAGEREF _Toc17467379 \h </w:instrText>
        </w:r>
        <w:r w:rsidR="00AD29AC">
          <w:rPr>
            <w:webHidden/>
          </w:rPr>
        </w:r>
        <w:r w:rsidR="00AD29AC">
          <w:rPr>
            <w:webHidden/>
          </w:rPr>
          <w:fldChar w:fldCharType="separate"/>
        </w:r>
        <w:r w:rsidR="00483DA2">
          <w:rPr>
            <w:webHidden/>
          </w:rPr>
          <w:t>76</w:t>
        </w:r>
        <w:r w:rsidR="00AD29AC">
          <w:rPr>
            <w:webHidden/>
          </w:rPr>
          <w:fldChar w:fldCharType="end"/>
        </w:r>
      </w:hyperlink>
    </w:p>
    <w:p w14:paraId="7E5A278D" w14:textId="3E51EF90" w:rsidR="00AD29AC" w:rsidRDefault="00D73297">
      <w:pPr>
        <w:pStyle w:val="TOC3"/>
        <w:rPr>
          <w:rFonts w:asciiTheme="minorHAnsi" w:eastAsiaTheme="minorEastAsia" w:hAnsiTheme="minorHAnsi" w:cstheme="minorBidi"/>
          <w:sz w:val="22"/>
          <w:lang w:val="en-GB" w:eastAsia="en-GB"/>
        </w:rPr>
      </w:pPr>
      <w:hyperlink w:anchor="_Toc17467380" w:history="1">
        <w:r w:rsidR="00AD29AC" w:rsidRPr="000639C4">
          <w:rPr>
            <w:rStyle w:val="Hyperlink"/>
          </w:rPr>
          <w:t>6.65</w:t>
        </w:r>
        <w:r w:rsidR="00AD29AC">
          <w:rPr>
            <w:rFonts w:asciiTheme="minorHAnsi" w:eastAsiaTheme="minorEastAsia" w:hAnsiTheme="minorHAnsi" w:cstheme="minorBidi"/>
            <w:sz w:val="22"/>
            <w:lang w:val="en-GB" w:eastAsia="en-GB"/>
          </w:rPr>
          <w:tab/>
        </w:r>
        <w:r w:rsidR="00AD29AC" w:rsidRPr="000639C4">
          <w:rPr>
            <w:rStyle w:val="Hyperlink"/>
          </w:rPr>
          <w:t>General</w:t>
        </w:r>
        <w:r w:rsidR="00AD29AC">
          <w:rPr>
            <w:webHidden/>
          </w:rPr>
          <w:tab/>
        </w:r>
        <w:r w:rsidR="00AD29AC">
          <w:rPr>
            <w:webHidden/>
          </w:rPr>
          <w:fldChar w:fldCharType="begin"/>
        </w:r>
        <w:r w:rsidR="00AD29AC">
          <w:rPr>
            <w:webHidden/>
          </w:rPr>
          <w:instrText xml:space="preserve"> PAGEREF _Toc17467380 \h </w:instrText>
        </w:r>
        <w:r w:rsidR="00AD29AC">
          <w:rPr>
            <w:webHidden/>
          </w:rPr>
        </w:r>
        <w:r w:rsidR="00AD29AC">
          <w:rPr>
            <w:webHidden/>
          </w:rPr>
          <w:fldChar w:fldCharType="separate"/>
        </w:r>
        <w:r w:rsidR="00483DA2">
          <w:rPr>
            <w:webHidden/>
          </w:rPr>
          <w:t>76</w:t>
        </w:r>
        <w:r w:rsidR="00AD29AC">
          <w:rPr>
            <w:webHidden/>
          </w:rPr>
          <w:fldChar w:fldCharType="end"/>
        </w:r>
      </w:hyperlink>
    </w:p>
    <w:p w14:paraId="63AC52B8" w14:textId="4E3A97A7" w:rsidR="00AD29AC" w:rsidRDefault="00D73297">
      <w:pPr>
        <w:pStyle w:val="TOC3"/>
        <w:rPr>
          <w:rFonts w:asciiTheme="minorHAnsi" w:eastAsiaTheme="minorEastAsia" w:hAnsiTheme="minorHAnsi" w:cstheme="minorBidi"/>
          <w:sz w:val="22"/>
          <w:lang w:val="en-GB" w:eastAsia="en-GB"/>
        </w:rPr>
      </w:pPr>
      <w:hyperlink w:anchor="_Toc17467381" w:history="1">
        <w:r w:rsidR="00AD29AC" w:rsidRPr="000639C4">
          <w:rPr>
            <w:rStyle w:val="Hyperlink"/>
          </w:rPr>
          <w:t>6.66</w:t>
        </w:r>
        <w:r w:rsidR="00AD29AC">
          <w:rPr>
            <w:rFonts w:asciiTheme="minorHAnsi" w:eastAsiaTheme="minorEastAsia" w:hAnsiTheme="minorHAnsi" w:cstheme="minorBidi"/>
            <w:sz w:val="22"/>
            <w:lang w:val="en-GB" w:eastAsia="en-GB"/>
          </w:rPr>
          <w:tab/>
        </w:r>
        <w:r w:rsidR="00AD29AC" w:rsidRPr="000639C4">
          <w:rPr>
            <w:rStyle w:val="Hyperlink"/>
          </w:rPr>
          <w:t>Dimensions of glider runway strips</w:t>
        </w:r>
        <w:r w:rsidR="00AD29AC">
          <w:rPr>
            <w:webHidden/>
          </w:rPr>
          <w:tab/>
        </w:r>
        <w:r w:rsidR="00AD29AC">
          <w:rPr>
            <w:webHidden/>
          </w:rPr>
          <w:fldChar w:fldCharType="begin"/>
        </w:r>
        <w:r w:rsidR="00AD29AC">
          <w:rPr>
            <w:webHidden/>
          </w:rPr>
          <w:instrText xml:space="preserve"> PAGEREF _Toc17467381 \h </w:instrText>
        </w:r>
        <w:r w:rsidR="00AD29AC">
          <w:rPr>
            <w:webHidden/>
          </w:rPr>
        </w:r>
        <w:r w:rsidR="00AD29AC">
          <w:rPr>
            <w:webHidden/>
          </w:rPr>
          <w:fldChar w:fldCharType="separate"/>
        </w:r>
        <w:r w:rsidR="00483DA2">
          <w:rPr>
            <w:webHidden/>
          </w:rPr>
          <w:t>76</w:t>
        </w:r>
        <w:r w:rsidR="00AD29AC">
          <w:rPr>
            <w:webHidden/>
          </w:rPr>
          <w:fldChar w:fldCharType="end"/>
        </w:r>
      </w:hyperlink>
    </w:p>
    <w:p w14:paraId="64EE387B" w14:textId="6D593F00" w:rsidR="00AD29AC" w:rsidRDefault="00D73297">
      <w:pPr>
        <w:pStyle w:val="TOC3"/>
        <w:rPr>
          <w:rFonts w:asciiTheme="minorHAnsi" w:eastAsiaTheme="minorEastAsia" w:hAnsiTheme="minorHAnsi" w:cstheme="minorBidi"/>
          <w:sz w:val="22"/>
          <w:lang w:val="en-GB" w:eastAsia="en-GB"/>
        </w:rPr>
      </w:pPr>
      <w:hyperlink w:anchor="_Toc17467382" w:history="1">
        <w:r w:rsidR="00AD29AC" w:rsidRPr="000639C4">
          <w:rPr>
            <w:rStyle w:val="Hyperlink"/>
          </w:rPr>
          <w:t>6.67</w:t>
        </w:r>
        <w:r w:rsidR="00AD29AC">
          <w:rPr>
            <w:rFonts w:asciiTheme="minorHAnsi" w:eastAsiaTheme="minorEastAsia" w:hAnsiTheme="minorHAnsi" w:cstheme="minorBidi"/>
            <w:sz w:val="22"/>
            <w:lang w:val="en-GB" w:eastAsia="en-GB"/>
          </w:rPr>
          <w:tab/>
        </w:r>
        <w:r w:rsidR="00AD29AC" w:rsidRPr="000639C4">
          <w:rPr>
            <w:rStyle w:val="Hyperlink"/>
          </w:rPr>
          <w:t>Glider parking areas</w:t>
        </w:r>
        <w:r w:rsidR="00AD29AC">
          <w:rPr>
            <w:webHidden/>
          </w:rPr>
          <w:tab/>
        </w:r>
        <w:r w:rsidR="00AD29AC">
          <w:rPr>
            <w:webHidden/>
          </w:rPr>
          <w:fldChar w:fldCharType="begin"/>
        </w:r>
        <w:r w:rsidR="00AD29AC">
          <w:rPr>
            <w:webHidden/>
          </w:rPr>
          <w:instrText xml:space="preserve"> PAGEREF _Toc17467382 \h </w:instrText>
        </w:r>
        <w:r w:rsidR="00AD29AC">
          <w:rPr>
            <w:webHidden/>
          </w:rPr>
        </w:r>
        <w:r w:rsidR="00AD29AC">
          <w:rPr>
            <w:webHidden/>
          </w:rPr>
          <w:fldChar w:fldCharType="separate"/>
        </w:r>
        <w:r w:rsidR="00483DA2">
          <w:rPr>
            <w:webHidden/>
          </w:rPr>
          <w:t>77</w:t>
        </w:r>
        <w:r w:rsidR="00AD29AC">
          <w:rPr>
            <w:webHidden/>
          </w:rPr>
          <w:fldChar w:fldCharType="end"/>
        </w:r>
      </w:hyperlink>
    </w:p>
    <w:p w14:paraId="21F9A625" w14:textId="19E4F05A" w:rsidR="00AD29AC" w:rsidRDefault="00D73297">
      <w:pPr>
        <w:pStyle w:val="TOC3"/>
        <w:rPr>
          <w:rFonts w:asciiTheme="minorHAnsi" w:eastAsiaTheme="minorEastAsia" w:hAnsiTheme="minorHAnsi" w:cstheme="minorBidi"/>
          <w:sz w:val="22"/>
          <w:lang w:val="en-GB" w:eastAsia="en-GB"/>
        </w:rPr>
      </w:pPr>
      <w:hyperlink w:anchor="_Toc17467383" w:history="1">
        <w:r w:rsidR="00AD29AC" w:rsidRPr="000639C4">
          <w:rPr>
            <w:rStyle w:val="Hyperlink"/>
          </w:rPr>
          <w:t>6.68</w:t>
        </w:r>
        <w:r w:rsidR="00AD29AC">
          <w:rPr>
            <w:rFonts w:asciiTheme="minorHAnsi" w:eastAsiaTheme="minorEastAsia" w:hAnsiTheme="minorHAnsi" w:cstheme="minorBidi"/>
            <w:sz w:val="22"/>
            <w:lang w:val="en-GB" w:eastAsia="en-GB"/>
          </w:rPr>
          <w:tab/>
        </w:r>
        <w:r w:rsidR="00AD29AC" w:rsidRPr="000639C4">
          <w:rPr>
            <w:rStyle w:val="Hyperlink"/>
          </w:rPr>
          <w:t>Glider runway strip standards</w:t>
        </w:r>
        <w:r w:rsidR="00AD29AC">
          <w:rPr>
            <w:webHidden/>
          </w:rPr>
          <w:tab/>
        </w:r>
        <w:r w:rsidR="00AD29AC">
          <w:rPr>
            <w:webHidden/>
          </w:rPr>
          <w:fldChar w:fldCharType="begin"/>
        </w:r>
        <w:r w:rsidR="00AD29AC">
          <w:rPr>
            <w:webHidden/>
          </w:rPr>
          <w:instrText xml:space="preserve"> PAGEREF _Toc17467383 \h </w:instrText>
        </w:r>
        <w:r w:rsidR="00AD29AC">
          <w:rPr>
            <w:webHidden/>
          </w:rPr>
        </w:r>
        <w:r w:rsidR="00AD29AC">
          <w:rPr>
            <w:webHidden/>
          </w:rPr>
          <w:fldChar w:fldCharType="separate"/>
        </w:r>
        <w:r w:rsidR="00483DA2">
          <w:rPr>
            <w:webHidden/>
          </w:rPr>
          <w:t>77</w:t>
        </w:r>
        <w:r w:rsidR="00AD29AC">
          <w:rPr>
            <w:webHidden/>
          </w:rPr>
          <w:fldChar w:fldCharType="end"/>
        </w:r>
      </w:hyperlink>
    </w:p>
    <w:p w14:paraId="01679CA8" w14:textId="40C1287E" w:rsidR="00AD29AC" w:rsidRDefault="00D73297">
      <w:pPr>
        <w:pStyle w:val="TOC1"/>
        <w:rPr>
          <w:rFonts w:asciiTheme="minorHAnsi" w:eastAsiaTheme="minorEastAsia" w:hAnsiTheme="minorHAnsi" w:cstheme="minorBidi"/>
          <w:b w:val="0"/>
          <w:sz w:val="22"/>
          <w:lang w:val="en-GB" w:eastAsia="en-GB"/>
        </w:rPr>
      </w:pPr>
      <w:hyperlink w:anchor="_Toc17467384" w:history="1">
        <w:r w:rsidR="00AD29AC" w:rsidRPr="000639C4">
          <w:rPr>
            <w:rStyle w:val="Hyperlink"/>
          </w:rPr>
          <w:t>CHAPTER 7</w:t>
        </w:r>
        <w:r w:rsidR="00AD29AC">
          <w:rPr>
            <w:rFonts w:asciiTheme="minorHAnsi" w:eastAsiaTheme="minorEastAsia" w:hAnsiTheme="minorHAnsi" w:cstheme="minorBidi"/>
            <w:b w:val="0"/>
            <w:sz w:val="22"/>
            <w:lang w:val="en-GB" w:eastAsia="en-GB"/>
          </w:rPr>
          <w:tab/>
        </w:r>
        <w:r w:rsidR="00AD29AC" w:rsidRPr="000639C4">
          <w:rPr>
            <w:rStyle w:val="Hyperlink"/>
          </w:rPr>
          <w:t>OBSTACLE RESTRICTION AND LIMITATION</w:t>
        </w:r>
        <w:r w:rsidR="00AD29AC">
          <w:rPr>
            <w:webHidden/>
          </w:rPr>
          <w:tab/>
        </w:r>
        <w:r w:rsidR="00AD29AC">
          <w:rPr>
            <w:webHidden/>
          </w:rPr>
          <w:fldChar w:fldCharType="begin"/>
        </w:r>
        <w:r w:rsidR="00AD29AC">
          <w:rPr>
            <w:webHidden/>
          </w:rPr>
          <w:instrText xml:space="preserve"> PAGEREF _Toc17467384 \h </w:instrText>
        </w:r>
        <w:r w:rsidR="00AD29AC">
          <w:rPr>
            <w:webHidden/>
          </w:rPr>
        </w:r>
        <w:r w:rsidR="00AD29AC">
          <w:rPr>
            <w:webHidden/>
          </w:rPr>
          <w:fldChar w:fldCharType="separate"/>
        </w:r>
        <w:r w:rsidR="00483DA2">
          <w:rPr>
            <w:webHidden/>
          </w:rPr>
          <w:t>78</w:t>
        </w:r>
        <w:r w:rsidR="00AD29AC">
          <w:rPr>
            <w:webHidden/>
          </w:rPr>
          <w:fldChar w:fldCharType="end"/>
        </w:r>
      </w:hyperlink>
    </w:p>
    <w:p w14:paraId="7EF189E2" w14:textId="75C02E27" w:rsidR="00AD29AC" w:rsidRDefault="00D73297">
      <w:pPr>
        <w:pStyle w:val="TOC2"/>
        <w:rPr>
          <w:rFonts w:asciiTheme="minorHAnsi" w:eastAsiaTheme="minorEastAsia" w:hAnsiTheme="minorHAnsi" w:cstheme="minorBidi"/>
          <w:i w:val="0"/>
          <w:color w:val="auto"/>
          <w:sz w:val="22"/>
          <w:lang w:val="en-GB" w:eastAsia="en-GB"/>
        </w:rPr>
      </w:pPr>
      <w:hyperlink w:anchor="_Toc17467385" w:history="1">
        <w:r w:rsidR="00AD29AC" w:rsidRPr="000639C4">
          <w:rPr>
            <w:rStyle w:val="Hyperlink"/>
          </w:rPr>
          <w:t>Division 1</w:t>
        </w:r>
        <w:r w:rsidR="00AD29AC">
          <w:rPr>
            <w:rFonts w:asciiTheme="minorHAnsi" w:eastAsiaTheme="minorEastAsia" w:hAnsiTheme="minorHAnsi" w:cstheme="minorBidi"/>
            <w:i w:val="0"/>
            <w:color w:val="auto"/>
            <w:sz w:val="22"/>
            <w:lang w:val="en-GB" w:eastAsia="en-GB"/>
          </w:rPr>
          <w:tab/>
        </w:r>
        <w:r w:rsidR="00AD29AC" w:rsidRPr="000639C4">
          <w:rPr>
            <w:rStyle w:val="Hyperlink"/>
          </w:rPr>
          <w:t>General</w:t>
        </w:r>
        <w:r w:rsidR="00AD29AC">
          <w:rPr>
            <w:webHidden/>
          </w:rPr>
          <w:tab/>
        </w:r>
        <w:r w:rsidR="00AD29AC">
          <w:rPr>
            <w:webHidden/>
          </w:rPr>
          <w:fldChar w:fldCharType="begin"/>
        </w:r>
        <w:r w:rsidR="00AD29AC">
          <w:rPr>
            <w:webHidden/>
          </w:rPr>
          <w:instrText xml:space="preserve"> PAGEREF _Toc17467385 \h </w:instrText>
        </w:r>
        <w:r w:rsidR="00AD29AC">
          <w:rPr>
            <w:webHidden/>
          </w:rPr>
        </w:r>
        <w:r w:rsidR="00AD29AC">
          <w:rPr>
            <w:webHidden/>
          </w:rPr>
          <w:fldChar w:fldCharType="separate"/>
        </w:r>
        <w:r w:rsidR="00483DA2">
          <w:rPr>
            <w:webHidden/>
          </w:rPr>
          <w:t>78</w:t>
        </w:r>
        <w:r w:rsidR="00AD29AC">
          <w:rPr>
            <w:webHidden/>
          </w:rPr>
          <w:fldChar w:fldCharType="end"/>
        </w:r>
      </w:hyperlink>
    </w:p>
    <w:p w14:paraId="13438D6E" w14:textId="6322F82C" w:rsidR="00AD29AC" w:rsidRDefault="00D73297">
      <w:pPr>
        <w:pStyle w:val="TOC3"/>
        <w:rPr>
          <w:rFonts w:asciiTheme="minorHAnsi" w:eastAsiaTheme="minorEastAsia" w:hAnsiTheme="minorHAnsi" w:cstheme="minorBidi"/>
          <w:sz w:val="22"/>
          <w:lang w:val="en-GB" w:eastAsia="en-GB"/>
        </w:rPr>
      </w:pPr>
      <w:hyperlink w:anchor="_Toc17467386" w:history="1">
        <w:r w:rsidR="00AD29AC" w:rsidRPr="000639C4">
          <w:rPr>
            <w:rStyle w:val="Hyperlink"/>
          </w:rPr>
          <w:t>7.01</w:t>
        </w:r>
        <w:r w:rsidR="00AD29AC">
          <w:rPr>
            <w:rFonts w:asciiTheme="minorHAnsi" w:eastAsiaTheme="minorEastAsia" w:hAnsiTheme="minorHAnsi" w:cstheme="minorBidi"/>
            <w:sz w:val="22"/>
            <w:lang w:val="en-GB" w:eastAsia="en-GB"/>
          </w:rPr>
          <w:tab/>
        </w:r>
        <w:r w:rsidR="00AD29AC" w:rsidRPr="000639C4">
          <w:rPr>
            <w:rStyle w:val="Hyperlink"/>
          </w:rPr>
          <w:t>Introduction</w:t>
        </w:r>
        <w:r w:rsidR="00AD29AC">
          <w:rPr>
            <w:webHidden/>
          </w:rPr>
          <w:tab/>
        </w:r>
        <w:r w:rsidR="00AD29AC">
          <w:rPr>
            <w:webHidden/>
          </w:rPr>
          <w:fldChar w:fldCharType="begin"/>
        </w:r>
        <w:r w:rsidR="00AD29AC">
          <w:rPr>
            <w:webHidden/>
          </w:rPr>
          <w:instrText xml:space="preserve"> PAGEREF _Toc17467386 \h </w:instrText>
        </w:r>
        <w:r w:rsidR="00AD29AC">
          <w:rPr>
            <w:webHidden/>
          </w:rPr>
        </w:r>
        <w:r w:rsidR="00AD29AC">
          <w:rPr>
            <w:webHidden/>
          </w:rPr>
          <w:fldChar w:fldCharType="separate"/>
        </w:r>
        <w:r w:rsidR="00483DA2">
          <w:rPr>
            <w:webHidden/>
          </w:rPr>
          <w:t>78</w:t>
        </w:r>
        <w:r w:rsidR="00AD29AC">
          <w:rPr>
            <w:webHidden/>
          </w:rPr>
          <w:fldChar w:fldCharType="end"/>
        </w:r>
      </w:hyperlink>
    </w:p>
    <w:p w14:paraId="21956A63" w14:textId="07A86620" w:rsidR="00AD29AC" w:rsidRDefault="00D73297">
      <w:pPr>
        <w:pStyle w:val="TOC3"/>
        <w:rPr>
          <w:rFonts w:asciiTheme="minorHAnsi" w:eastAsiaTheme="minorEastAsia" w:hAnsiTheme="minorHAnsi" w:cstheme="minorBidi"/>
          <w:sz w:val="22"/>
          <w:lang w:val="en-GB" w:eastAsia="en-GB"/>
        </w:rPr>
      </w:pPr>
      <w:hyperlink w:anchor="_Toc17467387" w:history="1">
        <w:r w:rsidR="00AD29AC" w:rsidRPr="000639C4">
          <w:rPr>
            <w:rStyle w:val="Hyperlink"/>
          </w:rPr>
          <w:t>7.02</w:t>
        </w:r>
        <w:r w:rsidR="00AD29AC">
          <w:rPr>
            <w:rFonts w:asciiTheme="minorHAnsi" w:eastAsiaTheme="minorEastAsia" w:hAnsiTheme="minorHAnsi" w:cstheme="minorBidi"/>
            <w:sz w:val="22"/>
            <w:lang w:val="en-GB" w:eastAsia="en-GB"/>
          </w:rPr>
          <w:tab/>
        </w:r>
        <w:r w:rsidR="00AD29AC" w:rsidRPr="000639C4">
          <w:rPr>
            <w:rStyle w:val="Hyperlink"/>
          </w:rPr>
          <w:t>Obstacle restriction area</w:t>
        </w:r>
        <w:r w:rsidR="00AD29AC">
          <w:rPr>
            <w:webHidden/>
          </w:rPr>
          <w:tab/>
        </w:r>
        <w:r w:rsidR="00AD29AC">
          <w:rPr>
            <w:webHidden/>
          </w:rPr>
          <w:fldChar w:fldCharType="begin"/>
        </w:r>
        <w:r w:rsidR="00AD29AC">
          <w:rPr>
            <w:webHidden/>
          </w:rPr>
          <w:instrText xml:space="preserve"> PAGEREF _Toc17467387 \h </w:instrText>
        </w:r>
        <w:r w:rsidR="00AD29AC">
          <w:rPr>
            <w:webHidden/>
          </w:rPr>
        </w:r>
        <w:r w:rsidR="00AD29AC">
          <w:rPr>
            <w:webHidden/>
          </w:rPr>
          <w:fldChar w:fldCharType="separate"/>
        </w:r>
        <w:r w:rsidR="00483DA2">
          <w:rPr>
            <w:webHidden/>
          </w:rPr>
          <w:t>78</w:t>
        </w:r>
        <w:r w:rsidR="00AD29AC">
          <w:rPr>
            <w:webHidden/>
          </w:rPr>
          <w:fldChar w:fldCharType="end"/>
        </w:r>
      </w:hyperlink>
    </w:p>
    <w:p w14:paraId="7C1F1EFE" w14:textId="78871EBA" w:rsidR="00AD29AC" w:rsidRDefault="00D73297">
      <w:pPr>
        <w:pStyle w:val="TOC2"/>
        <w:rPr>
          <w:rFonts w:asciiTheme="minorHAnsi" w:eastAsiaTheme="minorEastAsia" w:hAnsiTheme="minorHAnsi" w:cstheme="minorBidi"/>
          <w:i w:val="0"/>
          <w:color w:val="auto"/>
          <w:sz w:val="22"/>
          <w:lang w:val="en-GB" w:eastAsia="en-GB"/>
        </w:rPr>
      </w:pPr>
      <w:hyperlink w:anchor="_Toc17467388" w:history="1">
        <w:r w:rsidR="00AD29AC" w:rsidRPr="000639C4">
          <w:rPr>
            <w:rStyle w:val="Hyperlink"/>
            <w:lang w:val="fr-FR"/>
          </w:rPr>
          <w:t>Division 2</w:t>
        </w:r>
        <w:r w:rsidR="00AD29AC">
          <w:rPr>
            <w:rFonts w:asciiTheme="minorHAnsi" w:eastAsiaTheme="minorEastAsia" w:hAnsiTheme="minorHAnsi" w:cstheme="minorBidi"/>
            <w:i w:val="0"/>
            <w:color w:val="auto"/>
            <w:sz w:val="22"/>
            <w:lang w:val="en-GB" w:eastAsia="en-GB"/>
          </w:rPr>
          <w:tab/>
        </w:r>
        <w:r w:rsidR="00AD29AC" w:rsidRPr="000639C4">
          <w:rPr>
            <w:rStyle w:val="Hyperlink"/>
            <w:lang w:val="fr-FR"/>
          </w:rPr>
          <w:t>Obstacle limitation surfaces (</w:t>
        </w:r>
        <w:r w:rsidR="00AD29AC" w:rsidRPr="000639C4">
          <w:rPr>
            <w:rStyle w:val="Hyperlink"/>
            <w:iCs/>
            <w:lang w:val="fr-FR"/>
          </w:rPr>
          <w:t>OLS</w:t>
        </w:r>
        <w:r w:rsidR="00AD29AC" w:rsidRPr="000639C4">
          <w:rPr>
            <w:rStyle w:val="Hyperlink"/>
            <w:lang w:val="fr-FR"/>
          </w:rPr>
          <w:t>)</w:t>
        </w:r>
        <w:r w:rsidR="00AD29AC">
          <w:rPr>
            <w:webHidden/>
          </w:rPr>
          <w:tab/>
        </w:r>
        <w:r w:rsidR="00AD29AC">
          <w:rPr>
            <w:webHidden/>
          </w:rPr>
          <w:fldChar w:fldCharType="begin"/>
        </w:r>
        <w:r w:rsidR="00AD29AC">
          <w:rPr>
            <w:webHidden/>
          </w:rPr>
          <w:instrText xml:space="preserve"> PAGEREF _Toc17467388 \h </w:instrText>
        </w:r>
        <w:r w:rsidR="00AD29AC">
          <w:rPr>
            <w:webHidden/>
          </w:rPr>
        </w:r>
        <w:r w:rsidR="00AD29AC">
          <w:rPr>
            <w:webHidden/>
          </w:rPr>
          <w:fldChar w:fldCharType="separate"/>
        </w:r>
        <w:r w:rsidR="00483DA2">
          <w:rPr>
            <w:webHidden/>
          </w:rPr>
          <w:t>79</w:t>
        </w:r>
        <w:r w:rsidR="00AD29AC">
          <w:rPr>
            <w:webHidden/>
          </w:rPr>
          <w:fldChar w:fldCharType="end"/>
        </w:r>
      </w:hyperlink>
    </w:p>
    <w:p w14:paraId="50F4FDF8" w14:textId="5014E632" w:rsidR="00AD29AC" w:rsidRDefault="00D73297">
      <w:pPr>
        <w:pStyle w:val="TOC3"/>
        <w:rPr>
          <w:rFonts w:asciiTheme="minorHAnsi" w:eastAsiaTheme="minorEastAsia" w:hAnsiTheme="minorHAnsi" w:cstheme="minorBidi"/>
          <w:sz w:val="22"/>
          <w:lang w:val="en-GB" w:eastAsia="en-GB"/>
        </w:rPr>
      </w:pPr>
      <w:hyperlink w:anchor="_Toc17467389" w:history="1">
        <w:r w:rsidR="00AD29AC" w:rsidRPr="000639C4">
          <w:rPr>
            <w:rStyle w:val="Hyperlink"/>
          </w:rPr>
          <w:t>7.03</w:t>
        </w:r>
        <w:r w:rsidR="00AD29AC">
          <w:rPr>
            <w:rFonts w:asciiTheme="minorHAnsi" w:eastAsiaTheme="minorEastAsia" w:hAnsiTheme="minorHAnsi" w:cstheme="minorBidi"/>
            <w:sz w:val="22"/>
            <w:lang w:val="en-GB" w:eastAsia="en-GB"/>
          </w:rPr>
          <w:tab/>
        </w:r>
        <w:r w:rsidR="00AD29AC" w:rsidRPr="000639C4">
          <w:rPr>
            <w:rStyle w:val="Hyperlink"/>
          </w:rPr>
          <w:t>Introduction</w:t>
        </w:r>
        <w:r w:rsidR="00AD29AC">
          <w:rPr>
            <w:webHidden/>
          </w:rPr>
          <w:tab/>
        </w:r>
        <w:r w:rsidR="00AD29AC">
          <w:rPr>
            <w:webHidden/>
          </w:rPr>
          <w:fldChar w:fldCharType="begin"/>
        </w:r>
        <w:r w:rsidR="00AD29AC">
          <w:rPr>
            <w:webHidden/>
          </w:rPr>
          <w:instrText xml:space="preserve"> PAGEREF _Toc17467389 \h </w:instrText>
        </w:r>
        <w:r w:rsidR="00AD29AC">
          <w:rPr>
            <w:webHidden/>
          </w:rPr>
        </w:r>
        <w:r w:rsidR="00AD29AC">
          <w:rPr>
            <w:webHidden/>
          </w:rPr>
          <w:fldChar w:fldCharType="separate"/>
        </w:r>
        <w:r w:rsidR="00483DA2">
          <w:rPr>
            <w:webHidden/>
          </w:rPr>
          <w:t>79</w:t>
        </w:r>
        <w:r w:rsidR="00AD29AC">
          <w:rPr>
            <w:webHidden/>
          </w:rPr>
          <w:fldChar w:fldCharType="end"/>
        </w:r>
      </w:hyperlink>
    </w:p>
    <w:p w14:paraId="61BFEB22" w14:textId="5EC30584" w:rsidR="00AD29AC" w:rsidRDefault="00D73297">
      <w:pPr>
        <w:pStyle w:val="TOC3"/>
        <w:rPr>
          <w:rFonts w:asciiTheme="minorHAnsi" w:eastAsiaTheme="minorEastAsia" w:hAnsiTheme="minorHAnsi" w:cstheme="minorBidi"/>
          <w:sz w:val="22"/>
          <w:lang w:val="en-GB" w:eastAsia="en-GB"/>
        </w:rPr>
      </w:pPr>
      <w:hyperlink w:anchor="_Toc17467390" w:history="1">
        <w:r w:rsidR="00AD29AC" w:rsidRPr="000639C4">
          <w:rPr>
            <w:rStyle w:val="Hyperlink"/>
          </w:rPr>
          <w:t>7.04</w:t>
        </w:r>
        <w:r w:rsidR="00AD29AC">
          <w:rPr>
            <w:rFonts w:asciiTheme="minorHAnsi" w:eastAsiaTheme="minorEastAsia" w:hAnsiTheme="minorHAnsi" w:cstheme="minorBidi"/>
            <w:sz w:val="22"/>
            <w:lang w:val="en-GB" w:eastAsia="en-GB"/>
          </w:rPr>
          <w:tab/>
        </w:r>
        <w:r w:rsidR="00AD29AC" w:rsidRPr="000639C4">
          <w:rPr>
            <w:rStyle w:val="Hyperlink"/>
          </w:rPr>
          <w:t>Reference elevation datum</w:t>
        </w:r>
        <w:r w:rsidR="00AD29AC">
          <w:rPr>
            <w:webHidden/>
          </w:rPr>
          <w:tab/>
        </w:r>
        <w:r w:rsidR="00AD29AC">
          <w:rPr>
            <w:webHidden/>
          </w:rPr>
          <w:fldChar w:fldCharType="begin"/>
        </w:r>
        <w:r w:rsidR="00AD29AC">
          <w:rPr>
            <w:webHidden/>
          </w:rPr>
          <w:instrText xml:space="preserve"> PAGEREF _Toc17467390 \h </w:instrText>
        </w:r>
        <w:r w:rsidR="00AD29AC">
          <w:rPr>
            <w:webHidden/>
          </w:rPr>
        </w:r>
        <w:r w:rsidR="00AD29AC">
          <w:rPr>
            <w:webHidden/>
          </w:rPr>
          <w:fldChar w:fldCharType="separate"/>
        </w:r>
        <w:r w:rsidR="00483DA2">
          <w:rPr>
            <w:webHidden/>
          </w:rPr>
          <w:t>79</w:t>
        </w:r>
        <w:r w:rsidR="00AD29AC">
          <w:rPr>
            <w:webHidden/>
          </w:rPr>
          <w:fldChar w:fldCharType="end"/>
        </w:r>
      </w:hyperlink>
    </w:p>
    <w:p w14:paraId="1AAC619A" w14:textId="6DF1C26E" w:rsidR="00AD29AC" w:rsidRDefault="00D73297">
      <w:pPr>
        <w:pStyle w:val="TOC3"/>
        <w:rPr>
          <w:rFonts w:asciiTheme="minorHAnsi" w:eastAsiaTheme="minorEastAsia" w:hAnsiTheme="minorHAnsi" w:cstheme="minorBidi"/>
          <w:sz w:val="22"/>
          <w:lang w:val="en-GB" w:eastAsia="en-GB"/>
        </w:rPr>
      </w:pPr>
      <w:hyperlink w:anchor="_Toc17467391" w:history="1">
        <w:r w:rsidR="00AD29AC" w:rsidRPr="000639C4">
          <w:rPr>
            <w:rStyle w:val="Hyperlink"/>
          </w:rPr>
          <w:t>7.05</w:t>
        </w:r>
        <w:r w:rsidR="00AD29AC">
          <w:rPr>
            <w:rFonts w:asciiTheme="minorHAnsi" w:eastAsiaTheme="minorEastAsia" w:hAnsiTheme="minorHAnsi" w:cstheme="minorBidi"/>
            <w:sz w:val="22"/>
            <w:lang w:val="en-GB" w:eastAsia="en-GB"/>
          </w:rPr>
          <w:tab/>
        </w:r>
        <w:r w:rsidR="00AD29AC" w:rsidRPr="000639C4">
          <w:rPr>
            <w:rStyle w:val="Hyperlink"/>
          </w:rPr>
          <w:t>Outer horizontal surface of the OLS</w:t>
        </w:r>
        <w:r w:rsidR="00AD29AC">
          <w:rPr>
            <w:webHidden/>
          </w:rPr>
          <w:tab/>
        </w:r>
        <w:r w:rsidR="00AD29AC">
          <w:rPr>
            <w:webHidden/>
          </w:rPr>
          <w:fldChar w:fldCharType="begin"/>
        </w:r>
        <w:r w:rsidR="00AD29AC">
          <w:rPr>
            <w:webHidden/>
          </w:rPr>
          <w:instrText xml:space="preserve"> PAGEREF _Toc17467391 \h </w:instrText>
        </w:r>
        <w:r w:rsidR="00AD29AC">
          <w:rPr>
            <w:webHidden/>
          </w:rPr>
        </w:r>
        <w:r w:rsidR="00AD29AC">
          <w:rPr>
            <w:webHidden/>
          </w:rPr>
          <w:fldChar w:fldCharType="separate"/>
        </w:r>
        <w:r w:rsidR="00483DA2">
          <w:rPr>
            <w:webHidden/>
          </w:rPr>
          <w:t>79</w:t>
        </w:r>
        <w:r w:rsidR="00AD29AC">
          <w:rPr>
            <w:webHidden/>
          </w:rPr>
          <w:fldChar w:fldCharType="end"/>
        </w:r>
      </w:hyperlink>
    </w:p>
    <w:p w14:paraId="62291A26" w14:textId="5E03ABA1" w:rsidR="00AD29AC" w:rsidRDefault="00D73297">
      <w:pPr>
        <w:pStyle w:val="TOC3"/>
        <w:rPr>
          <w:rFonts w:asciiTheme="minorHAnsi" w:eastAsiaTheme="minorEastAsia" w:hAnsiTheme="minorHAnsi" w:cstheme="minorBidi"/>
          <w:sz w:val="22"/>
          <w:lang w:val="en-GB" w:eastAsia="en-GB"/>
        </w:rPr>
      </w:pPr>
      <w:hyperlink w:anchor="_Toc17467392" w:history="1">
        <w:r w:rsidR="00AD29AC" w:rsidRPr="000639C4">
          <w:rPr>
            <w:rStyle w:val="Hyperlink"/>
          </w:rPr>
          <w:t>7.06</w:t>
        </w:r>
        <w:r w:rsidR="00AD29AC">
          <w:rPr>
            <w:rFonts w:asciiTheme="minorHAnsi" w:eastAsiaTheme="minorEastAsia" w:hAnsiTheme="minorHAnsi" w:cstheme="minorBidi"/>
            <w:sz w:val="22"/>
            <w:lang w:val="en-GB" w:eastAsia="en-GB"/>
          </w:rPr>
          <w:tab/>
        </w:r>
        <w:r w:rsidR="00AD29AC" w:rsidRPr="000639C4">
          <w:rPr>
            <w:rStyle w:val="Hyperlink"/>
          </w:rPr>
          <w:t>Conical surface</w:t>
        </w:r>
        <w:r w:rsidR="00AD29AC">
          <w:rPr>
            <w:webHidden/>
          </w:rPr>
          <w:tab/>
        </w:r>
        <w:r w:rsidR="00AD29AC">
          <w:rPr>
            <w:webHidden/>
          </w:rPr>
          <w:fldChar w:fldCharType="begin"/>
        </w:r>
        <w:r w:rsidR="00AD29AC">
          <w:rPr>
            <w:webHidden/>
          </w:rPr>
          <w:instrText xml:space="preserve"> PAGEREF _Toc17467392 \h </w:instrText>
        </w:r>
        <w:r w:rsidR="00AD29AC">
          <w:rPr>
            <w:webHidden/>
          </w:rPr>
        </w:r>
        <w:r w:rsidR="00AD29AC">
          <w:rPr>
            <w:webHidden/>
          </w:rPr>
          <w:fldChar w:fldCharType="separate"/>
        </w:r>
        <w:r w:rsidR="00483DA2">
          <w:rPr>
            <w:webHidden/>
          </w:rPr>
          <w:t>79</w:t>
        </w:r>
        <w:r w:rsidR="00AD29AC">
          <w:rPr>
            <w:webHidden/>
          </w:rPr>
          <w:fldChar w:fldCharType="end"/>
        </w:r>
      </w:hyperlink>
    </w:p>
    <w:p w14:paraId="5DDD0F66" w14:textId="130057F2" w:rsidR="00AD29AC" w:rsidRDefault="00D73297">
      <w:pPr>
        <w:pStyle w:val="TOC3"/>
        <w:rPr>
          <w:rFonts w:asciiTheme="minorHAnsi" w:eastAsiaTheme="minorEastAsia" w:hAnsiTheme="minorHAnsi" w:cstheme="minorBidi"/>
          <w:sz w:val="22"/>
          <w:lang w:val="en-GB" w:eastAsia="en-GB"/>
        </w:rPr>
      </w:pPr>
      <w:hyperlink w:anchor="_Toc17467393" w:history="1">
        <w:r w:rsidR="00AD29AC" w:rsidRPr="000639C4">
          <w:rPr>
            <w:rStyle w:val="Hyperlink"/>
          </w:rPr>
          <w:t>7.07</w:t>
        </w:r>
        <w:r w:rsidR="00AD29AC">
          <w:rPr>
            <w:rFonts w:asciiTheme="minorHAnsi" w:eastAsiaTheme="minorEastAsia" w:hAnsiTheme="minorHAnsi" w:cstheme="minorBidi"/>
            <w:sz w:val="22"/>
            <w:lang w:val="en-GB" w:eastAsia="en-GB"/>
          </w:rPr>
          <w:tab/>
        </w:r>
        <w:r w:rsidR="00AD29AC" w:rsidRPr="000639C4">
          <w:rPr>
            <w:rStyle w:val="Hyperlink"/>
          </w:rPr>
          <w:t>Inner horizontal surface</w:t>
        </w:r>
        <w:r w:rsidR="00AD29AC">
          <w:rPr>
            <w:webHidden/>
          </w:rPr>
          <w:tab/>
        </w:r>
        <w:r w:rsidR="00AD29AC">
          <w:rPr>
            <w:webHidden/>
          </w:rPr>
          <w:fldChar w:fldCharType="begin"/>
        </w:r>
        <w:r w:rsidR="00AD29AC">
          <w:rPr>
            <w:webHidden/>
          </w:rPr>
          <w:instrText xml:space="preserve"> PAGEREF _Toc17467393 \h </w:instrText>
        </w:r>
        <w:r w:rsidR="00AD29AC">
          <w:rPr>
            <w:webHidden/>
          </w:rPr>
        </w:r>
        <w:r w:rsidR="00AD29AC">
          <w:rPr>
            <w:webHidden/>
          </w:rPr>
          <w:fldChar w:fldCharType="separate"/>
        </w:r>
        <w:r w:rsidR="00483DA2">
          <w:rPr>
            <w:webHidden/>
          </w:rPr>
          <w:t>80</w:t>
        </w:r>
        <w:r w:rsidR="00AD29AC">
          <w:rPr>
            <w:webHidden/>
          </w:rPr>
          <w:fldChar w:fldCharType="end"/>
        </w:r>
      </w:hyperlink>
    </w:p>
    <w:p w14:paraId="04A4B5F8" w14:textId="555994A3" w:rsidR="00AD29AC" w:rsidRDefault="00D73297">
      <w:pPr>
        <w:pStyle w:val="TOC3"/>
        <w:rPr>
          <w:rFonts w:asciiTheme="minorHAnsi" w:eastAsiaTheme="minorEastAsia" w:hAnsiTheme="minorHAnsi" w:cstheme="minorBidi"/>
          <w:sz w:val="22"/>
          <w:lang w:val="en-GB" w:eastAsia="en-GB"/>
        </w:rPr>
      </w:pPr>
      <w:hyperlink w:anchor="_Toc17467394" w:history="1">
        <w:r w:rsidR="00AD29AC" w:rsidRPr="000639C4">
          <w:rPr>
            <w:rStyle w:val="Hyperlink"/>
          </w:rPr>
          <w:t>7.08</w:t>
        </w:r>
        <w:r w:rsidR="00AD29AC">
          <w:rPr>
            <w:rFonts w:asciiTheme="minorHAnsi" w:eastAsiaTheme="minorEastAsia" w:hAnsiTheme="minorHAnsi" w:cstheme="minorBidi"/>
            <w:sz w:val="22"/>
            <w:lang w:val="en-GB" w:eastAsia="en-GB"/>
          </w:rPr>
          <w:tab/>
        </w:r>
        <w:r w:rsidR="00AD29AC" w:rsidRPr="000639C4">
          <w:rPr>
            <w:rStyle w:val="Hyperlink"/>
          </w:rPr>
          <w:t>Approach surface</w:t>
        </w:r>
        <w:r w:rsidR="00AD29AC">
          <w:rPr>
            <w:webHidden/>
          </w:rPr>
          <w:tab/>
        </w:r>
        <w:r w:rsidR="00AD29AC">
          <w:rPr>
            <w:webHidden/>
          </w:rPr>
          <w:fldChar w:fldCharType="begin"/>
        </w:r>
        <w:r w:rsidR="00AD29AC">
          <w:rPr>
            <w:webHidden/>
          </w:rPr>
          <w:instrText xml:space="preserve"> PAGEREF _Toc17467394 \h </w:instrText>
        </w:r>
        <w:r w:rsidR="00AD29AC">
          <w:rPr>
            <w:webHidden/>
          </w:rPr>
        </w:r>
        <w:r w:rsidR="00AD29AC">
          <w:rPr>
            <w:webHidden/>
          </w:rPr>
          <w:fldChar w:fldCharType="separate"/>
        </w:r>
        <w:r w:rsidR="00483DA2">
          <w:rPr>
            <w:webHidden/>
          </w:rPr>
          <w:t>81</w:t>
        </w:r>
        <w:r w:rsidR="00AD29AC">
          <w:rPr>
            <w:webHidden/>
          </w:rPr>
          <w:fldChar w:fldCharType="end"/>
        </w:r>
      </w:hyperlink>
    </w:p>
    <w:p w14:paraId="3DE58C83" w14:textId="12DC5CD4" w:rsidR="00AD29AC" w:rsidRDefault="00D73297">
      <w:pPr>
        <w:pStyle w:val="TOC3"/>
        <w:rPr>
          <w:rFonts w:asciiTheme="minorHAnsi" w:eastAsiaTheme="minorEastAsia" w:hAnsiTheme="minorHAnsi" w:cstheme="minorBidi"/>
          <w:sz w:val="22"/>
          <w:lang w:val="en-GB" w:eastAsia="en-GB"/>
        </w:rPr>
      </w:pPr>
      <w:hyperlink w:anchor="_Toc17467395" w:history="1">
        <w:r w:rsidR="00AD29AC" w:rsidRPr="000639C4">
          <w:rPr>
            <w:rStyle w:val="Hyperlink"/>
          </w:rPr>
          <w:t>7.09</w:t>
        </w:r>
        <w:r w:rsidR="00AD29AC">
          <w:rPr>
            <w:rFonts w:asciiTheme="minorHAnsi" w:eastAsiaTheme="minorEastAsia" w:hAnsiTheme="minorHAnsi" w:cstheme="minorBidi"/>
            <w:sz w:val="22"/>
            <w:lang w:val="en-GB" w:eastAsia="en-GB"/>
          </w:rPr>
          <w:tab/>
        </w:r>
        <w:r w:rsidR="00AD29AC" w:rsidRPr="000639C4">
          <w:rPr>
            <w:rStyle w:val="Hyperlink"/>
          </w:rPr>
          <w:t>Transitional surface</w:t>
        </w:r>
        <w:r w:rsidR="00AD29AC">
          <w:rPr>
            <w:webHidden/>
          </w:rPr>
          <w:tab/>
        </w:r>
        <w:r w:rsidR="00AD29AC">
          <w:rPr>
            <w:webHidden/>
          </w:rPr>
          <w:fldChar w:fldCharType="begin"/>
        </w:r>
        <w:r w:rsidR="00AD29AC">
          <w:rPr>
            <w:webHidden/>
          </w:rPr>
          <w:instrText xml:space="preserve"> PAGEREF _Toc17467395 \h </w:instrText>
        </w:r>
        <w:r w:rsidR="00AD29AC">
          <w:rPr>
            <w:webHidden/>
          </w:rPr>
        </w:r>
        <w:r w:rsidR="00AD29AC">
          <w:rPr>
            <w:webHidden/>
          </w:rPr>
          <w:fldChar w:fldCharType="separate"/>
        </w:r>
        <w:r w:rsidR="00483DA2">
          <w:rPr>
            <w:webHidden/>
          </w:rPr>
          <w:t>82</w:t>
        </w:r>
        <w:r w:rsidR="00AD29AC">
          <w:rPr>
            <w:webHidden/>
          </w:rPr>
          <w:fldChar w:fldCharType="end"/>
        </w:r>
      </w:hyperlink>
    </w:p>
    <w:p w14:paraId="2A4C57E1" w14:textId="3871B727" w:rsidR="00AD29AC" w:rsidRDefault="00D73297">
      <w:pPr>
        <w:pStyle w:val="TOC3"/>
        <w:rPr>
          <w:rFonts w:asciiTheme="minorHAnsi" w:eastAsiaTheme="minorEastAsia" w:hAnsiTheme="minorHAnsi" w:cstheme="minorBidi"/>
          <w:sz w:val="22"/>
          <w:lang w:val="en-GB" w:eastAsia="en-GB"/>
        </w:rPr>
      </w:pPr>
      <w:hyperlink w:anchor="_Toc17467396" w:history="1">
        <w:r w:rsidR="00AD29AC" w:rsidRPr="000639C4">
          <w:rPr>
            <w:rStyle w:val="Hyperlink"/>
          </w:rPr>
          <w:t>7.10</w:t>
        </w:r>
        <w:r w:rsidR="00AD29AC">
          <w:rPr>
            <w:rFonts w:asciiTheme="minorHAnsi" w:eastAsiaTheme="minorEastAsia" w:hAnsiTheme="minorHAnsi" w:cstheme="minorBidi"/>
            <w:sz w:val="22"/>
            <w:lang w:val="en-GB" w:eastAsia="en-GB"/>
          </w:rPr>
          <w:tab/>
        </w:r>
        <w:r w:rsidR="00AD29AC" w:rsidRPr="000639C4">
          <w:rPr>
            <w:rStyle w:val="Hyperlink"/>
          </w:rPr>
          <w:t>Inner approach surface</w:t>
        </w:r>
        <w:r w:rsidR="00AD29AC">
          <w:rPr>
            <w:webHidden/>
          </w:rPr>
          <w:tab/>
        </w:r>
        <w:r w:rsidR="00AD29AC">
          <w:rPr>
            <w:webHidden/>
          </w:rPr>
          <w:fldChar w:fldCharType="begin"/>
        </w:r>
        <w:r w:rsidR="00AD29AC">
          <w:rPr>
            <w:webHidden/>
          </w:rPr>
          <w:instrText xml:space="preserve"> PAGEREF _Toc17467396 \h </w:instrText>
        </w:r>
        <w:r w:rsidR="00AD29AC">
          <w:rPr>
            <w:webHidden/>
          </w:rPr>
        </w:r>
        <w:r w:rsidR="00AD29AC">
          <w:rPr>
            <w:webHidden/>
          </w:rPr>
          <w:fldChar w:fldCharType="separate"/>
        </w:r>
        <w:r w:rsidR="00483DA2">
          <w:rPr>
            <w:webHidden/>
          </w:rPr>
          <w:t>83</w:t>
        </w:r>
        <w:r w:rsidR="00AD29AC">
          <w:rPr>
            <w:webHidden/>
          </w:rPr>
          <w:fldChar w:fldCharType="end"/>
        </w:r>
      </w:hyperlink>
    </w:p>
    <w:p w14:paraId="4DD427DB" w14:textId="02829B9D" w:rsidR="00AD29AC" w:rsidRDefault="00D73297">
      <w:pPr>
        <w:pStyle w:val="TOC3"/>
        <w:rPr>
          <w:rFonts w:asciiTheme="minorHAnsi" w:eastAsiaTheme="minorEastAsia" w:hAnsiTheme="minorHAnsi" w:cstheme="minorBidi"/>
          <w:sz w:val="22"/>
          <w:lang w:val="en-GB" w:eastAsia="en-GB"/>
        </w:rPr>
      </w:pPr>
      <w:hyperlink w:anchor="_Toc17467397" w:history="1">
        <w:r w:rsidR="00AD29AC" w:rsidRPr="000639C4">
          <w:rPr>
            <w:rStyle w:val="Hyperlink"/>
          </w:rPr>
          <w:t>7.11</w:t>
        </w:r>
        <w:r w:rsidR="00AD29AC">
          <w:rPr>
            <w:rFonts w:asciiTheme="minorHAnsi" w:eastAsiaTheme="minorEastAsia" w:hAnsiTheme="minorHAnsi" w:cstheme="minorBidi"/>
            <w:sz w:val="22"/>
            <w:lang w:val="en-GB" w:eastAsia="en-GB"/>
          </w:rPr>
          <w:tab/>
        </w:r>
        <w:r w:rsidR="00AD29AC" w:rsidRPr="000639C4">
          <w:rPr>
            <w:rStyle w:val="Hyperlink"/>
          </w:rPr>
          <w:t>Inner transitional surface</w:t>
        </w:r>
        <w:r w:rsidR="00AD29AC">
          <w:rPr>
            <w:webHidden/>
          </w:rPr>
          <w:tab/>
        </w:r>
        <w:r w:rsidR="00AD29AC">
          <w:rPr>
            <w:webHidden/>
          </w:rPr>
          <w:fldChar w:fldCharType="begin"/>
        </w:r>
        <w:r w:rsidR="00AD29AC">
          <w:rPr>
            <w:webHidden/>
          </w:rPr>
          <w:instrText xml:space="preserve"> PAGEREF _Toc17467397 \h </w:instrText>
        </w:r>
        <w:r w:rsidR="00AD29AC">
          <w:rPr>
            <w:webHidden/>
          </w:rPr>
        </w:r>
        <w:r w:rsidR="00AD29AC">
          <w:rPr>
            <w:webHidden/>
          </w:rPr>
          <w:fldChar w:fldCharType="separate"/>
        </w:r>
        <w:r w:rsidR="00483DA2">
          <w:rPr>
            <w:webHidden/>
          </w:rPr>
          <w:t>83</w:t>
        </w:r>
        <w:r w:rsidR="00AD29AC">
          <w:rPr>
            <w:webHidden/>
          </w:rPr>
          <w:fldChar w:fldCharType="end"/>
        </w:r>
      </w:hyperlink>
    </w:p>
    <w:p w14:paraId="5F09E395" w14:textId="6247B39B" w:rsidR="00AD29AC" w:rsidRDefault="00D73297">
      <w:pPr>
        <w:pStyle w:val="TOC3"/>
        <w:rPr>
          <w:rFonts w:asciiTheme="minorHAnsi" w:eastAsiaTheme="minorEastAsia" w:hAnsiTheme="minorHAnsi" w:cstheme="minorBidi"/>
          <w:sz w:val="22"/>
          <w:lang w:val="en-GB" w:eastAsia="en-GB"/>
        </w:rPr>
      </w:pPr>
      <w:hyperlink w:anchor="_Toc17467398" w:history="1">
        <w:r w:rsidR="00AD29AC" w:rsidRPr="000639C4">
          <w:rPr>
            <w:rStyle w:val="Hyperlink"/>
          </w:rPr>
          <w:t>7.12</w:t>
        </w:r>
        <w:r w:rsidR="00AD29AC">
          <w:rPr>
            <w:rFonts w:asciiTheme="minorHAnsi" w:eastAsiaTheme="minorEastAsia" w:hAnsiTheme="minorHAnsi" w:cstheme="minorBidi"/>
            <w:sz w:val="22"/>
            <w:lang w:val="en-GB" w:eastAsia="en-GB"/>
          </w:rPr>
          <w:tab/>
        </w:r>
        <w:r w:rsidR="00AD29AC" w:rsidRPr="000639C4">
          <w:rPr>
            <w:rStyle w:val="Hyperlink"/>
          </w:rPr>
          <w:t>Baulked landing surface</w:t>
        </w:r>
        <w:r w:rsidR="00AD29AC">
          <w:rPr>
            <w:webHidden/>
          </w:rPr>
          <w:tab/>
        </w:r>
        <w:r w:rsidR="00AD29AC">
          <w:rPr>
            <w:webHidden/>
          </w:rPr>
          <w:fldChar w:fldCharType="begin"/>
        </w:r>
        <w:r w:rsidR="00AD29AC">
          <w:rPr>
            <w:webHidden/>
          </w:rPr>
          <w:instrText xml:space="preserve"> PAGEREF _Toc17467398 \h </w:instrText>
        </w:r>
        <w:r w:rsidR="00AD29AC">
          <w:rPr>
            <w:webHidden/>
          </w:rPr>
        </w:r>
        <w:r w:rsidR="00AD29AC">
          <w:rPr>
            <w:webHidden/>
          </w:rPr>
          <w:fldChar w:fldCharType="separate"/>
        </w:r>
        <w:r w:rsidR="00483DA2">
          <w:rPr>
            <w:webHidden/>
          </w:rPr>
          <w:t>84</w:t>
        </w:r>
        <w:r w:rsidR="00AD29AC">
          <w:rPr>
            <w:webHidden/>
          </w:rPr>
          <w:fldChar w:fldCharType="end"/>
        </w:r>
      </w:hyperlink>
    </w:p>
    <w:p w14:paraId="196CC1F8" w14:textId="7CBD02C0" w:rsidR="00AD29AC" w:rsidRDefault="00D73297">
      <w:pPr>
        <w:pStyle w:val="TOC3"/>
        <w:rPr>
          <w:rFonts w:asciiTheme="minorHAnsi" w:eastAsiaTheme="minorEastAsia" w:hAnsiTheme="minorHAnsi" w:cstheme="minorBidi"/>
          <w:sz w:val="22"/>
          <w:lang w:val="en-GB" w:eastAsia="en-GB"/>
        </w:rPr>
      </w:pPr>
      <w:hyperlink w:anchor="_Toc17467399" w:history="1">
        <w:r w:rsidR="00AD29AC" w:rsidRPr="000639C4">
          <w:rPr>
            <w:rStyle w:val="Hyperlink"/>
          </w:rPr>
          <w:t>7.13</w:t>
        </w:r>
        <w:r w:rsidR="00AD29AC">
          <w:rPr>
            <w:rFonts w:asciiTheme="minorHAnsi" w:eastAsiaTheme="minorEastAsia" w:hAnsiTheme="minorHAnsi" w:cstheme="minorBidi"/>
            <w:sz w:val="22"/>
            <w:lang w:val="en-GB" w:eastAsia="en-GB"/>
          </w:rPr>
          <w:tab/>
        </w:r>
        <w:r w:rsidR="00AD29AC" w:rsidRPr="000639C4">
          <w:rPr>
            <w:rStyle w:val="Hyperlink"/>
          </w:rPr>
          <w:t>Obstacle-free zone</w:t>
        </w:r>
        <w:r w:rsidR="00AD29AC">
          <w:rPr>
            <w:webHidden/>
          </w:rPr>
          <w:tab/>
        </w:r>
        <w:r w:rsidR="00AD29AC">
          <w:rPr>
            <w:webHidden/>
          </w:rPr>
          <w:fldChar w:fldCharType="begin"/>
        </w:r>
        <w:r w:rsidR="00AD29AC">
          <w:rPr>
            <w:webHidden/>
          </w:rPr>
          <w:instrText xml:space="preserve"> PAGEREF _Toc17467399 \h </w:instrText>
        </w:r>
        <w:r w:rsidR="00AD29AC">
          <w:rPr>
            <w:webHidden/>
          </w:rPr>
        </w:r>
        <w:r w:rsidR="00AD29AC">
          <w:rPr>
            <w:webHidden/>
          </w:rPr>
          <w:fldChar w:fldCharType="separate"/>
        </w:r>
        <w:r w:rsidR="00483DA2">
          <w:rPr>
            <w:webHidden/>
          </w:rPr>
          <w:t>84</w:t>
        </w:r>
        <w:r w:rsidR="00AD29AC">
          <w:rPr>
            <w:webHidden/>
          </w:rPr>
          <w:fldChar w:fldCharType="end"/>
        </w:r>
      </w:hyperlink>
    </w:p>
    <w:p w14:paraId="7C59FDB7" w14:textId="2781EE1C" w:rsidR="00AD29AC" w:rsidRDefault="00D73297">
      <w:pPr>
        <w:pStyle w:val="TOC3"/>
        <w:rPr>
          <w:rFonts w:asciiTheme="minorHAnsi" w:eastAsiaTheme="minorEastAsia" w:hAnsiTheme="minorHAnsi" w:cstheme="minorBidi"/>
          <w:sz w:val="22"/>
          <w:lang w:val="en-GB" w:eastAsia="en-GB"/>
        </w:rPr>
      </w:pPr>
      <w:hyperlink w:anchor="_Toc17467400" w:history="1">
        <w:r w:rsidR="00AD29AC" w:rsidRPr="000639C4">
          <w:rPr>
            <w:rStyle w:val="Hyperlink"/>
          </w:rPr>
          <w:t>7.14</w:t>
        </w:r>
        <w:r w:rsidR="00AD29AC">
          <w:rPr>
            <w:rFonts w:asciiTheme="minorHAnsi" w:eastAsiaTheme="minorEastAsia" w:hAnsiTheme="minorHAnsi" w:cstheme="minorBidi"/>
            <w:sz w:val="22"/>
            <w:lang w:val="en-GB" w:eastAsia="en-GB"/>
          </w:rPr>
          <w:tab/>
        </w:r>
        <w:r w:rsidR="00AD29AC" w:rsidRPr="000639C4">
          <w:rPr>
            <w:rStyle w:val="Hyperlink"/>
          </w:rPr>
          <w:t>Take-off climb surface</w:t>
        </w:r>
        <w:r w:rsidR="00AD29AC">
          <w:rPr>
            <w:webHidden/>
          </w:rPr>
          <w:tab/>
        </w:r>
        <w:r w:rsidR="00AD29AC">
          <w:rPr>
            <w:webHidden/>
          </w:rPr>
          <w:fldChar w:fldCharType="begin"/>
        </w:r>
        <w:r w:rsidR="00AD29AC">
          <w:rPr>
            <w:webHidden/>
          </w:rPr>
          <w:instrText xml:space="preserve"> PAGEREF _Toc17467400 \h </w:instrText>
        </w:r>
        <w:r w:rsidR="00AD29AC">
          <w:rPr>
            <w:webHidden/>
          </w:rPr>
        </w:r>
        <w:r w:rsidR="00AD29AC">
          <w:rPr>
            <w:webHidden/>
          </w:rPr>
          <w:fldChar w:fldCharType="separate"/>
        </w:r>
        <w:r w:rsidR="00483DA2">
          <w:rPr>
            <w:webHidden/>
          </w:rPr>
          <w:t>85</w:t>
        </w:r>
        <w:r w:rsidR="00AD29AC">
          <w:rPr>
            <w:webHidden/>
          </w:rPr>
          <w:fldChar w:fldCharType="end"/>
        </w:r>
      </w:hyperlink>
    </w:p>
    <w:p w14:paraId="23673F48" w14:textId="7ACF099F" w:rsidR="00AD29AC" w:rsidRDefault="00D73297">
      <w:pPr>
        <w:pStyle w:val="TOC3"/>
        <w:rPr>
          <w:rFonts w:asciiTheme="minorHAnsi" w:eastAsiaTheme="minorEastAsia" w:hAnsiTheme="minorHAnsi" w:cstheme="minorBidi"/>
          <w:sz w:val="22"/>
          <w:lang w:val="en-GB" w:eastAsia="en-GB"/>
        </w:rPr>
      </w:pPr>
      <w:hyperlink w:anchor="_Toc17467401" w:history="1">
        <w:r w:rsidR="00AD29AC" w:rsidRPr="000639C4">
          <w:rPr>
            <w:rStyle w:val="Hyperlink"/>
          </w:rPr>
          <w:t>7.15</w:t>
        </w:r>
        <w:r w:rsidR="00AD29AC">
          <w:rPr>
            <w:rFonts w:asciiTheme="minorHAnsi" w:eastAsiaTheme="minorEastAsia" w:hAnsiTheme="minorHAnsi" w:cstheme="minorBidi"/>
            <w:sz w:val="22"/>
            <w:lang w:val="en-GB" w:eastAsia="en-GB"/>
          </w:rPr>
          <w:tab/>
        </w:r>
        <w:r w:rsidR="00AD29AC" w:rsidRPr="000639C4">
          <w:rPr>
            <w:rStyle w:val="Hyperlink"/>
          </w:rPr>
          <w:t>Approach runways — physical dimensions of the OLS</w:t>
        </w:r>
        <w:r w:rsidR="00AD29AC">
          <w:rPr>
            <w:webHidden/>
          </w:rPr>
          <w:tab/>
        </w:r>
        <w:r w:rsidR="00AD29AC">
          <w:rPr>
            <w:webHidden/>
          </w:rPr>
          <w:fldChar w:fldCharType="begin"/>
        </w:r>
        <w:r w:rsidR="00AD29AC">
          <w:rPr>
            <w:webHidden/>
          </w:rPr>
          <w:instrText xml:space="preserve"> PAGEREF _Toc17467401 \h </w:instrText>
        </w:r>
        <w:r w:rsidR="00AD29AC">
          <w:rPr>
            <w:webHidden/>
          </w:rPr>
        </w:r>
        <w:r w:rsidR="00AD29AC">
          <w:rPr>
            <w:webHidden/>
          </w:rPr>
          <w:fldChar w:fldCharType="separate"/>
        </w:r>
        <w:r w:rsidR="00483DA2">
          <w:rPr>
            <w:webHidden/>
          </w:rPr>
          <w:t>85</w:t>
        </w:r>
        <w:r w:rsidR="00AD29AC">
          <w:rPr>
            <w:webHidden/>
          </w:rPr>
          <w:fldChar w:fldCharType="end"/>
        </w:r>
      </w:hyperlink>
    </w:p>
    <w:p w14:paraId="4AF372EA" w14:textId="6C28CCB3" w:rsidR="00AD29AC" w:rsidRDefault="00D73297">
      <w:pPr>
        <w:pStyle w:val="TOC3"/>
        <w:rPr>
          <w:rFonts w:asciiTheme="minorHAnsi" w:eastAsiaTheme="minorEastAsia" w:hAnsiTheme="minorHAnsi" w:cstheme="minorBidi"/>
          <w:sz w:val="22"/>
          <w:lang w:val="en-GB" w:eastAsia="en-GB"/>
        </w:rPr>
      </w:pPr>
      <w:hyperlink w:anchor="_Toc17467402" w:history="1">
        <w:r w:rsidR="00AD29AC" w:rsidRPr="000639C4">
          <w:rPr>
            <w:rStyle w:val="Hyperlink"/>
          </w:rPr>
          <w:t>7.16</w:t>
        </w:r>
        <w:r w:rsidR="00AD29AC">
          <w:rPr>
            <w:rFonts w:asciiTheme="minorHAnsi" w:eastAsiaTheme="minorEastAsia" w:hAnsiTheme="minorHAnsi" w:cstheme="minorBidi"/>
            <w:sz w:val="22"/>
            <w:lang w:val="en-GB" w:eastAsia="en-GB"/>
          </w:rPr>
          <w:tab/>
        </w:r>
        <w:r w:rsidR="00AD29AC" w:rsidRPr="000639C4">
          <w:rPr>
            <w:rStyle w:val="Hyperlink"/>
          </w:rPr>
          <w:t>Take-off runways — physical dimensions of the take-off climb surface</w:t>
        </w:r>
        <w:r w:rsidR="00AD29AC">
          <w:rPr>
            <w:webHidden/>
          </w:rPr>
          <w:tab/>
        </w:r>
        <w:r w:rsidR="00AD29AC">
          <w:rPr>
            <w:webHidden/>
          </w:rPr>
          <w:fldChar w:fldCharType="begin"/>
        </w:r>
        <w:r w:rsidR="00AD29AC">
          <w:rPr>
            <w:webHidden/>
          </w:rPr>
          <w:instrText xml:space="preserve"> PAGEREF _Toc17467402 \h </w:instrText>
        </w:r>
        <w:r w:rsidR="00AD29AC">
          <w:rPr>
            <w:webHidden/>
          </w:rPr>
        </w:r>
        <w:r w:rsidR="00AD29AC">
          <w:rPr>
            <w:webHidden/>
          </w:rPr>
          <w:fldChar w:fldCharType="separate"/>
        </w:r>
        <w:r w:rsidR="00483DA2">
          <w:rPr>
            <w:webHidden/>
          </w:rPr>
          <w:t>87</w:t>
        </w:r>
        <w:r w:rsidR="00AD29AC">
          <w:rPr>
            <w:webHidden/>
          </w:rPr>
          <w:fldChar w:fldCharType="end"/>
        </w:r>
      </w:hyperlink>
    </w:p>
    <w:p w14:paraId="788C58F7" w14:textId="1DCBDB7B" w:rsidR="00AD29AC" w:rsidRDefault="00D73297">
      <w:pPr>
        <w:pStyle w:val="TOC3"/>
        <w:rPr>
          <w:rFonts w:asciiTheme="minorHAnsi" w:eastAsiaTheme="minorEastAsia" w:hAnsiTheme="minorHAnsi" w:cstheme="minorBidi"/>
          <w:sz w:val="22"/>
          <w:lang w:val="en-GB" w:eastAsia="en-GB"/>
        </w:rPr>
      </w:pPr>
      <w:hyperlink w:anchor="_Toc17467403" w:history="1">
        <w:r w:rsidR="00AD29AC" w:rsidRPr="000639C4">
          <w:rPr>
            <w:rStyle w:val="Hyperlink"/>
          </w:rPr>
          <w:t>7.17</w:t>
        </w:r>
        <w:r w:rsidR="00AD29AC">
          <w:rPr>
            <w:rFonts w:asciiTheme="minorHAnsi" w:eastAsiaTheme="minorEastAsia" w:hAnsiTheme="minorHAnsi" w:cstheme="minorBidi"/>
            <w:sz w:val="22"/>
            <w:lang w:val="en-GB" w:eastAsia="en-GB"/>
          </w:rPr>
          <w:tab/>
        </w:r>
        <w:r w:rsidR="00AD29AC" w:rsidRPr="000639C4">
          <w:rPr>
            <w:rStyle w:val="Hyperlink"/>
          </w:rPr>
          <w:t>Establishment of the OLS</w:t>
        </w:r>
        <w:r w:rsidR="00AD29AC">
          <w:rPr>
            <w:webHidden/>
          </w:rPr>
          <w:tab/>
        </w:r>
        <w:r w:rsidR="00AD29AC">
          <w:rPr>
            <w:webHidden/>
          </w:rPr>
          <w:fldChar w:fldCharType="begin"/>
        </w:r>
        <w:r w:rsidR="00AD29AC">
          <w:rPr>
            <w:webHidden/>
          </w:rPr>
          <w:instrText xml:space="preserve"> PAGEREF _Toc17467403 \h </w:instrText>
        </w:r>
        <w:r w:rsidR="00AD29AC">
          <w:rPr>
            <w:webHidden/>
          </w:rPr>
        </w:r>
        <w:r w:rsidR="00AD29AC">
          <w:rPr>
            <w:webHidden/>
          </w:rPr>
          <w:fldChar w:fldCharType="separate"/>
        </w:r>
        <w:r w:rsidR="00483DA2">
          <w:rPr>
            <w:webHidden/>
          </w:rPr>
          <w:t>88</w:t>
        </w:r>
        <w:r w:rsidR="00AD29AC">
          <w:rPr>
            <w:webHidden/>
          </w:rPr>
          <w:fldChar w:fldCharType="end"/>
        </w:r>
      </w:hyperlink>
    </w:p>
    <w:p w14:paraId="3B3DF364" w14:textId="60237871" w:rsidR="00AD29AC" w:rsidRDefault="00D73297">
      <w:pPr>
        <w:pStyle w:val="TOC3"/>
        <w:rPr>
          <w:rFonts w:asciiTheme="minorHAnsi" w:eastAsiaTheme="minorEastAsia" w:hAnsiTheme="minorHAnsi" w:cstheme="minorBidi"/>
          <w:sz w:val="22"/>
          <w:lang w:val="en-GB" w:eastAsia="en-GB"/>
        </w:rPr>
      </w:pPr>
      <w:hyperlink w:anchor="_Toc17467404" w:history="1">
        <w:r w:rsidR="00AD29AC" w:rsidRPr="000639C4">
          <w:rPr>
            <w:rStyle w:val="Hyperlink"/>
          </w:rPr>
          <w:t>7.18</w:t>
        </w:r>
        <w:r w:rsidR="00AD29AC">
          <w:rPr>
            <w:rFonts w:asciiTheme="minorHAnsi" w:eastAsiaTheme="minorEastAsia" w:hAnsiTheme="minorHAnsi" w:cstheme="minorBidi"/>
            <w:sz w:val="22"/>
            <w:lang w:val="en-GB" w:eastAsia="en-GB"/>
          </w:rPr>
          <w:tab/>
        </w:r>
        <w:r w:rsidR="00AD29AC" w:rsidRPr="000639C4">
          <w:rPr>
            <w:rStyle w:val="Hyperlink"/>
          </w:rPr>
          <w:t>Procedures for aerodrome operators to deal with obstacles in the OLS</w:t>
        </w:r>
        <w:r w:rsidR="00AD29AC">
          <w:rPr>
            <w:webHidden/>
          </w:rPr>
          <w:tab/>
        </w:r>
        <w:r w:rsidR="00AD29AC">
          <w:rPr>
            <w:webHidden/>
          </w:rPr>
          <w:fldChar w:fldCharType="begin"/>
        </w:r>
        <w:r w:rsidR="00AD29AC">
          <w:rPr>
            <w:webHidden/>
          </w:rPr>
          <w:instrText xml:space="preserve"> PAGEREF _Toc17467404 \h </w:instrText>
        </w:r>
        <w:r w:rsidR="00AD29AC">
          <w:rPr>
            <w:webHidden/>
          </w:rPr>
        </w:r>
        <w:r w:rsidR="00AD29AC">
          <w:rPr>
            <w:webHidden/>
          </w:rPr>
          <w:fldChar w:fldCharType="separate"/>
        </w:r>
        <w:r w:rsidR="00483DA2">
          <w:rPr>
            <w:webHidden/>
          </w:rPr>
          <w:t>89</w:t>
        </w:r>
        <w:r w:rsidR="00AD29AC">
          <w:rPr>
            <w:webHidden/>
          </w:rPr>
          <w:fldChar w:fldCharType="end"/>
        </w:r>
      </w:hyperlink>
    </w:p>
    <w:p w14:paraId="52AF2050" w14:textId="1871AAD7" w:rsidR="00AD29AC" w:rsidRDefault="00D73297">
      <w:pPr>
        <w:pStyle w:val="TOC3"/>
        <w:rPr>
          <w:rFonts w:asciiTheme="minorHAnsi" w:eastAsiaTheme="minorEastAsia" w:hAnsiTheme="minorHAnsi" w:cstheme="minorBidi"/>
          <w:sz w:val="22"/>
          <w:lang w:val="en-GB" w:eastAsia="en-GB"/>
        </w:rPr>
      </w:pPr>
      <w:hyperlink w:anchor="_Toc17467405" w:history="1">
        <w:r w:rsidR="00AD29AC" w:rsidRPr="000639C4">
          <w:rPr>
            <w:rStyle w:val="Hyperlink"/>
          </w:rPr>
          <w:t>7.19</w:t>
        </w:r>
        <w:r w:rsidR="00AD29AC">
          <w:rPr>
            <w:rFonts w:asciiTheme="minorHAnsi" w:eastAsiaTheme="minorEastAsia" w:hAnsiTheme="minorHAnsi" w:cstheme="minorBidi"/>
            <w:sz w:val="22"/>
            <w:lang w:val="en-GB" w:eastAsia="en-GB"/>
          </w:rPr>
          <w:tab/>
        </w:r>
        <w:r w:rsidR="00AD29AC" w:rsidRPr="000639C4">
          <w:rPr>
            <w:rStyle w:val="Hyperlink"/>
          </w:rPr>
          <w:t>Objects or structures that could become obstacles in the OLS</w:t>
        </w:r>
        <w:r w:rsidR="00AD29AC">
          <w:rPr>
            <w:webHidden/>
          </w:rPr>
          <w:tab/>
        </w:r>
        <w:r w:rsidR="00AD29AC">
          <w:rPr>
            <w:webHidden/>
          </w:rPr>
          <w:fldChar w:fldCharType="begin"/>
        </w:r>
        <w:r w:rsidR="00AD29AC">
          <w:rPr>
            <w:webHidden/>
          </w:rPr>
          <w:instrText xml:space="preserve"> PAGEREF _Toc17467405 \h </w:instrText>
        </w:r>
        <w:r w:rsidR="00AD29AC">
          <w:rPr>
            <w:webHidden/>
          </w:rPr>
        </w:r>
        <w:r w:rsidR="00AD29AC">
          <w:rPr>
            <w:webHidden/>
          </w:rPr>
          <w:fldChar w:fldCharType="separate"/>
        </w:r>
        <w:r w:rsidR="00483DA2">
          <w:rPr>
            <w:webHidden/>
          </w:rPr>
          <w:t>89</w:t>
        </w:r>
        <w:r w:rsidR="00AD29AC">
          <w:rPr>
            <w:webHidden/>
          </w:rPr>
          <w:fldChar w:fldCharType="end"/>
        </w:r>
      </w:hyperlink>
    </w:p>
    <w:p w14:paraId="237786DD" w14:textId="1B558DEB" w:rsidR="00AD29AC" w:rsidRDefault="00D73297">
      <w:pPr>
        <w:pStyle w:val="TOC3"/>
        <w:rPr>
          <w:rFonts w:asciiTheme="minorHAnsi" w:eastAsiaTheme="minorEastAsia" w:hAnsiTheme="minorHAnsi" w:cstheme="minorBidi"/>
          <w:sz w:val="22"/>
          <w:lang w:val="en-GB" w:eastAsia="en-GB"/>
        </w:rPr>
      </w:pPr>
      <w:hyperlink w:anchor="_Toc17467406" w:history="1">
        <w:r w:rsidR="00AD29AC" w:rsidRPr="000639C4">
          <w:rPr>
            <w:rStyle w:val="Hyperlink"/>
          </w:rPr>
          <w:t>7.20</w:t>
        </w:r>
        <w:r w:rsidR="00AD29AC">
          <w:rPr>
            <w:rFonts w:asciiTheme="minorHAnsi" w:eastAsiaTheme="minorEastAsia" w:hAnsiTheme="minorHAnsi" w:cstheme="minorBidi"/>
            <w:sz w:val="22"/>
            <w:lang w:val="en-GB" w:eastAsia="en-GB"/>
          </w:rPr>
          <w:tab/>
        </w:r>
        <w:r w:rsidR="00AD29AC" w:rsidRPr="000639C4">
          <w:rPr>
            <w:rStyle w:val="Hyperlink"/>
          </w:rPr>
          <w:t>Monitoring of obstacles associated with instrument runways</w:t>
        </w:r>
        <w:r w:rsidR="00AD29AC">
          <w:rPr>
            <w:webHidden/>
          </w:rPr>
          <w:tab/>
        </w:r>
        <w:r w:rsidR="00AD29AC">
          <w:rPr>
            <w:webHidden/>
          </w:rPr>
          <w:fldChar w:fldCharType="begin"/>
        </w:r>
        <w:r w:rsidR="00AD29AC">
          <w:rPr>
            <w:webHidden/>
          </w:rPr>
          <w:instrText xml:space="preserve"> PAGEREF _Toc17467406 \h </w:instrText>
        </w:r>
        <w:r w:rsidR="00AD29AC">
          <w:rPr>
            <w:webHidden/>
          </w:rPr>
        </w:r>
        <w:r w:rsidR="00AD29AC">
          <w:rPr>
            <w:webHidden/>
          </w:rPr>
          <w:fldChar w:fldCharType="separate"/>
        </w:r>
        <w:r w:rsidR="00483DA2">
          <w:rPr>
            <w:webHidden/>
          </w:rPr>
          <w:t>90</w:t>
        </w:r>
        <w:r w:rsidR="00AD29AC">
          <w:rPr>
            <w:webHidden/>
          </w:rPr>
          <w:fldChar w:fldCharType="end"/>
        </w:r>
      </w:hyperlink>
    </w:p>
    <w:p w14:paraId="3B7D920B" w14:textId="6CC97427" w:rsidR="00AD29AC" w:rsidRDefault="00D73297">
      <w:pPr>
        <w:pStyle w:val="TOC2"/>
        <w:rPr>
          <w:rFonts w:asciiTheme="minorHAnsi" w:eastAsiaTheme="minorEastAsia" w:hAnsiTheme="minorHAnsi" w:cstheme="minorBidi"/>
          <w:i w:val="0"/>
          <w:color w:val="auto"/>
          <w:sz w:val="22"/>
          <w:lang w:val="en-GB" w:eastAsia="en-GB"/>
        </w:rPr>
      </w:pPr>
      <w:hyperlink w:anchor="_Toc17467407" w:history="1">
        <w:r w:rsidR="00AD29AC" w:rsidRPr="000639C4">
          <w:rPr>
            <w:rStyle w:val="Hyperlink"/>
          </w:rPr>
          <w:t>Division 3</w:t>
        </w:r>
        <w:r w:rsidR="00AD29AC">
          <w:rPr>
            <w:rFonts w:asciiTheme="minorHAnsi" w:eastAsiaTheme="minorEastAsia" w:hAnsiTheme="minorHAnsi" w:cstheme="minorBidi"/>
            <w:i w:val="0"/>
            <w:color w:val="auto"/>
            <w:sz w:val="22"/>
            <w:lang w:val="en-GB" w:eastAsia="en-GB"/>
          </w:rPr>
          <w:tab/>
        </w:r>
        <w:r w:rsidR="00AD29AC" w:rsidRPr="000639C4">
          <w:rPr>
            <w:rStyle w:val="Hyperlink"/>
          </w:rPr>
          <w:t>Aerodrome obstacle and terrain charts</w:t>
        </w:r>
        <w:r w:rsidR="00AD29AC">
          <w:rPr>
            <w:webHidden/>
          </w:rPr>
          <w:tab/>
        </w:r>
        <w:r w:rsidR="00AD29AC">
          <w:rPr>
            <w:webHidden/>
          </w:rPr>
          <w:fldChar w:fldCharType="begin"/>
        </w:r>
        <w:r w:rsidR="00AD29AC">
          <w:rPr>
            <w:webHidden/>
          </w:rPr>
          <w:instrText xml:space="preserve"> PAGEREF _Toc17467407 \h </w:instrText>
        </w:r>
        <w:r w:rsidR="00AD29AC">
          <w:rPr>
            <w:webHidden/>
          </w:rPr>
        </w:r>
        <w:r w:rsidR="00AD29AC">
          <w:rPr>
            <w:webHidden/>
          </w:rPr>
          <w:fldChar w:fldCharType="separate"/>
        </w:r>
        <w:r w:rsidR="00483DA2">
          <w:rPr>
            <w:webHidden/>
          </w:rPr>
          <w:t>91</w:t>
        </w:r>
        <w:r w:rsidR="00AD29AC">
          <w:rPr>
            <w:webHidden/>
          </w:rPr>
          <w:fldChar w:fldCharType="end"/>
        </w:r>
      </w:hyperlink>
    </w:p>
    <w:p w14:paraId="5B588DF4" w14:textId="6D71DEA7" w:rsidR="00AD29AC" w:rsidRDefault="00D73297">
      <w:pPr>
        <w:pStyle w:val="TOC3"/>
        <w:rPr>
          <w:rFonts w:asciiTheme="minorHAnsi" w:eastAsiaTheme="minorEastAsia" w:hAnsiTheme="minorHAnsi" w:cstheme="minorBidi"/>
          <w:sz w:val="22"/>
          <w:lang w:val="en-GB" w:eastAsia="en-GB"/>
        </w:rPr>
      </w:pPr>
      <w:hyperlink w:anchor="_Toc17467408" w:history="1">
        <w:r w:rsidR="00AD29AC" w:rsidRPr="000639C4">
          <w:rPr>
            <w:rStyle w:val="Hyperlink"/>
          </w:rPr>
          <w:t>7.21</w:t>
        </w:r>
        <w:r w:rsidR="00AD29AC">
          <w:rPr>
            <w:rFonts w:asciiTheme="minorHAnsi" w:eastAsiaTheme="minorEastAsia" w:hAnsiTheme="minorHAnsi" w:cstheme="minorBidi"/>
            <w:sz w:val="22"/>
            <w:lang w:val="en-GB" w:eastAsia="en-GB"/>
          </w:rPr>
          <w:tab/>
        </w:r>
        <w:r w:rsidR="00AD29AC" w:rsidRPr="000639C4">
          <w:rPr>
            <w:rStyle w:val="Hyperlink"/>
          </w:rPr>
          <w:t>Type A charts</w:t>
        </w:r>
        <w:r w:rsidR="00AD29AC">
          <w:rPr>
            <w:webHidden/>
          </w:rPr>
          <w:tab/>
        </w:r>
        <w:r w:rsidR="00AD29AC">
          <w:rPr>
            <w:webHidden/>
          </w:rPr>
          <w:fldChar w:fldCharType="begin"/>
        </w:r>
        <w:r w:rsidR="00AD29AC">
          <w:rPr>
            <w:webHidden/>
          </w:rPr>
          <w:instrText xml:space="preserve"> PAGEREF _Toc17467408 \h </w:instrText>
        </w:r>
        <w:r w:rsidR="00AD29AC">
          <w:rPr>
            <w:webHidden/>
          </w:rPr>
        </w:r>
        <w:r w:rsidR="00AD29AC">
          <w:rPr>
            <w:webHidden/>
          </w:rPr>
          <w:fldChar w:fldCharType="separate"/>
        </w:r>
        <w:r w:rsidR="00483DA2">
          <w:rPr>
            <w:webHidden/>
          </w:rPr>
          <w:t>91</w:t>
        </w:r>
        <w:r w:rsidR="00AD29AC">
          <w:rPr>
            <w:webHidden/>
          </w:rPr>
          <w:fldChar w:fldCharType="end"/>
        </w:r>
      </w:hyperlink>
    </w:p>
    <w:p w14:paraId="6F4AC14C" w14:textId="3D2A2474" w:rsidR="00AD29AC" w:rsidRDefault="00D73297">
      <w:pPr>
        <w:pStyle w:val="TOC3"/>
        <w:rPr>
          <w:rFonts w:asciiTheme="minorHAnsi" w:eastAsiaTheme="minorEastAsia" w:hAnsiTheme="minorHAnsi" w:cstheme="minorBidi"/>
          <w:sz w:val="22"/>
          <w:lang w:val="en-GB" w:eastAsia="en-GB"/>
        </w:rPr>
      </w:pPr>
      <w:hyperlink w:anchor="_Toc17467409" w:history="1">
        <w:r w:rsidR="00AD29AC" w:rsidRPr="000639C4">
          <w:rPr>
            <w:rStyle w:val="Hyperlink"/>
          </w:rPr>
          <w:t>7.22</w:t>
        </w:r>
        <w:r w:rsidR="00AD29AC">
          <w:rPr>
            <w:rFonts w:asciiTheme="minorHAnsi" w:eastAsiaTheme="minorEastAsia" w:hAnsiTheme="minorHAnsi" w:cstheme="minorBidi"/>
            <w:sz w:val="22"/>
            <w:lang w:val="en-GB" w:eastAsia="en-GB"/>
          </w:rPr>
          <w:tab/>
        </w:r>
        <w:r w:rsidR="00AD29AC" w:rsidRPr="000639C4">
          <w:rPr>
            <w:rStyle w:val="Hyperlink"/>
          </w:rPr>
          <w:t>Type B charts</w:t>
        </w:r>
        <w:r w:rsidR="00AD29AC">
          <w:rPr>
            <w:webHidden/>
          </w:rPr>
          <w:tab/>
        </w:r>
        <w:r w:rsidR="00AD29AC">
          <w:rPr>
            <w:webHidden/>
          </w:rPr>
          <w:fldChar w:fldCharType="begin"/>
        </w:r>
        <w:r w:rsidR="00AD29AC">
          <w:rPr>
            <w:webHidden/>
          </w:rPr>
          <w:instrText xml:space="preserve"> PAGEREF _Toc17467409 \h </w:instrText>
        </w:r>
        <w:r w:rsidR="00AD29AC">
          <w:rPr>
            <w:webHidden/>
          </w:rPr>
        </w:r>
        <w:r w:rsidR="00AD29AC">
          <w:rPr>
            <w:webHidden/>
          </w:rPr>
          <w:fldChar w:fldCharType="separate"/>
        </w:r>
        <w:r w:rsidR="00483DA2">
          <w:rPr>
            <w:webHidden/>
          </w:rPr>
          <w:t>92</w:t>
        </w:r>
        <w:r w:rsidR="00AD29AC">
          <w:rPr>
            <w:webHidden/>
          </w:rPr>
          <w:fldChar w:fldCharType="end"/>
        </w:r>
      </w:hyperlink>
    </w:p>
    <w:p w14:paraId="21E683E3" w14:textId="6F3E5180" w:rsidR="00AD29AC" w:rsidRDefault="00D73297">
      <w:pPr>
        <w:pStyle w:val="TOC3"/>
        <w:rPr>
          <w:rFonts w:asciiTheme="minorHAnsi" w:eastAsiaTheme="minorEastAsia" w:hAnsiTheme="minorHAnsi" w:cstheme="minorBidi"/>
          <w:sz w:val="22"/>
          <w:lang w:val="en-GB" w:eastAsia="en-GB"/>
        </w:rPr>
      </w:pPr>
      <w:hyperlink w:anchor="_Toc17467410" w:history="1">
        <w:r w:rsidR="00AD29AC" w:rsidRPr="000639C4">
          <w:rPr>
            <w:rStyle w:val="Hyperlink"/>
          </w:rPr>
          <w:t>7.23</w:t>
        </w:r>
        <w:r w:rsidR="00AD29AC">
          <w:rPr>
            <w:rFonts w:asciiTheme="minorHAnsi" w:eastAsiaTheme="minorEastAsia" w:hAnsiTheme="minorHAnsi" w:cstheme="minorBidi"/>
            <w:sz w:val="22"/>
            <w:lang w:val="en-GB" w:eastAsia="en-GB"/>
          </w:rPr>
          <w:tab/>
        </w:r>
        <w:r w:rsidR="00AD29AC" w:rsidRPr="000639C4">
          <w:rPr>
            <w:rStyle w:val="Hyperlink"/>
          </w:rPr>
          <w:t>Precision Approach Terrain Charts — ICAO</w:t>
        </w:r>
        <w:r w:rsidR="00AD29AC">
          <w:rPr>
            <w:webHidden/>
          </w:rPr>
          <w:tab/>
        </w:r>
        <w:r w:rsidR="00AD29AC">
          <w:rPr>
            <w:webHidden/>
          </w:rPr>
          <w:fldChar w:fldCharType="begin"/>
        </w:r>
        <w:r w:rsidR="00AD29AC">
          <w:rPr>
            <w:webHidden/>
          </w:rPr>
          <w:instrText xml:space="preserve"> PAGEREF _Toc17467410 \h </w:instrText>
        </w:r>
        <w:r w:rsidR="00AD29AC">
          <w:rPr>
            <w:webHidden/>
          </w:rPr>
        </w:r>
        <w:r w:rsidR="00AD29AC">
          <w:rPr>
            <w:webHidden/>
          </w:rPr>
          <w:fldChar w:fldCharType="separate"/>
        </w:r>
        <w:r w:rsidR="00483DA2">
          <w:rPr>
            <w:webHidden/>
          </w:rPr>
          <w:t>92</w:t>
        </w:r>
        <w:r w:rsidR="00AD29AC">
          <w:rPr>
            <w:webHidden/>
          </w:rPr>
          <w:fldChar w:fldCharType="end"/>
        </w:r>
      </w:hyperlink>
    </w:p>
    <w:p w14:paraId="235E57EF" w14:textId="0552FAF9" w:rsidR="00AD29AC" w:rsidRDefault="00D73297">
      <w:pPr>
        <w:pStyle w:val="TOC3"/>
        <w:rPr>
          <w:rFonts w:asciiTheme="minorHAnsi" w:eastAsiaTheme="minorEastAsia" w:hAnsiTheme="minorHAnsi" w:cstheme="minorBidi"/>
          <w:sz w:val="22"/>
          <w:lang w:val="en-GB" w:eastAsia="en-GB"/>
        </w:rPr>
      </w:pPr>
      <w:hyperlink w:anchor="_Toc17467411" w:history="1">
        <w:r w:rsidR="00AD29AC" w:rsidRPr="000639C4">
          <w:rPr>
            <w:rStyle w:val="Hyperlink"/>
          </w:rPr>
          <w:t>7.24</w:t>
        </w:r>
        <w:r w:rsidR="00AD29AC">
          <w:rPr>
            <w:rFonts w:asciiTheme="minorHAnsi" w:eastAsiaTheme="minorEastAsia" w:hAnsiTheme="minorHAnsi" w:cstheme="minorBidi"/>
            <w:sz w:val="22"/>
            <w:lang w:val="en-GB" w:eastAsia="en-GB"/>
          </w:rPr>
          <w:tab/>
        </w:r>
        <w:r w:rsidR="00AD29AC" w:rsidRPr="000639C4">
          <w:rPr>
            <w:rStyle w:val="Hyperlink"/>
          </w:rPr>
          <w:t>Aerodrome Terrain and Obstacle Charts — ICAO (Electronic)</w:t>
        </w:r>
        <w:r w:rsidR="00AD29AC">
          <w:rPr>
            <w:webHidden/>
          </w:rPr>
          <w:tab/>
        </w:r>
        <w:r w:rsidR="00AD29AC">
          <w:rPr>
            <w:webHidden/>
          </w:rPr>
          <w:fldChar w:fldCharType="begin"/>
        </w:r>
        <w:r w:rsidR="00AD29AC">
          <w:rPr>
            <w:webHidden/>
          </w:rPr>
          <w:instrText xml:space="preserve"> PAGEREF _Toc17467411 \h </w:instrText>
        </w:r>
        <w:r w:rsidR="00AD29AC">
          <w:rPr>
            <w:webHidden/>
          </w:rPr>
        </w:r>
        <w:r w:rsidR="00AD29AC">
          <w:rPr>
            <w:webHidden/>
          </w:rPr>
          <w:fldChar w:fldCharType="separate"/>
        </w:r>
        <w:r w:rsidR="00483DA2">
          <w:rPr>
            <w:webHidden/>
          </w:rPr>
          <w:t>92</w:t>
        </w:r>
        <w:r w:rsidR="00AD29AC">
          <w:rPr>
            <w:webHidden/>
          </w:rPr>
          <w:fldChar w:fldCharType="end"/>
        </w:r>
      </w:hyperlink>
    </w:p>
    <w:p w14:paraId="756035B3" w14:textId="5E07B4B2" w:rsidR="00AD29AC" w:rsidRDefault="00D73297">
      <w:pPr>
        <w:pStyle w:val="TOC2"/>
        <w:rPr>
          <w:rFonts w:asciiTheme="minorHAnsi" w:eastAsiaTheme="minorEastAsia" w:hAnsiTheme="minorHAnsi" w:cstheme="minorBidi"/>
          <w:i w:val="0"/>
          <w:color w:val="auto"/>
          <w:sz w:val="22"/>
          <w:lang w:val="en-GB" w:eastAsia="en-GB"/>
        </w:rPr>
      </w:pPr>
      <w:hyperlink w:anchor="_Toc17467412" w:history="1">
        <w:r w:rsidR="00AD29AC" w:rsidRPr="000639C4">
          <w:rPr>
            <w:rStyle w:val="Hyperlink"/>
          </w:rPr>
          <w:t>Division 4</w:t>
        </w:r>
        <w:r w:rsidR="00AD29AC">
          <w:rPr>
            <w:rFonts w:asciiTheme="minorHAnsi" w:eastAsiaTheme="minorEastAsia" w:hAnsiTheme="minorHAnsi" w:cstheme="minorBidi"/>
            <w:i w:val="0"/>
            <w:color w:val="auto"/>
            <w:sz w:val="22"/>
            <w:lang w:val="en-GB" w:eastAsia="en-GB"/>
          </w:rPr>
          <w:tab/>
        </w:r>
        <w:r w:rsidR="00AD29AC" w:rsidRPr="000639C4">
          <w:rPr>
            <w:rStyle w:val="Hyperlink"/>
          </w:rPr>
          <w:t>Principles of shielding</w:t>
        </w:r>
        <w:r w:rsidR="00AD29AC">
          <w:rPr>
            <w:webHidden/>
          </w:rPr>
          <w:tab/>
        </w:r>
        <w:r w:rsidR="00AD29AC">
          <w:rPr>
            <w:webHidden/>
          </w:rPr>
          <w:fldChar w:fldCharType="begin"/>
        </w:r>
        <w:r w:rsidR="00AD29AC">
          <w:rPr>
            <w:webHidden/>
          </w:rPr>
          <w:instrText xml:space="preserve"> PAGEREF _Toc17467412 \h </w:instrText>
        </w:r>
        <w:r w:rsidR="00AD29AC">
          <w:rPr>
            <w:webHidden/>
          </w:rPr>
        </w:r>
        <w:r w:rsidR="00AD29AC">
          <w:rPr>
            <w:webHidden/>
          </w:rPr>
          <w:fldChar w:fldCharType="separate"/>
        </w:r>
        <w:r w:rsidR="00483DA2">
          <w:rPr>
            <w:webHidden/>
          </w:rPr>
          <w:t>93</w:t>
        </w:r>
        <w:r w:rsidR="00AD29AC">
          <w:rPr>
            <w:webHidden/>
          </w:rPr>
          <w:fldChar w:fldCharType="end"/>
        </w:r>
      </w:hyperlink>
    </w:p>
    <w:p w14:paraId="06F917FB" w14:textId="27E5764D" w:rsidR="00AD29AC" w:rsidRDefault="00D73297">
      <w:pPr>
        <w:pStyle w:val="TOC3"/>
        <w:rPr>
          <w:rFonts w:asciiTheme="minorHAnsi" w:eastAsiaTheme="minorEastAsia" w:hAnsiTheme="minorHAnsi" w:cstheme="minorBidi"/>
          <w:sz w:val="22"/>
          <w:lang w:val="en-GB" w:eastAsia="en-GB"/>
        </w:rPr>
      </w:pPr>
      <w:hyperlink w:anchor="_Toc17467413" w:history="1">
        <w:r w:rsidR="00AD29AC" w:rsidRPr="000639C4">
          <w:rPr>
            <w:rStyle w:val="Hyperlink"/>
          </w:rPr>
          <w:t>7.25</w:t>
        </w:r>
        <w:r w:rsidR="00AD29AC">
          <w:rPr>
            <w:rFonts w:asciiTheme="minorHAnsi" w:eastAsiaTheme="minorEastAsia" w:hAnsiTheme="minorHAnsi" w:cstheme="minorBidi"/>
            <w:sz w:val="22"/>
            <w:lang w:val="en-GB" w:eastAsia="en-GB"/>
          </w:rPr>
          <w:tab/>
        </w:r>
        <w:r w:rsidR="00AD29AC" w:rsidRPr="000639C4">
          <w:rPr>
            <w:rStyle w:val="Hyperlink"/>
          </w:rPr>
          <w:t>General</w:t>
        </w:r>
        <w:r w:rsidR="00AD29AC">
          <w:rPr>
            <w:webHidden/>
          </w:rPr>
          <w:tab/>
        </w:r>
        <w:r w:rsidR="00AD29AC">
          <w:rPr>
            <w:webHidden/>
          </w:rPr>
          <w:fldChar w:fldCharType="begin"/>
        </w:r>
        <w:r w:rsidR="00AD29AC">
          <w:rPr>
            <w:webHidden/>
          </w:rPr>
          <w:instrText xml:space="preserve"> PAGEREF _Toc17467413 \h </w:instrText>
        </w:r>
        <w:r w:rsidR="00AD29AC">
          <w:rPr>
            <w:webHidden/>
          </w:rPr>
        </w:r>
        <w:r w:rsidR="00AD29AC">
          <w:rPr>
            <w:webHidden/>
          </w:rPr>
          <w:fldChar w:fldCharType="separate"/>
        </w:r>
        <w:r w:rsidR="00483DA2">
          <w:rPr>
            <w:webHidden/>
          </w:rPr>
          <w:t>93</w:t>
        </w:r>
        <w:r w:rsidR="00AD29AC">
          <w:rPr>
            <w:webHidden/>
          </w:rPr>
          <w:fldChar w:fldCharType="end"/>
        </w:r>
      </w:hyperlink>
    </w:p>
    <w:p w14:paraId="1D19A6B7" w14:textId="5618C4B5" w:rsidR="00AD29AC" w:rsidRDefault="00D73297">
      <w:pPr>
        <w:pStyle w:val="TOC1"/>
        <w:rPr>
          <w:rFonts w:asciiTheme="minorHAnsi" w:eastAsiaTheme="minorEastAsia" w:hAnsiTheme="minorHAnsi" w:cstheme="minorBidi"/>
          <w:b w:val="0"/>
          <w:sz w:val="22"/>
          <w:lang w:val="en-GB" w:eastAsia="en-GB"/>
        </w:rPr>
      </w:pPr>
      <w:hyperlink w:anchor="_Toc17467414" w:history="1">
        <w:r w:rsidR="00AD29AC" w:rsidRPr="000639C4">
          <w:rPr>
            <w:rStyle w:val="Hyperlink"/>
          </w:rPr>
          <w:t>CHAPTER 8</w:t>
        </w:r>
        <w:r w:rsidR="00AD29AC">
          <w:rPr>
            <w:rFonts w:asciiTheme="minorHAnsi" w:eastAsiaTheme="minorEastAsia" w:hAnsiTheme="minorHAnsi" w:cstheme="minorBidi"/>
            <w:b w:val="0"/>
            <w:sz w:val="22"/>
            <w:lang w:val="en-GB" w:eastAsia="en-GB"/>
          </w:rPr>
          <w:tab/>
        </w:r>
        <w:r w:rsidR="00AD29AC" w:rsidRPr="000639C4">
          <w:rPr>
            <w:rStyle w:val="Hyperlink"/>
          </w:rPr>
          <w:t>VISUAL AIDS PROVIDED BY AERODROME MARKINGS, MARKERS, SIGNALS, SIGNS, WIND DIRECTION INDICATORS ETC.</w:t>
        </w:r>
        <w:r w:rsidR="00AD29AC">
          <w:rPr>
            <w:webHidden/>
          </w:rPr>
          <w:tab/>
        </w:r>
        <w:r w:rsidR="00AD29AC">
          <w:rPr>
            <w:webHidden/>
          </w:rPr>
          <w:fldChar w:fldCharType="begin"/>
        </w:r>
        <w:r w:rsidR="00AD29AC">
          <w:rPr>
            <w:webHidden/>
          </w:rPr>
          <w:instrText xml:space="preserve"> PAGEREF _Toc17467414 \h </w:instrText>
        </w:r>
        <w:r w:rsidR="00AD29AC">
          <w:rPr>
            <w:webHidden/>
          </w:rPr>
        </w:r>
        <w:r w:rsidR="00AD29AC">
          <w:rPr>
            <w:webHidden/>
          </w:rPr>
          <w:fldChar w:fldCharType="separate"/>
        </w:r>
        <w:r w:rsidR="00483DA2">
          <w:rPr>
            <w:webHidden/>
          </w:rPr>
          <w:t>94</w:t>
        </w:r>
        <w:r w:rsidR="00AD29AC">
          <w:rPr>
            <w:webHidden/>
          </w:rPr>
          <w:fldChar w:fldCharType="end"/>
        </w:r>
      </w:hyperlink>
    </w:p>
    <w:p w14:paraId="7C1D8C99" w14:textId="09BBA43E" w:rsidR="00AD29AC" w:rsidRDefault="00D73297">
      <w:pPr>
        <w:pStyle w:val="TOC2"/>
        <w:rPr>
          <w:rFonts w:asciiTheme="minorHAnsi" w:eastAsiaTheme="minorEastAsia" w:hAnsiTheme="minorHAnsi" w:cstheme="minorBidi"/>
          <w:i w:val="0"/>
          <w:color w:val="auto"/>
          <w:sz w:val="22"/>
          <w:lang w:val="en-GB" w:eastAsia="en-GB"/>
        </w:rPr>
      </w:pPr>
      <w:hyperlink w:anchor="_Toc17467415" w:history="1">
        <w:r w:rsidR="00AD29AC" w:rsidRPr="000639C4">
          <w:rPr>
            <w:rStyle w:val="Hyperlink"/>
          </w:rPr>
          <w:t>Division 1</w:t>
        </w:r>
        <w:r w:rsidR="00AD29AC">
          <w:rPr>
            <w:rFonts w:asciiTheme="minorHAnsi" w:eastAsiaTheme="minorEastAsia" w:hAnsiTheme="minorHAnsi" w:cstheme="minorBidi"/>
            <w:i w:val="0"/>
            <w:color w:val="auto"/>
            <w:sz w:val="22"/>
            <w:lang w:val="en-GB" w:eastAsia="en-GB"/>
          </w:rPr>
          <w:tab/>
        </w:r>
        <w:r w:rsidR="00AD29AC" w:rsidRPr="000639C4">
          <w:rPr>
            <w:rStyle w:val="Hyperlink"/>
          </w:rPr>
          <w:t>General</w:t>
        </w:r>
        <w:r w:rsidR="00AD29AC">
          <w:rPr>
            <w:webHidden/>
          </w:rPr>
          <w:tab/>
        </w:r>
        <w:r w:rsidR="00AD29AC">
          <w:rPr>
            <w:webHidden/>
          </w:rPr>
          <w:fldChar w:fldCharType="begin"/>
        </w:r>
        <w:r w:rsidR="00AD29AC">
          <w:rPr>
            <w:webHidden/>
          </w:rPr>
          <w:instrText xml:space="preserve"> PAGEREF _Toc17467415 \h </w:instrText>
        </w:r>
        <w:r w:rsidR="00AD29AC">
          <w:rPr>
            <w:webHidden/>
          </w:rPr>
        </w:r>
        <w:r w:rsidR="00AD29AC">
          <w:rPr>
            <w:webHidden/>
          </w:rPr>
          <w:fldChar w:fldCharType="separate"/>
        </w:r>
        <w:r w:rsidR="00483DA2">
          <w:rPr>
            <w:webHidden/>
          </w:rPr>
          <w:t>94</w:t>
        </w:r>
        <w:r w:rsidR="00AD29AC">
          <w:rPr>
            <w:webHidden/>
          </w:rPr>
          <w:fldChar w:fldCharType="end"/>
        </w:r>
      </w:hyperlink>
    </w:p>
    <w:p w14:paraId="14A7CCC9" w14:textId="3E8A7725" w:rsidR="00AD29AC" w:rsidRDefault="00D73297">
      <w:pPr>
        <w:pStyle w:val="TOC3"/>
        <w:rPr>
          <w:rFonts w:asciiTheme="minorHAnsi" w:eastAsiaTheme="minorEastAsia" w:hAnsiTheme="minorHAnsi" w:cstheme="minorBidi"/>
          <w:sz w:val="22"/>
          <w:lang w:val="en-GB" w:eastAsia="en-GB"/>
        </w:rPr>
      </w:pPr>
      <w:hyperlink w:anchor="_Toc17467416" w:history="1">
        <w:r w:rsidR="00AD29AC" w:rsidRPr="000639C4">
          <w:rPr>
            <w:rStyle w:val="Hyperlink"/>
          </w:rPr>
          <w:t>8.01</w:t>
        </w:r>
        <w:r w:rsidR="00AD29AC">
          <w:rPr>
            <w:rFonts w:asciiTheme="minorHAnsi" w:eastAsiaTheme="minorEastAsia" w:hAnsiTheme="minorHAnsi" w:cstheme="minorBidi"/>
            <w:sz w:val="22"/>
            <w:lang w:val="en-GB" w:eastAsia="en-GB"/>
          </w:rPr>
          <w:tab/>
        </w:r>
        <w:r w:rsidR="00AD29AC" w:rsidRPr="000639C4">
          <w:rPr>
            <w:rStyle w:val="Hyperlink"/>
          </w:rPr>
          <w:t>General</w:t>
        </w:r>
        <w:r w:rsidR="00AD29AC">
          <w:rPr>
            <w:webHidden/>
          </w:rPr>
          <w:tab/>
        </w:r>
        <w:r w:rsidR="00AD29AC">
          <w:rPr>
            <w:webHidden/>
          </w:rPr>
          <w:fldChar w:fldCharType="begin"/>
        </w:r>
        <w:r w:rsidR="00AD29AC">
          <w:rPr>
            <w:webHidden/>
          </w:rPr>
          <w:instrText xml:space="preserve"> PAGEREF _Toc17467416 \h </w:instrText>
        </w:r>
        <w:r w:rsidR="00AD29AC">
          <w:rPr>
            <w:webHidden/>
          </w:rPr>
        </w:r>
        <w:r w:rsidR="00AD29AC">
          <w:rPr>
            <w:webHidden/>
          </w:rPr>
          <w:fldChar w:fldCharType="separate"/>
        </w:r>
        <w:r w:rsidR="00483DA2">
          <w:rPr>
            <w:webHidden/>
          </w:rPr>
          <w:t>94</w:t>
        </w:r>
        <w:r w:rsidR="00AD29AC">
          <w:rPr>
            <w:webHidden/>
          </w:rPr>
          <w:fldChar w:fldCharType="end"/>
        </w:r>
      </w:hyperlink>
    </w:p>
    <w:p w14:paraId="0467F099" w14:textId="4AA9EC91" w:rsidR="00AD29AC" w:rsidRDefault="00D73297">
      <w:pPr>
        <w:pStyle w:val="TOC3"/>
        <w:rPr>
          <w:rFonts w:asciiTheme="minorHAnsi" w:eastAsiaTheme="minorEastAsia" w:hAnsiTheme="minorHAnsi" w:cstheme="minorBidi"/>
          <w:sz w:val="22"/>
          <w:lang w:val="en-GB" w:eastAsia="en-GB"/>
        </w:rPr>
      </w:pPr>
      <w:hyperlink w:anchor="_Toc17467417" w:history="1">
        <w:r w:rsidR="00AD29AC" w:rsidRPr="000639C4">
          <w:rPr>
            <w:rStyle w:val="Hyperlink"/>
          </w:rPr>
          <w:t>8.02</w:t>
        </w:r>
        <w:r w:rsidR="00AD29AC">
          <w:rPr>
            <w:rFonts w:asciiTheme="minorHAnsi" w:eastAsiaTheme="minorEastAsia" w:hAnsiTheme="minorHAnsi" w:cstheme="minorBidi"/>
            <w:sz w:val="22"/>
            <w:lang w:val="en-GB" w:eastAsia="en-GB"/>
          </w:rPr>
          <w:tab/>
        </w:r>
        <w:r w:rsidR="00AD29AC" w:rsidRPr="000639C4">
          <w:rPr>
            <w:rStyle w:val="Hyperlink"/>
          </w:rPr>
          <w:t>Permanent aerodrome or partial movement area closure</w:t>
        </w:r>
        <w:r w:rsidR="00AD29AC">
          <w:rPr>
            <w:webHidden/>
          </w:rPr>
          <w:tab/>
        </w:r>
        <w:r w:rsidR="00AD29AC">
          <w:rPr>
            <w:webHidden/>
          </w:rPr>
          <w:fldChar w:fldCharType="begin"/>
        </w:r>
        <w:r w:rsidR="00AD29AC">
          <w:rPr>
            <w:webHidden/>
          </w:rPr>
          <w:instrText xml:space="preserve"> PAGEREF _Toc17467417 \h </w:instrText>
        </w:r>
        <w:r w:rsidR="00AD29AC">
          <w:rPr>
            <w:webHidden/>
          </w:rPr>
        </w:r>
        <w:r w:rsidR="00AD29AC">
          <w:rPr>
            <w:webHidden/>
          </w:rPr>
          <w:fldChar w:fldCharType="separate"/>
        </w:r>
        <w:r w:rsidR="00483DA2">
          <w:rPr>
            <w:webHidden/>
          </w:rPr>
          <w:t>94</w:t>
        </w:r>
        <w:r w:rsidR="00AD29AC">
          <w:rPr>
            <w:webHidden/>
          </w:rPr>
          <w:fldChar w:fldCharType="end"/>
        </w:r>
      </w:hyperlink>
    </w:p>
    <w:p w14:paraId="2285CC31" w14:textId="411A94EF" w:rsidR="00AD29AC" w:rsidRDefault="00D73297">
      <w:pPr>
        <w:pStyle w:val="TOC3"/>
        <w:rPr>
          <w:rFonts w:asciiTheme="minorHAnsi" w:eastAsiaTheme="minorEastAsia" w:hAnsiTheme="minorHAnsi" w:cstheme="minorBidi"/>
          <w:sz w:val="22"/>
          <w:lang w:val="en-GB" w:eastAsia="en-GB"/>
        </w:rPr>
      </w:pPr>
      <w:hyperlink w:anchor="_Toc17467418" w:history="1">
        <w:r w:rsidR="00AD29AC" w:rsidRPr="000639C4">
          <w:rPr>
            <w:rStyle w:val="Hyperlink"/>
          </w:rPr>
          <w:t>8.03</w:t>
        </w:r>
        <w:r w:rsidR="00AD29AC">
          <w:rPr>
            <w:rFonts w:asciiTheme="minorHAnsi" w:eastAsiaTheme="minorEastAsia" w:hAnsiTheme="minorHAnsi" w:cstheme="minorBidi"/>
            <w:sz w:val="22"/>
            <w:lang w:val="en-GB" w:eastAsia="en-GB"/>
          </w:rPr>
          <w:tab/>
        </w:r>
        <w:r w:rsidR="00AD29AC" w:rsidRPr="000639C4">
          <w:rPr>
            <w:rStyle w:val="Hyperlink"/>
          </w:rPr>
          <w:t>Colours</w:t>
        </w:r>
        <w:r w:rsidR="00AD29AC">
          <w:rPr>
            <w:webHidden/>
          </w:rPr>
          <w:tab/>
        </w:r>
        <w:r w:rsidR="00AD29AC">
          <w:rPr>
            <w:webHidden/>
          </w:rPr>
          <w:fldChar w:fldCharType="begin"/>
        </w:r>
        <w:r w:rsidR="00AD29AC">
          <w:rPr>
            <w:webHidden/>
          </w:rPr>
          <w:instrText xml:space="preserve"> PAGEREF _Toc17467418 \h </w:instrText>
        </w:r>
        <w:r w:rsidR="00AD29AC">
          <w:rPr>
            <w:webHidden/>
          </w:rPr>
        </w:r>
        <w:r w:rsidR="00AD29AC">
          <w:rPr>
            <w:webHidden/>
          </w:rPr>
          <w:fldChar w:fldCharType="separate"/>
        </w:r>
        <w:r w:rsidR="00483DA2">
          <w:rPr>
            <w:webHidden/>
          </w:rPr>
          <w:t>94</w:t>
        </w:r>
        <w:r w:rsidR="00AD29AC">
          <w:rPr>
            <w:webHidden/>
          </w:rPr>
          <w:fldChar w:fldCharType="end"/>
        </w:r>
      </w:hyperlink>
    </w:p>
    <w:p w14:paraId="01F72688" w14:textId="5D12CE5C" w:rsidR="00AD29AC" w:rsidRDefault="00D73297">
      <w:pPr>
        <w:pStyle w:val="TOC3"/>
        <w:rPr>
          <w:rFonts w:asciiTheme="minorHAnsi" w:eastAsiaTheme="minorEastAsia" w:hAnsiTheme="minorHAnsi" w:cstheme="minorBidi"/>
          <w:sz w:val="22"/>
          <w:lang w:val="en-GB" w:eastAsia="en-GB"/>
        </w:rPr>
      </w:pPr>
      <w:hyperlink w:anchor="_Toc17467419" w:history="1">
        <w:r w:rsidR="00AD29AC" w:rsidRPr="000639C4">
          <w:rPr>
            <w:rStyle w:val="Hyperlink"/>
          </w:rPr>
          <w:t>8.04</w:t>
        </w:r>
        <w:r w:rsidR="00AD29AC">
          <w:rPr>
            <w:rFonts w:asciiTheme="minorHAnsi" w:eastAsiaTheme="minorEastAsia" w:hAnsiTheme="minorHAnsi" w:cstheme="minorBidi"/>
            <w:sz w:val="22"/>
            <w:lang w:val="en-GB" w:eastAsia="en-GB"/>
          </w:rPr>
          <w:tab/>
        </w:r>
        <w:r w:rsidR="00AD29AC" w:rsidRPr="000639C4">
          <w:rPr>
            <w:rStyle w:val="Hyperlink"/>
          </w:rPr>
          <w:t>Visibility of markings and markers</w:t>
        </w:r>
        <w:r w:rsidR="00AD29AC">
          <w:rPr>
            <w:webHidden/>
          </w:rPr>
          <w:tab/>
        </w:r>
        <w:r w:rsidR="00AD29AC">
          <w:rPr>
            <w:webHidden/>
          </w:rPr>
          <w:fldChar w:fldCharType="begin"/>
        </w:r>
        <w:r w:rsidR="00AD29AC">
          <w:rPr>
            <w:webHidden/>
          </w:rPr>
          <w:instrText xml:space="preserve"> PAGEREF _Toc17467419 \h </w:instrText>
        </w:r>
        <w:r w:rsidR="00AD29AC">
          <w:rPr>
            <w:webHidden/>
          </w:rPr>
        </w:r>
        <w:r w:rsidR="00AD29AC">
          <w:rPr>
            <w:webHidden/>
          </w:rPr>
          <w:fldChar w:fldCharType="separate"/>
        </w:r>
        <w:r w:rsidR="00483DA2">
          <w:rPr>
            <w:webHidden/>
          </w:rPr>
          <w:t>95</w:t>
        </w:r>
        <w:r w:rsidR="00AD29AC">
          <w:rPr>
            <w:webHidden/>
          </w:rPr>
          <w:fldChar w:fldCharType="end"/>
        </w:r>
      </w:hyperlink>
    </w:p>
    <w:p w14:paraId="018DE1C3" w14:textId="1402E0A6" w:rsidR="00AD29AC" w:rsidRDefault="00D73297">
      <w:pPr>
        <w:pStyle w:val="TOC3"/>
        <w:rPr>
          <w:rFonts w:asciiTheme="minorHAnsi" w:eastAsiaTheme="minorEastAsia" w:hAnsiTheme="minorHAnsi" w:cstheme="minorBidi"/>
          <w:sz w:val="22"/>
          <w:lang w:val="en-GB" w:eastAsia="en-GB"/>
        </w:rPr>
      </w:pPr>
      <w:hyperlink w:anchor="_Toc17467420" w:history="1">
        <w:r w:rsidR="00AD29AC" w:rsidRPr="000639C4">
          <w:rPr>
            <w:rStyle w:val="Hyperlink"/>
          </w:rPr>
          <w:t>8.05</w:t>
        </w:r>
        <w:r w:rsidR="00AD29AC">
          <w:rPr>
            <w:rFonts w:asciiTheme="minorHAnsi" w:eastAsiaTheme="minorEastAsia" w:hAnsiTheme="minorHAnsi" w:cstheme="minorBidi"/>
            <w:sz w:val="22"/>
            <w:lang w:val="en-GB" w:eastAsia="en-GB"/>
          </w:rPr>
          <w:tab/>
        </w:r>
        <w:r w:rsidR="00AD29AC" w:rsidRPr="000639C4">
          <w:rPr>
            <w:rStyle w:val="Hyperlink"/>
          </w:rPr>
          <w:t>Dimensions and tolerances of markings</w:t>
        </w:r>
        <w:r w:rsidR="00AD29AC">
          <w:rPr>
            <w:webHidden/>
          </w:rPr>
          <w:tab/>
        </w:r>
        <w:r w:rsidR="00AD29AC">
          <w:rPr>
            <w:webHidden/>
          </w:rPr>
          <w:fldChar w:fldCharType="begin"/>
        </w:r>
        <w:r w:rsidR="00AD29AC">
          <w:rPr>
            <w:webHidden/>
          </w:rPr>
          <w:instrText xml:space="preserve"> PAGEREF _Toc17467420 \h </w:instrText>
        </w:r>
        <w:r w:rsidR="00AD29AC">
          <w:rPr>
            <w:webHidden/>
          </w:rPr>
        </w:r>
        <w:r w:rsidR="00AD29AC">
          <w:rPr>
            <w:webHidden/>
          </w:rPr>
          <w:fldChar w:fldCharType="separate"/>
        </w:r>
        <w:r w:rsidR="00483DA2">
          <w:rPr>
            <w:webHidden/>
          </w:rPr>
          <w:t>95</w:t>
        </w:r>
        <w:r w:rsidR="00AD29AC">
          <w:rPr>
            <w:webHidden/>
          </w:rPr>
          <w:fldChar w:fldCharType="end"/>
        </w:r>
      </w:hyperlink>
    </w:p>
    <w:p w14:paraId="3B1AABB7" w14:textId="00311DBF" w:rsidR="00AD29AC" w:rsidRDefault="00D73297">
      <w:pPr>
        <w:pStyle w:val="TOC2"/>
        <w:rPr>
          <w:rFonts w:asciiTheme="minorHAnsi" w:eastAsiaTheme="minorEastAsia" w:hAnsiTheme="minorHAnsi" w:cstheme="minorBidi"/>
          <w:i w:val="0"/>
          <w:color w:val="auto"/>
          <w:sz w:val="22"/>
          <w:lang w:val="en-GB" w:eastAsia="en-GB"/>
        </w:rPr>
      </w:pPr>
      <w:hyperlink w:anchor="_Toc17467421" w:history="1">
        <w:r w:rsidR="00AD29AC" w:rsidRPr="000639C4">
          <w:rPr>
            <w:rStyle w:val="Hyperlink"/>
          </w:rPr>
          <w:t>Division 2</w:t>
        </w:r>
        <w:r w:rsidR="00AD29AC">
          <w:rPr>
            <w:rFonts w:asciiTheme="minorHAnsi" w:eastAsiaTheme="minorEastAsia" w:hAnsiTheme="minorHAnsi" w:cstheme="minorBidi"/>
            <w:i w:val="0"/>
            <w:color w:val="auto"/>
            <w:sz w:val="22"/>
            <w:lang w:val="en-GB" w:eastAsia="en-GB"/>
          </w:rPr>
          <w:tab/>
        </w:r>
        <w:r w:rsidR="00AD29AC" w:rsidRPr="000639C4">
          <w:rPr>
            <w:rStyle w:val="Hyperlink"/>
          </w:rPr>
          <w:t>Markers</w:t>
        </w:r>
        <w:r w:rsidR="00AD29AC">
          <w:rPr>
            <w:webHidden/>
          </w:rPr>
          <w:tab/>
        </w:r>
        <w:r w:rsidR="00AD29AC">
          <w:rPr>
            <w:webHidden/>
          </w:rPr>
          <w:fldChar w:fldCharType="begin"/>
        </w:r>
        <w:r w:rsidR="00AD29AC">
          <w:rPr>
            <w:webHidden/>
          </w:rPr>
          <w:instrText xml:space="preserve"> PAGEREF _Toc17467421 \h </w:instrText>
        </w:r>
        <w:r w:rsidR="00AD29AC">
          <w:rPr>
            <w:webHidden/>
          </w:rPr>
        </w:r>
        <w:r w:rsidR="00AD29AC">
          <w:rPr>
            <w:webHidden/>
          </w:rPr>
          <w:fldChar w:fldCharType="separate"/>
        </w:r>
        <w:r w:rsidR="00483DA2">
          <w:rPr>
            <w:webHidden/>
          </w:rPr>
          <w:t>96</w:t>
        </w:r>
        <w:r w:rsidR="00AD29AC">
          <w:rPr>
            <w:webHidden/>
          </w:rPr>
          <w:fldChar w:fldCharType="end"/>
        </w:r>
      </w:hyperlink>
    </w:p>
    <w:p w14:paraId="093A6CF6" w14:textId="29102B0B" w:rsidR="00AD29AC" w:rsidRDefault="00D73297">
      <w:pPr>
        <w:pStyle w:val="TOC3"/>
        <w:rPr>
          <w:rFonts w:asciiTheme="minorHAnsi" w:eastAsiaTheme="minorEastAsia" w:hAnsiTheme="minorHAnsi" w:cstheme="minorBidi"/>
          <w:sz w:val="22"/>
          <w:lang w:val="en-GB" w:eastAsia="en-GB"/>
        </w:rPr>
      </w:pPr>
      <w:hyperlink w:anchor="_Toc17467422" w:history="1">
        <w:r w:rsidR="00AD29AC" w:rsidRPr="000639C4">
          <w:rPr>
            <w:rStyle w:val="Hyperlink"/>
          </w:rPr>
          <w:t>8.06</w:t>
        </w:r>
        <w:r w:rsidR="00AD29AC">
          <w:rPr>
            <w:rFonts w:asciiTheme="minorHAnsi" w:eastAsiaTheme="minorEastAsia" w:hAnsiTheme="minorHAnsi" w:cstheme="minorBidi"/>
            <w:sz w:val="22"/>
            <w:lang w:val="en-GB" w:eastAsia="en-GB"/>
          </w:rPr>
          <w:tab/>
        </w:r>
        <w:r w:rsidR="00AD29AC" w:rsidRPr="000639C4">
          <w:rPr>
            <w:rStyle w:val="Hyperlink"/>
          </w:rPr>
          <w:t>Introduction</w:t>
        </w:r>
        <w:r w:rsidR="00AD29AC">
          <w:rPr>
            <w:webHidden/>
          </w:rPr>
          <w:tab/>
        </w:r>
        <w:r w:rsidR="00AD29AC">
          <w:rPr>
            <w:webHidden/>
          </w:rPr>
          <w:fldChar w:fldCharType="begin"/>
        </w:r>
        <w:r w:rsidR="00AD29AC">
          <w:rPr>
            <w:webHidden/>
          </w:rPr>
          <w:instrText xml:space="preserve"> PAGEREF _Toc17467422 \h </w:instrText>
        </w:r>
        <w:r w:rsidR="00AD29AC">
          <w:rPr>
            <w:webHidden/>
          </w:rPr>
        </w:r>
        <w:r w:rsidR="00AD29AC">
          <w:rPr>
            <w:webHidden/>
          </w:rPr>
          <w:fldChar w:fldCharType="separate"/>
        </w:r>
        <w:r w:rsidR="00483DA2">
          <w:rPr>
            <w:webHidden/>
          </w:rPr>
          <w:t>96</w:t>
        </w:r>
        <w:r w:rsidR="00AD29AC">
          <w:rPr>
            <w:webHidden/>
          </w:rPr>
          <w:fldChar w:fldCharType="end"/>
        </w:r>
      </w:hyperlink>
    </w:p>
    <w:p w14:paraId="2172C5CD" w14:textId="57B35550" w:rsidR="00AD29AC" w:rsidRDefault="00D73297">
      <w:pPr>
        <w:pStyle w:val="TOC3"/>
        <w:rPr>
          <w:rFonts w:asciiTheme="minorHAnsi" w:eastAsiaTheme="minorEastAsia" w:hAnsiTheme="minorHAnsi" w:cstheme="minorBidi"/>
          <w:sz w:val="22"/>
          <w:lang w:val="en-GB" w:eastAsia="en-GB"/>
        </w:rPr>
      </w:pPr>
      <w:hyperlink w:anchor="_Toc17467423" w:history="1">
        <w:r w:rsidR="00AD29AC" w:rsidRPr="000639C4">
          <w:rPr>
            <w:rStyle w:val="Hyperlink"/>
          </w:rPr>
          <w:t>8.07</w:t>
        </w:r>
        <w:r w:rsidR="00AD29AC">
          <w:rPr>
            <w:rFonts w:asciiTheme="minorHAnsi" w:eastAsiaTheme="minorEastAsia" w:hAnsiTheme="minorHAnsi" w:cstheme="minorBidi"/>
            <w:sz w:val="22"/>
            <w:lang w:val="en-GB" w:eastAsia="en-GB"/>
          </w:rPr>
          <w:tab/>
        </w:r>
        <w:r w:rsidR="00AD29AC" w:rsidRPr="000639C4">
          <w:rPr>
            <w:rStyle w:val="Hyperlink"/>
          </w:rPr>
          <w:t>Cones</w:t>
        </w:r>
        <w:r w:rsidR="00AD29AC">
          <w:rPr>
            <w:webHidden/>
          </w:rPr>
          <w:tab/>
        </w:r>
        <w:r w:rsidR="00AD29AC">
          <w:rPr>
            <w:webHidden/>
          </w:rPr>
          <w:fldChar w:fldCharType="begin"/>
        </w:r>
        <w:r w:rsidR="00AD29AC">
          <w:rPr>
            <w:webHidden/>
          </w:rPr>
          <w:instrText xml:space="preserve"> PAGEREF _Toc17467423 \h </w:instrText>
        </w:r>
        <w:r w:rsidR="00AD29AC">
          <w:rPr>
            <w:webHidden/>
          </w:rPr>
        </w:r>
        <w:r w:rsidR="00AD29AC">
          <w:rPr>
            <w:webHidden/>
          </w:rPr>
          <w:fldChar w:fldCharType="separate"/>
        </w:r>
        <w:r w:rsidR="00483DA2">
          <w:rPr>
            <w:webHidden/>
          </w:rPr>
          <w:t>96</w:t>
        </w:r>
        <w:r w:rsidR="00AD29AC">
          <w:rPr>
            <w:webHidden/>
          </w:rPr>
          <w:fldChar w:fldCharType="end"/>
        </w:r>
      </w:hyperlink>
    </w:p>
    <w:p w14:paraId="4B1B184C" w14:textId="4ECFF2DE" w:rsidR="00AD29AC" w:rsidRDefault="00D73297">
      <w:pPr>
        <w:pStyle w:val="TOC3"/>
        <w:rPr>
          <w:rFonts w:asciiTheme="minorHAnsi" w:eastAsiaTheme="minorEastAsia" w:hAnsiTheme="minorHAnsi" w:cstheme="minorBidi"/>
          <w:sz w:val="22"/>
          <w:lang w:val="en-GB" w:eastAsia="en-GB"/>
        </w:rPr>
      </w:pPr>
      <w:hyperlink w:anchor="_Toc17467424" w:history="1">
        <w:r w:rsidR="00AD29AC" w:rsidRPr="000639C4">
          <w:rPr>
            <w:rStyle w:val="Hyperlink"/>
          </w:rPr>
          <w:t>8.08</w:t>
        </w:r>
        <w:r w:rsidR="00AD29AC">
          <w:rPr>
            <w:rFonts w:asciiTheme="minorHAnsi" w:eastAsiaTheme="minorEastAsia" w:hAnsiTheme="minorHAnsi" w:cstheme="minorBidi"/>
            <w:sz w:val="22"/>
            <w:lang w:val="en-GB" w:eastAsia="en-GB"/>
          </w:rPr>
          <w:tab/>
        </w:r>
        <w:r w:rsidR="00AD29AC" w:rsidRPr="000639C4">
          <w:rPr>
            <w:rStyle w:val="Hyperlink"/>
          </w:rPr>
          <w:t>Works limit markers</w:t>
        </w:r>
        <w:r w:rsidR="00AD29AC">
          <w:rPr>
            <w:webHidden/>
          </w:rPr>
          <w:tab/>
        </w:r>
        <w:r w:rsidR="00AD29AC">
          <w:rPr>
            <w:webHidden/>
          </w:rPr>
          <w:fldChar w:fldCharType="begin"/>
        </w:r>
        <w:r w:rsidR="00AD29AC">
          <w:rPr>
            <w:webHidden/>
          </w:rPr>
          <w:instrText xml:space="preserve"> PAGEREF _Toc17467424 \h </w:instrText>
        </w:r>
        <w:r w:rsidR="00AD29AC">
          <w:rPr>
            <w:webHidden/>
          </w:rPr>
        </w:r>
        <w:r w:rsidR="00AD29AC">
          <w:rPr>
            <w:webHidden/>
          </w:rPr>
          <w:fldChar w:fldCharType="separate"/>
        </w:r>
        <w:r w:rsidR="00483DA2">
          <w:rPr>
            <w:webHidden/>
          </w:rPr>
          <w:t>97</w:t>
        </w:r>
        <w:r w:rsidR="00AD29AC">
          <w:rPr>
            <w:webHidden/>
          </w:rPr>
          <w:fldChar w:fldCharType="end"/>
        </w:r>
      </w:hyperlink>
    </w:p>
    <w:p w14:paraId="697FF8BE" w14:textId="477A3E22" w:rsidR="00AD29AC" w:rsidRDefault="00D73297">
      <w:pPr>
        <w:pStyle w:val="TOC3"/>
        <w:rPr>
          <w:rFonts w:asciiTheme="minorHAnsi" w:eastAsiaTheme="minorEastAsia" w:hAnsiTheme="minorHAnsi" w:cstheme="minorBidi"/>
          <w:sz w:val="22"/>
          <w:lang w:val="en-GB" w:eastAsia="en-GB"/>
        </w:rPr>
      </w:pPr>
      <w:hyperlink w:anchor="_Toc17467425" w:history="1">
        <w:r w:rsidR="00AD29AC" w:rsidRPr="000639C4">
          <w:rPr>
            <w:rStyle w:val="Hyperlink"/>
          </w:rPr>
          <w:t>8.09</w:t>
        </w:r>
        <w:r w:rsidR="00AD29AC">
          <w:rPr>
            <w:rFonts w:asciiTheme="minorHAnsi" w:eastAsiaTheme="minorEastAsia" w:hAnsiTheme="minorHAnsi" w:cstheme="minorBidi"/>
            <w:sz w:val="22"/>
            <w:lang w:val="en-GB" w:eastAsia="en-GB"/>
          </w:rPr>
          <w:tab/>
        </w:r>
        <w:r w:rsidR="00AD29AC" w:rsidRPr="000639C4">
          <w:rPr>
            <w:rStyle w:val="Hyperlink"/>
          </w:rPr>
          <w:t>Gable markers</w:t>
        </w:r>
        <w:r w:rsidR="00AD29AC">
          <w:rPr>
            <w:webHidden/>
          </w:rPr>
          <w:tab/>
        </w:r>
        <w:r w:rsidR="00AD29AC">
          <w:rPr>
            <w:webHidden/>
          </w:rPr>
          <w:fldChar w:fldCharType="begin"/>
        </w:r>
        <w:r w:rsidR="00AD29AC">
          <w:rPr>
            <w:webHidden/>
          </w:rPr>
          <w:instrText xml:space="preserve"> PAGEREF _Toc17467425 \h </w:instrText>
        </w:r>
        <w:r w:rsidR="00AD29AC">
          <w:rPr>
            <w:webHidden/>
          </w:rPr>
        </w:r>
        <w:r w:rsidR="00AD29AC">
          <w:rPr>
            <w:webHidden/>
          </w:rPr>
          <w:fldChar w:fldCharType="separate"/>
        </w:r>
        <w:r w:rsidR="00483DA2">
          <w:rPr>
            <w:webHidden/>
          </w:rPr>
          <w:t>98</w:t>
        </w:r>
        <w:r w:rsidR="00AD29AC">
          <w:rPr>
            <w:webHidden/>
          </w:rPr>
          <w:fldChar w:fldCharType="end"/>
        </w:r>
      </w:hyperlink>
    </w:p>
    <w:p w14:paraId="6D7688C2" w14:textId="3E311FD9" w:rsidR="00AD29AC" w:rsidRDefault="00D73297">
      <w:pPr>
        <w:pStyle w:val="TOC3"/>
        <w:rPr>
          <w:rFonts w:asciiTheme="minorHAnsi" w:eastAsiaTheme="minorEastAsia" w:hAnsiTheme="minorHAnsi" w:cstheme="minorBidi"/>
          <w:sz w:val="22"/>
          <w:lang w:val="en-GB" w:eastAsia="en-GB"/>
        </w:rPr>
      </w:pPr>
      <w:hyperlink w:anchor="_Toc17467426" w:history="1">
        <w:r w:rsidR="00AD29AC" w:rsidRPr="000639C4">
          <w:rPr>
            <w:rStyle w:val="Hyperlink"/>
          </w:rPr>
          <w:t>8.10</w:t>
        </w:r>
        <w:r w:rsidR="00AD29AC">
          <w:rPr>
            <w:rFonts w:asciiTheme="minorHAnsi" w:eastAsiaTheme="minorEastAsia" w:hAnsiTheme="minorHAnsi" w:cstheme="minorBidi"/>
            <w:sz w:val="22"/>
            <w:lang w:val="en-GB" w:eastAsia="en-GB"/>
          </w:rPr>
          <w:tab/>
        </w:r>
        <w:r w:rsidR="00AD29AC" w:rsidRPr="000639C4">
          <w:rPr>
            <w:rStyle w:val="Hyperlink"/>
          </w:rPr>
          <w:t>Flush runway strip markers</w:t>
        </w:r>
        <w:r w:rsidR="00AD29AC">
          <w:rPr>
            <w:webHidden/>
          </w:rPr>
          <w:tab/>
        </w:r>
        <w:r w:rsidR="00AD29AC">
          <w:rPr>
            <w:webHidden/>
          </w:rPr>
          <w:fldChar w:fldCharType="begin"/>
        </w:r>
        <w:r w:rsidR="00AD29AC">
          <w:rPr>
            <w:webHidden/>
          </w:rPr>
          <w:instrText xml:space="preserve"> PAGEREF _Toc17467426 \h </w:instrText>
        </w:r>
        <w:r w:rsidR="00AD29AC">
          <w:rPr>
            <w:webHidden/>
          </w:rPr>
        </w:r>
        <w:r w:rsidR="00AD29AC">
          <w:rPr>
            <w:webHidden/>
          </w:rPr>
          <w:fldChar w:fldCharType="separate"/>
        </w:r>
        <w:r w:rsidR="00483DA2">
          <w:rPr>
            <w:webHidden/>
          </w:rPr>
          <w:t>98</w:t>
        </w:r>
        <w:r w:rsidR="00AD29AC">
          <w:rPr>
            <w:webHidden/>
          </w:rPr>
          <w:fldChar w:fldCharType="end"/>
        </w:r>
      </w:hyperlink>
    </w:p>
    <w:p w14:paraId="77695E5A" w14:textId="70605146" w:rsidR="00AD29AC" w:rsidRDefault="00D73297">
      <w:pPr>
        <w:pStyle w:val="TOC3"/>
        <w:rPr>
          <w:rFonts w:asciiTheme="minorHAnsi" w:eastAsiaTheme="minorEastAsia" w:hAnsiTheme="minorHAnsi" w:cstheme="minorBidi"/>
          <w:sz w:val="22"/>
          <w:lang w:val="en-GB" w:eastAsia="en-GB"/>
        </w:rPr>
      </w:pPr>
      <w:hyperlink w:anchor="_Toc17467427" w:history="1">
        <w:r w:rsidR="00AD29AC" w:rsidRPr="000639C4">
          <w:rPr>
            <w:rStyle w:val="Hyperlink"/>
          </w:rPr>
          <w:t>8.11</w:t>
        </w:r>
        <w:r w:rsidR="00AD29AC">
          <w:rPr>
            <w:rFonts w:asciiTheme="minorHAnsi" w:eastAsiaTheme="minorEastAsia" w:hAnsiTheme="minorHAnsi" w:cstheme="minorBidi"/>
            <w:sz w:val="22"/>
            <w:lang w:val="en-GB" w:eastAsia="en-GB"/>
          </w:rPr>
          <w:tab/>
        </w:r>
        <w:r w:rsidR="00AD29AC" w:rsidRPr="000639C4">
          <w:rPr>
            <w:rStyle w:val="Hyperlink"/>
          </w:rPr>
          <w:t>The use of markers on a runway strip</w:t>
        </w:r>
        <w:r w:rsidR="00AD29AC">
          <w:rPr>
            <w:webHidden/>
          </w:rPr>
          <w:tab/>
        </w:r>
        <w:r w:rsidR="00AD29AC">
          <w:rPr>
            <w:webHidden/>
          </w:rPr>
          <w:fldChar w:fldCharType="begin"/>
        </w:r>
        <w:r w:rsidR="00AD29AC">
          <w:rPr>
            <w:webHidden/>
          </w:rPr>
          <w:instrText xml:space="preserve"> PAGEREF _Toc17467427 \h </w:instrText>
        </w:r>
        <w:r w:rsidR="00AD29AC">
          <w:rPr>
            <w:webHidden/>
          </w:rPr>
        </w:r>
        <w:r w:rsidR="00AD29AC">
          <w:rPr>
            <w:webHidden/>
          </w:rPr>
          <w:fldChar w:fldCharType="separate"/>
        </w:r>
        <w:r w:rsidR="00483DA2">
          <w:rPr>
            <w:webHidden/>
          </w:rPr>
          <w:t>98</w:t>
        </w:r>
        <w:r w:rsidR="00AD29AC">
          <w:rPr>
            <w:webHidden/>
          </w:rPr>
          <w:fldChar w:fldCharType="end"/>
        </w:r>
      </w:hyperlink>
    </w:p>
    <w:p w14:paraId="2055A7D8" w14:textId="344F2A1E" w:rsidR="00AD29AC" w:rsidRDefault="00D73297">
      <w:pPr>
        <w:pStyle w:val="TOC3"/>
        <w:rPr>
          <w:rFonts w:asciiTheme="minorHAnsi" w:eastAsiaTheme="minorEastAsia" w:hAnsiTheme="minorHAnsi" w:cstheme="minorBidi"/>
          <w:sz w:val="22"/>
          <w:lang w:val="en-GB" w:eastAsia="en-GB"/>
        </w:rPr>
      </w:pPr>
      <w:hyperlink w:anchor="_Toc17467428" w:history="1">
        <w:r w:rsidR="00AD29AC" w:rsidRPr="000639C4">
          <w:rPr>
            <w:rStyle w:val="Hyperlink"/>
          </w:rPr>
          <w:t>8.12</w:t>
        </w:r>
        <w:r w:rsidR="00AD29AC">
          <w:rPr>
            <w:rFonts w:asciiTheme="minorHAnsi" w:eastAsiaTheme="minorEastAsia" w:hAnsiTheme="minorHAnsi" w:cstheme="minorBidi"/>
            <w:sz w:val="22"/>
            <w:lang w:val="en-GB" w:eastAsia="en-GB"/>
          </w:rPr>
          <w:tab/>
        </w:r>
        <w:r w:rsidR="00AD29AC" w:rsidRPr="000639C4">
          <w:rPr>
            <w:rStyle w:val="Hyperlink"/>
          </w:rPr>
          <w:t>The use of markers on an unsealed runway</w:t>
        </w:r>
        <w:r w:rsidR="00AD29AC">
          <w:rPr>
            <w:webHidden/>
          </w:rPr>
          <w:tab/>
        </w:r>
        <w:r w:rsidR="00AD29AC">
          <w:rPr>
            <w:webHidden/>
          </w:rPr>
          <w:fldChar w:fldCharType="begin"/>
        </w:r>
        <w:r w:rsidR="00AD29AC">
          <w:rPr>
            <w:webHidden/>
          </w:rPr>
          <w:instrText xml:space="preserve"> PAGEREF _Toc17467428 \h </w:instrText>
        </w:r>
        <w:r w:rsidR="00AD29AC">
          <w:rPr>
            <w:webHidden/>
          </w:rPr>
        </w:r>
        <w:r w:rsidR="00AD29AC">
          <w:rPr>
            <w:webHidden/>
          </w:rPr>
          <w:fldChar w:fldCharType="separate"/>
        </w:r>
        <w:r w:rsidR="00483DA2">
          <w:rPr>
            <w:webHidden/>
          </w:rPr>
          <w:t>100</w:t>
        </w:r>
        <w:r w:rsidR="00AD29AC">
          <w:rPr>
            <w:webHidden/>
          </w:rPr>
          <w:fldChar w:fldCharType="end"/>
        </w:r>
      </w:hyperlink>
    </w:p>
    <w:p w14:paraId="1114DAC5" w14:textId="5E093252" w:rsidR="00AD29AC" w:rsidRDefault="00D73297">
      <w:pPr>
        <w:pStyle w:val="TOC3"/>
        <w:rPr>
          <w:rFonts w:asciiTheme="minorHAnsi" w:eastAsiaTheme="minorEastAsia" w:hAnsiTheme="minorHAnsi" w:cstheme="minorBidi"/>
          <w:sz w:val="22"/>
          <w:lang w:val="en-GB" w:eastAsia="en-GB"/>
        </w:rPr>
      </w:pPr>
      <w:hyperlink w:anchor="_Toc17467429" w:history="1">
        <w:r w:rsidR="00AD29AC" w:rsidRPr="000639C4">
          <w:rPr>
            <w:rStyle w:val="Hyperlink"/>
          </w:rPr>
          <w:t>8.13</w:t>
        </w:r>
        <w:r w:rsidR="00AD29AC">
          <w:rPr>
            <w:rFonts w:asciiTheme="minorHAnsi" w:eastAsiaTheme="minorEastAsia" w:hAnsiTheme="minorHAnsi" w:cstheme="minorBidi"/>
            <w:sz w:val="22"/>
            <w:lang w:val="en-GB" w:eastAsia="en-GB"/>
          </w:rPr>
          <w:tab/>
        </w:r>
        <w:r w:rsidR="00AD29AC" w:rsidRPr="000639C4">
          <w:rPr>
            <w:rStyle w:val="Hyperlink"/>
          </w:rPr>
          <w:t>The use of markers on an unsealed taxiway</w:t>
        </w:r>
        <w:r w:rsidR="00AD29AC">
          <w:rPr>
            <w:webHidden/>
          </w:rPr>
          <w:tab/>
        </w:r>
        <w:r w:rsidR="00AD29AC">
          <w:rPr>
            <w:webHidden/>
          </w:rPr>
          <w:fldChar w:fldCharType="begin"/>
        </w:r>
        <w:r w:rsidR="00AD29AC">
          <w:rPr>
            <w:webHidden/>
          </w:rPr>
          <w:instrText xml:space="preserve"> PAGEREF _Toc17467429 \h </w:instrText>
        </w:r>
        <w:r w:rsidR="00AD29AC">
          <w:rPr>
            <w:webHidden/>
          </w:rPr>
        </w:r>
        <w:r w:rsidR="00AD29AC">
          <w:rPr>
            <w:webHidden/>
          </w:rPr>
          <w:fldChar w:fldCharType="separate"/>
        </w:r>
        <w:r w:rsidR="00483DA2">
          <w:rPr>
            <w:webHidden/>
          </w:rPr>
          <w:t>101</w:t>
        </w:r>
        <w:r w:rsidR="00AD29AC">
          <w:rPr>
            <w:webHidden/>
          </w:rPr>
          <w:fldChar w:fldCharType="end"/>
        </w:r>
      </w:hyperlink>
    </w:p>
    <w:p w14:paraId="68196E1D" w14:textId="1F639F94" w:rsidR="00AD29AC" w:rsidRDefault="00D73297">
      <w:pPr>
        <w:pStyle w:val="TOC3"/>
        <w:rPr>
          <w:rFonts w:asciiTheme="minorHAnsi" w:eastAsiaTheme="minorEastAsia" w:hAnsiTheme="minorHAnsi" w:cstheme="minorBidi"/>
          <w:sz w:val="22"/>
          <w:lang w:val="en-GB" w:eastAsia="en-GB"/>
        </w:rPr>
      </w:pPr>
      <w:hyperlink w:anchor="_Toc17467430" w:history="1">
        <w:r w:rsidR="00AD29AC" w:rsidRPr="000639C4">
          <w:rPr>
            <w:rStyle w:val="Hyperlink"/>
          </w:rPr>
          <w:t>8.14</w:t>
        </w:r>
        <w:r w:rsidR="00AD29AC">
          <w:rPr>
            <w:rFonts w:asciiTheme="minorHAnsi" w:eastAsiaTheme="minorEastAsia" w:hAnsiTheme="minorHAnsi" w:cstheme="minorBidi"/>
            <w:sz w:val="22"/>
            <w:lang w:val="en-GB" w:eastAsia="en-GB"/>
          </w:rPr>
          <w:tab/>
        </w:r>
        <w:r w:rsidR="00AD29AC" w:rsidRPr="000639C4">
          <w:rPr>
            <w:rStyle w:val="Hyperlink"/>
          </w:rPr>
          <w:t>The use of markers on an unsealed apron</w:t>
        </w:r>
        <w:r w:rsidR="00AD29AC">
          <w:rPr>
            <w:webHidden/>
          </w:rPr>
          <w:tab/>
        </w:r>
        <w:r w:rsidR="00AD29AC">
          <w:rPr>
            <w:webHidden/>
          </w:rPr>
          <w:fldChar w:fldCharType="begin"/>
        </w:r>
        <w:r w:rsidR="00AD29AC">
          <w:rPr>
            <w:webHidden/>
          </w:rPr>
          <w:instrText xml:space="preserve"> PAGEREF _Toc17467430 \h </w:instrText>
        </w:r>
        <w:r w:rsidR="00AD29AC">
          <w:rPr>
            <w:webHidden/>
          </w:rPr>
        </w:r>
        <w:r w:rsidR="00AD29AC">
          <w:rPr>
            <w:webHidden/>
          </w:rPr>
          <w:fldChar w:fldCharType="separate"/>
        </w:r>
        <w:r w:rsidR="00483DA2">
          <w:rPr>
            <w:webHidden/>
          </w:rPr>
          <w:t>101</w:t>
        </w:r>
        <w:r w:rsidR="00AD29AC">
          <w:rPr>
            <w:webHidden/>
          </w:rPr>
          <w:fldChar w:fldCharType="end"/>
        </w:r>
      </w:hyperlink>
    </w:p>
    <w:p w14:paraId="32A2315E" w14:textId="7B491C13" w:rsidR="00AD29AC" w:rsidRDefault="00D73297">
      <w:pPr>
        <w:pStyle w:val="TOC2"/>
        <w:rPr>
          <w:rFonts w:asciiTheme="minorHAnsi" w:eastAsiaTheme="minorEastAsia" w:hAnsiTheme="minorHAnsi" w:cstheme="minorBidi"/>
          <w:i w:val="0"/>
          <w:color w:val="auto"/>
          <w:sz w:val="22"/>
          <w:lang w:val="en-GB" w:eastAsia="en-GB"/>
        </w:rPr>
      </w:pPr>
      <w:hyperlink w:anchor="_Toc17467431" w:history="1">
        <w:r w:rsidR="00AD29AC" w:rsidRPr="000639C4">
          <w:rPr>
            <w:rStyle w:val="Hyperlink"/>
          </w:rPr>
          <w:t>Division 3</w:t>
        </w:r>
        <w:r w:rsidR="00AD29AC">
          <w:rPr>
            <w:rFonts w:asciiTheme="minorHAnsi" w:eastAsiaTheme="minorEastAsia" w:hAnsiTheme="minorHAnsi" w:cstheme="minorBidi"/>
            <w:i w:val="0"/>
            <w:color w:val="auto"/>
            <w:sz w:val="22"/>
            <w:lang w:val="en-GB" w:eastAsia="en-GB"/>
          </w:rPr>
          <w:tab/>
        </w:r>
        <w:r w:rsidR="00AD29AC" w:rsidRPr="000639C4">
          <w:rPr>
            <w:rStyle w:val="Hyperlink"/>
          </w:rPr>
          <w:t>Runway markings</w:t>
        </w:r>
        <w:r w:rsidR="00AD29AC">
          <w:rPr>
            <w:webHidden/>
          </w:rPr>
          <w:tab/>
        </w:r>
        <w:r w:rsidR="00AD29AC">
          <w:rPr>
            <w:webHidden/>
          </w:rPr>
          <w:fldChar w:fldCharType="begin"/>
        </w:r>
        <w:r w:rsidR="00AD29AC">
          <w:rPr>
            <w:webHidden/>
          </w:rPr>
          <w:instrText xml:space="preserve"> PAGEREF _Toc17467431 \h </w:instrText>
        </w:r>
        <w:r w:rsidR="00AD29AC">
          <w:rPr>
            <w:webHidden/>
          </w:rPr>
        </w:r>
        <w:r w:rsidR="00AD29AC">
          <w:rPr>
            <w:webHidden/>
          </w:rPr>
          <w:fldChar w:fldCharType="separate"/>
        </w:r>
        <w:r w:rsidR="00483DA2">
          <w:rPr>
            <w:webHidden/>
          </w:rPr>
          <w:t>102</w:t>
        </w:r>
        <w:r w:rsidR="00AD29AC">
          <w:rPr>
            <w:webHidden/>
          </w:rPr>
          <w:fldChar w:fldCharType="end"/>
        </w:r>
      </w:hyperlink>
    </w:p>
    <w:p w14:paraId="134CAD08" w14:textId="725E2286" w:rsidR="00AD29AC" w:rsidRDefault="00D73297">
      <w:pPr>
        <w:pStyle w:val="TOC3"/>
        <w:rPr>
          <w:rFonts w:asciiTheme="minorHAnsi" w:eastAsiaTheme="minorEastAsia" w:hAnsiTheme="minorHAnsi" w:cstheme="minorBidi"/>
          <w:sz w:val="22"/>
          <w:lang w:val="en-GB" w:eastAsia="en-GB"/>
        </w:rPr>
      </w:pPr>
      <w:hyperlink w:anchor="_Toc17467432" w:history="1">
        <w:r w:rsidR="00AD29AC" w:rsidRPr="000639C4">
          <w:rPr>
            <w:rStyle w:val="Hyperlink"/>
          </w:rPr>
          <w:t>8.15</w:t>
        </w:r>
        <w:r w:rsidR="00AD29AC">
          <w:rPr>
            <w:rFonts w:asciiTheme="minorHAnsi" w:eastAsiaTheme="minorEastAsia" w:hAnsiTheme="minorHAnsi" w:cstheme="minorBidi"/>
            <w:sz w:val="22"/>
            <w:lang w:val="en-GB" w:eastAsia="en-GB"/>
          </w:rPr>
          <w:tab/>
        </w:r>
        <w:r w:rsidR="00AD29AC" w:rsidRPr="000639C4">
          <w:rPr>
            <w:rStyle w:val="Hyperlink"/>
          </w:rPr>
          <w:t>Introduction</w:t>
        </w:r>
        <w:r w:rsidR="00AD29AC">
          <w:rPr>
            <w:webHidden/>
          </w:rPr>
          <w:tab/>
        </w:r>
        <w:r w:rsidR="00AD29AC">
          <w:rPr>
            <w:webHidden/>
          </w:rPr>
          <w:fldChar w:fldCharType="begin"/>
        </w:r>
        <w:r w:rsidR="00AD29AC">
          <w:rPr>
            <w:webHidden/>
          </w:rPr>
          <w:instrText xml:space="preserve"> PAGEREF _Toc17467432 \h </w:instrText>
        </w:r>
        <w:r w:rsidR="00AD29AC">
          <w:rPr>
            <w:webHidden/>
          </w:rPr>
        </w:r>
        <w:r w:rsidR="00AD29AC">
          <w:rPr>
            <w:webHidden/>
          </w:rPr>
          <w:fldChar w:fldCharType="separate"/>
        </w:r>
        <w:r w:rsidR="00483DA2">
          <w:rPr>
            <w:webHidden/>
          </w:rPr>
          <w:t>102</w:t>
        </w:r>
        <w:r w:rsidR="00AD29AC">
          <w:rPr>
            <w:webHidden/>
          </w:rPr>
          <w:fldChar w:fldCharType="end"/>
        </w:r>
      </w:hyperlink>
    </w:p>
    <w:p w14:paraId="7F96C320" w14:textId="0619DDDA" w:rsidR="00AD29AC" w:rsidRDefault="00D73297">
      <w:pPr>
        <w:pStyle w:val="TOC3"/>
        <w:rPr>
          <w:rFonts w:asciiTheme="minorHAnsi" w:eastAsiaTheme="minorEastAsia" w:hAnsiTheme="minorHAnsi" w:cstheme="minorBidi"/>
          <w:sz w:val="22"/>
          <w:lang w:val="en-GB" w:eastAsia="en-GB"/>
        </w:rPr>
      </w:pPr>
      <w:hyperlink w:anchor="_Toc17467433" w:history="1">
        <w:r w:rsidR="00AD29AC" w:rsidRPr="000639C4">
          <w:rPr>
            <w:rStyle w:val="Hyperlink"/>
          </w:rPr>
          <w:t>8.16</w:t>
        </w:r>
        <w:r w:rsidR="00AD29AC">
          <w:rPr>
            <w:rFonts w:asciiTheme="minorHAnsi" w:eastAsiaTheme="minorEastAsia" w:hAnsiTheme="minorHAnsi" w:cstheme="minorBidi"/>
            <w:sz w:val="22"/>
            <w:lang w:val="en-GB" w:eastAsia="en-GB"/>
          </w:rPr>
          <w:tab/>
        </w:r>
        <w:r w:rsidR="00AD29AC" w:rsidRPr="000639C4">
          <w:rPr>
            <w:rStyle w:val="Hyperlink"/>
          </w:rPr>
          <w:t>Pre-threshold area markings</w:t>
        </w:r>
        <w:r w:rsidR="00AD29AC">
          <w:rPr>
            <w:webHidden/>
          </w:rPr>
          <w:tab/>
        </w:r>
        <w:r w:rsidR="00AD29AC">
          <w:rPr>
            <w:webHidden/>
          </w:rPr>
          <w:fldChar w:fldCharType="begin"/>
        </w:r>
        <w:r w:rsidR="00AD29AC">
          <w:rPr>
            <w:webHidden/>
          </w:rPr>
          <w:instrText xml:space="preserve"> PAGEREF _Toc17467433 \h </w:instrText>
        </w:r>
        <w:r w:rsidR="00AD29AC">
          <w:rPr>
            <w:webHidden/>
          </w:rPr>
        </w:r>
        <w:r w:rsidR="00AD29AC">
          <w:rPr>
            <w:webHidden/>
          </w:rPr>
          <w:fldChar w:fldCharType="separate"/>
        </w:r>
        <w:r w:rsidR="00483DA2">
          <w:rPr>
            <w:webHidden/>
          </w:rPr>
          <w:t>102</w:t>
        </w:r>
        <w:r w:rsidR="00AD29AC">
          <w:rPr>
            <w:webHidden/>
          </w:rPr>
          <w:fldChar w:fldCharType="end"/>
        </w:r>
      </w:hyperlink>
    </w:p>
    <w:p w14:paraId="55C89DCE" w14:textId="7D57D448" w:rsidR="00AD29AC" w:rsidRDefault="00D73297">
      <w:pPr>
        <w:pStyle w:val="TOC3"/>
        <w:rPr>
          <w:rFonts w:asciiTheme="minorHAnsi" w:eastAsiaTheme="minorEastAsia" w:hAnsiTheme="minorHAnsi" w:cstheme="minorBidi"/>
          <w:sz w:val="22"/>
          <w:lang w:val="en-GB" w:eastAsia="en-GB"/>
        </w:rPr>
      </w:pPr>
      <w:hyperlink w:anchor="_Toc17467434" w:history="1">
        <w:r w:rsidR="00AD29AC" w:rsidRPr="000639C4">
          <w:rPr>
            <w:rStyle w:val="Hyperlink"/>
          </w:rPr>
          <w:t>8.17</w:t>
        </w:r>
        <w:r w:rsidR="00AD29AC">
          <w:rPr>
            <w:rFonts w:asciiTheme="minorHAnsi" w:eastAsiaTheme="minorEastAsia" w:hAnsiTheme="minorHAnsi" w:cstheme="minorBidi"/>
            <w:sz w:val="22"/>
            <w:lang w:val="en-GB" w:eastAsia="en-GB"/>
          </w:rPr>
          <w:tab/>
        </w:r>
        <w:r w:rsidR="00AD29AC" w:rsidRPr="000639C4">
          <w:rPr>
            <w:rStyle w:val="Hyperlink"/>
          </w:rPr>
          <w:t>Runway threshold markings</w:t>
        </w:r>
        <w:r w:rsidR="00AD29AC">
          <w:rPr>
            <w:webHidden/>
          </w:rPr>
          <w:tab/>
        </w:r>
        <w:r w:rsidR="00AD29AC">
          <w:rPr>
            <w:webHidden/>
          </w:rPr>
          <w:fldChar w:fldCharType="begin"/>
        </w:r>
        <w:r w:rsidR="00AD29AC">
          <w:rPr>
            <w:webHidden/>
          </w:rPr>
          <w:instrText xml:space="preserve"> PAGEREF _Toc17467434 \h </w:instrText>
        </w:r>
        <w:r w:rsidR="00AD29AC">
          <w:rPr>
            <w:webHidden/>
          </w:rPr>
        </w:r>
        <w:r w:rsidR="00AD29AC">
          <w:rPr>
            <w:webHidden/>
          </w:rPr>
          <w:fldChar w:fldCharType="separate"/>
        </w:r>
        <w:r w:rsidR="00483DA2">
          <w:rPr>
            <w:webHidden/>
          </w:rPr>
          <w:t>103</w:t>
        </w:r>
        <w:r w:rsidR="00AD29AC">
          <w:rPr>
            <w:webHidden/>
          </w:rPr>
          <w:fldChar w:fldCharType="end"/>
        </w:r>
      </w:hyperlink>
    </w:p>
    <w:p w14:paraId="0C5AD95B" w14:textId="661AE947" w:rsidR="00AD29AC" w:rsidRDefault="00D73297">
      <w:pPr>
        <w:pStyle w:val="TOC3"/>
        <w:rPr>
          <w:rFonts w:asciiTheme="minorHAnsi" w:eastAsiaTheme="minorEastAsia" w:hAnsiTheme="minorHAnsi" w:cstheme="minorBidi"/>
          <w:sz w:val="22"/>
          <w:lang w:val="en-GB" w:eastAsia="en-GB"/>
        </w:rPr>
      </w:pPr>
      <w:hyperlink w:anchor="_Toc17467435" w:history="1">
        <w:r w:rsidR="00AD29AC" w:rsidRPr="000639C4">
          <w:rPr>
            <w:rStyle w:val="Hyperlink"/>
          </w:rPr>
          <w:t>8.18</w:t>
        </w:r>
        <w:r w:rsidR="00AD29AC">
          <w:rPr>
            <w:rFonts w:asciiTheme="minorHAnsi" w:eastAsiaTheme="minorEastAsia" w:hAnsiTheme="minorHAnsi" w:cstheme="minorBidi"/>
            <w:sz w:val="22"/>
            <w:lang w:val="en-GB" w:eastAsia="en-GB"/>
          </w:rPr>
          <w:tab/>
        </w:r>
        <w:r w:rsidR="00AD29AC" w:rsidRPr="000639C4">
          <w:rPr>
            <w:rStyle w:val="Hyperlink"/>
          </w:rPr>
          <w:t>Runway designation markings</w:t>
        </w:r>
        <w:r w:rsidR="00AD29AC">
          <w:rPr>
            <w:webHidden/>
          </w:rPr>
          <w:tab/>
        </w:r>
        <w:r w:rsidR="00AD29AC">
          <w:rPr>
            <w:webHidden/>
          </w:rPr>
          <w:fldChar w:fldCharType="begin"/>
        </w:r>
        <w:r w:rsidR="00AD29AC">
          <w:rPr>
            <w:webHidden/>
          </w:rPr>
          <w:instrText xml:space="preserve"> PAGEREF _Toc17467435 \h </w:instrText>
        </w:r>
        <w:r w:rsidR="00AD29AC">
          <w:rPr>
            <w:webHidden/>
          </w:rPr>
        </w:r>
        <w:r w:rsidR="00AD29AC">
          <w:rPr>
            <w:webHidden/>
          </w:rPr>
          <w:fldChar w:fldCharType="separate"/>
        </w:r>
        <w:r w:rsidR="00483DA2">
          <w:rPr>
            <w:webHidden/>
          </w:rPr>
          <w:t>104</w:t>
        </w:r>
        <w:r w:rsidR="00AD29AC">
          <w:rPr>
            <w:webHidden/>
          </w:rPr>
          <w:fldChar w:fldCharType="end"/>
        </w:r>
      </w:hyperlink>
    </w:p>
    <w:p w14:paraId="145132A8" w14:textId="4FD18D7B" w:rsidR="00AD29AC" w:rsidRDefault="00D73297">
      <w:pPr>
        <w:pStyle w:val="TOC3"/>
        <w:rPr>
          <w:rFonts w:asciiTheme="minorHAnsi" w:eastAsiaTheme="minorEastAsia" w:hAnsiTheme="minorHAnsi" w:cstheme="minorBidi"/>
          <w:sz w:val="22"/>
          <w:lang w:val="en-GB" w:eastAsia="en-GB"/>
        </w:rPr>
      </w:pPr>
      <w:hyperlink w:anchor="_Toc17467436" w:history="1">
        <w:r w:rsidR="00AD29AC" w:rsidRPr="000639C4">
          <w:rPr>
            <w:rStyle w:val="Hyperlink"/>
          </w:rPr>
          <w:t>8.19</w:t>
        </w:r>
        <w:r w:rsidR="00AD29AC">
          <w:rPr>
            <w:rFonts w:asciiTheme="minorHAnsi" w:eastAsiaTheme="minorEastAsia" w:hAnsiTheme="minorHAnsi" w:cstheme="minorBidi"/>
            <w:sz w:val="22"/>
            <w:lang w:val="en-GB" w:eastAsia="en-GB"/>
          </w:rPr>
          <w:tab/>
        </w:r>
        <w:r w:rsidR="00AD29AC" w:rsidRPr="000639C4">
          <w:rPr>
            <w:rStyle w:val="Hyperlink"/>
          </w:rPr>
          <w:t>Runway centreline markings</w:t>
        </w:r>
        <w:r w:rsidR="00AD29AC">
          <w:rPr>
            <w:webHidden/>
          </w:rPr>
          <w:tab/>
        </w:r>
        <w:r w:rsidR="00AD29AC">
          <w:rPr>
            <w:webHidden/>
          </w:rPr>
          <w:fldChar w:fldCharType="begin"/>
        </w:r>
        <w:r w:rsidR="00AD29AC">
          <w:rPr>
            <w:webHidden/>
          </w:rPr>
          <w:instrText xml:space="preserve"> PAGEREF _Toc17467436 \h </w:instrText>
        </w:r>
        <w:r w:rsidR="00AD29AC">
          <w:rPr>
            <w:webHidden/>
          </w:rPr>
        </w:r>
        <w:r w:rsidR="00AD29AC">
          <w:rPr>
            <w:webHidden/>
          </w:rPr>
          <w:fldChar w:fldCharType="separate"/>
        </w:r>
        <w:r w:rsidR="00483DA2">
          <w:rPr>
            <w:webHidden/>
          </w:rPr>
          <w:t>107</w:t>
        </w:r>
        <w:r w:rsidR="00AD29AC">
          <w:rPr>
            <w:webHidden/>
          </w:rPr>
          <w:fldChar w:fldCharType="end"/>
        </w:r>
      </w:hyperlink>
    </w:p>
    <w:p w14:paraId="0A110C29" w14:textId="2CA6B0AC" w:rsidR="00AD29AC" w:rsidRDefault="00D73297">
      <w:pPr>
        <w:pStyle w:val="TOC3"/>
        <w:rPr>
          <w:rFonts w:asciiTheme="minorHAnsi" w:eastAsiaTheme="minorEastAsia" w:hAnsiTheme="minorHAnsi" w:cstheme="minorBidi"/>
          <w:sz w:val="22"/>
          <w:lang w:val="en-GB" w:eastAsia="en-GB"/>
        </w:rPr>
      </w:pPr>
      <w:hyperlink w:anchor="_Toc17467437" w:history="1">
        <w:r w:rsidR="00AD29AC" w:rsidRPr="000639C4">
          <w:rPr>
            <w:rStyle w:val="Hyperlink"/>
          </w:rPr>
          <w:t>8.20</w:t>
        </w:r>
        <w:r w:rsidR="00AD29AC">
          <w:rPr>
            <w:rFonts w:asciiTheme="minorHAnsi" w:eastAsiaTheme="minorEastAsia" w:hAnsiTheme="minorHAnsi" w:cstheme="minorBidi"/>
            <w:sz w:val="22"/>
            <w:lang w:val="en-GB" w:eastAsia="en-GB"/>
          </w:rPr>
          <w:tab/>
        </w:r>
        <w:r w:rsidR="00AD29AC" w:rsidRPr="000639C4">
          <w:rPr>
            <w:rStyle w:val="Hyperlink"/>
          </w:rPr>
          <w:t>Runway end markings</w:t>
        </w:r>
        <w:r w:rsidR="00AD29AC">
          <w:rPr>
            <w:webHidden/>
          </w:rPr>
          <w:tab/>
        </w:r>
        <w:r w:rsidR="00AD29AC">
          <w:rPr>
            <w:webHidden/>
          </w:rPr>
          <w:fldChar w:fldCharType="begin"/>
        </w:r>
        <w:r w:rsidR="00AD29AC">
          <w:rPr>
            <w:webHidden/>
          </w:rPr>
          <w:instrText xml:space="preserve"> PAGEREF _Toc17467437 \h </w:instrText>
        </w:r>
        <w:r w:rsidR="00AD29AC">
          <w:rPr>
            <w:webHidden/>
          </w:rPr>
        </w:r>
        <w:r w:rsidR="00AD29AC">
          <w:rPr>
            <w:webHidden/>
          </w:rPr>
          <w:fldChar w:fldCharType="separate"/>
        </w:r>
        <w:r w:rsidR="00483DA2">
          <w:rPr>
            <w:webHidden/>
          </w:rPr>
          <w:t>108</w:t>
        </w:r>
        <w:r w:rsidR="00AD29AC">
          <w:rPr>
            <w:webHidden/>
          </w:rPr>
          <w:fldChar w:fldCharType="end"/>
        </w:r>
      </w:hyperlink>
    </w:p>
    <w:p w14:paraId="4B0C2C0E" w14:textId="22FF2E56" w:rsidR="00AD29AC" w:rsidRDefault="00D73297">
      <w:pPr>
        <w:pStyle w:val="TOC3"/>
        <w:rPr>
          <w:rFonts w:asciiTheme="minorHAnsi" w:eastAsiaTheme="minorEastAsia" w:hAnsiTheme="minorHAnsi" w:cstheme="minorBidi"/>
          <w:sz w:val="22"/>
          <w:lang w:val="en-GB" w:eastAsia="en-GB"/>
        </w:rPr>
      </w:pPr>
      <w:hyperlink w:anchor="_Toc17467438" w:history="1">
        <w:r w:rsidR="00AD29AC" w:rsidRPr="000639C4">
          <w:rPr>
            <w:rStyle w:val="Hyperlink"/>
          </w:rPr>
          <w:t>8.21</w:t>
        </w:r>
        <w:r w:rsidR="00AD29AC">
          <w:rPr>
            <w:rFonts w:asciiTheme="minorHAnsi" w:eastAsiaTheme="minorEastAsia" w:hAnsiTheme="minorHAnsi" w:cstheme="minorBidi"/>
            <w:sz w:val="22"/>
            <w:lang w:val="en-GB" w:eastAsia="en-GB"/>
          </w:rPr>
          <w:tab/>
        </w:r>
        <w:r w:rsidR="00AD29AC" w:rsidRPr="000639C4">
          <w:rPr>
            <w:rStyle w:val="Hyperlink"/>
          </w:rPr>
          <w:t>Runway side-stripe markings</w:t>
        </w:r>
        <w:r w:rsidR="00AD29AC">
          <w:rPr>
            <w:webHidden/>
          </w:rPr>
          <w:tab/>
        </w:r>
        <w:r w:rsidR="00AD29AC">
          <w:rPr>
            <w:webHidden/>
          </w:rPr>
          <w:fldChar w:fldCharType="begin"/>
        </w:r>
        <w:r w:rsidR="00AD29AC">
          <w:rPr>
            <w:webHidden/>
          </w:rPr>
          <w:instrText xml:space="preserve"> PAGEREF _Toc17467438 \h </w:instrText>
        </w:r>
        <w:r w:rsidR="00AD29AC">
          <w:rPr>
            <w:webHidden/>
          </w:rPr>
        </w:r>
        <w:r w:rsidR="00AD29AC">
          <w:rPr>
            <w:webHidden/>
          </w:rPr>
          <w:fldChar w:fldCharType="separate"/>
        </w:r>
        <w:r w:rsidR="00483DA2">
          <w:rPr>
            <w:webHidden/>
          </w:rPr>
          <w:t>108</w:t>
        </w:r>
        <w:r w:rsidR="00AD29AC">
          <w:rPr>
            <w:webHidden/>
          </w:rPr>
          <w:fldChar w:fldCharType="end"/>
        </w:r>
      </w:hyperlink>
    </w:p>
    <w:p w14:paraId="2D02E08A" w14:textId="718A5AB1" w:rsidR="00AD29AC" w:rsidRDefault="00D73297">
      <w:pPr>
        <w:pStyle w:val="TOC3"/>
        <w:rPr>
          <w:rFonts w:asciiTheme="minorHAnsi" w:eastAsiaTheme="minorEastAsia" w:hAnsiTheme="minorHAnsi" w:cstheme="minorBidi"/>
          <w:sz w:val="22"/>
          <w:lang w:val="en-GB" w:eastAsia="en-GB"/>
        </w:rPr>
      </w:pPr>
      <w:hyperlink w:anchor="_Toc17467439" w:history="1">
        <w:r w:rsidR="00AD29AC" w:rsidRPr="000639C4">
          <w:rPr>
            <w:rStyle w:val="Hyperlink"/>
          </w:rPr>
          <w:t>8.22</w:t>
        </w:r>
        <w:r w:rsidR="00AD29AC">
          <w:rPr>
            <w:rFonts w:asciiTheme="minorHAnsi" w:eastAsiaTheme="minorEastAsia" w:hAnsiTheme="minorHAnsi" w:cstheme="minorBidi"/>
            <w:sz w:val="22"/>
            <w:lang w:val="en-GB" w:eastAsia="en-GB"/>
          </w:rPr>
          <w:tab/>
        </w:r>
        <w:r w:rsidR="00AD29AC" w:rsidRPr="000639C4">
          <w:rPr>
            <w:rStyle w:val="Hyperlink"/>
          </w:rPr>
          <w:t>Aiming point markings</w:t>
        </w:r>
        <w:r w:rsidR="00AD29AC">
          <w:rPr>
            <w:webHidden/>
          </w:rPr>
          <w:tab/>
        </w:r>
        <w:r w:rsidR="00AD29AC">
          <w:rPr>
            <w:webHidden/>
          </w:rPr>
          <w:fldChar w:fldCharType="begin"/>
        </w:r>
        <w:r w:rsidR="00AD29AC">
          <w:rPr>
            <w:webHidden/>
          </w:rPr>
          <w:instrText xml:space="preserve"> PAGEREF _Toc17467439 \h </w:instrText>
        </w:r>
        <w:r w:rsidR="00AD29AC">
          <w:rPr>
            <w:webHidden/>
          </w:rPr>
        </w:r>
        <w:r w:rsidR="00AD29AC">
          <w:rPr>
            <w:webHidden/>
          </w:rPr>
          <w:fldChar w:fldCharType="separate"/>
        </w:r>
        <w:r w:rsidR="00483DA2">
          <w:rPr>
            <w:webHidden/>
          </w:rPr>
          <w:t>109</w:t>
        </w:r>
        <w:r w:rsidR="00AD29AC">
          <w:rPr>
            <w:webHidden/>
          </w:rPr>
          <w:fldChar w:fldCharType="end"/>
        </w:r>
      </w:hyperlink>
    </w:p>
    <w:p w14:paraId="626CE499" w14:textId="47559478" w:rsidR="00AD29AC" w:rsidRDefault="00D73297">
      <w:pPr>
        <w:pStyle w:val="TOC3"/>
        <w:rPr>
          <w:rFonts w:asciiTheme="minorHAnsi" w:eastAsiaTheme="minorEastAsia" w:hAnsiTheme="minorHAnsi" w:cstheme="minorBidi"/>
          <w:sz w:val="22"/>
          <w:lang w:val="en-GB" w:eastAsia="en-GB"/>
        </w:rPr>
      </w:pPr>
      <w:hyperlink w:anchor="_Toc17467440" w:history="1">
        <w:r w:rsidR="00AD29AC" w:rsidRPr="000639C4">
          <w:rPr>
            <w:rStyle w:val="Hyperlink"/>
          </w:rPr>
          <w:t>8.23</w:t>
        </w:r>
        <w:r w:rsidR="00AD29AC">
          <w:rPr>
            <w:rFonts w:asciiTheme="minorHAnsi" w:eastAsiaTheme="minorEastAsia" w:hAnsiTheme="minorHAnsi" w:cstheme="minorBidi"/>
            <w:sz w:val="22"/>
            <w:lang w:val="en-GB" w:eastAsia="en-GB"/>
          </w:rPr>
          <w:tab/>
        </w:r>
        <w:r w:rsidR="00AD29AC" w:rsidRPr="000639C4">
          <w:rPr>
            <w:rStyle w:val="Hyperlink"/>
          </w:rPr>
          <w:t>Touchdown zone markings</w:t>
        </w:r>
        <w:r w:rsidR="00AD29AC">
          <w:rPr>
            <w:webHidden/>
          </w:rPr>
          <w:tab/>
        </w:r>
        <w:r w:rsidR="00AD29AC">
          <w:rPr>
            <w:webHidden/>
          </w:rPr>
          <w:fldChar w:fldCharType="begin"/>
        </w:r>
        <w:r w:rsidR="00AD29AC">
          <w:rPr>
            <w:webHidden/>
          </w:rPr>
          <w:instrText xml:space="preserve"> PAGEREF _Toc17467440 \h </w:instrText>
        </w:r>
        <w:r w:rsidR="00AD29AC">
          <w:rPr>
            <w:webHidden/>
          </w:rPr>
        </w:r>
        <w:r w:rsidR="00AD29AC">
          <w:rPr>
            <w:webHidden/>
          </w:rPr>
          <w:fldChar w:fldCharType="separate"/>
        </w:r>
        <w:r w:rsidR="00483DA2">
          <w:rPr>
            <w:webHidden/>
          </w:rPr>
          <w:t>111</w:t>
        </w:r>
        <w:r w:rsidR="00AD29AC">
          <w:rPr>
            <w:webHidden/>
          </w:rPr>
          <w:fldChar w:fldCharType="end"/>
        </w:r>
      </w:hyperlink>
    </w:p>
    <w:p w14:paraId="068AB2F4" w14:textId="249DB1EC" w:rsidR="00AD29AC" w:rsidRDefault="00D73297">
      <w:pPr>
        <w:pStyle w:val="TOC3"/>
        <w:rPr>
          <w:rFonts w:asciiTheme="minorHAnsi" w:eastAsiaTheme="minorEastAsia" w:hAnsiTheme="minorHAnsi" w:cstheme="minorBidi"/>
          <w:sz w:val="22"/>
          <w:lang w:val="en-GB" w:eastAsia="en-GB"/>
        </w:rPr>
      </w:pPr>
      <w:hyperlink w:anchor="_Toc17467441" w:history="1">
        <w:r w:rsidR="00AD29AC" w:rsidRPr="000639C4">
          <w:rPr>
            <w:rStyle w:val="Hyperlink"/>
          </w:rPr>
          <w:t>8.24</w:t>
        </w:r>
        <w:r w:rsidR="00AD29AC">
          <w:rPr>
            <w:rFonts w:asciiTheme="minorHAnsi" w:eastAsiaTheme="minorEastAsia" w:hAnsiTheme="minorHAnsi" w:cstheme="minorBidi"/>
            <w:sz w:val="22"/>
            <w:lang w:val="en-GB" w:eastAsia="en-GB"/>
          </w:rPr>
          <w:tab/>
        </w:r>
        <w:r w:rsidR="00AD29AC" w:rsidRPr="000639C4">
          <w:rPr>
            <w:rStyle w:val="Hyperlink"/>
          </w:rPr>
          <w:t>Touchdown zone markings – ICAO “A” – basic pattern</w:t>
        </w:r>
        <w:r w:rsidR="00AD29AC">
          <w:rPr>
            <w:webHidden/>
          </w:rPr>
          <w:tab/>
        </w:r>
        <w:r w:rsidR="00AD29AC">
          <w:rPr>
            <w:webHidden/>
          </w:rPr>
          <w:fldChar w:fldCharType="begin"/>
        </w:r>
        <w:r w:rsidR="00AD29AC">
          <w:rPr>
            <w:webHidden/>
          </w:rPr>
          <w:instrText xml:space="preserve"> PAGEREF _Toc17467441 \h </w:instrText>
        </w:r>
        <w:r w:rsidR="00AD29AC">
          <w:rPr>
            <w:webHidden/>
          </w:rPr>
        </w:r>
        <w:r w:rsidR="00AD29AC">
          <w:rPr>
            <w:webHidden/>
          </w:rPr>
          <w:fldChar w:fldCharType="separate"/>
        </w:r>
        <w:r w:rsidR="00483DA2">
          <w:rPr>
            <w:webHidden/>
          </w:rPr>
          <w:t>111</w:t>
        </w:r>
        <w:r w:rsidR="00AD29AC">
          <w:rPr>
            <w:webHidden/>
          </w:rPr>
          <w:fldChar w:fldCharType="end"/>
        </w:r>
      </w:hyperlink>
    </w:p>
    <w:p w14:paraId="11FFE74D" w14:textId="5ADB54C7" w:rsidR="00AD29AC" w:rsidRDefault="00D73297">
      <w:pPr>
        <w:pStyle w:val="TOC3"/>
        <w:rPr>
          <w:rFonts w:asciiTheme="minorHAnsi" w:eastAsiaTheme="minorEastAsia" w:hAnsiTheme="minorHAnsi" w:cstheme="minorBidi"/>
          <w:sz w:val="22"/>
          <w:lang w:val="en-GB" w:eastAsia="en-GB"/>
        </w:rPr>
      </w:pPr>
      <w:hyperlink w:anchor="_Toc17467442" w:history="1">
        <w:r w:rsidR="00AD29AC" w:rsidRPr="000639C4">
          <w:rPr>
            <w:rStyle w:val="Hyperlink"/>
          </w:rPr>
          <w:t>8.25</w:t>
        </w:r>
        <w:r w:rsidR="00AD29AC">
          <w:rPr>
            <w:rFonts w:asciiTheme="minorHAnsi" w:eastAsiaTheme="minorEastAsia" w:hAnsiTheme="minorHAnsi" w:cstheme="minorBidi"/>
            <w:sz w:val="22"/>
            <w:lang w:val="en-GB" w:eastAsia="en-GB"/>
          </w:rPr>
          <w:tab/>
        </w:r>
        <w:r w:rsidR="00AD29AC" w:rsidRPr="000639C4">
          <w:rPr>
            <w:rStyle w:val="Hyperlink"/>
          </w:rPr>
          <w:t>Touchdown zone markings — simple touchdown pattern</w:t>
        </w:r>
        <w:r w:rsidR="00AD29AC">
          <w:rPr>
            <w:webHidden/>
          </w:rPr>
          <w:tab/>
        </w:r>
        <w:r w:rsidR="00AD29AC">
          <w:rPr>
            <w:webHidden/>
          </w:rPr>
          <w:fldChar w:fldCharType="begin"/>
        </w:r>
        <w:r w:rsidR="00AD29AC">
          <w:rPr>
            <w:webHidden/>
          </w:rPr>
          <w:instrText xml:space="preserve"> PAGEREF _Toc17467442 \h </w:instrText>
        </w:r>
        <w:r w:rsidR="00AD29AC">
          <w:rPr>
            <w:webHidden/>
          </w:rPr>
        </w:r>
        <w:r w:rsidR="00AD29AC">
          <w:rPr>
            <w:webHidden/>
          </w:rPr>
          <w:fldChar w:fldCharType="separate"/>
        </w:r>
        <w:r w:rsidR="00483DA2">
          <w:rPr>
            <w:webHidden/>
          </w:rPr>
          <w:t>113</w:t>
        </w:r>
        <w:r w:rsidR="00AD29AC">
          <w:rPr>
            <w:webHidden/>
          </w:rPr>
          <w:fldChar w:fldCharType="end"/>
        </w:r>
      </w:hyperlink>
    </w:p>
    <w:p w14:paraId="21593257" w14:textId="3E227C39" w:rsidR="00AD29AC" w:rsidRDefault="00D73297">
      <w:pPr>
        <w:pStyle w:val="TOC3"/>
        <w:rPr>
          <w:rFonts w:asciiTheme="minorHAnsi" w:eastAsiaTheme="minorEastAsia" w:hAnsiTheme="minorHAnsi" w:cstheme="minorBidi"/>
          <w:sz w:val="22"/>
          <w:lang w:val="en-GB" w:eastAsia="en-GB"/>
        </w:rPr>
      </w:pPr>
      <w:hyperlink w:anchor="_Toc17467443" w:history="1">
        <w:r w:rsidR="00AD29AC" w:rsidRPr="000639C4">
          <w:rPr>
            <w:rStyle w:val="Hyperlink"/>
          </w:rPr>
          <w:t>8.26</w:t>
        </w:r>
        <w:r w:rsidR="00AD29AC">
          <w:rPr>
            <w:rFonts w:asciiTheme="minorHAnsi" w:eastAsiaTheme="minorEastAsia" w:hAnsiTheme="minorHAnsi" w:cstheme="minorBidi"/>
            <w:sz w:val="22"/>
            <w:lang w:val="en-GB" w:eastAsia="en-GB"/>
          </w:rPr>
          <w:tab/>
        </w:r>
        <w:r w:rsidR="00AD29AC" w:rsidRPr="000639C4">
          <w:rPr>
            <w:rStyle w:val="Hyperlink"/>
          </w:rPr>
          <w:t>Permanently displaced threshold markings</w:t>
        </w:r>
        <w:r w:rsidR="00AD29AC">
          <w:rPr>
            <w:webHidden/>
          </w:rPr>
          <w:tab/>
        </w:r>
        <w:r w:rsidR="00AD29AC">
          <w:rPr>
            <w:webHidden/>
          </w:rPr>
          <w:fldChar w:fldCharType="begin"/>
        </w:r>
        <w:r w:rsidR="00AD29AC">
          <w:rPr>
            <w:webHidden/>
          </w:rPr>
          <w:instrText xml:space="preserve"> PAGEREF _Toc17467443 \h </w:instrText>
        </w:r>
        <w:r w:rsidR="00AD29AC">
          <w:rPr>
            <w:webHidden/>
          </w:rPr>
        </w:r>
        <w:r w:rsidR="00AD29AC">
          <w:rPr>
            <w:webHidden/>
          </w:rPr>
          <w:fldChar w:fldCharType="separate"/>
        </w:r>
        <w:r w:rsidR="00483DA2">
          <w:rPr>
            <w:webHidden/>
          </w:rPr>
          <w:t>114</w:t>
        </w:r>
        <w:r w:rsidR="00AD29AC">
          <w:rPr>
            <w:webHidden/>
          </w:rPr>
          <w:fldChar w:fldCharType="end"/>
        </w:r>
      </w:hyperlink>
    </w:p>
    <w:p w14:paraId="75ED0460" w14:textId="604D68D1" w:rsidR="00AD29AC" w:rsidRDefault="00D73297">
      <w:pPr>
        <w:pStyle w:val="TOC3"/>
        <w:rPr>
          <w:rFonts w:asciiTheme="minorHAnsi" w:eastAsiaTheme="minorEastAsia" w:hAnsiTheme="minorHAnsi" w:cstheme="minorBidi"/>
          <w:sz w:val="22"/>
          <w:lang w:val="en-GB" w:eastAsia="en-GB"/>
        </w:rPr>
      </w:pPr>
      <w:hyperlink w:anchor="_Toc17467444" w:history="1">
        <w:r w:rsidR="00AD29AC" w:rsidRPr="000639C4">
          <w:rPr>
            <w:rStyle w:val="Hyperlink"/>
          </w:rPr>
          <w:t>8.27</w:t>
        </w:r>
        <w:r w:rsidR="00AD29AC">
          <w:rPr>
            <w:rFonts w:asciiTheme="minorHAnsi" w:eastAsiaTheme="minorEastAsia" w:hAnsiTheme="minorHAnsi" w:cstheme="minorBidi"/>
            <w:sz w:val="22"/>
            <w:lang w:val="en-GB" w:eastAsia="en-GB"/>
          </w:rPr>
          <w:tab/>
        </w:r>
        <w:r w:rsidR="00AD29AC" w:rsidRPr="000639C4">
          <w:rPr>
            <w:rStyle w:val="Hyperlink"/>
          </w:rPr>
          <w:t>Temporarily displaced threshold markings</w:t>
        </w:r>
        <w:r w:rsidR="00AD29AC">
          <w:rPr>
            <w:webHidden/>
          </w:rPr>
          <w:tab/>
        </w:r>
        <w:r w:rsidR="00AD29AC">
          <w:rPr>
            <w:webHidden/>
          </w:rPr>
          <w:fldChar w:fldCharType="begin"/>
        </w:r>
        <w:r w:rsidR="00AD29AC">
          <w:rPr>
            <w:webHidden/>
          </w:rPr>
          <w:instrText xml:space="preserve"> PAGEREF _Toc17467444 \h </w:instrText>
        </w:r>
        <w:r w:rsidR="00AD29AC">
          <w:rPr>
            <w:webHidden/>
          </w:rPr>
        </w:r>
        <w:r w:rsidR="00AD29AC">
          <w:rPr>
            <w:webHidden/>
          </w:rPr>
          <w:fldChar w:fldCharType="separate"/>
        </w:r>
        <w:r w:rsidR="00483DA2">
          <w:rPr>
            <w:webHidden/>
          </w:rPr>
          <w:t>115</w:t>
        </w:r>
        <w:r w:rsidR="00AD29AC">
          <w:rPr>
            <w:webHidden/>
          </w:rPr>
          <w:fldChar w:fldCharType="end"/>
        </w:r>
      </w:hyperlink>
    </w:p>
    <w:p w14:paraId="20CDCFBD" w14:textId="64430B12" w:rsidR="00AD29AC" w:rsidRDefault="00D73297">
      <w:pPr>
        <w:pStyle w:val="TOC3"/>
        <w:rPr>
          <w:rFonts w:asciiTheme="minorHAnsi" w:eastAsiaTheme="minorEastAsia" w:hAnsiTheme="minorHAnsi" w:cstheme="minorBidi"/>
          <w:sz w:val="22"/>
          <w:lang w:val="en-GB" w:eastAsia="en-GB"/>
        </w:rPr>
      </w:pPr>
      <w:hyperlink w:anchor="_Toc17467445" w:history="1">
        <w:r w:rsidR="00AD29AC" w:rsidRPr="000639C4">
          <w:rPr>
            <w:rStyle w:val="Hyperlink"/>
          </w:rPr>
          <w:t>8.28</w:t>
        </w:r>
        <w:r w:rsidR="00AD29AC">
          <w:rPr>
            <w:rFonts w:asciiTheme="minorHAnsi" w:eastAsiaTheme="minorEastAsia" w:hAnsiTheme="minorHAnsi" w:cstheme="minorBidi"/>
            <w:sz w:val="22"/>
            <w:lang w:val="en-GB" w:eastAsia="en-GB"/>
          </w:rPr>
          <w:tab/>
        </w:r>
        <w:r w:rsidR="00AD29AC" w:rsidRPr="000639C4">
          <w:rPr>
            <w:rStyle w:val="Hyperlink"/>
          </w:rPr>
          <w:t>Temporarily displaced threshold markings — more than 30 days</w:t>
        </w:r>
        <w:r w:rsidR="00AD29AC">
          <w:rPr>
            <w:webHidden/>
          </w:rPr>
          <w:tab/>
        </w:r>
        <w:r w:rsidR="00AD29AC">
          <w:rPr>
            <w:webHidden/>
          </w:rPr>
          <w:fldChar w:fldCharType="begin"/>
        </w:r>
        <w:r w:rsidR="00AD29AC">
          <w:rPr>
            <w:webHidden/>
          </w:rPr>
          <w:instrText xml:space="preserve"> PAGEREF _Toc17467445 \h </w:instrText>
        </w:r>
        <w:r w:rsidR="00AD29AC">
          <w:rPr>
            <w:webHidden/>
          </w:rPr>
        </w:r>
        <w:r w:rsidR="00AD29AC">
          <w:rPr>
            <w:webHidden/>
          </w:rPr>
          <w:fldChar w:fldCharType="separate"/>
        </w:r>
        <w:r w:rsidR="00483DA2">
          <w:rPr>
            <w:webHidden/>
          </w:rPr>
          <w:t>116</w:t>
        </w:r>
        <w:r w:rsidR="00AD29AC">
          <w:rPr>
            <w:webHidden/>
          </w:rPr>
          <w:fldChar w:fldCharType="end"/>
        </w:r>
      </w:hyperlink>
    </w:p>
    <w:p w14:paraId="12A738B0" w14:textId="2D542281" w:rsidR="00AD29AC" w:rsidRDefault="00D73297">
      <w:pPr>
        <w:pStyle w:val="TOC3"/>
        <w:rPr>
          <w:rFonts w:asciiTheme="minorHAnsi" w:eastAsiaTheme="minorEastAsia" w:hAnsiTheme="minorHAnsi" w:cstheme="minorBidi"/>
          <w:sz w:val="22"/>
          <w:lang w:val="en-GB" w:eastAsia="en-GB"/>
        </w:rPr>
      </w:pPr>
      <w:hyperlink w:anchor="_Toc17467446" w:history="1">
        <w:r w:rsidR="00AD29AC" w:rsidRPr="000639C4">
          <w:rPr>
            <w:rStyle w:val="Hyperlink"/>
          </w:rPr>
          <w:t>8.29</w:t>
        </w:r>
        <w:r w:rsidR="00AD29AC">
          <w:rPr>
            <w:rFonts w:asciiTheme="minorHAnsi" w:eastAsiaTheme="minorEastAsia" w:hAnsiTheme="minorHAnsi" w:cstheme="minorBidi"/>
            <w:sz w:val="22"/>
            <w:lang w:val="en-GB" w:eastAsia="en-GB"/>
          </w:rPr>
          <w:tab/>
        </w:r>
        <w:r w:rsidR="00AD29AC" w:rsidRPr="000639C4">
          <w:rPr>
            <w:rStyle w:val="Hyperlink"/>
          </w:rPr>
          <w:t>Temporarily displaced threshold markings — more than 5 days to 30 days or less</w:t>
        </w:r>
        <w:r w:rsidR="00AD29AC">
          <w:rPr>
            <w:webHidden/>
          </w:rPr>
          <w:tab/>
        </w:r>
        <w:r w:rsidR="00AD29AC">
          <w:rPr>
            <w:webHidden/>
          </w:rPr>
          <w:fldChar w:fldCharType="begin"/>
        </w:r>
        <w:r w:rsidR="00AD29AC">
          <w:rPr>
            <w:webHidden/>
          </w:rPr>
          <w:instrText xml:space="preserve"> PAGEREF _Toc17467446 \h </w:instrText>
        </w:r>
        <w:r w:rsidR="00AD29AC">
          <w:rPr>
            <w:webHidden/>
          </w:rPr>
        </w:r>
        <w:r w:rsidR="00AD29AC">
          <w:rPr>
            <w:webHidden/>
          </w:rPr>
          <w:fldChar w:fldCharType="separate"/>
        </w:r>
        <w:r w:rsidR="00483DA2">
          <w:rPr>
            <w:webHidden/>
          </w:rPr>
          <w:t>117</w:t>
        </w:r>
        <w:r w:rsidR="00AD29AC">
          <w:rPr>
            <w:webHidden/>
          </w:rPr>
          <w:fldChar w:fldCharType="end"/>
        </w:r>
      </w:hyperlink>
    </w:p>
    <w:p w14:paraId="3436862A" w14:textId="4C3A5111" w:rsidR="00AD29AC" w:rsidRDefault="00D73297">
      <w:pPr>
        <w:pStyle w:val="TOC3"/>
        <w:rPr>
          <w:rFonts w:asciiTheme="minorHAnsi" w:eastAsiaTheme="minorEastAsia" w:hAnsiTheme="minorHAnsi" w:cstheme="minorBidi"/>
          <w:sz w:val="22"/>
          <w:lang w:val="en-GB" w:eastAsia="en-GB"/>
        </w:rPr>
      </w:pPr>
      <w:hyperlink w:anchor="_Toc17467447" w:history="1">
        <w:r w:rsidR="00AD29AC" w:rsidRPr="000639C4">
          <w:rPr>
            <w:rStyle w:val="Hyperlink"/>
          </w:rPr>
          <w:t>8.30</w:t>
        </w:r>
        <w:r w:rsidR="00AD29AC">
          <w:rPr>
            <w:rFonts w:asciiTheme="minorHAnsi" w:eastAsiaTheme="minorEastAsia" w:hAnsiTheme="minorHAnsi" w:cstheme="minorBidi"/>
            <w:sz w:val="22"/>
            <w:lang w:val="en-GB" w:eastAsia="en-GB"/>
          </w:rPr>
          <w:tab/>
        </w:r>
        <w:r w:rsidR="00AD29AC" w:rsidRPr="000639C4">
          <w:rPr>
            <w:rStyle w:val="Hyperlink"/>
          </w:rPr>
          <w:t>Temporarily displaced threshold markings — 5 days or less</w:t>
        </w:r>
        <w:r w:rsidR="00AD29AC">
          <w:rPr>
            <w:webHidden/>
          </w:rPr>
          <w:tab/>
        </w:r>
        <w:r w:rsidR="00AD29AC">
          <w:rPr>
            <w:webHidden/>
          </w:rPr>
          <w:fldChar w:fldCharType="begin"/>
        </w:r>
        <w:r w:rsidR="00AD29AC">
          <w:rPr>
            <w:webHidden/>
          </w:rPr>
          <w:instrText xml:space="preserve"> PAGEREF _Toc17467447 \h </w:instrText>
        </w:r>
        <w:r w:rsidR="00AD29AC">
          <w:rPr>
            <w:webHidden/>
          </w:rPr>
        </w:r>
        <w:r w:rsidR="00AD29AC">
          <w:rPr>
            <w:webHidden/>
          </w:rPr>
          <w:fldChar w:fldCharType="separate"/>
        </w:r>
        <w:r w:rsidR="00483DA2">
          <w:rPr>
            <w:webHidden/>
          </w:rPr>
          <w:t>118</w:t>
        </w:r>
        <w:r w:rsidR="00AD29AC">
          <w:rPr>
            <w:webHidden/>
          </w:rPr>
          <w:fldChar w:fldCharType="end"/>
        </w:r>
      </w:hyperlink>
    </w:p>
    <w:p w14:paraId="2AC5C503" w14:textId="0EDBD814" w:rsidR="00AD29AC" w:rsidRDefault="00D73297">
      <w:pPr>
        <w:pStyle w:val="TOC3"/>
        <w:rPr>
          <w:rFonts w:asciiTheme="minorHAnsi" w:eastAsiaTheme="minorEastAsia" w:hAnsiTheme="minorHAnsi" w:cstheme="minorBidi"/>
          <w:sz w:val="22"/>
          <w:lang w:val="en-GB" w:eastAsia="en-GB"/>
        </w:rPr>
      </w:pPr>
      <w:hyperlink w:anchor="_Toc17467448" w:history="1">
        <w:r w:rsidR="00AD29AC" w:rsidRPr="000639C4">
          <w:rPr>
            <w:rStyle w:val="Hyperlink"/>
          </w:rPr>
          <w:t>8.31</w:t>
        </w:r>
        <w:r w:rsidR="00AD29AC">
          <w:rPr>
            <w:rFonts w:asciiTheme="minorHAnsi" w:eastAsiaTheme="minorEastAsia" w:hAnsiTheme="minorHAnsi" w:cstheme="minorBidi"/>
            <w:sz w:val="22"/>
            <w:lang w:val="en-GB" w:eastAsia="en-GB"/>
          </w:rPr>
          <w:tab/>
        </w:r>
        <w:r w:rsidR="00AD29AC" w:rsidRPr="000639C4">
          <w:rPr>
            <w:rStyle w:val="Hyperlink"/>
          </w:rPr>
          <w:t>Temporarily displaced threshold markings — large displacements for 30 days or less</w:t>
        </w:r>
        <w:r w:rsidR="00AD29AC">
          <w:rPr>
            <w:webHidden/>
          </w:rPr>
          <w:tab/>
        </w:r>
        <w:r w:rsidR="00AD29AC">
          <w:rPr>
            <w:webHidden/>
          </w:rPr>
          <w:fldChar w:fldCharType="begin"/>
        </w:r>
        <w:r w:rsidR="00AD29AC">
          <w:rPr>
            <w:webHidden/>
          </w:rPr>
          <w:instrText xml:space="preserve"> PAGEREF _Toc17467448 \h </w:instrText>
        </w:r>
        <w:r w:rsidR="00AD29AC">
          <w:rPr>
            <w:webHidden/>
          </w:rPr>
        </w:r>
        <w:r w:rsidR="00AD29AC">
          <w:rPr>
            <w:webHidden/>
          </w:rPr>
          <w:fldChar w:fldCharType="separate"/>
        </w:r>
        <w:r w:rsidR="00483DA2">
          <w:rPr>
            <w:webHidden/>
          </w:rPr>
          <w:t>119</w:t>
        </w:r>
        <w:r w:rsidR="00AD29AC">
          <w:rPr>
            <w:webHidden/>
          </w:rPr>
          <w:fldChar w:fldCharType="end"/>
        </w:r>
      </w:hyperlink>
    </w:p>
    <w:p w14:paraId="0023D012" w14:textId="64F61159" w:rsidR="00AD29AC" w:rsidRDefault="00D73297">
      <w:pPr>
        <w:pStyle w:val="TOC3"/>
        <w:rPr>
          <w:rFonts w:asciiTheme="minorHAnsi" w:eastAsiaTheme="minorEastAsia" w:hAnsiTheme="minorHAnsi" w:cstheme="minorBidi"/>
          <w:sz w:val="22"/>
          <w:lang w:val="en-GB" w:eastAsia="en-GB"/>
        </w:rPr>
      </w:pPr>
      <w:hyperlink w:anchor="_Toc17467449" w:history="1">
        <w:r w:rsidR="00AD29AC" w:rsidRPr="000639C4">
          <w:rPr>
            <w:rStyle w:val="Hyperlink"/>
          </w:rPr>
          <w:t>8.32</w:t>
        </w:r>
        <w:r w:rsidR="00AD29AC">
          <w:rPr>
            <w:rFonts w:asciiTheme="minorHAnsi" w:eastAsiaTheme="minorEastAsia" w:hAnsiTheme="minorHAnsi" w:cstheme="minorBidi"/>
            <w:sz w:val="22"/>
            <w:lang w:val="en-GB" w:eastAsia="en-GB"/>
          </w:rPr>
          <w:tab/>
        </w:r>
        <w:r w:rsidR="00AD29AC" w:rsidRPr="000639C4">
          <w:rPr>
            <w:rStyle w:val="Hyperlink"/>
          </w:rPr>
          <w:t>Runway land and hold short position markings</w:t>
        </w:r>
        <w:r w:rsidR="00AD29AC">
          <w:rPr>
            <w:webHidden/>
          </w:rPr>
          <w:tab/>
        </w:r>
        <w:r w:rsidR="00AD29AC">
          <w:rPr>
            <w:webHidden/>
          </w:rPr>
          <w:fldChar w:fldCharType="begin"/>
        </w:r>
        <w:r w:rsidR="00AD29AC">
          <w:rPr>
            <w:webHidden/>
          </w:rPr>
          <w:instrText xml:space="preserve"> PAGEREF _Toc17467449 \h </w:instrText>
        </w:r>
        <w:r w:rsidR="00AD29AC">
          <w:rPr>
            <w:webHidden/>
          </w:rPr>
        </w:r>
        <w:r w:rsidR="00AD29AC">
          <w:rPr>
            <w:webHidden/>
          </w:rPr>
          <w:fldChar w:fldCharType="separate"/>
        </w:r>
        <w:r w:rsidR="00483DA2">
          <w:rPr>
            <w:webHidden/>
          </w:rPr>
          <w:t>122</w:t>
        </w:r>
        <w:r w:rsidR="00AD29AC">
          <w:rPr>
            <w:webHidden/>
          </w:rPr>
          <w:fldChar w:fldCharType="end"/>
        </w:r>
      </w:hyperlink>
    </w:p>
    <w:p w14:paraId="78F1FD0E" w14:textId="7A623A02" w:rsidR="00AD29AC" w:rsidRDefault="00D73297">
      <w:pPr>
        <w:pStyle w:val="TOC3"/>
        <w:rPr>
          <w:rFonts w:asciiTheme="minorHAnsi" w:eastAsiaTheme="minorEastAsia" w:hAnsiTheme="minorHAnsi" w:cstheme="minorBidi"/>
          <w:sz w:val="22"/>
          <w:lang w:val="en-GB" w:eastAsia="en-GB"/>
        </w:rPr>
      </w:pPr>
      <w:hyperlink w:anchor="_Toc17467450" w:history="1">
        <w:r w:rsidR="00AD29AC" w:rsidRPr="000639C4">
          <w:rPr>
            <w:rStyle w:val="Hyperlink"/>
          </w:rPr>
          <w:t>8.33</w:t>
        </w:r>
        <w:r w:rsidR="00AD29AC">
          <w:rPr>
            <w:rFonts w:asciiTheme="minorHAnsi" w:eastAsiaTheme="minorEastAsia" w:hAnsiTheme="minorHAnsi" w:cstheme="minorBidi"/>
            <w:sz w:val="22"/>
            <w:lang w:val="en-GB" w:eastAsia="en-GB"/>
          </w:rPr>
          <w:tab/>
        </w:r>
        <w:r w:rsidR="00AD29AC" w:rsidRPr="000639C4">
          <w:rPr>
            <w:rStyle w:val="Hyperlink"/>
          </w:rPr>
          <w:t>Runway turn pad markings</w:t>
        </w:r>
        <w:r w:rsidR="00AD29AC">
          <w:rPr>
            <w:webHidden/>
          </w:rPr>
          <w:tab/>
        </w:r>
        <w:r w:rsidR="00AD29AC">
          <w:rPr>
            <w:webHidden/>
          </w:rPr>
          <w:fldChar w:fldCharType="begin"/>
        </w:r>
        <w:r w:rsidR="00AD29AC">
          <w:rPr>
            <w:webHidden/>
          </w:rPr>
          <w:instrText xml:space="preserve"> PAGEREF _Toc17467450 \h </w:instrText>
        </w:r>
        <w:r w:rsidR="00AD29AC">
          <w:rPr>
            <w:webHidden/>
          </w:rPr>
        </w:r>
        <w:r w:rsidR="00AD29AC">
          <w:rPr>
            <w:webHidden/>
          </w:rPr>
          <w:fldChar w:fldCharType="separate"/>
        </w:r>
        <w:r w:rsidR="00483DA2">
          <w:rPr>
            <w:webHidden/>
          </w:rPr>
          <w:t>122</w:t>
        </w:r>
        <w:r w:rsidR="00AD29AC">
          <w:rPr>
            <w:webHidden/>
          </w:rPr>
          <w:fldChar w:fldCharType="end"/>
        </w:r>
      </w:hyperlink>
    </w:p>
    <w:p w14:paraId="7685FCF7" w14:textId="49E2A659" w:rsidR="00AD29AC" w:rsidRDefault="00D73297">
      <w:pPr>
        <w:pStyle w:val="TOC3"/>
        <w:rPr>
          <w:rFonts w:asciiTheme="minorHAnsi" w:eastAsiaTheme="minorEastAsia" w:hAnsiTheme="minorHAnsi" w:cstheme="minorBidi"/>
          <w:sz w:val="22"/>
          <w:lang w:val="en-GB" w:eastAsia="en-GB"/>
        </w:rPr>
      </w:pPr>
      <w:hyperlink w:anchor="_Toc17467451" w:history="1">
        <w:r w:rsidR="00AD29AC" w:rsidRPr="000639C4">
          <w:rPr>
            <w:rStyle w:val="Hyperlink"/>
          </w:rPr>
          <w:t>8.34</w:t>
        </w:r>
        <w:r w:rsidR="00AD29AC">
          <w:rPr>
            <w:rFonts w:asciiTheme="minorHAnsi" w:eastAsiaTheme="minorEastAsia" w:hAnsiTheme="minorHAnsi" w:cstheme="minorBidi"/>
            <w:sz w:val="22"/>
            <w:lang w:val="en-GB" w:eastAsia="en-GB"/>
          </w:rPr>
          <w:tab/>
        </w:r>
        <w:r w:rsidR="00AD29AC" w:rsidRPr="000639C4">
          <w:rPr>
            <w:rStyle w:val="Hyperlink"/>
          </w:rPr>
          <w:t>Runway starter extension markings</w:t>
        </w:r>
        <w:r w:rsidR="00AD29AC">
          <w:rPr>
            <w:webHidden/>
          </w:rPr>
          <w:tab/>
        </w:r>
        <w:r w:rsidR="00AD29AC">
          <w:rPr>
            <w:webHidden/>
          </w:rPr>
          <w:fldChar w:fldCharType="begin"/>
        </w:r>
        <w:r w:rsidR="00AD29AC">
          <w:rPr>
            <w:webHidden/>
          </w:rPr>
          <w:instrText xml:space="preserve"> PAGEREF _Toc17467451 \h </w:instrText>
        </w:r>
        <w:r w:rsidR="00AD29AC">
          <w:rPr>
            <w:webHidden/>
          </w:rPr>
        </w:r>
        <w:r w:rsidR="00AD29AC">
          <w:rPr>
            <w:webHidden/>
          </w:rPr>
          <w:fldChar w:fldCharType="separate"/>
        </w:r>
        <w:r w:rsidR="00483DA2">
          <w:rPr>
            <w:webHidden/>
          </w:rPr>
          <w:t>123</w:t>
        </w:r>
        <w:r w:rsidR="00AD29AC">
          <w:rPr>
            <w:webHidden/>
          </w:rPr>
          <w:fldChar w:fldCharType="end"/>
        </w:r>
      </w:hyperlink>
    </w:p>
    <w:p w14:paraId="0D469A20" w14:textId="05F769A8" w:rsidR="00AD29AC" w:rsidRDefault="00D73297">
      <w:pPr>
        <w:pStyle w:val="TOC2"/>
        <w:rPr>
          <w:rFonts w:asciiTheme="minorHAnsi" w:eastAsiaTheme="minorEastAsia" w:hAnsiTheme="minorHAnsi" w:cstheme="minorBidi"/>
          <w:i w:val="0"/>
          <w:color w:val="auto"/>
          <w:sz w:val="22"/>
          <w:lang w:val="en-GB" w:eastAsia="en-GB"/>
        </w:rPr>
      </w:pPr>
      <w:hyperlink w:anchor="_Toc17467452" w:history="1">
        <w:r w:rsidR="00AD29AC" w:rsidRPr="000639C4">
          <w:rPr>
            <w:rStyle w:val="Hyperlink"/>
          </w:rPr>
          <w:t>Division 4</w:t>
        </w:r>
        <w:r w:rsidR="00AD29AC">
          <w:rPr>
            <w:rFonts w:asciiTheme="minorHAnsi" w:eastAsiaTheme="minorEastAsia" w:hAnsiTheme="minorHAnsi" w:cstheme="minorBidi"/>
            <w:i w:val="0"/>
            <w:color w:val="auto"/>
            <w:sz w:val="22"/>
            <w:lang w:val="en-GB" w:eastAsia="en-GB"/>
          </w:rPr>
          <w:tab/>
        </w:r>
        <w:r w:rsidR="00AD29AC" w:rsidRPr="000639C4">
          <w:rPr>
            <w:rStyle w:val="Hyperlink"/>
          </w:rPr>
          <w:t>Taxiway markings</w:t>
        </w:r>
        <w:r w:rsidR="00AD29AC">
          <w:rPr>
            <w:webHidden/>
          </w:rPr>
          <w:tab/>
        </w:r>
        <w:r w:rsidR="00AD29AC">
          <w:rPr>
            <w:webHidden/>
          </w:rPr>
          <w:fldChar w:fldCharType="begin"/>
        </w:r>
        <w:r w:rsidR="00AD29AC">
          <w:rPr>
            <w:webHidden/>
          </w:rPr>
          <w:instrText xml:space="preserve"> PAGEREF _Toc17467452 \h </w:instrText>
        </w:r>
        <w:r w:rsidR="00AD29AC">
          <w:rPr>
            <w:webHidden/>
          </w:rPr>
        </w:r>
        <w:r w:rsidR="00AD29AC">
          <w:rPr>
            <w:webHidden/>
          </w:rPr>
          <w:fldChar w:fldCharType="separate"/>
        </w:r>
        <w:r w:rsidR="00483DA2">
          <w:rPr>
            <w:webHidden/>
          </w:rPr>
          <w:t>124</w:t>
        </w:r>
        <w:r w:rsidR="00AD29AC">
          <w:rPr>
            <w:webHidden/>
          </w:rPr>
          <w:fldChar w:fldCharType="end"/>
        </w:r>
      </w:hyperlink>
    </w:p>
    <w:p w14:paraId="689383FB" w14:textId="437F19B4" w:rsidR="00AD29AC" w:rsidRDefault="00D73297">
      <w:pPr>
        <w:pStyle w:val="TOC3"/>
        <w:rPr>
          <w:rFonts w:asciiTheme="minorHAnsi" w:eastAsiaTheme="minorEastAsia" w:hAnsiTheme="minorHAnsi" w:cstheme="minorBidi"/>
          <w:sz w:val="22"/>
          <w:lang w:val="en-GB" w:eastAsia="en-GB"/>
        </w:rPr>
      </w:pPr>
      <w:hyperlink w:anchor="_Toc17467453" w:history="1">
        <w:r w:rsidR="00AD29AC" w:rsidRPr="000639C4">
          <w:rPr>
            <w:rStyle w:val="Hyperlink"/>
          </w:rPr>
          <w:t>8.35</w:t>
        </w:r>
        <w:r w:rsidR="00AD29AC">
          <w:rPr>
            <w:rFonts w:asciiTheme="minorHAnsi" w:eastAsiaTheme="minorEastAsia" w:hAnsiTheme="minorHAnsi" w:cstheme="minorBidi"/>
            <w:sz w:val="22"/>
            <w:lang w:val="en-GB" w:eastAsia="en-GB"/>
          </w:rPr>
          <w:tab/>
        </w:r>
        <w:r w:rsidR="00AD29AC" w:rsidRPr="000639C4">
          <w:rPr>
            <w:rStyle w:val="Hyperlink"/>
          </w:rPr>
          <w:t>Introduction</w:t>
        </w:r>
        <w:r w:rsidR="00AD29AC">
          <w:rPr>
            <w:webHidden/>
          </w:rPr>
          <w:tab/>
        </w:r>
        <w:r w:rsidR="00AD29AC">
          <w:rPr>
            <w:webHidden/>
          </w:rPr>
          <w:fldChar w:fldCharType="begin"/>
        </w:r>
        <w:r w:rsidR="00AD29AC">
          <w:rPr>
            <w:webHidden/>
          </w:rPr>
          <w:instrText xml:space="preserve"> PAGEREF _Toc17467453 \h </w:instrText>
        </w:r>
        <w:r w:rsidR="00AD29AC">
          <w:rPr>
            <w:webHidden/>
          </w:rPr>
        </w:r>
        <w:r w:rsidR="00AD29AC">
          <w:rPr>
            <w:webHidden/>
          </w:rPr>
          <w:fldChar w:fldCharType="separate"/>
        </w:r>
        <w:r w:rsidR="00483DA2">
          <w:rPr>
            <w:webHidden/>
          </w:rPr>
          <w:t>124</w:t>
        </w:r>
        <w:r w:rsidR="00AD29AC">
          <w:rPr>
            <w:webHidden/>
          </w:rPr>
          <w:fldChar w:fldCharType="end"/>
        </w:r>
      </w:hyperlink>
    </w:p>
    <w:p w14:paraId="7E3B2386" w14:textId="5D9D6B6A" w:rsidR="00AD29AC" w:rsidRDefault="00D73297">
      <w:pPr>
        <w:pStyle w:val="TOC3"/>
        <w:rPr>
          <w:rFonts w:asciiTheme="minorHAnsi" w:eastAsiaTheme="minorEastAsia" w:hAnsiTheme="minorHAnsi" w:cstheme="minorBidi"/>
          <w:sz w:val="22"/>
          <w:lang w:val="en-GB" w:eastAsia="en-GB"/>
        </w:rPr>
      </w:pPr>
      <w:hyperlink w:anchor="_Toc17467454" w:history="1">
        <w:r w:rsidR="00AD29AC" w:rsidRPr="000639C4">
          <w:rPr>
            <w:rStyle w:val="Hyperlink"/>
          </w:rPr>
          <w:t>8.36</w:t>
        </w:r>
        <w:r w:rsidR="00AD29AC">
          <w:rPr>
            <w:rFonts w:asciiTheme="minorHAnsi" w:eastAsiaTheme="minorEastAsia" w:hAnsiTheme="minorHAnsi" w:cstheme="minorBidi"/>
            <w:sz w:val="22"/>
            <w:lang w:val="en-GB" w:eastAsia="en-GB"/>
          </w:rPr>
          <w:tab/>
        </w:r>
        <w:r w:rsidR="00AD29AC" w:rsidRPr="000639C4">
          <w:rPr>
            <w:rStyle w:val="Hyperlink"/>
          </w:rPr>
          <w:t>Taxi guideline markings</w:t>
        </w:r>
        <w:r w:rsidR="00AD29AC">
          <w:rPr>
            <w:webHidden/>
          </w:rPr>
          <w:tab/>
        </w:r>
        <w:r w:rsidR="00AD29AC">
          <w:rPr>
            <w:webHidden/>
          </w:rPr>
          <w:fldChar w:fldCharType="begin"/>
        </w:r>
        <w:r w:rsidR="00AD29AC">
          <w:rPr>
            <w:webHidden/>
          </w:rPr>
          <w:instrText xml:space="preserve"> PAGEREF _Toc17467454 \h </w:instrText>
        </w:r>
        <w:r w:rsidR="00AD29AC">
          <w:rPr>
            <w:webHidden/>
          </w:rPr>
        </w:r>
        <w:r w:rsidR="00AD29AC">
          <w:rPr>
            <w:webHidden/>
          </w:rPr>
          <w:fldChar w:fldCharType="separate"/>
        </w:r>
        <w:r w:rsidR="00483DA2">
          <w:rPr>
            <w:webHidden/>
          </w:rPr>
          <w:t>124</w:t>
        </w:r>
        <w:r w:rsidR="00AD29AC">
          <w:rPr>
            <w:webHidden/>
          </w:rPr>
          <w:fldChar w:fldCharType="end"/>
        </w:r>
      </w:hyperlink>
    </w:p>
    <w:p w14:paraId="3DCEC8BC" w14:textId="4791656A" w:rsidR="00AD29AC" w:rsidRDefault="00D73297">
      <w:pPr>
        <w:pStyle w:val="TOC3"/>
        <w:rPr>
          <w:rFonts w:asciiTheme="minorHAnsi" w:eastAsiaTheme="minorEastAsia" w:hAnsiTheme="minorHAnsi" w:cstheme="minorBidi"/>
          <w:sz w:val="22"/>
          <w:lang w:val="en-GB" w:eastAsia="en-GB"/>
        </w:rPr>
      </w:pPr>
      <w:hyperlink w:anchor="_Toc17467455" w:history="1">
        <w:r w:rsidR="00AD29AC" w:rsidRPr="000639C4">
          <w:rPr>
            <w:rStyle w:val="Hyperlink"/>
          </w:rPr>
          <w:t>8.37</w:t>
        </w:r>
        <w:r w:rsidR="00AD29AC">
          <w:rPr>
            <w:rFonts w:asciiTheme="minorHAnsi" w:eastAsiaTheme="minorEastAsia" w:hAnsiTheme="minorHAnsi" w:cstheme="minorBidi"/>
            <w:sz w:val="22"/>
            <w:lang w:val="en-GB" w:eastAsia="en-GB"/>
          </w:rPr>
          <w:tab/>
        </w:r>
        <w:r w:rsidR="00AD29AC" w:rsidRPr="000639C4">
          <w:rPr>
            <w:rStyle w:val="Hyperlink"/>
          </w:rPr>
          <w:t>Taxi guidelines on runways</w:t>
        </w:r>
        <w:r w:rsidR="00AD29AC">
          <w:rPr>
            <w:webHidden/>
          </w:rPr>
          <w:tab/>
        </w:r>
        <w:r w:rsidR="00AD29AC">
          <w:rPr>
            <w:webHidden/>
          </w:rPr>
          <w:fldChar w:fldCharType="begin"/>
        </w:r>
        <w:r w:rsidR="00AD29AC">
          <w:rPr>
            <w:webHidden/>
          </w:rPr>
          <w:instrText xml:space="preserve"> PAGEREF _Toc17467455 \h </w:instrText>
        </w:r>
        <w:r w:rsidR="00AD29AC">
          <w:rPr>
            <w:webHidden/>
          </w:rPr>
        </w:r>
        <w:r w:rsidR="00AD29AC">
          <w:rPr>
            <w:webHidden/>
          </w:rPr>
          <w:fldChar w:fldCharType="separate"/>
        </w:r>
        <w:r w:rsidR="00483DA2">
          <w:rPr>
            <w:webHidden/>
          </w:rPr>
          <w:t>124</w:t>
        </w:r>
        <w:r w:rsidR="00AD29AC">
          <w:rPr>
            <w:webHidden/>
          </w:rPr>
          <w:fldChar w:fldCharType="end"/>
        </w:r>
      </w:hyperlink>
    </w:p>
    <w:p w14:paraId="40F7B448" w14:textId="1E5F27A9" w:rsidR="00AD29AC" w:rsidRDefault="00D73297">
      <w:pPr>
        <w:pStyle w:val="TOC3"/>
        <w:rPr>
          <w:rFonts w:asciiTheme="minorHAnsi" w:eastAsiaTheme="minorEastAsia" w:hAnsiTheme="minorHAnsi" w:cstheme="minorBidi"/>
          <w:sz w:val="22"/>
          <w:lang w:val="en-GB" w:eastAsia="en-GB"/>
        </w:rPr>
      </w:pPr>
      <w:hyperlink w:anchor="_Toc17467456" w:history="1">
        <w:r w:rsidR="00AD29AC" w:rsidRPr="000639C4">
          <w:rPr>
            <w:rStyle w:val="Hyperlink"/>
          </w:rPr>
          <w:t>8.38</w:t>
        </w:r>
        <w:r w:rsidR="00AD29AC">
          <w:rPr>
            <w:rFonts w:asciiTheme="minorHAnsi" w:eastAsiaTheme="minorEastAsia" w:hAnsiTheme="minorHAnsi" w:cstheme="minorBidi"/>
            <w:sz w:val="22"/>
            <w:lang w:val="en-GB" w:eastAsia="en-GB"/>
          </w:rPr>
          <w:tab/>
        </w:r>
        <w:r w:rsidR="00AD29AC" w:rsidRPr="000639C4">
          <w:rPr>
            <w:rStyle w:val="Hyperlink"/>
          </w:rPr>
          <w:t>Enhanced taxi guidelines</w:t>
        </w:r>
        <w:r w:rsidR="00AD29AC">
          <w:rPr>
            <w:webHidden/>
          </w:rPr>
          <w:tab/>
        </w:r>
        <w:r w:rsidR="00AD29AC">
          <w:rPr>
            <w:webHidden/>
          </w:rPr>
          <w:fldChar w:fldCharType="begin"/>
        </w:r>
        <w:r w:rsidR="00AD29AC">
          <w:rPr>
            <w:webHidden/>
          </w:rPr>
          <w:instrText xml:space="preserve"> PAGEREF _Toc17467456 \h </w:instrText>
        </w:r>
        <w:r w:rsidR="00AD29AC">
          <w:rPr>
            <w:webHidden/>
          </w:rPr>
        </w:r>
        <w:r w:rsidR="00AD29AC">
          <w:rPr>
            <w:webHidden/>
          </w:rPr>
          <w:fldChar w:fldCharType="separate"/>
        </w:r>
        <w:r w:rsidR="00483DA2">
          <w:rPr>
            <w:webHidden/>
          </w:rPr>
          <w:t>125</w:t>
        </w:r>
        <w:r w:rsidR="00AD29AC">
          <w:rPr>
            <w:webHidden/>
          </w:rPr>
          <w:fldChar w:fldCharType="end"/>
        </w:r>
      </w:hyperlink>
    </w:p>
    <w:p w14:paraId="79CBFBC7" w14:textId="4E014E15" w:rsidR="00AD29AC" w:rsidRDefault="00D73297">
      <w:pPr>
        <w:pStyle w:val="TOC3"/>
        <w:rPr>
          <w:rFonts w:asciiTheme="minorHAnsi" w:eastAsiaTheme="minorEastAsia" w:hAnsiTheme="minorHAnsi" w:cstheme="minorBidi"/>
          <w:sz w:val="22"/>
          <w:lang w:val="en-GB" w:eastAsia="en-GB"/>
        </w:rPr>
      </w:pPr>
      <w:hyperlink w:anchor="_Toc17467457" w:history="1">
        <w:r w:rsidR="00AD29AC" w:rsidRPr="000639C4">
          <w:rPr>
            <w:rStyle w:val="Hyperlink"/>
          </w:rPr>
          <w:t>8.39</w:t>
        </w:r>
        <w:r w:rsidR="00AD29AC">
          <w:rPr>
            <w:rFonts w:asciiTheme="minorHAnsi" w:eastAsiaTheme="minorEastAsia" w:hAnsiTheme="minorHAnsi" w:cstheme="minorBidi"/>
            <w:sz w:val="22"/>
            <w:lang w:val="en-GB" w:eastAsia="en-GB"/>
          </w:rPr>
          <w:tab/>
        </w:r>
        <w:r w:rsidR="00AD29AC" w:rsidRPr="000639C4">
          <w:rPr>
            <w:rStyle w:val="Hyperlink"/>
          </w:rPr>
          <w:t>Runway holding position markings</w:t>
        </w:r>
        <w:r w:rsidR="00AD29AC">
          <w:rPr>
            <w:webHidden/>
          </w:rPr>
          <w:tab/>
        </w:r>
        <w:r w:rsidR="00AD29AC">
          <w:rPr>
            <w:webHidden/>
          </w:rPr>
          <w:fldChar w:fldCharType="begin"/>
        </w:r>
        <w:r w:rsidR="00AD29AC">
          <w:rPr>
            <w:webHidden/>
          </w:rPr>
          <w:instrText xml:space="preserve"> PAGEREF _Toc17467457 \h </w:instrText>
        </w:r>
        <w:r w:rsidR="00AD29AC">
          <w:rPr>
            <w:webHidden/>
          </w:rPr>
        </w:r>
        <w:r w:rsidR="00AD29AC">
          <w:rPr>
            <w:webHidden/>
          </w:rPr>
          <w:fldChar w:fldCharType="separate"/>
        </w:r>
        <w:r w:rsidR="00483DA2">
          <w:rPr>
            <w:webHidden/>
          </w:rPr>
          <w:t>126</w:t>
        </w:r>
        <w:r w:rsidR="00AD29AC">
          <w:rPr>
            <w:webHidden/>
          </w:rPr>
          <w:fldChar w:fldCharType="end"/>
        </w:r>
      </w:hyperlink>
    </w:p>
    <w:p w14:paraId="21870864" w14:textId="3553C610" w:rsidR="00AD29AC" w:rsidRDefault="00D73297">
      <w:pPr>
        <w:pStyle w:val="TOC3"/>
        <w:rPr>
          <w:rFonts w:asciiTheme="minorHAnsi" w:eastAsiaTheme="minorEastAsia" w:hAnsiTheme="minorHAnsi" w:cstheme="minorBidi"/>
          <w:sz w:val="22"/>
          <w:lang w:val="en-GB" w:eastAsia="en-GB"/>
        </w:rPr>
      </w:pPr>
      <w:hyperlink w:anchor="_Toc17467458" w:history="1">
        <w:r w:rsidR="00AD29AC" w:rsidRPr="000639C4">
          <w:rPr>
            <w:rStyle w:val="Hyperlink"/>
          </w:rPr>
          <w:t>8.40</w:t>
        </w:r>
        <w:r w:rsidR="00AD29AC">
          <w:rPr>
            <w:rFonts w:asciiTheme="minorHAnsi" w:eastAsiaTheme="minorEastAsia" w:hAnsiTheme="minorHAnsi" w:cstheme="minorBidi"/>
            <w:sz w:val="22"/>
            <w:lang w:val="en-GB" w:eastAsia="en-GB"/>
          </w:rPr>
          <w:tab/>
        </w:r>
        <w:r w:rsidR="00AD29AC" w:rsidRPr="000639C4">
          <w:rPr>
            <w:rStyle w:val="Hyperlink"/>
          </w:rPr>
          <w:t>Mandatory instruction markings</w:t>
        </w:r>
        <w:r w:rsidR="00AD29AC">
          <w:rPr>
            <w:webHidden/>
          </w:rPr>
          <w:tab/>
        </w:r>
        <w:r w:rsidR="00AD29AC">
          <w:rPr>
            <w:webHidden/>
          </w:rPr>
          <w:fldChar w:fldCharType="begin"/>
        </w:r>
        <w:r w:rsidR="00AD29AC">
          <w:rPr>
            <w:webHidden/>
          </w:rPr>
          <w:instrText xml:space="preserve"> PAGEREF _Toc17467458 \h </w:instrText>
        </w:r>
        <w:r w:rsidR="00AD29AC">
          <w:rPr>
            <w:webHidden/>
          </w:rPr>
        </w:r>
        <w:r w:rsidR="00AD29AC">
          <w:rPr>
            <w:webHidden/>
          </w:rPr>
          <w:fldChar w:fldCharType="separate"/>
        </w:r>
        <w:r w:rsidR="00483DA2">
          <w:rPr>
            <w:webHidden/>
          </w:rPr>
          <w:t>128</w:t>
        </w:r>
        <w:r w:rsidR="00AD29AC">
          <w:rPr>
            <w:webHidden/>
          </w:rPr>
          <w:fldChar w:fldCharType="end"/>
        </w:r>
      </w:hyperlink>
    </w:p>
    <w:p w14:paraId="5459AAFC" w14:textId="239401A3" w:rsidR="00AD29AC" w:rsidRDefault="00D73297">
      <w:pPr>
        <w:pStyle w:val="TOC3"/>
        <w:rPr>
          <w:rFonts w:asciiTheme="minorHAnsi" w:eastAsiaTheme="minorEastAsia" w:hAnsiTheme="minorHAnsi" w:cstheme="minorBidi"/>
          <w:sz w:val="22"/>
          <w:lang w:val="en-GB" w:eastAsia="en-GB"/>
        </w:rPr>
      </w:pPr>
      <w:hyperlink w:anchor="_Toc17467459" w:history="1">
        <w:r w:rsidR="00AD29AC" w:rsidRPr="000639C4">
          <w:rPr>
            <w:rStyle w:val="Hyperlink"/>
          </w:rPr>
          <w:t>8.41</w:t>
        </w:r>
        <w:r w:rsidR="00AD29AC">
          <w:rPr>
            <w:rFonts w:asciiTheme="minorHAnsi" w:eastAsiaTheme="minorEastAsia" w:hAnsiTheme="minorHAnsi" w:cstheme="minorBidi"/>
            <w:sz w:val="22"/>
            <w:lang w:val="en-GB" w:eastAsia="en-GB"/>
          </w:rPr>
          <w:tab/>
        </w:r>
        <w:r w:rsidR="00AD29AC" w:rsidRPr="000639C4">
          <w:rPr>
            <w:rStyle w:val="Hyperlink"/>
          </w:rPr>
          <w:t>Information markings</w:t>
        </w:r>
        <w:r w:rsidR="00AD29AC">
          <w:rPr>
            <w:webHidden/>
          </w:rPr>
          <w:tab/>
        </w:r>
        <w:r w:rsidR="00AD29AC">
          <w:rPr>
            <w:webHidden/>
          </w:rPr>
          <w:fldChar w:fldCharType="begin"/>
        </w:r>
        <w:r w:rsidR="00AD29AC">
          <w:rPr>
            <w:webHidden/>
          </w:rPr>
          <w:instrText xml:space="preserve"> PAGEREF _Toc17467459 \h </w:instrText>
        </w:r>
        <w:r w:rsidR="00AD29AC">
          <w:rPr>
            <w:webHidden/>
          </w:rPr>
        </w:r>
        <w:r w:rsidR="00AD29AC">
          <w:rPr>
            <w:webHidden/>
          </w:rPr>
          <w:fldChar w:fldCharType="separate"/>
        </w:r>
        <w:r w:rsidR="00483DA2">
          <w:rPr>
            <w:webHidden/>
          </w:rPr>
          <w:t>129</w:t>
        </w:r>
        <w:r w:rsidR="00AD29AC">
          <w:rPr>
            <w:webHidden/>
          </w:rPr>
          <w:fldChar w:fldCharType="end"/>
        </w:r>
      </w:hyperlink>
    </w:p>
    <w:p w14:paraId="0F016A67" w14:textId="70581E50" w:rsidR="00AD29AC" w:rsidRDefault="00D73297">
      <w:pPr>
        <w:pStyle w:val="TOC3"/>
        <w:rPr>
          <w:rFonts w:asciiTheme="minorHAnsi" w:eastAsiaTheme="minorEastAsia" w:hAnsiTheme="minorHAnsi" w:cstheme="minorBidi"/>
          <w:sz w:val="22"/>
          <w:lang w:val="en-GB" w:eastAsia="en-GB"/>
        </w:rPr>
      </w:pPr>
      <w:hyperlink w:anchor="_Toc17467460" w:history="1">
        <w:r w:rsidR="00AD29AC" w:rsidRPr="000639C4">
          <w:rPr>
            <w:rStyle w:val="Hyperlink"/>
          </w:rPr>
          <w:t>8.42</w:t>
        </w:r>
        <w:r w:rsidR="00AD29AC">
          <w:rPr>
            <w:rFonts w:asciiTheme="minorHAnsi" w:eastAsiaTheme="minorEastAsia" w:hAnsiTheme="minorHAnsi" w:cstheme="minorBidi"/>
            <w:sz w:val="22"/>
            <w:lang w:val="en-GB" w:eastAsia="en-GB"/>
          </w:rPr>
          <w:tab/>
        </w:r>
        <w:r w:rsidR="00AD29AC" w:rsidRPr="000639C4">
          <w:rPr>
            <w:rStyle w:val="Hyperlink"/>
          </w:rPr>
          <w:t>Intermediate holding position markings</w:t>
        </w:r>
        <w:r w:rsidR="00AD29AC">
          <w:rPr>
            <w:webHidden/>
          </w:rPr>
          <w:tab/>
        </w:r>
        <w:r w:rsidR="00AD29AC">
          <w:rPr>
            <w:webHidden/>
          </w:rPr>
          <w:fldChar w:fldCharType="begin"/>
        </w:r>
        <w:r w:rsidR="00AD29AC">
          <w:rPr>
            <w:webHidden/>
          </w:rPr>
          <w:instrText xml:space="preserve"> PAGEREF _Toc17467460 \h </w:instrText>
        </w:r>
        <w:r w:rsidR="00AD29AC">
          <w:rPr>
            <w:webHidden/>
          </w:rPr>
        </w:r>
        <w:r w:rsidR="00AD29AC">
          <w:rPr>
            <w:webHidden/>
          </w:rPr>
          <w:fldChar w:fldCharType="separate"/>
        </w:r>
        <w:r w:rsidR="00483DA2">
          <w:rPr>
            <w:webHidden/>
          </w:rPr>
          <w:t>130</w:t>
        </w:r>
        <w:r w:rsidR="00AD29AC">
          <w:rPr>
            <w:webHidden/>
          </w:rPr>
          <w:fldChar w:fldCharType="end"/>
        </w:r>
      </w:hyperlink>
    </w:p>
    <w:p w14:paraId="445BB7A0" w14:textId="4973FC1C" w:rsidR="00AD29AC" w:rsidRDefault="00D73297">
      <w:pPr>
        <w:pStyle w:val="TOC3"/>
        <w:rPr>
          <w:rFonts w:asciiTheme="minorHAnsi" w:eastAsiaTheme="minorEastAsia" w:hAnsiTheme="minorHAnsi" w:cstheme="minorBidi"/>
          <w:sz w:val="22"/>
          <w:lang w:val="en-GB" w:eastAsia="en-GB"/>
        </w:rPr>
      </w:pPr>
      <w:hyperlink w:anchor="_Toc17467461" w:history="1">
        <w:r w:rsidR="00AD29AC" w:rsidRPr="000639C4">
          <w:rPr>
            <w:rStyle w:val="Hyperlink"/>
          </w:rPr>
          <w:t>8.43</w:t>
        </w:r>
        <w:r w:rsidR="00AD29AC">
          <w:rPr>
            <w:rFonts w:asciiTheme="minorHAnsi" w:eastAsiaTheme="minorEastAsia" w:hAnsiTheme="minorHAnsi" w:cstheme="minorBidi"/>
            <w:sz w:val="22"/>
            <w:lang w:val="en-GB" w:eastAsia="en-GB"/>
          </w:rPr>
          <w:tab/>
        </w:r>
        <w:r w:rsidR="00AD29AC" w:rsidRPr="000639C4">
          <w:rPr>
            <w:rStyle w:val="Hyperlink"/>
          </w:rPr>
          <w:t>Taxiway edge markings</w:t>
        </w:r>
        <w:r w:rsidR="00AD29AC">
          <w:rPr>
            <w:webHidden/>
          </w:rPr>
          <w:tab/>
        </w:r>
        <w:r w:rsidR="00AD29AC">
          <w:rPr>
            <w:webHidden/>
          </w:rPr>
          <w:fldChar w:fldCharType="begin"/>
        </w:r>
        <w:r w:rsidR="00AD29AC">
          <w:rPr>
            <w:webHidden/>
          </w:rPr>
          <w:instrText xml:space="preserve"> PAGEREF _Toc17467461 \h </w:instrText>
        </w:r>
        <w:r w:rsidR="00AD29AC">
          <w:rPr>
            <w:webHidden/>
          </w:rPr>
        </w:r>
        <w:r w:rsidR="00AD29AC">
          <w:rPr>
            <w:webHidden/>
          </w:rPr>
          <w:fldChar w:fldCharType="separate"/>
        </w:r>
        <w:r w:rsidR="00483DA2">
          <w:rPr>
            <w:webHidden/>
          </w:rPr>
          <w:t>131</w:t>
        </w:r>
        <w:r w:rsidR="00AD29AC">
          <w:rPr>
            <w:webHidden/>
          </w:rPr>
          <w:fldChar w:fldCharType="end"/>
        </w:r>
      </w:hyperlink>
    </w:p>
    <w:p w14:paraId="0DA05689" w14:textId="4AB5EAA8" w:rsidR="00AD29AC" w:rsidRDefault="00D73297">
      <w:pPr>
        <w:pStyle w:val="TOC3"/>
        <w:rPr>
          <w:rFonts w:asciiTheme="minorHAnsi" w:eastAsiaTheme="minorEastAsia" w:hAnsiTheme="minorHAnsi" w:cstheme="minorBidi"/>
          <w:sz w:val="22"/>
          <w:lang w:val="en-GB" w:eastAsia="en-GB"/>
        </w:rPr>
      </w:pPr>
      <w:hyperlink w:anchor="_Toc17467462" w:history="1">
        <w:r w:rsidR="00AD29AC" w:rsidRPr="000639C4">
          <w:rPr>
            <w:rStyle w:val="Hyperlink"/>
          </w:rPr>
          <w:t>8.44</w:t>
        </w:r>
        <w:r w:rsidR="00AD29AC">
          <w:rPr>
            <w:rFonts w:asciiTheme="minorHAnsi" w:eastAsiaTheme="minorEastAsia" w:hAnsiTheme="minorHAnsi" w:cstheme="minorBidi"/>
            <w:sz w:val="22"/>
            <w:lang w:val="en-GB" w:eastAsia="en-GB"/>
          </w:rPr>
          <w:tab/>
        </w:r>
        <w:r w:rsidR="00AD29AC" w:rsidRPr="000639C4">
          <w:rPr>
            <w:rStyle w:val="Hyperlink"/>
          </w:rPr>
          <w:t>Holding bay markings</w:t>
        </w:r>
        <w:r w:rsidR="00AD29AC">
          <w:rPr>
            <w:webHidden/>
          </w:rPr>
          <w:tab/>
        </w:r>
        <w:r w:rsidR="00AD29AC">
          <w:rPr>
            <w:webHidden/>
          </w:rPr>
          <w:fldChar w:fldCharType="begin"/>
        </w:r>
        <w:r w:rsidR="00AD29AC">
          <w:rPr>
            <w:webHidden/>
          </w:rPr>
          <w:instrText xml:space="preserve"> PAGEREF _Toc17467462 \h </w:instrText>
        </w:r>
        <w:r w:rsidR="00AD29AC">
          <w:rPr>
            <w:webHidden/>
          </w:rPr>
        </w:r>
        <w:r w:rsidR="00AD29AC">
          <w:rPr>
            <w:webHidden/>
          </w:rPr>
          <w:fldChar w:fldCharType="separate"/>
        </w:r>
        <w:r w:rsidR="00483DA2">
          <w:rPr>
            <w:webHidden/>
          </w:rPr>
          <w:t>131</w:t>
        </w:r>
        <w:r w:rsidR="00AD29AC">
          <w:rPr>
            <w:webHidden/>
          </w:rPr>
          <w:fldChar w:fldCharType="end"/>
        </w:r>
      </w:hyperlink>
    </w:p>
    <w:p w14:paraId="5B247E57" w14:textId="292E7383" w:rsidR="00AD29AC" w:rsidRDefault="00D73297">
      <w:pPr>
        <w:pStyle w:val="TOC3"/>
        <w:rPr>
          <w:rFonts w:asciiTheme="minorHAnsi" w:eastAsiaTheme="minorEastAsia" w:hAnsiTheme="minorHAnsi" w:cstheme="minorBidi"/>
          <w:sz w:val="22"/>
          <w:lang w:val="en-GB" w:eastAsia="en-GB"/>
        </w:rPr>
      </w:pPr>
      <w:hyperlink w:anchor="_Toc17467463" w:history="1">
        <w:r w:rsidR="00AD29AC" w:rsidRPr="000639C4">
          <w:rPr>
            <w:rStyle w:val="Hyperlink"/>
          </w:rPr>
          <w:t>8.45</w:t>
        </w:r>
        <w:r w:rsidR="00AD29AC">
          <w:rPr>
            <w:rFonts w:asciiTheme="minorHAnsi" w:eastAsiaTheme="minorEastAsia" w:hAnsiTheme="minorHAnsi" w:cstheme="minorBidi"/>
            <w:sz w:val="22"/>
            <w:lang w:val="en-GB" w:eastAsia="en-GB"/>
          </w:rPr>
          <w:tab/>
        </w:r>
        <w:r w:rsidR="00AD29AC" w:rsidRPr="000639C4">
          <w:rPr>
            <w:rStyle w:val="Hyperlink"/>
          </w:rPr>
          <w:t>Taxiway limit markings</w:t>
        </w:r>
        <w:r w:rsidR="00AD29AC">
          <w:rPr>
            <w:webHidden/>
          </w:rPr>
          <w:tab/>
        </w:r>
        <w:r w:rsidR="00AD29AC">
          <w:rPr>
            <w:webHidden/>
          </w:rPr>
          <w:fldChar w:fldCharType="begin"/>
        </w:r>
        <w:r w:rsidR="00AD29AC">
          <w:rPr>
            <w:webHidden/>
          </w:rPr>
          <w:instrText xml:space="preserve"> PAGEREF _Toc17467463 \h </w:instrText>
        </w:r>
        <w:r w:rsidR="00AD29AC">
          <w:rPr>
            <w:webHidden/>
          </w:rPr>
        </w:r>
        <w:r w:rsidR="00AD29AC">
          <w:rPr>
            <w:webHidden/>
          </w:rPr>
          <w:fldChar w:fldCharType="separate"/>
        </w:r>
        <w:r w:rsidR="00483DA2">
          <w:rPr>
            <w:webHidden/>
          </w:rPr>
          <w:t>132</w:t>
        </w:r>
        <w:r w:rsidR="00AD29AC">
          <w:rPr>
            <w:webHidden/>
          </w:rPr>
          <w:fldChar w:fldCharType="end"/>
        </w:r>
      </w:hyperlink>
    </w:p>
    <w:p w14:paraId="220FAEC4" w14:textId="3315C3F5" w:rsidR="00AD29AC" w:rsidRDefault="00D73297">
      <w:pPr>
        <w:pStyle w:val="TOC2"/>
        <w:rPr>
          <w:rFonts w:asciiTheme="minorHAnsi" w:eastAsiaTheme="minorEastAsia" w:hAnsiTheme="minorHAnsi" w:cstheme="minorBidi"/>
          <w:i w:val="0"/>
          <w:color w:val="auto"/>
          <w:sz w:val="22"/>
          <w:lang w:val="en-GB" w:eastAsia="en-GB"/>
        </w:rPr>
      </w:pPr>
      <w:hyperlink w:anchor="_Toc17467464" w:history="1">
        <w:r w:rsidR="00AD29AC" w:rsidRPr="000639C4">
          <w:rPr>
            <w:rStyle w:val="Hyperlink"/>
          </w:rPr>
          <w:t>Division 5</w:t>
        </w:r>
        <w:r w:rsidR="00AD29AC">
          <w:rPr>
            <w:rFonts w:asciiTheme="minorHAnsi" w:eastAsiaTheme="minorEastAsia" w:hAnsiTheme="minorHAnsi" w:cstheme="minorBidi"/>
            <w:i w:val="0"/>
            <w:color w:val="auto"/>
            <w:sz w:val="22"/>
            <w:lang w:val="en-GB" w:eastAsia="en-GB"/>
          </w:rPr>
          <w:tab/>
        </w:r>
        <w:r w:rsidR="00AD29AC" w:rsidRPr="000639C4">
          <w:rPr>
            <w:rStyle w:val="Hyperlink"/>
          </w:rPr>
          <w:t>Apron markings</w:t>
        </w:r>
        <w:r w:rsidR="00AD29AC">
          <w:rPr>
            <w:webHidden/>
          </w:rPr>
          <w:tab/>
        </w:r>
        <w:r w:rsidR="00AD29AC">
          <w:rPr>
            <w:webHidden/>
          </w:rPr>
          <w:fldChar w:fldCharType="begin"/>
        </w:r>
        <w:r w:rsidR="00AD29AC">
          <w:rPr>
            <w:webHidden/>
          </w:rPr>
          <w:instrText xml:space="preserve"> PAGEREF _Toc17467464 \h </w:instrText>
        </w:r>
        <w:r w:rsidR="00AD29AC">
          <w:rPr>
            <w:webHidden/>
          </w:rPr>
        </w:r>
        <w:r w:rsidR="00AD29AC">
          <w:rPr>
            <w:webHidden/>
          </w:rPr>
          <w:fldChar w:fldCharType="separate"/>
        </w:r>
        <w:r w:rsidR="00483DA2">
          <w:rPr>
            <w:webHidden/>
          </w:rPr>
          <w:t>134</w:t>
        </w:r>
        <w:r w:rsidR="00AD29AC">
          <w:rPr>
            <w:webHidden/>
          </w:rPr>
          <w:fldChar w:fldCharType="end"/>
        </w:r>
      </w:hyperlink>
    </w:p>
    <w:p w14:paraId="4EB062E7" w14:textId="7ED2BB36" w:rsidR="00AD29AC" w:rsidRDefault="00D73297">
      <w:pPr>
        <w:pStyle w:val="TOC3"/>
        <w:rPr>
          <w:rFonts w:asciiTheme="minorHAnsi" w:eastAsiaTheme="minorEastAsia" w:hAnsiTheme="minorHAnsi" w:cstheme="minorBidi"/>
          <w:sz w:val="22"/>
          <w:lang w:val="en-GB" w:eastAsia="en-GB"/>
        </w:rPr>
      </w:pPr>
      <w:hyperlink w:anchor="_Toc17467465" w:history="1">
        <w:r w:rsidR="00AD29AC" w:rsidRPr="000639C4">
          <w:rPr>
            <w:rStyle w:val="Hyperlink"/>
          </w:rPr>
          <w:t>8.46</w:t>
        </w:r>
        <w:r w:rsidR="00AD29AC">
          <w:rPr>
            <w:rFonts w:asciiTheme="minorHAnsi" w:eastAsiaTheme="minorEastAsia" w:hAnsiTheme="minorHAnsi" w:cstheme="minorBidi"/>
            <w:sz w:val="22"/>
            <w:lang w:val="en-GB" w:eastAsia="en-GB"/>
          </w:rPr>
          <w:tab/>
        </w:r>
        <w:r w:rsidR="00AD29AC" w:rsidRPr="000639C4">
          <w:rPr>
            <w:rStyle w:val="Hyperlink"/>
          </w:rPr>
          <w:t>Introduction</w:t>
        </w:r>
        <w:r w:rsidR="00AD29AC">
          <w:rPr>
            <w:webHidden/>
          </w:rPr>
          <w:tab/>
        </w:r>
        <w:r w:rsidR="00AD29AC">
          <w:rPr>
            <w:webHidden/>
          </w:rPr>
          <w:fldChar w:fldCharType="begin"/>
        </w:r>
        <w:r w:rsidR="00AD29AC">
          <w:rPr>
            <w:webHidden/>
          </w:rPr>
          <w:instrText xml:space="preserve"> PAGEREF _Toc17467465 \h </w:instrText>
        </w:r>
        <w:r w:rsidR="00AD29AC">
          <w:rPr>
            <w:webHidden/>
          </w:rPr>
        </w:r>
        <w:r w:rsidR="00AD29AC">
          <w:rPr>
            <w:webHidden/>
          </w:rPr>
          <w:fldChar w:fldCharType="separate"/>
        </w:r>
        <w:r w:rsidR="00483DA2">
          <w:rPr>
            <w:webHidden/>
          </w:rPr>
          <w:t>134</w:t>
        </w:r>
        <w:r w:rsidR="00AD29AC">
          <w:rPr>
            <w:webHidden/>
          </w:rPr>
          <w:fldChar w:fldCharType="end"/>
        </w:r>
      </w:hyperlink>
    </w:p>
    <w:p w14:paraId="5FCF1F9E" w14:textId="3DA1509C" w:rsidR="00AD29AC" w:rsidRDefault="00D73297">
      <w:pPr>
        <w:pStyle w:val="TOC3"/>
        <w:rPr>
          <w:rFonts w:asciiTheme="minorHAnsi" w:eastAsiaTheme="minorEastAsia" w:hAnsiTheme="minorHAnsi" w:cstheme="minorBidi"/>
          <w:sz w:val="22"/>
          <w:lang w:val="en-GB" w:eastAsia="en-GB"/>
        </w:rPr>
      </w:pPr>
      <w:hyperlink w:anchor="_Toc17467466" w:history="1">
        <w:r w:rsidR="00AD29AC" w:rsidRPr="000639C4">
          <w:rPr>
            <w:rStyle w:val="Hyperlink"/>
          </w:rPr>
          <w:t>8.47</w:t>
        </w:r>
        <w:r w:rsidR="00AD29AC">
          <w:rPr>
            <w:rFonts w:asciiTheme="minorHAnsi" w:eastAsiaTheme="minorEastAsia" w:hAnsiTheme="minorHAnsi" w:cstheme="minorBidi"/>
            <w:sz w:val="22"/>
            <w:lang w:val="en-GB" w:eastAsia="en-GB"/>
          </w:rPr>
          <w:tab/>
        </w:r>
        <w:r w:rsidR="00AD29AC" w:rsidRPr="000639C4">
          <w:rPr>
            <w:rStyle w:val="Hyperlink"/>
          </w:rPr>
          <w:t>Apron taxi guidelines</w:t>
        </w:r>
        <w:r w:rsidR="00AD29AC">
          <w:rPr>
            <w:webHidden/>
          </w:rPr>
          <w:tab/>
        </w:r>
        <w:r w:rsidR="00AD29AC">
          <w:rPr>
            <w:webHidden/>
          </w:rPr>
          <w:fldChar w:fldCharType="begin"/>
        </w:r>
        <w:r w:rsidR="00AD29AC">
          <w:rPr>
            <w:webHidden/>
          </w:rPr>
          <w:instrText xml:space="preserve"> PAGEREF _Toc17467466 \h </w:instrText>
        </w:r>
        <w:r w:rsidR="00AD29AC">
          <w:rPr>
            <w:webHidden/>
          </w:rPr>
        </w:r>
        <w:r w:rsidR="00AD29AC">
          <w:rPr>
            <w:webHidden/>
          </w:rPr>
          <w:fldChar w:fldCharType="separate"/>
        </w:r>
        <w:r w:rsidR="00483DA2">
          <w:rPr>
            <w:webHidden/>
          </w:rPr>
          <w:t>134</w:t>
        </w:r>
        <w:r w:rsidR="00AD29AC">
          <w:rPr>
            <w:webHidden/>
          </w:rPr>
          <w:fldChar w:fldCharType="end"/>
        </w:r>
      </w:hyperlink>
    </w:p>
    <w:p w14:paraId="27FCD93A" w14:textId="013630F1" w:rsidR="00AD29AC" w:rsidRDefault="00D73297">
      <w:pPr>
        <w:pStyle w:val="TOC3"/>
        <w:rPr>
          <w:rFonts w:asciiTheme="minorHAnsi" w:eastAsiaTheme="minorEastAsia" w:hAnsiTheme="minorHAnsi" w:cstheme="minorBidi"/>
          <w:sz w:val="22"/>
          <w:lang w:val="en-GB" w:eastAsia="en-GB"/>
        </w:rPr>
      </w:pPr>
      <w:hyperlink w:anchor="_Toc17467467" w:history="1">
        <w:r w:rsidR="00AD29AC" w:rsidRPr="000639C4">
          <w:rPr>
            <w:rStyle w:val="Hyperlink"/>
          </w:rPr>
          <w:t>8.48</w:t>
        </w:r>
        <w:r w:rsidR="00AD29AC">
          <w:rPr>
            <w:rFonts w:asciiTheme="minorHAnsi" w:eastAsiaTheme="minorEastAsia" w:hAnsiTheme="minorHAnsi" w:cstheme="minorBidi"/>
            <w:sz w:val="22"/>
            <w:lang w:val="en-GB" w:eastAsia="en-GB"/>
          </w:rPr>
          <w:tab/>
        </w:r>
        <w:r w:rsidR="00AD29AC" w:rsidRPr="000639C4">
          <w:rPr>
            <w:rStyle w:val="Hyperlink"/>
          </w:rPr>
          <w:t>Apron edge markings</w:t>
        </w:r>
        <w:r w:rsidR="00AD29AC">
          <w:rPr>
            <w:webHidden/>
          </w:rPr>
          <w:tab/>
        </w:r>
        <w:r w:rsidR="00AD29AC">
          <w:rPr>
            <w:webHidden/>
          </w:rPr>
          <w:fldChar w:fldCharType="begin"/>
        </w:r>
        <w:r w:rsidR="00AD29AC">
          <w:rPr>
            <w:webHidden/>
          </w:rPr>
          <w:instrText xml:space="preserve"> PAGEREF _Toc17467467 \h </w:instrText>
        </w:r>
        <w:r w:rsidR="00AD29AC">
          <w:rPr>
            <w:webHidden/>
          </w:rPr>
        </w:r>
        <w:r w:rsidR="00AD29AC">
          <w:rPr>
            <w:webHidden/>
          </w:rPr>
          <w:fldChar w:fldCharType="separate"/>
        </w:r>
        <w:r w:rsidR="00483DA2">
          <w:rPr>
            <w:webHidden/>
          </w:rPr>
          <w:t>134</w:t>
        </w:r>
        <w:r w:rsidR="00AD29AC">
          <w:rPr>
            <w:webHidden/>
          </w:rPr>
          <w:fldChar w:fldCharType="end"/>
        </w:r>
      </w:hyperlink>
    </w:p>
    <w:p w14:paraId="2A263DF8" w14:textId="7FA8FCC4" w:rsidR="00AD29AC" w:rsidRDefault="00D73297">
      <w:pPr>
        <w:pStyle w:val="TOC3"/>
        <w:rPr>
          <w:rFonts w:asciiTheme="minorHAnsi" w:eastAsiaTheme="minorEastAsia" w:hAnsiTheme="minorHAnsi" w:cstheme="minorBidi"/>
          <w:sz w:val="22"/>
          <w:lang w:val="en-GB" w:eastAsia="en-GB"/>
        </w:rPr>
      </w:pPr>
      <w:hyperlink w:anchor="_Toc17467468" w:history="1">
        <w:r w:rsidR="00AD29AC" w:rsidRPr="000639C4">
          <w:rPr>
            <w:rStyle w:val="Hyperlink"/>
          </w:rPr>
          <w:t>8.49</w:t>
        </w:r>
        <w:r w:rsidR="00AD29AC">
          <w:rPr>
            <w:rFonts w:asciiTheme="minorHAnsi" w:eastAsiaTheme="minorEastAsia" w:hAnsiTheme="minorHAnsi" w:cstheme="minorBidi"/>
            <w:sz w:val="22"/>
            <w:lang w:val="en-GB" w:eastAsia="en-GB"/>
          </w:rPr>
          <w:tab/>
        </w:r>
        <w:r w:rsidR="00AD29AC" w:rsidRPr="000639C4">
          <w:rPr>
            <w:rStyle w:val="Hyperlink"/>
          </w:rPr>
          <w:t>Aircraft type designator markings</w:t>
        </w:r>
        <w:r w:rsidR="00AD29AC">
          <w:rPr>
            <w:webHidden/>
          </w:rPr>
          <w:tab/>
        </w:r>
        <w:r w:rsidR="00AD29AC">
          <w:rPr>
            <w:webHidden/>
          </w:rPr>
          <w:fldChar w:fldCharType="begin"/>
        </w:r>
        <w:r w:rsidR="00AD29AC">
          <w:rPr>
            <w:webHidden/>
          </w:rPr>
          <w:instrText xml:space="preserve"> PAGEREF _Toc17467468 \h </w:instrText>
        </w:r>
        <w:r w:rsidR="00AD29AC">
          <w:rPr>
            <w:webHidden/>
          </w:rPr>
        </w:r>
        <w:r w:rsidR="00AD29AC">
          <w:rPr>
            <w:webHidden/>
          </w:rPr>
          <w:fldChar w:fldCharType="separate"/>
        </w:r>
        <w:r w:rsidR="00483DA2">
          <w:rPr>
            <w:webHidden/>
          </w:rPr>
          <w:t>135</w:t>
        </w:r>
        <w:r w:rsidR="00AD29AC">
          <w:rPr>
            <w:webHidden/>
          </w:rPr>
          <w:fldChar w:fldCharType="end"/>
        </w:r>
      </w:hyperlink>
    </w:p>
    <w:p w14:paraId="182419E7" w14:textId="42E67291" w:rsidR="00AD29AC" w:rsidRDefault="00D73297">
      <w:pPr>
        <w:pStyle w:val="TOC3"/>
        <w:rPr>
          <w:rFonts w:asciiTheme="minorHAnsi" w:eastAsiaTheme="minorEastAsia" w:hAnsiTheme="minorHAnsi" w:cstheme="minorBidi"/>
          <w:sz w:val="22"/>
          <w:lang w:val="en-GB" w:eastAsia="en-GB"/>
        </w:rPr>
      </w:pPr>
      <w:hyperlink w:anchor="_Toc17467469" w:history="1">
        <w:r w:rsidR="00AD29AC" w:rsidRPr="000639C4">
          <w:rPr>
            <w:rStyle w:val="Hyperlink"/>
          </w:rPr>
          <w:t>8.50</w:t>
        </w:r>
        <w:r w:rsidR="00AD29AC">
          <w:rPr>
            <w:rFonts w:asciiTheme="minorHAnsi" w:eastAsiaTheme="minorEastAsia" w:hAnsiTheme="minorHAnsi" w:cstheme="minorBidi"/>
            <w:sz w:val="22"/>
            <w:lang w:val="en-GB" w:eastAsia="en-GB"/>
          </w:rPr>
          <w:tab/>
        </w:r>
        <w:r w:rsidR="00AD29AC" w:rsidRPr="000639C4">
          <w:rPr>
            <w:rStyle w:val="Hyperlink"/>
          </w:rPr>
          <w:t>Parking clearance line</w:t>
        </w:r>
        <w:r w:rsidR="00AD29AC">
          <w:rPr>
            <w:webHidden/>
          </w:rPr>
          <w:tab/>
        </w:r>
        <w:r w:rsidR="00AD29AC">
          <w:rPr>
            <w:webHidden/>
          </w:rPr>
          <w:fldChar w:fldCharType="begin"/>
        </w:r>
        <w:r w:rsidR="00AD29AC">
          <w:rPr>
            <w:webHidden/>
          </w:rPr>
          <w:instrText xml:space="preserve"> PAGEREF _Toc17467469 \h </w:instrText>
        </w:r>
        <w:r w:rsidR="00AD29AC">
          <w:rPr>
            <w:webHidden/>
          </w:rPr>
        </w:r>
        <w:r w:rsidR="00AD29AC">
          <w:rPr>
            <w:webHidden/>
          </w:rPr>
          <w:fldChar w:fldCharType="separate"/>
        </w:r>
        <w:r w:rsidR="00483DA2">
          <w:rPr>
            <w:webHidden/>
          </w:rPr>
          <w:t>136</w:t>
        </w:r>
        <w:r w:rsidR="00AD29AC">
          <w:rPr>
            <w:webHidden/>
          </w:rPr>
          <w:fldChar w:fldCharType="end"/>
        </w:r>
      </w:hyperlink>
    </w:p>
    <w:p w14:paraId="3C027F58" w14:textId="4CFBDF91" w:rsidR="00AD29AC" w:rsidRDefault="00D73297">
      <w:pPr>
        <w:pStyle w:val="TOC3"/>
        <w:rPr>
          <w:rFonts w:asciiTheme="minorHAnsi" w:eastAsiaTheme="minorEastAsia" w:hAnsiTheme="minorHAnsi" w:cstheme="minorBidi"/>
          <w:sz w:val="22"/>
          <w:lang w:val="en-GB" w:eastAsia="en-GB"/>
        </w:rPr>
      </w:pPr>
      <w:hyperlink w:anchor="_Toc17467470" w:history="1">
        <w:r w:rsidR="00AD29AC" w:rsidRPr="000639C4">
          <w:rPr>
            <w:rStyle w:val="Hyperlink"/>
          </w:rPr>
          <w:t>8.51</w:t>
        </w:r>
        <w:r w:rsidR="00AD29AC">
          <w:rPr>
            <w:rFonts w:asciiTheme="minorHAnsi" w:eastAsiaTheme="minorEastAsia" w:hAnsiTheme="minorHAnsi" w:cstheme="minorBidi"/>
            <w:sz w:val="22"/>
            <w:lang w:val="en-GB" w:eastAsia="en-GB"/>
          </w:rPr>
          <w:tab/>
        </w:r>
        <w:r w:rsidR="00AD29AC" w:rsidRPr="000639C4">
          <w:rPr>
            <w:rStyle w:val="Hyperlink"/>
          </w:rPr>
          <w:t>Aircraft apron limit line markings</w:t>
        </w:r>
        <w:r w:rsidR="00AD29AC">
          <w:rPr>
            <w:webHidden/>
          </w:rPr>
          <w:tab/>
        </w:r>
        <w:r w:rsidR="00AD29AC">
          <w:rPr>
            <w:webHidden/>
          </w:rPr>
          <w:fldChar w:fldCharType="begin"/>
        </w:r>
        <w:r w:rsidR="00AD29AC">
          <w:rPr>
            <w:webHidden/>
          </w:rPr>
          <w:instrText xml:space="preserve"> PAGEREF _Toc17467470 \h </w:instrText>
        </w:r>
        <w:r w:rsidR="00AD29AC">
          <w:rPr>
            <w:webHidden/>
          </w:rPr>
        </w:r>
        <w:r w:rsidR="00AD29AC">
          <w:rPr>
            <w:webHidden/>
          </w:rPr>
          <w:fldChar w:fldCharType="separate"/>
        </w:r>
        <w:r w:rsidR="00483DA2">
          <w:rPr>
            <w:webHidden/>
          </w:rPr>
          <w:t>137</w:t>
        </w:r>
        <w:r w:rsidR="00AD29AC">
          <w:rPr>
            <w:webHidden/>
          </w:rPr>
          <w:fldChar w:fldCharType="end"/>
        </w:r>
      </w:hyperlink>
    </w:p>
    <w:p w14:paraId="46DC374C" w14:textId="620CF218" w:rsidR="00AD29AC" w:rsidRDefault="00D73297">
      <w:pPr>
        <w:pStyle w:val="TOC3"/>
        <w:rPr>
          <w:rFonts w:asciiTheme="minorHAnsi" w:eastAsiaTheme="minorEastAsia" w:hAnsiTheme="minorHAnsi" w:cstheme="minorBidi"/>
          <w:sz w:val="22"/>
          <w:lang w:val="en-GB" w:eastAsia="en-GB"/>
        </w:rPr>
      </w:pPr>
      <w:hyperlink w:anchor="_Toc17467471" w:history="1">
        <w:r w:rsidR="00AD29AC" w:rsidRPr="000639C4">
          <w:rPr>
            <w:rStyle w:val="Hyperlink"/>
          </w:rPr>
          <w:t>8.52</w:t>
        </w:r>
        <w:r w:rsidR="00AD29AC">
          <w:rPr>
            <w:rFonts w:asciiTheme="minorHAnsi" w:eastAsiaTheme="minorEastAsia" w:hAnsiTheme="minorHAnsi" w:cstheme="minorBidi"/>
            <w:sz w:val="22"/>
            <w:lang w:val="en-GB" w:eastAsia="en-GB"/>
          </w:rPr>
          <w:tab/>
        </w:r>
        <w:r w:rsidR="00AD29AC" w:rsidRPr="000639C4">
          <w:rPr>
            <w:rStyle w:val="Hyperlink"/>
          </w:rPr>
          <w:t>Equipment clearance (staging) line markings</w:t>
        </w:r>
        <w:r w:rsidR="00AD29AC">
          <w:rPr>
            <w:webHidden/>
          </w:rPr>
          <w:tab/>
        </w:r>
        <w:r w:rsidR="00AD29AC">
          <w:rPr>
            <w:webHidden/>
          </w:rPr>
          <w:fldChar w:fldCharType="begin"/>
        </w:r>
        <w:r w:rsidR="00AD29AC">
          <w:rPr>
            <w:webHidden/>
          </w:rPr>
          <w:instrText xml:space="preserve"> PAGEREF _Toc17467471 \h </w:instrText>
        </w:r>
        <w:r w:rsidR="00AD29AC">
          <w:rPr>
            <w:webHidden/>
          </w:rPr>
        </w:r>
        <w:r w:rsidR="00AD29AC">
          <w:rPr>
            <w:webHidden/>
          </w:rPr>
          <w:fldChar w:fldCharType="separate"/>
        </w:r>
        <w:r w:rsidR="00483DA2">
          <w:rPr>
            <w:webHidden/>
          </w:rPr>
          <w:t>137</w:t>
        </w:r>
        <w:r w:rsidR="00AD29AC">
          <w:rPr>
            <w:webHidden/>
          </w:rPr>
          <w:fldChar w:fldCharType="end"/>
        </w:r>
      </w:hyperlink>
    </w:p>
    <w:p w14:paraId="094240C5" w14:textId="7BA1D72F" w:rsidR="00AD29AC" w:rsidRDefault="00D73297">
      <w:pPr>
        <w:pStyle w:val="TOC3"/>
        <w:rPr>
          <w:rFonts w:asciiTheme="minorHAnsi" w:eastAsiaTheme="minorEastAsia" w:hAnsiTheme="minorHAnsi" w:cstheme="minorBidi"/>
          <w:sz w:val="22"/>
          <w:lang w:val="en-GB" w:eastAsia="en-GB"/>
        </w:rPr>
      </w:pPr>
      <w:hyperlink w:anchor="_Toc17467472" w:history="1">
        <w:r w:rsidR="00AD29AC" w:rsidRPr="000639C4">
          <w:rPr>
            <w:rStyle w:val="Hyperlink"/>
          </w:rPr>
          <w:t>8.53</w:t>
        </w:r>
        <w:r w:rsidR="00AD29AC">
          <w:rPr>
            <w:rFonts w:asciiTheme="minorHAnsi" w:eastAsiaTheme="minorEastAsia" w:hAnsiTheme="minorHAnsi" w:cstheme="minorBidi"/>
            <w:sz w:val="22"/>
            <w:lang w:val="en-GB" w:eastAsia="en-GB"/>
          </w:rPr>
          <w:tab/>
        </w:r>
        <w:r w:rsidR="00AD29AC" w:rsidRPr="000639C4">
          <w:rPr>
            <w:rStyle w:val="Hyperlink"/>
          </w:rPr>
          <w:t>Equipment storage markings</w:t>
        </w:r>
        <w:r w:rsidR="00AD29AC">
          <w:rPr>
            <w:webHidden/>
          </w:rPr>
          <w:tab/>
        </w:r>
        <w:r w:rsidR="00AD29AC">
          <w:rPr>
            <w:webHidden/>
          </w:rPr>
          <w:fldChar w:fldCharType="begin"/>
        </w:r>
        <w:r w:rsidR="00AD29AC">
          <w:rPr>
            <w:webHidden/>
          </w:rPr>
          <w:instrText xml:space="preserve"> PAGEREF _Toc17467472 \h </w:instrText>
        </w:r>
        <w:r w:rsidR="00AD29AC">
          <w:rPr>
            <w:webHidden/>
          </w:rPr>
        </w:r>
        <w:r w:rsidR="00AD29AC">
          <w:rPr>
            <w:webHidden/>
          </w:rPr>
          <w:fldChar w:fldCharType="separate"/>
        </w:r>
        <w:r w:rsidR="00483DA2">
          <w:rPr>
            <w:webHidden/>
          </w:rPr>
          <w:t>138</w:t>
        </w:r>
        <w:r w:rsidR="00AD29AC">
          <w:rPr>
            <w:webHidden/>
          </w:rPr>
          <w:fldChar w:fldCharType="end"/>
        </w:r>
      </w:hyperlink>
    </w:p>
    <w:p w14:paraId="4DBB7718" w14:textId="61E54281" w:rsidR="00AD29AC" w:rsidRDefault="00D73297">
      <w:pPr>
        <w:pStyle w:val="TOC3"/>
        <w:rPr>
          <w:rFonts w:asciiTheme="minorHAnsi" w:eastAsiaTheme="minorEastAsia" w:hAnsiTheme="minorHAnsi" w:cstheme="minorBidi"/>
          <w:sz w:val="22"/>
          <w:lang w:val="en-GB" w:eastAsia="en-GB"/>
        </w:rPr>
      </w:pPr>
      <w:hyperlink w:anchor="_Toc17467473" w:history="1">
        <w:r w:rsidR="00AD29AC" w:rsidRPr="000639C4">
          <w:rPr>
            <w:rStyle w:val="Hyperlink"/>
          </w:rPr>
          <w:t>8.54</w:t>
        </w:r>
        <w:r w:rsidR="00AD29AC">
          <w:rPr>
            <w:rFonts w:asciiTheme="minorHAnsi" w:eastAsiaTheme="minorEastAsia" w:hAnsiTheme="minorHAnsi" w:cstheme="minorBidi"/>
            <w:sz w:val="22"/>
            <w:lang w:val="en-GB" w:eastAsia="en-GB"/>
          </w:rPr>
          <w:tab/>
        </w:r>
        <w:r w:rsidR="00AD29AC" w:rsidRPr="000639C4">
          <w:rPr>
            <w:rStyle w:val="Hyperlink"/>
          </w:rPr>
          <w:t>Vehicle service road markings</w:t>
        </w:r>
        <w:r w:rsidR="00AD29AC">
          <w:rPr>
            <w:webHidden/>
          </w:rPr>
          <w:tab/>
        </w:r>
        <w:r w:rsidR="00AD29AC">
          <w:rPr>
            <w:webHidden/>
          </w:rPr>
          <w:fldChar w:fldCharType="begin"/>
        </w:r>
        <w:r w:rsidR="00AD29AC">
          <w:rPr>
            <w:webHidden/>
          </w:rPr>
          <w:instrText xml:space="preserve"> PAGEREF _Toc17467473 \h </w:instrText>
        </w:r>
        <w:r w:rsidR="00AD29AC">
          <w:rPr>
            <w:webHidden/>
          </w:rPr>
        </w:r>
        <w:r w:rsidR="00AD29AC">
          <w:rPr>
            <w:webHidden/>
          </w:rPr>
          <w:fldChar w:fldCharType="separate"/>
        </w:r>
        <w:r w:rsidR="00483DA2">
          <w:rPr>
            <w:webHidden/>
          </w:rPr>
          <w:t>138</w:t>
        </w:r>
        <w:r w:rsidR="00AD29AC">
          <w:rPr>
            <w:webHidden/>
          </w:rPr>
          <w:fldChar w:fldCharType="end"/>
        </w:r>
      </w:hyperlink>
    </w:p>
    <w:p w14:paraId="2BD4B008" w14:textId="1B305E81" w:rsidR="00AD29AC" w:rsidRDefault="00D73297">
      <w:pPr>
        <w:pStyle w:val="TOC3"/>
        <w:rPr>
          <w:rFonts w:asciiTheme="minorHAnsi" w:eastAsiaTheme="minorEastAsia" w:hAnsiTheme="minorHAnsi" w:cstheme="minorBidi"/>
          <w:sz w:val="22"/>
          <w:lang w:val="en-GB" w:eastAsia="en-GB"/>
        </w:rPr>
      </w:pPr>
      <w:hyperlink w:anchor="_Toc17467474" w:history="1">
        <w:r w:rsidR="00AD29AC" w:rsidRPr="000639C4">
          <w:rPr>
            <w:rStyle w:val="Hyperlink"/>
          </w:rPr>
          <w:t>8.55</w:t>
        </w:r>
        <w:r w:rsidR="00AD29AC">
          <w:rPr>
            <w:rFonts w:asciiTheme="minorHAnsi" w:eastAsiaTheme="minorEastAsia" w:hAnsiTheme="minorHAnsi" w:cstheme="minorBidi"/>
            <w:sz w:val="22"/>
            <w:lang w:val="en-GB" w:eastAsia="en-GB"/>
          </w:rPr>
          <w:tab/>
        </w:r>
        <w:r w:rsidR="00AD29AC" w:rsidRPr="000639C4">
          <w:rPr>
            <w:rStyle w:val="Hyperlink"/>
          </w:rPr>
          <w:t>Aircraft parking position markings</w:t>
        </w:r>
        <w:r w:rsidR="00AD29AC">
          <w:rPr>
            <w:webHidden/>
          </w:rPr>
          <w:tab/>
        </w:r>
        <w:r w:rsidR="00AD29AC">
          <w:rPr>
            <w:webHidden/>
          </w:rPr>
          <w:fldChar w:fldCharType="begin"/>
        </w:r>
        <w:r w:rsidR="00AD29AC">
          <w:rPr>
            <w:webHidden/>
          </w:rPr>
          <w:instrText xml:space="preserve"> PAGEREF _Toc17467474 \h </w:instrText>
        </w:r>
        <w:r w:rsidR="00AD29AC">
          <w:rPr>
            <w:webHidden/>
          </w:rPr>
        </w:r>
        <w:r w:rsidR="00AD29AC">
          <w:rPr>
            <w:webHidden/>
          </w:rPr>
          <w:fldChar w:fldCharType="separate"/>
        </w:r>
        <w:r w:rsidR="00483DA2">
          <w:rPr>
            <w:webHidden/>
          </w:rPr>
          <w:t>141</w:t>
        </w:r>
        <w:r w:rsidR="00AD29AC">
          <w:rPr>
            <w:webHidden/>
          </w:rPr>
          <w:fldChar w:fldCharType="end"/>
        </w:r>
      </w:hyperlink>
    </w:p>
    <w:p w14:paraId="1971F45B" w14:textId="66C5775B" w:rsidR="00AD29AC" w:rsidRDefault="00D73297">
      <w:pPr>
        <w:pStyle w:val="TOC3"/>
        <w:rPr>
          <w:rFonts w:asciiTheme="minorHAnsi" w:eastAsiaTheme="minorEastAsia" w:hAnsiTheme="minorHAnsi" w:cstheme="minorBidi"/>
          <w:sz w:val="22"/>
          <w:lang w:val="en-GB" w:eastAsia="en-GB"/>
        </w:rPr>
      </w:pPr>
      <w:hyperlink w:anchor="_Toc17467475" w:history="1">
        <w:r w:rsidR="00AD29AC" w:rsidRPr="000639C4">
          <w:rPr>
            <w:rStyle w:val="Hyperlink"/>
          </w:rPr>
          <w:t>8.56</w:t>
        </w:r>
        <w:r w:rsidR="00AD29AC">
          <w:rPr>
            <w:rFonts w:asciiTheme="minorHAnsi" w:eastAsiaTheme="minorEastAsia" w:hAnsiTheme="minorHAnsi" w:cstheme="minorBidi"/>
            <w:sz w:val="22"/>
            <w:lang w:val="en-GB" w:eastAsia="en-GB"/>
          </w:rPr>
          <w:tab/>
        </w:r>
        <w:r w:rsidR="00AD29AC" w:rsidRPr="000639C4">
          <w:rPr>
            <w:rStyle w:val="Hyperlink"/>
          </w:rPr>
          <w:t>Lead-in lines</w:t>
        </w:r>
        <w:r w:rsidR="00AD29AC">
          <w:rPr>
            <w:webHidden/>
          </w:rPr>
          <w:tab/>
        </w:r>
        <w:r w:rsidR="00AD29AC">
          <w:rPr>
            <w:webHidden/>
          </w:rPr>
          <w:fldChar w:fldCharType="begin"/>
        </w:r>
        <w:r w:rsidR="00AD29AC">
          <w:rPr>
            <w:webHidden/>
          </w:rPr>
          <w:instrText xml:space="preserve"> PAGEREF _Toc17467475 \h </w:instrText>
        </w:r>
        <w:r w:rsidR="00AD29AC">
          <w:rPr>
            <w:webHidden/>
          </w:rPr>
        </w:r>
        <w:r w:rsidR="00AD29AC">
          <w:rPr>
            <w:webHidden/>
          </w:rPr>
          <w:fldChar w:fldCharType="separate"/>
        </w:r>
        <w:r w:rsidR="00483DA2">
          <w:rPr>
            <w:webHidden/>
          </w:rPr>
          <w:t>142</w:t>
        </w:r>
        <w:r w:rsidR="00AD29AC">
          <w:rPr>
            <w:webHidden/>
          </w:rPr>
          <w:fldChar w:fldCharType="end"/>
        </w:r>
      </w:hyperlink>
    </w:p>
    <w:p w14:paraId="43B80B8B" w14:textId="255261C5" w:rsidR="00AD29AC" w:rsidRDefault="00D73297">
      <w:pPr>
        <w:pStyle w:val="TOC3"/>
        <w:rPr>
          <w:rFonts w:asciiTheme="minorHAnsi" w:eastAsiaTheme="minorEastAsia" w:hAnsiTheme="minorHAnsi" w:cstheme="minorBidi"/>
          <w:sz w:val="22"/>
          <w:lang w:val="en-GB" w:eastAsia="en-GB"/>
        </w:rPr>
      </w:pPr>
      <w:hyperlink w:anchor="_Toc17467476" w:history="1">
        <w:r w:rsidR="00AD29AC" w:rsidRPr="000639C4">
          <w:rPr>
            <w:rStyle w:val="Hyperlink"/>
          </w:rPr>
          <w:t>8.57</w:t>
        </w:r>
        <w:r w:rsidR="00AD29AC">
          <w:rPr>
            <w:rFonts w:asciiTheme="minorHAnsi" w:eastAsiaTheme="minorEastAsia" w:hAnsiTheme="minorHAnsi" w:cstheme="minorBidi"/>
            <w:sz w:val="22"/>
            <w:lang w:val="en-GB" w:eastAsia="en-GB"/>
          </w:rPr>
          <w:tab/>
        </w:r>
        <w:r w:rsidR="00AD29AC" w:rsidRPr="000639C4">
          <w:rPr>
            <w:rStyle w:val="Hyperlink"/>
          </w:rPr>
          <w:t>Aircraft parking position designation markings — apron taxiway and taxilane</w:t>
        </w:r>
        <w:r w:rsidR="00AD29AC">
          <w:rPr>
            <w:webHidden/>
          </w:rPr>
          <w:tab/>
        </w:r>
        <w:r w:rsidR="00AD29AC">
          <w:rPr>
            <w:webHidden/>
          </w:rPr>
          <w:fldChar w:fldCharType="begin"/>
        </w:r>
        <w:r w:rsidR="00AD29AC">
          <w:rPr>
            <w:webHidden/>
          </w:rPr>
          <w:instrText xml:space="preserve"> PAGEREF _Toc17467476 \h </w:instrText>
        </w:r>
        <w:r w:rsidR="00AD29AC">
          <w:rPr>
            <w:webHidden/>
          </w:rPr>
        </w:r>
        <w:r w:rsidR="00AD29AC">
          <w:rPr>
            <w:webHidden/>
          </w:rPr>
          <w:fldChar w:fldCharType="separate"/>
        </w:r>
        <w:r w:rsidR="00483DA2">
          <w:rPr>
            <w:webHidden/>
          </w:rPr>
          <w:t>142</w:t>
        </w:r>
        <w:r w:rsidR="00AD29AC">
          <w:rPr>
            <w:webHidden/>
          </w:rPr>
          <w:fldChar w:fldCharType="end"/>
        </w:r>
      </w:hyperlink>
    </w:p>
    <w:p w14:paraId="069FAE17" w14:textId="419876F2" w:rsidR="00AD29AC" w:rsidRDefault="00D73297">
      <w:pPr>
        <w:pStyle w:val="TOC3"/>
        <w:rPr>
          <w:rFonts w:asciiTheme="minorHAnsi" w:eastAsiaTheme="minorEastAsia" w:hAnsiTheme="minorHAnsi" w:cstheme="minorBidi"/>
          <w:sz w:val="22"/>
          <w:lang w:val="en-GB" w:eastAsia="en-GB"/>
        </w:rPr>
      </w:pPr>
      <w:hyperlink w:anchor="_Toc17467477" w:history="1">
        <w:r w:rsidR="00AD29AC" w:rsidRPr="000639C4">
          <w:rPr>
            <w:rStyle w:val="Hyperlink"/>
          </w:rPr>
          <w:t>8.58</w:t>
        </w:r>
        <w:r w:rsidR="00AD29AC">
          <w:rPr>
            <w:rFonts w:asciiTheme="minorHAnsi" w:eastAsiaTheme="minorEastAsia" w:hAnsiTheme="minorHAnsi" w:cstheme="minorBidi"/>
            <w:sz w:val="22"/>
            <w:lang w:val="en-GB" w:eastAsia="en-GB"/>
          </w:rPr>
          <w:tab/>
        </w:r>
        <w:r w:rsidR="00AD29AC" w:rsidRPr="000639C4">
          <w:rPr>
            <w:rStyle w:val="Hyperlink"/>
          </w:rPr>
          <w:t>Aircraft parking position designations — parking position</w:t>
        </w:r>
        <w:r w:rsidR="00AD29AC">
          <w:rPr>
            <w:webHidden/>
          </w:rPr>
          <w:tab/>
        </w:r>
        <w:r w:rsidR="00AD29AC">
          <w:rPr>
            <w:webHidden/>
          </w:rPr>
          <w:fldChar w:fldCharType="begin"/>
        </w:r>
        <w:r w:rsidR="00AD29AC">
          <w:rPr>
            <w:webHidden/>
          </w:rPr>
          <w:instrText xml:space="preserve"> PAGEREF _Toc17467477 \h </w:instrText>
        </w:r>
        <w:r w:rsidR="00AD29AC">
          <w:rPr>
            <w:webHidden/>
          </w:rPr>
        </w:r>
        <w:r w:rsidR="00AD29AC">
          <w:rPr>
            <w:webHidden/>
          </w:rPr>
          <w:fldChar w:fldCharType="separate"/>
        </w:r>
        <w:r w:rsidR="00483DA2">
          <w:rPr>
            <w:webHidden/>
          </w:rPr>
          <w:t>143</w:t>
        </w:r>
        <w:r w:rsidR="00AD29AC">
          <w:rPr>
            <w:webHidden/>
          </w:rPr>
          <w:fldChar w:fldCharType="end"/>
        </w:r>
      </w:hyperlink>
    </w:p>
    <w:p w14:paraId="36E64C9F" w14:textId="5F7E1428" w:rsidR="00AD29AC" w:rsidRDefault="00D73297">
      <w:pPr>
        <w:pStyle w:val="TOC3"/>
        <w:rPr>
          <w:rFonts w:asciiTheme="minorHAnsi" w:eastAsiaTheme="minorEastAsia" w:hAnsiTheme="minorHAnsi" w:cstheme="minorBidi"/>
          <w:sz w:val="22"/>
          <w:lang w:val="en-GB" w:eastAsia="en-GB"/>
        </w:rPr>
      </w:pPr>
      <w:hyperlink w:anchor="_Toc17467478" w:history="1">
        <w:r w:rsidR="00AD29AC" w:rsidRPr="000639C4">
          <w:rPr>
            <w:rStyle w:val="Hyperlink"/>
          </w:rPr>
          <w:t>8.59</w:t>
        </w:r>
        <w:r w:rsidR="00AD29AC">
          <w:rPr>
            <w:rFonts w:asciiTheme="minorHAnsi" w:eastAsiaTheme="minorEastAsia" w:hAnsiTheme="minorHAnsi" w:cstheme="minorBidi"/>
            <w:sz w:val="22"/>
            <w:lang w:val="en-GB" w:eastAsia="en-GB"/>
          </w:rPr>
          <w:tab/>
        </w:r>
        <w:r w:rsidR="00AD29AC" w:rsidRPr="000639C4">
          <w:rPr>
            <w:rStyle w:val="Hyperlink"/>
          </w:rPr>
          <w:t>Aircraft type parking restriction designator markings</w:t>
        </w:r>
        <w:r w:rsidR="00AD29AC">
          <w:rPr>
            <w:webHidden/>
          </w:rPr>
          <w:tab/>
        </w:r>
        <w:r w:rsidR="00AD29AC">
          <w:rPr>
            <w:webHidden/>
          </w:rPr>
          <w:fldChar w:fldCharType="begin"/>
        </w:r>
        <w:r w:rsidR="00AD29AC">
          <w:rPr>
            <w:webHidden/>
          </w:rPr>
          <w:instrText xml:space="preserve"> PAGEREF _Toc17467478 \h </w:instrText>
        </w:r>
        <w:r w:rsidR="00AD29AC">
          <w:rPr>
            <w:webHidden/>
          </w:rPr>
        </w:r>
        <w:r w:rsidR="00AD29AC">
          <w:rPr>
            <w:webHidden/>
          </w:rPr>
          <w:fldChar w:fldCharType="separate"/>
        </w:r>
        <w:r w:rsidR="00483DA2">
          <w:rPr>
            <w:webHidden/>
          </w:rPr>
          <w:t>144</w:t>
        </w:r>
        <w:r w:rsidR="00AD29AC">
          <w:rPr>
            <w:webHidden/>
          </w:rPr>
          <w:fldChar w:fldCharType="end"/>
        </w:r>
      </w:hyperlink>
    </w:p>
    <w:p w14:paraId="3C16464E" w14:textId="386912D0" w:rsidR="00AD29AC" w:rsidRDefault="00D73297">
      <w:pPr>
        <w:pStyle w:val="TOC3"/>
        <w:rPr>
          <w:rFonts w:asciiTheme="minorHAnsi" w:eastAsiaTheme="minorEastAsia" w:hAnsiTheme="minorHAnsi" w:cstheme="minorBidi"/>
          <w:sz w:val="22"/>
          <w:lang w:val="en-GB" w:eastAsia="en-GB"/>
        </w:rPr>
      </w:pPr>
      <w:hyperlink w:anchor="_Toc17467479" w:history="1">
        <w:r w:rsidR="00AD29AC" w:rsidRPr="000639C4">
          <w:rPr>
            <w:rStyle w:val="Hyperlink"/>
          </w:rPr>
          <w:t>8.60</w:t>
        </w:r>
        <w:r w:rsidR="00AD29AC">
          <w:rPr>
            <w:rFonts w:asciiTheme="minorHAnsi" w:eastAsiaTheme="minorEastAsia" w:hAnsiTheme="minorHAnsi" w:cstheme="minorBidi"/>
            <w:sz w:val="22"/>
            <w:lang w:val="en-GB" w:eastAsia="en-GB"/>
          </w:rPr>
          <w:tab/>
        </w:r>
        <w:r w:rsidR="00AD29AC" w:rsidRPr="000639C4">
          <w:rPr>
            <w:rStyle w:val="Hyperlink"/>
          </w:rPr>
          <w:t>Aircraft parking position limit designators</w:t>
        </w:r>
        <w:r w:rsidR="00AD29AC">
          <w:rPr>
            <w:webHidden/>
          </w:rPr>
          <w:tab/>
        </w:r>
        <w:r w:rsidR="00AD29AC">
          <w:rPr>
            <w:webHidden/>
          </w:rPr>
          <w:fldChar w:fldCharType="begin"/>
        </w:r>
        <w:r w:rsidR="00AD29AC">
          <w:rPr>
            <w:webHidden/>
          </w:rPr>
          <w:instrText xml:space="preserve"> PAGEREF _Toc17467479 \h </w:instrText>
        </w:r>
        <w:r w:rsidR="00AD29AC">
          <w:rPr>
            <w:webHidden/>
          </w:rPr>
        </w:r>
        <w:r w:rsidR="00AD29AC">
          <w:rPr>
            <w:webHidden/>
          </w:rPr>
          <w:fldChar w:fldCharType="separate"/>
        </w:r>
        <w:r w:rsidR="00483DA2">
          <w:rPr>
            <w:webHidden/>
          </w:rPr>
          <w:t>145</w:t>
        </w:r>
        <w:r w:rsidR="00AD29AC">
          <w:rPr>
            <w:webHidden/>
          </w:rPr>
          <w:fldChar w:fldCharType="end"/>
        </w:r>
      </w:hyperlink>
    </w:p>
    <w:p w14:paraId="3D93F04F" w14:textId="4CDAF404" w:rsidR="00AD29AC" w:rsidRDefault="00D73297">
      <w:pPr>
        <w:pStyle w:val="TOC3"/>
        <w:rPr>
          <w:rFonts w:asciiTheme="minorHAnsi" w:eastAsiaTheme="minorEastAsia" w:hAnsiTheme="minorHAnsi" w:cstheme="minorBidi"/>
          <w:sz w:val="22"/>
          <w:lang w:val="en-GB" w:eastAsia="en-GB"/>
        </w:rPr>
      </w:pPr>
      <w:hyperlink w:anchor="_Toc17467480" w:history="1">
        <w:r w:rsidR="00AD29AC" w:rsidRPr="000639C4">
          <w:rPr>
            <w:rStyle w:val="Hyperlink"/>
          </w:rPr>
          <w:t>8.61</w:t>
        </w:r>
        <w:r w:rsidR="00AD29AC">
          <w:rPr>
            <w:rFonts w:asciiTheme="minorHAnsi" w:eastAsiaTheme="minorEastAsia" w:hAnsiTheme="minorHAnsi" w:cstheme="minorBidi"/>
            <w:sz w:val="22"/>
            <w:lang w:val="en-GB" w:eastAsia="en-GB"/>
          </w:rPr>
          <w:tab/>
        </w:r>
        <w:r w:rsidR="00AD29AC" w:rsidRPr="000639C4">
          <w:rPr>
            <w:rStyle w:val="Hyperlink"/>
          </w:rPr>
          <w:t>Pilot turn line markings</w:t>
        </w:r>
        <w:r w:rsidR="00AD29AC">
          <w:rPr>
            <w:webHidden/>
          </w:rPr>
          <w:tab/>
        </w:r>
        <w:r w:rsidR="00AD29AC">
          <w:rPr>
            <w:webHidden/>
          </w:rPr>
          <w:fldChar w:fldCharType="begin"/>
        </w:r>
        <w:r w:rsidR="00AD29AC">
          <w:rPr>
            <w:webHidden/>
          </w:rPr>
          <w:instrText xml:space="preserve"> PAGEREF _Toc17467480 \h </w:instrText>
        </w:r>
        <w:r w:rsidR="00AD29AC">
          <w:rPr>
            <w:webHidden/>
          </w:rPr>
        </w:r>
        <w:r w:rsidR="00AD29AC">
          <w:rPr>
            <w:webHidden/>
          </w:rPr>
          <w:fldChar w:fldCharType="separate"/>
        </w:r>
        <w:r w:rsidR="00483DA2">
          <w:rPr>
            <w:webHidden/>
          </w:rPr>
          <w:t>146</w:t>
        </w:r>
        <w:r w:rsidR="00AD29AC">
          <w:rPr>
            <w:webHidden/>
          </w:rPr>
          <w:fldChar w:fldCharType="end"/>
        </w:r>
      </w:hyperlink>
    </w:p>
    <w:p w14:paraId="6F76D599" w14:textId="790BDF0D" w:rsidR="00AD29AC" w:rsidRDefault="00D73297">
      <w:pPr>
        <w:pStyle w:val="TOC3"/>
        <w:rPr>
          <w:rFonts w:asciiTheme="minorHAnsi" w:eastAsiaTheme="minorEastAsia" w:hAnsiTheme="minorHAnsi" w:cstheme="minorBidi"/>
          <w:sz w:val="22"/>
          <w:lang w:val="en-GB" w:eastAsia="en-GB"/>
        </w:rPr>
      </w:pPr>
      <w:hyperlink w:anchor="_Toc17467481" w:history="1">
        <w:r w:rsidR="00AD29AC" w:rsidRPr="000639C4">
          <w:rPr>
            <w:rStyle w:val="Hyperlink"/>
          </w:rPr>
          <w:t>8.62</w:t>
        </w:r>
        <w:r w:rsidR="00AD29AC">
          <w:rPr>
            <w:rFonts w:asciiTheme="minorHAnsi" w:eastAsiaTheme="minorEastAsia" w:hAnsiTheme="minorHAnsi" w:cstheme="minorBidi"/>
            <w:sz w:val="22"/>
            <w:lang w:val="en-GB" w:eastAsia="en-GB"/>
          </w:rPr>
          <w:tab/>
        </w:r>
        <w:r w:rsidR="00AD29AC" w:rsidRPr="000639C4">
          <w:rPr>
            <w:rStyle w:val="Hyperlink"/>
          </w:rPr>
          <w:t>Primary aircraft parking position markings</w:t>
        </w:r>
        <w:r w:rsidR="00AD29AC">
          <w:rPr>
            <w:webHidden/>
          </w:rPr>
          <w:tab/>
        </w:r>
        <w:r w:rsidR="00AD29AC">
          <w:rPr>
            <w:webHidden/>
          </w:rPr>
          <w:fldChar w:fldCharType="begin"/>
        </w:r>
        <w:r w:rsidR="00AD29AC">
          <w:rPr>
            <w:webHidden/>
          </w:rPr>
          <w:instrText xml:space="preserve"> PAGEREF _Toc17467481 \h </w:instrText>
        </w:r>
        <w:r w:rsidR="00AD29AC">
          <w:rPr>
            <w:webHidden/>
          </w:rPr>
        </w:r>
        <w:r w:rsidR="00AD29AC">
          <w:rPr>
            <w:webHidden/>
          </w:rPr>
          <w:fldChar w:fldCharType="separate"/>
        </w:r>
        <w:r w:rsidR="00483DA2">
          <w:rPr>
            <w:webHidden/>
          </w:rPr>
          <w:t>147</w:t>
        </w:r>
        <w:r w:rsidR="00AD29AC">
          <w:rPr>
            <w:webHidden/>
          </w:rPr>
          <w:fldChar w:fldCharType="end"/>
        </w:r>
      </w:hyperlink>
    </w:p>
    <w:p w14:paraId="3CED32B0" w14:textId="564B992C" w:rsidR="00AD29AC" w:rsidRDefault="00D73297">
      <w:pPr>
        <w:pStyle w:val="TOC3"/>
        <w:rPr>
          <w:rFonts w:asciiTheme="minorHAnsi" w:eastAsiaTheme="minorEastAsia" w:hAnsiTheme="minorHAnsi" w:cstheme="minorBidi"/>
          <w:sz w:val="22"/>
          <w:lang w:val="en-GB" w:eastAsia="en-GB"/>
        </w:rPr>
      </w:pPr>
      <w:hyperlink w:anchor="_Toc17467482" w:history="1">
        <w:r w:rsidR="00AD29AC" w:rsidRPr="000639C4">
          <w:rPr>
            <w:rStyle w:val="Hyperlink"/>
          </w:rPr>
          <w:t>8.63</w:t>
        </w:r>
        <w:r w:rsidR="00AD29AC">
          <w:rPr>
            <w:rFonts w:asciiTheme="minorHAnsi" w:eastAsiaTheme="minorEastAsia" w:hAnsiTheme="minorHAnsi" w:cstheme="minorBidi"/>
            <w:sz w:val="22"/>
            <w:lang w:val="en-GB" w:eastAsia="en-GB"/>
          </w:rPr>
          <w:tab/>
        </w:r>
        <w:r w:rsidR="00AD29AC" w:rsidRPr="000639C4">
          <w:rPr>
            <w:rStyle w:val="Hyperlink"/>
          </w:rPr>
          <w:t>Marshaller stop lines</w:t>
        </w:r>
        <w:r w:rsidR="00AD29AC">
          <w:rPr>
            <w:webHidden/>
          </w:rPr>
          <w:tab/>
        </w:r>
        <w:r w:rsidR="00AD29AC">
          <w:rPr>
            <w:webHidden/>
          </w:rPr>
          <w:fldChar w:fldCharType="begin"/>
        </w:r>
        <w:r w:rsidR="00AD29AC">
          <w:rPr>
            <w:webHidden/>
          </w:rPr>
          <w:instrText xml:space="preserve"> PAGEREF _Toc17467482 \h </w:instrText>
        </w:r>
        <w:r w:rsidR="00AD29AC">
          <w:rPr>
            <w:webHidden/>
          </w:rPr>
        </w:r>
        <w:r w:rsidR="00AD29AC">
          <w:rPr>
            <w:webHidden/>
          </w:rPr>
          <w:fldChar w:fldCharType="separate"/>
        </w:r>
        <w:r w:rsidR="00483DA2">
          <w:rPr>
            <w:webHidden/>
          </w:rPr>
          <w:t>148</w:t>
        </w:r>
        <w:r w:rsidR="00AD29AC">
          <w:rPr>
            <w:webHidden/>
          </w:rPr>
          <w:fldChar w:fldCharType="end"/>
        </w:r>
      </w:hyperlink>
    </w:p>
    <w:p w14:paraId="72BE5730" w14:textId="0CEAF779" w:rsidR="00AD29AC" w:rsidRDefault="00D73297">
      <w:pPr>
        <w:pStyle w:val="TOC3"/>
        <w:rPr>
          <w:rFonts w:asciiTheme="minorHAnsi" w:eastAsiaTheme="minorEastAsia" w:hAnsiTheme="minorHAnsi" w:cstheme="minorBidi"/>
          <w:sz w:val="22"/>
          <w:lang w:val="en-GB" w:eastAsia="en-GB"/>
        </w:rPr>
      </w:pPr>
      <w:hyperlink w:anchor="_Toc17467483" w:history="1">
        <w:r w:rsidR="00AD29AC" w:rsidRPr="000639C4">
          <w:rPr>
            <w:rStyle w:val="Hyperlink"/>
          </w:rPr>
          <w:t>8.64</w:t>
        </w:r>
        <w:r w:rsidR="00AD29AC">
          <w:rPr>
            <w:rFonts w:asciiTheme="minorHAnsi" w:eastAsiaTheme="minorEastAsia" w:hAnsiTheme="minorHAnsi" w:cstheme="minorBidi"/>
            <w:sz w:val="22"/>
            <w:lang w:val="en-GB" w:eastAsia="en-GB"/>
          </w:rPr>
          <w:tab/>
        </w:r>
        <w:r w:rsidR="00AD29AC" w:rsidRPr="000639C4">
          <w:rPr>
            <w:rStyle w:val="Hyperlink"/>
          </w:rPr>
          <w:t>Pilot stop line markings</w:t>
        </w:r>
        <w:r w:rsidR="00AD29AC">
          <w:rPr>
            <w:webHidden/>
          </w:rPr>
          <w:tab/>
        </w:r>
        <w:r w:rsidR="00AD29AC">
          <w:rPr>
            <w:webHidden/>
          </w:rPr>
          <w:fldChar w:fldCharType="begin"/>
        </w:r>
        <w:r w:rsidR="00AD29AC">
          <w:rPr>
            <w:webHidden/>
          </w:rPr>
          <w:instrText xml:space="preserve"> PAGEREF _Toc17467483 \h </w:instrText>
        </w:r>
        <w:r w:rsidR="00AD29AC">
          <w:rPr>
            <w:webHidden/>
          </w:rPr>
        </w:r>
        <w:r w:rsidR="00AD29AC">
          <w:rPr>
            <w:webHidden/>
          </w:rPr>
          <w:fldChar w:fldCharType="separate"/>
        </w:r>
        <w:r w:rsidR="00483DA2">
          <w:rPr>
            <w:webHidden/>
          </w:rPr>
          <w:t>148</w:t>
        </w:r>
        <w:r w:rsidR="00AD29AC">
          <w:rPr>
            <w:webHidden/>
          </w:rPr>
          <w:fldChar w:fldCharType="end"/>
        </w:r>
      </w:hyperlink>
    </w:p>
    <w:p w14:paraId="0B23B0B2" w14:textId="7077D077" w:rsidR="00AD29AC" w:rsidRDefault="00D73297">
      <w:pPr>
        <w:pStyle w:val="TOC3"/>
        <w:rPr>
          <w:rFonts w:asciiTheme="minorHAnsi" w:eastAsiaTheme="minorEastAsia" w:hAnsiTheme="minorHAnsi" w:cstheme="minorBidi"/>
          <w:sz w:val="22"/>
          <w:lang w:val="en-GB" w:eastAsia="en-GB"/>
        </w:rPr>
      </w:pPr>
      <w:hyperlink w:anchor="_Toc17467484" w:history="1">
        <w:r w:rsidR="00AD29AC" w:rsidRPr="000639C4">
          <w:rPr>
            <w:rStyle w:val="Hyperlink"/>
          </w:rPr>
          <w:t>8.65</w:t>
        </w:r>
        <w:r w:rsidR="00AD29AC">
          <w:rPr>
            <w:rFonts w:asciiTheme="minorHAnsi" w:eastAsiaTheme="minorEastAsia" w:hAnsiTheme="minorHAnsi" w:cstheme="minorBidi"/>
            <w:sz w:val="22"/>
            <w:lang w:val="en-GB" w:eastAsia="en-GB"/>
          </w:rPr>
          <w:tab/>
        </w:r>
        <w:r w:rsidR="00AD29AC" w:rsidRPr="000639C4">
          <w:rPr>
            <w:rStyle w:val="Hyperlink"/>
          </w:rPr>
          <w:t>Alignment lines</w:t>
        </w:r>
        <w:r w:rsidR="00AD29AC">
          <w:rPr>
            <w:webHidden/>
          </w:rPr>
          <w:tab/>
        </w:r>
        <w:r w:rsidR="00AD29AC">
          <w:rPr>
            <w:webHidden/>
          </w:rPr>
          <w:fldChar w:fldCharType="begin"/>
        </w:r>
        <w:r w:rsidR="00AD29AC">
          <w:rPr>
            <w:webHidden/>
          </w:rPr>
          <w:instrText xml:space="preserve"> PAGEREF _Toc17467484 \h </w:instrText>
        </w:r>
        <w:r w:rsidR="00AD29AC">
          <w:rPr>
            <w:webHidden/>
          </w:rPr>
        </w:r>
        <w:r w:rsidR="00AD29AC">
          <w:rPr>
            <w:webHidden/>
          </w:rPr>
          <w:fldChar w:fldCharType="separate"/>
        </w:r>
        <w:r w:rsidR="00483DA2">
          <w:rPr>
            <w:webHidden/>
          </w:rPr>
          <w:t>149</w:t>
        </w:r>
        <w:r w:rsidR="00AD29AC">
          <w:rPr>
            <w:webHidden/>
          </w:rPr>
          <w:fldChar w:fldCharType="end"/>
        </w:r>
      </w:hyperlink>
    </w:p>
    <w:p w14:paraId="733E51A3" w14:textId="7A3B1462" w:rsidR="00AD29AC" w:rsidRDefault="00D73297">
      <w:pPr>
        <w:pStyle w:val="TOC3"/>
        <w:rPr>
          <w:rFonts w:asciiTheme="minorHAnsi" w:eastAsiaTheme="minorEastAsia" w:hAnsiTheme="minorHAnsi" w:cstheme="minorBidi"/>
          <w:sz w:val="22"/>
          <w:lang w:val="en-GB" w:eastAsia="en-GB"/>
        </w:rPr>
      </w:pPr>
      <w:hyperlink w:anchor="_Toc17467485" w:history="1">
        <w:r w:rsidR="00AD29AC" w:rsidRPr="000639C4">
          <w:rPr>
            <w:rStyle w:val="Hyperlink"/>
          </w:rPr>
          <w:t>8.66</w:t>
        </w:r>
        <w:r w:rsidR="00AD29AC">
          <w:rPr>
            <w:rFonts w:asciiTheme="minorHAnsi" w:eastAsiaTheme="minorEastAsia" w:hAnsiTheme="minorHAnsi" w:cstheme="minorBidi"/>
            <w:sz w:val="22"/>
            <w:lang w:val="en-GB" w:eastAsia="en-GB"/>
          </w:rPr>
          <w:tab/>
        </w:r>
        <w:r w:rsidR="00AD29AC" w:rsidRPr="000639C4">
          <w:rPr>
            <w:rStyle w:val="Hyperlink"/>
          </w:rPr>
          <w:t>Secondary aircraft parking position markings</w:t>
        </w:r>
        <w:r w:rsidR="00AD29AC">
          <w:rPr>
            <w:webHidden/>
          </w:rPr>
          <w:tab/>
        </w:r>
        <w:r w:rsidR="00AD29AC">
          <w:rPr>
            <w:webHidden/>
          </w:rPr>
          <w:fldChar w:fldCharType="begin"/>
        </w:r>
        <w:r w:rsidR="00AD29AC">
          <w:rPr>
            <w:webHidden/>
          </w:rPr>
          <w:instrText xml:space="preserve"> PAGEREF _Toc17467485 \h </w:instrText>
        </w:r>
        <w:r w:rsidR="00AD29AC">
          <w:rPr>
            <w:webHidden/>
          </w:rPr>
        </w:r>
        <w:r w:rsidR="00AD29AC">
          <w:rPr>
            <w:webHidden/>
          </w:rPr>
          <w:fldChar w:fldCharType="separate"/>
        </w:r>
        <w:r w:rsidR="00483DA2">
          <w:rPr>
            <w:webHidden/>
          </w:rPr>
          <w:t>150</w:t>
        </w:r>
        <w:r w:rsidR="00AD29AC">
          <w:rPr>
            <w:webHidden/>
          </w:rPr>
          <w:fldChar w:fldCharType="end"/>
        </w:r>
      </w:hyperlink>
    </w:p>
    <w:p w14:paraId="38CEC42A" w14:textId="110AA6CB" w:rsidR="00AD29AC" w:rsidRDefault="00D73297">
      <w:pPr>
        <w:pStyle w:val="TOC3"/>
        <w:rPr>
          <w:rFonts w:asciiTheme="minorHAnsi" w:eastAsiaTheme="minorEastAsia" w:hAnsiTheme="minorHAnsi" w:cstheme="minorBidi"/>
          <w:sz w:val="22"/>
          <w:lang w:val="en-GB" w:eastAsia="en-GB"/>
        </w:rPr>
      </w:pPr>
      <w:hyperlink w:anchor="_Toc17467486" w:history="1">
        <w:r w:rsidR="00AD29AC" w:rsidRPr="000639C4">
          <w:rPr>
            <w:rStyle w:val="Hyperlink"/>
          </w:rPr>
          <w:t>8.67</w:t>
        </w:r>
        <w:r w:rsidR="00AD29AC">
          <w:rPr>
            <w:rFonts w:asciiTheme="minorHAnsi" w:eastAsiaTheme="minorEastAsia" w:hAnsiTheme="minorHAnsi" w:cstheme="minorBidi"/>
            <w:sz w:val="22"/>
            <w:lang w:val="en-GB" w:eastAsia="en-GB"/>
          </w:rPr>
          <w:tab/>
        </w:r>
        <w:r w:rsidR="00AD29AC" w:rsidRPr="000639C4">
          <w:rPr>
            <w:rStyle w:val="Hyperlink"/>
          </w:rPr>
          <w:t>Keyhole markings</w:t>
        </w:r>
        <w:r w:rsidR="00AD29AC">
          <w:rPr>
            <w:webHidden/>
          </w:rPr>
          <w:tab/>
        </w:r>
        <w:r w:rsidR="00AD29AC">
          <w:rPr>
            <w:webHidden/>
          </w:rPr>
          <w:fldChar w:fldCharType="begin"/>
        </w:r>
        <w:r w:rsidR="00AD29AC">
          <w:rPr>
            <w:webHidden/>
          </w:rPr>
          <w:instrText xml:space="preserve"> PAGEREF _Toc17467486 \h </w:instrText>
        </w:r>
        <w:r w:rsidR="00AD29AC">
          <w:rPr>
            <w:webHidden/>
          </w:rPr>
        </w:r>
        <w:r w:rsidR="00AD29AC">
          <w:rPr>
            <w:webHidden/>
          </w:rPr>
          <w:fldChar w:fldCharType="separate"/>
        </w:r>
        <w:r w:rsidR="00483DA2">
          <w:rPr>
            <w:webHidden/>
          </w:rPr>
          <w:t>151</w:t>
        </w:r>
        <w:r w:rsidR="00AD29AC">
          <w:rPr>
            <w:webHidden/>
          </w:rPr>
          <w:fldChar w:fldCharType="end"/>
        </w:r>
      </w:hyperlink>
    </w:p>
    <w:p w14:paraId="6F48531A" w14:textId="77CE1AAE" w:rsidR="00AD29AC" w:rsidRDefault="00D73297">
      <w:pPr>
        <w:pStyle w:val="TOC3"/>
        <w:rPr>
          <w:rFonts w:asciiTheme="minorHAnsi" w:eastAsiaTheme="minorEastAsia" w:hAnsiTheme="minorHAnsi" w:cstheme="minorBidi"/>
          <w:sz w:val="22"/>
          <w:lang w:val="en-GB" w:eastAsia="en-GB"/>
        </w:rPr>
      </w:pPr>
      <w:hyperlink w:anchor="_Toc17467487" w:history="1">
        <w:r w:rsidR="00AD29AC" w:rsidRPr="000639C4">
          <w:rPr>
            <w:rStyle w:val="Hyperlink"/>
          </w:rPr>
          <w:t>8.68</w:t>
        </w:r>
        <w:r w:rsidR="00AD29AC">
          <w:rPr>
            <w:rFonts w:asciiTheme="minorHAnsi" w:eastAsiaTheme="minorEastAsia" w:hAnsiTheme="minorHAnsi" w:cstheme="minorBidi"/>
            <w:sz w:val="22"/>
            <w:lang w:val="en-GB" w:eastAsia="en-GB"/>
          </w:rPr>
          <w:tab/>
        </w:r>
        <w:r w:rsidR="00AD29AC" w:rsidRPr="000639C4">
          <w:rPr>
            <w:rStyle w:val="Hyperlink"/>
          </w:rPr>
          <w:t>Lead-out lines</w:t>
        </w:r>
        <w:r w:rsidR="00AD29AC">
          <w:rPr>
            <w:webHidden/>
          </w:rPr>
          <w:tab/>
        </w:r>
        <w:r w:rsidR="00AD29AC">
          <w:rPr>
            <w:webHidden/>
          </w:rPr>
          <w:fldChar w:fldCharType="begin"/>
        </w:r>
        <w:r w:rsidR="00AD29AC">
          <w:rPr>
            <w:webHidden/>
          </w:rPr>
          <w:instrText xml:space="preserve"> PAGEREF _Toc17467487 \h </w:instrText>
        </w:r>
        <w:r w:rsidR="00AD29AC">
          <w:rPr>
            <w:webHidden/>
          </w:rPr>
        </w:r>
        <w:r w:rsidR="00AD29AC">
          <w:rPr>
            <w:webHidden/>
          </w:rPr>
          <w:fldChar w:fldCharType="separate"/>
        </w:r>
        <w:r w:rsidR="00483DA2">
          <w:rPr>
            <w:webHidden/>
          </w:rPr>
          <w:t>151</w:t>
        </w:r>
        <w:r w:rsidR="00AD29AC">
          <w:rPr>
            <w:webHidden/>
          </w:rPr>
          <w:fldChar w:fldCharType="end"/>
        </w:r>
      </w:hyperlink>
    </w:p>
    <w:p w14:paraId="44A8F01A" w14:textId="61A70D66" w:rsidR="00AD29AC" w:rsidRDefault="00D73297">
      <w:pPr>
        <w:pStyle w:val="TOC3"/>
        <w:rPr>
          <w:rFonts w:asciiTheme="minorHAnsi" w:eastAsiaTheme="minorEastAsia" w:hAnsiTheme="minorHAnsi" w:cstheme="minorBidi"/>
          <w:sz w:val="22"/>
          <w:lang w:val="en-GB" w:eastAsia="en-GB"/>
        </w:rPr>
      </w:pPr>
      <w:hyperlink w:anchor="_Toc17467488" w:history="1">
        <w:r w:rsidR="00AD29AC" w:rsidRPr="000639C4">
          <w:rPr>
            <w:rStyle w:val="Hyperlink"/>
          </w:rPr>
          <w:t>8.69</w:t>
        </w:r>
        <w:r w:rsidR="00AD29AC">
          <w:rPr>
            <w:rFonts w:asciiTheme="minorHAnsi" w:eastAsiaTheme="minorEastAsia" w:hAnsiTheme="minorHAnsi" w:cstheme="minorBidi"/>
            <w:sz w:val="22"/>
            <w:lang w:val="en-GB" w:eastAsia="en-GB"/>
          </w:rPr>
          <w:tab/>
        </w:r>
        <w:r w:rsidR="00AD29AC" w:rsidRPr="000639C4">
          <w:rPr>
            <w:rStyle w:val="Hyperlink"/>
          </w:rPr>
          <w:t>Designation characters for taxi and apron markings</w:t>
        </w:r>
        <w:r w:rsidR="00AD29AC">
          <w:rPr>
            <w:webHidden/>
          </w:rPr>
          <w:tab/>
        </w:r>
        <w:r w:rsidR="00AD29AC">
          <w:rPr>
            <w:webHidden/>
          </w:rPr>
          <w:fldChar w:fldCharType="begin"/>
        </w:r>
        <w:r w:rsidR="00AD29AC">
          <w:rPr>
            <w:webHidden/>
          </w:rPr>
          <w:instrText xml:space="preserve"> PAGEREF _Toc17467488 \h </w:instrText>
        </w:r>
        <w:r w:rsidR="00AD29AC">
          <w:rPr>
            <w:webHidden/>
          </w:rPr>
        </w:r>
        <w:r w:rsidR="00AD29AC">
          <w:rPr>
            <w:webHidden/>
          </w:rPr>
          <w:fldChar w:fldCharType="separate"/>
        </w:r>
        <w:r w:rsidR="00483DA2">
          <w:rPr>
            <w:webHidden/>
          </w:rPr>
          <w:t>152</w:t>
        </w:r>
        <w:r w:rsidR="00AD29AC">
          <w:rPr>
            <w:webHidden/>
          </w:rPr>
          <w:fldChar w:fldCharType="end"/>
        </w:r>
      </w:hyperlink>
    </w:p>
    <w:p w14:paraId="200FDF67" w14:textId="577D379C" w:rsidR="00AD29AC" w:rsidRDefault="00D73297">
      <w:pPr>
        <w:pStyle w:val="TOC3"/>
        <w:rPr>
          <w:rFonts w:asciiTheme="minorHAnsi" w:eastAsiaTheme="minorEastAsia" w:hAnsiTheme="minorHAnsi" w:cstheme="minorBidi"/>
          <w:sz w:val="22"/>
          <w:lang w:val="en-GB" w:eastAsia="en-GB"/>
        </w:rPr>
      </w:pPr>
      <w:hyperlink w:anchor="_Toc17467489" w:history="1">
        <w:r w:rsidR="00AD29AC" w:rsidRPr="000639C4">
          <w:rPr>
            <w:rStyle w:val="Hyperlink"/>
          </w:rPr>
          <w:t>8.70</w:t>
        </w:r>
        <w:r w:rsidR="00AD29AC">
          <w:rPr>
            <w:rFonts w:asciiTheme="minorHAnsi" w:eastAsiaTheme="minorEastAsia" w:hAnsiTheme="minorHAnsi" w:cstheme="minorBidi"/>
            <w:sz w:val="22"/>
            <w:lang w:val="en-GB" w:eastAsia="en-GB"/>
          </w:rPr>
          <w:tab/>
        </w:r>
        <w:r w:rsidR="00AD29AC" w:rsidRPr="000639C4">
          <w:rPr>
            <w:rStyle w:val="Hyperlink"/>
          </w:rPr>
          <w:t>Push-back operator guidance markings</w:t>
        </w:r>
        <w:r w:rsidR="00AD29AC">
          <w:rPr>
            <w:webHidden/>
          </w:rPr>
          <w:tab/>
        </w:r>
        <w:r w:rsidR="00AD29AC">
          <w:rPr>
            <w:webHidden/>
          </w:rPr>
          <w:fldChar w:fldCharType="begin"/>
        </w:r>
        <w:r w:rsidR="00AD29AC">
          <w:rPr>
            <w:webHidden/>
          </w:rPr>
          <w:instrText xml:space="preserve"> PAGEREF _Toc17467489 \h </w:instrText>
        </w:r>
        <w:r w:rsidR="00AD29AC">
          <w:rPr>
            <w:webHidden/>
          </w:rPr>
        </w:r>
        <w:r w:rsidR="00AD29AC">
          <w:rPr>
            <w:webHidden/>
          </w:rPr>
          <w:fldChar w:fldCharType="separate"/>
        </w:r>
        <w:r w:rsidR="00483DA2">
          <w:rPr>
            <w:webHidden/>
          </w:rPr>
          <w:t>157</w:t>
        </w:r>
        <w:r w:rsidR="00AD29AC">
          <w:rPr>
            <w:webHidden/>
          </w:rPr>
          <w:fldChar w:fldCharType="end"/>
        </w:r>
      </w:hyperlink>
    </w:p>
    <w:p w14:paraId="1BFA309C" w14:textId="04DC083D" w:rsidR="00AD29AC" w:rsidRDefault="00D73297">
      <w:pPr>
        <w:pStyle w:val="TOC3"/>
        <w:rPr>
          <w:rFonts w:asciiTheme="minorHAnsi" w:eastAsiaTheme="minorEastAsia" w:hAnsiTheme="minorHAnsi" w:cstheme="minorBidi"/>
          <w:sz w:val="22"/>
          <w:lang w:val="en-GB" w:eastAsia="en-GB"/>
        </w:rPr>
      </w:pPr>
      <w:hyperlink w:anchor="_Toc17467490" w:history="1">
        <w:r w:rsidR="00AD29AC" w:rsidRPr="000639C4">
          <w:rPr>
            <w:rStyle w:val="Hyperlink"/>
          </w:rPr>
          <w:t>8.71</w:t>
        </w:r>
        <w:r w:rsidR="00AD29AC">
          <w:rPr>
            <w:rFonts w:asciiTheme="minorHAnsi" w:eastAsiaTheme="minorEastAsia" w:hAnsiTheme="minorHAnsi" w:cstheme="minorBidi"/>
            <w:sz w:val="22"/>
            <w:lang w:val="en-GB" w:eastAsia="en-GB"/>
          </w:rPr>
          <w:tab/>
        </w:r>
        <w:r w:rsidR="00AD29AC" w:rsidRPr="000639C4">
          <w:rPr>
            <w:rStyle w:val="Hyperlink"/>
          </w:rPr>
          <w:t>Aircraft push-back lines</w:t>
        </w:r>
        <w:r w:rsidR="00AD29AC">
          <w:rPr>
            <w:webHidden/>
          </w:rPr>
          <w:tab/>
        </w:r>
        <w:r w:rsidR="00AD29AC">
          <w:rPr>
            <w:webHidden/>
          </w:rPr>
          <w:fldChar w:fldCharType="begin"/>
        </w:r>
        <w:r w:rsidR="00AD29AC">
          <w:rPr>
            <w:webHidden/>
          </w:rPr>
          <w:instrText xml:space="preserve"> PAGEREF _Toc17467490 \h </w:instrText>
        </w:r>
        <w:r w:rsidR="00AD29AC">
          <w:rPr>
            <w:webHidden/>
          </w:rPr>
        </w:r>
        <w:r w:rsidR="00AD29AC">
          <w:rPr>
            <w:webHidden/>
          </w:rPr>
          <w:fldChar w:fldCharType="separate"/>
        </w:r>
        <w:r w:rsidR="00483DA2">
          <w:rPr>
            <w:webHidden/>
          </w:rPr>
          <w:t>158</w:t>
        </w:r>
        <w:r w:rsidR="00AD29AC">
          <w:rPr>
            <w:webHidden/>
          </w:rPr>
          <w:fldChar w:fldCharType="end"/>
        </w:r>
      </w:hyperlink>
    </w:p>
    <w:p w14:paraId="6827A15E" w14:textId="6AA8A1E2" w:rsidR="00AD29AC" w:rsidRDefault="00D73297">
      <w:pPr>
        <w:pStyle w:val="TOC3"/>
        <w:rPr>
          <w:rFonts w:asciiTheme="minorHAnsi" w:eastAsiaTheme="minorEastAsia" w:hAnsiTheme="minorHAnsi" w:cstheme="minorBidi"/>
          <w:sz w:val="22"/>
          <w:lang w:val="en-GB" w:eastAsia="en-GB"/>
        </w:rPr>
      </w:pPr>
      <w:hyperlink w:anchor="_Toc17467491" w:history="1">
        <w:r w:rsidR="00AD29AC" w:rsidRPr="000639C4">
          <w:rPr>
            <w:rStyle w:val="Hyperlink"/>
          </w:rPr>
          <w:t>8.72</w:t>
        </w:r>
        <w:r w:rsidR="00AD29AC">
          <w:rPr>
            <w:rFonts w:asciiTheme="minorHAnsi" w:eastAsiaTheme="minorEastAsia" w:hAnsiTheme="minorHAnsi" w:cstheme="minorBidi"/>
            <w:sz w:val="22"/>
            <w:lang w:val="en-GB" w:eastAsia="en-GB"/>
          </w:rPr>
          <w:tab/>
        </w:r>
        <w:r w:rsidR="00AD29AC" w:rsidRPr="000639C4">
          <w:rPr>
            <w:rStyle w:val="Hyperlink"/>
          </w:rPr>
          <w:t>Tug push-back vehicle parking position line markings</w:t>
        </w:r>
        <w:r w:rsidR="00AD29AC">
          <w:rPr>
            <w:webHidden/>
          </w:rPr>
          <w:tab/>
        </w:r>
        <w:r w:rsidR="00AD29AC">
          <w:rPr>
            <w:webHidden/>
          </w:rPr>
          <w:fldChar w:fldCharType="begin"/>
        </w:r>
        <w:r w:rsidR="00AD29AC">
          <w:rPr>
            <w:webHidden/>
          </w:rPr>
          <w:instrText xml:space="preserve"> PAGEREF _Toc17467491 \h </w:instrText>
        </w:r>
        <w:r w:rsidR="00AD29AC">
          <w:rPr>
            <w:webHidden/>
          </w:rPr>
        </w:r>
        <w:r w:rsidR="00AD29AC">
          <w:rPr>
            <w:webHidden/>
          </w:rPr>
          <w:fldChar w:fldCharType="separate"/>
        </w:r>
        <w:r w:rsidR="00483DA2">
          <w:rPr>
            <w:webHidden/>
          </w:rPr>
          <w:t>158</w:t>
        </w:r>
        <w:r w:rsidR="00AD29AC">
          <w:rPr>
            <w:webHidden/>
          </w:rPr>
          <w:fldChar w:fldCharType="end"/>
        </w:r>
      </w:hyperlink>
    </w:p>
    <w:p w14:paraId="5366850A" w14:textId="4C4551C9" w:rsidR="00AD29AC" w:rsidRDefault="00D73297">
      <w:pPr>
        <w:pStyle w:val="TOC3"/>
        <w:rPr>
          <w:rFonts w:asciiTheme="minorHAnsi" w:eastAsiaTheme="minorEastAsia" w:hAnsiTheme="minorHAnsi" w:cstheme="minorBidi"/>
          <w:sz w:val="22"/>
          <w:lang w:val="en-GB" w:eastAsia="en-GB"/>
        </w:rPr>
      </w:pPr>
      <w:hyperlink w:anchor="_Toc17467492" w:history="1">
        <w:r w:rsidR="00AD29AC" w:rsidRPr="000639C4">
          <w:rPr>
            <w:rStyle w:val="Hyperlink"/>
          </w:rPr>
          <w:t>8.73</w:t>
        </w:r>
        <w:r w:rsidR="00AD29AC">
          <w:rPr>
            <w:rFonts w:asciiTheme="minorHAnsi" w:eastAsiaTheme="minorEastAsia" w:hAnsiTheme="minorHAnsi" w:cstheme="minorBidi"/>
            <w:sz w:val="22"/>
            <w:lang w:val="en-GB" w:eastAsia="en-GB"/>
          </w:rPr>
          <w:tab/>
        </w:r>
        <w:r w:rsidR="00AD29AC" w:rsidRPr="000639C4">
          <w:rPr>
            <w:rStyle w:val="Hyperlink"/>
          </w:rPr>
          <w:t>Towbar disconnect markings</w:t>
        </w:r>
        <w:r w:rsidR="00AD29AC">
          <w:rPr>
            <w:webHidden/>
          </w:rPr>
          <w:tab/>
        </w:r>
        <w:r w:rsidR="00AD29AC">
          <w:rPr>
            <w:webHidden/>
          </w:rPr>
          <w:fldChar w:fldCharType="begin"/>
        </w:r>
        <w:r w:rsidR="00AD29AC">
          <w:rPr>
            <w:webHidden/>
          </w:rPr>
          <w:instrText xml:space="preserve"> PAGEREF _Toc17467492 \h </w:instrText>
        </w:r>
        <w:r w:rsidR="00AD29AC">
          <w:rPr>
            <w:webHidden/>
          </w:rPr>
        </w:r>
        <w:r w:rsidR="00AD29AC">
          <w:rPr>
            <w:webHidden/>
          </w:rPr>
          <w:fldChar w:fldCharType="separate"/>
        </w:r>
        <w:r w:rsidR="00483DA2">
          <w:rPr>
            <w:webHidden/>
          </w:rPr>
          <w:t>159</w:t>
        </w:r>
        <w:r w:rsidR="00AD29AC">
          <w:rPr>
            <w:webHidden/>
          </w:rPr>
          <w:fldChar w:fldCharType="end"/>
        </w:r>
      </w:hyperlink>
    </w:p>
    <w:p w14:paraId="1F0AAE12" w14:textId="56B712E8" w:rsidR="00AD29AC" w:rsidRDefault="00D73297">
      <w:pPr>
        <w:pStyle w:val="TOC3"/>
        <w:rPr>
          <w:rFonts w:asciiTheme="minorHAnsi" w:eastAsiaTheme="minorEastAsia" w:hAnsiTheme="minorHAnsi" w:cstheme="minorBidi"/>
          <w:sz w:val="22"/>
          <w:lang w:val="en-GB" w:eastAsia="en-GB"/>
        </w:rPr>
      </w:pPr>
      <w:hyperlink w:anchor="_Toc17467493" w:history="1">
        <w:r w:rsidR="00AD29AC" w:rsidRPr="000639C4">
          <w:rPr>
            <w:rStyle w:val="Hyperlink"/>
          </w:rPr>
          <w:t>8.74</w:t>
        </w:r>
        <w:r w:rsidR="00AD29AC">
          <w:rPr>
            <w:rFonts w:asciiTheme="minorHAnsi" w:eastAsiaTheme="minorEastAsia" w:hAnsiTheme="minorHAnsi" w:cstheme="minorBidi"/>
            <w:sz w:val="22"/>
            <w:lang w:val="en-GB" w:eastAsia="en-GB"/>
          </w:rPr>
          <w:tab/>
        </w:r>
        <w:r w:rsidR="00AD29AC" w:rsidRPr="000639C4">
          <w:rPr>
            <w:rStyle w:val="Hyperlink"/>
          </w:rPr>
          <w:t>Push-back limit markings</w:t>
        </w:r>
        <w:r w:rsidR="00AD29AC">
          <w:rPr>
            <w:webHidden/>
          </w:rPr>
          <w:tab/>
        </w:r>
        <w:r w:rsidR="00AD29AC">
          <w:rPr>
            <w:webHidden/>
          </w:rPr>
          <w:fldChar w:fldCharType="begin"/>
        </w:r>
        <w:r w:rsidR="00AD29AC">
          <w:rPr>
            <w:webHidden/>
          </w:rPr>
          <w:instrText xml:space="preserve"> PAGEREF _Toc17467493 \h </w:instrText>
        </w:r>
        <w:r w:rsidR="00AD29AC">
          <w:rPr>
            <w:webHidden/>
          </w:rPr>
        </w:r>
        <w:r w:rsidR="00AD29AC">
          <w:rPr>
            <w:webHidden/>
          </w:rPr>
          <w:fldChar w:fldCharType="separate"/>
        </w:r>
        <w:r w:rsidR="00483DA2">
          <w:rPr>
            <w:webHidden/>
          </w:rPr>
          <w:t>159</w:t>
        </w:r>
        <w:r w:rsidR="00AD29AC">
          <w:rPr>
            <w:webHidden/>
          </w:rPr>
          <w:fldChar w:fldCharType="end"/>
        </w:r>
      </w:hyperlink>
    </w:p>
    <w:p w14:paraId="77C4AF6B" w14:textId="39E732C7" w:rsidR="00AD29AC" w:rsidRDefault="00D73297">
      <w:pPr>
        <w:pStyle w:val="TOC3"/>
        <w:rPr>
          <w:rFonts w:asciiTheme="minorHAnsi" w:eastAsiaTheme="minorEastAsia" w:hAnsiTheme="minorHAnsi" w:cstheme="minorBidi"/>
          <w:sz w:val="22"/>
          <w:lang w:val="en-GB" w:eastAsia="en-GB"/>
        </w:rPr>
      </w:pPr>
      <w:hyperlink w:anchor="_Toc17467494" w:history="1">
        <w:r w:rsidR="00AD29AC" w:rsidRPr="000639C4">
          <w:rPr>
            <w:rStyle w:val="Hyperlink"/>
          </w:rPr>
          <w:t>8.75</w:t>
        </w:r>
        <w:r w:rsidR="00AD29AC">
          <w:rPr>
            <w:rFonts w:asciiTheme="minorHAnsi" w:eastAsiaTheme="minorEastAsia" w:hAnsiTheme="minorHAnsi" w:cstheme="minorBidi"/>
            <w:sz w:val="22"/>
            <w:lang w:val="en-GB" w:eastAsia="en-GB"/>
          </w:rPr>
          <w:tab/>
        </w:r>
        <w:r w:rsidR="00AD29AC" w:rsidRPr="000639C4">
          <w:rPr>
            <w:rStyle w:val="Hyperlink"/>
          </w:rPr>
          <w:t>Push-back alignment bar markings</w:t>
        </w:r>
        <w:r w:rsidR="00AD29AC">
          <w:rPr>
            <w:webHidden/>
          </w:rPr>
          <w:tab/>
        </w:r>
        <w:r w:rsidR="00AD29AC">
          <w:rPr>
            <w:webHidden/>
          </w:rPr>
          <w:fldChar w:fldCharType="begin"/>
        </w:r>
        <w:r w:rsidR="00AD29AC">
          <w:rPr>
            <w:webHidden/>
          </w:rPr>
          <w:instrText xml:space="preserve"> PAGEREF _Toc17467494 \h </w:instrText>
        </w:r>
        <w:r w:rsidR="00AD29AC">
          <w:rPr>
            <w:webHidden/>
          </w:rPr>
        </w:r>
        <w:r w:rsidR="00AD29AC">
          <w:rPr>
            <w:webHidden/>
          </w:rPr>
          <w:fldChar w:fldCharType="separate"/>
        </w:r>
        <w:r w:rsidR="00483DA2">
          <w:rPr>
            <w:webHidden/>
          </w:rPr>
          <w:t>160</w:t>
        </w:r>
        <w:r w:rsidR="00AD29AC">
          <w:rPr>
            <w:webHidden/>
          </w:rPr>
          <w:fldChar w:fldCharType="end"/>
        </w:r>
      </w:hyperlink>
    </w:p>
    <w:p w14:paraId="4F8A95A1" w14:textId="42E9AF44" w:rsidR="00AD29AC" w:rsidRDefault="00D73297">
      <w:pPr>
        <w:pStyle w:val="TOC3"/>
        <w:rPr>
          <w:rFonts w:asciiTheme="minorHAnsi" w:eastAsiaTheme="minorEastAsia" w:hAnsiTheme="minorHAnsi" w:cstheme="minorBidi"/>
          <w:sz w:val="22"/>
          <w:lang w:val="en-GB" w:eastAsia="en-GB"/>
        </w:rPr>
      </w:pPr>
      <w:hyperlink w:anchor="_Toc17467495" w:history="1">
        <w:r w:rsidR="00AD29AC" w:rsidRPr="000639C4">
          <w:rPr>
            <w:rStyle w:val="Hyperlink"/>
          </w:rPr>
          <w:t>8.76</w:t>
        </w:r>
        <w:r w:rsidR="00AD29AC">
          <w:rPr>
            <w:rFonts w:asciiTheme="minorHAnsi" w:eastAsiaTheme="minorEastAsia" w:hAnsiTheme="minorHAnsi" w:cstheme="minorBidi"/>
            <w:sz w:val="22"/>
            <w:lang w:val="en-GB" w:eastAsia="en-GB"/>
          </w:rPr>
          <w:tab/>
        </w:r>
        <w:r w:rsidR="00AD29AC" w:rsidRPr="000639C4">
          <w:rPr>
            <w:rStyle w:val="Hyperlink"/>
          </w:rPr>
          <w:t>Passenger path markings</w:t>
        </w:r>
        <w:r w:rsidR="00AD29AC">
          <w:rPr>
            <w:webHidden/>
          </w:rPr>
          <w:tab/>
        </w:r>
        <w:r w:rsidR="00AD29AC">
          <w:rPr>
            <w:webHidden/>
          </w:rPr>
          <w:fldChar w:fldCharType="begin"/>
        </w:r>
        <w:r w:rsidR="00AD29AC">
          <w:rPr>
            <w:webHidden/>
          </w:rPr>
          <w:instrText xml:space="preserve"> PAGEREF _Toc17467495 \h </w:instrText>
        </w:r>
        <w:r w:rsidR="00AD29AC">
          <w:rPr>
            <w:webHidden/>
          </w:rPr>
        </w:r>
        <w:r w:rsidR="00AD29AC">
          <w:rPr>
            <w:webHidden/>
          </w:rPr>
          <w:fldChar w:fldCharType="separate"/>
        </w:r>
        <w:r w:rsidR="00483DA2">
          <w:rPr>
            <w:webHidden/>
          </w:rPr>
          <w:t>160</w:t>
        </w:r>
        <w:r w:rsidR="00AD29AC">
          <w:rPr>
            <w:webHidden/>
          </w:rPr>
          <w:fldChar w:fldCharType="end"/>
        </w:r>
      </w:hyperlink>
    </w:p>
    <w:p w14:paraId="129B21C6" w14:textId="7EB52EA6" w:rsidR="00AD29AC" w:rsidRDefault="00D73297">
      <w:pPr>
        <w:pStyle w:val="TOC3"/>
        <w:rPr>
          <w:rFonts w:asciiTheme="minorHAnsi" w:eastAsiaTheme="minorEastAsia" w:hAnsiTheme="minorHAnsi" w:cstheme="minorBidi"/>
          <w:sz w:val="22"/>
          <w:lang w:val="en-GB" w:eastAsia="en-GB"/>
        </w:rPr>
      </w:pPr>
      <w:hyperlink w:anchor="_Toc17467496" w:history="1">
        <w:r w:rsidR="00AD29AC" w:rsidRPr="000639C4">
          <w:rPr>
            <w:rStyle w:val="Hyperlink"/>
          </w:rPr>
          <w:t>8.77</w:t>
        </w:r>
        <w:r w:rsidR="00AD29AC">
          <w:rPr>
            <w:rFonts w:asciiTheme="minorHAnsi" w:eastAsiaTheme="minorEastAsia" w:hAnsiTheme="minorHAnsi" w:cstheme="minorBidi"/>
            <w:sz w:val="22"/>
            <w:lang w:val="en-GB" w:eastAsia="en-GB"/>
          </w:rPr>
          <w:tab/>
        </w:r>
        <w:r w:rsidR="00AD29AC" w:rsidRPr="000639C4">
          <w:rPr>
            <w:rStyle w:val="Hyperlink"/>
          </w:rPr>
          <w:t>Miscellaneous area line markings</w:t>
        </w:r>
        <w:r w:rsidR="00AD29AC">
          <w:rPr>
            <w:webHidden/>
          </w:rPr>
          <w:tab/>
        </w:r>
        <w:r w:rsidR="00AD29AC">
          <w:rPr>
            <w:webHidden/>
          </w:rPr>
          <w:fldChar w:fldCharType="begin"/>
        </w:r>
        <w:r w:rsidR="00AD29AC">
          <w:rPr>
            <w:webHidden/>
          </w:rPr>
          <w:instrText xml:space="preserve"> PAGEREF _Toc17467496 \h </w:instrText>
        </w:r>
        <w:r w:rsidR="00AD29AC">
          <w:rPr>
            <w:webHidden/>
          </w:rPr>
        </w:r>
        <w:r w:rsidR="00AD29AC">
          <w:rPr>
            <w:webHidden/>
          </w:rPr>
          <w:fldChar w:fldCharType="separate"/>
        </w:r>
        <w:r w:rsidR="00483DA2">
          <w:rPr>
            <w:webHidden/>
          </w:rPr>
          <w:t>161</w:t>
        </w:r>
        <w:r w:rsidR="00AD29AC">
          <w:rPr>
            <w:webHidden/>
          </w:rPr>
          <w:fldChar w:fldCharType="end"/>
        </w:r>
      </w:hyperlink>
    </w:p>
    <w:p w14:paraId="646B6C10" w14:textId="25D02834" w:rsidR="00AD29AC" w:rsidRDefault="00D73297">
      <w:pPr>
        <w:pStyle w:val="TOC3"/>
        <w:rPr>
          <w:rFonts w:asciiTheme="minorHAnsi" w:eastAsiaTheme="minorEastAsia" w:hAnsiTheme="minorHAnsi" w:cstheme="minorBidi"/>
          <w:sz w:val="22"/>
          <w:lang w:val="en-GB" w:eastAsia="en-GB"/>
        </w:rPr>
      </w:pPr>
      <w:hyperlink w:anchor="_Toc17467497" w:history="1">
        <w:r w:rsidR="00AD29AC" w:rsidRPr="000639C4">
          <w:rPr>
            <w:rStyle w:val="Hyperlink"/>
          </w:rPr>
          <w:t>8.78</w:t>
        </w:r>
        <w:r w:rsidR="00AD29AC">
          <w:rPr>
            <w:rFonts w:asciiTheme="minorHAnsi" w:eastAsiaTheme="minorEastAsia" w:hAnsiTheme="minorHAnsi" w:cstheme="minorBidi"/>
            <w:sz w:val="22"/>
            <w:lang w:val="en-GB" w:eastAsia="en-GB"/>
          </w:rPr>
          <w:tab/>
        </w:r>
        <w:r w:rsidR="00AD29AC" w:rsidRPr="000639C4">
          <w:rPr>
            <w:rStyle w:val="Hyperlink"/>
          </w:rPr>
          <w:t>Hazardous area markings</w:t>
        </w:r>
        <w:r w:rsidR="00AD29AC">
          <w:rPr>
            <w:webHidden/>
          </w:rPr>
          <w:tab/>
        </w:r>
        <w:r w:rsidR="00AD29AC">
          <w:rPr>
            <w:webHidden/>
          </w:rPr>
          <w:fldChar w:fldCharType="begin"/>
        </w:r>
        <w:r w:rsidR="00AD29AC">
          <w:rPr>
            <w:webHidden/>
          </w:rPr>
          <w:instrText xml:space="preserve"> PAGEREF _Toc17467497 \h </w:instrText>
        </w:r>
        <w:r w:rsidR="00AD29AC">
          <w:rPr>
            <w:webHidden/>
          </w:rPr>
        </w:r>
        <w:r w:rsidR="00AD29AC">
          <w:rPr>
            <w:webHidden/>
          </w:rPr>
          <w:fldChar w:fldCharType="separate"/>
        </w:r>
        <w:r w:rsidR="00483DA2">
          <w:rPr>
            <w:webHidden/>
          </w:rPr>
          <w:t>161</w:t>
        </w:r>
        <w:r w:rsidR="00AD29AC">
          <w:rPr>
            <w:webHidden/>
          </w:rPr>
          <w:fldChar w:fldCharType="end"/>
        </w:r>
      </w:hyperlink>
    </w:p>
    <w:p w14:paraId="081D986D" w14:textId="34CA5835" w:rsidR="00AD29AC" w:rsidRDefault="00D73297">
      <w:pPr>
        <w:pStyle w:val="TOC2"/>
        <w:rPr>
          <w:rFonts w:asciiTheme="minorHAnsi" w:eastAsiaTheme="minorEastAsia" w:hAnsiTheme="minorHAnsi" w:cstheme="minorBidi"/>
          <w:i w:val="0"/>
          <w:color w:val="auto"/>
          <w:sz w:val="22"/>
          <w:lang w:val="en-GB" w:eastAsia="en-GB"/>
        </w:rPr>
      </w:pPr>
      <w:hyperlink w:anchor="_Toc17467498" w:history="1">
        <w:r w:rsidR="00AD29AC" w:rsidRPr="000639C4">
          <w:rPr>
            <w:rStyle w:val="Hyperlink"/>
          </w:rPr>
          <w:t>Division 6</w:t>
        </w:r>
        <w:r w:rsidR="00AD29AC">
          <w:rPr>
            <w:rFonts w:asciiTheme="minorHAnsi" w:eastAsiaTheme="minorEastAsia" w:hAnsiTheme="minorHAnsi" w:cstheme="minorBidi"/>
            <w:i w:val="0"/>
            <w:color w:val="auto"/>
            <w:sz w:val="22"/>
            <w:lang w:val="en-GB" w:eastAsia="en-GB"/>
          </w:rPr>
          <w:tab/>
        </w:r>
        <w:r w:rsidR="00AD29AC" w:rsidRPr="000639C4">
          <w:rPr>
            <w:rStyle w:val="Hyperlink"/>
          </w:rPr>
          <w:t>Movement area guidance signs (</w:t>
        </w:r>
        <w:r w:rsidR="00AD29AC" w:rsidRPr="000639C4">
          <w:rPr>
            <w:rStyle w:val="Hyperlink"/>
            <w:iCs/>
          </w:rPr>
          <w:t>MAGS</w:t>
        </w:r>
        <w:r w:rsidR="00AD29AC" w:rsidRPr="000639C4">
          <w:rPr>
            <w:rStyle w:val="Hyperlink"/>
          </w:rPr>
          <w:t>)</w:t>
        </w:r>
        <w:r w:rsidR="00AD29AC">
          <w:rPr>
            <w:webHidden/>
          </w:rPr>
          <w:tab/>
        </w:r>
        <w:r w:rsidR="00AD29AC">
          <w:rPr>
            <w:webHidden/>
          </w:rPr>
          <w:fldChar w:fldCharType="begin"/>
        </w:r>
        <w:r w:rsidR="00AD29AC">
          <w:rPr>
            <w:webHidden/>
          </w:rPr>
          <w:instrText xml:space="preserve"> PAGEREF _Toc17467498 \h </w:instrText>
        </w:r>
        <w:r w:rsidR="00AD29AC">
          <w:rPr>
            <w:webHidden/>
          </w:rPr>
        </w:r>
        <w:r w:rsidR="00AD29AC">
          <w:rPr>
            <w:webHidden/>
          </w:rPr>
          <w:fldChar w:fldCharType="separate"/>
        </w:r>
        <w:r w:rsidR="00483DA2">
          <w:rPr>
            <w:webHidden/>
          </w:rPr>
          <w:t>163</w:t>
        </w:r>
        <w:r w:rsidR="00AD29AC">
          <w:rPr>
            <w:webHidden/>
          </w:rPr>
          <w:fldChar w:fldCharType="end"/>
        </w:r>
      </w:hyperlink>
    </w:p>
    <w:p w14:paraId="726D55AD" w14:textId="021389E0" w:rsidR="00AD29AC" w:rsidRDefault="00D73297">
      <w:pPr>
        <w:pStyle w:val="TOC3"/>
        <w:rPr>
          <w:rFonts w:asciiTheme="minorHAnsi" w:eastAsiaTheme="minorEastAsia" w:hAnsiTheme="minorHAnsi" w:cstheme="minorBidi"/>
          <w:sz w:val="22"/>
          <w:lang w:val="en-GB" w:eastAsia="en-GB"/>
        </w:rPr>
      </w:pPr>
      <w:hyperlink w:anchor="_Toc17467499" w:history="1">
        <w:r w:rsidR="00AD29AC" w:rsidRPr="000639C4">
          <w:rPr>
            <w:rStyle w:val="Hyperlink"/>
          </w:rPr>
          <w:t>8.79</w:t>
        </w:r>
        <w:r w:rsidR="00AD29AC">
          <w:rPr>
            <w:rFonts w:asciiTheme="minorHAnsi" w:eastAsiaTheme="minorEastAsia" w:hAnsiTheme="minorHAnsi" w:cstheme="minorBidi"/>
            <w:sz w:val="22"/>
            <w:lang w:val="en-GB" w:eastAsia="en-GB"/>
          </w:rPr>
          <w:tab/>
        </w:r>
        <w:r w:rsidR="00AD29AC" w:rsidRPr="000639C4">
          <w:rPr>
            <w:rStyle w:val="Hyperlink"/>
          </w:rPr>
          <w:t>Introduction</w:t>
        </w:r>
        <w:r w:rsidR="00AD29AC">
          <w:rPr>
            <w:webHidden/>
          </w:rPr>
          <w:tab/>
        </w:r>
        <w:r w:rsidR="00AD29AC">
          <w:rPr>
            <w:webHidden/>
          </w:rPr>
          <w:fldChar w:fldCharType="begin"/>
        </w:r>
        <w:r w:rsidR="00AD29AC">
          <w:rPr>
            <w:webHidden/>
          </w:rPr>
          <w:instrText xml:space="preserve"> PAGEREF _Toc17467499 \h </w:instrText>
        </w:r>
        <w:r w:rsidR="00AD29AC">
          <w:rPr>
            <w:webHidden/>
          </w:rPr>
        </w:r>
        <w:r w:rsidR="00AD29AC">
          <w:rPr>
            <w:webHidden/>
          </w:rPr>
          <w:fldChar w:fldCharType="separate"/>
        </w:r>
        <w:r w:rsidR="00483DA2">
          <w:rPr>
            <w:webHidden/>
          </w:rPr>
          <w:t>163</w:t>
        </w:r>
        <w:r w:rsidR="00AD29AC">
          <w:rPr>
            <w:webHidden/>
          </w:rPr>
          <w:fldChar w:fldCharType="end"/>
        </w:r>
      </w:hyperlink>
    </w:p>
    <w:p w14:paraId="677CC402" w14:textId="1B53BB9C" w:rsidR="00AD29AC" w:rsidRDefault="00D73297">
      <w:pPr>
        <w:pStyle w:val="TOC3"/>
        <w:rPr>
          <w:rFonts w:asciiTheme="minorHAnsi" w:eastAsiaTheme="minorEastAsia" w:hAnsiTheme="minorHAnsi" w:cstheme="minorBidi"/>
          <w:sz w:val="22"/>
          <w:lang w:val="en-GB" w:eastAsia="en-GB"/>
        </w:rPr>
      </w:pPr>
      <w:hyperlink w:anchor="_Toc17467500" w:history="1">
        <w:r w:rsidR="00AD29AC" w:rsidRPr="000639C4">
          <w:rPr>
            <w:rStyle w:val="Hyperlink"/>
          </w:rPr>
          <w:t>8.80</w:t>
        </w:r>
        <w:r w:rsidR="00AD29AC">
          <w:rPr>
            <w:rFonts w:asciiTheme="minorHAnsi" w:eastAsiaTheme="minorEastAsia" w:hAnsiTheme="minorHAnsi" w:cstheme="minorBidi"/>
            <w:sz w:val="22"/>
            <w:lang w:val="en-GB" w:eastAsia="en-GB"/>
          </w:rPr>
          <w:tab/>
        </w:r>
        <w:r w:rsidR="00AD29AC" w:rsidRPr="000639C4">
          <w:rPr>
            <w:rStyle w:val="Hyperlink"/>
          </w:rPr>
          <w:t>Naming of taxiway location signs</w:t>
        </w:r>
        <w:r w:rsidR="00AD29AC">
          <w:rPr>
            <w:webHidden/>
          </w:rPr>
          <w:tab/>
        </w:r>
        <w:r w:rsidR="00AD29AC">
          <w:rPr>
            <w:webHidden/>
          </w:rPr>
          <w:fldChar w:fldCharType="begin"/>
        </w:r>
        <w:r w:rsidR="00AD29AC">
          <w:rPr>
            <w:webHidden/>
          </w:rPr>
          <w:instrText xml:space="preserve"> PAGEREF _Toc17467500 \h </w:instrText>
        </w:r>
        <w:r w:rsidR="00AD29AC">
          <w:rPr>
            <w:webHidden/>
          </w:rPr>
        </w:r>
        <w:r w:rsidR="00AD29AC">
          <w:rPr>
            <w:webHidden/>
          </w:rPr>
          <w:fldChar w:fldCharType="separate"/>
        </w:r>
        <w:r w:rsidR="00483DA2">
          <w:rPr>
            <w:webHidden/>
          </w:rPr>
          <w:t>163</w:t>
        </w:r>
        <w:r w:rsidR="00AD29AC">
          <w:rPr>
            <w:webHidden/>
          </w:rPr>
          <w:fldChar w:fldCharType="end"/>
        </w:r>
      </w:hyperlink>
    </w:p>
    <w:p w14:paraId="38786BCD" w14:textId="1CBEDCCF" w:rsidR="00AD29AC" w:rsidRDefault="00D73297">
      <w:pPr>
        <w:pStyle w:val="TOC3"/>
        <w:rPr>
          <w:rFonts w:asciiTheme="minorHAnsi" w:eastAsiaTheme="minorEastAsia" w:hAnsiTheme="minorHAnsi" w:cstheme="minorBidi"/>
          <w:sz w:val="22"/>
          <w:lang w:val="en-GB" w:eastAsia="en-GB"/>
        </w:rPr>
      </w:pPr>
      <w:hyperlink w:anchor="_Toc17467501" w:history="1">
        <w:r w:rsidR="00AD29AC" w:rsidRPr="000639C4">
          <w:rPr>
            <w:rStyle w:val="Hyperlink"/>
          </w:rPr>
          <w:t>8.81</w:t>
        </w:r>
        <w:r w:rsidR="00AD29AC">
          <w:rPr>
            <w:rFonts w:asciiTheme="minorHAnsi" w:eastAsiaTheme="minorEastAsia" w:hAnsiTheme="minorHAnsi" w:cstheme="minorBidi"/>
            <w:sz w:val="22"/>
            <w:lang w:val="en-GB" w:eastAsia="en-GB"/>
          </w:rPr>
          <w:tab/>
        </w:r>
        <w:r w:rsidR="00AD29AC" w:rsidRPr="000639C4">
          <w:rPr>
            <w:rStyle w:val="Hyperlink"/>
          </w:rPr>
          <w:t>Dimensions and location</w:t>
        </w:r>
        <w:r w:rsidR="00AD29AC">
          <w:rPr>
            <w:webHidden/>
          </w:rPr>
          <w:tab/>
        </w:r>
        <w:r w:rsidR="00AD29AC">
          <w:rPr>
            <w:webHidden/>
          </w:rPr>
          <w:fldChar w:fldCharType="begin"/>
        </w:r>
        <w:r w:rsidR="00AD29AC">
          <w:rPr>
            <w:webHidden/>
          </w:rPr>
          <w:instrText xml:space="preserve"> PAGEREF _Toc17467501 \h </w:instrText>
        </w:r>
        <w:r w:rsidR="00AD29AC">
          <w:rPr>
            <w:webHidden/>
          </w:rPr>
        </w:r>
        <w:r w:rsidR="00AD29AC">
          <w:rPr>
            <w:webHidden/>
          </w:rPr>
          <w:fldChar w:fldCharType="separate"/>
        </w:r>
        <w:r w:rsidR="00483DA2">
          <w:rPr>
            <w:webHidden/>
          </w:rPr>
          <w:t>164</w:t>
        </w:r>
        <w:r w:rsidR="00AD29AC">
          <w:rPr>
            <w:webHidden/>
          </w:rPr>
          <w:fldChar w:fldCharType="end"/>
        </w:r>
      </w:hyperlink>
    </w:p>
    <w:p w14:paraId="7ECC6099" w14:textId="152C57B2" w:rsidR="00AD29AC" w:rsidRDefault="00D73297">
      <w:pPr>
        <w:pStyle w:val="TOC3"/>
        <w:rPr>
          <w:rFonts w:asciiTheme="minorHAnsi" w:eastAsiaTheme="minorEastAsia" w:hAnsiTheme="minorHAnsi" w:cstheme="minorBidi"/>
          <w:sz w:val="22"/>
          <w:lang w:val="en-GB" w:eastAsia="en-GB"/>
        </w:rPr>
      </w:pPr>
      <w:hyperlink w:anchor="_Toc17467502" w:history="1">
        <w:r w:rsidR="00AD29AC" w:rsidRPr="000639C4">
          <w:rPr>
            <w:rStyle w:val="Hyperlink"/>
          </w:rPr>
          <w:t>8.82</w:t>
        </w:r>
        <w:r w:rsidR="00AD29AC">
          <w:rPr>
            <w:rFonts w:asciiTheme="minorHAnsi" w:eastAsiaTheme="minorEastAsia" w:hAnsiTheme="minorHAnsi" w:cstheme="minorBidi"/>
            <w:sz w:val="22"/>
            <w:lang w:val="en-GB" w:eastAsia="en-GB"/>
          </w:rPr>
          <w:tab/>
        </w:r>
        <w:r w:rsidR="00AD29AC" w:rsidRPr="000639C4">
          <w:rPr>
            <w:rStyle w:val="Hyperlink"/>
          </w:rPr>
          <w:t>Sign size and location distances, including runway exit signs</w:t>
        </w:r>
        <w:r w:rsidR="00AD29AC">
          <w:rPr>
            <w:webHidden/>
          </w:rPr>
          <w:tab/>
        </w:r>
        <w:r w:rsidR="00AD29AC">
          <w:rPr>
            <w:webHidden/>
          </w:rPr>
          <w:fldChar w:fldCharType="begin"/>
        </w:r>
        <w:r w:rsidR="00AD29AC">
          <w:rPr>
            <w:webHidden/>
          </w:rPr>
          <w:instrText xml:space="preserve"> PAGEREF _Toc17467502 \h </w:instrText>
        </w:r>
        <w:r w:rsidR="00AD29AC">
          <w:rPr>
            <w:webHidden/>
          </w:rPr>
        </w:r>
        <w:r w:rsidR="00AD29AC">
          <w:rPr>
            <w:webHidden/>
          </w:rPr>
          <w:fldChar w:fldCharType="separate"/>
        </w:r>
        <w:r w:rsidR="00483DA2">
          <w:rPr>
            <w:webHidden/>
          </w:rPr>
          <w:t>164</w:t>
        </w:r>
        <w:r w:rsidR="00AD29AC">
          <w:rPr>
            <w:webHidden/>
          </w:rPr>
          <w:fldChar w:fldCharType="end"/>
        </w:r>
      </w:hyperlink>
    </w:p>
    <w:p w14:paraId="01A2D894" w14:textId="174F12DF" w:rsidR="00AD29AC" w:rsidRDefault="00D73297">
      <w:pPr>
        <w:pStyle w:val="TOC3"/>
        <w:rPr>
          <w:rFonts w:asciiTheme="minorHAnsi" w:eastAsiaTheme="minorEastAsia" w:hAnsiTheme="minorHAnsi" w:cstheme="minorBidi"/>
          <w:sz w:val="22"/>
          <w:lang w:val="en-GB" w:eastAsia="en-GB"/>
        </w:rPr>
      </w:pPr>
      <w:hyperlink w:anchor="_Toc17467503" w:history="1">
        <w:r w:rsidR="00AD29AC" w:rsidRPr="000639C4">
          <w:rPr>
            <w:rStyle w:val="Hyperlink"/>
          </w:rPr>
          <w:t>8.83</w:t>
        </w:r>
        <w:r w:rsidR="00AD29AC">
          <w:rPr>
            <w:rFonts w:asciiTheme="minorHAnsi" w:eastAsiaTheme="minorEastAsia" w:hAnsiTheme="minorHAnsi" w:cstheme="minorBidi"/>
            <w:sz w:val="22"/>
            <w:lang w:val="en-GB" w:eastAsia="en-GB"/>
          </w:rPr>
          <w:tab/>
        </w:r>
        <w:r w:rsidR="00AD29AC" w:rsidRPr="000639C4">
          <w:rPr>
            <w:rStyle w:val="Hyperlink"/>
          </w:rPr>
          <w:t>The face width of a sign</w:t>
        </w:r>
        <w:r w:rsidR="00AD29AC">
          <w:rPr>
            <w:webHidden/>
          </w:rPr>
          <w:tab/>
        </w:r>
        <w:r w:rsidR="00AD29AC">
          <w:rPr>
            <w:webHidden/>
          </w:rPr>
          <w:fldChar w:fldCharType="begin"/>
        </w:r>
        <w:r w:rsidR="00AD29AC">
          <w:rPr>
            <w:webHidden/>
          </w:rPr>
          <w:instrText xml:space="preserve"> PAGEREF _Toc17467503 \h </w:instrText>
        </w:r>
        <w:r w:rsidR="00AD29AC">
          <w:rPr>
            <w:webHidden/>
          </w:rPr>
        </w:r>
        <w:r w:rsidR="00AD29AC">
          <w:rPr>
            <w:webHidden/>
          </w:rPr>
          <w:fldChar w:fldCharType="separate"/>
        </w:r>
        <w:r w:rsidR="00483DA2">
          <w:rPr>
            <w:webHidden/>
          </w:rPr>
          <w:t>172</w:t>
        </w:r>
        <w:r w:rsidR="00AD29AC">
          <w:rPr>
            <w:webHidden/>
          </w:rPr>
          <w:fldChar w:fldCharType="end"/>
        </w:r>
      </w:hyperlink>
    </w:p>
    <w:p w14:paraId="5F5B5724" w14:textId="707400E8" w:rsidR="00AD29AC" w:rsidRDefault="00D73297">
      <w:pPr>
        <w:pStyle w:val="TOC3"/>
        <w:rPr>
          <w:rFonts w:asciiTheme="minorHAnsi" w:eastAsiaTheme="minorEastAsia" w:hAnsiTheme="minorHAnsi" w:cstheme="minorBidi"/>
          <w:sz w:val="22"/>
          <w:lang w:val="en-GB" w:eastAsia="en-GB"/>
        </w:rPr>
      </w:pPr>
      <w:hyperlink w:anchor="_Toc17467504" w:history="1">
        <w:r w:rsidR="00AD29AC" w:rsidRPr="000639C4">
          <w:rPr>
            <w:rStyle w:val="Hyperlink"/>
          </w:rPr>
          <w:t>8.84</w:t>
        </w:r>
        <w:r w:rsidR="00AD29AC">
          <w:rPr>
            <w:rFonts w:asciiTheme="minorHAnsi" w:eastAsiaTheme="minorEastAsia" w:hAnsiTheme="minorHAnsi" w:cstheme="minorBidi"/>
            <w:sz w:val="22"/>
            <w:lang w:val="en-GB" w:eastAsia="en-GB"/>
          </w:rPr>
          <w:tab/>
        </w:r>
        <w:r w:rsidR="00AD29AC" w:rsidRPr="000639C4">
          <w:rPr>
            <w:rStyle w:val="Hyperlink"/>
          </w:rPr>
          <w:t>Structural</w:t>
        </w:r>
        <w:r w:rsidR="00AD29AC">
          <w:rPr>
            <w:webHidden/>
          </w:rPr>
          <w:tab/>
        </w:r>
        <w:r w:rsidR="00AD29AC">
          <w:rPr>
            <w:webHidden/>
          </w:rPr>
          <w:fldChar w:fldCharType="begin"/>
        </w:r>
        <w:r w:rsidR="00AD29AC">
          <w:rPr>
            <w:webHidden/>
          </w:rPr>
          <w:instrText xml:space="preserve"> PAGEREF _Toc17467504 \h </w:instrText>
        </w:r>
        <w:r w:rsidR="00AD29AC">
          <w:rPr>
            <w:webHidden/>
          </w:rPr>
        </w:r>
        <w:r w:rsidR="00AD29AC">
          <w:rPr>
            <w:webHidden/>
          </w:rPr>
          <w:fldChar w:fldCharType="separate"/>
        </w:r>
        <w:r w:rsidR="00483DA2">
          <w:rPr>
            <w:webHidden/>
          </w:rPr>
          <w:t>173</w:t>
        </w:r>
        <w:r w:rsidR="00AD29AC">
          <w:rPr>
            <w:webHidden/>
          </w:rPr>
          <w:fldChar w:fldCharType="end"/>
        </w:r>
      </w:hyperlink>
    </w:p>
    <w:p w14:paraId="4E2AF4D1" w14:textId="7D390DBF" w:rsidR="00AD29AC" w:rsidRDefault="00D73297">
      <w:pPr>
        <w:pStyle w:val="TOC3"/>
        <w:rPr>
          <w:rFonts w:asciiTheme="minorHAnsi" w:eastAsiaTheme="minorEastAsia" w:hAnsiTheme="minorHAnsi" w:cstheme="minorBidi"/>
          <w:sz w:val="22"/>
          <w:lang w:val="en-GB" w:eastAsia="en-GB"/>
        </w:rPr>
      </w:pPr>
      <w:hyperlink w:anchor="_Toc17467505" w:history="1">
        <w:r w:rsidR="00AD29AC" w:rsidRPr="000639C4">
          <w:rPr>
            <w:rStyle w:val="Hyperlink"/>
          </w:rPr>
          <w:t>8.85</w:t>
        </w:r>
        <w:r w:rsidR="00AD29AC">
          <w:rPr>
            <w:rFonts w:asciiTheme="minorHAnsi" w:eastAsiaTheme="minorEastAsia" w:hAnsiTheme="minorHAnsi" w:cstheme="minorBidi"/>
            <w:sz w:val="22"/>
            <w:lang w:val="en-GB" w:eastAsia="en-GB"/>
          </w:rPr>
          <w:tab/>
        </w:r>
        <w:r w:rsidR="00AD29AC" w:rsidRPr="000639C4">
          <w:rPr>
            <w:rStyle w:val="Hyperlink"/>
          </w:rPr>
          <w:t>Illumination</w:t>
        </w:r>
        <w:r w:rsidR="00AD29AC">
          <w:rPr>
            <w:webHidden/>
          </w:rPr>
          <w:tab/>
        </w:r>
        <w:r w:rsidR="00AD29AC">
          <w:rPr>
            <w:webHidden/>
          </w:rPr>
          <w:fldChar w:fldCharType="begin"/>
        </w:r>
        <w:r w:rsidR="00AD29AC">
          <w:rPr>
            <w:webHidden/>
          </w:rPr>
          <w:instrText xml:space="preserve"> PAGEREF _Toc17467505 \h </w:instrText>
        </w:r>
        <w:r w:rsidR="00AD29AC">
          <w:rPr>
            <w:webHidden/>
          </w:rPr>
        </w:r>
        <w:r w:rsidR="00AD29AC">
          <w:rPr>
            <w:webHidden/>
          </w:rPr>
          <w:fldChar w:fldCharType="separate"/>
        </w:r>
        <w:r w:rsidR="00483DA2">
          <w:rPr>
            <w:webHidden/>
          </w:rPr>
          <w:t>173</w:t>
        </w:r>
        <w:r w:rsidR="00AD29AC">
          <w:rPr>
            <w:webHidden/>
          </w:rPr>
          <w:fldChar w:fldCharType="end"/>
        </w:r>
      </w:hyperlink>
    </w:p>
    <w:p w14:paraId="60FEDB14" w14:textId="4757EC06" w:rsidR="00AD29AC" w:rsidRDefault="00D73297">
      <w:pPr>
        <w:pStyle w:val="TOC3"/>
        <w:rPr>
          <w:rFonts w:asciiTheme="minorHAnsi" w:eastAsiaTheme="minorEastAsia" w:hAnsiTheme="minorHAnsi" w:cstheme="minorBidi"/>
          <w:sz w:val="22"/>
          <w:lang w:val="en-GB" w:eastAsia="en-GB"/>
        </w:rPr>
      </w:pPr>
      <w:hyperlink w:anchor="_Toc17467506" w:history="1">
        <w:r w:rsidR="00AD29AC" w:rsidRPr="000639C4">
          <w:rPr>
            <w:rStyle w:val="Hyperlink"/>
          </w:rPr>
          <w:t>8.86</w:t>
        </w:r>
        <w:r w:rsidR="00AD29AC">
          <w:rPr>
            <w:rFonts w:asciiTheme="minorHAnsi" w:eastAsiaTheme="minorEastAsia" w:hAnsiTheme="minorHAnsi" w:cstheme="minorBidi"/>
            <w:sz w:val="22"/>
            <w:lang w:val="en-GB" w:eastAsia="en-GB"/>
          </w:rPr>
          <w:tab/>
        </w:r>
        <w:r w:rsidR="00AD29AC" w:rsidRPr="000639C4">
          <w:rPr>
            <w:rStyle w:val="Hyperlink"/>
          </w:rPr>
          <w:t>MAGS with mandatory instructions</w:t>
        </w:r>
        <w:r w:rsidR="00AD29AC">
          <w:rPr>
            <w:webHidden/>
          </w:rPr>
          <w:tab/>
        </w:r>
        <w:r w:rsidR="00AD29AC">
          <w:rPr>
            <w:webHidden/>
          </w:rPr>
          <w:fldChar w:fldCharType="begin"/>
        </w:r>
        <w:r w:rsidR="00AD29AC">
          <w:rPr>
            <w:webHidden/>
          </w:rPr>
          <w:instrText xml:space="preserve"> PAGEREF _Toc17467506 \h </w:instrText>
        </w:r>
        <w:r w:rsidR="00AD29AC">
          <w:rPr>
            <w:webHidden/>
          </w:rPr>
        </w:r>
        <w:r w:rsidR="00AD29AC">
          <w:rPr>
            <w:webHidden/>
          </w:rPr>
          <w:fldChar w:fldCharType="separate"/>
        </w:r>
        <w:r w:rsidR="00483DA2">
          <w:rPr>
            <w:webHidden/>
          </w:rPr>
          <w:t>174</w:t>
        </w:r>
        <w:r w:rsidR="00AD29AC">
          <w:rPr>
            <w:webHidden/>
          </w:rPr>
          <w:fldChar w:fldCharType="end"/>
        </w:r>
      </w:hyperlink>
    </w:p>
    <w:p w14:paraId="2C277059" w14:textId="79B9CA08" w:rsidR="00AD29AC" w:rsidRDefault="00D73297">
      <w:pPr>
        <w:pStyle w:val="TOC3"/>
        <w:rPr>
          <w:rFonts w:asciiTheme="minorHAnsi" w:eastAsiaTheme="minorEastAsia" w:hAnsiTheme="minorHAnsi" w:cstheme="minorBidi"/>
          <w:sz w:val="22"/>
          <w:lang w:val="en-GB" w:eastAsia="en-GB"/>
        </w:rPr>
      </w:pPr>
      <w:hyperlink w:anchor="_Toc17467507" w:history="1">
        <w:r w:rsidR="00AD29AC" w:rsidRPr="000639C4">
          <w:rPr>
            <w:rStyle w:val="Hyperlink"/>
          </w:rPr>
          <w:t>8.87</w:t>
        </w:r>
        <w:r w:rsidR="00AD29AC">
          <w:rPr>
            <w:rFonts w:asciiTheme="minorHAnsi" w:eastAsiaTheme="minorEastAsia" w:hAnsiTheme="minorHAnsi" w:cstheme="minorBidi"/>
            <w:sz w:val="22"/>
            <w:lang w:val="en-GB" w:eastAsia="en-GB"/>
          </w:rPr>
          <w:tab/>
        </w:r>
        <w:r w:rsidR="00AD29AC" w:rsidRPr="000639C4">
          <w:rPr>
            <w:rStyle w:val="Hyperlink"/>
          </w:rPr>
          <w:t>Runway designation signs</w:t>
        </w:r>
        <w:r w:rsidR="00AD29AC">
          <w:rPr>
            <w:webHidden/>
          </w:rPr>
          <w:tab/>
        </w:r>
        <w:r w:rsidR="00AD29AC">
          <w:rPr>
            <w:webHidden/>
          </w:rPr>
          <w:fldChar w:fldCharType="begin"/>
        </w:r>
        <w:r w:rsidR="00AD29AC">
          <w:rPr>
            <w:webHidden/>
          </w:rPr>
          <w:instrText xml:space="preserve"> PAGEREF _Toc17467507 \h </w:instrText>
        </w:r>
        <w:r w:rsidR="00AD29AC">
          <w:rPr>
            <w:webHidden/>
          </w:rPr>
        </w:r>
        <w:r w:rsidR="00AD29AC">
          <w:rPr>
            <w:webHidden/>
          </w:rPr>
          <w:fldChar w:fldCharType="separate"/>
        </w:r>
        <w:r w:rsidR="00483DA2">
          <w:rPr>
            <w:webHidden/>
          </w:rPr>
          <w:t>174</w:t>
        </w:r>
        <w:r w:rsidR="00AD29AC">
          <w:rPr>
            <w:webHidden/>
          </w:rPr>
          <w:fldChar w:fldCharType="end"/>
        </w:r>
      </w:hyperlink>
    </w:p>
    <w:p w14:paraId="000DD742" w14:textId="7A662C07" w:rsidR="00AD29AC" w:rsidRDefault="00D73297">
      <w:pPr>
        <w:pStyle w:val="TOC3"/>
        <w:rPr>
          <w:rFonts w:asciiTheme="minorHAnsi" w:eastAsiaTheme="minorEastAsia" w:hAnsiTheme="minorHAnsi" w:cstheme="minorBidi"/>
          <w:sz w:val="22"/>
          <w:lang w:val="en-GB" w:eastAsia="en-GB"/>
        </w:rPr>
      </w:pPr>
      <w:hyperlink w:anchor="_Toc17467508" w:history="1">
        <w:r w:rsidR="00AD29AC" w:rsidRPr="000639C4">
          <w:rPr>
            <w:rStyle w:val="Hyperlink"/>
          </w:rPr>
          <w:t>8.88</w:t>
        </w:r>
        <w:r w:rsidR="00AD29AC">
          <w:rPr>
            <w:rFonts w:asciiTheme="minorHAnsi" w:eastAsiaTheme="minorEastAsia" w:hAnsiTheme="minorHAnsi" w:cstheme="minorBidi"/>
            <w:sz w:val="22"/>
            <w:lang w:val="en-GB" w:eastAsia="en-GB"/>
          </w:rPr>
          <w:tab/>
        </w:r>
        <w:r w:rsidR="00AD29AC" w:rsidRPr="000639C4">
          <w:rPr>
            <w:rStyle w:val="Hyperlink"/>
          </w:rPr>
          <w:t>CAT I, II or III runway designation signs</w:t>
        </w:r>
        <w:r w:rsidR="00AD29AC">
          <w:rPr>
            <w:webHidden/>
          </w:rPr>
          <w:tab/>
        </w:r>
        <w:r w:rsidR="00AD29AC">
          <w:rPr>
            <w:webHidden/>
          </w:rPr>
          <w:fldChar w:fldCharType="begin"/>
        </w:r>
        <w:r w:rsidR="00AD29AC">
          <w:rPr>
            <w:webHidden/>
          </w:rPr>
          <w:instrText xml:space="preserve"> PAGEREF _Toc17467508 \h </w:instrText>
        </w:r>
        <w:r w:rsidR="00AD29AC">
          <w:rPr>
            <w:webHidden/>
          </w:rPr>
        </w:r>
        <w:r w:rsidR="00AD29AC">
          <w:rPr>
            <w:webHidden/>
          </w:rPr>
          <w:fldChar w:fldCharType="separate"/>
        </w:r>
        <w:r w:rsidR="00483DA2">
          <w:rPr>
            <w:webHidden/>
          </w:rPr>
          <w:t>175</w:t>
        </w:r>
        <w:r w:rsidR="00AD29AC">
          <w:rPr>
            <w:webHidden/>
          </w:rPr>
          <w:fldChar w:fldCharType="end"/>
        </w:r>
      </w:hyperlink>
    </w:p>
    <w:p w14:paraId="2E07B90C" w14:textId="5F1717DB" w:rsidR="00AD29AC" w:rsidRDefault="00D73297">
      <w:pPr>
        <w:pStyle w:val="TOC3"/>
        <w:rPr>
          <w:rFonts w:asciiTheme="minorHAnsi" w:eastAsiaTheme="minorEastAsia" w:hAnsiTheme="minorHAnsi" w:cstheme="minorBidi"/>
          <w:sz w:val="22"/>
          <w:lang w:val="en-GB" w:eastAsia="en-GB"/>
        </w:rPr>
      </w:pPr>
      <w:hyperlink w:anchor="_Toc17467509" w:history="1">
        <w:r w:rsidR="00AD29AC" w:rsidRPr="000639C4">
          <w:rPr>
            <w:rStyle w:val="Hyperlink"/>
          </w:rPr>
          <w:t>8.89</w:t>
        </w:r>
        <w:r w:rsidR="00AD29AC">
          <w:rPr>
            <w:rFonts w:asciiTheme="minorHAnsi" w:eastAsiaTheme="minorEastAsia" w:hAnsiTheme="minorHAnsi" w:cstheme="minorBidi"/>
            <w:sz w:val="22"/>
            <w:lang w:val="en-GB" w:eastAsia="en-GB"/>
          </w:rPr>
          <w:tab/>
        </w:r>
        <w:r w:rsidR="00AD29AC" w:rsidRPr="000639C4">
          <w:rPr>
            <w:rStyle w:val="Hyperlink"/>
          </w:rPr>
          <w:t>Runway holding position signs</w:t>
        </w:r>
        <w:r w:rsidR="00AD29AC">
          <w:rPr>
            <w:webHidden/>
          </w:rPr>
          <w:tab/>
        </w:r>
        <w:r w:rsidR="00AD29AC">
          <w:rPr>
            <w:webHidden/>
          </w:rPr>
          <w:fldChar w:fldCharType="begin"/>
        </w:r>
        <w:r w:rsidR="00AD29AC">
          <w:rPr>
            <w:webHidden/>
          </w:rPr>
          <w:instrText xml:space="preserve"> PAGEREF _Toc17467509 \h </w:instrText>
        </w:r>
        <w:r w:rsidR="00AD29AC">
          <w:rPr>
            <w:webHidden/>
          </w:rPr>
        </w:r>
        <w:r w:rsidR="00AD29AC">
          <w:rPr>
            <w:webHidden/>
          </w:rPr>
          <w:fldChar w:fldCharType="separate"/>
        </w:r>
        <w:r w:rsidR="00483DA2">
          <w:rPr>
            <w:webHidden/>
          </w:rPr>
          <w:t>175</w:t>
        </w:r>
        <w:r w:rsidR="00AD29AC">
          <w:rPr>
            <w:webHidden/>
          </w:rPr>
          <w:fldChar w:fldCharType="end"/>
        </w:r>
      </w:hyperlink>
    </w:p>
    <w:p w14:paraId="7952D26E" w14:textId="24DA330F" w:rsidR="00AD29AC" w:rsidRDefault="00D73297">
      <w:pPr>
        <w:pStyle w:val="TOC3"/>
        <w:rPr>
          <w:rFonts w:asciiTheme="minorHAnsi" w:eastAsiaTheme="minorEastAsia" w:hAnsiTheme="minorHAnsi" w:cstheme="minorBidi"/>
          <w:sz w:val="22"/>
          <w:lang w:val="en-GB" w:eastAsia="en-GB"/>
        </w:rPr>
      </w:pPr>
      <w:hyperlink w:anchor="_Toc17467510" w:history="1">
        <w:r w:rsidR="00AD29AC" w:rsidRPr="000639C4">
          <w:rPr>
            <w:rStyle w:val="Hyperlink"/>
          </w:rPr>
          <w:t>8.90</w:t>
        </w:r>
        <w:r w:rsidR="00AD29AC">
          <w:rPr>
            <w:rFonts w:asciiTheme="minorHAnsi" w:eastAsiaTheme="minorEastAsia" w:hAnsiTheme="minorHAnsi" w:cstheme="minorBidi"/>
            <w:sz w:val="22"/>
            <w:lang w:val="en-GB" w:eastAsia="en-GB"/>
          </w:rPr>
          <w:tab/>
        </w:r>
        <w:r w:rsidR="00AD29AC" w:rsidRPr="000639C4">
          <w:rPr>
            <w:rStyle w:val="Hyperlink"/>
          </w:rPr>
          <w:t>Aircraft NO ENTRY signs</w:t>
        </w:r>
        <w:r w:rsidR="00AD29AC">
          <w:rPr>
            <w:webHidden/>
          </w:rPr>
          <w:tab/>
        </w:r>
        <w:r w:rsidR="00AD29AC">
          <w:rPr>
            <w:webHidden/>
          </w:rPr>
          <w:fldChar w:fldCharType="begin"/>
        </w:r>
        <w:r w:rsidR="00AD29AC">
          <w:rPr>
            <w:webHidden/>
          </w:rPr>
          <w:instrText xml:space="preserve"> PAGEREF _Toc17467510 \h </w:instrText>
        </w:r>
        <w:r w:rsidR="00AD29AC">
          <w:rPr>
            <w:webHidden/>
          </w:rPr>
        </w:r>
        <w:r w:rsidR="00AD29AC">
          <w:rPr>
            <w:webHidden/>
          </w:rPr>
          <w:fldChar w:fldCharType="separate"/>
        </w:r>
        <w:r w:rsidR="00483DA2">
          <w:rPr>
            <w:webHidden/>
          </w:rPr>
          <w:t>176</w:t>
        </w:r>
        <w:r w:rsidR="00AD29AC">
          <w:rPr>
            <w:webHidden/>
          </w:rPr>
          <w:fldChar w:fldCharType="end"/>
        </w:r>
      </w:hyperlink>
    </w:p>
    <w:p w14:paraId="795FC1F7" w14:textId="3DDC0FBE" w:rsidR="00AD29AC" w:rsidRDefault="00D73297">
      <w:pPr>
        <w:pStyle w:val="TOC3"/>
        <w:rPr>
          <w:rFonts w:asciiTheme="minorHAnsi" w:eastAsiaTheme="minorEastAsia" w:hAnsiTheme="minorHAnsi" w:cstheme="minorBidi"/>
          <w:sz w:val="22"/>
          <w:lang w:val="en-GB" w:eastAsia="en-GB"/>
        </w:rPr>
      </w:pPr>
      <w:hyperlink w:anchor="_Toc17467511" w:history="1">
        <w:r w:rsidR="00AD29AC" w:rsidRPr="000639C4">
          <w:rPr>
            <w:rStyle w:val="Hyperlink"/>
          </w:rPr>
          <w:t>8.91</w:t>
        </w:r>
        <w:r w:rsidR="00AD29AC">
          <w:rPr>
            <w:rFonts w:asciiTheme="minorHAnsi" w:eastAsiaTheme="minorEastAsia" w:hAnsiTheme="minorHAnsi" w:cstheme="minorBidi"/>
            <w:sz w:val="22"/>
            <w:lang w:val="en-GB" w:eastAsia="en-GB"/>
          </w:rPr>
          <w:tab/>
        </w:r>
        <w:r w:rsidR="00AD29AC" w:rsidRPr="000639C4">
          <w:rPr>
            <w:rStyle w:val="Hyperlink"/>
          </w:rPr>
          <w:t>Vehicle STOP signs</w:t>
        </w:r>
        <w:r w:rsidR="00AD29AC">
          <w:rPr>
            <w:webHidden/>
          </w:rPr>
          <w:tab/>
        </w:r>
        <w:r w:rsidR="00AD29AC">
          <w:rPr>
            <w:webHidden/>
          </w:rPr>
          <w:fldChar w:fldCharType="begin"/>
        </w:r>
        <w:r w:rsidR="00AD29AC">
          <w:rPr>
            <w:webHidden/>
          </w:rPr>
          <w:instrText xml:space="preserve"> PAGEREF _Toc17467511 \h </w:instrText>
        </w:r>
        <w:r w:rsidR="00AD29AC">
          <w:rPr>
            <w:webHidden/>
          </w:rPr>
        </w:r>
        <w:r w:rsidR="00AD29AC">
          <w:rPr>
            <w:webHidden/>
          </w:rPr>
          <w:fldChar w:fldCharType="separate"/>
        </w:r>
        <w:r w:rsidR="00483DA2">
          <w:rPr>
            <w:webHidden/>
          </w:rPr>
          <w:t>176</w:t>
        </w:r>
        <w:r w:rsidR="00AD29AC">
          <w:rPr>
            <w:webHidden/>
          </w:rPr>
          <w:fldChar w:fldCharType="end"/>
        </w:r>
      </w:hyperlink>
    </w:p>
    <w:p w14:paraId="69A1123F" w14:textId="528E3F9B" w:rsidR="00AD29AC" w:rsidRDefault="00D73297">
      <w:pPr>
        <w:pStyle w:val="TOC3"/>
        <w:rPr>
          <w:rFonts w:asciiTheme="minorHAnsi" w:eastAsiaTheme="minorEastAsia" w:hAnsiTheme="minorHAnsi" w:cstheme="minorBidi"/>
          <w:sz w:val="22"/>
          <w:lang w:val="en-GB" w:eastAsia="en-GB"/>
        </w:rPr>
      </w:pPr>
      <w:hyperlink w:anchor="_Toc17467512" w:history="1">
        <w:r w:rsidR="00AD29AC" w:rsidRPr="000639C4">
          <w:rPr>
            <w:rStyle w:val="Hyperlink"/>
          </w:rPr>
          <w:t>8.92</w:t>
        </w:r>
        <w:r w:rsidR="00AD29AC">
          <w:rPr>
            <w:rFonts w:asciiTheme="minorHAnsi" w:eastAsiaTheme="minorEastAsia" w:hAnsiTheme="minorHAnsi" w:cstheme="minorBidi"/>
            <w:sz w:val="22"/>
            <w:lang w:val="en-GB" w:eastAsia="en-GB"/>
          </w:rPr>
          <w:tab/>
        </w:r>
        <w:r w:rsidR="00AD29AC" w:rsidRPr="000639C4">
          <w:rPr>
            <w:rStyle w:val="Hyperlink"/>
          </w:rPr>
          <w:t>Runway/runway intersection signs</w:t>
        </w:r>
        <w:r w:rsidR="00AD29AC">
          <w:rPr>
            <w:webHidden/>
          </w:rPr>
          <w:tab/>
        </w:r>
        <w:r w:rsidR="00AD29AC">
          <w:rPr>
            <w:webHidden/>
          </w:rPr>
          <w:fldChar w:fldCharType="begin"/>
        </w:r>
        <w:r w:rsidR="00AD29AC">
          <w:rPr>
            <w:webHidden/>
          </w:rPr>
          <w:instrText xml:space="preserve"> PAGEREF _Toc17467512 \h </w:instrText>
        </w:r>
        <w:r w:rsidR="00AD29AC">
          <w:rPr>
            <w:webHidden/>
          </w:rPr>
        </w:r>
        <w:r w:rsidR="00AD29AC">
          <w:rPr>
            <w:webHidden/>
          </w:rPr>
          <w:fldChar w:fldCharType="separate"/>
        </w:r>
        <w:r w:rsidR="00483DA2">
          <w:rPr>
            <w:webHidden/>
          </w:rPr>
          <w:t>176</w:t>
        </w:r>
        <w:r w:rsidR="00AD29AC">
          <w:rPr>
            <w:webHidden/>
          </w:rPr>
          <w:fldChar w:fldCharType="end"/>
        </w:r>
      </w:hyperlink>
    </w:p>
    <w:p w14:paraId="6345DBEB" w14:textId="2BEA80DD" w:rsidR="00AD29AC" w:rsidRDefault="00D73297">
      <w:pPr>
        <w:pStyle w:val="TOC3"/>
        <w:rPr>
          <w:rFonts w:asciiTheme="minorHAnsi" w:eastAsiaTheme="minorEastAsia" w:hAnsiTheme="minorHAnsi" w:cstheme="minorBidi"/>
          <w:sz w:val="22"/>
          <w:lang w:val="en-GB" w:eastAsia="en-GB"/>
        </w:rPr>
      </w:pPr>
      <w:hyperlink w:anchor="_Toc17467513" w:history="1">
        <w:r w:rsidR="00AD29AC" w:rsidRPr="000639C4">
          <w:rPr>
            <w:rStyle w:val="Hyperlink"/>
          </w:rPr>
          <w:t>8.93</w:t>
        </w:r>
        <w:r w:rsidR="00AD29AC">
          <w:rPr>
            <w:rFonts w:asciiTheme="minorHAnsi" w:eastAsiaTheme="minorEastAsia" w:hAnsiTheme="minorHAnsi" w:cstheme="minorBidi"/>
            <w:sz w:val="22"/>
            <w:lang w:val="en-GB" w:eastAsia="en-GB"/>
          </w:rPr>
          <w:tab/>
        </w:r>
        <w:r w:rsidR="00AD29AC" w:rsidRPr="000639C4">
          <w:rPr>
            <w:rStyle w:val="Hyperlink"/>
          </w:rPr>
          <w:t>MAGS with information</w:t>
        </w:r>
        <w:r w:rsidR="00AD29AC">
          <w:rPr>
            <w:webHidden/>
          </w:rPr>
          <w:tab/>
        </w:r>
        <w:r w:rsidR="00AD29AC">
          <w:rPr>
            <w:webHidden/>
          </w:rPr>
          <w:fldChar w:fldCharType="begin"/>
        </w:r>
        <w:r w:rsidR="00AD29AC">
          <w:rPr>
            <w:webHidden/>
          </w:rPr>
          <w:instrText xml:space="preserve"> PAGEREF _Toc17467513 \h </w:instrText>
        </w:r>
        <w:r w:rsidR="00AD29AC">
          <w:rPr>
            <w:webHidden/>
          </w:rPr>
        </w:r>
        <w:r w:rsidR="00AD29AC">
          <w:rPr>
            <w:webHidden/>
          </w:rPr>
          <w:fldChar w:fldCharType="separate"/>
        </w:r>
        <w:r w:rsidR="00483DA2">
          <w:rPr>
            <w:webHidden/>
          </w:rPr>
          <w:t>177</w:t>
        </w:r>
        <w:r w:rsidR="00AD29AC">
          <w:rPr>
            <w:webHidden/>
          </w:rPr>
          <w:fldChar w:fldCharType="end"/>
        </w:r>
      </w:hyperlink>
    </w:p>
    <w:p w14:paraId="0A12A8D5" w14:textId="65AF7DC6" w:rsidR="00AD29AC" w:rsidRDefault="00D73297">
      <w:pPr>
        <w:pStyle w:val="TOC3"/>
        <w:rPr>
          <w:rFonts w:asciiTheme="minorHAnsi" w:eastAsiaTheme="minorEastAsia" w:hAnsiTheme="minorHAnsi" w:cstheme="minorBidi"/>
          <w:sz w:val="22"/>
          <w:lang w:val="en-GB" w:eastAsia="en-GB"/>
        </w:rPr>
      </w:pPr>
      <w:hyperlink w:anchor="_Toc17467514" w:history="1">
        <w:r w:rsidR="00AD29AC" w:rsidRPr="000639C4">
          <w:rPr>
            <w:rStyle w:val="Hyperlink"/>
          </w:rPr>
          <w:t>8.94</w:t>
        </w:r>
        <w:r w:rsidR="00AD29AC">
          <w:rPr>
            <w:rFonts w:asciiTheme="minorHAnsi" w:eastAsiaTheme="minorEastAsia" w:hAnsiTheme="minorHAnsi" w:cstheme="minorBidi"/>
            <w:sz w:val="22"/>
            <w:lang w:val="en-GB" w:eastAsia="en-GB"/>
          </w:rPr>
          <w:tab/>
        </w:r>
        <w:r w:rsidR="00AD29AC" w:rsidRPr="000639C4">
          <w:rPr>
            <w:rStyle w:val="Hyperlink"/>
          </w:rPr>
          <w:t>Taxiway location signs</w:t>
        </w:r>
        <w:r w:rsidR="00AD29AC">
          <w:rPr>
            <w:webHidden/>
          </w:rPr>
          <w:tab/>
        </w:r>
        <w:r w:rsidR="00AD29AC">
          <w:rPr>
            <w:webHidden/>
          </w:rPr>
          <w:fldChar w:fldCharType="begin"/>
        </w:r>
        <w:r w:rsidR="00AD29AC">
          <w:rPr>
            <w:webHidden/>
          </w:rPr>
          <w:instrText xml:space="preserve"> PAGEREF _Toc17467514 \h </w:instrText>
        </w:r>
        <w:r w:rsidR="00AD29AC">
          <w:rPr>
            <w:webHidden/>
          </w:rPr>
        </w:r>
        <w:r w:rsidR="00AD29AC">
          <w:rPr>
            <w:webHidden/>
          </w:rPr>
          <w:fldChar w:fldCharType="separate"/>
        </w:r>
        <w:r w:rsidR="00483DA2">
          <w:rPr>
            <w:webHidden/>
          </w:rPr>
          <w:t>177</w:t>
        </w:r>
        <w:r w:rsidR="00AD29AC">
          <w:rPr>
            <w:webHidden/>
          </w:rPr>
          <w:fldChar w:fldCharType="end"/>
        </w:r>
      </w:hyperlink>
    </w:p>
    <w:p w14:paraId="08E39A6C" w14:textId="75F084C2" w:rsidR="00AD29AC" w:rsidRDefault="00D73297">
      <w:pPr>
        <w:pStyle w:val="TOC3"/>
        <w:rPr>
          <w:rFonts w:asciiTheme="minorHAnsi" w:eastAsiaTheme="minorEastAsia" w:hAnsiTheme="minorHAnsi" w:cstheme="minorBidi"/>
          <w:sz w:val="22"/>
          <w:lang w:val="en-GB" w:eastAsia="en-GB"/>
        </w:rPr>
      </w:pPr>
      <w:hyperlink w:anchor="_Toc17467515" w:history="1">
        <w:r w:rsidR="00AD29AC" w:rsidRPr="000639C4">
          <w:rPr>
            <w:rStyle w:val="Hyperlink"/>
          </w:rPr>
          <w:t>8.95</w:t>
        </w:r>
        <w:r w:rsidR="00AD29AC">
          <w:rPr>
            <w:rFonts w:asciiTheme="minorHAnsi" w:eastAsiaTheme="minorEastAsia" w:hAnsiTheme="minorHAnsi" w:cstheme="minorBidi"/>
            <w:sz w:val="22"/>
            <w:lang w:val="en-GB" w:eastAsia="en-GB"/>
          </w:rPr>
          <w:tab/>
        </w:r>
        <w:r w:rsidR="00AD29AC" w:rsidRPr="000639C4">
          <w:rPr>
            <w:rStyle w:val="Hyperlink"/>
          </w:rPr>
          <w:t>Taxiway direction signs</w:t>
        </w:r>
        <w:r w:rsidR="00AD29AC">
          <w:rPr>
            <w:webHidden/>
          </w:rPr>
          <w:tab/>
        </w:r>
        <w:r w:rsidR="00AD29AC">
          <w:rPr>
            <w:webHidden/>
          </w:rPr>
          <w:fldChar w:fldCharType="begin"/>
        </w:r>
        <w:r w:rsidR="00AD29AC">
          <w:rPr>
            <w:webHidden/>
          </w:rPr>
          <w:instrText xml:space="preserve"> PAGEREF _Toc17467515 \h </w:instrText>
        </w:r>
        <w:r w:rsidR="00AD29AC">
          <w:rPr>
            <w:webHidden/>
          </w:rPr>
        </w:r>
        <w:r w:rsidR="00AD29AC">
          <w:rPr>
            <w:webHidden/>
          </w:rPr>
          <w:fldChar w:fldCharType="separate"/>
        </w:r>
        <w:r w:rsidR="00483DA2">
          <w:rPr>
            <w:webHidden/>
          </w:rPr>
          <w:t>177</w:t>
        </w:r>
        <w:r w:rsidR="00AD29AC">
          <w:rPr>
            <w:webHidden/>
          </w:rPr>
          <w:fldChar w:fldCharType="end"/>
        </w:r>
      </w:hyperlink>
    </w:p>
    <w:p w14:paraId="1EA7C6B3" w14:textId="5BC0DD10" w:rsidR="00AD29AC" w:rsidRDefault="00D73297">
      <w:pPr>
        <w:pStyle w:val="TOC3"/>
        <w:rPr>
          <w:rFonts w:asciiTheme="minorHAnsi" w:eastAsiaTheme="minorEastAsia" w:hAnsiTheme="minorHAnsi" w:cstheme="minorBidi"/>
          <w:sz w:val="22"/>
          <w:lang w:val="en-GB" w:eastAsia="en-GB"/>
        </w:rPr>
      </w:pPr>
      <w:hyperlink w:anchor="_Toc17467516" w:history="1">
        <w:r w:rsidR="00AD29AC" w:rsidRPr="000639C4">
          <w:rPr>
            <w:rStyle w:val="Hyperlink"/>
          </w:rPr>
          <w:t>8.96</w:t>
        </w:r>
        <w:r w:rsidR="00AD29AC">
          <w:rPr>
            <w:rFonts w:asciiTheme="minorHAnsi" w:eastAsiaTheme="minorEastAsia" w:hAnsiTheme="minorHAnsi" w:cstheme="minorBidi"/>
            <w:sz w:val="22"/>
            <w:lang w:val="en-GB" w:eastAsia="en-GB"/>
          </w:rPr>
          <w:tab/>
        </w:r>
        <w:r w:rsidR="00AD29AC" w:rsidRPr="000639C4">
          <w:rPr>
            <w:rStyle w:val="Hyperlink"/>
          </w:rPr>
          <w:t>Destination signs</w:t>
        </w:r>
        <w:r w:rsidR="00AD29AC">
          <w:rPr>
            <w:webHidden/>
          </w:rPr>
          <w:tab/>
        </w:r>
        <w:r w:rsidR="00AD29AC">
          <w:rPr>
            <w:webHidden/>
          </w:rPr>
          <w:fldChar w:fldCharType="begin"/>
        </w:r>
        <w:r w:rsidR="00AD29AC">
          <w:rPr>
            <w:webHidden/>
          </w:rPr>
          <w:instrText xml:space="preserve"> PAGEREF _Toc17467516 \h </w:instrText>
        </w:r>
        <w:r w:rsidR="00AD29AC">
          <w:rPr>
            <w:webHidden/>
          </w:rPr>
        </w:r>
        <w:r w:rsidR="00AD29AC">
          <w:rPr>
            <w:webHidden/>
          </w:rPr>
          <w:fldChar w:fldCharType="separate"/>
        </w:r>
        <w:r w:rsidR="00483DA2">
          <w:rPr>
            <w:webHidden/>
          </w:rPr>
          <w:t>178</w:t>
        </w:r>
        <w:r w:rsidR="00AD29AC">
          <w:rPr>
            <w:webHidden/>
          </w:rPr>
          <w:fldChar w:fldCharType="end"/>
        </w:r>
      </w:hyperlink>
    </w:p>
    <w:p w14:paraId="257E93FA" w14:textId="05244EE2" w:rsidR="00AD29AC" w:rsidRDefault="00D73297">
      <w:pPr>
        <w:pStyle w:val="TOC3"/>
        <w:rPr>
          <w:rFonts w:asciiTheme="minorHAnsi" w:eastAsiaTheme="minorEastAsia" w:hAnsiTheme="minorHAnsi" w:cstheme="minorBidi"/>
          <w:sz w:val="22"/>
          <w:lang w:val="en-GB" w:eastAsia="en-GB"/>
        </w:rPr>
      </w:pPr>
      <w:hyperlink w:anchor="_Toc17467517" w:history="1">
        <w:r w:rsidR="00AD29AC" w:rsidRPr="000639C4">
          <w:rPr>
            <w:rStyle w:val="Hyperlink"/>
          </w:rPr>
          <w:t>8.97</w:t>
        </w:r>
        <w:r w:rsidR="00AD29AC">
          <w:rPr>
            <w:rFonts w:asciiTheme="minorHAnsi" w:eastAsiaTheme="minorEastAsia" w:hAnsiTheme="minorHAnsi" w:cstheme="minorBidi"/>
            <w:sz w:val="22"/>
            <w:lang w:val="en-GB" w:eastAsia="en-GB"/>
          </w:rPr>
          <w:tab/>
        </w:r>
        <w:r w:rsidR="00AD29AC" w:rsidRPr="000639C4">
          <w:rPr>
            <w:rStyle w:val="Hyperlink"/>
          </w:rPr>
          <w:t>Take-off run available signs</w:t>
        </w:r>
        <w:r w:rsidR="00AD29AC">
          <w:rPr>
            <w:webHidden/>
          </w:rPr>
          <w:tab/>
        </w:r>
        <w:r w:rsidR="00AD29AC">
          <w:rPr>
            <w:webHidden/>
          </w:rPr>
          <w:fldChar w:fldCharType="begin"/>
        </w:r>
        <w:r w:rsidR="00AD29AC">
          <w:rPr>
            <w:webHidden/>
          </w:rPr>
          <w:instrText xml:space="preserve"> PAGEREF _Toc17467517 \h </w:instrText>
        </w:r>
        <w:r w:rsidR="00AD29AC">
          <w:rPr>
            <w:webHidden/>
          </w:rPr>
        </w:r>
        <w:r w:rsidR="00AD29AC">
          <w:rPr>
            <w:webHidden/>
          </w:rPr>
          <w:fldChar w:fldCharType="separate"/>
        </w:r>
        <w:r w:rsidR="00483DA2">
          <w:rPr>
            <w:webHidden/>
          </w:rPr>
          <w:t>179</w:t>
        </w:r>
        <w:r w:rsidR="00AD29AC">
          <w:rPr>
            <w:webHidden/>
          </w:rPr>
          <w:fldChar w:fldCharType="end"/>
        </w:r>
      </w:hyperlink>
    </w:p>
    <w:p w14:paraId="03FF9439" w14:textId="7076AA3C" w:rsidR="00AD29AC" w:rsidRDefault="00D73297">
      <w:pPr>
        <w:pStyle w:val="TOC3"/>
        <w:rPr>
          <w:rFonts w:asciiTheme="minorHAnsi" w:eastAsiaTheme="minorEastAsia" w:hAnsiTheme="minorHAnsi" w:cstheme="minorBidi"/>
          <w:sz w:val="22"/>
          <w:lang w:val="en-GB" w:eastAsia="en-GB"/>
        </w:rPr>
      </w:pPr>
      <w:hyperlink w:anchor="_Toc17467518" w:history="1">
        <w:r w:rsidR="00AD29AC" w:rsidRPr="000639C4">
          <w:rPr>
            <w:rStyle w:val="Hyperlink"/>
          </w:rPr>
          <w:t>8.98</w:t>
        </w:r>
        <w:r w:rsidR="00AD29AC">
          <w:rPr>
            <w:rFonts w:asciiTheme="minorHAnsi" w:eastAsiaTheme="minorEastAsia" w:hAnsiTheme="minorHAnsi" w:cstheme="minorBidi"/>
            <w:sz w:val="22"/>
            <w:lang w:val="en-GB" w:eastAsia="en-GB"/>
          </w:rPr>
          <w:tab/>
        </w:r>
        <w:r w:rsidR="00AD29AC" w:rsidRPr="000639C4">
          <w:rPr>
            <w:rStyle w:val="Hyperlink"/>
          </w:rPr>
          <w:t>Runway exit signs</w:t>
        </w:r>
        <w:r w:rsidR="00AD29AC">
          <w:rPr>
            <w:webHidden/>
          </w:rPr>
          <w:tab/>
        </w:r>
        <w:r w:rsidR="00AD29AC">
          <w:rPr>
            <w:webHidden/>
          </w:rPr>
          <w:fldChar w:fldCharType="begin"/>
        </w:r>
        <w:r w:rsidR="00AD29AC">
          <w:rPr>
            <w:webHidden/>
          </w:rPr>
          <w:instrText xml:space="preserve"> PAGEREF _Toc17467518 \h </w:instrText>
        </w:r>
        <w:r w:rsidR="00AD29AC">
          <w:rPr>
            <w:webHidden/>
          </w:rPr>
        </w:r>
        <w:r w:rsidR="00AD29AC">
          <w:rPr>
            <w:webHidden/>
          </w:rPr>
          <w:fldChar w:fldCharType="separate"/>
        </w:r>
        <w:r w:rsidR="00483DA2">
          <w:rPr>
            <w:webHidden/>
          </w:rPr>
          <w:t>179</w:t>
        </w:r>
        <w:r w:rsidR="00AD29AC">
          <w:rPr>
            <w:webHidden/>
          </w:rPr>
          <w:fldChar w:fldCharType="end"/>
        </w:r>
      </w:hyperlink>
    </w:p>
    <w:p w14:paraId="7EE5FD3C" w14:textId="700D6420" w:rsidR="00AD29AC" w:rsidRDefault="00D73297">
      <w:pPr>
        <w:pStyle w:val="TOC3"/>
        <w:rPr>
          <w:rFonts w:asciiTheme="minorHAnsi" w:eastAsiaTheme="minorEastAsia" w:hAnsiTheme="minorHAnsi" w:cstheme="minorBidi"/>
          <w:sz w:val="22"/>
          <w:lang w:val="en-GB" w:eastAsia="en-GB"/>
        </w:rPr>
      </w:pPr>
      <w:hyperlink w:anchor="_Toc17467519" w:history="1">
        <w:r w:rsidR="00AD29AC" w:rsidRPr="000639C4">
          <w:rPr>
            <w:rStyle w:val="Hyperlink"/>
          </w:rPr>
          <w:t>8.99</w:t>
        </w:r>
        <w:r w:rsidR="00AD29AC">
          <w:rPr>
            <w:rFonts w:asciiTheme="minorHAnsi" w:eastAsiaTheme="minorEastAsia" w:hAnsiTheme="minorHAnsi" w:cstheme="minorBidi"/>
            <w:sz w:val="22"/>
            <w:lang w:val="en-GB" w:eastAsia="en-GB"/>
          </w:rPr>
          <w:tab/>
        </w:r>
        <w:r w:rsidR="00AD29AC" w:rsidRPr="000639C4">
          <w:rPr>
            <w:rStyle w:val="Hyperlink"/>
          </w:rPr>
          <w:t>LAHSO distance-to-go signs</w:t>
        </w:r>
        <w:r w:rsidR="00AD29AC">
          <w:rPr>
            <w:webHidden/>
          </w:rPr>
          <w:tab/>
        </w:r>
        <w:r w:rsidR="00AD29AC">
          <w:rPr>
            <w:webHidden/>
          </w:rPr>
          <w:fldChar w:fldCharType="begin"/>
        </w:r>
        <w:r w:rsidR="00AD29AC">
          <w:rPr>
            <w:webHidden/>
          </w:rPr>
          <w:instrText xml:space="preserve"> PAGEREF _Toc17467519 \h </w:instrText>
        </w:r>
        <w:r w:rsidR="00AD29AC">
          <w:rPr>
            <w:webHidden/>
          </w:rPr>
        </w:r>
        <w:r w:rsidR="00AD29AC">
          <w:rPr>
            <w:webHidden/>
          </w:rPr>
          <w:fldChar w:fldCharType="separate"/>
        </w:r>
        <w:r w:rsidR="00483DA2">
          <w:rPr>
            <w:webHidden/>
          </w:rPr>
          <w:t>180</w:t>
        </w:r>
        <w:r w:rsidR="00AD29AC">
          <w:rPr>
            <w:webHidden/>
          </w:rPr>
          <w:fldChar w:fldCharType="end"/>
        </w:r>
      </w:hyperlink>
    </w:p>
    <w:p w14:paraId="5830DF48" w14:textId="0EE8F0A9" w:rsidR="00AD29AC" w:rsidRDefault="00D73297">
      <w:pPr>
        <w:pStyle w:val="TOC3"/>
        <w:rPr>
          <w:rFonts w:asciiTheme="minorHAnsi" w:eastAsiaTheme="minorEastAsia" w:hAnsiTheme="minorHAnsi" w:cstheme="minorBidi"/>
          <w:sz w:val="22"/>
          <w:lang w:val="en-GB" w:eastAsia="en-GB"/>
        </w:rPr>
      </w:pPr>
      <w:hyperlink w:anchor="_Toc17467520" w:history="1">
        <w:r w:rsidR="00AD29AC" w:rsidRPr="000639C4">
          <w:rPr>
            <w:rStyle w:val="Hyperlink"/>
          </w:rPr>
          <w:t>8.100</w:t>
        </w:r>
        <w:r w:rsidR="00AD29AC">
          <w:rPr>
            <w:rFonts w:asciiTheme="minorHAnsi" w:eastAsiaTheme="minorEastAsia" w:hAnsiTheme="minorHAnsi" w:cstheme="minorBidi"/>
            <w:sz w:val="22"/>
            <w:lang w:val="en-GB" w:eastAsia="en-GB"/>
          </w:rPr>
          <w:tab/>
        </w:r>
        <w:r w:rsidR="00AD29AC" w:rsidRPr="000639C4">
          <w:rPr>
            <w:rStyle w:val="Hyperlink"/>
          </w:rPr>
          <w:t>Parking position identification signs</w:t>
        </w:r>
        <w:r w:rsidR="00AD29AC">
          <w:rPr>
            <w:webHidden/>
          </w:rPr>
          <w:tab/>
        </w:r>
        <w:r w:rsidR="00AD29AC">
          <w:rPr>
            <w:webHidden/>
          </w:rPr>
          <w:fldChar w:fldCharType="begin"/>
        </w:r>
        <w:r w:rsidR="00AD29AC">
          <w:rPr>
            <w:webHidden/>
          </w:rPr>
          <w:instrText xml:space="preserve"> PAGEREF _Toc17467520 \h </w:instrText>
        </w:r>
        <w:r w:rsidR="00AD29AC">
          <w:rPr>
            <w:webHidden/>
          </w:rPr>
        </w:r>
        <w:r w:rsidR="00AD29AC">
          <w:rPr>
            <w:webHidden/>
          </w:rPr>
          <w:fldChar w:fldCharType="separate"/>
        </w:r>
        <w:r w:rsidR="00483DA2">
          <w:rPr>
            <w:webHidden/>
          </w:rPr>
          <w:t>180</w:t>
        </w:r>
        <w:r w:rsidR="00AD29AC">
          <w:rPr>
            <w:webHidden/>
          </w:rPr>
          <w:fldChar w:fldCharType="end"/>
        </w:r>
      </w:hyperlink>
    </w:p>
    <w:p w14:paraId="65F2A9FE" w14:textId="59618CEB" w:rsidR="00AD29AC" w:rsidRDefault="00D73297">
      <w:pPr>
        <w:pStyle w:val="TOC2"/>
        <w:rPr>
          <w:rFonts w:asciiTheme="minorHAnsi" w:eastAsiaTheme="minorEastAsia" w:hAnsiTheme="minorHAnsi" w:cstheme="minorBidi"/>
          <w:i w:val="0"/>
          <w:color w:val="auto"/>
          <w:sz w:val="22"/>
          <w:lang w:val="en-GB" w:eastAsia="en-GB"/>
        </w:rPr>
      </w:pPr>
      <w:hyperlink w:anchor="_Toc17467521" w:history="1">
        <w:r w:rsidR="00AD29AC" w:rsidRPr="000639C4">
          <w:rPr>
            <w:rStyle w:val="Hyperlink"/>
          </w:rPr>
          <w:t>Division 7</w:t>
        </w:r>
        <w:r w:rsidR="00AD29AC">
          <w:rPr>
            <w:rFonts w:asciiTheme="minorHAnsi" w:eastAsiaTheme="minorEastAsia" w:hAnsiTheme="minorHAnsi" w:cstheme="minorBidi"/>
            <w:i w:val="0"/>
            <w:color w:val="auto"/>
            <w:sz w:val="22"/>
            <w:lang w:val="en-GB" w:eastAsia="en-GB"/>
          </w:rPr>
          <w:tab/>
        </w:r>
        <w:r w:rsidR="00AD29AC" w:rsidRPr="000639C4">
          <w:rPr>
            <w:rStyle w:val="Hyperlink"/>
          </w:rPr>
          <w:t>Wind direction indicators</w:t>
        </w:r>
        <w:r w:rsidR="00AD29AC">
          <w:rPr>
            <w:webHidden/>
          </w:rPr>
          <w:tab/>
        </w:r>
        <w:r w:rsidR="00AD29AC">
          <w:rPr>
            <w:webHidden/>
          </w:rPr>
          <w:fldChar w:fldCharType="begin"/>
        </w:r>
        <w:r w:rsidR="00AD29AC">
          <w:rPr>
            <w:webHidden/>
          </w:rPr>
          <w:instrText xml:space="preserve"> PAGEREF _Toc17467521 \h </w:instrText>
        </w:r>
        <w:r w:rsidR="00AD29AC">
          <w:rPr>
            <w:webHidden/>
          </w:rPr>
        </w:r>
        <w:r w:rsidR="00AD29AC">
          <w:rPr>
            <w:webHidden/>
          </w:rPr>
          <w:fldChar w:fldCharType="separate"/>
        </w:r>
        <w:r w:rsidR="00483DA2">
          <w:rPr>
            <w:webHidden/>
          </w:rPr>
          <w:t>181</w:t>
        </w:r>
        <w:r w:rsidR="00AD29AC">
          <w:rPr>
            <w:webHidden/>
          </w:rPr>
          <w:fldChar w:fldCharType="end"/>
        </w:r>
      </w:hyperlink>
    </w:p>
    <w:p w14:paraId="29705123" w14:textId="44CA595E" w:rsidR="00AD29AC" w:rsidRDefault="00D73297">
      <w:pPr>
        <w:pStyle w:val="TOC3"/>
        <w:rPr>
          <w:rFonts w:asciiTheme="minorHAnsi" w:eastAsiaTheme="minorEastAsia" w:hAnsiTheme="minorHAnsi" w:cstheme="minorBidi"/>
          <w:sz w:val="22"/>
          <w:lang w:val="en-GB" w:eastAsia="en-GB"/>
        </w:rPr>
      </w:pPr>
      <w:hyperlink w:anchor="_Toc17467522" w:history="1">
        <w:r w:rsidR="00AD29AC" w:rsidRPr="000639C4">
          <w:rPr>
            <w:rStyle w:val="Hyperlink"/>
          </w:rPr>
          <w:t>8.101</w:t>
        </w:r>
        <w:r w:rsidR="00AD29AC">
          <w:rPr>
            <w:rFonts w:asciiTheme="minorHAnsi" w:eastAsiaTheme="minorEastAsia" w:hAnsiTheme="minorHAnsi" w:cstheme="minorBidi"/>
            <w:sz w:val="22"/>
            <w:lang w:val="en-GB" w:eastAsia="en-GB"/>
          </w:rPr>
          <w:tab/>
        </w:r>
        <w:r w:rsidR="00AD29AC" w:rsidRPr="000639C4">
          <w:rPr>
            <w:rStyle w:val="Hyperlink"/>
          </w:rPr>
          <w:t>Requirements</w:t>
        </w:r>
        <w:r w:rsidR="00AD29AC">
          <w:rPr>
            <w:webHidden/>
          </w:rPr>
          <w:tab/>
        </w:r>
        <w:r w:rsidR="00AD29AC">
          <w:rPr>
            <w:webHidden/>
          </w:rPr>
          <w:fldChar w:fldCharType="begin"/>
        </w:r>
        <w:r w:rsidR="00AD29AC">
          <w:rPr>
            <w:webHidden/>
          </w:rPr>
          <w:instrText xml:space="preserve"> PAGEREF _Toc17467522 \h </w:instrText>
        </w:r>
        <w:r w:rsidR="00AD29AC">
          <w:rPr>
            <w:webHidden/>
          </w:rPr>
        </w:r>
        <w:r w:rsidR="00AD29AC">
          <w:rPr>
            <w:webHidden/>
          </w:rPr>
          <w:fldChar w:fldCharType="separate"/>
        </w:r>
        <w:r w:rsidR="00483DA2">
          <w:rPr>
            <w:webHidden/>
          </w:rPr>
          <w:t>181</w:t>
        </w:r>
        <w:r w:rsidR="00AD29AC">
          <w:rPr>
            <w:webHidden/>
          </w:rPr>
          <w:fldChar w:fldCharType="end"/>
        </w:r>
      </w:hyperlink>
    </w:p>
    <w:p w14:paraId="54E579B7" w14:textId="3E9AABA5" w:rsidR="00AD29AC" w:rsidRDefault="00D73297">
      <w:pPr>
        <w:pStyle w:val="TOC3"/>
        <w:rPr>
          <w:rFonts w:asciiTheme="minorHAnsi" w:eastAsiaTheme="minorEastAsia" w:hAnsiTheme="minorHAnsi" w:cstheme="minorBidi"/>
          <w:sz w:val="22"/>
          <w:lang w:val="en-GB" w:eastAsia="en-GB"/>
        </w:rPr>
      </w:pPr>
      <w:hyperlink w:anchor="_Toc17467523" w:history="1">
        <w:r w:rsidR="00AD29AC" w:rsidRPr="000639C4">
          <w:rPr>
            <w:rStyle w:val="Hyperlink"/>
          </w:rPr>
          <w:t>8.102</w:t>
        </w:r>
        <w:r w:rsidR="00AD29AC">
          <w:rPr>
            <w:rFonts w:asciiTheme="minorHAnsi" w:eastAsiaTheme="minorEastAsia" w:hAnsiTheme="minorHAnsi" w:cstheme="minorBidi"/>
            <w:sz w:val="22"/>
            <w:lang w:val="en-GB" w:eastAsia="en-GB"/>
          </w:rPr>
          <w:tab/>
        </w:r>
        <w:r w:rsidR="00AD29AC" w:rsidRPr="000639C4">
          <w:rPr>
            <w:rStyle w:val="Hyperlink"/>
          </w:rPr>
          <w:t>Standards for wind direction indicators</w:t>
        </w:r>
        <w:r w:rsidR="00AD29AC">
          <w:rPr>
            <w:webHidden/>
          </w:rPr>
          <w:tab/>
        </w:r>
        <w:r w:rsidR="00AD29AC">
          <w:rPr>
            <w:webHidden/>
          </w:rPr>
          <w:fldChar w:fldCharType="begin"/>
        </w:r>
        <w:r w:rsidR="00AD29AC">
          <w:rPr>
            <w:webHidden/>
          </w:rPr>
          <w:instrText xml:space="preserve"> PAGEREF _Toc17467523 \h </w:instrText>
        </w:r>
        <w:r w:rsidR="00AD29AC">
          <w:rPr>
            <w:webHidden/>
          </w:rPr>
        </w:r>
        <w:r w:rsidR="00AD29AC">
          <w:rPr>
            <w:webHidden/>
          </w:rPr>
          <w:fldChar w:fldCharType="separate"/>
        </w:r>
        <w:r w:rsidR="00483DA2">
          <w:rPr>
            <w:webHidden/>
          </w:rPr>
          <w:t>182</w:t>
        </w:r>
        <w:r w:rsidR="00AD29AC">
          <w:rPr>
            <w:webHidden/>
          </w:rPr>
          <w:fldChar w:fldCharType="end"/>
        </w:r>
      </w:hyperlink>
    </w:p>
    <w:p w14:paraId="027B3EB2" w14:textId="7A0A408A" w:rsidR="00AD29AC" w:rsidRDefault="00D73297">
      <w:pPr>
        <w:pStyle w:val="TOC2"/>
        <w:rPr>
          <w:rFonts w:asciiTheme="minorHAnsi" w:eastAsiaTheme="minorEastAsia" w:hAnsiTheme="minorHAnsi" w:cstheme="minorBidi"/>
          <w:i w:val="0"/>
          <w:color w:val="auto"/>
          <w:sz w:val="22"/>
          <w:lang w:val="en-GB" w:eastAsia="en-GB"/>
        </w:rPr>
      </w:pPr>
      <w:hyperlink w:anchor="_Toc17467524" w:history="1">
        <w:r w:rsidR="00AD29AC" w:rsidRPr="000639C4">
          <w:rPr>
            <w:rStyle w:val="Hyperlink"/>
          </w:rPr>
          <w:t>Division 8</w:t>
        </w:r>
        <w:r w:rsidR="00AD29AC">
          <w:rPr>
            <w:rFonts w:asciiTheme="minorHAnsi" w:eastAsiaTheme="minorEastAsia" w:hAnsiTheme="minorHAnsi" w:cstheme="minorBidi"/>
            <w:i w:val="0"/>
            <w:color w:val="auto"/>
            <w:sz w:val="22"/>
            <w:lang w:val="en-GB" w:eastAsia="en-GB"/>
          </w:rPr>
          <w:tab/>
        </w:r>
        <w:r w:rsidR="00AD29AC" w:rsidRPr="000639C4">
          <w:rPr>
            <w:rStyle w:val="Hyperlink"/>
          </w:rPr>
          <w:t>Ground signals</w:t>
        </w:r>
        <w:r w:rsidR="00AD29AC">
          <w:rPr>
            <w:webHidden/>
          </w:rPr>
          <w:tab/>
        </w:r>
        <w:r w:rsidR="00AD29AC">
          <w:rPr>
            <w:webHidden/>
          </w:rPr>
          <w:fldChar w:fldCharType="begin"/>
        </w:r>
        <w:r w:rsidR="00AD29AC">
          <w:rPr>
            <w:webHidden/>
          </w:rPr>
          <w:instrText xml:space="preserve"> PAGEREF _Toc17467524 \h </w:instrText>
        </w:r>
        <w:r w:rsidR="00AD29AC">
          <w:rPr>
            <w:webHidden/>
          </w:rPr>
        </w:r>
        <w:r w:rsidR="00AD29AC">
          <w:rPr>
            <w:webHidden/>
          </w:rPr>
          <w:fldChar w:fldCharType="separate"/>
        </w:r>
        <w:r w:rsidR="00483DA2">
          <w:rPr>
            <w:webHidden/>
          </w:rPr>
          <w:t>184</w:t>
        </w:r>
        <w:r w:rsidR="00AD29AC">
          <w:rPr>
            <w:webHidden/>
          </w:rPr>
          <w:fldChar w:fldCharType="end"/>
        </w:r>
      </w:hyperlink>
    </w:p>
    <w:p w14:paraId="4D20E4A4" w14:textId="16E3E8AF" w:rsidR="00AD29AC" w:rsidRDefault="00D73297">
      <w:pPr>
        <w:pStyle w:val="TOC3"/>
        <w:rPr>
          <w:rFonts w:asciiTheme="minorHAnsi" w:eastAsiaTheme="minorEastAsia" w:hAnsiTheme="minorHAnsi" w:cstheme="minorBidi"/>
          <w:sz w:val="22"/>
          <w:lang w:val="en-GB" w:eastAsia="en-GB"/>
        </w:rPr>
      </w:pPr>
      <w:hyperlink w:anchor="_Toc17467525" w:history="1">
        <w:r w:rsidR="00AD29AC" w:rsidRPr="000639C4">
          <w:rPr>
            <w:rStyle w:val="Hyperlink"/>
          </w:rPr>
          <w:t>8.103</w:t>
        </w:r>
        <w:r w:rsidR="00AD29AC">
          <w:rPr>
            <w:rFonts w:asciiTheme="minorHAnsi" w:eastAsiaTheme="minorEastAsia" w:hAnsiTheme="minorHAnsi" w:cstheme="minorBidi"/>
            <w:sz w:val="22"/>
            <w:lang w:val="en-GB" w:eastAsia="en-GB"/>
          </w:rPr>
          <w:tab/>
        </w:r>
        <w:r w:rsidR="00AD29AC" w:rsidRPr="000639C4">
          <w:rPr>
            <w:rStyle w:val="Hyperlink"/>
          </w:rPr>
          <w:t>Signal areas</w:t>
        </w:r>
        <w:r w:rsidR="00AD29AC">
          <w:rPr>
            <w:webHidden/>
          </w:rPr>
          <w:tab/>
        </w:r>
        <w:r w:rsidR="00AD29AC">
          <w:rPr>
            <w:webHidden/>
          </w:rPr>
          <w:fldChar w:fldCharType="begin"/>
        </w:r>
        <w:r w:rsidR="00AD29AC">
          <w:rPr>
            <w:webHidden/>
          </w:rPr>
          <w:instrText xml:space="preserve"> PAGEREF _Toc17467525 \h </w:instrText>
        </w:r>
        <w:r w:rsidR="00AD29AC">
          <w:rPr>
            <w:webHidden/>
          </w:rPr>
        </w:r>
        <w:r w:rsidR="00AD29AC">
          <w:rPr>
            <w:webHidden/>
          </w:rPr>
          <w:fldChar w:fldCharType="separate"/>
        </w:r>
        <w:r w:rsidR="00483DA2">
          <w:rPr>
            <w:webHidden/>
          </w:rPr>
          <w:t>184</w:t>
        </w:r>
        <w:r w:rsidR="00AD29AC">
          <w:rPr>
            <w:webHidden/>
          </w:rPr>
          <w:fldChar w:fldCharType="end"/>
        </w:r>
      </w:hyperlink>
    </w:p>
    <w:p w14:paraId="01F04758" w14:textId="12550880" w:rsidR="00AD29AC" w:rsidRDefault="00D73297">
      <w:pPr>
        <w:pStyle w:val="TOC3"/>
        <w:rPr>
          <w:rFonts w:asciiTheme="minorHAnsi" w:eastAsiaTheme="minorEastAsia" w:hAnsiTheme="minorHAnsi" w:cstheme="minorBidi"/>
          <w:sz w:val="22"/>
          <w:lang w:val="en-GB" w:eastAsia="en-GB"/>
        </w:rPr>
      </w:pPr>
      <w:hyperlink w:anchor="_Toc17467526" w:history="1">
        <w:r w:rsidR="00AD29AC" w:rsidRPr="000639C4">
          <w:rPr>
            <w:rStyle w:val="Hyperlink"/>
          </w:rPr>
          <w:t>8.104</w:t>
        </w:r>
        <w:r w:rsidR="00AD29AC">
          <w:rPr>
            <w:rFonts w:asciiTheme="minorHAnsi" w:eastAsiaTheme="minorEastAsia" w:hAnsiTheme="minorHAnsi" w:cstheme="minorBidi"/>
            <w:sz w:val="22"/>
            <w:lang w:val="en-GB" w:eastAsia="en-GB"/>
          </w:rPr>
          <w:tab/>
        </w:r>
        <w:r w:rsidR="00AD29AC" w:rsidRPr="000639C4">
          <w:rPr>
            <w:rStyle w:val="Hyperlink"/>
          </w:rPr>
          <w:t>Ground signals in signal areas</w:t>
        </w:r>
        <w:r w:rsidR="00AD29AC">
          <w:rPr>
            <w:webHidden/>
          </w:rPr>
          <w:tab/>
        </w:r>
        <w:r w:rsidR="00AD29AC">
          <w:rPr>
            <w:webHidden/>
          </w:rPr>
          <w:fldChar w:fldCharType="begin"/>
        </w:r>
        <w:r w:rsidR="00AD29AC">
          <w:rPr>
            <w:webHidden/>
          </w:rPr>
          <w:instrText xml:space="preserve"> PAGEREF _Toc17467526 \h </w:instrText>
        </w:r>
        <w:r w:rsidR="00AD29AC">
          <w:rPr>
            <w:webHidden/>
          </w:rPr>
        </w:r>
        <w:r w:rsidR="00AD29AC">
          <w:rPr>
            <w:webHidden/>
          </w:rPr>
          <w:fldChar w:fldCharType="separate"/>
        </w:r>
        <w:r w:rsidR="00483DA2">
          <w:rPr>
            <w:webHidden/>
          </w:rPr>
          <w:t>184</w:t>
        </w:r>
        <w:r w:rsidR="00AD29AC">
          <w:rPr>
            <w:webHidden/>
          </w:rPr>
          <w:fldChar w:fldCharType="end"/>
        </w:r>
      </w:hyperlink>
    </w:p>
    <w:p w14:paraId="79EDA453" w14:textId="5819E7FD" w:rsidR="00AD29AC" w:rsidRDefault="00D73297">
      <w:pPr>
        <w:pStyle w:val="TOC2"/>
        <w:rPr>
          <w:rFonts w:asciiTheme="minorHAnsi" w:eastAsiaTheme="minorEastAsia" w:hAnsiTheme="minorHAnsi" w:cstheme="minorBidi"/>
          <w:i w:val="0"/>
          <w:color w:val="auto"/>
          <w:sz w:val="22"/>
          <w:lang w:val="en-GB" w:eastAsia="en-GB"/>
        </w:rPr>
      </w:pPr>
      <w:hyperlink w:anchor="_Toc17467527" w:history="1">
        <w:r w:rsidR="00AD29AC" w:rsidRPr="000639C4">
          <w:rPr>
            <w:rStyle w:val="Hyperlink"/>
          </w:rPr>
          <w:t>Division 9</w:t>
        </w:r>
        <w:r w:rsidR="00AD29AC">
          <w:rPr>
            <w:rFonts w:asciiTheme="minorHAnsi" w:eastAsiaTheme="minorEastAsia" w:hAnsiTheme="minorHAnsi" w:cstheme="minorBidi"/>
            <w:i w:val="0"/>
            <w:color w:val="auto"/>
            <w:sz w:val="22"/>
            <w:lang w:val="en-GB" w:eastAsia="en-GB"/>
          </w:rPr>
          <w:tab/>
        </w:r>
        <w:r w:rsidR="00AD29AC" w:rsidRPr="000639C4">
          <w:rPr>
            <w:rStyle w:val="Hyperlink"/>
          </w:rPr>
          <w:t>Markings for unserviceable areas and works areas</w:t>
        </w:r>
        <w:r w:rsidR="00AD29AC">
          <w:rPr>
            <w:webHidden/>
          </w:rPr>
          <w:tab/>
        </w:r>
        <w:r w:rsidR="00AD29AC">
          <w:rPr>
            <w:webHidden/>
          </w:rPr>
          <w:fldChar w:fldCharType="begin"/>
        </w:r>
        <w:r w:rsidR="00AD29AC">
          <w:rPr>
            <w:webHidden/>
          </w:rPr>
          <w:instrText xml:space="preserve"> PAGEREF _Toc17467527 \h </w:instrText>
        </w:r>
        <w:r w:rsidR="00AD29AC">
          <w:rPr>
            <w:webHidden/>
          </w:rPr>
        </w:r>
        <w:r w:rsidR="00AD29AC">
          <w:rPr>
            <w:webHidden/>
          </w:rPr>
          <w:fldChar w:fldCharType="separate"/>
        </w:r>
        <w:r w:rsidR="00483DA2">
          <w:rPr>
            <w:webHidden/>
          </w:rPr>
          <w:t>186</w:t>
        </w:r>
        <w:r w:rsidR="00AD29AC">
          <w:rPr>
            <w:webHidden/>
          </w:rPr>
          <w:fldChar w:fldCharType="end"/>
        </w:r>
      </w:hyperlink>
    </w:p>
    <w:p w14:paraId="2CC60E8C" w14:textId="297C5849" w:rsidR="00AD29AC" w:rsidRDefault="00D73297">
      <w:pPr>
        <w:pStyle w:val="TOC3"/>
        <w:rPr>
          <w:rFonts w:asciiTheme="minorHAnsi" w:eastAsiaTheme="minorEastAsia" w:hAnsiTheme="minorHAnsi" w:cstheme="minorBidi"/>
          <w:sz w:val="22"/>
          <w:lang w:val="en-GB" w:eastAsia="en-GB"/>
        </w:rPr>
      </w:pPr>
      <w:hyperlink w:anchor="_Toc17467528" w:history="1">
        <w:r w:rsidR="00AD29AC" w:rsidRPr="000639C4">
          <w:rPr>
            <w:rStyle w:val="Hyperlink"/>
          </w:rPr>
          <w:t>8.105</w:t>
        </w:r>
        <w:r w:rsidR="00AD29AC">
          <w:rPr>
            <w:rFonts w:asciiTheme="minorHAnsi" w:eastAsiaTheme="minorEastAsia" w:hAnsiTheme="minorHAnsi" w:cstheme="minorBidi"/>
            <w:sz w:val="22"/>
            <w:lang w:val="en-GB" w:eastAsia="en-GB"/>
          </w:rPr>
          <w:tab/>
        </w:r>
        <w:r w:rsidR="00AD29AC" w:rsidRPr="000639C4">
          <w:rPr>
            <w:rStyle w:val="Hyperlink"/>
          </w:rPr>
          <w:t>Introduction</w:t>
        </w:r>
        <w:r w:rsidR="00AD29AC">
          <w:rPr>
            <w:webHidden/>
          </w:rPr>
          <w:tab/>
        </w:r>
        <w:r w:rsidR="00AD29AC">
          <w:rPr>
            <w:webHidden/>
          </w:rPr>
          <w:fldChar w:fldCharType="begin"/>
        </w:r>
        <w:r w:rsidR="00AD29AC">
          <w:rPr>
            <w:webHidden/>
          </w:rPr>
          <w:instrText xml:space="preserve"> PAGEREF _Toc17467528 \h </w:instrText>
        </w:r>
        <w:r w:rsidR="00AD29AC">
          <w:rPr>
            <w:webHidden/>
          </w:rPr>
        </w:r>
        <w:r w:rsidR="00AD29AC">
          <w:rPr>
            <w:webHidden/>
          </w:rPr>
          <w:fldChar w:fldCharType="separate"/>
        </w:r>
        <w:r w:rsidR="00483DA2">
          <w:rPr>
            <w:webHidden/>
          </w:rPr>
          <w:t>186</w:t>
        </w:r>
        <w:r w:rsidR="00AD29AC">
          <w:rPr>
            <w:webHidden/>
          </w:rPr>
          <w:fldChar w:fldCharType="end"/>
        </w:r>
      </w:hyperlink>
    </w:p>
    <w:p w14:paraId="4528EE25" w14:textId="026B1410" w:rsidR="00AD29AC" w:rsidRDefault="00D73297">
      <w:pPr>
        <w:pStyle w:val="TOC3"/>
        <w:rPr>
          <w:rFonts w:asciiTheme="minorHAnsi" w:eastAsiaTheme="minorEastAsia" w:hAnsiTheme="minorHAnsi" w:cstheme="minorBidi"/>
          <w:sz w:val="22"/>
          <w:lang w:val="en-GB" w:eastAsia="en-GB"/>
        </w:rPr>
      </w:pPr>
      <w:hyperlink w:anchor="_Toc17467529" w:history="1">
        <w:r w:rsidR="00AD29AC" w:rsidRPr="000639C4">
          <w:rPr>
            <w:rStyle w:val="Hyperlink"/>
          </w:rPr>
          <w:t>8.106</w:t>
        </w:r>
        <w:r w:rsidR="00AD29AC">
          <w:rPr>
            <w:rFonts w:asciiTheme="minorHAnsi" w:eastAsiaTheme="minorEastAsia" w:hAnsiTheme="minorHAnsi" w:cstheme="minorBidi"/>
            <w:sz w:val="22"/>
            <w:lang w:val="en-GB" w:eastAsia="en-GB"/>
          </w:rPr>
          <w:tab/>
        </w:r>
        <w:r w:rsidR="00AD29AC" w:rsidRPr="000639C4">
          <w:rPr>
            <w:rStyle w:val="Hyperlink"/>
          </w:rPr>
          <w:t>Markings for unserviceable runways, taxiways and other movement areas</w:t>
        </w:r>
        <w:r w:rsidR="00AD29AC">
          <w:rPr>
            <w:webHidden/>
          </w:rPr>
          <w:tab/>
        </w:r>
        <w:r w:rsidR="00AD29AC">
          <w:rPr>
            <w:webHidden/>
          </w:rPr>
          <w:fldChar w:fldCharType="begin"/>
        </w:r>
        <w:r w:rsidR="00AD29AC">
          <w:rPr>
            <w:webHidden/>
          </w:rPr>
          <w:instrText xml:space="preserve"> PAGEREF _Toc17467529 \h </w:instrText>
        </w:r>
        <w:r w:rsidR="00AD29AC">
          <w:rPr>
            <w:webHidden/>
          </w:rPr>
        </w:r>
        <w:r w:rsidR="00AD29AC">
          <w:rPr>
            <w:webHidden/>
          </w:rPr>
          <w:fldChar w:fldCharType="separate"/>
        </w:r>
        <w:r w:rsidR="00483DA2">
          <w:rPr>
            <w:webHidden/>
          </w:rPr>
          <w:t>186</w:t>
        </w:r>
        <w:r w:rsidR="00AD29AC">
          <w:rPr>
            <w:webHidden/>
          </w:rPr>
          <w:fldChar w:fldCharType="end"/>
        </w:r>
      </w:hyperlink>
    </w:p>
    <w:p w14:paraId="4E44E0C0" w14:textId="0DDE6906" w:rsidR="00AD29AC" w:rsidRDefault="00D73297">
      <w:pPr>
        <w:pStyle w:val="TOC3"/>
        <w:rPr>
          <w:rFonts w:asciiTheme="minorHAnsi" w:eastAsiaTheme="minorEastAsia" w:hAnsiTheme="minorHAnsi" w:cstheme="minorBidi"/>
          <w:sz w:val="22"/>
          <w:lang w:val="en-GB" w:eastAsia="en-GB"/>
        </w:rPr>
      </w:pPr>
      <w:hyperlink w:anchor="_Toc17467530" w:history="1">
        <w:r w:rsidR="00AD29AC" w:rsidRPr="000639C4">
          <w:rPr>
            <w:rStyle w:val="Hyperlink"/>
          </w:rPr>
          <w:t>8.107</w:t>
        </w:r>
        <w:r w:rsidR="00AD29AC">
          <w:rPr>
            <w:rFonts w:asciiTheme="minorHAnsi" w:eastAsiaTheme="minorEastAsia" w:hAnsiTheme="minorHAnsi" w:cstheme="minorBidi"/>
            <w:sz w:val="22"/>
            <w:lang w:val="en-GB" w:eastAsia="en-GB"/>
          </w:rPr>
          <w:tab/>
        </w:r>
        <w:r w:rsidR="00AD29AC" w:rsidRPr="000639C4">
          <w:rPr>
            <w:rStyle w:val="Hyperlink"/>
          </w:rPr>
          <w:t>When unserviceability markings are not required</w:t>
        </w:r>
        <w:r w:rsidR="00AD29AC">
          <w:rPr>
            <w:webHidden/>
          </w:rPr>
          <w:tab/>
        </w:r>
        <w:r w:rsidR="00AD29AC">
          <w:rPr>
            <w:webHidden/>
          </w:rPr>
          <w:fldChar w:fldCharType="begin"/>
        </w:r>
        <w:r w:rsidR="00AD29AC">
          <w:rPr>
            <w:webHidden/>
          </w:rPr>
          <w:instrText xml:space="preserve"> PAGEREF _Toc17467530 \h </w:instrText>
        </w:r>
        <w:r w:rsidR="00AD29AC">
          <w:rPr>
            <w:webHidden/>
          </w:rPr>
        </w:r>
        <w:r w:rsidR="00AD29AC">
          <w:rPr>
            <w:webHidden/>
          </w:rPr>
          <w:fldChar w:fldCharType="separate"/>
        </w:r>
        <w:r w:rsidR="00483DA2">
          <w:rPr>
            <w:webHidden/>
          </w:rPr>
          <w:t>188</w:t>
        </w:r>
        <w:r w:rsidR="00AD29AC">
          <w:rPr>
            <w:webHidden/>
          </w:rPr>
          <w:fldChar w:fldCharType="end"/>
        </w:r>
      </w:hyperlink>
    </w:p>
    <w:p w14:paraId="436F0163" w14:textId="64CF03B9" w:rsidR="00AD29AC" w:rsidRDefault="00D73297">
      <w:pPr>
        <w:pStyle w:val="TOC3"/>
        <w:rPr>
          <w:rFonts w:asciiTheme="minorHAnsi" w:eastAsiaTheme="minorEastAsia" w:hAnsiTheme="minorHAnsi" w:cstheme="minorBidi"/>
          <w:sz w:val="22"/>
          <w:lang w:val="en-GB" w:eastAsia="en-GB"/>
        </w:rPr>
      </w:pPr>
      <w:hyperlink w:anchor="_Toc17467531" w:history="1">
        <w:r w:rsidR="00AD29AC" w:rsidRPr="000639C4">
          <w:rPr>
            <w:rStyle w:val="Hyperlink"/>
          </w:rPr>
          <w:t>8.108</w:t>
        </w:r>
        <w:r w:rsidR="00AD29AC">
          <w:rPr>
            <w:rFonts w:asciiTheme="minorHAnsi" w:eastAsiaTheme="minorEastAsia" w:hAnsiTheme="minorHAnsi" w:cstheme="minorBidi"/>
            <w:sz w:val="22"/>
            <w:lang w:val="en-GB" w:eastAsia="en-GB"/>
          </w:rPr>
          <w:tab/>
        </w:r>
        <w:r w:rsidR="00AD29AC" w:rsidRPr="000639C4">
          <w:rPr>
            <w:rStyle w:val="Hyperlink"/>
          </w:rPr>
          <w:t>Use of unserviceability markers</w:t>
        </w:r>
        <w:r w:rsidR="00AD29AC">
          <w:rPr>
            <w:webHidden/>
          </w:rPr>
          <w:tab/>
        </w:r>
        <w:r w:rsidR="00AD29AC">
          <w:rPr>
            <w:webHidden/>
          </w:rPr>
          <w:fldChar w:fldCharType="begin"/>
        </w:r>
        <w:r w:rsidR="00AD29AC">
          <w:rPr>
            <w:webHidden/>
          </w:rPr>
          <w:instrText xml:space="preserve"> PAGEREF _Toc17467531 \h </w:instrText>
        </w:r>
        <w:r w:rsidR="00AD29AC">
          <w:rPr>
            <w:webHidden/>
          </w:rPr>
        </w:r>
        <w:r w:rsidR="00AD29AC">
          <w:rPr>
            <w:webHidden/>
          </w:rPr>
          <w:fldChar w:fldCharType="separate"/>
        </w:r>
        <w:r w:rsidR="00483DA2">
          <w:rPr>
            <w:webHidden/>
          </w:rPr>
          <w:t>189</w:t>
        </w:r>
        <w:r w:rsidR="00AD29AC">
          <w:rPr>
            <w:webHidden/>
          </w:rPr>
          <w:fldChar w:fldCharType="end"/>
        </w:r>
      </w:hyperlink>
    </w:p>
    <w:p w14:paraId="1495126D" w14:textId="3ACB1896" w:rsidR="00AD29AC" w:rsidRDefault="00D73297">
      <w:pPr>
        <w:pStyle w:val="TOC2"/>
        <w:rPr>
          <w:rFonts w:asciiTheme="minorHAnsi" w:eastAsiaTheme="minorEastAsia" w:hAnsiTheme="minorHAnsi" w:cstheme="minorBidi"/>
          <w:i w:val="0"/>
          <w:color w:val="auto"/>
          <w:sz w:val="22"/>
          <w:lang w:val="en-GB" w:eastAsia="en-GB"/>
        </w:rPr>
      </w:pPr>
      <w:hyperlink w:anchor="_Toc17467532" w:history="1">
        <w:r w:rsidR="00AD29AC" w:rsidRPr="000639C4">
          <w:rPr>
            <w:rStyle w:val="Hyperlink"/>
            <w:lang w:val="fr-FR"/>
          </w:rPr>
          <w:t>Division 10</w:t>
        </w:r>
        <w:r w:rsidR="00AD29AC">
          <w:rPr>
            <w:rFonts w:asciiTheme="minorHAnsi" w:eastAsiaTheme="minorEastAsia" w:hAnsiTheme="minorHAnsi" w:cstheme="minorBidi"/>
            <w:i w:val="0"/>
            <w:color w:val="auto"/>
            <w:sz w:val="22"/>
            <w:lang w:val="en-GB" w:eastAsia="en-GB"/>
          </w:rPr>
          <w:tab/>
        </w:r>
        <w:r w:rsidR="00AD29AC" w:rsidRPr="000639C4">
          <w:rPr>
            <w:rStyle w:val="Hyperlink"/>
            <w:lang w:val="fr-FR"/>
          </w:rPr>
          <w:t xml:space="preserve">Obstacle </w:t>
        </w:r>
        <w:r w:rsidR="00AD29AC" w:rsidRPr="000639C4">
          <w:rPr>
            <w:rStyle w:val="Hyperlink"/>
          </w:rPr>
          <w:t>markings</w:t>
        </w:r>
        <w:r w:rsidR="00AD29AC">
          <w:rPr>
            <w:webHidden/>
          </w:rPr>
          <w:tab/>
        </w:r>
        <w:r w:rsidR="00AD29AC">
          <w:rPr>
            <w:webHidden/>
          </w:rPr>
          <w:fldChar w:fldCharType="begin"/>
        </w:r>
        <w:r w:rsidR="00AD29AC">
          <w:rPr>
            <w:webHidden/>
          </w:rPr>
          <w:instrText xml:space="preserve"> PAGEREF _Toc17467532 \h </w:instrText>
        </w:r>
        <w:r w:rsidR="00AD29AC">
          <w:rPr>
            <w:webHidden/>
          </w:rPr>
        </w:r>
        <w:r w:rsidR="00AD29AC">
          <w:rPr>
            <w:webHidden/>
          </w:rPr>
          <w:fldChar w:fldCharType="separate"/>
        </w:r>
        <w:r w:rsidR="00483DA2">
          <w:rPr>
            <w:webHidden/>
          </w:rPr>
          <w:t>190</w:t>
        </w:r>
        <w:r w:rsidR="00AD29AC">
          <w:rPr>
            <w:webHidden/>
          </w:rPr>
          <w:fldChar w:fldCharType="end"/>
        </w:r>
      </w:hyperlink>
    </w:p>
    <w:p w14:paraId="35F0A2CF" w14:textId="38E25B8D" w:rsidR="00AD29AC" w:rsidRDefault="00D73297">
      <w:pPr>
        <w:pStyle w:val="TOC3"/>
        <w:rPr>
          <w:rFonts w:asciiTheme="minorHAnsi" w:eastAsiaTheme="minorEastAsia" w:hAnsiTheme="minorHAnsi" w:cstheme="minorBidi"/>
          <w:sz w:val="22"/>
          <w:lang w:val="en-GB" w:eastAsia="en-GB"/>
        </w:rPr>
      </w:pPr>
      <w:hyperlink w:anchor="_Toc17467533" w:history="1">
        <w:r w:rsidR="00AD29AC" w:rsidRPr="000639C4">
          <w:rPr>
            <w:rStyle w:val="Hyperlink"/>
            <w:lang w:val="fr-FR"/>
          </w:rPr>
          <w:t>8.109</w:t>
        </w:r>
        <w:r w:rsidR="00AD29AC">
          <w:rPr>
            <w:rFonts w:asciiTheme="minorHAnsi" w:eastAsiaTheme="minorEastAsia" w:hAnsiTheme="minorHAnsi" w:cstheme="minorBidi"/>
            <w:sz w:val="22"/>
            <w:lang w:val="en-GB" w:eastAsia="en-GB"/>
          </w:rPr>
          <w:tab/>
        </w:r>
        <w:r w:rsidR="00AD29AC" w:rsidRPr="000639C4">
          <w:rPr>
            <w:rStyle w:val="Hyperlink"/>
            <w:lang w:val="fr-FR"/>
          </w:rPr>
          <w:t xml:space="preserve">Obstacles and </w:t>
        </w:r>
        <w:r w:rsidR="00AD29AC" w:rsidRPr="000639C4">
          <w:rPr>
            <w:rStyle w:val="Hyperlink"/>
          </w:rPr>
          <w:t>hazardous</w:t>
        </w:r>
        <w:r w:rsidR="00AD29AC" w:rsidRPr="000639C4">
          <w:rPr>
            <w:rStyle w:val="Hyperlink"/>
            <w:lang w:val="fr-FR"/>
          </w:rPr>
          <w:t xml:space="preserve"> obstacles</w:t>
        </w:r>
        <w:r w:rsidR="00AD29AC">
          <w:rPr>
            <w:webHidden/>
          </w:rPr>
          <w:tab/>
        </w:r>
        <w:r w:rsidR="00AD29AC">
          <w:rPr>
            <w:webHidden/>
          </w:rPr>
          <w:fldChar w:fldCharType="begin"/>
        </w:r>
        <w:r w:rsidR="00AD29AC">
          <w:rPr>
            <w:webHidden/>
          </w:rPr>
          <w:instrText xml:space="preserve"> PAGEREF _Toc17467533 \h </w:instrText>
        </w:r>
        <w:r w:rsidR="00AD29AC">
          <w:rPr>
            <w:webHidden/>
          </w:rPr>
        </w:r>
        <w:r w:rsidR="00AD29AC">
          <w:rPr>
            <w:webHidden/>
          </w:rPr>
          <w:fldChar w:fldCharType="separate"/>
        </w:r>
        <w:r w:rsidR="00483DA2">
          <w:rPr>
            <w:webHidden/>
          </w:rPr>
          <w:t>190</w:t>
        </w:r>
        <w:r w:rsidR="00AD29AC">
          <w:rPr>
            <w:webHidden/>
          </w:rPr>
          <w:fldChar w:fldCharType="end"/>
        </w:r>
      </w:hyperlink>
    </w:p>
    <w:p w14:paraId="6BA2B66A" w14:textId="2ADA38C8" w:rsidR="00AD29AC" w:rsidRDefault="00D73297">
      <w:pPr>
        <w:pStyle w:val="TOC3"/>
        <w:rPr>
          <w:rFonts w:asciiTheme="minorHAnsi" w:eastAsiaTheme="minorEastAsia" w:hAnsiTheme="minorHAnsi" w:cstheme="minorBidi"/>
          <w:sz w:val="22"/>
          <w:lang w:val="en-GB" w:eastAsia="en-GB"/>
        </w:rPr>
      </w:pPr>
      <w:hyperlink w:anchor="_Toc17467534" w:history="1">
        <w:r w:rsidR="00AD29AC" w:rsidRPr="000639C4">
          <w:rPr>
            <w:rStyle w:val="Hyperlink"/>
          </w:rPr>
          <w:t>8.110</w:t>
        </w:r>
        <w:r w:rsidR="00AD29AC">
          <w:rPr>
            <w:rFonts w:asciiTheme="minorHAnsi" w:eastAsiaTheme="minorEastAsia" w:hAnsiTheme="minorHAnsi" w:cstheme="minorBidi"/>
            <w:sz w:val="22"/>
            <w:lang w:val="en-GB" w:eastAsia="en-GB"/>
          </w:rPr>
          <w:tab/>
        </w:r>
        <w:r w:rsidR="00AD29AC" w:rsidRPr="000639C4">
          <w:rPr>
            <w:rStyle w:val="Hyperlink"/>
          </w:rPr>
          <w:t>Marking of hazardous obstacles</w:t>
        </w:r>
        <w:r w:rsidR="00AD29AC">
          <w:rPr>
            <w:webHidden/>
          </w:rPr>
          <w:tab/>
        </w:r>
        <w:r w:rsidR="00AD29AC">
          <w:rPr>
            <w:webHidden/>
          </w:rPr>
          <w:fldChar w:fldCharType="begin"/>
        </w:r>
        <w:r w:rsidR="00AD29AC">
          <w:rPr>
            <w:webHidden/>
          </w:rPr>
          <w:instrText xml:space="preserve"> PAGEREF _Toc17467534 \h </w:instrText>
        </w:r>
        <w:r w:rsidR="00AD29AC">
          <w:rPr>
            <w:webHidden/>
          </w:rPr>
        </w:r>
        <w:r w:rsidR="00AD29AC">
          <w:rPr>
            <w:webHidden/>
          </w:rPr>
          <w:fldChar w:fldCharType="separate"/>
        </w:r>
        <w:r w:rsidR="00483DA2">
          <w:rPr>
            <w:webHidden/>
          </w:rPr>
          <w:t>190</w:t>
        </w:r>
        <w:r w:rsidR="00AD29AC">
          <w:rPr>
            <w:webHidden/>
          </w:rPr>
          <w:fldChar w:fldCharType="end"/>
        </w:r>
      </w:hyperlink>
    </w:p>
    <w:p w14:paraId="5C3CEAD4" w14:textId="5D711CD7" w:rsidR="00AD29AC" w:rsidRDefault="00D73297">
      <w:pPr>
        <w:pStyle w:val="TOC3"/>
        <w:rPr>
          <w:rFonts w:asciiTheme="minorHAnsi" w:eastAsiaTheme="minorEastAsia" w:hAnsiTheme="minorHAnsi" w:cstheme="minorBidi"/>
          <w:sz w:val="22"/>
          <w:lang w:val="en-GB" w:eastAsia="en-GB"/>
        </w:rPr>
      </w:pPr>
      <w:hyperlink w:anchor="_Toc17467535" w:history="1">
        <w:r w:rsidR="00AD29AC" w:rsidRPr="000639C4">
          <w:rPr>
            <w:rStyle w:val="Hyperlink"/>
          </w:rPr>
          <w:t>8.111</w:t>
        </w:r>
        <w:r w:rsidR="00AD29AC">
          <w:rPr>
            <w:rFonts w:asciiTheme="minorHAnsi" w:eastAsiaTheme="minorEastAsia" w:hAnsiTheme="minorHAnsi" w:cstheme="minorBidi"/>
            <w:sz w:val="22"/>
            <w:lang w:val="en-GB" w:eastAsia="en-GB"/>
          </w:rPr>
          <w:tab/>
        </w:r>
        <w:r w:rsidR="00AD29AC" w:rsidRPr="000639C4">
          <w:rPr>
            <w:rStyle w:val="Hyperlink"/>
          </w:rPr>
          <w:t>Marking of hazardous transient obstacles</w:t>
        </w:r>
        <w:r w:rsidR="00AD29AC">
          <w:rPr>
            <w:webHidden/>
          </w:rPr>
          <w:tab/>
        </w:r>
        <w:r w:rsidR="00AD29AC">
          <w:rPr>
            <w:webHidden/>
          </w:rPr>
          <w:fldChar w:fldCharType="begin"/>
        </w:r>
        <w:r w:rsidR="00AD29AC">
          <w:rPr>
            <w:webHidden/>
          </w:rPr>
          <w:instrText xml:space="preserve"> PAGEREF _Toc17467535 \h </w:instrText>
        </w:r>
        <w:r w:rsidR="00AD29AC">
          <w:rPr>
            <w:webHidden/>
          </w:rPr>
        </w:r>
        <w:r w:rsidR="00AD29AC">
          <w:rPr>
            <w:webHidden/>
          </w:rPr>
          <w:fldChar w:fldCharType="separate"/>
        </w:r>
        <w:r w:rsidR="00483DA2">
          <w:rPr>
            <w:webHidden/>
          </w:rPr>
          <w:t>193</w:t>
        </w:r>
        <w:r w:rsidR="00AD29AC">
          <w:rPr>
            <w:webHidden/>
          </w:rPr>
          <w:fldChar w:fldCharType="end"/>
        </w:r>
      </w:hyperlink>
    </w:p>
    <w:p w14:paraId="2809BDA1" w14:textId="7370C675" w:rsidR="00AD29AC" w:rsidRDefault="00D73297">
      <w:pPr>
        <w:pStyle w:val="TOC2"/>
        <w:rPr>
          <w:rFonts w:asciiTheme="minorHAnsi" w:eastAsiaTheme="minorEastAsia" w:hAnsiTheme="minorHAnsi" w:cstheme="minorBidi"/>
          <w:i w:val="0"/>
          <w:color w:val="auto"/>
          <w:sz w:val="22"/>
          <w:lang w:val="en-GB" w:eastAsia="en-GB"/>
        </w:rPr>
      </w:pPr>
      <w:hyperlink w:anchor="_Toc17467536" w:history="1">
        <w:r w:rsidR="00AD29AC" w:rsidRPr="000639C4">
          <w:rPr>
            <w:rStyle w:val="Hyperlink"/>
          </w:rPr>
          <w:t>Division 11</w:t>
        </w:r>
        <w:r w:rsidR="00AD29AC">
          <w:rPr>
            <w:rFonts w:asciiTheme="minorHAnsi" w:eastAsiaTheme="minorEastAsia" w:hAnsiTheme="minorHAnsi" w:cstheme="minorBidi"/>
            <w:i w:val="0"/>
            <w:color w:val="auto"/>
            <w:sz w:val="22"/>
            <w:lang w:val="en-GB" w:eastAsia="en-GB"/>
          </w:rPr>
          <w:tab/>
        </w:r>
        <w:r w:rsidR="00AD29AC" w:rsidRPr="000639C4">
          <w:rPr>
            <w:rStyle w:val="Hyperlink"/>
          </w:rPr>
          <w:t>Frangibility of markers and signs</w:t>
        </w:r>
        <w:r w:rsidR="00AD29AC">
          <w:rPr>
            <w:webHidden/>
          </w:rPr>
          <w:tab/>
        </w:r>
        <w:r w:rsidR="00AD29AC">
          <w:rPr>
            <w:webHidden/>
          </w:rPr>
          <w:fldChar w:fldCharType="begin"/>
        </w:r>
        <w:r w:rsidR="00AD29AC">
          <w:rPr>
            <w:webHidden/>
          </w:rPr>
          <w:instrText xml:space="preserve"> PAGEREF _Toc17467536 \h </w:instrText>
        </w:r>
        <w:r w:rsidR="00AD29AC">
          <w:rPr>
            <w:webHidden/>
          </w:rPr>
        </w:r>
        <w:r w:rsidR="00AD29AC">
          <w:rPr>
            <w:webHidden/>
          </w:rPr>
          <w:fldChar w:fldCharType="separate"/>
        </w:r>
        <w:r w:rsidR="00483DA2">
          <w:rPr>
            <w:webHidden/>
          </w:rPr>
          <w:t>194</w:t>
        </w:r>
        <w:r w:rsidR="00AD29AC">
          <w:rPr>
            <w:webHidden/>
          </w:rPr>
          <w:fldChar w:fldCharType="end"/>
        </w:r>
      </w:hyperlink>
    </w:p>
    <w:p w14:paraId="18BC9192" w14:textId="19857968" w:rsidR="00AD29AC" w:rsidRDefault="00D73297">
      <w:pPr>
        <w:pStyle w:val="TOC3"/>
        <w:rPr>
          <w:rFonts w:asciiTheme="minorHAnsi" w:eastAsiaTheme="minorEastAsia" w:hAnsiTheme="minorHAnsi" w:cstheme="minorBidi"/>
          <w:sz w:val="22"/>
          <w:lang w:val="en-GB" w:eastAsia="en-GB"/>
        </w:rPr>
      </w:pPr>
      <w:hyperlink w:anchor="_Toc17467537" w:history="1">
        <w:r w:rsidR="00AD29AC" w:rsidRPr="000639C4">
          <w:rPr>
            <w:rStyle w:val="Hyperlink"/>
          </w:rPr>
          <w:t>8.112</w:t>
        </w:r>
        <w:r w:rsidR="00AD29AC">
          <w:rPr>
            <w:rFonts w:asciiTheme="minorHAnsi" w:eastAsiaTheme="minorEastAsia" w:hAnsiTheme="minorHAnsi" w:cstheme="minorBidi"/>
            <w:sz w:val="22"/>
            <w:lang w:val="en-GB" w:eastAsia="en-GB"/>
          </w:rPr>
          <w:tab/>
        </w:r>
        <w:r w:rsidR="00AD29AC" w:rsidRPr="000639C4">
          <w:rPr>
            <w:rStyle w:val="Hyperlink"/>
          </w:rPr>
          <w:t>Markers</w:t>
        </w:r>
        <w:r w:rsidR="00AD29AC">
          <w:rPr>
            <w:webHidden/>
          </w:rPr>
          <w:tab/>
        </w:r>
        <w:r w:rsidR="00AD29AC">
          <w:rPr>
            <w:webHidden/>
          </w:rPr>
          <w:fldChar w:fldCharType="begin"/>
        </w:r>
        <w:r w:rsidR="00AD29AC">
          <w:rPr>
            <w:webHidden/>
          </w:rPr>
          <w:instrText xml:space="preserve"> PAGEREF _Toc17467537 \h </w:instrText>
        </w:r>
        <w:r w:rsidR="00AD29AC">
          <w:rPr>
            <w:webHidden/>
          </w:rPr>
        </w:r>
        <w:r w:rsidR="00AD29AC">
          <w:rPr>
            <w:webHidden/>
          </w:rPr>
          <w:fldChar w:fldCharType="separate"/>
        </w:r>
        <w:r w:rsidR="00483DA2">
          <w:rPr>
            <w:webHidden/>
          </w:rPr>
          <w:t>194</w:t>
        </w:r>
        <w:r w:rsidR="00AD29AC">
          <w:rPr>
            <w:webHidden/>
          </w:rPr>
          <w:fldChar w:fldCharType="end"/>
        </w:r>
      </w:hyperlink>
    </w:p>
    <w:p w14:paraId="15295DD7" w14:textId="022EDD55" w:rsidR="00AD29AC" w:rsidRDefault="00D73297">
      <w:pPr>
        <w:pStyle w:val="TOC3"/>
        <w:rPr>
          <w:rFonts w:asciiTheme="minorHAnsi" w:eastAsiaTheme="minorEastAsia" w:hAnsiTheme="minorHAnsi" w:cstheme="minorBidi"/>
          <w:sz w:val="22"/>
          <w:lang w:val="en-GB" w:eastAsia="en-GB"/>
        </w:rPr>
      </w:pPr>
      <w:hyperlink w:anchor="_Toc17467538" w:history="1">
        <w:r w:rsidR="00AD29AC" w:rsidRPr="000639C4">
          <w:rPr>
            <w:rStyle w:val="Hyperlink"/>
          </w:rPr>
          <w:t>8.113</w:t>
        </w:r>
        <w:r w:rsidR="00AD29AC">
          <w:rPr>
            <w:rFonts w:asciiTheme="minorHAnsi" w:eastAsiaTheme="minorEastAsia" w:hAnsiTheme="minorHAnsi" w:cstheme="minorBidi"/>
            <w:sz w:val="22"/>
            <w:lang w:val="en-GB" w:eastAsia="en-GB"/>
          </w:rPr>
          <w:tab/>
        </w:r>
        <w:r w:rsidR="00AD29AC" w:rsidRPr="000639C4">
          <w:rPr>
            <w:rStyle w:val="Hyperlink"/>
          </w:rPr>
          <w:t xml:space="preserve">Movement area </w:t>
        </w:r>
        <w:r w:rsidR="00AD29AC" w:rsidRPr="000639C4">
          <w:rPr>
            <w:rStyle w:val="Hyperlink"/>
            <w:bCs/>
          </w:rPr>
          <w:t>guidance signs</w:t>
        </w:r>
        <w:r w:rsidR="00AD29AC">
          <w:rPr>
            <w:webHidden/>
          </w:rPr>
          <w:tab/>
        </w:r>
        <w:r w:rsidR="00AD29AC">
          <w:rPr>
            <w:webHidden/>
          </w:rPr>
          <w:fldChar w:fldCharType="begin"/>
        </w:r>
        <w:r w:rsidR="00AD29AC">
          <w:rPr>
            <w:webHidden/>
          </w:rPr>
          <w:instrText xml:space="preserve"> PAGEREF _Toc17467538 \h </w:instrText>
        </w:r>
        <w:r w:rsidR="00AD29AC">
          <w:rPr>
            <w:webHidden/>
          </w:rPr>
        </w:r>
        <w:r w:rsidR="00AD29AC">
          <w:rPr>
            <w:webHidden/>
          </w:rPr>
          <w:fldChar w:fldCharType="separate"/>
        </w:r>
        <w:r w:rsidR="00483DA2">
          <w:rPr>
            <w:webHidden/>
          </w:rPr>
          <w:t>194</w:t>
        </w:r>
        <w:r w:rsidR="00AD29AC">
          <w:rPr>
            <w:webHidden/>
          </w:rPr>
          <w:fldChar w:fldCharType="end"/>
        </w:r>
      </w:hyperlink>
    </w:p>
    <w:p w14:paraId="6F01C5BD" w14:textId="6F22F041" w:rsidR="00AD29AC" w:rsidRDefault="00D73297">
      <w:pPr>
        <w:pStyle w:val="TOC2"/>
        <w:rPr>
          <w:rFonts w:asciiTheme="minorHAnsi" w:eastAsiaTheme="minorEastAsia" w:hAnsiTheme="minorHAnsi" w:cstheme="minorBidi"/>
          <w:i w:val="0"/>
          <w:color w:val="auto"/>
          <w:sz w:val="22"/>
          <w:lang w:val="en-GB" w:eastAsia="en-GB"/>
        </w:rPr>
      </w:pPr>
      <w:hyperlink w:anchor="_Toc17467539" w:history="1">
        <w:r w:rsidR="00AD29AC" w:rsidRPr="000639C4">
          <w:rPr>
            <w:rStyle w:val="Hyperlink"/>
          </w:rPr>
          <w:t>Division 12</w:t>
        </w:r>
        <w:r w:rsidR="00AD29AC">
          <w:rPr>
            <w:rFonts w:asciiTheme="minorHAnsi" w:eastAsiaTheme="minorEastAsia" w:hAnsiTheme="minorHAnsi" w:cstheme="minorBidi"/>
            <w:i w:val="0"/>
            <w:color w:val="auto"/>
            <w:sz w:val="22"/>
            <w:lang w:val="en-GB" w:eastAsia="en-GB"/>
          </w:rPr>
          <w:tab/>
        </w:r>
        <w:r w:rsidR="00AD29AC" w:rsidRPr="000639C4">
          <w:rPr>
            <w:rStyle w:val="Hyperlink"/>
          </w:rPr>
          <w:t>Helicopter areas on aerodromes</w:t>
        </w:r>
        <w:r w:rsidR="00AD29AC">
          <w:rPr>
            <w:webHidden/>
          </w:rPr>
          <w:tab/>
        </w:r>
        <w:r w:rsidR="00AD29AC">
          <w:rPr>
            <w:webHidden/>
          </w:rPr>
          <w:fldChar w:fldCharType="begin"/>
        </w:r>
        <w:r w:rsidR="00AD29AC">
          <w:rPr>
            <w:webHidden/>
          </w:rPr>
          <w:instrText xml:space="preserve"> PAGEREF _Toc17467539 \h </w:instrText>
        </w:r>
        <w:r w:rsidR="00AD29AC">
          <w:rPr>
            <w:webHidden/>
          </w:rPr>
        </w:r>
        <w:r w:rsidR="00AD29AC">
          <w:rPr>
            <w:webHidden/>
          </w:rPr>
          <w:fldChar w:fldCharType="separate"/>
        </w:r>
        <w:r w:rsidR="00483DA2">
          <w:rPr>
            <w:webHidden/>
          </w:rPr>
          <w:t>195</w:t>
        </w:r>
        <w:r w:rsidR="00AD29AC">
          <w:rPr>
            <w:webHidden/>
          </w:rPr>
          <w:fldChar w:fldCharType="end"/>
        </w:r>
      </w:hyperlink>
    </w:p>
    <w:p w14:paraId="320BCC30" w14:textId="6CCE22B1" w:rsidR="00AD29AC" w:rsidRDefault="00D73297">
      <w:pPr>
        <w:pStyle w:val="TOC3"/>
        <w:rPr>
          <w:rFonts w:asciiTheme="minorHAnsi" w:eastAsiaTheme="minorEastAsia" w:hAnsiTheme="minorHAnsi" w:cstheme="minorBidi"/>
          <w:sz w:val="22"/>
          <w:lang w:val="en-GB" w:eastAsia="en-GB"/>
        </w:rPr>
      </w:pPr>
      <w:hyperlink w:anchor="_Toc17467540" w:history="1">
        <w:r w:rsidR="00AD29AC" w:rsidRPr="000639C4">
          <w:rPr>
            <w:rStyle w:val="Hyperlink"/>
          </w:rPr>
          <w:t>8.114</w:t>
        </w:r>
        <w:r w:rsidR="00AD29AC">
          <w:rPr>
            <w:rFonts w:asciiTheme="minorHAnsi" w:eastAsiaTheme="minorEastAsia" w:hAnsiTheme="minorHAnsi" w:cstheme="minorBidi"/>
            <w:sz w:val="22"/>
            <w:lang w:val="en-GB" w:eastAsia="en-GB"/>
          </w:rPr>
          <w:tab/>
        </w:r>
        <w:r w:rsidR="00AD29AC" w:rsidRPr="000639C4">
          <w:rPr>
            <w:rStyle w:val="Hyperlink"/>
          </w:rPr>
          <w:t>Introduction</w:t>
        </w:r>
        <w:r w:rsidR="00AD29AC">
          <w:rPr>
            <w:webHidden/>
          </w:rPr>
          <w:tab/>
        </w:r>
        <w:r w:rsidR="00AD29AC">
          <w:rPr>
            <w:webHidden/>
          </w:rPr>
          <w:fldChar w:fldCharType="begin"/>
        </w:r>
        <w:r w:rsidR="00AD29AC">
          <w:rPr>
            <w:webHidden/>
          </w:rPr>
          <w:instrText xml:space="preserve"> PAGEREF _Toc17467540 \h </w:instrText>
        </w:r>
        <w:r w:rsidR="00AD29AC">
          <w:rPr>
            <w:webHidden/>
          </w:rPr>
        </w:r>
        <w:r w:rsidR="00AD29AC">
          <w:rPr>
            <w:webHidden/>
          </w:rPr>
          <w:fldChar w:fldCharType="separate"/>
        </w:r>
        <w:r w:rsidR="00483DA2">
          <w:rPr>
            <w:webHidden/>
          </w:rPr>
          <w:t>195</w:t>
        </w:r>
        <w:r w:rsidR="00AD29AC">
          <w:rPr>
            <w:webHidden/>
          </w:rPr>
          <w:fldChar w:fldCharType="end"/>
        </w:r>
      </w:hyperlink>
    </w:p>
    <w:p w14:paraId="09A50FE7" w14:textId="4FE576F5" w:rsidR="00AD29AC" w:rsidRDefault="00D73297">
      <w:pPr>
        <w:pStyle w:val="TOC3"/>
        <w:rPr>
          <w:rFonts w:asciiTheme="minorHAnsi" w:eastAsiaTheme="minorEastAsia" w:hAnsiTheme="minorHAnsi" w:cstheme="minorBidi"/>
          <w:sz w:val="22"/>
          <w:lang w:val="en-GB" w:eastAsia="en-GB"/>
        </w:rPr>
      </w:pPr>
      <w:hyperlink w:anchor="_Toc17467541" w:history="1">
        <w:r w:rsidR="00AD29AC" w:rsidRPr="000639C4">
          <w:rPr>
            <w:rStyle w:val="Hyperlink"/>
          </w:rPr>
          <w:t>8.115</w:t>
        </w:r>
        <w:r w:rsidR="00AD29AC">
          <w:rPr>
            <w:rFonts w:asciiTheme="minorHAnsi" w:eastAsiaTheme="minorEastAsia" w:hAnsiTheme="minorHAnsi" w:cstheme="minorBidi"/>
            <w:sz w:val="22"/>
            <w:lang w:val="en-GB" w:eastAsia="en-GB"/>
          </w:rPr>
          <w:tab/>
        </w:r>
        <w:r w:rsidR="00AD29AC" w:rsidRPr="000639C4">
          <w:rPr>
            <w:rStyle w:val="Hyperlink"/>
          </w:rPr>
          <w:t>Helicopter touchdown and lift-off area markings — non-runway type FATO area</w:t>
        </w:r>
        <w:r w:rsidR="00AD29AC">
          <w:rPr>
            <w:webHidden/>
          </w:rPr>
          <w:tab/>
        </w:r>
        <w:r w:rsidR="00AD29AC">
          <w:rPr>
            <w:webHidden/>
          </w:rPr>
          <w:fldChar w:fldCharType="begin"/>
        </w:r>
        <w:r w:rsidR="00AD29AC">
          <w:rPr>
            <w:webHidden/>
          </w:rPr>
          <w:instrText xml:space="preserve"> PAGEREF _Toc17467541 \h </w:instrText>
        </w:r>
        <w:r w:rsidR="00AD29AC">
          <w:rPr>
            <w:webHidden/>
          </w:rPr>
        </w:r>
        <w:r w:rsidR="00AD29AC">
          <w:rPr>
            <w:webHidden/>
          </w:rPr>
          <w:fldChar w:fldCharType="separate"/>
        </w:r>
        <w:r w:rsidR="00483DA2">
          <w:rPr>
            <w:webHidden/>
          </w:rPr>
          <w:t>195</w:t>
        </w:r>
        <w:r w:rsidR="00AD29AC">
          <w:rPr>
            <w:webHidden/>
          </w:rPr>
          <w:fldChar w:fldCharType="end"/>
        </w:r>
      </w:hyperlink>
    </w:p>
    <w:p w14:paraId="1C5FC8D1" w14:textId="08769C5F" w:rsidR="00AD29AC" w:rsidRDefault="00D73297">
      <w:pPr>
        <w:pStyle w:val="TOC3"/>
        <w:rPr>
          <w:rFonts w:asciiTheme="minorHAnsi" w:eastAsiaTheme="minorEastAsia" w:hAnsiTheme="minorHAnsi" w:cstheme="minorBidi"/>
          <w:sz w:val="22"/>
          <w:lang w:val="en-GB" w:eastAsia="en-GB"/>
        </w:rPr>
      </w:pPr>
      <w:hyperlink w:anchor="_Toc17467542" w:history="1">
        <w:r w:rsidR="00AD29AC" w:rsidRPr="000639C4">
          <w:rPr>
            <w:rStyle w:val="Hyperlink"/>
          </w:rPr>
          <w:t>8.116</w:t>
        </w:r>
        <w:r w:rsidR="00AD29AC">
          <w:rPr>
            <w:rFonts w:asciiTheme="minorHAnsi" w:eastAsiaTheme="minorEastAsia" w:hAnsiTheme="minorHAnsi" w:cstheme="minorBidi"/>
            <w:sz w:val="22"/>
            <w:lang w:val="en-GB" w:eastAsia="en-GB"/>
          </w:rPr>
          <w:tab/>
        </w:r>
        <w:r w:rsidR="00AD29AC" w:rsidRPr="000639C4">
          <w:rPr>
            <w:rStyle w:val="Hyperlink"/>
          </w:rPr>
          <w:t>Helicopter touchdown and lift-off area markings — runway type FATO area</w:t>
        </w:r>
        <w:r w:rsidR="00AD29AC">
          <w:rPr>
            <w:webHidden/>
          </w:rPr>
          <w:tab/>
        </w:r>
        <w:r w:rsidR="00AD29AC">
          <w:rPr>
            <w:webHidden/>
          </w:rPr>
          <w:fldChar w:fldCharType="begin"/>
        </w:r>
        <w:r w:rsidR="00AD29AC">
          <w:rPr>
            <w:webHidden/>
          </w:rPr>
          <w:instrText xml:space="preserve"> PAGEREF _Toc17467542 \h </w:instrText>
        </w:r>
        <w:r w:rsidR="00AD29AC">
          <w:rPr>
            <w:webHidden/>
          </w:rPr>
        </w:r>
        <w:r w:rsidR="00AD29AC">
          <w:rPr>
            <w:webHidden/>
          </w:rPr>
          <w:fldChar w:fldCharType="separate"/>
        </w:r>
        <w:r w:rsidR="00483DA2">
          <w:rPr>
            <w:webHidden/>
          </w:rPr>
          <w:t>196</w:t>
        </w:r>
        <w:r w:rsidR="00AD29AC">
          <w:rPr>
            <w:webHidden/>
          </w:rPr>
          <w:fldChar w:fldCharType="end"/>
        </w:r>
      </w:hyperlink>
    </w:p>
    <w:p w14:paraId="21A7C0BC" w14:textId="0F6E5751" w:rsidR="00AD29AC" w:rsidRDefault="00D73297">
      <w:pPr>
        <w:pStyle w:val="TOC3"/>
        <w:rPr>
          <w:rFonts w:asciiTheme="minorHAnsi" w:eastAsiaTheme="minorEastAsia" w:hAnsiTheme="minorHAnsi" w:cstheme="minorBidi"/>
          <w:sz w:val="22"/>
          <w:lang w:val="en-GB" w:eastAsia="en-GB"/>
        </w:rPr>
      </w:pPr>
      <w:hyperlink w:anchor="_Toc17467543" w:history="1">
        <w:r w:rsidR="00AD29AC" w:rsidRPr="000639C4">
          <w:rPr>
            <w:rStyle w:val="Hyperlink"/>
          </w:rPr>
          <w:t>8.117</w:t>
        </w:r>
        <w:r w:rsidR="00AD29AC">
          <w:rPr>
            <w:rFonts w:asciiTheme="minorHAnsi" w:eastAsiaTheme="minorEastAsia" w:hAnsiTheme="minorHAnsi" w:cstheme="minorBidi"/>
            <w:sz w:val="22"/>
            <w:lang w:val="en-GB" w:eastAsia="en-GB"/>
          </w:rPr>
          <w:tab/>
        </w:r>
        <w:r w:rsidR="00AD29AC" w:rsidRPr="000639C4">
          <w:rPr>
            <w:rStyle w:val="Hyperlink"/>
          </w:rPr>
          <w:t>FATO area perimeter markings — non-runway type</w:t>
        </w:r>
        <w:r w:rsidR="00AD29AC">
          <w:rPr>
            <w:webHidden/>
          </w:rPr>
          <w:tab/>
        </w:r>
        <w:r w:rsidR="00AD29AC">
          <w:rPr>
            <w:webHidden/>
          </w:rPr>
          <w:fldChar w:fldCharType="begin"/>
        </w:r>
        <w:r w:rsidR="00AD29AC">
          <w:rPr>
            <w:webHidden/>
          </w:rPr>
          <w:instrText xml:space="preserve"> PAGEREF _Toc17467543 \h </w:instrText>
        </w:r>
        <w:r w:rsidR="00AD29AC">
          <w:rPr>
            <w:webHidden/>
          </w:rPr>
        </w:r>
        <w:r w:rsidR="00AD29AC">
          <w:rPr>
            <w:webHidden/>
          </w:rPr>
          <w:fldChar w:fldCharType="separate"/>
        </w:r>
        <w:r w:rsidR="00483DA2">
          <w:rPr>
            <w:webHidden/>
          </w:rPr>
          <w:t>198</w:t>
        </w:r>
        <w:r w:rsidR="00AD29AC">
          <w:rPr>
            <w:webHidden/>
          </w:rPr>
          <w:fldChar w:fldCharType="end"/>
        </w:r>
      </w:hyperlink>
    </w:p>
    <w:p w14:paraId="3B99B8B9" w14:textId="1FBC9DC2" w:rsidR="00AD29AC" w:rsidRDefault="00D73297">
      <w:pPr>
        <w:pStyle w:val="TOC3"/>
        <w:rPr>
          <w:rFonts w:asciiTheme="minorHAnsi" w:eastAsiaTheme="minorEastAsia" w:hAnsiTheme="minorHAnsi" w:cstheme="minorBidi"/>
          <w:sz w:val="22"/>
          <w:lang w:val="en-GB" w:eastAsia="en-GB"/>
        </w:rPr>
      </w:pPr>
      <w:hyperlink w:anchor="_Toc17467544" w:history="1">
        <w:r w:rsidR="00AD29AC" w:rsidRPr="000639C4">
          <w:rPr>
            <w:rStyle w:val="Hyperlink"/>
          </w:rPr>
          <w:t>8.118</w:t>
        </w:r>
        <w:r w:rsidR="00AD29AC">
          <w:rPr>
            <w:rFonts w:asciiTheme="minorHAnsi" w:eastAsiaTheme="minorEastAsia" w:hAnsiTheme="minorHAnsi" w:cstheme="minorBidi"/>
            <w:sz w:val="22"/>
            <w:lang w:val="en-GB" w:eastAsia="en-GB"/>
          </w:rPr>
          <w:tab/>
        </w:r>
        <w:r w:rsidR="00AD29AC" w:rsidRPr="000639C4">
          <w:rPr>
            <w:rStyle w:val="Hyperlink"/>
          </w:rPr>
          <w:t>FATO area perimeter markings — runway type</w:t>
        </w:r>
        <w:r w:rsidR="00AD29AC">
          <w:rPr>
            <w:webHidden/>
          </w:rPr>
          <w:tab/>
        </w:r>
        <w:r w:rsidR="00AD29AC">
          <w:rPr>
            <w:webHidden/>
          </w:rPr>
          <w:fldChar w:fldCharType="begin"/>
        </w:r>
        <w:r w:rsidR="00AD29AC">
          <w:rPr>
            <w:webHidden/>
          </w:rPr>
          <w:instrText xml:space="preserve"> PAGEREF _Toc17467544 \h </w:instrText>
        </w:r>
        <w:r w:rsidR="00AD29AC">
          <w:rPr>
            <w:webHidden/>
          </w:rPr>
        </w:r>
        <w:r w:rsidR="00AD29AC">
          <w:rPr>
            <w:webHidden/>
          </w:rPr>
          <w:fldChar w:fldCharType="separate"/>
        </w:r>
        <w:r w:rsidR="00483DA2">
          <w:rPr>
            <w:webHidden/>
          </w:rPr>
          <w:t>199</w:t>
        </w:r>
        <w:r w:rsidR="00AD29AC">
          <w:rPr>
            <w:webHidden/>
          </w:rPr>
          <w:fldChar w:fldCharType="end"/>
        </w:r>
      </w:hyperlink>
    </w:p>
    <w:p w14:paraId="1350758A" w14:textId="7A5A1B49" w:rsidR="00AD29AC" w:rsidRDefault="00D73297">
      <w:pPr>
        <w:pStyle w:val="TOC3"/>
        <w:rPr>
          <w:rFonts w:asciiTheme="minorHAnsi" w:eastAsiaTheme="minorEastAsia" w:hAnsiTheme="minorHAnsi" w:cstheme="minorBidi"/>
          <w:sz w:val="22"/>
          <w:lang w:val="en-GB" w:eastAsia="en-GB"/>
        </w:rPr>
      </w:pPr>
      <w:hyperlink w:anchor="_Toc17467545" w:history="1">
        <w:r w:rsidR="00AD29AC" w:rsidRPr="000639C4">
          <w:rPr>
            <w:rStyle w:val="Hyperlink"/>
          </w:rPr>
          <w:t>8.119</w:t>
        </w:r>
        <w:r w:rsidR="00AD29AC">
          <w:rPr>
            <w:rFonts w:asciiTheme="minorHAnsi" w:eastAsiaTheme="minorEastAsia" w:hAnsiTheme="minorHAnsi" w:cstheme="minorBidi"/>
            <w:sz w:val="22"/>
            <w:lang w:val="en-GB" w:eastAsia="en-GB"/>
          </w:rPr>
          <w:tab/>
        </w:r>
        <w:r w:rsidR="00AD29AC" w:rsidRPr="000639C4">
          <w:rPr>
            <w:rStyle w:val="Hyperlink"/>
          </w:rPr>
          <w:t>Helicopter taxiway markings</w:t>
        </w:r>
        <w:r w:rsidR="00AD29AC">
          <w:rPr>
            <w:webHidden/>
          </w:rPr>
          <w:tab/>
        </w:r>
        <w:r w:rsidR="00AD29AC">
          <w:rPr>
            <w:webHidden/>
          </w:rPr>
          <w:fldChar w:fldCharType="begin"/>
        </w:r>
        <w:r w:rsidR="00AD29AC">
          <w:rPr>
            <w:webHidden/>
          </w:rPr>
          <w:instrText xml:space="preserve"> PAGEREF _Toc17467545 \h </w:instrText>
        </w:r>
        <w:r w:rsidR="00AD29AC">
          <w:rPr>
            <w:webHidden/>
          </w:rPr>
        </w:r>
        <w:r w:rsidR="00AD29AC">
          <w:rPr>
            <w:webHidden/>
          </w:rPr>
          <w:fldChar w:fldCharType="separate"/>
        </w:r>
        <w:r w:rsidR="00483DA2">
          <w:rPr>
            <w:webHidden/>
          </w:rPr>
          <w:t>199</w:t>
        </w:r>
        <w:r w:rsidR="00AD29AC">
          <w:rPr>
            <w:webHidden/>
          </w:rPr>
          <w:fldChar w:fldCharType="end"/>
        </w:r>
      </w:hyperlink>
    </w:p>
    <w:p w14:paraId="10B9EAEE" w14:textId="390CB1DA" w:rsidR="00AD29AC" w:rsidRDefault="00D73297">
      <w:pPr>
        <w:pStyle w:val="TOC3"/>
        <w:rPr>
          <w:rFonts w:asciiTheme="minorHAnsi" w:eastAsiaTheme="minorEastAsia" w:hAnsiTheme="minorHAnsi" w:cstheme="minorBidi"/>
          <w:sz w:val="22"/>
          <w:lang w:val="en-GB" w:eastAsia="en-GB"/>
        </w:rPr>
      </w:pPr>
      <w:hyperlink w:anchor="_Toc17467546" w:history="1">
        <w:r w:rsidR="00AD29AC" w:rsidRPr="000639C4">
          <w:rPr>
            <w:rStyle w:val="Hyperlink"/>
          </w:rPr>
          <w:t>8.120</w:t>
        </w:r>
        <w:r w:rsidR="00AD29AC">
          <w:rPr>
            <w:rFonts w:asciiTheme="minorHAnsi" w:eastAsiaTheme="minorEastAsia" w:hAnsiTheme="minorHAnsi" w:cstheme="minorBidi"/>
            <w:sz w:val="22"/>
            <w:lang w:val="en-GB" w:eastAsia="en-GB"/>
          </w:rPr>
          <w:tab/>
        </w:r>
        <w:r w:rsidR="00AD29AC" w:rsidRPr="000639C4">
          <w:rPr>
            <w:rStyle w:val="Hyperlink"/>
          </w:rPr>
          <w:t>Helicopter apron markings</w:t>
        </w:r>
        <w:r w:rsidR="00AD29AC">
          <w:rPr>
            <w:webHidden/>
          </w:rPr>
          <w:tab/>
        </w:r>
        <w:r w:rsidR="00AD29AC">
          <w:rPr>
            <w:webHidden/>
          </w:rPr>
          <w:fldChar w:fldCharType="begin"/>
        </w:r>
        <w:r w:rsidR="00AD29AC">
          <w:rPr>
            <w:webHidden/>
          </w:rPr>
          <w:instrText xml:space="preserve"> PAGEREF _Toc17467546 \h </w:instrText>
        </w:r>
        <w:r w:rsidR="00AD29AC">
          <w:rPr>
            <w:webHidden/>
          </w:rPr>
        </w:r>
        <w:r w:rsidR="00AD29AC">
          <w:rPr>
            <w:webHidden/>
          </w:rPr>
          <w:fldChar w:fldCharType="separate"/>
        </w:r>
        <w:r w:rsidR="00483DA2">
          <w:rPr>
            <w:webHidden/>
          </w:rPr>
          <w:t>200</w:t>
        </w:r>
        <w:r w:rsidR="00AD29AC">
          <w:rPr>
            <w:webHidden/>
          </w:rPr>
          <w:fldChar w:fldCharType="end"/>
        </w:r>
      </w:hyperlink>
    </w:p>
    <w:p w14:paraId="47765DFD" w14:textId="759A6DB2" w:rsidR="00AD29AC" w:rsidRDefault="00D73297">
      <w:pPr>
        <w:pStyle w:val="TOC3"/>
        <w:rPr>
          <w:rFonts w:asciiTheme="minorHAnsi" w:eastAsiaTheme="minorEastAsia" w:hAnsiTheme="minorHAnsi" w:cstheme="minorBidi"/>
          <w:sz w:val="22"/>
          <w:lang w:val="en-GB" w:eastAsia="en-GB"/>
        </w:rPr>
      </w:pPr>
      <w:hyperlink w:anchor="_Toc17467547" w:history="1">
        <w:r w:rsidR="00AD29AC" w:rsidRPr="000639C4">
          <w:rPr>
            <w:rStyle w:val="Hyperlink"/>
          </w:rPr>
          <w:t>8.121</w:t>
        </w:r>
        <w:r w:rsidR="00AD29AC">
          <w:rPr>
            <w:rFonts w:asciiTheme="minorHAnsi" w:eastAsiaTheme="minorEastAsia" w:hAnsiTheme="minorHAnsi" w:cstheme="minorBidi"/>
            <w:sz w:val="22"/>
            <w:lang w:val="en-GB" w:eastAsia="en-GB"/>
          </w:rPr>
          <w:tab/>
        </w:r>
        <w:r w:rsidR="00AD29AC" w:rsidRPr="000639C4">
          <w:rPr>
            <w:rStyle w:val="Hyperlink"/>
          </w:rPr>
          <w:t>Helicopter taxi guideline designations</w:t>
        </w:r>
        <w:r w:rsidR="00AD29AC">
          <w:rPr>
            <w:webHidden/>
          </w:rPr>
          <w:tab/>
        </w:r>
        <w:r w:rsidR="00AD29AC">
          <w:rPr>
            <w:webHidden/>
          </w:rPr>
          <w:fldChar w:fldCharType="begin"/>
        </w:r>
        <w:r w:rsidR="00AD29AC">
          <w:rPr>
            <w:webHidden/>
          </w:rPr>
          <w:instrText xml:space="preserve"> PAGEREF _Toc17467547 \h </w:instrText>
        </w:r>
        <w:r w:rsidR="00AD29AC">
          <w:rPr>
            <w:webHidden/>
          </w:rPr>
        </w:r>
        <w:r w:rsidR="00AD29AC">
          <w:rPr>
            <w:webHidden/>
          </w:rPr>
          <w:fldChar w:fldCharType="separate"/>
        </w:r>
        <w:r w:rsidR="00483DA2">
          <w:rPr>
            <w:webHidden/>
          </w:rPr>
          <w:t>200</w:t>
        </w:r>
        <w:r w:rsidR="00AD29AC">
          <w:rPr>
            <w:webHidden/>
          </w:rPr>
          <w:fldChar w:fldCharType="end"/>
        </w:r>
      </w:hyperlink>
    </w:p>
    <w:p w14:paraId="23008F39" w14:textId="07AFE936" w:rsidR="00AD29AC" w:rsidRDefault="00D73297">
      <w:pPr>
        <w:pStyle w:val="TOC3"/>
        <w:rPr>
          <w:rFonts w:asciiTheme="minorHAnsi" w:eastAsiaTheme="minorEastAsia" w:hAnsiTheme="minorHAnsi" w:cstheme="minorBidi"/>
          <w:sz w:val="22"/>
          <w:lang w:val="en-GB" w:eastAsia="en-GB"/>
        </w:rPr>
      </w:pPr>
      <w:hyperlink w:anchor="_Toc17467548" w:history="1">
        <w:r w:rsidR="00AD29AC" w:rsidRPr="000639C4">
          <w:rPr>
            <w:rStyle w:val="Hyperlink"/>
          </w:rPr>
          <w:t>8.122</w:t>
        </w:r>
        <w:r w:rsidR="00AD29AC">
          <w:rPr>
            <w:rFonts w:asciiTheme="minorHAnsi" w:eastAsiaTheme="minorEastAsia" w:hAnsiTheme="minorHAnsi" w:cstheme="minorBidi"/>
            <w:sz w:val="22"/>
            <w:lang w:val="en-GB" w:eastAsia="en-GB"/>
          </w:rPr>
          <w:tab/>
        </w:r>
        <w:r w:rsidR="00AD29AC" w:rsidRPr="000639C4">
          <w:rPr>
            <w:rStyle w:val="Hyperlink"/>
          </w:rPr>
          <w:t>Helicopter parking position designation markings</w:t>
        </w:r>
        <w:r w:rsidR="00AD29AC">
          <w:rPr>
            <w:webHidden/>
          </w:rPr>
          <w:tab/>
        </w:r>
        <w:r w:rsidR="00AD29AC">
          <w:rPr>
            <w:webHidden/>
          </w:rPr>
          <w:fldChar w:fldCharType="begin"/>
        </w:r>
        <w:r w:rsidR="00AD29AC">
          <w:rPr>
            <w:webHidden/>
          </w:rPr>
          <w:instrText xml:space="preserve"> PAGEREF _Toc17467548 \h </w:instrText>
        </w:r>
        <w:r w:rsidR="00AD29AC">
          <w:rPr>
            <w:webHidden/>
          </w:rPr>
        </w:r>
        <w:r w:rsidR="00AD29AC">
          <w:rPr>
            <w:webHidden/>
          </w:rPr>
          <w:fldChar w:fldCharType="separate"/>
        </w:r>
        <w:r w:rsidR="00483DA2">
          <w:rPr>
            <w:webHidden/>
          </w:rPr>
          <w:t>201</w:t>
        </w:r>
        <w:r w:rsidR="00AD29AC">
          <w:rPr>
            <w:webHidden/>
          </w:rPr>
          <w:fldChar w:fldCharType="end"/>
        </w:r>
      </w:hyperlink>
    </w:p>
    <w:p w14:paraId="67834F27" w14:textId="45030FFD" w:rsidR="00AD29AC" w:rsidRDefault="00D73297">
      <w:pPr>
        <w:pStyle w:val="TOC3"/>
        <w:rPr>
          <w:rFonts w:asciiTheme="minorHAnsi" w:eastAsiaTheme="minorEastAsia" w:hAnsiTheme="minorHAnsi" w:cstheme="minorBidi"/>
          <w:sz w:val="22"/>
          <w:lang w:val="en-GB" w:eastAsia="en-GB"/>
        </w:rPr>
      </w:pPr>
      <w:hyperlink w:anchor="_Toc17467549" w:history="1">
        <w:r w:rsidR="00AD29AC" w:rsidRPr="000639C4">
          <w:rPr>
            <w:rStyle w:val="Hyperlink"/>
          </w:rPr>
          <w:t>8.123</w:t>
        </w:r>
        <w:r w:rsidR="00AD29AC">
          <w:rPr>
            <w:rFonts w:asciiTheme="minorHAnsi" w:eastAsiaTheme="minorEastAsia" w:hAnsiTheme="minorHAnsi" w:cstheme="minorBidi"/>
            <w:sz w:val="22"/>
            <w:lang w:val="en-GB" w:eastAsia="en-GB"/>
          </w:rPr>
          <w:tab/>
        </w:r>
        <w:r w:rsidR="00AD29AC" w:rsidRPr="000639C4">
          <w:rPr>
            <w:rStyle w:val="Hyperlink"/>
          </w:rPr>
          <w:t>Helicopter parking position markings — shoulder-line type</w:t>
        </w:r>
        <w:r w:rsidR="00AD29AC">
          <w:rPr>
            <w:webHidden/>
          </w:rPr>
          <w:tab/>
        </w:r>
        <w:r w:rsidR="00AD29AC">
          <w:rPr>
            <w:webHidden/>
          </w:rPr>
          <w:fldChar w:fldCharType="begin"/>
        </w:r>
        <w:r w:rsidR="00AD29AC">
          <w:rPr>
            <w:webHidden/>
          </w:rPr>
          <w:instrText xml:space="preserve"> PAGEREF _Toc17467549 \h </w:instrText>
        </w:r>
        <w:r w:rsidR="00AD29AC">
          <w:rPr>
            <w:webHidden/>
          </w:rPr>
        </w:r>
        <w:r w:rsidR="00AD29AC">
          <w:rPr>
            <w:webHidden/>
          </w:rPr>
          <w:fldChar w:fldCharType="separate"/>
        </w:r>
        <w:r w:rsidR="00483DA2">
          <w:rPr>
            <w:webHidden/>
          </w:rPr>
          <w:t>201</w:t>
        </w:r>
        <w:r w:rsidR="00AD29AC">
          <w:rPr>
            <w:webHidden/>
          </w:rPr>
          <w:fldChar w:fldCharType="end"/>
        </w:r>
      </w:hyperlink>
    </w:p>
    <w:p w14:paraId="33807604" w14:textId="279BF136" w:rsidR="00AD29AC" w:rsidRDefault="00D73297">
      <w:pPr>
        <w:pStyle w:val="TOC3"/>
        <w:rPr>
          <w:rFonts w:asciiTheme="minorHAnsi" w:eastAsiaTheme="minorEastAsia" w:hAnsiTheme="minorHAnsi" w:cstheme="minorBidi"/>
          <w:sz w:val="22"/>
          <w:lang w:val="en-GB" w:eastAsia="en-GB"/>
        </w:rPr>
      </w:pPr>
      <w:hyperlink w:anchor="_Toc17467550" w:history="1">
        <w:r w:rsidR="00AD29AC" w:rsidRPr="000639C4">
          <w:rPr>
            <w:rStyle w:val="Hyperlink"/>
          </w:rPr>
          <w:t>8.124</w:t>
        </w:r>
        <w:r w:rsidR="00AD29AC">
          <w:rPr>
            <w:rFonts w:asciiTheme="minorHAnsi" w:eastAsiaTheme="minorEastAsia" w:hAnsiTheme="minorHAnsi" w:cstheme="minorBidi"/>
            <w:sz w:val="22"/>
            <w:lang w:val="en-GB" w:eastAsia="en-GB"/>
          </w:rPr>
          <w:tab/>
        </w:r>
        <w:r w:rsidR="00AD29AC" w:rsidRPr="000639C4">
          <w:rPr>
            <w:rStyle w:val="Hyperlink"/>
          </w:rPr>
          <w:t>Helicopter parking position markings — touchdown/positioning circle type</w:t>
        </w:r>
        <w:r w:rsidR="00AD29AC">
          <w:rPr>
            <w:webHidden/>
          </w:rPr>
          <w:tab/>
        </w:r>
        <w:r w:rsidR="00AD29AC">
          <w:rPr>
            <w:webHidden/>
          </w:rPr>
          <w:fldChar w:fldCharType="begin"/>
        </w:r>
        <w:r w:rsidR="00AD29AC">
          <w:rPr>
            <w:webHidden/>
          </w:rPr>
          <w:instrText xml:space="preserve"> PAGEREF _Toc17467550 \h </w:instrText>
        </w:r>
        <w:r w:rsidR="00AD29AC">
          <w:rPr>
            <w:webHidden/>
          </w:rPr>
        </w:r>
        <w:r w:rsidR="00AD29AC">
          <w:rPr>
            <w:webHidden/>
          </w:rPr>
          <w:fldChar w:fldCharType="separate"/>
        </w:r>
        <w:r w:rsidR="00483DA2">
          <w:rPr>
            <w:webHidden/>
          </w:rPr>
          <w:t>203</w:t>
        </w:r>
        <w:r w:rsidR="00AD29AC">
          <w:rPr>
            <w:webHidden/>
          </w:rPr>
          <w:fldChar w:fldCharType="end"/>
        </w:r>
      </w:hyperlink>
    </w:p>
    <w:p w14:paraId="623C520A" w14:textId="154AB249" w:rsidR="00AD29AC" w:rsidRDefault="00D73297">
      <w:pPr>
        <w:pStyle w:val="TOC3"/>
        <w:rPr>
          <w:rFonts w:asciiTheme="minorHAnsi" w:eastAsiaTheme="minorEastAsia" w:hAnsiTheme="minorHAnsi" w:cstheme="minorBidi"/>
          <w:sz w:val="22"/>
          <w:lang w:val="en-GB" w:eastAsia="en-GB"/>
        </w:rPr>
      </w:pPr>
      <w:hyperlink w:anchor="_Toc17467551" w:history="1">
        <w:r w:rsidR="00AD29AC" w:rsidRPr="000639C4">
          <w:rPr>
            <w:rStyle w:val="Hyperlink"/>
          </w:rPr>
          <w:t>8.125</w:t>
        </w:r>
        <w:r w:rsidR="00AD29AC">
          <w:rPr>
            <w:rFonts w:asciiTheme="minorHAnsi" w:eastAsiaTheme="minorEastAsia" w:hAnsiTheme="minorHAnsi" w:cstheme="minorBidi"/>
            <w:sz w:val="22"/>
            <w:lang w:val="en-GB" w:eastAsia="en-GB"/>
          </w:rPr>
          <w:tab/>
        </w:r>
        <w:r w:rsidR="00AD29AC" w:rsidRPr="000639C4">
          <w:rPr>
            <w:rStyle w:val="Hyperlink"/>
          </w:rPr>
          <w:t>Helicopter apron edge markings</w:t>
        </w:r>
        <w:r w:rsidR="00AD29AC">
          <w:rPr>
            <w:webHidden/>
          </w:rPr>
          <w:tab/>
        </w:r>
        <w:r w:rsidR="00AD29AC">
          <w:rPr>
            <w:webHidden/>
          </w:rPr>
          <w:fldChar w:fldCharType="begin"/>
        </w:r>
        <w:r w:rsidR="00AD29AC">
          <w:rPr>
            <w:webHidden/>
          </w:rPr>
          <w:instrText xml:space="preserve"> PAGEREF _Toc17467551 \h </w:instrText>
        </w:r>
        <w:r w:rsidR="00AD29AC">
          <w:rPr>
            <w:webHidden/>
          </w:rPr>
        </w:r>
        <w:r w:rsidR="00AD29AC">
          <w:rPr>
            <w:webHidden/>
          </w:rPr>
          <w:fldChar w:fldCharType="separate"/>
        </w:r>
        <w:r w:rsidR="00483DA2">
          <w:rPr>
            <w:webHidden/>
          </w:rPr>
          <w:t>205</w:t>
        </w:r>
        <w:r w:rsidR="00AD29AC">
          <w:rPr>
            <w:webHidden/>
          </w:rPr>
          <w:fldChar w:fldCharType="end"/>
        </w:r>
      </w:hyperlink>
    </w:p>
    <w:p w14:paraId="3F243AA0" w14:textId="20333F80" w:rsidR="00AD29AC" w:rsidRDefault="00D73297">
      <w:pPr>
        <w:pStyle w:val="TOC2"/>
        <w:rPr>
          <w:rFonts w:asciiTheme="minorHAnsi" w:eastAsiaTheme="minorEastAsia" w:hAnsiTheme="minorHAnsi" w:cstheme="minorBidi"/>
          <w:i w:val="0"/>
          <w:color w:val="auto"/>
          <w:sz w:val="22"/>
          <w:lang w:val="en-GB" w:eastAsia="en-GB"/>
        </w:rPr>
      </w:pPr>
      <w:hyperlink w:anchor="_Toc17467552" w:history="1">
        <w:r w:rsidR="00AD29AC" w:rsidRPr="000639C4">
          <w:rPr>
            <w:rStyle w:val="Hyperlink"/>
          </w:rPr>
          <w:t>Division 13</w:t>
        </w:r>
        <w:r w:rsidR="00AD29AC">
          <w:rPr>
            <w:rFonts w:asciiTheme="minorHAnsi" w:eastAsiaTheme="minorEastAsia" w:hAnsiTheme="minorHAnsi" w:cstheme="minorBidi"/>
            <w:i w:val="0"/>
            <w:color w:val="auto"/>
            <w:sz w:val="22"/>
            <w:lang w:val="en-GB" w:eastAsia="en-GB"/>
          </w:rPr>
          <w:tab/>
        </w:r>
        <w:r w:rsidR="00AD29AC" w:rsidRPr="000639C4">
          <w:rPr>
            <w:rStyle w:val="Hyperlink"/>
          </w:rPr>
          <w:t>Marking of glider runway strips on an aerodrome</w:t>
        </w:r>
        <w:r w:rsidR="00AD29AC">
          <w:rPr>
            <w:webHidden/>
          </w:rPr>
          <w:tab/>
        </w:r>
        <w:r w:rsidR="00AD29AC">
          <w:rPr>
            <w:webHidden/>
          </w:rPr>
          <w:fldChar w:fldCharType="begin"/>
        </w:r>
        <w:r w:rsidR="00AD29AC">
          <w:rPr>
            <w:webHidden/>
          </w:rPr>
          <w:instrText xml:space="preserve"> PAGEREF _Toc17467552 \h </w:instrText>
        </w:r>
        <w:r w:rsidR="00AD29AC">
          <w:rPr>
            <w:webHidden/>
          </w:rPr>
        </w:r>
        <w:r w:rsidR="00AD29AC">
          <w:rPr>
            <w:webHidden/>
          </w:rPr>
          <w:fldChar w:fldCharType="separate"/>
        </w:r>
        <w:r w:rsidR="00483DA2">
          <w:rPr>
            <w:webHidden/>
          </w:rPr>
          <w:t>207</w:t>
        </w:r>
        <w:r w:rsidR="00AD29AC">
          <w:rPr>
            <w:webHidden/>
          </w:rPr>
          <w:fldChar w:fldCharType="end"/>
        </w:r>
      </w:hyperlink>
    </w:p>
    <w:p w14:paraId="6BE9E2AA" w14:textId="52B55C6B" w:rsidR="00AD29AC" w:rsidRDefault="00D73297">
      <w:pPr>
        <w:pStyle w:val="TOC3"/>
        <w:rPr>
          <w:rFonts w:asciiTheme="minorHAnsi" w:eastAsiaTheme="minorEastAsia" w:hAnsiTheme="minorHAnsi" w:cstheme="minorBidi"/>
          <w:sz w:val="22"/>
          <w:lang w:val="en-GB" w:eastAsia="en-GB"/>
        </w:rPr>
      </w:pPr>
      <w:hyperlink w:anchor="_Toc17467553" w:history="1">
        <w:r w:rsidR="00AD29AC" w:rsidRPr="000639C4">
          <w:rPr>
            <w:rStyle w:val="Hyperlink"/>
          </w:rPr>
          <w:t>8.126</w:t>
        </w:r>
        <w:r w:rsidR="00AD29AC">
          <w:rPr>
            <w:rFonts w:asciiTheme="minorHAnsi" w:eastAsiaTheme="minorEastAsia" w:hAnsiTheme="minorHAnsi" w:cstheme="minorBidi"/>
            <w:sz w:val="22"/>
            <w:lang w:val="en-GB" w:eastAsia="en-GB"/>
          </w:rPr>
          <w:tab/>
        </w:r>
        <w:r w:rsidR="00AD29AC" w:rsidRPr="000639C4">
          <w:rPr>
            <w:rStyle w:val="Hyperlink"/>
          </w:rPr>
          <w:t>General</w:t>
        </w:r>
        <w:r w:rsidR="00AD29AC">
          <w:rPr>
            <w:webHidden/>
          </w:rPr>
          <w:tab/>
        </w:r>
        <w:r w:rsidR="00AD29AC">
          <w:rPr>
            <w:webHidden/>
          </w:rPr>
          <w:fldChar w:fldCharType="begin"/>
        </w:r>
        <w:r w:rsidR="00AD29AC">
          <w:rPr>
            <w:webHidden/>
          </w:rPr>
          <w:instrText xml:space="preserve"> PAGEREF _Toc17467553 \h </w:instrText>
        </w:r>
        <w:r w:rsidR="00AD29AC">
          <w:rPr>
            <w:webHidden/>
          </w:rPr>
        </w:r>
        <w:r w:rsidR="00AD29AC">
          <w:rPr>
            <w:webHidden/>
          </w:rPr>
          <w:fldChar w:fldCharType="separate"/>
        </w:r>
        <w:r w:rsidR="00483DA2">
          <w:rPr>
            <w:webHidden/>
          </w:rPr>
          <w:t>207</w:t>
        </w:r>
        <w:r w:rsidR="00AD29AC">
          <w:rPr>
            <w:webHidden/>
          </w:rPr>
          <w:fldChar w:fldCharType="end"/>
        </w:r>
      </w:hyperlink>
    </w:p>
    <w:p w14:paraId="06A98C19" w14:textId="398316C5" w:rsidR="00AD29AC" w:rsidRDefault="00D73297">
      <w:pPr>
        <w:pStyle w:val="TOC1"/>
        <w:rPr>
          <w:rFonts w:asciiTheme="minorHAnsi" w:eastAsiaTheme="minorEastAsia" w:hAnsiTheme="minorHAnsi" w:cstheme="minorBidi"/>
          <w:b w:val="0"/>
          <w:sz w:val="22"/>
          <w:lang w:val="en-GB" w:eastAsia="en-GB"/>
        </w:rPr>
      </w:pPr>
      <w:hyperlink w:anchor="_Toc17467554" w:history="1">
        <w:r w:rsidR="00AD29AC" w:rsidRPr="000639C4">
          <w:rPr>
            <w:rStyle w:val="Hyperlink"/>
          </w:rPr>
          <w:t>CHAPTER 9</w:t>
        </w:r>
        <w:r w:rsidR="00AD29AC">
          <w:rPr>
            <w:rFonts w:asciiTheme="minorHAnsi" w:eastAsiaTheme="minorEastAsia" w:hAnsiTheme="minorHAnsi" w:cstheme="minorBidi"/>
            <w:b w:val="0"/>
            <w:sz w:val="22"/>
            <w:lang w:val="en-GB" w:eastAsia="en-GB"/>
          </w:rPr>
          <w:tab/>
        </w:r>
        <w:r w:rsidR="00AD29AC" w:rsidRPr="000639C4">
          <w:rPr>
            <w:rStyle w:val="Hyperlink"/>
          </w:rPr>
          <w:t>VISUAL AIDS PROVIDED BY AERODROME LIGHTING</w:t>
        </w:r>
        <w:r w:rsidR="00AD29AC">
          <w:rPr>
            <w:webHidden/>
          </w:rPr>
          <w:tab/>
        </w:r>
        <w:r w:rsidR="00AD29AC">
          <w:rPr>
            <w:webHidden/>
          </w:rPr>
          <w:fldChar w:fldCharType="begin"/>
        </w:r>
        <w:r w:rsidR="00AD29AC">
          <w:rPr>
            <w:webHidden/>
          </w:rPr>
          <w:instrText xml:space="preserve"> PAGEREF _Toc17467554 \h </w:instrText>
        </w:r>
        <w:r w:rsidR="00AD29AC">
          <w:rPr>
            <w:webHidden/>
          </w:rPr>
        </w:r>
        <w:r w:rsidR="00AD29AC">
          <w:rPr>
            <w:webHidden/>
          </w:rPr>
          <w:fldChar w:fldCharType="separate"/>
        </w:r>
        <w:r w:rsidR="00483DA2">
          <w:rPr>
            <w:webHidden/>
          </w:rPr>
          <w:t>209</w:t>
        </w:r>
        <w:r w:rsidR="00AD29AC">
          <w:rPr>
            <w:webHidden/>
          </w:rPr>
          <w:fldChar w:fldCharType="end"/>
        </w:r>
      </w:hyperlink>
    </w:p>
    <w:p w14:paraId="317043C5" w14:textId="1C01B940" w:rsidR="00AD29AC" w:rsidRDefault="00D73297">
      <w:pPr>
        <w:pStyle w:val="TOC2"/>
        <w:rPr>
          <w:rFonts w:asciiTheme="minorHAnsi" w:eastAsiaTheme="minorEastAsia" w:hAnsiTheme="minorHAnsi" w:cstheme="minorBidi"/>
          <w:i w:val="0"/>
          <w:color w:val="auto"/>
          <w:sz w:val="22"/>
          <w:lang w:val="en-GB" w:eastAsia="en-GB"/>
        </w:rPr>
      </w:pPr>
      <w:hyperlink w:anchor="_Toc17467555" w:history="1">
        <w:r w:rsidR="00AD29AC" w:rsidRPr="000639C4">
          <w:rPr>
            <w:rStyle w:val="Hyperlink"/>
          </w:rPr>
          <w:t>Division 1</w:t>
        </w:r>
        <w:r w:rsidR="00AD29AC">
          <w:rPr>
            <w:rFonts w:asciiTheme="minorHAnsi" w:eastAsiaTheme="minorEastAsia" w:hAnsiTheme="minorHAnsi" w:cstheme="minorBidi"/>
            <w:i w:val="0"/>
            <w:color w:val="auto"/>
            <w:sz w:val="22"/>
            <w:lang w:val="en-GB" w:eastAsia="en-GB"/>
          </w:rPr>
          <w:tab/>
        </w:r>
        <w:r w:rsidR="00AD29AC" w:rsidRPr="000639C4">
          <w:rPr>
            <w:rStyle w:val="Hyperlink"/>
          </w:rPr>
          <w:t>Lighting requirements</w:t>
        </w:r>
        <w:r w:rsidR="00AD29AC">
          <w:rPr>
            <w:webHidden/>
          </w:rPr>
          <w:tab/>
        </w:r>
        <w:r w:rsidR="00AD29AC">
          <w:rPr>
            <w:webHidden/>
          </w:rPr>
          <w:fldChar w:fldCharType="begin"/>
        </w:r>
        <w:r w:rsidR="00AD29AC">
          <w:rPr>
            <w:webHidden/>
          </w:rPr>
          <w:instrText xml:space="preserve"> PAGEREF _Toc17467555 \h </w:instrText>
        </w:r>
        <w:r w:rsidR="00AD29AC">
          <w:rPr>
            <w:webHidden/>
          </w:rPr>
        </w:r>
        <w:r w:rsidR="00AD29AC">
          <w:rPr>
            <w:webHidden/>
          </w:rPr>
          <w:fldChar w:fldCharType="separate"/>
        </w:r>
        <w:r w:rsidR="00483DA2">
          <w:rPr>
            <w:webHidden/>
          </w:rPr>
          <w:t>209</w:t>
        </w:r>
        <w:r w:rsidR="00AD29AC">
          <w:rPr>
            <w:webHidden/>
          </w:rPr>
          <w:fldChar w:fldCharType="end"/>
        </w:r>
      </w:hyperlink>
    </w:p>
    <w:p w14:paraId="3AE4A83F" w14:textId="0CE1C097" w:rsidR="00AD29AC" w:rsidRDefault="00D73297">
      <w:pPr>
        <w:pStyle w:val="TOC3"/>
        <w:rPr>
          <w:rFonts w:asciiTheme="minorHAnsi" w:eastAsiaTheme="minorEastAsia" w:hAnsiTheme="minorHAnsi" w:cstheme="minorBidi"/>
          <w:sz w:val="22"/>
          <w:lang w:val="en-GB" w:eastAsia="en-GB"/>
        </w:rPr>
      </w:pPr>
      <w:hyperlink w:anchor="_Toc17467556" w:history="1">
        <w:r w:rsidR="00AD29AC" w:rsidRPr="000639C4">
          <w:rPr>
            <w:rStyle w:val="Hyperlink"/>
          </w:rPr>
          <w:t>9.01</w:t>
        </w:r>
        <w:r w:rsidR="00AD29AC">
          <w:rPr>
            <w:rFonts w:asciiTheme="minorHAnsi" w:eastAsiaTheme="minorEastAsia" w:hAnsiTheme="minorHAnsi" w:cstheme="minorBidi"/>
            <w:sz w:val="22"/>
            <w:lang w:val="en-GB" w:eastAsia="en-GB"/>
          </w:rPr>
          <w:tab/>
        </w:r>
        <w:r w:rsidR="00AD29AC" w:rsidRPr="000639C4">
          <w:rPr>
            <w:rStyle w:val="Hyperlink"/>
          </w:rPr>
          <w:t>Minimum lighting system requirements</w:t>
        </w:r>
        <w:r w:rsidR="00AD29AC">
          <w:rPr>
            <w:webHidden/>
          </w:rPr>
          <w:tab/>
        </w:r>
        <w:r w:rsidR="00AD29AC">
          <w:rPr>
            <w:webHidden/>
          </w:rPr>
          <w:fldChar w:fldCharType="begin"/>
        </w:r>
        <w:r w:rsidR="00AD29AC">
          <w:rPr>
            <w:webHidden/>
          </w:rPr>
          <w:instrText xml:space="preserve"> PAGEREF _Toc17467556 \h </w:instrText>
        </w:r>
        <w:r w:rsidR="00AD29AC">
          <w:rPr>
            <w:webHidden/>
          </w:rPr>
        </w:r>
        <w:r w:rsidR="00AD29AC">
          <w:rPr>
            <w:webHidden/>
          </w:rPr>
          <w:fldChar w:fldCharType="separate"/>
        </w:r>
        <w:r w:rsidR="00483DA2">
          <w:rPr>
            <w:webHidden/>
          </w:rPr>
          <w:t>209</w:t>
        </w:r>
        <w:r w:rsidR="00AD29AC">
          <w:rPr>
            <w:webHidden/>
          </w:rPr>
          <w:fldChar w:fldCharType="end"/>
        </w:r>
      </w:hyperlink>
    </w:p>
    <w:p w14:paraId="71173DE5" w14:textId="3B72A90E" w:rsidR="00AD29AC" w:rsidRDefault="00D73297">
      <w:pPr>
        <w:pStyle w:val="TOC3"/>
        <w:rPr>
          <w:rFonts w:asciiTheme="minorHAnsi" w:eastAsiaTheme="minorEastAsia" w:hAnsiTheme="minorHAnsi" w:cstheme="minorBidi"/>
          <w:sz w:val="22"/>
          <w:lang w:val="en-GB" w:eastAsia="en-GB"/>
        </w:rPr>
      </w:pPr>
      <w:hyperlink w:anchor="_Toc17467557" w:history="1">
        <w:r w:rsidR="00AD29AC" w:rsidRPr="000639C4">
          <w:rPr>
            <w:rStyle w:val="Hyperlink"/>
          </w:rPr>
          <w:t>9.02</w:t>
        </w:r>
        <w:r w:rsidR="00AD29AC">
          <w:rPr>
            <w:rFonts w:asciiTheme="minorHAnsi" w:eastAsiaTheme="minorEastAsia" w:hAnsiTheme="minorHAnsi" w:cstheme="minorBidi"/>
            <w:sz w:val="22"/>
            <w:lang w:val="en-GB" w:eastAsia="en-GB"/>
          </w:rPr>
          <w:tab/>
        </w:r>
        <w:r w:rsidR="00AD29AC" w:rsidRPr="000639C4">
          <w:rPr>
            <w:rStyle w:val="Hyperlink"/>
          </w:rPr>
          <w:t>Electrical circuitry</w:t>
        </w:r>
        <w:r w:rsidR="00AD29AC">
          <w:rPr>
            <w:webHidden/>
          </w:rPr>
          <w:tab/>
        </w:r>
        <w:r w:rsidR="00AD29AC">
          <w:rPr>
            <w:webHidden/>
          </w:rPr>
          <w:fldChar w:fldCharType="begin"/>
        </w:r>
        <w:r w:rsidR="00AD29AC">
          <w:rPr>
            <w:webHidden/>
          </w:rPr>
          <w:instrText xml:space="preserve"> PAGEREF _Toc17467557 \h </w:instrText>
        </w:r>
        <w:r w:rsidR="00AD29AC">
          <w:rPr>
            <w:webHidden/>
          </w:rPr>
        </w:r>
        <w:r w:rsidR="00AD29AC">
          <w:rPr>
            <w:webHidden/>
          </w:rPr>
          <w:fldChar w:fldCharType="separate"/>
        </w:r>
        <w:r w:rsidR="00483DA2">
          <w:rPr>
            <w:webHidden/>
          </w:rPr>
          <w:t>209</w:t>
        </w:r>
        <w:r w:rsidR="00AD29AC">
          <w:rPr>
            <w:webHidden/>
          </w:rPr>
          <w:fldChar w:fldCharType="end"/>
        </w:r>
      </w:hyperlink>
    </w:p>
    <w:p w14:paraId="23AE5F32" w14:textId="107E85FB" w:rsidR="00AD29AC" w:rsidRDefault="00D73297">
      <w:pPr>
        <w:pStyle w:val="TOC3"/>
        <w:rPr>
          <w:rFonts w:asciiTheme="minorHAnsi" w:eastAsiaTheme="minorEastAsia" w:hAnsiTheme="minorHAnsi" w:cstheme="minorBidi"/>
          <w:sz w:val="22"/>
          <w:lang w:val="en-GB" w:eastAsia="en-GB"/>
        </w:rPr>
      </w:pPr>
      <w:hyperlink w:anchor="_Toc17467558" w:history="1">
        <w:r w:rsidR="00AD29AC" w:rsidRPr="000639C4">
          <w:rPr>
            <w:rStyle w:val="Hyperlink"/>
          </w:rPr>
          <w:t>9.03</w:t>
        </w:r>
        <w:r w:rsidR="00AD29AC">
          <w:rPr>
            <w:rFonts w:asciiTheme="minorHAnsi" w:eastAsiaTheme="minorEastAsia" w:hAnsiTheme="minorHAnsi" w:cstheme="minorBidi"/>
            <w:sz w:val="22"/>
            <w:lang w:val="en-GB" w:eastAsia="en-GB"/>
          </w:rPr>
          <w:tab/>
        </w:r>
        <w:r w:rsidR="00AD29AC" w:rsidRPr="000639C4">
          <w:rPr>
            <w:rStyle w:val="Hyperlink"/>
          </w:rPr>
          <w:t>Primary electrical power supply</w:t>
        </w:r>
        <w:r w:rsidR="00AD29AC">
          <w:rPr>
            <w:webHidden/>
          </w:rPr>
          <w:tab/>
        </w:r>
        <w:r w:rsidR="00AD29AC">
          <w:rPr>
            <w:webHidden/>
          </w:rPr>
          <w:fldChar w:fldCharType="begin"/>
        </w:r>
        <w:r w:rsidR="00AD29AC">
          <w:rPr>
            <w:webHidden/>
          </w:rPr>
          <w:instrText xml:space="preserve"> PAGEREF _Toc17467558 \h </w:instrText>
        </w:r>
        <w:r w:rsidR="00AD29AC">
          <w:rPr>
            <w:webHidden/>
          </w:rPr>
        </w:r>
        <w:r w:rsidR="00AD29AC">
          <w:rPr>
            <w:webHidden/>
          </w:rPr>
          <w:fldChar w:fldCharType="separate"/>
        </w:r>
        <w:r w:rsidR="00483DA2">
          <w:rPr>
            <w:webHidden/>
          </w:rPr>
          <w:t>210</w:t>
        </w:r>
        <w:r w:rsidR="00AD29AC">
          <w:rPr>
            <w:webHidden/>
          </w:rPr>
          <w:fldChar w:fldCharType="end"/>
        </w:r>
      </w:hyperlink>
    </w:p>
    <w:p w14:paraId="7386D54E" w14:textId="0E4FB9FB" w:rsidR="00AD29AC" w:rsidRDefault="00D73297">
      <w:pPr>
        <w:pStyle w:val="TOC3"/>
        <w:rPr>
          <w:rFonts w:asciiTheme="minorHAnsi" w:eastAsiaTheme="minorEastAsia" w:hAnsiTheme="minorHAnsi" w:cstheme="minorBidi"/>
          <w:sz w:val="22"/>
          <w:lang w:val="en-GB" w:eastAsia="en-GB"/>
        </w:rPr>
      </w:pPr>
      <w:hyperlink w:anchor="_Toc17467559" w:history="1">
        <w:r w:rsidR="00AD29AC" w:rsidRPr="000639C4">
          <w:rPr>
            <w:rStyle w:val="Hyperlink"/>
          </w:rPr>
          <w:t>9.04</w:t>
        </w:r>
        <w:r w:rsidR="00AD29AC">
          <w:rPr>
            <w:rFonts w:asciiTheme="minorHAnsi" w:eastAsiaTheme="minorEastAsia" w:hAnsiTheme="minorHAnsi" w:cstheme="minorBidi"/>
            <w:sz w:val="22"/>
            <w:lang w:val="en-GB" w:eastAsia="en-GB"/>
          </w:rPr>
          <w:tab/>
        </w:r>
        <w:r w:rsidR="00AD29AC" w:rsidRPr="000639C4">
          <w:rPr>
            <w:rStyle w:val="Hyperlink"/>
          </w:rPr>
          <w:t>Secondary electrical power supply</w:t>
        </w:r>
        <w:r w:rsidR="00AD29AC">
          <w:rPr>
            <w:webHidden/>
          </w:rPr>
          <w:tab/>
        </w:r>
        <w:r w:rsidR="00AD29AC">
          <w:rPr>
            <w:webHidden/>
          </w:rPr>
          <w:fldChar w:fldCharType="begin"/>
        </w:r>
        <w:r w:rsidR="00AD29AC">
          <w:rPr>
            <w:webHidden/>
          </w:rPr>
          <w:instrText xml:space="preserve"> PAGEREF _Toc17467559 \h </w:instrText>
        </w:r>
        <w:r w:rsidR="00AD29AC">
          <w:rPr>
            <w:webHidden/>
          </w:rPr>
        </w:r>
        <w:r w:rsidR="00AD29AC">
          <w:rPr>
            <w:webHidden/>
          </w:rPr>
          <w:fldChar w:fldCharType="separate"/>
        </w:r>
        <w:r w:rsidR="00483DA2">
          <w:rPr>
            <w:webHidden/>
          </w:rPr>
          <w:t>210</w:t>
        </w:r>
        <w:r w:rsidR="00AD29AC">
          <w:rPr>
            <w:webHidden/>
          </w:rPr>
          <w:fldChar w:fldCharType="end"/>
        </w:r>
      </w:hyperlink>
    </w:p>
    <w:p w14:paraId="16B210DE" w14:textId="11AE8AC3" w:rsidR="00AD29AC" w:rsidRDefault="00D73297">
      <w:pPr>
        <w:pStyle w:val="TOC3"/>
        <w:rPr>
          <w:rFonts w:asciiTheme="minorHAnsi" w:eastAsiaTheme="minorEastAsia" w:hAnsiTheme="minorHAnsi" w:cstheme="minorBidi"/>
          <w:sz w:val="22"/>
          <w:lang w:val="en-GB" w:eastAsia="en-GB"/>
        </w:rPr>
      </w:pPr>
      <w:hyperlink w:anchor="_Toc17467560" w:history="1">
        <w:r w:rsidR="00AD29AC" w:rsidRPr="000639C4">
          <w:rPr>
            <w:rStyle w:val="Hyperlink"/>
          </w:rPr>
          <w:t>9.05</w:t>
        </w:r>
        <w:r w:rsidR="00AD29AC">
          <w:rPr>
            <w:rFonts w:asciiTheme="minorHAnsi" w:eastAsiaTheme="minorEastAsia" w:hAnsiTheme="minorHAnsi" w:cstheme="minorBidi"/>
            <w:sz w:val="22"/>
            <w:lang w:val="en-GB" w:eastAsia="en-GB"/>
          </w:rPr>
          <w:tab/>
        </w:r>
        <w:r w:rsidR="00AD29AC" w:rsidRPr="000639C4">
          <w:rPr>
            <w:rStyle w:val="Hyperlink"/>
          </w:rPr>
          <w:t>Switch-over time for secondary power supply</w:t>
        </w:r>
        <w:r w:rsidR="00AD29AC">
          <w:rPr>
            <w:webHidden/>
          </w:rPr>
          <w:tab/>
        </w:r>
        <w:r w:rsidR="00AD29AC">
          <w:rPr>
            <w:webHidden/>
          </w:rPr>
          <w:fldChar w:fldCharType="begin"/>
        </w:r>
        <w:r w:rsidR="00AD29AC">
          <w:rPr>
            <w:webHidden/>
          </w:rPr>
          <w:instrText xml:space="preserve"> PAGEREF _Toc17467560 \h </w:instrText>
        </w:r>
        <w:r w:rsidR="00AD29AC">
          <w:rPr>
            <w:webHidden/>
          </w:rPr>
        </w:r>
        <w:r w:rsidR="00AD29AC">
          <w:rPr>
            <w:webHidden/>
          </w:rPr>
          <w:fldChar w:fldCharType="separate"/>
        </w:r>
        <w:r w:rsidR="00483DA2">
          <w:rPr>
            <w:webHidden/>
          </w:rPr>
          <w:t>211</w:t>
        </w:r>
        <w:r w:rsidR="00AD29AC">
          <w:rPr>
            <w:webHidden/>
          </w:rPr>
          <w:fldChar w:fldCharType="end"/>
        </w:r>
      </w:hyperlink>
    </w:p>
    <w:p w14:paraId="483DCE1E" w14:textId="674ABF75" w:rsidR="00AD29AC" w:rsidRDefault="00D73297">
      <w:pPr>
        <w:pStyle w:val="TOC3"/>
        <w:rPr>
          <w:rFonts w:asciiTheme="minorHAnsi" w:eastAsiaTheme="minorEastAsia" w:hAnsiTheme="minorHAnsi" w:cstheme="minorBidi"/>
          <w:sz w:val="22"/>
          <w:lang w:val="en-GB" w:eastAsia="en-GB"/>
        </w:rPr>
      </w:pPr>
      <w:hyperlink w:anchor="_Toc17467561" w:history="1">
        <w:r w:rsidR="00AD29AC" w:rsidRPr="000639C4">
          <w:rPr>
            <w:rStyle w:val="Hyperlink"/>
          </w:rPr>
          <w:t>9.06</w:t>
        </w:r>
        <w:r w:rsidR="00AD29AC">
          <w:rPr>
            <w:rFonts w:asciiTheme="minorHAnsi" w:eastAsiaTheme="minorEastAsia" w:hAnsiTheme="minorHAnsi" w:cstheme="minorBidi"/>
            <w:sz w:val="22"/>
            <w:lang w:val="en-GB" w:eastAsia="en-GB"/>
          </w:rPr>
          <w:tab/>
        </w:r>
        <w:r w:rsidR="00AD29AC" w:rsidRPr="000639C4">
          <w:rPr>
            <w:rStyle w:val="Hyperlink"/>
          </w:rPr>
          <w:t>Stand-by power supply</w:t>
        </w:r>
        <w:r w:rsidR="00AD29AC">
          <w:rPr>
            <w:webHidden/>
          </w:rPr>
          <w:tab/>
        </w:r>
        <w:r w:rsidR="00AD29AC">
          <w:rPr>
            <w:webHidden/>
          </w:rPr>
          <w:fldChar w:fldCharType="begin"/>
        </w:r>
        <w:r w:rsidR="00AD29AC">
          <w:rPr>
            <w:webHidden/>
          </w:rPr>
          <w:instrText xml:space="preserve"> PAGEREF _Toc17467561 \h </w:instrText>
        </w:r>
        <w:r w:rsidR="00AD29AC">
          <w:rPr>
            <w:webHidden/>
          </w:rPr>
        </w:r>
        <w:r w:rsidR="00AD29AC">
          <w:rPr>
            <w:webHidden/>
          </w:rPr>
          <w:fldChar w:fldCharType="separate"/>
        </w:r>
        <w:r w:rsidR="00483DA2">
          <w:rPr>
            <w:webHidden/>
          </w:rPr>
          <w:t>212</w:t>
        </w:r>
        <w:r w:rsidR="00AD29AC">
          <w:rPr>
            <w:webHidden/>
          </w:rPr>
          <w:fldChar w:fldCharType="end"/>
        </w:r>
      </w:hyperlink>
    </w:p>
    <w:p w14:paraId="06193AF4" w14:textId="4339FD6E" w:rsidR="00AD29AC" w:rsidRDefault="00D73297">
      <w:pPr>
        <w:pStyle w:val="TOC3"/>
        <w:rPr>
          <w:rFonts w:asciiTheme="minorHAnsi" w:eastAsiaTheme="minorEastAsia" w:hAnsiTheme="minorHAnsi" w:cstheme="minorBidi"/>
          <w:sz w:val="22"/>
          <w:lang w:val="en-GB" w:eastAsia="en-GB"/>
        </w:rPr>
      </w:pPr>
      <w:hyperlink w:anchor="_Toc17467562" w:history="1">
        <w:r w:rsidR="00AD29AC" w:rsidRPr="000639C4">
          <w:rPr>
            <w:rStyle w:val="Hyperlink"/>
          </w:rPr>
          <w:t>9.07</w:t>
        </w:r>
        <w:r w:rsidR="00AD29AC">
          <w:rPr>
            <w:rFonts w:asciiTheme="minorHAnsi" w:eastAsiaTheme="minorEastAsia" w:hAnsiTheme="minorHAnsi" w:cstheme="minorBidi"/>
            <w:sz w:val="22"/>
            <w:lang w:val="en-GB" w:eastAsia="en-GB"/>
          </w:rPr>
          <w:tab/>
        </w:r>
        <w:r w:rsidR="00AD29AC" w:rsidRPr="000639C4">
          <w:rPr>
            <w:rStyle w:val="Hyperlink"/>
          </w:rPr>
          <w:t>Portable runway lights</w:t>
        </w:r>
        <w:r w:rsidR="00AD29AC">
          <w:rPr>
            <w:webHidden/>
          </w:rPr>
          <w:tab/>
        </w:r>
        <w:r w:rsidR="00AD29AC">
          <w:rPr>
            <w:webHidden/>
          </w:rPr>
          <w:fldChar w:fldCharType="begin"/>
        </w:r>
        <w:r w:rsidR="00AD29AC">
          <w:rPr>
            <w:webHidden/>
          </w:rPr>
          <w:instrText xml:space="preserve"> PAGEREF _Toc17467562 \h </w:instrText>
        </w:r>
        <w:r w:rsidR="00AD29AC">
          <w:rPr>
            <w:webHidden/>
          </w:rPr>
        </w:r>
        <w:r w:rsidR="00AD29AC">
          <w:rPr>
            <w:webHidden/>
          </w:rPr>
          <w:fldChar w:fldCharType="separate"/>
        </w:r>
        <w:r w:rsidR="00483DA2">
          <w:rPr>
            <w:webHidden/>
          </w:rPr>
          <w:t>212</w:t>
        </w:r>
        <w:r w:rsidR="00AD29AC">
          <w:rPr>
            <w:webHidden/>
          </w:rPr>
          <w:fldChar w:fldCharType="end"/>
        </w:r>
      </w:hyperlink>
    </w:p>
    <w:p w14:paraId="10F76541" w14:textId="2CE43793" w:rsidR="00AD29AC" w:rsidRDefault="00D73297">
      <w:pPr>
        <w:pStyle w:val="TOC3"/>
        <w:rPr>
          <w:rFonts w:asciiTheme="minorHAnsi" w:eastAsiaTheme="minorEastAsia" w:hAnsiTheme="minorHAnsi" w:cstheme="minorBidi"/>
          <w:sz w:val="22"/>
          <w:lang w:val="en-GB" w:eastAsia="en-GB"/>
        </w:rPr>
      </w:pPr>
      <w:hyperlink w:anchor="_Toc17467563" w:history="1">
        <w:r w:rsidR="00AD29AC" w:rsidRPr="000639C4">
          <w:rPr>
            <w:rStyle w:val="Hyperlink"/>
          </w:rPr>
          <w:t>9.08</w:t>
        </w:r>
        <w:r w:rsidR="00AD29AC">
          <w:rPr>
            <w:rFonts w:asciiTheme="minorHAnsi" w:eastAsiaTheme="minorEastAsia" w:hAnsiTheme="minorHAnsi" w:cstheme="minorBidi"/>
            <w:sz w:val="22"/>
            <w:lang w:val="en-GB" w:eastAsia="en-GB"/>
          </w:rPr>
          <w:tab/>
        </w:r>
        <w:r w:rsidR="00AD29AC" w:rsidRPr="000639C4">
          <w:rPr>
            <w:rStyle w:val="Hyperlink"/>
          </w:rPr>
          <w:t>Portable lights on taxiways and apron edges</w:t>
        </w:r>
        <w:r w:rsidR="00AD29AC">
          <w:rPr>
            <w:webHidden/>
          </w:rPr>
          <w:tab/>
        </w:r>
        <w:r w:rsidR="00AD29AC">
          <w:rPr>
            <w:webHidden/>
          </w:rPr>
          <w:fldChar w:fldCharType="begin"/>
        </w:r>
        <w:r w:rsidR="00AD29AC">
          <w:rPr>
            <w:webHidden/>
          </w:rPr>
          <w:instrText xml:space="preserve"> PAGEREF _Toc17467563 \h </w:instrText>
        </w:r>
        <w:r w:rsidR="00AD29AC">
          <w:rPr>
            <w:webHidden/>
          </w:rPr>
        </w:r>
        <w:r w:rsidR="00AD29AC">
          <w:rPr>
            <w:webHidden/>
          </w:rPr>
          <w:fldChar w:fldCharType="separate"/>
        </w:r>
        <w:r w:rsidR="00483DA2">
          <w:rPr>
            <w:webHidden/>
          </w:rPr>
          <w:t>213</w:t>
        </w:r>
        <w:r w:rsidR="00AD29AC">
          <w:rPr>
            <w:webHidden/>
          </w:rPr>
          <w:fldChar w:fldCharType="end"/>
        </w:r>
      </w:hyperlink>
    </w:p>
    <w:p w14:paraId="7DF43471" w14:textId="66852421" w:rsidR="00AD29AC" w:rsidRDefault="00D73297">
      <w:pPr>
        <w:pStyle w:val="TOC3"/>
        <w:rPr>
          <w:rFonts w:asciiTheme="minorHAnsi" w:eastAsiaTheme="minorEastAsia" w:hAnsiTheme="minorHAnsi" w:cstheme="minorBidi"/>
          <w:sz w:val="22"/>
          <w:lang w:val="en-GB" w:eastAsia="en-GB"/>
        </w:rPr>
      </w:pPr>
      <w:hyperlink w:anchor="_Toc17467564" w:history="1">
        <w:r w:rsidR="00AD29AC" w:rsidRPr="000639C4">
          <w:rPr>
            <w:rStyle w:val="Hyperlink"/>
          </w:rPr>
          <w:t>9.09</w:t>
        </w:r>
        <w:r w:rsidR="00AD29AC">
          <w:rPr>
            <w:rFonts w:asciiTheme="minorHAnsi" w:eastAsiaTheme="minorEastAsia" w:hAnsiTheme="minorHAnsi" w:cstheme="minorBidi"/>
            <w:sz w:val="22"/>
            <w:lang w:val="en-GB" w:eastAsia="en-GB"/>
          </w:rPr>
          <w:tab/>
        </w:r>
        <w:r w:rsidR="00AD29AC" w:rsidRPr="000639C4">
          <w:rPr>
            <w:rStyle w:val="Hyperlink"/>
          </w:rPr>
          <w:t>Light fixtures and supporting structures</w:t>
        </w:r>
        <w:r w:rsidR="00AD29AC">
          <w:rPr>
            <w:webHidden/>
          </w:rPr>
          <w:tab/>
        </w:r>
        <w:r w:rsidR="00AD29AC">
          <w:rPr>
            <w:webHidden/>
          </w:rPr>
          <w:fldChar w:fldCharType="begin"/>
        </w:r>
        <w:r w:rsidR="00AD29AC">
          <w:rPr>
            <w:webHidden/>
          </w:rPr>
          <w:instrText xml:space="preserve"> PAGEREF _Toc17467564 \h </w:instrText>
        </w:r>
        <w:r w:rsidR="00AD29AC">
          <w:rPr>
            <w:webHidden/>
          </w:rPr>
        </w:r>
        <w:r w:rsidR="00AD29AC">
          <w:rPr>
            <w:webHidden/>
          </w:rPr>
          <w:fldChar w:fldCharType="separate"/>
        </w:r>
        <w:r w:rsidR="00483DA2">
          <w:rPr>
            <w:webHidden/>
          </w:rPr>
          <w:t>214</w:t>
        </w:r>
        <w:r w:rsidR="00AD29AC">
          <w:rPr>
            <w:webHidden/>
          </w:rPr>
          <w:fldChar w:fldCharType="end"/>
        </w:r>
      </w:hyperlink>
    </w:p>
    <w:p w14:paraId="1C8CDE58" w14:textId="3BFC4D04" w:rsidR="00AD29AC" w:rsidRDefault="00D73297">
      <w:pPr>
        <w:pStyle w:val="TOC3"/>
        <w:rPr>
          <w:rFonts w:asciiTheme="minorHAnsi" w:eastAsiaTheme="minorEastAsia" w:hAnsiTheme="minorHAnsi" w:cstheme="minorBidi"/>
          <w:sz w:val="22"/>
          <w:lang w:val="en-GB" w:eastAsia="en-GB"/>
        </w:rPr>
      </w:pPr>
      <w:hyperlink w:anchor="_Toc17467565" w:history="1">
        <w:r w:rsidR="00AD29AC" w:rsidRPr="000639C4">
          <w:rPr>
            <w:rStyle w:val="Hyperlink"/>
          </w:rPr>
          <w:t>9.10</w:t>
        </w:r>
        <w:r w:rsidR="00AD29AC">
          <w:rPr>
            <w:rFonts w:asciiTheme="minorHAnsi" w:eastAsiaTheme="minorEastAsia" w:hAnsiTheme="minorHAnsi" w:cstheme="minorBidi"/>
            <w:sz w:val="22"/>
            <w:lang w:val="en-GB" w:eastAsia="en-GB"/>
          </w:rPr>
          <w:tab/>
        </w:r>
        <w:r w:rsidR="00AD29AC" w:rsidRPr="000639C4">
          <w:rPr>
            <w:rStyle w:val="Hyperlink"/>
          </w:rPr>
          <w:t>Standardisation of aerodrome lighting</w:t>
        </w:r>
        <w:r w:rsidR="00AD29AC">
          <w:rPr>
            <w:webHidden/>
          </w:rPr>
          <w:tab/>
        </w:r>
        <w:r w:rsidR="00AD29AC">
          <w:rPr>
            <w:webHidden/>
          </w:rPr>
          <w:fldChar w:fldCharType="begin"/>
        </w:r>
        <w:r w:rsidR="00AD29AC">
          <w:rPr>
            <w:webHidden/>
          </w:rPr>
          <w:instrText xml:space="preserve"> PAGEREF _Toc17467565 \h </w:instrText>
        </w:r>
        <w:r w:rsidR="00AD29AC">
          <w:rPr>
            <w:webHidden/>
          </w:rPr>
        </w:r>
        <w:r w:rsidR="00AD29AC">
          <w:rPr>
            <w:webHidden/>
          </w:rPr>
          <w:fldChar w:fldCharType="separate"/>
        </w:r>
        <w:r w:rsidR="00483DA2">
          <w:rPr>
            <w:webHidden/>
          </w:rPr>
          <w:t>214</w:t>
        </w:r>
        <w:r w:rsidR="00AD29AC">
          <w:rPr>
            <w:webHidden/>
          </w:rPr>
          <w:fldChar w:fldCharType="end"/>
        </w:r>
      </w:hyperlink>
    </w:p>
    <w:p w14:paraId="633AA338" w14:textId="3BE4EE9D" w:rsidR="00AD29AC" w:rsidRDefault="00D73297">
      <w:pPr>
        <w:pStyle w:val="TOC3"/>
        <w:rPr>
          <w:rFonts w:asciiTheme="minorHAnsi" w:eastAsiaTheme="minorEastAsia" w:hAnsiTheme="minorHAnsi" w:cstheme="minorBidi"/>
          <w:sz w:val="22"/>
          <w:lang w:val="en-GB" w:eastAsia="en-GB"/>
        </w:rPr>
      </w:pPr>
      <w:hyperlink w:anchor="_Toc17467566" w:history="1">
        <w:r w:rsidR="00AD29AC" w:rsidRPr="000639C4">
          <w:rPr>
            <w:rStyle w:val="Hyperlink"/>
          </w:rPr>
          <w:t>9.11</w:t>
        </w:r>
        <w:r w:rsidR="00AD29AC">
          <w:rPr>
            <w:rFonts w:asciiTheme="minorHAnsi" w:eastAsiaTheme="minorEastAsia" w:hAnsiTheme="minorHAnsi" w:cstheme="minorBidi"/>
            <w:sz w:val="22"/>
            <w:lang w:val="en-GB" w:eastAsia="en-GB"/>
          </w:rPr>
          <w:tab/>
        </w:r>
        <w:r w:rsidR="00AD29AC" w:rsidRPr="000639C4">
          <w:rPr>
            <w:rStyle w:val="Hyperlink"/>
          </w:rPr>
          <w:t>Elevated and inset lights</w:t>
        </w:r>
        <w:r w:rsidR="00AD29AC">
          <w:rPr>
            <w:webHidden/>
          </w:rPr>
          <w:tab/>
        </w:r>
        <w:r w:rsidR="00AD29AC">
          <w:rPr>
            <w:webHidden/>
          </w:rPr>
          <w:fldChar w:fldCharType="begin"/>
        </w:r>
        <w:r w:rsidR="00AD29AC">
          <w:rPr>
            <w:webHidden/>
          </w:rPr>
          <w:instrText xml:space="preserve"> PAGEREF _Toc17467566 \h </w:instrText>
        </w:r>
        <w:r w:rsidR="00AD29AC">
          <w:rPr>
            <w:webHidden/>
          </w:rPr>
        </w:r>
        <w:r w:rsidR="00AD29AC">
          <w:rPr>
            <w:webHidden/>
          </w:rPr>
          <w:fldChar w:fldCharType="separate"/>
        </w:r>
        <w:r w:rsidR="00483DA2">
          <w:rPr>
            <w:webHidden/>
          </w:rPr>
          <w:t>215</w:t>
        </w:r>
        <w:r w:rsidR="00AD29AC">
          <w:rPr>
            <w:webHidden/>
          </w:rPr>
          <w:fldChar w:fldCharType="end"/>
        </w:r>
      </w:hyperlink>
    </w:p>
    <w:p w14:paraId="5B947F99" w14:textId="78037919" w:rsidR="00AD29AC" w:rsidRDefault="00D73297">
      <w:pPr>
        <w:pStyle w:val="TOC3"/>
        <w:rPr>
          <w:rFonts w:asciiTheme="minorHAnsi" w:eastAsiaTheme="minorEastAsia" w:hAnsiTheme="minorHAnsi" w:cstheme="minorBidi"/>
          <w:sz w:val="22"/>
          <w:lang w:val="en-GB" w:eastAsia="en-GB"/>
        </w:rPr>
      </w:pPr>
      <w:hyperlink w:anchor="_Toc17467567" w:history="1">
        <w:r w:rsidR="00AD29AC" w:rsidRPr="000639C4">
          <w:rPr>
            <w:rStyle w:val="Hyperlink"/>
          </w:rPr>
          <w:t>9.12</w:t>
        </w:r>
        <w:r w:rsidR="00AD29AC">
          <w:rPr>
            <w:rFonts w:asciiTheme="minorHAnsi" w:eastAsiaTheme="minorEastAsia" w:hAnsiTheme="minorHAnsi" w:cstheme="minorBidi"/>
            <w:sz w:val="22"/>
            <w:lang w:val="en-GB" w:eastAsia="en-GB"/>
          </w:rPr>
          <w:tab/>
        </w:r>
        <w:r w:rsidR="00AD29AC" w:rsidRPr="000639C4">
          <w:rPr>
            <w:rStyle w:val="Hyperlink"/>
          </w:rPr>
          <w:t>Lighting intensity and control</w:t>
        </w:r>
        <w:r w:rsidR="00AD29AC">
          <w:rPr>
            <w:webHidden/>
          </w:rPr>
          <w:tab/>
        </w:r>
        <w:r w:rsidR="00AD29AC">
          <w:rPr>
            <w:webHidden/>
          </w:rPr>
          <w:fldChar w:fldCharType="begin"/>
        </w:r>
        <w:r w:rsidR="00AD29AC">
          <w:rPr>
            <w:webHidden/>
          </w:rPr>
          <w:instrText xml:space="preserve"> PAGEREF _Toc17467567 \h </w:instrText>
        </w:r>
        <w:r w:rsidR="00AD29AC">
          <w:rPr>
            <w:webHidden/>
          </w:rPr>
        </w:r>
        <w:r w:rsidR="00AD29AC">
          <w:rPr>
            <w:webHidden/>
          </w:rPr>
          <w:fldChar w:fldCharType="separate"/>
        </w:r>
        <w:r w:rsidR="00483DA2">
          <w:rPr>
            <w:webHidden/>
          </w:rPr>
          <w:t>216</w:t>
        </w:r>
        <w:r w:rsidR="00AD29AC">
          <w:rPr>
            <w:webHidden/>
          </w:rPr>
          <w:fldChar w:fldCharType="end"/>
        </w:r>
      </w:hyperlink>
    </w:p>
    <w:p w14:paraId="6AEFEBC4" w14:textId="7E682855" w:rsidR="00AD29AC" w:rsidRDefault="00D73297">
      <w:pPr>
        <w:pStyle w:val="TOC3"/>
        <w:rPr>
          <w:rFonts w:asciiTheme="minorHAnsi" w:eastAsiaTheme="minorEastAsia" w:hAnsiTheme="minorHAnsi" w:cstheme="minorBidi"/>
          <w:sz w:val="22"/>
          <w:lang w:val="en-GB" w:eastAsia="en-GB"/>
        </w:rPr>
      </w:pPr>
      <w:hyperlink w:anchor="_Toc17467568" w:history="1">
        <w:r w:rsidR="00AD29AC" w:rsidRPr="000639C4">
          <w:rPr>
            <w:rStyle w:val="Hyperlink"/>
          </w:rPr>
          <w:t>9.13</w:t>
        </w:r>
        <w:r w:rsidR="00AD29AC">
          <w:rPr>
            <w:rFonts w:asciiTheme="minorHAnsi" w:eastAsiaTheme="minorEastAsia" w:hAnsiTheme="minorHAnsi" w:cstheme="minorBidi"/>
            <w:sz w:val="22"/>
            <w:lang w:val="en-GB" w:eastAsia="en-GB"/>
          </w:rPr>
          <w:tab/>
        </w:r>
        <w:r w:rsidR="00AD29AC" w:rsidRPr="000639C4">
          <w:rPr>
            <w:rStyle w:val="Hyperlink"/>
          </w:rPr>
          <w:t>Colours for aeronautical ground lights</w:t>
        </w:r>
        <w:r w:rsidR="00AD29AC">
          <w:rPr>
            <w:webHidden/>
          </w:rPr>
          <w:tab/>
        </w:r>
        <w:r w:rsidR="00AD29AC">
          <w:rPr>
            <w:webHidden/>
          </w:rPr>
          <w:fldChar w:fldCharType="begin"/>
        </w:r>
        <w:r w:rsidR="00AD29AC">
          <w:rPr>
            <w:webHidden/>
          </w:rPr>
          <w:instrText xml:space="preserve"> PAGEREF _Toc17467568 \h </w:instrText>
        </w:r>
        <w:r w:rsidR="00AD29AC">
          <w:rPr>
            <w:webHidden/>
          </w:rPr>
        </w:r>
        <w:r w:rsidR="00AD29AC">
          <w:rPr>
            <w:webHidden/>
          </w:rPr>
          <w:fldChar w:fldCharType="separate"/>
        </w:r>
        <w:r w:rsidR="00483DA2">
          <w:rPr>
            <w:webHidden/>
          </w:rPr>
          <w:t>218</w:t>
        </w:r>
        <w:r w:rsidR="00AD29AC">
          <w:rPr>
            <w:webHidden/>
          </w:rPr>
          <w:fldChar w:fldCharType="end"/>
        </w:r>
      </w:hyperlink>
    </w:p>
    <w:p w14:paraId="1134C095" w14:textId="42232FD3" w:rsidR="00AD29AC" w:rsidRDefault="00D73297">
      <w:pPr>
        <w:pStyle w:val="TOC3"/>
        <w:rPr>
          <w:rFonts w:asciiTheme="minorHAnsi" w:eastAsiaTheme="minorEastAsia" w:hAnsiTheme="minorHAnsi" w:cstheme="minorBidi"/>
          <w:sz w:val="22"/>
          <w:lang w:val="en-GB" w:eastAsia="en-GB"/>
        </w:rPr>
      </w:pPr>
      <w:hyperlink w:anchor="_Toc17467569" w:history="1">
        <w:r w:rsidR="00AD29AC" w:rsidRPr="000639C4">
          <w:rPr>
            <w:rStyle w:val="Hyperlink"/>
          </w:rPr>
          <w:t>9.14</w:t>
        </w:r>
        <w:r w:rsidR="00AD29AC">
          <w:rPr>
            <w:rFonts w:asciiTheme="minorHAnsi" w:eastAsiaTheme="minorEastAsia" w:hAnsiTheme="minorHAnsi" w:cstheme="minorBidi"/>
            <w:sz w:val="22"/>
            <w:lang w:val="en-GB" w:eastAsia="en-GB"/>
          </w:rPr>
          <w:tab/>
        </w:r>
        <w:r w:rsidR="00AD29AC" w:rsidRPr="000639C4">
          <w:rPr>
            <w:rStyle w:val="Hyperlink"/>
          </w:rPr>
          <w:t>Chromaticity for incandescent lights</w:t>
        </w:r>
        <w:r w:rsidR="00AD29AC">
          <w:rPr>
            <w:webHidden/>
          </w:rPr>
          <w:tab/>
        </w:r>
        <w:r w:rsidR="00AD29AC">
          <w:rPr>
            <w:webHidden/>
          </w:rPr>
          <w:fldChar w:fldCharType="begin"/>
        </w:r>
        <w:r w:rsidR="00AD29AC">
          <w:rPr>
            <w:webHidden/>
          </w:rPr>
          <w:instrText xml:space="preserve"> PAGEREF _Toc17467569 \h </w:instrText>
        </w:r>
        <w:r w:rsidR="00AD29AC">
          <w:rPr>
            <w:webHidden/>
          </w:rPr>
        </w:r>
        <w:r w:rsidR="00AD29AC">
          <w:rPr>
            <w:webHidden/>
          </w:rPr>
          <w:fldChar w:fldCharType="separate"/>
        </w:r>
        <w:r w:rsidR="00483DA2">
          <w:rPr>
            <w:webHidden/>
          </w:rPr>
          <w:t>218</w:t>
        </w:r>
        <w:r w:rsidR="00AD29AC">
          <w:rPr>
            <w:webHidden/>
          </w:rPr>
          <w:fldChar w:fldCharType="end"/>
        </w:r>
      </w:hyperlink>
    </w:p>
    <w:p w14:paraId="2FCCC9B4" w14:textId="0967D51C" w:rsidR="00AD29AC" w:rsidRDefault="00D73297">
      <w:pPr>
        <w:pStyle w:val="TOC3"/>
        <w:rPr>
          <w:rFonts w:asciiTheme="minorHAnsi" w:eastAsiaTheme="minorEastAsia" w:hAnsiTheme="minorHAnsi" w:cstheme="minorBidi"/>
          <w:sz w:val="22"/>
          <w:lang w:val="en-GB" w:eastAsia="en-GB"/>
        </w:rPr>
      </w:pPr>
      <w:hyperlink w:anchor="_Toc17467570" w:history="1">
        <w:r w:rsidR="00AD29AC" w:rsidRPr="000639C4">
          <w:rPr>
            <w:rStyle w:val="Hyperlink"/>
          </w:rPr>
          <w:t>9.15</w:t>
        </w:r>
        <w:r w:rsidR="00AD29AC">
          <w:rPr>
            <w:rFonts w:asciiTheme="minorHAnsi" w:eastAsiaTheme="minorEastAsia" w:hAnsiTheme="minorHAnsi" w:cstheme="minorBidi"/>
            <w:sz w:val="22"/>
            <w:lang w:val="en-GB" w:eastAsia="en-GB"/>
          </w:rPr>
          <w:tab/>
        </w:r>
        <w:r w:rsidR="00AD29AC" w:rsidRPr="000639C4">
          <w:rPr>
            <w:rStyle w:val="Hyperlink"/>
          </w:rPr>
          <w:t>Chromaticity for solid state (LED) lights</w:t>
        </w:r>
        <w:r w:rsidR="00AD29AC">
          <w:rPr>
            <w:webHidden/>
          </w:rPr>
          <w:tab/>
        </w:r>
        <w:r w:rsidR="00AD29AC">
          <w:rPr>
            <w:webHidden/>
          </w:rPr>
          <w:fldChar w:fldCharType="begin"/>
        </w:r>
        <w:r w:rsidR="00AD29AC">
          <w:rPr>
            <w:webHidden/>
          </w:rPr>
          <w:instrText xml:space="preserve"> PAGEREF _Toc17467570 \h </w:instrText>
        </w:r>
        <w:r w:rsidR="00AD29AC">
          <w:rPr>
            <w:webHidden/>
          </w:rPr>
        </w:r>
        <w:r w:rsidR="00AD29AC">
          <w:rPr>
            <w:webHidden/>
          </w:rPr>
          <w:fldChar w:fldCharType="separate"/>
        </w:r>
        <w:r w:rsidR="00483DA2">
          <w:rPr>
            <w:webHidden/>
          </w:rPr>
          <w:t>220</w:t>
        </w:r>
        <w:r w:rsidR="00AD29AC">
          <w:rPr>
            <w:webHidden/>
          </w:rPr>
          <w:fldChar w:fldCharType="end"/>
        </w:r>
      </w:hyperlink>
    </w:p>
    <w:p w14:paraId="5E62D35C" w14:textId="66C66EB8" w:rsidR="00AD29AC" w:rsidRDefault="00D73297">
      <w:pPr>
        <w:pStyle w:val="TOC3"/>
        <w:rPr>
          <w:rFonts w:asciiTheme="minorHAnsi" w:eastAsiaTheme="minorEastAsia" w:hAnsiTheme="minorHAnsi" w:cstheme="minorBidi"/>
          <w:sz w:val="22"/>
          <w:lang w:val="en-GB" w:eastAsia="en-GB"/>
        </w:rPr>
      </w:pPr>
      <w:hyperlink w:anchor="_Toc17467571" w:history="1">
        <w:r w:rsidR="00AD29AC" w:rsidRPr="000639C4">
          <w:rPr>
            <w:rStyle w:val="Hyperlink"/>
          </w:rPr>
          <w:t>9.16</w:t>
        </w:r>
        <w:r w:rsidR="00AD29AC">
          <w:rPr>
            <w:rFonts w:asciiTheme="minorHAnsi" w:eastAsiaTheme="minorEastAsia" w:hAnsiTheme="minorHAnsi" w:cstheme="minorBidi"/>
            <w:sz w:val="22"/>
            <w:lang w:val="en-GB" w:eastAsia="en-GB"/>
          </w:rPr>
          <w:tab/>
        </w:r>
        <w:r w:rsidR="00AD29AC" w:rsidRPr="000639C4">
          <w:rPr>
            <w:rStyle w:val="Hyperlink"/>
          </w:rPr>
          <w:t>Discrimination between incandescent coloured lights</w:t>
        </w:r>
        <w:r w:rsidR="00AD29AC">
          <w:rPr>
            <w:webHidden/>
          </w:rPr>
          <w:tab/>
        </w:r>
        <w:r w:rsidR="00AD29AC">
          <w:rPr>
            <w:webHidden/>
          </w:rPr>
          <w:fldChar w:fldCharType="begin"/>
        </w:r>
        <w:r w:rsidR="00AD29AC">
          <w:rPr>
            <w:webHidden/>
          </w:rPr>
          <w:instrText xml:space="preserve"> PAGEREF _Toc17467571 \h </w:instrText>
        </w:r>
        <w:r w:rsidR="00AD29AC">
          <w:rPr>
            <w:webHidden/>
          </w:rPr>
        </w:r>
        <w:r w:rsidR="00AD29AC">
          <w:rPr>
            <w:webHidden/>
          </w:rPr>
          <w:fldChar w:fldCharType="separate"/>
        </w:r>
        <w:r w:rsidR="00483DA2">
          <w:rPr>
            <w:webHidden/>
          </w:rPr>
          <w:t>223</w:t>
        </w:r>
        <w:r w:rsidR="00AD29AC">
          <w:rPr>
            <w:webHidden/>
          </w:rPr>
          <w:fldChar w:fldCharType="end"/>
        </w:r>
      </w:hyperlink>
    </w:p>
    <w:p w14:paraId="10534984" w14:textId="3D3995BA" w:rsidR="00AD29AC" w:rsidRDefault="00D73297">
      <w:pPr>
        <w:pStyle w:val="TOC2"/>
        <w:rPr>
          <w:rFonts w:asciiTheme="minorHAnsi" w:eastAsiaTheme="minorEastAsia" w:hAnsiTheme="minorHAnsi" w:cstheme="minorBidi"/>
          <w:i w:val="0"/>
          <w:color w:val="auto"/>
          <w:sz w:val="22"/>
          <w:lang w:val="en-GB" w:eastAsia="en-GB"/>
        </w:rPr>
      </w:pPr>
      <w:hyperlink w:anchor="_Toc17467572" w:history="1">
        <w:r w:rsidR="00AD29AC" w:rsidRPr="000639C4">
          <w:rPr>
            <w:rStyle w:val="Hyperlink"/>
          </w:rPr>
          <w:t>Division 2</w:t>
        </w:r>
        <w:r w:rsidR="00AD29AC">
          <w:rPr>
            <w:rFonts w:asciiTheme="minorHAnsi" w:eastAsiaTheme="minorEastAsia" w:hAnsiTheme="minorHAnsi" w:cstheme="minorBidi"/>
            <w:i w:val="0"/>
            <w:color w:val="auto"/>
            <w:sz w:val="22"/>
            <w:lang w:val="en-GB" w:eastAsia="en-GB"/>
          </w:rPr>
          <w:tab/>
        </w:r>
        <w:r w:rsidR="00AD29AC" w:rsidRPr="000639C4">
          <w:rPr>
            <w:rStyle w:val="Hyperlink"/>
          </w:rPr>
          <w:t>Commissioning</w:t>
        </w:r>
        <w:r w:rsidR="00AD29AC">
          <w:rPr>
            <w:webHidden/>
          </w:rPr>
          <w:tab/>
        </w:r>
        <w:r w:rsidR="00AD29AC">
          <w:rPr>
            <w:webHidden/>
          </w:rPr>
          <w:fldChar w:fldCharType="begin"/>
        </w:r>
        <w:r w:rsidR="00AD29AC">
          <w:rPr>
            <w:webHidden/>
          </w:rPr>
          <w:instrText xml:space="preserve"> PAGEREF _Toc17467572 \h </w:instrText>
        </w:r>
        <w:r w:rsidR="00AD29AC">
          <w:rPr>
            <w:webHidden/>
          </w:rPr>
        </w:r>
        <w:r w:rsidR="00AD29AC">
          <w:rPr>
            <w:webHidden/>
          </w:rPr>
          <w:fldChar w:fldCharType="separate"/>
        </w:r>
        <w:r w:rsidR="00483DA2">
          <w:rPr>
            <w:webHidden/>
          </w:rPr>
          <w:t>224</w:t>
        </w:r>
        <w:r w:rsidR="00AD29AC">
          <w:rPr>
            <w:webHidden/>
          </w:rPr>
          <w:fldChar w:fldCharType="end"/>
        </w:r>
      </w:hyperlink>
    </w:p>
    <w:p w14:paraId="6637FF4E" w14:textId="4524795A" w:rsidR="00AD29AC" w:rsidRDefault="00D73297">
      <w:pPr>
        <w:pStyle w:val="TOC3"/>
        <w:rPr>
          <w:rFonts w:asciiTheme="minorHAnsi" w:eastAsiaTheme="minorEastAsia" w:hAnsiTheme="minorHAnsi" w:cstheme="minorBidi"/>
          <w:sz w:val="22"/>
          <w:lang w:val="en-GB" w:eastAsia="en-GB"/>
        </w:rPr>
      </w:pPr>
      <w:hyperlink w:anchor="_Toc17467573" w:history="1">
        <w:r w:rsidR="00AD29AC" w:rsidRPr="000639C4">
          <w:rPr>
            <w:rStyle w:val="Hyperlink"/>
          </w:rPr>
          <w:t>9.17</w:t>
        </w:r>
        <w:r w:rsidR="00AD29AC">
          <w:rPr>
            <w:rFonts w:asciiTheme="minorHAnsi" w:eastAsiaTheme="minorEastAsia" w:hAnsiTheme="minorHAnsi" w:cstheme="minorBidi"/>
            <w:sz w:val="22"/>
            <w:lang w:val="en-GB" w:eastAsia="en-GB"/>
          </w:rPr>
          <w:tab/>
        </w:r>
        <w:r w:rsidR="00AD29AC" w:rsidRPr="000639C4">
          <w:rPr>
            <w:rStyle w:val="Hyperlink"/>
          </w:rPr>
          <w:t>Commissioning of lighting systems — ground checks</w:t>
        </w:r>
        <w:r w:rsidR="00AD29AC">
          <w:rPr>
            <w:webHidden/>
          </w:rPr>
          <w:tab/>
        </w:r>
        <w:r w:rsidR="00AD29AC">
          <w:rPr>
            <w:webHidden/>
          </w:rPr>
          <w:fldChar w:fldCharType="begin"/>
        </w:r>
        <w:r w:rsidR="00AD29AC">
          <w:rPr>
            <w:webHidden/>
          </w:rPr>
          <w:instrText xml:space="preserve"> PAGEREF _Toc17467573 \h </w:instrText>
        </w:r>
        <w:r w:rsidR="00AD29AC">
          <w:rPr>
            <w:webHidden/>
          </w:rPr>
        </w:r>
        <w:r w:rsidR="00AD29AC">
          <w:rPr>
            <w:webHidden/>
          </w:rPr>
          <w:fldChar w:fldCharType="separate"/>
        </w:r>
        <w:r w:rsidR="00483DA2">
          <w:rPr>
            <w:webHidden/>
          </w:rPr>
          <w:t>224</w:t>
        </w:r>
        <w:r w:rsidR="00AD29AC">
          <w:rPr>
            <w:webHidden/>
          </w:rPr>
          <w:fldChar w:fldCharType="end"/>
        </w:r>
      </w:hyperlink>
    </w:p>
    <w:p w14:paraId="0D4A2F93" w14:textId="583B31CA" w:rsidR="00AD29AC" w:rsidRDefault="00D73297">
      <w:pPr>
        <w:pStyle w:val="TOC3"/>
        <w:rPr>
          <w:rFonts w:asciiTheme="minorHAnsi" w:eastAsiaTheme="minorEastAsia" w:hAnsiTheme="minorHAnsi" w:cstheme="minorBidi"/>
          <w:sz w:val="22"/>
          <w:lang w:val="en-GB" w:eastAsia="en-GB"/>
        </w:rPr>
      </w:pPr>
      <w:hyperlink w:anchor="_Toc17467574" w:history="1">
        <w:r w:rsidR="00AD29AC" w:rsidRPr="000639C4">
          <w:rPr>
            <w:rStyle w:val="Hyperlink"/>
          </w:rPr>
          <w:t>9.18</w:t>
        </w:r>
        <w:r w:rsidR="00AD29AC">
          <w:rPr>
            <w:rFonts w:asciiTheme="minorHAnsi" w:eastAsiaTheme="minorEastAsia" w:hAnsiTheme="minorHAnsi" w:cstheme="minorBidi"/>
            <w:sz w:val="22"/>
            <w:lang w:val="en-GB" w:eastAsia="en-GB"/>
          </w:rPr>
          <w:tab/>
        </w:r>
        <w:r w:rsidR="00AD29AC" w:rsidRPr="000639C4">
          <w:rPr>
            <w:rStyle w:val="Hyperlink"/>
          </w:rPr>
          <w:t>Commissioning of lighting systems — flight checks</w:t>
        </w:r>
        <w:r w:rsidR="00AD29AC">
          <w:rPr>
            <w:webHidden/>
          </w:rPr>
          <w:tab/>
        </w:r>
        <w:r w:rsidR="00AD29AC">
          <w:rPr>
            <w:webHidden/>
          </w:rPr>
          <w:fldChar w:fldCharType="begin"/>
        </w:r>
        <w:r w:rsidR="00AD29AC">
          <w:rPr>
            <w:webHidden/>
          </w:rPr>
          <w:instrText xml:space="preserve"> PAGEREF _Toc17467574 \h </w:instrText>
        </w:r>
        <w:r w:rsidR="00AD29AC">
          <w:rPr>
            <w:webHidden/>
          </w:rPr>
        </w:r>
        <w:r w:rsidR="00AD29AC">
          <w:rPr>
            <w:webHidden/>
          </w:rPr>
          <w:fldChar w:fldCharType="separate"/>
        </w:r>
        <w:r w:rsidR="00483DA2">
          <w:rPr>
            <w:webHidden/>
          </w:rPr>
          <w:t>225</w:t>
        </w:r>
        <w:r w:rsidR="00AD29AC">
          <w:rPr>
            <w:webHidden/>
          </w:rPr>
          <w:fldChar w:fldCharType="end"/>
        </w:r>
      </w:hyperlink>
    </w:p>
    <w:p w14:paraId="720FE4E1" w14:textId="693F5588" w:rsidR="00AD29AC" w:rsidRDefault="00D73297">
      <w:pPr>
        <w:pStyle w:val="TOC2"/>
        <w:rPr>
          <w:rFonts w:asciiTheme="minorHAnsi" w:eastAsiaTheme="minorEastAsia" w:hAnsiTheme="minorHAnsi" w:cstheme="minorBidi"/>
          <w:i w:val="0"/>
          <w:color w:val="auto"/>
          <w:sz w:val="22"/>
          <w:lang w:val="en-GB" w:eastAsia="en-GB"/>
        </w:rPr>
      </w:pPr>
      <w:hyperlink w:anchor="_Toc17467575" w:history="1">
        <w:r w:rsidR="00AD29AC" w:rsidRPr="000639C4">
          <w:rPr>
            <w:rStyle w:val="Hyperlink"/>
          </w:rPr>
          <w:t>Division 3</w:t>
        </w:r>
        <w:r w:rsidR="00AD29AC">
          <w:rPr>
            <w:rFonts w:asciiTheme="minorHAnsi" w:eastAsiaTheme="minorEastAsia" w:hAnsiTheme="minorHAnsi" w:cstheme="minorBidi"/>
            <w:i w:val="0"/>
            <w:color w:val="auto"/>
            <w:sz w:val="22"/>
            <w:lang w:val="en-GB" w:eastAsia="en-GB"/>
          </w:rPr>
          <w:tab/>
        </w:r>
        <w:r w:rsidR="00AD29AC" w:rsidRPr="000639C4">
          <w:rPr>
            <w:rStyle w:val="Hyperlink"/>
          </w:rPr>
          <w:t>Pilot-activated lighting systems</w:t>
        </w:r>
        <w:r w:rsidR="00AD29AC">
          <w:rPr>
            <w:webHidden/>
          </w:rPr>
          <w:tab/>
        </w:r>
        <w:r w:rsidR="00AD29AC">
          <w:rPr>
            <w:webHidden/>
          </w:rPr>
          <w:fldChar w:fldCharType="begin"/>
        </w:r>
        <w:r w:rsidR="00AD29AC">
          <w:rPr>
            <w:webHidden/>
          </w:rPr>
          <w:instrText xml:space="preserve"> PAGEREF _Toc17467575 \h </w:instrText>
        </w:r>
        <w:r w:rsidR="00AD29AC">
          <w:rPr>
            <w:webHidden/>
          </w:rPr>
        </w:r>
        <w:r w:rsidR="00AD29AC">
          <w:rPr>
            <w:webHidden/>
          </w:rPr>
          <w:fldChar w:fldCharType="separate"/>
        </w:r>
        <w:r w:rsidR="00483DA2">
          <w:rPr>
            <w:webHidden/>
          </w:rPr>
          <w:t>227</w:t>
        </w:r>
        <w:r w:rsidR="00AD29AC">
          <w:rPr>
            <w:webHidden/>
          </w:rPr>
          <w:fldChar w:fldCharType="end"/>
        </w:r>
      </w:hyperlink>
    </w:p>
    <w:p w14:paraId="66CC7AB4" w14:textId="37FD452D" w:rsidR="00AD29AC" w:rsidRDefault="00D73297">
      <w:pPr>
        <w:pStyle w:val="TOC3"/>
        <w:rPr>
          <w:rFonts w:asciiTheme="minorHAnsi" w:eastAsiaTheme="minorEastAsia" w:hAnsiTheme="minorHAnsi" w:cstheme="minorBidi"/>
          <w:sz w:val="22"/>
          <w:lang w:val="en-GB" w:eastAsia="en-GB"/>
        </w:rPr>
      </w:pPr>
      <w:hyperlink w:anchor="_Toc17467576" w:history="1">
        <w:r w:rsidR="00AD29AC" w:rsidRPr="000639C4">
          <w:rPr>
            <w:rStyle w:val="Hyperlink"/>
          </w:rPr>
          <w:t>9.19</w:t>
        </w:r>
        <w:r w:rsidR="00AD29AC">
          <w:rPr>
            <w:rFonts w:asciiTheme="minorHAnsi" w:eastAsiaTheme="minorEastAsia" w:hAnsiTheme="minorHAnsi" w:cstheme="minorBidi"/>
            <w:sz w:val="22"/>
            <w:lang w:val="en-GB" w:eastAsia="en-GB"/>
          </w:rPr>
          <w:tab/>
        </w:r>
        <w:r w:rsidR="00AD29AC" w:rsidRPr="000639C4">
          <w:rPr>
            <w:rStyle w:val="Hyperlink"/>
          </w:rPr>
          <w:t>General</w:t>
        </w:r>
        <w:r w:rsidR="00AD29AC">
          <w:rPr>
            <w:webHidden/>
          </w:rPr>
          <w:tab/>
        </w:r>
        <w:r w:rsidR="00AD29AC">
          <w:rPr>
            <w:webHidden/>
          </w:rPr>
          <w:fldChar w:fldCharType="begin"/>
        </w:r>
        <w:r w:rsidR="00AD29AC">
          <w:rPr>
            <w:webHidden/>
          </w:rPr>
          <w:instrText xml:space="preserve"> PAGEREF _Toc17467576 \h </w:instrText>
        </w:r>
        <w:r w:rsidR="00AD29AC">
          <w:rPr>
            <w:webHidden/>
          </w:rPr>
        </w:r>
        <w:r w:rsidR="00AD29AC">
          <w:rPr>
            <w:webHidden/>
          </w:rPr>
          <w:fldChar w:fldCharType="separate"/>
        </w:r>
        <w:r w:rsidR="00483DA2">
          <w:rPr>
            <w:webHidden/>
          </w:rPr>
          <w:t>227</w:t>
        </w:r>
        <w:r w:rsidR="00AD29AC">
          <w:rPr>
            <w:webHidden/>
          </w:rPr>
          <w:fldChar w:fldCharType="end"/>
        </w:r>
      </w:hyperlink>
    </w:p>
    <w:p w14:paraId="4D8C4C0B" w14:textId="445541B7" w:rsidR="00AD29AC" w:rsidRDefault="00D73297">
      <w:pPr>
        <w:pStyle w:val="TOC3"/>
        <w:rPr>
          <w:rFonts w:asciiTheme="minorHAnsi" w:eastAsiaTheme="minorEastAsia" w:hAnsiTheme="minorHAnsi" w:cstheme="minorBidi"/>
          <w:sz w:val="22"/>
          <w:lang w:val="en-GB" w:eastAsia="en-GB"/>
        </w:rPr>
      </w:pPr>
      <w:hyperlink w:anchor="_Toc17467577" w:history="1">
        <w:r w:rsidR="00AD29AC" w:rsidRPr="000639C4">
          <w:rPr>
            <w:rStyle w:val="Hyperlink"/>
          </w:rPr>
          <w:t>9.20</w:t>
        </w:r>
        <w:r w:rsidR="00AD29AC">
          <w:rPr>
            <w:rFonts w:asciiTheme="minorHAnsi" w:eastAsiaTheme="minorEastAsia" w:hAnsiTheme="minorHAnsi" w:cstheme="minorBidi"/>
            <w:sz w:val="22"/>
            <w:lang w:val="en-GB" w:eastAsia="en-GB"/>
          </w:rPr>
          <w:tab/>
        </w:r>
        <w:r w:rsidR="00AD29AC" w:rsidRPr="000639C4">
          <w:rPr>
            <w:rStyle w:val="Hyperlink"/>
          </w:rPr>
          <w:t>VHF carrier activation code</w:t>
        </w:r>
        <w:r w:rsidR="00AD29AC">
          <w:rPr>
            <w:webHidden/>
          </w:rPr>
          <w:tab/>
        </w:r>
        <w:r w:rsidR="00AD29AC">
          <w:rPr>
            <w:webHidden/>
          </w:rPr>
          <w:fldChar w:fldCharType="begin"/>
        </w:r>
        <w:r w:rsidR="00AD29AC">
          <w:rPr>
            <w:webHidden/>
          </w:rPr>
          <w:instrText xml:space="preserve"> PAGEREF _Toc17467577 \h </w:instrText>
        </w:r>
        <w:r w:rsidR="00AD29AC">
          <w:rPr>
            <w:webHidden/>
          </w:rPr>
        </w:r>
        <w:r w:rsidR="00AD29AC">
          <w:rPr>
            <w:webHidden/>
          </w:rPr>
          <w:fldChar w:fldCharType="separate"/>
        </w:r>
        <w:r w:rsidR="00483DA2">
          <w:rPr>
            <w:webHidden/>
          </w:rPr>
          <w:t>228</w:t>
        </w:r>
        <w:r w:rsidR="00AD29AC">
          <w:rPr>
            <w:webHidden/>
          </w:rPr>
          <w:fldChar w:fldCharType="end"/>
        </w:r>
      </w:hyperlink>
    </w:p>
    <w:p w14:paraId="1A4E171E" w14:textId="0B870165" w:rsidR="00AD29AC" w:rsidRDefault="00D73297">
      <w:pPr>
        <w:pStyle w:val="TOC3"/>
        <w:rPr>
          <w:rFonts w:asciiTheme="minorHAnsi" w:eastAsiaTheme="minorEastAsia" w:hAnsiTheme="minorHAnsi" w:cstheme="minorBidi"/>
          <w:sz w:val="22"/>
          <w:lang w:val="en-GB" w:eastAsia="en-GB"/>
        </w:rPr>
      </w:pPr>
      <w:hyperlink w:anchor="_Toc17467578" w:history="1">
        <w:r w:rsidR="00AD29AC" w:rsidRPr="000639C4">
          <w:rPr>
            <w:rStyle w:val="Hyperlink"/>
          </w:rPr>
          <w:t>9.21</w:t>
        </w:r>
        <w:r w:rsidR="00AD29AC">
          <w:rPr>
            <w:rFonts w:asciiTheme="minorHAnsi" w:eastAsiaTheme="minorEastAsia" w:hAnsiTheme="minorHAnsi" w:cstheme="minorBidi"/>
            <w:sz w:val="22"/>
            <w:lang w:val="en-GB" w:eastAsia="en-GB"/>
          </w:rPr>
          <w:tab/>
        </w:r>
        <w:r w:rsidR="00AD29AC" w:rsidRPr="000639C4">
          <w:rPr>
            <w:rStyle w:val="Hyperlink"/>
          </w:rPr>
          <w:t>VHF carrier receiver technical requirements</w:t>
        </w:r>
        <w:r w:rsidR="00AD29AC">
          <w:rPr>
            <w:webHidden/>
          </w:rPr>
          <w:tab/>
        </w:r>
        <w:r w:rsidR="00AD29AC">
          <w:rPr>
            <w:webHidden/>
          </w:rPr>
          <w:fldChar w:fldCharType="begin"/>
        </w:r>
        <w:r w:rsidR="00AD29AC">
          <w:rPr>
            <w:webHidden/>
          </w:rPr>
          <w:instrText xml:space="preserve"> PAGEREF _Toc17467578 \h </w:instrText>
        </w:r>
        <w:r w:rsidR="00AD29AC">
          <w:rPr>
            <w:webHidden/>
          </w:rPr>
        </w:r>
        <w:r w:rsidR="00AD29AC">
          <w:rPr>
            <w:webHidden/>
          </w:rPr>
          <w:fldChar w:fldCharType="separate"/>
        </w:r>
        <w:r w:rsidR="00483DA2">
          <w:rPr>
            <w:webHidden/>
          </w:rPr>
          <w:t>228</w:t>
        </w:r>
        <w:r w:rsidR="00AD29AC">
          <w:rPr>
            <w:webHidden/>
          </w:rPr>
          <w:fldChar w:fldCharType="end"/>
        </w:r>
      </w:hyperlink>
    </w:p>
    <w:p w14:paraId="40D99A90" w14:textId="0C9716F8" w:rsidR="00AD29AC" w:rsidRDefault="00D73297">
      <w:pPr>
        <w:pStyle w:val="TOC3"/>
        <w:rPr>
          <w:rFonts w:asciiTheme="minorHAnsi" w:eastAsiaTheme="minorEastAsia" w:hAnsiTheme="minorHAnsi" w:cstheme="minorBidi"/>
          <w:sz w:val="22"/>
          <w:lang w:val="en-GB" w:eastAsia="en-GB"/>
        </w:rPr>
      </w:pPr>
      <w:hyperlink w:anchor="_Toc17467579" w:history="1">
        <w:r w:rsidR="00AD29AC" w:rsidRPr="000639C4">
          <w:rPr>
            <w:rStyle w:val="Hyperlink"/>
          </w:rPr>
          <w:t>9.22</w:t>
        </w:r>
        <w:r w:rsidR="00AD29AC">
          <w:rPr>
            <w:rFonts w:asciiTheme="minorHAnsi" w:eastAsiaTheme="minorEastAsia" w:hAnsiTheme="minorHAnsi" w:cstheme="minorBidi"/>
            <w:sz w:val="22"/>
            <w:lang w:val="en-GB" w:eastAsia="en-GB"/>
          </w:rPr>
          <w:tab/>
        </w:r>
        <w:r w:rsidR="00AD29AC" w:rsidRPr="000639C4">
          <w:rPr>
            <w:rStyle w:val="Hyperlink"/>
          </w:rPr>
          <w:t>Inputs to the PAL</w:t>
        </w:r>
        <w:r w:rsidR="00AD29AC">
          <w:rPr>
            <w:webHidden/>
          </w:rPr>
          <w:tab/>
        </w:r>
        <w:r w:rsidR="00AD29AC">
          <w:rPr>
            <w:webHidden/>
          </w:rPr>
          <w:fldChar w:fldCharType="begin"/>
        </w:r>
        <w:r w:rsidR="00AD29AC">
          <w:rPr>
            <w:webHidden/>
          </w:rPr>
          <w:instrText xml:space="preserve"> PAGEREF _Toc17467579 \h </w:instrText>
        </w:r>
        <w:r w:rsidR="00AD29AC">
          <w:rPr>
            <w:webHidden/>
          </w:rPr>
        </w:r>
        <w:r w:rsidR="00AD29AC">
          <w:rPr>
            <w:webHidden/>
          </w:rPr>
          <w:fldChar w:fldCharType="separate"/>
        </w:r>
        <w:r w:rsidR="00483DA2">
          <w:rPr>
            <w:webHidden/>
          </w:rPr>
          <w:t>229</w:t>
        </w:r>
        <w:r w:rsidR="00AD29AC">
          <w:rPr>
            <w:webHidden/>
          </w:rPr>
          <w:fldChar w:fldCharType="end"/>
        </w:r>
      </w:hyperlink>
    </w:p>
    <w:p w14:paraId="770B56C8" w14:textId="3DE31F92" w:rsidR="00AD29AC" w:rsidRDefault="00D73297">
      <w:pPr>
        <w:pStyle w:val="TOC3"/>
        <w:rPr>
          <w:rFonts w:asciiTheme="minorHAnsi" w:eastAsiaTheme="minorEastAsia" w:hAnsiTheme="minorHAnsi" w:cstheme="minorBidi"/>
          <w:sz w:val="22"/>
          <w:lang w:val="en-GB" w:eastAsia="en-GB"/>
        </w:rPr>
      </w:pPr>
      <w:hyperlink w:anchor="_Toc17467580" w:history="1">
        <w:r w:rsidR="00AD29AC" w:rsidRPr="000639C4">
          <w:rPr>
            <w:rStyle w:val="Hyperlink"/>
          </w:rPr>
          <w:t>9.23</w:t>
        </w:r>
        <w:r w:rsidR="00AD29AC">
          <w:rPr>
            <w:rFonts w:asciiTheme="minorHAnsi" w:eastAsiaTheme="minorEastAsia" w:hAnsiTheme="minorHAnsi" w:cstheme="minorBidi"/>
            <w:sz w:val="22"/>
            <w:lang w:val="en-GB" w:eastAsia="en-GB"/>
          </w:rPr>
          <w:tab/>
        </w:r>
        <w:r w:rsidR="00AD29AC" w:rsidRPr="000639C4">
          <w:rPr>
            <w:rStyle w:val="Hyperlink"/>
          </w:rPr>
          <w:t>Fail-safe arrangements with the PAL</w:t>
        </w:r>
        <w:r w:rsidR="00AD29AC">
          <w:rPr>
            <w:webHidden/>
          </w:rPr>
          <w:tab/>
        </w:r>
        <w:r w:rsidR="00AD29AC">
          <w:rPr>
            <w:webHidden/>
          </w:rPr>
          <w:fldChar w:fldCharType="begin"/>
        </w:r>
        <w:r w:rsidR="00AD29AC">
          <w:rPr>
            <w:webHidden/>
          </w:rPr>
          <w:instrText xml:space="preserve"> PAGEREF _Toc17467580 \h </w:instrText>
        </w:r>
        <w:r w:rsidR="00AD29AC">
          <w:rPr>
            <w:webHidden/>
          </w:rPr>
        </w:r>
        <w:r w:rsidR="00AD29AC">
          <w:rPr>
            <w:webHidden/>
          </w:rPr>
          <w:fldChar w:fldCharType="separate"/>
        </w:r>
        <w:r w:rsidR="00483DA2">
          <w:rPr>
            <w:webHidden/>
          </w:rPr>
          <w:t>229</w:t>
        </w:r>
        <w:r w:rsidR="00AD29AC">
          <w:rPr>
            <w:webHidden/>
          </w:rPr>
          <w:fldChar w:fldCharType="end"/>
        </w:r>
      </w:hyperlink>
    </w:p>
    <w:p w14:paraId="090D3A02" w14:textId="027C4AFC" w:rsidR="00AD29AC" w:rsidRDefault="00D73297">
      <w:pPr>
        <w:pStyle w:val="TOC3"/>
        <w:rPr>
          <w:rFonts w:asciiTheme="minorHAnsi" w:eastAsiaTheme="minorEastAsia" w:hAnsiTheme="minorHAnsi" w:cstheme="minorBidi"/>
          <w:sz w:val="22"/>
          <w:lang w:val="en-GB" w:eastAsia="en-GB"/>
        </w:rPr>
      </w:pPr>
      <w:hyperlink w:anchor="_Toc17467581" w:history="1">
        <w:r w:rsidR="00AD29AC" w:rsidRPr="000639C4">
          <w:rPr>
            <w:rStyle w:val="Hyperlink"/>
          </w:rPr>
          <w:t>9.24</w:t>
        </w:r>
        <w:r w:rsidR="00AD29AC">
          <w:rPr>
            <w:rFonts w:asciiTheme="minorHAnsi" w:eastAsiaTheme="minorEastAsia" w:hAnsiTheme="minorHAnsi" w:cstheme="minorBidi"/>
            <w:sz w:val="22"/>
            <w:lang w:val="en-GB" w:eastAsia="en-GB"/>
          </w:rPr>
          <w:tab/>
        </w:r>
        <w:r w:rsidR="00AD29AC" w:rsidRPr="000639C4">
          <w:rPr>
            <w:rStyle w:val="Hyperlink"/>
          </w:rPr>
          <w:t>Access to manual switches</w:t>
        </w:r>
        <w:r w:rsidR="00AD29AC">
          <w:rPr>
            <w:webHidden/>
          </w:rPr>
          <w:tab/>
        </w:r>
        <w:r w:rsidR="00AD29AC">
          <w:rPr>
            <w:webHidden/>
          </w:rPr>
          <w:fldChar w:fldCharType="begin"/>
        </w:r>
        <w:r w:rsidR="00AD29AC">
          <w:rPr>
            <w:webHidden/>
          </w:rPr>
          <w:instrText xml:space="preserve"> PAGEREF _Toc17467581 \h </w:instrText>
        </w:r>
        <w:r w:rsidR="00AD29AC">
          <w:rPr>
            <w:webHidden/>
          </w:rPr>
        </w:r>
        <w:r w:rsidR="00AD29AC">
          <w:rPr>
            <w:webHidden/>
          </w:rPr>
          <w:fldChar w:fldCharType="separate"/>
        </w:r>
        <w:r w:rsidR="00483DA2">
          <w:rPr>
            <w:webHidden/>
          </w:rPr>
          <w:t>229</w:t>
        </w:r>
        <w:r w:rsidR="00AD29AC">
          <w:rPr>
            <w:webHidden/>
          </w:rPr>
          <w:fldChar w:fldCharType="end"/>
        </w:r>
      </w:hyperlink>
    </w:p>
    <w:p w14:paraId="5B77223C" w14:textId="688F7278" w:rsidR="00AD29AC" w:rsidRDefault="00D73297">
      <w:pPr>
        <w:pStyle w:val="TOC3"/>
        <w:rPr>
          <w:rFonts w:asciiTheme="minorHAnsi" w:eastAsiaTheme="minorEastAsia" w:hAnsiTheme="minorHAnsi" w:cstheme="minorBidi"/>
          <w:sz w:val="22"/>
          <w:lang w:val="en-GB" w:eastAsia="en-GB"/>
        </w:rPr>
      </w:pPr>
      <w:hyperlink w:anchor="_Toc17467582" w:history="1">
        <w:r w:rsidR="00AD29AC" w:rsidRPr="000639C4">
          <w:rPr>
            <w:rStyle w:val="Hyperlink"/>
          </w:rPr>
          <w:t>9.25</w:t>
        </w:r>
        <w:r w:rsidR="00AD29AC">
          <w:rPr>
            <w:rFonts w:asciiTheme="minorHAnsi" w:eastAsiaTheme="minorEastAsia" w:hAnsiTheme="minorHAnsi" w:cstheme="minorBidi"/>
            <w:sz w:val="22"/>
            <w:lang w:val="en-GB" w:eastAsia="en-GB"/>
          </w:rPr>
          <w:tab/>
        </w:r>
        <w:r w:rsidR="00AD29AC" w:rsidRPr="000639C4">
          <w:rPr>
            <w:rStyle w:val="Hyperlink"/>
          </w:rPr>
          <w:t>Receiving antenna</w:t>
        </w:r>
        <w:r w:rsidR="00AD29AC">
          <w:rPr>
            <w:webHidden/>
          </w:rPr>
          <w:tab/>
        </w:r>
        <w:r w:rsidR="00AD29AC">
          <w:rPr>
            <w:webHidden/>
          </w:rPr>
          <w:fldChar w:fldCharType="begin"/>
        </w:r>
        <w:r w:rsidR="00AD29AC">
          <w:rPr>
            <w:webHidden/>
          </w:rPr>
          <w:instrText xml:space="preserve"> PAGEREF _Toc17467582 \h </w:instrText>
        </w:r>
        <w:r w:rsidR="00AD29AC">
          <w:rPr>
            <w:webHidden/>
          </w:rPr>
        </w:r>
        <w:r w:rsidR="00AD29AC">
          <w:rPr>
            <w:webHidden/>
          </w:rPr>
          <w:fldChar w:fldCharType="separate"/>
        </w:r>
        <w:r w:rsidR="00483DA2">
          <w:rPr>
            <w:webHidden/>
          </w:rPr>
          <w:t>229</w:t>
        </w:r>
        <w:r w:rsidR="00AD29AC">
          <w:rPr>
            <w:webHidden/>
          </w:rPr>
          <w:fldChar w:fldCharType="end"/>
        </w:r>
      </w:hyperlink>
    </w:p>
    <w:p w14:paraId="04694AE4" w14:textId="1A9BEA40" w:rsidR="00AD29AC" w:rsidRDefault="00D73297">
      <w:pPr>
        <w:pStyle w:val="TOC3"/>
        <w:rPr>
          <w:rFonts w:asciiTheme="minorHAnsi" w:eastAsiaTheme="minorEastAsia" w:hAnsiTheme="minorHAnsi" w:cstheme="minorBidi"/>
          <w:sz w:val="22"/>
          <w:lang w:val="en-GB" w:eastAsia="en-GB"/>
        </w:rPr>
      </w:pPr>
      <w:hyperlink w:anchor="_Toc17467583" w:history="1">
        <w:r w:rsidR="00AD29AC" w:rsidRPr="000639C4">
          <w:rPr>
            <w:rStyle w:val="Hyperlink"/>
          </w:rPr>
          <w:t>9.26</w:t>
        </w:r>
        <w:r w:rsidR="00AD29AC">
          <w:rPr>
            <w:rFonts w:asciiTheme="minorHAnsi" w:eastAsiaTheme="minorEastAsia" w:hAnsiTheme="minorHAnsi" w:cstheme="minorBidi"/>
            <w:sz w:val="22"/>
            <w:lang w:val="en-GB" w:eastAsia="en-GB"/>
          </w:rPr>
          <w:tab/>
        </w:r>
        <w:r w:rsidR="00AD29AC" w:rsidRPr="000639C4">
          <w:rPr>
            <w:rStyle w:val="Hyperlink"/>
          </w:rPr>
          <w:t>PAL with audio acknowledgment</w:t>
        </w:r>
        <w:r w:rsidR="00AD29AC">
          <w:rPr>
            <w:webHidden/>
          </w:rPr>
          <w:tab/>
        </w:r>
        <w:r w:rsidR="00AD29AC">
          <w:rPr>
            <w:webHidden/>
          </w:rPr>
          <w:fldChar w:fldCharType="begin"/>
        </w:r>
        <w:r w:rsidR="00AD29AC">
          <w:rPr>
            <w:webHidden/>
          </w:rPr>
          <w:instrText xml:space="preserve"> PAGEREF _Toc17467583 \h </w:instrText>
        </w:r>
        <w:r w:rsidR="00AD29AC">
          <w:rPr>
            <w:webHidden/>
          </w:rPr>
        </w:r>
        <w:r w:rsidR="00AD29AC">
          <w:rPr>
            <w:webHidden/>
          </w:rPr>
          <w:fldChar w:fldCharType="separate"/>
        </w:r>
        <w:r w:rsidR="00483DA2">
          <w:rPr>
            <w:webHidden/>
          </w:rPr>
          <w:t>230</w:t>
        </w:r>
        <w:r w:rsidR="00AD29AC">
          <w:rPr>
            <w:webHidden/>
          </w:rPr>
          <w:fldChar w:fldCharType="end"/>
        </w:r>
      </w:hyperlink>
    </w:p>
    <w:p w14:paraId="566AC04E" w14:textId="5C2196ED" w:rsidR="00AD29AC" w:rsidRDefault="00D73297">
      <w:pPr>
        <w:pStyle w:val="TOC2"/>
        <w:rPr>
          <w:rFonts w:asciiTheme="minorHAnsi" w:eastAsiaTheme="minorEastAsia" w:hAnsiTheme="minorHAnsi" w:cstheme="minorBidi"/>
          <w:i w:val="0"/>
          <w:color w:val="auto"/>
          <w:sz w:val="22"/>
          <w:lang w:val="en-GB" w:eastAsia="en-GB"/>
        </w:rPr>
      </w:pPr>
      <w:hyperlink w:anchor="_Toc17467584" w:history="1">
        <w:r w:rsidR="00AD29AC" w:rsidRPr="000639C4">
          <w:rPr>
            <w:rStyle w:val="Hyperlink"/>
          </w:rPr>
          <w:t>Division 4</w:t>
        </w:r>
        <w:r w:rsidR="00AD29AC">
          <w:rPr>
            <w:rFonts w:asciiTheme="minorHAnsi" w:eastAsiaTheme="minorEastAsia" w:hAnsiTheme="minorHAnsi" w:cstheme="minorBidi"/>
            <w:i w:val="0"/>
            <w:color w:val="auto"/>
            <w:sz w:val="22"/>
            <w:lang w:val="en-GB" w:eastAsia="en-GB"/>
          </w:rPr>
          <w:tab/>
        </w:r>
        <w:r w:rsidR="00AD29AC" w:rsidRPr="000639C4">
          <w:rPr>
            <w:rStyle w:val="Hyperlink"/>
          </w:rPr>
          <w:t>Obstacle lighting</w:t>
        </w:r>
        <w:r w:rsidR="00AD29AC">
          <w:rPr>
            <w:webHidden/>
          </w:rPr>
          <w:tab/>
        </w:r>
        <w:r w:rsidR="00AD29AC">
          <w:rPr>
            <w:webHidden/>
          </w:rPr>
          <w:fldChar w:fldCharType="begin"/>
        </w:r>
        <w:r w:rsidR="00AD29AC">
          <w:rPr>
            <w:webHidden/>
          </w:rPr>
          <w:instrText xml:space="preserve"> PAGEREF _Toc17467584 \h </w:instrText>
        </w:r>
        <w:r w:rsidR="00AD29AC">
          <w:rPr>
            <w:webHidden/>
          </w:rPr>
        </w:r>
        <w:r w:rsidR="00AD29AC">
          <w:rPr>
            <w:webHidden/>
          </w:rPr>
          <w:fldChar w:fldCharType="separate"/>
        </w:r>
        <w:r w:rsidR="00483DA2">
          <w:rPr>
            <w:webHidden/>
          </w:rPr>
          <w:t>231</w:t>
        </w:r>
        <w:r w:rsidR="00AD29AC">
          <w:rPr>
            <w:webHidden/>
          </w:rPr>
          <w:fldChar w:fldCharType="end"/>
        </w:r>
      </w:hyperlink>
    </w:p>
    <w:p w14:paraId="58604202" w14:textId="34EFA065" w:rsidR="00AD29AC" w:rsidRDefault="00D73297">
      <w:pPr>
        <w:pStyle w:val="TOC3"/>
        <w:rPr>
          <w:rFonts w:asciiTheme="minorHAnsi" w:eastAsiaTheme="minorEastAsia" w:hAnsiTheme="minorHAnsi" w:cstheme="minorBidi"/>
          <w:sz w:val="22"/>
          <w:lang w:val="en-GB" w:eastAsia="en-GB"/>
        </w:rPr>
      </w:pPr>
      <w:hyperlink w:anchor="_Toc17467585" w:history="1">
        <w:r w:rsidR="00AD29AC" w:rsidRPr="000639C4">
          <w:rPr>
            <w:rStyle w:val="Hyperlink"/>
          </w:rPr>
          <w:t>9.27</w:t>
        </w:r>
        <w:r w:rsidR="00AD29AC">
          <w:rPr>
            <w:rFonts w:asciiTheme="minorHAnsi" w:eastAsiaTheme="minorEastAsia" w:hAnsiTheme="minorHAnsi" w:cstheme="minorBidi"/>
            <w:sz w:val="22"/>
            <w:lang w:val="en-GB" w:eastAsia="en-GB"/>
          </w:rPr>
          <w:tab/>
        </w:r>
        <w:r w:rsidR="00AD29AC" w:rsidRPr="000639C4">
          <w:rPr>
            <w:rStyle w:val="Hyperlink"/>
          </w:rPr>
          <w:t>Artificial objects and structures</w:t>
        </w:r>
        <w:r w:rsidR="00AD29AC">
          <w:rPr>
            <w:webHidden/>
          </w:rPr>
          <w:tab/>
        </w:r>
        <w:r w:rsidR="00AD29AC">
          <w:rPr>
            <w:webHidden/>
          </w:rPr>
          <w:fldChar w:fldCharType="begin"/>
        </w:r>
        <w:r w:rsidR="00AD29AC">
          <w:rPr>
            <w:webHidden/>
          </w:rPr>
          <w:instrText xml:space="preserve"> PAGEREF _Toc17467585 \h </w:instrText>
        </w:r>
        <w:r w:rsidR="00AD29AC">
          <w:rPr>
            <w:webHidden/>
          </w:rPr>
        </w:r>
        <w:r w:rsidR="00AD29AC">
          <w:rPr>
            <w:webHidden/>
          </w:rPr>
          <w:fldChar w:fldCharType="separate"/>
        </w:r>
        <w:r w:rsidR="00483DA2">
          <w:rPr>
            <w:webHidden/>
          </w:rPr>
          <w:t>231</w:t>
        </w:r>
        <w:r w:rsidR="00AD29AC">
          <w:rPr>
            <w:webHidden/>
          </w:rPr>
          <w:fldChar w:fldCharType="end"/>
        </w:r>
      </w:hyperlink>
    </w:p>
    <w:p w14:paraId="7FD1201D" w14:textId="756B59E7" w:rsidR="00AD29AC" w:rsidRDefault="00D73297">
      <w:pPr>
        <w:pStyle w:val="TOC3"/>
        <w:rPr>
          <w:rFonts w:asciiTheme="minorHAnsi" w:eastAsiaTheme="minorEastAsia" w:hAnsiTheme="minorHAnsi" w:cstheme="minorBidi"/>
          <w:sz w:val="22"/>
          <w:lang w:val="en-GB" w:eastAsia="en-GB"/>
        </w:rPr>
      </w:pPr>
      <w:hyperlink w:anchor="_Toc17467586" w:history="1">
        <w:r w:rsidR="00AD29AC" w:rsidRPr="000639C4">
          <w:rPr>
            <w:rStyle w:val="Hyperlink"/>
          </w:rPr>
          <w:t>9.28</w:t>
        </w:r>
        <w:r w:rsidR="00AD29AC">
          <w:rPr>
            <w:rFonts w:asciiTheme="minorHAnsi" w:eastAsiaTheme="minorEastAsia" w:hAnsiTheme="minorHAnsi" w:cstheme="minorBidi"/>
            <w:sz w:val="22"/>
            <w:lang w:val="en-GB" w:eastAsia="en-GB"/>
          </w:rPr>
          <w:tab/>
        </w:r>
        <w:r w:rsidR="00AD29AC" w:rsidRPr="000639C4">
          <w:rPr>
            <w:rStyle w:val="Hyperlink"/>
          </w:rPr>
          <w:t>Natural obstacles</w:t>
        </w:r>
        <w:r w:rsidR="00AD29AC">
          <w:rPr>
            <w:webHidden/>
          </w:rPr>
          <w:tab/>
        </w:r>
        <w:r w:rsidR="00AD29AC">
          <w:rPr>
            <w:webHidden/>
          </w:rPr>
          <w:fldChar w:fldCharType="begin"/>
        </w:r>
        <w:r w:rsidR="00AD29AC">
          <w:rPr>
            <w:webHidden/>
          </w:rPr>
          <w:instrText xml:space="preserve"> PAGEREF _Toc17467586 \h </w:instrText>
        </w:r>
        <w:r w:rsidR="00AD29AC">
          <w:rPr>
            <w:webHidden/>
          </w:rPr>
        </w:r>
        <w:r w:rsidR="00AD29AC">
          <w:rPr>
            <w:webHidden/>
          </w:rPr>
          <w:fldChar w:fldCharType="separate"/>
        </w:r>
        <w:r w:rsidR="00483DA2">
          <w:rPr>
            <w:webHidden/>
          </w:rPr>
          <w:t>232</w:t>
        </w:r>
        <w:r w:rsidR="00AD29AC">
          <w:rPr>
            <w:webHidden/>
          </w:rPr>
          <w:fldChar w:fldCharType="end"/>
        </w:r>
      </w:hyperlink>
    </w:p>
    <w:p w14:paraId="14C9ED20" w14:textId="64099271" w:rsidR="00AD29AC" w:rsidRDefault="00D73297">
      <w:pPr>
        <w:pStyle w:val="TOC3"/>
        <w:rPr>
          <w:rFonts w:asciiTheme="minorHAnsi" w:eastAsiaTheme="minorEastAsia" w:hAnsiTheme="minorHAnsi" w:cstheme="minorBidi"/>
          <w:sz w:val="22"/>
          <w:lang w:val="en-GB" w:eastAsia="en-GB"/>
        </w:rPr>
      </w:pPr>
      <w:hyperlink w:anchor="_Toc17467587" w:history="1">
        <w:r w:rsidR="00AD29AC" w:rsidRPr="000639C4">
          <w:rPr>
            <w:rStyle w:val="Hyperlink"/>
          </w:rPr>
          <w:t>9.29</w:t>
        </w:r>
        <w:r w:rsidR="00AD29AC">
          <w:rPr>
            <w:rFonts w:asciiTheme="minorHAnsi" w:eastAsiaTheme="minorEastAsia" w:hAnsiTheme="minorHAnsi" w:cstheme="minorBidi"/>
            <w:sz w:val="22"/>
            <w:lang w:val="en-GB" w:eastAsia="en-GB"/>
          </w:rPr>
          <w:tab/>
        </w:r>
        <w:r w:rsidR="00AD29AC" w:rsidRPr="000639C4">
          <w:rPr>
            <w:rStyle w:val="Hyperlink"/>
          </w:rPr>
          <w:t>Temporary artificial obstacles</w:t>
        </w:r>
        <w:r w:rsidR="00AD29AC">
          <w:rPr>
            <w:webHidden/>
          </w:rPr>
          <w:tab/>
        </w:r>
        <w:r w:rsidR="00AD29AC">
          <w:rPr>
            <w:webHidden/>
          </w:rPr>
          <w:fldChar w:fldCharType="begin"/>
        </w:r>
        <w:r w:rsidR="00AD29AC">
          <w:rPr>
            <w:webHidden/>
          </w:rPr>
          <w:instrText xml:space="preserve"> PAGEREF _Toc17467587 \h </w:instrText>
        </w:r>
        <w:r w:rsidR="00AD29AC">
          <w:rPr>
            <w:webHidden/>
          </w:rPr>
        </w:r>
        <w:r w:rsidR="00AD29AC">
          <w:rPr>
            <w:webHidden/>
          </w:rPr>
          <w:fldChar w:fldCharType="separate"/>
        </w:r>
        <w:r w:rsidR="00483DA2">
          <w:rPr>
            <w:webHidden/>
          </w:rPr>
          <w:t>232</w:t>
        </w:r>
        <w:r w:rsidR="00AD29AC">
          <w:rPr>
            <w:webHidden/>
          </w:rPr>
          <w:fldChar w:fldCharType="end"/>
        </w:r>
      </w:hyperlink>
    </w:p>
    <w:p w14:paraId="219AB061" w14:textId="6BD01D0F" w:rsidR="00AD29AC" w:rsidRDefault="00D73297">
      <w:pPr>
        <w:pStyle w:val="TOC3"/>
        <w:rPr>
          <w:rFonts w:asciiTheme="minorHAnsi" w:eastAsiaTheme="minorEastAsia" w:hAnsiTheme="minorHAnsi" w:cstheme="minorBidi"/>
          <w:sz w:val="22"/>
          <w:lang w:val="en-GB" w:eastAsia="en-GB"/>
        </w:rPr>
      </w:pPr>
      <w:hyperlink w:anchor="_Toc17467588" w:history="1">
        <w:r w:rsidR="00AD29AC" w:rsidRPr="000639C4">
          <w:rPr>
            <w:rStyle w:val="Hyperlink"/>
          </w:rPr>
          <w:t>9.30</w:t>
        </w:r>
        <w:r w:rsidR="00AD29AC">
          <w:rPr>
            <w:rFonts w:asciiTheme="minorHAnsi" w:eastAsiaTheme="minorEastAsia" w:hAnsiTheme="minorHAnsi" w:cstheme="minorBidi"/>
            <w:sz w:val="22"/>
            <w:lang w:val="en-GB" w:eastAsia="en-GB"/>
          </w:rPr>
          <w:tab/>
        </w:r>
        <w:r w:rsidR="00AD29AC" w:rsidRPr="000639C4">
          <w:rPr>
            <w:rStyle w:val="Hyperlink"/>
          </w:rPr>
          <w:t>Types of obstacle lighting and their use</w:t>
        </w:r>
        <w:r w:rsidR="00AD29AC">
          <w:rPr>
            <w:webHidden/>
          </w:rPr>
          <w:tab/>
        </w:r>
        <w:r w:rsidR="00AD29AC">
          <w:rPr>
            <w:webHidden/>
          </w:rPr>
          <w:fldChar w:fldCharType="begin"/>
        </w:r>
        <w:r w:rsidR="00AD29AC">
          <w:rPr>
            <w:webHidden/>
          </w:rPr>
          <w:instrText xml:space="preserve"> PAGEREF _Toc17467588 \h </w:instrText>
        </w:r>
        <w:r w:rsidR="00AD29AC">
          <w:rPr>
            <w:webHidden/>
          </w:rPr>
        </w:r>
        <w:r w:rsidR="00AD29AC">
          <w:rPr>
            <w:webHidden/>
          </w:rPr>
          <w:fldChar w:fldCharType="separate"/>
        </w:r>
        <w:r w:rsidR="00483DA2">
          <w:rPr>
            <w:webHidden/>
          </w:rPr>
          <w:t>232</w:t>
        </w:r>
        <w:r w:rsidR="00AD29AC">
          <w:rPr>
            <w:webHidden/>
          </w:rPr>
          <w:fldChar w:fldCharType="end"/>
        </w:r>
      </w:hyperlink>
    </w:p>
    <w:p w14:paraId="466D4537" w14:textId="1CF15902" w:rsidR="00AD29AC" w:rsidRDefault="00D73297">
      <w:pPr>
        <w:pStyle w:val="TOC3"/>
        <w:rPr>
          <w:rFonts w:asciiTheme="minorHAnsi" w:eastAsiaTheme="minorEastAsia" w:hAnsiTheme="minorHAnsi" w:cstheme="minorBidi"/>
          <w:sz w:val="22"/>
          <w:lang w:val="en-GB" w:eastAsia="en-GB"/>
        </w:rPr>
      </w:pPr>
      <w:hyperlink w:anchor="_Toc17467589" w:history="1">
        <w:r w:rsidR="00AD29AC" w:rsidRPr="000639C4">
          <w:rPr>
            <w:rStyle w:val="Hyperlink"/>
          </w:rPr>
          <w:t>9.31</w:t>
        </w:r>
        <w:r w:rsidR="00AD29AC">
          <w:rPr>
            <w:rFonts w:asciiTheme="minorHAnsi" w:eastAsiaTheme="minorEastAsia" w:hAnsiTheme="minorHAnsi" w:cstheme="minorBidi"/>
            <w:sz w:val="22"/>
            <w:lang w:val="en-GB" w:eastAsia="en-GB"/>
          </w:rPr>
          <w:tab/>
        </w:r>
        <w:r w:rsidR="00AD29AC" w:rsidRPr="000639C4">
          <w:rPr>
            <w:rStyle w:val="Hyperlink"/>
          </w:rPr>
          <w:t>Location of obstacle lights</w:t>
        </w:r>
        <w:r w:rsidR="00AD29AC">
          <w:rPr>
            <w:webHidden/>
          </w:rPr>
          <w:tab/>
        </w:r>
        <w:r w:rsidR="00AD29AC">
          <w:rPr>
            <w:webHidden/>
          </w:rPr>
          <w:fldChar w:fldCharType="begin"/>
        </w:r>
        <w:r w:rsidR="00AD29AC">
          <w:rPr>
            <w:webHidden/>
          </w:rPr>
          <w:instrText xml:space="preserve"> PAGEREF _Toc17467589 \h </w:instrText>
        </w:r>
        <w:r w:rsidR="00AD29AC">
          <w:rPr>
            <w:webHidden/>
          </w:rPr>
        </w:r>
        <w:r w:rsidR="00AD29AC">
          <w:rPr>
            <w:webHidden/>
          </w:rPr>
          <w:fldChar w:fldCharType="separate"/>
        </w:r>
        <w:r w:rsidR="00483DA2">
          <w:rPr>
            <w:webHidden/>
          </w:rPr>
          <w:t>233</w:t>
        </w:r>
        <w:r w:rsidR="00AD29AC">
          <w:rPr>
            <w:webHidden/>
          </w:rPr>
          <w:fldChar w:fldCharType="end"/>
        </w:r>
      </w:hyperlink>
    </w:p>
    <w:p w14:paraId="69052FDC" w14:textId="2DB38A09" w:rsidR="00AD29AC" w:rsidRDefault="00D73297">
      <w:pPr>
        <w:pStyle w:val="TOC3"/>
        <w:rPr>
          <w:rFonts w:asciiTheme="minorHAnsi" w:eastAsiaTheme="minorEastAsia" w:hAnsiTheme="minorHAnsi" w:cstheme="minorBidi"/>
          <w:sz w:val="22"/>
          <w:lang w:val="en-GB" w:eastAsia="en-GB"/>
        </w:rPr>
      </w:pPr>
      <w:hyperlink w:anchor="_Toc17467590" w:history="1">
        <w:r w:rsidR="00AD29AC" w:rsidRPr="000639C4">
          <w:rPr>
            <w:rStyle w:val="Hyperlink"/>
          </w:rPr>
          <w:t>9.32</w:t>
        </w:r>
        <w:r w:rsidR="00AD29AC">
          <w:rPr>
            <w:rFonts w:asciiTheme="minorHAnsi" w:eastAsiaTheme="minorEastAsia" w:hAnsiTheme="minorHAnsi" w:cstheme="minorBidi"/>
            <w:sz w:val="22"/>
            <w:lang w:val="en-GB" w:eastAsia="en-GB"/>
          </w:rPr>
          <w:tab/>
        </w:r>
        <w:r w:rsidR="00AD29AC" w:rsidRPr="000639C4">
          <w:rPr>
            <w:rStyle w:val="Hyperlink"/>
          </w:rPr>
          <w:t>Characteristics of low-intensity obstacle lights</w:t>
        </w:r>
        <w:r w:rsidR="00AD29AC">
          <w:rPr>
            <w:webHidden/>
          </w:rPr>
          <w:tab/>
        </w:r>
        <w:r w:rsidR="00AD29AC">
          <w:rPr>
            <w:webHidden/>
          </w:rPr>
          <w:fldChar w:fldCharType="begin"/>
        </w:r>
        <w:r w:rsidR="00AD29AC">
          <w:rPr>
            <w:webHidden/>
          </w:rPr>
          <w:instrText xml:space="preserve"> PAGEREF _Toc17467590 \h </w:instrText>
        </w:r>
        <w:r w:rsidR="00AD29AC">
          <w:rPr>
            <w:webHidden/>
          </w:rPr>
        </w:r>
        <w:r w:rsidR="00AD29AC">
          <w:rPr>
            <w:webHidden/>
          </w:rPr>
          <w:fldChar w:fldCharType="separate"/>
        </w:r>
        <w:r w:rsidR="00483DA2">
          <w:rPr>
            <w:webHidden/>
          </w:rPr>
          <w:t>237</w:t>
        </w:r>
        <w:r w:rsidR="00AD29AC">
          <w:rPr>
            <w:webHidden/>
          </w:rPr>
          <w:fldChar w:fldCharType="end"/>
        </w:r>
      </w:hyperlink>
    </w:p>
    <w:p w14:paraId="070A05CF" w14:textId="6E51B41A" w:rsidR="00AD29AC" w:rsidRDefault="00D73297">
      <w:pPr>
        <w:pStyle w:val="TOC3"/>
        <w:rPr>
          <w:rFonts w:asciiTheme="minorHAnsi" w:eastAsiaTheme="minorEastAsia" w:hAnsiTheme="minorHAnsi" w:cstheme="minorBidi"/>
          <w:sz w:val="22"/>
          <w:lang w:val="en-GB" w:eastAsia="en-GB"/>
        </w:rPr>
      </w:pPr>
      <w:hyperlink w:anchor="_Toc17467591" w:history="1">
        <w:r w:rsidR="00AD29AC" w:rsidRPr="000639C4">
          <w:rPr>
            <w:rStyle w:val="Hyperlink"/>
          </w:rPr>
          <w:t>9.33</w:t>
        </w:r>
        <w:r w:rsidR="00AD29AC">
          <w:rPr>
            <w:rFonts w:asciiTheme="minorHAnsi" w:eastAsiaTheme="minorEastAsia" w:hAnsiTheme="minorHAnsi" w:cstheme="minorBidi"/>
            <w:sz w:val="22"/>
            <w:lang w:val="en-GB" w:eastAsia="en-GB"/>
          </w:rPr>
          <w:tab/>
        </w:r>
        <w:r w:rsidR="00AD29AC" w:rsidRPr="000639C4">
          <w:rPr>
            <w:rStyle w:val="Hyperlink"/>
          </w:rPr>
          <w:t>Characteristics of medium-intensity obstacle lights</w:t>
        </w:r>
        <w:r w:rsidR="00AD29AC">
          <w:rPr>
            <w:webHidden/>
          </w:rPr>
          <w:tab/>
        </w:r>
        <w:r w:rsidR="00AD29AC">
          <w:rPr>
            <w:webHidden/>
          </w:rPr>
          <w:fldChar w:fldCharType="begin"/>
        </w:r>
        <w:r w:rsidR="00AD29AC">
          <w:rPr>
            <w:webHidden/>
          </w:rPr>
          <w:instrText xml:space="preserve"> PAGEREF _Toc17467591 \h </w:instrText>
        </w:r>
        <w:r w:rsidR="00AD29AC">
          <w:rPr>
            <w:webHidden/>
          </w:rPr>
        </w:r>
        <w:r w:rsidR="00AD29AC">
          <w:rPr>
            <w:webHidden/>
          </w:rPr>
          <w:fldChar w:fldCharType="separate"/>
        </w:r>
        <w:r w:rsidR="00483DA2">
          <w:rPr>
            <w:webHidden/>
          </w:rPr>
          <w:t>238</w:t>
        </w:r>
        <w:r w:rsidR="00AD29AC">
          <w:rPr>
            <w:webHidden/>
          </w:rPr>
          <w:fldChar w:fldCharType="end"/>
        </w:r>
      </w:hyperlink>
    </w:p>
    <w:p w14:paraId="268D857B" w14:textId="2C62CD4C" w:rsidR="00AD29AC" w:rsidRDefault="00D73297">
      <w:pPr>
        <w:pStyle w:val="TOC3"/>
        <w:rPr>
          <w:rFonts w:asciiTheme="minorHAnsi" w:eastAsiaTheme="minorEastAsia" w:hAnsiTheme="minorHAnsi" w:cstheme="minorBidi"/>
          <w:sz w:val="22"/>
          <w:lang w:val="en-GB" w:eastAsia="en-GB"/>
        </w:rPr>
      </w:pPr>
      <w:hyperlink w:anchor="_Toc17467592" w:history="1">
        <w:r w:rsidR="00AD29AC" w:rsidRPr="000639C4">
          <w:rPr>
            <w:rStyle w:val="Hyperlink"/>
          </w:rPr>
          <w:t>9.34</w:t>
        </w:r>
        <w:r w:rsidR="00AD29AC">
          <w:rPr>
            <w:rFonts w:asciiTheme="minorHAnsi" w:eastAsiaTheme="minorEastAsia" w:hAnsiTheme="minorHAnsi" w:cstheme="minorBidi"/>
            <w:sz w:val="22"/>
            <w:lang w:val="en-GB" w:eastAsia="en-GB"/>
          </w:rPr>
          <w:tab/>
        </w:r>
        <w:r w:rsidR="00AD29AC" w:rsidRPr="000639C4">
          <w:rPr>
            <w:rStyle w:val="Hyperlink"/>
          </w:rPr>
          <w:t>Characteristics of high-intensity obstacle lights</w:t>
        </w:r>
        <w:r w:rsidR="00AD29AC">
          <w:rPr>
            <w:webHidden/>
          </w:rPr>
          <w:tab/>
        </w:r>
        <w:r w:rsidR="00AD29AC">
          <w:rPr>
            <w:webHidden/>
          </w:rPr>
          <w:fldChar w:fldCharType="begin"/>
        </w:r>
        <w:r w:rsidR="00AD29AC">
          <w:rPr>
            <w:webHidden/>
          </w:rPr>
          <w:instrText xml:space="preserve"> PAGEREF _Toc17467592 \h </w:instrText>
        </w:r>
        <w:r w:rsidR="00AD29AC">
          <w:rPr>
            <w:webHidden/>
          </w:rPr>
        </w:r>
        <w:r w:rsidR="00AD29AC">
          <w:rPr>
            <w:webHidden/>
          </w:rPr>
          <w:fldChar w:fldCharType="separate"/>
        </w:r>
        <w:r w:rsidR="00483DA2">
          <w:rPr>
            <w:webHidden/>
          </w:rPr>
          <w:t>238</w:t>
        </w:r>
        <w:r w:rsidR="00AD29AC">
          <w:rPr>
            <w:webHidden/>
          </w:rPr>
          <w:fldChar w:fldCharType="end"/>
        </w:r>
      </w:hyperlink>
    </w:p>
    <w:p w14:paraId="1E468AC4" w14:textId="47DDE2DB" w:rsidR="00AD29AC" w:rsidRDefault="00D73297">
      <w:pPr>
        <w:pStyle w:val="TOC3"/>
        <w:rPr>
          <w:rFonts w:asciiTheme="minorHAnsi" w:eastAsiaTheme="minorEastAsia" w:hAnsiTheme="minorHAnsi" w:cstheme="minorBidi"/>
          <w:sz w:val="22"/>
          <w:lang w:val="en-GB" w:eastAsia="en-GB"/>
        </w:rPr>
      </w:pPr>
      <w:hyperlink w:anchor="_Toc17467593" w:history="1">
        <w:r w:rsidR="00AD29AC" w:rsidRPr="000639C4">
          <w:rPr>
            <w:rStyle w:val="Hyperlink"/>
          </w:rPr>
          <w:t>9.35</w:t>
        </w:r>
        <w:r w:rsidR="00AD29AC">
          <w:rPr>
            <w:rFonts w:asciiTheme="minorHAnsi" w:eastAsiaTheme="minorEastAsia" w:hAnsiTheme="minorHAnsi" w:cstheme="minorBidi"/>
            <w:sz w:val="22"/>
            <w:lang w:val="en-GB" w:eastAsia="en-GB"/>
          </w:rPr>
          <w:tab/>
        </w:r>
        <w:r w:rsidR="00AD29AC" w:rsidRPr="000639C4">
          <w:rPr>
            <w:rStyle w:val="Hyperlink"/>
          </w:rPr>
          <w:t>Floodlighting of hazardous obstacles</w:t>
        </w:r>
        <w:r w:rsidR="00AD29AC">
          <w:rPr>
            <w:webHidden/>
          </w:rPr>
          <w:tab/>
        </w:r>
        <w:r w:rsidR="00AD29AC">
          <w:rPr>
            <w:webHidden/>
          </w:rPr>
          <w:fldChar w:fldCharType="begin"/>
        </w:r>
        <w:r w:rsidR="00AD29AC">
          <w:rPr>
            <w:webHidden/>
          </w:rPr>
          <w:instrText xml:space="preserve"> PAGEREF _Toc17467593 \h </w:instrText>
        </w:r>
        <w:r w:rsidR="00AD29AC">
          <w:rPr>
            <w:webHidden/>
          </w:rPr>
        </w:r>
        <w:r w:rsidR="00AD29AC">
          <w:rPr>
            <w:webHidden/>
          </w:rPr>
          <w:fldChar w:fldCharType="separate"/>
        </w:r>
        <w:r w:rsidR="00483DA2">
          <w:rPr>
            <w:webHidden/>
          </w:rPr>
          <w:t>239</w:t>
        </w:r>
        <w:r w:rsidR="00AD29AC">
          <w:rPr>
            <w:webHidden/>
          </w:rPr>
          <w:fldChar w:fldCharType="end"/>
        </w:r>
      </w:hyperlink>
    </w:p>
    <w:p w14:paraId="134634D5" w14:textId="1FA0EF26" w:rsidR="00AD29AC" w:rsidRDefault="00D73297">
      <w:pPr>
        <w:pStyle w:val="TOC3"/>
        <w:rPr>
          <w:rFonts w:asciiTheme="minorHAnsi" w:eastAsiaTheme="minorEastAsia" w:hAnsiTheme="minorHAnsi" w:cstheme="minorBidi"/>
          <w:sz w:val="22"/>
          <w:lang w:val="en-GB" w:eastAsia="en-GB"/>
        </w:rPr>
      </w:pPr>
      <w:hyperlink w:anchor="_Toc17467594" w:history="1">
        <w:r w:rsidR="00AD29AC" w:rsidRPr="000639C4">
          <w:rPr>
            <w:rStyle w:val="Hyperlink"/>
          </w:rPr>
          <w:t>9.36</w:t>
        </w:r>
        <w:r w:rsidR="00AD29AC">
          <w:rPr>
            <w:rFonts w:asciiTheme="minorHAnsi" w:eastAsiaTheme="minorEastAsia" w:hAnsiTheme="minorHAnsi" w:cstheme="minorBidi"/>
            <w:sz w:val="22"/>
            <w:lang w:val="en-GB" w:eastAsia="en-GB"/>
          </w:rPr>
          <w:tab/>
        </w:r>
        <w:r w:rsidR="00AD29AC" w:rsidRPr="000639C4">
          <w:rPr>
            <w:rStyle w:val="Hyperlink"/>
          </w:rPr>
          <w:t>Serviceability of obstacle lights</w:t>
        </w:r>
        <w:r w:rsidR="00AD29AC">
          <w:rPr>
            <w:webHidden/>
          </w:rPr>
          <w:tab/>
        </w:r>
        <w:r w:rsidR="00AD29AC">
          <w:rPr>
            <w:webHidden/>
          </w:rPr>
          <w:fldChar w:fldCharType="begin"/>
        </w:r>
        <w:r w:rsidR="00AD29AC">
          <w:rPr>
            <w:webHidden/>
          </w:rPr>
          <w:instrText xml:space="preserve"> PAGEREF _Toc17467594 \h </w:instrText>
        </w:r>
        <w:r w:rsidR="00AD29AC">
          <w:rPr>
            <w:webHidden/>
          </w:rPr>
        </w:r>
        <w:r w:rsidR="00AD29AC">
          <w:rPr>
            <w:webHidden/>
          </w:rPr>
          <w:fldChar w:fldCharType="separate"/>
        </w:r>
        <w:r w:rsidR="00483DA2">
          <w:rPr>
            <w:webHidden/>
          </w:rPr>
          <w:t>240</w:t>
        </w:r>
        <w:r w:rsidR="00AD29AC">
          <w:rPr>
            <w:webHidden/>
          </w:rPr>
          <w:fldChar w:fldCharType="end"/>
        </w:r>
      </w:hyperlink>
    </w:p>
    <w:p w14:paraId="076588A1" w14:textId="24000368" w:rsidR="00AD29AC" w:rsidRDefault="00D73297">
      <w:pPr>
        <w:pStyle w:val="TOC2"/>
        <w:rPr>
          <w:rFonts w:asciiTheme="minorHAnsi" w:eastAsiaTheme="minorEastAsia" w:hAnsiTheme="minorHAnsi" w:cstheme="minorBidi"/>
          <w:i w:val="0"/>
          <w:color w:val="auto"/>
          <w:sz w:val="22"/>
          <w:lang w:val="en-GB" w:eastAsia="en-GB"/>
        </w:rPr>
      </w:pPr>
      <w:hyperlink w:anchor="_Toc17467595" w:history="1">
        <w:r w:rsidR="00AD29AC" w:rsidRPr="000639C4">
          <w:rPr>
            <w:rStyle w:val="Hyperlink"/>
          </w:rPr>
          <w:t>Division 5</w:t>
        </w:r>
        <w:r w:rsidR="00AD29AC">
          <w:rPr>
            <w:rFonts w:asciiTheme="minorHAnsi" w:eastAsiaTheme="minorEastAsia" w:hAnsiTheme="minorHAnsi" w:cstheme="minorBidi"/>
            <w:i w:val="0"/>
            <w:color w:val="auto"/>
            <w:sz w:val="22"/>
            <w:lang w:val="en-GB" w:eastAsia="en-GB"/>
          </w:rPr>
          <w:tab/>
        </w:r>
        <w:r w:rsidR="00AD29AC" w:rsidRPr="000639C4">
          <w:rPr>
            <w:rStyle w:val="Hyperlink"/>
          </w:rPr>
          <w:t>Aerodrome lighting systems</w:t>
        </w:r>
        <w:r w:rsidR="00AD29AC">
          <w:rPr>
            <w:webHidden/>
          </w:rPr>
          <w:tab/>
        </w:r>
        <w:r w:rsidR="00AD29AC">
          <w:rPr>
            <w:webHidden/>
          </w:rPr>
          <w:fldChar w:fldCharType="begin"/>
        </w:r>
        <w:r w:rsidR="00AD29AC">
          <w:rPr>
            <w:webHidden/>
          </w:rPr>
          <w:instrText xml:space="preserve"> PAGEREF _Toc17467595 \h </w:instrText>
        </w:r>
        <w:r w:rsidR="00AD29AC">
          <w:rPr>
            <w:webHidden/>
          </w:rPr>
        </w:r>
        <w:r w:rsidR="00AD29AC">
          <w:rPr>
            <w:webHidden/>
          </w:rPr>
          <w:fldChar w:fldCharType="separate"/>
        </w:r>
        <w:r w:rsidR="00483DA2">
          <w:rPr>
            <w:webHidden/>
          </w:rPr>
          <w:t>242</w:t>
        </w:r>
        <w:r w:rsidR="00AD29AC">
          <w:rPr>
            <w:webHidden/>
          </w:rPr>
          <w:fldChar w:fldCharType="end"/>
        </w:r>
      </w:hyperlink>
    </w:p>
    <w:p w14:paraId="5D373345" w14:textId="2C6C3EA1" w:rsidR="00AD29AC" w:rsidRDefault="00D73297">
      <w:pPr>
        <w:pStyle w:val="TOC3"/>
        <w:rPr>
          <w:rFonts w:asciiTheme="minorHAnsi" w:eastAsiaTheme="minorEastAsia" w:hAnsiTheme="minorHAnsi" w:cstheme="minorBidi"/>
          <w:sz w:val="22"/>
          <w:lang w:val="en-GB" w:eastAsia="en-GB"/>
        </w:rPr>
      </w:pPr>
      <w:hyperlink w:anchor="_Toc17467596" w:history="1">
        <w:r w:rsidR="00AD29AC" w:rsidRPr="000639C4">
          <w:rPr>
            <w:rStyle w:val="Hyperlink"/>
          </w:rPr>
          <w:t>9.37</w:t>
        </w:r>
        <w:r w:rsidR="00AD29AC">
          <w:rPr>
            <w:rFonts w:asciiTheme="minorHAnsi" w:eastAsiaTheme="minorEastAsia" w:hAnsiTheme="minorHAnsi" w:cstheme="minorBidi"/>
            <w:sz w:val="22"/>
            <w:lang w:val="en-GB" w:eastAsia="en-GB"/>
          </w:rPr>
          <w:tab/>
        </w:r>
        <w:r w:rsidR="00AD29AC" w:rsidRPr="000639C4">
          <w:rPr>
            <w:rStyle w:val="Hyperlink"/>
          </w:rPr>
          <w:t>Aerodrome beacons</w:t>
        </w:r>
        <w:r w:rsidR="00AD29AC">
          <w:rPr>
            <w:webHidden/>
          </w:rPr>
          <w:tab/>
        </w:r>
        <w:r w:rsidR="00AD29AC">
          <w:rPr>
            <w:webHidden/>
          </w:rPr>
          <w:fldChar w:fldCharType="begin"/>
        </w:r>
        <w:r w:rsidR="00AD29AC">
          <w:rPr>
            <w:webHidden/>
          </w:rPr>
          <w:instrText xml:space="preserve"> PAGEREF _Toc17467596 \h </w:instrText>
        </w:r>
        <w:r w:rsidR="00AD29AC">
          <w:rPr>
            <w:webHidden/>
          </w:rPr>
        </w:r>
        <w:r w:rsidR="00AD29AC">
          <w:rPr>
            <w:webHidden/>
          </w:rPr>
          <w:fldChar w:fldCharType="separate"/>
        </w:r>
        <w:r w:rsidR="00483DA2">
          <w:rPr>
            <w:webHidden/>
          </w:rPr>
          <w:t>242</w:t>
        </w:r>
        <w:r w:rsidR="00AD29AC">
          <w:rPr>
            <w:webHidden/>
          </w:rPr>
          <w:fldChar w:fldCharType="end"/>
        </w:r>
      </w:hyperlink>
    </w:p>
    <w:p w14:paraId="29B6D368" w14:textId="00A370FC" w:rsidR="00AD29AC" w:rsidRDefault="00D73297">
      <w:pPr>
        <w:pStyle w:val="TOC3"/>
        <w:rPr>
          <w:rFonts w:asciiTheme="minorHAnsi" w:eastAsiaTheme="minorEastAsia" w:hAnsiTheme="minorHAnsi" w:cstheme="minorBidi"/>
          <w:sz w:val="22"/>
          <w:lang w:val="en-GB" w:eastAsia="en-GB"/>
        </w:rPr>
      </w:pPr>
      <w:hyperlink w:anchor="_Toc17467597" w:history="1">
        <w:r w:rsidR="00AD29AC" w:rsidRPr="000639C4">
          <w:rPr>
            <w:rStyle w:val="Hyperlink"/>
          </w:rPr>
          <w:t>9.38</w:t>
        </w:r>
        <w:r w:rsidR="00AD29AC">
          <w:rPr>
            <w:rFonts w:asciiTheme="minorHAnsi" w:eastAsiaTheme="minorEastAsia" w:hAnsiTheme="minorHAnsi" w:cstheme="minorBidi"/>
            <w:sz w:val="22"/>
            <w:lang w:val="en-GB" w:eastAsia="en-GB"/>
          </w:rPr>
          <w:tab/>
        </w:r>
        <w:r w:rsidR="00AD29AC" w:rsidRPr="000639C4">
          <w:rPr>
            <w:rStyle w:val="Hyperlink"/>
          </w:rPr>
          <w:t>Illuminated wind direction indicators</w:t>
        </w:r>
        <w:r w:rsidR="00AD29AC">
          <w:rPr>
            <w:webHidden/>
          </w:rPr>
          <w:tab/>
        </w:r>
        <w:r w:rsidR="00AD29AC">
          <w:rPr>
            <w:webHidden/>
          </w:rPr>
          <w:fldChar w:fldCharType="begin"/>
        </w:r>
        <w:r w:rsidR="00AD29AC">
          <w:rPr>
            <w:webHidden/>
          </w:rPr>
          <w:instrText xml:space="preserve"> PAGEREF _Toc17467597 \h </w:instrText>
        </w:r>
        <w:r w:rsidR="00AD29AC">
          <w:rPr>
            <w:webHidden/>
          </w:rPr>
        </w:r>
        <w:r w:rsidR="00AD29AC">
          <w:rPr>
            <w:webHidden/>
          </w:rPr>
          <w:fldChar w:fldCharType="separate"/>
        </w:r>
        <w:r w:rsidR="00483DA2">
          <w:rPr>
            <w:webHidden/>
          </w:rPr>
          <w:t>242</w:t>
        </w:r>
        <w:r w:rsidR="00AD29AC">
          <w:rPr>
            <w:webHidden/>
          </w:rPr>
          <w:fldChar w:fldCharType="end"/>
        </w:r>
      </w:hyperlink>
    </w:p>
    <w:p w14:paraId="65D9017D" w14:textId="35BF0F74" w:rsidR="00AD29AC" w:rsidRDefault="00D73297">
      <w:pPr>
        <w:pStyle w:val="TOC2"/>
        <w:rPr>
          <w:rFonts w:asciiTheme="minorHAnsi" w:eastAsiaTheme="minorEastAsia" w:hAnsiTheme="minorHAnsi" w:cstheme="minorBidi"/>
          <w:i w:val="0"/>
          <w:color w:val="auto"/>
          <w:sz w:val="22"/>
          <w:lang w:val="en-GB" w:eastAsia="en-GB"/>
        </w:rPr>
      </w:pPr>
      <w:hyperlink w:anchor="_Toc17467598" w:history="1">
        <w:r w:rsidR="00AD29AC" w:rsidRPr="000639C4">
          <w:rPr>
            <w:rStyle w:val="Hyperlink"/>
          </w:rPr>
          <w:t>Division 6</w:t>
        </w:r>
        <w:r w:rsidR="00AD29AC">
          <w:rPr>
            <w:rFonts w:asciiTheme="minorHAnsi" w:eastAsiaTheme="minorEastAsia" w:hAnsiTheme="minorHAnsi" w:cstheme="minorBidi"/>
            <w:i w:val="0"/>
            <w:color w:val="auto"/>
            <w:sz w:val="22"/>
            <w:lang w:val="en-GB" w:eastAsia="en-GB"/>
          </w:rPr>
          <w:tab/>
        </w:r>
        <w:r w:rsidR="00AD29AC" w:rsidRPr="000639C4">
          <w:rPr>
            <w:rStyle w:val="Hyperlink"/>
          </w:rPr>
          <w:t>Simple approach lighting</w:t>
        </w:r>
        <w:r w:rsidR="00AD29AC">
          <w:rPr>
            <w:webHidden/>
          </w:rPr>
          <w:tab/>
        </w:r>
        <w:r w:rsidR="00AD29AC">
          <w:rPr>
            <w:webHidden/>
          </w:rPr>
          <w:fldChar w:fldCharType="begin"/>
        </w:r>
        <w:r w:rsidR="00AD29AC">
          <w:rPr>
            <w:webHidden/>
          </w:rPr>
          <w:instrText xml:space="preserve"> PAGEREF _Toc17467598 \h </w:instrText>
        </w:r>
        <w:r w:rsidR="00AD29AC">
          <w:rPr>
            <w:webHidden/>
          </w:rPr>
        </w:r>
        <w:r w:rsidR="00AD29AC">
          <w:rPr>
            <w:webHidden/>
          </w:rPr>
          <w:fldChar w:fldCharType="separate"/>
        </w:r>
        <w:r w:rsidR="00483DA2">
          <w:rPr>
            <w:webHidden/>
          </w:rPr>
          <w:t>244</w:t>
        </w:r>
        <w:r w:rsidR="00AD29AC">
          <w:rPr>
            <w:webHidden/>
          </w:rPr>
          <w:fldChar w:fldCharType="end"/>
        </w:r>
      </w:hyperlink>
    </w:p>
    <w:p w14:paraId="511B07E7" w14:textId="6506E951" w:rsidR="00AD29AC" w:rsidRDefault="00D73297">
      <w:pPr>
        <w:pStyle w:val="TOC3"/>
        <w:rPr>
          <w:rFonts w:asciiTheme="minorHAnsi" w:eastAsiaTheme="minorEastAsia" w:hAnsiTheme="minorHAnsi" w:cstheme="minorBidi"/>
          <w:sz w:val="22"/>
          <w:lang w:val="en-GB" w:eastAsia="en-GB"/>
        </w:rPr>
      </w:pPr>
      <w:hyperlink w:anchor="_Toc17467599" w:history="1">
        <w:r w:rsidR="00AD29AC" w:rsidRPr="000639C4">
          <w:rPr>
            <w:rStyle w:val="Hyperlink"/>
          </w:rPr>
          <w:t>9.39</w:t>
        </w:r>
        <w:r w:rsidR="00AD29AC">
          <w:rPr>
            <w:rFonts w:asciiTheme="minorHAnsi" w:eastAsiaTheme="minorEastAsia" w:hAnsiTheme="minorHAnsi" w:cstheme="minorBidi"/>
            <w:sz w:val="22"/>
            <w:lang w:val="en-GB" w:eastAsia="en-GB"/>
          </w:rPr>
          <w:tab/>
        </w:r>
        <w:r w:rsidR="00AD29AC" w:rsidRPr="000639C4">
          <w:rPr>
            <w:rStyle w:val="Hyperlink"/>
          </w:rPr>
          <w:t>Simple approach lighting system</w:t>
        </w:r>
        <w:r w:rsidR="00AD29AC">
          <w:rPr>
            <w:webHidden/>
          </w:rPr>
          <w:tab/>
        </w:r>
        <w:r w:rsidR="00AD29AC">
          <w:rPr>
            <w:webHidden/>
          </w:rPr>
          <w:fldChar w:fldCharType="begin"/>
        </w:r>
        <w:r w:rsidR="00AD29AC">
          <w:rPr>
            <w:webHidden/>
          </w:rPr>
          <w:instrText xml:space="preserve"> PAGEREF _Toc17467599 \h </w:instrText>
        </w:r>
        <w:r w:rsidR="00AD29AC">
          <w:rPr>
            <w:webHidden/>
          </w:rPr>
        </w:r>
        <w:r w:rsidR="00AD29AC">
          <w:rPr>
            <w:webHidden/>
          </w:rPr>
          <w:fldChar w:fldCharType="separate"/>
        </w:r>
        <w:r w:rsidR="00483DA2">
          <w:rPr>
            <w:webHidden/>
          </w:rPr>
          <w:t>244</w:t>
        </w:r>
        <w:r w:rsidR="00AD29AC">
          <w:rPr>
            <w:webHidden/>
          </w:rPr>
          <w:fldChar w:fldCharType="end"/>
        </w:r>
      </w:hyperlink>
    </w:p>
    <w:p w14:paraId="150B0D8D" w14:textId="6EDCBD56" w:rsidR="00AD29AC" w:rsidRDefault="00D73297">
      <w:pPr>
        <w:pStyle w:val="TOC3"/>
        <w:rPr>
          <w:rFonts w:asciiTheme="minorHAnsi" w:eastAsiaTheme="minorEastAsia" w:hAnsiTheme="minorHAnsi" w:cstheme="minorBidi"/>
          <w:sz w:val="22"/>
          <w:lang w:val="en-GB" w:eastAsia="en-GB"/>
        </w:rPr>
      </w:pPr>
      <w:hyperlink w:anchor="_Toc17467600" w:history="1">
        <w:r w:rsidR="00AD29AC" w:rsidRPr="000639C4">
          <w:rPr>
            <w:rStyle w:val="Hyperlink"/>
          </w:rPr>
          <w:t>9.40</w:t>
        </w:r>
        <w:r w:rsidR="00AD29AC">
          <w:rPr>
            <w:rFonts w:asciiTheme="minorHAnsi" w:eastAsiaTheme="minorEastAsia" w:hAnsiTheme="minorHAnsi" w:cstheme="minorBidi"/>
            <w:sz w:val="22"/>
            <w:lang w:val="en-GB" w:eastAsia="en-GB"/>
          </w:rPr>
          <w:tab/>
        </w:r>
        <w:r w:rsidR="00AD29AC" w:rsidRPr="000639C4">
          <w:rPr>
            <w:rStyle w:val="Hyperlink"/>
          </w:rPr>
          <w:t>Simple approach lighting system — additional requirements</w:t>
        </w:r>
        <w:r w:rsidR="00AD29AC">
          <w:rPr>
            <w:webHidden/>
          </w:rPr>
          <w:tab/>
        </w:r>
        <w:r w:rsidR="00AD29AC">
          <w:rPr>
            <w:webHidden/>
          </w:rPr>
          <w:fldChar w:fldCharType="begin"/>
        </w:r>
        <w:r w:rsidR="00AD29AC">
          <w:rPr>
            <w:webHidden/>
          </w:rPr>
          <w:instrText xml:space="preserve"> PAGEREF _Toc17467600 \h </w:instrText>
        </w:r>
        <w:r w:rsidR="00AD29AC">
          <w:rPr>
            <w:webHidden/>
          </w:rPr>
        </w:r>
        <w:r w:rsidR="00AD29AC">
          <w:rPr>
            <w:webHidden/>
          </w:rPr>
          <w:fldChar w:fldCharType="separate"/>
        </w:r>
        <w:r w:rsidR="00483DA2">
          <w:rPr>
            <w:webHidden/>
          </w:rPr>
          <w:t>246</w:t>
        </w:r>
        <w:r w:rsidR="00AD29AC">
          <w:rPr>
            <w:webHidden/>
          </w:rPr>
          <w:fldChar w:fldCharType="end"/>
        </w:r>
      </w:hyperlink>
    </w:p>
    <w:p w14:paraId="64138B86" w14:textId="4C81B7AB" w:rsidR="00AD29AC" w:rsidRDefault="00D73297">
      <w:pPr>
        <w:pStyle w:val="TOC2"/>
        <w:rPr>
          <w:rFonts w:asciiTheme="minorHAnsi" w:eastAsiaTheme="minorEastAsia" w:hAnsiTheme="minorHAnsi" w:cstheme="minorBidi"/>
          <w:i w:val="0"/>
          <w:color w:val="auto"/>
          <w:sz w:val="22"/>
          <w:lang w:val="en-GB" w:eastAsia="en-GB"/>
        </w:rPr>
      </w:pPr>
      <w:hyperlink w:anchor="_Toc17467601" w:history="1">
        <w:r w:rsidR="00AD29AC" w:rsidRPr="000639C4">
          <w:rPr>
            <w:rStyle w:val="Hyperlink"/>
          </w:rPr>
          <w:t>Division 7</w:t>
        </w:r>
        <w:r w:rsidR="00AD29AC">
          <w:rPr>
            <w:rFonts w:asciiTheme="minorHAnsi" w:eastAsiaTheme="minorEastAsia" w:hAnsiTheme="minorHAnsi" w:cstheme="minorBidi"/>
            <w:i w:val="0"/>
            <w:color w:val="auto"/>
            <w:sz w:val="22"/>
            <w:lang w:val="en-GB" w:eastAsia="en-GB"/>
          </w:rPr>
          <w:tab/>
        </w:r>
        <w:r w:rsidR="00AD29AC" w:rsidRPr="000639C4">
          <w:rPr>
            <w:rStyle w:val="Hyperlink"/>
          </w:rPr>
          <w:t>Precision approach CAT I, II and III lighting systems</w:t>
        </w:r>
        <w:r w:rsidR="00AD29AC">
          <w:rPr>
            <w:webHidden/>
          </w:rPr>
          <w:tab/>
        </w:r>
        <w:r w:rsidR="00AD29AC">
          <w:rPr>
            <w:webHidden/>
          </w:rPr>
          <w:fldChar w:fldCharType="begin"/>
        </w:r>
        <w:r w:rsidR="00AD29AC">
          <w:rPr>
            <w:webHidden/>
          </w:rPr>
          <w:instrText xml:space="preserve"> PAGEREF _Toc17467601 \h </w:instrText>
        </w:r>
        <w:r w:rsidR="00AD29AC">
          <w:rPr>
            <w:webHidden/>
          </w:rPr>
        </w:r>
        <w:r w:rsidR="00AD29AC">
          <w:rPr>
            <w:webHidden/>
          </w:rPr>
          <w:fldChar w:fldCharType="separate"/>
        </w:r>
        <w:r w:rsidR="00483DA2">
          <w:rPr>
            <w:webHidden/>
          </w:rPr>
          <w:t>247</w:t>
        </w:r>
        <w:r w:rsidR="00AD29AC">
          <w:rPr>
            <w:webHidden/>
          </w:rPr>
          <w:fldChar w:fldCharType="end"/>
        </w:r>
      </w:hyperlink>
    </w:p>
    <w:p w14:paraId="5CDC8173" w14:textId="0BD64166" w:rsidR="00AD29AC" w:rsidRDefault="00D73297">
      <w:pPr>
        <w:pStyle w:val="TOC3"/>
        <w:rPr>
          <w:rFonts w:asciiTheme="minorHAnsi" w:eastAsiaTheme="minorEastAsia" w:hAnsiTheme="minorHAnsi" w:cstheme="minorBidi"/>
          <w:sz w:val="22"/>
          <w:lang w:val="en-GB" w:eastAsia="en-GB"/>
        </w:rPr>
      </w:pPr>
      <w:hyperlink w:anchor="_Toc17467602" w:history="1">
        <w:r w:rsidR="00AD29AC" w:rsidRPr="000639C4">
          <w:rPr>
            <w:rStyle w:val="Hyperlink"/>
          </w:rPr>
          <w:t>9.41</w:t>
        </w:r>
        <w:r w:rsidR="00AD29AC">
          <w:rPr>
            <w:rFonts w:asciiTheme="minorHAnsi" w:eastAsiaTheme="minorEastAsia" w:hAnsiTheme="minorHAnsi" w:cstheme="minorBidi"/>
            <w:sz w:val="22"/>
            <w:lang w:val="en-GB" w:eastAsia="en-GB"/>
          </w:rPr>
          <w:tab/>
        </w:r>
        <w:r w:rsidR="00AD29AC" w:rsidRPr="000639C4">
          <w:rPr>
            <w:rStyle w:val="Hyperlink"/>
          </w:rPr>
          <w:t>Precision approach CAT I lighting system</w:t>
        </w:r>
        <w:r w:rsidR="00AD29AC">
          <w:rPr>
            <w:webHidden/>
          </w:rPr>
          <w:tab/>
        </w:r>
        <w:r w:rsidR="00AD29AC">
          <w:rPr>
            <w:webHidden/>
          </w:rPr>
          <w:fldChar w:fldCharType="begin"/>
        </w:r>
        <w:r w:rsidR="00AD29AC">
          <w:rPr>
            <w:webHidden/>
          </w:rPr>
          <w:instrText xml:space="preserve"> PAGEREF _Toc17467602 \h </w:instrText>
        </w:r>
        <w:r w:rsidR="00AD29AC">
          <w:rPr>
            <w:webHidden/>
          </w:rPr>
        </w:r>
        <w:r w:rsidR="00AD29AC">
          <w:rPr>
            <w:webHidden/>
          </w:rPr>
          <w:fldChar w:fldCharType="separate"/>
        </w:r>
        <w:r w:rsidR="00483DA2">
          <w:rPr>
            <w:webHidden/>
          </w:rPr>
          <w:t>247</w:t>
        </w:r>
        <w:r w:rsidR="00AD29AC">
          <w:rPr>
            <w:webHidden/>
          </w:rPr>
          <w:fldChar w:fldCharType="end"/>
        </w:r>
      </w:hyperlink>
    </w:p>
    <w:p w14:paraId="125EF697" w14:textId="13686DE7" w:rsidR="00AD29AC" w:rsidRDefault="00D73297">
      <w:pPr>
        <w:pStyle w:val="TOC3"/>
        <w:rPr>
          <w:rFonts w:asciiTheme="minorHAnsi" w:eastAsiaTheme="minorEastAsia" w:hAnsiTheme="minorHAnsi" w:cstheme="minorBidi"/>
          <w:sz w:val="22"/>
          <w:lang w:val="en-GB" w:eastAsia="en-GB"/>
        </w:rPr>
      </w:pPr>
      <w:hyperlink w:anchor="_Toc17467603" w:history="1">
        <w:r w:rsidR="00AD29AC" w:rsidRPr="000639C4">
          <w:rPr>
            <w:rStyle w:val="Hyperlink"/>
          </w:rPr>
          <w:t>9.42</w:t>
        </w:r>
        <w:r w:rsidR="00AD29AC">
          <w:rPr>
            <w:rFonts w:asciiTheme="minorHAnsi" w:eastAsiaTheme="minorEastAsia" w:hAnsiTheme="minorHAnsi" w:cstheme="minorBidi"/>
            <w:sz w:val="22"/>
            <w:lang w:val="en-GB" w:eastAsia="en-GB"/>
          </w:rPr>
          <w:tab/>
        </w:r>
        <w:r w:rsidR="00AD29AC" w:rsidRPr="000639C4">
          <w:rPr>
            <w:rStyle w:val="Hyperlink"/>
          </w:rPr>
          <w:t>Precision approach CAT II and CAT III lighting system</w:t>
        </w:r>
        <w:r w:rsidR="00AD29AC">
          <w:rPr>
            <w:webHidden/>
          </w:rPr>
          <w:tab/>
        </w:r>
        <w:r w:rsidR="00AD29AC">
          <w:rPr>
            <w:webHidden/>
          </w:rPr>
          <w:fldChar w:fldCharType="begin"/>
        </w:r>
        <w:r w:rsidR="00AD29AC">
          <w:rPr>
            <w:webHidden/>
          </w:rPr>
          <w:instrText xml:space="preserve"> PAGEREF _Toc17467603 \h </w:instrText>
        </w:r>
        <w:r w:rsidR="00AD29AC">
          <w:rPr>
            <w:webHidden/>
          </w:rPr>
        </w:r>
        <w:r w:rsidR="00AD29AC">
          <w:rPr>
            <w:webHidden/>
          </w:rPr>
          <w:fldChar w:fldCharType="separate"/>
        </w:r>
        <w:r w:rsidR="00483DA2">
          <w:rPr>
            <w:webHidden/>
          </w:rPr>
          <w:t>249</w:t>
        </w:r>
        <w:r w:rsidR="00AD29AC">
          <w:rPr>
            <w:webHidden/>
          </w:rPr>
          <w:fldChar w:fldCharType="end"/>
        </w:r>
      </w:hyperlink>
    </w:p>
    <w:p w14:paraId="6026C237" w14:textId="28C36222" w:rsidR="00AD29AC" w:rsidRDefault="00D73297">
      <w:pPr>
        <w:pStyle w:val="TOC2"/>
        <w:rPr>
          <w:rFonts w:asciiTheme="minorHAnsi" w:eastAsiaTheme="minorEastAsia" w:hAnsiTheme="minorHAnsi" w:cstheme="minorBidi"/>
          <w:i w:val="0"/>
          <w:color w:val="auto"/>
          <w:sz w:val="22"/>
          <w:lang w:val="en-GB" w:eastAsia="en-GB"/>
        </w:rPr>
      </w:pPr>
      <w:hyperlink w:anchor="_Toc17467604" w:history="1">
        <w:r w:rsidR="00AD29AC" w:rsidRPr="000639C4">
          <w:rPr>
            <w:rStyle w:val="Hyperlink"/>
          </w:rPr>
          <w:t>Division 8</w:t>
        </w:r>
        <w:r w:rsidR="00AD29AC">
          <w:rPr>
            <w:rFonts w:asciiTheme="minorHAnsi" w:eastAsiaTheme="minorEastAsia" w:hAnsiTheme="minorHAnsi" w:cstheme="minorBidi"/>
            <w:i w:val="0"/>
            <w:color w:val="auto"/>
            <w:sz w:val="22"/>
            <w:lang w:val="en-GB" w:eastAsia="en-GB"/>
          </w:rPr>
          <w:tab/>
        </w:r>
        <w:r w:rsidR="00AD29AC" w:rsidRPr="000639C4">
          <w:rPr>
            <w:rStyle w:val="Hyperlink"/>
          </w:rPr>
          <w:t>Isocandela diagrams of approach lighting</w:t>
        </w:r>
        <w:r w:rsidR="00AD29AC">
          <w:rPr>
            <w:webHidden/>
          </w:rPr>
          <w:tab/>
        </w:r>
        <w:r w:rsidR="00AD29AC">
          <w:rPr>
            <w:webHidden/>
          </w:rPr>
          <w:fldChar w:fldCharType="begin"/>
        </w:r>
        <w:r w:rsidR="00AD29AC">
          <w:rPr>
            <w:webHidden/>
          </w:rPr>
          <w:instrText xml:space="preserve"> PAGEREF _Toc17467604 \h </w:instrText>
        </w:r>
        <w:r w:rsidR="00AD29AC">
          <w:rPr>
            <w:webHidden/>
          </w:rPr>
        </w:r>
        <w:r w:rsidR="00AD29AC">
          <w:rPr>
            <w:webHidden/>
          </w:rPr>
          <w:fldChar w:fldCharType="separate"/>
        </w:r>
        <w:r w:rsidR="00483DA2">
          <w:rPr>
            <w:webHidden/>
          </w:rPr>
          <w:t>253</w:t>
        </w:r>
        <w:r w:rsidR="00AD29AC">
          <w:rPr>
            <w:webHidden/>
          </w:rPr>
          <w:fldChar w:fldCharType="end"/>
        </w:r>
      </w:hyperlink>
    </w:p>
    <w:p w14:paraId="49F59D22" w14:textId="77EB351E" w:rsidR="00AD29AC" w:rsidRDefault="00D73297">
      <w:pPr>
        <w:pStyle w:val="TOC3"/>
        <w:rPr>
          <w:rFonts w:asciiTheme="minorHAnsi" w:eastAsiaTheme="minorEastAsia" w:hAnsiTheme="minorHAnsi" w:cstheme="minorBidi"/>
          <w:sz w:val="22"/>
          <w:lang w:val="en-GB" w:eastAsia="en-GB"/>
        </w:rPr>
      </w:pPr>
      <w:hyperlink w:anchor="_Toc17467605" w:history="1">
        <w:r w:rsidR="00AD29AC" w:rsidRPr="000639C4">
          <w:rPr>
            <w:rStyle w:val="Hyperlink"/>
          </w:rPr>
          <w:t>9.43</w:t>
        </w:r>
        <w:r w:rsidR="00AD29AC">
          <w:rPr>
            <w:rFonts w:asciiTheme="minorHAnsi" w:eastAsiaTheme="minorEastAsia" w:hAnsiTheme="minorHAnsi" w:cstheme="minorBidi"/>
            <w:sz w:val="22"/>
            <w:lang w:val="en-GB" w:eastAsia="en-GB"/>
          </w:rPr>
          <w:tab/>
        </w:r>
        <w:r w:rsidR="00AD29AC" w:rsidRPr="000639C4">
          <w:rPr>
            <w:rStyle w:val="Hyperlink"/>
          </w:rPr>
          <w:t>Isocandela diagrams of approach lighting</w:t>
        </w:r>
        <w:r w:rsidR="00AD29AC">
          <w:rPr>
            <w:webHidden/>
          </w:rPr>
          <w:tab/>
        </w:r>
        <w:r w:rsidR="00AD29AC">
          <w:rPr>
            <w:webHidden/>
          </w:rPr>
          <w:fldChar w:fldCharType="begin"/>
        </w:r>
        <w:r w:rsidR="00AD29AC">
          <w:rPr>
            <w:webHidden/>
          </w:rPr>
          <w:instrText xml:space="preserve"> PAGEREF _Toc17467605 \h </w:instrText>
        </w:r>
        <w:r w:rsidR="00AD29AC">
          <w:rPr>
            <w:webHidden/>
          </w:rPr>
        </w:r>
        <w:r w:rsidR="00AD29AC">
          <w:rPr>
            <w:webHidden/>
          </w:rPr>
          <w:fldChar w:fldCharType="separate"/>
        </w:r>
        <w:r w:rsidR="00483DA2">
          <w:rPr>
            <w:webHidden/>
          </w:rPr>
          <w:t>253</w:t>
        </w:r>
        <w:r w:rsidR="00AD29AC">
          <w:rPr>
            <w:webHidden/>
          </w:rPr>
          <w:fldChar w:fldCharType="end"/>
        </w:r>
      </w:hyperlink>
    </w:p>
    <w:p w14:paraId="6E9A036E" w14:textId="61FF5805" w:rsidR="00AD29AC" w:rsidRDefault="00D73297">
      <w:pPr>
        <w:pStyle w:val="TOC2"/>
        <w:rPr>
          <w:rFonts w:asciiTheme="minorHAnsi" w:eastAsiaTheme="minorEastAsia" w:hAnsiTheme="minorHAnsi" w:cstheme="minorBidi"/>
          <w:i w:val="0"/>
          <w:color w:val="auto"/>
          <w:sz w:val="22"/>
          <w:lang w:val="en-GB" w:eastAsia="en-GB"/>
        </w:rPr>
      </w:pPr>
      <w:hyperlink w:anchor="_Toc17467606" w:history="1">
        <w:r w:rsidR="00AD29AC" w:rsidRPr="000639C4">
          <w:rPr>
            <w:rStyle w:val="Hyperlink"/>
          </w:rPr>
          <w:t>Division 9</w:t>
        </w:r>
        <w:r w:rsidR="00AD29AC">
          <w:rPr>
            <w:rFonts w:asciiTheme="minorHAnsi" w:eastAsiaTheme="minorEastAsia" w:hAnsiTheme="minorHAnsi" w:cstheme="minorBidi"/>
            <w:i w:val="0"/>
            <w:color w:val="auto"/>
            <w:sz w:val="22"/>
            <w:lang w:val="en-GB" w:eastAsia="en-GB"/>
          </w:rPr>
          <w:tab/>
        </w:r>
        <w:r w:rsidR="00AD29AC" w:rsidRPr="000639C4">
          <w:rPr>
            <w:rStyle w:val="Hyperlink"/>
          </w:rPr>
          <w:t>Visual approach slope indicator systems</w:t>
        </w:r>
        <w:r w:rsidR="00AD29AC">
          <w:rPr>
            <w:webHidden/>
          </w:rPr>
          <w:tab/>
        </w:r>
        <w:r w:rsidR="00AD29AC">
          <w:rPr>
            <w:webHidden/>
          </w:rPr>
          <w:fldChar w:fldCharType="begin"/>
        </w:r>
        <w:r w:rsidR="00AD29AC">
          <w:rPr>
            <w:webHidden/>
          </w:rPr>
          <w:instrText xml:space="preserve"> PAGEREF _Toc17467606 \h </w:instrText>
        </w:r>
        <w:r w:rsidR="00AD29AC">
          <w:rPr>
            <w:webHidden/>
          </w:rPr>
        </w:r>
        <w:r w:rsidR="00AD29AC">
          <w:rPr>
            <w:webHidden/>
          </w:rPr>
          <w:fldChar w:fldCharType="separate"/>
        </w:r>
        <w:r w:rsidR="00483DA2">
          <w:rPr>
            <w:webHidden/>
          </w:rPr>
          <w:t>255</w:t>
        </w:r>
        <w:r w:rsidR="00AD29AC">
          <w:rPr>
            <w:webHidden/>
          </w:rPr>
          <w:fldChar w:fldCharType="end"/>
        </w:r>
      </w:hyperlink>
    </w:p>
    <w:p w14:paraId="25828A40" w14:textId="15821AB1" w:rsidR="00AD29AC" w:rsidRDefault="00D73297">
      <w:pPr>
        <w:pStyle w:val="TOC3"/>
        <w:rPr>
          <w:rFonts w:asciiTheme="minorHAnsi" w:eastAsiaTheme="minorEastAsia" w:hAnsiTheme="minorHAnsi" w:cstheme="minorBidi"/>
          <w:sz w:val="22"/>
          <w:lang w:val="en-GB" w:eastAsia="en-GB"/>
        </w:rPr>
      </w:pPr>
      <w:hyperlink w:anchor="_Toc17467607" w:history="1">
        <w:r w:rsidR="00AD29AC" w:rsidRPr="000639C4">
          <w:rPr>
            <w:rStyle w:val="Hyperlink"/>
          </w:rPr>
          <w:t>9.44</w:t>
        </w:r>
        <w:r w:rsidR="00AD29AC">
          <w:rPr>
            <w:rFonts w:asciiTheme="minorHAnsi" w:eastAsiaTheme="minorEastAsia" w:hAnsiTheme="minorHAnsi" w:cstheme="minorBidi"/>
            <w:sz w:val="22"/>
            <w:lang w:val="en-GB" w:eastAsia="en-GB"/>
          </w:rPr>
          <w:tab/>
        </w:r>
        <w:r w:rsidR="00AD29AC" w:rsidRPr="000639C4">
          <w:rPr>
            <w:rStyle w:val="Hyperlink"/>
          </w:rPr>
          <w:t>Visual approach slope indicator systems (</w:t>
        </w:r>
        <w:r w:rsidR="00AD29AC" w:rsidRPr="000639C4">
          <w:rPr>
            <w:rStyle w:val="Hyperlink"/>
            <w:i/>
          </w:rPr>
          <w:t>VASISs</w:t>
        </w:r>
        <w:r w:rsidR="00AD29AC" w:rsidRPr="000639C4">
          <w:rPr>
            <w:rStyle w:val="Hyperlink"/>
          </w:rPr>
          <w:t>)</w:t>
        </w:r>
        <w:r w:rsidR="00AD29AC">
          <w:rPr>
            <w:webHidden/>
          </w:rPr>
          <w:tab/>
        </w:r>
        <w:r w:rsidR="00AD29AC">
          <w:rPr>
            <w:webHidden/>
          </w:rPr>
          <w:fldChar w:fldCharType="begin"/>
        </w:r>
        <w:r w:rsidR="00AD29AC">
          <w:rPr>
            <w:webHidden/>
          </w:rPr>
          <w:instrText xml:space="preserve"> PAGEREF _Toc17467607 \h </w:instrText>
        </w:r>
        <w:r w:rsidR="00AD29AC">
          <w:rPr>
            <w:webHidden/>
          </w:rPr>
        </w:r>
        <w:r w:rsidR="00AD29AC">
          <w:rPr>
            <w:webHidden/>
          </w:rPr>
          <w:fldChar w:fldCharType="separate"/>
        </w:r>
        <w:r w:rsidR="00483DA2">
          <w:rPr>
            <w:webHidden/>
          </w:rPr>
          <w:t>255</w:t>
        </w:r>
        <w:r w:rsidR="00AD29AC">
          <w:rPr>
            <w:webHidden/>
          </w:rPr>
          <w:fldChar w:fldCharType="end"/>
        </w:r>
      </w:hyperlink>
    </w:p>
    <w:p w14:paraId="1BFE7352" w14:textId="22CE10BB" w:rsidR="00AD29AC" w:rsidRDefault="00D73297">
      <w:pPr>
        <w:pStyle w:val="TOC3"/>
        <w:rPr>
          <w:rFonts w:asciiTheme="minorHAnsi" w:eastAsiaTheme="minorEastAsia" w:hAnsiTheme="minorHAnsi" w:cstheme="minorBidi"/>
          <w:sz w:val="22"/>
          <w:lang w:val="en-GB" w:eastAsia="en-GB"/>
        </w:rPr>
      </w:pPr>
      <w:hyperlink w:anchor="_Toc17467608" w:history="1">
        <w:r w:rsidR="00AD29AC" w:rsidRPr="000639C4">
          <w:rPr>
            <w:rStyle w:val="Hyperlink"/>
          </w:rPr>
          <w:t>9.45</w:t>
        </w:r>
        <w:r w:rsidR="00AD29AC">
          <w:rPr>
            <w:rFonts w:asciiTheme="minorHAnsi" w:eastAsiaTheme="minorEastAsia" w:hAnsiTheme="minorHAnsi" w:cstheme="minorBidi"/>
            <w:sz w:val="22"/>
            <w:lang w:val="en-GB" w:eastAsia="en-GB"/>
          </w:rPr>
          <w:tab/>
        </w:r>
        <w:r w:rsidR="00AD29AC" w:rsidRPr="000639C4">
          <w:rPr>
            <w:rStyle w:val="Hyperlink"/>
          </w:rPr>
          <w:t>Obstacle assessment surfaces</w:t>
        </w:r>
        <w:r w:rsidR="00AD29AC">
          <w:rPr>
            <w:webHidden/>
          </w:rPr>
          <w:tab/>
        </w:r>
        <w:r w:rsidR="00AD29AC">
          <w:rPr>
            <w:webHidden/>
          </w:rPr>
          <w:fldChar w:fldCharType="begin"/>
        </w:r>
        <w:r w:rsidR="00AD29AC">
          <w:rPr>
            <w:webHidden/>
          </w:rPr>
          <w:instrText xml:space="preserve"> PAGEREF _Toc17467608 \h </w:instrText>
        </w:r>
        <w:r w:rsidR="00AD29AC">
          <w:rPr>
            <w:webHidden/>
          </w:rPr>
        </w:r>
        <w:r w:rsidR="00AD29AC">
          <w:rPr>
            <w:webHidden/>
          </w:rPr>
          <w:fldChar w:fldCharType="separate"/>
        </w:r>
        <w:r w:rsidR="00483DA2">
          <w:rPr>
            <w:webHidden/>
          </w:rPr>
          <w:t>255</w:t>
        </w:r>
        <w:r w:rsidR="00AD29AC">
          <w:rPr>
            <w:webHidden/>
          </w:rPr>
          <w:fldChar w:fldCharType="end"/>
        </w:r>
      </w:hyperlink>
    </w:p>
    <w:p w14:paraId="0B9AE1DD" w14:textId="6ECF3B13" w:rsidR="00AD29AC" w:rsidRDefault="00D73297">
      <w:pPr>
        <w:pStyle w:val="TOC3"/>
        <w:rPr>
          <w:rFonts w:asciiTheme="minorHAnsi" w:eastAsiaTheme="minorEastAsia" w:hAnsiTheme="minorHAnsi" w:cstheme="minorBidi"/>
          <w:sz w:val="22"/>
          <w:lang w:val="en-GB" w:eastAsia="en-GB"/>
        </w:rPr>
      </w:pPr>
      <w:hyperlink w:anchor="_Toc17467609" w:history="1">
        <w:r w:rsidR="00AD29AC" w:rsidRPr="000639C4">
          <w:rPr>
            <w:rStyle w:val="Hyperlink"/>
          </w:rPr>
          <w:t>9.46</w:t>
        </w:r>
        <w:r w:rsidR="00AD29AC">
          <w:rPr>
            <w:rFonts w:asciiTheme="minorHAnsi" w:eastAsiaTheme="minorEastAsia" w:hAnsiTheme="minorHAnsi" w:cstheme="minorBidi"/>
            <w:sz w:val="22"/>
            <w:lang w:val="en-GB" w:eastAsia="en-GB"/>
          </w:rPr>
          <w:tab/>
        </w:r>
        <w:r w:rsidR="00AD29AC" w:rsidRPr="000639C4">
          <w:rPr>
            <w:rStyle w:val="Hyperlink"/>
          </w:rPr>
          <w:t>T-VASIS and AT-VASIS</w:t>
        </w:r>
        <w:r w:rsidR="00AD29AC">
          <w:rPr>
            <w:webHidden/>
          </w:rPr>
          <w:tab/>
        </w:r>
        <w:r w:rsidR="00AD29AC">
          <w:rPr>
            <w:webHidden/>
          </w:rPr>
          <w:fldChar w:fldCharType="begin"/>
        </w:r>
        <w:r w:rsidR="00AD29AC">
          <w:rPr>
            <w:webHidden/>
          </w:rPr>
          <w:instrText xml:space="preserve"> PAGEREF _Toc17467609 \h </w:instrText>
        </w:r>
        <w:r w:rsidR="00AD29AC">
          <w:rPr>
            <w:webHidden/>
          </w:rPr>
        </w:r>
        <w:r w:rsidR="00AD29AC">
          <w:rPr>
            <w:webHidden/>
          </w:rPr>
          <w:fldChar w:fldCharType="separate"/>
        </w:r>
        <w:r w:rsidR="00483DA2">
          <w:rPr>
            <w:webHidden/>
          </w:rPr>
          <w:t>257</w:t>
        </w:r>
        <w:r w:rsidR="00AD29AC">
          <w:rPr>
            <w:webHidden/>
          </w:rPr>
          <w:fldChar w:fldCharType="end"/>
        </w:r>
      </w:hyperlink>
    </w:p>
    <w:p w14:paraId="4FD7A34A" w14:textId="4C83FA0B" w:rsidR="00AD29AC" w:rsidRDefault="00D73297">
      <w:pPr>
        <w:pStyle w:val="TOC3"/>
        <w:rPr>
          <w:rFonts w:asciiTheme="minorHAnsi" w:eastAsiaTheme="minorEastAsia" w:hAnsiTheme="minorHAnsi" w:cstheme="minorBidi"/>
          <w:sz w:val="22"/>
          <w:lang w:val="en-GB" w:eastAsia="en-GB"/>
        </w:rPr>
      </w:pPr>
      <w:hyperlink w:anchor="_Toc17467610" w:history="1">
        <w:r w:rsidR="00AD29AC" w:rsidRPr="000639C4">
          <w:rPr>
            <w:rStyle w:val="Hyperlink"/>
          </w:rPr>
          <w:t>9.47</w:t>
        </w:r>
        <w:r w:rsidR="00AD29AC">
          <w:rPr>
            <w:rFonts w:asciiTheme="minorHAnsi" w:eastAsiaTheme="minorEastAsia" w:hAnsiTheme="minorHAnsi" w:cstheme="minorBidi"/>
            <w:sz w:val="22"/>
            <w:lang w:val="en-GB" w:eastAsia="en-GB"/>
          </w:rPr>
          <w:tab/>
        </w:r>
        <w:r w:rsidR="00AD29AC" w:rsidRPr="000639C4">
          <w:rPr>
            <w:rStyle w:val="Hyperlink"/>
          </w:rPr>
          <w:t>Characteristics of T-VASIS light units</w:t>
        </w:r>
        <w:r w:rsidR="00AD29AC">
          <w:rPr>
            <w:webHidden/>
          </w:rPr>
          <w:tab/>
        </w:r>
        <w:r w:rsidR="00AD29AC">
          <w:rPr>
            <w:webHidden/>
          </w:rPr>
          <w:fldChar w:fldCharType="begin"/>
        </w:r>
        <w:r w:rsidR="00AD29AC">
          <w:rPr>
            <w:webHidden/>
          </w:rPr>
          <w:instrText xml:space="preserve"> PAGEREF _Toc17467610 \h </w:instrText>
        </w:r>
        <w:r w:rsidR="00AD29AC">
          <w:rPr>
            <w:webHidden/>
          </w:rPr>
        </w:r>
        <w:r w:rsidR="00AD29AC">
          <w:rPr>
            <w:webHidden/>
          </w:rPr>
          <w:fldChar w:fldCharType="separate"/>
        </w:r>
        <w:r w:rsidR="00483DA2">
          <w:rPr>
            <w:webHidden/>
          </w:rPr>
          <w:t>258</w:t>
        </w:r>
        <w:r w:rsidR="00AD29AC">
          <w:rPr>
            <w:webHidden/>
          </w:rPr>
          <w:fldChar w:fldCharType="end"/>
        </w:r>
      </w:hyperlink>
    </w:p>
    <w:p w14:paraId="1EA03D14" w14:textId="1FE0EBE4" w:rsidR="00AD29AC" w:rsidRDefault="00D73297">
      <w:pPr>
        <w:pStyle w:val="TOC3"/>
        <w:rPr>
          <w:rFonts w:asciiTheme="minorHAnsi" w:eastAsiaTheme="minorEastAsia" w:hAnsiTheme="minorHAnsi" w:cstheme="minorBidi"/>
          <w:sz w:val="22"/>
          <w:lang w:val="en-GB" w:eastAsia="en-GB"/>
        </w:rPr>
      </w:pPr>
      <w:hyperlink w:anchor="_Toc17467611" w:history="1">
        <w:r w:rsidR="00AD29AC" w:rsidRPr="000639C4">
          <w:rPr>
            <w:rStyle w:val="Hyperlink"/>
          </w:rPr>
          <w:t>9.48</w:t>
        </w:r>
        <w:r w:rsidR="00AD29AC">
          <w:rPr>
            <w:rFonts w:asciiTheme="minorHAnsi" w:eastAsiaTheme="minorEastAsia" w:hAnsiTheme="minorHAnsi" w:cstheme="minorBidi"/>
            <w:sz w:val="22"/>
            <w:lang w:val="en-GB" w:eastAsia="en-GB"/>
          </w:rPr>
          <w:tab/>
        </w:r>
        <w:r w:rsidR="00AD29AC" w:rsidRPr="000639C4">
          <w:rPr>
            <w:rStyle w:val="Hyperlink"/>
          </w:rPr>
          <w:t>Precision approach path indicator system (</w:t>
        </w:r>
        <w:r w:rsidR="00AD29AC" w:rsidRPr="000639C4">
          <w:rPr>
            <w:rStyle w:val="Hyperlink"/>
            <w:i/>
          </w:rPr>
          <w:t>PAPI</w:t>
        </w:r>
        <w:r w:rsidR="00AD29AC" w:rsidRPr="000639C4">
          <w:rPr>
            <w:rStyle w:val="Hyperlink"/>
          </w:rPr>
          <w:t>)</w:t>
        </w:r>
        <w:r w:rsidR="00AD29AC">
          <w:rPr>
            <w:webHidden/>
          </w:rPr>
          <w:tab/>
        </w:r>
        <w:r w:rsidR="00AD29AC">
          <w:rPr>
            <w:webHidden/>
          </w:rPr>
          <w:fldChar w:fldCharType="begin"/>
        </w:r>
        <w:r w:rsidR="00AD29AC">
          <w:rPr>
            <w:webHidden/>
          </w:rPr>
          <w:instrText xml:space="preserve"> PAGEREF _Toc17467611 \h </w:instrText>
        </w:r>
        <w:r w:rsidR="00AD29AC">
          <w:rPr>
            <w:webHidden/>
          </w:rPr>
        </w:r>
        <w:r w:rsidR="00AD29AC">
          <w:rPr>
            <w:webHidden/>
          </w:rPr>
          <w:fldChar w:fldCharType="separate"/>
        </w:r>
        <w:r w:rsidR="00483DA2">
          <w:rPr>
            <w:webHidden/>
          </w:rPr>
          <w:t>261</w:t>
        </w:r>
        <w:r w:rsidR="00AD29AC">
          <w:rPr>
            <w:webHidden/>
          </w:rPr>
          <w:fldChar w:fldCharType="end"/>
        </w:r>
      </w:hyperlink>
    </w:p>
    <w:p w14:paraId="0453F106" w14:textId="5B7DDBBF" w:rsidR="00AD29AC" w:rsidRDefault="00D73297">
      <w:pPr>
        <w:pStyle w:val="TOC3"/>
        <w:rPr>
          <w:rFonts w:asciiTheme="minorHAnsi" w:eastAsiaTheme="minorEastAsia" w:hAnsiTheme="minorHAnsi" w:cstheme="minorBidi"/>
          <w:sz w:val="22"/>
          <w:lang w:val="en-GB" w:eastAsia="en-GB"/>
        </w:rPr>
      </w:pPr>
      <w:hyperlink w:anchor="_Toc17467612" w:history="1">
        <w:r w:rsidR="00AD29AC" w:rsidRPr="000639C4">
          <w:rPr>
            <w:rStyle w:val="Hyperlink"/>
          </w:rPr>
          <w:t>9.49</w:t>
        </w:r>
        <w:r w:rsidR="00AD29AC">
          <w:rPr>
            <w:rFonts w:asciiTheme="minorHAnsi" w:eastAsiaTheme="minorEastAsia" w:hAnsiTheme="minorHAnsi" w:cstheme="minorBidi"/>
            <w:sz w:val="22"/>
            <w:lang w:val="en-GB" w:eastAsia="en-GB"/>
          </w:rPr>
          <w:tab/>
        </w:r>
        <w:r w:rsidR="00AD29AC" w:rsidRPr="000639C4">
          <w:rPr>
            <w:rStyle w:val="Hyperlink"/>
          </w:rPr>
          <w:t>Approach slope and elevation setting of light units</w:t>
        </w:r>
        <w:r w:rsidR="00AD29AC">
          <w:rPr>
            <w:webHidden/>
          </w:rPr>
          <w:tab/>
        </w:r>
        <w:r w:rsidR="00AD29AC">
          <w:rPr>
            <w:webHidden/>
          </w:rPr>
          <w:fldChar w:fldCharType="begin"/>
        </w:r>
        <w:r w:rsidR="00AD29AC">
          <w:rPr>
            <w:webHidden/>
          </w:rPr>
          <w:instrText xml:space="preserve"> PAGEREF _Toc17467612 \h </w:instrText>
        </w:r>
        <w:r w:rsidR="00AD29AC">
          <w:rPr>
            <w:webHidden/>
          </w:rPr>
        </w:r>
        <w:r w:rsidR="00AD29AC">
          <w:rPr>
            <w:webHidden/>
          </w:rPr>
          <w:fldChar w:fldCharType="separate"/>
        </w:r>
        <w:r w:rsidR="00483DA2">
          <w:rPr>
            <w:webHidden/>
          </w:rPr>
          <w:t>262</w:t>
        </w:r>
        <w:r w:rsidR="00AD29AC">
          <w:rPr>
            <w:webHidden/>
          </w:rPr>
          <w:fldChar w:fldCharType="end"/>
        </w:r>
      </w:hyperlink>
    </w:p>
    <w:p w14:paraId="235234F8" w14:textId="4868560D" w:rsidR="00AD29AC" w:rsidRDefault="00D73297">
      <w:pPr>
        <w:pStyle w:val="TOC3"/>
        <w:rPr>
          <w:rFonts w:asciiTheme="minorHAnsi" w:eastAsiaTheme="minorEastAsia" w:hAnsiTheme="minorHAnsi" w:cstheme="minorBidi"/>
          <w:sz w:val="22"/>
          <w:lang w:val="en-GB" w:eastAsia="en-GB"/>
        </w:rPr>
      </w:pPr>
      <w:hyperlink w:anchor="_Toc17467613" w:history="1">
        <w:r w:rsidR="00AD29AC" w:rsidRPr="000639C4">
          <w:rPr>
            <w:rStyle w:val="Hyperlink"/>
          </w:rPr>
          <w:t>9.50</w:t>
        </w:r>
        <w:r w:rsidR="00AD29AC">
          <w:rPr>
            <w:rFonts w:asciiTheme="minorHAnsi" w:eastAsiaTheme="minorEastAsia" w:hAnsiTheme="minorHAnsi" w:cstheme="minorBidi"/>
            <w:sz w:val="22"/>
            <w:lang w:val="en-GB" w:eastAsia="en-GB"/>
          </w:rPr>
          <w:tab/>
        </w:r>
        <w:r w:rsidR="00AD29AC" w:rsidRPr="000639C4">
          <w:rPr>
            <w:rStyle w:val="Hyperlink"/>
          </w:rPr>
          <w:t>Siting a PAPI or a double-sided PAPI</w:t>
        </w:r>
        <w:r w:rsidR="00AD29AC">
          <w:rPr>
            <w:webHidden/>
          </w:rPr>
          <w:tab/>
        </w:r>
        <w:r w:rsidR="00AD29AC">
          <w:rPr>
            <w:webHidden/>
          </w:rPr>
          <w:fldChar w:fldCharType="begin"/>
        </w:r>
        <w:r w:rsidR="00AD29AC">
          <w:rPr>
            <w:webHidden/>
          </w:rPr>
          <w:instrText xml:space="preserve"> PAGEREF _Toc17467613 \h </w:instrText>
        </w:r>
        <w:r w:rsidR="00AD29AC">
          <w:rPr>
            <w:webHidden/>
          </w:rPr>
        </w:r>
        <w:r w:rsidR="00AD29AC">
          <w:rPr>
            <w:webHidden/>
          </w:rPr>
          <w:fldChar w:fldCharType="separate"/>
        </w:r>
        <w:r w:rsidR="00483DA2">
          <w:rPr>
            <w:webHidden/>
          </w:rPr>
          <w:t>263</w:t>
        </w:r>
        <w:r w:rsidR="00AD29AC">
          <w:rPr>
            <w:webHidden/>
          </w:rPr>
          <w:fldChar w:fldCharType="end"/>
        </w:r>
      </w:hyperlink>
    </w:p>
    <w:p w14:paraId="23C6D401" w14:textId="2C0ED52D" w:rsidR="00AD29AC" w:rsidRDefault="00D73297">
      <w:pPr>
        <w:pStyle w:val="TOC2"/>
        <w:rPr>
          <w:rFonts w:asciiTheme="minorHAnsi" w:eastAsiaTheme="minorEastAsia" w:hAnsiTheme="minorHAnsi" w:cstheme="minorBidi"/>
          <w:i w:val="0"/>
          <w:color w:val="auto"/>
          <w:sz w:val="22"/>
          <w:lang w:val="en-GB" w:eastAsia="en-GB"/>
        </w:rPr>
      </w:pPr>
      <w:hyperlink w:anchor="_Toc17467614" w:history="1">
        <w:r w:rsidR="00AD29AC" w:rsidRPr="000639C4">
          <w:rPr>
            <w:rStyle w:val="Hyperlink"/>
          </w:rPr>
          <w:t>Division 10</w:t>
        </w:r>
        <w:r w:rsidR="00AD29AC">
          <w:rPr>
            <w:rFonts w:asciiTheme="minorHAnsi" w:eastAsiaTheme="minorEastAsia" w:hAnsiTheme="minorHAnsi" w:cstheme="minorBidi"/>
            <w:i w:val="0"/>
            <w:color w:val="auto"/>
            <w:sz w:val="22"/>
            <w:lang w:val="en-GB" w:eastAsia="en-GB"/>
          </w:rPr>
          <w:tab/>
        </w:r>
        <w:r w:rsidR="00AD29AC" w:rsidRPr="000639C4">
          <w:rPr>
            <w:rStyle w:val="Hyperlink"/>
          </w:rPr>
          <w:t>Runway lights</w:t>
        </w:r>
        <w:r w:rsidR="00AD29AC">
          <w:rPr>
            <w:webHidden/>
          </w:rPr>
          <w:tab/>
        </w:r>
        <w:r w:rsidR="00AD29AC">
          <w:rPr>
            <w:webHidden/>
          </w:rPr>
          <w:fldChar w:fldCharType="begin"/>
        </w:r>
        <w:r w:rsidR="00AD29AC">
          <w:rPr>
            <w:webHidden/>
          </w:rPr>
          <w:instrText xml:space="preserve"> PAGEREF _Toc17467614 \h </w:instrText>
        </w:r>
        <w:r w:rsidR="00AD29AC">
          <w:rPr>
            <w:webHidden/>
          </w:rPr>
        </w:r>
        <w:r w:rsidR="00AD29AC">
          <w:rPr>
            <w:webHidden/>
          </w:rPr>
          <w:fldChar w:fldCharType="separate"/>
        </w:r>
        <w:r w:rsidR="00483DA2">
          <w:rPr>
            <w:webHidden/>
          </w:rPr>
          <w:t>267</w:t>
        </w:r>
        <w:r w:rsidR="00AD29AC">
          <w:rPr>
            <w:webHidden/>
          </w:rPr>
          <w:fldChar w:fldCharType="end"/>
        </w:r>
      </w:hyperlink>
    </w:p>
    <w:p w14:paraId="1DBFEFE6" w14:textId="4F57FBBB" w:rsidR="00AD29AC" w:rsidRDefault="00D73297">
      <w:pPr>
        <w:pStyle w:val="TOC3"/>
        <w:rPr>
          <w:rFonts w:asciiTheme="minorHAnsi" w:eastAsiaTheme="minorEastAsia" w:hAnsiTheme="minorHAnsi" w:cstheme="minorBidi"/>
          <w:sz w:val="22"/>
          <w:lang w:val="en-GB" w:eastAsia="en-GB"/>
        </w:rPr>
      </w:pPr>
      <w:hyperlink w:anchor="_Toc17467615" w:history="1">
        <w:r w:rsidR="00AD29AC" w:rsidRPr="000639C4">
          <w:rPr>
            <w:rStyle w:val="Hyperlink"/>
          </w:rPr>
          <w:t>9.51</w:t>
        </w:r>
        <w:r w:rsidR="00AD29AC">
          <w:rPr>
            <w:rFonts w:asciiTheme="minorHAnsi" w:eastAsiaTheme="minorEastAsia" w:hAnsiTheme="minorHAnsi" w:cstheme="minorBidi"/>
            <w:sz w:val="22"/>
            <w:lang w:val="en-GB" w:eastAsia="en-GB"/>
          </w:rPr>
          <w:tab/>
        </w:r>
        <w:r w:rsidR="00AD29AC" w:rsidRPr="000639C4">
          <w:rPr>
            <w:rStyle w:val="Hyperlink"/>
          </w:rPr>
          <w:t>Runway edge lights</w:t>
        </w:r>
        <w:r w:rsidR="00AD29AC">
          <w:rPr>
            <w:webHidden/>
          </w:rPr>
          <w:tab/>
        </w:r>
        <w:r w:rsidR="00AD29AC">
          <w:rPr>
            <w:webHidden/>
          </w:rPr>
          <w:fldChar w:fldCharType="begin"/>
        </w:r>
        <w:r w:rsidR="00AD29AC">
          <w:rPr>
            <w:webHidden/>
          </w:rPr>
          <w:instrText xml:space="preserve"> PAGEREF _Toc17467615 \h </w:instrText>
        </w:r>
        <w:r w:rsidR="00AD29AC">
          <w:rPr>
            <w:webHidden/>
          </w:rPr>
        </w:r>
        <w:r w:rsidR="00AD29AC">
          <w:rPr>
            <w:webHidden/>
          </w:rPr>
          <w:fldChar w:fldCharType="separate"/>
        </w:r>
        <w:r w:rsidR="00483DA2">
          <w:rPr>
            <w:webHidden/>
          </w:rPr>
          <w:t>267</w:t>
        </w:r>
        <w:r w:rsidR="00AD29AC">
          <w:rPr>
            <w:webHidden/>
          </w:rPr>
          <w:fldChar w:fldCharType="end"/>
        </w:r>
      </w:hyperlink>
    </w:p>
    <w:p w14:paraId="6763139C" w14:textId="0F7AD3DD" w:rsidR="00AD29AC" w:rsidRDefault="00D73297">
      <w:pPr>
        <w:pStyle w:val="TOC3"/>
        <w:rPr>
          <w:rFonts w:asciiTheme="minorHAnsi" w:eastAsiaTheme="minorEastAsia" w:hAnsiTheme="minorHAnsi" w:cstheme="minorBidi"/>
          <w:sz w:val="22"/>
          <w:lang w:val="en-GB" w:eastAsia="en-GB"/>
        </w:rPr>
      </w:pPr>
      <w:hyperlink w:anchor="_Toc17467616" w:history="1">
        <w:r w:rsidR="00AD29AC" w:rsidRPr="000639C4">
          <w:rPr>
            <w:rStyle w:val="Hyperlink"/>
          </w:rPr>
          <w:t>9.52</w:t>
        </w:r>
        <w:r w:rsidR="00AD29AC">
          <w:rPr>
            <w:rFonts w:asciiTheme="minorHAnsi" w:eastAsiaTheme="minorEastAsia" w:hAnsiTheme="minorHAnsi" w:cstheme="minorBidi"/>
            <w:sz w:val="22"/>
            <w:lang w:val="en-GB" w:eastAsia="en-GB"/>
          </w:rPr>
          <w:tab/>
        </w:r>
        <w:r w:rsidR="00AD29AC" w:rsidRPr="000639C4">
          <w:rPr>
            <w:rStyle w:val="Hyperlink"/>
          </w:rPr>
          <w:t xml:space="preserve">Characteristics of runway edge lights — non-instrument or non-precision approach </w:t>
        </w:r>
        <w:r w:rsidR="00AD29AC">
          <w:rPr>
            <w:rStyle w:val="Hyperlink"/>
          </w:rPr>
          <w:br/>
        </w:r>
        <w:r w:rsidR="00AD29AC" w:rsidRPr="000639C4">
          <w:rPr>
            <w:rStyle w:val="Hyperlink"/>
          </w:rPr>
          <w:t>runway</w:t>
        </w:r>
        <w:r w:rsidR="00AD29AC">
          <w:rPr>
            <w:webHidden/>
          </w:rPr>
          <w:tab/>
        </w:r>
        <w:r w:rsidR="00AD29AC">
          <w:rPr>
            <w:webHidden/>
          </w:rPr>
          <w:fldChar w:fldCharType="begin"/>
        </w:r>
        <w:r w:rsidR="00AD29AC">
          <w:rPr>
            <w:webHidden/>
          </w:rPr>
          <w:instrText xml:space="preserve"> PAGEREF _Toc17467616 \h </w:instrText>
        </w:r>
        <w:r w:rsidR="00AD29AC">
          <w:rPr>
            <w:webHidden/>
          </w:rPr>
        </w:r>
        <w:r w:rsidR="00AD29AC">
          <w:rPr>
            <w:webHidden/>
          </w:rPr>
          <w:fldChar w:fldCharType="separate"/>
        </w:r>
        <w:r w:rsidR="00483DA2">
          <w:rPr>
            <w:webHidden/>
          </w:rPr>
          <w:t>268</w:t>
        </w:r>
        <w:r w:rsidR="00AD29AC">
          <w:rPr>
            <w:webHidden/>
          </w:rPr>
          <w:fldChar w:fldCharType="end"/>
        </w:r>
      </w:hyperlink>
    </w:p>
    <w:p w14:paraId="5EF42555" w14:textId="0B369511" w:rsidR="00AD29AC" w:rsidRDefault="00D73297">
      <w:pPr>
        <w:pStyle w:val="TOC3"/>
        <w:rPr>
          <w:rFonts w:asciiTheme="minorHAnsi" w:eastAsiaTheme="minorEastAsia" w:hAnsiTheme="minorHAnsi" w:cstheme="minorBidi"/>
          <w:sz w:val="22"/>
          <w:lang w:val="en-GB" w:eastAsia="en-GB"/>
        </w:rPr>
      </w:pPr>
      <w:hyperlink w:anchor="_Toc17467617" w:history="1">
        <w:r w:rsidR="00AD29AC" w:rsidRPr="000639C4">
          <w:rPr>
            <w:rStyle w:val="Hyperlink"/>
          </w:rPr>
          <w:t>9.53</w:t>
        </w:r>
        <w:r w:rsidR="00AD29AC">
          <w:rPr>
            <w:rFonts w:asciiTheme="minorHAnsi" w:eastAsiaTheme="minorEastAsia" w:hAnsiTheme="minorHAnsi" w:cstheme="minorBidi"/>
            <w:sz w:val="22"/>
            <w:lang w:val="en-GB" w:eastAsia="en-GB"/>
          </w:rPr>
          <w:tab/>
        </w:r>
        <w:r w:rsidR="00AD29AC" w:rsidRPr="000639C4">
          <w:rPr>
            <w:rStyle w:val="Hyperlink"/>
          </w:rPr>
          <w:t>Characteristics of runway edge lights — precision approach runway</w:t>
        </w:r>
        <w:r w:rsidR="00AD29AC">
          <w:rPr>
            <w:webHidden/>
          </w:rPr>
          <w:tab/>
        </w:r>
        <w:r w:rsidR="00AD29AC">
          <w:rPr>
            <w:webHidden/>
          </w:rPr>
          <w:fldChar w:fldCharType="begin"/>
        </w:r>
        <w:r w:rsidR="00AD29AC">
          <w:rPr>
            <w:webHidden/>
          </w:rPr>
          <w:instrText xml:space="preserve"> PAGEREF _Toc17467617 \h </w:instrText>
        </w:r>
        <w:r w:rsidR="00AD29AC">
          <w:rPr>
            <w:webHidden/>
          </w:rPr>
        </w:r>
        <w:r w:rsidR="00AD29AC">
          <w:rPr>
            <w:webHidden/>
          </w:rPr>
          <w:fldChar w:fldCharType="separate"/>
        </w:r>
        <w:r w:rsidR="00483DA2">
          <w:rPr>
            <w:webHidden/>
          </w:rPr>
          <w:t>269</w:t>
        </w:r>
        <w:r w:rsidR="00AD29AC">
          <w:rPr>
            <w:webHidden/>
          </w:rPr>
          <w:fldChar w:fldCharType="end"/>
        </w:r>
      </w:hyperlink>
    </w:p>
    <w:p w14:paraId="574909AA" w14:textId="76DD443C" w:rsidR="00AD29AC" w:rsidRDefault="00D73297">
      <w:pPr>
        <w:pStyle w:val="TOC3"/>
        <w:rPr>
          <w:rFonts w:asciiTheme="minorHAnsi" w:eastAsiaTheme="minorEastAsia" w:hAnsiTheme="minorHAnsi" w:cstheme="minorBidi"/>
          <w:sz w:val="22"/>
          <w:lang w:val="en-GB" w:eastAsia="en-GB"/>
        </w:rPr>
      </w:pPr>
      <w:hyperlink w:anchor="_Toc17467618" w:history="1">
        <w:r w:rsidR="00AD29AC" w:rsidRPr="000639C4">
          <w:rPr>
            <w:rStyle w:val="Hyperlink"/>
          </w:rPr>
          <w:t>9.54</w:t>
        </w:r>
        <w:r w:rsidR="00AD29AC">
          <w:rPr>
            <w:rFonts w:asciiTheme="minorHAnsi" w:eastAsiaTheme="minorEastAsia" w:hAnsiTheme="minorHAnsi" w:cstheme="minorBidi"/>
            <w:sz w:val="22"/>
            <w:lang w:val="en-GB" w:eastAsia="en-GB"/>
          </w:rPr>
          <w:tab/>
        </w:r>
        <w:r w:rsidR="00AD29AC" w:rsidRPr="000639C4">
          <w:rPr>
            <w:rStyle w:val="Hyperlink"/>
          </w:rPr>
          <w:t>Runway threshold lights</w:t>
        </w:r>
        <w:r w:rsidR="00AD29AC">
          <w:rPr>
            <w:webHidden/>
          </w:rPr>
          <w:tab/>
        </w:r>
        <w:r w:rsidR="00AD29AC">
          <w:rPr>
            <w:webHidden/>
          </w:rPr>
          <w:fldChar w:fldCharType="begin"/>
        </w:r>
        <w:r w:rsidR="00AD29AC">
          <w:rPr>
            <w:webHidden/>
          </w:rPr>
          <w:instrText xml:space="preserve"> PAGEREF _Toc17467618 \h </w:instrText>
        </w:r>
        <w:r w:rsidR="00AD29AC">
          <w:rPr>
            <w:webHidden/>
          </w:rPr>
        </w:r>
        <w:r w:rsidR="00AD29AC">
          <w:rPr>
            <w:webHidden/>
          </w:rPr>
          <w:fldChar w:fldCharType="separate"/>
        </w:r>
        <w:r w:rsidR="00483DA2">
          <w:rPr>
            <w:webHidden/>
          </w:rPr>
          <w:t>269</w:t>
        </w:r>
        <w:r w:rsidR="00AD29AC">
          <w:rPr>
            <w:webHidden/>
          </w:rPr>
          <w:fldChar w:fldCharType="end"/>
        </w:r>
      </w:hyperlink>
    </w:p>
    <w:p w14:paraId="2804AC28" w14:textId="1FEEC449" w:rsidR="00AD29AC" w:rsidRDefault="00D73297">
      <w:pPr>
        <w:pStyle w:val="TOC3"/>
        <w:rPr>
          <w:rFonts w:asciiTheme="minorHAnsi" w:eastAsiaTheme="minorEastAsia" w:hAnsiTheme="minorHAnsi" w:cstheme="minorBidi"/>
          <w:sz w:val="22"/>
          <w:lang w:val="en-GB" w:eastAsia="en-GB"/>
        </w:rPr>
      </w:pPr>
      <w:hyperlink w:anchor="_Toc17467619" w:history="1">
        <w:r w:rsidR="00AD29AC" w:rsidRPr="000639C4">
          <w:rPr>
            <w:rStyle w:val="Hyperlink"/>
          </w:rPr>
          <w:t>9.55</w:t>
        </w:r>
        <w:r w:rsidR="00AD29AC">
          <w:rPr>
            <w:rFonts w:asciiTheme="minorHAnsi" w:eastAsiaTheme="minorEastAsia" w:hAnsiTheme="minorHAnsi" w:cstheme="minorBidi"/>
            <w:sz w:val="22"/>
            <w:lang w:val="en-GB" w:eastAsia="en-GB"/>
          </w:rPr>
          <w:tab/>
        </w:r>
        <w:r w:rsidR="00AD29AC" w:rsidRPr="000639C4">
          <w:rPr>
            <w:rStyle w:val="Hyperlink"/>
          </w:rPr>
          <w:t xml:space="preserve">Pattern of runway threshold lights — non-instrument or non-precision approach </w:t>
        </w:r>
        <w:r w:rsidR="00AD29AC">
          <w:rPr>
            <w:rStyle w:val="Hyperlink"/>
          </w:rPr>
          <w:br/>
        </w:r>
        <w:r w:rsidR="00AD29AC" w:rsidRPr="000639C4">
          <w:rPr>
            <w:rStyle w:val="Hyperlink"/>
          </w:rPr>
          <w:t>runway</w:t>
        </w:r>
        <w:r w:rsidR="00AD29AC">
          <w:rPr>
            <w:webHidden/>
          </w:rPr>
          <w:tab/>
        </w:r>
        <w:r w:rsidR="00AD29AC">
          <w:rPr>
            <w:webHidden/>
          </w:rPr>
          <w:fldChar w:fldCharType="begin"/>
        </w:r>
        <w:r w:rsidR="00AD29AC">
          <w:rPr>
            <w:webHidden/>
          </w:rPr>
          <w:instrText xml:space="preserve"> PAGEREF _Toc17467619 \h </w:instrText>
        </w:r>
        <w:r w:rsidR="00AD29AC">
          <w:rPr>
            <w:webHidden/>
          </w:rPr>
        </w:r>
        <w:r w:rsidR="00AD29AC">
          <w:rPr>
            <w:webHidden/>
          </w:rPr>
          <w:fldChar w:fldCharType="separate"/>
        </w:r>
        <w:r w:rsidR="00483DA2">
          <w:rPr>
            <w:webHidden/>
          </w:rPr>
          <w:t>270</w:t>
        </w:r>
        <w:r w:rsidR="00AD29AC">
          <w:rPr>
            <w:webHidden/>
          </w:rPr>
          <w:fldChar w:fldCharType="end"/>
        </w:r>
      </w:hyperlink>
    </w:p>
    <w:p w14:paraId="564D3580" w14:textId="0BA5721D" w:rsidR="00AD29AC" w:rsidRDefault="00D73297">
      <w:pPr>
        <w:pStyle w:val="TOC3"/>
        <w:rPr>
          <w:rFonts w:asciiTheme="minorHAnsi" w:eastAsiaTheme="minorEastAsia" w:hAnsiTheme="minorHAnsi" w:cstheme="minorBidi"/>
          <w:sz w:val="22"/>
          <w:lang w:val="en-GB" w:eastAsia="en-GB"/>
        </w:rPr>
      </w:pPr>
      <w:hyperlink w:anchor="_Toc17467620" w:history="1">
        <w:r w:rsidR="00AD29AC" w:rsidRPr="000639C4">
          <w:rPr>
            <w:rStyle w:val="Hyperlink"/>
          </w:rPr>
          <w:t>9.56</w:t>
        </w:r>
        <w:r w:rsidR="00AD29AC">
          <w:rPr>
            <w:rFonts w:asciiTheme="minorHAnsi" w:eastAsiaTheme="minorEastAsia" w:hAnsiTheme="minorHAnsi" w:cstheme="minorBidi"/>
            <w:sz w:val="22"/>
            <w:lang w:val="en-GB" w:eastAsia="en-GB"/>
          </w:rPr>
          <w:tab/>
        </w:r>
        <w:r w:rsidR="00AD29AC" w:rsidRPr="000639C4">
          <w:rPr>
            <w:rStyle w:val="Hyperlink"/>
          </w:rPr>
          <w:t>Pattern of runway threshold lights — precision approach runway</w:t>
        </w:r>
        <w:r w:rsidR="00AD29AC">
          <w:rPr>
            <w:webHidden/>
          </w:rPr>
          <w:tab/>
        </w:r>
        <w:r w:rsidR="00AD29AC">
          <w:rPr>
            <w:webHidden/>
          </w:rPr>
          <w:fldChar w:fldCharType="begin"/>
        </w:r>
        <w:r w:rsidR="00AD29AC">
          <w:rPr>
            <w:webHidden/>
          </w:rPr>
          <w:instrText xml:space="preserve"> PAGEREF _Toc17467620 \h </w:instrText>
        </w:r>
        <w:r w:rsidR="00AD29AC">
          <w:rPr>
            <w:webHidden/>
          </w:rPr>
        </w:r>
        <w:r w:rsidR="00AD29AC">
          <w:rPr>
            <w:webHidden/>
          </w:rPr>
          <w:fldChar w:fldCharType="separate"/>
        </w:r>
        <w:r w:rsidR="00483DA2">
          <w:rPr>
            <w:webHidden/>
          </w:rPr>
          <w:t>270</w:t>
        </w:r>
        <w:r w:rsidR="00AD29AC">
          <w:rPr>
            <w:webHidden/>
          </w:rPr>
          <w:fldChar w:fldCharType="end"/>
        </w:r>
      </w:hyperlink>
    </w:p>
    <w:p w14:paraId="6B0A4777" w14:textId="4E5F568C" w:rsidR="00AD29AC" w:rsidRDefault="00D73297">
      <w:pPr>
        <w:pStyle w:val="TOC3"/>
        <w:rPr>
          <w:rFonts w:asciiTheme="minorHAnsi" w:eastAsiaTheme="minorEastAsia" w:hAnsiTheme="minorHAnsi" w:cstheme="minorBidi"/>
          <w:sz w:val="22"/>
          <w:lang w:val="en-GB" w:eastAsia="en-GB"/>
        </w:rPr>
      </w:pPr>
      <w:hyperlink w:anchor="_Toc17467621" w:history="1">
        <w:r w:rsidR="00AD29AC" w:rsidRPr="000639C4">
          <w:rPr>
            <w:rStyle w:val="Hyperlink"/>
          </w:rPr>
          <w:t>9.57</w:t>
        </w:r>
        <w:r w:rsidR="00AD29AC">
          <w:rPr>
            <w:rFonts w:asciiTheme="minorHAnsi" w:eastAsiaTheme="minorEastAsia" w:hAnsiTheme="minorHAnsi" w:cstheme="minorBidi"/>
            <w:sz w:val="22"/>
            <w:lang w:val="en-GB" w:eastAsia="en-GB"/>
          </w:rPr>
          <w:tab/>
        </w:r>
        <w:r w:rsidR="00AD29AC" w:rsidRPr="000639C4">
          <w:rPr>
            <w:rStyle w:val="Hyperlink"/>
          </w:rPr>
          <w:t>Characteristics of runway threshold lights — non-instrument or non</w:t>
        </w:r>
        <w:r w:rsidR="00AD29AC" w:rsidRPr="000639C4">
          <w:rPr>
            <w:rStyle w:val="Hyperlink"/>
          </w:rPr>
          <w:noBreakHyphen/>
          <w:t xml:space="preserve">precision </w:t>
        </w:r>
        <w:r w:rsidR="00AD29AC">
          <w:rPr>
            <w:rStyle w:val="Hyperlink"/>
          </w:rPr>
          <w:br/>
        </w:r>
        <w:r w:rsidR="00AD29AC" w:rsidRPr="000639C4">
          <w:rPr>
            <w:rStyle w:val="Hyperlink"/>
          </w:rPr>
          <w:t>approach runway</w:t>
        </w:r>
        <w:r w:rsidR="00AD29AC">
          <w:rPr>
            <w:webHidden/>
          </w:rPr>
          <w:tab/>
        </w:r>
        <w:r w:rsidR="00AD29AC">
          <w:rPr>
            <w:webHidden/>
          </w:rPr>
          <w:fldChar w:fldCharType="begin"/>
        </w:r>
        <w:r w:rsidR="00AD29AC">
          <w:rPr>
            <w:webHidden/>
          </w:rPr>
          <w:instrText xml:space="preserve"> PAGEREF _Toc17467621 \h </w:instrText>
        </w:r>
        <w:r w:rsidR="00AD29AC">
          <w:rPr>
            <w:webHidden/>
          </w:rPr>
        </w:r>
        <w:r w:rsidR="00AD29AC">
          <w:rPr>
            <w:webHidden/>
          </w:rPr>
          <w:fldChar w:fldCharType="separate"/>
        </w:r>
        <w:r w:rsidR="00483DA2">
          <w:rPr>
            <w:webHidden/>
          </w:rPr>
          <w:t>270</w:t>
        </w:r>
        <w:r w:rsidR="00AD29AC">
          <w:rPr>
            <w:webHidden/>
          </w:rPr>
          <w:fldChar w:fldCharType="end"/>
        </w:r>
      </w:hyperlink>
    </w:p>
    <w:p w14:paraId="04648384" w14:textId="13B1F2A3" w:rsidR="00AD29AC" w:rsidRDefault="00D73297">
      <w:pPr>
        <w:pStyle w:val="TOC3"/>
        <w:rPr>
          <w:rFonts w:asciiTheme="minorHAnsi" w:eastAsiaTheme="minorEastAsia" w:hAnsiTheme="minorHAnsi" w:cstheme="minorBidi"/>
          <w:sz w:val="22"/>
          <w:lang w:val="en-GB" w:eastAsia="en-GB"/>
        </w:rPr>
      </w:pPr>
      <w:hyperlink w:anchor="_Toc17467622" w:history="1">
        <w:r w:rsidR="00AD29AC" w:rsidRPr="000639C4">
          <w:rPr>
            <w:rStyle w:val="Hyperlink"/>
          </w:rPr>
          <w:t>9.58</w:t>
        </w:r>
        <w:r w:rsidR="00AD29AC">
          <w:rPr>
            <w:rFonts w:asciiTheme="minorHAnsi" w:eastAsiaTheme="minorEastAsia" w:hAnsiTheme="minorHAnsi" w:cstheme="minorBidi"/>
            <w:sz w:val="22"/>
            <w:lang w:val="en-GB" w:eastAsia="en-GB"/>
          </w:rPr>
          <w:tab/>
        </w:r>
        <w:r w:rsidR="00AD29AC" w:rsidRPr="000639C4">
          <w:rPr>
            <w:rStyle w:val="Hyperlink"/>
          </w:rPr>
          <w:t>Characteristics of runway threshold lights — precision approach runway</w:t>
        </w:r>
        <w:r w:rsidR="00AD29AC">
          <w:rPr>
            <w:webHidden/>
          </w:rPr>
          <w:tab/>
        </w:r>
        <w:r w:rsidR="00AD29AC">
          <w:rPr>
            <w:webHidden/>
          </w:rPr>
          <w:fldChar w:fldCharType="begin"/>
        </w:r>
        <w:r w:rsidR="00AD29AC">
          <w:rPr>
            <w:webHidden/>
          </w:rPr>
          <w:instrText xml:space="preserve"> PAGEREF _Toc17467622 \h </w:instrText>
        </w:r>
        <w:r w:rsidR="00AD29AC">
          <w:rPr>
            <w:webHidden/>
          </w:rPr>
        </w:r>
        <w:r w:rsidR="00AD29AC">
          <w:rPr>
            <w:webHidden/>
          </w:rPr>
          <w:fldChar w:fldCharType="separate"/>
        </w:r>
        <w:r w:rsidR="00483DA2">
          <w:rPr>
            <w:webHidden/>
          </w:rPr>
          <w:t>270</w:t>
        </w:r>
        <w:r w:rsidR="00AD29AC">
          <w:rPr>
            <w:webHidden/>
          </w:rPr>
          <w:fldChar w:fldCharType="end"/>
        </w:r>
      </w:hyperlink>
    </w:p>
    <w:p w14:paraId="1F1605FE" w14:textId="62AA6D18" w:rsidR="00AD29AC" w:rsidRDefault="00D73297">
      <w:pPr>
        <w:pStyle w:val="TOC3"/>
        <w:rPr>
          <w:rFonts w:asciiTheme="minorHAnsi" w:eastAsiaTheme="minorEastAsia" w:hAnsiTheme="minorHAnsi" w:cstheme="minorBidi"/>
          <w:sz w:val="22"/>
          <w:lang w:val="en-GB" w:eastAsia="en-GB"/>
        </w:rPr>
      </w:pPr>
      <w:hyperlink w:anchor="_Toc17467623" w:history="1">
        <w:r w:rsidR="00AD29AC" w:rsidRPr="000639C4">
          <w:rPr>
            <w:rStyle w:val="Hyperlink"/>
          </w:rPr>
          <w:t>9.59</w:t>
        </w:r>
        <w:r w:rsidR="00AD29AC">
          <w:rPr>
            <w:rFonts w:asciiTheme="minorHAnsi" w:eastAsiaTheme="minorEastAsia" w:hAnsiTheme="minorHAnsi" w:cstheme="minorBidi"/>
            <w:sz w:val="22"/>
            <w:lang w:val="en-GB" w:eastAsia="en-GB"/>
          </w:rPr>
          <w:tab/>
        </w:r>
        <w:r w:rsidR="00AD29AC" w:rsidRPr="000639C4">
          <w:rPr>
            <w:rStyle w:val="Hyperlink"/>
          </w:rPr>
          <w:t>Additional lighting to enhance threshold location — threshold wing bars and runway threshold identification lights</w:t>
        </w:r>
        <w:r w:rsidR="00AD29AC">
          <w:rPr>
            <w:webHidden/>
          </w:rPr>
          <w:tab/>
        </w:r>
        <w:r w:rsidR="00AD29AC">
          <w:rPr>
            <w:webHidden/>
          </w:rPr>
          <w:fldChar w:fldCharType="begin"/>
        </w:r>
        <w:r w:rsidR="00AD29AC">
          <w:rPr>
            <w:webHidden/>
          </w:rPr>
          <w:instrText xml:space="preserve"> PAGEREF _Toc17467623 \h </w:instrText>
        </w:r>
        <w:r w:rsidR="00AD29AC">
          <w:rPr>
            <w:webHidden/>
          </w:rPr>
        </w:r>
        <w:r w:rsidR="00AD29AC">
          <w:rPr>
            <w:webHidden/>
          </w:rPr>
          <w:fldChar w:fldCharType="separate"/>
        </w:r>
        <w:r w:rsidR="00483DA2">
          <w:rPr>
            <w:webHidden/>
          </w:rPr>
          <w:t>271</w:t>
        </w:r>
        <w:r w:rsidR="00AD29AC">
          <w:rPr>
            <w:webHidden/>
          </w:rPr>
          <w:fldChar w:fldCharType="end"/>
        </w:r>
      </w:hyperlink>
    </w:p>
    <w:p w14:paraId="2AF0AD1A" w14:textId="02696F6C" w:rsidR="00AD29AC" w:rsidRDefault="00D73297">
      <w:pPr>
        <w:pStyle w:val="TOC3"/>
        <w:rPr>
          <w:rFonts w:asciiTheme="minorHAnsi" w:eastAsiaTheme="minorEastAsia" w:hAnsiTheme="minorHAnsi" w:cstheme="minorBidi"/>
          <w:sz w:val="22"/>
          <w:lang w:val="en-GB" w:eastAsia="en-GB"/>
        </w:rPr>
      </w:pPr>
      <w:hyperlink w:anchor="_Toc17467624" w:history="1">
        <w:r w:rsidR="00AD29AC" w:rsidRPr="000639C4">
          <w:rPr>
            <w:rStyle w:val="Hyperlink"/>
          </w:rPr>
          <w:t>9.60</w:t>
        </w:r>
        <w:r w:rsidR="00AD29AC">
          <w:rPr>
            <w:rFonts w:asciiTheme="minorHAnsi" w:eastAsiaTheme="minorEastAsia" w:hAnsiTheme="minorHAnsi" w:cstheme="minorBidi"/>
            <w:sz w:val="22"/>
            <w:lang w:val="en-GB" w:eastAsia="en-GB"/>
          </w:rPr>
          <w:tab/>
        </w:r>
        <w:r w:rsidR="00AD29AC" w:rsidRPr="000639C4">
          <w:rPr>
            <w:rStyle w:val="Hyperlink"/>
          </w:rPr>
          <w:t>Temporarily displaced threshold lights for use at night</w:t>
        </w:r>
        <w:r w:rsidR="00AD29AC">
          <w:rPr>
            <w:webHidden/>
          </w:rPr>
          <w:tab/>
        </w:r>
        <w:r w:rsidR="00AD29AC">
          <w:rPr>
            <w:webHidden/>
          </w:rPr>
          <w:fldChar w:fldCharType="begin"/>
        </w:r>
        <w:r w:rsidR="00AD29AC">
          <w:rPr>
            <w:webHidden/>
          </w:rPr>
          <w:instrText xml:space="preserve"> PAGEREF _Toc17467624 \h </w:instrText>
        </w:r>
        <w:r w:rsidR="00AD29AC">
          <w:rPr>
            <w:webHidden/>
          </w:rPr>
        </w:r>
        <w:r w:rsidR="00AD29AC">
          <w:rPr>
            <w:webHidden/>
          </w:rPr>
          <w:fldChar w:fldCharType="separate"/>
        </w:r>
        <w:r w:rsidR="00483DA2">
          <w:rPr>
            <w:webHidden/>
          </w:rPr>
          <w:t>272</w:t>
        </w:r>
        <w:r w:rsidR="00AD29AC">
          <w:rPr>
            <w:webHidden/>
          </w:rPr>
          <w:fldChar w:fldCharType="end"/>
        </w:r>
      </w:hyperlink>
    </w:p>
    <w:p w14:paraId="6E2D9163" w14:textId="49A88768" w:rsidR="00AD29AC" w:rsidRDefault="00D73297">
      <w:pPr>
        <w:pStyle w:val="TOC3"/>
        <w:rPr>
          <w:rFonts w:asciiTheme="minorHAnsi" w:eastAsiaTheme="minorEastAsia" w:hAnsiTheme="minorHAnsi" w:cstheme="minorBidi"/>
          <w:sz w:val="22"/>
          <w:lang w:val="en-GB" w:eastAsia="en-GB"/>
        </w:rPr>
      </w:pPr>
      <w:hyperlink w:anchor="_Toc17467625" w:history="1">
        <w:r w:rsidR="00AD29AC" w:rsidRPr="000639C4">
          <w:rPr>
            <w:rStyle w:val="Hyperlink"/>
          </w:rPr>
          <w:t>9.61</w:t>
        </w:r>
        <w:r w:rsidR="00AD29AC">
          <w:rPr>
            <w:rFonts w:asciiTheme="minorHAnsi" w:eastAsiaTheme="minorEastAsia" w:hAnsiTheme="minorHAnsi" w:cstheme="minorBidi"/>
            <w:sz w:val="22"/>
            <w:lang w:val="en-GB" w:eastAsia="en-GB"/>
          </w:rPr>
          <w:tab/>
        </w:r>
        <w:r w:rsidR="00AD29AC" w:rsidRPr="000639C4">
          <w:rPr>
            <w:rStyle w:val="Hyperlink"/>
          </w:rPr>
          <w:t>Location of temporarily displaced threshold lights</w:t>
        </w:r>
        <w:r w:rsidR="00AD29AC">
          <w:rPr>
            <w:webHidden/>
          </w:rPr>
          <w:tab/>
        </w:r>
        <w:r w:rsidR="00AD29AC">
          <w:rPr>
            <w:webHidden/>
          </w:rPr>
          <w:fldChar w:fldCharType="begin"/>
        </w:r>
        <w:r w:rsidR="00AD29AC">
          <w:rPr>
            <w:webHidden/>
          </w:rPr>
          <w:instrText xml:space="preserve"> PAGEREF _Toc17467625 \h </w:instrText>
        </w:r>
        <w:r w:rsidR="00AD29AC">
          <w:rPr>
            <w:webHidden/>
          </w:rPr>
        </w:r>
        <w:r w:rsidR="00AD29AC">
          <w:rPr>
            <w:webHidden/>
          </w:rPr>
          <w:fldChar w:fldCharType="separate"/>
        </w:r>
        <w:r w:rsidR="00483DA2">
          <w:rPr>
            <w:webHidden/>
          </w:rPr>
          <w:t>272</w:t>
        </w:r>
        <w:r w:rsidR="00AD29AC">
          <w:rPr>
            <w:webHidden/>
          </w:rPr>
          <w:fldChar w:fldCharType="end"/>
        </w:r>
      </w:hyperlink>
    </w:p>
    <w:p w14:paraId="652F8616" w14:textId="255D898B" w:rsidR="00AD29AC" w:rsidRDefault="00D73297">
      <w:pPr>
        <w:pStyle w:val="TOC3"/>
        <w:rPr>
          <w:rFonts w:asciiTheme="minorHAnsi" w:eastAsiaTheme="minorEastAsia" w:hAnsiTheme="minorHAnsi" w:cstheme="minorBidi"/>
          <w:sz w:val="22"/>
          <w:lang w:val="en-GB" w:eastAsia="en-GB"/>
        </w:rPr>
      </w:pPr>
      <w:hyperlink w:anchor="_Toc17467626" w:history="1">
        <w:r w:rsidR="00AD29AC" w:rsidRPr="000639C4">
          <w:rPr>
            <w:rStyle w:val="Hyperlink"/>
          </w:rPr>
          <w:t>9.62</w:t>
        </w:r>
        <w:r w:rsidR="00AD29AC">
          <w:rPr>
            <w:rFonts w:asciiTheme="minorHAnsi" w:eastAsiaTheme="minorEastAsia" w:hAnsiTheme="minorHAnsi" w:cstheme="minorBidi"/>
            <w:sz w:val="22"/>
            <w:lang w:val="en-GB" w:eastAsia="en-GB"/>
          </w:rPr>
          <w:tab/>
        </w:r>
        <w:r w:rsidR="00AD29AC" w:rsidRPr="000639C4">
          <w:rPr>
            <w:rStyle w:val="Hyperlink"/>
          </w:rPr>
          <w:t>Characteristics of temporarily displaced threshold lights</w:t>
        </w:r>
        <w:r w:rsidR="00AD29AC">
          <w:rPr>
            <w:webHidden/>
          </w:rPr>
          <w:tab/>
        </w:r>
        <w:r w:rsidR="00AD29AC">
          <w:rPr>
            <w:webHidden/>
          </w:rPr>
          <w:fldChar w:fldCharType="begin"/>
        </w:r>
        <w:r w:rsidR="00AD29AC">
          <w:rPr>
            <w:webHidden/>
          </w:rPr>
          <w:instrText xml:space="preserve"> PAGEREF _Toc17467626 \h </w:instrText>
        </w:r>
        <w:r w:rsidR="00AD29AC">
          <w:rPr>
            <w:webHidden/>
          </w:rPr>
        </w:r>
        <w:r w:rsidR="00AD29AC">
          <w:rPr>
            <w:webHidden/>
          </w:rPr>
          <w:fldChar w:fldCharType="separate"/>
        </w:r>
        <w:r w:rsidR="00483DA2">
          <w:rPr>
            <w:webHidden/>
          </w:rPr>
          <w:t>272</w:t>
        </w:r>
        <w:r w:rsidR="00AD29AC">
          <w:rPr>
            <w:webHidden/>
          </w:rPr>
          <w:fldChar w:fldCharType="end"/>
        </w:r>
      </w:hyperlink>
    </w:p>
    <w:p w14:paraId="6B37F566" w14:textId="0C27FC52" w:rsidR="00AD29AC" w:rsidRDefault="00D73297">
      <w:pPr>
        <w:pStyle w:val="TOC3"/>
        <w:rPr>
          <w:rFonts w:asciiTheme="minorHAnsi" w:eastAsiaTheme="minorEastAsia" w:hAnsiTheme="minorHAnsi" w:cstheme="minorBidi"/>
          <w:sz w:val="22"/>
          <w:lang w:val="en-GB" w:eastAsia="en-GB"/>
        </w:rPr>
      </w:pPr>
      <w:hyperlink w:anchor="_Toc17467627" w:history="1">
        <w:r w:rsidR="00AD29AC" w:rsidRPr="000639C4">
          <w:rPr>
            <w:rStyle w:val="Hyperlink"/>
          </w:rPr>
          <w:t>9.63</w:t>
        </w:r>
        <w:r w:rsidR="00AD29AC">
          <w:rPr>
            <w:rFonts w:asciiTheme="minorHAnsi" w:eastAsiaTheme="minorEastAsia" w:hAnsiTheme="minorHAnsi" w:cstheme="minorBidi"/>
            <w:sz w:val="22"/>
            <w:lang w:val="en-GB" w:eastAsia="en-GB"/>
          </w:rPr>
          <w:tab/>
        </w:r>
        <w:r w:rsidR="00AD29AC" w:rsidRPr="000639C4">
          <w:rPr>
            <w:rStyle w:val="Hyperlink"/>
          </w:rPr>
          <w:t>Runway lighting before a displaced threshold</w:t>
        </w:r>
        <w:r w:rsidR="00AD29AC">
          <w:rPr>
            <w:webHidden/>
          </w:rPr>
          <w:tab/>
        </w:r>
        <w:r w:rsidR="00AD29AC">
          <w:rPr>
            <w:webHidden/>
          </w:rPr>
          <w:fldChar w:fldCharType="begin"/>
        </w:r>
        <w:r w:rsidR="00AD29AC">
          <w:rPr>
            <w:webHidden/>
          </w:rPr>
          <w:instrText xml:space="preserve"> PAGEREF _Toc17467627 \h </w:instrText>
        </w:r>
        <w:r w:rsidR="00AD29AC">
          <w:rPr>
            <w:webHidden/>
          </w:rPr>
        </w:r>
        <w:r w:rsidR="00AD29AC">
          <w:rPr>
            <w:webHidden/>
          </w:rPr>
          <w:fldChar w:fldCharType="separate"/>
        </w:r>
        <w:r w:rsidR="00483DA2">
          <w:rPr>
            <w:webHidden/>
          </w:rPr>
          <w:t>273</w:t>
        </w:r>
        <w:r w:rsidR="00AD29AC">
          <w:rPr>
            <w:webHidden/>
          </w:rPr>
          <w:fldChar w:fldCharType="end"/>
        </w:r>
      </w:hyperlink>
    </w:p>
    <w:p w14:paraId="5CCE2A1D" w14:textId="3FF2A74D" w:rsidR="00AD29AC" w:rsidRDefault="00D73297">
      <w:pPr>
        <w:pStyle w:val="TOC3"/>
        <w:rPr>
          <w:rFonts w:asciiTheme="minorHAnsi" w:eastAsiaTheme="minorEastAsia" w:hAnsiTheme="minorHAnsi" w:cstheme="minorBidi"/>
          <w:sz w:val="22"/>
          <w:lang w:val="en-GB" w:eastAsia="en-GB"/>
        </w:rPr>
      </w:pPr>
      <w:hyperlink w:anchor="_Toc17467628" w:history="1">
        <w:r w:rsidR="00AD29AC" w:rsidRPr="000639C4">
          <w:rPr>
            <w:rStyle w:val="Hyperlink"/>
          </w:rPr>
          <w:t>9.64</w:t>
        </w:r>
        <w:r w:rsidR="00AD29AC">
          <w:rPr>
            <w:rFonts w:asciiTheme="minorHAnsi" w:eastAsiaTheme="minorEastAsia" w:hAnsiTheme="minorHAnsi" w:cstheme="minorBidi"/>
            <w:sz w:val="22"/>
            <w:lang w:val="en-GB" w:eastAsia="en-GB"/>
          </w:rPr>
          <w:tab/>
        </w:r>
        <w:r w:rsidR="00AD29AC" w:rsidRPr="000639C4">
          <w:rPr>
            <w:rStyle w:val="Hyperlink"/>
          </w:rPr>
          <w:t>Runway end lights</w:t>
        </w:r>
        <w:r w:rsidR="00AD29AC">
          <w:rPr>
            <w:webHidden/>
          </w:rPr>
          <w:tab/>
        </w:r>
        <w:r w:rsidR="00AD29AC">
          <w:rPr>
            <w:webHidden/>
          </w:rPr>
          <w:fldChar w:fldCharType="begin"/>
        </w:r>
        <w:r w:rsidR="00AD29AC">
          <w:rPr>
            <w:webHidden/>
          </w:rPr>
          <w:instrText xml:space="preserve"> PAGEREF _Toc17467628 \h </w:instrText>
        </w:r>
        <w:r w:rsidR="00AD29AC">
          <w:rPr>
            <w:webHidden/>
          </w:rPr>
        </w:r>
        <w:r w:rsidR="00AD29AC">
          <w:rPr>
            <w:webHidden/>
          </w:rPr>
          <w:fldChar w:fldCharType="separate"/>
        </w:r>
        <w:r w:rsidR="00483DA2">
          <w:rPr>
            <w:webHidden/>
          </w:rPr>
          <w:t>273</w:t>
        </w:r>
        <w:r w:rsidR="00AD29AC">
          <w:rPr>
            <w:webHidden/>
          </w:rPr>
          <w:fldChar w:fldCharType="end"/>
        </w:r>
      </w:hyperlink>
    </w:p>
    <w:p w14:paraId="6C326F47" w14:textId="078F7BF6" w:rsidR="00AD29AC" w:rsidRDefault="00D73297">
      <w:pPr>
        <w:pStyle w:val="TOC3"/>
        <w:rPr>
          <w:rFonts w:asciiTheme="minorHAnsi" w:eastAsiaTheme="minorEastAsia" w:hAnsiTheme="minorHAnsi" w:cstheme="minorBidi"/>
          <w:sz w:val="22"/>
          <w:lang w:val="en-GB" w:eastAsia="en-GB"/>
        </w:rPr>
      </w:pPr>
      <w:hyperlink w:anchor="_Toc17467629" w:history="1">
        <w:r w:rsidR="00AD29AC" w:rsidRPr="000639C4">
          <w:rPr>
            <w:rStyle w:val="Hyperlink"/>
          </w:rPr>
          <w:t>9.65</w:t>
        </w:r>
        <w:r w:rsidR="00AD29AC">
          <w:rPr>
            <w:rFonts w:asciiTheme="minorHAnsi" w:eastAsiaTheme="minorEastAsia" w:hAnsiTheme="minorHAnsi" w:cstheme="minorBidi"/>
            <w:sz w:val="22"/>
            <w:lang w:val="en-GB" w:eastAsia="en-GB"/>
          </w:rPr>
          <w:tab/>
        </w:r>
        <w:r w:rsidR="00AD29AC" w:rsidRPr="000639C4">
          <w:rPr>
            <w:rStyle w:val="Hyperlink"/>
          </w:rPr>
          <w:t>Characteristics of non-instrument and non-precision approach runway end lights</w:t>
        </w:r>
        <w:r w:rsidR="00AD29AC">
          <w:rPr>
            <w:webHidden/>
          </w:rPr>
          <w:tab/>
        </w:r>
        <w:r w:rsidR="00AD29AC">
          <w:rPr>
            <w:webHidden/>
          </w:rPr>
          <w:fldChar w:fldCharType="begin"/>
        </w:r>
        <w:r w:rsidR="00AD29AC">
          <w:rPr>
            <w:webHidden/>
          </w:rPr>
          <w:instrText xml:space="preserve"> PAGEREF _Toc17467629 \h </w:instrText>
        </w:r>
        <w:r w:rsidR="00AD29AC">
          <w:rPr>
            <w:webHidden/>
          </w:rPr>
        </w:r>
        <w:r w:rsidR="00AD29AC">
          <w:rPr>
            <w:webHidden/>
          </w:rPr>
          <w:fldChar w:fldCharType="separate"/>
        </w:r>
        <w:r w:rsidR="00483DA2">
          <w:rPr>
            <w:webHidden/>
          </w:rPr>
          <w:t>274</w:t>
        </w:r>
        <w:r w:rsidR="00AD29AC">
          <w:rPr>
            <w:webHidden/>
          </w:rPr>
          <w:fldChar w:fldCharType="end"/>
        </w:r>
      </w:hyperlink>
    </w:p>
    <w:p w14:paraId="65E3E157" w14:textId="78056A28" w:rsidR="00AD29AC" w:rsidRDefault="00D73297">
      <w:pPr>
        <w:pStyle w:val="TOC3"/>
        <w:rPr>
          <w:rFonts w:asciiTheme="minorHAnsi" w:eastAsiaTheme="minorEastAsia" w:hAnsiTheme="minorHAnsi" w:cstheme="minorBidi"/>
          <w:sz w:val="22"/>
          <w:lang w:val="en-GB" w:eastAsia="en-GB"/>
        </w:rPr>
      </w:pPr>
      <w:hyperlink w:anchor="_Toc17467630" w:history="1">
        <w:r w:rsidR="00AD29AC" w:rsidRPr="000639C4">
          <w:rPr>
            <w:rStyle w:val="Hyperlink"/>
          </w:rPr>
          <w:t>9.66</w:t>
        </w:r>
        <w:r w:rsidR="00AD29AC">
          <w:rPr>
            <w:rFonts w:asciiTheme="minorHAnsi" w:eastAsiaTheme="minorEastAsia" w:hAnsiTheme="minorHAnsi" w:cstheme="minorBidi"/>
            <w:sz w:val="22"/>
            <w:lang w:val="en-GB" w:eastAsia="en-GB"/>
          </w:rPr>
          <w:tab/>
        </w:r>
        <w:r w:rsidR="00AD29AC" w:rsidRPr="000639C4">
          <w:rPr>
            <w:rStyle w:val="Hyperlink"/>
          </w:rPr>
          <w:t>Characteristics of precision approach runway end lights</w:t>
        </w:r>
        <w:r w:rsidR="00AD29AC">
          <w:rPr>
            <w:webHidden/>
          </w:rPr>
          <w:tab/>
        </w:r>
        <w:r w:rsidR="00AD29AC">
          <w:rPr>
            <w:webHidden/>
          </w:rPr>
          <w:fldChar w:fldCharType="begin"/>
        </w:r>
        <w:r w:rsidR="00AD29AC">
          <w:rPr>
            <w:webHidden/>
          </w:rPr>
          <w:instrText xml:space="preserve"> PAGEREF _Toc17467630 \h </w:instrText>
        </w:r>
        <w:r w:rsidR="00AD29AC">
          <w:rPr>
            <w:webHidden/>
          </w:rPr>
        </w:r>
        <w:r w:rsidR="00AD29AC">
          <w:rPr>
            <w:webHidden/>
          </w:rPr>
          <w:fldChar w:fldCharType="separate"/>
        </w:r>
        <w:r w:rsidR="00483DA2">
          <w:rPr>
            <w:webHidden/>
          </w:rPr>
          <w:t>275</w:t>
        </w:r>
        <w:r w:rsidR="00AD29AC">
          <w:rPr>
            <w:webHidden/>
          </w:rPr>
          <w:fldChar w:fldCharType="end"/>
        </w:r>
      </w:hyperlink>
    </w:p>
    <w:p w14:paraId="7248ABD5" w14:textId="14E676CE" w:rsidR="00AD29AC" w:rsidRDefault="00D73297">
      <w:pPr>
        <w:pStyle w:val="TOC3"/>
        <w:rPr>
          <w:rFonts w:asciiTheme="minorHAnsi" w:eastAsiaTheme="minorEastAsia" w:hAnsiTheme="minorHAnsi" w:cstheme="minorBidi"/>
          <w:sz w:val="22"/>
          <w:lang w:val="en-GB" w:eastAsia="en-GB"/>
        </w:rPr>
      </w:pPr>
      <w:hyperlink w:anchor="_Toc17467631" w:history="1">
        <w:r w:rsidR="00AD29AC" w:rsidRPr="000639C4">
          <w:rPr>
            <w:rStyle w:val="Hyperlink"/>
          </w:rPr>
          <w:t>9.67</w:t>
        </w:r>
        <w:r w:rsidR="00AD29AC">
          <w:rPr>
            <w:rFonts w:asciiTheme="minorHAnsi" w:eastAsiaTheme="minorEastAsia" w:hAnsiTheme="minorHAnsi" w:cstheme="minorBidi"/>
            <w:sz w:val="22"/>
            <w:lang w:val="en-GB" w:eastAsia="en-GB"/>
          </w:rPr>
          <w:tab/>
        </w:r>
        <w:r w:rsidR="00AD29AC" w:rsidRPr="000639C4">
          <w:rPr>
            <w:rStyle w:val="Hyperlink"/>
          </w:rPr>
          <w:t>Runway turn pad, runway bypass pad and runway starter extension edge lights</w:t>
        </w:r>
        <w:r w:rsidR="00AD29AC">
          <w:rPr>
            <w:webHidden/>
          </w:rPr>
          <w:tab/>
        </w:r>
        <w:r w:rsidR="00AD29AC">
          <w:rPr>
            <w:webHidden/>
          </w:rPr>
          <w:fldChar w:fldCharType="begin"/>
        </w:r>
        <w:r w:rsidR="00AD29AC">
          <w:rPr>
            <w:webHidden/>
          </w:rPr>
          <w:instrText xml:space="preserve"> PAGEREF _Toc17467631 \h </w:instrText>
        </w:r>
        <w:r w:rsidR="00AD29AC">
          <w:rPr>
            <w:webHidden/>
          </w:rPr>
        </w:r>
        <w:r w:rsidR="00AD29AC">
          <w:rPr>
            <w:webHidden/>
          </w:rPr>
          <w:fldChar w:fldCharType="separate"/>
        </w:r>
        <w:r w:rsidR="00483DA2">
          <w:rPr>
            <w:webHidden/>
          </w:rPr>
          <w:t>275</w:t>
        </w:r>
        <w:r w:rsidR="00AD29AC">
          <w:rPr>
            <w:webHidden/>
          </w:rPr>
          <w:fldChar w:fldCharType="end"/>
        </w:r>
      </w:hyperlink>
    </w:p>
    <w:p w14:paraId="68F4F36D" w14:textId="0A8CAB86" w:rsidR="00AD29AC" w:rsidRDefault="00D73297">
      <w:pPr>
        <w:pStyle w:val="TOC3"/>
        <w:rPr>
          <w:rFonts w:asciiTheme="minorHAnsi" w:eastAsiaTheme="minorEastAsia" w:hAnsiTheme="minorHAnsi" w:cstheme="minorBidi"/>
          <w:sz w:val="22"/>
          <w:lang w:val="en-GB" w:eastAsia="en-GB"/>
        </w:rPr>
      </w:pPr>
      <w:hyperlink w:anchor="_Toc17467632" w:history="1">
        <w:r w:rsidR="00AD29AC" w:rsidRPr="000639C4">
          <w:rPr>
            <w:rStyle w:val="Hyperlink"/>
          </w:rPr>
          <w:t>9.68</w:t>
        </w:r>
        <w:r w:rsidR="00AD29AC">
          <w:rPr>
            <w:rFonts w:asciiTheme="minorHAnsi" w:eastAsiaTheme="minorEastAsia" w:hAnsiTheme="minorHAnsi" w:cstheme="minorBidi"/>
            <w:sz w:val="22"/>
            <w:lang w:val="en-GB" w:eastAsia="en-GB"/>
          </w:rPr>
          <w:tab/>
        </w:r>
        <w:r w:rsidR="00AD29AC" w:rsidRPr="000639C4">
          <w:rPr>
            <w:rStyle w:val="Hyperlink"/>
          </w:rPr>
          <w:t>Stopway lights</w:t>
        </w:r>
        <w:r w:rsidR="00AD29AC">
          <w:rPr>
            <w:webHidden/>
          </w:rPr>
          <w:tab/>
        </w:r>
        <w:r w:rsidR="00AD29AC">
          <w:rPr>
            <w:webHidden/>
          </w:rPr>
          <w:fldChar w:fldCharType="begin"/>
        </w:r>
        <w:r w:rsidR="00AD29AC">
          <w:rPr>
            <w:webHidden/>
          </w:rPr>
          <w:instrText xml:space="preserve"> PAGEREF _Toc17467632 \h </w:instrText>
        </w:r>
        <w:r w:rsidR="00AD29AC">
          <w:rPr>
            <w:webHidden/>
          </w:rPr>
        </w:r>
        <w:r w:rsidR="00AD29AC">
          <w:rPr>
            <w:webHidden/>
          </w:rPr>
          <w:fldChar w:fldCharType="separate"/>
        </w:r>
        <w:r w:rsidR="00483DA2">
          <w:rPr>
            <w:webHidden/>
          </w:rPr>
          <w:t>275</w:t>
        </w:r>
        <w:r w:rsidR="00AD29AC">
          <w:rPr>
            <w:webHidden/>
          </w:rPr>
          <w:fldChar w:fldCharType="end"/>
        </w:r>
      </w:hyperlink>
    </w:p>
    <w:p w14:paraId="182B8FEA" w14:textId="0CE3A99E" w:rsidR="00AD29AC" w:rsidRDefault="00D73297">
      <w:pPr>
        <w:pStyle w:val="TOC3"/>
        <w:rPr>
          <w:rFonts w:asciiTheme="minorHAnsi" w:eastAsiaTheme="minorEastAsia" w:hAnsiTheme="minorHAnsi" w:cstheme="minorBidi"/>
          <w:sz w:val="22"/>
          <w:lang w:val="en-GB" w:eastAsia="en-GB"/>
        </w:rPr>
      </w:pPr>
      <w:hyperlink w:anchor="_Toc17467633" w:history="1">
        <w:r w:rsidR="00AD29AC" w:rsidRPr="000639C4">
          <w:rPr>
            <w:rStyle w:val="Hyperlink"/>
          </w:rPr>
          <w:t>9.69</w:t>
        </w:r>
        <w:r w:rsidR="00AD29AC">
          <w:rPr>
            <w:rFonts w:asciiTheme="minorHAnsi" w:eastAsiaTheme="minorEastAsia" w:hAnsiTheme="minorHAnsi" w:cstheme="minorBidi"/>
            <w:sz w:val="22"/>
            <w:lang w:val="en-GB" w:eastAsia="en-GB"/>
          </w:rPr>
          <w:tab/>
        </w:r>
        <w:r w:rsidR="00AD29AC" w:rsidRPr="000639C4">
          <w:rPr>
            <w:rStyle w:val="Hyperlink"/>
          </w:rPr>
          <w:t>Hold short lights</w:t>
        </w:r>
        <w:r w:rsidR="00AD29AC">
          <w:rPr>
            <w:webHidden/>
          </w:rPr>
          <w:tab/>
        </w:r>
        <w:r w:rsidR="00AD29AC">
          <w:rPr>
            <w:webHidden/>
          </w:rPr>
          <w:fldChar w:fldCharType="begin"/>
        </w:r>
        <w:r w:rsidR="00AD29AC">
          <w:rPr>
            <w:webHidden/>
          </w:rPr>
          <w:instrText xml:space="preserve"> PAGEREF _Toc17467633 \h </w:instrText>
        </w:r>
        <w:r w:rsidR="00AD29AC">
          <w:rPr>
            <w:webHidden/>
          </w:rPr>
        </w:r>
        <w:r w:rsidR="00AD29AC">
          <w:rPr>
            <w:webHidden/>
          </w:rPr>
          <w:fldChar w:fldCharType="separate"/>
        </w:r>
        <w:r w:rsidR="00483DA2">
          <w:rPr>
            <w:webHidden/>
          </w:rPr>
          <w:t>276</w:t>
        </w:r>
        <w:r w:rsidR="00AD29AC">
          <w:rPr>
            <w:webHidden/>
          </w:rPr>
          <w:fldChar w:fldCharType="end"/>
        </w:r>
      </w:hyperlink>
    </w:p>
    <w:p w14:paraId="5A3CCC63" w14:textId="29579AF6" w:rsidR="00AD29AC" w:rsidRDefault="00D73297">
      <w:pPr>
        <w:pStyle w:val="TOC3"/>
        <w:rPr>
          <w:rFonts w:asciiTheme="minorHAnsi" w:eastAsiaTheme="minorEastAsia" w:hAnsiTheme="minorHAnsi" w:cstheme="minorBidi"/>
          <w:sz w:val="22"/>
          <w:lang w:val="en-GB" w:eastAsia="en-GB"/>
        </w:rPr>
      </w:pPr>
      <w:hyperlink w:anchor="_Toc17467634" w:history="1">
        <w:r w:rsidR="00AD29AC" w:rsidRPr="000639C4">
          <w:rPr>
            <w:rStyle w:val="Hyperlink"/>
          </w:rPr>
          <w:t>9.70</w:t>
        </w:r>
        <w:r w:rsidR="00AD29AC">
          <w:rPr>
            <w:rFonts w:asciiTheme="minorHAnsi" w:eastAsiaTheme="minorEastAsia" w:hAnsiTheme="minorHAnsi" w:cstheme="minorBidi"/>
            <w:sz w:val="22"/>
            <w:lang w:val="en-GB" w:eastAsia="en-GB"/>
          </w:rPr>
          <w:tab/>
        </w:r>
        <w:r w:rsidR="00AD29AC" w:rsidRPr="000639C4">
          <w:rPr>
            <w:rStyle w:val="Hyperlink"/>
          </w:rPr>
          <w:t>Runway centreline lights</w:t>
        </w:r>
        <w:r w:rsidR="00AD29AC">
          <w:rPr>
            <w:webHidden/>
          </w:rPr>
          <w:tab/>
        </w:r>
        <w:r w:rsidR="00AD29AC">
          <w:rPr>
            <w:webHidden/>
          </w:rPr>
          <w:fldChar w:fldCharType="begin"/>
        </w:r>
        <w:r w:rsidR="00AD29AC">
          <w:rPr>
            <w:webHidden/>
          </w:rPr>
          <w:instrText xml:space="preserve"> PAGEREF _Toc17467634 \h </w:instrText>
        </w:r>
        <w:r w:rsidR="00AD29AC">
          <w:rPr>
            <w:webHidden/>
          </w:rPr>
        </w:r>
        <w:r w:rsidR="00AD29AC">
          <w:rPr>
            <w:webHidden/>
          </w:rPr>
          <w:fldChar w:fldCharType="separate"/>
        </w:r>
        <w:r w:rsidR="00483DA2">
          <w:rPr>
            <w:webHidden/>
          </w:rPr>
          <w:t>277</w:t>
        </w:r>
        <w:r w:rsidR="00AD29AC">
          <w:rPr>
            <w:webHidden/>
          </w:rPr>
          <w:fldChar w:fldCharType="end"/>
        </w:r>
      </w:hyperlink>
    </w:p>
    <w:p w14:paraId="6979DDA2" w14:textId="60E2E04F" w:rsidR="00AD29AC" w:rsidRDefault="00D73297">
      <w:pPr>
        <w:pStyle w:val="TOC3"/>
        <w:rPr>
          <w:rFonts w:asciiTheme="minorHAnsi" w:eastAsiaTheme="minorEastAsia" w:hAnsiTheme="minorHAnsi" w:cstheme="minorBidi"/>
          <w:sz w:val="22"/>
          <w:lang w:val="en-GB" w:eastAsia="en-GB"/>
        </w:rPr>
      </w:pPr>
      <w:hyperlink w:anchor="_Toc17467635" w:history="1">
        <w:r w:rsidR="00AD29AC" w:rsidRPr="000639C4">
          <w:rPr>
            <w:rStyle w:val="Hyperlink"/>
          </w:rPr>
          <w:t>9.71</w:t>
        </w:r>
        <w:r w:rsidR="00AD29AC">
          <w:rPr>
            <w:rFonts w:asciiTheme="minorHAnsi" w:eastAsiaTheme="minorEastAsia" w:hAnsiTheme="minorHAnsi" w:cstheme="minorBidi"/>
            <w:sz w:val="22"/>
            <w:lang w:val="en-GB" w:eastAsia="en-GB"/>
          </w:rPr>
          <w:tab/>
        </w:r>
        <w:r w:rsidR="00AD29AC" w:rsidRPr="000639C4">
          <w:rPr>
            <w:rStyle w:val="Hyperlink"/>
          </w:rPr>
          <w:t>Simple touchdown zone (</w:t>
        </w:r>
        <w:r w:rsidR="00AD29AC" w:rsidRPr="000639C4">
          <w:rPr>
            <w:rStyle w:val="Hyperlink"/>
            <w:i/>
          </w:rPr>
          <w:t>TDZ</w:t>
        </w:r>
        <w:r w:rsidR="00AD29AC" w:rsidRPr="000639C4">
          <w:rPr>
            <w:rStyle w:val="Hyperlink"/>
          </w:rPr>
          <w:t>) lights</w:t>
        </w:r>
        <w:r w:rsidR="00AD29AC">
          <w:rPr>
            <w:webHidden/>
          </w:rPr>
          <w:tab/>
        </w:r>
        <w:r w:rsidR="00AD29AC">
          <w:rPr>
            <w:webHidden/>
          </w:rPr>
          <w:fldChar w:fldCharType="begin"/>
        </w:r>
        <w:r w:rsidR="00AD29AC">
          <w:rPr>
            <w:webHidden/>
          </w:rPr>
          <w:instrText xml:space="preserve"> PAGEREF _Toc17467635 \h </w:instrText>
        </w:r>
        <w:r w:rsidR="00AD29AC">
          <w:rPr>
            <w:webHidden/>
          </w:rPr>
        </w:r>
        <w:r w:rsidR="00AD29AC">
          <w:rPr>
            <w:webHidden/>
          </w:rPr>
          <w:fldChar w:fldCharType="separate"/>
        </w:r>
        <w:r w:rsidR="00483DA2">
          <w:rPr>
            <w:webHidden/>
          </w:rPr>
          <w:t>277</w:t>
        </w:r>
        <w:r w:rsidR="00AD29AC">
          <w:rPr>
            <w:webHidden/>
          </w:rPr>
          <w:fldChar w:fldCharType="end"/>
        </w:r>
      </w:hyperlink>
    </w:p>
    <w:p w14:paraId="033890BB" w14:textId="5378593A" w:rsidR="00AD29AC" w:rsidRDefault="00D73297">
      <w:pPr>
        <w:pStyle w:val="TOC3"/>
        <w:rPr>
          <w:rFonts w:asciiTheme="minorHAnsi" w:eastAsiaTheme="minorEastAsia" w:hAnsiTheme="minorHAnsi" w:cstheme="minorBidi"/>
          <w:sz w:val="22"/>
          <w:lang w:val="en-GB" w:eastAsia="en-GB"/>
        </w:rPr>
      </w:pPr>
      <w:hyperlink w:anchor="_Toc17467636" w:history="1">
        <w:r w:rsidR="00AD29AC" w:rsidRPr="000639C4">
          <w:rPr>
            <w:rStyle w:val="Hyperlink"/>
          </w:rPr>
          <w:t>9.72</w:t>
        </w:r>
        <w:r w:rsidR="00AD29AC">
          <w:rPr>
            <w:rFonts w:asciiTheme="minorHAnsi" w:eastAsiaTheme="minorEastAsia" w:hAnsiTheme="minorHAnsi" w:cstheme="minorBidi"/>
            <w:sz w:val="22"/>
            <w:lang w:val="en-GB" w:eastAsia="en-GB"/>
          </w:rPr>
          <w:tab/>
        </w:r>
        <w:r w:rsidR="00AD29AC" w:rsidRPr="000639C4">
          <w:rPr>
            <w:rStyle w:val="Hyperlink"/>
          </w:rPr>
          <w:t>Runway TDZ lights</w:t>
        </w:r>
        <w:r w:rsidR="00AD29AC">
          <w:rPr>
            <w:webHidden/>
          </w:rPr>
          <w:tab/>
        </w:r>
        <w:r w:rsidR="00AD29AC">
          <w:rPr>
            <w:webHidden/>
          </w:rPr>
          <w:fldChar w:fldCharType="begin"/>
        </w:r>
        <w:r w:rsidR="00AD29AC">
          <w:rPr>
            <w:webHidden/>
          </w:rPr>
          <w:instrText xml:space="preserve"> PAGEREF _Toc17467636 \h </w:instrText>
        </w:r>
        <w:r w:rsidR="00AD29AC">
          <w:rPr>
            <w:webHidden/>
          </w:rPr>
        </w:r>
        <w:r w:rsidR="00AD29AC">
          <w:rPr>
            <w:webHidden/>
          </w:rPr>
          <w:fldChar w:fldCharType="separate"/>
        </w:r>
        <w:r w:rsidR="00483DA2">
          <w:rPr>
            <w:webHidden/>
          </w:rPr>
          <w:t>278</w:t>
        </w:r>
        <w:r w:rsidR="00AD29AC">
          <w:rPr>
            <w:webHidden/>
          </w:rPr>
          <w:fldChar w:fldCharType="end"/>
        </w:r>
      </w:hyperlink>
    </w:p>
    <w:p w14:paraId="2C151998" w14:textId="727793DC" w:rsidR="00AD29AC" w:rsidRDefault="00D73297">
      <w:pPr>
        <w:pStyle w:val="TOC3"/>
        <w:rPr>
          <w:rFonts w:asciiTheme="minorHAnsi" w:eastAsiaTheme="minorEastAsia" w:hAnsiTheme="minorHAnsi" w:cstheme="minorBidi"/>
          <w:sz w:val="22"/>
          <w:lang w:val="en-GB" w:eastAsia="en-GB"/>
        </w:rPr>
      </w:pPr>
      <w:hyperlink w:anchor="_Toc17467637" w:history="1">
        <w:r w:rsidR="00AD29AC" w:rsidRPr="000639C4">
          <w:rPr>
            <w:rStyle w:val="Hyperlink"/>
          </w:rPr>
          <w:t>9.73</w:t>
        </w:r>
        <w:r w:rsidR="00AD29AC">
          <w:rPr>
            <w:rFonts w:asciiTheme="minorHAnsi" w:eastAsiaTheme="minorEastAsia" w:hAnsiTheme="minorHAnsi" w:cstheme="minorBidi"/>
            <w:sz w:val="22"/>
            <w:lang w:val="en-GB" w:eastAsia="en-GB"/>
          </w:rPr>
          <w:tab/>
        </w:r>
        <w:r w:rsidR="00AD29AC" w:rsidRPr="000639C4">
          <w:rPr>
            <w:rStyle w:val="Hyperlink"/>
          </w:rPr>
          <w:t>Photometric characteristics of runway lights and calculation method</w:t>
        </w:r>
        <w:r w:rsidR="00AD29AC">
          <w:rPr>
            <w:webHidden/>
          </w:rPr>
          <w:tab/>
        </w:r>
        <w:r w:rsidR="00AD29AC">
          <w:rPr>
            <w:webHidden/>
          </w:rPr>
          <w:fldChar w:fldCharType="begin"/>
        </w:r>
        <w:r w:rsidR="00AD29AC">
          <w:rPr>
            <w:webHidden/>
          </w:rPr>
          <w:instrText xml:space="preserve"> PAGEREF _Toc17467637 \h </w:instrText>
        </w:r>
        <w:r w:rsidR="00AD29AC">
          <w:rPr>
            <w:webHidden/>
          </w:rPr>
        </w:r>
        <w:r w:rsidR="00AD29AC">
          <w:rPr>
            <w:webHidden/>
          </w:rPr>
          <w:fldChar w:fldCharType="separate"/>
        </w:r>
        <w:r w:rsidR="00483DA2">
          <w:rPr>
            <w:webHidden/>
          </w:rPr>
          <w:t>279</w:t>
        </w:r>
        <w:r w:rsidR="00AD29AC">
          <w:rPr>
            <w:webHidden/>
          </w:rPr>
          <w:fldChar w:fldCharType="end"/>
        </w:r>
      </w:hyperlink>
    </w:p>
    <w:p w14:paraId="4083B6E2" w14:textId="2162E75C" w:rsidR="00AD29AC" w:rsidRDefault="00D73297">
      <w:pPr>
        <w:pStyle w:val="TOC3"/>
        <w:rPr>
          <w:rFonts w:asciiTheme="minorHAnsi" w:eastAsiaTheme="minorEastAsia" w:hAnsiTheme="minorHAnsi" w:cstheme="minorBidi"/>
          <w:sz w:val="22"/>
          <w:lang w:val="en-GB" w:eastAsia="en-GB"/>
        </w:rPr>
      </w:pPr>
      <w:hyperlink w:anchor="_Toc17467638" w:history="1">
        <w:r w:rsidR="00AD29AC" w:rsidRPr="000639C4">
          <w:rPr>
            <w:rStyle w:val="Hyperlink"/>
          </w:rPr>
          <w:t>9.74</w:t>
        </w:r>
        <w:r w:rsidR="00AD29AC">
          <w:rPr>
            <w:rFonts w:asciiTheme="minorHAnsi" w:eastAsiaTheme="minorEastAsia" w:hAnsiTheme="minorHAnsi" w:cstheme="minorBidi"/>
            <w:sz w:val="22"/>
            <w:lang w:val="en-GB" w:eastAsia="en-GB"/>
          </w:rPr>
          <w:tab/>
        </w:r>
        <w:r w:rsidR="00AD29AC" w:rsidRPr="000639C4">
          <w:rPr>
            <w:rStyle w:val="Hyperlink"/>
          </w:rPr>
          <w:t>Installation and aiming of light fittings</w:t>
        </w:r>
        <w:r w:rsidR="00AD29AC">
          <w:rPr>
            <w:webHidden/>
          </w:rPr>
          <w:tab/>
        </w:r>
        <w:r w:rsidR="00AD29AC">
          <w:rPr>
            <w:webHidden/>
          </w:rPr>
          <w:fldChar w:fldCharType="begin"/>
        </w:r>
        <w:r w:rsidR="00AD29AC">
          <w:rPr>
            <w:webHidden/>
          </w:rPr>
          <w:instrText xml:space="preserve"> PAGEREF _Toc17467638 \h </w:instrText>
        </w:r>
        <w:r w:rsidR="00AD29AC">
          <w:rPr>
            <w:webHidden/>
          </w:rPr>
        </w:r>
        <w:r w:rsidR="00AD29AC">
          <w:rPr>
            <w:webHidden/>
          </w:rPr>
          <w:fldChar w:fldCharType="separate"/>
        </w:r>
        <w:r w:rsidR="00483DA2">
          <w:rPr>
            <w:webHidden/>
          </w:rPr>
          <w:t>279</w:t>
        </w:r>
        <w:r w:rsidR="00AD29AC">
          <w:rPr>
            <w:webHidden/>
          </w:rPr>
          <w:fldChar w:fldCharType="end"/>
        </w:r>
      </w:hyperlink>
    </w:p>
    <w:p w14:paraId="180BE4B4" w14:textId="76407609" w:rsidR="00AD29AC" w:rsidRDefault="00D73297">
      <w:pPr>
        <w:pStyle w:val="TOC3"/>
        <w:rPr>
          <w:rFonts w:asciiTheme="minorHAnsi" w:eastAsiaTheme="minorEastAsia" w:hAnsiTheme="minorHAnsi" w:cstheme="minorBidi"/>
          <w:sz w:val="22"/>
          <w:lang w:val="en-GB" w:eastAsia="en-GB"/>
        </w:rPr>
      </w:pPr>
      <w:hyperlink w:anchor="_Toc17467639" w:history="1">
        <w:r w:rsidR="00AD29AC" w:rsidRPr="000639C4">
          <w:rPr>
            <w:rStyle w:val="Hyperlink"/>
          </w:rPr>
          <w:t>9.75</w:t>
        </w:r>
        <w:r w:rsidR="00AD29AC">
          <w:rPr>
            <w:rFonts w:asciiTheme="minorHAnsi" w:eastAsiaTheme="minorEastAsia" w:hAnsiTheme="minorHAnsi" w:cstheme="minorBidi"/>
            <w:sz w:val="22"/>
            <w:lang w:val="en-GB" w:eastAsia="en-GB"/>
          </w:rPr>
          <w:tab/>
        </w:r>
        <w:r w:rsidR="00AD29AC" w:rsidRPr="000639C4">
          <w:rPr>
            <w:rStyle w:val="Hyperlink"/>
          </w:rPr>
          <w:t>Isocandela diagrams of runway lighting</w:t>
        </w:r>
        <w:r w:rsidR="00AD29AC">
          <w:rPr>
            <w:webHidden/>
          </w:rPr>
          <w:tab/>
        </w:r>
        <w:r w:rsidR="00AD29AC">
          <w:rPr>
            <w:webHidden/>
          </w:rPr>
          <w:fldChar w:fldCharType="begin"/>
        </w:r>
        <w:r w:rsidR="00AD29AC">
          <w:rPr>
            <w:webHidden/>
          </w:rPr>
          <w:instrText xml:space="preserve"> PAGEREF _Toc17467639 \h </w:instrText>
        </w:r>
        <w:r w:rsidR="00AD29AC">
          <w:rPr>
            <w:webHidden/>
          </w:rPr>
        </w:r>
        <w:r w:rsidR="00AD29AC">
          <w:rPr>
            <w:webHidden/>
          </w:rPr>
          <w:fldChar w:fldCharType="separate"/>
        </w:r>
        <w:r w:rsidR="00483DA2">
          <w:rPr>
            <w:webHidden/>
          </w:rPr>
          <w:t>280</w:t>
        </w:r>
        <w:r w:rsidR="00AD29AC">
          <w:rPr>
            <w:webHidden/>
          </w:rPr>
          <w:fldChar w:fldCharType="end"/>
        </w:r>
      </w:hyperlink>
    </w:p>
    <w:p w14:paraId="1B5196BF" w14:textId="075A9055" w:rsidR="00AD29AC" w:rsidRDefault="00D73297">
      <w:pPr>
        <w:pStyle w:val="TOC3"/>
        <w:rPr>
          <w:rFonts w:asciiTheme="minorHAnsi" w:eastAsiaTheme="minorEastAsia" w:hAnsiTheme="minorHAnsi" w:cstheme="minorBidi"/>
          <w:sz w:val="22"/>
          <w:lang w:val="en-GB" w:eastAsia="en-GB"/>
        </w:rPr>
      </w:pPr>
      <w:hyperlink w:anchor="_Toc17467640" w:history="1">
        <w:r w:rsidR="00AD29AC" w:rsidRPr="000639C4">
          <w:rPr>
            <w:rStyle w:val="Hyperlink"/>
          </w:rPr>
          <w:t>9.76</w:t>
        </w:r>
        <w:r w:rsidR="00AD29AC">
          <w:rPr>
            <w:rFonts w:asciiTheme="minorHAnsi" w:eastAsiaTheme="minorEastAsia" w:hAnsiTheme="minorHAnsi" w:cstheme="minorBidi"/>
            <w:sz w:val="22"/>
            <w:lang w:val="en-GB" w:eastAsia="en-GB"/>
          </w:rPr>
          <w:tab/>
        </w:r>
        <w:r w:rsidR="00AD29AC" w:rsidRPr="000639C4">
          <w:rPr>
            <w:rStyle w:val="Hyperlink"/>
          </w:rPr>
          <w:t>Illustrations of runway lighting</w:t>
        </w:r>
        <w:r w:rsidR="00AD29AC">
          <w:rPr>
            <w:webHidden/>
          </w:rPr>
          <w:tab/>
        </w:r>
        <w:r w:rsidR="00AD29AC">
          <w:rPr>
            <w:webHidden/>
          </w:rPr>
          <w:fldChar w:fldCharType="begin"/>
        </w:r>
        <w:r w:rsidR="00AD29AC">
          <w:rPr>
            <w:webHidden/>
          </w:rPr>
          <w:instrText xml:space="preserve"> PAGEREF _Toc17467640 \h </w:instrText>
        </w:r>
        <w:r w:rsidR="00AD29AC">
          <w:rPr>
            <w:webHidden/>
          </w:rPr>
        </w:r>
        <w:r w:rsidR="00AD29AC">
          <w:rPr>
            <w:webHidden/>
          </w:rPr>
          <w:fldChar w:fldCharType="separate"/>
        </w:r>
        <w:r w:rsidR="00483DA2">
          <w:rPr>
            <w:webHidden/>
          </w:rPr>
          <w:t>293</w:t>
        </w:r>
        <w:r w:rsidR="00AD29AC">
          <w:rPr>
            <w:webHidden/>
          </w:rPr>
          <w:fldChar w:fldCharType="end"/>
        </w:r>
      </w:hyperlink>
    </w:p>
    <w:p w14:paraId="2410F08F" w14:textId="4CF5CE22" w:rsidR="00AD29AC" w:rsidRDefault="00D73297">
      <w:pPr>
        <w:pStyle w:val="TOC2"/>
        <w:rPr>
          <w:rFonts w:asciiTheme="minorHAnsi" w:eastAsiaTheme="minorEastAsia" w:hAnsiTheme="minorHAnsi" w:cstheme="minorBidi"/>
          <w:i w:val="0"/>
          <w:color w:val="auto"/>
          <w:sz w:val="22"/>
          <w:lang w:val="en-GB" w:eastAsia="en-GB"/>
        </w:rPr>
      </w:pPr>
      <w:hyperlink w:anchor="_Toc17467641" w:history="1">
        <w:r w:rsidR="00AD29AC" w:rsidRPr="000639C4">
          <w:rPr>
            <w:rStyle w:val="Hyperlink"/>
          </w:rPr>
          <w:t>Division 11</w:t>
        </w:r>
        <w:r w:rsidR="00AD29AC">
          <w:rPr>
            <w:rFonts w:asciiTheme="minorHAnsi" w:eastAsiaTheme="minorEastAsia" w:hAnsiTheme="minorHAnsi" w:cstheme="minorBidi"/>
            <w:i w:val="0"/>
            <w:color w:val="auto"/>
            <w:sz w:val="22"/>
            <w:lang w:val="en-GB" w:eastAsia="en-GB"/>
          </w:rPr>
          <w:tab/>
        </w:r>
        <w:r w:rsidR="00AD29AC" w:rsidRPr="000639C4">
          <w:rPr>
            <w:rStyle w:val="Hyperlink"/>
          </w:rPr>
          <w:t>Taxiway lights</w:t>
        </w:r>
        <w:r w:rsidR="00AD29AC">
          <w:rPr>
            <w:webHidden/>
          </w:rPr>
          <w:tab/>
        </w:r>
        <w:r w:rsidR="00AD29AC">
          <w:rPr>
            <w:webHidden/>
          </w:rPr>
          <w:fldChar w:fldCharType="begin"/>
        </w:r>
        <w:r w:rsidR="00AD29AC">
          <w:rPr>
            <w:webHidden/>
          </w:rPr>
          <w:instrText xml:space="preserve"> PAGEREF _Toc17467641 \h </w:instrText>
        </w:r>
        <w:r w:rsidR="00AD29AC">
          <w:rPr>
            <w:webHidden/>
          </w:rPr>
        </w:r>
        <w:r w:rsidR="00AD29AC">
          <w:rPr>
            <w:webHidden/>
          </w:rPr>
          <w:fldChar w:fldCharType="separate"/>
        </w:r>
        <w:r w:rsidR="00483DA2">
          <w:rPr>
            <w:webHidden/>
          </w:rPr>
          <w:t>299</w:t>
        </w:r>
        <w:r w:rsidR="00AD29AC">
          <w:rPr>
            <w:webHidden/>
          </w:rPr>
          <w:fldChar w:fldCharType="end"/>
        </w:r>
      </w:hyperlink>
    </w:p>
    <w:p w14:paraId="38E96941" w14:textId="35880FB8" w:rsidR="00AD29AC" w:rsidRDefault="00D73297">
      <w:pPr>
        <w:pStyle w:val="TOC3"/>
        <w:rPr>
          <w:rFonts w:asciiTheme="minorHAnsi" w:eastAsiaTheme="minorEastAsia" w:hAnsiTheme="minorHAnsi" w:cstheme="minorBidi"/>
          <w:sz w:val="22"/>
          <w:lang w:val="en-GB" w:eastAsia="en-GB"/>
        </w:rPr>
      </w:pPr>
      <w:hyperlink w:anchor="_Toc17467642" w:history="1">
        <w:r w:rsidR="00AD29AC" w:rsidRPr="000639C4">
          <w:rPr>
            <w:rStyle w:val="Hyperlink"/>
          </w:rPr>
          <w:t>9.77</w:t>
        </w:r>
        <w:r w:rsidR="00AD29AC">
          <w:rPr>
            <w:rFonts w:asciiTheme="minorHAnsi" w:eastAsiaTheme="minorEastAsia" w:hAnsiTheme="minorHAnsi" w:cstheme="minorBidi"/>
            <w:sz w:val="22"/>
            <w:lang w:val="en-GB" w:eastAsia="en-GB"/>
          </w:rPr>
          <w:tab/>
        </w:r>
        <w:r w:rsidR="00AD29AC" w:rsidRPr="000639C4">
          <w:rPr>
            <w:rStyle w:val="Hyperlink"/>
          </w:rPr>
          <w:t>Provision of taxiway centreline lights</w:t>
        </w:r>
        <w:r w:rsidR="00AD29AC">
          <w:rPr>
            <w:webHidden/>
          </w:rPr>
          <w:tab/>
        </w:r>
        <w:r w:rsidR="00AD29AC">
          <w:rPr>
            <w:webHidden/>
          </w:rPr>
          <w:fldChar w:fldCharType="begin"/>
        </w:r>
        <w:r w:rsidR="00AD29AC">
          <w:rPr>
            <w:webHidden/>
          </w:rPr>
          <w:instrText xml:space="preserve"> PAGEREF _Toc17467642 \h </w:instrText>
        </w:r>
        <w:r w:rsidR="00AD29AC">
          <w:rPr>
            <w:webHidden/>
          </w:rPr>
        </w:r>
        <w:r w:rsidR="00AD29AC">
          <w:rPr>
            <w:webHidden/>
          </w:rPr>
          <w:fldChar w:fldCharType="separate"/>
        </w:r>
        <w:r w:rsidR="00483DA2">
          <w:rPr>
            <w:webHidden/>
          </w:rPr>
          <w:t>299</w:t>
        </w:r>
        <w:r w:rsidR="00AD29AC">
          <w:rPr>
            <w:webHidden/>
          </w:rPr>
          <w:fldChar w:fldCharType="end"/>
        </w:r>
      </w:hyperlink>
    </w:p>
    <w:p w14:paraId="6D77AB24" w14:textId="247D317B" w:rsidR="00AD29AC" w:rsidRDefault="00D73297">
      <w:pPr>
        <w:pStyle w:val="TOC3"/>
        <w:rPr>
          <w:rFonts w:asciiTheme="minorHAnsi" w:eastAsiaTheme="minorEastAsia" w:hAnsiTheme="minorHAnsi" w:cstheme="minorBidi"/>
          <w:sz w:val="22"/>
          <w:lang w:val="en-GB" w:eastAsia="en-GB"/>
        </w:rPr>
      </w:pPr>
      <w:hyperlink w:anchor="_Toc17467643" w:history="1">
        <w:r w:rsidR="00AD29AC" w:rsidRPr="000639C4">
          <w:rPr>
            <w:rStyle w:val="Hyperlink"/>
          </w:rPr>
          <w:t>9.78</w:t>
        </w:r>
        <w:r w:rsidR="00AD29AC">
          <w:rPr>
            <w:rFonts w:asciiTheme="minorHAnsi" w:eastAsiaTheme="minorEastAsia" w:hAnsiTheme="minorHAnsi" w:cstheme="minorBidi"/>
            <w:sz w:val="22"/>
            <w:lang w:val="en-GB" w:eastAsia="en-GB"/>
          </w:rPr>
          <w:tab/>
        </w:r>
        <w:r w:rsidR="00AD29AC" w:rsidRPr="000639C4">
          <w:rPr>
            <w:rStyle w:val="Hyperlink"/>
          </w:rPr>
          <w:t>Provision of taxiway edge lights</w:t>
        </w:r>
        <w:r w:rsidR="00AD29AC">
          <w:rPr>
            <w:webHidden/>
          </w:rPr>
          <w:tab/>
        </w:r>
        <w:r w:rsidR="00AD29AC">
          <w:rPr>
            <w:webHidden/>
          </w:rPr>
          <w:fldChar w:fldCharType="begin"/>
        </w:r>
        <w:r w:rsidR="00AD29AC">
          <w:rPr>
            <w:webHidden/>
          </w:rPr>
          <w:instrText xml:space="preserve"> PAGEREF _Toc17467643 \h </w:instrText>
        </w:r>
        <w:r w:rsidR="00AD29AC">
          <w:rPr>
            <w:webHidden/>
          </w:rPr>
        </w:r>
        <w:r w:rsidR="00AD29AC">
          <w:rPr>
            <w:webHidden/>
          </w:rPr>
          <w:fldChar w:fldCharType="separate"/>
        </w:r>
        <w:r w:rsidR="00483DA2">
          <w:rPr>
            <w:webHidden/>
          </w:rPr>
          <w:t>299</w:t>
        </w:r>
        <w:r w:rsidR="00AD29AC">
          <w:rPr>
            <w:webHidden/>
          </w:rPr>
          <w:fldChar w:fldCharType="end"/>
        </w:r>
      </w:hyperlink>
    </w:p>
    <w:p w14:paraId="22ED7DB0" w14:textId="3AC67CF3" w:rsidR="00AD29AC" w:rsidRDefault="00D73297">
      <w:pPr>
        <w:pStyle w:val="TOC3"/>
        <w:rPr>
          <w:rFonts w:asciiTheme="minorHAnsi" w:eastAsiaTheme="minorEastAsia" w:hAnsiTheme="minorHAnsi" w:cstheme="minorBidi"/>
          <w:sz w:val="22"/>
          <w:lang w:val="en-GB" w:eastAsia="en-GB"/>
        </w:rPr>
      </w:pPr>
      <w:hyperlink w:anchor="_Toc17467644" w:history="1">
        <w:r w:rsidR="00AD29AC" w:rsidRPr="000639C4">
          <w:rPr>
            <w:rStyle w:val="Hyperlink"/>
          </w:rPr>
          <w:t>9.79</w:t>
        </w:r>
        <w:r w:rsidR="00AD29AC">
          <w:rPr>
            <w:rFonts w:asciiTheme="minorHAnsi" w:eastAsiaTheme="minorEastAsia" w:hAnsiTheme="minorHAnsi" w:cstheme="minorBidi"/>
            <w:sz w:val="22"/>
            <w:lang w:val="en-GB" w:eastAsia="en-GB"/>
          </w:rPr>
          <w:tab/>
        </w:r>
        <w:r w:rsidR="00AD29AC" w:rsidRPr="000639C4">
          <w:rPr>
            <w:rStyle w:val="Hyperlink"/>
          </w:rPr>
          <w:t>Taxiway markers</w:t>
        </w:r>
        <w:r w:rsidR="00AD29AC">
          <w:rPr>
            <w:webHidden/>
          </w:rPr>
          <w:tab/>
        </w:r>
        <w:r w:rsidR="00AD29AC">
          <w:rPr>
            <w:webHidden/>
          </w:rPr>
          <w:fldChar w:fldCharType="begin"/>
        </w:r>
        <w:r w:rsidR="00AD29AC">
          <w:rPr>
            <w:webHidden/>
          </w:rPr>
          <w:instrText xml:space="preserve"> PAGEREF _Toc17467644 \h </w:instrText>
        </w:r>
        <w:r w:rsidR="00AD29AC">
          <w:rPr>
            <w:webHidden/>
          </w:rPr>
        </w:r>
        <w:r w:rsidR="00AD29AC">
          <w:rPr>
            <w:webHidden/>
          </w:rPr>
          <w:fldChar w:fldCharType="separate"/>
        </w:r>
        <w:r w:rsidR="00483DA2">
          <w:rPr>
            <w:webHidden/>
          </w:rPr>
          <w:t>300</w:t>
        </w:r>
        <w:r w:rsidR="00AD29AC">
          <w:rPr>
            <w:webHidden/>
          </w:rPr>
          <w:fldChar w:fldCharType="end"/>
        </w:r>
      </w:hyperlink>
    </w:p>
    <w:p w14:paraId="0BFB9B4A" w14:textId="7F0AE539" w:rsidR="00AD29AC" w:rsidRDefault="00D73297">
      <w:pPr>
        <w:pStyle w:val="TOC3"/>
        <w:rPr>
          <w:rFonts w:asciiTheme="minorHAnsi" w:eastAsiaTheme="minorEastAsia" w:hAnsiTheme="minorHAnsi" w:cstheme="minorBidi"/>
          <w:sz w:val="22"/>
          <w:lang w:val="en-GB" w:eastAsia="en-GB"/>
        </w:rPr>
      </w:pPr>
      <w:hyperlink w:anchor="_Toc17467645" w:history="1">
        <w:r w:rsidR="00AD29AC" w:rsidRPr="000639C4">
          <w:rPr>
            <w:rStyle w:val="Hyperlink"/>
          </w:rPr>
          <w:t>9.80</w:t>
        </w:r>
        <w:r w:rsidR="00AD29AC">
          <w:rPr>
            <w:rFonts w:asciiTheme="minorHAnsi" w:eastAsiaTheme="minorEastAsia" w:hAnsiTheme="minorHAnsi" w:cstheme="minorBidi"/>
            <w:sz w:val="22"/>
            <w:lang w:val="en-GB" w:eastAsia="en-GB"/>
          </w:rPr>
          <w:tab/>
        </w:r>
        <w:r w:rsidR="00AD29AC" w:rsidRPr="000639C4">
          <w:rPr>
            <w:rStyle w:val="Hyperlink"/>
          </w:rPr>
          <w:t>Apron taxiway lighting</w:t>
        </w:r>
        <w:r w:rsidR="00AD29AC">
          <w:rPr>
            <w:webHidden/>
          </w:rPr>
          <w:tab/>
        </w:r>
        <w:r w:rsidR="00AD29AC">
          <w:rPr>
            <w:webHidden/>
          </w:rPr>
          <w:fldChar w:fldCharType="begin"/>
        </w:r>
        <w:r w:rsidR="00AD29AC">
          <w:rPr>
            <w:webHidden/>
          </w:rPr>
          <w:instrText xml:space="preserve"> PAGEREF _Toc17467645 \h </w:instrText>
        </w:r>
        <w:r w:rsidR="00AD29AC">
          <w:rPr>
            <w:webHidden/>
          </w:rPr>
        </w:r>
        <w:r w:rsidR="00AD29AC">
          <w:rPr>
            <w:webHidden/>
          </w:rPr>
          <w:fldChar w:fldCharType="separate"/>
        </w:r>
        <w:r w:rsidR="00483DA2">
          <w:rPr>
            <w:webHidden/>
          </w:rPr>
          <w:t>300</w:t>
        </w:r>
        <w:r w:rsidR="00AD29AC">
          <w:rPr>
            <w:webHidden/>
          </w:rPr>
          <w:fldChar w:fldCharType="end"/>
        </w:r>
      </w:hyperlink>
    </w:p>
    <w:p w14:paraId="4E810AE6" w14:textId="494EB4B4" w:rsidR="00AD29AC" w:rsidRDefault="00D73297">
      <w:pPr>
        <w:pStyle w:val="TOC3"/>
        <w:rPr>
          <w:rFonts w:asciiTheme="minorHAnsi" w:eastAsiaTheme="minorEastAsia" w:hAnsiTheme="minorHAnsi" w:cstheme="minorBidi"/>
          <w:sz w:val="22"/>
          <w:lang w:val="en-GB" w:eastAsia="en-GB"/>
        </w:rPr>
      </w:pPr>
      <w:hyperlink w:anchor="_Toc17467646" w:history="1">
        <w:r w:rsidR="00AD29AC" w:rsidRPr="000639C4">
          <w:rPr>
            <w:rStyle w:val="Hyperlink"/>
          </w:rPr>
          <w:t>9.81</w:t>
        </w:r>
        <w:r w:rsidR="00AD29AC">
          <w:rPr>
            <w:rFonts w:asciiTheme="minorHAnsi" w:eastAsiaTheme="minorEastAsia" w:hAnsiTheme="minorHAnsi" w:cstheme="minorBidi"/>
            <w:sz w:val="22"/>
            <w:lang w:val="en-GB" w:eastAsia="en-GB"/>
          </w:rPr>
          <w:tab/>
        </w:r>
        <w:r w:rsidR="00AD29AC" w:rsidRPr="000639C4">
          <w:rPr>
            <w:rStyle w:val="Hyperlink"/>
          </w:rPr>
          <w:t>Use of different types of taxiway lights</w:t>
        </w:r>
        <w:r w:rsidR="00AD29AC">
          <w:rPr>
            <w:webHidden/>
          </w:rPr>
          <w:tab/>
        </w:r>
        <w:r w:rsidR="00AD29AC">
          <w:rPr>
            <w:webHidden/>
          </w:rPr>
          <w:fldChar w:fldCharType="begin"/>
        </w:r>
        <w:r w:rsidR="00AD29AC">
          <w:rPr>
            <w:webHidden/>
          </w:rPr>
          <w:instrText xml:space="preserve"> PAGEREF _Toc17467646 \h </w:instrText>
        </w:r>
        <w:r w:rsidR="00AD29AC">
          <w:rPr>
            <w:webHidden/>
          </w:rPr>
        </w:r>
        <w:r w:rsidR="00AD29AC">
          <w:rPr>
            <w:webHidden/>
          </w:rPr>
          <w:fldChar w:fldCharType="separate"/>
        </w:r>
        <w:r w:rsidR="00483DA2">
          <w:rPr>
            <w:webHidden/>
          </w:rPr>
          <w:t>300</w:t>
        </w:r>
        <w:r w:rsidR="00AD29AC">
          <w:rPr>
            <w:webHidden/>
          </w:rPr>
          <w:fldChar w:fldCharType="end"/>
        </w:r>
      </w:hyperlink>
    </w:p>
    <w:p w14:paraId="478BE90E" w14:textId="5701CA71" w:rsidR="00AD29AC" w:rsidRDefault="00D73297">
      <w:pPr>
        <w:pStyle w:val="TOC3"/>
        <w:rPr>
          <w:rFonts w:asciiTheme="minorHAnsi" w:eastAsiaTheme="minorEastAsia" w:hAnsiTheme="minorHAnsi" w:cstheme="minorBidi"/>
          <w:sz w:val="22"/>
          <w:lang w:val="en-GB" w:eastAsia="en-GB"/>
        </w:rPr>
      </w:pPr>
      <w:hyperlink w:anchor="_Toc17467647" w:history="1">
        <w:r w:rsidR="00AD29AC" w:rsidRPr="000639C4">
          <w:rPr>
            <w:rStyle w:val="Hyperlink"/>
          </w:rPr>
          <w:t>9.82</w:t>
        </w:r>
        <w:r w:rsidR="00AD29AC">
          <w:rPr>
            <w:rFonts w:asciiTheme="minorHAnsi" w:eastAsiaTheme="minorEastAsia" w:hAnsiTheme="minorHAnsi" w:cstheme="minorBidi"/>
            <w:sz w:val="22"/>
            <w:lang w:val="en-GB" w:eastAsia="en-GB"/>
          </w:rPr>
          <w:tab/>
        </w:r>
        <w:r w:rsidR="00AD29AC" w:rsidRPr="000639C4">
          <w:rPr>
            <w:rStyle w:val="Hyperlink"/>
          </w:rPr>
          <w:t>Control of lights on taxiways</w:t>
        </w:r>
        <w:r w:rsidR="00AD29AC">
          <w:rPr>
            <w:webHidden/>
          </w:rPr>
          <w:tab/>
        </w:r>
        <w:r w:rsidR="00AD29AC">
          <w:rPr>
            <w:webHidden/>
          </w:rPr>
          <w:fldChar w:fldCharType="begin"/>
        </w:r>
        <w:r w:rsidR="00AD29AC">
          <w:rPr>
            <w:webHidden/>
          </w:rPr>
          <w:instrText xml:space="preserve"> PAGEREF _Toc17467647 \h </w:instrText>
        </w:r>
        <w:r w:rsidR="00AD29AC">
          <w:rPr>
            <w:webHidden/>
          </w:rPr>
        </w:r>
        <w:r w:rsidR="00AD29AC">
          <w:rPr>
            <w:webHidden/>
          </w:rPr>
          <w:fldChar w:fldCharType="separate"/>
        </w:r>
        <w:r w:rsidR="00483DA2">
          <w:rPr>
            <w:webHidden/>
          </w:rPr>
          <w:t>301</w:t>
        </w:r>
        <w:r w:rsidR="00AD29AC">
          <w:rPr>
            <w:webHidden/>
          </w:rPr>
          <w:fldChar w:fldCharType="end"/>
        </w:r>
      </w:hyperlink>
    </w:p>
    <w:p w14:paraId="5D788D35" w14:textId="3AAFEDB0" w:rsidR="00AD29AC" w:rsidRDefault="00D73297">
      <w:pPr>
        <w:pStyle w:val="TOC3"/>
        <w:rPr>
          <w:rFonts w:asciiTheme="minorHAnsi" w:eastAsiaTheme="minorEastAsia" w:hAnsiTheme="minorHAnsi" w:cstheme="minorBidi"/>
          <w:sz w:val="22"/>
          <w:lang w:val="en-GB" w:eastAsia="en-GB"/>
        </w:rPr>
      </w:pPr>
      <w:hyperlink w:anchor="_Toc17467648" w:history="1">
        <w:r w:rsidR="00AD29AC" w:rsidRPr="000639C4">
          <w:rPr>
            <w:rStyle w:val="Hyperlink"/>
          </w:rPr>
          <w:t>9.83</w:t>
        </w:r>
        <w:r w:rsidR="00AD29AC">
          <w:rPr>
            <w:rFonts w:asciiTheme="minorHAnsi" w:eastAsiaTheme="minorEastAsia" w:hAnsiTheme="minorHAnsi" w:cstheme="minorBidi"/>
            <w:sz w:val="22"/>
            <w:lang w:val="en-GB" w:eastAsia="en-GB"/>
          </w:rPr>
          <w:tab/>
        </w:r>
        <w:r w:rsidR="00AD29AC" w:rsidRPr="000639C4">
          <w:rPr>
            <w:rStyle w:val="Hyperlink"/>
          </w:rPr>
          <w:t>Location of taxiway centreline lights</w:t>
        </w:r>
        <w:r w:rsidR="00AD29AC">
          <w:rPr>
            <w:webHidden/>
          </w:rPr>
          <w:tab/>
        </w:r>
        <w:r w:rsidR="00AD29AC">
          <w:rPr>
            <w:webHidden/>
          </w:rPr>
          <w:fldChar w:fldCharType="begin"/>
        </w:r>
        <w:r w:rsidR="00AD29AC">
          <w:rPr>
            <w:webHidden/>
          </w:rPr>
          <w:instrText xml:space="preserve"> PAGEREF _Toc17467648 \h </w:instrText>
        </w:r>
        <w:r w:rsidR="00AD29AC">
          <w:rPr>
            <w:webHidden/>
          </w:rPr>
        </w:r>
        <w:r w:rsidR="00AD29AC">
          <w:rPr>
            <w:webHidden/>
          </w:rPr>
          <w:fldChar w:fldCharType="separate"/>
        </w:r>
        <w:r w:rsidR="00483DA2">
          <w:rPr>
            <w:webHidden/>
          </w:rPr>
          <w:t>301</w:t>
        </w:r>
        <w:r w:rsidR="00AD29AC">
          <w:rPr>
            <w:webHidden/>
          </w:rPr>
          <w:fldChar w:fldCharType="end"/>
        </w:r>
      </w:hyperlink>
    </w:p>
    <w:p w14:paraId="74CE2343" w14:textId="141CEC6A" w:rsidR="00AD29AC" w:rsidRDefault="00D73297">
      <w:pPr>
        <w:pStyle w:val="TOC3"/>
        <w:rPr>
          <w:rFonts w:asciiTheme="minorHAnsi" w:eastAsiaTheme="minorEastAsia" w:hAnsiTheme="minorHAnsi" w:cstheme="minorBidi"/>
          <w:sz w:val="22"/>
          <w:lang w:val="en-GB" w:eastAsia="en-GB"/>
        </w:rPr>
      </w:pPr>
      <w:hyperlink w:anchor="_Toc17467649" w:history="1">
        <w:r w:rsidR="00AD29AC" w:rsidRPr="000639C4">
          <w:rPr>
            <w:rStyle w:val="Hyperlink"/>
          </w:rPr>
          <w:t>9.84</w:t>
        </w:r>
        <w:r w:rsidR="00AD29AC">
          <w:rPr>
            <w:rFonts w:asciiTheme="minorHAnsi" w:eastAsiaTheme="minorEastAsia" w:hAnsiTheme="minorHAnsi" w:cstheme="minorBidi"/>
            <w:sz w:val="22"/>
            <w:lang w:val="en-GB" w:eastAsia="en-GB"/>
          </w:rPr>
          <w:tab/>
        </w:r>
        <w:r w:rsidR="00AD29AC" w:rsidRPr="000639C4">
          <w:rPr>
            <w:rStyle w:val="Hyperlink"/>
          </w:rPr>
          <w:t>Spacing of taxiway centreline lights</w:t>
        </w:r>
        <w:r w:rsidR="00AD29AC">
          <w:rPr>
            <w:webHidden/>
          </w:rPr>
          <w:tab/>
        </w:r>
        <w:r w:rsidR="00AD29AC">
          <w:rPr>
            <w:webHidden/>
          </w:rPr>
          <w:fldChar w:fldCharType="begin"/>
        </w:r>
        <w:r w:rsidR="00AD29AC">
          <w:rPr>
            <w:webHidden/>
          </w:rPr>
          <w:instrText xml:space="preserve"> PAGEREF _Toc17467649 \h </w:instrText>
        </w:r>
        <w:r w:rsidR="00AD29AC">
          <w:rPr>
            <w:webHidden/>
          </w:rPr>
        </w:r>
        <w:r w:rsidR="00AD29AC">
          <w:rPr>
            <w:webHidden/>
          </w:rPr>
          <w:fldChar w:fldCharType="separate"/>
        </w:r>
        <w:r w:rsidR="00483DA2">
          <w:rPr>
            <w:webHidden/>
          </w:rPr>
          <w:t>301</w:t>
        </w:r>
        <w:r w:rsidR="00AD29AC">
          <w:rPr>
            <w:webHidden/>
          </w:rPr>
          <w:fldChar w:fldCharType="end"/>
        </w:r>
      </w:hyperlink>
    </w:p>
    <w:p w14:paraId="232BA898" w14:textId="6FA913EB" w:rsidR="00AD29AC" w:rsidRDefault="00D73297">
      <w:pPr>
        <w:pStyle w:val="TOC3"/>
        <w:rPr>
          <w:rFonts w:asciiTheme="minorHAnsi" w:eastAsiaTheme="minorEastAsia" w:hAnsiTheme="minorHAnsi" w:cstheme="minorBidi"/>
          <w:sz w:val="22"/>
          <w:lang w:val="en-GB" w:eastAsia="en-GB"/>
        </w:rPr>
      </w:pPr>
      <w:hyperlink w:anchor="_Toc17467650" w:history="1">
        <w:r w:rsidR="00AD29AC" w:rsidRPr="000639C4">
          <w:rPr>
            <w:rStyle w:val="Hyperlink"/>
          </w:rPr>
          <w:t>9.85</w:t>
        </w:r>
        <w:r w:rsidR="00AD29AC">
          <w:rPr>
            <w:rFonts w:asciiTheme="minorHAnsi" w:eastAsiaTheme="minorEastAsia" w:hAnsiTheme="minorHAnsi" w:cstheme="minorBidi"/>
            <w:sz w:val="22"/>
            <w:lang w:val="en-GB" w:eastAsia="en-GB"/>
          </w:rPr>
          <w:tab/>
        </w:r>
        <w:r w:rsidR="00AD29AC" w:rsidRPr="000639C4">
          <w:rPr>
            <w:rStyle w:val="Hyperlink"/>
          </w:rPr>
          <w:t>Location of taxiway centreline lights on entry and exit taxiways</w:t>
        </w:r>
        <w:r w:rsidR="00AD29AC">
          <w:rPr>
            <w:webHidden/>
          </w:rPr>
          <w:tab/>
        </w:r>
        <w:r w:rsidR="00AD29AC">
          <w:rPr>
            <w:webHidden/>
          </w:rPr>
          <w:fldChar w:fldCharType="begin"/>
        </w:r>
        <w:r w:rsidR="00AD29AC">
          <w:rPr>
            <w:webHidden/>
          </w:rPr>
          <w:instrText xml:space="preserve"> PAGEREF _Toc17467650 \h </w:instrText>
        </w:r>
        <w:r w:rsidR="00AD29AC">
          <w:rPr>
            <w:webHidden/>
          </w:rPr>
        </w:r>
        <w:r w:rsidR="00AD29AC">
          <w:rPr>
            <w:webHidden/>
          </w:rPr>
          <w:fldChar w:fldCharType="separate"/>
        </w:r>
        <w:r w:rsidR="00483DA2">
          <w:rPr>
            <w:webHidden/>
          </w:rPr>
          <w:t>302</w:t>
        </w:r>
        <w:r w:rsidR="00AD29AC">
          <w:rPr>
            <w:webHidden/>
          </w:rPr>
          <w:fldChar w:fldCharType="end"/>
        </w:r>
      </w:hyperlink>
    </w:p>
    <w:p w14:paraId="5CEF8E62" w14:textId="4CE5DE30" w:rsidR="00AD29AC" w:rsidRDefault="00D73297">
      <w:pPr>
        <w:pStyle w:val="TOC3"/>
        <w:rPr>
          <w:rFonts w:asciiTheme="minorHAnsi" w:eastAsiaTheme="minorEastAsia" w:hAnsiTheme="minorHAnsi" w:cstheme="minorBidi"/>
          <w:sz w:val="22"/>
          <w:lang w:val="en-GB" w:eastAsia="en-GB"/>
        </w:rPr>
      </w:pPr>
      <w:hyperlink w:anchor="_Toc17467651" w:history="1">
        <w:r w:rsidR="00AD29AC" w:rsidRPr="000639C4">
          <w:rPr>
            <w:rStyle w:val="Hyperlink"/>
          </w:rPr>
          <w:t>9.86</w:t>
        </w:r>
        <w:r w:rsidR="00AD29AC">
          <w:rPr>
            <w:rFonts w:asciiTheme="minorHAnsi" w:eastAsiaTheme="minorEastAsia" w:hAnsiTheme="minorHAnsi" w:cstheme="minorBidi"/>
            <w:sz w:val="22"/>
            <w:lang w:val="en-GB" w:eastAsia="en-GB"/>
          </w:rPr>
          <w:tab/>
        </w:r>
        <w:r w:rsidR="00AD29AC" w:rsidRPr="000639C4">
          <w:rPr>
            <w:rStyle w:val="Hyperlink"/>
          </w:rPr>
          <w:t>Location of taxiway centreline lights on exit taxiways other than rapid exit taxiways</w:t>
        </w:r>
        <w:r w:rsidR="00AD29AC">
          <w:rPr>
            <w:webHidden/>
          </w:rPr>
          <w:tab/>
        </w:r>
        <w:r w:rsidR="00AD29AC">
          <w:rPr>
            <w:webHidden/>
          </w:rPr>
          <w:fldChar w:fldCharType="begin"/>
        </w:r>
        <w:r w:rsidR="00AD29AC">
          <w:rPr>
            <w:webHidden/>
          </w:rPr>
          <w:instrText xml:space="preserve"> PAGEREF _Toc17467651 \h </w:instrText>
        </w:r>
        <w:r w:rsidR="00AD29AC">
          <w:rPr>
            <w:webHidden/>
          </w:rPr>
        </w:r>
        <w:r w:rsidR="00AD29AC">
          <w:rPr>
            <w:webHidden/>
          </w:rPr>
          <w:fldChar w:fldCharType="separate"/>
        </w:r>
        <w:r w:rsidR="00483DA2">
          <w:rPr>
            <w:webHidden/>
          </w:rPr>
          <w:t>303</w:t>
        </w:r>
        <w:r w:rsidR="00AD29AC">
          <w:rPr>
            <w:webHidden/>
          </w:rPr>
          <w:fldChar w:fldCharType="end"/>
        </w:r>
      </w:hyperlink>
    </w:p>
    <w:p w14:paraId="6D362429" w14:textId="221AE5B3" w:rsidR="00AD29AC" w:rsidRDefault="00D73297">
      <w:pPr>
        <w:pStyle w:val="TOC3"/>
        <w:rPr>
          <w:rFonts w:asciiTheme="minorHAnsi" w:eastAsiaTheme="minorEastAsia" w:hAnsiTheme="minorHAnsi" w:cstheme="minorBidi"/>
          <w:sz w:val="22"/>
          <w:lang w:val="en-GB" w:eastAsia="en-GB"/>
        </w:rPr>
      </w:pPr>
      <w:hyperlink w:anchor="_Toc17467652" w:history="1">
        <w:r w:rsidR="00AD29AC" w:rsidRPr="000639C4">
          <w:rPr>
            <w:rStyle w:val="Hyperlink"/>
          </w:rPr>
          <w:t>9.87</w:t>
        </w:r>
        <w:r w:rsidR="00AD29AC">
          <w:rPr>
            <w:rFonts w:asciiTheme="minorHAnsi" w:eastAsiaTheme="minorEastAsia" w:hAnsiTheme="minorHAnsi" w:cstheme="minorBidi"/>
            <w:sz w:val="22"/>
            <w:lang w:val="en-GB" w:eastAsia="en-GB"/>
          </w:rPr>
          <w:tab/>
        </w:r>
        <w:r w:rsidR="00AD29AC" w:rsidRPr="000639C4">
          <w:rPr>
            <w:rStyle w:val="Hyperlink"/>
          </w:rPr>
          <w:t>Location of taxiway centreline lights on rapid exit taxiways</w:t>
        </w:r>
        <w:r w:rsidR="00AD29AC">
          <w:rPr>
            <w:webHidden/>
          </w:rPr>
          <w:tab/>
        </w:r>
        <w:r w:rsidR="00AD29AC">
          <w:rPr>
            <w:webHidden/>
          </w:rPr>
          <w:fldChar w:fldCharType="begin"/>
        </w:r>
        <w:r w:rsidR="00AD29AC">
          <w:rPr>
            <w:webHidden/>
          </w:rPr>
          <w:instrText xml:space="preserve"> PAGEREF _Toc17467652 \h </w:instrText>
        </w:r>
        <w:r w:rsidR="00AD29AC">
          <w:rPr>
            <w:webHidden/>
          </w:rPr>
        </w:r>
        <w:r w:rsidR="00AD29AC">
          <w:rPr>
            <w:webHidden/>
          </w:rPr>
          <w:fldChar w:fldCharType="separate"/>
        </w:r>
        <w:r w:rsidR="00483DA2">
          <w:rPr>
            <w:webHidden/>
          </w:rPr>
          <w:t>303</w:t>
        </w:r>
        <w:r w:rsidR="00AD29AC">
          <w:rPr>
            <w:webHidden/>
          </w:rPr>
          <w:fldChar w:fldCharType="end"/>
        </w:r>
      </w:hyperlink>
    </w:p>
    <w:p w14:paraId="51161B93" w14:textId="576E54EB" w:rsidR="00AD29AC" w:rsidRDefault="00D73297">
      <w:pPr>
        <w:pStyle w:val="TOC3"/>
        <w:rPr>
          <w:rFonts w:asciiTheme="minorHAnsi" w:eastAsiaTheme="minorEastAsia" w:hAnsiTheme="minorHAnsi" w:cstheme="minorBidi"/>
          <w:sz w:val="22"/>
          <w:lang w:val="en-GB" w:eastAsia="en-GB"/>
        </w:rPr>
      </w:pPr>
      <w:hyperlink w:anchor="_Toc17467653" w:history="1">
        <w:r w:rsidR="00AD29AC" w:rsidRPr="000639C4">
          <w:rPr>
            <w:rStyle w:val="Hyperlink"/>
          </w:rPr>
          <w:t>9.88</w:t>
        </w:r>
        <w:r w:rsidR="00AD29AC">
          <w:rPr>
            <w:rFonts w:asciiTheme="minorHAnsi" w:eastAsiaTheme="minorEastAsia" w:hAnsiTheme="minorHAnsi" w:cstheme="minorBidi"/>
            <w:sz w:val="22"/>
            <w:lang w:val="en-GB" w:eastAsia="en-GB"/>
          </w:rPr>
          <w:tab/>
        </w:r>
        <w:r w:rsidR="00AD29AC" w:rsidRPr="000639C4">
          <w:rPr>
            <w:rStyle w:val="Hyperlink"/>
          </w:rPr>
          <w:t>Characteristics of taxiway centreline lights</w:t>
        </w:r>
        <w:r w:rsidR="00AD29AC">
          <w:rPr>
            <w:webHidden/>
          </w:rPr>
          <w:tab/>
        </w:r>
        <w:r w:rsidR="00AD29AC">
          <w:rPr>
            <w:webHidden/>
          </w:rPr>
          <w:fldChar w:fldCharType="begin"/>
        </w:r>
        <w:r w:rsidR="00AD29AC">
          <w:rPr>
            <w:webHidden/>
          </w:rPr>
          <w:instrText xml:space="preserve"> PAGEREF _Toc17467653 \h </w:instrText>
        </w:r>
        <w:r w:rsidR="00AD29AC">
          <w:rPr>
            <w:webHidden/>
          </w:rPr>
        </w:r>
        <w:r w:rsidR="00AD29AC">
          <w:rPr>
            <w:webHidden/>
          </w:rPr>
          <w:fldChar w:fldCharType="separate"/>
        </w:r>
        <w:r w:rsidR="00483DA2">
          <w:rPr>
            <w:webHidden/>
          </w:rPr>
          <w:t>303</w:t>
        </w:r>
        <w:r w:rsidR="00AD29AC">
          <w:rPr>
            <w:webHidden/>
          </w:rPr>
          <w:fldChar w:fldCharType="end"/>
        </w:r>
      </w:hyperlink>
    </w:p>
    <w:p w14:paraId="582CB8C8" w14:textId="634D8EF1" w:rsidR="00AD29AC" w:rsidRDefault="00D73297">
      <w:pPr>
        <w:pStyle w:val="TOC3"/>
        <w:rPr>
          <w:rFonts w:asciiTheme="minorHAnsi" w:eastAsiaTheme="minorEastAsia" w:hAnsiTheme="minorHAnsi" w:cstheme="minorBidi"/>
          <w:sz w:val="22"/>
          <w:lang w:val="en-GB" w:eastAsia="en-GB"/>
        </w:rPr>
      </w:pPr>
      <w:hyperlink w:anchor="_Toc17467654" w:history="1">
        <w:r w:rsidR="00AD29AC" w:rsidRPr="000639C4">
          <w:rPr>
            <w:rStyle w:val="Hyperlink"/>
          </w:rPr>
          <w:t>9.89</w:t>
        </w:r>
        <w:r w:rsidR="00AD29AC">
          <w:rPr>
            <w:rFonts w:asciiTheme="minorHAnsi" w:eastAsiaTheme="minorEastAsia" w:hAnsiTheme="minorHAnsi" w:cstheme="minorBidi"/>
            <w:sz w:val="22"/>
            <w:lang w:val="en-GB" w:eastAsia="en-GB"/>
          </w:rPr>
          <w:tab/>
        </w:r>
        <w:r w:rsidR="00AD29AC" w:rsidRPr="000639C4">
          <w:rPr>
            <w:rStyle w:val="Hyperlink"/>
          </w:rPr>
          <w:t>Rapid exit taxiway indicator lights</w:t>
        </w:r>
        <w:r w:rsidR="00AD29AC">
          <w:rPr>
            <w:webHidden/>
          </w:rPr>
          <w:tab/>
        </w:r>
        <w:r w:rsidR="00AD29AC">
          <w:rPr>
            <w:webHidden/>
          </w:rPr>
          <w:fldChar w:fldCharType="begin"/>
        </w:r>
        <w:r w:rsidR="00AD29AC">
          <w:rPr>
            <w:webHidden/>
          </w:rPr>
          <w:instrText xml:space="preserve"> PAGEREF _Toc17467654 \h </w:instrText>
        </w:r>
        <w:r w:rsidR="00AD29AC">
          <w:rPr>
            <w:webHidden/>
          </w:rPr>
        </w:r>
        <w:r w:rsidR="00AD29AC">
          <w:rPr>
            <w:webHidden/>
          </w:rPr>
          <w:fldChar w:fldCharType="separate"/>
        </w:r>
        <w:r w:rsidR="00483DA2">
          <w:rPr>
            <w:webHidden/>
          </w:rPr>
          <w:t>304</w:t>
        </w:r>
        <w:r w:rsidR="00AD29AC">
          <w:rPr>
            <w:webHidden/>
          </w:rPr>
          <w:fldChar w:fldCharType="end"/>
        </w:r>
      </w:hyperlink>
    </w:p>
    <w:p w14:paraId="46B9BD74" w14:textId="71350E5A" w:rsidR="00AD29AC" w:rsidRDefault="00D73297">
      <w:pPr>
        <w:pStyle w:val="TOC3"/>
        <w:rPr>
          <w:rFonts w:asciiTheme="minorHAnsi" w:eastAsiaTheme="minorEastAsia" w:hAnsiTheme="minorHAnsi" w:cstheme="minorBidi"/>
          <w:sz w:val="22"/>
          <w:lang w:val="en-GB" w:eastAsia="en-GB"/>
        </w:rPr>
      </w:pPr>
      <w:hyperlink w:anchor="_Toc17467655" w:history="1">
        <w:r w:rsidR="00AD29AC" w:rsidRPr="000639C4">
          <w:rPr>
            <w:rStyle w:val="Hyperlink"/>
          </w:rPr>
          <w:t>9.90</w:t>
        </w:r>
        <w:r w:rsidR="00AD29AC">
          <w:rPr>
            <w:rFonts w:asciiTheme="minorHAnsi" w:eastAsiaTheme="minorEastAsia" w:hAnsiTheme="minorHAnsi" w:cstheme="minorBidi"/>
            <w:sz w:val="22"/>
            <w:lang w:val="en-GB" w:eastAsia="en-GB"/>
          </w:rPr>
          <w:tab/>
        </w:r>
        <w:r w:rsidR="00AD29AC" w:rsidRPr="000639C4">
          <w:rPr>
            <w:rStyle w:val="Hyperlink"/>
          </w:rPr>
          <w:t>Beam dimensions and light distribution of taxiway centreline lights</w:t>
        </w:r>
        <w:r w:rsidR="00AD29AC">
          <w:rPr>
            <w:webHidden/>
          </w:rPr>
          <w:tab/>
        </w:r>
        <w:r w:rsidR="00AD29AC">
          <w:rPr>
            <w:webHidden/>
          </w:rPr>
          <w:fldChar w:fldCharType="begin"/>
        </w:r>
        <w:r w:rsidR="00AD29AC">
          <w:rPr>
            <w:webHidden/>
          </w:rPr>
          <w:instrText xml:space="preserve"> PAGEREF _Toc17467655 \h </w:instrText>
        </w:r>
        <w:r w:rsidR="00AD29AC">
          <w:rPr>
            <w:webHidden/>
          </w:rPr>
        </w:r>
        <w:r w:rsidR="00AD29AC">
          <w:rPr>
            <w:webHidden/>
          </w:rPr>
          <w:fldChar w:fldCharType="separate"/>
        </w:r>
        <w:r w:rsidR="00483DA2">
          <w:rPr>
            <w:webHidden/>
          </w:rPr>
          <w:t>305</w:t>
        </w:r>
        <w:r w:rsidR="00AD29AC">
          <w:rPr>
            <w:webHidden/>
          </w:rPr>
          <w:fldChar w:fldCharType="end"/>
        </w:r>
      </w:hyperlink>
    </w:p>
    <w:p w14:paraId="5EA5DB16" w14:textId="61D85770" w:rsidR="00AD29AC" w:rsidRDefault="00D73297">
      <w:pPr>
        <w:pStyle w:val="TOC3"/>
        <w:rPr>
          <w:rFonts w:asciiTheme="minorHAnsi" w:eastAsiaTheme="minorEastAsia" w:hAnsiTheme="minorHAnsi" w:cstheme="minorBidi"/>
          <w:sz w:val="22"/>
          <w:lang w:val="en-GB" w:eastAsia="en-GB"/>
        </w:rPr>
      </w:pPr>
      <w:hyperlink w:anchor="_Toc17467656" w:history="1">
        <w:r w:rsidR="00AD29AC" w:rsidRPr="000639C4">
          <w:rPr>
            <w:rStyle w:val="Hyperlink"/>
          </w:rPr>
          <w:t>9.91</w:t>
        </w:r>
        <w:r w:rsidR="00AD29AC">
          <w:rPr>
            <w:rFonts w:asciiTheme="minorHAnsi" w:eastAsiaTheme="minorEastAsia" w:hAnsiTheme="minorHAnsi" w:cstheme="minorBidi"/>
            <w:sz w:val="22"/>
            <w:lang w:val="en-GB" w:eastAsia="en-GB"/>
          </w:rPr>
          <w:tab/>
        </w:r>
        <w:r w:rsidR="00AD29AC" w:rsidRPr="000639C4">
          <w:rPr>
            <w:rStyle w:val="Hyperlink"/>
          </w:rPr>
          <w:t>Location of taxiway edge lights</w:t>
        </w:r>
        <w:r w:rsidR="00AD29AC">
          <w:rPr>
            <w:webHidden/>
          </w:rPr>
          <w:tab/>
        </w:r>
        <w:r w:rsidR="00AD29AC">
          <w:rPr>
            <w:webHidden/>
          </w:rPr>
          <w:fldChar w:fldCharType="begin"/>
        </w:r>
        <w:r w:rsidR="00AD29AC">
          <w:rPr>
            <w:webHidden/>
          </w:rPr>
          <w:instrText xml:space="preserve"> PAGEREF _Toc17467656 \h </w:instrText>
        </w:r>
        <w:r w:rsidR="00AD29AC">
          <w:rPr>
            <w:webHidden/>
          </w:rPr>
        </w:r>
        <w:r w:rsidR="00AD29AC">
          <w:rPr>
            <w:webHidden/>
          </w:rPr>
          <w:fldChar w:fldCharType="separate"/>
        </w:r>
        <w:r w:rsidR="00483DA2">
          <w:rPr>
            <w:webHidden/>
          </w:rPr>
          <w:t>305</w:t>
        </w:r>
        <w:r w:rsidR="00AD29AC">
          <w:rPr>
            <w:webHidden/>
          </w:rPr>
          <w:fldChar w:fldCharType="end"/>
        </w:r>
      </w:hyperlink>
    </w:p>
    <w:p w14:paraId="1BD2D3EE" w14:textId="52862D7E" w:rsidR="00AD29AC" w:rsidRDefault="00D73297">
      <w:pPr>
        <w:pStyle w:val="TOC3"/>
        <w:rPr>
          <w:rFonts w:asciiTheme="minorHAnsi" w:eastAsiaTheme="minorEastAsia" w:hAnsiTheme="minorHAnsi" w:cstheme="minorBidi"/>
          <w:sz w:val="22"/>
          <w:lang w:val="en-GB" w:eastAsia="en-GB"/>
        </w:rPr>
      </w:pPr>
      <w:hyperlink w:anchor="_Toc17467657" w:history="1">
        <w:r w:rsidR="00AD29AC" w:rsidRPr="000639C4">
          <w:rPr>
            <w:rStyle w:val="Hyperlink"/>
          </w:rPr>
          <w:t>9.92</w:t>
        </w:r>
        <w:r w:rsidR="00AD29AC">
          <w:rPr>
            <w:rFonts w:asciiTheme="minorHAnsi" w:eastAsiaTheme="minorEastAsia" w:hAnsiTheme="minorHAnsi" w:cstheme="minorBidi"/>
            <w:sz w:val="22"/>
            <w:lang w:val="en-GB" w:eastAsia="en-GB"/>
          </w:rPr>
          <w:tab/>
        </w:r>
        <w:r w:rsidR="00AD29AC" w:rsidRPr="000639C4">
          <w:rPr>
            <w:rStyle w:val="Hyperlink"/>
          </w:rPr>
          <w:t>Spacing of taxiway edge lights</w:t>
        </w:r>
        <w:r w:rsidR="00AD29AC">
          <w:rPr>
            <w:webHidden/>
          </w:rPr>
          <w:tab/>
        </w:r>
        <w:r w:rsidR="00AD29AC">
          <w:rPr>
            <w:webHidden/>
          </w:rPr>
          <w:fldChar w:fldCharType="begin"/>
        </w:r>
        <w:r w:rsidR="00AD29AC">
          <w:rPr>
            <w:webHidden/>
          </w:rPr>
          <w:instrText xml:space="preserve"> PAGEREF _Toc17467657 \h </w:instrText>
        </w:r>
        <w:r w:rsidR="00AD29AC">
          <w:rPr>
            <w:webHidden/>
          </w:rPr>
        </w:r>
        <w:r w:rsidR="00AD29AC">
          <w:rPr>
            <w:webHidden/>
          </w:rPr>
          <w:fldChar w:fldCharType="separate"/>
        </w:r>
        <w:r w:rsidR="00483DA2">
          <w:rPr>
            <w:webHidden/>
          </w:rPr>
          <w:t>306</w:t>
        </w:r>
        <w:r w:rsidR="00AD29AC">
          <w:rPr>
            <w:webHidden/>
          </w:rPr>
          <w:fldChar w:fldCharType="end"/>
        </w:r>
      </w:hyperlink>
    </w:p>
    <w:p w14:paraId="02190B62" w14:textId="1C55564D" w:rsidR="00AD29AC" w:rsidRDefault="00D73297">
      <w:pPr>
        <w:pStyle w:val="TOC3"/>
        <w:rPr>
          <w:rFonts w:asciiTheme="minorHAnsi" w:eastAsiaTheme="minorEastAsia" w:hAnsiTheme="minorHAnsi" w:cstheme="minorBidi"/>
          <w:sz w:val="22"/>
          <w:lang w:val="en-GB" w:eastAsia="en-GB"/>
        </w:rPr>
      </w:pPr>
      <w:hyperlink w:anchor="_Toc17467658" w:history="1">
        <w:r w:rsidR="00AD29AC" w:rsidRPr="000639C4">
          <w:rPr>
            <w:rStyle w:val="Hyperlink"/>
          </w:rPr>
          <w:t>9.93</w:t>
        </w:r>
        <w:r w:rsidR="00AD29AC">
          <w:rPr>
            <w:rFonts w:asciiTheme="minorHAnsi" w:eastAsiaTheme="minorEastAsia" w:hAnsiTheme="minorHAnsi" w:cstheme="minorBidi"/>
            <w:sz w:val="22"/>
            <w:lang w:val="en-GB" w:eastAsia="en-GB"/>
          </w:rPr>
          <w:tab/>
        </w:r>
        <w:r w:rsidR="00AD29AC" w:rsidRPr="000639C4">
          <w:rPr>
            <w:rStyle w:val="Hyperlink"/>
          </w:rPr>
          <w:t>Characteristics of taxiway edge lights</w:t>
        </w:r>
        <w:r w:rsidR="00AD29AC">
          <w:rPr>
            <w:webHidden/>
          </w:rPr>
          <w:tab/>
        </w:r>
        <w:r w:rsidR="00AD29AC">
          <w:rPr>
            <w:webHidden/>
          </w:rPr>
          <w:fldChar w:fldCharType="begin"/>
        </w:r>
        <w:r w:rsidR="00AD29AC">
          <w:rPr>
            <w:webHidden/>
          </w:rPr>
          <w:instrText xml:space="preserve"> PAGEREF _Toc17467658 \h </w:instrText>
        </w:r>
        <w:r w:rsidR="00AD29AC">
          <w:rPr>
            <w:webHidden/>
          </w:rPr>
        </w:r>
        <w:r w:rsidR="00AD29AC">
          <w:rPr>
            <w:webHidden/>
          </w:rPr>
          <w:fldChar w:fldCharType="separate"/>
        </w:r>
        <w:r w:rsidR="00483DA2">
          <w:rPr>
            <w:webHidden/>
          </w:rPr>
          <w:t>307</w:t>
        </w:r>
        <w:r w:rsidR="00AD29AC">
          <w:rPr>
            <w:webHidden/>
          </w:rPr>
          <w:fldChar w:fldCharType="end"/>
        </w:r>
      </w:hyperlink>
    </w:p>
    <w:p w14:paraId="15D671BD" w14:textId="75F46263" w:rsidR="00AD29AC" w:rsidRDefault="00D73297">
      <w:pPr>
        <w:pStyle w:val="TOC3"/>
        <w:rPr>
          <w:rFonts w:asciiTheme="minorHAnsi" w:eastAsiaTheme="minorEastAsia" w:hAnsiTheme="minorHAnsi" w:cstheme="minorBidi"/>
          <w:sz w:val="22"/>
          <w:lang w:val="en-GB" w:eastAsia="en-GB"/>
        </w:rPr>
      </w:pPr>
      <w:hyperlink w:anchor="_Toc17467659" w:history="1">
        <w:r w:rsidR="00AD29AC" w:rsidRPr="000639C4">
          <w:rPr>
            <w:rStyle w:val="Hyperlink"/>
          </w:rPr>
          <w:t>9.94</w:t>
        </w:r>
        <w:r w:rsidR="00AD29AC">
          <w:rPr>
            <w:rFonts w:asciiTheme="minorHAnsi" w:eastAsiaTheme="minorEastAsia" w:hAnsiTheme="minorHAnsi" w:cstheme="minorBidi"/>
            <w:sz w:val="22"/>
            <w:lang w:val="en-GB" w:eastAsia="en-GB"/>
          </w:rPr>
          <w:tab/>
        </w:r>
        <w:r w:rsidR="00AD29AC" w:rsidRPr="000639C4">
          <w:rPr>
            <w:rStyle w:val="Hyperlink"/>
          </w:rPr>
          <w:t>Taxiway edge markers</w:t>
        </w:r>
        <w:r w:rsidR="00AD29AC">
          <w:rPr>
            <w:webHidden/>
          </w:rPr>
          <w:tab/>
        </w:r>
        <w:r w:rsidR="00AD29AC">
          <w:rPr>
            <w:webHidden/>
          </w:rPr>
          <w:fldChar w:fldCharType="begin"/>
        </w:r>
        <w:r w:rsidR="00AD29AC">
          <w:rPr>
            <w:webHidden/>
          </w:rPr>
          <w:instrText xml:space="preserve"> PAGEREF _Toc17467659 \h </w:instrText>
        </w:r>
        <w:r w:rsidR="00AD29AC">
          <w:rPr>
            <w:webHidden/>
          </w:rPr>
        </w:r>
        <w:r w:rsidR="00AD29AC">
          <w:rPr>
            <w:webHidden/>
          </w:rPr>
          <w:fldChar w:fldCharType="separate"/>
        </w:r>
        <w:r w:rsidR="00483DA2">
          <w:rPr>
            <w:webHidden/>
          </w:rPr>
          <w:t>308</w:t>
        </w:r>
        <w:r w:rsidR="00AD29AC">
          <w:rPr>
            <w:webHidden/>
          </w:rPr>
          <w:fldChar w:fldCharType="end"/>
        </w:r>
      </w:hyperlink>
    </w:p>
    <w:p w14:paraId="5ED62FE9" w14:textId="3BC073D2" w:rsidR="00AD29AC" w:rsidRDefault="00D73297">
      <w:pPr>
        <w:pStyle w:val="TOC3"/>
        <w:rPr>
          <w:rFonts w:asciiTheme="minorHAnsi" w:eastAsiaTheme="minorEastAsia" w:hAnsiTheme="minorHAnsi" w:cstheme="minorBidi"/>
          <w:sz w:val="22"/>
          <w:lang w:val="en-GB" w:eastAsia="en-GB"/>
        </w:rPr>
      </w:pPr>
      <w:hyperlink w:anchor="_Toc17467660" w:history="1">
        <w:r w:rsidR="00AD29AC" w:rsidRPr="000639C4">
          <w:rPr>
            <w:rStyle w:val="Hyperlink"/>
          </w:rPr>
          <w:t>9.95</w:t>
        </w:r>
        <w:r w:rsidR="00AD29AC">
          <w:rPr>
            <w:rFonts w:asciiTheme="minorHAnsi" w:eastAsiaTheme="minorEastAsia" w:hAnsiTheme="minorHAnsi" w:cstheme="minorBidi"/>
            <w:sz w:val="22"/>
            <w:lang w:val="en-GB" w:eastAsia="en-GB"/>
          </w:rPr>
          <w:tab/>
        </w:r>
        <w:r w:rsidR="00AD29AC" w:rsidRPr="000639C4">
          <w:rPr>
            <w:rStyle w:val="Hyperlink"/>
          </w:rPr>
          <w:t>Characteristics of taxiway edge markers</w:t>
        </w:r>
        <w:r w:rsidR="00AD29AC">
          <w:rPr>
            <w:webHidden/>
          </w:rPr>
          <w:tab/>
        </w:r>
        <w:r w:rsidR="00AD29AC">
          <w:rPr>
            <w:webHidden/>
          </w:rPr>
          <w:fldChar w:fldCharType="begin"/>
        </w:r>
        <w:r w:rsidR="00AD29AC">
          <w:rPr>
            <w:webHidden/>
          </w:rPr>
          <w:instrText xml:space="preserve"> PAGEREF _Toc17467660 \h </w:instrText>
        </w:r>
        <w:r w:rsidR="00AD29AC">
          <w:rPr>
            <w:webHidden/>
          </w:rPr>
        </w:r>
        <w:r w:rsidR="00AD29AC">
          <w:rPr>
            <w:webHidden/>
          </w:rPr>
          <w:fldChar w:fldCharType="separate"/>
        </w:r>
        <w:r w:rsidR="00483DA2">
          <w:rPr>
            <w:webHidden/>
          </w:rPr>
          <w:t>308</w:t>
        </w:r>
        <w:r w:rsidR="00AD29AC">
          <w:rPr>
            <w:webHidden/>
          </w:rPr>
          <w:fldChar w:fldCharType="end"/>
        </w:r>
      </w:hyperlink>
    </w:p>
    <w:p w14:paraId="59F8DCBA" w14:textId="590E4788" w:rsidR="00AD29AC" w:rsidRDefault="00D73297">
      <w:pPr>
        <w:pStyle w:val="TOC3"/>
        <w:rPr>
          <w:rFonts w:asciiTheme="minorHAnsi" w:eastAsiaTheme="minorEastAsia" w:hAnsiTheme="minorHAnsi" w:cstheme="minorBidi"/>
          <w:sz w:val="22"/>
          <w:lang w:val="en-GB" w:eastAsia="en-GB"/>
        </w:rPr>
      </w:pPr>
      <w:hyperlink w:anchor="_Toc17467661" w:history="1">
        <w:r w:rsidR="00AD29AC" w:rsidRPr="000639C4">
          <w:rPr>
            <w:rStyle w:val="Hyperlink"/>
          </w:rPr>
          <w:t>9.96</w:t>
        </w:r>
        <w:r w:rsidR="00AD29AC">
          <w:rPr>
            <w:rFonts w:asciiTheme="minorHAnsi" w:eastAsiaTheme="minorEastAsia" w:hAnsiTheme="minorHAnsi" w:cstheme="minorBidi"/>
            <w:sz w:val="22"/>
            <w:lang w:val="en-GB" w:eastAsia="en-GB"/>
          </w:rPr>
          <w:tab/>
        </w:r>
        <w:r w:rsidR="00AD29AC" w:rsidRPr="000639C4">
          <w:rPr>
            <w:rStyle w:val="Hyperlink"/>
          </w:rPr>
          <w:t>Taxiway centreline markers</w:t>
        </w:r>
        <w:r w:rsidR="00AD29AC">
          <w:rPr>
            <w:webHidden/>
          </w:rPr>
          <w:tab/>
        </w:r>
        <w:r w:rsidR="00AD29AC">
          <w:rPr>
            <w:webHidden/>
          </w:rPr>
          <w:fldChar w:fldCharType="begin"/>
        </w:r>
        <w:r w:rsidR="00AD29AC">
          <w:rPr>
            <w:webHidden/>
          </w:rPr>
          <w:instrText xml:space="preserve"> PAGEREF _Toc17467661 \h </w:instrText>
        </w:r>
        <w:r w:rsidR="00AD29AC">
          <w:rPr>
            <w:webHidden/>
          </w:rPr>
        </w:r>
        <w:r w:rsidR="00AD29AC">
          <w:rPr>
            <w:webHidden/>
          </w:rPr>
          <w:fldChar w:fldCharType="separate"/>
        </w:r>
        <w:r w:rsidR="00483DA2">
          <w:rPr>
            <w:webHidden/>
          </w:rPr>
          <w:t>308</w:t>
        </w:r>
        <w:r w:rsidR="00AD29AC">
          <w:rPr>
            <w:webHidden/>
          </w:rPr>
          <w:fldChar w:fldCharType="end"/>
        </w:r>
      </w:hyperlink>
    </w:p>
    <w:p w14:paraId="3B38B8AB" w14:textId="568279ED" w:rsidR="00AD29AC" w:rsidRDefault="00D73297">
      <w:pPr>
        <w:pStyle w:val="TOC3"/>
        <w:rPr>
          <w:rFonts w:asciiTheme="minorHAnsi" w:eastAsiaTheme="minorEastAsia" w:hAnsiTheme="minorHAnsi" w:cstheme="minorBidi"/>
          <w:sz w:val="22"/>
          <w:lang w:val="en-GB" w:eastAsia="en-GB"/>
        </w:rPr>
      </w:pPr>
      <w:hyperlink w:anchor="_Toc17467662" w:history="1">
        <w:r w:rsidR="00AD29AC" w:rsidRPr="000639C4">
          <w:rPr>
            <w:rStyle w:val="Hyperlink"/>
          </w:rPr>
          <w:t>9.97</w:t>
        </w:r>
        <w:r w:rsidR="00AD29AC">
          <w:rPr>
            <w:rFonts w:asciiTheme="minorHAnsi" w:eastAsiaTheme="minorEastAsia" w:hAnsiTheme="minorHAnsi" w:cstheme="minorBidi"/>
            <w:sz w:val="22"/>
            <w:lang w:val="en-GB" w:eastAsia="en-GB"/>
          </w:rPr>
          <w:tab/>
        </w:r>
        <w:r w:rsidR="00AD29AC" w:rsidRPr="000639C4">
          <w:rPr>
            <w:rStyle w:val="Hyperlink"/>
          </w:rPr>
          <w:t>Characteristics of taxiway centreline markers</w:t>
        </w:r>
        <w:r w:rsidR="00AD29AC">
          <w:rPr>
            <w:webHidden/>
          </w:rPr>
          <w:tab/>
        </w:r>
        <w:r w:rsidR="00AD29AC">
          <w:rPr>
            <w:webHidden/>
          </w:rPr>
          <w:fldChar w:fldCharType="begin"/>
        </w:r>
        <w:r w:rsidR="00AD29AC">
          <w:rPr>
            <w:webHidden/>
          </w:rPr>
          <w:instrText xml:space="preserve"> PAGEREF _Toc17467662 \h </w:instrText>
        </w:r>
        <w:r w:rsidR="00AD29AC">
          <w:rPr>
            <w:webHidden/>
          </w:rPr>
        </w:r>
        <w:r w:rsidR="00AD29AC">
          <w:rPr>
            <w:webHidden/>
          </w:rPr>
          <w:fldChar w:fldCharType="separate"/>
        </w:r>
        <w:r w:rsidR="00483DA2">
          <w:rPr>
            <w:webHidden/>
          </w:rPr>
          <w:t>308</w:t>
        </w:r>
        <w:r w:rsidR="00AD29AC">
          <w:rPr>
            <w:webHidden/>
          </w:rPr>
          <w:fldChar w:fldCharType="end"/>
        </w:r>
      </w:hyperlink>
    </w:p>
    <w:p w14:paraId="0A113D95" w14:textId="316D6651" w:rsidR="00AD29AC" w:rsidRDefault="00D73297">
      <w:pPr>
        <w:pStyle w:val="TOC3"/>
        <w:rPr>
          <w:rFonts w:asciiTheme="minorHAnsi" w:eastAsiaTheme="minorEastAsia" w:hAnsiTheme="minorHAnsi" w:cstheme="minorBidi"/>
          <w:sz w:val="22"/>
          <w:lang w:val="en-GB" w:eastAsia="en-GB"/>
        </w:rPr>
      </w:pPr>
      <w:hyperlink w:anchor="_Toc17467663" w:history="1">
        <w:r w:rsidR="00AD29AC" w:rsidRPr="000639C4">
          <w:rPr>
            <w:rStyle w:val="Hyperlink"/>
          </w:rPr>
          <w:t>9.98</w:t>
        </w:r>
        <w:r w:rsidR="00AD29AC">
          <w:rPr>
            <w:rFonts w:asciiTheme="minorHAnsi" w:eastAsiaTheme="minorEastAsia" w:hAnsiTheme="minorHAnsi" w:cstheme="minorBidi"/>
            <w:sz w:val="22"/>
            <w:lang w:val="en-GB" w:eastAsia="en-GB"/>
          </w:rPr>
          <w:tab/>
        </w:r>
        <w:r w:rsidR="00AD29AC" w:rsidRPr="000639C4">
          <w:rPr>
            <w:rStyle w:val="Hyperlink"/>
          </w:rPr>
          <w:t>Provision of runway guard lights</w:t>
        </w:r>
        <w:r w:rsidR="00AD29AC">
          <w:rPr>
            <w:webHidden/>
          </w:rPr>
          <w:tab/>
        </w:r>
        <w:r w:rsidR="00AD29AC">
          <w:rPr>
            <w:webHidden/>
          </w:rPr>
          <w:fldChar w:fldCharType="begin"/>
        </w:r>
        <w:r w:rsidR="00AD29AC">
          <w:rPr>
            <w:webHidden/>
          </w:rPr>
          <w:instrText xml:space="preserve"> PAGEREF _Toc17467663 \h </w:instrText>
        </w:r>
        <w:r w:rsidR="00AD29AC">
          <w:rPr>
            <w:webHidden/>
          </w:rPr>
        </w:r>
        <w:r w:rsidR="00AD29AC">
          <w:rPr>
            <w:webHidden/>
          </w:rPr>
          <w:fldChar w:fldCharType="separate"/>
        </w:r>
        <w:r w:rsidR="00483DA2">
          <w:rPr>
            <w:webHidden/>
          </w:rPr>
          <w:t>308</w:t>
        </w:r>
        <w:r w:rsidR="00AD29AC">
          <w:rPr>
            <w:webHidden/>
          </w:rPr>
          <w:fldChar w:fldCharType="end"/>
        </w:r>
      </w:hyperlink>
    </w:p>
    <w:p w14:paraId="52743F37" w14:textId="5370BDF5" w:rsidR="00AD29AC" w:rsidRDefault="00D73297">
      <w:pPr>
        <w:pStyle w:val="TOC3"/>
        <w:rPr>
          <w:rFonts w:asciiTheme="minorHAnsi" w:eastAsiaTheme="minorEastAsia" w:hAnsiTheme="minorHAnsi" w:cstheme="minorBidi"/>
          <w:sz w:val="22"/>
          <w:lang w:val="en-GB" w:eastAsia="en-GB"/>
        </w:rPr>
      </w:pPr>
      <w:hyperlink w:anchor="_Toc17467664" w:history="1">
        <w:r w:rsidR="00AD29AC" w:rsidRPr="000639C4">
          <w:rPr>
            <w:rStyle w:val="Hyperlink"/>
          </w:rPr>
          <w:t>9.99</w:t>
        </w:r>
        <w:r w:rsidR="00AD29AC">
          <w:rPr>
            <w:rFonts w:asciiTheme="minorHAnsi" w:eastAsiaTheme="minorEastAsia" w:hAnsiTheme="minorHAnsi" w:cstheme="minorBidi"/>
            <w:sz w:val="22"/>
            <w:lang w:val="en-GB" w:eastAsia="en-GB"/>
          </w:rPr>
          <w:tab/>
        </w:r>
        <w:r w:rsidR="00AD29AC" w:rsidRPr="000639C4">
          <w:rPr>
            <w:rStyle w:val="Hyperlink"/>
          </w:rPr>
          <w:t>Pattern and location of runway guard lights</w:t>
        </w:r>
        <w:r w:rsidR="00AD29AC">
          <w:rPr>
            <w:webHidden/>
          </w:rPr>
          <w:tab/>
        </w:r>
        <w:r w:rsidR="00AD29AC">
          <w:rPr>
            <w:webHidden/>
          </w:rPr>
          <w:fldChar w:fldCharType="begin"/>
        </w:r>
        <w:r w:rsidR="00AD29AC">
          <w:rPr>
            <w:webHidden/>
          </w:rPr>
          <w:instrText xml:space="preserve"> PAGEREF _Toc17467664 \h </w:instrText>
        </w:r>
        <w:r w:rsidR="00AD29AC">
          <w:rPr>
            <w:webHidden/>
          </w:rPr>
        </w:r>
        <w:r w:rsidR="00AD29AC">
          <w:rPr>
            <w:webHidden/>
          </w:rPr>
          <w:fldChar w:fldCharType="separate"/>
        </w:r>
        <w:r w:rsidR="00483DA2">
          <w:rPr>
            <w:webHidden/>
          </w:rPr>
          <w:t>309</w:t>
        </w:r>
        <w:r w:rsidR="00AD29AC">
          <w:rPr>
            <w:webHidden/>
          </w:rPr>
          <w:fldChar w:fldCharType="end"/>
        </w:r>
      </w:hyperlink>
    </w:p>
    <w:p w14:paraId="50AA02C3" w14:textId="180C571F" w:rsidR="00AD29AC" w:rsidRDefault="00D73297">
      <w:pPr>
        <w:pStyle w:val="TOC3"/>
        <w:rPr>
          <w:rFonts w:asciiTheme="minorHAnsi" w:eastAsiaTheme="minorEastAsia" w:hAnsiTheme="minorHAnsi" w:cstheme="minorBidi"/>
          <w:sz w:val="22"/>
          <w:lang w:val="en-GB" w:eastAsia="en-GB"/>
        </w:rPr>
      </w:pPr>
      <w:hyperlink w:anchor="_Toc17467665" w:history="1">
        <w:r w:rsidR="00AD29AC" w:rsidRPr="000639C4">
          <w:rPr>
            <w:rStyle w:val="Hyperlink"/>
          </w:rPr>
          <w:t>9.100</w:t>
        </w:r>
        <w:r w:rsidR="00AD29AC">
          <w:rPr>
            <w:rFonts w:asciiTheme="minorHAnsi" w:eastAsiaTheme="minorEastAsia" w:hAnsiTheme="minorHAnsi" w:cstheme="minorBidi"/>
            <w:sz w:val="22"/>
            <w:lang w:val="en-GB" w:eastAsia="en-GB"/>
          </w:rPr>
          <w:tab/>
        </w:r>
        <w:r w:rsidR="00AD29AC" w:rsidRPr="000639C4">
          <w:rPr>
            <w:rStyle w:val="Hyperlink"/>
          </w:rPr>
          <w:t>Characteristics of runway guard lights</w:t>
        </w:r>
        <w:r w:rsidR="00AD29AC">
          <w:rPr>
            <w:webHidden/>
          </w:rPr>
          <w:tab/>
        </w:r>
        <w:r w:rsidR="00AD29AC">
          <w:rPr>
            <w:webHidden/>
          </w:rPr>
          <w:fldChar w:fldCharType="begin"/>
        </w:r>
        <w:r w:rsidR="00AD29AC">
          <w:rPr>
            <w:webHidden/>
          </w:rPr>
          <w:instrText xml:space="preserve"> PAGEREF _Toc17467665 \h </w:instrText>
        </w:r>
        <w:r w:rsidR="00AD29AC">
          <w:rPr>
            <w:webHidden/>
          </w:rPr>
        </w:r>
        <w:r w:rsidR="00AD29AC">
          <w:rPr>
            <w:webHidden/>
          </w:rPr>
          <w:fldChar w:fldCharType="separate"/>
        </w:r>
        <w:r w:rsidR="00483DA2">
          <w:rPr>
            <w:webHidden/>
          </w:rPr>
          <w:t>309</w:t>
        </w:r>
        <w:r w:rsidR="00AD29AC">
          <w:rPr>
            <w:webHidden/>
          </w:rPr>
          <w:fldChar w:fldCharType="end"/>
        </w:r>
      </w:hyperlink>
    </w:p>
    <w:p w14:paraId="2538CE41" w14:textId="69FB90A2" w:rsidR="00AD29AC" w:rsidRDefault="00D73297">
      <w:pPr>
        <w:pStyle w:val="TOC3"/>
        <w:rPr>
          <w:rFonts w:asciiTheme="minorHAnsi" w:eastAsiaTheme="minorEastAsia" w:hAnsiTheme="minorHAnsi" w:cstheme="minorBidi"/>
          <w:sz w:val="22"/>
          <w:lang w:val="en-GB" w:eastAsia="en-GB"/>
        </w:rPr>
      </w:pPr>
      <w:hyperlink w:anchor="_Toc17467666" w:history="1">
        <w:r w:rsidR="00AD29AC" w:rsidRPr="000639C4">
          <w:rPr>
            <w:rStyle w:val="Hyperlink"/>
          </w:rPr>
          <w:t>9.101</w:t>
        </w:r>
        <w:r w:rsidR="00AD29AC">
          <w:rPr>
            <w:rFonts w:asciiTheme="minorHAnsi" w:eastAsiaTheme="minorEastAsia" w:hAnsiTheme="minorHAnsi" w:cstheme="minorBidi"/>
            <w:sz w:val="22"/>
            <w:lang w:val="en-GB" w:eastAsia="en-GB"/>
          </w:rPr>
          <w:tab/>
        </w:r>
        <w:r w:rsidR="00AD29AC" w:rsidRPr="000639C4">
          <w:rPr>
            <w:rStyle w:val="Hyperlink"/>
          </w:rPr>
          <w:t>Control of runway guard lights</w:t>
        </w:r>
        <w:r w:rsidR="00AD29AC">
          <w:rPr>
            <w:webHidden/>
          </w:rPr>
          <w:tab/>
        </w:r>
        <w:r w:rsidR="00AD29AC">
          <w:rPr>
            <w:webHidden/>
          </w:rPr>
          <w:fldChar w:fldCharType="begin"/>
        </w:r>
        <w:r w:rsidR="00AD29AC">
          <w:rPr>
            <w:webHidden/>
          </w:rPr>
          <w:instrText xml:space="preserve"> PAGEREF _Toc17467666 \h </w:instrText>
        </w:r>
        <w:r w:rsidR="00AD29AC">
          <w:rPr>
            <w:webHidden/>
          </w:rPr>
        </w:r>
        <w:r w:rsidR="00AD29AC">
          <w:rPr>
            <w:webHidden/>
          </w:rPr>
          <w:fldChar w:fldCharType="separate"/>
        </w:r>
        <w:r w:rsidR="00483DA2">
          <w:rPr>
            <w:webHidden/>
          </w:rPr>
          <w:t>310</w:t>
        </w:r>
        <w:r w:rsidR="00AD29AC">
          <w:rPr>
            <w:webHidden/>
          </w:rPr>
          <w:fldChar w:fldCharType="end"/>
        </w:r>
      </w:hyperlink>
    </w:p>
    <w:p w14:paraId="0F4D5E2C" w14:textId="5C79CDFA" w:rsidR="00AD29AC" w:rsidRDefault="00D73297">
      <w:pPr>
        <w:pStyle w:val="TOC3"/>
        <w:rPr>
          <w:rFonts w:asciiTheme="minorHAnsi" w:eastAsiaTheme="minorEastAsia" w:hAnsiTheme="minorHAnsi" w:cstheme="minorBidi"/>
          <w:sz w:val="22"/>
          <w:lang w:val="en-GB" w:eastAsia="en-GB"/>
        </w:rPr>
      </w:pPr>
      <w:hyperlink w:anchor="_Toc17467667" w:history="1">
        <w:r w:rsidR="00AD29AC" w:rsidRPr="000639C4">
          <w:rPr>
            <w:rStyle w:val="Hyperlink"/>
          </w:rPr>
          <w:t>9.102</w:t>
        </w:r>
        <w:r w:rsidR="00AD29AC">
          <w:rPr>
            <w:rFonts w:asciiTheme="minorHAnsi" w:eastAsiaTheme="minorEastAsia" w:hAnsiTheme="minorHAnsi" w:cstheme="minorBidi"/>
            <w:sz w:val="22"/>
            <w:lang w:val="en-GB" w:eastAsia="en-GB"/>
          </w:rPr>
          <w:tab/>
        </w:r>
        <w:r w:rsidR="00AD29AC" w:rsidRPr="000639C4">
          <w:rPr>
            <w:rStyle w:val="Hyperlink"/>
          </w:rPr>
          <w:t>Provision of intermediate holding position lights</w:t>
        </w:r>
        <w:r w:rsidR="00AD29AC">
          <w:rPr>
            <w:webHidden/>
          </w:rPr>
          <w:tab/>
        </w:r>
        <w:r w:rsidR="00AD29AC">
          <w:rPr>
            <w:webHidden/>
          </w:rPr>
          <w:fldChar w:fldCharType="begin"/>
        </w:r>
        <w:r w:rsidR="00AD29AC">
          <w:rPr>
            <w:webHidden/>
          </w:rPr>
          <w:instrText xml:space="preserve"> PAGEREF _Toc17467667 \h </w:instrText>
        </w:r>
        <w:r w:rsidR="00AD29AC">
          <w:rPr>
            <w:webHidden/>
          </w:rPr>
        </w:r>
        <w:r w:rsidR="00AD29AC">
          <w:rPr>
            <w:webHidden/>
          </w:rPr>
          <w:fldChar w:fldCharType="separate"/>
        </w:r>
        <w:r w:rsidR="00483DA2">
          <w:rPr>
            <w:webHidden/>
          </w:rPr>
          <w:t>310</w:t>
        </w:r>
        <w:r w:rsidR="00AD29AC">
          <w:rPr>
            <w:webHidden/>
          </w:rPr>
          <w:fldChar w:fldCharType="end"/>
        </w:r>
      </w:hyperlink>
    </w:p>
    <w:p w14:paraId="26226732" w14:textId="71928FAE" w:rsidR="00AD29AC" w:rsidRDefault="00D73297">
      <w:pPr>
        <w:pStyle w:val="TOC3"/>
        <w:rPr>
          <w:rFonts w:asciiTheme="minorHAnsi" w:eastAsiaTheme="minorEastAsia" w:hAnsiTheme="minorHAnsi" w:cstheme="minorBidi"/>
          <w:sz w:val="22"/>
          <w:lang w:val="en-GB" w:eastAsia="en-GB"/>
        </w:rPr>
      </w:pPr>
      <w:hyperlink w:anchor="_Toc17467668" w:history="1">
        <w:r w:rsidR="00AD29AC" w:rsidRPr="000639C4">
          <w:rPr>
            <w:rStyle w:val="Hyperlink"/>
          </w:rPr>
          <w:t>9.103</w:t>
        </w:r>
        <w:r w:rsidR="00AD29AC">
          <w:rPr>
            <w:rFonts w:asciiTheme="minorHAnsi" w:eastAsiaTheme="minorEastAsia" w:hAnsiTheme="minorHAnsi" w:cstheme="minorBidi"/>
            <w:sz w:val="22"/>
            <w:lang w:val="en-GB" w:eastAsia="en-GB"/>
          </w:rPr>
          <w:tab/>
        </w:r>
        <w:r w:rsidR="00AD29AC" w:rsidRPr="000639C4">
          <w:rPr>
            <w:rStyle w:val="Hyperlink"/>
          </w:rPr>
          <w:t>Pattern and location of intermediate holding position lights</w:t>
        </w:r>
        <w:r w:rsidR="00AD29AC">
          <w:rPr>
            <w:webHidden/>
          </w:rPr>
          <w:tab/>
        </w:r>
        <w:r w:rsidR="00AD29AC">
          <w:rPr>
            <w:webHidden/>
          </w:rPr>
          <w:fldChar w:fldCharType="begin"/>
        </w:r>
        <w:r w:rsidR="00AD29AC">
          <w:rPr>
            <w:webHidden/>
          </w:rPr>
          <w:instrText xml:space="preserve"> PAGEREF _Toc17467668 \h </w:instrText>
        </w:r>
        <w:r w:rsidR="00AD29AC">
          <w:rPr>
            <w:webHidden/>
          </w:rPr>
        </w:r>
        <w:r w:rsidR="00AD29AC">
          <w:rPr>
            <w:webHidden/>
          </w:rPr>
          <w:fldChar w:fldCharType="separate"/>
        </w:r>
        <w:r w:rsidR="00483DA2">
          <w:rPr>
            <w:webHidden/>
          </w:rPr>
          <w:t>310</w:t>
        </w:r>
        <w:r w:rsidR="00AD29AC">
          <w:rPr>
            <w:webHidden/>
          </w:rPr>
          <w:fldChar w:fldCharType="end"/>
        </w:r>
      </w:hyperlink>
    </w:p>
    <w:p w14:paraId="10DDBF43" w14:textId="56331D57" w:rsidR="00AD29AC" w:rsidRDefault="00D73297">
      <w:pPr>
        <w:pStyle w:val="TOC3"/>
        <w:rPr>
          <w:rFonts w:asciiTheme="minorHAnsi" w:eastAsiaTheme="minorEastAsia" w:hAnsiTheme="minorHAnsi" w:cstheme="minorBidi"/>
          <w:sz w:val="22"/>
          <w:lang w:val="en-GB" w:eastAsia="en-GB"/>
        </w:rPr>
      </w:pPr>
      <w:hyperlink w:anchor="_Toc17467669" w:history="1">
        <w:r w:rsidR="00AD29AC" w:rsidRPr="000639C4">
          <w:rPr>
            <w:rStyle w:val="Hyperlink"/>
          </w:rPr>
          <w:t>9.104</w:t>
        </w:r>
        <w:r w:rsidR="00AD29AC">
          <w:rPr>
            <w:rFonts w:asciiTheme="minorHAnsi" w:eastAsiaTheme="minorEastAsia" w:hAnsiTheme="minorHAnsi" w:cstheme="minorBidi"/>
            <w:sz w:val="22"/>
            <w:lang w:val="en-GB" w:eastAsia="en-GB"/>
          </w:rPr>
          <w:tab/>
        </w:r>
        <w:r w:rsidR="00AD29AC" w:rsidRPr="000639C4">
          <w:rPr>
            <w:rStyle w:val="Hyperlink"/>
          </w:rPr>
          <w:t>Characteristics of intermediate holding position lights</w:t>
        </w:r>
        <w:r w:rsidR="00AD29AC">
          <w:rPr>
            <w:webHidden/>
          </w:rPr>
          <w:tab/>
        </w:r>
        <w:r w:rsidR="00AD29AC">
          <w:rPr>
            <w:webHidden/>
          </w:rPr>
          <w:fldChar w:fldCharType="begin"/>
        </w:r>
        <w:r w:rsidR="00AD29AC">
          <w:rPr>
            <w:webHidden/>
          </w:rPr>
          <w:instrText xml:space="preserve"> PAGEREF _Toc17467669 \h </w:instrText>
        </w:r>
        <w:r w:rsidR="00AD29AC">
          <w:rPr>
            <w:webHidden/>
          </w:rPr>
        </w:r>
        <w:r w:rsidR="00AD29AC">
          <w:rPr>
            <w:webHidden/>
          </w:rPr>
          <w:fldChar w:fldCharType="separate"/>
        </w:r>
        <w:r w:rsidR="00483DA2">
          <w:rPr>
            <w:webHidden/>
          </w:rPr>
          <w:t>311</w:t>
        </w:r>
        <w:r w:rsidR="00AD29AC">
          <w:rPr>
            <w:webHidden/>
          </w:rPr>
          <w:fldChar w:fldCharType="end"/>
        </w:r>
      </w:hyperlink>
    </w:p>
    <w:p w14:paraId="25FF1581" w14:textId="59437D44" w:rsidR="00AD29AC" w:rsidRDefault="00D73297">
      <w:pPr>
        <w:pStyle w:val="TOC3"/>
        <w:rPr>
          <w:rFonts w:asciiTheme="minorHAnsi" w:eastAsiaTheme="minorEastAsia" w:hAnsiTheme="minorHAnsi" w:cstheme="minorBidi"/>
          <w:sz w:val="22"/>
          <w:lang w:val="en-GB" w:eastAsia="en-GB"/>
        </w:rPr>
      </w:pPr>
      <w:hyperlink w:anchor="_Toc17467670" w:history="1">
        <w:r w:rsidR="00AD29AC" w:rsidRPr="000639C4">
          <w:rPr>
            <w:rStyle w:val="Hyperlink"/>
          </w:rPr>
          <w:t>9.105</w:t>
        </w:r>
        <w:r w:rsidR="00AD29AC">
          <w:rPr>
            <w:rFonts w:asciiTheme="minorHAnsi" w:eastAsiaTheme="minorEastAsia" w:hAnsiTheme="minorHAnsi" w:cstheme="minorBidi"/>
            <w:sz w:val="22"/>
            <w:lang w:val="en-GB" w:eastAsia="en-GB"/>
          </w:rPr>
          <w:tab/>
        </w:r>
        <w:r w:rsidR="00AD29AC" w:rsidRPr="000639C4">
          <w:rPr>
            <w:rStyle w:val="Hyperlink"/>
          </w:rPr>
          <w:t>Stop bars</w:t>
        </w:r>
        <w:r w:rsidR="00AD29AC">
          <w:rPr>
            <w:webHidden/>
          </w:rPr>
          <w:tab/>
        </w:r>
        <w:r w:rsidR="00AD29AC">
          <w:rPr>
            <w:webHidden/>
          </w:rPr>
          <w:fldChar w:fldCharType="begin"/>
        </w:r>
        <w:r w:rsidR="00AD29AC">
          <w:rPr>
            <w:webHidden/>
          </w:rPr>
          <w:instrText xml:space="preserve"> PAGEREF _Toc17467670 \h </w:instrText>
        </w:r>
        <w:r w:rsidR="00AD29AC">
          <w:rPr>
            <w:webHidden/>
          </w:rPr>
        </w:r>
        <w:r w:rsidR="00AD29AC">
          <w:rPr>
            <w:webHidden/>
          </w:rPr>
          <w:fldChar w:fldCharType="separate"/>
        </w:r>
        <w:r w:rsidR="00483DA2">
          <w:rPr>
            <w:webHidden/>
          </w:rPr>
          <w:t>311</w:t>
        </w:r>
        <w:r w:rsidR="00AD29AC">
          <w:rPr>
            <w:webHidden/>
          </w:rPr>
          <w:fldChar w:fldCharType="end"/>
        </w:r>
      </w:hyperlink>
    </w:p>
    <w:p w14:paraId="45E8B720" w14:textId="0B2599F5" w:rsidR="00AD29AC" w:rsidRDefault="00D73297">
      <w:pPr>
        <w:pStyle w:val="TOC3"/>
        <w:rPr>
          <w:rFonts w:asciiTheme="minorHAnsi" w:eastAsiaTheme="minorEastAsia" w:hAnsiTheme="minorHAnsi" w:cstheme="minorBidi"/>
          <w:sz w:val="22"/>
          <w:lang w:val="en-GB" w:eastAsia="en-GB"/>
        </w:rPr>
      </w:pPr>
      <w:hyperlink w:anchor="_Toc17467671" w:history="1">
        <w:r w:rsidR="00AD29AC" w:rsidRPr="000639C4">
          <w:rPr>
            <w:rStyle w:val="Hyperlink"/>
          </w:rPr>
          <w:t>9.106</w:t>
        </w:r>
        <w:r w:rsidR="00AD29AC">
          <w:rPr>
            <w:rFonts w:asciiTheme="minorHAnsi" w:eastAsiaTheme="minorEastAsia" w:hAnsiTheme="minorHAnsi" w:cstheme="minorBidi"/>
            <w:sz w:val="22"/>
            <w:lang w:val="en-GB" w:eastAsia="en-GB"/>
          </w:rPr>
          <w:tab/>
        </w:r>
        <w:r w:rsidR="00AD29AC" w:rsidRPr="000639C4">
          <w:rPr>
            <w:rStyle w:val="Hyperlink"/>
          </w:rPr>
          <w:t>Location of stop bars</w:t>
        </w:r>
        <w:r w:rsidR="00AD29AC">
          <w:rPr>
            <w:webHidden/>
          </w:rPr>
          <w:tab/>
        </w:r>
        <w:r w:rsidR="00AD29AC">
          <w:rPr>
            <w:webHidden/>
          </w:rPr>
          <w:fldChar w:fldCharType="begin"/>
        </w:r>
        <w:r w:rsidR="00AD29AC">
          <w:rPr>
            <w:webHidden/>
          </w:rPr>
          <w:instrText xml:space="preserve"> PAGEREF _Toc17467671 \h </w:instrText>
        </w:r>
        <w:r w:rsidR="00AD29AC">
          <w:rPr>
            <w:webHidden/>
          </w:rPr>
        </w:r>
        <w:r w:rsidR="00AD29AC">
          <w:rPr>
            <w:webHidden/>
          </w:rPr>
          <w:fldChar w:fldCharType="separate"/>
        </w:r>
        <w:r w:rsidR="00483DA2">
          <w:rPr>
            <w:webHidden/>
          </w:rPr>
          <w:t>312</w:t>
        </w:r>
        <w:r w:rsidR="00AD29AC">
          <w:rPr>
            <w:webHidden/>
          </w:rPr>
          <w:fldChar w:fldCharType="end"/>
        </w:r>
      </w:hyperlink>
    </w:p>
    <w:p w14:paraId="0BC6287C" w14:textId="7CCFD1C4" w:rsidR="00AD29AC" w:rsidRDefault="00D73297">
      <w:pPr>
        <w:pStyle w:val="TOC3"/>
        <w:rPr>
          <w:rFonts w:asciiTheme="minorHAnsi" w:eastAsiaTheme="minorEastAsia" w:hAnsiTheme="minorHAnsi" w:cstheme="minorBidi"/>
          <w:sz w:val="22"/>
          <w:lang w:val="en-GB" w:eastAsia="en-GB"/>
        </w:rPr>
      </w:pPr>
      <w:hyperlink w:anchor="_Toc17467672" w:history="1">
        <w:r w:rsidR="00AD29AC" w:rsidRPr="000639C4">
          <w:rPr>
            <w:rStyle w:val="Hyperlink"/>
          </w:rPr>
          <w:t>9.107</w:t>
        </w:r>
        <w:r w:rsidR="00AD29AC">
          <w:rPr>
            <w:rFonts w:asciiTheme="minorHAnsi" w:eastAsiaTheme="minorEastAsia" w:hAnsiTheme="minorHAnsi" w:cstheme="minorBidi"/>
            <w:sz w:val="22"/>
            <w:lang w:val="en-GB" w:eastAsia="en-GB"/>
          </w:rPr>
          <w:tab/>
        </w:r>
        <w:r w:rsidR="00AD29AC" w:rsidRPr="000639C4">
          <w:rPr>
            <w:rStyle w:val="Hyperlink"/>
          </w:rPr>
          <w:t>Characteristics of stop bar lights</w:t>
        </w:r>
        <w:r w:rsidR="00AD29AC">
          <w:rPr>
            <w:webHidden/>
          </w:rPr>
          <w:tab/>
        </w:r>
        <w:r w:rsidR="00AD29AC">
          <w:rPr>
            <w:webHidden/>
          </w:rPr>
          <w:fldChar w:fldCharType="begin"/>
        </w:r>
        <w:r w:rsidR="00AD29AC">
          <w:rPr>
            <w:webHidden/>
          </w:rPr>
          <w:instrText xml:space="preserve"> PAGEREF _Toc17467672 \h </w:instrText>
        </w:r>
        <w:r w:rsidR="00AD29AC">
          <w:rPr>
            <w:webHidden/>
          </w:rPr>
        </w:r>
        <w:r w:rsidR="00AD29AC">
          <w:rPr>
            <w:webHidden/>
          </w:rPr>
          <w:fldChar w:fldCharType="separate"/>
        </w:r>
        <w:r w:rsidR="00483DA2">
          <w:rPr>
            <w:webHidden/>
          </w:rPr>
          <w:t>312</w:t>
        </w:r>
        <w:r w:rsidR="00AD29AC">
          <w:rPr>
            <w:webHidden/>
          </w:rPr>
          <w:fldChar w:fldCharType="end"/>
        </w:r>
      </w:hyperlink>
    </w:p>
    <w:p w14:paraId="4C0BD910" w14:textId="1B80ECA8" w:rsidR="00AD29AC" w:rsidRDefault="00D73297">
      <w:pPr>
        <w:pStyle w:val="TOC3"/>
        <w:rPr>
          <w:rFonts w:asciiTheme="minorHAnsi" w:eastAsiaTheme="minorEastAsia" w:hAnsiTheme="minorHAnsi" w:cstheme="minorBidi"/>
          <w:sz w:val="22"/>
          <w:lang w:val="en-GB" w:eastAsia="en-GB"/>
        </w:rPr>
      </w:pPr>
      <w:hyperlink w:anchor="_Toc17467673" w:history="1">
        <w:r w:rsidR="00AD29AC" w:rsidRPr="000639C4">
          <w:rPr>
            <w:rStyle w:val="Hyperlink"/>
          </w:rPr>
          <w:t>9.108</w:t>
        </w:r>
        <w:r w:rsidR="00AD29AC">
          <w:rPr>
            <w:rFonts w:asciiTheme="minorHAnsi" w:eastAsiaTheme="minorEastAsia" w:hAnsiTheme="minorHAnsi" w:cstheme="minorBidi"/>
            <w:sz w:val="22"/>
            <w:lang w:val="en-GB" w:eastAsia="en-GB"/>
          </w:rPr>
          <w:tab/>
        </w:r>
        <w:r w:rsidR="00AD29AC" w:rsidRPr="000639C4">
          <w:rPr>
            <w:rStyle w:val="Hyperlink"/>
          </w:rPr>
          <w:t>No entry bars</w:t>
        </w:r>
        <w:r w:rsidR="00AD29AC">
          <w:rPr>
            <w:webHidden/>
          </w:rPr>
          <w:tab/>
        </w:r>
        <w:r w:rsidR="00AD29AC">
          <w:rPr>
            <w:webHidden/>
          </w:rPr>
          <w:fldChar w:fldCharType="begin"/>
        </w:r>
        <w:r w:rsidR="00AD29AC">
          <w:rPr>
            <w:webHidden/>
          </w:rPr>
          <w:instrText xml:space="preserve"> PAGEREF _Toc17467673 \h </w:instrText>
        </w:r>
        <w:r w:rsidR="00AD29AC">
          <w:rPr>
            <w:webHidden/>
          </w:rPr>
        </w:r>
        <w:r w:rsidR="00AD29AC">
          <w:rPr>
            <w:webHidden/>
          </w:rPr>
          <w:fldChar w:fldCharType="separate"/>
        </w:r>
        <w:r w:rsidR="00483DA2">
          <w:rPr>
            <w:webHidden/>
          </w:rPr>
          <w:t>312</w:t>
        </w:r>
        <w:r w:rsidR="00AD29AC">
          <w:rPr>
            <w:webHidden/>
          </w:rPr>
          <w:fldChar w:fldCharType="end"/>
        </w:r>
      </w:hyperlink>
    </w:p>
    <w:p w14:paraId="7D93279B" w14:textId="737DC30A" w:rsidR="00AD29AC" w:rsidRDefault="00D73297">
      <w:pPr>
        <w:pStyle w:val="TOC3"/>
        <w:rPr>
          <w:rFonts w:asciiTheme="minorHAnsi" w:eastAsiaTheme="minorEastAsia" w:hAnsiTheme="minorHAnsi" w:cstheme="minorBidi"/>
          <w:sz w:val="22"/>
          <w:lang w:val="en-GB" w:eastAsia="en-GB"/>
        </w:rPr>
      </w:pPr>
      <w:hyperlink w:anchor="_Toc17467674" w:history="1">
        <w:r w:rsidR="00AD29AC" w:rsidRPr="000639C4">
          <w:rPr>
            <w:rStyle w:val="Hyperlink"/>
          </w:rPr>
          <w:t>9.109</w:t>
        </w:r>
        <w:r w:rsidR="00AD29AC">
          <w:rPr>
            <w:rFonts w:asciiTheme="minorHAnsi" w:eastAsiaTheme="minorEastAsia" w:hAnsiTheme="minorHAnsi" w:cstheme="minorBidi"/>
            <w:sz w:val="22"/>
            <w:lang w:val="en-GB" w:eastAsia="en-GB"/>
          </w:rPr>
          <w:tab/>
        </w:r>
        <w:r w:rsidR="00AD29AC" w:rsidRPr="000639C4">
          <w:rPr>
            <w:rStyle w:val="Hyperlink"/>
          </w:rPr>
          <w:t>Photometric characteristics of taxiway lights</w:t>
        </w:r>
        <w:r w:rsidR="00AD29AC">
          <w:rPr>
            <w:webHidden/>
          </w:rPr>
          <w:tab/>
        </w:r>
        <w:r w:rsidR="00AD29AC">
          <w:rPr>
            <w:webHidden/>
          </w:rPr>
          <w:fldChar w:fldCharType="begin"/>
        </w:r>
        <w:r w:rsidR="00AD29AC">
          <w:rPr>
            <w:webHidden/>
          </w:rPr>
          <w:instrText xml:space="preserve"> PAGEREF _Toc17467674 \h </w:instrText>
        </w:r>
        <w:r w:rsidR="00AD29AC">
          <w:rPr>
            <w:webHidden/>
          </w:rPr>
        </w:r>
        <w:r w:rsidR="00AD29AC">
          <w:rPr>
            <w:webHidden/>
          </w:rPr>
          <w:fldChar w:fldCharType="separate"/>
        </w:r>
        <w:r w:rsidR="00483DA2">
          <w:rPr>
            <w:webHidden/>
          </w:rPr>
          <w:t>313</w:t>
        </w:r>
        <w:r w:rsidR="00AD29AC">
          <w:rPr>
            <w:webHidden/>
          </w:rPr>
          <w:fldChar w:fldCharType="end"/>
        </w:r>
      </w:hyperlink>
    </w:p>
    <w:p w14:paraId="11635BA0" w14:textId="190BCC8F" w:rsidR="00AD29AC" w:rsidRDefault="00D73297">
      <w:pPr>
        <w:pStyle w:val="TOC3"/>
        <w:rPr>
          <w:rFonts w:asciiTheme="minorHAnsi" w:eastAsiaTheme="minorEastAsia" w:hAnsiTheme="minorHAnsi" w:cstheme="minorBidi"/>
          <w:sz w:val="22"/>
          <w:lang w:val="en-GB" w:eastAsia="en-GB"/>
        </w:rPr>
      </w:pPr>
      <w:hyperlink w:anchor="_Toc17467675" w:history="1">
        <w:r w:rsidR="00AD29AC" w:rsidRPr="000639C4">
          <w:rPr>
            <w:rStyle w:val="Hyperlink"/>
          </w:rPr>
          <w:t>9.110</w:t>
        </w:r>
        <w:r w:rsidR="00AD29AC">
          <w:rPr>
            <w:rFonts w:asciiTheme="minorHAnsi" w:eastAsiaTheme="minorEastAsia" w:hAnsiTheme="minorHAnsi" w:cstheme="minorBidi"/>
            <w:sz w:val="22"/>
            <w:lang w:val="en-GB" w:eastAsia="en-GB"/>
          </w:rPr>
          <w:tab/>
        </w:r>
        <w:r w:rsidR="00AD29AC" w:rsidRPr="000639C4">
          <w:rPr>
            <w:rStyle w:val="Hyperlink"/>
          </w:rPr>
          <w:t>Installation and aiming of light fittings</w:t>
        </w:r>
        <w:r w:rsidR="00AD29AC">
          <w:rPr>
            <w:webHidden/>
          </w:rPr>
          <w:tab/>
        </w:r>
        <w:r w:rsidR="00AD29AC">
          <w:rPr>
            <w:webHidden/>
          </w:rPr>
          <w:fldChar w:fldCharType="begin"/>
        </w:r>
        <w:r w:rsidR="00AD29AC">
          <w:rPr>
            <w:webHidden/>
          </w:rPr>
          <w:instrText xml:space="preserve"> PAGEREF _Toc17467675 \h </w:instrText>
        </w:r>
        <w:r w:rsidR="00AD29AC">
          <w:rPr>
            <w:webHidden/>
          </w:rPr>
        </w:r>
        <w:r w:rsidR="00AD29AC">
          <w:rPr>
            <w:webHidden/>
          </w:rPr>
          <w:fldChar w:fldCharType="separate"/>
        </w:r>
        <w:r w:rsidR="00483DA2">
          <w:rPr>
            <w:webHidden/>
          </w:rPr>
          <w:t>313</w:t>
        </w:r>
        <w:r w:rsidR="00AD29AC">
          <w:rPr>
            <w:webHidden/>
          </w:rPr>
          <w:fldChar w:fldCharType="end"/>
        </w:r>
      </w:hyperlink>
    </w:p>
    <w:p w14:paraId="2BBEB569" w14:textId="1E0E5054" w:rsidR="00AD29AC" w:rsidRDefault="00D73297">
      <w:pPr>
        <w:pStyle w:val="TOC3"/>
        <w:rPr>
          <w:rFonts w:asciiTheme="minorHAnsi" w:eastAsiaTheme="minorEastAsia" w:hAnsiTheme="minorHAnsi" w:cstheme="minorBidi"/>
          <w:sz w:val="22"/>
          <w:lang w:val="en-GB" w:eastAsia="en-GB"/>
        </w:rPr>
      </w:pPr>
      <w:hyperlink w:anchor="_Toc17467676" w:history="1">
        <w:r w:rsidR="00AD29AC" w:rsidRPr="000639C4">
          <w:rPr>
            <w:rStyle w:val="Hyperlink"/>
          </w:rPr>
          <w:t>9.111</w:t>
        </w:r>
        <w:r w:rsidR="00AD29AC">
          <w:rPr>
            <w:rFonts w:asciiTheme="minorHAnsi" w:eastAsiaTheme="minorEastAsia" w:hAnsiTheme="minorHAnsi" w:cstheme="minorBidi"/>
            <w:sz w:val="22"/>
            <w:lang w:val="en-GB" w:eastAsia="en-GB"/>
          </w:rPr>
          <w:tab/>
        </w:r>
        <w:r w:rsidR="00AD29AC" w:rsidRPr="000639C4">
          <w:rPr>
            <w:rStyle w:val="Hyperlink"/>
          </w:rPr>
          <w:t>Isocandela diagrams for taxiway lights</w:t>
        </w:r>
        <w:r w:rsidR="00AD29AC">
          <w:rPr>
            <w:webHidden/>
          </w:rPr>
          <w:tab/>
        </w:r>
        <w:r w:rsidR="00AD29AC">
          <w:rPr>
            <w:webHidden/>
          </w:rPr>
          <w:fldChar w:fldCharType="begin"/>
        </w:r>
        <w:r w:rsidR="00AD29AC">
          <w:rPr>
            <w:webHidden/>
          </w:rPr>
          <w:instrText xml:space="preserve"> PAGEREF _Toc17467676 \h </w:instrText>
        </w:r>
        <w:r w:rsidR="00AD29AC">
          <w:rPr>
            <w:webHidden/>
          </w:rPr>
        </w:r>
        <w:r w:rsidR="00AD29AC">
          <w:rPr>
            <w:webHidden/>
          </w:rPr>
          <w:fldChar w:fldCharType="separate"/>
        </w:r>
        <w:r w:rsidR="00483DA2">
          <w:rPr>
            <w:webHidden/>
          </w:rPr>
          <w:t>314</w:t>
        </w:r>
        <w:r w:rsidR="00AD29AC">
          <w:rPr>
            <w:webHidden/>
          </w:rPr>
          <w:fldChar w:fldCharType="end"/>
        </w:r>
      </w:hyperlink>
    </w:p>
    <w:p w14:paraId="4E423E08" w14:textId="1125D8B0" w:rsidR="00AD29AC" w:rsidRDefault="00D73297">
      <w:pPr>
        <w:pStyle w:val="TOC3"/>
        <w:rPr>
          <w:rFonts w:asciiTheme="minorHAnsi" w:eastAsiaTheme="minorEastAsia" w:hAnsiTheme="minorHAnsi" w:cstheme="minorBidi"/>
          <w:sz w:val="22"/>
          <w:lang w:val="en-GB" w:eastAsia="en-GB"/>
        </w:rPr>
      </w:pPr>
      <w:hyperlink w:anchor="_Toc17467677" w:history="1">
        <w:r w:rsidR="00AD29AC" w:rsidRPr="000639C4">
          <w:rPr>
            <w:rStyle w:val="Hyperlink"/>
          </w:rPr>
          <w:t>9.112</w:t>
        </w:r>
        <w:r w:rsidR="00AD29AC">
          <w:rPr>
            <w:rFonts w:asciiTheme="minorHAnsi" w:eastAsiaTheme="minorEastAsia" w:hAnsiTheme="minorHAnsi" w:cstheme="minorBidi"/>
            <w:sz w:val="22"/>
            <w:lang w:val="en-GB" w:eastAsia="en-GB"/>
          </w:rPr>
          <w:tab/>
        </w:r>
        <w:r w:rsidR="00AD29AC" w:rsidRPr="000639C4">
          <w:rPr>
            <w:rStyle w:val="Hyperlink"/>
          </w:rPr>
          <w:t>Illustrations of taxiway lighting</w:t>
        </w:r>
        <w:r w:rsidR="00AD29AC">
          <w:rPr>
            <w:webHidden/>
          </w:rPr>
          <w:tab/>
        </w:r>
        <w:r w:rsidR="00AD29AC">
          <w:rPr>
            <w:webHidden/>
          </w:rPr>
          <w:fldChar w:fldCharType="begin"/>
        </w:r>
        <w:r w:rsidR="00AD29AC">
          <w:rPr>
            <w:webHidden/>
          </w:rPr>
          <w:instrText xml:space="preserve"> PAGEREF _Toc17467677 \h </w:instrText>
        </w:r>
        <w:r w:rsidR="00AD29AC">
          <w:rPr>
            <w:webHidden/>
          </w:rPr>
        </w:r>
        <w:r w:rsidR="00AD29AC">
          <w:rPr>
            <w:webHidden/>
          </w:rPr>
          <w:fldChar w:fldCharType="separate"/>
        </w:r>
        <w:r w:rsidR="00483DA2">
          <w:rPr>
            <w:webHidden/>
          </w:rPr>
          <w:t>318</w:t>
        </w:r>
        <w:r w:rsidR="00AD29AC">
          <w:rPr>
            <w:webHidden/>
          </w:rPr>
          <w:fldChar w:fldCharType="end"/>
        </w:r>
      </w:hyperlink>
    </w:p>
    <w:p w14:paraId="5E529E48" w14:textId="5374BD02" w:rsidR="00AD29AC" w:rsidRDefault="00D73297">
      <w:pPr>
        <w:pStyle w:val="TOC2"/>
        <w:rPr>
          <w:rFonts w:asciiTheme="minorHAnsi" w:eastAsiaTheme="minorEastAsia" w:hAnsiTheme="minorHAnsi" w:cstheme="minorBidi"/>
          <w:i w:val="0"/>
          <w:color w:val="auto"/>
          <w:sz w:val="22"/>
          <w:lang w:val="en-GB" w:eastAsia="en-GB"/>
        </w:rPr>
      </w:pPr>
      <w:hyperlink w:anchor="_Toc17467678" w:history="1">
        <w:r w:rsidR="00AD29AC" w:rsidRPr="000639C4">
          <w:rPr>
            <w:rStyle w:val="Hyperlink"/>
          </w:rPr>
          <w:t>Division 12</w:t>
        </w:r>
        <w:r w:rsidR="00AD29AC">
          <w:rPr>
            <w:rFonts w:asciiTheme="minorHAnsi" w:eastAsiaTheme="minorEastAsia" w:hAnsiTheme="minorHAnsi" w:cstheme="minorBidi"/>
            <w:i w:val="0"/>
            <w:color w:val="auto"/>
            <w:sz w:val="22"/>
            <w:lang w:val="en-GB" w:eastAsia="en-GB"/>
          </w:rPr>
          <w:tab/>
        </w:r>
        <w:r w:rsidR="00AD29AC" w:rsidRPr="000639C4">
          <w:rPr>
            <w:rStyle w:val="Hyperlink"/>
          </w:rPr>
          <w:t>Apron lights</w:t>
        </w:r>
        <w:r w:rsidR="00AD29AC">
          <w:rPr>
            <w:webHidden/>
          </w:rPr>
          <w:tab/>
        </w:r>
        <w:r w:rsidR="00AD29AC">
          <w:rPr>
            <w:webHidden/>
          </w:rPr>
          <w:fldChar w:fldCharType="begin"/>
        </w:r>
        <w:r w:rsidR="00AD29AC">
          <w:rPr>
            <w:webHidden/>
          </w:rPr>
          <w:instrText xml:space="preserve"> PAGEREF _Toc17467678 \h </w:instrText>
        </w:r>
        <w:r w:rsidR="00AD29AC">
          <w:rPr>
            <w:webHidden/>
          </w:rPr>
        </w:r>
        <w:r w:rsidR="00AD29AC">
          <w:rPr>
            <w:webHidden/>
          </w:rPr>
          <w:fldChar w:fldCharType="separate"/>
        </w:r>
        <w:r w:rsidR="00483DA2">
          <w:rPr>
            <w:webHidden/>
          </w:rPr>
          <w:t>322</w:t>
        </w:r>
        <w:r w:rsidR="00AD29AC">
          <w:rPr>
            <w:webHidden/>
          </w:rPr>
          <w:fldChar w:fldCharType="end"/>
        </w:r>
      </w:hyperlink>
    </w:p>
    <w:p w14:paraId="228F2725" w14:textId="1CA4B501" w:rsidR="00AD29AC" w:rsidRDefault="00D73297">
      <w:pPr>
        <w:pStyle w:val="TOC3"/>
        <w:rPr>
          <w:rFonts w:asciiTheme="minorHAnsi" w:eastAsiaTheme="minorEastAsia" w:hAnsiTheme="minorHAnsi" w:cstheme="minorBidi"/>
          <w:sz w:val="22"/>
          <w:lang w:val="en-GB" w:eastAsia="en-GB"/>
        </w:rPr>
      </w:pPr>
      <w:hyperlink w:anchor="_Toc17467679" w:history="1">
        <w:r w:rsidR="00AD29AC" w:rsidRPr="000639C4">
          <w:rPr>
            <w:rStyle w:val="Hyperlink"/>
          </w:rPr>
          <w:t>9.113</w:t>
        </w:r>
        <w:r w:rsidR="00AD29AC">
          <w:rPr>
            <w:rFonts w:asciiTheme="minorHAnsi" w:eastAsiaTheme="minorEastAsia" w:hAnsiTheme="minorHAnsi" w:cstheme="minorBidi"/>
            <w:sz w:val="22"/>
            <w:lang w:val="en-GB" w:eastAsia="en-GB"/>
          </w:rPr>
          <w:tab/>
        </w:r>
        <w:r w:rsidR="00AD29AC" w:rsidRPr="000639C4">
          <w:rPr>
            <w:rStyle w:val="Hyperlink"/>
          </w:rPr>
          <w:t>Apron floodlighting</w:t>
        </w:r>
        <w:r w:rsidR="00AD29AC">
          <w:rPr>
            <w:webHidden/>
          </w:rPr>
          <w:tab/>
        </w:r>
        <w:r w:rsidR="00AD29AC">
          <w:rPr>
            <w:webHidden/>
          </w:rPr>
          <w:fldChar w:fldCharType="begin"/>
        </w:r>
        <w:r w:rsidR="00AD29AC">
          <w:rPr>
            <w:webHidden/>
          </w:rPr>
          <w:instrText xml:space="preserve"> PAGEREF _Toc17467679 \h </w:instrText>
        </w:r>
        <w:r w:rsidR="00AD29AC">
          <w:rPr>
            <w:webHidden/>
          </w:rPr>
        </w:r>
        <w:r w:rsidR="00AD29AC">
          <w:rPr>
            <w:webHidden/>
          </w:rPr>
          <w:fldChar w:fldCharType="separate"/>
        </w:r>
        <w:r w:rsidR="00483DA2">
          <w:rPr>
            <w:webHidden/>
          </w:rPr>
          <w:t>322</w:t>
        </w:r>
        <w:r w:rsidR="00AD29AC">
          <w:rPr>
            <w:webHidden/>
          </w:rPr>
          <w:fldChar w:fldCharType="end"/>
        </w:r>
      </w:hyperlink>
    </w:p>
    <w:p w14:paraId="68DD7B00" w14:textId="7B45A1A6" w:rsidR="00AD29AC" w:rsidRDefault="00D73297">
      <w:pPr>
        <w:pStyle w:val="TOC3"/>
        <w:rPr>
          <w:rFonts w:asciiTheme="minorHAnsi" w:eastAsiaTheme="minorEastAsia" w:hAnsiTheme="minorHAnsi" w:cstheme="minorBidi"/>
          <w:sz w:val="22"/>
          <w:lang w:val="en-GB" w:eastAsia="en-GB"/>
        </w:rPr>
      </w:pPr>
      <w:hyperlink w:anchor="_Toc17467680" w:history="1">
        <w:r w:rsidR="00AD29AC" w:rsidRPr="000639C4">
          <w:rPr>
            <w:rStyle w:val="Hyperlink"/>
          </w:rPr>
          <w:t>9.114</w:t>
        </w:r>
        <w:r w:rsidR="00AD29AC">
          <w:rPr>
            <w:rFonts w:asciiTheme="minorHAnsi" w:eastAsiaTheme="minorEastAsia" w:hAnsiTheme="minorHAnsi" w:cstheme="minorBidi"/>
            <w:sz w:val="22"/>
            <w:lang w:val="en-GB" w:eastAsia="en-GB"/>
          </w:rPr>
          <w:tab/>
        </w:r>
        <w:r w:rsidR="00AD29AC" w:rsidRPr="000639C4">
          <w:rPr>
            <w:rStyle w:val="Hyperlink"/>
          </w:rPr>
          <w:t>Provision of apron floodlighting</w:t>
        </w:r>
        <w:r w:rsidR="00AD29AC">
          <w:rPr>
            <w:webHidden/>
          </w:rPr>
          <w:tab/>
        </w:r>
        <w:r w:rsidR="00AD29AC">
          <w:rPr>
            <w:webHidden/>
          </w:rPr>
          <w:fldChar w:fldCharType="begin"/>
        </w:r>
        <w:r w:rsidR="00AD29AC">
          <w:rPr>
            <w:webHidden/>
          </w:rPr>
          <w:instrText xml:space="preserve"> PAGEREF _Toc17467680 \h </w:instrText>
        </w:r>
        <w:r w:rsidR="00AD29AC">
          <w:rPr>
            <w:webHidden/>
          </w:rPr>
        </w:r>
        <w:r w:rsidR="00AD29AC">
          <w:rPr>
            <w:webHidden/>
          </w:rPr>
          <w:fldChar w:fldCharType="separate"/>
        </w:r>
        <w:r w:rsidR="00483DA2">
          <w:rPr>
            <w:webHidden/>
          </w:rPr>
          <w:t>322</w:t>
        </w:r>
        <w:r w:rsidR="00AD29AC">
          <w:rPr>
            <w:webHidden/>
          </w:rPr>
          <w:fldChar w:fldCharType="end"/>
        </w:r>
      </w:hyperlink>
    </w:p>
    <w:p w14:paraId="13C4908F" w14:textId="695482D5" w:rsidR="00AD29AC" w:rsidRDefault="00D73297">
      <w:pPr>
        <w:pStyle w:val="TOC3"/>
        <w:rPr>
          <w:rFonts w:asciiTheme="minorHAnsi" w:eastAsiaTheme="minorEastAsia" w:hAnsiTheme="minorHAnsi" w:cstheme="minorBidi"/>
          <w:sz w:val="22"/>
          <w:lang w:val="en-GB" w:eastAsia="en-GB"/>
        </w:rPr>
      </w:pPr>
      <w:hyperlink w:anchor="_Toc17467681" w:history="1">
        <w:r w:rsidR="00AD29AC" w:rsidRPr="000639C4">
          <w:rPr>
            <w:rStyle w:val="Hyperlink"/>
          </w:rPr>
          <w:t>9.115</w:t>
        </w:r>
        <w:r w:rsidR="00AD29AC">
          <w:rPr>
            <w:rFonts w:asciiTheme="minorHAnsi" w:eastAsiaTheme="minorEastAsia" w:hAnsiTheme="minorHAnsi" w:cstheme="minorBidi"/>
            <w:sz w:val="22"/>
            <w:lang w:val="en-GB" w:eastAsia="en-GB"/>
          </w:rPr>
          <w:tab/>
        </w:r>
        <w:r w:rsidR="00AD29AC" w:rsidRPr="000639C4">
          <w:rPr>
            <w:rStyle w:val="Hyperlink"/>
          </w:rPr>
          <w:t>Location of apron floodlighting</w:t>
        </w:r>
        <w:r w:rsidR="00AD29AC">
          <w:rPr>
            <w:webHidden/>
          </w:rPr>
          <w:tab/>
        </w:r>
        <w:r w:rsidR="00AD29AC">
          <w:rPr>
            <w:webHidden/>
          </w:rPr>
          <w:fldChar w:fldCharType="begin"/>
        </w:r>
        <w:r w:rsidR="00AD29AC">
          <w:rPr>
            <w:webHidden/>
          </w:rPr>
          <w:instrText xml:space="preserve"> PAGEREF _Toc17467681 \h </w:instrText>
        </w:r>
        <w:r w:rsidR="00AD29AC">
          <w:rPr>
            <w:webHidden/>
          </w:rPr>
        </w:r>
        <w:r w:rsidR="00AD29AC">
          <w:rPr>
            <w:webHidden/>
          </w:rPr>
          <w:fldChar w:fldCharType="separate"/>
        </w:r>
        <w:r w:rsidR="00483DA2">
          <w:rPr>
            <w:webHidden/>
          </w:rPr>
          <w:t>322</w:t>
        </w:r>
        <w:r w:rsidR="00AD29AC">
          <w:rPr>
            <w:webHidden/>
          </w:rPr>
          <w:fldChar w:fldCharType="end"/>
        </w:r>
      </w:hyperlink>
    </w:p>
    <w:p w14:paraId="76EA8474" w14:textId="367A670A" w:rsidR="00AD29AC" w:rsidRDefault="00D73297">
      <w:pPr>
        <w:pStyle w:val="TOC3"/>
        <w:rPr>
          <w:rFonts w:asciiTheme="minorHAnsi" w:eastAsiaTheme="minorEastAsia" w:hAnsiTheme="minorHAnsi" w:cstheme="minorBidi"/>
          <w:sz w:val="22"/>
          <w:lang w:val="en-GB" w:eastAsia="en-GB"/>
        </w:rPr>
      </w:pPr>
      <w:hyperlink w:anchor="_Toc17467682" w:history="1">
        <w:r w:rsidR="00AD29AC" w:rsidRPr="000639C4">
          <w:rPr>
            <w:rStyle w:val="Hyperlink"/>
          </w:rPr>
          <w:t>9.116</w:t>
        </w:r>
        <w:r w:rsidR="00AD29AC">
          <w:rPr>
            <w:rFonts w:asciiTheme="minorHAnsi" w:eastAsiaTheme="minorEastAsia" w:hAnsiTheme="minorHAnsi" w:cstheme="minorBidi"/>
            <w:sz w:val="22"/>
            <w:lang w:val="en-GB" w:eastAsia="en-GB"/>
          </w:rPr>
          <w:tab/>
        </w:r>
        <w:r w:rsidR="00AD29AC" w:rsidRPr="000639C4">
          <w:rPr>
            <w:rStyle w:val="Hyperlink"/>
          </w:rPr>
          <w:t>Characteristics of apron floodlighting</w:t>
        </w:r>
        <w:r w:rsidR="00AD29AC">
          <w:rPr>
            <w:webHidden/>
          </w:rPr>
          <w:tab/>
        </w:r>
        <w:r w:rsidR="00AD29AC">
          <w:rPr>
            <w:webHidden/>
          </w:rPr>
          <w:fldChar w:fldCharType="begin"/>
        </w:r>
        <w:r w:rsidR="00AD29AC">
          <w:rPr>
            <w:webHidden/>
          </w:rPr>
          <w:instrText xml:space="preserve"> PAGEREF _Toc17467682 \h </w:instrText>
        </w:r>
        <w:r w:rsidR="00AD29AC">
          <w:rPr>
            <w:webHidden/>
          </w:rPr>
        </w:r>
        <w:r w:rsidR="00AD29AC">
          <w:rPr>
            <w:webHidden/>
          </w:rPr>
          <w:fldChar w:fldCharType="separate"/>
        </w:r>
        <w:r w:rsidR="00483DA2">
          <w:rPr>
            <w:webHidden/>
          </w:rPr>
          <w:t>323</w:t>
        </w:r>
        <w:r w:rsidR="00AD29AC">
          <w:rPr>
            <w:webHidden/>
          </w:rPr>
          <w:fldChar w:fldCharType="end"/>
        </w:r>
      </w:hyperlink>
    </w:p>
    <w:p w14:paraId="1DE8536C" w14:textId="0E0483E2" w:rsidR="00AD29AC" w:rsidRDefault="00D73297">
      <w:pPr>
        <w:pStyle w:val="TOC2"/>
        <w:rPr>
          <w:rFonts w:asciiTheme="minorHAnsi" w:eastAsiaTheme="minorEastAsia" w:hAnsiTheme="minorHAnsi" w:cstheme="minorBidi"/>
          <w:i w:val="0"/>
          <w:color w:val="auto"/>
          <w:sz w:val="22"/>
          <w:lang w:val="en-GB" w:eastAsia="en-GB"/>
        </w:rPr>
      </w:pPr>
      <w:hyperlink w:anchor="_Toc17467683" w:history="1">
        <w:r w:rsidR="00AD29AC" w:rsidRPr="000639C4">
          <w:rPr>
            <w:rStyle w:val="Hyperlink"/>
          </w:rPr>
          <w:t>Division 13</w:t>
        </w:r>
        <w:r w:rsidR="00AD29AC">
          <w:rPr>
            <w:rFonts w:asciiTheme="minorHAnsi" w:eastAsiaTheme="minorEastAsia" w:hAnsiTheme="minorHAnsi" w:cstheme="minorBidi"/>
            <w:i w:val="0"/>
            <w:color w:val="auto"/>
            <w:sz w:val="22"/>
            <w:lang w:val="en-GB" w:eastAsia="en-GB"/>
          </w:rPr>
          <w:tab/>
        </w:r>
        <w:r w:rsidR="00AD29AC" w:rsidRPr="000639C4">
          <w:rPr>
            <w:rStyle w:val="Hyperlink"/>
          </w:rPr>
          <w:t>Aircraft parking position lighting</w:t>
        </w:r>
        <w:r w:rsidR="00AD29AC">
          <w:rPr>
            <w:webHidden/>
          </w:rPr>
          <w:tab/>
        </w:r>
        <w:r w:rsidR="00AD29AC">
          <w:rPr>
            <w:webHidden/>
          </w:rPr>
          <w:fldChar w:fldCharType="begin"/>
        </w:r>
        <w:r w:rsidR="00AD29AC">
          <w:rPr>
            <w:webHidden/>
          </w:rPr>
          <w:instrText xml:space="preserve"> PAGEREF _Toc17467683 \h </w:instrText>
        </w:r>
        <w:r w:rsidR="00AD29AC">
          <w:rPr>
            <w:webHidden/>
          </w:rPr>
        </w:r>
        <w:r w:rsidR="00AD29AC">
          <w:rPr>
            <w:webHidden/>
          </w:rPr>
          <w:fldChar w:fldCharType="separate"/>
        </w:r>
        <w:r w:rsidR="00483DA2">
          <w:rPr>
            <w:webHidden/>
          </w:rPr>
          <w:t>326</w:t>
        </w:r>
        <w:r w:rsidR="00AD29AC">
          <w:rPr>
            <w:webHidden/>
          </w:rPr>
          <w:fldChar w:fldCharType="end"/>
        </w:r>
      </w:hyperlink>
    </w:p>
    <w:p w14:paraId="74D524AE" w14:textId="771AAFD7" w:rsidR="00AD29AC" w:rsidRDefault="00D73297">
      <w:pPr>
        <w:pStyle w:val="TOC3"/>
        <w:rPr>
          <w:rFonts w:asciiTheme="minorHAnsi" w:eastAsiaTheme="minorEastAsia" w:hAnsiTheme="minorHAnsi" w:cstheme="minorBidi"/>
          <w:sz w:val="22"/>
          <w:lang w:val="en-GB" w:eastAsia="en-GB"/>
        </w:rPr>
      </w:pPr>
      <w:hyperlink w:anchor="_Toc17467684" w:history="1">
        <w:r w:rsidR="00AD29AC" w:rsidRPr="000639C4">
          <w:rPr>
            <w:rStyle w:val="Hyperlink"/>
          </w:rPr>
          <w:t>9.117</w:t>
        </w:r>
        <w:r w:rsidR="00AD29AC">
          <w:rPr>
            <w:rFonts w:asciiTheme="minorHAnsi" w:eastAsiaTheme="minorEastAsia" w:hAnsiTheme="minorHAnsi" w:cstheme="minorBidi"/>
            <w:sz w:val="22"/>
            <w:lang w:val="en-GB" w:eastAsia="en-GB"/>
          </w:rPr>
          <w:tab/>
        </w:r>
        <w:r w:rsidR="00AD29AC" w:rsidRPr="000639C4">
          <w:rPr>
            <w:rStyle w:val="Hyperlink"/>
          </w:rPr>
          <w:t>Visual docking guidance systems</w:t>
        </w:r>
        <w:r w:rsidR="00AD29AC">
          <w:rPr>
            <w:webHidden/>
          </w:rPr>
          <w:tab/>
        </w:r>
        <w:r w:rsidR="00AD29AC">
          <w:rPr>
            <w:webHidden/>
          </w:rPr>
          <w:fldChar w:fldCharType="begin"/>
        </w:r>
        <w:r w:rsidR="00AD29AC">
          <w:rPr>
            <w:webHidden/>
          </w:rPr>
          <w:instrText xml:space="preserve"> PAGEREF _Toc17467684 \h </w:instrText>
        </w:r>
        <w:r w:rsidR="00AD29AC">
          <w:rPr>
            <w:webHidden/>
          </w:rPr>
        </w:r>
        <w:r w:rsidR="00AD29AC">
          <w:rPr>
            <w:webHidden/>
          </w:rPr>
          <w:fldChar w:fldCharType="separate"/>
        </w:r>
        <w:r w:rsidR="00483DA2">
          <w:rPr>
            <w:webHidden/>
          </w:rPr>
          <w:t>326</w:t>
        </w:r>
        <w:r w:rsidR="00AD29AC">
          <w:rPr>
            <w:webHidden/>
          </w:rPr>
          <w:fldChar w:fldCharType="end"/>
        </w:r>
      </w:hyperlink>
    </w:p>
    <w:p w14:paraId="2FED2E3C" w14:textId="78D1494F" w:rsidR="00AD29AC" w:rsidRDefault="00D73297">
      <w:pPr>
        <w:pStyle w:val="TOC3"/>
        <w:rPr>
          <w:rFonts w:asciiTheme="minorHAnsi" w:eastAsiaTheme="minorEastAsia" w:hAnsiTheme="minorHAnsi" w:cstheme="minorBidi"/>
          <w:sz w:val="22"/>
          <w:lang w:val="en-GB" w:eastAsia="en-GB"/>
        </w:rPr>
      </w:pPr>
      <w:hyperlink w:anchor="_Toc17467685" w:history="1">
        <w:r w:rsidR="00AD29AC" w:rsidRPr="000639C4">
          <w:rPr>
            <w:rStyle w:val="Hyperlink"/>
          </w:rPr>
          <w:t>9.118</w:t>
        </w:r>
        <w:r w:rsidR="00AD29AC">
          <w:rPr>
            <w:rFonts w:asciiTheme="minorHAnsi" w:eastAsiaTheme="minorEastAsia" w:hAnsiTheme="minorHAnsi" w:cstheme="minorBidi"/>
            <w:sz w:val="22"/>
            <w:lang w:val="en-GB" w:eastAsia="en-GB"/>
          </w:rPr>
          <w:tab/>
        </w:r>
        <w:r w:rsidR="00AD29AC" w:rsidRPr="000639C4">
          <w:rPr>
            <w:rStyle w:val="Hyperlink"/>
          </w:rPr>
          <w:t>Characteristics of visual docking guidance systems</w:t>
        </w:r>
        <w:r w:rsidR="00AD29AC">
          <w:rPr>
            <w:webHidden/>
          </w:rPr>
          <w:tab/>
        </w:r>
        <w:r w:rsidR="00AD29AC">
          <w:rPr>
            <w:webHidden/>
          </w:rPr>
          <w:fldChar w:fldCharType="begin"/>
        </w:r>
        <w:r w:rsidR="00AD29AC">
          <w:rPr>
            <w:webHidden/>
          </w:rPr>
          <w:instrText xml:space="preserve"> PAGEREF _Toc17467685 \h </w:instrText>
        </w:r>
        <w:r w:rsidR="00AD29AC">
          <w:rPr>
            <w:webHidden/>
          </w:rPr>
        </w:r>
        <w:r w:rsidR="00AD29AC">
          <w:rPr>
            <w:webHidden/>
          </w:rPr>
          <w:fldChar w:fldCharType="separate"/>
        </w:r>
        <w:r w:rsidR="00483DA2">
          <w:rPr>
            <w:webHidden/>
          </w:rPr>
          <w:t>326</w:t>
        </w:r>
        <w:r w:rsidR="00AD29AC">
          <w:rPr>
            <w:webHidden/>
          </w:rPr>
          <w:fldChar w:fldCharType="end"/>
        </w:r>
      </w:hyperlink>
    </w:p>
    <w:p w14:paraId="39137390" w14:textId="76E33940" w:rsidR="00AD29AC" w:rsidRDefault="00D73297">
      <w:pPr>
        <w:pStyle w:val="TOC3"/>
        <w:rPr>
          <w:rFonts w:asciiTheme="minorHAnsi" w:eastAsiaTheme="minorEastAsia" w:hAnsiTheme="minorHAnsi" w:cstheme="minorBidi"/>
          <w:sz w:val="22"/>
          <w:lang w:val="en-GB" w:eastAsia="en-GB"/>
        </w:rPr>
      </w:pPr>
      <w:hyperlink w:anchor="_Toc17467686" w:history="1">
        <w:r w:rsidR="00AD29AC" w:rsidRPr="000639C4">
          <w:rPr>
            <w:rStyle w:val="Hyperlink"/>
          </w:rPr>
          <w:t>9.119</w:t>
        </w:r>
        <w:r w:rsidR="00AD29AC">
          <w:rPr>
            <w:rFonts w:asciiTheme="minorHAnsi" w:eastAsiaTheme="minorEastAsia" w:hAnsiTheme="minorHAnsi" w:cstheme="minorBidi"/>
            <w:sz w:val="22"/>
            <w:lang w:val="en-GB" w:eastAsia="en-GB"/>
          </w:rPr>
          <w:tab/>
        </w:r>
        <w:r w:rsidR="00AD29AC" w:rsidRPr="000639C4">
          <w:rPr>
            <w:rStyle w:val="Hyperlink"/>
          </w:rPr>
          <w:t>Azimuth guidance unit — location</w:t>
        </w:r>
        <w:r w:rsidR="00AD29AC">
          <w:rPr>
            <w:webHidden/>
          </w:rPr>
          <w:tab/>
        </w:r>
        <w:r w:rsidR="00AD29AC">
          <w:rPr>
            <w:webHidden/>
          </w:rPr>
          <w:fldChar w:fldCharType="begin"/>
        </w:r>
        <w:r w:rsidR="00AD29AC">
          <w:rPr>
            <w:webHidden/>
          </w:rPr>
          <w:instrText xml:space="preserve"> PAGEREF _Toc17467686 \h </w:instrText>
        </w:r>
        <w:r w:rsidR="00AD29AC">
          <w:rPr>
            <w:webHidden/>
          </w:rPr>
        </w:r>
        <w:r w:rsidR="00AD29AC">
          <w:rPr>
            <w:webHidden/>
          </w:rPr>
          <w:fldChar w:fldCharType="separate"/>
        </w:r>
        <w:r w:rsidR="00483DA2">
          <w:rPr>
            <w:webHidden/>
          </w:rPr>
          <w:t>326</w:t>
        </w:r>
        <w:r w:rsidR="00AD29AC">
          <w:rPr>
            <w:webHidden/>
          </w:rPr>
          <w:fldChar w:fldCharType="end"/>
        </w:r>
      </w:hyperlink>
    </w:p>
    <w:p w14:paraId="3A4524E5" w14:textId="699F1979" w:rsidR="00AD29AC" w:rsidRDefault="00D73297">
      <w:pPr>
        <w:pStyle w:val="TOC3"/>
        <w:rPr>
          <w:rFonts w:asciiTheme="minorHAnsi" w:eastAsiaTheme="minorEastAsia" w:hAnsiTheme="minorHAnsi" w:cstheme="minorBidi"/>
          <w:sz w:val="22"/>
          <w:lang w:val="en-GB" w:eastAsia="en-GB"/>
        </w:rPr>
      </w:pPr>
      <w:hyperlink w:anchor="_Toc17467687" w:history="1">
        <w:r w:rsidR="00AD29AC" w:rsidRPr="000639C4">
          <w:rPr>
            <w:rStyle w:val="Hyperlink"/>
          </w:rPr>
          <w:t>9.120</w:t>
        </w:r>
        <w:r w:rsidR="00AD29AC">
          <w:rPr>
            <w:rFonts w:asciiTheme="minorHAnsi" w:eastAsiaTheme="minorEastAsia" w:hAnsiTheme="minorHAnsi" w:cstheme="minorBidi"/>
            <w:sz w:val="22"/>
            <w:lang w:val="en-GB" w:eastAsia="en-GB"/>
          </w:rPr>
          <w:tab/>
        </w:r>
        <w:r w:rsidR="00AD29AC" w:rsidRPr="000639C4">
          <w:rPr>
            <w:rStyle w:val="Hyperlink"/>
          </w:rPr>
          <w:t>Azimuth guidance unit — characteristics</w:t>
        </w:r>
        <w:r w:rsidR="00AD29AC">
          <w:rPr>
            <w:webHidden/>
          </w:rPr>
          <w:tab/>
        </w:r>
        <w:r w:rsidR="00AD29AC">
          <w:rPr>
            <w:webHidden/>
          </w:rPr>
          <w:fldChar w:fldCharType="begin"/>
        </w:r>
        <w:r w:rsidR="00AD29AC">
          <w:rPr>
            <w:webHidden/>
          </w:rPr>
          <w:instrText xml:space="preserve"> PAGEREF _Toc17467687 \h </w:instrText>
        </w:r>
        <w:r w:rsidR="00AD29AC">
          <w:rPr>
            <w:webHidden/>
          </w:rPr>
        </w:r>
        <w:r w:rsidR="00AD29AC">
          <w:rPr>
            <w:webHidden/>
          </w:rPr>
          <w:fldChar w:fldCharType="separate"/>
        </w:r>
        <w:r w:rsidR="00483DA2">
          <w:rPr>
            <w:webHidden/>
          </w:rPr>
          <w:t>327</w:t>
        </w:r>
        <w:r w:rsidR="00AD29AC">
          <w:rPr>
            <w:webHidden/>
          </w:rPr>
          <w:fldChar w:fldCharType="end"/>
        </w:r>
      </w:hyperlink>
    </w:p>
    <w:p w14:paraId="09A526E8" w14:textId="1DD99C90" w:rsidR="00AD29AC" w:rsidRDefault="00D73297">
      <w:pPr>
        <w:pStyle w:val="TOC3"/>
        <w:rPr>
          <w:rFonts w:asciiTheme="minorHAnsi" w:eastAsiaTheme="minorEastAsia" w:hAnsiTheme="minorHAnsi" w:cstheme="minorBidi"/>
          <w:sz w:val="22"/>
          <w:lang w:val="en-GB" w:eastAsia="en-GB"/>
        </w:rPr>
      </w:pPr>
      <w:hyperlink w:anchor="_Toc17467688" w:history="1">
        <w:r w:rsidR="00AD29AC" w:rsidRPr="000639C4">
          <w:rPr>
            <w:rStyle w:val="Hyperlink"/>
          </w:rPr>
          <w:t>9.121</w:t>
        </w:r>
        <w:r w:rsidR="00AD29AC">
          <w:rPr>
            <w:rFonts w:asciiTheme="minorHAnsi" w:eastAsiaTheme="minorEastAsia" w:hAnsiTheme="minorHAnsi" w:cstheme="minorBidi"/>
            <w:sz w:val="22"/>
            <w:lang w:val="en-GB" w:eastAsia="en-GB"/>
          </w:rPr>
          <w:tab/>
        </w:r>
        <w:r w:rsidR="00AD29AC" w:rsidRPr="000639C4">
          <w:rPr>
            <w:rStyle w:val="Hyperlink"/>
          </w:rPr>
          <w:t>Stopping position indicator — location</w:t>
        </w:r>
        <w:r w:rsidR="00AD29AC">
          <w:rPr>
            <w:webHidden/>
          </w:rPr>
          <w:tab/>
        </w:r>
        <w:r w:rsidR="00AD29AC">
          <w:rPr>
            <w:webHidden/>
          </w:rPr>
          <w:fldChar w:fldCharType="begin"/>
        </w:r>
        <w:r w:rsidR="00AD29AC">
          <w:rPr>
            <w:webHidden/>
          </w:rPr>
          <w:instrText xml:space="preserve"> PAGEREF _Toc17467688 \h </w:instrText>
        </w:r>
        <w:r w:rsidR="00AD29AC">
          <w:rPr>
            <w:webHidden/>
          </w:rPr>
        </w:r>
        <w:r w:rsidR="00AD29AC">
          <w:rPr>
            <w:webHidden/>
          </w:rPr>
          <w:fldChar w:fldCharType="separate"/>
        </w:r>
        <w:r w:rsidR="00483DA2">
          <w:rPr>
            <w:webHidden/>
          </w:rPr>
          <w:t>327</w:t>
        </w:r>
        <w:r w:rsidR="00AD29AC">
          <w:rPr>
            <w:webHidden/>
          </w:rPr>
          <w:fldChar w:fldCharType="end"/>
        </w:r>
      </w:hyperlink>
    </w:p>
    <w:p w14:paraId="1FD25139" w14:textId="09DFB62B" w:rsidR="00AD29AC" w:rsidRDefault="00D73297">
      <w:pPr>
        <w:pStyle w:val="TOC3"/>
        <w:rPr>
          <w:rFonts w:asciiTheme="minorHAnsi" w:eastAsiaTheme="minorEastAsia" w:hAnsiTheme="minorHAnsi" w:cstheme="minorBidi"/>
          <w:sz w:val="22"/>
          <w:lang w:val="en-GB" w:eastAsia="en-GB"/>
        </w:rPr>
      </w:pPr>
      <w:hyperlink w:anchor="_Toc17467689" w:history="1">
        <w:r w:rsidR="00AD29AC" w:rsidRPr="000639C4">
          <w:rPr>
            <w:rStyle w:val="Hyperlink"/>
          </w:rPr>
          <w:t>9.122</w:t>
        </w:r>
        <w:r w:rsidR="00AD29AC">
          <w:rPr>
            <w:rFonts w:asciiTheme="minorHAnsi" w:eastAsiaTheme="minorEastAsia" w:hAnsiTheme="minorHAnsi" w:cstheme="minorBidi"/>
            <w:sz w:val="22"/>
            <w:lang w:val="en-GB" w:eastAsia="en-GB"/>
          </w:rPr>
          <w:tab/>
        </w:r>
        <w:r w:rsidR="00AD29AC" w:rsidRPr="000639C4">
          <w:rPr>
            <w:rStyle w:val="Hyperlink"/>
          </w:rPr>
          <w:t>Stopping position indicator — characteristics</w:t>
        </w:r>
        <w:r w:rsidR="00AD29AC">
          <w:rPr>
            <w:webHidden/>
          </w:rPr>
          <w:tab/>
        </w:r>
        <w:r w:rsidR="00AD29AC">
          <w:rPr>
            <w:webHidden/>
          </w:rPr>
          <w:fldChar w:fldCharType="begin"/>
        </w:r>
        <w:r w:rsidR="00AD29AC">
          <w:rPr>
            <w:webHidden/>
          </w:rPr>
          <w:instrText xml:space="preserve"> PAGEREF _Toc17467689 \h </w:instrText>
        </w:r>
        <w:r w:rsidR="00AD29AC">
          <w:rPr>
            <w:webHidden/>
          </w:rPr>
        </w:r>
        <w:r w:rsidR="00AD29AC">
          <w:rPr>
            <w:webHidden/>
          </w:rPr>
          <w:fldChar w:fldCharType="separate"/>
        </w:r>
        <w:r w:rsidR="00483DA2">
          <w:rPr>
            <w:webHidden/>
          </w:rPr>
          <w:t>327</w:t>
        </w:r>
        <w:r w:rsidR="00AD29AC">
          <w:rPr>
            <w:webHidden/>
          </w:rPr>
          <w:fldChar w:fldCharType="end"/>
        </w:r>
      </w:hyperlink>
    </w:p>
    <w:p w14:paraId="6282C15C" w14:textId="7F07EAE9" w:rsidR="00AD29AC" w:rsidRDefault="00D73297">
      <w:pPr>
        <w:pStyle w:val="TOC3"/>
        <w:rPr>
          <w:rFonts w:asciiTheme="minorHAnsi" w:eastAsiaTheme="minorEastAsia" w:hAnsiTheme="minorHAnsi" w:cstheme="minorBidi"/>
          <w:sz w:val="22"/>
          <w:lang w:val="en-GB" w:eastAsia="en-GB"/>
        </w:rPr>
      </w:pPr>
      <w:hyperlink w:anchor="_Toc17467690" w:history="1">
        <w:r w:rsidR="00AD29AC" w:rsidRPr="000639C4">
          <w:rPr>
            <w:rStyle w:val="Hyperlink"/>
          </w:rPr>
          <w:t>9.123</w:t>
        </w:r>
        <w:r w:rsidR="00AD29AC">
          <w:rPr>
            <w:rFonts w:asciiTheme="minorHAnsi" w:eastAsiaTheme="minorEastAsia" w:hAnsiTheme="minorHAnsi" w:cstheme="minorBidi"/>
            <w:sz w:val="22"/>
            <w:lang w:val="en-GB" w:eastAsia="en-GB"/>
          </w:rPr>
          <w:tab/>
        </w:r>
        <w:r w:rsidR="00AD29AC" w:rsidRPr="000639C4">
          <w:rPr>
            <w:rStyle w:val="Hyperlink"/>
          </w:rPr>
          <w:t>Advanced visual docking guidance system (</w:t>
        </w:r>
        <w:r w:rsidR="00AD29AC" w:rsidRPr="000639C4">
          <w:rPr>
            <w:rStyle w:val="Hyperlink"/>
            <w:i/>
          </w:rPr>
          <w:t>A-VDGS</w:t>
        </w:r>
        <w:r w:rsidR="00AD29AC" w:rsidRPr="000639C4">
          <w:rPr>
            <w:rStyle w:val="Hyperlink"/>
          </w:rPr>
          <w:t>)</w:t>
        </w:r>
        <w:r w:rsidR="00AD29AC">
          <w:rPr>
            <w:webHidden/>
          </w:rPr>
          <w:tab/>
        </w:r>
        <w:r w:rsidR="00AD29AC">
          <w:rPr>
            <w:webHidden/>
          </w:rPr>
          <w:fldChar w:fldCharType="begin"/>
        </w:r>
        <w:r w:rsidR="00AD29AC">
          <w:rPr>
            <w:webHidden/>
          </w:rPr>
          <w:instrText xml:space="preserve"> PAGEREF _Toc17467690 \h </w:instrText>
        </w:r>
        <w:r w:rsidR="00AD29AC">
          <w:rPr>
            <w:webHidden/>
          </w:rPr>
        </w:r>
        <w:r w:rsidR="00AD29AC">
          <w:rPr>
            <w:webHidden/>
          </w:rPr>
          <w:fldChar w:fldCharType="separate"/>
        </w:r>
        <w:r w:rsidR="00483DA2">
          <w:rPr>
            <w:webHidden/>
          </w:rPr>
          <w:t>327</w:t>
        </w:r>
        <w:r w:rsidR="00AD29AC">
          <w:rPr>
            <w:webHidden/>
          </w:rPr>
          <w:fldChar w:fldCharType="end"/>
        </w:r>
      </w:hyperlink>
    </w:p>
    <w:p w14:paraId="4D40D577" w14:textId="437AF04E" w:rsidR="00AD29AC" w:rsidRDefault="00D73297">
      <w:pPr>
        <w:pStyle w:val="TOC3"/>
        <w:rPr>
          <w:rFonts w:asciiTheme="minorHAnsi" w:eastAsiaTheme="minorEastAsia" w:hAnsiTheme="minorHAnsi" w:cstheme="minorBidi"/>
          <w:sz w:val="22"/>
          <w:lang w:val="en-GB" w:eastAsia="en-GB"/>
        </w:rPr>
      </w:pPr>
      <w:hyperlink w:anchor="_Toc17467691" w:history="1">
        <w:r w:rsidR="00AD29AC" w:rsidRPr="000639C4">
          <w:rPr>
            <w:rStyle w:val="Hyperlink"/>
          </w:rPr>
          <w:t>9.124</w:t>
        </w:r>
        <w:r w:rsidR="00AD29AC">
          <w:rPr>
            <w:rFonts w:asciiTheme="minorHAnsi" w:eastAsiaTheme="minorEastAsia" w:hAnsiTheme="minorHAnsi" w:cstheme="minorBidi"/>
            <w:sz w:val="22"/>
            <w:lang w:val="en-GB" w:eastAsia="en-GB"/>
          </w:rPr>
          <w:tab/>
        </w:r>
        <w:r w:rsidR="00AD29AC" w:rsidRPr="000639C4">
          <w:rPr>
            <w:rStyle w:val="Hyperlink"/>
          </w:rPr>
          <w:t>Characteristics of an A-VDGS</w:t>
        </w:r>
        <w:r w:rsidR="00AD29AC">
          <w:rPr>
            <w:webHidden/>
          </w:rPr>
          <w:tab/>
        </w:r>
        <w:r w:rsidR="00AD29AC">
          <w:rPr>
            <w:webHidden/>
          </w:rPr>
          <w:fldChar w:fldCharType="begin"/>
        </w:r>
        <w:r w:rsidR="00AD29AC">
          <w:rPr>
            <w:webHidden/>
          </w:rPr>
          <w:instrText xml:space="preserve"> PAGEREF _Toc17467691 \h </w:instrText>
        </w:r>
        <w:r w:rsidR="00AD29AC">
          <w:rPr>
            <w:webHidden/>
          </w:rPr>
        </w:r>
        <w:r w:rsidR="00AD29AC">
          <w:rPr>
            <w:webHidden/>
          </w:rPr>
          <w:fldChar w:fldCharType="separate"/>
        </w:r>
        <w:r w:rsidR="00483DA2">
          <w:rPr>
            <w:webHidden/>
          </w:rPr>
          <w:t>328</w:t>
        </w:r>
        <w:r w:rsidR="00AD29AC">
          <w:rPr>
            <w:webHidden/>
          </w:rPr>
          <w:fldChar w:fldCharType="end"/>
        </w:r>
      </w:hyperlink>
    </w:p>
    <w:p w14:paraId="4B4A1769" w14:textId="67219727" w:rsidR="00AD29AC" w:rsidRDefault="00D73297">
      <w:pPr>
        <w:pStyle w:val="TOC3"/>
        <w:rPr>
          <w:rFonts w:asciiTheme="minorHAnsi" w:eastAsiaTheme="minorEastAsia" w:hAnsiTheme="minorHAnsi" w:cstheme="minorBidi"/>
          <w:sz w:val="22"/>
          <w:lang w:val="en-GB" w:eastAsia="en-GB"/>
        </w:rPr>
      </w:pPr>
      <w:hyperlink w:anchor="_Toc17467692" w:history="1">
        <w:r w:rsidR="00AD29AC" w:rsidRPr="000639C4">
          <w:rPr>
            <w:rStyle w:val="Hyperlink"/>
          </w:rPr>
          <w:t>9.125</w:t>
        </w:r>
        <w:r w:rsidR="00AD29AC">
          <w:rPr>
            <w:rFonts w:asciiTheme="minorHAnsi" w:eastAsiaTheme="minorEastAsia" w:hAnsiTheme="minorHAnsi" w:cstheme="minorBidi"/>
            <w:sz w:val="22"/>
            <w:lang w:val="en-GB" w:eastAsia="en-GB"/>
          </w:rPr>
          <w:tab/>
        </w:r>
        <w:r w:rsidR="00AD29AC" w:rsidRPr="000639C4">
          <w:rPr>
            <w:rStyle w:val="Hyperlink"/>
          </w:rPr>
          <w:t>Aircraft parking position manoeuvring guidance lights</w:t>
        </w:r>
        <w:r w:rsidR="00AD29AC">
          <w:rPr>
            <w:webHidden/>
          </w:rPr>
          <w:tab/>
        </w:r>
        <w:r w:rsidR="00AD29AC">
          <w:rPr>
            <w:webHidden/>
          </w:rPr>
          <w:fldChar w:fldCharType="begin"/>
        </w:r>
        <w:r w:rsidR="00AD29AC">
          <w:rPr>
            <w:webHidden/>
          </w:rPr>
          <w:instrText xml:space="preserve"> PAGEREF _Toc17467692 \h </w:instrText>
        </w:r>
        <w:r w:rsidR="00AD29AC">
          <w:rPr>
            <w:webHidden/>
          </w:rPr>
        </w:r>
        <w:r w:rsidR="00AD29AC">
          <w:rPr>
            <w:webHidden/>
          </w:rPr>
          <w:fldChar w:fldCharType="separate"/>
        </w:r>
        <w:r w:rsidR="00483DA2">
          <w:rPr>
            <w:webHidden/>
          </w:rPr>
          <w:t>330</w:t>
        </w:r>
        <w:r w:rsidR="00AD29AC">
          <w:rPr>
            <w:webHidden/>
          </w:rPr>
          <w:fldChar w:fldCharType="end"/>
        </w:r>
      </w:hyperlink>
    </w:p>
    <w:p w14:paraId="74710789" w14:textId="2BAA5783" w:rsidR="00AD29AC" w:rsidRDefault="00D73297">
      <w:pPr>
        <w:pStyle w:val="TOC3"/>
        <w:rPr>
          <w:rFonts w:asciiTheme="minorHAnsi" w:eastAsiaTheme="minorEastAsia" w:hAnsiTheme="minorHAnsi" w:cstheme="minorBidi"/>
          <w:sz w:val="22"/>
          <w:lang w:val="en-GB" w:eastAsia="en-GB"/>
        </w:rPr>
      </w:pPr>
      <w:hyperlink w:anchor="_Toc17467693" w:history="1">
        <w:r w:rsidR="00AD29AC" w:rsidRPr="000639C4">
          <w:rPr>
            <w:rStyle w:val="Hyperlink"/>
          </w:rPr>
          <w:t>9.126</w:t>
        </w:r>
        <w:r w:rsidR="00AD29AC">
          <w:rPr>
            <w:rFonts w:asciiTheme="minorHAnsi" w:eastAsiaTheme="minorEastAsia" w:hAnsiTheme="minorHAnsi" w:cstheme="minorBidi"/>
            <w:sz w:val="22"/>
            <w:lang w:val="en-GB" w:eastAsia="en-GB"/>
          </w:rPr>
          <w:tab/>
        </w:r>
        <w:r w:rsidR="00AD29AC" w:rsidRPr="000639C4">
          <w:rPr>
            <w:rStyle w:val="Hyperlink"/>
          </w:rPr>
          <w:t>Parking position identification signage</w:t>
        </w:r>
        <w:r w:rsidR="00AD29AC">
          <w:rPr>
            <w:webHidden/>
          </w:rPr>
          <w:tab/>
        </w:r>
        <w:r w:rsidR="00AD29AC">
          <w:rPr>
            <w:webHidden/>
          </w:rPr>
          <w:fldChar w:fldCharType="begin"/>
        </w:r>
        <w:r w:rsidR="00AD29AC">
          <w:rPr>
            <w:webHidden/>
          </w:rPr>
          <w:instrText xml:space="preserve"> PAGEREF _Toc17467693 \h </w:instrText>
        </w:r>
        <w:r w:rsidR="00AD29AC">
          <w:rPr>
            <w:webHidden/>
          </w:rPr>
        </w:r>
        <w:r w:rsidR="00AD29AC">
          <w:rPr>
            <w:webHidden/>
          </w:rPr>
          <w:fldChar w:fldCharType="separate"/>
        </w:r>
        <w:r w:rsidR="00483DA2">
          <w:rPr>
            <w:webHidden/>
          </w:rPr>
          <w:t>330</w:t>
        </w:r>
        <w:r w:rsidR="00AD29AC">
          <w:rPr>
            <w:webHidden/>
          </w:rPr>
          <w:fldChar w:fldCharType="end"/>
        </w:r>
      </w:hyperlink>
    </w:p>
    <w:p w14:paraId="2F3AFE4B" w14:textId="3BB250CE" w:rsidR="00AD29AC" w:rsidRDefault="00D73297">
      <w:pPr>
        <w:pStyle w:val="TOC2"/>
        <w:rPr>
          <w:rFonts w:asciiTheme="minorHAnsi" w:eastAsiaTheme="minorEastAsia" w:hAnsiTheme="minorHAnsi" w:cstheme="minorBidi"/>
          <w:i w:val="0"/>
          <w:color w:val="auto"/>
          <w:sz w:val="22"/>
          <w:lang w:val="en-GB" w:eastAsia="en-GB"/>
        </w:rPr>
      </w:pPr>
      <w:hyperlink w:anchor="_Toc17467694" w:history="1">
        <w:r w:rsidR="00AD29AC" w:rsidRPr="000639C4">
          <w:rPr>
            <w:rStyle w:val="Hyperlink"/>
          </w:rPr>
          <w:t>Division 14</w:t>
        </w:r>
        <w:r w:rsidR="00AD29AC">
          <w:rPr>
            <w:rFonts w:asciiTheme="minorHAnsi" w:eastAsiaTheme="minorEastAsia" w:hAnsiTheme="minorHAnsi" w:cstheme="minorBidi"/>
            <w:i w:val="0"/>
            <w:color w:val="auto"/>
            <w:sz w:val="22"/>
            <w:lang w:val="en-GB" w:eastAsia="en-GB"/>
          </w:rPr>
          <w:tab/>
        </w:r>
        <w:r w:rsidR="00AD29AC" w:rsidRPr="000639C4">
          <w:rPr>
            <w:rStyle w:val="Hyperlink"/>
          </w:rPr>
          <w:t>Works and unserviceable area lighting</w:t>
        </w:r>
        <w:r w:rsidR="00AD29AC">
          <w:rPr>
            <w:webHidden/>
          </w:rPr>
          <w:tab/>
        </w:r>
        <w:r w:rsidR="00AD29AC">
          <w:rPr>
            <w:webHidden/>
          </w:rPr>
          <w:fldChar w:fldCharType="begin"/>
        </w:r>
        <w:r w:rsidR="00AD29AC">
          <w:rPr>
            <w:webHidden/>
          </w:rPr>
          <w:instrText xml:space="preserve"> PAGEREF _Toc17467694 \h </w:instrText>
        </w:r>
        <w:r w:rsidR="00AD29AC">
          <w:rPr>
            <w:webHidden/>
          </w:rPr>
        </w:r>
        <w:r w:rsidR="00AD29AC">
          <w:rPr>
            <w:webHidden/>
          </w:rPr>
          <w:fldChar w:fldCharType="separate"/>
        </w:r>
        <w:r w:rsidR="00483DA2">
          <w:rPr>
            <w:webHidden/>
          </w:rPr>
          <w:t>331</w:t>
        </w:r>
        <w:r w:rsidR="00AD29AC">
          <w:rPr>
            <w:webHidden/>
          </w:rPr>
          <w:fldChar w:fldCharType="end"/>
        </w:r>
      </w:hyperlink>
    </w:p>
    <w:p w14:paraId="053A4FE7" w14:textId="2D0D13A4" w:rsidR="00AD29AC" w:rsidRDefault="00D73297">
      <w:pPr>
        <w:pStyle w:val="TOC3"/>
        <w:rPr>
          <w:rFonts w:asciiTheme="minorHAnsi" w:eastAsiaTheme="minorEastAsia" w:hAnsiTheme="minorHAnsi" w:cstheme="minorBidi"/>
          <w:sz w:val="22"/>
          <w:lang w:val="en-GB" w:eastAsia="en-GB"/>
        </w:rPr>
      </w:pPr>
      <w:hyperlink w:anchor="_Toc17467695" w:history="1">
        <w:r w:rsidR="00AD29AC" w:rsidRPr="000639C4">
          <w:rPr>
            <w:rStyle w:val="Hyperlink"/>
          </w:rPr>
          <w:t>9.127</w:t>
        </w:r>
        <w:r w:rsidR="00AD29AC">
          <w:rPr>
            <w:rFonts w:asciiTheme="minorHAnsi" w:eastAsiaTheme="minorEastAsia" w:hAnsiTheme="minorHAnsi" w:cstheme="minorBidi"/>
            <w:sz w:val="22"/>
            <w:lang w:val="en-GB" w:eastAsia="en-GB"/>
          </w:rPr>
          <w:tab/>
        </w:r>
        <w:r w:rsidR="00AD29AC" w:rsidRPr="000639C4">
          <w:rPr>
            <w:rStyle w:val="Hyperlink"/>
          </w:rPr>
          <w:t>Lighting associated with closed and unserviceable areas</w:t>
        </w:r>
        <w:r w:rsidR="00AD29AC">
          <w:rPr>
            <w:webHidden/>
          </w:rPr>
          <w:tab/>
        </w:r>
        <w:r w:rsidR="00AD29AC">
          <w:rPr>
            <w:webHidden/>
          </w:rPr>
          <w:fldChar w:fldCharType="begin"/>
        </w:r>
        <w:r w:rsidR="00AD29AC">
          <w:rPr>
            <w:webHidden/>
          </w:rPr>
          <w:instrText xml:space="preserve"> PAGEREF _Toc17467695 \h </w:instrText>
        </w:r>
        <w:r w:rsidR="00AD29AC">
          <w:rPr>
            <w:webHidden/>
          </w:rPr>
        </w:r>
        <w:r w:rsidR="00AD29AC">
          <w:rPr>
            <w:webHidden/>
          </w:rPr>
          <w:fldChar w:fldCharType="separate"/>
        </w:r>
        <w:r w:rsidR="00483DA2">
          <w:rPr>
            <w:webHidden/>
          </w:rPr>
          <w:t>331</w:t>
        </w:r>
        <w:r w:rsidR="00AD29AC">
          <w:rPr>
            <w:webHidden/>
          </w:rPr>
          <w:fldChar w:fldCharType="end"/>
        </w:r>
      </w:hyperlink>
    </w:p>
    <w:p w14:paraId="2917FD6D" w14:textId="352F0C95" w:rsidR="00AD29AC" w:rsidRDefault="00D73297">
      <w:pPr>
        <w:pStyle w:val="TOC3"/>
        <w:rPr>
          <w:rFonts w:asciiTheme="minorHAnsi" w:eastAsiaTheme="minorEastAsia" w:hAnsiTheme="minorHAnsi" w:cstheme="minorBidi"/>
          <w:sz w:val="22"/>
          <w:lang w:val="en-GB" w:eastAsia="en-GB"/>
        </w:rPr>
      </w:pPr>
      <w:hyperlink w:anchor="_Toc17467696" w:history="1">
        <w:r w:rsidR="00AD29AC" w:rsidRPr="000639C4">
          <w:rPr>
            <w:rStyle w:val="Hyperlink"/>
          </w:rPr>
          <w:t>9.128</w:t>
        </w:r>
        <w:r w:rsidR="00AD29AC">
          <w:rPr>
            <w:rFonts w:asciiTheme="minorHAnsi" w:eastAsiaTheme="minorEastAsia" w:hAnsiTheme="minorHAnsi" w:cstheme="minorBidi"/>
            <w:sz w:val="22"/>
            <w:lang w:val="en-GB" w:eastAsia="en-GB"/>
          </w:rPr>
          <w:tab/>
        </w:r>
        <w:r w:rsidR="00AD29AC" w:rsidRPr="000639C4">
          <w:rPr>
            <w:rStyle w:val="Hyperlink"/>
          </w:rPr>
          <w:t>Lighted visual aid to indicate a temporary complete runway closure</w:t>
        </w:r>
        <w:r w:rsidR="00AD29AC">
          <w:rPr>
            <w:webHidden/>
          </w:rPr>
          <w:tab/>
        </w:r>
        <w:r w:rsidR="00AD29AC">
          <w:rPr>
            <w:webHidden/>
          </w:rPr>
          <w:fldChar w:fldCharType="begin"/>
        </w:r>
        <w:r w:rsidR="00AD29AC">
          <w:rPr>
            <w:webHidden/>
          </w:rPr>
          <w:instrText xml:space="preserve"> PAGEREF _Toc17467696 \h </w:instrText>
        </w:r>
        <w:r w:rsidR="00AD29AC">
          <w:rPr>
            <w:webHidden/>
          </w:rPr>
        </w:r>
        <w:r w:rsidR="00AD29AC">
          <w:rPr>
            <w:webHidden/>
          </w:rPr>
          <w:fldChar w:fldCharType="separate"/>
        </w:r>
        <w:r w:rsidR="00483DA2">
          <w:rPr>
            <w:webHidden/>
          </w:rPr>
          <w:t>331</w:t>
        </w:r>
        <w:r w:rsidR="00AD29AC">
          <w:rPr>
            <w:webHidden/>
          </w:rPr>
          <w:fldChar w:fldCharType="end"/>
        </w:r>
      </w:hyperlink>
    </w:p>
    <w:p w14:paraId="18621465" w14:textId="22C6F182" w:rsidR="00AD29AC" w:rsidRDefault="00D73297">
      <w:pPr>
        <w:pStyle w:val="TOC3"/>
        <w:rPr>
          <w:rFonts w:asciiTheme="minorHAnsi" w:eastAsiaTheme="minorEastAsia" w:hAnsiTheme="minorHAnsi" w:cstheme="minorBidi"/>
          <w:sz w:val="22"/>
          <w:lang w:val="en-GB" w:eastAsia="en-GB"/>
        </w:rPr>
      </w:pPr>
      <w:hyperlink w:anchor="_Toc17467697" w:history="1">
        <w:r w:rsidR="00AD29AC" w:rsidRPr="000639C4">
          <w:rPr>
            <w:rStyle w:val="Hyperlink"/>
          </w:rPr>
          <w:t>9.129</w:t>
        </w:r>
        <w:r w:rsidR="00AD29AC">
          <w:rPr>
            <w:rFonts w:asciiTheme="minorHAnsi" w:eastAsiaTheme="minorEastAsia" w:hAnsiTheme="minorHAnsi" w:cstheme="minorBidi"/>
            <w:sz w:val="22"/>
            <w:lang w:val="en-GB" w:eastAsia="en-GB"/>
          </w:rPr>
          <w:tab/>
        </w:r>
        <w:r w:rsidR="00AD29AC" w:rsidRPr="000639C4">
          <w:rPr>
            <w:rStyle w:val="Hyperlink"/>
          </w:rPr>
          <w:t>Characteristics of a lighted visual aid to indicate a temporary complete runway closure</w:t>
        </w:r>
        <w:r w:rsidR="00AD29AC">
          <w:rPr>
            <w:webHidden/>
          </w:rPr>
          <w:tab/>
        </w:r>
        <w:r w:rsidR="00AD29AC">
          <w:rPr>
            <w:webHidden/>
          </w:rPr>
          <w:fldChar w:fldCharType="begin"/>
        </w:r>
        <w:r w:rsidR="00AD29AC">
          <w:rPr>
            <w:webHidden/>
          </w:rPr>
          <w:instrText xml:space="preserve"> PAGEREF _Toc17467697 \h </w:instrText>
        </w:r>
        <w:r w:rsidR="00AD29AC">
          <w:rPr>
            <w:webHidden/>
          </w:rPr>
        </w:r>
        <w:r w:rsidR="00AD29AC">
          <w:rPr>
            <w:webHidden/>
          </w:rPr>
          <w:fldChar w:fldCharType="separate"/>
        </w:r>
        <w:r w:rsidR="00483DA2">
          <w:rPr>
            <w:webHidden/>
          </w:rPr>
          <w:t>332</w:t>
        </w:r>
        <w:r w:rsidR="00AD29AC">
          <w:rPr>
            <w:webHidden/>
          </w:rPr>
          <w:fldChar w:fldCharType="end"/>
        </w:r>
      </w:hyperlink>
    </w:p>
    <w:p w14:paraId="05B51959" w14:textId="3B98A55F" w:rsidR="00AD29AC" w:rsidRDefault="00D73297">
      <w:pPr>
        <w:pStyle w:val="TOC3"/>
        <w:rPr>
          <w:rFonts w:asciiTheme="minorHAnsi" w:eastAsiaTheme="minorEastAsia" w:hAnsiTheme="minorHAnsi" w:cstheme="minorBidi"/>
          <w:sz w:val="22"/>
          <w:lang w:val="en-GB" w:eastAsia="en-GB"/>
        </w:rPr>
      </w:pPr>
      <w:hyperlink w:anchor="_Toc17467698" w:history="1">
        <w:r w:rsidR="00AD29AC" w:rsidRPr="000639C4">
          <w:rPr>
            <w:rStyle w:val="Hyperlink"/>
          </w:rPr>
          <w:t>9.130</w:t>
        </w:r>
        <w:r w:rsidR="00AD29AC">
          <w:rPr>
            <w:rFonts w:asciiTheme="minorHAnsi" w:eastAsiaTheme="minorEastAsia" w:hAnsiTheme="minorHAnsi" w:cstheme="minorBidi"/>
            <w:sz w:val="22"/>
            <w:lang w:val="en-GB" w:eastAsia="en-GB"/>
          </w:rPr>
          <w:tab/>
        </w:r>
        <w:r w:rsidR="00AD29AC" w:rsidRPr="000639C4">
          <w:rPr>
            <w:rStyle w:val="Hyperlink"/>
          </w:rPr>
          <w:t>Isocandela diagram for lighted visual aid to indicate temporary runway closure</w:t>
        </w:r>
        <w:r w:rsidR="00AD29AC">
          <w:rPr>
            <w:webHidden/>
          </w:rPr>
          <w:tab/>
        </w:r>
        <w:r w:rsidR="00AD29AC">
          <w:rPr>
            <w:webHidden/>
          </w:rPr>
          <w:fldChar w:fldCharType="begin"/>
        </w:r>
        <w:r w:rsidR="00AD29AC">
          <w:rPr>
            <w:webHidden/>
          </w:rPr>
          <w:instrText xml:space="preserve"> PAGEREF _Toc17467698 \h </w:instrText>
        </w:r>
        <w:r w:rsidR="00AD29AC">
          <w:rPr>
            <w:webHidden/>
          </w:rPr>
        </w:r>
        <w:r w:rsidR="00AD29AC">
          <w:rPr>
            <w:webHidden/>
          </w:rPr>
          <w:fldChar w:fldCharType="separate"/>
        </w:r>
        <w:r w:rsidR="00483DA2">
          <w:rPr>
            <w:webHidden/>
          </w:rPr>
          <w:t>333</w:t>
        </w:r>
        <w:r w:rsidR="00AD29AC">
          <w:rPr>
            <w:webHidden/>
          </w:rPr>
          <w:fldChar w:fldCharType="end"/>
        </w:r>
      </w:hyperlink>
    </w:p>
    <w:p w14:paraId="0F9A16B8" w14:textId="0FBAA690" w:rsidR="00AD29AC" w:rsidRDefault="00D73297">
      <w:pPr>
        <w:pStyle w:val="TOC3"/>
        <w:rPr>
          <w:rFonts w:asciiTheme="minorHAnsi" w:eastAsiaTheme="minorEastAsia" w:hAnsiTheme="minorHAnsi" w:cstheme="minorBidi"/>
          <w:sz w:val="22"/>
          <w:lang w:val="en-GB" w:eastAsia="en-GB"/>
        </w:rPr>
      </w:pPr>
      <w:hyperlink w:anchor="_Toc17467699" w:history="1">
        <w:r w:rsidR="00AD29AC" w:rsidRPr="000639C4">
          <w:rPr>
            <w:rStyle w:val="Hyperlink"/>
          </w:rPr>
          <w:t>9.131</w:t>
        </w:r>
        <w:r w:rsidR="00AD29AC">
          <w:rPr>
            <w:rFonts w:asciiTheme="minorHAnsi" w:eastAsiaTheme="minorEastAsia" w:hAnsiTheme="minorHAnsi" w:cstheme="minorBidi"/>
            <w:sz w:val="22"/>
            <w:lang w:val="en-GB" w:eastAsia="en-GB"/>
          </w:rPr>
          <w:tab/>
        </w:r>
        <w:r w:rsidR="00AD29AC" w:rsidRPr="000639C4">
          <w:rPr>
            <w:rStyle w:val="Hyperlink"/>
          </w:rPr>
          <w:t>Movement area access in the vicinity of unserviceable areas</w:t>
        </w:r>
        <w:r w:rsidR="00AD29AC">
          <w:rPr>
            <w:webHidden/>
          </w:rPr>
          <w:tab/>
        </w:r>
        <w:r w:rsidR="00AD29AC">
          <w:rPr>
            <w:webHidden/>
          </w:rPr>
          <w:fldChar w:fldCharType="begin"/>
        </w:r>
        <w:r w:rsidR="00AD29AC">
          <w:rPr>
            <w:webHidden/>
          </w:rPr>
          <w:instrText xml:space="preserve"> PAGEREF _Toc17467699 \h </w:instrText>
        </w:r>
        <w:r w:rsidR="00AD29AC">
          <w:rPr>
            <w:webHidden/>
          </w:rPr>
        </w:r>
        <w:r w:rsidR="00AD29AC">
          <w:rPr>
            <w:webHidden/>
          </w:rPr>
          <w:fldChar w:fldCharType="separate"/>
        </w:r>
        <w:r w:rsidR="00483DA2">
          <w:rPr>
            <w:webHidden/>
          </w:rPr>
          <w:t>334</w:t>
        </w:r>
        <w:r w:rsidR="00AD29AC">
          <w:rPr>
            <w:webHidden/>
          </w:rPr>
          <w:fldChar w:fldCharType="end"/>
        </w:r>
      </w:hyperlink>
    </w:p>
    <w:p w14:paraId="25664AD7" w14:textId="0CF2BBAE" w:rsidR="00AD29AC" w:rsidRDefault="00D73297">
      <w:pPr>
        <w:pStyle w:val="TOC3"/>
        <w:rPr>
          <w:rFonts w:asciiTheme="minorHAnsi" w:eastAsiaTheme="minorEastAsia" w:hAnsiTheme="minorHAnsi" w:cstheme="minorBidi"/>
          <w:sz w:val="22"/>
          <w:lang w:val="en-GB" w:eastAsia="en-GB"/>
        </w:rPr>
      </w:pPr>
      <w:hyperlink w:anchor="_Toc17467700" w:history="1">
        <w:r w:rsidR="00AD29AC" w:rsidRPr="000639C4">
          <w:rPr>
            <w:rStyle w:val="Hyperlink"/>
          </w:rPr>
          <w:t>9.132</w:t>
        </w:r>
        <w:r w:rsidR="00AD29AC">
          <w:rPr>
            <w:rFonts w:asciiTheme="minorHAnsi" w:eastAsiaTheme="minorEastAsia" w:hAnsiTheme="minorHAnsi" w:cstheme="minorBidi"/>
            <w:sz w:val="22"/>
            <w:lang w:val="en-GB" w:eastAsia="en-GB"/>
          </w:rPr>
          <w:tab/>
        </w:r>
        <w:r w:rsidR="00AD29AC" w:rsidRPr="000639C4">
          <w:rPr>
            <w:rStyle w:val="Hyperlink"/>
          </w:rPr>
          <w:t>Characteristics of unserviceability lights</w:t>
        </w:r>
        <w:r w:rsidR="00AD29AC">
          <w:rPr>
            <w:webHidden/>
          </w:rPr>
          <w:tab/>
        </w:r>
        <w:r w:rsidR="00AD29AC">
          <w:rPr>
            <w:webHidden/>
          </w:rPr>
          <w:fldChar w:fldCharType="begin"/>
        </w:r>
        <w:r w:rsidR="00AD29AC">
          <w:rPr>
            <w:webHidden/>
          </w:rPr>
          <w:instrText xml:space="preserve"> PAGEREF _Toc17467700 \h </w:instrText>
        </w:r>
        <w:r w:rsidR="00AD29AC">
          <w:rPr>
            <w:webHidden/>
          </w:rPr>
        </w:r>
        <w:r w:rsidR="00AD29AC">
          <w:rPr>
            <w:webHidden/>
          </w:rPr>
          <w:fldChar w:fldCharType="separate"/>
        </w:r>
        <w:r w:rsidR="00483DA2">
          <w:rPr>
            <w:webHidden/>
          </w:rPr>
          <w:t>335</w:t>
        </w:r>
        <w:r w:rsidR="00AD29AC">
          <w:rPr>
            <w:webHidden/>
          </w:rPr>
          <w:fldChar w:fldCharType="end"/>
        </w:r>
      </w:hyperlink>
    </w:p>
    <w:p w14:paraId="6051E435" w14:textId="1D3F32DF" w:rsidR="00AD29AC" w:rsidRDefault="00D73297">
      <w:pPr>
        <w:pStyle w:val="TOC2"/>
        <w:rPr>
          <w:rFonts w:asciiTheme="minorHAnsi" w:eastAsiaTheme="minorEastAsia" w:hAnsiTheme="minorHAnsi" w:cstheme="minorBidi"/>
          <w:i w:val="0"/>
          <w:color w:val="auto"/>
          <w:sz w:val="22"/>
          <w:lang w:val="en-GB" w:eastAsia="en-GB"/>
        </w:rPr>
      </w:pPr>
      <w:hyperlink w:anchor="_Toc17467701" w:history="1">
        <w:r w:rsidR="00AD29AC" w:rsidRPr="000639C4">
          <w:rPr>
            <w:rStyle w:val="Hyperlink"/>
          </w:rPr>
          <w:t>Division 15</w:t>
        </w:r>
        <w:r w:rsidR="00AD29AC">
          <w:rPr>
            <w:rFonts w:asciiTheme="minorHAnsi" w:eastAsiaTheme="minorEastAsia" w:hAnsiTheme="minorHAnsi" w:cstheme="minorBidi"/>
            <w:i w:val="0"/>
            <w:color w:val="auto"/>
            <w:sz w:val="22"/>
            <w:lang w:val="en-GB" w:eastAsia="en-GB"/>
          </w:rPr>
          <w:tab/>
        </w:r>
        <w:r w:rsidR="00AD29AC" w:rsidRPr="000639C4">
          <w:rPr>
            <w:rStyle w:val="Hyperlink"/>
          </w:rPr>
          <w:t>Other lights on an aerodrome</w:t>
        </w:r>
        <w:r w:rsidR="00AD29AC">
          <w:rPr>
            <w:webHidden/>
          </w:rPr>
          <w:tab/>
        </w:r>
        <w:r w:rsidR="00AD29AC">
          <w:rPr>
            <w:webHidden/>
          </w:rPr>
          <w:fldChar w:fldCharType="begin"/>
        </w:r>
        <w:r w:rsidR="00AD29AC">
          <w:rPr>
            <w:webHidden/>
          </w:rPr>
          <w:instrText xml:space="preserve"> PAGEREF _Toc17467701 \h </w:instrText>
        </w:r>
        <w:r w:rsidR="00AD29AC">
          <w:rPr>
            <w:webHidden/>
          </w:rPr>
        </w:r>
        <w:r w:rsidR="00AD29AC">
          <w:rPr>
            <w:webHidden/>
          </w:rPr>
          <w:fldChar w:fldCharType="separate"/>
        </w:r>
        <w:r w:rsidR="00483DA2">
          <w:rPr>
            <w:webHidden/>
          </w:rPr>
          <w:t>336</w:t>
        </w:r>
        <w:r w:rsidR="00AD29AC">
          <w:rPr>
            <w:webHidden/>
          </w:rPr>
          <w:fldChar w:fldCharType="end"/>
        </w:r>
      </w:hyperlink>
    </w:p>
    <w:p w14:paraId="40ACB7BF" w14:textId="4107A7A2" w:rsidR="00AD29AC" w:rsidRDefault="00D73297">
      <w:pPr>
        <w:pStyle w:val="TOC3"/>
        <w:rPr>
          <w:rFonts w:asciiTheme="minorHAnsi" w:eastAsiaTheme="minorEastAsia" w:hAnsiTheme="minorHAnsi" w:cstheme="minorBidi"/>
          <w:sz w:val="22"/>
          <w:lang w:val="en-GB" w:eastAsia="en-GB"/>
        </w:rPr>
      </w:pPr>
      <w:hyperlink w:anchor="_Toc17467702" w:history="1">
        <w:r w:rsidR="00AD29AC" w:rsidRPr="000639C4">
          <w:rPr>
            <w:rStyle w:val="Hyperlink"/>
          </w:rPr>
          <w:t>9.133</w:t>
        </w:r>
        <w:r w:rsidR="00AD29AC">
          <w:rPr>
            <w:rFonts w:asciiTheme="minorHAnsi" w:eastAsiaTheme="minorEastAsia" w:hAnsiTheme="minorHAnsi" w:cstheme="minorBidi"/>
            <w:sz w:val="22"/>
            <w:lang w:val="en-GB" w:eastAsia="en-GB"/>
          </w:rPr>
          <w:tab/>
        </w:r>
        <w:r w:rsidR="00AD29AC" w:rsidRPr="000639C4">
          <w:rPr>
            <w:rStyle w:val="Hyperlink"/>
          </w:rPr>
          <w:t>Works limit lights</w:t>
        </w:r>
        <w:r w:rsidR="00AD29AC">
          <w:rPr>
            <w:webHidden/>
          </w:rPr>
          <w:tab/>
        </w:r>
        <w:r w:rsidR="00AD29AC">
          <w:rPr>
            <w:webHidden/>
          </w:rPr>
          <w:fldChar w:fldCharType="begin"/>
        </w:r>
        <w:r w:rsidR="00AD29AC">
          <w:rPr>
            <w:webHidden/>
          </w:rPr>
          <w:instrText xml:space="preserve"> PAGEREF _Toc17467702 \h </w:instrText>
        </w:r>
        <w:r w:rsidR="00AD29AC">
          <w:rPr>
            <w:webHidden/>
          </w:rPr>
        </w:r>
        <w:r w:rsidR="00AD29AC">
          <w:rPr>
            <w:webHidden/>
          </w:rPr>
          <w:fldChar w:fldCharType="separate"/>
        </w:r>
        <w:r w:rsidR="00483DA2">
          <w:rPr>
            <w:webHidden/>
          </w:rPr>
          <w:t>336</w:t>
        </w:r>
        <w:r w:rsidR="00AD29AC">
          <w:rPr>
            <w:webHidden/>
          </w:rPr>
          <w:fldChar w:fldCharType="end"/>
        </w:r>
      </w:hyperlink>
    </w:p>
    <w:p w14:paraId="3D11E2D8" w14:textId="47A2E321" w:rsidR="00AD29AC" w:rsidRDefault="00D73297">
      <w:pPr>
        <w:pStyle w:val="TOC3"/>
        <w:rPr>
          <w:rFonts w:asciiTheme="minorHAnsi" w:eastAsiaTheme="minorEastAsia" w:hAnsiTheme="minorHAnsi" w:cstheme="minorBidi"/>
          <w:sz w:val="22"/>
          <w:lang w:val="en-GB" w:eastAsia="en-GB"/>
        </w:rPr>
      </w:pPr>
      <w:hyperlink w:anchor="_Toc17467703" w:history="1">
        <w:r w:rsidR="00AD29AC" w:rsidRPr="000639C4">
          <w:rPr>
            <w:rStyle w:val="Hyperlink"/>
          </w:rPr>
          <w:t>9.134</w:t>
        </w:r>
        <w:r w:rsidR="00AD29AC">
          <w:rPr>
            <w:rFonts w:asciiTheme="minorHAnsi" w:eastAsiaTheme="minorEastAsia" w:hAnsiTheme="minorHAnsi" w:cstheme="minorBidi"/>
            <w:sz w:val="22"/>
            <w:lang w:val="en-GB" w:eastAsia="en-GB"/>
          </w:rPr>
          <w:tab/>
        </w:r>
        <w:r w:rsidR="00AD29AC" w:rsidRPr="000639C4">
          <w:rPr>
            <w:rStyle w:val="Hyperlink"/>
          </w:rPr>
          <w:t>Road and car park lighting</w:t>
        </w:r>
        <w:r w:rsidR="00AD29AC">
          <w:rPr>
            <w:webHidden/>
          </w:rPr>
          <w:tab/>
        </w:r>
        <w:r w:rsidR="00AD29AC">
          <w:rPr>
            <w:webHidden/>
          </w:rPr>
          <w:fldChar w:fldCharType="begin"/>
        </w:r>
        <w:r w:rsidR="00AD29AC">
          <w:rPr>
            <w:webHidden/>
          </w:rPr>
          <w:instrText xml:space="preserve"> PAGEREF _Toc17467703 \h </w:instrText>
        </w:r>
        <w:r w:rsidR="00AD29AC">
          <w:rPr>
            <w:webHidden/>
          </w:rPr>
        </w:r>
        <w:r w:rsidR="00AD29AC">
          <w:rPr>
            <w:webHidden/>
          </w:rPr>
          <w:fldChar w:fldCharType="separate"/>
        </w:r>
        <w:r w:rsidR="00483DA2">
          <w:rPr>
            <w:webHidden/>
          </w:rPr>
          <w:t>336</w:t>
        </w:r>
        <w:r w:rsidR="00AD29AC">
          <w:rPr>
            <w:webHidden/>
          </w:rPr>
          <w:fldChar w:fldCharType="end"/>
        </w:r>
      </w:hyperlink>
    </w:p>
    <w:p w14:paraId="723844BE" w14:textId="72BF0AFF" w:rsidR="00AD29AC" w:rsidRDefault="00D73297">
      <w:pPr>
        <w:pStyle w:val="TOC3"/>
        <w:rPr>
          <w:rFonts w:asciiTheme="minorHAnsi" w:eastAsiaTheme="minorEastAsia" w:hAnsiTheme="minorHAnsi" w:cstheme="minorBidi"/>
          <w:sz w:val="22"/>
          <w:lang w:val="en-GB" w:eastAsia="en-GB"/>
        </w:rPr>
      </w:pPr>
      <w:hyperlink w:anchor="_Toc17467704" w:history="1">
        <w:r w:rsidR="00AD29AC" w:rsidRPr="000639C4">
          <w:rPr>
            <w:rStyle w:val="Hyperlink"/>
          </w:rPr>
          <w:t>9.135</w:t>
        </w:r>
        <w:r w:rsidR="00AD29AC">
          <w:rPr>
            <w:rFonts w:asciiTheme="minorHAnsi" w:eastAsiaTheme="minorEastAsia" w:hAnsiTheme="minorHAnsi" w:cstheme="minorBidi"/>
            <w:sz w:val="22"/>
            <w:lang w:val="en-GB" w:eastAsia="en-GB"/>
          </w:rPr>
          <w:tab/>
        </w:r>
        <w:r w:rsidR="00AD29AC" w:rsidRPr="000639C4">
          <w:rPr>
            <w:rStyle w:val="Hyperlink"/>
          </w:rPr>
          <w:t>Road-holding position light</w:t>
        </w:r>
        <w:r w:rsidR="00AD29AC">
          <w:rPr>
            <w:webHidden/>
          </w:rPr>
          <w:tab/>
        </w:r>
        <w:r w:rsidR="00AD29AC">
          <w:rPr>
            <w:webHidden/>
          </w:rPr>
          <w:fldChar w:fldCharType="begin"/>
        </w:r>
        <w:r w:rsidR="00AD29AC">
          <w:rPr>
            <w:webHidden/>
          </w:rPr>
          <w:instrText xml:space="preserve"> PAGEREF _Toc17467704 \h </w:instrText>
        </w:r>
        <w:r w:rsidR="00AD29AC">
          <w:rPr>
            <w:webHidden/>
          </w:rPr>
        </w:r>
        <w:r w:rsidR="00AD29AC">
          <w:rPr>
            <w:webHidden/>
          </w:rPr>
          <w:fldChar w:fldCharType="separate"/>
        </w:r>
        <w:r w:rsidR="00483DA2">
          <w:rPr>
            <w:webHidden/>
          </w:rPr>
          <w:t>336</w:t>
        </w:r>
        <w:r w:rsidR="00AD29AC">
          <w:rPr>
            <w:webHidden/>
          </w:rPr>
          <w:fldChar w:fldCharType="end"/>
        </w:r>
      </w:hyperlink>
    </w:p>
    <w:p w14:paraId="73B229C7" w14:textId="2AEDF2BD" w:rsidR="00AD29AC" w:rsidRDefault="00D73297">
      <w:pPr>
        <w:pStyle w:val="TOC2"/>
        <w:rPr>
          <w:rFonts w:asciiTheme="minorHAnsi" w:eastAsiaTheme="minorEastAsia" w:hAnsiTheme="minorHAnsi" w:cstheme="minorBidi"/>
          <w:i w:val="0"/>
          <w:color w:val="auto"/>
          <w:sz w:val="22"/>
          <w:lang w:val="en-GB" w:eastAsia="en-GB"/>
        </w:rPr>
      </w:pPr>
      <w:hyperlink w:anchor="_Toc17467705" w:history="1">
        <w:r w:rsidR="00AD29AC" w:rsidRPr="000639C4">
          <w:rPr>
            <w:rStyle w:val="Hyperlink"/>
          </w:rPr>
          <w:t>Division 16</w:t>
        </w:r>
        <w:r w:rsidR="00AD29AC">
          <w:rPr>
            <w:rFonts w:asciiTheme="minorHAnsi" w:eastAsiaTheme="minorEastAsia" w:hAnsiTheme="minorHAnsi" w:cstheme="minorBidi"/>
            <w:i w:val="0"/>
            <w:color w:val="auto"/>
            <w:sz w:val="22"/>
            <w:lang w:val="en-GB" w:eastAsia="en-GB"/>
          </w:rPr>
          <w:tab/>
        </w:r>
        <w:r w:rsidR="00AD29AC" w:rsidRPr="000639C4">
          <w:rPr>
            <w:rStyle w:val="Hyperlink"/>
          </w:rPr>
          <w:t>Monitoring, maintenance and serviceability of aerodrome lighting</w:t>
        </w:r>
        <w:r w:rsidR="00AD29AC">
          <w:rPr>
            <w:webHidden/>
          </w:rPr>
          <w:tab/>
        </w:r>
        <w:r w:rsidR="00AD29AC">
          <w:rPr>
            <w:webHidden/>
          </w:rPr>
          <w:fldChar w:fldCharType="begin"/>
        </w:r>
        <w:r w:rsidR="00AD29AC">
          <w:rPr>
            <w:webHidden/>
          </w:rPr>
          <w:instrText xml:space="preserve"> PAGEREF _Toc17467705 \h </w:instrText>
        </w:r>
        <w:r w:rsidR="00AD29AC">
          <w:rPr>
            <w:webHidden/>
          </w:rPr>
        </w:r>
        <w:r w:rsidR="00AD29AC">
          <w:rPr>
            <w:webHidden/>
          </w:rPr>
          <w:fldChar w:fldCharType="separate"/>
        </w:r>
        <w:r w:rsidR="00483DA2">
          <w:rPr>
            <w:webHidden/>
          </w:rPr>
          <w:t>337</w:t>
        </w:r>
        <w:r w:rsidR="00AD29AC">
          <w:rPr>
            <w:webHidden/>
          </w:rPr>
          <w:fldChar w:fldCharType="end"/>
        </w:r>
      </w:hyperlink>
    </w:p>
    <w:p w14:paraId="14F9A1C5" w14:textId="02CF6D0C" w:rsidR="00AD29AC" w:rsidRDefault="00D73297">
      <w:pPr>
        <w:pStyle w:val="TOC3"/>
        <w:rPr>
          <w:rFonts w:asciiTheme="minorHAnsi" w:eastAsiaTheme="minorEastAsia" w:hAnsiTheme="minorHAnsi" w:cstheme="minorBidi"/>
          <w:sz w:val="22"/>
          <w:lang w:val="en-GB" w:eastAsia="en-GB"/>
        </w:rPr>
      </w:pPr>
      <w:hyperlink w:anchor="_Toc17467706" w:history="1">
        <w:r w:rsidR="00AD29AC" w:rsidRPr="000639C4">
          <w:rPr>
            <w:rStyle w:val="Hyperlink"/>
          </w:rPr>
          <w:t>9.136</w:t>
        </w:r>
        <w:r w:rsidR="00AD29AC">
          <w:rPr>
            <w:rFonts w:asciiTheme="minorHAnsi" w:eastAsiaTheme="minorEastAsia" w:hAnsiTheme="minorHAnsi" w:cstheme="minorBidi"/>
            <w:sz w:val="22"/>
            <w:lang w:val="en-GB" w:eastAsia="en-GB"/>
          </w:rPr>
          <w:tab/>
        </w:r>
        <w:r w:rsidR="00AD29AC" w:rsidRPr="000639C4">
          <w:rPr>
            <w:rStyle w:val="Hyperlink"/>
          </w:rPr>
          <w:t>General</w:t>
        </w:r>
        <w:r w:rsidR="00AD29AC">
          <w:rPr>
            <w:webHidden/>
          </w:rPr>
          <w:tab/>
        </w:r>
        <w:r w:rsidR="00AD29AC">
          <w:rPr>
            <w:webHidden/>
          </w:rPr>
          <w:fldChar w:fldCharType="begin"/>
        </w:r>
        <w:r w:rsidR="00AD29AC">
          <w:rPr>
            <w:webHidden/>
          </w:rPr>
          <w:instrText xml:space="preserve"> PAGEREF _Toc17467706 \h </w:instrText>
        </w:r>
        <w:r w:rsidR="00AD29AC">
          <w:rPr>
            <w:webHidden/>
          </w:rPr>
        </w:r>
        <w:r w:rsidR="00AD29AC">
          <w:rPr>
            <w:webHidden/>
          </w:rPr>
          <w:fldChar w:fldCharType="separate"/>
        </w:r>
        <w:r w:rsidR="00483DA2">
          <w:rPr>
            <w:webHidden/>
          </w:rPr>
          <w:t>337</w:t>
        </w:r>
        <w:r w:rsidR="00AD29AC">
          <w:rPr>
            <w:webHidden/>
          </w:rPr>
          <w:fldChar w:fldCharType="end"/>
        </w:r>
      </w:hyperlink>
    </w:p>
    <w:p w14:paraId="47BFBA63" w14:textId="4397A4C9" w:rsidR="00AD29AC" w:rsidRDefault="00D73297">
      <w:pPr>
        <w:pStyle w:val="TOC3"/>
        <w:rPr>
          <w:rFonts w:asciiTheme="minorHAnsi" w:eastAsiaTheme="minorEastAsia" w:hAnsiTheme="minorHAnsi" w:cstheme="minorBidi"/>
          <w:sz w:val="22"/>
          <w:lang w:val="en-GB" w:eastAsia="en-GB"/>
        </w:rPr>
      </w:pPr>
      <w:hyperlink w:anchor="_Toc17467707" w:history="1">
        <w:r w:rsidR="00AD29AC" w:rsidRPr="000639C4">
          <w:rPr>
            <w:rStyle w:val="Hyperlink"/>
          </w:rPr>
          <w:t>9.137</w:t>
        </w:r>
        <w:r w:rsidR="00AD29AC">
          <w:rPr>
            <w:rFonts w:asciiTheme="minorHAnsi" w:eastAsiaTheme="minorEastAsia" w:hAnsiTheme="minorHAnsi" w:cstheme="minorBidi"/>
            <w:sz w:val="22"/>
            <w:lang w:val="en-GB" w:eastAsia="en-GB"/>
          </w:rPr>
          <w:tab/>
        </w:r>
        <w:r w:rsidR="00AD29AC" w:rsidRPr="000639C4">
          <w:rPr>
            <w:rStyle w:val="Hyperlink"/>
          </w:rPr>
          <w:t>Reporting of aerodrome lighting outage</w:t>
        </w:r>
        <w:r w:rsidR="00AD29AC">
          <w:rPr>
            <w:webHidden/>
          </w:rPr>
          <w:tab/>
        </w:r>
        <w:r w:rsidR="00AD29AC">
          <w:rPr>
            <w:webHidden/>
          </w:rPr>
          <w:fldChar w:fldCharType="begin"/>
        </w:r>
        <w:r w:rsidR="00AD29AC">
          <w:rPr>
            <w:webHidden/>
          </w:rPr>
          <w:instrText xml:space="preserve"> PAGEREF _Toc17467707 \h </w:instrText>
        </w:r>
        <w:r w:rsidR="00AD29AC">
          <w:rPr>
            <w:webHidden/>
          </w:rPr>
        </w:r>
        <w:r w:rsidR="00AD29AC">
          <w:rPr>
            <w:webHidden/>
          </w:rPr>
          <w:fldChar w:fldCharType="separate"/>
        </w:r>
        <w:r w:rsidR="00483DA2">
          <w:rPr>
            <w:webHidden/>
          </w:rPr>
          <w:t>337</w:t>
        </w:r>
        <w:r w:rsidR="00AD29AC">
          <w:rPr>
            <w:webHidden/>
          </w:rPr>
          <w:fldChar w:fldCharType="end"/>
        </w:r>
      </w:hyperlink>
    </w:p>
    <w:p w14:paraId="215E4E2B" w14:textId="3B873390" w:rsidR="00AD29AC" w:rsidRDefault="00D73297">
      <w:pPr>
        <w:pStyle w:val="TOC3"/>
        <w:rPr>
          <w:rFonts w:asciiTheme="minorHAnsi" w:eastAsiaTheme="minorEastAsia" w:hAnsiTheme="minorHAnsi" w:cstheme="minorBidi"/>
          <w:sz w:val="22"/>
          <w:lang w:val="en-GB" w:eastAsia="en-GB"/>
        </w:rPr>
      </w:pPr>
      <w:hyperlink w:anchor="_Toc17467708" w:history="1">
        <w:r w:rsidR="00AD29AC" w:rsidRPr="000639C4">
          <w:rPr>
            <w:rStyle w:val="Hyperlink"/>
          </w:rPr>
          <w:t>9.138</w:t>
        </w:r>
        <w:r w:rsidR="00AD29AC">
          <w:rPr>
            <w:rFonts w:asciiTheme="minorHAnsi" w:eastAsiaTheme="minorEastAsia" w:hAnsiTheme="minorHAnsi" w:cstheme="minorBidi"/>
            <w:sz w:val="22"/>
            <w:lang w:val="en-GB" w:eastAsia="en-GB"/>
          </w:rPr>
          <w:tab/>
        </w:r>
        <w:r w:rsidR="00AD29AC" w:rsidRPr="000639C4">
          <w:rPr>
            <w:rStyle w:val="Hyperlink"/>
          </w:rPr>
          <w:t>Standards for apron lighting unserviceability</w:t>
        </w:r>
        <w:r w:rsidR="00AD29AC">
          <w:rPr>
            <w:webHidden/>
          </w:rPr>
          <w:tab/>
        </w:r>
        <w:r w:rsidR="00AD29AC">
          <w:rPr>
            <w:webHidden/>
          </w:rPr>
          <w:fldChar w:fldCharType="begin"/>
        </w:r>
        <w:r w:rsidR="00AD29AC">
          <w:rPr>
            <w:webHidden/>
          </w:rPr>
          <w:instrText xml:space="preserve"> PAGEREF _Toc17467708 \h </w:instrText>
        </w:r>
        <w:r w:rsidR="00AD29AC">
          <w:rPr>
            <w:webHidden/>
          </w:rPr>
        </w:r>
        <w:r w:rsidR="00AD29AC">
          <w:rPr>
            <w:webHidden/>
          </w:rPr>
          <w:fldChar w:fldCharType="separate"/>
        </w:r>
        <w:r w:rsidR="00483DA2">
          <w:rPr>
            <w:webHidden/>
          </w:rPr>
          <w:t>339</w:t>
        </w:r>
        <w:r w:rsidR="00AD29AC">
          <w:rPr>
            <w:webHidden/>
          </w:rPr>
          <w:fldChar w:fldCharType="end"/>
        </w:r>
      </w:hyperlink>
    </w:p>
    <w:p w14:paraId="39E9982B" w14:textId="2B5B0600" w:rsidR="00AD29AC" w:rsidRDefault="00D73297">
      <w:pPr>
        <w:pStyle w:val="TOC3"/>
        <w:rPr>
          <w:rFonts w:asciiTheme="minorHAnsi" w:eastAsiaTheme="minorEastAsia" w:hAnsiTheme="minorHAnsi" w:cstheme="minorBidi"/>
          <w:sz w:val="22"/>
          <w:lang w:val="en-GB" w:eastAsia="en-GB"/>
        </w:rPr>
      </w:pPr>
      <w:hyperlink w:anchor="_Toc17467709" w:history="1">
        <w:r w:rsidR="00AD29AC" w:rsidRPr="000639C4">
          <w:rPr>
            <w:rStyle w:val="Hyperlink"/>
          </w:rPr>
          <w:t>9.139</w:t>
        </w:r>
        <w:r w:rsidR="00AD29AC">
          <w:rPr>
            <w:rFonts w:asciiTheme="minorHAnsi" w:eastAsiaTheme="minorEastAsia" w:hAnsiTheme="minorHAnsi" w:cstheme="minorBidi"/>
            <w:sz w:val="22"/>
            <w:lang w:val="en-GB" w:eastAsia="en-GB"/>
          </w:rPr>
          <w:tab/>
        </w:r>
        <w:r w:rsidR="00AD29AC" w:rsidRPr="000639C4">
          <w:rPr>
            <w:rStyle w:val="Hyperlink"/>
          </w:rPr>
          <w:t>T-VASIS standards for unserviceability</w:t>
        </w:r>
        <w:r w:rsidR="00AD29AC">
          <w:rPr>
            <w:webHidden/>
          </w:rPr>
          <w:tab/>
        </w:r>
        <w:r w:rsidR="00AD29AC">
          <w:rPr>
            <w:webHidden/>
          </w:rPr>
          <w:fldChar w:fldCharType="begin"/>
        </w:r>
        <w:r w:rsidR="00AD29AC">
          <w:rPr>
            <w:webHidden/>
          </w:rPr>
          <w:instrText xml:space="preserve"> PAGEREF _Toc17467709 \h </w:instrText>
        </w:r>
        <w:r w:rsidR="00AD29AC">
          <w:rPr>
            <w:webHidden/>
          </w:rPr>
        </w:r>
        <w:r w:rsidR="00AD29AC">
          <w:rPr>
            <w:webHidden/>
          </w:rPr>
          <w:fldChar w:fldCharType="separate"/>
        </w:r>
        <w:r w:rsidR="00483DA2">
          <w:rPr>
            <w:webHidden/>
          </w:rPr>
          <w:t>339</w:t>
        </w:r>
        <w:r w:rsidR="00AD29AC">
          <w:rPr>
            <w:webHidden/>
          </w:rPr>
          <w:fldChar w:fldCharType="end"/>
        </w:r>
      </w:hyperlink>
    </w:p>
    <w:p w14:paraId="517F8D93" w14:textId="0C58B2C9" w:rsidR="00AD29AC" w:rsidRDefault="00D73297">
      <w:pPr>
        <w:pStyle w:val="TOC3"/>
        <w:rPr>
          <w:rFonts w:asciiTheme="minorHAnsi" w:eastAsiaTheme="minorEastAsia" w:hAnsiTheme="minorHAnsi" w:cstheme="minorBidi"/>
          <w:sz w:val="22"/>
          <w:lang w:val="en-GB" w:eastAsia="en-GB"/>
        </w:rPr>
      </w:pPr>
      <w:hyperlink w:anchor="_Toc17467710" w:history="1">
        <w:r w:rsidR="00AD29AC" w:rsidRPr="000639C4">
          <w:rPr>
            <w:rStyle w:val="Hyperlink"/>
          </w:rPr>
          <w:t>9.140</w:t>
        </w:r>
        <w:r w:rsidR="00AD29AC">
          <w:rPr>
            <w:rFonts w:asciiTheme="minorHAnsi" w:eastAsiaTheme="minorEastAsia" w:hAnsiTheme="minorHAnsi" w:cstheme="minorBidi"/>
            <w:sz w:val="22"/>
            <w:lang w:val="en-GB" w:eastAsia="en-GB"/>
          </w:rPr>
          <w:tab/>
        </w:r>
        <w:r w:rsidR="00AD29AC" w:rsidRPr="000639C4">
          <w:rPr>
            <w:rStyle w:val="Hyperlink"/>
          </w:rPr>
          <w:t>PAPI unserviceability standards</w:t>
        </w:r>
        <w:r w:rsidR="00AD29AC">
          <w:rPr>
            <w:webHidden/>
          </w:rPr>
          <w:tab/>
        </w:r>
        <w:r w:rsidR="00AD29AC">
          <w:rPr>
            <w:webHidden/>
          </w:rPr>
          <w:fldChar w:fldCharType="begin"/>
        </w:r>
        <w:r w:rsidR="00AD29AC">
          <w:rPr>
            <w:webHidden/>
          </w:rPr>
          <w:instrText xml:space="preserve"> PAGEREF _Toc17467710 \h </w:instrText>
        </w:r>
        <w:r w:rsidR="00AD29AC">
          <w:rPr>
            <w:webHidden/>
          </w:rPr>
        </w:r>
        <w:r w:rsidR="00AD29AC">
          <w:rPr>
            <w:webHidden/>
          </w:rPr>
          <w:fldChar w:fldCharType="separate"/>
        </w:r>
        <w:r w:rsidR="00483DA2">
          <w:rPr>
            <w:webHidden/>
          </w:rPr>
          <w:t>340</w:t>
        </w:r>
        <w:r w:rsidR="00AD29AC">
          <w:rPr>
            <w:webHidden/>
          </w:rPr>
          <w:fldChar w:fldCharType="end"/>
        </w:r>
      </w:hyperlink>
    </w:p>
    <w:p w14:paraId="25672615" w14:textId="4F63ABC2" w:rsidR="00AD29AC" w:rsidRDefault="00D73297">
      <w:pPr>
        <w:pStyle w:val="TOC3"/>
        <w:rPr>
          <w:rFonts w:asciiTheme="minorHAnsi" w:eastAsiaTheme="minorEastAsia" w:hAnsiTheme="minorHAnsi" w:cstheme="minorBidi"/>
          <w:sz w:val="22"/>
          <w:lang w:val="en-GB" w:eastAsia="en-GB"/>
        </w:rPr>
      </w:pPr>
      <w:hyperlink w:anchor="_Toc17467711" w:history="1">
        <w:r w:rsidR="00AD29AC" w:rsidRPr="000639C4">
          <w:rPr>
            <w:rStyle w:val="Hyperlink"/>
          </w:rPr>
          <w:t>9.141</w:t>
        </w:r>
        <w:r w:rsidR="00AD29AC">
          <w:rPr>
            <w:rFonts w:asciiTheme="minorHAnsi" w:eastAsiaTheme="minorEastAsia" w:hAnsiTheme="minorHAnsi" w:cstheme="minorBidi"/>
            <w:sz w:val="22"/>
            <w:lang w:val="en-GB" w:eastAsia="en-GB"/>
          </w:rPr>
          <w:tab/>
        </w:r>
        <w:r w:rsidR="00AD29AC" w:rsidRPr="000639C4">
          <w:rPr>
            <w:rStyle w:val="Hyperlink"/>
          </w:rPr>
          <w:t>Interleaved circuitry</w:t>
        </w:r>
        <w:r w:rsidR="00AD29AC">
          <w:rPr>
            <w:webHidden/>
          </w:rPr>
          <w:tab/>
        </w:r>
        <w:r w:rsidR="00AD29AC">
          <w:rPr>
            <w:webHidden/>
          </w:rPr>
          <w:fldChar w:fldCharType="begin"/>
        </w:r>
        <w:r w:rsidR="00AD29AC">
          <w:rPr>
            <w:webHidden/>
          </w:rPr>
          <w:instrText xml:space="preserve"> PAGEREF _Toc17467711 \h </w:instrText>
        </w:r>
        <w:r w:rsidR="00AD29AC">
          <w:rPr>
            <w:webHidden/>
          </w:rPr>
        </w:r>
        <w:r w:rsidR="00AD29AC">
          <w:rPr>
            <w:webHidden/>
          </w:rPr>
          <w:fldChar w:fldCharType="separate"/>
        </w:r>
        <w:r w:rsidR="00483DA2">
          <w:rPr>
            <w:webHidden/>
          </w:rPr>
          <w:t>340</w:t>
        </w:r>
        <w:r w:rsidR="00AD29AC">
          <w:rPr>
            <w:webHidden/>
          </w:rPr>
          <w:fldChar w:fldCharType="end"/>
        </w:r>
      </w:hyperlink>
    </w:p>
    <w:p w14:paraId="012CB9C4" w14:textId="317478C1" w:rsidR="00AD29AC" w:rsidRDefault="00D73297">
      <w:pPr>
        <w:pStyle w:val="TOC3"/>
        <w:rPr>
          <w:rFonts w:asciiTheme="minorHAnsi" w:eastAsiaTheme="minorEastAsia" w:hAnsiTheme="minorHAnsi" w:cstheme="minorBidi"/>
          <w:sz w:val="22"/>
          <w:lang w:val="en-GB" w:eastAsia="en-GB"/>
        </w:rPr>
      </w:pPr>
      <w:hyperlink w:anchor="_Toc17467712" w:history="1">
        <w:r w:rsidR="00AD29AC" w:rsidRPr="000639C4">
          <w:rPr>
            <w:rStyle w:val="Hyperlink"/>
          </w:rPr>
          <w:t>9.142</w:t>
        </w:r>
        <w:r w:rsidR="00AD29AC">
          <w:rPr>
            <w:rFonts w:asciiTheme="minorHAnsi" w:eastAsiaTheme="minorEastAsia" w:hAnsiTheme="minorHAnsi" w:cstheme="minorBidi"/>
            <w:sz w:val="22"/>
            <w:lang w:val="en-GB" w:eastAsia="en-GB"/>
          </w:rPr>
          <w:tab/>
        </w:r>
        <w:r w:rsidR="00AD29AC" w:rsidRPr="000639C4">
          <w:rPr>
            <w:rStyle w:val="Hyperlink"/>
          </w:rPr>
          <w:t>Movement area guidance signs</w:t>
        </w:r>
        <w:r w:rsidR="00AD29AC">
          <w:rPr>
            <w:webHidden/>
          </w:rPr>
          <w:tab/>
        </w:r>
        <w:r w:rsidR="00AD29AC">
          <w:rPr>
            <w:webHidden/>
          </w:rPr>
          <w:fldChar w:fldCharType="begin"/>
        </w:r>
        <w:r w:rsidR="00AD29AC">
          <w:rPr>
            <w:webHidden/>
          </w:rPr>
          <w:instrText xml:space="preserve"> PAGEREF _Toc17467712 \h </w:instrText>
        </w:r>
        <w:r w:rsidR="00AD29AC">
          <w:rPr>
            <w:webHidden/>
          </w:rPr>
        </w:r>
        <w:r w:rsidR="00AD29AC">
          <w:rPr>
            <w:webHidden/>
          </w:rPr>
          <w:fldChar w:fldCharType="separate"/>
        </w:r>
        <w:r w:rsidR="00483DA2">
          <w:rPr>
            <w:webHidden/>
          </w:rPr>
          <w:t>340</w:t>
        </w:r>
        <w:r w:rsidR="00AD29AC">
          <w:rPr>
            <w:webHidden/>
          </w:rPr>
          <w:fldChar w:fldCharType="end"/>
        </w:r>
      </w:hyperlink>
    </w:p>
    <w:p w14:paraId="2BDF4848" w14:textId="04D174E3" w:rsidR="00AD29AC" w:rsidRDefault="00D73297">
      <w:pPr>
        <w:pStyle w:val="TOC3"/>
        <w:rPr>
          <w:rFonts w:asciiTheme="minorHAnsi" w:eastAsiaTheme="minorEastAsia" w:hAnsiTheme="minorHAnsi" w:cstheme="minorBidi"/>
          <w:sz w:val="22"/>
          <w:lang w:val="en-GB" w:eastAsia="en-GB"/>
        </w:rPr>
      </w:pPr>
      <w:hyperlink w:anchor="_Toc17467713" w:history="1">
        <w:r w:rsidR="00AD29AC" w:rsidRPr="000639C4">
          <w:rPr>
            <w:rStyle w:val="Hyperlink"/>
          </w:rPr>
          <w:t>9.143</w:t>
        </w:r>
        <w:r w:rsidR="00AD29AC">
          <w:rPr>
            <w:rFonts w:asciiTheme="minorHAnsi" w:eastAsiaTheme="minorEastAsia" w:hAnsiTheme="minorHAnsi" w:cstheme="minorBidi"/>
            <w:sz w:val="22"/>
            <w:lang w:val="en-GB" w:eastAsia="en-GB"/>
          </w:rPr>
          <w:tab/>
        </w:r>
        <w:r w:rsidR="00AD29AC" w:rsidRPr="000639C4">
          <w:rPr>
            <w:rStyle w:val="Hyperlink"/>
          </w:rPr>
          <w:t>Other lighting on the aerodrome</w:t>
        </w:r>
        <w:r w:rsidR="00AD29AC">
          <w:rPr>
            <w:webHidden/>
          </w:rPr>
          <w:tab/>
        </w:r>
        <w:r w:rsidR="00AD29AC">
          <w:rPr>
            <w:webHidden/>
          </w:rPr>
          <w:fldChar w:fldCharType="begin"/>
        </w:r>
        <w:r w:rsidR="00AD29AC">
          <w:rPr>
            <w:webHidden/>
          </w:rPr>
          <w:instrText xml:space="preserve"> PAGEREF _Toc17467713 \h </w:instrText>
        </w:r>
        <w:r w:rsidR="00AD29AC">
          <w:rPr>
            <w:webHidden/>
          </w:rPr>
        </w:r>
        <w:r w:rsidR="00AD29AC">
          <w:rPr>
            <w:webHidden/>
          </w:rPr>
          <w:fldChar w:fldCharType="separate"/>
        </w:r>
        <w:r w:rsidR="00483DA2">
          <w:rPr>
            <w:webHidden/>
          </w:rPr>
          <w:t>341</w:t>
        </w:r>
        <w:r w:rsidR="00AD29AC">
          <w:rPr>
            <w:webHidden/>
          </w:rPr>
          <w:fldChar w:fldCharType="end"/>
        </w:r>
      </w:hyperlink>
    </w:p>
    <w:p w14:paraId="2FE4AEDA" w14:textId="610F825C" w:rsidR="00AD29AC" w:rsidRDefault="00D73297">
      <w:pPr>
        <w:pStyle w:val="TOC3"/>
        <w:rPr>
          <w:rFonts w:asciiTheme="minorHAnsi" w:eastAsiaTheme="minorEastAsia" w:hAnsiTheme="minorHAnsi" w:cstheme="minorBidi"/>
          <w:sz w:val="22"/>
          <w:lang w:val="en-GB" w:eastAsia="en-GB"/>
        </w:rPr>
      </w:pPr>
      <w:hyperlink w:anchor="_Toc17467714" w:history="1">
        <w:r w:rsidR="00AD29AC" w:rsidRPr="000639C4">
          <w:rPr>
            <w:rStyle w:val="Hyperlink"/>
          </w:rPr>
          <w:t>9.144</w:t>
        </w:r>
        <w:r w:rsidR="00AD29AC">
          <w:rPr>
            <w:rFonts w:asciiTheme="minorHAnsi" w:eastAsiaTheme="minorEastAsia" w:hAnsiTheme="minorHAnsi" w:cstheme="minorBidi"/>
            <w:sz w:val="22"/>
            <w:lang w:val="en-GB" w:eastAsia="en-GB"/>
          </w:rPr>
          <w:tab/>
        </w:r>
        <w:r w:rsidR="00AD29AC" w:rsidRPr="000639C4">
          <w:rPr>
            <w:rStyle w:val="Hyperlink"/>
          </w:rPr>
          <w:t>Lights — requirements for zones</w:t>
        </w:r>
        <w:r w:rsidR="00AD29AC">
          <w:rPr>
            <w:webHidden/>
          </w:rPr>
          <w:tab/>
        </w:r>
        <w:r w:rsidR="00AD29AC">
          <w:rPr>
            <w:webHidden/>
          </w:rPr>
          <w:fldChar w:fldCharType="begin"/>
        </w:r>
        <w:r w:rsidR="00AD29AC">
          <w:rPr>
            <w:webHidden/>
          </w:rPr>
          <w:instrText xml:space="preserve"> PAGEREF _Toc17467714 \h </w:instrText>
        </w:r>
        <w:r w:rsidR="00AD29AC">
          <w:rPr>
            <w:webHidden/>
          </w:rPr>
        </w:r>
        <w:r w:rsidR="00AD29AC">
          <w:rPr>
            <w:webHidden/>
          </w:rPr>
          <w:fldChar w:fldCharType="separate"/>
        </w:r>
        <w:r w:rsidR="00483DA2">
          <w:rPr>
            <w:webHidden/>
          </w:rPr>
          <w:t>342</w:t>
        </w:r>
        <w:r w:rsidR="00AD29AC">
          <w:rPr>
            <w:webHidden/>
          </w:rPr>
          <w:fldChar w:fldCharType="end"/>
        </w:r>
      </w:hyperlink>
    </w:p>
    <w:p w14:paraId="7314A51D" w14:textId="10958890" w:rsidR="00AD29AC" w:rsidRDefault="00D73297">
      <w:pPr>
        <w:pStyle w:val="TOC1"/>
        <w:rPr>
          <w:rFonts w:asciiTheme="minorHAnsi" w:eastAsiaTheme="minorEastAsia" w:hAnsiTheme="minorHAnsi" w:cstheme="minorBidi"/>
          <w:b w:val="0"/>
          <w:sz w:val="22"/>
          <w:lang w:val="en-GB" w:eastAsia="en-GB"/>
        </w:rPr>
      </w:pPr>
      <w:hyperlink w:anchor="_Toc17467715" w:history="1">
        <w:r w:rsidR="00AD29AC" w:rsidRPr="000639C4">
          <w:rPr>
            <w:rStyle w:val="Hyperlink"/>
          </w:rPr>
          <w:t>CHAPTER 10</w:t>
        </w:r>
        <w:r w:rsidR="00AD29AC">
          <w:rPr>
            <w:rFonts w:asciiTheme="minorHAnsi" w:eastAsiaTheme="minorEastAsia" w:hAnsiTheme="minorHAnsi" w:cstheme="minorBidi"/>
            <w:b w:val="0"/>
            <w:sz w:val="22"/>
            <w:lang w:val="en-GB" w:eastAsia="en-GB"/>
          </w:rPr>
          <w:tab/>
        </w:r>
        <w:r w:rsidR="00AD29AC" w:rsidRPr="000639C4">
          <w:rPr>
            <w:rStyle w:val="Hyperlink"/>
          </w:rPr>
          <w:t>AERODROME MANUAL</w:t>
        </w:r>
        <w:r w:rsidR="00AD29AC">
          <w:rPr>
            <w:webHidden/>
          </w:rPr>
          <w:tab/>
        </w:r>
        <w:r w:rsidR="00AD29AC">
          <w:rPr>
            <w:webHidden/>
          </w:rPr>
          <w:fldChar w:fldCharType="begin"/>
        </w:r>
        <w:r w:rsidR="00AD29AC">
          <w:rPr>
            <w:webHidden/>
          </w:rPr>
          <w:instrText xml:space="preserve"> PAGEREF _Toc17467715 \h </w:instrText>
        </w:r>
        <w:r w:rsidR="00AD29AC">
          <w:rPr>
            <w:webHidden/>
          </w:rPr>
        </w:r>
        <w:r w:rsidR="00AD29AC">
          <w:rPr>
            <w:webHidden/>
          </w:rPr>
          <w:fldChar w:fldCharType="separate"/>
        </w:r>
        <w:r w:rsidR="00483DA2">
          <w:rPr>
            <w:webHidden/>
          </w:rPr>
          <w:t>344</w:t>
        </w:r>
        <w:r w:rsidR="00AD29AC">
          <w:rPr>
            <w:webHidden/>
          </w:rPr>
          <w:fldChar w:fldCharType="end"/>
        </w:r>
      </w:hyperlink>
    </w:p>
    <w:p w14:paraId="7A0F4FC4" w14:textId="7203D284" w:rsidR="00AD29AC" w:rsidRDefault="00D73297">
      <w:pPr>
        <w:pStyle w:val="TOC3"/>
        <w:rPr>
          <w:rFonts w:asciiTheme="minorHAnsi" w:eastAsiaTheme="minorEastAsia" w:hAnsiTheme="minorHAnsi" w:cstheme="minorBidi"/>
          <w:sz w:val="22"/>
          <w:lang w:val="en-GB" w:eastAsia="en-GB"/>
        </w:rPr>
      </w:pPr>
      <w:hyperlink w:anchor="_Toc17467716" w:history="1">
        <w:r w:rsidR="00AD29AC" w:rsidRPr="000639C4">
          <w:rPr>
            <w:rStyle w:val="Hyperlink"/>
          </w:rPr>
          <w:t>10.01</w:t>
        </w:r>
        <w:r w:rsidR="00AD29AC">
          <w:rPr>
            <w:rFonts w:asciiTheme="minorHAnsi" w:eastAsiaTheme="minorEastAsia" w:hAnsiTheme="minorHAnsi" w:cstheme="minorBidi"/>
            <w:sz w:val="22"/>
            <w:lang w:val="en-GB" w:eastAsia="en-GB"/>
          </w:rPr>
          <w:tab/>
        </w:r>
        <w:r w:rsidR="00AD29AC" w:rsidRPr="000639C4">
          <w:rPr>
            <w:rStyle w:val="Hyperlink"/>
          </w:rPr>
          <w:t>Requirement for an aerodrome manual</w:t>
        </w:r>
        <w:r w:rsidR="00AD29AC">
          <w:rPr>
            <w:webHidden/>
          </w:rPr>
          <w:tab/>
        </w:r>
        <w:r w:rsidR="00AD29AC">
          <w:rPr>
            <w:webHidden/>
          </w:rPr>
          <w:fldChar w:fldCharType="begin"/>
        </w:r>
        <w:r w:rsidR="00AD29AC">
          <w:rPr>
            <w:webHidden/>
          </w:rPr>
          <w:instrText xml:space="preserve"> PAGEREF _Toc17467716 \h </w:instrText>
        </w:r>
        <w:r w:rsidR="00AD29AC">
          <w:rPr>
            <w:webHidden/>
          </w:rPr>
        </w:r>
        <w:r w:rsidR="00AD29AC">
          <w:rPr>
            <w:webHidden/>
          </w:rPr>
          <w:fldChar w:fldCharType="separate"/>
        </w:r>
        <w:r w:rsidR="00483DA2">
          <w:rPr>
            <w:webHidden/>
          </w:rPr>
          <w:t>344</w:t>
        </w:r>
        <w:r w:rsidR="00AD29AC">
          <w:rPr>
            <w:webHidden/>
          </w:rPr>
          <w:fldChar w:fldCharType="end"/>
        </w:r>
      </w:hyperlink>
    </w:p>
    <w:p w14:paraId="38740EF6" w14:textId="55797F86" w:rsidR="00AD29AC" w:rsidRDefault="00D73297">
      <w:pPr>
        <w:pStyle w:val="TOC3"/>
        <w:rPr>
          <w:rFonts w:asciiTheme="minorHAnsi" w:eastAsiaTheme="minorEastAsia" w:hAnsiTheme="minorHAnsi" w:cstheme="minorBidi"/>
          <w:sz w:val="22"/>
          <w:lang w:val="en-GB" w:eastAsia="en-GB"/>
        </w:rPr>
      </w:pPr>
      <w:hyperlink w:anchor="_Toc17467717" w:history="1">
        <w:r w:rsidR="00AD29AC" w:rsidRPr="000639C4">
          <w:rPr>
            <w:rStyle w:val="Hyperlink"/>
          </w:rPr>
          <w:t>10.02</w:t>
        </w:r>
        <w:r w:rsidR="00AD29AC">
          <w:rPr>
            <w:rFonts w:asciiTheme="minorHAnsi" w:eastAsiaTheme="minorEastAsia" w:hAnsiTheme="minorHAnsi" w:cstheme="minorBidi"/>
            <w:sz w:val="22"/>
            <w:lang w:val="en-GB" w:eastAsia="en-GB"/>
          </w:rPr>
          <w:tab/>
        </w:r>
        <w:r w:rsidR="00AD29AC" w:rsidRPr="000639C4">
          <w:rPr>
            <w:rStyle w:val="Hyperlink"/>
          </w:rPr>
          <w:t>Form, contents and updating of the aerodrome manual</w:t>
        </w:r>
        <w:r w:rsidR="00AD29AC">
          <w:rPr>
            <w:webHidden/>
          </w:rPr>
          <w:tab/>
        </w:r>
        <w:r w:rsidR="00AD29AC">
          <w:rPr>
            <w:webHidden/>
          </w:rPr>
          <w:fldChar w:fldCharType="begin"/>
        </w:r>
        <w:r w:rsidR="00AD29AC">
          <w:rPr>
            <w:webHidden/>
          </w:rPr>
          <w:instrText xml:space="preserve"> PAGEREF _Toc17467717 \h </w:instrText>
        </w:r>
        <w:r w:rsidR="00AD29AC">
          <w:rPr>
            <w:webHidden/>
          </w:rPr>
        </w:r>
        <w:r w:rsidR="00AD29AC">
          <w:rPr>
            <w:webHidden/>
          </w:rPr>
          <w:fldChar w:fldCharType="separate"/>
        </w:r>
        <w:r w:rsidR="00483DA2">
          <w:rPr>
            <w:webHidden/>
          </w:rPr>
          <w:t>344</w:t>
        </w:r>
        <w:r w:rsidR="00AD29AC">
          <w:rPr>
            <w:webHidden/>
          </w:rPr>
          <w:fldChar w:fldCharType="end"/>
        </w:r>
      </w:hyperlink>
    </w:p>
    <w:p w14:paraId="576EB77A" w14:textId="6A3105E0" w:rsidR="00AD29AC" w:rsidRDefault="00D73297">
      <w:pPr>
        <w:pStyle w:val="TOC3"/>
        <w:rPr>
          <w:rFonts w:asciiTheme="minorHAnsi" w:eastAsiaTheme="minorEastAsia" w:hAnsiTheme="minorHAnsi" w:cstheme="minorBidi"/>
          <w:sz w:val="22"/>
          <w:lang w:val="en-GB" w:eastAsia="en-GB"/>
        </w:rPr>
      </w:pPr>
      <w:hyperlink w:anchor="_Toc17467718" w:history="1">
        <w:r w:rsidR="00AD29AC" w:rsidRPr="000639C4">
          <w:rPr>
            <w:rStyle w:val="Hyperlink"/>
          </w:rPr>
          <w:t>10.03</w:t>
        </w:r>
        <w:r w:rsidR="00AD29AC">
          <w:rPr>
            <w:rFonts w:asciiTheme="minorHAnsi" w:eastAsiaTheme="minorEastAsia" w:hAnsiTheme="minorHAnsi" w:cstheme="minorBidi"/>
            <w:sz w:val="22"/>
            <w:lang w:val="en-GB" w:eastAsia="en-GB"/>
          </w:rPr>
          <w:tab/>
        </w:r>
        <w:r w:rsidR="00AD29AC" w:rsidRPr="000639C4">
          <w:rPr>
            <w:rStyle w:val="Hyperlink"/>
          </w:rPr>
          <w:t>Version control and changes to an aerodrome manual</w:t>
        </w:r>
        <w:r w:rsidR="00AD29AC">
          <w:rPr>
            <w:webHidden/>
          </w:rPr>
          <w:tab/>
        </w:r>
        <w:r w:rsidR="00AD29AC">
          <w:rPr>
            <w:webHidden/>
          </w:rPr>
          <w:fldChar w:fldCharType="begin"/>
        </w:r>
        <w:r w:rsidR="00AD29AC">
          <w:rPr>
            <w:webHidden/>
          </w:rPr>
          <w:instrText xml:space="preserve"> PAGEREF _Toc17467718 \h </w:instrText>
        </w:r>
        <w:r w:rsidR="00AD29AC">
          <w:rPr>
            <w:webHidden/>
          </w:rPr>
        </w:r>
        <w:r w:rsidR="00AD29AC">
          <w:rPr>
            <w:webHidden/>
          </w:rPr>
          <w:fldChar w:fldCharType="separate"/>
        </w:r>
        <w:r w:rsidR="00483DA2">
          <w:rPr>
            <w:webHidden/>
          </w:rPr>
          <w:t>345</w:t>
        </w:r>
        <w:r w:rsidR="00AD29AC">
          <w:rPr>
            <w:webHidden/>
          </w:rPr>
          <w:fldChar w:fldCharType="end"/>
        </w:r>
      </w:hyperlink>
    </w:p>
    <w:p w14:paraId="4D81A16E" w14:textId="2B77B65A" w:rsidR="00AD29AC" w:rsidRDefault="00D73297">
      <w:pPr>
        <w:pStyle w:val="TOC3"/>
        <w:rPr>
          <w:rFonts w:asciiTheme="minorHAnsi" w:eastAsiaTheme="minorEastAsia" w:hAnsiTheme="minorHAnsi" w:cstheme="minorBidi"/>
          <w:sz w:val="22"/>
          <w:lang w:val="en-GB" w:eastAsia="en-GB"/>
        </w:rPr>
      </w:pPr>
      <w:hyperlink w:anchor="_Toc17467719" w:history="1">
        <w:r w:rsidR="00AD29AC" w:rsidRPr="000639C4">
          <w:rPr>
            <w:rStyle w:val="Hyperlink"/>
          </w:rPr>
          <w:t>10.04</w:t>
        </w:r>
        <w:r w:rsidR="00AD29AC">
          <w:rPr>
            <w:rFonts w:asciiTheme="minorHAnsi" w:eastAsiaTheme="minorEastAsia" w:hAnsiTheme="minorHAnsi" w:cstheme="minorBidi"/>
            <w:sz w:val="22"/>
            <w:lang w:val="en-GB" w:eastAsia="en-GB"/>
          </w:rPr>
          <w:tab/>
        </w:r>
        <w:r w:rsidR="00AD29AC" w:rsidRPr="000639C4">
          <w:rPr>
            <w:rStyle w:val="Hyperlink"/>
          </w:rPr>
          <w:t>Application or adoption of other material by the aerodrome manual</w:t>
        </w:r>
        <w:r w:rsidR="00AD29AC">
          <w:rPr>
            <w:webHidden/>
          </w:rPr>
          <w:tab/>
        </w:r>
        <w:r w:rsidR="00AD29AC">
          <w:rPr>
            <w:webHidden/>
          </w:rPr>
          <w:fldChar w:fldCharType="begin"/>
        </w:r>
        <w:r w:rsidR="00AD29AC">
          <w:rPr>
            <w:webHidden/>
          </w:rPr>
          <w:instrText xml:space="preserve"> PAGEREF _Toc17467719 \h </w:instrText>
        </w:r>
        <w:r w:rsidR="00AD29AC">
          <w:rPr>
            <w:webHidden/>
          </w:rPr>
        </w:r>
        <w:r w:rsidR="00AD29AC">
          <w:rPr>
            <w:webHidden/>
          </w:rPr>
          <w:fldChar w:fldCharType="separate"/>
        </w:r>
        <w:r w:rsidR="00483DA2">
          <w:rPr>
            <w:webHidden/>
          </w:rPr>
          <w:t>345</w:t>
        </w:r>
        <w:r w:rsidR="00AD29AC">
          <w:rPr>
            <w:webHidden/>
          </w:rPr>
          <w:fldChar w:fldCharType="end"/>
        </w:r>
      </w:hyperlink>
    </w:p>
    <w:p w14:paraId="011AD833" w14:textId="267118DC" w:rsidR="00AD29AC" w:rsidRDefault="00D73297">
      <w:pPr>
        <w:pStyle w:val="TOC1"/>
        <w:rPr>
          <w:rFonts w:asciiTheme="minorHAnsi" w:eastAsiaTheme="minorEastAsia" w:hAnsiTheme="minorHAnsi" w:cstheme="minorBidi"/>
          <w:b w:val="0"/>
          <w:sz w:val="22"/>
          <w:lang w:val="en-GB" w:eastAsia="en-GB"/>
        </w:rPr>
      </w:pPr>
      <w:hyperlink w:anchor="_Toc17467720" w:history="1">
        <w:r w:rsidR="00AD29AC" w:rsidRPr="000639C4">
          <w:rPr>
            <w:rStyle w:val="Hyperlink"/>
          </w:rPr>
          <w:t>CHAPTER 11</w:t>
        </w:r>
        <w:r w:rsidR="00AD29AC">
          <w:rPr>
            <w:rFonts w:asciiTheme="minorHAnsi" w:eastAsiaTheme="minorEastAsia" w:hAnsiTheme="minorHAnsi" w:cstheme="minorBidi"/>
            <w:b w:val="0"/>
            <w:sz w:val="22"/>
            <w:lang w:val="en-GB" w:eastAsia="en-GB"/>
          </w:rPr>
          <w:tab/>
        </w:r>
        <w:r w:rsidR="00AD29AC" w:rsidRPr="000639C4">
          <w:rPr>
            <w:rStyle w:val="Hyperlink"/>
          </w:rPr>
          <w:t xml:space="preserve">INFORMATION THAT MUST BE INCLUDED IN THE </w:t>
        </w:r>
        <w:r w:rsidR="00AD29AC">
          <w:rPr>
            <w:rStyle w:val="Hyperlink"/>
          </w:rPr>
          <w:br/>
        </w:r>
        <w:r w:rsidR="00AD29AC" w:rsidRPr="000639C4">
          <w:rPr>
            <w:rStyle w:val="Hyperlink"/>
          </w:rPr>
          <w:t>AERODROME MANUAL</w:t>
        </w:r>
        <w:r w:rsidR="00AD29AC">
          <w:rPr>
            <w:webHidden/>
          </w:rPr>
          <w:tab/>
        </w:r>
        <w:r w:rsidR="00AD29AC">
          <w:rPr>
            <w:webHidden/>
          </w:rPr>
          <w:fldChar w:fldCharType="begin"/>
        </w:r>
        <w:r w:rsidR="00AD29AC">
          <w:rPr>
            <w:webHidden/>
          </w:rPr>
          <w:instrText xml:space="preserve"> PAGEREF _Toc17467720 \h </w:instrText>
        </w:r>
        <w:r w:rsidR="00AD29AC">
          <w:rPr>
            <w:webHidden/>
          </w:rPr>
        </w:r>
        <w:r w:rsidR="00AD29AC">
          <w:rPr>
            <w:webHidden/>
          </w:rPr>
          <w:fldChar w:fldCharType="separate"/>
        </w:r>
        <w:r w:rsidR="00483DA2">
          <w:rPr>
            <w:webHidden/>
          </w:rPr>
          <w:t>346</w:t>
        </w:r>
        <w:r w:rsidR="00AD29AC">
          <w:rPr>
            <w:webHidden/>
          </w:rPr>
          <w:fldChar w:fldCharType="end"/>
        </w:r>
      </w:hyperlink>
    </w:p>
    <w:p w14:paraId="7DE4CAD4" w14:textId="5BFA1F4A" w:rsidR="00AD29AC" w:rsidRDefault="00D73297">
      <w:pPr>
        <w:pStyle w:val="TOC3"/>
        <w:rPr>
          <w:rFonts w:asciiTheme="minorHAnsi" w:eastAsiaTheme="minorEastAsia" w:hAnsiTheme="minorHAnsi" w:cstheme="minorBidi"/>
          <w:sz w:val="22"/>
          <w:lang w:val="en-GB" w:eastAsia="en-GB"/>
        </w:rPr>
      </w:pPr>
      <w:hyperlink w:anchor="_Toc17467721" w:history="1">
        <w:r w:rsidR="00AD29AC" w:rsidRPr="000639C4">
          <w:rPr>
            <w:rStyle w:val="Hyperlink"/>
          </w:rPr>
          <w:t>11.01</w:t>
        </w:r>
        <w:r w:rsidR="00AD29AC">
          <w:rPr>
            <w:rFonts w:asciiTheme="minorHAnsi" w:eastAsiaTheme="minorEastAsia" w:hAnsiTheme="minorHAnsi" w:cstheme="minorBidi"/>
            <w:sz w:val="22"/>
            <w:lang w:val="en-GB" w:eastAsia="en-GB"/>
          </w:rPr>
          <w:tab/>
        </w:r>
        <w:r w:rsidR="00AD29AC" w:rsidRPr="000639C4">
          <w:rPr>
            <w:rStyle w:val="Hyperlink"/>
          </w:rPr>
          <w:t>Aerodrome information</w:t>
        </w:r>
        <w:r w:rsidR="00AD29AC">
          <w:rPr>
            <w:webHidden/>
          </w:rPr>
          <w:tab/>
        </w:r>
        <w:r w:rsidR="00AD29AC">
          <w:rPr>
            <w:webHidden/>
          </w:rPr>
          <w:fldChar w:fldCharType="begin"/>
        </w:r>
        <w:r w:rsidR="00AD29AC">
          <w:rPr>
            <w:webHidden/>
          </w:rPr>
          <w:instrText xml:space="preserve"> PAGEREF _Toc17467721 \h </w:instrText>
        </w:r>
        <w:r w:rsidR="00AD29AC">
          <w:rPr>
            <w:webHidden/>
          </w:rPr>
        </w:r>
        <w:r w:rsidR="00AD29AC">
          <w:rPr>
            <w:webHidden/>
          </w:rPr>
          <w:fldChar w:fldCharType="separate"/>
        </w:r>
        <w:r w:rsidR="00483DA2">
          <w:rPr>
            <w:webHidden/>
          </w:rPr>
          <w:t>346</w:t>
        </w:r>
        <w:r w:rsidR="00AD29AC">
          <w:rPr>
            <w:webHidden/>
          </w:rPr>
          <w:fldChar w:fldCharType="end"/>
        </w:r>
      </w:hyperlink>
    </w:p>
    <w:p w14:paraId="4D4630F6" w14:textId="024A0BAD" w:rsidR="00AD29AC" w:rsidRDefault="00D73297">
      <w:pPr>
        <w:pStyle w:val="TOC3"/>
        <w:rPr>
          <w:rFonts w:asciiTheme="minorHAnsi" w:eastAsiaTheme="minorEastAsia" w:hAnsiTheme="minorHAnsi" w:cstheme="minorBidi"/>
          <w:sz w:val="22"/>
          <w:lang w:val="en-GB" w:eastAsia="en-GB"/>
        </w:rPr>
      </w:pPr>
      <w:hyperlink w:anchor="_Toc17467722" w:history="1">
        <w:r w:rsidR="00AD29AC" w:rsidRPr="000639C4">
          <w:rPr>
            <w:rStyle w:val="Hyperlink"/>
          </w:rPr>
          <w:t>11.02</w:t>
        </w:r>
        <w:r w:rsidR="00AD29AC">
          <w:rPr>
            <w:rFonts w:asciiTheme="minorHAnsi" w:eastAsiaTheme="minorEastAsia" w:hAnsiTheme="minorHAnsi" w:cstheme="minorBidi"/>
            <w:sz w:val="22"/>
            <w:lang w:val="en-GB" w:eastAsia="en-GB"/>
          </w:rPr>
          <w:tab/>
        </w:r>
        <w:r w:rsidR="00AD29AC" w:rsidRPr="000639C4">
          <w:rPr>
            <w:rStyle w:val="Hyperlink"/>
          </w:rPr>
          <w:t>Aerodrome administration</w:t>
        </w:r>
        <w:r w:rsidR="00AD29AC">
          <w:rPr>
            <w:webHidden/>
          </w:rPr>
          <w:tab/>
        </w:r>
        <w:r w:rsidR="00AD29AC">
          <w:rPr>
            <w:webHidden/>
          </w:rPr>
          <w:fldChar w:fldCharType="begin"/>
        </w:r>
        <w:r w:rsidR="00AD29AC">
          <w:rPr>
            <w:webHidden/>
          </w:rPr>
          <w:instrText xml:space="preserve"> PAGEREF _Toc17467722 \h </w:instrText>
        </w:r>
        <w:r w:rsidR="00AD29AC">
          <w:rPr>
            <w:webHidden/>
          </w:rPr>
        </w:r>
        <w:r w:rsidR="00AD29AC">
          <w:rPr>
            <w:webHidden/>
          </w:rPr>
          <w:fldChar w:fldCharType="separate"/>
        </w:r>
        <w:r w:rsidR="00483DA2">
          <w:rPr>
            <w:webHidden/>
          </w:rPr>
          <w:t>346</w:t>
        </w:r>
        <w:r w:rsidR="00AD29AC">
          <w:rPr>
            <w:webHidden/>
          </w:rPr>
          <w:fldChar w:fldCharType="end"/>
        </w:r>
      </w:hyperlink>
    </w:p>
    <w:p w14:paraId="18D11BD2" w14:textId="5E2BCFF2" w:rsidR="00AD29AC" w:rsidRDefault="00D73297">
      <w:pPr>
        <w:pStyle w:val="TOC3"/>
        <w:rPr>
          <w:rFonts w:asciiTheme="minorHAnsi" w:eastAsiaTheme="minorEastAsia" w:hAnsiTheme="minorHAnsi" w:cstheme="minorBidi"/>
          <w:sz w:val="22"/>
          <w:lang w:val="en-GB" w:eastAsia="en-GB"/>
        </w:rPr>
      </w:pPr>
      <w:hyperlink w:anchor="_Toc17467723" w:history="1">
        <w:r w:rsidR="00AD29AC" w:rsidRPr="000639C4">
          <w:rPr>
            <w:rStyle w:val="Hyperlink"/>
          </w:rPr>
          <w:t>11.03</w:t>
        </w:r>
        <w:r w:rsidR="00AD29AC">
          <w:rPr>
            <w:rFonts w:asciiTheme="minorHAnsi" w:eastAsiaTheme="minorEastAsia" w:hAnsiTheme="minorHAnsi" w:cstheme="minorBidi"/>
            <w:sz w:val="22"/>
            <w:lang w:val="en-GB" w:eastAsia="en-GB"/>
          </w:rPr>
          <w:tab/>
        </w:r>
        <w:r w:rsidR="00AD29AC" w:rsidRPr="000639C4">
          <w:rPr>
            <w:rStyle w:val="Hyperlink"/>
          </w:rPr>
          <w:t>Aerodrome serviceability inspections</w:t>
        </w:r>
        <w:r w:rsidR="00AD29AC">
          <w:rPr>
            <w:webHidden/>
          </w:rPr>
          <w:tab/>
        </w:r>
        <w:r w:rsidR="00AD29AC">
          <w:rPr>
            <w:webHidden/>
          </w:rPr>
          <w:fldChar w:fldCharType="begin"/>
        </w:r>
        <w:r w:rsidR="00AD29AC">
          <w:rPr>
            <w:webHidden/>
          </w:rPr>
          <w:instrText xml:space="preserve"> PAGEREF _Toc17467723 \h </w:instrText>
        </w:r>
        <w:r w:rsidR="00AD29AC">
          <w:rPr>
            <w:webHidden/>
          </w:rPr>
        </w:r>
        <w:r w:rsidR="00AD29AC">
          <w:rPr>
            <w:webHidden/>
          </w:rPr>
          <w:fldChar w:fldCharType="separate"/>
        </w:r>
        <w:r w:rsidR="00483DA2">
          <w:rPr>
            <w:webHidden/>
          </w:rPr>
          <w:t>347</w:t>
        </w:r>
        <w:r w:rsidR="00AD29AC">
          <w:rPr>
            <w:webHidden/>
          </w:rPr>
          <w:fldChar w:fldCharType="end"/>
        </w:r>
      </w:hyperlink>
    </w:p>
    <w:p w14:paraId="29250196" w14:textId="044A96F4" w:rsidR="00AD29AC" w:rsidRDefault="00D73297">
      <w:pPr>
        <w:pStyle w:val="TOC3"/>
        <w:rPr>
          <w:rFonts w:asciiTheme="minorHAnsi" w:eastAsiaTheme="minorEastAsia" w:hAnsiTheme="minorHAnsi" w:cstheme="minorBidi"/>
          <w:sz w:val="22"/>
          <w:lang w:val="en-GB" w:eastAsia="en-GB"/>
        </w:rPr>
      </w:pPr>
      <w:hyperlink w:anchor="_Toc17467724" w:history="1">
        <w:r w:rsidR="00AD29AC" w:rsidRPr="000639C4">
          <w:rPr>
            <w:rStyle w:val="Hyperlink"/>
          </w:rPr>
          <w:t>11.04</w:t>
        </w:r>
        <w:r w:rsidR="00AD29AC">
          <w:rPr>
            <w:rFonts w:asciiTheme="minorHAnsi" w:eastAsiaTheme="minorEastAsia" w:hAnsiTheme="minorHAnsi" w:cstheme="minorBidi"/>
            <w:sz w:val="22"/>
            <w:lang w:val="en-GB" w:eastAsia="en-GB"/>
          </w:rPr>
          <w:tab/>
        </w:r>
        <w:r w:rsidR="00AD29AC" w:rsidRPr="000639C4">
          <w:rPr>
            <w:rStyle w:val="Hyperlink"/>
          </w:rPr>
          <w:t>Aerodrome lighting</w:t>
        </w:r>
        <w:r w:rsidR="00AD29AC">
          <w:rPr>
            <w:webHidden/>
          </w:rPr>
          <w:tab/>
        </w:r>
        <w:r w:rsidR="00AD29AC">
          <w:rPr>
            <w:webHidden/>
          </w:rPr>
          <w:fldChar w:fldCharType="begin"/>
        </w:r>
        <w:r w:rsidR="00AD29AC">
          <w:rPr>
            <w:webHidden/>
          </w:rPr>
          <w:instrText xml:space="preserve"> PAGEREF _Toc17467724 \h </w:instrText>
        </w:r>
        <w:r w:rsidR="00AD29AC">
          <w:rPr>
            <w:webHidden/>
          </w:rPr>
        </w:r>
        <w:r w:rsidR="00AD29AC">
          <w:rPr>
            <w:webHidden/>
          </w:rPr>
          <w:fldChar w:fldCharType="separate"/>
        </w:r>
        <w:r w:rsidR="00483DA2">
          <w:rPr>
            <w:webHidden/>
          </w:rPr>
          <w:t>347</w:t>
        </w:r>
        <w:r w:rsidR="00AD29AC">
          <w:rPr>
            <w:webHidden/>
          </w:rPr>
          <w:fldChar w:fldCharType="end"/>
        </w:r>
      </w:hyperlink>
    </w:p>
    <w:p w14:paraId="0BBA971C" w14:textId="27E66D58" w:rsidR="00AD29AC" w:rsidRDefault="00D73297">
      <w:pPr>
        <w:pStyle w:val="TOC3"/>
        <w:rPr>
          <w:rFonts w:asciiTheme="minorHAnsi" w:eastAsiaTheme="minorEastAsia" w:hAnsiTheme="minorHAnsi" w:cstheme="minorBidi"/>
          <w:sz w:val="22"/>
          <w:lang w:val="en-GB" w:eastAsia="en-GB"/>
        </w:rPr>
      </w:pPr>
      <w:hyperlink w:anchor="_Toc17467725" w:history="1">
        <w:r w:rsidR="00AD29AC" w:rsidRPr="000639C4">
          <w:rPr>
            <w:rStyle w:val="Hyperlink"/>
          </w:rPr>
          <w:t>11.05</w:t>
        </w:r>
        <w:r w:rsidR="00AD29AC">
          <w:rPr>
            <w:rFonts w:asciiTheme="minorHAnsi" w:eastAsiaTheme="minorEastAsia" w:hAnsiTheme="minorHAnsi" w:cstheme="minorBidi"/>
            <w:sz w:val="22"/>
            <w:lang w:val="en-GB" w:eastAsia="en-GB"/>
          </w:rPr>
          <w:tab/>
        </w:r>
        <w:r w:rsidR="00AD29AC" w:rsidRPr="000639C4">
          <w:rPr>
            <w:rStyle w:val="Hyperlink"/>
          </w:rPr>
          <w:t>Aerodrome reporting</w:t>
        </w:r>
        <w:r w:rsidR="00AD29AC">
          <w:rPr>
            <w:webHidden/>
          </w:rPr>
          <w:tab/>
        </w:r>
        <w:r w:rsidR="00AD29AC">
          <w:rPr>
            <w:webHidden/>
          </w:rPr>
          <w:fldChar w:fldCharType="begin"/>
        </w:r>
        <w:r w:rsidR="00AD29AC">
          <w:rPr>
            <w:webHidden/>
          </w:rPr>
          <w:instrText xml:space="preserve"> PAGEREF _Toc17467725 \h </w:instrText>
        </w:r>
        <w:r w:rsidR="00AD29AC">
          <w:rPr>
            <w:webHidden/>
          </w:rPr>
        </w:r>
        <w:r w:rsidR="00AD29AC">
          <w:rPr>
            <w:webHidden/>
          </w:rPr>
          <w:fldChar w:fldCharType="separate"/>
        </w:r>
        <w:r w:rsidR="00483DA2">
          <w:rPr>
            <w:webHidden/>
          </w:rPr>
          <w:t>348</w:t>
        </w:r>
        <w:r w:rsidR="00AD29AC">
          <w:rPr>
            <w:webHidden/>
          </w:rPr>
          <w:fldChar w:fldCharType="end"/>
        </w:r>
      </w:hyperlink>
    </w:p>
    <w:p w14:paraId="1043C8D1" w14:textId="14B24404" w:rsidR="00AD29AC" w:rsidRDefault="00D73297">
      <w:pPr>
        <w:pStyle w:val="TOC3"/>
        <w:rPr>
          <w:rFonts w:asciiTheme="minorHAnsi" w:eastAsiaTheme="minorEastAsia" w:hAnsiTheme="minorHAnsi" w:cstheme="minorBidi"/>
          <w:sz w:val="22"/>
          <w:lang w:val="en-GB" w:eastAsia="en-GB"/>
        </w:rPr>
      </w:pPr>
      <w:hyperlink w:anchor="_Toc17467726" w:history="1">
        <w:r w:rsidR="00AD29AC" w:rsidRPr="000639C4">
          <w:rPr>
            <w:rStyle w:val="Hyperlink"/>
          </w:rPr>
          <w:t>11.06</w:t>
        </w:r>
        <w:r w:rsidR="00AD29AC">
          <w:rPr>
            <w:rFonts w:asciiTheme="minorHAnsi" w:eastAsiaTheme="minorEastAsia" w:hAnsiTheme="minorHAnsi" w:cstheme="minorBidi"/>
            <w:sz w:val="22"/>
            <w:lang w:val="en-GB" w:eastAsia="en-GB"/>
          </w:rPr>
          <w:tab/>
        </w:r>
        <w:r w:rsidR="00AD29AC" w:rsidRPr="000639C4">
          <w:rPr>
            <w:rStyle w:val="Hyperlink"/>
          </w:rPr>
          <w:t>Obstacle control</w:t>
        </w:r>
        <w:r w:rsidR="00AD29AC">
          <w:rPr>
            <w:webHidden/>
          </w:rPr>
          <w:tab/>
        </w:r>
        <w:r w:rsidR="00AD29AC">
          <w:rPr>
            <w:webHidden/>
          </w:rPr>
          <w:fldChar w:fldCharType="begin"/>
        </w:r>
        <w:r w:rsidR="00AD29AC">
          <w:rPr>
            <w:webHidden/>
          </w:rPr>
          <w:instrText xml:space="preserve"> PAGEREF _Toc17467726 \h </w:instrText>
        </w:r>
        <w:r w:rsidR="00AD29AC">
          <w:rPr>
            <w:webHidden/>
          </w:rPr>
        </w:r>
        <w:r w:rsidR="00AD29AC">
          <w:rPr>
            <w:webHidden/>
          </w:rPr>
          <w:fldChar w:fldCharType="separate"/>
        </w:r>
        <w:r w:rsidR="00483DA2">
          <w:rPr>
            <w:webHidden/>
          </w:rPr>
          <w:t>348</w:t>
        </w:r>
        <w:r w:rsidR="00AD29AC">
          <w:rPr>
            <w:webHidden/>
          </w:rPr>
          <w:fldChar w:fldCharType="end"/>
        </w:r>
      </w:hyperlink>
    </w:p>
    <w:p w14:paraId="137BC3E2" w14:textId="7FD1C3A1" w:rsidR="00AD29AC" w:rsidRDefault="00D73297">
      <w:pPr>
        <w:pStyle w:val="TOC3"/>
        <w:rPr>
          <w:rFonts w:asciiTheme="minorHAnsi" w:eastAsiaTheme="minorEastAsia" w:hAnsiTheme="minorHAnsi" w:cstheme="minorBidi"/>
          <w:sz w:val="22"/>
          <w:lang w:val="en-GB" w:eastAsia="en-GB"/>
        </w:rPr>
      </w:pPr>
      <w:hyperlink w:anchor="_Toc17467727" w:history="1">
        <w:r w:rsidR="00AD29AC" w:rsidRPr="000639C4">
          <w:rPr>
            <w:rStyle w:val="Hyperlink"/>
          </w:rPr>
          <w:t>11.07</w:t>
        </w:r>
        <w:r w:rsidR="00AD29AC">
          <w:rPr>
            <w:rFonts w:asciiTheme="minorHAnsi" w:eastAsiaTheme="minorEastAsia" w:hAnsiTheme="minorHAnsi" w:cstheme="minorBidi"/>
            <w:sz w:val="22"/>
            <w:lang w:val="en-GB" w:eastAsia="en-GB"/>
          </w:rPr>
          <w:tab/>
        </w:r>
        <w:r w:rsidR="00AD29AC" w:rsidRPr="000639C4">
          <w:rPr>
            <w:rStyle w:val="Hyperlink"/>
          </w:rPr>
          <w:t>Aerodrome works safety</w:t>
        </w:r>
        <w:r w:rsidR="00AD29AC">
          <w:rPr>
            <w:webHidden/>
          </w:rPr>
          <w:tab/>
        </w:r>
        <w:r w:rsidR="00AD29AC">
          <w:rPr>
            <w:webHidden/>
          </w:rPr>
          <w:fldChar w:fldCharType="begin"/>
        </w:r>
        <w:r w:rsidR="00AD29AC">
          <w:rPr>
            <w:webHidden/>
          </w:rPr>
          <w:instrText xml:space="preserve"> PAGEREF _Toc17467727 \h </w:instrText>
        </w:r>
        <w:r w:rsidR="00AD29AC">
          <w:rPr>
            <w:webHidden/>
          </w:rPr>
        </w:r>
        <w:r w:rsidR="00AD29AC">
          <w:rPr>
            <w:webHidden/>
          </w:rPr>
          <w:fldChar w:fldCharType="separate"/>
        </w:r>
        <w:r w:rsidR="00483DA2">
          <w:rPr>
            <w:webHidden/>
          </w:rPr>
          <w:t>349</w:t>
        </w:r>
        <w:r w:rsidR="00AD29AC">
          <w:rPr>
            <w:webHidden/>
          </w:rPr>
          <w:fldChar w:fldCharType="end"/>
        </w:r>
      </w:hyperlink>
    </w:p>
    <w:p w14:paraId="0E16734C" w14:textId="314F0490" w:rsidR="00AD29AC" w:rsidRDefault="00D73297">
      <w:pPr>
        <w:pStyle w:val="TOC3"/>
        <w:rPr>
          <w:rFonts w:asciiTheme="minorHAnsi" w:eastAsiaTheme="minorEastAsia" w:hAnsiTheme="minorHAnsi" w:cstheme="minorBidi"/>
          <w:sz w:val="22"/>
          <w:lang w:val="en-GB" w:eastAsia="en-GB"/>
        </w:rPr>
      </w:pPr>
      <w:hyperlink w:anchor="_Toc17467728" w:history="1">
        <w:r w:rsidR="00AD29AC" w:rsidRPr="000639C4">
          <w:rPr>
            <w:rStyle w:val="Hyperlink"/>
          </w:rPr>
          <w:t>11.08</w:t>
        </w:r>
        <w:r w:rsidR="00AD29AC">
          <w:rPr>
            <w:rFonts w:asciiTheme="minorHAnsi" w:eastAsiaTheme="minorEastAsia" w:hAnsiTheme="minorHAnsi" w:cstheme="minorBidi"/>
            <w:sz w:val="22"/>
            <w:lang w:val="en-GB" w:eastAsia="en-GB"/>
          </w:rPr>
          <w:tab/>
        </w:r>
        <w:r w:rsidR="00AD29AC" w:rsidRPr="000639C4">
          <w:rPr>
            <w:rStyle w:val="Hyperlink"/>
          </w:rPr>
          <w:t>Wildlife hazard management</w:t>
        </w:r>
        <w:r w:rsidR="00AD29AC">
          <w:rPr>
            <w:webHidden/>
          </w:rPr>
          <w:tab/>
        </w:r>
        <w:r w:rsidR="00AD29AC">
          <w:rPr>
            <w:webHidden/>
          </w:rPr>
          <w:fldChar w:fldCharType="begin"/>
        </w:r>
        <w:r w:rsidR="00AD29AC">
          <w:rPr>
            <w:webHidden/>
          </w:rPr>
          <w:instrText xml:space="preserve"> PAGEREF _Toc17467728 \h </w:instrText>
        </w:r>
        <w:r w:rsidR="00AD29AC">
          <w:rPr>
            <w:webHidden/>
          </w:rPr>
        </w:r>
        <w:r w:rsidR="00AD29AC">
          <w:rPr>
            <w:webHidden/>
          </w:rPr>
          <w:fldChar w:fldCharType="separate"/>
        </w:r>
        <w:r w:rsidR="00483DA2">
          <w:rPr>
            <w:webHidden/>
          </w:rPr>
          <w:t>350</w:t>
        </w:r>
        <w:r w:rsidR="00AD29AC">
          <w:rPr>
            <w:webHidden/>
          </w:rPr>
          <w:fldChar w:fldCharType="end"/>
        </w:r>
      </w:hyperlink>
    </w:p>
    <w:p w14:paraId="0E51D4F2" w14:textId="1CB2DAA9" w:rsidR="00AD29AC" w:rsidRDefault="00D73297">
      <w:pPr>
        <w:pStyle w:val="TOC3"/>
        <w:rPr>
          <w:rFonts w:asciiTheme="minorHAnsi" w:eastAsiaTheme="minorEastAsia" w:hAnsiTheme="minorHAnsi" w:cstheme="minorBidi"/>
          <w:sz w:val="22"/>
          <w:lang w:val="en-GB" w:eastAsia="en-GB"/>
        </w:rPr>
      </w:pPr>
      <w:hyperlink w:anchor="_Toc17467729" w:history="1">
        <w:r w:rsidR="00AD29AC" w:rsidRPr="000639C4">
          <w:rPr>
            <w:rStyle w:val="Hyperlink"/>
          </w:rPr>
          <w:t>11.09</w:t>
        </w:r>
        <w:r w:rsidR="00AD29AC">
          <w:rPr>
            <w:rFonts w:asciiTheme="minorHAnsi" w:eastAsiaTheme="minorEastAsia" w:hAnsiTheme="minorHAnsi" w:cstheme="minorBidi"/>
            <w:sz w:val="22"/>
            <w:lang w:val="en-GB" w:eastAsia="en-GB"/>
          </w:rPr>
          <w:tab/>
        </w:r>
        <w:r w:rsidR="00AD29AC" w:rsidRPr="000639C4">
          <w:rPr>
            <w:rStyle w:val="Hyperlink"/>
          </w:rPr>
          <w:t>Aerodrome safety management</w:t>
        </w:r>
        <w:r w:rsidR="00AD29AC">
          <w:rPr>
            <w:webHidden/>
          </w:rPr>
          <w:tab/>
        </w:r>
        <w:r w:rsidR="00AD29AC">
          <w:rPr>
            <w:webHidden/>
          </w:rPr>
          <w:fldChar w:fldCharType="begin"/>
        </w:r>
        <w:r w:rsidR="00AD29AC">
          <w:rPr>
            <w:webHidden/>
          </w:rPr>
          <w:instrText xml:space="preserve"> PAGEREF _Toc17467729 \h </w:instrText>
        </w:r>
        <w:r w:rsidR="00AD29AC">
          <w:rPr>
            <w:webHidden/>
          </w:rPr>
        </w:r>
        <w:r w:rsidR="00AD29AC">
          <w:rPr>
            <w:webHidden/>
          </w:rPr>
          <w:fldChar w:fldCharType="separate"/>
        </w:r>
        <w:r w:rsidR="00483DA2">
          <w:rPr>
            <w:webHidden/>
          </w:rPr>
          <w:t>350</w:t>
        </w:r>
        <w:r w:rsidR="00AD29AC">
          <w:rPr>
            <w:webHidden/>
          </w:rPr>
          <w:fldChar w:fldCharType="end"/>
        </w:r>
      </w:hyperlink>
    </w:p>
    <w:p w14:paraId="74631370" w14:textId="58555CC2" w:rsidR="00AD29AC" w:rsidRDefault="00D73297">
      <w:pPr>
        <w:pStyle w:val="TOC3"/>
        <w:rPr>
          <w:rFonts w:asciiTheme="minorHAnsi" w:eastAsiaTheme="minorEastAsia" w:hAnsiTheme="minorHAnsi" w:cstheme="minorBidi"/>
          <w:sz w:val="22"/>
          <w:lang w:val="en-GB" w:eastAsia="en-GB"/>
        </w:rPr>
      </w:pPr>
      <w:hyperlink w:anchor="_Toc17467730" w:history="1">
        <w:r w:rsidR="00AD29AC" w:rsidRPr="000639C4">
          <w:rPr>
            <w:rStyle w:val="Hyperlink"/>
          </w:rPr>
          <w:t>11.10</w:t>
        </w:r>
        <w:r w:rsidR="00AD29AC">
          <w:rPr>
            <w:rFonts w:asciiTheme="minorHAnsi" w:eastAsiaTheme="minorEastAsia" w:hAnsiTheme="minorHAnsi" w:cstheme="minorBidi"/>
            <w:sz w:val="22"/>
            <w:lang w:val="en-GB" w:eastAsia="en-GB"/>
          </w:rPr>
          <w:tab/>
        </w:r>
        <w:r w:rsidR="00AD29AC" w:rsidRPr="000639C4">
          <w:rPr>
            <w:rStyle w:val="Hyperlink"/>
          </w:rPr>
          <w:t>Aerodrome technical inspections</w:t>
        </w:r>
        <w:r w:rsidR="00AD29AC">
          <w:rPr>
            <w:webHidden/>
          </w:rPr>
          <w:tab/>
        </w:r>
        <w:r w:rsidR="00AD29AC">
          <w:rPr>
            <w:webHidden/>
          </w:rPr>
          <w:fldChar w:fldCharType="begin"/>
        </w:r>
        <w:r w:rsidR="00AD29AC">
          <w:rPr>
            <w:webHidden/>
          </w:rPr>
          <w:instrText xml:space="preserve"> PAGEREF _Toc17467730 \h </w:instrText>
        </w:r>
        <w:r w:rsidR="00AD29AC">
          <w:rPr>
            <w:webHidden/>
          </w:rPr>
        </w:r>
        <w:r w:rsidR="00AD29AC">
          <w:rPr>
            <w:webHidden/>
          </w:rPr>
          <w:fldChar w:fldCharType="separate"/>
        </w:r>
        <w:r w:rsidR="00483DA2">
          <w:rPr>
            <w:webHidden/>
          </w:rPr>
          <w:t>350</w:t>
        </w:r>
        <w:r w:rsidR="00AD29AC">
          <w:rPr>
            <w:webHidden/>
          </w:rPr>
          <w:fldChar w:fldCharType="end"/>
        </w:r>
      </w:hyperlink>
    </w:p>
    <w:p w14:paraId="17EDB37D" w14:textId="36F68578" w:rsidR="00AD29AC" w:rsidRDefault="00D73297">
      <w:pPr>
        <w:pStyle w:val="TOC3"/>
        <w:rPr>
          <w:rFonts w:asciiTheme="minorHAnsi" w:eastAsiaTheme="minorEastAsia" w:hAnsiTheme="minorHAnsi" w:cstheme="minorBidi"/>
          <w:sz w:val="22"/>
          <w:lang w:val="en-GB" w:eastAsia="en-GB"/>
        </w:rPr>
      </w:pPr>
      <w:hyperlink w:anchor="_Toc17467731" w:history="1">
        <w:r w:rsidR="00AD29AC" w:rsidRPr="000639C4">
          <w:rPr>
            <w:rStyle w:val="Hyperlink"/>
          </w:rPr>
          <w:t>11.11</w:t>
        </w:r>
        <w:r w:rsidR="00AD29AC">
          <w:rPr>
            <w:rFonts w:asciiTheme="minorHAnsi" w:eastAsiaTheme="minorEastAsia" w:hAnsiTheme="minorHAnsi" w:cstheme="minorBidi"/>
            <w:sz w:val="22"/>
            <w:lang w:val="en-GB" w:eastAsia="en-GB"/>
          </w:rPr>
          <w:tab/>
        </w:r>
        <w:r w:rsidR="00AD29AC" w:rsidRPr="000639C4">
          <w:rPr>
            <w:rStyle w:val="Hyperlink"/>
          </w:rPr>
          <w:t>Unauthorised entry to aerodrome</w:t>
        </w:r>
        <w:r w:rsidR="00AD29AC">
          <w:rPr>
            <w:webHidden/>
          </w:rPr>
          <w:tab/>
        </w:r>
        <w:r w:rsidR="00AD29AC">
          <w:rPr>
            <w:webHidden/>
          </w:rPr>
          <w:fldChar w:fldCharType="begin"/>
        </w:r>
        <w:r w:rsidR="00AD29AC">
          <w:rPr>
            <w:webHidden/>
          </w:rPr>
          <w:instrText xml:space="preserve"> PAGEREF _Toc17467731 \h </w:instrText>
        </w:r>
        <w:r w:rsidR="00AD29AC">
          <w:rPr>
            <w:webHidden/>
          </w:rPr>
        </w:r>
        <w:r w:rsidR="00AD29AC">
          <w:rPr>
            <w:webHidden/>
          </w:rPr>
          <w:fldChar w:fldCharType="separate"/>
        </w:r>
        <w:r w:rsidR="00483DA2">
          <w:rPr>
            <w:webHidden/>
          </w:rPr>
          <w:t>351</w:t>
        </w:r>
        <w:r w:rsidR="00AD29AC">
          <w:rPr>
            <w:webHidden/>
          </w:rPr>
          <w:fldChar w:fldCharType="end"/>
        </w:r>
      </w:hyperlink>
    </w:p>
    <w:p w14:paraId="150B895F" w14:textId="69ABB925" w:rsidR="00AD29AC" w:rsidRDefault="00D73297">
      <w:pPr>
        <w:pStyle w:val="TOC3"/>
        <w:rPr>
          <w:rFonts w:asciiTheme="minorHAnsi" w:eastAsiaTheme="minorEastAsia" w:hAnsiTheme="minorHAnsi" w:cstheme="minorBidi"/>
          <w:sz w:val="22"/>
          <w:lang w:val="en-GB" w:eastAsia="en-GB"/>
        </w:rPr>
      </w:pPr>
      <w:hyperlink w:anchor="_Toc17467732" w:history="1">
        <w:r w:rsidR="00AD29AC" w:rsidRPr="000639C4">
          <w:rPr>
            <w:rStyle w:val="Hyperlink"/>
          </w:rPr>
          <w:t>11.12</w:t>
        </w:r>
        <w:r w:rsidR="00AD29AC">
          <w:rPr>
            <w:rFonts w:asciiTheme="minorHAnsi" w:eastAsiaTheme="minorEastAsia" w:hAnsiTheme="minorHAnsi" w:cstheme="minorBidi"/>
            <w:sz w:val="22"/>
            <w:lang w:val="en-GB" w:eastAsia="en-GB"/>
          </w:rPr>
          <w:tab/>
        </w:r>
        <w:r w:rsidR="00AD29AC" w:rsidRPr="000639C4">
          <w:rPr>
            <w:rStyle w:val="Hyperlink"/>
          </w:rPr>
          <w:t>Aerodrome emergency response</w:t>
        </w:r>
        <w:r w:rsidR="00AD29AC">
          <w:rPr>
            <w:webHidden/>
          </w:rPr>
          <w:tab/>
        </w:r>
        <w:r w:rsidR="00AD29AC">
          <w:rPr>
            <w:webHidden/>
          </w:rPr>
          <w:fldChar w:fldCharType="begin"/>
        </w:r>
        <w:r w:rsidR="00AD29AC">
          <w:rPr>
            <w:webHidden/>
          </w:rPr>
          <w:instrText xml:space="preserve"> PAGEREF _Toc17467732 \h </w:instrText>
        </w:r>
        <w:r w:rsidR="00AD29AC">
          <w:rPr>
            <w:webHidden/>
          </w:rPr>
        </w:r>
        <w:r w:rsidR="00AD29AC">
          <w:rPr>
            <w:webHidden/>
          </w:rPr>
          <w:fldChar w:fldCharType="separate"/>
        </w:r>
        <w:r w:rsidR="00483DA2">
          <w:rPr>
            <w:webHidden/>
          </w:rPr>
          <w:t>351</w:t>
        </w:r>
        <w:r w:rsidR="00AD29AC">
          <w:rPr>
            <w:webHidden/>
          </w:rPr>
          <w:fldChar w:fldCharType="end"/>
        </w:r>
      </w:hyperlink>
    </w:p>
    <w:p w14:paraId="76A1B582" w14:textId="736C9F78" w:rsidR="00AD29AC" w:rsidRDefault="00D73297">
      <w:pPr>
        <w:pStyle w:val="TOC3"/>
        <w:rPr>
          <w:rFonts w:asciiTheme="minorHAnsi" w:eastAsiaTheme="minorEastAsia" w:hAnsiTheme="minorHAnsi" w:cstheme="minorBidi"/>
          <w:sz w:val="22"/>
          <w:lang w:val="en-GB" w:eastAsia="en-GB"/>
        </w:rPr>
      </w:pPr>
      <w:hyperlink w:anchor="_Toc17467733" w:history="1">
        <w:r w:rsidR="00AD29AC" w:rsidRPr="000639C4">
          <w:rPr>
            <w:rStyle w:val="Hyperlink"/>
          </w:rPr>
          <w:t>11.13</w:t>
        </w:r>
        <w:r w:rsidR="00AD29AC">
          <w:rPr>
            <w:rFonts w:asciiTheme="minorHAnsi" w:eastAsiaTheme="minorEastAsia" w:hAnsiTheme="minorHAnsi" w:cstheme="minorBidi"/>
            <w:sz w:val="22"/>
            <w:lang w:val="en-GB" w:eastAsia="en-GB"/>
          </w:rPr>
          <w:tab/>
        </w:r>
        <w:r w:rsidR="00AD29AC" w:rsidRPr="000639C4">
          <w:rPr>
            <w:rStyle w:val="Hyperlink"/>
          </w:rPr>
          <w:t>Disabled aircraft removal</w:t>
        </w:r>
        <w:r w:rsidR="00AD29AC">
          <w:rPr>
            <w:webHidden/>
          </w:rPr>
          <w:tab/>
        </w:r>
        <w:r w:rsidR="00AD29AC">
          <w:rPr>
            <w:webHidden/>
          </w:rPr>
          <w:fldChar w:fldCharType="begin"/>
        </w:r>
        <w:r w:rsidR="00AD29AC">
          <w:rPr>
            <w:webHidden/>
          </w:rPr>
          <w:instrText xml:space="preserve"> PAGEREF _Toc17467733 \h </w:instrText>
        </w:r>
        <w:r w:rsidR="00AD29AC">
          <w:rPr>
            <w:webHidden/>
          </w:rPr>
        </w:r>
        <w:r w:rsidR="00AD29AC">
          <w:rPr>
            <w:webHidden/>
          </w:rPr>
          <w:fldChar w:fldCharType="separate"/>
        </w:r>
        <w:r w:rsidR="00483DA2">
          <w:rPr>
            <w:webHidden/>
          </w:rPr>
          <w:t>352</w:t>
        </w:r>
        <w:r w:rsidR="00AD29AC">
          <w:rPr>
            <w:webHidden/>
          </w:rPr>
          <w:fldChar w:fldCharType="end"/>
        </w:r>
      </w:hyperlink>
    </w:p>
    <w:p w14:paraId="34BD3EAE" w14:textId="01BC2577" w:rsidR="00AD29AC" w:rsidRDefault="00D73297">
      <w:pPr>
        <w:pStyle w:val="TOC3"/>
        <w:rPr>
          <w:rFonts w:asciiTheme="minorHAnsi" w:eastAsiaTheme="minorEastAsia" w:hAnsiTheme="minorHAnsi" w:cstheme="minorBidi"/>
          <w:sz w:val="22"/>
          <w:lang w:val="en-GB" w:eastAsia="en-GB"/>
        </w:rPr>
      </w:pPr>
      <w:hyperlink w:anchor="_Toc17467734" w:history="1">
        <w:r w:rsidR="00AD29AC" w:rsidRPr="000639C4">
          <w:rPr>
            <w:rStyle w:val="Hyperlink"/>
          </w:rPr>
          <w:t>11.14</w:t>
        </w:r>
        <w:r w:rsidR="00AD29AC">
          <w:rPr>
            <w:rFonts w:asciiTheme="minorHAnsi" w:eastAsiaTheme="minorEastAsia" w:hAnsiTheme="minorHAnsi" w:cstheme="minorBidi"/>
            <w:sz w:val="22"/>
            <w:lang w:val="en-GB" w:eastAsia="en-GB"/>
          </w:rPr>
          <w:tab/>
        </w:r>
        <w:r w:rsidR="00AD29AC" w:rsidRPr="000639C4">
          <w:rPr>
            <w:rStyle w:val="Hyperlink"/>
          </w:rPr>
          <w:t>Airside vehicle control</w:t>
        </w:r>
        <w:r w:rsidR="00AD29AC">
          <w:rPr>
            <w:webHidden/>
          </w:rPr>
          <w:tab/>
        </w:r>
        <w:r w:rsidR="00AD29AC">
          <w:rPr>
            <w:webHidden/>
          </w:rPr>
          <w:fldChar w:fldCharType="begin"/>
        </w:r>
        <w:r w:rsidR="00AD29AC">
          <w:rPr>
            <w:webHidden/>
          </w:rPr>
          <w:instrText xml:space="preserve"> PAGEREF _Toc17467734 \h </w:instrText>
        </w:r>
        <w:r w:rsidR="00AD29AC">
          <w:rPr>
            <w:webHidden/>
          </w:rPr>
        </w:r>
        <w:r w:rsidR="00AD29AC">
          <w:rPr>
            <w:webHidden/>
          </w:rPr>
          <w:fldChar w:fldCharType="separate"/>
        </w:r>
        <w:r w:rsidR="00483DA2">
          <w:rPr>
            <w:webHidden/>
          </w:rPr>
          <w:t>352</w:t>
        </w:r>
        <w:r w:rsidR="00AD29AC">
          <w:rPr>
            <w:webHidden/>
          </w:rPr>
          <w:fldChar w:fldCharType="end"/>
        </w:r>
      </w:hyperlink>
    </w:p>
    <w:p w14:paraId="5B1A55D4" w14:textId="59B3665F" w:rsidR="00AD29AC" w:rsidRDefault="00D73297">
      <w:pPr>
        <w:pStyle w:val="TOC3"/>
        <w:rPr>
          <w:rFonts w:asciiTheme="minorHAnsi" w:eastAsiaTheme="minorEastAsia" w:hAnsiTheme="minorHAnsi" w:cstheme="minorBidi"/>
          <w:sz w:val="22"/>
          <w:lang w:val="en-GB" w:eastAsia="en-GB"/>
        </w:rPr>
      </w:pPr>
      <w:hyperlink w:anchor="_Toc17467735" w:history="1">
        <w:r w:rsidR="00AD29AC" w:rsidRPr="000639C4">
          <w:rPr>
            <w:rStyle w:val="Hyperlink"/>
          </w:rPr>
          <w:t>11.15</w:t>
        </w:r>
        <w:r w:rsidR="00AD29AC">
          <w:rPr>
            <w:rFonts w:asciiTheme="minorHAnsi" w:eastAsiaTheme="minorEastAsia" w:hAnsiTheme="minorHAnsi" w:cstheme="minorBidi"/>
            <w:sz w:val="22"/>
            <w:lang w:val="en-GB" w:eastAsia="en-GB"/>
          </w:rPr>
          <w:tab/>
        </w:r>
        <w:r w:rsidR="00AD29AC" w:rsidRPr="000639C4">
          <w:rPr>
            <w:rStyle w:val="Hyperlink"/>
          </w:rPr>
          <w:t>Aircraft parking control</w:t>
        </w:r>
        <w:r w:rsidR="00AD29AC">
          <w:rPr>
            <w:webHidden/>
          </w:rPr>
          <w:tab/>
        </w:r>
        <w:r w:rsidR="00AD29AC">
          <w:rPr>
            <w:webHidden/>
          </w:rPr>
          <w:fldChar w:fldCharType="begin"/>
        </w:r>
        <w:r w:rsidR="00AD29AC">
          <w:rPr>
            <w:webHidden/>
          </w:rPr>
          <w:instrText xml:space="preserve"> PAGEREF _Toc17467735 \h </w:instrText>
        </w:r>
        <w:r w:rsidR="00AD29AC">
          <w:rPr>
            <w:webHidden/>
          </w:rPr>
        </w:r>
        <w:r w:rsidR="00AD29AC">
          <w:rPr>
            <w:webHidden/>
          </w:rPr>
          <w:fldChar w:fldCharType="separate"/>
        </w:r>
        <w:r w:rsidR="00483DA2">
          <w:rPr>
            <w:webHidden/>
          </w:rPr>
          <w:t>353</w:t>
        </w:r>
        <w:r w:rsidR="00AD29AC">
          <w:rPr>
            <w:webHidden/>
          </w:rPr>
          <w:fldChar w:fldCharType="end"/>
        </w:r>
      </w:hyperlink>
    </w:p>
    <w:p w14:paraId="1C5B7DD6" w14:textId="74109A59" w:rsidR="00AD29AC" w:rsidRDefault="00D73297">
      <w:pPr>
        <w:pStyle w:val="TOC3"/>
        <w:rPr>
          <w:rFonts w:asciiTheme="minorHAnsi" w:eastAsiaTheme="minorEastAsia" w:hAnsiTheme="minorHAnsi" w:cstheme="minorBidi"/>
          <w:sz w:val="22"/>
          <w:lang w:val="en-GB" w:eastAsia="en-GB"/>
        </w:rPr>
      </w:pPr>
      <w:hyperlink w:anchor="_Toc17467736" w:history="1">
        <w:r w:rsidR="00AD29AC" w:rsidRPr="000639C4">
          <w:rPr>
            <w:rStyle w:val="Hyperlink"/>
          </w:rPr>
          <w:t>11.16</w:t>
        </w:r>
        <w:r w:rsidR="00AD29AC">
          <w:rPr>
            <w:rFonts w:asciiTheme="minorHAnsi" w:eastAsiaTheme="minorEastAsia" w:hAnsiTheme="minorHAnsi" w:cstheme="minorBidi"/>
            <w:sz w:val="22"/>
            <w:lang w:val="en-GB" w:eastAsia="en-GB"/>
          </w:rPr>
          <w:tab/>
        </w:r>
        <w:r w:rsidR="00AD29AC" w:rsidRPr="000639C4">
          <w:rPr>
            <w:rStyle w:val="Hyperlink"/>
          </w:rPr>
          <w:t>Protection of communication, navigation, surveillance and meteorological facilities</w:t>
        </w:r>
        <w:r w:rsidR="00AD29AC">
          <w:rPr>
            <w:webHidden/>
          </w:rPr>
          <w:tab/>
        </w:r>
        <w:r w:rsidR="00AD29AC">
          <w:rPr>
            <w:webHidden/>
          </w:rPr>
          <w:fldChar w:fldCharType="begin"/>
        </w:r>
        <w:r w:rsidR="00AD29AC">
          <w:rPr>
            <w:webHidden/>
          </w:rPr>
          <w:instrText xml:space="preserve"> PAGEREF _Toc17467736 \h </w:instrText>
        </w:r>
        <w:r w:rsidR="00AD29AC">
          <w:rPr>
            <w:webHidden/>
          </w:rPr>
        </w:r>
        <w:r w:rsidR="00AD29AC">
          <w:rPr>
            <w:webHidden/>
          </w:rPr>
          <w:fldChar w:fldCharType="separate"/>
        </w:r>
        <w:r w:rsidR="00483DA2">
          <w:rPr>
            <w:webHidden/>
          </w:rPr>
          <w:t>353</w:t>
        </w:r>
        <w:r w:rsidR="00AD29AC">
          <w:rPr>
            <w:webHidden/>
          </w:rPr>
          <w:fldChar w:fldCharType="end"/>
        </w:r>
      </w:hyperlink>
    </w:p>
    <w:p w14:paraId="7CF729B8" w14:textId="2154AE02" w:rsidR="00AD29AC" w:rsidRDefault="00D73297">
      <w:pPr>
        <w:pStyle w:val="TOC3"/>
        <w:rPr>
          <w:rFonts w:asciiTheme="minorHAnsi" w:eastAsiaTheme="minorEastAsia" w:hAnsiTheme="minorHAnsi" w:cstheme="minorBidi"/>
          <w:sz w:val="22"/>
          <w:lang w:val="en-GB" w:eastAsia="en-GB"/>
        </w:rPr>
      </w:pPr>
      <w:hyperlink w:anchor="_Toc17467737" w:history="1">
        <w:r w:rsidR="00AD29AC" w:rsidRPr="000639C4">
          <w:rPr>
            <w:rStyle w:val="Hyperlink"/>
          </w:rPr>
          <w:t>11.17</w:t>
        </w:r>
        <w:r w:rsidR="00AD29AC">
          <w:rPr>
            <w:rFonts w:asciiTheme="minorHAnsi" w:eastAsiaTheme="minorEastAsia" w:hAnsiTheme="minorHAnsi" w:cstheme="minorBidi"/>
            <w:sz w:val="22"/>
            <w:lang w:val="en-GB" w:eastAsia="en-GB"/>
          </w:rPr>
          <w:tab/>
        </w:r>
        <w:r w:rsidR="00AD29AC" w:rsidRPr="000639C4">
          <w:rPr>
            <w:rStyle w:val="Hyperlink"/>
          </w:rPr>
          <w:t>All-weather operations</w:t>
        </w:r>
        <w:r w:rsidR="00AD29AC">
          <w:rPr>
            <w:webHidden/>
          </w:rPr>
          <w:tab/>
        </w:r>
        <w:r w:rsidR="00AD29AC">
          <w:rPr>
            <w:webHidden/>
          </w:rPr>
          <w:fldChar w:fldCharType="begin"/>
        </w:r>
        <w:r w:rsidR="00AD29AC">
          <w:rPr>
            <w:webHidden/>
          </w:rPr>
          <w:instrText xml:space="preserve"> PAGEREF _Toc17467737 \h </w:instrText>
        </w:r>
        <w:r w:rsidR="00AD29AC">
          <w:rPr>
            <w:webHidden/>
          </w:rPr>
        </w:r>
        <w:r w:rsidR="00AD29AC">
          <w:rPr>
            <w:webHidden/>
          </w:rPr>
          <w:fldChar w:fldCharType="separate"/>
        </w:r>
        <w:r w:rsidR="00483DA2">
          <w:rPr>
            <w:webHidden/>
          </w:rPr>
          <w:t>353</w:t>
        </w:r>
        <w:r w:rsidR="00AD29AC">
          <w:rPr>
            <w:webHidden/>
          </w:rPr>
          <w:fldChar w:fldCharType="end"/>
        </w:r>
      </w:hyperlink>
    </w:p>
    <w:p w14:paraId="310873C7" w14:textId="5F75526A" w:rsidR="00AD29AC" w:rsidRDefault="00D73297">
      <w:pPr>
        <w:pStyle w:val="TOC1"/>
        <w:rPr>
          <w:rFonts w:asciiTheme="minorHAnsi" w:eastAsiaTheme="minorEastAsia" w:hAnsiTheme="minorHAnsi" w:cstheme="minorBidi"/>
          <w:b w:val="0"/>
          <w:sz w:val="22"/>
          <w:lang w:val="en-GB" w:eastAsia="en-GB"/>
        </w:rPr>
      </w:pPr>
      <w:hyperlink w:anchor="_Toc17467738" w:history="1">
        <w:r w:rsidR="00AD29AC" w:rsidRPr="000639C4">
          <w:rPr>
            <w:rStyle w:val="Hyperlink"/>
          </w:rPr>
          <w:t>CHAPTER 12</w:t>
        </w:r>
        <w:r w:rsidR="00AD29AC">
          <w:rPr>
            <w:rFonts w:asciiTheme="minorHAnsi" w:eastAsiaTheme="minorEastAsia" w:hAnsiTheme="minorHAnsi" w:cstheme="minorBidi"/>
            <w:b w:val="0"/>
            <w:sz w:val="22"/>
            <w:lang w:val="en-GB" w:eastAsia="en-GB"/>
          </w:rPr>
          <w:tab/>
        </w:r>
        <w:r w:rsidR="00AD29AC" w:rsidRPr="000639C4">
          <w:rPr>
            <w:rStyle w:val="Hyperlink"/>
          </w:rPr>
          <w:t xml:space="preserve">INSPECTING AND REPORTING AERODROME CONDITION </w:t>
        </w:r>
        <w:r w:rsidR="00AD29AC">
          <w:rPr>
            <w:rStyle w:val="Hyperlink"/>
          </w:rPr>
          <w:br/>
        </w:r>
        <w:r w:rsidR="00AD29AC" w:rsidRPr="000639C4">
          <w:rPr>
            <w:rStyle w:val="Hyperlink"/>
          </w:rPr>
          <w:t>AND COMPLIANCE</w:t>
        </w:r>
        <w:r w:rsidR="00AD29AC">
          <w:rPr>
            <w:webHidden/>
          </w:rPr>
          <w:tab/>
        </w:r>
        <w:r w:rsidR="00AD29AC">
          <w:rPr>
            <w:webHidden/>
          </w:rPr>
          <w:fldChar w:fldCharType="begin"/>
        </w:r>
        <w:r w:rsidR="00AD29AC">
          <w:rPr>
            <w:webHidden/>
          </w:rPr>
          <w:instrText xml:space="preserve"> PAGEREF _Toc17467738 \h </w:instrText>
        </w:r>
        <w:r w:rsidR="00AD29AC">
          <w:rPr>
            <w:webHidden/>
          </w:rPr>
        </w:r>
        <w:r w:rsidR="00AD29AC">
          <w:rPr>
            <w:webHidden/>
          </w:rPr>
          <w:fldChar w:fldCharType="separate"/>
        </w:r>
        <w:r w:rsidR="00483DA2">
          <w:rPr>
            <w:webHidden/>
          </w:rPr>
          <w:t>355</w:t>
        </w:r>
        <w:r w:rsidR="00AD29AC">
          <w:rPr>
            <w:webHidden/>
          </w:rPr>
          <w:fldChar w:fldCharType="end"/>
        </w:r>
      </w:hyperlink>
    </w:p>
    <w:p w14:paraId="2C4E5D8E" w14:textId="785EA763" w:rsidR="00AD29AC" w:rsidRDefault="00D73297">
      <w:pPr>
        <w:pStyle w:val="TOC2"/>
        <w:rPr>
          <w:rFonts w:asciiTheme="minorHAnsi" w:eastAsiaTheme="minorEastAsia" w:hAnsiTheme="minorHAnsi" w:cstheme="minorBidi"/>
          <w:i w:val="0"/>
          <w:color w:val="auto"/>
          <w:sz w:val="22"/>
          <w:lang w:val="en-GB" w:eastAsia="en-GB"/>
        </w:rPr>
      </w:pPr>
      <w:hyperlink w:anchor="_Toc17467739" w:history="1">
        <w:r w:rsidR="00AD29AC" w:rsidRPr="000639C4">
          <w:rPr>
            <w:rStyle w:val="Hyperlink"/>
          </w:rPr>
          <w:t>Division 1</w:t>
        </w:r>
        <w:r w:rsidR="00AD29AC">
          <w:rPr>
            <w:rFonts w:asciiTheme="minorHAnsi" w:eastAsiaTheme="minorEastAsia" w:hAnsiTheme="minorHAnsi" w:cstheme="minorBidi"/>
            <w:i w:val="0"/>
            <w:color w:val="auto"/>
            <w:sz w:val="22"/>
            <w:lang w:val="en-GB" w:eastAsia="en-GB"/>
          </w:rPr>
          <w:tab/>
        </w:r>
        <w:r w:rsidR="00AD29AC" w:rsidRPr="000639C4">
          <w:rPr>
            <w:rStyle w:val="Hyperlink"/>
          </w:rPr>
          <w:t>Serviceability inspections</w:t>
        </w:r>
        <w:r w:rsidR="00AD29AC">
          <w:rPr>
            <w:webHidden/>
          </w:rPr>
          <w:tab/>
        </w:r>
        <w:r w:rsidR="00AD29AC">
          <w:rPr>
            <w:webHidden/>
          </w:rPr>
          <w:fldChar w:fldCharType="begin"/>
        </w:r>
        <w:r w:rsidR="00AD29AC">
          <w:rPr>
            <w:webHidden/>
          </w:rPr>
          <w:instrText xml:space="preserve"> PAGEREF _Toc17467739 \h </w:instrText>
        </w:r>
        <w:r w:rsidR="00AD29AC">
          <w:rPr>
            <w:webHidden/>
          </w:rPr>
        </w:r>
        <w:r w:rsidR="00AD29AC">
          <w:rPr>
            <w:webHidden/>
          </w:rPr>
          <w:fldChar w:fldCharType="separate"/>
        </w:r>
        <w:r w:rsidR="00483DA2">
          <w:rPr>
            <w:webHidden/>
          </w:rPr>
          <w:t>355</w:t>
        </w:r>
        <w:r w:rsidR="00AD29AC">
          <w:rPr>
            <w:webHidden/>
          </w:rPr>
          <w:fldChar w:fldCharType="end"/>
        </w:r>
      </w:hyperlink>
    </w:p>
    <w:p w14:paraId="5567D645" w14:textId="11B2CA67" w:rsidR="00AD29AC" w:rsidRDefault="00D73297">
      <w:pPr>
        <w:pStyle w:val="TOC3"/>
        <w:rPr>
          <w:rFonts w:asciiTheme="minorHAnsi" w:eastAsiaTheme="minorEastAsia" w:hAnsiTheme="minorHAnsi" w:cstheme="minorBidi"/>
          <w:sz w:val="22"/>
          <w:lang w:val="en-GB" w:eastAsia="en-GB"/>
        </w:rPr>
      </w:pPr>
      <w:hyperlink w:anchor="_Toc17467740" w:history="1">
        <w:r w:rsidR="00AD29AC" w:rsidRPr="000639C4">
          <w:rPr>
            <w:rStyle w:val="Hyperlink"/>
          </w:rPr>
          <w:t>12.01</w:t>
        </w:r>
        <w:r w:rsidR="00AD29AC">
          <w:rPr>
            <w:rFonts w:asciiTheme="minorHAnsi" w:eastAsiaTheme="minorEastAsia" w:hAnsiTheme="minorHAnsi" w:cstheme="minorBidi"/>
            <w:sz w:val="22"/>
            <w:lang w:val="en-GB" w:eastAsia="en-GB"/>
          </w:rPr>
          <w:tab/>
        </w:r>
        <w:r w:rsidR="00AD29AC" w:rsidRPr="000639C4">
          <w:rPr>
            <w:rStyle w:val="Hyperlink"/>
          </w:rPr>
          <w:t>General</w:t>
        </w:r>
        <w:r w:rsidR="00AD29AC">
          <w:rPr>
            <w:webHidden/>
          </w:rPr>
          <w:tab/>
        </w:r>
        <w:r w:rsidR="00AD29AC">
          <w:rPr>
            <w:webHidden/>
          </w:rPr>
          <w:fldChar w:fldCharType="begin"/>
        </w:r>
        <w:r w:rsidR="00AD29AC">
          <w:rPr>
            <w:webHidden/>
          </w:rPr>
          <w:instrText xml:space="preserve"> PAGEREF _Toc17467740 \h </w:instrText>
        </w:r>
        <w:r w:rsidR="00AD29AC">
          <w:rPr>
            <w:webHidden/>
          </w:rPr>
        </w:r>
        <w:r w:rsidR="00AD29AC">
          <w:rPr>
            <w:webHidden/>
          </w:rPr>
          <w:fldChar w:fldCharType="separate"/>
        </w:r>
        <w:r w:rsidR="00483DA2">
          <w:rPr>
            <w:webHidden/>
          </w:rPr>
          <w:t>355</w:t>
        </w:r>
        <w:r w:rsidR="00AD29AC">
          <w:rPr>
            <w:webHidden/>
          </w:rPr>
          <w:fldChar w:fldCharType="end"/>
        </w:r>
      </w:hyperlink>
    </w:p>
    <w:p w14:paraId="0B93EC10" w14:textId="3F8B0D9C" w:rsidR="00AD29AC" w:rsidRDefault="00D73297">
      <w:pPr>
        <w:pStyle w:val="TOC3"/>
        <w:rPr>
          <w:rFonts w:asciiTheme="minorHAnsi" w:eastAsiaTheme="minorEastAsia" w:hAnsiTheme="minorHAnsi" w:cstheme="minorBidi"/>
          <w:sz w:val="22"/>
          <w:lang w:val="en-GB" w:eastAsia="en-GB"/>
        </w:rPr>
      </w:pPr>
      <w:hyperlink w:anchor="_Toc17467741" w:history="1">
        <w:r w:rsidR="00AD29AC" w:rsidRPr="000639C4">
          <w:rPr>
            <w:rStyle w:val="Hyperlink"/>
          </w:rPr>
          <w:t>12.02</w:t>
        </w:r>
        <w:r w:rsidR="00AD29AC">
          <w:rPr>
            <w:rFonts w:asciiTheme="minorHAnsi" w:eastAsiaTheme="minorEastAsia" w:hAnsiTheme="minorHAnsi" w:cstheme="minorBidi"/>
            <w:sz w:val="22"/>
            <w:lang w:val="en-GB" w:eastAsia="en-GB"/>
          </w:rPr>
          <w:tab/>
        </w:r>
        <w:r w:rsidR="00AD29AC" w:rsidRPr="000639C4">
          <w:rPr>
            <w:rStyle w:val="Hyperlink"/>
          </w:rPr>
          <w:t>Timing of inspections</w:t>
        </w:r>
        <w:r w:rsidR="00AD29AC">
          <w:rPr>
            <w:webHidden/>
          </w:rPr>
          <w:tab/>
        </w:r>
        <w:r w:rsidR="00AD29AC">
          <w:rPr>
            <w:webHidden/>
          </w:rPr>
          <w:fldChar w:fldCharType="begin"/>
        </w:r>
        <w:r w:rsidR="00AD29AC">
          <w:rPr>
            <w:webHidden/>
          </w:rPr>
          <w:instrText xml:space="preserve"> PAGEREF _Toc17467741 \h </w:instrText>
        </w:r>
        <w:r w:rsidR="00AD29AC">
          <w:rPr>
            <w:webHidden/>
          </w:rPr>
        </w:r>
        <w:r w:rsidR="00AD29AC">
          <w:rPr>
            <w:webHidden/>
          </w:rPr>
          <w:fldChar w:fldCharType="separate"/>
        </w:r>
        <w:r w:rsidR="00483DA2">
          <w:rPr>
            <w:webHidden/>
          </w:rPr>
          <w:t>355</w:t>
        </w:r>
        <w:r w:rsidR="00AD29AC">
          <w:rPr>
            <w:webHidden/>
          </w:rPr>
          <w:fldChar w:fldCharType="end"/>
        </w:r>
      </w:hyperlink>
    </w:p>
    <w:p w14:paraId="44D3D0DE" w14:textId="1610ACC2" w:rsidR="00AD29AC" w:rsidRDefault="00D73297">
      <w:pPr>
        <w:pStyle w:val="TOC3"/>
        <w:rPr>
          <w:rFonts w:asciiTheme="minorHAnsi" w:eastAsiaTheme="minorEastAsia" w:hAnsiTheme="minorHAnsi" w:cstheme="minorBidi"/>
          <w:sz w:val="22"/>
          <w:lang w:val="en-GB" w:eastAsia="en-GB"/>
        </w:rPr>
      </w:pPr>
      <w:hyperlink w:anchor="_Toc17467742" w:history="1">
        <w:r w:rsidR="00AD29AC" w:rsidRPr="000639C4">
          <w:rPr>
            <w:rStyle w:val="Hyperlink"/>
          </w:rPr>
          <w:t>12.03</w:t>
        </w:r>
        <w:r w:rsidR="00AD29AC">
          <w:rPr>
            <w:rFonts w:asciiTheme="minorHAnsi" w:eastAsiaTheme="minorEastAsia" w:hAnsiTheme="minorHAnsi" w:cstheme="minorBidi"/>
            <w:sz w:val="22"/>
            <w:lang w:val="en-GB" w:eastAsia="en-GB"/>
          </w:rPr>
          <w:tab/>
        </w:r>
        <w:r w:rsidR="00AD29AC" w:rsidRPr="000639C4">
          <w:rPr>
            <w:rStyle w:val="Hyperlink"/>
          </w:rPr>
          <w:t>Serviceability inspection requirements</w:t>
        </w:r>
        <w:r w:rsidR="00AD29AC">
          <w:rPr>
            <w:webHidden/>
          </w:rPr>
          <w:tab/>
        </w:r>
        <w:r w:rsidR="00AD29AC">
          <w:rPr>
            <w:webHidden/>
          </w:rPr>
          <w:fldChar w:fldCharType="begin"/>
        </w:r>
        <w:r w:rsidR="00AD29AC">
          <w:rPr>
            <w:webHidden/>
          </w:rPr>
          <w:instrText xml:space="preserve"> PAGEREF _Toc17467742 \h </w:instrText>
        </w:r>
        <w:r w:rsidR="00AD29AC">
          <w:rPr>
            <w:webHidden/>
          </w:rPr>
        </w:r>
        <w:r w:rsidR="00AD29AC">
          <w:rPr>
            <w:webHidden/>
          </w:rPr>
          <w:fldChar w:fldCharType="separate"/>
        </w:r>
        <w:r w:rsidR="00483DA2">
          <w:rPr>
            <w:webHidden/>
          </w:rPr>
          <w:t>356</w:t>
        </w:r>
        <w:r w:rsidR="00AD29AC">
          <w:rPr>
            <w:webHidden/>
          </w:rPr>
          <w:fldChar w:fldCharType="end"/>
        </w:r>
      </w:hyperlink>
    </w:p>
    <w:p w14:paraId="0D00B130" w14:textId="24B1882A" w:rsidR="00AD29AC" w:rsidRDefault="00D73297">
      <w:pPr>
        <w:pStyle w:val="TOC3"/>
        <w:rPr>
          <w:rFonts w:asciiTheme="minorHAnsi" w:eastAsiaTheme="minorEastAsia" w:hAnsiTheme="minorHAnsi" w:cstheme="minorBidi"/>
          <w:sz w:val="22"/>
          <w:lang w:val="en-GB" w:eastAsia="en-GB"/>
        </w:rPr>
      </w:pPr>
      <w:hyperlink w:anchor="_Toc17467743" w:history="1">
        <w:r w:rsidR="00AD29AC" w:rsidRPr="000639C4">
          <w:rPr>
            <w:rStyle w:val="Hyperlink"/>
          </w:rPr>
          <w:t>12.04</w:t>
        </w:r>
        <w:r w:rsidR="00AD29AC">
          <w:rPr>
            <w:rFonts w:asciiTheme="minorHAnsi" w:eastAsiaTheme="minorEastAsia" w:hAnsiTheme="minorHAnsi" w:cstheme="minorBidi"/>
            <w:sz w:val="22"/>
            <w:lang w:val="en-GB" w:eastAsia="en-GB"/>
          </w:rPr>
          <w:tab/>
        </w:r>
        <w:r w:rsidR="00AD29AC" w:rsidRPr="000639C4">
          <w:rPr>
            <w:rStyle w:val="Hyperlink"/>
          </w:rPr>
          <w:t>What to report</w:t>
        </w:r>
        <w:r w:rsidR="00AD29AC">
          <w:rPr>
            <w:webHidden/>
          </w:rPr>
          <w:tab/>
        </w:r>
        <w:r w:rsidR="00AD29AC">
          <w:rPr>
            <w:webHidden/>
          </w:rPr>
          <w:fldChar w:fldCharType="begin"/>
        </w:r>
        <w:r w:rsidR="00AD29AC">
          <w:rPr>
            <w:webHidden/>
          </w:rPr>
          <w:instrText xml:space="preserve"> PAGEREF _Toc17467743 \h </w:instrText>
        </w:r>
        <w:r w:rsidR="00AD29AC">
          <w:rPr>
            <w:webHidden/>
          </w:rPr>
        </w:r>
        <w:r w:rsidR="00AD29AC">
          <w:rPr>
            <w:webHidden/>
          </w:rPr>
          <w:fldChar w:fldCharType="separate"/>
        </w:r>
        <w:r w:rsidR="00483DA2">
          <w:rPr>
            <w:webHidden/>
          </w:rPr>
          <w:t>358</w:t>
        </w:r>
        <w:r w:rsidR="00AD29AC">
          <w:rPr>
            <w:webHidden/>
          </w:rPr>
          <w:fldChar w:fldCharType="end"/>
        </w:r>
      </w:hyperlink>
    </w:p>
    <w:p w14:paraId="6E9A3E6C" w14:textId="1FED39AA" w:rsidR="00AD29AC" w:rsidRDefault="00D73297">
      <w:pPr>
        <w:pStyle w:val="TOC2"/>
        <w:rPr>
          <w:rFonts w:asciiTheme="minorHAnsi" w:eastAsiaTheme="minorEastAsia" w:hAnsiTheme="minorHAnsi" w:cstheme="minorBidi"/>
          <w:i w:val="0"/>
          <w:color w:val="auto"/>
          <w:sz w:val="22"/>
          <w:lang w:val="en-GB" w:eastAsia="en-GB"/>
        </w:rPr>
      </w:pPr>
      <w:hyperlink w:anchor="_Toc17467744" w:history="1">
        <w:r w:rsidR="00AD29AC" w:rsidRPr="000639C4">
          <w:rPr>
            <w:rStyle w:val="Hyperlink"/>
          </w:rPr>
          <w:t>Division 2</w:t>
        </w:r>
        <w:r w:rsidR="00AD29AC">
          <w:rPr>
            <w:rFonts w:asciiTheme="minorHAnsi" w:eastAsiaTheme="minorEastAsia" w:hAnsiTheme="minorHAnsi" w:cstheme="minorBidi"/>
            <w:i w:val="0"/>
            <w:color w:val="auto"/>
            <w:sz w:val="22"/>
            <w:lang w:val="en-GB" w:eastAsia="en-GB"/>
          </w:rPr>
          <w:tab/>
        </w:r>
        <w:r w:rsidR="00AD29AC" w:rsidRPr="000639C4">
          <w:rPr>
            <w:rStyle w:val="Hyperlink"/>
          </w:rPr>
          <w:t>Aerodrome technical inspection programs</w:t>
        </w:r>
        <w:r w:rsidR="00AD29AC">
          <w:rPr>
            <w:webHidden/>
          </w:rPr>
          <w:tab/>
        </w:r>
        <w:r w:rsidR="00AD29AC">
          <w:rPr>
            <w:webHidden/>
          </w:rPr>
          <w:fldChar w:fldCharType="begin"/>
        </w:r>
        <w:r w:rsidR="00AD29AC">
          <w:rPr>
            <w:webHidden/>
          </w:rPr>
          <w:instrText xml:space="preserve"> PAGEREF _Toc17467744 \h </w:instrText>
        </w:r>
        <w:r w:rsidR="00AD29AC">
          <w:rPr>
            <w:webHidden/>
          </w:rPr>
        </w:r>
        <w:r w:rsidR="00AD29AC">
          <w:rPr>
            <w:webHidden/>
          </w:rPr>
          <w:fldChar w:fldCharType="separate"/>
        </w:r>
        <w:r w:rsidR="00483DA2">
          <w:rPr>
            <w:webHidden/>
          </w:rPr>
          <w:t>360</w:t>
        </w:r>
        <w:r w:rsidR="00AD29AC">
          <w:rPr>
            <w:webHidden/>
          </w:rPr>
          <w:fldChar w:fldCharType="end"/>
        </w:r>
      </w:hyperlink>
    </w:p>
    <w:p w14:paraId="2E59BA15" w14:textId="5F20FC26" w:rsidR="00AD29AC" w:rsidRDefault="00D73297">
      <w:pPr>
        <w:pStyle w:val="TOC3"/>
        <w:rPr>
          <w:rFonts w:asciiTheme="minorHAnsi" w:eastAsiaTheme="minorEastAsia" w:hAnsiTheme="minorHAnsi" w:cstheme="minorBidi"/>
          <w:sz w:val="22"/>
          <w:lang w:val="en-GB" w:eastAsia="en-GB"/>
        </w:rPr>
      </w:pPr>
      <w:hyperlink w:anchor="_Toc17467745" w:history="1">
        <w:r w:rsidR="00AD29AC" w:rsidRPr="000639C4">
          <w:rPr>
            <w:rStyle w:val="Hyperlink"/>
          </w:rPr>
          <w:t>12.05</w:t>
        </w:r>
        <w:r w:rsidR="00AD29AC">
          <w:rPr>
            <w:rFonts w:asciiTheme="minorHAnsi" w:eastAsiaTheme="minorEastAsia" w:hAnsiTheme="minorHAnsi" w:cstheme="minorBidi"/>
            <w:sz w:val="22"/>
            <w:lang w:val="en-GB" w:eastAsia="en-GB"/>
          </w:rPr>
          <w:tab/>
        </w:r>
        <w:r w:rsidR="00AD29AC" w:rsidRPr="000639C4">
          <w:rPr>
            <w:rStyle w:val="Hyperlink"/>
          </w:rPr>
          <w:t>Content of aerodrome technical inspection programs</w:t>
        </w:r>
        <w:r w:rsidR="00AD29AC">
          <w:rPr>
            <w:webHidden/>
          </w:rPr>
          <w:tab/>
        </w:r>
        <w:r w:rsidR="00AD29AC">
          <w:rPr>
            <w:webHidden/>
          </w:rPr>
          <w:fldChar w:fldCharType="begin"/>
        </w:r>
        <w:r w:rsidR="00AD29AC">
          <w:rPr>
            <w:webHidden/>
          </w:rPr>
          <w:instrText xml:space="preserve"> PAGEREF _Toc17467745 \h </w:instrText>
        </w:r>
        <w:r w:rsidR="00AD29AC">
          <w:rPr>
            <w:webHidden/>
          </w:rPr>
        </w:r>
        <w:r w:rsidR="00AD29AC">
          <w:rPr>
            <w:webHidden/>
          </w:rPr>
          <w:fldChar w:fldCharType="separate"/>
        </w:r>
        <w:r w:rsidR="00483DA2">
          <w:rPr>
            <w:webHidden/>
          </w:rPr>
          <w:t>360</w:t>
        </w:r>
        <w:r w:rsidR="00AD29AC">
          <w:rPr>
            <w:webHidden/>
          </w:rPr>
          <w:fldChar w:fldCharType="end"/>
        </w:r>
      </w:hyperlink>
    </w:p>
    <w:p w14:paraId="4344936B" w14:textId="4008AB87" w:rsidR="00AD29AC" w:rsidRDefault="00D73297">
      <w:pPr>
        <w:pStyle w:val="TOC3"/>
        <w:rPr>
          <w:rFonts w:asciiTheme="minorHAnsi" w:eastAsiaTheme="minorEastAsia" w:hAnsiTheme="minorHAnsi" w:cstheme="minorBidi"/>
          <w:sz w:val="22"/>
          <w:lang w:val="en-GB" w:eastAsia="en-GB"/>
        </w:rPr>
      </w:pPr>
      <w:hyperlink w:anchor="_Toc17467746" w:history="1">
        <w:r w:rsidR="00AD29AC" w:rsidRPr="000639C4">
          <w:rPr>
            <w:rStyle w:val="Hyperlink"/>
          </w:rPr>
          <w:t>12.06</w:t>
        </w:r>
        <w:r w:rsidR="00AD29AC">
          <w:rPr>
            <w:rFonts w:asciiTheme="minorHAnsi" w:eastAsiaTheme="minorEastAsia" w:hAnsiTheme="minorHAnsi" w:cstheme="minorBidi"/>
            <w:sz w:val="22"/>
            <w:lang w:val="en-GB" w:eastAsia="en-GB"/>
          </w:rPr>
          <w:tab/>
        </w:r>
        <w:r w:rsidR="00AD29AC" w:rsidRPr="000639C4">
          <w:rPr>
            <w:rStyle w:val="Hyperlink"/>
          </w:rPr>
          <w:t>Inspections at higher volume movement aerodromes</w:t>
        </w:r>
        <w:r w:rsidR="00AD29AC">
          <w:rPr>
            <w:webHidden/>
          </w:rPr>
          <w:tab/>
        </w:r>
        <w:r w:rsidR="00AD29AC">
          <w:rPr>
            <w:webHidden/>
          </w:rPr>
          <w:fldChar w:fldCharType="begin"/>
        </w:r>
        <w:r w:rsidR="00AD29AC">
          <w:rPr>
            <w:webHidden/>
          </w:rPr>
          <w:instrText xml:space="preserve"> PAGEREF _Toc17467746 \h </w:instrText>
        </w:r>
        <w:r w:rsidR="00AD29AC">
          <w:rPr>
            <w:webHidden/>
          </w:rPr>
        </w:r>
        <w:r w:rsidR="00AD29AC">
          <w:rPr>
            <w:webHidden/>
          </w:rPr>
          <w:fldChar w:fldCharType="separate"/>
        </w:r>
        <w:r w:rsidR="00483DA2">
          <w:rPr>
            <w:webHidden/>
          </w:rPr>
          <w:t>360</w:t>
        </w:r>
        <w:r w:rsidR="00AD29AC">
          <w:rPr>
            <w:webHidden/>
          </w:rPr>
          <w:fldChar w:fldCharType="end"/>
        </w:r>
      </w:hyperlink>
    </w:p>
    <w:p w14:paraId="38D836E7" w14:textId="219FB21F" w:rsidR="00AD29AC" w:rsidRDefault="00D73297">
      <w:pPr>
        <w:pStyle w:val="TOC3"/>
        <w:rPr>
          <w:rFonts w:asciiTheme="minorHAnsi" w:eastAsiaTheme="minorEastAsia" w:hAnsiTheme="minorHAnsi" w:cstheme="minorBidi"/>
          <w:sz w:val="22"/>
          <w:lang w:val="en-GB" w:eastAsia="en-GB"/>
        </w:rPr>
      </w:pPr>
      <w:hyperlink w:anchor="_Toc17467747" w:history="1">
        <w:r w:rsidR="00AD29AC" w:rsidRPr="000639C4">
          <w:rPr>
            <w:rStyle w:val="Hyperlink"/>
          </w:rPr>
          <w:t>12.07</w:t>
        </w:r>
        <w:r w:rsidR="00AD29AC">
          <w:rPr>
            <w:rFonts w:asciiTheme="minorHAnsi" w:eastAsiaTheme="minorEastAsia" w:hAnsiTheme="minorHAnsi" w:cstheme="minorBidi"/>
            <w:sz w:val="22"/>
            <w:lang w:val="en-GB" w:eastAsia="en-GB"/>
          </w:rPr>
          <w:tab/>
        </w:r>
        <w:r w:rsidR="00AD29AC" w:rsidRPr="000639C4">
          <w:rPr>
            <w:rStyle w:val="Hyperlink"/>
          </w:rPr>
          <w:t>Inspections at lower volume movement aerodromes</w:t>
        </w:r>
        <w:r w:rsidR="00AD29AC">
          <w:rPr>
            <w:webHidden/>
          </w:rPr>
          <w:tab/>
        </w:r>
        <w:r w:rsidR="00AD29AC">
          <w:rPr>
            <w:webHidden/>
          </w:rPr>
          <w:fldChar w:fldCharType="begin"/>
        </w:r>
        <w:r w:rsidR="00AD29AC">
          <w:rPr>
            <w:webHidden/>
          </w:rPr>
          <w:instrText xml:space="preserve"> PAGEREF _Toc17467747 \h </w:instrText>
        </w:r>
        <w:r w:rsidR="00AD29AC">
          <w:rPr>
            <w:webHidden/>
          </w:rPr>
        </w:r>
        <w:r w:rsidR="00AD29AC">
          <w:rPr>
            <w:webHidden/>
          </w:rPr>
          <w:fldChar w:fldCharType="separate"/>
        </w:r>
        <w:r w:rsidR="00483DA2">
          <w:rPr>
            <w:webHidden/>
          </w:rPr>
          <w:t>360</w:t>
        </w:r>
        <w:r w:rsidR="00AD29AC">
          <w:rPr>
            <w:webHidden/>
          </w:rPr>
          <w:fldChar w:fldCharType="end"/>
        </w:r>
      </w:hyperlink>
    </w:p>
    <w:p w14:paraId="59BF1D40" w14:textId="1F051651" w:rsidR="00AD29AC" w:rsidRDefault="00D73297">
      <w:pPr>
        <w:pStyle w:val="TOC3"/>
        <w:rPr>
          <w:rFonts w:asciiTheme="minorHAnsi" w:eastAsiaTheme="minorEastAsia" w:hAnsiTheme="minorHAnsi" w:cstheme="minorBidi"/>
          <w:sz w:val="22"/>
          <w:lang w:val="en-GB" w:eastAsia="en-GB"/>
        </w:rPr>
      </w:pPr>
      <w:hyperlink w:anchor="_Toc17467748" w:history="1">
        <w:r w:rsidR="00AD29AC" w:rsidRPr="000639C4">
          <w:rPr>
            <w:rStyle w:val="Hyperlink"/>
          </w:rPr>
          <w:t>12.08</w:t>
        </w:r>
        <w:r w:rsidR="00AD29AC">
          <w:rPr>
            <w:rFonts w:asciiTheme="minorHAnsi" w:eastAsiaTheme="minorEastAsia" w:hAnsiTheme="minorHAnsi" w:cstheme="minorBidi"/>
            <w:sz w:val="22"/>
            <w:lang w:val="en-GB" w:eastAsia="en-GB"/>
          </w:rPr>
          <w:tab/>
        </w:r>
        <w:r w:rsidR="00AD29AC" w:rsidRPr="000639C4">
          <w:rPr>
            <w:rStyle w:val="Hyperlink"/>
          </w:rPr>
          <w:t>Other requirements for aerodrome technical inspection programs</w:t>
        </w:r>
        <w:r w:rsidR="00AD29AC">
          <w:rPr>
            <w:webHidden/>
          </w:rPr>
          <w:tab/>
        </w:r>
        <w:r w:rsidR="00AD29AC">
          <w:rPr>
            <w:webHidden/>
          </w:rPr>
          <w:fldChar w:fldCharType="begin"/>
        </w:r>
        <w:r w:rsidR="00AD29AC">
          <w:rPr>
            <w:webHidden/>
          </w:rPr>
          <w:instrText xml:space="preserve"> PAGEREF _Toc17467748 \h </w:instrText>
        </w:r>
        <w:r w:rsidR="00AD29AC">
          <w:rPr>
            <w:webHidden/>
          </w:rPr>
        </w:r>
        <w:r w:rsidR="00AD29AC">
          <w:rPr>
            <w:webHidden/>
          </w:rPr>
          <w:fldChar w:fldCharType="separate"/>
        </w:r>
        <w:r w:rsidR="00483DA2">
          <w:rPr>
            <w:webHidden/>
          </w:rPr>
          <w:t>361</w:t>
        </w:r>
        <w:r w:rsidR="00AD29AC">
          <w:rPr>
            <w:webHidden/>
          </w:rPr>
          <w:fldChar w:fldCharType="end"/>
        </w:r>
      </w:hyperlink>
    </w:p>
    <w:p w14:paraId="13D1F838" w14:textId="2B185DDD" w:rsidR="00AD29AC" w:rsidRDefault="00D73297">
      <w:pPr>
        <w:pStyle w:val="TOC3"/>
        <w:rPr>
          <w:rFonts w:asciiTheme="minorHAnsi" w:eastAsiaTheme="minorEastAsia" w:hAnsiTheme="minorHAnsi" w:cstheme="minorBidi"/>
          <w:sz w:val="22"/>
          <w:lang w:val="en-GB" w:eastAsia="en-GB"/>
        </w:rPr>
      </w:pPr>
      <w:hyperlink w:anchor="_Toc17467749" w:history="1">
        <w:r w:rsidR="00AD29AC" w:rsidRPr="000639C4">
          <w:rPr>
            <w:rStyle w:val="Hyperlink"/>
          </w:rPr>
          <w:t>12.09</w:t>
        </w:r>
        <w:r w:rsidR="00AD29AC">
          <w:rPr>
            <w:rFonts w:asciiTheme="minorHAnsi" w:eastAsiaTheme="minorEastAsia" w:hAnsiTheme="minorHAnsi" w:cstheme="minorBidi"/>
            <w:sz w:val="22"/>
            <w:lang w:val="en-GB" w:eastAsia="en-GB"/>
          </w:rPr>
          <w:tab/>
        </w:r>
        <w:r w:rsidR="00AD29AC" w:rsidRPr="000639C4">
          <w:rPr>
            <w:rStyle w:val="Hyperlink"/>
          </w:rPr>
          <w:t>Inspection requirements</w:t>
        </w:r>
        <w:r w:rsidR="00AD29AC">
          <w:rPr>
            <w:webHidden/>
          </w:rPr>
          <w:tab/>
        </w:r>
        <w:r w:rsidR="00AD29AC">
          <w:rPr>
            <w:webHidden/>
          </w:rPr>
          <w:fldChar w:fldCharType="begin"/>
        </w:r>
        <w:r w:rsidR="00AD29AC">
          <w:rPr>
            <w:webHidden/>
          </w:rPr>
          <w:instrText xml:space="preserve"> PAGEREF _Toc17467749 \h </w:instrText>
        </w:r>
        <w:r w:rsidR="00AD29AC">
          <w:rPr>
            <w:webHidden/>
          </w:rPr>
        </w:r>
        <w:r w:rsidR="00AD29AC">
          <w:rPr>
            <w:webHidden/>
          </w:rPr>
          <w:fldChar w:fldCharType="separate"/>
        </w:r>
        <w:r w:rsidR="00483DA2">
          <w:rPr>
            <w:webHidden/>
          </w:rPr>
          <w:t>363</w:t>
        </w:r>
        <w:r w:rsidR="00AD29AC">
          <w:rPr>
            <w:webHidden/>
          </w:rPr>
          <w:fldChar w:fldCharType="end"/>
        </w:r>
      </w:hyperlink>
    </w:p>
    <w:p w14:paraId="792C3942" w14:textId="03087E2E" w:rsidR="00AD29AC" w:rsidRDefault="00D73297">
      <w:pPr>
        <w:pStyle w:val="TOC3"/>
        <w:rPr>
          <w:rFonts w:asciiTheme="minorHAnsi" w:eastAsiaTheme="minorEastAsia" w:hAnsiTheme="minorHAnsi" w:cstheme="minorBidi"/>
          <w:sz w:val="22"/>
          <w:lang w:val="en-GB" w:eastAsia="en-GB"/>
        </w:rPr>
      </w:pPr>
      <w:hyperlink w:anchor="_Toc17467750" w:history="1">
        <w:r w:rsidR="00AD29AC" w:rsidRPr="000639C4">
          <w:rPr>
            <w:rStyle w:val="Hyperlink"/>
          </w:rPr>
          <w:t>12.10</w:t>
        </w:r>
        <w:r w:rsidR="00AD29AC">
          <w:rPr>
            <w:rFonts w:asciiTheme="minorHAnsi" w:eastAsiaTheme="minorEastAsia" w:hAnsiTheme="minorHAnsi" w:cstheme="minorBidi"/>
            <w:sz w:val="22"/>
            <w:lang w:val="en-GB" w:eastAsia="en-GB"/>
          </w:rPr>
          <w:tab/>
        </w:r>
        <w:r w:rsidR="00AD29AC" w:rsidRPr="000639C4">
          <w:rPr>
            <w:rStyle w:val="Hyperlink"/>
          </w:rPr>
          <w:t>Conduct of aerodrome technical inspections</w:t>
        </w:r>
        <w:r w:rsidR="00AD29AC">
          <w:rPr>
            <w:webHidden/>
          </w:rPr>
          <w:tab/>
        </w:r>
        <w:r w:rsidR="00AD29AC">
          <w:rPr>
            <w:webHidden/>
          </w:rPr>
          <w:fldChar w:fldCharType="begin"/>
        </w:r>
        <w:r w:rsidR="00AD29AC">
          <w:rPr>
            <w:webHidden/>
          </w:rPr>
          <w:instrText xml:space="preserve"> PAGEREF _Toc17467750 \h </w:instrText>
        </w:r>
        <w:r w:rsidR="00AD29AC">
          <w:rPr>
            <w:webHidden/>
          </w:rPr>
        </w:r>
        <w:r w:rsidR="00AD29AC">
          <w:rPr>
            <w:webHidden/>
          </w:rPr>
          <w:fldChar w:fldCharType="separate"/>
        </w:r>
        <w:r w:rsidR="00483DA2">
          <w:rPr>
            <w:webHidden/>
          </w:rPr>
          <w:t>364</w:t>
        </w:r>
        <w:r w:rsidR="00AD29AC">
          <w:rPr>
            <w:webHidden/>
          </w:rPr>
          <w:fldChar w:fldCharType="end"/>
        </w:r>
      </w:hyperlink>
    </w:p>
    <w:p w14:paraId="309D8CAB" w14:textId="03A99B26" w:rsidR="00AD29AC" w:rsidRDefault="00D73297">
      <w:pPr>
        <w:pStyle w:val="TOC3"/>
        <w:rPr>
          <w:rFonts w:asciiTheme="minorHAnsi" w:eastAsiaTheme="minorEastAsia" w:hAnsiTheme="minorHAnsi" w:cstheme="minorBidi"/>
          <w:sz w:val="22"/>
          <w:lang w:val="en-GB" w:eastAsia="en-GB"/>
        </w:rPr>
      </w:pPr>
      <w:hyperlink w:anchor="_Toc17467751" w:history="1">
        <w:r w:rsidR="00AD29AC" w:rsidRPr="000639C4">
          <w:rPr>
            <w:rStyle w:val="Hyperlink"/>
          </w:rPr>
          <w:t>12.11</w:t>
        </w:r>
        <w:r w:rsidR="00AD29AC">
          <w:rPr>
            <w:rFonts w:asciiTheme="minorHAnsi" w:eastAsiaTheme="minorEastAsia" w:hAnsiTheme="minorHAnsi" w:cstheme="minorBidi"/>
            <w:sz w:val="22"/>
            <w:lang w:val="en-GB" w:eastAsia="en-GB"/>
          </w:rPr>
          <w:tab/>
        </w:r>
        <w:r w:rsidR="00AD29AC" w:rsidRPr="000639C4">
          <w:rPr>
            <w:rStyle w:val="Hyperlink"/>
          </w:rPr>
          <w:t>Annual aerodrome manual validation and report</w:t>
        </w:r>
        <w:r w:rsidR="00AD29AC">
          <w:rPr>
            <w:webHidden/>
          </w:rPr>
          <w:tab/>
        </w:r>
        <w:r w:rsidR="00AD29AC">
          <w:rPr>
            <w:webHidden/>
          </w:rPr>
          <w:fldChar w:fldCharType="begin"/>
        </w:r>
        <w:r w:rsidR="00AD29AC">
          <w:rPr>
            <w:webHidden/>
          </w:rPr>
          <w:instrText xml:space="preserve"> PAGEREF _Toc17467751 \h </w:instrText>
        </w:r>
        <w:r w:rsidR="00AD29AC">
          <w:rPr>
            <w:webHidden/>
          </w:rPr>
        </w:r>
        <w:r w:rsidR="00AD29AC">
          <w:rPr>
            <w:webHidden/>
          </w:rPr>
          <w:fldChar w:fldCharType="separate"/>
        </w:r>
        <w:r w:rsidR="00483DA2">
          <w:rPr>
            <w:webHidden/>
          </w:rPr>
          <w:t>365</w:t>
        </w:r>
        <w:r w:rsidR="00AD29AC">
          <w:rPr>
            <w:webHidden/>
          </w:rPr>
          <w:fldChar w:fldCharType="end"/>
        </w:r>
      </w:hyperlink>
    </w:p>
    <w:p w14:paraId="272A40FB" w14:textId="684CC09A" w:rsidR="00AD29AC" w:rsidRDefault="00D73297">
      <w:pPr>
        <w:pStyle w:val="TOC1"/>
        <w:rPr>
          <w:rFonts w:asciiTheme="minorHAnsi" w:eastAsiaTheme="minorEastAsia" w:hAnsiTheme="minorHAnsi" w:cstheme="minorBidi"/>
          <w:b w:val="0"/>
          <w:sz w:val="22"/>
          <w:lang w:val="en-GB" w:eastAsia="en-GB"/>
        </w:rPr>
      </w:pPr>
      <w:hyperlink w:anchor="_Toc17467752" w:history="1">
        <w:r w:rsidR="00AD29AC" w:rsidRPr="000639C4">
          <w:rPr>
            <w:rStyle w:val="Hyperlink"/>
          </w:rPr>
          <w:t>CHAPTER 13</w:t>
        </w:r>
        <w:r w:rsidR="00AD29AC">
          <w:rPr>
            <w:rFonts w:asciiTheme="minorHAnsi" w:eastAsiaTheme="minorEastAsia" w:hAnsiTheme="minorHAnsi" w:cstheme="minorBidi"/>
            <w:b w:val="0"/>
            <w:sz w:val="22"/>
            <w:lang w:val="en-GB" w:eastAsia="en-GB"/>
          </w:rPr>
          <w:tab/>
        </w:r>
        <w:r w:rsidR="00AD29AC" w:rsidRPr="000639C4">
          <w:rPr>
            <w:rStyle w:val="Hyperlink"/>
          </w:rPr>
          <w:t>AERODROME PERSONNEL FUNCTIONS</w:t>
        </w:r>
        <w:r w:rsidR="00AD29AC">
          <w:rPr>
            <w:webHidden/>
          </w:rPr>
          <w:tab/>
        </w:r>
        <w:r w:rsidR="00AD29AC">
          <w:rPr>
            <w:webHidden/>
          </w:rPr>
          <w:fldChar w:fldCharType="begin"/>
        </w:r>
        <w:r w:rsidR="00AD29AC">
          <w:rPr>
            <w:webHidden/>
          </w:rPr>
          <w:instrText xml:space="preserve"> PAGEREF _Toc17467752 \h </w:instrText>
        </w:r>
        <w:r w:rsidR="00AD29AC">
          <w:rPr>
            <w:webHidden/>
          </w:rPr>
        </w:r>
        <w:r w:rsidR="00AD29AC">
          <w:rPr>
            <w:webHidden/>
          </w:rPr>
          <w:fldChar w:fldCharType="separate"/>
        </w:r>
        <w:r w:rsidR="00483DA2">
          <w:rPr>
            <w:webHidden/>
          </w:rPr>
          <w:t>368</w:t>
        </w:r>
        <w:r w:rsidR="00AD29AC">
          <w:rPr>
            <w:webHidden/>
          </w:rPr>
          <w:fldChar w:fldCharType="end"/>
        </w:r>
      </w:hyperlink>
    </w:p>
    <w:p w14:paraId="1B0BB441" w14:textId="1E0C1FCB" w:rsidR="00AD29AC" w:rsidRDefault="00D73297">
      <w:pPr>
        <w:pStyle w:val="TOC3"/>
        <w:rPr>
          <w:rFonts w:asciiTheme="minorHAnsi" w:eastAsiaTheme="minorEastAsia" w:hAnsiTheme="minorHAnsi" w:cstheme="minorBidi"/>
          <w:sz w:val="22"/>
          <w:lang w:val="en-GB" w:eastAsia="en-GB"/>
        </w:rPr>
      </w:pPr>
      <w:hyperlink w:anchor="_Toc17467753" w:history="1">
        <w:r w:rsidR="00AD29AC" w:rsidRPr="000639C4">
          <w:rPr>
            <w:rStyle w:val="Hyperlink"/>
          </w:rPr>
          <w:t>13.01</w:t>
        </w:r>
        <w:r w:rsidR="00AD29AC">
          <w:rPr>
            <w:rFonts w:asciiTheme="minorHAnsi" w:eastAsiaTheme="minorEastAsia" w:hAnsiTheme="minorHAnsi" w:cstheme="minorBidi"/>
            <w:sz w:val="22"/>
            <w:lang w:val="en-GB" w:eastAsia="en-GB"/>
          </w:rPr>
          <w:tab/>
        </w:r>
        <w:r w:rsidR="00AD29AC" w:rsidRPr="000639C4">
          <w:rPr>
            <w:rStyle w:val="Hyperlink"/>
          </w:rPr>
          <w:t>Introduction</w:t>
        </w:r>
        <w:r w:rsidR="00AD29AC">
          <w:rPr>
            <w:webHidden/>
          </w:rPr>
          <w:tab/>
        </w:r>
        <w:r w:rsidR="00AD29AC">
          <w:rPr>
            <w:webHidden/>
          </w:rPr>
          <w:fldChar w:fldCharType="begin"/>
        </w:r>
        <w:r w:rsidR="00AD29AC">
          <w:rPr>
            <w:webHidden/>
          </w:rPr>
          <w:instrText xml:space="preserve"> PAGEREF _Toc17467753 \h </w:instrText>
        </w:r>
        <w:r w:rsidR="00AD29AC">
          <w:rPr>
            <w:webHidden/>
          </w:rPr>
        </w:r>
        <w:r w:rsidR="00AD29AC">
          <w:rPr>
            <w:webHidden/>
          </w:rPr>
          <w:fldChar w:fldCharType="separate"/>
        </w:r>
        <w:r w:rsidR="00483DA2">
          <w:rPr>
            <w:webHidden/>
          </w:rPr>
          <w:t>368</w:t>
        </w:r>
        <w:r w:rsidR="00AD29AC">
          <w:rPr>
            <w:webHidden/>
          </w:rPr>
          <w:fldChar w:fldCharType="end"/>
        </w:r>
      </w:hyperlink>
    </w:p>
    <w:p w14:paraId="2B0ED7A3" w14:textId="0CCF2A3A" w:rsidR="00AD29AC" w:rsidRDefault="00D73297">
      <w:pPr>
        <w:pStyle w:val="TOC3"/>
        <w:rPr>
          <w:rFonts w:asciiTheme="minorHAnsi" w:eastAsiaTheme="minorEastAsia" w:hAnsiTheme="minorHAnsi" w:cstheme="minorBidi"/>
          <w:sz w:val="22"/>
          <w:lang w:val="en-GB" w:eastAsia="en-GB"/>
        </w:rPr>
      </w:pPr>
      <w:hyperlink w:anchor="_Toc17467754" w:history="1">
        <w:r w:rsidR="00AD29AC" w:rsidRPr="000639C4">
          <w:rPr>
            <w:rStyle w:val="Hyperlink"/>
          </w:rPr>
          <w:t>13.02</w:t>
        </w:r>
        <w:r w:rsidR="00AD29AC">
          <w:rPr>
            <w:rFonts w:asciiTheme="minorHAnsi" w:eastAsiaTheme="minorEastAsia" w:hAnsiTheme="minorHAnsi" w:cstheme="minorBidi"/>
            <w:sz w:val="22"/>
            <w:lang w:val="en-GB" w:eastAsia="en-GB"/>
          </w:rPr>
          <w:tab/>
        </w:r>
        <w:r w:rsidR="00AD29AC" w:rsidRPr="000639C4">
          <w:rPr>
            <w:rStyle w:val="Hyperlink"/>
          </w:rPr>
          <w:t>Accountable manager</w:t>
        </w:r>
        <w:r w:rsidR="00AD29AC">
          <w:rPr>
            <w:webHidden/>
          </w:rPr>
          <w:tab/>
        </w:r>
        <w:r w:rsidR="00AD29AC">
          <w:rPr>
            <w:webHidden/>
          </w:rPr>
          <w:fldChar w:fldCharType="begin"/>
        </w:r>
        <w:r w:rsidR="00AD29AC">
          <w:rPr>
            <w:webHidden/>
          </w:rPr>
          <w:instrText xml:space="preserve"> PAGEREF _Toc17467754 \h </w:instrText>
        </w:r>
        <w:r w:rsidR="00AD29AC">
          <w:rPr>
            <w:webHidden/>
          </w:rPr>
        </w:r>
        <w:r w:rsidR="00AD29AC">
          <w:rPr>
            <w:webHidden/>
          </w:rPr>
          <w:fldChar w:fldCharType="separate"/>
        </w:r>
        <w:r w:rsidR="00483DA2">
          <w:rPr>
            <w:webHidden/>
          </w:rPr>
          <w:t>368</w:t>
        </w:r>
        <w:r w:rsidR="00AD29AC">
          <w:rPr>
            <w:webHidden/>
          </w:rPr>
          <w:fldChar w:fldCharType="end"/>
        </w:r>
      </w:hyperlink>
    </w:p>
    <w:p w14:paraId="737360A1" w14:textId="74C821C5" w:rsidR="00AD29AC" w:rsidRDefault="00D73297">
      <w:pPr>
        <w:pStyle w:val="TOC3"/>
        <w:rPr>
          <w:rFonts w:asciiTheme="minorHAnsi" w:eastAsiaTheme="minorEastAsia" w:hAnsiTheme="minorHAnsi" w:cstheme="minorBidi"/>
          <w:sz w:val="22"/>
          <w:lang w:val="en-GB" w:eastAsia="en-GB"/>
        </w:rPr>
      </w:pPr>
      <w:hyperlink w:anchor="_Toc17467755" w:history="1">
        <w:r w:rsidR="00AD29AC" w:rsidRPr="000639C4">
          <w:rPr>
            <w:rStyle w:val="Hyperlink"/>
          </w:rPr>
          <w:t>13.03</w:t>
        </w:r>
        <w:r w:rsidR="00AD29AC">
          <w:rPr>
            <w:rFonts w:asciiTheme="minorHAnsi" w:eastAsiaTheme="minorEastAsia" w:hAnsiTheme="minorHAnsi" w:cstheme="minorBidi"/>
            <w:sz w:val="22"/>
            <w:lang w:val="en-GB" w:eastAsia="en-GB"/>
          </w:rPr>
          <w:tab/>
        </w:r>
        <w:r w:rsidR="00AD29AC" w:rsidRPr="000639C4">
          <w:rPr>
            <w:rStyle w:val="Hyperlink"/>
          </w:rPr>
          <w:t>Reporting officer</w:t>
        </w:r>
        <w:r w:rsidR="00AD29AC">
          <w:rPr>
            <w:webHidden/>
          </w:rPr>
          <w:tab/>
        </w:r>
        <w:r w:rsidR="00AD29AC">
          <w:rPr>
            <w:webHidden/>
          </w:rPr>
          <w:fldChar w:fldCharType="begin"/>
        </w:r>
        <w:r w:rsidR="00AD29AC">
          <w:rPr>
            <w:webHidden/>
          </w:rPr>
          <w:instrText xml:space="preserve"> PAGEREF _Toc17467755 \h </w:instrText>
        </w:r>
        <w:r w:rsidR="00AD29AC">
          <w:rPr>
            <w:webHidden/>
          </w:rPr>
        </w:r>
        <w:r w:rsidR="00AD29AC">
          <w:rPr>
            <w:webHidden/>
          </w:rPr>
          <w:fldChar w:fldCharType="separate"/>
        </w:r>
        <w:r w:rsidR="00483DA2">
          <w:rPr>
            <w:webHidden/>
          </w:rPr>
          <w:t>368</w:t>
        </w:r>
        <w:r w:rsidR="00AD29AC">
          <w:rPr>
            <w:webHidden/>
          </w:rPr>
          <w:fldChar w:fldCharType="end"/>
        </w:r>
      </w:hyperlink>
    </w:p>
    <w:p w14:paraId="2C4EE737" w14:textId="59DF67FB" w:rsidR="00AD29AC" w:rsidRDefault="00D73297">
      <w:pPr>
        <w:pStyle w:val="TOC3"/>
        <w:rPr>
          <w:rFonts w:asciiTheme="minorHAnsi" w:eastAsiaTheme="minorEastAsia" w:hAnsiTheme="minorHAnsi" w:cstheme="minorBidi"/>
          <w:sz w:val="22"/>
          <w:lang w:val="en-GB" w:eastAsia="en-GB"/>
        </w:rPr>
      </w:pPr>
      <w:hyperlink w:anchor="_Toc17467756" w:history="1">
        <w:r w:rsidR="00AD29AC" w:rsidRPr="000639C4">
          <w:rPr>
            <w:rStyle w:val="Hyperlink"/>
          </w:rPr>
          <w:t>13.04</w:t>
        </w:r>
        <w:r w:rsidR="00AD29AC">
          <w:rPr>
            <w:rFonts w:asciiTheme="minorHAnsi" w:eastAsiaTheme="minorEastAsia" w:hAnsiTheme="minorHAnsi" w:cstheme="minorBidi"/>
            <w:sz w:val="22"/>
            <w:lang w:val="en-GB" w:eastAsia="en-GB"/>
          </w:rPr>
          <w:tab/>
        </w:r>
        <w:r w:rsidR="00AD29AC" w:rsidRPr="000639C4">
          <w:rPr>
            <w:rStyle w:val="Hyperlink"/>
          </w:rPr>
          <w:t>Works safety officer</w:t>
        </w:r>
        <w:r w:rsidR="00AD29AC">
          <w:rPr>
            <w:webHidden/>
          </w:rPr>
          <w:tab/>
        </w:r>
        <w:r w:rsidR="00AD29AC">
          <w:rPr>
            <w:webHidden/>
          </w:rPr>
          <w:fldChar w:fldCharType="begin"/>
        </w:r>
        <w:r w:rsidR="00AD29AC">
          <w:rPr>
            <w:webHidden/>
          </w:rPr>
          <w:instrText xml:space="preserve"> PAGEREF _Toc17467756 \h </w:instrText>
        </w:r>
        <w:r w:rsidR="00AD29AC">
          <w:rPr>
            <w:webHidden/>
          </w:rPr>
        </w:r>
        <w:r w:rsidR="00AD29AC">
          <w:rPr>
            <w:webHidden/>
          </w:rPr>
          <w:fldChar w:fldCharType="separate"/>
        </w:r>
        <w:r w:rsidR="00483DA2">
          <w:rPr>
            <w:webHidden/>
          </w:rPr>
          <w:t>369</w:t>
        </w:r>
        <w:r w:rsidR="00AD29AC">
          <w:rPr>
            <w:webHidden/>
          </w:rPr>
          <w:fldChar w:fldCharType="end"/>
        </w:r>
      </w:hyperlink>
    </w:p>
    <w:p w14:paraId="6A090404" w14:textId="55964E49" w:rsidR="00AD29AC" w:rsidRDefault="00D73297">
      <w:pPr>
        <w:pStyle w:val="TOC1"/>
        <w:rPr>
          <w:rFonts w:asciiTheme="minorHAnsi" w:eastAsiaTheme="minorEastAsia" w:hAnsiTheme="minorHAnsi" w:cstheme="minorBidi"/>
          <w:b w:val="0"/>
          <w:sz w:val="22"/>
          <w:lang w:val="en-GB" w:eastAsia="en-GB"/>
        </w:rPr>
      </w:pPr>
      <w:hyperlink w:anchor="_Toc17467757" w:history="1">
        <w:r w:rsidR="00AD29AC" w:rsidRPr="000639C4">
          <w:rPr>
            <w:rStyle w:val="Hyperlink"/>
          </w:rPr>
          <w:t>CHAPTER 14</w:t>
        </w:r>
        <w:r w:rsidR="00AD29AC">
          <w:rPr>
            <w:rFonts w:asciiTheme="minorHAnsi" w:eastAsiaTheme="minorEastAsia" w:hAnsiTheme="minorHAnsi" w:cstheme="minorBidi"/>
            <w:b w:val="0"/>
            <w:sz w:val="22"/>
            <w:lang w:val="en-GB" w:eastAsia="en-GB"/>
          </w:rPr>
          <w:tab/>
        </w:r>
        <w:r w:rsidR="00AD29AC" w:rsidRPr="000639C4">
          <w:rPr>
            <w:rStyle w:val="Hyperlink"/>
          </w:rPr>
          <w:t>CONTROL OF AIRSIDE ACCESS AND VEHICLE CONTROL</w:t>
        </w:r>
        <w:r w:rsidR="00AD29AC">
          <w:rPr>
            <w:webHidden/>
          </w:rPr>
          <w:tab/>
        </w:r>
        <w:r w:rsidR="00AD29AC">
          <w:rPr>
            <w:webHidden/>
          </w:rPr>
          <w:fldChar w:fldCharType="begin"/>
        </w:r>
        <w:r w:rsidR="00AD29AC">
          <w:rPr>
            <w:webHidden/>
          </w:rPr>
          <w:instrText xml:space="preserve"> PAGEREF _Toc17467757 \h </w:instrText>
        </w:r>
        <w:r w:rsidR="00AD29AC">
          <w:rPr>
            <w:webHidden/>
          </w:rPr>
        </w:r>
        <w:r w:rsidR="00AD29AC">
          <w:rPr>
            <w:webHidden/>
          </w:rPr>
          <w:fldChar w:fldCharType="separate"/>
        </w:r>
        <w:r w:rsidR="00483DA2">
          <w:rPr>
            <w:webHidden/>
          </w:rPr>
          <w:t>371</w:t>
        </w:r>
        <w:r w:rsidR="00AD29AC">
          <w:rPr>
            <w:webHidden/>
          </w:rPr>
          <w:fldChar w:fldCharType="end"/>
        </w:r>
      </w:hyperlink>
    </w:p>
    <w:p w14:paraId="76EC01E3" w14:textId="59E67D7A" w:rsidR="00AD29AC" w:rsidRDefault="00D73297">
      <w:pPr>
        <w:pStyle w:val="TOC3"/>
        <w:rPr>
          <w:rFonts w:asciiTheme="minorHAnsi" w:eastAsiaTheme="minorEastAsia" w:hAnsiTheme="minorHAnsi" w:cstheme="minorBidi"/>
          <w:sz w:val="22"/>
          <w:lang w:val="en-GB" w:eastAsia="en-GB"/>
        </w:rPr>
      </w:pPr>
      <w:hyperlink w:anchor="_Toc17467758" w:history="1">
        <w:r w:rsidR="00AD29AC" w:rsidRPr="000639C4">
          <w:rPr>
            <w:rStyle w:val="Hyperlink"/>
          </w:rPr>
          <w:t>14.01</w:t>
        </w:r>
        <w:r w:rsidR="00AD29AC">
          <w:rPr>
            <w:rFonts w:asciiTheme="minorHAnsi" w:eastAsiaTheme="minorEastAsia" w:hAnsiTheme="minorHAnsi" w:cstheme="minorBidi"/>
            <w:sz w:val="22"/>
            <w:lang w:val="en-GB" w:eastAsia="en-GB"/>
          </w:rPr>
          <w:tab/>
        </w:r>
        <w:r w:rsidR="00AD29AC" w:rsidRPr="000639C4">
          <w:rPr>
            <w:rStyle w:val="Hyperlink"/>
          </w:rPr>
          <w:t>Airside access and operation of vehicles — training</w:t>
        </w:r>
        <w:r w:rsidR="00AD29AC">
          <w:rPr>
            <w:webHidden/>
          </w:rPr>
          <w:tab/>
        </w:r>
        <w:r w:rsidR="00AD29AC">
          <w:rPr>
            <w:webHidden/>
          </w:rPr>
          <w:fldChar w:fldCharType="begin"/>
        </w:r>
        <w:r w:rsidR="00AD29AC">
          <w:rPr>
            <w:webHidden/>
          </w:rPr>
          <w:instrText xml:space="preserve"> PAGEREF _Toc17467758 \h </w:instrText>
        </w:r>
        <w:r w:rsidR="00AD29AC">
          <w:rPr>
            <w:webHidden/>
          </w:rPr>
        </w:r>
        <w:r w:rsidR="00AD29AC">
          <w:rPr>
            <w:webHidden/>
          </w:rPr>
          <w:fldChar w:fldCharType="separate"/>
        </w:r>
        <w:r w:rsidR="00483DA2">
          <w:rPr>
            <w:webHidden/>
          </w:rPr>
          <w:t>371</w:t>
        </w:r>
        <w:r w:rsidR="00AD29AC">
          <w:rPr>
            <w:webHidden/>
          </w:rPr>
          <w:fldChar w:fldCharType="end"/>
        </w:r>
      </w:hyperlink>
    </w:p>
    <w:p w14:paraId="57116C02" w14:textId="19EB92D6" w:rsidR="00AD29AC" w:rsidRDefault="00D73297">
      <w:pPr>
        <w:pStyle w:val="TOC3"/>
        <w:rPr>
          <w:rFonts w:asciiTheme="minorHAnsi" w:eastAsiaTheme="minorEastAsia" w:hAnsiTheme="minorHAnsi" w:cstheme="minorBidi"/>
          <w:sz w:val="22"/>
          <w:lang w:val="en-GB" w:eastAsia="en-GB"/>
        </w:rPr>
      </w:pPr>
      <w:hyperlink w:anchor="_Toc17467759" w:history="1">
        <w:r w:rsidR="00AD29AC" w:rsidRPr="000639C4">
          <w:rPr>
            <w:rStyle w:val="Hyperlink"/>
          </w:rPr>
          <w:t>14.02</w:t>
        </w:r>
        <w:r w:rsidR="00AD29AC">
          <w:rPr>
            <w:rFonts w:asciiTheme="minorHAnsi" w:eastAsiaTheme="minorEastAsia" w:hAnsiTheme="minorHAnsi" w:cstheme="minorBidi"/>
            <w:sz w:val="22"/>
            <w:lang w:val="en-GB" w:eastAsia="en-GB"/>
          </w:rPr>
          <w:tab/>
        </w:r>
        <w:r w:rsidR="00AD29AC" w:rsidRPr="000639C4">
          <w:rPr>
            <w:rStyle w:val="Hyperlink"/>
          </w:rPr>
          <w:t>Airside access permits</w:t>
        </w:r>
        <w:r w:rsidR="00AD29AC">
          <w:rPr>
            <w:webHidden/>
          </w:rPr>
          <w:tab/>
        </w:r>
        <w:r w:rsidR="00AD29AC">
          <w:rPr>
            <w:webHidden/>
          </w:rPr>
          <w:fldChar w:fldCharType="begin"/>
        </w:r>
        <w:r w:rsidR="00AD29AC">
          <w:rPr>
            <w:webHidden/>
          </w:rPr>
          <w:instrText xml:space="preserve"> PAGEREF _Toc17467759 \h </w:instrText>
        </w:r>
        <w:r w:rsidR="00AD29AC">
          <w:rPr>
            <w:webHidden/>
          </w:rPr>
        </w:r>
        <w:r w:rsidR="00AD29AC">
          <w:rPr>
            <w:webHidden/>
          </w:rPr>
          <w:fldChar w:fldCharType="separate"/>
        </w:r>
        <w:r w:rsidR="00483DA2">
          <w:rPr>
            <w:webHidden/>
          </w:rPr>
          <w:t>371</w:t>
        </w:r>
        <w:r w:rsidR="00AD29AC">
          <w:rPr>
            <w:webHidden/>
          </w:rPr>
          <w:fldChar w:fldCharType="end"/>
        </w:r>
      </w:hyperlink>
    </w:p>
    <w:p w14:paraId="52695D05" w14:textId="547E502F" w:rsidR="00AD29AC" w:rsidRDefault="00D73297">
      <w:pPr>
        <w:pStyle w:val="TOC3"/>
        <w:rPr>
          <w:rFonts w:asciiTheme="minorHAnsi" w:eastAsiaTheme="minorEastAsia" w:hAnsiTheme="minorHAnsi" w:cstheme="minorBidi"/>
          <w:sz w:val="22"/>
          <w:lang w:val="en-GB" w:eastAsia="en-GB"/>
        </w:rPr>
      </w:pPr>
      <w:hyperlink w:anchor="_Toc17467760" w:history="1">
        <w:r w:rsidR="00AD29AC" w:rsidRPr="000639C4">
          <w:rPr>
            <w:rStyle w:val="Hyperlink"/>
          </w:rPr>
          <w:t>14.03</w:t>
        </w:r>
        <w:r w:rsidR="00AD29AC">
          <w:rPr>
            <w:rFonts w:asciiTheme="minorHAnsi" w:eastAsiaTheme="minorEastAsia" w:hAnsiTheme="minorHAnsi" w:cstheme="minorBidi"/>
            <w:sz w:val="22"/>
            <w:lang w:val="en-GB" w:eastAsia="en-GB"/>
          </w:rPr>
          <w:tab/>
        </w:r>
        <w:r w:rsidR="00AD29AC" w:rsidRPr="000639C4">
          <w:rPr>
            <w:rStyle w:val="Hyperlink"/>
          </w:rPr>
          <w:t>Airside vehicle requirements</w:t>
        </w:r>
        <w:r w:rsidR="00AD29AC">
          <w:rPr>
            <w:webHidden/>
          </w:rPr>
          <w:tab/>
        </w:r>
        <w:r w:rsidR="00AD29AC">
          <w:rPr>
            <w:webHidden/>
          </w:rPr>
          <w:fldChar w:fldCharType="begin"/>
        </w:r>
        <w:r w:rsidR="00AD29AC">
          <w:rPr>
            <w:webHidden/>
          </w:rPr>
          <w:instrText xml:space="preserve"> PAGEREF _Toc17467760 \h </w:instrText>
        </w:r>
        <w:r w:rsidR="00AD29AC">
          <w:rPr>
            <w:webHidden/>
          </w:rPr>
        </w:r>
        <w:r w:rsidR="00AD29AC">
          <w:rPr>
            <w:webHidden/>
          </w:rPr>
          <w:fldChar w:fldCharType="separate"/>
        </w:r>
        <w:r w:rsidR="00483DA2">
          <w:rPr>
            <w:webHidden/>
          </w:rPr>
          <w:t>371</w:t>
        </w:r>
        <w:r w:rsidR="00AD29AC">
          <w:rPr>
            <w:webHidden/>
          </w:rPr>
          <w:fldChar w:fldCharType="end"/>
        </w:r>
      </w:hyperlink>
    </w:p>
    <w:p w14:paraId="2F226FEB" w14:textId="2F9AEE5E" w:rsidR="00AD29AC" w:rsidRDefault="00D73297">
      <w:pPr>
        <w:pStyle w:val="TOC3"/>
        <w:rPr>
          <w:rFonts w:asciiTheme="minorHAnsi" w:eastAsiaTheme="minorEastAsia" w:hAnsiTheme="minorHAnsi" w:cstheme="minorBidi"/>
          <w:sz w:val="22"/>
          <w:lang w:val="en-GB" w:eastAsia="en-GB"/>
        </w:rPr>
      </w:pPr>
      <w:hyperlink w:anchor="_Toc17467761" w:history="1">
        <w:r w:rsidR="00AD29AC" w:rsidRPr="000639C4">
          <w:rPr>
            <w:rStyle w:val="Hyperlink"/>
          </w:rPr>
          <w:t>14.04</w:t>
        </w:r>
        <w:r w:rsidR="00AD29AC">
          <w:rPr>
            <w:rFonts w:asciiTheme="minorHAnsi" w:eastAsiaTheme="minorEastAsia" w:hAnsiTheme="minorHAnsi" w:cstheme="minorBidi"/>
            <w:sz w:val="22"/>
            <w:lang w:val="en-GB" w:eastAsia="en-GB"/>
          </w:rPr>
          <w:tab/>
        </w:r>
        <w:r w:rsidR="00AD29AC" w:rsidRPr="000639C4">
          <w:rPr>
            <w:rStyle w:val="Hyperlink"/>
          </w:rPr>
          <w:t>Surveillance equipment installed on an airside vehicle</w:t>
        </w:r>
        <w:r w:rsidR="00AD29AC">
          <w:rPr>
            <w:webHidden/>
          </w:rPr>
          <w:tab/>
        </w:r>
        <w:r w:rsidR="00AD29AC">
          <w:rPr>
            <w:webHidden/>
          </w:rPr>
          <w:fldChar w:fldCharType="begin"/>
        </w:r>
        <w:r w:rsidR="00AD29AC">
          <w:rPr>
            <w:webHidden/>
          </w:rPr>
          <w:instrText xml:space="preserve"> PAGEREF _Toc17467761 \h </w:instrText>
        </w:r>
        <w:r w:rsidR="00AD29AC">
          <w:rPr>
            <w:webHidden/>
          </w:rPr>
        </w:r>
        <w:r w:rsidR="00AD29AC">
          <w:rPr>
            <w:webHidden/>
          </w:rPr>
          <w:fldChar w:fldCharType="separate"/>
        </w:r>
        <w:r w:rsidR="00483DA2">
          <w:rPr>
            <w:webHidden/>
          </w:rPr>
          <w:t>373</w:t>
        </w:r>
        <w:r w:rsidR="00AD29AC">
          <w:rPr>
            <w:webHidden/>
          </w:rPr>
          <w:fldChar w:fldCharType="end"/>
        </w:r>
      </w:hyperlink>
    </w:p>
    <w:p w14:paraId="572C61D0" w14:textId="469FBA4A" w:rsidR="00AD29AC" w:rsidRDefault="00D73297">
      <w:pPr>
        <w:pStyle w:val="TOC3"/>
        <w:rPr>
          <w:rFonts w:asciiTheme="minorHAnsi" w:eastAsiaTheme="minorEastAsia" w:hAnsiTheme="minorHAnsi" w:cstheme="minorBidi"/>
          <w:sz w:val="22"/>
          <w:lang w:val="en-GB" w:eastAsia="en-GB"/>
        </w:rPr>
      </w:pPr>
      <w:hyperlink w:anchor="_Toc17467762" w:history="1">
        <w:r w:rsidR="00AD29AC" w:rsidRPr="000639C4">
          <w:rPr>
            <w:rStyle w:val="Hyperlink"/>
          </w:rPr>
          <w:t>14.05</w:t>
        </w:r>
        <w:r w:rsidR="00AD29AC">
          <w:rPr>
            <w:rFonts w:asciiTheme="minorHAnsi" w:eastAsiaTheme="minorEastAsia" w:hAnsiTheme="minorHAnsi" w:cstheme="minorBidi"/>
            <w:sz w:val="22"/>
            <w:lang w:val="en-GB" w:eastAsia="en-GB"/>
          </w:rPr>
          <w:tab/>
        </w:r>
        <w:r w:rsidR="00AD29AC" w:rsidRPr="000639C4">
          <w:rPr>
            <w:rStyle w:val="Hyperlink"/>
          </w:rPr>
          <w:t>Airside vehicle lighting requirements</w:t>
        </w:r>
        <w:r w:rsidR="00AD29AC">
          <w:rPr>
            <w:webHidden/>
          </w:rPr>
          <w:tab/>
        </w:r>
        <w:r w:rsidR="00AD29AC">
          <w:rPr>
            <w:webHidden/>
          </w:rPr>
          <w:fldChar w:fldCharType="begin"/>
        </w:r>
        <w:r w:rsidR="00AD29AC">
          <w:rPr>
            <w:webHidden/>
          </w:rPr>
          <w:instrText xml:space="preserve"> PAGEREF _Toc17467762 \h </w:instrText>
        </w:r>
        <w:r w:rsidR="00AD29AC">
          <w:rPr>
            <w:webHidden/>
          </w:rPr>
        </w:r>
        <w:r w:rsidR="00AD29AC">
          <w:rPr>
            <w:webHidden/>
          </w:rPr>
          <w:fldChar w:fldCharType="separate"/>
        </w:r>
        <w:r w:rsidR="00483DA2">
          <w:rPr>
            <w:webHidden/>
          </w:rPr>
          <w:t>373</w:t>
        </w:r>
        <w:r w:rsidR="00AD29AC">
          <w:rPr>
            <w:webHidden/>
          </w:rPr>
          <w:fldChar w:fldCharType="end"/>
        </w:r>
      </w:hyperlink>
    </w:p>
    <w:p w14:paraId="5CB1416D" w14:textId="285DAC0D" w:rsidR="00AD29AC" w:rsidRDefault="00D73297">
      <w:pPr>
        <w:pStyle w:val="TOC1"/>
        <w:rPr>
          <w:rFonts w:asciiTheme="minorHAnsi" w:eastAsiaTheme="minorEastAsia" w:hAnsiTheme="minorHAnsi" w:cstheme="minorBidi"/>
          <w:b w:val="0"/>
          <w:sz w:val="22"/>
          <w:lang w:val="en-GB" w:eastAsia="en-GB"/>
        </w:rPr>
      </w:pPr>
      <w:hyperlink w:anchor="_Toc17467763" w:history="1">
        <w:r w:rsidR="00AD29AC" w:rsidRPr="000639C4">
          <w:rPr>
            <w:rStyle w:val="Hyperlink"/>
          </w:rPr>
          <w:t>CHAPTER 15</w:t>
        </w:r>
        <w:r w:rsidR="00AD29AC">
          <w:rPr>
            <w:rFonts w:asciiTheme="minorHAnsi" w:eastAsiaTheme="minorEastAsia" w:hAnsiTheme="minorHAnsi" w:cstheme="minorBidi"/>
            <w:b w:val="0"/>
            <w:sz w:val="22"/>
            <w:lang w:val="en-GB" w:eastAsia="en-GB"/>
          </w:rPr>
          <w:tab/>
        </w:r>
        <w:r w:rsidR="00AD29AC" w:rsidRPr="000639C4">
          <w:rPr>
            <w:rStyle w:val="Hyperlink"/>
          </w:rPr>
          <w:t>AERODROME WORKS</w:t>
        </w:r>
        <w:r w:rsidR="00AD29AC">
          <w:rPr>
            <w:webHidden/>
          </w:rPr>
          <w:tab/>
        </w:r>
        <w:r w:rsidR="00AD29AC">
          <w:rPr>
            <w:webHidden/>
          </w:rPr>
          <w:fldChar w:fldCharType="begin"/>
        </w:r>
        <w:r w:rsidR="00AD29AC">
          <w:rPr>
            <w:webHidden/>
          </w:rPr>
          <w:instrText xml:space="preserve"> PAGEREF _Toc17467763 \h </w:instrText>
        </w:r>
        <w:r w:rsidR="00AD29AC">
          <w:rPr>
            <w:webHidden/>
          </w:rPr>
        </w:r>
        <w:r w:rsidR="00AD29AC">
          <w:rPr>
            <w:webHidden/>
          </w:rPr>
          <w:fldChar w:fldCharType="separate"/>
        </w:r>
        <w:r w:rsidR="00483DA2">
          <w:rPr>
            <w:webHidden/>
          </w:rPr>
          <w:t>375</w:t>
        </w:r>
        <w:r w:rsidR="00AD29AC">
          <w:rPr>
            <w:webHidden/>
          </w:rPr>
          <w:fldChar w:fldCharType="end"/>
        </w:r>
      </w:hyperlink>
    </w:p>
    <w:p w14:paraId="1727DCC6" w14:textId="4BAF37E3" w:rsidR="00AD29AC" w:rsidRDefault="00D73297">
      <w:pPr>
        <w:pStyle w:val="TOC3"/>
        <w:rPr>
          <w:rFonts w:asciiTheme="minorHAnsi" w:eastAsiaTheme="minorEastAsia" w:hAnsiTheme="minorHAnsi" w:cstheme="minorBidi"/>
          <w:sz w:val="22"/>
          <w:lang w:val="en-GB" w:eastAsia="en-GB"/>
        </w:rPr>
      </w:pPr>
      <w:hyperlink w:anchor="_Toc17467764" w:history="1">
        <w:r w:rsidR="00AD29AC" w:rsidRPr="000639C4">
          <w:rPr>
            <w:rStyle w:val="Hyperlink"/>
          </w:rPr>
          <w:t>15.01</w:t>
        </w:r>
        <w:r w:rsidR="00AD29AC">
          <w:rPr>
            <w:rFonts w:asciiTheme="minorHAnsi" w:eastAsiaTheme="minorEastAsia" w:hAnsiTheme="minorHAnsi" w:cstheme="minorBidi"/>
            <w:sz w:val="22"/>
            <w:lang w:val="en-GB" w:eastAsia="en-GB"/>
          </w:rPr>
          <w:tab/>
        </w:r>
        <w:r w:rsidR="00AD29AC" w:rsidRPr="000639C4">
          <w:rPr>
            <w:rStyle w:val="Hyperlink"/>
          </w:rPr>
          <w:t>General</w:t>
        </w:r>
        <w:r w:rsidR="00AD29AC">
          <w:rPr>
            <w:webHidden/>
          </w:rPr>
          <w:tab/>
        </w:r>
        <w:r w:rsidR="00AD29AC">
          <w:rPr>
            <w:webHidden/>
          </w:rPr>
          <w:fldChar w:fldCharType="begin"/>
        </w:r>
        <w:r w:rsidR="00AD29AC">
          <w:rPr>
            <w:webHidden/>
          </w:rPr>
          <w:instrText xml:space="preserve"> PAGEREF _Toc17467764 \h </w:instrText>
        </w:r>
        <w:r w:rsidR="00AD29AC">
          <w:rPr>
            <w:webHidden/>
          </w:rPr>
        </w:r>
        <w:r w:rsidR="00AD29AC">
          <w:rPr>
            <w:webHidden/>
          </w:rPr>
          <w:fldChar w:fldCharType="separate"/>
        </w:r>
        <w:r w:rsidR="00483DA2">
          <w:rPr>
            <w:webHidden/>
          </w:rPr>
          <w:t>375</w:t>
        </w:r>
        <w:r w:rsidR="00AD29AC">
          <w:rPr>
            <w:webHidden/>
          </w:rPr>
          <w:fldChar w:fldCharType="end"/>
        </w:r>
      </w:hyperlink>
    </w:p>
    <w:p w14:paraId="6F4D5A2A" w14:textId="400FA4B7" w:rsidR="00AD29AC" w:rsidRDefault="00D73297">
      <w:pPr>
        <w:pStyle w:val="TOC3"/>
        <w:rPr>
          <w:rFonts w:asciiTheme="minorHAnsi" w:eastAsiaTheme="minorEastAsia" w:hAnsiTheme="minorHAnsi" w:cstheme="minorBidi"/>
          <w:sz w:val="22"/>
          <w:lang w:val="en-GB" w:eastAsia="en-GB"/>
        </w:rPr>
      </w:pPr>
      <w:hyperlink w:anchor="_Toc17467765" w:history="1">
        <w:r w:rsidR="00AD29AC" w:rsidRPr="000639C4">
          <w:rPr>
            <w:rStyle w:val="Hyperlink"/>
          </w:rPr>
          <w:t>15.02</w:t>
        </w:r>
        <w:r w:rsidR="00AD29AC">
          <w:rPr>
            <w:rFonts w:asciiTheme="minorHAnsi" w:eastAsiaTheme="minorEastAsia" w:hAnsiTheme="minorHAnsi" w:cstheme="minorBidi"/>
            <w:sz w:val="22"/>
            <w:lang w:val="en-GB" w:eastAsia="en-GB"/>
          </w:rPr>
          <w:tab/>
        </w:r>
        <w:r w:rsidR="00AD29AC" w:rsidRPr="000639C4">
          <w:rPr>
            <w:rStyle w:val="Hyperlink"/>
          </w:rPr>
          <w:t>Method of working plans (</w:t>
        </w:r>
        <w:r w:rsidR="00AD29AC" w:rsidRPr="000639C4">
          <w:rPr>
            <w:rStyle w:val="Hyperlink"/>
            <w:i/>
          </w:rPr>
          <w:t>MOWPs</w:t>
        </w:r>
        <w:r w:rsidR="00AD29AC" w:rsidRPr="000639C4">
          <w:rPr>
            <w:rStyle w:val="Hyperlink"/>
          </w:rPr>
          <w:t>)</w:t>
        </w:r>
        <w:r w:rsidR="00AD29AC">
          <w:rPr>
            <w:webHidden/>
          </w:rPr>
          <w:tab/>
        </w:r>
        <w:r w:rsidR="00AD29AC">
          <w:rPr>
            <w:webHidden/>
          </w:rPr>
          <w:fldChar w:fldCharType="begin"/>
        </w:r>
        <w:r w:rsidR="00AD29AC">
          <w:rPr>
            <w:webHidden/>
          </w:rPr>
          <w:instrText xml:space="preserve"> PAGEREF _Toc17467765 \h </w:instrText>
        </w:r>
        <w:r w:rsidR="00AD29AC">
          <w:rPr>
            <w:webHidden/>
          </w:rPr>
        </w:r>
        <w:r w:rsidR="00AD29AC">
          <w:rPr>
            <w:webHidden/>
          </w:rPr>
          <w:fldChar w:fldCharType="separate"/>
        </w:r>
        <w:r w:rsidR="00483DA2">
          <w:rPr>
            <w:webHidden/>
          </w:rPr>
          <w:t>376</w:t>
        </w:r>
        <w:r w:rsidR="00AD29AC">
          <w:rPr>
            <w:webHidden/>
          </w:rPr>
          <w:fldChar w:fldCharType="end"/>
        </w:r>
      </w:hyperlink>
    </w:p>
    <w:p w14:paraId="0588ECFB" w14:textId="29A234A2" w:rsidR="00AD29AC" w:rsidRDefault="00D73297">
      <w:pPr>
        <w:pStyle w:val="TOC3"/>
        <w:rPr>
          <w:rFonts w:asciiTheme="minorHAnsi" w:eastAsiaTheme="minorEastAsia" w:hAnsiTheme="minorHAnsi" w:cstheme="minorBidi"/>
          <w:sz w:val="22"/>
          <w:lang w:val="en-GB" w:eastAsia="en-GB"/>
        </w:rPr>
      </w:pPr>
      <w:hyperlink w:anchor="_Toc17467766" w:history="1">
        <w:r w:rsidR="00AD29AC" w:rsidRPr="000639C4">
          <w:rPr>
            <w:rStyle w:val="Hyperlink"/>
          </w:rPr>
          <w:t>15.03</w:t>
        </w:r>
        <w:r w:rsidR="00AD29AC">
          <w:rPr>
            <w:rFonts w:asciiTheme="minorHAnsi" w:eastAsiaTheme="minorEastAsia" w:hAnsiTheme="minorHAnsi" w:cstheme="minorBidi"/>
            <w:sz w:val="22"/>
            <w:lang w:val="en-GB" w:eastAsia="en-GB"/>
          </w:rPr>
          <w:tab/>
        </w:r>
        <w:r w:rsidR="00AD29AC" w:rsidRPr="000639C4">
          <w:rPr>
            <w:rStyle w:val="Hyperlink"/>
          </w:rPr>
          <w:t>Time-limited works</w:t>
        </w:r>
        <w:r w:rsidR="00AD29AC">
          <w:rPr>
            <w:webHidden/>
          </w:rPr>
          <w:tab/>
        </w:r>
        <w:r w:rsidR="00AD29AC">
          <w:rPr>
            <w:webHidden/>
          </w:rPr>
          <w:fldChar w:fldCharType="begin"/>
        </w:r>
        <w:r w:rsidR="00AD29AC">
          <w:rPr>
            <w:webHidden/>
          </w:rPr>
          <w:instrText xml:space="preserve"> PAGEREF _Toc17467766 \h </w:instrText>
        </w:r>
        <w:r w:rsidR="00AD29AC">
          <w:rPr>
            <w:webHidden/>
          </w:rPr>
        </w:r>
        <w:r w:rsidR="00AD29AC">
          <w:rPr>
            <w:webHidden/>
          </w:rPr>
          <w:fldChar w:fldCharType="separate"/>
        </w:r>
        <w:r w:rsidR="00483DA2">
          <w:rPr>
            <w:webHidden/>
          </w:rPr>
          <w:t>377</w:t>
        </w:r>
        <w:r w:rsidR="00AD29AC">
          <w:rPr>
            <w:webHidden/>
          </w:rPr>
          <w:fldChar w:fldCharType="end"/>
        </w:r>
      </w:hyperlink>
    </w:p>
    <w:p w14:paraId="70F80610" w14:textId="3379B622" w:rsidR="00AD29AC" w:rsidRDefault="00D73297">
      <w:pPr>
        <w:pStyle w:val="TOC3"/>
        <w:rPr>
          <w:rFonts w:asciiTheme="minorHAnsi" w:eastAsiaTheme="minorEastAsia" w:hAnsiTheme="minorHAnsi" w:cstheme="minorBidi"/>
          <w:sz w:val="22"/>
          <w:lang w:val="en-GB" w:eastAsia="en-GB"/>
        </w:rPr>
      </w:pPr>
      <w:hyperlink w:anchor="_Toc17467767" w:history="1">
        <w:r w:rsidR="00AD29AC" w:rsidRPr="000639C4">
          <w:rPr>
            <w:rStyle w:val="Hyperlink"/>
          </w:rPr>
          <w:t>15.04</w:t>
        </w:r>
        <w:r w:rsidR="00AD29AC">
          <w:rPr>
            <w:rFonts w:asciiTheme="minorHAnsi" w:eastAsiaTheme="minorEastAsia" w:hAnsiTheme="minorHAnsi" w:cstheme="minorBidi"/>
            <w:sz w:val="22"/>
            <w:lang w:val="en-GB" w:eastAsia="en-GB"/>
          </w:rPr>
          <w:tab/>
        </w:r>
        <w:r w:rsidR="00AD29AC" w:rsidRPr="000639C4">
          <w:rPr>
            <w:rStyle w:val="Hyperlink"/>
          </w:rPr>
          <w:t>Management and control of aerodrome works</w:t>
        </w:r>
        <w:r w:rsidR="00AD29AC">
          <w:rPr>
            <w:webHidden/>
          </w:rPr>
          <w:tab/>
        </w:r>
        <w:r w:rsidR="00AD29AC">
          <w:rPr>
            <w:webHidden/>
          </w:rPr>
          <w:fldChar w:fldCharType="begin"/>
        </w:r>
        <w:r w:rsidR="00AD29AC">
          <w:rPr>
            <w:webHidden/>
          </w:rPr>
          <w:instrText xml:space="preserve"> PAGEREF _Toc17467767 \h </w:instrText>
        </w:r>
        <w:r w:rsidR="00AD29AC">
          <w:rPr>
            <w:webHidden/>
          </w:rPr>
        </w:r>
        <w:r w:rsidR="00AD29AC">
          <w:rPr>
            <w:webHidden/>
          </w:rPr>
          <w:fldChar w:fldCharType="separate"/>
        </w:r>
        <w:r w:rsidR="00483DA2">
          <w:rPr>
            <w:webHidden/>
          </w:rPr>
          <w:t>378</w:t>
        </w:r>
        <w:r w:rsidR="00AD29AC">
          <w:rPr>
            <w:webHidden/>
          </w:rPr>
          <w:fldChar w:fldCharType="end"/>
        </w:r>
      </w:hyperlink>
    </w:p>
    <w:p w14:paraId="760D8C72" w14:textId="2A7E78F5" w:rsidR="00AD29AC" w:rsidRDefault="00D73297">
      <w:pPr>
        <w:pStyle w:val="TOC3"/>
        <w:rPr>
          <w:rFonts w:asciiTheme="minorHAnsi" w:eastAsiaTheme="minorEastAsia" w:hAnsiTheme="minorHAnsi" w:cstheme="minorBidi"/>
          <w:sz w:val="22"/>
          <w:lang w:val="en-GB" w:eastAsia="en-GB"/>
        </w:rPr>
      </w:pPr>
      <w:hyperlink w:anchor="_Toc17467768" w:history="1">
        <w:r w:rsidR="00AD29AC" w:rsidRPr="000639C4">
          <w:rPr>
            <w:rStyle w:val="Hyperlink"/>
          </w:rPr>
          <w:t>15.05</w:t>
        </w:r>
        <w:r w:rsidR="00AD29AC">
          <w:rPr>
            <w:rFonts w:asciiTheme="minorHAnsi" w:eastAsiaTheme="minorEastAsia" w:hAnsiTheme="minorHAnsi" w:cstheme="minorBidi"/>
            <w:sz w:val="22"/>
            <w:lang w:val="en-GB" w:eastAsia="en-GB"/>
          </w:rPr>
          <w:tab/>
        </w:r>
        <w:r w:rsidR="00AD29AC" w:rsidRPr="000639C4">
          <w:rPr>
            <w:rStyle w:val="Hyperlink"/>
          </w:rPr>
          <w:t>Runway pavement overlay, reconstruction, resealing or widening works</w:t>
        </w:r>
        <w:r w:rsidR="00AD29AC">
          <w:rPr>
            <w:webHidden/>
          </w:rPr>
          <w:tab/>
        </w:r>
        <w:r w:rsidR="00AD29AC">
          <w:rPr>
            <w:webHidden/>
          </w:rPr>
          <w:fldChar w:fldCharType="begin"/>
        </w:r>
        <w:r w:rsidR="00AD29AC">
          <w:rPr>
            <w:webHidden/>
          </w:rPr>
          <w:instrText xml:space="preserve"> PAGEREF _Toc17467768 \h </w:instrText>
        </w:r>
        <w:r w:rsidR="00AD29AC">
          <w:rPr>
            <w:webHidden/>
          </w:rPr>
        </w:r>
        <w:r w:rsidR="00AD29AC">
          <w:rPr>
            <w:webHidden/>
          </w:rPr>
          <w:fldChar w:fldCharType="separate"/>
        </w:r>
        <w:r w:rsidR="00483DA2">
          <w:rPr>
            <w:webHidden/>
          </w:rPr>
          <w:t>378</w:t>
        </w:r>
        <w:r w:rsidR="00AD29AC">
          <w:rPr>
            <w:webHidden/>
          </w:rPr>
          <w:fldChar w:fldCharType="end"/>
        </w:r>
      </w:hyperlink>
    </w:p>
    <w:p w14:paraId="00D1DC57" w14:textId="18E9155F" w:rsidR="00AD29AC" w:rsidRDefault="00D73297">
      <w:pPr>
        <w:pStyle w:val="TOC3"/>
        <w:rPr>
          <w:rFonts w:asciiTheme="minorHAnsi" w:eastAsiaTheme="minorEastAsia" w:hAnsiTheme="minorHAnsi" w:cstheme="minorBidi"/>
          <w:sz w:val="22"/>
          <w:lang w:val="en-GB" w:eastAsia="en-GB"/>
        </w:rPr>
      </w:pPr>
      <w:hyperlink w:anchor="_Toc17467769" w:history="1">
        <w:r w:rsidR="00AD29AC" w:rsidRPr="000639C4">
          <w:rPr>
            <w:rStyle w:val="Hyperlink"/>
          </w:rPr>
          <w:t>15.06</w:t>
        </w:r>
        <w:r w:rsidR="00AD29AC">
          <w:rPr>
            <w:rFonts w:asciiTheme="minorHAnsi" w:eastAsiaTheme="minorEastAsia" w:hAnsiTheme="minorHAnsi" w:cstheme="minorBidi"/>
            <w:sz w:val="22"/>
            <w:lang w:val="en-GB" w:eastAsia="en-GB"/>
          </w:rPr>
          <w:tab/>
        </w:r>
        <w:r w:rsidR="00AD29AC" w:rsidRPr="000639C4">
          <w:rPr>
            <w:rStyle w:val="Hyperlink"/>
          </w:rPr>
          <w:t>Works on runway strips</w:t>
        </w:r>
        <w:r w:rsidR="00AD29AC">
          <w:rPr>
            <w:webHidden/>
          </w:rPr>
          <w:tab/>
        </w:r>
        <w:r w:rsidR="00AD29AC">
          <w:rPr>
            <w:webHidden/>
          </w:rPr>
          <w:fldChar w:fldCharType="begin"/>
        </w:r>
        <w:r w:rsidR="00AD29AC">
          <w:rPr>
            <w:webHidden/>
          </w:rPr>
          <w:instrText xml:space="preserve"> PAGEREF _Toc17467769 \h </w:instrText>
        </w:r>
        <w:r w:rsidR="00AD29AC">
          <w:rPr>
            <w:webHidden/>
          </w:rPr>
        </w:r>
        <w:r w:rsidR="00AD29AC">
          <w:rPr>
            <w:webHidden/>
          </w:rPr>
          <w:fldChar w:fldCharType="separate"/>
        </w:r>
        <w:r w:rsidR="00483DA2">
          <w:rPr>
            <w:webHidden/>
          </w:rPr>
          <w:t>379</w:t>
        </w:r>
        <w:r w:rsidR="00AD29AC">
          <w:rPr>
            <w:webHidden/>
          </w:rPr>
          <w:fldChar w:fldCharType="end"/>
        </w:r>
      </w:hyperlink>
    </w:p>
    <w:p w14:paraId="0DFEB0E1" w14:textId="437EF9FE" w:rsidR="00AD29AC" w:rsidRDefault="00D73297">
      <w:pPr>
        <w:pStyle w:val="TOC1"/>
        <w:rPr>
          <w:rFonts w:asciiTheme="minorHAnsi" w:eastAsiaTheme="minorEastAsia" w:hAnsiTheme="minorHAnsi" w:cstheme="minorBidi"/>
          <w:b w:val="0"/>
          <w:sz w:val="22"/>
          <w:lang w:val="en-GB" w:eastAsia="en-GB"/>
        </w:rPr>
      </w:pPr>
      <w:hyperlink w:anchor="_Toc17467770" w:history="1">
        <w:r w:rsidR="00AD29AC" w:rsidRPr="000639C4">
          <w:rPr>
            <w:rStyle w:val="Hyperlink"/>
          </w:rPr>
          <w:t>CHAPTER 16</w:t>
        </w:r>
        <w:r w:rsidR="00AD29AC">
          <w:rPr>
            <w:rFonts w:asciiTheme="minorHAnsi" w:eastAsiaTheme="minorEastAsia" w:hAnsiTheme="minorHAnsi" w:cstheme="minorBidi"/>
            <w:b w:val="0"/>
            <w:sz w:val="22"/>
            <w:lang w:val="en-GB" w:eastAsia="en-GB"/>
          </w:rPr>
          <w:tab/>
        </w:r>
        <w:r w:rsidR="00AD29AC" w:rsidRPr="000639C4">
          <w:rPr>
            <w:rStyle w:val="Hyperlink"/>
          </w:rPr>
          <w:t>METHOD OF WORKING PLANS</w:t>
        </w:r>
        <w:r w:rsidR="00AD29AC">
          <w:rPr>
            <w:webHidden/>
          </w:rPr>
          <w:tab/>
        </w:r>
        <w:r w:rsidR="00AD29AC">
          <w:rPr>
            <w:webHidden/>
          </w:rPr>
          <w:fldChar w:fldCharType="begin"/>
        </w:r>
        <w:r w:rsidR="00AD29AC">
          <w:rPr>
            <w:webHidden/>
          </w:rPr>
          <w:instrText xml:space="preserve"> PAGEREF _Toc17467770 \h </w:instrText>
        </w:r>
        <w:r w:rsidR="00AD29AC">
          <w:rPr>
            <w:webHidden/>
          </w:rPr>
        </w:r>
        <w:r w:rsidR="00AD29AC">
          <w:rPr>
            <w:webHidden/>
          </w:rPr>
          <w:fldChar w:fldCharType="separate"/>
        </w:r>
        <w:r w:rsidR="00483DA2">
          <w:rPr>
            <w:webHidden/>
          </w:rPr>
          <w:t>380</w:t>
        </w:r>
        <w:r w:rsidR="00AD29AC">
          <w:rPr>
            <w:webHidden/>
          </w:rPr>
          <w:fldChar w:fldCharType="end"/>
        </w:r>
      </w:hyperlink>
    </w:p>
    <w:p w14:paraId="7ED44ED9" w14:textId="1100541F" w:rsidR="00AD29AC" w:rsidRDefault="00D73297">
      <w:pPr>
        <w:pStyle w:val="TOC3"/>
        <w:rPr>
          <w:rFonts w:asciiTheme="minorHAnsi" w:eastAsiaTheme="minorEastAsia" w:hAnsiTheme="minorHAnsi" w:cstheme="minorBidi"/>
          <w:sz w:val="22"/>
          <w:lang w:val="en-GB" w:eastAsia="en-GB"/>
        </w:rPr>
      </w:pPr>
      <w:hyperlink w:anchor="_Toc17467771" w:history="1">
        <w:r w:rsidR="00AD29AC" w:rsidRPr="000639C4">
          <w:rPr>
            <w:rStyle w:val="Hyperlink"/>
          </w:rPr>
          <w:t>16.01</w:t>
        </w:r>
        <w:r w:rsidR="00AD29AC">
          <w:rPr>
            <w:rFonts w:asciiTheme="minorHAnsi" w:eastAsiaTheme="minorEastAsia" w:hAnsiTheme="minorHAnsi" w:cstheme="minorBidi"/>
            <w:sz w:val="22"/>
            <w:lang w:val="en-GB" w:eastAsia="en-GB"/>
          </w:rPr>
          <w:tab/>
        </w:r>
        <w:r w:rsidR="00AD29AC" w:rsidRPr="000639C4">
          <w:rPr>
            <w:rStyle w:val="Hyperlink"/>
          </w:rPr>
          <w:t>Introduction</w:t>
        </w:r>
        <w:r w:rsidR="00AD29AC">
          <w:rPr>
            <w:webHidden/>
          </w:rPr>
          <w:tab/>
        </w:r>
        <w:r w:rsidR="00AD29AC">
          <w:rPr>
            <w:webHidden/>
          </w:rPr>
          <w:fldChar w:fldCharType="begin"/>
        </w:r>
        <w:r w:rsidR="00AD29AC">
          <w:rPr>
            <w:webHidden/>
          </w:rPr>
          <w:instrText xml:space="preserve"> PAGEREF _Toc17467771 \h </w:instrText>
        </w:r>
        <w:r w:rsidR="00AD29AC">
          <w:rPr>
            <w:webHidden/>
          </w:rPr>
        </w:r>
        <w:r w:rsidR="00AD29AC">
          <w:rPr>
            <w:webHidden/>
          </w:rPr>
          <w:fldChar w:fldCharType="separate"/>
        </w:r>
        <w:r w:rsidR="00483DA2">
          <w:rPr>
            <w:webHidden/>
          </w:rPr>
          <w:t>380</w:t>
        </w:r>
        <w:r w:rsidR="00AD29AC">
          <w:rPr>
            <w:webHidden/>
          </w:rPr>
          <w:fldChar w:fldCharType="end"/>
        </w:r>
      </w:hyperlink>
    </w:p>
    <w:p w14:paraId="31E1DF7E" w14:textId="47A68681" w:rsidR="00AD29AC" w:rsidRDefault="00D73297">
      <w:pPr>
        <w:pStyle w:val="TOC3"/>
        <w:rPr>
          <w:rFonts w:asciiTheme="minorHAnsi" w:eastAsiaTheme="minorEastAsia" w:hAnsiTheme="minorHAnsi" w:cstheme="minorBidi"/>
          <w:sz w:val="22"/>
          <w:lang w:val="en-GB" w:eastAsia="en-GB"/>
        </w:rPr>
      </w:pPr>
      <w:hyperlink w:anchor="_Toc17467772" w:history="1">
        <w:r w:rsidR="00AD29AC" w:rsidRPr="000639C4">
          <w:rPr>
            <w:rStyle w:val="Hyperlink"/>
          </w:rPr>
          <w:t>16.02</w:t>
        </w:r>
        <w:r w:rsidR="00AD29AC">
          <w:rPr>
            <w:rFonts w:asciiTheme="minorHAnsi" w:eastAsiaTheme="minorEastAsia" w:hAnsiTheme="minorHAnsi" w:cstheme="minorBidi"/>
            <w:sz w:val="22"/>
            <w:lang w:val="en-GB" w:eastAsia="en-GB"/>
          </w:rPr>
          <w:tab/>
        </w:r>
        <w:r w:rsidR="00AD29AC" w:rsidRPr="000639C4">
          <w:rPr>
            <w:rStyle w:val="Hyperlink"/>
          </w:rPr>
          <w:t>Works information</w:t>
        </w:r>
        <w:r w:rsidR="00AD29AC">
          <w:rPr>
            <w:webHidden/>
          </w:rPr>
          <w:tab/>
        </w:r>
        <w:r w:rsidR="00AD29AC">
          <w:rPr>
            <w:webHidden/>
          </w:rPr>
          <w:fldChar w:fldCharType="begin"/>
        </w:r>
        <w:r w:rsidR="00AD29AC">
          <w:rPr>
            <w:webHidden/>
          </w:rPr>
          <w:instrText xml:space="preserve"> PAGEREF _Toc17467772 \h </w:instrText>
        </w:r>
        <w:r w:rsidR="00AD29AC">
          <w:rPr>
            <w:webHidden/>
          </w:rPr>
        </w:r>
        <w:r w:rsidR="00AD29AC">
          <w:rPr>
            <w:webHidden/>
          </w:rPr>
          <w:fldChar w:fldCharType="separate"/>
        </w:r>
        <w:r w:rsidR="00483DA2">
          <w:rPr>
            <w:webHidden/>
          </w:rPr>
          <w:t>380</w:t>
        </w:r>
        <w:r w:rsidR="00AD29AC">
          <w:rPr>
            <w:webHidden/>
          </w:rPr>
          <w:fldChar w:fldCharType="end"/>
        </w:r>
      </w:hyperlink>
    </w:p>
    <w:p w14:paraId="4147C25C" w14:textId="685702B3" w:rsidR="00AD29AC" w:rsidRDefault="00D73297">
      <w:pPr>
        <w:pStyle w:val="TOC3"/>
        <w:rPr>
          <w:rFonts w:asciiTheme="minorHAnsi" w:eastAsiaTheme="minorEastAsia" w:hAnsiTheme="minorHAnsi" w:cstheme="minorBidi"/>
          <w:sz w:val="22"/>
          <w:lang w:val="en-GB" w:eastAsia="en-GB"/>
        </w:rPr>
      </w:pPr>
      <w:hyperlink w:anchor="_Toc17467773" w:history="1">
        <w:r w:rsidR="00AD29AC" w:rsidRPr="000639C4">
          <w:rPr>
            <w:rStyle w:val="Hyperlink"/>
          </w:rPr>
          <w:t>16.03</w:t>
        </w:r>
        <w:r w:rsidR="00AD29AC">
          <w:rPr>
            <w:rFonts w:asciiTheme="minorHAnsi" w:eastAsiaTheme="minorEastAsia" w:hAnsiTheme="minorHAnsi" w:cstheme="minorBidi"/>
            <w:sz w:val="22"/>
            <w:lang w:val="en-GB" w:eastAsia="en-GB"/>
          </w:rPr>
          <w:tab/>
        </w:r>
        <w:r w:rsidR="00AD29AC" w:rsidRPr="000639C4">
          <w:rPr>
            <w:rStyle w:val="Hyperlink"/>
          </w:rPr>
          <w:t>Restrictions to aircraft operations</w:t>
        </w:r>
        <w:r w:rsidR="00AD29AC">
          <w:rPr>
            <w:webHidden/>
          </w:rPr>
          <w:tab/>
        </w:r>
        <w:r w:rsidR="00AD29AC">
          <w:rPr>
            <w:webHidden/>
          </w:rPr>
          <w:fldChar w:fldCharType="begin"/>
        </w:r>
        <w:r w:rsidR="00AD29AC">
          <w:rPr>
            <w:webHidden/>
          </w:rPr>
          <w:instrText xml:space="preserve"> PAGEREF _Toc17467773 \h </w:instrText>
        </w:r>
        <w:r w:rsidR="00AD29AC">
          <w:rPr>
            <w:webHidden/>
          </w:rPr>
        </w:r>
        <w:r w:rsidR="00AD29AC">
          <w:rPr>
            <w:webHidden/>
          </w:rPr>
          <w:fldChar w:fldCharType="separate"/>
        </w:r>
        <w:r w:rsidR="00483DA2">
          <w:rPr>
            <w:webHidden/>
          </w:rPr>
          <w:t>381</w:t>
        </w:r>
        <w:r w:rsidR="00AD29AC">
          <w:rPr>
            <w:webHidden/>
          </w:rPr>
          <w:fldChar w:fldCharType="end"/>
        </w:r>
      </w:hyperlink>
    </w:p>
    <w:p w14:paraId="78F8183D" w14:textId="06AFF8DF" w:rsidR="00AD29AC" w:rsidRDefault="00D73297">
      <w:pPr>
        <w:pStyle w:val="TOC3"/>
        <w:rPr>
          <w:rFonts w:asciiTheme="minorHAnsi" w:eastAsiaTheme="minorEastAsia" w:hAnsiTheme="minorHAnsi" w:cstheme="minorBidi"/>
          <w:sz w:val="22"/>
          <w:lang w:val="en-GB" w:eastAsia="en-GB"/>
        </w:rPr>
      </w:pPr>
      <w:hyperlink w:anchor="_Toc17467774" w:history="1">
        <w:r w:rsidR="00AD29AC" w:rsidRPr="000639C4">
          <w:rPr>
            <w:rStyle w:val="Hyperlink"/>
          </w:rPr>
          <w:t>16.04</w:t>
        </w:r>
        <w:r w:rsidR="00AD29AC">
          <w:rPr>
            <w:rFonts w:asciiTheme="minorHAnsi" w:eastAsiaTheme="minorEastAsia" w:hAnsiTheme="minorHAnsi" w:cstheme="minorBidi"/>
            <w:sz w:val="22"/>
            <w:lang w:val="en-GB" w:eastAsia="en-GB"/>
          </w:rPr>
          <w:tab/>
        </w:r>
        <w:r w:rsidR="00AD29AC" w:rsidRPr="000639C4">
          <w:rPr>
            <w:rStyle w:val="Hyperlink"/>
          </w:rPr>
          <w:t>Personnel and equipment</w:t>
        </w:r>
        <w:r w:rsidR="00AD29AC">
          <w:rPr>
            <w:webHidden/>
          </w:rPr>
          <w:tab/>
        </w:r>
        <w:r w:rsidR="00AD29AC">
          <w:rPr>
            <w:webHidden/>
          </w:rPr>
          <w:fldChar w:fldCharType="begin"/>
        </w:r>
        <w:r w:rsidR="00AD29AC">
          <w:rPr>
            <w:webHidden/>
          </w:rPr>
          <w:instrText xml:space="preserve"> PAGEREF _Toc17467774 \h </w:instrText>
        </w:r>
        <w:r w:rsidR="00AD29AC">
          <w:rPr>
            <w:webHidden/>
          </w:rPr>
        </w:r>
        <w:r w:rsidR="00AD29AC">
          <w:rPr>
            <w:webHidden/>
          </w:rPr>
          <w:fldChar w:fldCharType="separate"/>
        </w:r>
        <w:r w:rsidR="00483DA2">
          <w:rPr>
            <w:webHidden/>
          </w:rPr>
          <w:t>382</w:t>
        </w:r>
        <w:r w:rsidR="00AD29AC">
          <w:rPr>
            <w:webHidden/>
          </w:rPr>
          <w:fldChar w:fldCharType="end"/>
        </w:r>
      </w:hyperlink>
    </w:p>
    <w:p w14:paraId="60C6CDAD" w14:textId="0500B1D0" w:rsidR="00AD29AC" w:rsidRDefault="00D73297">
      <w:pPr>
        <w:pStyle w:val="TOC3"/>
        <w:rPr>
          <w:rFonts w:asciiTheme="minorHAnsi" w:eastAsiaTheme="minorEastAsia" w:hAnsiTheme="minorHAnsi" w:cstheme="minorBidi"/>
          <w:sz w:val="22"/>
          <w:lang w:val="en-GB" w:eastAsia="en-GB"/>
        </w:rPr>
      </w:pPr>
      <w:hyperlink w:anchor="_Toc17467775" w:history="1">
        <w:r w:rsidR="00AD29AC" w:rsidRPr="000639C4">
          <w:rPr>
            <w:rStyle w:val="Hyperlink"/>
          </w:rPr>
          <w:t>16.05</w:t>
        </w:r>
        <w:r w:rsidR="00AD29AC">
          <w:rPr>
            <w:rFonts w:asciiTheme="minorHAnsi" w:eastAsiaTheme="minorEastAsia" w:hAnsiTheme="minorHAnsi" w:cstheme="minorBidi"/>
            <w:sz w:val="22"/>
            <w:lang w:val="en-GB" w:eastAsia="en-GB"/>
          </w:rPr>
          <w:tab/>
        </w:r>
        <w:r w:rsidR="00AD29AC" w:rsidRPr="000639C4">
          <w:rPr>
            <w:rStyle w:val="Hyperlink"/>
          </w:rPr>
          <w:t>Aerodrome markers, markings and lights</w:t>
        </w:r>
        <w:r w:rsidR="00AD29AC">
          <w:rPr>
            <w:webHidden/>
          </w:rPr>
          <w:tab/>
        </w:r>
        <w:r w:rsidR="00AD29AC">
          <w:rPr>
            <w:webHidden/>
          </w:rPr>
          <w:fldChar w:fldCharType="begin"/>
        </w:r>
        <w:r w:rsidR="00AD29AC">
          <w:rPr>
            <w:webHidden/>
          </w:rPr>
          <w:instrText xml:space="preserve"> PAGEREF _Toc17467775 \h </w:instrText>
        </w:r>
        <w:r w:rsidR="00AD29AC">
          <w:rPr>
            <w:webHidden/>
          </w:rPr>
        </w:r>
        <w:r w:rsidR="00AD29AC">
          <w:rPr>
            <w:webHidden/>
          </w:rPr>
          <w:fldChar w:fldCharType="separate"/>
        </w:r>
        <w:r w:rsidR="00483DA2">
          <w:rPr>
            <w:webHidden/>
          </w:rPr>
          <w:t>382</w:t>
        </w:r>
        <w:r w:rsidR="00AD29AC">
          <w:rPr>
            <w:webHidden/>
          </w:rPr>
          <w:fldChar w:fldCharType="end"/>
        </w:r>
      </w:hyperlink>
    </w:p>
    <w:p w14:paraId="45CD46E1" w14:textId="79DDA97F" w:rsidR="00AD29AC" w:rsidRDefault="00D73297">
      <w:pPr>
        <w:pStyle w:val="TOC3"/>
        <w:rPr>
          <w:rFonts w:asciiTheme="minorHAnsi" w:eastAsiaTheme="minorEastAsia" w:hAnsiTheme="minorHAnsi" w:cstheme="minorBidi"/>
          <w:sz w:val="22"/>
          <w:lang w:val="en-GB" w:eastAsia="en-GB"/>
        </w:rPr>
      </w:pPr>
      <w:hyperlink w:anchor="_Toc17467776" w:history="1">
        <w:r w:rsidR="00AD29AC" w:rsidRPr="000639C4">
          <w:rPr>
            <w:rStyle w:val="Hyperlink"/>
          </w:rPr>
          <w:t>16.06</w:t>
        </w:r>
        <w:r w:rsidR="00AD29AC">
          <w:rPr>
            <w:rFonts w:asciiTheme="minorHAnsi" w:eastAsiaTheme="minorEastAsia" w:hAnsiTheme="minorHAnsi" w:cstheme="minorBidi"/>
            <w:sz w:val="22"/>
            <w:lang w:val="en-GB" w:eastAsia="en-GB"/>
          </w:rPr>
          <w:tab/>
        </w:r>
        <w:r w:rsidR="00AD29AC" w:rsidRPr="000639C4">
          <w:rPr>
            <w:rStyle w:val="Hyperlink"/>
          </w:rPr>
          <w:t>Special requirements</w:t>
        </w:r>
        <w:r w:rsidR="00AD29AC">
          <w:rPr>
            <w:webHidden/>
          </w:rPr>
          <w:tab/>
        </w:r>
        <w:r w:rsidR="00AD29AC">
          <w:rPr>
            <w:webHidden/>
          </w:rPr>
          <w:fldChar w:fldCharType="begin"/>
        </w:r>
        <w:r w:rsidR="00AD29AC">
          <w:rPr>
            <w:webHidden/>
          </w:rPr>
          <w:instrText xml:space="preserve"> PAGEREF _Toc17467776 \h </w:instrText>
        </w:r>
        <w:r w:rsidR="00AD29AC">
          <w:rPr>
            <w:webHidden/>
          </w:rPr>
        </w:r>
        <w:r w:rsidR="00AD29AC">
          <w:rPr>
            <w:webHidden/>
          </w:rPr>
          <w:fldChar w:fldCharType="separate"/>
        </w:r>
        <w:r w:rsidR="00483DA2">
          <w:rPr>
            <w:webHidden/>
          </w:rPr>
          <w:t>382</w:t>
        </w:r>
        <w:r w:rsidR="00AD29AC">
          <w:rPr>
            <w:webHidden/>
          </w:rPr>
          <w:fldChar w:fldCharType="end"/>
        </w:r>
      </w:hyperlink>
    </w:p>
    <w:p w14:paraId="6F250831" w14:textId="1F519BAB" w:rsidR="00AD29AC" w:rsidRDefault="00D73297">
      <w:pPr>
        <w:pStyle w:val="TOC3"/>
        <w:rPr>
          <w:rFonts w:asciiTheme="minorHAnsi" w:eastAsiaTheme="minorEastAsia" w:hAnsiTheme="minorHAnsi" w:cstheme="minorBidi"/>
          <w:sz w:val="22"/>
          <w:lang w:val="en-GB" w:eastAsia="en-GB"/>
        </w:rPr>
      </w:pPr>
      <w:hyperlink w:anchor="_Toc17467777" w:history="1">
        <w:r w:rsidR="00AD29AC" w:rsidRPr="000639C4">
          <w:rPr>
            <w:rStyle w:val="Hyperlink"/>
          </w:rPr>
          <w:t>16.07</w:t>
        </w:r>
        <w:r w:rsidR="00AD29AC">
          <w:rPr>
            <w:rFonts w:asciiTheme="minorHAnsi" w:eastAsiaTheme="minorEastAsia" w:hAnsiTheme="minorHAnsi" w:cstheme="minorBidi"/>
            <w:sz w:val="22"/>
            <w:lang w:val="en-GB" w:eastAsia="en-GB"/>
          </w:rPr>
          <w:tab/>
        </w:r>
        <w:r w:rsidR="00AD29AC" w:rsidRPr="000639C4">
          <w:rPr>
            <w:rStyle w:val="Hyperlink"/>
          </w:rPr>
          <w:t>Administration</w:t>
        </w:r>
        <w:r w:rsidR="00AD29AC">
          <w:rPr>
            <w:webHidden/>
          </w:rPr>
          <w:tab/>
        </w:r>
        <w:r w:rsidR="00AD29AC">
          <w:rPr>
            <w:webHidden/>
          </w:rPr>
          <w:fldChar w:fldCharType="begin"/>
        </w:r>
        <w:r w:rsidR="00AD29AC">
          <w:rPr>
            <w:webHidden/>
          </w:rPr>
          <w:instrText xml:space="preserve"> PAGEREF _Toc17467777 \h </w:instrText>
        </w:r>
        <w:r w:rsidR="00AD29AC">
          <w:rPr>
            <w:webHidden/>
          </w:rPr>
        </w:r>
        <w:r w:rsidR="00AD29AC">
          <w:rPr>
            <w:webHidden/>
          </w:rPr>
          <w:fldChar w:fldCharType="separate"/>
        </w:r>
        <w:r w:rsidR="00483DA2">
          <w:rPr>
            <w:webHidden/>
          </w:rPr>
          <w:t>382</w:t>
        </w:r>
        <w:r w:rsidR="00AD29AC">
          <w:rPr>
            <w:webHidden/>
          </w:rPr>
          <w:fldChar w:fldCharType="end"/>
        </w:r>
      </w:hyperlink>
    </w:p>
    <w:p w14:paraId="7AB83390" w14:textId="28A3828D" w:rsidR="00AD29AC" w:rsidRDefault="00D73297">
      <w:pPr>
        <w:pStyle w:val="TOC3"/>
        <w:rPr>
          <w:rFonts w:asciiTheme="minorHAnsi" w:eastAsiaTheme="minorEastAsia" w:hAnsiTheme="minorHAnsi" w:cstheme="minorBidi"/>
          <w:sz w:val="22"/>
          <w:lang w:val="en-GB" w:eastAsia="en-GB"/>
        </w:rPr>
      </w:pPr>
      <w:hyperlink w:anchor="_Toc17467778" w:history="1">
        <w:r w:rsidR="00AD29AC" w:rsidRPr="000639C4">
          <w:rPr>
            <w:rStyle w:val="Hyperlink"/>
          </w:rPr>
          <w:t>16.08</w:t>
        </w:r>
        <w:r w:rsidR="00AD29AC">
          <w:rPr>
            <w:rFonts w:asciiTheme="minorHAnsi" w:eastAsiaTheme="minorEastAsia" w:hAnsiTheme="minorHAnsi" w:cstheme="minorBidi"/>
            <w:sz w:val="22"/>
            <w:lang w:val="en-GB" w:eastAsia="en-GB"/>
          </w:rPr>
          <w:tab/>
        </w:r>
        <w:r w:rsidR="00AD29AC" w:rsidRPr="000639C4">
          <w:rPr>
            <w:rStyle w:val="Hyperlink"/>
          </w:rPr>
          <w:t>Authority</w:t>
        </w:r>
        <w:r w:rsidR="00AD29AC">
          <w:rPr>
            <w:webHidden/>
          </w:rPr>
          <w:tab/>
        </w:r>
        <w:r w:rsidR="00AD29AC">
          <w:rPr>
            <w:webHidden/>
          </w:rPr>
          <w:fldChar w:fldCharType="begin"/>
        </w:r>
        <w:r w:rsidR="00AD29AC">
          <w:rPr>
            <w:webHidden/>
          </w:rPr>
          <w:instrText xml:space="preserve"> PAGEREF _Toc17467778 \h </w:instrText>
        </w:r>
        <w:r w:rsidR="00AD29AC">
          <w:rPr>
            <w:webHidden/>
          </w:rPr>
        </w:r>
        <w:r w:rsidR="00AD29AC">
          <w:rPr>
            <w:webHidden/>
          </w:rPr>
          <w:fldChar w:fldCharType="separate"/>
        </w:r>
        <w:r w:rsidR="00483DA2">
          <w:rPr>
            <w:webHidden/>
          </w:rPr>
          <w:t>382</w:t>
        </w:r>
        <w:r w:rsidR="00AD29AC">
          <w:rPr>
            <w:webHidden/>
          </w:rPr>
          <w:fldChar w:fldCharType="end"/>
        </w:r>
      </w:hyperlink>
    </w:p>
    <w:p w14:paraId="079F0D95" w14:textId="1C6C765C" w:rsidR="00AD29AC" w:rsidRDefault="00D73297">
      <w:pPr>
        <w:pStyle w:val="TOC3"/>
        <w:rPr>
          <w:rFonts w:asciiTheme="minorHAnsi" w:eastAsiaTheme="minorEastAsia" w:hAnsiTheme="minorHAnsi" w:cstheme="minorBidi"/>
          <w:sz w:val="22"/>
          <w:lang w:val="en-GB" w:eastAsia="en-GB"/>
        </w:rPr>
      </w:pPr>
      <w:hyperlink w:anchor="_Toc17467779" w:history="1">
        <w:r w:rsidR="00AD29AC" w:rsidRPr="000639C4">
          <w:rPr>
            <w:rStyle w:val="Hyperlink"/>
          </w:rPr>
          <w:t>16.09</w:t>
        </w:r>
        <w:r w:rsidR="00AD29AC">
          <w:rPr>
            <w:rFonts w:asciiTheme="minorHAnsi" w:eastAsiaTheme="minorEastAsia" w:hAnsiTheme="minorHAnsi" w:cstheme="minorBidi"/>
            <w:sz w:val="22"/>
            <w:lang w:val="en-GB" w:eastAsia="en-GB"/>
          </w:rPr>
          <w:tab/>
        </w:r>
        <w:r w:rsidR="00AD29AC" w:rsidRPr="000639C4">
          <w:rPr>
            <w:rStyle w:val="Hyperlink"/>
          </w:rPr>
          <w:t>Drawings</w:t>
        </w:r>
        <w:r w:rsidR="00AD29AC">
          <w:rPr>
            <w:webHidden/>
          </w:rPr>
          <w:tab/>
        </w:r>
        <w:r w:rsidR="00AD29AC">
          <w:rPr>
            <w:webHidden/>
          </w:rPr>
          <w:fldChar w:fldCharType="begin"/>
        </w:r>
        <w:r w:rsidR="00AD29AC">
          <w:rPr>
            <w:webHidden/>
          </w:rPr>
          <w:instrText xml:space="preserve"> PAGEREF _Toc17467779 \h </w:instrText>
        </w:r>
        <w:r w:rsidR="00AD29AC">
          <w:rPr>
            <w:webHidden/>
          </w:rPr>
        </w:r>
        <w:r w:rsidR="00AD29AC">
          <w:rPr>
            <w:webHidden/>
          </w:rPr>
          <w:fldChar w:fldCharType="separate"/>
        </w:r>
        <w:r w:rsidR="00483DA2">
          <w:rPr>
            <w:webHidden/>
          </w:rPr>
          <w:t>383</w:t>
        </w:r>
        <w:r w:rsidR="00AD29AC">
          <w:rPr>
            <w:webHidden/>
          </w:rPr>
          <w:fldChar w:fldCharType="end"/>
        </w:r>
      </w:hyperlink>
    </w:p>
    <w:p w14:paraId="7BD8C0C0" w14:textId="551A6613" w:rsidR="00AD29AC" w:rsidRDefault="00D73297">
      <w:pPr>
        <w:pStyle w:val="TOC3"/>
        <w:rPr>
          <w:rFonts w:asciiTheme="minorHAnsi" w:eastAsiaTheme="minorEastAsia" w:hAnsiTheme="minorHAnsi" w:cstheme="minorBidi"/>
          <w:sz w:val="22"/>
          <w:lang w:val="en-GB" w:eastAsia="en-GB"/>
        </w:rPr>
      </w:pPr>
      <w:hyperlink w:anchor="_Toc17467780" w:history="1">
        <w:r w:rsidR="00AD29AC" w:rsidRPr="000639C4">
          <w:rPr>
            <w:rStyle w:val="Hyperlink"/>
          </w:rPr>
          <w:t>16.10</w:t>
        </w:r>
        <w:r w:rsidR="00AD29AC">
          <w:rPr>
            <w:rFonts w:asciiTheme="minorHAnsi" w:eastAsiaTheme="minorEastAsia" w:hAnsiTheme="minorHAnsi" w:cstheme="minorBidi"/>
            <w:sz w:val="22"/>
            <w:lang w:val="en-GB" w:eastAsia="en-GB"/>
          </w:rPr>
          <w:tab/>
        </w:r>
        <w:r w:rsidR="00AD29AC" w:rsidRPr="000639C4">
          <w:rPr>
            <w:rStyle w:val="Hyperlink"/>
          </w:rPr>
          <w:t>Distribution list</w:t>
        </w:r>
        <w:r w:rsidR="00AD29AC">
          <w:rPr>
            <w:webHidden/>
          </w:rPr>
          <w:tab/>
        </w:r>
        <w:r w:rsidR="00AD29AC">
          <w:rPr>
            <w:webHidden/>
          </w:rPr>
          <w:fldChar w:fldCharType="begin"/>
        </w:r>
        <w:r w:rsidR="00AD29AC">
          <w:rPr>
            <w:webHidden/>
          </w:rPr>
          <w:instrText xml:space="preserve"> PAGEREF _Toc17467780 \h </w:instrText>
        </w:r>
        <w:r w:rsidR="00AD29AC">
          <w:rPr>
            <w:webHidden/>
          </w:rPr>
        </w:r>
        <w:r w:rsidR="00AD29AC">
          <w:rPr>
            <w:webHidden/>
          </w:rPr>
          <w:fldChar w:fldCharType="separate"/>
        </w:r>
        <w:r w:rsidR="00483DA2">
          <w:rPr>
            <w:webHidden/>
          </w:rPr>
          <w:t>383</w:t>
        </w:r>
        <w:r w:rsidR="00AD29AC">
          <w:rPr>
            <w:webHidden/>
          </w:rPr>
          <w:fldChar w:fldCharType="end"/>
        </w:r>
      </w:hyperlink>
    </w:p>
    <w:p w14:paraId="45678BB9" w14:textId="2C62756E" w:rsidR="00AD29AC" w:rsidRDefault="00D73297">
      <w:pPr>
        <w:pStyle w:val="TOC1"/>
        <w:rPr>
          <w:rFonts w:asciiTheme="minorHAnsi" w:eastAsiaTheme="minorEastAsia" w:hAnsiTheme="minorHAnsi" w:cstheme="minorBidi"/>
          <w:b w:val="0"/>
          <w:sz w:val="22"/>
          <w:lang w:val="en-GB" w:eastAsia="en-GB"/>
        </w:rPr>
      </w:pPr>
      <w:hyperlink w:anchor="_Toc17467781" w:history="1">
        <w:r w:rsidR="00AD29AC" w:rsidRPr="000639C4">
          <w:rPr>
            <w:rStyle w:val="Hyperlink"/>
          </w:rPr>
          <w:t>CHAPTER 17</w:t>
        </w:r>
        <w:r w:rsidR="00AD29AC">
          <w:rPr>
            <w:rFonts w:asciiTheme="minorHAnsi" w:eastAsiaTheme="minorEastAsia" w:hAnsiTheme="minorHAnsi" w:cstheme="minorBidi"/>
            <w:b w:val="0"/>
            <w:sz w:val="22"/>
            <w:lang w:val="en-GB" w:eastAsia="en-GB"/>
          </w:rPr>
          <w:tab/>
        </w:r>
        <w:r w:rsidR="00AD29AC" w:rsidRPr="000639C4">
          <w:rPr>
            <w:rStyle w:val="Hyperlink"/>
          </w:rPr>
          <w:t>WILDLIFE HAZARD MANAGEMENT</w:t>
        </w:r>
        <w:r w:rsidR="00AD29AC">
          <w:rPr>
            <w:webHidden/>
          </w:rPr>
          <w:tab/>
        </w:r>
        <w:r w:rsidR="00AD29AC">
          <w:rPr>
            <w:webHidden/>
          </w:rPr>
          <w:fldChar w:fldCharType="begin"/>
        </w:r>
        <w:r w:rsidR="00AD29AC">
          <w:rPr>
            <w:webHidden/>
          </w:rPr>
          <w:instrText xml:space="preserve"> PAGEREF _Toc17467781 \h </w:instrText>
        </w:r>
        <w:r w:rsidR="00AD29AC">
          <w:rPr>
            <w:webHidden/>
          </w:rPr>
        </w:r>
        <w:r w:rsidR="00AD29AC">
          <w:rPr>
            <w:webHidden/>
          </w:rPr>
          <w:fldChar w:fldCharType="separate"/>
        </w:r>
        <w:r w:rsidR="00483DA2">
          <w:rPr>
            <w:webHidden/>
          </w:rPr>
          <w:t>384</w:t>
        </w:r>
        <w:r w:rsidR="00AD29AC">
          <w:rPr>
            <w:webHidden/>
          </w:rPr>
          <w:fldChar w:fldCharType="end"/>
        </w:r>
      </w:hyperlink>
    </w:p>
    <w:p w14:paraId="3068095B" w14:textId="23964E5B" w:rsidR="00AD29AC" w:rsidRDefault="00D73297">
      <w:pPr>
        <w:pStyle w:val="TOC3"/>
        <w:rPr>
          <w:rFonts w:asciiTheme="minorHAnsi" w:eastAsiaTheme="minorEastAsia" w:hAnsiTheme="minorHAnsi" w:cstheme="minorBidi"/>
          <w:sz w:val="22"/>
          <w:lang w:val="en-GB" w:eastAsia="en-GB"/>
        </w:rPr>
      </w:pPr>
      <w:hyperlink w:anchor="_Toc17467782" w:history="1">
        <w:r w:rsidR="00AD29AC" w:rsidRPr="000639C4">
          <w:rPr>
            <w:rStyle w:val="Hyperlink"/>
          </w:rPr>
          <w:t>17.01</w:t>
        </w:r>
        <w:r w:rsidR="00AD29AC">
          <w:rPr>
            <w:rFonts w:asciiTheme="minorHAnsi" w:eastAsiaTheme="minorEastAsia" w:hAnsiTheme="minorHAnsi" w:cstheme="minorBidi"/>
            <w:sz w:val="22"/>
            <w:lang w:val="en-GB" w:eastAsia="en-GB"/>
          </w:rPr>
          <w:tab/>
        </w:r>
        <w:r w:rsidR="00AD29AC" w:rsidRPr="000639C4">
          <w:rPr>
            <w:rStyle w:val="Hyperlink"/>
          </w:rPr>
          <w:t>Detection, monitoring and observation</w:t>
        </w:r>
        <w:r w:rsidR="00AD29AC">
          <w:rPr>
            <w:webHidden/>
          </w:rPr>
          <w:tab/>
        </w:r>
        <w:r w:rsidR="00AD29AC">
          <w:rPr>
            <w:webHidden/>
          </w:rPr>
          <w:fldChar w:fldCharType="begin"/>
        </w:r>
        <w:r w:rsidR="00AD29AC">
          <w:rPr>
            <w:webHidden/>
          </w:rPr>
          <w:instrText xml:space="preserve"> PAGEREF _Toc17467782 \h </w:instrText>
        </w:r>
        <w:r w:rsidR="00AD29AC">
          <w:rPr>
            <w:webHidden/>
          </w:rPr>
        </w:r>
        <w:r w:rsidR="00AD29AC">
          <w:rPr>
            <w:webHidden/>
          </w:rPr>
          <w:fldChar w:fldCharType="separate"/>
        </w:r>
        <w:r w:rsidR="00483DA2">
          <w:rPr>
            <w:webHidden/>
          </w:rPr>
          <w:t>384</w:t>
        </w:r>
        <w:r w:rsidR="00AD29AC">
          <w:rPr>
            <w:webHidden/>
          </w:rPr>
          <w:fldChar w:fldCharType="end"/>
        </w:r>
      </w:hyperlink>
    </w:p>
    <w:p w14:paraId="223BB709" w14:textId="77E48BDE" w:rsidR="00AD29AC" w:rsidRDefault="00D73297">
      <w:pPr>
        <w:pStyle w:val="TOC3"/>
        <w:rPr>
          <w:rFonts w:asciiTheme="minorHAnsi" w:eastAsiaTheme="minorEastAsia" w:hAnsiTheme="minorHAnsi" w:cstheme="minorBidi"/>
          <w:sz w:val="22"/>
          <w:lang w:val="en-GB" w:eastAsia="en-GB"/>
        </w:rPr>
      </w:pPr>
      <w:hyperlink w:anchor="_Toc17467783" w:history="1">
        <w:r w:rsidR="00AD29AC" w:rsidRPr="000639C4">
          <w:rPr>
            <w:rStyle w:val="Hyperlink"/>
          </w:rPr>
          <w:t>17.02</w:t>
        </w:r>
        <w:r w:rsidR="00AD29AC">
          <w:rPr>
            <w:rFonts w:asciiTheme="minorHAnsi" w:eastAsiaTheme="minorEastAsia" w:hAnsiTheme="minorHAnsi" w:cstheme="minorBidi"/>
            <w:sz w:val="22"/>
            <w:lang w:val="en-GB" w:eastAsia="en-GB"/>
          </w:rPr>
          <w:tab/>
        </w:r>
        <w:r w:rsidR="00AD29AC" w:rsidRPr="000639C4">
          <w:rPr>
            <w:rStyle w:val="Hyperlink"/>
          </w:rPr>
          <w:t>Wildlife hazard assessment and trigger criteria</w:t>
        </w:r>
        <w:r w:rsidR="00AD29AC">
          <w:rPr>
            <w:webHidden/>
          </w:rPr>
          <w:tab/>
        </w:r>
        <w:r w:rsidR="00AD29AC">
          <w:rPr>
            <w:webHidden/>
          </w:rPr>
          <w:fldChar w:fldCharType="begin"/>
        </w:r>
        <w:r w:rsidR="00AD29AC">
          <w:rPr>
            <w:webHidden/>
          </w:rPr>
          <w:instrText xml:space="preserve"> PAGEREF _Toc17467783 \h </w:instrText>
        </w:r>
        <w:r w:rsidR="00AD29AC">
          <w:rPr>
            <w:webHidden/>
          </w:rPr>
        </w:r>
        <w:r w:rsidR="00AD29AC">
          <w:rPr>
            <w:webHidden/>
          </w:rPr>
          <w:fldChar w:fldCharType="separate"/>
        </w:r>
        <w:r w:rsidR="00483DA2">
          <w:rPr>
            <w:webHidden/>
          </w:rPr>
          <w:t>384</w:t>
        </w:r>
        <w:r w:rsidR="00AD29AC">
          <w:rPr>
            <w:webHidden/>
          </w:rPr>
          <w:fldChar w:fldCharType="end"/>
        </w:r>
      </w:hyperlink>
    </w:p>
    <w:p w14:paraId="67E998FA" w14:textId="6B5DD15A" w:rsidR="00AD29AC" w:rsidRDefault="00D73297">
      <w:pPr>
        <w:pStyle w:val="TOC3"/>
        <w:rPr>
          <w:rFonts w:asciiTheme="minorHAnsi" w:eastAsiaTheme="minorEastAsia" w:hAnsiTheme="minorHAnsi" w:cstheme="minorBidi"/>
          <w:sz w:val="22"/>
          <w:lang w:val="en-GB" w:eastAsia="en-GB"/>
        </w:rPr>
      </w:pPr>
      <w:hyperlink w:anchor="_Toc17467784" w:history="1">
        <w:r w:rsidR="00AD29AC" w:rsidRPr="000639C4">
          <w:rPr>
            <w:rStyle w:val="Hyperlink"/>
          </w:rPr>
          <w:t>17.03</w:t>
        </w:r>
        <w:r w:rsidR="00AD29AC">
          <w:rPr>
            <w:rFonts w:asciiTheme="minorHAnsi" w:eastAsiaTheme="minorEastAsia" w:hAnsiTheme="minorHAnsi" w:cstheme="minorBidi"/>
            <w:sz w:val="22"/>
            <w:lang w:val="en-GB" w:eastAsia="en-GB"/>
          </w:rPr>
          <w:tab/>
        </w:r>
        <w:r w:rsidR="00AD29AC" w:rsidRPr="000639C4">
          <w:rPr>
            <w:rStyle w:val="Hyperlink"/>
          </w:rPr>
          <w:t>Wildlife hazard management plan triggers</w:t>
        </w:r>
        <w:r w:rsidR="00AD29AC">
          <w:rPr>
            <w:webHidden/>
          </w:rPr>
          <w:tab/>
        </w:r>
        <w:r w:rsidR="00AD29AC">
          <w:rPr>
            <w:webHidden/>
          </w:rPr>
          <w:fldChar w:fldCharType="begin"/>
        </w:r>
        <w:r w:rsidR="00AD29AC">
          <w:rPr>
            <w:webHidden/>
          </w:rPr>
          <w:instrText xml:space="preserve"> PAGEREF _Toc17467784 \h </w:instrText>
        </w:r>
        <w:r w:rsidR="00AD29AC">
          <w:rPr>
            <w:webHidden/>
          </w:rPr>
        </w:r>
        <w:r w:rsidR="00AD29AC">
          <w:rPr>
            <w:webHidden/>
          </w:rPr>
          <w:fldChar w:fldCharType="separate"/>
        </w:r>
        <w:r w:rsidR="00483DA2">
          <w:rPr>
            <w:webHidden/>
          </w:rPr>
          <w:t>384</w:t>
        </w:r>
        <w:r w:rsidR="00AD29AC">
          <w:rPr>
            <w:webHidden/>
          </w:rPr>
          <w:fldChar w:fldCharType="end"/>
        </w:r>
      </w:hyperlink>
    </w:p>
    <w:p w14:paraId="079E9E51" w14:textId="614C0CF4" w:rsidR="00AD29AC" w:rsidRDefault="00D73297">
      <w:pPr>
        <w:pStyle w:val="TOC3"/>
        <w:rPr>
          <w:rFonts w:asciiTheme="minorHAnsi" w:eastAsiaTheme="minorEastAsia" w:hAnsiTheme="minorHAnsi" w:cstheme="minorBidi"/>
          <w:sz w:val="22"/>
          <w:lang w:val="en-GB" w:eastAsia="en-GB"/>
        </w:rPr>
      </w:pPr>
      <w:hyperlink w:anchor="_Toc17467785" w:history="1">
        <w:r w:rsidR="00AD29AC" w:rsidRPr="000639C4">
          <w:rPr>
            <w:rStyle w:val="Hyperlink"/>
          </w:rPr>
          <w:t>17.04</w:t>
        </w:r>
        <w:r w:rsidR="00AD29AC">
          <w:rPr>
            <w:rFonts w:asciiTheme="minorHAnsi" w:eastAsiaTheme="minorEastAsia" w:hAnsiTheme="minorHAnsi" w:cstheme="minorBidi"/>
            <w:sz w:val="22"/>
            <w:lang w:val="en-GB" w:eastAsia="en-GB"/>
          </w:rPr>
          <w:tab/>
        </w:r>
        <w:r w:rsidR="00AD29AC" w:rsidRPr="000639C4">
          <w:rPr>
            <w:rStyle w:val="Hyperlink"/>
          </w:rPr>
          <w:t>Preparation of a wildlife hazard management plan</w:t>
        </w:r>
        <w:r w:rsidR="00AD29AC">
          <w:rPr>
            <w:webHidden/>
          </w:rPr>
          <w:tab/>
        </w:r>
        <w:r w:rsidR="00AD29AC">
          <w:rPr>
            <w:webHidden/>
          </w:rPr>
          <w:fldChar w:fldCharType="begin"/>
        </w:r>
        <w:r w:rsidR="00AD29AC">
          <w:rPr>
            <w:webHidden/>
          </w:rPr>
          <w:instrText xml:space="preserve"> PAGEREF _Toc17467785 \h </w:instrText>
        </w:r>
        <w:r w:rsidR="00AD29AC">
          <w:rPr>
            <w:webHidden/>
          </w:rPr>
        </w:r>
        <w:r w:rsidR="00AD29AC">
          <w:rPr>
            <w:webHidden/>
          </w:rPr>
          <w:fldChar w:fldCharType="separate"/>
        </w:r>
        <w:r w:rsidR="00483DA2">
          <w:rPr>
            <w:webHidden/>
          </w:rPr>
          <w:t>385</w:t>
        </w:r>
        <w:r w:rsidR="00AD29AC">
          <w:rPr>
            <w:webHidden/>
          </w:rPr>
          <w:fldChar w:fldCharType="end"/>
        </w:r>
      </w:hyperlink>
    </w:p>
    <w:p w14:paraId="6B2C47B0" w14:textId="505A431A" w:rsidR="00AD29AC" w:rsidRDefault="00D73297">
      <w:pPr>
        <w:pStyle w:val="TOC3"/>
        <w:rPr>
          <w:rFonts w:asciiTheme="minorHAnsi" w:eastAsiaTheme="minorEastAsia" w:hAnsiTheme="minorHAnsi" w:cstheme="minorBidi"/>
          <w:sz w:val="22"/>
          <w:lang w:val="en-GB" w:eastAsia="en-GB"/>
        </w:rPr>
      </w:pPr>
      <w:hyperlink w:anchor="_Toc17467786" w:history="1">
        <w:r w:rsidR="00AD29AC" w:rsidRPr="000639C4">
          <w:rPr>
            <w:rStyle w:val="Hyperlink"/>
          </w:rPr>
          <w:t>17.05</w:t>
        </w:r>
        <w:r w:rsidR="00AD29AC">
          <w:rPr>
            <w:rFonts w:asciiTheme="minorHAnsi" w:eastAsiaTheme="minorEastAsia" w:hAnsiTheme="minorHAnsi" w:cstheme="minorBidi"/>
            <w:sz w:val="22"/>
            <w:lang w:val="en-GB" w:eastAsia="en-GB"/>
          </w:rPr>
          <w:tab/>
        </w:r>
        <w:r w:rsidR="00AD29AC" w:rsidRPr="000639C4">
          <w:rPr>
            <w:rStyle w:val="Hyperlink"/>
          </w:rPr>
          <w:t>Wildlife hazard reporting</w:t>
        </w:r>
        <w:r w:rsidR="00AD29AC">
          <w:rPr>
            <w:webHidden/>
          </w:rPr>
          <w:tab/>
        </w:r>
        <w:r w:rsidR="00AD29AC">
          <w:rPr>
            <w:webHidden/>
          </w:rPr>
          <w:fldChar w:fldCharType="begin"/>
        </w:r>
        <w:r w:rsidR="00AD29AC">
          <w:rPr>
            <w:webHidden/>
          </w:rPr>
          <w:instrText xml:space="preserve"> PAGEREF _Toc17467786 \h </w:instrText>
        </w:r>
        <w:r w:rsidR="00AD29AC">
          <w:rPr>
            <w:webHidden/>
          </w:rPr>
        </w:r>
        <w:r w:rsidR="00AD29AC">
          <w:rPr>
            <w:webHidden/>
          </w:rPr>
          <w:fldChar w:fldCharType="separate"/>
        </w:r>
        <w:r w:rsidR="00483DA2">
          <w:rPr>
            <w:webHidden/>
          </w:rPr>
          <w:t>386</w:t>
        </w:r>
        <w:r w:rsidR="00AD29AC">
          <w:rPr>
            <w:webHidden/>
          </w:rPr>
          <w:fldChar w:fldCharType="end"/>
        </w:r>
      </w:hyperlink>
    </w:p>
    <w:p w14:paraId="1CC728F8" w14:textId="278E75A5" w:rsidR="00AD29AC" w:rsidRDefault="00D73297">
      <w:pPr>
        <w:pStyle w:val="TOC3"/>
        <w:rPr>
          <w:rFonts w:asciiTheme="minorHAnsi" w:eastAsiaTheme="minorEastAsia" w:hAnsiTheme="minorHAnsi" w:cstheme="minorBidi"/>
          <w:sz w:val="22"/>
          <w:lang w:val="en-GB" w:eastAsia="en-GB"/>
        </w:rPr>
      </w:pPr>
      <w:hyperlink w:anchor="_Toc17467787" w:history="1">
        <w:r w:rsidR="00AD29AC" w:rsidRPr="000639C4">
          <w:rPr>
            <w:rStyle w:val="Hyperlink"/>
          </w:rPr>
          <w:t>17.06</w:t>
        </w:r>
        <w:r w:rsidR="00AD29AC">
          <w:rPr>
            <w:rFonts w:asciiTheme="minorHAnsi" w:eastAsiaTheme="minorEastAsia" w:hAnsiTheme="minorHAnsi" w:cstheme="minorBidi"/>
            <w:sz w:val="22"/>
            <w:lang w:val="en-GB" w:eastAsia="en-GB"/>
          </w:rPr>
          <w:tab/>
        </w:r>
        <w:r w:rsidR="00AD29AC" w:rsidRPr="000639C4">
          <w:rPr>
            <w:rStyle w:val="Hyperlink"/>
          </w:rPr>
          <w:t>Wildlife hazard mitigation</w:t>
        </w:r>
        <w:r w:rsidR="00AD29AC">
          <w:rPr>
            <w:webHidden/>
          </w:rPr>
          <w:tab/>
        </w:r>
        <w:r w:rsidR="00AD29AC">
          <w:rPr>
            <w:webHidden/>
          </w:rPr>
          <w:fldChar w:fldCharType="begin"/>
        </w:r>
        <w:r w:rsidR="00AD29AC">
          <w:rPr>
            <w:webHidden/>
          </w:rPr>
          <w:instrText xml:space="preserve"> PAGEREF _Toc17467787 \h </w:instrText>
        </w:r>
        <w:r w:rsidR="00AD29AC">
          <w:rPr>
            <w:webHidden/>
          </w:rPr>
        </w:r>
        <w:r w:rsidR="00AD29AC">
          <w:rPr>
            <w:webHidden/>
          </w:rPr>
          <w:fldChar w:fldCharType="separate"/>
        </w:r>
        <w:r w:rsidR="00483DA2">
          <w:rPr>
            <w:webHidden/>
          </w:rPr>
          <w:t>387</w:t>
        </w:r>
        <w:r w:rsidR="00AD29AC">
          <w:rPr>
            <w:webHidden/>
          </w:rPr>
          <w:fldChar w:fldCharType="end"/>
        </w:r>
      </w:hyperlink>
    </w:p>
    <w:p w14:paraId="1F7B79A7" w14:textId="0FD5C5BD" w:rsidR="00AD29AC" w:rsidRDefault="00D73297">
      <w:pPr>
        <w:pStyle w:val="TOC3"/>
        <w:rPr>
          <w:rFonts w:asciiTheme="minorHAnsi" w:eastAsiaTheme="minorEastAsia" w:hAnsiTheme="minorHAnsi" w:cstheme="minorBidi"/>
          <w:sz w:val="22"/>
          <w:lang w:val="en-GB" w:eastAsia="en-GB"/>
        </w:rPr>
      </w:pPr>
      <w:hyperlink w:anchor="_Toc17467788" w:history="1">
        <w:r w:rsidR="00AD29AC" w:rsidRPr="000639C4">
          <w:rPr>
            <w:rStyle w:val="Hyperlink"/>
          </w:rPr>
          <w:t>17.07</w:t>
        </w:r>
        <w:r w:rsidR="00AD29AC">
          <w:rPr>
            <w:rFonts w:asciiTheme="minorHAnsi" w:eastAsiaTheme="minorEastAsia" w:hAnsiTheme="minorHAnsi" w:cstheme="minorBidi"/>
            <w:sz w:val="22"/>
            <w:lang w:val="en-GB" w:eastAsia="en-GB"/>
          </w:rPr>
          <w:tab/>
        </w:r>
        <w:r w:rsidR="00AD29AC" w:rsidRPr="000639C4">
          <w:rPr>
            <w:rStyle w:val="Hyperlink"/>
          </w:rPr>
          <w:t>Training</w:t>
        </w:r>
        <w:r w:rsidR="00AD29AC">
          <w:rPr>
            <w:webHidden/>
          </w:rPr>
          <w:tab/>
        </w:r>
        <w:r w:rsidR="00AD29AC">
          <w:rPr>
            <w:webHidden/>
          </w:rPr>
          <w:fldChar w:fldCharType="begin"/>
        </w:r>
        <w:r w:rsidR="00AD29AC">
          <w:rPr>
            <w:webHidden/>
          </w:rPr>
          <w:instrText xml:space="preserve"> PAGEREF _Toc17467788 \h </w:instrText>
        </w:r>
        <w:r w:rsidR="00AD29AC">
          <w:rPr>
            <w:webHidden/>
          </w:rPr>
        </w:r>
        <w:r w:rsidR="00AD29AC">
          <w:rPr>
            <w:webHidden/>
          </w:rPr>
          <w:fldChar w:fldCharType="separate"/>
        </w:r>
        <w:r w:rsidR="00483DA2">
          <w:rPr>
            <w:webHidden/>
          </w:rPr>
          <w:t>387</w:t>
        </w:r>
        <w:r w:rsidR="00AD29AC">
          <w:rPr>
            <w:webHidden/>
          </w:rPr>
          <w:fldChar w:fldCharType="end"/>
        </w:r>
      </w:hyperlink>
    </w:p>
    <w:p w14:paraId="5EF6C10D" w14:textId="4EA12ECE" w:rsidR="00AD29AC" w:rsidRDefault="00D73297">
      <w:pPr>
        <w:pStyle w:val="TOC1"/>
        <w:rPr>
          <w:rFonts w:asciiTheme="minorHAnsi" w:eastAsiaTheme="minorEastAsia" w:hAnsiTheme="minorHAnsi" w:cstheme="minorBidi"/>
          <w:b w:val="0"/>
          <w:sz w:val="22"/>
          <w:lang w:val="en-GB" w:eastAsia="en-GB"/>
        </w:rPr>
      </w:pPr>
      <w:hyperlink w:anchor="_Toc17467789" w:history="1">
        <w:r w:rsidR="00AD29AC" w:rsidRPr="000639C4">
          <w:rPr>
            <w:rStyle w:val="Hyperlink"/>
          </w:rPr>
          <w:t>CHAPTER 18</w:t>
        </w:r>
        <w:r w:rsidR="00AD29AC">
          <w:rPr>
            <w:rFonts w:asciiTheme="minorHAnsi" w:eastAsiaTheme="minorEastAsia" w:hAnsiTheme="minorHAnsi" w:cstheme="minorBidi"/>
            <w:b w:val="0"/>
            <w:sz w:val="22"/>
            <w:lang w:val="en-GB" w:eastAsia="en-GB"/>
          </w:rPr>
          <w:tab/>
        </w:r>
        <w:r w:rsidR="00AD29AC" w:rsidRPr="000639C4">
          <w:rPr>
            <w:rStyle w:val="Hyperlink"/>
          </w:rPr>
          <w:t>PAVEMENT MAINTENANCE</w:t>
        </w:r>
        <w:r w:rsidR="00AD29AC">
          <w:rPr>
            <w:webHidden/>
          </w:rPr>
          <w:tab/>
        </w:r>
        <w:r w:rsidR="00AD29AC">
          <w:rPr>
            <w:webHidden/>
          </w:rPr>
          <w:fldChar w:fldCharType="begin"/>
        </w:r>
        <w:r w:rsidR="00AD29AC">
          <w:rPr>
            <w:webHidden/>
          </w:rPr>
          <w:instrText xml:space="preserve"> PAGEREF _Toc17467789 \h </w:instrText>
        </w:r>
        <w:r w:rsidR="00AD29AC">
          <w:rPr>
            <w:webHidden/>
          </w:rPr>
        </w:r>
        <w:r w:rsidR="00AD29AC">
          <w:rPr>
            <w:webHidden/>
          </w:rPr>
          <w:fldChar w:fldCharType="separate"/>
        </w:r>
        <w:r w:rsidR="00483DA2">
          <w:rPr>
            <w:webHidden/>
          </w:rPr>
          <w:t>388</w:t>
        </w:r>
        <w:r w:rsidR="00AD29AC">
          <w:rPr>
            <w:webHidden/>
          </w:rPr>
          <w:fldChar w:fldCharType="end"/>
        </w:r>
      </w:hyperlink>
    </w:p>
    <w:p w14:paraId="3B58F134" w14:textId="0648C419" w:rsidR="00AD29AC" w:rsidRDefault="00D73297">
      <w:pPr>
        <w:pStyle w:val="TOC3"/>
        <w:rPr>
          <w:rFonts w:asciiTheme="minorHAnsi" w:eastAsiaTheme="minorEastAsia" w:hAnsiTheme="minorHAnsi" w:cstheme="minorBidi"/>
          <w:sz w:val="22"/>
          <w:lang w:val="en-GB" w:eastAsia="en-GB"/>
        </w:rPr>
      </w:pPr>
      <w:hyperlink w:anchor="_Toc17467790" w:history="1">
        <w:r w:rsidR="00AD29AC" w:rsidRPr="000639C4">
          <w:rPr>
            <w:rStyle w:val="Hyperlink"/>
          </w:rPr>
          <w:t>18.01</w:t>
        </w:r>
        <w:r w:rsidR="00AD29AC">
          <w:rPr>
            <w:rFonts w:asciiTheme="minorHAnsi" w:eastAsiaTheme="minorEastAsia" w:hAnsiTheme="minorHAnsi" w:cstheme="minorBidi"/>
            <w:sz w:val="22"/>
            <w:lang w:val="en-GB" w:eastAsia="en-GB"/>
          </w:rPr>
          <w:tab/>
        </w:r>
        <w:r w:rsidR="00AD29AC" w:rsidRPr="000639C4">
          <w:rPr>
            <w:rStyle w:val="Hyperlink"/>
          </w:rPr>
          <w:t>Pavement cleanliness</w:t>
        </w:r>
        <w:r w:rsidR="00AD29AC">
          <w:rPr>
            <w:webHidden/>
          </w:rPr>
          <w:tab/>
        </w:r>
        <w:r w:rsidR="00AD29AC">
          <w:rPr>
            <w:webHidden/>
          </w:rPr>
          <w:fldChar w:fldCharType="begin"/>
        </w:r>
        <w:r w:rsidR="00AD29AC">
          <w:rPr>
            <w:webHidden/>
          </w:rPr>
          <w:instrText xml:space="preserve"> PAGEREF _Toc17467790 \h </w:instrText>
        </w:r>
        <w:r w:rsidR="00AD29AC">
          <w:rPr>
            <w:webHidden/>
          </w:rPr>
        </w:r>
        <w:r w:rsidR="00AD29AC">
          <w:rPr>
            <w:webHidden/>
          </w:rPr>
          <w:fldChar w:fldCharType="separate"/>
        </w:r>
        <w:r w:rsidR="00483DA2">
          <w:rPr>
            <w:webHidden/>
          </w:rPr>
          <w:t>388</w:t>
        </w:r>
        <w:r w:rsidR="00AD29AC">
          <w:rPr>
            <w:webHidden/>
          </w:rPr>
          <w:fldChar w:fldCharType="end"/>
        </w:r>
      </w:hyperlink>
    </w:p>
    <w:p w14:paraId="5E2A3DCB" w14:textId="46DA56BB" w:rsidR="00AD29AC" w:rsidRDefault="00D73297">
      <w:pPr>
        <w:pStyle w:val="TOC3"/>
        <w:rPr>
          <w:rFonts w:asciiTheme="minorHAnsi" w:eastAsiaTheme="minorEastAsia" w:hAnsiTheme="minorHAnsi" w:cstheme="minorBidi"/>
          <w:sz w:val="22"/>
          <w:lang w:val="en-GB" w:eastAsia="en-GB"/>
        </w:rPr>
      </w:pPr>
      <w:hyperlink w:anchor="_Toc17467791" w:history="1">
        <w:r w:rsidR="00AD29AC" w:rsidRPr="000639C4">
          <w:rPr>
            <w:rStyle w:val="Hyperlink"/>
          </w:rPr>
          <w:t>18.02</w:t>
        </w:r>
        <w:r w:rsidR="00AD29AC">
          <w:rPr>
            <w:rFonts w:asciiTheme="minorHAnsi" w:eastAsiaTheme="minorEastAsia" w:hAnsiTheme="minorHAnsi" w:cstheme="minorBidi"/>
            <w:sz w:val="22"/>
            <w:lang w:val="en-GB" w:eastAsia="en-GB"/>
          </w:rPr>
          <w:tab/>
        </w:r>
        <w:r w:rsidR="00AD29AC" w:rsidRPr="000639C4">
          <w:rPr>
            <w:rStyle w:val="Hyperlink"/>
          </w:rPr>
          <w:t>Runway surface friction or texture</w:t>
        </w:r>
        <w:r w:rsidR="00AD29AC">
          <w:rPr>
            <w:webHidden/>
          </w:rPr>
          <w:tab/>
        </w:r>
        <w:r w:rsidR="00AD29AC">
          <w:rPr>
            <w:webHidden/>
          </w:rPr>
          <w:fldChar w:fldCharType="begin"/>
        </w:r>
        <w:r w:rsidR="00AD29AC">
          <w:rPr>
            <w:webHidden/>
          </w:rPr>
          <w:instrText xml:space="preserve"> PAGEREF _Toc17467791 \h </w:instrText>
        </w:r>
        <w:r w:rsidR="00AD29AC">
          <w:rPr>
            <w:webHidden/>
          </w:rPr>
        </w:r>
        <w:r w:rsidR="00AD29AC">
          <w:rPr>
            <w:webHidden/>
          </w:rPr>
          <w:fldChar w:fldCharType="separate"/>
        </w:r>
        <w:r w:rsidR="00483DA2">
          <w:rPr>
            <w:webHidden/>
          </w:rPr>
          <w:t>388</w:t>
        </w:r>
        <w:r w:rsidR="00AD29AC">
          <w:rPr>
            <w:webHidden/>
          </w:rPr>
          <w:fldChar w:fldCharType="end"/>
        </w:r>
      </w:hyperlink>
    </w:p>
    <w:p w14:paraId="15916FC9" w14:textId="06E3A849" w:rsidR="00AD29AC" w:rsidRDefault="00D73297">
      <w:pPr>
        <w:pStyle w:val="TOC1"/>
        <w:rPr>
          <w:rFonts w:asciiTheme="minorHAnsi" w:eastAsiaTheme="minorEastAsia" w:hAnsiTheme="minorHAnsi" w:cstheme="minorBidi"/>
          <w:b w:val="0"/>
          <w:sz w:val="22"/>
          <w:lang w:val="en-GB" w:eastAsia="en-GB"/>
        </w:rPr>
      </w:pPr>
      <w:hyperlink w:anchor="_Toc17467792" w:history="1">
        <w:r w:rsidR="00AD29AC" w:rsidRPr="000639C4">
          <w:rPr>
            <w:rStyle w:val="Hyperlink"/>
          </w:rPr>
          <w:t>CHAPTER 19</w:t>
        </w:r>
        <w:r w:rsidR="00AD29AC">
          <w:rPr>
            <w:rFonts w:asciiTheme="minorHAnsi" w:eastAsiaTheme="minorEastAsia" w:hAnsiTheme="minorHAnsi" w:cstheme="minorBidi"/>
            <w:b w:val="0"/>
            <w:sz w:val="22"/>
            <w:lang w:val="en-GB" w:eastAsia="en-GB"/>
          </w:rPr>
          <w:tab/>
        </w:r>
        <w:r w:rsidR="00AD29AC" w:rsidRPr="000639C4">
          <w:rPr>
            <w:rStyle w:val="Hyperlink"/>
          </w:rPr>
          <w:t>COMMUNICATION, NAVIGATION, SURVEILLANCE (</w:t>
        </w:r>
        <w:r w:rsidR="00AD29AC" w:rsidRPr="000639C4">
          <w:rPr>
            <w:rStyle w:val="Hyperlink"/>
            <w:i/>
          </w:rPr>
          <w:t>CNS</w:t>
        </w:r>
        <w:r w:rsidR="00AD29AC" w:rsidRPr="000639C4">
          <w:rPr>
            <w:rStyle w:val="Hyperlink"/>
          </w:rPr>
          <w:t>) AND METEOROLOGICAL (</w:t>
        </w:r>
        <w:r w:rsidR="00AD29AC" w:rsidRPr="000639C4">
          <w:rPr>
            <w:rStyle w:val="Hyperlink"/>
            <w:i/>
          </w:rPr>
          <w:t>MET</w:t>
        </w:r>
        <w:r w:rsidR="00AD29AC" w:rsidRPr="000639C4">
          <w:rPr>
            <w:rStyle w:val="Hyperlink"/>
          </w:rPr>
          <w:t>) FACILITIES</w:t>
        </w:r>
        <w:r w:rsidR="00AD29AC">
          <w:rPr>
            <w:webHidden/>
          </w:rPr>
          <w:tab/>
        </w:r>
        <w:r w:rsidR="00AD29AC">
          <w:rPr>
            <w:webHidden/>
          </w:rPr>
          <w:fldChar w:fldCharType="begin"/>
        </w:r>
        <w:r w:rsidR="00AD29AC">
          <w:rPr>
            <w:webHidden/>
          </w:rPr>
          <w:instrText xml:space="preserve"> PAGEREF _Toc17467792 \h </w:instrText>
        </w:r>
        <w:r w:rsidR="00AD29AC">
          <w:rPr>
            <w:webHidden/>
          </w:rPr>
        </w:r>
        <w:r w:rsidR="00AD29AC">
          <w:rPr>
            <w:webHidden/>
          </w:rPr>
          <w:fldChar w:fldCharType="separate"/>
        </w:r>
        <w:r w:rsidR="00483DA2">
          <w:rPr>
            <w:webHidden/>
          </w:rPr>
          <w:t>389</w:t>
        </w:r>
        <w:r w:rsidR="00AD29AC">
          <w:rPr>
            <w:webHidden/>
          </w:rPr>
          <w:fldChar w:fldCharType="end"/>
        </w:r>
      </w:hyperlink>
    </w:p>
    <w:p w14:paraId="077A4019" w14:textId="4AF86DD5" w:rsidR="00AD29AC" w:rsidRDefault="00D73297">
      <w:pPr>
        <w:pStyle w:val="TOC2"/>
        <w:rPr>
          <w:rFonts w:asciiTheme="minorHAnsi" w:eastAsiaTheme="minorEastAsia" w:hAnsiTheme="minorHAnsi" w:cstheme="minorBidi"/>
          <w:i w:val="0"/>
          <w:color w:val="auto"/>
          <w:sz w:val="22"/>
          <w:lang w:val="en-GB" w:eastAsia="en-GB"/>
        </w:rPr>
      </w:pPr>
      <w:hyperlink w:anchor="_Toc17467793" w:history="1">
        <w:r w:rsidR="00AD29AC" w:rsidRPr="000639C4">
          <w:rPr>
            <w:rStyle w:val="Hyperlink"/>
          </w:rPr>
          <w:t>Division 1</w:t>
        </w:r>
        <w:r w:rsidR="00AD29AC">
          <w:rPr>
            <w:rFonts w:asciiTheme="minorHAnsi" w:eastAsiaTheme="minorEastAsia" w:hAnsiTheme="minorHAnsi" w:cstheme="minorBidi"/>
            <w:i w:val="0"/>
            <w:color w:val="auto"/>
            <w:sz w:val="22"/>
            <w:lang w:val="en-GB" w:eastAsia="en-GB"/>
          </w:rPr>
          <w:tab/>
        </w:r>
        <w:r w:rsidR="00AD29AC" w:rsidRPr="000639C4">
          <w:rPr>
            <w:rStyle w:val="Hyperlink"/>
          </w:rPr>
          <w:t>General</w:t>
        </w:r>
        <w:r w:rsidR="00AD29AC">
          <w:rPr>
            <w:webHidden/>
          </w:rPr>
          <w:tab/>
        </w:r>
        <w:r w:rsidR="00AD29AC">
          <w:rPr>
            <w:webHidden/>
          </w:rPr>
          <w:fldChar w:fldCharType="begin"/>
        </w:r>
        <w:r w:rsidR="00AD29AC">
          <w:rPr>
            <w:webHidden/>
          </w:rPr>
          <w:instrText xml:space="preserve"> PAGEREF _Toc17467793 \h </w:instrText>
        </w:r>
        <w:r w:rsidR="00AD29AC">
          <w:rPr>
            <w:webHidden/>
          </w:rPr>
        </w:r>
        <w:r w:rsidR="00AD29AC">
          <w:rPr>
            <w:webHidden/>
          </w:rPr>
          <w:fldChar w:fldCharType="separate"/>
        </w:r>
        <w:r w:rsidR="00483DA2">
          <w:rPr>
            <w:webHidden/>
          </w:rPr>
          <w:t>389</w:t>
        </w:r>
        <w:r w:rsidR="00AD29AC">
          <w:rPr>
            <w:webHidden/>
          </w:rPr>
          <w:fldChar w:fldCharType="end"/>
        </w:r>
      </w:hyperlink>
    </w:p>
    <w:p w14:paraId="77F9BCE5" w14:textId="371D8787" w:rsidR="00AD29AC" w:rsidRDefault="00D73297">
      <w:pPr>
        <w:pStyle w:val="TOC3"/>
        <w:rPr>
          <w:rFonts w:asciiTheme="minorHAnsi" w:eastAsiaTheme="minorEastAsia" w:hAnsiTheme="minorHAnsi" w:cstheme="minorBidi"/>
          <w:sz w:val="22"/>
          <w:lang w:val="en-GB" w:eastAsia="en-GB"/>
        </w:rPr>
      </w:pPr>
      <w:hyperlink w:anchor="_Toc17467794" w:history="1">
        <w:r w:rsidR="00AD29AC" w:rsidRPr="000639C4">
          <w:rPr>
            <w:rStyle w:val="Hyperlink"/>
          </w:rPr>
          <w:t>19.01</w:t>
        </w:r>
        <w:r w:rsidR="00AD29AC">
          <w:rPr>
            <w:rFonts w:asciiTheme="minorHAnsi" w:eastAsiaTheme="minorEastAsia" w:hAnsiTheme="minorHAnsi" w:cstheme="minorBidi"/>
            <w:sz w:val="22"/>
            <w:lang w:val="en-GB" w:eastAsia="en-GB"/>
          </w:rPr>
          <w:tab/>
        </w:r>
        <w:r w:rsidR="00AD29AC" w:rsidRPr="000639C4">
          <w:rPr>
            <w:rStyle w:val="Hyperlink"/>
          </w:rPr>
          <w:t>General</w:t>
        </w:r>
        <w:r w:rsidR="00AD29AC">
          <w:rPr>
            <w:webHidden/>
          </w:rPr>
          <w:tab/>
        </w:r>
        <w:r w:rsidR="00AD29AC">
          <w:rPr>
            <w:webHidden/>
          </w:rPr>
          <w:fldChar w:fldCharType="begin"/>
        </w:r>
        <w:r w:rsidR="00AD29AC">
          <w:rPr>
            <w:webHidden/>
          </w:rPr>
          <w:instrText xml:space="preserve"> PAGEREF _Toc17467794 \h </w:instrText>
        </w:r>
        <w:r w:rsidR="00AD29AC">
          <w:rPr>
            <w:webHidden/>
          </w:rPr>
        </w:r>
        <w:r w:rsidR="00AD29AC">
          <w:rPr>
            <w:webHidden/>
          </w:rPr>
          <w:fldChar w:fldCharType="separate"/>
        </w:r>
        <w:r w:rsidR="00483DA2">
          <w:rPr>
            <w:webHidden/>
          </w:rPr>
          <w:t>389</w:t>
        </w:r>
        <w:r w:rsidR="00AD29AC">
          <w:rPr>
            <w:webHidden/>
          </w:rPr>
          <w:fldChar w:fldCharType="end"/>
        </w:r>
      </w:hyperlink>
    </w:p>
    <w:p w14:paraId="42D097C6" w14:textId="286CF0A6" w:rsidR="00AD29AC" w:rsidRDefault="00D73297">
      <w:pPr>
        <w:pStyle w:val="TOC3"/>
        <w:rPr>
          <w:rFonts w:asciiTheme="minorHAnsi" w:eastAsiaTheme="minorEastAsia" w:hAnsiTheme="minorHAnsi" w:cstheme="minorBidi"/>
          <w:sz w:val="22"/>
          <w:lang w:val="en-GB" w:eastAsia="en-GB"/>
        </w:rPr>
      </w:pPr>
      <w:hyperlink w:anchor="_Toc17467795" w:history="1">
        <w:r w:rsidR="00AD29AC" w:rsidRPr="000639C4">
          <w:rPr>
            <w:rStyle w:val="Hyperlink"/>
          </w:rPr>
          <w:t>19.02</w:t>
        </w:r>
        <w:r w:rsidR="00AD29AC">
          <w:rPr>
            <w:rFonts w:asciiTheme="minorHAnsi" w:eastAsiaTheme="minorEastAsia" w:hAnsiTheme="minorHAnsi" w:cstheme="minorBidi"/>
            <w:sz w:val="22"/>
            <w:lang w:val="en-GB" w:eastAsia="en-GB"/>
          </w:rPr>
          <w:tab/>
        </w:r>
        <w:r w:rsidR="00AD29AC" w:rsidRPr="000639C4">
          <w:rPr>
            <w:rStyle w:val="Hyperlink"/>
          </w:rPr>
          <w:t>Maintenance</w:t>
        </w:r>
        <w:r w:rsidR="00AD29AC">
          <w:rPr>
            <w:webHidden/>
          </w:rPr>
          <w:tab/>
        </w:r>
        <w:r w:rsidR="00AD29AC">
          <w:rPr>
            <w:webHidden/>
          </w:rPr>
          <w:fldChar w:fldCharType="begin"/>
        </w:r>
        <w:r w:rsidR="00AD29AC">
          <w:rPr>
            <w:webHidden/>
          </w:rPr>
          <w:instrText xml:space="preserve"> PAGEREF _Toc17467795 \h </w:instrText>
        </w:r>
        <w:r w:rsidR="00AD29AC">
          <w:rPr>
            <w:webHidden/>
          </w:rPr>
        </w:r>
        <w:r w:rsidR="00AD29AC">
          <w:rPr>
            <w:webHidden/>
          </w:rPr>
          <w:fldChar w:fldCharType="separate"/>
        </w:r>
        <w:r w:rsidR="00483DA2">
          <w:rPr>
            <w:webHidden/>
          </w:rPr>
          <w:t>390</w:t>
        </w:r>
        <w:r w:rsidR="00AD29AC">
          <w:rPr>
            <w:webHidden/>
          </w:rPr>
          <w:fldChar w:fldCharType="end"/>
        </w:r>
      </w:hyperlink>
    </w:p>
    <w:p w14:paraId="575B6710" w14:textId="4AF9232E" w:rsidR="00AD29AC" w:rsidRDefault="00D73297">
      <w:pPr>
        <w:pStyle w:val="TOC3"/>
        <w:rPr>
          <w:rFonts w:asciiTheme="minorHAnsi" w:eastAsiaTheme="minorEastAsia" w:hAnsiTheme="minorHAnsi" w:cstheme="minorBidi"/>
          <w:sz w:val="22"/>
          <w:lang w:val="en-GB" w:eastAsia="en-GB"/>
        </w:rPr>
      </w:pPr>
      <w:hyperlink w:anchor="_Toc17467796" w:history="1">
        <w:r w:rsidR="00AD29AC" w:rsidRPr="000639C4">
          <w:rPr>
            <w:rStyle w:val="Hyperlink"/>
          </w:rPr>
          <w:t>19.03</w:t>
        </w:r>
        <w:r w:rsidR="00AD29AC">
          <w:rPr>
            <w:rFonts w:asciiTheme="minorHAnsi" w:eastAsiaTheme="minorEastAsia" w:hAnsiTheme="minorHAnsi" w:cstheme="minorBidi"/>
            <w:sz w:val="22"/>
            <w:lang w:val="en-GB" w:eastAsia="en-GB"/>
          </w:rPr>
          <w:tab/>
        </w:r>
        <w:r w:rsidR="00AD29AC" w:rsidRPr="000639C4">
          <w:rPr>
            <w:rStyle w:val="Hyperlink"/>
          </w:rPr>
          <w:t>Installation requirements</w:t>
        </w:r>
        <w:r w:rsidR="00AD29AC">
          <w:rPr>
            <w:webHidden/>
          </w:rPr>
          <w:tab/>
        </w:r>
        <w:r w:rsidR="00AD29AC">
          <w:rPr>
            <w:webHidden/>
          </w:rPr>
          <w:fldChar w:fldCharType="begin"/>
        </w:r>
        <w:r w:rsidR="00AD29AC">
          <w:rPr>
            <w:webHidden/>
          </w:rPr>
          <w:instrText xml:space="preserve"> PAGEREF _Toc17467796 \h </w:instrText>
        </w:r>
        <w:r w:rsidR="00AD29AC">
          <w:rPr>
            <w:webHidden/>
          </w:rPr>
        </w:r>
        <w:r w:rsidR="00AD29AC">
          <w:rPr>
            <w:webHidden/>
          </w:rPr>
          <w:fldChar w:fldCharType="separate"/>
        </w:r>
        <w:r w:rsidR="00483DA2">
          <w:rPr>
            <w:webHidden/>
          </w:rPr>
          <w:t>390</w:t>
        </w:r>
        <w:r w:rsidR="00AD29AC">
          <w:rPr>
            <w:webHidden/>
          </w:rPr>
          <w:fldChar w:fldCharType="end"/>
        </w:r>
      </w:hyperlink>
    </w:p>
    <w:p w14:paraId="688DAC5F" w14:textId="46AB0E47" w:rsidR="00AD29AC" w:rsidRDefault="00D73297">
      <w:pPr>
        <w:pStyle w:val="TOC2"/>
        <w:rPr>
          <w:rFonts w:asciiTheme="minorHAnsi" w:eastAsiaTheme="minorEastAsia" w:hAnsiTheme="minorHAnsi" w:cstheme="minorBidi"/>
          <w:i w:val="0"/>
          <w:color w:val="auto"/>
          <w:sz w:val="22"/>
          <w:lang w:val="en-GB" w:eastAsia="en-GB"/>
        </w:rPr>
      </w:pPr>
      <w:hyperlink w:anchor="_Toc17467797" w:history="1">
        <w:r w:rsidR="00AD29AC" w:rsidRPr="000639C4">
          <w:rPr>
            <w:rStyle w:val="Hyperlink"/>
          </w:rPr>
          <w:t>Division 2</w:t>
        </w:r>
        <w:r w:rsidR="00AD29AC">
          <w:rPr>
            <w:rFonts w:asciiTheme="minorHAnsi" w:eastAsiaTheme="minorEastAsia" w:hAnsiTheme="minorHAnsi" w:cstheme="minorBidi"/>
            <w:i w:val="0"/>
            <w:color w:val="auto"/>
            <w:sz w:val="22"/>
            <w:lang w:val="en-GB" w:eastAsia="en-GB"/>
          </w:rPr>
          <w:tab/>
        </w:r>
        <w:r w:rsidR="00AD29AC" w:rsidRPr="000639C4">
          <w:rPr>
            <w:rStyle w:val="Hyperlink"/>
          </w:rPr>
          <w:t>CNS facilities</w:t>
        </w:r>
        <w:r w:rsidR="00AD29AC">
          <w:rPr>
            <w:webHidden/>
          </w:rPr>
          <w:tab/>
        </w:r>
        <w:r w:rsidR="00AD29AC">
          <w:rPr>
            <w:webHidden/>
          </w:rPr>
          <w:fldChar w:fldCharType="begin"/>
        </w:r>
        <w:r w:rsidR="00AD29AC">
          <w:rPr>
            <w:webHidden/>
          </w:rPr>
          <w:instrText xml:space="preserve"> PAGEREF _Toc17467797 \h </w:instrText>
        </w:r>
        <w:r w:rsidR="00AD29AC">
          <w:rPr>
            <w:webHidden/>
          </w:rPr>
        </w:r>
        <w:r w:rsidR="00AD29AC">
          <w:rPr>
            <w:webHidden/>
          </w:rPr>
          <w:fldChar w:fldCharType="separate"/>
        </w:r>
        <w:r w:rsidR="00483DA2">
          <w:rPr>
            <w:webHidden/>
          </w:rPr>
          <w:t>391</w:t>
        </w:r>
        <w:r w:rsidR="00AD29AC">
          <w:rPr>
            <w:webHidden/>
          </w:rPr>
          <w:fldChar w:fldCharType="end"/>
        </w:r>
      </w:hyperlink>
    </w:p>
    <w:p w14:paraId="1E1AB75E" w14:textId="264FC5FE" w:rsidR="00AD29AC" w:rsidRDefault="00D73297">
      <w:pPr>
        <w:pStyle w:val="TOC3"/>
        <w:rPr>
          <w:rFonts w:asciiTheme="minorHAnsi" w:eastAsiaTheme="minorEastAsia" w:hAnsiTheme="minorHAnsi" w:cstheme="minorBidi"/>
          <w:sz w:val="22"/>
          <w:lang w:val="en-GB" w:eastAsia="en-GB"/>
        </w:rPr>
      </w:pPr>
      <w:hyperlink w:anchor="_Toc17467798" w:history="1">
        <w:r w:rsidR="00AD29AC" w:rsidRPr="000639C4">
          <w:rPr>
            <w:rStyle w:val="Hyperlink"/>
          </w:rPr>
          <w:t>19.04</w:t>
        </w:r>
        <w:r w:rsidR="00AD29AC">
          <w:rPr>
            <w:rFonts w:asciiTheme="minorHAnsi" w:eastAsiaTheme="minorEastAsia" w:hAnsiTheme="minorHAnsi" w:cstheme="minorBidi"/>
            <w:sz w:val="22"/>
            <w:lang w:val="en-GB" w:eastAsia="en-GB"/>
          </w:rPr>
          <w:tab/>
        </w:r>
        <w:r w:rsidR="00AD29AC" w:rsidRPr="000639C4">
          <w:rPr>
            <w:rStyle w:val="Hyperlink"/>
          </w:rPr>
          <w:t>Protection of VOR facilities</w:t>
        </w:r>
        <w:r w:rsidR="00AD29AC">
          <w:rPr>
            <w:webHidden/>
          </w:rPr>
          <w:tab/>
        </w:r>
        <w:r w:rsidR="00AD29AC">
          <w:rPr>
            <w:webHidden/>
          </w:rPr>
          <w:fldChar w:fldCharType="begin"/>
        </w:r>
        <w:r w:rsidR="00AD29AC">
          <w:rPr>
            <w:webHidden/>
          </w:rPr>
          <w:instrText xml:space="preserve"> PAGEREF _Toc17467798 \h </w:instrText>
        </w:r>
        <w:r w:rsidR="00AD29AC">
          <w:rPr>
            <w:webHidden/>
          </w:rPr>
        </w:r>
        <w:r w:rsidR="00AD29AC">
          <w:rPr>
            <w:webHidden/>
          </w:rPr>
          <w:fldChar w:fldCharType="separate"/>
        </w:r>
        <w:r w:rsidR="00483DA2">
          <w:rPr>
            <w:webHidden/>
          </w:rPr>
          <w:t>391</w:t>
        </w:r>
        <w:r w:rsidR="00AD29AC">
          <w:rPr>
            <w:webHidden/>
          </w:rPr>
          <w:fldChar w:fldCharType="end"/>
        </w:r>
      </w:hyperlink>
    </w:p>
    <w:p w14:paraId="01F9587C" w14:textId="7BB0039F" w:rsidR="00AD29AC" w:rsidRDefault="00D73297">
      <w:pPr>
        <w:pStyle w:val="TOC3"/>
        <w:rPr>
          <w:rFonts w:asciiTheme="minorHAnsi" w:eastAsiaTheme="minorEastAsia" w:hAnsiTheme="minorHAnsi" w:cstheme="minorBidi"/>
          <w:sz w:val="22"/>
          <w:lang w:val="en-GB" w:eastAsia="en-GB"/>
        </w:rPr>
      </w:pPr>
      <w:hyperlink w:anchor="_Toc17467799" w:history="1">
        <w:r w:rsidR="00AD29AC" w:rsidRPr="000639C4">
          <w:rPr>
            <w:rStyle w:val="Hyperlink"/>
          </w:rPr>
          <w:t>19.05</w:t>
        </w:r>
        <w:r w:rsidR="00AD29AC">
          <w:rPr>
            <w:rFonts w:asciiTheme="minorHAnsi" w:eastAsiaTheme="minorEastAsia" w:hAnsiTheme="minorHAnsi" w:cstheme="minorBidi"/>
            <w:sz w:val="22"/>
            <w:lang w:val="en-GB" w:eastAsia="en-GB"/>
          </w:rPr>
          <w:tab/>
        </w:r>
        <w:r w:rsidR="00AD29AC" w:rsidRPr="000639C4">
          <w:rPr>
            <w:rStyle w:val="Hyperlink"/>
          </w:rPr>
          <w:t>Protection of DME facilities</w:t>
        </w:r>
        <w:r w:rsidR="00AD29AC">
          <w:rPr>
            <w:webHidden/>
          </w:rPr>
          <w:tab/>
        </w:r>
        <w:r w:rsidR="00AD29AC">
          <w:rPr>
            <w:webHidden/>
          </w:rPr>
          <w:fldChar w:fldCharType="begin"/>
        </w:r>
        <w:r w:rsidR="00AD29AC">
          <w:rPr>
            <w:webHidden/>
          </w:rPr>
          <w:instrText xml:space="preserve"> PAGEREF _Toc17467799 \h </w:instrText>
        </w:r>
        <w:r w:rsidR="00AD29AC">
          <w:rPr>
            <w:webHidden/>
          </w:rPr>
        </w:r>
        <w:r w:rsidR="00AD29AC">
          <w:rPr>
            <w:webHidden/>
          </w:rPr>
          <w:fldChar w:fldCharType="separate"/>
        </w:r>
        <w:r w:rsidR="00483DA2">
          <w:rPr>
            <w:webHidden/>
          </w:rPr>
          <w:t>391</w:t>
        </w:r>
        <w:r w:rsidR="00AD29AC">
          <w:rPr>
            <w:webHidden/>
          </w:rPr>
          <w:fldChar w:fldCharType="end"/>
        </w:r>
      </w:hyperlink>
    </w:p>
    <w:p w14:paraId="55C43D86" w14:textId="3C9588BC" w:rsidR="00AD29AC" w:rsidRDefault="00D73297">
      <w:pPr>
        <w:pStyle w:val="TOC3"/>
        <w:rPr>
          <w:rFonts w:asciiTheme="minorHAnsi" w:eastAsiaTheme="minorEastAsia" w:hAnsiTheme="minorHAnsi" w:cstheme="minorBidi"/>
          <w:sz w:val="22"/>
          <w:lang w:val="en-GB" w:eastAsia="en-GB"/>
        </w:rPr>
      </w:pPr>
      <w:hyperlink w:anchor="_Toc17467800" w:history="1">
        <w:r w:rsidR="00AD29AC" w:rsidRPr="000639C4">
          <w:rPr>
            <w:rStyle w:val="Hyperlink"/>
          </w:rPr>
          <w:t>19.06</w:t>
        </w:r>
        <w:r w:rsidR="00AD29AC">
          <w:rPr>
            <w:rFonts w:asciiTheme="minorHAnsi" w:eastAsiaTheme="minorEastAsia" w:hAnsiTheme="minorHAnsi" w:cstheme="minorBidi"/>
            <w:sz w:val="22"/>
            <w:lang w:val="en-GB" w:eastAsia="en-GB"/>
          </w:rPr>
          <w:tab/>
        </w:r>
        <w:r w:rsidR="00AD29AC" w:rsidRPr="000639C4">
          <w:rPr>
            <w:rStyle w:val="Hyperlink"/>
          </w:rPr>
          <w:t>Protection of instrument landing systems (</w:t>
        </w:r>
        <w:r w:rsidR="00AD29AC" w:rsidRPr="000639C4">
          <w:rPr>
            <w:rStyle w:val="Hyperlink"/>
            <w:i/>
          </w:rPr>
          <w:t>ILS</w:t>
        </w:r>
        <w:r w:rsidR="00AD29AC" w:rsidRPr="000639C4">
          <w:rPr>
            <w:rStyle w:val="Hyperlink"/>
          </w:rPr>
          <w:t>)</w:t>
        </w:r>
        <w:r w:rsidR="00AD29AC">
          <w:rPr>
            <w:webHidden/>
          </w:rPr>
          <w:tab/>
        </w:r>
        <w:r w:rsidR="00AD29AC">
          <w:rPr>
            <w:webHidden/>
          </w:rPr>
          <w:fldChar w:fldCharType="begin"/>
        </w:r>
        <w:r w:rsidR="00AD29AC">
          <w:rPr>
            <w:webHidden/>
          </w:rPr>
          <w:instrText xml:space="preserve"> PAGEREF _Toc17467800 \h </w:instrText>
        </w:r>
        <w:r w:rsidR="00AD29AC">
          <w:rPr>
            <w:webHidden/>
          </w:rPr>
        </w:r>
        <w:r w:rsidR="00AD29AC">
          <w:rPr>
            <w:webHidden/>
          </w:rPr>
          <w:fldChar w:fldCharType="separate"/>
        </w:r>
        <w:r w:rsidR="00483DA2">
          <w:rPr>
            <w:webHidden/>
          </w:rPr>
          <w:t>392</w:t>
        </w:r>
        <w:r w:rsidR="00AD29AC">
          <w:rPr>
            <w:webHidden/>
          </w:rPr>
          <w:fldChar w:fldCharType="end"/>
        </w:r>
      </w:hyperlink>
    </w:p>
    <w:p w14:paraId="64792B86" w14:textId="7E3CEB6D" w:rsidR="00AD29AC" w:rsidRDefault="00D73297">
      <w:pPr>
        <w:pStyle w:val="TOC3"/>
        <w:rPr>
          <w:rFonts w:asciiTheme="minorHAnsi" w:eastAsiaTheme="minorEastAsia" w:hAnsiTheme="minorHAnsi" w:cstheme="minorBidi"/>
          <w:sz w:val="22"/>
          <w:lang w:val="en-GB" w:eastAsia="en-GB"/>
        </w:rPr>
      </w:pPr>
      <w:hyperlink w:anchor="_Toc17467801" w:history="1">
        <w:r w:rsidR="00AD29AC" w:rsidRPr="000639C4">
          <w:rPr>
            <w:rStyle w:val="Hyperlink"/>
          </w:rPr>
          <w:t>19.07</w:t>
        </w:r>
        <w:r w:rsidR="00AD29AC">
          <w:rPr>
            <w:rFonts w:asciiTheme="minorHAnsi" w:eastAsiaTheme="minorEastAsia" w:hAnsiTheme="minorHAnsi" w:cstheme="minorBidi"/>
            <w:sz w:val="22"/>
            <w:lang w:val="en-GB" w:eastAsia="en-GB"/>
          </w:rPr>
          <w:tab/>
        </w:r>
        <w:r w:rsidR="00AD29AC" w:rsidRPr="000639C4">
          <w:rPr>
            <w:rStyle w:val="Hyperlink"/>
          </w:rPr>
          <w:t>Protection of marker beacons</w:t>
        </w:r>
        <w:r w:rsidR="00AD29AC">
          <w:rPr>
            <w:webHidden/>
          </w:rPr>
          <w:tab/>
        </w:r>
        <w:r w:rsidR="00AD29AC">
          <w:rPr>
            <w:webHidden/>
          </w:rPr>
          <w:fldChar w:fldCharType="begin"/>
        </w:r>
        <w:r w:rsidR="00AD29AC">
          <w:rPr>
            <w:webHidden/>
          </w:rPr>
          <w:instrText xml:space="preserve"> PAGEREF _Toc17467801 \h </w:instrText>
        </w:r>
        <w:r w:rsidR="00AD29AC">
          <w:rPr>
            <w:webHidden/>
          </w:rPr>
        </w:r>
        <w:r w:rsidR="00AD29AC">
          <w:rPr>
            <w:webHidden/>
          </w:rPr>
          <w:fldChar w:fldCharType="separate"/>
        </w:r>
        <w:r w:rsidR="00483DA2">
          <w:rPr>
            <w:webHidden/>
          </w:rPr>
          <w:t>393</w:t>
        </w:r>
        <w:r w:rsidR="00AD29AC">
          <w:rPr>
            <w:webHidden/>
          </w:rPr>
          <w:fldChar w:fldCharType="end"/>
        </w:r>
      </w:hyperlink>
    </w:p>
    <w:p w14:paraId="1787AF77" w14:textId="3CCA8287" w:rsidR="00AD29AC" w:rsidRDefault="00D73297">
      <w:pPr>
        <w:pStyle w:val="TOC3"/>
        <w:rPr>
          <w:rFonts w:asciiTheme="minorHAnsi" w:eastAsiaTheme="minorEastAsia" w:hAnsiTheme="minorHAnsi" w:cstheme="minorBidi"/>
          <w:sz w:val="22"/>
          <w:lang w:val="en-GB" w:eastAsia="en-GB"/>
        </w:rPr>
      </w:pPr>
      <w:hyperlink w:anchor="_Toc17467802" w:history="1">
        <w:r w:rsidR="00AD29AC" w:rsidRPr="000639C4">
          <w:rPr>
            <w:rStyle w:val="Hyperlink"/>
          </w:rPr>
          <w:t>19.08</w:t>
        </w:r>
        <w:r w:rsidR="00AD29AC">
          <w:rPr>
            <w:rFonts w:asciiTheme="minorHAnsi" w:eastAsiaTheme="minorEastAsia" w:hAnsiTheme="minorHAnsi" w:cstheme="minorBidi"/>
            <w:sz w:val="22"/>
            <w:lang w:val="en-GB" w:eastAsia="en-GB"/>
          </w:rPr>
          <w:tab/>
        </w:r>
        <w:r w:rsidR="00AD29AC" w:rsidRPr="000639C4">
          <w:rPr>
            <w:rStyle w:val="Hyperlink"/>
          </w:rPr>
          <w:t>Protection of non-directional beacons (</w:t>
        </w:r>
        <w:r w:rsidR="00AD29AC" w:rsidRPr="000639C4">
          <w:rPr>
            <w:rStyle w:val="Hyperlink"/>
            <w:i/>
          </w:rPr>
          <w:t>NDBs</w:t>
        </w:r>
        <w:r w:rsidR="00AD29AC" w:rsidRPr="000639C4">
          <w:rPr>
            <w:rStyle w:val="Hyperlink"/>
          </w:rPr>
          <w:t>)</w:t>
        </w:r>
        <w:r w:rsidR="00AD29AC">
          <w:rPr>
            <w:webHidden/>
          </w:rPr>
          <w:tab/>
        </w:r>
        <w:r w:rsidR="00AD29AC">
          <w:rPr>
            <w:webHidden/>
          </w:rPr>
          <w:fldChar w:fldCharType="begin"/>
        </w:r>
        <w:r w:rsidR="00AD29AC">
          <w:rPr>
            <w:webHidden/>
          </w:rPr>
          <w:instrText xml:space="preserve"> PAGEREF _Toc17467802 \h </w:instrText>
        </w:r>
        <w:r w:rsidR="00AD29AC">
          <w:rPr>
            <w:webHidden/>
          </w:rPr>
        </w:r>
        <w:r w:rsidR="00AD29AC">
          <w:rPr>
            <w:webHidden/>
          </w:rPr>
          <w:fldChar w:fldCharType="separate"/>
        </w:r>
        <w:r w:rsidR="00483DA2">
          <w:rPr>
            <w:webHidden/>
          </w:rPr>
          <w:t>393</w:t>
        </w:r>
        <w:r w:rsidR="00AD29AC">
          <w:rPr>
            <w:webHidden/>
          </w:rPr>
          <w:fldChar w:fldCharType="end"/>
        </w:r>
      </w:hyperlink>
    </w:p>
    <w:p w14:paraId="4B631E67" w14:textId="17B558D8" w:rsidR="00AD29AC" w:rsidRDefault="00D73297">
      <w:pPr>
        <w:pStyle w:val="TOC3"/>
        <w:rPr>
          <w:rFonts w:asciiTheme="minorHAnsi" w:eastAsiaTheme="minorEastAsia" w:hAnsiTheme="minorHAnsi" w:cstheme="minorBidi"/>
          <w:sz w:val="22"/>
          <w:lang w:val="en-GB" w:eastAsia="en-GB"/>
        </w:rPr>
      </w:pPr>
      <w:hyperlink w:anchor="_Toc17467803" w:history="1">
        <w:r w:rsidR="00AD29AC" w:rsidRPr="000639C4">
          <w:rPr>
            <w:rStyle w:val="Hyperlink"/>
          </w:rPr>
          <w:t>19.09</w:t>
        </w:r>
        <w:r w:rsidR="00AD29AC">
          <w:rPr>
            <w:rFonts w:asciiTheme="minorHAnsi" w:eastAsiaTheme="minorEastAsia" w:hAnsiTheme="minorHAnsi" w:cstheme="minorBidi"/>
            <w:sz w:val="22"/>
            <w:lang w:val="en-GB" w:eastAsia="en-GB"/>
          </w:rPr>
          <w:tab/>
        </w:r>
        <w:r w:rsidR="00AD29AC" w:rsidRPr="000639C4">
          <w:rPr>
            <w:rStyle w:val="Hyperlink"/>
          </w:rPr>
          <w:t>Protection of ground-based augmented systems (</w:t>
        </w:r>
        <w:r w:rsidR="00AD29AC" w:rsidRPr="000639C4">
          <w:rPr>
            <w:rStyle w:val="Hyperlink"/>
            <w:i/>
          </w:rPr>
          <w:t>GBASs</w:t>
        </w:r>
        <w:r w:rsidR="00AD29AC" w:rsidRPr="000639C4">
          <w:rPr>
            <w:rStyle w:val="Hyperlink"/>
          </w:rPr>
          <w:t>)</w:t>
        </w:r>
        <w:r w:rsidR="00AD29AC">
          <w:rPr>
            <w:webHidden/>
          </w:rPr>
          <w:tab/>
        </w:r>
        <w:r w:rsidR="00AD29AC">
          <w:rPr>
            <w:webHidden/>
          </w:rPr>
          <w:fldChar w:fldCharType="begin"/>
        </w:r>
        <w:r w:rsidR="00AD29AC">
          <w:rPr>
            <w:webHidden/>
          </w:rPr>
          <w:instrText xml:space="preserve"> PAGEREF _Toc17467803 \h </w:instrText>
        </w:r>
        <w:r w:rsidR="00AD29AC">
          <w:rPr>
            <w:webHidden/>
          </w:rPr>
        </w:r>
        <w:r w:rsidR="00AD29AC">
          <w:rPr>
            <w:webHidden/>
          </w:rPr>
          <w:fldChar w:fldCharType="separate"/>
        </w:r>
        <w:r w:rsidR="00483DA2">
          <w:rPr>
            <w:webHidden/>
          </w:rPr>
          <w:t>393</w:t>
        </w:r>
        <w:r w:rsidR="00AD29AC">
          <w:rPr>
            <w:webHidden/>
          </w:rPr>
          <w:fldChar w:fldCharType="end"/>
        </w:r>
      </w:hyperlink>
    </w:p>
    <w:p w14:paraId="34923BC5" w14:textId="52CC5672" w:rsidR="00AD29AC" w:rsidRDefault="00D73297">
      <w:pPr>
        <w:pStyle w:val="TOC3"/>
        <w:rPr>
          <w:rFonts w:asciiTheme="minorHAnsi" w:eastAsiaTheme="minorEastAsia" w:hAnsiTheme="minorHAnsi" w:cstheme="minorBidi"/>
          <w:sz w:val="22"/>
          <w:lang w:val="en-GB" w:eastAsia="en-GB"/>
        </w:rPr>
      </w:pPr>
      <w:hyperlink w:anchor="_Toc17467804" w:history="1">
        <w:r w:rsidR="00AD29AC" w:rsidRPr="000639C4">
          <w:rPr>
            <w:rStyle w:val="Hyperlink"/>
          </w:rPr>
          <w:t>19.10</w:t>
        </w:r>
        <w:r w:rsidR="00AD29AC">
          <w:rPr>
            <w:rFonts w:asciiTheme="minorHAnsi" w:eastAsiaTheme="minorEastAsia" w:hAnsiTheme="minorHAnsi" w:cstheme="minorBidi"/>
            <w:sz w:val="22"/>
            <w:lang w:val="en-GB" w:eastAsia="en-GB"/>
          </w:rPr>
          <w:tab/>
        </w:r>
        <w:r w:rsidR="00AD29AC" w:rsidRPr="000639C4">
          <w:rPr>
            <w:rStyle w:val="Hyperlink"/>
          </w:rPr>
          <w:t>Protection of radar sensor sites</w:t>
        </w:r>
        <w:r w:rsidR="00AD29AC">
          <w:rPr>
            <w:webHidden/>
          </w:rPr>
          <w:tab/>
        </w:r>
        <w:r w:rsidR="00AD29AC">
          <w:rPr>
            <w:webHidden/>
          </w:rPr>
          <w:fldChar w:fldCharType="begin"/>
        </w:r>
        <w:r w:rsidR="00AD29AC">
          <w:rPr>
            <w:webHidden/>
          </w:rPr>
          <w:instrText xml:space="preserve"> PAGEREF _Toc17467804 \h </w:instrText>
        </w:r>
        <w:r w:rsidR="00AD29AC">
          <w:rPr>
            <w:webHidden/>
          </w:rPr>
        </w:r>
        <w:r w:rsidR="00AD29AC">
          <w:rPr>
            <w:webHidden/>
          </w:rPr>
          <w:fldChar w:fldCharType="separate"/>
        </w:r>
        <w:r w:rsidR="00483DA2">
          <w:rPr>
            <w:webHidden/>
          </w:rPr>
          <w:t>394</w:t>
        </w:r>
        <w:r w:rsidR="00AD29AC">
          <w:rPr>
            <w:webHidden/>
          </w:rPr>
          <w:fldChar w:fldCharType="end"/>
        </w:r>
      </w:hyperlink>
    </w:p>
    <w:p w14:paraId="690BD30C" w14:textId="718883D0" w:rsidR="00AD29AC" w:rsidRDefault="00D73297">
      <w:pPr>
        <w:pStyle w:val="TOC3"/>
        <w:rPr>
          <w:rFonts w:asciiTheme="minorHAnsi" w:eastAsiaTheme="minorEastAsia" w:hAnsiTheme="minorHAnsi" w:cstheme="minorBidi"/>
          <w:sz w:val="22"/>
          <w:lang w:val="en-GB" w:eastAsia="en-GB"/>
        </w:rPr>
      </w:pPr>
      <w:hyperlink w:anchor="_Toc17467805" w:history="1">
        <w:r w:rsidR="00AD29AC" w:rsidRPr="000639C4">
          <w:rPr>
            <w:rStyle w:val="Hyperlink"/>
          </w:rPr>
          <w:t>19.11</w:t>
        </w:r>
        <w:r w:rsidR="00AD29AC">
          <w:rPr>
            <w:rFonts w:asciiTheme="minorHAnsi" w:eastAsiaTheme="minorEastAsia" w:hAnsiTheme="minorHAnsi" w:cstheme="minorBidi"/>
            <w:sz w:val="22"/>
            <w:lang w:val="en-GB" w:eastAsia="en-GB"/>
          </w:rPr>
          <w:tab/>
        </w:r>
        <w:r w:rsidR="00AD29AC" w:rsidRPr="000639C4">
          <w:rPr>
            <w:rStyle w:val="Hyperlink"/>
          </w:rPr>
          <w:t>Protection of wide area multilateration (</w:t>
        </w:r>
        <w:r w:rsidR="00AD29AC" w:rsidRPr="000639C4">
          <w:rPr>
            <w:rStyle w:val="Hyperlink"/>
            <w:i/>
          </w:rPr>
          <w:t>WAM</w:t>
        </w:r>
        <w:r w:rsidR="00AD29AC" w:rsidRPr="000639C4">
          <w:rPr>
            <w:rStyle w:val="Hyperlink"/>
          </w:rPr>
          <w:t>) and automatic dependent surveillance – broadcast (</w:t>
        </w:r>
        <w:r w:rsidR="00AD29AC" w:rsidRPr="000639C4">
          <w:rPr>
            <w:rStyle w:val="Hyperlink"/>
            <w:i/>
          </w:rPr>
          <w:t>ADS-B</w:t>
        </w:r>
        <w:r w:rsidR="00AD29AC" w:rsidRPr="000639C4">
          <w:rPr>
            <w:rStyle w:val="Hyperlink"/>
          </w:rPr>
          <w:t>) sensors</w:t>
        </w:r>
        <w:r w:rsidR="00AD29AC">
          <w:rPr>
            <w:webHidden/>
          </w:rPr>
          <w:tab/>
        </w:r>
        <w:r w:rsidR="00AD29AC">
          <w:rPr>
            <w:webHidden/>
          </w:rPr>
          <w:fldChar w:fldCharType="begin"/>
        </w:r>
        <w:r w:rsidR="00AD29AC">
          <w:rPr>
            <w:webHidden/>
          </w:rPr>
          <w:instrText xml:space="preserve"> PAGEREF _Toc17467805 \h </w:instrText>
        </w:r>
        <w:r w:rsidR="00AD29AC">
          <w:rPr>
            <w:webHidden/>
          </w:rPr>
        </w:r>
        <w:r w:rsidR="00AD29AC">
          <w:rPr>
            <w:webHidden/>
          </w:rPr>
          <w:fldChar w:fldCharType="separate"/>
        </w:r>
        <w:r w:rsidR="00483DA2">
          <w:rPr>
            <w:webHidden/>
          </w:rPr>
          <w:t>395</w:t>
        </w:r>
        <w:r w:rsidR="00AD29AC">
          <w:rPr>
            <w:webHidden/>
          </w:rPr>
          <w:fldChar w:fldCharType="end"/>
        </w:r>
      </w:hyperlink>
    </w:p>
    <w:p w14:paraId="05AC7570" w14:textId="30BD3F20" w:rsidR="00AD29AC" w:rsidRDefault="00D73297">
      <w:pPr>
        <w:pStyle w:val="TOC3"/>
        <w:rPr>
          <w:rFonts w:asciiTheme="minorHAnsi" w:eastAsiaTheme="minorEastAsia" w:hAnsiTheme="minorHAnsi" w:cstheme="minorBidi"/>
          <w:sz w:val="22"/>
          <w:lang w:val="en-GB" w:eastAsia="en-GB"/>
        </w:rPr>
      </w:pPr>
      <w:hyperlink w:anchor="_Toc17467806" w:history="1">
        <w:r w:rsidR="00AD29AC" w:rsidRPr="000639C4">
          <w:rPr>
            <w:rStyle w:val="Hyperlink"/>
          </w:rPr>
          <w:t>19.12</w:t>
        </w:r>
        <w:r w:rsidR="00AD29AC">
          <w:rPr>
            <w:rFonts w:asciiTheme="minorHAnsi" w:eastAsiaTheme="minorEastAsia" w:hAnsiTheme="minorHAnsi" w:cstheme="minorBidi"/>
            <w:sz w:val="22"/>
            <w:lang w:val="en-GB" w:eastAsia="en-GB"/>
          </w:rPr>
          <w:tab/>
        </w:r>
        <w:r w:rsidR="00AD29AC" w:rsidRPr="000639C4">
          <w:rPr>
            <w:rStyle w:val="Hyperlink"/>
          </w:rPr>
          <w:t>Protection of VHF/UHF communication facilities</w:t>
        </w:r>
        <w:r w:rsidR="00AD29AC">
          <w:rPr>
            <w:webHidden/>
          </w:rPr>
          <w:tab/>
        </w:r>
        <w:r w:rsidR="00AD29AC">
          <w:rPr>
            <w:webHidden/>
          </w:rPr>
          <w:fldChar w:fldCharType="begin"/>
        </w:r>
        <w:r w:rsidR="00AD29AC">
          <w:rPr>
            <w:webHidden/>
          </w:rPr>
          <w:instrText xml:space="preserve"> PAGEREF _Toc17467806 \h </w:instrText>
        </w:r>
        <w:r w:rsidR="00AD29AC">
          <w:rPr>
            <w:webHidden/>
          </w:rPr>
        </w:r>
        <w:r w:rsidR="00AD29AC">
          <w:rPr>
            <w:webHidden/>
          </w:rPr>
          <w:fldChar w:fldCharType="separate"/>
        </w:r>
        <w:r w:rsidR="00483DA2">
          <w:rPr>
            <w:webHidden/>
          </w:rPr>
          <w:t>395</w:t>
        </w:r>
        <w:r w:rsidR="00AD29AC">
          <w:rPr>
            <w:webHidden/>
          </w:rPr>
          <w:fldChar w:fldCharType="end"/>
        </w:r>
      </w:hyperlink>
    </w:p>
    <w:p w14:paraId="442209C0" w14:textId="0BB4B3B1" w:rsidR="00AD29AC" w:rsidRDefault="00D73297">
      <w:pPr>
        <w:pStyle w:val="TOC3"/>
        <w:rPr>
          <w:rFonts w:asciiTheme="minorHAnsi" w:eastAsiaTheme="minorEastAsia" w:hAnsiTheme="minorHAnsi" w:cstheme="minorBidi"/>
          <w:sz w:val="22"/>
          <w:lang w:val="en-GB" w:eastAsia="en-GB"/>
        </w:rPr>
      </w:pPr>
      <w:hyperlink w:anchor="_Toc17467807" w:history="1">
        <w:r w:rsidR="00AD29AC" w:rsidRPr="000639C4">
          <w:rPr>
            <w:rStyle w:val="Hyperlink"/>
          </w:rPr>
          <w:t>19.13</w:t>
        </w:r>
        <w:r w:rsidR="00AD29AC">
          <w:rPr>
            <w:rFonts w:asciiTheme="minorHAnsi" w:eastAsiaTheme="minorEastAsia" w:hAnsiTheme="minorHAnsi" w:cstheme="minorBidi"/>
            <w:sz w:val="22"/>
            <w:lang w:val="en-GB" w:eastAsia="en-GB"/>
          </w:rPr>
          <w:tab/>
        </w:r>
        <w:r w:rsidR="00AD29AC" w:rsidRPr="000639C4">
          <w:rPr>
            <w:rStyle w:val="Hyperlink"/>
          </w:rPr>
          <w:t>Protection of HF communication facilities</w:t>
        </w:r>
        <w:r w:rsidR="00AD29AC">
          <w:rPr>
            <w:webHidden/>
          </w:rPr>
          <w:tab/>
        </w:r>
        <w:r w:rsidR="00AD29AC">
          <w:rPr>
            <w:webHidden/>
          </w:rPr>
          <w:fldChar w:fldCharType="begin"/>
        </w:r>
        <w:r w:rsidR="00AD29AC">
          <w:rPr>
            <w:webHidden/>
          </w:rPr>
          <w:instrText xml:space="preserve"> PAGEREF _Toc17467807 \h </w:instrText>
        </w:r>
        <w:r w:rsidR="00AD29AC">
          <w:rPr>
            <w:webHidden/>
          </w:rPr>
        </w:r>
        <w:r w:rsidR="00AD29AC">
          <w:rPr>
            <w:webHidden/>
          </w:rPr>
          <w:fldChar w:fldCharType="separate"/>
        </w:r>
        <w:r w:rsidR="00483DA2">
          <w:rPr>
            <w:webHidden/>
          </w:rPr>
          <w:t>396</w:t>
        </w:r>
        <w:r w:rsidR="00AD29AC">
          <w:rPr>
            <w:webHidden/>
          </w:rPr>
          <w:fldChar w:fldCharType="end"/>
        </w:r>
      </w:hyperlink>
    </w:p>
    <w:p w14:paraId="68DCF033" w14:textId="70B1466B" w:rsidR="00AD29AC" w:rsidRDefault="00D73297">
      <w:pPr>
        <w:pStyle w:val="TOC3"/>
        <w:rPr>
          <w:rFonts w:asciiTheme="minorHAnsi" w:eastAsiaTheme="minorEastAsia" w:hAnsiTheme="minorHAnsi" w:cstheme="minorBidi"/>
          <w:sz w:val="22"/>
          <w:lang w:val="en-GB" w:eastAsia="en-GB"/>
        </w:rPr>
      </w:pPr>
      <w:hyperlink w:anchor="_Toc17467808" w:history="1">
        <w:r w:rsidR="00AD29AC" w:rsidRPr="000639C4">
          <w:rPr>
            <w:rStyle w:val="Hyperlink"/>
          </w:rPr>
          <w:t>19.14</w:t>
        </w:r>
        <w:r w:rsidR="00AD29AC">
          <w:rPr>
            <w:rFonts w:asciiTheme="minorHAnsi" w:eastAsiaTheme="minorEastAsia" w:hAnsiTheme="minorHAnsi" w:cstheme="minorBidi"/>
            <w:sz w:val="22"/>
            <w:lang w:val="en-GB" w:eastAsia="en-GB"/>
          </w:rPr>
          <w:tab/>
        </w:r>
        <w:r w:rsidR="00AD29AC" w:rsidRPr="000639C4">
          <w:rPr>
            <w:rStyle w:val="Hyperlink"/>
          </w:rPr>
          <w:t>Protection of satellite ground stations (</w:t>
        </w:r>
        <w:r w:rsidR="00AD29AC" w:rsidRPr="000639C4">
          <w:rPr>
            <w:rStyle w:val="Hyperlink"/>
            <w:i/>
          </w:rPr>
          <w:t>SGSs</w:t>
        </w:r>
        <w:r w:rsidR="00AD29AC" w:rsidRPr="000639C4">
          <w:rPr>
            <w:rStyle w:val="Hyperlink"/>
          </w:rPr>
          <w:t>)</w:t>
        </w:r>
        <w:r w:rsidR="00AD29AC">
          <w:rPr>
            <w:webHidden/>
          </w:rPr>
          <w:tab/>
        </w:r>
        <w:r w:rsidR="00AD29AC">
          <w:rPr>
            <w:webHidden/>
          </w:rPr>
          <w:fldChar w:fldCharType="begin"/>
        </w:r>
        <w:r w:rsidR="00AD29AC">
          <w:rPr>
            <w:webHidden/>
          </w:rPr>
          <w:instrText xml:space="preserve"> PAGEREF _Toc17467808 \h </w:instrText>
        </w:r>
        <w:r w:rsidR="00AD29AC">
          <w:rPr>
            <w:webHidden/>
          </w:rPr>
        </w:r>
        <w:r w:rsidR="00AD29AC">
          <w:rPr>
            <w:webHidden/>
          </w:rPr>
          <w:fldChar w:fldCharType="separate"/>
        </w:r>
        <w:r w:rsidR="00483DA2">
          <w:rPr>
            <w:webHidden/>
          </w:rPr>
          <w:t>397</w:t>
        </w:r>
        <w:r w:rsidR="00AD29AC">
          <w:rPr>
            <w:webHidden/>
          </w:rPr>
          <w:fldChar w:fldCharType="end"/>
        </w:r>
      </w:hyperlink>
    </w:p>
    <w:p w14:paraId="7EF7D27A" w14:textId="59FB03C8" w:rsidR="00AD29AC" w:rsidRDefault="00D73297">
      <w:pPr>
        <w:pStyle w:val="TOC3"/>
        <w:rPr>
          <w:rFonts w:asciiTheme="minorHAnsi" w:eastAsiaTheme="minorEastAsia" w:hAnsiTheme="minorHAnsi" w:cstheme="minorBidi"/>
          <w:sz w:val="22"/>
          <w:lang w:val="en-GB" w:eastAsia="en-GB"/>
        </w:rPr>
      </w:pPr>
      <w:hyperlink w:anchor="_Toc17467809" w:history="1">
        <w:r w:rsidR="00AD29AC" w:rsidRPr="000639C4">
          <w:rPr>
            <w:rStyle w:val="Hyperlink"/>
          </w:rPr>
          <w:t>19.15</w:t>
        </w:r>
        <w:r w:rsidR="00AD29AC">
          <w:rPr>
            <w:rFonts w:asciiTheme="minorHAnsi" w:eastAsiaTheme="minorEastAsia" w:hAnsiTheme="minorHAnsi" w:cstheme="minorBidi"/>
            <w:sz w:val="22"/>
            <w:lang w:val="en-GB" w:eastAsia="en-GB"/>
          </w:rPr>
          <w:tab/>
        </w:r>
        <w:r w:rsidR="00AD29AC" w:rsidRPr="000639C4">
          <w:rPr>
            <w:rStyle w:val="Hyperlink"/>
          </w:rPr>
          <w:t>Protection of microwave links</w:t>
        </w:r>
        <w:r w:rsidR="00AD29AC">
          <w:rPr>
            <w:webHidden/>
          </w:rPr>
          <w:tab/>
        </w:r>
        <w:r w:rsidR="00AD29AC">
          <w:rPr>
            <w:webHidden/>
          </w:rPr>
          <w:fldChar w:fldCharType="begin"/>
        </w:r>
        <w:r w:rsidR="00AD29AC">
          <w:rPr>
            <w:webHidden/>
          </w:rPr>
          <w:instrText xml:space="preserve"> PAGEREF _Toc17467809 \h </w:instrText>
        </w:r>
        <w:r w:rsidR="00AD29AC">
          <w:rPr>
            <w:webHidden/>
          </w:rPr>
        </w:r>
        <w:r w:rsidR="00AD29AC">
          <w:rPr>
            <w:webHidden/>
          </w:rPr>
          <w:fldChar w:fldCharType="separate"/>
        </w:r>
        <w:r w:rsidR="00483DA2">
          <w:rPr>
            <w:webHidden/>
          </w:rPr>
          <w:t>398</w:t>
        </w:r>
        <w:r w:rsidR="00AD29AC">
          <w:rPr>
            <w:webHidden/>
          </w:rPr>
          <w:fldChar w:fldCharType="end"/>
        </w:r>
      </w:hyperlink>
    </w:p>
    <w:p w14:paraId="04529F7D" w14:textId="0D67EDCC" w:rsidR="00AD29AC" w:rsidRDefault="00D73297">
      <w:pPr>
        <w:pStyle w:val="TOC3"/>
        <w:rPr>
          <w:rFonts w:asciiTheme="minorHAnsi" w:eastAsiaTheme="minorEastAsia" w:hAnsiTheme="minorHAnsi" w:cstheme="minorBidi"/>
          <w:sz w:val="22"/>
          <w:lang w:val="en-GB" w:eastAsia="en-GB"/>
        </w:rPr>
      </w:pPr>
      <w:hyperlink w:anchor="_Toc17467810" w:history="1">
        <w:r w:rsidR="00AD29AC" w:rsidRPr="000639C4">
          <w:rPr>
            <w:rStyle w:val="Hyperlink"/>
          </w:rPr>
          <w:t>19.16</w:t>
        </w:r>
        <w:r w:rsidR="00AD29AC">
          <w:rPr>
            <w:rFonts w:asciiTheme="minorHAnsi" w:eastAsiaTheme="minorEastAsia" w:hAnsiTheme="minorHAnsi" w:cstheme="minorBidi"/>
            <w:sz w:val="22"/>
            <w:lang w:val="en-GB" w:eastAsia="en-GB"/>
          </w:rPr>
          <w:tab/>
        </w:r>
        <w:r w:rsidR="00AD29AC" w:rsidRPr="000639C4">
          <w:rPr>
            <w:rStyle w:val="Hyperlink"/>
          </w:rPr>
          <w:t>Siting requirements for CNS facilities</w:t>
        </w:r>
        <w:r w:rsidR="00AD29AC">
          <w:rPr>
            <w:webHidden/>
          </w:rPr>
          <w:tab/>
        </w:r>
        <w:r w:rsidR="00AD29AC">
          <w:rPr>
            <w:webHidden/>
          </w:rPr>
          <w:fldChar w:fldCharType="begin"/>
        </w:r>
        <w:r w:rsidR="00AD29AC">
          <w:rPr>
            <w:webHidden/>
          </w:rPr>
          <w:instrText xml:space="preserve"> PAGEREF _Toc17467810 \h </w:instrText>
        </w:r>
        <w:r w:rsidR="00AD29AC">
          <w:rPr>
            <w:webHidden/>
          </w:rPr>
        </w:r>
        <w:r w:rsidR="00AD29AC">
          <w:rPr>
            <w:webHidden/>
          </w:rPr>
          <w:fldChar w:fldCharType="separate"/>
        </w:r>
        <w:r w:rsidR="00483DA2">
          <w:rPr>
            <w:webHidden/>
          </w:rPr>
          <w:t>399</w:t>
        </w:r>
        <w:r w:rsidR="00AD29AC">
          <w:rPr>
            <w:webHidden/>
          </w:rPr>
          <w:fldChar w:fldCharType="end"/>
        </w:r>
      </w:hyperlink>
    </w:p>
    <w:p w14:paraId="70BD39FA" w14:textId="7B40BFED" w:rsidR="00AD29AC" w:rsidRDefault="00D73297">
      <w:pPr>
        <w:pStyle w:val="TOC2"/>
        <w:rPr>
          <w:rFonts w:asciiTheme="minorHAnsi" w:eastAsiaTheme="minorEastAsia" w:hAnsiTheme="minorHAnsi" w:cstheme="minorBidi"/>
          <w:i w:val="0"/>
          <w:color w:val="auto"/>
          <w:sz w:val="22"/>
          <w:lang w:val="en-GB" w:eastAsia="en-GB"/>
        </w:rPr>
      </w:pPr>
      <w:hyperlink w:anchor="_Toc17467811" w:history="1">
        <w:r w:rsidR="00AD29AC" w:rsidRPr="000639C4">
          <w:rPr>
            <w:rStyle w:val="Hyperlink"/>
          </w:rPr>
          <w:t>Division 3</w:t>
        </w:r>
        <w:r w:rsidR="00AD29AC">
          <w:rPr>
            <w:rFonts w:asciiTheme="minorHAnsi" w:eastAsiaTheme="minorEastAsia" w:hAnsiTheme="minorHAnsi" w:cstheme="minorBidi"/>
            <w:i w:val="0"/>
            <w:color w:val="auto"/>
            <w:sz w:val="22"/>
            <w:lang w:val="en-GB" w:eastAsia="en-GB"/>
          </w:rPr>
          <w:tab/>
        </w:r>
        <w:r w:rsidR="00AD29AC" w:rsidRPr="000639C4">
          <w:rPr>
            <w:rStyle w:val="Hyperlink"/>
          </w:rPr>
          <w:t>Meteorological facilities</w:t>
        </w:r>
        <w:r w:rsidR="00AD29AC">
          <w:rPr>
            <w:webHidden/>
          </w:rPr>
          <w:tab/>
        </w:r>
        <w:r w:rsidR="00AD29AC">
          <w:rPr>
            <w:webHidden/>
          </w:rPr>
          <w:fldChar w:fldCharType="begin"/>
        </w:r>
        <w:r w:rsidR="00AD29AC">
          <w:rPr>
            <w:webHidden/>
          </w:rPr>
          <w:instrText xml:space="preserve"> PAGEREF _Toc17467811 \h </w:instrText>
        </w:r>
        <w:r w:rsidR="00AD29AC">
          <w:rPr>
            <w:webHidden/>
          </w:rPr>
        </w:r>
        <w:r w:rsidR="00AD29AC">
          <w:rPr>
            <w:webHidden/>
          </w:rPr>
          <w:fldChar w:fldCharType="separate"/>
        </w:r>
        <w:r w:rsidR="00483DA2">
          <w:rPr>
            <w:webHidden/>
          </w:rPr>
          <w:t>401</w:t>
        </w:r>
        <w:r w:rsidR="00AD29AC">
          <w:rPr>
            <w:webHidden/>
          </w:rPr>
          <w:fldChar w:fldCharType="end"/>
        </w:r>
      </w:hyperlink>
    </w:p>
    <w:p w14:paraId="2666152C" w14:textId="42407145" w:rsidR="00AD29AC" w:rsidRDefault="00D73297">
      <w:pPr>
        <w:pStyle w:val="TOC3"/>
        <w:rPr>
          <w:rFonts w:asciiTheme="minorHAnsi" w:eastAsiaTheme="minorEastAsia" w:hAnsiTheme="minorHAnsi" w:cstheme="minorBidi"/>
          <w:sz w:val="22"/>
          <w:lang w:val="en-GB" w:eastAsia="en-GB"/>
        </w:rPr>
      </w:pPr>
      <w:hyperlink w:anchor="_Toc17467812" w:history="1">
        <w:r w:rsidR="00AD29AC" w:rsidRPr="000639C4">
          <w:rPr>
            <w:rStyle w:val="Hyperlink"/>
          </w:rPr>
          <w:t>19.17</w:t>
        </w:r>
        <w:r w:rsidR="00AD29AC">
          <w:rPr>
            <w:rFonts w:asciiTheme="minorHAnsi" w:eastAsiaTheme="minorEastAsia" w:hAnsiTheme="minorHAnsi" w:cstheme="minorBidi"/>
            <w:sz w:val="22"/>
            <w:lang w:val="en-GB" w:eastAsia="en-GB"/>
          </w:rPr>
          <w:tab/>
        </w:r>
        <w:r w:rsidR="00AD29AC" w:rsidRPr="000639C4">
          <w:rPr>
            <w:rStyle w:val="Hyperlink"/>
          </w:rPr>
          <w:t>Protection of meteorological facilities</w:t>
        </w:r>
        <w:r w:rsidR="00AD29AC">
          <w:rPr>
            <w:webHidden/>
          </w:rPr>
          <w:tab/>
        </w:r>
        <w:r w:rsidR="00AD29AC">
          <w:rPr>
            <w:webHidden/>
          </w:rPr>
          <w:fldChar w:fldCharType="begin"/>
        </w:r>
        <w:r w:rsidR="00AD29AC">
          <w:rPr>
            <w:webHidden/>
          </w:rPr>
          <w:instrText xml:space="preserve"> PAGEREF _Toc17467812 \h </w:instrText>
        </w:r>
        <w:r w:rsidR="00AD29AC">
          <w:rPr>
            <w:webHidden/>
          </w:rPr>
        </w:r>
        <w:r w:rsidR="00AD29AC">
          <w:rPr>
            <w:webHidden/>
          </w:rPr>
          <w:fldChar w:fldCharType="separate"/>
        </w:r>
        <w:r w:rsidR="00483DA2">
          <w:rPr>
            <w:webHidden/>
          </w:rPr>
          <w:t>401</w:t>
        </w:r>
        <w:r w:rsidR="00AD29AC">
          <w:rPr>
            <w:webHidden/>
          </w:rPr>
          <w:fldChar w:fldCharType="end"/>
        </w:r>
      </w:hyperlink>
    </w:p>
    <w:p w14:paraId="3546FB72" w14:textId="4B123B55" w:rsidR="00AD29AC" w:rsidRDefault="00D73297">
      <w:pPr>
        <w:pStyle w:val="TOC3"/>
        <w:rPr>
          <w:rFonts w:asciiTheme="minorHAnsi" w:eastAsiaTheme="minorEastAsia" w:hAnsiTheme="minorHAnsi" w:cstheme="minorBidi"/>
          <w:sz w:val="22"/>
          <w:lang w:val="en-GB" w:eastAsia="en-GB"/>
        </w:rPr>
      </w:pPr>
      <w:hyperlink w:anchor="_Toc17467813" w:history="1">
        <w:r w:rsidR="00AD29AC" w:rsidRPr="000639C4">
          <w:rPr>
            <w:rStyle w:val="Hyperlink"/>
          </w:rPr>
          <w:t>19.18</w:t>
        </w:r>
        <w:r w:rsidR="00AD29AC">
          <w:rPr>
            <w:rFonts w:asciiTheme="minorHAnsi" w:eastAsiaTheme="minorEastAsia" w:hAnsiTheme="minorHAnsi" w:cstheme="minorBidi"/>
            <w:sz w:val="22"/>
            <w:lang w:val="en-GB" w:eastAsia="en-GB"/>
          </w:rPr>
          <w:tab/>
        </w:r>
        <w:r w:rsidR="00AD29AC" w:rsidRPr="000639C4">
          <w:rPr>
            <w:rStyle w:val="Hyperlink"/>
          </w:rPr>
          <w:t>Siting requirements for meteorological facilities</w:t>
        </w:r>
        <w:r w:rsidR="00AD29AC">
          <w:rPr>
            <w:webHidden/>
          </w:rPr>
          <w:tab/>
        </w:r>
        <w:r w:rsidR="00AD29AC">
          <w:rPr>
            <w:webHidden/>
          </w:rPr>
          <w:fldChar w:fldCharType="begin"/>
        </w:r>
        <w:r w:rsidR="00AD29AC">
          <w:rPr>
            <w:webHidden/>
          </w:rPr>
          <w:instrText xml:space="preserve"> PAGEREF _Toc17467813 \h </w:instrText>
        </w:r>
        <w:r w:rsidR="00AD29AC">
          <w:rPr>
            <w:webHidden/>
          </w:rPr>
        </w:r>
        <w:r w:rsidR="00AD29AC">
          <w:rPr>
            <w:webHidden/>
          </w:rPr>
          <w:fldChar w:fldCharType="separate"/>
        </w:r>
        <w:r w:rsidR="00483DA2">
          <w:rPr>
            <w:webHidden/>
          </w:rPr>
          <w:t>401</w:t>
        </w:r>
        <w:r w:rsidR="00AD29AC">
          <w:rPr>
            <w:webHidden/>
          </w:rPr>
          <w:fldChar w:fldCharType="end"/>
        </w:r>
      </w:hyperlink>
    </w:p>
    <w:p w14:paraId="7F2922AC" w14:textId="2B7A76CF" w:rsidR="00AD29AC" w:rsidRDefault="00D73297">
      <w:pPr>
        <w:pStyle w:val="TOC1"/>
        <w:rPr>
          <w:rFonts w:asciiTheme="minorHAnsi" w:eastAsiaTheme="minorEastAsia" w:hAnsiTheme="minorHAnsi" w:cstheme="minorBidi"/>
          <w:b w:val="0"/>
          <w:sz w:val="22"/>
          <w:lang w:val="en-GB" w:eastAsia="en-GB"/>
        </w:rPr>
      </w:pPr>
      <w:hyperlink w:anchor="_Toc17467814" w:history="1">
        <w:r w:rsidR="00AD29AC" w:rsidRPr="000639C4">
          <w:rPr>
            <w:rStyle w:val="Hyperlink"/>
          </w:rPr>
          <w:t>CHAPTER 20</w:t>
        </w:r>
        <w:r w:rsidR="00AD29AC">
          <w:rPr>
            <w:rFonts w:asciiTheme="minorHAnsi" w:eastAsiaTheme="minorEastAsia" w:hAnsiTheme="minorHAnsi" w:cstheme="minorBidi"/>
            <w:b w:val="0"/>
            <w:sz w:val="22"/>
            <w:lang w:val="en-GB" w:eastAsia="en-GB"/>
          </w:rPr>
          <w:tab/>
        </w:r>
        <w:r w:rsidR="00AD29AC" w:rsidRPr="000639C4">
          <w:rPr>
            <w:rStyle w:val="Hyperlink"/>
          </w:rPr>
          <w:t>EARTHING POINTS</w:t>
        </w:r>
        <w:r w:rsidR="00AD29AC">
          <w:rPr>
            <w:webHidden/>
          </w:rPr>
          <w:tab/>
        </w:r>
        <w:r w:rsidR="00AD29AC">
          <w:rPr>
            <w:webHidden/>
          </w:rPr>
          <w:fldChar w:fldCharType="begin"/>
        </w:r>
        <w:r w:rsidR="00AD29AC">
          <w:rPr>
            <w:webHidden/>
          </w:rPr>
          <w:instrText xml:space="preserve"> PAGEREF _Toc17467814 \h </w:instrText>
        </w:r>
        <w:r w:rsidR="00AD29AC">
          <w:rPr>
            <w:webHidden/>
          </w:rPr>
        </w:r>
        <w:r w:rsidR="00AD29AC">
          <w:rPr>
            <w:webHidden/>
          </w:rPr>
          <w:fldChar w:fldCharType="separate"/>
        </w:r>
        <w:r w:rsidR="00483DA2">
          <w:rPr>
            <w:webHidden/>
          </w:rPr>
          <w:t>403</w:t>
        </w:r>
        <w:r w:rsidR="00AD29AC">
          <w:rPr>
            <w:webHidden/>
          </w:rPr>
          <w:fldChar w:fldCharType="end"/>
        </w:r>
      </w:hyperlink>
    </w:p>
    <w:p w14:paraId="68240DA7" w14:textId="13B8F62B" w:rsidR="00AD29AC" w:rsidRDefault="00D73297">
      <w:pPr>
        <w:pStyle w:val="TOC3"/>
        <w:rPr>
          <w:rFonts w:asciiTheme="minorHAnsi" w:eastAsiaTheme="minorEastAsia" w:hAnsiTheme="minorHAnsi" w:cstheme="minorBidi"/>
          <w:sz w:val="22"/>
          <w:lang w:val="en-GB" w:eastAsia="en-GB"/>
        </w:rPr>
      </w:pPr>
      <w:hyperlink w:anchor="_Toc17467815" w:history="1">
        <w:r w:rsidR="00AD29AC" w:rsidRPr="000639C4">
          <w:rPr>
            <w:rStyle w:val="Hyperlink"/>
          </w:rPr>
          <w:t>20.01</w:t>
        </w:r>
        <w:r w:rsidR="00AD29AC">
          <w:rPr>
            <w:rFonts w:asciiTheme="minorHAnsi" w:eastAsiaTheme="minorEastAsia" w:hAnsiTheme="minorHAnsi" w:cstheme="minorBidi"/>
            <w:sz w:val="22"/>
            <w:lang w:val="en-GB" w:eastAsia="en-GB"/>
          </w:rPr>
          <w:tab/>
        </w:r>
        <w:r w:rsidR="00AD29AC" w:rsidRPr="000639C4">
          <w:rPr>
            <w:rStyle w:val="Hyperlink"/>
          </w:rPr>
          <w:t>Ground earthing points</w:t>
        </w:r>
        <w:r w:rsidR="00AD29AC">
          <w:rPr>
            <w:webHidden/>
          </w:rPr>
          <w:tab/>
        </w:r>
        <w:r w:rsidR="00AD29AC">
          <w:rPr>
            <w:webHidden/>
          </w:rPr>
          <w:fldChar w:fldCharType="begin"/>
        </w:r>
        <w:r w:rsidR="00AD29AC">
          <w:rPr>
            <w:webHidden/>
          </w:rPr>
          <w:instrText xml:space="preserve"> PAGEREF _Toc17467815 \h </w:instrText>
        </w:r>
        <w:r w:rsidR="00AD29AC">
          <w:rPr>
            <w:webHidden/>
          </w:rPr>
        </w:r>
        <w:r w:rsidR="00AD29AC">
          <w:rPr>
            <w:webHidden/>
          </w:rPr>
          <w:fldChar w:fldCharType="separate"/>
        </w:r>
        <w:r w:rsidR="00483DA2">
          <w:rPr>
            <w:webHidden/>
          </w:rPr>
          <w:t>403</w:t>
        </w:r>
        <w:r w:rsidR="00AD29AC">
          <w:rPr>
            <w:webHidden/>
          </w:rPr>
          <w:fldChar w:fldCharType="end"/>
        </w:r>
      </w:hyperlink>
    </w:p>
    <w:p w14:paraId="4A2CB288" w14:textId="5F84C348" w:rsidR="00AD29AC" w:rsidRDefault="00D73297">
      <w:pPr>
        <w:pStyle w:val="TOC1"/>
        <w:rPr>
          <w:rFonts w:asciiTheme="minorHAnsi" w:eastAsiaTheme="minorEastAsia" w:hAnsiTheme="minorHAnsi" w:cstheme="minorBidi"/>
          <w:b w:val="0"/>
          <w:sz w:val="22"/>
          <w:lang w:val="en-GB" w:eastAsia="en-GB"/>
        </w:rPr>
      </w:pPr>
      <w:hyperlink w:anchor="_Toc17467816" w:history="1">
        <w:r w:rsidR="00AD29AC" w:rsidRPr="000639C4">
          <w:rPr>
            <w:rStyle w:val="Hyperlink"/>
          </w:rPr>
          <w:t>CHAPTER 21</w:t>
        </w:r>
        <w:r w:rsidR="00AD29AC">
          <w:rPr>
            <w:rFonts w:asciiTheme="minorHAnsi" w:eastAsiaTheme="minorEastAsia" w:hAnsiTheme="minorHAnsi" w:cstheme="minorBidi"/>
            <w:b w:val="0"/>
            <w:sz w:val="22"/>
            <w:lang w:val="en-GB" w:eastAsia="en-GB"/>
          </w:rPr>
          <w:tab/>
        </w:r>
        <w:r w:rsidR="00AD29AC" w:rsidRPr="000639C4">
          <w:rPr>
            <w:rStyle w:val="Hyperlink"/>
          </w:rPr>
          <w:t>LIGHT AIRCRAFT TIE-DOWN FACILITIES</w:t>
        </w:r>
        <w:r w:rsidR="00AD29AC">
          <w:rPr>
            <w:webHidden/>
          </w:rPr>
          <w:tab/>
        </w:r>
        <w:r w:rsidR="00AD29AC">
          <w:rPr>
            <w:webHidden/>
          </w:rPr>
          <w:fldChar w:fldCharType="begin"/>
        </w:r>
        <w:r w:rsidR="00AD29AC">
          <w:rPr>
            <w:webHidden/>
          </w:rPr>
          <w:instrText xml:space="preserve"> PAGEREF _Toc17467816 \h </w:instrText>
        </w:r>
        <w:r w:rsidR="00AD29AC">
          <w:rPr>
            <w:webHidden/>
          </w:rPr>
        </w:r>
        <w:r w:rsidR="00AD29AC">
          <w:rPr>
            <w:webHidden/>
          </w:rPr>
          <w:fldChar w:fldCharType="separate"/>
        </w:r>
        <w:r w:rsidR="00483DA2">
          <w:rPr>
            <w:webHidden/>
          </w:rPr>
          <w:t>404</w:t>
        </w:r>
        <w:r w:rsidR="00AD29AC">
          <w:rPr>
            <w:webHidden/>
          </w:rPr>
          <w:fldChar w:fldCharType="end"/>
        </w:r>
      </w:hyperlink>
    </w:p>
    <w:p w14:paraId="2FC9F6B4" w14:textId="792EAC44" w:rsidR="00AD29AC" w:rsidRDefault="00D73297">
      <w:pPr>
        <w:pStyle w:val="TOC3"/>
        <w:rPr>
          <w:rFonts w:asciiTheme="minorHAnsi" w:eastAsiaTheme="minorEastAsia" w:hAnsiTheme="minorHAnsi" w:cstheme="minorBidi"/>
          <w:sz w:val="22"/>
          <w:lang w:val="en-GB" w:eastAsia="en-GB"/>
        </w:rPr>
      </w:pPr>
      <w:hyperlink w:anchor="_Toc17467817" w:history="1">
        <w:r w:rsidR="00AD29AC" w:rsidRPr="000639C4">
          <w:rPr>
            <w:rStyle w:val="Hyperlink"/>
          </w:rPr>
          <w:t>21.01</w:t>
        </w:r>
        <w:r w:rsidR="00AD29AC">
          <w:rPr>
            <w:rFonts w:asciiTheme="minorHAnsi" w:eastAsiaTheme="minorEastAsia" w:hAnsiTheme="minorHAnsi" w:cstheme="minorBidi"/>
            <w:sz w:val="22"/>
            <w:lang w:val="en-GB" w:eastAsia="en-GB"/>
          </w:rPr>
          <w:tab/>
        </w:r>
        <w:r w:rsidR="00AD29AC" w:rsidRPr="000639C4">
          <w:rPr>
            <w:rStyle w:val="Hyperlink"/>
          </w:rPr>
          <w:t>Tie-down facilities</w:t>
        </w:r>
        <w:r w:rsidR="00AD29AC">
          <w:rPr>
            <w:webHidden/>
          </w:rPr>
          <w:tab/>
        </w:r>
        <w:r w:rsidR="00AD29AC">
          <w:rPr>
            <w:webHidden/>
          </w:rPr>
          <w:fldChar w:fldCharType="begin"/>
        </w:r>
        <w:r w:rsidR="00AD29AC">
          <w:rPr>
            <w:webHidden/>
          </w:rPr>
          <w:instrText xml:space="preserve"> PAGEREF _Toc17467817 \h </w:instrText>
        </w:r>
        <w:r w:rsidR="00AD29AC">
          <w:rPr>
            <w:webHidden/>
          </w:rPr>
        </w:r>
        <w:r w:rsidR="00AD29AC">
          <w:rPr>
            <w:webHidden/>
          </w:rPr>
          <w:fldChar w:fldCharType="separate"/>
        </w:r>
        <w:r w:rsidR="00483DA2">
          <w:rPr>
            <w:webHidden/>
          </w:rPr>
          <w:t>404</w:t>
        </w:r>
        <w:r w:rsidR="00AD29AC">
          <w:rPr>
            <w:webHidden/>
          </w:rPr>
          <w:fldChar w:fldCharType="end"/>
        </w:r>
      </w:hyperlink>
    </w:p>
    <w:p w14:paraId="720A356C" w14:textId="50E779C5" w:rsidR="00AD29AC" w:rsidRDefault="00D73297">
      <w:pPr>
        <w:pStyle w:val="TOC1"/>
        <w:rPr>
          <w:rFonts w:asciiTheme="minorHAnsi" w:eastAsiaTheme="minorEastAsia" w:hAnsiTheme="minorHAnsi" w:cstheme="minorBidi"/>
          <w:b w:val="0"/>
          <w:sz w:val="22"/>
          <w:lang w:val="en-GB" w:eastAsia="en-GB"/>
        </w:rPr>
      </w:pPr>
      <w:hyperlink w:anchor="_Toc17467818" w:history="1">
        <w:r w:rsidR="00AD29AC" w:rsidRPr="000639C4">
          <w:rPr>
            <w:rStyle w:val="Hyperlink"/>
          </w:rPr>
          <w:t>CHAPTER 22</w:t>
        </w:r>
        <w:r w:rsidR="00AD29AC">
          <w:rPr>
            <w:rFonts w:asciiTheme="minorHAnsi" w:eastAsiaTheme="minorEastAsia" w:hAnsiTheme="minorHAnsi" w:cstheme="minorBidi"/>
            <w:b w:val="0"/>
            <w:sz w:val="22"/>
            <w:lang w:val="en-GB" w:eastAsia="en-GB"/>
          </w:rPr>
          <w:tab/>
        </w:r>
        <w:r w:rsidR="00AD29AC" w:rsidRPr="000639C4">
          <w:rPr>
            <w:rStyle w:val="Hyperlink"/>
          </w:rPr>
          <w:t>RADIO COMMUNICATION FACILITIES</w:t>
        </w:r>
        <w:r w:rsidR="00AD29AC">
          <w:rPr>
            <w:webHidden/>
          </w:rPr>
          <w:tab/>
        </w:r>
        <w:r w:rsidR="00AD29AC">
          <w:rPr>
            <w:webHidden/>
          </w:rPr>
          <w:fldChar w:fldCharType="begin"/>
        </w:r>
        <w:r w:rsidR="00AD29AC">
          <w:rPr>
            <w:webHidden/>
          </w:rPr>
          <w:instrText xml:space="preserve"> PAGEREF _Toc17467818 \h </w:instrText>
        </w:r>
        <w:r w:rsidR="00AD29AC">
          <w:rPr>
            <w:webHidden/>
          </w:rPr>
        </w:r>
        <w:r w:rsidR="00AD29AC">
          <w:rPr>
            <w:webHidden/>
          </w:rPr>
          <w:fldChar w:fldCharType="separate"/>
        </w:r>
        <w:r w:rsidR="00483DA2">
          <w:rPr>
            <w:webHidden/>
          </w:rPr>
          <w:t>405</w:t>
        </w:r>
        <w:r w:rsidR="00AD29AC">
          <w:rPr>
            <w:webHidden/>
          </w:rPr>
          <w:fldChar w:fldCharType="end"/>
        </w:r>
      </w:hyperlink>
    </w:p>
    <w:p w14:paraId="0CB06EDE" w14:textId="730D1E34" w:rsidR="00AD29AC" w:rsidRDefault="00D73297">
      <w:pPr>
        <w:pStyle w:val="TOC3"/>
        <w:rPr>
          <w:rFonts w:asciiTheme="minorHAnsi" w:eastAsiaTheme="minorEastAsia" w:hAnsiTheme="minorHAnsi" w:cstheme="minorBidi"/>
          <w:sz w:val="22"/>
          <w:lang w:val="en-GB" w:eastAsia="en-GB"/>
        </w:rPr>
      </w:pPr>
      <w:hyperlink w:anchor="_Toc17467819" w:history="1">
        <w:r w:rsidR="00AD29AC" w:rsidRPr="000639C4">
          <w:rPr>
            <w:rStyle w:val="Hyperlink"/>
          </w:rPr>
          <w:t>22.01</w:t>
        </w:r>
        <w:r w:rsidR="00AD29AC">
          <w:rPr>
            <w:rFonts w:asciiTheme="minorHAnsi" w:eastAsiaTheme="minorEastAsia" w:hAnsiTheme="minorHAnsi" w:cstheme="minorBidi"/>
            <w:sz w:val="22"/>
            <w:lang w:val="en-GB" w:eastAsia="en-GB"/>
          </w:rPr>
          <w:tab/>
        </w:r>
        <w:r w:rsidR="00AD29AC" w:rsidRPr="000639C4">
          <w:rPr>
            <w:rStyle w:val="Hyperlink"/>
          </w:rPr>
          <w:t>Certified air/ground radio service (</w:t>
        </w:r>
        <w:r w:rsidR="00AD29AC" w:rsidRPr="000639C4">
          <w:rPr>
            <w:rStyle w:val="Hyperlink"/>
            <w:i/>
          </w:rPr>
          <w:t>CA/GRS</w:t>
        </w:r>
        <w:r w:rsidR="00AD29AC" w:rsidRPr="000639C4">
          <w:rPr>
            <w:rStyle w:val="Hyperlink"/>
          </w:rPr>
          <w:t>)</w:t>
        </w:r>
        <w:r w:rsidR="00AD29AC">
          <w:rPr>
            <w:webHidden/>
          </w:rPr>
          <w:tab/>
        </w:r>
        <w:r w:rsidR="00AD29AC">
          <w:rPr>
            <w:webHidden/>
          </w:rPr>
          <w:fldChar w:fldCharType="begin"/>
        </w:r>
        <w:r w:rsidR="00AD29AC">
          <w:rPr>
            <w:webHidden/>
          </w:rPr>
          <w:instrText xml:space="preserve"> PAGEREF _Toc17467819 \h </w:instrText>
        </w:r>
        <w:r w:rsidR="00AD29AC">
          <w:rPr>
            <w:webHidden/>
          </w:rPr>
        </w:r>
        <w:r w:rsidR="00AD29AC">
          <w:rPr>
            <w:webHidden/>
          </w:rPr>
          <w:fldChar w:fldCharType="separate"/>
        </w:r>
        <w:r w:rsidR="00483DA2">
          <w:rPr>
            <w:webHidden/>
          </w:rPr>
          <w:t>405</w:t>
        </w:r>
        <w:r w:rsidR="00AD29AC">
          <w:rPr>
            <w:webHidden/>
          </w:rPr>
          <w:fldChar w:fldCharType="end"/>
        </w:r>
      </w:hyperlink>
    </w:p>
    <w:p w14:paraId="6799ED39" w14:textId="6BB1B43A" w:rsidR="00AD29AC" w:rsidRDefault="00D73297">
      <w:pPr>
        <w:pStyle w:val="TOC3"/>
        <w:rPr>
          <w:rFonts w:asciiTheme="minorHAnsi" w:eastAsiaTheme="minorEastAsia" w:hAnsiTheme="minorHAnsi" w:cstheme="minorBidi"/>
          <w:sz w:val="22"/>
          <w:lang w:val="en-GB" w:eastAsia="en-GB"/>
        </w:rPr>
      </w:pPr>
      <w:hyperlink w:anchor="_Toc17467820" w:history="1">
        <w:r w:rsidR="00AD29AC" w:rsidRPr="000639C4">
          <w:rPr>
            <w:rStyle w:val="Hyperlink"/>
          </w:rPr>
          <w:t>22.02</w:t>
        </w:r>
        <w:r w:rsidR="00AD29AC">
          <w:rPr>
            <w:rFonts w:asciiTheme="minorHAnsi" w:eastAsiaTheme="minorEastAsia" w:hAnsiTheme="minorHAnsi" w:cstheme="minorBidi"/>
            <w:sz w:val="22"/>
            <w:lang w:val="en-GB" w:eastAsia="en-GB"/>
          </w:rPr>
          <w:tab/>
        </w:r>
        <w:r w:rsidR="00AD29AC" w:rsidRPr="000639C4">
          <w:rPr>
            <w:rStyle w:val="Hyperlink"/>
          </w:rPr>
          <w:t>Aerodrome frequency confirmation system (</w:t>
        </w:r>
        <w:r w:rsidR="00AD29AC" w:rsidRPr="000639C4">
          <w:rPr>
            <w:rStyle w:val="Hyperlink"/>
            <w:iCs/>
          </w:rPr>
          <w:t>AFCS</w:t>
        </w:r>
        <w:r w:rsidR="00AD29AC" w:rsidRPr="000639C4">
          <w:rPr>
            <w:rStyle w:val="Hyperlink"/>
          </w:rPr>
          <w:t>)</w:t>
        </w:r>
        <w:r w:rsidR="00AD29AC">
          <w:rPr>
            <w:webHidden/>
          </w:rPr>
          <w:tab/>
        </w:r>
        <w:r w:rsidR="00AD29AC">
          <w:rPr>
            <w:webHidden/>
          </w:rPr>
          <w:fldChar w:fldCharType="begin"/>
        </w:r>
        <w:r w:rsidR="00AD29AC">
          <w:rPr>
            <w:webHidden/>
          </w:rPr>
          <w:instrText xml:space="preserve"> PAGEREF _Toc17467820 \h </w:instrText>
        </w:r>
        <w:r w:rsidR="00AD29AC">
          <w:rPr>
            <w:webHidden/>
          </w:rPr>
        </w:r>
        <w:r w:rsidR="00AD29AC">
          <w:rPr>
            <w:webHidden/>
          </w:rPr>
          <w:fldChar w:fldCharType="separate"/>
        </w:r>
        <w:r w:rsidR="00483DA2">
          <w:rPr>
            <w:webHidden/>
          </w:rPr>
          <w:t>406</w:t>
        </w:r>
        <w:r w:rsidR="00AD29AC">
          <w:rPr>
            <w:webHidden/>
          </w:rPr>
          <w:fldChar w:fldCharType="end"/>
        </w:r>
      </w:hyperlink>
    </w:p>
    <w:p w14:paraId="172E94DA" w14:textId="36559401" w:rsidR="00AD29AC" w:rsidRDefault="00D73297">
      <w:pPr>
        <w:pStyle w:val="TOC3"/>
        <w:rPr>
          <w:rFonts w:asciiTheme="minorHAnsi" w:eastAsiaTheme="minorEastAsia" w:hAnsiTheme="minorHAnsi" w:cstheme="minorBidi"/>
          <w:sz w:val="22"/>
          <w:lang w:val="en-GB" w:eastAsia="en-GB"/>
        </w:rPr>
      </w:pPr>
      <w:hyperlink w:anchor="_Toc17467821" w:history="1">
        <w:r w:rsidR="00AD29AC" w:rsidRPr="000639C4">
          <w:rPr>
            <w:rStyle w:val="Hyperlink"/>
          </w:rPr>
          <w:t>22.03</w:t>
        </w:r>
        <w:r w:rsidR="00AD29AC">
          <w:rPr>
            <w:rFonts w:asciiTheme="minorHAnsi" w:eastAsiaTheme="minorEastAsia" w:hAnsiTheme="minorHAnsi" w:cstheme="minorBidi"/>
            <w:sz w:val="22"/>
            <w:lang w:val="en-GB" w:eastAsia="en-GB"/>
          </w:rPr>
          <w:tab/>
        </w:r>
        <w:r w:rsidR="00AD29AC" w:rsidRPr="000639C4">
          <w:rPr>
            <w:rStyle w:val="Hyperlink"/>
          </w:rPr>
          <w:t>Operation of UNICOM or CA/GRS</w:t>
        </w:r>
        <w:r w:rsidR="00AD29AC">
          <w:rPr>
            <w:webHidden/>
          </w:rPr>
          <w:tab/>
        </w:r>
        <w:r w:rsidR="00AD29AC">
          <w:rPr>
            <w:webHidden/>
          </w:rPr>
          <w:fldChar w:fldCharType="begin"/>
        </w:r>
        <w:r w:rsidR="00AD29AC">
          <w:rPr>
            <w:webHidden/>
          </w:rPr>
          <w:instrText xml:space="preserve"> PAGEREF _Toc17467821 \h </w:instrText>
        </w:r>
        <w:r w:rsidR="00AD29AC">
          <w:rPr>
            <w:webHidden/>
          </w:rPr>
        </w:r>
        <w:r w:rsidR="00AD29AC">
          <w:rPr>
            <w:webHidden/>
          </w:rPr>
          <w:fldChar w:fldCharType="separate"/>
        </w:r>
        <w:r w:rsidR="00483DA2">
          <w:rPr>
            <w:webHidden/>
          </w:rPr>
          <w:t>407</w:t>
        </w:r>
        <w:r w:rsidR="00AD29AC">
          <w:rPr>
            <w:webHidden/>
          </w:rPr>
          <w:fldChar w:fldCharType="end"/>
        </w:r>
      </w:hyperlink>
    </w:p>
    <w:p w14:paraId="71112D4F" w14:textId="1D3213DF" w:rsidR="00AD29AC" w:rsidRDefault="00D73297">
      <w:pPr>
        <w:pStyle w:val="TOC3"/>
        <w:rPr>
          <w:rFonts w:asciiTheme="minorHAnsi" w:eastAsiaTheme="minorEastAsia" w:hAnsiTheme="minorHAnsi" w:cstheme="minorBidi"/>
          <w:sz w:val="22"/>
          <w:lang w:val="en-GB" w:eastAsia="en-GB"/>
        </w:rPr>
      </w:pPr>
      <w:hyperlink w:anchor="_Toc17467822" w:history="1">
        <w:r w:rsidR="00AD29AC" w:rsidRPr="000639C4">
          <w:rPr>
            <w:rStyle w:val="Hyperlink"/>
          </w:rPr>
          <w:t>22.04</w:t>
        </w:r>
        <w:r w:rsidR="00AD29AC">
          <w:rPr>
            <w:rFonts w:asciiTheme="minorHAnsi" w:eastAsiaTheme="minorEastAsia" w:hAnsiTheme="minorHAnsi" w:cstheme="minorBidi"/>
            <w:sz w:val="22"/>
            <w:lang w:val="en-GB" w:eastAsia="en-GB"/>
          </w:rPr>
          <w:tab/>
        </w:r>
        <w:r w:rsidR="00AD29AC" w:rsidRPr="000639C4">
          <w:rPr>
            <w:rStyle w:val="Hyperlink"/>
          </w:rPr>
          <w:t>Aerodrome frequency response unit</w:t>
        </w:r>
        <w:r w:rsidR="00AD29AC">
          <w:rPr>
            <w:webHidden/>
          </w:rPr>
          <w:tab/>
        </w:r>
        <w:r w:rsidR="00AD29AC">
          <w:rPr>
            <w:webHidden/>
          </w:rPr>
          <w:fldChar w:fldCharType="begin"/>
        </w:r>
        <w:r w:rsidR="00AD29AC">
          <w:rPr>
            <w:webHidden/>
          </w:rPr>
          <w:instrText xml:space="preserve"> PAGEREF _Toc17467822 \h </w:instrText>
        </w:r>
        <w:r w:rsidR="00AD29AC">
          <w:rPr>
            <w:webHidden/>
          </w:rPr>
        </w:r>
        <w:r w:rsidR="00AD29AC">
          <w:rPr>
            <w:webHidden/>
          </w:rPr>
          <w:fldChar w:fldCharType="separate"/>
        </w:r>
        <w:r w:rsidR="00483DA2">
          <w:rPr>
            <w:webHidden/>
          </w:rPr>
          <w:t>407</w:t>
        </w:r>
        <w:r w:rsidR="00AD29AC">
          <w:rPr>
            <w:webHidden/>
          </w:rPr>
          <w:fldChar w:fldCharType="end"/>
        </w:r>
      </w:hyperlink>
    </w:p>
    <w:p w14:paraId="3B041FCB" w14:textId="667B2942" w:rsidR="00AD29AC" w:rsidRDefault="00D73297">
      <w:pPr>
        <w:pStyle w:val="TOC3"/>
        <w:rPr>
          <w:rFonts w:asciiTheme="minorHAnsi" w:eastAsiaTheme="minorEastAsia" w:hAnsiTheme="minorHAnsi" w:cstheme="minorBidi"/>
          <w:sz w:val="22"/>
          <w:lang w:val="en-GB" w:eastAsia="en-GB"/>
        </w:rPr>
      </w:pPr>
      <w:hyperlink w:anchor="_Toc17467823" w:history="1">
        <w:r w:rsidR="00AD29AC" w:rsidRPr="000639C4">
          <w:rPr>
            <w:rStyle w:val="Hyperlink"/>
          </w:rPr>
          <w:t>22.05</w:t>
        </w:r>
        <w:r w:rsidR="00AD29AC">
          <w:rPr>
            <w:rFonts w:asciiTheme="minorHAnsi" w:eastAsiaTheme="minorEastAsia" w:hAnsiTheme="minorHAnsi" w:cstheme="minorBidi"/>
            <w:sz w:val="22"/>
            <w:lang w:val="en-GB" w:eastAsia="en-GB"/>
          </w:rPr>
          <w:tab/>
        </w:r>
        <w:r w:rsidR="00AD29AC" w:rsidRPr="000639C4">
          <w:rPr>
            <w:rStyle w:val="Hyperlink"/>
          </w:rPr>
          <w:t>Power supply and changeover indications</w:t>
        </w:r>
        <w:r w:rsidR="00AD29AC">
          <w:rPr>
            <w:webHidden/>
          </w:rPr>
          <w:tab/>
        </w:r>
        <w:r w:rsidR="00AD29AC">
          <w:rPr>
            <w:webHidden/>
          </w:rPr>
          <w:fldChar w:fldCharType="begin"/>
        </w:r>
        <w:r w:rsidR="00AD29AC">
          <w:rPr>
            <w:webHidden/>
          </w:rPr>
          <w:instrText xml:space="preserve"> PAGEREF _Toc17467823 \h </w:instrText>
        </w:r>
        <w:r w:rsidR="00AD29AC">
          <w:rPr>
            <w:webHidden/>
          </w:rPr>
        </w:r>
        <w:r w:rsidR="00AD29AC">
          <w:rPr>
            <w:webHidden/>
          </w:rPr>
          <w:fldChar w:fldCharType="separate"/>
        </w:r>
        <w:r w:rsidR="00483DA2">
          <w:rPr>
            <w:webHidden/>
          </w:rPr>
          <w:t>408</w:t>
        </w:r>
        <w:r w:rsidR="00AD29AC">
          <w:rPr>
            <w:webHidden/>
          </w:rPr>
          <w:fldChar w:fldCharType="end"/>
        </w:r>
      </w:hyperlink>
    </w:p>
    <w:p w14:paraId="28447E66" w14:textId="51716FB0" w:rsidR="00AD29AC" w:rsidRDefault="00D73297">
      <w:pPr>
        <w:pStyle w:val="TOC3"/>
        <w:rPr>
          <w:rFonts w:asciiTheme="minorHAnsi" w:eastAsiaTheme="minorEastAsia" w:hAnsiTheme="minorHAnsi" w:cstheme="minorBidi"/>
          <w:sz w:val="22"/>
          <w:lang w:val="en-GB" w:eastAsia="en-GB"/>
        </w:rPr>
      </w:pPr>
      <w:hyperlink w:anchor="_Toc17467824" w:history="1">
        <w:r w:rsidR="00AD29AC" w:rsidRPr="000639C4">
          <w:rPr>
            <w:rStyle w:val="Hyperlink"/>
          </w:rPr>
          <w:t>22.06</w:t>
        </w:r>
        <w:r w:rsidR="00AD29AC">
          <w:rPr>
            <w:rFonts w:asciiTheme="minorHAnsi" w:eastAsiaTheme="minorEastAsia" w:hAnsiTheme="minorHAnsi" w:cstheme="minorBidi"/>
            <w:sz w:val="22"/>
            <w:lang w:val="en-GB" w:eastAsia="en-GB"/>
          </w:rPr>
          <w:tab/>
        </w:r>
        <w:r w:rsidR="00AD29AC" w:rsidRPr="000639C4">
          <w:rPr>
            <w:rStyle w:val="Hyperlink"/>
          </w:rPr>
          <w:t>UNICOM services</w:t>
        </w:r>
        <w:r w:rsidR="00AD29AC">
          <w:rPr>
            <w:webHidden/>
          </w:rPr>
          <w:tab/>
        </w:r>
        <w:r w:rsidR="00AD29AC">
          <w:rPr>
            <w:webHidden/>
          </w:rPr>
          <w:fldChar w:fldCharType="begin"/>
        </w:r>
        <w:r w:rsidR="00AD29AC">
          <w:rPr>
            <w:webHidden/>
          </w:rPr>
          <w:instrText xml:space="preserve"> PAGEREF _Toc17467824 \h </w:instrText>
        </w:r>
        <w:r w:rsidR="00AD29AC">
          <w:rPr>
            <w:webHidden/>
          </w:rPr>
        </w:r>
        <w:r w:rsidR="00AD29AC">
          <w:rPr>
            <w:webHidden/>
          </w:rPr>
          <w:fldChar w:fldCharType="separate"/>
        </w:r>
        <w:r w:rsidR="00483DA2">
          <w:rPr>
            <w:webHidden/>
          </w:rPr>
          <w:t>408</w:t>
        </w:r>
        <w:r w:rsidR="00AD29AC">
          <w:rPr>
            <w:webHidden/>
          </w:rPr>
          <w:fldChar w:fldCharType="end"/>
        </w:r>
      </w:hyperlink>
    </w:p>
    <w:p w14:paraId="66B1C5C0" w14:textId="4C0BE9AA" w:rsidR="00AD29AC" w:rsidRDefault="00D73297">
      <w:pPr>
        <w:pStyle w:val="TOC1"/>
        <w:rPr>
          <w:rFonts w:asciiTheme="minorHAnsi" w:eastAsiaTheme="minorEastAsia" w:hAnsiTheme="minorHAnsi" w:cstheme="minorBidi"/>
          <w:b w:val="0"/>
          <w:sz w:val="22"/>
          <w:lang w:val="en-GB" w:eastAsia="en-GB"/>
        </w:rPr>
      </w:pPr>
      <w:hyperlink w:anchor="_Toc17467825" w:history="1">
        <w:r w:rsidR="00AD29AC" w:rsidRPr="000639C4">
          <w:rPr>
            <w:rStyle w:val="Hyperlink"/>
          </w:rPr>
          <w:t>CHAPTER 23</w:t>
        </w:r>
        <w:r w:rsidR="00AD29AC">
          <w:rPr>
            <w:rFonts w:asciiTheme="minorHAnsi" w:eastAsiaTheme="minorEastAsia" w:hAnsiTheme="minorHAnsi" w:cstheme="minorBidi"/>
            <w:b w:val="0"/>
            <w:sz w:val="22"/>
            <w:lang w:val="en-GB" w:eastAsia="en-GB"/>
          </w:rPr>
          <w:tab/>
        </w:r>
        <w:r w:rsidR="00AD29AC" w:rsidRPr="000639C4">
          <w:rPr>
            <w:rStyle w:val="Hyperlink"/>
          </w:rPr>
          <w:t>LOW-VISIBILITY OPERATIONS</w:t>
        </w:r>
        <w:r w:rsidR="00AD29AC">
          <w:rPr>
            <w:webHidden/>
          </w:rPr>
          <w:tab/>
        </w:r>
        <w:r w:rsidR="00AD29AC">
          <w:rPr>
            <w:webHidden/>
          </w:rPr>
          <w:fldChar w:fldCharType="begin"/>
        </w:r>
        <w:r w:rsidR="00AD29AC">
          <w:rPr>
            <w:webHidden/>
          </w:rPr>
          <w:instrText xml:space="preserve"> PAGEREF _Toc17467825 \h </w:instrText>
        </w:r>
        <w:r w:rsidR="00AD29AC">
          <w:rPr>
            <w:webHidden/>
          </w:rPr>
        </w:r>
        <w:r w:rsidR="00AD29AC">
          <w:rPr>
            <w:webHidden/>
          </w:rPr>
          <w:fldChar w:fldCharType="separate"/>
        </w:r>
        <w:r w:rsidR="00483DA2">
          <w:rPr>
            <w:webHidden/>
          </w:rPr>
          <w:t>410</w:t>
        </w:r>
        <w:r w:rsidR="00AD29AC">
          <w:rPr>
            <w:webHidden/>
          </w:rPr>
          <w:fldChar w:fldCharType="end"/>
        </w:r>
      </w:hyperlink>
    </w:p>
    <w:p w14:paraId="4CFC4784" w14:textId="0002F449" w:rsidR="00AD29AC" w:rsidRDefault="00D73297">
      <w:pPr>
        <w:pStyle w:val="TOC3"/>
        <w:rPr>
          <w:rFonts w:asciiTheme="minorHAnsi" w:eastAsiaTheme="minorEastAsia" w:hAnsiTheme="minorHAnsi" w:cstheme="minorBidi"/>
          <w:sz w:val="22"/>
          <w:lang w:val="en-GB" w:eastAsia="en-GB"/>
        </w:rPr>
      </w:pPr>
      <w:hyperlink w:anchor="_Toc17467826" w:history="1">
        <w:r w:rsidR="00AD29AC" w:rsidRPr="000639C4">
          <w:rPr>
            <w:rStyle w:val="Hyperlink"/>
          </w:rPr>
          <w:t>23.01</w:t>
        </w:r>
        <w:r w:rsidR="00AD29AC">
          <w:rPr>
            <w:rFonts w:asciiTheme="minorHAnsi" w:eastAsiaTheme="minorEastAsia" w:hAnsiTheme="minorHAnsi" w:cstheme="minorBidi"/>
            <w:sz w:val="22"/>
            <w:lang w:val="en-GB" w:eastAsia="en-GB"/>
          </w:rPr>
          <w:tab/>
        </w:r>
        <w:r w:rsidR="00AD29AC" w:rsidRPr="000639C4">
          <w:rPr>
            <w:rStyle w:val="Hyperlink"/>
          </w:rPr>
          <w:t>Introduction</w:t>
        </w:r>
        <w:r w:rsidR="00AD29AC">
          <w:rPr>
            <w:webHidden/>
          </w:rPr>
          <w:tab/>
        </w:r>
        <w:r w:rsidR="00AD29AC">
          <w:rPr>
            <w:webHidden/>
          </w:rPr>
          <w:fldChar w:fldCharType="begin"/>
        </w:r>
        <w:r w:rsidR="00AD29AC">
          <w:rPr>
            <w:webHidden/>
          </w:rPr>
          <w:instrText xml:space="preserve"> PAGEREF _Toc17467826 \h </w:instrText>
        </w:r>
        <w:r w:rsidR="00AD29AC">
          <w:rPr>
            <w:webHidden/>
          </w:rPr>
        </w:r>
        <w:r w:rsidR="00AD29AC">
          <w:rPr>
            <w:webHidden/>
          </w:rPr>
          <w:fldChar w:fldCharType="separate"/>
        </w:r>
        <w:r w:rsidR="00483DA2">
          <w:rPr>
            <w:webHidden/>
          </w:rPr>
          <w:t>410</w:t>
        </w:r>
        <w:r w:rsidR="00AD29AC">
          <w:rPr>
            <w:webHidden/>
          </w:rPr>
          <w:fldChar w:fldCharType="end"/>
        </w:r>
      </w:hyperlink>
    </w:p>
    <w:p w14:paraId="05507AF5" w14:textId="2EAAE0E9" w:rsidR="00AD29AC" w:rsidRDefault="00D73297">
      <w:pPr>
        <w:pStyle w:val="TOC3"/>
        <w:rPr>
          <w:rFonts w:asciiTheme="minorHAnsi" w:eastAsiaTheme="minorEastAsia" w:hAnsiTheme="minorHAnsi" w:cstheme="minorBidi"/>
          <w:sz w:val="22"/>
          <w:lang w:val="en-GB" w:eastAsia="en-GB"/>
        </w:rPr>
      </w:pPr>
      <w:hyperlink w:anchor="_Toc17467827" w:history="1">
        <w:r w:rsidR="00AD29AC" w:rsidRPr="000639C4">
          <w:rPr>
            <w:rStyle w:val="Hyperlink"/>
          </w:rPr>
          <w:t>23.02</w:t>
        </w:r>
        <w:r w:rsidR="00AD29AC">
          <w:rPr>
            <w:rFonts w:asciiTheme="minorHAnsi" w:eastAsiaTheme="minorEastAsia" w:hAnsiTheme="minorHAnsi" w:cstheme="minorBidi"/>
            <w:sz w:val="22"/>
            <w:lang w:val="en-GB" w:eastAsia="en-GB"/>
          </w:rPr>
          <w:tab/>
        </w:r>
        <w:r w:rsidR="00AD29AC" w:rsidRPr="000639C4">
          <w:rPr>
            <w:rStyle w:val="Hyperlink"/>
          </w:rPr>
          <w:t>Development of low-visibility procedures (</w:t>
        </w:r>
        <w:r w:rsidR="00AD29AC" w:rsidRPr="000639C4">
          <w:rPr>
            <w:rStyle w:val="Hyperlink"/>
            <w:iCs/>
          </w:rPr>
          <w:t>LVP</w:t>
        </w:r>
        <w:r w:rsidR="00AD29AC" w:rsidRPr="000639C4">
          <w:rPr>
            <w:rStyle w:val="Hyperlink"/>
          </w:rPr>
          <w:t>)</w:t>
        </w:r>
        <w:r w:rsidR="00AD29AC">
          <w:rPr>
            <w:webHidden/>
          </w:rPr>
          <w:tab/>
        </w:r>
        <w:r w:rsidR="00AD29AC">
          <w:rPr>
            <w:webHidden/>
          </w:rPr>
          <w:fldChar w:fldCharType="begin"/>
        </w:r>
        <w:r w:rsidR="00AD29AC">
          <w:rPr>
            <w:webHidden/>
          </w:rPr>
          <w:instrText xml:space="preserve"> PAGEREF _Toc17467827 \h </w:instrText>
        </w:r>
        <w:r w:rsidR="00AD29AC">
          <w:rPr>
            <w:webHidden/>
          </w:rPr>
        </w:r>
        <w:r w:rsidR="00AD29AC">
          <w:rPr>
            <w:webHidden/>
          </w:rPr>
          <w:fldChar w:fldCharType="separate"/>
        </w:r>
        <w:r w:rsidR="00483DA2">
          <w:rPr>
            <w:webHidden/>
          </w:rPr>
          <w:t>410</w:t>
        </w:r>
        <w:r w:rsidR="00AD29AC">
          <w:rPr>
            <w:webHidden/>
          </w:rPr>
          <w:fldChar w:fldCharType="end"/>
        </w:r>
      </w:hyperlink>
    </w:p>
    <w:p w14:paraId="7B89C0F9" w14:textId="79E5E730" w:rsidR="00AD29AC" w:rsidRDefault="00D73297">
      <w:pPr>
        <w:pStyle w:val="TOC3"/>
        <w:rPr>
          <w:rFonts w:asciiTheme="minorHAnsi" w:eastAsiaTheme="minorEastAsia" w:hAnsiTheme="minorHAnsi" w:cstheme="minorBidi"/>
          <w:sz w:val="22"/>
          <w:lang w:val="en-GB" w:eastAsia="en-GB"/>
        </w:rPr>
      </w:pPr>
      <w:hyperlink w:anchor="_Toc17467828" w:history="1">
        <w:r w:rsidR="00AD29AC" w:rsidRPr="000639C4">
          <w:rPr>
            <w:rStyle w:val="Hyperlink"/>
          </w:rPr>
          <w:t>23.03</w:t>
        </w:r>
        <w:r w:rsidR="00AD29AC">
          <w:rPr>
            <w:rFonts w:asciiTheme="minorHAnsi" w:eastAsiaTheme="minorEastAsia" w:hAnsiTheme="minorHAnsi" w:cstheme="minorBidi"/>
            <w:sz w:val="22"/>
            <w:lang w:val="en-GB" w:eastAsia="en-GB"/>
          </w:rPr>
          <w:tab/>
        </w:r>
        <w:r w:rsidR="00AD29AC" w:rsidRPr="000639C4">
          <w:rPr>
            <w:rStyle w:val="Hyperlink"/>
          </w:rPr>
          <w:t>Implementation of low-visibility procedures</w:t>
        </w:r>
        <w:r w:rsidR="00AD29AC">
          <w:rPr>
            <w:webHidden/>
          </w:rPr>
          <w:tab/>
        </w:r>
        <w:r w:rsidR="00AD29AC">
          <w:rPr>
            <w:webHidden/>
          </w:rPr>
          <w:fldChar w:fldCharType="begin"/>
        </w:r>
        <w:r w:rsidR="00AD29AC">
          <w:rPr>
            <w:webHidden/>
          </w:rPr>
          <w:instrText xml:space="preserve"> PAGEREF _Toc17467828 \h </w:instrText>
        </w:r>
        <w:r w:rsidR="00AD29AC">
          <w:rPr>
            <w:webHidden/>
          </w:rPr>
        </w:r>
        <w:r w:rsidR="00AD29AC">
          <w:rPr>
            <w:webHidden/>
          </w:rPr>
          <w:fldChar w:fldCharType="separate"/>
        </w:r>
        <w:r w:rsidR="00483DA2">
          <w:rPr>
            <w:webHidden/>
          </w:rPr>
          <w:t>411</w:t>
        </w:r>
        <w:r w:rsidR="00AD29AC">
          <w:rPr>
            <w:webHidden/>
          </w:rPr>
          <w:fldChar w:fldCharType="end"/>
        </w:r>
      </w:hyperlink>
    </w:p>
    <w:p w14:paraId="6EBD0498" w14:textId="394D62A8" w:rsidR="00AD29AC" w:rsidRDefault="00D73297">
      <w:pPr>
        <w:pStyle w:val="TOC3"/>
        <w:rPr>
          <w:rFonts w:asciiTheme="minorHAnsi" w:eastAsiaTheme="minorEastAsia" w:hAnsiTheme="minorHAnsi" w:cstheme="minorBidi"/>
          <w:sz w:val="22"/>
          <w:lang w:val="en-GB" w:eastAsia="en-GB"/>
        </w:rPr>
      </w:pPr>
      <w:hyperlink w:anchor="_Toc17467829" w:history="1">
        <w:r w:rsidR="00AD29AC" w:rsidRPr="000639C4">
          <w:rPr>
            <w:rStyle w:val="Hyperlink"/>
          </w:rPr>
          <w:t>23.04</w:t>
        </w:r>
        <w:r w:rsidR="00AD29AC">
          <w:rPr>
            <w:rFonts w:asciiTheme="minorHAnsi" w:eastAsiaTheme="minorEastAsia" w:hAnsiTheme="minorHAnsi" w:cstheme="minorBidi"/>
            <w:sz w:val="22"/>
            <w:lang w:val="en-GB" w:eastAsia="en-GB"/>
          </w:rPr>
          <w:tab/>
        </w:r>
        <w:r w:rsidR="00AD29AC" w:rsidRPr="000639C4">
          <w:rPr>
            <w:rStyle w:val="Hyperlink"/>
          </w:rPr>
          <w:t>Review of low-visibility procedures</w:t>
        </w:r>
        <w:r w:rsidR="00AD29AC">
          <w:rPr>
            <w:webHidden/>
          </w:rPr>
          <w:tab/>
        </w:r>
        <w:r w:rsidR="00AD29AC">
          <w:rPr>
            <w:webHidden/>
          </w:rPr>
          <w:fldChar w:fldCharType="begin"/>
        </w:r>
        <w:r w:rsidR="00AD29AC">
          <w:rPr>
            <w:webHidden/>
          </w:rPr>
          <w:instrText xml:space="preserve"> PAGEREF _Toc17467829 \h </w:instrText>
        </w:r>
        <w:r w:rsidR="00AD29AC">
          <w:rPr>
            <w:webHidden/>
          </w:rPr>
        </w:r>
        <w:r w:rsidR="00AD29AC">
          <w:rPr>
            <w:webHidden/>
          </w:rPr>
          <w:fldChar w:fldCharType="separate"/>
        </w:r>
        <w:r w:rsidR="00483DA2">
          <w:rPr>
            <w:webHidden/>
          </w:rPr>
          <w:t>411</w:t>
        </w:r>
        <w:r w:rsidR="00AD29AC">
          <w:rPr>
            <w:webHidden/>
          </w:rPr>
          <w:fldChar w:fldCharType="end"/>
        </w:r>
      </w:hyperlink>
    </w:p>
    <w:p w14:paraId="64662A09" w14:textId="577D5986" w:rsidR="00AD29AC" w:rsidRDefault="00D73297">
      <w:pPr>
        <w:pStyle w:val="TOC3"/>
        <w:rPr>
          <w:rFonts w:asciiTheme="minorHAnsi" w:eastAsiaTheme="minorEastAsia" w:hAnsiTheme="minorHAnsi" w:cstheme="minorBidi"/>
          <w:sz w:val="22"/>
          <w:lang w:val="en-GB" w:eastAsia="en-GB"/>
        </w:rPr>
      </w:pPr>
      <w:hyperlink w:anchor="_Toc17467830" w:history="1">
        <w:r w:rsidR="00AD29AC" w:rsidRPr="000639C4">
          <w:rPr>
            <w:rStyle w:val="Hyperlink"/>
          </w:rPr>
          <w:t>23.05</w:t>
        </w:r>
        <w:r w:rsidR="00AD29AC">
          <w:rPr>
            <w:rFonts w:asciiTheme="minorHAnsi" w:eastAsiaTheme="minorEastAsia" w:hAnsiTheme="minorHAnsi" w:cstheme="minorBidi"/>
            <w:sz w:val="22"/>
            <w:lang w:val="en-GB" w:eastAsia="en-GB"/>
          </w:rPr>
          <w:tab/>
        </w:r>
        <w:r w:rsidR="00AD29AC" w:rsidRPr="000639C4">
          <w:rPr>
            <w:rStyle w:val="Hyperlink"/>
          </w:rPr>
          <w:t>Runway visual range equipment</w:t>
        </w:r>
        <w:r w:rsidR="00AD29AC">
          <w:rPr>
            <w:webHidden/>
          </w:rPr>
          <w:tab/>
        </w:r>
        <w:r w:rsidR="00AD29AC">
          <w:rPr>
            <w:webHidden/>
          </w:rPr>
          <w:fldChar w:fldCharType="begin"/>
        </w:r>
        <w:r w:rsidR="00AD29AC">
          <w:rPr>
            <w:webHidden/>
          </w:rPr>
          <w:instrText xml:space="preserve"> PAGEREF _Toc17467830 \h </w:instrText>
        </w:r>
        <w:r w:rsidR="00AD29AC">
          <w:rPr>
            <w:webHidden/>
          </w:rPr>
        </w:r>
        <w:r w:rsidR="00AD29AC">
          <w:rPr>
            <w:webHidden/>
          </w:rPr>
          <w:fldChar w:fldCharType="separate"/>
        </w:r>
        <w:r w:rsidR="00483DA2">
          <w:rPr>
            <w:webHidden/>
          </w:rPr>
          <w:t>412</w:t>
        </w:r>
        <w:r w:rsidR="00AD29AC">
          <w:rPr>
            <w:webHidden/>
          </w:rPr>
          <w:fldChar w:fldCharType="end"/>
        </w:r>
      </w:hyperlink>
    </w:p>
    <w:p w14:paraId="3E678DFC" w14:textId="7C37BABC" w:rsidR="00AD29AC" w:rsidRDefault="00D73297">
      <w:pPr>
        <w:pStyle w:val="TOC3"/>
        <w:rPr>
          <w:rFonts w:asciiTheme="minorHAnsi" w:eastAsiaTheme="minorEastAsia" w:hAnsiTheme="minorHAnsi" w:cstheme="minorBidi"/>
          <w:sz w:val="22"/>
          <w:lang w:val="en-GB" w:eastAsia="en-GB"/>
        </w:rPr>
      </w:pPr>
      <w:hyperlink w:anchor="_Toc17467831" w:history="1">
        <w:r w:rsidR="00AD29AC" w:rsidRPr="000639C4">
          <w:rPr>
            <w:rStyle w:val="Hyperlink"/>
          </w:rPr>
          <w:t>23.06</w:t>
        </w:r>
        <w:r w:rsidR="00AD29AC">
          <w:rPr>
            <w:rFonts w:asciiTheme="minorHAnsi" w:eastAsiaTheme="minorEastAsia" w:hAnsiTheme="minorHAnsi" w:cstheme="minorBidi"/>
            <w:sz w:val="22"/>
            <w:lang w:val="en-GB" w:eastAsia="en-GB"/>
          </w:rPr>
          <w:tab/>
        </w:r>
        <w:r w:rsidR="00AD29AC" w:rsidRPr="000639C4">
          <w:rPr>
            <w:rStyle w:val="Hyperlink"/>
          </w:rPr>
          <w:t>Standards for runways supporting certain precision approach operations</w:t>
        </w:r>
        <w:r w:rsidR="00AD29AC">
          <w:rPr>
            <w:webHidden/>
          </w:rPr>
          <w:tab/>
        </w:r>
        <w:r w:rsidR="00AD29AC">
          <w:rPr>
            <w:webHidden/>
          </w:rPr>
          <w:fldChar w:fldCharType="begin"/>
        </w:r>
        <w:r w:rsidR="00AD29AC">
          <w:rPr>
            <w:webHidden/>
          </w:rPr>
          <w:instrText xml:space="preserve"> PAGEREF _Toc17467831 \h </w:instrText>
        </w:r>
        <w:r w:rsidR="00AD29AC">
          <w:rPr>
            <w:webHidden/>
          </w:rPr>
        </w:r>
        <w:r w:rsidR="00AD29AC">
          <w:rPr>
            <w:webHidden/>
          </w:rPr>
          <w:fldChar w:fldCharType="separate"/>
        </w:r>
        <w:r w:rsidR="00483DA2">
          <w:rPr>
            <w:webHidden/>
          </w:rPr>
          <w:t>412</w:t>
        </w:r>
        <w:r w:rsidR="00AD29AC">
          <w:rPr>
            <w:webHidden/>
          </w:rPr>
          <w:fldChar w:fldCharType="end"/>
        </w:r>
      </w:hyperlink>
    </w:p>
    <w:p w14:paraId="25BED9E9" w14:textId="084B3F44" w:rsidR="00AD29AC" w:rsidRDefault="00D73297">
      <w:pPr>
        <w:pStyle w:val="TOC3"/>
        <w:rPr>
          <w:rFonts w:asciiTheme="minorHAnsi" w:eastAsiaTheme="minorEastAsia" w:hAnsiTheme="minorHAnsi" w:cstheme="minorBidi"/>
          <w:sz w:val="22"/>
          <w:lang w:val="en-GB" w:eastAsia="en-GB"/>
        </w:rPr>
      </w:pPr>
      <w:hyperlink w:anchor="_Toc17467832" w:history="1">
        <w:r w:rsidR="00AD29AC" w:rsidRPr="000639C4">
          <w:rPr>
            <w:rStyle w:val="Hyperlink"/>
          </w:rPr>
          <w:t>23.07</w:t>
        </w:r>
        <w:r w:rsidR="00AD29AC">
          <w:rPr>
            <w:rFonts w:asciiTheme="minorHAnsi" w:eastAsiaTheme="minorEastAsia" w:hAnsiTheme="minorHAnsi" w:cstheme="minorBidi"/>
            <w:sz w:val="22"/>
            <w:lang w:val="en-GB" w:eastAsia="en-GB"/>
          </w:rPr>
          <w:tab/>
        </w:r>
        <w:r w:rsidR="00AD29AC" w:rsidRPr="000639C4">
          <w:rPr>
            <w:rStyle w:val="Hyperlink"/>
          </w:rPr>
          <w:t>Facilities and procedures for conducting runway visibility assessments</w:t>
        </w:r>
        <w:r w:rsidR="00AD29AC">
          <w:rPr>
            <w:webHidden/>
          </w:rPr>
          <w:tab/>
        </w:r>
        <w:r w:rsidR="00AD29AC">
          <w:rPr>
            <w:webHidden/>
          </w:rPr>
          <w:fldChar w:fldCharType="begin"/>
        </w:r>
        <w:r w:rsidR="00AD29AC">
          <w:rPr>
            <w:webHidden/>
          </w:rPr>
          <w:instrText xml:space="preserve"> PAGEREF _Toc17467832 \h </w:instrText>
        </w:r>
        <w:r w:rsidR="00AD29AC">
          <w:rPr>
            <w:webHidden/>
          </w:rPr>
        </w:r>
        <w:r w:rsidR="00AD29AC">
          <w:rPr>
            <w:webHidden/>
          </w:rPr>
          <w:fldChar w:fldCharType="separate"/>
        </w:r>
        <w:r w:rsidR="00483DA2">
          <w:rPr>
            <w:webHidden/>
          </w:rPr>
          <w:t>413</w:t>
        </w:r>
        <w:r w:rsidR="00AD29AC">
          <w:rPr>
            <w:webHidden/>
          </w:rPr>
          <w:fldChar w:fldCharType="end"/>
        </w:r>
      </w:hyperlink>
    </w:p>
    <w:p w14:paraId="25BA7F8F" w14:textId="6BF35470" w:rsidR="00AD29AC" w:rsidRDefault="00D73297">
      <w:pPr>
        <w:pStyle w:val="TOC3"/>
        <w:rPr>
          <w:rFonts w:asciiTheme="minorHAnsi" w:eastAsiaTheme="minorEastAsia" w:hAnsiTheme="minorHAnsi" w:cstheme="minorBidi"/>
          <w:sz w:val="22"/>
          <w:lang w:val="en-GB" w:eastAsia="en-GB"/>
        </w:rPr>
      </w:pPr>
      <w:hyperlink w:anchor="_Toc17467833" w:history="1">
        <w:r w:rsidR="00AD29AC" w:rsidRPr="000639C4">
          <w:rPr>
            <w:rStyle w:val="Hyperlink"/>
          </w:rPr>
          <w:t>23.08</w:t>
        </w:r>
        <w:r w:rsidR="00AD29AC">
          <w:rPr>
            <w:rFonts w:asciiTheme="minorHAnsi" w:eastAsiaTheme="minorEastAsia" w:hAnsiTheme="minorHAnsi" w:cstheme="minorBidi"/>
            <w:sz w:val="22"/>
            <w:lang w:val="en-GB" w:eastAsia="en-GB"/>
          </w:rPr>
          <w:tab/>
        </w:r>
        <w:r w:rsidR="00AD29AC" w:rsidRPr="000639C4">
          <w:rPr>
            <w:rStyle w:val="Hyperlink"/>
          </w:rPr>
          <w:t>Appointed persons conducting runway visibility assessments</w:t>
        </w:r>
        <w:r w:rsidR="00AD29AC">
          <w:rPr>
            <w:webHidden/>
          </w:rPr>
          <w:tab/>
        </w:r>
        <w:r w:rsidR="00AD29AC">
          <w:rPr>
            <w:webHidden/>
          </w:rPr>
          <w:fldChar w:fldCharType="begin"/>
        </w:r>
        <w:r w:rsidR="00AD29AC">
          <w:rPr>
            <w:webHidden/>
          </w:rPr>
          <w:instrText xml:space="preserve"> PAGEREF _Toc17467833 \h </w:instrText>
        </w:r>
        <w:r w:rsidR="00AD29AC">
          <w:rPr>
            <w:webHidden/>
          </w:rPr>
        </w:r>
        <w:r w:rsidR="00AD29AC">
          <w:rPr>
            <w:webHidden/>
          </w:rPr>
          <w:fldChar w:fldCharType="separate"/>
        </w:r>
        <w:r w:rsidR="00483DA2">
          <w:rPr>
            <w:webHidden/>
          </w:rPr>
          <w:t>414</w:t>
        </w:r>
        <w:r w:rsidR="00AD29AC">
          <w:rPr>
            <w:webHidden/>
          </w:rPr>
          <w:fldChar w:fldCharType="end"/>
        </w:r>
      </w:hyperlink>
    </w:p>
    <w:p w14:paraId="7EBC6876" w14:textId="7426341F" w:rsidR="00AD29AC" w:rsidRDefault="00D73297">
      <w:pPr>
        <w:pStyle w:val="TOC3"/>
        <w:rPr>
          <w:rFonts w:asciiTheme="minorHAnsi" w:eastAsiaTheme="minorEastAsia" w:hAnsiTheme="minorHAnsi" w:cstheme="minorBidi"/>
          <w:sz w:val="22"/>
          <w:lang w:val="en-GB" w:eastAsia="en-GB"/>
        </w:rPr>
      </w:pPr>
      <w:hyperlink w:anchor="_Toc17467834" w:history="1">
        <w:r w:rsidR="00AD29AC" w:rsidRPr="000639C4">
          <w:rPr>
            <w:rStyle w:val="Hyperlink"/>
          </w:rPr>
          <w:t>23.09</w:t>
        </w:r>
        <w:r w:rsidR="00AD29AC">
          <w:rPr>
            <w:rFonts w:asciiTheme="minorHAnsi" w:eastAsiaTheme="minorEastAsia" w:hAnsiTheme="minorHAnsi" w:cstheme="minorBidi"/>
            <w:sz w:val="22"/>
            <w:lang w:val="en-GB" w:eastAsia="en-GB"/>
          </w:rPr>
          <w:tab/>
        </w:r>
        <w:r w:rsidR="00AD29AC" w:rsidRPr="000639C4">
          <w:rPr>
            <w:rStyle w:val="Hyperlink"/>
          </w:rPr>
          <w:t>Conducting runway visibility assessments</w:t>
        </w:r>
        <w:r w:rsidR="00AD29AC">
          <w:rPr>
            <w:webHidden/>
          </w:rPr>
          <w:tab/>
        </w:r>
        <w:r w:rsidR="00AD29AC">
          <w:rPr>
            <w:webHidden/>
          </w:rPr>
          <w:fldChar w:fldCharType="begin"/>
        </w:r>
        <w:r w:rsidR="00AD29AC">
          <w:rPr>
            <w:webHidden/>
          </w:rPr>
          <w:instrText xml:space="preserve"> PAGEREF _Toc17467834 \h </w:instrText>
        </w:r>
        <w:r w:rsidR="00AD29AC">
          <w:rPr>
            <w:webHidden/>
          </w:rPr>
        </w:r>
        <w:r w:rsidR="00AD29AC">
          <w:rPr>
            <w:webHidden/>
          </w:rPr>
          <w:fldChar w:fldCharType="separate"/>
        </w:r>
        <w:r w:rsidR="00483DA2">
          <w:rPr>
            <w:webHidden/>
          </w:rPr>
          <w:t>414</w:t>
        </w:r>
        <w:r w:rsidR="00AD29AC">
          <w:rPr>
            <w:webHidden/>
          </w:rPr>
          <w:fldChar w:fldCharType="end"/>
        </w:r>
      </w:hyperlink>
    </w:p>
    <w:p w14:paraId="1D007D11" w14:textId="3F1286E1" w:rsidR="00AD29AC" w:rsidRDefault="00D73297">
      <w:pPr>
        <w:pStyle w:val="TOC1"/>
        <w:rPr>
          <w:rFonts w:asciiTheme="minorHAnsi" w:eastAsiaTheme="minorEastAsia" w:hAnsiTheme="minorHAnsi" w:cstheme="minorBidi"/>
          <w:b w:val="0"/>
          <w:sz w:val="22"/>
          <w:lang w:val="en-GB" w:eastAsia="en-GB"/>
        </w:rPr>
      </w:pPr>
      <w:hyperlink w:anchor="_Toc17467835" w:history="1">
        <w:r w:rsidR="00AD29AC" w:rsidRPr="000639C4">
          <w:rPr>
            <w:rStyle w:val="Hyperlink"/>
          </w:rPr>
          <w:t>CHAPTER 24</w:t>
        </w:r>
        <w:r w:rsidR="00AD29AC">
          <w:rPr>
            <w:rFonts w:asciiTheme="minorHAnsi" w:eastAsiaTheme="minorEastAsia" w:hAnsiTheme="minorHAnsi" w:cstheme="minorBidi"/>
            <w:b w:val="0"/>
            <w:sz w:val="22"/>
            <w:lang w:val="en-GB" w:eastAsia="en-GB"/>
          </w:rPr>
          <w:tab/>
        </w:r>
        <w:r w:rsidR="00AD29AC" w:rsidRPr="000639C4">
          <w:rPr>
            <w:rStyle w:val="Hyperlink"/>
          </w:rPr>
          <w:t>AERODROME EMERGENCY PLANNING AND RESPONSE</w:t>
        </w:r>
        <w:r w:rsidR="00AD29AC">
          <w:rPr>
            <w:webHidden/>
          </w:rPr>
          <w:tab/>
        </w:r>
        <w:r w:rsidR="00AD29AC">
          <w:rPr>
            <w:webHidden/>
          </w:rPr>
          <w:fldChar w:fldCharType="begin"/>
        </w:r>
        <w:r w:rsidR="00AD29AC">
          <w:rPr>
            <w:webHidden/>
          </w:rPr>
          <w:instrText xml:space="preserve"> PAGEREF _Toc17467835 \h </w:instrText>
        </w:r>
        <w:r w:rsidR="00AD29AC">
          <w:rPr>
            <w:webHidden/>
          </w:rPr>
        </w:r>
        <w:r w:rsidR="00AD29AC">
          <w:rPr>
            <w:webHidden/>
          </w:rPr>
          <w:fldChar w:fldCharType="separate"/>
        </w:r>
        <w:r w:rsidR="00483DA2">
          <w:rPr>
            <w:webHidden/>
          </w:rPr>
          <w:t>416</w:t>
        </w:r>
        <w:r w:rsidR="00AD29AC">
          <w:rPr>
            <w:webHidden/>
          </w:rPr>
          <w:fldChar w:fldCharType="end"/>
        </w:r>
      </w:hyperlink>
    </w:p>
    <w:p w14:paraId="36CAB4F1" w14:textId="0E440283" w:rsidR="00AD29AC" w:rsidRDefault="00D73297">
      <w:pPr>
        <w:pStyle w:val="TOC3"/>
        <w:rPr>
          <w:rFonts w:asciiTheme="minorHAnsi" w:eastAsiaTheme="minorEastAsia" w:hAnsiTheme="minorHAnsi" w:cstheme="minorBidi"/>
          <w:sz w:val="22"/>
          <w:lang w:val="en-GB" w:eastAsia="en-GB"/>
        </w:rPr>
      </w:pPr>
      <w:hyperlink w:anchor="_Toc17467836" w:history="1">
        <w:r w:rsidR="00AD29AC" w:rsidRPr="000639C4">
          <w:rPr>
            <w:rStyle w:val="Hyperlink"/>
          </w:rPr>
          <w:t>24.01</w:t>
        </w:r>
        <w:r w:rsidR="00AD29AC">
          <w:rPr>
            <w:rFonts w:asciiTheme="minorHAnsi" w:eastAsiaTheme="minorEastAsia" w:hAnsiTheme="minorHAnsi" w:cstheme="minorBidi"/>
            <w:sz w:val="22"/>
            <w:lang w:val="en-GB" w:eastAsia="en-GB"/>
          </w:rPr>
          <w:tab/>
        </w:r>
        <w:r w:rsidR="00AD29AC" w:rsidRPr="000639C4">
          <w:rPr>
            <w:rStyle w:val="Hyperlink"/>
          </w:rPr>
          <w:t>Emergency committee</w:t>
        </w:r>
        <w:r w:rsidR="00AD29AC">
          <w:rPr>
            <w:webHidden/>
          </w:rPr>
          <w:tab/>
        </w:r>
        <w:r w:rsidR="00AD29AC">
          <w:rPr>
            <w:webHidden/>
          </w:rPr>
          <w:fldChar w:fldCharType="begin"/>
        </w:r>
        <w:r w:rsidR="00AD29AC">
          <w:rPr>
            <w:webHidden/>
          </w:rPr>
          <w:instrText xml:space="preserve"> PAGEREF _Toc17467836 \h </w:instrText>
        </w:r>
        <w:r w:rsidR="00AD29AC">
          <w:rPr>
            <w:webHidden/>
          </w:rPr>
        </w:r>
        <w:r w:rsidR="00AD29AC">
          <w:rPr>
            <w:webHidden/>
          </w:rPr>
          <w:fldChar w:fldCharType="separate"/>
        </w:r>
        <w:r w:rsidR="00483DA2">
          <w:rPr>
            <w:webHidden/>
          </w:rPr>
          <w:t>416</w:t>
        </w:r>
        <w:r w:rsidR="00AD29AC">
          <w:rPr>
            <w:webHidden/>
          </w:rPr>
          <w:fldChar w:fldCharType="end"/>
        </w:r>
      </w:hyperlink>
    </w:p>
    <w:p w14:paraId="198C4B22" w14:textId="2CE96735" w:rsidR="00AD29AC" w:rsidRDefault="00D73297">
      <w:pPr>
        <w:pStyle w:val="TOC3"/>
        <w:rPr>
          <w:rFonts w:asciiTheme="minorHAnsi" w:eastAsiaTheme="minorEastAsia" w:hAnsiTheme="minorHAnsi" w:cstheme="minorBidi"/>
          <w:sz w:val="22"/>
          <w:lang w:val="en-GB" w:eastAsia="en-GB"/>
        </w:rPr>
      </w:pPr>
      <w:hyperlink w:anchor="_Toc17467837" w:history="1">
        <w:r w:rsidR="00AD29AC" w:rsidRPr="000639C4">
          <w:rPr>
            <w:rStyle w:val="Hyperlink"/>
          </w:rPr>
          <w:t>24.02</w:t>
        </w:r>
        <w:r w:rsidR="00AD29AC">
          <w:rPr>
            <w:rFonts w:asciiTheme="minorHAnsi" w:eastAsiaTheme="minorEastAsia" w:hAnsiTheme="minorHAnsi" w:cstheme="minorBidi"/>
            <w:sz w:val="22"/>
            <w:lang w:val="en-GB" w:eastAsia="en-GB"/>
          </w:rPr>
          <w:tab/>
        </w:r>
        <w:r w:rsidR="00AD29AC" w:rsidRPr="000639C4">
          <w:rPr>
            <w:rStyle w:val="Hyperlink"/>
          </w:rPr>
          <w:t>Aerodrome emergency plan</w:t>
        </w:r>
        <w:r w:rsidR="00AD29AC">
          <w:rPr>
            <w:webHidden/>
          </w:rPr>
          <w:tab/>
        </w:r>
        <w:r w:rsidR="00AD29AC">
          <w:rPr>
            <w:webHidden/>
          </w:rPr>
          <w:fldChar w:fldCharType="begin"/>
        </w:r>
        <w:r w:rsidR="00AD29AC">
          <w:rPr>
            <w:webHidden/>
          </w:rPr>
          <w:instrText xml:space="preserve"> PAGEREF _Toc17467837 \h </w:instrText>
        </w:r>
        <w:r w:rsidR="00AD29AC">
          <w:rPr>
            <w:webHidden/>
          </w:rPr>
        </w:r>
        <w:r w:rsidR="00AD29AC">
          <w:rPr>
            <w:webHidden/>
          </w:rPr>
          <w:fldChar w:fldCharType="separate"/>
        </w:r>
        <w:r w:rsidR="00483DA2">
          <w:rPr>
            <w:webHidden/>
          </w:rPr>
          <w:t>416</w:t>
        </w:r>
        <w:r w:rsidR="00AD29AC">
          <w:rPr>
            <w:webHidden/>
          </w:rPr>
          <w:fldChar w:fldCharType="end"/>
        </w:r>
      </w:hyperlink>
    </w:p>
    <w:p w14:paraId="362B1911" w14:textId="7197B038" w:rsidR="00AD29AC" w:rsidRDefault="00D73297">
      <w:pPr>
        <w:pStyle w:val="TOC3"/>
        <w:rPr>
          <w:rFonts w:asciiTheme="minorHAnsi" w:eastAsiaTheme="minorEastAsia" w:hAnsiTheme="minorHAnsi" w:cstheme="minorBidi"/>
          <w:sz w:val="22"/>
          <w:lang w:val="en-GB" w:eastAsia="en-GB"/>
        </w:rPr>
      </w:pPr>
      <w:hyperlink w:anchor="_Toc17467838" w:history="1">
        <w:r w:rsidR="00AD29AC" w:rsidRPr="000639C4">
          <w:rPr>
            <w:rStyle w:val="Hyperlink"/>
          </w:rPr>
          <w:t>24.03</w:t>
        </w:r>
        <w:r w:rsidR="00AD29AC">
          <w:rPr>
            <w:rFonts w:asciiTheme="minorHAnsi" w:eastAsiaTheme="minorEastAsia" w:hAnsiTheme="minorHAnsi" w:cstheme="minorBidi"/>
            <w:sz w:val="22"/>
            <w:lang w:val="en-GB" w:eastAsia="en-GB"/>
          </w:rPr>
          <w:tab/>
        </w:r>
        <w:r w:rsidR="00AD29AC" w:rsidRPr="000639C4">
          <w:rPr>
            <w:rStyle w:val="Hyperlink"/>
          </w:rPr>
          <w:t>Other emergency response arrangements</w:t>
        </w:r>
        <w:r w:rsidR="00AD29AC">
          <w:rPr>
            <w:webHidden/>
          </w:rPr>
          <w:tab/>
        </w:r>
        <w:r w:rsidR="00AD29AC">
          <w:rPr>
            <w:webHidden/>
          </w:rPr>
          <w:fldChar w:fldCharType="begin"/>
        </w:r>
        <w:r w:rsidR="00AD29AC">
          <w:rPr>
            <w:webHidden/>
          </w:rPr>
          <w:instrText xml:space="preserve"> PAGEREF _Toc17467838 \h </w:instrText>
        </w:r>
        <w:r w:rsidR="00AD29AC">
          <w:rPr>
            <w:webHidden/>
          </w:rPr>
        </w:r>
        <w:r w:rsidR="00AD29AC">
          <w:rPr>
            <w:webHidden/>
          </w:rPr>
          <w:fldChar w:fldCharType="separate"/>
        </w:r>
        <w:r w:rsidR="00483DA2">
          <w:rPr>
            <w:webHidden/>
          </w:rPr>
          <w:t>418</w:t>
        </w:r>
        <w:r w:rsidR="00AD29AC">
          <w:rPr>
            <w:webHidden/>
          </w:rPr>
          <w:fldChar w:fldCharType="end"/>
        </w:r>
      </w:hyperlink>
    </w:p>
    <w:p w14:paraId="2E6D601E" w14:textId="1C358BB2" w:rsidR="00AD29AC" w:rsidRDefault="00D73297">
      <w:pPr>
        <w:pStyle w:val="TOC3"/>
        <w:rPr>
          <w:rFonts w:asciiTheme="minorHAnsi" w:eastAsiaTheme="minorEastAsia" w:hAnsiTheme="minorHAnsi" w:cstheme="minorBidi"/>
          <w:sz w:val="22"/>
          <w:lang w:val="en-GB" w:eastAsia="en-GB"/>
        </w:rPr>
      </w:pPr>
      <w:hyperlink w:anchor="_Toc17467839" w:history="1">
        <w:r w:rsidR="00AD29AC" w:rsidRPr="000639C4">
          <w:rPr>
            <w:rStyle w:val="Hyperlink"/>
          </w:rPr>
          <w:t>24.04</w:t>
        </w:r>
        <w:r w:rsidR="00AD29AC">
          <w:rPr>
            <w:rFonts w:asciiTheme="minorHAnsi" w:eastAsiaTheme="minorEastAsia" w:hAnsiTheme="minorHAnsi" w:cstheme="minorBidi"/>
            <w:sz w:val="22"/>
            <w:lang w:val="en-GB" w:eastAsia="en-GB"/>
          </w:rPr>
          <w:tab/>
        </w:r>
        <w:r w:rsidR="00AD29AC" w:rsidRPr="000639C4">
          <w:rPr>
            <w:rStyle w:val="Hyperlink"/>
          </w:rPr>
          <w:t>Aerodrome location details or maps for emergency agencies</w:t>
        </w:r>
        <w:r w:rsidR="00AD29AC">
          <w:rPr>
            <w:webHidden/>
          </w:rPr>
          <w:tab/>
        </w:r>
        <w:r w:rsidR="00AD29AC">
          <w:rPr>
            <w:webHidden/>
          </w:rPr>
          <w:fldChar w:fldCharType="begin"/>
        </w:r>
        <w:r w:rsidR="00AD29AC">
          <w:rPr>
            <w:webHidden/>
          </w:rPr>
          <w:instrText xml:space="preserve"> PAGEREF _Toc17467839 \h </w:instrText>
        </w:r>
        <w:r w:rsidR="00AD29AC">
          <w:rPr>
            <w:webHidden/>
          </w:rPr>
        </w:r>
        <w:r w:rsidR="00AD29AC">
          <w:rPr>
            <w:webHidden/>
          </w:rPr>
          <w:fldChar w:fldCharType="separate"/>
        </w:r>
        <w:r w:rsidR="00483DA2">
          <w:rPr>
            <w:webHidden/>
          </w:rPr>
          <w:t>418</w:t>
        </w:r>
        <w:r w:rsidR="00AD29AC">
          <w:rPr>
            <w:webHidden/>
          </w:rPr>
          <w:fldChar w:fldCharType="end"/>
        </w:r>
      </w:hyperlink>
    </w:p>
    <w:p w14:paraId="350D288E" w14:textId="33CA93EE" w:rsidR="00AD29AC" w:rsidRDefault="00D73297">
      <w:pPr>
        <w:pStyle w:val="TOC3"/>
        <w:rPr>
          <w:rFonts w:asciiTheme="minorHAnsi" w:eastAsiaTheme="minorEastAsia" w:hAnsiTheme="minorHAnsi" w:cstheme="minorBidi"/>
          <w:sz w:val="22"/>
          <w:lang w:val="en-GB" w:eastAsia="en-GB"/>
        </w:rPr>
      </w:pPr>
      <w:hyperlink w:anchor="_Toc17467840" w:history="1">
        <w:r w:rsidR="00AD29AC" w:rsidRPr="000639C4">
          <w:rPr>
            <w:rStyle w:val="Hyperlink"/>
          </w:rPr>
          <w:t>24.05</w:t>
        </w:r>
        <w:r w:rsidR="00AD29AC">
          <w:rPr>
            <w:rFonts w:asciiTheme="minorHAnsi" w:eastAsiaTheme="minorEastAsia" w:hAnsiTheme="minorHAnsi" w:cstheme="minorBidi"/>
            <w:sz w:val="22"/>
            <w:lang w:val="en-GB" w:eastAsia="en-GB"/>
          </w:rPr>
          <w:tab/>
        </w:r>
        <w:r w:rsidR="00AD29AC" w:rsidRPr="000639C4">
          <w:rPr>
            <w:rStyle w:val="Hyperlink"/>
          </w:rPr>
          <w:t>Emergency preparedness — operators to whom section 24.02 applies</w:t>
        </w:r>
        <w:r w:rsidR="00AD29AC">
          <w:rPr>
            <w:webHidden/>
          </w:rPr>
          <w:tab/>
        </w:r>
        <w:r w:rsidR="00AD29AC">
          <w:rPr>
            <w:webHidden/>
          </w:rPr>
          <w:fldChar w:fldCharType="begin"/>
        </w:r>
        <w:r w:rsidR="00AD29AC">
          <w:rPr>
            <w:webHidden/>
          </w:rPr>
          <w:instrText xml:space="preserve"> PAGEREF _Toc17467840 \h </w:instrText>
        </w:r>
        <w:r w:rsidR="00AD29AC">
          <w:rPr>
            <w:webHidden/>
          </w:rPr>
        </w:r>
        <w:r w:rsidR="00AD29AC">
          <w:rPr>
            <w:webHidden/>
          </w:rPr>
          <w:fldChar w:fldCharType="separate"/>
        </w:r>
        <w:r w:rsidR="00483DA2">
          <w:rPr>
            <w:webHidden/>
          </w:rPr>
          <w:t>419</w:t>
        </w:r>
        <w:r w:rsidR="00AD29AC">
          <w:rPr>
            <w:webHidden/>
          </w:rPr>
          <w:fldChar w:fldCharType="end"/>
        </w:r>
      </w:hyperlink>
    </w:p>
    <w:p w14:paraId="54D99844" w14:textId="15C7D06E" w:rsidR="00AD29AC" w:rsidRDefault="00D73297">
      <w:pPr>
        <w:pStyle w:val="TOC3"/>
        <w:rPr>
          <w:rFonts w:asciiTheme="minorHAnsi" w:eastAsiaTheme="minorEastAsia" w:hAnsiTheme="minorHAnsi" w:cstheme="minorBidi"/>
          <w:sz w:val="22"/>
          <w:lang w:val="en-GB" w:eastAsia="en-GB"/>
        </w:rPr>
      </w:pPr>
      <w:hyperlink w:anchor="_Toc17467841" w:history="1">
        <w:r w:rsidR="00AD29AC" w:rsidRPr="000639C4">
          <w:rPr>
            <w:rStyle w:val="Hyperlink"/>
          </w:rPr>
          <w:t>24.06</w:t>
        </w:r>
        <w:r w:rsidR="00AD29AC">
          <w:rPr>
            <w:rFonts w:asciiTheme="minorHAnsi" w:eastAsiaTheme="minorEastAsia" w:hAnsiTheme="minorHAnsi" w:cstheme="minorBidi"/>
            <w:sz w:val="22"/>
            <w:lang w:val="en-GB" w:eastAsia="en-GB"/>
          </w:rPr>
          <w:tab/>
        </w:r>
        <w:r w:rsidR="00AD29AC" w:rsidRPr="000639C4">
          <w:rPr>
            <w:rStyle w:val="Hyperlink"/>
          </w:rPr>
          <w:t>Emergency preparedness — operators to whom section 24.02 does not apply</w:t>
        </w:r>
        <w:r w:rsidR="00AD29AC">
          <w:rPr>
            <w:webHidden/>
          </w:rPr>
          <w:tab/>
        </w:r>
        <w:r w:rsidR="00AD29AC">
          <w:rPr>
            <w:webHidden/>
          </w:rPr>
          <w:fldChar w:fldCharType="begin"/>
        </w:r>
        <w:r w:rsidR="00AD29AC">
          <w:rPr>
            <w:webHidden/>
          </w:rPr>
          <w:instrText xml:space="preserve"> PAGEREF _Toc17467841 \h </w:instrText>
        </w:r>
        <w:r w:rsidR="00AD29AC">
          <w:rPr>
            <w:webHidden/>
          </w:rPr>
        </w:r>
        <w:r w:rsidR="00AD29AC">
          <w:rPr>
            <w:webHidden/>
          </w:rPr>
          <w:fldChar w:fldCharType="separate"/>
        </w:r>
        <w:r w:rsidR="00483DA2">
          <w:rPr>
            <w:webHidden/>
          </w:rPr>
          <w:t>420</w:t>
        </w:r>
        <w:r w:rsidR="00AD29AC">
          <w:rPr>
            <w:webHidden/>
          </w:rPr>
          <w:fldChar w:fldCharType="end"/>
        </w:r>
      </w:hyperlink>
    </w:p>
    <w:p w14:paraId="3AB349E3" w14:textId="1B099BFF" w:rsidR="00AD29AC" w:rsidRDefault="00D73297">
      <w:pPr>
        <w:pStyle w:val="TOC1"/>
        <w:rPr>
          <w:rFonts w:asciiTheme="minorHAnsi" w:eastAsiaTheme="minorEastAsia" w:hAnsiTheme="minorHAnsi" w:cstheme="minorBidi"/>
          <w:b w:val="0"/>
          <w:sz w:val="22"/>
          <w:lang w:val="en-GB" w:eastAsia="en-GB"/>
        </w:rPr>
      </w:pPr>
      <w:hyperlink w:anchor="_Toc17467842" w:history="1">
        <w:r w:rsidR="00AD29AC" w:rsidRPr="000639C4">
          <w:rPr>
            <w:rStyle w:val="Hyperlink"/>
          </w:rPr>
          <w:t>CHAPTER 25</w:t>
        </w:r>
        <w:r w:rsidR="00AD29AC">
          <w:rPr>
            <w:rFonts w:asciiTheme="minorHAnsi" w:eastAsiaTheme="minorEastAsia" w:hAnsiTheme="minorHAnsi" w:cstheme="minorBidi"/>
            <w:b w:val="0"/>
            <w:sz w:val="22"/>
            <w:lang w:val="en-GB" w:eastAsia="en-GB"/>
          </w:rPr>
          <w:tab/>
        </w:r>
        <w:r w:rsidR="00AD29AC" w:rsidRPr="000639C4">
          <w:rPr>
            <w:rStyle w:val="Hyperlink"/>
          </w:rPr>
          <w:t>SAFETY MANAGEMENT SYSTEMS</w:t>
        </w:r>
        <w:r w:rsidR="00AD29AC">
          <w:rPr>
            <w:webHidden/>
          </w:rPr>
          <w:tab/>
        </w:r>
        <w:r w:rsidR="00AD29AC">
          <w:rPr>
            <w:webHidden/>
          </w:rPr>
          <w:fldChar w:fldCharType="begin"/>
        </w:r>
        <w:r w:rsidR="00AD29AC">
          <w:rPr>
            <w:webHidden/>
          </w:rPr>
          <w:instrText xml:space="preserve"> PAGEREF _Toc17467842 \h </w:instrText>
        </w:r>
        <w:r w:rsidR="00AD29AC">
          <w:rPr>
            <w:webHidden/>
          </w:rPr>
        </w:r>
        <w:r w:rsidR="00AD29AC">
          <w:rPr>
            <w:webHidden/>
          </w:rPr>
          <w:fldChar w:fldCharType="separate"/>
        </w:r>
        <w:r w:rsidR="00483DA2">
          <w:rPr>
            <w:webHidden/>
          </w:rPr>
          <w:t>421</w:t>
        </w:r>
        <w:r w:rsidR="00AD29AC">
          <w:rPr>
            <w:webHidden/>
          </w:rPr>
          <w:fldChar w:fldCharType="end"/>
        </w:r>
      </w:hyperlink>
    </w:p>
    <w:p w14:paraId="0B26537F" w14:textId="03D84D1B" w:rsidR="00AD29AC" w:rsidRDefault="00D73297">
      <w:pPr>
        <w:pStyle w:val="TOC3"/>
        <w:rPr>
          <w:rFonts w:asciiTheme="minorHAnsi" w:eastAsiaTheme="minorEastAsia" w:hAnsiTheme="minorHAnsi" w:cstheme="minorBidi"/>
          <w:sz w:val="22"/>
          <w:lang w:val="en-GB" w:eastAsia="en-GB"/>
        </w:rPr>
      </w:pPr>
      <w:hyperlink w:anchor="_Toc17467843" w:history="1">
        <w:r w:rsidR="00AD29AC" w:rsidRPr="000639C4">
          <w:rPr>
            <w:rStyle w:val="Hyperlink"/>
          </w:rPr>
          <w:t>25.01</w:t>
        </w:r>
        <w:r w:rsidR="00AD29AC">
          <w:rPr>
            <w:rFonts w:asciiTheme="minorHAnsi" w:eastAsiaTheme="minorEastAsia" w:hAnsiTheme="minorHAnsi" w:cstheme="minorBidi"/>
            <w:sz w:val="22"/>
            <w:lang w:val="en-GB" w:eastAsia="en-GB"/>
          </w:rPr>
          <w:tab/>
        </w:r>
        <w:r w:rsidR="00AD29AC" w:rsidRPr="000639C4">
          <w:rPr>
            <w:rStyle w:val="Hyperlink"/>
          </w:rPr>
          <w:t>Introduction</w:t>
        </w:r>
        <w:r w:rsidR="00AD29AC">
          <w:rPr>
            <w:webHidden/>
          </w:rPr>
          <w:tab/>
        </w:r>
        <w:r w:rsidR="00AD29AC">
          <w:rPr>
            <w:webHidden/>
          </w:rPr>
          <w:fldChar w:fldCharType="begin"/>
        </w:r>
        <w:r w:rsidR="00AD29AC">
          <w:rPr>
            <w:webHidden/>
          </w:rPr>
          <w:instrText xml:space="preserve"> PAGEREF _Toc17467843 \h </w:instrText>
        </w:r>
        <w:r w:rsidR="00AD29AC">
          <w:rPr>
            <w:webHidden/>
          </w:rPr>
        </w:r>
        <w:r w:rsidR="00AD29AC">
          <w:rPr>
            <w:webHidden/>
          </w:rPr>
          <w:fldChar w:fldCharType="separate"/>
        </w:r>
        <w:r w:rsidR="00483DA2">
          <w:rPr>
            <w:webHidden/>
          </w:rPr>
          <w:t>421</w:t>
        </w:r>
        <w:r w:rsidR="00AD29AC">
          <w:rPr>
            <w:webHidden/>
          </w:rPr>
          <w:fldChar w:fldCharType="end"/>
        </w:r>
      </w:hyperlink>
    </w:p>
    <w:p w14:paraId="585DF44B" w14:textId="14E9DD8F" w:rsidR="00AD29AC" w:rsidRDefault="00D73297">
      <w:pPr>
        <w:pStyle w:val="TOC3"/>
        <w:rPr>
          <w:rFonts w:asciiTheme="minorHAnsi" w:eastAsiaTheme="minorEastAsia" w:hAnsiTheme="minorHAnsi" w:cstheme="minorBidi"/>
          <w:sz w:val="22"/>
          <w:lang w:val="en-GB" w:eastAsia="en-GB"/>
        </w:rPr>
      </w:pPr>
      <w:hyperlink w:anchor="_Toc17467844" w:history="1">
        <w:r w:rsidR="00AD29AC" w:rsidRPr="000639C4">
          <w:rPr>
            <w:rStyle w:val="Hyperlink"/>
          </w:rPr>
          <w:t>25.02</w:t>
        </w:r>
        <w:r w:rsidR="00AD29AC">
          <w:rPr>
            <w:rFonts w:asciiTheme="minorHAnsi" w:eastAsiaTheme="minorEastAsia" w:hAnsiTheme="minorHAnsi" w:cstheme="minorBidi"/>
            <w:sz w:val="22"/>
            <w:lang w:val="en-GB" w:eastAsia="en-GB"/>
          </w:rPr>
          <w:tab/>
        </w:r>
        <w:r w:rsidR="00AD29AC" w:rsidRPr="000639C4">
          <w:rPr>
            <w:rStyle w:val="Hyperlink"/>
          </w:rPr>
          <w:t>Requirement for an SMS</w:t>
        </w:r>
        <w:r w:rsidR="00AD29AC">
          <w:rPr>
            <w:webHidden/>
          </w:rPr>
          <w:tab/>
        </w:r>
        <w:r w:rsidR="00AD29AC">
          <w:rPr>
            <w:webHidden/>
          </w:rPr>
          <w:fldChar w:fldCharType="begin"/>
        </w:r>
        <w:r w:rsidR="00AD29AC">
          <w:rPr>
            <w:webHidden/>
          </w:rPr>
          <w:instrText xml:space="preserve"> PAGEREF _Toc17467844 \h </w:instrText>
        </w:r>
        <w:r w:rsidR="00AD29AC">
          <w:rPr>
            <w:webHidden/>
          </w:rPr>
        </w:r>
        <w:r w:rsidR="00AD29AC">
          <w:rPr>
            <w:webHidden/>
          </w:rPr>
          <w:fldChar w:fldCharType="separate"/>
        </w:r>
        <w:r w:rsidR="00483DA2">
          <w:rPr>
            <w:webHidden/>
          </w:rPr>
          <w:t>421</w:t>
        </w:r>
        <w:r w:rsidR="00AD29AC">
          <w:rPr>
            <w:webHidden/>
          </w:rPr>
          <w:fldChar w:fldCharType="end"/>
        </w:r>
      </w:hyperlink>
    </w:p>
    <w:p w14:paraId="2771D430" w14:textId="7CEEB7C0" w:rsidR="00AD29AC" w:rsidRDefault="00D73297">
      <w:pPr>
        <w:pStyle w:val="TOC3"/>
        <w:rPr>
          <w:rFonts w:asciiTheme="minorHAnsi" w:eastAsiaTheme="minorEastAsia" w:hAnsiTheme="minorHAnsi" w:cstheme="minorBidi"/>
          <w:sz w:val="22"/>
          <w:lang w:val="en-GB" w:eastAsia="en-GB"/>
        </w:rPr>
      </w:pPr>
      <w:hyperlink w:anchor="_Toc17467845" w:history="1">
        <w:r w:rsidR="00AD29AC" w:rsidRPr="000639C4">
          <w:rPr>
            <w:rStyle w:val="Hyperlink"/>
          </w:rPr>
          <w:t>25.03</w:t>
        </w:r>
        <w:r w:rsidR="00AD29AC">
          <w:rPr>
            <w:rFonts w:asciiTheme="minorHAnsi" w:eastAsiaTheme="minorEastAsia" w:hAnsiTheme="minorHAnsi" w:cstheme="minorBidi"/>
            <w:sz w:val="22"/>
            <w:lang w:val="en-GB" w:eastAsia="en-GB"/>
          </w:rPr>
          <w:tab/>
        </w:r>
        <w:r w:rsidR="00AD29AC" w:rsidRPr="000639C4">
          <w:rPr>
            <w:rStyle w:val="Hyperlink"/>
          </w:rPr>
          <w:t>Matters which must be addressed in an SMS</w:t>
        </w:r>
        <w:r w:rsidR="00AD29AC">
          <w:rPr>
            <w:webHidden/>
          </w:rPr>
          <w:tab/>
        </w:r>
        <w:r w:rsidR="00AD29AC">
          <w:rPr>
            <w:webHidden/>
          </w:rPr>
          <w:fldChar w:fldCharType="begin"/>
        </w:r>
        <w:r w:rsidR="00AD29AC">
          <w:rPr>
            <w:webHidden/>
          </w:rPr>
          <w:instrText xml:space="preserve"> PAGEREF _Toc17467845 \h </w:instrText>
        </w:r>
        <w:r w:rsidR="00AD29AC">
          <w:rPr>
            <w:webHidden/>
          </w:rPr>
        </w:r>
        <w:r w:rsidR="00AD29AC">
          <w:rPr>
            <w:webHidden/>
          </w:rPr>
          <w:fldChar w:fldCharType="separate"/>
        </w:r>
        <w:r w:rsidR="00483DA2">
          <w:rPr>
            <w:webHidden/>
          </w:rPr>
          <w:t>422</w:t>
        </w:r>
        <w:r w:rsidR="00AD29AC">
          <w:rPr>
            <w:webHidden/>
          </w:rPr>
          <w:fldChar w:fldCharType="end"/>
        </w:r>
      </w:hyperlink>
    </w:p>
    <w:p w14:paraId="54E60157" w14:textId="0A4720D7" w:rsidR="00AD29AC" w:rsidRDefault="00D73297">
      <w:pPr>
        <w:pStyle w:val="TOC3"/>
        <w:rPr>
          <w:rFonts w:asciiTheme="minorHAnsi" w:eastAsiaTheme="minorEastAsia" w:hAnsiTheme="minorHAnsi" w:cstheme="minorBidi"/>
          <w:sz w:val="22"/>
          <w:lang w:val="en-GB" w:eastAsia="en-GB"/>
        </w:rPr>
      </w:pPr>
      <w:hyperlink w:anchor="_Toc17467846" w:history="1">
        <w:r w:rsidR="00AD29AC" w:rsidRPr="000639C4">
          <w:rPr>
            <w:rStyle w:val="Hyperlink"/>
          </w:rPr>
          <w:t>25.04</w:t>
        </w:r>
        <w:r w:rsidR="00AD29AC">
          <w:rPr>
            <w:rFonts w:asciiTheme="minorHAnsi" w:eastAsiaTheme="minorEastAsia" w:hAnsiTheme="minorHAnsi" w:cstheme="minorBidi"/>
            <w:sz w:val="22"/>
            <w:lang w:val="en-GB" w:eastAsia="en-GB"/>
          </w:rPr>
          <w:tab/>
        </w:r>
        <w:r w:rsidR="00AD29AC" w:rsidRPr="000639C4">
          <w:rPr>
            <w:rStyle w:val="Hyperlink"/>
          </w:rPr>
          <w:t xml:space="preserve">Particular SMS matters for aerodromes with scheduled international air transport </w:t>
        </w:r>
        <w:r w:rsidR="00AD29AC">
          <w:rPr>
            <w:rStyle w:val="Hyperlink"/>
          </w:rPr>
          <w:br/>
        </w:r>
        <w:r w:rsidR="00AD29AC" w:rsidRPr="000639C4">
          <w:rPr>
            <w:rStyle w:val="Hyperlink"/>
          </w:rPr>
          <w:t>operations</w:t>
        </w:r>
        <w:r w:rsidR="00AD29AC">
          <w:rPr>
            <w:webHidden/>
          </w:rPr>
          <w:tab/>
        </w:r>
        <w:r w:rsidR="00AD29AC">
          <w:rPr>
            <w:webHidden/>
          </w:rPr>
          <w:fldChar w:fldCharType="begin"/>
        </w:r>
        <w:r w:rsidR="00AD29AC">
          <w:rPr>
            <w:webHidden/>
          </w:rPr>
          <w:instrText xml:space="preserve"> PAGEREF _Toc17467846 \h </w:instrText>
        </w:r>
        <w:r w:rsidR="00AD29AC">
          <w:rPr>
            <w:webHidden/>
          </w:rPr>
        </w:r>
        <w:r w:rsidR="00AD29AC">
          <w:rPr>
            <w:webHidden/>
          </w:rPr>
          <w:fldChar w:fldCharType="separate"/>
        </w:r>
        <w:r w:rsidR="00483DA2">
          <w:rPr>
            <w:webHidden/>
          </w:rPr>
          <w:t>423</w:t>
        </w:r>
        <w:r w:rsidR="00AD29AC">
          <w:rPr>
            <w:webHidden/>
          </w:rPr>
          <w:fldChar w:fldCharType="end"/>
        </w:r>
      </w:hyperlink>
    </w:p>
    <w:p w14:paraId="16CE4086" w14:textId="19222C90" w:rsidR="00AD29AC" w:rsidRDefault="00D73297">
      <w:pPr>
        <w:pStyle w:val="TOC1"/>
        <w:rPr>
          <w:rFonts w:asciiTheme="minorHAnsi" w:eastAsiaTheme="minorEastAsia" w:hAnsiTheme="minorHAnsi" w:cstheme="minorBidi"/>
          <w:b w:val="0"/>
          <w:sz w:val="22"/>
          <w:lang w:val="en-GB" w:eastAsia="en-GB"/>
        </w:rPr>
      </w:pPr>
      <w:hyperlink w:anchor="_Toc17467847" w:history="1">
        <w:r w:rsidR="00AD29AC" w:rsidRPr="000639C4">
          <w:rPr>
            <w:rStyle w:val="Hyperlink"/>
          </w:rPr>
          <w:t>CHAPTER 26</w:t>
        </w:r>
        <w:r w:rsidR="00AD29AC">
          <w:rPr>
            <w:rFonts w:asciiTheme="minorHAnsi" w:eastAsiaTheme="minorEastAsia" w:hAnsiTheme="minorHAnsi" w:cstheme="minorBidi"/>
            <w:b w:val="0"/>
            <w:sz w:val="22"/>
            <w:lang w:val="en-GB" w:eastAsia="en-GB"/>
          </w:rPr>
          <w:tab/>
        </w:r>
        <w:r w:rsidR="00AD29AC" w:rsidRPr="000639C4">
          <w:rPr>
            <w:rStyle w:val="Hyperlink"/>
          </w:rPr>
          <w:t>RISK MANAGEMENT PLANS</w:t>
        </w:r>
        <w:r w:rsidR="00AD29AC">
          <w:rPr>
            <w:webHidden/>
          </w:rPr>
          <w:tab/>
        </w:r>
        <w:r w:rsidR="00AD29AC">
          <w:rPr>
            <w:webHidden/>
          </w:rPr>
          <w:fldChar w:fldCharType="begin"/>
        </w:r>
        <w:r w:rsidR="00AD29AC">
          <w:rPr>
            <w:webHidden/>
          </w:rPr>
          <w:instrText xml:space="preserve"> PAGEREF _Toc17467847 \h </w:instrText>
        </w:r>
        <w:r w:rsidR="00AD29AC">
          <w:rPr>
            <w:webHidden/>
          </w:rPr>
        </w:r>
        <w:r w:rsidR="00AD29AC">
          <w:rPr>
            <w:webHidden/>
          </w:rPr>
          <w:fldChar w:fldCharType="separate"/>
        </w:r>
        <w:r w:rsidR="00483DA2">
          <w:rPr>
            <w:webHidden/>
          </w:rPr>
          <w:t>427</w:t>
        </w:r>
        <w:r w:rsidR="00AD29AC">
          <w:rPr>
            <w:webHidden/>
          </w:rPr>
          <w:fldChar w:fldCharType="end"/>
        </w:r>
      </w:hyperlink>
    </w:p>
    <w:p w14:paraId="018E06F6" w14:textId="59F79158" w:rsidR="00AD29AC" w:rsidRDefault="00D73297">
      <w:pPr>
        <w:pStyle w:val="TOC3"/>
        <w:rPr>
          <w:rFonts w:asciiTheme="minorHAnsi" w:eastAsiaTheme="minorEastAsia" w:hAnsiTheme="minorHAnsi" w:cstheme="minorBidi"/>
          <w:sz w:val="22"/>
          <w:lang w:val="en-GB" w:eastAsia="en-GB"/>
        </w:rPr>
      </w:pPr>
      <w:hyperlink w:anchor="_Toc17467848" w:history="1">
        <w:r w:rsidR="00AD29AC" w:rsidRPr="000639C4">
          <w:rPr>
            <w:rStyle w:val="Hyperlink"/>
          </w:rPr>
          <w:t>26.01</w:t>
        </w:r>
        <w:r w:rsidR="00AD29AC">
          <w:rPr>
            <w:rFonts w:asciiTheme="minorHAnsi" w:eastAsiaTheme="minorEastAsia" w:hAnsiTheme="minorHAnsi" w:cstheme="minorBidi"/>
            <w:sz w:val="22"/>
            <w:lang w:val="en-GB" w:eastAsia="en-GB"/>
          </w:rPr>
          <w:tab/>
        </w:r>
        <w:r w:rsidR="00AD29AC" w:rsidRPr="000639C4">
          <w:rPr>
            <w:rStyle w:val="Hyperlink"/>
          </w:rPr>
          <w:t>Introduction</w:t>
        </w:r>
        <w:r w:rsidR="00AD29AC">
          <w:rPr>
            <w:webHidden/>
          </w:rPr>
          <w:tab/>
        </w:r>
        <w:r w:rsidR="00AD29AC">
          <w:rPr>
            <w:webHidden/>
          </w:rPr>
          <w:fldChar w:fldCharType="begin"/>
        </w:r>
        <w:r w:rsidR="00AD29AC">
          <w:rPr>
            <w:webHidden/>
          </w:rPr>
          <w:instrText xml:space="preserve"> PAGEREF _Toc17467848 \h </w:instrText>
        </w:r>
        <w:r w:rsidR="00AD29AC">
          <w:rPr>
            <w:webHidden/>
          </w:rPr>
        </w:r>
        <w:r w:rsidR="00AD29AC">
          <w:rPr>
            <w:webHidden/>
          </w:rPr>
          <w:fldChar w:fldCharType="separate"/>
        </w:r>
        <w:r w:rsidR="00483DA2">
          <w:rPr>
            <w:webHidden/>
          </w:rPr>
          <w:t>427</w:t>
        </w:r>
        <w:r w:rsidR="00AD29AC">
          <w:rPr>
            <w:webHidden/>
          </w:rPr>
          <w:fldChar w:fldCharType="end"/>
        </w:r>
      </w:hyperlink>
    </w:p>
    <w:p w14:paraId="6215F71A" w14:textId="6D2679FD" w:rsidR="00D84BEA" w:rsidRPr="00C732BD" w:rsidRDefault="00E94A94" w:rsidP="008C449D">
      <w:pPr>
        <w:pStyle w:val="LDTitle"/>
        <w:tabs>
          <w:tab w:val="left" w:pos="567"/>
          <w:tab w:val="left" w:pos="1276"/>
          <w:tab w:val="right" w:leader="dot" w:pos="9638"/>
        </w:tabs>
        <w:spacing w:before="0" w:after="0"/>
        <w:ind w:left="1276" w:hanging="1276"/>
        <w:rPr>
          <w:rStyle w:val="PageNumber"/>
          <w:rFonts w:cs="Arial"/>
          <w:color w:val="000000"/>
          <w:sz w:val="20"/>
          <w:szCs w:val="20"/>
        </w:rPr>
      </w:pPr>
      <w:r>
        <w:rPr>
          <w:rStyle w:val="PageNumber"/>
          <w:rFonts w:ascii="Times New Roman" w:eastAsia="Calibri" w:hAnsi="Times New Roman" w:cs="Arial"/>
          <w:b/>
          <w:noProof/>
          <w:color w:val="000000"/>
          <w:sz w:val="20"/>
          <w:szCs w:val="20"/>
        </w:rPr>
        <w:fldChar w:fldCharType="end"/>
      </w:r>
    </w:p>
    <w:p w14:paraId="7FB5982D" w14:textId="77777777" w:rsidR="00605B1E" w:rsidRDefault="00605B1E" w:rsidP="008E07D9">
      <w:pPr>
        <w:pStyle w:val="LDBodytext"/>
      </w:pPr>
    </w:p>
    <w:p w14:paraId="749C0096" w14:textId="77777777" w:rsidR="00D84BEA" w:rsidRDefault="00D84BEA" w:rsidP="009C56F4">
      <w:pPr>
        <w:pStyle w:val="TOC1"/>
        <w:sectPr w:rsidR="00D84BEA" w:rsidSect="00DC0026">
          <w:footerReference w:type="even" r:id="rId12"/>
          <w:headerReference w:type="first" r:id="rId13"/>
          <w:footerReference w:type="first" r:id="rId14"/>
          <w:type w:val="continuous"/>
          <w:pgSz w:w="11907" w:h="16840" w:code="9"/>
          <w:pgMar w:top="1418" w:right="936" w:bottom="1247" w:left="1049" w:header="720" w:footer="720" w:gutter="284"/>
          <w:pgNumType w:fmt="lowerRoman" w:start="1" w:chapStyle="1"/>
          <w:cols w:space="720"/>
          <w:titlePg/>
          <w:docGrid w:linePitch="326"/>
        </w:sectPr>
      </w:pPr>
    </w:p>
    <w:p w14:paraId="1FCF7FA4" w14:textId="77777777" w:rsidR="00796AB8" w:rsidRDefault="00CA57BF" w:rsidP="004973AF">
      <w:pPr>
        <w:pStyle w:val="139-Chapter"/>
      </w:pPr>
      <w:bookmarkStart w:id="2" w:name="_Toc488151937"/>
      <w:bookmarkStart w:id="3" w:name="_Toc488154715"/>
      <w:bookmarkStart w:id="4" w:name="_Toc488155922"/>
      <w:bookmarkStart w:id="5" w:name="_Toc10043264"/>
      <w:bookmarkStart w:id="6" w:name="_Toc17467264"/>
      <w:r>
        <w:lastRenderedPageBreak/>
        <w:t>CHAPTER</w:t>
      </w:r>
      <w:r w:rsidR="0079262A">
        <w:t xml:space="preserve"> 1</w:t>
      </w:r>
      <w:r w:rsidR="0079262A">
        <w:tab/>
      </w:r>
      <w:r w:rsidR="00CF50DE">
        <w:tab/>
      </w:r>
      <w:r w:rsidR="0079262A">
        <w:t>PRELIMINARY</w:t>
      </w:r>
      <w:bookmarkEnd w:id="2"/>
      <w:bookmarkEnd w:id="3"/>
      <w:bookmarkEnd w:id="4"/>
      <w:bookmarkEnd w:id="5"/>
      <w:bookmarkEnd w:id="6"/>
    </w:p>
    <w:p w14:paraId="766087DF" w14:textId="77777777" w:rsidR="00EA3499" w:rsidRPr="0044063C" w:rsidRDefault="00EA3499" w:rsidP="00D75395">
      <w:pPr>
        <w:pStyle w:val="139-Division"/>
      </w:pPr>
      <w:bookmarkStart w:id="7" w:name="_Toc10043265"/>
      <w:bookmarkStart w:id="8" w:name="_Toc17467265"/>
      <w:r w:rsidRPr="0044063C">
        <w:t xml:space="preserve">Division </w:t>
      </w:r>
      <w:r>
        <w:t>1</w:t>
      </w:r>
      <w:r w:rsidRPr="0044063C">
        <w:tab/>
      </w:r>
      <w:r>
        <w:t>General</w:t>
      </w:r>
      <w:bookmarkEnd w:id="7"/>
      <w:bookmarkEnd w:id="8"/>
    </w:p>
    <w:p w14:paraId="70497949" w14:textId="6AC51D94" w:rsidR="00694F5D" w:rsidRPr="00830A35" w:rsidRDefault="00D73297" w:rsidP="00D75395">
      <w:pPr>
        <w:pStyle w:val="139-Section"/>
      </w:pPr>
      <w:r>
        <w:fldChar w:fldCharType="begin"/>
      </w:r>
      <w:r>
        <w:instrText xml:space="preserve"> SEQ InstNo \* MERGEFORMAT </w:instrText>
      </w:r>
      <w:r>
        <w:fldChar w:fldCharType="separate"/>
      </w:r>
      <w:bookmarkStart w:id="9" w:name="_Toc488151938"/>
      <w:bookmarkStart w:id="10" w:name="_Toc488154716"/>
      <w:bookmarkStart w:id="11" w:name="_Toc488155923"/>
      <w:bookmarkStart w:id="12" w:name="_Toc10043266"/>
      <w:bookmarkStart w:id="13" w:name="_Toc17467266"/>
      <w:r w:rsidR="00483DA2">
        <w:rPr>
          <w:noProof/>
        </w:rPr>
        <w:t>1</w:t>
      </w:r>
      <w:r>
        <w:rPr>
          <w:noProof/>
        </w:rPr>
        <w:fldChar w:fldCharType="end"/>
      </w:r>
      <w:r w:rsidR="0006558E">
        <w:t>.</w:t>
      </w:r>
      <w:r w:rsidR="007B6C76">
        <w:t>0</w:t>
      </w:r>
      <w:r w:rsidR="0006558E">
        <w:t>1</w:t>
      </w:r>
      <w:r w:rsidR="00694F5D" w:rsidRPr="00830A35">
        <w:tab/>
        <w:t>Name</w:t>
      </w:r>
      <w:bookmarkEnd w:id="9"/>
      <w:bookmarkEnd w:id="10"/>
      <w:bookmarkEnd w:id="11"/>
      <w:bookmarkEnd w:id="12"/>
      <w:bookmarkEnd w:id="13"/>
    </w:p>
    <w:p w14:paraId="4DBEC859" w14:textId="77777777" w:rsidR="00694F5D" w:rsidRDefault="00694F5D" w:rsidP="00694F5D">
      <w:pPr>
        <w:pStyle w:val="LDClause"/>
        <w:rPr>
          <w:i/>
          <w:iCs/>
        </w:rPr>
      </w:pPr>
      <w:r w:rsidRPr="00830A35">
        <w:tab/>
      </w:r>
      <w:r w:rsidR="00320953">
        <w:t>(</w:t>
      </w:r>
      <w:r w:rsidR="00F712C4">
        <w:t>1</w:t>
      </w:r>
      <w:r w:rsidR="00320953">
        <w:t>)</w:t>
      </w:r>
      <w:r w:rsidRPr="00830A35">
        <w:tab/>
        <w:t xml:space="preserve">This instrument is the </w:t>
      </w:r>
      <w:bookmarkStart w:id="14" w:name="OLE_LINK3"/>
      <w:r w:rsidR="00796AB8" w:rsidRPr="005A3504">
        <w:rPr>
          <w:i/>
        </w:rPr>
        <w:t>Part 139</w:t>
      </w:r>
      <w:r w:rsidR="006D0588">
        <w:rPr>
          <w:i/>
        </w:rPr>
        <w:t xml:space="preserve"> (Aerodromes)</w:t>
      </w:r>
      <w:r w:rsidR="00796AB8">
        <w:t xml:space="preserve"> </w:t>
      </w:r>
      <w:r w:rsidRPr="00830A35">
        <w:rPr>
          <w:i/>
        </w:rPr>
        <w:t>Manual of Standards</w:t>
      </w:r>
      <w:r w:rsidR="0067247C">
        <w:rPr>
          <w:i/>
          <w:iCs/>
        </w:rPr>
        <w:t xml:space="preserve"> </w:t>
      </w:r>
      <w:bookmarkEnd w:id="14"/>
      <w:r w:rsidR="00C12951">
        <w:rPr>
          <w:i/>
          <w:iCs/>
        </w:rPr>
        <w:t>2019</w:t>
      </w:r>
      <w:r w:rsidR="003E321F" w:rsidRPr="00830A35">
        <w:rPr>
          <w:i/>
          <w:iCs/>
        </w:rPr>
        <w:t>.</w:t>
      </w:r>
    </w:p>
    <w:p w14:paraId="2B18EEA7" w14:textId="77777777" w:rsidR="00F712C4" w:rsidRDefault="00F712C4" w:rsidP="00694F5D">
      <w:pPr>
        <w:pStyle w:val="LDClause"/>
      </w:pPr>
      <w:r>
        <w:tab/>
      </w:r>
      <w:r w:rsidR="00320953">
        <w:t>(</w:t>
      </w:r>
      <w:r>
        <w:t>2</w:t>
      </w:r>
      <w:r w:rsidR="00320953">
        <w:t>)</w:t>
      </w:r>
      <w:r>
        <w:tab/>
        <w:t>This instrument may</w:t>
      </w:r>
      <w:r w:rsidR="00796AB8">
        <w:t xml:space="preserve"> also</w:t>
      </w:r>
      <w:r>
        <w:t xml:space="preserve"> be cited as the Part 139 MOS.</w:t>
      </w:r>
    </w:p>
    <w:p w14:paraId="76883ADB" w14:textId="77777777" w:rsidR="00F712C4" w:rsidRPr="00830A35" w:rsidRDefault="00F712C4" w:rsidP="00694F5D">
      <w:pPr>
        <w:pStyle w:val="LDClause"/>
      </w:pPr>
      <w:r>
        <w:tab/>
      </w:r>
      <w:r w:rsidR="00320953">
        <w:t>(</w:t>
      </w:r>
      <w:r>
        <w:t>3</w:t>
      </w:r>
      <w:r w:rsidR="00320953">
        <w:t>)</w:t>
      </w:r>
      <w:r>
        <w:tab/>
        <w:t>In this instrument, unless the contrary intention appears, references to “the MOS” or “this MOS” are references to the Part 139 MOS.</w:t>
      </w:r>
    </w:p>
    <w:p w14:paraId="6346DA9E" w14:textId="77777777" w:rsidR="00B9426D" w:rsidRPr="00830A35" w:rsidRDefault="0006558E" w:rsidP="00D75395">
      <w:pPr>
        <w:pStyle w:val="139-Section"/>
      </w:pPr>
      <w:bookmarkStart w:id="15" w:name="_Toc488151939"/>
      <w:bookmarkStart w:id="16" w:name="_Toc488154717"/>
      <w:bookmarkStart w:id="17" w:name="_Toc488155924"/>
      <w:bookmarkStart w:id="18" w:name="_Toc10043267"/>
      <w:bookmarkStart w:id="19" w:name="_Toc17467267"/>
      <w:r>
        <w:rPr>
          <w:noProof/>
        </w:rPr>
        <w:t>1.</w:t>
      </w:r>
      <w:r w:rsidR="007B6C76">
        <w:rPr>
          <w:noProof/>
        </w:rPr>
        <w:t>0</w:t>
      </w:r>
      <w:r w:rsidR="0032460A">
        <w:rPr>
          <w:noProof/>
        </w:rPr>
        <w:t>2</w:t>
      </w:r>
      <w:r w:rsidR="00B9426D" w:rsidRPr="00830A35">
        <w:tab/>
        <w:t>Commencement</w:t>
      </w:r>
      <w:bookmarkEnd w:id="15"/>
      <w:bookmarkEnd w:id="16"/>
      <w:bookmarkEnd w:id="17"/>
      <w:bookmarkEnd w:id="18"/>
      <w:bookmarkEnd w:id="19"/>
    </w:p>
    <w:p w14:paraId="303DD15E" w14:textId="77777777" w:rsidR="00A52895" w:rsidRDefault="00B9426D" w:rsidP="00694F5D">
      <w:pPr>
        <w:pStyle w:val="LDClause"/>
      </w:pPr>
      <w:r w:rsidRPr="00077B38">
        <w:tab/>
      </w:r>
      <w:r w:rsidRPr="00077B38">
        <w:tab/>
        <w:t xml:space="preserve">This </w:t>
      </w:r>
      <w:r w:rsidR="00077B38" w:rsidRPr="00077B38">
        <w:t>MOS</w:t>
      </w:r>
      <w:r w:rsidR="00077B38">
        <w:t xml:space="preserve"> </w:t>
      </w:r>
      <w:r w:rsidRPr="00830A35">
        <w:t>commences</w:t>
      </w:r>
      <w:r w:rsidR="00A52895">
        <w:t xml:space="preserve"> immediately after the commencement of </w:t>
      </w:r>
      <w:r w:rsidR="00FE686D">
        <w:t xml:space="preserve">the </w:t>
      </w:r>
      <w:r w:rsidR="00FE686D" w:rsidRPr="00A52895">
        <w:rPr>
          <w:i/>
        </w:rPr>
        <w:t xml:space="preserve">Civil Aviation </w:t>
      </w:r>
      <w:r w:rsidR="00C3491E">
        <w:rPr>
          <w:i/>
        </w:rPr>
        <w:t>Safety</w:t>
      </w:r>
      <w:r w:rsidR="00C3491E" w:rsidRPr="00A52895">
        <w:rPr>
          <w:i/>
        </w:rPr>
        <w:t xml:space="preserve"> </w:t>
      </w:r>
      <w:r w:rsidR="00FE686D" w:rsidRPr="00A52895">
        <w:rPr>
          <w:i/>
        </w:rPr>
        <w:t>Amendment (Part</w:t>
      </w:r>
      <w:r w:rsidR="00FE686D">
        <w:rPr>
          <w:i/>
        </w:rPr>
        <w:t> </w:t>
      </w:r>
      <w:r w:rsidR="00FE686D" w:rsidRPr="00A52895">
        <w:rPr>
          <w:i/>
        </w:rPr>
        <w:t xml:space="preserve">139) Regulations </w:t>
      </w:r>
      <w:r w:rsidR="00C12951">
        <w:rPr>
          <w:i/>
        </w:rPr>
        <w:t>2019</w:t>
      </w:r>
      <w:r w:rsidR="00A52895">
        <w:t>.</w:t>
      </w:r>
    </w:p>
    <w:p w14:paraId="4E95C130" w14:textId="77777777" w:rsidR="00B9426D" w:rsidRDefault="00A52895" w:rsidP="00A52895">
      <w:pPr>
        <w:pStyle w:val="LDNote"/>
      </w:pPr>
      <w:r w:rsidRPr="00A52895">
        <w:rPr>
          <w:i/>
        </w:rPr>
        <w:t>Note</w:t>
      </w:r>
      <w:r>
        <w:t>   </w:t>
      </w:r>
      <w:r w:rsidR="00FE686D">
        <w:t xml:space="preserve">New </w:t>
      </w:r>
      <w:r>
        <w:t xml:space="preserve">Subparts 139.A to 139.F of </w:t>
      </w:r>
      <w:r w:rsidR="00BD47D7">
        <w:t>CASR</w:t>
      </w:r>
      <w:r>
        <w:t xml:space="preserve"> are contained in the </w:t>
      </w:r>
      <w:r w:rsidRPr="00A52895">
        <w:rPr>
          <w:i/>
        </w:rPr>
        <w:t xml:space="preserve">Civil Aviation </w:t>
      </w:r>
      <w:r w:rsidR="00C3491E">
        <w:rPr>
          <w:i/>
        </w:rPr>
        <w:t>Safety</w:t>
      </w:r>
      <w:r w:rsidR="00C3491E" w:rsidRPr="00A52895">
        <w:rPr>
          <w:i/>
        </w:rPr>
        <w:t xml:space="preserve"> </w:t>
      </w:r>
      <w:r w:rsidRPr="00A52895">
        <w:rPr>
          <w:i/>
        </w:rPr>
        <w:t>Amendment (Part</w:t>
      </w:r>
      <w:r w:rsidR="002D1955">
        <w:rPr>
          <w:i/>
        </w:rPr>
        <w:t> </w:t>
      </w:r>
      <w:r w:rsidRPr="00A52895">
        <w:rPr>
          <w:i/>
        </w:rPr>
        <w:t xml:space="preserve">139) Regulations </w:t>
      </w:r>
      <w:r w:rsidR="00C12951">
        <w:rPr>
          <w:i/>
        </w:rPr>
        <w:t>2019</w:t>
      </w:r>
      <w:r>
        <w:t>.</w:t>
      </w:r>
    </w:p>
    <w:p w14:paraId="6221378F" w14:textId="77777777" w:rsidR="00D6003A" w:rsidRPr="00830A35" w:rsidRDefault="0006558E" w:rsidP="00D75395">
      <w:pPr>
        <w:pStyle w:val="139-Section"/>
      </w:pPr>
      <w:bookmarkStart w:id="20" w:name="_Toc488151940"/>
      <w:bookmarkStart w:id="21" w:name="_Toc488154718"/>
      <w:bookmarkStart w:id="22" w:name="_Toc488155925"/>
      <w:bookmarkStart w:id="23" w:name="_Toc10043268"/>
      <w:bookmarkStart w:id="24" w:name="_Toc17467268"/>
      <w:r>
        <w:rPr>
          <w:noProof/>
        </w:rPr>
        <w:t>1.</w:t>
      </w:r>
      <w:r w:rsidR="007B6C76">
        <w:rPr>
          <w:noProof/>
        </w:rPr>
        <w:t>0</w:t>
      </w:r>
      <w:r w:rsidR="0032460A">
        <w:rPr>
          <w:noProof/>
        </w:rPr>
        <w:t>3</w:t>
      </w:r>
      <w:r w:rsidR="00D6003A" w:rsidRPr="00830A35">
        <w:tab/>
      </w:r>
      <w:r w:rsidR="009C6A81">
        <w:t>Purpose</w:t>
      </w:r>
      <w:bookmarkEnd w:id="20"/>
      <w:bookmarkEnd w:id="21"/>
      <w:bookmarkEnd w:id="22"/>
      <w:bookmarkEnd w:id="23"/>
      <w:bookmarkEnd w:id="24"/>
    </w:p>
    <w:p w14:paraId="2F5D6315" w14:textId="77777777" w:rsidR="003E206C" w:rsidRDefault="00D6003A" w:rsidP="00B2071E">
      <w:pPr>
        <w:pStyle w:val="LDClause"/>
      </w:pPr>
      <w:r w:rsidRPr="0012443D">
        <w:tab/>
      </w:r>
      <w:r w:rsidRPr="0012443D">
        <w:tab/>
      </w:r>
      <w:r w:rsidR="001C50B6">
        <w:t>T</w:t>
      </w:r>
      <w:r w:rsidR="00D43F6D">
        <w:t>his MOS sets out</w:t>
      </w:r>
      <w:r w:rsidR="003E206C">
        <w:t>:</w:t>
      </w:r>
    </w:p>
    <w:p w14:paraId="2CAEF951" w14:textId="77777777" w:rsidR="003E206C" w:rsidRDefault="003E206C" w:rsidP="003E206C">
      <w:pPr>
        <w:pStyle w:val="LDP1a"/>
      </w:pPr>
      <w:r>
        <w:t>(a)</w:t>
      </w:r>
      <w:r>
        <w:tab/>
      </w:r>
      <w:r w:rsidR="002F2049">
        <w:t xml:space="preserve">the </w:t>
      </w:r>
      <w:r w:rsidR="00D43F6D">
        <w:t>standards for certified aerodromes</w:t>
      </w:r>
      <w:r>
        <w:t>;</w:t>
      </w:r>
      <w:r w:rsidR="006C0671">
        <w:t xml:space="preserve"> and</w:t>
      </w:r>
    </w:p>
    <w:p w14:paraId="4F9F665A" w14:textId="77777777" w:rsidR="00D43F6D" w:rsidRDefault="003E206C" w:rsidP="003E206C">
      <w:pPr>
        <w:pStyle w:val="LDP1a"/>
      </w:pPr>
      <w:r>
        <w:t>(b)</w:t>
      </w:r>
      <w:r>
        <w:tab/>
        <w:t xml:space="preserve">in </w:t>
      </w:r>
      <w:r w:rsidR="00D93287">
        <w:t>Chapter</w:t>
      </w:r>
      <w:r>
        <w:t xml:space="preserve"> 22 only —</w:t>
      </w:r>
      <w:r w:rsidR="006C0671">
        <w:t xml:space="preserve"> certain standards for </w:t>
      </w:r>
      <w:r>
        <w:t>all</w:t>
      </w:r>
      <w:r w:rsidR="006C0671">
        <w:t xml:space="preserve"> aerodromes.</w:t>
      </w:r>
    </w:p>
    <w:p w14:paraId="312660F0" w14:textId="77777777" w:rsidR="009C6A81" w:rsidRPr="00830A35" w:rsidRDefault="009C6A81" w:rsidP="00D75395">
      <w:pPr>
        <w:pStyle w:val="139-Section"/>
      </w:pPr>
      <w:bookmarkStart w:id="25" w:name="_Toc488151941"/>
      <w:bookmarkStart w:id="26" w:name="_Toc488154719"/>
      <w:bookmarkStart w:id="27" w:name="_Toc488155926"/>
      <w:bookmarkStart w:id="28" w:name="_Toc10043269"/>
      <w:bookmarkStart w:id="29" w:name="_Toc17467269"/>
      <w:r>
        <w:rPr>
          <w:noProof/>
        </w:rPr>
        <w:t>1.04</w:t>
      </w:r>
      <w:r w:rsidRPr="00830A35">
        <w:tab/>
      </w:r>
      <w:r>
        <w:t>Application</w:t>
      </w:r>
      <w:bookmarkEnd w:id="25"/>
      <w:bookmarkEnd w:id="26"/>
      <w:bookmarkEnd w:id="27"/>
      <w:bookmarkEnd w:id="28"/>
      <w:bookmarkEnd w:id="29"/>
    </w:p>
    <w:p w14:paraId="2861B3A7" w14:textId="77777777" w:rsidR="009B69FC" w:rsidRDefault="006C0671" w:rsidP="00144598">
      <w:pPr>
        <w:pStyle w:val="LDClause"/>
      </w:pPr>
      <w:r>
        <w:tab/>
      </w:r>
      <w:r>
        <w:tab/>
      </w:r>
      <w:r w:rsidR="008A06A6">
        <w:t>T</w:t>
      </w:r>
      <w:r w:rsidR="00382851" w:rsidRPr="001D186C">
        <w:t xml:space="preserve">his MOS </w:t>
      </w:r>
      <w:r w:rsidR="009B69FC">
        <w:t>appl</w:t>
      </w:r>
      <w:r w:rsidR="008A06A6">
        <w:t>ies</w:t>
      </w:r>
      <w:r w:rsidR="00144598">
        <w:t xml:space="preserve"> </w:t>
      </w:r>
      <w:r w:rsidR="001C50B6">
        <w:t xml:space="preserve">only </w:t>
      </w:r>
      <w:r w:rsidR="00915228">
        <w:t xml:space="preserve">in accordance with </w:t>
      </w:r>
      <w:r w:rsidR="00D93287">
        <w:t>Chapter</w:t>
      </w:r>
      <w:r w:rsidR="00915228">
        <w:t xml:space="preserve"> 2</w:t>
      </w:r>
      <w:r w:rsidR="009B69FC">
        <w:t>.</w:t>
      </w:r>
    </w:p>
    <w:p w14:paraId="4735C6B0" w14:textId="77777777" w:rsidR="006C0671" w:rsidRDefault="009B69FC" w:rsidP="00996595">
      <w:pPr>
        <w:pStyle w:val="LDNote"/>
      </w:pPr>
      <w:r w:rsidRPr="009B69FC">
        <w:rPr>
          <w:i/>
        </w:rPr>
        <w:t>Note</w:t>
      </w:r>
      <w:r w:rsidR="00A52895">
        <w:rPr>
          <w:i/>
        </w:rPr>
        <w:t> </w:t>
      </w:r>
      <w:r w:rsidR="00B85C9B">
        <w:rPr>
          <w:i/>
        </w:rPr>
        <w:t>1</w:t>
      </w:r>
      <w:r>
        <w:t>   T</w:t>
      </w:r>
      <w:r w:rsidRPr="001D186C">
        <w:t xml:space="preserve">he standards in this MOS </w:t>
      </w:r>
      <w:r w:rsidR="00382851" w:rsidRPr="001D186C">
        <w:t>are</w:t>
      </w:r>
      <w:r w:rsidR="001D186C">
        <w:t xml:space="preserve"> the </w:t>
      </w:r>
      <w:r w:rsidR="001461B4">
        <w:t>compliance requirements</w:t>
      </w:r>
      <w:r w:rsidR="001D186C">
        <w:t xml:space="preserve"> that must be met</w:t>
      </w:r>
      <w:r w:rsidR="00382851" w:rsidRPr="001D186C">
        <w:t xml:space="preserve"> for the </w:t>
      </w:r>
      <w:r w:rsidR="00382851" w:rsidRPr="00382851">
        <w:t>certification</w:t>
      </w:r>
      <w:r w:rsidR="00382851" w:rsidRPr="001D186C">
        <w:t xml:space="preserve"> of </w:t>
      </w:r>
      <w:r w:rsidR="001D186C">
        <w:t xml:space="preserve">an </w:t>
      </w:r>
      <w:r w:rsidR="00382851">
        <w:t xml:space="preserve">aerodrome as </w:t>
      </w:r>
      <w:r w:rsidR="001D186C">
        <w:t xml:space="preserve">a </w:t>
      </w:r>
      <w:r w:rsidR="00382851">
        <w:t>certified aerodrome</w:t>
      </w:r>
      <w:r w:rsidR="00915228">
        <w:t>,</w:t>
      </w:r>
      <w:r w:rsidR="007902B4">
        <w:t xml:space="preserve"> or </w:t>
      </w:r>
      <w:r w:rsidR="00B5468E">
        <w:t>for the continued certification of a</w:t>
      </w:r>
      <w:r w:rsidR="00C3491E">
        <w:t>n</w:t>
      </w:r>
      <w:r w:rsidR="00B5468E">
        <w:t xml:space="preserve"> aerodrome </w:t>
      </w:r>
      <w:r w:rsidR="007902B4">
        <w:t xml:space="preserve">after an upgrade or replacement </w:t>
      </w:r>
      <w:r w:rsidR="00B5468E">
        <w:t xml:space="preserve">of </w:t>
      </w:r>
      <w:r w:rsidR="007902B4">
        <w:t>an existing aerodrome facility</w:t>
      </w:r>
      <w:r w:rsidR="006F4DA2">
        <w:t>.</w:t>
      </w:r>
      <w:r>
        <w:t xml:space="preserve"> </w:t>
      </w:r>
      <w:r w:rsidR="001275D5">
        <w:t xml:space="preserve">When developing new </w:t>
      </w:r>
      <w:r w:rsidR="00B5468E">
        <w:t>aerodromes</w:t>
      </w:r>
      <w:r w:rsidR="00915228">
        <w:t>,</w:t>
      </w:r>
      <w:r w:rsidR="00B5468E">
        <w:t xml:space="preserve"> </w:t>
      </w:r>
      <w:r w:rsidR="001275D5">
        <w:t xml:space="preserve">or </w:t>
      </w:r>
      <w:r>
        <w:t>upgrading or replacing</w:t>
      </w:r>
      <w:r w:rsidR="001275D5">
        <w:t xml:space="preserve"> existing facilities, aerodrome operators should consider the aircraft types and operations to </w:t>
      </w:r>
      <w:r w:rsidR="00C12B1B">
        <w:t xml:space="preserve">be </w:t>
      </w:r>
      <w:r w:rsidR="001275D5">
        <w:t>accommodate</w:t>
      </w:r>
      <w:r w:rsidR="00C12B1B">
        <w:t>d</w:t>
      </w:r>
      <w:r>
        <w:t xml:space="preserve"> by the facilities</w:t>
      </w:r>
      <w:r w:rsidR="001275D5">
        <w:t xml:space="preserve"> in order to </w:t>
      </w:r>
      <w:r w:rsidR="00244B29">
        <w:t>apply the appropriate design,</w:t>
      </w:r>
      <w:r>
        <w:t xml:space="preserve"> </w:t>
      </w:r>
      <w:r w:rsidR="00244B29">
        <w:t>operating and reporting</w:t>
      </w:r>
      <w:r w:rsidR="001275D5">
        <w:t xml:space="preserve"> standards</w:t>
      </w:r>
      <w:r w:rsidR="00244B29">
        <w:t xml:space="preserve"> for</w:t>
      </w:r>
      <w:r w:rsidR="001275D5">
        <w:t xml:space="preserve"> the facility.</w:t>
      </w:r>
    </w:p>
    <w:p w14:paraId="7514308A" w14:textId="77777777" w:rsidR="00B85C9B" w:rsidRDefault="00B85C9B" w:rsidP="00996595">
      <w:pPr>
        <w:pStyle w:val="LDNote"/>
      </w:pPr>
      <w:r w:rsidRPr="0050790D">
        <w:rPr>
          <w:i/>
        </w:rPr>
        <w:t>Note</w:t>
      </w:r>
      <w:r w:rsidR="00A52895">
        <w:rPr>
          <w:i/>
        </w:rPr>
        <w:t> </w:t>
      </w:r>
      <w:r>
        <w:rPr>
          <w:i/>
        </w:rPr>
        <w:t>2</w:t>
      </w:r>
      <w:r>
        <w:t xml:space="preserve">   Without affecting the operation of </w:t>
      </w:r>
      <w:r w:rsidR="00D93287">
        <w:t>Chapter</w:t>
      </w:r>
      <w:r>
        <w:t xml:space="preserve"> 7, for objects</w:t>
      </w:r>
      <w:r w:rsidR="00A52895">
        <w:t xml:space="preserve"> or structures</w:t>
      </w:r>
      <w:r>
        <w:t xml:space="preserve"> which CASA determines are hazardous under regulation</w:t>
      </w:r>
      <w:r w:rsidR="00EB73C1">
        <w:t>s</w:t>
      </w:r>
      <w:r>
        <w:t xml:space="preserve"> 139.</w:t>
      </w:r>
      <w:r w:rsidR="00C12951">
        <w:t>175</w:t>
      </w:r>
      <w:r w:rsidR="00EB73C1">
        <w:t xml:space="preserve"> and 139.180</w:t>
      </w:r>
      <w:r w:rsidR="00C12951">
        <w:t xml:space="preserve"> </w:t>
      </w:r>
      <w:r>
        <w:t xml:space="preserve">of </w:t>
      </w:r>
      <w:r w:rsidR="00BD47D7">
        <w:t>CASR</w:t>
      </w:r>
      <w:r>
        <w:t xml:space="preserve">, CASA may recommend in writing to </w:t>
      </w:r>
      <w:r w:rsidR="004F43BA">
        <w:t xml:space="preserve">the person </w:t>
      </w:r>
      <w:r w:rsidR="004F43BA" w:rsidRPr="004F43BA">
        <w:t>who owns, or is in occupation or control of, the object or structure</w:t>
      </w:r>
      <w:r w:rsidR="004F43BA" w:rsidDel="00586017">
        <w:t xml:space="preserve"> </w:t>
      </w:r>
      <w:r>
        <w:t xml:space="preserve">that the standards in </w:t>
      </w:r>
      <w:r w:rsidR="00D93287">
        <w:t>Chapter</w:t>
      </w:r>
      <w:r>
        <w:t xml:space="preserve"> 8, Division 10 and </w:t>
      </w:r>
      <w:r w:rsidR="00D93287">
        <w:t>Chapter</w:t>
      </w:r>
      <w:r w:rsidR="00F21E64">
        <w:t> </w:t>
      </w:r>
      <w:r>
        <w:t>9, Division 4 should be observed.</w:t>
      </w:r>
    </w:p>
    <w:p w14:paraId="22971FD6" w14:textId="77777777" w:rsidR="005B6EB1" w:rsidRPr="005B6EB1" w:rsidRDefault="005B6EB1" w:rsidP="00D75395">
      <w:pPr>
        <w:pStyle w:val="139-Section"/>
        <w:rPr>
          <w:noProof/>
        </w:rPr>
      </w:pPr>
      <w:bookmarkStart w:id="30" w:name="_Toc10043270"/>
      <w:bookmarkStart w:id="31" w:name="_Toc17467270"/>
      <w:bookmarkStart w:id="32" w:name="_Toc488151942"/>
      <w:bookmarkStart w:id="33" w:name="_Toc488154720"/>
      <w:bookmarkStart w:id="34" w:name="_Toc488155927"/>
      <w:r w:rsidRPr="005B6EB1">
        <w:rPr>
          <w:noProof/>
        </w:rPr>
        <w:t>1.05</w:t>
      </w:r>
      <w:r w:rsidR="00441EA9">
        <w:rPr>
          <w:noProof/>
        </w:rPr>
        <w:tab/>
      </w:r>
      <w:r w:rsidRPr="005B6EB1">
        <w:rPr>
          <w:noProof/>
        </w:rPr>
        <w:t>Conflict between this MOS and an incorporated document</w:t>
      </w:r>
      <w:bookmarkEnd w:id="30"/>
      <w:bookmarkEnd w:id="31"/>
    </w:p>
    <w:p w14:paraId="1AAD1868" w14:textId="1CE5CE60" w:rsidR="005B6EB1" w:rsidRPr="00C4458E" w:rsidRDefault="005B6EB1" w:rsidP="00C4458E">
      <w:pPr>
        <w:pStyle w:val="LDClause"/>
      </w:pPr>
      <w:r w:rsidRPr="00C4458E">
        <w:tab/>
      </w:r>
      <w:r w:rsidR="00C4458E">
        <w:tab/>
      </w:r>
      <w:r w:rsidRPr="00C4458E">
        <w:t>Where a provision of this MOS is inconsistent with a provision of an incorporated document the MOS provision takes priority and the incorporated provision applies only insofar as it may do so consistently with the MOS provision.</w:t>
      </w:r>
    </w:p>
    <w:p w14:paraId="7D8E0214" w14:textId="77777777" w:rsidR="00CD5114" w:rsidRPr="00830A35" w:rsidRDefault="0006558E" w:rsidP="00D75395">
      <w:pPr>
        <w:pStyle w:val="139-Section"/>
      </w:pPr>
      <w:bookmarkStart w:id="35" w:name="_Toc10043271"/>
      <w:bookmarkStart w:id="36" w:name="_Toc17467271"/>
      <w:r>
        <w:rPr>
          <w:noProof/>
        </w:rPr>
        <w:t>1.</w:t>
      </w:r>
      <w:r w:rsidR="005B6EB1">
        <w:rPr>
          <w:noProof/>
        </w:rPr>
        <w:t>06</w:t>
      </w:r>
      <w:r w:rsidR="00CD5114" w:rsidRPr="00830A35">
        <w:tab/>
      </w:r>
      <w:r w:rsidR="00CD5114">
        <w:t>Tables, Figures and Notes</w:t>
      </w:r>
      <w:bookmarkEnd w:id="32"/>
      <w:bookmarkEnd w:id="33"/>
      <w:bookmarkEnd w:id="34"/>
      <w:bookmarkEnd w:id="35"/>
      <w:bookmarkEnd w:id="36"/>
    </w:p>
    <w:p w14:paraId="4BF2B13A" w14:textId="77777777" w:rsidR="00E36D1E" w:rsidRPr="00D93442" w:rsidRDefault="00CD5114" w:rsidP="00E36D1E">
      <w:pPr>
        <w:pStyle w:val="LDClause"/>
      </w:pPr>
      <w:r w:rsidRPr="00830A35">
        <w:rPr>
          <w:b/>
        </w:rPr>
        <w:tab/>
      </w:r>
      <w:r w:rsidRPr="00830A35">
        <w:rPr>
          <w:b/>
        </w:rPr>
        <w:tab/>
      </w:r>
      <w:r w:rsidRPr="00E36D1E">
        <w:t>In this instrument</w:t>
      </w:r>
      <w:r w:rsidR="00E36D1E" w:rsidRPr="00D93442">
        <w:t>:</w:t>
      </w:r>
    </w:p>
    <w:p w14:paraId="3885D091" w14:textId="77777777" w:rsidR="00E36D1E" w:rsidRDefault="00E36D1E" w:rsidP="002D403B">
      <w:pPr>
        <w:pStyle w:val="LDP1a"/>
      </w:pPr>
      <w:r w:rsidRPr="00723C62">
        <w:t>(</w:t>
      </w:r>
      <w:r w:rsidR="00915228">
        <w:t>a</w:t>
      </w:r>
      <w:r w:rsidRPr="00723C62">
        <w:t>)</w:t>
      </w:r>
      <w:r w:rsidRPr="00723C62">
        <w:tab/>
      </w:r>
      <w:r w:rsidR="002D403B">
        <w:t>if a</w:t>
      </w:r>
      <w:r w:rsidR="002D403B" w:rsidRPr="00723C62">
        <w:t xml:space="preserve"> </w:t>
      </w:r>
      <w:r w:rsidRPr="00723C62">
        <w:t>numbered Figure, in the form of a drawing,</w:t>
      </w:r>
      <w:r w:rsidRPr="0002432A">
        <w:t xml:space="preserve"> diagram or similar representation</w:t>
      </w:r>
      <w:r w:rsidR="002D403B">
        <w:t xml:space="preserve">, is expressed as </w:t>
      </w:r>
      <w:r w:rsidR="002D403B" w:rsidRPr="00E43584">
        <w:rPr>
          <w:b/>
          <w:i/>
        </w:rPr>
        <w:t>illustrating matters</w:t>
      </w:r>
      <w:r w:rsidR="002D403B">
        <w:t>, it is</w:t>
      </w:r>
      <w:r w:rsidR="00C60F62">
        <w:t xml:space="preserve"> guidance that is</w:t>
      </w:r>
      <w:r w:rsidR="00915228">
        <w:t xml:space="preserve"> to be taken into account in interpreting the provision which refers to the Figure</w:t>
      </w:r>
      <w:r w:rsidRPr="00F974C6">
        <w:t>; and</w:t>
      </w:r>
    </w:p>
    <w:p w14:paraId="009F23FF" w14:textId="77777777" w:rsidR="002D403B" w:rsidRDefault="002D403B" w:rsidP="002D403B">
      <w:pPr>
        <w:pStyle w:val="LDP1a"/>
      </w:pPr>
      <w:r>
        <w:t>(</w:t>
      </w:r>
      <w:r w:rsidR="00915228">
        <w:t>b</w:t>
      </w:r>
      <w:r>
        <w:t>)</w:t>
      </w:r>
      <w:r>
        <w:tab/>
        <w:t>if a</w:t>
      </w:r>
      <w:r w:rsidRPr="00723C62">
        <w:t xml:space="preserve"> numbered Figure, in the form of a drawing,</w:t>
      </w:r>
      <w:r w:rsidRPr="0002432A">
        <w:t xml:space="preserve"> diagram or similar representation</w:t>
      </w:r>
      <w:r>
        <w:t xml:space="preserve">, is expressed as </w:t>
      </w:r>
      <w:r w:rsidRPr="00E43584">
        <w:rPr>
          <w:b/>
          <w:i/>
        </w:rPr>
        <w:t>showing matters</w:t>
      </w:r>
      <w:r>
        <w:t xml:space="preserve">, it is to be read with, and may supplement, the information in the provision </w:t>
      </w:r>
      <w:r w:rsidR="00915228">
        <w:t>which refers to the Figure</w:t>
      </w:r>
      <w:r>
        <w:t>; and</w:t>
      </w:r>
    </w:p>
    <w:p w14:paraId="74348E87" w14:textId="77777777" w:rsidR="00E36D1E" w:rsidRDefault="00E36D1E" w:rsidP="00E36D1E">
      <w:pPr>
        <w:pStyle w:val="LDP1a"/>
      </w:pPr>
      <w:r w:rsidRPr="008031AF">
        <w:lastRenderedPageBreak/>
        <w:t>(</w:t>
      </w:r>
      <w:r w:rsidR="00F21E64">
        <w:t>c</w:t>
      </w:r>
      <w:r w:rsidRPr="008031AF">
        <w:t>)</w:t>
      </w:r>
      <w:r w:rsidRPr="008031AF">
        <w:tab/>
      </w:r>
      <w:r w:rsidR="00996595">
        <w:t xml:space="preserve">a </w:t>
      </w:r>
      <w:r w:rsidRPr="008031AF">
        <w:t>Note provide</w:t>
      </w:r>
      <w:r w:rsidR="00996595">
        <w:t>s</w:t>
      </w:r>
      <w:r w:rsidRPr="008031AF">
        <w:t xml:space="preserve"> information</w:t>
      </w:r>
      <w:r w:rsidR="00297460">
        <w:t xml:space="preserve"> </w:t>
      </w:r>
      <w:r w:rsidRPr="008031AF">
        <w:t>and do</w:t>
      </w:r>
      <w:r w:rsidR="00996595">
        <w:t>es</w:t>
      </w:r>
      <w:r w:rsidRPr="008031AF">
        <w:t xml:space="preserve"> not contain standards</w:t>
      </w:r>
      <w:r w:rsidR="00915228">
        <w:t xml:space="preserve"> unless the contrary intention is expressed</w:t>
      </w:r>
      <w:r w:rsidR="00C34660">
        <w:t xml:space="preserve"> in a provision</w:t>
      </w:r>
      <w:r w:rsidR="00915228">
        <w:t xml:space="preserve"> for the Note</w:t>
      </w:r>
      <w:r w:rsidRPr="002752A4">
        <w:t>.</w:t>
      </w:r>
    </w:p>
    <w:p w14:paraId="1F4CC749" w14:textId="77777777" w:rsidR="004D6B00" w:rsidRDefault="004D6B00" w:rsidP="004D6B00">
      <w:pPr>
        <w:pStyle w:val="LDNote"/>
      </w:pPr>
      <w:r w:rsidRPr="004D6B00">
        <w:rPr>
          <w:i/>
        </w:rPr>
        <w:t>Note</w:t>
      </w:r>
      <w:r>
        <w:t>   Tables and Figures are</w:t>
      </w:r>
      <w:r w:rsidR="007B0CB1">
        <w:t xml:space="preserve"> not numbered sequentially. For ease of reference, they are</w:t>
      </w:r>
      <w:r>
        <w:t xml:space="preserve"> numbered by reference to the </w:t>
      </w:r>
      <w:r w:rsidR="00915228">
        <w:t>section or subsection which</w:t>
      </w:r>
      <w:r>
        <w:t xml:space="preserve"> </w:t>
      </w:r>
      <w:r w:rsidR="00244B29">
        <w:t xml:space="preserve">first </w:t>
      </w:r>
      <w:r>
        <w:t>refers to the Table or Figure.</w:t>
      </w:r>
    </w:p>
    <w:p w14:paraId="5F85EC4C" w14:textId="77777777" w:rsidR="00BA443A" w:rsidRDefault="0006558E" w:rsidP="00D75395">
      <w:pPr>
        <w:pStyle w:val="139-Section"/>
      </w:pPr>
      <w:bookmarkStart w:id="37" w:name="_Toc488151943"/>
      <w:bookmarkStart w:id="38" w:name="_Toc488154721"/>
      <w:bookmarkStart w:id="39" w:name="_Toc488155928"/>
      <w:bookmarkStart w:id="40" w:name="_Toc10043272"/>
      <w:bookmarkStart w:id="41" w:name="_Toc17467272"/>
      <w:r>
        <w:rPr>
          <w:noProof/>
        </w:rPr>
        <w:t>1.</w:t>
      </w:r>
      <w:r w:rsidR="005B6EB1">
        <w:rPr>
          <w:noProof/>
        </w:rPr>
        <w:t>07</w:t>
      </w:r>
      <w:r w:rsidR="00BA443A" w:rsidRPr="00830A35">
        <w:tab/>
      </w:r>
      <w:r w:rsidR="00BA443A">
        <w:t>References to ICAO</w:t>
      </w:r>
      <w:r w:rsidR="00E4306C">
        <w:t xml:space="preserve"> and other</w:t>
      </w:r>
      <w:r w:rsidR="00BA443A">
        <w:t xml:space="preserve"> documents</w:t>
      </w:r>
      <w:bookmarkEnd w:id="37"/>
      <w:bookmarkEnd w:id="38"/>
      <w:bookmarkEnd w:id="39"/>
      <w:bookmarkEnd w:id="40"/>
      <w:bookmarkEnd w:id="41"/>
    </w:p>
    <w:p w14:paraId="2FC702F7" w14:textId="77777777" w:rsidR="00BA443A" w:rsidRDefault="00BA443A" w:rsidP="00BA443A">
      <w:pPr>
        <w:pStyle w:val="LDClause"/>
      </w:pPr>
      <w:r>
        <w:tab/>
      </w:r>
      <w:r w:rsidR="003E36F4">
        <w:t>(</w:t>
      </w:r>
      <w:r w:rsidR="00F4411F">
        <w:t>1</w:t>
      </w:r>
      <w:r w:rsidR="003E36F4">
        <w:t>)</w:t>
      </w:r>
      <w:r>
        <w:tab/>
        <w:t xml:space="preserve">In this </w:t>
      </w:r>
      <w:r w:rsidR="00654988">
        <w:t>MOS</w:t>
      </w:r>
      <w:r>
        <w:t>, unless the contrary intention appears, a reference to a</w:t>
      </w:r>
      <w:r w:rsidR="00F4411F">
        <w:t>n ICAO</w:t>
      </w:r>
      <w:r>
        <w:t xml:space="preserve"> document</w:t>
      </w:r>
      <w:r w:rsidR="00F4411F">
        <w:t xml:space="preserve"> (however described)</w:t>
      </w:r>
      <w:r>
        <w:t xml:space="preserve"> is a reference to the document as in force</w:t>
      </w:r>
      <w:r w:rsidR="00FC0B2E">
        <w:t xml:space="preserve"> or existing</w:t>
      </w:r>
      <w:r>
        <w:t xml:space="preserve"> from time to time.</w:t>
      </w:r>
    </w:p>
    <w:p w14:paraId="00C99207" w14:textId="77777777" w:rsidR="00BD3551" w:rsidRDefault="000F2B30" w:rsidP="000F2B30">
      <w:pPr>
        <w:pStyle w:val="LDClause"/>
      </w:pPr>
      <w:r>
        <w:tab/>
        <w:t>(2)</w:t>
      </w:r>
      <w:r>
        <w:tab/>
        <w:t>In this MOS, reference to a numbered ICAO Annex is a reference to the Annex of that number, as in force or existing from time to time, and as contained in the Chicago Convention.</w:t>
      </w:r>
    </w:p>
    <w:p w14:paraId="4FF3D748" w14:textId="77777777" w:rsidR="0041157E" w:rsidRDefault="0041157E" w:rsidP="0041157E">
      <w:pPr>
        <w:pStyle w:val="LDClause"/>
      </w:pPr>
      <w:r>
        <w:tab/>
        <w:t>(3)</w:t>
      </w:r>
      <w:r>
        <w:tab/>
        <w:t xml:space="preserve">In this MOS, reference to a numbered ICAO Manual is a reference to the Manual of that number, </w:t>
      </w:r>
      <w:r w:rsidR="0058161E">
        <w:t xml:space="preserve">or subsequent version, </w:t>
      </w:r>
      <w:r>
        <w:t>as in force or existing from time to time</w:t>
      </w:r>
      <w:r w:rsidR="008A06A6">
        <w:t xml:space="preserve"> and issued by ICAO.</w:t>
      </w:r>
    </w:p>
    <w:p w14:paraId="5896BC99" w14:textId="77777777" w:rsidR="00EC377B" w:rsidRDefault="00EC377B" w:rsidP="00EC377B">
      <w:pPr>
        <w:pStyle w:val="LDClause"/>
      </w:pPr>
      <w:r>
        <w:tab/>
        <w:t>(4)</w:t>
      </w:r>
      <w:r>
        <w:tab/>
        <w:t xml:space="preserve">In this MOS, reference to a numbered ICAO Circular is a reference to the Circular of that number, </w:t>
      </w:r>
      <w:r w:rsidR="0058161E">
        <w:t xml:space="preserve">or subsequent version, </w:t>
      </w:r>
      <w:r>
        <w:t>as in force or existing from time to time</w:t>
      </w:r>
      <w:r w:rsidR="008A06A6">
        <w:t xml:space="preserve"> and issued by ICAO</w:t>
      </w:r>
      <w:r w:rsidR="00E2107B">
        <w:t>.</w:t>
      </w:r>
    </w:p>
    <w:p w14:paraId="29CE1DEA" w14:textId="77777777" w:rsidR="00F4411F" w:rsidRDefault="00F4411F" w:rsidP="00F4411F">
      <w:pPr>
        <w:pStyle w:val="LDClause"/>
      </w:pPr>
      <w:r>
        <w:tab/>
      </w:r>
      <w:r w:rsidR="003E36F4">
        <w:t>(</w:t>
      </w:r>
      <w:r w:rsidR="00EC377B">
        <w:t>5</w:t>
      </w:r>
      <w:r w:rsidR="003E36F4">
        <w:t>)</w:t>
      </w:r>
      <w:r>
        <w:tab/>
      </w:r>
      <w:r w:rsidR="00CE0950">
        <w:t>If</w:t>
      </w:r>
      <w:r>
        <w:t xml:space="preserve"> a provision of this MOS refers to an ICAO document, then, unless the contrary intention appears, the document, as i</w:t>
      </w:r>
      <w:r w:rsidR="00A85F09">
        <w:t>n</w:t>
      </w:r>
      <w:r>
        <w:t xml:space="preserve"> </w:t>
      </w:r>
      <w:r w:rsidR="00FC0B2E">
        <w:t xml:space="preserve">force or existing </w:t>
      </w:r>
      <w:r>
        <w:t>from time to time, is taken to be</w:t>
      </w:r>
      <w:r w:rsidR="002B4064">
        <w:t xml:space="preserve"> applied, adopted or</w:t>
      </w:r>
      <w:r>
        <w:t xml:space="preserve"> incorporated </w:t>
      </w:r>
      <w:r w:rsidR="002B4064">
        <w:t>for</w:t>
      </w:r>
      <w:r>
        <w:t xml:space="preserve"> this MOS.</w:t>
      </w:r>
    </w:p>
    <w:p w14:paraId="635E55CC" w14:textId="77777777" w:rsidR="003138E4" w:rsidRDefault="007626BA" w:rsidP="007626BA">
      <w:pPr>
        <w:pStyle w:val="LDNote"/>
      </w:pPr>
      <w:r w:rsidRPr="006F49FB">
        <w:rPr>
          <w:i/>
        </w:rPr>
        <w:t>Note </w:t>
      </w:r>
      <w:r w:rsidR="003138E4">
        <w:rPr>
          <w:i/>
        </w:rPr>
        <w:t>1 </w:t>
      </w:r>
      <w:r w:rsidRPr="006F49FB">
        <w:t>  </w:t>
      </w:r>
      <w:r w:rsidR="0008079F">
        <w:t xml:space="preserve">Relevant </w:t>
      </w:r>
      <w:r w:rsidRPr="006F49FB">
        <w:t>ICAO documents</w:t>
      </w:r>
      <w:r w:rsidR="0008079F">
        <w:t xml:space="preserve"> for this MOS</w:t>
      </w:r>
      <w:r w:rsidRPr="006F49FB">
        <w:t xml:space="preserve"> may be accessed </w:t>
      </w:r>
      <w:r w:rsidR="00DC02CA">
        <w:t>by navigating from</w:t>
      </w:r>
      <w:r w:rsidR="0008079F">
        <w:t xml:space="preserve"> the following link</w:t>
      </w:r>
      <w:r w:rsidR="00FF58EC">
        <w:t>:</w:t>
      </w:r>
      <w:r w:rsidRPr="006F49FB">
        <w:t xml:space="preserve"> </w:t>
      </w:r>
      <w:hyperlink r:id="rId15" w:history="1">
        <w:r w:rsidR="0008079F" w:rsidRPr="00E2486F">
          <w:rPr>
            <w:rStyle w:val="Hyperlink"/>
          </w:rPr>
          <w:t>http://www.icao.int/publications/Pages/default.aspx</w:t>
        </w:r>
      </w:hyperlink>
      <w:r w:rsidR="00FF58EC">
        <w:t>.</w:t>
      </w:r>
    </w:p>
    <w:p w14:paraId="350E715D" w14:textId="77777777" w:rsidR="007626BA" w:rsidRDefault="003138E4" w:rsidP="007626BA">
      <w:pPr>
        <w:pStyle w:val="LDNote"/>
      </w:pPr>
      <w:r w:rsidRPr="003138E4">
        <w:rPr>
          <w:i/>
        </w:rPr>
        <w:t>Note</w:t>
      </w:r>
      <w:r>
        <w:t> </w:t>
      </w:r>
      <w:r w:rsidRPr="00C3491E">
        <w:rPr>
          <w:i/>
          <w:iCs/>
        </w:rPr>
        <w:t>2</w:t>
      </w:r>
      <w:r>
        <w:t>   A reference to an ICAO document, including an ICAO Annex, which only occurs in a Note to a provision does not have the effect that the document is taken to be applied, adopted or incorporated for this MOS</w:t>
      </w:r>
      <w:r w:rsidR="0058161E">
        <w:t>, unless the contrary intention appears</w:t>
      </w:r>
      <w:r>
        <w:t>. Such references in Notes are to documents which may be used as guidance</w:t>
      </w:r>
      <w:r w:rsidR="00BD3551">
        <w:t xml:space="preserve"> or background information.</w:t>
      </w:r>
    </w:p>
    <w:p w14:paraId="061FD91A" w14:textId="77777777" w:rsidR="00C34660" w:rsidRDefault="00E4306C" w:rsidP="00E4306C">
      <w:pPr>
        <w:pStyle w:val="LDClause"/>
      </w:pPr>
      <w:r>
        <w:tab/>
        <w:t>(6)</w:t>
      </w:r>
      <w:r>
        <w:tab/>
      </w:r>
      <w:r w:rsidR="00C34660">
        <w:t>In this section, a reference to any ICAO document is</w:t>
      </w:r>
      <w:r w:rsidR="00817642">
        <w:t xml:space="preserve"> to be taken as</w:t>
      </w:r>
      <w:r w:rsidR="00C34660">
        <w:t xml:space="preserve"> a reference to the document as affected</w:t>
      </w:r>
      <w:r w:rsidR="001B4B00">
        <w:t xml:space="preserve"> by</w:t>
      </w:r>
      <w:r w:rsidR="00C34660">
        <w:t xml:space="preserve"> any difference that Australia has filed with ICAO in relation to the document.</w:t>
      </w:r>
    </w:p>
    <w:p w14:paraId="0ED86588" w14:textId="77777777" w:rsidR="00C34660" w:rsidRDefault="00C34660" w:rsidP="001B4B00">
      <w:pPr>
        <w:pStyle w:val="LDNote"/>
      </w:pPr>
      <w:r>
        <w:rPr>
          <w:i/>
        </w:rPr>
        <w:t>Note</w:t>
      </w:r>
      <w:r w:rsidR="001B4B00">
        <w:rPr>
          <w:i/>
        </w:rPr>
        <w:t>   </w:t>
      </w:r>
      <w:r>
        <w:t xml:space="preserve">Details of differences that Australia has filed with ICAO </w:t>
      </w:r>
      <w:r w:rsidR="001B4B00">
        <w:t>are</w:t>
      </w:r>
      <w:r>
        <w:t xml:space="preserve"> in Section 1.7 of </w:t>
      </w:r>
      <w:r w:rsidR="001B4B00">
        <w:t xml:space="preserve">the </w:t>
      </w:r>
      <w:r>
        <w:t>Aeronautical Information Publication, General, which may be accessed by navigating from the following link:</w:t>
      </w:r>
      <w:r w:rsidR="001B4B00">
        <w:t xml:space="preserve"> </w:t>
      </w:r>
      <w:hyperlink r:id="rId16" w:history="1">
        <w:r w:rsidR="001B4B00" w:rsidRPr="00D931AD">
          <w:rPr>
            <w:rStyle w:val="Hyperlink"/>
          </w:rPr>
          <w:t>http://www.airservicesaustralia.com/aip/aip.asp</w:t>
        </w:r>
      </w:hyperlink>
      <w:r w:rsidR="00FF58EC" w:rsidRPr="00F80A74">
        <w:rPr>
          <w:color w:val="000000"/>
        </w:rPr>
        <w:t>.</w:t>
      </w:r>
    </w:p>
    <w:p w14:paraId="1EBBD6E5" w14:textId="77777777" w:rsidR="002E7AA2" w:rsidRDefault="00C34660" w:rsidP="002E7AA2">
      <w:pPr>
        <w:pStyle w:val="LDClause"/>
      </w:pPr>
      <w:r>
        <w:tab/>
        <w:t>(7)</w:t>
      </w:r>
      <w:r>
        <w:tab/>
      </w:r>
      <w:r w:rsidR="002E7AA2">
        <w:t>In this MOS, a reference to any</w:t>
      </w:r>
      <w:r w:rsidR="00E02F62">
        <w:t xml:space="preserve"> Federal Aviation A</w:t>
      </w:r>
      <w:r w:rsidR="00AB049C">
        <w:t>dministration</w:t>
      </w:r>
      <w:r w:rsidR="00E02F62">
        <w:t xml:space="preserve"> (</w:t>
      </w:r>
      <w:r w:rsidR="002E7AA2" w:rsidRPr="00E02F62">
        <w:rPr>
          <w:b/>
          <w:i/>
        </w:rPr>
        <w:t>FAA</w:t>
      </w:r>
      <w:r w:rsidR="00E02F62">
        <w:t>)</w:t>
      </w:r>
      <w:r w:rsidR="002E7AA2">
        <w:t xml:space="preserve"> </w:t>
      </w:r>
      <w:r w:rsidR="001C5E11" w:rsidRPr="002B5ACE">
        <w:t>Advisory Circular</w:t>
      </w:r>
      <w:r w:rsidR="00ED3EFD">
        <w:t xml:space="preserve"> is </w:t>
      </w:r>
      <w:r w:rsidR="002E7AA2">
        <w:t xml:space="preserve">a reference to the </w:t>
      </w:r>
      <w:r w:rsidR="00ED3EFD">
        <w:t>document</w:t>
      </w:r>
      <w:r w:rsidR="002E7AA2">
        <w:t xml:space="preserve"> </w:t>
      </w:r>
      <w:r w:rsidR="00DC7A8B">
        <w:t xml:space="preserve">in the version </w:t>
      </w:r>
      <w:r w:rsidR="002E7AA2">
        <w:t>as in force</w:t>
      </w:r>
      <w:r w:rsidR="00DF615F">
        <w:t xml:space="preserve"> or existing</w:t>
      </w:r>
      <w:r w:rsidR="002E7AA2">
        <w:t xml:space="preserve"> from time to time.</w:t>
      </w:r>
    </w:p>
    <w:p w14:paraId="272FC36B" w14:textId="77777777" w:rsidR="00CA4DE2" w:rsidRPr="0026660C" w:rsidRDefault="00CA4DE2" w:rsidP="002E7AA2">
      <w:pPr>
        <w:pStyle w:val="LDClause"/>
      </w:pPr>
      <w:r>
        <w:tab/>
      </w:r>
      <w:r w:rsidR="00DF615F">
        <w:t>(8)</w:t>
      </w:r>
      <w:r>
        <w:tab/>
      </w:r>
      <w:r w:rsidR="00DF615F">
        <w:t xml:space="preserve">In this MOS, a reference to any CASA </w:t>
      </w:r>
      <w:r w:rsidR="00DF615F" w:rsidRPr="002B5ACE">
        <w:t>Advisory Circular</w:t>
      </w:r>
      <w:r w:rsidR="00DF615F">
        <w:t xml:space="preserve"> is a reference to the document </w:t>
      </w:r>
      <w:r w:rsidR="00DC7A8B">
        <w:t xml:space="preserve">in the version </w:t>
      </w:r>
      <w:r w:rsidR="00DF615F">
        <w:t>as in force or existing from time to time.</w:t>
      </w:r>
    </w:p>
    <w:p w14:paraId="6E68AA7F" w14:textId="77777777" w:rsidR="00E4306C" w:rsidRPr="0026660C" w:rsidRDefault="002E7AA2" w:rsidP="00E4306C">
      <w:pPr>
        <w:pStyle w:val="LDClause"/>
      </w:pPr>
      <w:r>
        <w:tab/>
        <w:t>(</w:t>
      </w:r>
      <w:r w:rsidR="00DF615F">
        <w:t>9</w:t>
      </w:r>
      <w:r>
        <w:t>)</w:t>
      </w:r>
      <w:r>
        <w:tab/>
      </w:r>
      <w:r w:rsidR="00E4306C">
        <w:t xml:space="preserve">In this MOS, a reference to any legislative instrument is a reference to the instrument as in force </w:t>
      </w:r>
      <w:r w:rsidR="00C0074C">
        <w:t xml:space="preserve">or existing </w:t>
      </w:r>
      <w:r w:rsidR="00E4306C">
        <w:t>from time to time.</w:t>
      </w:r>
    </w:p>
    <w:p w14:paraId="4061C70B" w14:textId="77777777" w:rsidR="008B7BFA" w:rsidRPr="00830A35" w:rsidRDefault="0006558E" w:rsidP="00D75395">
      <w:pPr>
        <w:pStyle w:val="139-Section"/>
      </w:pPr>
      <w:bookmarkStart w:id="42" w:name="_Toc488151944"/>
      <w:bookmarkStart w:id="43" w:name="_Toc488154722"/>
      <w:bookmarkStart w:id="44" w:name="_Toc488155929"/>
      <w:bookmarkStart w:id="45" w:name="_Toc10043273"/>
      <w:bookmarkStart w:id="46" w:name="_Toc17467273"/>
      <w:r>
        <w:rPr>
          <w:noProof/>
        </w:rPr>
        <w:t>1.</w:t>
      </w:r>
      <w:r w:rsidR="005B6EB1">
        <w:rPr>
          <w:noProof/>
        </w:rPr>
        <w:t>08</w:t>
      </w:r>
      <w:r w:rsidR="008B7BFA" w:rsidRPr="00830A35">
        <w:tab/>
      </w:r>
      <w:r w:rsidR="008B7BFA">
        <w:t xml:space="preserve">References to </w:t>
      </w:r>
      <w:r w:rsidR="00244B29">
        <w:t>intended</w:t>
      </w:r>
      <w:r w:rsidR="007F2D0B">
        <w:t>,</w:t>
      </w:r>
      <w:r w:rsidR="000F7D3A">
        <w:t xml:space="preserve"> nominated</w:t>
      </w:r>
      <w:r w:rsidR="002A5035">
        <w:t>,</w:t>
      </w:r>
      <w:r w:rsidR="007F2D0B">
        <w:t xml:space="preserve"> preferred</w:t>
      </w:r>
      <w:bookmarkEnd w:id="42"/>
      <w:bookmarkEnd w:id="43"/>
      <w:bookmarkEnd w:id="44"/>
      <w:r w:rsidR="002A5035">
        <w:t xml:space="preserve"> and “should” in a Note</w:t>
      </w:r>
      <w:bookmarkEnd w:id="45"/>
      <w:bookmarkEnd w:id="46"/>
    </w:p>
    <w:p w14:paraId="021DC30C" w14:textId="77777777" w:rsidR="00D74F45" w:rsidRDefault="008B7BFA" w:rsidP="00D74F45">
      <w:pPr>
        <w:pStyle w:val="LDClause"/>
      </w:pPr>
      <w:r w:rsidRPr="00830A35">
        <w:rPr>
          <w:b/>
        </w:rPr>
        <w:tab/>
      </w:r>
      <w:r w:rsidR="003E36F4">
        <w:t>(</w:t>
      </w:r>
      <w:r w:rsidR="000F7D3A" w:rsidRPr="000F7D3A">
        <w:t>1</w:t>
      </w:r>
      <w:r w:rsidR="003E36F4">
        <w:t>)</w:t>
      </w:r>
      <w:r w:rsidRPr="000F7D3A">
        <w:tab/>
        <w:t xml:space="preserve">In this instrument, </w:t>
      </w:r>
      <w:r w:rsidR="00744FC4" w:rsidRPr="000F7D3A">
        <w:t>unless the contrary intention appears</w:t>
      </w:r>
      <w:r w:rsidRPr="000F7D3A">
        <w:t xml:space="preserve">, </w:t>
      </w:r>
      <w:r w:rsidR="00B711D2" w:rsidRPr="000F7D3A">
        <w:t xml:space="preserve">a </w:t>
      </w:r>
      <w:r w:rsidRPr="000F7D3A">
        <w:t>reference</w:t>
      </w:r>
      <w:r w:rsidR="00B711D2" w:rsidRPr="000F7D3A">
        <w:t xml:space="preserve"> (however formulated)</w:t>
      </w:r>
      <w:r w:rsidRPr="000F7D3A">
        <w:t xml:space="preserve"> to</w:t>
      </w:r>
      <w:r w:rsidR="00B711D2" w:rsidRPr="000F7D3A">
        <w:t xml:space="preserve"> a matter</w:t>
      </w:r>
      <w:r w:rsidR="00744FC4" w:rsidRPr="000F7D3A">
        <w:t xml:space="preserve"> or thing</w:t>
      </w:r>
      <w:r w:rsidR="00B711D2" w:rsidRPr="000F7D3A">
        <w:t xml:space="preserve"> </w:t>
      </w:r>
      <w:r w:rsidR="00B711D2" w:rsidRPr="000F7D3A">
        <w:rPr>
          <w:b/>
          <w:i/>
        </w:rPr>
        <w:t>intended</w:t>
      </w:r>
      <w:r w:rsidR="00B711D2" w:rsidRPr="000F7D3A">
        <w:t xml:space="preserve"> by an aerodrome operator</w:t>
      </w:r>
      <w:r w:rsidR="00D022E9" w:rsidRPr="000F7D3A">
        <w:t xml:space="preserve"> to be</w:t>
      </w:r>
      <w:r w:rsidR="00B711D2" w:rsidRPr="000F7D3A">
        <w:t xml:space="preserve"> for a purpose, is a reference to</w:t>
      </w:r>
      <w:r w:rsidR="00D74F45">
        <w:t xml:space="preserve"> </w:t>
      </w:r>
      <w:r w:rsidR="00B711D2" w:rsidRPr="000F7D3A">
        <w:t>the operator’s intention</w:t>
      </w:r>
      <w:r w:rsidR="00D022E9" w:rsidRPr="000F7D3A">
        <w:t xml:space="preserve"> as reasonably</w:t>
      </w:r>
      <w:r w:rsidR="00B711D2" w:rsidRPr="000F7D3A">
        <w:t xml:space="preserve"> </w:t>
      </w:r>
      <w:r w:rsidR="00772588" w:rsidRPr="000F7D3A">
        <w:t>deduced</w:t>
      </w:r>
      <w:r w:rsidR="007F2D0B">
        <w:t xml:space="preserve"> or inferred</w:t>
      </w:r>
      <w:r w:rsidR="00B711D2" w:rsidRPr="000F7D3A">
        <w:t xml:space="preserve"> from</w:t>
      </w:r>
      <w:r w:rsidR="00D74F45">
        <w:t xml:space="preserve"> the following:</w:t>
      </w:r>
    </w:p>
    <w:p w14:paraId="4AD052DD" w14:textId="77777777" w:rsidR="00D74F45" w:rsidRDefault="00D74F45" w:rsidP="00D74F45">
      <w:pPr>
        <w:pStyle w:val="LDP1a"/>
      </w:pPr>
      <w:r>
        <w:t>(a)</w:t>
      </w:r>
      <w:r>
        <w:tab/>
        <w:t>the operator’s expressed intention (if any);</w:t>
      </w:r>
    </w:p>
    <w:p w14:paraId="3507C846" w14:textId="77777777" w:rsidR="006A6DDC" w:rsidRPr="000F7D3A" w:rsidRDefault="00D74F45" w:rsidP="00D74F45">
      <w:pPr>
        <w:pStyle w:val="LDP1a"/>
      </w:pPr>
      <w:r>
        <w:t>(b)</w:t>
      </w:r>
      <w:r>
        <w:tab/>
      </w:r>
      <w:r w:rsidR="00B711D2" w:rsidRPr="000F7D3A">
        <w:t>the</w:t>
      </w:r>
      <w:r w:rsidR="00D022E9" w:rsidRPr="000F7D3A">
        <w:t xml:space="preserve"> nature and</w:t>
      </w:r>
      <w:r w:rsidR="00B711D2" w:rsidRPr="000F7D3A">
        <w:t xml:space="preserve"> factual circumstances of the matter</w:t>
      </w:r>
      <w:r w:rsidR="00D022E9" w:rsidRPr="000F7D3A">
        <w:t xml:space="preserve">, whether or not </w:t>
      </w:r>
      <w:r w:rsidR="00772588" w:rsidRPr="000F7D3A">
        <w:t xml:space="preserve">any intention is </w:t>
      </w:r>
      <w:r w:rsidR="00D022E9" w:rsidRPr="000F7D3A">
        <w:t>expressed</w:t>
      </w:r>
      <w:r w:rsidR="00937B0C" w:rsidRPr="000F7D3A">
        <w:t>.</w:t>
      </w:r>
    </w:p>
    <w:p w14:paraId="069AE3B3" w14:textId="77777777" w:rsidR="00883AF1" w:rsidRDefault="00883AF1" w:rsidP="00883AF1">
      <w:pPr>
        <w:pStyle w:val="LDClause"/>
      </w:pPr>
      <w:r w:rsidRPr="000F7D3A">
        <w:lastRenderedPageBreak/>
        <w:tab/>
      </w:r>
      <w:r w:rsidR="003E36F4">
        <w:t>(</w:t>
      </w:r>
      <w:r w:rsidR="000F7D3A" w:rsidRPr="000F7D3A">
        <w:t>2</w:t>
      </w:r>
      <w:r w:rsidR="003E36F4">
        <w:t>)</w:t>
      </w:r>
      <w:r w:rsidRPr="000F7D3A">
        <w:tab/>
        <w:t xml:space="preserve">In this instrument, unless the contrary intention appears, a reference </w:t>
      </w:r>
      <w:r>
        <w:t xml:space="preserve">to a matter or </w:t>
      </w:r>
      <w:r w:rsidR="00FE686D">
        <w:t xml:space="preserve">a </w:t>
      </w:r>
      <w:r>
        <w:t xml:space="preserve">thing that is </w:t>
      </w:r>
      <w:r w:rsidRPr="00883AF1">
        <w:rPr>
          <w:b/>
          <w:i/>
        </w:rPr>
        <w:t>nominated</w:t>
      </w:r>
      <w:r>
        <w:t xml:space="preserve"> means nominated by an aerodrome operator, </w:t>
      </w:r>
      <w:r w:rsidR="00133D0F">
        <w:t>and</w:t>
      </w:r>
      <w:r>
        <w:t xml:space="preserve"> the nomination of the matter or thing </w:t>
      </w:r>
      <w:r w:rsidR="00133D0F">
        <w:t xml:space="preserve">must be </w:t>
      </w:r>
      <w:r>
        <w:t>recorded in the aerodrome manual.</w:t>
      </w:r>
    </w:p>
    <w:p w14:paraId="7F1DFB54" w14:textId="77777777" w:rsidR="00D53357" w:rsidRDefault="007F2D0B" w:rsidP="007F2D0B">
      <w:pPr>
        <w:pStyle w:val="LDClause"/>
      </w:pPr>
      <w:r w:rsidRPr="000F7D3A">
        <w:tab/>
      </w:r>
      <w:r>
        <w:t>(3)</w:t>
      </w:r>
      <w:r w:rsidRPr="000F7D3A">
        <w:tab/>
        <w:t>In this instrument, unless the contrary intention appears, a reference (however</w:t>
      </w:r>
      <w:r>
        <w:t xml:space="preserve"> formulated)</w:t>
      </w:r>
      <w:r w:rsidR="00D53357">
        <w:t xml:space="preserve"> in a provision</w:t>
      </w:r>
      <w:r w:rsidR="00A47A8A">
        <w:t xml:space="preserve"> or </w:t>
      </w:r>
      <w:r w:rsidR="00133D0F">
        <w:t xml:space="preserve">a </w:t>
      </w:r>
      <w:r w:rsidR="00A47A8A">
        <w:t>Table</w:t>
      </w:r>
      <w:r>
        <w:t xml:space="preserve"> to a matter</w:t>
      </w:r>
      <w:r w:rsidR="00D53357">
        <w:t>,</w:t>
      </w:r>
      <w:r>
        <w:t xml:space="preserve"> thing</w:t>
      </w:r>
      <w:r w:rsidR="00D53357">
        <w:t xml:space="preserve"> or value </w:t>
      </w:r>
      <w:r>
        <w:t xml:space="preserve">that is </w:t>
      </w:r>
      <w:r>
        <w:rPr>
          <w:b/>
          <w:i/>
        </w:rPr>
        <w:t>preferred</w:t>
      </w:r>
      <w:r>
        <w:t xml:space="preserve"> means </w:t>
      </w:r>
      <w:r w:rsidR="00E8748E">
        <w:t>that</w:t>
      </w:r>
      <w:r w:rsidR="00E03CD3">
        <w:t>, as far as practicable,</w:t>
      </w:r>
      <w:r w:rsidR="00E8748E">
        <w:t xml:space="preserve"> </w:t>
      </w:r>
      <w:r w:rsidR="0092228F">
        <w:t>the</w:t>
      </w:r>
      <w:r w:rsidR="00D53357">
        <w:t xml:space="preserve"> use of the matter, thing or value</w:t>
      </w:r>
      <w:r w:rsidR="0092228F">
        <w:t xml:space="preserve"> is required in priority</w:t>
      </w:r>
      <w:r w:rsidR="00D53357">
        <w:t xml:space="preserve"> </w:t>
      </w:r>
      <w:r w:rsidR="0092228F">
        <w:t xml:space="preserve">to </w:t>
      </w:r>
      <w:r w:rsidR="00D53357">
        <w:t>another matter, thing or value expressed in the provision</w:t>
      </w:r>
      <w:r w:rsidR="00A47A8A">
        <w:t xml:space="preserve"> or Table</w:t>
      </w:r>
      <w:r w:rsidR="00D53357">
        <w:t>, or in a related provision</w:t>
      </w:r>
      <w:r w:rsidR="00A47A8A">
        <w:t xml:space="preserve"> or Table</w:t>
      </w:r>
      <w:r w:rsidR="00D53357">
        <w:t xml:space="preserve">, </w:t>
      </w:r>
      <w:r w:rsidR="0092228F">
        <w:t>although the other matter, thing or value expressed must be used</w:t>
      </w:r>
      <w:r w:rsidR="009D7BB5">
        <w:t xml:space="preserve"> or observed</w:t>
      </w:r>
      <w:r w:rsidR="0092228F">
        <w:t xml:space="preserve"> if the </w:t>
      </w:r>
      <w:r w:rsidR="00133D0F">
        <w:t xml:space="preserve">preferred </w:t>
      </w:r>
      <w:r w:rsidR="0092228F">
        <w:t>matter, thing or value is not used</w:t>
      </w:r>
      <w:r w:rsidR="009D7BB5">
        <w:t xml:space="preserve"> because it is impracticable</w:t>
      </w:r>
      <w:r w:rsidR="00FE686D">
        <w:t xml:space="preserve"> to do so</w:t>
      </w:r>
      <w:r w:rsidR="00D53357">
        <w:t>.</w:t>
      </w:r>
    </w:p>
    <w:p w14:paraId="3C3FB349" w14:textId="77777777" w:rsidR="00C80864" w:rsidRDefault="00C80864" w:rsidP="001D1170">
      <w:pPr>
        <w:pStyle w:val="Note"/>
      </w:pPr>
      <w:r w:rsidRPr="00C80864">
        <w:rPr>
          <w:i/>
        </w:rPr>
        <w:t>Note</w:t>
      </w:r>
      <w:r>
        <w:t>   The preferred outcome</w:t>
      </w:r>
      <w:r w:rsidR="001D1170">
        <w:t xml:space="preserve"> is mandated, b</w:t>
      </w:r>
      <w:r>
        <w:t xml:space="preserve">ut </w:t>
      </w:r>
      <w:r w:rsidR="001D1170">
        <w:t>if it</w:t>
      </w:r>
      <w:r>
        <w:t xml:space="preserve"> is impracticable,</w:t>
      </w:r>
      <w:r w:rsidR="001D1170">
        <w:t xml:space="preserve"> the prescribed lesser option must still be complied with.</w:t>
      </w:r>
    </w:p>
    <w:p w14:paraId="72CDD567" w14:textId="77777777" w:rsidR="00E36CF0" w:rsidRDefault="00E36CF0" w:rsidP="00E36CF0">
      <w:pPr>
        <w:pStyle w:val="LDClause"/>
      </w:pPr>
      <w:r>
        <w:tab/>
        <w:t>(4)</w:t>
      </w:r>
      <w:r>
        <w:tab/>
        <w:t>For subsection (3), if the preferred matter, thing or value is not complied with, the aerodrome manual must contain:</w:t>
      </w:r>
    </w:p>
    <w:p w14:paraId="5D80C11C" w14:textId="77777777" w:rsidR="00E36CF0" w:rsidRDefault="00E36CF0" w:rsidP="00E36CF0">
      <w:pPr>
        <w:pStyle w:val="P1"/>
      </w:pPr>
      <w:r>
        <w:t>(a)</w:t>
      </w:r>
      <w:r>
        <w:tab/>
        <w:t>a statement to that effect; and</w:t>
      </w:r>
    </w:p>
    <w:p w14:paraId="2F7D3035" w14:textId="77777777" w:rsidR="00E36CF0" w:rsidRDefault="00E36CF0" w:rsidP="00E36CF0">
      <w:pPr>
        <w:pStyle w:val="P1"/>
      </w:pPr>
      <w:r>
        <w:t>(b)</w:t>
      </w:r>
      <w:r>
        <w:tab/>
        <w:t>the reasons for non-compliance; and</w:t>
      </w:r>
    </w:p>
    <w:p w14:paraId="70AF1D58" w14:textId="77777777" w:rsidR="00E36CF0" w:rsidRDefault="00E36CF0" w:rsidP="00EA24AC">
      <w:pPr>
        <w:pStyle w:val="P1"/>
      </w:pPr>
      <w:r>
        <w:t>(c)</w:t>
      </w:r>
      <w:r>
        <w:tab/>
        <w:t>the alternative matter, thing or value that is complied with.</w:t>
      </w:r>
    </w:p>
    <w:p w14:paraId="0905ACBD" w14:textId="77777777" w:rsidR="00016BAD" w:rsidRDefault="00016BAD" w:rsidP="00016BAD">
      <w:pPr>
        <w:pStyle w:val="Note"/>
      </w:pPr>
      <w:r w:rsidRPr="00016BAD">
        <w:rPr>
          <w:i/>
        </w:rPr>
        <w:t>Note</w:t>
      </w:r>
      <w:r>
        <w:t>   See also paragraph 11.01 (3) (d).</w:t>
      </w:r>
    </w:p>
    <w:p w14:paraId="39C07433" w14:textId="77777777" w:rsidR="00D5456F" w:rsidRDefault="00133D0F" w:rsidP="00133D0F">
      <w:pPr>
        <w:pStyle w:val="LDClause"/>
      </w:pPr>
      <w:r>
        <w:tab/>
      </w:r>
      <w:r w:rsidR="00D5456F">
        <w:t>(</w:t>
      </w:r>
      <w:r w:rsidR="00E36CF0">
        <w:t>5</w:t>
      </w:r>
      <w:r w:rsidR="00D5456F">
        <w:t>)</w:t>
      </w:r>
      <w:r w:rsidR="00D5456F">
        <w:tab/>
        <w:t>In this instrument, unless the contrary intention appears:</w:t>
      </w:r>
    </w:p>
    <w:p w14:paraId="2736A271" w14:textId="77777777" w:rsidR="00D5456F" w:rsidRDefault="00D5456F" w:rsidP="00133D0F">
      <w:pPr>
        <w:pStyle w:val="LDP1a"/>
      </w:pPr>
      <w:r>
        <w:t>(a)</w:t>
      </w:r>
      <w:r w:rsidR="00133D0F">
        <w:tab/>
      </w:r>
      <w:r>
        <w:t xml:space="preserve">where a maximum value is mentioned for </w:t>
      </w:r>
      <w:r w:rsidR="00133D0F">
        <w:t>some</w:t>
      </w:r>
      <w:r>
        <w:t>thing</w:t>
      </w:r>
      <w:r w:rsidR="001843C7">
        <w:t xml:space="preserve"> — </w:t>
      </w:r>
      <w:r>
        <w:t>that value must not be exceeded; and</w:t>
      </w:r>
    </w:p>
    <w:p w14:paraId="7602A1B0" w14:textId="77777777" w:rsidR="00D5456F" w:rsidRDefault="00D5456F" w:rsidP="00133D0F">
      <w:pPr>
        <w:pStyle w:val="LDP1a"/>
      </w:pPr>
      <w:r>
        <w:t>(b)</w:t>
      </w:r>
      <w:r w:rsidR="00133D0F">
        <w:tab/>
      </w:r>
      <w:r>
        <w:t xml:space="preserve">where a minimum value is mentioned for </w:t>
      </w:r>
      <w:r w:rsidR="00133D0F">
        <w:t>some</w:t>
      </w:r>
      <w:r>
        <w:t>thing</w:t>
      </w:r>
      <w:r w:rsidR="001843C7">
        <w:t xml:space="preserve"> — </w:t>
      </w:r>
      <w:r w:rsidR="00CD4C20">
        <w:t xml:space="preserve">at least </w:t>
      </w:r>
      <w:r>
        <w:t xml:space="preserve">that value must be </w:t>
      </w:r>
      <w:r w:rsidR="00CD4C20">
        <w:t>achieved.</w:t>
      </w:r>
    </w:p>
    <w:p w14:paraId="5E01D891" w14:textId="77777777" w:rsidR="0026340F" w:rsidRDefault="0026340F" w:rsidP="0026340F">
      <w:pPr>
        <w:pStyle w:val="Clause"/>
      </w:pPr>
      <w:r>
        <w:tab/>
        <w:t>(</w:t>
      </w:r>
      <w:r w:rsidR="00EA24AC">
        <w:t>6</w:t>
      </w:r>
      <w:r>
        <w:t>)</w:t>
      </w:r>
      <w:r>
        <w:tab/>
      </w:r>
      <w:r w:rsidR="006421C0">
        <w:t>Unless the contrary intention appears, i</w:t>
      </w:r>
      <w:r>
        <w:t xml:space="preserve">f a Note at the end of a provision states that some matter “should” be the case, </w:t>
      </w:r>
      <w:r w:rsidR="00B25604">
        <w:t>the Note is to be read as a CASA recommendation</w:t>
      </w:r>
      <w:r w:rsidR="00172C46">
        <w:t xml:space="preserve"> but without affecting the meaning of the relevant provision</w:t>
      </w:r>
      <w:r w:rsidR="00B25604">
        <w:t>.</w:t>
      </w:r>
    </w:p>
    <w:p w14:paraId="07DE27CB" w14:textId="77777777" w:rsidR="00123941" w:rsidRPr="0026340F" w:rsidRDefault="00123941" w:rsidP="00123941">
      <w:pPr>
        <w:pStyle w:val="Note"/>
      </w:pPr>
      <w:r w:rsidRPr="00123941">
        <w:rPr>
          <w:i/>
        </w:rPr>
        <w:t>Note</w:t>
      </w:r>
      <w:r>
        <w:t>   CASA recommendations are usually expressly identified as such. Other uses of the word “should” in a Note are usually for the purpose of assisting readers to understand the meaning of the related provision.</w:t>
      </w:r>
    </w:p>
    <w:p w14:paraId="70A9468C" w14:textId="77777777" w:rsidR="00F47016" w:rsidRDefault="00F47016" w:rsidP="00D75395">
      <w:pPr>
        <w:pStyle w:val="139-Section"/>
      </w:pPr>
      <w:bookmarkStart w:id="47" w:name="_Toc488151945"/>
      <w:bookmarkStart w:id="48" w:name="_Toc488154723"/>
      <w:bookmarkStart w:id="49" w:name="_Toc488155930"/>
      <w:bookmarkStart w:id="50" w:name="_Toc10043274"/>
      <w:bookmarkStart w:id="51" w:name="_Toc17467274"/>
      <w:r>
        <w:rPr>
          <w:noProof/>
        </w:rPr>
        <w:t>1.</w:t>
      </w:r>
      <w:r w:rsidR="005B6EB1">
        <w:rPr>
          <w:noProof/>
        </w:rPr>
        <w:t>09</w:t>
      </w:r>
      <w:r w:rsidRPr="00830A35">
        <w:tab/>
      </w:r>
      <w:r>
        <w:t>Table of Contents</w:t>
      </w:r>
      <w:bookmarkEnd w:id="47"/>
      <w:bookmarkEnd w:id="48"/>
      <w:bookmarkEnd w:id="49"/>
      <w:bookmarkEnd w:id="50"/>
      <w:bookmarkEnd w:id="51"/>
    </w:p>
    <w:p w14:paraId="290464B8" w14:textId="77777777" w:rsidR="00B5468E" w:rsidRDefault="00F47016" w:rsidP="00F47016">
      <w:pPr>
        <w:pStyle w:val="LDClause"/>
      </w:pPr>
      <w:r>
        <w:tab/>
      </w:r>
      <w:r>
        <w:tab/>
        <w:t>The Table of Contents at the front of this MOS is not part of this instrument. It is for guidance only and may be modified or edited in any published version of this instrument.</w:t>
      </w:r>
    </w:p>
    <w:p w14:paraId="2898A410" w14:textId="77777777" w:rsidR="00F821FC" w:rsidRDefault="00F821FC" w:rsidP="004973AF">
      <w:pPr>
        <w:pStyle w:val="139-Chapter-NoTOC"/>
        <w:sectPr w:rsidR="00F821FC" w:rsidSect="00CB204E">
          <w:headerReference w:type="even" r:id="rId17"/>
          <w:headerReference w:type="default" r:id="rId18"/>
          <w:footerReference w:type="even" r:id="rId19"/>
          <w:footerReference w:type="default" r:id="rId20"/>
          <w:headerReference w:type="first" r:id="rId21"/>
          <w:footerReference w:type="first" r:id="rId22"/>
          <w:pgSz w:w="11907" w:h="16840" w:code="9"/>
          <w:pgMar w:top="1418" w:right="936" w:bottom="1247" w:left="1049" w:header="720" w:footer="397" w:gutter="284"/>
          <w:pgNumType w:start="1" w:chapStyle="1"/>
          <w:cols w:space="720"/>
          <w:titlePg/>
          <w:docGrid w:linePitch="326"/>
        </w:sectPr>
      </w:pPr>
      <w:bookmarkStart w:id="52" w:name="_Toc10043275"/>
      <w:bookmarkStart w:id="53" w:name="_Toc10044357"/>
    </w:p>
    <w:p w14:paraId="02DABCA7" w14:textId="77777777" w:rsidR="0044063C" w:rsidRPr="0044063C" w:rsidRDefault="0044063C" w:rsidP="004973AF">
      <w:pPr>
        <w:pStyle w:val="139-Chapter-NoTOC"/>
      </w:pPr>
      <w:r w:rsidRPr="0044063C">
        <w:lastRenderedPageBreak/>
        <w:t>CHAPTER 1</w:t>
      </w:r>
      <w:r w:rsidRPr="0044063C">
        <w:tab/>
      </w:r>
      <w:r w:rsidR="00CF50DE">
        <w:tab/>
      </w:r>
      <w:r w:rsidRPr="0044063C">
        <w:t>PRELIMINARY</w:t>
      </w:r>
      <w:bookmarkEnd w:id="52"/>
      <w:bookmarkEnd w:id="53"/>
    </w:p>
    <w:p w14:paraId="1C84070C" w14:textId="77777777" w:rsidR="0044063C" w:rsidRPr="0044063C" w:rsidRDefault="0044063C" w:rsidP="00D75395">
      <w:pPr>
        <w:pStyle w:val="139-Division"/>
      </w:pPr>
      <w:bookmarkStart w:id="54" w:name="_Toc10043276"/>
      <w:bookmarkStart w:id="55" w:name="_Toc17467275"/>
      <w:r w:rsidRPr="0044063C">
        <w:t>Division 2</w:t>
      </w:r>
      <w:r w:rsidRPr="0044063C">
        <w:tab/>
        <w:t>Empowerments</w:t>
      </w:r>
      <w:bookmarkEnd w:id="54"/>
      <w:bookmarkEnd w:id="55"/>
    </w:p>
    <w:p w14:paraId="100F0991" w14:textId="77777777" w:rsidR="0044063C" w:rsidRPr="0044063C" w:rsidRDefault="0044063C" w:rsidP="00D75395">
      <w:pPr>
        <w:pStyle w:val="139-Section"/>
      </w:pPr>
      <w:bookmarkStart w:id="56" w:name="_Toc10043277"/>
      <w:bookmarkStart w:id="57" w:name="_Toc17467276"/>
      <w:r w:rsidRPr="0044063C">
        <w:rPr>
          <w:noProof/>
        </w:rPr>
        <w:t>1.</w:t>
      </w:r>
      <w:r w:rsidR="00357987">
        <w:rPr>
          <w:noProof/>
        </w:rPr>
        <w:t>10</w:t>
      </w:r>
      <w:r w:rsidRPr="0044063C">
        <w:tab/>
        <w:t>General power to make a Part 139 Manual of Standards</w:t>
      </w:r>
      <w:bookmarkEnd w:id="56"/>
      <w:bookmarkEnd w:id="57"/>
    </w:p>
    <w:p w14:paraId="2BEEBE9E"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r>
      <w:r w:rsidRPr="0044063C">
        <w:rPr>
          <w:rFonts w:eastAsia="Times New Roman"/>
          <w:szCs w:val="24"/>
        </w:rPr>
        <w:tab/>
        <w:t>This MOS and all of its provisions are made under the powers conferred on CASA by regulation 139.005 of CASR.</w:t>
      </w:r>
    </w:p>
    <w:p w14:paraId="01137D0F" w14:textId="77777777" w:rsidR="0044063C" w:rsidRPr="0044063C" w:rsidRDefault="0044063C" w:rsidP="00D75395">
      <w:pPr>
        <w:pStyle w:val="139-Section"/>
      </w:pPr>
      <w:bookmarkStart w:id="58" w:name="_Toc10043278"/>
      <w:bookmarkStart w:id="59" w:name="_Toc17467277"/>
      <w:r w:rsidRPr="0044063C">
        <w:rPr>
          <w:noProof/>
        </w:rPr>
        <w:t>1.1</w:t>
      </w:r>
      <w:r w:rsidR="00DC4A4A">
        <w:rPr>
          <w:noProof/>
        </w:rPr>
        <w:t>1</w:t>
      </w:r>
      <w:r w:rsidRPr="0044063C">
        <w:tab/>
        <w:t>Specific regulations for which MOS provisions have been made</w:t>
      </w:r>
      <w:bookmarkEnd w:id="58"/>
      <w:bookmarkEnd w:id="59"/>
    </w:p>
    <w:p w14:paraId="63B14AC4"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ascii="Arial" w:eastAsia="Times New Roman" w:hAnsi="Arial" w:cs="Arial"/>
          <w:noProof/>
          <w:szCs w:val="24"/>
        </w:rPr>
        <w:tab/>
      </w:r>
      <w:r w:rsidRPr="0044063C">
        <w:rPr>
          <w:rFonts w:ascii="Arial" w:eastAsia="Times New Roman" w:hAnsi="Arial" w:cs="Arial"/>
          <w:noProof/>
          <w:szCs w:val="24"/>
        </w:rPr>
        <w:tab/>
        <w:t>Aerodrome manuals</w:t>
      </w:r>
    </w:p>
    <w:p w14:paraId="238E2263"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(1)</w:t>
      </w:r>
      <w:r w:rsidRPr="0044063C">
        <w:rPr>
          <w:rFonts w:eastAsia="Times New Roman"/>
          <w:szCs w:val="24"/>
        </w:rPr>
        <w:tab/>
        <w:t>The requirements in this MOS relating to aerodrome manuals for an aerodrome are made for regulation 139.045 of CASR.</w:t>
      </w:r>
    </w:p>
    <w:p w14:paraId="1ECA0576" w14:textId="77777777" w:rsidR="0044063C" w:rsidRPr="0044063C" w:rsidRDefault="0044063C" w:rsidP="00F821FC">
      <w:pPr>
        <w:pStyle w:val="LDNote"/>
      </w:pPr>
      <w:r w:rsidRPr="0044063C">
        <w:rPr>
          <w:i/>
        </w:rPr>
        <w:t>Note</w:t>
      </w:r>
      <w:r w:rsidRPr="0044063C">
        <w:t>   See, in particular, Chapters 5,</w:t>
      </w:r>
      <w:r w:rsidR="00AF64C9">
        <w:t xml:space="preserve"> 6, 7, 8, 9,</w:t>
      </w:r>
      <w:r w:rsidRPr="0044063C">
        <w:t xml:space="preserve"> 10, 11</w:t>
      </w:r>
      <w:r w:rsidR="00AF64C9">
        <w:t>, 12, 14, 17</w:t>
      </w:r>
      <w:r w:rsidRPr="0044063C">
        <w:t xml:space="preserve"> and</w:t>
      </w:r>
      <w:r w:rsidR="00AF64C9">
        <w:t xml:space="preserve"> </w:t>
      </w:r>
      <w:r w:rsidRPr="0044063C">
        <w:t>2</w:t>
      </w:r>
      <w:r w:rsidR="00AF64C9">
        <w:t>3</w:t>
      </w:r>
      <w:r w:rsidRPr="0044063C">
        <w:t>.</w:t>
      </w:r>
    </w:p>
    <w:p w14:paraId="47403D02"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noProof/>
          <w:szCs w:val="24"/>
        </w:rPr>
      </w:pPr>
      <w:r w:rsidRPr="0044063C">
        <w:rPr>
          <w:rFonts w:ascii="Arial" w:eastAsia="Times New Roman" w:hAnsi="Arial" w:cs="Arial"/>
          <w:noProof/>
          <w:szCs w:val="24"/>
        </w:rPr>
        <w:tab/>
      </w:r>
      <w:r w:rsidRPr="0044063C">
        <w:rPr>
          <w:rFonts w:ascii="Arial" w:eastAsia="Times New Roman" w:hAnsi="Arial" w:cs="Arial"/>
          <w:noProof/>
          <w:szCs w:val="24"/>
        </w:rPr>
        <w:tab/>
        <w:t>Aerodrome facilities etc</w:t>
      </w:r>
      <w:r w:rsidR="00FA771A">
        <w:rPr>
          <w:rFonts w:ascii="Arial" w:eastAsia="Times New Roman" w:hAnsi="Arial" w:cs="Arial"/>
          <w:noProof/>
          <w:szCs w:val="24"/>
        </w:rPr>
        <w:t>.</w:t>
      </w:r>
    </w:p>
    <w:p w14:paraId="067157F6"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(2)</w:t>
      </w:r>
      <w:r w:rsidRPr="0044063C">
        <w:rPr>
          <w:rFonts w:eastAsia="Times New Roman"/>
          <w:szCs w:val="24"/>
        </w:rPr>
        <w:tab/>
        <w:t>The requirements in this MOS relating to aerodrome facilities and equipment for certified aerodromes are made for regulation 139.065 of CASR.</w:t>
      </w:r>
    </w:p>
    <w:p w14:paraId="454830DD" w14:textId="77777777" w:rsidR="0044063C" w:rsidRPr="0044063C" w:rsidRDefault="0044063C" w:rsidP="00F821FC">
      <w:pPr>
        <w:pStyle w:val="LDNote"/>
      </w:pPr>
      <w:r w:rsidRPr="0044063C">
        <w:rPr>
          <w:i/>
        </w:rPr>
        <w:t>Note</w:t>
      </w:r>
      <w:r w:rsidRPr="0044063C">
        <w:t xml:space="preserve">   See, in particular, Chapters </w:t>
      </w:r>
      <w:r w:rsidR="00E020E3">
        <w:t xml:space="preserve">4, 6, 8, 9, 14, 18, 19, </w:t>
      </w:r>
      <w:r w:rsidR="00AF64C9">
        <w:t>20</w:t>
      </w:r>
      <w:r w:rsidR="00E020E3">
        <w:t>, 21 and 22</w:t>
      </w:r>
      <w:r w:rsidRPr="0044063C">
        <w:t>.</w:t>
      </w:r>
    </w:p>
    <w:p w14:paraId="7D876679"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Planning etc</w:t>
      </w:r>
      <w:r w:rsidR="00FA771A">
        <w:rPr>
          <w:rFonts w:ascii="Arial" w:eastAsia="Times New Roman" w:hAnsi="Arial" w:cs="Arial"/>
          <w:szCs w:val="24"/>
        </w:rPr>
        <w:t>.</w:t>
      </w:r>
    </w:p>
    <w:p w14:paraId="4E732824"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(3)</w:t>
      </w:r>
      <w:r w:rsidRPr="0044063C">
        <w:rPr>
          <w:rFonts w:eastAsia="Times New Roman"/>
          <w:szCs w:val="24"/>
        </w:rPr>
        <w:tab/>
        <w:t>The requirements in this MOS relating to planning aerodrome works, giving notice of planned aerodrome works, and carrying out aerodrome works, at a certified aerodrome are made for regulation 139.070 of CASR.</w:t>
      </w:r>
    </w:p>
    <w:p w14:paraId="32D7D468"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Chapters 8, 9, 11, 13, 15 and 16.</w:t>
      </w:r>
    </w:p>
    <w:p w14:paraId="1CFC5FC4"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Inspections</w:t>
      </w:r>
    </w:p>
    <w:p w14:paraId="18F2AEB5"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(4)</w:t>
      </w:r>
      <w:r w:rsidRPr="0044063C">
        <w:rPr>
          <w:rFonts w:eastAsia="Times New Roman"/>
          <w:szCs w:val="24"/>
        </w:rPr>
        <w:tab/>
        <w:t>The requirements in this MOS relating to aerodrome inspections are made for regulation</w:t>
      </w:r>
      <w:r w:rsidR="00F821FC">
        <w:rPr>
          <w:rFonts w:eastAsia="Times New Roman"/>
          <w:szCs w:val="24"/>
        </w:rPr>
        <w:t> </w:t>
      </w:r>
      <w:r w:rsidRPr="0044063C">
        <w:rPr>
          <w:rFonts w:eastAsia="Times New Roman"/>
          <w:szCs w:val="24"/>
        </w:rPr>
        <w:t>139.075 of CASR.</w:t>
      </w:r>
    </w:p>
    <w:p w14:paraId="31251AB0"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Chapters 11 and 12.</w:t>
      </w:r>
    </w:p>
    <w:p w14:paraId="777DAFF8" w14:textId="11B4073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Reporting to AIS</w:t>
      </w:r>
      <w:r w:rsidR="00C4458E">
        <w:rPr>
          <w:rFonts w:ascii="Arial" w:eastAsia="Times New Roman" w:hAnsi="Arial" w:cs="Arial"/>
          <w:szCs w:val="24"/>
        </w:rPr>
        <w:t xml:space="preserve"> provider</w:t>
      </w:r>
    </w:p>
    <w:p w14:paraId="2BD4BBB9"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(5)</w:t>
      </w:r>
      <w:r w:rsidRPr="0044063C">
        <w:rPr>
          <w:rFonts w:eastAsia="Times New Roman"/>
          <w:szCs w:val="24"/>
        </w:rPr>
        <w:tab/>
        <w:t>The requirements in this MOS relating to the operator of a certified aerodrome reporting information to an AIS provider are made for regulation 139.080 of CASR.</w:t>
      </w:r>
    </w:p>
    <w:p w14:paraId="1B328126"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Chapters 5, 11 and 17.</w:t>
      </w:r>
    </w:p>
    <w:p w14:paraId="7B915994"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Reporting changes etc.</w:t>
      </w:r>
    </w:p>
    <w:p w14:paraId="12268D9C"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(6)</w:t>
      </w:r>
      <w:r w:rsidRPr="0044063C">
        <w:rPr>
          <w:rFonts w:eastAsia="Times New Roman"/>
          <w:szCs w:val="24"/>
        </w:rPr>
        <w:tab/>
        <w:t>The requirements in this MOS relating to reporting changes or occurrences at certified aerodromes are made for regulation 139.085 of CASR.</w:t>
      </w:r>
    </w:p>
    <w:p w14:paraId="6C136379"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Chapters</w:t>
      </w:r>
      <w:r w:rsidR="00E020E3">
        <w:rPr>
          <w:rFonts w:eastAsia="Times New Roman"/>
          <w:sz w:val="20"/>
          <w:szCs w:val="24"/>
        </w:rPr>
        <w:t xml:space="preserve"> 5, 6, 7, 8, 9, 12, 15, 17, 19</w:t>
      </w:r>
      <w:r w:rsidRPr="0044063C">
        <w:rPr>
          <w:rFonts w:eastAsia="Times New Roman"/>
          <w:sz w:val="20"/>
          <w:szCs w:val="24"/>
        </w:rPr>
        <w:t>.</w:t>
      </w:r>
    </w:p>
    <w:p w14:paraId="3EDC15F0" w14:textId="77777777" w:rsidR="00FA771A" w:rsidRPr="0044063C" w:rsidRDefault="00FA771A" w:rsidP="00FA771A">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Monitoring airspace etc</w:t>
      </w:r>
      <w:r>
        <w:rPr>
          <w:rFonts w:ascii="Arial" w:eastAsia="Times New Roman" w:hAnsi="Arial" w:cs="Arial"/>
          <w:szCs w:val="24"/>
        </w:rPr>
        <w:t>.</w:t>
      </w:r>
    </w:p>
    <w:p w14:paraId="1C427121"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(7)</w:t>
      </w:r>
      <w:r w:rsidRPr="0044063C">
        <w:rPr>
          <w:rFonts w:eastAsia="Times New Roman"/>
          <w:szCs w:val="24"/>
        </w:rPr>
        <w:tab/>
        <w:t>The requirements in this MOS relating to the following:</w:t>
      </w:r>
    </w:p>
    <w:p w14:paraId="3BFAC9C4"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(a)</w:t>
      </w:r>
      <w:r w:rsidRPr="0044063C">
        <w:rPr>
          <w:rFonts w:eastAsia="Times New Roman"/>
          <w:szCs w:val="24"/>
        </w:rPr>
        <w:tab/>
        <w:t>monitoring the airspace around a certified aerodrome for infringements, or potential infringements, of the airspace;</w:t>
      </w:r>
    </w:p>
    <w:p w14:paraId="1F1B48AF"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(b)</w:t>
      </w:r>
      <w:r w:rsidRPr="0044063C">
        <w:rPr>
          <w:rFonts w:eastAsia="Times New Roman"/>
          <w:szCs w:val="24"/>
        </w:rPr>
        <w:tab/>
        <w:t>reporting such infringements, or potential infringements;</w:t>
      </w:r>
    </w:p>
    <w:p w14:paraId="74C02B4D" w14:textId="77777777" w:rsidR="0044063C" w:rsidRPr="0044063C" w:rsidRDefault="0044063C" w:rsidP="00FA771A">
      <w:pPr>
        <w:keepNext/>
        <w:tabs>
          <w:tab w:val="left" w:pos="1191"/>
        </w:tabs>
        <w:spacing w:before="60" w:after="60" w:line="240" w:lineRule="auto"/>
        <w:ind w:left="1191" w:hanging="454"/>
        <w:rPr>
          <w:rFonts w:eastAsia="Times New Roman"/>
          <w:szCs w:val="24"/>
        </w:rPr>
      </w:pPr>
      <w:r w:rsidRPr="0044063C">
        <w:rPr>
          <w:rFonts w:eastAsia="Times New Roman"/>
          <w:szCs w:val="24"/>
        </w:rPr>
        <w:lastRenderedPageBreak/>
        <w:t>(c)</w:t>
      </w:r>
      <w:r w:rsidRPr="0044063C">
        <w:rPr>
          <w:rFonts w:eastAsia="Times New Roman"/>
          <w:szCs w:val="24"/>
        </w:rPr>
        <w:tab/>
        <w:t>reporting changes or occurrences at certified aerodromes;</w:t>
      </w:r>
    </w:p>
    <w:p w14:paraId="0B4A1EFD" w14:textId="77777777" w:rsidR="0044063C" w:rsidRPr="0044063C" w:rsidRDefault="0044063C" w:rsidP="00FA771A">
      <w:pPr>
        <w:keepNext/>
        <w:tabs>
          <w:tab w:val="right" w:pos="454"/>
          <w:tab w:val="left" w:pos="737"/>
        </w:tabs>
        <w:spacing w:before="60" w:after="60" w:line="240" w:lineRule="auto"/>
        <w:ind w:left="737" w:hanging="1021"/>
        <w:rPr>
          <w:rFonts w:eastAsia="Times New Roman"/>
          <w:szCs w:val="24"/>
        </w:rPr>
      </w:pPr>
      <w:r w:rsidRPr="0044063C">
        <w:rPr>
          <w:rFonts w:eastAsia="Times New Roman"/>
          <w:szCs w:val="24"/>
        </w:rPr>
        <w:tab/>
      </w:r>
      <w:r w:rsidRPr="0044063C">
        <w:rPr>
          <w:rFonts w:eastAsia="Times New Roman"/>
          <w:szCs w:val="24"/>
        </w:rPr>
        <w:tab/>
        <w:t>are made for regulation 139.090 of CASR.</w:t>
      </w:r>
    </w:p>
    <w:p w14:paraId="359386AF"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Chapters</w:t>
      </w:r>
      <w:r w:rsidR="00E020E3">
        <w:rPr>
          <w:rFonts w:eastAsia="Times New Roman"/>
          <w:sz w:val="20"/>
          <w:szCs w:val="24"/>
        </w:rPr>
        <w:t xml:space="preserve"> 7 and 12</w:t>
      </w:r>
      <w:r w:rsidRPr="0044063C">
        <w:rPr>
          <w:rFonts w:eastAsia="Times New Roman"/>
          <w:sz w:val="20"/>
          <w:szCs w:val="24"/>
        </w:rPr>
        <w:t>.</w:t>
      </w:r>
    </w:p>
    <w:p w14:paraId="77A2B8F1"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Safety management systems</w:t>
      </w:r>
      <w:r w:rsidR="00FA771A">
        <w:rPr>
          <w:rFonts w:ascii="Arial" w:eastAsia="Times New Roman" w:hAnsi="Arial" w:cs="Arial"/>
          <w:szCs w:val="24"/>
        </w:rPr>
        <w:t xml:space="preserve"> and risk management plans</w:t>
      </w:r>
    </w:p>
    <w:p w14:paraId="389DFFCB"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(8)</w:t>
      </w:r>
      <w:r w:rsidRPr="0044063C">
        <w:rPr>
          <w:rFonts w:eastAsia="Times New Roman"/>
          <w:szCs w:val="24"/>
        </w:rPr>
        <w:tab/>
        <w:t>The requirements in this MOS relating to the following:</w:t>
      </w:r>
    </w:p>
    <w:p w14:paraId="206AED88"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(a)</w:t>
      </w:r>
      <w:r w:rsidRPr="0044063C">
        <w:rPr>
          <w:rFonts w:eastAsia="Times New Roman"/>
          <w:szCs w:val="24"/>
        </w:rPr>
        <w:tab/>
        <w:t>the circumstances in which a certified aerodrome must have a safety management system (</w:t>
      </w:r>
      <w:r w:rsidRPr="0044063C">
        <w:rPr>
          <w:rFonts w:eastAsia="Times New Roman"/>
          <w:b/>
          <w:i/>
          <w:szCs w:val="24"/>
        </w:rPr>
        <w:t>SMS</w:t>
      </w:r>
      <w:r w:rsidRPr="0044063C">
        <w:rPr>
          <w:rFonts w:eastAsia="Times New Roman"/>
          <w:szCs w:val="24"/>
        </w:rPr>
        <w:t>);</w:t>
      </w:r>
    </w:p>
    <w:p w14:paraId="41274BA1"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(b)</w:t>
      </w:r>
      <w:r w:rsidRPr="0044063C">
        <w:rPr>
          <w:rFonts w:eastAsia="Times New Roman"/>
          <w:szCs w:val="24"/>
        </w:rPr>
        <w:tab/>
        <w:t>safety management systems for aerodromes;</w:t>
      </w:r>
    </w:p>
    <w:p w14:paraId="1B8D356F"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(c)</w:t>
      </w:r>
      <w:r w:rsidRPr="0044063C">
        <w:rPr>
          <w:rFonts w:eastAsia="Times New Roman"/>
          <w:szCs w:val="24"/>
        </w:rPr>
        <w:tab/>
        <w:t>the circumstances in which a certified aerodrome must have a risk management plan;</w:t>
      </w:r>
    </w:p>
    <w:p w14:paraId="1347A3EA"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(d)</w:t>
      </w:r>
      <w:r w:rsidRPr="0044063C">
        <w:rPr>
          <w:rFonts w:eastAsia="Times New Roman"/>
          <w:szCs w:val="24"/>
        </w:rPr>
        <w:tab/>
        <w:t>risk management plans for aerodromes;</w:t>
      </w:r>
    </w:p>
    <w:p w14:paraId="3E681183"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r>
      <w:r w:rsidRPr="0044063C">
        <w:rPr>
          <w:rFonts w:eastAsia="Times New Roman"/>
          <w:szCs w:val="24"/>
        </w:rPr>
        <w:tab/>
        <w:t>are made for regulation 139.095 of CASR.</w:t>
      </w:r>
    </w:p>
    <w:p w14:paraId="3974AFB3"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w:t>
      </w:r>
      <w:r w:rsidR="00706575">
        <w:rPr>
          <w:rFonts w:eastAsia="Times New Roman"/>
          <w:sz w:val="20"/>
          <w:szCs w:val="24"/>
        </w:rPr>
        <w:t>s 25 and 26</w:t>
      </w:r>
      <w:r w:rsidRPr="0044063C">
        <w:rPr>
          <w:rFonts w:eastAsia="Times New Roman"/>
          <w:sz w:val="20"/>
          <w:szCs w:val="24"/>
        </w:rPr>
        <w:t>.</w:t>
      </w:r>
    </w:p>
    <w:p w14:paraId="4C852916"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Emergency preparedness etc.</w:t>
      </w:r>
    </w:p>
    <w:p w14:paraId="2B8620A3"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(9)</w:t>
      </w:r>
      <w:r w:rsidRPr="0044063C">
        <w:rPr>
          <w:rFonts w:eastAsia="Times New Roman"/>
          <w:szCs w:val="24"/>
        </w:rPr>
        <w:tab/>
        <w:t>The requirements in this MOS relating to the following:</w:t>
      </w:r>
    </w:p>
    <w:p w14:paraId="539ED96B"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(a)</w:t>
      </w:r>
      <w:r w:rsidRPr="0044063C">
        <w:rPr>
          <w:rFonts w:eastAsia="Times New Roman"/>
          <w:szCs w:val="24"/>
        </w:rPr>
        <w:tab/>
        <w:t>emergency preparedness of aerodromes;</w:t>
      </w:r>
    </w:p>
    <w:p w14:paraId="1007AD4C"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(b)</w:t>
      </w:r>
      <w:r w:rsidRPr="0044063C">
        <w:rPr>
          <w:rFonts w:eastAsia="Times New Roman"/>
          <w:szCs w:val="24"/>
        </w:rPr>
        <w:tab/>
        <w:t>the circumstances in which a certified aerodrome must have an aerodrome emergency plan;</w:t>
      </w:r>
    </w:p>
    <w:p w14:paraId="119004C5"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(c)</w:t>
      </w:r>
      <w:r w:rsidRPr="0044063C">
        <w:rPr>
          <w:rFonts w:eastAsia="Times New Roman"/>
          <w:szCs w:val="24"/>
        </w:rPr>
        <w:tab/>
        <w:t>aerodrome emergency plans for aerodromes;</w:t>
      </w:r>
    </w:p>
    <w:p w14:paraId="5D13A9F8"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r>
      <w:r w:rsidRPr="0044063C">
        <w:rPr>
          <w:rFonts w:eastAsia="Times New Roman"/>
          <w:szCs w:val="24"/>
        </w:rPr>
        <w:tab/>
        <w:t>are made for regulation 139.100 of CASR.</w:t>
      </w:r>
    </w:p>
    <w:p w14:paraId="566C75F8"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w:t>
      </w:r>
      <w:r w:rsidR="00706575">
        <w:rPr>
          <w:rFonts w:eastAsia="Times New Roman"/>
          <w:sz w:val="20"/>
          <w:szCs w:val="24"/>
        </w:rPr>
        <w:t>s 11 and 24</w:t>
      </w:r>
      <w:r w:rsidRPr="0044063C">
        <w:rPr>
          <w:rFonts w:eastAsia="Times New Roman"/>
          <w:sz w:val="20"/>
          <w:szCs w:val="24"/>
        </w:rPr>
        <w:t>.</w:t>
      </w:r>
    </w:p>
    <w:p w14:paraId="19F693FF"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Other aerodrome systems</w:t>
      </w:r>
    </w:p>
    <w:p w14:paraId="23985C81"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(10)</w:t>
      </w:r>
      <w:r w:rsidRPr="0044063C">
        <w:rPr>
          <w:rFonts w:eastAsia="Times New Roman"/>
          <w:szCs w:val="24"/>
        </w:rPr>
        <w:tab/>
        <w:t>The requirements in this MOS relating to the following:</w:t>
      </w:r>
    </w:p>
    <w:p w14:paraId="2721838D"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(a)</w:t>
      </w:r>
      <w:r w:rsidRPr="0044063C">
        <w:rPr>
          <w:rFonts w:eastAsia="Times New Roman"/>
          <w:szCs w:val="24"/>
        </w:rPr>
        <w:tab/>
        <w:t>the kind of systems (other than an SMS) that an aerodrome must have;</w:t>
      </w:r>
    </w:p>
    <w:p w14:paraId="4BC08506"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Systems include the following:</w:t>
      </w:r>
    </w:p>
    <w:p w14:paraId="33BC17FD" w14:textId="77777777" w:rsidR="0044063C" w:rsidRPr="0044063C" w:rsidRDefault="0044063C" w:rsidP="00FA771A">
      <w:pPr>
        <w:tabs>
          <w:tab w:val="right" w:pos="454"/>
          <w:tab w:val="left" w:pos="1701"/>
        </w:tabs>
        <w:spacing w:before="60" w:after="60" w:line="240" w:lineRule="auto"/>
        <w:ind w:left="1276"/>
        <w:rPr>
          <w:rFonts w:eastAsia="Times New Roman"/>
          <w:sz w:val="20"/>
          <w:szCs w:val="24"/>
        </w:rPr>
      </w:pPr>
      <w:r w:rsidRPr="0044063C">
        <w:rPr>
          <w:rFonts w:eastAsia="Times New Roman"/>
          <w:sz w:val="20"/>
          <w:szCs w:val="24"/>
        </w:rPr>
        <w:t>(a)</w:t>
      </w:r>
      <w:r w:rsidRPr="0044063C">
        <w:rPr>
          <w:rFonts w:eastAsia="Times New Roman"/>
          <w:sz w:val="20"/>
          <w:szCs w:val="24"/>
        </w:rPr>
        <w:tab/>
        <w:t>wildlife hazard management systems;</w:t>
      </w:r>
    </w:p>
    <w:p w14:paraId="51F11276" w14:textId="77777777" w:rsidR="0044063C" w:rsidRPr="0044063C" w:rsidRDefault="0044063C" w:rsidP="00FA771A">
      <w:pPr>
        <w:tabs>
          <w:tab w:val="right" w:pos="454"/>
          <w:tab w:val="left" w:pos="1701"/>
        </w:tabs>
        <w:spacing w:before="60" w:after="60" w:line="240" w:lineRule="auto"/>
        <w:ind w:left="1276"/>
        <w:rPr>
          <w:rFonts w:eastAsia="Times New Roman"/>
          <w:sz w:val="20"/>
          <w:szCs w:val="24"/>
        </w:rPr>
      </w:pPr>
      <w:r w:rsidRPr="0044063C">
        <w:rPr>
          <w:rFonts w:eastAsia="Times New Roman"/>
          <w:sz w:val="20"/>
          <w:szCs w:val="24"/>
        </w:rPr>
        <w:t>(b)</w:t>
      </w:r>
      <w:r w:rsidRPr="0044063C">
        <w:rPr>
          <w:rFonts w:eastAsia="Times New Roman"/>
          <w:sz w:val="20"/>
          <w:szCs w:val="24"/>
        </w:rPr>
        <w:tab/>
        <w:t>airside vehicle control systems;</w:t>
      </w:r>
    </w:p>
    <w:p w14:paraId="285E12A2" w14:textId="77777777" w:rsidR="0044063C" w:rsidRPr="0044063C" w:rsidRDefault="0044063C" w:rsidP="00FA771A">
      <w:pPr>
        <w:tabs>
          <w:tab w:val="right" w:pos="454"/>
          <w:tab w:val="left" w:pos="1701"/>
        </w:tabs>
        <w:spacing w:before="60" w:after="60" w:line="240" w:lineRule="auto"/>
        <w:ind w:left="1276"/>
        <w:rPr>
          <w:rFonts w:eastAsia="Times New Roman"/>
          <w:sz w:val="20"/>
          <w:szCs w:val="24"/>
        </w:rPr>
      </w:pPr>
      <w:r w:rsidRPr="0044063C">
        <w:rPr>
          <w:rFonts w:eastAsia="Times New Roman"/>
          <w:sz w:val="20"/>
          <w:szCs w:val="24"/>
        </w:rPr>
        <w:t>(c)</w:t>
      </w:r>
      <w:r w:rsidRPr="0044063C">
        <w:rPr>
          <w:rFonts w:eastAsia="Times New Roman"/>
          <w:sz w:val="20"/>
          <w:szCs w:val="24"/>
        </w:rPr>
        <w:tab/>
        <w:t>aircraft parking control systems.</w:t>
      </w:r>
    </w:p>
    <w:p w14:paraId="3BFD9B8E"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(b)</w:t>
      </w:r>
      <w:r w:rsidRPr="0044063C">
        <w:rPr>
          <w:rFonts w:eastAsia="Times New Roman"/>
          <w:szCs w:val="24"/>
        </w:rPr>
        <w:tab/>
        <w:t>the circumstances in which a certified aerodrome must have a relevant system;</w:t>
      </w:r>
    </w:p>
    <w:p w14:paraId="0B45741A"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(c)</w:t>
      </w:r>
      <w:r w:rsidRPr="0044063C">
        <w:rPr>
          <w:rFonts w:eastAsia="Times New Roman"/>
          <w:szCs w:val="24"/>
        </w:rPr>
        <w:tab/>
        <w:t>the relevant system;</w:t>
      </w:r>
    </w:p>
    <w:p w14:paraId="0283B0F0"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r>
      <w:r w:rsidRPr="0044063C">
        <w:rPr>
          <w:rFonts w:eastAsia="Times New Roman"/>
          <w:szCs w:val="24"/>
        </w:rPr>
        <w:tab/>
        <w:t>are made for regulation 139.105 of CASR.</w:t>
      </w:r>
    </w:p>
    <w:p w14:paraId="1127901A"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Chapters</w:t>
      </w:r>
      <w:r w:rsidR="00706575">
        <w:rPr>
          <w:rFonts w:eastAsia="Times New Roman"/>
          <w:sz w:val="20"/>
          <w:szCs w:val="24"/>
        </w:rPr>
        <w:t xml:space="preserve"> 11, 14, 17</w:t>
      </w:r>
      <w:r w:rsidRPr="0044063C">
        <w:rPr>
          <w:rFonts w:eastAsia="Times New Roman"/>
          <w:sz w:val="20"/>
          <w:szCs w:val="24"/>
        </w:rPr>
        <w:t>.</w:t>
      </w:r>
    </w:p>
    <w:p w14:paraId="35CFEFAB"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Aerodrome personnel</w:t>
      </w:r>
    </w:p>
    <w:p w14:paraId="052A42C6"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(11)</w:t>
      </w:r>
      <w:r w:rsidRPr="0044063C">
        <w:rPr>
          <w:rFonts w:eastAsia="Times New Roman"/>
          <w:szCs w:val="24"/>
        </w:rPr>
        <w:tab/>
        <w:t>The requirements in this MOS relating to additional personnel that an operator of a certified aerodrome must have are made for regulation 139.110 of CASR.</w:t>
      </w:r>
    </w:p>
    <w:p w14:paraId="41505CA1"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Training aerodrome personnel</w:t>
      </w:r>
    </w:p>
    <w:p w14:paraId="42FE56E4"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(12)</w:t>
      </w:r>
      <w:r w:rsidRPr="0044063C">
        <w:rPr>
          <w:rFonts w:eastAsia="Times New Roman"/>
          <w:szCs w:val="24"/>
        </w:rPr>
        <w:tab/>
        <w:t>The requirements in this MOS relating to the training, knowledge, qualifications and experience of personnel carrying out the responsibilities of the following positions:</w:t>
      </w:r>
    </w:p>
    <w:p w14:paraId="325850D4"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(a)</w:t>
      </w:r>
      <w:r w:rsidRPr="0044063C">
        <w:rPr>
          <w:rFonts w:eastAsia="Times New Roman"/>
          <w:szCs w:val="24"/>
        </w:rPr>
        <w:tab/>
        <w:t>accountable manager;</w:t>
      </w:r>
    </w:p>
    <w:p w14:paraId="0121B35B"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lastRenderedPageBreak/>
        <w:t>(b)</w:t>
      </w:r>
      <w:r w:rsidRPr="0044063C">
        <w:rPr>
          <w:rFonts w:eastAsia="Times New Roman"/>
          <w:szCs w:val="24"/>
        </w:rPr>
        <w:tab/>
        <w:t>reporting officer;</w:t>
      </w:r>
    </w:p>
    <w:p w14:paraId="04EA517A"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(c)</w:t>
      </w:r>
      <w:r w:rsidRPr="0044063C">
        <w:rPr>
          <w:rFonts w:eastAsia="Times New Roman"/>
          <w:szCs w:val="24"/>
        </w:rPr>
        <w:tab/>
        <w:t>if aerodrome works are being carried out at the aerodrome—works safety officer;</w:t>
      </w:r>
    </w:p>
    <w:p w14:paraId="2C445744"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(d)</w:t>
      </w:r>
      <w:r w:rsidRPr="0044063C">
        <w:rPr>
          <w:rFonts w:eastAsia="Times New Roman"/>
          <w:szCs w:val="24"/>
        </w:rPr>
        <w:tab/>
        <w:t>any other position to which subsection (11) applies;</w:t>
      </w:r>
    </w:p>
    <w:p w14:paraId="54D4958A"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r>
      <w:r w:rsidRPr="0044063C">
        <w:rPr>
          <w:rFonts w:eastAsia="Times New Roman"/>
          <w:szCs w:val="24"/>
        </w:rPr>
        <w:tab/>
        <w:t>are made for regulation 139.115 of CASR.</w:t>
      </w:r>
    </w:p>
    <w:p w14:paraId="7A79B4C5"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w:t>
      </w:r>
      <w:r w:rsidR="0003132F">
        <w:rPr>
          <w:rFonts w:eastAsia="Times New Roman"/>
          <w:sz w:val="20"/>
          <w:szCs w:val="24"/>
        </w:rPr>
        <w:t>s</w:t>
      </w:r>
      <w:r w:rsidR="00706575">
        <w:rPr>
          <w:rFonts w:eastAsia="Times New Roman"/>
          <w:sz w:val="20"/>
          <w:szCs w:val="24"/>
        </w:rPr>
        <w:t xml:space="preserve"> 13</w:t>
      </w:r>
      <w:r w:rsidR="0003132F">
        <w:rPr>
          <w:rFonts w:eastAsia="Times New Roman"/>
          <w:sz w:val="20"/>
          <w:szCs w:val="24"/>
        </w:rPr>
        <w:t>, 17 and 23</w:t>
      </w:r>
      <w:r w:rsidRPr="0044063C">
        <w:rPr>
          <w:rFonts w:eastAsia="Times New Roman"/>
          <w:sz w:val="20"/>
          <w:szCs w:val="24"/>
        </w:rPr>
        <w:t>.</w:t>
      </w:r>
    </w:p>
    <w:p w14:paraId="2A18E5CD"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Personnel responsibilities</w:t>
      </w:r>
    </w:p>
    <w:p w14:paraId="1834A33F"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(13)</w:t>
      </w:r>
      <w:r w:rsidRPr="0044063C">
        <w:rPr>
          <w:rFonts w:eastAsia="Times New Roman"/>
          <w:szCs w:val="24"/>
        </w:rPr>
        <w:tab/>
        <w:t>The requirements in this MOS relating to the personnel mentioned in subsection (12) carrying out the responsibilities of their positions are made for regulation 139.120 of CASR.</w:t>
      </w:r>
    </w:p>
    <w:p w14:paraId="36675D16"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w:t>
      </w:r>
      <w:r w:rsidR="0003132F">
        <w:rPr>
          <w:rFonts w:eastAsia="Times New Roman"/>
          <w:sz w:val="20"/>
          <w:szCs w:val="24"/>
        </w:rPr>
        <w:t>s</w:t>
      </w:r>
      <w:r w:rsidR="00706575">
        <w:rPr>
          <w:rFonts w:eastAsia="Times New Roman"/>
          <w:sz w:val="20"/>
          <w:szCs w:val="24"/>
        </w:rPr>
        <w:t xml:space="preserve"> 13</w:t>
      </w:r>
      <w:r w:rsidR="0003132F">
        <w:rPr>
          <w:rFonts w:eastAsia="Times New Roman"/>
          <w:sz w:val="20"/>
          <w:szCs w:val="24"/>
        </w:rPr>
        <w:t>, 17 and 23</w:t>
      </w:r>
      <w:r w:rsidRPr="0044063C">
        <w:rPr>
          <w:rFonts w:eastAsia="Times New Roman"/>
          <w:sz w:val="20"/>
          <w:szCs w:val="24"/>
        </w:rPr>
        <w:t>.</w:t>
      </w:r>
    </w:p>
    <w:p w14:paraId="366AED7C" w14:textId="77777777" w:rsidR="0044063C" w:rsidRPr="0044063C" w:rsidRDefault="00D75395" w:rsidP="0044063C">
      <w:pPr>
        <w:tabs>
          <w:tab w:val="right" w:pos="454"/>
          <w:tab w:val="left" w:pos="737"/>
        </w:tabs>
        <w:spacing w:before="60" w:after="60" w:line="240" w:lineRule="auto"/>
        <w:ind w:left="737" w:hanging="1021"/>
        <w:rPr>
          <w:rFonts w:ascii="Arial" w:eastAsia="Times New Roman" w:hAnsi="Arial" w:cs="Arial"/>
          <w:szCs w:val="24"/>
        </w:rPr>
      </w:pPr>
      <w:r>
        <w:rPr>
          <w:rFonts w:ascii="Arial" w:eastAsia="Times New Roman" w:hAnsi="Arial" w:cs="Arial"/>
          <w:szCs w:val="24"/>
        </w:rPr>
        <w:tab/>
      </w:r>
      <w:r>
        <w:rPr>
          <w:rFonts w:ascii="Arial" w:eastAsia="Times New Roman" w:hAnsi="Arial" w:cs="Arial"/>
          <w:szCs w:val="24"/>
        </w:rPr>
        <w:tab/>
      </w:r>
      <w:r w:rsidR="0044063C" w:rsidRPr="0044063C">
        <w:rPr>
          <w:rFonts w:ascii="Arial" w:eastAsia="Times New Roman" w:hAnsi="Arial" w:cs="Arial"/>
          <w:szCs w:val="24"/>
        </w:rPr>
        <w:t>Ground surveillance systems</w:t>
      </w:r>
    </w:p>
    <w:p w14:paraId="3F257561" w14:textId="77777777" w:rsidR="005A5846"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(14)</w:t>
      </w:r>
      <w:r w:rsidRPr="0044063C">
        <w:rPr>
          <w:rFonts w:eastAsia="Times New Roman"/>
          <w:szCs w:val="24"/>
        </w:rPr>
        <w:tab/>
        <w:t>The requirements in this MOS relating to</w:t>
      </w:r>
      <w:r w:rsidR="005A5846">
        <w:rPr>
          <w:rFonts w:eastAsia="Times New Roman"/>
          <w:szCs w:val="24"/>
        </w:rPr>
        <w:t xml:space="preserve"> the following:</w:t>
      </w:r>
    </w:p>
    <w:p w14:paraId="1B14E115" w14:textId="77777777" w:rsidR="005A5846" w:rsidRDefault="00AE29D0" w:rsidP="00AE29D0">
      <w:pPr>
        <w:pStyle w:val="P1"/>
      </w:pPr>
      <w:r>
        <w:t>(a)</w:t>
      </w:r>
      <w:r>
        <w:tab/>
      </w:r>
      <w:r w:rsidR="0044063C" w:rsidRPr="0044063C">
        <w:t>aerodrome ground surveillance systems</w:t>
      </w:r>
      <w:r w:rsidR="005A5846">
        <w:t>;</w:t>
      </w:r>
    </w:p>
    <w:p w14:paraId="0B0BAA1D" w14:textId="77777777" w:rsidR="005A5846" w:rsidRDefault="00AE29D0" w:rsidP="00AE29D0">
      <w:pPr>
        <w:pStyle w:val="P1"/>
      </w:pPr>
      <w:r>
        <w:t>(b)</w:t>
      </w:r>
      <w:r>
        <w:tab/>
      </w:r>
      <w:r w:rsidR="005A5846">
        <w:t>s</w:t>
      </w:r>
      <w:r w:rsidR="005A5846" w:rsidRPr="001B3D93">
        <w:t>urveillance equipment installed on a</w:t>
      </w:r>
      <w:r w:rsidR="005A5846">
        <w:t>n airside</w:t>
      </w:r>
      <w:r w:rsidR="005A5846" w:rsidRPr="001B3D93">
        <w:t xml:space="preserve"> vehicle</w:t>
      </w:r>
      <w:r w:rsidR="005A5846">
        <w:t>;</w:t>
      </w:r>
    </w:p>
    <w:p w14:paraId="5989D8F3" w14:textId="77777777" w:rsidR="005A5846" w:rsidRDefault="00AE29D0" w:rsidP="00AE29D0">
      <w:pPr>
        <w:pStyle w:val="P1"/>
      </w:pPr>
      <w:r>
        <w:t>(c)</w:t>
      </w:r>
      <w:r w:rsidR="000876F6">
        <w:tab/>
      </w:r>
      <w:r w:rsidR="002331BD">
        <w:t>airside vehicle control</w:t>
      </w:r>
      <w:r w:rsidR="005A5846">
        <w:t xml:space="preserve"> in conjunction with ground surveillance systems;</w:t>
      </w:r>
      <w:r w:rsidR="0044063C" w:rsidRPr="0044063C">
        <w:t xml:space="preserve"> </w:t>
      </w:r>
    </w:p>
    <w:p w14:paraId="1854C7E2" w14:textId="77777777" w:rsidR="0044063C" w:rsidRPr="0044063C" w:rsidRDefault="005A5846" w:rsidP="0044063C">
      <w:pPr>
        <w:tabs>
          <w:tab w:val="right" w:pos="454"/>
          <w:tab w:val="left" w:pos="737"/>
        </w:tabs>
        <w:spacing w:before="60" w:after="60" w:line="240" w:lineRule="auto"/>
        <w:ind w:left="737" w:hanging="1021"/>
        <w:rPr>
          <w:rFonts w:eastAsia="Times New Roman"/>
          <w:szCs w:val="24"/>
        </w:rPr>
      </w:pPr>
      <w:r>
        <w:rPr>
          <w:rFonts w:eastAsia="Times New Roman"/>
          <w:szCs w:val="24"/>
        </w:rPr>
        <w:tab/>
      </w:r>
      <w:r>
        <w:rPr>
          <w:rFonts w:eastAsia="Times New Roman"/>
          <w:szCs w:val="24"/>
        </w:rPr>
        <w:tab/>
      </w:r>
      <w:r w:rsidR="0044063C" w:rsidRPr="0044063C">
        <w:rPr>
          <w:rFonts w:eastAsia="Times New Roman"/>
          <w:szCs w:val="24"/>
        </w:rPr>
        <w:t>are made for regulation 139.130 of CASR.</w:t>
      </w:r>
    </w:p>
    <w:p w14:paraId="0784E845"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Chapters</w:t>
      </w:r>
      <w:r w:rsidR="00706575">
        <w:rPr>
          <w:rFonts w:eastAsia="Times New Roman"/>
          <w:sz w:val="20"/>
          <w:szCs w:val="24"/>
        </w:rPr>
        <w:t xml:space="preserve"> 14 and 23</w:t>
      </w:r>
      <w:r w:rsidRPr="0044063C">
        <w:rPr>
          <w:rFonts w:eastAsia="Times New Roman"/>
          <w:sz w:val="20"/>
          <w:szCs w:val="24"/>
        </w:rPr>
        <w:t>.</w:t>
      </w:r>
    </w:p>
    <w:p w14:paraId="10CF5744"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Aircraft movement data from aerodrome operators</w:t>
      </w:r>
    </w:p>
    <w:p w14:paraId="7D538804"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(15)</w:t>
      </w:r>
      <w:r w:rsidRPr="0044063C">
        <w:rPr>
          <w:rFonts w:eastAsia="Times New Roman"/>
          <w:szCs w:val="24"/>
        </w:rPr>
        <w:tab/>
        <w:t xml:space="preserve">The requirements in this MOS relating to the kinds of aircraft movement data that an aerodrome operator must give to CASA upon request are made for </w:t>
      </w:r>
      <w:r w:rsidR="00FA771A" w:rsidRPr="0044063C">
        <w:rPr>
          <w:rFonts w:eastAsia="Times New Roman"/>
          <w:szCs w:val="24"/>
        </w:rPr>
        <w:t>regulation</w:t>
      </w:r>
      <w:r w:rsidR="00FA771A">
        <w:rPr>
          <w:rFonts w:eastAsia="Times New Roman"/>
          <w:szCs w:val="24"/>
        </w:rPr>
        <w:t> </w:t>
      </w:r>
      <w:r w:rsidRPr="0044063C">
        <w:rPr>
          <w:rFonts w:eastAsia="Times New Roman"/>
          <w:szCs w:val="24"/>
        </w:rPr>
        <w:t>139.140 of CASR.</w:t>
      </w:r>
    </w:p>
    <w:p w14:paraId="08960A20"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xml:space="preserve">   See, in particular, </w:t>
      </w:r>
      <w:r w:rsidR="00FA771A">
        <w:rPr>
          <w:rFonts w:eastAsia="Times New Roman"/>
          <w:sz w:val="20"/>
          <w:szCs w:val="24"/>
        </w:rPr>
        <w:t xml:space="preserve">relevant definitions in </w:t>
      </w:r>
      <w:r w:rsidRPr="0044063C">
        <w:rPr>
          <w:rFonts w:eastAsia="Times New Roman"/>
          <w:sz w:val="20"/>
          <w:szCs w:val="24"/>
        </w:rPr>
        <w:t>Chapter</w:t>
      </w:r>
      <w:r w:rsidR="00706575">
        <w:rPr>
          <w:rFonts w:eastAsia="Times New Roman"/>
          <w:sz w:val="20"/>
          <w:szCs w:val="24"/>
        </w:rPr>
        <w:t xml:space="preserve"> 3</w:t>
      </w:r>
      <w:r w:rsidRPr="0044063C">
        <w:rPr>
          <w:rFonts w:eastAsia="Times New Roman"/>
          <w:sz w:val="20"/>
          <w:szCs w:val="24"/>
        </w:rPr>
        <w:t>.</w:t>
      </w:r>
    </w:p>
    <w:p w14:paraId="7F0F2D16" w14:textId="753327B3"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Aircraft movement data from ATS</w:t>
      </w:r>
      <w:r w:rsidR="00C4458E">
        <w:rPr>
          <w:rFonts w:ascii="Arial" w:eastAsia="Times New Roman" w:hAnsi="Arial" w:cs="Arial"/>
          <w:szCs w:val="24"/>
        </w:rPr>
        <w:t xml:space="preserve"> provider</w:t>
      </w:r>
    </w:p>
    <w:p w14:paraId="04419F6E" w14:textId="45F33304"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(16)</w:t>
      </w:r>
      <w:r w:rsidRPr="0044063C">
        <w:rPr>
          <w:rFonts w:eastAsia="Times New Roman"/>
          <w:szCs w:val="24"/>
        </w:rPr>
        <w:tab/>
        <w:t xml:space="preserve">The requirements in this MOS relating to the kinds of aircraft movement data that an air traffic service </w:t>
      </w:r>
      <w:r w:rsidR="00C4458E" w:rsidRPr="0044063C">
        <w:rPr>
          <w:rFonts w:eastAsia="Times New Roman"/>
          <w:szCs w:val="24"/>
        </w:rPr>
        <w:t>(ATS)</w:t>
      </w:r>
      <w:r w:rsidR="00C4458E">
        <w:rPr>
          <w:rFonts w:eastAsia="Times New Roman"/>
          <w:szCs w:val="24"/>
        </w:rPr>
        <w:t xml:space="preserve"> </w:t>
      </w:r>
      <w:r w:rsidRPr="0044063C">
        <w:rPr>
          <w:rFonts w:eastAsia="Times New Roman"/>
          <w:szCs w:val="24"/>
        </w:rPr>
        <w:t xml:space="preserve">provider must give to CASA upon request are made for </w:t>
      </w:r>
      <w:r w:rsidR="00FA771A" w:rsidRPr="0044063C">
        <w:rPr>
          <w:rFonts w:eastAsia="Times New Roman"/>
          <w:szCs w:val="24"/>
        </w:rPr>
        <w:t>regulation</w:t>
      </w:r>
      <w:r w:rsidR="00FA771A">
        <w:rPr>
          <w:rFonts w:eastAsia="Times New Roman"/>
          <w:szCs w:val="24"/>
        </w:rPr>
        <w:t> </w:t>
      </w:r>
      <w:r w:rsidRPr="0044063C">
        <w:rPr>
          <w:rFonts w:eastAsia="Times New Roman"/>
          <w:szCs w:val="24"/>
        </w:rPr>
        <w:t>139.145 of CASR.</w:t>
      </w:r>
    </w:p>
    <w:p w14:paraId="648DEAF1"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xml:space="preserve">   See, in particular, </w:t>
      </w:r>
      <w:r w:rsidR="00FA771A">
        <w:rPr>
          <w:rFonts w:eastAsia="Times New Roman"/>
          <w:sz w:val="20"/>
          <w:szCs w:val="24"/>
        </w:rPr>
        <w:t xml:space="preserve">relevant definitions in </w:t>
      </w:r>
      <w:r w:rsidRPr="0044063C">
        <w:rPr>
          <w:rFonts w:eastAsia="Times New Roman"/>
          <w:sz w:val="20"/>
          <w:szCs w:val="24"/>
        </w:rPr>
        <w:t>Chapter</w:t>
      </w:r>
      <w:r w:rsidR="00706575">
        <w:rPr>
          <w:rFonts w:eastAsia="Times New Roman"/>
          <w:sz w:val="20"/>
          <w:szCs w:val="24"/>
        </w:rPr>
        <w:t xml:space="preserve"> 3</w:t>
      </w:r>
      <w:r w:rsidRPr="0044063C">
        <w:rPr>
          <w:rFonts w:eastAsia="Times New Roman"/>
          <w:sz w:val="20"/>
          <w:szCs w:val="24"/>
        </w:rPr>
        <w:t>.</w:t>
      </w:r>
    </w:p>
    <w:p w14:paraId="337B114B"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Frequency confirmation systems</w:t>
      </w:r>
    </w:p>
    <w:p w14:paraId="135339C0"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(17)</w:t>
      </w:r>
      <w:r w:rsidRPr="0044063C">
        <w:rPr>
          <w:rFonts w:eastAsia="Times New Roman"/>
          <w:szCs w:val="24"/>
        </w:rPr>
        <w:tab/>
        <w:t>The requirements in this MOS relating to the following:</w:t>
      </w:r>
    </w:p>
    <w:p w14:paraId="7ADB2382"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(a)</w:t>
      </w:r>
      <w:r w:rsidRPr="0044063C">
        <w:rPr>
          <w:rFonts w:eastAsia="Times New Roman"/>
          <w:szCs w:val="24"/>
        </w:rPr>
        <w:tab/>
        <w:t>the circumstances in which a certified aerodrome must have a frequency confirmation system for the aerodrome;</w:t>
      </w:r>
    </w:p>
    <w:p w14:paraId="43EE2B3C" w14:textId="167B6C15" w:rsidR="0044063C" w:rsidRPr="0044063C" w:rsidRDefault="00C4458E" w:rsidP="0044063C">
      <w:pPr>
        <w:tabs>
          <w:tab w:val="left" w:pos="1191"/>
        </w:tabs>
        <w:spacing w:before="60" w:after="60" w:line="240" w:lineRule="auto"/>
        <w:ind w:left="1191" w:hanging="454"/>
        <w:rPr>
          <w:rFonts w:eastAsia="Times New Roman"/>
          <w:szCs w:val="24"/>
        </w:rPr>
      </w:pPr>
      <w:r>
        <w:rPr>
          <w:rFonts w:eastAsia="Times New Roman"/>
          <w:szCs w:val="24"/>
        </w:rPr>
        <w:t>(</w:t>
      </w:r>
      <w:r w:rsidR="0044063C" w:rsidRPr="0044063C">
        <w:rPr>
          <w:rFonts w:eastAsia="Times New Roman"/>
          <w:szCs w:val="24"/>
        </w:rPr>
        <w:t>b)</w:t>
      </w:r>
      <w:r w:rsidR="0044063C" w:rsidRPr="0044063C">
        <w:rPr>
          <w:rFonts w:eastAsia="Times New Roman"/>
          <w:szCs w:val="24"/>
        </w:rPr>
        <w:tab/>
        <w:t>frequency confirmation systems for aerodromes;</w:t>
      </w:r>
    </w:p>
    <w:p w14:paraId="22FD8420"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r>
      <w:r w:rsidRPr="0044063C">
        <w:rPr>
          <w:rFonts w:eastAsia="Times New Roman"/>
          <w:szCs w:val="24"/>
        </w:rPr>
        <w:tab/>
        <w:t>are made for regulation 139.150 of CASR.</w:t>
      </w:r>
    </w:p>
    <w:p w14:paraId="72C2859B"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w:t>
      </w:r>
      <w:r w:rsidR="00706575">
        <w:rPr>
          <w:rFonts w:eastAsia="Times New Roman"/>
          <w:sz w:val="20"/>
          <w:szCs w:val="24"/>
        </w:rPr>
        <w:t xml:space="preserve"> 22</w:t>
      </w:r>
      <w:r w:rsidRPr="0044063C">
        <w:rPr>
          <w:rFonts w:eastAsia="Times New Roman"/>
          <w:sz w:val="20"/>
          <w:szCs w:val="24"/>
        </w:rPr>
        <w:t>.</w:t>
      </w:r>
    </w:p>
    <w:p w14:paraId="2B8C7E2D" w14:textId="77777777" w:rsidR="0044063C" w:rsidRPr="00FA771A"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FA771A">
        <w:rPr>
          <w:rFonts w:ascii="Arial" w:eastAsia="Times New Roman" w:hAnsi="Arial" w:cs="Arial"/>
          <w:szCs w:val="24"/>
        </w:rPr>
        <w:tab/>
      </w:r>
      <w:r w:rsidRPr="00FA771A">
        <w:rPr>
          <w:rFonts w:ascii="Arial" w:eastAsia="Times New Roman" w:hAnsi="Arial" w:cs="Arial"/>
          <w:szCs w:val="24"/>
        </w:rPr>
        <w:tab/>
        <w:t>CA/GRS</w:t>
      </w:r>
    </w:p>
    <w:p w14:paraId="47D1495B" w14:textId="5A488FD3"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(18)</w:t>
      </w:r>
      <w:r w:rsidRPr="0044063C">
        <w:rPr>
          <w:rFonts w:eastAsia="Times New Roman"/>
          <w:szCs w:val="24"/>
        </w:rPr>
        <w:tab/>
        <w:t xml:space="preserve">The requirements in this MOS relating to the operation of </w:t>
      </w:r>
      <w:r w:rsidR="00C4458E">
        <w:rPr>
          <w:rFonts w:eastAsia="Times New Roman"/>
          <w:szCs w:val="24"/>
        </w:rPr>
        <w:t xml:space="preserve">a </w:t>
      </w:r>
      <w:r w:rsidRPr="0044063C">
        <w:rPr>
          <w:rFonts w:eastAsia="Times New Roman"/>
          <w:szCs w:val="24"/>
        </w:rPr>
        <w:t>certified air/ground radio service (CA/GRS) are made for regulation 139.</w:t>
      </w:r>
      <w:r w:rsidR="00FA771A" w:rsidRPr="0044063C">
        <w:rPr>
          <w:rFonts w:eastAsia="Times New Roman"/>
          <w:szCs w:val="24"/>
        </w:rPr>
        <w:t>1</w:t>
      </w:r>
      <w:r w:rsidR="00FA771A">
        <w:rPr>
          <w:rFonts w:eastAsia="Times New Roman"/>
          <w:szCs w:val="24"/>
        </w:rPr>
        <w:t>60</w:t>
      </w:r>
      <w:r w:rsidR="00FA771A" w:rsidRPr="0044063C">
        <w:rPr>
          <w:rFonts w:eastAsia="Times New Roman"/>
          <w:szCs w:val="24"/>
        </w:rPr>
        <w:t xml:space="preserve"> </w:t>
      </w:r>
      <w:r w:rsidRPr="0044063C">
        <w:rPr>
          <w:rFonts w:eastAsia="Times New Roman"/>
          <w:szCs w:val="24"/>
        </w:rPr>
        <w:t>of CASR.</w:t>
      </w:r>
    </w:p>
    <w:p w14:paraId="42F80D10"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xml:space="preserve">   See </w:t>
      </w:r>
      <w:r w:rsidR="00A243C7">
        <w:rPr>
          <w:rFonts w:eastAsia="Times New Roman"/>
          <w:sz w:val="20"/>
          <w:szCs w:val="24"/>
        </w:rPr>
        <w:t xml:space="preserve">also regulation 139.155 of CASR and </w:t>
      </w:r>
      <w:r w:rsidRPr="0044063C">
        <w:rPr>
          <w:rFonts w:eastAsia="Times New Roman"/>
          <w:sz w:val="20"/>
          <w:szCs w:val="24"/>
        </w:rPr>
        <w:t>Chapter</w:t>
      </w:r>
      <w:r w:rsidR="00706575">
        <w:rPr>
          <w:rFonts w:eastAsia="Times New Roman"/>
          <w:sz w:val="20"/>
          <w:szCs w:val="24"/>
        </w:rPr>
        <w:t xml:space="preserve"> 22</w:t>
      </w:r>
      <w:r w:rsidR="00A243C7">
        <w:rPr>
          <w:rFonts w:eastAsia="Times New Roman"/>
          <w:sz w:val="20"/>
          <w:szCs w:val="24"/>
        </w:rPr>
        <w:t xml:space="preserve"> of this MOS</w:t>
      </w:r>
      <w:r w:rsidRPr="0044063C">
        <w:rPr>
          <w:rFonts w:eastAsia="Times New Roman"/>
          <w:sz w:val="20"/>
          <w:szCs w:val="24"/>
        </w:rPr>
        <w:t>.</w:t>
      </w:r>
    </w:p>
    <w:p w14:paraId="4119F2F5" w14:textId="77777777" w:rsidR="0044063C" w:rsidRPr="0044063C" w:rsidRDefault="0044063C" w:rsidP="00FA771A">
      <w:pPr>
        <w:keepNext/>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lastRenderedPageBreak/>
        <w:tab/>
      </w:r>
      <w:r w:rsidRPr="0044063C">
        <w:rPr>
          <w:rFonts w:ascii="Arial" w:eastAsia="Times New Roman" w:hAnsi="Arial" w:cs="Arial"/>
          <w:szCs w:val="24"/>
        </w:rPr>
        <w:tab/>
        <w:t>Proposals to construct structures etc.</w:t>
      </w:r>
    </w:p>
    <w:p w14:paraId="1B8A7A2C"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(19)</w:t>
      </w:r>
      <w:r w:rsidRPr="0044063C">
        <w:rPr>
          <w:rFonts w:eastAsia="Times New Roman"/>
          <w:szCs w:val="24"/>
        </w:rPr>
        <w:tab/>
        <w:t>The requirements in this MOS relating to any person’s proposal for the construction and erection of additional objects and structures are made for regulation 139.165 of CASR.</w:t>
      </w:r>
    </w:p>
    <w:p w14:paraId="2A7DA34E"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w:t>
      </w:r>
      <w:r w:rsidR="00706575">
        <w:rPr>
          <w:rFonts w:eastAsia="Times New Roman"/>
          <w:sz w:val="20"/>
          <w:szCs w:val="24"/>
        </w:rPr>
        <w:t xml:space="preserve"> 7</w:t>
      </w:r>
      <w:r w:rsidRPr="0044063C">
        <w:rPr>
          <w:rFonts w:eastAsia="Times New Roman"/>
          <w:sz w:val="20"/>
          <w:szCs w:val="24"/>
        </w:rPr>
        <w:t>.</w:t>
      </w:r>
    </w:p>
    <w:p w14:paraId="30EEBF74"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Information for CASA about proposed construction etc.</w:t>
      </w:r>
    </w:p>
    <w:p w14:paraId="52338FFE"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(20)</w:t>
      </w:r>
      <w:r w:rsidRPr="0044063C">
        <w:rPr>
          <w:rFonts w:eastAsia="Times New Roman"/>
          <w:szCs w:val="24"/>
        </w:rPr>
        <w:tab/>
        <w:t>The requirements in this MOS relating to other information to be given to CASA in relation to a person’s proposal for the construction and erection of objects and structures that:</w:t>
      </w:r>
    </w:p>
    <w:p w14:paraId="1F27EEB9"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(a)</w:t>
      </w:r>
      <w:r w:rsidRPr="0044063C">
        <w:rPr>
          <w:rFonts w:eastAsia="Times New Roman"/>
          <w:szCs w:val="24"/>
        </w:rPr>
        <w:tab/>
        <w:t>will have a height of 100 metres or more above ground level; or</w:t>
      </w:r>
    </w:p>
    <w:p w14:paraId="59FDF4D0"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(b)</w:t>
      </w:r>
      <w:r w:rsidRPr="0044063C">
        <w:rPr>
          <w:rFonts w:eastAsia="Times New Roman"/>
          <w:szCs w:val="24"/>
        </w:rPr>
        <w:tab/>
        <w:t>will include an emissions source that generates a gaseous efflux with a velocity exceeding 4.3 metres per second at the point of emission; or</w:t>
      </w:r>
    </w:p>
    <w:p w14:paraId="7EA5C5F2"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(c)</w:t>
      </w:r>
      <w:r w:rsidRPr="0044063C">
        <w:rPr>
          <w:rFonts w:eastAsia="Times New Roman"/>
          <w:szCs w:val="24"/>
        </w:rPr>
        <w:tab/>
        <w:t>are of a kind mentioned in subsection (</w:t>
      </w:r>
      <w:r w:rsidR="00FA771A">
        <w:rPr>
          <w:rFonts w:eastAsia="Times New Roman"/>
          <w:szCs w:val="24"/>
        </w:rPr>
        <w:t>19</w:t>
      </w:r>
      <w:r w:rsidRPr="0044063C">
        <w:rPr>
          <w:rFonts w:eastAsia="Times New Roman"/>
          <w:szCs w:val="24"/>
        </w:rPr>
        <w:t xml:space="preserve">); </w:t>
      </w:r>
    </w:p>
    <w:p w14:paraId="38A7D4D1"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r>
      <w:r w:rsidRPr="0044063C">
        <w:rPr>
          <w:rFonts w:eastAsia="Times New Roman"/>
          <w:szCs w:val="24"/>
        </w:rPr>
        <w:tab/>
        <w:t>are made for regulation 139.165 of CASR.</w:t>
      </w:r>
    </w:p>
    <w:p w14:paraId="199C322A"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w:t>
      </w:r>
      <w:r w:rsidR="00706575">
        <w:rPr>
          <w:rFonts w:eastAsia="Times New Roman"/>
          <w:sz w:val="20"/>
          <w:szCs w:val="24"/>
        </w:rPr>
        <w:t xml:space="preserve"> 7</w:t>
      </w:r>
      <w:r w:rsidRPr="0044063C">
        <w:rPr>
          <w:rFonts w:eastAsia="Times New Roman"/>
          <w:sz w:val="20"/>
          <w:szCs w:val="24"/>
        </w:rPr>
        <w:t>.</w:t>
      </w:r>
    </w:p>
    <w:p w14:paraId="183D3FBD"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Proposals to create an emissions source</w:t>
      </w:r>
    </w:p>
    <w:p w14:paraId="00C2FE45"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(21)</w:t>
      </w:r>
      <w:r w:rsidRPr="0044063C">
        <w:rPr>
          <w:rFonts w:eastAsia="Times New Roman"/>
          <w:szCs w:val="24"/>
        </w:rPr>
        <w:tab/>
        <w:t>The requirements in this MOS relating to any person’s proposal for other activities to be undertaken that will create an emissions source are made for regulation 139.170 of CASR.</w:t>
      </w:r>
    </w:p>
    <w:p w14:paraId="53A150EA"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ascii="Arial" w:eastAsia="Times New Roman" w:hAnsi="Arial" w:cs="Arial"/>
          <w:szCs w:val="24"/>
        </w:rPr>
        <w:tab/>
      </w:r>
      <w:r w:rsidRPr="0044063C">
        <w:rPr>
          <w:rFonts w:ascii="Arial" w:eastAsia="Times New Roman" w:hAnsi="Arial" w:cs="Arial"/>
          <w:szCs w:val="24"/>
        </w:rPr>
        <w:tab/>
        <w:t>Information for CASA about proposed emissions sources</w:t>
      </w:r>
    </w:p>
    <w:p w14:paraId="6EAA1585"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(22)</w:t>
      </w:r>
      <w:r w:rsidRPr="0044063C">
        <w:rPr>
          <w:rFonts w:eastAsia="Times New Roman"/>
          <w:szCs w:val="24"/>
        </w:rPr>
        <w:tab/>
        <w:t>The requirements in this MOS relating to other information to be given to CASA in relation to a person’s proposal:</w:t>
      </w:r>
    </w:p>
    <w:p w14:paraId="0E0885EE"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(a)</w:t>
      </w:r>
      <w:r w:rsidRPr="0044063C">
        <w:rPr>
          <w:rFonts w:eastAsia="Times New Roman"/>
          <w:szCs w:val="24"/>
        </w:rPr>
        <w:tab/>
        <w:t>to generate a gaseous efflux with a velocity exceeding 4.3 metres per second at the point of emission; or</w:t>
      </w:r>
    </w:p>
    <w:p w14:paraId="7806C39D"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(b)</w:t>
      </w:r>
      <w:r w:rsidRPr="0044063C">
        <w:rPr>
          <w:rFonts w:eastAsia="Times New Roman"/>
          <w:szCs w:val="24"/>
        </w:rPr>
        <w:tab/>
        <w:t>of a kind mentioned in subsection (</w:t>
      </w:r>
      <w:r w:rsidR="00FA771A" w:rsidRPr="0044063C">
        <w:rPr>
          <w:rFonts w:eastAsia="Times New Roman"/>
          <w:szCs w:val="24"/>
        </w:rPr>
        <w:t>2</w:t>
      </w:r>
      <w:r w:rsidR="00FA771A">
        <w:rPr>
          <w:rFonts w:eastAsia="Times New Roman"/>
          <w:szCs w:val="24"/>
        </w:rPr>
        <w:t>1</w:t>
      </w:r>
      <w:r w:rsidRPr="0044063C">
        <w:rPr>
          <w:rFonts w:eastAsia="Times New Roman"/>
          <w:szCs w:val="24"/>
        </w:rPr>
        <w:t>);</w:t>
      </w:r>
    </w:p>
    <w:p w14:paraId="368B5B2B"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r>
      <w:r w:rsidRPr="0044063C">
        <w:rPr>
          <w:rFonts w:eastAsia="Times New Roman"/>
          <w:szCs w:val="24"/>
        </w:rPr>
        <w:tab/>
        <w:t>are made for regulation 139.170 of CASR.</w:t>
      </w:r>
    </w:p>
    <w:p w14:paraId="1B354149" w14:textId="36F39999"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eastAsia="Times New Roman"/>
          <w:szCs w:val="24"/>
        </w:rPr>
        <w:tab/>
      </w:r>
      <w:r w:rsidRPr="0044063C">
        <w:rPr>
          <w:rFonts w:ascii="Arial" w:eastAsia="Times New Roman" w:hAnsi="Arial" w:cs="Arial"/>
          <w:szCs w:val="24"/>
        </w:rPr>
        <w:tab/>
        <w:t xml:space="preserve">What constitutes </w:t>
      </w:r>
      <w:r w:rsidR="00C4458E">
        <w:rPr>
          <w:rFonts w:ascii="Arial" w:eastAsia="Times New Roman" w:hAnsi="Arial" w:cs="Arial"/>
          <w:szCs w:val="24"/>
        </w:rPr>
        <w:t xml:space="preserve">a </w:t>
      </w:r>
      <w:r w:rsidRPr="0044063C">
        <w:rPr>
          <w:rFonts w:ascii="Arial" w:eastAsia="Times New Roman" w:hAnsi="Arial" w:cs="Arial"/>
          <w:szCs w:val="24"/>
        </w:rPr>
        <w:t>hazard</w:t>
      </w:r>
    </w:p>
    <w:p w14:paraId="65165DFE" w14:textId="584695F1"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(23)</w:t>
      </w:r>
      <w:r w:rsidRPr="0044063C">
        <w:rPr>
          <w:rFonts w:eastAsia="Times New Roman"/>
          <w:szCs w:val="24"/>
        </w:rPr>
        <w:tab/>
      </w:r>
      <w:r w:rsidR="00C33F4E">
        <w:rPr>
          <w:rFonts w:eastAsia="Times New Roman"/>
          <w:szCs w:val="24"/>
        </w:rPr>
        <w:t>F</w:t>
      </w:r>
      <w:r w:rsidR="00C33F4E" w:rsidRPr="0044063C">
        <w:rPr>
          <w:rFonts w:eastAsia="Times New Roman"/>
          <w:szCs w:val="24"/>
        </w:rPr>
        <w:t>or regulations 139.175, 139.180 and 139.185 of CASR</w:t>
      </w:r>
      <w:r w:rsidR="00C33F4E">
        <w:rPr>
          <w:rFonts w:eastAsia="Times New Roman"/>
          <w:szCs w:val="24"/>
        </w:rPr>
        <w:t xml:space="preserve">, </w:t>
      </w:r>
      <w:r w:rsidRPr="0044063C">
        <w:rPr>
          <w:rFonts w:eastAsia="Times New Roman"/>
          <w:szCs w:val="24"/>
        </w:rPr>
        <w:t>this MOS</w:t>
      </w:r>
      <w:r w:rsidR="00C33F4E">
        <w:rPr>
          <w:rFonts w:eastAsia="Times New Roman"/>
          <w:szCs w:val="24"/>
        </w:rPr>
        <w:t xml:space="preserve"> </w:t>
      </w:r>
      <w:r w:rsidR="00C33F4E" w:rsidRPr="00C33F4E">
        <w:rPr>
          <w:rFonts w:eastAsia="Times New Roman"/>
          <w:szCs w:val="24"/>
        </w:rPr>
        <w:t>prescribes the kinds of objects, structures, and emissions sources, that constitute a hazard to aircraft operations.</w:t>
      </w:r>
    </w:p>
    <w:p w14:paraId="282B8BAF"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w:t>
      </w:r>
      <w:r w:rsidR="00FA771A">
        <w:rPr>
          <w:rFonts w:eastAsia="Times New Roman"/>
          <w:sz w:val="20"/>
          <w:szCs w:val="24"/>
        </w:rPr>
        <w:t>,</w:t>
      </w:r>
      <w:r w:rsidRPr="0044063C">
        <w:rPr>
          <w:rFonts w:eastAsia="Times New Roman"/>
          <w:sz w:val="20"/>
          <w:szCs w:val="24"/>
        </w:rPr>
        <w:t xml:space="preserve"> Chapter</w:t>
      </w:r>
      <w:r w:rsidR="00706575">
        <w:rPr>
          <w:rFonts w:eastAsia="Times New Roman"/>
          <w:sz w:val="20"/>
          <w:szCs w:val="24"/>
        </w:rPr>
        <w:t xml:space="preserve"> 7</w:t>
      </w:r>
      <w:r w:rsidRPr="0044063C">
        <w:rPr>
          <w:rFonts w:eastAsia="Times New Roman"/>
          <w:sz w:val="20"/>
          <w:szCs w:val="24"/>
        </w:rPr>
        <w:t>.</w:t>
      </w:r>
    </w:p>
    <w:p w14:paraId="299A89E0"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Obstacle limitation surface</w:t>
      </w:r>
    </w:p>
    <w:p w14:paraId="28A80CED"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(24)</w:t>
      </w:r>
      <w:r w:rsidRPr="0044063C">
        <w:rPr>
          <w:rFonts w:eastAsia="Times New Roman"/>
          <w:szCs w:val="24"/>
        </w:rPr>
        <w:tab/>
        <w:t xml:space="preserve">The requirements in this MOS for ascertaining a surface associated with an aerodrome </w:t>
      </w:r>
    </w:p>
    <w:p w14:paraId="52049C90"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r>
      <w:r w:rsidRPr="0044063C">
        <w:rPr>
          <w:rFonts w:eastAsia="Times New Roman"/>
          <w:szCs w:val="24"/>
        </w:rPr>
        <w:tab/>
        <w:t xml:space="preserve">are prescribed for the definition of </w:t>
      </w:r>
      <w:r w:rsidRPr="0044063C">
        <w:rPr>
          <w:rFonts w:eastAsia="Times New Roman"/>
          <w:b/>
          <w:i/>
          <w:szCs w:val="24"/>
        </w:rPr>
        <w:t>obstacle limitation surface</w:t>
      </w:r>
      <w:r w:rsidRPr="0044063C">
        <w:rPr>
          <w:rFonts w:eastAsia="Times New Roman"/>
          <w:szCs w:val="24"/>
        </w:rPr>
        <w:t xml:space="preserve"> in the CASR Dictionary.</w:t>
      </w:r>
    </w:p>
    <w:p w14:paraId="15F7308F"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w:t>
      </w:r>
      <w:r w:rsidR="00706575">
        <w:rPr>
          <w:rFonts w:eastAsia="Times New Roman"/>
          <w:sz w:val="20"/>
          <w:szCs w:val="24"/>
        </w:rPr>
        <w:t xml:space="preserve"> 7</w:t>
      </w:r>
      <w:r w:rsidRPr="0044063C">
        <w:rPr>
          <w:rFonts w:eastAsia="Times New Roman"/>
          <w:sz w:val="20"/>
          <w:szCs w:val="24"/>
        </w:rPr>
        <w:t>.</w:t>
      </w:r>
    </w:p>
    <w:p w14:paraId="470E952C" w14:textId="77777777" w:rsidR="0044063C" w:rsidRDefault="0044063C" w:rsidP="00F47016">
      <w:pPr>
        <w:pStyle w:val="LDClause"/>
      </w:pPr>
    </w:p>
    <w:p w14:paraId="157D8DCE" w14:textId="77777777" w:rsidR="00F821FC" w:rsidRDefault="00F821FC" w:rsidP="004973AF">
      <w:pPr>
        <w:pStyle w:val="139-Chapter"/>
        <w:sectPr w:rsidR="00F821FC" w:rsidSect="00CB204E">
          <w:footerReference w:type="even" r:id="rId23"/>
          <w:footerReference w:type="default" r:id="rId24"/>
          <w:footerReference w:type="first" r:id="rId25"/>
          <w:type w:val="continuous"/>
          <w:pgSz w:w="11907" w:h="16840" w:code="9"/>
          <w:pgMar w:top="1418" w:right="936" w:bottom="1247" w:left="1049" w:header="720" w:footer="397" w:gutter="284"/>
          <w:pgNumType w:chapStyle="1"/>
          <w:cols w:space="720"/>
          <w:titlePg/>
          <w:docGrid w:linePitch="326"/>
        </w:sectPr>
      </w:pPr>
      <w:bookmarkStart w:id="60" w:name="_Toc488151946"/>
      <w:bookmarkStart w:id="61" w:name="_Toc488154724"/>
      <w:bookmarkStart w:id="62" w:name="_Toc488155931"/>
      <w:bookmarkStart w:id="63" w:name="_Toc10043279"/>
    </w:p>
    <w:p w14:paraId="0CB5E2FE" w14:textId="77777777" w:rsidR="004540E1" w:rsidRDefault="00CA57BF" w:rsidP="004973AF">
      <w:pPr>
        <w:pStyle w:val="139-Chapter"/>
      </w:pPr>
      <w:bookmarkStart w:id="64" w:name="_Toc17467278"/>
      <w:r w:rsidRPr="00CA57BF">
        <w:lastRenderedPageBreak/>
        <w:t>CHAPTER</w:t>
      </w:r>
      <w:r w:rsidR="0006558E">
        <w:t xml:space="preserve"> 2</w:t>
      </w:r>
      <w:r w:rsidR="0006558E">
        <w:tab/>
      </w:r>
      <w:r w:rsidR="00CF50DE">
        <w:tab/>
      </w:r>
      <w:r w:rsidR="004540E1">
        <w:t>APPLICATION OF STANDARDS</w:t>
      </w:r>
      <w:bookmarkEnd w:id="60"/>
      <w:bookmarkEnd w:id="61"/>
      <w:bookmarkEnd w:id="62"/>
      <w:bookmarkEnd w:id="63"/>
      <w:bookmarkEnd w:id="64"/>
    </w:p>
    <w:p w14:paraId="38D1E4DE" w14:textId="77777777" w:rsidR="004540E1" w:rsidRDefault="0006558E" w:rsidP="00D75395">
      <w:pPr>
        <w:pStyle w:val="139-Section"/>
      </w:pPr>
      <w:bookmarkStart w:id="65" w:name="_Toc488151947"/>
      <w:bookmarkStart w:id="66" w:name="_Toc488154725"/>
      <w:bookmarkStart w:id="67" w:name="_Toc488155932"/>
      <w:bookmarkStart w:id="68" w:name="_Toc10043280"/>
      <w:bookmarkStart w:id="69" w:name="_Toc17467279"/>
      <w:r>
        <w:rPr>
          <w:noProof/>
        </w:rPr>
        <w:t>2.</w:t>
      </w:r>
      <w:r w:rsidR="007B6C76">
        <w:rPr>
          <w:noProof/>
        </w:rPr>
        <w:t>0</w:t>
      </w:r>
      <w:r>
        <w:rPr>
          <w:noProof/>
        </w:rPr>
        <w:t>1</w:t>
      </w:r>
      <w:r w:rsidR="004540E1" w:rsidRPr="00830A35">
        <w:tab/>
      </w:r>
      <w:r w:rsidR="004540E1">
        <w:t>Definitions</w:t>
      </w:r>
      <w:bookmarkEnd w:id="65"/>
      <w:bookmarkEnd w:id="66"/>
      <w:bookmarkEnd w:id="67"/>
      <w:bookmarkEnd w:id="68"/>
      <w:bookmarkEnd w:id="69"/>
    </w:p>
    <w:p w14:paraId="6745F422" w14:textId="77777777" w:rsidR="00692BBD" w:rsidRDefault="00692BBD" w:rsidP="00692BBD">
      <w:pPr>
        <w:pStyle w:val="Clause"/>
      </w:pPr>
      <w:r>
        <w:tab/>
      </w:r>
      <w:r>
        <w:tab/>
      </w:r>
      <w:r w:rsidR="004540E1">
        <w:t xml:space="preserve">In this </w:t>
      </w:r>
      <w:r w:rsidR="00D93287">
        <w:t>Chapter</w:t>
      </w:r>
      <w:r w:rsidR="004540E1">
        <w:t>:</w:t>
      </w:r>
    </w:p>
    <w:p w14:paraId="01B3B43E" w14:textId="77777777" w:rsidR="004540E1" w:rsidRPr="002E2C7E" w:rsidRDefault="00BD47D7" w:rsidP="00EE443A">
      <w:pPr>
        <w:pStyle w:val="LDdefinition"/>
      </w:pPr>
      <w:r>
        <w:rPr>
          <w:b/>
          <w:i/>
        </w:rPr>
        <w:t>CASR</w:t>
      </w:r>
      <w:r w:rsidR="004540E1">
        <w:rPr>
          <w:b/>
          <w:i/>
        </w:rPr>
        <w:t xml:space="preserve"> </w:t>
      </w:r>
      <w:r w:rsidR="004540E1" w:rsidRPr="002E2C7E">
        <w:t>means the</w:t>
      </w:r>
      <w:r w:rsidR="004540E1">
        <w:rPr>
          <w:i/>
        </w:rPr>
        <w:t xml:space="preserve"> Civil Aviation S</w:t>
      </w:r>
      <w:r w:rsidR="004540E1" w:rsidRPr="002E2C7E">
        <w:rPr>
          <w:i/>
        </w:rPr>
        <w:t xml:space="preserve">afety </w:t>
      </w:r>
      <w:r w:rsidR="004540E1">
        <w:rPr>
          <w:i/>
        </w:rPr>
        <w:t>R</w:t>
      </w:r>
      <w:r w:rsidR="004540E1" w:rsidRPr="002E2C7E">
        <w:rPr>
          <w:i/>
        </w:rPr>
        <w:t>e</w:t>
      </w:r>
      <w:r w:rsidR="004540E1">
        <w:rPr>
          <w:i/>
        </w:rPr>
        <w:t>gu</w:t>
      </w:r>
      <w:r w:rsidR="004540E1" w:rsidRPr="002E2C7E">
        <w:rPr>
          <w:i/>
        </w:rPr>
        <w:t>lations 1998.</w:t>
      </w:r>
    </w:p>
    <w:p w14:paraId="6616539C" w14:textId="77777777" w:rsidR="004540E1" w:rsidRDefault="004540E1" w:rsidP="00EE443A">
      <w:pPr>
        <w:pStyle w:val="LDdefinition"/>
      </w:pPr>
      <w:r>
        <w:rPr>
          <w:b/>
          <w:i/>
        </w:rPr>
        <w:t xml:space="preserve">certified aerodrome </w:t>
      </w:r>
      <w:r>
        <w:t xml:space="preserve">means an aerodrome that was a certified aerodrome under Part 139 of </w:t>
      </w:r>
      <w:r w:rsidR="00BD47D7">
        <w:t>CASR</w:t>
      </w:r>
      <w:r>
        <w:t xml:space="preserve"> immediately before the commencement of this MOS.</w:t>
      </w:r>
    </w:p>
    <w:p w14:paraId="01928482" w14:textId="77777777" w:rsidR="006A7852" w:rsidRDefault="006A7852" w:rsidP="006A7852">
      <w:pPr>
        <w:pStyle w:val="LDdefinition"/>
      </w:pPr>
      <w:r w:rsidRPr="009F00C0">
        <w:rPr>
          <w:b/>
          <w:i/>
        </w:rPr>
        <w:t>existing aerodrome</w:t>
      </w:r>
      <w:r>
        <w:t xml:space="preserve"> means an aerodrome that was in service as a certified aerodrome or a registered aerodrome under the document called ‘Manual of Standards (MOS) – Part 139 Aerodromes’ as in force immediately before the commencement of </w:t>
      </w:r>
      <w:r w:rsidRPr="00237BD7">
        <w:t>this MOS</w:t>
      </w:r>
      <w:r>
        <w:t>.</w:t>
      </w:r>
    </w:p>
    <w:p w14:paraId="6CF22ADE" w14:textId="77777777" w:rsidR="006A7852" w:rsidRDefault="006A7852" w:rsidP="006A7852">
      <w:pPr>
        <w:pStyle w:val="LDdefinition"/>
      </w:pPr>
      <w:r w:rsidRPr="00DE234A">
        <w:rPr>
          <w:b/>
          <w:i/>
        </w:rPr>
        <w:t>existing aerodrome facility</w:t>
      </w:r>
      <w:r>
        <w:t xml:space="preserve"> means a facility that would have fallen within the definition of an </w:t>
      </w:r>
      <w:r w:rsidRPr="006F4C8A">
        <w:rPr>
          <w:b/>
          <w:bCs/>
          <w:i/>
          <w:iCs/>
        </w:rPr>
        <w:t>aerodrome facility</w:t>
      </w:r>
      <w:r>
        <w:t xml:space="preserve"> immediately before the commencement of </w:t>
      </w:r>
      <w:r w:rsidRPr="00237BD7">
        <w:t>this MOS</w:t>
      </w:r>
      <w:r>
        <w:t xml:space="preserve"> had the definition of </w:t>
      </w:r>
      <w:r w:rsidRPr="002748DA">
        <w:rPr>
          <w:b/>
          <w:bCs/>
          <w:i/>
          <w:iCs/>
        </w:rPr>
        <w:t>aerodrome facility</w:t>
      </w:r>
      <w:r>
        <w:t xml:space="preserve"> then been in force.</w:t>
      </w:r>
    </w:p>
    <w:p w14:paraId="216376F8" w14:textId="77777777" w:rsidR="006A7852" w:rsidRDefault="006A7852" w:rsidP="006A7852">
      <w:pPr>
        <w:pStyle w:val="LDNote"/>
      </w:pPr>
      <w:r w:rsidRPr="00DE234A">
        <w:rPr>
          <w:i/>
        </w:rPr>
        <w:t>Note</w:t>
      </w:r>
      <w:r>
        <w:t>   </w:t>
      </w:r>
      <w:r w:rsidRPr="00DE234A">
        <w:rPr>
          <w:b/>
          <w:i/>
        </w:rPr>
        <w:t>Aerodrome facility</w:t>
      </w:r>
      <w:r>
        <w:t xml:space="preserve"> is defined in subsection 3.01 (2).</w:t>
      </w:r>
    </w:p>
    <w:p w14:paraId="7FD7D1E5" w14:textId="790C582E" w:rsidR="006A7852" w:rsidRDefault="006A7852" w:rsidP="006A7852">
      <w:pPr>
        <w:pStyle w:val="LDdefinition"/>
      </w:pPr>
      <w:r w:rsidRPr="0016512F">
        <w:rPr>
          <w:b/>
          <w:i/>
        </w:rPr>
        <w:t>grandfathered facility</w:t>
      </w:r>
      <w:r>
        <w:rPr>
          <w:b/>
          <w:i/>
        </w:rPr>
        <w:t xml:space="preserve"> </w:t>
      </w:r>
      <w:r w:rsidRPr="0016512F">
        <w:t>means</w:t>
      </w:r>
      <w:r w:rsidRPr="00D942F2">
        <w:t xml:space="preserve"> </w:t>
      </w:r>
      <w:r>
        <w:t xml:space="preserve">an existing aerodrome facility (the </w:t>
      </w:r>
      <w:r w:rsidRPr="006F4C8A">
        <w:rPr>
          <w:b/>
          <w:bCs/>
          <w:i/>
          <w:iCs/>
        </w:rPr>
        <w:t>facility</w:t>
      </w:r>
      <w:r>
        <w:t xml:space="preserve">) and the </w:t>
      </w:r>
      <w:r w:rsidR="004E4F9F">
        <w:t>obstacle limitation surfaces</w:t>
      </w:r>
      <w:r>
        <w:t xml:space="preserve"> associated with an existing runway that is part of the existing aerodrome facility (the</w:t>
      </w:r>
      <w:r w:rsidRPr="006F4C8A">
        <w:rPr>
          <w:b/>
          <w:bCs/>
          <w:i/>
          <w:iCs/>
        </w:rPr>
        <w:t xml:space="preserve"> OLS</w:t>
      </w:r>
      <w:r>
        <w:t>) that, on and after the commencement of this MOS, do not comply with the standards in this MOS</w:t>
      </w:r>
      <w:r w:rsidR="00C4458E">
        <w:t>,</w:t>
      </w:r>
      <w:r>
        <w:t xml:space="preserve"> provided that:</w:t>
      </w:r>
    </w:p>
    <w:p w14:paraId="159C3B2D" w14:textId="77777777" w:rsidR="006A7852" w:rsidRDefault="006A7852" w:rsidP="006A7852">
      <w:pPr>
        <w:pStyle w:val="LDP1a"/>
      </w:pPr>
      <w:r>
        <w:t>(a)</w:t>
      </w:r>
      <w:r>
        <w:tab/>
        <w:t>the facility and the OLS complies, and continues to comply, with the standards which applied to the facility and the OLS immediately before the commencement of this MOS; and</w:t>
      </w:r>
    </w:p>
    <w:p w14:paraId="2596DFED" w14:textId="77777777" w:rsidR="006A7852" w:rsidRDefault="006A7852" w:rsidP="006A7852">
      <w:pPr>
        <w:pStyle w:val="Note"/>
      </w:pPr>
      <w:r w:rsidRPr="004D1FEA">
        <w:rPr>
          <w:i/>
        </w:rPr>
        <w:t>Note</w:t>
      </w:r>
      <w:r>
        <w:t>   CASA guidance documents identify the range of previous standards that may have applied.</w:t>
      </w:r>
    </w:p>
    <w:p w14:paraId="281951E1" w14:textId="77777777" w:rsidR="006A7852" w:rsidRDefault="006A7852" w:rsidP="006A7852">
      <w:pPr>
        <w:pStyle w:val="LDP1a"/>
      </w:pPr>
      <w:r>
        <w:t>(b)</w:t>
      </w:r>
      <w:r>
        <w:tab/>
        <w:t xml:space="preserve">the aerodrome operator’s aerodrome manual: </w:t>
      </w:r>
    </w:p>
    <w:p w14:paraId="6E66E2DA" w14:textId="77777777" w:rsidR="006A7852" w:rsidRDefault="006A7852" w:rsidP="006A7852">
      <w:pPr>
        <w:pStyle w:val="LDP2i"/>
      </w:pPr>
      <w:r>
        <w:tab/>
        <w:t>(i)</w:t>
      </w:r>
      <w:r>
        <w:tab/>
        <w:t>identifies the facility and the OLS; and</w:t>
      </w:r>
    </w:p>
    <w:p w14:paraId="7C19B549" w14:textId="03DF6409" w:rsidR="004540E1" w:rsidRDefault="006A7852" w:rsidP="004540E1">
      <w:pPr>
        <w:pStyle w:val="LDP2i"/>
      </w:pPr>
      <w:r>
        <w:tab/>
        <w:t>(ii)</w:t>
      </w:r>
      <w:r>
        <w:tab/>
        <w:t>sets out in detail how the facility and the OLS do not comply with this MOS.</w:t>
      </w:r>
    </w:p>
    <w:p w14:paraId="014CA789" w14:textId="77777777" w:rsidR="00A803FF" w:rsidRDefault="00A803FF" w:rsidP="00A803FF">
      <w:pPr>
        <w:pStyle w:val="LDdefinition"/>
      </w:pPr>
      <w:r w:rsidRPr="00B31C59">
        <w:rPr>
          <w:b/>
          <w:i/>
        </w:rPr>
        <w:t>opted-in</w:t>
      </w:r>
      <w:r>
        <w:t xml:space="preserve"> means that:</w:t>
      </w:r>
    </w:p>
    <w:p w14:paraId="74C3E98A" w14:textId="77777777" w:rsidR="00A803FF" w:rsidRDefault="00A803FF" w:rsidP="00A803FF">
      <w:pPr>
        <w:pStyle w:val="LDP1a"/>
      </w:pPr>
      <w:r>
        <w:t>(a)</w:t>
      </w:r>
      <w:r>
        <w:tab/>
        <w:t>an aerodrome operator voluntarily tells CASA in writing that from a specified date after the commencement of this MOS, a specified grandfathered facility will comply with the requirements of this MOS for the facility; and</w:t>
      </w:r>
    </w:p>
    <w:p w14:paraId="1AE34ADF" w14:textId="77777777" w:rsidR="00A803FF" w:rsidRDefault="00A803FF" w:rsidP="00A803FF">
      <w:pPr>
        <w:pStyle w:val="LDP1a"/>
      </w:pPr>
      <w:r>
        <w:t>(b)</w:t>
      </w:r>
      <w:r>
        <w:tab/>
        <w:t>the aerodrome operator’s aerodrome manual specifies the date and the facility; and</w:t>
      </w:r>
    </w:p>
    <w:p w14:paraId="1CBC1612" w14:textId="77777777" w:rsidR="00A803FF" w:rsidRDefault="00A803FF" w:rsidP="00A803FF">
      <w:pPr>
        <w:pStyle w:val="LDP1a"/>
      </w:pPr>
      <w:r>
        <w:t>(c)</w:t>
      </w:r>
      <w:r>
        <w:tab/>
        <w:t>CASA acknowledges, in writing, that the operator has opted-in.</w:t>
      </w:r>
    </w:p>
    <w:p w14:paraId="76A767D5" w14:textId="77777777" w:rsidR="004540E1" w:rsidRDefault="004540E1" w:rsidP="00A803FF">
      <w:pPr>
        <w:pStyle w:val="LDdefinition"/>
      </w:pPr>
      <w:r w:rsidRPr="002E2C7E">
        <w:rPr>
          <w:b/>
          <w:i/>
        </w:rPr>
        <w:t>registered aerodrome</w:t>
      </w:r>
      <w:r>
        <w:t xml:space="preserve"> means an aerodrome that was a registered aerodrome under Part 139 of </w:t>
      </w:r>
      <w:r w:rsidR="00BD47D7">
        <w:t>CASR</w:t>
      </w:r>
      <w:r>
        <w:t xml:space="preserve"> immediately before the commencement of this MOS.</w:t>
      </w:r>
    </w:p>
    <w:p w14:paraId="0F475888" w14:textId="77777777" w:rsidR="004540E1" w:rsidRDefault="004540E1" w:rsidP="004540E1">
      <w:pPr>
        <w:pStyle w:val="LDdefinition"/>
      </w:pPr>
      <w:r>
        <w:rPr>
          <w:b/>
          <w:i/>
        </w:rPr>
        <w:t>replacement</w:t>
      </w:r>
      <w:r>
        <w:t>, for an existing aerodrome facility</w:t>
      </w:r>
      <w:r w:rsidR="00286E48">
        <w:t>,</w:t>
      </w:r>
      <w:r>
        <w:t xml:space="preserve"> means completion of any activity in relation to the facility which, not being merely maintenance, results in the substitution of a new aerodrome facility for the existing aerodrome facility.</w:t>
      </w:r>
    </w:p>
    <w:p w14:paraId="3F1C2083" w14:textId="77777777" w:rsidR="004540E1" w:rsidRPr="0087114F" w:rsidRDefault="004540E1" w:rsidP="004540E1">
      <w:pPr>
        <w:pStyle w:val="LDdefinition"/>
        <w:rPr>
          <w:color w:val="000000"/>
        </w:rPr>
      </w:pPr>
      <w:r w:rsidRPr="0087114F">
        <w:rPr>
          <w:b/>
          <w:i/>
          <w:color w:val="000000"/>
        </w:rPr>
        <w:t>upgrade</w:t>
      </w:r>
      <w:r w:rsidRPr="0087114F">
        <w:rPr>
          <w:color w:val="000000"/>
        </w:rPr>
        <w:t xml:space="preserve">, for </w:t>
      </w:r>
      <w:r>
        <w:t xml:space="preserve">an existing </w:t>
      </w:r>
      <w:r w:rsidRPr="0087114F">
        <w:rPr>
          <w:color w:val="000000"/>
        </w:rPr>
        <w:t>aerodrome facility</w:t>
      </w:r>
      <w:r w:rsidR="00286E48">
        <w:rPr>
          <w:color w:val="000000"/>
        </w:rPr>
        <w:t>,</w:t>
      </w:r>
      <w:r>
        <w:rPr>
          <w:color w:val="000000"/>
        </w:rPr>
        <w:t xml:space="preserve"> </w:t>
      </w:r>
      <w:r w:rsidRPr="0087114F">
        <w:rPr>
          <w:color w:val="000000"/>
        </w:rPr>
        <w:t>means any change to</w:t>
      </w:r>
      <w:r>
        <w:rPr>
          <w:color w:val="000000"/>
        </w:rPr>
        <w:t xml:space="preserve"> </w:t>
      </w:r>
      <w:r w:rsidRPr="0087114F">
        <w:rPr>
          <w:color w:val="000000"/>
        </w:rPr>
        <w:t>the facility</w:t>
      </w:r>
      <w:r>
        <w:rPr>
          <w:color w:val="000000"/>
        </w:rPr>
        <w:t xml:space="preserve"> </w:t>
      </w:r>
      <w:r w:rsidRPr="0087114F">
        <w:rPr>
          <w:color w:val="000000"/>
        </w:rPr>
        <w:t>which, for the first time</w:t>
      </w:r>
      <w:r w:rsidR="0058161E">
        <w:rPr>
          <w:color w:val="000000"/>
        </w:rPr>
        <w:t xml:space="preserve"> after the commencement of this MOS</w:t>
      </w:r>
      <w:r w:rsidRPr="0087114F">
        <w:rPr>
          <w:color w:val="000000"/>
        </w:rPr>
        <w:t>, enables any of the following changes to aircraft operations</w:t>
      </w:r>
      <w:r>
        <w:rPr>
          <w:color w:val="000000"/>
        </w:rPr>
        <w:t xml:space="preserve"> using the facility</w:t>
      </w:r>
      <w:r w:rsidRPr="0087114F">
        <w:rPr>
          <w:color w:val="000000"/>
        </w:rPr>
        <w:t>, namely, a change:</w:t>
      </w:r>
    </w:p>
    <w:p w14:paraId="351829E4" w14:textId="77777777" w:rsidR="004540E1" w:rsidRPr="0087114F" w:rsidRDefault="004540E1" w:rsidP="004540E1">
      <w:pPr>
        <w:pStyle w:val="LDP1a"/>
      </w:pPr>
      <w:r w:rsidRPr="0087114F">
        <w:t>(a)</w:t>
      </w:r>
      <w:r w:rsidRPr="0087114F">
        <w:tab/>
        <w:t>from day V</w:t>
      </w:r>
      <w:r w:rsidR="00EA10D2">
        <w:t>FR</w:t>
      </w:r>
      <w:r w:rsidRPr="0087114F">
        <w:t xml:space="preserve"> operations, to night V</w:t>
      </w:r>
      <w:r w:rsidR="00134690">
        <w:t>FR</w:t>
      </w:r>
      <w:r w:rsidRPr="0087114F">
        <w:t xml:space="preserve"> operations;</w:t>
      </w:r>
    </w:p>
    <w:p w14:paraId="7B0BE3AB" w14:textId="77777777" w:rsidR="004540E1" w:rsidRDefault="004540E1" w:rsidP="004540E1">
      <w:pPr>
        <w:pStyle w:val="LDP1a"/>
      </w:pPr>
      <w:r>
        <w:t>(b)</w:t>
      </w:r>
      <w:r>
        <w:tab/>
        <w:t xml:space="preserve">from </w:t>
      </w:r>
      <w:r w:rsidRPr="004E608D">
        <w:t>non</w:t>
      </w:r>
      <w:r>
        <w:t>-</w:t>
      </w:r>
      <w:r w:rsidRPr="004E608D">
        <w:t>instrument</w:t>
      </w:r>
      <w:r>
        <w:t xml:space="preserve"> approaches, to </w:t>
      </w:r>
      <w:r w:rsidRPr="004E608D">
        <w:t>non-</w:t>
      </w:r>
      <w:r>
        <w:t xml:space="preserve">precision </w:t>
      </w:r>
      <w:r w:rsidRPr="004E608D">
        <w:t>instrument</w:t>
      </w:r>
      <w:r>
        <w:t xml:space="preserve"> approaches;</w:t>
      </w:r>
    </w:p>
    <w:p w14:paraId="122A2124" w14:textId="77777777" w:rsidR="004540E1" w:rsidRPr="004E608D" w:rsidRDefault="004540E1" w:rsidP="00CB204E">
      <w:pPr>
        <w:pStyle w:val="LDP1a"/>
      </w:pPr>
      <w:r>
        <w:lastRenderedPageBreak/>
        <w:t>(c)</w:t>
      </w:r>
      <w:r>
        <w:tab/>
        <w:t>from non-</w:t>
      </w:r>
      <w:r w:rsidRPr="004E608D">
        <w:t>precision instrument</w:t>
      </w:r>
      <w:r>
        <w:t xml:space="preserve"> approaches, to </w:t>
      </w:r>
      <w:r w:rsidRPr="004E608D">
        <w:t>precision instrument</w:t>
      </w:r>
      <w:r>
        <w:t xml:space="preserve"> approaches;</w:t>
      </w:r>
    </w:p>
    <w:p w14:paraId="75462C08" w14:textId="77777777" w:rsidR="004540E1" w:rsidRPr="004E608D" w:rsidRDefault="004540E1" w:rsidP="004540E1">
      <w:pPr>
        <w:pStyle w:val="LDP1a"/>
      </w:pPr>
      <w:r w:rsidRPr="004E608D">
        <w:t>(</w:t>
      </w:r>
      <w:r>
        <w:t>d</w:t>
      </w:r>
      <w:r w:rsidRPr="004E608D">
        <w:t>)</w:t>
      </w:r>
      <w:r>
        <w:tab/>
        <w:t xml:space="preserve">from </w:t>
      </w:r>
      <w:r w:rsidRPr="004E608D">
        <w:t xml:space="preserve">precision </w:t>
      </w:r>
      <w:r w:rsidR="00877DDB">
        <w:t xml:space="preserve">CAT </w:t>
      </w:r>
      <w:r>
        <w:t xml:space="preserve">I approaches, to precision </w:t>
      </w:r>
      <w:r w:rsidR="00877DDB">
        <w:t xml:space="preserve">CAT </w:t>
      </w:r>
      <w:r>
        <w:t>I</w:t>
      </w:r>
      <w:r w:rsidRPr="004E608D">
        <w:t xml:space="preserve">I or </w:t>
      </w:r>
      <w:r w:rsidR="00877DDB">
        <w:t>CAT</w:t>
      </w:r>
      <w:r>
        <w:t xml:space="preserve"> I</w:t>
      </w:r>
      <w:r w:rsidRPr="004E608D">
        <w:t>II</w:t>
      </w:r>
      <w:r>
        <w:t xml:space="preserve"> approaches</w:t>
      </w:r>
      <w:r w:rsidRPr="004E608D">
        <w:t>;</w:t>
      </w:r>
    </w:p>
    <w:p w14:paraId="20141376" w14:textId="77777777" w:rsidR="004540E1" w:rsidRDefault="004540E1" w:rsidP="004540E1">
      <w:pPr>
        <w:pStyle w:val="LDP1a"/>
      </w:pPr>
      <w:r w:rsidRPr="004E608D">
        <w:t>(</w:t>
      </w:r>
      <w:r>
        <w:t>e</w:t>
      </w:r>
      <w:r w:rsidRPr="004E608D">
        <w:t>)</w:t>
      </w:r>
      <w:r w:rsidRPr="004E608D">
        <w:tab/>
      </w:r>
      <w:r>
        <w:t xml:space="preserve">which enables </w:t>
      </w:r>
      <w:r w:rsidRPr="004E608D">
        <w:t xml:space="preserve">aircraft take-offs and aerodrome surface movements in </w:t>
      </w:r>
      <w:r w:rsidR="00E745D0">
        <w:t xml:space="preserve">runway </w:t>
      </w:r>
      <w:r>
        <w:rPr>
          <w:lang w:val="en-US"/>
        </w:rPr>
        <w:t>visibility</w:t>
      </w:r>
      <w:r w:rsidRPr="004E608D">
        <w:t xml:space="preserve"> </w:t>
      </w:r>
      <w:r w:rsidR="00E745D0">
        <w:t xml:space="preserve">or RVR </w:t>
      </w:r>
      <w:r w:rsidRPr="004E608D">
        <w:t>conditions of less than 550 m</w:t>
      </w:r>
      <w:r>
        <w:t>;</w:t>
      </w:r>
    </w:p>
    <w:p w14:paraId="3D3B66B7" w14:textId="77777777" w:rsidR="004540E1" w:rsidRDefault="004540E1" w:rsidP="004540E1">
      <w:pPr>
        <w:pStyle w:val="LDP1a"/>
      </w:pPr>
      <w:r>
        <w:t>(f)</w:t>
      </w:r>
      <w:r>
        <w:tab/>
        <w:t>which enables the aerodrome to accommodate</w:t>
      </w:r>
      <w:r w:rsidRPr="00403FE7">
        <w:t xml:space="preserve"> aircraft</w:t>
      </w:r>
      <w:r>
        <w:t xml:space="preserve"> of a higher category</w:t>
      </w:r>
      <w:r w:rsidRPr="00403FE7">
        <w:t xml:space="preserve"> specified in the ARC</w:t>
      </w:r>
      <w:r w:rsidR="00324274">
        <w:t xml:space="preserve"> under section 4.0</w:t>
      </w:r>
      <w:r w:rsidR="00DE12CA">
        <w:t>1</w:t>
      </w:r>
      <w:r>
        <w:t xml:space="preserve"> </w:t>
      </w:r>
      <w:r w:rsidR="00EC6C29">
        <w:t xml:space="preserve">of this MOS </w:t>
      </w:r>
      <w:r>
        <w:t>than was the case before the change;</w:t>
      </w:r>
    </w:p>
    <w:p w14:paraId="2AE053F2" w14:textId="77777777" w:rsidR="004540E1" w:rsidRDefault="004540E1" w:rsidP="004540E1">
      <w:pPr>
        <w:pStyle w:val="LDP1a"/>
      </w:pPr>
      <w:r>
        <w:t>(g)</w:t>
      </w:r>
      <w:r>
        <w:tab/>
        <w:t>which enables the aerodrome to accommodate aircraft on scheduled international operations.</w:t>
      </w:r>
    </w:p>
    <w:p w14:paraId="7B01401B" w14:textId="77777777" w:rsidR="004540E1" w:rsidRDefault="00324274" w:rsidP="00A803FF">
      <w:pPr>
        <w:pStyle w:val="LDNote"/>
      </w:pPr>
      <w:r w:rsidRPr="00A644D0">
        <w:rPr>
          <w:i/>
        </w:rPr>
        <w:t>Note</w:t>
      </w:r>
      <w:r>
        <w:t>   </w:t>
      </w:r>
      <w:r w:rsidRPr="00403FE7">
        <w:t>The upgrade of a particular aerodrome facility</w:t>
      </w:r>
      <w:r>
        <w:t xml:space="preserve"> that previously was not compliant with the relevant standards in the MOS</w:t>
      </w:r>
      <w:r w:rsidRPr="00403FE7">
        <w:t xml:space="preserve"> is the trigger for th</w:t>
      </w:r>
      <w:r w:rsidR="001F2284">
        <w:t>e</w:t>
      </w:r>
      <w:r w:rsidRPr="00403FE7">
        <w:t xml:space="preserve"> particular facility to be brought into compliance with the </w:t>
      </w:r>
      <w:r>
        <w:t>MOS</w:t>
      </w:r>
      <w:r w:rsidRPr="00403FE7">
        <w:t>. Since the timing and budgeting of an upgrade is under the aerodrome operator’s control, so too is the timing of works necessary to bring the non-compliant facility into compliance with th</w:t>
      </w:r>
      <w:r w:rsidR="001F2284">
        <w:t>is</w:t>
      </w:r>
      <w:r w:rsidRPr="00403FE7">
        <w:t xml:space="preserve"> MOS.</w:t>
      </w:r>
    </w:p>
    <w:p w14:paraId="7A0539CD" w14:textId="77777777" w:rsidR="004540E1" w:rsidRDefault="0006558E" w:rsidP="00D75395">
      <w:pPr>
        <w:pStyle w:val="139-Section"/>
      </w:pPr>
      <w:bookmarkStart w:id="70" w:name="_Toc488151948"/>
      <w:bookmarkStart w:id="71" w:name="_Toc488154726"/>
      <w:bookmarkStart w:id="72" w:name="_Toc488155933"/>
      <w:bookmarkStart w:id="73" w:name="_Toc10043281"/>
      <w:bookmarkStart w:id="74" w:name="_Toc17467280"/>
      <w:r>
        <w:rPr>
          <w:noProof/>
        </w:rPr>
        <w:t>2.</w:t>
      </w:r>
      <w:r w:rsidR="007B6C76">
        <w:rPr>
          <w:noProof/>
        </w:rPr>
        <w:t>0</w:t>
      </w:r>
      <w:r>
        <w:rPr>
          <w:noProof/>
        </w:rPr>
        <w:t>2</w:t>
      </w:r>
      <w:r w:rsidR="004540E1">
        <w:rPr>
          <w:noProof/>
        </w:rPr>
        <w:tab/>
      </w:r>
      <w:r w:rsidR="004540E1">
        <w:t>Application — new aerodromes</w:t>
      </w:r>
      <w:bookmarkEnd w:id="70"/>
      <w:bookmarkEnd w:id="71"/>
      <w:bookmarkEnd w:id="72"/>
      <w:bookmarkEnd w:id="73"/>
      <w:bookmarkEnd w:id="74"/>
    </w:p>
    <w:p w14:paraId="35876030" w14:textId="77777777" w:rsidR="004540E1" w:rsidRDefault="004540E1" w:rsidP="004540E1">
      <w:pPr>
        <w:pStyle w:val="LDClause"/>
      </w:pPr>
      <w:r>
        <w:tab/>
      </w:r>
      <w:r>
        <w:tab/>
        <w:t xml:space="preserve">This MOS applies: </w:t>
      </w:r>
    </w:p>
    <w:p w14:paraId="2581EEE0" w14:textId="77777777" w:rsidR="004540E1" w:rsidRDefault="004540E1" w:rsidP="004540E1">
      <w:pPr>
        <w:pStyle w:val="LDP1a"/>
      </w:pPr>
      <w:r>
        <w:t>(a)</w:t>
      </w:r>
      <w:r>
        <w:tab/>
        <w:t>for a</w:t>
      </w:r>
      <w:r w:rsidR="00EC6C29">
        <w:t>n</w:t>
      </w:r>
      <w:r>
        <w:t xml:space="preserve"> aerodrome that comes into operation for the first time after the commencement of this MOS (a </w:t>
      </w:r>
      <w:r w:rsidRPr="00B31C59">
        <w:rPr>
          <w:b/>
          <w:i/>
        </w:rPr>
        <w:t>new aerodrome</w:t>
      </w:r>
      <w:r>
        <w:t xml:space="preserve">); and </w:t>
      </w:r>
    </w:p>
    <w:p w14:paraId="04B5CE43" w14:textId="77777777" w:rsidR="004540E1" w:rsidRDefault="004540E1" w:rsidP="004540E1">
      <w:pPr>
        <w:pStyle w:val="LDP1a"/>
      </w:pPr>
      <w:r>
        <w:t>(b)</w:t>
      </w:r>
      <w:r>
        <w:tab/>
        <w:t>to the operator of a new aerodrome.</w:t>
      </w:r>
    </w:p>
    <w:p w14:paraId="4DB68D5F" w14:textId="77777777" w:rsidR="001C50B6" w:rsidRDefault="001C50B6" w:rsidP="00D75395">
      <w:pPr>
        <w:pStyle w:val="139-Section"/>
      </w:pPr>
      <w:bookmarkStart w:id="75" w:name="_Toc488151949"/>
      <w:bookmarkStart w:id="76" w:name="_Toc488154727"/>
      <w:bookmarkStart w:id="77" w:name="_Toc488155934"/>
      <w:bookmarkStart w:id="78" w:name="_Toc10043282"/>
      <w:bookmarkStart w:id="79" w:name="_Toc17467281"/>
      <w:r>
        <w:rPr>
          <w:noProof/>
        </w:rPr>
        <w:t>2.03</w:t>
      </w:r>
      <w:r>
        <w:rPr>
          <w:noProof/>
        </w:rPr>
        <w:tab/>
      </w:r>
      <w:r>
        <w:t xml:space="preserve">Application — </w:t>
      </w:r>
      <w:r w:rsidR="00D93287">
        <w:t>Chapter</w:t>
      </w:r>
      <w:r>
        <w:t xml:space="preserve"> 22</w:t>
      </w:r>
      <w:bookmarkEnd w:id="75"/>
      <w:bookmarkEnd w:id="76"/>
      <w:bookmarkEnd w:id="77"/>
      <w:bookmarkEnd w:id="78"/>
      <w:bookmarkEnd w:id="79"/>
    </w:p>
    <w:p w14:paraId="6F5A55B8" w14:textId="77777777" w:rsidR="001C50B6" w:rsidRDefault="001C50B6" w:rsidP="001C50B6">
      <w:pPr>
        <w:pStyle w:val="LDClause"/>
      </w:pPr>
      <w:r>
        <w:tab/>
      </w:r>
      <w:r>
        <w:tab/>
        <w:t xml:space="preserve">Despite anything else in this MOS, </w:t>
      </w:r>
      <w:r w:rsidR="00D93287">
        <w:t>Chapter</w:t>
      </w:r>
      <w:r>
        <w:t xml:space="preserve"> 22 applies to and for all aerodromes.</w:t>
      </w:r>
    </w:p>
    <w:p w14:paraId="7797565F" w14:textId="77777777" w:rsidR="006A7852" w:rsidRDefault="006A7852" w:rsidP="006A7852">
      <w:pPr>
        <w:pStyle w:val="139-Section"/>
      </w:pPr>
      <w:bookmarkStart w:id="80" w:name="_Toc17467282"/>
      <w:bookmarkStart w:id="81" w:name="_Hlk16070413"/>
      <w:bookmarkStart w:id="82" w:name="_Hlk16070482"/>
      <w:bookmarkStart w:id="83" w:name="_Toc488151950"/>
      <w:bookmarkStart w:id="84" w:name="_Toc488154728"/>
      <w:bookmarkStart w:id="85" w:name="_Toc488155935"/>
      <w:bookmarkStart w:id="86" w:name="_Toc10043283"/>
      <w:r>
        <w:rPr>
          <w:noProof/>
        </w:rPr>
        <w:t>2.04</w:t>
      </w:r>
      <w:r>
        <w:rPr>
          <w:noProof/>
        </w:rPr>
        <w:tab/>
      </w:r>
      <w:r>
        <w:t>Application — existing aerodromes etc.</w:t>
      </w:r>
      <w:bookmarkEnd w:id="80"/>
    </w:p>
    <w:p w14:paraId="03D97553" w14:textId="77777777" w:rsidR="006A7852" w:rsidRDefault="006A7852" w:rsidP="006A7852">
      <w:pPr>
        <w:pStyle w:val="LDClause"/>
      </w:pPr>
      <w:r>
        <w:tab/>
        <w:t>(1)</w:t>
      </w:r>
      <w:r>
        <w:tab/>
        <w:t>Subject to subsection (3), this MOS applies to the operator of an existing aerodrome.</w:t>
      </w:r>
    </w:p>
    <w:p w14:paraId="4876998A" w14:textId="77777777" w:rsidR="006A7852" w:rsidRDefault="006A7852" w:rsidP="006A7852">
      <w:pPr>
        <w:pStyle w:val="LDClause"/>
      </w:pPr>
      <w:r>
        <w:tab/>
        <w:t>(2)</w:t>
      </w:r>
      <w:r>
        <w:tab/>
        <w:t>Subject to subsection (3), this MOS applies for an existing aerodrome facility.</w:t>
      </w:r>
    </w:p>
    <w:p w14:paraId="08ED194E" w14:textId="77777777" w:rsidR="006A7852" w:rsidRDefault="006A7852" w:rsidP="006A7852">
      <w:pPr>
        <w:pStyle w:val="LDClause"/>
      </w:pPr>
      <w:r>
        <w:tab/>
        <w:t>(3)</w:t>
      </w:r>
      <w:r>
        <w:tab/>
        <w:t xml:space="preserve">The standards in this MOS for an aerodrome facility and </w:t>
      </w:r>
      <w:r w:rsidR="00D71923">
        <w:t>the obstacle limitation surfaces</w:t>
      </w:r>
      <w:r>
        <w:t xml:space="preserve"> associated with a runway (</w:t>
      </w:r>
      <w:r w:rsidR="00D71923">
        <w:t>the</w:t>
      </w:r>
      <w:r>
        <w:t xml:space="preserve"> </w:t>
      </w:r>
      <w:r w:rsidRPr="006F4C8A">
        <w:rPr>
          <w:b/>
          <w:bCs/>
          <w:i/>
          <w:iCs/>
        </w:rPr>
        <w:t>OLS</w:t>
      </w:r>
      <w:r>
        <w:t>) do not apply to a grandfathered facility of the same kind if the grandfathered facility:</w:t>
      </w:r>
    </w:p>
    <w:p w14:paraId="0AF07478" w14:textId="77777777" w:rsidR="006A7852" w:rsidRDefault="006A7852" w:rsidP="006A7852">
      <w:pPr>
        <w:pStyle w:val="LDP1a"/>
      </w:pPr>
      <w:r>
        <w:t>(a)</w:t>
      </w:r>
      <w:r>
        <w:tab/>
        <w:t>complies, and continues to comply, with the standards which applied to the aerodrome facility and the OLS immediately before the commencement of this MOS; and</w:t>
      </w:r>
    </w:p>
    <w:bookmarkEnd w:id="81"/>
    <w:p w14:paraId="45B0DCBC" w14:textId="77777777" w:rsidR="006A7852" w:rsidRDefault="006A7852" w:rsidP="006A7852">
      <w:pPr>
        <w:pStyle w:val="LDP1a"/>
      </w:pPr>
      <w:r>
        <w:t>(b)</w:t>
      </w:r>
      <w:r>
        <w:tab/>
        <w:t>is not:</w:t>
      </w:r>
    </w:p>
    <w:p w14:paraId="2D10FA88" w14:textId="77777777" w:rsidR="006A7852" w:rsidRDefault="006A7852" w:rsidP="006A7852">
      <w:pPr>
        <w:pStyle w:val="P2"/>
      </w:pPr>
      <w:r>
        <w:tab/>
        <w:t>(i)</w:t>
      </w:r>
      <w:r>
        <w:tab/>
        <w:t>replaced; or</w:t>
      </w:r>
    </w:p>
    <w:p w14:paraId="7F67EBE6" w14:textId="77777777" w:rsidR="006A7852" w:rsidRDefault="006A7852" w:rsidP="006A7852">
      <w:pPr>
        <w:pStyle w:val="P2"/>
      </w:pPr>
      <w:r>
        <w:tab/>
        <w:t>(ii)</w:t>
      </w:r>
      <w:r>
        <w:tab/>
        <w:t>upgraded; and</w:t>
      </w:r>
    </w:p>
    <w:p w14:paraId="50D1D51C" w14:textId="77777777" w:rsidR="006A7852" w:rsidRDefault="006A7852" w:rsidP="006A7852">
      <w:pPr>
        <w:pStyle w:val="LDP1a"/>
      </w:pPr>
      <w:r>
        <w:t>(c)</w:t>
      </w:r>
      <w:r>
        <w:tab/>
        <w:t>is maintained in accordance with the requirements of this MOS for the same kind of facility.</w:t>
      </w:r>
    </w:p>
    <w:p w14:paraId="1CE96512" w14:textId="74DAAF65" w:rsidR="006A7852" w:rsidRDefault="006A7852" w:rsidP="006A7852">
      <w:pPr>
        <w:pStyle w:val="Note"/>
      </w:pPr>
      <w:r w:rsidRPr="0099395D">
        <w:rPr>
          <w:i/>
        </w:rPr>
        <w:t>Note</w:t>
      </w:r>
      <w:r w:rsidRPr="00027E33">
        <w:rPr>
          <w:i/>
        </w:rPr>
        <w:t>   </w:t>
      </w:r>
      <w:r>
        <w:t xml:space="preserve">Subsection 2.04 (3) indicates when this MOS does not apply to the aerodrome facilities of an existing aerodrome with grandfathered status. Without grandfathered status, all of the requirements of this MOS apply. With grandfathered status, only the standards in this MOS for an </w:t>
      </w:r>
      <w:r w:rsidRPr="006F4C8A">
        <w:rPr>
          <w:b/>
          <w:bCs/>
          <w:i/>
          <w:iCs/>
        </w:rPr>
        <w:t>aerodrome facility</w:t>
      </w:r>
      <w:r>
        <w:t xml:space="preserve"> (as defined), and </w:t>
      </w:r>
      <w:r w:rsidR="00027E33">
        <w:t xml:space="preserve">for </w:t>
      </w:r>
      <w:r>
        <w:t xml:space="preserve">the </w:t>
      </w:r>
      <w:r w:rsidR="00027E33">
        <w:t xml:space="preserve">obstacle limitation surfaces </w:t>
      </w:r>
      <w:r>
        <w:t>associated with a runway</w:t>
      </w:r>
      <w:r w:rsidR="00027E33">
        <w:t xml:space="preserve"> that is, or is part of, such a facility</w:t>
      </w:r>
      <w:r>
        <w:t>, do not apply</w:t>
      </w:r>
      <w:r w:rsidR="00027E33">
        <w:t>. Instead,</w:t>
      </w:r>
      <w:r>
        <w:t xml:space="preserve"> the standards for the aerodrome facility and runway-associated </w:t>
      </w:r>
      <w:r w:rsidR="00027E33">
        <w:t>obstacle limitation surfaces</w:t>
      </w:r>
      <w:r>
        <w:t xml:space="preserve"> that previously applied continue to apply. Processes or systems are not aerodrome facilities (as defined) and the standards for these in this MOS apply to the operators of all existing aerodromes from the commencement of this MOS, subject to any relevant transitional provisions </w:t>
      </w:r>
      <w:r w:rsidR="00FB4506">
        <w:t xml:space="preserve">that may be included </w:t>
      </w:r>
      <w:r>
        <w:t>in Part 202 of CASR</w:t>
      </w:r>
      <w:r w:rsidR="00FB4506">
        <w:t xml:space="preserve"> after the making of this MOS but before it commences</w:t>
      </w:r>
      <w:r>
        <w:t>.</w:t>
      </w:r>
    </w:p>
    <w:bookmarkEnd w:id="82"/>
    <w:p w14:paraId="40D72B78" w14:textId="77777777" w:rsidR="006A7852" w:rsidRDefault="006A7852" w:rsidP="006A7852">
      <w:pPr>
        <w:pStyle w:val="LDClause"/>
        <w:keepNext/>
      </w:pPr>
      <w:r>
        <w:lastRenderedPageBreak/>
        <w:tab/>
        <w:t>(4)</w:t>
      </w:r>
      <w:r>
        <w:tab/>
        <w:t>Subject to subsection (5), for subparagraph (3) (b) (ii), the standards in this MOS:</w:t>
      </w:r>
    </w:p>
    <w:p w14:paraId="19AB82D2" w14:textId="77777777" w:rsidR="006A7852" w:rsidRDefault="006A7852" w:rsidP="006A7852">
      <w:pPr>
        <w:pStyle w:val="P1"/>
      </w:pPr>
      <w:r>
        <w:t>(a)</w:t>
      </w:r>
      <w:r>
        <w:tab/>
        <w:t>apply only to the upgrading of the specific elements of the facility that are being upgraded; and</w:t>
      </w:r>
    </w:p>
    <w:p w14:paraId="63C67F2A" w14:textId="77777777" w:rsidR="006A7852" w:rsidRDefault="006A7852" w:rsidP="006A7852">
      <w:pPr>
        <w:pStyle w:val="P1"/>
      </w:pPr>
      <w:r>
        <w:t>(b)</w:t>
      </w:r>
      <w:r>
        <w:tab/>
        <w:t>do not apply to any other elements of the facility which are not being changed and which, therefore, remain grandfathered until they are either replaced or upgraded.</w:t>
      </w:r>
    </w:p>
    <w:p w14:paraId="51095608" w14:textId="77777777" w:rsidR="006A7852" w:rsidRDefault="006A7852" w:rsidP="006A7852">
      <w:pPr>
        <w:pStyle w:val="Note"/>
      </w:pPr>
      <w:r>
        <w:rPr>
          <w:i/>
        </w:rPr>
        <w:t>Note   </w:t>
      </w:r>
      <w:r>
        <w:t xml:space="preserve">See CASA </w:t>
      </w:r>
      <w:r w:rsidRPr="00B64723">
        <w:rPr>
          <w:i/>
        </w:rPr>
        <w:t>Advisory Circular (AC)</w:t>
      </w:r>
      <w:r>
        <w:rPr>
          <w:i/>
        </w:rPr>
        <w:t xml:space="preserve"> </w:t>
      </w:r>
      <w:r w:rsidRPr="00B64723">
        <w:rPr>
          <w:i/>
        </w:rPr>
        <w:t>139.A-03: Application of aerodrome standards</w:t>
      </w:r>
      <w:r>
        <w:t>, as existing from time to time and freely available on the CASA website, for examples of how subsection (4) operates.</w:t>
      </w:r>
    </w:p>
    <w:p w14:paraId="6E3660B2" w14:textId="77777777" w:rsidR="006A7852" w:rsidRDefault="006A7852" w:rsidP="006A7852">
      <w:pPr>
        <w:pStyle w:val="LDClause"/>
      </w:pPr>
      <w:r>
        <w:tab/>
        <w:t>(5)</w:t>
      </w:r>
      <w:r>
        <w:tab/>
        <w:t>Without otherwise affecting subsection (4):</w:t>
      </w:r>
    </w:p>
    <w:p w14:paraId="37288D2B" w14:textId="77777777" w:rsidR="006A7852" w:rsidRDefault="006A7852" w:rsidP="006A7852">
      <w:pPr>
        <w:pStyle w:val="P1"/>
      </w:pPr>
      <w:r>
        <w:t>(a)</w:t>
      </w:r>
      <w:r>
        <w:tab/>
        <w:t>if a runway is upgraded, the associated OLS must then also comply with the requirements of this MOS for the upgraded runway; and</w:t>
      </w:r>
    </w:p>
    <w:p w14:paraId="29BC71E1" w14:textId="77777777" w:rsidR="006A7852" w:rsidRDefault="006A7852" w:rsidP="006A7852">
      <w:pPr>
        <w:pStyle w:val="P1"/>
      </w:pPr>
      <w:r w:rsidRPr="006F4C8A">
        <w:t>(b)</w:t>
      </w:r>
      <w:r w:rsidRPr="006F4C8A">
        <w:tab/>
      </w:r>
      <w:r>
        <w:t xml:space="preserve">if the aerodrome reference code of the OLS associated with a runway that is part of a grandfathered facility is changed, the aerodrome reference code of that runway may remain the same but only as long as: </w:t>
      </w:r>
    </w:p>
    <w:p w14:paraId="3D69949D" w14:textId="77777777" w:rsidR="006A7852" w:rsidRDefault="006A7852" w:rsidP="006A7852">
      <w:pPr>
        <w:pStyle w:val="P2"/>
      </w:pPr>
      <w:r>
        <w:tab/>
        <w:t>(i)</w:t>
      </w:r>
      <w:r>
        <w:tab/>
        <w:t>the aerodrome reference code of the OLS associated with the runway is not less than the aerodrome reference code for that runway; or</w:t>
      </w:r>
    </w:p>
    <w:p w14:paraId="167716A4" w14:textId="77777777" w:rsidR="006A7852" w:rsidRPr="000E1BD2" w:rsidRDefault="006A7852" w:rsidP="006A7852">
      <w:pPr>
        <w:pStyle w:val="P2"/>
      </w:pPr>
      <w:r>
        <w:tab/>
        <w:t>(ii)</w:t>
      </w:r>
      <w:r>
        <w:tab/>
        <w:t xml:space="preserve">the changed aerodrome reference code of the OLS associated with the runway does not result in 1 of the changes mentioned in paragraphs (a) to (g) of the definition of </w:t>
      </w:r>
      <w:r w:rsidRPr="006F4C8A">
        <w:rPr>
          <w:b/>
          <w:bCs/>
          <w:i/>
          <w:iCs/>
        </w:rPr>
        <w:t>upgrade</w:t>
      </w:r>
      <w:r w:rsidRPr="000E1BD2">
        <w:t xml:space="preserve"> for th</w:t>
      </w:r>
      <w:r>
        <w:t>at</w:t>
      </w:r>
      <w:r w:rsidRPr="000E1BD2">
        <w:t xml:space="preserve"> runway.</w:t>
      </w:r>
    </w:p>
    <w:p w14:paraId="71AC4F9E" w14:textId="77777777" w:rsidR="006A7852" w:rsidRDefault="006A7852" w:rsidP="006A7852">
      <w:pPr>
        <w:pStyle w:val="LDClause"/>
      </w:pPr>
      <w:r>
        <w:tab/>
        <w:t>(6)</w:t>
      </w:r>
      <w:r>
        <w:tab/>
        <w:t>Despite anything else in this section, this MOS applies to a grandfathered facility if, before the facility is replaced or upgraded, the aerodrome operator has opted-in.</w:t>
      </w:r>
    </w:p>
    <w:p w14:paraId="7A774985" w14:textId="77777777" w:rsidR="00D22E51" w:rsidRDefault="006A7852" w:rsidP="00D22E51">
      <w:pPr>
        <w:pStyle w:val="Note"/>
      </w:pPr>
      <w:r w:rsidRPr="00D22E51">
        <w:rPr>
          <w:i/>
        </w:rPr>
        <w:t>Note </w:t>
      </w:r>
      <w:r>
        <w:t xml:space="preserve">  For the definition of </w:t>
      </w:r>
      <w:r w:rsidRPr="00650AFF">
        <w:rPr>
          <w:i/>
        </w:rPr>
        <w:t>opted-in</w:t>
      </w:r>
      <w:r>
        <w:t>, see section 2.01.</w:t>
      </w:r>
      <w:bookmarkEnd w:id="83"/>
      <w:bookmarkEnd w:id="84"/>
      <w:bookmarkEnd w:id="85"/>
      <w:bookmarkEnd w:id="86"/>
    </w:p>
    <w:p w14:paraId="4D4C6D86" w14:textId="77777777" w:rsidR="004540E1" w:rsidRDefault="0006558E" w:rsidP="00D75395">
      <w:pPr>
        <w:pStyle w:val="139-Section"/>
      </w:pPr>
      <w:bookmarkStart w:id="87" w:name="_Toc488151951"/>
      <w:bookmarkStart w:id="88" w:name="_Toc488154729"/>
      <w:bookmarkStart w:id="89" w:name="_Toc488155936"/>
      <w:bookmarkStart w:id="90" w:name="_Toc10043284"/>
      <w:bookmarkStart w:id="91" w:name="_Toc17467283"/>
      <w:r>
        <w:t>2.</w:t>
      </w:r>
      <w:r w:rsidR="007B6C76">
        <w:t>0</w:t>
      </w:r>
      <w:r w:rsidR="00D22E51">
        <w:t>5</w:t>
      </w:r>
      <w:r w:rsidR="004540E1">
        <w:tab/>
        <w:t>Directions to upgrade a part of an existing aerodrome or facility</w:t>
      </w:r>
      <w:bookmarkEnd w:id="87"/>
      <w:bookmarkEnd w:id="88"/>
      <w:bookmarkEnd w:id="89"/>
      <w:bookmarkEnd w:id="90"/>
      <w:bookmarkEnd w:id="91"/>
    </w:p>
    <w:p w14:paraId="0812916A" w14:textId="77777777" w:rsidR="004540E1" w:rsidRDefault="004540E1" w:rsidP="009A76EF">
      <w:pPr>
        <w:pStyle w:val="LDClause"/>
        <w:keepNext/>
      </w:pPr>
      <w:r>
        <w:tab/>
        <w:t>(1)</w:t>
      </w:r>
      <w:r>
        <w:tab/>
        <w:t xml:space="preserve">Subject to subsection (2), if CASA considers that an activity at an existing aerodrome or </w:t>
      </w:r>
      <w:r w:rsidR="00AD0808">
        <w:t xml:space="preserve">an existing </w:t>
      </w:r>
      <w:r>
        <w:t>aerodrome facility would have an adverse effect on aviation safety if it were not considered to be, or deemed to be, a replacement or an upgrade, CASA may</w:t>
      </w:r>
      <w:r w:rsidR="00D22E51">
        <w:t xml:space="preserve"> use its powers under regulation 11.245 of CASR to</w:t>
      </w:r>
      <w:r>
        <w:t xml:space="preserve"> direct the aerodrome operator to do 1 or more of the following:</w:t>
      </w:r>
    </w:p>
    <w:p w14:paraId="4B6139EB" w14:textId="77777777" w:rsidR="004540E1" w:rsidRDefault="004540E1" w:rsidP="004540E1">
      <w:pPr>
        <w:pStyle w:val="LDP1a"/>
      </w:pPr>
      <w:r>
        <w:t>(a)</w:t>
      </w:r>
      <w:r>
        <w:tab/>
        <w:t xml:space="preserve">apply this MOS to the activity as if </w:t>
      </w:r>
      <w:r w:rsidR="00AD0808">
        <w:t>the activity</w:t>
      </w:r>
      <w:r>
        <w:t xml:space="preserve"> were a replacement or an upgrade;</w:t>
      </w:r>
    </w:p>
    <w:p w14:paraId="6BF7BEDD" w14:textId="77777777" w:rsidR="004540E1" w:rsidRDefault="004540E1" w:rsidP="004540E1">
      <w:pPr>
        <w:pStyle w:val="LDP1a"/>
      </w:pPr>
      <w:r>
        <w:t>(b)</w:t>
      </w:r>
      <w:r>
        <w:tab/>
        <w:t xml:space="preserve">apply this MOS to another part of the aerodrome or facility as if </w:t>
      </w:r>
      <w:r w:rsidR="00AD0808">
        <w:t>that other part</w:t>
      </w:r>
      <w:r>
        <w:t xml:space="preserve"> were directly and significantly affected by the activity.</w:t>
      </w:r>
    </w:p>
    <w:p w14:paraId="1A6223F7" w14:textId="77777777" w:rsidR="004540E1" w:rsidRDefault="004540E1" w:rsidP="004540E1">
      <w:pPr>
        <w:pStyle w:val="LDClause"/>
      </w:pPr>
      <w:r>
        <w:tab/>
        <w:t>(2)</w:t>
      </w:r>
      <w:r>
        <w:tab/>
        <w:t>For subsection (1), CASA must notify an aerodrome operator:</w:t>
      </w:r>
    </w:p>
    <w:p w14:paraId="420A81FD" w14:textId="77777777" w:rsidR="004540E1" w:rsidRDefault="004540E1" w:rsidP="004540E1">
      <w:pPr>
        <w:pStyle w:val="LDP1a"/>
      </w:pPr>
      <w:r>
        <w:t>(a)</w:t>
      </w:r>
      <w:r>
        <w:tab/>
        <w:t>of any proposal to issue a direction under subsection (1); and</w:t>
      </w:r>
    </w:p>
    <w:p w14:paraId="282996C9" w14:textId="77777777" w:rsidR="004540E1" w:rsidRDefault="004540E1" w:rsidP="004540E1">
      <w:pPr>
        <w:pStyle w:val="LDP1a"/>
      </w:pPr>
      <w:r>
        <w:t>(b)</w:t>
      </w:r>
      <w:r>
        <w:tab/>
        <w:t>that the operator may object to the proposal.</w:t>
      </w:r>
    </w:p>
    <w:p w14:paraId="5E8A689F" w14:textId="77777777" w:rsidR="004540E1" w:rsidRDefault="004540E1" w:rsidP="004540E1">
      <w:pPr>
        <w:pStyle w:val="LDClause"/>
      </w:pPr>
      <w:r>
        <w:tab/>
        <w:t>(3)</w:t>
      </w:r>
      <w:r>
        <w:tab/>
        <w:t>CASA must not issue a direction unless it has considered any objections from the operator that are received within 28 days (or such longer period as CASA permits) after the notification</w:t>
      </w:r>
      <w:r w:rsidR="0092695C">
        <w:t xml:space="preserve"> mentioned in subsection (2)</w:t>
      </w:r>
      <w:r>
        <w:t>.</w:t>
      </w:r>
    </w:p>
    <w:p w14:paraId="7EDC802A" w14:textId="77777777" w:rsidR="004540E1" w:rsidRDefault="004540E1" w:rsidP="004540E1">
      <w:pPr>
        <w:pStyle w:val="LDClause"/>
      </w:pPr>
      <w:r>
        <w:tab/>
        <w:t>(4)</w:t>
      </w:r>
      <w:r>
        <w:tab/>
        <w:t xml:space="preserve">CASA may specify a shorter period than the 28 days mentioned in subsection (3) if CASA determines that aviation safety requires </w:t>
      </w:r>
      <w:r w:rsidR="00AD0808">
        <w:t>sooner</w:t>
      </w:r>
      <w:r>
        <w:t xml:space="preserve"> consideration of the matter.</w:t>
      </w:r>
    </w:p>
    <w:p w14:paraId="6C2DB461" w14:textId="77777777" w:rsidR="004540E1" w:rsidRDefault="004540E1" w:rsidP="004540E1">
      <w:pPr>
        <w:pStyle w:val="LDClause"/>
      </w:pPr>
      <w:r>
        <w:tab/>
        <w:t>(5)</w:t>
      </w:r>
      <w:r>
        <w:tab/>
        <w:t>A direction, notification, permission, objection or determination mentioned in this section must be in writing.</w:t>
      </w:r>
    </w:p>
    <w:p w14:paraId="306DE773" w14:textId="77777777" w:rsidR="0053335A" w:rsidRDefault="0053335A" w:rsidP="003D25FF">
      <w:pPr>
        <w:pStyle w:val="LDClause"/>
        <w:keepNext/>
      </w:pPr>
      <w:r>
        <w:lastRenderedPageBreak/>
        <w:tab/>
        <w:t>(6)</w:t>
      </w:r>
      <w:r>
        <w:tab/>
        <w:t>If a direction referred to in this section is issued under regulation 11.245 of CASR, the direction ceases to be in force in accordance with regulation 11.250 of CASR.</w:t>
      </w:r>
    </w:p>
    <w:p w14:paraId="0354E426" w14:textId="77777777" w:rsidR="00FD453D" w:rsidRPr="006F646C" w:rsidRDefault="0053335A" w:rsidP="003D25FF">
      <w:pPr>
        <w:pStyle w:val="Note"/>
        <w:spacing w:before="0" w:after="0"/>
      </w:pPr>
      <w:r w:rsidRPr="00FD453D">
        <w:rPr>
          <w:i/>
        </w:rPr>
        <w:t>Note </w:t>
      </w:r>
      <w:r>
        <w:t>  </w:t>
      </w:r>
      <w:r w:rsidR="00FD453D">
        <w:t>Under regulation 11.</w:t>
      </w:r>
      <w:r w:rsidR="0009740A">
        <w:t>250</w:t>
      </w:r>
      <w:r w:rsidR="00FD453D">
        <w:t xml:space="preserve"> of CASR, a</w:t>
      </w:r>
      <w:r>
        <w:t xml:space="preserve"> direction</w:t>
      </w:r>
      <w:r w:rsidR="00FD453D">
        <w:t xml:space="preserve"> </w:t>
      </w:r>
      <w:r w:rsidR="00FD453D" w:rsidRPr="006F646C">
        <w:t>ceases to be in force:</w:t>
      </w:r>
    </w:p>
    <w:p w14:paraId="6AC13036" w14:textId="337F1A7F" w:rsidR="00FD453D" w:rsidRPr="006F646C" w:rsidRDefault="00FD453D" w:rsidP="00C4458E">
      <w:pPr>
        <w:pStyle w:val="Note"/>
        <w:tabs>
          <w:tab w:val="left" w:pos="1134"/>
          <w:tab w:val="left" w:pos="1701"/>
        </w:tabs>
        <w:spacing w:before="0" w:after="0"/>
      </w:pPr>
      <w:r w:rsidRPr="006F646C">
        <w:t>(a)</w:t>
      </w:r>
      <w:r w:rsidRPr="006F646C">
        <w:tab/>
        <w:t>if it specifies a day on which it ceases to be in force</w:t>
      </w:r>
      <w:r w:rsidR="00D0648A">
        <w:t xml:space="preserve"> </w:t>
      </w:r>
      <w:r w:rsidRPr="006F646C">
        <w:t>—</w:t>
      </w:r>
      <w:r w:rsidR="00D0648A">
        <w:t xml:space="preserve"> </w:t>
      </w:r>
      <w:r w:rsidRPr="006F646C">
        <w:t>on the specified day; or</w:t>
      </w:r>
    </w:p>
    <w:p w14:paraId="1063807B" w14:textId="5A716A80" w:rsidR="00FD453D" w:rsidRPr="006F646C" w:rsidRDefault="00FD453D" w:rsidP="00C4458E">
      <w:pPr>
        <w:pStyle w:val="Note"/>
        <w:tabs>
          <w:tab w:val="left" w:pos="1134"/>
          <w:tab w:val="left" w:pos="1701"/>
        </w:tabs>
        <w:spacing w:before="0" w:after="0"/>
      </w:pPr>
      <w:r w:rsidRPr="006F646C">
        <w:t>(b)</w:t>
      </w:r>
      <w:r w:rsidRPr="006F646C">
        <w:tab/>
        <w:t>if it does not specify a day for that purpose</w:t>
      </w:r>
      <w:r w:rsidR="00D0648A">
        <w:t xml:space="preserve"> </w:t>
      </w:r>
      <w:r w:rsidRPr="006F646C">
        <w:t>—</w:t>
      </w:r>
      <w:r w:rsidR="00D0648A">
        <w:t xml:space="preserve"> </w:t>
      </w:r>
      <w:r w:rsidRPr="006F646C">
        <w:t>1 year after the day it commences.</w:t>
      </w:r>
    </w:p>
    <w:p w14:paraId="5444B8A3" w14:textId="77777777" w:rsidR="0053335A" w:rsidRDefault="00D22E51" w:rsidP="004540E1">
      <w:pPr>
        <w:pStyle w:val="LDClause"/>
      </w:pPr>
      <w:r>
        <w:tab/>
        <w:t>(</w:t>
      </w:r>
      <w:r w:rsidR="0053335A">
        <w:t>7</w:t>
      </w:r>
      <w:r>
        <w:t>)</w:t>
      </w:r>
      <w:r>
        <w:tab/>
        <w:t>This section</w:t>
      </w:r>
      <w:r w:rsidR="0053335A">
        <w:t>:</w:t>
      </w:r>
    </w:p>
    <w:p w14:paraId="6B6C29C4" w14:textId="77777777" w:rsidR="0053335A" w:rsidRDefault="0053335A" w:rsidP="0053335A">
      <w:pPr>
        <w:pStyle w:val="P1"/>
      </w:pPr>
      <w:r>
        <w:t>(a)</w:t>
      </w:r>
      <w:r>
        <w:tab/>
        <w:t>applies</w:t>
      </w:r>
      <w:r w:rsidR="00D22E51">
        <w:t xml:space="preserve"> </w:t>
      </w:r>
      <w:r>
        <w:t xml:space="preserve">subject to, and </w:t>
      </w:r>
      <w:r w:rsidR="00D22E51">
        <w:t>without prejudice to</w:t>
      </w:r>
      <w:r>
        <w:t>,</w:t>
      </w:r>
      <w:r w:rsidR="00D22E51">
        <w:t xml:space="preserve"> CASA’s powers under Subpart 11.G of CASR</w:t>
      </w:r>
      <w:r>
        <w:t xml:space="preserve">; and </w:t>
      </w:r>
    </w:p>
    <w:p w14:paraId="2F8B3B44" w14:textId="77777777" w:rsidR="00D22E51" w:rsidRDefault="0053335A" w:rsidP="0053335A">
      <w:pPr>
        <w:pStyle w:val="P1"/>
      </w:pPr>
      <w:r>
        <w:t>(b)</w:t>
      </w:r>
      <w:r>
        <w:tab/>
        <w:t>may be applied only insofar as it is consistent with Subpart 11.G of CASR.</w:t>
      </w:r>
    </w:p>
    <w:p w14:paraId="0B6D6B4F" w14:textId="77777777" w:rsidR="004540E1" w:rsidRPr="00830A35" w:rsidRDefault="0006558E" w:rsidP="00D75395">
      <w:pPr>
        <w:pStyle w:val="139-Section"/>
      </w:pPr>
      <w:bookmarkStart w:id="92" w:name="_Toc488151952"/>
      <w:bookmarkStart w:id="93" w:name="_Toc488154730"/>
      <w:bookmarkStart w:id="94" w:name="_Toc488155937"/>
      <w:bookmarkStart w:id="95" w:name="_Toc10043285"/>
      <w:bookmarkStart w:id="96" w:name="_Toc17467284"/>
      <w:r>
        <w:t>2.</w:t>
      </w:r>
      <w:r w:rsidR="007B6C76">
        <w:t>0</w:t>
      </w:r>
      <w:r w:rsidR="00B51AAF">
        <w:t>6</w:t>
      </w:r>
      <w:r w:rsidR="004540E1">
        <w:tab/>
        <w:t>Non-application of the standards</w:t>
      </w:r>
      <w:bookmarkEnd w:id="92"/>
      <w:bookmarkEnd w:id="93"/>
      <w:bookmarkEnd w:id="94"/>
      <w:bookmarkEnd w:id="95"/>
      <w:bookmarkEnd w:id="96"/>
    </w:p>
    <w:p w14:paraId="7FBA73BC" w14:textId="77777777" w:rsidR="004540E1" w:rsidRDefault="004540E1" w:rsidP="004540E1">
      <w:pPr>
        <w:pStyle w:val="LDClause"/>
      </w:pPr>
      <w:r w:rsidRPr="0012443D">
        <w:tab/>
      </w:r>
      <w:r>
        <w:t>(</w:t>
      </w:r>
      <w:r w:rsidRPr="0012443D">
        <w:t>1</w:t>
      </w:r>
      <w:r>
        <w:t>)</w:t>
      </w:r>
      <w:r w:rsidRPr="0012443D">
        <w:tab/>
      </w:r>
      <w:r>
        <w:t xml:space="preserve">CASA may approve in writing that an operator is not required to meet a standard specified in this MOS. </w:t>
      </w:r>
    </w:p>
    <w:p w14:paraId="2EF702C9" w14:textId="77777777" w:rsidR="004540E1" w:rsidRDefault="004540E1" w:rsidP="004540E1">
      <w:pPr>
        <w:pStyle w:val="LDClause"/>
      </w:pPr>
      <w:r>
        <w:tab/>
        <w:t>(2)</w:t>
      </w:r>
      <w:r>
        <w:tab/>
        <w:t>An approval under subsection (1) must specify the provisions to which the approval applies, and may be 1 or more of the following:</w:t>
      </w:r>
    </w:p>
    <w:p w14:paraId="5532ACDD" w14:textId="77777777" w:rsidR="004540E1" w:rsidRDefault="004540E1" w:rsidP="004540E1">
      <w:pPr>
        <w:pStyle w:val="LDP1a"/>
      </w:pPr>
      <w:r>
        <w:t>(a)</w:t>
      </w:r>
      <w:r>
        <w:tab/>
        <w:t>time-limited or open-ended as to its duration;</w:t>
      </w:r>
    </w:p>
    <w:p w14:paraId="141E7DF1" w14:textId="77777777" w:rsidR="004540E1" w:rsidRDefault="004540E1" w:rsidP="004540E1">
      <w:pPr>
        <w:pStyle w:val="LDP1a"/>
      </w:pPr>
      <w:r>
        <w:t>(b)</w:t>
      </w:r>
      <w:r>
        <w:tab/>
        <w:t>made subject to conditions.</w:t>
      </w:r>
    </w:p>
    <w:p w14:paraId="70D2505A" w14:textId="77777777" w:rsidR="004540E1" w:rsidRDefault="004540E1" w:rsidP="004540E1">
      <w:pPr>
        <w:pStyle w:val="LDP1a"/>
        <w:tabs>
          <w:tab w:val="clear" w:pos="1191"/>
        </w:tabs>
        <w:ind w:left="0" w:firstLine="142"/>
      </w:pPr>
      <w:r>
        <w:t>(3)</w:t>
      </w:r>
      <w:r>
        <w:tab/>
        <w:t>For subsection (1), CASA may grant an approval if the aerodrome operator:</w:t>
      </w:r>
    </w:p>
    <w:p w14:paraId="4F6189AD" w14:textId="77777777" w:rsidR="004540E1" w:rsidRDefault="004540E1" w:rsidP="004540E1">
      <w:pPr>
        <w:pStyle w:val="LDP1a"/>
      </w:pPr>
      <w:r>
        <w:t>(a)</w:t>
      </w:r>
      <w:r>
        <w:tab/>
        <w:t>applies in writing for an approval; and</w:t>
      </w:r>
    </w:p>
    <w:p w14:paraId="6BEB8AC9" w14:textId="77777777" w:rsidR="004540E1" w:rsidRDefault="004540E1" w:rsidP="004540E1">
      <w:pPr>
        <w:pStyle w:val="LDP1a"/>
      </w:pPr>
      <w:r>
        <w:t>(b)</w:t>
      </w:r>
      <w:r>
        <w:tab/>
        <w:t>identifies each of the relevant standards, by reference to the specific provision in the MOS</w:t>
      </w:r>
      <w:r w:rsidR="00EC6C29">
        <w:t>,</w:t>
      </w:r>
      <w:r>
        <w:t xml:space="preserve"> which it is proposed will not be met, and explains why it will not be met; and</w:t>
      </w:r>
    </w:p>
    <w:p w14:paraId="46383229" w14:textId="77777777" w:rsidR="004540E1" w:rsidRDefault="004540E1" w:rsidP="004540E1">
      <w:pPr>
        <w:pStyle w:val="LDP1a"/>
      </w:pPr>
      <w:r>
        <w:t>(c)</w:t>
      </w:r>
      <w:r>
        <w:tab/>
        <w:t>states the length of the period during which each relevant standard will not be met; and</w:t>
      </w:r>
    </w:p>
    <w:p w14:paraId="74E93385" w14:textId="77777777" w:rsidR="004540E1" w:rsidRDefault="004540E1" w:rsidP="004540E1">
      <w:pPr>
        <w:pStyle w:val="LDP1a"/>
      </w:pPr>
      <w:r>
        <w:t>(d)</w:t>
      </w:r>
      <w:r>
        <w:tab/>
        <w:t>sets out in an accompanying safety assessment:</w:t>
      </w:r>
    </w:p>
    <w:p w14:paraId="316A7359" w14:textId="77777777" w:rsidR="004540E1" w:rsidRDefault="004540E1" w:rsidP="004540E1">
      <w:pPr>
        <w:pStyle w:val="LDP2i"/>
      </w:pPr>
      <w:r>
        <w:tab/>
        <w:t>(i)</w:t>
      </w:r>
      <w:r>
        <w:tab/>
        <w:t xml:space="preserve">the effect on aerodrome and aviation safety of not meeting each of the </w:t>
      </w:r>
      <w:r w:rsidR="007F3192">
        <w:t xml:space="preserve">relevant </w:t>
      </w:r>
      <w:r>
        <w:t xml:space="preserve">standards; and </w:t>
      </w:r>
    </w:p>
    <w:p w14:paraId="5BD7E4E3" w14:textId="77777777" w:rsidR="004540E1" w:rsidRDefault="004540E1" w:rsidP="004540E1">
      <w:pPr>
        <w:pStyle w:val="LDP2i"/>
      </w:pPr>
      <w:r>
        <w:tab/>
        <w:t>(ii)</w:t>
      </w:r>
      <w:r>
        <w:tab/>
        <w:t>either:</w:t>
      </w:r>
    </w:p>
    <w:p w14:paraId="0474C437" w14:textId="77777777" w:rsidR="004540E1" w:rsidRDefault="004540E1" w:rsidP="001F06F9">
      <w:pPr>
        <w:pStyle w:val="LDP3A"/>
        <w:tabs>
          <w:tab w:val="clear" w:pos="1985"/>
        </w:tabs>
        <w:spacing w:before="40" w:after="40"/>
        <w:ind w:left="2127"/>
      </w:pPr>
      <w:r>
        <w:t>(A)</w:t>
      </w:r>
      <w:r>
        <w:tab/>
        <w:t>the measures proposed to mitigate those effects; or</w:t>
      </w:r>
    </w:p>
    <w:p w14:paraId="0E982D1A" w14:textId="77777777" w:rsidR="004540E1" w:rsidRDefault="004540E1" w:rsidP="001F06F9">
      <w:pPr>
        <w:pStyle w:val="LDP3A"/>
        <w:tabs>
          <w:tab w:val="clear" w:pos="1985"/>
        </w:tabs>
        <w:spacing w:before="40" w:after="40"/>
        <w:ind w:left="2127"/>
      </w:pPr>
      <w:r>
        <w:t>(B)</w:t>
      </w:r>
      <w:r>
        <w:tab/>
        <w:t>the measures proposed to achieve the same safety outcome as the relevant standards in the MOS would achieve; and</w:t>
      </w:r>
    </w:p>
    <w:p w14:paraId="7F06FDFB" w14:textId="77777777" w:rsidR="004540E1" w:rsidRDefault="004540E1" w:rsidP="004540E1">
      <w:pPr>
        <w:pStyle w:val="LDP1a"/>
      </w:pPr>
      <w:r>
        <w:t>(e)</w:t>
      </w:r>
      <w:r>
        <w:tab/>
        <w:t>satisfies CASA that the approval will not have any adverse effect on aviation safety.</w:t>
      </w:r>
    </w:p>
    <w:p w14:paraId="4A4A8796" w14:textId="77777777" w:rsidR="00F821FC" w:rsidRDefault="00F821FC" w:rsidP="004973AF">
      <w:pPr>
        <w:pStyle w:val="139-Chapter"/>
        <w:rPr>
          <w:lang w:val="fr-FR"/>
        </w:rPr>
        <w:sectPr w:rsidR="00F821FC" w:rsidSect="00CB204E">
          <w:footerReference w:type="even" r:id="rId26"/>
          <w:footerReference w:type="default" r:id="rId27"/>
          <w:footerReference w:type="first" r:id="rId28"/>
          <w:type w:val="continuous"/>
          <w:pgSz w:w="11907" w:h="16840" w:code="9"/>
          <w:pgMar w:top="1418" w:right="936" w:bottom="1247" w:left="1049" w:header="720" w:footer="397" w:gutter="284"/>
          <w:pgNumType w:chapStyle="1"/>
          <w:cols w:space="720"/>
          <w:titlePg/>
          <w:docGrid w:linePitch="326"/>
        </w:sectPr>
      </w:pPr>
      <w:bookmarkStart w:id="97" w:name="_Toc488151953"/>
      <w:bookmarkStart w:id="98" w:name="_Toc488154731"/>
      <w:bookmarkStart w:id="99" w:name="_Toc488155938"/>
      <w:bookmarkStart w:id="100" w:name="_Toc10043286"/>
    </w:p>
    <w:p w14:paraId="284053A5" w14:textId="77777777" w:rsidR="00881463" w:rsidRPr="00911D6A" w:rsidRDefault="00CA57BF" w:rsidP="004973AF">
      <w:pPr>
        <w:pStyle w:val="139-Chapter"/>
        <w:rPr>
          <w:lang w:val="fr-FR"/>
        </w:rPr>
      </w:pPr>
      <w:bookmarkStart w:id="101" w:name="_Toc17467285"/>
      <w:r w:rsidRPr="00CA57BF">
        <w:rPr>
          <w:lang w:val="fr-FR"/>
        </w:rPr>
        <w:lastRenderedPageBreak/>
        <w:t>CHAPTER</w:t>
      </w:r>
      <w:r w:rsidR="0079262A" w:rsidRPr="00911D6A">
        <w:rPr>
          <w:lang w:val="fr-FR"/>
        </w:rPr>
        <w:t xml:space="preserve"> 3</w:t>
      </w:r>
      <w:r w:rsidR="0079262A" w:rsidRPr="00911D6A">
        <w:rPr>
          <w:lang w:val="fr-FR"/>
        </w:rPr>
        <w:tab/>
        <w:t>DEFINITIONS ETC.</w:t>
      </w:r>
      <w:bookmarkEnd w:id="97"/>
      <w:bookmarkEnd w:id="98"/>
      <w:bookmarkEnd w:id="99"/>
      <w:bookmarkEnd w:id="100"/>
      <w:bookmarkEnd w:id="101"/>
    </w:p>
    <w:p w14:paraId="46D5A5BA" w14:textId="77777777" w:rsidR="00F712C4" w:rsidRPr="00911D6A" w:rsidRDefault="0006558E" w:rsidP="00D75395">
      <w:pPr>
        <w:pStyle w:val="139-Section"/>
        <w:rPr>
          <w:lang w:val="fr-FR"/>
        </w:rPr>
      </w:pPr>
      <w:bookmarkStart w:id="102" w:name="_Toc488151954"/>
      <w:bookmarkStart w:id="103" w:name="_Toc488154732"/>
      <w:bookmarkStart w:id="104" w:name="_Toc488155939"/>
      <w:bookmarkStart w:id="105" w:name="_Toc10043287"/>
      <w:bookmarkStart w:id="106" w:name="_Toc17467286"/>
      <w:r w:rsidRPr="00911D6A">
        <w:rPr>
          <w:noProof/>
          <w:lang w:val="fr-FR"/>
        </w:rPr>
        <w:t>3.</w:t>
      </w:r>
      <w:r w:rsidR="007B6C76" w:rsidRPr="00911D6A">
        <w:rPr>
          <w:noProof/>
          <w:lang w:val="fr-FR"/>
        </w:rPr>
        <w:t>0</w:t>
      </w:r>
      <w:r w:rsidRPr="00911D6A">
        <w:rPr>
          <w:noProof/>
          <w:lang w:val="fr-FR"/>
        </w:rPr>
        <w:t>1</w:t>
      </w:r>
      <w:r w:rsidR="00F712C4" w:rsidRPr="00911D6A">
        <w:rPr>
          <w:lang w:val="fr-FR"/>
        </w:rPr>
        <w:tab/>
      </w:r>
      <w:r w:rsidR="00F712C4" w:rsidRPr="00B14CE0">
        <w:t>Definitions</w:t>
      </w:r>
      <w:r w:rsidR="001D186C" w:rsidRPr="00911D6A">
        <w:rPr>
          <w:lang w:val="fr-FR"/>
        </w:rPr>
        <w:t xml:space="preserve"> </w:t>
      </w:r>
      <w:r w:rsidR="00081239" w:rsidRPr="00911D6A">
        <w:rPr>
          <w:lang w:val="fr-FR"/>
        </w:rPr>
        <w:t>etc.</w:t>
      </w:r>
      <w:bookmarkEnd w:id="102"/>
      <w:bookmarkEnd w:id="103"/>
      <w:bookmarkEnd w:id="104"/>
      <w:bookmarkEnd w:id="105"/>
      <w:bookmarkEnd w:id="106"/>
    </w:p>
    <w:p w14:paraId="0D43A0AC" w14:textId="77777777" w:rsidR="00AE29CB" w:rsidRPr="00374962" w:rsidRDefault="00AE29CB" w:rsidP="00AE29CB">
      <w:pPr>
        <w:pStyle w:val="LDClause"/>
      </w:pPr>
      <w:r w:rsidRPr="00911D6A">
        <w:rPr>
          <w:lang w:val="fr-FR"/>
        </w:rPr>
        <w:tab/>
      </w:r>
      <w:r w:rsidR="00320953">
        <w:t>(</w:t>
      </w:r>
      <w:r w:rsidRPr="00374962">
        <w:t>1</w:t>
      </w:r>
      <w:r w:rsidR="00320953">
        <w:t>)</w:t>
      </w:r>
      <w:r w:rsidRPr="00374962">
        <w:tab/>
        <w:t>In this instrument:</w:t>
      </w:r>
    </w:p>
    <w:p w14:paraId="7677A0A0" w14:textId="77777777" w:rsidR="00AE29CB" w:rsidRDefault="00AE29CB" w:rsidP="00AE29CB">
      <w:pPr>
        <w:pStyle w:val="LDP1a"/>
      </w:pPr>
      <w:r>
        <w:t>(a)</w:t>
      </w:r>
      <w:r>
        <w:tab/>
      </w:r>
      <w:r>
        <w:rPr>
          <w:b/>
          <w:bCs/>
          <w:i/>
          <w:iCs/>
        </w:rPr>
        <w:t>approval</w:t>
      </w:r>
      <w:r>
        <w:t xml:space="preserve"> means approval in writing by CASA, unless the contrary intention appears; and</w:t>
      </w:r>
    </w:p>
    <w:p w14:paraId="665A1887" w14:textId="77777777" w:rsidR="00AE29CB" w:rsidRDefault="00AE29CB" w:rsidP="00AE29CB">
      <w:pPr>
        <w:pStyle w:val="LDP1a"/>
      </w:pPr>
      <w:r>
        <w:t>(b)</w:t>
      </w:r>
      <w:r>
        <w:tab/>
        <w:t xml:space="preserve">words and phrases have the same meaning as in Part 139 of </w:t>
      </w:r>
      <w:r w:rsidR="00BD47D7">
        <w:t>CASR</w:t>
      </w:r>
      <w:r>
        <w:t>, unless the contrary intention appears in subsection</w:t>
      </w:r>
      <w:r w:rsidR="00B21CB8">
        <w:t> (</w:t>
      </w:r>
      <w:r w:rsidR="00EB46CC">
        <w:t>2)</w:t>
      </w:r>
      <w:r>
        <w:t>.</w:t>
      </w:r>
    </w:p>
    <w:p w14:paraId="296BDD5E" w14:textId="77777777" w:rsidR="002030C0" w:rsidRDefault="002030C0" w:rsidP="002030C0">
      <w:pPr>
        <w:pStyle w:val="Note"/>
      </w:pPr>
      <w:r w:rsidRPr="002030C0">
        <w:rPr>
          <w:i/>
        </w:rPr>
        <w:t>Note</w:t>
      </w:r>
      <w:r>
        <w:t>   Various other words and expressions used in this MOS have the same meaning as in the CASR Dictionary.</w:t>
      </w:r>
    </w:p>
    <w:p w14:paraId="2A182F53" w14:textId="77777777" w:rsidR="00FE20DE" w:rsidRDefault="00FE20DE" w:rsidP="00F712C4">
      <w:pPr>
        <w:pStyle w:val="LDClause"/>
      </w:pPr>
      <w:r w:rsidRPr="00FE20DE">
        <w:tab/>
      </w:r>
      <w:r w:rsidR="00320953">
        <w:t>(</w:t>
      </w:r>
      <w:r w:rsidRPr="00FE20DE">
        <w:t>2</w:t>
      </w:r>
      <w:r w:rsidR="00320953">
        <w:t>)</w:t>
      </w:r>
      <w:r w:rsidRPr="00FE20DE">
        <w:tab/>
      </w:r>
      <w:r>
        <w:t>In this instrument:</w:t>
      </w:r>
    </w:p>
    <w:p w14:paraId="7CDC4443" w14:textId="77777777" w:rsidR="00C549C1" w:rsidRDefault="00C549C1" w:rsidP="00EE443A">
      <w:pPr>
        <w:pStyle w:val="LDdefinition"/>
      </w:pPr>
      <w:r w:rsidRPr="00C549C1">
        <w:rPr>
          <w:b/>
          <w:i/>
        </w:rPr>
        <w:t>AAIS</w:t>
      </w:r>
      <w:r>
        <w:t xml:space="preserve"> means </w:t>
      </w:r>
      <w:r w:rsidR="00DC2DCA">
        <w:rPr>
          <w:rFonts w:eastAsia="Calibri"/>
        </w:rPr>
        <w:t>automatic aerodrome information service</w:t>
      </w:r>
      <w:r w:rsidR="00DC2DCA">
        <w:t>.</w:t>
      </w:r>
    </w:p>
    <w:p w14:paraId="2933B8A0" w14:textId="77777777" w:rsidR="00E563E6" w:rsidRPr="002752A4" w:rsidRDefault="005A54C1" w:rsidP="008E4FBD">
      <w:pPr>
        <w:pStyle w:val="LDdefinition"/>
      </w:pPr>
      <w:r>
        <w:rPr>
          <w:b/>
          <w:i/>
        </w:rPr>
        <w:t>a</w:t>
      </w:r>
      <w:r w:rsidR="00E563E6" w:rsidRPr="004E608D">
        <w:rPr>
          <w:b/>
          <w:i/>
        </w:rPr>
        <w:t xml:space="preserve">ccelerate-stop distance available </w:t>
      </w:r>
      <w:r w:rsidR="00E563E6" w:rsidRPr="0044152F">
        <w:t>(</w:t>
      </w:r>
      <w:r w:rsidR="00E563E6" w:rsidRPr="004E608D">
        <w:rPr>
          <w:b/>
          <w:i/>
        </w:rPr>
        <w:t>ASDA</w:t>
      </w:r>
      <w:r w:rsidR="00E563E6" w:rsidRPr="0044152F">
        <w:t>)</w:t>
      </w:r>
      <w:r w:rsidR="00E563E6" w:rsidRPr="002606E4">
        <w:t xml:space="preserve"> is the</w:t>
      </w:r>
      <w:r w:rsidR="00E563E6" w:rsidRPr="002752A4">
        <w:t xml:space="preserve"> length of the take-off run available (</w:t>
      </w:r>
      <w:r w:rsidR="00E563E6" w:rsidRPr="003D1E89">
        <w:t>TORA</w:t>
      </w:r>
      <w:r w:rsidR="00E563E6" w:rsidRPr="002752A4">
        <w:t>) plus the length of any stopway (</w:t>
      </w:r>
      <w:r w:rsidR="00E563E6" w:rsidRPr="003D1E89">
        <w:t>SWY</w:t>
      </w:r>
      <w:r w:rsidR="00E563E6" w:rsidRPr="002752A4">
        <w:t>).</w:t>
      </w:r>
    </w:p>
    <w:p w14:paraId="403E9663" w14:textId="77777777" w:rsidR="00E563E6" w:rsidRPr="00AC5388" w:rsidRDefault="00E563E6" w:rsidP="004E608D">
      <w:pPr>
        <w:pStyle w:val="LDNote"/>
      </w:pPr>
      <w:r w:rsidRPr="002606E4">
        <w:rPr>
          <w:i/>
        </w:rPr>
        <w:t>Note 1</w:t>
      </w:r>
      <w:r w:rsidRPr="00AC5388">
        <w:t>   ASDA = TORA + SWY.</w:t>
      </w:r>
    </w:p>
    <w:p w14:paraId="3C1C19A6" w14:textId="77777777" w:rsidR="00E563E6" w:rsidRPr="002752A4" w:rsidRDefault="00E563E6" w:rsidP="004E608D">
      <w:pPr>
        <w:pStyle w:val="LDNote"/>
      </w:pPr>
      <w:r w:rsidRPr="002606E4">
        <w:rPr>
          <w:i/>
        </w:rPr>
        <w:t>Note 2</w:t>
      </w:r>
      <w:r w:rsidRPr="00AC5388">
        <w:t>   Any available clearway (CWY) or runway end safety area (RESA) is not included.</w:t>
      </w:r>
    </w:p>
    <w:p w14:paraId="1D10CC4D" w14:textId="77777777" w:rsidR="008E4FBD" w:rsidRDefault="008E4FBD" w:rsidP="008E4FBD">
      <w:pPr>
        <w:pStyle w:val="LDdefinition"/>
      </w:pPr>
      <w:r w:rsidRPr="004E608D">
        <w:rPr>
          <w:b/>
          <w:i/>
        </w:rPr>
        <w:t>Act</w:t>
      </w:r>
      <w:r>
        <w:t xml:space="preserve"> means the </w:t>
      </w:r>
      <w:r w:rsidRPr="004E608D">
        <w:rPr>
          <w:i/>
        </w:rPr>
        <w:t xml:space="preserve">Civil Aviation </w:t>
      </w:r>
      <w:r w:rsidR="00AD2209" w:rsidRPr="004E608D">
        <w:rPr>
          <w:i/>
        </w:rPr>
        <w:t>Act</w:t>
      </w:r>
      <w:r w:rsidR="00AD2209">
        <w:rPr>
          <w:i/>
        </w:rPr>
        <w:t> </w:t>
      </w:r>
      <w:r w:rsidRPr="004E608D">
        <w:rPr>
          <w:i/>
        </w:rPr>
        <w:t>1988</w:t>
      </w:r>
      <w:r>
        <w:t>.</w:t>
      </w:r>
    </w:p>
    <w:p w14:paraId="287A5508" w14:textId="77777777" w:rsidR="00C24423" w:rsidRDefault="00C24423" w:rsidP="008E4FBD">
      <w:pPr>
        <w:pStyle w:val="LDdefinition"/>
      </w:pPr>
      <w:r>
        <w:rPr>
          <w:b/>
          <w:i/>
        </w:rPr>
        <w:t xml:space="preserve">ADS-B </w:t>
      </w:r>
      <w:r w:rsidRPr="00C24423">
        <w:t xml:space="preserve">means </w:t>
      </w:r>
      <w:r w:rsidR="003E36F4">
        <w:t xml:space="preserve">automatic </w:t>
      </w:r>
      <w:r w:rsidR="00AD2209">
        <w:t xml:space="preserve">dependent </w:t>
      </w:r>
      <w:r w:rsidR="003E36F4">
        <w:t>surveillance – broadcast.</w:t>
      </w:r>
    </w:p>
    <w:p w14:paraId="781CCA14" w14:textId="77777777" w:rsidR="00C549C1" w:rsidRDefault="00C549C1" w:rsidP="008E4FBD">
      <w:pPr>
        <w:pStyle w:val="LDdefinition"/>
      </w:pPr>
      <w:r>
        <w:rPr>
          <w:b/>
          <w:i/>
        </w:rPr>
        <w:t xml:space="preserve">AEP </w:t>
      </w:r>
      <w:r w:rsidRPr="00C549C1">
        <w:t>means</w:t>
      </w:r>
      <w:r>
        <w:t xml:space="preserve"> </w:t>
      </w:r>
      <w:r w:rsidR="003E36F4">
        <w:t>aerodrome emergency plan.</w:t>
      </w:r>
      <w:r w:rsidRPr="00C549C1">
        <w:t xml:space="preserve"> </w:t>
      </w:r>
    </w:p>
    <w:p w14:paraId="0381479F" w14:textId="77777777" w:rsidR="00972FF1" w:rsidRDefault="005A54C1" w:rsidP="0087114F">
      <w:pPr>
        <w:pStyle w:val="LDdefinition"/>
        <w:rPr>
          <w:color w:val="000000"/>
        </w:rPr>
      </w:pPr>
      <w:r w:rsidRPr="0087114F">
        <w:rPr>
          <w:b/>
          <w:i/>
          <w:color w:val="000000"/>
        </w:rPr>
        <w:t>a</w:t>
      </w:r>
      <w:r w:rsidR="00775F48" w:rsidRPr="0087114F">
        <w:rPr>
          <w:b/>
          <w:i/>
          <w:color w:val="000000"/>
        </w:rPr>
        <w:t>erodrome</w:t>
      </w:r>
      <w:r w:rsidR="00972FF1" w:rsidRPr="0087114F">
        <w:rPr>
          <w:i/>
          <w:color w:val="000000"/>
        </w:rPr>
        <w:t xml:space="preserve"> </w:t>
      </w:r>
      <w:r w:rsidR="00972FF1" w:rsidRPr="0087114F">
        <w:rPr>
          <w:color w:val="000000"/>
        </w:rPr>
        <w:t xml:space="preserve">has the same meaning as in the </w:t>
      </w:r>
      <w:r w:rsidR="00EC6C29" w:rsidRPr="00EC6C29">
        <w:rPr>
          <w:color w:val="000000"/>
        </w:rPr>
        <w:t>Act</w:t>
      </w:r>
      <w:r w:rsidR="00972FF1" w:rsidRPr="0087114F">
        <w:rPr>
          <w:color w:val="000000"/>
        </w:rPr>
        <w:t>.</w:t>
      </w:r>
    </w:p>
    <w:p w14:paraId="11A55709" w14:textId="77777777" w:rsidR="009F7304" w:rsidRPr="00D53228" w:rsidRDefault="00D53228" w:rsidP="0087114F">
      <w:pPr>
        <w:pStyle w:val="LDdefinition"/>
        <w:rPr>
          <w:color w:val="000000"/>
        </w:rPr>
      </w:pPr>
      <w:r w:rsidRPr="00D53228">
        <w:rPr>
          <w:b/>
          <w:i/>
          <w:color w:val="000000"/>
        </w:rPr>
        <w:t>aerodrome beacon</w:t>
      </w:r>
      <w:r w:rsidRPr="00D53228">
        <w:rPr>
          <w:color w:val="000000"/>
        </w:rPr>
        <w:t xml:space="preserve"> </w:t>
      </w:r>
      <w:r w:rsidR="00EC6C29">
        <w:rPr>
          <w:color w:val="000000"/>
        </w:rPr>
        <w:t xml:space="preserve">means </w:t>
      </w:r>
      <w:r w:rsidR="009F7304" w:rsidRPr="004E608D">
        <w:t xml:space="preserve">an aeronautical </w:t>
      </w:r>
      <w:r w:rsidR="00AB3446">
        <w:t>beacon used to indicate the location of an aerodrome from the air</w:t>
      </w:r>
      <w:r w:rsidR="009F7304" w:rsidRPr="004E608D">
        <w:t>.</w:t>
      </w:r>
    </w:p>
    <w:p w14:paraId="0F08B78F" w14:textId="77777777" w:rsidR="00775F48" w:rsidRDefault="005A54C1" w:rsidP="0087114F">
      <w:pPr>
        <w:pStyle w:val="LDdefinition"/>
        <w:rPr>
          <w:color w:val="000000"/>
        </w:rPr>
      </w:pPr>
      <w:r w:rsidRPr="008E4FBD">
        <w:rPr>
          <w:b/>
          <w:i/>
          <w:color w:val="000000"/>
        </w:rPr>
        <w:t>a</w:t>
      </w:r>
      <w:r w:rsidR="00775F48" w:rsidRPr="008E4FBD">
        <w:rPr>
          <w:b/>
          <w:i/>
          <w:color w:val="000000"/>
        </w:rPr>
        <w:t>erodrome elevation</w:t>
      </w:r>
      <w:r w:rsidR="004043F4" w:rsidRPr="0087114F">
        <w:rPr>
          <w:color w:val="000000"/>
        </w:rPr>
        <w:t xml:space="preserve"> means t</w:t>
      </w:r>
      <w:r w:rsidR="00775F48" w:rsidRPr="0087114F">
        <w:rPr>
          <w:color w:val="000000"/>
        </w:rPr>
        <w:t>he elevation of the highest point of the landing area.</w:t>
      </w:r>
    </w:p>
    <w:p w14:paraId="5C76A0C5" w14:textId="77777777" w:rsidR="006A7852" w:rsidRDefault="006A7852" w:rsidP="006A7852">
      <w:pPr>
        <w:pStyle w:val="LDdefinition"/>
        <w:rPr>
          <w:color w:val="000000"/>
        </w:rPr>
      </w:pPr>
      <w:r w:rsidRPr="001836E6">
        <w:rPr>
          <w:b/>
          <w:i/>
          <w:color w:val="000000"/>
        </w:rPr>
        <w:t>aerodrome facility</w:t>
      </w:r>
      <w:r>
        <w:rPr>
          <w:color w:val="000000"/>
        </w:rPr>
        <w:t xml:space="preserve"> means</w:t>
      </w:r>
      <w:r w:rsidRPr="0087114F">
        <w:rPr>
          <w:color w:val="000000"/>
        </w:rPr>
        <w:t xml:space="preserve"> any of the following </w:t>
      </w:r>
      <w:r>
        <w:rPr>
          <w:color w:val="000000"/>
        </w:rPr>
        <w:t xml:space="preserve">physical things </w:t>
      </w:r>
      <w:r w:rsidRPr="0087114F">
        <w:rPr>
          <w:color w:val="000000"/>
        </w:rPr>
        <w:t>at an aerodrome</w:t>
      </w:r>
      <w:r>
        <w:rPr>
          <w:color w:val="000000"/>
        </w:rPr>
        <w:t xml:space="preserve"> as mentioned in this MOS for an aerodrome</w:t>
      </w:r>
      <w:r w:rsidRPr="0087114F">
        <w:rPr>
          <w:color w:val="000000"/>
        </w:rPr>
        <w:t>:</w:t>
      </w:r>
    </w:p>
    <w:p w14:paraId="4E028BC5" w14:textId="77777777" w:rsidR="006A7852" w:rsidRDefault="006A7852" w:rsidP="006A7852">
      <w:pPr>
        <w:pStyle w:val="P1"/>
      </w:pPr>
      <w:r>
        <w:t>(a)</w:t>
      </w:r>
      <w:r>
        <w:tab/>
        <w:t xml:space="preserve">the physical characteristics of any movement area including runways, taxiways, taxilanes, shoulders, aprons, </w:t>
      </w:r>
      <w:r w:rsidRPr="00814728">
        <w:t>primary and secondary parking positions</w:t>
      </w:r>
      <w:r>
        <w:t>, runway strips and taxiway strips;</w:t>
      </w:r>
    </w:p>
    <w:p w14:paraId="52B8D51D" w14:textId="77777777" w:rsidR="006A7852" w:rsidRDefault="006A7852" w:rsidP="006A7852">
      <w:pPr>
        <w:pStyle w:val="LDP1a0"/>
      </w:pPr>
      <w:r>
        <w:t>(b)</w:t>
      </w:r>
      <w:r>
        <w:tab/>
      </w:r>
      <w:r w:rsidRPr="0087114F">
        <w:t>infrastructure;</w:t>
      </w:r>
    </w:p>
    <w:p w14:paraId="17D49D7E" w14:textId="77777777" w:rsidR="006A7852" w:rsidRDefault="006A7852" w:rsidP="006A7852">
      <w:pPr>
        <w:pStyle w:val="LDP1a0"/>
      </w:pPr>
      <w:r>
        <w:t>(c)</w:t>
      </w:r>
      <w:r>
        <w:tab/>
      </w:r>
      <w:r w:rsidRPr="0087114F">
        <w:t>structures;</w:t>
      </w:r>
    </w:p>
    <w:p w14:paraId="52AAAA16" w14:textId="77777777" w:rsidR="006A7852" w:rsidRDefault="006A7852" w:rsidP="006A7852">
      <w:pPr>
        <w:pStyle w:val="LDP1a0"/>
      </w:pPr>
      <w:r>
        <w:t>(d)</w:t>
      </w:r>
      <w:r>
        <w:tab/>
      </w:r>
      <w:r w:rsidRPr="0087114F">
        <w:t>equipment;</w:t>
      </w:r>
    </w:p>
    <w:p w14:paraId="784BFA7C" w14:textId="77777777" w:rsidR="006A7852" w:rsidRDefault="006A7852" w:rsidP="006A7852">
      <w:pPr>
        <w:pStyle w:val="LDP1a0"/>
      </w:pPr>
      <w:r>
        <w:t>(e)</w:t>
      </w:r>
      <w:r>
        <w:tab/>
      </w:r>
      <w:r w:rsidRPr="0087114F">
        <w:t>earthing points;</w:t>
      </w:r>
    </w:p>
    <w:p w14:paraId="15D567DA" w14:textId="77777777" w:rsidR="006A7852" w:rsidRDefault="006A7852" w:rsidP="006A7852">
      <w:pPr>
        <w:pStyle w:val="LDP1a0"/>
      </w:pPr>
      <w:r>
        <w:t>(f)</w:t>
      </w:r>
      <w:r>
        <w:tab/>
      </w:r>
      <w:r w:rsidRPr="0087114F">
        <w:t>cables;</w:t>
      </w:r>
    </w:p>
    <w:p w14:paraId="36FDD2F7" w14:textId="77777777" w:rsidR="006A7852" w:rsidRDefault="006A7852" w:rsidP="006A7852">
      <w:pPr>
        <w:pStyle w:val="LDP1a0"/>
      </w:pPr>
      <w:r>
        <w:t>(g)</w:t>
      </w:r>
      <w:r>
        <w:tab/>
      </w:r>
      <w:r w:rsidRPr="0087114F">
        <w:t>lighting;</w:t>
      </w:r>
    </w:p>
    <w:p w14:paraId="42930D1F" w14:textId="77777777" w:rsidR="006A7852" w:rsidRDefault="006A7852" w:rsidP="006A7852">
      <w:pPr>
        <w:pStyle w:val="LDP1a0"/>
      </w:pPr>
      <w:r>
        <w:t>(h)</w:t>
      </w:r>
      <w:r>
        <w:tab/>
      </w:r>
      <w:r w:rsidRPr="0087114F">
        <w:t>signage;</w:t>
      </w:r>
    </w:p>
    <w:p w14:paraId="1E6B2B5E" w14:textId="77777777" w:rsidR="006A7852" w:rsidRDefault="006A7852" w:rsidP="006A7852">
      <w:pPr>
        <w:pStyle w:val="LDP1a0"/>
      </w:pPr>
      <w:r>
        <w:t>(i)</w:t>
      </w:r>
      <w:r>
        <w:tab/>
      </w:r>
      <w:r w:rsidRPr="0087114F">
        <w:t>markings</w:t>
      </w:r>
      <w:r>
        <w:t>;</w:t>
      </w:r>
    </w:p>
    <w:p w14:paraId="106B651B" w14:textId="77777777" w:rsidR="006A7852" w:rsidRDefault="006A7852" w:rsidP="006A7852">
      <w:pPr>
        <w:pStyle w:val="LDP1a0"/>
      </w:pPr>
      <w:r>
        <w:t>(j)</w:t>
      </w:r>
      <w:r>
        <w:tab/>
        <w:t>visual approach slope indicators;</w:t>
      </w:r>
    </w:p>
    <w:p w14:paraId="031279E1" w14:textId="77777777" w:rsidR="006A7852" w:rsidRDefault="006A7852" w:rsidP="006A7852">
      <w:pPr>
        <w:pStyle w:val="LDP1a0"/>
        <w:keepNext/>
      </w:pPr>
      <w:r>
        <w:lastRenderedPageBreak/>
        <w:t>(k)</w:t>
      </w:r>
      <w:r>
        <w:tab/>
        <w:t>any other similar thing that is physical matter and is used for the operation of aircraft at the aerodrome</w:t>
      </w:r>
      <w:r w:rsidRPr="0087114F">
        <w:t>.</w:t>
      </w:r>
    </w:p>
    <w:p w14:paraId="76DA61A2" w14:textId="77777777" w:rsidR="006A7852" w:rsidRDefault="006A7852" w:rsidP="006A7852">
      <w:pPr>
        <w:pStyle w:val="LDNote"/>
      </w:pPr>
      <w:r w:rsidRPr="00925F75">
        <w:rPr>
          <w:i/>
        </w:rPr>
        <w:t>Note 1</w:t>
      </w:r>
      <w:r>
        <w:t> </w:t>
      </w:r>
      <w:r w:rsidRPr="0008079F">
        <w:t xml:space="preserve">  Aerodrome facilities are physical </w:t>
      </w:r>
      <w:r>
        <w:t>matter. For example, a safety management system is not an aerodrome facility. Management and administrative processes do not constitute an aerodrome facility.</w:t>
      </w:r>
    </w:p>
    <w:p w14:paraId="32E08D33" w14:textId="77777777" w:rsidR="002732DF" w:rsidRPr="002732DF" w:rsidRDefault="006A7852" w:rsidP="0008079F">
      <w:pPr>
        <w:pStyle w:val="LDNote"/>
      </w:pPr>
      <w:r w:rsidRPr="00925F75">
        <w:rPr>
          <w:i/>
        </w:rPr>
        <w:t>Note 2</w:t>
      </w:r>
      <w:r w:rsidRPr="002732DF">
        <w:t xml:space="preserve">   The expression </w:t>
      </w:r>
      <w:r w:rsidRPr="002732DF">
        <w:rPr>
          <w:b/>
          <w:i/>
        </w:rPr>
        <w:t>aerodrome facilities and equipment</w:t>
      </w:r>
      <w:r w:rsidRPr="002732DF">
        <w:t xml:space="preserve"> </w:t>
      </w:r>
      <w:r>
        <w:t xml:space="preserve">is defined in the CASR Dictionary. </w:t>
      </w:r>
      <w:r w:rsidRPr="002732DF">
        <w:t xml:space="preserve">The </w:t>
      </w:r>
      <w:r>
        <w:t xml:space="preserve">different </w:t>
      </w:r>
      <w:r w:rsidRPr="002732DF">
        <w:t xml:space="preserve">expression </w:t>
      </w:r>
      <w:r w:rsidRPr="002732DF">
        <w:rPr>
          <w:b/>
          <w:i/>
        </w:rPr>
        <w:t>aerodrome facilit</w:t>
      </w:r>
      <w:r>
        <w:rPr>
          <w:b/>
          <w:i/>
        </w:rPr>
        <w:t>y</w:t>
      </w:r>
      <w:r w:rsidRPr="002732DF">
        <w:t xml:space="preserve"> </w:t>
      </w:r>
      <w:r>
        <w:t>is defined in this MOS and has a different meaning.</w:t>
      </w:r>
      <w:r w:rsidR="002732DF" w:rsidRPr="002732DF">
        <w:t xml:space="preserve"> </w:t>
      </w:r>
    </w:p>
    <w:p w14:paraId="6B95A5FB" w14:textId="77777777" w:rsidR="00977F67" w:rsidRDefault="00977F67" w:rsidP="00977F67">
      <w:pPr>
        <w:pStyle w:val="LDdefinition"/>
      </w:pPr>
      <w:r w:rsidRPr="00E1504B">
        <w:rPr>
          <w:b/>
          <w:i/>
        </w:rPr>
        <w:t>aerodrome frequency confirmation system</w:t>
      </w:r>
      <w:r>
        <w:t xml:space="preserve"> means a system which:</w:t>
      </w:r>
    </w:p>
    <w:p w14:paraId="670D80D2" w14:textId="77777777" w:rsidR="00977F67" w:rsidRDefault="00977F67" w:rsidP="00977F67">
      <w:pPr>
        <w:pStyle w:val="LDP1a"/>
      </w:pPr>
      <w:r>
        <w:t>(a)</w:t>
      </w:r>
      <w:r>
        <w:tab/>
        <w:t>responds automatically when a radio transmission is broadcast on an assigned aerodrome frequency; and</w:t>
      </w:r>
    </w:p>
    <w:p w14:paraId="0C13F533" w14:textId="77777777" w:rsidR="00977F67" w:rsidRDefault="00977F67" w:rsidP="00977F67">
      <w:pPr>
        <w:pStyle w:val="LDP1a"/>
      </w:pPr>
      <w:r>
        <w:t>(b)</w:t>
      </w:r>
      <w:r>
        <w:tab/>
        <w:t>is used to confirm that the correct aerodrome frequency has been selected on the air</w:t>
      </w:r>
      <w:r>
        <w:noBreakHyphen/>
        <w:t>band radio.</w:t>
      </w:r>
    </w:p>
    <w:p w14:paraId="74B25122" w14:textId="77777777" w:rsidR="00E563E6" w:rsidRPr="0087114F" w:rsidRDefault="005A54C1" w:rsidP="00977F67">
      <w:pPr>
        <w:pStyle w:val="LDdefinition"/>
      </w:pPr>
      <w:r w:rsidRPr="0087114F">
        <w:rPr>
          <w:b/>
          <w:i/>
        </w:rPr>
        <w:t>a</w:t>
      </w:r>
      <w:r w:rsidR="00E563E6" w:rsidRPr="0087114F">
        <w:rPr>
          <w:b/>
          <w:i/>
        </w:rPr>
        <w:t>erodrome layout</w:t>
      </w:r>
      <w:r w:rsidR="00E563E6" w:rsidRPr="0087114F">
        <w:t xml:space="preserve"> is the number of runways, taxiways and aprons at an aerodrome that are provided with lighting, in 1 of the following categories of aerodrome:</w:t>
      </w:r>
    </w:p>
    <w:p w14:paraId="77DF7A9C" w14:textId="77777777" w:rsidR="00E563E6" w:rsidRPr="00AC5388" w:rsidRDefault="00E563E6" w:rsidP="00E563E6">
      <w:pPr>
        <w:pStyle w:val="LDP1a"/>
      </w:pPr>
      <w:r w:rsidRPr="00AC5388">
        <w:t>(a)</w:t>
      </w:r>
      <w:r w:rsidRPr="00AC5388">
        <w:tab/>
        <w:t>basic — an aerodrome with 1 runway, with 1 taxiway to 1 apron area;</w:t>
      </w:r>
    </w:p>
    <w:p w14:paraId="536FBD37" w14:textId="77777777" w:rsidR="00E563E6" w:rsidRPr="00AC5388" w:rsidRDefault="00E563E6" w:rsidP="00E563E6">
      <w:pPr>
        <w:pStyle w:val="LDP1a"/>
      </w:pPr>
      <w:r w:rsidRPr="00AC5388">
        <w:t>(b)</w:t>
      </w:r>
      <w:r w:rsidRPr="00AC5388">
        <w:tab/>
        <w:t>simple — an aerodrome with 1 runway, having more than 1 taxiway to 1 or more apron areas;</w:t>
      </w:r>
    </w:p>
    <w:p w14:paraId="00BABB47" w14:textId="77777777" w:rsidR="00E47F07" w:rsidRPr="00E36D1E" w:rsidRDefault="00E563E6" w:rsidP="00E47F07">
      <w:pPr>
        <w:pStyle w:val="LDP1a"/>
      </w:pPr>
      <w:r w:rsidRPr="00AC5388">
        <w:t>(c)</w:t>
      </w:r>
      <w:r w:rsidRPr="00AC5388">
        <w:tab/>
        <w:t>complex — an aerodrome with more than 1 runway, having more than 1 taxiway to 1 or more apron areas.</w:t>
      </w:r>
    </w:p>
    <w:p w14:paraId="16AF5389" w14:textId="77777777" w:rsidR="00286E48" w:rsidRPr="00F16778" w:rsidRDefault="00286E48" w:rsidP="00286E48">
      <w:pPr>
        <w:pStyle w:val="LDdefinition"/>
      </w:pPr>
      <w:r>
        <w:rPr>
          <w:b/>
          <w:i/>
        </w:rPr>
        <w:t>a</w:t>
      </w:r>
      <w:r w:rsidRPr="0087114F">
        <w:rPr>
          <w:b/>
          <w:i/>
        </w:rPr>
        <w:t xml:space="preserve">erodrome </w:t>
      </w:r>
      <w:r>
        <w:rPr>
          <w:b/>
          <w:i/>
        </w:rPr>
        <w:t>movement</w:t>
      </w:r>
      <w:r w:rsidRPr="00286E48">
        <w:t xml:space="preserve">, for an aircraft, </w:t>
      </w:r>
      <w:r>
        <w:t>means a take-off, a landing, or a touch-and-go manoeuvre at an aerodrome</w:t>
      </w:r>
      <w:r w:rsidRPr="00F16778">
        <w:t>.</w:t>
      </w:r>
    </w:p>
    <w:p w14:paraId="5F245FD9" w14:textId="77777777" w:rsidR="00A56AE9" w:rsidRPr="00F16778" w:rsidRDefault="001937B7" w:rsidP="0087114F">
      <w:pPr>
        <w:pStyle w:val="LDdefinition"/>
      </w:pPr>
      <w:r>
        <w:rPr>
          <w:b/>
          <w:i/>
        </w:rPr>
        <w:t>a</w:t>
      </w:r>
      <w:r w:rsidR="00A56AE9" w:rsidRPr="0087114F">
        <w:rPr>
          <w:b/>
          <w:i/>
        </w:rPr>
        <w:t xml:space="preserve">erodrome </w:t>
      </w:r>
      <w:r>
        <w:rPr>
          <w:b/>
          <w:i/>
        </w:rPr>
        <w:t>r</w:t>
      </w:r>
      <w:r w:rsidR="00A56AE9" w:rsidRPr="0087114F">
        <w:rPr>
          <w:b/>
          <w:i/>
        </w:rPr>
        <w:t xml:space="preserve">eference </w:t>
      </w:r>
      <w:r>
        <w:rPr>
          <w:b/>
          <w:i/>
        </w:rPr>
        <w:t>c</w:t>
      </w:r>
      <w:r w:rsidR="00A56AE9" w:rsidRPr="0087114F">
        <w:rPr>
          <w:b/>
          <w:i/>
        </w:rPr>
        <w:t xml:space="preserve">ode </w:t>
      </w:r>
      <w:r w:rsidR="00D81B9D" w:rsidRPr="0044152F">
        <w:t>(</w:t>
      </w:r>
      <w:r w:rsidR="00A56AE9" w:rsidRPr="001937B7">
        <w:rPr>
          <w:b/>
          <w:i/>
        </w:rPr>
        <w:t>ARC</w:t>
      </w:r>
      <w:r w:rsidR="00D81B9D" w:rsidRPr="0044152F">
        <w:t>)</w:t>
      </w:r>
      <w:r w:rsidR="00D81B9D" w:rsidRPr="00D81B9D">
        <w:t xml:space="preserve"> </w:t>
      </w:r>
      <w:r w:rsidR="00A56AE9" w:rsidRPr="00F16778">
        <w:t xml:space="preserve">has the meaning given to it in </w:t>
      </w:r>
      <w:r w:rsidR="00F44C6D">
        <w:t>Chapter</w:t>
      </w:r>
      <w:r w:rsidR="00A56AE9" w:rsidRPr="00F16778">
        <w:t xml:space="preserve"> 4</w:t>
      </w:r>
      <w:r w:rsidR="00CE15EC">
        <w:t xml:space="preserve"> of this MOS</w:t>
      </w:r>
      <w:r w:rsidR="00A56AE9" w:rsidRPr="00F16778">
        <w:t>.</w:t>
      </w:r>
    </w:p>
    <w:p w14:paraId="117DEC34" w14:textId="77777777" w:rsidR="00775F48" w:rsidRDefault="005A54C1" w:rsidP="0087114F">
      <w:pPr>
        <w:pStyle w:val="LDdefinition"/>
      </w:pPr>
      <w:r w:rsidRPr="0087114F">
        <w:rPr>
          <w:b/>
          <w:i/>
        </w:rPr>
        <w:t>a</w:t>
      </w:r>
      <w:r w:rsidR="00775F48" w:rsidRPr="0087114F">
        <w:rPr>
          <w:b/>
          <w:i/>
        </w:rPr>
        <w:t>erodrome reference point</w:t>
      </w:r>
      <w:r w:rsidR="004043F4" w:rsidRPr="004E608D">
        <w:rPr>
          <w:i/>
        </w:rPr>
        <w:t xml:space="preserve"> </w:t>
      </w:r>
      <w:r w:rsidR="00D81B9D" w:rsidRPr="0044152F">
        <w:t>(</w:t>
      </w:r>
      <w:r w:rsidR="001937B7" w:rsidRPr="001937B7">
        <w:rPr>
          <w:b/>
          <w:i/>
        </w:rPr>
        <w:t>ARP</w:t>
      </w:r>
      <w:r w:rsidR="00D81B9D" w:rsidRPr="0044152F">
        <w:t>)</w:t>
      </w:r>
      <w:r w:rsidR="00D81B9D">
        <w:t xml:space="preserve"> </w:t>
      </w:r>
      <w:r w:rsidR="004043F4" w:rsidRPr="004E608D">
        <w:t>means t</w:t>
      </w:r>
      <w:r w:rsidR="00775F48" w:rsidRPr="004E608D">
        <w:t>he designated geographical location of an aerodrome.</w:t>
      </w:r>
    </w:p>
    <w:p w14:paraId="26DB32F3" w14:textId="77777777" w:rsidR="003937AA" w:rsidRDefault="003937AA" w:rsidP="0087114F">
      <w:pPr>
        <w:pStyle w:val="LDdefinition"/>
      </w:pPr>
      <w:r w:rsidRPr="0087114F">
        <w:rPr>
          <w:b/>
          <w:i/>
        </w:rPr>
        <w:t>aerodrome technical inspection</w:t>
      </w:r>
      <w:r>
        <w:t xml:space="preserve"> means </w:t>
      </w:r>
      <w:r w:rsidR="006E33F7" w:rsidRPr="0042590F">
        <w:t>a</w:t>
      </w:r>
      <w:r w:rsidR="00A3103D">
        <w:t>n</w:t>
      </w:r>
      <w:r w:rsidR="006E33F7" w:rsidRPr="0042590F">
        <w:t xml:space="preserve"> inspection of </w:t>
      </w:r>
      <w:r w:rsidR="00D76586">
        <w:t xml:space="preserve">the </w:t>
      </w:r>
      <w:r w:rsidR="006E33F7" w:rsidRPr="0042590F">
        <w:t>facilities</w:t>
      </w:r>
      <w:r w:rsidR="00A91645">
        <w:t>,</w:t>
      </w:r>
      <w:r w:rsidR="006E33F7" w:rsidRPr="0042590F">
        <w:t xml:space="preserve"> equipment </w:t>
      </w:r>
      <w:r w:rsidR="00A91645">
        <w:t xml:space="preserve">and operation </w:t>
      </w:r>
      <w:r w:rsidR="00A3103D">
        <w:t>of</w:t>
      </w:r>
      <w:r w:rsidR="006E33F7" w:rsidRPr="0042590F">
        <w:t xml:space="preserve"> a certified aerodrome</w:t>
      </w:r>
      <w:r w:rsidR="00BD2771">
        <w:t>,</w:t>
      </w:r>
      <w:r w:rsidR="00A3103D">
        <w:t xml:space="preserve"> conducted by</w:t>
      </w:r>
      <w:r w:rsidR="00E85D3D">
        <w:t>,</w:t>
      </w:r>
      <w:r w:rsidR="00A3103D">
        <w:t xml:space="preserve"> or on behalf of</w:t>
      </w:r>
      <w:r w:rsidR="00E85D3D">
        <w:t>,</w:t>
      </w:r>
      <w:r w:rsidR="00A3103D">
        <w:t xml:space="preserve"> the aerodrome operator</w:t>
      </w:r>
      <w:r w:rsidR="006E33F7" w:rsidRPr="0042590F">
        <w:t xml:space="preserve"> to ensure</w:t>
      </w:r>
      <w:r w:rsidR="00D76586">
        <w:t xml:space="preserve"> detection of</w:t>
      </w:r>
      <w:r w:rsidR="006E33F7" w:rsidRPr="0042590F">
        <w:t xml:space="preserve"> any deterioration that could make </w:t>
      </w:r>
      <w:r w:rsidR="00462C62">
        <w:t xml:space="preserve">any of </w:t>
      </w:r>
      <w:r w:rsidR="00D76586">
        <w:t xml:space="preserve">the </w:t>
      </w:r>
      <w:r w:rsidR="00D81B9D" w:rsidRPr="0042590F">
        <w:t>facilit</w:t>
      </w:r>
      <w:r w:rsidR="00D81B9D">
        <w:t>ies</w:t>
      </w:r>
      <w:r w:rsidR="00A91645">
        <w:t>,</w:t>
      </w:r>
      <w:r w:rsidR="00D81B9D" w:rsidRPr="0042590F">
        <w:t xml:space="preserve"> </w:t>
      </w:r>
      <w:r w:rsidR="006E33F7" w:rsidRPr="0042590F">
        <w:t>equipment</w:t>
      </w:r>
      <w:r w:rsidR="00A91645">
        <w:t xml:space="preserve"> or operations</w:t>
      </w:r>
      <w:r w:rsidR="006E33F7" w:rsidRPr="0042590F">
        <w:t xml:space="preserve"> unsafe for aircraft operations</w:t>
      </w:r>
      <w:r w:rsidR="00D76586">
        <w:t>.</w:t>
      </w:r>
    </w:p>
    <w:p w14:paraId="423E66A0" w14:textId="77777777" w:rsidR="00954F0D" w:rsidRPr="002144AA" w:rsidRDefault="00656D62" w:rsidP="003D25FF">
      <w:pPr>
        <w:pStyle w:val="LDdefinition"/>
        <w:ind w:right="-1"/>
      </w:pPr>
      <w:r>
        <w:rPr>
          <w:b/>
          <w:i/>
        </w:rPr>
        <w:t>A</w:t>
      </w:r>
      <w:r w:rsidR="00954F0D" w:rsidRPr="002144AA">
        <w:rPr>
          <w:b/>
          <w:i/>
        </w:rPr>
        <w:t xml:space="preserve">erodrome </w:t>
      </w:r>
      <w:r>
        <w:rPr>
          <w:b/>
          <w:i/>
        </w:rPr>
        <w:t>T</w:t>
      </w:r>
      <w:r w:rsidR="00954F0D" w:rsidRPr="002144AA">
        <w:rPr>
          <w:b/>
          <w:i/>
        </w:rPr>
        <w:t xml:space="preserve">errain and </w:t>
      </w:r>
      <w:r>
        <w:rPr>
          <w:b/>
          <w:i/>
        </w:rPr>
        <w:t>O</w:t>
      </w:r>
      <w:r w:rsidR="00954F0D" w:rsidRPr="002144AA">
        <w:rPr>
          <w:b/>
          <w:i/>
        </w:rPr>
        <w:t xml:space="preserve">bstacle </w:t>
      </w:r>
      <w:r>
        <w:rPr>
          <w:b/>
          <w:i/>
        </w:rPr>
        <w:t>C</w:t>
      </w:r>
      <w:r w:rsidR="00954F0D" w:rsidRPr="002144AA">
        <w:rPr>
          <w:b/>
          <w:i/>
        </w:rPr>
        <w:t>hart</w:t>
      </w:r>
      <w:r w:rsidR="00EE443A">
        <w:rPr>
          <w:b/>
          <w:i/>
        </w:rPr>
        <w:t> </w:t>
      </w:r>
      <w:r w:rsidR="00954F0D" w:rsidRPr="002144AA">
        <w:rPr>
          <w:b/>
          <w:i/>
        </w:rPr>
        <w:t>— ICAO (</w:t>
      </w:r>
      <w:r>
        <w:rPr>
          <w:b/>
          <w:i/>
        </w:rPr>
        <w:t>E</w:t>
      </w:r>
      <w:r w:rsidR="00954F0D" w:rsidRPr="002144AA">
        <w:rPr>
          <w:b/>
          <w:i/>
        </w:rPr>
        <w:t>lectronic)</w:t>
      </w:r>
      <w:r w:rsidR="00954F0D">
        <w:rPr>
          <w:b/>
          <w:i/>
        </w:rPr>
        <w:t xml:space="preserve"> </w:t>
      </w:r>
      <w:r w:rsidR="00954F0D" w:rsidRPr="001A248A">
        <w:t>means an</w:t>
      </w:r>
      <w:r w:rsidR="00954F0D" w:rsidRPr="002144AA">
        <w:t xml:space="preserve"> electronic chart that portrays</w:t>
      </w:r>
      <w:r w:rsidR="00954F0D">
        <w:t xml:space="preserve"> such</w:t>
      </w:r>
      <w:r w:rsidR="00954F0D" w:rsidRPr="002144AA">
        <w:t xml:space="preserve"> terrain</w:t>
      </w:r>
      <w:r w:rsidR="00954F0D">
        <w:t>,</w:t>
      </w:r>
      <w:r w:rsidR="00954F0D" w:rsidRPr="002144AA">
        <w:t xml:space="preserve"> obstacle</w:t>
      </w:r>
      <w:r w:rsidR="00954F0D">
        <w:t xml:space="preserve"> and aeronautical </w:t>
      </w:r>
      <w:r w:rsidR="00954F0D" w:rsidRPr="002144AA">
        <w:t>data</w:t>
      </w:r>
      <w:r w:rsidR="00954F0D">
        <w:t xml:space="preserve"> for an aerodrome</w:t>
      </w:r>
      <w:r w:rsidR="00954F0D" w:rsidRPr="002144AA">
        <w:t xml:space="preserve"> </w:t>
      </w:r>
      <w:r w:rsidR="00954F0D">
        <w:t>as is reasonably required to</w:t>
      </w:r>
      <w:r w:rsidR="00954F0D" w:rsidRPr="002144AA">
        <w:t>:</w:t>
      </w:r>
    </w:p>
    <w:p w14:paraId="6EF3D380" w14:textId="77777777" w:rsidR="00954F0D" w:rsidRDefault="00954F0D" w:rsidP="00954F0D">
      <w:pPr>
        <w:pStyle w:val="LDP1a"/>
      </w:pPr>
      <w:r>
        <w:t>(a)</w:t>
      </w:r>
      <w:r>
        <w:tab/>
      </w:r>
      <w:r w:rsidRPr="002144AA">
        <w:t>enable an operator</w:t>
      </w:r>
      <w:r>
        <w:t xml:space="preserve"> to:</w:t>
      </w:r>
    </w:p>
    <w:p w14:paraId="1B05CB5D" w14:textId="77777777" w:rsidR="00954F0D" w:rsidRDefault="00954F0D" w:rsidP="00954F0D">
      <w:pPr>
        <w:pStyle w:val="LDP2i"/>
      </w:pPr>
      <w:r>
        <w:tab/>
        <w:t>(i)</w:t>
      </w:r>
      <w:r>
        <w:tab/>
        <w:t>carry out</w:t>
      </w:r>
      <w:r w:rsidRPr="002144AA">
        <w:t xml:space="preserve"> operating limitations analysis</w:t>
      </w:r>
      <w:r>
        <w:t xml:space="preserve"> for aircraft using the aerodrome; and</w:t>
      </w:r>
    </w:p>
    <w:p w14:paraId="48577DFC" w14:textId="77777777" w:rsidR="00954F0D" w:rsidRDefault="00954F0D" w:rsidP="00954F0D">
      <w:pPr>
        <w:pStyle w:val="LDP2i"/>
      </w:pPr>
      <w:r>
        <w:tab/>
        <w:t>(ii)</w:t>
      </w:r>
      <w:r>
        <w:tab/>
        <w:t>know whether the operator’s aircraft may land at</w:t>
      </w:r>
      <w:r w:rsidR="00D81B9D">
        <w:t>,</w:t>
      </w:r>
      <w:r>
        <w:t xml:space="preserve"> and take off from</w:t>
      </w:r>
      <w:r w:rsidR="00D81B9D">
        <w:t>,</w:t>
      </w:r>
      <w:r>
        <w:t xml:space="preserve"> the aerodrome within the operating limitations of the aircraft; and</w:t>
      </w:r>
    </w:p>
    <w:p w14:paraId="5F890629" w14:textId="77777777" w:rsidR="00954F0D" w:rsidRDefault="00954F0D" w:rsidP="00954F0D">
      <w:pPr>
        <w:pStyle w:val="LDP2i"/>
      </w:pPr>
      <w:r>
        <w:tab/>
        <w:t>(iii)</w:t>
      </w:r>
      <w:r>
        <w:tab/>
      </w:r>
      <w:r w:rsidRPr="002144AA">
        <w:t>develop procedures for use in the event of</w:t>
      </w:r>
      <w:r>
        <w:t>:</w:t>
      </w:r>
    </w:p>
    <w:p w14:paraId="26BE3607" w14:textId="77777777" w:rsidR="00954F0D" w:rsidRDefault="00954F0D" w:rsidP="006969AD">
      <w:pPr>
        <w:pStyle w:val="LDP3A"/>
        <w:tabs>
          <w:tab w:val="clear" w:pos="1985"/>
        </w:tabs>
        <w:ind w:left="2127"/>
      </w:pPr>
      <w:r>
        <w:t>(A)</w:t>
      </w:r>
      <w:r>
        <w:tab/>
      </w:r>
      <w:r w:rsidRPr="002144AA">
        <w:t>a missed approach or take-off</w:t>
      </w:r>
      <w:r>
        <w:t>;</w:t>
      </w:r>
      <w:r w:rsidRPr="002144AA">
        <w:t xml:space="preserve"> </w:t>
      </w:r>
      <w:r>
        <w:t>or</w:t>
      </w:r>
    </w:p>
    <w:p w14:paraId="6A2B69EE" w14:textId="77777777" w:rsidR="00954F0D" w:rsidRPr="002144AA" w:rsidRDefault="00954F0D" w:rsidP="006969AD">
      <w:pPr>
        <w:pStyle w:val="LDP3A"/>
        <w:tabs>
          <w:tab w:val="clear" w:pos="1985"/>
        </w:tabs>
        <w:ind w:left="2127"/>
      </w:pPr>
      <w:r>
        <w:t>(B)</w:t>
      </w:r>
      <w:r>
        <w:tab/>
      </w:r>
      <w:r w:rsidRPr="002144AA">
        <w:t>an emergency during</w:t>
      </w:r>
      <w:r>
        <w:t xml:space="preserve"> landing or take-off; and</w:t>
      </w:r>
    </w:p>
    <w:p w14:paraId="1E8BC2EE" w14:textId="77777777" w:rsidR="00954F0D" w:rsidRPr="002144AA" w:rsidRDefault="00954F0D" w:rsidP="00954F0D">
      <w:pPr>
        <w:pStyle w:val="LDP1a"/>
      </w:pPr>
      <w:r>
        <w:t>(b)</w:t>
      </w:r>
      <w:r>
        <w:tab/>
      </w:r>
      <w:r w:rsidRPr="002144AA">
        <w:t xml:space="preserve">support </w:t>
      </w:r>
      <w:r>
        <w:t>the following activities for the safety of air navigation</w:t>
      </w:r>
      <w:r w:rsidRPr="002144AA">
        <w:t>:</w:t>
      </w:r>
    </w:p>
    <w:p w14:paraId="72C1D46A" w14:textId="77777777" w:rsidR="00954F0D" w:rsidRPr="002144AA" w:rsidRDefault="00954F0D" w:rsidP="00954F0D">
      <w:pPr>
        <w:pStyle w:val="LDP2i"/>
      </w:pPr>
      <w:r>
        <w:tab/>
        <w:t>(i)</w:t>
      </w:r>
      <w:r>
        <w:tab/>
      </w:r>
      <w:r w:rsidRPr="002144AA">
        <w:t>instrument procedure design (including circling procedure</w:t>
      </w:r>
      <w:r>
        <w:t>s</w:t>
      </w:r>
      <w:r w:rsidRPr="002144AA">
        <w:t>);</w:t>
      </w:r>
    </w:p>
    <w:p w14:paraId="10FEC9F1" w14:textId="77777777" w:rsidR="00954F0D" w:rsidRPr="002144AA" w:rsidRDefault="00954F0D" w:rsidP="00954F0D">
      <w:pPr>
        <w:pStyle w:val="LDP2i"/>
      </w:pPr>
      <w:r>
        <w:tab/>
        <w:t>(ii)</w:t>
      </w:r>
      <w:r>
        <w:tab/>
      </w:r>
      <w:r w:rsidRPr="002144AA">
        <w:t>aerodrome obstacle restriction and removal;</w:t>
      </w:r>
    </w:p>
    <w:p w14:paraId="1995D787" w14:textId="77777777" w:rsidR="00954F0D" w:rsidRDefault="00954F0D" w:rsidP="003D25FF">
      <w:pPr>
        <w:pStyle w:val="LDP2i"/>
        <w:keepNext/>
      </w:pPr>
      <w:r>
        <w:lastRenderedPageBreak/>
        <w:tab/>
        <w:t>(iii)</w:t>
      </w:r>
      <w:r>
        <w:tab/>
      </w:r>
      <w:r w:rsidRPr="002144AA">
        <w:t xml:space="preserve">provision of source data for the production of </w:t>
      </w:r>
      <w:r>
        <w:t xml:space="preserve">other </w:t>
      </w:r>
      <w:r w:rsidRPr="002144AA">
        <w:t>aeronautical charts.</w:t>
      </w:r>
    </w:p>
    <w:p w14:paraId="247A19A1" w14:textId="77777777" w:rsidR="00954F0D" w:rsidRPr="001A248A" w:rsidRDefault="00954F0D" w:rsidP="00954F0D">
      <w:pPr>
        <w:pStyle w:val="LDNote"/>
        <w:rPr>
          <w:b/>
          <w:lang w:val="x-none"/>
        </w:rPr>
      </w:pPr>
      <w:r w:rsidRPr="00E50276">
        <w:rPr>
          <w:i/>
        </w:rPr>
        <w:t>Note</w:t>
      </w:r>
      <w:r>
        <w:t xml:space="preserve">   See </w:t>
      </w:r>
      <w:r w:rsidR="0056779B">
        <w:t>section</w:t>
      </w:r>
      <w:r w:rsidR="00E74895">
        <w:t>s</w:t>
      </w:r>
      <w:r w:rsidR="0056779B">
        <w:t xml:space="preserve"> 7.21</w:t>
      </w:r>
      <w:r w:rsidR="00E74895">
        <w:t xml:space="preserve"> and 7.24</w:t>
      </w:r>
      <w:r>
        <w:t>.</w:t>
      </w:r>
    </w:p>
    <w:p w14:paraId="7B36092E" w14:textId="77777777" w:rsidR="00C97063" w:rsidRPr="00A100D4" w:rsidRDefault="005A54C1" w:rsidP="00A100D4">
      <w:pPr>
        <w:pStyle w:val="LDdefinition"/>
        <w:rPr>
          <w:b/>
          <w:i/>
        </w:rPr>
      </w:pPr>
      <w:r w:rsidRPr="0087114F">
        <w:rPr>
          <w:b/>
          <w:i/>
        </w:rPr>
        <w:t>a</w:t>
      </w:r>
      <w:r w:rsidR="00775F48" w:rsidRPr="0087114F">
        <w:rPr>
          <w:b/>
          <w:i/>
        </w:rPr>
        <w:t>erodrome traffic density</w:t>
      </w:r>
      <w:r w:rsidR="004043F4" w:rsidRPr="00A100D4">
        <w:rPr>
          <w:b/>
          <w:i/>
        </w:rPr>
        <w:t xml:space="preserve"> </w:t>
      </w:r>
      <w:r w:rsidR="00C97063" w:rsidRPr="00A100D4">
        <w:t>means the number of aircraft movements in the mean busy hour, in 1 of the following categories</w:t>
      </w:r>
      <w:r w:rsidR="00A100D4">
        <w:t>:</w:t>
      </w:r>
    </w:p>
    <w:p w14:paraId="630B25CA" w14:textId="77777777" w:rsidR="00C97063" w:rsidRPr="00D606B3" w:rsidRDefault="00C97063" w:rsidP="004E608D">
      <w:pPr>
        <w:pStyle w:val="LDP1a"/>
      </w:pPr>
      <w:r w:rsidRPr="00C97063">
        <w:t>(a)</w:t>
      </w:r>
      <w:r w:rsidRPr="00C97063">
        <w:tab/>
        <w:t>light — not greater than 15 movements per runway, or typically less than 20 total aerodrome movements;</w:t>
      </w:r>
    </w:p>
    <w:p w14:paraId="3DB5AECB" w14:textId="77777777" w:rsidR="00C97063" w:rsidRPr="00794E55" w:rsidRDefault="00C97063" w:rsidP="004E608D">
      <w:pPr>
        <w:pStyle w:val="LDP1a"/>
      </w:pPr>
      <w:r w:rsidRPr="00133700">
        <w:t>(b)</w:t>
      </w:r>
      <w:r w:rsidRPr="00133700">
        <w:tab/>
        <w:t>medium — 16 to 25 m</w:t>
      </w:r>
      <w:r w:rsidRPr="00794E55">
        <w:t>ovements per runway, or typically between 20 to 35 total aerodrome movements;</w:t>
      </w:r>
    </w:p>
    <w:p w14:paraId="7DFF779C" w14:textId="77777777" w:rsidR="00C97063" w:rsidRPr="00E36D1E" w:rsidRDefault="00C97063" w:rsidP="00793DFB">
      <w:pPr>
        <w:pStyle w:val="LDP1a"/>
      </w:pPr>
      <w:r w:rsidRPr="00E33BD0">
        <w:t>(c)</w:t>
      </w:r>
      <w:r w:rsidR="00793DFB">
        <w:tab/>
      </w:r>
      <w:r w:rsidRPr="00E33BD0">
        <w:t>heavy — 26 or more movements per runway, or typically more than 35 aerodrome movements.</w:t>
      </w:r>
    </w:p>
    <w:p w14:paraId="4C9CA205" w14:textId="77777777" w:rsidR="00775F48" w:rsidRPr="004E608D" w:rsidRDefault="005A54C1" w:rsidP="0087114F">
      <w:pPr>
        <w:pStyle w:val="LDdefinition"/>
      </w:pPr>
      <w:r w:rsidRPr="0087114F">
        <w:rPr>
          <w:b/>
          <w:i/>
        </w:rPr>
        <w:t>a</w:t>
      </w:r>
      <w:r w:rsidR="00775F48" w:rsidRPr="0087114F">
        <w:rPr>
          <w:b/>
          <w:i/>
        </w:rPr>
        <w:t>eronautical beacon</w:t>
      </w:r>
      <w:r w:rsidR="004043F4" w:rsidRPr="004E608D">
        <w:t xml:space="preserve"> means a</w:t>
      </w:r>
      <w:r w:rsidR="00775F48" w:rsidRPr="004E608D">
        <w:t xml:space="preserve">n aeronautical ground light visible at all azimuths, either continuously or intermittently, to designate a particular point on the surface of the </w:t>
      </w:r>
      <w:r w:rsidR="00B152EF">
        <w:t>E</w:t>
      </w:r>
      <w:r w:rsidR="00B152EF" w:rsidRPr="004E608D">
        <w:t>arth</w:t>
      </w:r>
      <w:r w:rsidR="00775F48" w:rsidRPr="004E608D">
        <w:t>.</w:t>
      </w:r>
    </w:p>
    <w:p w14:paraId="30006785" w14:textId="77777777" w:rsidR="00775F48" w:rsidRPr="004E608D" w:rsidRDefault="005A54C1" w:rsidP="0087114F">
      <w:pPr>
        <w:pStyle w:val="LDdefinition"/>
      </w:pPr>
      <w:r w:rsidRPr="0087114F">
        <w:rPr>
          <w:b/>
          <w:i/>
        </w:rPr>
        <w:t>a</w:t>
      </w:r>
      <w:r w:rsidR="00775F48" w:rsidRPr="0087114F">
        <w:rPr>
          <w:b/>
          <w:i/>
        </w:rPr>
        <w:t>eronautical ground light</w:t>
      </w:r>
      <w:r w:rsidR="004043F4" w:rsidRPr="004E608D">
        <w:t xml:space="preserve"> means a</w:t>
      </w:r>
      <w:r w:rsidR="00775F48" w:rsidRPr="004E608D">
        <w:t>ny light specially provided as an aid to air navigation, other than a light displayed on an aircraft.</w:t>
      </w:r>
    </w:p>
    <w:p w14:paraId="1A901AA8" w14:textId="77777777" w:rsidR="00C97063" w:rsidRPr="004E608D" w:rsidRDefault="005A54C1" w:rsidP="0087114F">
      <w:pPr>
        <w:pStyle w:val="LDdefinition"/>
      </w:pPr>
      <w:r w:rsidRPr="0087114F">
        <w:rPr>
          <w:b/>
          <w:i/>
        </w:rPr>
        <w:t>a</w:t>
      </w:r>
      <w:r w:rsidR="00775F48" w:rsidRPr="0087114F">
        <w:rPr>
          <w:b/>
          <w:i/>
        </w:rPr>
        <w:t>eronautical study</w:t>
      </w:r>
      <w:r w:rsidR="004043F4" w:rsidRPr="004E608D">
        <w:t xml:space="preserve"> means a</w:t>
      </w:r>
      <w:r w:rsidR="00775F48" w:rsidRPr="004E608D">
        <w:t xml:space="preserve">n investigation of a problem concerned with </w:t>
      </w:r>
      <w:r w:rsidR="00C97063" w:rsidRPr="004E608D">
        <w:t>aircraft operations, aimed at</w:t>
      </w:r>
      <w:r w:rsidR="00B17255">
        <w:t xml:space="preserve"> identifying</w:t>
      </w:r>
      <w:r w:rsidR="00C97063" w:rsidRPr="004E608D">
        <w:t>:</w:t>
      </w:r>
    </w:p>
    <w:p w14:paraId="255B617F" w14:textId="77777777" w:rsidR="00C97063" w:rsidRPr="00AC5388" w:rsidRDefault="00C97063" w:rsidP="004E608D">
      <w:pPr>
        <w:pStyle w:val="LDP1a"/>
      </w:pPr>
      <w:r w:rsidRPr="00AC5388">
        <w:t>(a)</w:t>
      </w:r>
      <w:r w:rsidRPr="00AC5388">
        <w:tab/>
        <w:t>possible solutions</w:t>
      </w:r>
      <w:r w:rsidR="00B17255">
        <w:t xml:space="preserve"> (if any)</w:t>
      </w:r>
      <w:r w:rsidRPr="00AC5388">
        <w:t xml:space="preserve">; and </w:t>
      </w:r>
    </w:p>
    <w:p w14:paraId="3DB7FD09" w14:textId="77777777" w:rsidR="00C97063" w:rsidRDefault="00C97063" w:rsidP="00D0648A">
      <w:pPr>
        <w:pStyle w:val="LDP1a"/>
        <w:keepNext/>
      </w:pPr>
      <w:r w:rsidRPr="00AC5388">
        <w:t>(b)</w:t>
      </w:r>
      <w:r w:rsidRPr="00AC5388">
        <w:tab/>
        <w:t>the solution</w:t>
      </w:r>
      <w:r w:rsidR="00B17255">
        <w:t xml:space="preserve"> (if any)</w:t>
      </w:r>
      <w:r w:rsidRPr="00AC5388">
        <w:t xml:space="preserve"> which best preserves an acceptable level of aviation safety.</w:t>
      </w:r>
    </w:p>
    <w:p w14:paraId="56730913" w14:textId="77777777" w:rsidR="002C5554" w:rsidRPr="00E36D1E" w:rsidRDefault="002C5554" w:rsidP="002C5554">
      <w:pPr>
        <w:pStyle w:val="Note"/>
      </w:pPr>
      <w:r w:rsidRPr="002C5554">
        <w:rPr>
          <w:i/>
        </w:rPr>
        <w:t>Note</w:t>
      </w:r>
      <w:r>
        <w:t xml:space="preserve">   CASA guidance on aeronautical studies is contained in </w:t>
      </w:r>
      <w:r w:rsidR="00C25FFA">
        <w:t xml:space="preserve">CASA </w:t>
      </w:r>
      <w:r w:rsidR="00EB7341" w:rsidRPr="00B64723">
        <w:rPr>
          <w:i/>
        </w:rPr>
        <w:t xml:space="preserve">Advisory Circular (AC) </w:t>
      </w:r>
      <w:r w:rsidR="009D1D10" w:rsidRPr="00B64723">
        <w:rPr>
          <w:i/>
        </w:rPr>
        <w:t>139.A-04: Applying for aerodrome authorisations, exemptions and approvals</w:t>
      </w:r>
      <w:r w:rsidR="009D1D10">
        <w:t xml:space="preserve">, </w:t>
      </w:r>
      <w:r w:rsidR="004B202E">
        <w:t xml:space="preserve">as </w:t>
      </w:r>
      <w:r w:rsidR="00BF1CD0">
        <w:t>existing</w:t>
      </w:r>
      <w:r w:rsidR="004B202E">
        <w:t xml:space="preserve"> from time to time and </w:t>
      </w:r>
      <w:r w:rsidR="006969AD">
        <w:t xml:space="preserve">freely </w:t>
      </w:r>
      <w:r w:rsidR="004B202E">
        <w:t>available on the CASA website</w:t>
      </w:r>
      <w:r>
        <w:t>.</w:t>
      </w:r>
    </w:p>
    <w:p w14:paraId="163010B2" w14:textId="77777777" w:rsidR="00B2071E" w:rsidRDefault="005A54C1" w:rsidP="0087114F">
      <w:pPr>
        <w:pStyle w:val="LDdefinition"/>
      </w:pPr>
      <w:r w:rsidRPr="00501999">
        <w:rPr>
          <w:b/>
          <w:i/>
        </w:rPr>
        <w:t>a</w:t>
      </w:r>
      <w:r w:rsidR="00775F48" w:rsidRPr="00501999">
        <w:rPr>
          <w:b/>
          <w:i/>
        </w:rPr>
        <w:t>eroplane reference field length</w:t>
      </w:r>
      <w:r w:rsidR="004043F4" w:rsidRPr="00501999">
        <w:t xml:space="preserve"> </w:t>
      </w:r>
      <w:r w:rsidR="004043F4" w:rsidRPr="004E608D">
        <w:t>means t</w:t>
      </w:r>
      <w:r w:rsidR="00775F48" w:rsidRPr="004E608D">
        <w:t xml:space="preserve">he minimum field length required for </w:t>
      </w:r>
      <w:r w:rsidR="00D74F3F">
        <w:t xml:space="preserve">an aeroplane to </w:t>
      </w:r>
      <w:r w:rsidR="00775F48" w:rsidRPr="004E608D">
        <w:t>take</w:t>
      </w:r>
      <w:r w:rsidR="00A13C75">
        <w:t xml:space="preserve"> </w:t>
      </w:r>
      <w:r w:rsidR="00775F48" w:rsidRPr="004E608D">
        <w:t xml:space="preserve">off at maximum certificated take-off mass, </w:t>
      </w:r>
      <w:r w:rsidR="003D44F0">
        <w:t xml:space="preserve">at </w:t>
      </w:r>
      <w:r w:rsidR="00775F48" w:rsidRPr="004E608D">
        <w:t xml:space="preserve">sea level, </w:t>
      </w:r>
      <w:r w:rsidR="003D44F0">
        <w:t xml:space="preserve">in </w:t>
      </w:r>
      <w:r w:rsidR="00775F48" w:rsidRPr="004E608D">
        <w:t xml:space="preserve">standard atmospheric conditions, </w:t>
      </w:r>
      <w:r w:rsidR="003D44F0">
        <w:t xml:space="preserve">in </w:t>
      </w:r>
      <w:r w:rsidR="00775F48" w:rsidRPr="004E608D">
        <w:t xml:space="preserve">still air and </w:t>
      </w:r>
      <w:r w:rsidR="003D44F0">
        <w:t xml:space="preserve">with </w:t>
      </w:r>
      <w:r w:rsidR="00775F48" w:rsidRPr="004E608D">
        <w:t>zero runway slope, as shown in</w:t>
      </w:r>
      <w:r w:rsidR="00B2071E">
        <w:t>:</w:t>
      </w:r>
    </w:p>
    <w:p w14:paraId="4CFD3AA1" w14:textId="77777777" w:rsidR="00B2071E" w:rsidRDefault="00B2071E" w:rsidP="00F16778">
      <w:pPr>
        <w:pStyle w:val="LDP1a"/>
      </w:pPr>
      <w:r>
        <w:t>(a)</w:t>
      </w:r>
      <w:r>
        <w:tab/>
      </w:r>
      <w:r w:rsidR="00775F48" w:rsidRPr="004E608D">
        <w:t xml:space="preserve">the </w:t>
      </w:r>
      <w:r w:rsidR="00D74F3F">
        <w:t>aeroplane’s</w:t>
      </w:r>
      <w:r w:rsidR="00D74F3F" w:rsidRPr="004E608D">
        <w:t xml:space="preserve"> </w:t>
      </w:r>
      <w:r w:rsidR="003D44F0">
        <w:t>aircraft</w:t>
      </w:r>
      <w:r w:rsidR="003D44F0" w:rsidRPr="004E608D">
        <w:t xml:space="preserve"> </w:t>
      </w:r>
      <w:r w:rsidR="00775F48" w:rsidRPr="004E608D">
        <w:t xml:space="preserve">flight manual </w:t>
      </w:r>
      <w:r w:rsidR="001D5DF2">
        <w:t>approved</w:t>
      </w:r>
      <w:r w:rsidR="00775F48" w:rsidRPr="004E608D">
        <w:t xml:space="preserve"> by the</w:t>
      </w:r>
      <w:r w:rsidR="008423A1">
        <w:t xml:space="preserve"> national aviation authority which issued the initial type certificate for the </w:t>
      </w:r>
      <w:r w:rsidR="00D74F3F">
        <w:t>aeroplane</w:t>
      </w:r>
      <w:r>
        <w:t>;</w:t>
      </w:r>
      <w:r w:rsidR="00775F48" w:rsidRPr="004E608D">
        <w:t xml:space="preserve"> or</w:t>
      </w:r>
    </w:p>
    <w:p w14:paraId="29BF14A5" w14:textId="77777777" w:rsidR="00683DAD" w:rsidRDefault="00B2071E" w:rsidP="00F16778">
      <w:pPr>
        <w:pStyle w:val="LDP1a"/>
      </w:pPr>
      <w:r>
        <w:t>(b)</w:t>
      </w:r>
      <w:r>
        <w:tab/>
      </w:r>
      <w:r w:rsidR="00775F48" w:rsidRPr="004E608D">
        <w:t>equivalent data from the aeroplane manufacturer.</w:t>
      </w:r>
    </w:p>
    <w:p w14:paraId="2287D5D6" w14:textId="77777777" w:rsidR="00F14AC9" w:rsidRDefault="00F14AC9" w:rsidP="00EE443A">
      <w:pPr>
        <w:pStyle w:val="LDdefinition"/>
      </w:pPr>
      <w:r w:rsidRPr="003D232B">
        <w:rPr>
          <w:b/>
          <w:i/>
        </w:rPr>
        <w:t>AFRU</w:t>
      </w:r>
      <w:r>
        <w:t xml:space="preserve"> means aerodrome frequency response unit and is the abbreviation used for an </w:t>
      </w:r>
      <w:r w:rsidRPr="00DB6330">
        <w:t>aerodrome frequency confirmation system</w:t>
      </w:r>
      <w:r>
        <w:t>.</w:t>
      </w:r>
    </w:p>
    <w:p w14:paraId="502328B1" w14:textId="77777777" w:rsidR="00D447EC" w:rsidRDefault="00D447EC" w:rsidP="00D447EC">
      <w:pPr>
        <w:pStyle w:val="LDdefinition"/>
      </w:pPr>
      <w:r w:rsidRPr="00C549C1">
        <w:rPr>
          <w:b/>
          <w:i/>
        </w:rPr>
        <w:t xml:space="preserve">AIP </w:t>
      </w:r>
      <w:r w:rsidRPr="00C549C1">
        <w:t>means Aeronautical Information Publication.</w:t>
      </w:r>
    </w:p>
    <w:p w14:paraId="6FDCDFBF" w14:textId="77777777" w:rsidR="00D447EC" w:rsidRPr="00E729C9" w:rsidRDefault="001E6308" w:rsidP="00D447EC">
      <w:pPr>
        <w:pStyle w:val="LDdefinition"/>
      </w:pPr>
      <w:r>
        <w:rPr>
          <w:b/>
          <w:i/>
        </w:rPr>
        <w:t>AIP-ERSA</w:t>
      </w:r>
      <w:r w:rsidR="00D447EC">
        <w:rPr>
          <w:b/>
        </w:rPr>
        <w:t xml:space="preserve"> </w:t>
      </w:r>
      <w:r w:rsidR="00D447EC">
        <w:t xml:space="preserve">means </w:t>
      </w:r>
      <w:r w:rsidR="00D447EC" w:rsidRPr="00C549C1">
        <w:t>Aeronautical Information Publication</w:t>
      </w:r>
      <w:r w:rsidR="00D447EC">
        <w:t xml:space="preserve"> - En Route Supplement of Australia.</w:t>
      </w:r>
    </w:p>
    <w:p w14:paraId="07808D3D" w14:textId="77777777" w:rsidR="00775F48" w:rsidRDefault="005A54C1" w:rsidP="00EE443A">
      <w:pPr>
        <w:pStyle w:val="LDdefinition"/>
      </w:pPr>
      <w:r w:rsidRPr="00501999">
        <w:rPr>
          <w:b/>
          <w:i/>
        </w:rPr>
        <w:t>a</w:t>
      </w:r>
      <w:r w:rsidR="00775F48" w:rsidRPr="00501999">
        <w:rPr>
          <w:b/>
          <w:i/>
        </w:rPr>
        <w:t xml:space="preserve">ircraft classification number </w:t>
      </w:r>
      <w:r w:rsidR="00775F48" w:rsidRPr="0044152F">
        <w:t>(</w:t>
      </w:r>
      <w:r w:rsidR="00775F48" w:rsidRPr="00501999">
        <w:rPr>
          <w:b/>
          <w:i/>
        </w:rPr>
        <w:t>ACN</w:t>
      </w:r>
      <w:r w:rsidR="00775F48" w:rsidRPr="0044152F">
        <w:t>)</w:t>
      </w:r>
      <w:r w:rsidR="00D93442" w:rsidRPr="004E608D">
        <w:t xml:space="preserve"> means a</w:t>
      </w:r>
      <w:r w:rsidR="00775F48" w:rsidRPr="004E608D">
        <w:t xml:space="preserve"> number expressing the relative effect of an aircraft on a pavement for a specified standard subgrade category.</w:t>
      </w:r>
    </w:p>
    <w:p w14:paraId="69B71188" w14:textId="77777777" w:rsidR="00823AF4" w:rsidRPr="00823AF4" w:rsidRDefault="00823AF4" w:rsidP="00823AF4">
      <w:pPr>
        <w:pStyle w:val="LDNote"/>
      </w:pPr>
      <w:r w:rsidRPr="00823AF4">
        <w:rPr>
          <w:i/>
        </w:rPr>
        <w:t>Note</w:t>
      </w:r>
      <w:r w:rsidRPr="00823AF4">
        <w:t xml:space="preserve">   For guidance see </w:t>
      </w:r>
      <w:r w:rsidR="00C25FFA">
        <w:t xml:space="preserve">CASA </w:t>
      </w:r>
      <w:r w:rsidR="00B64723" w:rsidRPr="00B64723">
        <w:rPr>
          <w:i/>
        </w:rPr>
        <w:t>Advisory Circular (AC)</w:t>
      </w:r>
      <w:r w:rsidRPr="00B64723">
        <w:rPr>
          <w:i/>
        </w:rPr>
        <w:t xml:space="preserve"> </w:t>
      </w:r>
      <w:r w:rsidR="009D1D10" w:rsidRPr="00B64723">
        <w:rPr>
          <w:i/>
        </w:rPr>
        <w:t>139.C-07</w:t>
      </w:r>
      <w:r w:rsidRPr="00B64723">
        <w:rPr>
          <w:i/>
        </w:rPr>
        <w:t xml:space="preserve">: Strength </w:t>
      </w:r>
      <w:r w:rsidR="003E4FC1" w:rsidRPr="00B64723">
        <w:rPr>
          <w:i/>
        </w:rPr>
        <w:t xml:space="preserve">rating </w:t>
      </w:r>
      <w:r w:rsidRPr="00B64723">
        <w:rPr>
          <w:i/>
        </w:rPr>
        <w:t xml:space="preserve">of </w:t>
      </w:r>
      <w:r w:rsidR="001061F0" w:rsidRPr="00B64723">
        <w:rPr>
          <w:i/>
        </w:rPr>
        <w:t>a</w:t>
      </w:r>
      <w:r w:rsidRPr="00B64723">
        <w:rPr>
          <w:i/>
        </w:rPr>
        <w:t xml:space="preserve">erodrome </w:t>
      </w:r>
      <w:r w:rsidR="001061F0" w:rsidRPr="00B64723">
        <w:rPr>
          <w:i/>
        </w:rPr>
        <w:t>pavements</w:t>
      </w:r>
      <w:r>
        <w:t xml:space="preserve">, </w:t>
      </w:r>
      <w:r w:rsidR="007A132D">
        <w:t>as existing from</w:t>
      </w:r>
      <w:r>
        <w:t xml:space="preserve"> time to time and </w:t>
      </w:r>
      <w:r w:rsidR="00C33601">
        <w:t xml:space="preserve">freely </w:t>
      </w:r>
      <w:r>
        <w:t>available on the CASA website.</w:t>
      </w:r>
    </w:p>
    <w:p w14:paraId="2F288D56" w14:textId="77777777" w:rsidR="0072297D" w:rsidRPr="00EE443A" w:rsidRDefault="00F16B4A" w:rsidP="00EE443A">
      <w:pPr>
        <w:pStyle w:val="LDdefinition"/>
      </w:pPr>
      <w:r w:rsidRPr="00EE443A">
        <w:rPr>
          <w:b/>
          <w:i/>
        </w:rPr>
        <w:t>aircraft movement</w:t>
      </w:r>
      <w:r w:rsidRPr="00EE443A">
        <w:t xml:space="preserve"> means</w:t>
      </w:r>
      <w:r w:rsidR="0072297D" w:rsidRPr="00EE443A">
        <w:t xml:space="preserve"> </w:t>
      </w:r>
      <w:r w:rsidR="00B152EF">
        <w:t>1</w:t>
      </w:r>
      <w:r w:rsidR="00B152EF" w:rsidRPr="00EE443A">
        <w:t xml:space="preserve"> </w:t>
      </w:r>
      <w:r w:rsidR="0072297D" w:rsidRPr="00EE443A">
        <w:t>of the following:</w:t>
      </w:r>
    </w:p>
    <w:p w14:paraId="41C2EA8B" w14:textId="77777777" w:rsidR="0072297D" w:rsidRDefault="0072297D" w:rsidP="0072297D">
      <w:pPr>
        <w:pStyle w:val="LDP1a"/>
      </w:pPr>
      <w:r>
        <w:t>(a)</w:t>
      </w:r>
      <w:r>
        <w:tab/>
      </w:r>
      <w:r w:rsidR="00165D5C" w:rsidRPr="00165D5C">
        <w:t xml:space="preserve">the landing of an aircraft at an </w:t>
      </w:r>
      <w:r>
        <w:t>aerodrome;</w:t>
      </w:r>
    </w:p>
    <w:p w14:paraId="6DACA937" w14:textId="77777777" w:rsidR="00DC5761" w:rsidRDefault="0072297D" w:rsidP="0072297D">
      <w:pPr>
        <w:pStyle w:val="LDP1a"/>
      </w:pPr>
      <w:r>
        <w:t>(b)</w:t>
      </w:r>
      <w:r>
        <w:tab/>
      </w:r>
      <w:r w:rsidR="00165D5C" w:rsidRPr="00165D5C">
        <w:t>the tak</w:t>
      </w:r>
      <w:r>
        <w:t>e-off</w:t>
      </w:r>
      <w:r w:rsidR="00165D5C" w:rsidRPr="00165D5C">
        <w:t xml:space="preserve"> of an aircraft from an </w:t>
      </w:r>
      <w:r>
        <w:t>aerodrome</w:t>
      </w:r>
      <w:r w:rsidR="00DC5761">
        <w:t>;</w:t>
      </w:r>
    </w:p>
    <w:p w14:paraId="13E49134" w14:textId="77777777" w:rsidR="00F16B4A" w:rsidRDefault="00DC5761" w:rsidP="00F30949">
      <w:pPr>
        <w:pStyle w:val="LDdefinition"/>
        <w:tabs>
          <w:tab w:val="left" w:pos="1170"/>
        </w:tabs>
      </w:pPr>
      <w:r>
        <w:t>(c)</w:t>
      </w:r>
      <w:r w:rsidR="00644FF6">
        <w:tab/>
      </w:r>
      <w:r>
        <w:t xml:space="preserve">a touch-and-go manoeuvre </w:t>
      </w:r>
      <w:r w:rsidR="00B152EF">
        <w:t xml:space="preserve">of an aircraft </w:t>
      </w:r>
      <w:r>
        <w:t>at an aerodrome</w:t>
      </w:r>
      <w:r w:rsidRPr="00F16778">
        <w:t>.</w:t>
      </w:r>
    </w:p>
    <w:p w14:paraId="42A332DC" w14:textId="77777777" w:rsidR="00042F6E" w:rsidRDefault="00042F6E" w:rsidP="00EE443A">
      <w:pPr>
        <w:pStyle w:val="LDdefinition"/>
      </w:pPr>
      <w:r w:rsidRPr="00042F6E">
        <w:rPr>
          <w:b/>
          <w:i/>
        </w:rPr>
        <w:lastRenderedPageBreak/>
        <w:t>aircraft movement</w:t>
      </w:r>
      <w:r w:rsidR="00766B59">
        <w:rPr>
          <w:b/>
          <w:i/>
        </w:rPr>
        <w:t>s</w:t>
      </w:r>
      <w:r>
        <w:t xml:space="preserve">, </w:t>
      </w:r>
      <w:r w:rsidR="00766B59">
        <w:t xml:space="preserve">when referred to numerically </w:t>
      </w:r>
      <w:r>
        <w:t xml:space="preserve">for an aerodrome, for a financial year, means </w:t>
      </w:r>
      <w:r w:rsidRPr="001727B9">
        <w:t>the numbers</w:t>
      </w:r>
      <w:r>
        <w:t xml:space="preserve"> of aircraft movements at the aerodrome during the financial year</w:t>
      </w:r>
      <w:r w:rsidR="00CC5755">
        <w:t>,</w:t>
      </w:r>
      <w:r w:rsidR="004C1A13">
        <w:t xml:space="preserve"> </w:t>
      </w:r>
      <w:r>
        <w:t xml:space="preserve">as compiled </w:t>
      </w:r>
      <w:r w:rsidRPr="001727B9">
        <w:t>by the aerodrome operator or the ATS provider</w:t>
      </w:r>
      <w:r w:rsidR="004C1A13">
        <w:t>.</w:t>
      </w:r>
    </w:p>
    <w:p w14:paraId="09E2F9E4" w14:textId="77777777" w:rsidR="0067247C" w:rsidRDefault="00811A06" w:rsidP="00811A06">
      <w:pPr>
        <w:pStyle w:val="LDNote"/>
      </w:pPr>
      <w:r w:rsidRPr="00811A06">
        <w:rPr>
          <w:i/>
        </w:rPr>
        <w:t>Note</w:t>
      </w:r>
      <w:r>
        <w:t xml:space="preserve">   CASA may require an </w:t>
      </w:r>
      <w:r w:rsidRPr="001727B9">
        <w:t xml:space="preserve">aerodrome operator or </w:t>
      </w:r>
      <w:r>
        <w:t xml:space="preserve">an </w:t>
      </w:r>
      <w:r w:rsidRPr="001727B9">
        <w:t>ATS provider</w:t>
      </w:r>
      <w:r>
        <w:t xml:space="preserve"> to </w:t>
      </w:r>
      <w:r w:rsidR="004C1A13">
        <w:t>provide it with</w:t>
      </w:r>
      <w:r>
        <w:t xml:space="preserve"> </w:t>
      </w:r>
      <w:r w:rsidR="0067247C">
        <w:t>aircraft movement data: see regulations 139.</w:t>
      </w:r>
      <w:r w:rsidR="0079767F">
        <w:t xml:space="preserve">140 </w:t>
      </w:r>
      <w:r w:rsidR="0067247C" w:rsidRPr="00FE5104">
        <w:t>and 139.</w:t>
      </w:r>
      <w:r w:rsidR="0079767F" w:rsidRPr="00FE5104">
        <w:t>145</w:t>
      </w:r>
      <w:r w:rsidR="0079767F">
        <w:t xml:space="preserve"> </w:t>
      </w:r>
      <w:r w:rsidR="00A13C75">
        <w:t>of CASR</w:t>
      </w:r>
      <w:r w:rsidR="0067247C">
        <w:t>.</w:t>
      </w:r>
    </w:p>
    <w:p w14:paraId="63995CBE" w14:textId="77777777" w:rsidR="00EB7341" w:rsidRDefault="00EB7341" w:rsidP="002D3AB0">
      <w:pPr>
        <w:pStyle w:val="LDdefinition"/>
        <w:keepNext/>
      </w:pPr>
      <w:r w:rsidRPr="00501999">
        <w:rPr>
          <w:b/>
          <w:i/>
        </w:rPr>
        <w:t>aircraft parking position</w:t>
      </w:r>
      <w:r w:rsidRPr="004E608D">
        <w:t xml:space="preserve"> means a</w:t>
      </w:r>
      <w:r>
        <w:t>n open-air</w:t>
      </w:r>
      <w:r w:rsidRPr="004E608D">
        <w:t xml:space="preserve"> designated area on an apron for parking an aircraft.</w:t>
      </w:r>
    </w:p>
    <w:p w14:paraId="0D87D8B7" w14:textId="77777777" w:rsidR="00EB7341" w:rsidRDefault="00EB7341" w:rsidP="00EB7341">
      <w:pPr>
        <w:pStyle w:val="LDNote"/>
      </w:pPr>
      <w:r w:rsidRPr="00EB7341">
        <w:rPr>
          <w:i/>
        </w:rPr>
        <w:t>Note 1</w:t>
      </w:r>
      <w:r>
        <w:t xml:space="preserve">   An aircraft parking position is also known as </w:t>
      </w:r>
      <w:r w:rsidRPr="0064483A">
        <w:t xml:space="preserve">an </w:t>
      </w:r>
      <w:r w:rsidRPr="0064483A">
        <w:rPr>
          <w:b/>
          <w:i/>
        </w:rPr>
        <w:t>aircraft stand</w:t>
      </w:r>
      <w:r w:rsidRPr="0064483A">
        <w:t>.</w:t>
      </w:r>
    </w:p>
    <w:p w14:paraId="2F91A957" w14:textId="40A1E498" w:rsidR="00E1337F" w:rsidRDefault="00EB7341" w:rsidP="00EB7341">
      <w:pPr>
        <w:pStyle w:val="LDNote"/>
      </w:pPr>
      <w:r w:rsidRPr="00EB7341">
        <w:rPr>
          <w:i/>
        </w:rPr>
        <w:t>Note 2</w:t>
      </w:r>
      <w:r>
        <w:t xml:space="preserve">   An aircraft parking position does not include any area that is within a fully or </w:t>
      </w:r>
      <w:r w:rsidR="00C4458E">
        <w:t>partially</w:t>
      </w:r>
      <w:r w:rsidR="00C4458E">
        <w:noBreakHyphen/>
      </w:r>
      <w:r>
        <w:t>enclosed aircraft hangar.</w:t>
      </w:r>
    </w:p>
    <w:p w14:paraId="021A45AD" w14:textId="77777777" w:rsidR="001640DC" w:rsidRPr="0064483A" w:rsidRDefault="001640DC" w:rsidP="006904FB">
      <w:pPr>
        <w:pStyle w:val="Note"/>
      </w:pPr>
      <w:r>
        <w:rPr>
          <w:i/>
        </w:rPr>
        <w:t>Note 3   </w:t>
      </w:r>
      <w:r w:rsidR="006904FB">
        <w:t>An area designated on an apron as being available for the parking of aircraft is considered to be an aircraft parking position.</w:t>
      </w:r>
    </w:p>
    <w:p w14:paraId="44EFB3DF" w14:textId="77777777" w:rsidR="00FB0EEE" w:rsidRPr="00B424AB" w:rsidRDefault="00F14AC9" w:rsidP="00EE443A">
      <w:pPr>
        <w:pStyle w:val="LDdefinition"/>
      </w:pPr>
      <w:r w:rsidRPr="00B424AB">
        <w:rPr>
          <w:b/>
          <w:i/>
        </w:rPr>
        <w:t>airline</w:t>
      </w:r>
      <w:r w:rsidRPr="00B424AB">
        <w:t xml:space="preserve"> means an aircraft operator operating aircraft </w:t>
      </w:r>
      <w:r w:rsidR="00FB0EEE" w:rsidRPr="00B424AB">
        <w:t>in regular public transport operations.</w:t>
      </w:r>
    </w:p>
    <w:p w14:paraId="3AD44A6E" w14:textId="77777777" w:rsidR="00200C96" w:rsidRPr="00B424AB" w:rsidRDefault="00F3393F" w:rsidP="00EE443A">
      <w:pPr>
        <w:pStyle w:val="LDdefinition"/>
      </w:pPr>
      <w:r w:rsidRPr="00B424AB">
        <w:rPr>
          <w:b/>
          <w:i/>
        </w:rPr>
        <w:t>airside</w:t>
      </w:r>
      <w:r w:rsidRPr="00B424AB">
        <w:t xml:space="preserve"> means the</w:t>
      </w:r>
      <w:r w:rsidR="00200C96" w:rsidRPr="00B424AB">
        <w:t xml:space="preserve"> following areas</w:t>
      </w:r>
      <w:r w:rsidR="00813754" w:rsidRPr="00B424AB">
        <w:t>,</w:t>
      </w:r>
      <w:r w:rsidR="00200C96" w:rsidRPr="00B424AB">
        <w:t xml:space="preserve"> access to which is restricted by the aerodrome operator</w:t>
      </w:r>
      <w:r w:rsidR="00483A10" w:rsidRPr="00B424AB">
        <w:t>, or by a Federal or State authority,</w:t>
      </w:r>
      <w:r w:rsidR="00200C96" w:rsidRPr="00B424AB">
        <w:t xml:space="preserve"> to authorised persons only:</w:t>
      </w:r>
    </w:p>
    <w:p w14:paraId="7D383553" w14:textId="77777777" w:rsidR="00200C96" w:rsidRDefault="00200C96" w:rsidP="00200C96">
      <w:pPr>
        <w:pStyle w:val="LDP1a"/>
      </w:pPr>
      <w:r>
        <w:t>(a)</w:t>
      </w:r>
      <w:r>
        <w:tab/>
        <w:t>the</w:t>
      </w:r>
      <w:r w:rsidR="00F3393F" w:rsidRPr="004E608D">
        <w:t xml:space="preserve"> movement area of </w:t>
      </w:r>
      <w:r>
        <w:t>the</w:t>
      </w:r>
      <w:r w:rsidR="00F3393F" w:rsidRPr="004E608D">
        <w:t xml:space="preserve"> aerodrome</w:t>
      </w:r>
      <w:r>
        <w:t>;</w:t>
      </w:r>
    </w:p>
    <w:p w14:paraId="7062A969" w14:textId="77777777" w:rsidR="00F3393F" w:rsidRDefault="00200C96" w:rsidP="00D0648A">
      <w:pPr>
        <w:pStyle w:val="LDP1a"/>
        <w:keepNext/>
      </w:pPr>
      <w:r>
        <w:t>(b)</w:t>
      </w:r>
      <w:r>
        <w:tab/>
        <w:t>where their purpose and use is to directly support aircraft operations — the</w:t>
      </w:r>
      <w:r w:rsidR="00F3393F" w:rsidRPr="004E608D">
        <w:t xml:space="preserve"> terrain and buildings</w:t>
      </w:r>
      <w:r>
        <w:t xml:space="preserve"> </w:t>
      </w:r>
      <w:r w:rsidRPr="004E608D">
        <w:t>adjacent</w:t>
      </w:r>
      <w:r>
        <w:t xml:space="preserve"> to the </w:t>
      </w:r>
      <w:r w:rsidRPr="004E608D">
        <w:t>movement area</w:t>
      </w:r>
      <w:r>
        <w:t>,</w:t>
      </w:r>
      <w:r w:rsidR="00F3393F" w:rsidRPr="004E608D">
        <w:t xml:space="preserve"> or </w:t>
      </w:r>
      <w:r>
        <w:t xml:space="preserve">particular </w:t>
      </w:r>
      <w:r w:rsidR="00F3393F" w:rsidRPr="004E608D">
        <w:t xml:space="preserve">portions </w:t>
      </w:r>
      <w:r w:rsidR="00F3393F">
        <w:t xml:space="preserve">of </w:t>
      </w:r>
      <w:r>
        <w:t xml:space="preserve">such </w:t>
      </w:r>
      <w:r w:rsidR="00F3393F" w:rsidRPr="00AC5388">
        <w:t>adjacent terrain and buildings</w:t>
      </w:r>
      <w:r>
        <w:t>.</w:t>
      </w:r>
    </w:p>
    <w:p w14:paraId="140A0F84" w14:textId="77777777" w:rsidR="00F3393F" w:rsidRDefault="00F3393F" w:rsidP="00F3393F">
      <w:pPr>
        <w:pStyle w:val="LDNote"/>
      </w:pPr>
      <w:r w:rsidRPr="008901B1">
        <w:rPr>
          <w:i/>
        </w:rPr>
        <w:t>Note</w:t>
      </w:r>
      <w:r w:rsidRPr="008901B1">
        <w:t>   The word “landside” is used colloquially to denote areas of an aerodrome that are not airside</w:t>
      </w:r>
      <w:r w:rsidR="00200C96">
        <w:t>, for example</w:t>
      </w:r>
      <w:r w:rsidR="00813754">
        <w:t>,</w:t>
      </w:r>
      <w:r w:rsidR="00200C96">
        <w:t xml:space="preserve"> passenger terminals</w:t>
      </w:r>
      <w:r w:rsidRPr="008901B1">
        <w:t>.</w:t>
      </w:r>
    </w:p>
    <w:p w14:paraId="610203DB" w14:textId="77777777" w:rsidR="00CB1563" w:rsidRDefault="00CB1563" w:rsidP="00EE443A">
      <w:pPr>
        <w:pStyle w:val="LDdefinition"/>
      </w:pPr>
      <w:r w:rsidRPr="00CB1563">
        <w:rPr>
          <w:b/>
          <w:i/>
        </w:rPr>
        <w:t xml:space="preserve">airside </w:t>
      </w:r>
      <w:r>
        <w:rPr>
          <w:b/>
          <w:i/>
        </w:rPr>
        <w:t>driver</w:t>
      </w:r>
      <w:r>
        <w:t xml:space="preserve"> means a person who drives or operates an airside vehicle.</w:t>
      </w:r>
    </w:p>
    <w:p w14:paraId="255ADEA6" w14:textId="77777777" w:rsidR="00CB1563" w:rsidRDefault="00CB1563" w:rsidP="00EE443A">
      <w:pPr>
        <w:pStyle w:val="LDdefinition"/>
      </w:pPr>
      <w:r w:rsidRPr="00CB1563">
        <w:rPr>
          <w:b/>
          <w:i/>
        </w:rPr>
        <w:t>airside vehicle</w:t>
      </w:r>
      <w:r>
        <w:t xml:space="preserve"> means a vehicle, including equipment</w:t>
      </w:r>
      <w:r w:rsidR="001D701A">
        <w:t xml:space="preserve"> that is mobile under its own power</w:t>
      </w:r>
      <w:r>
        <w:t xml:space="preserve">, that is operated airside </w:t>
      </w:r>
      <w:r w:rsidR="002D6A8E">
        <w:t>under the authorisation</w:t>
      </w:r>
      <w:r>
        <w:t xml:space="preserve"> of the aerodrome operator.</w:t>
      </w:r>
    </w:p>
    <w:p w14:paraId="2A1C43F9" w14:textId="77777777" w:rsidR="00781C1C" w:rsidRDefault="000D6758" w:rsidP="00781C1C">
      <w:pPr>
        <w:pStyle w:val="LDdefinition"/>
      </w:pPr>
      <w:r w:rsidRPr="00501999">
        <w:rPr>
          <w:b/>
          <w:i/>
        </w:rPr>
        <w:t>air transport operation</w:t>
      </w:r>
      <w:r w:rsidRPr="004E608D">
        <w:t xml:space="preserve"> </w:t>
      </w:r>
      <w:r w:rsidR="00781C1C">
        <w:t>has the same meaning as in clause 3 of Part 2 of the CASR Dictionary.</w:t>
      </w:r>
    </w:p>
    <w:p w14:paraId="19686DBE" w14:textId="77777777" w:rsidR="000D6758" w:rsidRDefault="00781C1C" w:rsidP="00781C1C">
      <w:pPr>
        <w:pStyle w:val="LDNote"/>
      </w:pPr>
      <w:r w:rsidRPr="00781C1C">
        <w:rPr>
          <w:i/>
        </w:rPr>
        <w:t>Note</w:t>
      </w:r>
      <w:r>
        <w:t xml:space="preserve">   An </w:t>
      </w:r>
      <w:r w:rsidRPr="00BA3566">
        <w:rPr>
          <w:b/>
          <w:bCs/>
          <w:i/>
          <w:iCs/>
        </w:rPr>
        <w:t>aerial work operation</w:t>
      </w:r>
      <w:r>
        <w:t xml:space="preserve"> is not an air transport operation.</w:t>
      </w:r>
    </w:p>
    <w:p w14:paraId="5646D409" w14:textId="77777777" w:rsidR="00781C1C" w:rsidRDefault="00FA2B66" w:rsidP="00FA2B66">
      <w:pPr>
        <w:pStyle w:val="LDdefinition"/>
      </w:pPr>
      <w:r w:rsidRPr="00501999">
        <w:rPr>
          <w:b/>
          <w:i/>
        </w:rPr>
        <w:t xml:space="preserve">air transport </w:t>
      </w:r>
      <w:r>
        <w:rPr>
          <w:b/>
          <w:i/>
        </w:rPr>
        <w:t>passenger</w:t>
      </w:r>
      <w:r w:rsidRPr="004E608D">
        <w:t xml:space="preserve"> means </w:t>
      </w:r>
      <w:r>
        <w:t>a passenger in an air transport operation.</w:t>
      </w:r>
    </w:p>
    <w:p w14:paraId="76413814" w14:textId="77777777" w:rsidR="00BA3566" w:rsidRDefault="00BA3566" w:rsidP="00BA3566">
      <w:pPr>
        <w:pStyle w:val="LDdefinition"/>
      </w:pPr>
      <w:r w:rsidRPr="007E5C27">
        <w:rPr>
          <w:b/>
          <w:i/>
        </w:rPr>
        <w:t>air transport passenger movement number</w:t>
      </w:r>
      <w:r>
        <w:rPr>
          <w:b/>
          <w:i/>
        </w:rPr>
        <w:t>s</w:t>
      </w:r>
      <w:r w:rsidRPr="007E5C27">
        <w:t xml:space="preserve">, for an </w:t>
      </w:r>
      <w:r w:rsidRPr="00042F6E">
        <w:t>aerodrome, for a financial year, means</w:t>
      </w:r>
      <w:r>
        <w:t xml:space="preserve"> the numbers, published by the Department, of air transport passenger movements at the aerodrome during the financial year, and any reference to air transport passenger movements is a reference to the movements compiled in these numbers.</w:t>
      </w:r>
    </w:p>
    <w:p w14:paraId="3F115D2A" w14:textId="77777777" w:rsidR="006043A6" w:rsidRDefault="006043A6" w:rsidP="0087114F">
      <w:pPr>
        <w:pStyle w:val="LDdefinition"/>
      </w:pPr>
      <w:r w:rsidRPr="0087114F">
        <w:rPr>
          <w:b/>
          <w:i/>
        </w:rPr>
        <w:t>AIS provider</w:t>
      </w:r>
      <w:r w:rsidRPr="00745BC6">
        <w:rPr>
          <w:i/>
        </w:rPr>
        <w:t xml:space="preserve"> </w:t>
      </w:r>
      <w:r w:rsidRPr="00573723">
        <w:t xml:space="preserve">means </w:t>
      </w:r>
      <w:r>
        <w:t xml:space="preserve">a person who holds a certificate under regulation 175.055 of </w:t>
      </w:r>
      <w:r w:rsidR="00BD47D7">
        <w:t>CASR</w:t>
      </w:r>
      <w:r>
        <w:t>.</w:t>
      </w:r>
    </w:p>
    <w:p w14:paraId="182FDE84" w14:textId="77777777" w:rsidR="00775F48" w:rsidRPr="004E608D" w:rsidRDefault="00775F48" w:rsidP="0087114F">
      <w:pPr>
        <w:pStyle w:val="LDdefinition"/>
      </w:pPr>
      <w:r w:rsidRPr="0087114F">
        <w:rPr>
          <w:b/>
          <w:i/>
        </w:rPr>
        <w:t>APEI</w:t>
      </w:r>
      <w:r w:rsidR="00D93442" w:rsidRPr="00501999">
        <w:t xml:space="preserve"> </w:t>
      </w:r>
      <w:r w:rsidR="00D93442" w:rsidRPr="00AC5388">
        <w:t>means</w:t>
      </w:r>
      <w:r w:rsidR="0075668D">
        <w:t xml:space="preserve"> t</w:t>
      </w:r>
      <w:r w:rsidRPr="004E608D">
        <w:t xml:space="preserve">he official publication known as </w:t>
      </w:r>
      <w:r w:rsidRPr="004E608D">
        <w:rPr>
          <w:i/>
        </w:rPr>
        <w:t>Airport Engineering Instructions</w:t>
      </w:r>
      <w:r w:rsidRPr="004E608D">
        <w:t xml:space="preserve"> issued:</w:t>
      </w:r>
    </w:p>
    <w:p w14:paraId="7F7821A6" w14:textId="77777777" w:rsidR="00775F48" w:rsidRPr="0075668D" w:rsidRDefault="00775F48" w:rsidP="004E608D">
      <w:pPr>
        <w:pStyle w:val="LDP1a"/>
      </w:pPr>
      <w:r w:rsidRPr="0075668D">
        <w:t>(a)</w:t>
      </w:r>
      <w:r w:rsidRPr="0075668D">
        <w:tab/>
        <w:t xml:space="preserve">by CASA or its predecessors, before the </w:t>
      </w:r>
      <w:r w:rsidR="00A13C75">
        <w:t>Rules and Practices for Aerodromes (</w:t>
      </w:r>
      <w:r w:rsidRPr="0075668D">
        <w:t>RPA</w:t>
      </w:r>
      <w:r w:rsidR="00A13C75">
        <w:t>)</w:t>
      </w:r>
      <w:r w:rsidRPr="0075668D">
        <w:t xml:space="preserve"> was first issued; or</w:t>
      </w:r>
    </w:p>
    <w:p w14:paraId="3EAFEA3F" w14:textId="77777777" w:rsidR="00775F48" w:rsidRPr="0075668D" w:rsidRDefault="00775F48" w:rsidP="004E608D">
      <w:pPr>
        <w:pStyle w:val="LDP1a"/>
      </w:pPr>
      <w:r w:rsidRPr="0075668D">
        <w:t>(b)</w:t>
      </w:r>
      <w:r w:rsidRPr="0075668D">
        <w:tab/>
        <w:t>otherwise by or under the authority of the Commonwealth.</w:t>
      </w:r>
    </w:p>
    <w:p w14:paraId="7DBA3FFC" w14:textId="77777777" w:rsidR="00775F48" w:rsidRPr="004E608D" w:rsidRDefault="00775F48" w:rsidP="0087114F">
      <w:pPr>
        <w:pStyle w:val="LDdefinition"/>
      </w:pPr>
      <w:r w:rsidRPr="0087114F">
        <w:rPr>
          <w:b/>
          <w:i/>
        </w:rPr>
        <w:t>API</w:t>
      </w:r>
      <w:r w:rsidR="00D93442" w:rsidRPr="00B424AB">
        <w:t xml:space="preserve"> </w:t>
      </w:r>
      <w:r w:rsidR="0075668D">
        <w:t>means t</w:t>
      </w:r>
      <w:r w:rsidRPr="004E608D">
        <w:t xml:space="preserve">he official publication known as </w:t>
      </w:r>
      <w:r w:rsidRPr="004E608D">
        <w:rPr>
          <w:i/>
        </w:rPr>
        <w:t>Airport Instructions</w:t>
      </w:r>
      <w:r w:rsidRPr="004E608D">
        <w:t xml:space="preserve"> issued:</w:t>
      </w:r>
    </w:p>
    <w:p w14:paraId="6D35A33A" w14:textId="77777777" w:rsidR="00775F48" w:rsidRPr="0075668D" w:rsidRDefault="00775F48" w:rsidP="004E608D">
      <w:pPr>
        <w:pStyle w:val="LDP1a"/>
      </w:pPr>
      <w:r w:rsidRPr="0075668D">
        <w:t>(a)</w:t>
      </w:r>
      <w:r w:rsidRPr="0075668D">
        <w:tab/>
        <w:t xml:space="preserve">by CASA or its predecessors, before the </w:t>
      </w:r>
      <w:r w:rsidR="00A13C75">
        <w:t>Rules and Practices for Aerodromes (</w:t>
      </w:r>
      <w:r w:rsidRPr="0075668D">
        <w:t>RPA</w:t>
      </w:r>
      <w:r w:rsidR="00A13C75">
        <w:t>)</w:t>
      </w:r>
      <w:r w:rsidRPr="0075668D">
        <w:t xml:space="preserve"> was first issued; or</w:t>
      </w:r>
    </w:p>
    <w:p w14:paraId="3DC3CB80" w14:textId="77777777" w:rsidR="00775F48" w:rsidRDefault="00775F48" w:rsidP="004E608D">
      <w:pPr>
        <w:pStyle w:val="LDP1a"/>
      </w:pPr>
      <w:r w:rsidRPr="0075668D">
        <w:t>(b)</w:t>
      </w:r>
      <w:r w:rsidRPr="0075668D">
        <w:tab/>
        <w:t>otherwise by or under the authority of the Commonwealth.</w:t>
      </w:r>
    </w:p>
    <w:p w14:paraId="1B62C8D7" w14:textId="77777777" w:rsidR="00557932" w:rsidRPr="0075668D" w:rsidRDefault="00557932" w:rsidP="00EE443A">
      <w:pPr>
        <w:pStyle w:val="LDdefinition"/>
      </w:pPr>
      <w:r w:rsidRPr="00557932">
        <w:rPr>
          <w:b/>
          <w:i/>
        </w:rPr>
        <w:lastRenderedPageBreak/>
        <w:t>approved</w:t>
      </w:r>
      <w:r>
        <w:t xml:space="preserve"> means approved by CASA,</w:t>
      </w:r>
      <w:r w:rsidR="009C0A92">
        <w:t xml:space="preserve"> whether with or without conditions,</w:t>
      </w:r>
      <w:r>
        <w:t xml:space="preserve"> unless the contrary intention appears.</w:t>
      </w:r>
    </w:p>
    <w:p w14:paraId="37BFA3B1" w14:textId="77777777" w:rsidR="00775F48" w:rsidRPr="004E608D" w:rsidRDefault="005A54C1" w:rsidP="0087114F">
      <w:pPr>
        <w:pStyle w:val="LDdefinition"/>
      </w:pPr>
      <w:r w:rsidRPr="00582B7F">
        <w:rPr>
          <w:b/>
          <w:i/>
        </w:rPr>
        <w:t>a</w:t>
      </w:r>
      <w:r w:rsidR="00775F48" w:rsidRPr="00582B7F">
        <w:rPr>
          <w:b/>
          <w:i/>
        </w:rPr>
        <w:t>pron</w:t>
      </w:r>
      <w:r w:rsidR="00D93442" w:rsidRPr="00501999">
        <w:t xml:space="preserve"> </w:t>
      </w:r>
      <w:r w:rsidR="00D93442" w:rsidRPr="00AC5388">
        <w:t>means</w:t>
      </w:r>
      <w:r w:rsidR="0075668D">
        <w:t xml:space="preserve"> a</w:t>
      </w:r>
      <w:r w:rsidR="00775F48" w:rsidRPr="004E608D">
        <w:t xml:space="preserve"> defined area on a land aerodrome to accommodate aircraft for the purposes of loading or unloading passengers, mail or cargo, fuelling, parking, or maintenance.</w:t>
      </w:r>
    </w:p>
    <w:p w14:paraId="4DF790FF" w14:textId="77777777" w:rsidR="00775F48" w:rsidRDefault="005A54C1" w:rsidP="0087114F">
      <w:pPr>
        <w:pStyle w:val="LDdefinition"/>
      </w:pPr>
      <w:r w:rsidRPr="00582B7F">
        <w:rPr>
          <w:b/>
          <w:i/>
        </w:rPr>
        <w:t>a</w:t>
      </w:r>
      <w:r w:rsidR="00775F48" w:rsidRPr="00582B7F">
        <w:rPr>
          <w:b/>
          <w:i/>
        </w:rPr>
        <w:t>pron taxiway</w:t>
      </w:r>
      <w:r w:rsidR="00D93442" w:rsidRPr="004E608D">
        <w:t xml:space="preserve"> </w:t>
      </w:r>
      <w:r w:rsidR="00D93442" w:rsidRPr="00AC5388">
        <w:t>means</w:t>
      </w:r>
      <w:r w:rsidR="0075668D">
        <w:t xml:space="preserve"> a</w:t>
      </w:r>
      <w:r w:rsidR="00775F48" w:rsidRPr="004E608D">
        <w:t xml:space="preserve"> portion of a taxiway system located on an apron to provide a through taxi route for aircraft across the apron to another part of the taxiway system.</w:t>
      </w:r>
    </w:p>
    <w:p w14:paraId="2D825C5B" w14:textId="77777777" w:rsidR="006A0876" w:rsidRDefault="006A0876" w:rsidP="0087114F">
      <w:pPr>
        <w:pStyle w:val="LDdefinition"/>
      </w:pPr>
      <w:r w:rsidRPr="006A0876">
        <w:rPr>
          <w:b/>
          <w:i/>
        </w:rPr>
        <w:t xml:space="preserve">ARC </w:t>
      </w:r>
      <w:r w:rsidRPr="006A0876">
        <w:t>means aerodrome</w:t>
      </w:r>
      <w:r>
        <w:t xml:space="preserve"> reference code.</w:t>
      </w:r>
    </w:p>
    <w:p w14:paraId="7D1DE11A" w14:textId="77777777" w:rsidR="001640DC" w:rsidRDefault="006D64E5" w:rsidP="006D64E5">
      <w:pPr>
        <w:pStyle w:val="LDdefinition"/>
        <w:rPr>
          <w:rFonts w:eastAsia="Calibri"/>
        </w:rPr>
      </w:pPr>
      <w:r w:rsidRPr="007A0B24">
        <w:rPr>
          <w:b/>
          <w:i/>
        </w:rPr>
        <w:t>ARFF unit</w:t>
      </w:r>
      <w:r>
        <w:t xml:space="preserve">, for an aerodrome, </w:t>
      </w:r>
      <w:r w:rsidRPr="00175B51">
        <w:t xml:space="preserve">means the </w:t>
      </w:r>
      <w:r w:rsidRPr="00175B51">
        <w:rPr>
          <w:rFonts w:eastAsia="Calibri"/>
        </w:rPr>
        <w:t>aviation rescue</w:t>
      </w:r>
      <w:r w:rsidRPr="002A428A">
        <w:rPr>
          <w:rFonts w:eastAsia="Calibri"/>
        </w:rPr>
        <w:t xml:space="preserve"> and </w:t>
      </w:r>
      <w:r>
        <w:rPr>
          <w:rFonts w:eastAsia="Calibri"/>
        </w:rPr>
        <w:t>f</w:t>
      </w:r>
      <w:r w:rsidRPr="002A428A">
        <w:rPr>
          <w:rFonts w:eastAsia="Calibri"/>
        </w:rPr>
        <w:t>ire</w:t>
      </w:r>
      <w:r>
        <w:rPr>
          <w:rFonts w:eastAsia="Calibri"/>
        </w:rPr>
        <w:t>f</w:t>
      </w:r>
      <w:r w:rsidRPr="002A428A">
        <w:rPr>
          <w:rFonts w:eastAsia="Calibri"/>
        </w:rPr>
        <w:t>ighting unit</w:t>
      </w:r>
      <w:r>
        <w:rPr>
          <w:rFonts w:eastAsia="Calibri"/>
        </w:rPr>
        <w:t xml:space="preserve"> at the aerodrome.</w:t>
      </w:r>
    </w:p>
    <w:p w14:paraId="7E519EAC" w14:textId="77777777" w:rsidR="00A53556" w:rsidRDefault="00A53556" w:rsidP="00A53556">
      <w:pPr>
        <w:pStyle w:val="LDdefinition"/>
        <w:rPr>
          <w:rFonts w:eastAsia="Calibri"/>
        </w:rPr>
      </w:pPr>
      <w:r w:rsidRPr="007A0B24">
        <w:rPr>
          <w:b/>
          <w:i/>
        </w:rPr>
        <w:t>ARFF</w:t>
      </w:r>
      <w:r>
        <w:rPr>
          <w:b/>
          <w:i/>
        </w:rPr>
        <w:t>S</w:t>
      </w:r>
      <w:r>
        <w:t xml:space="preserve"> means </w:t>
      </w:r>
      <w:r w:rsidR="00AF2912">
        <w:rPr>
          <w:rFonts w:eastAsia="Calibri"/>
        </w:rPr>
        <w:t>aviation</w:t>
      </w:r>
      <w:r w:rsidRPr="002A428A">
        <w:rPr>
          <w:rFonts w:eastAsia="Calibri"/>
        </w:rPr>
        <w:t xml:space="preserve"> </w:t>
      </w:r>
      <w:r>
        <w:rPr>
          <w:rFonts w:eastAsia="Calibri"/>
        </w:rPr>
        <w:t>r</w:t>
      </w:r>
      <w:r w:rsidRPr="002A428A">
        <w:rPr>
          <w:rFonts w:eastAsia="Calibri"/>
        </w:rPr>
        <w:t xml:space="preserve">escue and </w:t>
      </w:r>
      <w:r>
        <w:rPr>
          <w:rFonts w:eastAsia="Calibri"/>
        </w:rPr>
        <w:t>f</w:t>
      </w:r>
      <w:r w:rsidRPr="002A428A">
        <w:rPr>
          <w:rFonts w:eastAsia="Calibri"/>
        </w:rPr>
        <w:t>ire</w:t>
      </w:r>
      <w:r>
        <w:rPr>
          <w:rFonts w:eastAsia="Calibri"/>
        </w:rPr>
        <w:t>f</w:t>
      </w:r>
      <w:r w:rsidRPr="002A428A">
        <w:rPr>
          <w:rFonts w:eastAsia="Calibri"/>
        </w:rPr>
        <w:t xml:space="preserve">ighting </w:t>
      </w:r>
      <w:r>
        <w:rPr>
          <w:rFonts w:eastAsia="Calibri"/>
        </w:rPr>
        <w:t>service.</w:t>
      </w:r>
    </w:p>
    <w:p w14:paraId="1C4132FC" w14:textId="77777777" w:rsidR="004B00C5" w:rsidRPr="004B00C5" w:rsidRDefault="004B00C5" w:rsidP="006D64E5">
      <w:pPr>
        <w:pStyle w:val="LDdefinition"/>
        <w:rPr>
          <w:bCs/>
          <w:iCs/>
        </w:rPr>
      </w:pPr>
      <w:bookmarkStart w:id="107" w:name="_Hlk14876184"/>
      <w:r>
        <w:rPr>
          <w:b/>
          <w:i/>
        </w:rPr>
        <w:t>artificial</w:t>
      </w:r>
      <w:r>
        <w:rPr>
          <w:bCs/>
          <w:iCs/>
        </w:rPr>
        <w:t xml:space="preserve">, in relation to an obstacle, object or structure, means an obstacle, object or structure </w:t>
      </w:r>
      <w:r w:rsidR="00F53955">
        <w:rPr>
          <w:bCs/>
          <w:iCs/>
        </w:rPr>
        <w:t>made by human skill and labour</w:t>
      </w:r>
      <w:r>
        <w:rPr>
          <w:bCs/>
          <w:iCs/>
        </w:rPr>
        <w:t>.</w:t>
      </w:r>
    </w:p>
    <w:bookmarkEnd w:id="107"/>
    <w:p w14:paraId="470066C1" w14:textId="43612FD2" w:rsidR="00C4458E" w:rsidRDefault="00C4458E" w:rsidP="006D64E5">
      <w:pPr>
        <w:pStyle w:val="LDdefinition"/>
        <w:rPr>
          <w:b/>
          <w:i/>
        </w:rPr>
      </w:pPr>
      <w:r>
        <w:rPr>
          <w:b/>
          <w:i/>
        </w:rPr>
        <w:t xml:space="preserve">ATC </w:t>
      </w:r>
      <w:r w:rsidRPr="00B005EF">
        <w:t>mea</w:t>
      </w:r>
      <w:r>
        <w:t>ns</w:t>
      </w:r>
      <w:r w:rsidRPr="00B005EF">
        <w:t xml:space="preserve"> air traffic </w:t>
      </w:r>
      <w:r>
        <w:t>control</w:t>
      </w:r>
      <w:r w:rsidRPr="00B005EF">
        <w:t>.</w:t>
      </w:r>
    </w:p>
    <w:p w14:paraId="0C4DA2D3" w14:textId="707D024F" w:rsidR="00B005EF" w:rsidRPr="00B005EF" w:rsidRDefault="00B005EF" w:rsidP="006D64E5">
      <w:pPr>
        <w:pStyle w:val="LDdefinition"/>
      </w:pPr>
      <w:r>
        <w:rPr>
          <w:b/>
          <w:i/>
        </w:rPr>
        <w:t xml:space="preserve">ATS </w:t>
      </w:r>
      <w:r w:rsidRPr="00B005EF">
        <w:t>mea</w:t>
      </w:r>
      <w:r>
        <w:t>ns</w:t>
      </w:r>
      <w:r w:rsidRPr="00B005EF">
        <w:t xml:space="preserve"> air traffic service.</w:t>
      </w:r>
    </w:p>
    <w:p w14:paraId="196C31C0" w14:textId="77777777" w:rsidR="009C0171" w:rsidRDefault="009C0171" w:rsidP="009C0171">
      <w:pPr>
        <w:pStyle w:val="LDdefinition"/>
      </w:pPr>
      <w:r>
        <w:rPr>
          <w:b/>
          <w:i/>
        </w:rPr>
        <w:t xml:space="preserve">AT-VASIS </w:t>
      </w:r>
      <w:r w:rsidRPr="00015743">
        <w:t xml:space="preserve">means abbreviated T visual approach </w:t>
      </w:r>
      <w:r>
        <w:t xml:space="preserve">slope indicator </w:t>
      </w:r>
      <w:r w:rsidRPr="00015743">
        <w:t>system.</w:t>
      </w:r>
    </w:p>
    <w:p w14:paraId="66BD55F5" w14:textId="77777777" w:rsidR="00BA3566" w:rsidRPr="00791BFA" w:rsidRDefault="00BA3566" w:rsidP="00BA3566">
      <w:pPr>
        <w:pStyle w:val="LDdefinition"/>
      </w:pPr>
      <w:r w:rsidRPr="00582B7F">
        <w:rPr>
          <w:b/>
          <w:i/>
        </w:rPr>
        <w:t>Australian Height Datum</w:t>
      </w:r>
      <w:r w:rsidRPr="0093752D">
        <w:t xml:space="preserve"> means </w:t>
      </w:r>
      <w:r w:rsidRPr="00791BFA">
        <w:t>the datum that sets mean sea level as zero elevation.</w:t>
      </w:r>
    </w:p>
    <w:p w14:paraId="08979596" w14:textId="77777777" w:rsidR="006D64E5" w:rsidRDefault="006D64E5" w:rsidP="006D64E5">
      <w:pPr>
        <w:pStyle w:val="LDdefinition"/>
      </w:pPr>
      <w:r w:rsidRPr="00856A7D">
        <w:rPr>
          <w:b/>
          <w:i/>
        </w:rPr>
        <w:t>A-</w:t>
      </w:r>
      <w:r w:rsidR="004A2B79">
        <w:rPr>
          <w:b/>
          <w:i/>
        </w:rPr>
        <w:t>VDGS</w:t>
      </w:r>
      <w:r>
        <w:t xml:space="preserve"> means a</w:t>
      </w:r>
      <w:r w:rsidRPr="00DA3997">
        <w:t>dvanced visual docking guidance system</w:t>
      </w:r>
      <w:r>
        <w:t>.</w:t>
      </w:r>
    </w:p>
    <w:p w14:paraId="3A525F74" w14:textId="77777777" w:rsidR="001640DC" w:rsidRDefault="005A54C1" w:rsidP="001640DC">
      <w:pPr>
        <w:pStyle w:val="LDdefinition"/>
      </w:pPr>
      <w:r w:rsidRPr="00582B7F">
        <w:rPr>
          <w:b/>
          <w:i/>
        </w:rPr>
        <w:t>b</w:t>
      </w:r>
      <w:r w:rsidR="00775F48" w:rsidRPr="00582B7F">
        <w:rPr>
          <w:b/>
          <w:i/>
        </w:rPr>
        <w:t>arrette</w:t>
      </w:r>
      <w:r w:rsidR="00D93442" w:rsidRPr="001640DC">
        <w:rPr>
          <w:b/>
          <w:i/>
        </w:rPr>
        <w:t xml:space="preserve"> </w:t>
      </w:r>
      <w:r w:rsidR="00D93442" w:rsidRPr="001640DC">
        <w:t>means</w:t>
      </w:r>
      <w:r w:rsidR="0075668D" w:rsidRPr="001640DC">
        <w:t xml:space="preserve"> 3</w:t>
      </w:r>
      <w:r w:rsidR="00775F48" w:rsidRPr="001640DC">
        <w:t xml:space="preserve"> or more aeronautical ground lights closely spaced in a transverse line so that from a distance they appear as a short bar of light.</w:t>
      </w:r>
    </w:p>
    <w:p w14:paraId="0524B551" w14:textId="77777777" w:rsidR="004B2A8D" w:rsidRPr="001640DC" w:rsidRDefault="004B2A8D" w:rsidP="004B2A8D">
      <w:pPr>
        <w:pStyle w:val="Note"/>
      </w:pPr>
      <w:r w:rsidRPr="004B2A8D">
        <w:rPr>
          <w:i/>
        </w:rPr>
        <w:t>Note</w:t>
      </w:r>
      <w:r>
        <w:t xml:space="preserve">   Transverse means transverse to the runway </w:t>
      </w:r>
      <w:r w:rsidR="004439CE">
        <w:t>centreline</w:t>
      </w:r>
      <w:r>
        <w:t>.</w:t>
      </w:r>
    </w:p>
    <w:p w14:paraId="6C4CA589" w14:textId="77777777" w:rsidR="00D12966" w:rsidRPr="001640DC" w:rsidRDefault="00D12966" w:rsidP="00D0648A">
      <w:pPr>
        <w:pStyle w:val="LDdefinition"/>
        <w:keepNext/>
      </w:pPr>
      <w:r w:rsidRPr="001640DC">
        <w:rPr>
          <w:b/>
          <w:i/>
        </w:rPr>
        <w:t>becomes aware</w:t>
      </w:r>
      <w:r w:rsidRPr="001640DC">
        <w:t xml:space="preserve"> means:</w:t>
      </w:r>
    </w:p>
    <w:p w14:paraId="5377730D" w14:textId="77777777" w:rsidR="00D12966" w:rsidRPr="001640DC" w:rsidRDefault="00D12966" w:rsidP="00107785">
      <w:pPr>
        <w:pStyle w:val="P1"/>
        <w:numPr>
          <w:ilvl w:val="0"/>
          <w:numId w:val="30"/>
        </w:numPr>
        <w:tabs>
          <w:tab w:val="clear" w:pos="1191"/>
        </w:tabs>
        <w:ind w:left="1191" w:hanging="454"/>
      </w:pPr>
      <w:r w:rsidRPr="001640DC">
        <w:t>in relation to an aerodrome operator’s awareness of the numbers of aircraft movements at the aerodrome within a period</w:t>
      </w:r>
      <w:r w:rsidR="009C0171">
        <w:t xml:space="preserve"> —</w:t>
      </w:r>
      <w:r w:rsidRPr="001640DC">
        <w:t xml:space="preserve"> the operator is taken to know the relevant number of such movements as soon as a reasonable operator</w:t>
      </w:r>
      <w:r w:rsidR="00270D7E" w:rsidRPr="001640DC">
        <w:t>,</w:t>
      </w:r>
      <w:r w:rsidRPr="001640DC">
        <w:t xml:space="preserve"> monitoring such movements</w:t>
      </w:r>
      <w:r w:rsidR="008926A3">
        <w:t xml:space="preserve"> in any way</w:t>
      </w:r>
      <w:r w:rsidR="00270D7E" w:rsidRPr="001640DC">
        <w:t>,</w:t>
      </w:r>
      <w:r w:rsidRPr="001640DC">
        <w:t xml:space="preserve"> would know; and</w:t>
      </w:r>
    </w:p>
    <w:p w14:paraId="2885A459" w14:textId="77777777" w:rsidR="00270D7E" w:rsidRPr="001640DC" w:rsidRDefault="001640DC" w:rsidP="001640DC">
      <w:pPr>
        <w:pStyle w:val="P1"/>
      </w:pPr>
      <w:r>
        <w:t>(b)</w:t>
      </w:r>
      <w:r>
        <w:tab/>
      </w:r>
      <w:r w:rsidR="00CC03C7">
        <w:t xml:space="preserve">in </w:t>
      </w:r>
      <w:r w:rsidR="00D12966" w:rsidRPr="001640DC">
        <w:t>relation to an aerodrome operator’s awareness of the numbers of aircraft passenger movements at the aerodrome within a period</w:t>
      </w:r>
      <w:r w:rsidR="009C0171">
        <w:t xml:space="preserve"> —</w:t>
      </w:r>
      <w:r w:rsidR="00D12966" w:rsidRPr="001640DC">
        <w:t xml:space="preserve"> the operator is taken to know the relevant number of such movements</w:t>
      </w:r>
      <w:r w:rsidR="001F457D">
        <w:t xml:space="preserve"> at the earlier of the following</w:t>
      </w:r>
      <w:r w:rsidR="00270D7E" w:rsidRPr="001640DC">
        <w:t>:</w:t>
      </w:r>
    </w:p>
    <w:p w14:paraId="29FEB004" w14:textId="77777777" w:rsidR="00270D7E" w:rsidRPr="001640DC" w:rsidRDefault="00270D7E" w:rsidP="001640DC">
      <w:pPr>
        <w:pStyle w:val="P2"/>
      </w:pPr>
      <w:r w:rsidRPr="001640DC">
        <w:tab/>
        <w:t>(i)</w:t>
      </w:r>
      <w:r w:rsidRPr="001640DC">
        <w:tab/>
      </w:r>
      <w:r w:rsidR="00D12966" w:rsidRPr="001640DC">
        <w:t>the date of publication</w:t>
      </w:r>
      <w:r w:rsidRPr="001640DC">
        <w:t>, if any,</w:t>
      </w:r>
      <w:r w:rsidR="00D12966" w:rsidRPr="001640DC">
        <w:t xml:space="preserve"> by the Department, of the </w:t>
      </w:r>
      <w:r w:rsidRPr="001640DC">
        <w:t>aircraft</w:t>
      </w:r>
      <w:r w:rsidR="00D12966" w:rsidRPr="001640DC">
        <w:t xml:space="preserve"> passenger movement numbers for the aerodrome for the period</w:t>
      </w:r>
      <w:r w:rsidRPr="001640DC">
        <w:t>;</w:t>
      </w:r>
    </w:p>
    <w:p w14:paraId="2AB36072" w14:textId="77777777" w:rsidR="00D12966" w:rsidRPr="001640DC" w:rsidRDefault="00270D7E" w:rsidP="001640DC">
      <w:pPr>
        <w:pStyle w:val="P2"/>
        <w:rPr>
          <w:rFonts w:eastAsia="Calibri"/>
        </w:rPr>
      </w:pPr>
      <w:r w:rsidRPr="001640DC">
        <w:tab/>
        <w:t>(ii)</w:t>
      </w:r>
      <w:r w:rsidRPr="001640DC">
        <w:tab/>
        <w:t>as soon as a reasonable operator, monitoring such movements</w:t>
      </w:r>
      <w:r w:rsidR="008926A3">
        <w:t xml:space="preserve"> in any way</w:t>
      </w:r>
      <w:r w:rsidRPr="001640DC">
        <w:t>, would know.</w:t>
      </w:r>
    </w:p>
    <w:p w14:paraId="3E87CAD5" w14:textId="77777777" w:rsidR="00E753C2" w:rsidRDefault="00954054" w:rsidP="00E753C2">
      <w:pPr>
        <w:pStyle w:val="LDdefinition"/>
      </w:pPr>
      <w:r>
        <w:rPr>
          <w:rFonts w:eastAsia="Calibri"/>
          <w:b/>
          <w:i/>
        </w:rPr>
        <w:t xml:space="preserve">bypass pad </w:t>
      </w:r>
      <w:r w:rsidR="00397555" w:rsidRPr="00397555">
        <w:rPr>
          <w:rFonts w:eastAsia="Calibri"/>
        </w:rPr>
        <w:t>means a pad</w:t>
      </w:r>
      <w:r w:rsidR="00397555">
        <w:rPr>
          <w:rFonts w:eastAsia="Calibri"/>
          <w:b/>
          <w:i/>
        </w:rPr>
        <w:t xml:space="preserve"> </w:t>
      </w:r>
      <w:r w:rsidR="00E753C2" w:rsidRPr="00E753C2">
        <w:rPr>
          <w:rFonts w:eastAsia="Calibri"/>
        </w:rPr>
        <w:t>resembl</w:t>
      </w:r>
      <w:r w:rsidR="00397555">
        <w:rPr>
          <w:rFonts w:eastAsia="Calibri"/>
        </w:rPr>
        <w:t>ing</w:t>
      </w:r>
      <w:r w:rsidR="00E753C2">
        <w:rPr>
          <w:rFonts w:eastAsia="Calibri"/>
        </w:rPr>
        <w:t xml:space="preserve"> </w:t>
      </w:r>
      <w:r>
        <w:t xml:space="preserve">a runway turn pad except </w:t>
      </w:r>
      <w:r w:rsidR="00E753C2">
        <w:t>that:</w:t>
      </w:r>
    </w:p>
    <w:p w14:paraId="7A7D29E9" w14:textId="77777777" w:rsidR="00E753C2" w:rsidRDefault="00954054" w:rsidP="00107785">
      <w:pPr>
        <w:pStyle w:val="P1"/>
        <w:numPr>
          <w:ilvl w:val="0"/>
          <w:numId w:val="32"/>
        </w:numPr>
      </w:pPr>
      <w:r>
        <w:t>it is extended beyond the declared end of the runway</w:t>
      </w:r>
      <w:r w:rsidR="00E753C2">
        <w:t>; and</w:t>
      </w:r>
    </w:p>
    <w:p w14:paraId="2EBDDC5C" w14:textId="77777777" w:rsidR="00954054" w:rsidRPr="00E753C2" w:rsidRDefault="00E753C2" w:rsidP="00107785">
      <w:pPr>
        <w:pStyle w:val="P1"/>
        <w:numPr>
          <w:ilvl w:val="0"/>
          <w:numId w:val="32"/>
        </w:numPr>
        <w:tabs>
          <w:tab w:val="clear" w:pos="1191"/>
        </w:tabs>
        <w:ind w:left="1191" w:hanging="454"/>
        <w:rPr>
          <w:rFonts w:eastAsia="Calibri"/>
        </w:rPr>
      </w:pPr>
      <w:r w:rsidRPr="00E753C2">
        <w:t>it</w:t>
      </w:r>
      <w:r w:rsidR="00954054" w:rsidRPr="00E753C2">
        <w:t xml:space="preserve"> allows </w:t>
      </w:r>
      <w:r w:rsidRPr="00E753C2">
        <w:t>an</w:t>
      </w:r>
      <w:r w:rsidR="00954054" w:rsidRPr="00E753C2">
        <w:t xml:space="preserve"> aircraft to go around the runway end stripe and runway end lights before turning around 180 degrees to use the runway in a reciprocal direction.</w:t>
      </w:r>
    </w:p>
    <w:p w14:paraId="44BB940E" w14:textId="77777777" w:rsidR="00C549C1" w:rsidRPr="00954054" w:rsidRDefault="00755F41" w:rsidP="00954054">
      <w:pPr>
        <w:pStyle w:val="LDdefinition"/>
        <w:rPr>
          <w:rFonts w:eastAsia="Calibri"/>
          <w:b/>
          <w:i/>
        </w:rPr>
      </w:pPr>
      <w:r>
        <w:rPr>
          <w:rFonts w:eastAsia="Calibri"/>
          <w:b/>
          <w:i/>
        </w:rPr>
        <w:t>C</w:t>
      </w:r>
      <w:r w:rsidR="00C549C1" w:rsidRPr="00C549C1">
        <w:rPr>
          <w:rFonts w:eastAsia="Calibri"/>
          <w:b/>
          <w:i/>
        </w:rPr>
        <w:t>A/GRO</w:t>
      </w:r>
      <w:r w:rsidR="00C549C1" w:rsidRPr="00BA3566">
        <w:rPr>
          <w:rFonts w:eastAsia="Calibri"/>
          <w:bCs/>
          <w:iCs/>
        </w:rPr>
        <w:t xml:space="preserve"> </w:t>
      </w:r>
      <w:r w:rsidR="00C549C1" w:rsidRPr="00AD4211">
        <w:rPr>
          <w:rFonts w:eastAsia="Calibri"/>
        </w:rPr>
        <w:t>means a certified air/ground radio operator.</w:t>
      </w:r>
    </w:p>
    <w:p w14:paraId="6B2BC6BC" w14:textId="77777777" w:rsidR="00C549C1" w:rsidRPr="00C24423" w:rsidRDefault="00C549C1" w:rsidP="00C24423">
      <w:pPr>
        <w:pStyle w:val="LDdefinition"/>
      </w:pPr>
      <w:r w:rsidRPr="00C549C1">
        <w:rPr>
          <w:rFonts w:eastAsia="Calibri"/>
          <w:b/>
          <w:i/>
        </w:rPr>
        <w:t>CA/GRS</w:t>
      </w:r>
      <w:r>
        <w:rPr>
          <w:rFonts w:eastAsia="Calibri"/>
        </w:rPr>
        <w:t xml:space="preserve"> means </w:t>
      </w:r>
      <w:r w:rsidR="00AD4211">
        <w:rPr>
          <w:rFonts w:eastAsia="Calibri"/>
        </w:rPr>
        <w:t xml:space="preserve">a </w:t>
      </w:r>
      <w:r w:rsidR="00CC64C8">
        <w:rPr>
          <w:rFonts w:eastAsia="Calibri"/>
        </w:rPr>
        <w:t>c</w:t>
      </w:r>
      <w:r w:rsidR="00CC64C8" w:rsidRPr="00CC64C8">
        <w:rPr>
          <w:rFonts w:eastAsia="Calibri"/>
        </w:rPr>
        <w:t xml:space="preserve">ertified </w:t>
      </w:r>
      <w:r w:rsidR="00CC64C8">
        <w:rPr>
          <w:rFonts w:eastAsia="Calibri"/>
        </w:rPr>
        <w:t>a</w:t>
      </w:r>
      <w:r w:rsidR="00CC64C8" w:rsidRPr="00CC64C8">
        <w:rPr>
          <w:rFonts w:eastAsia="Calibri"/>
        </w:rPr>
        <w:t>ir/</w:t>
      </w:r>
      <w:r w:rsidR="00CC64C8">
        <w:rPr>
          <w:rFonts w:eastAsia="Calibri"/>
        </w:rPr>
        <w:t>g</w:t>
      </w:r>
      <w:r w:rsidR="00CC64C8" w:rsidRPr="00CC64C8">
        <w:rPr>
          <w:rFonts w:eastAsia="Calibri"/>
        </w:rPr>
        <w:t xml:space="preserve">round </w:t>
      </w:r>
      <w:r w:rsidR="00CC64C8">
        <w:rPr>
          <w:rFonts w:eastAsia="Calibri"/>
        </w:rPr>
        <w:t>r</w:t>
      </w:r>
      <w:r w:rsidR="00CC64C8" w:rsidRPr="00CC64C8">
        <w:rPr>
          <w:rFonts w:eastAsia="Calibri"/>
        </w:rPr>
        <w:t xml:space="preserve">adio </w:t>
      </w:r>
      <w:r w:rsidR="00CC64C8">
        <w:rPr>
          <w:rFonts w:eastAsia="Calibri"/>
        </w:rPr>
        <w:t>s</w:t>
      </w:r>
      <w:r w:rsidR="00CC64C8" w:rsidRPr="00CC64C8">
        <w:rPr>
          <w:rFonts w:eastAsia="Calibri"/>
        </w:rPr>
        <w:t>ervice</w:t>
      </w:r>
      <w:r w:rsidR="00D93BD9">
        <w:rPr>
          <w:rFonts w:eastAsia="Calibri"/>
        </w:rPr>
        <w:t>.</w:t>
      </w:r>
    </w:p>
    <w:p w14:paraId="0973F87C" w14:textId="77777777" w:rsidR="004E6C3A" w:rsidRDefault="004E6C3A" w:rsidP="0087114F">
      <w:pPr>
        <w:pStyle w:val="LDdefinition"/>
      </w:pPr>
      <w:r w:rsidRPr="00582B7F">
        <w:rPr>
          <w:b/>
          <w:i/>
        </w:rPr>
        <w:t>CAR</w:t>
      </w:r>
      <w:r>
        <w:rPr>
          <w:i/>
        </w:rPr>
        <w:t xml:space="preserve"> </w:t>
      </w:r>
      <w:r w:rsidRPr="004E6C3A">
        <w:t xml:space="preserve">means the </w:t>
      </w:r>
      <w:r w:rsidRPr="004E6C3A">
        <w:rPr>
          <w:i/>
        </w:rPr>
        <w:t>Civil</w:t>
      </w:r>
      <w:r>
        <w:rPr>
          <w:i/>
        </w:rPr>
        <w:t xml:space="preserve"> Aviation R</w:t>
      </w:r>
      <w:r w:rsidRPr="004E6C3A">
        <w:rPr>
          <w:i/>
        </w:rPr>
        <w:t>egulations 1988</w:t>
      </w:r>
      <w:r w:rsidRPr="004E6C3A">
        <w:t>.</w:t>
      </w:r>
    </w:p>
    <w:p w14:paraId="41106CF6" w14:textId="77777777" w:rsidR="004E6C3A" w:rsidRPr="00F82DB8" w:rsidRDefault="00BD47D7" w:rsidP="0087114F">
      <w:pPr>
        <w:pStyle w:val="LDdefinition"/>
      </w:pPr>
      <w:r>
        <w:rPr>
          <w:b/>
          <w:i/>
        </w:rPr>
        <w:t>CASR</w:t>
      </w:r>
      <w:r w:rsidR="004E6C3A">
        <w:rPr>
          <w:i/>
        </w:rPr>
        <w:t xml:space="preserve"> </w:t>
      </w:r>
      <w:r w:rsidR="003C050F">
        <w:t xml:space="preserve">means the </w:t>
      </w:r>
      <w:r w:rsidR="003C050F" w:rsidRPr="00D04611">
        <w:rPr>
          <w:i/>
        </w:rPr>
        <w:t>Civil Aviation Safety Regulations</w:t>
      </w:r>
      <w:r w:rsidR="00D04611">
        <w:rPr>
          <w:i/>
        </w:rPr>
        <w:t> </w:t>
      </w:r>
      <w:r w:rsidR="003C050F" w:rsidRPr="00D04611">
        <w:rPr>
          <w:i/>
        </w:rPr>
        <w:t>1998</w:t>
      </w:r>
      <w:r w:rsidR="004E6C3A" w:rsidRPr="00F82DB8">
        <w:t>.</w:t>
      </w:r>
    </w:p>
    <w:p w14:paraId="2E30F0E3" w14:textId="77777777" w:rsidR="005336F7" w:rsidRPr="005336F7" w:rsidRDefault="005336F7" w:rsidP="0087114F">
      <w:pPr>
        <w:pStyle w:val="LDdefinition"/>
      </w:pPr>
      <w:r>
        <w:rPr>
          <w:b/>
          <w:i/>
        </w:rPr>
        <w:lastRenderedPageBreak/>
        <w:t>CAT</w:t>
      </w:r>
      <w:r w:rsidRPr="005336F7">
        <w:t xml:space="preserve">, when referring to an instrument approach, means </w:t>
      </w:r>
      <w:r w:rsidR="00AD4211">
        <w:t>c</w:t>
      </w:r>
      <w:r w:rsidR="00AD4211" w:rsidRPr="005336F7">
        <w:t>ategory</w:t>
      </w:r>
      <w:r w:rsidRPr="005336F7">
        <w:t>.</w:t>
      </w:r>
    </w:p>
    <w:p w14:paraId="2695EDF0" w14:textId="77777777" w:rsidR="00E3676F" w:rsidRDefault="00C549C1" w:rsidP="00BA3566">
      <w:pPr>
        <w:pStyle w:val="LDdefinition"/>
        <w:keepNext/>
      </w:pPr>
      <w:r>
        <w:rPr>
          <w:b/>
          <w:i/>
        </w:rPr>
        <w:t xml:space="preserve">CAVOK </w:t>
      </w:r>
      <w:r w:rsidRPr="00C549C1">
        <w:t>mea</w:t>
      </w:r>
      <w:r>
        <w:t>ns</w:t>
      </w:r>
      <w:r w:rsidRPr="00C549C1">
        <w:t xml:space="preserve"> </w:t>
      </w:r>
      <w:r w:rsidR="0005094E">
        <w:t xml:space="preserve">that </w:t>
      </w:r>
      <w:r w:rsidR="00CC64C8">
        <w:t>cloud</w:t>
      </w:r>
      <w:r w:rsidR="0005094E">
        <w:t>, visibility</w:t>
      </w:r>
      <w:r w:rsidR="00CC64C8">
        <w:t xml:space="preserve"> and present weather </w:t>
      </w:r>
      <w:r w:rsidR="0005094E">
        <w:t>are</w:t>
      </w:r>
      <w:r w:rsidR="00CC64C8">
        <w:t xml:space="preserve"> better than the prescribed values or conditions.</w:t>
      </w:r>
    </w:p>
    <w:p w14:paraId="60D5CFE0" w14:textId="77777777" w:rsidR="00C549C1" w:rsidRPr="00C549C1" w:rsidRDefault="00E3676F" w:rsidP="00E3676F">
      <w:pPr>
        <w:pStyle w:val="Note"/>
      </w:pPr>
      <w:r w:rsidRPr="00E3676F">
        <w:rPr>
          <w:i/>
        </w:rPr>
        <w:t>Note</w:t>
      </w:r>
      <w:r>
        <w:t>   CAVOK is sometimes referred to as “ceiling and visibility OK”.</w:t>
      </w:r>
    </w:p>
    <w:p w14:paraId="0594AD5A" w14:textId="77777777" w:rsidR="00B1058F" w:rsidRDefault="00B1058F" w:rsidP="0087114F">
      <w:pPr>
        <w:pStyle w:val="LDdefinition"/>
        <w:rPr>
          <w:lang w:val="en"/>
        </w:rPr>
      </w:pPr>
      <w:r w:rsidRPr="00582B7F">
        <w:rPr>
          <w:b/>
          <w:i/>
        </w:rPr>
        <w:t>Chicago Convention</w:t>
      </w:r>
      <w:r w:rsidRPr="005C6FF7">
        <w:t xml:space="preserve"> means the Convention </w:t>
      </w:r>
      <w:r w:rsidR="005C6FF7" w:rsidRPr="005C6FF7">
        <w:rPr>
          <w:lang w:val="en"/>
        </w:rPr>
        <w:t>on International Civil Aviation.</w:t>
      </w:r>
    </w:p>
    <w:p w14:paraId="33CB1B88" w14:textId="77777777" w:rsidR="00B55BF1" w:rsidRPr="00B55BF1" w:rsidRDefault="00B55BF1" w:rsidP="0087114F">
      <w:pPr>
        <w:pStyle w:val="LDdefinition"/>
      </w:pPr>
      <w:r>
        <w:rPr>
          <w:b/>
          <w:i/>
        </w:rPr>
        <w:t xml:space="preserve">civil aviation </w:t>
      </w:r>
      <w:r w:rsidR="00683160">
        <w:rPr>
          <w:b/>
          <w:i/>
        </w:rPr>
        <w:t xml:space="preserve">safety </w:t>
      </w:r>
      <w:r>
        <w:rPr>
          <w:b/>
          <w:i/>
        </w:rPr>
        <w:t xml:space="preserve">legislation </w:t>
      </w:r>
      <w:r w:rsidRPr="00B55BF1">
        <w:t xml:space="preserve">means the </w:t>
      </w:r>
      <w:r w:rsidRPr="00B55BF1">
        <w:rPr>
          <w:i/>
        </w:rPr>
        <w:t>Civil Aviation Act 1988</w:t>
      </w:r>
      <w:r w:rsidRPr="00B55BF1">
        <w:t>, the regulations made under the Act</w:t>
      </w:r>
      <w:r w:rsidR="00887257">
        <w:t>,</w:t>
      </w:r>
      <w:r>
        <w:t xml:space="preserve"> and instruments</w:t>
      </w:r>
      <w:r w:rsidR="00B6232F">
        <w:t xml:space="preserve">, including </w:t>
      </w:r>
      <w:r w:rsidR="00547ED9">
        <w:t xml:space="preserve">Civil Aviation Orders and </w:t>
      </w:r>
      <w:r w:rsidR="00B6232F">
        <w:t>Manuals of Standards,</w:t>
      </w:r>
      <w:r>
        <w:t xml:space="preserve"> made under the Act or the regulations</w:t>
      </w:r>
      <w:r w:rsidR="00A17830">
        <w:t>, and other instruments made under any of the foregoing</w:t>
      </w:r>
      <w:r>
        <w:t>.</w:t>
      </w:r>
    </w:p>
    <w:p w14:paraId="11EBEEF9" w14:textId="77777777" w:rsidR="00775F48" w:rsidRDefault="00742E75" w:rsidP="00200E5C">
      <w:pPr>
        <w:pStyle w:val="LDdefinition"/>
      </w:pPr>
      <w:r w:rsidRPr="00200E5C">
        <w:rPr>
          <w:b/>
          <w:i/>
        </w:rPr>
        <w:t>c</w:t>
      </w:r>
      <w:r w:rsidR="00775F48" w:rsidRPr="00200E5C">
        <w:rPr>
          <w:b/>
          <w:i/>
        </w:rPr>
        <w:t>learway</w:t>
      </w:r>
      <w:r w:rsidR="00D93442" w:rsidRPr="00200E5C">
        <w:rPr>
          <w:b/>
          <w:i/>
        </w:rPr>
        <w:t xml:space="preserve"> </w:t>
      </w:r>
      <w:r w:rsidR="00840040" w:rsidRPr="0044152F">
        <w:t>(</w:t>
      </w:r>
      <w:r w:rsidR="00840040" w:rsidRPr="00200E5C">
        <w:rPr>
          <w:b/>
          <w:i/>
        </w:rPr>
        <w:t>CWY</w:t>
      </w:r>
      <w:r w:rsidR="00840040" w:rsidRPr="0044152F">
        <w:t>)</w:t>
      </w:r>
      <w:r w:rsidR="00840040">
        <w:t xml:space="preserve"> </w:t>
      </w:r>
      <w:r w:rsidR="00D93442" w:rsidRPr="00AC5388">
        <w:t>means</w:t>
      </w:r>
      <w:r w:rsidR="0075668D">
        <w:t xml:space="preserve"> a</w:t>
      </w:r>
      <w:r w:rsidR="00775F48" w:rsidRPr="004E608D">
        <w:t xml:space="preserve"> defined area at the end of the </w:t>
      </w:r>
      <w:r w:rsidR="00AD4211">
        <w:t>TORA</w:t>
      </w:r>
      <w:r w:rsidR="00D04611">
        <w:t>,</w:t>
      </w:r>
      <w:r w:rsidR="00775F48" w:rsidRPr="004E608D">
        <w:t xml:space="preserve"> on the ground or water under the control of the aerodrome operator, </w:t>
      </w:r>
      <w:r w:rsidR="00D04611">
        <w:t xml:space="preserve">that is </w:t>
      </w:r>
      <w:r w:rsidR="00775F48" w:rsidRPr="004E608D">
        <w:t>selected or prepared as a suitable area over which an aeroplane may make a portion of its initial climb to a specified height.</w:t>
      </w:r>
    </w:p>
    <w:p w14:paraId="233B93A3" w14:textId="77777777" w:rsidR="00F907BC" w:rsidRDefault="00F907BC" w:rsidP="00200E5C">
      <w:pPr>
        <w:pStyle w:val="LDdefinition"/>
      </w:pPr>
      <w:r>
        <w:rPr>
          <w:b/>
          <w:i/>
        </w:rPr>
        <w:t xml:space="preserve">CNS </w:t>
      </w:r>
      <w:r w:rsidRPr="00F907BC">
        <w:t xml:space="preserve">means </w:t>
      </w:r>
      <w:r w:rsidR="00656B34">
        <w:t>communications, navigation</w:t>
      </w:r>
      <w:r w:rsidR="00BA3566">
        <w:t xml:space="preserve">, </w:t>
      </w:r>
      <w:r w:rsidR="00656B34">
        <w:t>surveillance.</w:t>
      </w:r>
    </w:p>
    <w:p w14:paraId="3F9B8B23" w14:textId="77777777" w:rsidR="00574C80" w:rsidRDefault="00574C80" w:rsidP="00200E5C">
      <w:pPr>
        <w:pStyle w:val="LDdefinition"/>
      </w:pPr>
      <w:r w:rsidRPr="00574C80">
        <w:rPr>
          <w:b/>
          <w:i/>
        </w:rPr>
        <w:t>Configuration A</w:t>
      </w:r>
      <w:r>
        <w:t>, for r</w:t>
      </w:r>
      <w:r w:rsidRPr="002362D5">
        <w:t>unway guard lights</w:t>
      </w:r>
      <w:r>
        <w:t xml:space="preserve">, has the meaning given in </w:t>
      </w:r>
      <w:r w:rsidR="00BA3566">
        <w:t>subsection </w:t>
      </w:r>
      <w:r w:rsidR="004C7101">
        <w:t>9.99</w:t>
      </w:r>
      <w:r w:rsidR="00792DC4">
        <w:t> (</w:t>
      </w:r>
      <w:r>
        <w:t>1).</w:t>
      </w:r>
    </w:p>
    <w:p w14:paraId="4D359D06" w14:textId="77777777" w:rsidR="00574C80" w:rsidRPr="00574C80" w:rsidRDefault="00574C80" w:rsidP="00574C80">
      <w:pPr>
        <w:pStyle w:val="LDdefinition"/>
      </w:pPr>
      <w:r w:rsidRPr="00574C80">
        <w:rPr>
          <w:b/>
          <w:i/>
        </w:rPr>
        <w:t xml:space="preserve">Configuration </w:t>
      </w:r>
      <w:r>
        <w:rPr>
          <w:b/>
          <w:i/>
        </w:rPr>
        <w:t>B</w:t>
      </w:r>
      <w:r>
        <w:t>, for r</w:t>
      </w:r>
      <w:r w:rsidRPr="002362D5">
        <w:t>unway guard lights</w:t>
      </w:r>
      <w:r>
        <w:t xml:space="preserve">, has the meaning given in </w:t>
      </w:r>
      <w:r w:rsidR="00BA3566">
        <w:t>subsection </w:t>
      </w:r>
      <w:r w:rsidR="004C7101">
        <w:t>9.99</w:t>
      </w:r>
      <w:r w:rsidR="00792DC4">
        <w:t> (</w:t>
      </w:r>
      <w:r>
        <w:t>1).</w:t>
      </w:r>
    </w:p>
    <w:p w14:paraId="1CD5CAD2" w14:textId="77777777" w:rsidR="00775F48" w:rsidRDefault="00742E75" w:rsidP="00200E5C">
      <w:pPr>
        <w:pStyle w:val="LDdefinition"/>
      </w:pPr>
      <w:r w:rsidRPr="00200E5C">
        <w:rPr>
          <w:b/>
          <w:i/>
        </w:rPr>
        <w:t>c</w:t>
      </w:r>
      <w:r w:rsidR="00775F48" w:rsidRPr="00200E5C">
        <w:rPr>
          <w:b/>
          <w:i/>
        </w:rPr>
        <w:t>ritical obstacle</w:t>
      </w:r>
      <w:r w:rsidR="00D93442" w:rsidRPr="004E608D">
        <w:t xml:space="preserve"> </w:t>
      </w:r>
      <w:r w:rsidR="00D93442" w:rsidRPr="00AC5388">
        <w:t>means</w:t>
      </w:r>
      <w:r w:rsidR="0075668D">
        <w:t xml:space="preserve"> t</w:t>
      </w:r>
      <w:r w:rsidR="00775F48" w:rsidRPr="004E608D">
        <w:t>he obstacle within the take-off climb area</w:t>
      </w:r>
      <w:r w:rsidR="00482941">
        <w:t xml:space="preserve">, or within </w:t>
      </w:r>
      <w:r w:rsidR="00775F48" w:rsidRPr="004E608D">
        <w:t xml:space="preserve">the approach area, </w:t>
      </w:r>
      <w:r w:rsidR="00482941">
        <w:t xml:space="preserve">or within both areas, </w:t>
      </w:r>
      <w:r w:rsidR="00775F48" w:rsidRPr="004E608D">
        <w:t>which subtends the greatest vertical angle when measured from the inner edge of the take-off climb surface and/or the approach surface.</w:t>
      </w:r>
    </w:p>
    <w:p w14:paraId="50D29362" w14:textId="77777777" w:rsidR="000C1664" w:rsidRDefault="000C1664" w:rsidP="00200E5C">
      <w:pPr>
        <w:pStyle w:val="LDdefinition"/>
      </w:pPr>
      <w:r w:rsidRPr="000C1664">
        <w:rPr>
          <w:rFonts w:eastAsia="Calibri"/>
          <w:b/>
          <w:i/>
        </w:rPr>
        <w:t>CTAF</w:t>
      </w:r>
      <w:r>
        <w:rPr>
          <w:rFonts w:eastAsia="Calibri"/>
        </w:rPr>
        <w:t xml:space="preserve"> means </w:t>
      </w:r>
      <w:r w:rsidR="00517EF8">
        <w:rPr>
          <w:rFonts w:eastAsia="Calibri"/>
        </w:rPr>
        <w:t>common traffic advisory frequency.</w:t>
      </w:r>
    </w:p>
    <w:p w14:paraId="396D002D" w14:textId="77777777" w:rsidR="00C24423" w:rsidRDefault="00C24423" w:rsidP="00200E5C">
      <w:pPr>
        <w:pStyle w:val="LDdefinition"/>
      </w:pPr>
      <w:r w:rsidRPr="00600A2A">
        <w:rPr>
          <w:b/>
          <w:i/>
        </w:rPr>
        <w:t>CVOR</w:t>
      </w:r>
      <w:r>
        <w:t xml:space="preserve"> means conventional VOR.</w:t>
      </w:r>
    </w:p>
    <w:p w14:paraId="25AC9591" w14:textId="77777777" w:rsidR="001429AD" w:rsidRDefault="001429AD" w:rsidP="00200E5C">
      <w:pPr>
        <w:pStyle w:val="LDdefinition"/>
      </w:pPr>
      <w:r>
        <w:rPr>
          <w:b/>
          <w:i/>
        </w:rPr>
        <w:t xml:space="preserve">daylight </w:t>
      </w:r>
      <w:r w:rsidRPr="001429AD">
        <w:t>means</w:t>
      </w:r>
      <w:r>
        <w:t xml:space="preserve"> the period between the beginning of morning civil twilight and the </w:t>
      </w:r>
      <w:r w:rsidR="00A4494C">
        <w:t xml:space="preserve">end </w:t>
      </w:r>
      <w:r>
        <w:t>of evening civil twilight.</w:t>
      </w:r>
    </w:p>
    <w:p w14:paraId="68F29FA2" w14:textId="77777777" w:rsidR="00775F48" w:rsidRPr="004E608D" w:rsidRDefault="00683DAD" w:rsidP="00977F67">
      <w:pPr>
        <w:pStyle w:val="LDdefinition"/>
        <w:keepNext/>
      </w:pPr>
      <w:r w:rsidRPr="00971BB3">
        <w:rPr>
          <w:b/>
          <w:i/>
        </w:rPr>
        <w:t>d</w:t>
      </w:r>
      <w:r w:rsidR="00775F48" w:rsidRPr="00971BB3">
        <w:rPr>
          <w:b/>
          <w:i/>
        </w:rPr>
        <w:t>eclared distances</w:t>
      </w:r>
      <w:r w:rsidR="00D93442">
        <w:t xml:space="preserve"> </w:t>
      </w:r>
      <w:r w:rsidR="00D93442" w:rsidRPr="00AC5388">
        <w:t>means</w:t>
      </w:r>
      <w:r w:rsidR="0075668D">
        <w:t xml:space="preserve"> the following</w:t>
      </w:r>
      <w:r w:rsidR="00745BC6">
        <w:t>:</w:t>
      </w:r>
    </w:p>
    <w:p w14:paraId="3EE30063" w14:textId="77777777" w:rsidR="00775F48" w:rsidRDefault="0075668D" w:rsidP="004E608D">
      <w:pPr>
        <w:pStyle w:val="LDP1a"/>
      </w:pPr>
      <w:r>
        <w:t>(a)</w:t>
      </w:r>
      <w:r>
        <w:tab/>
        <w:t>t</w:t>
      </w:r>
      <w:r w:rsidR="00775F48" w:rsidRPr="004E608D">
        <w:t>ake-off run available (TORA)</w:t>
      </w:r>
      <w:r>
        <w:t>, being t</w:t>
      </w:r>
      <w:r w:rsidR="00775F48" w:rsidRPr="0075668D">
        <w:t xml:space="preserve">he length of runway declared available and suitable for the ground run of an </w:t>
      </w:r>
      <w:r w:rsidR="00683DAD">
        <w:t>aeroplane</w:t>
      </w:r>
      <w:r w:rsidR="003D44F0" w:rsidRPr="0075668D">
        <w:t xml:space="preserve"> </w:t>
      </w:r>
      <w:r w:rsidR="00775F48" w:rsidRPr="0075668D">
        <w:t>taking off</w:t>
      </w:r>
      <w:r>
        <w:t>;</w:t>
      </w:r>
    </w:p>
    <w:p w14:paraId="2592BD71" w14:textId="77777777" w:rsidR="00455ED2" w:rsidRPr="0075668D" w:rsidRDefault="00455ED2" w:rsidP="00BA3566">
      <w:pPr>
        <w:pStyle w:val="LDNote"/>
        <w:tabs>
          <w:tab w:val="clear" w:pos="737"/>
          <w:tab w:val="left" w:pos="1276"/>
        </w:tabs>
        <w:ind w:left="1204"/>
      </w:pPr>
      <w:r w:rsidRPr="00455ED2">
        <w:rPr>
          <w:i/>
        </w:rPr>
        <w:t>Note</w:t>
      </w:r>
      <w:r>
        <w:t>   TORA may include additional length available from a starter extension if provided.</w:t>
      </w:r>
    </w:p>
    <w:p w14:paraId="097A6BF9" w14:textId="77777777" w:rsidR="00775F48" w:rsidRPr="0075668D" w:rsidRDefault="0075668D" w:rsidP="004E608D">
      <w:pPr>
        <w:pStyle w:val="LDP1a"/>
      </w:pPr>
      <w:r>
        <w:t>(b)</w:t>
      </w:r>
      <w:r>
        <w:tab/>
        <w:t>t</w:t>
      </w:r>
      <w:r w:rsidR="00775F48" w:rsidRPr="004E608D">
        <w:t>ake-off distance available (TODA)</w:t>
      </w:r>
      <w:r>
        <w:t>, being t</w:t>
      </w:r>
      <w:r w:rsidR="00775F48" w:rsidRPr="0075668D">
        <w:t>he length of the take-off run available plus the length of the clearway, if provided</w:t>
      </w:r>
      <w:r>
        <w:t>;</w:t>
      </w:r>
    </w:p>
    <w:p w14:paraId="388CF3B8" w14:textId="77777777" w:rsidR="00775F48" w:rsidRPr="0075668D" w:rsidRDefault="0075668D" w:rsidP="004E608D">
      <w:pPr>
        <w:pStyle w:val="LDP1a"/>
      </w:pPr>
      <w:r>
        <w:t>(c)</w:t>
      </w:r>
      <w:r>
        <w:tab/>
        <w:t>a</w:t>
      </w:r>
      <w:r w:rsidR="00775F48" w:rsidRPr="004E608D">
        <w:t>ccelerate-stop distance available (ASDA)</w:t>
      </w:r>
      <w:r>
        <w:t>, being t</w:t>
      </w:r>
      <w:r w:rsidR="00775F48" w:rsidRPr="0075668D">
        <w:t>he length of the take-off run available plus the length of the stopway, if provided</w:t>
      </w:r>
      <w:r>
        <w:t>;</w:t>
      </w:r>
    </w:p>
    <w:p w14:paraId="126E9F88" w14:textId="77777777" w:rsidR="00775F48" w:rsidRPr="0075668D" w:rsidRDefault="0075668D" w:rsidP="004E608D">
      <w:pPr>
        <w:pStyle w:val="LDP1a"/>
      </w:pPr>
      <w:r>
        <w:t>(d)</w:t>
      </w:r>
      <w:r>
        <w:tab/>
        <w:t>l</w:t>
      </w:r>
      <w:r w:rsidR="00775F48" w:rsidRPr="004E608D">
        <w:t>anding distance available (LDA</w:t>
      </w:r>
      <w:r w:rsidR="008D1050">
        <w:t>)</w:t>
      </w:r>
      <w:r>
        <w:t>, being t</w:t>
      </w:r>
      <w:r w:rsidR="00775F48" w:rsidRPr="0075668D">
        <w:t xml:space="preserve">he length of runway which is declared available and suitable for the ground run of an </w:t>
      </w:r>
      <w:r w:rsidR="00683DAD">
        <w:t>aeroplane</w:t>
      </w:r>
      <w:r w:rsidR="00775F48" w:rsidRPr="0075668D">
        <w:t xml:space="preserve"> landing.</w:t>
      </w:r>
    </w:p>
    <w:p w14:paraId="38EAD509" w14:textId="77777777" w:rsidR="003313EA" w:rsidRDefault="00BF0554" w:rsidP="00971BB3">
      <w:pPr>
        <w:pStyle w:val="LDdefinition"/>
      </w:pPr>
      <w:r>
        <w:rPr>
          <w:b/>
          <w:i/>
        </w:rPr>
        <w:t>Department</w:t>
      </w:r>
      <w:r w:rsidRPr="00BF0554">
        <w:t xml:space="preserve"> </w:t>
      </w:r>
      <w:r w:rsidR="003313EA">
        <w:t xml:space="preserve">has the meaning given in item 1 in subsection 19A (1) of the </w:t>
      </w:r>
      <w:r w:rsidR="003313EA" w:rsidRPr="003313EA">
        <w:rPr>
          <w:i/>
        </w:rPr>
        <w:t xml:space="preserve">Acts Interpretation </w:t>
      </w:r>
      <w:r w:rsidR="00BA3566" w:rsidRPr="003313EA">
        <w:rPr>
          <w:i/>
        </w:rPr>
        <w:t>Act</w:t>
      </w:r>
      <w:r w:rsidR="00BA3566">
        <w:rPr>
          <w:i/>
        </w:rPr>
        <w:t> </w:t>
      </w:r>
      <w:r w:rsidR="003313EA" w:rsidRPr="003313EA">
        <w:rPr>
          <w:i/>
        </w:rPr>
        <w:t>1901</w:t>
      </w:r>
      <w:r w:rsidR="003313EA">
        <w:t>.</w:t>
      </w:r>
    </w:p>
    <w:p w14:paraId="23FB8FB1" w14:textId="77777777" w:rsidR="003313EA" w:rsidRDefault="003313EA" w:rsidP="003313EA">
      <w:pPr>
        <w:pStyle w:val="LDNote"/>
      </w:pPr>
      <w:r w:rsidRPr="003313EA">
        <w:rPr>
          <w:i/>
        </w:rPr>
        <w:t>Note</w:t>
      </w:r>
      <w:r>
        <w:t>   </w:t>
      </w:r>
      <w:r w:rsidR="00005111">
        <w:t>“</w:t>
      </w:r>
      <w:r>
        <w:t>Department</w:t>
      </w:r>
      <w:r w:rsidR="00005111">
        <w:t>”</w:t>
      </w:r>
      <w:r>
        <w:t xml:space="preserve"> means the Department of State of the Commonwealth that is administered by the Minister who</w:t>
      </w:r>
      <w:r w:rsidR="00783B20">
        <w:t>, from time to time,</w:t>
      </w:r>
      <w:r>
        <w:t xml:space="preserve"> administers CASR. At </w:t>
      </w:r>
      <w:r w:rsidR="005442BB">
        <w:t>the date of making, this is</w:t>
      </w:r>
      <w:r>
        <w:t xml:space="preserve"> the Department of </w:t>
      </w:r>
      <w:r w:rsidR="00005111">
        <w:t>Infrastructure</w:t>
      </w:r>
      <w:r w:rsidR="00E47156">
        <w:t>,</w:t>
      </w:r>
      <w:r w:rsidR="00005111">
        <w:t xml:space="preserve"> Regional Development</w:t>
      </w:r>
      <w:r w:rsidR="00E47156">
        <w:t xml:space="preserve"> and Cities</w:t>
      </w:r>
      <w:r w:rsidR="005442BB">
        <w:t xml:space="preserve"> but may change from time to time in accordance with Administrative Arrangements Orders made by the Governor-General</w:t>
      </w:r>
      <w:r w:rsidR="00005111">
        <w:t>.</w:t>
      </w:r>
    </w:p>
    <w:p w14:paraId="04C42F7A" w14:textId="77777777" w:rsidR="00775F48" w:rsidRDefault="00683DAD" w:rsidP="00971BB3">
      <w:pPr>
        <w:pStyle w:val="LDdefinition"/>
      </w:pPr>
      <w:r w:rsidRPr="00971BB3">
        <w:rPr>
          <w:b/>
          <w:i/>
        </w:rPr>
        <w:t>d</w:t>
      </w:r>
      <w:r w:rsidR="00775F48" w:rsidRPr="00971BB3">
        <w:rPr>
          <w:b/>
          <w:i/>
        </w:rPr>
        <w:t>ependent parallel approaches</w:t>
      </w:r>
      <w:r w:rsidR="00D93442" w:rsidRPr="00501999">
        <w:t xml:space="preserve"> </w:t>
      </w:r>
      <w:r w:rsidR="00D93442" w:rsidRPr="00AC5388">
        <w:t>means</w:t>
      </w:r>
      <w:r w:rsidR="00D93442" w:rsidRPr="004E608D">
        <w:t xml:space="preserve"> </w:t>
      </w:r>
      <w:r w:rsidR="0075668D">
        <w:t>s</w:t>
      </w:r>
      <w:r w:rsidR="00775F48" w:rsidRPr="004E608D">
        <w:t>imultaneous approaches to parallel or near</w:t>
      </w:r>
      <w:r w:rsidR="008D1050">
        <w:noBreakHyphen/>
      </w:r>
      <w:r w:rsidR="00775F48" w:rsidRPr="004E608D">
        <w:t xml:space="preserve">parallel instrument runways where radar separation minima between aircraft on adjacent extended runway </w:t>
      </w:r>
      <w:r w:rsidR="004439CE">
        <w:t>centreline</w:t>
      </w:r>
      <w:r w:rsidR="00775F48" w:rsidRPr="004E608D">
        <w:t>s are prescribed.</w:t>
      </w:r>
    </w:p>
    <w:p w14:paraId="755E1B4E" w14:textId="77777777" w:rsidR="004F0480" w:rsidRPr="004F0480" w:rsidRDefault="004F0480" w:rsidP="00971BB3">
      <w:pPr>
        <w:pStyle w:val="LDdefinition"/>
      </w:pPr>
      <w:r w:rsidRPr="00AF4E83">
        <w:rPr>
          <w:b/>
          <w:i/>
        </w:rPr>
        <w:lastRenderedPageBreak/>
        <w:t>design slope</w:t>
      </w:r>
      <w:r w:rsidRPr="004F0480">
        <w:rPr>
          <w:i/>
        </w:rPr>
        <w:t xml:space="preserve">, </w:t>
      </w:r>
      <w:r w:rsidRPr="004F0480">
        <w:t>for any aerodrome facility, means that, at the design stage of construction, the design of the slope must fall within the range of values expressed in the relevant Table or provision</w:t>
      </w:r>
      <w:r w:rsidR="003475E1">
        <w:t xml:space="preserve"> of this MOS</w:t>
      </w:r>
      <w:r w:rsidRPr="004F0480">
        <w:t xml:space="preserve"> for the design slope.</w:t>
      </w:r>
    </w:p>
    <w:p w14:paraId="364A842F" w14:textId="77777777" w:rsidR="00775F48" w:rsidRDefault="00683DAD" w:rsidP="00971BB3">
      <w:pPr>
        <w:pStyle w:val="LDdefinition"/>
      </w:pPr>
      <w:r w:rsidRPr="00971BB3">
        <w:rPr>
          <w:b/>
          <w:i/>
        </w:rPr>
        <w:t>d</w:t>
      </w:r>
      <w:r w:rsidR="00775F48" w:rsidRPr="00971BB3">
        <w:rPr>
          <w:b/>
          <w:i/>
        </w:rPr>
        <w:t>isplaced threshold</w:t>
      </w:r>
      <w:r w:rsidR="00D93442" w:rsidRPr="004E608D">
        <w:t xml:space="preserve"> </w:t>
      </w:r>
      <w:r w:rsidR="00D93442" w:rsidRPr="00AC5388">
        <w:t>means</w:t>
      </w:r>
      <w:r w:rsidR="0075668D">
        <w:t xml:space="preserve"> a</w:t>
      </w:r>
      <w:r w:rsidR="00775F48" w:rsidRPr="004E608D">
        <w:t xml:space="preserve"> threshold not located at the extremity of a runway.</w:t>
      </w:r>
    </w:p>
    <w:p w14:paraId="63BDDADC" w14:textId="77777777" w:rsidR="00032394" w:rsidRPr="004E608D" w:rsidRDefault="00032394" w:rsidP="00971BB3">
      <w:pPr>
        <w:pStyle w:val="LDdefinition"/>
      </w:pPr>
      <w:r>
        <w:rPr>
          <w:b/>
          <w:i/>
        </w:rPr>
        <w:t xml:space="preserve">DME </w:t>
      </w:r>
      <w:r w:rsidRPr="00F907BC">
        <w:t xml:space="preserve">means </w:t>
      </w:r>
      <w:r>
        <w:t>distance measuring equipment.</w:t>
      </w:r>
    </w:p>
    <w:p w14:paraId="05821752" w14:textId="77777777" w:rsidR="008E39DF" w:rsidRPr="008E53C1" w:rsidRDefault="008E39DF" w:rsidP="002D3AB0">
      <w:pPr>
        <w:pStyle w:val="LDdefinition"/>
        <w:keepLines/>
      </w:pPr>
      <w:r w:rsidRPr="002700A6">
        <w:rPr>
          <w:b/>
          <w:i/>
        </w:rPr>
        <w:t>D</w:t>
      </w:r>
      <w:r w:rsidR="00B53648">
        <w:rPr>
          <w:b/>
          <w:i/>
        </w:rPr>
        <w:t xml:space="preserve"> value</w:t>
      </w:r>
      <w:r w:rsidRPr="008E53C1">
        <w:t>,</w:t>
      </w:r>
      <w:r w:rsidRPr="008E53C1">
        <w:rPr>
          <w:b/>
          <w:i/>
        </w:rPr>
        <w:t xml:space="preserve"> </w:t>
      </w:r>
      <w:r w:rsidRPr="008E53C1">
        <w:t>for a rotorcraft, is the rotorcraft’s maximum dimension when rotors are turning, and is the distance in metres measured from:</w:t>
      </w:r>
    </w:p>
    <w:p w14:paraId="6AC55FC1" w14:textId="77777777" w:rsidR="008E39DF" w:rsidRDefault="008E39DF" w:rsidP="00D04611">
      <w:pPr>
        <w:pStyle w:val="LDP1a"/>
      </w:pPr>
      <w:r>
        <w:t>(a)</w:t>
      </w:r>
      <w:r>
        <w:tab/>
        <w:t xml:space="preserve">the most forward position of the main rotor tip path plane of the rotorcraft; </w:t>
      </w:r>
    </w:p>
    <w:p w14:paraId="30F76D72" w14:textId="77777777" w:rsidR="008E39DF" w:rsidRDefault="008E39DF" w:rsidP="002D3AB0">
      <w:pPr>
        <w:pStyle w:val="LDdefinition"/>
        <w:keepLines/>
      </w:pPr>
      <w:r>
        <w:t>to:</w:t>
      </w:r>
    </w:p>
    <w:p w14:paraId="1F2E6B7C" w14:textId="77777777" w:rsidR="008E39DF" w:rsidRDefault="00D04611" w:rsidP="00D04611">
      <w:pPr>
        <w:pStyle w:val="LDP1a"/>
      </w:pPr>
      <w:r>
        <w:t>(b)</w:t>
      </w:r>
      <w:r>
        <w:tab/>
      </w:r>
      <w:r w:rsidR="008E39DF">
        <w:t>the most rearward position of the tail rotor tip path plane or of the rotorcraft’s fuselage.</w:t>
      </w:r>
    </w:p>
    <w:p w14:paraId="52DE28F2" w14:textId="77777777" w:rsidR="00B53648" w:rsidRDefault="00B53648" w:rsidP="00B53648">
      <w:pPr>
        <w:pStyle w:val="LDNote"/>
      </w:pPr>
      <w:r w:rsidRPr="009C1C5E">
        <w:rPr>
          <w:i/>
        </w:rPr>
        <w:t>Note</w:t>
      </w:r>
      <w:r w:rsidRPr="006969AD">
        <w:t>   </w:t>
      </w:r>
      <w:r w:rsidR="006969AD" w:rsidRPr="006969AD">
        <w:t>“</w:t>
      </w:r>
      <w:r w:rsidRPr="006969AD">
        <w:t>D value</w:t>
      </w:r>
      <w:r w:rsidRPr="009C1C5E">
        <w:t>”</w:t>
      </w:r>
      <w:r w:rsidRPr="00D04611">
        <w:t xml:space="preserve"> </w:t>
      </w:r>
      <w:r>
        <w:t>is a common design term used in ICAO Annex 14, Aerodromes, Volume II, Heliports. For ICAO documents, see section 1.06.</w:t>
      </w:r>
    </w:p>
    <w:p w14:paraId="2FD5AEE5" w14:textId="77777777" w:rsidR="00423427" w:rsidRDefault="00C24423" w:rsidP="00AD4211">
      <w:pPr>
        <w:pStyle w:val="LDdefinition"/>
        <w:rPr>
          <w:rFonts w:eastAsia="Calibri"/>
        </w:rPr>
      </w:pPr>
      <w:r w:rsidRPr="00C24423">
        <w:rPr>
          <w:rFonts w:eastAsia="Calibri"/>
          <w:b/>
          <w:i/>
        </w:rPr>
        <w:t>DVOR</w:t>
      </w:r>
      <w:r>
        <w:rPr>
          <w:rFonts w:eastAsia="Calibri"/>
        </w:rPr>
        <w:t xml:space="preserve"> means </w:t>
      </w:r>
      <w:r w:rsidRPr="00E4027E">
        <w:rPr>
          <w:rFonts w:eastAsia="Calibri"/>
        </w:rPr>
        <w:t>the Doppler VOR</w:t>
      </w:r>
      <w:r>
        <w:rPr>
          <w:rFonts w:eastAsia="Calibri"/>
        </w:rPr>
        <w:t>.</w:t>
      </w:r>
    </w:p>
    <w:p w14:paraId="33A35F02" w14:textId="77777777" w:rsidR="00C24423" w:rsidRPr="00AD4211" w:rsidRDefault="00423427" w:rsidP="00EE443A">
      <w:pPr>
        <w:pStyle w:val="LDdefinition"/>
        <w:rPr>
          <w:b/>
        </w:rPr>
      </w:pPr>
      <w:r w:rsidRPr="00423427">
        <w:rPr>
          <w:b/>
          <w:i/>
        </w:rPr>
        <w:t>earth mat area</w:t>
      </w:r>
      <w:r>
        <w:t xml:space="preserve"> means the area of </w:t>
      </w:r>
      <w:r w:rsidR="00BF2D6E">
        <w:t>virgin ground that is</w:t>
      </w:r>
      <w:r>
        <w:t xml:space="preserve"> </w:t>
      </w:r>
      <w:r w:rsidRPr="00423427">
        <w:t>directly underneath</w:t>
      </w:r>
      <w:r>
        <w:t xml:space="preserve">, </w:t>
      </w:r>
      <w:r w:rsidRPr="00AD4211">
        <w:t xml:space="preserve">and </w:t>
      </w:r>
      <w:r w:rsidR="00D04611">
        <w:t>in immediate proximity to,</w:t>
      </w:r>
      <w:r w:rsidRPr="00AD4211">
        <w:t xml:space="preserve"> a </w:t>
      </w:r>
      <w:r w:rsidR="00517EF8" w:rsidRPr="00AD4211">
        <w:rPr>
          <w:rFonts w:eastAsia="Calibri"/>
        </w:rPr>
        <w:t>communications, navigation</w:t>
      </w:r>
      <w:r w:rsidR="00BA3566">
        <w:rPr>
          <w:rFonts w:eastAsia="Calibri"/>
        </w:rPr>
        <w:t>,</w:t>
      </w:r>
      <w:r w:rsidR="00517EF8" w:rsidRPr="00AD4211">
        <w:rPr>
          <w:rFonts w:eastAsia="Calibri"/>
        </w:rPr>
        <w:t xml:space="preserve"> surveillance site.</w:t>
      </w:r>
    </w:p>
    <w:p w14:paraId="1D80A513" w14:textId="77777777" w:rsidR="00775F48" w:rsidRPr="004E608D" w:rsidRDefault="00683DAD" w:rsidP="00971BB3">
      <w:pPr>
        <w:pStyle w:val="LDdefinition"/>
      </w:pPr>
      <w:r w:rsidRPr="00971BB3">
        <w:rPr>
          <w:b/>
          <w:i/>
        </w:rPr>
        <w:t>e</w:t>
      </w:r>
      <w:r w:rsidR="00775F48" w:rsidRPr="00971BB3">
        <w:rPr>
          <w:b/>
          <w:i/>
        </w:rPr>
        <w:t>ffective intensity</w:t>
      </w:r>
      <w:r w:rsidR="00AD4211">
        <w:t xml:space="preserve">, </w:t>
      </w:r>
      <w:r w:rsidR="0075668D">
        <w:t xml:space="preserve">for </w:t>
      </w:r>
      <w:r w:rsidR="00775F48" w:rsidRPr="004E608D">
        <w:t>a flashing light</w:t>
      </w:r>
      <w:r w:rsidR="0075668D">
        <w:t>,</w:t>
      </w:r>
      <w:r w:rsidR="00775F48" w:rsidRPr="004E608D">
        <w:t xml:space="preserve"> is equal to the intensity of a fixed light of the same colour, which will produce the same visual range under identical conditions of observation.</w:t>
      </w:r>
    </w:p>
    <w:p w14:paraId="6B49791B" w14:textId="77777777" w:rsidR="003A1A34" w:rsidRDefault="00683DAD" w:rsidP="003A1A34">
      <w:pPr>
        <w:pStyle w:val="LDdefinition"/>
      </w:pPr>
      <w:r w:rsidRPr="00971BB3">
        <w:rPr>
          <w:b/>
          <w:i/>
        </w:rPr>
        <w:t>e</w:t>
      </w:r>
      <w:r w:rsidR="00775F48" w:rsidRPr="00971BB3">
        <w:rPr>
          <w:b/>
          <w:i/>
        </w:rPr>
        <w:t>levation</w:t>
      </w:r>
      <w:r w:rsidR="00D93442" w:rsidRPr="00971BB3">
        <w:rPr>
          <w:b/>
          <w:i/>
        </w:rPr>
        <w:t xml:space="preserve"> </w:t>
      </w:r>
      <w:r w:rsidR="00D93442" w:rsidRPr="00AC5388">
        <w:t>means</w:t>
      </w:r>
      <w:r w:rsidR="0075668D">
        <w:t xml:space="preserve"> t</w:t>
      </w:r>
      <w:r w:rsidR="00775F48" w:rsidRPr="004E608D">
        <w:t xml:space="preserve">he vertical distance of a point or a level, on or affixed to the surface of the </w:t>
      </w:r>
      <w:r w:rsidR="00BA3566">
        <w:t>E</w:t>
      </w:r>
      <w:r w:rsidR="00BA3566" w:rsidRPr="004E608D">
        <w:t>arth</w:t>
      </w:r>
      <w:r w:rsidR="00775F48" w:rsidRPr="004E608D">
        <w:t>, measured from mean sea level.</w:t>
      </w:r>
    </w:p>
    <w:p w14:paraId="7CB7EB47" w14:textId="77777777" w:rsidR="00775F48" w:rsidRDefault="00683DAD" w:rsidP="00971BB3">
      <w:pPr>
        <w:pStyle w:val="LDdefinition"/>
      </w:pPr>
      <w:r w:rsidRPr="00971BB3">
        <w:rPr>
          <w:b/>
          <w:i/>
        </w:rPr>
        <w:t>e</w:t>
      </w:r>
      <w:r w:rsidR="00775F48" w:rsidRPr="00971BB3">
        <w:rPr>
          <w:b/>
          <w:i/>
        </w:rPr>
        <w:t>xit taxiway</w:t>
      </w:r>
      <w:r w:rsidR="00D93442" w:rsidRPr="004E608D">
        <w:t xml:space="preserve"> </w:t>
      </w:r>
      <w:r w:rsidR="00D93442" w:rsidRPr="00AC5388">
        <w:t>means</w:t>
      </w:r>
      <w:r w:rsidR="0075668D">
        <w:t xml:space="preserve"> a</w:t>
      </w:r>
      <w:r w:rsidR="00775F48" w:rsidRPr="004E608D">
        <w:t xml:space="preserve"> taxiway connected to a runway to enable </w:t>
      </w:r>
      <w:r w:rsidR="00775F48" w:rsidRPr="003D44F0">
        <w:t xml:space="preserve">landing </w:t>
      </w:r>
      <w:r w:rsidR="00742E75">
        <w:t>aeroplanes</w:t>
      </w:r>
      <w:r w:rsidR="00775F48" w:rsidRPr="004E608D">
        <w:t xml:space="preserve"> to turn off the runway.</w:t>
      </w:r>
    </w:p>
    <w:p w14:paraId="36CA0758" w14:textId="77777777" w:rsidR="0013655F" w:rsidRPr="0013655F" w:rsidRDefault="0013655F" w:rsidP="00971BB3">
      <w:pPr>
        <w:pStyle w:val="LDdefinition"/>
      </w:pPr>
      <w:r>
        <w:rPr>
          <w:b/>
          <w:i/>
        </w:rPr>
        <w:t xml:space="preserve">facility </w:t>
      </w:r>
      <w:r w:rsidRPr="0013655F">
        <w:t xml:space="preserve">has the same meaning as </w:t>
      </w:r>
      <w:r w:rsidRPr="006969AD">
        <w:t>aerodrome facility</w:t>
      </w:r>
      <w:r w:rsidRPr="0013655F">
        <w:t>.</w:t>
      </w:r>
    </w:p>
    <w:p w14:paraId="7F887AE1" w14:textId="77777777" w:rsidR="0060376C" w:rsidRPr="00893158" w:rsidRDefault="0060376C" w:rsidP="00971BB3">
      <w:pPr>
        <w:pStyle w:val="LDdefinition"/>
      </w:pPr>
      <w:r w:rsidRPr="00971BB3">
        <w:rPr>
          <w:b/>
          <w:i/>
        </w:rPr>
        <w:t>FATO area</w:t>
      </w:r>
      <w:r>
        <w:rPr>
          <w:i/>
        </w:rPr>
        <w:t xml:space="preserve"> </w:t>
      </w:r>
      <w:r w:rsidRPr="00573723">
        <w:t>means a final approach and take-off area</w:t>
      </w:r>
      <w:r>
        <w:t xml:space="preserve"> of an </w:t>
      </w:r>
      <w:r w:rsidRPr="00893158">
        <w:t>aerodrome</w:t>
      </w:r>
      <w:r w:rsidR="0026429D" w:rsidRPr="00893158">
        <w:t xml:space="preserve"> used for helicopter operations</w:t>
      </w:r>
      <w:r w:rsidRPr="00893158">
        <w:t>.</w:t>
      </w:r>
    </w:p>
    <w:p w14:paraId="31DF079E" w14:textId="77777777" w:rsidR="00775F48" w:rsidRDefault="00683DAD" w:rsidP="00971BB3">
      <w:pPr>
        <w:pStyle w:val="LDdefinition"/>
      </w:pPr>
      <w:r w:rsidRPr="00971BB3">
        <w:rPr>
          <w:b/>
          <w:i/>
        </w:rPr>
        <w:t>f</w:t>
      </w:r>
      <w:r w:rsidR="00775F48" w:rsidRPr="00971BB3">
        <w:rPr>
          <w:b/>
          <w:i/>
        </w:rPr>
        <w:t>ixed light</w:t>
      </w:r>
      <w:r w:rsidR="00D93442" w:rsidRPr="004E608D">
        <w:t xml:space="preserve"> </w:t>
      </w:r>
      <w:r w:rsidR="00D93442" w:rsidRPr="00AC5388">
        <w:t>means</w:t>
      </w:r>
      <w:r w:rsidR="0075668D">
        <w:t xml:space="preserve"> a</w:t>
      </w:r>
      <w:r w:rsidR="00775F48" w:rsidRPr="004E608D">
        <w:t xml:space="preserve"> light having constant luminous intensity when observed from a fixed point.</w:t>
      </w:r>
    </w:p>
    <w:p w14:paraId="5434183B" w14:textId="77777777" w:rsidR="0036711C" w:rsidRPr="0036711C" w:rsidRDefault="0036711C" w:rsidP="00971BB3">
      <w:pPr>
        <w:pStyle w:val="LDdefinition"/>
      </w:pPr>
      <w:r>
        <w:rPr>
          <w:b/>
          <w:i/>
        </w:rPr>
        <w:t xml:space="preserve">FOD </w:t>
      </w:r>
      <w:r w:rsidRPr="0036711C">
        <w:t xml:space="preserve">means </w:t>
      </w:r>
      <w:r w:rsidR="00517EF8">
        <w:t>foreign object debris</w:t>
      </w:r>
      <w:r w:rsidR="00BA3566">
        <w:t>,</w:t>
      </w:r>
      <w:r w:rsidR="00517EF8">
        <w:t xml:space="preserve"> which may result in foreign object damage to an aircraft.</w:t>
      </w:r>
    </w:p>
    <w:p w14:paraId="6D92757C" w14:textId="77777777" w:rsidR="00775F48" w:rsidRDefault="00683DAD" w:rsidP="00971BB3">
      <w:pPr>
        <w:pStyle w:val="LDdefinition"/>
      </w:pPr>
      <w:r w:rsidRPr="00971BB3">
        <w:rPr>
          <w:b/>
          <w:i/>
        </w:rPr>
        <w:t>f</w:t>
      </w:r>
      <w:r w:rsidR="00775F48" w:rsidRPr="00971BB3">
        <w:rPr>
          <w:b/>
          <w:i/>
        </w:rPr>
        <w:t>rangible object</w:t>
      </w:r>
      <w:r w:rsidR="00D93442" w:rsidRPr="004E608D">
        <w:t xml:space="preserve"> </w:t>
      </w:r>
      <w:r w:rsidR="00D93442" w:rsidRPr="00AC5388">
        <w:t>means</w:t>
      </w:r>
      <w:r w:rsidR="0075668D">
        <w:t xml:space="preserve"> a</w:t>
      </w:r>
      <w:r w:rsidR="00775F48" w:rsidRPr="004E608D">
        <w:t>n object of low mass designed to break, distort or yield on impact so as to present the minimum hazard to aircraft.</w:t>
      </w:r>
    </w:p>
    <w:p w14:paraId="26B1FF06" w14:textId="77777777" w:rsidR="001938DD" w:rsidRDefault="00F907BC" w:rsidP="00971BB3">
      <w:pPr>
        <w:pStyle w:val="LDdefinition"/>
        <w:rPr>
          <w:rFonts w:eastAsia="Calibri"/>
        </w:rPr>
      </w:pPr>
      <w:r>
        <w:rPr>
          <w:b/>
          <w:i/>
        </w:rPr>
        <w:t xml:space="preserve">GBAS </w:t>
      </w:r>
      <w:r w:rsidRPr="00F907BC">
        <w:t>mean</w:t>
      </w:r>
      <w:r>
        <w:t>s</w:t>
      </w:r>
      <w:r w:rsidRPr="00F907BC">
        <w:t xml:space="preserve"> </w:t>
      </w:r>
      <w:r w:rsidR="00AD4211">
        <w:t xml:space="preserve">a </w:t>
      </w:r>
      <w:r w:rsidR="00656B34">
        <w:t>ground</w:t>
      </w:r>
      <w:r w:rsidR="009D555F">
        <w:t>-</w:t>
      </w:r>
      <w:r w:rsidR="00656B34">
        <w:t>based augmentation system</w:t>
      </w:r>
      <w:r w:rsidR="001938DD">
        <w:t xml:space="preserve"> </w:t>
      </w:r>
      <w:r w:rsidR="001938DD" w:rsidRPr="00E4027E">
        <w:rPr>
          <w:rFonts w:eastAsia="Calibri"/>
        </w:rPr>
        <w:t>comprise</w:t>
      </w:r>
      <w:r w:rsidR="001938DD">
        <w:rPr>
          <w:rFonts w:eastAsia="Calibri"/>
        </w:rPr>
        <w:t>d of a</w:t>
      </w:r>
      <w:r w:rsidR="001938DD" w:rsidRPr="00E4027E">
        <w:rPr>
          <w:rFonts w:eastAsia="Calibri"/>
        </w:rPr>
        <w:t xml:space="preserve"> VHF </w:t>
      </w:r>
      <w:r w:rsidR="001938DD">
        <w:rPr>
          <w:rFonts w:eastAsia="Calibri"/>
        </w:rPr>
        <w:t>d</w:t>
      </w:r>
      <w:r w:rsidR="001938DD" w:rsidRPr="00E4027E">
        <w:rPr>
          <w:rFonts w:eastAsia="Calibri"/>
        </w:rPr>
        <w:t xml:space="preserve">ata </w:t>
      </w:r>
      <w:r w:rsidR="001938DD">
        <w:rPr>
          <w:rFonts w:eastAsia="Calibri"/>
        </w:rPr>
        <w:t>b</w:t>
      </w:r>
      <w:r w:rsidR="001938DD" w:rsidRPr="00E4027E">
        <w:rPr>
          <w:rFonts w:eastAsia="Calibri"/>
        </w:rPr>
        <w:t>roadcast (VDB) antenna and</w:t>
      </w:r>
      <w:r w:rsidR="001938DD">
        <w:rPr>
          <w:rFonts w:eastAsia="Calibri"/>
        </w:rPr>
        <w:t xml:space="preserve"> (</w:t>
      </w:r>
      <w:r w:rsidR="001938DD" w:rsidRPr="00E4027E">
        <w:rPr>
          <w:rFonts w:eastAsia="Calibri"/>
        </w:rPr>
        <w:t>typically</w:t>
      </w:r>
      <w:r w:rsidR="001938DD">
        <w:rPr>
          <w:rFonts w:eastAsia="Calibri"/>
        </w:rPr>
        <w:t>)</w:t>
      </w:r>
      <w:r w:rsidR="001938DD" w:rsidRPr="00E4027E">
        <w:rPr>
          <w:rFonts w:eastAsia="Calibri"/>
        </w:rPr>
        <w:t xml:space="preserve"> </w:t>
      </w:r>
      <w:r w:rsidR="001938DD">
        <w:rPr>
          <w:rFonts w:eastAsia="Calibri"/>
        </w:rPr>
        <w:t>4</w:t>
      </w:r>
      <w:r w:rsidR="001938DD" w:rsidRPr="00E4027E">
        <w:rPr>
          <w:rFonts w:eastAsia="Calibri"/>
        </w:rPr>
        <w:t xml:space="preserve"> </w:t>
      </w:r>
      <w:r w:rsidR="001938DD">
        <w:rPr>
          <w:rFonts w:eastAsia="Calibri"/>
        </w:rPr>
        <w:t>r</w:t>
      </w:r>
      <w:r w:rsidR="001938DD" w:rsidRPr="00E4027E">
        <w:rPr>
          <w:rFonts w:eastAsia="Calibri"/>
        </w:rPr>
        <w:t xml:space="preserve">emote </w:t>
      </w:r>
      <w:r w:rsidR="001938DD">
        <w:rPr>
          <w:rFonts w:eastAsia="Calibri"/>
        </w:rPr>
        <w:t>s</w:t>
      </w:r>
      <w:r w:rsidR="001938DD" w:rsidRPr="00E4027E">
        <w:rPr>
          <w:rFonts w:eastAsia="Calibri"/>
        </w:rPr>
        <w:t xml:space="preserve">atellite </w:t>
      </w:r>
      <w:r w:rsidR="001938DD">
        <w:rPr>
          <w:rFonts w:eastAsia="Calibri"/>
        </w:rPr>
        <w:t>m</w:t>
      </w:r>
      <w:r w:rsidR="001938DD" w:rsidRPr="00E4027E">
        <w:rPr>
          <w:rFonts w:eastAsia="Calibri"/>
        </w:rPr>
        <w:t xml:space="preserve">easurement </w:t>
      </w:r>
      <w:r w:rsidR="001938DD">
        <w:rPr>
          <w:rFonts w:eastAsia="Calibri"/>
        </w:rPr>
        <w:t>u</w:t>
      </w:r>
      <w:r w:rsidR="001938DD" w:rsidRPr="00E4027E">
        <w:rPr>
          <w:rFonts w:eastAsia="Calibri"/>
        </w:rPr>
        <w:t>nit (RSMU) antennas</w:t>
      </w:r>
      <w:r w:rsidR="001938DD">
        <w:rPr>
          <w:rFonts w:eastAsia="Calibri"/>
        </w:rPr>
        <w:t xml:space="preserve">, with </w:t>
      </w:r>
      <w:r w:rsidR="00EB46CC">
        <w:rPr>
          <w:rFonts w:eastAsia="Calibri"/>
        </w:rPr>
        <w:t xml:space="preserve">each of </w:t>
      </w:r>
      <w:r w:rsidR="001938DD">
        <w:rPr>
          <w:rFonts w:eastAsia="Calibri"/>
        </w:rPr>
        <w:t>t</w:t>
      </w:r>
      <w:r w:rsidR="001938DD" w:rsidRPr="00E4027E">
        <w:rPr>
          <w:rFonts w:eastAsia="Calibri"/>
        </w:rPr>
        <w:t>he</w:t>
      </w:r>
      <w:r w:rsidR="001938DD">
        <w:rPr>
          <w:rFonts w:eastAsia="Calibri"/>
        </w:rPr>
        <w:t>se</w:t>
      </w:r>
      <w:r w:rsidR="001938DD" w:rsidRPr="00E4027E">
        <w:rPr>
          <w:rFonts w:eastAsia="Calibri"/>
        </w:rPr>
        <w:t xml:space="preserve"> components</w:t>
      </w:r>
      <w:r w:rsidR="001938DD">
        <w:rPr>
          <w:rFonts w:eastAsia="Calibri"/>
        </w:rPr>
        <w:t>:</w:t>
      </w:r>
    </w:p>
    <w:p w14:paraId="15914F17" w14:textId="77777777" w:rsidR="001938DD" w:rsidRDefault="001938DD" w:rsidP="001938DD">
      <w:pPr>
        <w:pStyle w:val="LDP1a"/>
        <w:rPr>
          <w:rFonts w:eastAsia="Calibri"/>
        </w:rPr>
      </w:pPr>
      <w:r>
        <w:rPr>
          <w:rFonts w:eastAsia="Calibri"/>
        </w:rPr>
        <w:t>(a)</w:t>
      </w:r>
      <w:r>
        <w:rPr>
          <w:rFonts w:eastAsia="Calibri"/>
        </w:rPr>
        <w:tab/>
        <w:t>separately</w:t>
      </w:r>
      <w:r w:rsidRPr="00E4027E">
        <w:rPr>
          <w:rFonts w:eastAsia="Calibri"/>
        </w:rPr>
        <w:t xml:space="preserve"> located</w:t>
      </w:r>
      <w:r>
        <w:rPr>
          <w:rFonts w:eastAsia="Calibri"/>
        </w:rPr>
        <w:t>; and</w:t>
      </w:r>
    </w:p>
    <w:p w14:paraId="0293EAE5" w14:textId="77777777" w:rsidR="001938DD" w:rsidRDefault="001938DD" w:rsidP="001938DD">
      <w:pPr>
        <w:pStyle w:val="LDP1a"/>
        <w:rPr>
          <w:rFonts w:eastAsia="Calibri"/>
        </w:rPr>
      </w:pPr>
      <w:r>
        <w:rPr>
          <w:rFonts w:eastAsia="Calibri"/>
        </w:rPr>
        <w:t>(b)</w:t>
      </w:r>
      <w:r>
        <w:rPr>
          <w:rFonts w:eastAsia="Calibri"/>
        </w:rPr>
        <w:tab/>
      </w:r>
      <w:r w:rsidRPr="00E4027E">
        <w:rPr>
          <w:rFonts w:eastAsia="Calibri"/>
        </w:rPr>
        <w:t>perform</w:t>
      </w:r>
      <w:r>
        <w:rPr>
          <w:rFonts w:eastAsia="Calibri"/>
        </w:rPr>
        <w:t>ing</w:t>
      </w:r>
      <w:r w:rsidRPr="00E4027E">
        <w:rPr>
          <w:rFonts w:eastAsia="Calibri"/>
        </w:rPr>
        <w:t xml:space="preserve"> specific functions</w:t>
      </w:r>
      <w:r>
        <w:rPr>
          <w:rFonts w:eastAsia="Calibri"/>
        </w:rPr>
        <w:t>; and</w:t>
      </w:r>
    </w:p>
    <w:p w14:paraId="7FA6F5E1" w14:textId="77777777" w:rsidR="001938DD" w:rsidRDefault="001938DD" w:rsidP="001938DD">
      <w:pPr>
        <w:pStyle w:val="LDP1a"/>
        <w:rPr>
          <w:rFonts w:eastAsia="Calibri"/>
        </w:rPr>
      </w:pPr>
      <w:r>
        <w:rPr>
          <w:rFonts w:eastAsia="Calibri"/>
        </w:rPr>
        <w:t>(c)</w:t>
      </w:r>
      <w:r>
        <w:rPr>
          <w:rFonts w:eastAsia="Calibri"/>
        </w:rPr>
        <w:tab/>
        <w:t>with d</w:t>
      </w:r>
      <w:r w:rsidRPr="00E4027E">
        <w:rPr>
          <w:rFonts w:eastAsia="Calibri"/>
        </w:rPr>
        <w:t>ifferent siting requirements and restrictions.</w:t>
      </w:r>
    </w:p>
    <w:p w14:paraId="4333BCC4" w14:textId="77777777" w:rsidR="00107585" w:rsidRDefault="00107585" w:rsidP="00BB1CD7">
      <w:pPr>
        <w:pStyle w:val="LDdefinition"/>
      </w:pPr>
      <w:r w:rsidRPr="00BB1CD7">
        <w:rPr>
          <w:b/>
          <w:i/>
        </w:rPr>
        <w:t xml:space="preserve">GLS </w:t>
      </w:r>
      <w:r w:rsidRPr="00BB1CD7">
        <w:t>means GBAS landing system, and is a</w:t>
      </w:r>
      <w:r w:rsidR="00F939D8" w:rsidRPr="00BB1CD7">
        <w:t xml:space="preserve"> </w:t>
      </w:r>
      <w:r w:rsidR="00F939D8" w:rsidRPr="00D04611">
        <w:t>GNSS</w:t>
      </w:r>
      <w:r w:rsidR="00F939D8" w:rsidRPr="00BB1CD7">
        <w:t xml:space="preserve"> alternative to an ILS</w:t>
      </w:r>
      <w:r w:rsidRPr="00BB1CD7">
        <w:t xml:space="preserve"> for approach and landing operations using a GBAS as the primary navigational reference.</w:t>
      </w:r>
    </w:p>
    <w:p w14:paraId="32DD77B5" w14:textId="77777777" w:rsidR="00D04611" w:rsidRPr="00D04611" w:rsidRDefault="00D04611" w:rsidP="00BB1CD7">
      <w:pPr>
        <w:pStyle w:val="LDdefinition"/>
      </w:pPr>
      <w:r>
        <w:rPr>
          <w:b/>
          <w:i/>
        </w:rPr>
        <w:t>GNSS</w:t>
      </w:r>
      <w:r w:rsidRPr="00D04611">
        <w:t xml:space="preserve"> means</w:t>
      </w:r>
      <w:r w:rsidR="00EF0A9A" w:rsidRPr="00EF0A9A">
        <w:t xml:space="preserve"> Global Navigation Satellite System</w:t>
      </w:r>
      <w:r>
        <w:t>.</w:t>
      </w:r>
    </w:p>
    <w:p w14:paraId="75461FAF" w14:textId="77777777" w:rsidR="00866B1E" w:rsidRDefault="00866B1E" w:rsidP="00971BB3">
      <w:pPr>
        <w:pStyle w:val="LDdefinition"/>
      </w:pPr>
      <w:r w:rsidRPr="00971BB3">
        <w:rPr>
          <w:b/>
          <w:i/>
        </w:rPr>
        <w:t>gravel</w:t>
      </w:r>
      <w:r w:rsidRPr="00DD1567">
        <w:t xml:space="preserve">, </w:t>
      </w:r>
      <w:r w:rsidRPr="00E718B7">
        <w:t>for a</w:t>
      </w:r>
      <w:r>
        <w:t xml:space="preserve"> surface, means that the surface</w:t>
      </w:r>
      <w:r w:rsidRPr="00E718B7">
        <w:t xml:space="preserve"> </w:t>
      </w:r>
      <w:r>
        <w:t>is comprised of gravel and any binding additives</w:t>
      </w:r>
      <w:r w:rsidR="0026429D">
        <w:t xml:space="preserve"> but is not sealed</w:t>
      </w:r>
      <w:r>
        <w:t>.</w:t>
      </w:r>
    </w:p>
    <w:p w14:paraId="1E3A80FA" w14:textId="77777777" w:rsidR="00775F48" w:rsidRDefault="00683DAD" w:rsidP="00971BB3">
      <w:pPr>
        <w:pStyle w:val="LDdefinition"/>
      </w:pPr>
      <w:r w:rsidRPr="00971BB3">
        <w:rPr>
          <w:b/>
          <w:i/>
        </w:rPr>
        <w:lastRenderedPageBreak/>
        <w:t>h</w:t>
      </w:r>
      <w:r w:rsidR="00775F48" w:rsidRPr="00971BB3">
        <w:rPr>
          <w:b/>
          <w:i/>
        </w:rPr>
        <w:t>azard beacon</w:t>
      </w:r>
      <w:r w:rsidR="00D93442" w:rsidRPr="004E608D">
        <w:t xml:space="preserve"> </w:t>
      </w:r>
      <w:r w:rsidR="00D93442" w:rsidRPr="00AC5388">
        <w:t>means</w:t>
      </w:r>
      <w:r w:rsidR="0075668D">
        <w:t xml:space="preserve"> a</w:t>
      </w:r>
      <w:r w:rsidR="00775F48" w:rsidRPr="004E608D">
        <w:t>n aeronautical beacon used to designate a danger to air navigation.</w:t>
      </w:r>
    </w:p>
    <w:p w14:paraId="4572A8CC" w14:textId="77777777" w:rsidR="00600A2A" w:rsidRPr="00600A2A" w:rsidRDefault="00600A2A" w:rsidP="002D3AB0">
      <w:pPr>
        <w:pStyle w:val="LDdefinition"/>
        <w:ind w:right="140"/>
      </w:pPr>
      <w:r>
        <w:rPr>
          <w:b/>
          <w:i/>
        </w:rPr>
        <w:t xml:space="preserve">HF </w:t>
      </w:r>
      <w:r w:rsidRPr="00600A2A">
        <w:t xml:space="preserve">means </w:t>
      </w:r>
      <w:r w:rsidR="002D3AB0">
        <w:t xml:space="preserve">the </w:t>
      </w:r>
      <w:r w:rsidR="00656B34">
        <w:t>high frequency band</w:t>
      </w:r>
      <w:r w:rsidR="002968E0">
        <w:t>, that is</w:t>
      </w:r>
      <w:r w:rsidR="002D3AB0">
        <w:t xml:space="preserve"> radio frequencies in the range</w:t>
      </w:r>
      <w:r w:rsidR="002968E0">
        <w:t xml:space="preserve"> </w:t>
      </w:r>
      <w:r w:rsidR="00656B34">
        <w:t>3</w:t>
      </w:r>
      <w:r w:rsidR="003158BB">
        <w:t xml:space="preserve"> </w:t>
      </w:r>
      <w:r w:rsidR="00656B34">
        <w:t>000 to 3</w:t>
      </w:r>
      <w:r w:rsidR="00BD2CAC">
        <w:t>0 </w:t>
      </w:r>
      <w:r w:rsidR="002D3AB0">
        <w:t>000 </w:t>
      </w:r>
      <w:r w:rsidR="00656B34">
        <w:t>kHz</w:t>
      </w:r>
      <w:r w:rsidR="002968E0">
        <w:t>.</w:t>
      </w:r>
    </w:p>
    <w:p w14:paraId="5AC279DE" w14:textId="77777777" w:rsidR="00775F48" w:rsidRDefault="00683DAD" w:rsidP="00971BB3">
      <w:pPr>
        <w:pStyle w:val="LDdefinition"/>
      </w:pPr>
      <w:r w:rsidRPr="00971BB3">
        <w:rPr>
          <w:b/>
          <w:i/>
        </w:rPr>
        <w:t>h</w:t>
      </w:r>
      <w:r w:rsidR="00775F48" w:rsidRPr="00971BB3">
        <w:rPr>
          <w:b/>
          <w:i/>
        </w:rPr>
        <w:t>olding bay</w:t>
      </w:r>
      <w:r w:rsidR="00D93442" w:rsidRPr="004E608D">
        <w:t xml:space="preserve"> </w:t>
      </w:r>
      <w:r w:rsidR="00C97063">
        <w:t>is</w:t>
      </w:r>
      <w:r w:rsidR="0075668D">
        <w:t xml:space="preserve"> a</w:t>
      </w:r>
      <w:r w:rsidR="00775F48" w:rsidRPr="004E608D">
        <w:t xml:space="preserve"> defined area where aircraft can be held or bypassed to facilitate efficient surface movement of aircraft.</w:t>
      </w:r>
    </w:p>
    <w:p w14:paraId="71CA18BB" w14:textId="77777777" w:rsidR="00C97063" w:rsidRDefault="00C97063" w:rsidP="004E608D">
      <w:pPr>
        <w:pStyle w:val="LDNote"/>
      </w:pPr>
      <w:r>
        <w:rPr>
          <w:i/>
        </w:rPr>
        <w:t>Note   </w:t>
      </w:r>
      <w:r w:rsidRPr="00356295">
        <w:t> Generally, such an area is offset from the taxiway so that clearance for passing aircraft is maintained</w:t>
      </w:r>
      <w:r w:rsidR="009B659A">
        <w:t>.</w:t>
      </w:r>
    </w:p>
    <w:p w14:paraId="7123AB07" w14:textId="77777777" w:rsidR="009B659A" w:rsidRDefault="004439CE" w:rsidP="002D3AB0">
      <w:pPr>
        <w:pStyle w:val="LDdefinition"/>
        <w:keepNext/>
      </w:pPr>
      <w:r>
        <w:rPr>
          <w:b/>
          <w:i/>
        </w:rPr>
        <w:t>homogeneous</w:t>
      </w:r>
      <w:r w:rsidR="009B659A" w:rsidRPr="00971BB3">
        <w:rPr>
          <w:b/>
          <w:i/>
        </w:rPr>
        <w:t xml:space="preserve"> runway surface</w:t>
      </w:r>
      <w:r w:rsidR="009B659A">
        <w:rPr>
          <w:i/>
        </w:rPr>
        <w:t xml:space="preserve"> </w:t>
      </w:r>
      <w:r w:rsidR="009B659A" w:rsidRPr="009B659A">
        <w:t xml:space="preserve">means </w:t>
      </w:r>
      <w:r w:rsidR="009B659A">
        <w:t>a runway</w:t>
      </w:r>
      <w:r w:rsidR="009B659A" w:rsidRPr="009B659A">
        <w:t xml:space="preserve"> surface</w:t>
      </w:r>
      <w:r w:rsidR="009B659A" w:rsidRPr="00712272">
        <w:t xml:space="preserve"> </w:t>
      </w:r>
      <w:r w:rsidR="009B659A">
        <w:t>that has a</w:t>
      </w:r>
      <w:r w:rsidR="009B659A" w:rsidRPr="00712272">
        <w:t xml:space="preserve"> consistent</w:t>
      </w:r>
      <w:r w:rsidR="009B659A">
        <w:t xml:space="preserve"> surface finish</w:t>
      </w:r>
      <w:r w:rsidR="009B659A" w:rsidRPr="00712272">
        <w:t xml:space="preserve"> across </w:t>
      </w:r>
      <w:r w:rsidR="009B659A">
        <w:t xml:space="preserve">its </w:t>
      </w:r>
      <w:r w:rsidR="008D1050">
        <w:t>full width.</w:t>
      </w:r>
    </w:p>
    <w:p w14:paraId="0065175E" w14:textId="77777777" w:rsidR="009B659A" w:rsidRDefault="009B659A" w:rsidP="009B659A">
      <w:pPr>
        <w:pStyle w:val="LDNote"/>
      </w:pPr>
      <w:r w:rsidRPr="009B659A">
        <w:rPr>
          <w:i/>
        </w:rPr>
        <w:t>Note   </w:t>
      </w:r>
      <w:r w:rsidRPr="009B659A">
        <w:t>A</w:t>
      </w:r>
      <w:r w:rsidRPr="00712272">
        <w:t xml:space="preserve"> non-</w:t>
      </w:r>
      <w:r w:rsidR="004439CE">
        <w:t>homogeneous</w:t>
      </w:r>
      <w:r w:rsidRPr="00712272">
        <w:t xml:space="preserve"> </w:t>
      </w:r>
      <w:r>
        <w:t xml:space="preserve">runway </w:t>
      </w:r>
      <w:r w:rsidRPr="00712272">
        <w:t xml:space="preserve">surface </w:t>
      </w:r>
      <w:r>
        <w:t xml:space="preserve">means a runway surface that has </w:t>
      </w:r>
      <w:r w:rsidRPr="00712272">
        <w:t xml:space="preserve">different surface finishes across </w:t>
      </w:r>
      <w:r>
        <w:t xml:space="preserve">its full </w:t>
      </w:r>
      <w:r w:rsidRPr="00712272">
        <w:t>width</w:t>
      </w:r>
      <w:r>
        <w:t>.</w:t>
      </w:r>
      <w:r w:rsidRPr="00712272">
        <w:t xml:space="preserve"> A</w:t>
      </w:r>
      <w:r>
        <w:t xml:space="preserve"> </w:t>
      </w:r>
      <w:r w:rsidRPr="00712272">
        <w:t>non-</w:t>
      </w:r>
      <w:r w:rsidR="004439CE">
        <w:t>homogeneous</w:t>
      </w:r>
      <w:r w:rsidRPr="00712272">
        <w:t xml:space="preserve"> </w:t>
      </w:r>
      <w:r>
        <w:t xml:space="preserve">runway </w:t>
      </w:r>
      <w:r w:rsidRPr="00712272">
        <w:t xml:space="preserve">surface </w:t>
      </w:r>
      <w:r w:rsidR="00914A14">
        <w:t xml:space="preserve">may </w:t>
      </w:r>
      <w:r w:rsidRPr="00712272">
        <w:t>result in differing friction, loading</w:t>
      </w:r>
      <w:r w:rsidR="008331C0">
        <w:t>,</w:t>
      </w:r>
      <w:r w:rsidRPr="00712272">
        <w:t xml:space="preserve"> and wet weather characteristics</w:t>
      </w:r>
      <w:r w:rsidR="008331C0">
        <w:t>. T</w:t>
      </w:r>
      <w:r>
        <w:t>hus,</w:t>
      </w:r>
      <w:r w:rsidRPr="00712272">
        <w:t xml:space="preserve"> it may limit </w:t>
      </w:r>
      <w:r>
        <w:t xml:space="preserve">the </w:t>
      </w:r>
      <w:r w:rsidRPr="00712272">
        <w:t xml:space="preserve">operations of some aircraft types depending on the requirements </w:t>
      </w:r>
      <w:r>
        <w:t>of</w:t>
      </w:r>
      <w:r w:rsidRPr="00712272">
        <w:t xml:space="preserve"> the </w:t>
      </w:r>
      <w:r w:rsidR="002D3AB0">
        <w:t>a</w:t>
      </w:r>
      <w:r w:rsidR="002D3AB0" w:rsidRPr="00712272">
        <w:t xml:space="preserve">ircraft </w:t>
      </w:r>
      <w:r w:rsidR="002D3AB0">
        <w:t>f</w:t>
      </w:r>
      <w:r w:rsidR="002D3AB0" w:rsidRPr="00712272">
        <w:t xml:space="preserve">light </w:t>
      </w:r>
      <w:r w:rsidR="002D3AB0">
        <w:t>m</w:t>
      </w:r>
      <w:r w:rsidR="002D3AB0" w:rsidRPr="00712272">
        <w:t>anual</w:t>
      </w:r>
      <w:r w:rsidRPr="00712272">
        <w:t>.</w:t>
      </w:r>
    </w:p>
    <w:p w14:paraId="413E334F" w14:textId="77777777" w:rsidR="00720B74" w:rsidRPr="00720B74" w:rsidRDefault="00720B74" w:rsidP="009B659A">
      <w:pPr>
        <w:pStyle w:val="LDNote"/>
        <w:rPr>
          <w:sz w:val="24"/>
        </w:rPr>
      </w:pPr>
      <w:r w:rsidRPr="00720B74">
        <w:rPr>
          <w:b/>
          <w:i/>
          <w:sz w:val="24"/>
        </w:rPr>
        <w:t>IATA</w:t>
      </w:r>
      <w:r w:rsidRPr="00720B74">
        <w:rPr>
          <w:sz w:val="24"/>
        </w:rPr>
        <w:t xml:space="preserve"> means </w:t>
      </w:r>
      <w:r w:rsidR="00517EF8">
        <w:rPr>
          <w:sz w:val="24"/>
        </w:rPr>
        <w:t>International Air Transport Association.</w:t>
      </w:r>
    </w:p>
    <w:p w14:paraId="0A434674" w14:textId="77777777" w:rsidR="00BA443A" w:rsidRDefault="00BA443A" w:rsidP="002D3AB0">
      <w:pPr>
        <w:pStyle w:val="LDdefinition"/>
        <w:keepNext/>
      </w:pPr>
      <w:r w:rsidRPr="00971BB3">
        <w:rPr>
          <w:b/>
          <w:i/>
        </w:rPr>
        <w:t>ICAO</w:t>
      </w:r>
      <w:r w:rsidRPr="00F64517">
        <w:t xml:space="preserve"> </w:t>
      </w:r>
      <w:r w:rsidR="00F64517" w:rsidRPr="00F64517">
        <w:t>means</w:t>
      </w:r>
      <w:r w:rsidRPr="00F64517">
        <w:t xml:space="preserve"> the </w:t>
      </w:r>
      <w:r w:rsidR="00F64517" w:rsidRPr="00F64517">
        <w:t>International</w:t>
      </w:r>
      <w:r w:rsidRPr="00F64517">
        <w:t xml:space="preserve"> </w:t>
      </w:r>
      <w:r w:rsidR="00F64517" w:rsidRPr="00F64517">
        <w:t>Civil Aviation Organi</w:t>
      </w:r>
      <w:r w:rsidR="00F64517">
        <w:t>z</w:t>
      </w:r>
      <w:r w:rsidR="00F64517" w:rsidRPr="00F64517">
        <w:t>ation</w:t>
      </w:r>
      <w:r w:rsidR="00F64517">
        <w:t xml:space="preserve"> established under the Chicago Convention</w:t>
      </w:r>
      <w:r w:rsidR="00F64517" w:rsidRPr="00F64517">
        <w:t>.</w:t>
      </w:r>
    </w:p>
    <w:p w14:paraId="51F28F74" w14:textId="77777777" w:rsidR="00810B2D" w:rsidRDefault="00204DEE" w:rsidP="006F49FB">
      <w:pPr>
        <w:pStyle w:val="LDNote"/>
      </w:pPr>
      <w:r w:rsidRPr="006F49FB">
        <w:rPr>
          <w:i/>
        </w:rPr>
        <w:t>Note </w:t>
      </w:r>
      <w:r w:rsidRPr="006F49FB">
        <w:t>  </w:t>
      </w:r>
      <w:r w:rsidR="003158BB">
        <w:t>For ICAO documents, s</w:t>
      </w:r>
      <w:r w:rsidR="008149E7">
        <w:t>ee</w:t>
      </w:r>
      <w:r w:rsidR="006853AE">
        <w:t xml:space="preserve"> </w:t>
      </w:r>
      <w:r w:rsidR="005500A1">
        <w:t xml:space="preserve">section </w:t>
      </w:r>
      <w:r w:rsidR="009C6A81">
        <w:t>1.06</w:t>
      </w:r>
      <w:r w:rsidR="006853AE">
        <w:t>.</w:t>
      </w:r>
    </w:p>
    <w:p w14:paraId="617641A3" w14:textId="77777777" w:rsidR="00810B2D" w:rsidRDefault="00810B2D" w:rsidP="00810B2D">
      <w:pPr>
        <w:pStyle w:val="LDdefinition"/>
      </w:pPr>
      <w:r>
        <w:rPr>
          <w:b/>
          <w:i/>
        </w:rPr>
        <w:t xml:space="preserve">ICAO </w:t>
      </w:r>
      <w:r w:rsidRPr="00810B2D">
        <w:rPr>
          <w:b/>
          <w:i/>
        </w:rPr>
        <w:t>Annex</w:t>
      </w:r>
      <w:r w:rsidRPr="00810B2D">
        <w:t xml:space="preserve">, for </w:t>
      </w:r>
      <w:r>
        <w:t xml:space="preserve">a </w:t>
      </w:r>
      <w:r w:rsidRPr="00810B2D">
        <w:t>numbered ICAO document, means the Annex</w:t>
      </w:r>
      <w:r>
        <w:t>,</w:t>
      </w:r>
      <w:r w:rsidRPr="00810B2D">
        <w:t xml:space="preserve"> of th</w:t>
      </w:r>
      <w:r>
        <w:t>at</w:t>
      </w:r>
      <w:r w:rsidRPr="00810B2D">
        <w:t xml:space="preserve"> number</w:t>
      </w:r>
      <w:r>
        <w:t>,</w:t>
      </w:r>
      <w:r w:rsidRPr="00810B2D">
        <w:t xml:space="preserve"> to the </w:t>
      </w:r>
      <w:r w:rsidR="00BA3566">
        <w:t xml:space="preserve">Chicago </w:t>
      </w:r>
      <w:r w:rsidRPr="00810B2D">
        <w:t>Convention.</w:t>
      </w:r>
    </w:p>
    <w:p w14:paraId="10C0E4A8" w14:textId="77777777" w:rsidR="00810B2D" w:rsidRDefault="00810B2D" w:rsidP="00EE443A">
      <w:pPr>
        <w:pStyle w:val="LDdefinition"/>
      </w:pPr>
      <w:r w:rsidRPr="00810B2D">
        <w:rPr>
          <w:b/>
          <w:i/>
        </w:rPr>
        <w:t>ICAO Annex 4</w:t>
      </w:r>
      <w:r>
        <w:t xml:space="preserve"> means Annex 4, </w:t>
      </w:r>
      <w:r w:rsidRPr="00BA3566">
        <w:rPr>
          <w:iCs/>
        </w:rPr>
        <w:t>Aeronautical Charts.</w:t>
      </w:r>
    </w:p>
    <w:p w14:paraId="5310BDB9" w14:textId="2940CC78" w:rsidR="002D3AB0" w:rsidRDefault="002D3AB0" w:rsidP="000C58BE">
      <w:pPr>
        <w:pStyle w:val="LDdefinition"/>
        <w:ind w:right="-143"/>
      </w:pPr>
      <w:r>
        <w:rPr>
          <w:b/>
          <w:i/>
        </w:rPr>
        <w:t xml:space="preserve">IFR </w:t>
      </w:r>
      <w:r w:rsidRPr="00C549C1">
        <w:t>mea</w:t>
      </w:r>
      <w:r>
        <w:t>ns</w:t>
      </w:r>
      <w:r w:rsidRPr="00C549C1">
        <w:t xml:space="preserve"> instrument flight rules</w:t>
      </w:r>
      <w:r w:rsidR="000C58BE">
        <w:rPr>
          <w:bCs/>
          <w:iCs/>
        </w:rPr>
        <w:t xml:space="preserve">, and </w:t>
      </w:r>
      <w:r w:rsidR="000C58BE" w:rsidRPr="001C332C">
        <w:rPr>
          <w:bCs/>
          <w:iCs/>
        </w:rPr>
        <w:t xml:space="preserve">has the </w:t>
      </w:r>
      <w:r w:rsidR="000C58BE">
        <w:rPr>
          <w:bCs/>
          <w:iCs/>
        </w:rPr>
        <w:t xml:space="preserve">same </w:t>
      </w:r>
      <w:r w:rsidR="000C58BE" w:rsidRPr="001C332C">
        <w:rPr>
          <w:bCs/>
          <w:iCs/>
        </w:rPr>
        <w:t xml:space="preserve">meaning </w:t>
      </w:r>
      <w:r w:rsidR="000C58BE">
        <w:rPr>
          <w:bCs/>
          <w:iCs/>
        </w:rPr>
        <w:t>as that given in CAR for</w:t>
      </w:r>
      <w:r w:rsidR="000C58BE" w:rsidRPr="001C332C">
        <w:rPr>
          <w:bCs/>
          <w:iCs/>
        </w:rPr>
        <w:t xml:space="preserve"> </w:t>
      </w:r>
      <w:r w:rsidR="000C58BE">
        <w:rPr>
          <w:bCs/>
          <w:iCs/>
        </w:rPr>
        <w:t>I</w:t>
      </w:r>
      <w:r w:rsidR="000C58BE" w:rsidRPr="001C332C">
        <w:rPr>
          <w:bCs/>
          <w:iCs/>
        </w:rPr>
        <w:t>.F.R.</w:t>
      </w:r>
    </w:p>
    <w:p w14:paraId="444B40FE" w14:textId="77777777" w:rsidR="003B4897" w:rsidRPr="00E4027E" w:rsidRDefault="003B4897" w:rsidP="00EE443A">
      <w:pPr>
        <w:pStyle w:val="LDdefinition"/>
        <w:rPr>
          <w:rFonts w:eastAsia="Calibri"/>
        </w:rPr>
      </w:pPr>
      <w:r w:rsidRPr="003B4897">
        <w:rPr>
          <w:b/>
          <w:i/>
        </w:rPr>
        <w:t>ILS</w:t>
      </w:r>
      <w:r>
        <w:t xml:space="preserve"> means an </w:t>
      </w:r>
      <w:r w:rsidRPr="00E4027E">
        <w:rPr>
          <w:rFonts w:eastAsia="Calibri"/>
        </w:rPr>
        <w:t xml:space="preserve">instrument landing system </w:t>
      </w:r>
      <w:r>
        <w:rPr>
          <w:rFonts w:eastAsia="Calibri"/>
        </w:rPr>
        <w:t>comprised of</w:t>
      </w:r>
      <w:r w:rsidRPr="00E4027E">
        <w:rPr>
          <w:rFonts w:eastAsia="Calibri"/>
        </w:rPr>
        <w:t xml:space="preserve"> the following components:</w:t>
      </w:r>
    </w:p>
    <w:p w14:paraId="16092180" w14:textId="77777777" w:rsidR="003B4897" w:rsidRPr="00E4027E" w:rsidRDefault="003B4897" w:rsidP="003B4897">
      <w:pPr>
        <w:pStyle w:val="LDP1a"/>
        <w:rPr>
          <w:rFonts w:eastAsia="Calibri"/>
        </w:rPr>
      </w:pPr>
      <w:r>
        <w:rPr>
          <w:rFonts w:eastAsia="Calibri"/>
        </w:rPr>
        <w:t>(a)</w:t>
      </w:r>
      <w:r>
        <w:rPr>
          <w:rFonts w:eastAsia="Calibri"/>
        </w:rPr>
        <w:tab/>
      </w:r>
      <w:r w:rsidRPr="00E4027E">
        <w:rPr>
          <w:rFonts w:eastAsia="Calibri"/>
        </w:rPr>
        <w:t>VHF localizer equipment;</w:t>
      </w:r>
    </w:p>
    <w:p w14:paraId="7756DB14" w14:textId="77777777" w:rsidR="003B4897" w:rsidRPr="00E4027E" w:rsidRDefault="003B4897" w:rsidP="003B4897">
      <w:pPr>
        <w:pStyle w:val="LDP1a"/>
        <w:rPr>
          <w:rFonts w:eastAsia="Calibri"/>
        </w:rPr>
      </w:pPr>
      <w:r>
        <w:rPr>
          <w:rFonts w:eastAsia="Calibri"/>
        </w:rPr>
        <w:t>(b)</w:t>
      </w:r>
      <w:r>
        <w:rPr>
          <w:rFonts w:eastAsia="Calibri"/>
        </w:rPr>
        <w:tab/>
      </w:r>
      <w:r w:rsidRPr="00E4027E">
        <w:rPr>
          <w:rFonts w:eastAsia="Calibri"/>
        </w:rPr>
        <w:t>UHF glide path equipment;</w:t>
      </w:r>
    </w:p>
    <w:p w14:paraId="5A1F7537" w14:textId="77777777" w:rsidR="003B4897" w:rsidRPr="00E4027E" w:rsidRDefault="003B4897" w:rsidP="003B4897">
      <w:pPr>
        <w:pStyle w:val="LDP1a"/>
        <w:rPr>
          <w:rFonts w:eastAsia="Calibri"/>
        </w:rPr>
      </w:pPr>
      <w:r>
        <w:rPr>
          <w:rFonts w:eastAsia="Calibri"/>
        </w:rPr>
        <w:t>(c)</w:t>
      </w:r>
      <w:r>
        <w:rPr>
          <w:rFonts w:eastAsia="Calibri"/>
        </w:rPr>
        <w:tab/>
      </w:r>
      <w:r w:rsidRPr="00E4027E">
        <w:rPr>
          <w:rFonts w:eastAsia="Calibri"/>
        </w:rPr>
        <w:t>VHF marker beacons or distance measuring equipment (DME);</w:t>
      </w:r>
    </w:p>
    <w:p w14:paraId="03E0AF01" w14:textId="77777777" w:rsidR="003B4897" w:rsidRPr="00E4027E" w:rsidRDefault="003B4897" w:rsidP="00D0648A">
      <w:pPr>
        <w:pStyle w:val="LDP1a"/>
        <w:keepNext/>
        <w:rPr>
          <w:rFonts w:eastAsia="Calibri"/>
        </w:rPr>
      </w:pPr>
      <w:r>
        <w:rPr>
          <w:rFonts w:eastAsia="Calibri"/>
        </w:rPr>
        <w:t>(d)</w:t>
      </w:r>
      <w:r>
        <w:rPr>
          <w:rFonts w:eastAsia="Calibri"/>
        </w:rPr>
        <w:tab/>
        <w:t>l</w:t>
      </w:r>
      <w:r w:rsidRPr="00E4027E">
        <w:rPr>
          <w:rFonts w:eastAsia="Calibri"/>
        </w:rPr>
        <w:t xml:space="preserve">ocalizer </w:t>
      </w:r>
      <w:r>
        <w:rPr>
          <w:rFonts w:eastAsia="Calibri"/>
        </w:rPr>
        <w:t>f</w:t>
      </w:r>
      <w:r w:rsidRPr="00E4027E">
        <w:rPr>
          <w:rFonts w:eastAsia="Calibri"/>
        </w:rPr>
        <w:t xml:space="preserve">ar </w:t>
      </w:r>
      <w:r>
        <w:rPr>
          <w:rFonts w:eastAsia="Calibri"/>
        </w:rPr>
        <w:t>f</w:t>
      </w:r>
      <w:r w:rsidRPr="00E4027E">
        <w:rPr>
          <w:rFonts w:eastAsia="Calibri"/>
        </w:rPr>
        <w:t xml:space="preserve">ield </w:t>
      </w:r>
      <w:r>
        <w:rPr>
          <w:rFonts w:eastAsia="Calibri"/>
        </w:rPr>
        <w:t>m</w:t>
      </w:r>
      <w:r w:rsidRPr="00E4027E">
        <w:rPr>
          <w:rFonts w:eastAsia="Calibri"/>
        </w:rPr>
        <w:t xml:space="preserve">onitor </w:t>
      </w:r>
      <w:r w:rsidR="002D3AB0" w:rsidRPr="00E4027E">
        <w:rPr>
          <w:rFonts w:eastAsia="Calibri"/>
        </w:rPr>
        <w:t>antenna</w:t>
      </w:r>
      <w:r w:rsidR="002D3AB0">
        <w:rPr>
          <w:rFonts w:eastAsia="Calibri"/>
        </w:rPr>
        <w:t>s</w:t>
      </w:r>
      <w:r>
        <w:rPr>
          <w:rFonts w:eastAsia="Calibri"/>
        </w:rPr>
        <w:t>.</w:t>
      </w:r>
    </w:p>
    <w:p w14:paraId="5DA65BAE" w14:textId="77777777" w:rsidR="003B4897" w:rsidRPr="006F49FB" w:rsidRDefault="003B4897" w:rsidP="003B4897">
      <w:pPr>
        <w:pStyle w:val="LDNote"/>
        <w:spacing w:before="0"/>
      </w:pPr>
      <w:r w:rsidRPr="003B4897">
        <w:rPr>
          <w:rFonts w:eastAsia="Calibri"/>
          <w:i/>
        </w:rPr>
        <w:t>Note</w:t>
      </w:r>
      <w:r>
        <w:rPr>
          <w:rFonts w:eastAsia="Calibri"/>
        </w:rPr>
        <w:t>   </w:t>
      </w:r>
      <w:r w:rsidRPr="00E4027E">
        <w:rPr>
          <w:rFonts w:eastAsia="Calibri"/>
        </w:rPr>
        <w:t>Each component</w:t>
      </w:r>
      <w:r>
        <w:rPr>
          <w:rFonts w:eastAsia="Calibri"/>
        </w:rPr>
        <w:t xml:space="preserve"> of an ILS</w:t>
      </w:r>
      <w:r w:rsidRPr="00E4027E">
        <w:rPr>
          <w:rFonts w:eastAsia="Calibri"/>
        </w:rPr>
        <w:t xml:space="preserve"> performs specific functions, and is separately located along the longitudinal axis of, or alongside, the runway. Different siting requirements, and restrictions to access and movement, apply to each site.</w:t>
      </w:r>
    </w:p>
    <w:p w14:paraId="52180364" w14:textId="77777777" w:rsidR="00BC6602" w:rsidRDefault="00BC6602" w:rsidP="00BC6602">
      <w:pPr>
        <w:pStyle w:val="LDdefinition"/>
      </w:pPr>
      <w:r>
        <w:rPr>
          <w:b/>
          <w:i/>
        </w:rPr>
        <w:t xml:space="preserve">ILS critical area </w:t>
      </w:r>
      <w:r w:rsidRPr="00BC6602">
        <w:t xml:space="preserve">means </w:t>
      </w:r>
      <w:r w:rsidRPr="00BF4677">
        <w:t xml:space="preserve">an area about the localizer and glide path antennas where vehicles and aircraft must be excluded during all ILS operations because the presence of vehicles or aircraft inside </w:t>
      </w:r>
      <w:r>
        <w:t>the area</w:t>
      </w:r>
      <w:r w:rsidRPr="00BF4677">
        <w:t xml:space="preserve"> will cause unacceptable disturbance to the ILS signal-in-space.</w:t>
      </w:r>
    </w:p>
    <w:p w14:paraId="7E4703B8" w14:textId="77777777" w:rsidR="00BC6602" w:rsidRDefault="00BC6602" w:rsidP="00BC6602">
      <w:pPr>
        <w:pStyle w:val="LDdefinition"/>
      </w:pPr>
      <w:r>
        <w:rPr>
          <w:b/>
          <w:i/>
        </w:rPr>
        <w:t xml:space="preserve">ILS sensitive area </w:t>
      </w:r>
      <w:r w:rsidRPr="00BC6602">
        <w:t>means a</w:t>
      </w:r>
      <w:r w:rsidRPr="00BF4677">
        <w:t xml:space="preserve">n area extending beyond the </w:t>
      </w:r>
      <w:r>
        <w:t xml:space="preserve">ILS </w:t>
      </w:r>
      <w:r w:rsidRPr="00BF4677">
        <w:t>critical area</w:t>
      </w:r>
      <w:r>
        <w:t>:</w:t>
      </w:r>
    </w:p>
    <w:p w14:paraId="0566955F" w14:textId="77777777" w:rsidR="00BC6602" w:rsidRDefault="00BC6602" w:rsidP="00BC6602">
      <w:pPr>
        <w:pStyle w:val="LDP1a"/>
      </w:pPr>
      <w:r>
        <w:t>(a)</w:t>
      </w:r>
      <w:r>
        <w:tab/>
      </w:r>
      <w:r w:rsidRPr="00BF4677">
        <w:t>where the parking and movement of vehicles and aircraft is controlled to prevent the possibility of unacceptable interference to the ILS signal during ILS operations</w:t>
      </w:r>
      <w:r>
        <w:t>; and</w:t>
      </w:r>
    </w:p>
    <w:p w14:paraId="4B7D03CD" w14:textId="77777777" w:rsidR="00BC6602" w:rsidRPr="00C549C1" w:rsidRDefault="00BC6602" w:rsidP="00BC6602">
      <w:pPr>
        <w:pStyle w:val="LDP1a"/>
      </w:pPr>
      <w:r>
        <w:t>(b)</w:t>
      </w:r>
      <w:r>
        <w:tab/>
        <w:t>which is</w:t>
      </w:r>
      <w:r w:rsidRPr="00BF4677">
        <w:t xml:space="preserve"> protected against interference caused by large moving objects outside the </w:t>
      </w:r>
      <w:r>
        <w:t xml:space="preserve">ILS </w:t>
      </w:r>
      <w:r w:rsidRPr="00BF4677">
        <w:t>critical area but still normally within the airfield boundary.</w:t>
      </w:r>
    </w:p>
    <w:p w14:paraId="1607A259" w14:textId="77777777" w:rsidR="002D3AB0" w:rsidRDefault="002D3AB0" w:rsidP="002D3AB0">
      <w:pPr>
        <w:pStyle w:val="LDdefinition"/>
      </w:pPr>
      <w:r w:rsidRPr="00971BB3">
        <w:rPr>
          <w:b/>
          <w:i/>
        </w:rPr>
        <w:t>independent parallel approaches</w:t>
      </w:r>
      <w:r w:rsidRPr="00FE13FE">
        <w:rPr>
          <w:i/>
        </w:rPr>
        <w:t xml:space="preserve"> </w:t>
      </w:r>
      <w:r w:rsidRPr="00FE13FE">
        <w:t>means simultaneous approaches to parallel or near</w:t>
      </w:r>
      <w:r>
        <w:noBreakHyphen/>
      </w:r>
      <w:r w:rsidRPr="00FE13FE">
        <w:t xml:space="preserve">parallel instrument runways where radar separation minima between aircraft on adjacent extended runway </w:t>
      </w:r>
      <w:r w:rsidR="004439CE">
        <w:t>centreline</w:t>
      </w:r>
      <w:r w:rsidRPr="00FE13FE">
        <w:t>s are not prescribed.</w:t>
      </w:r>
    </w:p>
    <w:p w14:paraId="3DEBDFC3" w14:textId="77777777" w:rsidR="00775F48" w:rsidRPr="004E608D" w:rsidRDefault="00683DAD" w:rsidP="00971BB3">
      <w:pPr>
        <w:pStyle w:val="LDdefinition"/>
      </w:pPr>
      <w:r w:rsidRPr="00971BB3">
        <w:rPr>
          <w:b/>
          <w:i/>
        </w:rPr>
        <w:t>i</w:t>
      </w:r>
      <w:r w:rsidR="00775F48" w:rsidRPr="00971BB3">
        <w:rPr>
          <w:b/>
          <w:i/>
        </w:rPr>
        <w:t>ndependent parallel departures</w:t>
      </w:r>
      <w:r w:rsidR="00D93442" w:rsidRPr="004E608D">
        <w:t xml:space="preserve"> </w:t>
      </w:r>
      <w:r w:rsidR="00723C62" w:rsidRPr="00AC5388">
        <w:t>means</w:t>
      </w:r>
      <w:r w:rsidR="0075668D">
        <w:t xml:space="preserve"> s</w:t>
      </w:r>
      <w:r w:rsidR="00775F48" w:rsidRPr="004E608D">
        <w:t>imultaneous departures from parallel or near</w:t>
      </w:r>
      <w:r w:rsidR="008D1050">
        <w:noBreakHyphen/>
      </w:r>
      <w:r w:rsidR="00775F48" w:rsidRPr="004E608D">
        <w:t>parallel instrument runways.</w:t>
      </w:r>
    </w:p>
    <w:p w14:paraId="1CF414DB" w14:textId="77777777" w:rsidR="00775F48" w:rsidRPr="004E608D" w:rsidRDefault="00683DAD" w:rsidP="00971BB3">
      <w:pPr>
        <w:pStyle w:val="LDdefinition"/>
      </w:pPr>
      <w:r w:rsidRPr="00971BB3">
        <w:rPr>
          <w:b/>
          <w:i/>
        </w:rPr>
        <w:lastRenderedPageBreak/>
        <w:t>i</w:t>
      </w:r>
      <w:r w:rsidR="00775F48" w:rsidRPr="00971BB3">
        <w:rPr>
          <w:b/>
          <w:i/>
        </w:rPr>
        <w:t>nstrument approach procedures</w:t>
      </w:r>
      <w:r w:rsidR="00D93442" w:rsidRPr="004E608D">
        <w:t xml:space="preserve"> </w:t>
      </w:r>
      <w:r w:rsidR="00723C62" w:rsidRPr="00AC5388">
        <w:t>means</w:t>
      </w:r>
      <w:r w:rsidR="0075668D">
        <w:t xml:space="preserve"> </w:t>
      </w:r>
      <w:r w:rsidR="00595CE5" w:rsidRPr="00992D54">
        <w:t>a series of predetermined manoeuvres by reference to flight instruments with specified protection from obstacles from the initial approach fix or, where applicable, from the beginning of a defined arrival route to a point from which a landing can be completed and thereafter, if a landing is not completed, to a position at which holding or en</w:t>
      </w:r>
      <w:r w:rsidR="00BA3566">
        <w:t xml:space="preserve"> </w:t>
      </w:r>
      <w:r w:rsidR="00595CE5" w:rsidRPr="00992D54">
        <w:t>route obstacle clearance criteria apply.</w:t>
      </w:r>
    </w:p>
    <w:p w14:paraId="5AD0E74E" w14:textId="77777777" w:rsidR="00775F48" w:rsidRPr="004E608D" w:rsidRDefault="00683DAD" w:rsidP="00971BB3">
      <w:pPr>
        <w:pStyle w:val="LDdefinition"/>
      </w:pPr>
      <w:r w:rsidRPr="00971BB3">
        <w:rPr>
          <w:b/>
          <w:i/>
        </w:rPr>
        <w:t>i</w:t>
      </w:r>
      <w:r w:rsidR="00775F48" w:rsidRPr="00971BB3">
        <w:rPr>
          <w:b/>
          <w:i/>
        </w:rPr>
        <w:t xml:space="preserve">nstrument meteorological conditions </w:t>
      </w:r>
      <w:r w:rsidR="00775F48" w:rsidRPr="0044152F">
        <w:t>(</w:t>
      </w:r>
      <w:r w:rsidR="00775F48" w:rsidRPr="00971BB3">
        <w:rPr>
          <w:b/>
          <w:i/>
        </w:rPr>
        <w:t>IMC</w:t>
      </w:r>
      <w:r w:rsidR="00775F48" w:rsidRPr="0044152F">
        <w:t>)</w:t>
      </w:r>
      <w:r w:rsidR="00D93442" w:rsidRPr="004E608D">
        <w:t xml:space="preserve"> </w:t>
      </w:r>
      <w:r w:rsidR="00723C62" w:rsidRPr="00AC5388">
        <w:t>means</w:t>
      </w:r>
      <w:r w:rsidR="00C71869">
        <w:t xml:space="preserve"> m</w:t>
      </w:r>
      <w:r w:rsidR="00775F48" w:rsidRPr="004E608D">
        <w:t>eteorological conditions expressed in terms of visibility, distance from cloud, and ceiling, less than the minimum specified for visual meteorological conditions.</w:t>
      </w:r>
    </w:p>
    <w:p w14:paraId="1B467BB2" w14:textId="77777777" w:rsidR="003C0DC3" w:rsidRPr="004E608D" w:rsidRDefault="003C0DC3" w:rsidP="00B424AB">
      <w:pPr>
        <w:pStyle w:val="LDdefinition"/>
      </w:pPr>
      <w:r w:rsidRPr="00971BB3">
        <w:rPr>
          <w:b/>
          <w:i/>
        </w:rPr>
        <w:t>instrument runway</w:t>
      </w:r>
      <w:r w:rsidRPr="004E608D">
        <w:t xml:space="preserve"> </w:t>
      </w:r>
      <w:r w:rsidRPr="00AC5388">
        <w:t>means</w:t>
      </w:r>
      <w:r>
        <w:t xml:space="preserve"> 1</w:t>
      </w:r>
      <w:r w:rsidRPr="004E608D">
        <w:t xml:space="preserve"> of the following types of runway</w:t>
      </w:r>
      <w:r w:rsidR="009314B4">
        <w:t xml:space="preserve"> </w:t>
      </w:r>
      <w:r w:rsidR="003F5EC9">
        <w:t>nominated</w:t>
      </w:r>
      <w:r w:rsidRPr="004E608D">
        <w:t xml:space="preserve"> for the operation of aircraft using instrument approach procedures:</w:t>
      </w:r>
    </w:p>
    <w:p w14:paraId="7A0425C4" w14:textId="054A81C8" w:rsidR="003C0DC3" w:rsidRPr="00EE0C70" w:rsidRDefault="003C0DC3" w:rsidP="003C0DC3">
      <w:pPr>
        <w:pStyle w:val="LDP1a"/>
      </w:pPr>
      <w:r w:rsidRPr="00C71869">
        <w:t>(a)</w:t>
      </w:r>
      <w:r w:rsidRPr="00C71869">
        <w:tab/>
      </w:r>
      <w:r>
        <w:t>n</w:t>
      </w:r>
      <w:r w:rsidRPr="004E608D">
        <w:t>on-precision approach runway</w:t>
      </w:r>
      <w:r>
        <w:t>, being a runway</w:t>
      </w:r>
      <w:r w:rsidR="00975F8E">
        <w:t>,</w:t>
      </w:r>
      <w:r>
        <w:t xml:space="preserve"> served by visual aids and non</w:t>
      </w:r>
      <w:r w:rsidR="00223A55">
        <w:noBreakHyphen/>
      </w:r>
      <w:r>
        <w:t>visual aids</w:t>
      </w:r>
      <w:r w:rsidR="00975F8E">
        <w:t>,</w:t>
      </w:r>
      <w:r>
        <w:t xml:space="preserve"> </w:t>
      </w:r>
      <w:r w:rsidR="00D16DB0">
        <w:t xml:space="preserve">intended </w:t>
      </w:r>
      <w:r>
        <w:t>for landing operations following an instrument approach operation</w:t>
      </w:r>
      <w:r w:rsidR="00956C6E">
        <w:t xml:space="preserve"> </w:t>
      </w:r>
      <w:r w:rsidR="009314B4">
        <w:t>with a minimum descent height or decision height (DH) at or above</w:t>
      </w:r>
      <w:r w:rsidR="00BF57B6">
        <w:t xml:space="preserve"> </w:t>
      </w:r>
      <w:r w:rsidR="00956C6E">
        <w:t>250 f</w:t>
      </w:r>
      <w:r w:rsidR="00AE132D">
        <w:t>t</w:t>
      </w:r>
      <w:r w:rsidR="00956C6E">
        <w:t xml:space="preserve"> (a</w:t>
      </w:r>
      <w:r>
        <w:t xml:space="preserve"> </w:t>
      </w:r>
      <w:r w:rsidRPr="00956C6E">
        <w:rPr>
          <w:b/>
          <w:i/>
        </w:rPr>
        <w:t>type A</w:t>
      </w:r>
      <w:r w:rsidR="00956C6E" w:rsidRPr="00956C6E">
        <w:rPr>
          <w:b/>
          <w:i/>
        </w:rPr>
        <w:t xml:space="preserve"> operation</w:t>
      </w:r>
      <w:r w:rsidR="00956C6E">
        <w:t>)</w:t>
      </w:r>
      <w:r>
        <w:t xml:space="preserve"> </w:t>
      </w:r>
      <w:r w:rsidR="00975F8E">
        <w:t>in</w:t>
      </w:r>
      <w:r>
        <w:t xml:space="preserve"> </w:t>
      </w:r>
      <w:r w:rsidR="009314B4">
        <w:t xml:space="preserve">runway </w:t>
      </w:r>
      <w:r>
        <w:t xml:space="preserve">visibility </w:t>
      </w:r>
      <w:r w:rsidR="00975F8E">
        <w:t xml:space="preserve">of </w:t>
      </w:r>
      <w:r>
        <w:t>not less than 1</w:t>
      </w:r>
      <w:r w:rsidR="00223A55">
        <w:t> </w:t>
      </w:r>
      <w:r>
        <w:t>000 m;</w:t>
      </w:r>
    </w:p>
    <w:p w14:paraId="0C29C2B2" w14:textId="7B256172" w:rsidR="00956C6E" w:rsidRDefault="003C0DC3" w:rsidP="003C0DC3">
      <w:pPr>
        <w:pStyle w:val="LDP1a"/>
      </w:pPr>
      <w:r w:rsidRPr="00EE0C70">
        <w:t>(b)</w:t>
      </w:r>
      <w:r w:rsidRPr="00EE0C70">
        <w:tab/>
      </w:r>
      <w:r>
        <w:t>p</w:t>
      </w:r>
      <w:r w:rsidRPr="004E608D">
        <w:t>recision approach runway, Category (</w:t>
      </w:r>
      <w:r w:rsidRPr="00956C6E">
        <w:rPr>
          <w:b/>
          <w:i/>
        </w:rPr>
        <w:t>CAT</w:t>
      </w:r>
      <w:r w:rsidRPr="004E608D">
        <w:t>) I</w:t>
      </w:r>
      <w:r>
        <w:t>, being a runway</w:t>
      </w:r>
      <w:r w:rsidR="00975F8E">
        <w:t>,</w:t>
      </w:r>
      <w:r>
        <w:t xml:space="preserve"> served by visual aids and non-visual aids</w:t>
      </w:r>
      <w:r w:rsidR="00975F8E">
        <w:t>,</w:t>
      </w:r>
      <w:r>
        <w:t xml:space="preserve"> </w:t>
      </w:r>
      <w:r w:rsidR="00D16DB0">
        <w:t xml:space="preserve">intended </w:t>
      </w:r>
      <w:r>
        <w:t>for landing operations following an instrument approach operation</w:t>
      </w:r>
      <w:r w:rsidR="007B6D54">
        <w:t xml:space="preserve"> with a DH</w:t>
      </w:r>
      <w:r w:rsidR="00956C6E">
        <w:t xml:space="preserve"> </w:t>
      </w:r>
      <w:r w:rsidR="000D6AED">
        <w:t>lower than</w:t>
      </w:r>
      <w:r w:rsidR="00956C6E">
        <w:t xml:space="preserve"> 250 f</w:t>
      </w:r>
      <w:r w:rsidR="00AE132D">
        <w:t>t</w:t>
      </w:r>
      <w:r w:rsidR="00956C6E">
        <w:t xml:space="preserve"> (a</w:t>
      </w:r>
      <w:r>
        <w:t xml:space="preserve"> </w:t>
      </w:r>
      <w:r w:rsidRPr="00956C6E">
        <w:rPr>
          <w:b/>
          <w:i/>
        </w:rPr>
        <w:t>type B</w:t>
      </w:r>
      <w:r w:rsidR="00956C6E" w:rsidRPr="00956C6E">
        <w:rPr>
          <w:b/>
          <w:i/>
        </w:rPr>
        <w:t xml:space="preserve"> operation</w:t>
      </w:r>
      <w:r w:rsidR="00956C6E">
        <w:t>)</w:t>
      </w:r>
      <w:r>
        <w:t xml:space="preserve"> </w:t>
      </w:r>
      <w:r w:rsidR="007B6D54">
        <w:t>but</w:t>
      </w:r>
      <w:r w:rsidRPr="00C71869">
        <w:t xml:space="preserve"> not lower than 200 ft</w:t>
      </w:r>
      <w:r w:rsidR="00975F8E">
        <w:t>,</w:t>
      </w:r>
      <w:r w:rsidRPr="00C71869">
        <w:t xml:space="preserve"> and</w:t>
      </w:r>
      <w:r w:rsidR="00956C6E">
        <w:t xml:space="preserve"> either:</w:t>
      </w:r>
    </w:p>
    <w:p w14:paraId="391EEF1F" w14:textId="77777777" w:rsidR="00956C6E" w:rsidRDefault="00956C6E" w:rsidP="00956C6E">
      <w:pPr>
        <w:pStyle w:val="LDP2i"/>
      </w:pPr>
      <w:r>
        <w:tab/>
        <w:t>(i)</w:t>
      </w:r>
      <w:r>
        <w:tab/>
        <w:t>in visibility of</w:t>
      </w:r>
      <w:r w:rsidR="00975F8E">
        <w:t xml:space="preserve"> </w:t>
      </w:r>
      <w:r w:rsidR="003C0DC3" w:rsidRPr="00C71869">
        <w:t>not less than 800 m</w:t>
      </w:r>
      <w:r>
        <w:t>;</w:t>
      </w:r>
      <w:r w:rsidR="00223A55">
        <w:t xml:space="preserve"> or</w:t>
      </w:r>
    </w:p>
    <w:p w14:paraId="72C84489" w14:textId="77777777" w:rsidR="003C0DC3" w:rsidRDefault="00956C6E" w:rsidP="00956C6E">
      <w:pPr>
        <w:pStyle w:val="LDP2i"/>
      </w:pPr>
      <w:r>
        <w:tab/>
        <w:t>(ii)</w:t>
      </w:r>
      <w:r>
        <w:tab/>
      </w:r>
      <w:r w:rsidR="00975F8E">
        <w:t xml:space="preserve">with </w:t>
      </w:r>
      <w:r w:rsidR="003C0DC3" w:rsidRPr="00C71869">
        <w:t xml:space="preserve">an RVR </w:t>
      </w:r>
      <w:r w:rsidR="00975F8E">
        <w:t xml:space="preserve">of </w:t>
      </w:r>
      <w:r w:rsidR="003C0DC3" w:rsidRPr="00C71869">
        <w:t>not less than 550 m</w:t>
      </w:r>
      <w:r w:rsidR="003C0DC3">
        <w:t>;</w:t>
      </w:r>
    </w:p>
    <w:p w14:paraId="07FA3887" w14:textId="77777777" w:rsidR="003C0DC3" w:rsidRPr="00C71869" w:rsidRDefault="003C0DC3" w:rsidP="003C0DC3">
      <w:pPr>
        <w:pStyle w:val="LDP1a"/>
      </w:pPr>
      <w:r w:rsidRPr="00B403D0">
        <w:t>(</w:t>
      </w:r>
      <w:r>
        <w:t>c</w:t>
      </w:r>
      <w:r w:rsidRPr="00B403D0">
        <w:t>)</w:t>
      </w:r>
      <w:r w:rsidRPr="00B403D0">
        <w:tab/>
        <w:t xml:space="preserve">precision approach runway, </w:t>
      </w:r>
      <w:r>
        <w:t xml:space="preserve">Special Authorisation </w:t>
      </w:r>
      <w:r w:rsidRPr="00B403D0">
        <w:t xml:space="preserve">Category </w:t>
      </w:r>
      <w:r w:rsidR="00E65A84">
        <w:t>I</w:t>
      </w:r>
      <w:r w:rsidR="00975F8E">
        <w:t xml:space="preserve"> </w:t>
      </w:r>
      <w:r w:rsidRPr="00B403D0">
        <w:t>(</w:t>
      </w:r>
      <w:r w:rsidRPr="00223A55">
        <w:rPr>
          <w:b/>
          <w:i/>
        </w:rPr>
        <w:t>SA CAT</w:t>
      </w:r>
      <w:r w:rsidRPr="00B403D0">
        <w:t xml:space="preserve"> </w:t>
      </w:r>
      <w:r w:rsidRPr="008E4FBD">
        <w:rPr>
          <w:b/>
          <w:i/>
        </w:rPr>
        <w:t>I</w:t>
      </w:r>
      <w:r w:rsidR="00975F8E">
        <w:t>)</w:t>
      </w:r>
      <w:r w:rsidRPr="00B403D0">
        <w:t>, being a runway</w:t>
      </w:r>
      <w:r w:rsidR="00975F8E">
        <w:t>,</w:t>
      </w:r>
      <w:r w:rsidRPr="00B403D0">
        <w:t xml:space="preserve"> served by visual aids and non-visual aids</w:t>
      </w:r>
      <w:r w:rsidR="00975F8E">
        <w:t>,</w:t>
      </w:r>
      <w:r w:rsidRPr="00B403D0">
        <w:t xml:space="preserve"> </w:t>
      </w:r>
      <w:r w:rsidR="003F5EC9">
        <w:t>nominated</w:t>
      </w:r>
      <w:r w:rsidR="007B6D54">
        <w:t xml:space="preserve"> </w:t>
      </w:r>
      <w:r w:rsidRPr="00B403D0">
        <w:t xml:space="preserve">for landing operations following an instrument approach type B </w:t>
      </w:r>
      <w:r w:rsidR="00BA3566" w:rsidRPr="00B403D0">
        <w:t xml:space="preserve">operation </w:t>
      </w:r>
      <w:r w:rsidRPr="00E56902">
        <w:t>with a DH lower than 200 ft but not lower than 1</w:t>
      </w:r>
      <w:r>
        <w:t xml:space="preserve">50 ft, and an RVR </w:t>
      </w:r>
      <w:r w:rsidR="00975F8E">
        <w:t xml:space="preserve">of </w:t>
      </w:r>
      <w:r>
        <w:t>not less than 450 m;</w:t>
      </w:r>
    </w:p>
    <w:p w14:paraId="25575728" w14:textId="77777777" w:rsidR="003C0DC3" w:rsidRPr="00C71869" w:rsidRDefault="003C0DC3" w:rsidP="00D0648A">
      <w:pPr>
        <w:pStyle w:val="LDP1a"/>
        <w:keepLines/>
      </w:pPr>
      <w:r w:rsidRPr="00B403D0">
        <w:t>(</w:t>
      </w:r>
      <w:r>
        <w:t>d</w:t>
      </w:r>
      <w:r w:rsidRPr="00B403D0">
        <w:t>)</w:t>
      </w:r>
      <w:r w:rsidRPr="00B403D0">
        <w:tab/>
        <w:t xml:space="preserve">precision approach runway, </w:t>
      </w:r>
      <w:r w:rsidR="007B6D54">
        <w:t>Special Authorisation Category II (</w:t>
      </w:r>
      <w:r w:rsidRPr="00BA3566">
        <w:rPr>
          <w:b/>
          <w:bCs/>
          <w:i/>
          <w:iCs/>
        </w:rPr>
        <w:t>SA CAT II</w:t>
      </w:r>
      <w:r w:rsidR="007B6D54">
        <w:t>)</w:t>
      </w:r>
      <w:r w:rsidR="007B6D54" w:rsidRPr="00B403D0">
        <w:t xml:space="preserve"> </w:t>
      </w:r>
      <w:r w:rsidRPr="00B403D0">
        <w:t>being a runway</w:t>
      </w:r>
      <w:r w:rsidR="00975F8E">
        <w:t>,</w:t>
      </w:r>
      <w:r w:rsidRPr="00B403D0">
        <w:t xml:space="preserve"> served by visual aids and non-visual aids</w:t>
      </w:r>
      <w:r w:rsidR="00975F8E">
        <w:t>,</w:t>
      </w:r>
      <w:r w:rsidRPr="00B403D0">
        <w:t xml:space="preserve"> </w:t>
      </w:r>
      <w:r w:rsidR="003F5EC9">
        <w:t>nominated</w:t>
      </w:r>
      <w:r w:rsidR="007B6D54">
        <w:t xml:space="preserve"> </w:t>
      </w:r>
      <w:r w:rsidRPr="00B403D0">
        <w:t xml:space="preserve">for landing operations following an instrument approach type B </w:t>
      </w:r>
      <w:r w:rsidR="00BA3566" w:rsidRPr="00B403D0">
        <w:t xml:space="preserve">operation </w:t>
      </w:r>
      <w:r w:rsidRPr="00E56902">
        <w:t>with a DH lower than 200 ft but not lower than 1</w:t>
      </w:r>
      <w:r>
        <w:t>00 ft, and an RVR</w:t>
      </w:r>
      <w:r w:rsidR="00975F8E">
        <w:t xml:space="preserve"> of</w:t>
      </w:r>
      <w:r>
        <w:t xml:space="preserve"> not less than 350 m;</w:t>
      </w:r>
    </w:p>
    <w:p w14:paraId="22B75148" w14:textId="77777777" w:rsidR="003C0DC3" w:rsidRPr="00EE0C70" w:rsidRDefault="003C0DC3" w:rsidP="00977F67">
      <w:pPr>
        <w:pStyle w:val="LDP1a"/>
        <w:keepLines/>
      </w:pPr>
      <w:r w:rsidRPr="00C71869">
        <w:t>(</w:t>
      </w:r>
      <w:r>
        <w:t>e</w:t>
      </w:r>
      <w:r w:rsidRPr="00C71869">
        <w:t>)</w:t>
      </w:r>
      <w:r w:rsidRPr="00C71869">
        <w:tab/>
      </w:r>
      <w:r>
        <w:t>p</w:t>
      </w:r>
      <w:r w:rsidRPr="004E608D">
        <w:t>recision approach runway, CAT II</w:t>
      </w:r>
      <w:r>
        <w:t>, being a runway</w:t>
      </w:r>
      <w:r w:rsidR="00975F8E">
        <w:t>,</w:t>
      </w:r>
      <w:r>
        <w:t xml:space="preserve"> served by visual aids and non</w:t>
      </w:r>
      <w:r w:rsidR="00223A55">
        <w:noBreakHyphen/>
      </w:r>
      <w:r>
        <w:t>visual aids</w:t>
      </w:r>
      <w:r w:rsidR="00975F8E">
        <w:t>,</w:t>
      </w:r>
      <w:r>
        <w:t xml:space="preserve"> </w:t>
      </w:r>
      <w:r w:rsidR="003F5EC9">
        <w:t>nominated</w:t>
      </w:r>
      <w:r w:rsidR="007B6D54">
        <w:t xml:space="preserve"> </w:t>
      </w:r>
      <w:r>
        <w:t xml:space="preserve">for landing operations following an instrument approach type B </w:t>
      </w:r>
      <w:r w:rsidR="00BA3566">
        <w:t xml:space="preserve">operation </w:t>
      </w:r>
      <w:r w:rsidRPr="00C71869">
        <w:t xml:space="preserve">with a </w:t>
      </w:r>
      <w:r w:rsidR="00975F8E">
        <w:t>DH</w:t>
      </w:r>
      <w:r w:rsidRPr="00C71869">
        <w:t xml:space="preserve"> lower than 200 ft, but not lower than 100 ft</w:t>
      </w:r>
      <w:r w:rsidRPr="00EE0C70">
        <w:t xml:space="preserve">, and an RVR </w:t>
      </w:r>
      <w:r w:rsidR="00975F8E">
        <w:t xml:space="preserve">of </w:t>
      </w:r>
      <w:r w:rsidRPr="00EE0C70">
        <w:t>not less than 300 m</w:t>
      </w:r>
      <w:r>
        <w:t>;</w:t>
      </w:r>
    </w:p>
    <w:p w14:paraId="6DB5F006" w14:textId="77777777" w:rsidR="003C0DC3" w:rsidRPr="00C71869" w:rsidRDefault="003C0DC3" w:rsidP="003C0DC3">
      <w:pPr>
        <w:pStyle w:val="LDP1a"/>
      </w:pPr>
      <w:r w:rsidRPr="00EE0C70">
        <w:t>(</w:t>
      </w:r>
      <w:r>
        <w:t>f</w:t>
      </w:r>
      <w:r w:rsidRPr="00EE0C70">
        <w:t>)</w:t>
      </w:r>
      <w:r w:rsidRPr="00EE0C70">
        <w:tab/>
      </w:r>
      <w:r>
        <w:t>p</w:t>
      </w:r>
      <w:r w:rsidRPr="004E608D">
        <w:t>recision approach runway, CAT III</w:t>
      </w:r>
      <w:r>
        <w:t>, being a runway</w:t>
      </w:r>
      <w:r w:rsidR="00975F8E">
        <w:t>,</w:t>
      </w:r>
      <w:r>
        <w:t xml:space="preserve"> served by visual aids and non</w:t>
      </w:r>
      <w:r w:rsidR="00223A55">
        <w:noBreakHyphen/>
      </w:r>
      <w:r>
        <w:t>visual aids</w:t>
      </w:r>
      <w:r w:rsidR="00975F8E">
        <w:t>,</w:t>
      </w:r>
      <w:r>
        <w:t xml:space="preserve"> for landing operations following an instrument approach </w:t>
      </w:r>
      <w:r w:rsidR="00BA3566">
        <w:t>type </w:t>
      </w:r>
      <w:r>
        <w:t xml:space="preserve">B </w:t>
      </w:r>
      <w:r w:rsidR="00BA3566">
        <w:t xml:space="preserve">operation </w:t>
      </w:r>
      <w:r w:rsidRPr="00C71869">
        <w:t>to and along the surface of the runway and:</w:t>
      </w:r>
    </w:p>
    <w:p w14:paraId="77C61135" w14:textId="77777777" w:rsidR="003C0DC3" w:rsidRPr="00EE0C70" w:rsidRDefault="003C0DC3" w:rsidP="003C0DC3">
      <w:pPr>
        <w:pStyle w:val="LDP2i"/>
      </w:pPr>
      <w:r>
        <w:tab/>
      </w:r>
      <w:r w:rsidRPr="00C71869">
        <w:t>(i)</w:t>
      </w:r>
      <w:r w:rsidRPr="00C71869">
        <w:tab/>
        <w:t>for CAT IIIA —</w:t>
      </w:r>
      <w:r w:rsidR="00194160">
        <w:t xml:space="preserve"> </w:t>
      </w:r>
      <w:r w:rsidR="003F5EC9">
        <w:t>nominated</w:t>
      </w:r>
      <w:r w:rsidR="007B6D54">
        <w:t xml:space="preserve"> </w:t>
      </w:r>
      <w:r w:rsidRPr="00C71869">
        <w:t xml:space="preserve">for operations with a </w:t>
      </w:r>
      <w:r w:rsidR="00975F8E">
        <w:t>DH</w:t>
      </w:r>
      <w:r w:rsidRPr="00C71869">
        <w:t xml:space="preserve"> lower than 100 ft or </w:t>
      </w:r>
      <w:r w:rsidR="00975F8E">
        <w:t xml:space="preserve">with </w:t>
      </w:r>
      <w:r w:rsidRPr="00C71869">
        <w:t>no decision height, and an RVR</w:t>
      </w:r>
      <w:r w:rsidR="00975F8E">
        <w:t xml:space="preserve"> of</w:t>
      </w:r>
      <w:r w:rsidRPr="00C71869">
        <w:t xml:space="preserve"> not less than 175</w:t>
      </w:r>
      <w:r>
        <w:t> </w:t>
      </w:r>
      <w:r w:rsidRPr="00C71869">
        <w:t>m;</w:t>
      </w:r>
      <w:r w:rsidR="00B565D4">
        <w:t xml:space="preserve"> and</w:t>
      </w:r>
    </w:p>
    <w:p w14:paraId="048F285A" w14:textId="77777777" w:rsidR="003C0DC3" w:rsidRPr="00C71869" w:rsidRDefault="003C0DC3" w:rsidP="003C0DC3">
      <w:pPr>
        <w:pStyle w:val="LDP2i"/>
      </w:pPr>
      <w:r>
        <w:tab/>
      </w:r>
      <w:r w:rsidRPr="00C71869">
        <w:t>(ii)</w:t>
      </w:r>
      <w:r w:rsidRPr="00C71869">
        <w:tab/>
        <w:t>for CAT IIIB —</w:t>
      </w:r>
      <w:r w:rsidR="00194160">
        <w:t xml:space="preserve"> </w:t>
      </w:r>
      <w:r w:rsidR="003F5EC9">
        <w:t>nominated</w:t>
      </w:r>
      <w:r w:rsidR="007B6D54">
        <w:t xml:space="preserve"> </w:t>
      </w:r>
      <w:r w:rsidRPr="00C71869">
        <w:t xml:space="preserve">for operations with a </w:t>
      </w:r>
      <w:r w:rsidR="00975F8E">
        <w:t>DH</w:t>
      </w:r>
      <w:r w:rsidRPr="00C71869">
        <w:t xml:space="preserve"> lower than 50 ft or </w:t>
      </w:r>
      <w:r w:rsidR="00975F8E">
        <w:t xml:space="preserve">with </w:t>
      </w:r>
      <w:r w:rsidRPr="00C71869">
        <w:t xml:space="preserve">no decision height, and an RVR </w:t>
      </w:r>
      <w:r w:rsidR="00975F8E">
        <w:t xml:space="preserve">of </w:t>
      </w:r>
      <w:r w:rsidRPr="00C71869">
        <w:t>less than 175 m but not less than 50 m;</w:t>
      </w:r>
      <w:r w:rsidR="00B565D4">
        <w:t xml:space="preserve"> and</w:t>
      </w:r>
    </w:p>
    <w:p w14:paraId="030BAF2F" w14:textId="77777777" w:rsidR="003C0DC3" w:rsidRDefault="003C0DC3" w:rsidP="003C0DC3">
      <w:pPr>
        <w:pStyle w:val="LDP2i"/>
      </w:pPr>
      <w:r>
        <w:tab/>
      </w:r>
      <w:r w:rsidRPr="00C71869">
        <w:t>(iii)</w:t>
      </w:r>
      <w:r w:rsidRPr="00C71869">
        <w:tab/>
        <w:t>for CAT IIIC —</w:t>
      </w:r>
      <w:r w:rsidR="00194160">
        <w:t xml:space="preserve"> </w:t>
      </w:r>
      <w:r w:rsidR="003F5EC9">
        <w:t>nominated</w:t>
      </w:r>
      <w:r w:rsidR="007B6D54">
        <w:t xml:space="preserve"> </w:t>
      </w:r>
      <w:r w:rsidRPr="00C71869">
        <w:t xml:space="preserve">for operations with no </w:t>
      </w:r>
      <w:r w:rsidR="00975F8E">
        <w:t>DH</w:t>
      </w:r>
      <w:r w:rsidRPr="00C71869">
        <w:t xml:space="preserve"> </w:t>
      </w:r>
      <w:r w:rsidR="00975F8E">
        <w:t>or</w:t>
      </w:r>
      <w:r w:rsidRPr="00C71869">
        <w:t xml:space="preserve"> RVR limitations.</w:t>
      </w:r>
    </w:p>
    <w:p w14:paraId="724C512C" w14:textId="77777777" w:rsidR="007B6D54" w:rsidRPr="00B7659A" w:rsidRDefault="007B6D54" w:rsidP="007532D3">
      <w:pPr>
        <w:pStyle w:val="LDNote"/>
        <w:spacing w:before="120" w:after="0"/>
      </w:pPr>
      <w:r w:rsidRPr="00692BBD">
        <w:rPr>
          <w:i/>
        </w:rPr>
        <w:t>Note 1</w:t>
      </w:r>
      <w:r w:rsidR="00BF789B">
        <w:t>   </w:t>
      </w:r>
      <w:r w:rsidRPr="00B7659A">
        <w:t>Instrument approach procedures are classified as follows:</w:t>
      </w:r>
    </w:p>
    <w:p w14:paraId="74D3008A" w14:textId="4CAAB673" w:rsidR="007B6D54" w:rsidRPr="00E57308" w:rsidRDefault="00E57308" w:rsidP="007532D3">
      <w:pPr>
        <w:pStyle w:val="LDP1a"/>
        <w:tabs>
          <w:tab w:val="clear" w:pos="1191"/>
        </w:tabs>
        <w:ind w:left="1134" w:hanging="415"/>
        <w:rPr>
          <w:sz w:val="20"/>
          <w:szCs w:val="20"/>
        </w:rPr>
      </w:pPr>
      <w:r>
        <w:rPr>
          <w:sz w:val="20"/>
          <w:szCs w:val="20"/>
        </w:rPr>
        <w:t>(a)</w:t>
      </w:r>
      <w:r>
        <w:rPr>
          <w:sz w:val="20"/>
          <w:szCs w:val="20"/>
        </w:rPr>
        <w:tab/>
      </w:r>
      <w:r w:rsidR="007B6D54" w:rsidRPr="00E57308">
        <w:rPr>
          <w:sz w:val="20"/>
          <w:szCs w:val="20"/>
        </w:rPr>
        <w:t>Non-precision approach (NPA) procedure</w:t>
      </w:r>
      <w:r w:rsidR="000D6AED">
        <w:rPr>
          <w:sz w:val="20"/>
          <w:szCs w:val="20"/>
        </w:rPr>
        <w:t>:</w:t>
      </w:r>
      <w:r w:rsidR="000D6AED" w:rsidRPr="00E57308">
        <w:rPr>
          <w:sz w:val="20"/>
          <w:szCs w:val="20"/>
        </w:rPr>
        <w:t xml:space="preserve"> </w:t>
      </w:r>
      <w:r w:rsidR="000D6AED">
        <w:rPr>
          <w:sz w:val="20"/>
          <w:szCs w:val="20"/>
        </w:rPr>
        <w:t>a</w:t>
      </w:r>
      <w:r w:rsidR="000D6AED" w:rsidRPr="00E57308">
        <w:rPr>
          <w:sz w:val="20"/>
          <w:szCs w:val="20"/>
        </w:rPr>
        <w:t xml:space="preserve">n </w:t>
      </w:r>
      <w:r w:rsidR="007B6D54" w:rsidRPr="00E57308">
        <w:rPr>
          <w:sz w:val="20"/>
          <w:szCs w:val="20"/>
        </w:rPr>
        <w:t xml:space="preserve">instrument approach procedure designed for </w:t>
      </w:r>
      <w:r w:rsidR="000D6AED" w:rsidRPr="00E57308">
        <w:rPr>
          <w:sz w:val="20"/>
          <w:szCs w:val="20"/>
        </w:rPr>
        <w:t>2D</w:t>
      </w:r>
      <w:r w:rsidR="000D6AED">
        <w:rPr>
          <w:sz w:val="20"/>
          <w:szCs w:val="20"/>
        </w:rPr>
        <w:t> </w:t>
      </w:r>
      <w:r w:rsidR="007B6D54" w:rsidRPr="00E57308">
        <w:rPr>
          <w:sz w:val="20"/>
          <w:szCs w:val="20"/>
        </w:rPr>
        <w:t xml:space="preserve">instrument approach </w:t>
      </w:r>
      <w:r w:rsidR="008F5954">
        <w:rPr>
          <w:sz w:val="20"/>
          <w:szCs w:val="20"/>
        </w:rPr>
        <w:t>t</w:t>
      </w:r>
      <w:r w:rsidR="007B6D54" w:rsidRPr="00E57308">
        <w:rPr>
          <w:sz w:val="20"/>
          <w:szCs w:val="20"/>
        </w:rPr>
        <w:t>ype A</w:t>
      </w:r>
      <w:r w:rsidR="00BA3566" w:rsidRPr="00BA3566">
        <w:rPr>
          <w:sz w:val="20"/>
          <w:szCs w:val="20"/>
        </w:rPr>
        <w:t xml:space="preserve"> </w:t>
      </w:r>
      <w:r w:rsidR="00BA3566" w:rsidRPr="00E57308">
        <w:rPr>
          <w:sz w:val="20"/>
          <w:szCs w:val="20"/>
        </w:rPr>
        <w:t>operations</w:t>
      </w:r>
      <w:r w:rsidR="007B6D54" w:rsidRPr="00E57308">
        <w:rPr>
          <w:sz w:val="20"/>
          <w:szCs w:val="20"/>
        </w:rPr>
        <w:t>.</w:t>
      </w:r>
    </w:p>
    <w:p w14:paraId="5DC8B321" w14:textId="60E69475" w:rsidR="007B6D54" w:rsidRPr="00E57308" w:rsidRDefault="00E57308" w:rsidP="007532D3">
      <w:pPr>
        <w:pStyle w:val="LDP1a"/>
        <w:tabs>
          <w:tab w:val="clear" w:pos="1191"/>
        </w:tabs>
        <w:spacing w:before="0" w:after="0"/>
        <w:ind w:left="1134" w:hanging="415"/>
        <w:rPr>
          <w:sz w:val="20"/>
          <w:szCs w:val="20"/>
        </w:rPr>
      </w:pPr>
      <w:r>
        <w:rPr>
          <w:sz w:val="20"/>
          <w:szCs w:val="20"/>
        </w:rPr>
        <w:t>(b)</w:t>
      </w:r>
      <w:r>
        <w:rPr>
          <w:sz w:val="20"/>
          <w:szCs w:val="20"/>
        </w:rPr>
        <w:tab/>
      </w:r>
      <w:r w:rsidR="007B6D54" w:rsidRPr="00E57308">
        <w:rPr>
          <w:sz w:val="20"/>
          <w:szCs w:val="20"/>
        </w:rPr>
        <w:t>Approach procedure with vertical guidance (APV</w:t>
      </w:r>
      <w:r w:rsidR="000D6AED" w:rsidRPr="00E57308">
        <w:rPr>
          <w:sz w:val="20"/>
          <w:szCs w:val="20"/>
        </w:rPr>
        <w:t>)</w:t>
      </w:r>
      <w:r w:rsidR="000D6AED">
        <w:rPr>
          <w:sz w:val="20"/>
          <w:szCs w:val="20"/>
        </w:rPr>
        <w:t>:</w:t>
      </w:r>
      <w:r w:rsidR="000D6AED" w:rsidRPr="00E57308">
        <w:rPr>
          <w:sz w:val="20"/>
          <w:szCs w:val="20"/>
        </w:rPr>
        <w:t xml:space="preserve"> </w:t>
      </w:r>
      <w:r w:rsidR="000D6AED">
        <w:rPr>
          <w:sz w:val="20"/>
          <w:szCs w:val="20"/>
        </w:rPr>
        <w:t>a</w:t>
      </w:r>
      <w:r w:rsidR="000D6AED" w:rsidRPr="00E57308">
        <w:rPr>
          <w:sz w:val="20"/>
          <w:szCs w:val="20"/>
        </w:rPr>
        <w:t xml:space="preserve"> </w:t>
      </w:r>
      <w:r w:rsidR="007B6D54" w:rsidRPr="00E57308">
        <w:rPr>
          <w:sz w:val="20"/>
          <w:szCs w:val="20"/>
        </w:rPr>
        <w:t xml:space="preserve">performance-based navigation (PBN) non-precision instrument approach procedure designed for 3D instrument approach </w:t>
      </w:r>
      <w:r w:rsidR="008F5954">
        <w:rPr>
          <w:sz w:val="20"/>
          <w:szCs w:val="20"/>
        </w:rPr>
        <w:t>t</w:t>
      </w:r>
      <w:r w:rsidR="007B6D54" w:rsidRPr="00E57308">
        <w:rPr>
          <w:sz w:val="20"/>
          <w:szCs w:val="20"/>
        </w:rPr>
        <w:t>ype A</w:t>
      </w:r>
      <w:r w:rsidR="00BA3566" w:rsidRPr="00BA3566">
        <w:rPr>
          <w:sz w:val="20"/>
          <w:szCs w:val="20"/>
        </w:rPr>
        <w:t xml:space="preserve"> </w:t>
      </w:r>
      <w:r w:rsidR="00BA3566" w:rsidRPr="00E57308">
        <w:rPr>
          <w:sz w:val="20"/>
          <w:szCs w:val="20"/>
        </w:rPr>
        <w:t>operations</w:t>
      </w:r>
      <w:r w:rsidR="007B6D54" w:rsidRPr="00E57308">
        <w:rPr>
          <w:sz w:val="20"/>
          <w:szCs w:val="20"/>
        </w:rPr>
        <w:t>.</w:t>
      </w:r>
    </w:p>
    <w:p w14:paraId="778CE2B6" w14:textId="71C4CF1E" w:rsidR="007B6D54" w:rsidRPr="00E57308" w:rsidRDefault="00E57308" w:rsidP="007532D3">
      <w:pPr>
        <w:pStyle w:val="LDP1a"/>
        <w:tabs>
          <w:tab w:val="clear" w:pos="1191"/>
        </w:tabs>
        <w:spacing w:before="0" w:after="0"/>
        <w:ind w:left="1134" w:hanging="415"/>
        <w:rPr>
          <w:sz w:val="20"/>
          <w:szCs w:val="20"/>
        </w:rPr>
      </w:pPr>
      <w:r>
        <w:rPr>
          <w:sz w:val="20"/>
          <w:szCs w:val="20"/>
        </w:rPr>
        <w:lastRenderedPageBreak/>
        <w:t>(c)</w:t>
      </w:r>
      <w:r>
        <w:rPr>
          <w:sz w:val="20"/>
          <w:szCs w:val="20"/>
        </w:rPr>
        <w:tab/>
      </w:r>
      <w:r w:rsidR="007B6D54" w:rsidRPr="00E57308">
        <w:rPr>
          <w:sz w:val="20"/>
          <w:szCs w:val="20"/>
        </w:rPr>
        <w:t>Precision approach (PA) procedure</w:t>
      </w:r>
      <w:r w:rsidR="000D6AED">
        <w:rPr>
          <w:sz w:val="20"/>
          <w:szCs w:val="20"/>
        </w:rPr>
        <w:t>:</w:t>
      </w:r>
      <w:r w:rsidR="000D6AED" w:rsidRPr="00E57308">
        <w:rPr>
          <w:sz w:val="20"/>
          <w:szCs w:val="20"/>
        </w:rPr>
        <w:t xml:space="preserve"> </w:t>
      </w:r>
      <w:r w:rsidR="000D6AED">
        <w:rPr>
          <w:sz w:val="20"/>
          <w:szCs w:val="20"/>
        </w:rPr>
        <w:t>a</w:t>
      </w:r>
      <w:r w:rsidR="000D6AED" w:rsidRPr="00E57308">
        <w:rPr>
          <w:sz w:val="20"/>
          <w:szCs w:val="20"/>
        </w:rPr>
        <w:t xml:space="preserve">n </w:t>
      </w:r>
      <w:r w:rsidR="007B6D54" w:rsidRPr="00E57308">
        <w:rPr>
          <w:sz w:val="20"/>
          <w:szCs w:val="20"/>
        </w:rPr>
        <w:t xml:space="preserve">instrument approach procedure based on navigation systems (ILS, MLS, GLS and SBAS CAT I) designed for 3D instrument approach </w:t>
      </w:r>
      <w:r w:rsidR="008F5954">
        <w:rPr>
          <w:sz w:val="20"/>
          <w:szCs w:val="20"/>
        </w:rPr>
        <w:t>t</w:t>
      </w:r>
      <w:r w:rsidR="008F5954" w:rsidRPr="00E57308">
        <w:rPr>
          <w:sz w:val="20"/>
          <w:szCs w:val="20"/>
        </w:rPr>
        <w:t xml:space="preserve">ype </w:t>
      </w:r>
      <w:r w:rsidR="007B6D54" w:rsidRPr="00E57308">
        <w:rPr>
          <w:sz w:val="20"/>
          <w:szCs w:val="20"/>
        </w:rPr>
        <w:t>A or B</w:t>
      </w:r>
      <w:r w:rsidR="00BA3566" w:rsidRPr="00BA3566">
        <w:rPr>
          <w:sz w:val="20"/>
          <w:szCs w:val="20"/>
        </w:rPr>
        <w:t xml:space="preserve"> </w:t>
      </w:r>
      <w:r w:rsidR="00BA3566" w:rsidRPr="00E57308">
        <w:rPr>
          <w:sz w:val="20"/>
          <w:szCs w:val="20"/>
        </w:rPr>
        <w:t>operations</w:t>
      </w:r>
      <w:r w:rsidR="007B6D54" w:rsidRPr="00E57308">
        <w:rPr>
          <w:sz w:val="20"/>
          <w:szCs w:val="20"/>
        </w:rPr>
        <w:t>.</w:t>
      </w:r>
    </w:p>
    <w:p w14:paraId="72E24545" w14:textId="77777777" w:rsidR="007B6D54" w:rsidRPr="007B6D54" w:rsidRDefault="007B6D54" w:rsidP="007B6D54">
      <w:pPr>
        <w:pStyle w:val="LDNote"/>
      </w:pPr>
      <w:r w:rsidRPr="003A28A8">
        <w:rPr>
          <w:i/>
        </w:rPr>
        <w:t>Note</w:t>
      </w:r>
      <w:r w:rsidRPr="007B6D54">
        <w:t> </w:t>
      </w:r>
      <w:r w:rsidRPr="00BA3566">
        <w:rPr>
          <w:i/>
          <w:iCs/>
        </w:rPr>
        <w:t>2</w:t>
      </w:r>
      <w:r w:rsidR="00BF789B">
        <w:t>   </w:t>
      </w:r>
      <w:r w:rsidRPr="007B6D54">
        <w:t xml:space="preserve">When </w:t>
      </w:r>
      <w:r w:rsidR="000B61FC" w:rsidRPr="007B6D54">
        <w:t>p</w:t>
      </w:r>
      <w:r w:rsidR="000B61FC">
        <w:t>reparing</w:t>
      </w:r>
      <w:r w:rsidR="006B6F55">
        <w:t xml:space="preserve"> or nominating</w:t>
      </w:r>
      <w:r w:rsidR="000B61FC" w:rsidRPr="007B6D54">
        <w:t xml:space="preserve"> </w:t>
      </w:r>
      <w:r w:rsidRPr="007B6D54">
        <w:t xml:space="preserve">their infrastructure </w:t>
      </w:r>
      <w:r w:rsidR="000B61FC">
        <w:t>to support</w:t>
      </w:r>
      <w:r w:rsidR="000B61FC" w:rsidRPr="007B6D54">
        <w:t xml:space="preserve"> </w:t>
      </w:r>
      <w:r w:rsidRPr="007B6D54">
        <w:t xml:space="preserve">the desired </w:t>
      </w:r>
      <w:r w:rsidR="000B61FC">
        <w:t xml:space="preserve">aircraft </w:t>
      </w:r>
      <w:r w:rsidRPr="007B6D54">
        <w:t>op</w:t>
      </w:r>
      <w:r w:rsidR="000B61FC">
        <w:t>era</w:t>
      </w:r>
      <w:r w:rsidRPr="007B6D54">
        <w:t>tion, the aerodrome operator determines the classification of instrument runway for which the runway is</w:t>
      </w:r>
      <w:r w:rsidR="001545E6">
        <w:t xml:space="preserve"> to be</w:t>
      </w:r>
      <w:r w:rsidRPr="007B6D54">
        <w:t xml:space="preserve"> </w:t>
      </w:r>
      <w:r w:rsidR="003F5EC9">
        <w:t>nominated</w:t>
      </w:r>
      <w:r w:rsidRPr="007B6D54">
        <w:t xml:space="preserve"> provided that the relevant standards in this MOS are achieved. A certified designer under Part 173</w:t>
      </w:r>
      <w:r w:rsidR="00EB46CC">
        <w:t xml:space="preserve"> of </w:t>
      </w:r>
      <w:r w:rsidR="00BD47D7">
        <w:t>CASR</w:t>
      </w:r>
      <w:r w:rsidRPr="007B6D54">
        <w:t xml:space="preserve"> may then be tasked to design the optimal terminal instrument flight procedure </w:t>
      </w:r>
      <w:r w:rsidRPr="002C66D3">
        <w:t>to</w:t>
      </w:r>
      <w:r w:rsidRPr="007B6D54">
        <w:t xml:space="preserve"> the capabilities of the instrument runway. </w:t>
      </w:r>
    </w:p>
    <w:p w14:paraId="6D884A4C" w14:textId="77777777" w:rsidR="007B6D54" w:rsidRPr="007B6D54" w:rsidRDefault="007B6D54" w:rsidP="007B6D54">
      <w:pPr>
        <w:pStyle w:val="LDNote"/>
      </w:pPr>
      <w:r w:rsidRPr="003A28A8">
        <w:rPr>
          <w:i/>
        </w:rPr>
        <w:t>Note</w:t>
      </w:r>
      <w:r w:rsidR="00BF789B">
        <w:t> </w:t>
      </w:r>
      <w:r w:rsidRPr="00BA3566">
        <w:rPr>
          <w:i/>
          <w:iCs/>
        </w:rPr>
        <w:t>3</w:t>
      </w:r>
      <w:r w:rsidR="00BF789B">
        <w:t>   </w:t>
      </w:r>
      <w:r w:rsidRPr="007B6D54">
        <w:t>Special Authorisation Category operations may only be utilised by aircraft operators wh</w:t>
      </w:r>
      <w:r w:rsidR="00FA01C1">
        <w:t>o</w:t>
      </w:r>
      <w:r w:rsidRPr="007B6D54">
        <w:t xml:space="preserve"> meet specific requirements for flight crew competency, aircraft capability and any conditions relevant to the terminal instrument flight procedure.</w:t>
      </w:r>
    </w:p>
    <w:p w14:paraId="2097248C" w14:textId="77777777" w:rsidR="007B6D54" w:rsidRPr="007B6D54" w:rsidRDefault="007B6D54" w:rsidP="007B6D54">
      <w:pPr>
        <w:pStyle w:val="LDNote"/>
      </w:pPr>
      <w:r w:rsidRPr="00BA3566">
        <w:rPr>
          <w:i/>
        </w:rPr>
        <w:t>Note 4</w:t>
      </w:r>
      <w:r w:rsidR="00BF789B">
        <w:t>   </w:t>
      </w:r>
      <w:r w:rsidRPr="007B6D54">
        <w:t xml:space="preserve">The visual aids provided need not necessarily be matched to the scale of the non-visual aids provided. </w:t>
      </w:r>
      <w:r w:rsidR="00AA7E45">
        <w:t>CASA recommends that v</w:t>
      </w:r>
      <w:r w:rsidRPr="007B6D54">
        <w:t>isual aids should be determined based on the requirements for the intended classification of operation</w:t>
      </w:r>
      <w:r w:rsidR="000B61FC">
        <w:t xml:space="preserve"> and in consultation with the aircraft operators for wh</w:t>
      </w:r>
      <w:r w:rsidR="00996BF7">
        <w:t>om</w:t>
      </w:r>
      <w:r w:rsidR="000B61FC">
        <w:t xml:space="preserve"> it is intended to be utilised</w:t>
      </w:r>
      <w:r w:rsidRPr="007B6D54">
        <w:t xml:space="preserve">. </w:t>
      </w:r>
    </w:p>
    <w:p w14:paraId="6161C7BA" w14:textId="77777777" w:rsidR="007D37AC" w:rsidRDefault="00683DAD" w:rsidP="00971BB3">
      <w:pPr>
        <w:pStyle w:val="LDdefinition"/>
      </w:pPr>
      <w:r w:rsidRPr="00971BB3">
        <w:rPr>
          <w:b/>
          <w:i/>
        </w:rPr>
        <w:t>i</w:t>
      </w:r>
      <w:r w:rsidR="00775F48" w:rsidRPr="00971BB3">
        <w:rPr>
          <w:b/>
          <w:i/>
        </w:rPr>
        <w:t>ntermediate holding position</w:t>
      </w:r>
      <w:r w:rsidR="00D93442" w:rsidRPr="004E608D">
        <w:t xml:space="preserve"> </w:t>
      </w:r>
      <w:r w:rsidR="00723C62" w:rsidRPr="00AC5388">
        <w:t>means</w:t>
      </w:r>
      <w:r w:rsidR="00C71869">
        <w:t xml:space="preserve"> a</w:t>
      </w:r>
      <w:r w:rsidR="00775F48" w:rsidRPr="004E608D">
        <w:t xml:space="preserve"> designated holding position for traffic control</w:t>
      </w:r>
      <w:r w:rsidR="00341CF1">
        <w:t>,</w:t>
      </w:r>
      <w:r w:rsidR="00775F48" w:rsidRPr="004E608D">
        <w:t xml:space="preserve"> at which taxiing aircraft and vehicles</w:t>
      </w:r>
      <w:r w:rsidR="007D37AC">
        <w:t>:</w:t>
      </w:r>
    </w:p>
    <w:p w14:paraId="7F382599" w14:textId="77777777" w:rsidR="007D37AC" w:rsidRDefault="007D37AC" w:rsidP="00D35F32">
      <w:pPr>
        <w:pStyle w:val="P1"/>
        <w:numPr>
          <w:ilvl w:val="0"/>
          <w:numId w:val="23"/>
        </w:numPr>
      </w:pPr>
      <w:r>
        <w:t xml:space="preserve">must </w:t>
      </w:r>
      <w:r w:rsidRPr="004E608D">
        <w:t>stop and hold</w:t>
      </w:r>
      <w:r>
        <w:t xml:space="preserve"> only if</w:t>
      </w:r>
      <w:r w:rsidRPr="004E608D">
        <w:t xml:space="preserve"> so instructed by the aerodrome control tower</w:t>
      </w:r>
      <w:r>
        <w:t>; and</w:t>
      </w:r>
    </w:p>
    <w:p w14:paraId="28076887" w14:textId="77777777" w:rsidR="007D37AC" w:rsidRDefault="007D37AC" w:rsidP="00D35F32">
      <w:pPr>
        <w:pStyle w:val="P1"/>
        <w:numPr>
          <w:ilvl w:val="0"/>
          <w:numId w:val="23"/>
        </w:numPr>
      </w:pPr>
      <w:r>
        <w:t>if so stopped, must not proceed</w:t>
      </w:r>
      <w:r w:rsidRPr="004E608D" w:rsidDel="00EC2A52">
        <w:t xml:space="preserve"> </w:t>
      </w:r>
      <w:r w:rsidRPr="004E608D">
        <w:t xml:space="preserve">until </w:t>
      </w:r>
      <w:r>
        <w:t xml:space="preserve">given </w:t>
      </w:r>
      <w:r w:rsidRPr="004E608D">
        <w:t>clearance</w:t>
      </w:r>
      <w:r>
        <w:t xml:space="preserve"> by </w:t>
      </w:r>
      <w:r w:rsidRPr="004E608D">
        <w:t>the aerodrome control tower.</w:t>
      </w:r>
    </w:p>
    <w:p w14:paraId="3F41C5F4" w14:textId="77777777" w:rsidR="00F82DB8" w:rsidRDefault="00891F7B" w:rsidP="00B25A4C">
      <w:pPr>
        <w:pStyle w:val="LDdefinition"/>
      </w:pPr>
      <w:r w:rsidRPr="00891F7B">
        <w:rPr>
          <w:b/>
          <w:i/>
        </w:rPr>
        <w:t>international aerodrome</w:t>
      </w:r>
      <w:r>
        <w:t xml:space="preserve"> means an aerodrome</w:t>
      </w:r>
      <w:r w:rsidR="00F82DB8">
        <w:t>:</w:t>
      </w:r>
    </w:p>
    <w:p w14:paraId="59540359" w14:textId="77777777" w:rsidR="00F82DB8" w:rsidRPr="00F82DB8" w:rsidRDefault="00F82DB8" w:rsidP="00F82DB8">
      <w:pPr>
        <w:pStyle w:val="LDP1a"/>
      </w:pPr>
      <w:r>
        <w:t>(a)</w:t>
      </w:r>
      <w:r>
        <w:tab/>
      </w:r>
      <w:r w:rsidR="00B25A4C">
        <w:t>designated</w:t>
      </w:r>
      <w:r>
        <w:t xml:space="preserve"> by the Department as an</w:t>
      </w:r>
      <w:r w:rsidR="00B25A4C">
        <w:t xml:space="preserve"> international airport in </w:t>
      </w:r>
      <w:r w:rsidR="00B25A4C" w:rsidRPr="00F82DB8">
        <w:t>Australia</w:t>
      </w:r>
      <w:r w:rsidRPr="00F82DB8">
        <w:t xml:space="preserve"> (a </w:t>
      </w:r>
      <w:r w:rsidRPr="00F82DB8">
        <w:rPr>
          <w:b/>
          <w:i/>
        </w:rPr>
        <w:t>designated international airport in Australia</w:t>
      </w:r>
      <w:r w:rsidR="006969AD" w:rsidRPr="006969AD">
        <w:t>)</w:t>
      </w:r>
      <w:r w:rsidRPr="00F82DB8">
        <w:t>; and</w:t>
      </w:r>
    </w:p>
    <w:p w14:paraId="071141C8" w14:textId="77777777" w:rsidR="007B79A3" w:rsidRDefault="00F82DB8" w:rsidP="00D0648A">
      <w:pPr>
        <w:pStyle w:val="LDP1a"/>
        <w:keepNext/>
      </w:pPr>
      <w:r w:rsidRPr="00F82DB8">
        <w:t>(b)</w:t>
      </w:r>
      <w:r w:rsidRPr="00F82DB8">
        <w:tab/>
        <w:t>identified as a designated international airport in Australia</w:t>
      </w:r>
      <w:r>
        <w:t xml:space="preserve"> on the Department’s website.</w:t>
      </w:r>
    </w:p>
    <w:p w14:paraId="3C153DF8" w14:textId="77777777" w:rsidR="007B79A3" w:rsidRDefault="007B79A3" w:rsidP="00D0648A">
      <w:pPr>
        <w:pStyle w:val="LDNote"/>
      </w:pPr>
      <w:r w:rsidRPr="007B79A3">
        <w:rPr>
          <w:i/>
        </w:rPr>
        <w:t>Note   </w:t>
      </w:r>
      <w:r w:rsidR="00EF49F1">
        <w:t xml:space="preserve">Generally, scheduled international air transport operations </w:t>
      </w:r>
      <w:r w:rsidR="00012751">
        <w:t>are</w:t>
      </w:r>
      <w:r w:rsidR="00EF49F1">
        <w:t xml:space="preserve"> </w:t>
      </w:r>
      <w:r w:rsidR="00012751">
        <w:t xml:space="preserve">conducted only </w:t>
      </w:r>
      <w:r w:rsidR="00EF49F1">
        <w:t xml:space="preserve">at international aerodromes. </w:t>
      </w:r>
      <w:r w:rsidR="00F82DB8" w:rsidRPr="00F82DB8">
        <w:t xml:space="preserve">The </w:t>
      </w:r>
      <w:r>
        <w:t xml:space="preserve">list of </w:t>
      </w:r>
      <w:r w:rsidR="00F82DB8">
        <w:t>d</w:t>
      </w:r>
      <w:r w:rsidRPr="007B79A3">
        <w:t xml:space="preserve">esignated </w:t>
      </w:r>
      <w:r>
        <w:t>i</w:t>
      </w:r>
      <w:r w:rsidRPr="007B79A3">
        <w:t xml:space="preserve">nternational </w:t>
      </w:r>
      <w:r>
        <w:t>a</w:t>
      </w:r>
      <w:r w:rsidRPr="007B79A3">
        <w:t>irports in Australia</w:t>
      </w:r>
      <w:r>
        <w:t xml:space="preserve"> </w:t>
      </w:r>
      <w:r w:rsidRPr="007B79A3">
        <w:t>may be accessed by navigating from the following link</w:t>
      </w:r>
      <w:r w:rsidR="00D0648A">
        <w:t xml:space="preserve">: </w:t>
      </w:r>
      <w:hyperlink r:id="rId29" w:history="1">
        <w:r w:rsidR="00D0648A" w:rsidRPr="00D931AD">
          <w:rPr>
            <w:rStyle w:val="Hyperlink"/>
          </w:rPr>
          <w:t>https://infrastructure.gov.au/aviation/international/icao/desig_airports.aspx</w:t>
        </w:r>
      </w:hyperlink>
      <w:r w:rsidR="00D0648A">
        <w:t>.</w:t>
      </w:r>
    </w:p>
    <w:p w14:paraId="15F7224C" w14:textId="77777777" w:rsidR="008D73F7" w:rsidRPr="00461313" w:rsidRDefault="008D73F7" w:rsidP="008D73F7">
      <w:pPr>
        <w:pStyle w:val="LDdefinition"/>
      </w:pPr>
      <w:r>
        <w:rPr>
          <w:b/>
          <w:i/>
        </w:rPr>
        <w:t xml:space="preserve">international air transport operation </w:t>
      </w:r>
      <w:r w:rsidRPr="00461313">
        <w:t>means</w:t>
      </w:r>
      <w:r>
        <w:t xml:space="preserve"> an international air transport operation whether or not it is conducted in accordance with a published schedule.</w:t>
      </w:r>
    </w:p>
    <w:p w14:paraId="44EB70DC" w14:textId="77777777" w:rsidR="000F585E" w:rsidRDefault="000F585E" w:rsidP="00EE443A">
      <w:pPr>
        <w:pStyle w:val="LDdefinition"/>
      </w:pPr>
      <w:r w:rsidRPr="000F585E">
        <w:rPr>
          <w:b/>
          <w:i/>
        </w:rPr>
        <w:t>jet blast</w:t>
      </w:r>
      <w:r>
        <w:t xml:space="preserve"> means the thrust force from an aircraft jet </w:t>
      </w:r>
      <w:r w:rsidR="00791441">
        <w:t xml:space="preserve">or turbofan </w:t>
      </w:r>
      <w:r>
        <w:t>engine when the aircraft is on or close to the ground.</w:t>
      </w:r>
    </w:p>
    <w:p w14:paraId="17558B0E" w14:textId="77777777" w:rsidR="008D73F7" w:rsidRPr="004A13A8" w:rsidRDefault="008D73F7" w:rsidP="008D73F7">
      <w:pPr>
        <w:pStyle w:val="LDNote"/>
        <w:rPr>
          <w:sz w:val="24"/>
        </w:rPr>
      </w:pPr>
      <w:r w:rsidRPr="004A13A8">
        <w:rPr>
          <w:b/>
          <w:i/>
          <w:sz w:val="24"/>
        </w:rPr>
        <w:t>LAHSO</w:t>
      </w:r>
      <w:r w:rsidRPr="004A13A8">
        <w:rPr>
          <w:sz w:val="24"/>
        </w:rPr>
        <w:t xml:space="preserve"> means land and hold short</w:t>
      </w:r>
      <w:r>
        <w:rPr>
          <w:sz w:val="24"/>
        </w:rPr>
        <w:t xml:space="preserve"> operations.</w:t>
      </w:r>
    </w:p>
    <w:p w14:paraId="47C4577A" w14:textId="77777777" w:rsidR="00E563E6" w:rsidRDefault="00683DAD" w:rsidP="00971BB3">
      <w:pPr>
        <w:pStyle w:val="LDdefinition"/>
      </w:pPr>
      <w:r w:rsidRPr="00971BB3">
        <w:rPr>
          <w:b/>
          <w:i/>
        </w:rPr>
        <w:t>l</w:t>
      </w:r>
      <w:r w:rsidR="00775F48" w:rsidRPr="00971BB3">
        <w:rPr>
          <w:b/>
          <w:i/>
        </w:rPr>
        <w:t>anding area</w:t>
      </w:r>
      <w:r w:rsidR="00D93442" w:rsidRPr="004E608D">
        <w:t xml:space="preserve"> </w:t>
      </w:r>
      <w:r w:rsidR="00723C62" w:rsidRPr="00AC5388">
        <w:t>means</w:t>
      </w:r>
      <w:r w:rsidR="00EE0C70">
        <w:t xml:space="preserve"> t</w:t>
      </w:r>
      <w:r w:rsidR="00775F48" w:rsidRPr="004E608D">
        <w:t>hat part of a movement area for the landing or take-off of aircraft.</w:t>
      </w:r>
    </w:p>
    <w:p w14:paraId="525CB06C" w14:textId="77777777" w:rsidR="00E563E6" w:rsidRPr="004E608D" w:rsidRDefault="00683DAD" w:rsidP="00E65A84">
      <w:pPr>
        <w:pStyle w:val="LDdefinition"/>
      </w:pPr>
      <w:r w:rsidRPr="00971BB3">
        <w:rPr>
          <w:b/>
          <w:i/>
        </w:rPr>
        <w:t>l</w:t>
      </w:r>
      <w:r w:rsidR="00E563E6" w:rsidRPr="00971BB3">
        <w:rPr>
          <w:b/>
          <w:i/>
        </w:rPr>
        <w:t xml:space="preserve">anding distance available </w:t>
      </w:r>
      <w:r w:rsidR="00E563E6" w:rsidRPr="0044152F">
        <w:t>(</w:t>
      </w:r>
      <w:r w:rsidR="00E563E6" w:rsidRPr="00971BB3">
        <w:rPr>
          <w:b/>
          <w:i/>
        </w:rPr>
        <w:t>LDA</w:t>
      </w:r>
      <w:r w:rsidR="00E563E6" w:rsidRPr="0044152F">
        <w:t>)</w:t>
      </w:r>
      <w:r w:rsidR="00E563E6" w:rsidRPr="004E608D">
        <w:rPr>
          <w:i/>
        </w:rPr>
        <w:t xml:space="preserve"> </w:t>
      </w:r>
      <w:r w:rsidR="00E563E6" w:rsidRPr="004E608D">
        <w:t>means the length of runway (</w:t>
      </w:r>
      <w:r w:rsidR="00E563E6" w:rsidRPr="00292E52">
        <w:t>RW</w:t>
      </w:r>
      <w:r w:rsidR="00341CF1">
        <w:t>Y</w:t>
      </w:r>
      <w:r w:rsidR="00E563E6" w:rsidRPr="004E608D">
        <w:t>) available for the ground run of a landing</w:t>
      </w:r>
      <w:r w:rsidR="001F6E14">
        <w:t xml:space="preserve"> </w:t>
      </w:r>
      <w:r w:rsidR="00E563E6" w:rsidRPr="004E608D">
        <w:t xml:space="preserve">aeroplane. The LDA commences at the runway threshold. </w:t>
      </w:r>
    </w:p>
    <w:p w14:paraId="48E8F58D" w14:textId="77777777" w:rsidR="00E563E6" w:rsidRPr="00AC5388" w:rsidRDefault="00E563E6" w:rsidP="004E608D">
      <w:pPr>
        <w:pStyle w:val="LDNote"/>
      </w:pPr>
      <w:r w:rsidRPr="004E608D">
        <w:rPr>
          <w:i/>
        </w:rPr>
        <w:t>Note</w:t>
      </w:r>
      <w:r w:rsidRPr="00AC5388">
        <w:t> </w:t>
      </w:r>
      <w:r w:rsidRPr="00E65A84">
        <w:rPr>
          <w:i/>
        </w:rPr>
        <w:t>1   </w:t>
      </w:r>
      <w:r w:rsidRPr="00AC5388">
        <w:t xml:space="preserve">LDA = </w:t>
      </w:r>
      <w:r w:rsidR="008D73F7">
        <w:t>l</w:t>
      </w:r>
      <w:r w:rsidR="008D73F7" w:rsidRPr="00AC5388">
        <w:t xml:space="preserve">ength </w:t>
      </w:r>
      <w:r w:rsidRPr="00AC5388">
        <w:t>of RW</w:t>
      </w:r>
      <w:r w:rsidR="00341CF1">
        <w:t>Y</w:t>
      </w:r>
      <w:r w:rsidRPr="00AC5388">
        <w:t xml:space="preserve"> (if threshold is not displaced).</w:t>
      </w:r>
    </w:p>
    <w:p w14:paraId="2C2105A7" w14:textId="77777777" w:rsidR="00E563E6" w:rsidRDefault="00E563E6" w:rsidP="004E608D">
      <w:pPr>
        <w:pStyle w:val="LDNote"/>
      </w:pPr>
      <w:r w:rsidRPr="00E65A84">
        <w:rPr>
          <w:i/>
        </w:rPr>
        <w:t>Note 2</w:t>
      </w:r>
      <w:r w:rsidRPr="00AC5388">
        <w:t>   </w:t>
      </w:r>
      <w:r w:rsidR="000D6AED">
        <w:t>The s</w:t>
      </w:r>
      <w:r w:rsidR="000D6AED" w:rsidRPr="00AC5388">
        <w:t xml:space="preserve">topway </w:t>
      </w:r>
      <w:r w:rsidRPr="00AC5388">
        <w:t>(SWY) and clearway (CWY) are not part of the LDA.</w:t>
      </w:r>
    </w:p>
    <w:p w14:paraId="09E2B2EF" w14:textId="77777777" w:rsidR="006D0C83" w:rsidRDefault="00683DAD" w:rsidP="00971BB3">
      <w:pPr>
        <w:pStyle w:val="LDdefinition"/>
      </w:pPr>
      <w:r w:rsidRPr="00971BB3">
        <w:rPr>
          <w:b/>
          <w:i/>
        </w:rPr>
        <w:t>l</w:t>
      </w:r>
      <w:r w:rsidR="00775F48" w:rsidRPr="00971BB3">
        <w:rPr>
          <w:b/>
          <w:i/>
        </w:rPr>
        <w:t>ight failure</w:t>
      </w:r>
      <w:r w:rsidR="00D93442" w:rsidRPr="004E608D">
        <w:t xml:space="preserve"> </w:t>
      </w:r>
      <w:r w:rsidR="00723C62" w:rsidRPr="00AC5388">
        <w:t>means</w:t>
      </w:r>
      <w:r w:rsidR="00316207">
        <w:t xml:space="preserve"> that</w:t>
      </w:r>
      <w:r w:rsidR="006D0C83">
        <w:t>:</w:t>
      </w:r>
    </w:p>
    <w:p w14:paraId="58F73771" w14:textId="77777777" w:rsidR="00316207" w:rsidRDefault="00316207" w:rsidP="00316207">
      <w:pPr>
        <w:pStyle w:val="LDP1a"/>
      </w:pPr>
      <w:r>
        <w:t>(a)</w:t>
      </w:r>
      <w:r>
        <w:tab/>
        <w:t xml:space="preserve">the light </w:t>
      </w:r>
      <w:r w:rsidR="00EE0C70">
        <w:t>is</w:t>
      </w:r>
      <w:r w:rsidR="00775F48" w:rsidRPr="004E608D">
        <w:t xml:space="preserve"> deemed to be</w:t>
      </w:r>
      <w:r w:rsidR="00791441">
        <w:t xml:space="preserve"> </w:t>
      </w:r>
      <w:r w:rsidR="00775F48" w:rsidRPr="004E608D">
        <w:t>unserviceable</w:t>
      </w:r>
      <w:r w:rsidR="00F62BF4">
        <w:t xml:space="preserve"> </w:t>
      </w:r>
      <w:r w:rsidR="00044710">
        <w:t>(</w:t>
      </w:r>
      <w:r w:rsidR="00F62BF4">
        <w:t xml:space="preserve">that is, </w:t>
      </w:r>
      <w:r w:rsidR="00044710">
        <w:t xml:space="preserve">in a failed state) </w:t>
      </w:r>
      <w:r w:rsidR="00775F48" w:rsidRPr="004E608D">
        <w:t>when the main beam average intensity</w:t>
      </w:r>
      <w:r>
        <w:t>:</w:t>
      </w:r>
    </w:p>
    <w:p w14:paraId="1F16C1DE" w14:textId="77777777" w:rsidR="00316207" w:rsidRDefault="00316207" w:rsidP="00316207">
      <w:pPr>
        <w:pStyle w:val="LDP2i"/>
      </w:pPr>
      <w:r>
        <w:tab/>
        <w:t>(i)</w:t>
      </w:r>
      <w:r>
        <w:tab/>
        <w:t>is</w:t>
      </w:r>
      <w:r w:rsidR="00775F48" w:rsidRPr="004E608D">
        <w:t xml:space="preserve"> less than 50% of the value specified in the appropriate figure showing the isocandela diagram</w:t>
      </w:r>
      <w:r>
        <w:t>;</w:t>
      </w:r>
      <w:r w:rsidR="00EE73A3">
        <w:t xml:space="preserve"> or </w:t>
      </w:r>
    </w:p>
    <w:p w14:paraId="471836FE" w14:textId="77777777" w:rsidR="00316207" w:rsidRDefault="00316207" w:rsidP="00316207">
      <w:pPr>
        <w:pStyle w:val="LDP2i"/>
      </w:pPr>
      <w:r>
        <w:tab/>
        <w:t>(ii)</w:t>
      </w:r>
      <w:r>
        <w:tab/>
      </w:r>
      <w:r w:rsidR="00EE73A3">
        <w:t>ceases to illuminate</w:t>
      </w:r>
      <w:r>
        <w:t>; and</w:t>
      </w:r>
    </w:p>
    <w:p w14:paraId="070283D8" w14:textId="77777777" w:rsidR="00316207" w:rsidRDefault="00316207" w:rsidP="00316207">
      <w:pPr>
        <w:pStyle w:val="LDP1a"/>
      </w:pPr>
      <w:r>
        <w:t>(b)</w:t>
      </w:r>
      <w:r>
        <w:tab/>
        <w:t>for paragraph (a), f</w:t>
      </w:r>
      <w:r w:rsidR="00775F48" w:rsidRPr="004E608D">
        <w:t xml:space="preserve">or light units </w:t>
      </w:r>
      <w:r w:rsidR="00FA01C1">
        <w:t>with</w:t>
      </w:r>
      <w:r w:rsidR="00775F48" w:rsidRPr="004E608D">
        <w:t xml:space="preserve"> the designed main beam average intensity </w:t>
      </w:r>
      <w:r>
        <w:t>higher than</w:t>
      </w:r>
      <w:r w:rsidR="00775F48" w:rsidRPr="004E608D">
        <w:t xml:space="preserve"> the value shown in the isocandela </w:t>
      </w:r>
      <w:r w:rsidR="008D73F7" w:rsidRPr="004E608D">
        <w:t>diagram</w:t>
      </w:r>
      <w:r w:rsidR="008D73F7">
        <w:t> </w:t>
      </w:r>
      <w:r>
        <w:t>—</w:t>
      </w:r>
      <w:r w:rsidR="00775F48" w:rsidRPr="004E608D">
        <w:t xml:space="preserve"> the 50% value </w:t>
      </w:r>
      <w:r w:rsidR="00381D37">
        <w:t>must</w:t>
      </w:r>
      <w:r w:rsidR="00775F48" w:rsidRPr="004E608D">
        <w:t xml:space="preserve"> be related to that </w:t>
      </w:r>
      <w:r>
        <w:t xml:space="preserve">higher </w:t>
      </w:r>
      <w:r w:rsidR="00775F48" w:rsidRPr="004E608D">
        <w:t>design value</w:t>
      </w:r>
      <w:r>
        <w:t>; and</w:t>
      </w:r>
    </w:p>
    <w:p w14:paraId="0688B995" w14:textId="77777777" w:rsidR="00775F48" w:rsidRDefault="00316207" w:rsidP="00316207">
      <w:pPr>
        <w:pStyle w:val="LDP1a"/>
      </w:pPr>
      <w:r>
        <w:lastRenderedPageBreak/>
        <w:t>(c)</w:t>
      </w:r>
      <w:r>
        <w:tab/>
        <w:t>w</w:t>
      </w:r>
      <w:r w:rsidR="00775F48" w:rsidRPr="004E608D">
        <w:t>hen assessing the main beam</w:t>
      </w:r>
      <w:r>
        <w:t> —</w:t>
      </w:r>
      <w:r w:rsidR="00775F48" w:rsidRPr="004E608D">
        <w:t xml:space="preserve"> specified angles of beam elevation, toe-in and beam spread </w:t>
      </w:r>
      <w:r w:rsidR="00EE0C70">
        <w:t>must</w:t>
      </w:r>
      <w:r w:rsidR="00775F48" w:rsidRPr="004E608D">
        <w:t xml:space="preserve"> be taken into consideration.</w:t>
      </w:r>
    </w:p>
    <w:p w14:paraId="464440E0" w14:textId="77777777" w:rsidR="004E1ACA" w:rsidRDefault="004E1ACA" w:rsidP="008D73F7">
      <w:pPr>
        <w:pStyle w:val="LDdefinition"/>
        <w:keepNext/>
      </w:pPr>
      <w:r w:rsidRPr="00971BB3">
        <w:rPr>
          <w:b/>
          <w:i/>
        </w:rPr>
        <w:t>lighting system</w:t>
      </w:r>
      <w:r>
        <w:rPr>
          <w:b/>
          <w:i/>
        </w:rPr>
        <w:t xml:space="preserve"> outage</w:t>
      </w:r>
      <w:r w:rsidRPr="00971BB3">
        <w:rPr>
          <w:b/>
          <w:i/>
        </w:rPr>
        <w:t xml:space="preserve"> </w:t>
      </w:r>
      <w:r w:rsidRPr="00AC5388">
        <w:t>means</w:t>
      </w:r>
      <w:r>
        <w:t xml:space="preserve"> </w:t>
      </w:r>
      <w:r w:rsidR="005F3F63">
        <w:t>that a</w:t>
      </w:r>
      <w:r>
        <w:t xml:space="preserve"> light or lighting system is experiencing a deteriorated performance level</w:t>
      </w:r>
      <w:r w:rsidR="005F3F63">
        <w:t xml:space="preserve"> (including total failure)</w:t>
      </w:r>
      <w:r>
        <w:t xml:space="preserve"> which requires: </w:t>
      </w:r>
    </w:p>
    <w:p w14:paraId="4379B09C" w14:textId="77777777" w:rsidR="004E1ACA" w:rsidRPr="004E1ACA" w:rsidRDefault="008D73F7" w:rsidP="008D73F7">
      <w:pPr>
        <w:pStyle w:val="LDP1a"/>
        <w:rPr>
          <w:b/>
          <w:i/>
        </w:rPr>
      </w:pPr>
      <w:r>
        <w:t>(a)</w:t>
      </w:r>
      <w:r>
        <w:tab/>
      </w:r>
      <w:r w:rsidR="004E1ACA">
        <w:t>the fixing of the light or lighting system as soon as possible</w:t>
      </w:r>
      <w:r w:rsidR="005F3F63">
        <w:t>; and</w:t>
      </w:r>
    </w:p>
    <w:p w14:paraId="2E792558" w14:textId="77777777" w:rsidR="004E1ACA" w:rsidRDefault="008D73F7" w:rsidP="008D73F7">
      <w:pPr>
        <w:pStyle w:val="LDP1a"/>
        <w:rPr>
          <w:b/>
          <w:i/>
        </w:rPr>
      </w:pPr>
      <w:r>
        <w:t>(b)</w:t>
      </w:r>
      <w:r>
        <w:tab/>
      </w:r>
      <w:r w:rsidR="004E1ACA">
        <w:t xml:space="preserve">a report to be made to AIS </w:t>
      </w:r>
      <w:r>
        <w:t xml:space="preserve">provider </w:t>
      </w:r>
      <w:r w:rsidR="004E1ACA">
        <w:t>requesting that a NOTAM be issued.</w:t>
      </w:r>
    </w:p>
    <w:p w14:paraId="789A5E2F" w14:textId="77777777" w:rsidR="00775F48" w:rsidRPr="004E608D" w:rsidRDefault="00683DAD" w:rsidP="00971BB3">
      <w:pPr>
        <w:pStyle w:val="LDdefinition"/>
      </w:pPr>
      <w:r w:rsidRPr="00971BB3">
        <w:rPr>
          <w:b/>
          <w:i/>
        </w:rPr>
        <w:t>l</w:t>
      </w:r>
      <w:r w:rsidR="00775F48" w:rsidRPr="00971BB3">
        <w:rPr>
          <w:b/>
          <w:i/>
        </w:rPr>
        <w:t>ighting system reliability</w:t>
      </w:r>
      <w:r w:rsidR="00D93442" w:rsidRPr="004E608D">
        <w:t xml:space="preserve"> </w:t>
      </w:r>
      <w:r w:rsidR="00723C62" w:rsidRPr="00AC5388">
        <w:t>means</w:t>
      </w:r>
      <w:r w:rsidR="00EE0C70">
        <w:t xml:space="preserve"> t</w:t>
      </w:r>
      <w:r w:rsidR="00775F48" w:rsidRPr="004E608D">
        <w:t>he probability that the complete installation operates within the specified tolerances and that the system is operationally usable.</w:t>
      </w:r>
    </w:p>
    <w:p w14:paraId="551C1A46" w14:textId="77777777" w:rsidR="00FD1EB4" w:rsidRDefault="00683DAD" w:rsidP="00971BB3">
      <w:pPr>
        <w:pStyle w:val="LDdefinition"/>
      </w:pPr>
      <w:r w:rsidRPr="00971BB3">
        <w:rPr>
          <w:b/>
          <w:i/>
        </w:rPr>
        <w:t>l</w:t>
      </w:r>
      <w:r w:rsidR="00775F48" w:rsidRPr="00971BB3">
        <w:rPr>
          <w:b/>
          <w:i/>
        </w:rPr>
        <w:t>ow</w:t>
      </w:r>
      <w:r w:rsidR="00292E52">
        <w:rPr>
          <w:b/>
          <w:i/>
        </w:rPr>
        <w:t>-</w:t>
      </w:r>
      <w:r w:rsidR="00775F48" w:rsidRPr="00971BB3">
        <w:rPr>
          <w:b/>
          <w:i/>
        </w:rPr>
        <w:t>visibility procedure</w:t>
      </w:r>
      <w:r w:rsidR="00341CF1">
        <w:rPr>
          <w:b/>
          <w:i/>
        </w:rPr>
        <w:t xml:space="preserve"> </w:t>
      </w:r>
      <w:r w:rsidR="00341CF1" w:rsidRPr="00341CF1">
        <w:t>(</w:t>
      </w:r>
      <w:r w:rsidR="00341CF1" w:rsidRPr="00341CF1">
        <w:rPr>
          <w:b/>
          <w:i/>
        </w:rPr>
        <w:t>LVP</w:t>
      </w:r>
      <w:r w:rsidR="00341CF1" w:rsidRPr="00341CF1">
        <w:t>)</w:t>
      </w:r>
      <w:r w:rsidR="00D93442" w:rsidRPr="004E608D">
        <w:t xml:space="preserve"> </w:t>
      </w:r>
      <w:r w:rsidR="00723C62" w:rsidRPr="00AC5388">
        <w:t>means</w:t>
      </w:r>
      <w:r w:rsidR="00EE0C70">
        <w:t xml:space="preserve"> </w:t>
      </w:r>
      <w:r w:rsidR="00E25F2D">
        <w:t xml:space="preserve">a </w:t>
      </w:r>
      <w:r w:rsidR="00EE0C70">
        <w:t>p</w:t>
      </w:r>
      <w:r w:rsidR="00775F48" w:rsidRPr="004E608D">
        <w:t>rocedure applied at an aerodrome for protecting aircraft operations during conditions of reduced visibility or low cloud.</w:t>
      </w:r>
    </w:p>
    <w:p w14:paraId="3228CA2B" w14:textId="77777777" w:rsidR="003D232B" w:rsidRDefault="003D232B" w:rsidP="00971BB3">
      <w:pPr>
        <w:pStyle w:val="LDdefinition"/>
      </w:pPr>
      <w:r w:rsidRPr="00E25F2D">
        <w:rPr>
          <w:b/>
          <w:i/>
        </w:rPr>
        <w:t xml:space="preserve">LVP </w:t>
      </w:r>
      <w:r w:rsidRPr="00E25F2D">
        <w:t xml:space="preserve">means </w:t>
      </w:r>
      <w:r w:rsidR="00656B34" w:rsidRPr="00E25F2D">
        <w:t>low</w:t>
      </w:r>
      <w:r w:rsidR="00B424AB" w:rsidRPr="00E25F2D">
        <w:t>-</w:t>
      </w:r>
      <w:r w:rsidR="00656B34" w:rsidRPr="00E25F2D">
        <w:t>visibility procedure.</w:t>
      </w:r>
    </w:p>
    <w:p w14:paraId="61E0AC2F" w14:textId="77777777" w:rsidR="00FD1EB4" w:rsidRDefault="00FD1EB4" w:rsidP="00971BB3">
      <w:pPr>
        <w:pStyle w:val="LDdefinition"/>
      </w:pPr>
      <w:r w:rsidRPr="00971BB3">
        <w:rPr>
          <w:b/>
          <w:i/>
        </w:rPr>
        <w:t>MAGS</w:t>
      </w:r>
      <w:r w:rsidRPr="00501999">
        <w:t xml:space="preserve"> </w:t>
      </w:r>
      <w:r w:rsidRPr="00FD1EB4">
        <w:t>means movement area guidance sign.</w:t>
      </w:r>
    </w:p>
    <w:p w14:paraId="033A7BBE" w14:textId="77777777" w:rsidR="00775F48" w:rsidRDefault="00683DAD" w:rsidP="00971BB3">
      <w:pPr>
        <w:pStyle w:val="LDdefinition"/>
      </w:pPr>
      <w:r w:rsidRPr="00971BB3">
        <w:rPr>
          <w:b/>
          <w:i/>
        </w:rPr>
        <w:t>m</w:t>
      </w:r>
      <w:r w:rsidR="00775F48" w:rsidRPr="00971BB3">
        <w:rPr>
          <w:b/>
          <w:i/>
        </w:rPr>
        <w:t>anoeuvring area</w:t>
      </w:r>
      <w:r w:rsidR="00D93442" w:rsidRPr="004E608D">
        <w:t xml:space="preserve"> </w:t>
      </w:r>
      <w:r w:rsidR="00723C62" w:rsidRPr="00AC5388">
        <w:t>means</w:t>
      </w:r>
      <w:r w:rsidR="00EE0C70">
        <w:t xml:space="preserve"> t</w:t>
      </w:r>
      <w:r w:rsidR="00775F48" w:rsidRPr="004E608D">
        <w:t>hat part of the aerodrome to be used for the take-off, landing and taxiing of aircraft, excluding aprons.</w:t>
      </w:r>
    </w:p>
    <w:p w14:paraId="75A9D461" w14:textId="77777777" w:rsidR="00CF4731" w:rsidRPr="00B178F5" w:rsidRDefault="00CF4731" w:rsidP="00971BB3">
      <w:pPr>
        <w:pStyle w:val="LDdefinition"/>
      </w:pPr>
      <w:r w:rsidRPr="00CF4731">
        <w:rPr>
          <w:b/>
          <w:i/>
        </w:rPr>
        <w:t>marked</w:t>
      </w:r>
      <w:r w:rsidRPr="00B178F5">
        <w:t>:</w:t>
      </w:r>
    </w:p>
    <w:p w14:paraId="0F457B77" w14:textId="77777777" w:rsidR="00CF4731" w:rsidRPr="00CF4731" w:rsidRDefault="00CF4731" w:rsidP="00CF4731">
      <w:pPr>
        <w:pStyle w:val="LDP1a"/>
      </w:pPr>
      <w:r>
        <w:t>(a)</w:t>
      </w:r>
      <w:r>
        <w:tab/>
      </w:r>
      <w:r w:rsidRPr="00CF4731">
        <w:t>when used in relation to a marking — refers to the marking; and</w:t>
      </w:r>
    </w:p>
    <w:p w14:paraId="779E2FC3" w14:textId="77777777" w:rsidR="00CF4731" w:rsidRPr="00CF4731" w:rsidRDefault="00CF4731" w:rsidP="00CF4731">
      <w:pPr>
        <w:pStyle w:val="LDP1a"/>
      </w:pPr>
      <w:r>
        <w:t>(b)</w:t>
      </w:r>
      <w:r>
        <w:tab/>
      </w:r>
      <w:r w:rsidRPr="00CF4731">
        <w:t>when used in relation to a marker — refers to the marker.</w:t>
      </w:r>
    </w:p>
    <w:p w14:paraId="0A9B3A23" w14:textId="77777777" w:rsidR="00775F48" w:rsidRPr="004E608D" w:rsidRDefault="00683DAD" w:rsidP="00971BB3">
      <w:pPr>
        <w:pStyle w:val="LDdefinition"/>
      </w:pPr>
      <w:r w:rsidRPr="00971BB3">
        <w:rPr>
          <w:b/>
          <w:i/>
        </w:rPr>
        <w:t>m</w:t>
      </w:r>
      <w:r w:rsidR="00775F48" w:rsidRPr="00971BB3">
        <w:rPr>
          <w:b/>
          <w:i/>
        </w:rPr>
        <w:t>arker</w:t>
      </w:r>
      <w:r w:rsidR="00D93442" w:rsidRPr="00501999">
        <w:t xml:space="preserve"> </w:t>
      </w:r>
      <w:r w:rsidR="00723C62" w:rsidRPr="00AC5388">
        <w:t>means</w:t>
      </w:r>
      <w:r w:rsidR="00EE0C70">
        <w:t xml:space="preserve"> a</w:t>
      </w:r>
      <w:r w:rsidR="00775F48" w:rsidRPr="004E608D">
        <w:t>n object displayed above ground level in order to indicate an obstacle or delineate a boundary.</w:t>
      </w:r>
    </w:p>
    <w:p w14:paraId="00121295" w14:textId="77777777" w:rsidR="00775F48" w:rsidRPr="004E608D" w:rsidRDefault="00683DAD" w:rsidP="00971BB3">
      <w:pPr>
        <w:pStyle w:val="LDdefinition"/>
      </w:pPr>
      <w:r w:rsidRPr="00971BB3">
        <w:rPr>
          <w:b/>
          <w:i/>
        </w:rPr>
        <w:t>m</w:t>
      </w:r>
      <w:r w:rsidR="00775F48" w:rsidRPr="00971BB3">
        <w:rPr>
          <w:b/>
          <w:i/>
        </w:rPr>
        <w:t>arking</w:t>
      </w:r>
      <w:r w:rsidR="00D93442" w:rsidRPr="00501999">
        <w:t xml:space="preserve"> </w:t>
      </w:r>
      <w:r w:rsidR="00723C62" w:rsidRPr="00AC5388">
        <w:t>means</w:t>
      </w:r>
      <w:r w:rsidR="00EE0C70">
        <w:t xml:space="preserve"> a</w:t>
      </w:r>
      <w:r w:rsidR="00775F48" w:rsidRPr="004E608D">
        <w:t xml:space="preserve"> symbol or group of symbols displayed on the surface of the movement area</w:t>
      </w:r>
      <w:r w:rsidR="008E5144">
        <w:t xml:space="preserve"> of an aerodrome</w:t>
      </w:r>
      <w:r w:rsidR="00775F48" w:rsidRPr="004E608D">
        <w:t xml:space="preserve"> to convey </w:t>
      </w:r>
      <w:r w:rsidR="008E5144">
        <w:t xml:space="preserve">surface movement, or </w:t>
      </w:r>
      <w:r w:rsidR="00775F48" w:rsidRPr="004E608D">
        <w:t>aeronautical</w:t>
      </w:r>
      <w:r w:rsidR="008E5144">
        <w:t>,</w:t>
      </w:r>
      <w:r w:rsidR="00775F48" w:rsidRPr="004E608D">
        <w:t xml:space="preserve"> information.</w:t>
      </w:r>
    </w:p>
    <w:p w14:paraId="505F84A4" w14:textId="77777777" w:rsidR="008031AF" w:rsidRPr="00AC5388" w:rsidRDefault="00683DAD" w:rsidP="00971BB3">
      <w:pPr>
        <w:pStyle w:val="LDdefinition"/>
      </w:pPr>
      <w:r w:rsidRPr="00971BB3">
        <w:rPr>
          <w:b/>
          <w:i/>
        </w:rPr>
        <w:t>m</w:t>
      </w:r>
      <w:r w:rsidR="008031AF" w:rsidRPr="00971BB3">
        <w:rPr>
          <w:b/>
          <w:i/>
        </w:rPr>
        <w:t>ass</w:t>
      </w:r>
      <w:r w:rsidR="008031AF" w:rsidRPr="00501999">
        <w:t xml:space="preserve"> </w:t>
      </w:r>
      <w:r w:rsidR="008031AF" w:rsidRPr="004E608D">
        <w:t xml:space="preserve">and </w:t>
      </w:r>
      <w:r w:rsidR="008031AF" w:rsidRPr="00292E52">
        <w:rPr>
          <w:b/>
          <w:i/>
        </w:rPr>
        <w:t>weight</w:t>
      </w:r>
      <w:r w:rsidR="008031AF">
        <w:t>,</w:t>
      </w:r>
      <w:r w:rsidR="008031AF" w:rsidRPr="00AC5388">
        <w:t xml:space="preserve"> </w:t>
      </w:r>
      <w:r w:rsidR="008031AF">
        <w:t xml:space="preserve">as </w:t>
      </w:r>
      <w:r w:rsidR="008031AF" w:rsidRPr="00AC5388">
        <w:t>used in this MOS</w:t>
      </w:r>
      <w:r w:rsidR="008031AF">
        <w:t>,</w:t>
      </w:r>
      <w:r w:rsidR="008031AF" w:rsidRPr="00AC5388">
        <w:t xml:space="preserve"> have the same meaning.</w:t>
      </w:r>
    </w:p>
    <w:p w14:paraId="7B706F5A" w14:textId="77777777" w:rsidR="00775F48" w:rsidRDefault="00775F48" w:rsidP="00971BB3">
      <w:pPr>
        <w:pStyle w:val="LDdefinition"/>
      </w:pPr>
      <w:r w:rsidRPr="00971BB3">
        <w:rPr>
          <w:b/>
          <w:i/>
        </w:rPr>
        <w:t>MAUM</w:t>
      </w:r>
      <w:r w:rsidR="00D93442" w:rsidRPr="00501999">
        <w:t xml:space="preserve"> </w:t>
      </w:r>
      <w:r w:rsidR="00723C62" w:rsidRPr="00AC5388">
        <w:t>means</w:t>
      </w:r>
      <w:r w:rsidR="00EE0C70">
        <w:t xml:space="preserve"> m</w:t>
      </w:r>
      <w:r w:rsidRPr="004E608D">
        <w:t>aximum all</w:t>
      </w:r>
      <w:r w:rsidR="003D1E89">
        <w:t>-</w:t>
      </w:r>
      <w:r w:rsidRPr="004E608D">
        <w:t>up mass.</w:t>
      </w:r>
    </w:p>
    <w:p w14:paraId="236CCD21" w14:textId="77777777" w:rsidR="00140BC3" w:rsidRDefault="00140BC3" w:rsidP="00140BC3">
      <w:pPr>
        <w:pStyle w:val="LDdefinition"/>
      </w:pPr>
      <w:r>
        <w:rPr>
          <w:b/>
          <w:i/>
        </w:rPr>
        <w:t xml:space="preserve">MET </w:t>
      </w:r>
      <w:r w:rsidRPr="00F907BC">
        <w:t xml:space="preserve">means </w:t>
      </w:r>
      <w:r>
        <w:t>meteorological.</w:t>
      </w:r>
    </w:p>
    <w:p w14:paraId="2006212A" w14:textId="77777777" w:rsidR="00140BC3" w:rsidRPr="004E608D" w:rsidRDefault="00140BC3" w:rsidP="00140BC3">
      <w:pPr>
        <w:pStyle w:val="LDdefinition"/>
      </w:pPr>
      <w:r>
        <w:rPr>
          <w:b/>
          <w:i/>
        </w:rPr>
        <w:t xml:space="preserve">method of working plan </w:t>
      </w:r>
      <w:r w:rsidRPr="0044152F">
        <w:t>(</w:t>
      </w:r>
      <w:r>
        <w:rPr>
          <w:b/>
          <w:i/>
        </w:rPr>
        <w:t>MOWP</w:t>
      </w:r>
      <w:r w:rsidRPr="0044152F">
        <w:t>)</w:t>
      </w:r>
      <w:r w:rsidRPr="00105F91">
        <w:t xml:space="preserve"> </w:t>
      </w:r>
      <w:r w:rsidRPr="00AC5388">
        <w:t>means</w:t>
      </w:r>
      <w:r>
        <w:t xml:space="preserve"> a plan to ensure that aerodrome works do not present a hazard to aircraft operations</w:t>
      </w:r>
      <w:r w:rsidRPr="004E608D">
        <w:t>.</w:t>
      </w:r>
    </w:p>
    <w:p w14:paraId="26330840" w14:textId="77777777" w:rsidR="00140BC3" w:rsidRPr="00F907BC" w:rsidRDefault="00140BC3" w:rsidP="00140BC3">
      <w:pPr>
        <w:pStyle w:val="LDdefinition"/>
      </w:pPr>
      <w:r>
        <w:rPr>
          <w:b/>
          <w:i/>
        </w:rPr>
        <w:t>MLS</w:t>
      </w:r>
      <w:r w:rsidRPr="00140BC3">
        <w:t xml:space="preserve"> means microwave landing system.</w:t>
      </w:r>
    </w:p>
    <w:p w14:paraId="0ED03760" w14:textId="77777777" w:rsidR="00286E48" w:rsidRDefault="00286E48" w:rsidP="00286E48">
      <w:pPr>
        <w:pStyle w:val="LDdefinition"/>
      </w:pPr>
      <w:r w:rsidRPr="00971BB3">
        <w:rPr>
          <w:b/>
          <w:i/>
        </w:rPr>
        <w:t>movement area</w:t>
      </w:r>
      <w:r w:rsidRPr="004E608D">
        <w:rPr>
          <w:i/>
        </w:rPr>
        <w:t xml:space="preserve"> </w:t>
      </w:r>
      <w:r w:rsidRPr="00AC5388">
        <w:t>means</w:t>
      </w:r>
      <w:r w:rsidRPr="004E608D">
        <w:t xml:space="preserve"> </w:t>
      </w:r>
      <w:r>
        <w:t>t</w:t>
      </w:r>
      <w:r w:rsidRPr="004E608D">
        <w:t xml:space="preserve">hat part of </w:t>
      </w:r>
      <w:r>
        <w:t>an</w:t>
      </w:r>
      <w:r w:rsidRPr="004E608D">
        <w:t xml:space="preserve"> aerodrome to be used for the take-off, landing and taxiing of aircraft, consisting of the manoeuvring area and the apron</w:t>
      </w:r>
      <w:r>
        <w:t>s</w:t>
      </w:r>
      <w:r w:rsidRPr="004E608D">
        <w:t>.</w:t>
      </w:r>
    </w:p>
    <w:p w14:paraId="64E91339" w14:textId="77777777" w:rsidR="0007195E" w:rsidRDefault="002D0690" w:rsidP="00971BB3">
      <w:pPr>
        <w:pStyle w:val="LDdefinition"/>
      </w:pPr>
      <w:r>
        <w:rPr>
          <w:b/>
          <w:i/>
        </w:rPr>
        <w:t>movement</w:t>
      </w:r>
      <w:r w:rsidR="0007195E">
        <w:rPr>
          <w:b/>
          <w:i/>
        </w:rPr>
        <w:t>s</w:t>
      </w:r>
      <w:r w:rsidRPr="002D0690">
        <w:t>,</w:t>
      </w:r>
      <w:r w:rsidRPr="001C6DCC">
        <w:t xml:space="preserve"> </w:t>
      </w:r>
      <w:r w:rsidRPr="002D0690">
        <w:t>for the d</w:t>
      </w:r>
      <w:r>
        <w:t xml:space="preserve">efinition </w:t>
      </w:r>
      <w:r w:rsidRPr="002D0690">
        <w:t>of</w:t>
      </w:r>
      <w:r>
        <w:rPr>
          <w:b/>
          <w:i/>
        </w:rPr>
        <w:t xml:space="preserve"> </w:t>
      </w:r>
      <w:r w:rsidRPr="0087114F">
        <w:rPr>
          <w:b/>
          <w:i/>
        </w:rPr>
        <w:t>aerodrome traffic density</w:t>
      </w:r>
      <w:r w:rsidRPr="008D73F7">
        <w:rPr>
          <w:bCs/>
          <w:iCs/>
        </w:rPr>
        <w:t xml:space="preserve">, </w:t>
      </w:r>
      <w:r w:rsidRPr="00F73D31">
        <w:t>means</w:t>
      </w:r>
      <w:r w:rsidR="0007195E">
        <w:t xml:space="preserve"> the sum of the following:</w:t>
      </w:r>
    </w:p>
    <w:p w14:paraId="5C935822" w14:textId="77777777" w:rsidR="0007195E" w:rsidRPr="0007195E" w:rsidRDefault="0007195E" w:rsidP="0007195E">
      <w:pPr>
        <w:pStyle w:val="LDP1a"/>
      </w:pPr>
      <w:r>
        <w:t>(a)</w:t>
      </w:r>
      <w:r>
        <w:tab/>
        <w:t>each</w:t>
      </w:r>
      <w:r w:rsidRPr="0007195E">
        <w:t xml:space="preserve"> take-off of an aircraft with passengers on board;</w:t>
      </w:r>
    </w:p>
    <w:p w14:paraId="1BA8F5CF" w14:textId="77777777" w:rsidR="0007195E" w:rsidRPr="0007195E" w:rsidRDefault="0007195E" w:rsidP="0007195E">
      <w:pPr>
        <w:pStyle w:val="LDP1a"/>
      </w:pPr>
      <w:r>
        <w:t>(b)</w:t>
      </w:r>
      <w:r>
        <w:tab/>
        <w:t>each</w:t>
      </w:r>
      <w:r w:rsidRPr="0007195E">
        <w:t xml:space="preserve"> landing of an aircraft with passengers on board;</w:t>
      </w:r>
    </w:p>
    <w:p w14:paraId="3BEAB76D" w14:textId="77777777" w:rsidR="002D0690" w:rsidRPr="0007195E" w:rsidRDefault="0007195E" w:rsidP="0007195E">
      <w:pPr>
        <w:pStyle w:val="LDP1a"/>
      </w:pPr>
      <w:r>
        <w:t>(c)</w:t>
      </w:r>
      <w:r>
        <w:tab/>
        <w:t xml:space="preserve">each </w:t>
      </w:r>
      <w:r w:rsidRPr="00286E48">
        <w:t>aerodrome movement</w:t>
      </w:r>
      <w:r w:rsidRPr="0007195E">
        <w:t xml:space="preserve"> </w:t>
      </w:r>
      <w:r w:rsidR="007E0F5F">
        <w:t>that is</w:t>
      </w:r>
      <w:r w:rsidRPr="0007195E">
        <w:t xml:space="preserve"> </w:t>
      </w:r>
      <w:r>
        <w:t xml:space="preserve">a </w:t>
      </w:r>
      <w:r w:rsidRPr="0007195E">
        <w:t>touch</w:t>
      </w:r>
      <w:r w:rsidR="00672533">
        <w:t>-</w:t>
      </w:r>
      <w:r w:rsidRPr="0007195E">
        <w:t>and</w:t>
      </w:r>
      <w:r w:rsidR="00672533">
        <w:t>-</w:t>
      </w:r>
      <w:r w:rsidRPr="0007195E">
        <w:t>go manoeuvre.</w:t>
      </w:r>
    </w:p>
    <w:p w14:paraId="368BB766" w14:textId="77777777" w:rsidR="00827494" w:rsidRPr="00827494" w:rsidRDefault="00827494" w:rsidP="00971BB3">
      <w:pPr>
        <w:pStyle w:val="LDdefinition"/>
      </w:pPr>
      <w:r w:rsidRPr="00971BB3">
        <w:rPr>
          <w:b/>
          <w:i/>
        </w:rPr>
        <w:t>MTOM</w:t>
      </w:r>
      <w:r w:rsidRPr="00501999">
        <w:t xml:space="preserve"> </w:t>
      </w:r>
      <w:r w:rsidRPr="00827494">
        <w:t>means maximum take-off mass.</w:t>
      </w:r>
    </w:p>
    <w:p w14:paraId="2907A5FD" w14:textId="77777777" w:rsidR="00775F48" w:rsidRDefault="00775F48" w:rsidP="00971BB3">
      <w:pPr>
        <w:pStyle w:val="LDdefinition"/>
      </w:pPr>
      <w:r w:rsidRPr="00971BB3">
        <w:rPr>
          <w:b/>
          <w:i/>
        </w:rPr>
        <w:t>MTOW</w:t>
      </w:r>
      <w:r w:rsidR="00D93442" w:rsidRPr="00501999">
        <w:t xml:space="preserve"> </w:t>
      </w:r>
      <w:r w:rsidR="00723C62" w:rsidRPr="00AC5388">
        <w:t>means</w:t>
      </w:r>
      <w:r w:rsidR="00EE0C70">
        <w:t xml:space="preserve"> m</w:t>
      </w:r>
      <w:r w:rsidRPr="004E608D">
        <w:t>aximum take-off weight</w:t>
      </w:r>
      <w:r w:rsidR="00723C62">
        <w:t>.</w:t>
      </w:r>
    </w:p>
    <w:p w14:paraId="25779DE6" w14:textId="77777777" w:rsidR="00F907BC" w:rsidRPr="00F907BC" w:rsidRDefault="00F907BC" w:rsidP="00971BB3">
      <w:pPr>
        <w:pStyle w:val="LDdefinition"/>
      </w:pPr>
      <w:r>
        <w:rPr>
          <w:b/>
          <w:i/>
        </w:rPr>
        <w:t xml:space="preserve">NDB </w:t>
      </w:r>
      <w:r w:rsidRPr="00F907BC">
        <w:t xml:space="preserve">means </w:t>
      </w:r>
      <w:r w:rsidR="00656B34">
        <w:t>non-directional beacon.</w:t>
      </w:r>
    </w:p>
    <w:p w14:paraId="78F142DD" w14:textId="77777777" w:rsidR="00775F48" w:rsidRDefault="00DC5D3D" w:rsidP="00971BB3">
      <w:pPr>
        <w:pStyle w:val="LDdefinition"/>
      </w:pPr>
      <w:r>
        <w:rPr>
          <w:b/>
          <w:i/>
        </w:rPr>
        <w:t xml:space="preserve">near-parallel </w:t>
      </w:r>
      <w:r w:rsidR="008D73F7">
        <w:rPr>
          <w:b/>
          <w:i/>
        </w:rPr>
        <w:t xml:space="preserve">instrument </w:t>
      </w:r>
      <w:r w:rsidR="005E6E35">
        <w:rPr>
          <w:b/>
          <w:i/>
        </w:rPr>
        <w:t>runway</w:t>
      </w:r>
      <w:r w:rsidR="008D73F7">
        <w:rPr>
          <w:b/>
          <w:i/>
        </w:rPr>
        <w:t>s</w:t>
      </w:r>
      <w:r w:rsidR="005E6E35" w:rsidRPr="005E6E35">
        <w:rPr>
          <w:i/>
        </w:rPr>
        <w:t xml:space="preserve"> </w:t>
      </w:r>
      <w:r w:rsidR="00723C62" w:rsidRPr="00AC5388">
        <w:t>means</w:t>
      </w:r>
      <w:r w:rsidR="00A73FF1">
        <w:t xml:space="preserve"> n</w:t>
      </w:r>
      <w:r w:rsidR="00775F48" w:rsidRPr="004E608D">
        <w:t xml:space="preserve">on-intersecting runways whose extended </w:t>
      </w:r>
      <w:r w:rsidR="004439CE">
        <w:t>centreline</w:t>
      </w:r>
      <w:r w:rsidR="00775F48" w:rsidRPr="004E608D">
        <w:t xml:space="preserve">s have an angle of convergence/divergence of 15 </w:t>
      </w:r>
      <w:r w:rsidR="004A50C1" w:rsidRPr="004E608D">
        <w:t xml:space="preserve">degrees </w:t>
      </w:r>
      <w:r w:rsidR="00775F48" w:rsidRPr="004E608D">
        <w:t>or less.</w:t>
      </w:r>
    </w:p>
    <w:p w14:paraId="5A9F0EF8" w14:textId="77777777" w:rsidR="00CA1BD7" w:rsidRPr="00CA1BD7" w:rsidRDefault="00CA1BD7" w:rsidP="00971BB3">
      <w:pPr>
        <w:pStyle w:val="LDdefinition"/>
      </w:pPr>
      <w:r>
        <w:rPr>
          <w:b/>
          <w:i/>
        </w:rPr>
        <w:t>nominated</w:t>
      </w:r>
      <w:r w:rsidRPr="00CA1BD7">
        <w:t>, for an ARC,</w:t>
      </w:r>
      <w:r>
        <w:rPr>
          <w:b/>
          <w:i/>
        </w:rPr>
        <w:t xml:space="preserve"> </w:t>
      </w:r>
      <w:r w:rsidRPr="00CA1BD7">
        <w:t xml:space="preserve">means nominated by </w:t>
      </w:r>
      <w:r>
        <w:t>the</w:t>
      </w:r>
      <w:r w:rsidRPr="00CA1BD7">
        <w:t xml:space="preserve"> aerodrome operator.</w:t>
      </w:r>
    </w:p>
    <w:p w14:paraId="230E3582" w14:textId="77777777" w:rsidR="00775F48" w:rsidRPr="004E608D" w:rsidRDefault="00683DAD" w:rsidP="00971BB3">
      <w:pPr>
        <w:pStyle w:val="LDdefinition"/>
      </w:pPr>
      <w:r w:rsidRPr="00971BB3">
        <w:rPr>
          <w:b/>
          <w:i/>
        </w:rPr>
        <w:lastRenderedPageBreak/>
        <w:t>n</w:t>
      </w:r>
      <w:r w:rsidR="00775F48" w:rsidRPr="00971BB3">
        <w:rPr>
          <w:b/>
          <w:i/>
        </w:rPr>
        <w:t>on-instrument runway</w:t>
      </w:r>
      <w:r w:rsidR="00D93442" w:rsidRPr="004E608D">
        <w:t xml:space="preserve"> </w:t>
      </w:r>
      <w:r w:rsidR="00723C62" w:rsidRPr="00AC5388">
        <w:t>means</w:t>
      </w:r>
      <w:r w:rsidR="00A73FF1">
        <w:t xml:space="preserve"> a</w:t>
      </w:r>
      <w:r w:rsidR="00775F48" w:rsidRPr="004E608D">
        <w:t xml:space="preserve"> runway for the operation of aircraft using visual approach procedures.</w:t>
      </w:r>
    </w:p>
    <w:p w14:paraId="732787E7" w14:textId="77777777" w:rsidR="00775F48" w:rsidRDefault="00683DAD" w:rsidP="00971BB3">
      <w:pPr>
        <w:pStyle w:val="LDdefinition"/>
        <w:rPr>
          <w:bCs/>
        </w:rPr>
      </w:pPr>
      <w:r w:rsidRPr="00971BB3">
        <w:rPr>
          <w:b/>
          <w:i/>
        </w:rPr>
        <w:t>n</w:t>
      </w:r>
      <w:r w:rsidR="00775F48" w:rsidRPr="00971BB3">
        <w:rPr>
          <w:b/>
          <w:i/>
        </w:rPr>
        <w:t>on-precision approach runway</w:t>
      </w:r>
      <w:r w:rsidR="00723C62" w:rsidRPr="00723C62">
        <w:t xml:space="preserve"> </w:t>
      </w:r>
      <w:r w:rsidR="00742E75">
        <w:t>has the meaning given to it in paragraph (a) of the definition of</w:t>
      </w:r>
      <w:r w:rsidR="00775F48" w:rsidRPr="004E608D">
        <w:t xml:space="preserve"> </w:t>
      </w:r>
      <w:r w:rsidR="00742E75" w:rsidRPr="003D1E89">
        <w:rPr>
          <w:b/>
          <w:i/>
        </w:rPr>
        <w:t>i</w:t>
      </w:r>
      <w:r w:rsidR="00775F48" w:rsidRPr="003D1E89">
        <w:rPr>
          <w:b/>
          <w:bCs/>
          <w:i/>
        </w:rPr>
        <w:t>nstrument runway</w:t>
      </w:r>
      <w:r w:rsidR="00775F48" w:rsidRPr="004E608D">
        <w:rPr>
          <w:bCs/>
        </w:rPr>
        <w:t>.</w:t>
      </w:r>
    </w:p>
    <w:p w14:paraId="4E95944A" w14:textId="75E7FF8C" w:rsidR="00775F48" w:rsidRDefault="00775F48" w:rsidP="00971BB3">
      <w:pPr>
        <w:pStyle w:val="LDdefinition"/>
      </w:pPr>
      <w:r w:rsidRPr="00971BB3">
        <w:rPr>
          <w:b/>
          <w:i/>
        </w:rPr>
        <w:t>NOTAM</w:t>
      </w:r>
      <w:r w:rsidR="00A73FF1">
        <w:t xml:space="preserve"> means </w:t>
      </w:r>
      <w:r w:rsidR="00A73FF1" w:rsidRPr="00AC5388">
        <w:t xml:space="preserve">Notice to </w:t>
      </w:r>
      <w:r w:rsidR="00A73FF1">
        <w:t>A</w:t>
      </w:r>
      <w:r w:rsidR="00A73FF1" w:rsidRPr="00AC5388">
        <w:t>irmen</w:t>
      </w:r>
      <w:r w:rsidR="00140BC3">
        <w:t>,</w:t>
      </w:r>
      <w:r w:rsidR="00A73FF1">
        <w:t xml:space="preserve"> and is a </w:t>
      </w:r>
      <w:r w:rsidRPr="004E608D">
        <w:t xml:space="preserve">notice issued by the NOTAM </w:t>
      </w:r>
      <w:r w:rsidR="00C4458E">
        <w:t>O</w:t>
      </w:r>
      <w:r w:rsidR="00C4458E" w:rsidRPr="004E608D">
        <w:t xml:space="preserve">ffice </w:t>
      </w:r>
      <w:r w:rsidRPr="004E608D">
        <w:t>containing information or instruction</w:t>
      </w:r>
      <w:r w:rsidR="00A73FF1">
        <w:t>s</w:t>
      </w:r>
      <w:r w:rsidRPr="004E608D">
        <w:t xml:space="preserve"> concerning the establishment, condition or change in any aeronautical facility, service, procedure or hazard, the timely knowledge of which is essential to persons concerned with flight operations.</w:t>
      </w:r>
    </w:p>
    <w:p w14:paraId="5B66BFF6" w14:textId="77777777" w:rsidR="008E4FBD" w:rsidRPr="004E608D" w:rsidRDefault="008E4FBD" w:rsidP="008E4FBD">
      <w:pPr>
        <w:pStyle w:val="LDdefinition"/>
      </w:pPr>
      <w:r w:rsidRPr="00971BB3">
        <w:rPr>
          <w:b/>
          <w:i/>
        </w:rPr>
        <w:t>obstacle</w:t>
      </w:r>
      <w:r>
        <w:rPr>
          <w:b/>
          <w:i/>
        </w:rPr>
        <w:t>-</w:t>
      </w:r>
      <w:r w:rsidRPr="00971BB3">
        <w:rPr>
          <w:b/>
          <w:i/>
        </w:rPr>
        <w:t xml:space="preserve">free zone </w:t>
      </w:r>
      <w:r w:rsidRPr="0044152F">
        <w:t>(</w:t>
      </w:r>
      <w:r w:rsidRPr="00971BB3">
        <w:rPr>
          <w:b/>
          <w:i/>
        </w:rPr>
        <w:t>OFZ</w:t>
      </w:r>
      <w:r w:rsidRPr="0044152F">
        <w:t>)</w:t>
      </w:r>
      <w:r w:rsidRPr="004E608D">
        <w:t xml:space="preserve"> means the airspace above the inner approach surface, inner transitional surface, ba</w:t>
      </w:r>
      <w:r w:rsidR="001643F4">
        <w:t>u</w:t>
      </w:r>
      <w:r w:rsidRPr="004E608D">
        <w:t xml:space="preserve">lked landing surface, and that portion of the </w:t>
      </w:r>
      <w:r w:rsidR="00140BC3">
        <w:t xml:space="preserve">runway </w:t>
      </w:r>
      <w:r w:rsidRPr="004E608D">
        <w:t xml:space="preserve">strip bounded by these surfaces, which is not </w:t>
      </w:r>
      <w:r w:rsidR="004B547B">
        <w:t>infringe</w:t>
      </w:r>
      <w:r w:rsidRPr="004E608D">
        <w:t xml:space="preserve">d by any </w:t>
      </w:r>
      <w:r w:rsidR="003D1E89">
        <w:t xml:space="preserve">fixed obstacle other than a low </w:t>
      </w:r>
      <w:r w:rsidRPr="004E608D">
        <w:t>mass and frangibly mounted one required for air navigation purposes.</w:t>
      </w:r>
    </w:p>
    <w:p w14:paraId="0FDF1B7C" w14:textId="77777777" w:rsidR="00775F48" w:rsidRDefault="001937B7" w:rsidP="00971BB3">
      <w:pPr>
        <w:pStyle w:val="LDdefinition"/>
      </w:pPr>
      <w:r>
        <w:rPr>
          <w:b/>
          <w:i/>
        </w:rPr>
        <w:t>obstacle limitation surfaces</w:t>
      </w:r>
      <w:r w:rsidR="00140BC3">
        <w:rPr>
          <w:b/>
          <w:i/>
        </w:rPr>
        <w:t xml:space="preserve"> </w:t>
      </w:r>
      <w:r w:rsidR="00775F48" w:rsidRPr="0044152F">
        <w:t>(</w:t>
      </w:r>
      <w:r w:rsidR="00775F48" w:rsidRPr="00971BB3">
        <w:rPr>
          <w:b/>
          <w:i/>
        </w:rPr>
        <w:t>OLS</w:t>
      </w:r>
      <w:r w:rsidR="00775F48" w:rsidRPr="0044152F">
        <w:t>)</w:t>
      </w:r>
      <w:r w:rsidR="00723C62" w:rsidRPr="004E608D">
        <w:t xml:space="preserve"> means</w:t>
      </w:r>
      <w:r w:rsidR="00D93442" w:rsidRPr="004E608D">
        <w:t xml:space="preserve"> </w:t>
      </w:r>
      <w:r w:rsidR="00A73FF1" w:rsidRPr="004E608D">
        <w:t>a</w:t>
      </w:r>
      <w:r w:rsidR="00775F48" w:rsidRPr="004E608D">
        <w:t xml:space="preserve"> series of planes</w:t>
      </w:r>
      <w:r w:rsidR="00140BC3">
        <w:t>,</w:t>
      </w:r>
      <w:r w:rsidR="00775F48" w:rsidRPr="004E608D">
        <w:t xml:space="preserve"> associated with each runway at an aerodrome</w:t>
      </w:r>
      <w:r w:rsidR="00140BC3">
        <w:t>,</w:t>
      </w:r>
      <w:r w:rsidR="00775F48" w:rsidRPr="004E608D">
        <w:t xml:space="preserve"> that defines the desirable limits to which </w:t>
      </w:r>
      <w:r w:rsidR="00BC42FF">
        <w:t>objects or structures</w:t>
      </w:r>
      <w:r w:rsidR="00775F48" w:rsidRPr="004E608D">
        <w:t xml:space="preserve"> may project into the airspace around the aerodrome so that aircraft operations at the aerodrome may be conducted safely.</w:t>
      </w:r>
      <w:r w:rsidR="00C93BAA">
        <w:t xml:space="preserve"> The </w:t>
      </w:r>
      <w:r>
        <w:t xml:space="preserve">obstacle limitation surfaces </w:t>
      </w:r>
      <w:r w:rsidR="00C93BAA">
        <w:t>are as follows:</w:t>
      </w:r>
    </w:p>
    <w:p w14:paraId="7D2E12B9" w14:textId="77777777" w:rsidR="00C93BAA" w:rsidRDefault="00C93BAA" w:rsidP="00476A73">
      <w:pPr>
        <w:pStyle w:val="LDP1a"/>
      </w:pPr>
      <w:r>
        <w:t>(a)</w:t>
      </w:r>
      <w:r>
        <w:tab/>
        <w:t xml:space="preserve">the </w:t>
      </w:r>
      <w:r w:rsidRPr="00B3401C">
        <w:t>outer horizontal surface</w:t>
      </w:r>
      <w:r>
        <w:t>;</w:t>
      </w:r>
    </w:p>
    <w:p w14:paraId="6B9149A0" w14:textId="77777777" w:rsidR="00C93BAA" w:rsidRDefault="00C93BAA" w:rsidP="00476A73">
      <w:pPr>
        <w:pStyle w:val="LDP1a"/>
      </w:pPr>
      <w:r>
        <w:t>(b)</w:t>
      </w:r>
      <w:r>
        <w:tab/>
        <w:t>the conical surface;</w:t>
      </w:r>
    </w:p>
    <w:p w14:paraId="3FC27A3C" w14:textId="77777777" w:rsidR="00C93BAA" w:rsidRDefault="00C93BAA" w:rsidP="00476A73">
      <w:pPr>
        <w:pStyle w:val="LDP1a"/>
      </w:pPr>
      <w:r>
        <w:t>(c)</w:t>
      </w:r>
      <w:r>
        <w:tab/>
        <w:t xml:space="preserve">the </w:t>
      </w:r>
      <w:r w:rsidRPr="00B3401C">
        <w:t>inner horizontal surface</w:t>
      </w:r>
      <w:r>
        <w:t>;</w:t>
      </w:r>
    </w:p>
    <w:p w14:paraId="22D8140F" w14:textId="77777777" w:rsidR="00C93BAA" w:rsidRDefault="00C93BAA" w:rsidP="00476A73">
      <w:pPr>
        <w:pStyle w:val="LDP1a"/>
      </w:pPr>
      <w:r>
        <w:t>(d)</w:t>
      </w:r>
      <w:r>
        <w:tab/>
        <w:t xml:space="preserve">the </w:t>
      </w:r>
      <w:r w:rsidRPr="00B3401C">
        <w:t>approach surface</w:t>
      </w:r>
      <w:r>
        <w:t>;</w:t>
      </w:r>
    </w:p>
    <w:p w14:paraId="56864922" w14:textId="77777777" w:rsidR="00C93BAA" w:rsidRDefault="00C93BAA" w:rsidP="00476A73">
      <w:pPr>
        <w:pStyle w:val="LDP1a"/>
      </w:pPr>
      <w:r>
        <w:t>(e)</w:t>
      </w:r>
      <w:r>
        <w:tab/>
        <w:t xml:space="preserve">the </w:t>
      </w:r>
      <w:r w:rsidRPr="00B3401C">
        <w:t>inner approach surface</w:t>
      </w:r>
      <w:r>
        <w:t>;</w:t>
      </w:r>
    </w:p>
    <w:p w14:paraId="78B07457" w14:textId="77777777" w:rsidR="00C93BAA" w:rsidRDefault="00C93BAA" w:rsidP="00476A73">
      <w:pPr>
        <w:pStyle w:val="LDP1a"/>
      </w:pPr>
      <w:r>
        <w:t>(f)</w:t>
      </w:r>
      <w:r>
        <w:tab/>
        <w:t xml:space="preserve">the </w:t>
      </w:r>
      <w:r w:rsidRPr="00B3401C">
        <w:t>transitional surface</w:t>
      </w:r>
      <w:r>
        <w:t>;</w:t>
      </w:r>
    </w:p>
    <w:p w14:paraId="246C2964" w14:textId="77777777" w:rsidR="00C93BAA" w:rsidRDefault="00C93BAA" w:rsidP="00476A73">
      <w:pPr>
        <w:pStyle w:val="LDP1a"/>
      </w:pPr>
      <w:r>
        <w:t>(g)</w:t>
      </w:r>
      <w:r>
        <w:tab/>
      </w:r>
      <w:r w:rsidR="0033378E">
        <w:t xml:space="preserve">the </w:t>
      </w:r>
      <w:r w:rsidRPr="00B3401C">
        <w:t>inner transitional surface</w:t>
      </w:r>
      <w:r>
        <w:t>;</w:t>
      </w:r>
    </w:p>
    <w:p w14:paraId="647C9780" w14:textId="77777777" w:rsidR="00C93BAA" w:rsidRDefault="00C93BAA" w:rsidP="00476A73">
      <w:pPr>
        <w:pStyle w:val="LDP1a"/>
      </w:pPr>
      <w:r>
        <w:t>(h)</w:t>
      </w:r>
      <w:r>
        <w:tab/>
        <w:t xml:space="preserve">the </w:t>
      </w:r>
      <w:r w:rsidRPr="00B3401C">
        <w:t>baulked landing surface</w:t>
      </w:r>
      <w:r>
        <w:t>;</w:t>
      </w:r>
    </w:p>
    <w:p w14:paraId="1ACCEFDB" w14:textId="77777777" w:rsidR="00C93BAA" w:rsidRDefault="00C93BAA" w:rsidP="00476A73">
      <w:pPr>
        <w:pStyle w:val="LDP1a"/>
      </w:pPr>
      <w:r>
        <w:t>(i)</w:t>
      </w:r>
      <w:r>
        <w:tab/>
      </w:r>
      <w:r w:rsidR="0033378E">
        <w:t xml:space="preserve">the </w:t>
      </w:r>
      <w:r w:rsidRPr="00B3401C">
        <w:t>take-off climb surface</w:t>
      </w:r>
      <w:r>
        <w:t>.</w:t>
      </w:r>
    </w:p>
    <w:p w14:paraId="431A5CAE" w14:textId="77777777" w:rsidR="007C627C" w:rsidRDefault="007303FB" w:rsidP="00FB4DB1">
      <w:pPr>
        <w:pStyle w:val="LDdefinition"/>
      </w:pPr>
      <w:r w:rsidRPr="00971BB3">
        <w:rPr>
          <w:b/>
          <w:i/>
        </w:rPr>
        <w:t>obstacle</w:t>
      </w:r>
      <w:r w:rsidR="001937B7">
        <w:rPr>
          <w:b/>
          <w:i/>
        </w:rPr>
        <w:t xml:space="preserve"> </w:t>
      </w:r>
      <w:r w:rsidRPr="00971BB3">
        <w:rPr>
          <w:b/>
          <w:i/>
        </w:rPr>
        <w:t>restriction area</w:t>
      </w:r>
      <w:r w:rsidRPr="00971BB3">
        <w:t xml:space="preserve"> </w:t>
      </w:r>
      <w:r w:rsidR="007C627C" w:rsidRPr="00971BB3">
        <w:t>consists of</w:t>
      </w:r>
      <w:r w:rsidR="00FB4DB1">
        <w:t xml:space="preserve"> </w:t>
      </w:r>
      <w:r w:rsidR="007C627C">
        <w:t>the runway strips, runway end safety areas, clearways and taxiway strips</w:t>
      </w:r>
      <w:r w:rsidR="00FB4DB1">
        <w:t>.</w:t>
      </w:r>
    </w:p>
    <w:p w14:paraId="65625AEC" w14:textId="77777777" w:rsidR="008E4FBD" w:rsidRDefault="008E4FBD" w:rsidP="00977F67">
      <w:pPr>
        <w:pStyle w:val="LDdefinition"/>
        <w:keepNext/>
      </w:pPr>
      <w:r w:rsidRPr="00971BB3">
        <w:rPr>
          <w:b/>
          <w:i/>
        </w:rPr>
        <w:t>obstacles</w:t>
      </w:r>
      <w:r w:rsidRPr="004E608D">
        <w:t xml:space="preserve"> </w:t>
      </w:r>
      <w:r w:rsidRPr="00AC5388">
        <w:t>means</w:t>
      </w:r>
      <w:r w:rsidR="00422CCB">
        <w:t xml:space="preserve"> fixed</w:t>
      </w:r>
      <w:r w:rsidR="008A722E">
        <w:t xml:space="preserve"> (whether </w:t>
      </w:r>
      <w:r w:rsidR="008A722E" w:rsidRPr="004E608D">
        <w:t>temporar</w:t>
      </w:r>
      <w:r w:rsidR="008A722E">
        <w:t>ily</w:t>
      </w:r>
      <w:r w:rsidR="008A722E" w:rsidRPr="004E608D">
        <w:t xml:space="preserve"> or permanent</w:t>
      </w:r>
      <w:r w:rsidR="008A722E">
        <w:t>ly)</w:t>
      </w:r>
      <w:r w:rsidR="00422CCB">
        <w:t xml:space="preserve"> </w:t>
      </w:r>
      <w:r w:rsidR="00612EFB">
        <w:t xml:space="preserve">and mobile </w:t>
      </w:r>
      <w:r w:rsidR="00422CCB">
        <w:t>objects</w:t>
      </w:r>
      <w:r w:rsidR="008A722E">
        <w:t xml:space="preserve">, </w:t>
      </w:r>
      <w:r w:rsidR="00CF12CC">
        <w:t>structures</w:t>
      </w:r>
      <w:r w:rsidR="00422CCB">
        <w:t xml:space="preserve">, </w:t>
      </w:r>
      <w:r w:rsidR="00CF12CC">
        <w:t xml:space="preserve">and </w:t>
      </w:r>
      <w:r w:rsidR="00422CCB">
        <w:t xml:space="preserve">parts of such objects and structures, </w:t>
      </w:r>
      <w:r w:rsidRPr="004E608D">
        <w:t>that</w:t>
      </w:r>
      <w:r>
        <w:t>:</w:t>
      </w:r>
    </w:p>
    <w:p w14:paraId="0946F62A" w14:textId="77777777" w:rsidR="008E4FBD" w:rsidRPr="004E608D" w:rsidRDefault="008E4FBD" w:rsidP="008E4FBD">
      <w:pPr>
        <w:pStyle w:val="LDP1a"/>
      </w:pPr>
      <w:r>
        <w:t>(a)</w:t>
      </w:r>
      <w:r>
        <w:tab/>
      </w:r>
      <w:r w:rsidRPr="00E33BD0">
        <w:t>are located on an area</w:t>
      </w:r>
      <w:r>
        <w:t xml:space="preserve"> provided</w:t>
      </w:r>
      <w:r w:rsidRPr="00E33BD0">
        <w:t xml:space="preserve"> for the surface movement of aircraft</w:t>
      </w:r>
      <w:r w:rsidRPr="001D23F2">
        <w:t>;</w:t>
      </w:r>
      <w:r w:rsidRPr="005E6E35">
        <w:t xml:space="preserve"> </w:t>
      </w:r>
      <w:r w:rsidRPr="004E608D">
        <w:t>or</w:t>
      </w:r>
    </w:p>
    <w:p w14:paraId="025E685A" w14:textId="77777777" w:rsidR="008E4FBD" w:rsidRPr="004E608D" w:rsidRDefault="008E4FBD" w:rsidP="008E4FBD">
      <w:pPr>
        <w:pStyle w:val="LDP1a"/>
      </w:pPr>
      <w:r w:rsidRPr="00E33BD0">
        <w:t>(b)</w:t>
      </w:r>
      <w:r w:rsidRPr="00E33BD0">
        <w:tab/>
        <w:t>extend above a defined surface</w:t>
      </w:r>
      <w:r>
        <w:t xml:space="preserve"> designated</w:t>
      </w:r>
      <w:r w:rsidRPr="00E33BD0">
        <w:t xml:space="preserve"> to protect aircraft in flight</w:t>
      </w:r>
      <w:r w:rsidR="00C238F4">
        <w:t>; or</w:t>
      </w:r>
    </w:p>
    <w:p w14:paraId="7AD5F5EC" w14:textId="77777777" w:rsidR="008E4FBD" w:rsidRPr="00E33BD0" w:rsidRDefault="008E4FBD" w:rsidP="008E4FBD">
      <w:pPr>
        <w:pStyle w:val="LDP1a"/>
      </w:pPr>
      <w:r w:rsidRPr="001D23F2">
        <w:t>(c)</w:t>
      </w:r>
      <w:r>
        <w:rPr>
          <w:b/>
        </w:rPr>
        <w:tab/>
      </w:r>
      <w:r w:rsidRPr="004E608D">
        <w:t>stand outside th</w:t>
      </w:r>
      <w:r>
        <w:t>e</w:t>
      </w:r>
      <w:r w:rsidRPr="004E608D">
        <w:t xml:space="preserve"> defined surfaces</w:t>
      </w:r>
      <w:r>
        <w:t xml:space="preserve"> mentioned in paragraphs (a) and (b)</w:t>
      </w:r>
      <w:r w:rsidRPr="004E608D">
        <w:t xml:space="preserve"> and that have been assessed as being a hazard to air navigation</w:t>
      </w:r>
      <w:r w:rsidRPr="00E33BD0">
        <w:t>.</w:t>
      </w:r>
    </w:p>
    <w:p w14:paraId="7D484589" w14:textId="77777777" w:rsidR="00B37FE9" w:rsidRPr="008031AF" w:rsidRDefault="00B37FE9" w:rsidP="004E608D">
      <w:pPr>
        <w:pStyle w:val="LDP1a"/>
      </w:pPr>
      <w:r w:rsidRPr="00B37FE9">
        <w:rPr>
          <w:rStyle w:val="Heading4Char"/>
          <w:i/>
          <w:sz w:val="24"/>
          <w:szCs w:val="24"/>
        </w:rPr>
        <w:t>OMGWS</w:t>
      </w:r>
      <w:r>
        <w:rPr>
          <w:rStyle w:val="Heading4Char"/>
          <w:b w:val="0"/>
          <w:sz w:val="24"/>
          <w:szCs w:val="24"/>
        </w:rPr>
        <w:t xml:space="preserve"> means outer main gear wheel span.</w:t>
      </w:r>
    </w:p>
    <w:p w14:paraId="58A091C7" w14:textId="77777777" w:rsidR="008E57B0" w:rsidRPr="008E57B0" w:rsidRDefault="008E57B0" w:rsidP="003C661B">
      <w:pPr>
        <w:pStyle w:val="LDdefinition"/>
        <w:rPr>
          <w:bCs/>
          <w:iCs/>
        </w:rPr>
      </w:pPr>
      <w:r>
        <w:rPr>
          <w:b/>
          <w:i/>
        </w:rPr>
        <w:t>PAL</w:t>
      </w:r>
      <w:r>
        <w:rPr>
          <w:bCs/>
          <w:iCs/>
        </w:rPr>
        <w:t xml:space="preserve"> means pilot-activated lighting system.</w:t>
      </w:r>
    </w:p>
    <w:p w14:paraId="2305669F" w14:textId="77777777" w:rsidR="003C661B" w:rsidRPr="003C661B" w:rsidRDefault="003C661B" w:rsidP="003C661B">
      <w:pPr>
        <w:pStyle w:val="LDdefinition"/>
      </w:pPr>
      <w:r w:rsidRPr="003C661B">
        <w:rPr>
          <w:b/>
          <w:i/>
        </w:rPr>
        <w:t>PANS-</w:t>
      </w:r>
      <w:r>
        <w:rPr>
          <w:b/>
          <w:i/>
        </w:rPr>
        <w:t>OPS</w:t>
      </w:r>
      <w:r>
        <w:t xml:space="preserve"> means Doc.8168-OPS/611 Volume II (Procedures for Air Navigation Services – Construction of Visual and Instrument Flight Procedures) approved and published by decision of the Council of the International Civil Aviation Organization, as in force </w:t>
      </w:r>
      <w:r w:rsidR="006005F6">
        <w:t xml:space="preserve">or existing </w:t>
      </w:r>
      <w:r>
        <w:t>from time to time.</w:t>
      </w:r>
    </w:p>
    <w:p w14:paraId="213EA7BF" w14:textId="77777777" w:rsidR="00015743" w:rsidRDefault="00015743" w:rsidP="00015743">
      <w:pPr>
        <w:pStyle w:val="LDP1a"/>
      </w:pPr>
      <w:r>
        <w:rPr>
          <w:b/>
          <w:i/>
        </w:rPr>
        <w:t xml:space="preserve">PAPI </w:t>
      </w:r>
      <w:r w:rsidRPr="00015743">
        <w:t>means</w:t>
      </w:r>
      <w:r>
        <w:rPr>
          <w:b/>
          <w:i/>
        </w:rPr>
        <w:t xml:space="preserve"> </w:t>
      </w:r>
      <w:r>
        <w:t>precision approach path indicator.</w:t>
      </w:r>
    </w:p>
    <w:p w14:paraId="7BB616E3" w14:textId="77777777" w:rsidR="00BC71E8" w:rsidRPr="0032325A" w:rsidRDefault="00290193" w:rsidP="00290193">
      <w:pPr>
        <w:pStyle w:val="LDP1a"/>
        <w:ind w:left="737" w:firstLine="0"/>
        <w:rPr>
          <w:rFonts w:eastAsia="Calibri"/>
        </w:rPr>
      </w:pPr>
      <w:r w:rsidRPr="00290193">
        <w:rPr>
          <w:rFonts w:eastAsia="Calibri"/>
          <w:b/>
          <w:i/>
        </w:rPr>
        <w:lastRenderedPageBreak/>
        <w:t>passenger movement number</w:t>
      </w:r>
      <w:r>
        <w:rPr>
          <w:rFonts w:eastAsia="Calibri"/>
          <w:b/>
          <w:i/>
        </w:rPr>
        <w:t>s</w:t>
      </w:r>
      <w:r w:rsidR="0032325A" w:rsidRPr="0032325A">
        <w:rPr>
          <w:rFonts w:eastAsia="Calibri"/>
          <w:i/>
        </w:rPr>
        <w:t>,</w:t>
      </w:r>
      <w:r w:rsidRPr="0032325A">
        <w:rPr>
          <w:rFonts w:eastAsia="Calibri"/>
        </w:rPr>
        <w:t xml:space="preserve"> </w:t>
      </w:r>
      <w:r w:rsidR="0032325A" w:rsidRPr="0032325A">
        <w:rPr>
          <w:rFonts w:eastAsia="Calibri"/>
        </w:rPr>
        <w:t xml:space="preserve">in relation to an aerodrome for a period, </w:t>
      </w:r>
      <w:r w:rsidRPr="0032325A">
        <w:rPr>
          <w:rFonts w:eastAsia="Calibri"/>
        </w:rPr>
        <w:t>means the</w:t>
      </w:r>
      <w:r w:rsidR="00AA614B" w:rsidRPr="0032325A">
        <w:rPr>
          <w:rFonts w:eastAsia="Calibri"/>
        </w:rPr>
        <w:t xml:space="preserve"> sum of the</w:t>
      </w:r>
      <w:r w:rsidRPr="0032325A">
        <w:rPr>
          <w:rFonts w:eastAsia="Calibri"/>
        </w:rPr>
        <w:t xml:space="preserve"> total number</w:t>
      </w:r>
      <w:r w:rsidR="00AA614B" w:rsidRPr="0032325A">
        <w:rPr>
          <w:rFonts w:eastAsia="Calibri"/>
        </w:rPr>
        <w:t>s</w:t>
      </w:r>
      <w:r w:rsidRPr="0032325A">
        <w:rPr>
          <w:rFonts w:eastAsia="Calibri"/>
        </w:rPr>
        <w:t xml:space="preserve"> of passengers who arrive at</w:t>
      </w:r>
      <w:r w:rsidR="00140BC3">
        <w:rPr>
          <w:rFonts w:eastAsia="Calibri"/>
        </w:rPr>
        <w:t>,</w:t>
      </w:r>
      <w:r w:rsidRPr="0032325A">
        <w:rPr>
          <w:rFonts w:eastAsia="Calibri"/>
        </w:rPr>
        <w:t xml:space="preserve"> </w:t>
      </w:r>
      <w:r w:rsidR="00AA614B" w:rsidRPr="0032325A">
        <w:rPr>
          <w:rFonts w:eastAsia="Calibri"/>
        </w:rPr>
        <w:t>or</w:t>
      </w:r>
      <w:r w:rsidRPr="0032325A">
        <w:rPr>
          <w:rFonts w:eastAsia="Calibri"/>
        </w:rPr>
        <w:t xml:space="preserve"> depart from</w:t>
      </w:r>
      <w:r w:rsidR="00140BC3">
        <w:rPr>
          <w:rFonts w:eastAsia="Calibri"/>
        </w:rPr>
        <w:t>,</w:t>
      </w:r>
      <w:r w:rsidRPr="0032325A">
        <w:rPr>
          <w:rFonts w:eastAsia="Calibri"/>
        </w:rPr>
        <w:t xml:space="preserve"> </w:t>
      </w:r>
      <w:r w:rsidR="0032325A" w:rsidRPr="0032325A">
        <w:rPr>
          <w:rFonts w:eastAsia="Calibri"/>
        </w:rPr>
        <w:t>the</w:t>
      </w:r>
      <w:r w:rsidRPr="0032325A">
        <w:rPr>
          <w:rFonts w:eastAsia="Calibri"/>
        </w:rPr>
        <w:t xml:space="preserve"> aerodrome</w:t>
      </w:r>
      <w:r w:rsidR="0032325A">
        <w:rPr>
          <w:rFonts w:eastAsia="Calibri"/>
        </w:rPr>
        <w:t xml:space="preserve"> for the period</w:t>
      </w:r>
      <w:r w:rsidR="00BC71E8" w:rsidRPr="0032325A">
        <w:rPr>
          <w:rFonts w:eastAsia="Calibri"/>
        </w:rPr>
        <w:t>:</w:t>
      </w:r>
    </w:p>
    <w:p w14:paraId="1398EDC4" w14:textId="77777777" w:rsidR="00BC71E8" w:rsidRPr="0032325A" w:rsidRDefault="00BC71E8" w:rsidP="00107785">
      <w:pPr>
        <w:pStyle w:val="P1"/>
        <w:numPr>
          <w:ilvl w:val="0"/>
          <w:numId w:val="31"/>
        </w:numPr>
        <w:rPr>
          <w:rFonts w:eastAsia="Calibri"/>
        </w:rPr>
      </w:pPr>
      <w:r w:rsidRPr="0032325A">
        <w:rPr>
          <w:rFonts w:eastAsia="Calibri"/>
        </w:rPr>
        <w:t>as published by the Department; or</w:t>
      </w:r>
    </w:p>
    <w:p w14:paraId="6CE62FDF" w14:textId="77777777" w:rsidR="00290193" w:rsidRPr="0032325A" w:rsidRDefault="00BC71E8" w:rsidP="00107785">
      <w:pPr>
        <w:pStyle w:val="P1"/>
        <w:numPr>
          <w:ilvl w:val="0"/>
          <w:numId w:val="31"/>
        </w:numPr>
        <w:tabs>
          <w:tab w:val="clear" w:pos="1191"/>
        </w:tabs>
        <w:ind w:left="1191" w:hanging="454"/>
      </w:pPr>
      <w:r w:rsidRPr="0032325A">
        <w:rPr>
          <w:rFonts w:eastAsia="Calibri"/>
        </w:rPr>
        <w:t>if paragraph (a) does not apply</w:t>
      </w:r>
      <w:r w:rsidR="003A6A50">
        <w:rPr>
          <w:rFonts w:eastAsia="Calibri"/>
        </w:rPr>
        <w:t> —</w:t>
      </w:r>
      <w:r w:rsidRPr="0032325A">
        <w:rPr>
          <w:rFonts w:eastAsia="Calibri"/>
        </w:rPr>
        <w:t xml:space="preserve"> as</w:t>
      </w:r>
      <w:r w:rsidR="001643F4" w:rsidRPr="0032325A">
        <w:rPr>
          <w:rFonts w:eastAsia="Calibri"/>
        </w:rPr>
        <w:t xml:space="preserve"> calculated</w:t>
      </w:r>
      <w:r w:rsidR="0032325A" w:rsidRPr="0032325A">
        <w:rPr>
          <w:rFonts w:eastAsia="Calibri"/>
        </w:rPr>
        <w:t xml:space="preserve"> in accordance with a</w:t>
      </w:r>
      <w:r w:rsidR="003A6A50">
        <w:rPr>
          <w:rFonts w:eastAsia="Calibri"/>
        </w:rPr>
        <w:t xml:space="preserve"> method approved in writing by CASA</w:t>
      </w:r>
      <w:r w:rsidR="00290193" w:rsidRPr="0032325A">
        <w:rPr>
          <w:rFonts w:eastAsia="Calibri"/>
        </w:rPr>
        <w:t xml:space="preserve">. </w:t>
      </w:r>
    </w:p>
    <w:p w14:paraId="55C77CA4" w14:textId="77777777" w:rsidR="00E718B7" w:rsidRDefault="00E718B7" w:rsidP="00971BB3">
      <w:pPr>
        <w:pStyle w:val="LDdefinition"/>
      </w:pPr>
      <w:r w:rsidRPr="00971BB3">
        <w:rPr>
          <w:b/>
          <w:i/>
        </w:rPr>
        <w:t>paved</w:t>
      </w:r>
      <w:r w:rsidRPr="00E718B7">
        <w:t xml:space="preserve">, for a </w:t>
      </w:r>
      <w:r w:rsidR="00166334">
        <w:t>surface</w:t>
      </w:r>
      <w:r w:rsidR="00DD1567">
        <w:t>,</w:t>
      </w:r>
      <w:r>
        <w:rPr>
          <w:i/>
        </w:rPr>
        <w:t xml:space="preserve"> </w:t>
      </w:r>
      <w:r w:rsidRPr="00E718B7">
        <w:t>means</w:t>
      </w:r>
      <w:r>
        <w:t xml:space="preserve"> that the surface</w:t>
      </w:r>
      <w:r w:rsidR="00166334">
        <w:t xml:space="preserve"> is prepared as a pavement</w:t>
      </w:r>
      <w:r>
        <w:t>.</w:t>
      </w:r>
    </w:p>
    <w:p w14:paraId="61057884" w14:textId="77777777" w:rsidR="00A65210" w:rsidRDefault="00166334" w:rsidP="00971BB3">
      <w:pPr>
        <w:pStyle w:val="LDdefinition"/>
      </w:pPr>
      <w:r w:rsidRPr="00971BB3">
        <w:rPr>
          <w:b/>
          <w:i/>
        </w:rPr>
        <w:t>pavement</w:t>
      </w:r>
      <w:r>
        <w:rPr>
          <w:i/>
        </w:rPr>
        <w:t xml:space="preserve"> </w:t>
      </w:r>
      <w:r w:rsidRPr="00166334">
        <w:t>means</w:t>
      </w:r>
      <w:r>
        <w:t xml:space="preserve"> a surface that is</w:t>
      </w:r>
      <w:r w:rsidR="00A65210">
        <w:t xml:space="preserve"> constructed from a </w:t>
      </w:r>
      <w:r w:rsidR="00A65210" w:rsidRPr="00C351FB">
        <w:t xml:space="preserve">combination of </w:t>
      </w:r>
      <w:r w:rsidR="00A65210">
        <w:t xml:space="preserve">a </w:t>
      </w:r>
      <w:r w:rsidR="00A65210" w:rsidRPr="00C351FB">
        <w:t>sub</w:t>
      </w:r>
      <w:r w:rsidR="00E25F2D">
        <w:t>-</w:t>
      </w:r>
      <w:r w:rsidR="00A65210" w:rsidRPr="00C351FB">
        <w:t xml:space="preserve">base, </w:t>
      </w:r>
      <w:r w:rsidR="00A65210">
        <w:t xml:space="preserve">a </w:t>
      </w:r>
      <w:r w:rsidR="00A65210" w:rsidRPr="00C351FB">
        <w:t>base</w:t>
      </w:r>
      <w:r w:rsidR="00A65210">
        <w:t xml:space="preserve"> course, and a </w:t>
      </w:r>
      <w:r w:rsidR="00A65210" w:rsidRPr="00C351FB">
        <w:t>surface course</w:t>
      </w:r>
      <w:r w:rsidR="00A65210">
        <w:t>,</w:t>
      </w:r>
      <w:r w:rsidR="00A65210" w:rsidRPr="00C351FB">
        <w:t xml:space="preserve"> placed on a</w:t>
      </w:r>
      <w:r w:rsidR="00A65210">
        <w:t xml:space="preserve"> </w:t>
      </w:r>
      <w:r w:rsidR="00A65210" w:rsidRPr="00A14ABA">
        <w:t xml:space="preserve">subgrade </w:t>
      </w:r>
      <w:r w:rsidR="00A65210" w:rsidRPr="00C351FB">
        <w:t>t</w:t>
      </w:r>
      <w:r w:rsidR="00A65210">
        <w:t xml:space="preserve">o support the traffic load </w:t>
      </w:r>
      <w:r w:rsidR="00A65210" w:rsidRPr="00C351FB">
        <w:t xml:space="preserve">and </w:t>
      </w:r>
      <w:r w:rsidR="00A65210">
        <w:t xml:space="preserve">distribute </w:t>
      </w:r>
      <w:r w:rsidR="00A65210" w:rsidRPr="00C351FB">
        <w:t>it</w:t>
      </w:r>
      <w:r w:rsidR="00A65210">
        <w:t xml:space="preserve"> </w:t>
      </w:r>
      <w:r w:rsidR="00A65210" w:rsidRPr="00C351FB">
        <w:t>to the subgrade</w:t>
      </w:r>
      <w:r w:rsidR="0033378E">
        <w:t>.</w:t>
      </w:r>
    </w:p>
    <w:p w14:paraId="29ED5119" w14:textId="77777777" w:rsidR="00A14ABA" w:rsidRDefault="00A14ABA" w:rsidP="00A14ABA">
      <w:pPr>
        <w:pStyle w:val="LDNote"/>
      </w:pPr>
      <w:r w:rsidRPr="00A14ABA">
        <w:rPr>
          <w:i/>
        </w:rPr>
        <w:t>Note</w:t>
      </w:r>
      <w:r w:rsidRPr="00A14ABA">
        <w:t>   </w:t>
      </w:r>
      <w:r>
        <w:t>A</w:t>
      </w:r>
      <w:r w:rsidRPr="00A14ABA">
        <w:t xml:space="preserve"> subgrade is a prepared</w:t>
      </w:r>
      <w:r>
        <w:t xml:space="preserve"> foundation or the natural surface on which the pavement is constructed.</w:t>
      </w:r>
    </w:p>
    <w:p w14:paraId="104CEA33" w14:textId="77777777" w:rsidR="00775F48" w:rsidRDefault="009E3B2D" w:rsidP="00971BB3">
      <w:pPr>
        <w:pStyle w:val="LDdefinition"/>
      </w:pPr>
      <w:r w:rsidRPr="00971BB3">
        <w:rPr>
          <w:b/>
          <w:i/>
        </w:rPr>
        <w:t>p</w:t>
      </w:r>
      <w:r w:rsidR="00775F48" w:rsidRPr="00971BB3">
        <w:rPr>
          <w:b/>
          <w:i/>
        </w:rPr>
        <w:t>avement classification number</w:t>
      </w:r>
      <w:r w:rsidR="00775F48" w:rsidRPr="00501999">
        <w:t xml:space="preserve"> </w:t>
      </w:r>
      <w:r w:rsidR="00775F48" w:rsidRPr="0044152F">
        <w:t>(</w:t>
      </w:r>
      <w:r w:rsidR="00775F48" w:rsidRPr="00971BB3">
        <w:rPr>
          <w:b/>
          <w:i/>
        </w:rPr>
        <w:t>PCN</w:t>
      </w:r>
      <w:r w:rsidR="00775F48" w:rsidRPr="0044152F">
        <w:t>)</w:t>
      </w:r>
      <w:r w:rsidR="00D93442" w:rsidRPr="004E608D">
        <w:t xml:space="preserve"> </w:t>
      </w:r>
      <w:r w:rsidR="00723C62" w:rsidRPr="00AC5388">
        <w:t>means</w:t>
      </w:r>
      <w:r w:rsidR="00A73FF1">
        <w:t xml:space="preserve"> a</w:t>
      </w:r>
      <w:r w:rsidR="00775F48" w:rsidRPr="004E608D">
        <w:t xml:space="preserve"> number expressing the bearing strength of a pavement for unrestricted operations by aircraft with </w:t>
      </w:r>
      <w:r w:rsidR="001C332C">
        <w:t>aircraft classification number (</w:t>
      </w:r>
      <w:r w:rsidR="00775F48" w:rsidRPr="004E608D">
        <w:t>ACN</w:t>
      </w:r>
      <w:r w:rsidR="001C332C">
        <w:t>)</w:t>
      </w:r>
      <w:r w:rsidR="00775F48" w:rsidRPr="004E608D">
        <w:t xml:space="preserve"> less than or equal to the PCN.</w:t>
      </w:r>
    </w:p>
    <w:p w14:paraId="71C17041" w14:textId="77777777" w:rsidR="00156C6C" w:rsidRDefault="00156C6C" w:rsidP="00156C6C">
      <w:pPr>
        <w:pStyle w:val="LDNote"/>
      </w:pPr>
      <w:r w:rsidRPr="00823AF4">
        <w:rPr>
          <w:i/>
        </w:rPr>
        <w:t>Note</w:t>
      </w:r>
      <w:r w:rsidRPr="00823AF4">
        <w:t xml:space="preserve">   For guidance see </w:t>
      </w:r>
      <w:r w:rsidR="00C25FFA">
        <w:t xml:space="preserve">CASA </w:t>
      </w:r>
      <w:r w:rsidR="00B64723" w:rsidRPr="00B64723">
        <w:rPr>
          <w:i/>
        </w:rPr>
        <w:t>Advisory Circular (AC)</w:t>
      </w:r>
      <w:r w:rsidRPr="00B64723">
        <w:rPr>
          <w:i/>
        </w:rPr>
        <w:t xml:space="preserve"> </w:t>
      </w:r>
      <w:r w:rsidR="001061F0" w:rsidRPr="00B64723">
        <w:rPr>
          <w:i/>
        </w:rPr>
        <w:t>139.C-07: Strength rating of aerodrome pavements</w:t>
      </w:r>
      <w:r>
        <w:t xml:space="preserve">, </w:t>
      </w:r>
      <w:r w:rsidR="007A132D">
        <w:t>as existing from</w:t>
      </w:r>
      <w:r>
        <w:t xml:space="preserve"> time to time and </w:t>
      </w:r>
      <w:r w:rsidR="00F65FD1">
        <w:t xml:space="preserve">freely </w:t>
      </w:r>
      <w:r>
        <w:t>available on the CASA website.</w:t>
      </w:r>
    </w:p>
    <w:p w14:paraId="24FC63A1" w14:textId="77777777" w:rsidR="0013655F" w:rsidRPr="00823AF4" w:rsidRDefault="0013655F" w:rsidP="00EE443A">
      <w:pPr>
        <w:pStyle w:val="LDdefinition"/>
      </w:pPr>
      <w:r w:rsidRPr="00EE443A">
        <w:rPr>
          <w:b/>
          <w:i/>
        </w:rPr>
        <w:t>pilot</w:t>
      </w:r>
      <w:r>
        <w:t>, when used in relation to the location of a thing relative to the pilot of an aircraft, means the pilot in command of the aircraft, unless the contrary intention appears.</w:t>
      </w:r>
    </w:p>
    <w:p w14:paraId="0186CE44" w14:textId="77777777" w:rsidR="008F65A0" w:rsidRPr="008F65A0" w:rsidRDefault="008F65A0" w:rsidP="00971BB3">
      <w:pPr>
        <w:pStyle w:val="LDdefinition"/>
      </w:pPr>
      <w:r w:rsidRPr="008F65A0">
        <w:rPr>
          <w:b/>
          <w:i/>
        </w:rPr>
        <w:t>PPE</w:t>
      </w:r>
      <w:r w:rsidRPr="008F65A0">
        <w:t xml:space="preserve"> means personal protective equipment.</w:t>
      </w:r>
    </w:p>
    <w:p w14:paraId="2BA3B1B7" w14:textId="162D9065" w:rsidR="00775F48" w:rsidRDefault="009E3B2D" w:rsidP="00971BB3">
      <w:pPr>
        <w:pStyle w:val="LDdefinition"/>
        <w:rPr>
          <w:bCs/>
        </w:rPr>
      </w:pPr>
      <w:r w:rsidRPr="00971BB3">
        <w:rPr>
          <w:b/>
          <w:i/>
        </w:rPr>
        <w:t>p</w:t>
      </w:r>
      <w:r w:rsidR="00775F48" w:rsidRPr="00971BB3">
        <w:rPr>
          <w:b/>
          <w:i/>
        </w:rPr>
        <w:t>recision approach runway</w:t>
      </w:r>
      <w:r w:rsidR="00D93442" w:rsidRPr="004E608D">
        <w:t xml:space="preserve"> </w:t>
      </w:r>
      <w:r w:rsidR="006B318F" w:rsidRPr="006B318F">
        <w:t xml:space="preserve">means a runway described in paragraph (b), (c), (d), (e) or (f)  of the definition of </w:t>
      </w:r>
      <w:r w:rsidR="006B318F" w:rsidRPr="006B318F">
        <w:rPr>
          <w:b/>
          <w:bCs/>
          <w:i/>
          <w:iCs/>
        </w:rPr>
        <w:t>instrument runway</w:t>
      </w:r>
      <w:r w:rsidR="006B318F" w:rsidRPr="006B318F">
        <w:t>.</w:t>
      </w:r>
    </w:p>
    <w:p w14:paraId="41E576FF" w14:textId="77777777" w:rsidR="00F7742A" w:rsidRPr="004E608D" w:rsidRDefault="00F7742A" w:rsidP="00971BB3">
      <w:pPr>
        <w:pStyle w:val="LDdefinition"/>
      </w:pPr>
      <w:r w:rsidRPr="00971BB3">
        <w:rPr>
          <w:b/>
          <w:i/>
        </w:rPr>
        <w:t>precision approach terrain chart</w:t>
      </w:r>
      <w:r w:rsidRPr="0054490B">
        <w:t xml:space="preserve"> </w:t>
      </w:r>
      <w:r w:rsidR="003E09FD" w:rsidRPr="002144AA">
        <w:rPr>
          <w:b/>
          <w:i/>
        </w:rPr>
        <w:t xml:space="preserve">— ICAO </w:t>
      </w:r>
      <w:r w:rsidR="008C3E60">
        <w:t>is</w:t>
      </w:r>
      <w:r>
        <w:t xml:space="preserve"> a chart </w:t>
      </w:r>
      <w:r w:rsidRPr="0054490B">
        <w:t>provid</w:t>
      </w:r>
      <w:r w:rsidR="008C3E60">
        <w:t>ing</w:t>
      </w:r>
      <w:r w:rsidRPr="0054490B">
        <w:t xml:space="preserve"> detailed terrain profile information </w:t>
      </w:r>
      <w:r w:rsidR="008C3E60">
        <w:t xml:space="preserve">for </w:t>
      </w:r>
      <w:r w:rsidRPr="0054490B">
        <w:t>a defined portion of the final approach</w:t>
      </w:r>
      <w:r>
        <w:t xml:space="preserve"> to a runway</w:t>
      </w:r>
      <w:r w:rsidRPr="0054490B">
        <w:t xml:space="preserve"> to enable </w:t>
      </w:r>
      <w:r w:rsidR="008C3E60">
        <w:t xml:space="preserve">an </w:t>
      </w:r>
      <w:r w:rsidRPr="0054490B">
        <w:t>aircraft operator to assess the effect</w:t>
      </w:r>
      <w:r w:rsidR="005762E5">
        <w:t>s</w:t>
      </w:r>
      <w:r w:rsidRPr="0054490B">
        <w:t xml:space="preserve"> of the terrain </w:t>
      </w:r>
      <w:r w:rsidR="005762E5">
        <w:t>when determining</w:t>
      </w:r>
      <w:r>
        <w:t xml:space="preserve"> </w:t>
      </w:r>
      <w:r w:rsidRPr="0054490B">
        <w:t>decision height us</w:t>
      </w:r>
      <w:r>
        <w:t>ing</w:t>
      </w:r>
      <w:r w:rsidRPr="0054490B">
        <w:t xml:space="preserve"> radio altimeters.</w:t>
      </w:r>
    </w:p>
    <w:p w14:paraId="1B12FEDA" w14:textId="77777777" w:rsidR="003138D9" w:rsidRDefault="009E3B2D" w:rsidP="00971BB3">
      <w:pPr>
        <w:pStyle w:val="LDdefinition"/>
      </w:pPr>
      <w:r w:rsidRPr="00971BB3">
        <w:rPr>
          <w:b/>
          <w:i/>
        </w:rPr>
        <w:t>p</w:t>
      </w:r>
      <w:r w:rsidR="00775F48" w:rsidRPr="00971BB3">
        <w:rPr>
          <w:b/>
          <w:i/>
        </w:rPr>
        <w:t>rimary runway</w:t>
      </w:r>
      <w:r w:rsidR="00D93442" w:rsidRPr="004E608D">
        <w:t xml:space="preserve"> </w:t>
      </w:r>
      <w:r w:rsidR="00723C62" w:rsidRPr="00AC5388">
        <w:t>means</w:t>
      </w:r>
      <w:r w:rsidR="00A73FF1">
        <w:t xml:space="preserve"> a r</w:t>
      </w:r>
      <w:r w:rsidR="00775F48" w:rsidRPr="004E608D">
        <w:t>unway used in preference to other</w:t>
      </w:r>
      <w:r w:rsidR="00A73FF1">
        <w:t xml:space="preserve"> runways</w:t>
      </w:r>
      <w:r w:rsidR="00775F48" w:rsidRPr="004E608D">
        <w:t xml:space="preserve"> whenever</w:t>
      </w:r>
      <w:r w:rsidR="00E2107B">
        <w:t xml:space="preserve"> conditions permit.</w:t>
      </w:r>
    </w:p>
    <w:p w14:paraId="42C7A3B2" w14:textId="77777777" w:rsidR="0035158C" w:rsidRPr="0035158C" w:rsidRDefault="0035158C" w:rsidP="00971BB3">
      <w:pPr>
        <w:pStyle w:val="LDdefinition"/>
      </w:pPr>
      <w:r>
        <w:rPr>
          <w:b/>
          <w:i/>
        </w:rPr>
        <w:t xml:space="preserve">pushback vehicle </w:t>
      </w:r>
      <w:r w:rsidRPr="0035158C">
        <w:t>includes a pushback unit.</w:t>
      </w:r>
    </w:p>
    <w:p w14:paraId="7FDFCDD5" w14:textId="77777777" w:rsidR="00C549C1" w:rsidRPr="00C549C1" w:rsidRDefault="00C549C1" w:rsidP="00971BB3">
      <w:pPr>
        <w:pStyle w:val="LDdefinition"/>
      </w:pPr>
      <w:r>
        <w:rPr>
          <w:b/>
          <w:i/>
        </w:rPr>
        <w:t>QNH</w:t>
      </w:r>
      <w:r w:rsidRPr="0006197C">
        <w:t xml:space="preserve"> </w:t>
      </w:r>
      <w:r w:rsidRPr="00C549C1">
        <w:t xml:space="preserve">means </w:t>
      </w:r>
      <w:r w:rsidR="00656B34">
        <w:t xml:space="preserve">altimeter subscale </w:t>
      </w:r>
      <w:r w:rsidR="0006197C">
        <w:t xml:space="preserve">setting </w:t>
      </w:r>
      <w:r w:rsidR="00656B34">
        <w:t xml:space="preserve">to obtain elevation </w:t>
      </w:r>
      <w:r w:rsidR="0006197C">
        <w:t xml:space="preserve">(on the ground) </w:t>
      </w:r>
      <w:r w:rsidR="00656B34">
        <w:t>or altitude.</w:t>
      </w:r>
    </w:p>
    <w:p w14:paraId="47E87358" w14:textId="77777777" w:rsidR="00775F48" w:rsidRDefault="009E3B2D" w:rsidP="00971BB3">
      <w:pPr>
        <w:pStyle w:val="LDdefinition"/>
      </w:pPr>
      <w:r w:rsidRPr="00AA094E">
        <w:rPr>
          <w:b/>
          <w:i/>
        </w:rPr>
        <w:t>r</w:t>
      </w:r>
      <w:r w:rsidR="00775F48" w:rsidRPr="00AA094E">
        <w:rPr>
          <w:b/>
          <w:i/>
        </w:rPr>
        <w:t>apid exit taxiway</w:t>
      </w:r>
      <w:r w:rsidR="00723C62">
        <w:t xml:space="preserve"> </w:t>
      </w:r>
      <w:r w:rsidR="00723C62" w:rsidRPr="00AC5388">
        <w:t>means</w:t>
      </w:r>
      <w:r w:rsidR="00D93442" w:rsidRPr="004E608D">
        <w:t xml:space="preserve"> </w:t>
      </w:r>
      <w:r w:rsidR="004C2C48">
        <w:t>a</w:t>
      </w:r>
      <w:r w:rsidR="00775F48" w:rsidRPr="004E608D">
        <w:t xml:space="preserve"> taxiway connected to a runway at an acute angle, designed to allow landing aeroplanes to turn off the runway at higher speeds than are achieved on exit taxiways, thereby </w:t>
      </w:r>
      <w:r w:rsidR="0044152F" w:rsidRPr="004E608D">
        <w:t>minimi</w:t>
      </w:r>
      <w:r w:rsidR="0044152F">
        <w:t>s</w:t>
      </w:r>
      <w:r w:rsidR="0044152F" w:rsidRPr="004E608D">
        <w:t xml:space="preserve">ing </w:t>
      </w:r>
      <w:r w:rsidR="00775F48" w:rsidRPr="004E608D">
        <w:t>runway occupancy times.</w:t>
      </w:r>
    </w:p>
    <w:p w14:paraId="3B9DC053" w14:textId="77777777" w:rsidR="00546B4E" w:rsidRDefault="00546B4E" w:rsidP="00971BB3">
      <w:pPr>
        <w:pStyle w:val="LDdefinition"/>
      </w:pPr>
      <w:r w:rsidRPr="00971BB3">
        <w:rPr>
          <w:b/>
          <w:i/>
        </w:rPr>
        <w:t>reference elevation datum</w:t>
      </w:r>
      <w:r>
        <w:t xml:space="preserve"> has the same meaning as in </w:t>
      </w:r>
      <w:r w:rsidR="0056779B">
        <w:t>section 7.04</w:t>
      </w:r>
      <w:r>
        <w:t>.</w:t>
      </w:r>
    </w:p>
    <w:p w14:paraId="2DE80353" w14:textId="77777777" w:rsidR="0044152F" w:rsidRPr="00C42BAB" w:rsidRDefault="0044152F" w:rsidP="0044152F">
      <w:pPr>
        <w:pStyle w:val="LDdefinition"/>
      </w:pPr>
      <w:r w:rsidRPr="00971BB3">
        <w:rPr>
          <w:b/>
          <w:i/>
        </w:rPr>
        <w:t>road</w:t>
      </w:r>
      <w:r>
        <w:rPr>
          <w:b/>
          <w:i/>
        </w:rPr>
        <w:t xml:space="preserve"> </w:t>
      </w:r>
      <w:r w:rsidRPr="00971BB3">
        <w:rPr>
          <w:b/>
          <w:i/>
        </w:rPr>
        <w:t>holding position</w:t>
      </w:r>
      <w:r w:rsidRPr="00C42BAB">
        <w:rPr>
          <w:i/>
        </w:rPr>
        <w:t xml:space="preserve"> </w:t>
      </w:r>
      <w:r w:rsidRPr="00C42BAB">
        <w:t>is a designated position at which vehicles may be required to hold.</w:t>
      </w:r>
    </w:p>
    <w:p w14:paraId="38D45275" w14:textId="77777777" w:rsidR="0044152F" w:rsidRPr="00B06631" w:rsidRDefault="0044152F" w:rsidP="0044152F">
      <w:pPr>
        <w:pStyle w:val="LDdefinition"/>
      </w:pPr>
      <w:r>
        <w:rPr>
          <w:b/>
          <w:i/>
        </w:rPr>
        <w:t xml:space="preserve">RSM </w:t>
      </w:r>
      <w:r w:rsidRPr="00B06631">
        <w:t xml:space="preserve">means </w:t>
      </w:r>
      <w:r>
        <w:t>remote satellite measurement.</w:t>
      </w:r>
    </w:p>
    <w:p w14:paraId="446C1B09" w14:textId="77777777" w:rsidR="001938DD" w:rsidRPr="004E608D" w:rsidRDefault="001938DD" w:rsidP="00971BB3">
      <w:pPr>
        <w:pStyle w:val="LDdefinition"/>
      </w:pPr>
      <w:r w:rsidRPr="001938DD">
        <w:rPr>
          <w:rFonts w:eastAsia="Calibri"/>
          <w:b/>
          <w:i/>
        </w:rPr>
        <w:t>RSMU</w:t>
      </w:r>
      <w:r w:rsidRPr="00E57308">
        <w:rPr>
          <w:rFonts w:eastAsia="Calibri"/>
        </w:rPr>
        <w:t xml:space="preserve"> </w:t>
      </w:r>
      <w:r>
        <w:rPr>
          <w:rFonts w:eastAsia="Calibri"/>
        </w:rPr>
        <w:t>means r</w:t>
      </w:r>
      <w:r w:rsidRPr="00E4027E">
        <w:rPr>
          <w:rFonts w:eastAsia="Calibri"/>
        </w:rPr>
        <w:t xml:space="preserve">emote </w:t>
      </w:r>
      <w:r>
        <w:rPr>
          <w:rFonts w:eastAsia="Calibri"/>
        </w:rPr>
        <w:t>s</w:t>
      </w:r>
      <w:r w:rsidRPr="00E4027E">
        <w:rPr>
          <w:rFonts w:eastAsia="Calibri"/>
        </w:rPr>
        <w:t xml:space="preserve">atellite </w:t>
      </w:r>
      <w:r>
        <w:rPr>
          <w:rFonts w:eastAsia="Calibri"/>
        </w:rPr>
        <w:t>m</w:t>
      </w:r>
      <w:r w:rsidRPr="00E4027E">
        <w:rPr>
          <w:rFonts w:eastAsia="Calibri"/>
        </w:rPr>
        <w:t xml:space="preserve">easurement </w:t>
      </w:r>
      <w:r>
        <w:rPr>
          <w:rFonts w:eastAsia="Calibri"/>
        </w:rPr>
        <w:t>u</w:t>
      </w:r>
      <w:r w:rsidRPr="00E4027E">
        <w:rPr>
          <w:rFonts w:eastAsia="Calibri"/>
        </w:rPr>
        <w:t>nit</w:t>
      </w:r>
      <w:r>
        <w:rPr>
          <w:rFonts w:eastAsia="Calibri"/>
        </w:rPr>
        <w:t>.</w:t>
      </w:r>
    </w:p>
    <w:p w14:paraId="0255FB85" w14:textId="77777777" w:rsidR="001C332C" w:rsidRDefault="001C332C" w:rsidP="001C332C">
      <w:pPr>
        <w:pStyle w:val="LDdefinition"/>
        <w:rPr>
          <w:rFonts w:eastAsia="Calibri"/>
        </w:rPr>
      </w:pPr>
      <w:r w:rsidRPr="00913CFA">
        <w:rPr>
          <w:rFonts w:eastAsia="Calibri"/>
          <w:b/>
          <w:i/>
        </w:rPr>
        <w:t>RTAO</w:t>
      </w:r>
      <w:r>
        <w:rPr>
          <w:rFonts w:eastAsia="Calibri"/>
        </w:rPr>
        <w:t xml:space="preserve"> means restrictions to aircraft operations.</w:t>
      </w:r>
    </w:p>
    <w:p w14:paraId="379EC93A" w14:textId="77777777" w:rsidR="008162A5" w:rsidRDefault="008162A5" w:rsidP="00971BB3">
      <w:pPr>
        <w:pStyle w:val="LDdefinition"/>
        <w:rPr>
          <w:rStyle w:val="LDClauseChar"/>
        </w:rPr>
      </w:pPr>
      <w:r w:rsidRPr="00971BB3">
        <w:rPr>
          <w:b/>
          <w:i/>
        </w:rPr>
        <w:t>RTIL</w:t>
      </w:r>
      <w:r>
        <w:rPr>
          <w:i/>
        </w:rPr>
        <w:t xml:space="preserve"> </w:t>
      </w:r>
      <w:r w:rsidRPr="00501999">
        <w:rPr>
          <w:rStyle w:val="LDClauseChar"/>
        </w:rPr>
        <w:t xml:space="preserve">means </w:t>
      </w:r>
      <w:r w:rsidR="00C70F0B" w:rsidRPr="00501999">
        <w:rPr>
          <w:rStyle w:val="LDClauseChar"/>
        </w:rPr>
        <w:t>runway threshold identification lights.</w:t>
      </w:r>
    </w:p>
    <w:p w14:paraId="619A7A7B" w14:textId="77777777" w:rsidR="00B40323" w:rsidRPr="004E608D" w:rsidRDefault="00E25F2D" w:rsidP="00B40323">
      <w:pPr>
        <w:pStyle w:val="LDdefinition"/>
      </w:pPr>
      <w:r w:rsidRPr="007F07B9">
        <w:rPr>
          <w:rFonts w:eastAsia="Calibri"/>
          <w:b/>
          <w:i/>
        </w:rPr>
        <w:t>Rules and Practices for Aerodromes</w:t>
      </w:r>
      <w:r w:rsidRPr="007F07B9">
        <w:rPr>
          <w:rFonts w:eastAsia="Calibri"/>
        </w:rPr>
        <w:t xml:space="preserve"> means</w:t>
      </w:r>
      <w:r w:rsidR="00B40323" w:rsidRPr="007F07B9">
        <w:t xml:space="preserve"> the official publication known as </w:t>
      </w:r>
      <w:r w:rsidR="00B40323" w:rsidRPr="007F07B9">
        <w:rPr>
          <w:rFonts w:eastAsia="Calibri"/>
        </w:rPr>
        <w:t xml:space="preserve">Rules and Practices for Aerodromes </w:t>
      </w:r>
      <w:r w:rsidR="00B40323" w:rsidRPr="007F07B9">
        <w:t>issued:</w:t>
      </w:r>
    </w:p>
    <w:p w14:paraId="7E59AB4E" w14:textId="77777777" w:rsidR="00B40323" w:rsidRPr="0075668D" w:rsidRDefault="00B40323" w:rsidP="00B40323">
      <w:pPr>
        <w:pStyle w:val="LDP1a"/>
      </w:pPr>
      <w:r w:rsidRPr="0075668D">
        <w:t>(a)</w:t>
      </w:r>
      <w:r w:rsidRPr="0075668D">
        <w:tab/>
        <w:t xml:space="preserve">by CASA or its predecessors, before the </w:t>
      </w:r>
      <w:r>
        <w:t>Manual of Standards</w:t>
      </w:r>
      <w:r w:rsidR="00F5237F">
        <w:t xml:space="preserve"> (MOS)</w:t>
      </w:r>
      <w:r w:rsidR="00BD36F1">
        <w:t> —</w:t>
      </w:r>
      <w:r>
        <w:t xml:space="preserve"> Part 139</w:t>
      </w:r>
      <w:r w:rsidR="00BD36F1">
        <w:t xml:space="preserve"> Aerodromes</w:t>
      </w:r>
      <w:r w:rsidRPr="0075668D">
        <w:t xml:space="preserve"> was first </w:t>
      </w:r>
      <w:r w:rsidR="00BD36F1">
        <w:t xml:space="preserve">published by CASA </w:t>
      </w:r>
      <w:r w:rsidR="00295C01">
        <w:t>on 1 May</w:t>
      </w:r>
      <w:r w:rsidR="00BD36F1">
        <w:t xml:space="preserve"> 2003</w:t>
      </w:r>
      <w:r w:rsidRPr="0075668D">
        <w:t>; or</w:t>
      </w:r>
    </w:p>
    <w:p w14:paraId="510DBB62" w14:textId="77777777" w:rsidR="00B40323" w:rsidRPr="0075668D" w:rsidRDefault="00B40323" w:rsidP="00B40323">
      <w:pPr>
        <w:pStyle w:val="LDP1a"/>
      </w:pPr>
      <w:r w:rsidRPr="0075668D">
        <w:lastRenderedPageBreak/>
        <w:t>(b)</w:t>
      </w:r>
      <w:r w:rsidRPr="0075668D">
        <w:tab/>
        <w:t>otherwise by or under the authority of the Commonwealth.</w:t>
      </w:r>
    </w:p>
    <w:p w14:paraId="16DA75BF" w14:textId="77777777" w:rsidR="00775F48" w:rsidRDefault="009E3B2D" w:rsidP="00971BB3">
      <w:pPr>
        <w:pStyle w:val="LDdefinition"/>
      </w:pPr>
      <w:r w:rsidRPr="0044152F">
        <w:rPr>
          <w:b/>
          <w:i/>
        </w:rPr>
        <w:t>r</w:t>
      </w:r>
      <w:r w:rsidR="00775F48" w:rsidRPr="0044152F">
        <w:rPr>
          <w:b/>
          <w:i/>
        </w:rPr>
        <w:t>unway</w:t>
      </w:r>
      <w:r w:rsidR="00D93442" w:rsidRPr="0044152F">
        <w:rPr>
          <w:b/>
          <w:i/>
        </w:rPr>
        <w:t xml:space="preserve"> </w:t>
      </w:r>
      <w:r w:rsidR="00344A72" w:rsidRPr="0044152F">
        <w:t>(</w:t>
      </w:r>
      <w:r w:rsidR="00344A72" w:rsidRPr="00971BB3">
        <w:rPr>
          <w:b/>
          <w:i/>
        </w:rPr>
        <w:t>RW</w:t>
      </w:r>
      <w:r w:rsidR="0021198C">
        <w:rPr>
          <w:b/>
          <w:i/>
        </w:rPr>
        <w:t>Y</w:t>
      </w:r>
      <w:r w:rsidR="00344A72" w:rsidRPr="0044152F">
        <w:t>)</w:t>
      </w:r>
      <w:r w:rsidR="00344A72">
        <w:t xml:space="preserve"> </w:t>
      </w:r>
      <w:r w:rsidR="00723C62" w:rsidRPr="00AC5388">
        <w:t>means</w:t>
      </w:r>
      <w:r w:rsidR="004C2C48">
        <w:t xml:space="preserve"> a</w:t>
      </w:r>
      <w:r w:rsidR="00775F48" w:rsidRPr="004E608D">
        <w:t xml:space="preserve"> defined rectangular area on a land aerodrome prepared for the landing and take-off of aircraft.</w:t>
      </w:r>
    </w:p>
    <w:p w14:paraId="55E3DD61" w14:textId="77777777" w:rsidR="00775F48" w:rsidRDefault="009E3B2D" w:rsidP="00971BB3">
      <w:pPr>
        <w:pStyle w:val="LDdefinition"/>
      </w:pPr>
      <w:r w:rsidRPr="00971BB3">
        <w:rPr>
          <w:b/>
          <w:i/>
        </w:rPr>
        <w:t>r</w:t>
      </w:r>
      <w:r w:rsidR="00775F48" w:rsidRPr="00971BB3">
        <w:rPr>
          <w:b/>
          <w:i/>
        </w:rPr>
        <w:t xml:space="preserve">unway end safety area </w:t>
      </w:r>
      <w:r w:rsidR="00775F48" w:rsidRPr="0044152F">
        <w:t>(</w:t>
      </w:r>
      <w:r w:rsidR="00775F48" w:rsidRPr="00971BB3">
        <w:rPr>
          <w:b/>
          <w:i/>
        </w:rPr>
        <w:t>RESA</w:t>
      </w:r>
      <w:r w:rsidR="00775F48" w:rsidRPr="0044152F">
        <w:t>)</w:t>
      </w:r>
      <w:r w:rsidR="00D93442" w:rsidRPr="004E608D">
        <w:t xml:space="preserve"> </w:t>
      </w:r>
      <w:r w:rsidR="00723C62" w:rsidRPr="00AC5388">
        <w:t>means</w:t>
      </w:r>
      <w:r w:rsidR="004C2C48">
        <w:t xml:space="preserve"> a</w:t>
      </w:r>
      <w:r w:rsidR="00775F48" w:rsidRPr="004E608D">
        <w:t xml:space="preserve">n area symmetrical about the extended runway </w:t>
      </w:r>
      <w:r w:rsidR="004439CE">
        <w:t>centreline</w:t>
      </w:r>
      <w:r w:rsidR="00775F48" w:rsidRPr="004E608D">
        <w:t xml:space="preserve"> and adjacent to the end of the </w:t>
      </w:r>
      <w:r w:rsidR="0044152F">
        <w:t xml:space="preserve">runway </w:t>
      </w:r>
      <w:r w:rsidR="00775F48" w:rsidRPr="004E608D">
        <w:t>strip</w:t>
      </w:r>
      <w:r w:rsidR="00BA762D">
        <w:t>,</w:t>
      </w:r>
      <w:r w:rsidR="00775F48" w:rsidRPr="004E608D">
        <w:t xml:space="preserve"> primarily to reduce the risk of damage to an aeroplane </w:t>
      </w:r>
      <w:r w:rsidR="00E25F2D">
        <w:t xml:space="preserve">which </w:t>
      </w:r>
      <w:r w:rsidR="00E25F2D" w:rsidRPr="004E608D">
        <w:t>undershoot</w:t>
      </w:r>
      <w:r w:rsidR="00E25F2D">
        <w:t>s</w:t>
      </w:r>
      <w:r w:rsidR="00E25F2D" w:rsidRPr="004E608D">
        <w:t xml:space="preserve"> </w:t>
      </w:r>
      <w:r w:rsidR="00775F48" w:rsidRPr="004E608D">
        <w:t>or overrun</w:t>
      </w:r>
      <w:r w:rsidR="00E25F2D">
        <w:t>s</w:t>
      </w:r>
      <w:r w:rsidR="00775F48" w:rsidRPr="004E608D">
        <w:t xml:space="preserve"> the runway.</w:t>
      </w:r>
    </w:p>
    <w:p w14:paraId="21B0A689" w14:textId="77777777" w:rsidR="00775F48" w:rsidRPr="004E608D" w:rsidRDefault="009E3B2D" w:rsidP="00971BB3">
      <w:pPr>
        <w:pStyle w:val="LDdefinition"/>
      </w:pPr>
      <w:r w:rsidRPr="00971BB3">
        <w:rPr>
          <w:b/>
          <w:i/>
        </w:rPr>
        <w:t>r</w:t>
      </w:r>
      <w:r w:rsidR="00775F48" w:rsidRPr="00971BB3">
        <w:rPr>
          <w:b/>
          <w:i/>
        </w:rPr>
        <w:t>unway guard light</w:t>
      </w:r>
      <w:r w:rsidR="00D93442" w:rsidRPr="00AA094E">
        <w:t xml:space="preserve"> </w:t>
      </w:r>
      <w:r w:rsidR="00723C62" w:rsidRPr="00AA094E">
        <w:t>means</w:t>
      </w:r>
      <w:r w:rsidR="004C2C48" w:rsidRPr="00AA094E">
        <w:t xml:space="preserve"> a</w:t>
      </w:r>
      <w:r w:rsidR="00775F48" w:rsidRPr="00AA094E">
        <w:t xml:space="preserve"> light</w:t>
      </w:r>
      <w:r w:rsidR="00775F48" w:rsidRPr="004E608D">
        <w:t xml:space="preserve"> system </w:t>
      </w:r>
      <w:r w:rsidR="00BA762D">
        <w:t>provided</w:t>
      </w:r>
      <w:r w:rsidR="00BA762D" w:rsidRPr="004E608D">
        <w:t xml:space="preserve"> </w:t>
      </w:r>
      <w:r w:rsidR="00775F48" w:rsidRPr="004E608D">
        <w:t>to caution pilots or vehicle drivers that they are about to enter an active runway.</w:t>
      </w:r>
    </w:p>
    <w:p w14:paraId="10F19683" w14:textId="77777777" w:rsidR="00775F48" w:rsidRDefault="009E3B2D" w:rsidP="00971BB3">
      <w:pPr>
        <w:pStyle w:val="LDdefinition"/>
      </w:pPr>
      <w:r w:rsidRPr="00971BB3">
        <w:rPr>
          <w:b/>
          <w:i/>
        </w:rPr>
        <w:t>r</w:t>
      </w:r>
      <w:r w:rsidR="00775F48" w:rsidRPr="00971BB3">
        <w:rPr>
          <w:b/>
          <w:i/>
        </w:rPr>
        <w:t>unway holding position</w:t>
      </w:r>
      <w:r w:rsidR="00D93442" w:rsidRPr="004E608D">
        <w:t xml:space="preserve"> </w:t>
      </w:r>
      <w:r w:rsidR="00723C62" w:rsidRPr="00AC5388">
        <w:t>means</w:t>
      </w:r>
      <w:r w:rsidR="004C2C48">
        <w:t xml:space="preserve"> a</w:t>
      </w:r>
      <w:r w:rsidR="00775F48" w:rsidRPr="004E608D">
        <w:t xml:space="preserve"> designated position</w:t>
      </w:r>
      <w:r w:rsidR="00D87F21">
        <w:t xml:space="preserve"> at a controlled aerodrome that is</w:t>
      </w:r>
      <w:r w:rsidR="00775F48" w:rsidRPr="004E608D">
        <w:t xml:space="preserve"> </w:t>
      </w:r>
      <w:r w:rsidR="00BA762D">
        <w:t>provided</w:t>
      </w:r>
      <w:r w:rsidR="00775F48" w:rsidRPr="004E608D">
        <w:t xml:space="preserve"> to protect a runway, an obstacle</w:t>
      </w:r>
      <w:r w:rsidR="00C8412B">
        <w:t xml:space="preserve"> </w:t>
      </w:r>
      <w:r w:rsidR="00775F48" w:rsidRPr="004E608D">
        <w:t>limitation surface, or an ILS</w:t>
      </w:r>
      <w:r w:rsidR="004C2C48">
        <w:t xml:space="preserve"> or</w:t>
      </w:r>
      <w:r w:rsidR="00F26700">
        <w:t xml:space="preserve"> </w:t>
      </w:r>
      <w:r w:rsidR="00775F48" w:rsidRPr="004E608D">
        <w:t>MLS critical</w:t>
      </w:r>
      <w:r w:rsidR="004C2C48">
        <w:t xml:space="preserve"> or </w:t>
      </w:r>
      <w:r w:rsidR="00775F48" w:rsidRPr="004E608D">
        <w:t>sensitive area</w:t>
      </w:r>
      <w:r w:rsidR="00D87F21">
        <w:t>,</w:t>
      </w:r>
      <w:r w:rsidR="00775F48" w:rsidRPr="004E608D">
        <w:t xml:space="preserve"> at which taxiing aircraft and vehicles </w:t>
      </w:r>
      <w:r w:rsidR="004C2C48">
        <w:t>must</w:t>
      </w:r>
      <w:r w:rsidR="00775F48" w:rsidRPr="004E608D">
        <w:t xml:space="preserve"> stop and hold, unless otherwise authorised by the aerodrome control tower.</w:t>
      </w:r>
    </w:p>
    <w:p w14:paraId="1F27D0AC" w14:textId="77777777" w:rsidR="00801347" w:rsidRDefault="00B26988" w:rsidP="00971BB3">
      <w:pPr>
        <w:pStyle w:val="LDdefinition"/>
        <w:rPr>
          <w:sz w:val="20"/>
        </w:rPr>
      </w:pPr>
      <w:r w:rsidRPr="00BC750B">
        <w:rPr>
          <w:i/>
          <w:sz w:val="20"/>
        </w:rPr>
        <w:t>Note</w:t>
      </w:r>
      <w:r>
        <w:rPr>
          <w:i/>
          <w:sz w:val="20"/>
        </w:rPr>
        <w:t>   </w:t>
      </w:r>
      <w:r w:rsidRPr="00BC750B">
        <w:rPr>
          <w:sz w:val="20"/>
        </w:rPr>
        <w:t xml:space="preserve">For the use of runway holding </w:t>
      </w:r>
      <w:r w:rsidR="00801347">
        <w:rPr>
          <w:sz w:val="20"/>
        </w:rPr>
        <w:t>positions</w:t>
      </w:r>
      <w:r w:rsidR="00801347" w:rsidRPr="00BC750B">
        <w:rPr>
          <w:sz w:val="20"/>
        </w:rPr>
        <w:t xml:space="preserve"> </w:t>
      </w:r>
      <w:r w:rsidRPr="00BC750B">
        <w:rPr>
          <w:sz w:val="20"/>
        </w:rPr>
        <w:t>at non-controlled aerodromes, refer to CAAP 166-1</w:t>
      </w:r>
      <w:r>
        <w:rPr>
          <w:sz w:val="20"/>
        </w:rPr>
        <w:t>.</w:t>
      </w:r>
    </w:p>
    <w:p w14:paraId="557D08FC" w14:textId="77777777" w:rsidR="00BA762D" w:rsidRPr="004E608D" w:rsidRDefault="00BA762D" w:rsidP="00971BB3">
      <w:pPr>
        <w:pStyle w:val="LDdefinition"/>
      </w:pPr>
      <w:r w:rsidRPr="00971BB3">
        <w:rPr>
          <w:b/>
          <w:i/>
        </w:rPr>
        <w:t>runway inner shoulders</w:t>
      </w:r>
      <w:r>
        <w:t xml:space="preserve"> means the portion of the runway shoulders immediately adjacent to the runway.</w:t>
      </w:r>
    </w:p>
    <w:p w14:paraId="38CE95B9" w14:textId="77777777" w:rsidR="007A47A5" w:rsidRDefault="009E3B2D" w:rsidP="00971BB3">
      <w:pPr>
        <w:pStyle w:val="LDdefinition"/>
      </w:pPr>
      <w:r w:rsidRPr="00971BB3">
        <w:rPr>
          <w:b/>
          <w:i/>
        </w:rPr>
        <w:t>r</w:t>
      </w:r>
      <w:r w:rsidR="007A47A5" w:rsidRPr="00971BB3">
        <w:rPr>
          <w:b/>
          <w:i/>
        </w:rPr>
        <w:t>unway slope</w:t>
      </w:r>
      <w:r w:rsidR="007A47A5">
        <w:rPr>
          <w:i/>
        </w:rPr>
        <w:t xml:space="preserve"> </w:t>
      </w:r>
      <w:r w:rsidR="007A47A5" w:rsidRPr="005B3058">
        <w:t>means the slope</w:t>
      </w:r>
      <w:r w:rsidR="007A47A5">
        <w:t xml:space="preserve"> of a runway</w:t>
      </w:r>
      <w:r w:rsidR="00C42BAB">
        <w:t>, presented as a percentage deviation from the horizontal</w:t>
      </w:r>
      <w:r w:rsidR="00126E3C">
        <w:t>. It is</w:t>
      </w:r>
      <w:r w:rsidR="007A47A5" w:rsidRPr="005B3058">
        <w:t xml:space="preserve"> c</w:t>
      </w:r>
      <w:r w:rsidR="00B4534E">
        <w:t>alculated</w:t>
      </w:r>
      <w:r w:rsidR="007A47A5" w:rsidRPr="005B3058">
        <w:t xml:space="preserve"> by dividing the difference between the maximum and minimum </w:t>
      </w:r>
      <w:r w:rsidR="004732E3">
        <w:t>deviations from the horizontal</w:t>
      </w:r>
      <w:r w:rsidR="007A47A5" w:rsidRPr="005B3058">
        <w:t xml:space="preserve"> along the runway </w:t>
      </w:r>
      <w:r w:rsidR="004439CE">
        <w:t>centreline</w:t>
      </w:r>
      <w:r w:rsidR="00126E3C">
        <w:t>,</w:t>
      </w:r>
      <w:r w:rsidR="007A47A5" w:rsidRPr="005B3058">
        <w:t xml:space="preserve"> by the runway length</w:t>
      </w:r>
      <w:r w:rsidR="00C42BAB">
        <w:t xml:space="preserve">, multiplying the </w:t>
      </w:r>
      <w:r w:rsidR="000F1C54">
        <w:t>quotient by 100</w:t>
      </w:r>
      <w:r w:rsidR="004732E3">
        <w:t xml:space="preserve"> and expressing the product as a percentage</w:t>
      </w:r>
      <w:r w:rsidR="00F55A11">
        <w:t xml:space="preserve"> deviation from the horizontal</w:t>
      </w:r>
      <w:r w:rsidR="007A47A5">
        <w:t>.</w:t>
      </w:r>
    </w:p>
    <w:p w14:paraId="68529C71" w14:textId="77777777" w:rsidR="00775F48" w:rsidRPr="004E608D" w:rsidRDefault="009E3B2D" w:rsidP="0044152F">
      <w:pPr>
        <w:pStyle w:val="LDdefinition"/>
        <w:keepNext/>
      </w:pPr>
      <w:r w:rsidRPr="00971BB3">
        <w:rPr>
          <w:b/>
          <w:i/>
        </w:rPr>
        <w:t>r</w:t>
      </w:r>
      <w:r w:rsidR="00775F48" w:rsidRPr="00971BB3">
        <w:rPr>
          <w:b/>
          <w:i/>
        </w:rPr>
        <w:t>unway strip</w:t>
      </w:r>
      <w:r w:rsidR="00D93442" w:rsidRPr="004E608D">
        <w:t xml:space="preserve"> </w:t>
      </w:r>
      <w:r w:rsidR="00723C62" w:rsidRPr="00AC5388">
        <w:t>means</w:t>
      </w:r>
      <w:r w:rsidR="004C2C48">
        <w:t xml:space="preserve"> a</w:t>
      </w:r>
      <w:r w:rsidR="00775F48" w:rsidRPr="004E608D">
        <w:t xml:space="preserve"> defined area</w:t>
      </w:r>
      <w:r w:rsidR="00B565D4">
        <w:t>,</w:t>
      </w:r>
      <w:r w:rsidR="00775F48" w:rsidRPr="004E608D">
        <w:t xml:space="preserve"> including the runway and stopway</w:t>
      </w:r>
      <w:r w:rsidR="001C332C">
        <w:t>,</w:t>
      </w:r>
      <w:r w:rsidR="00775F48" w:rsidRPr="004E608D">
        <w:t xml:space="preserve"> provided</w:t>
      </w:r>
      <w:r w:rsidR="00BA762D">
        <w:t xml:space="preserve"> to</w:t>
      </w:r>
      <w:r w:rsidR="00775F48" w:rsidRPr="004E608D">
        <w:t>:</w:t>
      </w:r>
    </w:p>
    <w:p w14:paraId="44488AC5" w14:textId="77777777" w:rsidR="00775F48" w:rsidRPr="004C2C48" w:rsidRDefault="004C2C48" w:rsidP="004E608D">
      <w:pPr>
        <w:pStyle w:val="LDP1a"/>
      </w:pPr>
      <w:r>
        <w:t>(a)</w:t>
      </w:r>
      <w:r>
        <w:tab/>
      </w:r>
      <w:r w:rsidR="00775F48" w:rsidRPr="004C2C48">
        <w:t>reduce the risk of damage to aircraft running off a runway; and</w:t>
      </w:r>
    </w:p>
    <w:p w14:paraId="2E007ABD" w14:textId="77777777" w:rsidR="00775F48" w:rsidRDefault="004C2C48" w:rsidP="004E608D">
      <w:pPr>
        <w:pStyle w:val="LDP1a"/>
      </w:pPr>
      <w:r>
        <w:t>(b)</w:t>
      </w:r>
      <w:r>
        <w:tab/>
      </w:r>
      <w:r w:rsidR="00775F48" w:rsidRPr="004C2C48">
        <w:t xml:space="preserve">protect aircraft flying over </w:t>
      </w:r>
      <w:r>
        <w:t>the runway</w:t>
      </w:r>
      <w:r w:rsidR="00775F48" w:rsidRPr="004C2C48">
        <w:t xml:space="preserve"> during take-off or landing operations.</w:t>
      </w:r>
    </w:p>
    <w:p w14:paraId="63716FF6" w14:textId="77777777" w:rsidR="00C96409" w:rsidRDefault="00C96409" w:rsidP="00971BB3">
      <w:pPr>
        <w:pStyle w:val="LDdefinition"/>
        <w:rPr>
          <w:i/>
        </w:rPr>
      </w:pPr>
      <w:r w:rsidRPr="00971BB3">
        <w:rPr>
          <w:b/>
          <w:i/>
        </w:rPr>
        <w:t>runway type FATO</w:t>
      </w:r>
      <w:r w:rsidRPr="004E608D">
        <w:t xml:space="preserve"> </w:t>
      </w:r>
      <w:r w:rsidRPr="00AC5388">
        <w:t>means</w:t>
      </w:r>
      <w:r>
        <w:t xml:space="preserve"> the final approach and take-off area of an aerodrome having characteristics similar in shape to a runway.</w:t>
      </w:r>
    </w:p>
    <w:p w14:paraId="11E11F44" w14:textId="77777777" w:rsidR="00775F48" w:rsidRPr="004E608D" w:rsidRDefault="009E3B2D" w:rsidP="00971BB3">
      <w:pPr>
        <w:pStyle w:val="LDdefinition"/>
      </w:pPr>
      <w:r w:rsidRPr="00971BB3">
        <w:rPr>
          <w:b/>
          <w:i/>
        </w:rPr>
        <w:t>r</w:t>
      </w:r>
      <w:r w:rsidR="00775F48" w:rsidRPr="00971BB3">
        <w:rPr>
          <w:b/>
          <w:i/>
        </w:rPr>
        <w:t xml:space="preserve">unway visibility </w:t>
      </w:r>
      <w:r w:rsidR="00775F48" w:rsidRPr="0044152F">
        <w:t>(</w:t>
      </w:r>
      <w:r w:rsidR="00775F48" w:rsidRPr="00971BB3">
        <w:rPr>
          <w:b/>
          <w:i/>
        </w:rPr>
        <w:t>RV</w:t>
      </w:r>
      <w:r w:rsidR="00775F48" w:rsidRPr="0044152F">
        <w:t>)</w:t>
      </w:r>
      <w:r w:rsidR="00D93442" w:rsidRPr="004E608D">
        <w:t xml:space="preserve"> </w:t>
      </w:r>
      <w:r w:rsidR="00723C62" w:rsidRPr="00AC5388">
        <w:t>means</w:t>
      </w:r>
      <w:r w:rsidR="004C2C48">
        <w:t xml:space="preserve"> t</w:t>
      </w:r>
      <w:r w:rsidR="00775F48" w:rsidRPr="004E608D">
        <w:t>he distance along a runway over which a person can see and recognise a visibility marker or runway lights.</w:t>
      </w:r>
    </w:p>
    <w:p w14:paraId="04792097" w14:textId="77777777" w:rsidR="00610165" w:rsidRDefault="009E3B2D" w:rsidP="00971BB3">
      <w:pPr>
        <w:pStyle w:val="LDdefinition"/>
      </w:pPr>
      <w:r w:rsidRPr="00971BB3">
        <w:rPr>
          <w:b/>
          <w:i/>
        </w:rPr>
        <w:t>r</w:t>
      </w:r>
      <w:r w:rsidR="00775F48" w:rsidRPr="00971BB3">
        <w:rPr>
          <w:b/>
          <w:i/>
        </w:rPr>
        <w:t xml:space="preserve">unway visual range </w:t>
      </w:r>
      <w:r w:rsidR="00775F48" w:rsidRPr="0044152F">
        <w:t>(</w:t>
      </w:r>
      <w:r w:rsidR="00775F48" w:rsidRPr="00971BB3">
        <w:rPr>
          <w:b/>
          <w:i/>
        </w:rPr>
        <w:t>RVR</w:t>
      </w:r>
      <w:r w:rsidR="00775F48" w:rsidRPr="0044152F">
        <w:t>)</w:t>
      </w:r>
      <w:r w:rsidR="00D93442" w:rsidRPr="004E608D">
        <w:t xml:space="preserve"> </w:t>
      </w:r>
      <w:r w:rsidR="00610165">
        <w:t xml:space="preserve">has the same meaning as in the </w:t>
      </w:r>
      <w:r w:rsidR="00BD47D7">
        <w:t>CASR</w:t>
      </w:r>
      <w:r w:rsidR="00B565D4">
        <w:t xml:space="preserve"> </w:t>
      </w:r>
      <w:r w:rsidR="00610165">
        <w:t>Dictionary.</w:t>
      </w:r>
    </w:p>
    <w:p w14:paraId="35E3ECC4" w14:textId="77777777" w:rsidR="00F97A3E" w:rsidRPr="00F97A3E" w:rsidRDefault="00F97A3E" w:rsidP="00EE443A">
      <w:pPr>
        <w:pStyle w:val="LDdefinition"/>
      </w:pPr>
      <w:r>
        <w:rPr>
          <w:b/>
          <w:i/>
        </w:rPr>
        <w:t xml:space="preserve">SA </w:t>
      </w:r>
      <w:r w:rsidRPr="00F97A3E">
        <w:t>means special authorisation.</w:t>
      </w:r>
    </w:p>
    <w:p w14:paraId="03FEDF9E" w14:textId="77777777" w:rsidR="00390D7D" w:rsidRPr="00390D7D" w:rsidRDefault="00390D7D" w:rsidP="00971BB3">
      <w:pPr>
        <w:pStyle w:val="LDdefinition"/>
      </w:pPr>
      <w:r>
        <w:rPr>
          <w:b/>
          <w:i/>
        </w:rPr>
        <w:t xml:space="preserve">SALS </w:t>
      </w:r>
      <w:r w:rsidRPr="00390D7D">
        <w:t>means a simple approach lighting system.</w:t>
      </w:r>
    </w:p>
    <w:p w14:paraId="63D55DA7" w14:textId="77777777" w:rsidR="00565697" w:rsidRDefault="00E57BC6" w:rsidP="00971BB3">
      <w:pPr>
        <w:pStyle w:val="LDdefinition"/>
      </w:pPr>
      <w:r w:rsidRPr="00E57BC6">
        <w:rPr>
          <w:b/>
          <w:i/>
        </w:rPr>
        <w:t>scheduled air transport operation</w:t>
      </w:r>
      <w:r>
        <w:t xml:space="preserve"> means </w:t>
      </w:r>
      <w:r w:rsidR="002A02CF">
        <w:t>an air transport operation conducted in accordance with a published schedule.</w:t>
      </w:r>
    </w:p>
    <w:p w14:paraId="0B76C4C9" w14:textId="77777777" w:rsidR="00E57BC6" w:rsidRDefault="00565697" w:rsidP="00971BB3">
      <w:pPr>
        <w:pStyle w:val="LDdefinition"/>
      </w:pPr>
      <w:r w:rsidRPr="00565697">
        <w:rPr>
          <w:b/>
          <w:i/>
        </w:rPr>
        <w:t>scheduled domestic air transport operation</w:t>
      </w:r>
      <w:r>
        <w:t xml:space="preserve"> means</w:t>
      </w:r>
      <w:r w:rsidDel="002A02CF">
        <w:t xml:space="preserve"> </w:t>
      </w:r>
      <w:r>
        <w:t>an air transport operation conducted in Australia in accordance with a published schedule.</w:t>
      </w:r>
    </w:p>
    <w:p w14:paraId="666802D2" w14:textId="77777777" w:rsidR="0032460A" w:rsidRPr="0032460A" w:rsidRDefault="0032460A" w:rsidP="00971BB3">
      <w:pPr>
        <w:pStyle w:val="LDdefinition"/>
      </w:pPr>
      <w:r>
        <w:rPr>
          <w:b/>
          <w:i/>
        </w:rPr>
        <w:t xml:space="preserve">scheduled international air transport operation </w:t>
      </w:r>
      <w:r w:rsidRPr="0032460A">
        <w:t>means</w:t>
      </w:r>
      <w:r w:rsidR="00CD4B01">
        <w:t xml:space="preserve"> </w:t>
      </w:r>
      <w:r w:rsidR="002A02CF">
        <w:t xml:space="preserve">an </w:t>
      </w:r>
      <w:r w:rsidR="00CD4B01">
        <w:t xml:space="preserve">international air transport </w:t>
      </w:r>
      <w:r w:rsidR="00C520F4">
        <w:t>operation</w:t>
      </w:r>
      <w:r w:rsidR="002A02CF">
        <w:t xml:space="preserve"> conducted in accordance with</w:t>
      </w:r>
      <w:r w:rsidR="00CD4B01">
        <w:t xml:space="preserve"> a published schedule.</w:t>
      </w:r>
    </w:p>
    <w:p w14:paraId="3F412E25" w14:textId="77777777" w:rsidR="00A418B1" w:rsidRDefault="00866B1E" w:rsidP="00971BB3">
      <w:pPr>
        <w:pStyle w:val="LDdefinition"/>
      </w:pPr>
      <w:r w:rsidRPr="00971BB3">
        <w:rPr>
          <w:b/>
          <w:i/>
        </w:rPr>
        <w:t>sealed</w:t>
      </w:r>
      <w:r>
        <w:t xml:space="preserve">, </w:t>
      </w:r>
      <w:r w:rsidRPr="00E718B7">
        <w:t xml:space="preserve">for a </w:t>
      </w:r>
      <w:r>
        <w:t>surface,</w:t>
      </w:r>
      <w:r>
        <w:rPr>
          <w:i/>
        </w:rPr>
        <w:t xml:space="preserve"> </w:t>
      </w:r>
      <w:r w:rsidRPr="00E718B7">
        <w:t>means</w:t>
      </w:r>
      <w:r>
        <w:t xml:space="preserve"> that the surface is wholly, or preponderantly, sealed with a surface treatment which may include bitumen, asphalt, concrete or another suitable treatment.</w:t>
      </w:r>
    </w:p>
    <w:p w14:paraId="429424F2" w14:textId="77777777" w:rsidR="00A418B1" w:rsidRPr="00A418B1" w:rsidRDefault="00A418B1" w:rsidP="00B424AB">
      <w:pPr>
        <w:pStyle w:val="LDdefinition"/>
      </w:pPr>
      <w:r w:rsidRPr="00971BB3">
        <w:rPr>
          <w:b/>
          <w:i/>
        </w:rPr>
        <w:t>secondary power supply</w:t>
      </w:r>
      <w:r w:rsidR="00B565D4" w:rsidRPr="0033378E">
        <w:t>,</w:t>
      </w:r>
      <w:r w:rsidRPr="0033378E">
        <w:t xml:space="preserve"> </w:t>
      </w:r>
      <w:r>
        <w:t>for an aerodrome</w:t>
      </w:r>
      <w:r w:rsidR="00497B2F">
        <w:t>’s functionality</w:t>
      </w:r>
      <w:r w:rsidR="00B565D4">
        <w:t>,</w:t>
      </w:r>
      <w:r>
        <w:t xml:space="preserve"> </w:t>
      </w:r>
      <w:r w:rsidRPr="00A418B1">
        <w:t xml:space="preserve">means an </w:t>
      </w:r>
      <w:r w:rsidR="0044152F" w:rsidRPr="00A418B1">
        <w:t>electric</w:t>
      </w:r>
      <w:r w:rsidR="0044152F">
        <w:t>al</w:t>
      </w:r>
      <w:r w:rsidR="0044152F" w:rsidRPr="00A418B1">
        <w:t xml:space="preserve"> </w:t>
      </w:r>
      <w:r w:rsidRPr="00A418B1">
        <w:t>power supply that:</w:t>
      </w:r>
    </w:p>
    <w:p w14:paraId="485A3A25" w14:textId="77777777" w:rsidR="00A418B1" w:rsidRPr="00A418B1" w:rsidRDefault="00A418B1" w:rsidP="007532D3">
      <w:pPr>
        <w:pStyle w:val="LDP1a"/>
        <w:ind w:right="-143"/>
      </w:pPr>
      <w:r>
        <w:t>(a)</w:t>
      </w:r>
      <w:r>
        <w:tab/>
      </w:r>
      <w:r w:rsidRPr="00A418B1">
        <w:t>is automatically</w:t>
      </w:r>
      <w:r w:rsidR="003003F3">
        <w:t xml:space="preserve"> </w:t>
      </w:r>
      <w:r w:rsidRPr="00A418B1">
        <w:t>connected to the relevant load when the primary power source fails; and</w:t>
      </w:r>
    </w:p>
    <w:p w14:paraId="48757C4D" w14:textId="77777777" w:rsidR="00A418B1" w:rsidRPr="00A418B1" w:rsidRDefault="00A418B1" w:rsidP="001C332C">
      <w:pPr>
        <w:pStyle w:val="LDP1a"/>
        <w:keepNext/>
      </w:pPr>
      <w:r>
        <w:lastRenderedPageBreak/>
        <w:t>(b)</w:t>
      </w:r>
      <w:r>
        <w:tab/>
      </w:r>
      <w:r w:rsidRPr="00A418B1">
        <w:t>is derived from:</w:t>
      </w:r>
    </w:p>
    <w:p w14:paraId="5E2E6E29" w14:textId="77777777" w:rsidR="003003F3" w:rsidRDefault="00A418B1" w:rsidP="001C332C">
      <w:pPr>
        <w:pStyle w:val="LDP2i"/>
        <w:keepNext/>
      </w:pPr>
      <w:r>
        <w:tab/>
        <w:t>(i)</w:t>
      </w:r>
      <w:r>
        <w:tab/>
      </w:r>
      <w:r w:rsidR="003003F3">
        <w:t xml:space="preserve">the normal </w:t>
      </w:r>
      <w:r w:rsidRPr="00A418B1">
        <w:t xml:space="preserve">public </w:t>
      </w:r>
      <w:r w:rsidR="003003F3">
        <w:t xml:space="preserve">electrical </w:t>
      </w:r>
      <w:r w:rsidRPr="00A418B1">
        <w:t>power</w:t>
      </w:r>
      <w:r w:rsidR="003003F3">
        <w:t xml:space="preserve"> </w:t>
      </w:r>
      <w:r w:rsidR="00497B2F">
        <w:t>supply</w:t>
      </w:r>
      <w:r w:rsidR="00897E5C">
        <w:t>, but in a way</w:t>
      </w:r>
      <w:r w:rsidR="003003F3">
        <w:t xml:space="preserve"> that:</w:t>
      </w:r>
    </w:p>
    <w:p w14:paraId="36451315" w14:textId="77777777" w:rsidR="003003F3" w:rsidRDefault="003003F3" w:rsidP="00977F67">
      <w:pPr>
        <w:pStyle w:val="LDP3A"/>
        <w:tabs>
          <w:tab w:val="clear" w:pos="1985"/>
        </w:tabs>
        <w:ind w:left="2127"/>
      </w:pPr>
      <w:r>
        <w:t>(A)</w:t>
      </w:r>
      <w:r>
        <w:tab/>
      </w:r>
      <w:r w:rsidR="00A418B1" w:rsidRPr="00A418B1">
        <w:t>suppl</w:t>
      </w:r>
      <w:r>
        <w:t xml:space="preserve">ies power </w:t>
      </w:r>
      <w:r w:rsidR="00497B2F">
        <w:t>for</w:t>
      </w:r>
      <w:r w:rsidR="00A418B1" w:rsidRPr="00A418B1">
        <w:t xml:space="preserve"> the aerodrome</w:t>
      </w:r>
      <w:r w:rsidR="00497B2F">
        <w:t>’s functionality</w:t>
      </w:r>
      <w:r w:rsidR="00A418B1" w:rsidRPr="00A418B1">
        <w:t xml:space="preserve"> from a</w:t>
      </w:r>
      <w:r>
        <w:t xml:space="preserve"> special</w:t>
      </w:r>
      <w:r w:rsidR="00A418B1" w:rsidRPr="00A418B1">
        <w:t xml:space="preserve"> </w:t>
      </w:r>
      <w:r w:rsidR="00A418B1">
        <w:t>substation</w:t>
      </w:r>
      <w:r>
        <w:t xml:space="preserve"> that is not</w:t>
      </w:r>
      <w:r w:rsidR="00A418B1" w:rsidRPr="00A418B1">
        <w:t xml:space="preserve"> the normal substation</w:t>
      </w:r>
      <w:r>
        <w:t>; and</w:t>
      </w:r>
    </w:p>
    <w:p w14:paraId="12F9CD98" w14:textId="77777777" w:rsidR="003003F3" w:rsidRDefault="003003F3" w:rsidP="00977F67">
      <w:pPr>
        <w:pStyle w:val="LDP3A"/>
        <w:tabs>
          <w:tab w:val="clear" w:pos="1985"/>
        </w:tabs>
        <w:ind w:left="2127"/>
      </w:pPr>
      <w:r>
        <w:t>(B)</w:t>
      </w:r>
      <w:r>
        <w:tab/>
      </w:r>
      <w:r w:rsidR="00497B2F">
        <w:t xml:space="preserve">supplies </w:t>
      </w:r>
      <w:r>
        <w:t>the power</w:t>
      </w:r>
      <w:r w:rsidR="00A418B1" w:rsidRPr="00A418B1">
        <w:t xml:space="preserve"> through a</w:t>
      </w:r>
      <w:r>
        <w:t xml:space="preserve"> special</w:t>
      </w:r>
      <w:r w:rsidR="00A418B1" w:rsidRPr="00A418B1">
        <w:t xml:space="preserve"> transmission line </w:t>
      </w:r>
      <w:r>
        <w:t xml:space="preserve">that </w:t>
      </w:r>
      <w:r w:rsidR="00A418B1" w:rsidRPr="00A418B1">
        <w:t>follow</w:t>
      </w:r>
      <w:r>
        <w:t>s</w:t>
      </w:r>
      <w:r w:rsidR="00A418B1" w:rsidRPr="00A418B1">
        <w:t xml:space="preserve"> a route different from the normal power supply route</w:t>
      </w:r>
      <w:r>
        <w:t>;</w:t>
      </w:r>
      <w:r w:rsidR="00A418B1" w:rsidRPr="00A418B1">
        <w:t xml:space="preserve"> and</w:t>
      </w:r>
    </w:p>
    <w:p w14:paraId="14510634" w14:textId="77777777" w:rsidR="00897E5C" w:rsidRDefault="003003F3" w:rsidP="00977F67">
      <w:pPr>
        <w:pStyle w:val="LDP3A"/>
        <w:tabs>
          <w:tab w:val="clear" w:pos="1985"/>
        </w:tabs>
        <w:ind w:left="2127"/>
      </w:pPr>
      <w:r>
        <w:t>(C)</w:t>
      </w:r>
      <w:r>
        <w:tab/>
      </w:r>
      <w:r w:rsidR="00897E5C">
        <w:t xml:space="preserve">makes </w:t>
      </w:r>
      <w:r w:rsidR="00897E5C" w:rsidRPr="00A418B1">
        <w:t>extremely remote</w:t>
      </w:r>
      <w:r w:rsidR="00A418B1" w:rsidRPr="00A418B1">
        <w:t xml:space="preserve"> the possibility of a simultaneous failure of the </w:t>
      </w:r>
      <w:r>
        <w:t>normal</w:t>
      </w:r>
      <w:r w:rsidR="00A418B1" w:rsidRPr="00A418B1">
        <w:t xml:space="preserve"> public</w:t>
      </w:r>
      <w:r w:rsidR="00897E5C">
        <w:t xml:space="preserve"> electrical </w:t>
      </w:r>
      <w:r w:rsidR="00897E5C" w:rsidRPr="00A418B1">
        <w:t>power</w:t>
      </w:r>
      <w:r w:rsidR="00897E5C">
        <w:t xml:space="preserve"> supply</w:t>
      </w:r>
      <w:r w:rsidR="00A418B1" w:rsidRPr="00A418B1">
        <w:t xml:space="preserve"> </w:t>
      </w:r>
      <w:r w:rsidR="00897E5C">
        <w:t xml:space="preserve">and the </w:t>
      </w:r>
      <w:r w:rsidR="00A418B1" w:rsidRPr="00A418B1">
        <w:t>power suppl</w:t>
      </w:r>
      <w:r>
        <w:t>y</w:t>
      </w:r>
      <w:r w:rsidR="00897E5C">
        <w:t xml:space="preserve"> </w:t>
      </w:r>
      <w:r w:rsidR="00497B2F">
        <w:t>for</w:t>
      </w:r>
      <w:r w:rsidR="00897E5C">
        <w:t xml:space="preserve"> the aerodrome; or</w:t>
      </w:r>
    </w:p>
    <w:p w14:paraId="0367C565" w14:textId="77777777" w:rsidR="00A418B1" w:rsidRDefault="00A418B1" w:rsidP="003003F3">
      <w:pPr>
        <w:pStyle w:val="LDP2i"/>
      </w:pPr>
      <w:r>
        <w:tab/>
        <w:t>(i</w:t>
      </w:r>
      <w:r w:rsidR="00897E5C">
        <w:t>i</w:t>
      </w:r>
      <w:r>
        <w:t>)</w:t>
      </w:r>
      <w:r>
        <w:tab/>
      </w:r>
      <w:r w:rsidR="00897E5C">
        <w:t xml:space="preserve">1 or more </w:t>
      </w:r>
      <w:r w:rsidRPr="00A418B1">
        <w:t>generators, batteries</w:t>
      </w:r>
      <w:r>
        <w:t>, or similar devices which</w:t>
      </w:r>
      <w:r w:rsidR="003003F3">
        <w:t xml:space="preserve"> deliver</w:t>
      </w:r>
      <w:r>
        <w:t xml:space="preserve"> a constant, reliable and sufficient</w:t>
      </w:r>
      <w:r w:rsidR="003003F3">
        <w:t xml:space="preserve"> supply of </w:t>
      </w:r>
      <w:r w:rsidRPr="00A418B1">
        <w:t>electric</w:t>
      </w:r>
      <w:r w:rsidR="009E39A0">
        <w:t>al</w:t>
      </w:r>
      <w:r w:rsidRPr="00A418B1">
        <w:t xml:space="preserve"> power</w:t>
      </w:r>
      <w:r w:rsidR="003003F3">
        <w:t xml:space="preserve"> </w:t>
      </w:r>
      <w:r w:rsidR="00897E5C">
        <w:t>for</w:t>
      </w:r>
      <w:r w:rsidR="003003F3">
        <w:t xml:space="preserve"> the relevant aerodrome service.</w:t>
      </w:r>
    </w:p>
    <w:p w14:paraId="3F0C78A0" w14:textId="77777777" w:rsidR="004565E4" w:rsidRDefault="004565E4" w:rsidP="004565E4">
      <w:pPr>
        <w:pStyle w:val="LDNote"/>
        <w:rPr>
          <w:b/>
        </w:rPr>
      </w:pPr>
      <w:r w:rsidRPr="004565E4">
        <w:rPr>
          <w:i/>
        </w:rPr>
        <w:t>Note</w:t>
      </w:r>
      <w:r>
        <w:t>   See also section</w:t>
      </w:r>
      <w:r w:rsidR="009E39A0">
        <w:t>s</w:t>
      </w:r>
      <w:r>
        <w:t xml:space="preserve"> </w:t>
      </w:r>
      <w:r w:rsidR="00A03654">
        <w:t>9.</w:t>
      </w:r>
      <w:r w:rsidR="001C332C">
        <w:t xml:space="preserve">03 </w:t>
      </w:r>
      <w:r w:rsidR="009E39A0">
        <w:t xml:space="preserve">and </w:t>
      </w:r>
      <w:r w:rsidR="00A03654">
        <w:t>9.</w:t>
      </w:r>
      <w:r w:rsidR="001C332C">
        <w:t>04</w:t>
      </w:r>
      <w:r>
        <w:t>.</w:t>
      </w:r>
    </w:p>
    <w:p w14:paraId="5C7C7029" w14:textId="77777777" w:rsidR="00775F48" w:rsidRDefault="009E3B2D" w:rsidP="00971BB3">
      <w:pPr>
        <w:pStyle w:val="LDdefinition"/>
      </w:pPr>
      <w:r w:rsidRPr="00971BB3">
        <w:rPr>
          <w:b/>
          <w:i/>
        </w:rPr>
        <w:t>s</w:t>
      </w:r>
      <w:r w:rsidR="00775F48" w:rsidRPr="00971BB3">
        <w:rPr>
          <w:b/>
          <w:i/>
        </w:rPr>
        <w:t>egregated parallel operations</w:t>
      </w:r>
      <w:r w:rsidR="00D93442" w:rsidRPr="004E608D">
        <w:t xml:space="preserve"> </w:t>
      </w:r>
      <w:r w:rsidR="00723C62" w:rsidRPr="00AC5388">
        <w:t>means</w:t>
      </w:r>
      <w:r w:rsidR="00F26700">
        <w:t xml:space="preserve"> s</w:t>
      </w:r>
      <w:r w:rsidR="00775F48" w:rsidRPr="004E608D">
        <w:t>imultaneous operations on parallel or near</w:t>
      </w:r>
      <w:r w:rsidR="001D23F2">
        <w:noBreakHyphen/>
      </w:r>
      <w:r w:rsidR="00775F48" w:rsidRPr="004E608D">
        <w:t xml:space="preserve">parallel instrument runways in which </w:t>
      </w:r>
      <w:r w:rsidR="001D23F2">
        <w:t>1</w:t>
      </w:r>
      <w:r w:rsidR="00775F48" w:rsidRPr="004E608D">
        <w:t xml:space="preserve"> runway is used exclusively for approaches and the other runway is used exclusively for departures.</w:t>
      </w:r>
    </w:p>
    <w:p w14:paraId="2CE7AD29" w14:textId="77777777" w:rsidR="00E57BC6" w:rsidRPr="006265C5" w:rsidRDefault="00E57BC6" w:rsidP="00E57BC6">
      <w:pPr>
        <w:pStyle w:val="LDdefinition"/>
        <w:rPr>
          <w:rFonts w:eastAsia="Calibri"/>
        </w:rPr>
      </w:pPr>
      <w:r w:rsidRPr="006265C5">
        <w:rPr>
          <w:b/>
          <w:i/>
        </w:rPr>
        <w:t>SGS</w:t>
      </w:r>
      <w:r>
        <w:t xml:space="preserve"> </w:t>
      </w:r>
      <w:r w:rsidRPr="006265C5">
        <w:t>means s</w:t>
      </w:r>
      <w:r w:rsidRPr="006265C5">
        <w:rPr>
          <w:rFonts w:eastAsia="Calibri"/>
        </w:rPr>
        <w:t>atellite ground station.</w:t>
      </w:r>
    </w:p>
    <w:p w14:paraId="4EEAD6AF" w14:textId="77777777" w:rsidR="00775F48" w:rsidRPr="004E608D" w:rsidRDefault="009E3B2D" w:rsidP="00971BB3">
      <w:pPr>
        <w:pStyle w:val="LDdefinition"/>
      </w:pPr>
      <w:r w:rsidRPr="00971BB3">
        <w:rPr>
          <w:b/>
          <w:i/>
        </w:rPr>
        <w:t>s</w:t>
      </w:r>
      <w:r w:rsidR="00775F48" w:rsidRPr="00971BB3">
        <w:rPr>
          <w:b/>
          <w:i/>
        </w:rPr>
        <w:t>houlders</w:t>
      </w:r>
      <w:r w:rsidR="00D93442" w:rsidRPr="00971BB3">
        <w:rPr>
          <w:b/>
          <w:i/>
        </w:rPr>
        <w:t xml:space="preserve"> </w:t>
      </w:r>
      <w:r w:rsidR="00723C62" w:rsidRPr="00AC5388">
        <w:t>means</w:t>
      </w:r>
      <w:r w:rsidR="00F26700">
        <w:t xml:space="preserve"> a</w:t>
      </w:r>
      <w:r w:rsidR="00775F48" w:rsidRPr="004E608D">
        <w:t>n area adjacent to the edge of a pavement so prepared as to provide a transition between the pavement and the adjacent surface.</w:t>
      </w:r>
    </w:p>
    <w:p w14:paraId="223ADAC8" w14:textId="77777777" w:rsidR="00775F48" w:rsidRDefault="009E3B2D" w:rsidP="00971BB3">
      <w:pPr>
        <w:pStyle w:val="LDdefinition"/>
      </w:pPr>
      <w:r w:rsidRPr="00971BB3">
        <w:rPr>
          <w:b/>
          <w:i/>
        </w:rPr>
        <w:t>s</w:t>
      </w:r>
      <w:r w:rsidR="00775F48" w:rsidRPr="00971BB3">
        <w:rPr>
          <w:b/>
          <w:i/>
        </w:rPr>
        <w:t>ignal circle</w:t>
      </w:r>
      <w:r w:rsidR="00D93442" w:rsidRPr="004E608D">
        <w:t xml:space="preserve"> </w:t>
      </w:r>
      <w:r w:rsidR="00723C62" w:rsidRPr="00AC5388">
        <w:t>means</w:t>
      </w:r>
      <w:r w:rsidR="00F26700">
        <w:t xml:space="preserve"> a</w:t>
      </w:r>
      <w:r w:rsidR="00775F48" w:rsidRPr="004E608D">
        <w:t>n area on an aerodrome used for the display of ground signals.</w:t>
      </w:r>
    </w:p>
    <w:p w14:paraId="46E7F104" w14:textId="77777777" w:rsidR="00E56748" w:rsidRDefault="00E56748" w:rsidP="00EE443A">
      <w:pPr>
        <w:pStyle w:val="LDdefinition"/>
        <w:rPr>
          <w:rFonts w:eastAsia="Calibri"/>
        </w:rPr>
      </w:pPr>
      <w:r w:rsidRPr="00E56748">
        <w:rPr>
          <w:rFonts w:eastAsia="Calibri"/>
          <w:b/>
          <w:i/>
        </w:rPr>
        <w:t>SMS</w:t>
      </w:r>
      <w:r>
        <w:rPr>
          <w:rFonts w:eastAsia="Calibri"/>
        </w:rPr>
        <w:t xml:space="preserve"> means safety management system</w:t>
      </w:r>
      <w:r w:rsidR="002E7E11">
        <w:rPr>
          <w:rFonts w:eastAsia="Calibri"/>
        </w:rPr>
        <w:t>,</w:t>
      </w:r>
      <w:r>
        <w:rPr>
          <w:rFonts w:eastAsia="Calibri"/>
        </w:rPr>
        <w:t xml:space="preserve"> and includes the </w:t>
      </w:r>
      <w:r w:rsidR="002E7E11">
        <w:rPr>
          <w:rFonts w:eastAsia="Calibri"/>
        </w:rPr>
        <w:t xml:space="preserve">statements and </w:t>
      </w:r>
      <w:r>
        <w:rPr>
          <w:rFonts w:eastAsia="Calibri"/>
        </w:rPr>
        <w:t>documents</w:t>
      </w:r>
      <w:r w:rsidR="002E7E11">
        <w:rPr>
          <w:rFonts w:eastAsia="Calibri"/>
        </w:rPr>
        <w:t xml:space="preserve"> mentioned in </w:t>
      </w:r>
      <w:r w:rsidR="00F44C6D">
        <w:rPr>
          <w:rFonts w:eastAsia="Calibri"/>
        </w:rPr>
        <w:t>Chapter</w:t>
      </w:r>
      <w:r w:rsidR="002E7E11">
        <w:rPr>
          <w:rFonts w:eastAsia="Calibri"/>
        </w:rPr>
        <w:t xml:space="preserve"> 25</w:t>
      </w:r>
      <w:r>
        <w:rPr>
          <w:rFonts w:eastAsia="Calibri"/>
        </w:rPr>
        <w:t xml:space="preserve"> that </w:t>
      </w:r>
      <w:r w:rsidR="002E3FA9">
        <w:rPr>
          <w:rFonts w:eastAsia="Calibri"/>
        </w:rPr>
        <w:t>describe and</w:t>
      </w:r>
      <w:r>
        <w:rPr>
          <w:rFonts w:eastAsia="Calibri"/>
        </w:rPr>
        <w:t xml:space="preserve"> support the system.</w:t>
      </w:r>
    </w:p>
    <w:p w14:paraId="4B15EF6F" w14:textId="77777777" w:rsidR="00775F48" w:rsidRDefault="009E3B2D" w:rsidP="00971BB3">
      <w:pPr>
        <w:pStyle w:val="LDdefinition"/>
      </w:pPr>
      <w:r w:rsidRPr="00971BB3">
        <w:rPr>
          <w:b/>
          <w:i/>
        </w:rPr>
        <w:t>s</w:t>
      </w:r>
      <w:r w:rsidR="00775F48" w:rsidRPr="00971BB3">
        <w:rPr>
          <w:b/>
          <w:i/>
        </w:rPr>
        <w:t>topway</w:t>
      </w:r>
      <w:r w:rsidR="00D93442" w:rsidRPr="00971BB3">
        <w:rPr>
          <w:b/>
          <w:i/>
        </w:rPr>
        <w:t xml:space="preserve"> </w:t>
      </w:r>
      <w:r w:rsidR="00344A72" w:rsidRPr="0044152F">
        <w:t>(</w:t>
      </w:r>
      <w:r w:rsidR="00344A72" w:rsidRPr="00971BB3">
        <w:rPr>
          <w:b/>
          <w:i/>
        </w:rPr>
        <w:t>SWY</w:t>
      </w:r>
      <w:r w:rsidR="00344A72" w:rsidRPr="0044152F">
        <w:t>)</w:t>
      </w:r>
      <w:r w:rsidR="00344A72">
        <w:t xml:space="preserve"> </w:t>
      </w:r>
      <w:r w:rsidR="00723C62" w:rsidRPr="00AC5388">
        <w:t>means</w:t>
      </w:r>
      <w:r w:rsidR="00F26700">
        <w:t xml:space="preserve"> a</w:t>
      </w:r>
      <w:r w:rsidR="00775F48" w:rsidRPr="004E608D">
        <w:t xml:space="preserve"> defined rectangular area on the ground at the end of the take-off run available prepared as a suitable area in which an aircraft can be stopped in the case of an abandoned take-off.</w:t>
      </w:r>
    </w:p>
    <w:p w14:paraId="238F4C05" w14:textId="77777777" w:rsidR="009355D0" w:rsidRPr="00501999" w:rsidRDefault="009355D0" w:rsidP="00971BB3">
      <w:pPr>
        <w:pStyle w:val="LDdefinition"/>
        <w:rPr>
          <w:rStyle w:val="st1"/>
        </w:rPr>
      </w:pPr>
      <w:r w:rsidRPr="00501999">
        <w:rPr>
          <w:b/>
          <w:i/>
        </w:rPr>
        <w:t>STODA</w:t>
      </w:r>
      <w:r w:rsidRPr="00501999">
        <w:t xml:space="preserve"> </w:t>
      </w:r>
      <w:r w:rsidRPr="00501999">
        <w:rPr>
          <w:rStyle w:val="st1"/>
        </w:rPr>
        <w:t>means supplementary take-off distance available.</w:t>
      </w:r>
    </w:p>
    <w:p w14:paraId="4B64155C" w14:textId="77777777" w:rsidR="00E71AF4" w:rsidRPr="009355D0" w:rsidRDefault="00E71AF4" w:rsidP="00971BB3">
      <w:pPr>
        <w:pStyle w:val="LDdefinition"/>
      </w:pPr>
      <w:r w:rsidRPr="00971BB3">
        <w:rPr>
          <w:b/>
          <w:i/>
        </w:rPr>
        <w:t>Supply Authority</w:t>
      </w:r>
      <w:r>
        <w:t xml:space="preserve"> means the body for an area that is approved, licensed or authorised by the State or Territory government of the area (the </w:t>
      </w:r>
      <w:r w:rsidRPr="00AA094E">
        <w:rPr>
          <w:b/>
          <w:i/>
        </w:rPr>
        <w:t>polity</w:t>
      </w:r>
      <w:r>
        <w:t xml:space="preserve">), or by the legislation of that polity, to supply electrical power to the general public of the area. </w:t>
      </w:r>
    </w:p>
    <w:p w14:paraId="59945771" w14:textId="77777777" w:rsidR="00B8342C" w:rsidRDefault="009E3B2D" w:rsidP="00971BB3">
      <w:pPr>
        <w:pStyle w:val="LDdefinition"/>
      </w:pPr>
      <w:r w:rsidRPr="00971BB3">
        <w:rPr>
          <w:b/>
          <w:i/>
        </w:rPr>
        <w:t>s</w:t>
      </w:r>
      <w:r w:rsidR="00775F48" w:rsidRPr="00971BB3">
        <w:rPr>
          <w:b/>
          <w:i/>
        </w:rPr>
        <w:t>witch-over time</w:t>
      </w:r>
      <w:r w:rsidR="0044152F">
        <w:t>, for a light,</w:t>
      </w:r>
      <w:r w:rsidR="00723C62" w:rsidRPr="0044152F">
        <w:t xml:space="preserve"> </w:t>
      </w:r>
      <w:r w:rsidR="00723C62" w:rsidRPr="00AC5388">
        <w:t>means</w:t>
      </w:r>
      <w:r w:rsidR="00D93442" w:rsidRPr="004E608D">
        <w:t xml:space="preserve"> </w:t>
      </w:r>
      <w:r w:rsidR="00F26700">
        <w:t>t</w:t>
      </w:r>
      <w:r w:rsidR="00775F48" w:rsidRPr="004E608D">
        <w:t>he time required for the actual intensity of a light measured in a given direction to fall from 50% and recover to 50% during a power supply changeover when the light is being operated at intensities of 25% or above.</w:t>
      </w:r>
    </w:p>
    <w:p w14:paraId="2AEB6EE8" w14:textId="77777777" w:rsidR="00CF3405" w:rsidRDefault="00CF3405" w:rsidP="001C332C">
      <w:pPr>
        <w:pStyle w:val="LDdefinition"/>
        <w:ind w:right="-143"/>
      </w:pPr>
      <w:r>
        <w:rPr>
          <w:b/>
          <w:i/>
        </w:rPr>
        <w:t xml:space="preserve">tabletop exercise </w:t>
      </w:r>
      <w:r w:rsidRPr="00CF3405">
        <w:t>means</w:t>
      </w:r>
      <w:r>
        <w:t xml:space="preserve"> </w:t>
      </w:r>
      <w:r w:rsidRPr="00CF3405">
        <w:t xml:space="preserve">a theoretical discussion </w:t>
      </w:r>
      <w:r w:rsidR="009900D0">
        <w:t>in which</w:t>
      </w:r>
      <w:r>
        <w:t xml:space="preserve"> an emergency event is simulated</w:t>
      </w:r>
      <w:r w:rsidR="009900D0">
        <w:t>,</w:t>
      </w:r>
      <w:r>
        <w:t xml:space="preserve"> usually with timescales significantly compressed, and relevant persons verbally describe how they respond to the emergency but without a</w:t>
      </w:r>
      <w:r w:rsidR="009900D0">
        <w:t>ny</w:t>
      </w:r>
      <w:r>
        <w:t xml:space="preserve"> physical demonstration of the actual </w:t>
      </w:r>
      <w:r w:rsidR="009E4825">
        <w:t>response</w:t>
      </w:r>
      <w:r>
        <w:t>.</w:t>
      </w:r>
    </w:p>
    <w:p w14:paraId="250A807E" w14:textId="77777777" w:rsidR="00B8342C" w:rsidRPr="00B8342C" w:rsidRDefault="009E3B2D" w:rsidP="00971BB3">
      <w:pPr>
        <w:pStyle w:val="LDdefinition"/>
      </w:pPr>
      <w:r w:rsidRPr="00971BB3">
        <w:rPr>
          <w:b/>
          <w:i/>
        </w:rPr>
        <w:t>t</w:t>
      </w:r>
      <w:r w:rsidR="00B8342C" w:rsidRPr="00971BB3">
        <w:rPr>
          <w:b/>
          <w:i/>
        </w:rPr>
        <w:t>ake-off distance available</w:t>
      </w:r>
      <w:r w:rsidR="00822313">
        <w:rPr>
          <w:b/>
          <w:i/>
        </w:rPr>
        <w:t xml:space="preserve"> </w:t>
      </w:r>
      <w:r w:rsidR="00822313" w:rsidRPr="00822313">
        <w:t>(</w:t>
      </w:r>
      <w:r w:rsidR="00822313" w:rsidRPr="00822313">
        <w:rPr>
          <w:b/>
          <w:i/>
        </w:rPr>
        <w:t>TODA</w:t>
      </w:r>
      <w:r w:rsidR="00822313" w:rsidRPr="00822313">
        <w:t>)</w:t>
      </w:r>
      <w:r w:rsidR="00B8342C" w:rsidRPr="00971BB3">
        <w:rPr>
          <w:b/>
          <w:i/>
        </w:rPr>
        <w:t xml:space="preserve"> </w:t>
      </w:r>
      <w:r w:rsidR="00B8342C" w:rsidRPr="00B8342C">
        <w:rPr>
          <w:bCs/>
        </w:rPr>
        <w:t xml:space="preserve">is the full length of the runway plus the length of any clearway. However, </w:t>
      </w:r>
      <w:r w:rsidR="001E498F">
        <w:rPr>
          <w:bCs/>
        </w:rPr>
        <w:t>if</w:t>
      </w:r>
      <w:r w:rsidR="00B8342C" w:rsidRPr="00B8342C">
        <w:rPr>
          <w:bCs/>
        </w:rPr>
        <w:t xml:space="preserve"> there is no designated clearway, the part of the runway strip between the end of the runway and the runway strip end must be included as</w:t>
      </w:r>
      <w:r w:rsidR="00B8342C" w:rsidRPr="00B8342C">
        <w:t xml:space="preserve"> part of the TODA. </w:t>
      </w:r>
    </w:p>
    <w:p w14:paraId="1EF01CD2" w14:textId="77777777" w:rsidR="00610165" w:rsidRPr="00840040" w:rsidRDefault="00B8342C" w:rsidP="004E608D">
      <w:pPr>
        <w:pStyle w:val="LDNote"/>
      </w:pPr>
      <w:r w:rsidRPr="001D23F2">
        <w:rPr>
          <w:i/>
        </w:rPr>
        <w:t>Note </w:t>
      </w:r>
      <w:r w:rsidRPr="00E563E6">
        <w:t>  TODA = TORA + CWY.</w:t>
      </w:r>
    </w:p>
    <w:p w14:paraId="7C8E5CDB" w14:textId="77777777" w:rsidR="00B8342C" w:rsidRPr="00D6003A" w:rsidRDefault="009E3B2D" w:rsidP="00971BB3">
      <w:pPr>
        <w:pStyle w:val="LDdefinition"/>
      </w:pPr>
      <w:r w:rsidRPr="00971BB3">
        <w:rPr>
          <w:b/>
          <w:i/>
        </w:rPr>
        <w:t>t</w:t>
      </w:r>
      <w:r w:rsidR="00B8342C" w:rsidRPr="004E608D">
        <w:rPr>
          <w:b/>
          <w:i/>
        </w:rPr>
        <w:t xml:space="preserve">ake-off run available </w:t>
      </w:r>
      <w:r w:rsidR="00B8342C" w:rsidRPr="0044152F">
        <w:t>(</w:t>
      </w:r>
      <w:r w:rsidR="00B8342C" w:rsidRPr="004E608D">
        <w:rPr>
          <w:b/>
          <w:i/>
        </w:rPr>
        <w:t>TORA</w:t>
      </w:r>
      <w:r w:rsidR="00B8342C" w:rsidRPr="0044152F">
        <w:t>)</w:t>
      </w:r>
      <w:r w:rsidR="00E563E6">
        <w:t xml:space="preserve"> is t</w:t>
      </w:r>
      <w:r w:rsidR="00B8342C" w:rsidRPr="002752A4">
        <w:t>he full length of the runway available in the relevant take-off direction.</w:t>
      </w:r>
    </w:p>
    <w:p w14:paraId="7C8D4314" w14:textId="77777777" w:rsidR="00B8342C" w:rsidRPr="00E563E6" w:rsidRDefault="00B8342C" w:rsidP="004E608D">
      <w:pPr>
        <w:pStyle w:val="LDNote"/>
      </w:pPr>
      <w:r w:rsidRPr="00476A73">
        <w:rPr>
          <w:i/>
        </w:rPr>
        <w:t>Note</w:t>
      </w:r>
      <w:r w:rsidRPr="00E563E6">
        <w:t> </w:t>
      </w:r>
      <w:r w:rsidRPr="001D23F2">
        <w:rPr>
          <w:i/>
        </w:rPr>
        <w:t>1   </w:t>
      </w:r>
      <w:r w:rsidRPr="00E563E6">
        <w:t xml:space="preserve">TORA = </w:t>
      </w:r>
      <w:r w:rsidR="00AA094E" w:rsidRPr="00E563E6">
        <w:t xml:space="preserve">length of </w:t>
      </w:r>
      <w:r w:rsidR="009E00A3">
        <w:t>RWY</w:t>
      </w:r>
      <w:r w:rsidRPr="00E563E6">
        <w:t>.</w:t>
      </w:r>
    </w:p>
    <w:p w14:paraId="52534A7B" w14:textId="77777777" w:rsidR="00B8342C" w:rsidRPr="002752A4" w:rsidRDefault="00B8342C" w:rsidP="004E608D">
      <w:pPr>
        <w:pStyle w:val="LDNote"/>
      </w:pPr>
      <w:r w:rsidRPr="00476A73">
        <w:rPr>
          <w:i/>
        </w:rPr>
        <w:t>Note</w:t>
      </w:r>
      <w:r w:rsidRPr="00840040">
        <w:t> </w:t>
      </w:r>
      <w:r w:rsidRPr="001D23F2">
        <w:rPr>
          <w:i/>
        </w:rPr>
        <w:t>2</w:t>
      </w:r>
      <w:r w:rsidRPr="00840040">
        <w:t xml:space="preserve">   Neither stopway (SWY) nor </w:t>
      </w:r>
      <w:r w:rsidR="00977F67">
        <w:t>c</w:t>
      </w:r>
      <w:r w:rsidRPr="00840040">
        <w:t>learway (CWY) are included in the TORA.</w:t>
      </w:r>
    </w:p>
    <w:p w14:paraId="605D2008" w14:textId="77777777" w:rsidR="00775F48" w:rsidRPr="004E608D" w:rsidRDefault="009E3B2D" w:rsidP="00971BB3">
      <w:pPr>
        <w:pStyle w:val="LDdefinition"/>
      </w:pPr>
      <w:r w:rsidRPr="00971BB3">
        <w:rPr>
          <w:b/>
          <w:i/>
        </w:rPr>
        <w:lastRenderedPageBreak/>
        <w:t>t</w:t>
      </w:r>
      <w:r w:rsidR="00775F48" w:rsidRPr="00971BB3">
        <w:rPr>
          <w:b/>
          <w:i/>
        </w:rPr>
        <w:t>ake-off runway</w:t>
      </w:r>
      <w:r w:rsidR="00D93442" w:rsidRPr="004E608D">
        <w:t xml:space="preserve"> </w:t>
      </w:r>
      <w:r w:rsidR="00723C62" w:rsidRPr="00AC5388">
        <w:t>means</w:t>
      </w:r>
      <w:r w:rsidR="00F26700">
        <w:t xml:space="preserve"> a</w:t>
      </w:r>
      <w:r w:rsidR="00775F48" w:rsidRPr="004E608D">
        <w:t xml:space="preserve"> runway </w:t>
      </w:r>
      <w:r w:rsidR="00FB1E0E">
        <w:t>designated</w:t>
      </w:r>
      <w:r w:rsidR="00FB1E0E" w:rsidRPr="004E608D">
        <w:t xml:space="preserve"> </w:t>
      </w:r>
      <w:r w:rsidR="00775F48" w:rsidRPr="004E608D">
        <w:t>for take-off only.</w:t>
      </w:r>
    </w:p>
    <w:p w14:paraId="6FA2BA74" w14:textId="77777777" w:rsidR="00133700" w:rsidRDefault="009E3B2D" w:rsidP="00971BB3">
      <w:pPr>
        <w:pStyle w:val="LDdefinition"/>
      </w:pPr>
      <w:r w:rsidRPr="00971BB3">
        <w:rPr>
          <w:b/>
          <w:i/>
        </w:rPr>
        <w:t>t</w:t>
      </w:r>
      <w:r w:rsidR="00775F48" w:rsidRPr="00971BB3">
        <w:rPr>
          <w:b/>
          <w:i/>
        </w:rPr>
        <w:t>axilane</w:t>
      </w:r>
      <w:r w:rsidR="00D93442" w:rsidRPr="00501999">
        <w:t xml:space="preserve"> </w:t>
      </w:r>
      <w:r w:rsidR="00723C62" w:rsidRPr="00C42BAB">
        <w:t>means</w:t>
      </w:r>
      <w:r w:rsidR="00F26700" w:rsidRPr="00C42BAB">
        <w:t xml:space="preserve"> a</w:t>
      </w:r>
      <w:r w:rsidR="00775F48" w:rsidRPr="00C42BAB">
        <w:t xml:space="preserve"> portion of an apron </w:t>
      </w:r>
      <w:r w:rsidR="00133700" w:rsidRPr="00C42BAB">
        <w:t>designated as a taxiway and</w:t>
      </w:r>
      <w:r w:rsidR="00AA123B">
        <w:t xml:space="preserve"> for use</w:t>
      </w:r>
      <w:r w:rsidR="00133700" w:rsidRPr="00C42BAB">
        <w:t xml:space="preserve"> </w:t>
      </w:r>
      <w:r w:rsidR="002C548D">
        <w:t>only</w:t>
      </w:r>
      <w:r w:rsidR="00133700" w:rsidRPr="00C42BAB">
        <w:t xml:space="preserve"> to provide access to</w:t>
      </w:r>
      <w:r w:rsidR="002C548D">
        <w:t>, and egress from,</w:t>
      </w:r>
      <w:r w:rsidR="00133700" w:rsidRPr="00C42BAB">
        <w:t xml:space="preserve"> aircraft parking positions.</w:t>
      </w:r>
    </w:p>
    <w:p w14:paraId="50D7F564" w14:textId="77777777" w:rsidR="00692BBD" w:rsidRPr="00353EA5" w:rsidRDefault="00353EA5" w:rsidP="00353EA5">
      <w:pPr>
        <w:pStyle w:val="Note"/>
      </w:pPr>
      <w:r w:rsidRPr="00353EA5">
        <w:rPr>
          <w:i/>
        </w:rPr>
        <w:t>Note   </w:t>
      </w:r>
      <w:r w:rsidRPr="00353EA5">
        <w:t>A fully or partially enclosed aircraft hangar is not within the meaning of</w:t>
      </w:r>
      <w:r>
        <w:t xml:space="preserve"> </w:t>
      </w:r>
      <w:r w:rsidRPr="00353EA5">
        <w:rPr>
          <w:b/>
          <w:i/>
        </w:rPr>
        <w:t>aircraft parking position</w:t>
      </w:r>
      <w:r w:rsidRPr="00353EA5">
        <w:t>, as defined.</w:t>
      </w:r>
    </w:p>
    <w:p w14:paraId="07EDE3E9" w14:textId="77777777" w:rsidR="00775F48" w:rsidRDefault="005A54C1" w:rsidP="00971BB3">
      <w:pPr>
        <w:pStyle w:val="LDdefinition"/>
      </w:pPr>
      <w:r w:rsidRPr="008E4FBD">
        <w:rPr>
          <w:b/>
          <w:i/>
        </w:rPr>
        <w:t>t</w:t>
      </w:r>
      <w:r w:rsidR="00775F48" w:rsidRPr="008E4FBD">
        <w:rPr>
          <w:b/>
          <w:i/>
        </w:rPr>
        <w:t>axiway</w:t>
      </w:r>
      <w:r w:rsidR="00D93442" w:rsidRPr="008E4FBD">
        <w:rPr>
          <w:b/>
        </w:rPr>
        <w:t xml:space="preserve"> </w:t>
      </w:r>
      <w:r w:rsidR="00353EA5" w:rsidRPr="00353EA5">
        <w:t>(</w:t>
      </w:r>
      <w:r w:rsidR="00353EA5" w:rsidRPr="00353EA5">
        <w:rPr>
          <w:b/>
          <w:i/>
        </w:rPr>
        <w:t>TWY</w:t>
      </w:r>
      <w:r w:rsidR="00353EA5" w:rsidRPr="00353EA5">
        <w:t>)</w:t>
      </w:r>
      <w:r w:rsidR="00353EA5">
        <w:rPr>
          <w:b/>
        </w:rPr>
        <w:t xml:space="preserve"> </w:t>
      </w:r>
      <w:r w:rsidR="00723C62" w:rsidRPr="00AC5388">
        <w:t>means</w:t>
      </w:r>
      <w:r w:rsidR="00F26700">
        <w:t xml:space="preserve"> a</w:t>
      </w:r>
      <w:r w:rsidR="00775F48" w:rsidRPr="004E608D">
        <w:t xml:space="preserve"> defined path on an aerodrome on land, established for the taxiing of aircraft from </w:t>
      </w:r>
      <w:r w:rsidR="00AA094E">
        <w:t>1</w:t>
      </w:r>
      <w:r w:rsidR="00775F48" w:rsidRPr="004E608D">
        <w:t xml:space="preserve"> part of an aerodrome to another. A taxiway includes </w:t>
      </w:r>
      <w:r w:rsidR="00A63C70">
        <w:t xml:space="preserve">a taxilane, </w:t>
      </w:r>
      <w:r w:rsidR="00775F48" w:rsidRPr="004E608D">
        <w:t>an apron taxiway and a rapid exit taxiway.</w:t>
      </w:r>
    </w:p>
    <w:p w14:paraId="4C4D084F" w14:textId="77777777" w:rsidR="00F26700" w:rsidRPr="00F26700" w:rsidRDefault="00F26700" w:rsidP="004E608D">
      <w:pPr>
        <w:pStyle w:val="LDNote"/>
      </w:pPr>
      <w:r w:rsidRPr="00F16778">
        <w:rPr>
          <w:i/>
        </w:rPr>
        <w:t>Note</w:t>
      </w:r>
      <w:r w:rsidRPr="001C332C">
        <w:rPr>
          <w:bCs/>
        </w:rPr>
        <w:t>   </w:t>
      </w:r>
      <w:r w:rsidR="000E6CCA" w:rsidRPr="00AA094E">
        <w:rPr>
          <w:b/>
          <w:i/>
        </w:rPr>
        <w:t>Taxilane</w:t>
      </w:r>
      <w:r w:rsidR="000E6CCA" w:rsidRPr="00B2071E">
        <w:t xml:space="preserve">, </w:t>
      </w:r>
      <w:r w:rsidR="000E6CCA" w:rsidRPr="00AA094E">
        <w:rPr>
          <w:b/>
          <w:i/>
        </w:rPr>
        <w:t>a</w:t>
      </w:r>
      <w:r w:rsidRPr="00AA094E">
        <w:rPr>
          <w:b/>
          <w:i/>
        </w:rPr>
        <w:t>pron taxiway</w:t>
      </w:r>
      <w:r w:rsidRPr="00F26700">
        <w:t xml:space="preserve">, </w:t>
      </w:r>
      <w:r w:rsidRPr="00AA094E">
        <w:rPr>
          <w:b/>
          <w:i/>
        </w:rPr>
        <w:t>exit taxiway</w:t>
      </w:r>
      <w:r w:rsidRPr="00F26700">
        <w:t xml:space="preserve">, </w:t>
      </w:r>
      <w:r w:rsidRPr="00AA094E">
        <w:rPr>
          <w:b/>
          <w:i/>
        </w:rPr>
        <w:t>rapid exit taxiway</w:t>
      </w:r>
      <w:r w:rsidRPr="00F26700">
        <w:t xml:space="preserve"> and </w:t>
      </w:r>
      <w:r w:rsidRPr="00AA094E">
        <w:rPr>
          <w:b/>
          <w:i/>
        </w:rPr>
        <w:t>taxiway system</w:t>
      </w:r>
      <w:r w:rsidRPr="00F26700">
        <w:t xml:space="preserve"> are also defined terms</w:t>
      </w:r>
      <w:r>
        <w:rPr>
          <w:b/>
        </w:rPr>
        <w:t>.</w:t>
      </w:r>
    </w:p>
    <w:p w14:paraId="42448E0C" w14:textId="77777777" w:rsidR="00775F48" w:rsidRDefault="005A54C1" w:rsidP="00971BB3">
      <w:pPr>
        <w:pStyle w:val="LDdefinition"/>
      </w:pPr>
      <w:r w:rsidRPr="00971BB3">
        <w:rPr>
          <w:b/>
          <w:i/>
        </w:rPr>
        <w:t>t</w:t>
      </w:r>
      <w:r w:rsidR="00775F48" w:rsidRPr="00971BB3">
        <w:rPr>
          <w:b/>
          <w:i/>
        </w:rPr>
        <w:t>axiway intersection</w:t>
      </w:r>
      <w:r w:rsidR="00D93442" w:rsidRPr="004E608D">
        <w:t xml:space="preserve"> </w:t>
      </w:r>
      <w:r w:rsidR="00723C62" w:rsidRPr="00AC5388">
        <w:t>means</w:t>
      </w:r>
      <w:r w:rsidR="008031AF">
        <w:t xml:space="preserve"> a</w:t>
      </w:r>
      <w:r w:rsidR="00775F48" w:rsidRPr="004E608D">
        <w:t xml:space="preserve"> junction of </w:t>
      </w:r>
      <w:r w:rsidR="008031AF">
        <w:t>2</w:t>
      </w:r>
      <w:r w:rsidR="00775F48" w:rsidRPr="004E608D">
        <w:t xml:space="preserve"> or more taxiways.</w:t>
      </w:r>
    </w:p>
    <w:p w14:paraId="5B0A49E9" w14:textId="77777777" w:rsidR="00775F48" w:rsidRPr="004E608D" w:rsidRDefault="005A54C1" w:rsidP="00971BB3">
      <w:pPr>
        <w:pStyle w:val="LDdefinition"/>
      </w:pPr>
      <w:r w:rsidRPr="00971BB3">
        <w:rPr>
          <w:b/>
          <w:i/>
        </w:rPr>
        <w:t>t</w:t>
      </w:r>
      <w:r w:rsidR="00775F48" w:rsidRPr="00971BB3">
        <w:rPr>
          <w:b/>
          <w:i/>
        </w:rPr>
        <w:t>axiway strip</w:t>
      </w:r>
      <w:r w:rsidR="00D93442" w:rsidRPr="004E608D">
        <w:t xml:space="preserve"> </w:t>
      </w:r>
      <w:r w:rsidR="00723C62" w:rsidRPr="00AC5388">
        <w:t>means</w:t>
      </w:r>
      <w:r w:rsidR="008031AF">
        <w:t xml:space="preserve"> a</w:t>
      </w:r>
      <w:r w:rsidR="00775F48" w:rsidRPr="004E608D">
        <w:t xml:space="preserve">n area including a taxiway </w:t>
      </w:r>
      <w:r w:rsidR="00746852">
        <w:t>provided</w:t>
      </w:r>
      <w:r w:rsidR="00746852" w:rsidRPr="004E608D">
        <w:t xml:space="preserve"> </w:t>
      </w:r>
      <w:r w:rsidR="00775F48" w:rsidRPr="004E608D">
        <w:t xml:space="preserve">to protect an aircraft operating on the taxiway and to reduce the risk of damage to an aircraft </w:t>
      </w:r>
      <w:r w:rsidR="00B6595B">
        <w:t xml:space="preserve">which </w:t>
      </w:r>
      <w:r w:rsidR="00775F48" w:rsidRPr="004E608D">
        <w:t xml:space="preserve">accidentally </w:t>
      </w:r>
      <w:r w:rsidR="00B6595B" w:rsidRPr="004E608D">
        <w:t>run</w:t>
      </w:r>
      <w:r w:rsidR="00B6595B">
        <w:t>s</w:t>
      </w:r>
      <w:r w:rsidR="00B6595B" w:rsidRPr="004E608D">
        <w:t xml:space="preserve"> </w:t>
      </w:r>
      <w:r w:rsidR="00775F48" w:rsidRPr="004E608D">
        <w:t>off the taxiway.</w:t>
      </w:r>
    </w:p>
    <w:p w14:paraId="34C24A89" w14:textId="77777777" w:rsidR="00775F48" w:rsidRPr="004E608D" w:rsidRDefault="005A54C1" w:rsidP="00971BB3">
      <w:pPr>
        <w:pStyle w:val="LDdefinition"/>
      </w:pPr>
      <w:r w:rsidRPr="00971BB3">
        <w:rPr>
          <w:b/>
          <w:i/>
        </w:rPr>
        <w:t>t</w:t>
      </w:r>
      <w:r w:rsidR="00775F48" w:rsidRPr="00971BB3">
        <w:rPr>
          <w:b/>
          <w:i/>
        </w:rPr>
        <w:t>axiway system</w:t>
      </w:r>
      <w:r w:rsidR="00D93442" w:rsidRPr="004E608D">
        <w:t xml:space="preserve"> </w:t>
      </w:r>
      <w:r w:rsidR="00723C62" w:rsidRPr="00AC5388">
        <w:t>means</w:t>
      </w:r>
      <w:r w:rsidR="008031AF">
        <w:t xml:space="preserve"> a</w:t>
      </w:r>
      <w:r w:rsidR="00775F48" w:rsidRPr="004E608D">
        <w:t xml:space="preserve"> number of interconnecting taxiways.</w:t>
      </w:r>
    </w:p>
    <w:p w14:paraId="1CB229E9" w14:textId="77777777" w:rsidR="00775F48" w:rsidRPr="004E608D" w:rsidRDefault="009E3B2D" w:rsidP="00971BB3">
      <w:pPr>
        <w:pStyle w:val="LDdefinition"/>
      </w:pPr>
      <w:r w:rsidRPr="00971BB3">
        <w:rPr>
          <w:b/>
          <w:i/>
        </w:rPr>
        <w:t>t</w:t>
      </w:r>
      <w:r w:rsidR="00775F48" w:rsidRPr="00971BB3">
        <w:rPr>
          <w:b/>
          <w:i/>
        </w:rPr>
        <w:t>hreshold</w:t>
      </w:r>
      <w:r w:rsidR="00D93442" w:rsidRPr="00501999">
        <w:t xml:space="preserve"> </w:t>
      </w:r>
      <w:r w:rsidR="00723C62" w:rsidRPr="00AC5388">
        <w:t>means</w:t>
      </w:r>
      <w:r w:rsidR="008031AF">
        <w:t xml:space="preserve"> t</w:t>
      </w:r>
      <w:r w:rsidR="00775F48" w:rsidRPr="004E608D">
        <w:t>he beginning of that portion of the runway usable for landing.</w:t>
      </w:r>
    </w:p>
    <w:p w14:paraId="79FE95B3" w14:textId="77777777" w:rsidR="00775F48" w:rsidRPr="004E608D" w:rsidRDefault="0033378E" w:rsidP="00971BB3">
      <w:pPr>
        <w:pStyle w:val="LDdefinition"/>
      </w:pPr>
      <w:r w:rsidRPr="00971BB3">
        <w:rPr>
          <w:b/>
          <w:i/>
        </w:rPr>
        <w:t>t</w:t>
      </w:r>
      <w:r w:rsidR="00775F48" w:rsidRPr="00971BB3">
        <w:rPr>
          <w:b/>
          <w:i/>
        </w:rPr>
        <w:t>ime</w:t>
      </w:r>
      <w:r w:rsidR="00093316">
        <w:rPr>
          <w:b/>
          <w:i/>
        </w:rPr>
        <w:t>-</w:t>
      </w:r>
      <w:r w:rsidR="00775F48" w:rsidRPr="00971BB3">
        <w:rPr>
          <w:b/>
          <w:i/>
        </w:rPr>
        <w:t>limited works</w:t>
      </w:r>
      <w:r w:rsidR="00D93442" w:rsidRPr="004E608D">
        <w:rPr>
          <w:i/>
        </w:rPr>
        <w:t xml:space="preserve"> </w:t>
      </w:r>
      <w:r w:rsidR="008031AF" w:rsidRPr="004E608D">
        <w:t>means a</w:t>
      </w:r>
      <w:r w:rsidR="00775F48" w:rsidRPr="004E608D">
        <w:t>erodrome works that may be carried out if normal aircraft operations are not disrupted and the movement area can be restored to normal safety standards in not more than 30 minutes.</w:t>
      </w:r>
    </w:p>
    <w:p w14:paraId="36C1EDDD" w14:textId="77777777" w:rsidR="00775F48" w:rsidRDefault="009E3B2D" w:rsidP="00971BB3">
      <w:pPr>
        <w:pStyle w:val="LDdefinition"/>
      </w:pPr>
      <w:r w:rsidRPr="00971BB3">
        <w:rPr>
          <w:b/>
          <w:i/>
        </w:rPr>
        <w:t>t</w:t>
      </w:r>
      <w:r w:rsidR="00775F48" w:rsidRPr="00971BB3">
        <w:rPr>
          <w:b/>
          <w:i/>
        </w:rPr>
        <w:t>ouchdown zone</w:t>
      </w:r>
      <w:r w:rsidR="00D93442" w:rsidRPr="004E608D">
        <w:t xml:space="preserve"> </w:t>
      </w:r>
      <w:r w:rsidR="00081239" w:rsidRPr="00AC5388">
        <w:t>means</w:t>
      </w:r>
      <w:r w:rsidR="008031AF">
        <w:t xml:space="preserve"> th</w:t>
      </w:r>
      <w:r w:rsidR="00775F48" w:rsidRPr="004E608D">
        <w:t>e portion of a runway, beyond the threshold, where landing aeroplanes</w:t>
      </w:r>
      <w:r w:rsidR="00A31D64">
        <w:t xml:space="preserve"> are to</w:t>
      </w:r>
      <w:r w:rsidR="00775F48" w:rsidRPr="004E608D">
        <w:t xml:space="preserve"> first contact the runway.</w:t>
      </w:r>
    </w:p>
    <w:p w14:paraId="48CEF83F" w14:textId="77777777" w:rsidR="006878C4" w:rsidRPr="006878C4" w:rsidRDefault="006878C4" w:rsidP="00971BB3">
      <w:pPr>
        <w:pStyle w:val="LDdefinition"/>
      </w:pPr>
      <w:r>
        <w:rPr>
          <w:b/>
          <w:i/>
        </w:rPr>
        <w:t xml:space="preserve">traffic density </w:t>
      </w:r>
      <w:r w:rsidRPr="006878C4">
        <w:t xml:space="preserve">has the same meaning as </w:t>
      </w:r>
      <w:r w:rsidRPr="009E00A3">
        <w:rPr>
          <w:b/>
          <w:i/>
        </w:rPr>
        <w:t>aerodrome traffic density</w:t>
      </w:r>
      <w:r w:rsidRPr="006878C4">
        <w:t>.</w:t>
      </w:r>
    </w:p>
    <w:p w14:paraId="4716753C" w14:textId="77777777" w:rsidR="00DC0A6E" w:rsidRPr="00DC0A6E" w:rsidRDefault="00DC0A6E" w:rsidP="00971BB3">
      <w:pPr>
        <w:pStyle w:val="LDdefinition"/>
        <w:rPr>
          <w:lang w:val="fr-FR"/>
        </w:rPr>
      </w:pPr>
      <w:r w:rsidRPr="00DC0A6E">
        <w:rPr>
          <w:b/>
          <w:i/>
          <w:lang w:val="fr-FR"/>
        </w:rPr>
        <w:t>transient obstacle</w:t>
      </w:r>
      <w:r w:rsidRPr="00DC0A6E">
        <w:rPr>
          <w:lang w:val="fr-FR"/>
        </w:rPr>
        <w:t xml:space="preserve"> includes a mobile obstacle.</w:t>
      </w:r>
    </w:p>
    <w:p w14:paraId="439C4B4C" w14:textId="77777777" w:rsidR="00015743" w:rsidRPr="00015743" w:rsidRDefault="00015743" w:rsidP="00971BB3">
      <w:pPr>
        <w:pStyle w:val="LDdefinition"/>
      </w:pPr>
      <w:r>
        <w:rPr>
          <w:b/>
          <w:i/>
        </w:rPr>
        <w:t xml:space="preserve">T-VASIS </w:t>
      </w:r>
      <w:r w:rsidRPr="00015743">
        <w:t>means T visual approach slope indicator system.</w:t>
      </w:r>
    </w:p>
    <w:p w14:paraId="5E018DE8" w14:textId="77777777" w:rsidR="00311ACA" w:rsidRDefault="009034CB" w:rsidP="00971BB3">
      <w:pPr>
        <w:pStyle w:val="LDdefinition"/>
      </w:pPr>
      <w:r w:rsidRPr="00971BB3">
        <w:rPr>
          <w:b/>
          <w:i/>
        </w:rPr>
        <w:t>T</w:t>
      </w:r>
      <w:r w:rsidR="00311ACA" w:rsidRPr="00971BB3">
        <w:rPr>
          <w:b/>
          <w:i/>
        </w:rPr>
        <w:t>ype A chart</w:t>
      </w:r>
      <w:r w:rsidR="00311ACA" w:rsidRPr="007217E5">
        <w:t xml:space="preserve"> </w:t>
      </w:r>
      <w:r w:rsidR="00311ACA" w:rsidRPr="00693930">
        <w:t xml:space="preserve">is </w:t>
      </w:r>
      <w:r w:rsidR="00311ACA">
        <w:t>a</w:t>
      </w:r>
      <w:r w:rsidR="00311ACA" w:rsidRPr="00693930">
        <w:t xml:space="preserve"> chart which contains information on all significant obstacles within the take-off area of an aerodrome up to 10 km from the end of the runway.</w:t>
      </w:r>
    </w:p>
    <w:p w14:paraId="7CADDB50" w14:textId="77777777" w:rsidR="00D3265F" w:rsidRDefault="009034CB" w:rsidP="00971BB3">
      <w:pPr>
        <w:pStyle w:val="LDdefinition"/>
      </w:pPr>
      <w:r w:rsidRPr="00971BB3">
        <w:rPr>
          <w:b/>
          <w:i/>
        </w:rPr>
        <w:t>T</w:t>
      </w:r>
      <w:r w:rsidR="00311ACA" w:rsidRPr="00971BB3">
        <w:rPr>
          <w:b/>
          <w:i/>
        </w:rPr>
        <w:t>ype B chart</w:t>
      </w:r>
      <w:r w:rsidR="00311ACA" w:rsidRPr="007217E5">
        <w:t xml:space="preserve"> </w:t>
      </w:r>
      <w:r w:rsidR="00311ACA" w:rsidRPr="00581B93">
        <w:t xml:space="preserve">is </w:t>
      </w:r>
      <w:r w:rsidR="00311ACA">
        <w:t>a</w:t>
      </w:r>
      <w:r w:rsidR="00C312AB">
        <w:t>n</w:t>
      </w:r>
      <w:r w:rsidR="00311ACA" w:rsidRPr="00581B93">
        <w:t xml:space="preserve"> obstacle chart </w:t>
      </w:r>
      <w:r w:rsidR="00C312AB">
        <w:t>which</w:t>
      </w:r>
      <w:r w:rsidR="00311ACA" w:rsidRPr="00581B93">
        <w:t xml:space="preserve"> provides obstacle data </w:t>
      </w:r>
      <w:r w:rsidR="00C312AB">
        <w:t xml:space="preserve">from </w:t>
      </w:r>
      <w:r w:rsidR="00311ACA" w:rsidRPr="00581B93">
        <w:t>around the aerodrome</w:t>
      </w:r>
      <w:r w:rsidR="00311ACA">
        <w:t>.</w:t>
      </w:r>
    </w:p>
    <w:p w14:paraId="34C38AB1" w14:textId="77777777" w:rsidR="000C1664" w:rsidRDefault="00600A2A" w:rsidP="00971BB3">
      <w:pPr>
        <w:pStyle w:val="LDdefinition"/>
      </w:pPr>
      <w:r>
        <w:rPr>
          <w:b/>
          <w:i/>
        </w:rPr>
        <w:t xml:space="preserve">UHF </w:t>
      </w:r>
      <w:r w:rsidRPr="00600A2A">
        <w:t xml:space="preserve">means </w:t>
      </w:r>
      <w:r w:rsidR="009E00A3">
        <w:t xml:space="preserve">the ultra </w:t>
      </w:r>
      <w:r w:rsidR="007F78CF">
        <w:t>high frequency band</w:t>
      </w:r>
      <w:r w:rsidR="006B14B2">
        <w:t xml:space="preserve">, that is </w:t>
      </w:r>
      <w:r w:rsidR="009E00A3">
        <w:t xml:space="preserve">radio frequencies in the range </w:t>
      </w:r>
      <w:r w:rsidR="007F78CF">
        <w:t>300 to 3</w:t>
      </w:r>
      <w:r w:rsidR="009E00A3">
        <w:t> 000 </w:t>
      </w:r>
      <w:r w:rsidR="007F78CF">
        <w:t>MHz</w:t>
      </w:r>
      <w:r w:rsidR="006B14B2">
        <w:t>.</w:t>
      </w:r>
    </w:p>
    <w:p w14:paraId="4CAC813D" w14:textId="77777777" w:rsidR="00E31859" w:rsidRDefault="000C1664" w:rsidP="00971BB3">
      <w:pPr>
        <w:pStyle w:val="LDdefinition"/>
        <w:rPr>
          <w:rFonts w:eastAsia="Calibri"/>
        </w:rPr>
      </w:pPr>
      <w:r w:rsidRPr="000C1664">
        <w:rPr>
          <w:rFonts w:eastAsia="Calibri"/>
          <w:b/>
          <w:i/>
        </w:rPr>
        <w:t>UNICOM</w:t>
      </w:r>
      <w:r>
        <w:rPr>
          <w:rFonts w:eastAsia="Calibri"/>
        </w:rPr>
        <w:t xml:space="preserve"> </w:t>
      </w:r>
      <w:r w:rsidR="006F2A6E" w:rsidRPr="006F2A6E">
        <w:rPr>
          <w:rFonts w:eastAsia="Calibri"/>
        </w:rPr>
        <w:t>(</w:t>
      </w:r>
      <w:r w:rsidR="009E00A3">
        <w:rPr>
          <w:rFonts w:eastAsia="Calibri"/>
        </w:rPr>
        <w:t>u</w:t>
      </w:r>
      <w:r w:rsidR="009E00A3" w:rsidRPr="006F2A6E">
        <w:rPr>
          <w:rFonts w:eastAsia="Calibri"/>
        </w:rPr>
        <w:t xml:space="preserve">niversal </w:t>
      </w:r>
      <w:r w:rsidR="009E00A3">
        <w:rPr>
          <w:rFonts w:eastAsia="Calibri"/>
        </w:rPr>
        <w:t>c</w:t>
      </w:r>
      <w:r w:rsidR="009E00A3" w:rsidRPr="006F2A6E">
        <w:rPr>
          <w:rFonts w:eastAsia="Calibri"/>
        </w:rPr>
        <w:t>ommunications</w:t>
      </w:r>
      <w:r w:rsidR="006F2A6E" w:rsidRPr="006F2A6E">
        <w:rPr>
          <w:rFonts w:eastAsia="Calibri"/>
        </w:rPr>
        <w:t>)</w:t>
      </w:r>
      <w:r w:rsidR="006F2A6E">
        <w:rPr>
          <w:rFonts w:eastAsia="Calibri"/>
        </w:rPr>
        <w:t xml:space="preserve"> </w:t>
      </w:r>
      <w:r>
        <w:rPr>
          <w:rFonts w:eastAsia="Calibri"/>
        </w:rPr>
        <w:t xml:space="preserve">means </w:t>
      </w:r>
      <w:r w:rsidR="006F2A6E">
        <w:rPr>
          <w:rFonts w:eastAsia="Calibri"/>
        </w:rPr>
        <w:t xml:space="preserve">a </w:t>
      </w:r>
      <w:r w:rsidR="004C6673">
        <w:rPr>
          <w:rFonts w:eastAsia="Calibri"/>
        </w:rPr>
        <w:t>non-air</w:t>
      </w:r>
      <w:r w:rsidR="006F2A6E">
        <w:rPr>
          <w:rFonts w:eastAsia="Calibri"/>
        </w:rPr>
        <w:t xml:space="preserve"> traffic control </w:t>
      </w:r>
      <w:r w:rsidR="006F2A6E" w:rsidRPr="006F2A6E">
        <w:rPr>
          <w:rFonts w:eastAsia="Calibri"/>
        </w:rPr>
        <w:t xml:space="preserve">communication facility operated to provide </w:t>
      </w:r>
      <w:r w:rsidR="006F2A6E">
        <w:rPr>
          <w:rFonts w:eastAsia="Calibri"/>
        </w:rPr>
        <w:t xml:space="preserve">an </w:t>
      </w:r>
      <w:r w:rsidR="006F2A6E" w:rsidRPr="006F2A6E">
        <w:rPr>
          <w:rFonts w:eastAsia="Calibri"/>
        </w:rPr>
        <w:t>advisory service</w:t>
      </w:r>
      <w:r w:rsidR="006F2A6E">
        <w:rPr>
          <w:rFonts w:eastAsia="Calibri"/>
        </w:rPr>
        <w:t xml:space="preserve"> to enhance the value of information normally available</w:t>
      </w:r>
      <w:r w:rsidR="006F2A6E" w:rsidRPr="006F2A6E">
        <w:rPr>
          <w:rFonts w:eastAsia="Calibri"/>
        </w:rPr>
        <w:t xml:space="preserve"> at</w:t>
      </w:r>
      <w:r w:rsidR="006F2A6E">
        <w:rPr>
          <w:rFonts w:eastAsia="Calibri"/>
        </w:rPr>
        <w:t xml:space="preserve"> a</w:t>
      </w:r>
      <w:r w:rsidR="005841B7">
        <w:rPr>
          <w:rFonts w:eastAsia="Calibri"/>
        </w:rPr>
        <w:t xml:space="preserve"> non-</w:t>
      </w:r>
      <w:r w:rsidR="006F2A6E" w:rsidRPr="006F2A6E">
        <w:rPr>
          <w:rFonts w:eastAsia="Calibri"/>
        </w:rPr>
        <w:t>controlled aerodrome</w:t>
      </w:r>
      <w:r w:rsidR="006F2A6E">
        <w:rPr>
          <w:rFonts w:eastAsia="Calibri"/>
        </w:rPr>
        <w:t>.</w:t>
      </w:r>
    </w:p>
    <w:p w14:paraId="10E6F24E" w14:textId="77777777" w:rsidR="00D3265F" w:rsidRDefault="00D3265F" w:rsidP="00971BB3">
      <w:pPr>
        <w:pStyle w:val="LDdefinition"/>
      </w:pPr>
      <w:r w:rsidRPr="00971BB3">
        <w:rPr>
          <w:b/>
          <w:i/>
        </w:rPr>
        <w:t>unsealed</w:t>
      </w:r>
      <w:r>
        <w:t xml:space="preserve">, </w:t>
      </w:r>
      <w:r w:rsidRPr="00E718B7">
        <w:t xml:space="preserve">for a </w:t>
      </w:r>
      <w:r>
        <w:t>surface, means that the surface is not sealed.</w:t>
      </w:r>
    </w:p>
    <w:p w14:paraId="06EA5875" w14:textId="77777777" w:rsidR="004011AF" w:rsidRPr="004011AF" w:rsidRDefault="004011AF" w:rsidP="00971BB3">
      <w:pPr>
        <w:pStyle w:val="LDdefinition"/>
      </w:pPr>
      <w:r>
        <w:rPr>
          <w:b/>
          <w:i/>
        </w:rPr>
        <w:t xml:space="preserve">VASI </w:t>
      </w:r>
      <w:r w:rsidRPr="004011AF">
        <w:t>means</w:t>
      </w:r>
      <w:r w:rsidR="00692BBD">
        <w:t xml:space="preserve"> </w:t>
      </w:r>
      <w:r w:rsidR="00692BBD" w:rsidRPr="001D23F2">
        <w:t>visual approach slope indicator</w:t>
      </w:r>
      <w:r w:rsidR="00692BBD">
        <w:t>.</w:t>
      </w:r>
    </w:p>
    <w:p w14:paraId="675023DE" w14:textId="77777777" w:rsidR="00036089" w:rsidRDefault="00036089" w:rsidP="00036089">
      <w:pPr>
        <w:pStyle w:val="LDdefinition"/>
      </w:pPr>
      <w:r w:rsidRPr="00971BB3">
        <w:rPr>
          <w:b/>
          <w:i/>
        </w:rPr>
        <w:t>VASIS</w:t>
      </w:r>
      <w:r w:rsidRPr="00501999">
        <w:t xml:space="preserve"> </w:t>
      </w:r>
      <w:r w:rsidRPr="001D23F2">
        <w:t>means a visual approach slope indicator system.</w:t>
      </w:r>
    </w:p>
    <w:p w14:paraId="087CF1AA" w14:textId="77777777" w:rsidR="00B06631" w:rsidRDefault="00B06631" w:rsidP="00971BB3">
      <w:pPr>
        <w:pStyle w:val="LDdefinition"/>
      </w:pPr>
      <w:r>
        <w:rPr>
          <w:b/>
          <w:i/>
        </w:rPr>
        <w:t xml:space="preserve">VDB </w:t>
      </w:r>
      <w:r w:rsidRPr="00B06631">
        <w:t xml:space="preserve">means </w:t>
      </w:r>
      <w:r w:rsidR="00302F3A">
        <w:t>VHF data broadcast.</w:t>
      </w:r>
    </w:p>
    <w:p w14:paraId="3C4FBD75" w14:textId="77777777" w:rsidR="00036089" w:rsidRDefault="00036089" w:rsidP="00036089">
      <w:pPr>
        <w:pStyle w:val="LDdefinition"/>
      </w:pPr>
      <w:r>
        <w:rPr>
          <w:b/>
          <w:i/>
        </w:rPr>
        <w:t>VDGS</w:t>
      </w:r>
      <w:r>
        <w:t xml:space="preserve"> means a </w:t>
      </w:r>
      <w:r w:rsidRPr="0087166E">
        <w:t>visual docking guidance system</w:t>
      </w:r>
      <w:r>
        <w:t>.</w:t>
      </w:r>
    </w:p>
    <w:p w14:paraId="5A23FBE8" w14:textId="735B1694" w:rsidR="0001093B" w:rsidRPr="001C332C" w:rsidRDefault="0001093B" w:rsidP="00036089">
      <w:pPr>
        <w:pStyle w:val="LDdefinition"/>
        <w:rPr>
          <w:bCs/>
          <w:iCs/>
        </w:rPr>
      </w:pPr>
      <w:r>
        <w:rPr>
          <w:b/>
          <w:i/>
        </w:rPr>
        <w:t>VFR</w:t>
      </w:r>
      <w:r w:rsidRPr="001C332C">
        <w:rPr>
          <w:bCs/>
          <w:iCs/>
        </w:rPr>
        <w:t xml:space="preserve"> </w:t>
      </w:r>
      <w:r w:rsidR="000C58BE">
        <w:rPr>
          <w:bCs/>
          <w:iCs/>
        </w:rPr>
        <w:t xml:space="preserve">means visual flight rules, and </w:t>
      </w:r>
      <w:r w:rsidRPr="001C332C">
        <w:rPr>
          <w:bCs/>
          <w:iCs/>
        </w:rPr>
        <w:t xml:space="preserve">has the </w:t>
      </w:r>
      <w:r w:rsidR="00F655A2">
        <w:rPr>
          <w:bCs/>
          <w:iCs/>
        </w:rPr>
        <w:t xml:space="preserve">same </w:t>
      </w:r>
      <w:r w:rsidRPr="001C332C">
        <w:rPr>
          <w:bCs/>
          <w:iCs/>
        </w:rPr>
        <w:t xml:space="preserve">meaning </w:t>
      </w:r>
      <w:r w:rsidR="00F655A2">
        <w:rPr>
          <w:bCs/>
          <w:iCs/>
        </w:rPr>
        <w:t>as that given in CAR for</w:t>
      </w:r>
      <w:r w:rsidR="00F655A2" w:rsidRPr="001C332C">
        <w:rPr>
          <w:bCs/>
          <w:iCs/>
        </w:rPr>
        <w:t xml:space="preserve"> </w:t>
      </w:r>
      <w:r w:rsidRPr="001C332C">
        <w:rPr>
          <w:bCs/>
          <w:iCs/>
        </w:rPr>
        <w:t>V.F.R.</w:t>
      </w:r>
    </w:p>
    <w:p w14:paraId="3183DB48" w14:textId="77777777" w:rsidR="00600A2A" w:rsidRPr="00600A2A" w:rsidRDefault="00600A2A" w:rsidP="00971BB3">
      <w:pPr>
        <w:pStyle w:val="LDdefinition"/>
      </w:pPr>
      <w:r>
        <w:rPr>
          <w:b/>
          <w:i/>
        </w:rPr>
        <w:t xml:space="preserve">VHF </w:t>
      </w:r>
      <w:r w:rsidRPr="00600A2A">
        <w:t xml:space="preserve">means </w:t>
      </w:r>
      <w:r w:rsidR="00036089">
        <w:t xml:space="preserve">the </w:t>
      </w:r>
      <w:r w:rsidR="007F78CF">
        <w:t>very high frequency band</w:t>
      </w:r>
      <w:r w:rsidR="00AA2EE2">
        <w:t>, that is</w:t>
      </w:r>
      <w:r w:rsidR="00036089">
        <w:t xml:space="preserve"> radio frequencies in the range </w:t>
      </w:r>
      <w:r w:rsidR="007F78CF">
        <w:t xml:space="preserve">30 to </w:t>
      </w:r>
      <w:r w:rsidR="00036089">
        <w:t>300 </w:t>
      </w:r>
      <w:r w:rsidR="007F78CF">
        <w:t>MHz</w:t>
      </w:r>
      <w:r w:rsidR="00AA2EE2">
        <w:t>.</w:t>
      </w:r>
    </w:p>
    <w:p w14:paraId="2A80377E" w14:textId="77777777" w:rsidR="00775F48" w:rsidRPr="004E608D" w:rsidRDefault="009E3B2D" w:rsidP="001C332C">
      <w:pPr>
        <w:pStyle w:val="LDdefinition"/>
        <w:keepNext/>
      </w:pPr>
      <w:r w:rsidRPr="00971BB3">
        <w:rPr>
          <w:b/>
          <w:i/>
        </w:rPr>
        <w:lastRenderedPageBreak/>
        <w:t>v</w:t>
      </w:r>
      <w:r w:rsidR="00775F48" w:rsidRPr="00971BB3">
        <w:rPr>
          <w:b/>
          <w:i/>
        </w:rPr>
        <w:t>isibility</w:t>
      </w:r>
      <w:r w:rsidR="00775F48" w:rsidRPr="001C332C">
        <w:rPr>
          <w:bCs/>
          <w:iCs/>
        </w:rPr>
        <w:t xml:space="preserve"> (</w:t>
      </w:r>
      <w:r w:rsidR="00775F48" w:rsidRPr="00971BB3">
        <w:rPr>
          <w:b/>
          <w:i/>
        </w:rPr>
        <w:t>V</w:t>
      </w:r>
      <w:r w:rsidR="00775F48" w:rsidRPr="001C332C">
        <w:rPr>
          <w:bCs/>
          <w:iCs/>
        </w:rPr>
        <w:t>)</w:t>
      </w:r>
      <w:r w:rsidR="00D93442" w:rsidRPr="001C332C">
        <w:rPr>
          <w:bCs/>
          <w:iCs/>
        </w:rPr>
        <w:t xml:space="preserve"> </w:t>
      </w:r>
      <w:r w:rsidR="00723C62" w:rsidRPr="00AC5388">
        <w:t>means</w:t>
      </w:r>
      <w:r w:rsidR="008031AF">
        <w:t xml:space="preserve"> v</w:t>
      </w:r>
      <w:r w:rsidR="00775F48" w:rsidRPr="004E608D">
        <w:t>isibility for aeronautical purposes</w:t>
      </w:r>
      <w:r w:rsidR="008031AF">
        <w:t xml:space="preserve"> and</w:t>
      </w:r>
      <w:r w:rsidR="00775F48" w:rsidRPr="004E608D">
        <w:t xml:space="preserve"> is the greater of</w:t>
      </w:r>
      <w:r w:rsidR="008031AF">
        <w:t xml:space="preserve"> the following</w:t>
      </w:r>
      <w:r w:rsidR="00775F48" w:rsidRPr="004E608D">
        <w:t>:</w:t>
      </w:r>
    </w:p>
    <w:p w14:paraId="13DDAA8D" w14:textId="77777777" w:rsidR="00775F48" w:rsidRPr="008031AF" w:rsidRDefault="008031AF" w:rsidP="004E608D">
      <w:pPr>
        <w:pStyle w:val="LDP1a"/>
      </w:pPr>
      <w:r>
        <w:t>(a)</w:t>
      </w:r>
      <w:r>
        <w:tab/>
      </w:r>
      <w:r w:rsidR="00775F48" w:rsidRPr="008031AF">
        <w:t>the greatest distance at which a black object of suitable dimensions, situated near the ground, can be seen and recognised when observed against a bright background;</w:t>
      </w:r>
    </w:p>
    <w:p w14:paraId="39E4AB87" w14:textId="77777777" w:rsidR="00775F48" w:rsidRPr="008031AF" w:rsidRDefault="008031AF" w:rsidP="004E608D">
      <w:pPr>
        <w:pStyle w:val="LDP1a"/>
      </w:pPr>
      <w:r>
        <w:t>(b)</w:t>
      </w:r>
      <w:r>
        <w:tab/>
      </w:r>
      <w:r w:rsidR="00775F48" w:rsidRPr="008031AF">
        <w:t>the greatest distance at which lights in the vicinity of 1</w:t>
      </w:r>
      <w:r w:rsidR="003158BB">
        <w:t xml:space="preserve"> </w:t>
      </w:r>
      <w:r w:rsidR="00775F48" w:rsidRPr="008031AF">
        <w:t xml:space="preserve">000 candelas </w:t>
      </w:r>
      <w:r w:rsidR="00286E48">
        <w:t xml:space="preserve">(cd) </w:t>
      </w:r>
      <w:r w:rsidR="00775F48" w:rsidRPr="008031AF">
        <w:t>can be seen and identified against an unlit background.</w:t>
      </w:r>
    </w:p>
    <w:p w14:paraId="14953EC0" w14:textId="77777777" w:rsidR="00775F48" w:rsidRPr="008031AF" w:rsidRDefault="00775F48" w:rsidP="004E608D">
      <w:pPr>
        <w:pStyle w:val="LDNote"/>
      </w:pPr>
      <w:r w:rsidRPr="004E608D">
        <w:rPr>
          <w:i/>
        </w:rPr>
        <w:t>Note</w:t>
      </w:r>
      <w:r w:rsidR="008031AF">
        <w:rPr>
          <w:i/>
        </w:rPr>
        <w:t> 1</w:t>
      </w:r>
      <w:r w:rsidR="008031AF" w:rsidRPr="004E608D">
        <w:rPr>
          <w:i/>
        </w:rPr>
        <w:t>   </w:t>
      </w:r>
      <w:r w:rsidRPr="008031AF">
        <w:t>The 2 distances have different values in air of a given extinction coefficient, and the distance mentioned in paragraph (b) varies with the background illumination. The distance mentioned in paragraph</w:t>
      </w:r>
      <w:r w:rsidR="001D23F2">
        <w:t> </w:t>
      </w:r>
      <w:r w:rsidRPr="008031AF">
        <w:t>(a) is represented by the meteorological optical range (</w:t>
      </w:r>
      <w:r w:rsidRPr="004E608D">
        <w:t>MOR</w:t>
      </w:r>
      <w:r w:rsidRPr="008031AF">
        <w:t>).</w:t>
      </w:r>
    </w:p>
    <w:p w14:paraId="3C950406" w14:textId="77777777" w:rsidR="00775F48" w:rsidRPr="008031AF" w:rsidRDefault="008031AF" w:rsidP="004E608D">
      <w:pPr>
        <w:pStyle w:val="LDNote"/>
      </w:pPr>
      <w:r w:rsidRPr="00AA094E">
        <w:rPr>
          <w:i/>
        </w:rPr>
        <w:t>Note </w:t>
      </w:r>
      <w:r w:rsidRPr="001D23F2">
        <w:rPr>
          <w:i/>
        </w:rPr>
        <w:t>2   </w:t>
      </w:r>
      <w:r w:rsidR="00775F48" w:rsidRPr="008031AF">
        <w:t xml:space="preserve">For international recognition and consistency, the definition of </w:t>
      </w:r>
      <w:r w:rsidR="00834A30" w:rsidRPr="00283E00">
        <w:rPr>
          <w:b/>
          <w:i/>
        </w:rPr>
        <w:t>v</w:t>
      </w:r>
      <w:r w:rsidR="00775F48" w:rsidRPr="00283E00">
        <w:rPr>
          <w:b/>
          <w:i/>
        </w:rPr>
        <w:t>isibility</w:t>
      </w:r>
      <w:r w:rsidR="00775F48" w:rsidRPr="008031AF">
        <w:t xml:space="preserve"> is taken from </w:t>
      </w:r>
      <w:r w:rsidR="003158BB">
        <w:t xml:space="preserve">ICAO Annex 3, </w:t>
      </w:r>
      <w:r w:rsidR="00775F48" w:rsidRPr="00501791">
        <w:t>Meteorological Service for International Air Navigation</w:t>
      </w:r>
      <w:r w:rsidR="00775F48" w:rsidRPr="008031AF">
        <w:t>,</w:t>
      </w:r>
      <w:r w:rsidR="003158BB">
        <w:t xml:space="preserve"> </w:t>
      </w:r>
      <w:r w:rsidR="003158BB" w:rsidRPr="008031AF">
        <w:t>Chapter 1, Part 1</w:t>
      </w:r>
      <w:r w:rsidR="003158BB">
        <w:t>.</w:t>
      </w:r>
      <w:r w:rsidR="00BD3551">
        <w:t xml:space="preserve"> For ICAO documents, see section</w:t>
      </w:r>
      <w:r w:rsidR="00C42F27">
        <w:t> </w:t>
      </w:r>
      <w:r w:rsidR="009C6A81">
        <w:t>1.06</w:t>
      </w:r>
      <w:r w:rsidR="00BD3551">
        <w:t>.</w:t>
      </w:r>
      <w:r w:rsidR="003158BB" w:rsidRPr="008031AF">
        <w:t xml:space="preserve"> </w:t>
      </w:r>
    </w:p>
    <w:p w14:paraId="3BC81D77" w14:textId="77777777" w:rsidR="00775F48" w:rsidRPr="004E608D" w:rsidRDefault="009E3B2D" w:rsidP="00971BB3">
      <w:pPr>
        <w:pStyle w:val="LDdefinition"/>
      </w:pPr>
      <w:r w:rsidRPr="00971BB3">
        <w:rPr>
          <w:b/>
          <w:i/>
        </w:rPr>
        <w:t>v</w:t>
      </w:r>
      <w:r w:rsidR="00775F48" w:rsidRPr="00971BB3">
        <w:rPr>
          <w:b/>
          <w:i/>
        </w:rPr>
        <w:t>isibility marker</w:t>
      </w:r>
      <w:r w:rsidR="00D93442" w:rsidRPr="004E608D">
        <w:t xml:space="preserve"> </w:t>
      </w:r>
      <w:r w:rsidR="00723C62" w:rsidRPr="00AC5388">
        <w:t>means</w:t>
      </w:r>
      <w:r w:rsidR="008031AF">
        <w:t xml:space="preserve"> a</w:t>
      </w:r>
      <w:r w:rsidR="00775F48" w:rsidRPr="004E608D">
        <w:t xml:space="preserve"> dark object of suitable dimensions for use as a reference in evaluating runway visibility.</w:t>
      </w:r>
    </w:p>
    <w:p w14:paraId="071F3C6B" w14:textId="77777777" w:rsidR="00775F48" w:rsidRPr="004E608D" w:rsidRDefault="009E3B2D" w:rsidP="00971BB3">
      <w:pPr>
        <w:pStyle w:val="LDdefinition"/>
      </w:pPr>
      <w:r w:rsidRPr="00971BB3">
        <w:rPr>
          <w:b/>
          <w:i/>
        </w:rPr>
        <w:t>v</w:t>
      </w:r>
      <w:r w:rsidR="00775F48" w:rsidRPr="00971BB3">
        <w:rPr>
          <w:b/>
          <w:i/>
        </w:rPr>
        <w:t>isual aids</w:t>
      </w:r>
      <w:r w:rsidR="00D93442" w:rsidRPr="004E608D">
        <w:t xml:space="preserve"> </w:t>
      </w:r>
      <w:r w:rsidR="00723C62" w:rsidRPr="00AC5388">
        <w:t>means</w:t>
      </w:r>
      <w:r w:rsidR="00775F48" w:rsidRPr="004E608D">
        <w:t xml:space="preserve"> </w:t>
      </w:r>
      <w:r w:rsidR="00794E55" w:rsidRPr="004E608D">
        <w:t>visual aids to navigation in the form of markers, markings</w:t>
      </w:r>
      <w:r w:rsidR="008E7E52">
        <w:t>,</w:t>
      </w:r>
      <w:r w:rsidR="00794E55" w:rsidRPr="004E608D">
        <w:t xml:space="preserve"> lights</w:t>
      </w:r>
      <w:r w:rsidR="008E7E52">
        <w:t>, signs</w:t>
      </w:r>
      <w:r w:rsidR="00304DA5">
        <w:t>,</w:t>
      </w:r>
      <w:r w:rsidR="008E7E52">
        <w:t xml:space="preserve"> signals</w:t>
      </w:r>
      <w:r w:rsidR="00304DA5">
        <w:t xml:space="preserve">, displays or wind direction indicators, or </w:t>
      </w:r>
      <w:r w:rsidR="008E7E52">
        <w:t>combinations of these</w:t>
      </w:r>
      <w:r w:rsidR="00A00A2B">
        <w:t>,</w:t>
      </w:r>
      <w:r w:rsidR="00794E55" w:rsidRPr="004E608D">
        <w:t xml:space="preserve"> which provide information to aircraft and vehicles on</w:t>
      </w:r>
      <w:r w:rsidR="008E7E52">
        <w:t>, or using,</w:t>
      </w:r>
      <w:r w:rsidR="00794E55" w:rsidRPr="004E608D">
        <w:t xml:space="preserve"> the movement area</w:t>
      </w:r>
      <w:r w:rsidR="008E7E52">
        <w:t xml:space="preserve"> of an aerodrome</w:t>
      </w:r>
      <w:r w:rsidR="00775F48" w:rsidRPr="004E608D">
        <w:t>.</w:t>
      </w:r>
    </w:p>
    <w:p w14:paraId="545D94B6" w14:textId="77777777" w:rsidR="00775F48" w:rsidRDefault="009E3B2D" w:rsidP="00971BB3">
      <w:pPr>
        <w:pStyle w:val="LDdefinition"/>
      </w:pPr>
      <w:r w:rsidRPr="00971BB3">
        <w:rPr>
          <w:b/>
          <w:i/>
        </w:rPr>
        <w:t>v</w:t>
      </w:r>
      <w:r w:rsidR="00775F48" w:rsidRPr="00971BB3">
        <w:rPr>
          <w:b/>
          <w:i/>
        </w:rPr>
        <w:t>isual meteorological conditions</w:t>
      </w:r>
      <w:r w:rsidR="00775F48" w:rsidRPr="00036089">
        <w:t xml:space="preserve"> </w:t>
      </w:r>
      <w:r w:rsidR="00036089" w:rsidRPr="00036089">
        <w:t>(</w:t>
      </w:r>
      <w:r w:rsidR="00036089">
        <w:rPr>
          <w:b/>
          <w:i/>
        </w:rPr>
        <w:t>VMC</w:t>
      </w:r>
      <w:r w:rsidR="00036089" w:rsidRPr="00036089">
        <w:t xml:space="preserve">) </w:t>
      </w:r>
      <w:r w:rsidR="00723C62" w:rsidRPr="00AC5388">
        <w:t>means</w:t>
      </w:r>
      <w:r w:rsidR="008031AF">
        <w:t xml:space="preserve"> m</w:t>
      </w:r>
      <w:r w:rsidR="00775F48" w:rsidRPr="004E608D">
        <w:t xml:space="preserve">eteorological conditions expressed in terms of visibility, distance from cloud, and ceiling, equal </w:t>
      </w:r>
      <w:r w:rsidR="00036089">
        <w:t xml:space="preserve">to </w:t>
      </w:r>
      <w:r w:rsidR="00775F48" w:rsidRPr="004E608D">
        <w:t>or better than specified minima.</w:t>
      </w:r>
    </w:p>
    <w:p w14:paraId="251EDAAB" w14:textId="77777777" w:rsidR="00F907BC" w:rsidRDefault="00F907BC" w:rsidP="00971BB3">
      <w:pPr>
        <w:pStyle w:val="LDdefinition"/>
      </w:pPr>
      <w:r>
        <w:rPr>
          <w:b/>
          <w:i/>
        </w:rPr>
        <w:t xml:space="preserve">VOR </w:t>
      </w:r>
      <w:r w:rsidRPr="00F907BC">
        <w:t xml:space="preserve">means </w:t>
      </w:r>
      <w:r w:rsidR="007F78CF">
        <w:t>VHF omnidirectional radio range.</w:t>
      </w:r>
    </w:p>
    <w:p w14:paraId="2BB78FB7" w14:textId="77777777" w:rsidR="00B06631" w:rsidRPr="00B06631" w:rsidRDefault="00B06631" w:rsidP="00971BB3">
      <w:pPr>
        <w:pStyle w:val="LDdefinition"/>
      </w:pPr>
      <w:r>
        <w:rPr>
          <w:b/>
          <w:i/>
        </w:rPr>
        <w:t xml:space="preserve">WAM </w:t>
      </w:r>
      <w:r w:rsidRPr="00B06631">
        <w:t xml:space="preserve">means </w:t>
      </w:r>
      <w:r w:rsidR="007F78CF">
        <w:t xml:space="preserve">wide area </w:t>
      </w:r>
      <w:r w:rsidR="007F78CF" w:rsidRPr="007F78CF">
        <w:t>multilateration</w:t>
      </w:r>
      <w:r w:rsidR="007F78CF">
        <w:t xml:space="preserve">. </w:t>
      </w:r>
    </w:p>
    <w:p w14:paraId="3C111ECC" w14:textId="77777777" w:rsidR="00775F48" w:rsidRDefault="009E3B2D" w:rsidP="00971BB3">
      <w:pPr>
        <w:pStyle w:val="LDdefinition"/>
      </w:pPr>
      <w:r w:rsidRPr="00971BB3">
        <w:rPr>
          <w:b/>
          <w:i/>
        </w:rPr>
        <w:t>w</w:t>
      </w:r>
      <w:r w:rsidR="00775F48" w:rsidRPr="00971BB3">
        <w:rPr>
          <w:b/>
          <w:i/>
        </w:rPr>
        <w:t>eight</w:t>
      </w:r>
      <w:r w:rsidR="00D93442" w:rsidRPr="00501999">
        <w:t xml:space="preserve"> </w:t>
      </w:r>
      <w:r w:rsidR="00775F48" w:rsidRPr="00501999">
        <w:t xml:space="preserve">and </w:t>
      </w:r>
      <w:r w:rsidR="00775F48" w:rsidRPr="00971BB3">
        <w:rPr>
          <w:b/>
          <w:i/>
        </w:rPr>
        <w:t>mass</w:t>
      </w:r>
      <w:r w:rsidR="008031AF">
        <w:t>,</w:t>
      </w:r>
      <w:r w:rsidR="00775F48" w:rsidRPr="004E608D">
        <w:t xml:space="preserve"> </w:t>
      </w:r>
      <w:r w:rsidR="008031AF">
        <w:t xml:space="preserve">as </w:t>
      </w:r>
      <w:r w:rsidR="00775F48" w:rsidRPr="004E608D">
        <w:t>used in this MOS</w:t>
      </w:r>
      <w:r w:rsidR="008031AF">
        <w:t>,</w:t>
      </w:r>
      <w:r w:rsidR="00775F48" w:rsidRPr="004E608D">
        <w:t xml:space="preserve"> have the same meaning.</w:t>
      </w:r>
    </w:p>
    <w:p w14:paraId="77D73E3D" w14:textId="77777777" w:rsidR="006A6DDC" w:rsidRDefault="009E3B2D" w:rsidP="00971BB3">
      <w:pPr>
        <w:pStyle w:val="LDdefinition"/>
      </w:pPr>
      <w:r w:rsidRPr="00971BB3">
        <w:rPr>
          <w:b/>
          <w:i/>
        </w:rPr>
        <w:t>w</w:t>
      </w:r>
      <w:r w:rsidR="00DF59BE" w:rsidRPr="00971BB3">
        <w:rPr>
          <w:b/>
          <w:i/>
        </w:rPr>
        <w:t>heelbase</w:t>
      </w:r>
      <w:r w:rsidR="00DF59BE" w:rsidRPr="00501999">
        <w:t xml:space="preserve"> </w:t>
      </w:r>
      <w:r w:rsidR="00DF59BE" w:rsidRPr="004E608D">
        <w:t>means the distance from the nose gear to the geometric centre of the main gear</w:t>
      </w:r>
      <w:r w:rsidR="00DF59BE">
        <w:t>.</w:t>
      </w:r>
    </w:p>
    <w:p w14:paraId="177BAAF7" w14:textId="77777777" w:rsidR="001A5DA6" w:rsidRDefault="001A5DA6" w:rsidP="00EE443A">
      <w:pPr>
        <w:pStyle w:val="LDdefinition"/>
      </w:pPr>
      <w:r w:rsidRPr="001A5DA6">
        <w:rPr>
          <w:b/>
          <w:i/>
        </w:rPr>
        <w:t>Y location code</w:t>
      </w:r>
      <w:r>
        <w:t xml:space="preserve"> means the international code prefix used to identify Australian aerodromes.</w:t>
      </w:r>
    </w:p>
    <w:p w14:paraId="7E5A827E" w14:textId="77777777" w:rsidR="001A5DA6" w:rsidRDefault="001A5DA6" w:rsidP="001A5DA6">
      <w:pPr>
        <w:pStyle w:val="LDNote"/>
      </w:pPr>
      <w:r>
        <w:t xml:space="preserve">Example: </w:t>
      </w:r>
      <w:r w:rsidR="005D1B5B">
        <w:t xml:space="preserve"> </w:t>
      </w:r>
      <w:r>
        <w:t>YMML identifies Melbourne Airport.</w:t>
      </w:r>
    </w:p>
    <w:p w14:paraId="714D27E3" w14:textId="77777777" w:rsidR="00F821FC" w:rsidRDefault="00F821FC" w:rsidP="004973AF">
      <w:pPr>
        <w:pStyle w:val="139-Chapter"/>
        <w:sectPr w:rsidR="00F821FC" w:rsidSect="007532D3">
          <w:footerReference w:type="even" r:id="rId30"/>
          <w:footerReference w:type="default" r:id="rId31"/>
          <w:footerReference w:type="first" r:id="rId32"/>
          <w:type w:val="continuous"/>
          <w:pgSz w:w="11907" w:h="16840" w:code="9"/>
          <w:pgMar w:top="1418" w:right="936" w:bottom="1247" w:left="1049" w:header="720" w:footer="397" w:gutter="284"/>
          <w:pgNumType w:chapStyle="1"/>
          <w:cols w:space="720"/>
          <w:titlePg/>
          <w:docGrid w:linePitch="326"/>
        </w:sectPr>
      </w:pPr>
      <w:bookmarkStart w:id="108" w:name="_Toc488151955"/>
      <w:bookmarkStart w:id="109" w:name="_Toc488154733"/>
      <w:bookmarkStart w:id="110" w:name="_Toc488155940"/>
    </w:p>
    <w:p w14:paraId="38002314" w14:textId="77777777" w:rsidR="00260B0E" w:rsidRPr="00CF50DE" w:rsidRDefault="00CA57BF" w:rsidP="004973AF">
      <w:pPr>
        <w:pStyle w:val="139-Chapter"/>
      </w:pPr>
      <w:bookmarkStart w:id="111" w:name="_Toc17467287"/>
      <w:r w:rsidRPr="00CF50DE">
        <w:lastRenderedPageBreak/>
        <w:t>CHAPTER</w:t>
      </w:r>
      <w:r w:rsidR="0079262A" w:rsidRPr="00CF50DE">
        <w:t xml:space="preserve"> 4</w:t>
      </w:r>
      <w:r w:rsidR="0079262A" w:rsidRPr="00CF50DE">
        <w:tab/>
        <w:t>AERODROME REFERENCE CODE AND DETERMINATION OF AERODROME STANDARDS</w:t>
      </w:r>
      <w:bookmarkEnd w:id="108"/>
      <w:bookmarkEnd w:id="109"/>
      <w:bookmarkEnd w:id="110"/>
      <w:bookmarkEnd w:id="111"/>
    </w:p>
    <w:p w14:paraId="784E9A97" w14:textId="77777777" w:rsidR="00260B0E" w:rsidRDefault="0006558E" w:rsidP="00CF50DE">
      <w:pPr>
        <w:pStyle w:val="139-Section"/>
      </w:pPr>
      <w:bookmarkStart w:id="112" w:name="_Toc488151956"/>
      <w:bookmarkStart w:id="113" w:name="_Toc488154734"/>
      <w:bookmarkStart w:id="114" w:name="_Toc488155941"/>
      <w:bookmarkStart w:id="115" w:name="_Toc17467288"/>
      <w:r>
        <w:rPr>
          <w:noProof/>
        </w:rPr>
        <w:t>4.</w:t>
      </w:r>
      <w:r w:rsidR="007B6C76">
        <w:rPr>
          <w:noProof/>
        </w:rPr>
        <w:t>0</w:t>
      </w:r>
      <w:r>
        <w:rPr>
          <w:noProof/>
        </w:rPr>
        <w:t>1</w:t>
      </w:r>
      <w:r w:rsidR="00260B0E">
        <w:tab/>
        <w:t>Aerodrome Reference Code</w:t>
      </w:r>
      <w:bookmarkEnd w:id="112"/>
      <w:bookmarkEnd w:id="113"/>
      <w:bookmarkEnd w:id="114"/>
      <w:bookmarkEnd w:id="115"/>
    </w:p>
    <w:p w14:paraId="7A8D9B5F" w14:textId="77777777" w:rsidR="00260B0E" w:rsidRDefault="00260B0E" w:rsidP="00260B0E">
      <w:pPr>
        <w:pStyle w:val="LDClause"/>
      </w:pPr>
      <w:r>
        <w:tab/>
      </w:r>
      <w:r w:rsidR="003E36F4">
        <w:t>(</w:t>
      </w:r>
      <w:r>
        <w:t>1</w:t>
      </w:r>
      <w:r w:rsidR="003E36F4">
        <w:t>)</w:t>
      </w:r>
      <w:r>
        <w:tab/>
        <w:t>T</w:t>
      </w:r>
      <w:r w:rsidRPr="00D21A94">
        <w:t>he standards</w:t>
      </w:r>
      <w:r>
        <w:t xml:space="preserve"> which an aerodrome </w:t>
      </w:r>
      <w:r w:rsidRPr="00D21A94">
        <w:t>facili</w:t>
      </w:r>
      <w:r>
        <w:t>ty must meet to be suitable</w:t>
      </w:r>
      <w:r w:rsidRPr="00D21A94">
        <w:t xml:space="preserve"> for use by aeroplane</w:t>
      </w:r>
      <w:r>
        <w:t>s within a particular range of performance and size</w:t>
      </w:r>
      <w:r w:rsidRPr="00D21A94">
        <w:t xml:space="preserve"> </w:t>
      </w:r>
      <w:r>
        <w:t xml:space="preserve">are determined by the </w:t>
      </w:r>
      <w:r w:rsidR="00835E4D">
        <w:t>aerodrome reference code (</w:t>
      </w:r>
      <w:r w:rsidRPr="00835E4D">
        <w:rPr>
          <w:b/>
          <w:i/>
        </w:rPr>
        <w:t>ARC</w:t>
      </w:r>
      <w:r w:rsidR="00835E4D">
        <w:t>)</w:t>
      </w:r>
      <w:r w:rsidR="00CA1BD7">
        <w:t xml:space="preserve"> chosen by the aerodrome operator</w:t>
      </w:r>
      <w:r w:rsidRPr="00D21A94">
        <w:t>.</w:t>
      </w:r>
    </w:p>
    <w:p w14:paraId="258E89EB" w14:textId="77777777" w:rsidR="00260B0E" w:rsidRDefault="00260B0E" w:rsidP="00260B0E">
      <w:pPr>
        <w:pStyle w:val="LDClause"/>
      </w:pPr>
      <w:r>
        <w:tab/>
      </w:r>
      <w:r w:rsidR="003E36F4">
        <w:t>(</w:t>
      </w:r>
      <w:r>
        <w:t>2</w:t>
      </w:r>
      <w:r w:rsidR="003E36F4">
        <w:t>)</w:t>
      </w:r>
      <w:r>
        <w:tab/>
        <w:t xml:space="preserve">The ARC is made up of </w:t>
      </w:r>
      <w:r w:rsidR="00903D96">
        <w:t>3</w:t>
      </w:r>
      <w:r w:rsidR="006D64E5">
        <w:t xml:space="preserve"> </w:t>
      </w:r>
      <w:r>
        <w:t>elements:</w:t>
      </w:r>
    </w:p>
    <w:p w14:paraId="684DC054" w14:textId="77777777" w:rsidR="00260B0E" w:rsidRDefault="00260B0E" w:rsidP="00260B0E">
      <w:pPr>
        <w:pStyle w:val="LDP1a"/>
      </w:pPr>
      <w:r>
        <w:t>(a)</w:t>
      </w:r>
      <w:r>
        <w:tab/>
        <w:t xml:space="preserve">a </w:t>
      </w:r>
      <w:r w:rsidR="00903D96">
        <w:t xml:space="preserve">code </w:t>
      </w:r>
      <w:r>
        <w:t xml:space="preserve">number determined by </w:t>
      </w:r>
      <w:r w:rsidR="00CF0A1A">
        <w:t xml:space="preserve">the </w:t>
      </w:r>
      <w:r>
        <w:t>aeroplane reference field length (</w:t>
      </w:r>
      <w:r w:rsidRPr="006A5735">
        <w:rPr>
          <w:b/>
          <w:i/>
        </w:rPr>
        <w:t xml:space="preserve">code </w:t>
      </w:r>
      <w:r>
        <w:rPr>
          <w:b/>
          <w:i/>
        </w:rPr>
        <w:t>number</w:t>
      </w:r>
      <w:r w:rsidR="008B4CD4" w:rsidRPr="008B4CD4">
        <w:t xml:space="preserve"> or</w:t>
      </w:r>
      <w:r w:rsidR="008B4CD4">
        <w:rPr>
          <w:b/>
          <w:i/>
        </w:rPr>
        <w:t xml:space="preserve"> </w:t>
      </w:r>
      <w:r w:rsidR="008B4CD4" w:rsidRPr="008B4CD4">
        <w:rPr>
          <w:b/>
          <w:i/>
        </w:rPr>
        <w:t>runway code number</w:t>
      </w:r>
      <w:r>
        <w:t>); and</w:t>
      </w:r>
    </w:p>
    <w:p w14:paraId="09D84D0E" w14:textId="77777777" w:rsidR="00903D96" w:rsidRDefault="00260B0E" w:rsidP="00260B0E">
      <w:pPr>
        <w:pStyle w:val="LDP1a"/>
      </w:pPr>
      <w:r>
        <w:t>(b)</w:t>
      </w:r>
      <w:r>
        <w:tab/>
        <w:t xml:space="preserve">a </w:t>
      </w:r>
      <w:r w:rsidR="00903D96">
        <w:t xml:space="preserve">code </w:t>
      </w:r>
      <w:r>
        <w:t xml:space="preserve">letter determined by </w:t>
      </w:r>
      <w:r w:rsidR="00CF0A1A">
        <w:t xml:space="preserve">the </w:t>
      </w:r>
      <w:r>
        <w:t>aeroplane wingspan (</w:t>
      </w:r>
      <w:r w:rsidRPr="006A5735">
        <w:rPr>
          <w:b/>
          <w:i/>
        </w:rPr>
        <w:t>code</w:t>
      </w:r>
      <w:r>
        <w:t xml:space="preserve"> </w:t>
      </w:r>
      <w:r w:rsidRPr="006A5735">
        <w:rPr>
          <w:b/>
          <w:i/>
        </w:rPr>
        <w:t>letter</w:t>
      </w:r>
      <w:r>
        <w:t>)</w:t>
      </w:r>
      <w:r w:rsidR="00903D96">
        <w:t>; and</w:t>
      </w:r>
      <w:r w:rsidR="00D730D0">
        <w:tab/>
      </w:r>
    </w:p>
    <w:p w14:paraId="4A10D333" w14:textId="77777777" w:rsidR="00260B0E" w:rsidRDefault="00903D96" w:rsidP="00260B0E">
      <w:pPr>
        <w:pStyle w:val="LDP1a"/>
      </w:pPr>
      <w:r>
        <w:t>(c)</w:t>
      </w:r>
      <w:r>
        <w:tab/>
        <w:t>the outer main gear wheel span</w:t>
      </w:r>
      <w:r w:rsidR="00DB52DC">
        <w:t xml:space="preserve"> (</w:t>
      </w:r>
      <w:r w:rsidR="00DB52DC" w:rsidRPr="0035158C">
        <w:rPr>
          <w:b/>
          <w:i/>
        </w:rPr>
        <w:t>OMGWS</w:t>
      </w:r>
      <w:r w:rsidR="00DB52DC">
        <w:t>).</w:t>
      </w:r>
    </w:p>
    <w:p w14:paraId="02831F73" w14:textId="77777777" w:rsidR="001E1E23" w:rsidRDefault="00260B0E" w:rsidP="00260B0E">
      <w:pPr>
        <w:pStyle w:val="LDClause"/>
      </w:pPr>
      <w:r>
        <w:tab/>
      </w:r>
      <w:r w:rsidR="003E36F4">
        <w:t>(3)</w:t>
      </w:r>
      <w:r>
        <w:tab/>
        <w:t xml:space="preserve">The aerodrome operator must select from Table </w:t>
      </w:r>
      <w:r w:rsidR="00EB46CC">
        <w:t>4.0</w:t>
      </w:r>
      <w:r w:rsidR="00B21CB8">
        <w:t>1 (</w:t>
      </w:r>
      <w:r w:rsidR="00EB46CC">
        <w:t>3)</w:t>
      </w:r>
      <w:r w:rsidR="0035158C">
        <w:t xml:space="preserve"> </w:t>
      </w:r>
      <w:r>
        <w:t>t</w:t>
      </w:r>
      <w:r w:rsidRPr="00D21A94">
        <w:t xml:space="preserve">he </w:t>
      </w:r>
      <w:r>
        <w:t>c</w:t>
      </w:r>
      <w:r w:rsidRPr="00D21A94">
        <w:t xml:space="preserve">ode number corresponding to the highest value of the aeroplane reference field length of the aeroplanes </w:t>
      </w:r>
      <w:r>
        <w:t>which</w:t>
      </w:r>
      <w:r w:rsidRPr="00D21A94">
        <w:t xml:space="preserve"> the </w:t>
      </w:r>
      <w:r w:rsidR="00DC1E13">
        <w:t>aerodrome facility</w:t>
      </w:r>
      <w:r w:rsidRPr="00D21A94">
        <w:t xml:space="preserve"> is </w:t>
      </w:r>
      <w:r w:rsidR="00FA25BE">
        <w:t>nominated</w:t>
      </w:r>
      <w:r w:rsidR="00835E4D">
        <w:t xml:space="preserve"> by the operator</w:t>
      </w:r>
      <w:r w:rsidR="00FA25BE">
        <w:t xml:space="preserve"> </w:t>
      </w:r>
      <w:r>
        <w:t>to serve</w:t>
      </w:r>
      <w:r w:rsidRPr="00D21A94">
        <w:t>.</w:t>
      </w:r>
    </w:p>
    <w:p w14:paraId="7B5A4309" w14:textId="77777777" w:rsidR="006A0876" w:rsidRDefault="001E1E23" w:rsidP="00845A2E">
      <w:pPr>
        <w:pStyle w:val="LDNote"/>
      </w:pPr>
      <w:r w:rsidRPr="001275D5">
        <w:rPr>
          <w:i/>
        </w:rPr>
        <w:t>Note</w:t>
      </w:r>
      <w:r>
        <w:t xml:space="preserve">   When making a selection, </w:t>
      </w:r>
      <w:r w:rsidR="00AA7E45">
        <w:t xml:space="preserve">CASA recommends that </w:t>
      </w:r>
      <w:r>
        <w:t>an aerodrome operator should consider the aircraft types and operations to be accommodated</w:t>
      </w:r>
      <w:r w:rsidR="00835E4D">
        <w:t xml:space="preserve"> because </w:t>
      </w:r>
      <w:r w:rsidR="009B69FC">
        <w:t>it is such considerations which dictate</w:t>
      </w:r>
      <w:r w:rsidR="006D64E5">
        <w:t xml:space="preserve"> the appropriate design, </w:t>
      </w:r>
      <w:r w:rsidR="00835E4D">
        <w:t xml:space="preserve">and </w:t>
      </w:r>
      <w:r w:rsidR="006D64E5">
        <w:t>operating and reporting standards</w:t>
      </w:r>
      <w:r w:rsidR="0035158C">
        <w:t>,</w:t>
      </w:r>
      <w:r w:rsidR="006D64E5">
        <w:t xml:space="preserve"> for the</w:t>
      </w:r>
      <w:r w:rsidR="00835E4D">
        <w:t xml:space="preserve"> </w:t>
      </w:r>
      <w:r w:rsidR="006D64E5">
        <w:t>facility.</w:t>
      </w:r>
    </w:p>
    <w:p w14:paraId="50CA9C51" w14:textId="77777777" w:rsidR="00260B0E" w:rsidRDefault="009550EE" w:rsidP="005A14FD">
      <w:pPr>
        <w:pStyle w:val="LDTableheading"/>
        <w:tabs>
          <w:tab w:val="clear" w:pos="1134"/>
          <w:tab w:val="clear" w:pos="1276"/>
          <w:tab w:val="clear" w:pos="1843"/>
          <w:tab w:val="clear" w:pos="1985"/>
          <w:tab w:val="clear" w:pos="2552"/>
          <w:tab w:val="clear" w:pos="2693"/>
        </w:tabs>
        <w:spacing w:after="120"/>
        <w:ind w:left="737" w:hanging="737"/>
      </w:pPr>
      <w:r>
        <w:tab/>
      </w:r>
      <w:r w:rsidR="00260B0E" w:rsidRPr="00DC1121">
        <w:t xml:space="preserve">Table </w:t>
      </w:r>
      <w:r w:rsidR="00EB46CC">
        <w:t>4.0</w:t>
      </w:r>
      <w:r w:rsidR="00B21CB8">
        <w:t>1 (</w:t>
      </w:r>
      <w:r w:rsidR="00260B0E" w:rsidRPr="00DC1121">
        <w:t>3</w:t>
      </w:r>
      <w:r w:rsidR="003E36F4">
        <w:t>)</w:t>
      </w:r>
      <w:r>
        <w:t>   </w:t>
      </w:r>
      <w:r w:rsidR="00260B0E" w:rsidRPr="00DC1121">
        <w:t>ARC number</w:t>
      </w:r>
      <w:r w:rsidR="00F705D7">
        <w:t xml:space="preserve"> (or runway code number)</w:t>
      </w:r>
    </w:p>
    <w:tbl>
      <w:tblPr>
        <w:tblW w:w="5274" w:type="dxa"/>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3606"/>
      </w:tblGrid>
      <w:tr w:rsidR="00845A2E" w:rsidRPr="00845A2E" w14:paraId="14018476" w14:textId="77777777" w:rsidTr="00CF50DE">
        <w:tc>
          <w:tcPr>
            <w:tcW w:w="5274" w:type="dxa"/>
            <w:gridSpan w:val="2"/>
            <w:shd w:val="clear" w:color="auto" w:fill="auto"/>
          </w:tcPr>
          <w:p w14:paraId="07DBBD80" w14:textId="77777777" w:rsidR="00845A2E" w:rsidRPr="009550EE" w:rsidRDefault="00845A2E" w:rsidP="009550EE">
            <w:pPr>
              <w:pStyle w:val="LDTableheading"/>
              <w:jc w:val="center"/>
            </w:pPr>
            <w:r w:rsidRPr="009550EE">
              <w:t>Code element 1</w:t>
            </w:r>
          </w:p>
        </w:tc>
      </w:tr>
      <w:tr w:rsidR="00845A2E" w:rsidRPr="009550EE" w14:paraId="13E700D8" w14:textId="77777777" w:rsidTr="00CF50DE">
        <w:tc>
          <w:tcPr>
            <w:tcW w:w="1668" w:type="dxa"/>
            <w:shd w:val="clear" w:color="auto" w:fill="auto"/>
          </w:tcPr>
          <w:p w14:paraId="194355BF" w14:textId="77777777" w:rsidR="00845A2E" w:rsidRPr="009550EE" w:rsidRDefault="00845A2E" w:rsidP="00DB4DE0">
            <w:pPr>
              <w:pStyle w:val="LDTableheading"/>
              <w:tabs>
                <w:tab w:val="clear" w:pos="1134"/>
              </w:tabs>
            </w:pPr>
            <w:r w:rsidRPr="009550EE">
              <w:t>Code number</w:t>
            </w:r>
          </w:p>
        </w:tc>
        <w:tc>
          <w:tcPr>
            <w:tcW w:w="3606" w:type="dxa"/>
            <w:shd w:val="clear" w:color="auto" w:fill="auto"/>
          </w:tcPr>
          <w:p w14:paraId="473D40AD" w14:textId="77777777" w:rsidR="00845A2E" w:rsidRPr="009550EE" w:rsidRDefault="00845A2E" w:rsidP="009550EE">
            <w:pPr>
              <w:pStyle w:val="LDTableheading"/>
            </w:pPr>
            <w:r w:rsidRPr="009550EE">
              <w:t>Aeroplane reference field length</w:t>
            </w:r>
          </w:p>
        </w:tc>
      </w:tr>
      <w:tr w:rsidR="00845A2E" w:rsidRPr="00845A2E" w14:paraId="78B96D38" w14:textId="77777777" w:rsidTr="00CF50DE">
        <w:tc>
          <w:tcPr>
            <w:tcW w:w="1668" w:type="dxa"/>
            <w:shd w:val="clear" w:color="auto" w:fill="auto"/>
          </w:tcPr>
          <w:p w14:paraId="201829B3" w14:textId="77777777" w:rsidR="00845A2E" w:rsidRPr="00143890" w:rsidRDefault="00845A2E" w:rsidP="0079729C">
            <w:pPr>
              <w:pStyle w:val="LDTabletext"/>
              <w:keepNext/>
            </w:pPr>
            <w:r w:rsidRPr="00143890">
              <w:t>1</w:t>
            </w:r>
          </w:p>
        </w:tc>
        <w:tc>
          <w:tcPr>
            <w:tcW w:w="3606" w:type="dxa"/>
            <w:shd w:val="clear" w:color="auto" w:fill="auto"/>
          </w:tcPr>
          <w:p w14:paraId="5A047997" w14:textId="77777777" w:rsidR="00845A2E" w:rsidRPr="00143890" w:rsidRDefault="00845A2E" w:rsidP="0079729C">
            <w:pPr>
              <w:pStyle w:val="LDTabletext"/>
              <w:keepNext/>
            </w:pPr>
            <w:r w:rsidRPr="00143890">
              <w:t>Less than 800 m</w:t>
            </w:r>
          </w:p>
        </w:tc>
      </w:tr>
      <w:tr w:rsidR="00845A2E" w:rsidRPr="00845A2E" w14:paraId="0BF20356" w14:textId="77777777" w:rsidTr="00CF50DE">
        <w:tc>
          <w:tcPr>
            <w:tcW w:w="1668" w:type="dxa"/>
            <w:shd w:val="clear" w:color="auto" w:fill="auto"/>
          </w:tcPr>
          <w:p w14:paraId="7C9FF59A" w14:textId="77777777" w:rsidR="00845A2E" w:rsidRPr="00143890" w:rsidRDefault="00845A2E" w:rsidP="0026660C">
            <w:pPr>
              <w:pStyle w:val="LDTabletext"/>
            </w:pPr>
            <w:r w:rsidRPr="00143890">
              <w:t>2</w:t>
            </w:r>
          </w:p>
        </w:tc>
        <w:tc>
          <w:tcPr>
            <w:tcW w:w="3606" w:type="dxa"/>
            <w:shd w:val="clear" w:color="auto" w:fill="auto"/>
          </w:tcPr>
          <w:p w14:paraId="1F9E0351" w14:textId="77777777" w:rsidR="00845A2E" w:rsidRPr="00143890" w:rsidRDefault="00845A2E" w:rsidP="0026660C">
            <w:pPr>
              <w:pStyle w:val="LDTabletext"/>
            </w:pPr>
            <w:r w:rsidRPr="00143890">
              <w:t xml:space="preserve">Not less than 800 m </w:t>
            </w:r>
          </w:p>
        </w:tc>
      </w:tr>
      <w:tr w:rsidR="00845A2E" w:rsidRPr="00845A2E" w14:paraId="2C69F31B" w14:textId="77777777" w:rsidTr="00CF50DE">
        <w:tc>
          <w:tcPr>
            <w:tcW w:w="1668" w:type="dxa"/>
            <w:shd w:val="clear" w:color="auto" w:fill="auto"/>
          </w:tcPr>
          <w:p w14:paraId="5E76A39A" w14:textId="77777777" w:rsidR="00845A2E" w:rsidRPr="00143890" w:rsidRDefault="00845A2E" w:rsidP="0026660C">
            <w:pPr>
              <w:pStyle w:val="LDTabletext"/>
            </w:pPr>
            <w:r w:rsidRPr="00143890">
              <w:t>3</w:t>
            </w:r>
          </w:p>
        </w:tc>
        <w:tc>
          <w:tcPr>
            <w:tcW w:w="3606" w:type="dxa"/>
            <w:shd w:val="clear" w:color="auto" w:fill="auto"/>
          </w:tcPr>
          <w:p w14:paraId="086F2EFA" w14:textId="77777777" w:rsidR="00845A2E" w:rsidRPr="00143890" w:rsidRDefault="00845A2E" w:rsidP="0026660C">
            <w:pPr>
              <w:pStyle w:val="LDTabletext"/>
            </w:pPr>
            <w:r w:rsidRPr="00143890">
              <w:t>Not less than 1</w:t>
            </w:r>
            <w:r>
              <w:t> </w:t>
            </w:r>
            <w:r w:rsidRPr="00143890">
              <w:t xml:space="preserve">200 m </w:t>
            </w:r>
          </w:p>
        </w:tc>
      </w:tr>
      <w:tr w:rsidR="00845A2E" w:rsidRPr="00845A2E" w14:paraId="15F09FFB" w14:textId="77777777" w:rsidTr="00CF50DE">
        <w:tc>
          <w:tcPr>
            <w:tcW w:w="1668" w:type="dxa"/>
            <w:shd w:val="clear" w:color="auto" w:fill="auto"/>
          </w:tcPr>
          <w:p w14:paraId="77A014D1" w14:textId="77777777" w:rsidR="00845A2E" w:rsidRPr="00143890" w:rsidRDefault="00845A2E" w:rsidP="0026660C">
            <w:pPr>
              <w:pStyle w:val="LDTabletext"/>
            </w:pPr>
            <w:r w:rsidRPr="00143890">
              <w:t>4</w:t>
            </w:r>
          </w:p>
        </w:tc>
        <w:tc>
          <w:tcPr>
            <w:tcW w:w="3606" w:type="dxa"/>
            <w:shd w:val="clear" w:color="auto" w:fill="auto"/>
          </w:tcPr>
          <w:p w14:paraId="534B971A" w14:textId="77777777" w:rsidR="00845A2E" w:rsidRPr="00143890" w:rsidRDefault="00845A2E" w:rsidP="0026660C">
            <w:pPr>
              <w:pStyle w:val="LDTabletext"/>
            </w:pPr>
            <w:r w:rsidRPr="00143890">
              <w:t>Not less than 1</w:t>
            </w:r>
            <w:r>
              <w:t> </w:t>
            </w:r>
            <w:r w:rsidRPr="00143890">
              <w:t>800 m</w:t>
            </w:r>
          </w:p>
        </w:tc>
      </w:tr>
    </w:tbl>
    <w:p w14:paraId="4B362A5D" w14:textId="77777777" w:rsidR="006A0876" w:rsidRDefault="00260B0E" w:rsidP="008B56D6">
      <w:pPr>
        <w:pStyle w:val="LDNote"/>
        <w:spacing w:before="120"/>
      </w:pPr>
      <w:r w:rsidRPr="00143890">
        <w:rPr>
          <w:i/>
          <w:szCs w:val="20"/>
        </w:rPr>
        <w:t>Note   </w:t>
      </w:r>
      <w:r w:rsidRPr="00143890">
        <w:rPr>
          <w:szCs w:val="20"/>
        </w:rPr>
        <w:t xml:space="preserve">The </w:t>
      </w:r>
      <w:r w:rsidR="00B94DD6">
        <w:rPr>
          <w:szCs w:val="20"/>
        </w:rPr>
        <w:t xml:space="preserve">minimum </w:t>
      </w:r>
      <w:r w:rsidRPr="00143890">
        <w:rPr>
          <w:szCs w:val="20"/>
        </w:rPr>
        <w:t xml:space="preserve">aeroplane reference field length </w:t>
      </w:r>
      <w:r w:rsidR="00B94DD6">
        <w:rPr>
          <w:szCs w:val="20"/>
        </w:rPr>
        <w:t xml:space="preserve">determines the </w:t>
      </w:r>
      <w:r w:rsidRPr="00143890">
        <w:rPr>
          <w:szCs w:val="20"/>
        </w:rPr>
        <w:t>code number</w:t>
      </w:r>
      <w:r w:rsidR="00B94DD6">
        <w:rPr>
          <w:szCs w:val="20"/>
        </w:rPr>
        <w:t>. However, provided it meets at least the minimum length required for a particular code number, t</w:t>
      </w:r>
      <w:r w:rsidRPr="00143890">
        <w:rPr>
          <w:szCs w:val="20"/>
        </w:rPr>
        <w:t>he actual runway length does not</w:t>
      </w:r>
      <w:r w:rsidR="00B94DD6">
        <w:rPr>
          <w:szCs w:val="20"/>
        </w:rPr>
        <w:t xml:space="preserve"> otherwise</w:t>
      </w:r>
      <w:r w:rsidRPr="00143890">
        <w:rPr>
          <w:szCs w:val="20"/>
        </w:rPr>
        <w:t xml:space="preserve"> dictate the code number</w:t>
      </w:r>
      <w:r w:rsidR="00B94DD6">
        <w:rPr>
          <w:szCs w:val="20"/>
        </w:rPr>
        <w:t xml:space="preserve"> selected by an operator.</w:t>
      </w:r>
      <w:r w:rsidR="006A0876">
        <w:rPr>
          <w:szCs w:val="20"/>
        </w:rPr>
        <w:t xml:space="preserve"> </w:t>
      </w:r>
      <w:r w:rsidR="006A0876">
        <w:t>The practical minimum length</w:t>
      </w:r>
      <w:r w:rsidR="00EF0337">
        <w:t xml:space="preserve"> for the runway</w:t>
      </w:r>
      <w:r w:rsidR="00DB52DC">
        <w:t>,</w:t>
      </w:r>
      <w:r w:rsidR="006A0876">
        <w:t xml:space="preserve"> </w:t>
      </w:r>
      <w:r w:rsidR="00EF0337">
        <w:t>and the nominated ARC</w:t>
      </w:r>
      <w:r w:rsidR="00DB52DC">
        <w:t>, are each</w:t>
      </w:r>
      <w:r w:rsidR="00EF0337">
        <w:t xml:space="preserve"> </w:t>
      </w:r>
      <w:r w:rsidR="006A0876">
        <w:t>selected by the aerodrome operator</w:t>
      </w:r>
      <w:r w:rsidR="008E7E52">
        <w:t>.</w:t>
      </w:r>
    </w:p>
    <w:p w14:paraId="780404E1" w14:textId="77777777" w:rsidR="00260B0E" w:rsidRDefault="00260B0E" w:rsidP="00260B0E">
      <w:pPr>
        <w:pStyle w:val="LDClause"/>
        <w:rPr>
          <w:rFonts w:eastAsia="Calibri"/>
          <w:szCs w:val="22"/>
        </w:rPr>
      </w:pPr>
      <w:r w:rsidRPr="007E0F1A">
        <w:tab/>
      </w:r>
      <w:r w:rsidR="003E36F4">
        <w:t>(</w:t>
      </w:r>
      <w:r w:rsidRPr="007E0F1A">
        <w:t>4</w:t>
      </w:r>
      <w:r w:rsidR="003E36F4">
        <w:t>)</w:t>
      </w:r>
      <w:r w:rsidRPr="007E0F1A">
        <w:tab/>
        <w:t xml:space="preserve">The aerodrome operator must select from Table </w:t>
      </w:r>
      <w:r w:rsidR="00EB46CC">
        <w:t>4.0</w:t>
      </w:r>
      <w:r w:rsidR="00B21CB8">
        <w:t>1 (</w:t>
      </w:r>
      <w:r w:rsidR="00EB46CC">
        <w:t>4)</w:t>
      </w:r>
      <w:r w:rsidR="00E6238B">
        <w:t xml:space="preserve"> </w:t>
      </w:r>
      <w:r w:rsidRPr="007E0F1A">
        <w:t xml:space="preserve">the code letter corresponding to the greatest wingspan </w:t>
      </w:r>
      <w:r w:rsidRPr="006A5735">
        <w:rPr>
          <w:rFonts w:eastAsia="Calibri"/>
          <w:szCs w:val="22"/>
        </w:rPr>
        <w:t xml:space="preserve">of the aeroplanes </w:t>
      </w:r>
      <w:r>
        <w:rPr>
          <w:rFonts w:eastAsia="Calibri"/>
          <w:szCs w:val="22"/>
        </w:rPr>
        <w:t>which</w:t>
      </w:r>
      <w:r w:rsidRPr="006A5735">
        <w:rPr>
          <w:rFonts w:eastAsia="Calibri"/>
          <w:szCs w:val="22"/>
        </w:rPr>
        <w:t xml:space="preserve"> the</w:t>
      </w:r>
      <w:r>
        <w:rPr>
          <w:rFonts w:eastAsia="Calibri"/>
          <w:szCs w:val="22"/>
        </w:rPr>
        <w:t xml:space="preserve"> aerodrome</w:t>
      </w:r>
      <w:r w:rsidR="00DC1E13">
        <w:rPr>
          <w:rFonts w:eastAsia="Calibri"/>
          <w:szCs w:val="22"/>
        </w:rPr>
        <w:t xml:space="preserve"> </w:t>
      </w:r>
      <w:r w:rsidRPr="006A5735">
        <w:rPr>
          <w:rFonts w:eastAsia="Calibri"/>
          <w:szCs w:val="22"/>
        </w:rPr>
        <w:t xml:space="preserve">facility is </w:t>
      </w:r>
      <w:r w:rsidR="00FA25BE">
        <w:rPr>
          <w:rFonts w:eastAsia="Calibri"/>
          <w:szCs w:val="22"/>
        </w:rPr>
        <w:t>nominated</w:t>
      </w:r>
      <w:r w:rsidR="00DC1E13">
        <w:rPr>
          <w:rFonts w:eastAsia="Calibri"/>
          <w:szCs w:val="22"/>
        </w:rPr>
        <w:t xml:space="preserve"> by the operator</w:t>
      </w:r>
      <w:r w:rsidRPr="006A5735">
        <w:rPr>
          <w:rFonts w:eastAsia="Calibri"/>
          <w:szCs w:val="22"/>
        </w:rPr>
        <w:t xml:space="preserve"> to</w:t>
      </w:r>
      <w:r>
        <w:rPr>
          <w:rFonts w:eastAsia="Calibri"/>
          <w:szCs w:val="22"/>
        </w:rPr>
        <w:t xml:space="preserve"> serve.</w:t>
      </w:r>
    </w:p>
    <w:p w14:paraId="4D3C1670" w14:textId="77777777" w:rsidR="00112EEB" w:rsidRDefault="00112EEB" w:rsidP="00112EEB">
      <w:pPr>
        <w:pStyle w:val="LDNote"/>
        <w:rPr>
          <w:rFonts w:eastAsia="Calibri"/>
        </w:rPr>
      </w:pPr>
      <w:r w:rsidRPr="00112EEB">
        <w:rPr>
          <w:rFonts w:eastAsia="Calibri"/>
          <w:i/>
        </w:rPr>
        <w:t>Note   </w:t>
      </w:r>
      <w:r w:rsidRPr="00E4658E">
        <w:rPr>
          <w:rFonts w:eastAsia="Calibri"/>
        </w:rPr>
        <w:t xml:space="preserve">The choice </w:t>
      </w:r>
      <w:r w:rsidR="00E4658E" w:rsidRPr="00E4658E">
        <w:rPr>
          <w:rFonts w:eastAsia="Calibri"/>
        </w:rPr>
        <w:t xml:space="preserve">of </w:t>
      </w:r>
      <w:r w:rsidR="00E4658E" w:rsidRPr="00E4658E">
        <w:t>the greatest wingspan</w:t>
      </w:r>
      <w:r w:rsidR="00DB52DC">
        <w:t xml:space="preserve"> </w:t>
      </w:r>
      <w:r w:rsidR="00E4658E" w:rsidRPr="00E4658E">
        <w:rPr>
          <w:rFonts w:eastAsia="Calibri"/>
          <w:szCs w:val="22"/>
        </w:rPr>
        <w:t>lies with the aerodrome operator.</w:t>
      </w:r>
      <w:r w:rsidR="00E4658E" w:rsidRPr="00E4658E">
        <w:t xml:space="preserve"> A failure to ch</w:t>
      </w:r>
      <w:r w:rsidR="00E4658E">
        <w:t>o</w:t>
      </w:r>
      <w:r w:rsidR="00E4658E" w:rsidRPr="00E4658E">
        <w:t>ose that</w:t>
      </w:r>
      <w:r w:rsidRPr="00E4658E">
        <w:t xml:space="preserve"> which is the most demanding of applicable options </w:t>
      </w:r>
      <w:r w:rsidR="00E4658E" w:rsidRPr="00E4658E">
        <w:t>may result in</w:t>
      </w:r>
      <w:r w:rsidRPr="00E4658E">
        <w:t xml:space="preserve"> operational limitation</w:t>
      </w:r>
      <w:r w:rsidR="00E4658E" w:rsidRPr="00E4658E">
        <w:t>s for</w:t>
      </w:r>
      <w:r w:rsidRPr="00E4658E">
        <w:t xml:space="preserve"> a particular aircraft type.</w:t>
      </w:r>
    </w:p>
    <w:p w14:paraId="15359358" w14:textId="77777777" w:rsidR="00260B0E" w:rsidRDefault="00260B0E" w:rsidP="00D37916">
      <w:pPr>
        <w:pStyle w:val="LDTableheading"/>
        <w:pageBreakBefore/>
        <w:tabs>
          <w:tab w:val="clear" w:pos="1134"/>
          <w:tab w:val="clear" w:pos="1276"/>
          <w:tab w:val="clear" w:pos="1843"/>
          <w:tab w:val="clear" w:pos="1985"/>
          <w:tab w:val="clear" w:pos="2552"/>
          <w:tab w:val="clear" w:pos="2693"/>
        </w:tabs>
        <w:spacing w:after="120"/>
        <w:ind w:left="737" w:hanging="17"/>
      </w:pPr>
      <w:r w:rsidRPr="00DC1121">
        <w:lastRenderedPageBreak/>
        <w:t xml:space="preserve">Table </w:t>
      </w:r>
      <w:r w:rsidR="00EB46CC">
        <w:t>4.0</w:t>
      </w:r>
      <w:r w:rsidR="00B21CB8">
        <w:t>1 (</w:t>
      </w:r>
      <w:r>
        <w:t>4</w:t>
      </w:r>
      <w:r w:rsidR="003E36F4">
        <w:t>)</w:t>
      </w:r>
      <w:r w:rsidR="00DB4DE0">
        <w:t>   </w:t>
      </w:r>
      <w:r w:rsidRPr="00DC1121">
        <w:t xml:space="preserve">ARC </w:t>
      </w:r>
      <w:r>
        <w:t>letter</w:t>
      </w:r>
      <w:r w:rsidR="00DB52DC">
        <w:t xml:space="preserve"> </w:t>
      </w:r>
    </w:p>
    <w:tbl>
      <w:tblPr>
        <w:tblW w:w="0" w:type="auto"/>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0"/>
        <w:gridCol w:w="3685"/>
      </w:tblGrid>
      <w:tr w:rsidR="00DB52DC" w14:paraId="2BC3751D" w14:textId="77777777" w:rsidTr="001C332C">
        <w:trPr>
          <w:cantSplit/>
          <w:tblHeader/>
        </w:trPr>
        <w:tc>
          <w:tcPr>
            <w:tcW w:w="5495" w:type="dxa"/>
            <w:gridSpan w:val="2"/>
            <w:shd w:val="clear" w:color="auto" w:fill="auto"/>
          </w:tcPr>
          <w:p w14:paraId="4362437A" w14:textId="77777777" w:rsidR="00DB52DC" w:rsidRPr="00845A2E" w:rsidRDefault="00DB52DC" w:rsidP="00903468">
            <w:pPr>
              <w:pStyle w:val="LDTableheading"/>
              <w:spacing w:before="60"/>
              <w:jc w:val="center"/>
            </w:pPr>
            <w:r w:rsidRPr="00845A2E">
              <w:t>Code element 2</w:t>
            </w:r>
          </w:p>
        </w:tc>
      </w:tr>
      <w:tr w:rsidR="00DB52DC" w14:paraId="7E58B673" w14:textId="77777777" w:rsidTr="001C332C">
        <w:trPr>
          <w:cantSplit/>
          <w:tblHeader/>
        </w:trPr>
        <w:tc>
          <w:tcPr>
            <w:tcW w:w="1810" w:type="dxa"/>
            <w:shd w:val="clear" w:color="auto" w:fill="auto"/>
          </w:tcPr>
          <w:p w14:paraId="0470B28E" w14:textId="77777777" w:rsidR="00DB52DC" w:rsidRPr="00845A2E" w:rsidRDefault="00DB52DC" w:rsidP="001C332C">
            <w:pPr>
              <w:pStyle w:val="LDTableheading"/>
            </w:pPr>
            <w:r w:rsidRPr="00845A2E">
              <w:t>Code letter</w:t>
            </w:r>
          </w:p>
        </w:tc>
        <w:tc>
          <w:tcPr>
            <w:tcW w:w="3685" w:type="dxa"/>
            <w:shd w:val="clear" w:color="auto" w:fill="auto"/>
          </w:tcPr>
          <w:p w14:paraId="727E9CF7" w14:textId="77777777" w:rsidR="00DB52DC" w:rsidRPr="00845A2E" w:rsidRDefault="00DB52DC" w:rsidP="00903468">
            <w:pPr>
              <w:pStyle w:val="LDTableheading"/>
            </w:pPr>
            <w:r w:rsidRPr="00845A2E">
              <w:t>Wingspan</w:t>
            </w:r>
          </w:p>
        </w:tc>
      </w:tr>
      <w:tr w:rsidR="00DB52DC" w14:paraId="48D75890" w14:textId="77777777" w:rsidTr="001C332C">
        <w:trPr>
          <w:cantSplit/>
        </w:trPr>
        <w:tc>
          <w:tcPr>
            <w:tcW w:w="1810" w:type="dxa"/>
            <w:shd w:val="clear" w:color="auto" w:fill="auto"/>
          </w:tcPr>
          <w:p w14:paraId="2C5C4A65" w14:textId="77777777" w:rsidR="00DB52DC" w:rsidRDefault="00DB52DC" w:rsidP="00903468">
            <w:pPr>
              <w:pStyle w:val="LDTabletext"/>
              <w:keepNext/>
            </w:pPr>
            <w:r>
              <w:t>A</w:t>
            </w:r>
          </w:p>
        </w:tc>
        <w:tc>
          <w:tcPr>
            <w:tcW w:w="3685" w:type="dxa"/>
            <w:shd w:val="clear" w:color="auto" w:fill="auto"/>
          </w:tcPr>
          <w:p w14:paraId="6B9EDED4" w14:textId="77777777" w:rsidR="00DB52DC" w:rsidRDefault="00DB52DC" w:rsidP="00903468">
            <w:pPr>
              <w:pStyle w:val="LDTabletext"/>
              <w:keepNext/>
            </w:pPr>
            <w:r>
              <w:t>Up to but not including 15 m</w:t>
            </w:r>
          </w:p>
        </w:tc>
      </w:tr>
      <w:tr w:rsidR="00DB52DC" w14:paraId="34A0E4FD" w14:textId="77777777" w:rsidTr="001C332C">
        <w:trPr>
          <w:cantSplit/>
        </w:trPr>
        <w:tc>
          <w:tcPr>
            <w:tcW w:w="1810" w:type="dxa"/>
            <w:shd w:val="clear" w:color="auto" w:fill="auto"/>
          </w:tcPr>
          <w:p w14:paraId="086D555F" w14:textId="77777777" w:rsidR="00DB52DC" w:rsidRDefault="00DB52DC" w:rsidP="00845A2E">
            <w:pPr>
              <w:pStyle w:val="LDTabletext"/>
            </w:pPr>
            <w:r>
              <w:t>B</w:t>
            </w:r>
          </w:p>
        </w:tc>
        <w:tc>
          <w:tcPr>
            <w:tcW w:w="3685" w:type="dxa"/>
            <w:shd w:val="clear" w:color="auto" w:fill="auto"/>
          </w:tcPr>
          <w:p w14:paraId="6570D4CF" w14:textId="77777777" w:rsidR="00DB52DC" w:rsidRDefault="00DB52DC" w:rsidP="00845A2E">
            <w:pPr>
              <w:pStyle w:val="LDTabletext"/>
            </w:pPr>
            <w:r>
              <w:t>15 m up to but not including 24 m</w:t>
            </w:r>
          </w:p>
        </w:tc>
      </w:tr>
      <w:tr w:rsidR="00DB52DC" w14:paraId="7DAFA010" w14:textId="77777777" w:rsidTr="001C332C">
        <w:trPr>
          <w:cantSplit/>
        </w:trPr>
        <w:tc>
          <w:tcPr>
            <w:tcW w:w="1810" w:type="dxa"/>
            <w:shd w:val="clear" w:color="auto" w:fill="auto"/>
          </w:tcPr>
          <w:p w14:paraId="1B7D84F2" w14:textId="77777777" w:rsidR="00DB52DC" w:rsidRDefault="00DB52DC" w:rsidP="00845A2E">
            <w:pPr>
              <w:pStyle w:val="LDTabletext"/>
            </w:pPr>
            <w:r>
              <w:t>C</w:t>
            </w:r>
          </w:p>
        </w:tc>
        <w:tc>
          <w:tcPr>
            <w:tcW w:w="3685" w:type="dxa"/>
            <w:shd w:val="clear" w:color="auto" w:fill="auto"/>
          </w:tcPr>
          <w:p w14:paraId="3961F2E2" w14:textId="77777777" w:rsidR="00DB52DC" w:rsidRDefault="00DB52DC" w:rsidP="00845A2E">
            <w:pPr>
              <w:pStyle w:val="LDTabletext"/>
            </w:pPr>
            <w:r>
              <w:t>24 m up to but not including 36 m</w:t>
            </w:r>
          </w:p>
        </w:tc>
      </w:tr>
      <w:tr w:rsidR="00DB52DC" w14:paraId="7451B81B" w14:textId="77777777" w:rsidTr="001C332C">
        <w:trPr>
          <w:cantSplit/>
        </w:trPr>
        <w:tc>
          <w:tcPr>
            <w:tcW w:w="1810" w:type="dxa"/>
            <w:shd w:val="clear" w:color="auto" w:fill="auto"/>
          </w:tcPr>
          <w:p w14:paraId="559C8F74" w14:textId="77777777" w:rsidR="00DB52DC" w:rsidRDefault="00DB52DC" w:rsidP="00845A2E">
            <w:pPr>
              <w:pStyle w:val="LDTabletext"/>
            </w:pPr>
            <w:r>
              <w:t>D</w:t>
            </w:r>
          </w:p>
        </w:tc>
        <w:tc>
          <w:tcPr>
            <w:tcW w:w="3685" w:type="dxa"/>
            <w:shd w:val="clear" w:color="auto" w:fill="auto"/>
          </w:tcPr>
          <w:p w14:paraId="723848E7" w14:textId="77777777" w:rsidR="00DB52DC" w:rsidRDefault="00DB52DC" w:rsidP="00845A2E">
            <w:pPr>
              <w:pStyle w:val="LDTabletext"/>
            </w:pPr>
            <w:r>
              <w:t>36 m up to but not including 52 m</w:t>
            </w:r>
          </w:p>
        </w:tc>
      </w:tr>
      <w:tr w:rsidR="00DB52DC" w14:paraId="555F9C3C" w14:textId="77777777" w:rsidTr="001C332C">
        <w:trPr>
          <w:cantSplit/>
        </w:trPr>
        <w:tc>
          <w:tcPr>
            <w:tcW w:w="1810" w:type="dxa"/>
            <w:shd w:val="clear" w:color="auto" w:fill="auto"/>
          </w:tcPr>
          <w:p w14:paraId="7E10DD1D" w14:textId="77777777" w:rsidR="00DB52DC" w:rsidRDefault="00DB52DC" w:rsidP="00845A2E">
            <w:pPr>
              <w:pStyle w:val="LDTabletext"/>
            </w:pPr>
            <w:r>
              <w:t>E</w:t>
            </w:r>
          </w:p>
        </w:tc>
        <w:tc>
          <w:tcPr>
            <w:tcW w:w="3685" w:type="dxa"/>
            <w:shd w:val="clear" w:color="auto" w:fill="auto"/>
          </w:tcPr>
          <w:p w14:paraId="67FFA4BC" w14:textId="77777777" w:rsidR="00DB52DC" w:rsidRDefault="00DB52DC" w:rsidP="00845A2E">
            <w:pPr>
              <w:pStyle w:val="LDTabletext"/>
            </w:pPr>
            <w:r>
              <w:t>52 m up to but not including 65 m</w:t>
            </w:r>
          </w:p>
        </w:tc>
      </w:tr>
      <w:tr w:rsidR="00DB52DC" w14:paraId="3CA85BF6" w14:textId="77777777" w:rsidTr="001C332C">
        <w:trPr>
          <w:cantSplit/>
        </w:trPr>
        <w:tc>
          <w:tcPr>
            <w:tcW w:w="1810" w:type="dxa"/>
            <w:shd w:val="clear" w:color="auto" w:fill="auto"/>
          </w:tcPr>
          <w:p w14:paraId="4FF97EC4" w14:textId="77777777" w:rsidR="00DB52DC" w:rsidRDefault="00DB52DC" w:rsidP="00845A2E">
            <w:pPr>
              <w:pStyle w:val="LDTabletext"/>
            </w:pPr>
            <w:r>
              <w:t>F</w:t>
            </w:r>
          </w:p>
        </w:tc>
        <w:tc>
          <w:tcPr>
            <w:tcW w:w="3685" w:type="dxa"/>
            <w:shd w:val="clear" w:color="auto" w:fill="auto"/>
          </w:tcPr>
          <w:p w14:paraId="3180FE4B" w14:textId="77777777" w:rsidR="00DB52DC" w:rsidRDefault="00DB52DC" w:rsidP="00845A2E">
            <w:pPr>
              <w:pStyle w:val="LDTabletext"/>
            </w:pPr>
            <w:r>
              <w:t>65 m up to but not including 80 m</w:t>
            </w:r>
          </w:p>
        </w:tc>
      </w:tr>
    </w:tbl>
    <w:p w14:paraId="21DCC89B" w14:textId="77777777" w:rsidR="00903D96" w:rsidRDefault="00903D96" w:rsidP="0097099F">
      <w:pPr>
        <w:pStyle w:val="LDClause"/>
        <w:spacing w:before="120"/>
        <w:rPr>
          <w:rFonts w:eastAsia="Calibri"/>
          <w:szCs w:val="22"/>
        </w:rPr>
      </w:pPr>
      <w:bookmarkStart w:id="116" w:name="instrumentrunway"/>
      <w:bookmarkEnd w:id="116"/>
      <w:r>
        <w:tab/>
      </w:r>
      <w:r w:rsidR="00E57308">
        <w:t>(5)</w:t>
      </w:r>
      <w:r w:rsidRPr="007E0F1A">
        <w:tab/>
        <w:t xml:space="preserve">The aerodrome operator must </w:t>
      </w:r>
      <w:r w:rsidR="00EC570A">
        <w:t>select from Table 4.0</w:t>
      </w:r>
      <w:r w:rsidR="00B21CB8">
        <w:t>1 (</w:t>
      </w:r>
      <w:r w:rsidR="00EC570A">
        <w:t xml:space="preserve">5) </w:t>
      </w:r>
      <w:r w:rsidRPr="007E0F1A">
        <w:t xml:space="preserve">the greatest </w:t>
      </w:r>
      <w:r w:rsidR="00DB52DC">
        <w:t>OMGWS</w:t>
      </w:r>
      <w:r w:rsidRPr="006A5735">
        <w:rPr>
          <w:rFonts w:eastAsia="Calibri"/>
          <w:szCs w:val="22"/>
        </w:rPr>
        <w:t xml:space="preserve"> of the aeroplanes </w:t>
      </w:r>
      <w:r w:rsidR="0097099F">
        <w:rPr>
          <w:rFonts w:eastAsia="Calibri"/>
          <w:szCs w:val="22"/>
        </w:rPr>
        <w:t>that</w:t>
      </w:r>
      <w:r w:rsidR="0097099F" w:rsidRPr="006A5735">
        <w:rPr>
          <w:rFonts w:eastAsia="Calibri"/>
          <w:szCs w:val="22"/>
        </w:rPr>
        <w:t xml:space="preserve"> </w:t>
      </w:r>
      <w:r w:rsidRPr="006A5735">
        <w:rPr>
          <w:rFonts w:eastAsia="Calibri"/>
          <w:szCs w:val="22"/>
        </w:rPr>
        <w:t>the</w:t>
      </w:r>
      <w:r>
        <w:rPr>
          <w:rFonts w:eastAsia="Calibri"/>
          <w:szCs w:val="22"/>
        </w:rPr>
        <w:t xml:space="preserve"> aerodrome or</w:t>
      </w:r>
      <w:r w:rsidRPr="006A5735">
        <w:rPr>
          <w:rFonts w:eastAsia="Calibri"/>
          <w:szCs w:val="22"/>
        </w:rPr>
        <w:t xml:space="preserve"> facility is </w:t>
      </w:r>
      <w:r>
        <w:rPr>
          <w:rFonts w:eastAsia="Calibri"/>
          <w:szCs w:val="22"/>
        </w:rPr>
        <w:t>nominated by the operator</w:t>
      </w:r>
      <w:r w:rsidRPr="006A5735">
        <w:rPr>
          <w:rFonts w:eastAsia="Calibri"/>
          <w:szCs w:val="22"/>
        </w:rPr>
        <w:t xml:space="preserve"> to</w:t>
      </w:r>
      <w:r>
        <w:rPr>
          <w:rFonts w:eastAsia="Calibri"/>
          <w:szCs w:val="22"/>
        </w:rPr>
        <w:t xml:space="preserve"> serve.</w:t>
      </w:r>
    </w:p>
    <w:p w14:paraId="2E08ACCA" w14:textId="77777777" w:rsidR="00EC570A" w:rsidRPr="009550EE" w:rsidRDefault="00EC570A" w:rsidP="005A14FD">
      <w:pPr>
        <w:pStyle w:val="LDTableheading"/>
        <w:tabs>
          <w:tab w:val="clear" w:pos="1134"/>
          <w:tab w:val="clear" w:pos="1276"/>
          <w:tab w:val="clear" w:pos="1843"/>
          <w:tab w:val="clear" w:pos="1985"/>
          <w:tab w:val="clear" w:pos="2552"/>
          <w:tab w:val="clear" w:pos="2693"/>
        </w:tabs>
        <w:spacing w:after="120"/>
        <w:ind w:left="737" w:hanging="17"/>
      </w:pPr>
      <w:r w:rsidRPr="009550EE">
        <w:t>Table 4.0</w:t>
      </w:r>
      <w:r w:rsidR="00B21CB8">
        <w:t>1 (</w:t>
      </w:r>
      <w:r w:rsidRPr="009550EE">
        <w:t>5)</w:t>
      </w:r>
      <w:r w:rsidR="002057AB">
        <w:t>   </w:t>
      </w:r>
      <w:r w:rsidR="001E10CC" w:rsidRPr="009550EE">
        <w:t>OMGWS</w:t>
      </w:r>
    </w:p>
    <w:tbl>
      <w:tblPr>
        <w:tblW w:w="5289" w:type="dxa"/>
        <w:tblInd w:w="8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89"/>
      </w:tblGrid>
      <w:tr w:rsidR="00EC570A" w:rsidRPr="00D327F8" w14:paraId="3D8F8920" w14:textId="77777777" w:rsidTr="00FE0D39">
        <w:tc>
          <w:tcPr>
            <w:tcW w:w="5289" w:type="dxa"/>
          </w:tcPr>
          <w:p w14:paraId="1DD989FE" w14:textId="77777777" w:rsidR="00EC570A" w:rsidRPr="00D327F8" w:rsidRDefault="00EC570A" w:rsidP="00903468">
            <w:pPr>
              <w:pStyle w:val="LDTableheading"/>
              <w:spacing w:before="60"/>
              <w:jc w:val="center"/>
            </w:pPr>
            <w:r>
              <w:t>Code element 3</w:t>
            </w:r>
          </w:p>
        </w:tc>
      </w:tr>
      <w:tr w:rsidR="00EC570A" w:rsidRPr="00791BFA" w14:paraId="121CBD15" w14:textId="77777777" w:rsidTr="00FE0D39">
        <w:tc>
          <w:tcPr>
            <w:tcW w:w="5289" w:type="dxa"/>
          </w:tcPr>
          <w:p w14:paraId="468C5EC6" w14:textId="77777777" w:rsidR="00EC570A" w:rsidRPr="00791BFA" w:rsidRDefault="00EC570A" w:rsidP="00EC570A">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OMGWS</w:t>
            </w:r>
            <w:r w:rsidRPr="00C81977">
              <w:t xml:space="preserve"> </w:t>
            </w:r>
            <w:r>
              <w:t>u</w:t>
            </w:r>
            <w:r w:rsidRPr="00C81977">
              <w:t>p to but not including 4.5 m</w:t>
            </w:r>
          </w:p>
        </w:tc>
      </w:tr>
      <w:tr w:rsidR="00EC570A" w:rsidRPr="00791BFA" w14:paraId="3BAC684B" w14:textId="77777777" w:rsidTr="00FE0D39">
        <w:tc>
          <w:tcPr>
            <w:tcW w:w="5289" w:type="dxa"/>
          </w:tcPr>
          <w:p w14:paraId="738E785C" w14:textId="77777777" w:rsidR="00EC570A" w:rsidRPr="00791BFA" w:rsidRDefault="00EC570A" w:rsidP="00EC570A">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OMGWS</w:t>
            </w:r>
            <w:r w:rsidRPr="00C81977">
              <w:t xml:space="preserve"> 4.5 m up to but not including 6 m</w:t>
            </w:r>
          </w:p>
        </w:tc>
      </w:tr>
      <w:tr w:rsidR="00EC570A" w:rsidRPr="00791BFA" w14:paraId="411B23C5" w14:textId="77777777" w:rsidTr="00FE0D39">
        <w:trPr>
          <w:trHeight w:val="457"/>
        </w:trPr>
        <w:tc>
          <w:tcPr>
            <w:tcW w:w="5289" w:type="dxa"/>
          </w:tcPr>
          <w:p w14:paraId="6029DD49" w14:textId="77777777" w:rsidR="00EC570A" w:rsidRPr="00791BFA" w:rsidRDefault="00EC570A" w:rsidP="00EC570A">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OMGWS</w:t>
            </w:r>
            <w:r w:rsidRPr="00C81977">
              <w:t xml:space="preserve"> 6 m up to but not including 9 m</w:t>
            </w:r>
          </w:p>
        </w:tc>
      </w:tr>
      <w:tr w:rsidR="00EC570A" w:rsidRPr="00791BFA" w14:paraId="0542422B" w14:textId="77777777" w:rsidTr="00FE0D39">
        <w:tc>
          <w:tcPr>
            <w:tcW w:w="5289" w:type="dxa"/>
          </w:tcPr>
          <w:p w14:paraId="493805C5" w14:textId="77777777" w:rsidR="00EC570A" w:rsidRPr="00791BFA" w:rsidRDefault="00EC570A" w:rsidP="00EC570A">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OMGWS</w:t>
            </w:r>
            <w:r w:rsidRPr="00C81977">
              <w:t xml:space="preserve"> 9 m </w:t>
            </w:r>
            <w:r>
              <w:t xml:space="preserve">up </w:t>
            </w:r>
            <w:r w:rsidRPr="00C81977">
              <w:t>to but not including 15 m</w:t>
            </w:r>
          </w:p>
        </w:tc>
      </w:tr>
    </w:tbl>
    <w:p w14:paraId="59F118CD" w14:textId="77777777" w:rsidR="00903D96" w:rsidRDefault="00903D96" w:rsidP="00903D96">
      <w:pPr>
        <w:pStyle w:val="LDNote"/>
        <w:rPr>
          <w:rFonts w:eastAsia="Calibri"/>
        </w:rPr>
      </w:pPr>
      <w:r w:rsidRPr="00112EEB">
        <w:rPr>
          <w:rFonts w:eastAsia="Calibri"/>
          <w:i/>
        </w:rPr>
        <w:t>Note   </w:t>
      </w:r>
      <w:r w:rsidRPr="00E4658E">
        <w:rPr>
          <w:rFonts w:eastAsia="Calibri"/>
        </w:rPr>
        <w:t xml:space="preserve">The choice </w:t>
      </w:r>
      <w:r w:rsidR="00DB52DC">
        <w:t>of OMGWS</w:t>
      </w:r>
      <w:r w:rsidRPr="00E4658E">
        <w:rPr>
          <w:rFonts w:eastAsia="Calibri"/>
          <w:szCs w:val="22"/>
        </w:rPr>
        <w:t xml:space="preserve"> lies with the aerodrome operator.</w:t>
      </w:r>
      <w:r w:rsidRPr="00E4658E">
        <w:t xml:space="preserve"> A failure to ch</w:t>
      </w:r>
      <w:r>
        <w:t>o</w:t>
      </w:r>
      <w:r w:rsidRPr="00E4658E">
        <w:t>ose that which is the most demanding of applicable options may result in operational limitations for a particular aircraft type.</w:t>
      </w:r>
    </w:p>
    <w:p w14:paraId="11515E9F" w14:textId="77777777" w:rsidR="00F821FC" w:rsidRDefault="00F821FC" w:rsidP="004973AF">
      <w:pPr>
        <w:pStyle w:val="139-Chapter"/>
        <w:sectPr w:rsidR="00F821FC" w:rsidSect="00F821FC">
          <w:footerReference w:type="even" r:id="rId33"/>
          <w:footerReference w:type="first" r:id="rId34"/>
          <w:type w:val="continuous"/>
          <w:pgSz w:w="11907" w:h="16840" w:code="9"/>
          <w:pgMar w:top="1418" w:right="936" w:bottom="1247" w:left="1049" w:header="720" w:footer="397" w:gutter="284"/>
          <w:pgNumType w:chapStyle="1"/>
          <w:cols w:space="720"/>
          <w:titlePg/>
          <w:docGrid w:linePitch="326"/>
        </w:sectPr>
      </w:pPr>
      <w:bookmarkStart w:id="117" w:name="_Toc488151957"/>
      <w:bookmarkStart w:id="118" w:name="_Toc488154735"/>
      <w:bookmarkStart w:id="119" w:name="_Toc488155942"/>
      <w:bookmarkStart w:id="120" w:name="_Hlk522790230"/>
    </w:p>
    <w:p w14:paraId="79A7ADAF" w14:textId="77777777" w:rsidR="004E608D" w:rsidRDefault="00CA57BF" w:rsidP="004973AF">
      <w:pPr>
        <w:pStyle w:val="139-Chapter"/>
      </w:pPr>
      <w:bookmarkStart w:id="121" w:name="_Toc17467289"/>
      <w:r w:rsidRPr="00CA57BF">
        <w:lastRenderedPageBreak/>
        <w:t>CHAPTER</w:t>
      </w:r>
      <w:r w:rsidR="0079262A">
        <w:t xml:space="preserve"> 5</w:t>
      </w:r>
      <w:r w:rsidR="0079262A">
        <w:tab/>
        <w:t>AERODROME INFORMATION FOR THE AIP AND THE AERODROME MANUAL</w:t>
      </w:r>
      <w:bookmarkEnd w:id="117"/>
      <w:bookmarkEnd w:id="118"/>
      <w:bookmarkEnd w:id="119"/>
      <w:bookmarkEnd w:id="121"/>
    </w:p>
    <w:p w14:paraId="30BF0E0F" w14:textId="77777777" w:rsidR="004E608D" w:rsidRDefault="004E608D" w:rsidP="00CF50DE">
      <w:pPr>
        <w:pStyle w:val="139-Division"/>
      </w:pPr>
      <w:bookmarkStart w:id="122" w:name="_Toc488151958"/>
      <w:bookmarkStart w:id="123" w:name="_Toc488154736"/>
      <w:bookmarkStart w:id="124" w:name="_Toc488155943"/>
      <w:bookmarkStart w:id="125" w:name="_Toc17467290"/>
      <w:r>
        <w:t>Division 1</w:t>
      </w:r>
      <w:r>
        <w:tab/>
        <w:t>Information</w:t>
      </w:r>
      <w:bookmarkEnd w:id="122"/>
      <w:bookmarkEnd w:id="123"/>
      <w:bookmarkEnd w:id="124"/>
      <w:bookmarkEnd w:id="125"/>
    </w:p>
    <w:p w14:paraId="2C8B161D" w14:textId="77777777" w:rsidR="00FC0699" w:rsidRDefault="0006558E" w:rsidP="00CF50DE">
      <w:pPr>
        <w:pStyle w:val="139-Section"/>
      </w:pPr>
      <w:bookmarkStart w:id="126" w:name="_Toc488151959"/>
      <w:bookmarkStart w:id="127" w:name="_Toc488154737"/>
      <w:bookmarkStart w:id="128" w:name="_Toc488155944"/>
      <w:bookmarkStart w:id="129" w:name="_Toc17467291"/>
      <w:r>
        <w:rPr>
          <w:noProof/>
        </w:rPr>
        <w:t>5.</w:t>
      </w:r>
      <w:r w:rsidR="007B6C76">
        <w:rPr>
          <w:noProof/>
        </w:rPr>
        <w:t>0</w:t>
      </w:r>
      <w:r>
        <w:rPr>
          <w:noProof/>
        </w:rPr>
        <w:t>1</w:t>
      </w:r>
      <w:r w:rsidR="004E608D">
        <w:tab/>
      </w:r>
      <w:r w:rsidR="00FC0699">
        <w:t>Information for the AIP through an AIS provider</w:t>
      </w:r>
      <w:bookmarkEnd w:id="126"/>
      <w:bookmarkEnd w:id="127"/>
      <w:bookmarkEnd w:id="128"/>
      <w:bookmarkEnd w:id="129"/>
    </w:p>
    <w:bookmarkEnd w:id="120"/>
    <w:p w14:paraId="6EDC2701" w14:textId="77777777" w:rsidR="008011C3" w:rsidRDefault="00FC0699" w:rsidP="00577509">
      <w:pPr>
        <w:pStyle w:val="LDClause"/>
      </w:pPr>
      <w:r>
        <w:tab/>
      </w:r>
      <w:r w:rsidR="003E36F4">
        <w:t>(</w:t>
      </w:r>
      <w:r>
        <w:t>1</w:t>
      </w:r>
      <w:r w:rsidR="003E36F4">
        <w:t>)</w:t>
      </w:r>
      <w:r>
        <w:tab/>
      </w:r>
      <w:r w:rsidR="006C7F29">
        <w:t>An aerodrome operator</w:t>
      </w:r>
      <w:r w:rsidR="006043A6">
        <w:t xml:space="preserve"> must </w:t>
      </w:r>
      <w:r w:rsidR="00907C35">
        <w:t>report</w:t>
      </w:r>
      <w:r w:rsidR="003D5387">
        <w:t xml:space="preserve"> </w:t>
      </w:r>
      <w:r w:rsidR="006043A6">
        <w:t xml:space="preserve">the information specified in </w:t>
      </w:r>
      <w:r w:rsidR="006C7F29">
        <w:t>sub</w:t>
      </w:r>
      <w:r w:rsidR="0048237E">
        <w:t>section</w:t>
      </w:r>
      <w:r w:rsidR="006C7F29">
        <w:t xml:space="preserve"> (2)</w:t>
      </w:r>
      <w:r w:rsidR="00531ACE">
        <w:t xml:space="preserve"> </w:t>
      </w:r>
      <w:r w:rsidR="006043A6">
        <w:t>to an AIS provider for publication in the AIP.</w:t>
      </w:r>
    </w:p>
    <w:p w14:paraId="0ED154B7" w14:textId="77777777" w:rsidR="0048237E" w:rsidRDefault="0048237E" w:rsidP="00577509">
      <w:pPr>
        <w:pStyle w:val="LDClause"/>
      </w:pPr>
      <w:r>
        <w:tab/>
      </w:r>
      <w:r w:rsidR="003E36F4">
        <w:t>(</w:t>
      </w:r>
      <w:r>
        <w:t>2</w:t>
      </w:r>
      <w:r w:rsidR="003E36F4">
        <w:t>)</w:t>
      </w:r>
      <w:r>
        <w:tab/>
      </w:r>
      <w:r w:rsidR="006C7F29">
        <w:t>The information f</w:t>
      </w:r>
      <w:r>
        <w:t xml:space="preserve">or subsection </w:t>
      </w:r>
      <w:r w:rsidR="003E36F4">
        <w:t>(</w:t>
      </w:r>
      <w:r>
        <w:t>1</w:t>
      </w:r>
      <w:r w:rsidR="003E36F4">
        <w:t>)</w:t>
      </w:r>
      <w:r>
        <w:t xml:space="preserve"> </w:t>
      </w:r>
      <w:r w:rsidR="006C7F29">
        <w:t xml:space="preserve">is information about the following, </w:t>
      </w:r>
      <w:r>
        <w:t>in accordance with</w:t>
      </w:r>
      <w:r w:rsidR="006C7F29">
        <w:t xml:space="preserve">, or as supplemented under, </w:t>
      </w:r>
      <w:r>
        <w:t xml:space="preserve">sections </w:t>
      </w:r>
      <w:r w:rsidR="00662FF4">
        <w:t>5.03</w:t>
      </w:r>
      <w:r>
        <w:t xml:space="preserve"> to </w:t>
      </w:r>
      <w:r w:rsidR="00662FF4">
        <w:t>5.09</w:t>
      </w:r>
      <w:r>
        <w:t>:</w:t>
      </w:r>
    </w:p>
    <w:p w14:paraId="0FABB3FE" w14:textId="77777777" w:rsidR="0048237E" w:rsidRDefault="00353B56" w:rsidP="00353B56">
      <w:pPr>
        <w:pStyle w:val="LDP1a"/>
      </w:pPr>
      <w:r>
        <w:t>(a)</w:t>
      </w:r>
      <w:r>
        <w:tab/>
        <w:t xml:space="preserve">the </w:t>
      </w:r>
      <w:r w:rsidR="0048237E">
        <w:t>aerodrome;</w:t>
      </w:r>
    </w:p>
    <w:p w14:paraId="4924E400" w14:textId="77777777" w:rsidR="0048237E" w:rsidRDefault="00353B56" w:rsidP="00353B56">
      <w:pPr>
        <w:pStyle w:val="LDP1a"/>
      </w:pPr>
      <w:r>
        <w:t>(b)</w:t>
      </w:r>
      <w:r>
        <w:tab/>
        <w:t>the movement area</w:t>
      </w:r>
      <w:r w:rsidR="0048237E">
        <w:t>;</w:t>
      </w:r>
    </w:p>
    <w:p w14:paraId="274BADD7" w14:textId="77777777" w:rsidR="0048237E" w:rsidRDefault="00353B56" w:rsidP="00353B56">
      <w:pPr>
        <w:pStyle w:val="LDP1a"/>
      </w:pPr>
      <w:r>
        <w:t>(c)</w:t>
      </w:r>
      <w:r>
        <w:tab/>
        <w:t xml:space="preserve">the </w:t>
      </w:r>
      <w:r w:rsidR="0048237E">
        <w:t>visual aid</w:t>
      </w:r>
      <w:r>
        <w:t>s</w:t>
      </w:r>
      <w:r w:rsidR="0048237E">
        <w:t>;</w:t>
      </w:r>
    </w:p>
    <w:p w14:paraId="1D58E2C8" w14:textId="77777777" w:rsidR="00353B56" w:rsidRDefault="00353B56" w:rsidP="00353B56">
      <w:pPr>
        <w:pStyle w:val="LDP1a"/>
      </w:pPr>
      <w:r>
        <w:t>(d)</w:t>
      </w:r>
      <w:r>
        <w:tab/>
        <w:t xml:space="preserve">the </w:t>
      </w:r>
      <w:r w:rsidR="0048237E">
        <w:t>navigation aid</w:t>
      </w:r>
      <w:r>
        <w:t>s;</w:t>
      </w:r>
    </w:p>
    <w:p w14:paraId="7600C5AE" w14:textId="77777777" w:rsidR="0048237E" w:rsidRDefault="00353B56" w:rsidP="00353B56">
      <w:pPr>
        <w:pStyle w:val="LDP1a"/>
      </w:pPr>
      <w:r>
        <w:t>(e)</w:t>
      </w:r>
      <w:r>
        <w:tab/>
        <w:t xml:space="preserve">the </w:t>
      </w:r>
      <w:r w:rsidR="0048237E">
        <w:t>rescue and firefighting services</w:t>
      </w:r>
      <w:r>
        <w:t>;</w:t>
      </w:r>
    </w:p>
    <w:p w14:paraId="16AC98CD" w14:textId="77777777" w:rsidR="00353B56" w:rsidRDefault="00353B56" w:rsidP="00353B56">
      <w:pPr>
        <w:pStyle w:val="LDP1a"/>
      </w:pPr>
      <w:r>
        <w:t>(f)</w:t>
      </w:r>
      <w:r>
        <w:tab/>
        <w:t>the ground services;</w:t>
      </w:r>
    </w:p>
    <w:p w14:paraId="766EBC39" w14:textId="77777777" w:rsidR="00353B56" w:rsidRDefault="00353B56" w:rsidP="00353B56">
      <w:pPr>
        <w:pStyle w:val="LDP1a"/>
      </w:pPr>
      <w:r>
        <w:t>(g)</w:t>
      </w:r>
      <w:r>
        <w:tab/>
        <w:t>the aerodrome operational procedures.</w:t>
      </w:r>
    </w:p>
    <w:p w14:paraId="1137C90D" w14:textId="77777777" w:rsidR="00577509" w:rsidRDefault="00481265" w:rsidP="00577509">
      <w:pPr>
        <w:pStyle w:val="LDClause"/>
      </w:pPr>
      <w:r>
        <w:tab/>
        <w:t>(</w:t>
      </w:r>
      <w:r w:rsidR="00CC3298">
        <w:t>3</w:t>
      </w:r>
      <w:r>
        <w:t>)</w:t>
      </w:r>
      <w:r w:rsidR="00FC0699">
        <w:tab/>
        <w:t xml:space="preserve">The information mentioned in subsection </w:t>
      </w:r>
      <w:r w:rsidR="003E36F4">
        <w:t>(</w:t>
      </w:r>
      <w:r w:rsidR="00FC0699">
        <w:t>1</w:t>
      </w:r>
      <w:r w:rsidR="003E36F4">
        <w:t>)</w:t>
      </w:r>
      <w:r w:rsidR="00FC0699">
        <w:t xml:space="preserve"> must be</w:t>
      </w:r>
      <w:r w:rsidR="00577509">
        <w:t xml:space="preserve"> </w:t>
      </w:r>
      <w:r w:rsidR="00907C35">
        <w:t>reported</w:t>
      </w:r>
      <w:r w:rsidR="00FC0699">
        <w:t xml:space="preserve"> in the format specified by the AIS provider.</w:t>
      </w:r>
    </w:p>
    <w:p w14:paraId="2428B265" w14:textId="77777777" w:rsidR="00577509" w:rsidRDefault="0006558E" w:rsidP="00CF50DE">
      <w:pPr>
        <w:pStyle w:val="139-Section"/>
      </w:pPr>
      <w:bookmarkStart w:id="130" w:name="_Toc488151960"/>
      <w:bookmarkStart w:id="131" w:name="_Toc488154738"/>
      <w:bookmarkStart w:id="132" w:name="_Toc488155945"/>
      <w:bookmarkStart w:id="133" w:name="_Toc17467292"/>
      <w:bookmarkStart w:id="134" w:name="_Hlk522790438"/>
      <w:r>
        <w:rPr>
          <w:noProof/>
        </w:rPr>
        <w:t>5.</w:t>
      </w:r>
      <w:r w:rsidR="007B6C76">
        <w:rPr>
          <w:noProof/>
        </w:rPr>
        <w:t>0</w:t>
      </w:r>
      <w:r>
        <w:rPr>
          <w:noProof/>
        </w:rPr>
        <w:t>2</w:t>
      </w:r>
      <w:r w:rsidR="00577509">
        <w:tab/>
        <w:t xml:space="preserve">Information to be included in </w:t>
      </w:r>
      <w:r w:rsidR="00F357CA">
        <w:t>aerodrome manual</w:t>
      </w:r>
      <w:bookmarkEnd w:id="130"/>
      <w:bookmarkEnd w:id="131"/>
      <w:bookmarkEnd w:id="132"/>
      <w:bookmarkEnd w:id="133"/>
    </w:p>
    <w:p w14:paraId="485088C9" w14:textId="77777777" w:rsidR="00577509" w:rsidRDefault="00577509" w:rsidP="00577509">
      <w:pPr>
        <w:pStyle w:val="LDClause"/>
      </w:pPr>
      <w:r>
        <w:tab/>
      </w:r>
      <w:r>
        <w:tab/>
      </w:r>
      <w:r w:rsidR="006C7F29">
        <w:t>The</w:t>
      </w:r>
      <w:r>
        <w:t xml:space="preserve"> </w:t>
      </w:r>
      <w:r w:rsidR="00F357CA">
        <w:t xml:space="preserve">aerodrome manual </w:t>
      </w:r>
      <w:r w:rsidR="006C7F29">
        <w:t xml:space="preserve">must contain </w:t>
      </w:r>
      <w:r>
        <w:t>all of the information mentioned in subsection</w:t>
      </w:r>
      <w:r w:rsidR="00122B7B">
        <w:t> </w:t>
      </w:r>
      <w:r w:rsidR="00E7206B">
        <w:t>5.0</w:t>
      </w:r>
      <w:r w:rsidR="00B21CB8">
        <w:t>1 </w:t>
      </w:r>
      <w:r w:rsidR="006C7F29">
        <w:t>(2)</w:t>
      </w:r>
      <w:r>
        <w:t xml:space="preserve"> that is </w:t>
      </w:r>
      <w:r w:rsidR="00907C35">
        <w:t>reported</w:t>
      </w:r>
      <w:r>
        <w:t xml:space="preserve"> to the AIS provider.</w:t>
      </w:r>
    </w:p>
    <w:p w14:paraId="549C546B" w14:textId="77777777" w:rsidR="00577509" w:rsidRDefault="002E547D" w:rsidP="00CF50DE">
      <w:pPr>
        <w:pStyle w:val="139-Section"/>
      </w:pPr>
      <w:bookmarkStart w:id="135" w:name="_Toc488151961"/>
      <w:bookmarkStart w:id="136" w:name="_Toc488154739"/>
      <w:bookmarkStart w:id="137" w:name="_Toc488155946"/>
      <w:bookmarkStart w:id="138" w:name="_Toc17467293"/>
      <w:bookmarkEnd w:id="134"/>
      <w:r>
        <w:rPr>
          <w:noProof/>
        </w:rPr>
        <w:t>5.</w:t>
      </w:r>
      <w:r w:rsidR="007B6C76">
        <w:rPr>
          <w:noProof/>
        </w:rPr>
        <w:t>0</w:t>
      </w:r>
      <w:r>
        <w:rPr>
          <w:noProof/>
        </w:rPr>
        <w:t>3</w:t>
      </w:r>
      <w:r w:rsidR="0084709F">
        <w:tab/>
        <w:t>Aerodrome information</w:t>
      </w:r>
      <w:bookmarkEnd w:id="135"/>
      <w:bookmarkEnd w:id="136"/>
      <w:bookmarkEnd w:id="137"/>
      <w:bookmarkEnd w:id="138"/>
    </w:p>
    <w:p w14:paraId="0C5F7F11" w14:textId="77777777" w:rsidR="0084709F" w:rsidRPr="0084709F" w:rsidRDefault="000911D8" w:rsidP="0084709F">
      <w:pPr>
        <w:pStyle w:val="LDSubclauseHead"/>
      </w:pPr>
      <w:r>
        <w:tab/>
      </w:r>
      <w:r w:rsidR="0048237E">
        <w:t>An a</w:t>
      </w:r>
      <w:r w:rsidR="0084709F">
        <w:t>erodrome diagram</w:t>
      </w:r>
    </w:p>
    <w:p w14:paraId="469A5BC2" w14:textId="77777777" w:rsidR="0084709F" w:rsidRDefault="0084709F" w:rsidP="0084709F">
      <w:pPr>
        <w:pStyle w:val="LDClause"/>
      </w:pPr>
      <w:r>
        <w:tab/>
      </w:r>
      <w:r w:rsidR="003E36F4">
        <w:t>(</w:t>
      </w:r>
      <w:r>
        <w:t>1</w:t>
      </w:r>
      <w:r w:rsidR="003E36F4">
        <w:t>)</w:t>
      </w:r>
      <w:r>
        <w:tab/>
      </w:r>
      <w:r w:rsidRPr="00463F73">
        <w:t>A</w:t>
      </w:r>
      <w:r w:rsidR="006C7F29">
        <w:t xml:space="preserve"> single</w:t>
      </w:r>
      <w:r>
        <w:t xml:space="preserve"> </w:t>
      </w:r>
      <w:r w:rsidRPr="00463F73">
        <w:t>aerodrome diagram must illustrate</w:t>
      </w:r>
      <w:r>
        <w:t xml:space="preserve"> the </w:t>
      </w:r>
      <w:r w:rsidR="00353B56">
        <w:t>following:</w:t>
      </w:r>
    </w:p>
    <w:p w14:paraId="2ABEFE3D" w14:textId="77777777" w:rsidR="0084709F" w:rsidRPr="00353B56" w:rsidRDefault="00353B56" w:rsidP="00353B56">
      <w:pPr>
        <w:pStyle w:val="LDP1a"/>
      </w:pPr>
      <w:r>
        <w:t>(a)</w:t>
      </w:r>
      <w:r>
        <w:tab/>
        <w:t xml:space="preserve">the </w:t>
      </w:r>
      <w:r w:rsidR="0084709F" w:rsidRPr="00353B56">
        <w:t>layout of runways, taxiways and apron</w:t>
      </w:r>
      <w:r w:rsidR="00B90096">
        <w:t>s</w:t>
      </w:r>
      <w:r w:rsidR="0084709F" w:rsidRPr="00353B56">
        <w:t>;</w:t>
      </w:r>
    </w:p>
    <w:p w14:paraId="7C2C3F0D" w14:textId="77777777" w:rsidR="0084709F" w:rsidRPr="00353B56" w:rsidRDefault="00353B56" w:rsidP="00353B56">
      <w:pPr>
        <w:pStyle w:val="LDP1a"/>
      </w:pPr>
      <w:r>
        <w:t>(b)</w:t>
      </w:r>
      <w:r>
        <w:tab/>
        <w:t xml:space="preserve">the </w:t>
      </w:r>
      <w:r w:rsidR="0084709F" w:rsidRPr="00353B56">
        <w:t>nature of the runway surfaces;</w:t>
      </w:r>
    </w:p>
    <w:p w14:paraId="487BCE35" w14:textId="77777777" w:rsidR="0084709F" w:rsidRPr="00353B56" w:rsidRDefault="00353B56" w:rsidP="00353B56">
      <w:pPr>
        <w:pStyle w:val="LDP1a"/>
      </w:pPr>
      <w:r>
        <w:t>(c)</w:t>
      </w:r>
      <w:r>
        <w:tab/>
        <w:t xml:space="preserve">the </w:t>
      </w:r>
      <w:r w:rsidR="0084709F" w:rsidRPr="00353B56">
        <w:t>designations and length</w:t>
      </w:r>
      <w:r>
        <w:t>s</w:t>
      </w:r>
      <w:r w:rsidR="0084709F" w:rsidRPr="00353B56">
        <w:t xml:space="preserve"> of</w:t>
      </w:r>
      <w:r>
        <w:t xml:space="preserve"> the</w:t>
      </w:r>
      <w:r w:rsidR="0084709F" w:rsidRPr="00353B56">
        <w:t xml:space="preserve"> runways;</w:t>
      </w:r>
    </w:p>
    <w:p w14:paraId="50A2A417" w14:textId="77777777" w:rsidR="0084709F" w:rsidRPr="00353B56" w:rsidRDefault="00353B56" w:rsidP="00353B56">
      <w:pPr>
        <w:pStyle w:val="LDP1a"/>
      </w:pPr>
      <w:r>
        <w:t>(d)</w:t>
      </w:r>
      <w:r>
        <w:tab/>
        <w:t xml:space="preserve">the </w:t>
      </w:r>
      <w:r w:rsidR="0084709F" w:rsidRPr="00353B56">
        <w:t>designations of the taxiways;</w:t>
      </w:r>
    </w:p>
    <w:p w14:paraId="0A7DE239" w14:textId="77777777" w:rsidR="0084709F" w:rsidRPr="00353B56" w:rsidRDefault="00353B56" w:rsidP="00353B56">
      <w:pPr>
        <w:pStyle w:val="LDP1a"/>
      </w:pPr>
      <w:r>
        <w:t>(e)</w:t>
      </w:r>
      <w:r>
        <w:tab/>
        <w:t xml:space="preserve">the </w:t>
      </w:r>
      <w:r w:rsidR="0084709F" w:rsidRPr="00353B56">
        <w:t>location of illuminated and non-illuminated wind direction indicators;</w:t>
      </w:r>
    </w:p>
    <w:p w14:paraId="1A5C4C59" w14:textId="77777777" w:rsidR="0084709F" w:rsidRPr="00353B56" w:rsidRDefault="00353B56" w:rsidP="00353B56">
      <w:pPr>
        <w:pStyle w:val="LDP1a"/>
      </w:pPr>
      <w:r>
        <w:t>(f)</w:t>
      </w:r>
      <w:r>
        <w:tab/>
        <w:t xml:space="preserve">the </w:t>
      </w:r>
      <w:r w:rsidR="0084709F" w:rsidRPr="00353B56">
        <w:t>location of the aerodrome reference point;</w:t>
      </w:r>
    </w:p>
    <w:p w14:paraId="61E9A92E" w14:textId="77777777" w:rsidR="0084709F" w:rsidRPr="00353B56" w:rsidRDefault="00353B56" w:rsidP="00353B56">
      <w:pPr>
        <w:pStyle w:val="LDP1a"/>
      </w:pPr>
      <w:r>
        <w:t>(</w:t>
      </w:r>
      <w:r w:rsidR="00A103EF">
        <w:t>g</w:t>
      </w:r>
      <w:r>
        <w:t>)</w:t>
      </w:r>
      <w:r>
        <w:tab/>
        <w:t xml:space="preserve">the </w:t>
      </w:r>
      <w:r w:rsidR="0084709F" w:rsidRPr="00353B56">
        <w:t xml:space="preserve">location of </w:t>
      </w:r>
      <w:r>
        <w:t xml:space="preserve">the </w:t>
      </w:r>
      <w:r w:rsidR="0084709F" w:rsidRPr="00353B56">
        <w:t>terminal buildings;</w:t>
      </w:r>
    </w:p>
    <w:p w14:paraId="5C0C220D" w14:textId="77777777" w:rsidR="0084709F" w:rsidRPr="00353B56" w:rsidRDefault="00353B56" w:rsidP="00353B56">
      <w:pPr>
        <w:pStyle w:val="LDP1a"/>
      </w:pPr>
      <w:r>
        <w:t>(</w:t>
      </w:r>
      <w:r w:rsidR="00A103EF">
        <w:t>h</w:t>
      </w:r>
      <w:r>
        <w:t>)</w:t>
      </w:r>
      <w:r>
        <w:tab/>
        <w:t xml:space="preserve">the </w:t>
      </w:r>
      <w:r w:rsidR="0084709F" w:rsidRPr="00353B56">
        <w:t>location of</w:t>
      </w:r>
      <w:r w:rsidR="00D97E44">
        <w:t xml:space="preserve"> any</w:t>
      </w:r>
      <w:r w:rsidR="0084709F" w:rsidRPr="00353B56">
        <w:t xml:space="preserve"> helicopter runway type FATO</w:t>
      </w:r>
      <w:r w:rsidR="00B45C69">
        <w:t xml:space="preserve"> area</w:t>
      </w:r>
      <w:r w:rsidR="004C67D7">
        <w:t>s</w:t>
      </w:r>
      <w:r w:rsidR="0084709F" w:rsidRPr="00353B56">
        <w:t xml:space="preserve"> or</w:t>
      </w:r>
      <w:r w:rsidR="004C67D7">
        <w:t xml:space="preserve"> helicopter</w:t>
      </w:r>
      <w:r w:rsidR="0084709F" w:rsidRPr="00353B56">
        <w:t xml:space="preserve"> aiming points</w:t>
      </w:r>
      <w:r>
        <w:t>;</w:t>
      </w:r>
    </w:p>
    <w:p w14:paraId="58832C7B" w14:textId="77777777" w:rsidR="0084709F" w:rsidRDefault="009D1CAC" w:rsidP="00353B56">
      <w:pPr>
        <w:pStyle w:val="LDP1a"/>
      </w:pPr>
      <w:r>
        <w:t>(</w:t>
      </w:r>
      <w:r w:rsidR="00A103EF">
        <w:t>i</w:t>
      </w:r>
      <w:r>
        <w:t>)</w:t>
      </w:r>
      <w:r>
        <w:tab/>
        <w:t xml:space="preserve">the </w:t>
      </w:r>
      <w:r w:rsidR="0084709F" w:rsidRPr="00353B56">
        <w:t>location of any glider runway strips</w:t>
      </w:r>
      <w:r w:rsidR="008128ED">
        <w:t>,</w:t>
      </w:r>
      <w:r w:rsidR="0084709F" w:rsidRPr="00353B56">
        <w:t xml:space="preserve"> if located external to </w:t>
      </w:r>
      <w:r w:rsidR="00A72F0D">
        <w:t>a</w:t>
      </w:r>
      <w:r w:rsidR="0084709F" w:rsidRPr="00353B56">
        <w:t xml:space="preserve"> runway </w:t>
      </w:r>
      <w:r w:rsidR="00A72F0D">
        <w:t>strip</w:t>
      </w:r>
      <w:r w:rsidR="00133FCA">
        <w:t>;</w:t>
      </w:r>
    </w:p>
    <w:p w14:paraId="3B4E49C5" w14:textId="77777777" w:rsidR="00133FCA" w:rsidRDefault="00133FCA" w:rsidP="00353B56">
      <w:pPr>
        <w:pStyle w:val="LDP1a"/>
      </w:pPr>
      <w:r>
        <w:t>(j)</w:t>
      </w:r>
      <w:r>
        <w:tab/>
        <w:t>the location and type of a VASIS, if provided.</w:t>
      </w:r>
    </w:p>
    <w:p w14:paraId="4570D14C" w14:textId="77777777" w:rsidR="00B451F3" w:rsidRPr="0084709F" w:rsidRDefault="000911D8" w:rsidP="00E57308">
      <w:pPr>
        <w:pStyle w:val="LDSubclauseHead"/>
      </w:pPr>
      <w:r>
        <w:lastRenderedPageBreak/>
        <w:tab/>
      </w:r>
      <w:r w:rsidR="007217E5">
        <w:t>A</w:t>
      </w:r>
      <w:r w:rsidR="00B451F3">
        <w:t>erodrome administration statement</w:t>
      </w:r>
    </w:p>
    <w:p w14:paraId="141A3C6F" w14:textId="77777777" w:rsidR="00B451F3" w:rsidRDefault="00B451F3" w:rsidP="00E57308">
      <w:pPr>
        <w:pStyle w:val="LDClause"/>
        <w:keepNext/>
      </w:pPr>
      <w:r>
        <w:tab/>
      </w:r>
      <w:r w:rsidR="003E36F4">
        <w:t>(</w:t>
      </w:r>
      <w:r>
        <w:t>2</w:t>
      </w:r>
      <w:r w:rsidR="003E36F4">
        <w:t>)</w:t>
      </w:r>
      <w:r>
        <w:tab/>
      </w:r>
      <w:r w:rsidRPr="00463F73">
        <w:t>A</w:t>
      </w:r>
      <w:r>
        <w:t xml:space="preserve">n </w:t>
      </w:r>
      <w:r w:rsidRPr="00463F73">
        <w:t>aerodrome</w:t>
      </w:r>
      <w:r>
        <w:t xml:space="preserve"> administration statement must include the following:</w:t>
      </w:r>
    </w:p>
    <w:p w14:paraId="4D8D3069" w14:textId="77777777" w:rsidR="00BB58B9" w:rsidRDefault="00B451F3" w:rsidP="00B451F3">
      <w:pPr>
        <w:pStyle w:val="LDP1a"/>
      </w:pPr>
      <w:r>
        <w:t>(a)</w:t>
      </w:r>
      <w:r>
        <w:tab/>
        <w:t xml:space="preserve">the aerodrome operator’s </w:t>
      </w:r>
      <w:r w:rsidR="0084709F" w:rsidRPr="00B451F3">
        <w:t xml:space="preserve">name, </w:t>
      </w:r>
      <w:r>
        <w:t xml:space="preserve">postal </w:t>
      </w:r>
      <w:r w:rsidR="0084709F" w:rsidRPr="00B451F3">
        <w:t>address, telephone</w:t>
      </w:r>
      <w:r>
        <w:t xml:space="preserve"> number, email address,</w:t>
      </w:r>
      <w:r w:rsidR="0084709F" w:rsidRPr="00B451F3">
        <w:t xml:space="preserve"> </w:t>
      </w:r>
      <w:r w:rsidR="00523558">
        <w:t xml:space="preserve">website </w:t>
      </w:r>
      <w:r w:rsidR="0084709F" w:rsidRPr="00B451F3">
        <w:t>and facsimile number</w:t>
      </w:r>
      <w:r w:rsidR="002A5FB5">
        <w:t xml:space="preserve"> (where applicable)</w:t>
      </w:r>
      <w:r w:rsidR="00BB58B9">
        <w:t>;</w:t>
      </w:r>
    </w:p>
    <w:p w14:paraId="3C870DED" w14:textId="77777777" w:rsidR="0084709F" w:rsidRDefault="00BB58B9" w:rsidP="00B451F3">
      <w:pPr>
        <w:pStyle w:val="LDP1a"/>
      </w:pPr>
      <w:r>
        <w:t>(b)</w:t>
      </w:r>
      <w:r>
        <w:tab/>
        <w:t>the</w:t>
      </w:r>
      <w:r w:rsidR="00B451F3">
        <w:t xml:space="preserve"> name</w:t>
      </w:r>
      <w:r w:rsidR="000540F9">
        <w:t xml:space="preserve"> and</w:t>
      </w:r>
      <w:r w:rsidR="00B451F3">
        <w:t xml:space="preserve"> telephone number of </w:t>
      </w:r>
      <w:r>
        <w:t xml:space="preserve">the </w:t>
      </w:r>
      <w:r w:rsidR="00B451F3">
        <w:t>person</w:t>
      </w:r>
      <w:r>
        <w:t xml:space="preserve"> </w:t>
      </w:r>
      <w:r w:rsidR="001B6895">
        <w:t>nominated by the operator to be the contact for any matters arising</w:t>
      </w:r>
      <w:r w:rsidR="00B451F3">
        <w:t xml:space="preserve"> outside normal business </w:t>
      </w:r>
      <w:r>
        <w:t>hours</w:t>
      </w:r>
      <w:r w:rsidR="00B451F3">
        <w:t>;</w:t>
      </w:r>
    </w:p>
    <w:p w14:paraId="242E1883" w14:textId="77777777" w:rsidR="008861DE" w:rsidRPr="00B451F3" w:rsidRDefault="008861DE" w:rsidP="000911D8">
      <w:pPr>
        <w:pStyle w:val="LDNote"/>
        <w:tabs>
          <w:tab w:val="clear" w:pos="737"/>
        </w:tabs>
        <w:ind w:left="1204"/>
      </w:pPr>
      <w:r w:rsidRPr="008861DE">
        <w:rPr>
          <w:i/>
        </w:rPr>
        <w:t>Note</w:t>
      </w:r>
      <w:r>
        <w:t xml:space="preserve">   The relevant email address and </w:t>
      </w:r>
      <w:r w:rsidRPr="00B451F3">
        <w:t>facsimile number</w:t>
      </w:r>
      <w:r>
        <w:t xml:space="preserve"> (where applicable) should also be provided.</w:t>
      </w:r>
    </w:p>
    <w:p w14:paraId="176F2425" w14:textId="77777777" w:rsidR="0084709F" w:rsidRPr="00B451F3" w:rsidRDefault="00BB58B9" w:rsidP="00B451F3">
      <w:pPr>
        <w:pStyle w:val="LDP1a"/>
      </w:pPr>
      <w:r>
        <w:t>(c)</w:t>
      </w:r>
      <w:r>
        <w:tab/>
        <w:t xml:space="preserve">whether the </w:t>
      </w:r>
      <w:r w:rsidR="0084709F" w:rsidRPr="00B451F3">
        <w:t xml:space="preserve">aerodrome </w:t>
      </w:r>
      <w:r>
        <w:t>is for</w:t>
      </w:r>
      <w:r w:rsidR="00455FF2">
        <w:t xml:space="preserve"> </w:t>
      </w:r>
      <w:r w:rsidR="008128ED">
        <w:t xml:space="preserve">part </w:t>
      </w:r>
      <w:r w:rsidR="00455FF2">
        <w:t>military</w:t>
      </w:r>
      <w:r w:rsidR="008128ED">
        <w:t xml:space="preserve"> use</w:t>
      </w:r>
      <w:r w:rsidR="00455FF2">
        <w:t>,</w:t>
      </w:r>
      <w:r>
        <w:t xml:space="preserve"> </w:t>
      </w:r>
      <w:r w:rsidR="0084709F" w:rsidRPr="00B451F3">
        <w:t>public</w:t>
      </w:r>
      <w:r w:rsidR="008128ED">
        <w:t xml:space="preserve"> use,</w:t>
      </w:r>
      <w:r w:rsidR="0084709F" w:rsidRPr="00B451F3">
        <w:t xml:space="preserve"> private</w:t>
      </w:r>
      <w:r>
        <w:t xml:space="preserve"> use</w:t>
      </w:r>
      <w:r w:rsidR="008128ED">
        <w:t xml:space="preserve"> or a combination of these uses</w:t>
      </w:r>
      <w:r w:rsidR="00253592">
        <w:t>.</w:t>
      </w:r>
    </w:p>
    <w:p w14:paraId="1DCA6F05" w14:textId="77777777" w:rsidR="00BF789B" w:rsidRPr="00485C46" w:rsidRDefault="00BF789B" w:rsidP="000911D8">
      <w:pPr>
        <w:pStyle w:val="LDNote"/>
        <w:tabs>
          <w:tab w:val="clear" w:pos="737"/>
        </w:tabs>
        <w:ind w:left="1204"/>
        <w:rPr>
          <w:iCs/>
        </w:rPr>
      </w:pPr>
      <w:r w:rsidRPr="0011449E">
        <w:rPr>
          <w:i/>
        </w:rPr>
        <w:t>Note</w:t>
      </w:r>
      <w:r w:rsidRPr="00485C46">
        <w:rPr>
          <w:iCs/>
        </w:rPr>
        <w:t xml:space="preserve">   Aerodrome use charges may </w:t>
      </w:r>
      <w:r w:rsidR="006C7F29" w:rsidRPr="00485C46">
        <w:rPr>
          <w:iCs/>
        </w:rPr>
        <w:t xml:space="preserve">also </w:t>
      </w:r>
      <w:r w:rsidRPr="00485C46">
        <w:rPr>
          <w:iCs/>
        </w:rPr>
        <w:t xml:space="preserve">be </w:t>
      </w:r>
      <w:r w:rsidR="006C7F29" w:rsidRPr="00485C46">
        <w:rPr>
          <w:iCs/>
        </w:rPr>
        <w:t>included in the statement.</w:t>
      </w:r>
    </w:p>
    <w:p w14:paraId="7A11C28B" w14:textId="77777777" w:rsidR="00BB58B9" w:rsidRDefault="00BB58B9" w:rsidP="00BB58B9">
      <w:pPr>
        <w:pStyle w:val="LDClause"/>
      </w:pPr>
      <w:r>
        <w:tab/>
      </w:r>
      <w:r w:rsidR="003E36F4">
        <w:t>(</w:t>
      </w:r>
      <w:r>
        <w:t>3</w:t>
      </w:r>
      <w:r w:rsidR="003E36F4">
        <w:t>)</w:t>
      </w:r>
      <w:r>
        <w:tab/>
        <w:t xml:space="preserve">For paragraphs </w:t>
      </w:r>
      <w:r w:rsidR="003E36F4">
        <w:t>(</w:t>
      </w:r>
      <w:r>
        <w:t>2</w:t>
      </w:r>
      <w:r w:rsidR="00792DC4">
        <w:t>) (</w:t>
      </w:r>
      <w:r w:rsidR="007E6B4B">
        <w:t>a</w:t>
      </w:r>
      <w:r>
        <w:t>) and (</w:t>
      </w:r>
      <w:r w:rsidR="007E6B4B">
        <w:t>b</w:t>
      </w:r>
      <w:r>
        <w:t xml:space="preserve">), the </w:t>
      </w:r>
      <w:r w:rsidRPr="00B451F3">
        <w:t>telephone</w:t>
      </w:r>
      <w:r>
        <w:t xml:space="preserve"> numbers, email addresses</w:t>
      </w:r>
      <w:r w:rsidRPr="00B451F3">
        <w:t xml:space="preserve"> </w:t>
      </w:r>
      <w:r>
        <w:t>and</w:t>
      </w:r>
      <w:r w:rsidRPr="00B451F3">
        <w:t xml:space="preserve"> facsimile number</w:t>
      </w:r>
      <w:r>
        <w:t>s must be numbers or addresses that are regularly monitored for incoming calls, emails or faxes.</w:t>
      </w:r>
    </w:p>
    <w:p w14:paraId="16614363" w14:textId="77777777" w:rsidR="007E6B4B" w:rsidRPr="0084709F" w:rsidRDefault="000911D8" w:rsidP="007E6B4B">
      <w:pPr>
        <w:pStyle w:val="LDSubclauseHead"/>
      </w:pPr>
      <w:r>
        <w:tab/>
      </w:r>
      <w:r w:rsidR="007E6B4B">
        <w:t>Aerodrome location statement</w:t>
      </w:r>
    </w:p>
    <w:p w14:paraId="2C62EE3B" w14:textId="77777777" w:rsidR="007E6B4B" w:rsidRPr="00B451F3" w:rsidRDefault="007E6B4B" w:rsidP="007E6B4B">
      <w:pPr>
        <w:pStyle w:val="LDClause"/>
      </w:pPr>
      <w:r>
        <w:tab/>
      </w:r>
      <w:r w:rsidR="003E36F4">
        <w:t>(</w:t>
      </w:r>
      <w:r w:rsidR="007217E5">
        <w:t>4</w:t>
      </w:r>
      <w:r w:rsidR="003E36F4">
        <w:t>)</w:t>
      </w:r>
      <w:r>
        <w:tab/>
      </w:r>
      <w:r w:rsidRPr="00463F73">
        <w:t>A</w:t>
      </w:r>
      <w:r>
        <w:t xml:space="preserve">n </w:t>
      </w:r>
      <w:r w:rsidRPr="00463F73">
        <w:t>aerodrome</w:t>
      </w:r>
      <w:r>
        <w:t xml:space="preserve"> location statement must include the following for the aerodrome:</w:t>
      </w:r>
    </w:p>
    <w:p w14:paraId="6A5A08ED" w14:textId="77777777" w:rsidR="0084709F" w:rsidRPr="00B451F3" w:rsidRDefault="007E6B4B" w:rsidP="007E6B4B">
      <w:pPr>
        <w:pStyle w:val="LDP1a"/>
      </w:pPr>
      <w:r>
        <w:t>(a)</w:t>
      </w:r>
      <w:r>
        <w:tab/>
      </w:r>
      <w:r w:rsidR="00FE7073">
        <w:t>its</w:t>
      </w:r>
      <w:r>
        <w:t xml:space="preserve"> </w:t>
      </w:r>
      <w:r w:rsidR="0084709F" w:rsidRPr="00B451F3">
        <w:t>name;</w:t>
      </w:r>
    </w:p>
    <w:p w14:paraId="1B154E7B" w14:textId="77777777" w:rsidR="0084709F" w:rsidRPr="00B451F3" w:rsidRDefault="007E6B4B" w:rsidP="007E6B4B">
      <w:pPr>
        <w:pStyle w:val="LDP1a"/>
      </w:pPr>
      <w:r>
        <w:t>(b)</w:t>
      </w:r>
      <w:r>
        <w:tab/>
        <w:t xml:space="preserve">the </w:t>
      </w:r>
      <w:r w:rsidR="0084709F" w:rsidRPr="00B451F3">
        <w:t>State or Territory</w:t>
      </w:r>
      <w:r>
        <w:t xml:space="preserve"> in which it is located;</w:t>
      </w:r>
    </w:p>
    <w:p w14:paraId="1B708B1E" w14:textId="77777777" w:rsidR="0084709F" w:rsidRPr="00B451F3" w:rsidRDefault="007E6B4B" w:rsidP="007E6B4B">
      <w:pPr>
        <w:pStyle w:val="LDP1a"/>
      </w:pPr>
      <w:r>
        <w:t>(</w:t>
      </w:r>
      <w:r w:rsidR="00F36438">
        <w:t>c</w:t>
      </w:r>
      <w:r>
        <w:t>)</w:t>
      </w:r>
      <w:r>
        <w:tab/>
      </w:r>
      <w:r w:rsidR="007217E5">
        <w:t>the</w:t>
      </w:r>
      <w:r>
        <w:t xml:space="preserve"> </w:t>
      </w:r>
      <w:r w:rsidR="0084709F" w:rsidRPr="001B6895">
        <w:t>latitude and longitude</w:t>
      </w:r>
      <w:r w:rsidR="0084709F" w:rsidRPr="00B451F3">
        <w:t xml:space="preserve"> based on the aerodrome reference point;</w:t>
      </w:r>
    </w:p>
    <w:p w14:paraId="4795CDD9" w14:textId="77777777" w:rsidR="0084709F" w:rsidRPr="00B451F3" w:rsidRDefault="007E6B4B" w:rsidP="007E6B4B">
      <w:pPr>
        <w:pStyle w:val="LDP1a"/>
      </w:pPr>
      <w:r>
        <w:t>(</w:t>
      </w:r>
      <w:r w:rsidR="00F36438">
        <w:t>d</w:t>
      </w:r>
      <w:r>
        <w:t>)</w:t>
      </w:r>
      <w:r>
        <w:tab/>
      </w:r>
      <w:r w:rsidR="007217E5">
        <w:t>the</w:t>
      </w:r>
      <w:r>
        <w:t xml:space="preserve"> </w:t>
      </w:r>
      <w:r w:rsidR="0084709F" w:rsidRPr="00B451F3">
        <w:t>Y location code indicator</w:t>
      </w:r>
      <w:r w:rsidR="00CC3298">
        <w:t>;</w:t>
      </w:r>
    </w:p>
    <w:p w14:paraId="5906D067" w14:textId="77777777" w:rsidR="0084709F" w:rsidRPr="00B451F3" w:rsidRDefault="007E6B4B" w:rsidP="007E6B4B">
      <w:pPr>
        <w:pStyle w:val="LDP1a"/>
      </w:pPr>
      <w:r>
        <w:t>(</w:t>
      </w:r>
      <w:r w:rsidR="00F36438">
        <w:t>e</w:t>
      </w:r>
      <w:r>
        <w:t>)</w:t>
      </w:r>
      <w:r>
        <w:tab/>
      </w:r>
      <w:r w:rsidR="007217E5">
        <w:t xml:space="preserve">the </w:t>
      </w:r>
      <w:r w:rsidR="0084709F" w:rsidRPr="00B451F3">
        <w:t>elevation;</w:t>
      </w:r>
    </w:p>
    <w:p w14:paraId="7575DFB3" w14:textId="77777777" w:rsidR="0084709F" w:rsidRPr="00B451F3" w:rsidRDefault="007217E5" w:rsidP="007E6B4B">
      <w:pPr>
        <w:pStyle w:val="LDP1a"/>
      </w:pPr>
      <w:r>
        <w:t>(</w:t>
      </w:r>
      <w:r w:rsidR="00F36438">
        <w:t>f</w:t>
      </w:r>
      <w:r>
        <w:t>)</w:t>
      </w:r>
      <w:r>
        <w:tab/>
        <w:t xml:space="preserve">the </w:t>
      </w:r>
      <w:r w:rsidR="0084709F" w:rsidRPr="00B451F3">
        <w:t xml:space="preserve">currency of </w:t>
      </w:r>
      <w:r w:rsidR="00FE7073">
        <w:t xml:space="preserve">any </w:t>
      </w:r>
      <w:r w:rsidR="0084709F" w:rsidRPr="00B451F3">
        <w:t>Type A and B charts.</w:t>
      </w:r>
    </w:p>
    <w:p w14:paraId="4613BF87" w14:textId="77777777" w:rsidR="007217E5" w:rsidRDefault="002E547D" w:rsidP="00CF50DE">
      <w:pPr>
        <w:pStyle w:val="139-Section"/>
      </w:pPr>
      <w:bookmarkStart w:id="139" w:name="_Toc488151962"/>
      <w:bookmarkStart w:id="140" w:name="_Toc488154740"/>
      <w:bookmarkStart w:id="141" w:name="_Toc488155947"/>
      <w:bookmarkStart w:id="142" w:name="_Toc17467294"/>
      <w:bookmarkStart w:id="143" w:name="_Hlk3470583"/>
      <w:bookmarkStart w:id="144" w:name="_Hlk17796892"/>
      <w:bookmarkStart w:id="145" w:name="_Hlk17804987"/>
      <w:r>
        <w:rPr>
          <w:noProof/>
        </w:rPr>
        <w:t>5.</w:t>
      </w:r>
      <w:r w:rsidR="007B6C76">
        <w:rPr>
          <w:noProof/>
        </w:rPr>
        <w:t>0</w:t>
      </w:r>
      <w:r>
        <w:rPr>
          <w:noProof/>
        </w:rPr>
        <w:t>4</w:t>
      </w:r>
      <w:r w:rsidR="007217E5">
        <w:tab/>
        <w:t>Movement area information</w:t>
      </w:r>
      <w:bookmarkEnd w:id="139"/>
      <w:bookmarkEnd w:id="140"/>
      <w:bookmarkEnd w:id="141"/>
      <w:bookmarkEnd w:id="142"/>
    </w:p>
    <w:bookmarkEnd w:id="143"/>
    <w:p w14:paraId="7EA76E4A" w14:textId="77777777" w:rsidR="007217E5" w:rsidRPr="007217E5" w:rsidRDefault="000911D8" w:rsidP="007217E5">
      <w:pPr>
        <w:pStyle w:val="LDSubclauseHead"/>
      </w:pPr>
      <w:r>
        <w:tab/>
      </w:r>
      <w:r w:rsidR="007217E5">
        <w:t>Runways</w:t>
      </w:r>
    </w:p>
    <w:p w14:paraId="783EFB53" w14:textId="77777777" w:rsidR="004E608D" w:rsidRDefault="007217E5" w:rsidP="007217E5">
      <w:pPr>
        <w:pStyle w:val="LDClause"/>
      </w:pPr>
      <w:r>
        <w:tab/>
      </w:r>
      <w:bookmarkStart w:id="146" w:name="_Hlk3470617"/>
      <w:r w:rsidR="003E36F4">
        <w:t>(</w:t>
      </w:r>
      <w:r>
        <w:t>1</w:t>
      </w:r>
      <w:r w:rsidR="003E36F4">
        <w:t>)</w:t>
      </w:r>
      <w:r>
        <w:tab/>
        <w:t>For each runway designation, the information must include the following:</w:t>
      </w:r>
      <w:bookmarkEnd w:id="146"/>
    </w:p>
    <w:p w14:paraId="233C9577" w14:textId="619BBCE3" w:rsidR="00B451F3" w:rsidRPr="00B451F3" w:rsidRDefault="007217E5" w:rsidP="007217E5">
      <w:pPr>
        <w:pStyle w:val="LDP1a"/>
      </w:pPr>
      <w:r>
        <w:t>(a)</w:t>
      </w:r>
      <w:r>
        <w:tab/>
        <w:t xml:space="preserve">the </w:t>
      </w:r>
      <w:r w:rsidR="00302D69">
        <w:t>runway</w:t>
      </w:r>
      <w:r w:rsidR="00EE2DBB" w:rsidRPr="00B451F3">
        <w:t xml:space="preserve"> </w:t>
      </w:r>
      <w:r w:rsidR="003E0565">
        <w:t>code number</w:t>
      </w:r>
      <w:r w:rsidR="00B451F3" w:rsidRPr="00B451F3">
        <w:t>;</w:t>
      </w:r>
    </w:p>
    <w:bookmarkEnd w:id="144"/>
    <w:p w14:paraId="663EC8E0" w14:textId="16056D34" w:rsidR="000762C0" w:rsidRDefault="000762C0" w:rsidP="000911D8">
      <w:pPr>
        <w:pStyle w:val="LDP1a"/>
        <w:ind w:hanging="1"/>
      </w:pPr>
      <w:r w:rsidRPr="00643739">
        <w:rPr>
          <w:i/>
          <w:sz w:val="20"/>
        </w:rPr>
        <w:t>Note</w:t>
      </w:r>
      <w:r>
        <w:rPr>
          <w:i/>
          <w:sz w:val="20"/>
        </w:rPr>
        <w:t>   </w:t>
      </w:r>
      <w:r>
        <w:rPr>
          <w:sz w:val="20"/>
        </w:rPr>
        <w:t xml:space="preserve">See </w:t>
      </w:r>
      <w:r w:rsidR="00302D69">
        <w:rPr>
          <w:sz w:val="20"/>
        </w:rPr>
        <w:t>paragraph</w:t>
      </w:r>
      <w:r w:rsidR="000911D8">
        <w:rPr>
          <w:sz w:val="20"/>
        </w:rPr>
        <w:t xml:space="preserve"> </w:t>
      </w:r>
      <w:r>
        <w:rPr>
          <w:sz w:val="20"/>
        </w:rPr>
        <w:t>4.01 (</w:t>
      </w:r>
      <w:r w:rsidR="0012238E">
        <w:rPr>
          <w:sz w:val="20"/>
        </w:rPr>
        <w:t>2</w:t>
      </w:r>
      <w:r>
        <w:rPr>
          <w:sz w:val="20"/>
        </w:rPr>
        <w:t>)</w:t>
      </w:r>
      <w:r w:rsidR="00302D69">
        <w:rPr>
          <w:sz w:val="20"/>
        </w:rPr>
        <w:t xml:space="preserve"> (a)</w:t>
      </w:r>
      <w:r>
        <w:rPr>
          <w:sz w:val="20"/>
        </w:rPr>
        <w:t>.</w:t>
      </w:r>
    </w:p>
    <w:bookmarkEnd w:id="145"/>
    <w:p w14:paraId="11AD20A1" w14:textId="77777777" w:rsidR="00B451F3" w:rsidRPr="00B451F3" w:rsidRDefault="007217E5" w:rsidP="007217E5">
      <w:pPr>
        <w:pStyle w:val="LDP1a"/>
      </w:pPr>
      <w:r>
        <w:t>(b)</w:t>
      </w:r>
      <w:r>
        <w:tab/>
        <w:t xml:space="preserve">the </w:t>
      </w:r>
      <w:r w:rsidR="00B451F3" w:rsidRPr="00B451F3">
        <w:t>runway bearings</w:t>
      </w:r>
      <w:r>
        <w:t xml:space="preserve">, </w:t>
      </w:r>
      <w:r w:rsidR="00B451F3" w:rsidRPr="00B451F3">
        <w:t>in degrees magnetic;</w:t>
      </w:r>
    </w:p>
    <w:p w14:paraId="39C97F81" w14:textId="77777777" w:rsidR="00B451F3" w:rsidRDefault="007217E5" w:rsidP="007217E5">
      <w:pPr>
        <w:pStyle w:val="LDP1a"/>
      </w:pPr>
      <w:r>
        <w:t>(c)</w:t>
      </w:r>
      <w:r>
        <w:tab/>
        <w:t xml:space="preserve">the </w:t>
      </w:r>
      <w:r w:rsidRPr="00B451F3">
        <w:t>length</w:t>
      </w:r>
      <w:r>
        <w:t xml:space="preserve"> and</w:t>
      </w:r>
      <w:r w:rsidRPr="00B451F3">
        <w:t xml:space="preserve"> width</w:t>
      </w:r>
      <w:r>
        <w:t xml:space="preserve"> of the </w:t>
      </w:r>
      <w:r w:rsidR="00B451F3" w:rsidRPr="00B451F3">
        <w:t xml:space="preserve">runway and </w:t>
      </w:r>
      <w:r>
        <w:t xml:space="preserve">its </w:t>
      </w:r>
      <w:r w:rsidR="00B451F3" w:rsidRPr="00057372">
        <w:t>surface type</w:t>
      </w:r>
      <w:r w:rsidR="00057372" w:rsidRPr="00057372">
        <w:t>, or, if non-</w:t>
      </w:r>
      <w:r w:rsidR="004439CE">
        <w:t>homogeneous</w:t>
      </w:r>
      <w:r w:rsidR="00057372" w:rsidRPr="00057372">
        <w:t xml:space="preserve"> runway surfaces are provided across the length and width</w:t>
      </w:r>
      <w:r w:rsidR="00057372">
        <w:t xml:space="preserve"> of the runway</w:t>
      </w:r>
      <w:r w:rsidR="00057372" w:rsidRPr="00057372">
        <w:t xml:space="preserve">, </w:t>
      </w:r>
      <w:r w:rsidR="001B6895">
        <w:t xml:space="preserve">the runway </w:t>
      </w:r>
      <w:r w:rsidR="00057372">
        <w:t xml:space="preserve">surface </w:t>
      </w:r>
      <w:r w:rsidR="00057372" w:rsidRPr="00057372">
        <w:t>types</w:t>
      </w:r>
      <w:r w:rsidR="00B451F3" w:rsidRPr="00057372">
        <w:t>;</w:t>
      </w:r>
    </w:p>
    <w:p w14:paraId="022D487D" w14:textId="77777777" w:rsidR="00E17855" w:rsidRPr="00643739" w:rsidRDefault="00643739" w:rsidP="000911D8">
      <w:pPr>
        <w:pStyle w:val="LDP1a"/>
        <w:tabs>
          <w:tab w:val="clear" w:pos="1191"/>
        </w:tabs>
        <w:ind w:left="1204" w:firstLine="0"/>
        <w:rPr>
          <w:sz w:val="20"/>
        </w:rPr>
      </w:pPr>
      <w:r w:rsidRPr="00643739">
        <w:rPr>
          <w:i/>
          <w:sz w:val="20"/>
        </w:rPr>
        <w:t>Note</w:t>
      </w:r>
      <w:r w:rsidR="00057372">
        <w:rPr>
          <w:i/>
          <w:sz w:val="20"/>
        </w:rPr>
        <w:t>   </w:t>
      </w:r>
      <w:r w:rsidR="00057372">
        <w:rPr>
          <w:sz w:val="20"/>
        </w:rPr>
        <w:t>See also N</w:t>
      </w:r>
      <w:r w:rsidR="000007DB">
        <w:rPr>
          <w:sz w:val="20"/>
        </w:rPr>
        <w:t xml:space="preserve">ote 4 under </w:t>
      </w:r>
      <w:r w:rsidR="00057372">
        <w:rPr>
          <w:sz w:val="20"/>
        </w:rPr>
        <w:t>T</w:t>
      </w:r>
      <w:r w:rsidR="000007DB">
        <w:rPr>
          <w:sz w:val="20"/>
        </w:rPr>
        <w:t>able 6.0</w:t>
      </w:r>
      <w:r w:rsidR="00B21CB8">
        <w:rPr>
          <w:sz w:val="20"/>
        </w:rPr>
        <w:t>2 (</w:t>
      </w:r>
      <w:r w:rsidR="000007DB">
        <w:rPr>
          <w:sz w:val="20"/>
        </w:rPr>
        <w:t>1).</w:t>
      </w:r>
    </w:p>
    <w:p w14:paraId="1E42A7F9" w14:textId="77777777" w:rsidR="001B6895" w:rsidRDefault="007217E5" w:rsidP="007217E5">
      <w:pPr>
        <w:pStyle w:val="LDP1a"/>
      </w:pPr>
      <w:r>
        <w:t>(d)</w:t>
      </w:r>
      <w:r>
        <w:tab/>
      </w:r>
      <w:r w:rsidR="00FE7073" w:rsidRPr="001B6895">
        <w:t>for instrument runways</w:t>
      </w:r>
      <w:r w:rsidR="001B6895">
        <w:t>:</w:t>
      </w:r>
    </w:p>
    <w:p w14:paraId="7E32B6A6" w14:textId="77777777" w:rsidR="00B451F3" w:rsidRDefault="001B6895" w:rsidP="001B6895">
      <w:pPr>
        <w:pStyle w:val="LDP2i"/>
      </w:pPr>
      <w:r>
        <w:tab/>
        <w:t>(i)</w:t>
      </w:r>
      <w:r>
        <w:tab/>
      </w:r>
      <w:r w:rsidR="00B451F3" w:rsidRPr="00B451F3">
        <w:t xml:space="preserve">the </w:t>
      </w:r>
      <w:r w:rsidR="00B451F3" w:rsidRPr="001B6895">
        <w:t xml:space="preserve">geographic </w:t>
      </w:r>
      <w:r w:rsidRPr="001B6895">
        <w:t xml:space="preserve">location </w:t>
      </w:r>
      <w:r w:rsidR="00B451F3" w:rsidRPr="001B6895">
        <w:t>coordinates</w:t>
      </w:r>
      <w:r w:rsidR="00B451F3" w:rsidRPr="00B451F3">
        <w:t xml:space="preserve"> of the threshold;</w:t>
      </w:r>
      <w:r>
        <w:t xml:space="preserve"> and</w:t>
      </w:r>
    </w:p>
    <w:p w14:paraId="7A96022D" w14:textId="77777777" w:rsidR="001B6895" w:rsidRPr="00B451F3" w:rsidRDefault="001B6895" w:rsidP="001B6895">
      <w:pPr>
        <w:pStyle w:val="LDP2i"/>
      </w:pPr>
      <w:r>
        <w:tab/>
        <w:t>(ii)</w:t>
      </w:r>
      <w:r>
        <w:tab/>
        <w:t>the elevation of the midpoint of the runway threshold;</w:t>
      </w:r>
    </w:p>
    <w:p w14:paraId="67DE6C8F" w14:textId="77777777" w:rsidR="00B451F3" w:rsidRPr="00B451F3" w:rsidRDefault="007217E5" w:rsidP="007217E5">
      <w:pPr>
        <w:pStyle w:val="LDP1a"/>
      </w:pPr>
      <w:r>
        <w:t>(e)</w:t>
      </w:r>
      <w:r>
        <w:tab/>
        <w:t xml:space="preserve">the strength rating of the </w:t>
      </w:r>
      <w:r w:rsidR="00B451F3" w:rsidRPr="00B451F3">
        <w:t>runway pavement</w:t>
      </w:r>
      <w:r w:rsidR="001B6895">
        <w:t xml:space="preserve"> calculated using the ACN</w:t>
      </w:r>
      <w:r w:rsidR="00A93122">
        <w:t xml:space="preserve"> – </w:t>
      </w:r>
      <w:r w:rsidR="001B6895">
        <w:t>PCN pavement rating system</w:t>
      </w:r>
      <w:r w:rsidR="00B451F3" w:rsidRPr="00B451F3">
        <w:t>;</w:t>
      </w:r>
    </w:p>
    <w:p w14:paraId="5AF79FA9" w14:textId="77777777" w:rsidR="00B451F3" w:rsidRPr="00B451F3" w:rsidRDefault="007217E5" w:rsidP="007217E5">
      <w:pPr>
        <w:pStyle w:val="LDP1a"/>
      </w:pPr>
      <w:r>
        <w:t>(f)</w:t>
      </w:r>
      <w:r>
        <w:tab/>
        <w:t xml:space="preserve">the </w:t>
      </w:r>
      <w:r w:rsidRPr="00B451F3">
        <w:t>length</w:t>
      </w:r>
      <w:r w:rsidR="00FE7073">
        <w:t xml:space="preserve"> and width</w:t>
      </w:r>
      <w:r>
        <w:t xml:space="preserve"> of the </w:t>
      </w:r>
      <w:r w:rsidR="00B451F3" w:rsidRPr="00B451F3">
        <w:t>runway strip;</w:t>
      </w:r>
    </w:p>
    <w:p w14:paraId="68B4FDF1" w14:textId="77777777" w:rsidR="00B451F3" w:rsidRPr="00B451F3" w:rsidRDefault="007217E5" w:rsidP="007217E5">
      <w:pPr>
        <w:pStyle w:val="LDP1a"/>
      </w:pPr>
      <w:r>
        <w:t>(g)</w:t>
      </w:r>
      <w:r>
        <w:tab/>
        <w:t xml:space="preserve">the </w:t>
      </w:r>
      <w:r w:rsidR="00B451F3" w:rsidRPr="00B451F3">
        <w:t>runway slope;</w:t>
      </w:r>
    </w:p>
    <w:p w14:paraId="027F07CE" w14:textId="77777777" w:rsidR="00B451F3" w:rsidRDefault="007217E5" w:rsidP="007217E5">
      <w:pPr>
        <w:pStyle w:val="LDP1a"/>
      </w:pPr>
      <w:r>
        <w:lastRenderedPageBreak/>
        <w:t>(h)</w:t>
      </w:r>
      <w:r>
        <w:tab/>
      </w:r>
      <w:r w:rsidR="009355D0">
        <w:t xml:space="preserve">the </w:t>
      </w:r>
      <w:r w:rsidR="00B451F3" w:rsidRPr="00B451F3">
        <w:t>runway declared distances and STODA;</w:t>
      </w:r>
    </w:p>
    <w:p w14:paraId="5E5B29F9" w14:textId="77777777" w:rsidR="00DD4ED6" w:rsidRPr="00B451F3" w:rsidRDefault="00DD4ED6" w:rsidP="007217E5">
      <w:pPr>
        <w:pStyle w:val="LDP1a"/>
      </w:pPr>
      <w:bookmarkStart w:id="147" w:name="_Hlk3470601"/>
      <w:r>
        <w:t>(i)</w:t>
      </w:r>
      <w:r>
        <w:tab/>
        <w:t>the established OLS</w:t>
      </w:r>
      <w:r w:rsidR="005E3C3C">
        <w:t xml:space="preserve"> for the runway</w:t>
      </w:r>
      <w:r>
        <w:t>;</w:t>
      </w:r>
    </w:p>
    <w:bookmarkEnd w:id="147"/>
    <w:p w14:paraId="6A6621E1" w14:textId="77777777" w:rsidR="00F101CF" w:rsidRDefault="00F101CF" w:rsidP="009423C0">
      <w:pPr>
        <w:pStyle w:val="LDP1a"/>
        <w:keepNext/>
      </w:pPr>
      <w:r>
        <w:t>(</w:t>
      </w:r>
      <w:r w:rsidR="00DD4ED6">
        <w:t>j</w:t>
      </w:r>
      <w:r>
        <w:t>)</w:t>
      </w:r>
      <w:r>
        <w:tab/>
      </w:r>
      <w:r w:rsidR="009034CB">
        <w:t xml:space="preserve">if published — </w:t>
      </w:r>
      <w:r>
        <w:t>relevant:</w:t>
      </w:r>
    </w:p>
    <w:p w14:paraId="6B2E9F36" w14:textId="77777777" w:rsidR="00F101CF" w:rsidRDefault="00F101CF" w:rsidP="0093752D">
      <w:pPr>
        <w:pStyle w:val="LDP2i"/>
      </w:pPr>
      <w:r>
        <w:tab/>
        <w:t>(i)</w:t>
      </w:r>
      <w:r>
        <w:tab/>
        <w:t xml:space="preserve">Type A charts for </w:t>
      </w:r>
      <w:r w:rsidR="00FE7073">
        <w:t xml:space="preserve">any </w:t>
      </w:r>
      <w:r>
        <w:t>significant obstacles within the take-off area up to 10</w:t>
      </w:r>
      <w:r w:rsidR="0099476C">
        <w:t> </w:t>
      </w:r>
      <w:r>
        <w:t xml:space="preserve">km </w:t>
      </w:r>
      <w:r w:rsidR="00CC3298">
        <w:t>from the end of the runway; and</w:t>
      </w:r>
    </w:p>
    <w:p w14:paraId="769EB8B9" w14:textId="77777777" w:rsidR="00F101CF" w:rsidRPr="00B451F3" w:rsidRDefault="00F101CF" w:rsidP="0093752D">
      <w:pPr>
        <w:pStyle w:val="LDP2i"/>
      </w:pPr>
      <w:r>
        <w:tab/>
        <w:t>(ii)</w:t>
      </w:r>
      <w:r>
        <w:tab/>
        <w:t xml:space="preserve">Type B charts for </w:t>
      </w:r>
      <w:r w:rsidR="00FE7073">
        <w:t xml:space="preserve">any </w:t>
      </w:r>
      <w:r>
        <w:t>other obstacles around the aerodrome;</w:t>
      </w:r>
    </w:p>
    <w:p w14:paraId="422196CE" w14:textId="77777777" w:rsidR="00B451F3" w:rsidRPr="00B451F3" w:rsidRDefault="007217E5" w:rsidP="007217E5">
      <w:pPr>
        <w:pStyle w:val="LDP1a"/>
      </w:pPr>
      <w:r>
        <w:t>(</w:t>
      </w:r>
      <w:r w:rsidR="00DD4ED6">
        <w:t>k</w:t>
      </w:r>
      <w:r>
        <w:t>)</w:t>
      </w:r>
      <w:r>
        <w:tab/>
      </w:r>
      <w:r w:rsidR="00FE7073">
        <w:t>identification of any</w:t>
      </w:r>
      <w:r w:rsidR="00B451F3" w:rsidRPr="00B451F3">
        <w:t xml:space="preserve"> </w:t>
      </w:r>
      <w:r w:rsidR="00EE2DBB" w:rsidRPr="00B451F3">
        <w:t>obstacle</w:t>
      </w:r>
      <w:r w:rsidR="00EE2DBB">
        <w:t>-</w:t>
      </w:r>
      <w:r w:rsidR="00EE2DBB" w:rsidRPr="00B451F3">
        <w:t>free zone</w:t>
      </w:r>
      <w:r w:rsidR="009355D0">
        <w:t>;</w:t>
      </w:r>
    </w:p>
    <w:p w14:paraId="1DA33195" w14:textId="77777777" w:rsidR="00B451F3" w:rsidRDefault="007217E5" w:rsidP="007217E5">
      <w:pPr>
        <w:pStyle w:val="LDP1a"/>
      </w:pPr>
      <w:r>
        <w:t>(</w:t>
      </w:r>
      <w:r w:rsidR="00DD4ED6">
        <w:t>l</w:t>
      </w:r>
      <w:r>
        <w:t>)</w:t>
      </w:r>
      <w:r>
        <w:tab/>
      </w:r>
      <w:r w:rsidR="00FE7073">
        <w:t>identification of any</w:t>
      </w:r>
      <w:r w:rsidR="00FE7073" w:rsidRPr="00B451F3">
        <w:t xml:space="preserve"> </w:t>
      </w:r>
      <w:r w:rsidR="00B451F3" w:rsidRPr="00B451F3">
        <w:t xml:space="preserve">arrester system, </w:t>
      </w:r>
      <w:r w:rsidR="009355D0">
        <w:t xml:space="preserve">its </w:t>
      </w:r>
      <w:r w:rsidR="00B451F3" w:rsidRPr="00B451F3">
        <w:t>location and description.</w:t>
      </w:r>
    </w:p>
    <w:p w14:paraId="18B1E551" w14:textId="77777777" w:rsidR="00ED1C0C" w:rsidRDefault="00813F32" w:rsidP="00ED1C0C">
      <w:pPr>
        <w:pStyle w:val="LDSubclauseHead"/>
        <w:ind w:left="0" w:firstLine="0"/>
      </w:pPr>
      <w:r>
        <w:tab/>
      </w:r>
      <w:r w:rsidR="00ED1C0C" w:rsidRPr="009D2821">
        <w:t>Runway strip availability</w:t>
      </w:r>
    </w:p>
    <w:p w14:paraId="7BB71323" w14:textId="77777777" w:rsidR="00ED1C0C" w:rsidRDefault="00ED1C0C" w:rsidP="00ED1C0C">
      <w:pPr>
        <w:pStyle w:val="LDClause"/>
      </w:pPr>
      <w:r>
        <w:tab/>
      </w:r>
      <w:r w:rsidR="003E36F4">
        <w:t>(</w:t>
      </w:r>
      <w:r w:rsidR="007C473B">
        <w:t>2</w:t>
      </w:r>
      <w:r w:rsidR="003E36F4">
        <w:t>)</w:t>
      </w:r>
      <w:r>
        <w:tab/>
      </w:r>
      <w:r w:rsidRPr="009D2821">
        <w:t>If the aerodrome operator prepares the runway strip and makes it available for take-off</w:t>
      </w:r>
      <w:r w:rsidR="005E583B">
        <w:t>s</w:t>
      </w:r>
      <w:r w:rsidRPr="009D2821">
        <w:t xml:space="preserve"> and landings</w:t>
      </w:r>
      <w:r>
        <w:t xml:space="preserve">, the </w:t>
      </w:r>
      <w:r w:rsidRPr="009D2821">
        <w:t>information</w:t>
      </w:r>
      <w:r>
        <w:t xml:space="preserve"> must include details of:</w:t>
      </w:r>
    </w:p>
    <w:p w14:paraId="39662731" w14:textId="77777777" w:rsidR="00ED1C0C" w:rsidRDefault="003D1FB7" w:rsidP="00B2071E">
      <w:pPr>
        <w:pStyle w:val="LDP1a"/>
      </w:pPr>
      <w:r>
        <w:t>(a)</w:t>
      </w:r>
      <w:r>
        <w:tab/>
        <w:t>such availability; and</w:t>
      </w:r>
    </w:p>
    <w:p w14:paraId="1EFA57D9" w14:textId="77777777" w:rsidR="00ED1C0C" w:rsidRDefault="00ED1C0C" w:rsidP="00B2071E">
      <w:pPr>
        <w:pStyle w:val="LDP1a"/>
      </w:pPr>
      <w:r>
        <w:t>(b)</w:t>
      </w:r>
      <w:r>
        <w:tab/>
        <w:t xml:space="preserve">any limitations on </w:t>
      </w:r>
      <w:r w:rsidR="00FE7073">
        <w:t xml:space="preserve">such </w:t>
      </w:r>
      <w:r>
        <w:t>availability.</w:t>
      </w:r>
    </w:p>
    <w:p w14:paraId="0508D988" w14:textId="77777777" w:rsidR="00692BBD" w:rsidRDefault="00692BBD" w:rsidP="00813F32">
      <w:pPr>
        <w:pStyle w:val="LDNote"/>
      </w:pPr>
      <w:r w:rsidRPr="00813F32">
        <w:rPr>
          <w:i/>
          <w:iCs/>
        </w:rPr>
        <w:t>Note</w:t>
      </w:r>
      <w:r>
        <w:t>   </w:t>
      </w:r>
      <w:r w:rsidR="00111618">
        <w:t xml:space="preserve">The provision of a glider runway strip is an example of runway strip availability. See also </w:t>
      </w:r>
      <w:r w:rsidR="00AC0BAB">
        <w:t>Chapter</w:t>
      </w:r>
      <w:r w:rsidR="00111618">
        <w:t xml:space="preserve"> 6, Division 6.</w:t>
      </w:r>
    </w:p>
    <w:p w14:paraId="3F8DE4A3" w14:textId="77777777" w:rsidR="007217E5" w:rsidRPr="007217E5" w:rsidRDefault="00813F32" w:rsidP="007217E5">
      <w:pPr>
        <w:pStyle w:val="LDSubclauseHead"/>
      </w:pPr>
      <w:r>
        <w:tab/>
      </w:r>
      <w:r w:rsidR="009355D0">
        <w:t>Taxiways</w:t>
      </w:r>
    </w:p>
    <w:p w14:paraId="41891DD4" w14:textId="77777777" w:rsidR="007217E5" w:rsidRDefault="007217E5" w:rsidP="007217E5">
      <w:pPr>
        <w:pStyle w:val="LDClause"/>
      </w:pPr>
      <w:r>
        <w:tab/>
      </w:r>
      <w:r w:rsidR="003E36F4">
        <w:t>(</w:t>
      </w:r>
      <w:r w:rsidR="007C473B">
        <w:t>3</w:t>
      </w:r>
      <w:r w:rsidR="003E36F4">
        <w:t>)</w:t>
      </w:r>
      <w:r>
        <w:tab/>
        <w:t xml:space="preserve">For each </w:t>
      </w:r>
      <w:r w:rsidR="009355D0">
        <w:t>taxiway</w:t>
      </w:r>
      <w:r>
        <w:t>, the information must include the following:</w:t>
      </w:r>
    </w:p>
    <w:p w14:paraId="444A14F9" w14:textId="77777777" w:rsidR="00522925" w:rsidRDefault="009355D0" w:rsidP="009355D0">
      <w:pPr>
        <w:pStyle w:val="LDP1a"/>
      </w:pPr>
      <w:r>
        <w:t>(a)</w:t>
      </w:r>
      <w:r>
        <w:tab/>
      </w:r>
      <w:r w:rsidR="00522925">
        <w:t>the aerodrome reference code letter;</w:t>
      </w:r>
    </w:p>
    <w:p w14:paraId="69136ED2" w14:textId="77777777" w:rsidR="00B451F3" w:rsidRPr="00B451F3" w:rsidRDefault="00522925" w:rsidP="009355D0">
      <w:pPr>
        <w:pStyle w:val="LDP1a"/>
      </w:pPr>
      <w:r>
        <w:t>(b)</w:t>
      </w:r>
      <w:r>
        <w:tab/>
      </w:r>
      <w:r w:rsidR="009355D0">
        <w:t xml:space="preserve">the </w:t>
      </w:r>
      <w:r w:rsidR="00B451F3" w:rsidRPr="00B451F3">
        <w:t>width;</w:t>
      </w:r>
    </w:p>
    <w:p w14:paraId="298F4A61" w14:textId="77777777" w:rsidR="00B451F3" w:rsidRPr="00B451F3" w:rsidRDefault="009355D0" w:rsidP="009355D0">
      <w:pPr>
        <w:pStyle w:val="LDP1a"/>
      </w:pPr>
      <w:r>
        <w:t>(</w:t>
      </w:r>
      <w:r w:rsidR="00522925">
        <w:t>c</w:t>
      </w:r>
      <w:r>
        <w:t>)</w:t>
      </w:r>
      <w:r>
        <w:tab/>
        <w:t xml:space="preserve">the </w:t>
      </w:r>
      <w:r w:rsidR="0099476C">
        <w:t>surface type;</w:t>
      </w:r>
    </w:p>
    <w:p w14:paraId="792527C7" w14:textId="77777777" w:rsidR="00B451F3" w:rsidRDefault="009355D0" w:rsidP="009355D0">
      <w:pPr>
        <w:pStyle w:val="LDP1a"/>
      </w:pPr>
      <w:r>
        <w:t>(</w:t>
      </w:r>
      <w:r w:rsidR="00522925">
        <w:t>d</w:t>
      </w:r>
      <w:r>
        <w:t>)</w:t>
      </w:r>
      <w:r>
        <w:tab/>
        <w:t xml:space="preserve">the </w:t>
      </w:r>
      <w:r w:rsidR="00B451F3" w:rsidRPr="00B451F3">
        <w:t>designation.</w:t>
      </w:r>
    </w:p>
    <w:p w14:paraId="2173F482" w14:textId="77777777" w:rsidR="009355D0" w:rsidRPr="007217E5" w:rsidRDefault="00813F32" w:rsidP="0079729C">
      <w:pPr>
        <w:pStyle w:val="LDSubclauseHead"/>
      </w:pPr>
      <w:r>
        <w:tab/>
      </w:r>
      <w:r w:rsidR="009355D0">
        <w:t>Aprons</w:t>
      </w:r>
    </w:p>
    <w:p w14:paraId="7877D266" w14:textId="77777777" w:rsidR="009355D0" w:rsidRDefault="009355D0" w:rsidP="0079729C">
      <w:pPr>
        <w:pStyle w:val="LDClause"/>
        <w:keepNext/>
      </w:pPr>
      <w:r>
        <w:tab/>
      </w:r>
      <w:r w:rsidR="003E36F4">
        <w:t>(</w:t>
      </w:r>
      <w:r w:rsidR="007C473B">
        <w:t>4</w:t>
      </w:r>
      <w:r w:rsidR="003E36F4">
        <w:t>)</w:t>
      </w:r>
      <w:r>
        <w:tab/>
        <w:t>For each apron</w:t>
      </w:r>
      <w:r w:rsidR="005F213D">
        <w:t xml:space="preserve"> of an aerodrome with international operations</w:t>
      </w:r>
      <w:r>
        <w:t>, the information</w:t>
      </w:r>
      <w:r w:rsidR="005F213D">
        <w:t xml:space="preserve"> </w:t>
      </w:r>
      <w:r>
        <w:t>must include the following:</w:t>
      </w:r>
    </w:p>
    <w:p w14:paraId="27CF9595" w14:textId="77777777" w:rsidR="009355D0" w:rsidRPr="00B451F3" w:rsidRDefault="005F213D" w:rsidP="005F213D">
      <w:pPr>
        <w:pStyle w:val="LDP1a"/>
      </w:pPr>
      <w:r>
        <w:t>(a)</w:t>
      </w:r>
      <w:r>
        <w:tab/>
      </w:r>
      <w:r w:rsidR="009355D0">
        <w:t>the surface type</w:t>
      </w:r>
      <w:r w:rsidR="009355D0" w:rsidRPr="00B451F3">
        <w:t>;</w:t>
      </w:r>
    </w:p>
    <w:p w14:paraId="61AA38CA" w14:textId="77777777" w:rsidR="00F13821" w:rsidRDefault="005F213D" w:rsidP="005F213D">
      <w:pPr>
        <w:pStyle w:val="LDP1a"/>
      </w:pPr>
      <w:r>
        <w:t>(b)</w:t>
      </w:r>
      <w:r>
        <w:tab/>
      </w:r>
      <w:r w:rsidR="009355D0" w:rsidRPr="009355D0">
        <w:t>the</w:t>
      </w:r>
      <w:r w:rsidR="00C8472B">
        <w:t xml:space="preserve"> location</w:t>
      </w:r>
      <w:r w:rsidR="00D52640">
        <w:t>, elevation</w:t>
      </w:r>
      <w:r w:rsidR="00C8472B">
        <w:t xml:space="preserve"> and designation of any</w:t>
      </w:r>
      <w:r w:rsidR="009355D0" w:rsidRPr="009355D0">
        <w:t xml:space="preserve"> </w:t>
      </w:r>
      <w:r w:rsidR="00B451F3" w:rsidRPr="009355D0">
        <w:t xml:space="preserve">aircraft </w:t>
      </w:r>
      <w:r w:rsidR="00572282">
        <w:t>parking position</w:t>
      </w:r>
      <w:r w:rsidR="00FE7073">
        <w:t xml:space="preserve"> or </w:t>
      </w:r>
      <w:r w:rsidR="00B451F3" w:rsidRPr="009355D0">
        <w:t>stand</w:t>
      </w:r>
      <w:r w:rsidR="00F13821">
        <w:t xml:space="preserve">; </w:t>
      </w:r>
    </w:p>
    <w:p w14:paraId="5A51780B" w14:textId="77777777" w:rsidR="00B451F3" w:rsidRDefault="00F13821" w:rsidP="005F213D">
      <w:pPr>
        <w:pStyle w:val="LDP1a"/>
      </w:pPr>
      <w:r>
        <w:t>(c)</w:t>
      </w:r>
      <w:r>
        <w:tab/>
        <w:t>details of</w:t>
      </w:r>
      <w:r w:rsidRPr="00D7761E">
        <w:t xml:space="preserve"> </w:t>
      </w:r>
      <w:r>
        <w:t>any</w:t>
      </w:r>
      <w:r w:rsidRPr="00D7761E">
        <w:t xml:space="preserve"> </w:t>
      </w:r>
      <w:r>
        <w:t>parking guidance</w:t>
      </w:r>
      <w:r w:rsidRPr="00D7761E">
        <w:t xml:space="preserve"> provided.</w:t>
      </w:r>
    </w:p>
    <w:p w14:paraId="027735F6" w14:textId="77777777" w:rsidR="005F213D" w:rsidRDefault="005F213D" w:rsidP="005F213D">
      <w:pPr>
        <w:pStyle w:val="LDClause"/>
      </w:pPr>
      <w:r>
        <w:tab/>
      </w:r>
      <w:r w:rsidR="003E36F4">
        <w:t>(</w:t>
      </w:r>
      <w:r w:rsidR="007C473B">
        <w:t>5</w:t>
      </w:r>
      <w:r w:rsidR="003E36F4">
        <w:t>)</w:t>
      </w:r>
      <w:r>
        <w:tab/>
        <w:t>For each apron of an aerodrome that does not have international operations, the information:</w:t>
      </w:r>
    </w:p>
    <w:p w14:paraId="325DCA6D" w14:textId="77777777" w:rsidR="005F213D" w:rsidRPr="00B451F3" w:rsidRDefault="005F213D" w:rsidP="005F213D">
      <w:pPr>
        <w:pStyle w:val="LDP1a"/>
      </w:pPr>
      <w:r>
        <w:t>(a)</w:t>
      </w:r>
      <w:r>
        <w:tab/>
        <w:t>must include the surface type</w:t>
      </w:r>
      <w:r w:rsidRPr="00B451F3">
        <w:t>;</w:t>
      </w:r>
      <w:r>
        <w:t xml:space="preserve"> and</w:t>
      </w:r>
    </w:p>
    <w:p w14:paraId="532B89F2" w14:textId="77777777" w:rsidR="005F213D" w:rsidRDefault="005F213D" w:rsidP="005F213D">
      <w:pPr>
        <w:pStyle w:val="LDP1a"/>
      </w:pPr>
      <w:r>
        <w:t>(b)</w:t>
      </w:r>
      <w:r>
        <w:tab/>
        <w:t xml:space="preserve">may include </w:t>
      </w:r>
      <w:r w:rsidRPr="009355D0">
        <w:t>the</w:t>
      </w:r>
      <w:r>
        <w:t xml:space="preserve"> location and designation of any</w:t>
      </w:r>
      <w:r w:rsidRPr="009355D0">
        <w:t xml:space="preserve"> aircraft </w:t>
      </w:r>
      <w:r w:rsidR="00834693">
        <w:t>parking position</w:t>
      </w:r>
      <w:r w:rsidR="00FE7073">
        <w:t xml:space="preserve"> or </w:t>
      </w:r>
      <w:r w:rsidRPr="009355D0">
        <w:t>stand</w:t>
      </w:r>
      <w:r>
        <w:t>.</w:t>
      </w:r>
    </w:p>
    <w:p w14:paraId="4857EB4B" w14:textId="77777777" w:rsidR="009355D0" w:rsidRDefault="002E547D" w:rsidP="00CF50DE">
      <w:pPr>
        <w:pStyle w:val="139-Section"/>
      </w:pPr>
      <w:bookmarkStart w:id="148" w:name="_Toc488151963"/>
      <w:bookmarkStart w:id="149" w:name="_Toc488154741"/>
      <w:bookmarkStart w:id="150" w:name="_Toc488155948"/>
      <w:bookmarkStart w:id="151" w:name="_Toc17467295"/>
      <w:r>
        <w:rPr>
          <w:noProof/>
        </w:rPr>
        <w:t>5.</w:t>
      </w:r>
      <w:r w:rsidR="007B6C76">
        <w:rPr>
          <w:noProof/>
        </w:rPr>
        <w:t>0</w:t>
      </w:r>
      <w:r>
        <w:rPr>
          <w:noProof/>
        </w:rPr>
        <w:t>5</w:t>
      </w:r>
      <w:r w:rsidR="009355D0">
        <w:tab/>
        <w:t>Visual aids</w:t>
      </w:r>
      <w:bookmarkEnd w:id="148"/>
      <w:bookmarkEnd w:id="149"/>
      <w:bookmarkEnd w:id="150"/>
      <w:bookmarkEnd w:id="151"/>
    </w:p>
    <w:p w14:paraId="6FEA890A" w14:textId="77777777" w:rsidR="009F436E" w:rsidRPr="007217E5" w:rsidRDefault="00813F32" w:rsidP="009F436E">
      <w:pPr>
        <w:pStyle w:val="LDSubclauseHead"/>
      </w:pPr>
      <w:r>
        <w:tab/>
      </w:r>
      <w:r w:rsidR="009F436E" w:rsidRPr="00B451F3">
        <w:t xml:space="preserve">Approach and </w:t>
      </w:r>
      <w:r w:rsidR="00A84194">
        <w:t>r</w:t>
      </w:r>
      <w:r w:rsidR="009F436E" w:rsidRPr="00B451F3">
        <w:t xml:space="preserve">unway </w:t>
      </w:r>
      <w:r w:rsidR="00A84194">
        <w:t>l</w:t>
      </w:r>
      <w:r w:rsidR="009F436E" w:rsidRPr="00B451F3">
        <w:t>ighting</w:t>
      </w:r>
      <w:r w:rsidR="00A84194">
        <w:t xml:space="preserve"> systems</w:t>
      </w:r>
    </w:p>
    <w:p w14:paraId="13983AF3" w14:textId="77777777" w:rsidR="00B451F3" w:rsidRPr="00A84194" w:rsidRDefault="009F436E" w:rsidP="00A84194">
      <w:pPr>
        <w:pStyle w:val="LDClause"/>
      </w:pPr>
      <w:r>
        <w:tab/>
      </w:r>
      <w:r w:rsidR="00AC0A91">
        <w:t>(</w:t>
      </w:r>
      <w:r w:rsidRPr="00A84194">
        <w:t>1</w:t>
      </w:r>
      <w:r w:rsidR="00AC0A91">
        <w:t>)</w:t>
      </w:r>
      <w:r w:rsidRPr="00A84194">
        <w:tab/>
      </w:r>
      <w:r w:rsidR="00A46CDF">
        <w:t>T</w:t>
      </w:r>
      <w:r w:rsidRPr="00A84194">
        <w:t>he information must include</w:t>
      </w:r>
      <w:r w:rsidR="00A84194">
        <w:t xml:space="preserve"> details of</w:t>
      </w:r>
      <w:r w:rsidRPr="00A84194">
        <w:t xml:space="preserve"> the following</w:t>
      </w:r>
      <w:r w:rsidR="00866C2A">
        <w:t xml:space="preserve"> (as applicable)</w:t>
      </w:r>
      <w:r w:rsidRPr="00A84194">
        <w:t xml:space="preserve"> </w:t>
      </w:r>
      <w:r w:rsidR="00A84194">
        <w:t>for</w:t>
      </w:r>
      <w:r w:rsidR="00B451F3" w:rsidRPr="00A84194">
        <w:t xml:space="preserve"> approach and runway lighting systems</w:t>
      </w:r>
      <w:r w:rsidR="00A84194" w:rsidRPr="00A84194">
        <w:t>:</w:t>
      </w:r>
    </w:p>
    <w:p w14:paraId="521A288F" w14:textId="77777777" w:rsidR="00B451F3" w:rsidRPr="00B451F3" w:rsidRDefault="00A84194" w:rsidP="00A84194">
      <w:pPr>
        <w:pStyle w:val="LDP1a"/>
      </w:pPr>
      <w:r>
        <w:t>(a)</w:t>
      </w:r>
      <w:r>
        <w:tab/>
        <w:t xml:space="preserve">the </w:t>
      </w:r>
      <w:r w:rsidR="00B451F3" w:rsidRPr="00B451F3">
        <w:t xml:space="preserve">type, length and intensity of </w:t>
      </w:r>
      <w:r>
        <w:t xml:space="preserve">the </w:t>
      </w:r>
      <w:r w:rsidR="00B451F3" w:rsidRPr="00B451F3">
        <w:t>approach lighting system;</w:t>
      </w:r>
    </w:p>
    <w:p w14:paraId="5092DD33" w14:textId="77777777" w:rsidR="00B451F3" w:rsidRPr="00B451F3" w:rsidRDefault="00A84194" w:rsidP="00A84194">
      <w:pPr>
        <w:pStyle w:val="LDP1a"/>
      </w:pPr>
      <w:r>
        <w:t>(b)</w:t>
      </w:r>
      <w:r>
        <w:tab/>
        <w:t xml:space="preserve">the </w:t>
      </w:r>
      <w:r w:rsidR="00B451F3" w:rsidRPr="00B451F3">
        <w:t>runway threshold lights, colour and wing bars;</w:t>
      </w:r>
    </w:p>
    <w:p w14:paraId="2D3CD2E8" w14:textId="77777777" w:rsidR="00B451F3" w:rsidRPr="00B451F3" w:rsidRDefault="00A84194" w:rsidP="00A84194">
      <w:pPr>
        <w:pStyle w:val="LDP1a"/>
      </w:pPr>
      <w:r>
        <w:lastRenderedPageBreak/>
        <w:t>(c)</w:t>
      </w:r>
      <w:r>
        <w:tab/>
        <w:t>the t</w:t>
      </w:r>
      <w:r w:rsidR="00B451F3" w:rsidRPr="00B451F3">
        <w:t>ype of visual approach slope indicator system;</w:t>
      </w:r>
    </w:p>
    <w:p w14:paraId="1173DEE8" w14:textId="77777777" w:rsidR="00B451F3" w:rsidRPr="00B451F3" w:rsidRDefault="00A84194" w:rsidP="00A84194">
      <w:pPr>
        <w:pStyle w:val="LDP1a"/>
      </w:pPr>
      <w:r>
        <w:t>(d)</w:t>
      </w:r>
      <w:r>
        <w:tab/>
        <w:t xml:space="preserve">the </w:t>
      </w:r>
      <w:r w:rsidR="00B451F3" w:rsidRPr="00B451F3">
        <w:t xml:space="preserve">length </w:t>
      </w:r>
      <w:r>
        <w:t xml:space="preserve">of the </w:t>
      </w:r>
      <w:r w:rsidR="00B451F3" w:rsidRPr="00B451F3">
        <w:t>runway touchdown zone light</w:t>
      </w:r>
      <w:r>
        <w:t>ing</w:t>
      </w:r>
      <w:r w:rsidR="00B451F3" w:rsidRPr="00B451F3">
        <w:t>;</w:t>
      </w:r>
    </w:p>
    <w:p w14:paraId="253B2ED8" w14:textId="77777777" w:rsidR="00B451F3" w:rsidRPr="00B451F3" w:rsidRDefault="00A84194" w:rsidP="00A84194">
      <w:pPr>
        <w:pStyle w:val="LDP1a"/>
      </w:pPr>
      <w:r>
        <w:t>(e)</w:t>
      </w:r>
      <w:r>
        <w:tab/>
        <w:t xml:space="preserve">the </w:t>
      </w:r>
      <w:r w:rsidR="00B451F3" w:rsidRPr="00B451F3">
        <w:t xml:space="preserve">length, </w:t>
      </w:r>
      <w:r w:rsidR="00B4329B">
        <w:t xml:space="preserve">longitudinal </w:t>
      </w:r>
      <w:r w:rsidR="00B451F3" w:rsidRPr="00B451F3">
        <w:t>spacing, colour and intensity of</w:t>
      </w:r>
      <w:r>
        <w:t xml:space="preserve"> the</w:t>
      </w:r>
      <w:r w:rsidR="00B451F3" w:rsidRPr="00B451F3">
        <w:t xml:space="preserve"> runway </w:t>
      </w:r>
      <w:r w:rsidR="004439CE">
        <w:t>centreline</w:t>
      </w:r>
      <w:r w:rsidR="00B451F3" w:rsidRPr="00B451F3">
        <w:t xml:space="preserve"> lights;</w:t>
      </w:r>
    </w:p>
    <w:p w14:paraId="6A80CFA9" w14:textId="77777777" w:rsidR="00B451F3" w:rsidRDefault="00A84194" w:rsidP="00A84194">
      <w:pPr>
        <w:pStyle w:val="LDP1a"/>
      </w:pPr>
      <w:r>
        <w:t>(f)</w:t>
      </w:r>
      <w:r>
        <w:tab/>
        <w:t xml:space="preserve">the </w:t>
      </w:r>
      <w:r w:rsidR="00B451F3" w:rsidRPr="00B451F3">
        <w:t xml:space="preserve">length, </w:t>
      </w:r>
      <w:r w:rsidR="00B4329B">
        <w:t>longitudinal</w:t>
      </w:r>
      <w:r w:rsidR="00B4329B" w:rsidRPr="00B451F3">
        <w:t xml:space="preserve"> </w:t>
      </w:r>
      <w:r w:rsidR="00B451F3" w:rsidRPr="00B451F3">
        <w:t xml:space="preserve">spacing, colour and intensity of </w:t>
      </w:r>
      <w:r>
        <w:t xml:space="preserve">the </w:t>
      </w:r>
      <w:r w:rsidR="00B451F3" w:rsidRPr="00B451F3">
        <w:t>runway edge lights;</w:t>
      </w:r>
    </w:p>
    <w:p w14:paraId="6AAB7343" w14:textId="77777777" w:rsidR="00844415" w:rsidRPr="00B451F3" w:rsidRDefault="00844415" w:rsidP="00F479F1">
      <w:pPr>
        <w:pStyle w:val="Note"/>
      </w:pPr>
      <w:r w:rsidRPr="00F479F1">
        <w:rPr>
          <w:i/>
        </w:rPr>
        <w:t>Note</w:t>
      </w:r>
      <w:r>
        <w:t>   </w:t>
      </w:r>
      <w:r w:rsidR="00F479F1">
        <w:t>The reference</w:t>
      </w:r>
      <w:r w:rsidR="00F14567">
        <w:t>s</w:t>
      </w:r>
      <w:r w:rsidR="00F479F1">
        <w:t xml:space="preserve"> to intensity in </w:t>
      </w:r>
      <w:r>
        <w:t>paragraph</w:t>
      </w:r>
      <w:r w:rsidR="00CD1331">
        <w:t>s (a), (e) and</w:t>
      </w:r>
      <w:r>
        <w:t xml:space="preserve"> (</w:t>
      </w:r>
      <w:r w:rsidR="00F479F1">
        <w:t>f</w:t>
      </w:r>
      <w:r>
        <w:t>), refer to the number of stages</w:t>
      </w:r>
      <w:r w:rsidR="00F479F1">
        <w:t xml:space="preserve"> </w:t>
      </w:r>
      <w:r>
        <w:t xml:space="preserve">as described in the </w:t>
      </w:r>
      <w:r w:rsidR="00D10CC0">
        <w:t xml:space="preserve">data product specification </w:t>
      </w:r>
      <w:r>
        <w:t>under Part 175</w:t>
      </w:r>
      <w:r w:rsidR="00813F32">
        <w:t xml:space="preserve"> of CASR</w:t>
      </w:r>
      <w:r>
        <w:t>.</w:t>
      </w:r>
    </w:p>
    <w:p w14:paraId="4E71CE9F" w14:textId="77777777" w:rsidR="00B451F3" w:rsidRPr="00B451F3" w:rsidRDefault="00A84194" w:rsidP="00A84194">
      <w:pPr>
        <w:pStyle w:val="LDP1a"/>
      </w:pPr>
      <w:r>
        <w:t>(g)</w:t>
      </w:r>
      <w:r>
        <w:tab/>
        <w:t xml:space="preserve">the </w:t>
      </w:r>
      <w:r w:rsidR="00B451F3" w:rsidRPr="00B451F3">
        <w:t xml:space="preserve">colour of </w:t>
      </w:r>
      <w:r>
        <w:t xml:space="preserve">the </w:t>
      </w:r>
      <w:r w:rsidR="00B451F3" w:rsidRPr="00B451F3">
        <w:t>runway end lights and wing bars;</w:t>
      </w:r>
    </w:p>
    <w:p w14:paraId="7F107835" w14:textId="77777777" w:rsidR="001E53F3" w:rsidRDefault="00A84194" w:rsidP="00A84194">
      <w:pPr>
        <w:pStyle w:val="LDP1a"/>
      </w:pPr>
      <w:r>
        <w:t>(h)</w:t>
      </w:r>
      <w:r>
        <w:tab/>
        <w:t xml:space="preserve">the </w:t>
      </w:r>
      <w:r w:rsidR="00B451F3" w:rsidRPr="00B451F3">
        <w:t xml:space="preserve">length and colour of </w:t>
      </w:r>
      <w:r>
        <w:t xml:space="preserve">the </w:t>
      </w:r>
      <w:r w:rsidR="00B451F3" w:rsidRPr="00B451F3">
        <w:t>stopway lights</w:t>
      </w:r>
      <w:r w:rsidR="001E53F3">
        <w:t>;</w:t>
      </w:r>
    </w:p>
    <w:p w14:paraId="35E09047" w14:textId="77777777" w:rsidR="00F070C4" w:rsidRDefault="001E53F3" w:rsidP="00A84194">
      <w:pPr>
        <w:pStyle w:val="LDP1a"/>
      </w:pPr>
      <w:r>
        <w:t>(i)</w:t>
      </w:r>
      <w:r>
        <w:tab/>
        <w:t>the starter extension lighting</w:t>
      </w:r>
      <w:r w:rsidR="00F070C4">
        <w:t>;</w:t>
      </w:r>
    </w:p>
    <w:p w14:paraId="030BB390" w14:textId="3753DD57" w:rsidR="00F070C4" w:rsidRDefault="00F070C4" w:rsidP="00A84194">
      <w:pPr>
        <w:pStyle w:val="LDP1a"/>
      </w:pPr>
      <w:r>
        <w:t>(j)</w:t>
      </w:r>
      <w:r>
        <w:tab/>
      </w:r>
      <w:r w:rsidR="00F655A2">
        <w:t>runway threshold identification lights (</w:t>
      </w:r>
      <w:r w:rsidR="00A8153D">
        <w:t>RTIL</w:t>
      </w:r>
      <w:r w:rsidR="00F655A2">
        <w:t>)</w:t>
      </w:r>
      <w:r>
        <w:t>;</w:t>
      </w:r>
    </w:p>
    <w:p w14:paraId="72F43E87" w14:textId="77777777" w:rsidR="00B451F3" w:rsidRDefault="00F070C4" w:rsidP="00A84194">
      <w:pPr>
        <w:pStyle w:val="LDP1a"/>
      </w:pPr>
      <w:r>
        <w:t>(k)</w:t>
      </w:r>
      <w:r>
        <w:tab/>
      </w:r>
      <w:r w:rsidR="00D10CC0">
        <w:t>pilot-activated lighting system (PAL)</w:t>
      </w:r>
      <w:r w:rsidR="00B451F3" w:rsidRPr="00B451F3">
        <w:t>.</w:t>
      </w:r>
    </w:p>
    <w:p w14:paraId="1F0FA91F" w14:textId="77777777" w:rsidR="00A46CDF" w:rsidRPr="007217E5" w:rsidRDefault="00813F32" w:rsidP="00A46CDF">
      <w:pPr>
        <w:pStyle w:val="LDSubclauseHead"/>
      </w:pPr>
      <w:r>
        <w:tab/>
      </w:r>
      <w:r w:rsidR="00A46CDF" w:rsidRPr="00B451F3">
        <w:t xml:space="preserve">Other </w:t>
      </w:r>
      <w:r w:rsidR="00A46CDF">
        <w:t>l</w:t>
      </w:r>
      <w:r w:rsidR="00A46CDF" w:rsidRPr="00B451F3">
        <w:t xml:space="preserve">ighting and </w:t>
      </w:r>
      <w:r w:rsidR="00A46CDF">
        <w:t>s</w:t>
      </w:r>
      <w:r w:rsidR="00A46CDF" w:rsidRPr="00B451F3">
        <w:t xml:space="preserve">econdary </w:t>
      </w:r>
      <w:r w:rsidR="00A46CDF">
        <w:t>p</w:t>
      </w:r>
      <w:r w:rsidR="00A46CDF" w:rsidRPr="00B451F3">
        <w:t xml:space="preserve">ower </w:t>
      </w:r>
      <w:r w:rsidR="00A46CDF">
        <w:t>s</w:t>
      </w:r>
      <w:r w:rsidR="00A46CDF" w:rsidRPr="00B451F3">
        <w:t>upply</w:t>
      </w:r>
    </w:p>
    <w:p w14:paraId="36D7E035" w14:textId="77777777" w:rsidR="00A46CDF" w:rsidRPr="00A84194" w:rsidRDefault="00A46CDF" w:rsidP="00A46CDF">
      <w:pPr>
        <w:pStyle w:val="LDClause"/>
      </w:pPr>
      <w:r>
        <w:tab/>
      </w:r>
      <w:r w:rsidR="00AC0A91">
        <w:t>(</w:t>
      </w:r>
      <w:r>
        <w:t>2</w:t>
      </w:r>
      <w:r w:rsidR="00AC0A91">
        <w:t>)</w:t>
      </w:r>
      <w:r w:rsidRPr="00A84194">
        <w:tab/>
      </w:r>
      <w:r>
        <w:t>T</w:t>
      </w:r>
      <w:r w:rsidRPr="00A84194">
        <w:t>he information must include</w:t>
      </w:r>
      <w:r>
        <w:t xml:space="preserve"> details of</w:t>
      </w:r>
      <w:r w:rsidRPr="00A84194">
        <w:t xml:space="preserve"> the following:</w:t>
      </w:r>
    </w:p>
    <w:p w14:paraId="12C111D8" w14:textId="77777777" w:rsidR="00B451F3" w:rsidRPr="00B451F3" w:rsidRDefault="00A46CDF" w:rsidP="00A46CDF">
      <w:pPr>
        <w:pStyle w:val="LDP1a"/>
      </w:pPr>
      <w:r>
        <w:t>(a)</w:t>
      </w:r>
      <w:r>
        <w:tab/>
        <w:t xml:space="preserve">the </w:t>
      </w:r>
      <w:r w:rsidR="00B451F3" w:rsidRPr="00B451F3">
        <w:t xml:space="preserve">location, characteristics and hours of operation of </w:t>
      </w:r>
      <w:r w:rsidR="00FE7073">
        <w:t xml:space="preserve">any </w:t>
      </w:r>
      <w:r w:rsidR="00B451F3" w:rsidRPr="00B451F3">
        <w:t>aerodrome beacon</w:t>
      </w:r>
      <w:r>
        <w:t>s</w:t>
      </w:r>
      <w:r w:rsidR="00B451F3" w:rsidRPr="00B451F3">
        <w:t>;</w:t>
      </w:r>
    </w:p>
    <w:p w14:paraId="13D654FA" w14:textId="77777777" w:rsidR="00B451F3" w:rsidRPr="00B451F3" w:rsidRDefault="00A46CDF" w:rsidP="00A46CDF">
      <w:pPr>
        <w:pStyle w:val="LDP1a"/>
      </w:pPr>
      <w:r>
        <w:t>(b)</w:t>
      </w:r>
      <w:r>
        <w:tab/>
        <w:t xml:space="preserve">the </w:t>
      </w:r>
      <w:r w:rsidR="00B451F3" w:rsidRPr="00B451F3">
        <w:t>lighting systems for taxiways</w:t>
      </w:r>
      <w:r>
        <w:t>,</w:t>
      </w:r>
      <w:r w:rsidR="00B451F3" w:rsidRPr="00B451F3">
        <w:t xml:space="preserve"> including taxi holding positions and stop</w:t>
      </w:r>
      <w:r w:rsidR="00093316">
        <w:t xml:space="preserve"> </w:t>
      </w:r>
      <w:r w:rsidR="00B451F3" w:rsidRPr="00B451F3">
        <w:t>bars;</w:t>
      </w:r>
    </w:p>
    <w:p w14:paraId="2086B591" w14:textId="77777777" w:rsidR="00B451F3" w:rsidRPr="00B451F3" w:rsidRDefault="00A46CDF" w:rsidP="00A46CDF">
      <w:pPr>
        <w:pStyle w:val="LDP1a"/>
      </w:pPr>
      <w:r>
        <w:t>(c)</w:t>
      </w:r>
      <w:r>
        <w:tab/>
        <w:t xml:space="preserve">the </w:t>
      </w:r>
      <w:r w:rsidR="00B451F3" w:rsidRPr="00B451F3">
        <w:t>lighting systems for aprons</w:t>
      </w:r>
      <w:r>
        <w:t>,</w:t>
      </w:r>
      <w:r w:rsidR="00B451F3" w:rsidRPr="00B451F3">
        <w:t xml:space="preserve"> including the location and type of </w:t>
      </w:r>
      <w:r w:rsidR="007D7317">
        <w:t>VDGS</w:t>
      </w:r>
      <w:r w:rsidR="00B451F3" w:rsidRPr="00B451F3">
        <w:t>s;</w:t>
      </w:r>
    </w:p>
    <w:p w14:paraId="6AF03EBC" w14:textId="77777777" w:rsidR="00B451F3" w:rsidRDefault="00A46CDF" w:rsidP="00A46CDF">
      <w:pPr>
        <w:pStyle w:val="LDP1a"/>
      </w:pPr>
      <w:r>
        <w:t>(d)</w:t>
      </w:r>
      <w:r>
        <w:tab/>
      </w:r>
      <w:r w:rsidR="00B451F3" w:rsidRPr="00B451F3">
        <w:t>any other</w:t>
      </w:r>
      <w:r w:rsidR="00B26B98">
        <w:t xml:space="preserve"> movement area</w:t>
      </w:r>
      <w:r w:rsidR="00B451F3" w:rsidRPr="00B451F3">
        <w:t xml:space="preserve"> lighting systems;</w:t>
      </w:r>
    </w:p>
    <w:p w14:paraId="1DA3A1F1" w14:textId="77777777" w:rsidR="00B26B98" w:rsidRPr="00B451F3" w:rsidRDefault="00B26B98" w:rsidP="00A46CDF">
      <w:pPr>
        <w:pStyle w:val="LDP1a"/>
      </w:pPr>
      <w:r>
        <w:t>(e)</w:t>
      </w:r>
      <w:r>
        <w:tab/>
        <w:t>any obstacle lighting provided for OLS infringements;</w:t>
      </w:r>
    </w:p>
    <w:p w14:paraId="298866E8" w14:textId="77777777" w:rsidR="00B451F3" w:rsidRDefault="00A46CDF" w:rsidP="00A46CDF">
      <w:pPr>
        <w:pStyle w:val="LDP1a"/>
      </w:pPr>
      <w:r>
        <w:t>(</w:t>
      </w:r>
      <w:r w:rsidR="00B26B98">
        <w:t>f</w:t>
      </w:r>
      <w:r>
        <w:t>)</w:t>
      </w:r>
      <w:r>
        <w:tab/>
      </w:r>
      <w:r w:rsidR="00FE7073">
        <w:t xml:space="preserve">any </w:t>
      </w:r>
      <w:r w:rsidR="00B451F3" w:rsidRPr="00B451F3">
        <w:t>secondary power supply</w:t>
      </w:r>
      <w:r>
        <w:t>,</w:t>
      </w:r>
      <w:r w:rsidR="00B451F3" w:rsidRPr="00B451F3">
        <w:t xml:space="preserve"> including </w:t>
      </w:r>
      <w:r w:rsidR="001B6849">
        <w:t xml:space="preserve">its </w:t>
      </w:r>
      <w:r w:rsidR="00B451F3" w:rsidRPr="00B451F3">
        <w:t>switch-over time.</w:t>
      </w:r>
    </w:p>
    <w:p w14:paraId="70E08947" w14:textId="77777777" w:rsidR="00A46CDF" w:rsidRDefault="002E547D" w:rsidP="00CF50DE">
      <w:pPr>
        <w:pStyle w:val="139-Section"/>
      </w:pPr>
      <w:bookmarkStart w:id="152" w:name="_Toc488151964"/>
      <w:bookmarkStart w:id="153" w:name="_Toc488154742"/>
      <w:bookmarkStart w:id="154" w:name="_Toc488155949"/>
      <w:bookmarkStart w:id="155" w:name="_Toc17467296"/>
      <w:r>
        <w:rPr>
          <w:noProof/>
        </w:rPr>
        <w:t>5.</w:t>
      </w:r>
      <w:r w:rsidR="007B6C76">
        <w:rPr>
          <w:noProof/>
        </w:rPr>
        <w:t>0</w:t>
      </w:r>
      <w:r>
        <w:rPr>
          <w:noProof/>
        </w:rPr>
        <w:t>6</w:t>
      </w:r>
      <w:r w:rsidR="00A46CDF">
        <w:tab/>
        <w:t>Navigation aids</w:t>
      </w:r>
      <w:bookmarkEnd w:id="152"/>
      <w:bookmarkEnd w:id="153"/>
      <w:bookmarkEnd w:id="154"/>
      <w:bookmarkEnd w:id="155"/>
    </w:p>
    <w:p w14:paraId="70FF4F11" w14:textId="77777777" w:rsidR="00B451F3" w:rsidRDefault="00A46CDF" w:rsidP="00A46CDF">
      <w:pPr>
        <w:pStyle w:val="LDClause"/>
      </w:pPr>
      <w:r>
        <w:tab/>
      </w:r>
      <w:r w:rsidRPr="00A84194">
        <w:tab/>
      </w:r>
      <w:r>
        <w:t>T</w:t>
      </w:r>
      <w:r w:rsidRPr="00A84194">
        <w:t>he information must include</w:t>
      </w:r>
      <w:r>
        <w:t xml:space="preserve"> details of</w:t>
      </w:r>
      <w:r w:rsidRPr="00A84194">
        <w:t xml:space="preserve"> </w:t>
      </w:r>
      <w:bookmarkStart w:id="156" w:name="c48"/>
      <w:bookmarkStart w:id="157" w:name="c49"/>
      <w:bookmarkStart w:id="158" w:name="c50"/>
      <w:bookmarkEnd w:id="156"/>
      <w:bookmarkEnd w:id="157"/>
      <w:bookmarkEnd w:id="158"/>
      <w:r w:rsidR="00B451F3" w:rsidRPr="00A46CDF">
        <w:t>any navigation aid provided by the aerodrome operator.</w:t>
      </w:r>
    </w:p>
    <w:p w14:paraId="0D893D22" w14:textId="77777777" w:rsidR="00EF1E0B" w:rsidRDefault="002E547D" w:rsidP="00CF50DE">
      <w:pPr>
        <w:pStyle w:val="139-Section"/>
      </w:pPr>
      <w:bookmarkStart w:id="159" w:name="_Toc488151965"/>
      <w:bookmarkStart w:id="160" w:name="_Toc488154743"/>
      <w:bookmarkStart w:id="161" w:name="_Toc488155950"/>
      <w:bookmarkStart w:id="162" w:name="_Toc17467297"/>
      <w:r>
        <w:rPr>
          <w:noProof/>
        </w:rPr>
        <w:t>5.</w:t>
      </w:r>
      <w:r w:rsidR="007B6C76">
        <w:rPr>
          <w:noProof/>
        </w:rPr>
        <w:t>0</w:t>
      </w:r>
      <w:r>
        <w:rPr>
          <w:noProof/>
        </w:rPr>
        <w:t>7</w:t>
      </w:r>
      <w:r w:rsidR="00EF1E0B">
        <w:tab/>
        <w:t>Rescue and firefighting services</w:t>
      </w:r>
      <w:bookmarkEnd w:id="159"/>
      <w:bookmarkEnd w:id="160"/>
      <w:bookmarkEnd w:id="161"/>
      <w:bookmarkEnd w:id="162"/>
    </w:p>
    <w:p w14:paraId="64FB01DD" w14:textId="77777777" w:rsidR="00B451F3" w:rsidRDefault="00EF1E0B" w:rsidP="00EF1E0B">
      <w:pPr>
        <w:pStyle w:val="LDClause"/>
      </w:pPr>
      <w:r>
        <w:tab/>
      </w:r>
      <w:r w:rsidRPr="00A84194">
        <w:tab/>
      </w:r>
      <w:r>
        <w:t>T</w:t>
      </w:r>
      <w:r w:rsidRPr="00A84194">
        <w:t xml:space="preserve">he information must </w:t>
      </w:r>
      <w:r w:rsidRPr="00EF1E0B">
        <w:t>include t</w:t>
      </w:r>
      <w:r w:rsidR="00B451F3" w:rsidRPr="00EF1E0B">
        <w:t xml:space="preserve">he category of </w:t>
      </w:r>
      <w:r w:rsidR="00FE7073">
        <w:t>any</w:t>
      </w:r>
      <w:r w:rsidR="00B451F3" w:rsidRPr="00EF1E0B">
        <w:t xml:space="preserve"> rescue and firefighting service</w:t>
      </w:r>
      <w:r w:rsidR="00FE7073">
        <w:t xml:space="preserve"> (ARFFS)</w:t>
      </w:r>
      <w:r w:rsidR="00B451F3" w:rsidRPr="00EF1E0B">
        <w:t xml:space="preserve"> provided by the aerodrome operator</w:t>
      </w:r>
      <w:r w:rsidR="00FE7073">
        <w:t xml:space="preserve"> and based at the aerodrome</w:t>
      </w:r>
      <w:r w:rsidR="00B451F3" w:rsidRPr="00EF1E0B">
        <w:t>.</w:t>
      </w:r>
    </w:p>
    <w:p w14:paraId="0C836430" w14:textId="77777777" w:rsidR="00EF1E0B" w:rsidRPr="00B451F3" w:rsidRDefault="002E547D" w:rsidP="00CF50DE">
      <w:pPr>
        <w:pStyle w:val="139-Section"/>
      </w:pPr>
      <w:bookmarkStart w:id="163" w:name="_Toc488151966"/>
      <w:bookmarkStart w:id="164" w:name="_Toc488154744"/>
      <w:bookmarkStart w:id="165" w:name="_Toc488155951"/>
      <w:bookmarkStart w:id="166" w:name="_Toc17467298"/>
      <w:r>
        <w:rPr>
          <w:noProof/>
        </w:rPr>
        <w:t>5.</w:t>
      </w:r>
      <w:r w:rsidR="007B6C76">
        <w:rPr>
          <w:noProof/>
        </w:rPr>
        <w:t>0</w:t>
      </w:r>
      <w:r>
        <w:rPr>
          <w:noProof/>
        </w:rPr>
        <w:t>8</w:t>
      </w:r>
      <w:r w:rsidR="00EF1E0B">
        <w:tab/>
      </w:r>
      <w:bookmarkStart w:id="167" w:name="_Toc425942508"/>
      <w:r w:rsidR="00EF1E0B" w:rsidRPr="00B451F3">
        <w:t>Ground services</w:t>
      </w:r>
      <w:bookmarkEnd w:id="163"/>
      <w:bookmarkEnd w:id="164"/>
      <w:bookmarkEnd w:id="165"/>
      <w:bookmarkEnd w:id="167"/>
      <w:bookmarkEnd w:id="166"/>
    </w:p>
    <w:p w14:paraId="27A7444E" w14:textId="77777777" w:rsidR="00EF1E0B" w:rsidRPr="00EF1E0B" w:rsidRDefault="00EF1E0B" w:rsidP="0099476C">
      <w:pPr>
        <w:pStyle w:val="LDClause"/>
        <w:keepNext/>
      </w:pPr>
      <w:r>
        <w:tab/>
      </w:r>
      <w:r w:rsidRPr="00A84194">
        <w:tab/>
      </w:r>
      <w:r>
        <w:t>T</w:t>
      </w:r>
      <w:r w:rsidRPr="00A84194">
        <w:t xml:space="preserve">he information must </w:t>
      </w:r>
      <w:r w:rsidRPr="00EF1E0B">
        <w:t xml:space="preserve">include </w:t>
      </w:r>
      <w:r>
        <w:t>details of the following:</w:t>
      </w:r>
    </w:p>
    <w:p w14:paraId="56F42705" w14:textId="77777777" w:rsidR="00B451F3" w:rsidRPr="00B451F3" w:rsidRDefault="00EF1E0B" w:rsidP="00EF1E0B">
      <w:pPr>
        <w:pStyle w:val="LDP1a"/>
      </w:pPr>
      <w:bookmarkStart w:id="168" w:name="c52"/>
      <w:bookmarkEnd w:id="168"/>
      <w:r>
        <w:t>(a)</w:t>
      </w:r>
      <w:r>
        <w:tab/>
      </w:r>
      <w:r w:rsidR="00B451F3" w:rsidRPr="00B451F3">
        <w:t>fuel suppliers and their contact details</w:t>
      </w:r>
      <w:r w:rsidR="00CC3298">
        <w:t>,</w:t>
      </w:r>
      <w:r w:rsidR="00B451F3" w:rsidRPr="00B451F3">
        <w:t xml:space="preserve"> including </w:t>
      </w:r>
      <w:r>
        <w:t xml:space="preserve">regularly monitored </w:t>
      </w:r>
      <w:r w:rsidR="00B451F3" w:rsidRPr="00B451F3">
        <w:t>after</w:t>
      </w:r>
      <w:r>
        <w:t>-</w:t>
      </w:r>
      <w:r w:rsidR="00B451F3" w:rsidRPr="00B451F3">
        <w:t>hours</w:t>
      </w:r>
      <w:r>
        <w:t xml:space="preserve"> </w:t>
      </w:r>
      <w:r w:rsidRPr="00B451F3">
        <w:t>contact details</w:t>
      </w:r>
      <w:r w:rsidR="00B451F3" w:rsidRPr="00B451F3">
        <w:t>;</w:t>
      </w:r>
    </w:p>
    <w:p w14:paraId="6F89DDFB" w14:textId="77777777" w:rsidR="00B451F3" w:rsidRPr="00B451F3" w:rsidRDefault="00EF1E0B" w:rsidP="00EF1E0B">
      <w:pPr>
        <w:pStyle w:val="LDP1a"/>
      </w:pPr>
      <w:r>
        <w:t>(b)</w:t>
      </w:r>
      <w:r>
        <w:tab/>
      </w:r>
      <w:r w:rsidR="00FE7073">
        <w:t xml:space="preserve">any </w:t>
      </w:r>
      <w:r w:rsidR="0021348F">
        <w:t>aerodrome</w:t>
      </w:r>
      <w:r w:rsidR="00B451F3" w:rsidRPr="00B451F3">
        <w:t xml:space="preserve"> weather information broadcast</w:t>
      </w:r>
      <w:r>
        <w:t>s</w:t>
      </w:r>
      <w:r w:rsidR="00B451F3" w:rsidRPr="00B451F3">
        <w:t xml:space="preserve"> provided by </w:t>
      </w:r>
      <w:r>
        <w:t xml:space="preserve">the </w:t>
      </w:r>
      <w:r w:rsidR="00B451F3" w:rsidRPr="00B451F3">
        <w:t>aerodrome operator;</w:t>
      </w:r>
    </w:p>
    <w:p w14:paraId="1715C6FE" w14:textId="77777777" w:rsidR="00B451F3" w:rsidRPr="00B451F3" w:rsidRDefault="00EF1E0B" w:rsidP="00EF1E0B">
      <w:pPr>
        <w:pStyle w:val="LDP1a"/>
      </w:pPr>
      <w:bookmarkStart w:id="169" w:name="c55"/>
      <w:bookmarkEnd w:id="169"/>
      <w:r>
        <w:t>(c)</w:t>
      </w:r>
      <w:r>
        <w:tab/>
      </w:r>
      <w:r w:rsidR="00B451F3" w:rsidRPr="00B451F3">
        <w:t>ground</w:t>
      </w:r>
      <w:r w:rsidR="00834A67">
        <w:t>-</w:t>
      </w:r>
      <w:r w:rsidR="00B451F3" w:rsidRPr="00B451F3">
        <w:t>to</w:t>
      </w:r>
      <w:r w:rsidR="00834A67">
        <w:t>-</w:t>
      </w:r>
      <w:r w:rsidR="00B451F3" w:rsidRPr="00B451F3">
        <w:t>air communication systems</w:t>
      </w:r>
      <w:r>
        <w:t xml:space="preserve">, for example </w:t>
      </w:r>
      <w:r w:rsidRPr="00B451F3">
        <w:t>U</w:t>
      </w:r>
      <w:r w:rsidR="00254AD5">
        <w:t>NICOM</w:t>
      </w:r>
      <w:r w:rsidRPr="00B451F3">
        <w:t>,</w:t>
      </w:r>
      <w:r w:rsidR="00B451F3" w:rsidRPr="00B451F3">
        <w:t xml:space="preserve"> aerodrome frequency response unit</w:t>
      </w:r>
      <w:r>
        <w:t>s</w:t>
      </w:r>
      <w:r w:rsidR="00B451F3" w:rsidRPr="00B451F3">
        <w:t xml:space="preserve"> (AFRU) </w:t>
      </w:r>
      <w:r>
        <w:t>and</w:t>
      </w:r>
      <w:r w:rsidR="00B451F3" w:rsidRPr="00B451F3">
        <w:t xml:space="preserve"> approved air</w:t>
      </w:r>
      <w:r w:rsidR="00093316">
        <w:t>-</w:t>
      </w:r>
      <w:r w:rsidR="00B451F3" w:rsidRPr="00B451F3">
        <w:t>ground operator service</w:t>
      </w:r>
      <w:r>
        <w:t>s</w:t>
      </w:r>
      <w:r w:rsidR="00B451F3" w:rsidRPr="00B451F3">
        <w:t xml:space="preserve"> provide</w:t>
      </w:r>
      <w:r w:rsidR="00CC3298">
        <w:t>d by the aerodrome operator;</w:t>
      </w:r>
    </w:p>
    <w:p w14:paraId="397FCBD3" w14:textId="77777777" w:rsidR="00B451F3" w:rsidRDefault="00EF1E0B" w:rsidP="00EF1E0B">
      <w:pPr>
        <w:pStyle w:val="LDP1a"/>
      </w:pPr>
      <w:bookmarkStart w:id="170" w:name="c56"/>
      <w:bookmarkEnd w:id="170"/>
      <w:r>
        <w:t>(d)</w:t>
      </w:r>
      <w:r>
        <w:tab/>
      </w:r>
      <w:r w:rsidR="00B451F3" w:rsidRPr="00B451F3">
        <w:t>any other</w:t>
      </w:r>
      <w:r w:rsidR="001B6849">
        <w:t xml:space="preserve"> aviation-related</w:t>
      </w:r>
      <w:r w:rsidR="00B451F3" w:rsidRPr="00B451F3">
        <w:t xml:space="preserve"> services </w:t>
      </w:r>
      <w:r>
        <w:t xml:space="preserve">made </w:t>
      </w:r>
      <w:r w:rsidR="00B451F3" w:rsidRPr="00B451F3">
        <w:t>available to pilots</w:t>
      </w:r>
      <w:r>
        <w:t xml:space="preserve"> by the aerodrome operator</w:t>
      </w:r>
      <w:r w:rsidR="00B451F3" w:rsidRPr="00B451F3">
        <w:t>.</w:t>
      </w:r>
    </w:p>
    <w:p w14:paraId="76BB376A" w14:textId="77777777" w:rsidR="004169A3" w:rsidRPr="00B451F3" w:rsidRDefault="007B6C76" w:rsidP="00CF50DE">
      <w:pPr>
        <w:pStyle w:val="139-Section"/>
      </w:pPr>
      <w:bookmarkStart w:id="171" w:name="_Toc488151967"/>
      <w:bookmarkStart w:id="172" w:name="_Toc488154745"/>
      <w:bookmarkStart w:id="173" w:name="_Toc488155952"/>
      <w:bookmarkStart w:id="174" w:name="_Toc17467299"/>
      <w:r>
        <w:rPr>
          <w:noProof/>
        </w:rPr>
        <w:lastRenderedPageBreak/>
        <w:t>5.09</w:t>
      </w:r>
      <w:r w:rsidR="004169A3">
        <w:tab/>
      </w:r>
      <w:r w:rsidR="002C094C">
        <w:t>Aerodrome operational procedures</w:t>
      </w:r>
      <w:bookmarkEnd w:id="171"/>
      <w:bookmarkEnd w:id="172"/>
      <w:bookmarkEnd w:id="173"/>
      <w:bookmarkEnd w:id="174"/>
    </w:p>
    <w:p w14:paraId="0749CE94" w14:textId="77777777" w:rsidR="004169A3" w:rsidRPr="00B451F3" w:rsidRDefault="00813F32" w:rsidP="002C094C">
      <w:pPr>
        <w:pStyle w:val="LDSubclauseHead"/>
      </w:pPr>
      <w:r>
        <w:tab/>
      </w:r>
      <w:r w:rsidR="002C094C" w:rsidRPr="00B451F3">
        <w:t>Standard taxi</w:t>
      </w:r>
      <w:r w:rsidR="00CC3298">
        <w:t xml:space="preserve"> </w:t>
      </w:r>
      <w:r w:rsidR="002C094C" w:rsidRPr="00B451F3">
        <w:t>routes</w:t>
      </w:r>
    </w:p>
    <w:p w14:paraId="3586BAFD" w14:textId="77777777" w:rsidR="00B005EF" w:rsidRDefault="004169A3" w:rsidP="00CA2282">
      <w:pPr>
        <w:pStyle w:val="LDClause"/>
        <w:keepNext/>
      </w:pPr>
      <w:r>
        <w:tab/>
      </w:r>
      <w:r w:rsidR="00105862">
        <w:t>(</w:t>
      </w:r>
      <w:r w:rsidRPr="00A84194">
        <w:t>1</w:t>
      </w:r>
      <w:r w:rsidR="00105862">
        <w:t>)</w:t>
      </w:r>
      <w:r w:rsidRPr="00A84194">
        <w:tab/>
      </w:r>
      <w:r>
        <w:t>T</w:t>
      </w:r>
      <w:r w:rsidRPr="00A84194">
        <w:t xml:space="preserve">he information must </w:t>
      </w:r>
      <w:r w:rsidRPr="00EF1E0B">
        <w:t xml:space="preserve">include </w:t>
      </w:r>
      <w:r w:rsidR="00AE30CA">
        <w:t xml:space="preserve">the </w:t>
      </w:r>
      <w:r w:rsidR="00AE30CA" w:rsidRPr="008D109A">
        <w:t xml:space="preserve">location and designation </w:t>
      </w:r>
      <w:r w:rsidRPr="008D109A">
        <w:t xml:space="preserve">of </w:t>
      </w:r>
      <w:bookmarkStart w:id="175" w:name="c57"/>
      <w:bookmarkEnd w:id="175"/>
      <w:r w:rsidR="008D109A" w:rsidRPr="008D109A">
        <w:t>s</w:t>
      </w:r>
      <w:r w:rsidR="00CC3298">
        <w:t xml:space="preserve">tandard taxi </w:t>
      </w:r>
      <w:r w:rsidR="00B451F3" w:rsidRPr="008D109A">
        <w:t>routes determined by</w:t>
      </w:r>
      <w:r w:rsidR="00B005EF">
        <w:t>:</w:t>
      </w:r>
    </w:p>
    <w:p w14:paraId="0CC050BC" w14:textId="77777777" w:rsidR="00B005EF" w:rsidRDefault="00B005EF" w:rsidP="00B005EF">
      <w:pPr>
        <w:pStyle w:val="LDP1a"/>
      </w:pPr>
      <w:r>
        <w:t>(a)</w:t>
      </w:r>
      <w:r>
        <w:tab/>
      </w:r>
      <w:r w:rsidR="00B451F3" w:rsidRPr="008D109A">
        <w:t>the aerodrome operator</w:t>
      </w:r>
      <w:r>
        <w:t>; or</w:t>
      </w:r>
    </w:p>
    <w:p w14:paraId="48E5E116" w14:textId="77777777" w:rsidR="00B451F3" w:rsidRDefault="00B005EF" w:rsidP="00B005EF">
      <w:pPr>
        <w:pStyle w:val="LDP1a"/>
      </w:pPr>
      <w:r>
        <w:t>(b)</w:t>
      </w:r>
      <w:r>
        <w:tab/>
      </w:r>
      <w:r w:rsidR="000F23F1">
        <w:t xml:space="preserve">the </w:t>
      </w:r>
      <w:r>
        <w:t>ATS</w:t>
      </w:r>
      <w:r w:rsidR="000F23F1">
        <w:t xml:space="preserve"> provider</w:t>
      </w:r>
      <w:r w:rsidR="00AE30CA">
        <w:t>.</w:t>
      </w:r>
    </w:p>
    <w:p w14:paraId="35F8E9F3" w14:textId="77777777" w:rsidR="008D109A" w:rsidRDefault="00813F32" w:rsidP="008D109A">
      <w:pPr>
        <w:pStyle w:val="LDSubclauseHead"/>
      </w:pPr>
      <w:r>
        <w:tab/>
      </w:r>
      <w:r w:rsidR="008D109A" w:rsidRPr="00B451F3">
        <w:t>Special procedures</w:t>
      </w:r>
    </w:p>
    <w:p w14:paraId="2933EAC4" w14:textId="77777777" w:rsidR="00B451F3" w:rsidRDefault="008D109A" w:rsidP="008D109A">
      <w:pPr>
        <w:pStyle w:val="LDClause"/>
      </w:pPr>
      <w:r>
        <w:tab/>
      </w:r>
      <w:r w:rsidR="00105862">
        <w:t>(</w:t>
      </w:r>
      <w:r>
        <w:t>2</w:t>
      </w:r>
      <w:r w:rsidR="00105862">
        <w:t>)</w:t>
      </w:r>
      <w:r w:rsidRPr="00A84194">
        <w:tab/>
      </w:r>
      <w:r>
        <w:t>T</w:t>
      </w:r>
      <w:r w:rsidRPr="00A84194">
        <w:t xml:space="preserve">he information must </w:t>
      </w:r>
      <w:r w:rsidRPr="00EF1E0B">
        <w:t xml:space="preserve">include </w:t>
      </w:r>
      <w:r w:rsidR="00B451F3" w:rsidRPr="008D109A">
        <w:t xml:space="preserve">any special procedures unique to the aerodrome which pilots </w:t>
      </w:r>
      <w:r w:rsidR="00AA7E45">
        <w:t>would reasonably be expected to</w:t>
      </w:r>
      <w:r w:rsidR="00AE30CA">
        <w:t xml:space="preserve"> know</w:t>
      </w:r>
      <w:r w:rsidRPr="008D109A">
        <w:t xml:space="preserve"> in the interests of aviation safety</w:t>
      </w:r>
      <w:r w:rsidR="00B451F3" w:rsidRPr="008D109A">
        <w:t>.</w:t>
      </w:r>
    </w:p>
    <w:p w14:paraId="47C232BA" w14:textId="77777777" w:rsidR="008D109A" w:rsidRDefault="00813F32" w:rsidP="008D109A">
      <w:pPr>
        <w:pStyle w:val="LDSubclauseHead"/>
      </w:pPr>
      <w:r>
        <w:tab/>
      </w:r>
      <w:r w:rsidR="008D109A">
        <w:t>Notices</w:t>
      </w:r>
    </w:p>
    <w:p w14:paraId="0020D507" w14:textId="77777777" w:rsidR="00B451F3" w:rsidRDefault="008D109A" w:rsidP="008D109A">
      <w:pPr>
        <w:pStyle w:val="LDClause"/>
      </w:pPr>
      <w:r>
        <w:tab/>
      </w:r>
      <w:r w:rsidR="00105862">
        <w:t>(</w:t>
      </w:r>
      <w:r>
        <w:t>3</w:t>
      </w:r>
      <w:r w:rsidR="00105862">
        <w:t>)</w:t>
      </w:r>
      <w:r w:rsidRPr="00A84194">
        <w:tab/>
      </w:r>
      <w:r w:rsidRPr="008D109A">
        <w:t xml:space="preserve">The information must include </w:t>
      </w:r>
      <w:r w:rsidR="00B451F3" w:rsidRPr="008D109A">
        <w:t>cautionary or administrative information relating to the</w:t>
      </w:r>
      <w:r w:rsidRPr="008D109A">
        <w:t xml:space="preserve"> safe</w:t>
      </w:r>
      <w:r w:rsidR="00B451F3" w:rsidRPr="008D109A">
        <w:t xml:space="preserve"> use of the aerodrome.</w:t>
      </w:r>
    </w:p>
    <w:p w14:paraId="06991DA7" w14:textId="77777777" w:rsidR="008D109A" w:rsidRDefault="00813F32" w:rsidP="008D109A">
      <w:pPr>
        <w:pStyle w:val="LDSubclauseHead"/>
      </w:pPr>
      <w:r>
        <w:tab/>
      </w:r>
      <w:r w:rsidR="008D109A" w:rsidRPr="00B451F3">
        <w:t>Low</w:t>
      </w:r>
      <w:r w:rsidR="00CC3298">
        <w:t>-v</w:t>
      </w:r>
      <w:r w:rsidR="008D109A" w:rsidRPr="00B451F3">
        <w:t xml:space="preserve">isibility </w:t>
      </w:r>
      <w:r w:rsidR="00CC3298" w:rsidRPr="00B451F3">
        <w:t>p</w:t>
      </w:r>
      <w:r w:rsidR="008D109A" w:rsidRPr="00B451F3">
        <w:t>rocedures</w:t>
      </w:r>
    </w:p>
    <w:p w14:paraId="3B13344F" w14:textId="77777777" w:rsidR="008D109A" w:rsidRPr="008D109A" w:rsidRDefault="008D109A" w:rsidP="008D109A">
      <w:pPr>
        <w:pStyle w:val="LDClause"/>
      </w:pPr>
      <w:r>
        <w:tab/>
      </w:r>
      <w:r w:rsidR="00105862">
        <w:t>(</w:t>
      </w:r>
      <w:r w:rsidR="007C0DD7">
        <w:t>4</w:t>
      </w:r>
      <w:r w:rsidR="00105862">
        <w:t>)</w:t>
      </w:r>
      <w:r w:rsidRPr="00A84194">
        <w:tab/>
      </w:r>
      <w:r>
        <w:t>If low</w:t>
      </w:r>
      <w:r w:rsidR="00CC3298">
        <w:t>-</w:t>
      </w:r>
      <w:r>
        <w:t>visibility procedures are established at the aerodrome — t</w:t>
      </w:r>
      <w:r w:rsidRPr="008D109A">
        <w:t xml:space="preserve">he information must include </w:t>
      </w:r>
      <w:r>
        <w:t>the following:</w:t>
      </w:r>
    </w:p>
    <w:p w14:paraId="6ACA9C17" w14:textId="77777777" w:rsidR="00B451F3" w:rsidRPr="00B451F3" w:rsidRDefault="008D109A" w:rsidP="008D109A">
      <w:pPr>
        <w:pStyle w:val="LDP1a"/>
      </w:pPr>
      <w:bookmarkStart w:id="176" w:name="c59"/>
      <w:bookmarkStart w:id="177" w:name="_Toc292358507"/>
      <w:bookmarkStart w:id="178" w:name="_Toc292358315"/>
      <w:bookmarkEnd w:id="176"/>
      <w:r>
        <w:t>(a)</w:t>
      </w:r>
      <w:r>
        <w:tab/>
      </w:r>
      <w:r w:rsidR="00B451F3" w:rsidRPr="00B451F3">
        <w:t>the runways and equipment used under low</w:t>
      </w:r>
      <w:r w:rsidR="00CC3298">
        <w:t>-</w:t>
      </w:r>
      <w:r w:rsidR="00B451F3" w:rsidRPr="00B451F3">
        <w:t>visibility procedures;</w:t>
      </w:r>
    </w:p>
    <w:p w14:paraId="79D30CCC" w14:textId="77777777" w:rsidR="00B451F3" w:rsidRPr="00B451F3" w:rsidRDefault="008D109A" w:rsidP="008D109A">
      <w:pPr>
        <w:pStyle w:val="LDP1a"/>
      </w:pPr>
      <w:r>
        <w:t>(</w:t>
      </w:r>
      <w:r w:rsidR="00254AD5">
        <w:t>b</w:t>
      </w:r>
      <w:r>
        <w:t>)</w:t>
      </w:r>
      <w:r>
        <w:tab/>
      </w:r>
      <w:r w:rsidR="005527E8">
        <w:t xml:space="preserve">the </w:t>
      </w:r>
      <w:r w:rsidR="00B451F3" w:rsidRPr="00B451F3">
        <w:t>defined meteorological conditions under which low</w:t>
      </w:r>
      <w:r w:rsidR="00C4627E">
        <w:t>-</w:t>
      </w:r>
      <w:r w:rsidR="00B451F3" w:rsidRPr="00B451F3">
        <w:t>visibility procedures are initiated, used and terminated;</w:t>
      </w:r>
    </w:p>
    <w:p w14:paraId="309EE46C" w14:textId="77777777" w:rsidR="00B451F3" w:rsidRDefault="008D109A" w:rsidP="008D109A">
      <w:pPr>
        <w:pStyle w:val="LDP1a"/>
      </w:pPr>
      <w:r>
        <w:t>(</w:t>
      </w:r>
      <w:r w:rsidR="00254AD5">
        <w:t>c</w:t>
      </w:r>
      <w:r>
        <w:t>)</w:t>
      </w:r>
      <w:r>
        <w:tab/>
      </w:r>
      <w:r w:rsidR="005527E8">
        <w:t>the</w:t>
      </w:r>
      <w:r w:rsidR="00B451F3" w:rsidRPr="00B451F3">
        <w:t xml:space="preserve"> ground marking</w:t>
      </w:r>
      <w:r w:rsidR="005527E8">
        <w:t>s</w:t>
      </w:r>
      <w:r w:rsidR="00B451F3" w:rsidRPr="00B451F3">
        <w:t xml:space="preserve"> and lighting use</w:t>
      </w:r>
      <w:r w:rsidR="00AE30CA">
        <w:t>d</w:t>
      </w:r>
      <w:r w:rsidR="00B451F3" w:rsidRPr="00B451F3">
        <w:t xml:space="preserve"> under low</w:t>
      </w:r>
      <w:r w:rsidR="00C4627E">
        <w:t>-</w:t>
      </w:r>
      <w:r w:rsidR="00B451F3" w:rsidRPr="00B451F3">
        <w:t>visibility procedures.</w:t>
      </w:r>
    </w:p>
    <w:p w14:paraId="5AADD5E1" w14:textId="77777777" w:rsidR="00E06557" w:rsidRDefault="00E06557" w:rsidP="004973AF">
      <w:pPr>
        <w:pStyle w:val="139-Chapter-NoTOC"/>
        <w:sectPr w:rsidR="00E06557" w:rsidSect="00F821FC">
          <w:footerReference w:type="even" r:id="rId35"/>
          <w:footerReference w:type="default" r:id="rId36"/>
          <w:footerReference w:type="first" r:id="rId37"/>
          <w:type w:val="continuous"/>
          <w:pgSz w:w="11907" w:h="16840" w:code="9"/>
          <w:pgMar w:top="1418" w:right="936" w:bottom="1247" w:left="1049" w:header="720" w:footer="397" w:gutter="284"/>
          <w:pgNumType w:chapStyle="1"/>
          <w:cols w:space="720"/>
          <w:titlePg/>
          <w:docGrid w:linePitch="326"/>
        </w:sectPr>
      </w:pPr>
      <w:bookmarkStart w:id="179" w:name="_Toc488151968"/>
      <w:bookmarkStart w:id="180" w:name="_Toc488154746"/>
      <w:bookmarkStart w:id="181" w:name="_Toc488155953"/>
      <w:bookmarkStart w:id="182" w:name="_Toc425942510"/>
    </w:p>
    <w:p w14:paraId="59F2FFFD" w14:textId="77777777" w:rsidR="003A551A" w:rsidRPr="003A551A" w:rsidRDefault="00CA57BF" w:rsidP="004973AF">
      <w:pPr>
        <w:pStyle w:val="139-Chapter-NoTOC"/>
      </w:pPr>
      <w:r w:rsidRPr="00CA57BF">
        <w:lastRenderedPageBreak/>
        <w:t>CHAPTER</w:t>
      </w:r>
      <w:r w:rsidR="003A551A" w:rsidRPr="003A551A">
        <w:t xml:space="preserve"> </w:t>
      </w:r>
      <w:r w:rsidR="00A20D4A">
        <w:t>5</w:t>
      </w:r>
      <w:bookmarkEnd w:id="179"/>
      <w:bookmarkEnd w:id="180"/>
      <w:bookmarkEnd w:id="181"/>
    </w:p>
    <w:p w14:paraId="5A537249" w14:textId="77777777" w:rsidR="00761406" w:rsidRDefault="00761406" w:rsidP="00CF50DE">
      <w:pPr>
        <w:pStyle w:val="139-Division"/>
      </w:pPr>
      <w:bookmarkStart w:id="183" w:name="_Toc488151969"/>
      <w:bookmarkStart w:id="184" w:name="_Toc488154747"/>
      <w:bookmarkStart w:id="185" w:name="_Toc488155954"/>
      <w:bookmarkStart w:id="186" w:name="_Toc17467300"/>
      <w:r w:rsidRPr="00267AE8">
        <w:t>Division 2</w:t>
      </w:r>
      <w:r w:rsidRPr="00267AE8">
        <w:tab/>
        <w:t>Standards for information</w:t>
      </w:r>
      <w:bookmarkEnd w:id="183"/>
      <w:bookmarkEnd w:id="184"/>
      <w:bookmarkEnd w:id="185"/>
      <w:bookmarkEnd w:id="186"/>
    </w:p>
    <w:p w14:paraId="4E545181" w14:textId="77777777" w:rsidR="00761406" w:rsidRPr="00267AE8" w:rsidRDefault="002E547D" w:rsidP="00CF50DE">
      <w:pPr>
        <w:pStyle w:val="139-Section"/>
      </w:pPr>
      <w:bookmarkStart w:id="187" w:name="_Toc488151970"/>
      <w:bookmarkStart w:id="188" w:name="_Toc488154748"/>
      <w:bookmarkStart w:id="189" w:name="_Toc488155955"/>
      <w:bookmarkStart w:id="190" w:name="_Toc17467301"/>
      <w:r>
        <w:rPr>
          <w:noProof/>
        </w:rPr>
        <w:t>5.10</w:t>
      </w:r>
      <w:r w:rsidR="00761406" w:rsidRPr="00267AE8">
        <w:tab/>
        <w:t>Standards for information</w:t>
      </w:r>
      <w:r w:rsidR="007B63B8">
        <w:t xml:space="preserve"> published in </w:t>
      </w:r>
      <w:r w:rsidR="002E474F">
        <w:t xml:space="preserve">the </w:t>
      </w:r>
      <w:r w:rsidR="00761406" w:rsidRPr="00267AE8">
        <w:t>AIP through an AIS provider</w:t>
      </w:r>
      <w:bookmarkEnd w:id="187"/>
      <w:bookmarkEnd w:id="188"/>
      <w:bookmarkEnd w:id="189"/>
      <w:bookmarkEnd w:id="190"/>
    </w:p>
    <w:p w14:paraId="13C7ACCA" w14:textId="77777777" w:rsidR="007878B1" w:rsidRDefault="007878B1" w:rsidP="007878B1">
      <w:pPr>
        <w:pStyle w:val="LDClause"/>
      </w:pPr>
      <w:r w:rsidRPr="00267AE8">
        <w:tab/>
      </w:r>
      <w:r>
        <w:t>(1)</w:t>
      </w:r>
      <w:r w:rsidRPr="00267AE8">
        <w:tab/>
      </w:r>
      <w:r>
        <w:t>In this section and section 5.11:</w:t>
      </w:r>
    </w:p>
    <w:p w14:paraId="6E3C7C93" w14:textId="77777777" w:rsidR="007878B1" w:rsidRDefault="007878B1" w:rsidP="007878B1">
      <w:pPr>
        <w:pStyle w:val="LDClause"/>
      </w:pPr>
      <w:r>
        <w:tab/>
      </w:r>
      <w:r>
        <w:tab/>
      </w:r>
      <w:r w:rsidRPr="007C5C1C">
        <w:rPr>
          <w:b/>
          <w:bCs/>
          <w:i/>
          <w:iCs/>
        </w:rPr>
        <w:t>DPS</w:t>
      </w:r>
      <w:r>
        <w:t xml:space="preserve"> means the AIS provider’s data product specification (as in force or existing from time to time) that is required under regulation 175.160 of CASR.</w:t>
      </w:r>
    </w:p>
    <w:p w14:paraId="21840046" w14:textId="77777777" w:rsidR="007878B1" w:rsidRDefault="007878B1" w:rsidP="007878B1">
      <w:pPr>
        <w:pStyle w:val="LDClause"/>
      </w:pPr>
      <w:r>
        <w:tab/>
        <w:t>(2)</w:t>
      </w:r>
      <w:r>
        <w:tab/>
      </w:r>
      <w:r w:rsidRPr="00267AE8">
        <w:t>The information mentioned in subsection</w:t>
      </w:r>
      <w:r>
        <w:t>s</w:t>
      </w:r>
      <w:r w:rsidRPr="00267AE8">
        <w:t xml:space="preserve"> </w:t>
      </w:r>
      <w:r>
        <w:t>5.01 (</w:t>
      </w:r>
      <w:r w:rsidRPr="00267AE8">
        <w:t>1</w:t>
      </w:r>
      <w:r>
        <w:t>) and (2)</w:t>
      </w:r>
      <w:r w:rsidRPr="00267AE8">
        <w:t xml:space="preserve"> must be determined</w:t>
      </w:r>
      <w:r>
        <w:t xml:space="preserve"> and reported to the AIS provider</w:t>
      </w:r>
      <w:r w:rsidRPr="00267AE8">
        <w:t xml:space="preserve"> in accordance with</w:t>
      </w:r>
      <w:r>
        <w:t>:</w:t>
      </w:r>
    </w:p>
    <w:p w14:paraId="600B546B" w14:textId="77777777" w:rsidR="007878B1" w:rsidRDefault="007878B1" w:rsidP="007878B1">
      <w:pPr>
        <w:pStyle w:val="LDP1a"/>
      </w:pPr>
      <w:r>
        <w:t>(a)</w:t>
      </w:r>
      <w:r>
        <w:tab/>
      </w:r>
      <w:r w:rsidRPr="00FD7BD5">
        <w:t xml:space="preserve">the </w:t>
      </w:r>
      <w:r w:rsidRPr="007C5C1C">
        <w:t>DPS</w:t>
      </w:r>
      <w:r>
        <w:t>; and</w:t>
      </w:r>
    </w:p>
    <w:p w14:paraId="2DB288A7" w14:textId="77777777" w:rsidR="007878B1" w:rsidRDefault="007878B1" w:rsidP="007878B1">
      <w:pPr>
        <w:pStyle w:val="LDP1a"/>
      </w:pPr>
      <w:r>
        <w:t>(b)</w:t>
      </w:r>
      <w:r>
        <w:tab/>
        <w:t>regulation 175.460 for the DPS.</w:t>
      </w:r>
    </w:p>
    <w:p w14:paraId="35314B35" w14:textId="77777777" w:rsidR="007878B1" w:rsidRDefault="007878B1" w:rsidP="007878B1">
      <w:pPr>
        <w:pStyle w:val="LDClause"/>
      </w:pPr>
      <w:r>
        <w:tab/>
        <w:t>(3)</w:t>
      </w:r>
      <w:r>
        <w:tab/>
      </w:r>
      <w:r w:rsidRPr="00267AE8">
        <w:t>The information mentioned in section</w:t>
      </w:r>
      <w:r>
        <w:t>s</w:t>
      </w:r>
      <w:r w:rsidRPr="00267AE8">
        <w:t xml:space="preserve"> </w:t>
      </w:r>
      <w:r>
        <w:t>5.12 to 5.17</w:t>
      </w:r>
      <w:r w:rsidRPr="00267AE8">
        <w:t xml:space="preserve"> must be </w:t>
      </w:r>
      <w:r>
        <w:t>reported or provided to the AIS provider</w:t>
      </w:r>
      <w:r w:rsidRPr="00267AE8">
        <w:t xml:space="preserve"> </w:t>
      </w:r>
      <w:r w:rsidRPr="00460AED">
        <w:t>in accordance with</w:t>
      </w:r>
      <w:r>
        <w:t>:</w:t>
      </w:r>
    </w:p>
    <w:p w14:paraId="3F1EF03E" w14:textId="77777777" w:rsidR="007878B1" w:rsidRDefault="007878B1" w:rsidP="007878B1">
      <w:pPr>
        <w:pStyle w:val="LDP1a"/>
      </w:pPr>
      <w:r>
        <w:t>(a)</w:t>
      </w:r>
      <w:r>
        <w:tab/>
        <w:t>the DPS; or</w:t>
      </w:r>
    </w:p>
    <w:p w14:paraId="20F35903" w14:textId="77777777" w:rsidR="007878B1" w:rsidRPr="00267AE8" w:rsidRDefault="007878B1" w:rsidP="007878B1">
      <w:pPr>
        <w:pStyle w:val="LDP1a"/>
      </w:pPr>
      <w:r>
        <w:t>(b)</w:t>
      </w:r>
      <w:r>
        <w:tab/>
        <w:t>if there is no DPS for the information — in accordance with the requirements (if any) specified in sections 5.12 to 5.17.</w:t>
      </w:r>
    </w:p>
    <w:p w14:paraId="32AA7D71" w14:textId="77777777" w:rsidR="00761406" w:rsidRPr="00267AE8" w:rsidRDefault="002E547D" w:rsidP="00CF50DE">
      <w:pPr>
        <w:pStyle w:val="139-Section"/>
        <w:rPr>
          <w:noProof/>
        </w:rPr>
      </w:pPr>
      <w:bookmarkStart w:id="191" w:name="_Toc488151971"/>
      <w:bookmarkStart w:id="192" w:name="_Toc488154749"/>
      <w:bookmarkStart w:id="193" w:name="_Toc488155956"/>
      <w:bookmarkStart w:id="194" w:name="_Toc17467302"/>
      <w:r>
        <w:rPr>
          <w:noProof/>
        </w:rPr>
        <w:t>5.11</w:t>
      </w:r>
      <w:r w:rsidR="00761406" w:rsidRPr="00267AE8">
        <w:rPr>
          <w:noProof/>
        </w:rPr>
        <w:tab/>
        <w:t xml:space="preserve">Standards for information to be included in </w:t>
      </w:r>
      <w:r w:rsidR="00F357CA" w:rsidRPr="00267AE8">
        <w:rPr>
          <w:noProof/>
        </w:rPr>
        <w:t>aerodrome manual</w:t>
      </w:r>
      <w:bookmarkEnd w:id="191"/>
      <w:bookmarkEnd w:id="192"/>
      <w:bookmarkEnd w:id="193"/>
      <w:bookmarkEnd w:id="194"/>
    </w:p>
    <w:p w14:paraId="519B181D" w14:textId="77777777" w:rsidR="007878B1" w:rsidRDefault="007878B1" w:rsidP="007878B1">
      <w:pPr>
        <w:pStyle w:val="LDClause"/>
      </w:pPr>
      <w:r w:rsidRPr="00267AE8">
        <w:tab/>
      </w:r>
      <w:r>
        <w:t>(1)</w:t>
      </w:r>
      <w:r w:rsidRPr="00267AE8">
        <w:tab/>
        <w:t xml:space="preserve">The information mentioned in </w:t>
      </w:r>
      <w:r>
        <w:t>section 5.02</w:t>
      </w:r>
      <w:r w:rsidRPr="00267AE8">
        <w:t xml:space="preserve"> must be determined and re</w:t>
      </w:r>
      <w:r>
        <w:t>ported</w:t>
      </w:r>
      <w:r w:rsidRPr="00267AE8">
        <w:t xml:space="preserve"> in</w:t>
      </w:r>
      <w:r>
        <w:t xml:space="preserve"> the aerodrome manual in</w:t>
      </w:r>
      <w:r w:rsidRPr="00267AE8">
        <w:t xml:space="preserve"> accordance with</w:t>
      </w:r>
      <w:r>
        <w:t xml:space="preserve"> the </w:t>
      </w:r>
      <w:r w:rsidRPr="00FD7BD5">
        <w:t>DPS</w:t>
      </w:r>
      <w:r>
        <w:t>.</w:t>
      </w:r>
    </w:p>
    <w:p w14:paraId="45F8F5FD" w14:textId="77777777" w:rsidR="007878B1" w:rsidRDefault="007878B1" w:rsidP="007878B1">
      <w:pPr>
        <w:pStyle w:val="LDClause"/>
      </w:pPr>
      <w:r>
        <w:tab/>
        <w:t>(2)</w:t>
      </w:r>
      <w:r>
        <w:tab/>
      </w:r>
      <w:r w:rsidRPr="00267AE8">
        <w:t>The information mentioned in section</w:t>
      </w:r>
      <w:r>
        <w:t>s</w:t>
      </w:r>
      <w:r w:rsidRPr="00267AE8">
        <w:t xml:space="preserve"> </w:t>
      </w:r>
      <w:r>
        <w:t>5.12 to 5.17</w:t>
      </w:r>
      <w:r w:rsidRPr="00267AE8">
        <w:t xml:space="preserve"> must be re</w:t>
      </w:r>
      <w:r>
        <w:t>ported in, or provided with, the aerodrome manual</w:t>
      </w:r>
      <w:r w:rsidRPr="00267AE8">
        <w:t xml:space="preserve"> in accordance with</w:t>
      </w:r>
      <w:r>
        <w:t>:</w:t>
      </w:r>
    </w:p>
    <w:p w14:paraId="7B01C280" w14:textId="77777777" w:rsidR="007878B1" w:rsidRDefault="007878B1" w:rsidP="007878B1">
      <w:pPr>
        <w:pStyle w:val="LDP1a"/>
      </w:pPr>
      <w:r>
        <w:t>(a)</w:t>
      </w:r>
      <w:r>
        <w:tab/>
        <w:t>the DPS; or</w:t>
      </w:r>
    </w:p>
    <w:p w14:paraId="0D8F8F4E" w14:textId="77777777" w:rsidR="007878B1" w:rsidRPr="00267AE8" w:rsidRDefault="007878B1" w:rsidP="007878B1">
      <w:pPr>
        <w:pStyle w:val="LDP1a"/>
      </w:pPr>
      <w:r>
        <w:t>(b)</w:t>
      </w:r>
      <w:r>
        <w:tab/>
        <w:t>if there is no DPS for the information — in accordance with the requirements (if any) specified in sections 5.12 to 5.17.</w:t>
      </w:r>
    </w:p>
    <w:p w14:paraId="57795EE7" w14:textId="77777777" w:rsidR="00E80967" w:rsidRDefault="002E547D" w:rsidP="00CF50DE">
      <w:pPr>
        <w:pStyle w:val="139-Section"/>
        <w:rPr>
          <w:noProof/>
        </w:rPr>
      </w:pPr>
      <w:bookmarkStart w:id="195" w:name="c60"/>
      <w:bookmarkStart w:id="196" w:name="c61"/>
      <w:bookmarkStart w:id="197" w:name="c62"/>
      <w:bookmarkStart w:id="198" w:name="c65"/>
      <w:bookmarkStart w:id="199" w:name="c66"/>
      <w:bookmarkStart w:id="200" w:name="c68"/>
      <w:bookmarkStart w:id="201" w:name="c70"/>
      <w:bookmarkStart w:id="202" w:name="c71"/>
      <w:bookmarkStart w:id="203" w:name="c72"/>
      <w:bookmarkStart w:id="204" w:name="c73"/>
      <w:bookmarkStart w:id="205" w:name="c74"/>
      <w:bookmarkStart w:id="206" w:name="c75"/>
      <w:bookmarkStart w:id="207" w:name="c76"/>
      <w:bookmarkStart w:id="208" w:name="c78"/>
      <w:bookmarkStart w:id="209" w:name="c79"/>
      <w:bookmarkStart w:id="210" w:name="c80"/>
      <w:bookmarkStart w:id="211" w:name="c81"/>
      <w:bookmarkStart w:id="212" w:name="c233"/>
      <w:bookmarkStart w:id="213" w:name="c382"/>
      <w:bookmarkStart w:id="214" w:name="c87"/>
      <w:bookmarkStart w:id="215" w:name="c236"/>
      <w:bookmarkStart w:id="216" w:name="c385"/>
      <w:bookmarkStart w:id="217" w:name="c88"/>
      <w:bookmarkStart w:id="218" w:name="c89"/>
      <w:bookmarkStart w:id="219" w:name="c446"/>
      <w:bookmarkStart w:id="220" w:name="c90"/>
      <w:bookmarkStart w:id="221" w:name="_Toc488151972"/>
      <w:bookmarkStart w:id="222" w:name="_Toc488154750"/>
      <w:bookmarkStart w:id="223" w:name="_Toc488155957"/>
      <w:bookmarkStart w:id="224" w:name="_Toc17467303"/>
      <w:bookmarkStart w:id="225" w:name="_Toc425942515"/>
      <w:bookmarkEnd w:id="177"/>
      <w:bookmarkEnd w:id="178"/>
      <w:bookmarkEnd w:id="182"/>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r>
        <w:rPr>
          <w:noProof/>
        </w:rPr>
        <w:t>5.12</w:t>
      </w:r>
      <w:r w:rsidR="00E80967">
        <w:rPr>
          <w:noProof/>
        </w:rPr>
        <w:tab/>
      </w:r>
      <w:r w:rsidR="00E80967" w:rsidRPr="00B451F3">
        <w:rPr>
          <w:noProof/>
        </w:rPr>
        <w:t xml:space="preserve">Movement </w:t>
      </w:r>
      <w:r w:rsidR="007F53EF">
        <w:rPr>
          <w:noProof/>
        </w:rPr>
        <w:t>a</w:t>
      </w:r>
      <w:r w:rsidR="00E80967" w:rsidRPr="00B451F3">
        <w:rPr>
          <w:noProof/>
        </w:rPr>
        <w:t>rea</w:t>
      </w:r>
      <w:r w:rsidR="00E80967">
        <w:rPr>
          <w:noProof/>
        </w:rPr>
        <w:t> </w:t>
      </w:r>
      <w:r w:rsidR="00C4627E">
        <w:rPr>
          <w:noProof/>
        </w:rPr>
        <w:t>–</w:t>
      </w:r>
      <w:r w:rsidR="00E80967">
        <w:rPr>
          <w:noProof/>
        </w:rPr>
        <w:t xml:space="preserve"> r</w:t>
      </w:r>
      <w:r w:rsidR="00E80967" w:rsidRPr="00B451F3">
        <w:rPr>
          <w:noProof/>
        </w:rPr>
        <w:t>unways</w:t>
      </w:r>
      <w:r w:rsidR="00E80967">
        <w:rPr>
          <w:noProof/>
        </w:rPr>
        <w:t> </w:t>
      </w:r>
      <w:r w:rsidR="00C4627E">
        <w:rPr>
          <w:noProof/>
        </w:rPr>
        <w:t>–</w:t>
      </w:r>
      <w:r w:rsidR="00E80967" w:rsidRPr="00944512">
        <w:rPr>
          <w:noProof/>
        </w:rPr>
        <w:t xml:space="preserve"> </w:t>
      </w:r>
      <w:r w:rsidR="00E80967">
        <w:rPr>
          <w:noProof/>
        </w:rPr>
        <w:t>declared distances information</w:t>
      </w:r>
      <w:bookmarkEnd w:id="221"/>
      <w:bookmarkEnd w:id="222"/>
      <w:bookmarkEnd w:id="223"/>
      <w:bookmarkEnd w:id="224"/>
    </w:p>
    <w:p w14:paraId="663AAD44" w14:textId="77777777" w:rsidR="00B451F3" w:rsidRPr="00B451F3" w:rsidRDefault="00813F32" w:rsidP="00CA2282">
      <w:pPr>
        <w:pStyle w:val="LDSubclauseHead"/>
        <w:spacing w:before="120"/>
      </w:pPr>
      <w:bookmarkStart w:id="226" w:name="c92"/>
      <w:bookmarkEnd w:id="225"/>
      <w:bookmarkEnd w:id="226"/>
      <w:r>
        <w:tab/>
      </w:r>
      <w:r w:rsidR="00B451F3" w:rsidRPr="00B451F3">
        <w:t>Runways</w:t>
      </w:r>
    </w:p>
    <w:p w14:paraId="7415F260" w14:textId="77777777" w:rsidR="00B451F3" w:rsidRPr="00B451F3" w:rsidRDefault="006D79E0" w:rsidP="006D79E0">
      <w:pPr>
        <w:pStyle w:val="LDClause"/>
      </w:pPr>
      <w:bookmarkStart w:id="227" w:name="c93"/>
      <w:bookmarkStart w:id="228" w:name="c94"/>
      <w:bookmarkEnd w:id="227"/>
      <w:bookmarkEnd w:id="228"/>
      <w:r>
        <w:tab/>
      </w:r>
      <w:r w:rsidR="00506BE6">
        <w:t>(</w:t>
      </w:r>
      <w:r>
        <w:t>1</w:t>
      </w:r>
      <w:r w:rsidR="00506BE6">
        <w:t>)</w:t>
      </w:r>
      <w:r>
        <w:tab/>
      </w:r>
      <w:r w:rsidR="00E83A30">
        <w:t>F</w:t>
      </w:r>
      <w:r w:rsidR="00E83A30" w:rsidRPr="00B451F3">
        <w:t>or each runway direction</w:t>
      </w:r>
      <w:r w:rsidR="00E83A30">
        <w:t>, t</w:t>
      </w:r>
      <w:r w:rsidR="00B451F3" w:rsidRPr="00B451F3">
        <w:t xml:space="preserve">he following distances must be </w:t>
      </w:r>
      <w:r w:rsidR="009A4857">
        <w:t xml:space="preserve">reported </w:t>
      </w:r>
      <w:r w:rsidR="00B451F3" w:rsidRPr="00B451F3">
        <w:t>in metres, with feet equivalent shown in brackets:</w:t>
      </w:r>
    </w:p>
    <w:p w14:paraId="09004391" w14:textId="77777777" w:rsidR="00B451F3" w:rsidRPr="00B451F3" w:rsidRDefault="00E83A30" w:rsidP="00CA2282">
      <w:pPr>
        <w:pStyle w:val="LDP1a"/>
        <w:spacing w:before="40" w:after="40"/>
      </w:pPr>
      <w:bookmarkStart w:id="229" w:name="c95"/>
      <w:bookmarkEnd w:id="229"/>
      <w:r>
        <w:t>(a)</w:t>
      </w:r>
      <w:r>
        <w:tab/>
      </w:r>
      <w:r w:rsidR="00B451F3" w:rsidRPr="00B451F3">
        <w:t>take</w:t>
      </w:r>
      <w:r w:rsidR="00CC3298">
        <w:t>-</w:t>
      </w:r>
      <w:r w:rsidR="00B451F3" w:rsidRPr="00B451F3">
        <w:t>off run available (TORA);</w:t>
      </w:r>
    </w:p>
    <w:p w14:paraId="6A2CBA5C" w14:textId="77777777" w:rsidR="00B451F3" w:rsidRPr="00B451F3" w:rsidRDefault="00E83A30" w:rsidP="00CA2282">
      <w:pPr>
        <w:pStyle w:val="LDP1a"/>
        <w:spacing w:before="40" w:after="40"/>
      </w:pPr>
      <w:bookmarkStart w:id="230" w:name="c96"/>
      <w:bookmarkEnd w:id="230"/>
      <w:r>
        <w:t>(b)</w:t>
      </w:r>
      <w:r>
        <w:tab/>
      </w:r>
      <w:r w:rsidR="00B451F3" w:rsidRPr="00B451F3">
        <w:t>take</w:t>
      </w:r>
      <w:r w:rsidR="00CC3298">
        <w:t>-</w:t>
      </w:r>
      <w:r w:rsidR="00B451F3" w:rsidRPr="00B451F3">
        <w:t>off distance available (TODA);</w:t>
      </w:r>
    </w:p>
    <w:p w14:paraId="50F64D76" w14:textId="77777777" w:rsidR="00B451F3" w:rsidRPr="00B451F3" w:rsidRDefault="00E83A30" w:rsidP="00CA2282">
      <w:pPr>
        <w:pStyle w:val="LDP1a"/>
        <w:spacing w:before="40" w:after="40"/>
      </w:pPr>
      <w:bookmarkStart w:id="231" w:name="c97"/>
      <w:bookmarkEnd w:id="231"/>
      <w:r>
        <w:t>(c)</w:t>
      </w:r>
      <w:r>
        <w:tab/>
      </w:r>
      <w:r w:rsidR="00B451F3" w:rsidRPr="00B451F3">
        <w:t>accelerate-stop distance available (ASDA);</w:t>
      </w:r>
    </w:p>
    <w:p w14:paraId="1406933E" w14:textId="77777777" w:rsidR="00E83A30" w:rsidRDefault="00E83A30" w:rsidP="00CA2282">
      <w:pPr>
        <w:pStyle w:val="LDP1a"/>
        <w:spacing w:before="40" w:after="40"/>
      </w:pPr>
      <w:bookmarkStart w:id="232" w:name="c98"/>
      <w:bookmarkEnd w:id="232"/>
      <w:r>
        <w:t>(d)</w:t>
      </w:r>
      <w:r>
        <w:tab/>
      </w:r>
      <w:r w:rsidR="00B451F3" w:rsidRPr="00B451F3">
        <w:t>landing distance available (LDA)</w:t>
      </w:r>
      <w:r>
        <w:t>.</w:t>
      </w:r>
    </w:p>
    <w:p w14:paraId="5B4B702A" w14:textId="77777777" w:rsidR="00B451F3" w:rsidRPr="00B451F3" w:rsidRDefault="00E83A30" w:rsidP="00E83A30">
      <w:pPr>
        <w:pStyle w:val="LDNote"/>
      </w:pPr>
      <w:r w:rsidRPr="00E83A30">
        <w:rPr>
          <w:i/>
        </w:rPr>
        <w:t>Note</w:t>
      </w:r>
      <w:r>
        <w:t>   </w:t>
      </w:r>
      <w:r w:rsidRPr="00B451F3">
        <w:t>The</w:t>
      </w:r>
      <w:r>
        <w:t xml:space="preserve"> expressions used in this subsection are</w:t>
      </w:r>
      <w:r w:rsidRPr="00B451F3">
        <w:t xml:space="preserve"> defined in section </w:t>
      </w:r>
      <w:r w:rsidR="00FD6CBE">
        <w:t>3.01</w:t>
      </w:r>
      <w:r w:rsidRPr="00B451F3">
        <w:t>.</w:t>
      </w:r>
    </w:p>
    <w:p w14:paraId="781ACF66" w14:textId="77777777" w:rsidR="00E83A30" w:rsidRDefault="00813F32" w:rsidP="00CA2282">
      <w:pPr>
        <w:pStyle w:val="LDSubclauseHead"/>
        <w:spacing w:before="120"/>
      </w:pPr>
      <w:bookmarkStart w:id="233" w:name="c99"/>
      <w:bookmarkEnd w:id="233"/>
      <w:r>
        <w:tab/>
      </w:r>
      <w:r w:rsidR="00E83A30">
        <w:t>I</w:t>
      </w:r>
      <w:r w:rsidR="00B451F3" w:rsidRPr="00B451F3">
        <w:t>ntersection departure take-off distances available</w:t>
      </w:r>
    </w:p>
    <w:p w14:paraId="37937B95" w14:textId="77777777" w:rsidR="00B451F3" w:rsidRDefault="00E83A30" w:rsidP="00E83A30">
      <w:pPr>
        <w:pStyle w:val="LDClause"/>
      </w:pPr>
      <w:r>
        <w:tab/>
      </w:r>
      <w:r w:rsidR="00506BE6">
        <w:t>(</w:t>
      </w:r>
      <w:r>
        <w:t>2</w:t>
      </w:r>
      <w:r w:rsidR="00506BE6">
        <w:t>)</w:t>
      </w:r>
      <w:r>
        <w:tab/>
      </w:r>
      <w:r w:rsidR="00B451F3" w:rsidRPr="00B451F3">
        <w:t xml:space="preserve">At an aerodrome where air traffic procedures allow taxiway intersection departures, the </w:t>
      </w:r>
      <w:r w:rsidR="00AE30CA" w:rsidRPr="00B451F3">
        <w:t>TODA</w:t>
      </w:r>
      <w:r w:rsidR="00AE30CA" w:rsidRPr="00B451F3" w:rsidDel="00AE30CA">
        <w:t xml:space="preserve"> </w:t>
      </w:r>
      <w:r w:rsidR="00B451F3" w:rsidRPr="00B451F3">
        <w:t xml:space="preserve">from each relevant taxiway intersection must be </w:t>
      </w:r>
      <w:r w:rsidR="009A4857">
        <w:t>reported</w:t>
      </w:r>
      <w:r w:rsidR="00B451F3" w:rsidRPr="00B451F3">
        <w:t>.</w:t>
      </w:r>
    </w:p>
    <w:p w14:paraId="2FF8E2F7" w14:textId="77777777" w:rsidR="00E83A30" w:rsidRDefault="006A0499" w:rsidP="00CA2282">
      <w:pPr>
        <w:pStyle w:val="LDNote"/>
        <w:spacing w:after="0"/>
      </w:pPr>
      <w:r>
        <w:rPr>
          <w:i/>
        </w:rPr>
        <w:t>Note   </w:t>
      </w:r>
      <w:r w:rsidR="00E83A30" w:rsidRPr="00B451F3">
        <w:t>The method of determining the take-of</w:t>
      </w:r>
      <w:r w:rsidR="00417582">
        <w:t>f</w:t>
      </w:r>
      <w:r w:rsidR="00E83A30" w:rsidRPr="00B451F3">
        <w:t xml:space="preserve"> distances available at an intersection is similar to that used at a runway end. This is to ensure that the same performance parameters (for example, line-up allowance) </w:t>
      </w:r>
      <w:r>
        <w:t>are</w:t>
      </w:r>
      <w:r w:rsidR="00E83A30" w:rsidRPr="00B451F3">
        <w:t xml:space="preserve"> consistently applied for the line-up manoeuvre, whether entering the runway at the runway end or from some other intersection.</w:t>
      </w:r>
    </w:p>
    <w:p w14:paraId="7A27DD6B" w14:textId="77777777" w:rsidR="00E3627C" w:rsidRDefault="006A0499" w:rsidP="005D1B5B">
      <w:pPr>
        <w:pStyle w:val="LDClause"/>
        <w:keepNext/>
      </w:pPr>
      <w:r>
        <w:lastRenderedPageBreak/>
        <w:tab/>
      </w:r>
      <w:r w:rsidR="00506BE6">
        <w:t>(</w:t>
      </w:r>
      <w:r>
        <w:t>3</w:t>
      </w:r>
      <w:r w:rsidR="00506BE6">
        <w:t>)</w:t>
      </w:r>
      <w:r>
        <w:tab/>
      </w:r>
      <w:r w:rsidR="007705E2">
        <w:t>Where a taxiway intersection is at right angles to the runway, t</w:t>
      </w:r>
      <w:r w:rsidR="00B505DF">
        <w:t xml:space="preserve">he </w:t>
      </w:r>
      <w:r w:rsidR="00AE30CA" w:rsidRPr="00B451F3">
        <w:t>TODA</w:t>
      </w:r>
      <w:r w:rsidR="00AE30CA" w:rsidDel="00AE30CA">
        <w:t xml:space="preserve"> </w:t>
      </w:r>
      <w:r w:rsidR="00B451F3" w:rsidRPr="006A0499">
        <w:t>f</w:t>
      </w:r>
      <w:r w:rsidR="00735ADD">
        <w:t>rom</w:t>
      </w:r>
      <w:r w:rsidR="00B451F3" w:rsidRPr="006A0499">
        <w:t xml:space="preserve"> </w:t>
      </w:r>
      <w:r w:rsidR="007705E2">
        <w:t>the</w:t>
      </w:r>
      <w:r>
        <w:t xml:space="preserve"> taxiway</w:t>
      </w:r>
      <w:r w:rsidR="00B451F3" w:rsidRPr="006A0499">
        <w:t xml:space="preserve"> intersection must be measured from </w:t>
      </w:r>
      <w:r w:rsidR="00E3627C">
        <w:t>the</w:t>
      </w:r>
      <w:r w:rsidR="00B505DF">
        <w:t xml:space="preserve"> </w:t>
      </w:r>
      <w:r w:rsidR="00B451F3" w:rsidRPr="006A0499">
        <w:t xml:space="preserve">perpendicular line </w:t>
      </w:r>
      <w:r w:rsidR="00B505DF">
        <w:t>that</w:t>
      </w:r>
      <w:r w:rsidR="00E3627C">
        <w:t>:</w:t>
      </w:r>
    </w:p>
    <w:p w14:paraId="66663AD8" w14:textId="77777777" w:rsidR="00E3627C" w:rsidRDefault="00E3627C" w:rsidP="00E3627C">
      <w:pPr>
        <w:pStyle w:val="LDP1a"/>
      </w:pPr>
      <w:r>
        <w:t>(a)</w:t>
      </w:r>
      <w:r>
        <w:tab/>
      </w:r>
      <w:r w:rsidR="00735ADD">
        <w:t>continues</w:t>
      </w:r>
      <w:r w:rsidR="00B505DF">
        <w:t xml:space="preserve"> the</w:t>
      </w:r>
      <w:r w:rsidR="00B451F3" w:rsidRPr="006A0499">
        <w:t xml:space="preserve"> taxiway edge</w:t>
      </w:r>
      <w:r>
        <w:t>; and</w:t>
      </w:r>
    </w:p>
    <w:p w14:paraId="7AEC5CBD" w14:textId="77777777" w:rsidR="00E3627C" w:rsidRDefault="00E3627C" w:rsidP="00E3627C">
      <w:pPr>
        <w:pStyle w:val="LDP1a"/>
      </w:pPr>
      <w:r>
        <w:t>(b)</w:t>
      </w:r>
      <w:r>
        <w:tab/>
        <w:t>is</w:t>
      </w:r>
      <w:r w:rsidR="007705E2">
        <w:t xml:space="preserve"> </w:t>
      </w:r>
      <w:r w:rsidR="00C412A0">
        <w:t>behind the aircraft when it commences its take-off roll</w:t>
      </w:r>
      <w:r>
        <w:t>.</w:t>
      </w:r>
    </w:p>
    <w:p w14:paraId="58AEAA8E" w14:textId="77777777" w:rsidR="007705E2" w:rsidRPr="00B451F3" w:rsidRDefault="00E3627C" w:rsidP="00E3627C">
      <w:pPr>
        <w:pStyle w:val="LDNote"/>
        <w:rPr>
          <w:b/>
        </w:rPr>
      </w:pPr>
      <w:r w:rsidRPr="00E3627C">
        <w:rPr>
          <w:i/>
        </w:rPr>
        <w:t>Note</w:t>
      </w:r>
      <w:r>
        <w:t xml:space="preserve">   This is </w:t>
      </w:r>
      <w:r w:rsidR="007705E2">
        <w:t xml:space="preserve">illustrated in Figure </w:t>
      </w:r>
      <w:r w:rsidR="00FD6CBE">
        <w:t>5.1</w:t>
      </w:r>
      <w:r w:rsidR="00B21CB8">
        <w:t>2 (</w:t>
      </w:r>
      <w:r w:rsidR="007705E2">
        <w:t>3</w:t>
      </w:r>
      <w:r w:rsidR="00481265">
        <w:t>)</w:t>
      </w:r>
      <w:r w:rsidR="007705E2">
        <w:t>.</w:t>
      </w:r>
    </w:p>
    <w:p w14:paraId="3FD1F901" w14:textId="77777777" w:rsidR="00E3627C" w:rsidRDefault="00735ADD" w:rsidP="006A0499">
      <w:pPr>
        <w:pStyle w:val="LDClause"/>
      </w:pPr>
      <w:r>
        <w:tab/>
      </w:r>
      <w:r w:rsidR="00506BE6">
        <w:t>(</w:t>
      </w:r>
      <w:r>
        <w:t>4</w:t>
      </w:r>
      <w:r w:rsidR="00506BE6">
        <w:t>)</w:t>
      </w:r>
      <w:r>
        <w:tab/>
      </w:r>
      <w:r w:rsidR="007705E2">
        <w:t xml:space="preserve">Where a taxiway intersection is not at right angles to the runway, the </w:t>
      </w:r>
      <w:r w:rsidR="00AE30CA" w:rsidRPr="00B451F3">
        <w:t>TODA</w:t>
      </w:r>
      <w:r w:rsidR="007705E2" w:rsidRPr="006A0499">
        <w:t xml:space="preserve"> f</w:t>
      </w:r>
      <w:r w:rsidR="007705E2">
        <w:t>rom</w:t>
      </w:r>
      <w:r w:rsidR="007705E2" w:rsidRPr="006A0499">
        <w:t xml:space="preserve"> </w:t>
      </w:r>
      <w:r w:rsidR="007705E2">
        <w:t>the taxiway</w:t>
      </w:r>
      <w:r w:rsidR="007705E2" w:rsidRPr="006A0499">
        <w:t xml:space="preserve"> intersection must be measured from </w:t>
      </w:r>
      <w:r w:rsidR="00E3627C">
        <w:t>the</w:t>
      </w:r>
      <w:r w:rsidR="007705E2">
        <w:t xml:space="preserve"> </w:t>
      </w:r>
      <w:r w:rsidR="007705E2" w:rsidRPr="006A0499">
        <w:t>perpendicular line</w:t>
      </w:r>
      <w:r w:rsidR="00E3627C">
        <w:t xml:space="preserve"> that is:</w:t>
      </w:r>
    </w:p>
    <w:p w14:paraId="754A7905" w14:textId="77777777" w:rsidR="008F2E7A" w:rsidRDefault="00E3627C" w:rsidP="008F2E7A">
      <w:pPr>
        <w:pStyle w:val="LDP1a"/>
      </w:pPr>
      <w:r>
        <w:t>(a)</w:t>
      </w:r>
      <w:r>
        <w:tab/>
      </w:r>
      <w:r w:rsidR="007705E2">
        <w:t xml:space="preserve">from the </w:t>
      </w:r>
      <w:r>
        <w:t>point where the continuation of the taxiway edge meets the runway edge; and</w:t>
      </w:r>
    </w:p>
    <w:p w14:paraId="4511B6F8" w14:textId="77777777" w:rsidR="00E3627C" w:rsidRDefault="00E3627C" w:rsidP="008F2E7A">
      <w:pPr>
        <w:pStyle w:val="LDP1a"/>
      </w:pPr>
      <w:r>
        <w:t>(b)</w:t>
      </w:r>
      <w:r w:rsidR="008F2E7A">
        <w:tab/>
      </w:r>
      <w:r w:rsidR="007705E2">
        <w:t>behind the aircraft when it commences its take-off roll</w:t>
      </w:r>
      <w:r>
        <w:t>.</w:t>
      </w:r>
    </w:p>
    <w:p w14:paraId="53A50F33" w14:textId="77777777" w:rsidR="00B451F3" w:rsidRPr="00B451F3" w:rsidRDefault="00E3627C" w:rsidP="00834A30">
      <w:pPr>
        <w:pStyle w:val="LDNote"/>
        <w:spacing w:after="120"/>
        <w:rPr>
          <w:b/>
        </w:rPr>
      </w:pPr>
      <w:r w:rsidRPr="007C26ED">
        <w:rPr>
          <w:i/>
        </w:rPr>
        <w:t>Note   </w:t>
      </w:r>
      <w:r w:rsidR="007705E2">
        <w:t xml:space="preserve">This is illustrated in Figure </w:t>
      </w:r>
      <w:r w:rsidR="00FD6CBE">
        <w:t>5.1</w:t>
      </w:r>
      <w:r w:rsidR="00B21CB8">
        <w:t>2 (</w:t>
      </w:r>
      <w:r w:rsidR="007705E2">
        <w:t>4</w:t>
      </w:r>
      <w:r w:rsidR="00506BE6">
        <w:t>)</w:t>
      </w:r>
      <w:r w:rsidR="00FE0D39">
        <w:t>.</w:t>
      </w:r>
    </w:p>
    <w:p w14:paraId="7E44FFD3" w14:textId="77777777" w:rsidR="00B451F3" w:rsidRPr="00B451F3" w:rsidRDefault="00D73297" w:rsidP="006A5C61">
      <w:pPr>
        <w:pStyle w:val="LDNote"/>
        <w:tabs>
          <w:tab w:val="clear" w:pos="737"/>
        </w:tabs>
        <w:ind w:left="742"/>
        <w:rPr>
          <w:rFonts w:ascii="Arial" w:hAnsi="Arial"/>
          <w:szCs w:val="20"/>
        </w:rPr>
      </w:pPr>
      <w:r>
        <w:rPr>
          <w:rFonts w:ascii="Arial" w:hAnsi="Arial"/>
          <w:noProof/>
          <w:szCs w:val="20"/>
          <w:lang w:eastAsia="en-AU"/>
        </w:rPr>
        <w:pict w14:anchorId="3B3D2C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4" o:spid="_x0000_i1026" type="#_x0000_t75" alt="Intdepcol" style="width:350.85pt;height:263.85pt;visibility:visible">
            <v:imagedata r:id="rId38" o:title="Intdepcol" croptop="10896f" cropbottom="20926f" cropleft="16389f" cropright="15667f"/>
          </v:shape>
        </w:pict>
      </w:r>
    </w:p>
    <w:p w14:paraId="38173BDC" w14:textId="77777777" w:rsidR="00B451F3" w:rsidRPr="009550EE" w:rsidRDefault="00B451F3" w:rsidP="00FE0D39">
      <w:pPr>
        <w:pStyle w:val="LDTableheading"/>
        <w:keepNext w:val="0"/>
        <w:tabs>
          <w:tab w:val="clear" w:pos="1134"/>
          <w:tab w:val="clear" w:pos="1276"/>
          <w:tab w:val="clear" w:pos="1843"/>
          <w:tab w:val="clear" w:pos="1985"/>
          <w:tab w:val="clear" w:pos="2552"/>
          <w:tab w:val="clear" w:pos="2693"/>
          <w:tab w:val="left" w:pos="2835"/>
        </w:tabs>
        <w:spacing w:after="120"/>
        <w:ind w:left="756"/>
      </w:pPr>
      <w:r w:rsidRPr="009550EE">
        <w:t xml:space="preserve">Figure </w:t>
      </w:r>
      <w:r w:rsidR="00FD6CBE" w:rsidRPr="009550EE">
        <w:t>5.1</w:t>
      </w:r>
      <w:r w:rsidR="00B21CB8">
        <w:t>2 (</w:t>
      </w:r>
      <w:r w:rsidR="007705E2" w:rsidRPr="009550EE">
        <w:t>3</w:t>
      </w:r>
      <w:r w:rsidR="00506BE6" w:rsidRPr="009550EE">
        <w:t>)</w:t>
      </w:r>
      <w:r w:rsidR="009550EE">
        <w:t>   </w:t>
      </w:r>
      <w:r w:rsidRPr="009550EE">
        <w:t>Calculation of intersection departure information f</w:t>
      </w:r>
      <w:r w:rsidR="007C26ED" w:rsidRPr="009550EE">
        <w:t>or a perpendicular runway entry</w:t>
      </w:r>
      <w:r w:rsidR="004E67D9" w:rsidRPr="009550EE">
        <w:t xml:space="preserve"> (illustrates matters)</w:t>
      </w:r>
    </w:p>
    <w:p w14:paraId="6E604AA6" w14:textId="77777777" w:rsidR="00B451F3" w:rsidRPr="00B451F3" w:rsidRDefault="00D73297" w:rsidP="00F655A2">
      <w:pPr>
        <w:numPr>
          <w:ilvl w:val="3"/>
          <w:numId w:val="0"/>
        </w:numPr>
        <w:tabs>
          <w:tab w:val="num" w:pos="1276"/>
          <w:tab w:val="num" w:pos="5387"/>
        </w:tabs>
        <w:spacing w:before="120" w:after="0" w:line="240" w:lineRule="auto"/>
        <w:ind w:left="771"/>
        <w:outlineLvl w:val="3"/>
        <w:rPr>
          <w:rFonts w:ascii="Arial" w:hAnsi="Arial"/>
          <w:szCs w:val="20"/>
        </w:rPr>
      </w:pPr>
      <w:r>
        <w:rPr>
          <w:rFonts w:ascii="Arial" w:hAnsi="Arial" w:cs="Arial"/>
          <w:noProof/>
          <w:sz w:val="26"/>
          <w:szCs w:val="20"/>
          <w:lang w:eastAsia="en-AU"/>
        </w:rPr>
        <w:lastRenderedPageBreak/>
        <w:pict w14:anchorId="34D03B34">
          <v:shape id="Picture 274" o:spid="_x0000_i1027" type="#_x0000_t75" alt="Intdepcolhispdtwy" style="width:350.85pt;height:223.5pt;visibility:visible">
            <v:imagedata r:id="rId39" o:title="Intdepcolhispdtwy" croptop="11061f" cropbottom="22044f" cropleft="17296f" cropright="16161f"/>
          </v:shape>
        </w:pict>
      </w:r>
    </w:p>
    <w:p w14:paraId="7F1CB970" w14:textId="77777777" w:rsidR="00B451F3" w:rsidRPr="009550EE" w:rsidRDefault="00B451F3" w:rsidP="00FE0D39">
      <w:pPr>
        <w:pStyle w:val="LDTableheading"/>
        <w:tabs>
          <w:tab w:val="clear" w:pos="1134"/>
          <w:tab w:val="clear" w:pos="1276"/>
          <w:tab w:val="clear" w:pos="1843"/>
          <w:tab w:val="clear" w:pos="1985"/>
          <w:tab w:val="clear" w:pos="2552"/>
          <w:tab w:val="clear" w:pos="2693"/>
        </w:tabs>
        <w:spacing w:after="120"/>
        <w:ind w:left="756"/>
      </w:pPr>
      <w:r w:rsidRPr="009550EE">
        <w:t xml:space="preserve">Figure </w:t>
      </w:r>
      <w:r w:rsidR="00FD6CBE" w:rsidRPr="009550EE">
        <w:t>5.1</w:t>
      </w:r>
      <w:r w:rsidR="00B21CB8">
        <w:t>2 (</w:t>
      </w:r>
      <w:r w:rsidR="00C412A0" w:rsidRPr="009550EE">
        <w:t>4</w:t>
      </w:r>
      <w:r w:rsidR="00506BE6" w:rsidRPr="009550EE">
        <w:t>)</w:t>
      </w:r>
      <w:r w:rsidR="009550EE">
        <w:t>   </w:t>
      </w:r>
      <w:r w:rsidRPr="009550EE">
        <w:t>Calculation of intersection departure information for a</w:t>
      </w:r>
      <w:r w:rsidR="00035C2F" w:rsidRPr="009550EE">
        <w:t xml:space="preserve"> non</w:t>
      </w:r>
      <w:r w:rsidR="007C26ED" w:rsidRPr="009550EE">
        <w:noBreakHyphen/>
        <w:t>perpendicular runway entry</w:t>
      </w:r>
      <w:r w:rsidR="004E67D9" w:rsidRPr="009550EE">
        <w:t xml:space="preserve"> (illustrates matters)</w:t>
      </w:r>
    </w:p>
    <w:p w14:paraId="0C02F6B3" w14:textId="77777777" w:rsidR="00B451F3" w:rsidRDefault="00035C2F" w:rsidP="00035C2F">
      <w:pPr>
        <w:pStyle w:val="LDClause"/>
        <w:rPr>
          <w:rFonts w:ascii="Arial" w:hAnsi="Arial"/>
          <w:szCs w:val="20"/>
        </w:rPr>
      </w:pPr>
      <w:r>
        <w:tab/>
      </w:r>
      <w:r w:rsidR="00506BE6">
        <w:t>(</w:t>
      </w:r>
      <w:r>
        <w:t>5</w:t>
      </w:r>
      <w:r w:rsidR="00506BE6">
        <w:t>)</w:t>
      </w:r>
      <w:r>
        <w:tab/>
      </w:r>
      <w:r w:rsidRPr="00035C2F">
        <w:t>I</w:t>
      </w:r>
      <w:r w:rsidR="00B451F3" w:rsidRPr="00035C2F">
        <w:t xml:space="preserve">ntersection departure information must be </w:t>
      </w:r>
      <w:r w:rsidR="009A4857">
        <w:t xml:space="preserve">reported </w:t>
      </w:r>
      <w:r w:rsidRPr="00035C2F">
        <w:t>as follows</w:t>
      </w:r>
      <w:r w:rsidR="00B451F3" w:rsidRPr="00035C2F">
        <w:t>:</w:t>
      </w:r>
    </w:p>
    <w:p w14:paraId="68BEF1FD" w14:textId="77777777" w:rsidR="00035C2F" w:rsidRPr="00655C6B" w:rsidRDefault="00655C6B" w:rsidP="00655C6B">
      <w:pPr>
        <w:pStyle w:val="LDP1a"/>
      </w:pPr>
      <w:r w:rsidRPr="00655C6B">
        <w:t>(a)</w:t>
      </w:r>
      <w:r>
        <w:tab/>
      </w:r>
      <w:r w:rsidR="00035C2F" w:rsidRPr="00655C6B">
        <w:t>RWY [runway designation] — TKOF from TWY [taxiway designation]</w:t>
      </w:r>
      <w:r w:rsidR="00484C39" w:rsidRPr="00655C6B">
        <w:t>;</w:t>
      </w:r>
    </w:p>
    <w:p w14:paraId="00566343" w14:textId="77777777" w:rsidR="00484C39" w:rsidRPr="00655C6B" w:rsidRDefault="00655C6B" w:rsidP="00813F32">
      <w:pPr>
        <w:pStyle w:val="LDP1a"/>
      </w:pPr>
      <w:r w:rsidRPr="00655C6B">
        <w:t>(b)</w:t>
      </w:r>
      <w:r>
        <w:tab/>
      </w:r>
      <w:r w:rsidR="00484C39" w:rsidRPr="00655C6B">
        <w:t>RWY remaining [in metres and feet] — Reduce all DIST by [reduced distance, in metres and feet].</w:t>
      </w:r>
    </w:p>
    <w:p w14:paraId="0D2AA77B" w14:textId="77777777" w:rsidR="00035C2F" w:rsidRDefault="00035C2F" w:rsidP="00655C6B">
      <w:pPr>
        <w:pStyle w:val="LDNote"/>
        <w:keepNext/>
        <w:spacing w:after="0"/>
      </w:pPr>
      <w:r w:rsidRPr="00C42BAB">
        <w:rPr>
          <w:i/>
        </w:rPr>
        <w:t>Note</w:t>
      </w:r>
      <w:r>
        <w:t>   Here is an e</w:t>
      </w:r>
      <w:r w:rsidR="00B451F3" w:rsidRPr="00B451F3">
        <w:t>xample</w:t>
      </w:r>
      <w:r>
        <w:t xml:space="preserve"> of how to record the information:</w:t>
      </w:r>
    </w:p>
    <w:p w14:paraId="3867DE9F" w14:textId="77777777" w:rsidR="00484C39" w:rsidRPr="00655C6B" w:rsidRDefault="00655C6B" w:rsidP="00F655A2">
      <w:pPr>
        <w:pStyle w:val="LDP1a"/>
        <w:tabs>
          <w:tab w:val="clear" w:pos="1191"/>
        </w:tabs>
        <w:spacing w:after="0"/>
        <w:ind w:left="1120" w:hanging="378"/>
        <w:rPr>
          <w:sz w:val="20"/>
          <w:szCs w:val="20"/>
        </w:rPr>
      </w:pPr>
      <w:r w:rsidRPr="00655C6B">
        <w:rPr>
          <w:sz w:val="20"/>
          <w:szCs w:val="20"/>
        </w:rPr>
        <w:t>(a)</w:t>
      </w:r>
      <w:r w:rsidRPr="00655C6B">
        <w:rPr>
          <w:sz w:val="20"/>
          <w:szCs w:val="20"/>
        </w:rPr>
        <w:tab/>
      </w:r>
      <w:r w:rsidR="00B451F3" w:rsidRPr="00655C6B">
        <w:rPr>
          <w:sz w:val="20"/>
          <w:szCs w:val="20"/>
        </w:rPr>
        <w:t>RWY 14</w:t>
      </w:r>
      <w:r w:rsidR="00484C39" w:rsidRPr="00655C6B">
        <w:rPr>
          <w:sz w:val="20"/>
          <w:szCs w:val="20"/>
        </w:rPr>
        <w:t> —</w:t>
      </w:r>
      <w:r w:rsidR="00B451F3" w:rsidRPr="00655C6B">
        <w:rPr>
          <w:sz w:val="20"/>
          <w:szCs w:val="20"/>
        </w:rPr>
        <w:t xml:space="preserve"> TKOF from TWY A;</w:t>
      </w:r>
    </w:p>
    <w:p w14:paraId="03D43FD0" w14:textId="77777777" w:rsidR="00484C39" w:rsidRPr="00655C6B" w:rsidRDefault="00655C6B" w:rsidP="00F655A2">
      <w:pPr>
        <w:pStyle w:val="LDP1a"/>
        <w:tabs>
          <w:tab w:val="clear" w:pos="1191"/>
        </w:tabs>
        <w:ind w:left="1120" w:hanging="378"/>
        <w:rPr>
          <w:sz w:val="20"/>
          <w:szCs w:val="20"/>
        </w:rPr>
      </w:pPr>
      <w:r w:rsidRPr="00655C6B">
        <w:rPr>
          <w:sz w:val="20"/>
          <w:szCs w:val="20"/>
        </w:rPr>
        <w:t>(b)</w:t>
      </w:r>
      <w:r w:rsidRPr="00655C6B">
        <w:rPr>
          <w:sz w:val="20"/>
          <w:szCs w:val="20"/>
        </w:rPr>
        <w:tab/>
      </w:r>
      <w:r w:rsidR="00B451F3" w:rsidRPr="00655C6B">
        <w:rPr>
          <w:sz w:val="20"/>
          <w:szCs w:val="20"/>
        </w:rPr>
        <w:t>RWY remaining 108</w:t>
      </w:r>
      <w:r w:rsidR="00B21CB8">
        <w:rPr>
          <w:sz w:val="20"/>
          <w:szCs w:val="20"/>
        </w:rPr>
        <w:t>5 (</w:t>
      </w:r>
      <w:r w:rsidR="00B451F3" w:rsidRPr="00655C6B">
        <w:rPr>
          <w:sz w:val="20"/>
          <w:szCs w:val="20"/>
        </w:rPr>
        <w:t>3560)</w:t>
      </w:r>
      <w:r w:rsidR="00484C39" w:rsidRPr="00655C6B">
        <w:rPr>
          <w:sz w:val="20"/>
          <w:szCs w:val="20"/>
        </w:rPr>
        <w:t> —</w:t>
      </w:r>
      <w:r w:rsidR="00B451F3" w:rsidRPr="00655C6B">
        <w:rPr>
          <w:sz w:val="20"/>
          <w:szCs w:val="20"/>
        </w:rPr>
        <w:t xml:space="preserve"> Reduce all DIST by 36</w:t>
      </w:r>
      <w:r w:rsidR="00B21CB8">
        <w:rPr>
          <w:sz w:val="20"/>
          <w:szCs w:val="20"/>
        </w:rPr>
        <w:t>0 (</w:t>
      </w:r>
      <w:r w:rsidR="00B451F3" w:rsidRPr="00655C6B">
        <w:rPr>
          <w:sz w:val="20"/>
          <w:szCs w:val="20"/>
        </w:rPr>
        <w:t>1181)</w:t>
      </w:r>
      <w:bookmarkStart w:id="234" w:name="c100"/>
      <w:bookmarkStart w:id="235" w:name="c101"/>
      <w:bookmarkStart w:id="236" w:name="c102"/>
      <w:bookmarkStart w:id="237" w:name="c103"/>
      <w:bookmarkEnd w:id="234"/>
      <w:bookmarkEnd w:id="235"/>
      <w:bookmarkEnd w:id="236"/>
      <w:bookmarkEnd w:id="237"/>
      <w:r w:rsidR="00484C39" w:rsidRPr="00655C6B">
        <w:rPr>
          <w:sz w:val="20"/>
          <w:szCs w:val="20"/>
        </w:rPr>
        <w:t>.</w:t>
      </w:r>
    </w:p>
    <w:p w14:paraId="00A0D2C0" w14:textId="77777777" w:rsidR="00B451F3" w:rsidRPr="00B451F3" w:rsidRDefault="00E550F2" w:rsidP="00B2071E">
      <w:pPr>
        <w:pStyle w:val="LDClause"/>
      </w:pPr>
      <w:r>
        <w:tab/>
      </w:r>
      <w:bookmarkStart w:id="238" w:name="_Hlk3470508"/>
      <w:r w:rsidR="00506BE6">
        <w:t>(</w:t>
      </w:r>
      <w:r>
        <w:t>6</w:t>
      </w:r>
      <w:r w:rsidR="00506BE6">
        <w:t>)</w:t>
      </w:r>
      <w:r>
        <w:tab/>
      </w:r>
      <w:r w:rsidR="00B451F3" w:rsidRPr="00B451F3">
        <w:t xml:space="preserve">The code number of the OLS standard </w:t>
      </w:r>
      <w:r w:rsidR="00810B2D">
        <w:t>under</w:t>
      </w:r>
      <w:r w:rsidR="00B451F3" w:rsidRPr="00B451F3">
        <w:t xml:space="preserve"> </w:t>
      </w:r>
      <w:r w:rsidR="0056779B">
        <w:t>section 7.16</w:t>
      </w:r>
      <w:r w:rsidR="00B451F3" w:rsidRPr="00B451F3">
        <w:t xml:space="preserve"> for each runway must be </w:t>
      </w:r>
      <w:r w:rsidR="009A4857">
        <w:t xml:space="preserve">reported </w:t>
      </w:r>
      <w:r w:rsidR="00B451F3" w:rsidRPr="00B451F3">
        <w:t xml:space="preserve">in accordance with </w:t>
      </w:r>
      <w:r w:rsidR="00655C6B" w:rsidRPr="009C2A8C">
        <w:t>s</w:t>
      </w:r>
      <w:r w:rsidR="00066DD8" w:rsidRPr="009C2A8C">
        <w:t>ection</w:t>
      </w:r>
      <w:r w:rsidR="00DD4ED6">
        <w:t xml:space="preserve"> 5.04</w:t>
      </w:r>
      <w:r w:rsidR="00D42405" w:rsidRPr="009C2A8C">
        <w:t>.</w:t>
      </w:r>
      <w:bookmarkEnd w:id="238"/>
    </w:p>
    <w:p w14:paraId="34C1CE77" w14:textId="3B6C70CB" w:rsidR="00AE2D7D" w:rsidRDefault="00484C39" w:rsidP="00484C39">
      <w:pPr>
        <w:pStyle w:val="LDClause"/>
      </w:pPr>
      <w:r>
        <w:tab/>
      </w:r>
      <w:r w:rsidR="00AE2D7D">
        <w:tab/>
      </w:r>
      <w:r w:rsidR="00AE2D7D" w:rsidRPr="00AE2D7D">
        <w:rPr>
          <w:i/>
          <w:sz w:val="20"/>
        </w:rPr>
        <w:t>Note</w:t>
      </w:r>
      <w:r w:rsidR="00AE2D7D" w:rsidRPr="00AE2D7D">
        <w:rPr>
          <w:sz w:val="20"/>
        </w:rPr>
        <w:t>   For the applicable aircraft code number, see Table 4.01 (3)</w:t>
      </w:r>
      <w:r w:rsidR="00F655A2">
        <w:rPr>
          <w:sz w:val="20"/>
        </w:rPr>
        <w:t>.</w:t>
      </w:r>
    </w:p>
    <w:p w14:paraId="0A1A8659" w14:textId="77777777" w:rsidR="006D26AD" w:rsidRDefault="00AE2D7D" w:rsidP="00484C39">
      <w:pPr>
        <w:pStyle w:val="LDClause"/>
      </w:pPr>
      <w:r>
        <w:tab/>
      </w:r>
      <w:r w:rsidR="00506BE6">
        <w:t>(</w:t>
      </w:r>
      <w:r w:rsidR="00E550F2">
        <w:t>7</w:t>
      </w:r>
      <w:r w:rsidR="00506BE6">
        <w:t>)</w:t>
      </w:r>
      <w:r w:rsidR="00484C39">
        <w:tab/>
      </w:r>
      <w:r w:rsidR="00B451F3" w:rsidRPr="00B451F3">
        <w:t>The selection of the critical obstacle must be based on</w:t>
      </w:r>
      <w:r w:rsidR="006D26AD">
        <w:t>:</w:t>
      </w:r>
    </w:p>
    <w:p w14:paraId="36A0BE84" w14:textId="77777777" w:rsidR="006D26AD" w:rsidRDefault="006D26AD" w:rsidP="006D26AD">
      <w:pPr>
        <w:pStyle w:val="LDP1a"/>
      </w:pPr>
      <w:r>
        <w:t>(a)</w:t>
      </w:r>
      <w:r>
        <w:tab/>
      </w:r>
      <w:r w:rsidR="00484C39">
        <w:t>a</w:t>
      </w:r>
      <w:r w:rsidR="00B451F3" w:rsidRPr="00B451F3">
        <w:t xml:space="preserve"> survey of the full take-off surface in accordance with the nominated </w:t>
      </w:r>
      <w:r w:rsidR="00AE30CA">
        <w:t xml:space="preserve">runway </w:t>
      </w:r>
      <w:r w:rsidR="00B451F3" w:rsidRPr="00B451F3">
        <w:t>code number</w:t>
      </w:r>
      <w:r>
        <w:t>;</w:t>
      </w:r>
      <w:r w:rsidR="00B451F3" w:rsidRPr="00B451F3">
        <w:t xml:space="preserve"> and</w:t>
      </w:r>
    </w:p>
    <w:p w14:paraId="4FB9964C" w14:textId="77777777" w:rsidR="00B451F3" w:rsidRPr="00B451F3" w:rsidRDefault="006D26AD" w:rsidP="006D26AD">
      <w:pPr>
        <w:pStyle w:val="LDP1a"/>
      </w:pPr>
      <w:r>
        <w:t>(b)</w:t>
      </w:r>
      <w:r>
        <w:tab/>
      </w:r>
      <w:r w:rsidR="00B451F3" w:rsidRPr="00B451F3">
        <w:t xml:space="preserve">the applicable OLS standards specified in </w:t>
      </w:r>
      <w:r w:rsidR="00F44C6D">
        <w:t>Chapter</w:t>
      </w:r>
      <w:r w:rsidR="00066DD8">
        <w:t xml:space="preserve"> </w:t>
      </w:r>
      <w:r w:rsidR="00883075">
        <w:t xml:space="preserve">7 </w:t>
      </w:r>
      <w:r w:rsidR="00066DD8">
        <w:t>of this MOS.</w:t>
      </w:r>
    </w:p>
    <w:p w14:paraId="1DC7B695" w14:textId="77777777" w:rsidR="00B451F3" w:rsidRDefault="00A51929" w:rsidP="00A51929">
      <w:pPr>
        <w:pStyle w:val="LDClause"/>
      </w:pPr>
      <w:bookmarkStart w:id="239" w:name="c104"/>
      <w:bookmarkEnd w:id="239"/>
      <w:r>
        <w:tab/>
      </w:r>
      <w:r w:rsidR="00506BE6">
        <w:t>(</w:t>
      </w:r>
      <w:r w:rsidR="00E550F2">
        <w:t>8</w:t>
      </w:r>
      <w:r w:rsidR="00506BE6">
        <w:t>)</w:t>
      </w:r>
      <w:r>
        <w:tab/>
      </w:r>
      <w:r w:rsidR="00B451F3" w:rsidRPr="00B451F3">
        <w:t xml:space="preserve">The gradient from the end of </w:t>
      </w:r>
      <w:r w:rsidR="005D1B5B">
        <w:t xml:space="preserve">the </w:t>
      </w:r>
      <w:r w:rsidR="00B451F3" w:rsidRPr="00B451F3">
        <w:t xml:space="preserve">TODA to the top of the critical obstacle within the take-off climb area must be </w:t>
      </w:r>
      <w:r w:rsidR="009A4857">
        <w:t xml:space="preserve">reported </w:t>
      </w:r>
      <w:r w:rsidR="00B451F3" w:rsidRPr="00B451F3">
        <w:t>as a percent</w:t>
      </w:r>
      <w:r>
        <w:t>age figure</w:t>
      </w:r>
      <w:r w:rsidR="00B451F3" w:rsidRPr="00B451F3">
        <w:t xml:space="preserve">. </w:t>
      </w:r>
      <w:r>
        <w:t>However, if</w:t>
      </w:r>
      <w:r w:rsidR="00B451F3" w:rsidRPr="00B451F3">
        <w:t xml:space="preserve"> there is no obstacle, a value of 1.2% must be </w:t>
      </w:r>
      <w:r w:rsidR="00F75A89">
        <w:t>reported</w:t>
      </w:r>
      <w:r w:rsidR="00B451F3" w:rsidRPr="00B451F3">
        <w:t>.</w:t>
      </w:r>
    </w:p>
    <w:p w14:paraId="11B424DC" w14:textId="77777777" w:rsidR="00A51929" w:rsidRPr="00B451F3" w:rsidRDefault="00813F32" w:rsidP="00A51929">
      <w:pPr>
        <w:pStyle w:val="LDSubclauseHead"/>
      </w:pPr>
      <w:r>
        <w:tab/>
      </w:r>
      <w:r w:rsidR="00A51929" w:rsidRPr="00B451F3">
        <w:t>Fences or levee banks</w:t>
      </w:r>
    </w:p>
    <w:p w14:paraId="46F6BE46" w14:textId="77777777" w:rsidR="00A51929" w:rsidRDefault="00A51929" w:rsidP="00A51929">
      <w:pPr>
        <w:pStyle w:val="LDClause"/>
      </w:pPr>
      <w:bookmarkStart w:id="240" w:name="c105"/>
      <w:bookmarkEnd w:id="240"/>
      <w:r>
        <w:tab/>
      </w:r>
      <w:r w:rsidR="00506BE6">
        <w:t>(</w:t>
      </w:r>
      <w:r w:rsidR="003B353B">
        <w:t>9</w:t>
      </w:r>
      <w:r w:rsidR="00506BE6">
        <w:t>)</w:t>
      </w:r>
      <w:r>
        <w:tab/>
      </w:r>
      <w:r w:rsidR="00B451F3" w:rsidRPr="00B451F3">
        <w:t xml:space="preserve">If a fence or levee bank is located so close to a runway strip end that the take-off gradient is </w:t>
      </w:r>
      <w:r>
        <w:t>greater than</w:t>
      </w:r>
      <w:r w:rsidR="00B451F3" w:rsidRPr="00B451F3">
        <w:t xml:space="preserve"> 5%</w:t>
      </w:r>
      <w:r>
        <w:t xml:space="preserve">, </w:t>
      </w:r>
      <w:r w:rsidR="00B451F3" w:rsidRPr="00B451F3">
        <w:t xml:space="preserve">the take-off gradient </w:t>
      </w:r>
      <w:r>
        <w:t>may</w:t>
      </w:r>
      <w:r w:rsidR="00B451F3" w:rsidRPr="00B451F3">
        <w:t xml:space="preserve"> be </w:t>
      </w:r>
      <w:r w:rsidR="009A4857">
        <w:t xml:space="preserve">reported </w:t>
      </w:r>
      <w:r w:rsidR="00B451F3" w:rsidRPr="00B451F3">
        <w:t>based on the next most critical obstacle within the take-off area</w:t>
      </w:r>
      <w:r>
        <w:t xml:space="preserve"> provided that a</w:t>
      </w:r>
      <w:r w:rsidR="00B451F3" w:rsidRPr="00B451F3">
        <w:t xml:space="preserve"> note </w:t>
      </w:r>
      <w:r>
        <w:t>is added:</w:t>
      </w:r>
    </w:p>
    <w:p w14:paraId="02EE5FAC" w14:textId="77777777" w:rsidR="00A51929" w:rsidRDefault="00A51929" w:rsidP="00A51929">
      <w:pPr>
        <w:pStyle w:val="LDP1a"/>
      </w:pPr>
      <w:r>
        <w:t>(a)</w:t>
      </w:r>
      <w:r>
        <w:tab/>
        <w:t xml:space="preserve">advising </w:t>
      </w:r>
      <w:r w:rsidR="00B451F3" w:rsidRPr="00B451F3">
        <w:t xml:space="preserve">that the fence or levee bank has not been taken into account in the calculation of </w:t>
      </w:r>
      <w:r w:rsidR="004E67D9">
        <w:t xml:space="preserve">the </w:t>
      </w:r>
      <w:r w:rsidR="00B451F3" w:rsidRPr="00B451F3">
        <w:t>TODA and STODA gradients</w:t>
      </w:r>
      <w:r>
        <w:t>; and</w:t>
      </w:r>
    </w:p>
    <w:p w14:paraId="0DD8ED9A" w14:textId="77777777" w:rsidR="00B451F3" w:rsidRDefault="00A51929" w:rsidP="00A51929">
      <w:pPr>
        <w:pStyle w:val="LDP1a"/>
      </w:pPr>
      <w:r>
        <w:t>(b)</w:t>
      </w:r>
      <w:r>
        <w:tab/>
        <w:t xml:space="preserve">giving </w:t>
      </w:r>
      <w:r w:rsidR="00B451F3" w:rsidRPr="00B451F3">
        <w:t>the location and height of the fence or levee bank.</w:t>
      </w:r>
    </w:p>
    <w:p w14:paraId="561FF58D" w14:textId="77777777" w:rsidR="00824DC5" w:rsidRPr="00B451F3" w:rsidRDefault="00813F32" w:rsidP="00824DC5">
      <w:pPr>
        <w:pStyle w:val="LDSubclauseHead"/>
      </w:pPr>
      <w:r>
        <w:lastRenderedPageBreak/>
        <w:tab/>
      </w:r>
      <w:r w:rsidR="00824DC5" w:rsidRPr="00B451F3">
        <w:t>Supplementary take-</w:t>
      </w:r>
      <w:r w:rsidR="00BB243C">
        <w:t>off distance available (STODA)</w:t>
      </w:r>
    </w:p>
    <w:p w14:paraId="231C1371" w14:textId="77777777" w:rsidR="00B451F3" w:rsidRDefault="00824DC5" w:rsidP="00824DC5">
      <w:pPr>
        <w:pStyle w:val="LDClause"/>
      </w:pPr>
      <w:bookmarkStart w:id="241" w:name="c106"/>
      <w:bookmarkStart w:id="242" w:name="c107"/>
      <w:bookmarkStart w:id="243" w:name="c108"/>
      <w:bookmarkStart w:id="244" w:name="c109"/>
      <w:bookmarkEnd w:id="241"/>
      <w:bookmarkEnd w:id="242"/>
      <w:bookmarkEnd w:id="243"/>
      <w:bookmarkEnd w:id="244"/>
      <w:r>
        <w:tab/>
      </w:r>
      <w:r w:rsidR="006B0783">
        <w:t>(</w:t>
      </w:r>
      <w:r w:rsidR="003B353B">
        <w:t>10</w:t>
      </w:r>
      <w:r w:rsidR="006B0783">
        <w:t>)</w:t>
      </w:r>
      <w:r>
        <w:tab/>
      </w:r>
      <w:r w:rsidR="00B451F3" w:rsidRPr="00B451F3">
        <w:t xml:space="preserve">For </w:t>
      </w:r>
      <w:r w:rsidR="004E67D9">
        <w:t xml:space="preserve">a </w:t>
      </w:r>
      <w:r w:rsidR="00B451F3" w:rsidRPr="00B451F3">
        <w:t xml:space="preserve">TODA having an obstacle clear gradient of more than 1.6%, </w:t>
      </w:r>
      <w:r w:rsidR="004E67D9">
        <w:t xml:space="preserve">the </w:t>
      </w:r>
      <w:r w:rsidR="00B451F3" w:rsidRPr="00B451F3">
        <w:t>STODA must be</w:t>
      </w:r>
      <w:r w:rsidR="009A4857">
        <w:t xml:space="preserve"> reported</w:t>
      </w:r>
      <w:r w:rsidR="006C5AAA">
        <w:t xml:space="preserve"> </w:t>
      </w:r>
      <w:r w:rsidR="00B451F3" w:rsidRPr="00B451F3">
        <w:t xml:space="preserve">for obstacle clear take-off gradients of 1.6%, 1.9%, 2.2%, 2.5%, 3.3% and 5%, up to the gradient associated with </w:t>
      </w:r>
      <w:r w:rsidR="005D1B5B">
        <w:t xml:space="preserve">the </w:t>
      </w:r>
      <w:r w:rsidR="00B451F3" w:rsidRPr="00B451F3">
        <w:t>TODA</w:t>
      </w:r>
      <w:r w:rsidR="006C5AAA">
        <w:t>, unless</w:t>
      </w:r>
      <w:r w:rsidR="006C5AAA" w:rsidRPr="00B451F3">
        <w:t xml:space="preserve"> the</w:t>
      </w:r>
      <w:r w:rsidR="006C5AAA">
        <w:t xml:space="preserve"> corresponding </w:t>
      </w:r>
      <w:r w:rsidR="006C5AAA" w:rsidRPr="00B451F3">
        <w:t>STODA</w:t>
      </w:r>
      <w:r w:rsidR="006C5AAA">
        <w:t xml:space="preserve"> for a particular gradient</w:t>
      </w:r>
      <w:r w:rsidR="006C5AAA" w:rsidRPr="00B451F3">
        <w:t xml:space="preserve"> is less than 800 m</w:t>
      </w:r>
      <w:r w:rsidR="00B451F3" w:rsidRPr="00B451F3">
        <w:t>.</w:t>
      </w:r>
    </w:p>
    <w:p w14:paraId="07229B23" w14:textId="77777777" w:rsidR="009B0521" w:rsidRDefault="009B0521" w:rsidP="009B0521">
      <w:pPr>
        <w:pStyle w:val="LDNote"/>
      </w:pPr>
      <w:r w:rsidRPr="009B0521">
        <w:rPr>
          <w:i/>
        </w:rPr>
        <w:t>Note</w:t>
      </w:r>
      <w:r>
        <w:t>   </w:t>
      </w:r>
      <w:r w:rsidRPr="00B451F3">
        <w:t xml:space="preserve">In calculating </w:t>
      </w:r>
      <w:r w:rsidR="005D1B5B">
        <w:t xml:space="preserve">the </w:t>
      </w:r>
      <w:r w:rsidRPr="00B451F3">
        <w:t xml:space="preserve">STODA, care must be taken to ensure that a shielded object does not become critical for the lesser take-off distances, and that the slope of the runway is taken into account. </w:t>
      </w:r>
    </w:p>
    <w:p w14:paraId="55A65352" w14:textId="77777777" w:rsidR="002B1CE2" w:rsidRPr="00814728" w:rsidRDefault="00FC63B9" w:rsidP="002B1CE2">
      <w:pPr>
        <w:pStyle w:val="LDSubclauseHead"/>
      </w:pPr>
      <w:r>
        <w:tab/>
      </w:r>
      <w:r w:rsidR="00BB243C">
        <w:t>Threshold elevation</w:t>
      </w:r>
    </w:p>
    <w:p w14:paraId="68D7672C" w14:textId="77777777" w:rsidR="00B451F3" w:rsidRPr="00814728" w:rsidRDefault="009B0521" w:rsidP="009B0521">
      <w:pPr>
        <w:pStyle w:val="LDClause"/>
      </w:pPr>
      <w:bookmarkStart w:id="245" w:name="c110"/>
      <w:bookmarkStart w:id="246" w:name="c111"/>
      <w:bookmarkEnd w:id="245"/>
      <w:bookmarkEnd w:id="246"/>
      <w:r w:rsidRPr="00814728">
        <w:tab/>
      </w:r>
      <w:r w:rsidR="006B0783">
        <w:t>(</w:t>
      </w:r>
      <w:r w:rsidRPr="00814728">
        <w:t>1</w:t>
      </w:r>
      <w:r w:rsidR="003B353B" w:rsidRPr="00814728">
        <w:t>1</w:t>
      </w:r>
      <w:r w:rsidR="006B0783">
        <w:t>)</w:t>
      </w:r>
      <w:r w:rsidRPr="00814728">
        <w:tab/>
      </w:r>
      <w:r w:rsidR="00B451F3" w:rsidRPr="00814728">
        <w:t xml:space="preserve">For </w:t>
      </w:r>
      <w:r w:rsidR="002B1CE2" w:rsidRPr="00814728">
        <w:t xml:space="preserve">an </w:t>
      </w:r>
      <w:r w:rsidR="00B451F3" w:rsidRPr="00814728">
        <w:t xml:space="preserve">instrument runway, the elevation of the </w:t>
      </w:r>
      <w:r w:rsidR="0082201B" w:rsidRPr="00814728">
        <w:t>midpoint</w:t>
      </w:r>
      <w:r w:rsidR="00B451F3" w:rsidRPr="00814728">
        <w:t xml:space="preserve"> of </w:t>
      </w:r>
      <w:r w:rsidR="002B1CE2" w:rsidRPr="00814728">
        <w:t>the</w:t>
      </w:r>
      <w:r w:rsidR="00B451F3" w:rsidRPr="00814728">
        <w:t xml:space="preserve"> runway threshold must be </w:t>
      </w:r>
      <w:r w:rsidR="00F75A89">
        <w:t>reported</w:t>
      </w:r>
      <w:r w:rsidR="002B1CE2" w:rsidRPr="00814728">
        <w:t xml:space="preserve">, </w:t>
      </w:r>
      <w:r w:rsidR="00B451F3" w:rsidRPr="00814728">
        <w:t xml:space="preserve">measured in feet to an accuracy of </w:t>
      </w:r>
      <w:r w:rsidR="002B1CE2" w:rsidRPr="00814728">
        <w:t>1</w:t>
      </w:r>
      <w:r w:rsidR="00B451F3" w:rsidRPr="00814728">
        <w:t xml:space="preserve"> foot, based on the Australian Height Datum</w:t>
      </w:r>
      <w:r w:rsidR="006C11EA">
        <w:t xml:space="preserve"> (AHD)</w:t>
      </w:r>
      <w:r w:rsidR="00B451F3" w:rsidRPr="00814728">
        <w:t>.</w:t>
      </w:r>
    </w:p>
    <w:p w14:paraId="2A9E02E3" w14:textId="77777777" w:rsidR="002B1CE2" w:rsidRPr="00814728" w:rsidRDefault="00FC63B9" w:rsidP="002B1CE2">
      <w:pPr>
        <w:pStyle w:val="LDSubclauseHead"/>
      </w:pPr>
      <w:r>
        <w:tab/>
      </w:r>
      <w:r w:rsidR="002B1CE2" w:rsidRPr="00814728">
        <w:t xml:space="preserve">Aerodrome </w:t>
      </w:r>
      <w:r w:rsidR="00FE1FEE">
        <w:t xml:space="preserve">obstacle </w:t>
      </w:r>
      <w:r w:rsidR="00BB243C" w:rsidRPr="00814728">
        <w:t>charts</w:t>
      </w:r>
      <w:r w:rsidR="00941868">
        <w:t> —</w:t>
      </w:r>
      <w:r w:rsidR="002B1CE2" w:rsidRPr="00814728">
        <w:t xml:space="preserve"> Type</w:t>
      </w:r>
      <w:r w:rsidR="0033378E">
        <w:t>s</w:t>
      </w:r>
      <w:r w:rsidR="002B1CE2" w:rsidRPr="00814728">
        <w:t xml:space="preserve"> A and B</w:t>
      </w:r>
    </w:p>
    <w:p w14:paraId="0AE19AA1" w14:textId="77777777" w:rsidR="006C11EA" w:rsidRDefault="002B1CE2" w:rsidP="002B1CE2">
      <w:pPr>
        <w:pStyle w:val="LDClause"/>
      </w:pPr>
      <w:bookmarkStart w:id="247" w:name="c112"/>
      <w:bookmarkEnd w:id="247"/>
      <w:r w:rsidRPr="00814728">
        <w:tab/>
      </w:r>
      <w:r w:rsidR="006B0783">
        <w:t>(</w:t>
      </w:r>
      <w:r w:rsidRPr="00814728">
        <w:t>1</w:t>
      </w:r>
      <w:r w:rsidR="003B353B" w:rsidRPr="00814728">
        <w:t>2</w:t>
      </w:r>
      <w:r w:rsidR="006B0783">
        <w:t>)</w:t>
      </w:r>
      <w:r w:rsidRPr="00814728">
        <w:tab/>
      </w:r>
      <w:r w:rsidR="00E216E5">
        <w:t>If</w:t>
      </w:r>
      <w:r w:rsidR="00B451F3" w:rsidRPr="00814728">
        <w:t xml:space="preserve"> a Type A </w:t>
      </w:r>
      <w:r w:rsidR="0033378E">
        <w:t>or</w:t>
      </w:r>
      <w:r w:rsidR="00B451F3" w:rsidRPr="00814728">
        <w:t xml:space="preserve"> B </w:t>
      </w:r>
      <w:r w:rsidR="00590B42" w:rsidRPr="00814728">
        <w:t>c</w:t>
      </w:r>
      <w:r w:rsidR="00B451F3" w:rsidRPr="00814728">
        <w:t>hart is prepared,</w:t>
      </w:r>
      <w:r w:rsidRPr="00814728">
        <w:t xml:space="preserve"> its</w:t>
      </w:r>
      <w:r w:rsidR="00B451F3" w:rsidRPr="00814728">
        <w:t xml:space="preserve"> currency</w:t>
      </w:r>
      <w:r w:rsidRPr="00814728">
        <w:t xml:space="preserve"> must be </w:t>
      </w:r>
      <w:r w:rsidR="009A4857">
        <w:t xml:space="preserve">reported </w:t>
      </w:r>
      <w:r w:rsidR="006C11EA">
        <w:t>by reference to:</w:t>
      </w:r>
    </w:p>
    <w:p w14:paraId="0BF5D601" w14:textId="77777777" w:rsidR="006C11EA" w:rsidRDefault="006C11EA" w:rsidP="006C11EA">
      <w:pPr>
        <w:pStyle w:val="LDP1a"/>
      </w:pPr>
      <w:r>
        <w:t>(a)</w:t>
      </w:r>
      <w:r>
        <w:tab/>
      </w:r>
      <w:r w:rsidR="002B1CE2" w:rsidRPr="00814728">
        <w:t xml:space="preserve">its date of </w:t>
      </w:r>
      <w:r w:rsidR="00B451F3" w:rsidRPr="00814728">
        <w:t>preparation</w:t>
      </w:r>
      <w:r>
        <w:t>;</w:t>
      </w:r>
      <w:r w:rsidR="00B451F3" w:rsidRPr="00814728">
        <w:t xml:space="preserve"> or </w:t>
      </w:r>
    </w:p>
    <w:p w14:paraId="711F8AB9" w14:textId="77777777" w:rsidR="00B451F3" w:rsidRDefault="006C11EA" w:rsidP="006C11EA">
      <w:pPr>
        <w:pStyle w:val="LDP1a"/>
      </w:pPr>
      <w:r>
        <w:t>(b)</w:t>
      </w:r>
      <w:r>
        <w:tab/>
      </w:r>
      <w:r w:rsidR="002B1CE2" w:rsidRPr="00814728">
        <w:t xml:space="preserve">its sequential </w:t>
      </w:r>
      <w:r w:rsidR="00B451F3" w:rsidRPr="00814728">
        <w:t>edition</w:t>
      </w:r>
      <w:r w:rsidR="002B1CE2" w:rsidRPr="00814728">
        <w:t xml:space="preserve"> or </w:t>
      </w:r>
      <w:r w:rsidR="00B451F3" w:rsidRPr="00814728">
        <w:t>issue number</w:t>
      </w:r>
      <w:r w:rsidR="002B1CE2" w:rsidRPr="00814728">
        <w:t>.</w:t>
      </w:r>
    </w:p>
    <w:p w14:paraId="6219DB68" w14:textId="77777777" w:rsidR="009C30D3" w:rsidRDefault="00FC63B9" w:rsidP="009C30D3">
      <w:pPr>
        <w:pStyle w:val="LDNote"/>
        <w:tabs>
          <w:tab w:val="clear" w:pos="454"/>
        </w:tabs>
        <w:ind w:left="709" w:hanging="709"/>
        <w:rPr>
          <w:rFonts w:ascii="Arial" w:hAnsi="Arial" w:cs="Arial"/>
          <w:sz w:val="24"/>
        </w:rPr>
      </w:pPr>
      <w:r>
        <w:rPr>
          <w:rFonts w:ascii="Arial" w:hAnsi="Arial" w:cs="Arial"/>
          <w:sz w:val="24"/>
        </w:rPr>
        <w:tab/>
      </w:r>
      <w:r w:rsidR="009C30D3">
        <w:rPr>
          <w:rFonts w:ascii="Arial" w:hAnsi="Arial" w:cs="Arial"/>
          <w:sz w:val="24"/>
        </w:rPr>
        <w:t>Precision approach terrain chart</w:t>
      </w:r>
    </w:p>
    <w:p w14:paraId="15031CE5" w14:textId="77777777" w:rsidR="009C0B03" w:rsidRDefault="009C0B03" w:rsidP="00654988">
      <w:pPr>
        <w:pStyle w:val="LDClause"/>
      </w:pPr>
      <w:r>
        <w:tab/>
      </w:r>
      <w:r w:rsidR="00FE1FEE" w:rsidRPr="00FE1FEE">
        <w:t>(1</w:t>
      </w:r>
      <w:r w:rsidR="00FE1FEE">
        <w:t>3</w:t>
      </w:r>
      <w:r w:rsidR="00FE1FEE" w:rsidRPr="00FE1FEE">
        <w:t>)</w:t>
      </w:r>
      <w:r w:rsidR="00AA1008">
        <w:tab/>
      </w:r>
      <w:r w:rsidR="00FE1FEE" w:rsidRPr="00FE1FEE">
        <w:t>If a</w:t>
      </w:r>
      <w:r w:rsidR="009C30D3">
        <w:t>n</w:t>
      </w:r>
      <w:r w:rsidR="00FE1FEE" w:rsidRPr="00FE1FEE">
        <w:t xml:space="preserve"> </w:t>
      </w:r>
      <w:r w:rsidR="009C30D3">
        <w:t>a</w:t>
      </w:r>
      <w:r w:rsidR="00FE1FEE" w:rsidRPr="00FE1FEE">
        <w:t xml:space="preserve">erodrome </w:t>
      </w:r>
      <w:r w:rsidR="00FE1FEE">
        <w:t>obstacle c</w:t>
      </w:r>
      <w:r w:rsidR="00FE1FEE" w:rsidRPr="00FE1FEE">
        <w:t xml:space="preserve">hart </w:t>
      </w:r>
      <w:r>
        <w:t>is</w:t>
      </w:r>
      <w:r w:rsidR="00FE1FEE" w:rsidRPr="00FE1FEE">
        <w:t xml:space="preserve"> provid</w:t>
      </w:r>
      <w:r w:rsidR="00FE1FEE">
        <w:t xml:space="preserve">ed by </w:t>
      </w:r>
      <w:r w:rsidR="009C30D3">
        <w:t>an</w:t>
      </w:r>
      <w:r w:rsidR="00FE1FEE">
        <w:t xml:space="preserve"> aerodrome operator, </w:t>
      </w:r>
      <w:bookmarkStart w:id="248" w:name="c113"/>
      <w:bookmarkEnd w:id="248"/>
      <w:r>
        <w:t xml:space="preserve">it </w:t>
      </w:r>
      <w:r w:rsidRPr="00A0627A">
        <w:t>must be in accordance with the standards and procedures</w:t>
      </w:r>
      <w:r>
        <w:t xml:space="preserve"> </w:t>
      </w:r>
      <w:r w:rsidRPr="00A0627A">
        <w:t>set out in ICAO Annex 4</w:t>
      </w:r>
      <w:r>
        <w:t>.</w:t>
      </w:r>
    </w:p>
    <w:p w14:paraId="33783730" w14:textId="77777777" w:rsidR="00501791" w:rsidRPr="00417582" w:rsidRDefault="00501791" w:rsidP="00501791">
      <w:pPr>
        <w:pStyle w:val="LDNote"/>
      </w:pPr>
      <w:r w:rsidRPr="00417582">
        <w:rPr>
          <w:i/>
        </w:rPr>
        <w:t>Note</w:t>
      </w:r>
      <w:r w:rsidRPr="00417582">
        <w:t xml:space="preserve">   For ICAO documents, see section </w:t>
      </w:r>
      <w:r w:rsidR="009C6A81">
        <w:t>1.06</w:t>
      </w:r>
      <w:r w:rsidRPr="00417582">
        <w:t>.</w:t>
      </w:r>
    </w:p>
    <w:p w14:paraId="25E9F68B" w14:textId="77777777" w:rsidR="00FE1FEE" w:rsidRDefault="00FC63B9" w:rsidP="009C0B03">
      <w:pPr>
        <w:pStyle w:val="LDNote"/>
        <w:tabs>
          <w:tab w:val="clear" w:pos="454"/>
          <w:tab w:val="clear" w:pos="737"/>
          <w:tab w:val="left" w:pos="709"/>
        </w:tabs>
        <w:ind w:left="709" w:hanging="709"/>
        <w:rPr>
          <w:rFonts w:ascii="Arial" w:hAnsi="Arial" w:cs="Arial"/>
          <w:sz w:val="24"/>
        </w:rPr>
      </w:pPr>
      <w:r>
        <w:rPr>
          <w:rFonts w:ascii="Arial" w:hAnsi="Arial" w:cs="Arial"/>
          <w:sz w:val="24"/>
        </w:rPr>
        <w:tab/>
      </w:r>
      <w:r w:rsidR="00FE1FEE" w:rsidRPr="00FE1FEE">
        <w:rPr>
          <w:rFonts w:ascii="Arial" w:hAnsi="Arial" w:cs="Arial"/>
          <w:sz w:val="24"/>
        </w:rPr>
        <w:t xml:space="preserve">Aerodrome </w:t>
      </w:r>
      <w:r w:rsidR="005D1B5B">
        <w:rPr>
          <w:rFonts w:ascii="Arial" w:hAnsi="Arial" w:cs="Arial"/>
          <w:sz w:val="24"/>
        </w:rPr>
        <w:t>T</w:t>
      </w:r>
      <w:r w:rsidR="005D1B5B" w:rsidRPr="00FE1FEE">
        <w:rPr>
          <w:rFonts w:ascii="Arial" w:hAnsi="Arial" w:cs="Arial"/>
          <w:sz w:val="24"/>
        </w:rPr>
        <w:t xml:space="preserve">errain </w:t>
      </w:r>
      <w:r w:rsidR="00FE1FEE" w:rsidRPr="00FE1FEE">
        <w:rPr>
          <w:rFonts w:ascii="Arial" w:hAnsi="Arial" w:cs="Arial"/>
          <w:sz w:val="24"/>
        </w:rPr>
        <w:t xml:space="preserve">and </w:t>
      </w:r>
      <w:r w:rsidR="005D1B5B">
        <w:rPr>
          <w:rFonts w:ascii="Arial" w:hAnsi="Arial" w:cs="Arial"/>
          <w:sz w:val="24"/>
        </w:rPr>
        <w:t>O</w:t>
      </w:r>
      <w:r w:rsidR="005D1B5B" w:rsidRPr="00FE1FEE">
        <w:rPr>
          <w:rFonts w:ascii="Arial" w:hAnsi="Arial" w:cs="Arial"/>
          <w:sz w:val="24"/>
        </w:rPr>
        <w:t xml:space="preserve">bstacle </w:t>
      </w:r>
      <w:r w:rsidR="005D1B5B">
        <w:rPr>
          <w:rFonts w:ascii="Arial" w:hAnsi="Arial" w:cs="Arial"/>
          <w:sz w:val="24"/>
        </w:rPr>
        <w:t>C</w:t>
      </w:r>
      <w:r w:rsidR="005D1B5B" w:rsidRPr="00FE1FEE">
        <w:rPr>
          <w:rFonts w:ascii="Arial" w:hAnsi="Arial" w:cs="Arial"/>
          <w:sz w:val="24"/>
        </w:rPr>
        <w:t xml:space="preserve">hart </w:t>
      </w:r>
      <w:r w:rsidR="005D1B5B">
        <w:rPr>
          <w:rFonts w:ascii="Arial" w:hAnsi="Arial" w:cs="Arial"/>
          <w:sz w:val="24"/>
        </w:rPr>
        <w:t>—</w:t>
      </w:r>
      <w:r w:rsidR="005D1B5B" w:rsidRPr="00FE1FEE">
        <w:rPr>
          <w:rFonts w:ascii="Arial" w:hAnsi="Arial" w:cs="Arial"/>
          <w:sz w:val="24"/>
        </w:rPr>
        <w:t xml:space="preserve"> </w:t>
      </w:r>
      <w:r w:rsidR="00FE1FEE" w:rsidRPr="00FE1FEE">
        <w:rPr>
          <w:rFonts w:ascii="Arial" w:hAnsi="Arial" w:cs="Arial"/>
          <w:sz w:val="24"/>
        </w:rPr>
        <w:t>ICAO (Electronic)</w:t>
      </w:r>
    </w:p>
    <w:p w14:paraId="1BA3FEA0" w14:textId="77777777" w:rsidR="00417582" w:rsidRDefault="00654988" w:rsidP="00654988">
      <w:pPr>
        <w:pStyle w:val="LDClause"/>
        <w:rPr>
          <w:i/>
        </w:rPr>
      </w:pPr>
      <w:r>
        <w:tab/>
      </w:r>
      <w:r w:rsidR="00FE1FEE" w:rsidRPr="00FE1FEE">
        <w:t>(1</w:t>
      </w:r>
      <w:r w:rsidR="00FE1FEE">
        <w:t>4</w:t>
      </w:r>
      <w:r w:rsidR="00FE1FEE" w:rsidRPr="00FE1FEE">
        <w:t>)</w:t>
      </w:r>
      <w:r w:rsidR="00AA1008">
        <w:tab/>
      </w:r>
      <w:r w:rsidR="00FE1FEE" w:rsidRPr="00FE1FEE">
        <w:t>If a</w:t>
      </w:r>
      <w:r w:rsidR="009C30D3">
        <w:t>n</w:t>
      </w:r>
      <w:r w:rsidR="00FE1FEE" w:rsidRPr="00FE1FEE">
        <w:t xml:space="preserve"> </w:t>
      </w:r>
      <w:r w:rsidR="009C30D3">
        <w:t>a</w:t>
      </w:r>
      <w:r w:rsidR="00FE1FEE" w:rsidRPr="00FE1FEE">
        <w:t xml:space="preserve">erodrome </w:t>
      </w:r>
      <w:r w:rsidR="009C30D3">
        <w:t>t</w:t>
      </w:r>
      <w:r w:rsidR="00FE1FEE" w:rsidRPr="00FE1FEE">
        <w:t xml:space="preserve">errain and </w:t>
      </w:r>
      <w:r w:rsidR="009C30D3">
        <w:t>o</w:t>
      </w:r>
      <w:r w:rsidR="00FE1FEE" w:rsidRPr="00FE1FEE">
        <w:t xml:space="preserve">bstacle </w:t>
      </w:r>
      <w:r w:rsidR="009C30D3">
        <w:t>c</w:t>
      </w:r>
      <w:r w:rsidR="00FE1FEE" w:rsidRPr="00FE1FEE">
        <w:t xml:space="preserve">hart is provided by </w:t>
      </w:r>
      <w:r w:rsidR="009C30D3">
        <w:t>an</w:t>
      </w:r>
      <w:r w:rsidR="00FE1FEE" w:rsidRPr="00FE1FEE">
        <w:t xml:space="preserve"> aerodrome operator, it must be prepared and published</w:t>
      </w:r>
      <w:r w:rsidR="002A54B3">
        <w:t xml:space="preserve"> as an </w:t>
      </w:r>
      <w:r w:rsidR="002A54B3" w:rsidRPr="00A0627A">
        <w:t>Aerodrome Terrain and Obstacle Chart</w:t>
      </w:r>
      <w:r w:rsidR="002A54B3">
        <w:t> </w:t>
      </w:r>
      <w:r w:rsidR="005D1B5B">
        <w:t>—</w:t>
      </w:r>
      <w:r w:rsidR="005D1B5B" w:rsidRPr="00A0627A">
        <w:t xml:space="preserve"> </w:t>
      </w:r>
      <w:r w:rsidR="002A54B3" w:rsidRPr="00A0627A">
        <w:t>ICAO (Electronic)</w:t>
      </w:r>
      <w:r w:rsidR="002A54B3">
        <w:t>,</w:t>
      </w:r>
      <w:r w:rsidR="00FE1FEE" w:rsidRPr="00FE1FEE">
        <w:t xml:space="preserve"> in accordance with ICAO Annex 4</w:t>
      </w:r>
      <w:r w:rsidR="00417582">
        <w:rPr>
          <w:i/>
        </w:rPr>
        <w:t>.</w:t>
      </w:r>
    </w:p>
    <w:p w14:paraId="7D6C0894" w14:textId="77777777" w:rsidR="00FE1FEE" w:rsidRPr="00417582" w:rsidRDefault="00417582" w:rsidP="00417582">
      <w:pPr>
        <w:pStyle w:val="LDNote"/>
      </w:pPr>
      <w:r w:rsidRPr="00417582">
        <w:rPr>
          <w:i/>
        </w:rPr>
        <w:t>Note</w:t>
      </w:r>
      <w:r w:rsidRPr="00417582">
        <w:t xml:space="preserve">   For ICAO documents, see section </w:t>
      </w:r>
      <w:r w:rsidR="009C6A81">
        <w:t>1.06</w:t>
      </w:r>
      <w:r w:rsidRPr="00417582">
        <w:t>.</w:t>
      </w:r>
    </w:p>
    <w:p w14:paraId="34920868" w14:textId="77777777" w:rsidR="00FE1FEE" w:rsidRPr="00814728" w:rsidRDefault="00FC63B9" w:rsidP="00FE1FEE">
      <w:pPr>
        <w:pStyle w:val="LDSubclauseHead"/>
      </w:pPr>
      <w:r>
        <w:tab/>
      </w:r>
      <w:r w:rsidR="00FE1FEE" w:rsidRPr="00814728">
        <w:t>One</w:t>
      </w:r>
      <w:r w:rsidR="00FE1FEE">
        <w:t>-</w:t>
      </w:r>
      <w:r w:rsidR="00FE1FEE" w:rsidRPr="00814728">
        <w:t>direction runways</w:t>
      </w:r>
    </w:p>
    <w:p w14:paraId="61595452" w14:textId="77777777" w:rsidR="00FE1FEE" w:rsidRPr="00814728" w:rsidRDefault="00FE1FEE" w:rsidP="00FE1FEE">
      <w:pPr>
        <w:pStyle w:val="LDClause"/>
      </w:pPr>
      <w:r w:rsidRPr="00814728">
        <w:tab/>
      </w:r>
      <w:r>
        <w:t>(</w:t>
      </w:r>
      <w:r w:rsidRPr="00814728">
        <w:t>1</w:t>
      </w:r>
      <w:r w:rsidR="009C30D3">
        <w:t>5</w:t>
      </w:r>
      <w:r>
        <w:t>)</w:t>
      </w:r>
      <w:r w:rsidRPr="00814728">
        <w:tab/>
      </w:r>
      <w:r>
        <w:t>If</w:t>
      </w:r>
      <w:r w:rsidRPr="00814728">
        <w:t xml:space="preserve"> a runway direction cannot be used for take-off or landing, the declared distance must be </w:t>
      </w:r>
      <w:r w:rsidR="009A4857">
        <w:t xml:space="preserve">reported </w:t>
      </w:r>
      <w:r w:rsidRPr="00814728">
        <w:t xml:space="preserve">as </w:t>
      </w:r>
      <w:r>
        <w:t>“</w:t>
      </w:r>
      <w:r w:rsidRPr="00814728">
        <w:t>nil</w:t>
      </w:r>
      <w:r>
        <w:t>”</w:t>
      </w:r>
      <w:r w:rsidRPr="00814728">
        <w:t xml:space="preserve"> and accompanied by an explanation.</w:t>
      </w:r>
    </w:p>
    <w:p w14:paraId="3B04C620" w14:textId="77777777" w:rsidR="00F31E5B" w:rsidRDefault="005D1B5B" w:rsidP="002E547D">
      <w:pPr>
        <w:pStyle w:val="LDNote"/>
      </w:pPr>
      <w:r w:rsidRPr="005D1B5B">
        <w:t>E</w:t>
      </w:r>
      <w:r w:rsidR="00FE1FEE" w:rsidRPr="00814728">
        <w:t>xample:</w:t>
      </w:r>
      <w:r>
        <w:t xml:space="preserve">  </w:t>
      </w:r>
      <w:r w:rsidR="00FE1FEE">
        <w:t>“</w:t>
      </w:r>
      <w:r w:rsidR="00FE1FEE" w:rsidRPr="00814728">
        <w:t>TKOF 14 and LAND 32 not AVBL due surrounding terrain</w:t>
      </w:r>
      <w:r w:rsidR="00FE1FEE">
        <w:t>.”</w:t>
      </w:r>
    </w:p>
    <w:p w14:paraId="41318886" w14:textId="77777777" w:rsidR="00B451F3" w:rsidRPr="00814728" w:rsidRDefault="002E547D" w:rsidP="00CF50DE">
      <w:pPr>
        <w:pStyle w:val="139-Section"/>
        <w:rPr>
          <w:noProof/>
        </w:rPr>
      </w:pPr>
      <w:bookmarkStart w:id="249" w:name="_Toc425942516"/>
      <w:bookmarkStart w:id="250" w:name="_Toc488151973"/>
      <w:bookmarkStart w:id="251" w:name="_Toc488154751"/>
      <w:bookmarkStart w:id="252" w:name="_Toc488155958"/>
      <w:bookmarkStart w:id="253" w:name="_Toc17467304"/>
      <w:r>
        <w:rPr>
          <w:noProof/>
        </w:rPr>
        <w:t>5.13</w:t>
      </w:r>
      <w:r w:rsidR="003775FB" w:rsidRPr="00814728">
        <w:rPr>
          <w:noProof/>
        </w:rPr>
        <w:tab/>
      </w:r>
      <w:r w:rsidR="00B451F3" w:rsidRPr="00814728">
        <w:rPr>
          <w:noProof/>
        </w:rPr>
        <w:t xml:space="preserve">Movement </w:t>
      </w:r>
      <w:r w:rsidR="00197239">
        <w:rPr>
          <w:noProof/>
        </w:rPr>
        <w:t>a</w:t>
      </w:r>
      <w:r w:rsidR="00B451F3" w:rsidRPr="00814728">
        <w:rPr>
          <w:noProof/>
        </w:rPr>
        <w:t>rea</w:t>
      </w:r>
      <w:r w:rsidR="003775FB" w:rsidRPr="00814728">
        <w:rPr>
          <w:noProof/>
        </w:rPr>
        <w:t> —</w:t>
      </w:r>
      <w:r w:rsidR="00B451F3" w:rsidRPr="00814728">
        <w:rPr>
          <w:noProof/>
        </w:rPr>
        <w:t xml:space="preserve"> </w:t>
      </w:r>
      <w:r w:rsidR="00093316" w:rsidRPr="00814728">
        <w:rPr>
          <w:noProof/>
        </w:rPr>
        <w:t>t</w:t>
      </w:r>
      <w:r w:rsidR="00B451F3" w:rsidRPr="00814728">
        <w:rPr>
          <w:noProof/>
        </w:rPr>
        <w:t>axiways</w:t>
      </w:r>
      <w:bookmarkEnd w:id="249"/>
      <w:bookmarkEnd w:id="250"/>
      <w:bookmarkEnd w:id="251"/>
      <w:bookmarkEnd w:id="252"/>
      <w:bookmarkEnd w:id="253"/>
    </w:p>
    <w:p w14:paraId="244F60C9" w14:textId="77777777" w:rsidR="003775FB" w:rsidRPr="00814728" w:rsidRDefault="00FC63B9" w:rsidP="003775FB">
      <w:pPr>
        <w:pStyle w:val="LDSubclauseHead"/>
      </w:pPr>
      <w:r>
        <w:tab/>
      </w:r>
      <w:r w:rsidR="00B451F3" w:rsidRPr="00814728">
        <w:t>Taxiway width</w:t>
      </w:r>
    </w:p>
    <w:p w14:paraId="1440CC46" w14:textId="77777777" w:rsidR="00B451F3" w:rsidRPr="00814728" w:rsidRDefault="003775FB" w:rsidP="003775FB">
      <w:pPr>
        <w:pStyle w:val="LDClause"/>
      </w:pPr>
      <w:r w:rsidRPr="00814728">
        <w:tab/>
      </w:r>
      <w:r w:rsidR="006B0783">
        <w:t>(</w:t>
      </w:r>
      <w:r w:rsidRPr="00814728">
        <w:t>1</w:t>
      </w:r>
      <w:r w:rsidR="006B0783">
        <w:t>)</w:t>
      </w:r>
      <w:r w:rsidRPr="00814728">
        <w:tab/>
      </w:r>
      <w:r w:rsidR="00B451F3" w:rsidRPr="00814728">
        <w:t xml:space="preserve">The minimum width of the taxiway must be </w:t>
      </w:r>
      <w:r w:rsidR="009A4857">
        <w:t xml:space="preserve">reported </w:t>
      </w:r>
      <w:r w:rsidR="00B451F3" w:rsidRPr="00814728">
        <w:t>in metres.</w:t>
      </w:r>
    </w:p>
    <w:p w14:paraId="14E95753" w14:textId="77777777" w:rsidR="003775FB" w:rsidRPr="00814728" w:rsidRDefault="00FC63B9" w:rsidP="003775FB">
      <w:pPr>
        <w:pStyle w:val="LDSubclauseHead"/>
      </w:pPr>
      <w:r>
        <w:tab/>
      </w:r>
      <w:r w:rsidR="00B451F3" w:rsidRPr="00814728">
        <w:t>Nature of taxiway surface</w:t>
      </w:r>
    </w:p>
    <w:p w14:paraId="56C7BFFA" w14:textId="77777777" w:rsidR="00B451F3" w:rsidRPr="00814728" w:rsidRDefault="003775FB" w:rsidP="003775FB">
      <w:pPr>
        <w:pStyle w:val="LDClause"/>
      </w:pPr>
      <w:r w:rsidRPr="00814728">
        <w:tab/>
      </w:r>
      <w:r w:rsidR="006B0783">
        <w:t>(</w:t>
      </w:r>
      <w:r w:rsidRPr="00814728">
        <w:t>2</w:t>
      </w:r>
      <w:r w:rsidR="006B0783">
        <w:t>)</w:t>
      </w:r>
      <w:r w:rsidRPr="00814728">
        <w:tab/>
      </w:r>
      <w:r w:rsidR="00B451F3" w:rsidRPr="00814728">
        <w:t xml:space="preserve">The </w:t>
      </w:r>
      <w:r w:rsidRPr="00814728">
        <w:t>taxiway</w:t>
      </w:r>
      <w:r w:rsidR="00B451F3" w:rsidRPr="00814728">
        <w:t xml:space="preserve"> surface type must be </w:t>
      </w:r>
      <w:r w:rsidR="009A4857">
        <w:t xml:space="preserve">reported </w:t>
      </w:r>
      <w:r w:rsidR="00B451F3" w:rsidRPr="00814728">
        <w:t>as</w:t>
      </w:r>
      <w:r w:rsidR="007B45B0" w:rsidRPr="00814728">
        <w:t xml:space="preserve"> </w:t>
      </w:r>
      <w:r w:rsidRPr="00814728">
        <w:t>1 of the following:</w:t>
      </w:r>
    </w:p>
    <w:p w14:paraId="481CB5D5" w14:textId="77777777" w:rsidR="00B451F3" w:rsidRPr="00814728" w:rsidRDefault="003775FB" w:rsidP="003775FB">
      <w:pPr>
        <w:pStyle w:val="LDP1a"/>
      </w:pPr>
      <w:r w:rsidRPr="00814728">
        <w:t>(a)</w:t>
      </w:r>
      <w:r w:rsidRPr="00814728">
        <w:tab/>
      </w:r>
      <w:r w:rsidR="00B451F3" w:rsidRPr="00814728">
        <w:t>bitumen</w:t>
      </w:r>
      <w:r w:rsidR="007A132D">
        <w:t xml:space="preserve"> seal</w:t>
      </w:r>
      <w:r w:rsidR="009C30D3">
        <w:t>;</w:t>
      </w:r>
    </w:p>
    <w:p w14:paraId="10788852" w14:textId="77777777" w:rsidR="00B451F3" w:rsidRPr="00814728" w:rsidRDefault="003775FB" w:rsidP="003775FB">
      <w:pPr>
        <w:pStyle w:val="LDP1a"/>
      </w:pPr>
      <w:r w:rsidRPr="00814728">
        <w:t>(b)</w:t>
      </w:r>
      <w:r w:rsidRPr="00814728">
        <w:tab/>
      </w:r>
      <w:r w:rsidR="00B451F3" w:rsidRPr="00814728">
        <w:t>asphalt;</w:t>
      </w:r>
    </w:p>
    <w:p w14:paraId="7B126064" w14:textId="77777777" w:rsidR="00B451F3" w:rsidRPr="00814728" w:rsidRDefault="003775FB" w:rsidP="003775FB">
      <w:pPr>
        <w:pStyle w:val="LDP1a"/>
      </w:pPr>
      <w:r w:rsidRPr="00814728">
        <w:t>(c)</w:t>
      </w:r>
      <w:r w:rsidRPr="00814728">
        <w:tab/>
      </w:r>
      <w:r w:rsidR="00B451F3" w:rsidRPr="00814728">
        <w:t>concrete;</w:t>
      </w:r>
    </w:p>
    <w:p w14:paraId="0B08DBC9" w14:textId="77777777" w:rsidR="00B451F3" w:rsidRPr="00814728" w:rsidRDefault="003775FB" w:rsidP="003775FB">
      <w:pPr>
        <w:pStyle w:val="LDP1a"/>
      </w:pPr>
      <w:r w:rsidRPr="00814728">
        <w:t>(d)</w:t>
      </w:r>
      <w:r w:rsidRPr="00814728">
        <w:tab/>
      </w:r>
      <w:r w:rsidR="00B451F3" w:rsidRPr="00814728">
        <w:t>gravel;</w:t>
      </w:r>
    </w:p>
    <w:p w14:paraId="6DE46072" w14:textId="77777777" w:rsidR="00B451F3" w:rsidRPr="00814728" w:rsidRDefault="003775FB" w:rsidP="003775FB">
      <w:pPr>
        <w:pStyle w:val="LDP1a"/>
      </w:pPr>
      <w:r w:rsidRPr="00814728">
        <w:t>(e)</w:t>
      </w:r>
      <w:r w:rsidRPr="00814728">
        <w:tab/>
      </w:r>
      <w:r w:rsidR="00B451F3" w:rsidRPr="00814728">
        <w:t>grass;</w:t>
      </w:r>
    </w:p>
    <w:p w14:paraId="6D54D89E" w14:textId="77777777" w:rsidR="00B451F3" w:rsidRPr="00814728" w:rsidRDefault="003775FB" w:rsidP="003775FB">
      <w:pPr>
        <w:pStyle w:val="LDP1a"/>
      </w:pPr>
      <w:r w:rsidRPr="00814728">
        <w:lastRenderedPageBreak/>
        <w:t>(f)</w:t>
      </w:r>
      <w:r w:rsidRPr="00814728">
        <w:tab/>
      </w:r>
      <w:r w:rsidR="00B451F3" w:rsidRPr="00814728">
        <w:t>natural surface.</w:t>
      </w:r>
    </w:p>
    <w:p w14:paraId="6B07121E" w14:textId="77777777" w:rsidR="00212ACC" w:rsidRPr="00814728" w:rsidRDefault="00212ACC" w:rsidP="00212ACC">
      <w:pPr>
        <w:pStyle w:val="LDNote"/>
      </w:pPr>
      <w:r w:rsidRPr="009D1863">
        <w:rPr>
          <w:i/>
        </w:rPr>
        <w:t>Note   </w:t>
      </w:r>
      <w:r w:rsidRPr="00814728">
        <w:t>For example</w:t>
      </w:r>
      <w:r w:rsidR="006D26AD">
        <w:t>,</w:t>
      </w:r>
      <w:r w:rsidRPr="00814728">
        <w:t xml:space="preserve"> “dirt” would be a natural surface.</w:t>
      </w:r>
    </w:p>
    <w:p w14:paraId="094EF852" w14:textId="77777777" w:rsidR="001016B6" w:rsidRDefault="001016B6" w:rsidP="001016B6">
      <w:pPr>
        <w:pStyle w:val="LDClause"/>
      </w:pPr>
      <w:r w:rsidRPr="00814728">
        <w:tab/>
      </w:r>
      <w:r w:rsidR="006B0783">
        <w:t>(</w:t>
      </w:r>
      <w:r w:rsidRPr="00814728">
        <w:t>3</w:t>
      </w:r>
      <w:r w:rsidR="006B0783">
        <w:t>)</w:t>
      </w:r>
      <w:r w:rsidRPr="00814728">
        <w:tab/>
        <w:t xml:space="preserve">If only the central portion of the taxiway is sealed, this must be </w:t>
      </w:r>
      <w:r w:rsidR="006A60EA">
        <w:t>reported.</w:t>
      </w:r>
    </w:p>
    <w:p w14:paraId="35991929" w14:textId="77777777" w:rsidR="006815FA" w:rsidRPr="006F3548" w:rsidRDefault="006F3548" w:rsidP="001016B6">
      <w:pPr>
        <w:pStyle w:val="LDClause"/>
        <w:rPr>
          <w:i/>
          <w:sz w:val="20"/>
        </w:rPr>
      </w:pPr>
      <w:r>
        <w:rPr>
          <w:i/>
          <w:sz w:val="20"/>
        </w:rPr>
        <w:tab/>
      </w:r>
      <w:r>
        <w:rPr>
          <w:i/>
          <w:sz w:val="20"/>
        </w:rPr>
        <w:tab/>
        <w:t xml:space="preserve">Note   </w:t>
      </w:r>
      <w:r w:rsidRPr="005E3C3C">
        <w:rPr>
          <w:sz w:val="20"/>
        </w:rPr>
        <w:t>This would relate to a non-</w:t>
      </w:r>
      <w:r w:rsidR="004439CE">
        <w:rPr>
          <w:sz w:val="20"/>
        </w:rPr>
        <w:t>homogeneous</w:t>
      </w:r>
      <w:r w:rsidRPr="005E3C3C">
        <w:rPr>
          <w:sz w:val="20"/>
        </w:rPr>
        <w:t xml:space="preserve"> runway surface.</w:t>
      </w:r>
    </w:p>
    <w:p w14:paraId="4D671CA6" w14:textId="77777777" w:rsidR="001016B6" w:rsidRPr="00814728" w:rsidRDefault="00FC63B9" w:rsidP="001016B6">
      <w:pPr>
        <w:pStyle w:val="LDSubclauseHead"/>
      </w:pPr>
      <w:r>
        <w:tab/>
      </w:r>
      <w:r w:rsidR="00B451F3" w:rsidRPr="00814728">
        <w:t>Taxiway designation</w:t>
      </w:r>
    </w:p>
    <w:p w14:paraId="07C2F595" w14:textId="77777777" w:rsidR="001016B6" w:rsidRPr="00814728" w:rsidRDefault="001016B6" w:rsidP="001016B6">
      <w:pPr>
        <w:pStyle w:val="LDClause"/>
      </w:pPr>
      <w:r w:rsidRPr="00814728">
        <w:tab/>
      </w:r>
      <w:r w:rsidR="006B0783">
        <w:t>(</w:t>
      </w:r>
      <w:r w:rsidRPr="00814728">
        <w:t>4</w:t>
      </w:r>
      <w:r w:rsidR="006B0783">
        <w:t>)</w:t>
      </w:r>
      <w:r w:rsidRPr="00814728">
        <w:tab/>
        <w:t xml:space="preserve">For </w:t>
      </w:r>
      <w:r w:rsidR="006C11EA">
        <w:t xml:space="preserve">the </w:t>
      </w:r>
      <w:r w:rsidRPr="00814728">
        <w:t>taxiway</w:t>
      </w:r>
      <w:r w:rsidR="006C11EA">
        <w:t xml:space="preserve"> record</w:t>
      </w:r>
      <w:r w:rsidRPr="00814728">
        <w:t>:</w:t>
      </w:r>
    </w:p>
    <w:p w14:paraId="5D541078" w14:textId="77777777" w:rsidR="003D67A3" w:rsidRPr="00814728" w:rsidRDefault="003D67A3" w:rsidP="003D67A3">
      <w:pPr>
        <w:pStyle w:val="LDP1a"/>
      </w:pPr>
      <w:r w:rsidRPr="00814728">
        <w:t>(a)</w:t>
      </w:r>
      <w:r w:rsidRPr="00814728">
        <w:tab/>
        <w:t>each main taxiway and each short feeder taxiway must have a designation;</w:t>
      </w:r>
      <w:r w:rsidR="006C11EA">
        <w:t xml:space="preserve"> and</w:t>
      </w:r>
    </w:p>
    <w:p w14:paraId="7D08C666" w14:textId="77777777" w:rsidR="003D67A3" w:rsidRPr="00814728" w:rsidRDefault="003D67A3" w:rsidP="008260B6">
      <w:pPr>
        <w:pStyle w:val="LDP1a"/>
        <w:ind w:right="-1"/>
      </w:pPr>
      <w:r w:rsidRPr="00814728">
        <w:t>(b)</w:t>
      </w:r>
      <w:r w:rsidRPr="00814728">
        <w:tab/>
        <w:t>subject to paragraph (c), the designation must be a single letter used without numbers;</w:t>
      </w:r>
      <w:r w:rsidR="006C11EA">
        <w:t xml:space="preserve"> and</w:t>
      </w:r>
    </w:p>
    <w:p w14:paraId="54B02C17" w14:textId="77777777" w:rsidR="003D67A3" w:rsidRPr="00814728" w:rsidRDefault="003D67A3" w:rsidP="003D67A3">
      <w:pPr>
        <w:pStyle w:val="LDP1a"/>
      </w:pPr>
      <w:r w:rsidRPr="00814728">
        <w:t>(c)</w:t>
      </w:r>
      <w:r w:rsidRPr="00814728">
        <w:tab/>
        <w:t>for each short feeder taxiway — an alpha-numeric designator may be used</w:t>
      </w:r>
      <w:r w:rsidR="009D1863">
        <w:t>.</w:t>
      </w:r>
    </w:p>
    <w:p w14:paraId="05986412" w14:textId="77777777" w:rsidR="00B451F3" w:rsidRPr="00814728" w:rsidRDefault="002E547D" w:rsidP="00CF50DE">
      <w:pPr>
        <w:pStyle w:val="139-Section"/>
        <w:rPr>
          <w:noProof/>
        </w:rPr>
      </w:pPr>
      <w:bookmarkStart w:id="254" w:name="_Toc425942517"/>
      <w:bookmarkStart w:id="255" w:name="_Toc488151974"/>
      <w:bookmarkStart w:id="256" w:name="_Toc488154752"/>
      <w:bookmarkStart w:id="257" w:name="_Toc488155959"/>
      <w:bookmarkStart w:id="258" w:name="_Toc17467305"/>
      <w:r>
        <w:rPr>
          <w:noProof/>
        </w:rPr>
        <w:t>5.14</w:t>
      </w:r>
      <w:r w:rsidR="001016B6" w:rsidRPr="00814728">
        <w:rPr>
          <w:noProof/>
        </w:rPr>
        <w:tab/>
      </w:r>
      <w:r w:rsidR="00B451F3" w:rsidRPr="00814728">
        <w:rPr>
          <w:noProof/>
        </w:rPr>
        <w:t xml:space="preserve">Movement </w:t>
      </w:r>
      <w:r w:rsidR="005D1B5B">
        <w:rPr>
          <w:noProof/>
        </w:rPr>
        <w:t>a</w:t>
      </w:r>
      <w:r w:rsidR="005D1B5B" w:rsidRPr="00814728">
        <w:rPr>
          <w:noProof/>
        </w:rPr>
        <w:t>rea </w:t>
      </w:r>
      <w:r w:rsidR="001016B6" w:rsidRPr="00814728">
        <w:rPr>
          <w:noProof/>
        </w:rPr>
        <w:t>—</w:t>
      </w:r>
      <w:r w:rsidR="00B451F3" w:rsidRPr="00814728">
        <w:rPr>
          <w:noProof/>
        </w:rPr>
        <w:t xml:space="preserve"> </w:t>
      </w:r>
      <w:r w:rsidR="00890489" w:rsidRPr="00814728">
        <w:rPr>
          <w:noProof/>
        </w:rPr>
        <w:t>a</w:t>
      </w:r>
      <w:r w:rsidR="00B451F3" w:rsidRPr="00814728">
        <w:rPr>
          <w:noProof/>
        </w:rPr>
        <w:t>prons</w:t>
      </w:r>
      <w:bookmarkEnd w:id="254"/>
      <w:bookmarkEnd w:id="255"/>
      <w:bookmarkEnd w:id="256"/>
      <w:bookmarkEnd w:id="257"/>
      <w:bookmarkEnd w:id="258"/>
    </w:p>
    <w:p w14:paraId="4243C7BA" w14:textId="77777777" w:rsidR="001016B6" w:rsidRPr="00814728" w:rsidRDefault="00FC63B9" w:rsidP="001016B6">
      <w:pPr>
        <w:pStyle w:val="LDSubclauseHead"/>
      </w:pPr>
      <w:r>
        <w:tab/>
      </w:r>
      <w:r w:rsidR="00B451F3" w:rsidRPr="00814728">
        <w:t>Nature of apron surface</w:t>
      </w:r>
    </w:p>
    <w:p w14:paraId="3D520575" w14:textId="77777777" w:rsidR="001016B6" w:rsidRPr="00814728" w:rsidRDefault="001016B6" w:rsidP="001016B6">
      <w:pPr>
        <w:pStyle w:val="LDClause"/>
      </w:pPr>
      <w:r w:rsidRPr="00814728">
        <w:tab/>
      </w:r>
      <w:r w:rsidR="00860369">
        <w:t>(</w:t>
      </w:r>
      <w:r w:rsidR="00B62452" w:rsidRPr="00814728">
        <w:t>1</w:t>
      </w:r>
      <w:r w:rsidR="00860369">
        <w:t>)</w:t>
      </w:r>
      <w:r w:rsidRPr="00814728">
        <w:tab/>
        <w:t xml:space="preserve">The apron surface type must be </w:t>
      </w:r>
      <w:r w:rsidR="00F75A89">
        <w:t>reported</w:t>
      </w:r>
      <w:r w:rsidR="00F75A89" w:rsidRPr="00814728">
        <w:t xml:space="preserve"> </w:t>
      </w:r>
      <w:r w:rsidRPr="00814728">
        <w:t>as 1 of the following:</w:t>
      </w:r>
    </w:p>
    <w:p w14:paraId="0EA84002" w14:textId="77777777" w:rsidR="001016B6" w:rsidRPr="00814728" w:rsidRDefault="001016B6" w:rsidP="001016B6">
      <w:pPr>
        <w:pStyle w:val="LDP1a"/>
      </w:pPr>
      <w:r w:rsidRPr="00814728">
        <w:t>(a)</w:t>
      </w:r>
      <w:r w:rsidRPr="00814728">
        <w:tab/>
        <w:t>bitumen seal;</w:t>
      </w:r>
    </w:p>
    <w:p w14:paraId="67AC52C8" w14:textId="77777777" w:rsidR="001016B6" w:rsidRPr="00814728" w:rsidRDefault="001016B6" w:rsidP="001016B6">
      <w:pPr>
        <w:pStyle w:val="LDP1a"/>
      </w:pPr>
      <w:r w:rsidRPr="00814728">
        <w:t>(b)</w:t>
      </w:r>
      <w:r w:rsidRPr="00814728">
        <w:tab/>
        <w:t>asphalt;</w:t>
      </w:r>
    </w:p>
    <w:p w14:paraId="58F0BC7D" w14:textId="77777777" w:rsidR="001016B6" w:rsidRPr="00814728" w:rsidRDefault="001016B6" w:rsidP="001016B6">
      <w:pPr>
        <w:pStyle w:val="LDP1a"/>
      </w:pPr>
      <w:r w:rsidRPr="00814728">
        <w:t>(c)</w:t>
      </w:r>
      <w:r w:rsidRPr="00814728">
        <w:tab/>
        <w:t>concrete;</w:t>
      </w:r>
    </w:p>
    <w:p w14:paraId="267BEE97" w14:textId="77777777" w:rsidR="001016B6" w:rsidRPr="00814728" w:rsidRDefault="001016B6" w:rsidP="001016B6">
      <w:pPr>
        <w:pStyle w:val="LDP1a"/>
      </w:pPr>
      <w:r w:rsidRPr="00814728">
        <w:t>(d)</w:t>
      </w:r>
      <w:r w:rsidRPr="00814728">
        <w:tab/>
        <w:t>gravel;</w:t>
      </w:r>
    </w:p>
    <w:p w14:paraId="7B7CCEE6" w14:textId="77777777" w:rsidR="001016B6" w:rsidRPr="00814728" w:rsidRDefault="001016B6" w:rsidP="001016B6">
      <w:pPr>
        <w:pStyle w:val="LDP1a"/>
      </w:pPr>
      <w:r w:rsidRPr="00814728">
        <w:t>(e)</w:t>
      </w:r>
      <w:r w:rsidRPr="00814728">
        <w:tab/>
        <w:t>grass;</w:t>
      </w:r>
    </w:p>
    <w:p w14:paraId="7E1A48A9" w14:textId="77777777" w:rsidR="001016B6" w:rsidRDefault="001016B6" w:rsidP="001016B6">
      <w:pPr>
        <w:pStyle w:val="LDP1a"/>
      </w:pPr>
      <w:r w:rsidRPr="00814728">
        <w:t>(f)</w:t>
      </w:r>
      <w:r w:rsidRPr="00814728">
        <w:tab/>
        <w:t>natural surface.</w:t>
      </w:r>
    </w:p>
    <w:p w14:paraId="51626604" w14:textId="77777777" w:rsidR="006A60EA" w:rsidRPr="00814728" w:rsidRDefault="006A60EA" w:rsidP="006A60EA">
      <w:pPr>
        <w:pStyle w:val="LDNote"/>
      </w:pPr>
      <w:r w:rsidRPr="009D1863">
        <w:rPr>
          <w:i/>
        </w:rPr>
        <w:t>Note   </w:t>
      </w:r>
      <w:r w:rsidRPr="00814728">
        <w:t>For example</w:t>
      </w:r>
      <w:r>
        <w:t>,</w:t>
      </w:r>
      <w:r w:rsidRPr="00814728">
        <w:t xml:space="preserve"> “dirt” would be a natural surface.</w:t>
      </w:r>
    </w:p>
    <w:p w14:paraId="46F09393" w14:textId="77777777" w:rsidR="00F74167" w:rsidRPr="00814728" w:rsidRDefault="001016B6" w:rsidP="00903468">
      <w:pPr>
        <w:pStyle w:val="LDClause"/>
        <w:keepNext/>
      </w:pPr>
      <w:r w:rsidRPr="00814728">
        <w:tab/>
      </w:r>
      <w:r w:rsidR="00860369">
        <w:t>(</w:t>
      </w:r>
      <w:r w:rsidR="00B62452" w:rsidRPr="00814728">
        <w:t>2</w:t>
      </w:r>
      <w:r w:rsidR="00860369">
        <w:t>)</w:t>
      </w:r>
      <w:r w:rsidRPr="00814728">
        <w:tab/>
      </w:r>
      <w:r w:rsidR="00F74167" w:rsidRPr="00814728">
        <w:t>T</w:t>
      </w:r>
      <w:r w:rsidR="00B451F3" w:rsidRPr="00814728">
        <w:t xml:space="preserve">he location and coordinates of all primary and secondary parking positions must be </w:t>
      </w:r>
      <w:r w:rsidR="00F75A89">
        <w:t>reported</w:t>
      </w:r>
      <w:r w:rsidR="00F74167" w:rsidRPr="00814728">
        <w:t>:</w:t>
      </w:r>
    </w:p>
    <w:p w14:paraId="165A4C5E" w14:textId="77777777" w:rsidR="00F74167" w:rsidRPr="00814728" w:rsidRDefault="00F74167" w:rsidP="00B2071E">
      <w:pPr>
        <w:pStyle w:val="LDP1a"/>
      </w:pPr>
      <w:r w:rsidRPr="00814728">
        <w:t>(a)</w:t>
      </w:r>
      <w:r w:rsidRPr="00814728">
        <w:tab/>
        <w:t xml:space="preserve">for an aerodrome that has </w:t>
      </w:r>
      <w:r w:rsidR="00B166E5">
        <w:t xml:space="preserve">scheduled </w:t>
      </w:r>
      <w:r w:rsidRPr="00814728">
        <w:t>international</w:t>
      </w:r>
      <w:r w:rsidR="00B166E5">
        <w:t xml:space="preserve"> air transport</w:t>
      </w:r>
      <w:r w:rsidRPr="00814728">
        <w:t xml:space="preserve"> operations; and</w:t>
      </w:r>
    </w:p>
    <w:p w14:paraId="21305D16" w14:textId="77777777" w:rsidR="00F74167" w:rsidRPr="00814728" w:rsidRDefault="00F74167" w:rsidP="00B2071E">
      <w:pPr>
        <w:pStyle w:val="LDP1a"/>
      </w:pPr>
      <w:r w:rsidRPr="00814728">
        <w:t>(b)</w:t>
      </w:r>
      <w:r w:rsidRPr="00814728">
        <w:tab/>
        <w:t xml:space="preserve">for an aerodrome </w:t>
      </w:r>
      <w:r w:rsidR="006C11EA">
        <w:t>without</w:t>
      </w:r>
      <w:r w:rsidRPr="00814728">
        <w:t xml:space="preserve"> </w:t>
      </w:r>
      <w:r w:rsidR="00F361BB">
        <w:t xml:space="preserve">scheduled </w:t>
      </w:r>
      <w:r w:rsidRPr="00814728">
        <w:t>international</w:t>
      </w:r>
      <w:r w:rsidR="00F361BB">
        <w:t xml:space="preserve"> </w:t>
      </w:r>
      <w:r w:rsidR="00F361BB" w:rsidRPr="00D35E48">
        <w:rPr>
          <w:rFonts w:eastAsia="Calibri"/>
        </w:rPr>
        <w:t>air transport</w:t>
      </w:r>
      <w:r w:rsidRPr="00814728">
        <w:t xml:space="preserve"> operations</w:t>
      </w:r>
      <w:r w:rsidR="006C11EA">
        <w:t> — if the</w:t>
      </w:r>
      <w:r w:rsidRPr="00814728">
        <w:t xml:space="preserve"> operator has supplied </w:t>
      </w:r>
      <w:r w:rsidR="00834693">
        <w:t>parking position</w:t>
      </w:r>
      <w:r w:rsidR="00834693" w:rsidRPr="00814728">
        <w:t xml:space="preserve"> </w:t>
      </w:r>
      <w:r w:rsidRPr="00814728">
        <w:t>designations to an AIS provider for publication in the AIP.</w:t>
      </w:r>
    </w:p>
    <w:p w14:paraId="576FCB8A" w14:textId="77777777" w:rsidR="00465F2D" w:rsidRDefault="00465F2D" w:rsidP="00B2071E">
      <w:pPr>
        <w:pStyle w:val="LDNote"/>
      </w:pPr>
      <w:r w:rsidRPr="009D1863">
        <w:rPr>
          <w:i/>
        </w:rPr>
        <w:t>Note   </w:t>
      </w:r>
      <w:r w:rsidRPr="00814728">
        <w:t>See</w:t>
      </w:r>
      <w:r w:rsidR="009C2A8C">
        <w:t xml:space="preserve"> also</w:t>
      </w:r>
      <w:r w:rsidR="005768C9" w:rsidRPr="00814728">
        <w:t xml:space="preserve"> subsections </w:t>
      </w:r>
      <w:r w:rsidR="00662FF4">
        <w:t>5.0</w:t>
      </w:r>
      <w:r w:rsidR="00B21CB8">
        <w:t>4 (</w:t>
      </w:r>
      <w:r w:rsidR="008A08F8">
        <w:t>4</w:t>
      </w:r>
      <w:r w:rsidR="006B0783">
        <w:t>)</w:t>
      </w:r>
      <w:r w:rsidR="008A08F8">
        <w:t xml:space="preserve"> and </w:t>
      </w:r>
      <w:r w:rsidR="00662FF4">
        <w:t>5.0</w:t>
      </w:r>
      <w:r w:rsidR="00B21CB8">
        <w:t>4 (</w:t>
      </w:r>
      <w:r w:rsidR="008A08F8">
        <w:t>5</w:t>
      </w:r>
      <w:r w:rsidR="006B0783">
        <w:t>).</w:t>
      </w:r>
    </w:p>
    <w:p w14:paraId="76E04FF6" w14:textId="77777777" w:rsidR="009C2A8C" w:rsidRPr="00A306BF" w:rsidRDefault="005D1B5B" w:rsidP="005D1B5B">
      <w:pPr>
        <w:pStyle w:val="LDClause"/>
      </w:pPr>
      <w:r>
        <w:tab/>
      </w:r>
      <w:r w:rsidR="00860369">
        <w:t>(</w:t>
      </w:r>
      <w:r w:rsidR="009C2A8C">
        <w:t>3</w:t>
      </w:r>
      <w:r w:rsidR="00860369">
        <w:t>)</w:t>
      </w:r>
      <w:r w:rsidR="009C2A8C" w:rsidRPr="00A306BF">
        <w:tab/>
        <w:t xml:space="preserve">For subsection </w:t>
      </w:r>
      <w:r w:rsidR="00860369">
        <w:t>(</w:t>
      </w:r>
      <w:r w:rsidR="009C2A8C">
        <w:t>2</w:t>
      </w:r>
      <w:r w:rsidR="00860369">
        <w:t>)</w:t>
      </w:r>
      <w:r w:rsidR="009C2A8C" w:rsidRPr="00A306BF">
        <w:t>:</w:t>
      </w:r>
    </w:p>
    <w:p w14:paraId="1668809D" w14:textId="77777777" w:rsidR="009C2A8C" w:rsidRPr="00A306BF" w:rsidRDefault="009C2A8C" w:rsidP="009C2A8C">
      <w:pPr>
        <w:pStyle w:val="LDP1a"/>
      </w:pPr>
      <w:r w:rsidRPr="00A306BF">
        <w:t>(a)</w:t>
      </w:r>
      <w:r w:rsidRPr="00A306BF">
        <w:tab/>
      </w:r>
      <w:r>
        <w:t xml:space="preserve">a </w:t>
      </w:r>
      <w:r w:rsidR="00C838A5">
        <w:t>location</w:t>
      </w:r>
      <w:r w:rsidRPr="00A306BF">
        <w:t xml:space="preserve"> must be reported in degrees, minutes, seconds and hundredths of seconds of latitude and longitude;</w:t>
      </w:r>
      <w:r>
        <w:t xml:space="preserve"> and</w:t>
      </w:r>
    </w:p>
    <w:p w14:paraId="421ABE68" w14:textId="77777777" w:rsidR="009C2A8C" w:rsidRDefault="009C2A8C" w:rsidP="009C2A8C">
      <w:pPr>
        <w:pStyle w:val="LDP1a"/>
      </w:pPr>
      <w:r w:rsidRPr="00A306BF">
        <w:t>(b)</w:t>
      </w:r>
      <w:r w:rsidRPr="00A306BF">
        <w:tab/>
        <w:t>elevation must be reported to the nearest foot</w:t>
      </w:r>
      <w:r w:rsidR="00197239">
        <w:t>.</w:t>
      </w:r>
    </w:p>
    <w:p w14:paraId="17077E8A" w14:textId="77777777" w:rsidR="00B451F3" w:rsidRPr="00814728" w:rsidRDefault="002E547D" w:rsidP="00CF50DE">
      <w:pPr>
        <w:pStyle w:val="139-Section"/>
        <w:rPr>
          <w:noProof/>
        </w:rPr>
      </w:pPr>
      <w:bookmarkStart w:id="259" w:name="_Toc425942518"/>
      <w:bookmarkStart w:id="260" w:name="c114"/>
      <w:bookmarkStart w:id="261" w:name="_Toc425942519"/>
      <w:bookmarkStart w:id="262" w:name="_Toc488151975"/>
      <w:bookmarkStart w:id="263" w:name="_Toc488154753"/>
      <w:bookmarkStart w:id="264" w:name="_Toc488155960"/>
      <w:bookmarkStart w:id="265" w:name="_Toc17467306"/>
      <w:bookmarkEnd w:id="259"/>
      <w:bookmarkEnd w:id="260"/>
      <w:r>
        <w:rPr>
          <w:noProof/>
        </w:rPr>
        <w:t>5.15</w:t>
      </w:r>
      <w:r w:rsidR="00B62452" w:rsidRPr="00814728">
        <w:rPr>
          <w:noProof/>
        </w:rPr>
        <w:tab/>
      </w:r>
      <w:r w:rsidR="00B451F3" w:rsidRPr="00814728">
        <w:rPr>
          <w:noProof/>
        </w:rPr>
        <w:t>Visual aids</w:t>
      </w:r>
      <w:bookmarkEnd w:id="261"/>
      <w:bookmarkEnd w:id="262"/>
      <w:bookmarkEnd w:id="263"/>
      <w:bookmarkEnd w:id="264"/>
      <w:bookmarkEnd w:id="265"/>
    </w:p>
    <w:p w14:paraId="158E370C" w14:textId="77777777" w:rsidR="00B62452" w:rsidRPr="00814728" w:rsidRDefault="00FC63B9" w:rsidP="00AE5136">
      <w:pPr>
        <w:pStyle w:val="LDSubclauseHead"/>
        <w:spacing w:before="120"/>
      </w:pPr>
      <w:r>
        <w:tab/>
      </w:r>
      <w:r w:rsidR="00B451F3" w:rsidRPr="00814728">
        <w:t>Lighting systems</w:t>
      </w:r>
    </w:p>
    <w:p w14:paraId="0BE282B5" w14:textId="77777777" w:rsidR="00B451F3" w:rsidRPr="00814728" w:rsidRDefault="00B62452" w:rsidP="00AE5136">
      <w:pPr>
        <w:pStyle w:val="LDClause"/>
      </w:pPr>
      <w:r w:rsidRPr="00814728">
        <w:tab/>
      </w:r>
      <w:r w:rsidR="00860369">
        <w:t>(</w:t>
      </w:r>
      <w:r w:rsidR="00A71066">
        <w:t>1</w:t>
      </w:r>
      <w:r w:rsidR="00860369">
        <w:t>)</w:t>
      </w:r>
      <w:r w:rsidRPr="00814728">
        <w:tab/>
      </w:r>
      <w:r w:rsidR="006C11EA">
        <w:t xml:space="preserve">All </w:t>
      </w:r>
      <w:r w:rsidR="00B451F3" w:rsidRPr="00814728">
        <w:t xml:space="preserve">aerodrome lighting systems </w:t>
      </w:r>
      <w:r w:rsidRPr="00814728">
        <w:t xml:space="preserve">must be </w:t>
      </w:r>
      <w:r w:rsidR="00F75A89">
        <w:t>reported</w:t>
      </w:r>
      <w:r w:rsidR="00F75A89" w:rsidRPr="00814728">
        <w:t xml:space="preserve"> </w:t>
      </w:r>
      <w:r w:rsidR="00B451F3" w:rsidRPr="00814728">
        <w:t>using the abbreviations</w:t>
      </w:r>
      <w:r w:rsidR="00C5106D" w:rsidRPr="00814728">
        <w:t xml:space="preserve"> set out in</w:t>
      </w:r>
      <w:r w:rsidR="003C0257">
        <w:t xml:space="preserve"> the AIP.</w:t>
      </w:r>
    </w:p>
    <w:p w14:paraId="0BBD07D7" w14:textId="77777777" w:rsidR="00250581" w:rsidRDefault="00B62452" w:rsidP="00250581">
      <w:pPr>
        <w:pStyle w:val="LDNote"/>
      </w:pPr>
      <w:r w:rsidRPr="009D1863">
        <w:rPr>
          <w:i/>
        </w:rPr>
        <w:t>Note   </w:t>
      </w:r>
      <w:r w:rsidRPr="00814728">
        <w:t>Runway lights include runway edge, threshold and runway end lights, and, where stopways are provided, stopway lights.</w:t>
      </w:r>
      <w:bookmarkStart w:id="266" w:name="c115"/>
      <w:bookmarkEnd w:id="266"/>
    </w:p>
    <w:p w14:paraId="6DE26B6A" w14:textId="77777777" w:rsidR="006C11EA" w:rsidRPr="006C11EA" w:rsidRDefault="0028135F" w:rsidP="0028135F">
      <w:pPr>
        <w:pStyle w:val="LDNote"/>
        <w:keepNext/>
        <w:ind w:left="728" w:hanging="728"/>
        <w:rPr>
          <w:rFonts w:ascii="Arial" w:hAnsi="Arial" w:cs="Arial"/>
          <w:sz w:val="24"/>
        </w:rPr>
      </w:pPr>
      <w:r>
        <w:rPr>
          <w:rFonts w:ascii="Arial" w:hAnsi="Arial" w:cs="Arial"/>
          <w:sz w:val="24"/>
        </w:rPr>
        <w:lastRenderedPageBreak/>
        <w:tab/>
      </w:r>
      <w:r>
        <w:rPr>
          <w:rFonts w:ascii="Arial" w:hAnsi="Arial" w:cs="Arial"/>
          <w:sz w:val="24"/>
        </w:rPr>
        <w:tab/>
      </w:r>
      <w:r w:rsidR="006C11EA" w:rsidRPr="006C11EA">
        <w:rPr>
          <w:rFonts w:ascii="Arial" w:hAnsi="Arial" w:cs="Arial"/>
          <w:sz w:val="24"/>
        </w:rPr>
        <w:t>V</w:t>
      </w:r>
      <w:r w:rsidR="005D1B5B">
        <w:rPr>
          <w:rFonts w:ascii="Arial" w:hAnsi="Arial" w:cs="Arial"/>
          <w:sz w:val="24"/>
        </w:rPr>
        <w:t xml:space="preserve">isual </w:t>
      </w:r>
      <w:r w:rsidR="006C11EA" w:rsidRPr="006C11EA">
        <w:rPr>
          <w:rFonts w:ascii="Arial" w:hAnsi="Arial" w:cs="Arial"/>
          <w:sz w:val="24"/>
        </w:rPr>
        <w:t>D</w:t>
      </w:r>
      <w:r w:rsidR="005D1B5B">
        <w:rPr>
          <w:rFonts w:ascii="Arial" w:hAnsi="Arial" w:cs="Arial"/>
          <w:sz w:val="24"/>
        </w:rPr>
        <w:t xml:space="preserve">ocking </w:t>
      </w:r>
      <w:r w:rsidR="006C11EA" w:rsidRPr="006C11EA">
        <w:rPr>
          <w:rFonts w:ascii="Arial" w:hAnsi="Arial" w:cs="Arial"/>
          <w:sz w:val="24"/>
        </w:rPr>
        <w:t>G</w:t>
      </w:r>
      <w:r w:rsidR="005D1B5B">
        <w:rPr>
          <w:rFonts w:ascii="Arial" w:hAnsi="Arial" w:cs="Arial"/>
          <w:sz w:val="24"/>
        </w:rPr>
        <w:t xml:space="preserve">uidance </w:t>
      </w:r>
      <w:r w:rsidR="006C11EA" w:rsidRPr="006C11EA">
        <w:rPr>
          <w:rFonts w:ascii="Arial" w:hAnsi="Arial" w:cs="Arial"/>
          <w:sz w:val="24"/>
        </w:rPr>
        <w:t>S</w:t>
      </w:r>
      <w:r w:rsidR="005D1B5B">
        <w:rPr>
          <w:rFonts w:ascii="Arial" w:hAnsi="Arial" w:cs="Arial"/>
          <w:sz w:val="24"/>
        </w:rPr>
        <w:t>ystem (</w:t>
      </w:r>
      <w:r w:rsidR="005D1B5B" w:rsidRPr="005D1B5B">
        <w:rPr>
          <w:rFonts w:ascii="Arial" w:hAnsi="Arial" w:cs="Arial"/>
          <w:sz w:val="24"/>
        </w:rPr>
        <w:t>VDGS</w:t>
      </w:r>
      <w:r w:rsidR="005D1B5B">
        <w:rPr>
          <w:rFonts w:ascii="Arial" w:hAnsi="Arial" w:cs="Arial"/>
          <w:sz w:val="24"/>
        </w:rPr>
        <w:t>)</w:t>
      </w:r>
      <w:r w:rsidR="006F3548">
        <w:rPr>
          <w:rFonts w:ascii="Arial" w:hAnsi="Arial" w:cs="Arial"/>
          <w:sz w:val="24"/>
        </w:rPr>
        <w:t xml:space="preserve"> including </w:t>
      </w:r>
      <w:r w:rsidR="0012632B">
        <w:rPr>
          <w:rFonts w:ascii="Arial" w:hAnsi="Arial" w:cs="Arial"/>
          <w:sz w:val="24"/>
        </w:rPr>
        <w:t>A</w:t>
      </w:r>
      <w:r w:rsidR="006F3548">
        <w:rPr>
          <w:rFonts w:ascii="Arial" w:hAnsi="Arial" w:cs="Arial"/>
          <w:sz w:val="24"/>
        </w:rPr>
        <w:t>dvanced</w:t>
      </w:r>
      <w:r w:rsidR="0012632B">
        <w:rPr>
          <w:rFonts w:ascii="Arial" w:hAnsi="Arial" w:cs="Arial"/>
          <w:sz w:val="24"/>
        </w:rPr>
        <w:t xml:space="preserve"> </w:t>
      </w:r>
      <w:r w:rsidR="0012632B" w:rsidRPr="006C11EA">
        <w:rPr>
          <w:rFonts w:ascii="Arial" w:hAnsi="Arial" w:cs="Arial"/>
          <w:sz w:val="24"/>
        </w:rPr>
        <w:t>V</w:t>
      </w:r>
      <w:r w:rsidR="0012632B">
        <w:rPr>
          <w:rFonts w:ascii="Arial" w:hAnsi="Arial" w:cs="Arial"/>
          <w:sz w:val="24"/>
        </w:rPr>
        <w:t xml:space="preserve">isual </w:t>
      </w:r>
      <w:r w:rsidR="0012632B" w:rsidRPr="006C11EA">
        <w:rPr>
          <w:rFonts w:ascii="Arial" w:hAnsi="Arial" w:cs="Arial"/>
          <w:sz w:val="24"/>
        </w:rPr>
        <w:t>D</w:t>
      </w:r>
      <w:r w:rsidR="0012632B">
        <w:rPr>
          <w:rFonts w:ascii="Arial" w:hAnsi="Arial" w:cs="Arial"/>
          <w:sz w:val="24"/>
        </w:rPr>
        <w:t xml:space="preserve">ocking </w:t>
      </w:r>
      <w:r w:rsidR="0012632B" w:rsidRPr="006C11EA">
        <w:rPr>
          <w:rFonts w:ascii="Arial" w:hAnsi="Arial" w:cs="Arial"/>
          <w:sz w:val="24"/>
        </w:rPr>
        <w:t>G</w:t>
      </w:r>
      <w:r w:rsidR="0012632B">
        <w:rPr>
          <w:rFonts w:ascii="Arial" w:hAnsi="Arial" w:cs="Arial"/>
          <w:sz w:val="24"/>
        </w:rPr>
        <w:t xml:space="preserve">uidance </w:t>
      </w:r>
      <w:r w:rsidR="0012632B" w:rsidRPr="006C11EA">
        <w:rPr>
          <w:rFonts w:ascii="Arial" w:hAnsi="Arial" w:cs="Arial"/>
          <w:sz w:val="24"/>
        </w:rPr>
        <w:t>S</w:t>
      </w:r>
      <w:r w:rsidR="0012632B">
        <w:rPr>
          <w:rFonts w:ascii="Arial" w:hAnsi="Arial" w:cs="Arial"/>
          <w:sz w:val="24"/>
        </w:rPr>
        <w:t>ystem (A-</w:t>
      </w:r>
      <w:r w:rsidR="0012632B" w:rsidRPr="005D1B5B">
        <w:rPr>
          <w:rFonts w:ascii="Arial" w:hAnsi="Arial" w:cs="Arial"/>
          <w:sz w:val="24"/>
        </w:rPr>
        <w:t>VDGS</w:t>
      </w:r>
      <w:r w:rsidR="0012632B">
        <w:rPr>
          <w:rFonts w:ascii="Arial" w:hAnsi="Arial" w:cs="Arial"/>
          <w:sz w:val="24"/>
        </w:rPr>
        <w:t>)</w:t>
      </w:r>
    </w:p>
    <w:p w14:paraId="223FB713" w14:textId="77777777" w:rsidR="004F6E6E" w:rsidRPr="00814728" w:rsidRDefault="00B439EF" w:rsidP="00B439EF">
      <w:pPr>
        <w:pStyle w:val="LDClause"/>
      </w:pPr>
      <w:r>
        <w:tab/>
      </w:r>
      <w:r w:rsidR="00860369">
        <w:t>(</w:t>
      </w:r>
      <w:r w:rsidR="00B372C1" w:rsidRPr="00814728">
        <w:t>2</w:t>
      </w:r>
      <w:r w:rsidR="00860369">
        <w:t>)</w:t>
      </w:r>
      <w:r w:rsidR="00B372C1" w:rsidRPr="00814728">
        <w:tab/>
      </w:r>
      <w:r w:rsidR="00B451F3" w:rsidRPr="00814728">
        <w:t xml:space="preserve">For </w:t>
      </w:r>
      <w:r w:rsidR="004F6E6E" w:rsidRPr="00814728">
        <w:t xml:space="preserve">an </w:t>
      </w:r>
      <w:r w:rsidR="00B451F3" w:rsidRPr="00814728">
        <w:t>aerodrome</w:t>
      </w:r>
      <w:r w:rsidR="004F6E6E" w:rsidRPr="00814728">
        <w:t xml:space="preserve"> </w:t>
      </w:r>
      <w:r>
        <w:t>apron of a kind mentioned in sub</w:t>
      </w:r>
      <w:r w:rsidR="00E7206B">
        <w:t>section 5.0</w:t>
      </w:r>
      <w:r w:rsidR="00B21CB8">
        <w:t>4 (</w:t>
      </w:r>
      <w:r>
        <w:t>4</w:t>
      </w:r>
      <w:r w:rsidR="00860369">
        <w:t>)</w:t>
      </w:r>
      <w:r>
        <w:t xml:space="preserve"> or </w:t>
      </w:r>
      <w:r w:rsidR="0061176A">
        <w:t>5.0</w:t>
      </w:r>
      <w:r w:rsidR="00B21CB8">
        <w:t>4 (</w:t>
      </w:r>
      <w:r>
        <w:t>5</w:t>
      </w:r>
      <w:r w:rsidR="00860369">
        <w:t>)</w:t>
      </w:r>
      <w:r>
        <w:t xml:space="preserve">, the type of </w:t>
      </w:r>
      <w:r w:rsidR="00B451F3" w:rsidRPr="00814728">
        <w:t>guidance system</w:t>
      </w:r>
      <w:r>
        <w:t xml:space="preserve"> </w:t>
      </w:r>
      <w:r w:rsidR="004F6E6E" w:rsidRPr="00814728">
        <w:t xml:space="preserve">must be </w:t>
      </w:r>
      <w:r w:rsidR="00F75A89">
        <w:t>reported</w:t>
      </w:r>
      <w:r>
        <w:t xml:space="preserve"> as follows:</w:t>
      </w:r>
    </w:p>
    <w:p w14:paraId="015F073B" w14:textId="77777777" w:rsidR="00B439EF" w:rsidRPr="00EA03C7" w:rsidRDefault="00B439EF" w:rsidP="00B439EF">
      <w:pPr>
        <w:pStyle w:val="LDP1a"/>
      </w:pPr>
      <w:r w:rsidRPr="00EA03C7">
        <w:t>(</w:t>
      </w:r>
      <w:r>
        <w:t>a</w:t>
      </w:r>
      <w:r w:rsidRPr="00EA03C7">
        <w:t>)</w:t>
      </w:r>
      <w:r>
        <w:tab/>
        <w:t xml:space="preserve">if </w:t>
      </w:r>
      <w:r w:rsidRPr="00EA03C7">
        <w:t xml:space="preserve">a </w:t>
      </w:r>
      <w:r w:rsidR="005D1B5B">
        <w:t>VDGS</w:t>
      </w:r>
      <w:r w:rsidR="006F3548">
        <w:t xml:space="preserve"> or A-VDGS</w:t>
      </w:r>
      <w:r w:rsidRPr="00EA03C7">
        <w:t xml:space="preserve"> is provided</w:t>
      </w:r>
      <w:r>
        <w:t> —</w:t>
      </w:r>
      <w:r w:rsidRPr="00EA03C7">
        <w:t xml:space="preserve"> the type of system;</w:t>
      </w:r>
    </w:p>
    <w:p w14:paraId="35A5262B" w14:textId="77777777" w:rsidR="00B439EF" w:rsidRPr="00EA03C7" w:rsidRDefault="00B439EF" w:rsidP="00B439EF">
      <w:pPr>
        <w:pStyle w:val="LDP1a"/>
      </w:pPr>
      <w:r w:rsidRPr="00EA03C7">
        <w:t>(</w:t>
      </w:r>
      <w:r>
        <w:t>b</w:t>
      </w:r>
      <w:r w:rsidRPr="00EA03C7">
        <w:t>)</w:t>
      </w:r>
      <w:r>
        <w:tab/>
      </w:r>
      <w:r w:rsidRPr="00EA03C7">
        <w:t xml:space="preserve">if a pilot stop line is provided in lieu of a </w:t>
      </w:r>
      <w:r w:rsidR="006C11EA">
        <w:t>VDGS</w:t>
      </w:r>
      <w:r w:rsidR="006F3548" w:rsidRPr="006F3548">
        <w:t xml:space="preserve"> </w:t>
      </w:r>
      <w:r w:rsidR="006F3548">
        <w:t>or A-VDGS</w:t>
      </w:r>
      <w:r w:rsidRPr="00EA03C7">
        <w:t> — the word “Pilot”;</w:t>
      </w:r>
    </w:p>
    <w:p w14:paraId="1BB62142" w14:textId="77777777" w:rsidR="00B439EF" w:rsidRPr="00814728" w:rsidRDefault="00B439EF" w:rsidP="00B439EF">
      <w:pPr>
        <w:pStyle w:val="LDP1a"/>
      </w:pPr>
      <w:r w:rsidRPr="00EA03C7">
        <w:t>(</w:t>
      </w:r>
      <w:r>
        <w:t>c</w:t>
      </w:r>
      <w:r w:rsidRPr="00EA03C7">
        <w:t>)</w:t>
      </w:r>
      <w:r>
        <w:tab/>
      </w:r>
      <w:r w:rsidRPr="00EA03C7">
        <w:t xml:space="preserve">if a marshaller is provided in lieu of a </w:t>
      </w:r>
      <w:r w:rsidR="006C11EA">
        <w:t>VDGS</w:t>
      </w:r>
      <w:r w:rsidR="006F3548" w:rsidRPr="006F3548">
        <w:t xml:space="preserve"> </w:t>
      </w:r>
      <w:r w:rsidR="006F3548">
        <w:t>or A-VDGS</w:t>
      </w:r>
      <w:r w:rsidR="006F3548" w:rsidRPr="00EA03C7">
        <w:t xml:space="preserve"> </w:t>
      </w:r>
      <w:r w:rsidRPr="00EA03C7">
        <w:t>— the word “Marshaller</w:t>
      </w:r>
      <w:r>
        <w:t>”.</w:t>
      </w:r>
    </w:p>
    <w:p w14:paraId="3526938E" w14:textId="77777777" w:rsidR="00B451F3" w:rsidRPr="00B451F3" w:rsidRDefault="002E547D" w:rsidP="00CF50DE">
      <w:pPr>
        <w:pStyle w:val="139-Section"/>
        <w:rPr>
          <w:noProof/>
        </w:rPr>
      </w:pPr>
      <w:bookmarkStart w:id="267" w:name="_Toc425942520"/>
      <w:bookmarkStart w:id="268" w:name="_Toc488151976"/>
      <w:bookmarkStart w:id="269" w:name="_Toc488154754"/>
      <w:bookmarkStart w:id="270" w:name="_Toc488155961"/>
      <w:bookmarkStart w:id="271" w:name="_Toc17467307"/>
      <w:r>
        <w:rPr>
          <w:noProof/>
        </w:rPr>
        <w:t>5.16</w:t>
      </w:r>
      <w:r w:rsidR="00B40264">
        <w:rPr>
          <w:noProof/>
        </w:rPr>
        <w:tab/>
      </w:r>
      <w:r w:rsidR="00B451F3" w:rsidRPr="00B451F3">
        <w:rPr>
          <w:noProof/>
        </w:rPr>
        <w:t>Navigation aids</w:t>
      </w:r>
      <w:bookmarkEnd w:id="267"/>
      <w:bookmarkEnd w:id="268"/>
      <w:bookmarkEnd w:id="269"/>
      <w:bookmarkEnd w:id="270"/>
      <w:bookmarkEnd w:id="271"/>
    </w:p>
    <w:p w14:paraId="23F7795E" w14:textId="77777777" w:rsidR="00B451F3" w:rsidRDefault="00B40264" w:rsidP="00B40264">
      <w:pPr>
        <w:pStyle w:val="LDClause"/>
      </w:pPr>
      <w:r>
        <w:tab/>
      </w:r>
      <w:r>
        <w:tab/>
      </w:r>
      <w:r w:rsidR="004A0B9F">
        <w:t>If</w:t>
      </w:r>
      <w:r w:rsidR="00B451F3" w:rsidRPr="00B451F3">
        <w:t xml:space="preserve"> the aerodrome operator provides a navigation aid, the </w:t>
      </w:r>
      <w:r w:rsidR="006A60EA">
        <w:t xml:space="preserve">geographic </w:t>
      </w:r>
      <w:r w:rsidR="00B451F3" w:rsidRPr="00B451F3">
        <w:t xml:space="preserve">location coordinates and operating frequency must be </w:t>
      </w:r>
      <w:r>
        <w:t>recorded</w:t>
      </w:r>
      <w:r w:rsidR="00B451F3" w:rsidRPr="00B451F3">
        <w:t>.</w:t>
      </w:r>
      <w:bookmarkStart w:id="272" w:name="c414"/>
      <w:bookmarkStart w:id="273" w:name="c116"/>
      <w:bookmarkEnd w:id="272"/>
      <w:bookmarkEnd w:id="273"/>
    </w:p>
    <w:p w14:paraId="67F7C943" w14:textId="77777777" w:rsidR="00B40264" w:rsidRPr="00B451F3" w:rsidRDefault="002E547D" w:rsidP="00CF50DE">
      <w:pPr>
        <w:pStyle w:val="139-Section"/>
        <w:rPr>
          <w:noProof/>
        </w:rPr>
      </w:pPr>
      <w:bookmarkStart w:id="274" w:name="_Toc425942521"/>
      <w:bookmarkStart w:id="275" w:name="_Toc488151977"/>
      <w:bookmarkStart w:id="276" w:name="_Toc488154755"/>
      <w:bookmarkStart w:id="277" w:name="_Toc488155962"/>
      <w:bookmarkStart w:id="278" w:name="_Toc17467308"/>
      <w:r>
        <w:rPr>
          <w:noProof/>
        </w:rPr>
        <w:t>5.17</w:t>
      </w:r>
      <w:r w:rsidR="00463CC8">
        <w:rPr>
          <w:noProof/>
        </w:rPr>
        <w:tab/>
      </w:r>
      <w:r w:rsidR="00B40264" w:rsidRPr="00B451F3">
        <w:rPr>
          <w:noProof/>
        </w:rPr>
        <w:t xml:space="preserve">Additional hazard </w:t>
      </w:r>
      <w:r w:rsidR="00B40264">
        <w:rPr>
          <w:noProof/>
        </w:rPr>
        <w:t>i</w:t>
      </w:r>
      <w:r w:rsidR="00B40264" w:rsidRPr="00B451F3">
        <w:rPr>
          <w:noProof/>
        </w:rPr>
        <w:t>nformation</w:t>
      </w:r>
      <w:bookmarkEnd w:id="274"/>
      <w:bookmarkEnd w:id="275"/>
      <w:bookmarkEnd w:id="276"/>
      <w:bookmarkEnd w:id="277"/>
      <w:bookmarkEnd w:id="278"/>
      <w:r w:rsidR="00B40264" w:rsidRPr="00B451F3">
        <w:rPr>
          <w:noProof/>
        </w:rPr>
        <w:t xml:space="preserve"> </w:t>
      </w:r>
    </w:p>
    <w:p w14:paraId="27F0FF6F" w14:textId="77777777" w:rsidR="00B451F3" w:rsidRPr="00B451F3" w:rsidRDefault="00B40264" w:rsidP="00B40264">
      <w:pPr>
        <w:pStyle w:val="LDClause"/>
      </w:pPr>
      <w:r>
        <w:tab/>
      </w:r>
      <w:r>
        <w:tab/>
      </w:r>
      <w:r w:rsidR="00A323FD">
        <w:t>L</w:t>
      </w:r>
      <w:r w:rsidR="00B451F3" w:rsidRPr="00B451F3">
        <w:t xml:space="preserve">ocal </w:t>
      </w:r>
      <w:r w:rsidR="00A323FD">
        <w:t>hazards that may adversely affect aviation safety</w:t>
      </w:r>
      <w:r w:rsidR="004030B4">
        <w:t xml:space="preserve"> (l</w:t>
      </w:r>
      <w:r w:rsidR="004030B4" w:rsidRPr="00B451F3">
        <w:t>ocal hazard data</w:t>
      </w:r>
      <w:r w:rsidR="004030B4">
        <w:t>)</w:t>
      </w:r>
      <w:r w:rsidR="00B451F3" w:rsidRPr="00B451F3">
        <w:t xml:space="preserve"> must be </w:t>
      </w:r>
      <w:r>
        <w:t>recorded,</w:t>
      </w:r>
      <w:r w:rsidR="00B451F3" w:rsidRPr="00B451F3">
        <w:t xml:space="preserve"> including</w:t>
      </w:r>
      <w:r>
        <w:t xml:space="preserve"> the following</w:t>
      </w:r>
      <w:r w:rsidR="00B451F3" w:rsidRPr="00B451F3">
        <w:t>:</w:t>
      </w:r>
    </w:p>
    <w:p w14:paraId="638414F9" w14:textId="77777777" w:rsidR="00B451F3" w:rsidRPr="00B451F3" w:rsidRDefault="00EF3D5F" w:rsidP="00EF3D5F">
      <w:pPr>
        <w:pStyle w:val="LDP1a"/>
      </w:pPr>
      <w:bookmarkStart w:id="279" w:name="c117"/>
      <w:bookmarkEnd w:id="279"/>
      <w:r>
        <w:t>(a)</w:t>
      </w:r>
      <w:r>
        <w:tab/>
      </w:r>
      <w:r w:rsidR="00B451F3" w:rsidRPr="00B451F3">
        <w:t>oper</w:t>
      </w:r>
      <w:r w:rsidR="00FC6971">
        <w:t xml:space="preserve">ating restrictions on </w:t>
      </w:r>
      <w:r w:rsidR="004A0B9F">
        <w:t>the manoeuvring area</w:t>
      </w:r>
      <w:r w:rsidR="00FC6971">
        <w:t>;</w:t>
      </w:r>
    </w:p>
    <w:p w14:paraId="5D257184" w14:textId="77777777" w:rsidR="00B451F3" w:rsidRDefault="00EF3D5F" w:rsidP="0053610F">
      <w:pPr>
        <w:pStyle w:val="LDP1a"/>
        <w:spacing w:after="0"/>
      </w:pPr>
      <w:r>
        <w:t>(b)</w:t>
      </w:r>
      <w:r>
        <w:tab/>
      </w:r>
      <w:r w:rsidR="00B451F3" w:rsidRPr="00B451F3">
        <w:t>continual wildlife hazards at</w:t>
      </w:r>
      <w:r w:rsidR="004030B4">
        <w:t xml:space="preserve"> the aerodrome</w:t>
      </w:r>
      <w:r w:rsidR="00B451F3" w:rsidRPr="00B451F3">
        <w:t xml:space="preserve"> or in </w:t>
      </w:r>
      <w:r w:rsidR="004030B4">
        <w:t xml:space="preserve">its </w:t>
      </w:r>
      <w:r w:rsidR="00B451F3" w:rsidRPr="00B451F3">
        <w:t>vicinity</w:t>
      </w:r>
      <w:r>
        <w:t>,</w:t>
      </w:r>
      <w:r w:rsidR="00B451F3" w:rsidRPr="00B451F3">
        <w:t xml:space="preserve"> including description</w:t>
      </w:r>
      <w:r w:rsidR="004030B4">
        <w:t>s</w:t>
      </w:r>
      <w:r w:rsidR="00B451F3" w:rsidRPr="00B451F3">
        <w:t>, location</w:t>
      </w:r>
      <w:r w:rsidR="004030B4">
        <w:t>s</w:t>
      </w:r>
      <w:r w:rsidR="0061176A">
        <w:t>,</w:t>
      </w:r>
      <w:r w:rsidR="00B451F3" w:rsidRPr="00B451F3">
        <w:t xml:space="preserve"> and time</w:t>
      </w:r>
      <w:r w:rsidR="004030B4">
        <w:t>s</w:t>
      </w:r>
      <w:r w:rsidR="00B451F3" w:rsidRPr="00B451F3">
        <w:t xml:space="preserve"> or seasonal information;</w:t>
      </w:r>
    </w:p>
    <w:p w14:paraId="0080C5B9" w14:textId="77777777" w:rsidR="00EF3D5F" w:rsidRPr="00FC6971" w:rsidRDefault="00B40264" w:rsidP="0053610F">
      <w:pPr>
        <w:pStyle w:val="LDNote"/>
        <w:tabs>
          <w:tab w:val="clear" w:pos="737"/>
          <w:tab w:val="left" w:pos="1276"/>
        </w:tabs>
        <w:ind w:left="1191"/>
        <w:rPr>
          <w:szCs w:val="20"/>
        </w:rPr>
      </w:pPr>
      <w:r w:rsidRPr="00FC6971">
        <w:rPr>
          <w:i/>
          <w:szCs w:val="20"/>
        </w:rPr>
        <w:t>Note</w:t>
      </w:r>
      <w:r w:rsidRPr="00FC6971">
        <w:rPr>
          <w:szCs w:val="20"/>
        </w:rPr>
        <w:t>   </w:t>
      </w:r>
      <w:r w:rsidR="004A0B9F">
        <w:rPr>
          <w:szCs w:val="20"/>
        </w:rPr>
        <w:t xml:space="preserve">Requirements for managing wildlife hazards are specified in </w:t>
      </w:r>
      <w:r w:rsidR="00F44C6D">
        <w:rPr>
          <w:szCs w:val="20"/>
        </w:rPr>
        <w:t>Chapter</w:t>
      </w:r>
      <w:r w:rsidR="004A0B9F">
        <w:rPr>
          <w:szCs w:val="20"/>
        </w:rPr>
        <w:t xml:space="preserve"> 17. </w:t>
      </w:r>
      <w:r w:rsidR="00EF3D5F" w:rsidRPr="00FC6971">
        <w:rPr>
          <w:szCs w:val="20"/>
        </w:rPr>
        <w:t xml:space="preserve">As a guide, </w:t>
      </w:r>
      <w:r w:rsidR="00B451F3" w:rsidRPr="00FC6971">
        <w:rPr>
          <w:szCs w:val="20"/>
        </w:rPr>
        <w:t>the aerodrome vicinity</w:t>
      </w:r>
      <w:r w:rsidR="0061176A">
        <w:rPr>
          <w:szCs w:val="20"/>
        </w:rPr>
        <w:t>,</w:t>
      </w:r>
      <w:r w:rsidR="00B451F3" w:rsidRPr="00FC6971">
        <w:rPr>
          <w:szCs w:val="20"/>
        </w:rPr>
        <w:t xml:space="preserve"> for the purposes of wildlife hazards</w:t>
      </w:r>
      <w:r w:rsidR="00EF3D5F" w:rsidRPr="00FC6971">
        <w:rPr>
          <w:szCs w:val="20"/>
        </w:rPr>
        <w:t>, may be</w:t>
      </w:r>
      <w:r w:rsidR="00B451F3" w:rsidRPr="00FC6971">
        <w:rPr>
          <w:szCs w:val="20"/>
        </w:rPr>
        <w:t xml:space="preserve"> considered as</w:t>
      </w:r>
      <w:r w:rsidR="00EF3D5F" w:rsidRPr="00FC6971">
        <w:rPr>
          <w:szCs w:val="20"/>
        </w:rPr>
        <w:t xml:space="preserve"> being</w:t>
      </w:r>
      <w:r w:rsidR="00B451F3" w:rsidRPr="00FC6971">
        <w:rPr>
          <w:szCs w:val="20"/>
        </w:rPr>
        <w:t>:</w:t>
      </w:r>
    </w:p>
    <w:p w14:paraId="672E0BD8" w14:textId="77777777" w:rsidR="00EF3D5F" w:rsidRPr="00FC6971" w:rsidRDefault="00144B47" w:rsidP="00144B47">
      <w:pPr>
        <w:pStyle w:val="LDP1a"/>
        <w:numPr>
          <w:ilvl w:val="0"/>
          <w:numId w:val="20"/>
        </w:numPr>
        <w:tabs>
          <w:tab w:val="clear" w:pos="1191"/>
        </w:tabs>
        <w:spacing w:before="0"/>
        <w:ind w:left="1560" w:hanging="369"/>
        <w:rPr>
          <w:sz w:val="20"/>
          <w:szCs w:val="20"/>
        </w:rPr>
      </w:pPr>
      <w:r>
        <w:rPr>
          <w:sz w:val="20"/>
          <w:szCs w:val="20"/>
        </w:rPr>
        <w:tab/>
      </w:r>
      <w:r w:rsidR="00EF3D5F" w:rsidRPr="00FC6971">
        <w:rPr>
          <w:sz w:val="20"/>
          <w:szCs w:val="20"/>
        </w:rPr>
        <w:t>for sources of attractants and wildlife movements which present a hazard — w</w:t>
      </w:r>
      <w:r w:rsidR="00B451F3" w:rsidRPr="00FC6971">
        <w:rPr>
          <w:sz w:val="20"/>
          <w:szCs w:val="20"/>
        </w:rPr>
        <w:t>ithin a</w:t>
      </w:r>
      <w:r w:rsidR="00EF3D5F" w:rsidRPr="00FC6971">
        <w:rPr>
          <w:sz w:val="20"/>
          <w:szCs w:val="20"/>
        </w:rPr>
        <w:t xml:space="preserve"> radius of</w:t>
      </w:r>
      <w:r w:rsidR="00B451F3" w:rsidRPr="00FC6971">
        <w:rPr>
          <w:sz w:val="20"/>
          <w:szCs w:val="20"/>
        </w:rPr>
        <w:t xml:space="preserve"> 3</w:t>
      </w:r>
      <w:r w:rsidR="00FC6971">
        <w:rPr>
          <w:sz w:val="20"/>
          <w:szCs w:val="20"/>
        </w:rPr>
        <w:t> </w:t>
      </w:r>
      <w:r w:rsidR="00B451F3" w:rsidRPr="00FC6971">
        <w:rPr>
          <w:sz w:val="20"/>
          <w:szCs w:val="20"/>
        </w:rPr>
        <w:t xml:space="preserve">km </w:t>
      </w:r>
      <w:r w:rsidR="00EF3D5F" w:rsidRPr="00FC6971">
        <w:rPr>
          <w:sz w:val="20"/>
          <w:szCs w:val="20"/>
        </w:rPr>
        <w:t>from</w:t>
      </w:r>
      <w:r w:rsidR="00B451F3" w:rsidRPr="00FC6971">
        <w:rPr>
          <w:sz w:val="20"/>
          <w:szCs w:val="20"/>
        </w:rPr>
        <w:t xml:space="preserve"> all the runway</w:t>
      </w:r>
      <w:r w:rsidR="00C303E2">
        <w:rPr>
          <w:sz w:val="20"/>
          <w:szCs w:val="20"/>
        </w:rPr>
        <w:t>s</w:t>
      </w:r>
      <w:r w:rsidR="00B451F3" w:rsidRPr="00FC6971">
        <w:rPr>
          <w:sz w:val="20"/>
          <w:szCs w:val="20"/>
        </w:rPr>
        <w:t xml:space="preserve"> of an aerodrome</w:t>
      </w:r>
      <w:r w:rsidR="00EF3D5F" w:rsidRPr="00FC6971">
        <w:rPr>
          <w:sz w:val="20"/>
          <w:szCs w:val="20"/>
        </w:rPr>
        <w:t>; and</w:t>
      </w:r>
    </w:p>
    <w:p w14:paraId="6C893BCD" w14:textId="77777777" w:rsidR="00EF3D5F" w:rsidRPr="00FC6971" w:rsidRDefault="00144B47" w:rsidP="00D35F32">
      <w:pPr>
        <w:pStyle w:val="LDP1a"/>
        <w:numPr>
          <w:ilvl w:val="0"/>
          <w:numId w:val="20"/>
        </w:numPr>
        <w:tabs>
          <w:tab w:val="clear" w:pos="1191"/>
          <w:tab w:val="left" w:pos="1276"/>
        </w:tabs>
        <w:spacing w:before="0"/>
        <w:rPr>
          <w:sz w:val="20"/>
          <w:szCs w:val="20"/>
        </w:rPr>
      </w:pPr>
      <w:r>
        <w:rPr>
          <w:sz w:val="20"/>
          <w:szCs w:val="20"/>
        </w:rPr>
        <w:tab/>
      </w:r>
      <w:r w:rsidR="00EF3D5F" w:rsidRPr="00FC6971">
        <w:rPr>
          <w:sz w:val="20"/>
          <w:szCs w:val="20"/>
        </w:rPr>
        <w:t>for significant sources of attractants or hazardous wildlife movements across the aerodrome site — w</w:t>
      </w:r>
      <w:r w:rsidR="00B451F3" w:rsidRPr="00FC6971">
        <w:rPr>
          <w:sz w:val="20"/>
          <w:szCs w:val="20"/>
        </w:rPr>
        <w:t>ithin</w:t>
      </w:r>
      <w:r w:rsidR="00EF3D5F" w:rsidRPr="00FC6971">
        <w:rPr>
          <w:sz w:val="20"/>
          <w:szCs w:val="20"/>
        </w:rPr>
        <w:t xml:space="preserve"> a radius of</w:t>
      </w:r>
      <w:r w:rsidR="00B451F3" w:rsidRPr="00FC6971">
        <w:rPr>
          <w:sz w:val="20"/>
          <w:szCs w:val="20"/>
        </w:rPr>
        <w:t xml:space="preserve"> 8 km </w:t>
      </w:r>
      <w:r w:rsidR="00EF3D5F" w:rsidRPr="00FC6971">
        <w:rPr>
          <w:sz w:val="20"/>
          <w:szCs w:val="20"/>
        </w:rPr>
        <w:t>from</w:t>
      </w:r>
      <w:r w:rsidR="00B451F3" w:rsidRPr="00FC6971">
        <w:rPr>
          <w:sz w:val="20"/>
          <w:szCs w:val="20"/>
        </w:rPr>
        <w:t xml:space="preserve"> th</w:t>
      </w:r>
      <w:r w:rsidR="00EF3D5F" w:rsidRPr="00FC6971">
        <w:rPr>
          <w:sz w:val="20"/>
          <w:szCs w:val="20"/>
        </w:rPr>
        <w:t>e</w:t>
      </w:r>
      <w:r w:rsidR="00B451F3" w:rsidRPr="00FC6971">
        <w:rPr>
          <w:sz w:val="20"/>
          <w:szCs w:val="20"/>
        </w:rPr>
        <w:t xml:space="preserve"> aerodrome reference point</w:t>
      </w:r>
      <w:r w:rsidR="00EF3D5F" w:rsidRPr="00FC6971">
        <w:rPr>
          <w:sz w:val="20"/>
          <w:szCs w:val="20"/>
        </w:rPr>
        <w:t>.</w:t>
      </w:r>
    </w:p>
    <w:p w14:paraId="67C82713" w14:textId="77777777" w:rsidR="00B451F3" w:rsidRPr="00B451F3" w:rsidRDefault="00EF3D5F" w:rsidP="00EF3D5F">
      <w:pPr>
        <w:pStyle w:val="LDP1a"/>
      </w:pPr>
      <w:bookmarkStart w:id="280" w:name="c118"/>
      <w:bookmarkEnd w:id="280"/>
      <w:r>
        <w:t>(c)</w:t>
      </w:r>
      <w:r>
        <w:tab/>
      </w:r>
      <w:r w:rsidR="00B451F3" w:rsidRPr="00B451F3">
        <w:t>apron or parking position restrictions outside daylight hours;</w:t>
      </w:r>
    </w:p>
    <w:p w14:paraId="048FEAA2" w14:textId="77777777" w:rsidR="00EF3D5F" w:rsidRDefault="00EF3D5F" w:rsidP="00EF3D5F">
      <w:pPr>
        <w:pStyle w:val="LDP1a"/>
      </w:pPr>
      <w:bookmarkStart w:id="281" w:name="c120"/>
      <w:bookmarkEnd w:id="281"/>
      <w:r>
        <w:t>(d)</w:t>
      </w:r>
      <w:r>
        <w:tab/>
      </w:r>
      <w:r w:rsidR="00C64A87">
        <w:t xml:space="preserve">any </w:t>
      </w:r>
      <w:r w:rsidR="00C64A87" w:rsidRPr="00B451F3">
        <w:t>activities</w:t>
      </w:r>
      <w:r w:rsidR="00C64A87">
        <w:t xml:space="preserve"> </w:t>
      </w:r>
      <w:r w:rsidR="00C64A87" w:rsidRPr="00B451F3">
        <w:t>within the circuit area</w:t>
      </w:r>
      <w:r w:rsidR="00C64A87">
        <w:t xml:space="preserve"> that are</w:t>
      </w:r>
      <w:r w:rsidR="00C64A87" w:rsidRPr="00B451F3">
        <w:t xml:space="preserve"> hazardous to aviation</w:t>
      </w:r>
      <w:r w:rsidR="0053610F">
        <w:t>;</w:t>
      </w:r>
    </w:p>
    <w:p w14:paraId="2028FD74" w14:textId="77777777" w:rsidR="00C64A87" w:rsidRDefault="00EF3D5F" w:rsidP="0053610F">
      <w:pPr>
        <w:pStyle w:val="LDNote"/>
        <w:tabs>
          <w:tab w:val="clear" w:pos="737"/>
          <w:tab w:val="left" w:pos="1276"/>
        </w:tabs>
        <w:ind w:left="1191"/>
      </w:pPr>
      <w:r w:rsidRPr="00EF3D5F">
        <w:rPr>
          <w:i/>
        </w:rPr>
        <w:t>Note</w:t>
      </w:r>
      <w:r>
        <w:t>   </w:t>
      </w:r>
      <w:r w:rsidR="00C64A87">
        <w:t xml:space="preserve">For example </w:t>
      </w:r>
      <w:r w:rsidR="00C64A87" w:rsidRPr="00B451F3">
        <w:t>shooting ranges</w:t>
      </w:r>
      <w:r w:rsidR="00C64A87">
        <w:t>,</w:t>
      </w:r>
      <w:r w:rsidR="00C64A87" w:rsidRPr="00B451F3">
        <w:t xml:space="preserve"> explosive areas</w:t>
      </w:r>
      <w:r w:rsidR="00C64A87">
        <w:t xml:space="preserve"> (such as mine sites or military ordinance practice areas),</w:t>
      </w:r>
      <w:r w:rsidR="00C64A87" w:rsidRPr="00B451F3">
        <w:t xml:space="preserve"> </w:t>
      </w:r>
      <w:r w:rsidR="00C64A87">
        <w:t xml:space="preserve">wind </w:t>
      </w:r>
      <w:r w:rsidR="00924F0D">
        <w:t>farms</w:t>
      </w:r>
      <w:r w:rsidR="00E10768">
        <w:t xml:space="preserve"> or</w:t>
      </w:r>
      <w:r w:rsidR="00590809">
        <w:t xml:space="preserve"> sources of</w:t>
      </w:r>
      <w:r w:rsidR="00E10768">
        <w:t xml:space="preserve"> </w:t>
      </w:r>
      <w:r w:rsidR="00C64A87">
        <w:t>gaseous plumes</w:t>
      </w:r>
      <w:r w:rsidR="00590809">
        <w:t xml:space="preserve"> (such as gas driven generators, refineries or furnaces)</w:t>
      </w:r>
      <w:r w:rsidR="00C64A87">
        <w:t>.</w:t>
      </w:r>
    </w:p>
    <w:p w14:paraId="5F90123F" w14:textId="77777777" w:rsidR="00B451F3" w:rsidRDefault="00EF3D5F" w:rsidP="00EF3D5F">
      <w:pPr>
        <w:pStyle w:val="LDP1a"/>
      </w:pPr>
      <w:bookmarkStart w:id="282" w:name="c121"/>
      <w:bookmarkEnd w:id="282"/>
      <w:r>
        <w:t>(e)</w:t>
      </w:r>
      <w:r>
        <w:tab/>
      </w:r>
      <w:r w:rsidR="00B451F3" w:rsidRPr="00B451F3">
        <w:t>other aviation activities such as helicopter, ultralight or glider operations within the circuit area.</w:t>
      </w:r>
    </w:p>
    <w:p w14:paraId="3518E330" w14:textId="77777777" w:rsidR="006A6DDC" w:rsidRDefault="0079202C" w:rsidP="0053610F">
      <w:pPr>
        <w:pStyle w:val="LDNote"/>
        <w:tabs>
          <w:tab w:val="clear" w:pos="737"/>
          <w:tab w:val="left" w:pos="1276"/>
        </w:tabs>
        <w:ind w:left="1191"/>
      </w:pPr>
      <w:r w:rsidRPr="0079202C">
        <w:rPr>
          <w:i/>
        </w:rPr>
        <w:t>Note</w:t>
      </w:r>
      <w:r>
        <w:t xml:space="preserve">   In general terms, </w:t>
      </w:r>
      <w:r w:rsidRPr="00B451F3">
        <w:t>for aircraft</w:t>
      </w:r>
      <w:r>
        <w:t xml:space="preserve"> engaged in general aviation</w:t>
      </w:r>
      <w:r w:rsidRPr="00B451F3">
        <w:t xml:space="preserve"> with an approximate climb rate of 500</w:t>
      </w:r>
      <w:r w:rsidR="0053610F">
        <w:t> </w:t>
      </w:r>
      <w:r w:rsidRPr="00B451F3">
        <w:t>ft per minute</w:t>
      </w:r>
      <w:r>
        <w:t>, t</w:t>
      </w:r>
      <w:r w:rsidR="00B451F3" w:rsidRPr="00B451F3">
        <w:t xml:space="preserve">he circuit area </w:t>
      </w:r>
      <w:r>
        <w:t xml:space="preserve">may be considered as being </w:t>
      </w:r>
      <w:r w:rsidR="00B451F3" w:rsidRPr="00B451F3">
        <w:t>within</w:t>
      </w:r>
      <w:r>
        <w:t xml:space="preserve"> a radius of </w:t>
      </w:r>
      <w:r w:rsidR="00B451F3" w:rsidRPr="00B451F3">
        <w:t xml:space="preserve">3 km </w:t>
      </w:r>
      <w:r>
        <w:t>of</w:t>
      </w:r>
      <w:r w:rsidR="00B451F3" w:rsidRPr="00B451F3">
        <w:t xml:space="preserve"> the aerodrome reference point.</w:t>
      </w:r>
      <w:r>
        <w:t xml:space="preserve"> For h</w:t>
      </w:r>
      <w:r w:rsidR="00B451F3" w:rsidRPr="00B451F3">
        <w:t>igher performance turboprop or jet</w:t>
      </w:r>
      <w:r w:rsidR="00655198">
        <w:t xml:space="preserve"> engine</w:t>
      </w:r>
      <w:r w:rsidR="00B451F3" w:rsidRPr="00B451F3">
        <w:t xml:space="preserve"> aircraft</w:t>
      </w:r>
      <w:r>
        <w:t xml:space="preserve">, </w:t>
      </w:r>
      <w:r w:rsidR="00AA7E45">
        <w:t xml:space="preserve">CASA recommends that </w:t>
      </w:r>
      <w:r w:rsidR="00B451F3" w:rsidRPr="00B451F3">
        <w:t>a larger area</w:t>
      </w:r>
      <w:r>
        <w:t xml:space="preserve"> </w:t>
      </w:r>
      <w:r w:rsidR="00081239">
        <w:t>should</w:t>
      </w:r>
      <w:r>
        <w:t xml:space="preserve"> be </w:t>
      </w:r>
      <w:r w:rsidR="00B451F3" w:rsidRPr="00B451F3">
        <w:t>considered</w:t>
      </w:r>
      <w:r>
        <w:t xml:space="preserve"> for the </w:t>
      </w:r>
      <w:r w:rsidRPr="00B451F3">
        <w:t>circuit</w:t>
      </w:r>
      <w:r w:rsidR="00D02508">
        <w:t xml:space="preserve"> or circling</w:t>
      </w:r>
      <w:r w:rsidRPr="00B451F3">
        <w:t xml:space="preserve"> area</w:t>
      </w:r>
      <w:r>
        <w:t>.</w:t>
      </w:r>
    </w:p>
    <w:p w14:paraId="16D07C49" w14:textId="77777777" w:rsidR="00D467DD" w:rsidRDefault="00D467DD" w:rsidP="004973AF">
      <w:pPr>
        <w:pStyle w:val="139-Chapter"/>
        <w:sectPr w:rsidR="00D467DD" w:rsidSect="006A5C61">
          <w:footerReference w:type="even" r:id="rId40"/>
          <w:footerReference w:type="default" r:id="rId41"/>
          <w:footerReference w:type="first" r:id="rId42"/>
          <w:type w:val="continuous"/>
          <w:pgSz w:w="11907" w:h="16840" w:code="9"/>
          <w:pgMar w:top="1418" w:right="936" w:bottom="1146" w:left="1049" w:header="720" w:footer="397" w:gutter="284"/>
          <w:pgNumType w:chapStyle="1"/>
          <w:cols w:space="720"/>
          <w:titlePg/>
          <w:docGrid w:linePitch="326"/>
        </w:sectPr>
      </w:pPr>
      <w:bookmarkStart w:id="283" w:name="_Toc425942522"/>
      <w:bookmarkStart w:id="284" w:name="c122"/>
      <w:bookmarkStart w:id="285" w:name="_Toc488151978"/>
      <w:bookmarkStart w:id="286" w:name="_Toc488154756"/>
      <w:bookmarkStart w:id="287" w:name="_Toc488155963"/>
      <w:bookmarkEnd w:id="283"/>
      <w:bookmarkEnd w:id="284"/>
    </w:p>
    <w:p w14:paraId="573CB9CF" w14:textId="77777777" w:rsidR="0093752D" w:rsidRDefault="00CA57BF" w:rsidP="004973AF">
      <w:pPr>
        <w:pStyle w:val="139-Chapter"/>
      </w:pPr>
      <w:bookmarkStart w:id="288" w:name="_Toc17467309"/>
      <w:r w:rsidRPr="00CA57BF">
        <w:lastRenderedPageBreak/>
        <w:t>CHAPTER</w:t>
      </w:r>
      <w:r w:rsidR="0079262A">
        <w:t xml:space="preserve"> 6</w:t>
      </w:r>
      <w:r w:rsidR="0079262A">
        <w:tab/>
        <w:t>AERODROME PLANNING, DESIGN</w:t>
      </w:r>
      <w:r w:rsidR="00AD63D7">
        <w:t xml:space="preserve"> AND</w:t>
      </w:r>
      <w:r w:rsidR="0079262A">
        <w:t xml:space="preserve"> MAINTENANCE — PHYSICAL CHARACTERISTICS OF MOVEMENT FACILITIES</w:t>
      </w:r>
      <w:bookmarkEnd w:id="285"/>
      <w:bookmarkEnd w:id="286"/>
      <w:bookmarkEnd w:id="287"/>
      <w:bookmarkEnd w:id="288"/>
    </w:p>
    <w:p w14:paraId="4FB12A5E" w14:textId="77777777" w:rsidR="0093752D" w:rsidRDefault="0093752D" w:rsidP="00CF50DE">
      <w:pPr>
        <w:pStyle w:val="139-Division"/>
      </w:pPr>
      <w:bookmarkStart w:id="289" w:name="_Toc488151979"/>
      <w:bookmarkStart w:id="290" w:name="_Toc488154757"/>
      <w:bookmarkStart w:id="291" w:name="_Toc488155964"/>
      <w:bookmarkStart w:id="292" w:name="_Toc17467310"/>
      <w:r>
        <w:t>Division 1</w:t>
      </w:r>
      <w:r>
        <w:tab/>
        <w:t>Runways</w:t>
      </w:r>
      <w:bookmarkEnd w:id="289"/>
      <w:bookmarkEnd w:id="290"/>
      <w:bookmarkEnd w:id="291"/>
      <w:bookmarkEnd w:id="292"/>
    </w:p>
    <w:p w14:paraId="5AB32EC4" w14:textId="77777777" w:rsidR="0093752D" w:rsidRDefault="002E547D" w:rsidP="00CF50DE">
      <w:pPr>
        <w:pStyle w:val="139-Section"/>
        <w:rPr>
          <w:noProof/>
        </w:rPr>
      </w:pPr>
      <w:bookmarkStart w:id="293" w:name="_Toc488151980"/>
      <w:bookmarkStart w:id="294" w:name="_Toc488154758"/>
      <w:bookmarkStart w:id="295" w:name="_Toc488155965"/>
      <w:bookmarkStart w:id="296" w:name="_Toc17467311"/>
      <w:r>
        <w:rPr>
          <w:noProof/>
        </w:rPr>
        <w:t>6.</w:t>
      </w:r>
      <w:r w:rsidR="007B6C76">
        <w:rPr>
          <w:noProof/>
        </w:rPr>
        <w:t>0</w:t>
      </w:r>
      <w:r>
        <w:rPr>
          <w:noProof/>
        </w:rPr>
        <w:t>1</w:t>
      </w:r>
      <w:r w:rsidR="00542287">
        <w:rPr>
          <w:noProof/>
        </w:rPr>
        <w:tab/>
      </w:r>
      <w:r w:rsidR="00791BFA">
        <w:rPr>
          <w:noProof/>
        </w:rPr>
        <w:t>Location of runway threshold</w:t>
      </w:r>
      <w:bookmarkEnd w:id="293"/>
      <w:bookmarkEnd w:id="294"/>
      <w:bookmarkEnd w:id="295"/>
      <w:bookmarkEnd w:id="296"/>
    </w:p>
    <w:p w14:paraId="2715EE25" w14:textId="77777777" w:rsidR="00931A52" w:rsidRDefault="00791BFA" w:rsidP="00931A52">
      <w:pPr>
        <w:pStyle w:val="LDClause"/>
      </w:pPr>
      <w:r>
        <w:tab/>
      </w:r>
      <w:r w:rsidR="00A26B0D">
        <w:t>(</w:t>
      </w:r>
      <w:r>
        <w:t>1</w:t>
      </w:r>
      <w:r w:rsidR="00A26B0D">
        <w:t>)</w:t>
      </w:r>
      <w:r>
        <w:tab/>
      </w:r>
      <w:r w:rsidR="00B845FE">
        <w:t xml:space="preserve">Subject to this section, </w:t>
      </w:r>
      <w:r w:rsidR="009C30D3">
        <w:t xml:space="preserve">as far as possible, </w:t>
      </w:r>
      <w:r w:rsidR="00B845FE">
        <w:t>a</w:t>
      </w:r>
      <w:r>
        <w:t xml:space="preserve"> runway </w:t>
      </w:r>
      <w:r w:rsidR="00B845FE">
        <w:t>threshold</w:t>
      </w:r>
      <w:r>
        <w:t xml:space="preserve"> must be located at the extremity of a runway</w:t>
      </w:r>
      <w:r w:rsidR="00B845FE">
        <w:t>.</w:t>
      </w:r>
    </w:p>
    <w:p w14:paraId="0F5DCC39" w14:textId="77777777" w:rsidR="000D3145" w:rsidRPr="00791BFA" w:rsidRDefault="000D3145" w:rsidP="000D3145">
      <w:pPr>
        <w:pStyle w:val="LDClause"/>
      </w:pPr>
      <w:r>
        <w:tab/>
      </w:r>
      <w:r w:rsidR="00A26B0D">
        <w:t>(</w:t>
      </w:r>
      <w:r>
        <w:t>2</w:t>
      </w:r>
      <w:r w:rsidR="00A26B0D">
        <w:t>)</w:t>
      </w:r>
      <w:r>
        <w:tab/>
        <w:t xml:space="preserve">A runway threshold must </w:t>
      </w:r>
      <w:r w:rsidRPr="00791BFA">
        <w:t>be located</w:t>
      </w:r>
      <w:r w:rsidR="00CA1BD7">
        <w:t>:</w:t>
      </w:r>
    </w:p>
    <w:p w14:paraId="1C7064D3" w14:textId="77777777" w:rsidR="000D3145" w:rsidRPr="00791BFA" w:rsidRDefault="000D3145" w:rsidP="000D3145">
      <w:pPr>
        <w:pStyle w:val="LDP1a"/>
      </w:pPr>
      <w:r>
        <w:t>(a)</w:t>
      </w:r>
      <w:r>
        <w:tab/>
      </w:r>
      <w:r w:rsidR="00B830AD">
        <w:t>for a code 1 runway</w:t>
      </w:r>
      <w:r>
        <w:t xml:space="preserve"> — </w:t>
      </w:r>
      <w:r w:rsidR="00CA1BD7">
        <w:t xml:space="preserve">not less than </w:t>
      </w:r>
      <w:r>
        <w:t>30 m;</w:t>
      </w:r>
      <w:r w:rsidR="00CA1BD7">
        <w:t xml:space="preserve"> or</w:t>
      </w:r>
    </w:p>
    <w:p w14:paraId="1ED8BC62" w14:textId="77777777" w:rsidR="000D3145" w:rsidRDefault="000D3145" w:rsidP="000D3145">
      <w:pPr>
        <w:pStyle w:val="LDP1a"/>
      </w:pPr>
      <w:r>
        <w:t>(b)</w:t>
      </w:r>
      <w:r>
        <w:tab/>
      </w:r>
      <w:r w:rsidRPr="00791BFA">
        <w:t>in any other case</w:t>
      </w:r>
      <w:r>
        <w:t xml:space="preserve"> — </w:t>
      </w:r>
      <w:r w:rsidR="00CA1BD7">
        <w:t xml:space="preserve">not less than </w:t>
      </w:r>
      <w:r>
        <w:t>60 m</w:t>
      </w:r>
      <w:r w:rsidR="009B69FC">
        <w:t>;</w:t>
      </w:r>
    </w:p>
    <w:p w14:paraId="7BBFCB3F" w14:textId="77777777" w:rsidR="009B69FC" w:rsidRDefault="009B69FC" w:rsidP="00CA1BD7">
      <w:pPr>
        <w:pStyle w:val="LDClause"/>
      </w:pPr>
      <w:r>
        <w:tab/>
      </w:r>
      <w:r>
        <w:tab/>
        <w:t xml:space="preserve">after the </w:t>
      </w:r>
      <w:r w:rsidRPr="00791BFA">
        <w:t xml:space="preserve">point at which the approach surface for aircraft using the runway meets the extended runway </w:t>
      </w:r>
      <w:r w:rsidR="004439CE">
        <w:t>centreline</w:t>
      </w:r>
      <w:r w:rsidR="00CA1BD7">
        <w:t>.</w:t>
      </w:r>
    </w:p>
    <w:p w14:paraId="07E53351" w14:textId="77777777" w:rsidR="000D3145" w:rsidRDefault="000D3145" w:rsidP="000D3145">
      <w:pPr>
        <w:pStyle w:val="LDClause"/>
      </w:pPr>
      <w:r>
        <w:tab/>
      </w:r>
      <w:r w:rsidR="00A26B0D">
        <w:t>(</w:t>
      </w:r>
      <w:r>
        <w:t>3</w:t>
      </w:r>
      <w:r w:rsidR="00A26B0D">
        <w:t>)</w:t>
      </w:r>
      <w:r>
        <w:tab/>
      </w:r>
      <w:r w:rsidR="004B668C">
        <w:t>Subject to</w:t>
      </w:r>
      <w:r w:rsidR="009C30D3">
        <w:t xml:space="preserve"> subsection (2)</w:t>
      </w:r>
      <w:r w:rsidR="00CB63E1">
        <w:t>, a</w:t>
      </w:r>
      <w:r>
        <w:t xml:space="preserve"> runway threshold may be displaced from the extremity of a runway if:</w:t>
      </w:r>
    </w:p>
    <w:p w14:paraId="7EEE4E9D" w14:textId="77777777" w:rsidR="000D3145" w:rsidRDefault="000D3145" w:rsidP="000D3145">
      <w:pPr>
        <w:pStyle w:val="LDP1a"/>
        <w:rPr>
          <w:lang w:eastAsia="en-AU"/>
        </w:rPr>
      </w:pPr>
      <w:r>
        <w:rPr>
          <w:lang w:eastAsia="en-AU"/>
        </w:rPr>
        <w:t>(a)</w:t>
      </w:r>
      <w:r>
        <w:rPr>
          <w:lang w:eastAsia="en-AU"/>
        </w:rPr>
        <w:tab/>
        <w:t>the OLS would otherwise be infringed by an obstacle; or</w:t>
      </w:r>
    </w:p>
    <w:p w14:paraId="174AD2FA" w14:textId="77777777" w:rsidR="006D634C" w:rsidRDefault="000D3145" w:rsidP="003C661B">
      <w:pPr>
        <w:pStyle w:val="LDP1a"/>
        <w:rPr>
          <w:lang w:eastAsia="en-AU"/>
        </w:rPr>
      </w:pPr>
      <w:r>
        <w:rPr>
          <w:lang w:eastAsia="en-AU"/>
        </w:rPr>
        <w:t>(b)</w:t>
      </w:r>
      <w:r>
        <w:rPr>
          <w:lang w:eastAsia="en-AU"/>
        </w:rPr>
        <w:tab/>
        <w:t xml:space="preserve">the </w:t>
      </w:r>
      <w:r w:rsidRPr="0031398F">
        <w:rPr>
          <w:lang w:eastAsia="en-AU"/>
        </w:rPr>
        <w:t>PANS-OPS</w:t>
      </w:r>
      <w:r>
        <w:rPr>
          <w:lang w:eastAsia="en-AU"/>
        </w:rPr>
        <w:t xml:space="preserve"> airspace would otherwise be infringed by an obstacle; or</w:t>
      </w:r>
    </w:p>
    <w:p w14:paraId="2C8C70B3" w14:textId="77777777" w:rsidR="000D3145" w:rsidRDefault="000D3145" w:rsidP="000D3145">
      <w:pPr>
        <w:pStyle w:val="LDP1a"/>
        <w:rPr>
          <w:lang w:eastAsia="en-AU"/>
        </w:rPr>
      </w:pPr>
      <w:r>
        <w:rPr>
          <w:lang w:eastAsia="en-AU"/>
        </w:rPr>
        <w:t>(c)</w:t>
      </w:r>
      <w:r>
        <w:rPr>
          <w:lang w:eastAsia="en-AU"/>
        </w:rPr>
        <w:tab/>
        <w:t xml:space="preserve">an immoveable </w:t>
      </w:r>
      <w:r w:rsidR="00846383">
        <w:rPr>
          <w:lang w:eastAsia="en-AU"/>
        </w:rPr>
        <w:t>object or structure</w:t>
      </w:r>
      <w:r>
        <w:rPr>
          <w:lang w:eastAsia="en-AU"/>
        </w:rPr>
        <w:t xml:space="preserve"> would otherwise extend above the approach surface.</w:t>
      </w:r>
    </w:p>
    <w:p w14:paraId="22CC5F7E" w14:textId="77777777" w:rsidR="00DB065E" w:rsidRDefault="00DB065E" w:rsidP="00DB065E">
      <w:pPr>
        <w:pStyle w:val="Note"/>
        <w:rPr>
          <w:lang w:eastAsia="en-AU"/>
        </w:rPr>
      </w:pPr>
      <w:r w:rsidRPr="0028135F">
        <w:rPr>
          <w:i/>
          <w:lang w:eastAsia="en-AU"/>
        </w:rPr>
        <w:t>Note </w:t>
      </w:r>
      <w:r w:rsidR="004D23E2" w:rsidRPr="0028135F">
        <w:rPr>
          <w:i/>
          <w:lang w:eastAsia="en-AU"/>
        </w:rPr>
        <w:t>1</w:t>
      </w:r>
      <w:r w:rsidR="004D23E2">
        <w:rPr>
          <w:lang w:eastAsia="en-AU"/>
        </w:rPr>
        <w:t> </w:t>
      </w:r>
      <w:r>
        <w:rPr>
          <w:lang w:eastAsia="en-AU"/>
        </w:rPr>
        <w:t xml:space="preserve">  CASA </w:t>
      </w:r>
      <w:r w:rsidR="00B64723" w:rsidRPr="00B64723">
        <w:rPr>
          <w:i/>
        </w:rPr>
        <w:t>Advisory Circular (</w:t>
      </w:r>
      <w:r w:rsidR="00B64723" w:rsidRPr="008260B6">
        <w:rPr>
          <w:b/>
          <w:bCs/>
          <w:i/>
        </w:rPr>
        <w:t>AC</w:t>
      </w:r>
      <w:r w:rsidR="00B64723" w:rsidRPr="00B64723">
        <w:rPr>
          <w:i/>
        </w:rPr>
        <w:t>)</w:t>
      </w:r>
      <w:r w:rsidRPr="00B64723">
        <w:rPr>
          <w:i/>
          <w:lang w:eastAsia="en-AU"/>
        </w:rPr>
        <w:t xml:space="preserve"> </w:t>
      </w:r>
      <w:r w:rsidR="001061F0" w:rsidRPr="00B64723">
        <w:rPr>
          <w:i/>
        </w:rPr>
        <w:t>139.A-04: Applying for aerodrome authorisations, exemptions and approvals</w:t>
      </w:r>
      <w:r w:rsidR="00C65B39">
        <w:t xml:space="preserve">, </w:t>
      </w:r>
      <w:r w:rsidR="00CE4133">
        <w:t xml:space="preserve">and </w:t>
      </w:r>
      <w:r w:rsidR="00CE4133" w:rsidRPr="00B64723">
        <w:rPr>
          <w:i/>
        </w:rPr>
        <w:t>AC</w:t>
      </w:r>
      <w:r w:rsidR="00CE4133" w:rsidRPr="00B64723">
        <w:rPr>
          <w:i/>
          <w:lang w:eastAsia="en-AU"/>
        </w:rPr>
        <w:t xml:space="preserve"> </w:t>
      </w:r>
      <w:r w:rsidR="00CE4133" w:rsidRPr="00B64723">
        <w:rPr>
          <w:i/>
        </w:rPr>
        <w:t>139.</w:t>
      </w:r>
      <w:r w:rsidR="00CE4133">
        <w:rPr>
          <w:i/>
        </w:rPr>
        <w:t>C</w:t>
      </w:r>
      <w:r w:rsidR="00CE4133" w:rsidRPr="00B64723">
        <w:rPr>
          <w:i/>
        </w:rPr>
        <w:t>-0</w:t>
      </w:r>
      <w:r w:rsidR="00CE4133">
        <w:rPr>
          <w:i/>
        </w:rPr>
        <w:t>8</w:t>
      </w:r>
      <w:r w:rsidR="00CE4133" w:rsidRPr="00B64723">
        <w:rPr>
          <w:i/>
        </w:rPr>
        <w:t>: A</w:t>
      </w:r>
      <w:r w:rsidR="00CE4133">
        <w:rPr>
          <w:i/>
        </w:rPr>
        <w:t>erodrome obstacle control</w:t>
      </w:r>
      <w:r w:rsidR="00F759B5">
        <w:rPr>
          <w:i/>
        </w:rPr>
        <w:t>,</w:t>
      </w:r>
      <w:r w:rsidR="00CE4133">
        <w:t xml:space="preserve"> </w:t>
      </w:r>
      <w:r w:rsidR="00C65B39">
        <w:t>as existing from time to time and freely available on the CASA website,</w:t>
      </w:r>
      <w:r>
        <w:rPr>
          <w:lang w:eastAsia="en-AU"/>
        </w:rPr>
        <w:t xml:space="preserve"> contain important guidance on the various safety factors that an aerodrome operator should consider before displacing a runway threshold.</w:t>
      </w:r>
    </w:p>
    <w:p w14:paraId="15781DCC" w14:textId="77777777" w:rsidR="00F333B7" w:rsidRPr="004D23E2" w:rsidRDefault="00F333B7" w:rsidP="00F333B7">
      <w:pPr>
        <w:pStyle w:val="Note"/>
      </w:pPr>
      <w:r w:rsidRPr="0028135F">
        <w:rPr>
          <w:rStyle w:val="Heading4Char"/>
          <w:b w:val="0"/>
          <w:i/>
          <w:sz w:val="20"/>
          <w:szCs w:val="20"/>
        </w:rPr>
        <w:t>Note </w:t>
      </w:r>
      <w:r w:rsidR="004D23E2" w:rsidRPr="0028135F">
        <w:rPr>
          <w:rStyle w:val="Heading4Char"/>
          <w:b w:val="0"/>
          <w:i/>
          <w:sz w:val="20"/>
          <w:szCs w:val="20"/>
        </w:rPr>
        <w:t>2</w:t>
      </w:r>
      <w:r w:rsidR="004D23E2">
        <w:rPr>
          <w:rStyle w:val="Heading4Char"/>
          <w:b w:val="0"/>
          <w:sz w:val="20"/>
          <w:szCs w:val="20"/>
        </w:rPr>
        <w:t> </w:t>
      </w:r>
      <w:r w:rsidRPr="004D23E2">
        <w:rPr>
          <w:rStyle w:val="Heading4Char"/>
          <w:b w:val="0"/>
          <w:sz w:val="20"/>
          <w:szCs w:val="20"/>
        </w:rPr>
        <w:t>  T</w:t>
      </w:r>
      <w:r w:rsidRPr="004D23E2">
        <w:t>hresholds should not be displaced without consideration of aircraft operational factors, such as approach angle and LDA. Large approach angles (above 3.5 degrees) can only be flown by aircraft that have been certified for steep approaches and where the</w:t>
      </w:r>
      <w:r w:rsidR="004D23E2">
        <w:t xml:space="preserve"> aircraft</w:t>
      </w:r>
      <w:r w:rsidRPr="004D23E2">
        <w:t xml:space="preserve"> operator has received approval. Furthermore, displaced thresholds will result in a reduced LDA which may affect the safety and efficiency of the operation even if the approach angle remains at 3 degrees.</w:t>
      </w:r>
    </w:p>
    <w:p w14:paraId="3C1BD75A" w14:textId="77777777" w:rsidR="00836408" w:rsidRDefault="00836408" w:rsidP="00836408">
      <w:pPr>
        <w:pStyle w:val="LDClause"/>
        <w:rPr>
          <w:lang w:eastAsia="en-AU"/>
        </w:rPr>
      </w:pPr>
      <w:r>
        <w:rPr>
          <w:lang w:eastAsia="en-AU"/>
        </w:rPr>
        <w:tab/>
      </w:r>
      <w:r w:rsidR="00A26B0D">
        <w:t>(</w:t>
      </w:r>
      <w:r w:rsidR="000D3145">
        <w:rPr>
          <w:lang w:eastAsia="en-AU"/>
        </w:rPr>
        <w:t>4</w:t>
      </w:r>
      <w:r w:rsidR="00A26B0D">
        <w:rPr>
          <w:lang w:eastAsia="en-AU"/>
        </w:rPr>
        <w:t>)</w:t>
      </w:r>
      <w:r>
        <w:rPr>
          <w:lang w:eastAsia="en-AU"/>
        </w:rPr>
        <w:tab/>
      </w:r>
      <w:r>
        <w:t xml:space="preserve">A runway threshold must be displaced from the extremity of a runway in accordance with a written direction </w:t>
      </w:r>
      <w:r w:rsidR="00CA1BD7">
        <w:t xml:space="preserve">by </w:t>
      </w:r>
      <w:r>
        <w:t>CASA given in the interests of aviation safety.</w:t>
      </w:r>
    </w:p>
    <w:p w14:paraId="13217309" w14:textId="77777777" w:rsidR="00FB14DA" w:rsidRDefault="00FB14DA" w:rsidP="00B2071E">
      <w:pPr>
        <w:pStyle w:val="LDClause"/>
      </w:pPr>
      <w:r>
        <w:tab/>
      </w:r>
      <w:r w:rsidR="00A26B0D">
        <w:t>(</w:t>
      </w:r>
      <w:r w:rsidR="00836408">
        <w:t>5</w:t>
      </w:r>
      <w:r w:rsidR="00A26B0D">
        <w:t>)</w:t>
      </w:r>
      <w:r>
        <w:tab/>
        <w:t>If a runway threshold is temporarily displaced, the aerodrome operator must:</w:t>
      </w:r>
    </w:p>
    <w:p w14:paraId="0546E3DC" w14:textId="77777777" w:rsidR="000C12E6" w:rsidRDefault="00FB14DA" w:rsidP="00B2071E">
      <w:pPr>
        <w:pStyle w:val="LDP1a"/>
      </w:pPr>
      <w:r>
        <w:t>(a)</w:t>
      </w:r>
      <w:r>
        <w:tab/>
        <w:t xml:space="preserve">assess </w:t>
      </w:r>
      <w:r w:rsidRPr="00B764A0">
        <w:t xml:space="preserve">the revised approach splay </w:t>
      </w:r>
      <w:r w:rsidR="00E854E0" w:rsidRPr="00B764A0">
        <w:t xml:space="preserve">for the </w:t>
      </w:r>
      <w:r w:rsidRPr="00B764A0">
        <w:t>OLS</w:t>
      </w:r>
      <w:r w:rsidR="00836408" w:rsidRPr="00B764A0">
        <w:t>, and</w:t>
      </w:r>
      <w:r w:rsidR="00836408">
        <w:t xml:space="preserve"> notify CASA in writing of any new obstacles in the approach surface</w:t>
      </w:r>
      <w:r w:rsidR="000C12E6">
        <w:t>;</w:t>
      </w:r>
      <w:r>
        <w:t xml:space="preserve"> and</w:t>
      </w:r>
    </w:p>
    <w:p w14:paraId="0BA01C42" w14:textId="77777777" w:rsidR="000C12E6" w:rsidRDefault="00FB14DA" w:rsidP="00B2071E">
      <w:pPr>
        <w:pStyle w:val="LDP1a"/>
      </w:pPr>
      <w:r>
        <w:t>(b)</w:t>
      </w:r>
      <w:r>
        <w:tab/>
      </w:r>
      <w:r w:rsidR="000C12E6">
        <w:t xml:space="preserve">recalculate </w:t>
      </w:r>
      <w:r>
        <w:t>the TODA</w:t>
      </w:r>
      <w:r w:rsidR="00836408">
        <w:t>, the critical obstacle gradient,</w:t>
      </w:r>
      <w:r>
        <w:t xml:space="preserve"> and </w:t>
      </w:r>
      <w:r w:rsidR="008B16C9">
        <w:t xml:space="preserve">the </w:t>
      </w:r>
      <w:r>
        <w:t xml:space="preserve">STODA in the </w:t>
      </w:r>
      <w:r w:rsidR="000C12E6">
        <w:t>reciprocal</w:t>
      </w:r>
      <w:r w:rsidR="008B16C9">
        <w:t xml:space="preserve"> </w:t>
      </w:r>
      <w:r>
        <w:t xml:space="preserve">direction </w:t>
      </w:r>
      <w:r w:rsidR="008B16C9">
        <w:t>from</w:t>
      </w:r>
      <w:r>
        <w:t xml:space="preserve"> the displacement</w:t>
      </w:r>
      <w:r w:rsidR="000C12E6">
        <w:t>;</w:t>
      </w:r>
      <w:r>
        <w:t xml:space="preserve"> and</w:t>
      </w:r>
    </w:p>
    <w:p w14:paraId="1868BF56" w14:textId="77777777" w:rsidR="00FB14DA" w:rsidRDefault="000C12E6" w:rsidP="00B2071E">
      <w:pPr>
        <w:pStyle w:val="LDP1a"/>
      </w:pPr>
      <w:r>
        <w:t>(c)</w:t>
      </w:r>
      <w:r>
        <w:tab/>
      </w:r>
      <w:r w:rsidR="006F38F4">
        <w:t>report</w:t>
      </w:r>
      <w:r w:rsidR="00FB14DA">
        <w:t xml:space="preserve"> </w:t>
      </w:r>
      <w:r>
        <w:t>any changes resulting from the recalculation</w:t>
      </w:r>
      <w:r w:rsidR="006F38F4">
        <w:t xml:space="preserve"> to the </w:t>
      </w:r>
      <w:r w:rsidR="001C435B">
        <w:t xml:space="preserve">AIS provider and request that a </w:t>
      </w:r>
      <w:r w:rsidR="00FB14DA">
        <w:t>NOTAM</w:t>
      </w:r>
      <w:r w:rsidR="006F38F4">
        <w:t xml:space="preserve"> </w:t>
      </w:r>
      <w:r w:rsidR="001C435B">
        <w:t>be issued</w:t>
      </w:r>
      <w:r w:rsidR="00FB14DA">
        <w:t>.</w:t>
      </w:r>
    </w:p>
    <w:p w14:paraId="0580F1EE" w14:textId="77777777" w:rsidR="00BA1900" w:rsidRDefault="00BA1900" w:rsidP="00831B8B">
      <w:pPr>
        <w:pStyle w:val="LDClause"/>
      </w:pPr>
      <w:r>
        <w:tab/>
      </w:r>
      <w:r w:rsidR="00A26B0D">
        <w:t>(</w:t>
      </w:r>
      <w:r w:rsidR="00836408">
        <w:t>6</w:t>
      </w:r>
      <w:r w:rsidR="00A26B0D">
        <w:t>)</w:t>
      </w:r>
      <w:r>
        <w:tab/>
        <w:t xml:space="preserve">The aerodrome operator must set out in the aerodrome manual the details of, and reasons for, any </w:t>
      </w:r>
      <w:r w:rsidR="00FB14DA">
        <w:t xml:space="preserve">permanent </w:t>
      </w:r>
      <w:r>
        <w:t>runway threshold displacement.</w:t>
      </w:r>
    </w:p>
    <w:p w14:paraId="3ECDE6F7" w14:textId="77777777" w:rsidR="00885500" w:rsidRDefault="002E547D" w:rsidP="00CF50DE">
      <w:pPr>
        <w:pStyle w:val="139-Section"/>
        <w:rPr>
          <w:noProof/>
        </w:rPr>
      </w:pPr>
      <w:bookmarkStart w:id="297" w:name="_Toc488151981"/>
      <w:bookmarkStart w:id="298" w:name="_Toc488154759"/>
      <w:bookmarkStart w:id="299" w:name="_Toc488155966"/>
      <w:bookmarkStart w:id="300" w:name="_Toc17467312"/>
      <w:r>
        <w:rPr>
          <w:noProof/>
        </w:rPr>
        <w:t>6.</w:t>
      </w:r>
      <w:r w:rsidR="007B6C76">
        <w:rPr>
          <w:noProof/>
        </w:rPr>
        <w:t>0</w:t>
      </w:r>
      <w:r>
        <w:rPr>
          <w:noProof/>
        </w:rPr>
        <w:t>2</w:t>
      </w:r>
      <w:r w:rsidR="00885500">
        <w:rPr>
          <w:noProof/>
        </w:rPr>
        <w:tab/>
        <w:t>Runway width</w:t>
      </w:r>
      <w:bookmarkEnd w:id="297"/>
      <w:bookmarkEnd w:id="298"/>
      <w:bookmarkEnd w:id="299"/>
      <w:bookmarkEnd w:id="300"/>
    </w:p>
    <w:p w14:paraId="7C2271B6" w14:textId="77777777" w:rsidR="000C6AB3" w:rsidRDefault="00A26B0D" w:rsidP="000C6AB3">
      <w:pPr>
        <w:ind w:left="709" w:hanging="567"/>
      </w:pPr>
      <w:r>
        <w:t>(</w:t>
      </w:r>
      <w:r w:rsidR="00885500">
        <w:t>1</w:t>
      </w:r>
      <w:r>
        <w:t>)</w:t>
      </w:r>
      <w:r w:rsidR="00885500">
        <w:tab/>
      </w:r>
      <w:r w:rsidR="000C6AB3">
        <w:t>For a runway with a code number mentioned in a row of column 1 of Table 6.02</w:t>
      </w:r>
      <w:r w:rsidR="006D634C">
        <w:t> (1)</w:t>
      </w:r>
      <w:r w:rsidR="000C6AB3">
        <w:t>, the minimum width of runway for an aircraft with an OMGWS mentioned in the same row in column 2, 3, 4 or 5, is the width in metres mentioned in the cell that is common to the code number and the</w:t>
      </w:r>
      <w:r w:rsidR="001924EE">
        <w:t xml:space="preserve"> aircraft’s</w:t>
      </w:r>
      <w:r w:rsidR="000C6AB3">
        <w:t xml:space="preserve"> OMGWS.</w:t>
      </w:r>
    </w:p>
    <w:p w14:paraId="5071471B" w14:textId="77777777" w:rsidR="00D51908" w:rsidRPr="00DB4DE0" w:rsidRDefault="008429D0" w:rsidP="00903468">
      <w:pPr>
        <w:pStyle w:val="LDTableheading"/>
        <w:tabs>
          <w:tab w:val="clear" w:pos="1134"/>
          <w:tab w:val="clear" w:pos="1276"/>
          <w:tab w:val="clear" w:pos="1843"/>
          <w:tab w:val="clear" w:pos="1985"/>
          <w:tab w:val="clear" w:pos="2552"/>
          <w:tab w:val="clear" w:pos="2693"/>
        </w:tabs>
        <w:ind w:left="737" w:hanging="28"/>
      </w:pPr>
      <w:bookmarkStart w:id="301" w:name="c324"/>
      <w:bookmarkEnd w:id="301"/>
      <w:r>
        <w:lastRenderedPageBreak/>
        <w:t>Table 6.0</w:t>
      </w:r>
      <w:r w:rsidR="00B21CB8">
        <w:t>2 (</w:t>
      </w:r>
      <w:r w:rsidR="000761A1" w:rsidRPr="000761A1">
        <w:t>1</w:t>
      </w:r>
      <w:r w:rsidR="00A26B0D">
        <w:t>)</w:t>
      </w:r>
      <w:r w:rsidR="00E57308">
        <w:t>   </w:t>
      </w:r>
      <w:r w:rsidR="00791BFA" w:rsidRPr="000761A1">
        <w:t>Minimum runway width</w:t>
      </w:r>
      <w:bookmarkStart w:id="302" w:name="c357"/>
      <w:bookmarkStart w:id="303" w:name="c358"/>
      <w:bookmarkStart w:id="304" w:name="c359"/>
      <w:bookmarkStart w:id="305" w:name="c360"/>
      <w:bookmarkStart w:id="306" w:name="c361"/>
      <w:bookmarkStart w:id="307" w:name="c362"/>
      <w:bookmarkStart w:id="308" w:name="c363"/>
      <w:bookmarkStart w:id="309" w:name="c364"/>
      <w:bookmarkEnd w:id="302"/>
      <w:bookmarkEnd w:id="303"/>
      <w:bookmarkEnd w:id="304"/>
      <w:bookmarkEnd w:id="305"/>
      <w:bookmarkEnd w:id="306"/>
      <w:bookmarkEnd w:id="307"/>
      <w:bookmarkEnd w:id="308"/>
      <w:bookmarkEnd w:id="309"/>
    </w:p>
    <w:tbl>
      <w:tblPr>
        <w:tblW w:w="8987" w:type="dxa"/>
        <w:tblInd w:w="84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000" w:firstRow="0" w:lastRow="0" w:firstColumn="0" w:lastColumn="0" w:noHBand="0" w:noVBand="0"/>
      </w:tblPr>
      <w:tblGrid>
        <w:gridCol w:w="1101"/>
        <w:gridCol w:w="1839"/>
        <w:gridCol w:w="2057"/>
        <w:gridCol w:w="1988"/>
        <w:gridCol w:w="2002"/>
      </w:tblGrid>
      <w:tr w:rsidR="00D51908" w14:paraId="5C7ADB26" w14:textId="77777777" w:rsidTr="0028135F">
        <w:trPr>
          <w:tblHeader/>
        </w:trPr>
        <w:tc>
          <w:tcPr>
            <w:tcW w:w="1101" w:type="dxa"/>
            <w:vMerge w:val="restart"/>
          </w:tcPr>
          <w:p w14:paraId="24C1B78B" w14:textId="77777777" w:rsidR="00D51908" w:rsidRPr="00A6477C" w:rsidRDefault="00D51908" w:rsidP="0028135F">
            <w:pPr>
              <w:pStyle w:val="TableHeading"/>
              <w:spacing w:before="60"/>
              <w:ind w:left="4"/>
              <w:rPr>
                <w:rFonts w:ascii="Times New Roman" w:hAnsi="Times New Roman"/>
              </w:rPr>
            </w:pPr>
            <w:r w:rsidRPr="00A6477C">
              <w:rPr>
                <w:rFonts w:ascii="Times New Roman" w:hAnsi="Times New Roman"/>
              </w:rPr>
              <w:t>Code number</w:t>
            </w:r>
          </w:p>
        </w:tc>
        <w:tc>
          <w:tcPr>
            <w:tcW w:w="7886" w:type="dxa"/>
            <w:gridSpan w:val="4"/>
          </w:tcPr>
          <w:p w14:paraId="36AB1614" w14:textId="77777777" w:rsidR="00D51908" w:rsidRPr="00A6477C" w:rsidRDefault="00D51908" w:rsidP="00903468">
            <w:pPr>
              <w:pStyle w:val="TableHeading"/>
              <w:spacing w:before="60" w:after="60"/>
              <w:ind w:left="601"/>
              <w:rPr>
                <w:rFonts w:ascii="Times New Roman" w:hAnsi="Times New Roman"/>
              </w:rPr>
            </w:pPr>
            <w:r w:rsidRPr="00A6477C">
              <w:rPr>
                <w:rFonts w:ascii="Times New Roman" w:hAnsi="Times New Roman"/>
              </w:rPr>
              <w:t xml:space="preserve">OMGWS </w:t>
            </w:r>
          </w:p>
        </w:tc>
      </w:tr>
      <w:tr w:rsidR="00D51908" w14:paraId="414BD280" w14:textId="77777777" w:rsidTr="0028135F">
        <w:trPr>
          <w:tblHeader/>
        </w:trPr>
        <w:tc>
          <w:tcPr>
            <w:tcW w:w="1101" w:type="dxa"/>
            <w:vMerge/>
          </w:tcPr>
          <w:p w14:paraId="7036317F" w14:textId="77777777" w:rsidR="00D51908" w:rsidRPr="00A6477C" w:rsidRDefault="00D51908" w:rsidP="00903468">
            <w:pPr>
              <w:keepNext/>
              <w:spacing w:beforeLines="60" w:before="144"/>
              <w:ind w:left="603"/>
              <w:jc w:val="center"/>
            </w:pPr>
          </w:p>
        </w:tc>
        <w:tc>
          <w:tcPr>
            <w:tcW w:w="1839" w:type="dxa"/>
          </w:tcPr>
          <w:p w14:paraId="6A15B62B" w14:textId="77777777" w:rsidR="00D51908" w:rsidRPr="00A6477C" w:rsidRDefault="00D51908" w:rsidP="0028135F">
            <w:pPr>
              <w:pStyle w:val="TableHeading"/>
              <w:spacing w:before="60" w:after="60"/>
              <w:ind w:left="38"/>
              <w:jc w:val="left"/>
              <w:rPr>
                <w:rFonts w:ascii="Times New Roman" w:hAnsi="Times New Roman"/>
              </w:rPr>
            </w:pPr>
            <w:r>
              <w:rPr>
                <w:rFonts w:ascii="Times New Roman" w:hAnsi="Times New Roman"/>
              </w:rPr>
              <w:t xml:space="preserve">Up to </w:t>
            </w:r>
            <w:r w:rsidR="00B11586">
              <w:rPr>
                <w:rFonts w:ascii="Times New Roman" w:hAnsi="Times New Roman"/>
              </w:rPr>
              <w:t xml:space="preserve">but not </w:t>
            </w:r>
            <w:r>
              <w:rPr>
                <w:rFonts w:ascii="Times New Roman" w:hAnsi="Times New Roman"/>
              </w:rPr>
              <w:t>including 4.5</w:t>
            </w:r>
            <w:r w:rsidR="00C20494">
              <w:rPr>
                <w:rFonts w:ascii="Times New Roman" w:hAnsi="Times New Roman"/>
              </w:rPr>
              <w:t xml:space="preserve"> </w:t>
            </w:r>
            <w:r>
              <w:rPr>
                <w:rFonts w:ascii="Times New Roman" w:hAnsi="Times New Roman"/>
              </w:rPr>
              <w:t>m</w:t>
            </w:r>
          </w:p>
        </w:tc>
        <w:tc>
          <w:tcPr>
            <w:tcW w:w="2057" w:type="dxa"/>
          </w:tcPr>
          <w:p w14:paraId="5DFA7226" w14:textId="77777777" w:rsidR="00D51908" w:rsidRPr="00A6477C" w:rsidRDefault="00D51908" w:rsidP="0028135F">
            <w:pPr>
              <w:pStyle w:val="TableHeading"/>
              <w:spacing w:before="60" w:after="60"/>
              <w:ind w:left="36"/>
              <w:jc w:val="left"/>
              <w:rPr>
                <w:rFonts w:ascii="Times New Roman" w:hAnsi="Times New Roman"/>
              </w:rPr>
            </w:pPr>
            <w:r>
              <w:rPr>
                <w:rFonts w:ascii="Times New Roman" w:hAnsi="Times New Roman"/>
              </w:rPr>
              <w:t>4.5</w:t>
            </w:r>
            <w:r w:rsidR="00B861B7">
              <w:rPr>
                <w:rFonts w:ascii="Times New Roman" w:hAnsi="Times New Roman"/>
              </w:rPr>
              <w:t xml:space="preserve"> </w:t>
            </w:r>
            <w:r>
              <w:rPr>
                <w:rFonts w:ascii="Times New Roman" w:hAnsi="Times New Roman"/>
              </w:rPr>
              <w:t xml:space="preserve">m up to </w:t>
            </w:r>
            <w:r w:rsidR="00B11586">
              <w:rPr>
                <w:rFonts w:ascii="Times New Roman" w:hAnsi="Times New Roman"/>
              </w:rPr>
              <w:t xml:space="preserve">but not </w:t>
            </w:r>
            <w:r>
              <w:rPr>
                <w:rFonts w:ascii="Times New Roman" w:hAnsi="Times New Roman"/>
              </w:rPr>
              <w:t>including 6</w:t>
            </w:r>
            <w:r w:rsidR="00C20494">
              <w:rPr>
                <w:rFonts w:ascii="Times New Roman" w:hAnsi="Times New Roman"/>
              </w:rPr>
              <w:t xml:space="preserve"> </w:t>
            </w:r>
            <w:r>
              <w:rPr>
                <w:rFonts w:ascii="Times New Roman" w:hAnsi="Times New Roman"/>
              </w:rPr>
              <w:t>m</w:t>
            </w:r>
          </w:p>
        </w:tc>
        <w:tc>
          <w:tcPr>
            <w:tcW w:w="1988" w:type="dxa"/>
          </w:tcPr>
          <w:p w14:paraId="6BFA1689" w14:textId="77777777" w:rsidR="00D51908" w:rsidRPr="00A6477C" w:rsidRDefault="00D51908" w:rsidP="0028135F">
            <w:pPr>
              <w:pStyle w:val="TableHeading"/>
              <w:spacing w:before="60" w:after="60"/>
              <w:jc w:val="left"/>
              <w:rPr>
                <w:rFonts w:ascii="Times New Roman" w:hAnsi="Times New Roman"/>
              </w:rPr>
            </w:pPr>
            <w:r>
              <w:rPr>
                <w:rFonts w:ascii="Times New Roman" w:hAnsi="Times New Roman"/>
              </w:rPr>
              <w:t>6</w:t>
            </w:r>
            <w:r w:rsidR="00B861B7">
              <w:rPr>
                <w:rFonts w:ascii="Times New Roman" w:hAnsi="Times New Roman"/>
              </w:rPr>
              <w:t xml:space="preserve"> </w:t>
            </w:r>
            <w:r>
              <w:rPr>
                <w:rFonts w:ascii="Times New Roman" w:hAnsi="Times New Roman"/>
              </w:rPr>
              <w:t xml:space="preserve">m up to </w:t>
            </w:r>
            <w:r w:rsidR="00B11586">
              <w:rPr>
                <w:rFonts w:ascii="Times New Roman" w:hAnsi="Times New Roman"/>
              </w:rPr>
              <w:t xml:space="preserve">but not </w:t>
            </w:r>
            <w:r>
              <w:rPr>
                <w:rFonts w:ascii="Times New Roman" w:hAnsi="Times New Roman"/>
              </w:rPr>
              <w:t>including 9</w:t>
            </w:r>
            <w:r w:rsidR="00C20494">
              <w:rPr>
                <w:rFonts w:ascii="Times New Roman" w:hAnsi="Times New Roman"/>
              </w:rPr>
              <w:t xml:space="preserve"> </w:t>
            </w:r>
            <w:r>
              <w:rPr>
                <w:rFonts w:ascii="Times New Roman" w:hAnsi="Times New Roman"/>
              </w:rPr>
              <w:t>m</w:t>
            </w:r>
          </w:p>
        </w:tc>
        <w:tc>
          <w:tcPr>
            <w:tcW w:w="2002" w:type="dxa"/>
          </w:tcPr>
          <w:p w14:paraId="743F73D6" w14:textId="77777777" w:rsidR="00D51908" w:rsidRPr="00A6477C" w:rsidRDefault="00D51908" w:rsidP="0028135F">
            <w:pPr>
              <w:pStyle w:val="TableHeading"/>
              <w:spacing w:before="60" w:after="60"/>
              <w:jc w:val="left"/>
              <w:rPr>
                <w:rFonts w:ascii="Times New Roman" w:hAnsi="Times New Roman"/>
              </w:rPr>
            </w:pPr>
            <w:r>
              <w:rPr>
                <w:rFonts w:ascii="Times New Roman" w:hAnsi="Times New Roman"/>
              </w:rPr>
              <w:t>9</w:t>
            </w:r>
            <w:r w:rsidR="00B861B7">
              <w:rPr>
                <w:rFonts w:ascii="Times New Roman" w:hAnsi="Times New Roman"/>
              </w:rPr>
              <w:t xml:space="preserve"> </w:t>
            </w:r>
            <w:r>
              <w:rPr>
                <w:rFonts w:ascii="Times New Roman" w:hAnsi="Times New Roman"/>
              </w:rPr>
              <w:t xml:space="preserve">m up to </w:t>
            </w:r>
            <w:r w:rsidR="00B11586">
              <w:rPr>
                <w:rFonts w:ascii="Times New Roman" w:hAnsi="Times New Roman"/>
              </w:rPr>
              <w:t xml:space="preserve">but not </w:t>
            </w:r>
            <w:r>
              <w:rPr>
                <w:rFonts w:ascii="Times New Roman" w:hAnsi="Times New Roman"/>
              </w:rPr>
              <w:t>including 15</w:t>
            </w:r>
            <w:r w:rsidR="00C20494">
              <w:rPr>
                <w:rFonts w:ascii="Times New Roman" w:hAnsi="Times New Roman"/>
              </w:rPr>
              <w:t xml:space="preserve"> </w:t>
            </w:r>
            <w:r>
              <w:rPr>
                <w:rFonts w:ascii="Times New Roman" w:hAnsi="Times New Roman"/>
              </w:rPr>
              <w:t>m</w:t>
            </w:r>
          </w:p>
        </w:tc>
      </w:tr>
      <w:tr w:rsidR="00D51908" w14:paraId="29A78D81" w14:textId="77777777" w:rsidTr="0028135F">
        <w:tblPrEx>
          <w:tblCellMar>
            <w:left w:w="108" w:type="dxa"/>
            <w:right w:w="108" w:type="dxa"/>
          </w:tblCellMar>
        </w:tblPrEx>
        <w:tc>
          <w:tcPr>
            <w:tcW w:w="1101" w:type="dxa"/>
          </w:tcPr>
          <w:p w14:paraId="14D758C9" w14:textId="77777777" w:rsidR="00D51908" w:rsidRPr="00A6477C" w:rsidRDefault="00D51908" w:rsidP="00903468">
            <w:pPr>
              <w:pStyle w:val="TableText0"/>
              <w:keepNext/>
              <w:spacing w:before="40" w:after="40"/>
              <w:ind w:left="603"/>
              <w:jc w:val="center"/>
              <w:rPr>
                <w:rFonts w:ascii="Times New Roman" w:hAnsi="Times New Roman"/>
              </w:rPr>
            </w:pPr>
            <w:r w:rsidRPr="00A6477C">
              <w:rPr>
                <w:rFonts w:ascii="Times New Roman" w:hAnsi="Times New Roman"/>
              </w:rPr>
              <w:t>1</w:t>
            </w:r>
          </w:p>
        </w:tc>
        <w:tc>
          <w:tcPr>
            <w:tcW w:w="1839" w:type="dxa"/>
          </w:tcPr>
          <w:p w14:paraId="2475DA28" w14:textId="77777777" w:rsidR="00D51908" w:rsidRPr="00A6477C" w:rsidRDefault="00D51908" w:rsidP="0028135F">
            <w:pPr>
              <w:pStyle w:val="TableText0"/>
              <w:keepNext/>
              <w:spacing w:before="40" w:after="40"/>
              <w:ind w:left="30"/>
              <w:jc w:val="center"/>
              <w:rPr>
                <w:rFonts w:ascii="Times New Roman" w:hAnsi="Times New Roman"/>
              </w:rPr>
            </w:pPr>
            <w:r w:rsidRPr="00A6477C">
              <w:rPr>
                <w:rFonts w:ascii="Times New Roman" w:hAnsi="Times New Roman"/>
              </w:rPr>
              <w:t>18 m</w:t>
            </w:r>
          </w:p>
        </w:tc>
        <w:tc>
          <w:tcPr>
            <w:tcW w:w="2057" w:type="dxa"/>
          </w:tcPr>
          <w:p w14:paraId="583F00C7" w14:textId="77777777" w:rsidR="00D51908" w:rsidRPr="00A6477C" w:rsidRDefault="00D51908" w:rsidP="0028135F">
            <w:pPr>
              <w:pStyle w:val="TableText0"/>
              <w:keepNext/>
              <w:spacing w:before="40" w:after="40"/>
              <w:ind w:left="30"/>
              <w:jc w:val="center"/>
              <w:rPr>
                <w:rFonts w:ascii="Times New Roman" w:hAnsi="Times New Roman"/>
              </w:rPr>
            </w:pPr>
            <w:r w:rsidRPr="00A6477C">
              <w:rPr>
                <w:rFonts w:ascii="Times New Roman" w:hAnsi="Times New Roman"/>
              </w:rPr>
              <w:t>18 m</w:t>
            </w:r>
          </w:p>
        </w:tc>
        <w:tc>
          <w:tcPr>
            <w:tcW w:w="1988" w:type="dxa"/>
          </w:tcPr>
          <w:p w14:paraId="040DC0BE" w14:textId="77777777" w:rsidR="00D51908" w:rsidRPr="00A6477C" w:rsidRDefault="00D51908" w:rsidP="0028135F">
            <w:pPr>
              <w:pStyle w:val="TableText0"/>
              <w:keepNext/>
              <w:spacing w:before="40" w:after="40"/>
              <w:ind w:left="30"/>
              <w:jc w:val="center"/>
              <w:rPr>
                <w:rFonts w:ascii="Times New Roman" w:hAnsi="Times New Roman"/>
              </w:rPr>
            </w:pPr>
            <w:r w:rsidRPr="00A6477C">
              <w:rPr>
                <w:rFonts w:ascii="Times New Roman" w:hAnsi="Times New Roman"/>
              </w:rPr>
              <w:t>23 m</w:t>
            </w:r>
          </w:p>
        </w:tc>
        <w:tc>
          <w:tcPr>
            <w:tcW w:w="2002" w:type="dxa"/>
          </w:tcPr>
          <w:p w14:paraId="1EA7E276" w14:textId="77777777" w:rsidR="00D51908" w:rsidRPr="00A6477C" w:rsidRDefault="00D51908" w:rsidP="0028135F">
            <w:pPr>
              <w:pStyle w:val="TableText0"/>
              <w:keepNext/>
              <w:spacing w:before="40" w:after="40"/>
              <w:ind w:left="30"/>
              <w:jc w:val="center"/>
              <w:rPr>
                <w:rFonts w:ascii="Times New Roman" w:hAnsi="Times New Roman"/>
              </w:rPr>
            </w:pPr>
            <w:r w:rsidRPr="00A6477C">
              <w:rPr>
                <w:rFonts w:ascii="Times New Roman" w:hAnsi="Times New Roman"/>
              </w:rPr>
              <w:t>–</w:t>
            </w:r>
          </w:p>
        </w:tc>
      </w:tr>
      <w:tr w:rsidR="00D51908" w14:paraId="257D9036" w14:textId="77777777" w:rsidTr="0028135F">
        <w:tblPrEx>
          <w:tblCellMar>
            <w:left w:w="108" w:type="dxa"/>
            <w:right w:w="108" w:type="dxa"/>
          </w:tblCellMar>
        </w:tblPrEx>
        <w:tc>
          <w:tcPr>
            <w:tcW w:w="1101" w:type="dxa"/>
          </w:tcPr>
          <w:p w14:paraId="1BEC5007" w14:textId="77777777" w:rsidR="00D51908" w:rsidRPr="00A6477C" w:rsidRDefault="00D51908" w:rsidP="007B2EFB">
            <w:pPr>
              <w:pStyle w:val="TableText0"/>
              <w:spacing w:before="40" w:after="40"/>
              <w:ind w:left="603"/>
              <w:jc w:val="center"/>
              <w:rPr>
                <w:rFonts w:ascii="Times New Roman" w:hAnsi="Times New Roman"/>
              </w:rPr>
            </w:pPr>
            <w:r w:rsidRPr="00A6477C">
              <w:rPr>
                <w:rFonts w:ascii="Times New Roman" w:hAnsi="Times New Roman"/>
              </w:rPr>
              <w:t>2</w:t>
            </w:r>
          </w:p>
        </w:tc>
        <w:tc>
          <w:tcPr>
            <w:tcW w:w="1839" w:type="dxa"/>
          </w:tcPr>
          <w:p w14:paraId="53C6DEEE"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23 m</w:t>
            </w:r>
          </w:p>
        </w:tc>
        <w:tc>
          <w:tcPr>
            <w:tcW w:w="2057" w:type="dxa"/>
          </w:tcPr>
          <w:p w14:paraId="0F6327C1"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23 m</w:t>
            </w:r>
          </w:p>
        </w:tc>
        <w:tc>
          <w:tcPr>
            <w:tcW w:w="1988" w:type="dxa"/>
          </w:tcPr>
          <w:p w14:paraId="69F8E20A"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30 m</w:t>
            </w:r>
          </w:p>
        </w:tc>
        <w:tc>
          <w:tcPr>
            <w:tcW w:w="2002" w:type="dxa"/>
          </w:tcPr>
          <w:p w14:paraId="0C048C0D"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w:t>
            </w:r>
          </w:p>
        </w:tc>
      </w:tr>
      <w:tr w:rsidR="00D51908" w14:paraId="7F858C1B" w14:textId="77777777" w:rsidTr="0028135F">
        <w:tblPrEx>
          <w:tblCellMar>
            <w:left w:w="108" w:type="dxa"/>
            <w:right w:w="108" w:type="dxa"/>
          </w:tblCellMar>
        </w:tblPrEx>
        <w:tc>
          <w:tcPr>
            <w:tcW w:w="1101" w:type="dxa"/>
          </w:tcPr>
          <w:p w14:paraId="5D123804" w14:textId="77777777" w:rsidR="00D51908" w:rsidRPr="00A6477C" w:rsidRDefault="00D51908" w:rsidP="007B2EFB">
            <w:pPr>
              <w:pStyle w:val="TableText0"/>
              <w:spacing w:before="40" w:after="40"/>
              <w:ind w:left="603"/>
              <w:jc w:val="center"/>
              <w:rPr>
                <w:rFonts w:ascii="Times New Roman" w:hAnsi="Times New Roman"/>
              </w:rPr>
            </w:pPr>
            <w:r w:rsidRPr="00A6477C">
              <w:rPr>
                <w:rFonts w:ascii="Times New Roman" w:hAnsi="Times New Roman"/>
              </w:rPr>
              <w:t>3</w:t>
            </w:r>
          </w:p>
        </w:tc>
        <w:tc>
          <w:tcPr>
            <w:tcW w:w="1839" w:type="dxa"/>
          </w:tcPr>
          <w:p w14:paraId="1EFBC779"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30 m</w:t>
            </w:r>
          </w:p>
        </w:tc>
        <w:tc>
          <w:tcPr>
            <w:tcW w:w="2057" w:type="dxa"/>
          </w:tcPr>
          <w:p w14:paraId="3C203484"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30 m</w:t>
            </w:r>
          </w:p>
        </w:tc>
        <w:tc>
          <w:tcPr>
            <w:tcW w:w="1988" w:type="dxa"/>
          </w:tcPr>
          <w:p w14:paraId="3A8B7156"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30 m</w:t>
            </w:r>
          </w:p>
        </w:tc>
        <w:tc>
          <w:tcPr>
            <w:tcW w:w="2002" w:type="dxa"/>
          </w:tcPr>
          <w:p w14:paraId="1287D1BA"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45 m</w:t>
            </w:r>
          </w:p>
        </w:tc>
      </w:tr>
      <w:tr w:rsidR="00D51908" w14:paraId="1CCFF9A8" w14:textId="77777777" w:rsidTr="0028135F">
        <w:tblPrEx>
          <w:tblCellMar>
            <w:left w:w="108" w:type="dxa"/>
            <w:right w:w="108" w:type="dxa"/>
          </w:tblCellMar>
        </w:tblPrEx>
        <w:trPr>
          <w:trHeight w:val="295"/>
        </w:trPr>
        <w:tc>
          <w:tcPr>
            <w:tcW w:w="1101" w:type="dxa"/>
          </w:tcPr>
          <w:p w14:paraId="415CE936" w14:textId="77777777" w:rsidR="00D51908" w:rsidRPr="00A6477C" w:rsidRDefault="00D51908" w:rsidP="007B2EFB">
            <w:pPr>
              <w:pStyle w:val="TableText0"/>
              <w:spacing w:before="40" w:after="40"/>
              <w:ind w:left="603"/>
              <w:jc w:val="center"/>
              <w:rPr>
                <w:rFonts w:ascii="Times New Roman" w:hAnsi="Times New Roman"/>
              </w:rPr>
            </w:pPr>
            <w:r w:rsidRPr="00A6477C">
              <w:rPr>
                <w:rFonts w:ascii="Times New Roman" w:hAnsi="Times New Roman"/>
              </w:rPr>
              <w:t>4</w:t>
            </w:r>
          </w:p>
        </w:tc>
        <w:tc>
          <w:tcPr>
            <w:tcW w:w="1839" w:type="dxa"/>
          </w:tcPr>
          <w:p w14:paraId="246B8AC5"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w:t>
            </w:r>
          </w:p>
        </w:tc>
        <w:tc>
          <w:tcPr>
            <w:tcW w:w="2057" w:type="dxa"/>
          </w:tcPr>
          <w:p w14:paraId="4CB76C5A"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w:t>
            </w:r>
          </w:p>
        </w:tc>
        <w:tc>
          <w:tcPr>
            <w:tcW w:w="1988" w:type="dxa"/>
          </w:tcPr>
          <w:p w14:paraId="33C488CB"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45 m</w:t>
            </w:r>
          </w:p>
        </w:tc>
        <w:tc>
          <w:tcPr>
            <w:tcW w:w="2002" w:type="dxa"/>
          </w:tcPr>
          <w:p w14:paraId="15C0B442"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45 m</w:t>
            </w:r>
          </w:p>
        </w:tc>
      </w:tr>
    </w:tbl>
    <w:p w14:paraId="71A965EA" w14:textId="77777777" w:rsidR="00AD70AA" w:rsidRPr="00AD70AA" w:rsidRDefault="00AD70AA" w:rsidP="00E57308">
      <w:pPr>
        <w:pStyle w:val="LDNote"/>
        <w:spacing w:before="120"/>
        <w:rPr>
          <w:rStyle w:val="Heading4Char"/>
          <w:b w:val="0"/>
          <w:sz w:val="20"/>
          <w:szCs w:val="20"/>
        </w:rPr>
      </w:pPr>
      <w:r w:rsidRPr="00AD70AA">
        <w:rPr>
          <w:rStyle w:val="Heading4Char"/>
          <w:b w:val="0"/>
          <w:i/>
          <w:sz w:val="20"/>
          <w:szCs w:val="20"/>
        </w:rPr>
        <w:t>Note</w:t>
      </w:r>
      <w:r w:rsidR="003066E7">
        <w:rPr>
          <w:rStyle w:val="Heading4Char"/>
          <w:b w:val="0"/>
          <w:i/>
          <w:sz w:val="20"/>
          <w:szCs w:val="20"/>
        </w:rPr>
        <w:t xml:space="preserve"> 1</w:t>
      </w:r>
      <w:r w:rsidRPr="00AD70AA">
        <w:rPr>
          <w:rStyle w:val="Heading4Char"/>
          <w:b w:val="0"/>
          <w:sz w:val="20"/>
          <w:szCs w:val="20"/>
        </w:rPr>
        <w:t xml:space="preserve">   OMGWS </w:t>
      </w:r>
      <w:r w:rsidR="0041117C">
        <w:rPr>
          <w:rStyle w:val="Heading4Char"/>
          <w:b w:val="0"/>
          <w:sz w:val="20"/>
          <w:szCs w:val="20"/>
        </w:rPr>
        <w:t>means</w:t>
      </w:r>
      <w:r w:rsidRPr="00AD70AA">
        <w:rPr>
          <w:rStyle w:val="Heading4Char"/>
          <w:b w:val="0"/>
          <w:sz w:val="20"/>
          <w:szCs w:val="20"/>
        </w:rPr>
        <w:t xml:space="preserve"> outer main gear wheel span.</w:t>
      </w:r>
    </w:p>
    <w:p w14:paraId="0AB7B194" w14:textId="77777777" w:rsidR="00C81977" w:rsidRPr="00703425" w:rsidRDefault="00C81977" w:rsidP="00C81977">
      <w:pPr>
        <w:pStyle w:val="LDNote"/>
        <w:rPr>
          <w:rStyle w:val="Heading4Char"/>
          <w:b w:val="0"/>
          <w:sz w:val="20"/>
          <w:szCs w:val="20"/>
        </w:rPr>
      </w:pPr>
      <w:r>
        <w:rPr>
          <w:rStyle w:val="Heading4Char"/>
          <w:b w:val="0"/>
          <w:i/>
          <w:sz w:val="20"/>
          <w:szCs w:val="20"/>
        </w:rPr>
        <w:t>Note 2</w:t>
      </w:r>
      <w:r w:rsidR="001924EE">
        <w:rPr>
          <w:rStyle w:val="Heading4Char"/>
          <w:b w:val="0"/>
          <w:i/>
          <w:sz w:val="20"/>
          <w:szCs w:val="20"/>
        </w:rPr>
        <w:t>   </w:t>
      </w:r>
      <w:r w:rsidRPr="00703425">
        <w:rPr>
          <w:rStyle w:val="Heading4Char"/>
          <w:b w:val="0"/>
          <w:sz w:val="20"/>
          <w:szCs w:val="20"/>
        </w:rPr>
        <w:t>The combinations of code numbers and OMGWS for which widths are specified have been developed for typical aeroplane characteristics.</w:t>
      </w:r>
    </w:p>
    <w:p w14:paraId="44244013" w14:textId="77777777" w:rsidR="00632BAE" w:rsidRDefault="00632BAE" w:rsidP="00E57308">
      <w:pPr>
        <w:pStyle w:val="LDNote"/>
      </w:pPr>
      <w:r w:rsidRPr="00E758D9">
        <w:rPr>
          <w:i/>
        </w:rPr>
        <w:t>Note </w:t>
      </w:r>
      <w:r w:rsidR="00C81977">
        <w:rPr>
          <w:i/>
        </w:rPr>
        <w:t>3</w:t>
      </w:r>
      <w:r w:rsidR="00C81977" w:rsidRPr="00E758D9">
        <w:t>   </w:t>
      </w:r>
      <w:r w:rsidR="00D01620" w:rsidRPr="00E758D9">
        <w:t>The c</w:t>
      </w:r>
      <w:r w:rsidRPr="00E758D9">
        <w:t xml:space="preserve">hoice of minimum runway width lies with the aerodrome operator having regard to the aircraft type which the facility is </w:t>
      </w:r>
      <w:r w:rsidR="0060353F" w:rsidRPr="00E758D9">
        <w:t xml:space="preserve">nominated </w:t>
      </w:r>
      <w:r w:rsidRPr="00E758D9">
        <w:t>to serve</w:t>
      </w:r>
      <w:r w:rsidR="00862D8C" w:rsidRPr="00E758D9">
        <w:t>, bearing in mind that a</w:t>
      </w:r>
      <w:r w:rsidRPr="00E758D9">
        <w:t xml:space="preserve">n aircraft must be operated in accordance with its </w:t>
      </w:r>
      <w:r w:rsidR="00821CDA">
        <w:t>aircraft flight manual</w:t>
      </w:r>
      <w:r w:rsidR="00821CDA" w:rsidRPr="00E758D9">
        <w:t xml:space="preserve"> </w:t>
      </w:r>
      <w:r w:rsidRPr="00E758D9">
        <w:t xml:space="preserve">or supplement which specifies the required minimum runway width. The minimum runway widths presented in </w:t>
      </w:r>
      <w:r w:rsidR="008429D0">
        <w:t>Table 6.0</w:t>
      </w:r>
      <w:r w:rsidR="00B21CB8">
        <w:t>2 (</w:t>
      </w:r>
      <w:r w:rsidRPr="00E758D9">
        <w:t>1</w:t>
      </w:r>
      <w:r w:rsidR="00A26B0D" w:rsidRPr="00E758D9">
        <w:t>)</w:t>
      </w:r>
      <w:r w:rsidRPr="00E758D9">
        <w:t xml:space="preserve"> do not guarantee that all aircraft types </w:t>
      </w:r>
      <w:r w:rsidRPr="002F15BB">
        <w:t>correlating</w:t>
      </w:r>
      <w:r w:rsidRPr="00E758D9">
        <w:t xml:space="preserve"> to </w:t>
      </w:r>
      <w:r w:rsidR="00862D8C" w:rsidRPr="00E758D9">
        <w:t>a</w:t>
      </w:r>
      <w:r w:rsidRPr="00E758D9">
        <w:t xml:space="preserve"> code </w:t>
      </w:r>
      <w:r w:rsidR="000C6AB3">
        <w:t xml:space="preserve">number and the </w:t>
      </w:r>
      <w:r w:rsidR="002F15BB" w:rsidRPr="002F15BB">
        <w:t xml:space="preserve">corresponding </w:t>
      </w:r>
      <w:r w:rsidR="000C6AB3">
        <w:t>OMGWS</w:t>
      </w:r>
      <w:r w:rsidR="000C6AB3" w:rsidRPr="00E758D9">
        <w:t xml:space="preserve"> </w:t>
      </w:r>
      <w:r w:rsidRPr="00E758D9">
        <w:t xml:space="preserve">will be able to utilise the runway in accordance with the </w:t>
      </w:r>
      <w:r w:rsidR="00821CDA">
        <w:t>aircraft flight manual</w:t>
      </w:r>
      <w:r w:rsidR="00821CDA" w:rsidRPr="00E758D9">
        <w:t xml:space="preserve"> </w:t>
      </w:r>
      <w:r w:rsidRPr="00E758D9">
        <w:t xml:space="preserve">or supplement. Aerodrome and aircraft operators </w:t>
      </w:r>
      <w:r w:rsidR="005E3C3C">
        <w:t xml:space="preserve">should </w:t>
      </w:r>
      <w:r w:rsidRPr="00E758D9">
        <w:t>consult with each other to ensure that aircraft may safely utilise the runway width provided</w:t>
      </w:r>
      <w:r w:rsidR="00862D8C" w:rsidRPr="00E758D9">
        <w:t xml:space="preserve"> at the aerodrome</w:t>
      </w:r>
      <w:r w:rsidRPr="00E758D9">
        <w:t>.</w:t>
      </w:r>
    </w:p>
    <w:p w14:paraId="3DBAF36B" w14:textId="77777777" w:rsidR="00D01620" w:rsidRDefault="00D01620" w:rsidP="00D01620">
      <w:pPr>
        <w:pStyle w:val="LDNote"/>
        <w:rPr>
          <w:i/>
        </w:rPr>
      </w:pPr>
      <w:r w:rsidRPr="00A324E9">
        <w:rPr>
          <w:i/>
        </w:rPr>
        <w:t>Note</w:t>
      </w:r>
      <w:r>
        <w:rPr>
          <w:i/>
        </w:rPr>
        <w:t> </w:t>
      </w:r>
      <w:r w:rsidR="00C81977">
        <w:rPr>
          <w:i/>
        </w:rPr>
        <w:t>4  </w:t>
      </w:r>
      <w:r w:rsidRPr="004012C5">
        <w:t xml:space="preserve">The runway width determined in accordance with this MOS is </w:t>
      </w:r>
      <w:r>
        <w:t xml:space="preserve">normally considered to be the </w:t>
      </w:r>
      <w:r w:rsidRPr="004012C5">
        <w:t xml:space="preserve">width of </w:t>
      </w:r>
      <w:r>
        <w:t xml:space="preserve">a runway of </w:t>
      </w:r>
      <w:r w:rsidR="004439CE">
        <w:t>homogeneous</w:t>
      </w:r>
      <w:r w:rsidRPr="004012C5">
        <w:t xml:space="preserve"> runway surface material. </w:t>
      </w:r>
      <w:r>
        <w:t>If an aerodrome operator choses to provide a runway width consisting of non-</w:t>
      </w:r>
      <w:r w:rsidR="004439CE">
        <w:t>homogeneous</w:t>
      </w:r>
      <w:r>
        <w:t xml:space="preserve"> runway surface material, aircraft operations to the reported runway width may be limited. </w:t>
      </w:r>
      <w:r w:rsidRPr="004012C5">
        <w:t>For example, a runway with an 18</w:t>
      </w:r>
      <w:r w:rsidR="00D77592">
        <w:t xml:space="preserve"> </w:t>
      </w:r>
      <w:r w:rsidRPr="004012C5">
        <w:t xml:space="preserve">m </w:t>
      </w:r>
      <w:r w:rsidR="00821CDA" w:rsidRPr="004012C5">
        <w:t>centre</w:t>
      </w:r>
      <w:r w:rsidR="00821CDA">
        <w:t>-</w:t>
      </w:r>
      <w:r w:rsidRPr="004012C5">
        <w:t>sealed surface and 2.5</w:t>
      </w:r>
      <w:r w:rsidR="00D77592">
        <w:t xml:space="preserve"> </w:t>
      </w:r>
      <w:r w:rsidRPr="004012C5">
        <w:t xml:space="preserve">m of adjacent rolled gravel </w:t>
      </w:r>
      <w:r>
        <w:t xml:space="preserve">on </w:t>
      </w:r>
      <w:r w:rsidRPr="004012C5">
        <w:t xml:space="preserve">each side </w:t>
      </w:r>
      <w:r>
        <w:t>is</w:t>
      </w:r>
      <w:r w:rsidRPr="004012C5">
        <w:t xml:space="preserve"> not considered to be a 23</w:t>
      </w:r>
      <w:r w:rsidR="00D77592">
        <w:t xml:space="preserve"> </w:t>
      </w:r>
      <w:r w:rsidRPr="004012C5">
        <w:t xml:space="preserve">m runway for the purposes of minimum width determination as documented in the </w:t>
      </w:r>
      <w:r w:rsidR="00821CDA">
        <w:t xml:space="preserve">aircraft flight manual </w:t>
      </w:r>
      <w:r>
        <w:t>or supplement</w:t>
      </w:r>
      <w:r w:rsidRPr="00A324E9">
        <w:rPr>
          <w:i/>
        </w:rPr>
        <w:t>.</w:t>
      </w:r>
    </w:p>
    <w:p w14:paraId="48191388" w14:textId="77777777" w:rsidR="00703425" w:rsidRDefault="00703425" w:rsidP="00E60B19">
      <w:pPr>
        <w:pStyle w:val="LDClause"/>
      </w:pPr>
      <w:r>
        <w:rPr>
          <w:rStyle w:val="Heading4Char"/>
          <w:b w:val="0"/>
          <w:sz w:val="24"/>
          <w:szCs w:val="24"/>
        </w:rPr>
        <w:tab/>
      </w:r>
      <w:r w:rsidR="00A26B0D">
        <w:rPr>
          <w:rStyle w:val="Heading4Char"/>
          <w:b w:val="0"/>
          <w:sz w:val="24"/>
          <w:szCs w:val="24"/>
        </w:rPr>
        <w:t>(</w:t>
      </w:r>
      <w:r>
        <w:rPr>
          <w:rStyle w:val="Heading4Char"/>
          <w:b w:val="0"/>
          <w:sz w:val="24"/>
          <w:szCs w:val="24"/>
        </w:rPr>
        <w:t>2</w:t>
      </w:r>
      <w:r w:rsidR="00A26B0D">
        <w:rPr>
          <w:rStyle w:val="Heading4Char"/>
          <w:b w:val="0"/>
          <w:sz w:val="24"/>
          <w:szCs w:val="24"/>
        </w:rPr>
        <w:t>)</w:t>
      </w:r>
      <w:r w:rsidR="00E60B19">
        <w:rPr>
          <w:rStyle w:val="Heading4Char"/>
          <w:b w:val="0"/>
          <w:sz w:val="24"/>
          <w:szCs w:val="24"/>
        </w:rPr>
        <w:tab/>
      </w:r>
      <w:r w:rsidR="00E360E7">
        <w:rPr>
          <w:rStyle w:val="Heading4Char"/>
          <w:b w:val="0"/>
          <w:sz w:val="24"/>
          <w:szCs w:val="24"/>
        </w:rPr>
        <w:t>A</w:t>
      </w:r>
      <w:r w:rsidR="00CA1BD7">
        <w:rPr>
          <w:rStyle w:val="Heading4Char"/>
          <w:b w:val="0"/>
          <w:sz w:val="24"/>
          <w:szCs w:val="24"/>
        </w:rPr>
        <w:t xml:space="preserve"> </w:t>
      </w:r>
      <w:r w:rsidR="00E60B19">
        <w:rPr>
          <w:rStyle w:val="Heading4Char"/>
          <w:b w:val="0"/>
          <w:sz w:val="24"/>
          <w:szCs w:val="24"/>
        </w:rPr>
        <w:t xml:space="preserve">runway </w:t>
      </w:r>
      <w:r w:rsidR="00460321">
        <w:rPr>
          <w:rStyle w:val="Heading4Char"/>
          <w:b w:val="0"/>
          <w:sz w:val="24"/>
          <w:szCs w:val="24"/>
        </w:rPr>
        <w:t>nominated</w:t>
      </w:r>
      <w:r w:rsidR="00305204">
        <w:rPr>
          <w:rStyle w:val="Heading4Char"/>
          <w:b w:val="0"/>
          <w:sz w:val="24"/>
          <w:szCs w:val="24"/>
        </w:rPr>
        <w:t xml:space="preserve"> as Code F</w:t>
      </w:r>
      <w:r w:rsidR="00460321">
        <w:rPr>
          <w:rStyle w:val="Heading4Char"/>
          <w:b w:val="0"/>
          <w:sz w:val="24"/>
          <w:szCs w:val="24"/>
        </w:rPr>
        <w:t xml:space="preserve"> </w:t>
      </w:r>
      <w:r w:rsidR="00C81977">
        <w:rPr>
          <w:rStyle w:val="Heading4Char"/>
          <w:b w:val="0"/>
          <w:sz w:val="24"/>
          <w:szCs w:val="24"/>
        </w:rPr>
        <w:t xml:space="preserve">for use by aircraft with </w:t>
      </w:r>
      <w:r w:rsidR="00925A80">
        <w:rPr>
          <w:rStyle w:val="Heading4Char"/>
          <w:b w:val="0"/>
          <w:sz w:val="24"/>
          <w:szCs w:val="24"/>
        </w:rPr>
        <w:t xml:space="preserve">at least </w:t>
      </w:r>
      <w:r w:rsidR="00C81977">
        <w:rPr>
          <w:rStyle w:val="Heading4Char"/>
          <w:b w:val="0"/>
          <w:sz w:val="24"/>
          <w:szCs w:val="24"/>
        </w:rPr>
        <w:t xml:space="preserve">4 </w:t>
      </w:r>
      <w:r w:rsidR="000A2DC2">
        <w:rPr>
          <w:rStyle w:val="Heading4Char"/>
          <w:b w:val="0"/>
          <w:sz w:val="24"/>
          <w:szCs w:val="24"/>
        </w:rPr>
        <w:t>wing</w:t>
      </w:r>
      <w:r w:rsidR="001924EE">
        <w:rPr>
          <w:rStyle w:val="Heading4Char"/>
          <w:b w:val="0"/>
          <w:sz w:val="24"/>
          <w:szCs w:val="24"/>
        </w:rPr>
        <w:t>-</w:t>
      </w:r>
      <w:r w:rsidR="000A2DC2">
        <w:rPr>
          <w:rStyle w:val="Heading4Char"/>
          <w:b w:val="0"/>
          <w:sz w:val="24"/>
          <w:szCs w:val="24"/>
        </w:rPr>
        <w:t xml:space="preserve">mounted </w:t>
      </w:r>
      <w:r w:rsidR="00C81977">
        <w:rPr>
          <w:rStyle w:val="Heading4Char"/>
          <w:b w:val="0"/>
          <w:sz w:val="24"/>
          <w:szCs w:val="24"/>
        </w:rPr>
        <w:t>engines</w:t>
      </w:r>
      <w:r w:rsidR="001924EE">
        <w:rPr>
          <w:rStyle w:val="Heading4Char"/>
          <w:b w:val="0"/>
          <w:sz w:val="24"/>
          <w:szCs w:val="24"/>
        </w:rPr>
        <w:t xml:space="preserve"> (that is</w:t>
      </w:r>
      <w:r w:rsidR="00821CDA">
        <w:rPr>
          <w:rStyle w:val="Heading4Char"/>
          <w:b w:val="0"/>
          <w:sz w:val="24"/>
          <w:szCs w:val="24"/>
        </w:rPr>
        <w:t>,</w:t>
      </w:r>
      <w:r w:rsidR="00925A80">
        <w:rPr>
          <w:rStyle w:val="Heading4Char"/>
          <w:b w:val="0"/>
          <w:sz w:val="24"/>
          <w:szCs w:val="24"/>
        </w:rPr>
        <w:t xml:space="preserve"> at least</w:t>
      </w:r>
      <w:r w:rsidR="001924EE">
        <w:rPr>
          <w:rStyle w:val="Heading4Char"/>
          <w:b w:val="0"/>
          <w:sz w:val="24"/>
          <w:szCs w:val="24"/>
        </w:rPr>
        <w:t xml:space="preserve"> 2 engines on each wing)</w:t>
      </w:r>
      <w:r w:rsidR="00C81977">
        <w:rPr>
          <w:rStyle w:val="Heading4Char"/>
          <w:b w:val="0"/>
          <w:sz w:val="24"/>
          <w:szCs w:val="24"/>
        </w:rPr>
        <w:t xml:space="preserve"> </w:t>
      </w:r>
      <w:r>
        <w:t>must:</w:t>
      </w:r>
    </w:p>
    <w:p w14:paraId="050F2313" w14:textId="77777777" w:rsidR="00703425" w:rsidRDefault="00703425" w:rsidP="00703425">
      <w:pPr>
        <w:pStyle w:val="LDP1a"/>
      </w:pPr>
      <w:r>
        <w:rPr>
          <w:rStyle w:val="Heading4Char"/>
          <w:b w:val="0"/>
          <w:sz w:val="24"/>
          <w:szCs w:val="24"/>
        </w:rPr>
        <w:t>(a)</w:t>
      </w:r>
      <w:r>
        <w:rPr>
          <w:rStyle w:val="Heading4Char"/>
          <w:b w:val="0"/>
          <w:sz w:val="24"/>
          <w:szCs w:val="24"/>
        </w:rPr>
        <w:tab/>
        <w:t xml:space="preserve">have a </w:t>
      </w:r>
      <w:r w:rsidR="00E60B19">
        <w:t xml:space="preserve">minimum </w:t>
      </w:r>
      <w:r w:rsidR="00E60B19" w:rsidRPr="00791BFA">
        <w:t xml:space="preserve">width </w:t>
      </w:r>
      <w:r w:rsidR="00C81977">
        <w:t>of</w:t>
      </w:r>
      <w:r w:rsidR="00E60B19">
        <w:t xml:space="preserve"> 45 m</w:t>
      </w:r>
      <w:r>
        <w:t>; and</w:t>
      </w:r>
    </w:p>
    <w:p w14:paraId="30C13B23" w14:textId="77777777" w:rsidR="00E60B19" w:rsidRDefault="00703425" w:rsidP="00703425">
      <w:pPr>
        <w:pStyle w:val="LDP1a"/>
      </w:pPr>
      <w:r>
        <w:t>(b)</w:t>
      </w:r>
      <w:r>
        <w:tab/>
      </w:r>
      <w:r w:rsidR="00E60B19">
        <w:t>have load</w:t>
      </w:r>
      <w:r w:rsidR="005E1856">
        <w:t>-</w:t>
      </w:r>
      <w:r w:rsidR="00E60B19">
        <w:t xml:space="preserve">bearing shoulders in accordance with </w:t>
      </w:r>
      <w:r w:rsidR="003C67A5">
        <w:t xml:space="preserve">section </w:t>
      </w:r>
      <w:r w:rsidR="00E015EA">
        <w:t>6.11</w:t>
      </w:r>
      <w:r w:rsidR="00E60B19">
        <w:t>.</w:t>
      </w:r>
    </w:p>
    <w:p w14:paraId="00068024" w14:textId="77777777" w:rsidR="00C86A19" w:rsidRDefault="00C86A19" w:rsidP="00C86A19">
      <w:pPr>
        <w:pStyle w:val="LDClause"/>
      </w:pPr>
      <w:r>
        <w:rPr>
          <w:rStyle w:val="Heading4Char"/>
          <w:b w:val="0"/>
          <w:sz w:val="24"/>
          <w:szCs w:val="24"/>
        </w:rPr>
        <w:tab/>
      </w:r>
      <w:r w:rsidR="00A26B0D">
        <w:rPr>
          <w:rStyle w:val="Heading4Char"/>
          <w:b w:val="0"/>
          <w:sz w:val="24"/>
          <w:szCs w:val="24"/>
        </w:rPr>
        <w:t>(</w:t>
      </w:r>
      <w:r w:rsidR="00AE1CCB">
        <w:rPr>
          <w:rStyle w:val="Heading4Char"/>
          <w:b w:val="0"/>
          <w:sz w:val="24"/>
          <w:szCs w:val="24"/>
        </w:rPr>
        <w:t>3</w:t>
      </w:r>
      <w:r w:rsidR="00A26B0D">
        <w:rPr>
          <w:rStyle w:val="Heading4Char"/>
          <w:b w:val="0"/>
          <w:sz w:val="24"/>
          <w:szCs w:val="24"/>
        </w:rPr>
        <w:t>)</w:t>
      </w:r>
      <w:r>
        <w:rPr>
          <w:rStyle w:val="Heading4Char"/>
          <w:b w:val="0"/>
          <w:sz w:val="24"/>
          <w:szCs w:val="24"/>
        </w:rPr>
        <w:tab/>
        <w:t xml:space="preserve">For a </w:t>
      </w:r>
      <w:r w:rsidRPr="00791BFA">
        <w:t>precision approach runway</w:t>
      </w:r>
      <w:r>
        <w:t xml:space="preserve"> — the runway </w:t>
      </w:r>
      <w:r w:rsidRPr="00791BFA">
        <w:t xml:space="preserve">width must </w:t>
      </w:r>
      <w:r w:rsidR="007C3345">
        <w:t xml:space="preserve">not </w:t>
      </w:r>
      <w:r>
        <w:t xml:space="preserve">be </w:t>
      </w:r>
      <w:r w:rsidRPr="00791BFA">
        <w:t>less than 30</w:t>
      </w:r>
      <w:r>
        <w:t> </w:t>
      </w:r>
      <w:r w:rsidRPr="00791BFA">
        <w:t>m.</w:t>
      </w:r>
    </w:p>
    <w:p w14:paraId="146E9110" w14:textId="77777777" w:rsidR="00791BFA" w:rsidRPr="00791BFA" w:rsidRDefault="00703425" w:rsidP="00CF50DE">
      <w:pPr>
        <w:pStyle w:val="139-Section"/>
        <w:rPr>
          <w:noProof/>
        </w:rPr>
      </w:pPr>
      <w:bookmarkStart w:id="310" w:name="_Toc292358524"/>
      <w:bookmarkStart w:id="311" w:name="_Toc292358332"/>
      <w:bookmarkStart w:id="312" w:name="_Toc425942533"/>
      <w:bookmarkStart w:id="313" w:name="_Toc488151982"/>
      <w:bookmarkStart w:id="314" w:name="_Toc488154760"/>
      <w:bookmarkStart w:id="315" w:name="_Toc488155967"/>
      <w:bookmarkStart w:id="316" w:name="_Toc17467313"/>
      <w:r>
        <w:rPr>
          <w:noProof/>
        </w:rPr>
        <w:t>6.</w:t>
      </w:r>
      <w:r w:rsidR="007B6C76">
        <w:rPr>
          <w:noProof/>
        </w:rPr>
        <w:t>0</w:t>
      </w:r>
      <w:r>
        <w:rPr>
          <w:noProof/>
        </w:rPr>
        <w:t>3</w:t>
      </w:r>
      <w:r w:rsidR="00862D8C">
        <w:rPr>
          <w:noProof/>
        </w:rPr>
        <w:tab/>
      </w:r>
      <w:r w:rsidR="00791BFA" w:rsidRPr="00791BFA">
        <w:rPr>
          <w:noProof/>
        </w:rPr>
        <w:t xml:space="preserve">Runway </w:t>
      </w:r>
      <w:r w:rsidR="00862D8C">
        <w:rPr>
          <w:noProof/>
        </w:rPr>
        <w:t>t</w:t>
      </w:r>
      <w:r w:rsidR="00791BFA" w:rsidRPr="00791BFA">
        <w:rPr>
          <w:noProof/>
        </w:rPr>
        <w:t>urn</w:t>
      </w:r>
      <w:bookmarkEnd w:id="310"/>
      <w:bookmarkEnd w:id="311"/>
      <w:r w:rsidR="00791BFA" w:rsidRPr="00791BFA">
        <w:rPr>
          <w:noProof/>
        </w:rPr>
        <w:t xml:space="preserve"> </w:t>
      </w:r>
      <w:r w:rsidR="006E7C52">
        <w:rPr>
          <w:noProof/>
        </w:rPr>
        <w:t>pad</w:t>
      </w:r>
      <w:bookmarkEnd w:id="312"/>
      <w:bookmarkEnd w:id="313"/>
      <w:bookmarkEnd w:id="314"/>
      <w:bookmarkEnd w:id="315"/>
      <w:r w:rsidR="009228E9">
        <w:rPr>
          <w:noProof/>
        </w:rPr>
        <w:t xml:space="preserve"> and runway bypass pad</w:t>
      </w:r>
      <w:bookmarkEnd w:id="316"/>
    </w:p>
    <w:p w14:paraId="70BFDE30" w14:textId="77777777" w:rsidR="0061176A" w:rsidRDefault="0061176A" w:rsidP="0061176A">
      <w:pPr>
        <w:pStyle w:val="LDClause"/>
      </w:pPr>
      <w:r>
        <w:tab/>
        <w:t>(1)</w:t>
      </w:r>
      <w:r>
        <w:tab/>
      </w:r>
      <w:r w:rsidR="0017798F">
        <w:t>If a runway turn pad</w:t>
      </w:r>
      <w:r w:rsidR="00DB4CC7">
        <w:t xml:space="preserve"> or runway bypass pad</w:t>
      </w:r>
      <w:r w:rsidR="0017798F">
        <w:t xml:space="preserve"> is provided at any point on a runway, then, for an aircraft with an OMGWS mentioned in a row of column 1 of Table 6.0</w:t>
      </w:r>
      <w:r w:rsidR="00B21CB8">
        <w:t>3 (</w:t>
      </w:r>
      <w:r w:rsidR="0017798F">
        <w:t>1)</w:t>
      </w:r>
      <w:r>
        <w:t>:</w:t>
      </w:r>
    </w:p>
    <w:p w14:paraId="0BBBDAF5" w14:textId="77777777" w:rsidR="0061176A" w:rsidRDefault="0061176A" w:rsidP="0061176A">
      <w:pPr>
        <w:pStyle w:val="LDP1a"/>
      </w:pPr>
      <w:r>
        <w:t>(a)</w:t>
      </w:r>
      <w:r>
        <w:tab/>
      </w:r>
      <w:r w:rsidR="0017798F">
        <w:t xml:space="preserve">the </w:t>
      </w:r>
      <w:r w:rsidR="003C5FBE">
        <w:t xml:space="preserve">minimum </w:t>
      </w:r>
      <w:r w:rsidR="0017798F">
        <w:t xml:space="preserve">clearance of the outer main gear wheels of the aircraft from the edge of the </w:t>
      </w:r>
      <w:r w:rsidR="00DB4CC7">
        <w:t xml:space="preserve">relevant </w:t>
      </w:r>
      <w:r w:rsidR="00385759">
        <w:t>pad</w:t>
      </w:r>
      <w:r w:rsidR="0017798F">
        <w:t xml:space="preserve"> when carrying out a turn must not </w:t>
      </w:r>
      <w:r w:rsidR="007C3345">
        <w:t xml:space="preserve">be </w:t>
      </w:r>
      <w:r w:rsidR="0017798F">
        <w:t>less than the clearance mentioned in the same row in column 2</w:t>
      </w:r>
      <w:r>
        <w:t>;</w:t>
      </w:r>
      <w:r w:rsidR="0017798F">
        <w:t xml:space="preserve"> and</w:t>
      </w:r>
    </w:p>
    <w:p w14:paraId="40CBB2A9" w14:textId="77777777" w:rsidR="0017798F" w:rsidRDefault="0061176A" w:rsidP="0061176A">
      <w:pPr>
        <w:pStyle w:val="LDP1a"/>
      </w:pPr>
      <w:r>
        <w:t>(b)</w:t>
      </w:r>
      <w:r>
        <w:tab/>
      </w:r>
      <w:r w:rsidR="0017798F">
        <w:t xml:space="preserve">the width of the </w:t>
      </w:r>
      <w:r w:rsidR="00DB4CC7">
        <w:t xml:space="preserve">relevant </w:t>
      </w:r>
      <w:r w:rsidR="0017798F">
        <w:t>pad must be designed accordingly.</w:t>
      </w:r>
    </w:p>
    <w:p w14:paraId="6191C613" w14:textId="77777777" w:rsidR="00791BFA" w:rsidRPr="00D77592" w:rsidRDefault="008429D0" w:rsidP="0028135F">
      <w:pPr>
        <w:pStyle w:val="LDTableheading"/>
        <w:pageBreakBefore/>
        <w:tabs>
          <w:tab w:val="clear" w:pos="1134"/>
          <w:tab w:val="clear" w:pos="1276"/>
          <w:tab w:val="clear" w:pos="1843"/>
          <w:tab w:val="clear" w:pos="1985"/>
          <w:tab w:val="clear" w:pos="2552"/>
          <w:tab w:val="clear" w:pos="2693"/>
        </w:tabs>
        <w:ind w:left="743"/>
      </w:pPr>
      <w:bookmarkStart w:id="317" w:name="c325"/>
      <w:bookmarkEnd w:id="317"/>
      <w:r>
        <w:lastRenderedPageBreak/>
        <w:t>Table 6.0</w:t>
      </w:r>
      <w:r w:rsidR="00B21CB8">
        <w:t>3 (</w:t>
      </w:r>
      <w:r w:rsidR="00862D8C" w:rsidRPr="00D77592">
        <w:t>1</w:t>
      </w:r>
      <w:r w:rsidR="00C24910">
        <w:t>)</w:t>
      </w:r>
      <w:r w:rsidR="00E57308">
        <w:t>   </w:t>
      </w:r>
      <w:r w:rsidR="00791BFA" w:rsidRPr="00D77592">
        <w:t>Minimum clearance between outer main gear wheels and edge of turn</w:t>
      </w:r>
      <w:r w:rsidR="00385759">
        <w:t xml:space="preserve"> pad</w:t>
      </w:r>
      <w:r w:rsidR="00DB4CC7">
        <w:t xml:space="preserve"> or bypass pad</w:t>
      </w:r>
      <w:r w:rsidR="00791BFA" w:rsidRPr="00D77592">
        <w:t xml:space="preserve"> on runway</w:t>
      </w:r>
    </w:p>
    <w:tbl>
      <w:tblPr>
        <w:tblW w:w="8621" w:type="dxa"/>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69"/>
        <w:gridCol w:w="4752"/>
      </w:tblGrid>
      <w:tr w:rsidR="00791BFA" w:rsidRPr="00D327F8" w14:paraId="715D9156" w14:textId="77777777" w:rsidTr="00FE0D39">
        <w:tc>
          <w:tcPr>
            <w:tcW w:w="3869" w:type="dxa"/>
          </w:tcPr>
          <w:p w14:paraId="3068A816" w14:textId="77777777" w:rsidR="00791BFA" w:rsidRPr="00D327F8" w:rsidRDefault="00C81977" w:rsidP="00903468">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Pr>
                <w:b/>
              </w:rPr>
              <w:t>OMGWS</w:t>
            </w:r>
          </w:p>
        </w:tc>
        <w:tc>
          <w:tcPr>
            <w:tcW w:w="4752" w:type="dxa"/>
          </w:tcPr>
          <w:p w14:paraId="3A051E06" w14:textId="77777777" w:rsidR="00791BFA" w:rsidRPr="00D327F8" w:rsidRDefault="00791BFA" w:rsidP="00903468">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D327F8">
              <w:rPr>
                <w:b/>
              </w:rPr>
              <w:t>Minimum clearance</w:t>
            </w:r>
          </w:p>
        </w:tc>
      </w:tr>
      <w:tr w:rsidR="00791BFA" w:rsidRPr="00791BFA" w14:paraId="3A93A97A" w14:textId="77777777" w:rsidTr="00FE0D39">
        <w:tc>
          <w:tcPr>
            <w:tcW w:w="3869" w:type="dxa"/>
          </w:tcPr>
          <w:p w14:paraId="2D9D832F" w14:textId="77777777" w:rsidR="00791BFA" w:rsidRPr="00791BFA" w:rsidRDefault="00C81977" w:rsidP="00903468">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81977">
              <w:t>Up to but not including 4.5 m</w:t>
            </w:r>
          </w:p>
        </w:tc>
        <w:tc>
          <w:tcPr>
            <w:tcW w:w="4752" w:type="dxa"/>
          </w:tcPr>
          <w:p w14:paraId="0EBE6E21" w14:textId="77777777" w:rsidR="00791BFA" w:rsidRPr="00791BFA" w:rsidRDefault="00791BFA" w:rsidP="00903468">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1.5 m</w:t>
            </w:r>
          </w:p>
        </w:tc>
      </w:tr>
      <w:tr w:rsidR="00791BFA" w:rsidRPr="00791BFA" w14:paraId="6C57D2D7" w14:textId="77777777" w:rsidTr="00FE0D39">
        <w:tc>
          <w:tcPr>
            <w:tcW w:w="3869" w:type="dxa"/>
          </w:tcPr>
          <w:p w14:paraId="4DD97DB8" w14:textId="77777777" w:rsidR="00791BFA" w:rsidRPr="00791BFA" w:rsidRDefault="00C81977" w:rsidP="00903468">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81977">
              <w:t>4.5 m up to but not including 6</w:t>
            </w:r>
            <w:r w:rsidR="00E57308">
              <w:t> </w:t>
            </w:r>
            <w:r w:rsidRPr="00C81977">
              <w:t>m</w:t>
            </w:r>
          </w:p>
        </w:tc>
        <w:tc>
          <w:tcPr>
            <w:tcW w:w="4752" w:type="dxa"/>
          </w:tcPr>
          <w:p w14:paraId="2BB8D1DD" w14:textId="77777777" w:rsidR="00791BFA" w:rsidRPr="00791BFA" w:rsidRDefault="00791BFA" w:rsidP="00903468">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2.25 m</w:t>
            </w:r>
          </w:p>
        </w:tc>
      </w:tr>
      <w:tr w:rsidR="00791BFA" w:rsidRPr="00791BFA" w14:paraId="538F037E" w14:textId="77777777" w:rsidTr="00FE0D39">
        <w:tc>
          <w:tcPr>
            <w:tcW w:w="3869" w:type="dxa"/>
            <w:vMerge w:val="restart"/>
          </w:tcPr>
          <w:p w14:paraId="00406DDB" w14:textId="77777777" w:rsidR="00791BFA" w:rsidRPr="00791BFA" w:rsidRDefault="00C81977" w:rsidP="00E57308">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81977">
              <w:t>6 m up to but not including 9</w:t>
            </w:r>
            <w:r w:rsidR="00E57308">
              <w:t> </w:t>
            </w:r>
            <w:r w:rsidRPr="00C81977">
              <w:t>m</w:t>
            </w:r>
          </w:p>
        </w:tc>
        <w:tc>
          <w:tcPr>
            <w:tcW w:w="4752" w:type="dxa"/>
          </w:tcPr>
          <w:p w14:paraId="42C325D4" w14:textId="77777777" w:rsidR="00791BFA" w:rsidRPr="00791BFA" w:rsidRDefault="00791BFA" w:rsidP="00D77592">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3 m on straight portions</w:t>
            </w:r>
          </w:p>
        </w:tc>
      </w:tr>
      <w:tr w:rsidR="00791BFA" w:rsidRPr="00791BFA" w14:paraId="267C5C6E" w14:textId="77777777" w:rsidTr="00FE0D39">
        <w:tc>
          <w:tcPr>
            <w:tcW w:w="3869" w:type="dxa"/>
            <w:vMerge/>
          </w:tcPr>
          <w:p w14:paraId="3085D9F5" w14:textId="77777777" w:rsidR="00791BFA" w:rsidRPr="00791BFA" w:rsidRDefault="00791BFA" w:rsidP="00D77592">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p>
        </w:tc>
        <w:tc>
          <w:tcPr>
            <w:tcW w:w="4752" w:type="dxa"/>
          </w:tcPr>
          <w:p w14:paraId="1A075609" w14:textId="77777777" w:rsidR="00791BFA" w:rsidRPr="00791BFA" w:rsidRDefault="00791BFA" w:rsidP="00D327F8">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3 m on curved portions</w:t>
            </w:r>
            <w:r w:rsidR="00E04EED">
              <w:t> — for</w:t>
            </w:r>
            <w:r w:rsidRPr="00791BFA">
              <w:t xml:space="preserve"> aeroplanes with a</w:t>
            </w:r>
            <w:r w:rsidR="00E04EED">
              <w:t xml:space="preserve"> </w:t>
            </w:r>
            <w:r w:rsidRPr="00791BFA">
              <w:t>wheel</w:t>
            </w:r>
            <w:r w:rsidR="00E04EED">
              <w:t>base</w:t>
            </w:r>
            <w:r w:rsidR="00AE79B8">
              <w:t xml:space="preserve"> </w:t>
            </w:r>
            <w:r w:rsidRPr="00791BFA">
              <w:t>less than 18 m</w:t>
            </w:r>
          </w:p>
        </w:tc>
      </w:tr>
      <w:tr w:rsidR="00791BFA" w:rsidRPr="00791BFA" w14:paraId="4AC6D92F" w14:textId="77777777" w:rsidTr="00FE0D39">
        <w:tc>
          <w:tcPr>
            <w:tcW w:w="3869" w:type="dxa"/>
            <w:vMerge/>
          </w:tcPr>
          <w:p w14:paraId="0BF2B48B" w14:textId="77777777" w:rsidR="00791BFA" w:rsidRPr="00791BFA" w:rsidRDefault="00791BFA" w:rsidP="00D77592">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p>
        </w:tc>
        <w:tc>
          <w:tcPr>
            <w:tcW w:w="4752" w:type="dxa"/>
          </w:tcPr>
          <w:p w14:paraId="7904DE08" w14:textId="77777777" w:rsidR="00791BFA" w:rsidRPr="00791BFA" w:rsidRDefault="00791BFA" w:rsidP="00C8197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4 m on curved portions</w:t>
            </w:r>
            <w:r w:rsidR="00E04EED">
              <w:t> — for</w:t>
            </w:r>
            <w:r w:rsidRPr="00791BFA">
              <w:t xml:space="preserve"> aeroplanes with a wheelbase equal to or greater than 18 m</w:t>
            </w:r>
          </w:p>
        </w:tc>
      </w:tr>
      <w:tr w:rsidR="00791BFA" w:rsidRPr="00791BFA" w14:paraId="6B0DA959" w14:textId="77777777" w:rsidTr="00FE0D39">
        <w:tc>
          <w:tcPr>
            <w:tcW w:w="3869" w:type="dxa"/>
          </w:tcPr>
          <w:p w14:paraId="4986B8B7" w14:textId="77777777" w:rsidR="00791BFA" w:rsidRPr="00791BFA" w:rsidRDefault="00C81977" w:rsidP="00D77592">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81977">
              <w:t xml:space="preserve">9 m </w:t>
            </w:r>
            <w:r w:rsidR="00821CDA">
              <w:t xml:space="preserve">up </w:t>
            </w:r>
            <w:r w:rsidRPr="00C81977">
              <w:t>to but not including 15 m</w:t>
            </w:r>
          </w:p>
        </w:tc>
        <w:tc>
          <w:tcPr>
            <w:tcW w:w="4752" w:type="dxa"/>
          </w:tcPr>
          <w:p w14:paraId="506919C0" w14:textId="77777777" w:rsidR="00791BFA" w:rsidRPr="00791BFA" w:rsidRDefault="00791BFA" w:rsidP="00D77592">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4 m</w:t>
            </w:r>
          </w:p>
        </w:tc>
      </w:tr>
    </w:tbl>
    <w:p w14:paraId="0626A9EE" w14:textId="77777777" w:rsidR="008645AE" w:rsidRDefault="008645AE" w:rsidP="008645AE">
      <w:pPr>
        <w:pStyle w:val="Note"/>
      </w:pPr>
      <w:bookmarkStart w:id="318" w:name="_Toc292358525"/>
      <w:bookmarkStart w:id="319" w:name="_Toc292358333"/>
      <w:r w:rsidRPr="009B30E9">
        <w:rPr>
          <w:i/>
        </w:rPr>
        <w:t>Note</w:t>
      </w:r>
      <w:r>
        <w:rPr>
          <w:i/>
        </w:rPr>
        <w:t>   </w:t>
      </w:r>
      <w:r w:rsidR="00AA7E45" w:rsidRPr="00AA7E45">
        <w:t>CASA recommends that t</w:t>
      </w:r>
      <w:r w:rsidRPr="00AA7E45">
        <w:t>he</w:t>
      </w:r>
      <w:r w:rsidRPr="009B30E9">
        <w:t xml:space="preserve"> radius of the curve leading into and out of the runway turn pad</w:t>
      </w:r>
      <w:r w:rsidR="00DB4CC7">
        <w:t xml:space="preserve"> or runway bypass pad</w:t>
      </w:r>
      <w:r w:rsidRPr="009B30E9">
        <w:t xml:space="preserve"> </w:t>
      </w:r>
      <w:r w:rsidR="00057EFB">
        <w:t>should be</w:t>
      </w:r>
      <w:r w:rsidRPr="009B30E9">
        <w:t xml:space="preserve"> compatible with the manoeuvring capability and normal taxiing speeds of the aeroplanes for which the </w:t>
      </w:r>
      <w:r w:rsidR="00DB4CC7">
        <w:t>relevant</w:t>
      </w:r>
      <w:r w:rsidRPr="009B30E9">
        <w:t xml:space="preserve"> pad is intended. </w:t>
      </w:r>
      <w:r w:rsidR="00AA7E45">
        <w:t>T</w:t>
      </w:r>
      <w:r w:rsidRPr="009B30E9">
        <w:t xml:space="preserve">he intersection angle into the </w:t>
      </w:r>
      <w:r w:rsidR="00DB4CC7">
        <w:t>relevant</w:t>
      </w:r>
      <w:r w:rsidRPr="009B30E9">
        <w:t xml:space="preserve"> pad </w:t>
      </w:r>
      <w:r w:rsidR="00AA7E45">
        <w:t>should not be</w:t>
      </w:r>
      <w:r w:rsidRPr="009B30E9">
        <w:t xml:space="preserve"> greater than 30 degrees.</w:t>
      </w:r>
      <w:r>
        <w:t xml:space="preserve"> </w:t>
      </w:r>
      <w:r w:rsidR="00057EFB">
        <w:t>The</w:t>
      </w:r>
      <w:r w:rsidRPr="009B30E9">
        <w:t xml:space="preserve"> </w:t>
      </w:r>
      <w:r w:rsidR="00DB4CC7">
        <w:t>relevant</w:t>
      </w:r>
      <w:r w:rsidRPr="009B30E9">
        <w:t xml:space="preserve"> pad design should then guide the aeroplane in such a way as to allow a straight portion of taxiing before the point where a 180</w:t>
      </w:r>
      <w:r w:rsidR="00821CDA">
        <w:t xml:space="preserve"> </w:t>
      </w:r>
      <w:r w:rsidRPr="009B30E9">
        <w:t xml:space="preserve">degree turn is to be made. </w:t>
      </w:r>
      <w:r w:rsidR="00057EFB">
        <w:t>The s</w:t>
      </w:r>
      <w:r w:rsidRPr="009B30E9">
        <w:t xml:space="preserve">traight portion of the </w:t>
      </w:r>
      <w:r w:rsidR="00DB4CC7">
        <w:t>relevant</w:t>
      </w:r>
      <w:r w:rsidRPr="009B30E9">
        <w:t xml:space="preserve"> pad design, into and out of the </w:t>
      </w:r>
      <w:r w:rsidR="00DB4CC7">
        <w:t>relevant</w:t>
      </w:r>
      <w:r w:rsidRPr="009B30E9">
        <w:t xml:space="preserve"> pad, should be parallel to </w:t>
      </w:r>
      <w:r>
        <w:t xml:space="preserve">the </w:t>
      </w:r>
      <w:r w:rsidRPr="009B30E9">
        <w:t>runway.</w:t>
      </w:r>
    </w:p>
    <w:p w14:paraId="1451C6D6" w14:textId="77777777" w:rsidR="00E04EED" w:rsidRDefault="008C04F6" w:rsidP="00CC2ED2">
      <w:pPr>
        <w:pStyle w:val="LDClause"/>
        <w:spacing w:before="120"/>
      </w:pPr>
      <w:r>
        <w:tab/>
        <w:t>(2)</w:t>
      </w:r>
      <w:r w:rsidR="00057EFB">
        <w:tab/>
      </w:r>
      <w:r w:rsidR="00E04EED">
        <w:t xml:space="preserve">Subject to subsection </w:t>
      </w:r>
      <w:r w:rsidR="00481265">
        <w:t>(</w:t>
      </w:r>
      <w:r w:rsidR="00E04EED">
        <w:t>3</w:t>
      </w:r>
      <w:r w:rsidR="00481265">
        <w:t>)</w:t>
      </w:r>
      <w:r w:rsidR="00E04EED">
        <w:t>, a</w:t>
      </w:r>
      <w:r w:rsidR="00791BFA" w:rsidRPr="00791BFA">
        <w:t xml:space="preserve"> </w:t>
      </w:r>
      <w:r w:rsidR="00352F22">
        <w:t xml:space="preserve">runway </w:t>
      </w:r>
      <w:r w:rsidR="00791BFA" w:rsidRPr="00791BFA">
        <w:t xml:space="preserve">turn </w:t>
      </w:r>
      <w:r w:rsidR="00217E6E">
        <w:t>pad</w:t>
      </w:r>
      <w:r w:rsidR="00352F22">
        <w:t xml:space="preserve"> or a runway bypass pad</w:t>
      </w:r>
      <w:r w:rsidR="00791BFA" w:rsidRPr="00791BFA">
        <w:t xml:space="preserve"> must be located on the </w:t>
      </w:r>
      <w:r w:rsidR="0081066E">
        <w:t>right</w:t>
      </w:r>
      <w:r w:rsidR="00821CDA">
        <w:t>-</w:t>
      </w:r>
      <w:r w:rsidR="00791BFA" w:rsidRPr="00791BFA">
        <w:t xml:space="preserve">hand side of </w:t>
      </w:r>
      <w:r w:rsidR="00E04EED">
        <w:t>a</w:t>
      </w:r>
      <w:r w:rsidR="00791BFA" w:rsidRPr="00791BFA">
        <w:t xml:space="preserve"> runway</w:t>
      </w:r>
      <w:r w:rsidR="00EA37E2">
        <w:t xml:space="preserve"> as viewed</w:t>
      </w:r>
      <w:r w:rsidR="00C82047">
        <w:t xml:space="preserve"> when looking</w:t>
      </w:r>
      <w:r w:rsidR="00217E6E">
        <w:t xml:space="preserve"> in the direction of take-off</w:t>
      </w:r>
      <w:r w:rsidR="00DD0A6B">
        <w:t xml:space="preserve"> from that runway end</w:t>
      </w:r>
      <w:r w:rsidR="006E604E">
        <w:t xml:space="preserve"> (the </w:t>
      </w:r>
      <w:r w:rsidR="006E604E" w:rsidRPr="006E604E">
        <w:rPr>
          <w:b/>
          <w:bCs/>
          <w:i/>
          <w:iCs/>
        </w:rPr>
        <w:t>normal side</w:t>
      </w:r>
      <w:r w:rsidR="006E604E">
        <w:t>)</w:t>
      </w:r>
      <w:r w:rsidR="00E04EED">
        <w:t>.</w:t>
      </w:r>
    </w:p>
    <w:p w14:paraId="2045BC23" w14:textId="77777777" w:rsidR="00BE47BF" w:rsidRDefault="00E04EED" w:rsidP="0028135F">
      <w:pPr>
        <w:pStyle w:val="LDClause"/>
        <w:ind w:right="-143"/>
        <w:rPr>
          <w:i/>
          <w:sz w:val="20"/>
        </w:rPr>
      </w:pPr>
      <w:r>
        <w:tab/>
      </w:r>
      <w:r w:rsidR="00BE47BF">
        <w:tab/>
      </w:r>
      <w:r w:rsidR="00BE47BF">
        <w:rPr>
          <w:i/>
          <w:sz w:val="20"/>
        </w:rPr>
        <w:t>No</w:t>
      </w:r>
      <w:r w:rsidR="00DD0A6B">
        <w:rPr>
          <w:i/>
          <w:sz w:val="20"/>
        </w:rPr>
        <w:t>te</w:t>
      </w:r>
      <w:r w:rsidR="007B271B">
        <w:rPr>
          <w:i/>
          <w:sz w:val="20"/>
        </w:rPr>
        <w:t> </w:t>
      </w:r>
      <w:r w:rsidR="00081AD2">
        <w:rPr>
          <w:i/>
          <w:sz w:val="20"/>
        </w:rPr>
        <w:t>1</w:t>
      </w:r>
      <w:r w:rsidR="00C82047">
        <w:rPr>
          <w:i/>
          <w:sz w:val="20"/>
        </w:rPr>
        <w:t>   </w:t>
      </w:r>
      <w:r w:rsidR="0081066E" w:rsidRPr="00081AD2">
        <w:rPr>
          <w:sz w:val="20"/>
        </w:rPr>
        <w:t xml:space="preserve">This configuration would be </w:t>
      </w:r>
      <w:r w:rsidR="00DD0A6B" w:rsidRPr="00081AD2">
        <w:rPr>
          <w:sz w:val="20"/>
        </w:rPr>
        <w:t xml:space="preserve">viewed </w:t>
      </w:r>
      <w:r w:rsidR="0081066E" w:rsidRPr="00081AD2">
        <w:rPr>
          <w:sz w:val="20"/>
        </w:rPr>
        <w:t xml:space="preserve">as being on the </w:t>
      </w:r>
      <w:r w:rsidR="0028135F" w:rsidRPr="00081AD2">
        <w:rPr>
          <w:sz w:val="20"/>
        </w:rPr>
        <w:t>left</w:t>
      </w:r>
      <w:r w:rsidR="0028135F">
        <w:rPr>
          <w:sz w:val="20"/>
        </w:rPr>
        <w:t>-</w:t>
      </w:r>
      <w:r w:rsidR="0081066E" w:rsidRPr="00081AD2">
        <w:rPr>
          <w:sz w:val="20"/>
        </w:rPr>
        <w:t xml:space="preserve">hand side </w:t>
      </w:r>
      <w:r w:rsidR="00DD0A6B" w:rsidRPr="00081AD2">
        <w:rPr>
          <w:sz w:val="20"/>
        </w:rPr>
        <w:t>by the pilot entering the runway turn pad or runway bypass pad</w:t>
      </w:r>
      <w:r w:rsidR="005E3C3C">
        <w:rPr>
          <w:sz w:val="20"/>
        </w:rPr>
        <w:t>,</w:t>
      </w:r>
      <w:r w:rsidR="00DD0A6B" w:rsidRPr="00081AD2">
        <w:rPr>
          <w:sz w:val="20"/>
        </w:rPr>
        <w:t xml:space="preserve"> prior to</w:t>
      </w:r>
      <w:r w:rsidR="0081066E" w:rsidRPr="00081AD2">
        <w:rPr>
          <w:sz w:val="20"/>
        </w:rPr>
        <w:t xml:space="preserve"> the aircraft</w:t>
      </w:r>
      <w:r w:rsidR="00DD0A6B" w:rsidRPr="00081AD2">
        <w:rPr>
          <w:sz w:val="20"/>
        </w:rPr>
        <w:t xml:space="preserve"> performing a reciprocal turn </w:t>
      </w:r>
      <w:r w:rsidR="0081066E" w:rsidRPr="00081AD2">
        <w:rPr>
          <w:sz w:val="20"/>
        </w:rPr>
        <w:t>within the node</w:t>
      </w:r>
      <w:r w:rsidR="005E3C3C">
        <w:rPr>
          <w:sz w:val="20"/>
        </w:rPr>
        <w:t>, ready</w:t>
      </w:r>
      <w:r w:rsidR="0081066E" w:rsidRPr="00081AD2">
        <w:rPr>
          <w:sz w:val="20"/>
        </w:rPr>
        <w:t xml:space="preserve"> </w:t>
      </w:r>
      <w:r w:rsidR="00DD0A6B" w:rsidRPr="00081AD2">
        <w:rPr>
          <w:sz w:val="20"/>
        </w:rPr>
        <w:t>for take-off.</w:t>
      </w:r>
    </w:p>
    <w:p w14:paraId="2E4F4DA1" w14:textId="77777777" w:rsidR="00081AD2" w:rsidRPr="00BE47BF" w:rsidRDefault="00081AD2" w:rsidP="00134A3F">
      <w:pPr>
        <w:pStyle w:val="LDClause"/>
        <w:rPr>
          <w:i/>
          <w:sz w:val="20"/>
        </w:rPr>
      </w:pPr>
      <w:r>
        <w:rPr>
          <w:i/>
          <w:sz w:val="20"/>
        </w:rPr>
        <w:tab/>
      </w:r>
      <w:r>
        <w:rPr>
          <w:i/>
          <w:sz w:val="20"/>
        </w:rPr>
        <w:tab/>
        <w:t>Not</w:t>
      </w:r>
      <w:r w:rsidR="00FE0D39">
        <w:rPr>
          <w:i/>
          <w:sz w:val="20"/>
        </w:rPr>
        <w:t>e</w:t>
      </w:r>
      <w:r w:rsidR="00C82047">
        <w:rPr>
          <w:i/>
          <w:sz w:val="20"/>
        </w:rPr>
        <w:t> </w:t>
      </w:r>
      <w:r>
        <w:rPr>
          <w:i/>
          <w:sz w:val="20"/>
        </w:rPr>
        <w:t>2</w:t>
      </w:r>
      <w:r w:rsidR="00C82047">
        <w:rPr>
          <w:i/>
          <w:sz w:val="20"/>
        </w:rPr>
        <w:t>   </w:t>
      </w:r>
      <w:r>
        <w:rPr>
          <w:sz w:val="20"/>
        </w:rPr>
        <w:t>See Figure 8.33</w:t>
      </w:r>
      <w:r w:rsidR="00FE0D39">
        <w:rPr>
          <w:sz w:val="20"/>
        </w:rPr>
        <w:t> </w:t>
      </w:r>
      <w:r>
        <w:rPr>
          <w:sz w:val="20"/>
        </w:rPr>
        <w:t>(1).</w:t>
      </w:r>
    </w:p>
    <w:p w14:paraId="3361D4D5" w14:textId="77777777" w:rsidR="00E04EED" w:rsidRDefault="00BE47BF" w:rsidP="00134A3F">
      <w:pPr>
        <w:pStyle w:val="LDClause"/>
      </w:pPr>
      <w:r>
        <w:tab/>
      </w:r>
      <w:r w:rsidR="00C24910">
        <w:t>(</w:t>
      </w:r>
      <w:r w:rsidR="00E04EED">
        <w:t>3</w:t>
      </w:r>
      <w:r w:rsidR="00C24910">
        <w:t>)</w:t>
      </w:r>
      <w:r w:rsidR="00E04EED">
        <w:tab/>
        <w:t>A</w:t>
      </w:r>
      <w:r w:rsidR="00E04EED" w:rsidRPr="00791BFA">
        <w:t xml:space="preserve"> turn </w:t>
      </w:r>
      <w:r w:rsidR="00217E6E">
        <w:t>pad</w:t>
      </w:r>
      <w:r w:rsidR="00352F22">
        <w:t xml:space="preserve"> or bypass pad</w:t>
      </w:r>
      <w:r w:rsidR="00E04EED" w:rsidRPr="00791BFA">
        <w:t xml:space="preserve"> m</w:t>
      </w:r>
      <w:r w:rsidR="00E04EED">
        <w:t>ay</w:t>
      </w:r>
      <w:r w:rsidR="00E04EED" w:rsidRPr="00791BFA">
        <w:t xml:space="preserve"> be located on the </w:t>
      </w:r>
      <w:r w:rsidR="0081066E">
        <w:t>opposite</w:t>
      </w:r>
      <w:r w:rsidR="00E04EED" w:rsidRPr="00791BFA">
        <w:t xml:space="preserve"> side of </w:t>
      </w:r>
      <w:r w:rsidR="00E04EED">
        <w:t>a</w:t>
      </w:r>
      <w:r w:rsidR="00E04EED" w:rsidRPr="00791BFA">
        <w:t xml:space="preserve"> runway</w:t>
      </w:r>
      <w:r w:rsidR="0081066E">
        <w:t xml:space="preserve"> from </w:t>
      </w:r>
      <w:r w:rsidR="00B275AD">
        <w:t xml:space="preserve">the normal side as </w:t>
      </w:r>
      <w:r w:rsidR="0081066E">
        <w:t>described in subsection (2)</w:t>
      </w:r>
      <w:r w:rsidR="00B275AD">
        <w:t>,</w:t>
      </w:r>
      <w:r w:rsidR="00134A3F">
        <w:t xml:space="preserve"> </w:t>
      </w:r>
      <w:r w:rsidR="00A7711C">
        <w:t xml:space="preserve">but </w:t>
      </w:r>
      <w:r w:rsidR="00134A3F">
        <w:t>only</w:t>
      </w:r>
      <w:r w:rsidR="00E04EED">
        <w:t xml:space="preserve"> if:</w:t>
      </w:r>
    </w:p>
    <w:p w14:paraId="4B2EC3D3" w14:textId="77777777" w:rsidR="00AD7CB3" w:rsidRDefault="00535751" w:rsidP="00535751">
      <w:pPr>
        <w:pStyle w:val="LDP1a"/>
      </w:pPr>
      <w:r>
        <w:t>(</w:t>
      </w:r>
      <w:r w:rsidR="00217E6E">
        <w:t>a</w:t>
      </w:r>
      <w:r>
        <w:t>)</w:t>
      </w:r>
      <w:r>
        <w:tab/>
      </w:r>
      <w:r w:rsidR="00E04EED">
        <w:t xml:space="preserve">the presence of </w:t>
      </w:r>
      <w:r>
        <w:t xml:space="preserve">aerodrome facilities or infrastructure makes </w:t>
      </w:r>
      <w:r w:rsidR="00B275AD">
        <w:t>it impracticable to locate the turn pad or bypass pad on the normal side</w:t>
      </w:r>
      <w:r w:rsidR="00217E6E">
        <w:t>; and</w:t>
      </w:r>
    </w:p>
    <w:p w14:paraId="5C1B4453" w14:textId="77777777" w:rsidR="00217E6E" w:rsidRDefault="00217E6E" w:rsidP="00217E6E">
      <w:pPr>
        <w:pStyle w:val="LDP1a"/>
      </w:pPr>
      <w:r>
        <w:t>(b)</w:t>
      </w:r>
      <w:r>
        <w:tab/>
        <w:t xml:space="preserve">the placement on the side </w:t>
      </w:r>
      <w:r w:rsidR="00B275AD">
        <w:t xml:space="preserve">opposite the normal side </w:t>
      </w:r>
      <w:r>
        <w:t>does not adversely affect</w:t>
      </w:r>
      <w:r w:rsidR="009D40E1">
        <w:t xml:space="preserve"> safety </w:t>
      </w:r>
      <w:r w:rsidR="00B275AD">
        <w:t xml:space="preserve">for </w:t>
      </w:r>
      <w:r>
        <w:t>the take-off and landing of aircraft; and</w:t>
      </w:r>
    </w:p>
    <w:p w14:paraId="1D1919B8" w14:textId="77777777" w:rsidR="00217E6E" w:rsidRDefault="00217E6E" w:rsidP="00217E6E">
      <w:pPr>
        <w:pStyle w:val="LDP1a"/>
      </w:pPr>
      <w:r>
        <w:t>(c)</w:t>
      </w:r>
      <w:r>
        <w:tab/>
        <w:t xml:space="preserve">the </w:t>
      </w:r>
      <w:r w:rsidR="00B275AD">
        <w:t>fact of placement on the side opposite the normal side is described and</w:t>
      </w:r>
      <w:r w:rsidR="009D40E1">
        <w:t xml:space="preserve"> </w:t>
      </w:r>
      <w:r>
        <w:t>recorded in the aerodrome manual.</w:t>
      </w:r>
    </w:p>
    <w:p w14:paraId="66FC5B18" w14:textId="77777777" w:rsidR="00B506F0" w:rsidRDefault="00B506F0" w:rsidP="00B506F0">
      <w:pPr>
        <w:pStyle w:val="LDP1a"/>
        <w:tabs>
          <w:tab w:val="clear" w:pos="1191"/>
          <w:tab w:val="left" w:pos="709"/>
        </w:tabs>
        <w:ind w:left="0" w:firstLine="0"/>
      </w:pPr>
      <w:r>
        <w:t>(4)</w:t>
      </w:r>
      <w:r>
        <w:tab/>
        <w:t xml:space="preserve">If: </w:t>
      </w:r>
    </w:p>
    <w:p w14:paraId="7A3F8AD8" w14:textId="77777777" w:rsidR="00B506F0" w:rsidRDefault="00B506F0" w:rsidP="00C24312">
      <w:pPr>
        <w:pStyle w:val="LDP1a"/>
      </w:pPr>
      <w:r>
        <w:t>(a)</w:t>
      </w:r>
      <w:r w:rsidR="00C24312">
        <w:tab/>
      </w:r>
      <w:r>
        <w:t xml:space="preserve">a taxiway shoulder in accordance with section </w:t>
      </w:r>
      <w:r w:rsidR="00E015EA">
        <w:t>6.11</w:t>
      </w:r>
      <w:r w:rsidR="000A2DC2">
        <w:t xml:space="preserve"> </w:t>
      </w:r>
      <w:r>
        <w:t xml:space="preserve">is required for a taxiway serving </w:t>
      </w:r>
      <w:r w:rsidR="00C24312">
        <w:t>a</w:t>
      </w:r>
      <w:r>
        <w:t xml:space="preserve"> runway; and</w:t>
      </w:r>
    </w:p>
    <w:p w14:paraId="72BE8C95" w14:textId="77777777" w:rsidR="00C24312" w:rsidRDefault="00C24312" w:rsidP="00C24312">
      <w:pPr>
        <w:pStyle w:val="LDP1a"/>
      </w:pPr>
      <w:r>
        <w:t>(b)</w:t>
      </w:r>
      <w:r>
        <w:tab/>
      </w:r>
      <w:r w:rsidR="00AC5CB5">
        <w:t>an engine of</w:t>
      </w:r>
      <w:r>
        <w:t xml:space="preserve"> </w:t>
      </w:r>
      <w:r w:rsidR="00B506F0">
        <w:t>an aeroplane us</w:t>
      </w:r>
      <w:r w:rsidR="00AC5CB5">
        <w:t>ing</w:t>
      </w:r>
      <w:r w:rsidR="00B506F0">
        <w:t xml:space="preserve"> the turning node </w:t>
      </w:r>
      <w:r w:rsidR="0017798F">
        <w:t xml:space="preserve">would otherwise </w:t>
      </w:r>
      <w:r w:rsidR="00B506F0">
        <w:t xml:space="preserve">travel outside the area defined by the turning </w:t>
      </w:r>
      <w:r>
        <w:t>n</w:t>
      </w:r>
      <w:r w:rsidR="00B506F0">
        <w:t>ode or the runway shoulder;</w:t>
      </w:r>
    </w:p>
    <w:p w14:paraId="132423BF" w14:textId="77777777" w:rsidR="00B506F0" w:rsidRDefault="00C24312" w:rsidP="00C24312">
      <w:pPr>
        <w:pStyle w:val="LDClause"/>
      </w:pPr>
      <w:r>
        <w:tab/>
      </w:r>
      <w:r>
        <w:tab/>
      </w:r>
      <w:r w:rsidR="00B506F0">
        <w:t xml:space="preserve">then </w:t>
      </w:r>
      <w:r>
        <w:t>a</w:t>
      </w:r>
      <w:r w:rsidR="00B506F0">
        <w:t xml:space="preserve"> shoulder must be provided </w:t>
      </w:r>
      <w:r w:rsidR="00121830">
        <w:t>to a minimum distance of 3</w:t>
      </w:r>
      <w:r w:rsidR="00C20494">
        <w:t xml:space="preserve"> </w:t>
      </w:r>
      <w:r w:rsidR="00121830">
        <w:t>m</w:t>
      </w:r>
      <w:r>
        <w:t xml:space="preserve"> </w:t>
      </w:r>
      <w:r w:rsidR="00B506F0">
        <w:t>from the runway turn pad</w:t>
      </w:r>
      <w:r w:rsidR="00352F22">
        <w:t>, or runway bypass pad,</w:t>
      </w:r>
      <w:r w:rsidR="00B506F0">
        <w:t xml:space="preserve"> edge</w:t>
      </w:r>
      <w:r>
        <w:t>, and the shoulder must</w:t>
      </w:r>
      <w:r w:rsidR="00B506F0">
        <w:t>:</w:t>
      </w:r>
    </w:p>
    <w:p w14:paraId="6C7C145A" w14:textId="77777777" w:rsidR="00B506F0" w:rsidRPr="00791BFA" w:rsidRDefault="00C24312" w:rsidP="00C24312">
      <w:pPr>
        <w:pStyle w:val="LDP1a"/>
      </w:pPr>
      <w:r>
        <w:t>(</w:t>
      </w:r>
      <w:r w:rsidR="00B506F0">
        <w:t>c)</w:t>
      </w:r>
      <w:r w:rsidR="00B506F0">
        <w:tab/>
      </w:r>
      <w:r w:rsidR="00B506F0" w:rsidRPr="00791BFA">
        <w:t>slope downwards and away from the</w:t>
      </w:r>
      <w:r w:rsidR="00B506F0">
        <w:t xml:space="preserve"> </w:t>
      </w:r>
      <w:r w:rsidR="00EF165E">
        <w:t>relevant</w:t>
      </w:r>
      <w:r w:rsidR="00B506F0">
        <w:t xml:space="preserve"> pad</w:t>
      </w:r>
      <w:r w:rsidR="00B506F0" w:rsidRPr="00791BFA">
        <w:t xml:space="preserve"> surface;</w:t>
      </w:r>
      <w:r w:rsidR="00B506F0">
        <w:t xml:space="preserve"> and</w:t>
      </w:r>
    </w:p>
    <w:p w14:paraId="6F25A2D9" w14:textId="77777777" w:rsidR="00B506F0" w:rsidRPr="00791BFA" w:rsidRDefault="00B506F0" w:rsidP="00C24312">
      <w:pPr>
        <w:pStyle w:val="LDP1a"/>
      </w:pPr>
      <w:r>
        <w:t>(</w:t>
      </w:r>
      <w:r w:rsidR="00C24312">
        <w:t>d</w:t>
      </w:r>
      <w:r>
        <w:t>)</w:t>
      </w:r>
      <w:r>
        <w:tab/>
      </w:r>
      <w:r w:rsidR="00C24312">
        <w:t>be</w:t>
      </w:r>
      <w:r w:rsidRPr="00791BFA">
        <w:t xml:space="preserve"> resistant to aeroplane engine blast erosion;</w:t>
      </w:r>
      <w:r>
        <w:t xml:space="preserve"> and</w:t>
      </w:r>
    </w:p>
    <w:p w14:paraId="11E55D3D" w14:textId="77777777" w:rsidR="00B506F0" w:rsidRDefault="00B506F0" w:rsidP="00C24312">
      <w:pPr>
        <w:pStyle w:val="LDP1a"/>
      </w:pPr>
      <w:r>
        <w:t>(</w:t>
      </w:r>
      <w:r w:rsidR="00C24312">
        <w:t>e</w:t>
      </w:r>
      <w:r>
        <w:t>)</w:t>
      </w:r>
      <w:r>
        <w:tab/>
      </w:r>
      <w:r w:rsidR="00C24312">
        <w:t>be</w:t>
      </w:r>
      <w:r w:rsidRPr="00791BFA">
        <w:t xml:space="preserve"> </w:t>
      </w:r>
      <w:r>
        <w:t xml:space="preserve">capable of supporting </w:t>
      </w:r>
      <w:r w:rsidRPr="00791BFA">
        <w:t>an aeroplane</w:t>
      </w:r>
      <w:r>
        <w:t xml:space="preserve"> running off</w:t>
      </w:r>
      <w:r w:rsidRPr="00791BFA">
        <w:t xml:space="preserve"> the </w:t>
      </w:r>
      <w:r w:rsidR="00EF165E">
        <w:t>relevant</w:t>
      </w:r>
      <w:r>
        <w:t xml:space="preserve"> pad </w:t>
      </w:r>
      <w:r w:rsidRPr="008B284F">
        <w:t>on</w:t>
      </w:r>
      <w:r w:rsidR="004C1521" w:rsidRPr="008B284F">
        <w:t xml:space="preserve"> </w:t>
      </w:r>
      <w:r w:rsidRPr="008B284F">
        <w:t>to a shoulder</w:t>
      </w:r>
      <w:r w:rsidRPr="00791BFA">
        <w:t xml:space="preserve"> without </w:t>
      </w:r>
      <w:r>
        <w:t>the aeroplane sustaining any</w:t>
      </w:r>
      <w:r w:rsidRPr="00791BFA">
        <w:t xml:space="preserve"> structural damage; </w:t>
      </w:r>
      <w:r>
        <w:t>and</w:t>
      </w:r>
    </w:p>
    <w:p w14:paraId="2736B11F" w14:textId="77777777" w:rsidR="00B506F0" w:rsidRPr="00791BFA" w:rsidRDefault="00B506F0" w:rsidP="00C24312">
      <w:pPr>
        <w:pStyle w:val="LDP1a"/>
      </w:pPr>
      <w:r>
        <w:lastRenderedPageBreak/>
        <w:t>(</w:t>
      </w:r>
      <w:r w:rsidR="00C24312">
        <w:t>f</w:t>
      </w:r>
      <w:r>
        <w:t>)</w:t>
      </w:r>
      <w:r>
        <w:tab/>
      </w:r>
      <w:r w:rsidR="00C24312">
        <w:t>be</w:t>
      </w:r>
      <w:r w:rsidRPr="00791BFA">
        <w:t xml:space="preserve"> </w:t>
      </w:r>
      <w:r>
        <w:t>capable of supporting emergency and service vehicles; and</w:t>
      </w:r>
    </w:p>
    <w:p w14:paraId="7835C26F" w14:textId="77777777" w:rsidR="00C24312" w:rsidRDefault="00B506F0" w:rsidP="00C24312">
      <w:pPr>
        <w:pStyle w:val="LDP1a"/>
      </w:pPr>
      <w:r>
        <w:t>(</w:t>
      </w:r>
      <w:r w:rsidR="00C24312">
        <w:t>g</w:t>
      </w:r>
      <w:r>
        <w:t>)</w:t>
      </w:r>
      <w:r>
        <w:tab/>
      </w:r>
      <w:r w:rsidR="00C24312">
        <w:t>either:</w:t>
      </w:r>
    </w:p>
    <w:p w14:paraId="417103CD" w14:textId="77777777" w:rsidR="00C24312" w:rsidRDefault="00C24312" w:rsidP="00C24312">
      <w:pPr>
        <w:pStyle w:val="LDP2i"/>
      </w:pPr>
      <w:r>
        <w:tab/>
        <w:t>(i)</w:t>
      </w:r>
      <w:r>
        <w:tab/>
      </w:r>
      <w:r w:rsidR="008C6B26">
        <w:t xml:space="preserve">preferably </w:t>
      </w:r>
      <w:r>
        <w:t>be</w:t>
      </w:r>
      <w:r w:rsidR="00121830">
        <w:t xml:space="preserve"> flush to the </w:t>
      </w:r>
      <w:r w:rsidR="00EF165E">
        <w:t>relevant</w:t>
      </w:r>
      <w:r w:rsidR="00121830">
        <w:t xml:space="preserve"> pad edge</w:t>
      </w:r>
      <w:r>
        <w:t>; or</w:t>
      </w:r>
    </w:p>
    <w:p w14:paraId="27ABA378" w14:textId="77777777" w:rsidR="00CA2282" w:rsidRDefault="00C24312" w:rsidP="00CA2282">
      <w:pPr>
        <w:pStyle w:val="P2"/>
      </w:pPr>
      <w:r>
        <w:tab/>
        <w:t>(ii)</w:t>
      </w:r>
      <w:r>
        <w:tab/>
      </w:r>
      <w:r w:rsidR="00B506F0">
        <w:t>if</w:t>
      </w:r>
      <w:r>
        <w:t xml:space="preserve"> </w:t>
      </w:r>
      <w:r w:rsidR="00B14774">
        <w:t>not flush</w:t>
      </w:r>
      <w:r w:rsidR="004E2263">
        <w:t xml:space="preserve"> with</w:t>
      </w:r>
      <w:r w:rsidR="00B506F0">
        <w:t xml:space="preserve"> the </w:t>
      </w:r>
      <w:r w:rsidR="00FB3C5F">
        <w:t>relevant</w:t>
      </w:r>
      <w:r w:rsidR="00B506F0">
        <w:t xml:space="preserve"> pad</w:t>
      </w:r>
      <w:r w:rsidR="00B506F0" w:rsidRPr="00791BFA">
        <w:t xml:space="preserve"> surface</w:t>
      </w:r>
      <w:r w:rsidR="00B506F0">
        <w:t> —</w:t>
      </w:r>
      <w:r w:rsidR="00B506F0" w:rsidRPr="00791BFA">
        <w:t xml:space="preserve"> not </w:t>
      </w:r>
      <w:r w:rsidR="00B506F0">
        <w:t>step down by more than</w:t>
      </w:r>
      <w:r w:rsidR="00B506F0" w:rsidRPr="00791BFA">
        <w:t xml:space="preserve"> 25</w:t>
      </w:r>
      <w:r>
        <w:t xml:space="preserve"> </w:t>
      </w:r>
      <w:r w:rsidR="00B506F0" w:rsidRPr="00791BFA">
        <w:t>mm</w:t>
      </w:r>
      <w:r w:rsidR="00B506F0">
        <w:t>.</w:t>
      </w:r>
    </w:p>
    <w:p w14:paraId="7EAAFDD1" w14:textId="77777777" w:rsidR="008C04F6" w:rsidRDefault="00CA2282" w:rsidP="008C04F6">
      <w:pPr>
        <w:pStyle w:val="Clause"/>
        <w:rPr>
          <w:noProof/>
        </w:rPr>
      </w:pPr>
      <w:r>
        <w:rPr>
          <w:noProof/>
        </w:rPr>
        <w:tab/>
      </w:r>
      <w:r w:rsidR="008C04F6">
        <w:rPr>
          <w:noProof/>
        </w:rPr>
        <w:t>(5)</w:t>
      </w:r>
      <w:r w:rsidR="008C04F6">
        <w:rPr>
          <w:noProof/>
        </w:rPr>
        <w:tab/>
        <w:t>A runway turn pad</w:t>
      </w:r>
      <w:r w:rsidR="00FB3C5F">
        <w:rPr>
          <w:noProof/>
        </w:rPr>
        <w:t xml:space="preserve"> or runway bypass pad</w:t>
      </w:r>
      <w:r w:rsidR="008C04F6">
        <w:rPr>
          <w:noProof/>
        </w:rPr>
        <w:t xml:space="preserve"> must ensure containment of the aircraft wingspan with</w:t>
      </w:r>
      <w:r w:rsidR="00634362">
        <w:rPr>
          <w:noProof/>
        </w:rPr>
        <w:t>in</w:t>
      </w:r>
      <w:r w:rsidR="008C04F6">
        <w:rPr>
          <w:noProof/>
        </w:rPr>
        <w:t xml:space="preserve"> the</w:t>
      </w:r>
      <w:r w:rsidR="00634362">
        <w:rPr>
          <w:noProof/>
        </w:rPr>
        <w:t xml:space="preserve"> width of the</w:t>
      </w:r>
      <w:r w:rsidR="008C04F6">
        <w:rPr>
          <w:noProof/>
        </w:rPr>
        <w:t xml:space="preserve"> </w:t>
      </w:r>
      <w:r w:rsidR="00FD7977">
        <w:rPr>
          <w:noProof/>
        </w:rPr>
        <w:t xml:space="preserve">applicable </w:t>
      </w:r>
      <w:r w:rsidR="008C04F6">
        <w:rPr>
          <w:noProof/>
        </w:rPr>
        <w:t>taxiway strip</w:t>
      </w:r>
      <w:r w:rsidR="00FD7977">
        <w:rPr>
          <w:noProof/>
        </w:rPr>
        <w:t>,</w:t>
      </w:r>
      <w:r w:rsidR="00634362">
        <w:rPr>
          <w:noProof/>
        </w:rPr>
        <w:t xml:space="preserve"> </w:t>
      </w:r>
      <w:r w:rsidR="00FD7977">
        <w:rPr>
          <w:noProof/>
        </w:rPr>
        <w:t xml:space="preserve">as </w:t>
      </w:r>
      <w:r w:rsidR="00634362">
        <w:rPr>
          <w:noProof/>
        </w:rPr>
        <w:t>required</w:t>
      </w:r>
      <w:r w:rsidR="008C04F6">
        <w:rPr>
          <w:noProof/>
        </w:rPr>
        <w:t xml:space="preserve"> </w:t>
      </w:r>
      <w:r w:rsidR="00FD7977">
        <w:rPr>
          <w:noProof/>
        </w:rPr>
        <w:t xml:space="preserve">under </w:t>
      </w:r>
      <w:r w:rsidR="008C04F6">
        <w:rPr>
          <w:noProof/>
        </w:rPr>
        <w:t xml:space="preserve">section </w:t>
      </w:r>
      <w:r w:rsidR="00BA57B3">
        <w:rPr>
          <w:noProof/>
        </w:rPr>
        <w:t>6.48</w:t>
      </w:r>
      <w:r w:rsidR="008C04F6">
        <w:rPr>
          <w:noProof/>
        </w:rPr>
        <w:t>.</w:t>
      </w:r>
    </w:p>
    <w:p w14:paraId="00D84938" w14:textId="77777777" w:rsidR="0081066E" w:rsidRDefault="0081066E" w:rsidP="008C04F6">
      <w:pPr>
        <w:pStyle w:val="Clause"/>
        <w:rPr>
          <w:noProof/>
        </w:rPr>
      </w:pPr>
      <w:r>
        <w:rPr>
          <w:noProof/>
        </w:rPr>
        <w:tab/>
        <w:t>(6)</w:t>
      </w:r>
      <w:r>
        <w:rPr>
          <w:noProof/>
        </w:rPr>
        <w:tab/>
        <w:t>An additional runway turn pad or bypass pad may be provided on the opposite side</w:t>
      </w:r>
      <w:r w:rsidR="008C6B26">
        <w:rPr>
          <w:noProof/>
        </w:rPr>
        <w:t xml:space="preserve"> to that of </w:t>
      </w:r>
      <w:r w:rsidR="00AC3EAD">
        <w:rPr>
          <w:noProof/>
        </w:rPr>
        <w:t xml:space="preserve">the </w:t>
      </w:r>
      <w:r w:rsidR="008C6B26">
        <w:rPr>
          <w:noProof/>
        </w:rPr>
        <w:t>pad required under subsection (2)</w:t>
      </w:r>
      <w:r>
        <w:rPr>
          <w:noProof/>
        </w:rPr>
        <w:t>.</w:t>
      </w:r>
    </w:p>
    <w:p w14:paraId="047D9A6D" w14:textId="77777777" w:rsidR="0081066E" w:rsidRPr="0081066E" w:rsidRDefault="0081066E" w:rsidP="008C04F6">
      <w:pPr>
        <w:pStyle w:val="Clause"/>
        <w:rPr>
          <w:i/>
          <w:noProof/>
        </w:rPr>
      </w:pPr>
      <w:r>
        <w:rPr>
          <w:noProof/>
        </w:rPr>
        <w:tab/>
      </w:r>
      <w:r>
        <w:rPr>
          <w:noProof/>
        </w:rPr>
        <w:tab/>
      </w:r>
      <w:r w:rsidRPr="0081066E">
        <w:rPr>
          <w:i/>
          <w:noProof/>
          <w:sz w:val="20"/>
        </w:rPr>
        <w:t>Note</w:t>
      </w:r>
      <w:r w:rsidR="008C6B26">
        <w:rPr>
          <w:i/>
          <w:noProof/>
          <w:sz w:val="20"/>
        </w:rPr>
        <w:t>   </w:t>
      </w:r>
      <w:r w:rsidRPr="00081AD2">
        <w:rPr>
          <w:noProof/>
          <w:sz w:val="20"/>
        </w:rPr>
        <w:t xml:space="preserve">Such a </w:t>
      </w:r>
      <w:r w:rsidR="00AC3EAD" w:rsidRPr="00081AD2">
        <w:rPr>
          <w:noProof/>
          <w:sz w:val="20"/>
        </w:rPr>
        <w:t>configu</w:t>
      </w:r>
      <w:r w:rsidR="00AC3EAD">
        <w:rPr>
          <w:noProof/>
          <w:sz w:val="20"/>
        </w:rPr>
        <w:t>r</w:t>
      </w:r>
      <w:r w:rsidR="00AC3EAD" w:rsidRPr="00081AD2">
        <w:rPr>
          <w:noProof/>
          <w:sz w:val="20"/>
        </w:rPr>
        <w:t xml:space="preserve">ation </w:t>
      </w:r>
      <w:r w:rsidRPr="00081AD2">
        <w:rPr>
          <w:noProof/>
          <w:sz w:val="20"/>
        </w:rPr>
        <w:t>may be required to allow an aircraft with a long</w:t>
      </w:r>
      <w:r w:rsidR="00081AD2" w:rsidRPr="00081AD2">
        <w:rPr>
          <w:noProof/>
          <w:sz w:val="20"/>
        </w:rPr>
        <w:t>er</w:t>
      </w:r>
      <w:r w:rsidRPr="00081AD2">
        <w:rPr>
          <w:noProof/>
          <w:sz w:val="20"/>
        </w:rPr>
        <w:t xml:space="preserve"> wheel base </w:t>
      </w:r>
      <w:r w:rsidR="00081AD2" w:rsidRPr="00081AD2">
        <w:rPr>
          <w:noProof/>
          <w:sz w:val="20"/>
        </w:rPr>
        <w:t>of</w:t>
      </w:r>
      <w:r w:rsidRPr="00081AD2">
        <w:rPr>
          <w:noProof/>
          <w:sz w:val="20"/>
        </w:rPr>
        <w:t xml:space="preserve"> oversteer</w:t>
      </w:r>
      <w:r w:rsidR="00081AD2" w:rsidRPr="00081AD2">
        <w:rPr>
          <w:noProof/>
          <w:sz w:val="20"/>
        </w:rPr>
        <w:t xml:space="preserve"> characteristics</w:t>
      </w:r>
      <w:r w:rsidRPr="00081AD2">
        <w:rPr>
          <w:noProof/>
          <w:sz w:val="20"/>
        </w:rPr>
        <w:t xml:space="preserve"> </w:t>
      </w:r>
      <w:r w:rsidR="00081AD2" w:rsidRPr="00081AD2">
        <w:rPr>
          <w:noProof/>
          <w:sz w:val="20"/>
        </w:rPr>
        <w:t>to</w:t>
      </w:r>
      <w:r w:rsidRPr="00081AD2">
        <w:rPr>
          <w:noProof/>
          <w:sz w:val="20"/>
        </w:rPr>
        <w:t xml:space="preserve"> manoe</w:t>
      </w:r>
      <w:r w:rsidR="00AC3EAD">
        <w:rPr>
          <w:noProof/>
          <w:sz w:val="20"/>
        </w:rPr>
        <w:t>u</w:t>
      </w:r>
      <w:r w:rsidRPr="00081AD2">
        <w:rPr>
          <w:noProof/>
          <w:sz w:val="20"/>
        </w:rPr>
        <w:t xml:space="preserve">vre safely </w:t>
      </w:r>
      <w:r w:rsidR="00081AD2" w:rsidRPr="00081AD2">
        <w:rPr>
          <w:noProof/>
          <w:sz w:val="20"/>
        </w:rPr>
        <w:t xml:space="preserve">within </w:t>
      </w:r>
      <w:r w:rsidRPr="00081AD2">
        <w:rPr>
          <w:noProof/>
          <w:sz w:val="20"/>
        </w:rPr>
        <w:t>the turning node or bypass node.</w:t>
      </w:r>
    </w:p>
    <w:p w14:paraId="6199FA19" w14:textId="77777777" w:rsidR="00FB3C5F" w:rsidRDefault="00FB3C5F" w:rsidP="00CF50DE">
      <w:pPr>
        <w:pStyle w:val="139-Section"/>
        <w:rPr>
          <w:noProof/>
        </w:rPr>
      </w:pPr>
      <w:bookmarkStart w:id="320" w:name="_Toc17467314"/>
      <w:r w:rsidRPr="00D560C6">
        <w:rPr>
          <w:noProof/>
        </w:rPr>
        <w:t>6.0</w:t>
      </w:r>
      <w:r w:rsidR="00E015EA" w:rsidRPr="00D560C6">
        <w:rPr>
          <w:noProof/>
        </w:rPr>
        <w:t>4</w:t>
      </w:r>
      <w:r>
        <w:rPr>
          <w:noProof/>
        </w:rPr>
        <w:tab/>
      </w:r>
      <w:r w:rsidRPr="00791BFA">
        <w:rPr>
          <w:noProof/>
        </w:rPr>
        <w:t xml:space="preserve">Runway </w:t>
      </w:r>
      <w:r>
        <w:rPr>
          <w:noProof/>
        </w:rPr>
        <w:t>starter extension</w:t>
      </w:r>
      <w:bookmarkEnd w:id="320"/>
    </w:p>
    <w:p w14:paraId="6B1C86C0" w14:textId="77777777" w:rsidR="00FD7977" w:rsidRPr="00FD7977" w:rsidRDefault="00FD7977" w:rsidP="00FD7977">
      <w:pPr>
        <w:pStyle w:val="Clause"/>
      </w:pPr>
      <w:r w:rsidRPr="00FD7977">
        <w:tab/>
        <w:t>(</w:t>
      </w:r>
      <w:r w:rsidR="00FB3C5F">
        <w:t>1</w:t>
      </w:r>
      <w:r w:rsidRPr="00FD7977">
        <w:t>)</w:t>
      </w:r>
      <w:r w:rsidRPr="00FD7977">
        <w:tab/>
        <w:t>For a runway with a starter extension</w:t>
      </w:r>
      <w:r w:rsidR="00FB3C5F">
        <w:t xml:space="preserve"> not otherwise incorporated in a runway bypass pad</w:t>
      </w:r>
      <w:r w:rsidRPr="00FD7977">
        <w:t>, the starter extension design, and the associated aircraft taxi guidelines, must:</w:t>
      </w:r>
    </w:p>
    <w:p w14:paraId="406A6365" w14:textId="77777777" w:rsidR="00025471" w:rsidRDefault="00025471" w:rsidP="00025471">
      <w:pPr>
        <w:pStyle w:val="P1"/>
      </w:pPr>
      <w:r>
        <w:t>(a)</w:t>
      </w:r>
      <w:r>
        <w:tab/>
        <w:t>be not more than 150</w:t>
      </w:r>
      <w:r w:rsidR="00AC3EAD">
        <w:t xml:space="preserve"> </w:t>
      </w:r>
      <w:r>
        <w:t>m in length; and</w:t>
      </w:r>
    </w:p>
    <w:p w14:paraId="4C73E60B" w14:textId="77777777" w:rsidR="00FD7977" w:rsidRPr="00FD7977" w:rsidRDefault="00FD7977" w:rsidP="00FD7977">
      <w:pPr>
        <w:pStyle w:val="P1"/>
      </w:pPr>
      <w:r>
        <w:t>(</w:t>
      </w:r>
      <w:r w:rsidR="00025471">
        <w:t>b</w:t>
      </w:r>
      <w:r>
        <w:t>)</w:t>
      </w:r>
      <w:r>
        <w:tab/>
      </w:r>
      <w:r w:rsidRPr="00FD7977">
        <w:t xml:space="preserve">provide </w:t>
      </w:r>
      <w:r w:rsidR="00CB3426">
        <w:t>the</w:t>
      </w:r>
      <w:r w:rsidRPr="00FD7977">
        <w:t xml:space="preserve"> minimum distance from the wingtip of the aircraft to</w:t>
      </w:r>
      <w:r w:rsidR="00CB3426">
        <w:t xml:space="preserve"> each of </w:t>
      </w:r>
      <w:r w:rsidRPr="00FD7977">
        <w:t>the following located in proxi</w:t>
      </w:r>
      <w:r w:rsidR="00CB3426">
        <w:t>mity</w:t>
      </w:r>
      <w:r w:rsidRPr="00FD7977">
        <w:t xml:space="preserve"> to the starter </w:t>
      </w:r>
      <w:r w:rsidR="00CB3426" w:rsidRPr="00FD7977">
        <w:t>extension</w:t>
      </w:r>
      <w:r w:rsidRPr="00FD7977">
        <w:t>:</w:t>
      </w:r>
    </w:p>
    <w:p w14:paraId="154D115C" w14:textId="77777777" w:rsidR="00FD7977" w:rsidRPr="00FD7977" w:rsidRDefault="00FD7977" w:rsidP="00CB3426">
      <w:pPr>
        <w:pStyle w:val="P2"/>
      </w:pPr>
      <w:r w:rsidRPr="00FD7977">
        <w:tab/>
      </w:r>
      <w:r w:rsidR="00CB3426">
        <w:t>(i)</w:t>
      </w:r>
      <w:r w:rsidRPr="00FD7977">
        <w:tab/>
        <w:t>any object;</w:t>
      </w:r>
    </w:p>
    <w:p w14:paraId="489FB656" w14:textId="77777777" w:rsidR="00FD7977" w:rsidRPr="00FD7977" w:rsidRDefault="00FD7977" w:rsidP="00CB3426">
      <w:pPr>
        <w:pStyle w:val="P2"/>
      </w:pPr>
      <w:r w:rsidRPr="00FD7977">
        <w:tab/>
      </w:r>
      <w:r w:rsidR="00CB3426">
        <w:t>(ii)</w:t>
      </w:r>
      <w:r w:rsidRPr="00FD7977">
        <w:tab/>
        <w:t>a runway holding position;</w:t>
      </w:r>
    </w:p>
    <w:p w14:paraId="3222D8C2" w14:textId="77777777" w:rsidR="00FD7977" w:rsidRPr="00FD7977" w:rsidRDefault="00FD7977" w:rsidP="00CB3426">
      <w:pPr>
        <w:pStyle w:val="P2"/>
      </w:pPr>
      <w:r w:rsidRPr="00FD7977">
        <w:tab/>
      </w:r>
      <w:r w:rsidR="00CB3426">
        <w:t>(iii)</w:t>
      </w:r>
      <w:r w:rsidRPr="00FD7977">
        <w:tab/>
        <w:t>a vehicle access road; and</w:t>
      </w:r>
    </w:p>
    <w:p w14:paraId="7DE26A4E" w14:textId="77777777" w:rsidR="00FD7977" w:rsidRDefault="00CB3426" w:rsidP="00FE43FE">
      <w:pPr>
        <w:pStyle w:val="P1"/>
      </w:pPr>
      <w:r>
        <w:t>(</w:t>
      </w:r>
      <w:r w:rsidR="00025471">
        <w:t>c</w:t>
      </w:r>
      <w:r>
        <w:t>)</w:t>
      </w:r>
      <w:r>
        <w:tab/>
      </w:r>
      <w:r w:rsidR="00FD7977" w:rsidRPr="00FD7977">
        <w:t xml:space="preserve">provide </w:t>
      </w:r>
      <w:r>
        <w:t>a</w:t>
      </w:r>
      <w:r w:rsidR="00FD7977" w:rsidRPr="00FD7977">
        <w:t xml:space="preserve"> minimum clearance of the outer main gear wheels of the aircraft from the edges of the starter extension</w:t>
      </w:r>
      <w:r>
        <w:t xml:space="preserve"> that is </w:t>
      </w:r>
      <w:r w:rsidR="00FD7977" w:rsidRPr="00FD7977">
        <w:t>not less than the clearance mentioned in the row in column 2 of Table 6.</w:t>
      </w:r>
      <w:r w:rsidR="002F15BB" w:rsidRPr="00FD7977">
        <w:t>03</w:t>
      </w:r>
      <w:r w:rsidR="002F15BB">
        <w:t> </w:t>
      </w:r>
      <w:r w:rsidR="00821CDA">
        <w:t xml:space="preserve">(1) </w:t>
      </w:r>
      <w:r w:rsidR="00071A43">
        <w:t>that is for the OMGWS of the aircraft</w:t>
      </w:r>
      <w:r w:rsidR="00FE43FE">
        <w:t>; and</w:t>
      </w:r>
    </w:p>
    <w:p w14:paraId="72153EC0" w14:textId="77777777" w:rsidR="00025471" w:rsidRDefault="00025471" w:rsidP="00FE43FE">
      <w:pPr>
        <w:pStyle w:val="P1"/>
      </w:pPr>
      <w:r>
        <w:t>(d)</w:t>
      </w:r>
      <w:r>
        <w:tab/>
        <w:t xml:space="preserve">achieve the runway surface requirements of </w:t>
      </w:r>
      <w:r w:rsidR="00FE43FE">
        <w:t xml:space="preserve">section </w:t>
      </w:r>
      <w:r w:rsidR="00E015EA">
        <w:t>6.09</w:t>
      </w:r>
      <w:r w:rsidR="00FE43FE">
        <w:t xml:space="preserve">; and </w:t>
      </w:r>
    </w:p>
    <w:p w14:paraId="341534E0" w14:textId="77777777" w:rsidR="00FE43FE" w:rsidRDefault="00025471" w:rsidP="00FE43FE">
      <w:pPr>
        <w:pStyle w:val="P1"/>
      </w:pPr>
      <w:r>
        <w:t>(e)</w:t>
      </w:r>
      <w:r>
        <w:tab/>
        <w:t xml:space="preserve">achieve the runway strength requirements of </w:t>
      </w:r>
      <w:r w:rsidR="00FE43FE">
        <w:t xml:space="preserve">section </w:t>
      </w:r>
      <w:r w:rsidR="00E015EA">
        <w:t>6.10</w:t>
      </w:r>
      <w:r w:rsidR="00FE43FE">
        <w:t>.</w:t>
      </w:r>
    </w:p>
    <w:p w14:paraId="2C9A4939" w14:textId="77777777" w:rsidR="00FD7977" w:rsidRPr="00FD7977" w:rsidRDefault="00FD7977" w:rsidP="00FD7977">
      <w:pPr>
        <w:pStyle w:val="Clause"/>
      </w:pPr>
      <w:r w:rsidRPr="00FD7977">
        <w:tab/>
        <w:t>(</w:t>
      </w:r>
      <w:r w:rsidR="00FB3C5F">
        <w:t>2</w:t>
      </w:r>
      <w:r w:rsidRPr="00FD7977">
        <w:t>)</w:t>
      </w:r>
      <w:r w:rsidRPr="00FD7977">
        <w:tab/>
      </w:r>
      <w:r w:rsidR="00071A43">
        <w:t>For paragraph (</w:t>
      </w:r>
      <w:r w:rsidR="00FB3C5F">
        <w:t>1</w:t>
      </w:r>
      <w:r w:rsidR="00071A43">
        <w:t>) (a), t</w:t>
      </w:r>
      <w:r w:rsidRPr="00FD7977">
        <w:t xml:space="preserve">he minimum distance must be at least 20% of the maximum wingspan </w:t>
      </w:r>
      <w:r w:rsidR="00071A43">
        <w:t>of</w:t>
      </w:r>
      <w:r w:rsidR="00CB3426">
        <w:t xml:space="preserve"> an aircraft with</w:t>
      </w:r>
      <w:r w:rsidRPr="00FD7977">
        <w:t xml:space="preserve"> the </w:t>
      </w:r>
      <w:r w:rsidRPr="002F15BB">
        <w:t>aircraft code letter</w:t>
      </w:r>
      <w:r w:rsidRPr="00FD7977">
        <w:t xml:space="preserve"> </w:t>
      </w:r>
      <w:r w:rsidR="00CB3426">
        <w:t xml:space="preserve">for which </w:t>
      </w:r>
      <w:r w:rsidRPr="00FD7977">
        <w:t xml:space="preserve">the runway starter extension is </w:t>
      </w:r>
      <w:r w:rsidR="00CB3426">
        <w:t>intended</w:t>
      </w:r>
      <w:r w:rsidRPr="00FD7977">
        <w:t>.</w:t>
      </w:r>
    </w:p>
    <w:p w14:paraId="35F7CD00" w14:textId="77777777" w:rsidR="00FD7977" w:rsidRDefault="00FD7977" w:rsidP="00CB3426">
      <w:pPr>
        <w:pStyle w:val="Note"/>
      </w:pPr>
      <w:r w:rsidRPr="00CB3426">
        <w:rPr>
          <w:i/>
        </w:rPr>
        <w:t>Note</w:t>
      </w:r>
      <w:r w:rsidRPr="00FD7977">
        <w:t>   For the applicable aircraft code letter, see Table 4.01 (4).</w:t>
      </w:r>
    </w:p>
    <w:p w14:paraId="7E8042CD" w14:textId="77777777" w:rsidR="00791BFA" w:rsidRPr="00791BFA" w:rsidRDefault="00CB50A8" w:rsidP="00CF50DE">
      <w:pPr>
        <w:pStyle w:val="139-Section"/>
        <w:rPr>
          <w:noProof/>
        </w:rPr>
      </w:pPr>
      <w:bookmarkStart w:id="321" w:name="_Toc425942534"/>
      <w:bookmarkStart w:id="322" w:name="_Toc488151983"/>
      <w:bookmarkStart w:id="323" w:name="_Toc488154761"/>
      <w:bookmarkStart w:id="324" w:name="_Toc488155968"/>
      <w:bookmarkStart w:id="325" w:name="_Toc17467315"/>
      <w:r>
        <w:rPr>
          <w:noProof/>
        </w:rPr>
        <w:t>6.</w:t>
      </w:r>
      <w:r w:rsidR="007B6C76">
        <w:rPr>
          <w:noProof/>
        </w:rPr>
        <w:t>0</w:t>
      </w:r>
      <w:r w:rsidR="00E015EA">
        <w:rPr>
          <w:noProof/>
        </w:rPr>
        <w:t>5</w:t>
      </w:r>
      <w:r w:rsidR="00A7711C">
        <w:rPr>
          <w:noProof/>
        </w:rPr>
        <w:tab/>
      </w:r>
      <w:r w:rsidR="00791BFA" w:rsidRPr="00791BFA">
        <w:rPr>
          <w:noProof/>
        </w:rPr>
        <w:t xml:space="preserve">Parallel </w:t>
      </w:r>
      <w:r w:rsidR="00A7711C">
        <w:rPr>
          <w:noProof/>
        </w:rPr>
        <w:t>r</w:t>
      </w:r>
      <w:r w:rsidR="00791BFA" w:rsidRPr="00791BFA">
        <w:rPr>
          <w:noProof/>
        </w:rPr>
        <w:t>unways</w:t>
      </w:r>
      <w:bookmarkEnd w:id="318"/>
      <w:bookmarkEnd w:id="319"/>
      <w:bookmarkEnd w:id="321"/>
      <w:bookmarkEnd w:id="322"/>
      <w:bookmarkEnd w:id="323"/>
      <w:bookmarkEnd w:id="324"/>
      <w:bookmarkEnd w:id="325"/>
    </w:p>
    <w:p w14:paraId="198FAF75" w14:textId="77777777" w:rsidR="00791BFA" w:rsidRPr="00791BFA" w:rsidRDefault="00A7711C" w:rsidP="00903468">
      <w:pPr>
        <w:pStyle w:val="LDClause"/>
        <w:keepNext/>
      </w:pPr>
      <w:r>
        <w:tab/>
      </w:r>
      <w:r w:rsidR="00C24910">
        <w:t>(</w:t>
      </w:r>
      <w:r>
        <w:t>1</w:t>
      </w:r>
      <w:r w:rsidR="00C24910">
        <w:t>)</w:t>
      </w:r>
      <w:r>
        <w:tab/>
        <w:t xml:space="preserve">For non-instrument runways that are parallel and for </w:t>
      </w:r>
      <w:r w:rsidRPr="00791BFA">
        <w:t>simultaneous use</w:t>
      </w:r>
      <w:r>
        <w:t> —</w:t>
      </w:r>
      <w:r w:rsidR="00CC2ED2">
        <w:t xml:space="preserve"> </w:t>
      </w:r>
      <w:r w:rsidR="00791BFA" w:rsidRPr="00791BFA">
        <w:t xml:space="preserve">the minimum separation distance between the runway </w:t>
      </w:r>
      <w:r w:rsidR="004439CE">
        <w:t>centreline</w:t>
      </w:r>
      <w:r w:rsidR="00791BFA" w:rsidRPr="00791BFA">
        <w:t>s</w:t>
      </w:r>
      <w:r>
        <w:t xml:space="preserve"> </w:t>
      </w:r>
      <w:r w:rsidR="00791BFA" w:rsidRPr="00791BFA">
        <w:t xml:space="preserve">must </w:t>
      </w:r>
      <w:r w:rsidR="007C3345">
        <w:t xml:space="preserve">not </w:t>
      </w:r>
      <w:r w:rsidR="00791BFA" w:rsidRPr="00791BFA">
        <w:t>be</w:t>
      </w:r>
      <w:r w:rsidR="00AC1E77">
        <w:t xml:space="preserve"> less than the following</w:t>
      </w:r>
      <w:r w:rsidR="00791BFA" w:rsidRPr="00791BFA">
        <w:t>:</w:t>
      </w:r>
    </w:p>
    <w:p w14:paraId="384ACE15" w14:textId="77777777" w:rsidR="00791BFA" w:rsidRPr="00791BFA" w:rsidRDefault="00A7711C" w:rsidP="00A7711C">
      <w:pPr>
        <w:pStyle w:val="LDP1a"/>
      </w:pPr>
      <w:r>
        <w:t>(a)</w:t>
      </w:r>
      <w:r>
        <w:tab/>
      </w:r>
      <w:r w:rsidR="00217E6E">
        <w:t>if</w:t>
      </w:r>
      <w:r w:rsidR="00217E6E" w:rsidRPr="00791BFA">
        <w:t xml:space="preserve"> </w:t>
      </w:r>
      <w:r w:rsidR="00791BFA" w:rsidRPr="00791BFA">
        <w:t xml:space="preserve">the higher code number of the </w:t>
      </w:r>
      <w:r w:rsidR="00217E6E">
        <w:t xml:space="preserve">two </w:t>
      </w:r>
      <w:r w:rsidR="00AC1E77">
        <w:t>runways is 3</w:t>
      </w:r>
      <w:r w:rsidR="00E4210D">
        <w:t xml:space="preserve"> or 4</w:t>
      </w:r>
      <w:r w:rsidR="00FC17C3">
        <w:t> — 210</w:t>
      </w:r>
      <w:r w:rsidR="00CC2ED2">
        <w:t xml:space="preserve"> </w:t>
      </w:r>
      <w:r w:rsidR="00FC17C3">
        <w:t>m</w:t>
      </w:r>
      <w:r w:rsidR="00791BFA" w:rsidRPr="00791BFA">
        <w:t>;</w:t>
      </w:r>
    </w:p>
    <w:p w14:paraId="28D0C669" w14:textId="77777777" w:rsidR="00791BFA" w:rsidRPr="00791BFA" w:rsidRDefault="00A7711C" w:rsidP="00A7711C">
      <w:pPr>
        <w:pStyle w:val="LDP1a"/>
      </w:pPr>
      <w:r>
        <w:t>(b)</w:t>
      </w:r>
      <w:r>
        <w:tab/>
      </w:r>
      <w:r w:rsidR="00217E6E">
        <w:t>if</w:t>
      </w:r>
      <w:r w:rsidR="00791BFA" w:rsidRPr="00791BFA">
        <w:t xml:space="preserve"> the higher code number of the </w:t>
      </w:r>
      <w:r w:rsidR="00217E6E">
        <w:t>two</w:t>
      </w:r>
      <w:r w:rsidR="00791BFA" w:rsidRPr="00791BFA">
        <w:t xml:space="preserve"> runways is 2</w:t>
      </w:r>
      <w:r w:rsidR="00FC17C3">
        <w:t> — 150</w:t>
      </w:r>
      <w:r w:rsidR="00CC2ED2">
        <w:t xml:space="preserve"> </w:t>
      </w:r>
      <w:r w:rsidR="00FC17C3">
        <w:t>m</w:t>
      </w:r>
      <w:r w:rsidR="00791BFA" w:rsidRPr="00791BFA">
        <w:t>;</w:t>
      </w:r>
    </w:p>
    <w:p w14:paraId="6C586842" w14:textId="77777777" w:rsidR="00791BFA" w:rsidRDefault="00A7711C" w:rsidP="00A7711C">
      <w:pPr>
        <w:pStyle w:val="LDP1a"/>
      </w:pPr>
      <w:r>
        <w:t>(c)</w:t>
      </w:r>
      <w:r>
        <w:tab/>
      </w:r>
      <w:r w:rsidR="00217E6E">
        <w:t>if</w:t>
      </w:r>
      <w:r w:rsidR="00791BFA" w:rsidRPr="00791BFA">
        <w:t xml:space="preserve"> the code number of the </w:t>
      </w:r>
      <w:r w:rsidR="00217E6E">
        <w:t>two</w:t>
      </w:r>
      <w:r w:rsidR="00791BFA" w:rsidRPr="00791BFA">
        <w:t xml:space="preserve"> runways is 1</w:t>
      </w:r>
      <w:r w:rsidR="00FC17C3">
        <w:t> — 120</w:t>
      </w:r>
      <w:r w:rsidR="00CC2ED2">
        <w:t xml:space="preserve"> </w:t>
      </w:r>
      <w:r w:rsidR="00FC17C3">
        <w:t>m</w:t>
      </w:r>
      <w:r w:rsidR="00AC1E77">
        <w:t>.</w:t>
      </w:r>
    </w:p>
    <w:p w14:paraId="16A49C12" w14:textId="77777777" w:rsidR="00AC1E77" w:rsidRPr="00791BFA" w:rsidRDefault="00AC1E77" w:rsidP="00AC1E77">
      <w:pPr>
        <w:pStyle w:val="LDClause"/>
      </w:pPr>
      <w:r>
        <w:tab/>
      </w:r>
      <w:r w:rsidR="00C24910">
        <w:t>(</w:t>
      </w:r>
      <w:r>
        <w:t>2</w:t>
      </w:r>
      <w:r w:rsidR="00C24910">
        <w:t>)</w:t>
      </w:r>
      <w:r>
        <w:tab/>
        <w:t xml:space="preserve">For instrument runways that are parallel and for </w:t>
      </w:r>
      <w:r w:rsidRPr="00791BFA">
        <w:t>simultaneous use</w:t>
      </w:r>
      <w:r>
        <w:t> —</w:t>
      </w:r>
      <w:r w:rsidR="009D40E1">
        <w:t xml:space="preserve"> </w:t>
      </w:r>
      <w:r w:rsidRPr="00791BFA">
        <w:t xml:space="preserve">the minimum separation distance between the runway </w:t>
      </w:r>
      <w:r w:rsidR="004439CE">
        <w:t>centreline</w:t>
      </w:r>
      <w:r w:rsidRPr="00791BFA">
        <w:t>s</w:t>
      </w:r>
      <w:r>
        <w:t xml:space="preserve"> </w:t>
      </w:r>
      <w:r w:rsidRPr="00791BFA">
        <w:t xml:space="preserve">must </w:t>
      </w:r>
      <w:r w:rsidR="007C3345">
        <w:t xml:space="preserve">not </w:t>
      </w:r>
      <w:r w:rsidRPr="00791BFA">
        <w:t>be</w:t>
      </w:r>
      <w:r>
        <w:t xml:space="preserve"> less than the following</w:t>
      </w:r>
      <w:r w:rsidRPr="00791BFA">
        <w:t>:</w:t>
      </w:r>
    </w:p>
    <w:p w14:paraId="44042E30" w14:textId="77777777" w:rsidR="00AC1E77" w:rsidRPr="00AC1E77" w:rsidRDefault="00AC1E77" w:rsidP="00AC1E77">
      <w:pPr>
        <w:pStyle w:val="LDP1a"/>
      </w:pPr>
      <w:r w:rsidRPr="00AC1E77">
        <w:t>(a)</w:t>
      </w:r>
      <w:r w:rsidRPr="00AC1E77">
        <w:tab/>
        <w:t>for independent parallel approaches</w:t>
      </w:r>
      <w:r w:rsidR="00E753B6">
        <w:t xml:space="preserve"> — </w:t>
      </w:r>
      <w:r w:rsidR="00E753B6" w:rsidRPr="00AC1E77">
        <w:t>1</w:t>
      </w:r>
      <w:r w:rsidR="00CC2ED2">
        <w:t> </w:t>
      </w:r>
      <w:r w:rsidR="00E753B6" w:rsidRPr="00AC1E77">
        <w:t>035</w:t>
      </w:r>
      <w:r w:rsidR="00CC2ED2">
        <w:t xml:space="preserve"> </w:t>
      </w:r>
      <w:r w:rsidR="00E753B6" w:rsidRPr="00AC1E77">
        <w:t>m</w:t>
      </w:r>
      <w:r w:rsidRPr="00AC1E77">
        <w:t>;</w:t>
      </w:r>
    </w:p>
    <w:p w14:paraId="6F6CC47F" w14:textId="77777777" w:rsidR="00AC1E77" w:rsidRPr="00AC1E77" w:rsidRDefault="00AC1E77" w:rsidP="00AC1E77">
      <w:pPr>
        <w:pStyle w:val="LDP1a"/>
      </w:pPr>
      <w:r w:rsidRPr="00AC1E77">
        <w:t>(b)</w:t>
      </w:r>
      <w:r w:rsidRPr="00AC1E77">
        <w:tab/>
        <w:t>for dependent parallel approaches</w:t>
      </w:r>
      <w:r w:rsidR="00E753B6">
        <w:t xml:space="preserve"> — </w:t>
      </w:r>
      <w:r w:rsidR="00E753B6" w:rsidRPr="00AC1E77">
        <w:t>915</w:t>
      </w:r>
      <w:r w:rsidR="00CC2ED2">
        <w:t xml:space="preserve"> </w:t>
      </w:r>
      <w:r w:rsidR="00E753B6" w:rsidRPr="00AC1E77">
        <w:t>m</w:t>
      </w:r>
      <w:r w:rsidRPr="00AC1E77">
        <w:t>;</w:t>
      </w:r>
    </w:p>
    <w:p w14:paraId="3ABB2CE8" w14:textId="77777777" w:rsidR="00AC1E77" w:rsidRDefault="00AC1E77" w:rsidP="00AC1E77">
      <w:pPr>
        <w:pStyle w:val="LDP1a"/>
      </w:pPr>
      <w:r w:rsidRPr="00AC1E77">
        <w:t>(c)</w:t>
      </w:r>
      <w:r w:rsidRPr="00AC1E77">
        <w:tab/>
      </w:r>
      <w:r>
        <w:t xml:space="preserve">for </w:t>
      </w:r>
      <w:r w:rsidRPr="00AC1E77">
        <w:t>segregated parallel operations</w:t>
      </w:r>
      <w:r w:rsidR="00E753B6">
        <w:t xml:space="preserve"> — </w:t>
      </w:r>
      <w:r w:rsidR="00E753B6" w:rsidRPr="00AC1E77">
        <w:t>760</w:t>
      </w:r>
      <w:r w:rsidR="00CC2ED2">
        <w:t xml:space="preserve"> </w:t>
      </w:r>
      <w:r w:rsidR="00E753B6" w:rsidRPr="00AC1E77">
        <w:t>m</w:t>
      </w:r>
      <w:r w:rsidR="00A85059">
        <w:t>;</w:t>
      </w:r>
    </w:p>
    <w:p w14:paraId="39B681FE" w14:textId="77777777" w:rsidR="00A85059" w:rsidRDefault="00A85059" w:rsidP="00AC1E77">
      <w:pPr>
        <w:pStyle w:val="LDP1a"/>
      </w:pPr>
      <w:r>
        <w:lastRenderedPageBreak/>
        <w:t>(d)</w:t>
      </w:r>
      <w:r>
        <w:tab/>
      </w:r>
      <w:r w:rsidRPr="00AC1E77">
        <w:t xml:space="preserve">for independent parallel </w:t>
      </w:r>
      <w:r>
        <w:t>departures — 760</w:t>
      </w:r>
      <w:r w:rsidR="00CC2ED2">
        <w:t xml:space="preserve"> </w:t>
      </w:r>
      <w:r>
        <w:t>m.</w:t>
      </w:r>
    </w:p>
    <w:p w14:paraId="29A5D294" w14:textId="77777777" w:rsidR="00342303" w:rsidRPr="00342303" w:rsidRDefault="00634362" w:rsidP="00342303">
      <w:pPr>
        <w:pStyle w:val="Note"/>
      </w:pPr>
      <w:r w:rsidRPr="00B30343">
        <w:rPr>
          <w:i/>
        </w:rPr>
        <w:t>Note</w:t>
      </w:r>
      <w:r>
        <w:t>   CASA recommends that</w:t>
      </w:r>
      <w:r w:rsidR="005B3855">
        <w:t xml:space="preserve"> non-instrument runways</w:t>
      </w:r>
      <w:r>
        <w:t xml:space="preserve"> built after the commencement of this MOS</w:t>
      </w:r>
      <w:r w:rsidR="00C15A1E">
        <w:t xml:space="preserve"> </w:t>
      </w:r>
      <w:r>
        <w:t xml:space="preserve">should </w:t>
      </w:r>
      <w:r w:rsidR="00B30343">
        <w:t>conform to the standards set out in subsection (2)</w:t>
      </w:r>
      <w:r w:rsidR="003B7C96">
        <w:t xml:space="preserve"> rather than subsection (1) because this would</w:t>
      </w:r>
      <w:r w:rsidR="005B3855">
        <w:t xml:space="preserve"> ensure they are able to support </w:t>
      </w:r>
      <w:r w:rsidR="0066296D">
        <w:t xml:space="preserve">future </w:t>
      </w:r>
      <w:r w:rsidR="005B3855">
        <w:t>instrument</w:t>
      </w:r>
      <w:r w:rsidR="00386E17">
        <w:t xml:space="preserve"> runway</w:t>
      </w:r>
      <w:r w:rsidR="005B3855">
        <w:t xml:space="preserve"> operations</w:t>
      </w:r>
      <w:r w:rsidR="00B30343">
        <w:t>.</w:t>
      </w:r>
    </w:p>
    <w:p w14:paraId="598C416B" w14:textId="77777777" w:rsidR="00791BFA" w:rsidRPr="00791BFA" w:rsidRDefault="00CB50A8" w:rsidP="00CF50DE">
      <w:pPr>
        <w:pStyle w:val="139-Section"/>
        <w:rPr>
          <w:noProof/>
        </w:rPr>
      </w:pPr>
      <w:bookmarkStart w:id="326" w:name="_Toc292358526"/>
      <w:bookmarkStart w:id="327" w:name="_Toc292358334"/>
      <w:bookmarkStart w:id="328" w:name="_Toc425942535"/>
      <w:bookmarkStart w:id="329" w:name="_Toc488151984"/>
      <w:bookmarkStart w:id="330" w:name="_Toc488154762"/>
      <w:bookmarkStart w:id="331" w:name="_Toc488155969"/>
      <w:bookmarkStart w:id="332" w:name="_Toc17467316"/>
      <w:r>
        <w:rPr>
          <w:noProof/>
        </w:rPr>
        <w:t>6.</w:t>
      </w:r>
      <w:r w:rsidR="007B6C76">
        <w:rPr>
          <w:noProof/>
        </w:rPr>
        <w:t>0</w:t>
      </w:r>
      <w:r w:rsidR="00E015EA">
        <w:rPr>
          <w:noProof/>
        </w:rPr>
        <w:t>6</w:t>
      </w:r>
      <w:r w:rsidR="00AC1E77">
        <w:rPr>
          <w:noProof/>
        </w:rPr>
        <w:tab/>
      </w:r>
      <w:r w:rsidR="00791BFA" w:rsidRPr="00791BFA">
        <w:rPr>
          <w:noProof/>
        </w:rPr>
        <w:t xml:space="preserve">Runway </w:t>
      </w:r>
      <w:r w:rsidR="00BF1003">
        <w:rPr>
          <w:noProof/>
        </w:rPr>
        <w:t>l</w:t>
      </w:r>
      <w:r w:rsidR="00791BFA" w:rsidRPr="00791BFA">
        <w:rPr>
          <w:noProof/>
        </w:rPr>
        <w:t xml:space="preserve">ongitudinal </w:t>
      </w:r>
      <w:r w:rsidR="00BF1003">
        <w:rPr>
          <w:noProof/>
        </w:rPr>
        <w:t>s</w:t>
      </w:r>
      <w:r w:rsidR="00791BFA" w:rsidRPr="00791BFA">
        <w:rPr>
          <w:noProof/>
        </w:rPr>
        <w:t>lope</w:t>
      </w:r>
      <w:bookmarkEnd w:id="326"/>
      <w:bookmarkEnd w:id="327"/>
      <w:bookmarkEnd w:id="328"/>
      <w:bookmarkEnd w:id="329"/>
      <w:bookmarkEnd w:id="330"/>
      <w:bookmarkEnd w:id="331"/>
      <w:bookmarkEnd w:id="332"/>
    </w:p>
    <w:p w14:paraId="74B694E9" w14:textId="77777777" w:rsidR="00791BFA" w:rsidRPr="00791BFA" w:rsidRDefault="00BF1003" w:rsidP="00BF1003">
      <w:pPr>
        <w:pStyle w:val="LDClause"/>
      </w:pPr>
      <w:r>
        <w:tab/>
      </w:r>
      <w:r w:rsidR="00C24910">
        <w:t>(</w:t>
      </w:r>
      <w:r>
        <w:t>1</w:t>
      </w:r>
      <w:r w:rsidR="00C24910">
        <w:t>)</w:t>
      </w:r>
      <w:r>
        <w:tab/>
      </w:r>
      <w:r w:rsidR="009D40E1">
        <w:t>The o</w:t>
      </w:r>
      <w:r w:rsidR="007B51C5">
        <w:t xml:space="preserve">verall </w:t>
      </w:r>
      <w:r w:rsidR="009D40E1" w:rsidRPr="00A0014B">
        <w:t>longitudinal</w:t>
      </w:r>
      <w:r w:rsidR="009D40E1" w:rsidRPr="00791BFA">
        <w:t xml:space="preserve"> </w:t>
      </w:r>
      <w:r w:rsidR="00791BFA" w:rsidRPr="00791BFA">
        <w:t>slope</w:t>
      </w:r>
      <w:r w:rsidR="009D40E1">
        <w:t xml:space="preserve"> of a runway</w:t>
      </w:r>
      <w:r w:rsidR="004732E3">
        <w:t xml:space="preserve"> </w:t>
      </w:r>
      <w:r w:rsidR="00FE0E24">
        <w:t>must not exceed</w:t>
      </w:r>
      <w:r w:rsidR="00791BFA" w:rsidRPr="00791BFA">
        <w:t>:</w:t>
      </w:r>
    </w:p>
    <w:p w14:paraId="1B7BB631" w14:textId="77777777" w:rsidR="00791BFA" w:rsidRPr="00791BFA" w:rsidRDefault="007B51C5" w:rsidP="007B51C5">
      <w:pPr>
        <w:pStyle w:val="LDP1a"/>
      </w:pPr>
      <w:r>
        <w:t>(a)</w:t>
      </w:r>
      <w:r>
        <w:tab/>
      </w:r>
      <w:r w:rsidR="00B830AD">
        <w:t>for a code 3 or 4 runway</w:t>
      </w:r>
      <w:r w:rsidR="00E753B6">
        <w:t> — 1%</w:t>
      </w:r>
      <w:r>
        <w:t>;</w:t>
      </w:r>
      <w:r w:rsidR="009D40E1">
        <w:t xml:space="preserve"> or</w:t>
      </w:r>
    </w:p>
    <w:p w14:paraId="74093FE7" w14:textId="77777777" w:rsidR="00791BFA" w:rsidRPr="00791BFA" w:rsidRDefault="007B51C5" w:rsidP="007B51C5">
      <w:pPr>
        <w:pStyle w:val="LDP1a"/>
      </w:pPr>
      <w:r>
        <w:t>(b)</w:t>
      </w:r>
      <w:r>
        <w:tab/>
      </w:r>
      <w:r w:rsidR="00B830AD">
        <w:t>for a code 1 or 2 runway </w:t>
      </w:r>
      <w:r w:rsidR="00E753B6">
        <w:t>— 2%</w:t>
      </w:r>
      <w:r w:rsidR="00CC2ED2">
        <w:t>.</w:t>
      </w:r>
    </w:p>
    <w:p w14:paraId="21E57369" w14:textId="77777777" w:rsidR="00791BFA" w:rsidRDefault="004732E3" w:rsidP="00CA2282">
      <w:pPr>
        <w:pStyle w:val="LDClause"/>
        <w:keepNext/>
      </w:pPr>
      <w:r>
        <w:tab/>
      </w:r>
      <w:r w:rsidR="00C24910" w:rsidRPr="00A0014B">
        <w:t>(</w:t>
      </w:r>
      <w:r w:rsidRPr="00A0014B">
        <w:t>2</w:t>
      </w:r>
      <w:r w:rsidR="00C24910" w:rsidRPr="00A0014B">
        <w:t>)</w:t>
      </w:r>
      <w:r w:rsidRPr="00A0014B">
        <w:tab/>
      </w:r>
      <w:r w:rsidR="00791BFA" w:rsidRPr="00A0014B">
        <w:t xml:space="preserve">Subject to </w:t>
      </w:r>
      <w:r w:rsidRPr="00A0014B">
        <w:t>subsection</w:t>
      </w:r>
      <w:r w:rsidR="00CC2ED2" w:rsidRPr="00A0014B">
        <w:t>s</w:t>
      </w:r>
      <w:r w:rsidRPr="00A0014B">
        <w:t xml:space="preserve"> </w:t>
      </w:r>
      <w:r w:rsidR="0078148D" w:rsidRPr="00A0014B">
        <w:t>(</w:t>
      </w:r>
      <w:r w:rsidRPr="00A0014B">
        <w:t>3</w:t>
      </w:r>
      <w:r w:rsidR="0078148D" w:rsidRPr="00A0014B">
        <w:t>)</w:t>
      </w:r>
      <w:r w:rsidR="00B362B7" w:rsidRPr="00A0014B">
        <w:t>,</w:t>
      </w:r>
      <w:r w:rsidRPr="00A0014B">
        <w:t xml:space="preserve"> </w:t>
      </w:r>
      <w:r w:rsidR="0078148D" w:rsidRPr="00A0014B">
        <w:t>(</w:t>
      </w:r>
      <w:r w:rsidRPr="00A0014B">
        <w:t>4</w:t>
      </w:r>
      <w:r w:rsidR="0078148D" w:rsidRPr="00A0014B">
        <w:t>)</w:t>
      </w:r>
      <w:r w:rsidR="00B362B7" w:rsidRPr="00A0014B">
        <w:t xml:space="preserve"> and </w:t>
      </w:r>
      <w:r w:rsidR="0078148D" w:rsidRPr="00A0014B">
        <w:t>(</w:t>
      </w:r>
      <w:r w:rsidR="00B362B7" w:rsidRPr="00A0014B">
        <w:t>5</w:t>
      </w:r>
      <w:r w:rsidR="0078148D" w:rsidRPr="00A0014B">
        <w:t>)</w:t>
      </w:r>
      <w:r w:rsidRPr="00A0014B">
        <w:t>,</w:t>
      </w:r>
      <w:r w:rsidR="00791BFA" w:rsidRPr="00A0014B">
        <w:t xml:space="preserve"> the longitudinal slope along any</w:t>
      </w:r>
      <w:r w:rsidRPr="00A0014B">
        <w:t xml:space="preserve"> individual 45</w:t>
      </w:r>
      <w:r w:rsidR="00CC2ED2" w:rsidRPr="00A0014B">
        <w:t> </w:t>
      </w:r>
      <w:r w:rsidRPr="00A0014B">
        <w:t xml:space="preserve">m segment of </w:t>
      </w:r>
      <w:r w:rsidR="009D40E1">
        <w:t xml:space="preserve">a </w:t>
      </w:r>
      <w:r w:rsidRPr="00A0014B">
        <w:t xml:space="preserve">runway </w:t>
      </w:r>
      <w:r w:rsidR="009D40E1">
        <w:t>with</w:t>
      </w:r>
      <w:r w:rsidRPr="00A0014B">
        <w:t xml:space="preserve"> multiple slopes</w:t>
      </w:r>
      <w:r w:rsidR="00791BFA" w:rsidRPr="00A0014B">
        <w:t xml:space="preserve"> </w:t>
      </w:r>
      <w:r w:rsidR="00FE0E24" w:rsidRPr="00A0014B">
        <w:t>must not exceed</w:t>
      </w:r>
      <w:r w:rsidR="00791BFA" w:rsidRPr="00A0014B">
        <w:t>:</w:t>
      </w:r>
    </w:p>
    <w:p w14:paraId="7A894B99" w14:textId="77777777" w:rsidR="00791BFA" w:rsidRPr="00791BFA" w:rsidRDefault="00A41598" w:rsidP="00A84B7A">
      <w:pPr>
        <w:pStyle w:val="LDP1a"/>
      </w:pPr>
      <w:r>
        <w:t>(a)</w:t>
      </w:r>
      <w:r>
        <w:tab/>
      </w:r>
      <w:r w:rsidR="00B830AD">
        <w:t>for a code 4 runway</w:t>
      </w:r>
      <w:r w:rsidR="00E753B6">
        <w:t> — 1.25%</w:t>
      </w:r>
      <w:r>
        <w:t>; or</w:t>
      </w:r>
    </w:p>
    <w:p w14:paraId="00261F3A" w14:textId="77777777" w:rsidR="00791BFA" w:rsidRPr="00791BFA" w:rsidRDefault="00A41598" w:rsidP="00A84B7A">
      <w:pPr>
        <w:pStyle w:val="LDP1a"/>
      </w:pPr>
      <w:r>
        <w:t>(b)</w:t>
      </w:r>
      <w:r>
        <w:tab/>
      </w:r>
      <w:r w:rsidR="00B830AD">
        <w:t>for a code 3 runway </w:t>
      </w:r>
      <w:r w:rsidR="00E753B6">
        <w:t>— 1.5%</w:t>
      </w:r>
      <w:r w:rsidR="00CC2ED2">
        <w:t>; or</w:t>
      </w:r>
    </w:p>
    <w:p w14:paraId="5188A440" w14:textId="77777777" w:rsidR="00791BFA" w:rsidRDefault="00A41598" w:rsidP="00A41598">
      <w:pPr>
        <w:pStyle w:val="LDP1a"/>
      </w:pPr>
      <w:r>
        <w:t>(c)</w:t>
      </w:r>
      <w:r>
        <w:tab/>
      </w:r>
      <w:r w:rsidR="00B830AD">
        <w:t>for a code 1 or 2 runway </w:t>
      </w:r>
      <w:r w:rsidR="00E753B6">
        <w:t>— 2%</w:t>
      </w:r>
      <w:r>
        <w:t>.</w:t>
      </w:r>
    </w:p>
    <w:p w14:paraId="0211FD3A" w14:textId="77777777" w:rsidR="00A41598" w:rsidRPr="00A41598" w:rsidRDefault="00A41598" w:rsidP="0041117C">
      <w:pPr>
        <w:pStyle w:val="LDClause"/>
      </w:pPr>
      <w:r>
        <w:tab/>
      </w:r>
      <w:r w:rsidR="0041117C">
        <w:t>(3)</w:t>
      </w:r>
      <w:r w:rsidR="00C24910">
        <w:tab/>
      </w:r>
      <w:r w:rsidR="009D40E1">
        <w:t>For</w:t>
      </w:r>
      <w:r>
        <w:t xml:space="preserve"> a code</w:t>
      </w:r>
      <w:r w:rsidR="009D40E1">
        <w:t xml:space="preserve"> 4 runway</w:t>
      </w:r>
      <w:r w:rsidRPr="00A41598">
        <w:t xml:space="preserve">, the longitudinal slope along the first and </w:t>
      </w:r>
      <w:r>
        <w:t xml:space="preserve">the </w:t>
      </w:r>
      <w:r w:rsidRPr="00A41598">
        <w:t xml:space="preserve">last quarters of the runway </w:t>
      </w:r>
      <w:r w:rsidR="00FE0E24">
        <w:t>must not exceed</w:t>
      </w:r>
      <w:r w:rsidRPr="00A41598">
        <w:t xml:space="preserve"> 0.8%.</w:t>
      </w:r>
    </w:p>
    <w:p w14:paraId="072C50FF" w14:textId="77777777" w:rsidR="00791BFA" w:rsidRPr="00791BFA" w:rsidRDefault="00A41598" w:rsidP="00A41598">
      <w:pPr>
        <w:pStyle w:val="LDClause"/>
      </w:pPr>
      <w:r>
        <w:tab/>
      </w:r>
      <w:r w:rsidR="00C24910">
        <w:t>(</w:t>
      </w:r>
      <w:r>
        <w:t>4</w:t>
      </w:r>
      <w:r w:rsidR="00C24910">
        <w:t>)</w:t>
      </w:r>
      <w:r>
        <w:tab/>
        <w:t xml:space="preserve">For </w:t>
      </w:r>
      <w:r w:rsidR="00791BFA" w:rsidRPr="00791BFA">
        <w:t xml:space="preserve">a precision approach </w:t>
      </w:r>
      <w:r w:rsidR="001D23F2">
        <w:t>C</w:t>
      </w:r>
      <w:r w:rsidR="002C66BD">
        <w:t>AT</w:t>
      </w:r>
      <w:r w:rsidR="001D23F2">
        <w:t xml:space="preserve"> I</w:t>
      </w:r>
      <w:r w:rsidR="00791BFA" w:rsidRPr="00791BFA">
        <w:t xml:space="preserve">I or </w:t>
      </w:r>
      <w:r w:rsidR="001D23F2">
        <w:t>C</w:t>
      </w:r>
      <w:r w:rsidR="002C66BD">
        <w:t>AT</w:t>
      </w:r>
      <w:r w:rsidR="001D23F2">
        <w:t xml:space="preserve"> I</w:t>
      </w:r>
      <w:r w:rsidR="00791BFA" w:rsidRPr="00791BFA">
        <w:t xml:space="preserve">II </w:t>
      </w:r>
      <w:r w:rsidR="009D40E1">
        <w:t xml:space="preserve">code 3 </w:t>
      </w:r>
      <w:r w:rsidR="00791BFA" w:rsidRPr="00791BFA">
        <w:t>runway</w:t>
      </w:r>
      <w:r>
        <w:t> —</w:t>
      </w:r>
      <w:r w:rsidR="00C20494">
        <w:t xml:space="preserve"> </w:t>
      </w:r>
      <w:r w:rsidR="00791BFA" w:rsidRPr="00791BFA">
        <w:t xml:space="preserve">the longitudinal slope along the first and last quarters of the runway must not </w:t>
      </w:r>
      <w:r w:rsidR="009D40E1">
        <w:t>exceed</w:t>
      </w:r>
      <w:r w:rsidR="00791BFA" w:rsidRPr="00791BFA">
        <w:t xml:space="preserve"> 0.8%.</w:t>
      </w:r>
    </w:p>
    <w:p w14:paraId="4A2BFF96" w14:textId="77777777" w:rsidR="00791BFA" w:rsidRPr="00791BFA" w:rsidRDefault="00A41598" w:rsidP="00A41598">
      <w:pPr>
        <w:pStyle w:val="LDClause"/>
      </w:pPr>
      <w:r>
        <w:tab/>
      </w:r>
      <w:r w:rsidR="00C24910">
        <w:t>(</w:t>
      </w:r>
      <w:r>
        <w:t>5</w:t>
      </w:r>
      <w:r w:rsidR="00C24910">
        <w:t>)</w:t>
      </w:r>
      <w:r>
        <w:tab/>
      </w:r>
      <w:r w:rsidR="00791BFA" w:rsidRPr="00791BFA">
        <w:t xml:space="preserve">If slope changes cannot be avoided, the change in longitudinal slope between any </w:t>
      </w:r>
      <w:r w:rsidR="006C0758">
        <w:t>2</w:t>
      </w:r>
      <w:r w:rsidR="001E411D">
        <w:t xml:space="preserve"> </w:t>
      </w:r>
      <w:r w:rsidR="00791BFA" w:rsidRPr="00791BFA">
        <w:t xml:space="preserve">adjoining </w:t>
      </w:r>
      <w:r w:rsidR="00B362B7">
        <w:t>45 m segment</w:t>
      </w:r>
      <w:r w:rsidR="00F946D2">
        <w:t>s</w:t>
      </w:r>
      <w:r w:rsidR="00B362B7">
        <w:t xml:space="preserve"> of the runway </w:t>
      </w:r>
      <w:r w:rsidR="00791BFA" w:rsidRPr="00791BFA">
        <w:t xml:space="preserve">must </w:t>
      </w:r>
      <w:r w:rsidR="009F4BB3">
        <w:t xml:space="preserve">not </w:t>
      </w:r>
      <w:r w:rsidR="00AC5CB5">
        <w:t>exceed</w:t>
      </w:r>
      <w:r w:rsidR="00B362B7">
        <w:t xml:space="preserve"> the following</w:t>
      </w:r>
      <w:r w:rsidR="00791BFA" w:rsidRPr="00791BFA">
        <w:t>:</w:t>
      </w:r>
    </w:p>
    <w:p w14:paraId="14F8E9C3" w14:textId="77777777" w:rsidR="00791BFA" w:rsidRPr="00791BFA" w:rsidRDefault="00B362B7" w:rsidP="00B362B7">
      <w:pPr>
        <w:pStyle w:val="LDP1a"/>
      </w:pPr>
      <w:r>
        <w:t>(a)</w:t>
      </w:r>
      <w:r>
        <w:tab/>
      </w:r>
      <w:r w:rsidR="00B830AD">
        <w:t>for a code 3 or 4 runway </w:t>
      </w:r>
      <w:r w:rsidR="00E753B6">
        <w:t>— 1.5%</w:t>
      </w:r>
      <w:r>
        <w:t>;</w:t>
      </w:r>
    </w:p>
    <w:p w14:paraId="2C2CA4F3" w14:textId="77777777" w:rsidR="00791BFA" w:rsidRPr="00791BFA" w:rsidRDefault="00B362B7" w:rsidP="00B362B7">
      <w:pPr>
        <w:pStyle w:val="LDP1a"/>
      </w:pPr>
      <w:r>
        <w:t>(b)</w:t>
      </w:r>
      <w:r>
        <w:tab/>
      </w:r>
      <w:r w:rsidR="00B830AD">
        <w:t>for a code 1 or 2 runway </w:t>
      </w:r>
      <w:r w:rsidR="00E753B6">
        <w:t>— 2%</w:t>
      </w:r>
      <w:r>
        <w:t>.</w:t>
      </w:r>
    </w:p>
    <w:p w14:paraId="47C0C037" w14:textId="77777777" w:rsidR="00791BFA" w:rsidRPr="00791BFA" w:rsidRDefault="001B4A7A" w:rsidP="001B4A7A">
      <w:pPr>
        <w:pStyle w:val="LDClause"/>
      </w:pPr>
      <w:r>
        <w:tab/>
      </w:r>
      <w:r w:rsidR="00C24910">
        <w:t>(</w:t>
      </w:r>
      <w:r>
        <w:t>6</w:t>
      </w:r>
      <w:r w:rsidR="00C24910">
        <w:t>)</w:t>
      </w:r>
      <w:r>
        <w:tab/>
      </w:r>
      <w:r w:rsidR="00791BFA" w:rsidRPr="00791BFA">
        <w:t xml:space="preserve">The transition from </w:t>
      </w:r>
      <w:r w:rsidR="00F357CA">
        <w:t>1</w:t>
      </w:r>
      <w:r w:rsidR="00791BFA" w:rsidRPr="00791BFA">
        <w:t xml:space="preserve"> longitudinal slope to another must be accomplished by a vertical curve with a rate of change </w:t>
      </w:r>
      <w:r w:rsidR="009D40E1">
        <w:t>not exceeding</w:t>
      </w:r>
      <w:r w:rsidR="00791BFA" w:rsidRPr="00791BFA">
        <w:t>:</w:t>
      </w:r>
    </w:p>
    <w:p w14:paraId="489AD1D3" w14:textId="77777777" w:rsidR="00791BFA" w:rsidRPr="00791BFA" w:rsidRDefault="001B4A7A" w:rsidP="001B4A7A">
      <w:pPr>
        <w:pStyle w:val="LDP1a"/>
      </w:pPr>
      <w:r>
        <w:t>(a)</w:t>
      </w:r>
      <w:r>
        <w:tab/>
      </w:r>
      <w:r w:rsidR="009D40E1">
        <w:t>for a code 4 runway</w:t>
      </w:r>
      <w:r w:rsidR="00E753B6">
        <w:t xml:space="preserve"> — </w:t>
      </w:r>
      <w:r w:rsidR="00791BFA" w:rsidRPr="00791BFA">
        <w:t>0.1% for every 30</w:t>
      </w:r>
      <w:r w:rsidR="0068556F">
        <w:t xml:space="preserve"> </w:t>
      </w:r>
      <w:r w:rsidR="00791BFA" w:rsidRPr="00791BFA">
        <w:t>m (</w:t>
      </w:r>
      <w:r>
        <w:t xml:space="preserve">with a </w:t>
      </w:r>
      <w:r w:rsidR="00791BFA" w:rsidRPr="00791BFA">
        <w:t>minimum radius of curvature of 3</w:t>
      </w:r>
      <w:r w:rsidR="00BD2CAC">
        <w:t>0 000</w:t>
      </w:r>
      <w:r w:rsidR="00F357CA">
        <w:t xml:space="preserve"> </w:t>
      </w:r>
      <w:r w:rsidR="00791BFA" w:rsidRPr="00791BFA">
        <w:t>m)</w:t>
      </w:r>
      <w:r>
        <w:t>;</w:t>
      </w:r>
      <w:r w:rsidR="009D40E1">
        <w:t xml:space="preserve"> or</w:t>
      </w:r>
    </w:p>
    <w:p w14:paraId="76706F4E" w14:textId="77777777" w:rsidR="00791BFA" w:rsidRPr="00791BFA" w:rsidRDefault="001B4A7A" w:rsidP="001B4A7A">
      <w:pPr>
        <w:pStyle w:val="LDP1a"/>
      </w:pPr>
      <w:r>
        <w:t>(b)</w:t>
      </w:r>
      <w:r>
        <w:tab/>
      </w:r>
      <w:r w:rsidR="009D40E1">
        <w:t>for a code 3 runway</w:t>
      </w:r>
      <w:r w:rsidR="00E753B6">
        <w:t xml:space="preserve"> — </w:t>
      </w:r>
      <w:r w:rsidR="00791BFA" w:rsidRPr="00791BFA">
        <w:t>0.2% for every 30</w:t>
      </w:r>
      <w:r w:rsidR="0068556F">
        <w:t xml:space="preserve"> </w:t>
      </w:r>
      <w:r w:rsidR="00791BFA" w:rsidRPr="00791BFA">
        <w:t>m (</w:t>
      </w:r>
      <w:r>
        <w:t xml:space="preserve">with a </w:t>
      </w:r>
      <w:r w:rsidR="00791BFA" w:rsidRPr="00791BFA">
        <w:t>minimum radius of curvature of 15</w:t>
      </w:r>
      <w:r w:rsidR="00C20494">
        <w:t> </w:t>
      </w:r>
      <w:r w:rsidR="00791BFA" w:rsidRPr="00791BFA">
        <w:t>000</w:t>
      </w:r>
      <w:r w:rsidR="00F357CA">
        <w:t xml:space="preserve"> </w:t>
      </w:r>
      <w:r w:rsidR="00791BFA" w:rsidRPr="00791BFA">
        <w:t>m)</w:t>
      </w:r>
      <w:r>
        <w:t>;</w:t>
      </w:r>
      <w:r w:rsidR="0061176A">
        <w:t xml:space="preserve"> or</w:t>
      </w:r>
    </w:p>
    <w:p w14:paraId="526AF381" w14:textId="77777777" w:rsidR="00791BFA" w:rsidRDefault="0068556F" w:rsidP="001B4A7A">
      <w:pPr>
        <w:pStyle w:val="LDP1a"/>
      </w:pPr>
      <w:r>
        <w:t>(c)</w:t>
      </w:r>
      <w:r>
        <w:tab/>
      </w:r>
      <w:r w:rsidR="009D40E1">
        <w:t>for a code 1 or 2 runway</w:t>
      </w:r>
      <w:r w:rsidR="00E753B6">
        <w:t xml:space="preserve"> — </w:t>
      </w:r>
      <w:r w:rsidR="00791BFA" w:rsidRPr="00791BFA">
        <w:t>0.4% for every 30</w:t>
      </w:r>
      <w:r>
        <w:t xml:space="preserve"> </w:t>
      </w:r>
      <w:r w:rsidR="00791BFA" w:rsidRPr="00791BFA">
        <w:t>m (</w:t>
      </w:r>
      <w:r>
        <w:t xml:space="preserve">with a </w:t>
      </w:r>
      <w:r w:rsidR="00791BFA" w:rsidRPr="00791BFA">
        <w:t>minimum radius of curvature of 7</w:t>
      </w:r>
      <w:r w:rsidR="009D40E1">
        <w:t xml:space="preserve"> </w:t>
      </w:r>
      <w:r w:rsidR="00791BFA" w:rsidRPr="00791BFA">
        <w:t>500 m)</w:t>
      </w:r>
      <w:r w:rsidR="00E753B6">
        <w:t>.</w:t>
      </w:r>
    </w:p>
    <w:p w14:paraId="6C0C728E" w14:textId="77777777" w:rsidR="00217E6E" w:rsidRDefault="00FC74A0" w:rsidP="00903468">
      <w:pPr>
        <w:pStyle w:val="LDClause"/>
        <w:keepNext/>
      </w:pPr>
      <w:r>
        <w:tab/>
      </w:r>
      <w:r w:rsidR="00C24910">
        <w:t>(</w:t>
      </w:r>
      <w:r>
        <w:t>7</w:t>
      </w:r>
      <w:r w:rsidR="00C24910">
        <w:t>)</w:t>
      </w:r>
      <w:r>
        <w:tab/>
      </w:r>
      <w:r w:rsidR="0096183E">
        <w:t>T</w:t>
      </w:r>
      <w:r w:rsidR="00A53188">
        <w:t>he</w:t>
      </w:r>
      <w:r w:rsidR="0074165C">
        <w:t xml:space="preserve"> maximum</w:t>
      </w:r>
      <w:r w:rsidR="00A53188">
        <w:t xml:space="preserve"> runway longitudinal slope values expressed in s</w:t>
      </w:r>
      <w:r>
        <w:t xml:space="preserve">ubsections </w:t>
      </w:r>
      <w:r w:rsidR="00481265">
        <w:t>(</w:t>
      </w:r>
      <w:r>
        <w:t>1</w:t>
      </w:r>
      <w:r w:rsidR="00481265">
        <w:t>)</w:t>
      </w:r>
      <w:r>
        <w:t xml:space="preserve"> to </w:t>
      </w:r>
      <w:r w:rsidR="00481265">
        <w:t>(</w:t>
      </w:r>
      <w:r>
        <w:t>6</w:t>
      </w:r>
      <w:r w:rsidR="00481265">
        <w:t>)</w:t>
      </w:r>
      <w:r w:rsidR="00A53188">
        <w:t xml:space="preserve"> do not apply at the intersection of a runway with another runway or a taxiway if</w:t>
      </w:r>
      <w:r w:rsidR="00217E6E">
        <w:t>:</w:t>
      </w:r>
    </w:p>
    <w:p w14:paraId="3493917F" w14:textId="77777777" w:rsidR="00217E6E" w:rsidRDefault="00217E6E" w:rsidP="00217E6E">
      <w:pPr>
        <w:pStyle w:val="LDP1a"/>
      </w:pPr>
      <w:r>
        <w:t>(a)</w:t>
      </w:r>
      <w:r>
        <w:tab/>
        <w:t>there are conflicting drainage requirements or slope requirements; and</w:t>
      </w:r>
    </w:p>
    <w:p w14:paraId="1C417BCC" w14:textId="77777777" w:rsidR="006404E4" w:rsidRDefault="006404E4" w:rsidP="006404E4">
      <w:pPr>
        <w:pStyle w:val="LDP1a"/>
      </w:pPr>
      <w:r>
        <w:rPr>
          <w:lang w:eastAsia="en-AU"/>
        </w:rPr>
        <w:t>(b)</w:t>
      </w:r>
      <w:r>
        <w:rPr>
          <w:lang w:eastAsia="en-AU"/>
        </w:rPr>
        <w:tab/>
        <w:t>alternative runway</w:t>
      </w:r>
      <w:r>
        <w:t xml:space="preserve"> </w:t>
      </w:r>
      <w:r w:rsidR="00DB5BF3">
        <w:t xml:space="preserve">longitudinal </w:t>
      </w:r>
      <w:r>
        <w:t>slope values are as follows:</w:t>
      </w:r>
    </w:p>
    <w:p w14:paraId="1736FF9A" w14:textId="77777777" w:rsidR="006404E4" w:rsidRDefault="006404E4" w:rsidP="006404E4">
      <w:pPr>
        <w:pStyle w:val="P2"/>
      </w:pPr>
      <w:r>
        <w:tab/>
        <w:t>(i)</w:t>
      </w:r>
      <w:r>
        <w:tab/>
        <w:t>arrived at after a safety analysis using the safety management system and the risk management plan;</w:t>
      </w:r>
    </w:p>
    <w:p w14:paraId="33F87D27" w14:textId="77777777" w:rsidR="006404E4" w:rsidRDefault="006404E4" w:rsidP="006404E4">
      <w:pPr>
        <w:pStyle w:val="P2"/>
      </w:pPr>
      <w:r>
        <w:tab/>
        <w:t>(ii)</w:t>
      </w:r>
      <w:r>
        <w:tab/>
        <w:t>as close as practicable to values expressed in subsections (1) to (6);</w:t>
      </w:r>
    </w:p>
    <w:p w14:paraId="5EE62293" w14:textId="77777777" w:rsidR="006404E4" w:rsidRDefault="006404E4" w:rsidP="006404E4">
      <w:pPr>
        <w:pStyle w:val="P2"/>
      </w:pPr>
      <w:r>
        <w:tab/>
        <w:t>(iii)</w:t>
      </w:r>
      <w:r>
        <w:tab/>
        <w:t>demonstrably safe for aircraft operations;</w:t>
      </w:r>
    </w:p>
    <w:p w14:paraId="3DC94056" w14:textId="77777777" w:rsidR="006404E4" w:rsidRDefault="006404E4" w:rsidP="006404E4">
      <w:pPr>
        <w:pStyle w:val="P2"/>
      </w:pPr>
      <w:r>
        <w:tab/>
        <w:t>(iv)</w:t>
      </w:r>
      <w:r>
        <w:tab/>
        <w:t>recorded in the aerodrome manual.</w:t>
      </w:r>
    </w:p>
    <w:p w14:paraId="6CB60266" w14:textId="77777777" w:rsidR="00791BFA" w:rsidRPr="00791BFA" w:rsidRDefault="00A87B2A" w:rsidP="00FE0D39">
      <w:pPr>
        <w:pStyle w:val="LDClause"/>
        <w:keepNext/>
      </w:pPr>
      <w:r>
        <w:lastRenderedPageBreak/>
        <w:tab/>
      </w:r>
      <w:r w:rsidR="00C24910">
        <w:t>(</w:t>
      </w:r>
      <w:r w:rsidR="00CF4FD9">
        <w:t>8</w:t>
      </w:r>
      <w:r w:rsidR="00C24910">
        <w:t>)</w:t>
      </w:r>
      <w:r>
        <w:tab/>
      </w:r>
      <w:r w:rsidR="00791BFA" w:rsidRPr="00791BFA">
        <w:t xml:space="preserve">The distance between the points of intersection of </w:t>
      </w:r>
      <w:r w:rsidR="00BD5C9D">
        <w:t>2</w:t>
      </w:r>
      <w:r w:rsidR="00791BFA" w:rsidRPr="00791BFA">
        <w:t xml:space="preserve"> successive longitudinal slope changes must </w:t>
      </w:r>
      <w:r w:rsidR="006C0758">
        <w:t>be at least</w:t>
      </w:r>
      <w:r w:rsidR="00BD5C9D">
        <w:t xml:space="preserve"> </w:t>
      </w:r>
      <w:r w:rsidR="00791BFA" w:rsidRPr="00791BFA">
        <w:t>the greater</w:t>
      </w:r>
      <w:r w:rsidR="006C0758">
        <w:t xml:space="preserve"> of</w:t>
      </w:r>
      <w:r w:rsidR="00791BFA" w:rsidRPr="00791BFA">
        <w:t>:</w:t>
      </w:r>
    </w:p>
    <w:p w14:paraId="1D86F71F" w14:textId="77777777" w:rsidR="00BD5C9D" w:rsidRDefault="00BD5C9D" w:rsidP="00BD5C9D">
      <w:pPr>
        <w:pStyle w:val="LDP1a"/>
      </w:pPr>
      <w:r>
        <w:t>(a)</w:t>
      </w:r>
      <w:r>
        <w:tab/>
      </w:r>
      <w:r w:rsidR="00F357CA">
        <w:t>45 m;</w:t>
      </w:r>
      <w:r w:rsidR="006C0758">
        <w:t xml:space="preserve"> or</w:t>
      </w:r>
    </w:p>
    <w:p w14:paraId="5DC321AC" w14:textId="77777777" w:rsidR="00791BFA" w:rsidRPr="00791BFA" w:rsidRDefault="00BD5C9D" w:rsidP="00BD5C9D">
      <w:pPr>
        <w:pStyle w:val="LDP1a"/>
      </w:pPr>
      <w:r>
        <w:t>(b)</w:t>
      </w:r>
      <w:r>
        <w:tab/>
      </w:r>
      <w:r w:rsidR="00791BFA" w:rsidRPr="00791BFA">
        <w:t>the distance</w:t>
      </w:r>
      <w:r>
        <w:t xml:space="preserve"> (D)</w:t>
      </w:r>
      <w:r w:rsidR="00791BFA" w:rsidRPr="00791BFA">
        <w:t xml:space="preserve"> in metres worked out using the formula:</w:t>
      </w:r>
    </w:p>
    <w:p w14:paraId="21EFB348" w14:textId="77777777" w:rsidR="00BD5C9D" w:rsidRDefault="00791BFA" w:rsidP="00791BFA">
      <w:pPr>
        <w:tabs>
          <w:tab w:val="left" w:pos="1701"/>
        </w:tabs>
        <w:spacing w:before="120"/>
        <w:ind w:left="1134"/>
        <w:outlineLvl w:val="4"/>
      </w:pPr>
      <w:r w:rsidRPr="00791BFA">
        <w:t xml:space="preserve">D = k </w:t>
      </w:r>
      <w:r w:rsidR="00913A25">
        <w:t>[</w:t>
      </w:r>
      <w:r w:rsidR="00F07C42">
        <w:t>|</w:t>
      </w:r>
      <w:r w:rsidRPr="00791BFA">
        <w:t>S1 - S2</w:t>
      </w:r>
      <w:r w:rsidR="00F07C42">
        <w:t>|</w:t>
      </w:r>
      <w:r w:rsidRPr="00791BFA">
        <w:t xml:space="preserve"> + </w:t>
      </w:r>
      <w:r w:rsidR="00F07C42">
        <w:t>|</w:t>
      </w:r>
      <w:r w:rsidRPr="00791BFA">
        <w:t>S2 - S3</w:t>
      </w:r>
      <w:r w:rsidR="00F07C42">
        <w:t>|</w:t>
      </w:r>
      <w:r w:rsidR="00913A25">
        <w:t>]</w:t>
      </w:r>
      <w:r w:rsidRPr="00791BFA">
        <w:t>/100</w:t>
      </w:r>
      <w:r w:rsidR="00BD5C9D">
        <w:t>.</w:t>
      </w:r>
    </w:p>
    <w:p w14:paraId="03BD84F0" w14:textId="77777777" w:rsidR="00791BFA" w:rsidRDefault="00BD5C9D" w:rsidP="00BD5C9D">
      <w:pPr>
        <w:pStyle w:val="LDClause"/>
      </w:pPr>
      <w:r>
        <w:tab/>
      </w:r>
      <w:r w:rsidR="00C24910">
        <w:t>(</w:t>
      </w:r>
      <w:r w:rsidR="00CF4FD9">
        <w:t>9</w:t>
      </w:r>
      <w:r w:rsidR="00C24910">
        <w:t>)</w:t>
      </w:r>
      <w:r>
        <w:tab/>
        <w:t xml:space="preserve">For subsection </w:t>
      </w:r>
      <w:r w:rsidR="00C24910">
        <w:t>(</w:t>
      </w:r>
      <w:r w:rsidR="00CF4FD9">
        <w:t>8</w:t>
      </w:r>
      <w:r w:rsidR="00C24910">
        <w:t>)</w:t>
      </w:r>
      <w:r>
        <w:t>:</w:t>
      </w:r>
    </w:p>
    <w:p w14:paraId="18A18C02" w14:textId="77777777" w:rsidR="00791BFA" w:rsidRPr="00791BFA" w:rsidRDefault="00BD5C9D" w:rsidP="00BD5C9D">
      <w:pPr>
        <w:pStyle w:val="LDP1a"/>
      </w:pPr>
      <w:r>
        <w:t>(a)</w:t>
      </w:r>
      <w:r>
        <w:tab/>
      </w:r>
      <w:r w:rsidR="00791BFA" w:rsidRPr="00941868">
        <w:rPr>
          <w:b/>
          <w:i/>
        </w:rPr>
        <w:t>k</w:t>
      </w:r>
      <w:r w:rsidR="00791BFA" w:rsidRPr="00791BFA">
        <w:t xml:space="preserve"> </w:t>
      </w:r>
      <w:r>
        <w:t>means</w:t>
      </w:r>
      <w:r w:rsidR="00791BFA" w:rsidRPr="00791BFA">
        <w:t>:</w:t>
      </w:r>
    </w:p>
    <w:p w14:paraId="0884F1A3" w14:textId="77777777" w:rsidR="00791BFA" w:rsidRPr="00791BFA" w:rsidRDefault="00BD5C9D" w:rsidP="00BD5C9D">
      <w:pPr>
        <w:pStyle w:val="LDP2i"/>
      </w:pPr>
      <w:r>
        <w:tab/>
        <w:t>(i)</w:t>
      </w:r>
      <w:r>
        <w:tab/>
      </w:r>
      <w:r w:rsidR="006C0758">
        <w:t>for a code 4 runway</w:t>
      </w:r>
      <w:r w:rsidR="00F357CA">
        <w:t> </w:t>
      </w:r>
      <w:r w:rsidR="00791BFA" w:rsidRPr="00791BFA">
        <w:t>— 3</w:t>
      </w:r>
      <w:r w:rsidR="00BD2CAC">
        <w:t>0 000</w:t>
      </w:r>
      <w:r w:rsidR="00791BFA" w:rsidRPr="00791BFA">
        <w:t xml:space="preserve"> m; or</w:t>
      </w:r>
    </w:p>
    <w:p w14:paraId="6F36A393" w14:textId="77777777" w:rsidR="00791BFA" w:rsidRPr="00791BFA" w:rsidRDefault="00BD5C9D" w:rsidP="00BD5C9D">
      <w:pPr>
        <w:pStyle w:val="LDP2i"/>
      </w:pPr>
      <w:r>
        <w:tab/>
        <w:t>(ii)</w:t>
      </w:r>
      <w:r>
        <w:tab/>
      </w:r>
      <w:r w:rsidR="006C0758">
        <w:t>for a code 3 runway</w:t>
      </w:r>
      <w:r w:rsidR="00F357CA">
        <w:t> </w:t>
      </w:r>
      <w:r w:rsidR="00791BFA" w:rsidRPr="00791BFA">
        <w:t>— 15</w:t>
      </w:r>
      <w:r w:rsidR="001E411D">
        <w:t xml:space="preserve"> </w:t>
      </w:r>
      <w:r w:rsidR="00791BFA" w:rsidRPr="00791BFA">
        <w:t>000 m; or</w:t>
      </w:r>
    </w:p>
    <w:p w14:paraId="1E2E226F" w14:textId="77777777" w:rsidR="00791BFA" w:rsidRDefault="00BD5C9D" w:rsidP="00BD5C9D">
      <w:pPr>
        <w:pStyle w:val="LDP2i"/>
      </w:pPr>
      <w:r>
        <w:tab/>
        <w:t>(iii)</w:t>
      </w:r>
      <w:r>
        <w:tab/>
      </w:r>
      <w:r w:rsidR="006C0758">
        <w:t>for a code 1 or 2 runway</w:t>
      </w:r>
      <w:r w:rsidR="00F357CA">
        <w:t> </w:t>
      </w:r>
      <w:r w:rsidR="00791BFA" w:rsidRPr="00791BFA">
        <w:t>— 5</w:t>
      </w:r>
      <w:r w:rsidR="001E411D">
        <w:t xml:space="preserve"> </w:t>
      </w:r>
      <w:r w:rsidR="00791BFA" w:rsidRPr="00791BFA">
        <w:t>000 m; and</w:t>
      </w:r>
    </w:p>
    <w:p w14:paraId="6AEBC2AE" w14:textId="77777777" w:rsidR="00791BFA" w:rsidRDefault="00BD5C9D" w:rsidP="00BD5C9D">
      <w:pPr>
        <w:pStyle w:val="LDP1a"/>
      </w:pPr>
      <w:r>
        <w:t>(b)</w:t>
      </w:r>
      <w:r>
        <w:tab/>
      </w:r>
      <w:r w:rsidR="00941868">
        <w:t>“</w:t>
      </w:r>
      <w:r w:rsidR="00791BFA" w:rsidRPr="00791BFA">
        <w:t>S1</w:t>
      </w:r>
      <w:r w:rsidR="00941868">
        <w:t>”</w:t>
      </w:r>
      <w:r w:rsidR="00791BFA" w:rsidRPr="00791BFA">
        <w:t xml:space="preserve">, </w:t>
      </w:r>
      <w:r w:rsidR="00941868">
        <w:t>“</w:t>
      </w:r>
      <w:r w:rsidR="00791BFA" w:rsidRPr="00791BFA">
        <w:t>S2</w:t>
      </w:r>
      <w:r w:rsidR="00941868">
        <w:t>”</w:t>
      </w:r>
      <w:r w:rsidR="00791BFA" w:rsidRPr="00791BFA">
        <w:t xml:space="preserve"> and </w:t>
      </w:r>
      <w:r w:rsidR="00941868">
        <w:t>“</w:t>
      </w:r>
      <w:r w:rsidR="00791BFA" w:rsidRPr="00791BFA">
        <w:t>S3</w:t>
      </w:r>
      <w:r w:rsidR="00941868">
        <w:t>”</w:t>
      </w:r>
      <w:r w:rsidR="00791BFA" w:rsidRPr="00791BFA">
        <w:t xml:space="preserve"> are the </w:t>
      </w:r>
      <w:r w:rsidR="00E71BFE">
        <w:t>3</w:t>
      </w:r>
      <w:r w:rsidR="00791BFA" w:rsidRPr="00791BFA">
        <w:t xml:space="preserve"> successive slopes expressed as percentage values</w:t>
      </w:r>
      <w:r w:rsidR="00913A25">
        <w:t xml:space="preserve"> and represented as absolute numerical values</w:t>
      </w:r>
      <w:r w:rsidR="00791BFA" w:rsidRPr="00791BFA">
        <w:t>.</w:t>
      </w:r>
    </w:p>
    <w:p w14:paraId="71987C8D" w14:textId="77777777" w:rsidR="00CD6D1C" w:rsidRDefault="00420AF7" w:rsidP="00C8705D">
      <w:pPr>
        <w:pStyle w:val="LDNote"/>
      </w:pPr>
      <w:r w:rsidRPr="00112A64">
        <w:rPr>
          <w:i/>
        </w:rPr>
        <w:t>Note</w:t>
      </w:r>
      <w:r>
        <w:t>   </w:t>
      </w:r>
      <w:r w:rsidR="008429D0">
        <w:t xml:space="preserve">Figure </w:t>
      </w:r>
      <w:r w:rsidR="00E015EA">
        <w:t>6.06</w:t>
      </w:r>
      <w:r w:rsidR="00B21CB8">
        <w:t> (</w:t>
      </w:r>
      <w:r w:rsidR="00CF4FD9">
        <w:t>9</w:t>
      </w:r>
      <w:r w:rsidR="0078148D">
        <w:t>)</w:t>
      </w:r>
      <w:r w:rsidR="00913A25">
        <w:t xml:space="preserve"> shows</w:t>
      </w:r>
      <w:r w:rsidR="00112A64">
        <w:t xml:space="preserve"> an example of that part of the calculation for t</w:t>
      </w:r>
      <w:r w:rsidR="00112A64" w:rsidRPr="00791BFA">
        <w:t xml:space="preserve">he distance between the points of intersection of </w:t>
      </w:r>
      <w:r w:rsidR="00112A64">
        <w:t>2</w:t>
      </w:r>
      <w:r w:rsidR="00112A64" w:rsidRPr="00791BFA">
        <w:t xml:space="preserve"> successive longitudinal slope changes</w:t>
      </w:r>
      <w:r w:rsidR="00112A64">
        <w:t xml:space="preserve">, that is required by </w:t>
      </w:r>
      <w:r w:rsidR="00BE5DFE">
        <w:t>sub</w:t>
      </w:r>
      <w:r w:rsidR="008429D0">
        <w:t xml:space="preserve">section </w:t>
      </w:r>
      <w:r w:rsidR="00E015EA">
        <w:t>6.06</w:t>
      </w:r>
      <w:r w:rsidR="00B21CB8">
        <w:t> (</w:t>
      </w:r>
      <w:r w:rsidR="006C0758">
        <w:t>8</w:t>
      </w:r>
      <w:r w:rsidR="0078148D">
        <w:t>)</w:t>
      </w:r>
      <w:r w:rsidR="00112A64">
        <w:t xml:space="preserve">, </w:t>
      </w:r>
      <w:r w:rsidR="00CD6D1C">
        <w:t>where the runway is the transverse line running from higher left to lower right</w:t>
      </w:r>
      <w:r w:rsidR="00F357CA">
        <w:t>.</w:t>
      </w:r>
    </w:p>
    <w:p w14:paraId="01EF2A6F" w14:textId="77777777" w:rsidR="00112A64" w:rsidRPr="00791BFA" w:rsidRDefault="00C8705D" w:rsidP="00CC117A">
      <w:pPr>
        <w:pStyle w:val="LDNote"/>
        <w:spacing w:after="120"/>
      </w:pPr>
      <w:r>
        <w:t>I</w:t>
      </w:r>
      <w:r w:rsidR="00112A64" w:rsidRPr="00791BFA">
        <w:t>f the runway code number is 3, and the slopes are S</w:t>
      </w:r>
      <w:r w:rsidR="00B21CB8">
        <w:t>1 (</w:t>
      </w:r>
      <w:r w:rsidR="00112A64" w:rsidRPr="00791BFA">
        <w:t>+1%), S</w:t>
      </w:r>
      <w:r w:rsidR="00B21CB8">
        <w:t>2 (</w:t>
      </w:r>
      <w:r w:rsidR="00112A64" w:rsidRPr="00791BFA">
        <w:t>-1.5%) and S</w:t>
      </w:r>
      <w:r w:rsidR="00B21CB8">
        <w:t>3 (</w:t>
      </w:r>
      <w:r w:rsidR="00112A64" w:rsidRPr="00791BFA">
        <w:t xml:space="preserve">+1.5%), then the distance in metres between the </w:t>
      </w:r>
      <w:r w:rsidR="00F357CA">
        <w:t>2</w:t>
      </w:r>
      <w:r w:rsidR="00112A64" w:rsidRPr="00791BFA">
        <w:t xml:space="preserve"> points of intersection must not be less than 15</w:t>
      </w:r>
      <w:r w:rsidR="001E411D">
        <w:t xml:space="preserve"> </w:t>
      </w:r>
      <w:r w:rsidR="00112A64" w:rsidRPr="00791BFA">
        <w:t>000 x (2.5 + 3)/100, that is to say 825 m</w:t>
      </w:r>
      <w:r w:rsidR="00CD6D1C">
        <w:t>.</w:t>
      </w:r>
    </w:p>
    <w:p w14:paraId="4F3B8584" w14:textId="77777777" w:rsidR="00791BFA" w:rsidRPr="00791BFA" w:rsidRDefault="00D73297" w:rsidP="00A02FA8">
      <w:pPr>
        <w:ind w:left="709"/>
      </w:pPr>
      <w:r>
        <w:rPr>
          <w:noProof/>
          <w:lang w:eastAsia="en-AU"/>
        </w:rPr>
        <w:pict w14:anchorId="337C081E">
          <v:shape id="Picture 14" o:spid="_x0000_i1028" type="#_x0000_t75" alt="Drawing1" style="width:414.1pt;height:225.15pt;visibility:visible;mso-position-vertical:center;mso-position-vertical-relative:page">
            <v:imagedata r:id="rId43" o:title="Drawing1" cropbottom="5260f"/>
          </v:shape>
        </w:pict>
      </w:r>
    </w:p>
    <w:p w14:paraId="397E04B4" w14:textId="77777777" w:rsidR="00791BFA" w:rsidRPr="00E57308" w:rsidRDefault="00791BFA" w:rsidP="00903468">
      <w:pPr>
        <w:pStyle w:val="LDTableheading"/>
        <w:keepNext w:val="0"/>
        <w:tabs>
          <w:tab w:val="clear" w:pos="1134"/>
          <w:tab w:val="clear" w:pos="1276"/>
          <w:tab w:val="clear" w:pos="1843"/>
          <w:tab w:val="clear" w:pos="1985"/>
          <w:tab w:val="clear" w:pos="2552"/>
          <w:tab w:val="clear" w:pos="2693"/>
        </w:tabs>
        <w:ind w:left="737" w:hanging="28"/>
      </w:pPr>
      <w:bookmarkStart w:id="333" w:name="c320"/>
      <w:bookmarkEnd w:id="333"/>
      <w:r w:rsidRPr="008429D0">
        <w:t xml:space="preserve">Figure </w:t>
      </w:r>
      <w:r w:rsidR="00E015EA">
        <w:t>6.06</w:t>
      </w:r>
      <w:r w:rsidR="00B21CB8">
        <w:t> (</w:t>
      </w:r>
      <w:r w:rsidR="00CF4FD9" w:rsidRPr="008429D0">
        <w:t>9</w:t>
      </w:r>
      <w:r w:rsidR="0078148D" w:rsidRPr="008429D0">
        <w:t>)</w:t>
      </w:r>
      <w:r w:rsidR="00E57308">
        <w:t>   </w:t>
      </w:r>
      <w:r w:rsidR="001E411D">
        <w:t>P</w:t>
      </w:r>
      <w:r w:rsidR="008966F1" w:rsidRPr="00B2071E">
        <w:t>art of the calculation for the distance between the points of intersection of 2 successive longitudinal slope changes</w:t>
      </w:r>
      <w:r w:rsidR="001E411D">
        <w:t xml:space="preserve"> (</w:t>
      </w:r>
      <w:r w:rsidR="00A66C3E">
        <w:t>illustrates matters)</w:t>
      </w:r>
    </w:p>
    <w:p w14:paraId="32873F83" w14:textId="77777777" w:rsidR="00791BFA" w:rsidRPr="00791BFA" w:rsidRDefault="00CB50A8" w:rsidP="00CF50DE">
      <w:pPr>
        <w:pStyle w:val="139-Section"/>
        <w:rPr>
          <w:noProof/>
        </w:rPr>
      </w:pPr>
      <w:bookmarkStart w:id="334" w:name="_Toc292358527"/>
      <w:bookmarkStart w:id="335" w:name="_Toc292358335"/>
      <w:bookmarkStart w:id="336" w:name="_Toc425942536"/>
      <w:bookmarkStart w:id="337" w:name="_Toc488151985"/>
      <w:bookmarkStart w:id="338" w:name="_Toc488154763"/>
      <w:bookmarkStart w:id="339" w:name="_Toc488155970"/>
      <w:bookmarkStart w:id="340" w:name="_Toc17467317"/>
      <w:r>
        <w:rPr>
          <w:noProof/>
        </w:rPr>
        <w:t>6.</w:t>
      </w:r>
      <w:r w:rsidR="007B6C76">
        <w:rPr>
          <w:noProof/>
        </w:rPr>
        <w:t>0</w:t>
      </w:r>
      <w:r w:rsidR="00E015EA">
        <w:rPr>
          <w:noProof/>
        </w:rPr>
        <w:t>7</w:t>
      </w:r>
      <w:r w:rsidR="00112A64">
        <w:rPr>
          <w:noProof/>
        </w:rPr>
        <w:tab/>
      </w:r>
      <w:r w:rsidR="00791BFA" w:rsidRPr="00791BFA">
        <w:rPr>
          <w:noProof/>
        </w:rPr>
        <w:t xml:space="preserve">Runway </w:t>
      </w:r>
      <w:r w:rsidR="00112A64">
        <w:rPr>
          <w:noProof/>
        </w:rPr>
        <w:t>s</w:t>
      </w:r>
      <w:r w:rsidR="00791BFA" w:rsidRPr="00791BFA">
        <w:rPr>
          <w:noProof/>
        </w:rPr>
        <w:t xml:space="preserve">ight </w:t>
      </w:r>
      <w:r w:rsidR="00112A64">
        <w:rPr>
          <w:noProof/>
        </w:rPr>
        <w:t>d</w:t>
      </w:r>
      <w:r w:rsidR="00791BFA" w:rsidRPr="00791BFA">
        <w:rPr>
          <w:noProof/>
        </w:rPr>
        <w:t>istance</w:t>
      </w:r>
      <w:bookmarkEnd w:id="334"/>
      <w:bookmarkEnd w:id="335"/>
      <w:bookmarkEnd w:id="336"/>
      <w:bookmarkEnd w:id="337"/>
      <w:bookmarkEnd w:id="338"/>
      <w:bookmarkEnd w:id="339"/>
      <w:bookmarkEnd w:id="340"/>
    </w:p>
    <w:p w14:paraId="099C616E" w14:textId="77777777" w:rsidR="00791BFA" w:rsidRPr="00791BFA" w:rsidRDefault="00112A64" w:rsidP="00CC117A">
      <w:pPr>
        <w:pStyle w:val="LDClause"/>
        <w:spacing w:after="0"/>
      </w:pPr>
      <w:r>
        <w:tab/>
      </w:r>
      <w:r w:rsidR="00C24910">
        <w:t>(</w:t>
      </w:r>
      <w:r>
        <w:t>1</w:t>
      </w:r>
      <w:r w:rsidR="00C24910">
        <w:t>)</w:t>
      </w:r>
      <w:r>
        <w:tab/>
      </w:r>
      <w:r w:rsidR="0066381D">
        <w:t xml:space="preserve">For a runway with a code letter mentioned in a row of column 1 of </w:t>
      </w:r>
      <w:r w:rsidR="008429D0">
        <w:t xml:space="preserve">Table </w:t>
      </w:r>
      <w:r w:rsidR="00E015EA">
        <w:t>6.07</w:t>
      </w:r>
      <w:r w:rsidR="00B21CB8">
        <w:t> (</w:t>
      </w:r>
      <w:r w:rsidR="00C5106D">
        <w:t>1</w:t>
      </w:r>
      <w:r w:rsidR="00481265">
        <w:t>)</w:t>
      </w:r>
      <w:r w:rsidR="0066381D">
        <w:t>, t</w:t>
      </w:r>
      <w:r w:rsidR="00791BFA" w:rsidRPr="00791BFA">
        <w:t xml:space="preserve">he </w:t>
      </w:r>
      <w:r w:rsidR="0066381D">
        <w:t xml:space="preserve">minimum </w:t>
      </w:r>
      <w:r w:rsidR="00791BFA" w:rsidRPr="00791BFA">
        <w:t xml:space="preserve">unobstructed line of sight along the surface of a runway must </w:t>
      </w:r>
      <w:r w:rsidR="007C3345">
        <w:t xml:space="preserve">not </w:t>
      </w:r>
      <w:r w:rsidR="00791BFA" w:rsidRPr="00791BFA">
        <w:t>be</w:t>
      </w:r>
      <w:r w:rsidR="0066381D">
        <w:t xml:space="preserve"> </w:t>
      </w:r>
      <w:r w:rsidR="00791BFA" w:rsidRPr="00791BFA">
        <w:t xml:space="preserve">less than the distance </w:t>
      </w:r>
      <w:r w:rsidR="00E10C7F">
        <w:t>mentioned in the row of column 2 of the Table that is for the code letter.</w:t>
      </w:r>
    </w:p>
    <w:p w14:paraId="4F526E76" w14:textId="77777777" w:rsidR="00791BFA" w:rsidRPr="00E10C7F" w:rsidRDefault="008429D0" w:rsidP="00FE0D39">
      <w:pPr>
        <w:pStyle w:val="LDTableheading"/>
        <w:tabs>
          <w:tab w:val="clear" w:pos="1134"/>
          <w:tab w:val="clear" w:pos="1276"/>
          <w:tab w:val="clear" w:pos="1843"/>
          <w:tab w:val="clear" w:pos="1985"/>
          <w:tab w:val="clear" w:pos="2552"/>
          <w:tab w:val="clear" w:pos="2693"/>
        </w:tabs>
        <w:ind w:left="737"/>
      </w:pPr>
      <w:bookmarkStart w:id="341" w:name="c326"/>
      <w:bookmarkEnd w:id="341"/>
      <w:r>
        <w:lastRenderedPageBreak/>
        <w:t xml:space="preserve">Table </w:t>
      </w:r>
      <w:r w:rsidR="00E015EA">
        <w:t>6.07</w:t>
      </w:r>
      <w:r w:rsidR="00B21CB8">
        <w:t> (</w:t>
      </w:r>
      <w:r w:rsidR="00112A64" w:rsidRPr="00E10C7F">
        <w:t>1</w:t>
      </w:r>
      <w:r w:rsidR="00C24910">
        <w:t>)</w:t>
      </w:r>
      <w:r w:rsidR="00B21CB8">
        <w:t>   </w:t>
      </w:r>
      <w:r w:rsidR="00791BFA" w:rsidRPr="00E10C7F">
        <w:t>Runway line of sight</w:t>
      </w:r>
    </w:p>
    <w:tbl>
      <w:tblPr>
        <w:tblW w:w="8520" w:type="dxa"/>
        <w:tblInd w:w="86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32"/>
        <w:gridCol w:w="7088"/>
      </w:tblGrid>
      <w:tr w:rsidR="00791BFA" w:rsidRPr="00791BFA" w14:paraId="40DD4F43" w14:textId="77777777" w:rsidTr="00FE0D39">
        <w:tc>
          <w:tcPr>
            <w:tcW w:w="1432" w:type="dxa"/>
          </w:tcPr>
          <w:p w14:paraId="286472DF" w14:textId="77777777" w:rsidR="00791BFA" w:rsidRPr="0066381D" w:rsidRDefault="00E10C7F" w:rsidP="00CC117A">
            <w:pPr>
              <w:pStyle w:val="LDTableheading"/>
              <w:spacing w:before="60"/>
            </w:pPr>
            <w:r>
              <w:t>C</w:t>
            </w:r>
            <w:r w:rsidR="00791BFA" w:rsidRPr="0066381D">
              <w:t>ode letter</w:t>
            </w:r>
          </w:p>
        </w:tc>
        <w:tc>
          <w:tcPr>
            <w:tcW w:w="7088" w:type="dxa"/>
          </w:tcPr>
          <w:p w14:paraId="30978BDC" w14:textId="77777777" w:rsidR="00791BFA" w:rsidRPr="0066381D" w:rsidRDefault="00791BFA" w:rsidP="006C0758">
            <w:pPr>
              <w:pStyle w:val="LDTableheading"/>
              <w:spacing w:before="60"/>
            </w:pPr>
            <w:r w:rsidRPr="0066381D">
              <w:t>Minimum unobstructed line of sight</w:t>
            </w:r>
          </w:p>
        </w:tc>
      </w:tr>
      <w:tr w:rsidR="00791BFA" w:rsidRPr="00791BFA" w14:paraId="745AE35A" w14:textId="77777777" w:rsidTr="00FE0D39">
        <w:tc>
          <w:tcPr>
            <w:tcW w:w="1432" w:type="dxa"/>
          </w:tcPr>
          <w:p w14:paraId="05369D1A" w14:textId="77777777" w:rsidR="00791BFA" w:rsidRPr="00791BFA" w:rsidRDefault="00791BFA" w:rsidP="00CC117A">
            <w:pPr>
              <w:pStyle w:val="LDTabletext"/>
            </w:pPr>
            <w:r w:rsidRPr="00791BFA">
              <w:t>A</w:t>
            </w:r>
          </w:p>
        </w:tc>
        <w:tc>
          <w:tcPr>
            <w:tcW w:w="7088" w:type="dxa"/>
          </w:tcPr>
          <w:p w14:paraId="1B35A72B" w14:textId="77777777" w:rsidR="00791BFA" w:rsidRPr="00791BFA" w:rsidRDefault="00791BFA" w:rsidP="00CC117A">
            <w:pPr>
              <w:pStyle w:val="LDTabletext"/>
            </w:pPr>
            <w:r w:rsidRPr="00791BFA">
              <w:t>From a point 1.5 m above the runway to any other point 1.5 m above the runway for half the length of the runway.</w:t>
            </w:r>
          </w:p>
        </w:tc>
      </w:tr>
      <w:tr w:rsidR="00791BFA" w:rsidRPr="00791BFA" w14:paraId="0EC13813" w14:textId="77777777" w:rsidTr="00FE0D39">
        <w:tc>
          <w:tcPr>
            <w:tcW w:w="1432" w:type="dxa"/>
          </w:tcPr>
          <w:p w14:paraId="5DD0DF84" w14:textId="77777777" w:rsidR="00791BFA" w:rsidRPr="00791BFA" w:rsidRDefault="00791BFA" w:rsidP="00CC117A">
            <w:pPr>
              <w:pStyle w:val="LDTabletext"/>
            </w:pPr>
            <w:r w:rsidRPr="00791BFA">
              <w:t>B</w:t>
            </w:r>
          </w:p>
        </w:tc>
        <w:tc>
          <w:tcPr>
            <w:tcW w:w="7088" w:type="dxa"/>
          </w:tcPr>
          <w:p w14:paraId="311BB37B" w14:textId="77777777" w:rsidR="00791BFA" w:rsidRPr="00791BFA" w:rsidRDefault="00791BFA" w:rsidP="00CC117A">
            <w:pPr>
              <w:pStyle w:val="LDTabletext"/>
            </w:pPr>
            <w:r w:rsidRPr="00791BFA">
              <w:t>From a point 2 m above the runway to any other point 2 m above the runway for half the length of the runway.</w:t>
            </w:r>
          </w:p>
        </w:tc>
      </w:tr>
      <w:tr w:rsidR="00791BFA" w:rsidRPr="00791BFA" w14:paraId="713869C0" w14:textId="77777777" w:rsidTr="00FE0D39">
        <w:tc>
          <w:tcPr>
            <w:tcW w:w="1432" w:type="dxa"/>
          </w:tcPr>
          <w:p w14:paraId="2590E1D5" w14:textId="77777777" w:rsidR="00791BFA" w:rsidRPr="00791BFA" w:rsidRDefault="00791BFA" w:rsidP="00CC117A">
            <w:pPr>
              <w:pStyle w:val="LDTabletext"/>
            </w:pPr>
            <w:r w:rsidRPr="00791BFA">
              <w:t>C, D, E or F</w:t>
            </w:r>
          </w:p>
        </w:tc>
        <w:tc>
          <w:tcPr>
            <w:tcW w:w="7088" w:type="dxa"/>
          </w:tcPr>
          <w:p w14:paraId="4234734F" w14:textId="77777777" w:rsidR="00791BFA" w:rsidRPr="00791BFA" w:rsidRDefault="00791BFA" w:rsidP="00CC117A">
            <w:pPr>
              <w:pStyle w:val="LDTabletext"/>
            </w:pPr>
            <w:r w:rsidRPr="00791BFA">
              <w:t>From a point 3 m above the runway to any other point 3 m above the runway for half the length of the runway.</w:t>
            </w:r>
          </w:p>
        </w:tc>
      </w:tr>
    </w:tbl>
    <w:p w14:paraId="1C3DD29A" w14:textId="77777777" w:rsidR="0066381D" w:rsidRDefault="0066381D" w:rsidP="00D3564E">
      <w:pPr>
        <w:pStyle w:val="LDNote"/>
        <w:rPr>
          <w:b/>
          <w:sz w:val="24"/>
        </w:rPr>
      </w:pPr>
      <w:r w:rsidRPr="00E10C7F">
        <w:rPr>
          <w:i/>
        </w:rPr>
        <w:t>Note</w:t>
      </w:r>
      <w:r w:rsidR="00E10C7F">
        <w:t>   </w:t>
      </w:r>
      <w:r w:rsidR="003D527F">
        <w:t>CASA recommends</w:t>
      </w:r>
      <w:r w:rsidR="00E10C7F">
        <w:t xml:space="preserve"> that r</w:t>
      </w:r>
      <w:r w:rsidRPr="00791BFA">
        <w:t xml:space="preserve">unways </w:t>
      </w:r>
      <w:r w:rsidR="00A31D64">
        <w:t>for</w:t>
      </w:r>
      <w:r w:rsidRPr="00791BFA">
        <w:t xml:space="preserve"> aircraft codes both above and below Code C should use the Code A </w:t>
      </w:r>
      <w:r w:rsidR="00E10C7F">
        <w:t>minimum unobstructed line of sight</w:t>
      </w:r>
      <w:r w:rsidRPr="00791BFA">
        <w:t xml:space="preserve">. This </w:t>
      </w:r>
      <w:r w:rsidR="00E10C7F">
        <w:t>would</w:t>
      </w:r>
      <w:r w:rsidRPr="00791BFA">
        <w:t xml:space="preserve"> ensure superior visibility for aircraft with lower pilot eye heights when measured above the runway surface</w:t>
      </w:r>
      <w:r w:rsidR="00E10C7F">
        <w:t>.</w:t>
      </w:r>
    </w:p>
    <w:p w14:paraId="0AC52E7F" w14:textId="77777777" w:rsidR="00736758" w:rsidRPr="00791BFA" w:rsidRDefault="00736758" w:rsidP="004E7256">
      <w:pPr>
        <w:pStyle w:val="LDClause"/>
        <w:keepLines/>
        <w:spacing w:after="0"/>
      </w:pPr>
      <w:r>
        <w:tab/>
      </w:r>
      <w:r w:rsidR="00B454E3">
        <w:t>(</w:t>
      </w:r>
      <w:r>
        <w:t>2</w:t>
      </w:r>
      <w:r w:rsidR="00B454E3">
        <w:t>)</w:t>
      </w:r>
      <w:r>
        <w:tab/>
      </w:r>
      <w:r w:rsidR="006C0758">
        <w:t>I</w:t>
      </w:r>
      <w:r>
        <w:t>f runway lighting is provided for a runway with a code letter mentioned in a row of column</w:t>
      </w:r>
      <w:r w:rsidR="00C20494">
        <w:t> </w:t>
      </w:r>
      <w:r>
        <w:t xml:space="preserve">1 of </w:t>
      </w:r>
      <w:r w:rsidR="008429D0">
        <w:t xml:space="preserve">Table </w:t>
      </w:r>
      <w:r w:rsidR="00E015EA">
        <w:t>6.07</w:t>
      </w:r>
      <w:r w:rsidR="00B21CB8">
        <w:t> (</w:t>
      </w:r>
      <w:r w:rsidR="00C5106D">
        <w:t>2</w:t>
      </w:r>
      <w:r w:rsidR="00B454E3">
        <w:t>)</w:t>
      </w:r>
      <w:r>
        <w:t>, t</w:t>
      </w:r>
      <w:r w:rsidRPr="00791BFA">
        <w:t xml:space="preserve">he </w:t>
      </w:r>
      <w:r>
        <w:t xml:space="preserve">minimum </w:t>
      </w:r>
      <w:r w:rsidRPr="00791BFA">
        <w:t>unobstructed line of sight</w:t>
      </w:r>
      <w:r>
        <w:t xml:space="preserve"> to the runway end lights</w:t>
      </w:r>
      <w:r w:rsidR="00C20494">
        <w:t> </w:t>
      </w:r>
      <w:r w:rsidRPr="00791BFA">
        <w:t xml:space="preserve">must </w:t>
      </w:r>
      <w:r w:rsidR="007C3345">
        <w:t xml:space="preserve">not </w:t>
      </w:r>
      <w:r w:rsidRPr="00791BFA">
        <w:t>be</w:t>
      </w:r>
      <w:r>
        <w:t xml:space="preserve"> </w:t>
      </w:r>
      <w:r w:rsidRPr="00791BFA">
        <w:t xml:space="preserve">less than the distance </w:t>
      </w:r>
      <w:r>
        <w:t>mentioned in the row of column 2 of the Table that</w:t>
      </w:r>
      <w:r w:rsidR="00C20494">
        <w:t> </w:t>
      </w:r>
      <w:r>
        <w:t>is for the code letter, when viewed at the height mentioned in the row.</w:t>
      </w:r>
    </w:p>
    <w:p w14:paraId="49957BBA" w14:textId="77777777" w:rsidR="00736758" w:rsidRDefault="00C5106D" w:rsidP="00DB4DE0">
      <w:pPr>
        <w:pStyle w:val="LDTableheading"/>
        <w:tabs>
          <w:tab w:val="clear" w:pos="1134"/>
          <w:tab w:val="clear" w:pos="1276"/>
          <w:tab w:val="clear" w:pos="1843"/>
          <w:tab w:val="clear" w:pos="1985"/>
          <w:tab w:val="clear" w:pos="2552"/>
          <w:tab w:val="clear" w:pos="2693"/>
        </w:tabs>
        <w:ind w:left="737" w:hanging="737"/>
      </w:pPr>
      <w:r>
        <w:tab/>
      </w:r>
      <w:r w:rsidR="008429D0">
        <w:t xml:space="preserve">Table </w:t>
      </w:r>
      <w:r w:rsidR="00E015EA">
        <w:t>6.07</w:t>
      </w:r>
      <w:r w:rsidR="00B21CB8">
        <w:t> (</w:t>
      </w:r>
      <w:r w:rsidR="00681725">
        <w:t>2</w:t>
      </w:r>
      <w:r w:rsidR="00B454E3">
        <w:t>)</w:t>
      </w:r>
      <w:r w:rsidR="00792DC4">
        <w:t>   </w:t>
      </w:r>
      <w:r w:rsidR="00736758">
        <w:t>L</w:t>
      </w:r>
      <w:r w:rsidR="00736758" w:rsidRPr="00E10C7F">
        <w:t>ine of sight</w:t>
      </w:r>
      <w:r w:rsidR="00736758">
        <w:t xml:space="preserve"> to runway end lights</w:t>
      </w:r>
    </w:p>
    <w:tbl>
      <w:tblPr>
        <w:tblW w:w="8576" w:type="dxa"/>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54"/>
        <w:gridCol w:w="6922"/>
      </w:tblGrid>
      <w:tr w:rsidR="00736758" w:rsidRPr="00791BFA" w14:paraId="4480670A" w14:textId="77777777" w:rsidTr="008260B6">
        <w:tc>
          <w:tcPr>
            <w:tcW w:w="1654" w:type="dxa"/>
          </w:tcPr>
          <w:p w14:paraId="06B87440" w14:textId="77777777" w:rsidR="00736758" w:rsidRPr="0066381D" w:rsidRDefault="00736758" w:rsidP="00747BD7">
            <w:pPr>
              <w:pStyle w:val="LDTableheading"/>
              <w:spacing w:before="60"/>
            </w:pPr>
            <w:r>
              <w:t>C</w:t>
            </w:r>
            <w:r w:rsidRPr="0066381D">
              <w:t>ode letter</w:t>
            </w:r>
          </w:p>
        </w:tc>
        <w:tc>
          <w:tcPr>
            <w:tcW w:w="6922" w:type="dxa"/>
          </w:tcPr>
          <w:p w14:paraId="6D508161" w14:textId="77777777" w:rsidR="00736758" w:rsidRPr="0066381D" w:rsidRDefault="00736758" w:rsidP="00747BD7">
            <w:pPr>
              <w:pStyle w:val="LDTableheading"/>
              <w:spacing w:before="60"/>
            </w:pPr>
            <w:r w:rsidRPr="0066381D">
              <w:t>Minimum unobstructed line of sight</w:t>
            </w:r>
            <w:r>
              <w:t xml:space="preserve"> to runway end lights</w:t>
            </w:r>
          </w:p>
        </w:tc>
      </w:tr>
      <w:tr w:rsidR="00736758" w:rsidRPr="00791BFA" w14:paraId="40836F52" w14:textId="77777777" w:rsidTr="008260B6">
        <w:tc>
          <w:tcPr>
            <w:tcW w:w="1654" w:type="dxa"/>
          </w:tcPr>
          <w:p w14:paraId="0CFDCDC4" w14:textId="77777777" w:rsidR="00736758" w:rsidRPr="00791BFA" w:rsidRDefault="00736758" w:rsidP="00D3564E">
            <w:pPr>
              <w:pStyle w:val="LDTabletext"/>
            </w:pPr>
            <w:r w:rsidRPr="00791BFA">
              <w:t>A</w:t>
            </w:r>
          </w:p>
        </w:tc>
        <w:tc>
          <w:tcPr>
            <w:tcW w:w="6922" w:type="dxa"/>
          </w:tcPr>
          <w:p w14:paraId="7FCB9797" w14:textId="77777777" w:rsidR="00736758" w:rsidRPr="00D3564E" w:rsidRDefault="00736758" w:rsidP="00D3564E">
            <w:pPr>
              <w:pStyle w:val="LDTabletext"/>
            </w:pPr>
            <w:r w:rsidRPr="00D3564E">
              <w:t>200 m — when viewed at a height of 1.5 m above the surface</w:t>
            </w:r>
            <w:r w:rsidR="00681725" w:rsidRPr="00D3564E">
              <w:t>.</w:t>
            </w:r>
          </w:p>
        </w:tc>
      </w:tr>
      <w:tr w:rsidR="00736758" w:rsidRPr="00791BFA" w14:paraId="03A08751" w14:textId="77777777" w:rsidTr="008260B6">
        <w:tc>
          <w:tcPr>
            <w:tcW w:w="1654" w:type="dxa"/>
          </w:tcPr>
          <w:p w14:paraId="0D52732F" w14:textId="77777777" w:rsidR="00736758" w:rsidRPr="00791BFA" w:rsidRDefault="00736758" w:rsidP="00D3564E">
            <w:pPr>
              <w:pStyle w:val="LDTabletext"/>
            </w:pPr>
            <w:r w:rsidRPr="00791BFA">
              <w:t>B</w:t>
            </w:r>
          </w:p>
        </w:tc>
        <w:tc>
          <w:tcPr>
            <w:tcW w:w="6922" w:type="dxa"/>
          </w:tcPr>
          <w:p w14:paraId="2F19961C" w14:textId="77777777" w:rsidR="00736758" w:rsidRPr="00736758" w:rsidRDefault="00736758" w:rsidP="00D3564E">
            <w:pPr>
              <w:pStyle w:val="LDTabletext"/>
            </w:pPr>
            <w:r w:rsidRPr="00736758">
              <w:t>400 m</w:t>
            </w:r>
            <w:r w:rsidR="00681725">
              <w:t> —</w:t>
            </w:r>
            <w:r w:rsidRPr="00736758">
              <w:t xml:space="preserve"> when viewed at a height of 2 m above the surface.</w:t>
            </w:r>
          </w:p>
        </w:tc>
      </w:tr>
      <w:tr w:rsidR="00736758" w:rsidRPr="00791BFA" w14:paraId="41DFFE5C" w14:textId="77777777" w:rsidTr="008260B6">
        <w:tc>
          <w:tcPr>
            <w:tcW w:w="1654" w:type="dxa"/>
          </w:tcPr>
          <w:p w14:paraId="4073EB6B" w14:textId="77777777" w:rsidR="00736758" w:rsidRPr="00791BFA" w:rsidRDefault="00736758" w:rsidP="00D3564E">
            <w:pPr>
              <w:pStyle w:val="LDTabletext"/>
            </w:pPr>
            <w:r w:rsidRPr="00791BFA">
              <w:t>C, D, E or F</w:t>
            </w:r>
          </w:p>
        </w:tc>
        <w:tc>
          <w:tcPr>
            <w:tcW w:w="6922" w:type="dxa"/>
          </w:tcPr>
          <w:p w14:paraId="3A1B3C2B" w14:textId="77777777" w:rsidR="00736758" w:rsidRPr="00736758" w:rsidRDefault="00736758" w:rsidP="00D3564E">
            <w:pPr>
              <w:pStyle w:val="LDTabletext"/>
            </w:pPr>
            <w:r w:rsidRPr="00736758">
              <w:t>600 m</w:t>
            </w:r>
            <w:r w:rsidR="00681725">
              <w:t> —</w:t>
            </w:r>
            <w:r w:rsidRPr="00736758">
              <w:t xml:space="preserve"> when viewed at a height of 3 m above the surface.</w:t>
            </w:r>
          </w:p>
        </w:tc>
      </w:tr>
    </w:tbl>
    <w:p w14:paraId="492DE6DD" w14:textId="77777777" w:rsidR="00791BFA" w:rsidRPr="00791BFA" w:rsidRDefault="00CB50A8" w:rsidP="00CF50DE">
      <w:pPr>
        <w:pStyle w:val="139-Section"/>
        <w:rPr>
          <w:noProof/>
        </w:rPr>
      </w:pPr>
      <w:bookmarkStart w:id="342" w:name="_Toc425942537"/>
      <w:bookmarkStart w:id="343" w:name="_Toc292358528"/>
      <w:bookmarkStart w:id="344" w:name="_Toc292358336"/>
      <w:bookmarkStart w:id="345" w:name="_Toc425942538"/>
      <w:bookmarkStart w:id="346" w:name="_Toc488151986"/>
      <w:bookmarkStart w:id="347" w:name="_Toc488154764"/>
      <w:bookmarkStart w:id="348" w:name="_Toc488155971"/>
      <w:bookmarkStart w:id="349" w:name="_Toc17467318"/>
      <w:bookmarkEnd w:id="342"/>
      <w:r>
        <w:rPr>
          <w:noProof/>
        </w:rPr>
        <w:t>6.</w:t>
      </w:r>
      <w:r w:rsidR="007B6C76">
        <w:rPr>
          <w:noProof/>
        </w:rPr>
        <w:t>0</w:t>
      </w:r>
      <w:r w:rsidR="00E015EA">
        <w:rPr>
          <w:noProof/>
        </w:rPr>
        <w:t>8</w:t>
      </w:r>
      <w:r w:rsidR="00386F0D">
        <w:rPr>
          <w:noProof/>
        </w:rPr>
        <w:tab/>
      </w:r>
      <w:r w:rsidR="00791BFA" w:rsidRPr="00791BFA">
        <w:rPr>
          <w:noProof/>
        </w:rPr>
        <w:t xml:space="preserve">Transverse </w:t>
      </w:r>
      <w:r w:rsidR="00386F0D">
        <w:rPr>
          <w:noProof/>
        </w:rPr>
        <w:t>s</w:t>
      </w:r>
      <w:r w:rsidR="00791BFA" w:rsidRPr="00791BFA">
        <w:rPr>
          <w:noProof/>
        </w:rPr>
        <w:t xml:space="preserve">lopes on </w:t>
      </w:r>
      <w:r w:rsidR="00386F0D">
        <w:rPr>
          <w:noProof/>
        </w:rPr>
        <w:t>r</w:t>
      </w:r>
      <w:r w:rsidR="00791BFA" w:rsidRPr="00791BFA">
        <w:rPr>
          <w:noProof/>
        </w:rPr>
        <w:t>unways</w:t>
      </w:r>
      <w:bookmarkEnd w:id="343"/>
      <w:bookmarkEnd w:id="344"/>
      <w:bookmarkEnd w:id="345"/>
      <w:bookmarkEnd w:id="346"/>
      <w:bookmarkEnd w:id="347"/>
      <w:bookmarkEnd w:id="348"/>
      <w:bookmarkEnd w:id="349"/>
    </w:p>
    <w:p w14:paraId="00FE8527" w14:textId="77777777" w:rsidR="007B5028" w:rsidRDefault="00386F0D" w:rsidP="00386F0D">
      <w:pPr>
        <w:pStyle w:val="LDClause"/>
      </w:pPr>
      <w:r>
        <w:tab/>
      </w:r>
      <w:r w:rsidR="00B454E3">
        <w:t>(</w:t>
      </w:r>
      <w:r>
        <w:t>1</w:t>
      </w:r>
      <w:r w:rsidR="00B454E3">
        <w:t>)</w:t>
      </w:r>
      <w:r>
        <w:tab/>
      </w:r>
      <w:r w:rsidR="00791BFA" w:rsidRPr="00791BFA">
        <w:t xml:space="preserve">The transverse slope on any part of a runway must </w:t>
      </w:r>
      <w:r w:rsidR="007B5028">
        <w:t xml:space="preserve">not permit </w:t>
      </w:r>
      <w:r w:rsidR="006C0758">
        <w:t>the</w:t>
      </w:r>
      <w:r w:rsidR="007B5028">
        <w:t xml:space="preserve"> </w:t>
      </w:r>
      <w:r w:rsidR="00801F5D">
        <w:t>pooling or ponding</w:t>
      </w:r>
      <w:r w:rsidR="00791BFA" w:rsidRPr="00791BFA">
        <w:t xml:space="preserve"> of water</w:t>
      </w:r>
      <w:r w:rsidR="007B5028">
        <w:t xml:space="preserve"> on the runway.</w:t>
      </w:r>
    </w:p>
    <w:p w14:paraId="3F46ECFA" w14:textId="77777777" w:rsidR="005206B7" w:rsidRDefault="007B5028" w:rsidP="00894E55">
      <w:pPr>
        <w:pStyle w:val="LDClause"/>
        <w:spacing w:after="0"/>
      </w:pPr>
      <w:r>
        <w:tab/>
      </w:r>
      <w:r w:rsidR="00B454E3">
        <w:t>(</w:t>
      </w:r>
      <w:r>
        <w:t>2</w:t>
      </w:r>
      <w:r w:rsidR="00B454E3">
        <w:t>)</w:t>
      </w:r>
      <w:r>
        <w:tab/>
      </w:r>
      <w:r w:rsidR="005206B7">
        <w:t>For</w:t>
      </w:r>
      <w:r>
        <w:t xml:space="preserve"> </w:t>
      </w:r>
      <w:r w:rsidR="00714A1B">
        <w:t>design</w:t>
      </w:r>
      <w:r w:rsidR="001522E5">
        <w:t xml:space="preserve"> </w:t>
      </w:r>
      <w:r w:rsidR="005206B7">
        <w:t xml:space="preserve">purposes, a </w:t>
      </w:r>
      <w:r w:rsidR="001522E5">
        <w:t>transverse</w:t>
      </w:r>
      <w:r w:rsidR="00714A1B">
        <w:t xml:space="preserve"> </w:t>
      </w:r>
      <w:r w:rsidR="0056671E">
        <w:t>slope</w:t>
      </w:r>
      <w:r w:rsidR="005206B7">
        <w:t xml:space="preserve"> on a runway shoulder</w:t>
      </w:r>
      <w:r w:rsidR="0056671E">
        <w:t xml:space="preserve"> </w:t>
      </w:r>
      <w:r w:rsidR="005206B7">
        <w:t xml:space="preserve">must be within </w:t>
      </w:r>
      <w:r w:rsidR="0056671E">
        <w:t>the</w:t>
      </w:r>
      <w:r>
        <w:t xml:space="preserve"> </w:t>
      </w:r>
      <w:r w:rsidR="00B701AF">
        <w:t xml:space="preserve">range of </w:t>
      </w:r>
      <w:r w:rsidR="005206B7">
        <w:t xml:space="preserve">the </w:t>
      </w:r>
      <w:r w:rsidR="00B701AF">
        <w:t>percentage figures</w:t>
      </w:r>
      <w:r>
        <w:t xml:space="preserve"> </w:t>
      </w:r>
      <w:r w:rsidR="0056671E">
        <w:t>in column</w:t>
      </w:r>
      <w:r w:rsidR="00386E17">
        <w:t xml:space="preserve"> 1 </w:t>
      </w:r>
      <w:r w:rsidR="00FC5ABB">
        <w:t xml:space="preserve">in </w:t>
      </w:r>
      <w:r w:rsidR="008429D0">
        <w:t xml:space="preserve">Table </w:t>
      </w:r>
      <w:r w:rsidR="00E015EA">
        <w:t>6.08</w:t>
      </w:r>
      <w:r w:rsidR="00792DC4">
        <w:t> (</w:t>
      </w:r>
      <w:r w:rsidR="00FC5ABB">
        <w:t>2</w:t>
      </w:r>
      <w:r w:rsidR="00B454E3">
        <w:t>)</w:t>
      </w:r>
      <w:r w:rsidR="005206B7">
        <w:t xml:space="preserve"> but a construction tolerance</w:t>
      </w:r>
      <w:r w:rsidR="002A41AB">
        <w:t xml:space="preserve"> above or below the range</w:t>
      </w:r>
      <w:r w:rsidR="005206B7">
        <w:t xml:space="preserve"> is allowed within the limits specified in column 2.</w:t>
      </w:r>
    </w:p>
    <w:p w14:paraId="1EFE1B6C" w14:textId="77777777" w:rsidR="00791BFA" w:rsidRDefault="0074165C" w:rsidP="00DB4DE0">
      <w:pPr>
        <w:pStyle w:val="LDTableheading"/>
        <w:tabs>
          <w:tab w:val="clear" w:pos="1134"/>
          <w:tab w:val="clear" w:pos="1276"/>
          <w:tab w:val="clear" w:pos="1843"/>
          <w:tab w:val="clear" w:pos="1985"/>
          <w:tab w:val="clear" w:pos="2552"/>
          <w:tab w:val="clear" w:pos="2693"/>
        </w:tabs>
        <w:ind w:left="737" w:hanging="737"/>
      </w:pPr>
      <w:bookmarkStart w:id="350" w:name="c327"/>
      <w:bookmarkEnd w:id="350"/>
      <w:r>
        <w:tab/>
      </w:r>
      <w:r w:rsidR="008429D0">
        <w:t xml:space="preserve">Table </w:t>
      </w:r>
      <w:r w:rsidR="00E015EA">
        <w:t>6.08</w:t>
      </w:r>
      <w:r w:rsidR="00792DC4">
        <w:t> (</w:t>
      </w:r>
      <w:r w:rsidR="0056671E" w:rsidRPr="0074165C">
        <w:t>2</w:t>
      </w:r>
      <w:r w:rsidR="00B454E3">
        <w:t>)</w:t>
      </w:r>
      <w:r w:rsidR="00903468">
        <w:t>   </w:t>
      </w:r>
      <w:r>
        <w:t>R</w:t>
      </w:r>
      <w:r w:rsidR="00791BFA" w:rsidRPr="0074165C">
        <w:t>unway transverse slope</w:t>
      </w:r>
      <w:r w:rsidR="007A0804">
        <w:t xml:space="preserve"> values</w:t>
      </w:r>
    </w:p>
    <w:tbl>
      <w:tblPr>
        <w:tblW w:w="5671" w:type="dxa"/>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8"/>
        <w:gridCol w:w="2903"/>
      </w:tblGrid>
      <w:tr w:rsidR="00D97579" w:rsidRPr="00956418" w14:paraId="3821841E" w14:textId="77777777" w:rsidTr="00FE0D39">
        <w:tc>
          <w:tcPr>
            <w:tcW w:w="2768" w:type="dxa"/>
            <w:shd w:val="clear" w:color="auto" w:fill="auto"/>
          </w:tcPr>
          <w:p w14:paraId="156ED30E" w14:textId="77777777" w:rsidR="00D97579" w:rsidRPr="00956418" w:rsidRDefault="00D97579" w:rsidP="004B2849">
            <w:pPr>
              <w:pStyle w:val="LDBodytext"/>
              <w:spacing w:before="60" w:after="60"/>
              <w:rPr>
                <w:b/>
              </w:rPr>
            </w:pPr>
            <w:r>
              <w:rPr>
                <w:b/>
              </w:rPr>
              <w:t>Design</w:t>
            </w:r>
            <w:r w:rsidRPr="00956418">
              <w:rPr>
                <w:b/>
              </w:rPr>
              <w:t xml:space="preserve"> slope</w:t>
            </w:r>
          </w:p>
        </w:tc>
        <w:tc>
          <w:tcPr>
            <w:tcW w:w="2903" w:type="dxa"/>
            <w:shd w:val="clear" w:color="auto" w:fill="auto"/>
          </w:tcPr>
          <w:p w14:paraId="57A38B3D" w14:textId="77777777" w:rsidR="00D97579" w:rsidRPr="00956418" w:rsidRDefault="00D97579" w:rsidP="004B2849">
            <w:pPr>
              <w:pStyle w:val="LDBodytext"/>
              <w:spacing w:before="60" w:after="60"/>
              <w:rPr>
                <w:b/>
              </w:rPr>
            </w:pPr>
            <w:r>
              <w:rPr>
                <w:b/>
              </w:rPr>
              <w:t xml:space="preserve">Construction tolerance </w:t>
            </w:r>
          </w:p>
        </w:tc>
      </w:tr>
      <w:tr w:rsidR="00D97579" w:rsidRPr="00956418" w14:paraId="58CE6FDD" w14:textId="77777777" w:rsidTr="00FE0D39">
        <w:tc>
          <w:tcPr>
            <w:tcW w:w="2768" w:type="dxa"/>
            <w:shd w:val="clear" w:color="auto" w:fill="auto"/>
          </w:tcPr>
          <w:p w14:paraId="78D64E62" w14:textId="77777777" w:rsidR="00D97579" w:rsidRDefault="00D97579" w:rsidP="004B2849">
            <w:pPr>
              <w:pStyle w:val="LDBodytext"/>
              <w:spacing w:before="60" w:after="60"/>
            </w:pPr>
            <w:r>
              <w:t>1.</w:t>
            </w:r>
            <w:r w:rsidR="00707183">
              <w:t>0</w:t>
            </w:r>
            <w:r>
              <w:t>% - 2.0%</w:t>
            </w:r>
          </w:p>
        </w:tc>
        <w:tc>
          <w:tcPr>
            <w:tcW w:w="2903" w:type="dxa"/>
            <w:shd w:val="clear" w:color="auto" w:fill="auto"/>
          </w:tcPr>
          <w:p w14:paraId="5089FD7C" w14:textId="77777777" w:rsidR="00D97579" w:rsidRDefault="00D97579" w:rsidP="004B2849">
            <w:pPr>
              <w:pStyle w:val="LDBodytext"/>
              <w:spacing w:before="60" w:after="60"/>
            </w:pPr>
            <w:r>
              <w:t>± 0.5%</w:t>
            </w:r>
          </w:p>
        </w:tc>
      </w:tr>
    </w:tbl>
    <w:p w14:paraId="02A647C2" w14:textId="77777777" w:rsidR="00884B15" w:rsidRDefault="0074165C" w:rsidP="00D3564E">
      <w:pPr>
        <w:pStyle w:val="LDClause"/>
        <w:spacing w:before="120"/>
      </w:pPr>
      <w:r>
        <w:tab/>
      </w:r>
      <w:r w:rsidR="00B454E3">
        <w:t>(</w:t>
      </w:r>
      <w:r>
        <w:t>3</w:t>
      </w:r>
      <w:r w:rsidR="00B454E3">
        <w:t>)</w:t>
      </w:r>
      <w:r>
        <w:tab/>
        <w:t xml:space="preserve">The runway transverse slope values expressed in </w:t>
      </w:r>
      <w:r w:rsidR="008429D0">
        <w:t xml:space="preserve">Table </w:t>
      </w:r>
      <w:r w:rsidR="00E015EA">
        <w:t>6.08</w:t>
      </w:r>
      <w:r w:rsidR="00792DC4">
        <w:t> (</w:t>
      </w:r>
      <w:r w:rsidR="00FA741F">
        <w:t>2</w:t>
      </w:r>
      <w:r w:rsidR="00B454E3">
        <w:t>)</w:t>
      </w:r>
      <w:r>
        <w:t xml:space="preserve"> do not apply at the intersection of a runway with another runway or a taxiway if</w:t>
      </w:r>
      <w:r w:rsidR="00884B15">
        <w:t>:</w:t>
      </w:r>
    </w:p>
    <w:p w14:paraId="401B821E" w14:textId="77777777" w:rsidR="00291A82" w:rsidRDefault="00291A82" w:rsidP="00291A82">
      <w:pPr>
        <w:pStyle w:val="LDP1a"/>
      </w:pPr>
      <w:r>
        <w:t>(a)</w:t>
      </w:r>
      <w:r>
        <w:tab/>
        <w:t>there are conflicting drainage requirements or slope requirements; and</w:t>
      </w:r>
    </w:p>
    <w:p w14:paraId="7A5B8BEB" w14:textId="77777777" w:rsidR="00291A82" w:rsidRDefault="00291A82" w:rsidP="00291A82">
      <w:pPr>
        <w:pStyle w:val="LDP1a"/>
      </w:pPr>
      <w:r>
        <w:rPr>
          <w:lang w:eastAsia="en-AU"/>
        </w:rPr>
        <w:t>(b)</w:t>
      </w:r>
      <w:r>
        <w:rPr>
          <w:lang w:eastAsia="en-AU"/>
        </w:rPr>
        <w:tab/>
        <w:t>alternative runway</w:t>
      </w:r>
      <w:r>
        <w:t xml:space="preserve"> transverse slope values are as follows:</w:t>
      </w:r>
    </w:p>
    <w:p w14:paraId="2513B11B" w14:textId="77777777" w:rsidR="00291A82" w:rsidRDefault="00291A82" w:rsidP="00291A82">
      <w:pPr>
        <w:pStyle w:val="P2"/>
      </w:pPr>
      <w:r>
        <w:tab/>
        <w:t>(i)</w:t>
      </w:r>
      <w:r>
        <w:tab/>
        <w:t>arrived at after a safety analysis using the safety management system and the risk management plan;</w:t>
      </w:r>
    </w:p>
    <w:p w14:paraId="7F7E20A9" w14:textId="77777777" w:rsidR="00291A82" w:rsidRDefault="00291A82" w:rsidP="00291A82">
      <w:pPr>
        <w:pStyle w:val="P2"/>
      </w:pPr>
      <w:r>
        <w:tab/>
        <w:t>(ii)</w:t>
      </w:r>
      <w:r>
        <w:tab/>
        <w:t xml:space="preserve">as close as practicable to </w:t>
      </w:r>
      <w:r w:rsidR="0042299E">
        <w:t xml:space="preserve">the </w:t>
      </w:r>
      <w:r>
        <w:t xml:space="preserve">values expressed in Table </w:t>
      </w:r>
      <w:r w:rsidR="00E015EA">
        <w:t>6.08</w:t>
      </w:r>
      <w:r w:rsidR="004E4DC2">
        <w:t> </w:t>
      </w:r>
      <w:r w:rsidR="0042299E">
        <w:t>(2)</w:t>
      </w:r>
      <w:r>
        <w:t>;</w:t>
      </w:r>
    </w:p>
    <w:p w14:paraId="24B7FB04" w14:textId="77777777" w:rsidR="00291A82" w:rsidRDefault="00291A82" w:rsidP="00291A82">
      <w:pPr>
        <w:pStyle w:val="P2"/>
      </w:pPr>
      <w:r>
        <w:tab/>
        <w:t>(iii)</w:t>
      </w:r>
      <w:r>
        <w:tab/>
        <w:t>demonstrably safe for aircraft operations;</w:t>
      </w:r>
    </w:p>
    <w:p w14:paraId="4125999A" w14:textId="77777777" w:rsidR="00291A82" w:rsidRDefault="00291A82" w:rsidP="00291A82">
      <w:pPr>
        <w:pStyle w:val="P2"/>
      </w:pPr>
      <w:r>
        <w:tab/>
        <w:t>(iv)</w:t>
      </w:r>
      <w:r>
        <w:tab/>
        <w:t>recorded in the aerodrome manual.</w:t>
      </w:r>
    </w:p>
    <w:p w14:paraId="5A8277EB" w14:textId="77777777" w:rsidR="00791BFA" w:rsidRPr="00791BFA" w:rsidRDefault="008D1431" w:rsidP="00CF50DE">
      <w:pPr>
        <w:pStyle w:val="139-Section"/>
        <w:rPr>
          <w:noProof/>
        </w:rPr>
      </w:pPr>
      <w:bookmarkStart w:id="351" w:name="_Toc292358529"/>
      <w:bookmarkStart w:id="352" w:name="_Toc292358337"/>
      <w:bookmarkStart w:id="353" w:name="_Toc425942539"/>
      <w:bookmarkStart w:id="354" w:name="_Toc488151987"/>
      <w:bookmarkStart w:id="355" w:name="_Toc488154765"/>
      <w:bookmarkStart w:id="356" w:name="_Toc488155972"/>
      <w:bookmarkStart w:id="357" w:name="_Toc17467319"/>
      <w:r>
        <w:rPr>
          <w:noProof/>
        </w:rPr>
        <w:lastRenderedPageBreak/>
        <w:t>6.</w:t>
      </w:r>
      <w:r w:rsidR="007B6C76">
        <w:rPr>
          <w:noProof/>
        </w:rPr>
        <w:t>0</w:t>
      </w:r>
      <w:r w:rsidR="00E015EA">
        <w:rPr>
          <w:noProof/>
        </w:rPr>
        <w:t>9</w:t>
      </w:r>
      <w:r w:rsidR="0056671E">
        <w:rPr>
          <w:noProof/>
        </w:rPr>
        <w:tab/>
      </w:r>
      <w:r w:rsidR="00791BFA" w:rsidRPr="00791BFA">
        <w:rPr>
          <w:noProof/>
        </w:rPr>
        <w:t xml:space="preserve">Runway </w:t>
      </w:r>
      <w:r w:rsidR="00591016" w:rsidRPr="00791BFA">
        <w:rPr>
          <w:noProof/>
        </w:rPr>
        <w:t>s</w:t>
      </w:r>
      <w:r w:rsidR="00791BFA" w:rsidRPr="00791BFA">
        <w:rPr>
          <w:noProof/>
        </w:rPr>
        <w:t>urface</w:t>
      </w:r>
      <w:bookmarkEnd w:id="351"/>
      <w:bookmarkEnd w:id="352"/>
      <w:bookmarkEnd w:id="353"/>
      <w:bookmarkEnd w:id="354"/>
      <w:bookmarkEnd w:id="355"/>
      <w:bookmarkEnd w:id="356"/>
      <w:bookmarkEnd w:id="357"/>
    </w:p>
    <w:p w14:paraId="5A3F5D71" w14:textId="77777777" w:rsidR="007A0804" w:rsidRDefault="0056671E" w:rsidP="0056671E">
      <w:pPr>
        <w:pStyle w:val="LDClause"/>
      </w:pPr>
      <w:r>
        <w:tab/>
      </w:r>
      <w:r w:rsidR="00B454E3">
        <w:t>(</w:t>
      </w:r>
      <w:r>
        <w:t>1</w:t>
      </w:r>
      <w:r w:rsidR="00B454E3">
        <w:t>)</w:t>
      </w:r>
      <w:r>
        <w:tab/>
      </w:r>
      <w:r w:rsidR="00791BFA" w:rsidRPr="00791BFA">
        <w:t xml:space="preserve">The surface of a </w:t>
      </w:r>
      <w:r w:rsidR="006E6701" w:rsidRPr="00791BFA">
        <w:t>seal</w:t>
      </w:r>
      <w:r w:rsidR="006E6701">
        <w:t>ed</w:t>
      </w:r>
      <w:r w:rsidR="006E6701" w:rsidRPr="00791BFA">
        <w:t xml:space="preserve"> </w:t>
      </w:r>
      <w:r w:rsidR="00791BFA" w:rsidRPr="00791BFA">
        <w:t>runway</w:t>
      </w:r>
      <w:r w:rsidR="007A0804">
        <w:t>:</w:t>
      </w:r>
    </w:p>
    <w:p w14:paraId="4BF0A78B" w14:textId="77777777" w:rsidR="001E3029" w:rsidRDefault="001E3029" w:rsidP="001E3029">
      <w:pPr>
        <w:pStyle w:val="LDP1a"/>
      </w:pPr>
      <w:r>
        <w:t>(a)</w:t>
      </w:r>
      <w:r>
        <w:tab/>
      </w:r>
      <w:r w:rsidRPr="00791BFA">
        <w:t>must not have</w:t>
      </w:r>
      <w:r>
        <w:t xml:space="preserve"> any</w:t>
      </w:r>
      <w:r w:rsidRPr="00791BFA">
        <w:t xml:space="preserve"> irregularities that</w:t>
      </w:r>
      <w:r>
        <w:t>:</w:t>
      </w:r>
    </w:p>
    <w:p w14:paraId="6A58641F" w14:textId="77777777" w:rsidR="001E3029" w:rsidRDefault="001E3029" w:rsidP="001E3029">
      <w:pPr>
        <w:pStyle w:val="LDP2i"/>
      </w:pPr>
      <w:r>
        <w:tab/>
        <w:t>(i)</w:t>
      </w:r>
      <w:r>
        <w:tab/>
      </w:r>
      <w:r w:rsidR="005B7156">
        <w:t xml:space="preserve">excluding markings, </w:t>
      </w:r>
      <w:r w:rsidR="00FE7A00" w:rsidRPr="00FE7A00">
        <w:t xml:space="preserve">impair the </w:t>
      </w:r>
      <w:r w:rsidR="00E1423D">
        <w:t>minimum</w:t>
      </w:r>
      <w:r w:rsidR="00FE7A00" w:rsidRPr="00FE7A00">
        <w:t xml:space="preserve"> runway surface </w:t>
      </w:r>
      <w:r w:rsidRPr="00FE7A00">
        <w:t>f</w:t>
      </w:r>
      <w:r w:rsidRPr="00791BFA">
        <w:t xml:space="preserve">riction </w:t>
      </w:r>
      <w:r w:rsidR="00E1423D">
        <w:t>required under paragraph (1</w:t>
      </w:r>
      <w:r w:rsidR="00792DC4">
        <w:t>) (</w:t>
      </w:r>
      <w:r w:rsidR="00E1423D">
        <w:t>b) or subsection (5)</w:t>
      </w:r>
      <w:r>
        <w:t>;</w:t>
      </w:r>
      <w:r w:rsidRPr="00791BFA">
        <w:t xml:space="preserve"> or</w:t>
      </w:r>
    </w:p>
    <w:p w14:paraId="5C05F74A" w14:textId="77777777" w:rsidR="0025644F" w:rsidRDefault="001E2143" w:rsidP="00C21FE1">
      <w:pPr>
        <w:pStyle w:val="Note"/>
        <w:tabs>
          <w:tab w:val="clear" w:pos="737"/>
        </w:tabs>
        <w:ind w:left="1568"/>
      </w:pPr>
      <w:r w:rsidRPr="001E2143">
        <w:rPr>
          <w:i/>
        </w:rPr>
        <w:t>Note</w:t>
      </w:r>
      <w:r>
        <w:t>   CASA recommends that paint</w:t>
      </w:r>
      <w:r w:rsidR="0025644F">
        <w:t xml:space="preserve"> which, when applied, would leave </w:t>
      </w:r>
      <w:r>
        <w:t>a thick film</w:t>
      </w:r>
      <w:r w:rsidR="0030140C">
        <w:t>, should be avoided</w:t>
      </w:r>
      <w:r w:rsidR="001A4ADE">
        <w:t>, f</w:t>
      </w:r>
      <w:r w:rsidR="0030140C">
        <w:t xml:space="preserve">or </w:t>
      </w:r>
      <w:r>
        <w:t xml:space="preserve">example, </w:t>
      </w:r>
      <w:r w:rsidR="00DF0951">
        <w:t>paint</w:t>
      </w:r>
      <w:r>
        <w:t xml:space="preserve"> normally used for </w:t>
      </w:r>
      <w:r w:rsidR="004231CD">
        <w:t xml:space="preserve">vehicle </w:t>
      </w:r>
      <w:r>
        <w:t>road markings</w:t>
      </w:r>
      <w:r w:rsidR="001A4ADE">
        <w:t>.</w:t>
      </w:r>
    </w:p>
    <w:p w14:paraId="6BECBFA7" w14:textId="77777777" w:rsidR="001E3029" w:rsidRDefault="001E3029" w:rsidP="001E3029">
      <w:pPr>
        <w:pStyle w:val="LDP2i"/>
      </w:pPr>
      <w:r>
        <w:tab/>
        <w:t>(ii)</w:t>
      </w:r>
      <w:r>
        <w:tab/>
      </w:r>
      <w:r w:rsidRPr="00791BFA">
        <w:t>otherwise adversely affect the</w:t>
      </w:r>
      <w:r>
        <w:t xml:space="preserve"> safe</w:t>
      </w:r>
      <w:r w:rsidR="002350F2">
        <w:t>ty of</w:t>
      </w:r>
      <w:r w:rsidRPr="00791BFA">
        <w:t xml:space="preserve"> take-off or landing</w:t>
      </w:r>
      <w:r w:rsidR="00D66766">
        <w:t>; and</w:t>
      </w:r>
    </w:p>
    <w:p w14:paraId="7481477A" w14:textId="77777777" w:rsidR="00E01E93" w:rsidRPr="00E422D4" w:rsidRDefault="00E01E93" w:rsidP="00E01E93">
      <w:pPr>
        <w:pStyle w:val="LDP1a"/>
      </w:pPr>
      <w:r w:rsidRPr="00E422D4">
        <w:t>(b)</w:t>
      </w:r>
      <w:r w:rsidRPr="00E422D4">
        <w:tab/>
      </w:r>
      <w:r w:rsidR="00002D54">
        <w:t xml:space="preserve">subject to subsection (5), </w:t>
      </w:r>
      <w:r w:rsidRPr="00E422D4">
        <w:t>must have:</w:t>
      </w:r>
    </w:p>
    <w:p w14:paraId="1E9FFD0C" w14:textId="77777777" w:rsidR="00E01E93" w:rsidRDefault="00E01E93" w:rsidP="00E01E93">
      <w:pPr>
        <w:pStyle w:val="LDP2i"/>
        <w:ind w:left="1559" w:hanging="1105"/>
      </w:pPr>
      <w:r w:rsidRPr="00E422D4">
        <w:tab/>
        <w:t>(i)</w:t>
      </w:r>
      <w:r w:rsidRPr="00E422D4">
        <w:tab/>
        <w:t>for an un-grooved surface</w:t>
      </w:r>
      <w:r w:rsidR="0042299E">
        <w:t> —</w:t>
      </w:r>
      <w:r w:rsidR="0042299E" w:rsidRPr="00E422D4">
        <w:t xml:space="preserve"> </w:t>
      </w:r>
      <w:r w:rsidRPr="00E422D4">
        <w:t xml:space="preserve">an average surface texture depth of at least that </w:t>
      </w:r>
      <w:r>
        <w:t>stated in column 1 of T</w:t>
      </w:r>
      <w:r w:rsidRPr="00E422D4">
        <w:t xml:space="preserve">able </w:t>
      </w:r>
      <w:r w:rsidR="00E015EA">
        <w:t>6.09</w:t>
      </w:r>
      <w:r>
        <w:t xml:space="preserve"> (1)</w:t>
      </w:r>
      <w:r w:rsidR="004E4DC2">
        <w:t>-1</w:t>
      </w:r>
      <w:r w:rsidRPr="00E422D4">
        <w:t xml:space="preserve"> over the full length and width of the runway</w:t>
      </w:r>
      <w:r w:rsidR="0042299E">
        <w:t>,</w:t>
      </w:r>
      <w:r w:rsidRPr="00E422D4">
        <w:t xml:space="preserve"> as measured using sand patch tests in accordance with subsection (2); or</w:t>
      </w:r>
    </w:p>
    <w:p w14:paraId="7ABB7439" w14:textId="77777777" w:rsidR="00915DED" w:rsidRDefault="00915DED" w:rsidP="00915DED">
      <w:pPr>
        <w:pStyle w:val="LDP2i"/>
        <w:ind w:left="1559" w:hanging="1105"/>
      </w:pPr>
      <w:r w:rsidRPr="00E422D4">
        <w:tab/>
        <w:t>(ii)</w:t>
      </w:r>
      <w:r w:rsidRPr="00E422D4">
        <w:tab/>
        <w:t>for any surface</w:t>
      </w:r>
      <w:r>
        <w:t> —</w:t>
      </w:r>
      <w:r w:rsidRPr="00E422D4">
        <w:t xml:space="preserve"> a minimum measured coefficient of friction level greater than the minimum friction level specified in Table </w:t>
      </w:r>
      <w:r>
        <w:t>6.09</w:t>
      </w:r>
      <w:r w:rsidRPr="00E422D4">
        <w:t> (1)</w:t>
      </w:r>
      <w:r>
        <w:t>-2</w:t>
      </w:r>
      <w:r w:rsidRPr="00E422D4">
        <w:t xml:space="preserve">; </w:t>
      </w:r>
      <w:r>
        <w:t>and</w:t>
      </w:r>
    </w:p>
    <w:p w14:paraId="046697C3" w14:textId="77777777" w:rsidR="00566658" w:rsidRDefault="00566658" w:rsidP="00566658">
      <w:pPr>
        <w:pStyle w:val="LDP1a"/>
      </w:pPr>
      <w:r w:rsidRPr="00F16778">
        <w:t>(</w:t>
      </w:r>
      <w:r>
        <w:t>c</w:t>
      </w:r>
      <w:r w:rsidRPr="00F16778">
        <w:t>)</w:t>
      </w:r>
      <w:r w:rsidRPr="00F16778">
        <w:tab/>
        <w:t xml:space="preserve">if the surface is grooved — </w:t>
      </w:r>
      <w:r>
        <w:t xml:space="preserve">must have </w:t>
      </w:r>
      <w:r w:rsidRPr="00F16778">
        <w:t>gro</w:t>
      </w:r>
      <w:r>
        <w:t>o</w:t>
      </w:r>
      <w:r w:rsidRPr="00F16778">
        <w:t xml:space="preserve">ves </w:t>
      </w:r>
      <w:r>
        <w:t>that are:</w:t>
      </w:r>
    </w:p>
    <w:p w14:paraId="6ED8BA6D" w14:textId="77777777" w:rsidR="00566658" w:rsidRPr="00F16778" w:rsidRDefault="00566658" w:rsidP="00566658">
      <w:pPr>
        <w:pStyle w:val="LDP2i"/>
      </w:pPr>
      <w:r>
        <w:tab/>
        <w:t>(i)</w:t>
      </w:r>
      <w:r>
        <w:tab/>
      </w:r>
      <w:r w:rsidRPr="00F16778">
        <w:t xml:space="preserve">perpendicular to the runway </w:t>
      </w:r>
      <w:r w:rsidR="004439CE">
        <w:t>centreline</w:t>
      </w:r>
      <w:r w:rsidRPr="00F16778">
        <w:t xml:space="preserve">; </w:t>
      </w:r>
      <w:r>
        <w:t>and</w:t>
      </w:r>
    </w:p>
    <w:p w14:paraId="0B74D658" w14:textId="77777777" w:rsidR="00566658" w:rsidRDefault="00566658" w:rsidP="00566658">
      <w:pPr>
        <w:pStyle w:val="LDP2i"/>
      </w:pPr>
      <w:r w:rsidRPr="00476A73">
        <w:tab/>
      </w:r>
      <w:r w:rsidRPr="00F16778">
        <w:t>(ii)</w:t>
      </w:r>
      <w:r w:rsidRPr="00F16778">
        <w:tab/>
      </w:r>
      <w:r>
        <w:t xml:space="preserve">if compliance with subparagraph (i) is not physically possible — </w:t>
      </w:r>
      <w:r w:rsidRPr="00F16778">
        <w:t>parallel to transverse joints that are not perpendicular</w:t>
      </w:r>
      <w:r>
        <w:t xml:space="preserve"> to the runway </w:t>
      </w:r>
      <w:r w:rsidR="004439CE">
        <w:t>centreline</w:t>
      </w:r>
      <w:r>
        <w:t>; and</w:t>
      </w:r>
    </w:p>
    <w:p w14:paraId="1C4FB36E" w14:textId="77777777" w:rsidR="00566658" w:rsidRDefault="00566658" w:rsidP="00566658">
      <w:pPr>
        <w:pStyle w:val="LDP2i"/>
      </w:pPr>
      <w:r>
        <w:tab/>
        <w:t>(iii)</w:t>
      </w:r>
      <w:r>
        <w:tab/>
        <w:t>extended as close as possible to the runway edge.</w:t>
      </w:r>
    </w:p>
    <w:p w14:paraId="38A3450C" w14:textId="77777777" w:rsidR="00E01E93" w:rsidRPr="00E01E93" w:rsidRDefault="004E4DC2" w:rsidP="001E0EAC">
      <w:pPr>
        <w:pStyle w:val="LDTableheading"/>
        <w:tabs>
          <w:tab w:val="clear" w:pos="1134"/>
          <w:tab w:val="clear" w:pos="1276"/>
          <w:tab w:val="clear" w:pos="1843"/>
          <w:tab w:val="clear" w:pos="1985"/>
          <w:tab w:val="clear" w:pos="2552"/>
          <w:tab w:val="clear" w:pos="2693"/>
        </w:tabs>
        <w:ind w:left="737" w:hanging="737"/>
      </w:pPr>
      <w:r>
        <w:tab/>
      </w:r>
      <w:r w:rsidR="00E01E93" w:rsidRPr="00E01E93">
        <w:t xml:space="preserve">Table </w:t>
      </w:r>
      <w:r w:rsidR="00E015EA">
        <w:t>6.09</w:t>
      </w:r>
      <w:r w:rsidR="00E01E93" w:rsidRPr="00E01E93">
        <w:t xml:space="preserve"> (1)</w:t>
      </w:r>
      <w:r>
        <w:t>-1   Average surface texture depth</w:t>
      </w:r>
    </w:p>
    <w:tbl>
      <w:tblPr>
        <w:tblW w:w="0" w:type="auto"/>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3"/>
        <w:gridCol w:w="4145"/>
      </w:tblGrid>
      <w:tr w:rsidR="00E01E93" w:rsidRPr="00E422D4" w14:paraId="1555E354" w14:textId="77777777" w:rsidTr="008260B6">
        <w:tc>
          <w:tcPr>
            <w:tcW w:w="4003" w:type="dxa"/>
            <w:shd w:val="clear" w:color="auto" w:fill="auto"/>
          </w:tcPr>
          <w:p w14:paraId="6A9CBF23" w14:textId="77777777" w:rsidR="00E01E93" w:rsidRPr="0042299E" w:rsidRDefault="00E01E93" w:rsidP="00AC70AD">
            <w:pPr>
              <w:pStyle w:val="LDP2i"/>
              <w:ind w:left="0" w:firstLine="0"/>
              <w:rPr>
                <w:b/>
              </w:rPr>
            </w:pPr>
            <w:r w:rsidRPr="0042299E">
              <w:rPr>
                <w:b/>
              </w:rPr>
              <w:t>Minimum average texture depth</w:t>
            </w:r>
          </w:p>
        </w:tc>
        <w:tc>
          <w:tcPr>
            <w:tcW w:w="4145" w:type="dxa"/>
            <w:shd w:val="clear" w:color="auto" w:fill="auto"/>
          </w:tcPr>
          <w:p w14:paraId="1A5DA37E" w14:textId="77777777" w:rsidR="00E01E93" w:rsidRPr="0042299E" w:rsidRDefault="00E4560A" w:rsidP="00AC70AD">
            <w:pPr>
              <w:pStyle w:val="LDP2i"/>
              <w:ind w:left="0" w:firstLine="0"/>
              <w:rPr>
                <w:b/>
              </w:rPr>
            </w:pPr>
            <w:r w:rsidRPr="0042299E">
              <w:rPr>
                <w:b/>
              </w:rPr>
              <w:t>P</w:t>
            </w:r>
            <w:r w:rsidR="00E01E93" w:rsidRPr="0042299E">
              <w:rPr>
                <w:b/>
              </w:rPr>
              <w:t>referred average texture depth</w:t>
            </w:r>
          </w:p>
        </w:tc>
      </w:tr>
      <w:tr w:rsidR="00E01E93" w:rsidRPr="00E422D4" w14:paraId="18FCB74E" w14:textId="77777777" w:rsidTr="008260B6">
        <w:tc>
          <w:tcPr>
            <w:tcW w:w="4003" w:type="dxa"/>
            <w:shd w:val="clear" w:color="auto" w:fill="auto"/>
          </w:tcPr>
          <w:p w14:paraId="1AFEDD18" w14:textId="77777777" w:rsidR="00E01E93" w:rsidRPr="00E422D4" w:rsidRDefault="00E01E93" w:rsidP="00AC70AD">
            <w:pPr>
              <w:pStyle w:val="LDP2i"/>
              <w:ind w:left="0" w:firstLine="0"/>
            </w:pPr>
            <w:r w:rsidRPr="00E422D4">
              <w:t>0.625 mm</w:t>
            </w:r>
          </w:p>
        </w:tc>
        <w:tc>
          <w:tcPr>
            <w:tcW w:w="4145" w:type="dxa"/>
            <w:shd w:val="clear" w:color="auto" w:fill="auto"/>
          </w:tcPr>
          <w:p w14:paraId="3E749173" w14:textId="77777777" w:rsidR="00E01E93" w:rsidRPr="00E422D4" w:rsidRDefault="00E01E93" w:rsidP="00AC70AD">
            <w:pPr>
              <w:pStyle w:val="LDP2i"/>
              <w:ind w:left="0" w:firstLine="0"/>
            </w:pPr>
            <w:r w:rsidRPr="00E422D4">
              <w:t>1 mm</w:t>
            </w:r>
          </w:p>
        </w:tc>
      </w:tr>
    </w:tbl>
    <w:p w14:paraId="3210EC9A" w14:textId="77777777" w:rsidR="00E01E93" w:rsidRPr="00E422D4" w:rsidRDefault="00E01E93" w:rsidP="0042299E">
      <w:pPr>
        <w:pStyle w:val="LDNote"/>
        <w:ind w:right="-217"/>
      </w:pPr>
      <w:r w:rsidRPr="00E422D4">
        <w:rPr>
          <w:i/>
        </w:rPr>
        <w:t>Note</w:t>
      </w:r>
      <w:r>
        <w:rPr>
          <w:i/>
        </w:rPr>
        <w:t>   </w:t>
      </w:r>
      <w:r w:rsidRPr="00E422D4">
        <w:t>Average means</w:t>
      </w:r>
      <w:r>
        <w:t xml:space="preserve"> the average of</w:t>
      </w:r>
      <w:r w:rsidRPr="00E422D4">
        <w:t xml:space="preserve"> results within a test area, and not results averaged across multiple test areas.</w:t>
      </w:r>
    </w:p>
    <w:p w14:paraId="4E518B70" w14:textId="0DA1EB04" w:rsidR="0014742A" w:rsidRDefault="00B454E3" w:rsidP="0014742A">
      <w:pPr>
        <w:pStyle w:val="LDP2i"/>
        <w:tabs>
          <w:tab w:val="clear" w:pos="1559"/>
          <w:tab w:val="left" w:pos="709"/>
        </w:tabs>
        <w:ind w:left="705" w:hanging="705"/>
      </w:pPr>
      <w:r>
        <w:t>(</w:t>
      </w:r>
      <w:r w:rsidR="0014742A">
        <w:t>2</w:t>
      </w:r>
      <w:r>
        <w:t>)</w:t>
      </w:r>
      <w:r w:rsidR="0014742A">
        <w:tab/>
        <w:t xml:space="preserve">Tests that satisfy </w:t>
      </w:r>
      <w:r w:rsidR="00146924">
        <w:t>paragraph</w:t>
      </w:r>
      <w:r w:rsidR="0014742A">
        <w:t xml:space="preserve"> </w:t>
      </w:r>
      <w:r>
        <w:t>(</w:t>
      </w:r>
      <w:r w:rsidR="0014742A">
        <w:t>1</w:t>
      </w:r>
      <w:r w:rsidR="00792DC4">
        <w:t>) (</w:t>
      </w:r>
      <w:r w:rsidR="0014742A">
        <w:t>b</w:t>
      </w:r>
      <w:r w:rsidR="00792DC4">
        <w:t>)</w:t>
      </w:r>
      <w:r w:rsidR="0014742A">
        <w:t xml:space="preserve"> must be carried out in accordance with ICAO Airport Services Manual</w:t>
      </w:r>
      <w:r w:rsidR="007574B3">
        <w:t>,</w:t>
      </w:r>
      <w:r w:rsidR="0014742A">
        <w:t xml:space="preserve"> Part 2</w:t>
      </w:r>
      <w:r w:rsidR="007574B3">
        <w:t>,</w:t>
      </w:r>
      <w:r w:rsidR="0014742A">
        <w:t xml:space="preserve"> Pavement Surface Conditions</w:t>
      </w:r>
      <w:r w:rsidR="007574B3">
        <w:t>,</w:t>
      </w:r>
      <w:r w:rsidR="0014742A">
        <w:t xml:space="preserve"> </w:t>
      </w:r>
      <w:r w:rsidR="00CF4FD9">
        <w:t xml:space="preserve">triggered </w:t>
      </w:r>
      <w:r w:rsidR="00343A1F">
        <w:t>by any of the following</w:t>
      </w:r>
      <w:r w:rsidR="00CF4FD9">
        <w:t>:</w:t>
      </w:r>
    </w:p>
    <w:p w14:paraId="295F2A12" w14:textId="77777777" w:rsidR="00CF4FD9" w:rsidRDefault="00CF4FD9" w:rsidP="00CF4FD9">
      <w:pPr>
        <w:pStyle w:val="LDP1a"/>
      </w:pPr>
      <w:r>
        <w:t>(a)</w:t>
      </w:r>
      <w:r>
        <w:tab/>
        <w:t xml:space="preserve">as soon as </w:t>
      </w:r>
      <w:r w:rsidR="00EE09CA">
        <w:t>possible</w:t>
      </w:r>
      <w:r>
        <w:t xml:space="preserve"> after a newly constructed or overlayed surface is completed;</w:t>
      </w:r>
    </w:p>
    <w:p w14:paraId="42DDBAF9" w14:textId="77777777" w:rsidR="00CF4FD9" w:rsidRDefault="00CF4FD9" w:rsidP="00CF4FD9">
      <w:pPr>
        <w:pStyle w:val="LDP1a"/>
      </w:pPr>
      <w:r>
        <w:t>(b)</w:t>
      </w:r>
      <w:r>
        <w:tab/>
        <w:t xml:space="preserve">as soon as </w:t>
      </w:r>
      <w:r w:rsidR="00EE09CA">
        <w:t>possibl</w:t>
      </w:r>
      <w:r>
        <w:t>e after the application of a surface treatment or surface enrichment</w:t>
      </w:r>
      <w:r w:rsidR="005A6DBA">
        <w:t xml:space="preserve"> to any part of the runway</w:t>
      </w:r>
      <w:r>
        <w:t xml:space="preserve">; </w:t>
      </w:r>
    </w:p>
    <w:p w14:paraId="4F5AB268" w14:textId="77777777" w:rsidR="00CF4FD9" w:rsidRDefault="00CF4FD9" w:rsidP="00CF4FD9">
      <w:pPr>
        <w:pStyle w:val="LDP1a"/>
      </w:pPr>
      <w:r>
        <w:t>(c)</w:t>
      </w:r>
      <w:r>
        <w:tab/>
        <w:t>in accordance with a written direction from CASA;</w:t>
      </w:r>
    </w:p>
    <w:p w14:paraId="657B125A" w14:textId="77777777" w:rsidR="00CF4FD9" w:rsidRDefault="00CF4FD9" w:rsidP="00CF4FD9">
      <w:pPr>
        <w:pStyle w:val="LDP1a"/>
      </w:pPr>
      <w:r>
        <w:t>(d)</w:t>
      </w:r>
      <w:r>
        <w:tab/>
        <w:t xml:space="preserve">so that not more than 10 years elapses between any 2 tests. </w:t>
      </w:r>
    </w:p>
    <w:p w14:paraId="3D7BE6FB" w14:textId="77777777" w:rsidR="0014742A" w:rsidRDefault="0014742A" w:rsidP="0014742A">
      <w:pPr>
        <w:pStyle w:val="LDNote"/>
        <w:rPr>
          <w:b/>
        </w:rPr>
      </w:pPr>
      <w:r w:rsidRPr="008D1431">
        <w:rPr>
          <w:i/>
        </w:rPr>
        <w:t>Note</w:t>
      </w:r>
      <w:r w:rsidRPr="008D1431">
        <w:t>   </w:t>
      </w:r>
      <w:r w:rsidR="007574B3">
        <w:t>For</w:t>
      </w:r>
      <w:r w:rsidRPr="008D1431">
        <w:t xml:space="preserve"> ICAO </w:t>
      </w:r>
      <w:r w:rsidR="007574B3">
        <w:t>documents, see</w:t>
      </w:r>
      <w:r w:rsidR="008D1431">
        <w:t xml:space="preserve"> </w:t>
      </w:r>
      <w:r w:rsidR="005500A1">
        <w:t xml:space="preserve">section </w:t>
      </w:r>
      <w:r w:rsidR="009C6A81">
        <w:t>1.06</w:t>
      </w:r>
      <w:r w:rsidRPr="008D1431">
        <w:t>.</w:t>
      </w:r>
    </w:p>
    <w:p w14:paraId="5558EE52" w14:textId="77777777" w:rsidR="0014742A" w:rsidRDefault="00B454E3" w:rsidP="0014742A">
      <w:pPr>
        <w:pStyle w:val="LDP2i"/>
        <w:tabs>
          <w:tab w:val="clear" w:pos="1559"/>
          <w:tab w:val="left" w:pos="709"/>
        </w:tabs>
        <w:ind w:left="705" w:hanging="705"/>
      </w:pPr>
      <w:r>
        <w:t>(</w:t>
      </w:r>
      <w:r w:rsidR="0014742A">
        <w:t>3</w:t>
      </w:r>
      <w:r>
        <w:t>)</w:t>
      </w:r>
      <w:r w:rsidR="0014742A">
        <w:tab/>
        <w:t>Tests that satisfy sub</w:t>
      </w:r>
      <w:r w:rsidR="00146924">
        <w:t>paragraph</w:t>
      </w:r>
      <w:r w:rsidR="0014742A">
        <w:t xml:space="preserve"> </w:t>
      </w:r>
      <w:r>
        <w:t>(1</w:t>
      </w:r>
      <w:r w:rsidR="00792DC4">
        <w:t>) (</w:t>
      </w:r>
      <w:r w:rsidR="0014742A">
        <w:t>b</w:t>
      </w:r>
      <w:r w:rsidR="00792DC4">
        <w:t>) (</w:t>
      </w:r>
      <w:r w:rsidR="0014742A">
        <w:t xml:space="preserve">i) must be carried out </w:t>
      </w:r>
      <w:r w:rsidR="002350F2">
        <w:t>as follows</w:t>
      </w:r>
      <w:r w:rsidR="0014742A">
        <w:t>:</w:t>
      </w:r>
    </w:p>
    <w:p w14:paraId="4FBB9009" w14:textId="77777777" w:rsidR="0014742A" w:rsidRDefault="0014742A" w:rsidP="0014742A">
      <w:pPr>
        <w:pStyle w:val="LDP1a"/>
      </w:pPr>
      <w:r>
        <w:t>(a)</w:t>
      </w:r>
      <w:r>
        <w:tab/>
      </w:r>
      <w:r w:rsidR="002350F2">
        <w:t xml:space="preserve">at </w:t>
      </w:r>
      <w:r>
        <w:t>intervals along the full length of the runway;</w:t>
      </w:r>
    </w:p>
    <w:p w14:paraId="699197B6" w14:textId="77777777" w:rsidR="0014742A" w:rsidRDefault="0014742A" w:rsidP="0014742A">
      <w:pPr>
        <w:pStyle w:val="LDP1a"/>
      </w:pPr>
      <w:r>
        <w:t>(b)</w:t>
      </w:r>
      <w:r>
        <w:tab/>
      </w:r>
      <w:r w:rsidR="002350F2">
        <w:t xml:space="preserve">at </w:t>
      </w:r>
      <w:r>
        <w:t>locations no more than 10% of runway length apart;</w:t>
      </w:r>
    </w:p>
    <w:p w14:paraId="11761748" w14:textId="77777777" w:rsidR="0014742A" w:rsidRDefault="0014742A" w:rsidP="0014742A">
      <w:pPr>
        <w:pStyle w:val="LDP1a"/>
      </w:pPr>
      <w:r>
        <w:t>(c)</w:t>
      </w:r>
      <w:r>
        <w:tab/>
      </w:r>
      <w:r w:rsidR="002350F2">
        <w:t xml:space="preserve">at </w:t>
      </w:r>
      <w:r>
        <w:t xml:space="preserve">successive test locations on alternating sides of the </w:t>
      </w:r>
      <w:r w:rsidR="00C21FE1">
        <w:t xml:space="preserve">runway </w:t>
      </w:r>
      <w:r w:rsidR="004439CE">
        <w:t>centreline</w:t>
      </w:r>
      <w:r>
        <w:t>;</w:t>
      </w:r>
    </w:p>
    <w:p w14:paraId="7A67E9CA" w14:textId="77777777" w:rsidR="0014742A" w:rsidRPr="00F16778" w:rsidRDefault="0014742A" w:rsidP="0014742A">
      <w:pPr>
        <w:pStyle w:val="LDP1a"/>
      </w:pPr>
      <w:r>
        <w:t>(d)</w:t>
      </w:r>
      <w:r>
        <w:tab/>
      </w:r>
      <w:r w:rsidR="002350F2">
        <w:t xml:space="preserve">at </w:t>
      </w:r>
      <w:r>
        <w:t xml:space="preserve">locations offset 4 m from the runway </w:t>
      </w:r>
      <w:r w:rsidR="004439CE">
        <w:t>centreline</w:t>
      </w:r>
      <w:r>
        <w:t xml:space="preserve"> except that the third test location on each side must be 1 m from the runway edge. </w:t>
      </w:r>
    </w:p>
    <w:p w14:paraId="7F80D2E7" w14:textId="434D9D92" w:rsidR="00832390" w:rsidRDefault="00135D58" w:rsidP="00832390">
      <w:pPr>
        <w:pStyle w:val="LDClause"/>
      </w:pPr>
      <w:r w:rsidRPr="00BF7385">
        <w:tab/>
      </w:r>
      <w:r w:rsidR="008556F5">
        <w:t>(</w:t>
      </w:r>
      <w:r w:rsidR="0014742A">
        <w:t>4</w:t>
      </w:r>
      <w:r w:rsidR="008556F5">
        <w:t>)</w:t>
      </w:r>
      <w:r w:rsidR="00832390">
        <w:tab/>
        <w:t xml:space="preserve">Grooving may be omitted within 100 m of the runway end </w:t>
      </w:r>
      <w:r w:rsidR="00CB093E">
        <w:t>provided</w:t>
      </w:r>
      <w:r w:rsidR="00832390">
        <w:t xml:space="preserve"> paragraph</w:t>
      </w:r>
      <w:r w:rsidR="00CB093E">
        <w:t>s</w:t>
      </w:r>
      <w:r w:rsidR="00832390">
        <w:t xml:space="preserve"> </w:t>
      </w:r>
      <w:r w:rsidR="00B454E3">
        <w:t>(</w:t>
      </w:r>
      <w:r w:rsidR="00832390">
        <w:t>1</w:t>
      </w:r>
      <w:r w:rsidR="00792DC4">
        <w:t>) (</w:t>
      </w:r>
      <w:r w:rsidR="00832390">
        <w:t>a)</w:t>
      </w:r>
      <w:r w:rsidR="005A6DBA">
        <w:t xml:space="preserve"> </w:t>
      </w:r>
      <w:r w:rsidR="00F655A2">
        <w:t>and </w:t>
      </w:r>
      <w:r w:rsidR="005A6DBA">
        <w:t xml:space="preserve">(b) are </w:t>
      </w:r>
      <w:r w:rsidR="00CB093E">
        <w:t xml:space="preserve">both </w:t>
      </w:r>
      <w:r w:rsidR="005A6DBA">
        <w:t>satisfied for the sections where grooving is omitted</w:t>
      </w:r>
      <w:r w:rsidR="00832390">
        <w:t>.</w:t>
      </w:r>
    </w:p>
    <w:p w14:paraId="0C27F71C" w14:textId="77777777" w:rsidR="00702571" w:rsidRDefault="00832390" w:rsidP="00894E55">
      <w:pPr>
        <w:pStyle w:val="LDClause"/>
      </w:pPr>
      <w:r>
        <w:lastRenderedPageBreak/>
        <w:tab/>
      </w:r>
      <w:r w:rsidR="008556F5">
        <w:t>(</w:t>
      </w:r>
      <w:r w:rsidR="0014742A">
        <w:t>5</w:t>
      </w:r>
      <w:r w:rsidR="008556F5">
        <w:t>)</w:t>
      </w:r>
      <w:r w:rsidR="00135D58">
        <w:tab/>
      </w:r>
      <w:r w:rsidR="00B5792B">
        <w:t xml:space="preserve">Despite </w:t>
      </w:r>
      <w:r w:rsidR="00C21FE1">
        <w:t>paragraph </w:t>
      </w:r>
      <w:r w:rsidR="0006355A">
        <w:t>(</w:t>
      </w:r>
      <w:r w:rsidR="00B5792B">
        <w:t>1</w:t>
      </w:r>
      <w:r w:rsidR="0006355A">
        <w:t>)</w:t>
      </w:r>
      <w:r w:rsidR="007049B5">
        <w:t> </w:t>
      </w:r>
      <w:r w:rsidR="00B5792B">
        <w:t>(b), f</w:t>
      </w:r>
      <w:r w:rsidR="00135D58">
        <w:t>or an aerodrome</w:t>
      </w:r>
      <w:r w:rsidR="00EE09CA">
        <w:t xml:space="preserve"> used for scheduled international air transport operations</w:t>
      </w:r>
      <w:r w:rsidR="00135D58">
        <w:t>, the runway surface</w:t>
      </w:r>
      <w:r w:rsidR="00702571">
        <w:t xml:space="preserve"> friction level</w:t>
      </w:r>
      <w:r w:rsidR="00135D58">
        <w:t xml:space="preserve"> must </w:t>
      </w:r>
      <w:r w:rsidR="00002D54">
        <w:t>continuously achieve whichever of the following is applicable</w:t>
      </w:r>
      <w:r w:rsidR="00702571">
        <w:t>:</w:t>
      </w:r>
    </w:p>
    <w:p w14:paraId="743FA524" w14:textId="77777777" w:rsidR="00702571" w:rsidRPr="00702571" w:rsidRDefault="00702571" w:rsidP="00702571">
      <w:pPr>
        <w:pStyle w:val="P1"/>
      </w:pPr>
      <w:r>
        <w:t>(a)</w:t>
      </w:r>
      <w:r>
        <w:tab/>
      </w:r>
      <w:r w:rsidR="001574E4" w:rsidRPr="00702571">
        <w:t>for a new, renewed or reconstructed surface —</w:t>
      </w:r>
      <w:r w:rsidR="00B5792B" w:rsidRPr="00702571">
        <w:t xml:space="preserve"> </w:t>
      </w:r>
      <w:r w:rsidR="00AA4A1F">
        <w:t>unless im</w:t>
      </w:r>
      <w:r w:rsidRPr="00702571">
        <w:t xml:space="preserve">practicable, </w:t>
      </w:r>
      <w:r w:rsidR="00002D54">
        <w:t xml:space="preserve">at least </w:t>
      </w:r>
      <w:r w:rsidRPr="00702571">
        <w:t xml:space="preserve">the </w:t>
      </w:r>
      <w:r>
        <w:t xml:space="preserve">preferred </w:t>
      </w:r>
      <w:r w:rsidRPr="00702571">
        <w:t xml:space="preserve">friction level </w:t>
      </w:r>
      <w:r w:rsidR="00B5792B" w:rsidRPr="00702571">
        <w:t>specified in</w:t>
      </w:r>
      <w:r w:rsidRPr="00702571">
        <w:t xml:space="preserve"> column 7 of</w:t>
      </w:r>
      <w:r w:rsidR="00B5792B" w:rsidRPr="00702571">
        <w:t xml:space="preserve"> </w:t>
      </w:r>
      <w:r w:rsidR="008429D0" w:rsidRPr="00702571">
        <w:t xml:space="preserve">Table </w:t>
      </w:r>
      <w:r w:rsidR="00E015EA" w:rsidRPr="00702571">
        <w:t>6.09</w:t>
      </w:r>
      <w:r w:rsidR="00792DC4" w:rsidRPr="00702571">
        <w:t> (</w:t>
      </w:r>
      <w:r w:rsidR="00B5792B" w:rsidRPr="00702571">
        <w:t>1</w:t>
      </w:r>
      <w:r w:rsidR="0006355A" w:rsidRPr="00702571">
        <w:t>)</w:t>
      </w:r>
      <w:r w:rsidR="004E4DC2" w:rsidRPr="00702571">
        <w:t>-2</w:t>
      </w:r>
      <w:r w:rsidR="00002D54">
        <w:t xml:space="preserve">, applied in accordance with </w:t>
      </w:r>
      <w:r w:rsidR="00C21FE1">
        <w:t>subsection </w:t>
      </w:r>
      <w:r w:rsidR="00002D54">
        <w:t>(6)</w:t>
      </w:r>
      <w:r w:rsidRPr="00702571">
        <w:t>;</w:t>
      </w:r>
    </w:p>
    <w:p w14:paraId="48AF4A37" w14:textId="77777777" w:rsidR="00702571" w:rsidRPr="00702571" w:rsidRDefault="00702571" w:rsidP="00702571">
      <w:pPr>
        <w:pStyle w:val="P1"/>
      </w:pPr>
      <w:r>
        <w:t>(b)</w:t>
      </w:r>
      <w:r>
        <w:tab/>
        <w:t xml:space="preserve">for the maintenance planning of an existing surface — </w:t>
      </w:r>
      <w:r w:rsidR="00AA4A1F">
        <w:t>unless im</w:t>
      </w:r>
      <w:r w:rsidRPr="00702571">
        <w:t xml:space="preserve">practicable, </w:t>
      </w:r>
      <w:r w:rsidR="00002D54">
        <w:t xml:space="preserve">at least </w:t>
      </w:r>
      <w:r w:rsidRPr="00702571">
        <w:t xml:space="preserve">the </w:t>
      </w:r>
      <w:r>
        <w:t xml:space="preserve">preferred </w:t>
      </w:r>
      <w:r w:rsidRPr="00702571">
        <w:t xml:space="preserve">friction level specified in column </w:t>
      </w:r>
      <w:r>
        <w:t>6</w:t>
      </w:r>
      <w:r w:rsidRPr="00702571">
        <w:t xml:space="preserve"> of Table 6.09 (1)-2</w:t>
      </w:r>
      <w:r w:rsidR="00002D54">
        <w:t xml:space="preserve">, applied in accordance with </w:t>
      </w:r>
      <w:r w:rsidR="00C21FE1">
        <w:t>subsection </w:t>
      </w:r>
      <w:r w:rsidR="00002D54">
        <w:t>(6)</w:t>
      </w:r>
      <w:r w:rsidRPr="00702571">
        <w:t>;</w:t>
      </w:r>
    </w:p>
    <w:p w14:paraId="07BF0ECE" w14:textId="77777777" w:rsidR="00D66766" w:rsidRDefault="00702571" w:rsidP="00702571">
      <w:pPr>
        <w:pStyle w:val="P1"/>
      </w:pPr>
      <w:r>
        <w:t>(c)</w:t>
      </w:r>
      <w:r>
        <w:tab/>
        <w:t>for an</w:t>
      </w:r>
      <w:r w:rsidR="00002D54">
        <w:t>y</w:t>
      </w:r>
      <w:r>
        <w:t xml:space="preserve"> surface</w:t>
      </w:r>
      <w:r w:rsidR="00002D54">
        <w:t xml:space="preserve"> where it is impracticable to achieve the level specified in paragraph (a) or (b) — at least the minimum friction level specified in column 5 of Table 6.09 (1)-2, applied in accordance with </w:t>
      </w:r>
      <w:r w:rsidR="00C21FE1">
        <w:t>subsection </w:t>
      </w:r>
      <w:r w:rsidR="00002D54">
        <w:t>(6).</w:t>
      </w:r>
    </w:p>
    <w:p w14:paraId="47A79AC0" w14:textId="77777777" w:rsidR="00C15FFB" w:rsidRDefault="002D2326" w:rsidP="00C15FFB">
      <w:pPr>
        <w:pStyle w:val="Note"/>
      </w:pPr>
      <w:r w:rsidRPr="002D2326">
        <w:rPr>
          <w:i/>
        </w:rPr>
        <w:t>Note</w:t>
      </w:r>
      <w:r>
        <w:t>   </w:t>
      </w:r>
      <w:r w:rsidR="00C21FE1">
        <w:t>Subsection </w:t>
      </w:r>
      <w:r>
        <w:t>1.</w:t>
      </w:r>
      <w:r w:rsidR="00C21FE1">
        <w:t>08 </w:t>
      </w:r>
      <w:r>
        <w:t xml:space="preserve">(3) </w:t>
      </w:r>
      <w:r w:rsidR="00C15FFB">
        <w:t xml:space="preserve">relevantly </w:t>
      </w:r>
      <w:r>
        <w:t xml:space="preserve">provides that </w:t>
      </w:r>
      <w:r w:rsidRPr="000F7D3A">
        <w:t>a reference</w:t>
      </w:r>
      <w:r>
        <w:t xml:space="preserve"> in a Table to a value that is </w:t>
      </w:r>
      <w:r>
        <w:rPr>
          <w:b/>
          <w:i/>
        </w:rPr>
        <w:t>preferred</w:t>
      </w:r>
      <w:r>
        <w:t xml:space="preserve"> means that, as far as practicable, the use of the value is required in priority to another value expressed in the Table although the other value expressed must be used or observed if the preferred value is not used because it is impracticable to do so.</w:t>
      </w:r>
      <w:r w:rsidR="00AA4A1F">
        <w:t xml:space="preserve"> Where the preferred value is not </w:t>
      </w:r>
      <w:r w:rsidR="00C15FFB">
        <w:t>complied with, the aerodrome manual must contain a statement to that effect, the reasons for non-compliance, and the alternative value that is complied with.</w:t>
      </w:r>
    </w:p>
    <w:p w14:paraId="03E88E25" w14:textId="77777777" w:rsidR="00B5792B" w:rsidRPr="00ED5A6F" w:rsidRDefault="008429D0" w:rsidP="00FE0D39">
      <w:pPr>
        <w:pStyle w:val="LDTableheading"/>
        <w:tabs>
          <w:tab w:val="clear" w:pos="1134"/>
          <w:tab w:val="clear" w:pos="1276"/>
          <w:tab w:val="clear" w:pos="1843"/>
          <w:tab w:val="clear" w:pos="1985"/>
          <w:tab w:val="clear" w:pos="2552"/>
          <w:tab w:val="clear" w:pos="2693"/>
        </w:tabs>
        <w:ind w:left="709"/>
      </w:pPr>
      <w:r w:rsidRPr="00ED5A6F">
        <w:t xml:space="preserve">Table </w:t>
      </w:r>
      <w:r w:rsidR="00E015EA">
        <w:t>6.09</w:t>
      </w:r>
      <w:r w:rsidR="00792DC4" w:rsidRPr="00ED5A6F">
        <w:t> (</w:t>
      </w:r>
      <w:r w:rsidR="00832390" w:rsidRPr="00ED5A6F">
        <w:t>1</w:t>
      </w:r>
      <w:r w:rsidR="0006355A" w:rsidRPr="00ED5A6F">
        <w:t>)</w:t>
      </w:r>
      <w:r w:rsidR="004E4DC2" w:rsidRPr="00ED5A6F">
        <w:t>-2</w:t>
      </w:r>
      <w:r w:rsidR="00E57308" w:rsidRPr="00ED5A6F">
        <w:t>   </w:t>
      </w:r>
      <w:r w:rsidR="00B5792B" w:rsidRPr="00ED5A6F">
        <w:t xml:space="preserve">Friction </w:t>
      </w:r>
      <w:r w:rsidR="00C5106D" w:rsidRPr="00ED5A6F">
        <w:t>v</w:t>
      </w:r>
      <w:r w:rsidR="00B5792B" w:rsidRPr="00ED5A6F">
        <w:t xml:space="preserve">alues for </w:t>
      </w:r>
      <w:r w:rsidR="00C5106D" w:rsidRPr="00ED5A6F">
        <w:t>c</w:t>
      </w:r>
      <w:r w:rsidR="00B5792B" w:rsidRPr="00ED5A6F">
        <w:t xml:space="preserve">ontinuous </w:t>
      </w:r>
      <w:r w:rsidR="00C5106D" w:rsidRPr="00ED5A6F">
        <w:t>f</w:t>
      </w:r>
      <w:r w:rsidR="00B5792B" w:rsidRPr="00ED5A6F">
        <w:t xml:space="preserve">riction </w:t>
      </w:r>
      <w:r w:rsidR="00C5106D" w:rsidRPr="00ED5A6F">
        <w:t>m</w:t>
      </w:r>
      <w:r w:rsidR="00B5792B" w:rsidRPr="00ED5A6F">
        <w:t xml:space="preserve">easuring </w:t>
      </w:r>
      <w:r w:rsidR="00C5106D" w:rsidRPr="00ED5A6F">
        <w:t>d</w:t>
      </w:r>
      <w:r w:rsidR="00B5792B" w:rsidRPr="00ED5A6F">
        <w:t>evices</w:t>
      </w:r>
    </w:p>
    <w:tbl>
      <w:tblPr>
        <w:tblW w:w="9113" w:type="dxa"/>
        <w:tblInd w:w="8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2"/>
        <w:gridCol w:w="1418"/>
        <w:gridCol w:w="850"/>
        <w:gridCol w:w="851"/>
        <w:gridCol w:w="1275"/>
        <w:gridCol w:w="1418"/>
        <w:gridCol w:w="1619"/>
      </w:tblGrid>
      <w:tr w:rsidR="009C3B8E" w:rsidRPr="00ED5A6F" w14:paraId="10AA385D" w14:textId="77777777" w:rsidTr="000E5B32">
        <w:trPr>
          <w:cantSplit/>
          <w:tblHeader/>
        </w:trPr>
        <w:tc>
          <w:tcPr>
            <w:tcW w:w="1682" w:type="dxa"/>
            <w:shd w:val="clear" w:color="auto" w:fill="auto"/>
          </w:tcPr>
          <w:p w14:paraId="0BA1E57B" w14:textId="77777777" w:rsidR="009C3B8E" w:rsidRPr="00ED5A6F" w:rsidRDefault="009C3B8E" w:rsidP="009C3B8E">
            <w:pPr>
              <w:pStyle w:val="LDTabletext"/>
              <w:rPr>
                <w:b/>
                <w:sz w:val="20"/>
                <w:szCs w:val="20"/>
              </w:rPr>
            </w:pPr>
            <w:r w:rsidRPr="00ED5A6F">
              <w:rPr>
                <w:b/>
                <w:sz w:val="20"/>
                <w:szCs w:val="20"/>
              </w:rPr>
              <w:t>Test equipment</w:t>
            </w:r>
          </w:p>
        </w:tc>
        <w:tc>
          <w:tcPr>
            <w:tcW w:w="1418" w:type="dxa"/>
            <w:shd w:val="clear" w:color="auto" w:fill="auto"/>
          </w:tcPr>
          <w:p w14:paraId="5CED5076" w14:textId="77777777" w:rsidR="009C3B8E" w:rsidRPr="00ED5A6F" w:rsidRDefault="009C3B8E" w:rsidP="009C3B8E">
            <w:pPr>
              <w:pStyle w:val="LDTabletext"/>
              <w:rPr>
                <w:b/>
                <w:sz w:val="20"/>
                <w:szCs w:val="20"/>
              </w:rPr>
            </w:pPr>
            <w:r w:rsidRPr="00ED5A6F">
              <w:rPr>
                <w:b/>
                <w:sz w:val="20"/>
                <w:szCs w:val="20"/>
              </w:rPr>
              <w:t>Test tyre pressure</w:t>
            </w:r>
            <w:r w:rsidRPr="00ED5A6F">
              <w:rPr>
                <w:b/>
                <w:sz w:val="20"/>
                <w:szCs w:val="20"/>
              </w:rPr>
              <w:br/>
              <w:t>(kPa)</w:t>
            </w:r>
          </w:p>
        </w:tc>
        <w:tc>
          <w:tcPr>
            <w:tcW w:w="850" w:type="dxa"/>
            <w:shd w:val="clear" w:color="auto" w:fill="auto"/>
          </w:tcPr>
          <w:p w14:paraId="1734A23A" w14:textId="77777777" w:rsidR="009C3B8E" w:rsidRPr="00ED5A6F" w:rsidRDefault="009C3B8E" w:rsidP="009C3B8E">
            <w:pPr>
              <w:pStyle w:val="LDTabletext"/>
              <w:rPr>
                <w:b/>
                <w:sz w:val="20"/>
                <w:szCs w:val="20"/>
              </w:rPr>
            </w:pPr>
            <w:r w:rsidRPr="00ED5A6F">
              <w:rPr>
                <w:b/>
                <w:sz w:val="20"/>
                <w:szCs w:val="20"/>
              </w:rPr>
              <w:t>Test speed</w:t>
            </w:r>
            <w:r w:rsidRPr="00ED5A6F">
              <w:rPr>
                <w:b/>
                <w:sz w:val="20"/>
                <w:szCs w:val="20"/>
              </w:rPr>
              <w:br/>
              <w:t>(km/h)</w:t>
            </w:r>
          </w:p>
        </w:tc>
        <w:tc>
          <w:tcPr>
            <w:tcW w:w="851" w:type="dxa"/>
            <w:shd w:val="clear" w:color="auto" w:fill="auto"/>
          </w:tcPr>
          <w:p w14:paraId="59403900" w14:textId="77777777" w:rsidR="009C3B8E" w:rsidRPr="00ED5A6F" w:rsidRDefault="009C3B8E" w:rsidP="009C3B8E">
            <w:pPr>
              <w:pStyle w:val="LDTabletext"/>
              <w:rPr>
                <w:b/>
                <w:sz w:val="20"/>
                <w:szCs w:val="20"/>
              </w:rPr>
            </w:pPr>
            <w:r w:rsidRPr="00ED5A6F">
              <w:rPr>
                <w:b/>
                <w:sz w:val="20"/>
                <w:szCs w:val="20"/>
              </w:rPr>
              <w:t xml:space="preserve">Test water depth </w:t>
            </w:r>
            <w:r w:rsidRPr="00ED5A6F">
              <w:rPr>
                <w:b/>
                <w:sz w:val="20"/>
                <w:szCs w:val="20"/>
              </w:rPr>
              <w:br/>
              <w:t>(mm)</w:t>
            </w:r>
          </w:p>
        </w:tc>
        <w:tc>
          <w:tcPr>
            <w:tcW w:w="1275" w:type="dxa"/>
            <w:shd w:val="clear" w:color="auto" w:fill="auto"/>
          </w:tcPr>
          <w:p w14:paraId="0FD79C1B" w14:textId="77777777" w:rsidR="009C3B8E" w:rsidRPr="00ED5A6F" w:rsidRDefault="009C3B8E" w:rsidP="009C3B8E">
            <w:pPr>
              <w:pStyle w:val="LDTabletext"/>
              <w:rPr>
                <w:b/>
                <w:sz w:val="20"/>
                <w:szCs w:val="20"/>
              </w:rPr>
            </w:pPr>
            <w:r w:rsidRPr="00ED5A6F">
              <w:rPr>
                <w:b/>
                <w:sz w:val="20"/>
                <w:szCs w:val="20"/>
              </w:rPr>
              <w:t>Minimum friction level</w:t>
            </w:r>
          </w:p>
        </w:tc>
        <w:tc>
          <w:tcPr>
            <w:tcW w:w="1418" w:type="dxa"/>
            <w:shd w:val="clear" w:color="auto" w:fill="auto"/>
          </w:tcPr>
          <w:p w14:paraId="5D8C68E3" w14:textId="77777777" w:rsidR="009C3B8E" w:rsidRPr="00ED5A6F" w:rsidRDefault="009C3B8E" w:rsidP="009C3B8E">
            <w:pPr>
              <w:pStyle w:val="LDTabletext"/>
              <w:rPr>
                <w:b/>
                <w:sz w:val="20"/>
                <w:szCs w:val="20"/>
              </w:rPr>
            </w:pPr>
            <w:r w:rsidRPr="00ED5A6F">
              <w:rPr>
                <w:b/>
                <w:sz w:val="20"/>
                <w:szCs w:val="20"/>
              </w:rPr>
              <w:t>Preferred</w:t>
            </w:r>
          </w:p>
          <w:p w14:paraId="6EA0A554" w14:textId="77777777" w:rsidR="009C3B8E" w:rsidRPr="00ED5A6F" w:rsidRDefault="009C3B8E" w:rsidP="009C3B8E">
            <w:pPr>
              <w:pStyle w:val="LDTabletext"/>
              <w:rPr>
                <w:b/>
                <w:sz w:val="20"/>
                <w:szCs w:val="20"/>
              </w:rPr>
            </w:pPr>
            <w:r w:rsidRPr="00ED5A6F">
              <w:rPr>
                <w:b/>
                <w:sz w:val="20"/>
                <w:szCs w:val="20"/>
              </w:rPr>
              <w:t>Maintenance Planning Level</w:t>
            </w:r>
          </w:p>
        </w:tc>
        <w:tc>
          <w:tcPr>
            <w:tcW w:w="1619" w:type="dxa"/>
            <w:shd w:val="clear" w:color="auto" w:fill="auto"/>
          </w:tcPr>
          <w:p w14:paraId="23F371B1" w14:textId="77777777" w:rsidR="009C3B8E" w:rsidRPr="00ED5A6F" w:rsidRDefault="009C3B8E" w:rsidP="009C3B8E">
            <w:pPr>
              <w:pStyle w:val="LDTabletext"/>
              <w:rPr>
                <w:b/>
                <w:sz w:val="20"/>
                <w:szCs w:val="20"/>
              </w:rPr>
            </w:pPr>
            <w:r w:rsidRPr="00ED5A6F">
              <w:rPr>
                <w:b/>
                <w:sz w:val="20"/>
                <w:szCs w:val="20"/>
              </w:rPr>
              <w:t>Preferred</w:t>
            </w:r>
          </w:p>
          <w:p w14:paraId="4D5D559D" w14:textId="77777777" w:rsidR="009C3B8E" w:rsidRPr="00ED5A6F" w:rsidRDefault="009C3B8E" w:rsidP="009C3B8E">
            <w:pPr>
              <w:pStyle w:val="LDTabletext"/>
              <w:rPr>
                <w:b/>
                <w:sz w:val="20"/>
                <w:szCs w:val="20"/>
              </w:rPr>
            </w:pPr>
            <w:r w:rsidRPr="00ED5A6F">
              <w:rPr>
                <w:b/>
                <w:sz w:val="20"/>
                <w:szCs w:val="20"/>
              </w:rPr>
              <w:t>Design objective (for new, renewed or reconstructed  surfaces)</w:t>
            </w:r>
          </w:p>
        </w:tc>
      </w:tr>
      <w:tr w:rsidR="008E358A" w:rsidRPr="00ED5A6F" w14:paraId="282E69BD" w14:textId="77777777" w:rsidTr="000E5B32">
        <w:trPr>
          <w:cantSplit/>
        </w:trPr>
        <w:tc>
          <w:tcPr>
            <w:tcW w:w="1682" w:type="dxa"/>
            <w:shd w:val="clear" w:color="auto" w:fill="auto"/>
          </w:tcPr>
          <w:p w14:paraId="6D40F078" w14:textId="77777777" w:rsidR="008E358A" w:rsidRPr="00ED5A6F" w:rsidRDefault="008E358A" w:rsidP="008E358A">
            <w:pPr>
              <w:pStyle w:val="LDTabletext"/>
              <w:rPr>
                <w:sz w:val="20"/>
                <w:szCs w:val="20"/>
              </w:rPr>
            </w:pPr>
            <w:r w:rsidRPr="00ED5A6F">
              <w:rPr>
                <w:sz w:val="20"/>
                <w:szCs w:val="20"/>
              </w:rPr>
              <w:t>Mu-meter trailer</w:t>
            </w:r>
          </w:p>
        </w:tc>
        <w:tc>
          <w:tcPr>
            <w:tcW w:w="1418" w:type="dxa"/>
            <w:shd w:val="clear" w:color="auto" w:fill="auto"/>
          </w:tcPr>
          <w:p w14:paraId="6F561DA2" w14:textId="77777777" w:rsidR="008E358A" w:rsidRPr="00ED5A6F" w:rsidRDefault="008E358A" w:rsidP="008E358A">
            <w:pPr>
              <w:pStyle w:val="LDTabletext"/>
              <w:rPr>
                <w:sz w:val="20"/>
                <w:szCs w:val="20"/>
              </w:rPr>
            </w:pPr>
            <w:r w:rsidRPr="00ED5A6F">
              <w:rPr>
                <w:sz w:val="20"/>
                <w:szCs w:val="20"/>
              </w:rPr>
              <w:t>A</w:t>
            </w:r>
            <w:r w:rsidRPr="00ED5A6F">
              <w:rPr>
                <w:sz w:val="20"/>
                <w:szCs w:val="20"/>
              </w:rPr>
              <w:tab/>
              <w:t>70</w:t>
            </w:r>
          </w:p>
          <w:p w14:paraId="55BBBB5F" w14:textId="77777777" w:rsidR="008E358A" w:rsidRPr="00ED5A6F" w:rsidRDefault="008E358A" w:rsidP="008E358A">
            <w:pPr>
              <w:pStyle w:val="LDTabletext"/>
              <w:rPr>
                <w:sz w:val="20"/>
                <w:szCs w:val="20"/>
              </w:rPr>
            </w:pPr>
            <w:r w:rsidRPr="00ED5A6F">
              <w:rPr>
                <w:sz w:val="20"/>
                <w:szCs w:val="20"/>
              </w:rPr>
              <w:t>A</w:t>
            </w:r>
            <w:r w:rsidRPr="00ED5A6F">
              <w:rPr>
                <w:sz w:val="20"/>
                <w:szCs w:val="20"/>
              </w:rPr>
              <w:tab/>
              <w:t>70</w:t>
            </w:r>
          </w:p>
        </w:tc>
        <w:tc>
          <w:tcPr>
            <w:tcW w:w="850" w:type="dxa"/>
            <w:shd w:val="clear" w:color="auto" w:fill="auto"/>
          </w:tcPr>
          <w:p w14:paraId="1E101E87" w14:textId="77777777" w:rsidR="008E358A" w:rsidRPr="00ED5A6F" w:rsidRDefault="008E358A" w:rsidP="008E358A">
            <w:pPr>
              <w:pStyle w:val="LDTabletext"/>
              <w:rPr>
                <w:sz w:val="20"/>
                <w:szCs w:val="20"/>
              </w:rPr>
            </w:pPr>
            <w:r w:rsidRPr="00ED5A6F">
              <w:rPr>
                <w:sz w:val="20"/>
                <w:szCs w:val="20"/>
              </w:rPr>
              <w:t>65</w:t>
            </w:r>
          </w:p>
          <w:p w14:paraId="6B6FF3E9" w14:textId="77777777" w:rsidR="008E358A" w:rsidRPr="00ED5A6F" w:rsidRDefault="008E358A" w:rsidP="008E358A">
            <w:pPr>
              <w:pStyle w:val="LDTabletext"/>
              <w:rPr>
                <w:sz w:val="20"/>
                <w:szCs w:val="20"/>
              </w:rPr>
            </w:pPr>
            <w:r w:rsidRPr="00ED5A6F">
              <w:rPr>
                <w:sz w:val="20"/>
                <w:szCs w:val="20"/>
              </w:rPr>
              <w:t>95</w:t>
            </w:r>
          </w:p>
        </w:tc>
        <w:tc>
          <w:tcPr>
            <w:tcW w:w="851" w:type="dxa"/>
            <w:shd w:val="clear" w:color="auto" w:fill="auto"/>
          </w:tcPr>
          <w:p w14:paraId="40ED2DCD" w14:textId="77777777" w:rsidR="008E358A" w:rsidRPr="00ED5A6F" w:rsidRDefault="008E358A" w:rsidP="008E358A">
            <w:pPr>
              <w:pStyle w:val="LDTabletext"/>
              <w:rPr>
                <w:sz w:val="20"/>
                <w:szCs w:val="20"/>
              </w:rPr>
            </w:pPr>
            <w:r w:rsidRPr="00ED5A6F">
              <w:rPr>
                <w:sz w:val="20"/>
                <w:szCs w:val="20"/>
              </w:rPr>
              <w:t>1.0</w:t>
            </w:r>
          </w:p>
          <w:p w14:paraId="6602EA8F" w14:textId="77777777" w:rsidR="008E358A" w:rsidRPr="00ED5A6F" w:rsidRDefault="008E358A" w:rsidP="008E358A">
            <w:pPr>
              <w:pStyle w:val="LDTabletext"/>
              <w:rPr>
                <w:sz w:val="20"/>
                <w:szCs w:val="20"/>
              </w:rPr>
            </w:pPr>
            <w:r w:rsidRPr="00ED5A6F">
              <w:rPr>
                <w:sz w:val="20"/>
                <w:szCs w:val="20"/>
              </w:rPr>
              <w:t>1.0</w:t>
            </w:r>
          </w:p>
        </w:tc>
        <w:tc>
          <w:tcPr>
            <w:tcW w:w="1275" w:type="dxa"/>
            <w:shd w:val="clear" w:color="auto" w:fill="auto"/>
          </w:tcPr>
          <w:p w14:paraId="18ED6F08" w14:textId="77777777" w:rsidR="008E358A" w:rsidRPr="00ED5A6F" w:rsidRDefault="008E358A" w:rsidP="008E358A">
            <w:pPr>
              <w:pStyle w:val="LDTabletext"/>
              <w:rPr>
                <w:sz w:val="20"/>
                <w:szCs w:val="20"/>
              </w:rPr>
            </w:pPr>
            <w:r w:rsidRPr="00ED5A6F">
              <w:rPr>
                <w:sz w:val="20"/>
                <w:szCs w:val="20"/>
              </w:rPr>
              <w:t>0.42</w:t>
            </w:r>
          </w:p>
          <w:p w14:paraId="67C93BC7" w14:textId="77777777" w:rsidR="008E358A" w:rsidRPr="00ED5A6F" w:rsidRDefault="008E358A" w:rsidP="008E358A">
            <w:pPr>
              <w:pStyle w:val="LDTabletext"/>
              <w:rPr>
                <w:sz w:val="20"/>
                <w:szCs w:val="20"/>
              </w:rPr>
            </w:pPr>
            <w:r w:rsidRPr="00ED5A6F">
              <w:rPr>
                <w:sz w:val="20"/>
                <w:szCs w:val="20"/>
              </w:rPr>
              <w:t>0.26</w:t>
            </w:r>
          </w:p>
        </w:tc>
        <w:tc>
          <w:tcPr>
            <w:tcW w:w="1418" w:type="dxa"/>
            <w:shd w:val="clear" w:color="auto" w:fill="auto"/>
          </w:tcPr>
          <w:p w14:paraId="2E073223" w14:textId="77777777" w:rsidR="008E358A" w:rsidRPr="00ED5A6F" w:rsidRDefault="008E358A" w:rsidP="008E358A">
            <w:pPr>
              <w:pStyle w:val="LDTabletext"/>
              <w:rPr>
                <w:sz w:val="20"/>
                <w:szCs w:val="20"/>
              </w:rPr>
            </w:pPr>
            <w:r w:rsidRPr="00ED5A6F">
              <w:rPr>
                <w:sz w:val="20"/>
                <w:szCs w:val="20"/>
              </w:rPr>
              <w:t>0.52</w:t>
            </w:r>
          </w:p>
          <w:p w14:paraId="651B3152" w14:textId="77777777" w:rsidR="008E358A" w:rsidRPr="00ED5A6F" w:rsidRDefault="008E358A" w:rsidP="008E358A">
            <w:pPr>
              <w:pStyle w:val="LDTabletext"/>
              <w:rPr>
                <w:sz w:val="20"/>
                <w:szCs w:val="20"/>
              </w:rPr>
            </w:pPr>
            <w:r w:rsidRPr="00ED5A6F">
              <w:rPr>
                <w:sz w:val="20"/>
                <w:szCs w:val="20"/>
              </w:rPr>
              <w:t>0.38</w:t>
            </w:r>
          </w:p>
        </w:tc>
        <w:tc>
          <w:tcPr>
            <w:tcW w:w="1619" w:type="dxa"/>
            <w:shd w:val="clear" w:color="auto" w:fill="auto"/>
          </w:tcPr>
          <w:p w14:paraId="5F3FF100" w14:textId="77777777" w:rsidR="008E358A" w:rsidRPr="007037E8" w:rsidRDefault="008E358A" w:rsidP="008E358A">
            <w:pPr>
              <w:pStyle w:val="LDTabletext"/>
              <w:rPr>
                <w:sz w:val="20"/>
                <w:szCs w:val="20"/>
              </w:rPr>
            </w:pPr>
            <w:r w:rsidRPr="007037E8">
              <w:rPr>
                <w:sz w:val="20"/>
                <w:szCs w:val="20"/>
              </w:rPr>
              <w:t>0.72</w:t>
            </w:r>
          </w:p>
          <w:p w14:paraId="330D8184" w14:textId="77777777" w:rsidR="008E358A" w:rsidRPr="00ED5A6F" w:rsidRDefault="008E358A" w:rsidP="008E358A">
            <w:pPr>
              <w:pStyle w:val="LDTabletext"/>
              <w:rPr>
                <w:sz w:val="20"/>
                <w:szCs w:val="20"/>
              </w:rPr>
            </w:pPr>
            <w:r w:rsidRPr="007037E8">
              <w:rPr>
                <w:sz w:val="20"/>
                <w:szCs w:val="20"/>
              </w:rPr>
              <w:t>0.66</w:t>
            </w:r>
          </w:p>
        </w:tc>
      </w:tr>
      <w:tr w:rsidR="008E358A" w:rsidRPr="00ED5A6F" w14:paraId="05E2AF47" w14:textId="77777777" w:rsidTr="000E5B32">
        <w:trPr>
          <w:cantSplit/>
        </w:trPr>
        <w:tc>
          <w:tcPr>
            <w:tcW w:w="1682" w:type="dxa"/>
            <w:shd w:val="clear" w:color="auto" w:fill="auto"/>
          </w:tcPr>
          <w:p w14:paraId="179B47C3" w14:textId="77777777" w:rsidR="008E358A" w:rsidRPr="00ED5A6F" w:rsidRDefault="008E358A" w:rsidP="008E358A">
            <w:pPr>
              <w:pStyle w:val="LDTabletext"/>
              <w:rPr>
                <w:sz w:val="20"/>
                <w:szCs w:val="20"/>
              </w:rPr>
            </w:pPr>
            <w:r w:rsidRPr="00ED5A6F">
              <w:rPr>
                <w:sz w:val="20"/>
                <w:szCs w:val="20"/>
              </w:rPr>
              <w:t>Skiddometer trailer</w:t>
            </w:r>
          </w:p>
        </w:tc>
        <w:tc>
          <w:tcPr>
            <w:tcW w:w="1418" w:type="dxa"/>
            <w:shd w:val="clear" w:color="auto" w:fill="auto"/>
          </w:tcPr>
          <w:p w14:paraId="3B1CBDFC" w14:textId="77777777" w:rsidR="008E358A" w:rsidRPr="00ED5A6F" w:rsidRDefault="008E358A" w:rsidP="008E358A">
            <w:pPr>
              <w:pStyle w:val="LDTabletext"/>
              <w:rPr>
                <w:sz w:val="20"/>
                <w:szCs w:val="20"/>
              </w:rPr>
            </w:pPr>
            <w:r w:rsidRPr="00ED5A6F">
              <w:rPr>
                <w:sz w:val="20"/>
                <w:szCs w:val="20"/>
              </w:rPr>
              <w:t>B</w:t>
            </w:r>
            <w:r w:rsidRPr="00ED5A6F">
              <w:rPr>
                <w:sz w:val="20"/>
                <w:szCs w:val="20"/>
              </w:rPr>
              <w:tab/>
              <w:t>210</w:t>
            </w:r>
          </w:p>
          <w:p w14:paraId="58B14496" w14:textId="77777777" w:rsidR="008E358A" w:rsidRPr="00ED5A6F" w:rsidRDefault="008E358A" w:rsidP="008E358A">
            <w:pPr>
              <w:pStyle w:val="LDTabletext"/>
              <w:rPr>
                <w:sz w:val="20"/>
                <w:szCs w:val="20"/>
              </w:rPr>
            </w:pPr>
            <w:r w:rsidRPr="00ED5A6F">
              <w:rPr>
                <w:sz w:val="20"/>
                <w:szCs w:val="20"/>
              </w:rPr>
              <w:t>B</w:t>
            </w:r>
            <w:r w:rsidRPr="00ED5A6F">
              <w:rPr>
                <w:sz w:val="20"/>
                <w:szCs w:val="20"/>
              </w:rPr>
              <w:tab/>
              <w:t>210</w:t>
            </w:r>
          </w:p>
        </w:tc>
        <w:tc>
          <w:tcPr>
            <w:tcW w:w="850" w:type="dxa"/>
            <w:shd w:val="clear" w:color="auto" w:fill="auto"/>
          </w:tcPr>
          <w:p w14:paraId="23A118BE" w14:textId="77777777" w:rsidR="008E358A" w:rsidRPr="00ED5A6F" w:rsidRDefault="008E358A" w:rsidP="008E358A">
            <w:pPr>
              <w:pStyle w:val="LDTabletext"/>
              <w:rPr>
                <w:sz w:val="20"/>
                <w:szCs w:val="20"/>
              </w:rPr>
            </w:pPr>
            <w:r w:rsidRPr="00ED5A6F">
              <w:rPr>
                <w:sz w:val="20"/>
                <w:szCs w:val="20"/>
              </w:rPr>
              <w:t>65</w:t>
            </w:r>
          </w:p>
          <w:p w14:paraId="763EFA3A" w14:textId="77777777" w:rsidR="008E358A" w:rsidRPr="00ED5A6F" w:rsidRDefault="008E358A" w:rsidP="008E358A">
            <w:pPr>
              <w:pStyle w:val="LDTabletext"/>
              <w:rPr>
                <w:sz w:val="20"/>
                <w:szCs w:val="20"/>
              </w:rPr>
            </w:pPr>
            <w:r w:rsidRPr="00ED5A6F">
              <w:rPr>
                <w:sz w:val="20"/>
                <w:szCs w:val="20"/>
              </w:rPr>
              <w:t>95</w:t>
            </w:r>
          </w:p>
        </w:tc>
        <w:tc>
          <w:tcPr>
            <w:tcW w:w="851" w:type="dxa"/>
            <w:shd w:val="clear" w:color="auto" w:fill="auto"/>
          </w:tcPr>
          <w:p w14:paraId="69126EAA" w14:textId="77777777" w:rsidR="008E358A" w:rsidRPr="00ED5A6F" w:rsidRDefault="008E358A" w:rsidP="008E358A">
            <w:pPr>
              <w:pStyle w:val="LDTabletext"/>
              <w:rPr>
                <w:sz w:val="20"/>
                <w:szCs w:val="20"/>
              </w:rPr>
            </w:pPr>
            <w:r w:rsidRPr="00ED5A6F">
              <w:rPr>
                <w:sz w:val="20"/>
                <w:szCs w:val="20"/>
              </w:rPr>
              <w:t>1.0</w:t>
            </w:r>
          </w:p>
          <w:p w14:paraId="032C69AC" w14:textId="77777777" w:rsidR="008E358A" w:rsidRPr="00ED5A6F" w:rsidRDefault="008E358A" w:rsidP="008E358A">
            <w:pPr>
              <w:pStyle w:val="LDTabletext"/>
              <w:rPr>
                <w:sz w:val="20"/>
                <w:szCs w:val="20"/>
              </w:rPr>
            </w:pPr>
            <w:r w:rsidRPr="00ED5A6F">
              <w:rPr>
                <w:sz w:val="20"/>
                <w:szCs w:val="20"/>
              </w:rPr>
              <w:t>1.0</w:t>
            </w:r>
          </w:p>
        </w:tc>
        <w:tc>
          <w:tcPr>
            <w:tcW w:w="1275" w:type="dxa"/>
            <w:shd w:val="clear" w:color="auto" w:fill="auto"/>
          </w:tcPr>
          <w:p w14:paraId="59DE8CE7" w14:textId="77777777" w:rsidR="008E358A" w:rsidRPr="00ED5A6F" w:rsidRDefault="008E358A" w:rsidP="008E358A">
            <w:pPr>
              <w:pStyle w:val="LDTabletext"/>
              <w:rPr>
                <w:sz w:val="20"/>
                <w:szCs w:val="20"/>
              </w:rPr>
            </w:pPr>
            <w:r w:rsidRPr="00ED5A6F">
              <w:rPr>
                <w:sz w:val="20"/>
                <w:szCs w:val="20"/>
              </w:rPr>
              <w:t>0.50</w:t>
            </w:r>
          </w:p>
          <w:p w14:paraId="49D05435" w14:textId="77777777" w:rsidR="008E358A" w:rsidRPr="00ED5A6F" w:rsidRDefault="008E358A" w:rsidP="008E358A">
            <w:pPr>
              <w:pStyle w:val="LDTabletext"/>
              <w:rPr>
                <w:sz w:val="20"/>
                <w:szCs w:val="20"/>
              </w:rPr>
            </w:pPr>
            <w:r w:rsidRPr="00ED5A6F">
              <w:rPr>
                <w:sz w:val="20"/>
                <w:szCs w:val="20"/>
              </w:rPr>
              <w:t>0.34</w:t>
            </w:r>
          </w:p>
        </w:tc>
        <w:tc>
          <w:tcPr>
            <w:tcW w:w="1418" w:type="dxa"/>
            <w:shd w:val="clear" w:color="auto" w:fill="auto"/>
          </w:tcPr>
          <w:p w14:paraId="583B6160" w14:textId="77777777" w:rsidR="008E358A" w:rsidRPr="00ED5A6F" w:rsidRDefault="008E358A" w:rsidP="008E358A">
            <w:pPr>
              <w:pStyle w:val="LDTabletext"/>
              <w:rPr>
                <w:sz w:val="20"/>
                <w:szCs w:val="20"/>
              </w:rPr>
            </w:pPr>
            <w:r w:rsidRPr="00ED5A6F">
              <w:rPr>
                <w:sz w:val="20"/>
                <w:szCs w:val="20"/>
              </w:rPr>
              <w:t>0.60</w:t>
            </w:r>
          </w:p>
          <w:p w14:paraId="79137DD5" w14:textId="77777777" w:rsidR="008E358A" w:rsidRPr="00ED5A6F" w:rsidRDefault="008E358A" w:rsidP="008E358A">
            <w:pPr>
              <w:pStyle w:val="LDTabletext"/>
              <w:rPr>
                <w:sz w:val="20"/>
                <w:szCs w:val="20"/>
              </w:rPr>
            </w:pPr>
            <w:r w:rsidRPr="00ED5A6F">
              <w:rPr>
                <w:sz w:val="20"/>
                <w:szCs w:val="20"/>
              </w:rPr>
              <w:t>0.47</w:t>
            </w:r>
          </w:p>
        </w:tc>
        <w:tc>
          <w:tcPr>
            <w:tcW w:w="1619" w:type="dxa"/>
            <w:shd w:val="clear" w:color="auto" w:fill="auto"/>
          </w:tcPr>
          <w:p w14:paraId="7BCF4C09" w14:textId="77777777" w:rsidR="008E358A" w:rsidRPr="007037E8" w:rsidRDefault="008E358A" w:rsidP="008E358A">
            <w:pPr>
              <w:pStyle w:val="LDTabletext"/>
              <w:rPr>
                <w:sz w:val="20"/>
                <w:szCs w:val="20"/>
              </w:rPr>
            </w:pPr>
            <w:r w:rsidRPr="007037E8">
              <w:rPr>
                <w:sz w:val="20"/>
                <w:szCs w:val="20"/>
              </w:rPr>
              <w:t>0.82</w:t>
            </w:r>
          </w:p>
          <w:p w14:paraId="5AA4F89E" w14:textId="77777777" w:rsidR="008E358A" w:rsidRPr="00ED5A6F" w:rsidRDefault="008E358A" w:rsidP="008E358A">
            <w:pPr>
              <w:pStyle w:val="LDTabletext"/>
              <w:rPr>
                <w:sz w:val="20"/>
                <w:szCs w:val="20"/>
              </w:rPr>
            </w:pPr>
            <w:r w:rsidRPr="007037E8">
              <w:rPr>
                <w:sz w:val="20"/>
                <w:szCs w:val="20"/>
              </w:rPr>
              <w:t>0.74</w:t>
            </w:r>
          </w:p>
        </w:tc>
      </w:tr>
      <w:tr w:rsidR="008E358A" w:rsidRPr="00ED5A6F" w14:paraId="4A9AAE39" w14:textId="77777777" w:rsidTr="000E5B32">
        <w:trPr>
          <w:cantSplit/>
        </w:trPr>
        <w:tc>
          <w:tcPr>
            <w:tcW w:w="1682" w:type="dxa"/>
            <w:shd w:val="clear" w:color="auto" w:fill="auto"/>
          </w:tcPr>
          <w:p w14:paraId="646ADD28" w14:textId="77777777" w:rsidR="008E358A" w:rsidRPr="00ED5A6F" w:rsidRDefault="008E358A" w:rsidP="008E358A">
            <w:pPr>
              <w:pStyle w:val="LDTabletext"/>
              <w:rPr>
                <w:sz w:val="20"/>
                <w:szCs w:val="20"/>
              </w:rPr>
            </w:pPr>
            <w:r w:rsidRPr="00ED5A6F">
              <w:rPr>
                <w:sz w:val="20"/>
                <w:szCs w:val="20"/>
              </w:rPr>
              <w:t>Surface friction tester vehicle</w:t>
            </w:r>
          </w:p>
        </w:tc>
        <w:tc>
          <w:tcPr>
            <w:tcW w:w="1418" w:type="dxa"/>
            <w:shd w:val="clear" w:color="auto" w:fill="auto"/>
          </w:tcPr>
          <w:p w14:paraId="72B3215E" w14:textId="77777777" w:rsidR="008E358A" w:rsidRPr="00ED5A6F" w:rsidRDefault="008E358A" w:rsidP="008E358A">
            <w:pPr>
              <w:pStyle w:val="LDTabletext"/>
              <w:rPr>
                <w:sz w:val="20"/>
                <w:szCs w:val="20"/>
              </w:rPr>
            </w:pPr>
            <w:r w:rsidRPr="00ED5A6F">
              <w:rPr>
                <w:sz w:val="20"/>
                <w:szCs w:val="20"/>
              </w:rPr>
              <w:t>B</w:t>
            </w:r>
            <w:r w:rsidRPr="00ED5A6F">
              <w:rPr>
                <w:sz w:val="20"/>
                <w:szCs w:val="20"/>
              </w:rPr>
              <w:tab/>
              <w:t>210</w:t>
            </w:r>
          </w:p>
          <w:p w14:paraId="5D140B2F" w14:textId="77777777" w:rsidR="008E358A" w:rsidRPr="00ED5A6F" w:rsidRDefault="008E358A" w:rsidP="008E358A">
            <w:pPr>
              <w:pStyle w:val="LDTabletext"/>
              <w:rPr>
                <w:sz w:val="20"/>
                <w:szCs w:val="20"/>
              </w:rPr>
            </w:pPr>
            <w:r w:rsidRPr="00ED5A6F">
              <w:rPr>
                <w:sz w:val="20"/>
                <w:szCs w:val="20"/>
              </w:rPr>
              <w:t>B</w:t>
            </w:r>
            <w:r w:rsidRPr="00ED5A6F">
              <w:rPr>
                <w:sz w:val="20"/>
                <w:szCs w:val="20"/>
              </w:rPr>
              <w:tab/>
              <w:t>210</w:t>
            </w:r>
          </w:p>
        </w:tc>
        <w:tc>
          <w:tcPr>
            <w:tcW w:w="850" w:type="dxa"/>
            <w:shd w:val="clear" w:color="auto" w:fill="auto"/>
          </w:tcPr>
          <w:p w14:paraId="64FDE39D" w14:textId="77777777" w:rsidR="008E358A" w:rsidRPr="00ED5A6F" w:rsidRDefault="008E358A" w:rsidP="008E358A">
            <w:pPr>
              <w:pStyle w:val="LDTabletext"/>
              <w:rPr>
                <w:sz w:val="20"/>
                <w:szCs w:val="20"/>
              </w:rPr>
            </w:pPr>
            <w:r w:rsidRPr="00ED5A6F">
              <w:rPr>
                <w:sz w:val="20"/>
                <w:szCs w:val="20"/>
              </w:rPr>
              <w:t>65</w:t>
            </w:r>
          </w:p>
          <w:p w14:paraId="7B11DA32" w14:textId="77777777" w:rsidR="008E358A" w:rsidRPr="00ED5A6F" w:rsidRDefault="008E358A" w:rsidP="008E358A">
            <w:pPr>
              <w:pStyle w:val="LDTabletext"/>
              <w:rPr>
                <w:sz w:val="20"/>
                <w:szCs w:val="20"/>
              </w:rPr>
            </w:pPr>
            <w:r w:rsidRPr="00ED5A6F">
              <w:rPr>
                <w:sz w:val="20"/>
                <w:szCs w:val="20"/>
              </w:rPr>
              <w:t>95</w:t>
            </w:r>
          </w:p>
        </w:tc>
        <w:tc>
          <w:tcPr>
            <w:tcW w:w="851" w:type="dxa"/>
            <w:shd w:val="clear" w:color="auto" w:fill="auto"/>
          </w:tcPr>
          <w:p w14:paraId="76EC9A09" w14:textId="77777777" w:rsidR="008E358A" w:rsidRPr="00ED5A6F" w:rsidRDefault="008E358A" w:rsidP="008E358A">
            <w:pPr>
              <w:pStyle w:val="LDTabletext"/>
              <w:rPr>
                <w:sz w:val="20"/>
                <w:szCs w:val="20"/>
              </w:rPr>
            </w:pPr>
            <w:r w:rsidRPr="00ED5A6F">
              <w:rPr>
                <w:sz w:val="20"/>
                <w:szCs w:val="20"/>
              </w:rPr>
              <w:t>1.0</w:t>
            </w:r>
          </w:p>
          <w:p w14:paraId="6DDE3E6F" w14:textId="77777777" w:rsidR="008E358A" w:rsidRPr="00ED5A6F" w:rsidRDefault="008E358A" w:rsidP="008E358A">
            <w:pPr>
              <w:pStyle w:val="LDTabletext"/>
              <w:rPr>
                <w:sz w:val="20"/>
                <w:szCs w:val="20"/>
              </w:rPr>
            </w:pPr>
            <w:r w:rsidRPr="00ED5A6F">
              <w:rPr>
                <w:sz w:val="20"/>
                <w:szCs w:val="20"/>
              </w:rPr>
              <w:t>1.0</w:t>
            </w:r>
          </w:p>
        </w:tc>
        <w:tc>
          <w:tcPr>
            <w:tcW w:w="1275" w:type="dxa"/>
            <w:shd w:val="clear" w:color="auto" w:fill="auto"/>
          </w:tcPr>
          <w:p w14:paraId="020E0936" w14:textId="77777777" w:rsidR="008E358A" w:rsidRPr="00ED5A6F" w:rsidRDefault="008E358A" w:rsidP="008E358A">
            <w:pPr>
              <w:pStyle w:val="LDTabletext"/>
              <w:rPr>
                <w:sz w:val="20"/>
                <w:szCs w:val="20"/>
              </w:rPr>
            </w:pPr>
            <w:r w:rsidRPr="00ED5A6F">
              <w:rPr>
                <w:sz w:val="20"/>
                <w:szCs w:val="20"/>
              </w:rPr>
              <w:t>0.50</w:t>
            </w:r>
          </w:p>
          <w:p w14:paraId="6F840AD8" w14:textId="77777777" w:rsidR="008E358A" w:rsidRPr="00ED5A6F" w:rsidRDefault="008E358A" w:rsidP="008E358A">
            <w:pPr>
              <w:pStyle w:val="LDTabletext"/>
              <w:rPr>
                <w:sz w:val="20"/>
                <w:szCs w:val="20"/>
              </w:rPr>
            </w:pPr>
            <w:r w:rsidRPr="00ED5A6F">
              <w:rPr>
                <w:sz w:val="20"/>
                <w:szCs w:val="20"/>
              </w:rPr>
              <w:t>0.34</w:t>
            </w:r>
          </w:p>
        </w:tc>
        <w:tc>
          <w:tcPr>
            <w:tcW w:w="1418" w:type="dxa"/>
            <w:shd w:val="clear" w:color="auto" w:fill="auto"/>
          </w:tcPr>
          <w:p w14:paraId="37A10372" w14:textId="77777777" w:rsidR="008E358A" w:rsidRPr="00ED5A6F" w:rsidRDefault="008E358A" w:rsidP="008E358A">
            <w:pPr>
              <w:pStyle w:val="LDTabletext"/>
              <w:rPr>
                <w:sz w:val="20"/>
                <w:szCs w:val="20"/>
              </w:rPr>
            </w:pPr>
            <w:r w:rsidRPr="00ED5A6F">
              <w:rPr>
                <w:sz w:val="20"/>
                <w:szCs w:val="20"/>
              </w:rPr>
              <w:t>0.60</w:t>
            </w:r>
          </w:p>
          <w:p w14:paraId="370E0A73" w14:textId="77777777" w:rsidR="008E358A" w:rsidRPr="00ED5A6F" w:rsidRDefault="008E358A" w:rsidP="008E358A">
            <w:pPr>
              <w:pStyle w:val="LDTabletext"/>
              <w:rPr>
                <w:sz w:val="20"/>
                <w:szCs w:val="20"/>
              </w:rPr>
            </w:pPr>
            <w:r w:rsidRPr="00ED5A6F">
              <w:rPr>
                <w:sz w:val="20"/>
                <w:szCs w:val="20"/>
              </w:rPr>
              <w:t>0.47</w:t>
            </w:r>
          </w:p>
        </w:tc>
        <w:tc>
          <w:tcPr>
            <w:tcW w:w="1619" w:type="dxa"/>
            <w:shd w:val="clear" w:color="auto" w:fill="auto"/>
          </w:tcPr>
          <w:p w14:paraId="30B3B60B" w14:textId="77777777" w:rsidR="008E358A" w:rsidRPr="007037E8" w:rsidRDefault="008E358A" w:rsidP="008E358A">
            <w:pPr>
              <w:pStyle w:val="LDTabletext"/>
              <w:rPr>
                <w:sz w:val="20"/>
                <w:szCs w:val="20"/>
              </w:rPr>
            </w:pPr>
            <w:r w:rsidRPr="007037E8">
              <w:rPr>
                <w:sz w:val="20"/>
                <w:szCs w:val="20"/>
              </w:rPr>
              <w:t>0.82</w:t>
            </w:r>
          </w:p>
          <w:p w14:paraId="795B9CC8" w14:textId="77777777" w:rsidR="008E358A" w:rsidRPr="00ED5A6F" w:rsidRDefault="008E358A" w:rsidP="008E358A">
            <w:pPr>
              <w:pStyle w:val="LDTabletext"/>
              <w:rPr>
                <w:sz w:val="20"/>
                <w:szCs w:val="20"/>
              </w:rPr>
            </w:pPr>
            <w:r w:rsidRPr="007037E8">
              <w:rPr>
                <w:sz w:val="20"/>
                <w:szCs w:val="20"/>
              </w:rPr>
              <w:t>0.74</w:t>
            </w:r>
          </w:p>
        </w:tc>
      </w:tr>
      <w:tr w:rsidR="008E358A" w:rsidRPr="00ED5A6F" w14:paraId="56A7FCE9" w14:textId="77777777" w:rsidTr="000E5B32">
        <w:trPr>
          <w:cantSplit/>
        </w:trPr>
        <w:tc>
          <w:tcPr>
            <w:tcW w:w="1682" w:type="dxa"/>
            <w:shd w:val="clear" w:color="auto" w:fill="auto"/>
          </w:tcPr>
          <w:p w14:paraId="2B1AAD6E" w14:textId="77777777" w:rsidR="008E358A" w:rsidRPr="00ED5A6F" w:rsidRDefault="008E358A" w:rsidP="008E358A">
            <w:pPr>
              <w:pStyle w:val="LDTabletext"/>
              <w:rPr>
                <w:sz w:val="20"/>
                <w:szCs w:val="20"/>
              </w:rPr>
            </w:pPr>
            <w:r w:rsidRPr="00ED5A6F">
              <w:rPr>
                <w:sz w:val="20"/>
                <w:szCs w:val="20"/>
              </w:rPr>
              <w:t>Runway friction tester vehicle</w:t>
            </w:r>
          </w:p>
        </w:tc>
        <w:tc>
          <w:tcPr>
            <w:tcW w:w="1418" w:type="dxa"/>
            <w:shd w:val="clear" w:color="auto" w:fill="auto"/>
          </w:tcPr>
          <w:p w14:paraId="397C1DF1" w14:textId="77777777" w:rsidR="008E358A" w:rsidRPr="00ED5A6F" w:rsidRDefault="008E358A" w:rsidP="008E358A">
            <w:pPr>
              <w:pStyle w:val="LDTabletext"/>
              <w:rPr>
                <w:sz w:val="20"/>
                <w:szCs w:val="20"/>
              </w:rPr>
            </w:pPr>
            <w:r w:rsidRPr="00ED5A6F">
              <w:rPr>
                <w:sz w:val="20"/>
                <w:szCs w:val="20"/>
              </w:rPr>
              <w:t>B</w:t>
            </w:r>
            <w:r w:rsidRPr="00ED5A6F">
              <w:rPr>
                <w:sz w:val="20"/>
                <w:szCs w:val="20"/>
              </w:rPr>
              <w:tab/>
              <w:t>210</w:t>
            </w:r>
          </w:p>
          <w:p w14:paraId="69957D3E" w14:textId="77777777" w:rsidR="008E358A" w:rsidRPr="00ED5A6F" w:rsidRDefault="008E358A" w:rsidP="008E358A">
            <w:pPr>
              <w:pStyle w:val="LDTabletext"/>
              <w:rPr>
                <w:sz w:val="20"/>
                <w:szCs w:val="20"/>
              </w:rPr>
            </w:pPr>
            <w:r w:rsidRPr="00ED5A6F">
              <w:rPr>
                <w:sz w:val="20"/>
                <w:szCs w:val="20"/>
              </w:rPr>
              <w:t>B</w:t>
            </w:r>
            <w:r w:rsidRPr="00ED5A6F">
              <w:rPr>
                <w:sz w:val="20"/>
                <w:szCs w:val="20"/>
              </w:rPr>
              <w:tab/>
              <w:t>210</w:t>
            </w:r>
          </w:p>
        </w:tc>
        <w:tc>
          <w:tcPr>
            <w:tcW w:w="850" w:type="dxa"/>
            <w:shd w:val="clear" w:color="auto" w:fill="auto"/>
          </w:tcPr>
          <w:p w14:paraId="26F2936F" w14:textId="77777777" w:rsidR="008E358A" w:rsidRPr="00ED5A6F" w:rsidRDefault="008E358A" w:rsidP="008E358A">
            <w:pPr>
              <w:pStyle w:val="LDTabletext"/>
              <w:rPr>
                <w:sz w:val="20"/>
                <w:szCs w:val="20"/>
              </w:rPr>
            </w:pPr>
            <w:r w:rsidRPr="00ED5A6F">
              <w:rPr>
                <w:sz w:val="20"/>
                <w:szCs w:val="20"/>
              </w:rPr>
              <w:t>65</w:t>
            </w:r>
          </w:p>
          <w:p w14:paraId="430ECFFB" w14:textId="77777777" w:rsidR="008E358A" w:rsidRPr="00ED5A6F" w:rsidRDefault="008E358A" w:rsidP="008E358A">
            <w:pPr>
              <w:pStyle w:val="LDTabletext"/>
              <w:rPr>
                <w:sz w:val="20"/>
                <w:szCs w:val="20"/>
              </w:rPr>
            </w:pPr>
            <w:r w:rsidRPr="00ED5A6F">
              <w:rPr>
                <w:sz w:val="20"/>
                <w:szCs w:val="20"/>
              </w:rPr>
              <w:t>95</w:t>
            </w:r>
          </w:p>
        </w:tc>
        <w:tc>
          <w:tcPr>
            <w:tcW w:w="851" w:type="dxa"/>
            <w:shd w:val="clear" w:color="auto" w:fill="auto"/>
          </w:tcPr>
          <w:p w14:paraId="2A4DB50A" w14:textId="77777777" w:rsidR="008E358A" w:rsidRPr="00ED5A6F" w:rsidRDefault="008E358A" w:rsidP="008E358A">
            <w:pPr>
              <w:pStyle w:val="LDTabletext"/>
              <w:rPr>
                <w:sz w:val="20"/>
                <w:szCs w:val="20"/>
              </w:rPr>
            </w:pPr>
            <w:r w:rsidRPr="00ED5A6F">
              <w:rPr>
                <w:sz w:val="20"/>
                <w:szCs w:val="20"/>
              </w:rPr>
              <w:t>1.0</w:t>
            </w:r>
          </w:p>
          <w:p w14:paraId="022706D8" w14:textId="77777777" w:rsidR="008E358A" w:rsidRPr="00ED5A6F" w:rsidRDefault="008E358A" w:rsidP="008E358A">
            <w:pPr>
              <w:pStyle w:val="LDTabletext"/>
              <w:rPr>
                <w:sz w:val="20"/>
                <w:szCs w:val="20"/>
              </w:rPr>
            </w:pPr>
            <w:r w:rsidRPr="00ED5A6F">
              <w:rPr>
                <w:sz w:val="20"/>
                <w:szCs w:val="20"/>
              </w:rPr>
              <w:t>1.0</w:t>
            </w:r>
          </w:p>
        </w:tc>
        <w:tc>
          <w:tcPr>
            <w:tcW w:w="1275" w:type="dxa"/>
            <w:shd w:val="clear" w:color="auto" w:fill="auto"/>
          </w:tcPr>
          <w:p w14:paraId="2E3E4783" w14:textId="77777777" w:rsidR="008E358A" w:rsidRPr="00ED5A6F" w:rsidRDefault="008E358A" w:rsidP="008E358A">
            <w:pPr>
              <w:pStyle w:val="LDTabletext"/>
              <w:rPr>
                <w:sz w:val="20"/>
                <w:szCs w:val="20"/>
              </w:rPr>
            </w:pPr>
            <w:r w:rsidRPr="00ED5A6F">
              <w:rPr>
                <w:sz w:val="20"/>
                <w:szCs w:val="20"/>
              </w:rPr>
              <w:t>0.50</w:t>
            </w:r>
          </w:p>
          <w:p w14:paraId="264A4B87" w14:textId="77777777" w:rsidR="008E358A" w:rsidRPr="00ED5A6F" w:rsidRDefault="008E358A" w:rsidP="008E358A">
            <w:pPr>
              <w:pStyle w:val="LDTabletext"/>
              <w:rPr>
                <w:sz w:val="20"/>
                <w:szCs w:val="20"/>
              </w:rPr>
            </w:pPr>
            <w:r w:rsidRPr="00ED5A6F">
              <w:rPr>
                <w:sz w:val="20"/>
                <w:szCs w:val="20"/>
              </w:rPr>
              <w:t>0.41</w:t>
            </w:r>
          </w:p>
        </w:tc>
        <w:tc>
          <w:tcPr>
            <w:tcW w:w="1418" w:type="dxa"/>
            <w:shd w:val="clear" w:color="auto" w:fill="auto"/>
          </w:tcPr>
          <w:p w14:paraId="0B4049D8" w14:textId="77777777" w:rsidR="008E358A" w:rsidRPr="00ED5A6F" w:rsidRDefault="008E358A" w:rsidP="008E358A">
            <w:pPr>
              <w:pStyle w:val="LDTabletext"/>
              <w:rPr>
                <w:sz w:val="20"/>
                <w:szCs w:val="20"/>
              </w:rPr>
            </w:pPr>
            <w:r w:rsidRPr="00ED5A6F">
              <w:rPr>
                <w:sz w:val="20"/>
                <w:szCs w:val="20"/>
              </w:rPr>
              <w:t>0.60</w:t>
            </w:r>
          </w:p>
          <w:p w14:paraId="3C5DA81B" w14:textId="77777777" w:rsidR="008E358A" w:rsidRPr="00ED5A6F" w:rsidRDefault="008E358A" w:rsidP="008E358A">
            <w:pPr>
              <w:pStyle w:val="LDTabletext"/>
              <w:rPr>
                <w:sz w:val="20"/>
                <w:szCs w:val="20"/>
              </w:rPr>
            </w:pPr>
            <w:r w:rsidRPr="00ED5A6F">
              <w:rPr>
                <w:sz w:val="20"/>
                <w:szCs w:val="20"/>
              </w:rPr>
              <w:t>0.54</w:t>
            </w:r>
          </w:p>
        </w:tc>
        <w:tc>
          <w:tcPr>
            <w:tcW w:w="1619" w:type="dxa"/>
            <w:shd w:val="clear" w:color="auto" w:fill="auto"/>
          </w:tcPr>
          <w:p w14:paraId="7006D5F8" w14:textId="77777777" w:rsidR="008E358A" w:rsidRPr="007037E8" w:rsidRDefault="008E358A" w:rsidP="008E358A">
            <w:pPr>
              <w:pStyle w:val="LDTabletext"/>
              <w:rPr>
                <w:sz w:val="20"/>
                <w:szCs w:val="20"/>
              </w:rPr>
            </w:pPr>
            <w:r w:rsidRPr="007037E8">
              <w:rPr>
                <w:sz w:val="20"/>
                <w:szCs w:val="20"/>
              </w:rPr>
              <w:t>0.82</w:t>
            </w:r>
          </w:p>
          <w:p w14:paraId="514B73D8" w14:textId="77777777" w:rsidR="008E358A" w:rsidRPr="00ED5A6F" w:rsidRDefault="008E358A" w:rsidP="008E358A">
            <w:pPr>
              <w:pStyle w:val="LDTabletext"/>
              <w:rPr>
                <w:sz w:val="20"/>
                <w:szCs w:val="20"/>
              </w:rPr>
            </w:pPr>
            <w:r w:rsidRPr="007037E8">
              <w:rPr>
                <w:sz w:val="20"/>
                <w:szCs w:val="20"/>
              </w:rPr>
              <w:t>0.74</w:t>
            </w:r>
          </w:p>
        </w:tc>
      </w:tr>
      <w:tr w:rsidR="008E358A" w:rsidRPr="00ED5A6F" w14:paraId="4803BA74" w14:textId="77777777" w:rsidTr="000E5B32">
        <w:trPr>
          <w:cantSplit/>
        </w:trPr>
        <w:tc>
          <w:tcPr>
            <w:tcW w:w="1682" w:type="dxa"/>
            <w:shd w:val="clear" w:color="auto" w:fill="auto"/>
          </w:tcPr>
          <w:p w14:paraId="059E4F83" w14:textId="77777777" w:rsidR="008E358A" w:rsidRPr="00ED5A6F" w:rsidRDefault="008E358A" w:rsidP="008E358A">
            <w:pPr>
              <w:pStyle w:val="LDTabletext"/>
              <w:rPr>
                <w:sz w:val="20"/>
                <w:szCs w:val="20"/>
              </w:rPr>
            </w:pPr>
            <w:r w:rsidRPr="00ED5A6F">
              <w:rPr>
                <w:sz w:val="20"/>
                <w:szCs w:val="20"/>
              </w:rPr>
              <w:t>TATRA friction tester vehicle</w:t>
            </w:r>
          </w:p>
        </w:tc>
        <w:tc>
          <w:tcPr>
            <w:tcW w:w="1418" w:type="dxa"/>
            <w:shd w:val="clear" w:color="auto" w:fill="auto"/>
          </w:tcPr>
          <w:p w14:paraId="255D1867" w14:textId="77777777" w:rsidR="008E358A" w:rsidRPr="00ED5A6F" w:rsidRDefault="008E358A" w:rsidP="008E358A">
            <w:pPr>
              <w:pStyle w:val="LDTabletext"/>
              <w:rPr>
                <w:sz w:val="20"/>
                <w:szCs w:val="20"/>
              </w:rPr>
            </w:pPr>
            <w:r w:rsidRPr="00ED5A6F">
              <w:rPr>
                <w:sz w:val="20"/>
                <w:szCs w:val="20"/>
              </w:rPr>
              <w:t>B</w:t>
            </w:r>
            <w:r w:rsidRPr="00ED5A6F">
              <w:rPr>
                <w:sz w:val="20"/>
                <w:szCs w:val="20"/>
              </w:rPr>
              <w:tab/>
              <w:t>210</w:t>
            </w:r>
          </w:p>
          <w:p w14:paraId="7F7DE9A7" w14:textId="77777777" w:rsidR="008E358A" w:rsidRPr="00ED5A6F" w:rsidRDefault="008E358A" w:rsidP="008E358A">
            <w:pPr>
              <w:pStyle w:val="LDTabletext"/>
              <w:rPr>
                <w:sz w:val="20"/>
                <w:szCs w:val="20"/>
              </w:rPr>
            </w:pPr>
            <w:r w:rsidRPr="00ED5A6F">
              <w:rPr>
                <w:sz w:val="20"/>
                <w:szCs w:val="20"/>
              </w:rPr>
              <w:t>B</w:t>
            </w:r>
            <w:r w:rsidRPr="00ED5A6F">
              <w:rPr>
                <w:sz w:val="20"/>
                <w:szCs w:val="20"/>
              </w:rPr>
              <w:tab/>
              <w:t>210</w:t>
            </w:r>
          </w:p>
        </w:tc>
        <w:tc>
          <w:tcPr>
            <w:tcW w:w="850" w:type="dxa"/>
            <w:shd w:val="clear" w:color="auto" w:fill="auto"/>
          </w:tcPr>
          <w:p w14:paraId="1C799B63" w14:textId="77777777" w:rsidR="008E358A" w:rsidRPr="00ED5A6F" w:rsidRDefault="008E358A" w:rsidP="008E358A">
            <w:pPr>
              <w:pStyle w:val="LDTabletext"/>
              <w:rPr>
                <w:sz w:val="20"/>
                <w:szCs w:val="20"/>
              </w:rPr>
            </w:pPr>
            <w:r w:rsidRPr="00ED5A6F">
              <w:rPr>
                <w:sz w:val="20"/>
                <w:szCs w:val="20"/>
              </w:rPr>
              <w:t>65</w:t>
            </w:r>
          </w:p>
          <w:p w14:paraId="004AF837" w14:textId="77777777" w:rsidR="008E358A" w:rsidRPr="00ED5A6F" w:rsidRDefault="008E358A" w:rsidP="008E358A">
            <w:pPr>
              <w:pStyle w:val="LDTabletext"/>
              <w:rPr>
                <w:sz w:val="20"/>
                <w:szCs w:val="20"/>
              </w:rPr>
            </w:pPr>
            <w:r w:rsidRPr="00ED5A6F">
              <w:rPr>
                <w:sz w:val="20"/>
                <w:szCs w:val="20"/>
              </w:rPr>
              <w:t>95</w:t>
            </w:r>
          </w:p>
        </w:tc>
        <w:tc>
          <w:tcPr>
            <w:tcW w:w="851" w:type="dxa"/>
            <w:shd w:val="clear" w:color="auto" w:fill="auto"/>
          </w:tcPr>
          <w:p w14:paraId="572101E3" w14:textId="77777777" w:rsidR="008E358A" w:rsidRPr="00ED5A6F" w:rsidRDefault="008E358A" w:rsidP="008E358A">
            <w:pPr>
              <w:pStyle w:val="LDTabletext"/>
              <w:rPr>
                <w:sz w:val="20"/>
                <w:szCs w:val="20"/>
              </w:rPr>
            </w:pPr>
            <w:r w:rsidRPr="00ED5A6F">
              <w:rPr>
                <w:sz w:val="20"/>
                <w:szCs w:val="20"/>
              </w:rPr>
              <w:t>1.0</w:t>
            </w:r>
          </w:p>
          <w:p w14:paraId="28524C3E" w14:textId="77777777" w:rsidR="008E358A" w:rsidRPr="00ED5A6F" w:rsidRDefault="008E358A" w:rsidP="008E358A">
            <w:pPr>
              <w:pStyle w:val="LDTabletext"/>
              <w:rPr>
                <w:sz w:val="20"/>
                <w:szCs w:val="20"/>
              </w:rPr>
            </w:pPr>
            <w:r w:rsidRPr="00ED5A6F">
              <w:rPr>
                <w:sz w:val="20"/>
                <w:szCs w:val="20"/>
              </w:rPr>
              <w:t>1.0</w:t>
            </w:r>
          </w:p>
        </w:tc>
        <w:tc>
          <w:tcPr>
            <w:tcW w:w="1275" w:type="dxa"/>
            <w:shd w:val="clear" w:color="auto" w:fill="auto"/>
          </w:tcPr>
          <w:p w14:paraId="7843A22A" w14:textId="77777777" w:rsidR="008E358A" w:rsidRPr="00ED5A6F" w:rsidRDefault="008E358A" w:rsidP="008E358A">
            <w:pPr>
              <w:pStyle w:val="LDTabletext"/>
              <w:rPr>
                <w:sz w:val="20"/>
                <w:szCs w:val="20"/>
              </w:rPr>
            </w:pPr>
            <w:r w:rsidRPr="00ED5A6F">
              <w:rPr>
                <w:sz w:val="20"/>
                <w:szCs w:val="20"/>
              </w:rPr>
              <w:t>0.48</w:t>
            </w:r>
          </w:p>
          <w:p w14:paraId="55B11593" w14:textId="77777777" w:rsidR="008E358A" w:rsidRPr="00ED5A6F" w:rsidRDefault="008E358A" w:rsidP="008E358A">
            <w:pPr>
              <w:pStyle w:val="LDTabletext"/>
              <w:rPr>
                <w:sz w:val="20"/>
                <w:szCs w:val="20"/>
              </w:rPr>
            </w:pPr>
            <w:r w:rsidRPr="00ED5A6F">
              <w:rPr>
                <w:sz w:val="20"/>
                <w:szCs w:val="20"/>
              </w:rPr>
              <w:t>0.42</w:t>
            </w:r>
          </w:p>
        </w:tc>
        <w:tc>
          <w:tcPr>
            <w:tcW w:w="1418" w:type="dxa"/>
            <w:shd w:val="clear" w:color="auto" w:fill="auto"/>
          </w:tcPr>
          <w:p w14:paraId="05958D09" w14:textId="77777777" w:rsidR="008E358A" w:rsidRPr="00ED5A6F" w:rsidRDefault="008E358A" w:rsidP="008E358A">
            <w:pPr>
              <w:pStyle w:val="LDTabletext"/>
              <w:rPr>
                <w:sz w:val="20"/>
                <w:szCs w:val="20"/>
              </w:rPr>
            </w:pPr>
            <w:r w:rsidRPr="00ED5A6F">
              <w:rPr>
                <w:sz w:val="20"/>
                <w:szCs w:val="20"/>
              </w:rPr>
              <w:t>0.57</w:t>
            </w:r>
          </w:p>
          <w:p w14:paraId="55504392" w14:textId="77777777" w:rsidR="008E358A" w:rsidRPr="00ED5A6F" w:rsidRDefault="008E358A" w:rsidP="008E358A">
            <w:pPr>
              <w:pStyle w:val="LDTabletext"/>
              <w:rPr>
                <w:sz w:val="20"/>
                <w:szCs w:val="20"/>
              </w:rPr>
            </w:pPr>
            <w:r w:rsidRPr="00ED5A6F">
              <w:rPr>
                <w:sz w:val="20"/>
                <w:szCs w:val="20"/>
              </w:rPr>
              <w:t>0.52</w:t>
            </w:r>
          </w:p>
        </w:tc>
        <w:tc>
          <w:tcPr>
            <w:tcW w:w="1619" w:type="dxa"/>
            <w:shd w:val="clear" w:color="auto" w:fill="auto"/>
          </w:tcPr>
          <w:p w14:paraId="033D25D0" w14:textId="77777777" w:rsidR="008E358A" w:rsidRPr="007037E8" w:rsidRDefault="008E358A" w:rsidP="008E358A">
            <w:pPr>
              <w:pStyle w:val="LDTabletext"/>
              <w:rPr>
                <w:sz w:val="20"/>
                <w:szCs w:val="20"/>
              </w:rPr>
            </w:pPr>
            <w:r w:rsidRPr="007037E8">
              <w:rPr>
                <w:sz w:val="20"/>
                <w:szCs w:val="20"/>
              </w:rPr>
              <w:t>0.76</w:t>
            </w:r>
          </w:p>
          <w:p w14:paraId="5BE05402" w14:textId="77777777" w:rsidR="008E358A" w:rsidRPr="00ED5A6F" w:rsidRDefault="008E358A" w:rsidP="008E358A">
            <w:pPr>
              <w:pStyle w:val="LDTabletext"/>
              <w:rPr>
                <w:sz w:val="20"/>
                <w:szCs w:val="20"/>
              </w:rPr>
            </w:pPr>
            <w:r w:rsidRPr="007037E8">
              <w:rPr>
                <w:sz w:val="20"/>
                <w:szCs w:val="20"/>
              </w:rPr>
              <w:t>0.67</w:t>
            </w:r>
          </w:p>
        </w:tc>
      </w:tr>
      <w:tr w:rsidR="008E358A" w:rsidRPr="00ED5A6F" w14:paraId="04BCC37E" w14:textId="77777777" w:rsidTr="000E5B32">
        <w:trPr>
          <w:cantSplit/>
        </w:trPr>
        <w:tc>
          <w:tcPr>
            <w:tcW w:w="1682" w:type="dxa"/>
            <w:shd w:val="clear" w:color="auto" w:fill="auto"/>
          </w:tcPr>
          <w:p w14:paraId="5214C9EF" w14:textId="77777777" w:rsidR="008E358A" w:rsidRPr="00ED5A6F" w:rsidRDefault="008E358A" w:rsidP="008E358A">
            <w:pPr>
              <w:pStyle w:val="LDTabletext"/>
              <w:rPr>
                <w:sz w:val="20"/>
                <w:szCs w:val="20"/>
              </w:rPr>
            </w:pPr>
            <w:r w:rsidRPr="00ED5A6F">
              <w:rPr>
                <w:sz w:val="20"/>
                <w:szCs w:val="20"/>
              </w:rPr>
              <w:t>RUNAR Trailer</w:t>
            </w:r>
          </w:p>
        </w:tc>
        <w:tc>
          <w:tcPr>
            <w:tcW w:w="1418" w:type="dxa"/>
            <w:shd w:val="clear" w:color="auto" w:fill="auto"/>
          </w:tcPr>
          <w:p w14:paraId="0293AED8" w14:textId="77777777" w:rsidR="008E358A" w:rsidRPr="00ED5A6F" w:rsidRDefault="008E358A" w:rsidP="008E358A">
            <w:pPr>
              <w:pStyle w:val="LDTabletext"/>
              <w:rPr>
                <w:sz w:val="20"/>
                <w:szCs w:val="20"/>
              </w:rPr>
            </w:pPr>
            <w:r w:rsidRPr="00ED5A6F">
              <w:rPr>
                <w:sz w:val="20"/>
                <w:szCs w:val="20"/>
              </w:rPr>
              <w:t>B</w:t>
            </w:r>
            <w:r w:rsidRPr="00ED5A6F">
              <w:rPr>
                <w:sz w:val="20"/>
                <w:szCs w:val="20"/>
              </w:rPr>
              <w:tab/>
              <w:t>210</w:t>
            </w:r>
          </w:p>
          <w:p w14:paraId="76A73FD9" w14:textId="77777777" w:rsidR="008E358A" w:rsidRPr="00ED5A6F" w:rsidRDefault="008E358A" w:rsidP="008E358A">
            <w:pPr>
              <w:pStyle w:val="LDTabletext"/>
              <w:rPr>
                <w:sz w:val="20"/>
                <w:szCs w:val="20"/>
              </w:rPr>
            </w:pPr>
            <w:r w:rsidRPr="00ED5A6F">
              <w:rPr>
                <w:sz w:val="20"/>
                <w:szCs w:val="20"/>
              </w:rPr>
              <w:t>B</w:t>
            </w:r>
            <w:r w:rsidRPr="00ED5A6F">
              <w:rPr>
                <w:sz w:val="20"/>
                <w:szCs w:val="20"/>
              </w:rPr>
              <w:tab/>
              <w:t>210</w:t>
            </w:r>
          </w:p>
        </w:tc>
        <w:tc>
          <w:tcPr>
            <w:tcW w:w="850" w:type="dxa"/>
            <w:shd w:val="clear" w:color="auto" w:fill="auto"/>
          </w:tcPr>
          <w:p w14:paraId="09496E8F" w14:textId="77777777" w:rsidR="008E358A" w:rsidRPr="00ED5A6F" w:rsidRDefault="008E358A" w:rsidP="008E358A">
            <w:pPr>
              <w:pStyle w:val="LDTabletext"/>
              <w:rPr>
                <w:sz w:val="20"/>
                <w:szCs w:val="20"/>
              </w:rPr>
            </w:pPr>
            <w:r w:rsidRPr="00ED5A6F">
              <w:rPr>
                <w:sz w:val="20"/>
                <w:szCs w:val="20"/>
              </w:rPr>
              <w:t>65</w:t>
            </w:r>
          </w:p>
          <w:p w14:paraId="61231EC4" w14:textId="77777777" w:rsidR="008E358A" w:rsidRPr="00ED5A6F" w:rsidRDefault="008E358A" w:rsidP="008E358A">
            <w:pPr>
              <w:pStyle w:val="LDTabletext"/>
              <w:rPr>
                <w:sz w:val="20"/>
                <w:szCs w:val="20"/>
              </w:rPr>
            </w:pPr>
            <w:r w:rsidRPr="00ED5A6F">
              <w:rPr>
                <w:sz w:val="20"/>
                <w:szCs w:val="20"/>
              </w:rPr>
              <w:t>95</w:t>
            </w:r>
            <w:r w:rsidRPr="00ED5A6F">
              <w:rPr>
                <w:sz w:val="20"/>
                <w:szCs w:val="20"/>
              </w:rPr>
              <w:tab/>
            </w:r>
          </w:p>
        </w:tc>
        <w:tc>
          <w:tcPr>
            <w:tcW w:w="851" w:type="dxa"/>
            <w:shd w:val="clear" w:color="auto" w:fill="auto"/>
          </w:tcPr>
          <w:p w14:paraId="1B603599" w14:textId="77777777" w:rsidR="008E358A" w:rsidRPr="00ED5A6F" w:rsidRDefault="008E358A" w:rsidP="008E358A">
            <w:pPr>
              <w:pStyle w:val="LDTabletext"/>
              <w:rPr>
                <w:sz w:val="20"/>
                <w:szCs w:val="20"/>
              </w:rPr>
            </w:pPr>
            <w:r w:rsidRPr="00ED5A6F">
              <w:rPr>
                <w:sz w:val="20"/>
                <w:szCs w:val="20"/>
              </w:rPr>
              <w:t>1.0</w:t>
            </w:r>
          </w:p>
          <w:p w14:paraId="54F4F3BD" w14:textId="77777777" w:rsidR="008E358A" w:rsidRPr="00ED5A6F" w:rsidRDefault="008E358A" w:rsidP="008E358A">
            <w:pPr>
              <w:pStyle w:val="LDTabletext"/>
              <w:rPr>
                <w:sz w:val="20"/>
                <w:szCs w:val="20"/>
              </w:rPr>
            </w:pPr>
            <w:r w:rsidRPr="00ED5A6F">
              <w:rPr>
                <w:sz w:val="20"/>
                <w:szCs w:val="20"/>
              </w:rPr>
              <w:t>1.0</w:t>
            </w:r>
          </w:p>
        </w:tc>
        <w:tc>
          <w:tcPr>
            <w:tcW w:w="1275" w:type="dxa"/>
            <w:shd w:val="clear" w:color="auto" w:fill="auto"/>
          </w:tcPr>
          <w:p w14:paraId="54378C99" w14:textId="77777777" w:rsidR="008E358A" w:rsidRPr="00ED5A6F" w:rsidRDefault="008E358A" w:rsidP="008E358A">
            <w:pPr>
              <w:pStyle w:val="LDTabletext"/>
              <w:rPr>
                <w:sz w:val="20"/>
                <w:szCs w:val="20"/>
              </w:rPr>
            </w:pPr>
            <w:r w:rsidRPr="00ED5A6F">
              <w:rPr>
                <w:sz w:val="20"/>
                <w:szCs w:val="20"/>
              </w:rPr>
              <w:t>0.</w:t>
            </w:r>
            <w:r>
              <w:rPr>
                <w:sz w:val="20"/>
                <w:szCs w:val="20"/>
              </w:rPr>
              <w:t>45</w:t>
            </w:r>
          </w:p>
          <w:p w14:paraId="7219BBD8" w14:textId="77777777" w:rsidR="008E358A" w:rsidRPr="00ED5A6F" w:rsidRDefault="008E358A" w:rsidP="008E358A">
            <w:pPr>
              <w:pStyle w:val="LDTabletext"/>
              <w:rPr>
                <w:sz w:val="20"/>
                <w:szCs w:val="20"/>
              </w:rPr>
            </w:pPr>
            <w:r w:rsidRPr="00ED5A6F">
              <w:rPr>
                <w:sz w:val="20"/>
                <w:szCs w:val="20"/>
              </w:rPr>
              <w:t>0.</w:t>
            </w:r>
            <w:r>
              <w:rPr>
                <w:sz w:val="20"/>
                <w:szCs w:val="20"/>
              </w:rPr>
              <w:t>32</w:t>
            </w:r>
          </w:p>
        </w:tc>
        <w:tc>
          <w:tcPr>
            <w:tcW w:w="1418" w:type="dxa"/>
            <w:shd w:val="clear" w:color="auto" w:fill="auto"/>
          </w:tcPr>
          <w:p w14:paraId="60484DBF" w14:textId="77777777" w:rsidR="008E358A" w:rsidRPr="00ED5A6F" w:rsidRDefault="008E358A" w:rsidP="008E358A">
            <w:pPr>
              <w:pStyle w:val="LDTabletext"/>
              <w:rPr>
                <w:sz w:val="20"/>
                <w:szCs w:val="20"/>
              </w:rPr>
            </w:pPr>
            <w:r w:rsidRPr="00ED5A6F">
              <w:rPr>
                <w:sz w:val="20"/>
                <w:szCs w:val="20"/>
              </w:rPr>
              <w:t>0.52</w:t>
            </w:r>
          </w:p>
          <w:p w14:paraId="50DB7107" w14:textId="77777777" w:rsidR="008E358A" w:rsidRPr="00ED5A6F" w:rsidRDefault="008E358A" w:rsidP="008E358A">
            <w:pPr>
              <w:pStyle w:val="LDTabletext"/>
              <w:rPr>
                <w:sz w:val="20"/>
                <w:szCs w:val="20"/>
              </w:rPr>
            </w:pPr>
            <w:r w:rsidRPr="00ED5A6F">
              <w:rPr>
                <w:sz w:val="20"/>
                <w:szCs w:val="20"/>
              </w:rPr>
              <w:t>0.42</w:t>
            </w:r>
          </w:p>
        </w:tc>
        <w:tc>
          <w:tcPr>
            <w:tcW w:w="1619" w:type="dxa"/>
            <w:shd w:val="clear" w:color="auto" w:fill="auto"/>
          </w:tcPr>
          <w:p w14:paraId="0D8BEED1" w14:textId="77777777" w:rsidR="008E358A" w:rsidRPr="007037E8" w:rsidRDefault="008E358A" w:rsidP="008E358A">
            <w:pPr>
              <w:pStyle w:val="LDTabletext"/>
              <w:rPr>
                <w:sz w:val="20"/>
                <w:szCs w:val="20"/>
              </w:rPr>
            </w:pPr>
            <w:r w:rsidRPr="007037E8">
              <w:rPr>
                <w:sz w:val="20"/>
                <w:szCs w:val="20"/>
              </w:rPr>
              <w:t>0.69</w:t>
            </w:r>
          </w:p>
          <w:p w14:paraId="4C557029" w14:textId="77777777" w:rsidR="008E358A" w:rsidRPr="00ED5A6F" w:rsidRDefault="008E358A" w:rsidP="008E358A">
            <w:pPr>
              <w:pStyle w:val="LDTabletext"/>
              <w:rPr>
                <w:sz w:val="20"/>
                <w:szCs w:val="20"/>
              </w:rPr>
            </w:pPr>
            <w:r w:rsidRPr="007037E8">
              <w:rPr>
                <w:sz w:val="20"/>
                <w:szCs w:val="20"/>
              </w:rPr>
              <w:t>0.63</w:t>
            </w:r>
          </w:p>
        </w:tc>
      </w:tr>
      <w:tr w:rsidR="008E358A" w:rsidRPr="00ED5A6F" w14:paraId="1FA66701" w14:textId="77777777" w:rsidTr="000E5B32">
        <w:trPr>
          <w:cantSplit/>
        </w:trPr>
        <w:tc>
          <w:tcPr>
            <w:tcW w:w="1682" w:type="dxa"/>
            <w:shd w:val="clear" w:color="auto" w:fill="auto"/>
          </w:tcPr>
          <w:p w14:paraId="58A47025" w14:textId="77777777" w:rsidR="008E358A" w:rsidRPr="00ED5A6F" w:rsidRDefault="008E358A" w:rsidP="008E358A">
            <w:pPr>
              <w:pStyle w:val="LDTabletext"/>
              <w:rPr>
                <w:sz w:val="20"/>
                <w:szCs w:val="20"/>
              </w:rPr>
            </w:pPr>
            <w:r w:rsidRPr="00ED5A6F">
              <w:rPr>
                <w:sz w:val="20"/>
                <w:szCs w:val="20"/>
              </w:rPr>
              <w:t>GRIPTESTER trailer</w:t>
            </w:r>
          </w:p>
        </w:tc>
        <w:tc>
          <w:tcPr>
            <w:tcW w:w="1418" w:type="dxa"/>
            <w:shd w:val="clear" w:color="auto" w:fill="auto"/>
          </w:tcPr>
          <w:p w14:paraId="376F1E33" w14:textId="77777777" w:rsidR="008E358A" w:rsidRPr="00ED5A6F" w:rsidRDefault="008E358A" w:rsidP="008E358A">
            <w:pPr>
              <w:pStyle w:val="LDTabletext"/>
              <w:rPr>
                <w:sz w:val="20"/>
                <w:szCs w:val="20"/>
              </w:rPr>
            </w:pPr>
            <w:r w:rsidRPr="00ED5A6F">
              <w:rPr>
                <w:sz w:val="20"/>
                <w:szCs w:val="20"/>
              </w:rPr>
              <w:t>C</w:t>
            </w:r>
            <w:r w:rsidRPr="00ED5A6F">
              <w:rPr>
                <w:sz w:val="20"/>
                <w:szCs w:val="20"/>
              </w:rPr>
              <w:tab/>
              <w:t>140</w:t>
            </w:r>
          </w:p>
          <w:p w14:paraId="3CE64D70" w14:textId="77777777" w:rsidR="008E358A" w:rsidRPr="00ED5A6F" w:rsidRDefault="008E358A" w:rsidP="008E358A">
            <w:pPr>
              <w:pStyle w:val="LDTabletext"/>
              <w:rPr>
                <w:sz w:val="20"/>
                <w:szCs w:val="20"/>
              </w:rPr>
            </w:pPr>
            <w:r w:rsidRPr="00ED5A6F">
              <w:rPr>
                <w:sz w:val="20"/>
                <w:szCs w:val="20"/>
              </w:rPr>
              <w:t>C</w:t>
            </w:r>
            <w:r w:rsidRPr="00ED5A6F">
              <w:rPr>
                <w:sz w:val="20"/>
                <w:szCs w:val="20"/>
              </w:rPr>
              <w:tab/>
              <w:t>140</w:t>
            </w:r>
          </w:p>
        </w:tc>
        <w:tc>
          <w:tcPr>
            <w:tcW w:w="850" w:type="dxa"/>
            <w:shd w:val="clear" w:color="auto" w:fill="auto"/>
          </w:tcPr>
          <w:p w14:paraId="6A35A364" w14:textId="77777777" w:rsidR="008E358A" w:rsidRPr="00ED5A6F" w:rsidRDefault="008E358A" w:rsidP="008E358A">
            <w:pPr>
              <w:pStyle w:val="LDTabletext"/>
              <w:rPr>
                <w:sz w:val="20"/>
                <w:szCs w:val="20"/>
              </w:rPr>
            </w:pPr>
            <w:r w:rsidRPr="00ED5A6F">
              <w:rPr>
                <w:sz w:val="20"/>
                <w:szCs w:val="20"/>
              </w:rPr>
              <w:t>65</w:t>
            </w:r>
          </w:p>
          <w:p w14:paraId="26CA2E23" w14:textId="77777777" w:rsidR="008E358A" w:rsidRPr="00ED5A6F" w:rsidRDefault="008E358A" w:rsidP="008E358A">
            <w:pPr>
              <w:pStyle w:val="LDTabletext"/>
              <w:rPr>
                <w:sz w:val="20"/>
                <w:szCs w:val="20"/>
              </w:rPr>
            </w:pPr>
            <w:r w:rsidRPr="00ED5A6F">
              <w:rPr>
                <w:sz w:val="20"/>
                <w:szCs w:val="20"/>
              </w:rPr>
              <w:t>95</w:t>
            </w:r>
          </w:p>
        </w:tc>
        <w:tc>
          <w:tcPr>
            <w:tcW w:w="851" w:type="dxa"/>
            <w:shd w:val="clear" w:color="auto" w:fill="auto"/>
          </w:tcPr>
          <w:p w14:paraId="3558C364" w14:textId="77777777" w:rsidR="008E358A" w:rsidRPr="00ED5A6F" w:rsidRDefault="008E358A" w:rsidP="008E358A">
            <w:pPr>
              <w:pStyle w:val="LDTabletext"/>
              <w:rPr>
                <w:sz w:val="20"/>
                <w:szCs w:val="20"/>
              </w:rPr>
            </w:pPr>
            <w:r w:rsidRPr="00ED5A6F">
              <w:rPr>
                <w:sz w:val="20"/>
                <w:szCs w:val="20"/>
              </w:rPr>
              <w:t>1.0</w:t>
            </w:r>
          </w:p>
          <w:p w14:paraId="294CA287" w14:textId="77777777" w:rsidR="008E358A" w:rsidRPr="00ED5A6F" w:rsidRDefault="008E358A" w:rsidP="008E358A">
            <w:pPr>
              <w:pStyle w:val="LDTabletext"/>
              <w:rPr>
                <w:sz w:val="20"/>
                <w:szCs w:val="20"/>
              </w:rPr>
            </w:pPr>
            <w:r w:rsidRPr="00ED5A6F">
              <w:rPr>
                <w:sz w:val="20"/>
                <w:szCs w:val="20"/>
              </w:rPr>
              <w:t>1.0</w:t>
            </w:r>
          </w:p>
        </w:tc>
        <w:tc>
          <w:tcPr>
            <w:tcW w:w="1275" w:type="dxa"/>
            <w:shd w:val="clear" w:color="auto" w:fill="auto"/>
          </w:tcPr>
          <w:p w14:paraId="7C03EEA7" w14:textId="77777777" w:rsidR="008E358A" w:rsidRPr="00ED5A6F" w:rsidRDefault="008E358A" w:rsidP="008E358A">
            <w:pPr>
              <w:pStyle w:val="LDTabletext"/>
              <w:rPr>
                <w:sz w:val="20"/>
                <w:szCs w:val="20"/>
              </w:rPr>
            </w:pPr>
            <w:r w:rsidRPr="00ED5A6F">
              <w:rPr>
                <w:sz w:val="20"/>
                <w:szCs w:val="20"/>
              </w:rPr>
              <w:t>0.43</w:t>
            </w:r>
          </w:p>
          <w:p w14:paraId="3DE78629" w14:textId="77777777" w:rsidR="008E358A" w:rsidRPr="00ED5A6F" w:rsidRDefault="008E358A" w:rsidP="008E358A">
            <w:pPr>
              <w:pStyle w:val="LDTabletext"/>
              <w:rPr>
                <w:sz w:val="20"/>
                <w:szCs w:val="20"/>
              </w:rPr>
            </w:pPr>
            <w:r w:rsidRPr="00ED5A6F">
              <w:rPr>
                <w:sz w:val="20"/>
                <w:szCs w:val="20"/>
              </w:rPr>
              <w:t>0.24</w:t>
            </w:r>
          </w:p>
        </w:tc>
        <w:tc>
          <w:tcPr>
            <w:tcW w:w="1418" w:type="dxa"/>
            <w:shd w:val="clear" w:color="auto" w:fill="auto"/>
          </w:tcPr>
          <w:p w14:paraId="7612B8B8" w14:textId="77777777" w:rsidR="008E358A" w:rsidRPr="00ED5A6F" w:rsidRDefault="008E358A" w:rsidP="008E358A">
            <w:pPr>
              <w:pStyle w:val="LDTabletext"/>
              <w:rPr>
                <w:sz w:val="20"/>
                <w:szCs w:val="20"/>
              </w:rPr>
            </w:pPr>
            <w:r w:rsidRPr="00ED5A6F">
              <w:rPr>
                <w:sz w:val="20"/>
                <w:szCs w:val="20"/>
              </w:rPr>
              <w:t>0.</w:t>
            </w:r>
            <w:r>
              <w:rPr>
                <w:sz w:val="20"/>
                <w:szCs w:val="20"/>
              </w:rPr>
              <w:t>53</w:t>
            </w:r>
          </w:p>
          <w:p w14:paraId="47456547" w14:textId="77777777" w:rsidR="008E358A" w:rsidRPr="00ED5A6F" w:rsidRDefault="008E358A" w:rsidP="008E358A">
            <w:pPr>
              <w:pStyle w:val="LDTabletext"/>
              <w:rPr>
                <w:sz w:val="20"/>
                <w:szCs w:val="20"/>
              </w:rPr>
            </w:pPr>
            <w:r w:rsidRPr="00ED5A6F">
              <w:rPr>
                <w:sz w:val="20"/>
                <w:szCs w:val="20"/>
              </w:rPr>
              <w:t>0.</w:t>
            </w:r>
            <w:r>
              <w:rPr>
                <w:sz w:val="20"/>
                <w:szCs w:val="20"/>
              </w:rPr>
              <w:t>36</w:t>
            </w:r>
          </w:p>
        </w:tc>
        <w:tc>
          <w:tcPr>
            <w:tcW w:w="1619" w:type="dxa"/>
            <w:shd w:val="clear" w:color="auto" w:fill="auto"/>
          </w:tcPr>
          <w:p w14:paraId="4C4B2724" w14:textId="77777777" w:rsidR="008E358A" w:rsidRPr="007037E8" w:rsidRDefault="008E358A" w:rsidP="008E358A">
            <w:pPr>
              <w:pStyle w:val="LDTabletext"/>
              <w:rPr>
                <w:sz w:val="20"/>
                <w:szCs w:val="20"/>
              </w:rPr>
            </w:pPr>
            <w:r w:rsidRPr="007037E8">
              <w:rPr>
                <w:sz w:val="20"/>
                <w:szCs w:val="20"/>
              </w:rPr>
              <w:t>0.74</w:t>
            </w:r>
          </w:p>
          <w:p w14:paraId="7A295B74" w14:textId="77777777" w:rsidR="008E358A" w:rsidRPr="00ED5A6F" w:rsidRDefault="008E358A" w:rsidP="008E358A">
            <w:pPr>
              <w:pStyle w:val="LDTabletext"/>
              <w:rPr>
                <w:sz w:val="20"/>
                <w:szCs w:val="20"/>
              </w:rPr>
            </w:pPr>
            <w:r w:rsidRPr="007037E8">
              <w:rPr>
                <w:sz w:val="20"/>
                <w:szCs w:val="20"/>
              </w:rPr>
              <w:t>0.64</w:t>
            </w:r>
          </w:p>
        </w:tc>
      </w:tr>
    </w:tbl>
    <w:p w14:paraId="4DCA6090" w14:textId="199AEC3B" w:rsidR="00F60A3E" w:rsidRDefault="00F60A3E" w:rsidP="00FE0D39">
      <w:pPr>
        <w:pStyle w:val="LDClause"/>
        <w:spacing w:before="120"/>
        <w:ind w:right="-143"/>
      </w:pPr>
      <w:bookmarkStart w:id="358" w:name="c338"/>
      <w:bookmarkEnd w:id="358"/>
      <w:r w:rsidRPr="00ED5A6F">
        <w:tab/>
        <w:t>(6)</w:t>
      </w:r>
      <w:r w:rsidRPr="00ED5A6F">
        <w:tab/>
        <w:t xml:space="preserve">For the test equipment mentioned in a row of column 1 of </w:t>
      </w:r>
      <w:r w:rsidR="008429D0" w:rsidRPr="00ED5A6F">
        <w:t xml:space="preserve">Table </w:t>
      </w:r>
      <w:r w:rsidR="00E015EA">
        <w:t>6.09</w:t>
      </w:r>
      <w:r w:rsidR="00792DC4" w:rsidRPr="00ED5A6F">
        <w:t> (</w:t>
      </w:r>
      <w:r w:rsidRPr="00ED5A6F">
        <w:t>1)</w:t>
      </w:r>
      <w:r w:rsidR="004E4DC2" w:rsidRPr="00ED5A6F">
        <w:t>-2</w:t>
      </w:r>
      <w:r w:rsidRPr="00ED5A6F">
        <w:t>, the minimum friction level for a test tyre pressure, test speed and test depth of water mentioned in the same row of columns 2, 3, and 4 respectively, is that mentioned</w:t>
      </w:r>
      <w:r w:rsidR="007574B3" w:rsidRPr="00ED5A6F">
        <w:t xml:space="preserve"> in the same row of </w:t>
      </w:r>
      <w:r w:rsidR="00FE0D39" w:rsidRPr="00ED5A6F">
        <w:t>column</w:t>
      </w:r>
      <w:r w:rsidR="00FE0D39">
        <w:t> </w:t>
      </w:r>
      <w:r w:rsidR="00840F22">
        <w:t xml:space="preserve">5, 6 </w:t>
      </w:r>
      <w:r w:rsidR="008260B6">
        <w:t>or </w:t>
      </w:r>
      <w:r w:rsidR="00840F22">
        <w:t>7</w:t>
      </w:r>
      <w:r w:rsidR="007574B3" w:rsidRPr="00ED5A6F">
        <w:t xml:space="preserve"> that</w:t>
      </w:r>
      <w:r w:rsidR="003B02F1">
        <w:t>, in accordance with subsection (5),</w:t>
      </w:r>
      <w:r w:rsidR="007574B3" w:rsidRPr="00ED5A6F">
        <w:t xml:space="preserve"> is</w:t>
      </w:r>
      <w:r w:rsidRPr="00ED5A6F">
        <w:t xml:space="preserve"> for the particular pressure</w:t>
      </w:r>
      <w:r w:rsidR="00840F22">
        <w:t>, speed or depth</w:t>
      </w:r>
      <w:r w:rsidR="007574B3" w:rsidRPr="00ED5A6F">
        <w:t>.</w:t>
      </w:r>
    </w:p>
    <w:p w14:paraId="67E74DED" w14:textId="77777777" w:rsidR="00BA5E4B" w:rsidRDefault="00F60A3E" w:rsidP="00307347">
      <w:pPr>
        <w:pStyle w:val="LDClause"/>
        <w:spacing w:before="120"/>
      </w:pPr>
      <w:r>
        <w:tab/>
      </w:r>
      <w:r w:rsidR="0006355A">
        <w:t>(</w:t>
      </w:r>
      <w:r>
        <w:t>7</w:t>
      </w:r>
      <w:r w:rsidR="0006355A">
        <w:t>)</w:t>
      </w:r>
      <w:r w:rsidR="00BA5E4B">
        <w:tab/>
      </w:r>
      <w:r w:rsidR="00791BFA" w:rsidRPr="00791BFA">
        <w:t xml:space="preserve">The surface </w:t>
      </w:r>
      <w:r w:rsidR="00BA5E4B">
        <w:t>of a</w:t>
      </w:r>
      <w:r w:rsidR="00791BFA" w:rsidRPr="00791BFA">
        <w:t xml:space="preserve"> grass, gravel or natural runway</w:t>
      </w:r>
      <w:r w:rsidR="00307347">
        <w:t xml:space="preserve"> or runway strip:</w:t>
      </w:r>
    </w:p>
    <w:p w14:paraId="2FA5603B" w14:textId="77777777" w:rsidR="0003162C" w:rsidRDefault="0003162C" w:rsidP="0003162C">
      <w:pPr>
        <w:pStyle w:val="LDP1a"/>
      </w:pPr>
      <w:r>
        <w:t>(a)</w:t>
      </w:r>
      <w:r>
        <w:tab/>
      </w:r>
      <w:r w:rsidR="00BA5E4B">
        <w:t>must meet the surface standards</w:t>
      </w:r>
      <w:r w:rsidR="00791BFA" w:rsidRPr="00791BFA">
        <w:t xml:space="preserve"> set out in</w:t>
      </w:r>
      <w:r>
        <w:t xml:space="preserve"> </w:t>
      </w:r>
      <w:r w:rsidR="008429D0">
        <w:t xml:space="preserve">Table </w:t>
      </w:r>
      <w:r w:rsidR="00E015EA">
        <w:t>6.09</w:t>
      </w:r>
      <w:r w:rsidR="00792DC4">
        <w:t> (</w:t>
      </w:r>
      <w:r w:rsidR="007574B3">
        <w:t>7</w:t>
      </w:r>
      <w:r w:rsidR="0006355A">
        <w:t>)</w:t>
      </w:r>
      <w:r>
        <w:t>; and</w:t>
      </w:r>
    </w:p>
    <w:p w14:paraId="766976D2" w14:textId="77777777" w:rsidR="0003162C" w:rsidRDefault="0003162C" w:rsidP="0003162C">
      <w:pPr>
        <w:pStyle w:val="LDP1a"/>
      </w:pPr>
      <w:r>
        <w:lastRenderedPageBreak/>
        <w:t>(b)</w:t>
      </w:r>
      <w:r>
        <w:tab/>
      </w:r>
      <w:r w:rsidRPr="00791BFA">
        <w:t>must not have</w:t>
      </w:r>
      <w:r>
        <w:t xml:space="preserve"> any</w:t>
      </w:r>
      <w:r w:rsidRPr="00791BFA">
        <w:t xml:space="preserve"> irregularities that</w:t>
      </w:r>
      <w:r>
        <w:t>:</w:t>
      </w:r>
    </w:p>
    <w:p w14:paraId="470049C1" w14:textId="77777777" w:rsidR="0003162C" w:rsidRDefault="0003162C" w:rsidP="0003162C">
      <w:pPr>
        <w:pStyle w:val="LDP2i"/>
      </w:pPr>
      <w:r>
        <w:tab/>
        <w:t>(i)</w:t>
      </w:r>
      <w:r>
        <w:tab/>
      </w:r>
      <w:r w:rsidRPr="00791BFA">
        <w:t>result in the loss of frictional characteristics</w:t>
      </w:r>
      <w:r>
        <w:t>;</w:t>
      </w:r>
      <w:r w:rsidRPr="00791BFA">
        <w:t xml:space="preserve"> or</w:t>
      </w:r>
    </w:p>
    <w:p w14:paraId="711A4781" w14:textId="77777777" w:rsidR="0003162C" w:rsidRDefault="0003162C" w:rsidP="0003162C">
      <w:pPr>
        <w:pStyle w:val="LDP2i"/>
      </w:pPr>
      <w:r>
        <w:tab/>
        <w:t>(ii)</w:t>
      </w:r>
      <w:r>
        <w:tab/>
      </w:r>
      <w:r w:rsidRPr="00791BFA">
        <w:t>otherwise adversely affect the</w:t>
      </w:r>
      <w:r w:rsidR="002350F2">
        <w:t xml:space="preserve"> safety of</w:t>
      </w:r>
      <w:r w:rsidRPr="00791BFA">
        <w:t xml:space="preserve"> take-off or landing.</w:t>
      </w:r>
    </w:p>
    <w:p w14:paraId="18360A44" w14:textId="77777777" w:rsidR="0003162C" w:rsidRDefault="0003162C" w:rsidP="00307347">
      <w:pPr>
        <w:pStyle w:val="LDClause"/>
        <w:spacing w:after="0"/>
      </w:pPr>
      <w:r>
        <w:tab/>
      </w:r>
      <w:r w:rsidR="0006355A">
        <w:t>(</w:t>
      </w:r>
      <w:r w:rsidR="00F60A3E">
        <w:t>8</w:t>
      </w:r>
      <w:r w:rsidR="0006355A">
        <w:t>)</w:t>
      </w:r>
      <w:r>
        <w:tab/>
      </w:r>
      <w:r w:rsidR="00140386">
        <w:t xml:space="preserve">For </w:t>
      </w:r>
      <w:r w:rsidR="008429D0">
        <w:t xml:space="preserve">Table </w:t>
      </w:r>
      <w:r w:rsidR="00E015EA">
        <w:t>6.09</w:t>
      </w:r>
      <w:r w:rsidR="00792DC4">
        <w:t> (</w:t>
      </w:r>
      <w:r w:rsidR="007574B3">
        <w:t>7</w:t>
      </w:r>
      <w:r w:rsidR="0006355A">
        <w:t>)</w:t>
      </w:r>
      <w:r w:rsidR="00140386">
        <w:t>, a</w:t>
      </w:r>
      <w:r w:rsidR="00D14B88">
        <w:t xml:space="preserve"> surface characteristic mentioned in a row of column 1 must meet the standard for the characteristic mentioned in the same row in column 2 for runways, and column 3 for runway strips.</w:t>
      </w:r>
    </w:p>
    <w:p w14:paraId="6C34837B" w14:textId="77777777" w:rsidR="0003162C" w:rsidRDefault="00C5106D" w:rsidP="00FE0D39">
      <w:pPr>
        <w:pStyle w:val="LDTableheading"/>
        <w:keepNext w:val="0"/>
        <w:tabs>
          <w:tab w:val="clear" w:pos="1134"/>
          <w:tab w:val="clear" w:pos="1276"/>
          <w:tab w:val="clear" w:pos="1843"/>
          <w:tab w:val="clear" w:pos="1985"/>
          <w:tab w:val="clear" w:pos="2552"/>
          <w:tab w:val="clear" w:pos="2693"/>
        </w:tabs>
        <w:ind w:left="737" w:hanging="737"/>
      </w:pPr>
      <w:r>
        <w:tab/>
      </w:r>
      <w:r w:rsidR="008429D0">
        <w:t xml:space="preserve">Table </w:t>
      </w:r>
      <w:r w:rsidR="00E015EA">
        <w:t>6.09</w:t>
      </w:r>
      <w:r w:rsidR="00792DC4">
        <w:t> (</w:t>
      </w:r>
      <w:r w:rsidR="007574B3">
        <w:t>7</w:t>
      </w:r>
      <w:r w:rsidR="0006355A">
        <w:t>)</w:t>
      </w:r>
      <w:r w:rsidR="00D62A32">
        <w:t>   </w:t>
      </w:r>
      <w:r w:rsidR="0003162C">
        <w:t>S</w:t>
      </w:r>
      <w:r w:rsidR="0003162C" w:rsidRPr="0003162C">
        <w:t>tandards for a grass, gravel or natural runway or runway strip</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2"/>
        <w:gridCol w:w="2921"/>
        <w:gridCol w:w="2922"/>
      </w:tblGrid>
      <w:tr w:rsidR="007049B5" w:rsidRPr="007049B5" w14:paraId="33E0E6C0" w14:textId="77777777" w:rsidTr="008260B6">
        <w:tc>
          <w:tcPr>
            <w:tcW w:w="2892" w:type="dxa"/>
            <w:shd w:val="clear" w:color="auto" w:fill="auto"/>
          </w:tcPr>
          <w:p w14:paraId="35A4E90A" w14:textId="77777777" w:rsidR="007049B5" w:rsidRPr="007049B5" w:rsidRDefault="007049B5" w:rsidP="005218D4">
            <w:pPr>
              <w:pStyle w:val="LDTableheading"/>
              <w:keepNext w:val="0"/>
              <w:spacing w:before="60"/>
            </w:pPr>
            <w:r w:rsidRPr="00722DFF">
              <w:t>Surface</w:t>
            </w:r>
          </w:p>
        </w:tc>
        <w:tc>
          <w:tcPr>
            <w:tcW w:w="2921" w:type="dxa"/>
            <w:shd w:val="clear" w:color="auto" w:fill="auto"/>
          </w:tcPr>
          <w:p w14:paraId="128CF915" w14:textId="77777777" w:rsidR="007049B5" w:rsidRPr="007049B5" w:rsidRDefault="007049B5" w:rsidP="005218D4">
            <w:pPr>
              <w:pStyle w:val="LDTableheading"/>
              <w:keepNext w:val="0"/>
              <w:spacing w:before="60"/>
            </w:pPr>
            <w:r w:rsidRPr="00722DFF">
              <w:t>Runway</w:t>
            </w:r>
          </w:p>
        </w:tc>
        <w:tc>
          <w:tcPr>
            <w:tcW w:w="2922" w:type="dxa"/>
            <w:shd w:val="clear" w:color="auto" w:fill="auto"/>
          </w:tcPr>
          <w:p w14:paraId="453C42F1" w14:textId="77777777" w:rsidR="007049B5" w:rsidRPr="007049B5" w:rsidRDefault="007049B5" w:rsidP="005218D4">
            <w:pPr>
              <w:pStyle w:val="LDTableheading"/>
              <w:keepNext w:val="0"/>
              <w:spacing w:before="60"/>
            </w:pPr>
            <w:r w:rsidRPr="00722DFF">
              <w:t>Runway strip</w:t>
            </w:r>
          </w:p>
        </w:tc>
      </w:tr>
      <w:tr w:rsidR="007049B5" w:rsidRPr="007049B5" w14:paraId="0D6126F2" w14:textId="77777777" w:rsidTr="008260B6">
        <w:tc>
          <w:tcPr>
            <w:tcW w:w="2892" w:type="dxa"/>
            <w:shd w:val="clear" w:color="auto" w:fill="auto"/>
          </w:tcPr>
          <w:p w14:paraId="56012D5D" w14:textId="77777777" w:rsidR="007049B5" w:rsidRPr="004103CA" w:rsidRDefault="007049B5" w:rsidP="005218D4">
            <w:pPr>
              <w:pStyle w:val="LDTableheading"/>
              <w:keepNext w:val="0"/>
              <w:spacing w:before="60"/>
              <w:rPr>
                <w:b w:val="0"/>
              </w:rPr>
            </w:pPr>
            <w:r w:rsidRPr="004103CA">
              <w:rPr>
                <w:b w:val="0"/>
              </w:rPr>
              <w:t xml:space="preserve">Maximum height </w:t>
            </w:r>
            <w:r w:rsidR="00307347" w:rsidRPr="004103CA">
              <w:rPr>
                <w:b w:val="0"/>
              </w:rPr>
              <w:t>of grass</w:t>
            </w:r>
          </w:p>
        </w:tc>
        <w:tc>
          <w:tcPr>
            <w:tcW w:w="2921" w:type="dxa"/>
            <w:shd w:val="clear" w:color="auto" w:fill="auto"/>
          </w:tcPr>
          <w:p w14:paraId="06362BEB" w14:textId="77777777" w:rsidR="007049B5" w:rsidRPr="00722DFF" w:rsidRDefault="007049B5" w:rsidP="005218D4">
            <w:pPr>
              <w:pStyle w:val="LDTabletext"/>
            </w:pPr>
            <w:r w:rsidRPr="00722DFF">
              <w:t>150 mm</w:t>
            </w:r>
          </w:p>
        </w:tc>
        <w:tc>
          <w:tcPr>
            <w:tcW w:w="2922" w:type="dxa"/>
            <w:shd w:val="clear" w:color="auto" w:fill="auto"/>
          </w:tcPr>
          <w:p w14:paraId="673F95C2" w14:textId="77777777" w:rsidR="007049B5" w:rsidRPr="00722DFF" w:rsidRDefault="007049B5" w:rsidP="005218D4">
            <w:pPr>
              <w:pStyle w:val="LDTabletext"/>
            </w:pPr>
            <w:r w:rsidRPr="00722DFF">
              <w:t>300 mm</w:t>
            </w:r>
          </w:p>
        </w:tc>
      </w:tr>
      <w:tr w:rsidR="007049B5" w:rsidRPr="007049B5" w14:paraId="5E6B7D06" w14:textId="77777777" w:rsidTr="008260B6">
        <w:tc>
          <w:tcPr>
            <w:tcW w:w="2892" w:type="dxa"/>
            <w:shd w:val="clear" w:color="auto" w:fill="auto"/>
          </w:tcPr>
          <w:p w14:paraId="631FC1DE" w14:textId="77777777" w:rsidR="007049B5" w:rsidRPr="004103CA" w:rsidRDefault="007049B5" w:rsidP="005218D4">
            <w:pPr>
              <w:pStyle w:val="LDTableheading"/>
              <w:keepNext w:val="0"/>
              <w:spacing w:before="60"/>
              <w:rPr>
                <w:b w:val="0"/>
              </w:rPr>
            </w:pPr>
            <w:r w:rsidRPr="004103CA">
              <w:rPr>
                <w:b w:val="0"/>
              </w:rPr>
              <w:t xml:space="preserve">Maximum size of isolated, loose stones on natural </w:t>
            </w:r>
            <w:r w:rsidR="00307347" w:rsidRPr="004103CA">
              <w:rPr>
                <w:b w:val="0"/>
              </w:rPr>
              <w:t>or constructed gravel surfaces</w:t>
            </w:r>
          </w:p>
        </w:tc>
        <w:tc>
          <w:tcPr>
            <w:tcW w:w="2921" w:type="dxa"/>
            <w:shd w:val="clear" w:color="auto" w:fill="auto"/>
          </w:tcPr>
          <w:p w14:paraId="545D4514" w14:textId="77777777" w:rsidR="007049B5" w:rsidRPr="00722DFF" w:rsidRDefault="007049B5" w:rsidP="005218D4">
            <w:pPr>
              <w:pStyle w:val="LDTabletext"/>
            </w:pPr>
            <w:r w:rsidRPr="00722DFF">
              <w:t>25 mm</w:t>
            </w:r>
          </w:p>
        </w:tc>
        <w:tc>
          <w:tcPr>
            <w:tcW w:w="2922" w:type="dxa"/>
            <w:shd w:val="clear" w:color="auto" w:fill="auto"/>
          </w:tcPr>
          <w:p w14:paraId="192FEB88" w14:textId="77777777" w:rsidR="007049B5" w:rsidRPr="00722DFF" w:rsidRDefault="007049B5" w:rsidP="005218D4">
            <w:pPr>
              <w:pStyle w:val="LDTabletext"/>
            </w:pPr>
            <w:r w:rsidRPr="00722DFF">
              <w:t>50 mm</w:t>
            </w:r>
          </w:p>
        </w:tc>
      </w:tr>
      <w:tr w:rsidR="007049B5" w:rsidRPr="007049B5" w14:paraId="37947B39" w14:textId="77777777" w:rsidTr="008260B6">
        <w:tc>
          <w:tcPr>
            <w:tcW w:w="2892" w:type="dxa"/>
            <w:shd w:val="clear" w:color="auto" w:fill="auto"/>
          </w:tcPr>
          <w:p w14:paraId="5CA826FF" w14:textId="77777777" w:rsidR="007049B5" w:rsidRPr="004103CA" w:rsidRDefault="007049B5" w:rsidP="005218D4">
            <w:pPr>
              <w:pStyle w:val="LDTableheading"/>
              <w:keepNext w:val="0"/>
              <w:spacing w:before="60"/>
              <w:rPr>
                <w:b w:val="0"/>
              </w:rPr>
            </w:pPr>
            <w:r w:rsidRPr="004103CA">
              <w:rPr>
                <w:b w:val="0"/>
              </w:rPr>
              <w:t>Maximum size of surface cracks (transverse)</w:t>
            </w:r>
          </w:p>
        </w:tc>
        <w:tc>
          <w:tcPr>
            <w:tcW w:w="2921" w:type="dxa"/>
            <w:shd w:val="clear" w:color="auto" w:fill="auto"/>
          </w:tcPr>
          <w:p w14:paraId="39ECD9FB" w14:textId="77777777" w:rsidR="007049B5" w:rsidRPr="00722DFF" w:rsidRDefault="007049B5" w:rsidP="005218D4">
            <w:pPr>
              <w:pStyle w:val="LDTabletext"/>
            </w:pPr>
            <w:r w:rsidRPr="00722DFF">
              <w:t>40 mm</w:t>
            </w:r>
          </w:p>
        </w:tc>
        <w:tc>
          <w:tcPr>
            <w:tcW w:w="2922" w:type="dxa"/>
            <w:shd w:val="clear" w:color="auto" w:fill="auto"/>
          </w:tcPr>
          <w:p w14:paraId="4E7347C0" w14:textId="77777777" w:rsidR="007049B5" w:rsidRPr="00722DFF" w:rsidRDefault="007049B5" w:rsidP="005218D4">
            <w:pPr>
              <w:pStyle w:val="LDTabletext"/>
            </w:pPr>
            <w:r w:rsidRPr="00722DFF">
              <w:t>75 mm</w:t>
            </w:r>
          </w:p>
        </w:tc>
      </w:tr>
      <w:tr w:rsidR="007049B5" w:rsidRPr="007049B5" w14:paraId="3D3CD8E5" w14:textId="77777777" w:rsidTr="008260B6">
        <w:tc>
          <w:tcPr>
            <w:tcW w:w="2892" w:type="dxa"/>
            <w:shd w:val="clear" w:color="auto" w:fill="auto"/>
          </w:tcPr>
          <w:p w14:paraId="564817D1" w14:textId="77777777" w:rsidR="007049B5" w:rsidRPr="004103CA" w:rsidRDefault="007049B5" w:rsidP="005218D4">
            <w:pPr>
              <w:pStyle w:val="LDTableheading"/>
              <w:keepNext w:val="0"/>
              <w:spacing w:before="60"/>
              <w:rPr>
                <w:b w:val="0"/>
              </w:rPr>
            </w:pPr>
            <w:r w:rsidRPr="004103CA">
              <w:rPr>
                <w:b w:val="0"/>
              </w:rPr>
              <w:t>Maximum size of surface cracks (longitudinal)</w:t>
            </w:r>
          </w:p>
        </w:tc>
        <w:tc>
          <w:tcPr>
            <w:tcW w:w="2921" w:type="dxa"/>
            <w:shd w:val="clear" w:color="auto" w:fill="auto"/>
          </w:tcPr>
          <w:p w14:paraId="26C68C29" w14:textId="77777777" w:rsidR="007049B5" w:rsidRPr="00722DFF" w:rsidRDefault="007049B5" w:rsidP="005218D4">
            <w:pPr>
              <w:pStyle w:val="LDTabletext"/>
            </w:pPr>
            <w:r w:rsidRPr="00722DFF">
              <w:t>25 mm</w:t>
            </w:r>
          </w:p>
        </w:tc>
        <w:tc>
          <w:tcPr>
            <w:tcW w:w="2922" w:type="dxa"/>
            <w:shd w:val="clear" w:color="auto" w:fill="auto"/>
          </w:tcPr>
          <w:p w14:paraId="29FBD591" w14:textId="77777777" w:rsidR="007049B5" w:rsidRPr="00722DFF" w:rsidRDefault="007049B5" w:rsidP="005218D4">
            <w:pPr>
              <w:pStyle w:val="LDTabletext"/>
            </w:pPr>
            <w:r w:rsidRPr="00722DFF">
              <w:t>75 mm</w:t>
            </w:r>
          </w:p>
        </w:tc>
      </w:tr>
    </w:tbl>
    <w:p w14:paraId="62598C07" w14:textId="5C3CCCCD" w:rsidR="0049224A" w:rsidRDefault="0049224A" w:rsidP="0049224A">
      <w:pPr>
        <w:pStyle w:val="Clause"/>
        <w:rPr>
          <w:rFonts w:cs="Arial"/>
          <w:noProof/>
        </w:rPr>
      </w:pPr>
      <w:bookmarkStart w:id="359" w:name="_Toc488151988"/>
      <w:bookmarkStart w:id="360" w:name="_Toc488154766"/>
      <w:bookmarkStart w:id="361" w:name="_Toc488155973"/>
      <w:r>
        <w:tab/>
        <w:t>(9)</w:t>
      </w:r>
      <w:r>
        <w:tab/>
        <w:t xml:space="preserve">For </w:t>
      </w:r>
      <w:r w:rsidR="00C21FE1">
        <w:t>subparagraph </w:t>
      </w:r>
      <w:r>
        <w:t>(1</w:t>
      </w:r>
      <w:r w:rsidR="00C21FE1">
        <w:t>) (a) </w:t>
      </w:r>
      <w:r>
        <w:t xml:space="preserve">(ii), whether or not any irregularities </w:t>
      </w:r>
      <w:r w:rsidRPr="00791BFA">
        <w:t>adversely affect the</w:t>
      </w:r>
      <w:r>
        <w:t xml:space="preserve"> safety of</w:t>
      </w:r>
      <w:r w:rsidRPr="00791BFA">
        <w:t xml:space="preserve"> take-off or landing</w:t>
      </w:r>
      <w:r>
        <w:t xml:space="preserve"> must be determined by a safety analysis using the safety management system </w:t>
      </w:r>
      <w:r w:rsidR="00F655A2">
        <w:t xml:space="preserve">or </w:t>
      </w:r>
      <w:r>
        <w:t>the risk management plan</w:t>
      </w:r>
      <w:r w:rsidR="00A00995">
        <w:t xml:space="preserve"> (</w:t>
      </w:r>
      <w:r w:rsidR="00AD659D">
        <w:t>as applicable)</w:t>
      </w:r>
      <w:r>
        <w:t>.</w:t>
      </w:r>
    </w:p>
    <w:p w14:paraId="205DC349" w14:textId="77777777" w:rsidR="00DD694F" w:rsidRDefault="00774037" w:rsidP="00CF50DE">
      <w:pPr>
        <w:pStyle w:val="139-Section"/>
        <w:rPr>
          <w:noProof/>
        </w:rPr>
      </w:pPr>
      <w:bookmarkStart w:id="362" w:name="_Toc17467320"/>
      <w:r>
        <w:rPr>
          <w:noProof/>
        </w:rPr>
        <w:t>6.</w:t>
      </w:r>
      <w:r w:rsidR="00E015EA">
        <w:rPr>
          <w:noProof/>
        </w:rPr>
        <w:t>10</w:t>
      </w:r>
      <w:r w:rsidR="00DD694F">
        <w:rPr>
          <w:noProof/>
        </w:rPr>
        <w:tab/>
        <w:t>Runway bearing strength</w:t>
      </w:r>
      <w:bookmarkEnd w:id="359"/>
      <w:bookmarkEnd w:id="360"/>
      <w:bookmarkEnd w:id="361"/>
      <w:bookmarkEnd w:id="362"/>
    </w:p>
    <w:p w14:paraId="481979B9" w14:textId="77777777" w:rsidR="00791BFA" w:rsidRDefault="00DD694F" w:rsidP="00DD694F">
      <w:pPr>
        <w:pStyle w:val="LDClause"/>
      </w:pPr>
      <w:r>
        <w:tab/>
      </w:r>
      <w:r>
        <w:tab/>
        <w:t xml:space="preserve">A runway must be capable of bearing the weights and </w:t>
      </w:r>
      <w:r w:rsidR="007574B3">
        <w:t xml:space="preserve">aircraft </w:t>
      </w:r>
      <w:r>
        <w:t>movement frequencies of the</w:t>
      </w:r>
      <w:r w:rsidR="002003BE">
        <w:t xml:space="preserve"> types of</w:t>
      </w:r>
      <w:r>
        <w:t xml:space="preserve"> a</w:t>
      </w:r>
      <w:r w:rsidR="002003BE">
        <w:t>eroplanes</w:t>
      </w:r>
      <w:r>
        <w:t xml:space="preserve"> which the runway</w:t>
      </w:r>
      <w:r w:rsidR="002003BE">
        <w:t xml:space="preserve"> </w:t>
      </w:r>
      <w:r w:rsidR="002350F2">
        <w:t>is nominated to</w:t>
      </w:r>
      <w:r w:rsidR="002003BE">
        <w:t xml:space="preserve"> serve.</w:t>
      </w:r>
    </w:p>
    <w:p w14:paraId="145F7C83" w14:textId="77777777" w:rsidR="00DD694F" w:rsidRPr="00791BFA" w:rsidRDefault="002003BE" w:rsidP="002003BE">
      <w:pPr>
        <w:pStyle w:val="LDNote"/>
        <w:rPr>
          <w:b/>
          <w:sz w:val="24"/>
        </w:rPr>
      </w:pPr>
      <w:r w:rsidRPr="002003BE">
        <w:rPr>
          <w:i/>
        </w:rPr>
        <w:t>Note</w:t>
      </w:r>
      <w:r>
        <w:t>   </w:t>
      </w:r>
      <w:r w:rsidR="00940D80">
        <w:t xml:space="preserve">As required </w:t>
      </w:r>
      <w:r w:rsidR="00940D80" w:rsidRPr="009B4F18">
        <w:t xml:space="preserve">by </w:t>
      </w:r>
      <w:r w:rsidR="006E30D0" w:rsidRPr="009B4F18">
        <w:t>paragraph</w:t>
      </w:r>
      <w:r w:rsidR="006E30D0">
        <w:t xml:space="preserve"> </w:t>
      </w:r>
      <w:r w:rsidR="009B4F18">
        <w:t>5.0</w:t>
      </w:r>
      <w:r w:rsidR="00B21CB8">
        <w:t>4 (</w:t>
      </w:r>
      <w:r w:rsidR="006E30D0">
        <w:t>1</w:t>
      </w:r>
      <w:r w:rsidR="00792DC4">
        <w:t>) (</w:t>
      </w:r>
      <w:r w:rsidR="006E30D0">
        <w:t>e)</w:t>
      </w:r>
      <w:r w:rsidR="00940D80">
        <w:t>, t</w:t>
      </w:r>
      <w:r w:rsidR="00DD694F" w:rsidRPr="00791BFA">
        <w:t xml:space="preserve">he pavement strength rating for a runway must be </w:t>
      </w:r>
      <w:r w:rsidR="00D97051">
        <w:t>reported</w:t>
      </w:r>
      <w:r w:rsidR="00DD694F" w:rsidRPr="00791BFA">
        <w:t xml:space="preserve"> using the ACN </w:t>
      </w:r>
      <w:r w:rsidR="00307347">
        <w:t>–</w:t>
      </w:r>
      <w:r w:rsidR="00DD694F" w:rsidRPr="00791BFA">
        <w:t xml:space="preserve"> PCN pavement rating system</w:t>
      </w:r>
      <w:r>
        <w:t>.</w:t>
      </w:r>
    </w:p>
    <w:p w14:paraId="2E3859F3" w14:textId="77777777" w:rsidR="00791BFA" w:rsidRPr="00791BFA" w:rsidRDefault="00774037" w:rsidP="00CF50DE">
      <w:pPr>
        <w:pStyle w:val="139-Section"/>
        <w:rPr>
          <w:noProof/>
        </w:rPr>
      </w:pPr>
      <w:bookmarkStart w:id="363" w:name="_Toc292358531"/>
      <w:bookmarkStart w:id="364" w:name="_Toc292358339"/>
      <w:bookmarkStart w:id="365" w:name="_Toc425942541"/>
      <w:bookmarkStart w:id="366" w:name="_Toc488151989"/>
      <w:bookmarkStart w:id="367" w:name="_Toc488154767"/>
      <w:bookmarkStart w:id="368" w:name="_Toc488155974"/>
      <w:bookmarkStart w:id="369" w:name="_Toc17467321"/>
      <w:r>
        <w:rPr>
          <w:noProof/>
        </w:rPr>
        <w:t>6.1</w:t>
      </w:r>
      <w:r w:rsidR="00E015EA">
        <w:rPr>
          <w:noProof/>
        </w:rPr>
        <w:t>1</w:t>
      </w:r>
      <w:r w:rsidR="00DD694F">
        <w:rPr>
          <w:noProof/>
        </w:rPr>
        <w:tab/>
      </w:r>
      <w:r w:rsidR="00791BFA" w:rsidRPr="00791BFA">
        <w:rPr>
          <w:noProof/>
        </w:rPr>
        <w:t xml:space="preserve">Runway </w:t>
      </w:r>
      <w:r w:rsidR="004E5BFE">
        <w:rPr>
          <w:noProof/>
        </w:rPr>
        <w:t>s</w:t>
      </w:r>
      <w:r w:rsidR="00791BFA" w:rsidRPr="00791BFA">
        <w:rPr>
          <w:noProof/>
        </w:rPr>
        <w:t>houlders</w:t>
      </w:r>
      <w:bookmarkEnd w:id="363"/>
      <w:bookmarkEnd w:id="364"/>
      <w:bookmarkEnd w:id="365"/>
      <w:bookmarkEnd w:id="366"/>
      <w:bookmarkEnd w:id="367"/>
      <w:bookmarkEnd w:id="368"/>
      <w:bookmarkEnd w:id="369"/>
    </w:p>
    <w:p w14:paraId="42DF8722" w14:textId="77777777" w:rsidR="00B94F88" w:rsidRDefault="002003BE" w:rsidP="002003BE">
      <w:pPr>
        <w:pStyle w:val="LDClause"/>
      </w:pPr>
      <w:r>
        <w:tab/>
      </w:r>
      <w:r w:rsidR="0006355A">
        <w:t>(</w:t>
      </w:r>
      <w:r>
        <w:t>1</w:t>
      </w:r>
      <w:r w:rsidR="0006355A">
        <w:t>)</w:t>
      </w:r>
      <w:r>
        <w:tab/>
        <w:t>For a</w:t>
      </w:r>
      <w:r w:rsidR="00791BFA" w:rsidRPr="00791BFA">
        <w:t xml:space="preserve"> </w:t>
      </w:r>
      <w:r w:rsidR="002350F2">
        <w:t xml:space="preserve">code D, E </w:t>
      </w:r>
      <w:r w:rsidR="00B830AD">
        <w:t>or</w:t>
      </w:r>
      <w:r w:rsidR="002350F2">
        <w:t xml:space="preserve"> F </w:t>
      </w:r>
      <w:r w:rsidR="00791BFA" w:rsidRPr="00791BFA">
        <w:t xml:space="preserve">runway, </w:t>
      </w:r>
      <w:r w:rsidR="00B94F88">
        <w:t xml:space="preserve">runway </w:t>
      </w:r>
      <w:r w:rsidR="00791BFA" w:rsidRPr="00791BFA">
        <w:t>shoulders must be provided</w:t>
      </w:r>
      <w:r w:rsidR="00B94F88">
        <w:t>.</w:t>
      </w:r>
    </w:p>
    <w:p w14:paraId="1450049D" w14:textId="77777777" w:rsidR="00B661FC" w:rsidRPr="00791BFA" w:rsidRDefault="00B661FC" w:rsidP="00B661FC">
      <w:pPr>
        <w:pStyle w:val="LDClause"/>
      </w:pPr>
      <w:r>
        <w:tab/>
      </w:r>
      <w:r w:rsidR="0006355A">
        <w:t>(</w:t>
      </w:r>
      <w:r>
        <w:t>2</w:t>
      </w:r>
      <w:r w:rsidR="0006355A">
        <w:t>)</w:t>
      </w:r>
      <w:r>
        <w:tab/>
      </w:r>
      <w:r w:rsidR="00774037">
        <w:t>F</w:t>
      </w:r>
      <w:r>
        <w:t xml:space="preserve">or </w:t>
      </w:r>
      <w:r w:rsidR="000B2686">
        <w:t xml:space="preserve">a </w:t>
      </w:r>
      <w:r w:rsidR="002350F2">
        <w:t xml:space="preserve">code D </w:t>
      </w:r>
      <w:r w:rsidR="00B830AD">
        <w:t>or</w:t>
      </w:r>
      <w:r w:rsidR="002350F2">
        <w:t xml:space="preserve"> E runway</w:t>
      </w:r>
      <w:r w:rsidR="00774037">
        <w:t xml:space="preserve"> with</w:t>
      </w:r>
      <w:r w:rsidR="00623C83">
        <w:t xml:space="preserve"> a nominated OMGWS </w:t>
      </w:r>
      <w:r w:rsidR="00774037">
        <w:t xml:space="preserve">of not less than </w:t>
      </w:r>
      <w:r w:rsidR="00623C83">
        <w:t>9</w:t>
      </w:r>
      <w:r w:rsidR="00E1606E">
        <w:t xml:space="preserve"> </w:t>
      </w:r>
      <w:r w:rsidR="00623C83">
        <w:t xml:space="preserve">m </w:t>
      </w:r>
      <w:r w:rsidR="003B1DE0">
        <w:t>and</w:t>
      </w:r>
      <w:r w:rsidR="00623C83">
        <w:t xml:space="preserve"> </w:t>
      </w:r>
      <w:r w:rsidR="00B11586">
        <w:t xml:space="preserve">up to but </w:t>
      </w:r>
      <w:r w:rsidR="004E4DC2">
        <w:t>not </w:t>
      </w:r>
      <w:r w:rsidR="00B11586">
        <w:t>including 15</w:t>
      </w:r>
      <w:r w:rsidR="004E7256">
        <w:t> </w:t>
      </w:r>
      <w:r w:rsidR="00B11586">
        <w:t>m</w:t>
      </w:r>
      <w:r w:rsidR="00774037">
        <w:t> </w:t>
      </w:r>
      <w:r>
        <w:t>— the</w:t>
      </w:r>
      <w:r w:rsidRPr="00791BFA">
        <w:t xml:space="preserve"> total width of the runway and </w:t>
      </w:r>
      <w:r>
        <w:t xml:space="preserve">the </w:t>
      </w:r>
      <w:r w:rsidRPr="00791BFA">
        <w:t xml:space="preserve">shoulders must </w:t>
      </w:r>
      <w:r w:rsidR="007C3345">
        <w:t xml:space="preserve">not </w:t>
      </w:r>
      <w:r>
        <w:t xml:space="preserve">be </w:t>
      </w:r>
      <w:r w:rsidRPr="00791BFA">
        <w:t xml:space="preserve">less </w:t>
      </w:r>
      <w:r w:rsidR="004E4DC2" w:rsidRPr="00791BFA">
        <w:t>than</w:t>
      </w:r>
      <w:r w:rsidR="004E4DC2">
        <w:t> </w:t>
      </w:r>
      <w:r w:rsidRPr="00791BFA">
        <w:t>60</w:t>
      </w:r>
      <w:r w:rsidR="004E7256">
        <w:t> </w:t>
      </w:r>
      <w:r w:rsidRPr="00791BFA">
        <w:t>m.</w:t>
      </w:r>
    </w:p>
    <w:p w14:paraId="5CCDA5AB" w14:textId="77777777" w:rsidR="00774037" w:rsidRDefault="000B2686" w:rsidP="00B00794">
      <w:pPr>
        <w:pStyle w:val="LDClause"/>
      </w:pPr>
      <w:r>
        <w:tab/>
      </w:r>
      <w:r w:rsidR="00B806D7">
        <w:t>(3)</w:t>
      </w:r>
      <w:r w:rsidR="00B806D7">
        <w:tab/>
        <w:t>Subject to subsection (4), a code F runway</w:t>
      </w:r>
      <w:r w:rsidR="00B00794">
        <w:t xml:space="preserve"> </w:t>
      </w:r>
      <w:r w:rsidR="00774037">
        <w:t xml:space="preserve">that has </w:t>
      </w:r>
      <w:r w:rsidR="00120D11">
        <w:t xml:space="preserve">a nominated OMGWS </w:t>
      </w:r>
      <w:r w:rsidR="00774037">
        <w:t xml:space="preserve">of not less </w:t>
      </w:r>
      <w:r w:rsidR="004E4DC2">
        <w:t>than </w:t>
      </w:r>
      <w:r w:rsidR="00120D11">
        <w:t>9</w:t>
      </w:r>
      <w:r w:rsidR="004E7256">
        <w:t> </w:t>
      </w:r>
      <w:r w:rsidR="00120D11">
        <w:t xml:space="preserve">m </w:t>
      </w:r>
      <w:r w:rsidR="003B1DE0">
        <w:t>and up to but not including 15</w:t>
      </w:r>
      <w:r w:rsidR="004E7256">
        <w:t> </w:t>
      </w:r>
      <w:r w:rsidR="003B1DE0">
        <w:t>m</w:t>
      </w:r>
      <w:r w:rsidR="00B00794">
        <w:t xml:space="preserve"> must:</w:t>
      </w:r>
    </w:p>
    <w:p w14:paraId="58597885" w14:textId="77777777" w:rsidR="00774037" w:rsidRDefault="00B00794" w:rsidP="00B00794">
      <w:pPr>
        <w:pStyle w:val="LDP1a"/>
      </w:pPr>
      <w:r>
        <w:t>(a)</w:t>
      </w:r>
      <w:r>
        <w:tab/>
        <w:t xml:space="preserve">be at least </w:t>
      </w:r>
      <w:r w:rsidR="00B806D7">
        <w:t>45 m wide</w:t>
      </w:r>
      <w:r w:rsidR="00774037">
        <w:t>;</w:t>
      </w:r>
      <w:r w:rsidR="003B1DE0">
        <w:t xml:space="preserve"> </w:t>
      </w:r>
      <w:r w:rsidR="00774037">
        <w:t>and</w:t>
      </w:r>
    </w:p>
    <w:p w14:paraId="7B7179A1" w14:textId="77777777" w:rsidR="00B00794" w:rsidRDefault="00B00794" w:rsidP="00B00794">
      <w:pPr>
        <w:pStyle w:val="LDP1a"/>
      </w:pPr>
      <w:r>
        <w:t>(b)</w:t>
      </w:r>
      <w:r>
        <w:tab/>
      </w:r>
      <w:r w:rsidR="00774037">
        <w:t>ha</w:t>
      </w:r>
      <w:r>
        <w:t>ve</w:t>
      </w:r>
      <w:r w:rsidR="00B806D7">
        <w:t xml:space="preserve"> </w:t>
      </w:r>
      <w:r>
        <w:t xml:space="preserve">at least </w:t>
      </w:r>
      <w:r w:rsidR="00B806D7">
        <w:t>7.5 m shoulders on each side</w:t>
      </w:r>
      <w:r w:rsidR="00774037">
        <w:t>;</w:t>
      </w:r>
    </w:p>
    <w:p w14:paraId="4B54043B" w14:textId="77777777" w:rsidR="00B00794" w:rsidRDefault="00B00794" w:rsidP="00B00794">
      <w:pPr>
        <w:pStyle w:val="LDClause"/>
      </w:pPr>
      <w:r>
        <w:tab/>
      </w:r>
      <w:r>
        <w:tab/>
      </w:r>
      <w:r w:rsidR="00E1606E">
        <w:t>but only if</w:t>
      </w:r>
      <w:r>
        <w:t xml:space="preserve"> the engines of an aeroplane for which the runway is nominated </w:t>
      </w:r>
      <w:r w:rsidR="003B1DE0">
        <w:t>would not otherwise</w:t>
      </w:r>
      <w:r>
        <w:t xml:space="preserve"> overhang the runway shoulders.</w:t>
      </w:r>
    </w:p>
    <w:p w14:paraId="71333741" w14:textId="77777777" w:rsidR="003B1DE0" w:rsidRDefault="003B1DE0" w:rsidP="003B1DE0">
      <w:pPr>
        <w:pStyle w:val="LDClause"/>
        <w:tabs>
          <w:tab w:val="clear" w:pos="454"/>
        </w:tabs>
      </w:pPr>
      <w:r>
        <w:tab/>
      </w:r>
      <w:r w:rsidRPr="003B1DE0">
        <w:rPr>
          <w:i/>
          <w:sz w:val="20"/>
        </w:rPr>
        <w:t>Note</w:t>
      </w:r>
      <w:r w:rsidRPr="003B1DE0">
        <w:rPr>
          <w:sz w:val="20"/>
        </w:rPr>
        <w:t>   </w:t>
      </w:r>
      <w:r>
        <w:rPr>
          <w:sz w:val="20"/>
        </w:rPr>
        <w:t>This configuration is normally acceptable for Code F aeroplanes with 2</w:t>
      </w:r>
      <w:r w:rsidR="00C06EB6">
        <w:rPr>
          <w:sz w:val="20"/>
        </w:rPr>
        <w:t xml:space="preserve"> or</w:t>
      </w:r>
      <w:r>
        <w:rPr>
          <w:sz w:val="20"/>
        </w:rPr>
        <w:t xml:space="preserve"> 3 engines.</w:t>
      </w:r>
    </w:p>
    <w:p w14:paraId="54DBA110" w14:textId="77777777" w:rsidR="00B00794" w:rsidRDefault="00B00794" w:rsidP="00B00794">
      <w:pPr>
        <w:pStyle w:val="LDClause"/>
      </w:pPr>
      <w:r>
        <w:tab/>
        <w:t>(4)</w:t>
      </w:r>
      <w:r>
        <w:tab/>
        <w:t>A code F runway that has a nominated OMGWS of not less than 9</w:t>
      </w:r>
      <w:r w:rsidR="00E1606E">
        <w:t xml:space="preserve"> </w:t>
      </w:r>
      <w:r>
        <w:t xml:space="preserve">m </w:t>
      </w:r>
      <w:r w:rsidR="003B1DE0">
        <w:t>and up to but not including 15</w:t>
      </w:r>
      <w:r w:rsidR="004E7256">
        <w:t> </w:t>
      </w:r>
      <w:r w:rsidR="003B1DE0">
        <w:t>m must</w:t>
      </w:r>
      <w:r>
        <w:t>:</w:t>
      </w:r>
    </w:p>
    <w:p w14:paraId="08BEC4BF" w14:textId="77777777" w:rsidR="00B00794" w:rsidRDefault="00B00794" w:rsidP="00B00794">
      <w:pPr>
        <w:pStyle w:val="LDP1a"/>
      </w:pPr>
      <w:r>
        <w:t>(a)</w:t>
      </w:r>
      <w:r>
        <w:tab/>
        <w:t>be at least 45 m wide;</w:t>
      </w:r>
      <w:r w:rsidR="00FC53D1">
        <w:t xml:space="preserve"> </w:t>
      </w:r>
      <w:r>
        <w:t>and</w:t>
      </w:r>
    </w:p>
    <w:p w14:paraId="198E9660" w14:textId="77777777" w:rsidR="00B00794" w:rsidRPr="00E1606E" w:rsidRDefault="00B00794" w:rsidP="00B00794">
      <w:pPr>
        <w:pStyle w:val="LDP1a"/>
      </w:pPr>
      <w:r>
        <w:t>(b)</w:t>
      </w:r>
      <w:r>
        <w:tab/>
        <w:t xml:space="preserve">have at least 7.5 m </w:t>
      </w:r>
      <w:r w:rsidR="00E1606E" w:rsidRPr="00E1606E">
        <w:rPr>
          <w:b/>
          <w:i/>
        </w:rPr>
        <w:t xml:space="preserve">runway </w:t>
      </w:r>
      <w:r w:rsidRPr="00E1606E">
        <w:rPr>
          <w:b/>
          <w:i/>
        </w:rPr>
        <w:t>shoulders</w:t>
      </w:r>
      <w:r w:rsidRPr="00E1606E">
        <w:t xml:space="preserve"> on each side; and</w:t>
      </w:r>
    </w:p>
    <w:p w14:paraId="0E2BA331" w14:textId="77777777" w:rsidR="00B00794" w:rsidRPr="00E1606E" w:rsidRDefault="00B00794" w:rsidP="00B00794">
      <w:pPr>
        <w:pStyle w:val="LDP1a"/>
      </w:pPr>
      <w:r w:rsidRPr="00E1606E">
        <w:lastRenderedPageBreak/>
        <w:t>(c)</w:t>
      </w:r>
      <w:r w:rsidRPr="00E1606E">
        <w:tab/>
        <w:t xml:space="preserve">have at least 7.5 m </w:t>
      </w:r>
      <w:r w:rsidRPr="00F46650">
        <w:rPr>
          <w:b/>
          <w:i/>
        </w:rPr>
        <w:t>additional shoulder</w:t>
      </w:r>
      <w:r w:rsidR="00E1606E" w:rsidRPr="00F46650">
        <w:rPr>
          <w:b/>
          <w:i/>
        </w:rPr>
        <w:t>s</w:t>
      </w:r>
      <w:r w:rsidRPr="00E1606E">
        <w:t xml:space="preserve"> on each outer side of the 7.5</w:t>
      </w:r>
      <w:r w:rsidR="00E1606E">
        <w:t xml:space="preserve"> </w:t>
      </w:r>
      <w:r w:rsidRPr="00E1606E">
        <w:t xml:space="preserve">m </w:t>
      </w:r>
      <w:r w:rsidR="00E1606E" w:rsidRPr="00E1606E">
        <w:rPr>
          <w:b/>
          <w:i/>
        </w:rPr>
        <w:t xml:space="preserve">runway </w:t>
      </w:r>
      <w:r w:rsidRPr="00E1606E">
        <w:rPr>
          <w:b/>
          <w:i/>
        </w:rPr>
        <w:t>shoulders</w:t>
      </w:r>
      <w:r w:rsidRPr="00E1606E">
        <w:t>;</w:t>
      </w:r>
    </w:p>
    <w:p w14:paraId="3B2038C3" w14:textId="77777777" w:rsidR="00B00794" w:rsidRDefault="00B00794" w:rsidP="00B00794">
      <w:pPr>
        <w:pStyle w:val="LDClause"/>
      </w:pPr>
      <w:r>
        <w:tab/>
      </w:r>
      <w:r>
        <w:tab/>
        <w:t xml:space="preserve">but only if the engines of an aeroplane for which the runway is nominated </w:t>
      </w:r>
      <w:r w:rsidR="000A2DC2">
        <w:t>would</w:t>
      </w:r>
      <w:r>
        <w:t xml:space="preserve"> </w:t>
      </w:r>
      <w:r w:rsidR="00F46650">
        <w:t xml:space="preserve">otherwise </w:t>
      </w:r>
      <w:r>
        <w:t xml:space="preserve">overhang the </w:t>
      </w:r>
      <w:r w:rsidRPr="00E1606E">
        <w:rPr>
          <w:b/>
          <w:i/>
        </w:rPr>
        <w:t>runway shoulders</w:t>
      </w:r>
      <w:r w:rsidR="000A2DC2">
        <w:t xml:space="preserve"> </w:t>
      </w:r>
      <w:r w:rsidR="00E1606E">
        <w:t xml:space="preserve">in the absence of the </w:t>
      </w:r>
      <w:r w:rsidR="00E1606E" w:rsidRPr="00F46650">
        <w:rPr>
          <w:b/>
          <w:i/>
        </w:rPr>
        <w:t>additional shoulders</w:t>
      </w:r>
      <w:r>
        <w:t>.</w:t>
      </w:r>
    </w:p>
    <w:p w14:paraId="5E2E5FE3" w14:textId="77777777" w:rsidR="003B1DE0" w:rsidRDefault="003B1DE0" w:rsidP="003B1DE0">
      <w:pPr>
        <w:pStyle w:val="LDClause"/>
        <w:tabs>
          <w:tab w:val="clear" w:pos="454"/>
          <w:tab w:val="clear" w:pos="737"/>
        </w:tabs>
        <w:ind w:hanging="737"/>
      </w:pPr>
      <w:r>
        <w:rPr>
          <w:i/>
          <w:sz w:val="20"/>
        </w:rPr>
        <w:tab/>
      </w:r>
      <w:r w:rsidRPr="003B1DE0">
        <w:rPr>
          <w:i/>
          <w:sz w:val="20"/>
        </w:rPr>
        <w:t>Note</w:t>
      </w:r>
      <w:r w:rsidRPr="003B1DE0">
        <w:rPr>
          <w:sz w:val="20"/>
        </w:rPr>
        <w:t>   </w:t>
      </w:r>
      <w:r>
        <w:rPr>
          <w:sz w:val="20"/>
        </w:rPr>
        <w:t xml:space="preserve">This configuration is normally required for Code F aeroplanes with 4 </w:t>
      </w:r>
      <w:r w:rsidR="003E3EF1">
        <w:rPr>
          <w:sz w:val="20"/>
        </w:rPr>
        <w:t xml:space="preserve">or more </w:t>
      </w:r>
      <w:r>
        <w:rPr>
          <w:sz w:val="20"/>
        </w:rPr>
        <w:t>engines.</w:t>
      </w:r>
    </w:p>
    <w:p w14:paraId="34217982" w14:textId="77777777" w:rsidR="00C45E5C" w:rsidRDefault="00120D11" w:rsidP="004E7256">
      <w:pPr>
        <w:pStyle w:val="LDClause"/>
        <w:keepNext/>
        <w:tabs>
          <w:tab w:val="clear" w:pos="454"/>
          <w:tab w:val="clear" w:pos="737"/>
          <w:tab w:val="left" w:pos="709"/>
        </w:tabs>
        <w:ind w:left="142" w:firstLine="0"/>
      </w:pPr>
      <w:r>
        <w:t>(5)</w:t>
      </w:r>
      <w:r w:rsidR="007A15A2">
        <w:tab/>
      </w:r>
      <w:r>
        <w:t xml:space="preserve">Shoulders required by </w:t>
      </w:r>
      <w:r w:rsidR="00C21FE1">
        <w:t>subsection </w:t>
      </w:r>
      <w:r>
        <w:t xml:space="preserve">(4) must be provided </w:t>
      </w:r>
      <w:r w:rsidR="008E7BB4">
        <w:t>in</w:t>
      </w:r>
      <w:r>
        <w:t xml:space="preserve"> the following configuration:</w:t>
      </w:r>
    </w:p>
    <w:p w14:paraId="033F353D" w14:textId="77777777" w:rsidR="00B661FC" w:rsidRDefault="00C45E5C" w:rsidP="008F500F">
      <w:pPr>
        <w:pStyle w:val="LDClause"/>
        <w:tabs>
          <w:tab w:val="clear" w:pos="454"/>
          <w:tab w:val="clear" w:pos="737"/>
        </w:tabs>
        <w:ind w:left="1204" w:hanging="495"/>
      </w:pPr>
      <w:r>
        <w:t>(</w:t>
      </w:r>
      <w:r w:rsidR="00120D11">
        <w:t>a</w:t>
      </w:r>
      <w:r>
        <w:t>)</w:t>
      </w:r>
      <w:r>
        <w:tab/>
        <w:t xml:space="preserve">a </w:t>
      </w:r>
      <w:r w:rsidR="00B661FC">
        <w:t>7.5 m</w:t>
      </w:r>
      <w:r>
        <w:t xml:space="preserve"> width of inner shoulder on each side of the runway</w:t>
      </w:r>
      <w:r w:rsidR="00B661FC">
        <w:t xml:space="preserve"> </w:t>
      </w:r>
      <w:r>
        <w:t xml:space="preserve">capable of supporting any </w:t>
      </w:r>
      <w:r w:rsidR="00B661FC">
        <w:t>aircraft</w:t>
      </w:r>
      <w:r w:rsidR="00A31D64">
        <w:t xml:space="preserve"> that</w:t>
      </w:r>
      <w:r w:rsidR="00B661FC">
        <w:t xml:space="preserve"> run</w:t>
      </w:r>
      <w:r w:rsidR="00A31D64">
        <w:t xml:space="preserve">s </w:t>
      </w:r>
      <w:r w:rsidR="00B661FC">
        <w:t>off</w:t>
      </w:r>
      <w:r w:rsidR="00A31D64">
        <w:t xml:space="preserve"> the runway</w:t>
      </w:r>
      <w:r w:rsidR="00826880">
        <w:t>;</w:t>
      </w:r>
    </w:p>
    <w:p w14:paraId="2AEA23CD" w14:textId="77777777" w:rsidR="00C45E5C" w:rsidRDefault="00B661FC" w:rsidP="00B2071E">
      <w:pPr>
        <w:pStyle w:val="LDP1a"/>
      </w:pPr>
      <w:r>
        <w:t>(</w:t>
      </w:r>
      <w:r w:rsidR="00120D11">
        <w:t>b</w:t>
      </w:r>
      <w:r>
        <w:t>)</w:t>
      </w:r>
      <w:r w:rsidR="00C45E5C">
        <w:tab/>
      </w:r>
      <w:r w:rsidR="00FC53D1">
        <w:t xml:space="preserve">a </w:t>
      </w:r>
      <w:r>
        <w:t>7.5 m width</w:t>
      </w:r>
      <w:r w:rsidR="00C45E5C">
        <w:t xml:space="preserve"> of </w:t>
      </w:r>
      <w:r w:rsidR="008E7BB4">
        <w:t xml:space="preserve">additional </w:t>
      </w:r>
      <w:r w:rsidR="00C45E5C">
        <w:t>shoulder</w:t>
      </w:r>
      <w:r w:rsidR="00341429">
        <w:t xml:space="preserve"> on each outer side of the 7.5 m shoulders mentioned in paragraph (</w:t>
      </w:r>
      <w:r w:rsidR="00120D11">
        <w:t>a</w:t>
      </w:r>
      <w:r w:rsidR="00341429">
        <w:t>)</w:t>
      </w:r>
      <w:r w:rsidR="008E7BB4">
        <w:t>, that are</w:t>
      </w:r>
      <w:r w:rsidR="00C45E5C">
        <w:t xml:space="preserve"> capable of:</w:t>
      </w:r>
    </w:p>
    <w:p w14:paraId="736C439E" w14:textId="77777777" w:rsidR="00C45E5C" w:rsidRDefault="00C45E5C" w:rsidP="00B2071E">
      <w:pPr>
        <w:pStyle w:val="LDP2i"/>
      </w:pPr>
      <w:r>
        <w:tab/>
        <w:t>(i)</w:t>
      </w:r>
      <w:r>
        <w:tab/>
      </w:r>
      <w:r w:rsidR="00B661FC">
        <w:t>resist</w:t>
      </w:r>
      <w:r>
        <w:t>ing</w:t>
      </w:r>
      <w:r w:rsidR="00B661FC">
        <w:t xml:space="preserve"> engine blast erosion</w:t>
      </w:r>
      <w:r>
        <w:t>;</w:t>
      </w:r>
      <w:r w:rsidR="00B661FC">
        <w:t xml:space="preserve"> and</w:t>
      </w:r>
    </w:p>
    <w:p w14:paraId="1B6AF492" w14:textId="77777777" w:rsidR="00791BFA" w:rsidRDefault="00C45E5C" w:rsidP="00B2071E">
      <w:pPr>
        <w:pStyle w:val="LDP2i"/>
      </w:pPr>
      <w:r>
        <w:tab/>
        <w:t>(ii)</w:t>
      </w:r>
      <w:r>
        <w:tab/>
      </w:r>
      <w:r w:rsidR="00B661FC">
        <w:t>support</w:t>
      </w:r>
      <w:r>
        <w:t>ing</w:t>
      </w:r>
      <w:r w:rsidR="00B661FC">
        <w:t xml:space="preserve"> emergency and service vehicles.</w:t>
      </w:r>
    </w:p>
    <w:p w14:paraId="7135355D" w14:textId="77777777" w:rsidR="00AA3D3A" w:rsidRDefault="00AA3D3A" w:rsidP="00AA3D3A">
      <w:pPr>
        <w:pStyle w:val="LDNote"/>
      </w:pPr>
      <w:r w:rsidRPr="00B2071E">
        <w:rPr>
          <w:i/>
        </w:rPr>
        <w:t>Note</w:t>
      </w:r>
      <w:r>
        <w:t xml:space="preserve">   Thus, the total width </w:t>
      </w:r>
      <w:r w:rsidRPr="00791BFA">
        <w:t xml:space="preserve">of the runway and </w:t>
      </w:r>
      <w:r>
        <w:t xml:space="preserve">the </w:t>
      </w:r>
      <w:r w:rsidRPr="00791BFA">
        <w:t xml:space="preserve">shoulders must </w:t>
      </w:r>
      <w:r w:rsidR="007C3345">
        <w:t xml:space="preserve">not </w:t>
      </w:r>
      <w:r>
        <w:t xml:space="preserve">be </w:t>
      </w:r>
      <w:r w:rsidRPr="00791BFA">
        <w:t xml:space="preserve">less than </w:t>
      </w:r>
      <w:r>
        <w:t>75</w:t>
      </w:r>
      <w:r w:rsidRPr="00791BFA">
        <w:t xml:space="preserve"> m</w:t>
      </w:r>
      <w:r>
        <w:t>.</w:t>
      </w:r>
    </w:p>
    <w:p w14:paraId="214D370F" w14:textId="77777777" w:rsidR="00791BFA" w:rsidRPr="00791BFA" w:rsidRDefault="008E7BB4" w:rsidP="00CF50DE">
      <w:pPr>
        <w:pStyle w:val="139-Section"/>
        <w:rPr>
          <w:noProof/>
        </w:rPr>
      </w:pPr>
      <w:bookmarkStart w:id="370" w:name="_Toc292358532"/>
      <w:bookmarkStart w:id="371" w:name="_Toc292358340"/>
      <w:bookmarkStart w:id="372" w:name="_Toc425942542"/>
      <w:bookmarkStart w:id="373" w:name="_Toc488151990"/>
      <w:bookmarkStart w:id="374" w:name="_Toc488154768"/>
      <w:bookmarkStart w:id="375" w:name="_Toc488155975"/>
      <w:bookmarkStart w:id="376" w:name="_Toc17467322"/>
      <w:r>
        <w:rPr>
          <w:noProof/>
        </w:rPr>
        <w:t>6.1</w:t>
      </w:r>
      <w:r w:rsidR="00E015EA">
        <w:rPr>
          <w:noProof/>
        </w:rPr>
        <w:t>2</w:t>
      </w:r>
      <w:r w:rsidR="00373E2C">
        <w:rPr>
          <w:noProof/>
        </w:rPr>
        <w:tab/>
      </w:r>
      <w:r w:rsidR="00791BFA" w:rsidRPr="00791BFA">
        <w:rPr>
          <w:noProof/>
        </w:rPr>
        <w:t xml:space="preserve">Characteristics of </w:t>
      </w:r>
      <w:r w:rsidR="004E5BFE">
        <w:rPr>
          <w:noProof/>
        </w:rPr>
        <w:t>r</w:t>
      </w:r>
      <w:r w:rsidR="00791BFA" w:rsidRPr="00791BFA">
        <w:rPr>
          <w:noProof/>
        </w:rPr>
        <w:t xml:space="preserve">unway </w:t>
      </w:r>
      <w:r w:rsidR="004E5BFE">
        <w:rPr>
          <w:noProof/>
        </w:rPr>
        <w:t>s</w:t>
      </w:r>
      <w:r w:rsidR="00791BFA" w:rsidRPr="00791BFA">
        <w:rPr>
          <w:noProof/>
        </w:rPr>
        <w:t>houlders</w:t>
      </w:r>
      <w:bookmarkEnd w:id="370"/>
      <w:bookmarkEnd w:id="371"/>
      <w:bookmarkEnd w:id="372"/>
      <w:bookmarkEnd w:id="373"/>
      <w:bookmarkEnd w:id="374"/>
      <w:bookmarkEnd w:id="375"/>
      <w:bookmarkEnd w:id="376"/>
    </w:p>
    <w:p w14:paraId="2A46011C" w14:textId="77777777" w:rsidR="00791BFA" w:rsidRPr="00791BFA" w:rsidRDefault="004E5BFE" w:rsidP="004E5BFE">
      <w:pPr>
        <w:pStyle w:val="LDClause"/>
      </w:pPr>
      <w:r>
        <w:tab/>
      </w:r>
      <w:r>
        <w:tab/>
      </w:r>
      <w:r w:rsidR="00791BFA" w:rsidRPr="00791BFA">
        <w:t>Runway shoulders must:</w:t>
      </w:r>
    </w:p>
    <w:p w14:paraId="5AA54DA9" w14:textId="77777777" w:rsidR="00791BFA" w:rsidRDefault="004E5BFE" w:rsidP="004E5BFE">
      <w:pPr>
        <w:pStyle w:val="LDP1a"/>
      </w:pPr>
      <w:r>
        <w:t>(a)</w:t>
      </w:r>
      <w:r>
        <w:tab/>
      </w:r>
      <w:r w:rsidR="00791BFA" w:rsidRPr="00791BFA">
        <w:t>be of equal width on both sides;</w:t>
      </w:r>
      <w:r w:rsidR="007049B5">
        <w:t xml:space="preserve"> and</w:t>
      </w:r>
    </w:p>
    <w:p w14:paraId="12A138F8" w14:textId="77777777" w:rsidR="00702580" w:rsidRPr="00791BFA" w:rsidRDefault="00702580" w:rsidP="004E5BFE">
      <w:pPr>
        <w:pStyle w:val="LDP1a"/>
      </w:pPr>
      <w:r>
        <w:t>(b)</w:t>
      </w:r>
      <w:r>
        <w:tab/>
      </w:r>
      <w:r w:rsidRPr="00791BFA">
        <w:t>slope downwards and away from the runway surface;</w:t>
      </w:r>
      <w:r w:rsidR="00FC53D1">
        <w:t xml:space="preserve"> and</w:t>
      </w:r>
    </w:p>
    <w:p w14:paraId="4E133D23" w14:textId="77777777" w:rsidR="00791BFA" w:rsidRPr="00791BFA" w:rsidRDefault="004E5BFE" w:rsidP="004E5BFE">
      <w:pPr>
        <w:pStyle w:val="LDP1a"/>
      </w:pPr>
      <w:r>
        <w:t>(</w:t>
      </w:r>
      <w:r w:rsidR="00702580">
        <w:t>c</w:t>
      </w:r>
      <w:r>
        <w:t>)</w:t>
      </w:r>
      <w:r>
        <w:tab/>
        <w:t>b</w:t>
      </w:r>
      <w:r w:rsidR="00791BFA" w:rsidRPr="00791BFA">
        <w:t>e resistant to aeroplane engine blast erosion;</w:t>
      </w:r>
      <w:r w:rsidR="007049B5">
        <w:t xml:space="preserve"> and</w:t>
      </w:r>
    </w:p>
    <w:p w14:paraId="531D46A6" w14:textId="77777777" w:rsidR="00791070" w:rsidRDefault="004E5BFE" w:rsidP="004E5BFE">
      <w:pPr>
        <w:pStyle w:val="LDP1a"/>
      </w:pPr>
      <w:r>
        <w:t>(</w:t>
      </w:r>
      <w:r w:rsidR="00702580">
        <w:t>d</w:t>
      </w:r>
      <w:r>
        <w:t>)</w:t>
      </w:r>
      <w:r>
        <w:tab/>
      </w:r>
      <w:r w:rsidR="00791BFA" w:rsidRPr="00791BFA">
        <w:t xml:space="preserve">be </w:t>
      </w:r>
      <w:r>
        <w:t xml:space="preserve">capable of supporting </w:t>
      </w:r>
      <w:r w:rsidR="00791BFA" w:rsidRPr="00791BFA">
        <w:t>an aeroplane</w:t>
      </w:r>
      <w:r>
        <w:t xml:space="preserve"> running off</w:t>
      </w:r>
      <w:r w:rsidR="00791BFA" w:rsidRPr="00791BFA">
        <w:t xml:space="preserve"> the runway</w:t>
      </w:r>
      <w:r>
        <w:t xml:space="preserve"> onto a shoulder</w:t>
      </w:r>
      <w:r w:rsidR="00791BFA" w:rsidRPr="00791BFA">
        <w:t xml:space="preserve"> without </w:t>
      </w:r>
      <w:r>
        <w:t>the aeroplane sustaining any</w:t>
      </w:r>
      <w:r w:rsidR="00791BFA" w:rsidRPr="00791BFA">
        <w:t xml:space="preserve"> structural damage;</w:t>
      </w:r>
      <w:r w:rsidR="007049B5">
        <w:t xml:space="preserve"> and</w:t>
      </w:r>
    </w:p>
    <w:p w14:paraId="252C2D77" w14:textId="77777777" w:rsidR="00791BFA" w:rsidRDefault="00791070" w:rsidP="00791070">
      <w:pPr>
        <w:pStyle w:val="LDP1a"/>
      </w:pPr>
      <w:r>
        <w:t>(</w:t>
      </w:r>
      <w:r w:rsidR="00702580">
        <w:t>e</w:t>
      </w:r>
      <w:r>
        <w:t>)</w:t>
      </w:r>
      <w:r>
        <w:tab/>
        <w:t>be capable of supporting emergency and service vehicles;</w:t>
      </w:r>
      <w:r w:rsidR="007049B5">
        <w:t xml:space="preserve"> and</w:t>
      </w:r>
    </w:p>
    <w:p w14:paraId="2AD8FBEF" w14:textId="77777777" w:rsidR="00702580" w:rsidRDefault="00146507" w:rsidP="00FE0D39">
      <w:pPr>
        <w:pStyle w:val="LDP1a"/>
        <w:ind w:right="-143"/>
      </w:pPr>
      <w:r>
        <w:t>(</w:t>
      </w:r>
      <w:r w:rsidR="001C2D4B">
        <w:t>f</w:t>
      </w:r>
      <w:r>
        <w:t>)</w:t>
      </w:r>
      <w:r>
        <w:tab/>
        <w:t>if</w:t>
      </w:r>
      <w:r w:rsidRPr="00791BFA">
        <w:t xml:space="preserve"> a </w:t>
      </w:r>
      <w:r>
        <w:t>taxiway intersects with the runway — merge with the taxiway shoulder (if any)</w:t>
      </w:r>
      <w:r w:rsidR="007574B3">
        <w:t>; and</w:t>
      </w:r>
    </w:p>
    <w:p w14:paraId="6145C129" w14:textId="77777777" w:rsidR="00702580" w:rsidRDefault="00702580" w:rsidP="00702580">
      <w:pPr>
        <w:pStyle w:val="LDP1a"/>
      </w:pPr>
      <w:r>
        <w:t>(</w:t>
      </w:r>
      <w:r w:rsidR="001C2D4B">
        <w:t>g</w:t>
      </w:r>
      <w:r>
        <w:t>)</w:t>
      </w:r>
      <w:r>
        <w:tab/>
        <w:t>either:</w:t>
      </w:r>
    </w:p>
    <w:p w14:paraId="4C102AB8" w14:textId="77777777" w:rsidR="00702580" w:rsidRDefault="00702580" w:rsidP="00E938FE">
      <w:pPr>
        <w:pStyle w:val="P2"/>
      </w:pPr>
      <w:r>
        <w:tab/>
        <w:t>(i)</w:t>
      </w:r>
      <w:r>
        <w:tab/>
      </w:r>
      <w:r w:rsidR="00E938FE">
        <w:t xml:space="preserve">preferably </w:t>
      </w:r>
      <w:r>
        <w:t>be flush to the runway surface; or</w:t>
      </w:r>
    </w:p>
    <w:p w14:paraId="2343B31B" w14:textId="77777777" w:rsidR="008F1291" w:rsidRDefault="008F1291" w:rsidP="00E938FE">
      <w:pPr>
        <w:pStyle w:val="P2"/>
      </w:pPr>
      <w:r>
        <w:tab/>
      </w:r>
      <w:r w:rsidR="00E938FE">
        <w:t>(ii)</w:t>
      </w:r>
      <w:r w:rsidR="00E938FE">
        <w:tab/>
      </w:r>
      <w:r w:rsidR="00C85656">
        <w:t>if not</w:t>
      </w:r>
      <w:r>
        <w:t xml:space="preserve"> flush with the runway </w:t>
      </w:r>
      <w:r w:rsidRPr="00791BFA">
        <w:t>surface</w:t>
      </w:r>
      <w:r>
        <w:t> —</w:t>
      </w:r>
      <w:r w:rsidRPr="00791BFA">
        <w:t xml:space="preserve"> not </w:t>
      </w:r>
      <w:r>
        <w:t>step down by more than</w:t>
      </w:r>
      <w:r w:rsidRPr="00791BFA">
        <w:t xml:space="preserve"> 25</w:t>
      </w:r>
      <w:r>
        <w:t xml:space="preserve"> </w:t>
      </w:r>
      <w:r w:rsidRPr="00791BFA">
        <w:t>mm</w:t>
      </w:r>
      <w:r>
        <w:t>.</w:t>
      </w:r>
    </w:p>
    <w:p w14:paraId="773AD99D" w14:textId="77777777" w:rsidR="00791BFA" w:rsidRPr="00791BFA" w:rsidRDefault="00702580" w:rsidP="00CF50DE">
      <w:pPr>
        <w:pStyle w:val="139-Section"/>
        <w:rPr>
          <w:noProof/>
        </w:rPr>
      </w:pPr>
      <w:bookmarkStart w:id="377" w:name="_Toc292358533"/>
      <w:bookmarkStart w:id="378" w:name="_Toc292358341"/>
      <w:bookmarkStart w:id="379" w:name="_Toc425942543"/>
      <w:bookmarkStart w:id="380" w:name="_Toc488151991"/>
      <w:bookmarkStart w:id="381" w:name="_Toc488154769"/>
      <w:bookmarkStart w:id="382" w:name="_Toc488155976"/>
      <w:bookmarkStart w:id="383" w:name="_Toc17467323"/>
      <w:r>
        <w:rPr>
          <w:noProof/>
        </w:rPr>
        <w:t>6.1</w:t>
      </w:r>
      <w:r w:rsidR="00E015EA">
        <w:rPr>
          <w:noProof/>
        </w:rPr>
        <w:t>3</w:t>
      </w:r>
      <w:r w:rsidR="004E5BFE">
        <w:rPr>
          <w:noProof/>
        </w:rPr>
        <w:tab/>
      </w:r>
      <w:r w:rsidR="00791BFA" w:rsidRPr="00791BFA">
        <w:rPr>
          <w:noProof/>
        </w:rPr>
        <w:t xml:space="preserve">Transverse </w:t>
      </w:r>
      <w:r w:rsidR="00DB0052">
        <w:rPr>
          <w:noProof/>
        </w:rPr>
        <w:t>s</w:t>
      </w:r>
      <w:r w:rsidR="00791BFA" w:rsidRPr="00791BFA">
        <w:rPr>
          <w:noProof/>
        </w:rPr>
        <w:t xml:space="preserve">lope on </w:t>
      </w:r>
      <w:r w:rsidR="00DB0052">
        <w:rPr>
          <w:noProof/>
        </w:rPr>
        <w:t>r</w:t>
      </w:r>
      <w:r w:rsidR="00791BFA" w:rsidRPr="00791BFA">
        <w:rPr>
          <w:noProof/>
        </w:rPr>
        <w:t xml:space="preserve">unway </w:t>
      </w:r>
      <w:r w:rsidR="00DB0052">
        <w:rPr>
          <w:noProof/>
        </w:rPr>
        <w:t>s</w:t>
      </w:r>
      <w:r w:rsidR="00791BFA" w:rsidRPr="00791BFA">
        <w:rPr>
          <w:noProof/>
        </w:rPr>
        <w:t>houlder</w:t>
      </w:r>
      <w:bookmarkEnd w:id="377"/>
      <w:bookmarkEnd w:id="378"/>
      <w:bookmarkEnd w:id="379"/>
      <w:bookmarkEnd w:id="380"/>
      <w:bookmarkEnd w:id="381"/>
      <w:bookmarkEnd w:id="382"/>
      <w:bookmarkEnd w:id="383"/>
    </w:p>
    <w:p w14:paraId="27BB4ED4" w14:textId="77777777" w:rsidR="00813369" w:rsidRDefault="00813369" w:rsidP="00813369">
      <w:pPr>
        <w:pStyle w:val="LDClause"/>
        <w:spacing w:after="0"/>
      </w:pPr>
      <w:r>
        <w:tab/>
      </w:r>
      <w:r>
        <w:tab/>
        <w:t xml:space="preserve">For design purposes, a transverse slope on a runway shoulder must be within the range of the percentage figures in column 1 in Table </w:t>
      </w:r>
      <w:r w:rsidR="00E015EA">
        <w:t>6.13</w:t>
      </w:r>
      <w:r>
        <w:t xml:space="preserve"> but a construction tolerance above or below the range is allowed within the limits specified in column 2.</w:t>
      </w:r>
    </w:p>
    <w:p w14:paraId="57CBD8FB" w14:textId="77777777" w:rsidR="00304BEF" w:rsidRDefault="00304BEF" w:rsidP="00D62A32">
      <w:pPr>
        <w:pStyle w:val="LDTableheading"/>
        <w:tabs>
          <w:tab w:val="clear" w:pos="1134"/>
          <w:tab w:val="clear" w:pos="1276"/>
          <w:tab w:val="clear" w:pos="1843"/>
          <w:tab w:val="clear" w:pos="1985"/>
          <w:tab w:val="clear" w:pos="2552"/>
          <w:tab w:val="clear" w:pos="2693"/>
        </w:tabs>
        <w:ind w:left="737" w:hanging="737"/>
      </w:pPr>
      <w:r>
        <w:tab/>
      </w:r>
      <w:r w:rsidR="00AD6D45">
        <w:t xml:space="preserve">Table </w:t>
      </w:r>
      <w:r w:rsidR="00E015EA">
        <w:t>6.13</w:t>
      </w:r>
      <w:r w:rsidR="00D62A32">
        <w:t>   </w:t>
      </w:r>
      <w:r>
        <w:t>R</w:t>
      </w:r>
      <w:r w:rsidRPr="0074165C">
        <w:t>unway</w:t>
      </w:r>
      <w:r>
        <w:t xml:space="preserve"> shoulder</w:t>
      </w:r>
      <w:r w:rsidRPr="0074165C">
        <w:t xml:space="preserve"> transverse slope</w:t>
      </w:r>
      <w:r>
        <w:t xml:space="preserve"> values</w:t>
      </w:r>
    </w:p>
    <w:tbl>
      <w:tblPr>
        <w:tblW w:w="7202" w:type="dxa"/>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9"/>
        <w:gridCol w:w="4423"/>
      </w:tblGrid>
      <w:tr w:rsidR="00843FB7" w:rsidRPr="00956418" w14:paraId="2E109073" w14:textId="77777777" w:rsidTr="00FE0D39">
        <w:tc>
          <w:tcPr>
            <w:tcW w:w="2779" w:type="dxa"/>
            <w:shd w:val="clear" w:color="auto" w:fill="auto"/>
          </w:tcPr>
          <w:p w14:paraId="424FF757" w14:textId="77777777" w:rsidR="00843FB7" w:rsidRPr="00956418" w:rsidRDefault="00843FB7" w:rsidP="004B2849">
            <w:pPr>
              <w:pStyle w:val="LDBodytext"/>
              <w:spacing w:before="60" w:after="60"/>
              <w:rPr>
                <w:b/>
              </w:rPr>
            </w:pPr>
            <w:r>
              <w:rPr>
                <w:b/>
              </w:rPr>
              <w:t>Design</w:t>
            </w:r>
            <w:r w:rsidRPr="00956418">
              <w:rPr>
                <w:b/>
              </w:rPr>
              <w:t xml:space="preserve"> slope</w:t>
            </w:r>
          </w:p>
        </w:tc>
        <w:tc>
          <w:tcPr>
            <w:tcW w:w="4423" w:type="dxa"/>
            <w:shd w:val="clear" w:color="auto" w:fill="auto"/>
          </w:tcPr>
          <w:p w14:paraId="10D09C80" w14:textId="77777777" w:rsidR="00843FB7" w:rsidRPr="00956418" w:rsidRDefault="00843FB7" w:rsidP="004B2849">
            <w:pPr>
              <w:pStyle w:val="LDBodytext"/>
              <w:spacing w:before="60" w:after="60"/>
              <w:rPr>
                <w:b/>
              </w:rPr>
            </w:pPr>
            <w:r>
              <w:rPr>
                <w:b/>
              </w:rPr>
              <w:t xml:space="preserve">Construction tolerance </w:t>
            </w:r>
          </w:p>
        </w:tc>
      </w:tr>
      <w:tr w:rsidR="00843FB7" w14:paraId="554FA82C" w14:textId="77777777" w:rsidTr="00FE0D39">
        <w:tc>
          <w:tcPr>
            <w:tcW w:w="2779" w:type="dxa"/>
            <w:shd w:val="clear" w:color="auto" w:fill="auto"/>
          </w:tcPr>
          <w:p w14:paraId="4C825D39" w14:textId="2ABF235A" w:rsidR="00843FB7" w:rsidRDefault="00843FB7" w:rsidP="004B2849">
            <w:pPr>
              <w:pStyle w:val="LDBodytext"/>
              <w:spacing w:before="60" w:after="60"/>
            </w:pPr>
            <w:r>
              <w:t>1.</w:t>
            </w:r>
            <w:r w:rsidR="00B07B5F">
              <w:t>0</w:t>
            </w:r>
            <w:r>
              <w:t xml:space="preserve"> - 2.5%</w:t>
            </w:r>
          </w:p>
        </w:tc>
        <w:tc>
          <w:tcPr>
            <w:tcW w:w="4423" w:type="dxa"/>
            <w:shd w:val="clear" w:color="auto" w:fill="auto"/>
          </w:tcPr>
          <w:p w14:paraId="403F3E8E" w14:textId="77777777" w:rsidR="00843FB7" w:rsidRDefault="00843FB7" w:rsidP="004B2849">
            <w:pPr>
              <w:pStyle w:val="LDBodytext"/>
              <w:spacing w:before="60" w:after="60"/>
            </w:pPr>
            <w:r>
              <w:t>± 0.5%</w:t>
            </w:r>
          </w:p>
        </w:tc>
      </w:tr>
    </w:tbl>
    <w:p w14:paraId="6BF390F9" w14:textId="77777777" w:rsidR="00791BFA" w:rsidRPr="00791BFA" w:rsidRDefault="002456AE" w:rsidP="00CF50DE">
      <w:pPr>
        <w:pStyle w:val="139-Section"/>
        <w:rPr>
          <w:noProof/>
        </w:rPr>
      </w:pPr>
      <w:bookmarkStart w:id="384" w:name="_Toc425942544"/>
      <w:bookmarkStart w:id="385" w:name="_Toc425942545"/>
      <w:bookmarkStart w:id="386" w:name="_Toc425942546"/>
      <w:bookmarkStart w:id="387" w:name="c433"/>
      <w:bookmarkStart w:id="388" w:name="_Toc425942547"/>
      <w:bookmarkStart w:id="389" w:name="c434"/>
      <w:bookmarkStart w:id="390" w:name="_Toc425942548"/>
      <w:bookmarkStart w:id="391" w:name="c435"/>
      <w:bookmarkStart w:id="392" w:name="_Toc292358535"/>
      <w:bookmarkStart w:id="393" w:name="_Toc292358343"/>
      <w:bookmarkStart w:id="394" w:name="_Toc425942550"/>
      <w:bookmarkStart w:id="395" w:name="_Toc488151992"/>
      <w:bookmarkStart w:id="396" w:name="_Toc488154770"/>
      <w:bookmarkStart w:id="397" w:name="_Toc488155977"/>
      <w:bookmarkStart w:id="398" w:name="_Toc17467324"/>
      <w:bookmarkEnd w:id="384"/>
      <w:bookmarkEnd w:id="385"/>
      <w:bookmarkEnd w:id="386"/>
      <w:bookmarkEnd w:id="387"/>
      <w:bookmarkEnd w:id="388"/>
      <w:bookmarkEnd w:id="389"/>
      <w:bookmarkEnd w:id="390"/>
      <w:bookmarkEnd w:id="391"/>
      <w:r>
        <w:rPr>
          <w:noProof/>
        </w:rPr>
        <w:t>6.1</w:t>
      </w:r>
      <w:r w:rsidR="00E015EA">
        <w:rPr>
          <w:noProof/>
        </w:rPr>
        <w:t>4</w:t>
      </w:r>
      <w:r w:rsidR="006F7F3F">
        <w:rPr>
          <w:noProof/>
        </w:rPr>
        <w:tab/>
      </w:r>
      <w:r w:rsidR="00791BFA" w:rsidRPr="00791BFA">
        <w:rPr>
          <w:noProof/>
        </w:rPr>
        <w:t xml:space="preserve">Provision of </w:t>
      </w:r>
      <w:r w:rsidR="00DB0052">
        <w:rPr>
          <w:noProof/>
        </w:rPr>
        <w:t>r</w:t>
      </w:r>
      <w:r w:rsidR="00791BFA" w:rsidRPr="00791BFA">
        <w:rPr>
          <w:noProof/>
        </w:rPr>
        <w:t xml:space="preserve">unway </w:t>
      </w:r>
      <w:r w:rsidR="00DB0052">
        <w:rPr>
          <w:noProof/>
        </w:rPr>
        <w:t>s</w:t>
      </w:r>
      <w:r w:rsidR="00791BFA" w:rsidRPr="00791BFA">
        <w:rPr>
          <w:noProof/>
        </w:rPr>
        <w:t>trip</w:t>
      </w:r>
      <w:bookmarkEnd w:id="392"/>
      <w:bookmarkEnd w:id="393"/>
      <w:bookmarkEnd w:id="394"/>
      <w:bookmarkEnd w:id="395"/>
      <w:bookmarkEnd w:id="396"/>
      <w:bookmarkEnd w:id="397"/>
      <w:bookmarkEnd w:id="398"/>
    </w:p>
    <w:p w14:paraId="7A0D9D5C" w14:textId="77777777" w:rsidR="009447A2" w:rsidRDefault="006F7F3F" w:rsidP="00576B37">
      <w:pPr>
        <w:pStyle w:val="LDClause"/>
      </w:pPr>
      <w:r>
        <w:tab/>
      </w:r>
      <w:r w:rsidR="00F314C6">
        <w:t>(</w:t>
      </w:r>
      <w:r>
        <w:t>1</w:t>
      </w:r>
      <w:r w:rsidR="00F314C6">
        <w:t>)</w:t>
      </w:r>
      <w:r>
        <w:tab/>
      </w:r>
      <w:r w:rsidR="00791BFA" w:rsidRPr="00791BFA">
        <w:t xml:space="preserve">A runway and </w:t>
      </w:r>
      <w:r>
        <w:t>each</w:t>
      </w:r>
      <w:r w:rsidR="00791BFA" w:rsidRPr="00791BFA">
        <w:t xml:space="preserve"> associated stopway must be centrally located within a runway strip.</w:t>
      </w:r>
    </w:p>
    <w:p w14:paraId="775ACAD4" w14:textId="77777777" w:rsidR="009447A2" w:rsidRDefault="009447A2" w:rsidP="007574B3">
      <w:pPr>
        <w:pStyle w:val="LDClause"/>
      </w:pPr>
      <w:r>
        <w:tab/>
      </w:r>
      <w:r w:rsidR="00F314C6">
        <w:t>(</w:t>
      </w:r>
      <w:r w:rsidRPr="009447A2">
        <w:t>2</w:t>
      </w:r>
      <w:r w:rsidR="00F314C6">
        <w:t>)</w:t>
      </w:r>
      <w:r w:rsidRPr="009447A2">
        <w:tab/>
        <w:t>If the runway strip is made available for landing and take-off,</w:t>
      </w:r>
      <w:r w:rsidRPr="009447A2">
        <w:rPr>
          <w:i/>
        </w:rPr>
        <w:t xml:space="preserve"> </w:t>
      </w:r>
      <w:r>
        <w:t>it</w:t>
      </w:r>
      <w:r w:rsidRPr="009447A2">
        <w:t xml:space="preserve"> must be maintained to the same standard as a natural surface runway in accordance with </w:t>
      </w:r>
      <w:r w:rsidR="008429D0">
        <w:t xml:space="preserve">Table </w:t>
      </w:r>
      <w:r w:rsidR="00E015EA">
        <w:t>6.09</w:t>
      </w:r>
      <w:r w:rsidR="00792DC4">
        <w:t> (</w:t>
      </w:r>
      <w:r w:rsidR="007574B3">
        <w:t>7</w:t>
      </w:r>
      <w:r w:rsidR="00F314C6">
        <w:t>)</w:t>
      </w:r>
      <w:r w:rsidR="00826880">
        <w:t>.</w:t>
      </w:r>
    </w:p>
    <w:p w14:paraId="71242352" w14:textId="77777777" w:rsidR="00791BFA" w:rsidRPr="00791BFA" w:rsidRDefault="002456AE" w:rsidP="00CF50DE">
      <w:pPr>
        <w:pStyle w:val="139-Section"/>
        <w:rPr>
          <w:noProof/>
        </w:rPr>
      </w:pPr>
      <w:bookmarkStart w:id="399" w:name="_Toc292358536"/>
      <w:bookmarkStart w:id="400" w:name="_Toc292358344"/>
      <w:bookmarkStart w:id="401" w:name="_Toc425942551"/>
      <w:bookmarkStart w:id="402" w:name="_Toc488151993"/>
      <w:bookmarkStart w:id="403" w:name="_Toc488154771"/>
      <w:bookmarkStart w:id="404" w:name="_Toc488155978"/>
      <w:bookmarkStart w:id="405" w:name="_Toc17467325"/>
      <w:r>
        <w:rPr>
          <w:noProof/>
        </w:rPr>
        <w:lastRenderedPageBreak/>
        <w:t>6.1</w:t>
      </w:r>
      <w:r w:rsidR="00E015EA">
        <w:rPr>
          <w:noProof/>
        </w:rPr>
        <w:t>5</w:t>
      </w:r>
      <w:r w:rsidR="006F7F3F">
        <w:rPr>
          <w:noProof/>
        </w:rPr>
        <w:tab/>
      </w:r>
      <w:r w:rsidR="00791BFA" w:rsidRPr="00791BFA">
        <w:rPr>
          <w:noProof/>
        </w:rPr>
        <w:t xml:space="preserve">Composition of </w:t>
      </w:r>
      <w:r w:rsidR="00FA09C3">
        <w:rPr>
          <w:noProof/>
        </w:rPr>
        <w:t>r</w:t>
      </w:r>
      <w:r w:rsidR="00791BFA" w:rsidRPr="00791BFA">
        <w:rPr>
          <w:noProof/>
        </w:rPr>
        <w:t xml:space="preserve">unway </w:t>
      </w:r>
      <w:r w:rsidR="00FA09C3">
        <w:rPr>
          <w:noProof/>
        </w:rPr>
        <w:t>s</w:t>
      </w:r>
      <w:r w:rsidR="00791BFA" w:rsidRPr="00791BFA">
        <w:rPr>
          <w:noProof/>
        </w:rPr>
        <w:t>trip</w:t>
      </w:r>
      <w:bookmarkEnd w:id="399"/>
      <w:bookmarkEnd w:id="400"/>
      <w:bookmarkEnd w:id="401"/>
      <w:bookmarkEnd w:id="402"/>
      <w:bookmarkEnd w:id="403"/>
      <w:bookmarkEnd w:id="404"/>
      <w:bookmarkEnd w:id="405"/>
    </w:p>
    <w:p w14:paraId="126BE7D2" w14:textId="77777777" w:rsidR="00791BFA" w:rsidRPr="00791BFA" w:rsidRDefault="006F7F3F" w:rsidP="004E7256">
      <w:pPr>
        <w:pStyle w:val="LDClause"/>
        <w:keepNext/>
      </w:pPr>
      <w:r>
        <w:tab/>
      </w:r>
      <w:r>
        <w:tab/>
      </w:r>
      <w:r w:rsidR="00FA09C3">
        <w:t xml:space="preserve">In addition to </w:t>
      </w:r>
      <w:r w:rsidR="00576B37">
        <w:t>a</w:t>
      </w:r>
      <w:r w:rsidR="00FA09C3">
        <w:t xml:space="preserve"> runway and</w:t>
      </w:r>
      <w:r w:rsidR="00E74F38">
        <w:t xml:space="preserve"> associated s</w:t>
      </w:r>
      <w:r w:rsidR="00FA09C3">
        <w:t>topways, a</w:t>
      </w:r>
      <w:r w:rsidR="00791BFA" w:rsidRPr="00791BFA">
        <w:t xml:space="preserve"> runway strip must</w:t>
      </w:r>
      <w:r w:rsidR="00576B37">
        <w:t xml:space="preserve"> also</w:t>
      </w:r>
      <w:r w:rsidR="00791BFA" w:rsidRPr="00791BFA">
        <w:t xml:space="preserve"> include</w:t>
      </w:r>
      <w:r w:rsidR="00FA09C3">
        <w:t xml:space="preserve"> the following</w:t>
      </w:r>
      <w:r w:rsidR="00791BFA" w:rsidRPr="00791BFA">
        <w:t>:</w:t>
      </w:r>
    </w:p>
    <w:p w14:paraId="50A90D79" w14:textId="77777777" w:rsidR="00791BFA" w:rsidRPr="00791BFA" w:rsidRDefault="00FA09C3" w:rsidP="004E7256">
      <w:pPr>
        <w:pStyle w:val="LDP1a"/>
        <w:keepNext/>
      </w:pPr>
      <w:r>
        <w:t>(a)</w:t>
      </w:r>
      <w:r>
        <w:tab/>
        <w:t>for</w:t>
      </w:r>
      <w:r w:rsidR="00791BFA" w:rsidRPr="00791BFA">
        <w:t xml:space="preserve"> a non-instrument runway</w:t>
      </w:r>
      <w:r>
        <w:t> </w:t>
      </w:r>
      <w:r w:rsidR="00791BFA" w:rsidRPr="00791BFA">
        <w:t>— a graded area around the runway and stopway;</w:t>
      </w:r>
    </w:p>
    <w:p w14:paraId="0076BEEA" w14:textId="77777777" w:rsidR="00FA09C3" w:rsidRDefault="00FA09C3" w:rsidP="00FA09C3">
      <w:pPr>
        <w:pStyle w:val="LDP1a"/>
      </w:pPr>
      <w:r>
        <w:t>(b)</w:t>
      </w:r>
      <w:r>
        <w:tab/>
        <w:t>for</w:t>
      </w:r>
      <w:r w:rsidR="00791BFA" w:rsidRPr="00791BFA">
        <w:t xml:space="preserve"> an instrument runway</w:t>
      </w:r>
      <w:r>
        <w:t>:</w:t>
      </w:r>
    </w:p>
    <w:p w14:paraId="6686D652" w14:textId="77777777" w:rsidR="00FA09C3" w:rsidRDefault="00FA09C3" w:rsidP="00FA09C3">
      <w:pPr>
        <w:pStyle w:val="LDP2i"/>
      </w:pPr>
      <w:r>
        <w:tab/>
        <w:t>(i)</w:t>
      </w:r>
      <w:r>
        <w:tab/>
      </w:r>
      <w:r w:rsidR="00791BFA" w:rsidRPr="00791BFA">
        <w:t xml:space="preserve">a graded area around the runway and </w:t>
      </w:r>
      <w:r w:rsidR="00E74F38">
        <w:t xml:space="preserve">associated </w:t>
      </w:r>
      <w:r w:rsidR="00791BFA" w:rsidRPr="00791BFA">
        <w:t>stopway</w:t>
      </w:r>
      <w:r w:rsidR="00E74F38">
        <w:t>s</w:t>
      </w:r>
      <w:r>
        <w:t>;</w:t>
      </w:r>
      <w:r w:rsidR="00791BFA" w:rsidRPr="00791BFA">
        <w:t xml:space="preserve"> and</w:t>
      </w:r>
    </w:p>
    <w:p w14:paraId="5DD8F449" w14:textId="77777777" w:rsidR="00791BFA" w:rsidRDefault="00FA09C3" w:rsidP="00FA09C3">
      <w:pPr>
        <w:pStyle w:val="LDP2i"/>
      </w:pPr>
      <w:r>
        <w:tab/>
        <w:t>(ii)</w:t>
      </w:r>
      <w:r>
        <w:tab/>
      </w:r>
      <w:r w:rsidR="00791BFA" w:rsidRPr="00791BFA">
        <w:t xml:space="preserve">an area </w:t>
      </w:r>
      <w:r>
        <w:t>(</w:t>
      </w:r>
      <w:r w:rsidR="00791BFA" w:rsidRPr="00576B37">
        <w:rPr>
          <w:b/>
          <w:i/>
        </w:rPr>
        <w:t>fly-over area</w:t>
      </w:r>
      <w:r>
        <w:t>)</w:t>
      </w:r>
      <w:r w:rsidR="00791BFA" w:rsidRPr="00791BFA">
        <w:t xml:space="preserve"> outside the graded area.</w:t>
      </w:r>
    </w:p>
    <w:p w14:paraId="67207A6C" w14:textId="77777777" w:rsidR="00FA09C3" w:rsidRPr="00791BFA" w:rsidRDefault="00FA09C3" w:rsidP="00826880">
      <w:pPr>
        <w:pStyle w:val="LDNote"/>
        <w:spacing w:after="120"/>
      </w:pPr>
      <w:r w:rsidRPr="00FA09C3">
        <w:rPr>
          <w:i/>
        </w:rPr>
        <w:t>Note</w:t>
      </w:r>
      <w:r>
        <w:t xml:space="preserve">   See the illustrations in </w:t>
      </w:r>
      <w:r w:rsidR="00AD6D45">
        <w:t xml:space="preserve">Figure </w:t>
      </w:r>
      <w:r w:rsidR="00B21B8E">
        <w:t>6.15</w:t>
      </w:r>
      <w:r>
        <w:t>.</w:t>
      </w:r>
      <w:r w:rsidR="00AE3A82">
        <w:t xml:space="preserve"> The runway sits within the graded area.</w:t>
      </w:r>
    </w:p>
    <w:p w14:paraId="64055C45" w14:textId="77777777" w:rsidR="00791BFA" w:rsidRPr="00791BFA" w:rsidRDefault="00D73297" w:rsidP="00826880">
      <w:pPr>
        <w:pStyle w:val="LDP1a"/>
        <w:tabs>
          <w:tab w:val="left" w:pos="737"/>
        </w:tabs>
        <w:ind w:left="1106"/>
      </w:pPr>
      <w:r>
        <w:pict w14:anchorId="385032A7">
          <v:shape id="_x0000_i1029" type="#_x0000_t75" style="width:397.45pt;height:250.55pt;mso-position-horizontal-relative:char;mso-position-vertical-relative:line">
            <v:imagedata r:id="rId44" o:title=""/>
          </v:shape>
        </w:pict>
      </w:r>
    </w:p>
    <w:p w14:paraId="3CB1B781" w14:textId="77777777" w:rsidR="00791BFA" w:rsidRPr="00B2071E" w:rsidRDefault="00AD6D45" w:rsidP="00FE0D39">
      <w:pPr>
        <w:pStyle w:val="LDTableheading"/>
        <w:tabs>
          <w:tab w:val="clear" w:pos="1134"/>
          <w:tab w:val="clear" w:pos="1276"/>
          <w:tab w:val="clear" w:pos="1843"/>
          <w:tab w:val="clear" w:pos="1985"/>
          <w:tab w:val="clear" w:pos="2552"/>
          <w:tab w:val="clear" w:pos="2693"/>
        </w:tabs>
        <w:ind w:left="737"/>
      </w:pPr>
      <w:bookmarkStart w:id="406" w:name="c321"/>
      <w:bookmarkEnd w:id="406"/>
      <w:r>
        <w:t xml:space="preserve">Figure </w:t>
      </w:r>
      <w:r w:rsidR="00B21B8E">
        <w:t>6.15</w:t>
      </w:r>
      <w:r w:rsidR="00DB4DE0">
        <w:t>   </w:t>
      </w:r>
      <w:r w:rsidR="00791BFA" w:rsidRPr="00B2071E">
        <w:t xml:space="preserve">Composition of </w:t>
      </w:r>
      <w:r w:rsidR="00FA09C3" w:rsidRPr="00B2071E">
        <w:t>r</w:t>
      </w:r>
      <w:r w:rsidR="00791BFA" w:rsidRPr="00B2071E">
        <w:t xml:space="preserve">unway </w:t>
      </w:r>
      <w:r w:rsidR="00FA09C3" w:rsidRPr="00B2071E">
        <w:t>s</w:t>
      </w:r>
      <w:r w:rsidR="00791BFA" w:rsidRPr="00B2071E">
        <w:t>trip</w:t>
      </w:r>
      <w:r w:rsidR="00146924">
        <w:t xml:space="preserve"> (illustrates matters)</w:t>
      </w:r>
      <w:r w:rsidR="00940702">
        <w:t xml:space="preserve"> </w:t>
      </w:r>
    </w:p>
    <w:p w14:paraId="08D9B40C" w14:textId="77777777" w:rsidR="00791BFA" w:rsidRPr="00791BFA" w:rsidRDefault="002456AE" w:rsidP="00CF50DE">
      <w:pPr>
        <w:pStyle w:val="139-Section"/>
        <w:rPr>
          <w:noProof/>
        </w:rPr>
      </w:pPr>
      <w:bookmarkStart w:id="407" w:name="_Toc292358537"/>
      <w:bookmarkStart w:id="408" w:name="_Toc292358345"/>
      <w:bookmarkStart w:id="409" w:name="_Toc425942552"/>
      <w:bookmarkStart w:id="410" w:name="_Toc488151994"/>
      <w:bookmarkStart w:id="411" w:name="_Toc488154772"/>
      <w:bookmarkStart w:id="412" w:name="_Toc488155979"/>
      <w:bookmarkStart w:id="413" w:name="_Toc17467326"/>
      <w:r>
        <w:rPr>
          <w:noProof/>
        </w:rPr>
        <w:t>6.1</w:t>
      </w:r>
      <w:r w:rsidR="00B21B8E">
        <w:rPr>
          <w:noProof/>
        </w:rPr>
        <w:t>6</w:t>
      </w:r>
      <w:r w:rsidR="00E74F38">
        <w:rPr>
          <w:noProof/>
        </w:rPr>
        <w:tab/>
      </w:r>
      <w:r w:rsidR="00791BFA" w:rsidRPr="00791BFA">
        <w:rPr>
          <w:noProof/>
        </w:rPr>
        <w:t xml:space="preserve">Runway </w:t>
      </w:r>
      <w:r w:rsidR="00E74F38">
        <w:rPr>
          <w:noProof/>
        </w:rPr>
        <w:t>s</w:t>
      </w:r>
      <w:r w:rsidR="00791BFA" w:rsidRPr="00791BFA">
        <w:rPr>
          <w:noProof/>
        </w:rPr>
        <w:t xml:space="preserve">trip </w:t>
      </w:r>
      <w:r w:rsidR="00E74F38">
        <w:rPr>
          <w:noProof/>
        </w:rPr>
        <w:t>l</w:t>
      </w:r>
      <w:r w:rsidR="00791BFA" w:rsidRPr="00791BFA">
        <w:rPr>
          <w:noProof/>
        </w:rPr>
        <w:t>ength</w:t>
      </w:r>
      <w:bookmarkEnd w:id="407"/>
      <w:bookmarkEnd w:id="408"/>
      <w:bookmarkEnd w:id="409"/>
      <w:bookmarkEnd w:id="410"/>
      <w:bookmarkEnd w:id="411"/>
      <w:bookmarkEnd w:id="412"/>
      <w:bookmarkEnd w:id="413"/>
    </w:p>
    <w:p w14:paraId="22DCDE38" w14:textId="77777777" w:rsidR="00791BFA" w:rsidRPr="00791BFA" w:rsidRDefault="00E74F38" w:rsidP="00E74F38">
      <w:pPr>
        <w:pStyle w:val="LDClause"/>
      </w:pPr>
      <w:r>
        <w:tab/>
      </w:r>
      <w:r>
        <w:tab/>
      </w:r>
      <w:r w:rsidR="00791BFA" w:rsidRPr="00791BFA">
        <w:t>The graded area of a runway strip must extend</w:t>
      </w:r>
      <w:r w:rsidR="00EC4A10">
        <w:t xml:space="preserve"> before the threshold</w:t>
      </w:r>
      <w:r w:rsidR="00416369">
        <w:t>, and</w:t>
      </w:r>
      <w:r w:rsidR="00791BFA" w:rsidRPr="00791BFA">
        <w:t xml:space="preserve"> beyond the end of the runway or any associated stopway</w:t>
      </w:r>
      <w:r w:rsidR="00EC4A10">
        <w:t>,</w:t>
      </w:r>
      <w:r w:rsidR="00791BFA" w:rsidRPr="00791BFA">
        <w:t xml:space="preserve"> for at least</w:t>
      </w:r>
      <w:r w:rsidR="00436F52">
        <w:t xml:space="preserve"> the following distance</w:t>
      </w:r>
      <w:r w:rsidR="00416369">
        <w:t>s</w:t>
      </w:r>
      <w:r w:rsidR="00791BFA" w:rsidRPr="00791BFA">
        <w:t>:</w:t>
      </w:r>
    </w:p>
    <w:p w14:paraId="0E45C41E" w14:textId="77777777" w:rsidR="00791BFA" w:rsidRPr="00791BFA" w:rsidRDefault="00E74F38" w:rsidP="00E74F38">
      <w:pPr>
        <w:pStyle w:val="LDP1a"/>
      </w:pPr>
      <w:r>
        <w:t>(a)</w:t>
      </w:r>
      <w:r>
        <w:tab/>
      </w:r>
      <w:r w:rsidR="00436F52">
        <w:t xml:space="preserve">for a non-instrument </w:t>
      </w:r>
      <w:r w:rsidR="00576B37">
        <w:t xml:space="preserve">code 1 </w:t>
      </w:r>
      <w:r w:rsidR="00436F52">
        <w:t>runway —</w:t>
      </w:r>
      <w:r w:rsidR="00791BFA" w:rsidRPr="00791BFA">
        <w:t xml:space="preserve"> 30 m;</w:t>
      </w:r>
    </w:p>
    <w:p w14:paraId="25816819" w14:textId="77777777" w:rsidR="00791BFA" w:rsidRPr="00791BFA" w:rsidRDefault="00436F52" w:rsidP="00E74F38">
      <w:pPr>
        <w:pStyle w:val="LDP1a"/>
      </w:pPr>
      <w:r>
        <w:t>(b)</w:t>
      </w:r>
      <w:r>
        <w:tab/>
      </w:r>
      <w:r w:rsidR="00791BFA" w:rsidRPr="00791BFA">
        <w:t>in any other case</w:t>
      </w:r>
      <w:r>
        <w:t> </w:t>
      </w:r>
      <w:r w:rsidR="00791BFA" w:rsidRPr="00791BFA">
        <w:t>— 60 m.</w:t>
      </w:r>
    </w:p>
    <w:p w14:paraId="70835F92" w14:textId="77777777" w:rsidR="00791BFA" w:rsidRPr="00791BFA" w:rsidRDefault="002456AE" w:rsidP="00CF50DE">
      <w:pPr>
        <w:pStyle w:val="139-Section"/>
        <w:rPr>
          <w:noProof/>
        </w:rPr>
      </w:pPr>
      <w:bookmarkStart w:id="414" w:name="_Toc292358538"/>
      <w:bookmarkStart w:id="415" w:name="_Toc292358346"/>
      <w:bookmarkStart w:id="416" w:name="_Toc425942553"/>
      <w:bookmarkStart w:id="417" w:name="_Toc488151995"/>
      <w:bookmarkStart w:id="418" w:name="_Toc488154773"/>
      <w:bookmarkStart w:id="419" w:name="_Toc488155980"/>
      <w:bookmarkStart w:id="420" w:name="_Toc17467327"/>
      <w:r>
        <w:rPr>
          <w:noProof/>
        </w:rPr>
        <w:t>6.1</w:t>
      </w:r>
      <w:r w:rsidR="00B21B8E">
        <w:rPr>
          <w:noProof/>
        </w:rPr>
        <w:t>7</w:t>
      </w:r>
      <w:r w:rsidR="00436F52">
        <w:rPr>
          <w:noProof/>
        </w:rPr>
        <w:tab/>
      </w:r>
      <w:r w:rsidR="00791BFA" w:rsidRPr="00791BFA">
        <w:rPr>
          <w:noProof/>
        </w:rPr>
        <w:t xml:space="preserve">Runway </w:t>
      </w:r>
      <w:r w:rsidR="00436F52">
        <w:rPr>
          <w:noProof/>
        </w:rPr>
        <w:t>s</w:t>
      </w:r>
      <w:r w:rsidR="00791BFA" w:rsidRPr="00791BFA">
        <w:rPr>
          <w:noProof/>
        </w:rPr>
        <w:t xml:space="preserve">trip </w:t>
      </w:r>
      <w:r w:rsidR="00436F52">
        <w:rPr>
          <w:noProof/>
        </w:rPr>
        <w:t>w</w:t>
      </w:r>
      <w:r w:rsidR="00791BFA" w:rsidRPr="00791BFA">
        <w:rPr>
          <w:noProof/>
        </w:rPr>
        <w:t>idth</w:t>
      </w:r>
      <w:bookmarkEnd w:id="414"/>
      <w:bookmarkEnd w:id="415"/>
      <w:bookmarkEnd w:id="416"/>
      <w:bookmarkEnd w:id="417"/>
      <w:bookmarkEnd w:id="418"/>
      <w:bookmarkEnd w:id="419"/>
      <w:bookmarkEnd w:id="420"/>
    </w:p>
    <w:p w14:paraId="7AF651BB" w14:textId="77777777" w:rsidR="00791BFA" w:rsidRDefault="00436F52" w:rsidP="00436F52">
      <w:pPr>
        <w:pStyle w:val="LDClause"/>
      </w:pPr>
      <w:r>
        <w:tab/>
      </w:r>
      <w:r w:rsidR="00F314C6">
        <w:t>(</w:t>
      </w:r>
      <w:r>
        <w:t>1</w:t>
      </w:r>
      <w:r w:rsidR="00F314C6">
        <w:t>)</w:t>
      </w:r>
      <w:r>
        <w:tab/>
      </w:r>
      <w:r w:rsidR="007574B3">
        <w:t>Subject to this section</w:t>
      </w:r>
      <w:r w:rsidR="00FC53D1">
        <w:t xml:space="preserve">, </w:t>
      </w:r>
      <w:r w:rsidR="007574B3">
        <w:t>t</w:t>
      </w:r>
      <w:r w:rsidR="00791BFA" w:rsidRPr="00791BFA">
        <w:t xml:space="preserve">he width of the graded area of a runway strip must </w:t>
      </w:r>
      <w:r w:rsidR="007C3345">
        <w:t xml:space="preserve">not </w:t>
      </w:r>
      <w:r w:rsidR="00791BFA" w:rsidRPr="00791BFA">
        <w:t>be</w:t>
      </w:r>
      <w:r w:rsidR="00F0382A">
        <w:t xml:space="preserve"> </w:t>
      </w:r>
      <w:r w:rsidR="00791BFA" w:rsidRPr="00791BFA">
        <w:t xml:space="preserve">less than that </w:t>
      </w:r>
      <w:r w:rsidR="00F0382A">
        <w:t xml:space="preserve">shown in </w:t>
      </w:r>
      <w:r w:rsidR="00AD6D45">
        <w:t xml:space="preserve">Table </w:t>
      </w:r>
      <w:r w:rsidR="00B21B8E">
        <w:t>6.17</w:t>
      </w:r>
      <w:r w:rsidR="00B21CB8">
        <w:t> (</w:t>
      </w:r>
      <w:r w:rsidR="00146924">
        <w:t>1</w:t>
      </w:r>
      <w:r w:rsidR="00F314C6">
        <w:t>)</w:t>
      </w:r>
      <w:r w:rsidR="00791BFA" w:rsidRPr="00791BFA">
        <w:t>.</w:t>
      </w:r>
    </w:p>
    <w:p w14:paraId="56AA7023" w14:textId="77777777" w:rsidR="00F0382A" w:rsidRDefault="00F0382A" w:rsidP="003062CA">
      <w:pPr>
        <w:pStyle w:val="LDClause"/>
        <w:ind w:right="-143"/>
      </w:pPr>
      <w:r>
        <w:tab/>
      </w:r>
      <w:r w:rsidR="00F314C6">
        <w:t>(</w:t>
      </w:r>
      <w:r>
        <w:t>2</w:t>
      </w:r>
      <w:r w:rsidR="00F314C6">
        <w:t>)</w:t>
      </w:r>
      <w:r>
        <w:tab/>
      </w:r>
      <w:r w:rsidR="00AE2584">
        <w:t xml:space="preserve">In </w:t>
      </w:r>
      <w:r w:rsidR="00AD6D45">
        <w:t xml:space="preserve">Table </w:t>
      </w:r>
      <w:r w:rsidR="00B21B8E">
        <w:t>6.17</w:t>
      </w:r>
      <w:r w:rsidR="00B21CB8">
        <w:t> (</w:t>
      </w:r>
      <w:r w:rsidR="00146924">
        <w:t>1</w:t>
      </w:r>
      <w:r w:rsidR="00F314C6">
        <w:t>)</w:t>
      </w:r>
      <w:r w:rsidR="00AE2584">
        <w:t>, f</w:t>
      </w:r>
      <w:r w:rsidR="004D440B">
        <w:t xml:space="preserve">or a runway with a runway code number mentioned in a row of </w:t>
      </w:r>
      <w:r w:rsidR="00FC53D1">
        <w:t>column </w:t>
      </w:r>
      <w:r w:rsidR="004D440B">
        <w:t xml:space="preserve">1, the </w:t>
      </w:r>
      <w:r w:rsidR="00AE3A82">
        <w:t xml:space="preserve">graded </w:t>
      </w:r>
      <w:r w:rsidR="004D440B">
        <w:t>runway strip width is the width mentione</w:t>
      </w:r>
      <w:r w:rsidR="005923B6">
        <w:t>d in column 2 for the same row.</w:t>
      </w:r>
    </w:p>
    <w:p w14:paraId="639CDCA2" w14:textId="77777777" w:rsidR="00791BFA" w:rsidRDefault="00AD6D45" w:rsidP="00FE0D39">
      <w:pPr>
        <w:pStyle w:val="LDTableheading"/>
        <w:pageBreakBefore/>
        <w:tabs>
          <w:tab w:val="clear" w:pos="1134"/>
          <w:tab w:val="clear" w:pos="1276"/>
          <w:tab w:val="clear" w:pos="1843"/>
          <w:tab w:val="clear" w:pos="1985"/>
          <w:tab w:val="clear" w:pos="2552"/>
          <w:tab w:val="clear" w:pos="2693"/>
        </w:tabs>
        <w:ind w:left="737"/>
      </w:pPr>
      <w:bookmarkStart w:id="421" w:name="c328"/>
      <w:bookmarkEnd w:id="421"/>
      <w:r>
        <w:lastRenderedPageBreak/>
        <w:t xml:space="preserve">Table </w:t>
      </w:r>
      <w:r w:rsidR="00B21B8E">
        <w:t>6.17</w:t>
      </w:r>
      <w:r w:rsidR="00B21CB8">
        <w:t> (</w:t>
      </w:r>
      <w:r w:rsidR="00146924">
        <w:t>1</w:t>
      </w:r>
      <w:r w:rsidR="00F314C6">
        <w:t>)</w:t>
      </w:r>
      <w:r w:rsidR="00B21CB8">
        <w:t>   </w:t>
      </w:r>
      <w:r w:rsidR="00791BFA" w:rsidRPr="00F0382A">
        <w:t>Graded runway strip width</w:t>
      </w:r>
    </w:p>
    <w:tbl>
      <w:tblPr>
        <w:tblW w:w="8693" w:type="dxa"/>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5"/>
        <w:gridCol w:w="4218"/>
      </w:tblGrid>
      <w:tr w:rsidR="005923B6" w:rsidRPr="00956418" w14:paraId="2DDA0CB7" w14:textId="77777777" w:rsidTr="00C21FE1">
        <w:tc>
          <w:tcPr>
            <w:tcW w:w="4475" w:type="dxa"/>
            <w:shd w:val="clear" w:color="auto" w:fill="auto"/>
          </w:tcPr>
          <w:p w14:paraId="13C91E9A" w14:textId="77777777" w:rsidR="005923B6" w:rsidRPr="004D440B" w:rsidRDefault="005923B6" w:rsidP="00956418">
            <w:pPr>
              <w:pStyle w:val="LDTableheading"/>
              <w:keepNext w:val="0"/>
              <w:spacing w:before="60"/>
            </w:pPr>
            <w:r>
              <w:t>Runway code number</w:t>
            </w:r>
            <w:r w:rsidR="00103EF5">
              <w:t xml:space="preserve"> (ARC)</w:t>
            </w:r>
          </w:p>
        </w:tc>
        <w:tc>
          <w:tcPr>
            <w:tcW w:w="4218" w:type="dxa"/>
            <w:shd w:val="clear" w:color="auto" w:fill="auto"/>
          </w:tcPr>
          <w:p w14:paraId="25A7B511" w14:textId="77777777" w:rsidR="005923B6" w:rsidRPr="004D440B" w:rsidRDefault="005923B6" w:rsidP="00956418">
            <w:pPr>
              <w:pStyle w:val="LDTableheading"/>
              <w:keepNext w:val="0"/>
              <w:spacing w:before="60"/>
            </w:pPr>
            <w:r>
              <w:t>Graded r</w:t>
            </w:r>
            <w:r w:rsidRPr="004D440B">
              <w:t>unway strip width</w:t>
            </w:r>
          </w:p>
        </w:tc>
      </w:tr>
      <w:tr w:rsidR="005923B6" w:rsidRPr="00956418" w14:paraId="7C952781" w14:textId="77777777" w:rsidTr="00C21FE1">
        <w:tc>
          <w:tcPr>
            <w:tcW w:w="4475" w:type="dxa"/>
            <w:shd w:val="clear" w:color="auto" w:fill="auto"/>
          </w:tcPr>
          <w:p w14:paraId="2126A385" w14:textId="77777777" w:rsidR="005923B6" w:rsidRPr="00875A6B" w:rsidRDefault="005923B6" w:rsidP="00747BD7">
            <w:pPr>
              <w:pStyle w:val="LDTabletext"/>
              <w:rPr>
                <w:sz w:val="20"/>
                <w:szCs w:val="20"/>
              </w:rPr>
            </w:pPr>
            <w:r w:rsidRPr="00791BFA">
              <w:t>1</w:t>
            </w:r>
            <w:r w:rsidR="00747BD7">
              <w:br/>
            </w:r>
            <w:r w:rsidRPr="00875A6B">
              <w:rPr>
                <w:i/>
                <w:sz w:val="20"/>
                <w:szCs w:val="20"/>
              </w:rPr>
              <w:t>Note</w:t>
            </w:r>
            <w:r w:rsidRPr="00875A6B">
              <w:rPr>
                <w:sz w:val="20"/>
                <w:szCs w:val="20"/>
              </w:rPr>
              <w:t>   See also sub</w:t>
            </w:r>
            <w:r w:rsidR="00AD6D45">
              <w:rPr>
                <w:sz w:val="20"/>
                <w:szCs w:val="20"/>
              </w:rPr>
              <w:t xml:space="preserve">section </w:t>
            </w:r>
            <w:r w:rsidR="00B21B8E">
              <w:rPr>
                <w:sz w:val="20"/>
                <w:szCs w:val="20"/>
              </w:rPr>
              <w:t>6.17</w:t>
            </w:r>
            <w:r w:rsidR="00B21CB8">
              <w:rPr>
                <w:sz w:val="20"/>
                <w:szCs w:val="20"/>
              </w:rPr>
              <w:t> (</w:t>
            </w:r>
            <w:r w:rsidRPr="00875A6B">
              <w:rPr>
                <w:sz w:val="20"/>
                <w:szCs w:val="20"/>
              </w:rPr>
              <w:t>3</w:t>
            </w:r>
            <w:r w:rsidR="00CA714C">
              <w:rPr>
                <w:sz w:val="20"/>
                <w:szCs w:val="20"/>
              </w:rPr>
              <w:t>)</w:t>
            </w:r>
            <w:r w:rsidRPr="00875A6B">
              <w:rPr>
                <w:sz w:val="20"/>
                <w:szCs w:val="20"/>
              </w:rPr>
              <w:t>.</w:t>
            </w:r>
          </w:p>
        </w:tc>
        <w:tc>
          <w:tcPr>
            <w:tcW w:w="4218" w:type="dxa"/>
            <w:shd w:val="clear" w:color="auto" w:fill="auto"/>
          </w:tcPr>
          <w:p w14:paraId="625BF364" w14:textId="77777777" w:rsidR="005923B6" w:rsidRPr="00791BFA" w:rsidRDefault="005923B6" w:rsidP="00956418">
            <w:pPr>
              <w:pStyle w:val="LDTabletext"/>
            </w:pPr>
            <w:r w:rsidRPr="00791BFA">
              <w:t>60 m</w:t>
            </w:r>
          </w:p>
        </w:tc>
      </w:tr>
      <w:tr w:rsidR="005923B6" w:rsidRPr="00956418" w14:paraId="1974A16D" w14:textId="77777777" w:rsidTr="00C21FE1">
        <w:tc>
          <w:tcPr>
            <w:tcW w:w="4475" w:type="dxa"/>
            <w:shd w:val="clear" w:color="auto" w:fill="auto"/>
          </w:tcPr>
          <w:p w14:paraId="01197A73" w14:textId="77777777" w:rsidR="005923B6" w:rsidRPr="00791BFA" w:rsidRDefault="005923B6" w:rsidP="00956418">
            <w:pPr>
              <w:pStyle w:val="LDTabletext"/>
            </w:pPr>
            <w:r>
              <w:t>2</w:t>
            </w:r>
          </w:p>
        </w:tc>
        <w:tc>
          <w:tcPr>
            <w:tcW w:w="4218" w:type="dxa"/>
            <w:shd w:val="clear" w:color="auto" w:fill="auto"/>
          </w:tcPr>
          <w:p w14:paraId="497B478C" w14:textId="77777777" w:rsidR="005923B6" w:rsidRPr="00791BFA" w:rsidRDefault="005923B6" w:rsidP="00956418">
            <w:pPr>
              <w:pStyle w:val="LDTabletext"/>
            </w:pPr>
            <w:r w:rsidRPr="00791BFA">
              <w:t>80 m</w:t>
            </w:r>
          </w:p>
        </w:tc>
      </w:tr>
      <w:tr w:rsidR="00EC10CA" w:rsidRPr="00956418" w14:paraId="2AB1B008" w14:textId="77777777" w:rsidTr="00C21FE1">
        <w:tc>
          <w:tcPr>
            <w:tcW w:w="4475" w:type="dxa"/>
            <w:shd w:val="clear" w:color="auto" w:fill="auto"/>
          </w:tcPr>
          <w:p w14:paraId="2A619031" w14:textId="77777777" w:rsidR="00EC10CA" w:rsidRDefault="00B21CB8" w:rsidP="00956418">
            <w:pPr>
              <w:pStyle w:val="LDTabletext"/>
            </w:pPr>
            <w:r>
              <w:t>3 (</w:t>
            </w:r>
            <w:r w:rsidR="00EC10CA">
              <w:t>if the runway width is 30 m)</w:t>
            </w:r>
          </w:p>
        </w:tc>
        <w:tc>
          <w:tcPr>
            <w:tcW w:w="4218" w:type="dxa"/>
            <w:shd w:val="clear" w:color="auto" w:fill="auto"/>
          </w:tcPr>
          <w:p w14:paraId="7BE5671D" w14:textId="77777777" w:rsidR="00EC10CA" w:rsidRPr="00791BFA" w:rsidRDefault="00EC10CA" w:rsidP="00956418">
            <w:pPr>
              <w:pStyle w:val="LDTabletext"/>
            </w:pPr>
            <w:r>
              <w:t>90 m</w:t>
            </w:r>
          </w:p>
        </w:tc>
      </w:tr>
      <w:tr w:rsidR="005923B6" w:rsidRPr="00956418" w14:paraId="72A10E5D" w14:textId="77777777" w:rsidTr="00C21FE1">
        <w:tc>
          <w:tcPr>
            <w:tcW w:w="4475" w:type="dxa"/>
            <w:shd w:val="clear" w:color="auto" w:fill="auto"/>
          </w:tcPr>
          <w:p w14:paraId="7DBAFD57" w14:textId="77777777" w:rsidR="00EC10CA" w:rsidRDefault="00EC10CA" w:rsidP="00FC53D1">
            <w:pPr>
              <w:spacing w:before="60"/>
            </w:pPr>
            <w:r>
              <w:t>3 (if the runway is used for scheduled international air transport operations); or</w:t>
            </w:r>
          </w:p>
          <w:p w14:paraId="0995FC07" w14:textId="77777777" w:rsidR="00EC10CA" w:rsidRDefault="00EC10CA" w:rsidP="00EC10CA">
            <w:r>
              <w:t xml:space="preserve">3 (if the runway width is </w:t>
            </w:r>
            <w:r w:rsidRPr="00791BFA">
              <w:t>4</w:t>
            </w:r>
            <w:r>
              <w:t>5</w:t>
            </w:r>
            <w:r w:rsidR="00B861B7">
              <w:t xml:space="preserve"> </w:t>
            </w:r>
            <w:r>
              <w:t>m or more); or</w:t>
            </w:r>
          </w:p>
          <w:p w14:paraId="59F2511D" w14:textId="77777777" w:rsidR="005923B6" w:rsidRPr="00791BFA" w:rsidRDefault="00EC10CA" w:rsidP="00EC10CA">
            <w:pPr>
              <w:pStyle w:val="LDTabletext"/>
            </w:pPr>
            <w:r>
              <w:t>4</w:t>
            </w:r>
          </w:p>
        </w:tc>
        <w:tc>
          <w:tcPr>
            <w:tcW w:w="4218" w:type="dxa"/>
            <w:shd w:val="clear" w:color="auto" w:fill="auto"/>
          </w:tcPr>
          <w:p w14:paraId="401EA4B2" w14:textId="77777777" w:rsidR="005923B6" w:rsidRPr="00791BFA" w:rsidRDefault="005923B6" w:rsidP="00956418">
            <w:pPr>
              <w:pStyle w:val="LDTabletext"/>
            </w:pPr>
            <w:r w:rsidRPr="00791BFA">
              <w:t>150 m</w:t>
            </w:r>
          </w:p>
        </w:tc>
      </w:tr>
    </w:tbl>
    <w:p w14:paraId="27B0ED7D" w14:textId="77777777" w:rsidR="00BA7C75" w:rsidRPr="00782F41" w:rsidRDefault="00BA7C75" w:rsidP="00C21FE1">
      <w:pPr>
        <w:pStyle w:val="LDClause"/>
        <w:tabs>
          <w:tab w:val="clear" w:pos="454"/>
          <w:tab w:val="clear" w:pos="737"/>
          <w:tab w:val="left" w:pos="1843"/>
        </w:tabs>
        <w:ind w:left="1843" w:hanging="1073"/>
        <w:rPr>
          <w:i/>
          <w:sz w:val="20"/>
        </w:rPr>
      </w:pPr>
      <w:r w:rsidRPr="00782F41">
        <w:rPr>
          <w:i/>
          <w:sz w:val="20"/>
        </w:rPr>
        <w:t>Note</w:t>
      </w:r>
      <w:r>
        <w:rPr>
          <w:i/>
          <w:sz w:val="20"/>
        </w:rPr>
        <w:t>   </w:t>
      </w:r>
      <w:r w:rsidRPr="00782F41">
        <w:rPr>
          <w:sz w:val="20"/>
        </w:rPr>
        <w:t>For Code 3 runways with a width of 30</w:t>
      </w:r>
      <w:r>
        <w:rPr>
          <w:sz w:val="20"/>
        </w:rPr>
        <w:t xml:space="preserve"> </w:t>
      </w:r>
      <w:r w:rsidRPr="00782F41">
        <w:rPr>
          <w:sz w:val="20"/>
        </w:rPr>
        <w:t>m, a 150</w:t>
      </w:r>
      <w:r>
        <w:rPr>
          <w:sz w:val="20"/>
        </w:rPr>
        <w:t xml:space="preserve"> </w:t>
      </w:r>
      <w:r w:rsidRPr="00782F41">
        <w:rPr>
          <w:sz w:val="20"/>
        </w:rPr>
        <w:t xml:space="preserve">m wide graded runway strip is </w:t>
      </w:r>
      <w:r w:rsidR="00D5456F">
        <w:rPr>
          <w:sz w:val="20"/>
        </w:rPr>
        <w:t>recommended</w:t>
      </w:r>
      <w:r w:rsidRPr="00782F41">
        <w:rPr>
          <w:sz w:val="20"/>
        </w:rPr>
        <w:t>.</w:t>
      </w:r>
    </w:p>
    <w:p w14:paraId="499396DF" w14:textId="77777777" w:rsidR="00AE2584" w:rsidRPr="00791BFA" w:rsidRDefault="00F951B3" w:rsidP="00894E55">
      <w:pPr>
        <w:pStyle w:val="LDClause"/>
        <w:spacing w:before="120"/>
      </w:pPr>
      <w:r>
        <w:tab/>
      </w:r>
      <w:r w:rsidR="00F314C6">
        <w:t>(</w:t>
      </w:r>
      <w:r w:rsidR="00AE2584">
        <w:t>3</w:t>
      </w:r>
      <w:r w:rsidR="00F314C6">
        <w:t>)</w:t>
      </w:r>
      <w:r w:rsidR="00AE2584">
        <w:tab/>
        <w:t>For a code 1</w:t>
      </w:r>
      <w:r w:rsidR="00AE2584" w:rsidRPr="00791BFA">
        <w:t xml:space="preserve"> runway </w:t>
      </w:r>
      <w:r w:rsidR="00AE2584">
        <w:t>that has</w:t>
      </w:r>
      <w:r w:rsidR="00AE2584" w:rsidRPr="00791BFA">
        <w:t xml:space="preserve"> permanent lighting</w:t>
      </w:r>
      <w:r w:rsidR="00AE2584">
        <w:t>, the graded runway strip</w:t>
      </w:r>
      <w:r w:rsidR="00AE3A82">
        <w:t xml:space="preserve"> width</w:t>
      </w:r>
      <w:r w:rsidR="00AE2584" w:rsidRPr="00791BFA">
        <w:t xml:space="preserve"> must </w:t>
      </w:r>
      <w:r w:rsidR="007C3345">
        <w:t xml:space="preserve">not </w:t>
      </w:r>
      <w:r w:rsidR="00AE2584">
        <w:t>be</w:t>
      </w:r>
      <w:r w:rsidR="00AE2584" w:rsidRPr="00791BFA">
        <w:t xml:space="preserve"> less than 80 m</w:t>
      </w:r>
      <w:r w:rsidR="00AE2584">
        <w:t>.</w:t>
      </w:r>
    </w:p>
    <w:p w14:paraId="3E0FC746" w14:textId="77777777" w:rsidR="00791BFA" w:rsidRDefault="0067569D" w:rsidP="0067569D">
      <w:pPr>
        <w:pStyle w:val="LDClause"/>
      </w:pPr>
      <w:r>
        <w:tab/>
      </w:r>
      <w:r w:rsidR="00F314C6">
        <w:t>(</w:t>
      </w:r>
      <w:r>
        <w:t>4</w:t>
      </w:r>
      <w:r w:rsidR="00F314C6">
        <w:t>)</w:t>
      </w:r>
      <w:r>
        <w:tab/>
        <w:t>For</w:t>
      </w:r>
      <w:r w:rsidR="00791BFA" w:rsidRPr="00791BFA">
        <w:t xml:space="preserve"> a non-precision approach runway</w:t>
      </w:r>
      <w:r>
        <w:t> —</w:t>
      </w:r>
      <w:r w:rsidR="00791BFA" w:rsidRPr="00791BFA">
        <w:t xml:space="preserve"> the width of the runway strip</w:t>
      </w:r>
      <w:r w:rsidR="005923B6">
        <w:t>,</w:t>
      </w:r>
      <w:r w:rsidR="00791BFA" w:rsidRPr="00791BFA">
        <w:t xml:space="preserve"> including the fly</w:t>
      </w:r>
      <w:r w:rsidR="00C90B21">
        <w:noBreakHyphen/>
      </w:r>
      <w:r w:rsidR="00791BFA" w:rsidRPr="00791BFA">
        <w:t xml:space="preserve">over area, must not be less than that </w:t>
      </w:r>
      <w:r w:rsidR="00AE2584">
        <w:t>shown</w:t>
      </w:r>
      <w:r w:rsidR="00791BFA" w:rsidRPr="00791BFA">
        <w:t xml:space="preserve"> in </w:t>
      </w:r>
      <w:r w:rsidR="00AD6D45">
        <w:t xml:space="preserve">Table </w:t>
      </w:r>
      <w:r w:rsidR="00B21B8E">
        <w:t>6.17</w:t>
      </w:r>
      <w:r w:rsidR="00B21CB8">
        <w:t> (</w:t>
      </w:r>
      <w:r w:rsidR="00146924">
        <w:t>4</w:t>
      </w:r>
      <w:r w:rsidR="00481265">
        <w:t>)</w:t>
      </w:r>
      <w:r w:rsidR="00791BFA" w:rsidRPr="00791BFA">
        <w:t>.</w:t>
      </w:r>
    </w:p>
    <w:p w14:paraId="7E5C8F3C" w14:textId="77777777" w:rsidR="00AE2584" w:rsidRDefault="00AE2584" w:rsidP="00894E55">
      <w:pPr>
        <w:pStyle w:val="LDClause"/>
      </w:pPr>
      <w:r>
        <w:tab/>
      </w:r>
      <w:r w:rsidR="00F314C6">
        <w:t>(</w:t>
      </w:r>
      <w:r>
        <w:t>5</w:t>
      </w:r>
      <w:r w:rsidR="00F314C6">
        <w:t>)</w:t>
      </w:r>
      <w:r>
        <w:tab/>
        <w:t xml:space="preserve">In </w:t>
      </w:r>
      <w:r w:rsidR="00AD6D45">
        <w:t xml:space="preserve">Table </w:t>
      </w:r>
      <w:r w:rsidR="00B21B8E">
        <w:t>6.17</w:t>
      </w:r>
      <w:r w:rsidR="00B21CB8">
        <w:t> (</w:t>
      </w:r>
      <w:r w:rsidR="00146924">
        <w:t>4</w:t>
      </w:r>
      <w:r w:rsidR="00F314C6">
        <w:t>)</w:t>
      </w:r>
      <w:r>
        <w:t>, for a runway with a runway code number mentioned in a row of column</w:t>
      </w:r>
      <w:r w:rsidR="003062CA">
        <w:t> </w:t>
      </w:r>
      <w:r>
        <w:t>1, the runway strip width</w:t>
      </w:r>
      <w:r w:rsidR="005923B6">
        <w:t>,</w:t>
      </w:r>
      <w:r>
        <w:t xml:space="preserve"> including the fly-over area</w:t>
      </w:r>
      <w:r w:rsidR="005923B6">
        <w:t>,</w:t>
      </w:r>
      <w:r>
        <w:t xml:space="preserve"> is the width mentione</w:t>
      </w:r>
      <w:r w:rsidR="00A21B4A">
        <w:t>d in column 2 for the same row.</w:t>
      </w:r>
    </w:p>
    <w:p w14:paraId="3FEFE396" w14:textId="77777777" w:rsidR="00791BFA" w:rsidRPr="00AE2584" w:rsidRDefault="00FD01D0" w:rsidP="00DB4DE0">
      <w:pPr>
        <w:pStyle w:val="LDTableheading"/>
        <w:tabs>
          <w:tab w:val="clear" w:pos="1134"/>
          <w:tab w:val="clear" w:pos="1276"/>
          <w:tab w:val="clear" w:pos="1843"/>
          <w:tab w:val="clear" w:pos="1985"/>
          <w:tab w:val="clear" w:pos="2552"/>
          <w:tab w:val="clear" w:pos="2693"/>
        </w:tabs>
        <w:ind w:left="737" w:hanging="85"/>
      </w:pPr>
      <w:bookmarkStart w:id="422" w:name="c329"/>
      <w:bookmarkEnd w:id="422"/>
      <w:r>
        <w:tab/>
      </w:r>
      <w:r w:rsidR="00AD6D45">
        <w:t xml:space="preserve">Table </w:t>
      </w:r>
      <w:r w:rsidR="00B21B8E">
        <w:t>6.17</w:t>
      </w:r>
      <w:r w:rsidR="00B21CB8">
        <w:t> (</w:t>
      </w:r>
      <w:r w:rsidR="00146924">
        <w:t>4</w:t>
      </w:r>
      <w:r w:rsidR="00F314C6">
        <w:t>)</w:t>
      </w:r>
      <w:r w:rsidR="00D62A32">
        <w:t>    </w:t>
      </w:r>
      <w:r w:rsidR="00791BFA" w:rsidRPr="00AE2584">
        <w:t>Runway strip width</w:t>
      </w:r>
      <w:r w:rsidR="00D92EFC">
        <w:t>,</w:t>
      </w:r>
      <w:r w:rsidR="00AE2584" w:rsidRPr="00AE2584">
        <w:t xml:space="preserve"> </w:t>
      </w:r>
      <w:r w:rsidR="00D9627F">
        <w:t>including the</w:t>
      </w:r>
      <w:r w:rsidR="00AE2584" w:rsidRPr="00AE2584">
        <w:t xml:space="preserve"> fly-over area —</w:t>
      </w:r>
      <w:r w:rsidR="00791BFA" w:rsidRPr="00AE2584">
        <w:t xml:space="preserve"> non-precision approach runways</w:t>
      </w:r>
    </w:p>
    <w:tbl>
      <w:tblPr>
        <w:tblW w:w="8604" w:type="dxa"/>
        <w:tblInd w:w="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51"/>
        <w:gridCol w:w="4453"/>
      </w:tblGrid>
      <w:tr w:rsidR="00791BFA" w:rsidRPr="00791BFA" w14:paraId="5EC8DC74" w14:textId="77777777" w:rsidTr="008260B6">
        <w:trPr>
          <w:trHeight w:val="677"/>
        </w:trPr>
        <w:tc>
          <w:tcPr>
            <w:tcW w:w="4151" w:type="dxa"/>
          </w:tcPr>
          <w:p w14:paraId="70FAD5D2" w14:textId="77777777" w:rsidR="00791BFA" w:rsidRPr="00AE2584" w:rsidRDefault="00BA7C75" w:rsidP="001561F5">
            <w:pPr>
              <w:keepNext/>
              <w:spacing w:before="60" w:after="60"/>
              <w:rPr>
                <w:b/>
                <w:bCs/>
              </w:rPr>
            </w:pPr>
            <w:r>
              <w:rPr>
                <w:b/>
                <w:bCs/>
              </w:rPr>
              <w:t>Runway Code Nu</w:t>
            </w:r>
            <w:r w:rsidR="001561F5">
              <w:rPr>
                <w:b/>
                <w:bCs/>
              </w:rPr>
              <w:t>m</w:t>
            </w:r>
            <w:r>
              <w:rPr>
                <w:b/>
                <w:bCs/>
              </w:rPr>
              <w:t>ber</w:t>
            </w:r>
            <w:r w:rsidR="00103EF5">
              <w:rPr>
                <w:b/>
                <w:bCs/>
              </w:rPr>
              <w:t xml:space="preserve"> (ARC)</w:t>
            </w:r>
          </w:p>
        </w:tc>
        <w:tc>
          <w:tcPr>
            <w:tcW w:w="4453" w:type="dxa"/>
          </w:tcPr>
          <w:p w14:paraId="61E9BB72" w14:textId="77777777" w:rsidR="00791BFA" w:rsidRPr="00AE2584" w:rsidRDefault="00AE2584" w:rsidP="005923B6">
            <w:pPr>
              <w:keepNext/>
              <w:spacing w:before="60" w:after="60"/>
              <w:rPr>
                <w:b/>
                <w:bCs/>
              </w:rPr>
            </w:pPr>
            <w:r w:rsidRPr="00AE2584">
              <w:rPr>
                <w:b/>
                <w:bCs/>
              </w:rPr>
              <w:t>R</w:t>
            </w:r>
            <w:r w:rsidR="00791BFA" w:rsidRPr="00AE2584">
              <w:rPr>
                <w:b/>
                <w:bCs/>
              </w:rPr>
              <w:t>unway strip width</w:t>
            </w:r>
            <w:r w:rsidR="00D92EFC">
              <w:rPr>
                <w:b/>
                <w:bCs/>
              </w:rPr>
              <w:t>,</w:t>
            </w:r>
            <w:r w:rsidRPr="00AE2584">
              <w:rPr>
                <w:b/>
                <w:bCs/>
              </w:rPr>
              <w:t xml:space="preserve"> </w:t>
            </w:r>
            <w:r>
              <w:rPr>
                <w:b/>
                <w:bCs/>
              </w:rPr>
              <w:t>including the</w:t>
            </w:r>
            <w:r w:rsidRPr="00AE2584">
              <w:rPr>
                <w:b/>
                <w:bCs/>
              </w:rPr>
              <w:t xml:space="preserve"> fly</w:t>
            </w:r>
            <w:r w:rsidR="005923B6">
              <w:rPr>
                <w:b/>
                <w:bCs/>
              </w:rPr>
              <w:noBreakHyphen/>
            </w:r>
            <w:r w:rsidRPr="00AE2584">
              <w:rPr>
                <w:b/>
                <w:bCs/>
              </w:rPr>
              <w:t>over area</w:t>
            </w:r>
          </w:p>
        </w:tc>
      </w:tr>
      <w:tr w:rsidR="00791BFA" w:rsidRPr="00791BFA" w14:paraId="0A27D602" w14:textId="77777777" w:rsidTr="008260B6">
        <w:tc>
          <w:tcPr>
            <w:tcW w:w="4151" w:type="dxa"/>
          </w:tcPr>
          <w:p w14:paraId="5ABE3863" w14:textId="77777777" w:rsidR="00791BFA" w:rsidRPr="00791BFA" w:rsidRDefault="00791BFA" w:rsidP="005923B6">
            <w:pPr>
              <w:spacing w:before="60" w:after="60"/>
              <w:ind w:left="680" w:hanging="680"/>
              <w:rPr>
                <w:vertAlign w:val="superscript"/>
              </w:rPr>
            </w:pPr>
            <w:r w:rsidRPr="00791BFA">
              <w:t>1 or 2</w:t>
            </w:r>
          </w:p>
        </w:tc>
        <w:tc>
          <w:tcPr>
            <w:tcW w:w="4453" w:type="dxa"/>
          </w:tcPr>
          <w:p w14:paraId="4E861D88" w14:textId="77777777" w:rsidR="00791BFA" w:rsidRPr="00791BFA" w:rsidRDefault="00794F31" w:rsidP="00BA7C75">
            <w:pPr>
              <w:spacing w:before="60" w:after="60"/>
            </w:pPr>
            <w:r>
              <w:t>140</w:t>
            </w:r>
            <w:r w:rsidR="00A21B4A">
              <w:t xml:space="preserve"> </w:t>
            </w:r>
            <w:r w:rsidR="00791BFA" w:rsidRPr="00791BFA">
              <w:t>m</w:t>
            </w:r>
          </w:p>
        </w:tc>
      </w:tr>
      <w:tr w:rsidR="00BA7C75" w:rsidRPr="00791BFA" w14:paraId="5BD888E3" w14:textId="77777777" w:rsidTr="008260B6">
        <w:tc>
          <w:tcPr>
            <w:tcW w:w="4151" w:type="dxa"/>
          </w:tcPr>
          <w:p w14:paraId="3549B7E9" w14:textId="77777777" w:rsidR="00BA7C75" w:rsidRPr="00791BFA" w:rsidRDefault="00BA7C75" w:rsidP="00BA7C75">
            <w:pPr>
              <w:spacing w:before="60" w:after="60"/>
              <w:ind w:left="732" w:hanging="732"/>
            </w:pPr>
            <w:r>
              <w:t>3 or</w:t>
            </w:r>
            <w:r w:rsidR="00135EFF">
              <w:t xml:space="preserve"> </w:t>
            </w:r>
            <w:r>
              <w:t>4</w:t>
            </w:r>
          </w:p>
        </w:tc>
        <w:tc>
          <w:tcPr>
            <w:tcW w:w="4453" w:type="dxa"/>
          </w:tcPr>
          <w:p w14:paraId="68212D6C" w14:textId="77777777" w:rsidR="00BA7C75" w:rsidRDefault="002927CA" w:rsidP="00A21B4A">
            <w:pPr>
              <w:spacing w:before="60" w:after="60"/>
            </w:pPr>
            <w:r>
              <w:t>280</w:t>
            </w:r>
            <w:r w:rsidRPr="00791BFA">
              <w:t> </w:t>
            </w:r>
            <w:r w:rsidR="00BA7C75" w:rsidRPr="00791BFA">
              <w:t>m</w:t>
            </w:r>
          </w:p>
        </w:tc>
      </w:tr>
    </w:tbl>
    <w:p w14:paraId="1D084196" w14:textId="77777777" w:rsidR="00791BFA" w:rsidRDefault="00BA7C75" w:rsidP="00AE2584">
      <w:pPr>
        <w:pStyle w:val="LDClause"/>
      </w:pPr>
      <w:r>
        <w:tab/>
      </w:r>
      <w:r w:rsidR="00BF7458">
        <w:t>(</w:t>
      </w:r>
      <w:r w:rsidR="00AE2584">
        <w:t>6</w:t>
      </w:r>
      <w:r w:rsidR="00BF7458">
        <w:t>)</w:t>
      </w:r>
      <w:r w:rsidR="00AE2584">
        <w:tab/>
        <w:t>For</w:t>
      </w:r>
      <w:r w:rsidR="00791BFA" w:rsidRPr="00791BFA">
        <w:t xml:space="preserve"> a precision approach runway</w:t>
      </w:r>
      <w:r w:rsidR="009B1A2A">
        <w:t xml:space="preserve"> — </w:t>
      </w:r>
      <w:r w:rsidR="00791BFA" w:rsidRPr="00791BFA">
        <w:t xml:space="preserve">the width of the runway strip, including the fly-over area, must </w:t>
      </w:r>
      <w:r w:rsidR="007C3345">
        <w:t xml:space="preserve">not </w:t>
      </w:r>
      <w:r w:rsidR="00791BFA" w:rsidRPr="00791BFA">
        <w:t>be</w:t>
      </w:r>
      <w:r w:rsidR="00D9627F">
        <w:t xml:space="preserve"> </w:t>
      </w:r>
      <w:r w:rsidR="00791BFA" w:rsidRPr="00791BFA">
        <w:t xml:space="preserve">less than that </w:t>
      </w:r>
      <w:r w:rsidR="00D9627F">
        <w:t>shown</w:t>
      </w:r>
      <w:r w:rsidR="00791BFA" w:rsidRPr="00791BFA">
        <w:t xml:space="preserve"> in </w:t>
      </w:r>
      <w:r w:rsidR="00AD6D45">
        <w:t xml:space="preserve">Table </w:t>
      </w:r>
      <w:r w:rsidR="00B21B8E">
        <w:t>6.17</w:t>
      </w:r>
      <w:r w:rsidR="00B21CB8">
        <w:t> (</w:t>
      </w:r>
      <w:r w:rsidR="00B204BD">
        <w:t>6</w:t>
      </w:r>
      <w:r w:rsidR="00BF7458">
        <w:t>)</w:t>
      </w:r>
      <w:r w:rsidR="00791BFA" w:rsidRPr="00791BFA">
        <w:t>.</w:t>
      </w:r>
    </w:p>
    <w:p w14:paraId="60C8D827" w14:textId="77777777" w:rsidR="00D9627F" w:rsidRDefault="00D9627F" w:rsidP="00D9627F">
      <w:pPr>
        <w:pStyle w:val="LDClause"/>
      </w:pPr>
      <w:r>
        <w:tab/>
      </w:r>
      <w:r w:rsidR="00BF7458">
        <w:t>(</w:t>
      </w:r>
      <w:r>
        <w:t>7</w:t>
      </w:r>
      <w:r w:rsidR="00BF7458">
        <w:t>)</w:t>
      </w:r>
      <w:r>
        <w:tab/>
        <w:t xml:space="preserve">In </w:t>
      </w:r>
      <w:r w:rsidR="00AD6D45">
        <w:t xml:space="preserve">Table </w:t>
      </w:r>
      <w:r w:rsidR="00B21B8E">
        <w:t>6.17</w:t>
      </w:r>
      <w:r w:rsidR="00B21CB8">
        <w:t> (</w:t>
      </w:r>
      <w:r w:rsidR="00B204BD">
        <w:t>6</w:t>
      </w:r>
      <w:r w:rsidR="00BF7458">
        <w:t>)</w:t>
      </w:r>
      <w:r>
        <w:t>, for a runway with a runway code number mentioned in a row of column</w:t>
      </w:r>
      <w:r w:rsidR="003062CA">
        <w:t> </w:t>
      </w:r>
      <w:r>
        <w:t>1, the runway strip width</w:t>
      </w:r>
      <w:r w:rsidR="00D92EFC">
        <w:t>,</w:t>
      </w:r>
      <w:r>
        <w:t xml:space="preserve"> including the fly-over area</w:t>
      </w:r>
      <w:r w:rsidR="00D92EFC">
        <w:t>,</w:t>
      </w:r>
      <w:r>
        <w:t xml:space="preserve"> is the width mentione</w:t>
      </w:r>
      <w:r w:rsidR="00D92EFC">
        <w:t>d in column 2 for the same row.</w:t>
      </w:r>
    </w:p>
    <w:p w14:paraId="14194702" w14:textId="77777777" w:rsidR="00D9627F" w:rsidRPr="00AE2584" w:rsidRDefault="00AD6D45" w:rsidP="00FE0D39">
      <w:pPr>
        <w:pStyle w:val="LDTableheading"/>
        <w:tabs>
          <w:tab w:val="clear" w:pos="1134"/>
          <w:tab w:val="clear" w:pos="1276"/>
          <w:tab w:val="clear" w:pos="1843"/>
          <w:tab w:val="clear" w:pos="1985"/>
          <w:tab w:val="clear" w:pos="2552"/>
          <w:tab w:val="clear" w:pos="2693"/>
        </w:tabs>
        <w:ind w:left="737"/>
      </w:pPr>
      <w:bookmarkStart w:id="423" w:name="c330"/>
      <w:bookmarkEnd w:id="423"/>
      <w:r>
        <w:t xml:space="preserve">Table </w:t>
      </w:r>
      <w:r w:rsidR="00B21B8E">
        <w:t>6.17</w:t>
      </w:r>
      <w:r w:rsidR="00B21CB8">
        <w:t> (</w:t>
      </w:r>
      <w:r w:rsidR="00FF0F1E">
        <w:t>6</w:t>
      </w:r>
      <w:r w:rsidR="00BF7458">
        <w:t>)</w:t>
      </w:r>
      <w:r w:rsidR="00D62A32">
        <w:t>   </w:t>
      </w:r>
      <w:r w:rsidR="00D9627F" w:rsidRPr="00AE2584">
        <w:t>Runway strip width</w:t>
      </w:r>
      <w:r w:rsidR="00D92EFC">
        <w:t>,</w:t>
      </w:r>
      <w:r w:rsidR="00D9627F" w:rsidRPr="00AE2584">
        <w:t xml:space="preserve"> </w:t>
      </w:r>
      <w:r w:rsidR="00D9627F">
        <w:t>including the</w:t>
      </w:r>
      <w:r w:rsidR="00D9627F" w:rsidRPr="00AE2584">
        <w:t xml:space="preserve"> fly-over area — precision approach runways</w:t>
      </w:r>
    </w:p>
    <w:tbl>
      <w:tblPr>
        <w:tblW w:w="8576" w:type="dxa"/>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27"/>
        <w:gridCol w:w="4549"/>
      </w:tblGrid>
      <w:tr w:rsidR="00791BFA" w:rsidRPr="00791BFA" w14:paraId="177FDC1D" w14:textId="77777777" w:rsidTr="006833C1">
        <w:tc>
          <w:tcPr>
            <w:tcW w:w="4027" w:type="dxa"/>
          </w:tcPr>
          <w:p w14:paraId="28C5CE5A" w14:textId="77777777" w:rsidR="00791BFA" w:rsidRPr="00D9627F" w:rsidRDefault="00103EF5" w:rsidP="00D92EFC">
            <w:pPr>
              <w:pStyle w:val="LDTableheading"/>
              <w:spacing w:before="60"/>
            </w:pPr>
            <w:r w:rsidRPr="00103EF5">
              <w:t>Runway Code Number (ARC)</w:t>
            </w:r>
          </w:p>
        </w:tc>
        <w:tc>
          <w:tcPr>
            <w:tcW w:w="4549" w:type="dxa"/>
          </w:tcPr>
          <w:p w14:paraId="478A1621" w14:textId="77777777" w:rsidR="00791BFA" w:rsidRPr="00791BFA" w:rsidRDefault="00D9627F" w:rsidP="00D92EFC">
            <w:pPr>
              <w:pStyle w:val="LDTableheading"/>
              <w:spacing w:before="60"/>
            </w:pPr>
            <w:r w:rsidRPr="00AE2584">
              <w:t>Runway strip width</w:t>
            </w:r>
            <w:r w:rsidR="00D92EFC">
              <w:t>,</w:t>
            </w:r>
            <w:r w:rsidRPr="00AE2584">
              <w:t xml:space="preserve"> </w:t>
            </w:r>
            <w:r>
              <w:t>including the</w:t>
            </w:r>
            <w:r w:rsidRPr="00AE2584">
              <w:t xml:space="preserve"> fly</w:t>
            </w:r>
            <w:r w:rsidR="00D92EFC">
              <w:noBreakHyphen/>
            </w:r>
            <w:r w:rsidRPr="00AE2584">
              <w:t>over area</w:t>
            </w:r>
          </w:p>
        </w:tc>
      </w:tr>
      <w:tr w:rsidR="00791BFA" w:rsidRPr="00791BFA" w14:paraId="0FD23E38" w14:textId="77777777" w:rsidTr="006833C1">
        <w:tc>
          <w:tcPr>
            <w:tcW w:w="4027" w:type="dxa"/>
          </w:tcPr>
          <w:p w14:paraId="1F2BFC22" w14:textId="77777777" w:rsidR="00791BFA" w:rsidRPr="00791BFA" w:rsidRDefault="00791BFA" w:rsidP="00D92EFC">
            <w:pPr>
              <w:pStyle w:val="LDTabletext"/>
            </w:pPr>
            <w:r w:rsidRPr="00791BFA">
              <w:t>1 or 2</w:t>
            </w:r>
          </w:p>
        </w:tc>
        <w:tc>
          <w:tcPr>
            <w:tcW w:w="4549" w:type="dxa"/>
          </w:tcPr>
          <w:p w14:paraId="757475A5" w14:textId="77777777" w:rsidR="00791BFA" w:rsidRPr="00791BFA" w:rsidRDefault="008F500F" w:rsidP="00D92EFC">
            <w:pPr>
              <w:pStyle w:val="LDTabletext"/>
            </w:pPr>
            <w:r>
              <w:t>140</w:t>
            </w:r>
            <w:r w:rsidRPr="00791BFA">
              <w:t xml:space="preserve"> </w:t>
            </w:r>
            <w:r w:rsidR="00791BFA" w:rsidRPr="00791BFA">
              <w:t>m</w:t>
            </w:r>
          </w:p>
        </w:tc>
      </w:tr>
      <w:tr w:rsidR="00791BFA" w:rsidRPr="00791BFA" w14:paraId="663523A2" w14:textId="77777777" w:rsidTr="006833C1">
        <w:tc>
          <w:tcPr>
            <w:tcW w:w="4027" w:type="dxa"/>
          </w:tcPr>
          <w:p w14:paraId="0FA9A6D0" w14:textId="77777777" w:rsidR="00791BFA" w:rsidRPr="00791BFA" w:rsidRDefault="00791BFA" w:rsidP="00D92EFC">
            <w:pPr>
              <w:pStyle w:val="LDTabletext"/>
            </w:pPr>
            <w:r w:rsidRPr="00791BFA">
              <w:t>3 or 4</w:t>
            </w:r>
          </w:p>
        </w:tc>
        <w:tc>
          <w:tcPr>
            <w:tcW w:w="4549" w:type="dxa"/>
          </w:tcPr>
          <w:p w14:paraId="7A714370" w14:textId="77777777" w:rsidR="00791BFA" w:rsidRPr="00791BFA" w:rsidRDefault="008F500F" w:rsidP="00D92EFC">
            <w:pPr>
              <w:pStyle w:val="LDTabletext"/>
            </w:pPr>
            <w:r>
              <w:t>280</w:t>
            </w:r>
            <w:r w:rsidRPr="00791BFA">
              <w:t xml:space="preserve"> </w:t>
            </w:r>
            <w:r w:rsidR="00791BFA" w:rsidRPr="00791BFA">
              <w:t>m</w:t>
            </w:r>
          </w:p>
        </w:tc>
      </w:tr>
    </w:tbl>
    <w:p w14:paraId="1FA4F91C" w14:textId="77777777" w:rsidR="00791BFA" w:rsidRPr="00791BFA" w:rsidRDefault="00917D68" w:rsidP="00CF50DE">
      <w:pPr>
        <w:pStyle w:val="139-Section"/>
        <w:rPr>
          <w:noProof/>
        </w:rPr>
      </w:pPr>
      <w:bookmarkStart w:id="424" w:name="c322"/>
      <w:bookmarkStart w:id="425" w:name="_Toc425942557"/>
      <w:bookmarkStart w:id="426" w:name="_Toc425942558"/>
      <w:bookmarkStart w:id="427" w:name="_Toc425942559"/>
      <w:bookmarkStart w:id="428" w:name="_Toc425942560"/>
      <w:bookmarkStart w:id="429" w:name="_Toc292358539"/>
      <w:bookmarkStart w:id="430" w:name="_Toc292358347"/>
      <w:bookmarkStart w:id="431" w:name="_Toc425942561"/>
      <w:bookmarkStart w:id="432" w:name="_Toc488151996"/>
      <w:bookmarkStart w:id="433" w:name="_Toc488154774"/>
      <w:bookmarkStart w:id="434" w:name="_Toc488155981"/>
      <w:bookmarkStart w:id="435" w:name="_Toc17467328"/>
      <w:bookmarkEnd w:id="424"/>
      <w:bookmarkEnd w:id="425"/>
      <w:bookmarkEnd w:id="426"/>
      <w:bookmarkEnd w:id="427"/>
      <w:bookmarkEnd w:id="428"/>
      <w:r>
        <w:rPr>
          <w:noProof/>
        </w:rPr>
        <w:t>6.1</w:t>
      </w:r>
      <w:r w:rsidR="00B21B8E">
        <w:rPr>
          <w:noProof/>
        </w:rPr>
        <w:t>8</w:t>
      </w:r>
      <w:r w:rsidR="00305D03">
        <w:rPr>
          <w:noProof/>
        </w:rPr>
        <w:tab/>
      </w:r>
      <w:r w:rsidR="00791BFA" w:rsidRPr="00791BFA">
        <w:rPr>
          <w:noProof/>
        </w:rPr>
        <w:t xml:space="preserve">Longitudinal </w:t>
      </w:r>
      <w:r w:rsidR="00305D03">
        <w:rPr>
          <w:noProof/>
        </w:rPr>
        <w:t>s</w:t>
      </w:r>
      <w:r w:rsidR="00791BFA" w:rsidRPr="00791BFA">
        <w:rPr>
          <w:noProof/>
        </w:rPr>
        <w:t xml:space="preserve">lope on </w:t>
      </w:r>
      <w:r w:rsidR="00305D03">
        <w:rPr>
          <w:noProof/>
        </w:rPr>
        <w:t>g</w:t>
      </w:r>
      <w:r w:rsidR="00791BFA" w:rsidRPr="00791BFA">
        <w:rPr>
          <w:noProof/>
        </w:rPr>
        <w:t xml:space="preserve">raded </w:t>
      </w:r>
      <w:r w:rsidR="00305D03">
        <w:rPr>
          <w:noProof/>
        </w:rPr>
        <w:t>a</w:t>
      </w:r>
      <w:r w:rsidR="00791BFA" w:rsidRPr="00791BFA">
        <w:rPr>
          <w:noProof/>
        </w:rPr>
        <w:t xml:space="preserve">rea of </w:t>
      </w:r>
      <w:r w:rsidR="00305D03">
        <w:rPr>
          <w:noProof/>
        </w:rPr>
        <w:t>r</w:t>
      </w:r>
      <w:r w:rsidR="00791BFA" w:rsidRPr="00791BFA">
        <w:rPr>
          <w:noProof/>
        </w:rPr>
        <w:t xml:space="preserve">unway </w:t>
      </w:r>
      <w:r w:rsidR="00305D03">
        <w:rPr>
          <w:noProof/>
        </w:rPr>
        <w:t>s</w:t>
      </w:r>
      <w:r w:rsidR="00791BFA" w:rsidRPr="00791BFA">
        <w:rPr>
          <w:noProof/>
        </w:rPr>
        <w:t>trip</w:t>
      </w:r>
      <w:bookmarkEnd w:id="429"/>
      <w:bookmarkEnd w:id="430"/>
      <w:bookmarkEnd w:id="431"/>
      <w:bookmarkEnd w:id="432"/>
      <w:bookmarkEnd w:id="433"/>
      <w:bookmarkEnd w:id="434"/>
      <w:bookmarkEnd w:id="435"/>
    </w:p>
    <w:p w14:paraId="16F5794C" w14:textId="77777777" w:rsidR="00791BFA" w:rsidRPr="00791BFA" w:rsidRDefault="00305D03" w:rsidP="00305D03">
      <w:pPr>
        <w:pStyle w:val="LDClause"/>
      </w:pPr>
      <w:r>
        <w:tab/>
      </w:r>
      <w:r w:rsidR="00BF7458">
        <w:t>(</w:t>
      </w:r>
      <w:r>
        <w:t>1</w:t>
      </w:r>
      <w:r w:rsidR="00BF7458">
        <w:t>)</w:t>
      </w:r>
      <w:r>
        <w:tab/>
      </w:r>
      <w:r w:rsidR="00791BFA" w:rsidRPr="00791BFA">
        <w:t xml:space="preserve">The </w:t>
      </w:r>
      <w:r w:rsidR="00150171">
        <w:t xml:space="preserve">design </w:t>
      </w:r>
      <w:r w:rsidR="00791BFA" w:rsidRPr="00791BFA">
        <w:t xml:space="preserve">longitudinal slope along the graded area of the runway strip </w:t>
      </w:r>
      <w:r w:rsidR="00FE0E24">
        <w:t>must not exceed</w:t>
      </w:r>
      <w:r w:rsidR="00791BFA" w:rsidRPr="00791BFA">
        <w:t>:</w:t>
      </w:r>
    </w:p>
    <w:p w14:paraId="623B0F15" w14:textId="77777777" w:rsidR="00791BFA" w:rsidRPr="00791BFA" w:rsidRDefault="00EA07E7" w:rsidP="00EA07E7">
      <w:pPr>
        <w:pStyle w:val="LDP1a"/>
      </w:pPr>
      <w:r>
        <w:t>(a)</w:t>
      </w:r>
      <w:r>
        <w:tab/>
      </w:r>
      <w:r w:rsidR="00576B37">
        <w:t>for a code 4 runway</w:t>
      </w:r>
      <w:r>
        <w:t> </w:t>
      </w:r>
      <w:r w:rsidR="00791BFA" w:rsidRPr="00791BFA">
        <w:t>—</w:t>
      </w:r>
      <w:r w:rsidR="00D92EFC">
        <w:t xml:space="preserve"> </w:t>
      </w:r>
      <w:r w:rsidR="00791BFA" w:rsidRPr="00791BFA">
        <w:t>1.5%;</w:t>
      </w:r>
      <w:r w:rsidR="00C90B21">
        <w:t xml:space="preserve"> and</w:t>
      </w:r>
    </w:p>
    <w:p w14:paraId="0EBE747F" w14:textId="77777777" w:rsidR="00791BFA" w:rsidRPr="00791BFA" w:rsidRDefault="00EA07E7" w:rsidP="00EA07E7">
      <w:pPr>
        <w:pStyle w:val="LDP1a"/>
      </w:pPr>
      <w:r>
        <w:lastRenderedPageBreak/>
        <w:t>(b)</w:t>
      </w:r>
      <w:r>
        <w:tab/>
      </w:r>
      <w:r w:rsidR="00576B37">
        <w:t>for a code 3 runway</w:t>
      </w:r>
      <w:r>
        <w:t> </w:t>
      </w:r>
      <w:r w:rsidR="00791BFA" w:rsidRPr="00791BFA">
        <w:t>— 1.75%;</w:t>
      </w:r>
      <w:r w:rsidR="00C90B21">
        <w:t xml:space="preserve"> and</w:t>
      </w:r>
    </w:p>
    <w:p w14:paraId="3B87D3C6" w14:textId="77777777" w:rsidR="00791BFA" w:rsidRDefault="00EA07E7" w:rsidP="00EA07E7">
      <w:pPr>
        <w:pStyle w:val="LDP1a"/>
      </w:pPr>
      <w:r>
        <w:t>(c)</w:t>
      </w:r>
      <w:r>
        <w:tab/>
      </w:r>
      <w:r w:rsidR="00576B37">
        <w:t>for a code 1 or 2 runway</w:t>
      </w:r>
      <w:r w:rsidR="005B7F22">
        <w:t> </w:t>
      </w:r>
      <w:r w:rsidR="00791BFA" w:rsidRPr="00791BFA">
        <w:t>— 2.0%.</w:t>
      </w:r>
    </w:p>
    <w:p w14:paraId="64D43023" w14:textId="77777777" w:rsidR="006D7C1F" w:rsidRDefault="006D7C1F" w:rsidP="006D7C1F">
      <w:pPr>
        <w:pStyle w:val="LDClause"/>
      </w:pPr>
      <w:r>
        <w:tab/>
      </w:r>
      <w:r w:rsidR="00BF7458">
        <w:t>(</w:t>
      </w:r>
      <w:r>
        <w:t>2</w:t>
      </w:r>
      <w:r w:rsidR="00BF7458">
        <w:t>)</w:t>
      </w:r>
      <w:r>
        <w:tab/>
        <w:t xml:space="preserve">The </w:t>
      </w:r>
      <w:r w:rsidR="00150171">
        <w:t xml:space="preserve">design </w:t>
      </w:r>
      <w:r>
        <w:t xml:space="preserve">longitudinal slope values expressed in </w:t>
      </w:r>
      <w:r w:rsidR="00BF1EB8">
        <w:t xml:space="preserve">subsection </w:t>
      </w:r>
      <w:r w:rsidR="00BF7458">
        <w:t>(</w:t>
      </w:r>
      <w:r w:rsidR="00BF1EB8">
        <w:t>1</w:t>
      </w:r>
      <w:r w:rsidR="00BF7458">
        <w:t>)</w:t>
      </w:r>
      <w:r>
        <w:t xml:space="preserve"> do not apply at the intersection of a runway</w:t>
      </w:r>
      <w:r w:rsidR="00BF1EB8">
        <w:t xml:space="preserve"> strip</w:t>
      </w:r>
      <w:r>
        <w:t xml:space="preserve"> with another runway</w:t>
      </w:r>
      <w:r w:rsidR="00BF1EB8">
        <w:t xml:space="preserve"> strip or a taxiway strip</w:t>
      </w:r>
      <w:r>
        <w:t xml:space="preserve"> if:</w:t>
      </w:r>
    </w:p>
    <w:p w14:paraId="3B47AD6B" w14:textId="77777777" w:rsidR="0087557A" w:rsidRDefault="0087557A" w:rsidP="0087557A">
      <w:pPr>
        <w:pStyle w:val="LDP1a"/>
      </w:pPr>
      <w:r>
        <w:t>(a)</w:t>
      </w:r>
      <w:r>
        <w:tab/>
        <w:t>there are conflicting drainage requirements or slope requirements; and</w:t>
      </w:r>
    </w:p>
    <w:p w14:paraId="47D4C1A1" w14:textId="77777777" w:rsidR="0087557A" w:rsidRDefault="0087557A" w:rsidP="0087557A">
      <w:pPr>
        <w:pStyle w:val="LDP1a"/>
      </w:pPr>
      <w:r>
        <w:rPr>
          <w:lang w:eastAsia="en-AU"/>
        </w:rPr>
        <w:t>(b)</w:t>
      </w:r>
      <w:r>
        <w:rPr>
          <w:lang w:eastAsia="en-AU"/>
        </w:rPr>
        <w:tab/>
        <w:t>alternative runway</w:t>
      </w:r>
      <w:r>
        <w:t xml:space="preserve"> strip longitudinal slope values are as follows:</w:t>
      </w:r>
    </w:p>
    <w:p w14:paraId="48151C92" w14:textId="77777777" w:rsidR="0087557A" w:rsidRDefault="0087557A" w:rsidP="0087557A">
      <w:pPr>
        <w:pStyle w:val="P2"/>
      </w:pPr>
      <w:r>
        <w:tab/>
        <w:t>(i)</w:t>
      </w:r>
      <w:r>
        <w:tab/>
        <w:t>arrived at after a safety analysis using the safety management system and the risk management plan;</w:t>
      </w:r>
    </w:p>
    <w:p w14:paraId="6CF5FA22" w14:textId="77777777" w:rsidR="0087557A" w:rsidRDefault="0087557A" w:rsidP="0087557A">
      <w:pPr>
        <w:pStyle w:val="P2"/>
      </w:pPr>
      <w:r>
        <w:tab/>
        <w:t>(ii)</w:t>
      </w:r>
      <w:r>
        <w:tab/>
        <w:t xml:space="preserve">as close as practicable to </w:t>
      </w:r>
      <w:r w:rsidR="00FC53D1">
        <w:t xml:space="preserve">the </w:t>
      </w:r>
      <w:r>
        <w:t>values expressed in subsection (1);</w:t>
      </w:r>
    </w:p>
    <w:p w14:paraId="3389D62D" w14:textId="77777777" w:rsidR="0087557A" w:rsidRDefault="0087557A" w:rsidP="0087557A">
      <w:pPr>
        <w:pStyle w:val="P2"/>
      </w:pPr>
      <w:r>
        <w:tab/>
        <w:t>(iii)</w:t>
      </w:r>
      <w:r>
        <w:tab/>
        <w:t>demonstrably safe for aircraft operations;</w:t>
      </w:r>
    </w:p>
    <w:p w14:paraId="49EA3E82" w14:textId="77777777" w:rsidR="0087557A" w:rsidRDefault="0087557A" w:rsidP="0087557A">
      <w:pPr>
        <w:pStyle w:val="P2"/>
      </w:pPr>
      <w:r>
        <w:tab/>
        <w:t>(iv)</w:t>
      </w:r>
      <w:r>
        <w:tab/>
        <w:t>recorded in the aerodrome manual.</w:t>
      </w:r>
    </w:p>
    <w:p w14:paraId="3A6CE9FA" w14:textId="77777777" w:rsidR="00791BFA" w:rsidRPr="00791BFA" w:rsidRDefault="00917D68" w:rsidP="00CF50DE">
      <w:pPr>
        <w:pStyle w:val="139-Section"/>
        <w:rPr>
          <w:noProof/>
        </w:rPr>
      </w:pPr>
      <w:bookmarkStart w:id="436" w:name="_Toc425942562"/>
      <w:bookmarkStart w:id="437" w:name="_Toc292358540"/>
      <w:bookmarkStart w:id="438" w:name="_Toc292358348"/>
      <w:bookmarkStart w:id="439" w:name="_Toc425942563"/>
      <w:bookmarkStart w:id="440" w:name="_Toc488151997"/>
      <w:bookmarkStart w:id="441" w:name="_Toc488154775"/>
      <w:bookmarkStart w:id="442" w:name="_Toc488155982"/>
      <w:bookmarkStart w:id="443" w:name="_Toc17467329"/>
      <w:bookmarkEnd w:id="436"/>
      <w:r>
        <w:rPr>
          <w:noProof/>
        </w:rPr>
        <w:t>6.1</w:t>
      </w:r>
      <w:r w:rsidR="00B21B8E">
        <w:rPr>
          <w:noProof/>
        </w:rPr>
        <w:t>9</w:t>
      </w:r>
      <w:r w:rsidR="00405A9A">
        <w:rPr>
          <w:noProof/>
        </w:rPr>
        <w:tab/>
      </w:r>
      <w:r w:rsidR="00791BFA" w:rsidRPr="00791BFA">
        <w:rPr>
          <w:noProof/>
        </w:rPr>
        <w:t xml:space="preserve">Longitudinal </w:t>
      </w:r>
      <w:r w:rsidR="00405A9A">
        <w:rPr>
          <w:noProof/>
        </w:rPr>
        <w:t>s</w:t>
      </w:r>
      <w:r w:rsidR="00791BFA" w:rsidRPr="00791BFA">
        <w:rPr>
          <w:noProof/>
        </w:rPr>
        <w:t xml:space="preserve">lope </w:t>
      </w:r>
      <w:r w:rsidR="00405A9A">
        <w:rPr>
          <w:noProof/>
        </w:rPr>
        <w:t>c</w:t>
      </w:r>
      <w:r w:rsidR="00791BFA" w:rsidRPr="00791BFA">
        <w:rPr>
          <w:noProof/>
        </w:rPr>
        <w:t xml:space="preserve">hanges on </w:t>
      </w:r>
      <w:r w:rsidR="00405A9A">
        <w:rPr>
          <w:noProof/>
        </w:rPr>
        <w:t>g</w:t>
      </w:r>
      <w:r w:rsidR="00791BFA" w:rsidRPr="00791BFA">
        <w:rPr>
          <w:noProof/>
        </w:rPr>
        <w:t xml:space="preserve">raded </w:t>
      </w:r>
      <w:r w:rsidR="00405A9A">
        <w:rPr>
          <w:noProof/>
        </w:rPr>
        <w:t>a</w:t>
      </w:r>
      <w:r w:rsidR="00791BFA" w:rsidRPr="00791BFA">
        <w:rPr>
          <w:noProof/>
        </w:rPr>
        <w:t xml:space="preserve">rea of </w:t>
      </w:r>
      <w:r w:rsidR="00405A9A">
        <w:rPr>
          <w:noProof/>
        </w:rPr>
        <w:t>r</w:t>
      </w:r>
      <w:r w:rsidR="00791BFA" w:rsidRPr="00791BFA">
        <w:rPr>
          <w:noProof/>
        </w:rPr>
        <w:t xml:space="preserve">unway </w:t>
      </w:r>
      <w:r w:rsidR="00405A9A">
        <w:rPr>
          <w:noProof/>
        </w:rPr>
        <w:t>s</w:t>
      </w:r>
      <w:r w:rsidR="00791BFA" w:rsidRPr="00791BFA">
        <w:rPr>
          <w:noProof/>
        </w:rPr>
        <w:t>trip</w:t>
      </w:r>
      <w:bookmarkEnd w:id="437"/>
      <w:bookmarkEnd w:id="438"/>
      <w:bookmarkEnd w:id="439"/>
      <w:bookmarkEnd w:id="440"/>
      <w:bookmarkEnd w:id="441"/>
      <w:bookmarkEnd w:id="442"/>
      <w:bookmarkEnd w:id="443"/>
    </w:p>
    <w:p w14:paraId="7F58F31C" w14:textId="77777777" w:rsidR="00405A9A" w:rsidRDefault="00405A9A" w:rsidP="00405A9A">
      <w:pPr>
        <w:pStyle w:val="LDClause"/>
      </w:pPr>
      <w:r>
        <w:tab/>
      </w:r>
      <w:r w:rsidR="00BF7458">
        <w:t>(</w:t>
      </w:r>
      <w:r>
        <w:t>1</w:t>
      </w:r>
      <w:r w:rsidR="00BF7458">
        <w:t>)</w:t>
      </w:r>
      <w:r>
        <w:tab/>
      </w:r>
      <w:r w:rsidR="003B0AE9">
        <w:t>Longitudinal s</w:t>
      </w:r>
      <w:r w:rsidR="00791BFA" w:rsidRPr="00791BFA">
        <w:t>lope changes</w:t>
      </w:r>
      <w:r w:rsidR="003B0AE9">
        <w:t xml:space="preserve"> on the graded area of a runway strip (</w:t>
      </w:r>
      <w:r w:rsidR="003B0AE9" w:rsidRPr="003B0AE9">
        <w:rPr>
          <w:b/>
          <w:i/>
        </w:rPr>
        <w:t>slope changes</w:t>
      </w:r>
      <w:r w:rsidR="003B0AE9">
        <w:t xml:space="preserve">) </w:t>
      </w:r>
      <w:r w:rsidR="003B0AE9" w:rsidRPr="00791BFA">
        <w:t>must not exceed 2%.</w:t>
      </w:r>
    </w:p>
    <w:p w14:paraId="12736A77" w14:textId="77777777" w:rsidR="003B0AE9" w:rsidRDefault="003B0AE9" w:rsidP="00405A9A">
      <w:pPr>
        <w:pStyle w:val="LDClause"/>
      </w:pPr>
      <w:r>
        <w:tab/>
      </w:r>
      <w:r w:rsidR="00BF7458">
        <w:t>(</w:t>
      </w:r>
      <w:r>
        <w:t>2</w:t>
      </w:r>
      <w:r w:rsidR="00BF7458">
        <w:t>)</w:t>
      </w:r>
      <w:r>
        <w:tab/>
        <w:t>The slope changes:</w:t>
      </w:r>
    </w:p>
    <w:p w14:paraId="70C82348" w14:textId="77777777" w:rsidR="003B0AE9" w:rsidRDefault="003B0AE9" w:rsidP="003B0AE9">
      <w:pPr>
        <w:pStyle w:val="LDP1a"/>
      </w:pPr>
      <w:r>
        <w:t>(a)</w:t>
      </w:r>
      <w:r>
        <w:tab/>
      </w:r>
      <w:r w:rsidR="00791BFA" w:rsidRPr="00791BFA">
        <w:t>must be gradual</w:t>
      </w:r>
      <w:r>
        <w:t>;</w:t>
      </w:r>
      <w:r w:rsidR="00D92EFC">
        <w:t xml:space="preserve"> and</w:t>
      </w:r>
    </w:p>
    <w:p w14:paraId="48FE6902" w14:textId="77777777" w:rsidR="003B0AE9" w:rsidRDefault="003B0AE9" w:rsidP="003B0AE9">
      <w:pPr>
        <w:pStyle w:val="LDP1a"/>
      </w:pPr>
      <w:r>
        <w:t>(b)</w:t>
      </w:r>
      <w:r>
        <w:tab/>
        <w:t xml:space="preserve">must not be </w:t>
      </w:r>
      <w:r w:rsidR="00791BFA" w:rsidRPr="00791BFA">
        <w:t>abrupt</w:t>
      </w:r>
      <w:r>
        <w:t>; and</w:t>
      </w:r>
    </w:p>
    <w:p w14:paraId="630F4246" w14:textId="77777777" w:rsidR="00791BFA" w:rsidRPr="00791BFA" w:rsidRDefault="003B0AE9" w:rsidP="003B0AE9">
      <w:pPr>
        <w:pStyle w:val="LDP1a"/>
      </w:pPr>
      <w:r>
        <w:t>(c)</w:t>
      </w:r>
      <w:r>
        <w:tab/>
        <w:t xml:space="preserve">must not involve </w:t>
      </w:r>
      <w:r w:rsidR="00791BFA" w:rsidRPr="00791BFA">
        <w:t>sudden reversal of slopes</w:t>
      </w:r>
      <w:r>
        <w:t>.</w:t>
      </w:r>
    </w:p>
    <w:p w14:paraId="5B6E5B62" w14:textId="77777777" w:rsidR="00791BFA" w:rsidRPr="00791BFA" w:rsidRDefault="00917D68" w:rsidP="00CF50DE">
      <w:pPr>
        <w:pStyle w:val="139-Section"/>
        <w:rPr>
          <w:noProof/>
        </w:rPr>
      </w:pPr>
      <w:bookmarkStart w:id="444" w:name="_Toc292358541"/>
      <w:bookmarkStart w:id="445" w:name="_Toc292358349"/>
      <w:bookmarkStart w:id="446" w:name="_Toc425942564"/>
      <w:bookmarkStart w:id="447" w:name="_Toc488151998"/>
      <w:bookmarkStart w:id="448" w:name="_Toc488154776"/>
      <w:bookmarkStart w:id="449" w:name="_Toc488155983"/>
      <w:bookmarkStart w:id="450" w:name="_Toc17467330"/>
      <w:r>
        <w:rPr>
          <w:noProof/>
        </w:rPr>
        <w:t>6.</w:t>
      </w:r>
      <w:r w:rsidR="00B21B8E">
        <w:rPr>
          <w:noProof/>
        </w:rPr>
        <w:t>20</w:t>
      </w:r>
      <w:r w:rsidR="00405A9A">
        <w:rPr>
          <w:noProof/>
        </w:rPr>
        <w:tab/>
      </w:r>
      <w:r w:rsidR="009038EF">
        <w:rPr>
          <w:noProof/>
        </w:rPr>
        <w:t>R</w:t>
      </w:r>
      <w:r w:rsidR="00791BFA" w:rsidRPr="00791BFA">
        <w:rPr>
          <w:noProof/>
        </w:rPr>
        <w:t xml:space="preserve">adio </w:t>
      </w:r>
      <w:r w:rsidR="00AF2DDE">
        <w:rPr>
          <w:noProof/>
        </w:rPr>
        <w:t>a</w:t>
      </w:r>
      <w:r w:rsidR="00791BFA" w:rsidRPr="00791BFA">
        <w:rPr>
          <w:noProof/>
        </w:rPr>
        <w:t xml:space="preserve">ltimeter </w:t>
      </w:r>
      <w:r w:rsidR="00AF2DDE">
        <w:rPr>
          <w:noProof/>
        </w:rPr>
        <w:t>o</w:t>
      </w:r>
      <w:r w:rsidR="00791BFA" w:rsidRPr="00791BFA">
        <w:rPr>
          <w:noProof/>
        </w:rPr>
        <w:t xml:space="preserve">perating </w:t>
      </w:r>
      <w:r w:rsidR="00AF2DDE">
        <w:rPr>
          <w:noProof/>
        </w:rPr>
        <w:t>a</w:t>
      </w:r>
      <w:r w:rsidR="00791BFA" w:rsidRPr="00791BFA">
        <w:rPr>
          <w:noProof/>
        </w:rPr>
        <w:t>rea</w:t>
      </w:r>
      <w:bookmarkEnd w:id="444"/>
      <w:bookmarkEnd w:id="445"/>
      <w:bookmarkEnd w:id="446"/>
      <w:bookmarkEnd w:id="447"/>
      <w:bookmarkEnd w:id="448"/>
      <w:bookmarkEnd w:id="449"/>
      <w:bookmarkEnd w:id="450"/>
    </w:p>
    <w:p w14:paraId="33B4A448" w14:textId="77777777" w:rsidR="00CF51DC" w:rsidRDefault="009D399E" w:rsidP="005F4AD5">
      <w:pPr>
        <w:pStyle w:val="LDClause"/>
      </w:pPr>
      <w:r>
        <w:tab/>
      </w:r>
      <w:r w:rsidR="00BF7458">
        <w:t>(</w:t>
      </w:r>
      <w:r>
        <w:t>1</w:t>
      </w:r>
      <w:r w:rsidR="00BF7458">
        <w:t>)</w:t>
      </w:r>
      <w:r>
        <w:tab/>
      </w:r>
      <w:r w:rsidR="00791BFA" w:rsidRPr="00791BFA">
        <w:t xml:space="preserve">For precision approach </w:t>
      </w:r>
      <w:r w:rsidR="009038EF">
        <w:t>SA CAT I, SA CAT II, CAT II and CAT III</w:t>
      </w:r>
      <w:r w:rsidR="00791BFA" w:rsidRPr="00791BFA">
        <w:t xml:space="preserve"> runways</w:t>
      </w:r>
      <w:r>
        <w:t xml:space="preserve"> — </w:t>
      </w:r>
      <w:r w:rsidR="00D22323">
        <w:t xml:space="preserve">there must be no </w:t>
      </w:r>
      <w:r>
        <w:t>longitudinal s</w:t>
      </w:r>
      <w:r w:rsidRPr="00791BFA">
        <w:t>lope changes</w:t>
      </w:r>
      <w:r>
        <w:t xml:space="preserve"> on the</w:t>
      </w:r>
      <w:r w:rsidR="00CF51DC">
        <w:t xml:space="preserve"> portion of the</w:t>
      </w:r>
      <w:r>
        <w:t xml:space="preserve"> graded area of a runway strip</w:t>
      </w:r>
      <w:r w:rsidR="00CF51DC">
        <w:t xml:space="preserve"> mentioned in subsection (2).</w:t>
      </w:r>
    </w:p>
    <w:p w14:paraId="340F244A" w14:textId="77777777" w:rsidR="00791BFA" w:rsidRPr="00791BFA" w:rsidRDefault="00CF51DC" w:rsidP="005F4AD5">
      <w:pPr>
        <w:pStyle w:val="LDClause"/>
      </w:pPr>
      <w:r>
        <w:tab/>
        <w:t>(2)</w:t>
      </w:r>
      <w:r>
        <w:tab/>
        <w:t>For subsection (1), the portion is</w:t>
      </w:r>
      <w:r w:rsidR="00B24A67">
        <w:t xml:space="preserve"> the area</w:t>
      </w:r>
      <w:r>
        <w:t>,</w:t>
      </w:r>
      <w:r w:rsidR="00791BFA" w:rsidRPr="00791BFA">
        <w:t xml:space="preserve"> </w:t>
      </w:r>
      <w:r w:rsidR="00B24A67">
        <w:t xml:space="preserve">immediately </w:t>
      </w:r>
      <w:r w:rsidR="00791BFA" w:rsidRPr="00791BFA">
        <w:t>before the threshold</w:t>
      </w:r>
      <w:r>
        <w:t>,</w:t>
      </w:r>
      <w:r w:rsidR="00544F52">
        <w:t xml:space="preserve"> that is </w:t>
      </w:r>
      <w:r w:rsidR="00544F52" w:rsidRPr="00791BFA">
        <w:t>60 m wide</w:t>
      </w:r>
      <w:r w:rsidR="00544F52">
        <w:t>,</w:t>
      </w:r>
      <w:r w:rsidR="00544F52" w:rsidRPr="00791BFA">
        <w:t xml:space="preserve"> 300 m long, </w:t>
      </w:r>
      <w:r w:rsidR="00544F52">
        <w:t xml:space="preserve">and </w:t>
      </w:r>
      <w:r w:rsidR="00544F52" w:rsidRPr="00791BFA">
        <w:t xml:space="preserve">symmetrical about the </w:t>
      </w:r>
      <w:r w:rsidR="004439CE">
        <w:t>centreline</w:t>
      </w:r>
      <w:r>
        <w:t xml:space="preserve"> (</w:t>
      </w:r>
      <w:r w:rsidRPr="00CF51DC">
        <w:rPr>
          <w:b/>
          <w:i/>
        </w:rPr>
        <w:t>radio altimeter operating area</w:t>
      </w:r>
      <w:r>
        <w:t>)</w:t>
      </w:r>
      <w:r w:rsidR="00060DCF">
        <w:t>.</w:t>
      </w:r>
    </w:p>
    <w:p w14:paraId="43F00552" w14:textId="77777777" w:rsidR="00791BFA" w:rsidRPr="00791BFA" w:rsidRDefault="00544F52" w:rsidP="00544F52">
      <w:pPr>
        <w:pStyle w:val="LDClause"/>
      </w:pPr>
      <w:r>
        <w:tab/>
      </w:r>
      <w:r w:rsidR="00BF7458">
        <w:t>(</w:t>
      </w:r>
      <w:r w:rsidR="00CF51DC">
        <w:t>3</w:t>
      </w:r>
      <w:r w:rsidR="00BF7458">
        <w:t>)</w:t>
      </w:r>
      <w:r>
        <w:tab/>
        <w:t xml:space="preserve">Despite subsection </w:t>
      </w:r>
      <w:r w:rsidR="00481265">
        <w:t>(</w:t>
      </w:r>
      <w:r>
        <w:t>1</w:t>
      </w:r>
      <w:r w:rsidR="00481265">
        <w:t>)</w:t>
      </w:r>
      <w:r>
        <w:t>, i</w:t>
      </w:r>
      <w:r w:rsidR="00791BFA" w:rsidRPr="00791BFA">
        <w:t xml:space="preserve">f </w:t>
      </w:r>
      <w:r w:rsidR="00383521">
        <w:t xml:space="preserve">it is physically impossible to avoid </w:t>
      </w:r>
      <w:r w:rsidR="00791BFA" w:rsidRPr="00791BFA">
        <w:t xml:space="preserve">a slope change on a radio altimeter operating area, the rate of change between </w:t>
      </w:r>
      <w:r w:rsidR="00383521">
        <w:t>2</w:t>
      </w:r>
      <w:r w:rsidR="00791BFA" w:rsidRPr="00791BFA">
        <w:t xml:space="preserve"> consecutive slopes </w:t>
      </w:r>
      <w:r w:rsidR="00FE0E24">
        <w:t xml:space="preserve">must not </w:t>
      </w:r>
      <w:r w:rsidR="00DA5D6D">
        <w:t>exceed </w:t>
      </w:r>
      <w:r w:rsidR="00791BFA" w:rsidRPr="00791BFA">
        <w:t>2% per 30 m (</w:t>
      </w:r>
      <w:r w:rsidR="005F4AD5">
        <w:t xml:space="preserve">that is, </w:t>
      </w:r>
      <w:r w:rsidR="00CF51DC">
        <w:t xml:space="preserve">a </w:t>
      </w:r>
      <w:r w:rsidR="00791BFA" w:rsidRPr="00791BFA">
        <w:t>minimum radius of curvature of 1</w:t>
      </w:r>
      <w:r w:rsidR="00C90B21">
        <w:t> </w:t>
      </w:r>
      <w:r w:rsidR="00791BFA" w:rsidRPr="00791BFA">
        <w:t>500 m).</w:t>
      </w:r>
    </w:p>
    <w:p w14:paraId="6A08FDD8" w14:textId="77777777" w:rsidR="00791BFA" w:rsidRPr="00791BFA" w:rsidRDefault="00917D68" w:rsidP="00CF50DE">
      <w:pPr>
        <w:pStyle w:val="139-Section"/>
        <w:rPr>
          <w:noProof/>
        </w:rPr>
      </w:pPr>
      <w:bookmarkStart w:id="451" w:name="_Toc292358542"/>
      <w:bookmarkStart w:id="452" w:name="_Toc292358350"/>
      <w:bookmarkStart w:id="453" w:name="_Toc425942565"/>
      <w:bookmarkStart w:id="454" w:name="_Toc488151999"/>
      <w:bookmarkStart w:id="455" w:name="_Toc488154777"/>
      <w:bookmarkStart w:id="456" w:name="_Toc488155984"/>
      <w:bookmarkStart w:id="457" w:name="_Toc17467331"/>
      <w:r>
        <w:rPr>
          <w:noProof/>
        </w:rPr>
        <w:t>6.2</w:t>
      </w:r>
      <w:r w:rsidR="00B21B8E">
        <w:rPr>
          <w:noProof/>
        </w:rPr>
        <w:t>1</w:t>
      </w:r>
      <w:r w:rsidR="00383521" w:rsidRPr="00383521">
        <w:rPr>
          <w:noProof/>
        </w:rPr>
        <w:tab/>
        <w:t>Runway s</w:t>
      </w:r>
      <w:r w:rsidR="00791BFA" w:rsidRPr="00791BFA">
        <w:rPr>
          <w:noProof/>
        </w:rPr>
        <w:t xml:space="preserve">trip </w:t>
      </w:r>
      <w:r w:rsidR="00383521">
        <w:rPr>
          <w:noProof/>
        </w:rPr>
        <w:t>t</w:t>
      </w:r>
      <w:r w:rsidR="00791BFA" w:rsidRPr="00791BFA">
        <w:rPr>
          <w:noProof/>
        </w:rPr>
        <w:t xml:space="preserve">ransverse </w:t>
      </w:r>
      <w:r w:rsidR="00383521">
        <w:rPr>
          <w:noProof/>
        </w:rPr>
        <w:t>s</w:t>
      </w:r>
      <w:r w:rsidR="00791BFA" w:rsidRPr="00791BFA">
        <w:rPr>
          <w:noProof/>
        </w:rPr>
        <w:t>lope</w:t>
      </w:r>
      <w:bookmarkEnd w:id="451"/>
      <w:bookmarkEnd w:id="452"/>
      <w:bookmarkEnd w:id="453"/>
      <w:bookmarkEnd w:id="454"/>
      <w:bookmarkEnd w:id="455"/>
      <w:bookmarkEnd w:id="456"/>
      <w:bookmarkEnd w:id="457"/>
    </w:p>
    <w:p w14:paraId="75FF2640" w14:textId="77777777" w:rsidR="00791BFA" w:rsidRPr="00791BFA" w:rsidRDefault="00135799" w:rsidP="00D92EFC">
      <w:pPr>
        <w:pStyle w:val="LDClause"/>
        <w:keepNext/>
      </w:pPr>
      <w:r>
        <w:tab/>
      </w:r>
      <w:r w:rsidR="00BF7458">
        <w:t>(</w:t>
      </w:r>
      <w:r>
        <w:t>1</w:t>
      </w:r>
      <w:r w:rsidR="00BF7458">
        <w:t>)</w:t>
      </w:r>
      <w:r>
        <w:tab/>
      </w:r>
      <w:r w:rsidR="00193F1F">
        <w:t>Subject to subsection (2), t</w:t>
      </w:r>
      <w:r w:rsidR="00791BFA" w:rsidRPr="00791BFA">
        <w:t xml:space="preserve">he </w:t>
      </w:r>
      <w:r w:rsidR="00150171">
        <w:t xml:space="preserve">design </w:t>
      </w:r>
      <w:r w:rsidR="00791BFA" w:rsidRPr="00791BFA">
        <w:t xml:space="preserve">transverse slope of the graded area of the runway strip </w:t>
      </w:r>
      <w:r w:rsidR="00FE0E24">
        <w:t>must not exceed</w:t>
      </w:r>
      <w:r w:rsidR="00791BFA" w:rsidRPr="00791BFA">
        <w:t>:</w:t>
      </w:r>
    </w:p>
    <w:p w14:paraId="586B5CD6" w14:textId="77777777" w:rsidR="00791BFA" w:rsidRPr="00791BFA" w:rsidRDefault="00FE0E24" w:rsidP="00FE0E24">
      <w:pPr>
        <w:pStyle w:val="LDP1a"/>
      </w:pPr>
      <w:r>
        <w:t>(a)</w:t>
      </w:r>
      <w:r>
        <w:tab/>
      </w:r>
      <w:r w:rsidR="00CF51DC">
        <w:t>for a code 3 or 4 runway</w:t>
      </w:r>
      <w:r>
        <w:t> </w:t>
      </w:r>
      <w:r w:rsidR="00791BFA" w:rsidRPr="00791BFA">
        <w:t>— 2.5%; and</w:t>
      </w:r>
    </w:p>
    <w:p w14:paraId="29D553B0" w14:textId="77777777" w:rsidR="00791BFA" w:rsidRPr="00791BFA" w:rsidRDefault="00FE0E24" w:rsidP="00FE0E24">
      <w:pPr>
        <w:pStyle w:val="LDP1a"/>
      </w:pPr>
      <w:r>
        <w:t>(b)</w:t>
      </w:r>
      <w:r>
        <w:tab/>
      </w:r>
      <w:r w:rsidR="00CF51DC">
        <w:t>for a code 1 or 2 runway </w:t>
      </w:r>
      <w:r>
        <w:t>—</w:t>
      </w:r>
      <w:r w:rsidR="00791BFA" w:rsidRPr="00791BFA">
        <w:t xml:space="preserve"> 3%.</w:t>
      </w:r>
    </w:p>
    <w:p w14:paraId="77F84786" w14:textId="77777777" w:rsidR="007574B3" w:rsidRDefault="00FE0E24" w:rsidP="00FE0E24">
      <w:pPr>
        <w:pStyle w:val="LDClause"/>
      </w:pPr>
      <w:r>
        <w:tab/>
      </w:r>
      <w:r w:rsidR="00BF7458">
        <w:t>(</w:t>
      </w:r>
      <w:r>
        <w:t>2</w:t>
      </w:r>
      <w:r w:rsidR="00BF7458">
        <w:t>)</w:t>
      </w:r>
      <w:r>
        <w:tab/>
      </w:r>
      <w:r w:rsidR="00A7065F">
        <w:t xml:space="preserve">For </w:t>
      </w:r>
      <w:r w:rsidR="007E02B9">
        <w:t>the first 3 m of th</w:t>
      </w:r>
      <w:r w:rsidR="00791BFA" w:rsidRPr="00791BFA">
        <w:t>e graded runway strip</w:t>
      </w:r>
      <w:r w:rsidR="007574B3">
        <w:t>:</w:t>
      </w:r>
    </w:p>
    <w:p w14:paraId="0ADCCF8D" w14:textId="77777777" w:rsidR="007574B3" w:rsidRDefault="007574B3" w:rsidP="007574B3">
      <w:pPr>
        <w:pStyle w:val="LDP1a"/>
      </w:pPr>
      <w:r>
        <w:t>(a)</w:t>
      </w:r>
      <w:r>
        <w:tab/>
      </w:r>
      <w:r w:rsidR="00791BFA" w:rsidRPr="00791BFA">
        <w:t xml:space="preserve">adjacent to the runway </w:t>
      </w:r>
      <w:r w:rsidR="00B872CD">
        <w:t>edge</w:t>
      </w:r>
      <w:r>
        <w:t>;</w:t>
      </w:r>
      <w:r w:rsidR="00B872CD">
        <w:t xml:space="preserve"> or</w:t>
      </w:r>
    </w:p>
    <w:p w14:paraId="54130F0A" w14:textId="77777777" w:rsidR="007574B3" w:rsidRDefault="007574B3" w:rsidP="004E7256">
      <w:pPr>
        <w:pStyle w:val="LDP1a"/>
        <w:keepNext/>
      </w:pPr>
      <w:r>
        <w:t>(b)</w:t>
      </w:r>
      <w:r>
        <w:tab/>
        <w:t xml:space="preserve">adjacent to the </w:t>
      </w:r>
      <w:r w:rsidR="00B872CD">
        <w:t xml:space="preserve">runway </w:t>
      </w:r>
      <w:r w:rsidR="00791BFA" w:rsidRPr="00791BFA">
        <w:t>shoulder</w:t>
      </w:r>
      <w:r>
        <w:t>;</w:t>
      </w:r>
    </w:p>
    <w:p w14:paraId="7A34E306" w14:textId="77777777" w:rsidR="007574B3" w:rsidRDefault="007574B3" w:rsidP="007574B3">
      <w:pPr>
        <w:pStyle w:val="LDClause"/>
      </w:pPr>
      <w:r>
        <w:tab/>
      </w:r>
      <w:r>
        <w:tab/>
      </w:r>
      <w:r w:rsidR="00A7065F">
        <w:t>the design transverse slope</w:t>
      </w:r>
      <w:r>
        <w:t>:</w:t>
      </w:r>
    </w:p>
    <w:p w14:paraId="59F648B3" w14:textId="77777777" w:rsidR="007574B3" w:rsidRDefault="007574B3" w:rsidP="007574B3">
      <w:pPr>
        <w:pStyle w:val="LDP1a"/>
      </w:pPr>
      <w:r>
        <w:t>(c)</w:t>
      </w:r>
      <w:r>
        <w:tab/>
      </w:r>
      <w:r w:rsidR="00D0226D">
        <w:t xml:space="preserve">must </w:t>
      </w:r>
      <w:r w:rsidR="00B872CD">
        <w:t>slope downwards</w:t>
      </w:r>
      <w:r>
        <w:t>;</w:t>
      </w:r>
      <w:r w:rsidR="00B872CD">
        <w:t xml:space="preserve"> and</w:t>
      </w:r>
    </w:p>
    <w:p w14:paraId="584FEE0B" w14:textId="77777777" w:rsidR="00791BFA" w:rsidRPr="00791BFA" w:rsidRDefault="007574B3" w:rsidP="007574B3">
      <w:pPr>
        <w:pStyle w:val="LDP1a"/>
      </w:pPr>
      <w:r>
        <w:lastRenderedPageBreak/>
        <w:t>(d)</w:t>
      </w:r>
      <w:r>
        <w:tab/>
      </w:r>
      <w:r w:rsidR="00D0226D">
        <w:t xml:space="preserve">may </w:t>
      </w:r>
      <w:r w:rsidR="00193F1F">
        <w:t>be up to</w:t>
      </w:r>
      <w:r w:rsidR="002316AD">
        <w:t xml:space="preserve"> </w:t>
      </w:r>
      <w:r w:rsidR="00791BFA" w:rsidRPr="00791BFA">
        <w:t>5%.</w:t>
      </w:r>
    </w:p>
    <w:p w14:paraId="0D6BEEDF" w14:textId="77777777" w:rsidR="00791BFA" w:rsidRPr="00791BFA" w:rsidRDefault="007E02B9" w:rsidP="007E02B9">
      <w:pPr>
        <w:pStyle w:val="LDClause"/>
      </w:pPr>
      <w:r>
        <w:tab/>
      </w:r>
      <w:r w:rsidR="00BF7458">
        <w:t>(</w:t>
      </w:r>
      <w:r>
        <w:t>3</w:t>
      </w:r>
      <w:r w:rsidR="00BF7458">
        <w:t>)</w:t>
      </w:r>
      <w:r>
        <w:tab/>
      </w:r>
      <w:r w:rsidR="00986C18">
        <w:t>Subject to subsection (4), n</w:t>
      </w:r>
      <w:r w:rsidR="00D543AC">
        <w:t>o portion of the</w:t>
      </w:r>
      <w:r w:rsidR="00791BFA" w:rsidRPr="00791BFA">
        <w:t xml:space="preserve"> fly-over area</w:t>
      </w:r>
      <w:r>
        <w:t xml:space="preserve"> of a runway strip, </w:t>
      </w:r>
      <w:r w:rsidR="00D543AC">
        <w:t>and no</w:t>
      </w:r>
      <w:r w:rsidR="00791BFA" w:rsidRPr="00791BFA">
        <w:t xml:space="preserve"> </w:t>
      </w:r>
      <w:r w:rsidR="00846383">
        <w:t>object or structure</w:t>
      </w:r>
      <w:r w:rsidR="00791BFA" w:rsidRPr="00791BFA">
        <w:t xml:space="preserve"> on </w:t>
      </w:r>
      <w:r>
        <w:t>the</w:t>
      </w:r>
      <w:r w:rsidR="00D543AC">
        <w:t xml:space="preserve"> fly-over area, may</w:t>
      </w:r>
      <w:r w:rsidR="00443928">
        <w:t xml:space="preserve"> </w:t>
      </w:r>
      <w:r w:rsidR="00791BFA" w:rsidRPr="00791BFA">
        <w:t>project through a plane</w:t>
      </w:r>
      <w:r w:rsidR="00443928">
        <w:t xml:space="preserve"> that</w:t>
      </w:r>
      <w:r w:rsidR="00791BFA" w:rsidRPr="00791BFA">
        <w:t>:</w:t>
      </w:r>
    </w:p>
    <w:p w14:paraId="00B79072" w14:textId="77777777" w:rsidR="00791BFA" w:rsidRPr="00791BFA" w:rsidRDefault="007E02B9" w:rsidP="007E02B9">
      <w:pPr>
        <w:pStyle w:val="LDP1a"/>
      </w:pPr>
      <w:r>
        <w:t>(a)</w:t>
      </w:r>
      <w:r>
        <w:tab/>
      </w:r>
      <w:r w:rsidR="00791BFA" w:rsidRPr="00791BFA">
        <w:t>starts along each outer side of the graded area; and</w:t>
      </w:r>
    </w:p>
    <w:p w14:paraId="1D2D1811" w14:textId="77777777" w:rsidR="00791BFA" w:rsidRDefault="007E02B9" w:rsidP="007E02B9">
      <w:pPr>
        <w:pStyle w:val="LDP1a"/>
      </w:pPr>
      <w:r>
        <w:t>(b)</w:t>
      </w:r>
      <w:r>
        <w:tab/>
      </w:r>
      <w:r w:rsidR="00791BFA" w:rsidRPr="00791BFA">
        <w:t xml:space="preserve">has an upward slope away from the graded area </w:t>
      </w:r>
      <w:r w:rsidR="002316AD">
        <w:t>of</w:t>
      </w:r>
      <w:r w:rsidR="00791BFA" w:rsidRPr="00791BFA">
        <w:t xml:space="preserve"> 5%.</w:t>
      </w:r>
    </w:p>
    <w:p w14:paraId="660115EC" w14:textId="77777777" w:rsidR="00C92C16" w:rsidRDefault="00C92C16" w:rsidP="00A231D6">
      <w:pPr>
        <w:pStyle w:val="LDNote"/>
      </w:pPr>
      <w:r w:rsidRPr="00C92C16">
        <w:rPr>
          <w:i/>
        </w:rPr>
        <w:t>Note</w:t>
      </w:r>
      <w:r w:rsidR="00A231D6">
        <w:rPr>
          <w:i/>
        </w:rPr>
        <w:t>   </w:t>
      </w:r>
      <w:r>
        <w:t>The plane commences from the</w:t>
      </w:r>
      <w:r w:rsidR="00135EFF">
        <w:t xml:space="preserve"> ground</w:t>
      </w:r>
      <w:r>
        <w:t xml:space="preserve"> level associated with the edge of the graded area.</w:t>
      </w:r>
    </w:p>
    <w:p w14:paraId="52B2EA98" w14:textId="77777777" w:rsidR="00150171" w:rsidRDefault="003F574E" w:rsidP="003F574E">
      <w:pPr>
        <w:pStyle w:val="LDClause"/>
        <w:rPr>
          <w:noProof/>
        </w:rPr>
      </w:pPr>
      <w:r>
        <w:rPr>
          <w:noProof/>
        </w:rPr>
        <w:tab/>
      </w:r>
      <w:r w:rsidR="00135EFF" w:rsidRPr="00F20E13">
        <w:rPr>
          <w:noProof/>
        </w:rPr>
        <w:t>(4)</w:t>
      </w:r>
      <w:r w:rsidR="00135EFF" w:rsidRPr="00F20E13">
        <w:rPr>
          <w:noProof/>
        </w:rPr>
        <w:tab/>
        <w:t xml:space="preserve">Navigational aids for the guidance of aircraft or vehicles may </w:t>
      </w:r>
      <w:r w:rsidR="00986C18">
        <w:rPr>
          <w:noProof/>
        </w:rPr>
        <w:t xml:space="preserve">project through </w:t>
      </w:r>
      <w:r w:rsidR="00135EFF" w:rsidRPr="00F20E13">
        <w:rPr>
          <w:noProof/>
        </w:rPr>
        <w:t>the plane</w:t>
      </w:r>
      <w:r w:rsidR="00986C18">
        <w:rPr>
          <w:noProof/>
        </w:rPr>
        <w:t xml:space="preserve"> described in subsection (3)</w:t>
      </w:r>
      <w:r w:rsidR="00135EFF" w:rsidRPr="00F20E13">
        <w:rPr>
          <w:noProof/>
        </w:rPr>
        <w:t xml:space="preserve"> if approved</w:t>
      </w:r>
      <w:r w:rsidR="00986C18">
        <w:rPr>
          <w:noProof/>
        </w:rPr>
        <w:t xml:space="preserve"> in writing</w:t>
      </w:r>
      <w:r w:rsidR="00135EFF" w:rsidRPr="00F20E13">
        <w:rPr>
          <w:noProof/>
        </w:rPr>
        <w:t xml:space="preserve"> by CASA under subsection 7.02</w:t>
      </w:r>
      <w:r w:rsidR="00215F22">
        <w:rPr>
          <w:noProof/>
        </w:rPr>
        <w:t> </w:t>
      </w:r>
      <w:r w:rsidR="00135EFF" w:rsidRPr="00F20E13">
        <w:rPr>
          <w:noProof/>
        </w:rPr>
        <w:t>(1).</w:t>
      </w:r>
      <w:bookmarkStart w:id="458" w:name="_Toc292358543"/>
      <w:bookmarkStart w:id="459" w:name="_Toc292358351"/>
      <w:bookmarkStart w:id="460" w:name="_Toc425942566"/>
      <w:bookmarkStart w:id="461" w:name="_Toc488152000"/>
      <w:bookmarkStart w:id="462" w:name="_Toc488154778"/>
      <w:bookmarkStart w:id="463" w:name="_Toc488155985"/>
    </w:p>
    <w:p w14:paraId="34DEA1EF" w14:textId="77777777" w:rsidR="00791BFA" w:rsidRPr="00791BFA" w:rsidRDefault="00917D68" w:rsidP="00CF50DE">
      <w:pPr>
        <w:pStyle w:val="139-Section"/>
        <w:rPr>
          <w:noProof/>
        </w:rPr>
      </w:pPr>
      <w:bookmarkStart w:id="464" w:name="_Toc17467332"/>
      <w:r>
        <w:rPr>
          <w:noProof/>
        </w:rPr>
        <w:t>6.2</w:t>
      </w:r>
      <w:r w:rsidR="00B21B8E">
        <w:rPr>
          <w:noProof/>
        </w:rPr>
        <w:t>2</w:t>
      </w:r>
      <w:r w:rsidR="00443928">
        <w:rPr>
          <w:noProof/>
        </w:rPr>
        <w:tab/>
        <w:t>Surface of graded area of runway s</w:t>
      </w:r>
      <w:r w:rsidR="00791BFA" w:rsidRPr="00791BFA">
        <w:rPr>
          <w:noProof/>
        </w:rPr>
        <w:t>trip</w:t>
      </w:r>
      <w:bookmarkEnd w:id="458"/>
      <w:bookmarkEnd w:id="459"/>
      <w:bookmarkEnd w:id="460"/>
      <w:bookmarkEnd w:id="461"/>
      <w:bookmarkEnd w:id="462"/>
      <w:bookmarkEnd w:id="463"/>
      <w:r w:rsidR="008235D9">
        <w:rPr>
          <w:noProof/>
        </w:rPr>
        <w:t>s</w:t>
      </w:r>
      <w:bookmarkEnd w:id="464"/>
    </w:p>
    <w:p w14:paraId="5BF72A0F" w14:textId="77777777" w:rsidR="00443928" w:rsidRDefault="00443928" w:rsidP="00443928">
      <w:pPr>
        <w:pStyle w:val="LDClause"/>
      </w:pPr>
      <w:bookmarkStart w:id="465" w:name="c119"/>
      <w:bookmarkEnd w:id="465"/>
      <w:r>
        <w:tab/>
      </w:r>
      <w:r w:rsidR="00BF7458">
        <w:t>(</w:t>
      </w:r>
      <w:r>
        <w:t>1</w:t>
      </w:r>
      <w:r w:rsidR="00BF7458">
        <w:t>)</w:t>
      </w:r>
      <w:r>
        <w:tab/>
      </w:r>
      <w:r w:rsidR="00791BFA" w:rsidRPr="00791BFA">
        <w:t>The surface of</w:t>
      </w:r>
      <w:r>
        <w:t xml:space="preserve"> </w:t>
      </w:r>
      <w:r w:rsidR="00791BFA" w:rsidRPr="00791BFA">
        <w:t xml:space="preserve">a </w:t>
      </w:r>
      <w:r>
        <w:t xml:space="preserve">graded </w:t>
      </w:r>
      <w:r w:rsidR="00791BFA" w:rsidRPr="00791BFA">
        <w:t>runway strip</w:t>
      </w:r>
      <w:r>
        <w:t xml:space="preserve"> that abuts </w:t>
      </w:r>
      <w:r w:rsidR="00791BFA" w:rsidRPr="00791BFA">
        <w:t xml:space="preserve">a runway, </w:t>
      </w:r>
      <w:r>
        <w:t xml:space="preserve">a </w:t>
      </w:r>
      <w:r w:rsidR="00791BFA" w:rsidRPr="00791BFA">
        <w:t xml:space="preserve">runway shoulder or </w:t>
      </w:r>
      <w:r>
        <w:t xml:space="preserve">a </w:t>
      </w:r>
      <w:r w:rsidR="00791BFA" w:rsidRPr="00791BFA">
        <w:t>stopway must not have any step down</w:t>
      </w:r>
      <w:r w:rsidR="00F313C2">
        <w:t xml:space="preserve"> from the runway, the runway shoulder or the stopway</w:t>
      </w:r>
      <w:r w:rsidR="00791BFA" w:rsidRPr="00791BFA">
        <w:t xml:space="preserve"> exceeding 25 mm.</w:t>
      </w:r>
    </w:p>
    <w:p w14:paraId="3415724B" w14:textId="77777777" w:rsidR="006C299A" w:rsidRDefault="006C299A" w:rsidP="008E6A62">
      <w:pPr>
        <w:pStyle w:val="LDNote"/>
      </w:pPr>
      <w:r w:rsidRPr="00BD0CB7">
        <w:rPr>
          <w:i/>
        </w:rPr>
        <w:t>Note</w:t>
      </w:r>
      <w:r>
        <w:t xml:space="preserve">   CASA recommends that within the graded area of the runway strip, </w:t>
      </w:r>
      <w:r w:rsidRPr="00A53556">
        <w:t>constructions</w:t>
      </w:r>
      <w:r>
        <w:t xml:space="preserve"> such as plinths, runway ends, paved taxiway edges etc. </w:t>
      </w:r>
      <w:r w:rsidR="00150171">
        <w:t>are</w:t>
      </w:r>
      <w:r>
        <w:t xml:space="preserve"> </w:t>
      </w:r>
      <w:r w:rsidR="00A53556" w:rsidRPr="00A53556">
        <w:t>such</w:t>
      </w:r>
      <w:r w:rsidR="00150171">
        <w:t xml:space="preserve"> </w:t>
      </w:r>
      <w:r>
        <w:t xml:space="preserve">as to avoid presenting a </w:t>
      </w:r>
      <w:r w:rsidR="00150171">
        <w:t xml:space="preserve">non-frangible </w:t>
      </w:r>
      <w:r>
        <w:t>buried vertical face to aircraft wheels</w:t>
      </w:r>
      <w:r w:rsidR="008E6A62">
        <w:t xml:space="preserve"> in the runway direction,</w:t>
      </w:r>
      <w:r>
        <w:t xml:space="preserve"> in soft ground conditions</w:t>
      </w:r>
      <w:r w:rsidR="008E6A62">
        <w:t>.</w:t>
      </w:r>
      <w:r>
        <w:t xml:space="preserve"> </w:t>
      </w:r>
    </w:p>
    <w:p w14:paraId="35CE6FDA" w14:textId="77777777" w:rsidR="00791BFA" w:rsidRPr="00791BFA" w:rsidRDefault="00853E78" w:rsidP="00853E78">
      <w:pPr>
        <w:pStyle w:val="LDClause"/>
      </w:pPr>
      <w:r>
        <w:tab/>
      </w:r>
      <w:r w:rsidR="00BF7458">
        <w:t>(</w:t>
      </w:r>
      <w:r>
        <w:t>2</w:t>
      </w:r>
      <w:r w:rsidR="00BF7458">
        <w:t>)</w:t>
      </w:r>
      <w:r>
        <w:tab/>
      </w:r>
      <w:r w:rsidR="00F313C2">
        <w:t>M</w:t>
      </w:r>
      <w:r w:rsidR="00791BFA" w:rsidRPr="00791BFA">
        <w:t>aintenance must ensure that no step up</w:t>
      </w:r>
      <w:r w:rsidR="00F313C2">
        <w:t xml:space="preserve"> to the runway strip</w:t>
      </w:r>
      <w:r w:rsidR="00791BFA" w:rsidRPr="00791BFA">
        <w:t xml:space="preserve"> from </w:t>
      </w:r>
      <w:r w:rsidR="00F313C2">
        <w:t>the</w:t>
      </w:r>
      <w:r w:rsidR="00791BFA" w:rsidRPr="00791BFA">
        <w:t xml:space="preserve"> runway, </w:t>
      </w:r>
      <w:r w:rsidR="00F313C2">
        <w:t xml:space="preserve">the </w:t>
      </w:r>
      <w:r w:rsidR="00791BFA" w:rsidRPr="00791BFA">
        <w:t>runway shoulder or stopway exceeds 25 mm.</w:t>
      </w:r>
    </w:p>
    <w:p w14:paraId="4BA5D869" w14:textId="77777777" w:rsidR="00443928" w:rsidRDefault="00443928" w:rsidP="00443928">
      <w:pPr>
        <w:pStyle w:val="LDClause"/>
      </w:pPr>
      <w:r>
        <w:tab/>
      </w:r>
      <w:r w:rsidR="00BF7458">
        <w:t>(3)</w:t>
      </w:r>
      <w:r>
        <w:tab/>
        <w:t>Effective drainage (</w:t>
      </w:r>
      <w:r w:rsidR="00E27513">
        <w:t xml:space="preserve">but </w:t>
      </w:r>
      <w:r>
        <w:t xml:space="preserve">not involving open drains) must ensure that water does not </w:t>
      </w:r>
      <w:r w:rsidR="009F4BB3">
        <w:t xml:space="preserve">pool or </w:t>
      </w:r>
      <w:r>
        <w:t xml:space="preserve">pond </w:t>
      </w:r>
      <w:r w:rsidR="00791BFA" w:rsidRPr="00791BFA">
        <w:t>in the graded area</w:t>
      </w:r>
      <w:r>
        <w:t xml:space="preserve"> of a runway strip.</w:t>
      </w:r>
    </w:p>
    <w:p w14:paraId="346C024C" w14:textId="77777777" w:rsidR="00A33E8E" w:rsidRDefault="00A33E8E" w:rsidP="00443928">
      <w:pPr>
        <w:pStyle w:val="LDClause"/>
      </w:pPr>
      <w:r>
        <w:tab/>
      </w:r>
      <w:r>
        <w:tab/>
      </w:r>
      <w:r w:rsidRPr="008215FC">
        <w:rPr>
          <w:i/>
          <w:sz w:val="20"/>
        </w:rPr>
        <w:t>Note</w:t>
      </w:r>
      <w:r>
        <w:rPr>
          <w:i/>
          <w:sz w:val="20"/>
        </w:rPr>
        <w:t>   </w:t>
      </w:r>
      <w:r w:rsidRPr="008215FC">
        <w:rPr>
          <w:sz w:val="20"/>
        </w:rPr>
        <w:t xml:space="preserve">Where deemed necessary for proper drainage, an open-air storm water conveyance is permitted in the </w:t>
      </w:r>
      <w:r w:rsidRPr="00A33E8E">
        <w:rPr>
          <w:i/>
          <w:sz w:val="20"/>
        </w:rPr>
        <w:t>non-graded</w:t>
      </w:r>
      <w:r w:rsidRPr="008215FC">
        <w:rPr>
          <w:sz w:val="20"/>
        </w:rPr>
        <w:t xml:space="preserve"> portion of a runway strip. </w:t>
      </w:r>
      <w:r w:rsidR="00172C46">
        <w:rPr>
          <w:sz w:val="20"/>
        </w:rPr>
        <w:t>However, for</w:t>
      </w:r>
      <w:r w:rsidRPr="008215FC">
        <w:rPr>
          <w:sz w:val="20"/>
        </w:rPr>
        <w:t xml:space="preserve"> such cases,</w:t>
      </w:r>
      <w:r w:rsidR="00172C46">
        <w:rPr>
          <w:sz w:val="20"/>
        </w:rPr>
        <w:t xml:space="preserve"> CASA recommends that</w:t>
      </w:r>
      <w:r w:rsidRPr="008215FC">
        <w:rPr>
          <w:sz w:val="20"/>
        </w:rPr>
        <w:t xml:space="preserve"> </w:t>
      </w:r>
      <w:r w:rsidR="00172C46">
        <w:rPr>
          <w:sz w:val="20"/>
        </w:rPr>
        <w:t xml:space="preserve">the </w:t>
      </w:r>
      <w:r w:rsidR="00172C46" w:rsidRPr="008215FC">
        <w:rPr>
          <w:sz w:val="20"/>
        </w:rPr>
        <w:t xml:space="preserve">storm water conveyance </w:t>
      </w:r>
      <w:r w:rsidRPr="008215FC">
        <w:rPr>
          <w:sz w:val="20"/>
        </w:rPr>
        <w:t>should be placed as far as possible from the runway.</w:t>
      </w:r>
    </w:p>
    <w:p w14:paraId="2EA0E265" w14:textId="77777777" w:rsidR="00791BFA" w:rsidRDefault="00BF7458" w:rsidP="00443928">
      <w:pPr>
        <w:pStyle w:val="LDClause"/>
      </w:pPr>
      <w:r>
        <w:tab/>
        <w:t>(4)</w:t>
      </w:r>
      <w:r>
        <w:tab/>
      </w:r>
      <w:r w:rsidR="00791BFA" w:rsidRPr="00791BFA">
        <w:t>Th</w:t>
      </w:r>
      <w:r w:rsidR="00E27513">
        <w:t xml:space="preserve">e area of a runway strip at the end of a runway that is at least 30 m from the runway threshold </w:t>
      </w:r>
      <w:r w:rsidR="00791BFA" w:rsidRPr="00791BFA">
        <w:t xml:space="preserve">must be </w:t>
      </w:r>
      <w:r w:rsidR="00E27513">
        <w:t>constructed in such a way as to</w:t>
      </w:r>
      <w:r w:rsidR="00791BFA" w:rsidRPr="00791BFA">
        <w:t xml:space="preserve"> resist erosion</w:t>
      </w:r>
      <w:r w:rsidR="00D30255">
        <w:t xml:space="preserve"> from jet blast, prop wash or rotor wash</w:t>
      </w:r>
      <w:r w:rsidR="00E27513">
        <w:t xml:space="preserve"> so</w:t>
      </w:r>
      <w:r w:rsidR="004E5857">
        <w:t xml:space="preserve"> that</w:t>
      </w:r>
      <w:r w:rsidR="00E27513">
        <w:t xml:space="preserve"> </w:t>
      </w:r>
      <w:r w:rsidR="00791BFA" w:rsidRPr="00791BFA">
        <w:t>a landing aeroplane</w:t>
      </w:r>
      <w:r w:rsidR="00E27513">
        <w:t xml:space="preserve"> is not endangered by </w:t>
      </w:r>
      <w:r w:rsidR="00D734F7">
        <w:t xml:space="preserve">the effects of </w:t>
      </w:r>
      <w:r w:rsidR="001A6571">
        <w:t xml:space="preserve">such </w:t>
      </w:r>
      <w:r w:rsidR="00D734F7">
        <w:t>erosion on the</w:t>
      </w:r>
      <w:r w:rsidR="004E5857">
        <w:t xml:space="preserve"> runway, runway shoulder or stopway</w:t>
      </w:r>
      <w:r w:rsidR="00791BFA" w:rsidRPr="00791BFA">
        <w:t xml:space="preserve"> edge</w:t>
      </w:r>
      <w:r w:rsidR="00D402C5">
        <w:t>.</w:t>
      </w:r>
    </w:p>
    <w:p w14:paraId="6D1A0CCA" w14:textId="77777777" w:rsidR="00D402C5" w:rsidRPr="00791BFA" w:rsidRDefault="00D402C5" w:rsidP="00D402C5">
      <w:pPr>
        <w:pStyle w:val="LDNote"/>
      </w:pPr>
      <w:r w:rsidRPr="00D402C5">
        <w:rPr>
          <w:i/>
        </w:rPr>
        <w:t>Note</w:t>
      </w:r>
      <w:r>
        <w:t xml:space="preserve">   See </w:t>
      </w:r>
      <w:r w:rsidR="00AD6D45">
        <w:t>section</w:t>
      </w:r>
      <w:r w:rsidR="00DE1208">
        <w:t>s</w:t>
      </w:r>
      <w:r w:rsidR="00AD6D45">
        <w:t xml:space="preserve"> </w:t>
      </w:r>
      <w:r w:rsidR="00B21B8E">
        <w:t>6.16</w:t>
      </w:r>
      <w:r w:rsidR="00B42FFA">
        <w:t xml:space="preserve"> to </w:t>
      </w:r>
      <w:r w:rsidR="00B21B8E">
        <w:t>6.25</w:t>
      </w:r>
      <w:r>
        <w:t xml:space="preserve"> for runway strip standards.</w:t>
      </w:r>
    </w:p>
    <w:p w14:paraId="1B6981E5" w14:textId="77777777" w:rsidR="00791BFA" w:rsidRPr="00791BFA" w:rsidRDefault="00917D68" w:rsidP="00CF50DE">
      <w:pPr>
        <w:pStyle w:val="139-Section"/>
        <w:rPr>
          <w:noProof/>
        </w:rPr>
      </w:pPr>
      <w:bookmarkStart w:id="466" w:name="_Toc425942567"/>
      <w:bookmarkStart w:id="467" w:name="_Toc488152001"/>
      <w:bookmarkStart w:id="468" w:name="_Toc488154779"/>
      <w:bookmarkStart w:id="469" w:name="_Toc488155986"/>
      <w:bookmarkStart w:id="470" w:name="_Toc17467333"/>
      <w:r>
        <w:rPr>
          <w:noProof/>
        </w:rPr>
        <w:t>6.2</w:t>
      </w:r>
      <w:r w:rsidR="00B21B8E">
        <w:rPr>
          <w:noProof/>
        </w:rPr>
        <w:t>3</w:t>
      </w:r>
      <w:r w:rsidR="00443928">
        <w:rPr>
          <w:noProof/>
        </w:rPr>
        <w:tab/>
      </w:r>
      <w:r w:rsidR="00E5227E">
        <w:rPr>
          <w:noProof/>
        </w:rPr>
        <w:t>Composition</w:t>
      </w:r>
      <w:r w:rsidR="00791BFA" w:rsidRPr="00791BFA">
        <w:rPr>
          <w:noProof/>
        </w:rPr>
        <w:t xml:space="preserve"> of </w:t>
      </w:r>
      <w:r w:rsidR="001904B7">
        <w:rPr>
          <w:noProof/>
        </w:rPr>
        <w:t>r</w:t>
      </w:r>
      <w:r w:rsidR="00791BFA" w:rsidRPr="00791BFA">
        <w:rPr>
          <w:noProof/>
        </w:rPr>
        <w:t xml:space="preserve">unway </w:t>
      </w:r>
      <w:r w:rsidR="001904B7">
        <w:rPr>
          <w:noProof/>
        </w:rPr>
        <w:t>s</w:t>
      </w:r>
      <w:r w:rsidR="00791BFA" w:rsidRPr="00791BFA">
        <w:rPr>
          <w:noProof/>
        </w:rPr>
        <w:t>trips</w:t>
      </w:r>
      <w:bookmarkEnd w:id="466"/>
      <w:bookmarkEnd w:id="467"/>
      <w:bookmarkEnd w:id="468"/>
      <w:bookmarkEnd w:id="469"/>
      <w:bookmarkEnd w:id="470"/>
    </w:p>
    <w:p w14:paraId="39A8DFDF" w14:textId="77777777" w:rsidR="00714701" w:rsidRPr="00791BFA" w:rsidRDefault="001904B7" w:rsidP="00B01E8A">
      <w:pPr>
        <w:pStyle w:val="LDClause"/>
      </w:pPr>
      <w:r>
        <w:tab/>
      </w:r>
      <w:r>
        <w:tab/>
      </w:r>
      <w:r w:rsidR="008E6A62">
        <w:t>The</w:t>
      </w:r>
      <w:r w:rsidR="00791BFA" w:rsidRPr="00791BFA">
        <w:t xml:space="preserve"> graded portion of a runway strip must be prepared, constructed and maintained so</w:t>
      </w:r>
      <w:r w:rsidR="00B01E8A">
        <w:t xml:space="preserve"> </w:t>
      </w:r>
      <w:r w:rsidR="008E6A62">
        <w:t xml:space="preserve">as to minimise hazards arising from differences in the load-bearing capacity of aeroplanes which the runway is intended to serve, in the event of an aeroplane running off the runway. </w:t>
      </w:r>
    </w:p>
    <w:p w14:paraId="1EA131E6" w14:textId="77777777" w:rsidR="00791BFA" w:rsidRPr="00791BFA" w:rsidRDefault="00917D68" w:rsidP="00CF50DE">
      <w:pPr>
        <w:pStyle w:val="139-Section"/>
        <w:rPr>
          <w:noProof/>
        </w:rPr>
      </w:pPr>
      <w:bookmarkStart w:id="471" w:name="_Toc292358544"/>
      <w:bookmarkStart w:id="472" w:name="_Toc292358352"/>
      <w:bookmarkStart w:id="473" w:name="_Toc425942568"/>
      <w:bookmarkStart w:id="474" w:name="_Toc488152002"/>
      <w:bookmarkStart w:id="475" w:name="_Toc488154780"/>
      <w:bookmarkStart w:id="476" w:name="_Toc488155987"/>
      <w:bookmarkStart w:id="477" w:name="_Toc17467334"/>
      <w:r>
        <w:rPr>
          <w:noProof/>
        </w:rPr>
        <w:t>6.2</w:t>
      </w:r>
      <w:r w:rsidR="00B21B8E">
        <w:rPr>
          <w:noProof/>
        </w:rPr>
        <w:t>4</w:t>
      </w:r>
      <w:r w:rsidR="000C4EC9">
        <w:rPr>
          <w:noProof/>
        </w:rPr>
        <w:tab/>
      </w:r>
      <w:r w:rsidR="00BC42FF">
        <w:rPr>
          <w:noProof/>
        </w:rPr>
        <w:t>Objects or structures</w:t>
      </w:r>
      <w:r w:rsidR="00791BFA" w:rsidRPr="00791BFA">
        <w:rPr>
          <w:noProof/>
        </w:rPr>
        <w:t xml:space="preserve"> on </w:t>
      </w:r>
      <w:r w:rsidR="000C4EC9">
        <w:rPr>
          <w:noProof/>
        </w:rPr>
        <w:t>r</w:t>
      </w:r>
      <w:r w:rsidR="00791BFA" w:rsidRPr="00791BFA">
        <w:rPr>
          <w:noProof/>
        </w:rPr>
        <w:t xml:space="preserve">unway </w:t>
      </w:r>
      <w:r w:rsidR="000C4EC9">
        <w:rPr>
          <w:noProof/>
        </w:rPr>
        <w:t>s</w:t>
      </w:r>
      <w:r w:rsidR="00791BFA" w:rsidRPr="00791BFA">
        <w:rPr>
          <w:noProof/>
        </w:rPr>
        <w:t>trips</w:t>
      </w:r>
      <w:bookmarkEnd w:id="471"/>
      <w:bookmarkEnd w:id="472"/>
      <w:bookmarkEnd w:id="473"/>
      <w:bookmarkEnd w:id="474"/>
      <w:bookmarkEnd w:id="475"/>
      <w:bookmarkEnd w:id="476"/>
      <w:bookmarkEnd w:id="477"/>
    </w:p>
    <w:p w14:paraId="29040DC3" w14:textId="77777777" w:rsidR="00CD5DAD" w:rsidRDefault="00CD5DAD" w:rsidP="00CD5DAD">
      <w:pPr>
        <w:pStyle w:val="Note"/>
      </w:pPr>
      <w:r w:rsidRPr="00CD5DAD">
        <w:rPr>
          <w:i/>
        </w:rPr>
        <w:t>Note</w:t>
      </w:r>
      <w:r>
        <w:t>   </w:t>
      </w:r>
      <w:r w:rsidRPr="003F6790">
        <w:t xml:space="preserve">The runway strip forms part of the </w:t>
      </w:r>
      <w:r>
        <w:t>o</w:t>
      </w:r>
      <w:r w:rsidRPr="003F6790">
        <w:t xml:space="preserve">bstacle </w:t>
      </w:r>
      <w:r>
        <w:t>r</w:t>
      </w:r>
      <w:r w:rsidRPr="003F6790">
        <w:t xml:space="preserve">estriction </w:t>
      </w:r>
      <w:r>
        <w:t>a</w:t>
      </w:r>
      <w:r w:rsidRPr="003F6790">
        <w:t xml:space="preserve">rea. CASA approval is required for objects, other than approved visual and navigational aids, which are located within the </w:t>
      </w:r>
      <w:r w:rsidR="00CF083F">
        <w:t>o</w:t>
      </w:r>
      <w:r w:rsidRPr="003F6790">
        <w:t xml:space="preserve">bstacle </w:t>
      </w:r>
      <w:r w:rsidR="00CF083F">
        <w:t>r</w:t>
      </w:r>
      <w:r w:rsidRPr="003F6790">
        <w:t xml:space="preserve">estriction </w:t>
      </w:r>
      <w:r w:rsidR="00CF083F">
        <w:t>a</w:t>
      </w:r>
      <w:r w:rsidRPr="003F6790">
        <w:t xml:space="preserve">rea. </w:t>
      </w:r>
      <w:r w:rsidR="00CF083F">
        <w:t>See</w:t>
      </w:r>
      <w:r w:rsidRPr="003F6790">
        <w:t xml:space="preserve"> subsection 7.02</w:t>
      </w:r>
      <w:r w:rsidR="00CF083F">
        <w:t xml:space="preserve"> </w:t>
      </w:r>
      <w:r w:rsidRPr="003F6790">
        <w:t>(1)</w:t>
      </w:r>
      <w:r w:rsidR="00215F22">
        <w:t>.</w:t>
      </w:r>
      <w:r w:rsidRPr="003F6790">
        <w:t xml:space="preserve"> </w:t>
      </w:r>
    </w:p>
    <w:p w14:paraId="1B90B713" w14:textId="77777777" w:rsidR="00791BFA" w:rsidRPr="00791BFA" w:rsidRDefault="00A07F5D" w:rsidP="00A07F5D">
      <w:pPr>
        <w:pStyle w:val="LDClause"/>
      </w:pPr>
      <w:r>
        <w:tab/>
      </w:r>
      <w:r w:rsidR="00BF7458">
        <w:t>(</w:t>
      </w:r>
      <w:r w:rsidR="00BD0CB7">
        <w:t>1</w:t>
      </w:r>
      <w:r w:rsidR="00BF7458">
        <w:t>)</w:t>
      </w:r>
      <w:r>
        <w:tab/>
      </w:r>
      <w:r w:rsidR="00BD0CB7">
        <w:t>A</w:t>
      </w:r>
      <w:r w:rsidR="00791BFA" w:rsidRPr="00791BFA">
        <w:t xml:space="preserve"> runway strip must be free of fixed </w:t>
      </w:r>
      <w:r w:rsidR="00BC42FF">
        <w:t>objects or structures</w:t>
      </w:r>
      <w:r w:rsidR="00CF51DC">
        <w:t>,</w:t>
      </w:r>
      <w:r w:rsidR="00791BFA" w:rsidRPr="00791BFA">
        <w:t xml:space="preserve"> other than visual </w:t>
      </w:r>
      <w:r w:rsidR="00421A15">
        <w:t xml:space="preserve">or navigational </w:t>
      </w:r>
      <w:r w:rsidR="00791BFA" w:rsidRPr="00791BFA">
        <w:t>aids for the guidance of aircraft or vehicles:</w:t>
      </w:r>
    </w:p>
    <w:p w14:paraId="19CC2773" w14:textId="77777777" w:rsidR="00791BFA" w:rsidRPr="00791BFA" w:rsidRDefault="00A07F5D" w:rsidP="00A07F5D">
      <w:pPr>
        <w:pStyle w:val="LDP1a"/>
      </w:pPr>
      <w:r>
        <w:t>(a)</w:t>
      </w:r>
      <w:r>
        <w:tab/>
      </w:r>
      <w:r w:rsidR="00791BFA" w:rsidRPr="00791BFA">
        <w:t xml:space="preserve">within 77.5 m of the </w:t>
      </w:r>
      <w:r w:rsidR="004439CE">
        <w:t>centreline</w:t>
      </w:r>
      <w:r w:rsidR="00791BFA" w:rsidRPr="00791BFA">
        <w:t xml:space="preserve"> of a </w:t>
      </w:r>
      <w:r w:rsidR="00CF51DC">
        <w:t xml:space="preserve">code 4F </w:t>
      </w:r>
      <w:r w:rsidR="00791BFA" w:rsidRPr="00791BFA">
        <w:t xml:space="preserve">precision approach </w:t>
      </w:r>
      <w:r w:rsidR="001D23F2" w:rsidRPr="006D6E64">
        <w:t>C</w:t>
      </w:r>
      <w:r w:rsidR="006D6E64" w:rsidRPr="006D6E64">
        <w:t>AT</w:t>
      </w:r>
      <w:r w:rsidR="001D23F2" w:rsidRPr="006D6E64">
        <w:t xml:space="preserve"> I</w:t>
      </w:r>
      <w:r w:rsidR="00791BFA" w:rsidRPr="006D6E64">
        <w:t>, II or III</w:t>
      </w:r>
      <w:r w:rsidR="00791BFA" w:rsidRPr="00791BFA">
        <w:t xml:space="preserve"> runway;</w:t>
      </w:r>
      <w:r w:rsidR="00C90B21">
        <w:t xml:space="preserve"> and</w:t>
      </w:r>
    </w:p>
    <w:p w14:paraId="48122E8F" w14:textId="77777777" w:rsidR="00791BFA" w:rsidRPr="00791BFA" w:rsidRDefault="00A07F5D" w:rsidP="00A07F5D">
      <w:pPr>
        <w:pStyle w:val="LDP1a"/>
      </w:pPr>
      <w:r>
        <w:t>(b)</w:t>
      </w:r>
      <w:r>
        <w:tab/>
      </w:r>
      <w:r w:rsidR="00791BFA" w:rsidRPr="00791BFA">
        <w:t xml:space="preserve">within 60 m of the </w:t>
      </w:r>
      <w:r w:rsidR="004439CE">
        <w:t>centreline</w:t>
      </w:r>
      <w:r w:rsidR="00791BFA" w:rsidRPr="00791BFA">
        <w:t xml:space="preserve"> of a </w:t>
      </w:r>
      <w:r w:rsidR="00CF51DC">
        <w:t xml:space="preserve">code 3 or 4 </w:t>
      </w:r>
      <w:r w:rsidR="00791BFA" w:rsidRPr="00791BFA">
        <w:t xml:space="preserve">precision approach </w:t>
      </w:r>
      <w:r w:rsidR="001D23F2">
        <w:t>C</w:t>
      </w:r>
      <w:r w:rsidR="006D6E64">
        <w:t>AT</w:t>
      </w:r>
      <w:r w:rsidR="001D23F2">
        <w:t xml:space="preserve"> I</w:t>
      </w:r>
      <w:r w:rsidR="00791BFA" w:rsidRPr="00791BFA">
        <w:t>, II or III runway;</w:t>
      </w:r>
      <w:r w:rsidR="00C90B21">
        <w:t xml:space="preserve"> and</w:t>
      </w:r>
    </w:p>
    <w:p w14:paraId="7C90FE3C" w14:textId="77777777" w:rsidR="00791BFA" w:rsidRPr="00791BFA" w:rsidRDefault="00A07F5D" w:rsidP="00A07F5D">
      <w:pPr>
        <w:pStyle w:val="LDP1a"/>
      </w:pPr>
      <w:r>
        <w:t>(c)</w:t>
      </w:r>
      <w:r>
        <w:tab/>
      </w:r>
      <w:r w:rsidR="00791BFA" w:rsidRPr="00791BFA">
        <w:t xml:space="preserve">within 45 m of the </w:t>
      </w:r>
      <w:r w:rsidR="004439CE">
        <w:t>centreline</w:t>
      </w:r>
      <w:r w:rsidR="00791BFA" w:rsidRPr="00791BFA">
        <w:t xml:space="preserve"> of a</w:t>
      </w:r>
      <w:r w:rsidR="00AA485A">
        <w:t xml:space="preserve"> code 1 or 2</w:t>
      </w:r>
      <w:r w:rsidR="00791BFA" w:rsidRPr="00791BFA">
        <w:t xml:space="preserve"> precision approach </w:t>
      </w:r>
      <w:r w:rsidR="001D23F2">
        <w:t>C</w:t>
      </w:r>
      <w:r w:rsidR="006D6E64">
        <w:t>AT</w:t>
      </w:r>
      <w:r w:rsidR="001D23F2">
        <w:t xml:space="preserve"> I</w:t>
      </w:r>
      <w:r w:rsidR="00791BFA" w:rsidRPr="00791BFA">
        <w:t xml:space="preserve"> runway.</w:t>
      </w:r>
    </w:p>
    <w:p w14:paraId="61763F47" w14:textId="77777777" w:rsidR="00791BFA" w:rsidRPr="00791BFA" w:rsidRDefault="00A07F5D" w:rsidP="00A07F5D">
      <w:pPr>
        <w:pStyle w:val="LDClause"/>
      </w:pPr>
      <w:r>
        <w:lastRenderedPageBreak/>
        <w:tab/>
      </w:r>
      <w:r w:rsidR="00BF7458">
        <w:t>(</w:t>
      </w:r>
      <w:r w:rsidR="00BD0CB7">
        <w:t>2</w:t>
      </w:r>
      <w:r w:rsidR="00BF7458">
        <w:t>)</w:t>
      </w:r>
      <w:r>
        <w:tab/>
      </w:r>
      <w:r w:rsidR="00791BFA" w:rsidRPr="00791BFA">
        <w:t>A</w:t>
      </w:r>
      <w:r w:rsidR="00BD0CB7">
        <w:t>ny</w:t>
      </w:r>
      <w:r w:rsidR="00791BFA" w:rsidRPr="00791BFA">
        <w:t xml:space="preserve"> fixed </w:t>
      </w:r>
      <w:r w:rsidR="00846383">
        <w:t>object or structure</w:t>
      </w:r>
      <w:r w:rsidR="00791BFA" w:rsidRPr="00791BFA">
        <w:t xml:space="preserve"> permitted</w:t>
      </w:r>
      <w:r w:rsidR="00BD0CB7">
        <w:t xml:space="preserve"> to be</w:t>
      </w:r>
      <w:r w:rsidR="00791BFA" w:rsidRPr="00791BFA">
        <w:t xml:space="preserve"> on the runway strip</w:t>
      </w:r>
      <w:r w:rsidR="008906B1">
        <w:t xml:space="preserve"> (including </w:t>
      </w:r>
      <w:r w:rsidR="008906B1" w:rsidRPr="00791BFA">
        <w:t xml:space="preserve">visual </w:t>
      </w:r>
      <w:r w:rsidR="008906B1">
        <w:t xml:space="preserve">or navigational </w:t>
      </w:r>
      <w:r w:rsidR="008906B1" w:rsidRPr="00791BFA">
        <w:t>aids</w:t>
      </w:r>
      <w:r w:rsidR="008906B1">
        <w:t>)</w:t>
      </w:r>
      <w:r w:rsidR="00791BFA" w:rsidRPr="00791BFA">
        <w:t xml:space="preserve"> must be of low mass and frangibly mounted.</w:t>
      </w:r>
    </w:p>
    <w:p w14:paraId="10666DD3" w14:textId="77777777" w:rsidR="00791BFA" w:rsidRDefault="00A07F5D" w:rsidP="00A07F5D">
      <w:pPr>
        <w:pStyle w:val="LDClause"/>
      </w:pPr>
      <w:bookmarkStart w:id="478" w:name="_Toc292358545"/>
      <w:r>
        <w:tab/>
      </w:r>
      <w:r w:rsidR="00BF7458">
        <w:t>(</w:t>
      </w:r>
      <w:r w:rsidR="00BD0CB7">
        <w:t>3</w:t>
      </w:r>
      <w:r w:rsidR="00BF7458">
        <w:t>)</w:t>
      </w:r>
      <w:r>
        <w:tab/>
      </w:r>
      <w:r w:rsidR="00791BFA" w:rsidRPr="00791BFA">
        <w:t>When a runway is in use</w:t>
      </w:r>
      <w:r w:rsidR="00AA485A">
        <w:t xml:space="preserve"> for take-off or landing</w:t>
      </w:r>
      <w:r w:rsidR="00791BFA" w:rsidRPr="00791BFA">
        <w:t>, no mobile object may be on a</w:t>
      </w:r>
      <w:r w:rsidR="009C65F0">
        <w:t>ny</w:t>
      </w:r>
      <w:r w:rsidR="00791BFA" w:rsidRPr="00791BFA">
        <w:t xml:space="preserve"> part of the</w:t>
      </w:r>
      <w:r w:rsidR="00F57A5C">
        <w:t xml:space="preserve"> graded</w:t>
      </w:r>
      <w:r w:rsidR="00791BFA" w:rsidRPr="00791BFA">
        <w:t xml:space="preserve"> </w:t>
      </w:r>
      <w:r w:rsidR="009C65F0">
        <w:t xml:space="preserve">runway </w:t>
      </w:r>
      <w:r w:rsidR="00791BFA" w:rsidRPr="00791BFA">
        <w:t>strip</w:t>
      </w:r>
      <w:r w:rsidR="009C65F0">
        <w:t>.</w:t>
      </w:r>
    </w:p>
    <w:p w14:paraId="448FE1C3" w14:textId="77777777" w:rsidR="00BD0CB7" w:rsidRPr="00791BFA" w:rsidRDefault="00BD0CB7" w:rsidP="00BD0CB7">
      <w:pPr>
        <w:pStyle w:val="LDNote"/>
      </w:pPr>
      <w:r w:rsidRPr="00BD0CB7">
        <w:rPr>
          <w:i/>
        </w:rPr>
        <w:t>Note</w:t>
      </w:r>
      <w:r>
        <w:t>   </w:t>
      </w:r>
      <w:r w:rsidR="009C65F0">
        <w:t>F</w:t>
      </w:r>
      <w:r w:rsidRPr="00791BFA">
        <w:t>or information regarding</w:t>
      </w:r>
      <w:r w:rsidR="009C65F0">
        <w:t xml:space="preserve"> the</w:t>
      </w:r>
      <w:r w:rsidRPr="00791BFA">
        <w:t xml:space="preserve"> siting of equipment and installations on runway strips</w:t>
      </w:r>
      <w:r w:rsidR="009C65F0">
        <w:t>, see</w:t>
      </w:r>
      <w:r w:rsidR="00D63408">
        <w:t xml:space="preserve"> </w:t>
      </w:r>
      <w:r w:rsidR="00C21FE1">
        <w:t>section </w:t>
      </w:r>
      <w:r w:rsidR="00C34514">
        <w:t>19.</w:t>
      </w:r>
      <w:r w:rsidR="00C21FE1">
        <w:t>16</w:t>
      </w:r>
      <w:r w:rsidR="00D734F7">
        <w:t>.</w:t>
      </w:r>
    </w:p>
    <w:p w14:paraId="5ED4D2D3" w14:textId="77777777" w:rsidR="00000051" w:rsidRDefault="00154F0E" w:rsidP="00CF50DE">
      <w:pPr>
        <w:pStyle w:val="139-Section"/>
        <w:rPr>
          <w:noProof/>
        </w:rPr>
      </w:pPr>
      <w:bookmarkStart w:id="479" w:name="_Toc488152003"/>
      <w:bookmarkStart w:id="480" w:name="_Toc488154781"/>
      <w:bookmarkStart w:id="481" w:name="_Toc488155988"/>
      <w:bookmarkStart w:id="482" w:name="_Toc17467335"/>
      <w:bookmarkStart w:id="483" w:name="_Toc292358353"/>
      <w:bookmarkStart w:id="484" w:name="_Toc425942569"/>
      <w:r>
        <w:rPr>
          <w:noProof/>
        </w:rPr>
        <w:t>6.2</w:t>
      </w:r>
      <w:r w:rsidR="00B21B8E">
        <w:rPr>
          <w:noProof/>
        </w:rPr>
        <w:t>5</w:t>
      </w:r>
      <w:r w:rsidR="00000051">
        <w:rPr>
          <w:noProof/>
        </w:rPr>
        <w:tab/>
      </w:r>
      <w:r w:rsidR="00000051" w:rsidRPr="009D2821">
        <w:rPr>
          <w:noProof/>
        </w:rPr>
        <w:t>Runway strip availability</w:t>
      </w:r>
      <w:bookmarkEnd w:id="479"/>
      <w:bookmarkEnd w:id="480"/>
      <w:bookmarkEnd w:id="481"/>
      <w:bookmarkEnd w:id="482"/>
    </w:p>
    <w:p w14:paraId="25A8D274" w14:textId="77777777" w:rsidR="00000051" w:rsidRDefault="00000051" w:rsidP="00B2071E">
      <w:pPr>
        <w:pStyle w:val="LDClause"/>
      </w:pPr>
      <w:r>
        <w:tab/>
      </w:r>
      <w:r>
        <w:tab/>
      </w:r>
      <w:r w:rsidRPr="009D2821">
        <w:t xml:space="preserve">If </w:t>
      </w:r>
      <w:r w:rsidR="00AA485A">
        <w:t>an</w:t>
      </w:r>
      <w:r w:rsidRPr="009D2821">
        <w:t xml:space="preserve"> aerodrome operator prepares </w:t>
      </w:r>
      <w:r w:rsidR="00AA485A">
        <w:t>a</w:t>
      </w:r>
      <w:r w:rsidRPr="009D2821">
        <w:t xml:space="preserve"> runway strip and makes it available for take-off</w:t>
      </w:r>
      <w:r w:rsidR="005E583B">
        <w:t>s</w:t>
      </w:r>
      <w:r w:rsidRPr="009D2821">
        <w:t xml:space="preserve"> and landings</w:t>
      </w:r>
      <w:r w:rsidR="00690DBF">
        <w:t>,</w:t>
      </w:r>
      <w:r w:rsidRPr="009D2821">
        <w:t xml:space="preserve"> information to that effect and any associated limitations must be provided to the AIS provider for publication in</w:t>
      </w:r>
      <w:r w:rsidR="002E474F">
        <w:t xml:space="preserve"> the</w:t>
      </w:r>
      <w:r w:rsidRPr="009D2821">
        <w:t xml:space="preserve"> AIP</w:t>
      </w:r>
      <w:r w:rsidR="001D1A60">
        <w:t>.</w:t>
      </w:r>
    </w:p>
    <w:p w14:paraId="589E71E6" w14:textId="77777777" w:rsidR="00342303" w:rsidRPr="00342303" w:rsidRDefault="00464BAC" w:rsidP="00342303">
      <w:pPr>
        <w:pStyle w:val="Note"/>
      </w:pPr>
      <w:r w:rsidRPr="00BD0CB7">
        <w:rPr>
          <w:i/>
        </w:rPr>
        <w:t>Note</w:t>
      </w:r>
      <w:r>
        <w:t>   F</w:t>
      </w:r>
      <w:r w:rsidRPr="00791BFA">
        <w:t>or information regarding</w:t>
      </w:r>
      <w:r>
        <w:t xml:space="preserve"> the provision of glider runway strips, see Division 6 of </w:t>
      </w:r>
      <w:r w:rsidR="00730504">
        <w:t>Chapter</w:t>
      </w:r>
      <w:r>
        <w:t xml:space="preserve"> 6.</w:t>
      </w:r>
    </w:p>
    <w:p w14:paraId="51846284" w14:textId="77777777" w:rsidR="00791BFA" w:rsidRPr="00791BFA" w:rsidRDefault="00154F0E" w:rsidP="00CF50DE">
      <w:pPr>
        <w:pStyle w:val="139-Section"/>
        <w:rPr>
          <w:noProof/>
        </w:rPr>
      </w:pPr>
      <w:bookmarkStart w:id="485" w:name="_Toc488152004"/>
      <w:bookmarkStart w:id="486" w:name="_Toc488154782"/>
      <w:bookmarkStart w:id="487" w:name="_Toc488155989"/>
      <w:bookmarkStart w:id="488" w:name="_Toc17467336"/>
      <w:r>
        <w:rPr>
          <w:noProof/>
        </w:rPr>
        <w:t>6.2</w:t>
      </w:r>
      <w:r w:rsidR="00B21B8E">
        <w:rPr>
          <w:noProof/>
        </w:rPr>
        <w:t>6</w:t>
      </w:r>
      <w:r w:rsidR="00BD0CB7">
        <w:rPr>
          <w:noProof/>
        </w:rPr>
        <w:tab/>
      </w:r>
      <w:r w:rsidR="00791BFA" w:rsidRPr="00791BFA">
        <w:rPr>
          <w:noProof/>
        </w:rPr>
        <w:t xml:space="preserve">Runway </w:t>
      </w:r>
      <w:r w:rsidR="00BD0CB7">
        <w:rPr>
          <w:noProof/>
        </w:rPr>
        <w:t>e</w:t>
      </w:r>
      <w:r w:rsidR="00791BFA" w:rsidRPr="00791BFA">
        <w:rPr>
          <w:noProof/>
        </w:rPr>
        <w:t xml:space="preserve">nd </w:t>
      </w:r>
      <w:r w:rsidR="00BD0CB7">
        <w:rPr>
          <w:noProof/>
        </w:rPr>
        <w:t>s</w:t>
      </w:r>
      <w:r w:rsidR="00791BFA" w:rsidRPr="00791BFA">
        <w:rPr>
          <w:noProof/>
        </w:rPr>
        <w:t xml:space="preserve">afety </w:t>
      </w:r>
      <w:r w:rsidR="00BD0CB7">
        <w:rPr>
          <w:noProof/>
        </w:rPr>
        <w:t>a</w:t>
      </w:r>
      <w:r w:rsidR="00791BFA" w:rsidRPr="00791BFA">
        <w:rPr>
          <w:noProof/>
        </w:rPr>
        <w:t>rea (</w:t>
      </w:r>
      <w:r w:rsidR="00791BFA" w:rsidRPr="004F04C2">
        <w:rPr>
          <w:noProof/>
        </w:rPr>
        <w:t>RESA</w:t>
      </w:r>
      <w:r w:rsidR="00791BFA" w:rsidRPr="00791BFA">
        <w:rPr>
          <w:noProof/>
        </w:rPr>
        <w:t>)</w:t>
      </w:r>
      <w:bookmarkEnd w:id="478"/>
      <w:bookmarkEnd w:id="483"/>
      <w:bookmarkEnd w:id="484"/>
      <w:bookmarkEnd w:id="485"/>
      <w:bookmarkEnd w:id="486"/>
      <w:bookmarkEnd w:id="487"/>
      <w:bookmarkEnd w:id="488"/>
    </w:p>
    <w:p w14:paraId="5EC43340" w14:textId="77777777" w:rsidR="00296643" w:rsidRDefault="00BD0CB7" w:rsidP="00BD0CB7">
      <w:pPr>
        <w:pStyle w:val="LDClause"/>
      </w:pPr>
      <w:r>
        <w:tab/>
      </w:r>
      <w:r w:rsidR="00BF7458">
        <w:t>(</w:t>
      </w:r>
      <w:r>
        <w:t>1</w:t>
      </w:r>
      <w:r w:rsidR="00BF7458">
        <w:t>)</w:t>
      </w:r>
      <w:r>
        <w:tab/>
        <w:t>Subject to subsection</w:t>
      </w:r>
      <w:r w:rsidR="00F02A46">
        <w:t>s</w:t>
      </w:r>
      <w:r>
        <w:t xml:space="preserve"> </w:t>
      </w:r>
      <w:r w:rsidR="00BF7458">
        <w:t>(</w:t>
      </w:r>
      <w:r>
        <w:t>2</w:t>
      </w:r>
      <w:r w:rsidR="00BF7458">
        <w:t>)</w:t>
      </w:r>
      <w:r w:rsidR="00F02A46">
        <w:t xml:space="preserve"> and </w:t>
      </w:r>
      <w:r w:rsidR="00BF7458">
        <w:t>(</w:t>
      </w:r>
      <w:r w:rsidR="00F02A46">
        <w:t>3</w:t>
      </w:r>
      <w:r w:rsidR="00BF7458">
        <w:t>)</w:t>
      </w:r>
      <w:r>
        <w:t xml:space="preserve">, </w:t>
      </w:r>
      <w:r w:rsidR="00591016">
        <w:t>a</w:t>
      </w:r>
      <w:r w:rsidR="00AA485A">
        <w:t xml:space="preserve"> runway end safety area (</w:t>
      </w:r>
      <w:r w:rsidR="00591016" w:rsidRPr="00AA485A">
        <w:rPr>
          <w:b/>
          <w:i/>
        </w:rPr>
        <w:t>RESA</w:t>
      </w:r>
      <w:r w:rsidR="00AA485A">
        <w:t>)</w:t>
      </w:r>
      <w:r w:rsidR="00791BFA" w:rsidRPr="00791BFA">
        <w:t xml:space="preserve"> must be</w:t>
      </w:r>
      <w:r w:rsidR="00296643">
        <w:t>:</w:t>
      </w:r>
    </w:p>
    <w:p w14:paraId="27EEFB2A" w14:textId="77777777" w:rsidR="00296643" w:rsidRDefault="00CB1E2B" w:rsidP="00CB1E2B">
      <w:pPr>
        <w:pStyle w:val="P1"/>
      </w:pPr>
      <w:r>
        <w:t>(a)</w:t>
      </w:r>
      <w:r>
        <w:tab/>
      </w:r>
      <w:r w:rsidR="00791BFA" w:rsidRPr="00791BFA">
        <w:t>provided at the end of a runway strip</w:t>
      </w:r>
      <w:r w:rsidR="00296643">
        <w:t>; and</w:t>
      </w:r>
    </w:p>
    <w:p w14:paraId="162636BA" w14:textId="77777777" w:rsidR="00CB1E2B" w:rsidRDefault="00CB1E2B" w:rsidP="00CB1E2B">
      <w:pPr>
        <w:pStyle w:val="P1"/>
      </w:pPr>
      <w:r>
        <w:t>(b)</w:t>
      </w:r>
      <w:r>
        <w:tab/>
      </w:r>
      <w:r w:rsidR="00296643">
        <w:t>prepared, constructed and maintained</w:t>
      </w:r>
      <w:r w:rsidR="00791BFA" w:rsidRPr="00791BFA">
        <w:t xml:space="preserve"> to</w:t>
      </w:r>
      <w:r>
        <w:t>:</w:t>
      </w:r>
    </w:p>
    <w:p w14:paraId="530E4773" w14:textId="77777777" w:rsidR="00BD0CB7" w:rsidRDefault="00CB1E2B" w:rsidP="00CB1E2B">
      <w:pPr>
        <w:pStyle w:val="P2"/>
      </w:pPr>
      <w:r>
        <w:tab/>
        <w:t>(i)</w:t>
      </w:r>
      <w:r>
        <w:tab/>
      </w:r>
      <w:r w:rsidR="00791BFA" w:rsidRPr="00791BFA">
        <w:t xml:space="preserve">protect </w:t>
      </w:r>
      <w:r w:rsidR="00BD0CB7">
        <w:t>an</w:t>
      </w:r>
      <w:r w:rsidR="00791BFA" w:rsidRPr="00791BFA">
        <w:t xml:space="preserve"> aeroplane </w:t>
      </w:r>
      <w:r w:rsidR="00BD0CB7">
        <w:t>which</w:t>
      </w:r>
      <w:r w:rsidR="00791BFA" w:rsidRPr="00791BFA">
        <w:t xml:space="preserve"> undershoot</w:t>
      </w:r>
      <w:r w:rsidR="00BD0CB7">
        <w:t xml:space="preserve">s </w:t>
      </w:r>
      <w:r w:rsidR="00791BFA" w:rsidRPr="00791BFA">
        <w:t>or overrun</w:t>
      </w:r>
      <w:r w:rsidR="00BD0CB7">
        <w:t>s</w:t>
      </w:r>
      <w:r w:rsidR="00791BFA" w:rsidRPr="00791BFA">
        <w:t xml:space="preserve"> the runway</w:t>
      </w:r>
      <w:r>
        <w:t>; and</w:t>
      </w:r>
    </w:p>
    <w:p w14:paraId="65D7E45C" w14:textId="77777777" w:rsidR="00CB1E2B" w:rsidRDefault="00CB1E2B" w:rsidP="00CB1E2B">
      <w:pPr>
        <w:pStyle w:val="P2"/>
      </w:pPr>
      <w:r>
        <w:tab/>
        <w:t>(ii)</w:t>
      </w:r>
      <w:r>
        <w:tab/>
        <w:t xml:space="preserve">ensure </w:t>
      </w:r>
      <w:r w:rsidRPr="007E5ED5">
        <w:t>an aeroplane encounters no hazards if it runs off the runway; and</w:t>
      </w:r>
    </w:p>
    <w:p w14:paraId="2660989B" w14:textId="77777777" w:rsidR="00CB1E2B" w:rsidRDefault="00CB1E2B" w:rsidP="00CB1E2B">
      <w:pPr>
        <w:pStyle w:val="P2"/>
      </w:pPr>
      <w:r>
        <w:tab/>
        <w:t>(iii)</w:t>
      </w:r>
      <w:r>
        <w:tab/>
        <w:t xml:space="preserve">ensure the </w:t>
      </w:r>
      <w:r w:rsidRPr="007E5ED5">
        <w:t>movement of ARFFS vehicles is facilitated.</w:t>
      </w:r>
    </w:p>
    <w:p w14:paraId="62CB3D76" w14:textId="77777777" w:rsidR="00791BFA" w:rsidRDefault="00BD0CB7" w:rsidP="00BD0CB7">
      <w:pPr>
        <w:pStyle w:val="LDClause"/>
      </w:pPr>
      <w:r>
        <w:tab/>
      </w:r>
      <w:r w:rsidR="000131DE">
        <w:t>(</w:t>
      </w:r>
      <w:r>
        <w:t>2</w:t>
      </w:r>
      <w:r w:rsidR="000131DE">
        <w:t>)</w:t>
      </w:r>
      <w:r>
        <w:tab/>
        <w:t xml:space="preserve">Subsection </w:t>
      </w:r>
      <w:r w:rsidR="000131DE">
        <w:t>(</w:t>
      </w:r>
      <w:r>
        <w:t>1</w:t>
      </w:r>
      <w:r w:rsidR="000131DE">
        <w:t>)</w:t>
      </w:r>
      <w:r>
        <w:t xml:space="preserve"> does not apply for a</w:t>
      </w:r>
      <w:r w:rsidR="00AA485A">
        <w:t xml:space="preserve"> code 1 or 2</w:t>
      </w:r>
      <w:r>
        <w:t xml:space="preserve"> non-instrument runway.</w:t>
      </w:r>
    </w:p>
    <w:p w14:paraId="2A01B8D3" w14:textId="77777777" w:rsidR="00F02A46" w:rsidRDefault="00F02A46" w:rsidP="00F02A46">
      <w:pPr>
        <w:pStyle w:val="LDClause"/>
      </w:pPr>
      <w:r>
        <w:tab/>
      </w:r>
      <w:r w:rsidR="000131DE">
        <w:t>(</w:t>
      </w:r>
      <w:r>
        <w:t>3</w:t>
      </w:r>
      <w:r w:rsidR="000131DE">
        <w:t>)</w:t>
      </w:r>
      <w:r>
        <w:tab/>
        <w:t xml:space="preserve">Subsection </w:t>
      </w:r>
      <w:r w:rsidR="000131DE">
        <w:t>(</w:t>
      </w:r>
      <w:r>
        <w:t>1</w:t>
      </w:r>
      <w:r w:rsidR="000131DE">
        <w:t>)</w:t>
      </w:r>
      <w:r>
        <w:t xml:space="preserve"> does not apply if CASA, in writing and on application, approves, with or without conditions, an engineering solution designed to ensure the safe deceleration of an aircraft in the event of a runway overrun.</w:t>
      </w:r>
    </w:p>
    <w:p w14:paraId="1F1C5224" w14:textId="77777777" w:rsidR="00125D30" w:rsidRDefault="00125D30" w:rsidP="00125D30">
      <w:pPr>
        <w:pStyle w:val="LDClause"/>
      </w:pPr>
      <w:r>
        <w:tab/>
      </w:r>
      <w:r w:rsidR="000131DE">
        <w:t>(</w:t>
      </w:r>
      <w:r w:rsidR="00F02A46">
        <w:t>4</w:t>
      </w:r>
      <w:r w:rsidR="000131DE">
        <w:t>)</w:t>
      </w:r>
      <w:r>
        <w:tab/>
      </w:r>
      <w:r w:rsidR="0098230A">
        <w:t>T</w:t>
      </w:r>
      <w:r>
        <w:t xml:space="preserve">he minimum length of </w:t>
      </w:r>
      <w:r w:rsidR="00591016">
        <w:t>a RESA</w:t>
      </w:r>
      <w:r>
        <w:t xml:space="preserve"> is</w:t>
      </w:r>
      <w:r w:rsidR="00177DE8">
        <w:t xml:space="preserve"> 60 m unless otherwise provided for in</w:t>
      </w:r>
      <w:r w:rsidR="0098230A">
        <w:t xml:space="preserve"> </w:t>
      </w:r>
      <w:r w:rsidR="00077B70">
        <w:t xml:space="preserve">Table </w:t>
      </w:r>
      <w:r w:rsidR="00B21B8E">
        <w:t>6.26</w:t>
      </w:r>
      <w:r w:rsidR="00B21CB8">
        <w:t> (</w:t>
      </w:r>
      <w:r w:rsidR="0098230A">
        <w:t>4</w:t>
      </w:r>
      <w:r w:rsidR="000131DE">
        <w:t>)</w:t>
      </w:r>
      <w:r w:rsidR="0098230A">
        <w:t>.</w:t>
      </w:r>
    </w:p>
    <w:p w14:paraId="1C88009A" w14:textId="77777777" w:rsidR="00AD2843" w:rsidRDefault="00125D30" w:rsidP="00125D30">
      <w:pPr>
        <w:pStyle w:val="LDClause"/>
      </w:pPr>
      <w:r>
        <w:tab/>
      </w:r>
      <w:r w:rsidR="000131DE">
        <w:t>(</w:t>
      </w:r>
      <w:r w:rsidR="002860AB">
        <w:t>5</w:t>
      </w:r>
      <w:r w:rsidR="000131DE">
        <w:t>)</w:t>
      </w:r>
      <w:r>
        <w:tab/>
      </w:r>
      <w:r w:rsidR="0098230A">
        <w:t xml:space="preserve">In </w:t>
      </w:r>
      <w:r w:rsidR="00077B70">
        <w:t xml:space="preserve">Table </w:t>
      </w:r>
      <w:r w:rsidR="00B21B8E">
        <w:t>6.26</w:t>
      </w:r>
      <w:r w:rsidR="00B21CB8">
        <w:t> (</w:t>
      </w:r>
      <w:r w:rsidR="00AD2843">
        <w:t>4</w:t>
      </w:r>
      <w:r w:rsidR="000131DE">
        <w:t>)</w:t>
      </w:r>
      <w:r w:rsidR="0098230A">
        <w:t>, f</w:t>
      </w:r>
      <w:r>
        <w:t>or a runway with</w:t>
      </w:r>
      <w:r w:rsidR="0098230A">
        <w:t xml:space="preserve"> a code number mentioned in a row of column 1</w:t>
      </w:r>
      <w:r w:rsidR="00AD2843">
        <w:t>:</w:t>
      </w:r>
    </w:p>
    <w:p w14:paraId="288BDF66" w14:textId="77777777" w:rsidR="00AD2843" w:rsidRDefault="00AD2843" w:rsidP="00B2071E">
      <w:pPr>
        <w:pStyle w:val="LDP1a"/>
      </w:pPr>
      <w:r>
        <w:t>(a)</w:t>
      </w:r>
      <w:r>
        <w:tab/>
      </w:r>
      <w:r w:rsidR="0098230A">
        <w:t>the minimum length of the</w:t>
      </w:r>
      <w:r w:rsidR="00177DE8">
        <w:t xml:space="preserve"> associated</w:t>
      </w:r>
      <w:r w:rsidR="0098230A">
        <w:t xml:space="preserve"> RE</w:t>
      </w:r>
      <w:r w:rsidR="002575BA">
        <w:t>SA</w:t>
      </w:r>
      <w:r w:rsidR="0098230A">
        <w:t xml:space="preserve"> is that mentioned </w:t>
      </w:r>
      <w:r w:rsidR="00DA4FB9">
        <w:t>in the same row in column 2</w:t>
      </w:r>
      <w:r>
        <w:t>; and</w:t>
      </w:r>
    </w:p>
    <w:p w14:paraId="19062286" w14:textId="77777777" w:rsidR="00AD2843" w:rsidRDefault="00AD2843" w:rsidP="00770739">
      <w:pPr>
        <w:pStyle w:val="LDP1a"/>
      </w:pPr>
      <w:r>
        <w:t>(b)</w:t>
      </w:r>
      <w:r>
        <w:tab/>
        <w:t>the preferred length of the associated RESA is that mentioned in the same row in column 3.</w:t>
      </w:r>
    </w:p>
    <w:p w14:paraId="1B6739AF" w14:textId="77777777" w:rsidR="0098230A" w:rsidRPr="0098230A" w:rsidRDefault="00077B70" w:rsidP="0065354A">
      <w:pPr>
        <w:pStyle w:val="LDTableheading"/>
        <w:tabs>
          <w:tab w:val="clear" w:pos="1134"/>
          <w:tab w:val="clear" w:pos="1276"/>
          <w:tab w:val="clear" w:pos="1843"/>
          <w:tab w:val="clear" w:pos="1985"/>
          <w:tab w:val="clear" w:pos="2552"/>
          <w:tab w:val="clear" w:pos="2693"/>
        </w:tabs>
        <w:ind w:left="737"/>
      </w:pPr>
      <w:r>
        <w:t xml:space="preserve">Table </w:t>
      </w:r>
      <w:r w:rsidR="00B21B8E">
        <w:t>6.26</w:t>
      </w:r>
      <w:r w:rsidR="00B21CB8">
        <w:t> (</w:t>
      </w:r>
      <w:r w:rsidR="0098230A" w:rsidRPr="0098230A">
        <w:t>4</w:t>
      </w:r>
      <w:r w:rsidR="000131DE">
        <w:t>)</w:t>
      </w:r>
      <w:r w:rsidR="00D62A32">
        <w:t>   </w:t>
      </w:r>
      <w:r w:rsidR="0098230A" w:rsidRPr="0098230A">
        <w:t xml:space="preserve">The minimum length of </w:t>
      </w:r>
      <w:r w:rsidR="00591016">
        <w:t>a RESA</w:t>
      </w:r>
    </w:p>
    <w:tbl>
      <w:tblPr>
        <w:tblW w:w="8590" w:type="dxa"/>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3"/>
        <w:gridCol w:w="3140"/>
        <w:gridCol w:w="2997"/>
      </w:tblGrid>
      <w:tr w:rsidR="00AD2843" w14:paraId="388D7338" w14:textId="77777777" w:rsidTr="006833C1">
        <w:tc>
          <w:tcPr>
            <w:tcW w:w="2453" w:type="dxa"/>
            <w:shd w:val="clear" w:color="auto" w:fill="auto"/>
          </w:tcPr>
          <w:p w14:paraId="621CC198" w14:textId="77777777" w:rsidR="00AD2843" w:rsidRPr="00687D7F" w:rsidRDefault="00AD2843" w:rsidP="0008105B">
            <w:pPr>
              <w:pStyle w:val="LDTableheading"/>
              <w:spacing w:before="60"/>
            </w:pPr>
            <w:r w:rsidRPr="00687D7F">
              <w:t xml:space="preserve">Runway </w:t>
            </w:r>
            <w:r>
              <w:t>c</w:t>
            </w:r>
            <w:r w:rsidRPr="00687D7F">
              <w:t>ode number</w:t>
            </w:r>
          </w:p>
        </w:tc>
        <w:tc>
          <w:tcPr>
            <w:tcW w:w="3140" w:type="dxa"/>
            <w:shd w:val="clear" w:color="auto" w:fill="auto"/>
          </w:tcPr>
          <w:p w14:paraId="043BC7F4" w14:textId="77777777" w:rsidR="00AD2843" w:rsidRPr="00687D7F" w:rsidRDefault="00AD2843" w:rsidP="00A53CF2">
            <w:pPr>
              <w:pStyle w:val="LDTableheading"/>
              <w:spacing w:before="60"/>
            </w:pPr>
            <w:r w:rsidRPr="00687D7F">
              <w:t xml:space="preserve">Minimum length of </w:t>
            </w:r>
            <w:r w:rsidR="00591016">
              <w:t>a RESA</w:t>
            </w:r>
          </w:p>
        </w:tc>
        <w:tc>
          <w:tcPr>
            <w:tcW w:w="2997" w:type="dxa"/>
          </w:tcPr>
          <w:p w14:paraId="0472860E" w14:textId="77777777" w:rsidR="00AD2843" w:rsidRPr="00687D7F" w:rsidRDefault="00AD2843" w:rsidP="00A53CF2">
            <w:pPr>
              <w:pStyle w:val="LDTableheading"/>
              <w:spacing w:before="60"/>
            </w:pPr>
            <w:r>
              <w:t xml:space="preserve">Preferred </w:t>
            </w:r>
            <w:r w:rsidRPr="00687D7F">
              <w:t xml:space="preserve">length of </w:t>
            </w:r>
            <w:r w:rsidR="00591016">
              <w:t>a RESA</w:t>
            </w:r>
          </w:p>
        </w:tc>
      </w:tr>
      <w:tr w:rsidR="00AD2843" w14:paraId="4892DC19" w14:textId="77777777" w:rsidTr="006833C1">
        <w:tc>
          <w:tcPr>
            <w:tcW w:w="2453" w:type="dxa"/>
            <w:shd w:val="clear" w:color="auto" w:fill="auto"/>
          </w:tcPr>
          <w:p w14:paraId="258A04A9" w14:textId="77777777" w:rsidR="00AD2843" w:rsidRDefault="00AD2843" w:rsidP="00A53CF2">
            <w:pPr>
              <w:pStyle w:val="LDTabletext"/>
            </w:pPr>
            <w:r>
              <w:t xml:space="preserve">1 or 2 </w:t>
            </w:r>
          </w:p>
        </w:tc>
        <w:tc>
          <w:tcPr>
            <w:tcW w:w="3140" w:type="dxa"/>
            <w:shd w:val="clear" w:color="auto" w:fill="auto"/>
          </w:tcPr>
          <w:p w14:paraId="3AE18EA7" w14:textId="77777777" w:rsidR="00AD2843" w:rsidRDefault="00AD2843" w:rsidP="00A53CF2">
            <w:pPr>
              <w:pStyle w:val="LDTabletext"/>
            </w:pPr>
            <w:r>
              <w:t>60 m</w:t>
            </w:r>
          </w:p>
        </w:tc>
        <w:tc>
          <w:tcPr>
            <w:tcW w:w="2997" w:type="dxa"/>
          </w:tcPr>
          <w:p w14:paraId="7A2A6C8A" w14:textId="77777777" w:rsidR="00AD2843" w:rsidRDefault="00AD2843" w:rsidP="00A53CF2">
            <w:pPr>
              <w:pStyle w:val="LDTabletext"/>
            </w:pPr>
            <w:r>
              <w:t>120 m</w:t>
            </w:r>
          </w:p>
        </w:tc>
      </w:tr>
      <w:tr w:rsidR="00AD2843" w14:paraId="58A81DA3" w14:textId="77777777" w:rsidTr="006833C1">
        <w:tc>
          <w:tcPr>
            <w:tcW w:w="2453" w:type="dxa"/>
            <w:shd w:val="clear" w:color="auto" w:fill="auto"/>
          </w:tcPr>
          <w:p w14:paraId="45128F90" w14:textId="77777777" w:rsidR="00AD2843" w:rsidRDefault="00AD2843" w:rsidP="00A53CF2">
            <w:pPr>
              <w:pStyle w:val="LDTabletext"/>
            </w:pPr>
            <w:r>
              <w:t xml:space="preserve">3 or 4 </w:t>
            </w:r>
          </w:p>
        </w:tc>
        <w:tc>
          <w:tcPr>
            <w:tcW w:w="3140" w:type="dxa"/>
            <w:shd w:val="clear" w:color="auto" w:fill="auto"/>
          </w:tcPr>
          <w:p w14:paraId="741A510A" w14:textId="77777777" w:rsidR="00AD2843" w:rsidRDefault="00AD2843" w:rsidP="00A53CF2">
            <w:pPr>
              <w:pStyle w:val="LDTabletext"/>
            </w:pPr>
            <w:r>
              <w:t>90 m</w:t>
            </w:r>
            <w:r w:rsidR="00CB1E2B">
              <w:t>; or</w:t>
            </w:r>
          </w:p>
          <w:p w14:paraId="30A3E2A5" w14:textId="77777777" w:rsidR="00CB1E2B" w:rsidRDefault="00FC435F" w:rsidP="00A53CF2">
            <w:pPr>
              <w:pStyle w:val="LDTabletext"/>
            </w:pPr>
            <w:r>
              <w:t>240 m (</w:t>
            </w:r>
            <w:r w:rsidR="00EA5AFB">
              <w:t xml:space="preserve">if the runway is </w:t>
            </w:r>
            <w:r w:rsidR="00A61FFA">
              <w:t>intended</w:t>
            </w:r>
            <w:r w:rsidR="00EA5AFB">
              <w:t xml:space="preserve"> for scheduled international air transport operations) </w:t>
            </w:r>
          </w:p>
        </w:tc>
        <w:tc>
          <w:tcPr>
            <w:tcW w:w="2997" w:type="dxa"/>
          </w:tcPr>
          <w:p w14:paraId="1A3AB114" w14:textId="77777777" w:rsidR="00AD2843" w:rsidRDefault="00AD2843" w:rsidP="00A53CF2">
            <w:pPr>
              <w:pStyle w:val="LDTabletext"/>
            </w:pPr>
            <w:r>
              <w:t>240 m</w:t>
            </w:r>
          </w:p>
        </w:tc>
      </w:tr>
    </w:tbl>
    <w:p w14:paraId="4485DA18" w14:textId="77777777" w:rsidR="00177DE8" w:rsidRDefault="00177DE8" w:rsidP="00770739">
      <w:pPr>
        <w:pStyle w:val="LDClause"/>
        <w:spacing w:before="120"/>
      </w:pPr>
      <w:r>
        <w:tab/>
      </w:r>
      <w:r w:rsidR="000131DE">
        <w:t>(</w:t>
      </w:r>
      <w:r w:rsidR="002860AB">
        <w:t>6</w:t>
      </w:r>
      <w:r w:rsidR="000131DE">
        <w:t>)</w:t>
      </w:r>
      <w:r>
        <w:tab/>
      </w:r>
      <w:r w:rsidR="006A0A80">
        <w:t>A</w:t>
      </w:r>
      <w:r w:rsidR="00591016">
        <w:t xml:space="preserve"> RESA</w:t>
      </w:r>
      <w:r>
        <w:t xml:space="preserve"> </w:t>
      </w:r>
      <w:r w:rsidR="006A0A80">
        <w:t xml:space="preserve">must, as a minimum, be </w:t>
      </w:r>
      <w:r>
        <w:t>twice the width of the associated runway.</w:t>
      </w:r>
    </w:p>
    <w:p w14:paraId="5E0CA96D" w14:textId="77777777" w:rsidR="00177DE8" w:rsidRDefault="00177DE8" w:rsidP="0065354A">
      <w:pPr>
        <w:pStyle w:val="LDClause"/>
        <w:keepNext/>
      </w:pPr>
      <w:r>
        <w:lastRenderedPageBreak/>
        <w:tab/>
      </w:r>
      <w:r w:rsidR="000131DE">
        <w:t>(</w:t>
      </w:r>
      <w:r w:rsidR="002860AB">
        <w:t>7</w:t>
      </w:r>
      <w:r w:rsidR="000131DE">
        <w:t>)</w:t>
      </w:r>
      <w:r>
        <w:tab/>
        <w:t xml:space="preserve">The slopes on </w:t>
      </w:r>
      <w:r w:rsidR="00591016">
        <w:t>a RESA</w:t>
      </w:r>
      <w:r>
        <w:t xml:space="preserve"> must not exceed the following values:</w:t>
      </w:r>
    </w:p>
    <w:p w14:paraId="26CCAB37" w14:textId="77777777" w:rsidR="00177DE8" w:rsidRDefault="00177DE8" w:rsidP="00177DE8">
      <w:pPr>
        <w:pStyle w:val="LDP1a"/>
      </w:pPr>
      <w:r>
        <w:t>(a)</w:t>
      </w:r>
      <w:r>
        <w:tab/>
        <w:t>for the downward longitudinal slope — 5%;</w:t>
      </w:r>
    </w:p>
    <w:p w14:paraId="14D1370C" w14:textId="77777777" w:rsidR="00177DE8" w:rsidRDefault="00177DE8" w:rsidP="00177DE8">
      <w:pPr>
        <w:pStyle w:val="LDP1a"/>
      </w:pPr>
      <w:r>
        <w:t>(b)</w:t>
      </w:r>
      <w:r>
        <w:tab/>
        <w:t>for the transverse slope — 5% upwards or downwards.</w:t>
      </w:r>
    </w:p>
    <w:p w14:paraId="39398793" w14:textId="77777777" w:rsidR="00177DE8" w:rsidRDefault="00177DE8" w:rsidP="00177DE8">
      <w:pPr>
        <w:pStyle w:val="LDClause"/>
      </w:pPr>
      <w:r>
        <w:tab/>
      </w:r>
      <w:r w:rsidR="000131DE">
        <w:t>(</w:t>
      </w:r>
      <w:r w:rsidR="002860AB">
        <w:t>8</w:t>
      </w:r>
      <w:r w:rsidR="000131DE">
        <w:t>)</w:t>
      </w:r>
      <w:r>
        <w:tab/>
        <w:t xml:space="preserve">Transitions between </w:t>
      </w:r>
      <w:r w:rsidR="009F0702">
        <w:t xml:space="preserve">different </w:t>
      </w:r>
      <w:r>
        <w:t xml:space="preserve">slopes on </w:t>
      </w:r>
      <w:r w:rsidR="00591016">
        <w:t>a RESA</w:t>
      </w:r>
      <w:r w:rsidR="009F0702">
        <w:t xml:space="preserve"> must be as gradual as</w:t>
      </w:r>
      <w:r w:rsidR="008A686B">
        <w:t xml:space="preserve"> possible.</w:t>
      </w:r>
    </w:p>
    <w:p w14:paraId="6F12DF6D" w14:textId="77777777" w:rsidR="00791BFA" w:rsidRPr="00791BFA" w:rsidRDefault="00BD0CB7" w:rsidP="00BD0CB7">
      <w:pPr>
        <w:pStyle w:val="LDClause"/>
      </w:pPr>
      <w:r>
        <w:tab/>
      </w:r>
      <w:r w:rsidR="000131DE">
        <w:t>(</w:t>
      </w:r>
      <w:r w:rsidR="002860AB">
        <w:t>9</w:t>
      </w:r>
      <w:r w:rsidR="000131DE">
        <w:t>)</w:t>
      </w:r>
      <w:r>
        <w:tab/>
      </w:r>
      <w:r w:rsidR="00CA2157">
        <w:t xml:space="preserve">No portion of </w:t>
      </w:r>
      <w:r w:rsidR="00591016">
        <w:t>a RESA</w:t>
      </w:r>
      <w:r w:rsidR="00791BFA" w:rsidRPr="00791BFA">
        <w:t xml:space="preserve"> m</w:t>
      </w:r>
      <w:r w:rsidR="00CA2157">
        <w:t>ay</w:t>
      </w:r>
      <w:r w:rsidR="00791BFA" w:rsidRPr="00791BFA">
        <w:t xml:space="preserve"> project</w:t>
      </w:r>
      <w:r w:rsidR="00AA47D1">
        <w:t xml:space="preserve"> </w:t>
      </w:r>
      <w:r w:rsidR="00791BFA" w:rsidRPr="00791BFA">
        <w:t>above the approach or take-off climb surfaces</w:t>
      </w:r>
      <w:r w:rsidR="00B42FFA">
        <w:t xml:space="preserve"> of the </w:t>
      </w:r>
      <w:r w:rsidR="00B42FFA" w:rsidRPr="00791BFA">
        <w:t>runway</w:t>
      </w:r>
      <w:r w:rsidR="00791BFA" w:rsidRPr="00791BFA">
        <w:t>.</w:t>
      </w:r>
    </w:p>
    <w:p w14:paraId="42124E4F" w14:textId="77777777" w:rsidR="00791BFA" w:rsidRDefault="00BD0CB7" w:rsidP="00BD0CB7">
      <w:pPr>
        <w:pStyle w:val="LDClause"/>
      </w:pPr>
      <w:r>
        <w:tab/>
      </w:r>
      <w:r w:rsidR="000131DE">
        <w:t>(</w:t>
      </w:r>
      <w:r w:rsidR="002860AB">
        <w:t>10</w:t>
      </w:r>
      <w:r w:rsidR="000131DE">
        <w:t>)</w:t>
      </w:r>
      <w:r>
        <w:tab/>
      </w:r>
      <w:r w:rsidR="00591016">
        <w:t>A RESA</w:t>
      </w:r>
      <w:r w:rsidR="00791BFA" w:rsidRPr="00791BFA">
        <w:t xml:space="preserve"> must be free of fixed </w:t>
      </w:r>
      <w:r w:rsidR="00BC42FF">
        <w:t>objects or structures</w:t>
      </w:r>
      <w:r w:rsidR="00791BFA" w:rsidRPr="00791BFA">
        <w:t>, other than visual or navigational aids for the gu</w:t>
      </w:r>
      <w:r w:rsidR="009D5133">
        <w:t>idance of aircraft or vehicles.</w:t>
      </w:r>
    </w:p>
    <w:p w14:paraId="53531453" w14:textId="77777777" w:rsidR="00DE7AA1" w:rsidRDefault="00DE7AA1" w:rsidP="00DE7AA1">
      <w:pPr>
        <w:pStyle w:val="LDClause"/>
      </w:pPr>
      <w:r>
        <w:tab/>
      </w:r>
      <w:r w:rsidR="000131DE">
        <w:t>(</w:t>
      </w:r>
      <w:r w:rsidR="009F0702">
        <w:t>1</w:t>
      </w:r>
      <w:r w:rsidR="002860AB">
        <w:t>1</w:t>
      </w:r>
      <w:r w:rsidR="000131DE">
        <w:t>)</w:t>
      </w:r>
      <w:r>
        <w:tab/>
      </w:r>
      <w:r w:rsidRPr="00791BFA">
        <w:t>A</w:t>
      </w:r>
      <w:r>
        <w:t>ny</w:t>
      </w:r>
      <w:r w:rsidRPr="00791BFA">
        <w:t xml:space="preserve"> fixed </w:t>
      </w:r>
      <w:r w:rsidR="00846383">
        <w:t>object or structure</w:t>
      </w:r>
      <w:r w:rsidRPr="00791BFA">
        <w:t xml:space="preserve"> permitted</w:t>
      </w:r>
      <w:r>
        <w:t xml:space="preserve"> to be</w:t>
      </w:r>
      <w:r w:rsidRPr="00791BFA">
        <w:t xml:space="preserve"> on </w:t>
      </w:r>
      <w:r w:rsidR="00591016">
        <w:t>a RESA</w:t>
      </w:r>
      <w:r>
        <w:t xml:space="preserve"> </w:t>
      </w:r>
      <w:r w:rsidRPr="00791BFA">
        <w:t>must be of low mass and frangibly mounted.</w:t>
      </w:r>
    </w:p>
    <w:p w14:paraId="353F9602" w14:textId="77777777" w:rsidR="00724988" w:rsidRPr="00791BFA" w:rsidRDefault="00724988" w:rsidP="003F4219">
      <w:pPr>
        <w:pStyle w:val="LDNote"/>
      </w:pPr>
      <w:r w:rsidRPr="00BD0CB7">
        <w:rPr>
          <w:i/>
        </w:rPr>
        <w:t>Note</w:t>
      </w:r>
      <w:r>
        <w:t>   CASA recommends that within the</w:t>
      </w:r>
      <w:r w:rsidR="006B1331">
        <w:t xml:space="preserve"> graded area of the runway strip, </w:t>
      </w:r>
      <w:r w:rsidRPr="000B00AF">
        <w:t>constructions</w:t>
      </w:r>
      <w:r>
        <w:t xml:space="preserve"> such as plinths, runway ends, paved taxiway edges etc. </w:t>
      </w:r>
      <w:r w:rsidR="00342303">
        <w:t xml:space="preserve">should </w:t>
      </w:r>
      <w:r>
        <w:t xml:space="preserve">be </w:t>
      </w:r>
      <w:r w:rsidR="000B00AF" w:rsidRPr="000B00AF">
        <w:t>such</w:t>
      </w:r>
      <w:r>
        <w:t xml:space="preserve"> as to avoid presenting a buried vertical face to aircraft wheels</w:t>
      </w:r>
      <w:r w:rsidR="003F4219">
        <w:t>, in the runway direction</w:t>
      </w:r>
      <w:r>
        <w:t xml:space="preserve"> in soft ground conditions</w:t>
      </w:r>
      <w:r w:rsidR="003F4219">
        <w:t>.</w:t>
      </w:r>
      <w:r>
        <w:t xml:space="preserve"> </w:t>
      </w:r>
    </w:p>
    <w:p w14:paraId="636AAD1B" w14:textId="77777777" w:rsidR="006A0A80" w:rsidRDefault="006A0A80" w:rsidP="006A0A80">
      <w:pPr>
        <w:pStyle w:val="LDClause"/>
      </w:pPr>
      <w:r>
        <w:tab/>
        <w:t>(</w:t>
      </w:r>
      <w:r w:rsidR="005C40CA">
        <w:t>12</w:t>
      </w:r>
      <w:r>
        <w:t>)</w:t>
      </w:r>
      <w:r>
        <w:tab/>
      </w:r>
      <w:r w:rsidRPr="00791BFA">
        <w:t>When a runway is in use</w:t>
      </w:r>
      <w:r>
        <w:t xml:space="preserve"> for take-off or landing</w:t>
      </w:r>
      <w:r w:rsidRPr="00791BFA">
        <w:t>, no mobile object may be on a</w:t>
      </w:r>
      <w:r>
        <w:t>ny</w:t>
      </w:r>
      <w:r w:rsidRPr="00791BFA">
        <w:t xml:space="preserve"> part of </w:t>
      </w:r>
      <w:r w:rsidR="005C40CA">
        <w:t>a RESA</w:t>
      </w:r>
      <w:r>
        <w:t>.</w:t>
      </w:r>
    </w:p>
    <w:p w14:paraId="0E7FD19C" w14:textId="77777777" w:rsidR="00791BFA" w:rsidRPr="00791BFA" w:rsidRDefault="00154F0E" w:rsidP="00CF50DE">
      <w:pPr>
        <w:pStyle w:val="139-Section"/>
        <w:rPr>
          <w:noProof/>
        </w:rPr>
      </w:pPr>
      <w:bookmarkStart w:id="489" w:name="_Toc425942570"/>
      <w:bookmarkStart w:id="490" w:name="_Toc425942571"/>
      <w:bookmarkStart w:id="491" w:name="_Toc425942572"/>
      <w:bookmarkStart w:id="492" w:name="_Toc425942575"/>
      <w:bookmarkStart w:id="493" w:name="_Toc425942576"/>
      <w:bookmarkStart w:id="494" w:name="_Toc425942577"/>
      <w:bookmarkStart w:id="495" w:name="_Toc425942582"/>
      <w:bookmarkStart w:id="496" w:name="_Toc425942583"/>
      <w:bookmarkStart w:id="497" w:name="_Toc425942584"/>
      <w:bookmarkStart w:id="498" w:name="_Toc425942585"/>
      <w:bookmarkStart w:id="499" w:name="_Toc425942586"/>
      <w:bookmarkStart w:id="500" w:name="_Toc425942587"/>
      <w:bookmarkStart w:id="501" w:name="_Toc425942588"/>
      <w:bookmarkStart w:id="502" w:name="_Toc425942589"/>
      <w:bookmarkStart w:id="503" w:name="_Toc425942590"/>
      <w:bookmarkStart w:id="504" w:name="_Toc425942593"/>
      <w:bookmarkStart w:id="505" w:name="_Toc425942594"/>
      <w:bookmarkStart w:id="506" w:name="_Toc425942595"/>
      <w:bookmarkStart w:id="507" w:name="_Toc425942596"/>
      <w:bookmarkStart w:id="508" w:name="_Toc425942597"/>
      <w:bookmarkStart w:id="509" w:name="_Toc292358550"/>
      <w:bookmarkStart w:id="510" w:name="_Toc292358358"/>
      <w:bookmarkStart w:id="511" w:name="_Toc425942600"/>
      <w:bookmarkStart w:id="512" w:name="_Toc488152005"/>
      <w:bookmarkStart w:id="513" w:name="_Toc488154783"/>
      <w:bookmarkStart w:id="514" w:name="_Toc488155990"/>
      <w:bookmarkStart w:id="515" w:name="_Toc17467337"/>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r>
        <w:rPr>
          <w:noProof/>
        </w:rPr>
        <w:t>6.2</w:t>
      </w:r>
      <w:r w:rsidR="00B21B8E">
        <w:rPr>
          <w:noProof/>
        </w:rPr>
        <w:t>7</w:t>
      </w:r>
      <w:r w:rsidR="00BD0CB7">
        <w:rPr>
          <w:noProof/>
        </w:rPr>
        <w:tab/>
      </w:r>
      <w:r w:rsidR="00791BFA" w:rsidRPr="00791BFA">
        <w:rPr>
          <w:noProof/>
        </w:rPr>
        <w:t>Clearways</w:t>
      </w:r>
      <w:bookmarkEnd w:id="509"/>
      <w:bookmarkEnd w:id="510"/>
      <w:bookmarkEnd w:id="511"/>
      <w:bookmarkEnd w:id="512"/>
      <w:bookmarkEnd w:id="513"/>
      <w:bookmarkEnd w:id="514"/>
      <w:bookmarkEnd w:id="515"/>
    </w:p>
    <w:p w14:paraId="5898F742" w14:textId="77777777" w:rsidR="002860AB" w:rsidRDefault="00BD0CB7" w:rsidP="00BD0CB7">
      <w:pPr>
        <w:pStyle w:val="LDClause"/>
      </w:pPr>
      <w:r>
        <w:tab/>
      </w:r>
      <w:r>
        <w:tab/>
      </w:r>
      <w:r w:rsidR="00791BFA" w:rsidRPr="00791BFA">
        <w:t>A clearway, consisting of an obstruction-free rectangular plane</w:t>
      </w:r>
      <w:r w:rsidR="00B959F0">
        <w:t>,</w:t>
      </w:r>
      <w:r w:rsidR="00791BFA" w:rsidRPr="00791BFA">
        <w:t xml:space="preserve"> </w:t>
      </w:r>
      <w:r w:rsidR="004E7E6A">
        <w:t>may</w:t>
      </w:r>
      <w:r w:rsidR="004E7E6A" w:rsidRPr="00791BFA">
        <w:t xml:space="preserve"> </w:t>
      </w:r>
      <w:r w:rsidR="00791BFA" w:rsidRPr="00791BFA">
        <w:t>be provided at the end of a runway</w:t>
      </w:r>
      <w:r w:rsidR="004E7E6A">
        <w:t>.</w:t>
      </w:r>
    </w:p>
    <w:p w14:paraId="7F52718B" w14:textId="77777777" w:rsidR="00791BFA" w:rsidRPr="00791BFA" w:rsidRDefault="002860AB" w:rsidP="002860AB">
      <w:pPr>
        <w:pStyle w:val="LDNote"/>
      </w:pPr>
      <w:r w:rsidRPr="002860AB">
        <w:rPr>
          <w:i/>
        </w:rPr>
        <w:t>Note</w:t>
      </w:r>
      <w:r>
        <w:t>   </w:t>
      </w:r>
      <w:r w:rsidR="004E7E6A">
        <w:t>The purpose of a clearway</w:t>
      </w:r>
      <w:r w:rsidR="00791BFA" w:rsidRPr="00791BFA">
        <w:t xml:space="preserve"> </w:t>
      </w:r>
      <w:r w:rsidR="004E7E6A">
        <w:t>is to allow</w:t>
      </w:r>
      <w:r w:rsidR="00791BFA" w:rsidRPr="00791BFA">
        <w:t xml:space="preserve"> an aeroplane taking off </w:t>
      </w:r>
      <w:r w:rsidR="004E7E6A">
        <w:t>to</w:t>
      </w:r>
      <w:r w:rsidR="004E7E6A" w:rsidRPr="00791BFA">
        <w:t xml:space="preserve"> </w:t>
      </w:r>
      <w:r w:rsidR="00791BFA" w:rsidRPr="00791BFA">
        <w:t>make a portion of its initial climb to</w:t>
      </w:r>
      <w:r w:rsidR="007B54CE">
        <w:t xml:space="preserve"> at least</w:t>
      </w:r>
      <w:r w:rsidR="00791BFA" w:rsidRPr="00791BFA">
        <w:t xml:space="preserve"> 35 ft (10.7 m) above the ground </w:t>
      </w:r>
      <w:r w:rsidR="007B54CE">
        <w:t>by</w:t>
      </w:r>
      <w:r w:rsidR="00791BFA" w:rsidRPr="00791BFA">
        <w:t xml:space="preserve"> the end of the clearway.</w:t>
      </w:r>
    </w:p>
    <w:p w14:paraId="18DAE825" w14:textId="77777777" w:rsidR="00791BFA" w:rsidRPr="00791BFA" w:rsidRDefault="00154F0E" w:rsidP="00CF50DE">
      <w:pPr>
        <w:pStyle w:val="139-Section"/>
        <w:rPr>
          <w:noProof/>
        </w:rPr>
      </w:pPr>
      <w:bookmarkStart w:id="516" w:name="_Toc292358551"/>
      <w:bookmarkStart w:id="517" w:name="_Toc292358359"/>
      <w:bookmarkStart w:id="518" w:name="_Toc425942601"/>
      <w:bookmarkStart w:id="519" w:name="_Toc488152006"/>
      <w:bookmarkStart w:id="520" w:name="_Toc488154784"/>
      <w:bookmarkStart w:id="521" w:name="_Toc488155991"/>
      <w:bookmarkStart w:id="522" w:name="_Toc17467338"/>
      <w:r>
        <w:rPr>
          <w:noProof/>
        </w:rPr>
        <w:t>6.2</w:t>
      </w:r>
      <w:r w:rsidR="00B21B8E">
        <w:rPr>
          <w:noProof/>
        </w:rPr>
        <w:t>8</w:t>
      </w:r>
      <w:r w:rsidR="007B54CE">
        <w:rPr>
          <w:noProof/>
        </w:rPr>
        <w:tab/>
      </w:r>
      <w:r w:rsidR="00791BFA" w:rsidRPr="00791BFA">
        <w:rPr>
          <w:noProof/>
        </w:rPr>
        <w:t xml:space="preserve">Location of </w:t>
      </w:r>
      <w:r w:rsidR="007B54CE">
        <w:rPr>
          <w:noProof/>
        </w:rPr>
        <w:t>c</w:t>
      </w:r>
      <w:r w:rsidR="00791BFA" w:rsidRPr="00791BFA">
        <w:rPr>
          <w:noProof/>
        </w:rPr>
        <w:t>learways</w:t>
      </w:r>
      <w:bookmarkEnd w:id="516"/>
      <w:bookmarkEnd w:id="517"/>
      <w:bookmarkEnd w:id="518"/>
      <w:bookmarkEnd w:id="519"/>
      <w:bookmarkEnd w:id="520"/>
      <w:bookmarkEnd w:id="521"/>
      <w:bookmarkEnd w:id="522"/>
    </w:p>
    <w:p w14:paraId="210896A8" w14:textId="77777777" w:rsidR="00791BFA" w:rsidRDefault="007B54CE" w:rsidP="007B54CE">
      <w:pPr>
        <w:pStyle w:val="LDClause"/>
      </w:pPr>
      <w:bookmarkStart w:id="523" w:name="c149"/>
      <w:bookmarkEnd w:id="523"/>
      <w:r>
        <w:tab/>
      </w:r>
      <w:r>
        <w:tab/>
      </w:r>
      <w:r w:rsidR="00791BFA" w:rsidRPr="00791BFA">
        <w:t xml:space="preserve">A clearway must start at the end of the </w:t>
      </w:r>
      <w:r w:rsidR="005C40CA">
        <w:t>TORA</w:t>
      </w:r>
      <w:r w:rsidR="00791BFA" w:rsidRPr="00791BFA">
        <w:t>.</w:t>
      </w:r>
    </w:p>
    <w:p w14:paraId="61885BE2" w14:textId="77777777" w:rsidR="007B54CE" w:rsidRPr="00791BFA" w:rsidRDefault="007B54CE" w:rsidP="007B54CE">
      <w:pPr>
        <w:pStyle w:val="LDNote"/>
      </w:pPr>
      <w:r w:rsidRPr="007B54CE">
        <w:rPr>
          <w:i/>
        </w:rPr>
        <w:t>Note</w:t>
      </w:r>
      <w:r>
        <w:t>   T</w:t>
      </w:r>
      <w:r w:rsidRPr="00791BFA">
        <w:t>he area between the end of the runway and</w:t>
      </w:r>
      <w:r>
        <w:t xml:space="preserve"> the end of the</w:t>
      </w:r>
      <w:r w:rsidRPr="00791BFA">
        <w:t xml:space="preserve"> runway strip </w:t>
      </w:r>
      <w:r w:rsidR="003C468F">
        <w:t>is</w:t>
      </w:r>
      <w:r>
        <w:t xml:space="preserve"> treated as </w:t>
      </w:r>
      <w:r w:rsidRPr="00791BFA">
        <w:t>a clearway</w:t>
      </w:r>
      <w:r>
        <w:t>.</w:t>
      </w:r>
    </w:p>
    <w:p w14:paraId="4739D76D" w14:textId="77777777" w:rsidR="00791BFA" w:rsidRPr="00791BFA" w:rsidRDefault="00154F0E" w:rsidP="00CF50DE">
      <w:pPr>
        <w:pStyle w:val="139-Section"/>
        <w:rPr>
          <w:noProof/>
        </w:rPr>
      </w:pPr>
      <w:bookmarkStart w:id="524" w:name="_Toc425942602"/>
      <w:bookmarkStart w:id="525" w:name="c150"/>
      <w:bookmarkStart w:id="526" w:name="_Toc292358552"/>
      <w:bookmarkStart w:id="527" w:name="_Toc292358360"/>
      <w:bookmarkStart w:id="528" w:name="_Toc425942603"/>
      <w:bookmarkStart w:id="529" w:name="_Toc488152007"/>
      <w:bookmarkStart w:id="530" w:name="_Toc488154785"/>
      <w:bookmarkStart w:id="531" w:name="_Toc488155992"/>
      <w:bookmarkStart w:id="532" w:name="_Toc17467339"/>
      <w:bookmarkEnd w:id="524"/>
      <w:bookmarkEnd w:id="525"/>
      <w:r>
        <w:rPr>
          <w:noProof/>
        </w:rPr>
        <w:t>6.2</w:t>
      </w:r>
      <w:r w:rsidR="00B21B8E">
        <w:rPr>
          <w:noProof/>
        </w:rPr>
        <w:t>9</w:t>
      </w:r>
      <w:r w:rsidR="007B54CE">
        <w:rPr>
          <w:noProof/>
        </w:rPr>
        <w:tab/>
      </w:r>
      <w:r w:rsidR="00791BFA" w:rsidRPr="00791BFA">
        <w:rPr>
          <w:noProof/>
        </w:rPr>
        <w:t xml:space="preserve">Dimensions of </w:t>
      </w:r>
      <w:r w:rsidR="007B54CE">
        <w:rPr>
          <w:noProof/>
        </w:rPr>
        <w:t>c</w:t>
      </w:r>
      <w:r w:rsidR="00791BFA" w:rsidRPr="00791BFA">
        <w:rPr>
          <w:noProof/>
        </w:rPr>
        <w:t>learways</w:t>
      </w:r>
      <w:bookmarkEnd w:id="526"/>
      <w:bookmarkEnd w:id="527"/>
      <w:bookmarkEnd w:id="528"/>
      <w:bookmarkEnd w:id="529"/>
      <w:bookmarkEnd w:id="530"/>
      <w:bookmarkEnd w:id="531"/>
      <w:bookmarkEnd w:id="532"/>
    </w:p>
    <w:p w14:paraId="110A40C6" w14:textId="77777777" w:rsidR="00791BFA" w:rsidRPr="00791BFA" w:rsidRDefault="007B54CE" w:rsidP="007B54CE">
      <w:pPr>
        <w:pStyle w:val="LDClause"/>
      </w:pPr>
      <w:bookmarkStart w:id="533" w:name="c151"/>
      <w:bookmarkEnd w:id="533"/>
      <w:r>
        <w:tab/>
      </w:r>
      <w:r w:rsidR="000131DE">
        <w:t>(</w:t>
      </w:r>
      <w:r>
        <w:t>1</w:t>
      </w:r>
      <w:r w:rsidR="000131DE">
        <w:t>)</w:t>
      </w:r>
      <w:r>
        <w:tab/>
      </w:r>
      <w:r w:rsidR="00791BFA" w:rsidRPr="00791BFA">
        <w:t>The</w:t>
      </w:r>
      <w:r w:rsidR="00C264E5">
        <w:t xml:space="preserve"> maximum </w:t>
      </w:r>
      <w:r w:rsidR="00791BFA" w:rsidRPr="00791BFA">
        <w:t>length of a</w:t>
      </w:r>
      <w:r w:rsidR="005C40CA">
        <w:t>ny</w:t>
      </w:r>
      <w:r w:rsidR="00791BFA" w:rsidRPr="00791BFA">
        <w:t xml:space="preserve"> clearway</w:t>
      </w:r>
      <w:r w:rsidR="00C264E5">
        <w:t xml:space="preserve"> </w:t>
      </w:r>
      <w:r w:rsidR="00791BFA" w:rsidRPr="00791BFA">
        <w:t xml:space="preserve">must not </w:t>
      </w:r>
      <w:r>
        <w:t>exceed</w:t>
      </w:r>
      <w:r w:rsidR="00791BFA" w:rsidRPr="00791BFA">
        <w:t xml:space="preserve"> half the length of the </w:t>
      </w:r>
      <w:r w:rsidR="005C40CA">
        <w:t>TORA</w:t>
      </w:r>
      <w:r w:rsidR="00791BFA" w:rsidRPr="00791BFA">
        <w:t>.</w:t>
      </w:r>
    </w:p>
    <w:p w14:paraId="5163AD0B" w14:textId="77777777" w:rsidR="00791BFA" w:rsidRPr="00791BFA" w:rsidRDefault="007B54CE" w:rsidP="005218D4">
      <w:pPr>
        <w:pStyle w:val="LDClause"/>
        <w:keepNext/>
      </w:pPr>
      <w:bookmarkStart w:id="534" w:name="c152"/>
      <w:bookmarkEnd w:id="534"/>
      <w:r>
        <w:tab/>
      </w:r>
      <w:r w:rsidR="000131DE">
        <w:t>(</w:t>
      </w:r>
      <w:r>
        <w:t>2</w:t>
      </w:r>
      <w:r w:rsidR="000131DE">
        <w:t>)</w:t>
      </w:r>
      <w:r>
        <w:tab/>
      </w:r>
      <w:r w:rsidR="00791BFA" w:rsidRPr="00791BFA">
        <w:t xml:space="preserve">The width of a clearway must </w:t>
      </w:r>
      <w:r w:rsidR="00393D9A">
        <w:t>be at least</w:t>
      </w:r>
      <w:r w:rsidR="00791BFA" w:rsidRPr="00791BFA">
        <w:t>:</w:t>
      </w:r>
    </w:p>
    <w:p w14:paraId="77F252EA" w14:textId="77777777" w:rsidR="00791BFA" w:rsidRPr="00791BFA" w:rsidRDefault="007B54CE" w:rsidP="007B54CE">
      <w:pPr>
        <w:pStyle w:val="LDP1a"/>
      </w:pPr>
      <w:bookmarkStart w:id="535" w:name="c153"/>
      <w:bookmarkEnd w:id="535"/>
      <w:r>
        <w:t>(a)</w:t>
      </w:r>
      <w:r>
        <w:tab/>
      </w:r>
      <w:r w:rsidR="005C40CA">
        <w:t>for a code 3 or 4 runway</w:t>
      </w:r>
      <w:r w:rsidR="00657B79">
        <w:t> </w:t>
      </w:r>
      <w:r w:rsidR="00791BFA" w:rsidRPr="00791BFA">
        <w:sym w:font="Symbol" w:char="F0BE"/>
      </w:r>
      <w:r w:rsidR="00791BFA" w:rsidRPr="00791BFA">
        <w:t xml:space="preserve"> 150 m; and</w:t>
      </w:r>
    </w:p>
    <w:p w14:paraId="2663C5A2" w14:textId="77777777" w:rsidR="00C264E5" w:rsidRDefault="00657B79" w:rsidP="007B54CE">
      <w:pPr>
        <w:pStyle w:val="LDP1a"/>
      </w:pPr>
      <w:bookmarkStart w:id="536" w:name="c154"/>
      <w:bookmarkEnd w:id="536"/>
      <w:r>
        <w:t>(b)</w:t>
      </w:r>
      <w:r>
        <w:tab/>
      </w:r>
      <w:r w:rsidR="005C40CA">
        <w:t>for a code 2 runway </w:t>
      </w:r>
      <w:r w:rsidR="00791BFA" w:rsidRPr="00791BFA">
        <w:sym w:font="Symbol" w:char="F0BE"/>
      </w:r>
      <w:r w:rsidR="00791BFA" w:rsidRPr="00791BFA">
        <w:t xml:space="preserve"> 80 m</w:t>
      </w:r>
      <w:r w:rsidR="00C264E5">
        <w:t>; and</w:t>
      </w:r>
    </w:p>
    <w:p w14:paraId="5CA19D9C" w14:textId="77777777" w:rsidR="00791BFA" w:rsidRDefault="00C264E5" w:rsidP="007B54CE">
      <w:pPr>
        <w:pStyle w:val="LDP1a"/>
      </w:pPr>
      <w:r>
        <w:t>(c)</w:t>
      </w:r>
      <w:r>
        <w:tab/>
      </w:r>
      <w:r w:rsidR="005C40CA">
        <w:t>for a code 1 runway </w:t>
      </w:r>
      <w:r>
        <w:t>— 60 m</w:t>
      </w:r>
      <w:r w:rsidR="00791BFA" w:rsidRPr="00791BFA">
        <w:t>.</w:t>
      </w:r>
      <w:bookmarkStart w:id="537" w:name="c155"/>
      <w:bookmarkEnd w:id="537"/>
    </w:p>
    <w:p w14:paraId="3F2847A2" w14:textId="77777777" w:rsidR="00393D9A" w:rsidRDefault="00393D9A" w:rsidP="00393D9A">
      <w:pPr>
        <w:pStyle w:val="LDClause"/>
      </w:pPr>
      <w:r>
        <w:tab/>
      </w:r>
      <w:r w:rsidR="000131DE">
        <w:t>(</w:t>
      </w:r>
      <w:r w:rsidR="00660EA5">
        <w:t>3</w:t>
      </w:r>
      <w:r w:rsidR="000131DE">
        <w:t>)</w:t>
      </w:r>
      <w:r>
        <w:tab/>
        <w:t>A</w:t>
      </w:r>
      <w:r w:rsidRPr="00791BFA">
        <w:t xml:space="preserve"> clearway must </w:t>
      </w:r>
      <w:r>
        <w:t>be at least as wide as the</w:t>
      </w:r>
      <w:r w:rsidR="005C40CA">
        <w:t xml:space="preserve"> width of the</w:t>
      </w:r>
      <w:r>
        <w:t xml:space="preserve"> runway strip.</w:t>
      </w:r>
    </w:p>
    <w:p w14:paraId="0750E327" w14:textId="77777777" w:rsidR="00791BFA" w:rsidRPr="00791BFA" w:rsidRDefault="00154F0E" w:rsidP="00CF50DE">
      <w:pPr>
        <w:pStyle w:val="139-Section"/>
        <w:rPr>
          <w:noProof/>
        </w:rPr>
      </w:pPr>
      <w:bookmarkStart w:id="538" w:name="c156"/>
      <w:bookmarkStart w:id="539" w:name="_Toc292358553"/>
      <w:bookmarkStart w:id="540" w:name="_Toc292358361"/>
      <w:bookmarkStart w:id="541" w:name="_Toc425942606"/>
      <w:bookmarkStart w:id="542" w:name="_Toc488152008"/>
      <w:bookmarkStart w:id="543" w:name="_Toc488154786"/>
      <w:bookmarkStart w:id="544" w:name="_Toc488155993"/>
      <w:bookmarkStart w:id="545" w:name="_Toc17467340"/>
      <w:bookmarkEnd w:id="538"/>
      <w:r>
        <w:rPr>
          <w:noProof/>
        </w:rPr>
        <w:t>6.</w:t>
      </w:r>
      <w:r w:rsidR="00B21B8E">
        <w:rPr>
          <w:noProof/>
        </w:rPr>
        <w:t>30</w:t>
      </w:r>
      <w:r w:rsidR="00657B79">
        <w:rPr>
          <w:noProof/>
        </w:rPr>
        <w:tab/>
      </w:r>
      <w:r w:rsidR="00791BFA" w:rsidRPr="00791BFA">
        <w:rPr>
          <w:noProof/>
        </w:rPr>
        <w:t xml:space="preserve">Slopes on </w:t>
      </w:r>
      <w:r w:rsidR="00657B79">
        <w:rPr>
          <w:noProof/>
        </w:rPr>
        <w:t>c</w:t>
      </w:r>
      <w:r w:rsidR="00791BFA" w:rsidRPr="00791BFA">
        <w:rPr>
          <w:noProof/>
        </w:rPr>
        <w:t>learways</w:t>
      </w:r>
      <w:bookmarkEnd w:id="539"/>
      <w:bookmarkEnd w:id="540"/>
      <w:bookmarkEnd w:id="541"/>
      <w:bookmarkEnd w:id="542"/>
      <w:bookmarkEnd w:id="543"/>
      <w:bookmarkEnd w:id="544"/>
      <w:bookmarkEnd w:id="545"/>
    </w:p>
    <w:p w14:paraId="452705B7" w14:textId="77777777" w:rsidR="00791BFA" w:rsidRPr="00791BFA" w:rsidRDefault="00463026" w:rsidP="00463026">
      <w:pPr>
        <w:pStyle w:val="LDClause"/>
      </w:pPr>
      <w:bookmarkStart w:id="546" w:name="c157"/>
      <w:bookmarkEnd w:id="546"/>
      <w:r>
        <w:tab/>
      </w:r>
      <w:r>
        <w:tab/>
      </w:r>
      <w:r w:rsidR="000926C2">
        <w:t>No portion of the</w:t>
      </w:r>
      <w:r w:rsidR="00791BFA" w:rsidRPr="00791BFA">
        <w:t xml:space="preserve"> surface below a clearway m</w:t>
      </w:r>
      <w:r w:rsidR="000926C2">
        <w:t>ay</w:t>
      </w:r>
      <w:r w:rsidR="00791BFA" w:rsidRPr="00791BFA">
        <w:t xml:space="preserve"> project above a plane with an upward slope of 1.25%, the lower limit of which is a horizontal line that:</w:t>
      </w:r>
    </w:p>
    <w:p w14:paraId="05132051" w14:textId="77777777" w:rsidR="00791BFA" w:rsidRPr="00791BFA" w:rsidRDefault="00463026" w:rsidP="00463026">
      <w:pPr>
        <w:pStyle w:val="LDP1a"/>
      </w:pPr>
      <w:bookmarkStart w:id="547" w:name="c158"/>
      <w:bookmarkEnd w:id="547"/>
      <w:r>
        <w:t>(a)</w:t>
      </w:r>
      <w:r>
        <w:tab/>
      </w:r>
      <w:r w:rsidR="00791BFA" w:rsidRPr="00791BFA">
        <w:t xml:space="preserve">is </w:t>
      </w:r>
      <w:r w:rsidR="00421A15">
        <w:t>perpendicular to the vertical plane containing</w:t>
      </w:r>
      <w:r w:rsidR="007919C2">
        <w:t xml:space="preserve"> </w:t>
      </w:r>
      <w:r w:rsidR="00791BFA" w:rsidRPr="00791BFA">
        <w:t xml:space="preserve">the runway </w:t>
      </w:r>
      <w:r w:rsidR="004439CE">
        <w:t>centreline</w:t>
      </w:r>
      <w:r w:rsidR="00791BFA" w:rsidRPr="00791BFA">
        <w:t>; and</w:t>
      </w:r>
    </w:p>
    <w:p w14:paraId="49CB66F1" w14:textId="77777777" w:rsidR="00791BFA" w:rsidRPr="00791BFA" w:rsidRDefault="00463026" w:rsidP="00463026">
      <w:pPr>
        <w:pStyle w:val="LDP1a"/>
      </w:pPr>
      <w:bookmarkStart w:id="548" w:name="c159"/>
      <w:bookmarkEnd w:id="548"/>
      <w:r>
        <w:t>(b)</w:t>
      </w:r>
      <w:r>
        <w:tab/>
      </w:r>
      <w:r w:rsidR="00791BFA" w:rsidRPr="00791BFA">
        <w:t xml:space="preserve">passes through a point located on the runway </w:t>
      </w:r>
      <w:r w:rsidR="004439CE">
        <w:t>centreline</w:t>
      </w:r>
      <w:r w:rsidR="00791BFA" w:rsidRPr="00791BFA">
        <w:t xml:space="preserve"> at the end of the </w:t>
      </w:r>
      <w:r w:rsidR="005C40CA">
        <w:t>TORA</w:t>
      </w:r>
      <w:r w:rsidR="00791BFA" w:rsidRPr="00791BFA">
        <w:t>.</w:t>
      </w:r>
    </w:p>
    <w:p w14:paraId="1B390924" w14:textId="77777777" w:rsidR="00791BFA" w:rsidRPr="00791BFA" w:rsidRDefault="0083760E" w:rsidP="00CF50DE">
      <w:pPr>
        <w:pStyle w:val="139-Section"/>
        <w:rPr>
          <w:noProof/>
        </w:rPr>
      </w:pPr>
      <w:bookmarkStart w:id="549" w:name="c160"/>
      <w:bookmarkStart w:id="550" w:name="_Toc292358554"/>
      <w:bookmarkStart w:id="551" w:name="_Toc292358362"/>
      <w:bookmarkStart w:id="552" w:name="_Toc425942607"/>
      <w:bookmarkStart w:id="553" w:name="_Toc488152009"/>
      <w:bookmarkStart w:id="554" w:name="_Toc488154787"/>
      <w:bookmarkStart w:id="555" w:name="_Toc488155994"/>
      <w:bookmarkStart w:id="556" w:name="_Toc17467341"/>
      <w:bookmarkEnd w:id="549"/>
      <w:r>
        <w:rPr>
          <w:noProof/>
        </w:rPr>
        <w:t>6.3</w:t>
      </w:r>
      <w:r w:rsidR="00B21B8E">
        <w:rPr>
          <w:noProof/>
        </w:rPr>
        <w:t>1</w:t>
      </w:r>
      <w:r w:rsidR="00636D6A">
        <w:rPr>
          <w:noProof/>
        </w:rPr>
        <w:tab/>
      </w:r>
      <w:r w:rsidR="00BC42FF">
        <w:rPr>
          <w:noProof/>
        </w:rPr>
        <w:t>Objects or structures</w:t>
      </w:r>
      <w:r w:rsidR="00791BFA" w:rsidRPr="00791BFA">
        <w:rPr>
          <w:noProof/>
        </w:rPr>
        <w:t xml:space="preserve"> on </w:t>
      </w:r>
      <w:r w:rsidR="00BF5FCF">
        <w:rPr>
          <w:noProof/>
        </w:rPr>
        <w:t>c</w:t>
      </w:r>
      <w:r w:rsidR="00791BFA" w:rsidRPr="00791BFA">
        <w:rPr>
          <w:noProof/>
        </w:rPr>
        <w:t>learways</w:t>
      </w:r>
      <w:bookmarkEnd w:id="550"/>
      <w:bookmarkEnd w:id="551"/>
      <w:bookmarkEnd w:id="552"/>
      <w:bookmarkEnd w:id="553"/>
      <w:bookmarkEnd w:id="554"/>
      <w:bookmarkEnd w:id="555"/>
      <w:bookmarkEnd w:id="556"/>
    </w:p>
    <w:p w14:paraId="76205888" w14:textId="77777777" w:rsidR="00791BFA" w:rsidRDefault="00636D6A" w:rsidP="00636D6A">
      <w:pPr>
        <w:pStyle w:val="LDClause"/>
      </w:pPr>
      <w:bookmarkStart w:id="557" w:name="c161"/>
      <w:bookmarkEnd w:id="557"/>
      <w:r>
        <w:tab/>
      </w:r>
      <w:r w:rsidR="000131DE">
        <w:t>(</w:t>
      </w:r>
      <w:r>
        <w:t>1</w:t>
      </w:r>
      <w:r w:rsidR="000131DE">
        <w:t>)</w:t>
      </w:r>
      <w:r>
        <w:tab/>
      </w:r>
      <w:r w:rsidR="00791BFA" w:rsidRPr="00791BFA">
        <w:t xml:space="preserve">A clearway must be free of fixed or mobile </w:t>
      </w:r>
      <w:r w:rsidR="00BC42FF">
        <w:t>objects or structures</w:t>
      </w:r>
      <w:r w:rsidR="00B959F0">
        <w:t>,</w:t>
      </w:r>
      <w:r w:rsidR="00791BFA" w:rsidRPr="00791BFA">
        <w:t xml:space="preserve"> other than visual or navigational aids for the guidance of </w:t>
      </w:r>
      <w:r w:rsidR="007919C2">
        <w:t>aircraft</w:t>
      </w:r>
      <w:r w:rsidR="007919C2" w:rsidRPr="00791BFA">
        <w:t xml:space="preserve"> </w:t>
      </w:r>
      <w:r w:rsidR="00791BFA" w:rsidRPr="00791BFA">
        <w:t>or vehicles.</w:t>
      </w:r>
    </w:p>
    <w:p w14:paraId="51F14AEC" w14:textId="77777777" w:rsidR="00791BFA" w:rsidRPr="00791BFA" w:rsidRDefault="00BF5FCF" w:rsidP="00BF5FCF">
      <w:pPr>
        <w:pStyle w:val="LDClause"/>
      </w:pPr>
      <w:bookmarkStart w:id="558" w:name="c162"/>
      <w:bookmarkEnd w:id="558"/>
      <w:r>
        <w:lastRenderedPageBreak/>
        <w:tab/>
      </w:r>
      <w:r w:rsidR="000131DE">
        <w:t>(</w:t>
      </w:r>
      <w:r>
        <w:t>2</w:t>
      </w:r>
      <w:r w:rsidR="000131DE">
        <w:t>)</w:t>
      </w:r>
      <w:r>
        <w:tab/>
      </w:r>
      <w:r w:rsidR="00791BFA" w:rsidRPr="00791BFA">
        <w:t>A</w:t>
      </w:r>
      <w:r>
        <w:t>ny</w:t>
      </w:r>
      <w:r w:rsidR="00791BFA" w:rsidRPr="00791BFA">
        <w:t xml:space="preserve"> fixed </w:t>
      </w:r>
      <w:r w:rsidR="00BC42FF">
        <w:t>objects or structures</w:t>
      </w:r>
      <w:r w:rsidR="00791BFA" w:rsidRPr="00791BFA">
        <w:t xml:space="preserve"> permitted </w:t>
      </w:r>
      <w:r>
        <w:t xml:space="preserve">to be </w:t>
      </w:r>
      <w:r w:rsidR="00791BFA" w:rsidRPr="00791BFA">
        <w:t>on the clearway must be of low mass and frangibly mounted.</w:t>
      </w:r>
    </w:p>
    <w:p w14:paraId="30D420C5" w14:textId="77777777" w:rsidR="00791BFA" w:rsidRDefault="0083760E" w:rsidP="00CF50DE">
      <w:pPr>
        <w:pStyle w:val="139-Section"/>
        <w:rPr>
          <w:noProof/>
        </w:rPr>
      </w:pPr>
      <w:bookmarkStart w:id="559" w:name="c163"/>
      <w:bookmarkStart w:id="560" w:name="_Toc292358555"/>
      <w:bookmarkStart w:id="561" w:name="_Toc292358363"/>
      <w:bookmarkStart w:id="562" w:name="_Toc425942608"/>
      <w:bookmarkStart w:id="563" w:name="_Toc488152010"/>
      <w:bookmarkStart w:id="564" w:name="_Toc488154788"/>
      <w:bookmarkStart w:id="565" w:name="_Toc488155995"/>
      <w:bookmarkStart w:id="566" w:name="_Toc17467342"/>
      <w:bookmarkEnd w:id="559"/>
      <w:r>
        <w:rPr>
          <w:noProof/>
        </w:rPr>
        <w:t>6.3</w:t>
      </w:r>
      <w:r w:rsidR="00B21B8E">
        <w:rPr>
          <w:noProof/>
        </w:rPr>
        <w:t>2</w:t>
      </w:r>
      <w:r w:rsidR="00BF5FCF">
        <w:rPr>
          <w:noProof/>
        </w:rPr>
        <w:tab/>
      </w:r>
      <w:r w:rsidR="00791BFA" w:rsidRPr="00791BFA">
        <w:rPr>
          <w:noProof/>
        </w:rPr>
        <w:t>Stopways</w:t>
      </w:r>
      <w:bookmarkEnd w:id="560"/>
      <w:bookmarkEnd w:id="561"/>
      <w:bookmarkEnd w:id="562"/>
      <w:bookmarkEnd w:id="563"/>
      <w:bookmarkEnd w:id="564"/>
      <w:bookmarkEnd w:id="565"/>
      <w:bookmarkEnd w:id="566"/>
    </w:p>
    <w:p w14:paraId="54F9E1A8" w14:textId="77777777" w:rsidR="00BF5FCF" w:rsidRDefault="00BF5FCF" w:rsidP="00BF5FCF">
      <w:pPr>
        <w:pStyle w:val="LDClause"/>
      </w:pPr>
      <w:r>
        <w:tab/>
      </w:r>
      <w:r>
        <w:tab/>
      </w:r>
      <w:r w:rsidRPr="00791BFA">
        <w:t xml:space="preserve">A stopway on which an aeroplane may be stopped in the </w:t>
      </w:r>
      <w:r w:rsidR="005C40CA">
        <w:t>event</w:t>
      </w:r>
      <w:r w:rsidRPr="00791BFA">
        <w:t xml:space="preserve"> of an </w:t>
      </w:r>
      <w:r w:rsidR="00F213DA">
        <w:t>abandoned</w:t>
      </w:r>
      <w:r w:rsidR="00F213DA" w:rsidRPr="00791BFA">
        <w:t xml:space="preserve"> </w:t>
      </w:r>
      <w:r w:rsidRPr="00791BFA">
        <w:t>take-off</w:t>
      </w:r>
      <w:r w:rsidR="005C40CA">
        <w:t xml:space="preserve"> </w:t>
      </w:r>
      <w:r w:rsidR="005C40CA" w:rsidRPr="00791BFA">
        <w:t>may be provided at the end of a runway</w:t>
      </w:r>
      <w:r w:rsidRPr="00791BFA">
        <w:t>.</w:t>
      </w:r>
    </w:p>
    <w:p w14:paraId="1152DDCC" w14:textId="77777777" w:rsidR="00951EFC" w:rsidRPr="00BF5FCF" w:rsidRDefault="00951EFC" w:rsidP="00592AB2">
      <w:pPr>
        <w:pStyle w:val="LDNote"/>
      </w:pPr>
      <w:r>
        <w:rPr>
          <w:i/>
        </w:rPr>
        <w:t>Note</w:t>
      </w:r>
      <w:r>
        <w:t>   A stopway is required to terminate 60</w:t>
      </w:r>
      <w:r w:rsidR="00B861B7">
        <w:t xml:space="preserve"> </w:t>
      </w:r>
      <w:r>
        <w:t xml:space="preserve">m </w:t>
      </w:r>
      <w:r w:rsidR="00592AB2">
        <w:t>before</w:t>
      </w:r>
      <w:r>
        <w:t xml:space="preserve"> the end of the runway strip. </w:t>
      </w:r>
      <w:r w:rsidR="00592AB2">
        <w:t>See</w:t>
      </w:r>
      <w:r>
        <w:t xml:space="preserve"> section </w:t>
      </w:r>
      <w:r w:rsidR="00B21B8E">
        <w:t>6.16</w:t>
      </w:r>
      <w:r>
        <w:t>.</w:t>
      </w:r>
    </w:p>
    <w:p w14:paraId="3313A6F0" w14:textId="77777777" w:rsidR="00791BFA" w:rsidRPr="00791BFA" w:rsidRDefault="0083760E" w:rsidP="00CF50DE">
      <w:pPr>
        <w:pStyle w:val="139-Section"/>
        <w:rPr>
          <w:noProof/>
        </w:rPr>
      </w:pPr>
      <w:bookmarkStart w:id="567" w:name="c164"/>
      <w:bookmarkStart w:id="568" w:name="c165"/>
      <w:bookmarkStart w:id="569" w:name="_Toc292358556"/>
      <w:bookmarkStart w:id="570" w:name="_Toc292358364"/>
      <w:bookmarkStart w:id="571" w:name="_Toc425942609"/>
      <w:bookmarkStart w:id="572" w:name="_Toc488152011"/>
      <w:bookmarkStart w:id="573" w:name="_Toc488154789"/>
      <w:bookmarkStart w:id="574" w:name="_Toc488155996"/>
      <w:bookmarkStart w:id="575" w:name="_Toc17467343"/>
      <w:bookmarkEnd w:id="567"/>
      <w:bookmarkEnd w:id="568"/>
      <w:r>
        <w:rPr>
          <w:noProof/>
        </w:rPr>
        <w:t>6.3</w:t>
      </w:r>
      <w:r w:rsidR="00B21B8E">
        <w:rPr>
          <w:noProof/>
        </w:rPr>
        <w:t>3</w:t>
      </w:r>
      <w:r>
        <w:rPr>
          <w:noProof/>
        </w:rPr>
        <w:tab/>
      </w:r>
      <w:r w:rsidR="00791BFA" w:rsidRPr="00791BFA">
        <w:rPr>
          <w:noProof/>
        </w:rPr>
        <w:t xml:space="preserve">Dimensions of </w:t>
      </w:r>
      <w:r w:rsidR="0043458F">
        <w:rPr>
          <w:noProof/>
        </w:rPr>
        <w:t>s</w:t>
      </w:r>
      <w:r w:rsidR="00791BFA" w:rsidRPr="00791BFA">
        <w:rPr>
          <w:noProof/>
        </w:rPr>
        <w:t>topways</w:t>
      </w:r>
      <w:bookmarkEnd w:id="569"/>
      <w:bookmarkEnd w:id="570"/>
      <w:bookmarkEnd w:id="571"/>
      <w:bookmarkEnd w:id="572"/>
      <w:bookmarkEnd w:id="573"/>
      <w:bookmarkEnd w:id="574"/>
      <w:bookmarkEnd w:id="575"/>
    </w:p>
    <w:p w14:paraId="13F81823" w14:textId="77777777" w:rsidR="00791BFA" w:rsidRPr="00791BFA" w:rsidRDefault="0043458F" w:rsidP="0043458F">
      <w:pPr>
        <w:pStyle w:val="LDClause"/>
      </w:pPr>
      <w:bookmarkStart w:id="576" w:name="c166"/>
      <w:bookmarkStart w:id="577" w:name="c167"/>
      <w:bookmarkEnd w:id="576"/>
      <w:bookmarkEnd w:id="577"/>
      <w:r>
        <w:tab/>
      </w:r>
      <w:r>
        <w:tab/>
        <w:t>A</w:t>
      </w:r>
      <w:r w:rsidR="00791BFA" w:rsidRPr="00791BFA">
        <w:t xml:space="preserve"> stopway must be as wide as</w:t>
      </w:r>
      <w:r w:rsidR="005C40CA">
        <w:t xml:space="preserve"> the width of</w:t>
      </w:r>
      <w:r w:rsidR="00791BFA" w:rsidRPr="00791BFA">
        <w:t xml:space="preserve"> </w:t>
      </w:r>
      <w:r>
        <w:t>its</w:t>
      </w:r>
      <w:r w:rsidR="00791BFA" w:rsidRPr="00791BFA">
        <w:t xml:space="preserve"> associated runway.</w:t>
      </w:r>
    </w:p>
    <w:p w14:paraId="2FC2AD1D" w14:textId="77777777" w:rsidR="00791BFA" w:rsidRPr="00791BFA" w:rsidRDefault="0083760E" w:rsidP="00CF50DE">
      <w:pPr>
        <w:pStyle w:val="139-Section"/>
        <w:rPr>
          <w:noProof/>
        </w:rPr>
      </w:pPr>
      <w:bookmarkStart w:id="578" w:name="c168"/>
      <w:bookmarkStart w:id="579" w:name="_Toc292358557"/>
      <w:bookmarkStart w:id="580" w:name="_Toc292358365"/>
      <w:bookmarkStart w:id="581" w:name="_Toc425942610"/>
      <w:bookmarkStart w:id="582" w:name="_Toc488152012"/>
      <w:bookmarkStart w:id="583" w:name="_Toc488154790"/>
      <w:bookmarkStart w:id="584" w:name="_Toc488155997"/>
      <w:bookmarkStart w:id="585" w:name="_Toc17467344"/>
      <w:bookmarkEnd w:id="578"/>
      <w:r>
        <w:rPr>
          <w:noProof/>
        </w:rPr>
        <w:t>6.3</w:t>
      </w:r>
      <w:r w:rsidR="00B21B8E">
        <w:rPr>
          <w:noProof/>
        </w:rPr>
        <w:t>4</w:t>
      </w:r>
      <w:r w:rsidR="0043458F">
        <w:rPr>
          <w:noProof/>
        </w:rPr>
        <w:tab/>
      </w:r>
      <w:r w:rsidR="00791BFA" w:rsidRPr="00791BFA">
        <w:rPr>
          <w:noProof/>
        </w:rPr>
        <w:t xml:space="preserve">Surface of </w:t>
      </w:r>
      <w:r w:rsidR="0043458F">
        <w:rPr>
          <w:noProof/>
        </w:rPr>
        <w:t>s</w:t>
      </w:r>
      <w:r w:rsidR="00791BFA" w:rsidRPr="00791BFA">
        <w:rPr>
          <w:noProof/>
        </w:rPr>
        <w:t>topway</w:t>
      </w:r>
      <w:bookmarkEnd w:id="579"/>
      <w:bookmarkEnd w:id="580"/>
      <w:bookmarkEnd w:id="581"/>
      <w:bookmarkEnd w:id="582"/>
      <w:bookmarkEnd w:id="583"/>
      <w:bookmarkEnd w:id="584"/>
      <w:r w:rsidR="008235D9">
        <w:rPr>
          <w:noProof/>
        </w:rPr>
        <w:t>s</w:t>
      </w:r>
      <w:bookmarkEnd w:id="585"/>
    </w:p>
    <w:p w14:paraId="5A78066D" w14:textId="77777777" w:rsidR="00791BFA" w:rsidRPr="00791BFA" w:rsidRDefault="0043458F" w:rsidP="0043458F">
      <w:pPr>
        <w:pStyle w:val="LDClause"/>
      </w:pPr>
      <w:bookmarkStart w:id="586" w:name="c169"/>
      <w:bookmarkEnd w:id="586"/>
      <w:r>
        <w:tab/>
      </w:r>
      <w:r>
        <w:tab/>
      </w:r>
      <w:r w:rsidR="00791BFA" w:rsidRPr="00791BFA">
        <w:t xml:space="preserve">A stopway with a </w:t>
      </w:r>
      <w:r w:rsidR="00F1190B">
        <w:t>sealed</w:t>
      </w:r>
      <w:r w:rsidR="00791BFA" w:rsidRPr="00791BFA">
        <w:t xml:space="preserve"> surface must have frictional characteristics at least </w:t>
      </w:r>
      <w:r w:rsidR="00B42FFA">
        <w:t>equivalent to</w:t>
      </w:r>
      <w:r w:rsidR="00791BFA" w:rsidRPr="00791BFA">
        <w:t xml:space="preserve"> those of the associated runway.</w:t>
      </w:r>
    </w:p>
    <w:p w14:paraId="499B7C15" w14:textId="77777777" w:rsidR="00791BFA" w:rsidRPr="00791BFA" w:rsidRDefault="0083760E" w:rsidP="00CF50DE">
      <w:pPr>
        <w:pStyle w:val="139-Section"/>
        <w:rPr>
          <w:noProof/>
        </w:rPr>
      </w:pPr>
      <w:bookmarkStart w:id="587" w:name="c170"/>
      <w:bookmarkStart w:id="588" w:name="_Toc292358558"/>
      <w:bookmarkStart w:id="589" w:name="_Toc292358366"/>
      <w:bookmarkStart w:id="590" w:name="_Toc425942611"/>
      <w:bookmarkStart w:id="591" w:name="_Toc488152013"/>
      <w:bookmarkStart w:id="592" w:name="_Toc488154791"/>
      <w:bookmarkStart w:id="593" w:name="_Toc488155998"/>
      <w:bookmarkStart w:id="594" w:name="_Toc17467345"/>
      <w:bookmarkEnd w:id="587"/>
      <w:r>
        <w:rPr>
          <w:noProof/>
        </w:rPr>
        <w:t>6.3</w:t>
      </w:r>
      <w:r w:rsidR="00B21B8E">
        <w:rPr>
          <w:noProof/>
        </w:rPr>
        <w:t>5</w:t>
      </w:r>
      <w:r w:rsidR="0043458F">
        <w:rPr>
          <w:noProof/>
        </w:rPr>
        <w:tab/>
      </w:r>
      <w:r w:rsidR="00791BFA" w:rsidRPr="00791BFA">
        <w:rPr>
          <w:noProof/>
        </w:rPr>
        <w:t xml:space="preserve">Stopway </w:t>
      </w:r>
      <w:r w:rsidR="0043458F">
        <w:rPr>
          <w:noProof/>
        </w:rPr>
        <w:t>s</w:t>
      </w:r>
      <w:r w:rsidR="00791BFA" w:rsidRPr="00791BFA">
        <w:rPr>
          <w:noProof/>
        </w:rPr>
        <w:t xml:space="preserve">lopes and </w:t>
      </w:r>
      <w:r w:rsidR="0043458F">
        <w:rPr>
          <w:noProof/>
        </w:rPr>
        <w:t>s</w:t>
      </w:r>
      <w:r w:rsidR="00791BFA" w:rsidRPr="00791BFA">
        <w:rPr>
          <w:noProof/>
        </w:rPr>
        <w:t xml:space="preserve">lope </w:t>
      </w:r>
      <w:r w:rsidR="0043458F">
        <w:rPr>
          <w:noProof/>
        </w:rPr>
        <w:t>c</w:t>
      </w:r>
      <w:r w:rsidR="00791BFA" w:rsidRPr="00791BFA">
        <w:rPr>
          <w:noProof/>
        </w:rPr>
        <w:t>hanges</w:t>
      </w:r>
      <w:bookmarkEnd w:id="588"/>
      <w:bookmarkEnd w:id="589"/>
      <w:bookmarkEnd w:id="590"/>
      <w:bookmarkEnd w:id="591"/>
      <w:bookmarkEnd w:id="592"/>
      <w:bookmarkEnd w:id="593"/>
      <w:bookmarkEnd w:id="594"/>
    </w:p>
    <w:p w14:paraId="6CF40E76" w14:textId="77777777" w:rsidR="00791BFA" w:rsidRPr="00791BFA" w:rsidRDefault="00DF00D8" w:rsidP="009D5133">
      <w:pPr>
        <w:pStyle w:val="LDClause"/>
        <w:keepNext/>
      </w:pPr>
      <w:bookmarkStart w:id="595" w:name="c171"/>
      <w:bookmarkEnd w:id="595"/>
      <w:r>
        <w:tab/>
      </w:r>
      <w:r>
        <w:tab/>
      </w:r>
      <w:r w:rsidR="00791BFA" w:rsidRPr="00791BFA">
        <w:t xml:space="preserve">Slope and slope changes on a stopway must be the same as those for the </w:t>
      </w:r>
      <w:r w:rsidR="009D5133">
        <w:t>associated runway, except that:</w:t>
      </w:r>
    </w:p>
    <w:p w14:paraId="69DBC717" w14:textId="77777777" w:rsidR="00791BFA" w:rsidRPr="00791BFA" w:rsidRDefault="00DF00D8" w:rsidP="00DF00D8">
      <w:pPr>
        <w:pStyle w:val="LDP1a"/>
      </w:pPr>
      <w:bookmarkStart w:id="596" w:name="c172"/>
      <w:bookmarkEnd w:id="596"/>
      <w:r>
        <w:t>(a)</w:t>
      </w:r>
      <w:r>
        <w:tab/>
      </w:r>
      <w:r w:rsidR="00791BFA" w:rsidRPr="00791BFA">
        <w:t xml:space="preserve">the limitation of a 0.8% slope for the first and last quarter of the length of a runway </w:t>
      </w:r>
      <w:r w:rsidR="005C40CA">
        <w:t xml:space="preserve">do not </w:t>
      </w:r>
      <w:r w:rsidR="002B4064">
        <w:t>apply</w:t>
      </w:r>
      <w:r w:rsidR="00791BFA" w:rsidRPr="00791BFA">
        <w:t xml:space="preserve"> to the stopway; and</w:t>
      </w:r>
    </w:p>
    <w:p w14:paraId="2F71B1DF" w14:textId="77777777" w:rsidR="00791BFA" w:rsidRPr="00791BFA" w:rsidRDefault="00DF00D8" w:rsidP="00DF00D8">
      <w:pPr>
        <w:pStyle w:val="LDP1a"/>
      </w:pPr>
      <w:bookmarkStart w:id="597" w:name="c173"/>
      <w:bookmarkEnd w:id="597"/>
      <w:r>
        <w:t>(b)</w:t>
      </w:r>
      <w:r>
        <w:tab/>
      </w:r>
      <w:r w:rsidR="00791BFA" w:rsidRPr="00791BFA">
        <w:t>at the junction of the stopway and runway</w:t>
      </w:r>
      <w:r>
        <w:t>,</w:t>
      </w:r>
      <w:r w:rsidR="00791BFA" w:rsidRPr="00791BFA">
        <w:t xml:space="preserve"> and along the stopway</w:t>
      </w:r>
      <w:r>
        <w:t>,</w:t>
      </w:r>
      <w:r w:rsidR="00791BFA" w:rsidRPr="00791BFA">
        <w:t xml:space="preserve"> the maximum rate of slope change may be increased to 0.3% per 30 m (</w:t>
      </w:r>
      <w:r w:rsidR="005C40CA">
        <w:t xml:space="preserve">a </w:t>
      </w:r>
      <w:r w:rsidR="00791BFA" w:rsidRPr="00791BFA">
        <w:t>minimum radius of curvature of 10</w:t>
      </w:r>
      <w:r w:rsidR="005218D4">
        <w:t> </w:t>
      </w:r>
      <w:r w:rsidR="00791BFA" w:rsidRPr="00791BFA">
        <w:t>000 m).</w:t>
      </w:r>
    </w:p>
    <w:p w14:paraId="37C17CCC" w14:textId="77777777" w:rsidR="00791BFA" w:rsidRPr="00791BFA" w:rsidRDefault="0083760E" w:rsidP="00CF50DE">
      <w:pPr>
        <w:pStyle w:val="139-Section"/>
        <w:rPr>
          <w:noProof/>
        </w:rPr>
      </w:pPr>
      <w:bookmarkStart w:id="598" w:name="c174"/>
      <w:bookmarkStart w:id="599" w:name="_Toc292358559"/>
      <w:bookmarkStart w:id="600" w:name="_Toc292358367"/>
      <w:bookmarkStart w:id="601" w:name="_Toc425942612"/>
      <w:bookmarkStart w:id="602" w:name="_Toc488152014"/>
      <w:bookmarkStart w:id="603" w:name="_Toc488154792"/>
      <w:bookmarkStart w:id="604" w:name="_Toc488155999"/>
      <w:bookmarkStart w:id="605" w:name="_Toc17467346"/>
      <w:bookmarkEnd w:id="598"/>
      <w:r>
        <w:rPr>
          <w:noProof/>
        </w:rPr>
        <w:t>6.3</w:t>
      </w:r>
      <w:r w:rsidR="00B21B8E">
        <w:rPr>
          <w:noProof/>
        </w:rPr>
        <w:t>6</w:t>
      </w:r>
      <w:r w:rsidR="00DF00D8">
        <w:rPr>
          <w:noProof/>
        </w:rPr>
        <w:tab/>
      </w:r>
      <w:r w:rsidR="00791BFA" w:rsidRPr="00791BFA">
        <w:rPr>
          <w:noProof/>
        </w:rPr>
        <w:t xml:space="preserve">Bearing </w:t>
      </w:r>
      <w:r w:rsidR="00DF00D8">
        <w:rPr>
          <w:noProof/>
        </w:rPr>
        <w:t>s</w:t>
      </w:r>
      <w:r w:rsidR="00791BFA" w:rsidRPr="00791BFA">
        <w:rPr>
          <w:noProof/>
        </w:rPr>
        <w:t xml:space="preserve">trength of </w:t>
      </w:r>
      <w:r w:rsidR="00DF00D8">
        <w:rPr>
          <w:noProof/>
        </w:rPr>
        <w:t>s</w:t>
      </w:r>
      <w:r w:rsidR="00791BFA" w:rsidRPr="00791BFA">
        <w:rPr>
          <w:noProof/>
        </w:rPr>
        <w:t>topway</w:t>
      </w:r>
      <w:bookmarkEnd w:id="599"/>
      <w:bookmarkEnd w:id="600"/>
      <w:bookmarkEnd w:id="601"/>
      <w:bookmarkEnd w:id="602"/>
      <w:bookmarkEnd w:id="603"/>
      <w:bookmarkEnd w:id="604"/>
      <w:r w:rsidR="008235D9">
        <w:rPr>
          <w:noProof/>
        </w:rPr>
        <w:t>s</w:t>
      </w:r>
      <w:bookmarkEnd w:id="605"/>
    </w:p>
    <w:p w14:paraId="14DD6E36" w14:textId="77777777" w:rsidR="00F90FB2" w:rsidRDefault="00DF00D8" w:rsidP="009D5133">
      <w:pPr>
        <w:pStyle w:val="LDClause"/>
        <w:spacing w:after="0"/>
      </w:pPr>
      <w:bookmarkStart w:id="606" w:name="c175"/>
      <w:bookmarkEnd w:id="606"/>
      <w:r>
        <w:tab/>
      </w:r>
      <w:r>
        <w:tab/>
      </w:r>
      <w:r w:rsidR="00791BFA" w:rsidRPr="00791BFA">
        <w:t>The bearing strength of a stopway must be</w:t>
      </w:r>
      <w:r>
        <w:t xml:space="preserve"> such as</w:t>
      </w:r>
      <w:r w:rsidR="00791BFA" w:rsidRPr="00791BFA">
        <w:t xml:space="preserve"> to support at least </w:t>
      </w:r>
      <w:r>
        <w:t>1</w:t>
      </w:r>
      <w:r w:rsidR="00791BFA" w:rsidRPr="00791BFA">
        <w:t xml:space="preserve"> single pass of </w:t>
      </w:r>
      <w:r w:rsidR="005C40CA">
        <w:t>an</w:t>
      </w:r>
      <w:r w:rsidR="00791BFA" w:rsidRPr="00791BFA">
        <w:t xml:space="preserve"> </w:t>
      </w:r>
      <w:r>
        <w:t>aeroplane</w:t>
      </w:r>
      <w:r w:rsidR="00791BFA" w:rsidRPr="00791BFA">
        <w:t xml:space="preserve"> </w:t>
      </w:r>
      <w:r w:rsidR="005C40CA">
        <w:t>for which the runway aeroplane reference code</w:t>
      </w:r>
      <w:r w:rsidR="002C4230">
        <w:t xml:space="preserve"> nomination</w:t>
      </w:r>
      <w:r w:rsidR="005C40CA">
        <w:t xml:space="preserve"> is appropriate,</w:t>
      </w:r>
      <w:r w:rsidR="00791BFA" w:rsidRPr="00791BFA">
        <w:t xml:space="preserve"> without</w:t>
      </w:r>
      <w:r w:rsidR="001F13D2">
        <w:t xml:space="preserve"> the aeroplane sustaining any</w:t>
      </w:r>
      <w:r w:rsidR="001F13D2" w:rsidRPr="00791BFA">
        <w:t xml:space="preserve"> structural damage</w:t>
      </w:r>
      <w:r w:rsidR="00791BFA" w:rsidRPr="00791BFA">
        <w:t>.</w:t>
      </w:r>
    </w:p>
    <w:p w14:paraId="0DD9C7C4" w14:textId="77777777" w:rsidR="001B5BF9" w:rsidRDefault="001B5BF9" w:rsidP="004973AF">
      <w:pPr>
        <w:pStyle w:val="139-Chapter-NoTOC"/>
        <w:sectPr w:rsidR="001B5BF9" w:rsidSect="00F821FC">
          <w:footerReference w:type="even" r:id="rId45"/>
          <w:footerReference w:type="default" r:id="rId46"/>
          <w:footerReference w:type="first" r:id="rId47"/>
          <w:type w:val="continuous"/>
          <w:pgSz w:w="11907" w:h="16840" w:code="9"/>
          <w:pgMar w:top="1418" w:right="936" w:bottom="1247" w:left="1049" w:header="720" w:footer="397" w:gutter="284"/>
          <w:pgNumType w:chapStyle="1"/>
          <w:cols w:space="720"/>
          <w:titlePg/>
          <w:docGrid w:linePitch="326"/>
        </w:sectPr>
      </w:pPr>
      <w:bookmarkStart w:id="607" w:name="_Toc488152015"/>
      <w:bookmarkStart w:id="608" w:name="_Toc488154793"/>
      <w:bookmarkStart w:id="609" w:name="_Toc488156000"/>
    </w:p>
    <w:p w14:paraId="76D15BE1" w14:textId="77777777" w:rsidR="003A551A" w:rsidRPr="003A551A" w:rsidRDefault="00CA57BF" w:rsidP="004973AF">
      <w:pPr>
        <w:pStyle w:val="139-Chapter-NoTOC"/>
      </w:pPr>
      <w:r w:rsidRPr="00CA57BF">
        <w:lastRenderedPageBreak/>
        <w:t>CHAPTER</w:t>
      </w:r>
      <w:r w:rsidR="003A551A" w:rsidRPr="003A551A">
        <w:t xml:space="preserve"> </w:t>
      </w:r>
      <w:r w:rsidR="00A20D4A">
        <w:t>6</w:t>
      </w:r>
      <w:bookmarkEnd w:id="607"/>
      <w:bookmarkEnd w:id="608"/>
      <w:bookmarkEnd w:id="609"/>
    </w:p>
    <w:p w14:paraId="58BEB0FC" w14:textId="77777777" w:rsidR="00486629" w:rsidRDefault="00486629" w:rsidP="00CF50DE">
      <w:pPr>
        <w:pStyle w:val="139-Division"/>
      </w:pPr>
      <w:bookmarkStart w:id="610" w:name="_Toc488152016"/>
      <w:bookmarkStart w:id="611" w:name="_Toc488154794"/>
      <w:bookmarkStart w:id="612" w:name="_Toc488156001"/>
      <w:bookmarkStart w:id="613" w:name="_Toc17467347"/>
      <w:r>
        <w:t>Division 2</w:t>
      </w:r>
      <w:r>
        <w:tab/>
        <w:t>Taxiways</w:t>
      </w:r>
      <w:bookmarkStart w:id="614" w:name="_Toc425942613"/>
      <w:bookmarkStart w:id="615" w:name="c176"/>
      <w:bookmarkStart w:id="616" w:name="_Toc425942616"/>
      <w:bookmarkStart w:id="617" w:name="c177"/>
      <w:bookmarkStart w:id="618" w:name="_Toc425942617"/>
      <w:bookmarkStart w:id="619" w:name="c178"/>
      <w:bookmarkStart w:id="620" w:name="_Toc425942618"/>
      <w:bookmarkStart w:id="621" w:name="c179"/>
      <w:bookmarkStart w:id="622" w:name="_Toc425942619"/>
      <w:bookmarkStart w:id="623" w:name="_Toc425942620"/>
      <w:bookmarkStart w:id="624" w:name="c180"/>
      <w:bookmarkEnd w:id="610"/>
      <w:bookmarkEnd w:id="611"/>
      <w:bookmarkEnd w:id="612"/>
      <w:bookmarkEnd w:id="614"/>
      <w:bookmarkEnd w:id="615"/>
      <w:bookmarkEnd w:id="616"/>
      <w:bookmarkEnd w:id="617"/>
      <w:bookmarkEnd w:id="618"/>
      <w:bookmarkEnd w:id="619"/>
      <w:bookmarkEnd w:id="620"/>
      <w:bookmarkEnd w:id="621"/>
      <w:bookmarkEnd w:id="622"/>
      <w:bookmarkEnd w:id="623"/>
      <w:bookmarkEnd w:id="624"/>
      <w:bookmarkEnd w:id="613"/>
    </w:p>
    <w:p w14:paraId="2698A344" w14:textId="77777777" w:rsidR="00E83522" w:rsidRDefault="00D73297" w:rsidP="00A9003C">
      <w:pPr>
        <w:tabs>
          <w:tab w:val="num" w:pos="720"/>
        </w:tabs>
        <w:spacing w:before="100" w:beforeAutospacing="1"/>
        <w:ind w:left="98" w:hanging="98"/>
        <w:rPr>
          <w:rFonts w:ascii="Segoe UI" w:hAnsi="Segoe UI" w:cs="Segoe UI"/>
          <w:color w:val="000000"/>
          <w:lang w:val="en-US" w:eastAsia="en-AU"/>
        </w:rPr>
      </w:pPr>
      <w:r>
        <w:rPr>
          <w:rFonts w:ascii="Segoe UI" w:hAnsi="Segoe UI" w:cs="Segoe UI"/>
          <w:color w:val="000000"/>
          <w:lang w:val="en-US" w:eastAsia="en-AU"/>
        </w:rPr>
      </w:r>
      <w:r>
        <w:rPr>
          <w:rFonts w:ascii="Segoe UI" w:hAnsi="Segoe UI" w:cs="Segoe UI"/>
          <w:color w:val="000000"/>
          <w:lang w:val="en-US" w:eastAsia="en-AU"/>
        </w:rPr>
        <w:pict w14:anchorId="4EF026D3">
          <v:group id="_x0000_s12236" style="width:511.35pt;height:314.45pt;mso-position-horizontal-relative:char;mso-position-vertical-relative:line" coordorigin="1157,2541" coordsize="10227,6289">
            <v:shape id="_x0000_s12237" type="#_x0000_t75" style="position:absolute;left:1157;top:2541;width:9093;height:6289">
              <v:imagedata r:id="rId48" o:title="" cropbottom="580f" cropleft="601f"/>
            </v:shape>
            <v:shapetype id="_x0000_t202" coordsize="21600,21600" o:spt="202" path="m,l,21600r21600,l21600,xe">
              <v:stroke joinstyle="miter"/>
              <v:path gradientshapeok="t" o:connecttype="rect"/>
            </v:shapetype>
            <v:shape id="_x0000_s12238" type="#_x0000_t202" style="position:absolute;left:7529;top:8389;width:3855;height:428;visibility:visible;mso-width-percent:400;mso-wrap-distance-top:3.6pt;mso-wrap-distance-bottom:3.6pt;mso-width-percent:400;mso-width-relative:margin;mso-height-relative:margin" stroked="f">
              <v:textbox style="mso-next-textbox:#_x0000_s12238">
                <w:txbxContent>
                  <w:p w14:paraId="686E2E9C" w14:textId="77777777" w:rsidR="000F1AE7" w:rsidRPr="00D0002B" w:rsidRDefault="000F1AE7" w:rsidP="00E83522">
                    <w:pPr>
                      <w:spacing w:after="120"/>
                      <w:rPr>
                        <w:rFonts w:ascii="Calibri" w:hAnsi="Calibri" w:cs="Calibri"/>
                      </w:rPr>
                    </w:pPr>
                    <w:r w:rsidRPr="00D0002B">
                      <w:rPr>
                        <w:rFonts w:ascii="Calibri" w:hAnsi="Calibri" w:cs="Calibri"/>
                      </w:rPr>
                      <w:t xml:space="preserve">Aircraft parking position </w:t>
                    </w:r>
                  </w:p>
                </w:txbxContent>
              </v:textbox>
            </v:shape>
            <v:shape id="_x0000_s12239" type="#_x0000_t202" style="position:absolute;left:7689;top:7178;width:3490;height:439;visibility:visible;mso-wrap-distance-top:3.6pt;mso-wrap-distance-bottom:3.6pt;mso-width-relative:margin;mso-height-relative:margin" stroked="f">
              <v:textbox style="mso-next-textbox:#_x0000_s12239">
                <w:txbxContent>
                  <w:p w14:paraId="044E95DF" w14:textId="77777777" w:rsidR="000F1AE7" w:rsidRPr="00D0002B" w:rsidRDefault="000F1AE7" w:rsidP="00E83522">
                    <w:pPr>
                      <w:spacing w:after="120"/>
                      <w:rPr>
                        <w:rFonts w:ascii="Calibri" w:hAnsi="Calibri" w:cs="Calibri"/>
                      </w:rPr>
                    </w:pPr>
                    <w:r w:rsidRPr="00D0002B">
                      <w:rPr>
                        <w:rFonts w:ascii="Calibri" w:hAnsi="Calibri" w:cs="Calibri"/>
                      </w:rPr>
                      <w:t xml:space="preserve">Aircraft </w:t>
                    </w:r>
                    <w:r>
                      <w:rPr>
                        <w:rFonts w:ascii="Calibri" w:hAnsi="Calibri" w:cs="Calibri"/>
                      </w:rPr>
                      <w:t>parking position taxilane</w:t>
                    </w:r>
                    <w:r w:rsidRPr="00D0002B">
                      <w:rPr>
                        <w:rFonts w:ascii="Calibri" w:hAnsi="Calibri" w:cs="Calibri"/>
                      </w:rPr>
                      <w:t xml:space="preserve"> </w:t>
                    </w:r>
                  </w:p>
                </w:txbxContent>
              </v:textbox>
            </v:shape>
            <w10:anchorlock/>
          </v:group>
        </w:pict>
      </w:r>
    </w:p>
    <w:p w14:paraId="48BC3AE0" w14:textId="77777777" w:rsidR="0029666E" w:rsidRPr="00486629" w:rsidRDefault="0029666E" w:rsidP="0065354A">
      <w:pPr>
        <w:pStyle w:val="LDTableheading"/>
        <w:tabs>
          <w:tab w:val="clear" w:pos="1134"/>
          <w:tab w:val="clear" w:pos="1276"/>
          <w:tab w:val="clear" w:pos="1843"/>
          <w:tab w:val="clear" w:pos="1985"/>
          <w:tab w:val="clear" w:pos="2552"/>
          <w:tab w:val="clear" w:pos="2693"/>
        </w:tabs>
        <w:ind w:left="737"/>
      </w:pPr>
      <w:r w:rsidRPr="00486629">
        <w:t xml:space="preserve">Figure Division </w:t>
      </w:r>
      <w:r w:rsidR="000B00AF" w:rsidRPr="00486629">
        <w:t>2</w:t>
      </w:r>
      <w:r w:rsidR="000B00AF">
        <w:t>   </w:t>
      </w:r>
      <w:r w:rsidRPr="00486629">
        <w:t>Taxiways</w:t>
      </w:r>
      <w:r w:rsidR="00F90FB2">
        <w:t xml:space="preserve"> (illustrates matters)</w:t>
      </w:r>
    </w:p>
    <w:p w14:paraId="782B6EAD" w14:textId="77777777" w:rsidR="0029666E" w:rsidRPr="00791BFA" w:rsidRDefault="0029666E" w:rsidP="0065354A">
      <w:pPr>
        <w:pStyle w:val="LDNote"/>
        <w:tabs>
          <w:tab w:val="clear" w:pos="454"/>
          <w:tab w:val="clear" w:pos="737"/>
        </w:tabs>
      </w:pPr>
      <w:r w:rsidRPr="00B2071E">
        <w:rPr>
          <w:i/>
        </w:rPr>
        <w:t>Note</w:t>
      </w:r>
      <w:r>
        <w:t xml:space="preserve">   Figure Division 2 is a </w:t>
      </w:r>
      <w:r w:rsidR="00B959F0">
        <w:t>colour-</w:t>
      </w:r>
      <w:r>
        <w:t>coded diagram of runways</w:t>
      </w:r>
      <w:r w:rsidR="007378BC">
        <w:t xml:space="preserve"> and</w:t>
      </w:r>
      <w:r>
        <w:t xml:space="preserve"> the possible layout of taxiways, taxilanes and aircraft stands. It is for illustrative purposes only.</w:t>
      </w:r>
    </w:p>
    <w:p w14:paraId="3541D1BE" w14:textId="77777777" w:rsidR="00791BFA" w:rsidRPr="00791BFA" w:rsidRDefault="0019519A" w:rsidP="00CF50DE">
      <w:pPr>
        <w:pStyle w:val="139-Section"/>
      </w:pPr>
      <w:bookmarkStart w:id="625" w:name="c181"/>
      <w:bookmarkStart w:id="626" w:name="_Toc292358561"/>
      <w:bookmarkStart w:id="627" w:name="_Toc292358369"/>
      <w:bookmarkStart w:id="628" w:name="_Toc425942622"/>
      <w:bookmarkStart w:id="629" w:name="_Toc488152018"/>
      <w:bookmarkStart w:id="630" w:name="_Toc488154795"/>
      <w:bookmarkStart w:id="631" w:name="_Toc488156002"/>
      <w:bookmarkStart w:id="632" w:name="_Toc17467348"/>
      <w:bookmarkEnd w:id="625"/>
      <w:r>
        <w:rPr>
          <w:noProof/>
        </w:rPr>
        <w:t>6.3</w:t>
      </w:r>
      <w:r w:rsidR="00B21B8E">
        <w:rPr>
          <w:noProof/>
        </w:rPr>
        <w:t>7</w:t>
      </w:r>
      <w:r w:rsidR="00C4149B">
        <w:tab/>
      </w:r>
      <w:r w:rsidR="00791BFA" w:rsidRPr="00791BFA">
        <w:t xml:space="preserve">Taxiway </w:t>
      </w:r>
      <w:r w:rsidR="00947FBF">
        <w:t>w</w:t>
      </w:r>
      <w:r w:rsidR="00791BFA" w:rsidRPr="00791BFA">
        <w:t>idth</w:t>
      </w:r>
      <w:bookmarkEnd w:id="626"/>
      <w:bookmarkEnd w:id="627"/>
      <w:bookmarkEnd w:id="628"/>
      <w:bookmarkEnd w:id="629"/>
      <w:bookmarkEnd w:id="630"/>
      <w:bookmarkEnd w:id="631"/>
      <w:bookmarkEnd w:id="632"/>
    </w:p>
    <w:p w14:paraId="39183945" w14:textId="77777777" w:rsidR="00791BFA" w:rsidRDefault="00C4149B" w:rsidP="00C4149B">
      <w:pPr>
        <w:pStyle w:val="LDClause"/>
      </w:pPr>
      <w:bookmarkStart w:id="633" w:name="c182"/>
      <w:bookmarkEnd w:id="633"/>
      <w:r>
        <w:tab/>
      </w:r>
      <w:r w:rsidR="000131DE">
        <w:t>(</w:t>
      </w:r>
      <w:r>
        <w:t>1</w:t>
      </w:r>
      <w:r w:rsidR="000131DE">
        <w:t>)</w:t>
      </w:r>
      <w:r>
        <w:tab/>
      </w:r>
      <w:r w:rsidR="00313B78">
        <w:t>T</w:t>
      </w:r>
      <w:r w:rsidR="00791BFA" w:rsidRPr="00791BFA">
        <w:t xml:space="preserve">he width of a straight section of a taxiway must not be less than the width determined using </w:t>
      </w:r>
      <w:r w:rsidR="00077B70">
        <w:t xml:space="preserve">Table </w:t>
      </w:r>
      <w:r w:rsidR="00B21B8E">
        <w:t>6.37</w:t>
      </w:r>
      <w:r w:rsidR="00B21CB8">
        <w:t> (</w:t>
      </w:r>
      <w:r w:rsidR="00B959F0">
        <w:t>1</w:t>
      </w:r>
      <w:r w:rsidR="000131DE">
        <w:t>)</w:t>
      </w:r>
      <w:r w:rsidR="00791BFA" w:rsidRPr="00791BFA">
        <w:t>.</w:t>
      </w:r>
    </w:p>
    <w:p w14:paraId="7159DE56" w14:textId="77777777" w:rsidR="00C4149B" w:rsidRPr="00791BFA" w:rsidRDefault="00C4149B" w:rsidP="009C0E65">
      <w:pPr>
        <w:pStyle w:val="LDClause"/>
        <w:spacing w:after="0"/>
      </w:pPr>
      <w:r>
        <w:tab/>
      </w:r>
      <w:r w:rsidR="000131DE">
        <w:t>(</w:t>
      </w:r>
      <w:r>
        <w:t>2</w:t>
      </w:r>
      <w:r w:rsidR="000131DE">
        <w:t>)</w:t>
      </w:r>
      <w:r>
        <w:tab/>
        <w:t xml:space="preserve">In </w:t>
      </w:r>
      <w:r w:rsidR="00077B70">
        <w:t xml:space="preserve">Table </w:t>
      </w:r>
      <w:r w:rsidR="00B21B8E">
        <w:t>6.37</w:t>
      </w:r>
      <w:r w:rsidR="00B21CB8">
        <w:t> (</w:t>
      </w:r>
      <w:r w:rsidR="00B959F0">
        <w:t>1</w:t>
      </w:r>
      <w:r w:rsidR="000131DE">
        <w:t>)</w:t>
      </w:r>
      <w:r>
        <w:t xml:space="preserve">, for a taxiway with the </w:t>
      </w:r>
      <w:r w:rsidR="00C75A4B" w:rsidRPr="00C75A4B">
        <w:t>OMGWS</w:t>
      </w:r>
      <w:r w:rsidR="00C75A4B" w:rsidRPr="00C75A4B" w:rsidDel="00C75A4B">
        <w:t xml:space="preserve"> </w:t>
      </w:r>
      <w:r>
        <w:t xml:space="preserve">mentioned in a row of column 1, the minimum taxiway width of a straight section is the width mentioned </w:t>
      </w:r>
      <w:r w:rsidR="002575BA">
        <w:t>in the same row in column 2</w:t>
      </w:r>
      <w:r>
        <w:t>.</w:t>
      </w:r>
    </w:p>
    <w:p w14:paraId="1FB37404" w14:textId="77777777" w:rsidR="00791BFA" w:rsidRPr="009550EE" w:rsidRDefault="00077B70" w:rsidP="0065354A">
      <w:pPr>
        <w:pStyle w:val="LDTableheading"/>
        <w:tabs>
          <w:tab w:val="clear" w:pos="1134"/>
          <w:tab w:val="clear" w:pos="1276"/>
          <w:tab w:val="clear" w:pos="1843"/>
          <w:tab w:val="clear" w:pos="1985"/>
          <w:tab w:val="clear" w:pos="2552"/>
          <w:tab w:val="clear" w:pos="2693"/>
        </w:tabs>
        <w:ind w:left="737"/>
      </w:pPr>
      <w:bookmarkStart w:id="634" w:name="c331"/>
      <w:bookmarkEnd w:id="634"/>
      <w:r w:rsidRPr="009550EE">
        <w:t xml:space="preserve">Table </w:t>
      </w:r>
      <w:r w:rsidR="00B21B8E">
        <w:t>6.37</w:t>
      </w:r>
      <w:r w:rsidR="00B21CB8">
        <w:t> (</w:t>
      </w:r>
      <w:r w:rsidR="00B959F0">
        <w:t>1</w:t>
      </w:r>
      <w:r w:rsidR="000131DE" w:rsidRPr="009550EE">
        <w:t>)</w:t>
      </w:r>
      <w:r w:rsidR="00D62A32">
        <w:t>   </w:t>
      </w:r>
      <w:r w:rsidR="00791BFA" w:rsidRPr="009550EE">
        <w:t>Minimum width for straight section of taxiway</w:t>
      </w:r>
    </w:p>
    <w:tbl>
      <w:tblPr>
        <w:tblW w:w="6899" w:type="dxa"/>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4"/>
        <w:gridCol w:w="2835"/>
      </w:tblGrid>
      <w:tr w:rsidR="00791BFA" w:rsidRPr="008E07D9" w14:paraId="180ACABB" w14:textId="77777777" w:rsidTr="0065354A">
        <w:tc>
          <w:tcPr>
            <w:tcW w:w="4064" w:type="dxa"/>
          </w:tcPr>
          <w:p w14:paraId="42769126" w14:textId="77777777" w:rsidR="00791BFA" w:rsidRPr="008E07D9" w:rsidRDefault="00C75A4B" w:rsidP="0035792F">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8E07D9">
              <w:rPr>
                <w:b/>
              </w:rPr>
              <w:t>OMGWS</w:t>
            </w:r>
          </w:p>
        </w:tc>
        <w:tc>
          <w:tcPr>
            <w:tcW w:w="2835" w:type="dxa"/>
          </w:tcPr>
          <w:p w14:paraId="59AB3485" w14:textId="77777777" w:rsidR="00791BFA" w:rsidRPr="008E07D9" w:rsidRDefault="00791BFA" w:rsidP="0035792F">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8E07D9">
              <w:rPr>
                <w:b/>
              </w:rPr>
              <w:t>Minimum taxiway width (straight sections)</w:t>
            </w:r>
          </w:p>
        </w:tc>
      </w:tr>
      <w:tr w:rsidR="00791BFA" w:rsidRPr="00791BFA" w14:paraId="2B79AB30" w14:textId="77777777" w:rsidTr="0065354A">
        <w:tc>
          <w:tcPr>
            <w:tcW w:w="4064" w:type="dxa"/>
          </w:tcPr>
          <w:p w14:paraId="7110176F" w14:textId="77777777" w:rsidR="00791BFA" w:rsidRPr="00791BFA" w:rsidRDefault="00C44D8C"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44D8C">
              <w:t>Up to but not including 4.5 m</w:t>
            </w:r>
          </w:p>
        </w:tc>
        <w:tc>
          <w:tcPr>
            <w:tcW w:w="2835" w:type="dxa"/>
          </w:tcPr>
          <w:p w14:paraId="116003AC"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7.5 m</w:t>
            </w:r>
          </w:p>
        </w:tc>
      </w:tr>
      <w:tr w:rsidR="00791BFA" w:rsidRPr="00791BFA" w14:paraId="2DE4E773" w14:textId="77777777" w:rsidTr="0065354A">
        <w:tc>
          <w:tcPr>
            <w:tcW w:w="4064" w:type="dxa"/>
          </w:tcPr>
          <w:p w14:paraId="75A911C6" w14:textId="77777777" w:rsidR="00791BFA" w:rsidRPr="00791BFA" w:rsidRDefault="00C44D8C"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44D8C">
              <w:t>4.5 m up to but not including 6 m</w:t>
            </w:r>
          </w:p>
        </w:tc>
        <w:tc>
          <w:tcPr>
            <w:tcW w:w="2835" w:type="dxa"/>
          </w:tcPr>
          <w:p w14:paraId="721BC1C0"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10.5 m</w:t>
            </w:r>
          </w:p>
        </w:tc>
      </w:tr>
      <w:tr w:rsidR="00791BFA" w:rsidRPr="00791BFA" w14:paraId="4039806C" w14:textId="77777777" w:rsidTr="0065354A">
        <w:tc>
          <w:tcPr>
            <w:tcW w:w="4064" w:type="dxa"/>
          </w:tcPr>
          <w:p w14:paraId="418FF4A1" w14:textId="77777777" w:rsidR="00791BFA" w:rsidRPr="00791BFA" w:rsidRDefault="00C44D8C"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44D8C">
              <w:t>6 m up to but not including 9 m</w:t>
            </w:r>
          </w:p>
        </w:tc>
        <w:tc>
          <w:tcPr>
            <w:tcW w:w="2835" w:type="dxa"/>
          </w:tcPr>
          <w:p w14:paraId="4AA893C3"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15 m</w:t>
            </w:r>
          </w:p>
        </w:tc>
      </w:tr>
      <w:tr w:rsidR="00791BFA" w:rsidRPr="00791BFA" w14:paraId="199ABE53" w14:textId="77777777" w:rsidTr="0065354A">
        <w:tc>
          <w:tcPr>
            <w:tcW w:w="4064" w:type="dxa"/>
          </w:tcPr>
          <w:p w14:paraId="79008E3E" w14:textId="77777777" w:rsidR="00485C46" w:rsidRPr="00485C46" w:rsidRDefault="00C44D8C" w:rsidP="00485C46">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44D8C">
              <w:t>9 m up to but not including 15 m</w:t>
            </w:r>
          </w:p>
        </w:tc>
        <w:tc>
          <w:tcPr>
            <w:tcW w:w="2835" w:type="dxa"/>
          </w:tcPr>
          <w:p w14:paraId="255DC6A7"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23 m</w:t>
            </w:r>
          </w:p>
        </w:tc>
      </w:tr>
    </w:tbl>
    <w:p w14:paraId="60843ED5" w14:textId="77777777" w:rsidR="00791BFA" w:rsidRPr="00791BFA" w:rsidRDefault="007B3A9E" w:rsidP="00CF50DE">
      <w:pPr>
        <w:pStyle w:val="139-Section"/>
      </w:pPr>
      <w:bookmarkStart w:id="635" w:name="c533"/>
      <w:bookmarkStart w:id="636" w:name="c536"/>
      <w:bookmarkStart w:id="637" w:name="c537"/>
      <w:bookmarkStart w:id="638" w:name="_Toc425942623"/>
      <w:bookmarkStart w:id="639" w:name="c538"/>
      <w:bookmarkStart w:id="640" w:name="_Toc425942624"/>
      <w:bookmarkStart w:id="641" w:name="c539"/>
      <w:bookmarkStart w:id="642" w:name="_Toc425942625"/>
      <w:bookmarkStart w:id="643" w:name="c183"/>
      <w:bookmarkStart w:id="644" w:name="_Toc292358562"/>
      <w:bookmarkStart w:id="645" w:name="_Toc292358370"/>
      <w:bookmarkStart w:id="646" w:name="_Toc425942626"/>
      <w:bookmarkStart w:id="647" w:name="_Toc488152019"/>
      <w:bookmarkStart w:id="648" w:name="_Toc488154796"/>
      <w:bookmarkStart w:id="649" w:name="_Toc488156003"/>
      <w:bookmarkStart w:id="650" w:name="_Toc17467349"/>
      <w:bookmarkEnd w:id="635"/>
      <w:bookmarkEnd w:id="636"/>
      <w:bookmarkEnd w:id="637"/>
      <w:bookmarkEnd w:id="638"/>
      <w:bookmarkEnd w:id="639"/>
      <w:bookmarkEnd w:id="640"/>
      <w:bookmarkEnd w:id="641"/>
      <w:bookmarkEnd w:id="642"/>
      <w:bookmarkEnd w:id="643"/>
      <w:r>
        <w:rPr>
          <w:noProof/>
        </w:rPr>
        <w:lastRenderedPageBreak/>
        <w:t>6.3</w:t>
      </w:r>
      <w:r w:rsidR="00B21B8E">
        <w:rPr>
          <w:noProof/>
        </w:rPr>
        <w:t>8</w:t>
      </w:r>
      <w:r w:rsidR="00313B78">
        <w:tab/>
      </w:r>
      <w:r w:rsidR="00791BFA" w:rsidRPr="00791BFA">
        <w:t xml:space="preserve">Taxiway </w:t>
      </w:r>
      <w:r w:rsidR="00947FBF">
        <w:t>e</w:t>
      </w:r>
      <w:r w:rsidR="00791BFA" w:rsidRPr="00791BFA">
        <w:t xml:space="preserve">dge </w:t>
      </w:r>
      <w:bookmarkEnd w:id="644"/>
      <w:bookmarkEnd w:id="645"/>
      <w:bookmarkEnd w:id="646"/>
      <w:r w:rsidR="00947FBF">
        <w:t>c</w:t>
      </w:r>
      <w:r w:rsidR="00947FBF" w:rsidRPr="00791BFA">
        <w:t>learance</w:t>
      </w:r>
      <w:bookmarkEnd w:id="647"/>
      <w:bookmarkEnd w:id="648"/>
      <w:bookmarkEnd w:id="649"/>
      <w:bookmarkEnd w:id="650"/>
    </w:p>
    <w:p w14:paraId="4C6B528F" w14:textId="77777777" w:rsidR="00791BFA" w:rsidRDefault="00F37E9E" w:rsidP="00F37E9E">
      <w:pPr>
        <w:pStyle w:val="LDClause"/>
      </w:pPr>
      <w:bookmarkStart w:id="651" w:name="c184"/>
      <w:bookmarkEnd w:id="651"/>
      <w:r>
        <w:tab/>
      </w:r>
      <w:r w:rsidR="000131DE">
        <w:t>(</w:t>
      </w:r>
      <w:r>
        <w:t>1</w:t>
      </w:r>
      <w:r w:rsidR="000131DE">
        <w:t>)</w:t>
      </w:r>
      <w:r>
        <w:tab/>
        <w:t>T</w:t>
      </w:r>
      <w:r w:rsidR="00791BFA" w:rsidRPr="00791BFA">
        <w:t xml:space="preserve">he width of any section of a taxiway must be such that, with the nose wheel of </w:t>
      </w:r>
      <w:r w:rsidR="00002D49">
        <w:t>an</w:t>
      </w:r>
      <w:r w:rsidR="00791BFA" w:rsidRPr="00791BFA">
        <w:t xml:space="preserve"> </w:t>
      </w:r>
      <w:r w:rsidR="00BC38E7">
        <w:t>aeroplane</w:t>
      </w:r>
      <w:r w:rsidR="00791BFA" w:rsidRPr="00791BFA">
        <w:t xml:space="preserve"> remaining on the taxiway, the clearance between the outer main gear wheels and the edge of the taxiway, at any point, must </w:t>
      </w:r>
      <w:r w:rsidR="007C3345">
        <w:t xml:space="preserve">not </w:t>
      </w:r>
      <w:r w:rsidR="00BC38E7">
        <w:t xml:space="preserve">be </w:t>
      </w:r>
      <w:r w:rsidR="00791BFA" w:rsidRPr="00791BFA">
        <w:t>less than the distance determined using Table</w:t>
      </w:r>
      <w:r w:rsidR="00BC38E7">
        <w:t xml:space="preserve"> </w:t>
      </w:r>
      <w:r w:rsidR="00B21B8E">
        <w:t>6.38</w:t>
      </w:r>
      <w:r w:rsidR="00792DC4">
        <w:t> (</w:t>
      </w:r>
      <w:r w:rsidR="008237F7">
        <w:t>1</w:t>
      </w:r>
      <w:r w:rsidR="000131DE">
        <w:t>)</w:t>
      </w:r>
      <w:r w:rsidR="00BC38E7">
        <w:t>.</w:t>
      </w:r>
    </w:p>
    <w:p w14:paraId="4C4B2857" w14:textId="77777777" w:rsidR="00BC38E7" w:rsidRDefault="00BC38E7" w:rsidP="009C0E65">
      <w:pPr>
        <w:pStyle w:val="LDClause"/>
        <w:spacing w:after="0"/>
        <w:rPr>
          <w:bCs/>
        </w:rPr>
      </w:pPr>
      <w:r>
        <w:tab/>
      </w:r>
      <w:r w:rsidR="000131DE">
        <w:t>(</w:t>
      </w:r>
      <w:r>
        <w:t>2</w:t>
      </w:r>
      <w:r w:rsidR="000131DE">
        <w:t>)</w:t>
      </w:r>
      <w:r>
        <w:tab/>
      </w:r>
      <w:r w:rsidRPr="00BC38E7">
        <w:t>In Table</w:t>
      </w:r>
      <w:r w:rsidR="00FD01D0">
        <w:t xml:space="preserve"> </w:t>
      </w:r>
      <w:r w:rsidR="00B21B8E">
        <w:t>6.38</w:t>
      </w:r>
      <w:r w:rsidR="00792DC4">
        <w:t> (</w:t>
      </w:r>
      <w:r w:rsidR="008237F7">
        <w:t>1</w:t>
      </w:r>
      <w:r w:rsidR="000131DE">
        <w:t>)</w:t>
      </w:r>
      <w:r w:rsidRPr="00BC38E7">
        <w:t>, for a taxiway with a</w:t>
      </w:r>
      <w:r w:rsidR="007B3A9E">
        <w:t>n OMGWS</w:t>
      </w:r>
      <w:r w:rsidRPr="00BC38E7">
        <w:t xml:space="preserve"> mentioned in a row of column 1, the </w:t>
      </w:r>
      <w:r>
        <w:t>m</w:t>
      </w:r>
      <w:r w:rsidRPr="00BC38E7">
        <w:rPr>
          <w:bCs/>
        </w:rPr>
        <w:t xml:space="preserve">inimum clearance between </w:t>
      </w:r>
      <w:r>
        <w:rPr>
          <w:bCs/>
        </w:rPr>
        <w:t xml:space="preserve">the </w:t>
      </w:r>
      <w:r w:rsidRPr="00BC38E7">
        <w:rPr>
          <w:bCs/>
        </w:rPr>
        <w:t xml:space="preserve">outer main gear wheels of </w:t>
      </w:r>
      <w:r w:rsidR="00B959F0">
        <w:rPr>
          <w:bCs/>
        </w:rPr>
        <w:t xml:space="preserve">an </w:t>
      </w:r>
      <w:r w:rsidRPr="00BC38E7">
        <w:rPr>
          <w:bCs/>
        </w:rPr>
        <w:t xml:space="preserve">aircraft and </w:t>
      </w:r>
      <w:r w:rsidR="00B959F0">
        <w:rPr>
          <w:bCs/>
        </w:rPr>
        <w:t xml:space="preserve">the </w:t>
      </w:r>
      <w:r w:rsidRPr="00BC38E7">
        <w:rPr>
          <w:bCs/>
        </w:rPr>
        <w:t xml:space="preserve">edge </w:t>
      </w:r>
      <w:r w:rsidR="00002D49">
        <w:rPr>
          <w:bCs/>
        </w:rPr>
        <w:t xml:space="preserve">of the </w:t>
      </w:r>
      <w:r w:rsidRPr="00BC38E7">
        <w:rPr>
          <w:bCs/>
        </w:rPr>
        <w:t>taxiway</w:t>
      </w:r>
      <w:r>
        <w:rPr>
          <w:bCs/>
        </w:rPr>
        <w:t xml:space="preserve"> is the clearance mentioned in the same row in column 2.</w:t>
      </w:r>
    </w:p>
    <w:p w14:paraId="7A577D20" w14:textId="77777777" w:rsidR="00C44D8C" w:rsidRPr="00D77592" w:rsidRDefault="00077B70" w:rsidP="0065354A">
      <w:pPr>
        <w:pStyle w:val="LDTableheading"/>
        <w:tabs>
          <w:tab w:val="clear" w:pos="1134"/>
          <w:tab w:val="clear" w:pos="1276"/>
          <w:tab w:val="clear" w:pos="1843"/>
          <w:tab w:val="clear" w:pos="1985"/>
          <w:tab w:val="clear" w:pos="2552"/>
          <w:tab w:val="clear" w:pos="2693"/>
        </w:tabs>
        <w:spacing w:after="120"/>
        <w:ind w:left="737"/>
      </w:pPr>
      <w:bookmarkStart w:id="652" w:name="c332"/>
      <w:bookmarkEnd w:id="652"/>
      <w:r>
        <w:t xml:space="preserve">Table </w:t>
      </w:r>
      <w:r w:rsidR="00B21B8E">
        <w:t>6.38</w:t>
      </w:r>
      <w:r w:rsidR="00792DC4">
        <w:t> (</w:t>
      </w:r>
      <w:r w:rsidR="008237F7" w:rsidRPr="0008105B">
        <w:t>1</w:t>
      </w:r>
      <w:r w:rsidR="000131DE">
        <w:t>)</w:t>
      </w:r>
      <w:r w:rsidR="00D62A32">
        <w:t>   </w:t>
      </w:r>
      <w:r w:rsidR="00791BFA" w:rsidRPr="0008105B">
        <w:t>Minimum clearance between outer main gear wheels of aircraft and edge</w:t>
      </w:r>
      <w:r w:rsidR="00791BFA" w:rsidRPr="00BC38E7">
        <w:t xml:space="preserve"> of taxiway</w:t>
      </w:r>
      <w:bookmarkStart w:id="653" w:name="c542"/>
      <w:bookmarkStart w:id="654" w:name="_Toc425942629"/>
      <w:bookmarkStart w:id="655" w:name="c185"/>
      <w:bookmarkStart w:id="656" w:name="_Toc292358563"/>
      <w:bookmarkStart w:id="657" w:name="_Toc292358371"/>
      <w:bookmarkStart w:id="658" w:name="_Toc425942630"/>
      <w:bookmarkEnd w:id="653"/>
      <w:bookmarkEnd w:id="654"/>
      <w:bookmarkEnd w:id="655"/>
    </w:p>
    <w:tbl>
      <w:tblPr>
        <w:tblW w:w="7989"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95"/>
        <w:gridCol w:w="4394"/>
      </w:tblGrid>
      <w:tr w:rsidR="00C44D8C" w:rsidRPr="00D35835" w14:paraId="7729146B" w14:textId="77777777" w:rsidTr="005218D4">
        <w:tc>
          <w:tcPr>
            <w:tcW w:w="3595" w:type="dxa"/>
          </w:tcPr>
          <w:p w14:paraId="09682792" w14:textId="77777777" w:rsidR="00C44D8C" w:rsidRPr="00D35835" w:rsidRDefault="00C44D8C"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bookmarkStart w:id="659" w:name="_Toc488152020"/>
            <w:bookmarkStart w:id="660" w:name="_Toc488154797"/>
            <w:bookmarkStart w:id="661" w:name="_Toc488156004"/>
            <w:bookmarkStart w:id="662" w:name="_Toc488156608"/>
            <w:r w:rsidRPr="00D35835">
              <w:rPr>
                <w:b/>
              </w:rPr>
              <w:t>OMGWS</w:t>
            </w:r>
            <w:bookmarkEnd w:id="659"/>
            <w:bookmarkEnd w:id="660"/>
            <w:bookmarkEnd w:id="661"/>
            <w:bookmarkEnd w:id="662"/>
          </w:p>
        </w:tc>
        <w:tc>
          <w:tcPr>
            <w:tcW w:w="4394" w:type="dxa"/>
          </w:tcPr>
          <w:p w14:paraId="7BC2B1BA" w14:textId="77777777" w:rsidR="00C44D8C" w:rsidRPr="00D35835" w:rsidRDefault="00C44D8C"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bookmarkStart w:id="663" w:name="_Toc488152021"/>
            <w:bookmarkStart w:id="664" w:name="_Toc488154798"/>
            <w:bookmarkStart w:id="665" w:name="_Toc488156005"/>
            <w:bookmarkStart w:id="666" w:name="_Toc488156609"/>
            <w:r w:rsidRPr="00D35835">
              <w:rPr>
                <w:b/>
              </w:rPr>
              <w:t>Minimum clearance</w:t>
            </w:r>
            <w:bookmarkEnd w:id="663"/>
            <w:bookmarkEnd w:id="664"/>
            <w:bookmarkEnd w:id="665"/>
            <w:bookmarkEnd w:id="666"/>
          </w:p>
        </w:tc>
      </w:tr>
      <w:tr w:rsidR="00C44D8C" w:rsidRPr="00791BFA" w14:paraId="30D5AD4C" w14:textId="77777777" w:rsidTr="005218D4">
        <w:tc>
          <w:tcPr>
            <w:tcW w:w="3595" w:type="dxa"/>
          </w:tcPr>
          <w:p w14:paraId="7E0143C7" w14:textId="77777777" w:rsidR="00C44D8C" w:rsidRPr="00791BFA" w:rsidRDefault="00C44D8C" w:rsidP="005218D4">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81977">
              <w:t>Up to but not including 4.5 m</w:t>
            </w:r>
          </w:p>
        </w:tc>
        <w:tc>
          <w:tcPr>
            <w:tcW w:w="4394" w:type="dxa"/>
          </w:tcPr>
          <w:p w14:paraId="119233B0" w14:textId="77777777" w:rsidR="00C44D8C" w:rsidRPr="00791BFA" w:rsidRDefault="00C44D8C" w:rsidP="00C44D8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1.5 m</w:t>
            </w:r>
          </w:p>
        </w:tc>
      </w:tr>
      <w:tr w:rsidR="00C44D8C" w:rsidRPr="00791BFA" w14:paraId="277902C5" w14:textId="77777777" w:rsidTr="005218D4">
        <w:tc>
          <w:tcPr>
            <w:tcW w:w="3595" w:type="dxa"/>
          </w:tcPr>
          <w:p w14:paraId="10660598" w14:textId="77777777" w:rsidR="00C44D8C" w:rsidRPr="00791BFA" w:rsidRDefault="00C44D8C" w:rsidP="00C44D8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81977">
              <w:t>4.5 m up to but not including 6 m</w:t>
            </w:r>
          </w:p>
        </w:tc>
        <w:tc>
          <w:tcPr>
            <w:tcW w:w="4394" w:type="dxa"/>
          </w:tcPr>
          <w:p w14:paraId="34F1488C" w14:textId="77777777" w:rsidR="00C44D8C" w:rsidRPr="00791BFA" w:rsidRDefault="00C44D8C" w:rsidP="00C44D8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2.25 m</w:t>
            </w:r>
          </w:p>
        </w:tc>
      </w:tr>
      <w:tr w:rsidR="00C44D8C" w:rsidRPr="00791BFA" w14:paraId="57A46385" w14:textId="77777777" w:rsidTr="005218D4">
        <w:tc>
          <w:tcPr>
            <w:tcW w:w="3595" w:type="dxa"/>
            <w:vMerge w:val="restart"/>
          </w:tcPr>
          <w:p w14:paraId="686C0639" w14:textId="77777777" w:rsidR="00C44D8C" w:rsidRPr="00791BFA" w:rsidRDefault="00C44D8C" w:rsidP="00C44D8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81977">
              <w:t>6 m up to but not including 9 m</w:t>
            </w:r>
          </w:p>
        </w:tc>
        <w:tc>
          <w:tcPr>
            <w:tcW w:w="4394" w:type="dxa"/>
          </w:tcPr>
          <w:p w14:paraId="13379D90" w14:textId="77777777" w:rsidR="00C44D8C" w:rsidRPr="00791BFA" w:rsidRDefault="00C44D8C" w:rsidP="00C44D8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3 m on straight portions</w:t>
            </w:r>
          </w:p>
        </w:tc>
      </w:tr>
      <w:tr w:rsidR="00C44D8C" w:rsidRPr="00791BFA" w14:paraId="3284F23D" w14:textId="77777777" w:rsidTr="005218D4">
        <w:tc>
          <w:tcPr>
            <w:tcW w:w="3595" w:type="dxa"/>
            <w:vMerge/>
          </w:tcPr>
          <w:p w14:paraId="588AC6B9" w14:textId="77777777" w:rsidR="00C44D8C" w:rsidRPr="00791BFA" w:rsidRDefault="00C44D8C" w:rsidP="00C44D8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p>
        </w:tc>
        <w:tc>
          <w:tcPr>
            <w:tcW w:w="4394" w:type="dxa"/>
          </w:tcPr>
          <w:p w14:paraId="5EF68624" w14:textId="77777777" w:rsidR="00C44D8C" w:rsidRPr="00791BFA" w:rsidRDefault="00C44D8C" w:rsidP="00C44D8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3 m on curved portions</w:t>
            </w:r>
            <w:r>
              <w:t> — for</w:t>
            </w:r>
            <w:r w:rsidRPr="00791BFA">
              <w:t xml:space="preserve"> aeroplanes with a</w:t>
            </w:r>
            <w:r>
              <w:t xml:space="preserve"> </w:t>
            </w:r>
            <w:r w:rsidRPr="00791BFA">
              <w:t>wheel</w:t>
            </w:r>
            <w:r>
              <w:t xml:space="preserve">base </w:t>
            </w:r>
            <w:r w:rsidRPr="00791BFA">
              <w:t>less than 18 m</w:t>
            </w:r>
          </w:p>
        </w:tc>
      </w:tr>
      <w:tr w:rsidR="00C44D8C" w:rsidRPr="00791BFA" w14:paraId="5FB8B296" w14:textId="77777777" w:rsidTr="005218D4">
        <w:tc>
          <w:tcPr>
            <w:tcW w:w="3595" w:type="dxa"/>
            <w:vMerge/>
          </w:tcPr>
          <w:p w14:paraId="314DDBDD" w14:textId="77777777" w:rsidR="00C44D8C" w:rsidRPr="00791BFA" w:rsidRDefault="00C44D8C" w:rsidP="00C44D8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p>
        </w:tc>
        <w:tc>
          <w:tcPr>
            <w:tcW w:w="4394" w:type="dxa"/>
          </w:tcPr>
          <w:p w14:paraId="12F86EA0" w14:textId="77777777" w:rsidR="00C44D8C" w:rsidRPr="00791BFA" w:rsidRDefault="00C44D8C" w:rsidP="00C44D8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4 m on curved portions</w:t>
            </w:r>
            <w:r>
              <w:t> — for</w:t>
            </w:r>
            <w:r w:rsidRPr="00791BFA">
              <w:t xml:space="preserve"> aeroplanes with a wheelbase equal to or greater than 18 m</w:t>
            </w:r>
          </w:p>
        </w:tc>
      </w:tr>
      <w:tr w:rsidR="00C44D8C" w:rsidRPr="00791BFA" w14:paraId="1825662A" w14:textId="77777777" w:rsidTr="005218D4">
        <w:tc>
          <w:tcPr>
            <w:tcW w:w="3595" w:type="dxa"/>
          </w:tcPr>
          <w:p w14:paraId="4BA802C0" w14:textId="77777777" w:rsidR="00C44D8C" w:rsidRPr="00791BFA" w:rsidRDefault="00C44D8C" w:rsidP="00C44D8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81977">
              <w:t xml:space="preserve">9 m </w:t>
            </w:r>
            <w:r w:rsidR="00C913B8">
              <w:t xml:space="preserve">up </w:t>
            </w:r>
            <w:r w:rsidRPr="00C81977">
              <w:t>to but not including 15 m</w:t>
            </w:r>
          </w:p>
        </w:tc>
        <w:tc>
          <w:tcPr>
            <w:tcW w:w="4394" w:type="dxa"/>
          </w:tcPr>
          <w:p w14:paraId="077E6CED" w14:textId="77777777" w:rsidR="00C44D8C" w:rsidRPr="00791BFA" w:rsidRDefault="00C44D8C" w:rsidP="00C44D8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4 m</w:t>
            </w:r>
          </w:p>
        </w:tc>
      </w:tr>
    </w:tbl>
    <w:p w14:paraId="6DCD1739" w14:textId="77777777" w:rsidR="00C913B8" w:rsidRPr="000012CE" w:rsidRDefault="00C913B8" w:rsidP="008E07D9">
      <w:pPr>
        <w:pStyle w:val="LDNote"/>
        <w:rPr>
          <w:szCs w:val="20"/>
        </w:rPr>
      </w:pPr>
      <w:bookmarkStart w:id="667" w:name="_Toc488152022"/>
      <w:bookmarkStart w:id="668" w:name="_Toc488154799"/>
      <w:r w:rsidRPr="008E07D9">
        <w:rPr>
          <w:i/>
          <w:szCs w:val="20"/>
        </w:rPr>
        <w:t>Note   </w:t>
      </w:r>
      <w:r w:rsidRPr="000012CE">
        <w:rPr>
          <w:szCs w:val="20"/>
        </w:rPr>
        <w:t>Wheelbase means the distance from the nose gear to the geometric centre of the main gear.</w:t>
      </w:r>
      <w:bookmarkEnd w:id="667"/>
      <w:bookmarkEnd w:id="668"/>
    </w:p>
    <w:p w14:paraId="7000C7DC" w14:textId="77777777" w:rsidR="00791BFA" w:rsidRPr="00791BFA" w:rsidRDefault="007B3A9E" w:rsidP="00CF50DE">
      <w:pPr>
        <w:pStyle w:val="139-Section"/>
      </w:pPr>
      <w:bookmarkStart w:id="669" w:name="_Toc488152023"/>
      <w:bookmarkStart w:id="670" w:name="_Toc488154800"/>
      <w:bookmarkStart w:id="671" w:name="_Toc488156006"/>
      <w:bookmarkStart w:id="672" w:name="_Toc17467350"/>
      <w:r>
        <w:rPr>
          <w:noProof/>
        </w:rPr>
        <w:t>6.3</w:t>
      </w:r>
      <w:r w:rsidR="00C6566B">
        <w:rPr>
          <w:noProof/>
        </w:rPr>
        <w:t>9</w:t>
      </w:r>
      <w:r w:rsidR="00BC38E7">
        <w:tab/>
      </w:r>
      <w:r w:rsidR="00791BFA" w:rsidRPr="00791BFA">
        <w:t xml:space="preserve">Taxiway </w:t>
      </w:r>
      <w:r w:rsidR="00BC38E7">
        <w:t>c</w:t>
      </w:r>
      <w:r w:rsidR="00791BFA" w:rsidRPr="00791BFA">
        <w:t>urves</w:t>
      </w:r>
      <w:bookmarkEnd w:id="656"/>
      <w:bookmarkEnd w:id="657"/>
      <w:bookmarkEnd w:id="658"/>
      <w:bookmarkEnd w:id="669"/>
      <w:bookmarkEnd w:id="670"/>
      <w:bookmarkEnd w:id="671"/>
      <w:bookmarkEnd w:id="672"/>
    </w:p>
    <w:p w14:paraId="69004153" w14:textId="77777777" w:rsidR="00791BFA" w:rsidRDefault="00BC38E7" w:rsidP="00BC38E7">
      <w:pPr>
        <w:pStyle w:val="LDClause"/>
      </w:pPr>
      <w:bookmarkStart w:id="673" w:name="c186"/>
      <w:bookmarkEnd w:id="673"/>
      <w:r>
        <w:tab/>
      </w:r>
      <w:r w:rsidR="000131DE">
        <w:t>(</w:t>
      </w:r>
      <w:r>
        <w:t>1</w:t>
      </w:r>
      <w:r w:rsidR="000131DE">
        <w:t>)</w:t>
      </w:r>
      <w:r>
        <w:tab/>
      </w:r>
      <w:r w:rsidR="00791BFA" w:rsidRPr="00791BFA">
        <w:t xml:space="preserve">The radii of </w:t>
      </w:r>
      <w:r w:rsidR="00F84FA0">
        <w:t>any</w:t>
      </w:r>
      <w:r w:rsidR="00791BFA" w:rsidRPr="00791BFA">
        <w:t xml:space="preserve"> curves</w:t>
      </w:r>
      <w:r w:rsidR="00885682">
        <w:t xml:space="preserve"> of a taxiway</w:t>
      </w:r>
      <w:r w:rsidR="00791BFA" w:rsidRPr="00791BFA">
        <w:t xml:space="preserve"> must be compatible with the manoeuvring capability and normal taxiing speeds of the aeroplanes for which the taxiway is </w:t>
      </w:r>
      <w:r w:rsidR="001F4E30">
        <w:t>provided</w:t>
      </w:r>
      <w:r w:rsidR="009C0E65">
        <w:t>.</w:t>
      </w:r>
    </w:p>
    <w:p w14:paraId="49D6F77A" w14:textId="77777777" w:rsidR="00885682" w:rsidRPr="00791BFA" w:rsidRDefault="00885682" w:rsidP="00885682">
      <w:pPr>
        <w:pStyle w:val="LDNote"/>
      </w:pPr>
      <w:r w:rsidRPr="00885682">
        <w:rPr>
          <w:i/>
        </w:rPr>
        <w:t>Note</w:t>
      </w:r>
      <w:r>
        <w:t xml:space="preserve">   See </w:t>
      </w:r>
      <w:r w:rsidR="00374E7C">
        <w:t xml:space="preserve">ICAO </w:t>
      </w:r>
      <w:r w:rsidR="00B959F0">
        <w:t xml:space="preserve">Document </w:t>
      </w:r>
      <w:r w:rsidR="009B13A4">
        <w:t xml:space="preserve">9157, </w:t>
      </w:r>
      <w:r w:rsidR="00374E7C">
        <w:t>Aerodrome Design Manual</w:t>
      </w:r>
      <w:r w:rsidR="009B13A4">
        <w:t>, Part 2</w:t>
      </w:r>
      <w:r w:rsidR="008C1A61">
        <w:t> —</w:t>
      </w:r>
      <w:r w:rsidR="009B13A4" w:rsidRPr="00E35265">
        <w:t xml:space="preserve"> </w:t>
      </w:r>
      <w:r w:rsidR="009B13A4">
        <w:t>Taxiways and Aprons</w:t>
      </w:r>
      <w:r w:rsidR="008C1A61">
        <w:t>,</w:t>
      </w:r>
      <w:r w:rsidR="00C11EF0">
        <w:t xml:space="preserve"> </w:t>
      </w:r>
      <w:r w:rsidR="00374E7C">
        <w:t>for</w:t>
      </w:r>
      <w:r>
        <w:t xml:space="preserve"> </w:t>
      </w:r>
      <w:r w:rsidR="009C1B90">
        <w:t xml:space="preserve">further </w:t>
      </w:r>
      <w:r>
        <w:t xml:space="preserve">guidance on the design of </w:t>
      </w:r>
      <w:r w:rsidR="00374E7C">
        <w:t xml:space="preserve">the </w:t>
      </w:r>
      <w:r>
        <w:t>curves</w:t>
      </w:r>
      <w:r w:rsidR="00374E7C">
        <w:t>.</w:t>
      </w:r>
      <w:r w:rsidR="008C1A61">
        <w:t xml:space="preserve"> For ICAO documents, see section </w:t>
      </w:r>
      <w:r w:rsidR="009C6A81">
        <w:t>1.06</w:t>
      </w:r>
      <w:r w:rsidR="008C1A61">
        <w:t>.</w:t>
      </w:r>
    </w:p>
    <w:p w14:paraId="56E0D37E" w14:textId="77777777" w:rsidR="00791BFA" w:rsidRPr="00791BFA" w:rsidRDefault="00F84FA0" w:rsidP="00F84FA0">
      <w:pPr>
        <w:pStyle w:val="LDClause"/>
      </w:pPr>
      <w:r>
        <w:tab/>
      </w:r>
      <w:r w:rsidR="000131DE">
        <w:t>(</w:t>
      </w:r>
      <w:r>
        <w:t>2</w:t>
      </w:r>
      <w:r w:rsidR="000131DE">
        <w:t>)</w:t>
      </w:r>
      <w:r>
        <w:tab/>
      </w:r>
      <w:r w:rsidR="00791BFA" w:rsidRPr="00791BFA">
        <w:t xml:space="preserve">The design of </w:t>
      </w:r>
      <w:r>
        <w:t>a</w:t>
      </w:r>
      <w:r w:rsidR="002B4064">
        <w:t xml:space="preserve"> taxiway</w:t>
      </w:r>
      <w:r w:rsidR="00791BFA" w:rsidRPr="00791BFA">
        <w:t xml:space="preserve"> curve</w:t>
      </w:r>
      <w:r>
        <w:t xml:space="preserve"> </w:t>
      </w:r>
      <w:r w:rsidR="00791BFA" w:rsidRPr="00791BFA">
        <w:t xml:space="preserve">must be such that, when the cockpit of the aeroplane remains over the taxiway </w:t>
      </w:r>
      <w:r w:rsidR="004439CE">
        <w:t>centreline</w:t>
      </w:r>
      <w:r w:rsidR="00791BFA" w:rsidRPr="00791BFA">
        <w:t xml:space="preserve"> markings, the clearance distance between the outer main </w:t>
      </w:r>
      <w:r>
        <w:t xml:space="preserve">gear </w:t>
      </w:r>
      <w:r w:rsidR="00791BFA" w:rsidRPr="00791BFA">
        <w:t>wheels of the aeroplane and the edge of the taxiway is not less than th</w:t>
      </w:r>
      <w:r>
        <w:t>at</w:t>
      </w:r>
      <w:r w:rsidR="00791BFA" w:rsidRPr="00791BFA">
        <w:t xml:space="preserve"> specified in </w:t>
      </w:r>
      <w:r w:rsidR="00077B70">
        <w:t>Table</w:t>
      </w:r>
      <w:r w:rsidR="005218D4">
        <w:t> </w:t>
      </w:r>
      <w:r w:rsidR="00B21B8E">
        <w:t>6.38</w:t>
      </w:r>
      <w:r w:rsidR="00792DC4">
        <w:t> (</w:t>
      </w:r>
      <w:r w:rsidR="00B204BD">
        <w:t>1</w:t>
      </w:r>
      <w:r w:rsidR="00481265">
        <w:t>)</w:t>
      </w:r>
      <w:r>
        <w:t>.</w:t>
      </w:r>
    </w:p>
    <w:p w14:paraId="0A1E7041" w14:textId="77777777" w:rsidR="00791BFA" w:rsidRPr="00791BFA" w:rsidRDefault="007B3A9E" w:rsidP="00CF50DE">
      <w:pPr>
        <w:pStyle w:val="139-Section"/>
      </w:pPr>
      <w:bookmarkStart w:id="674" w:name="_Toc425942631"/>
      <w:bookmarkStart w:id="675" w:name="c333"/>
      <w:bookmarkStart w:id="676" w:name="_Toc425942632"/>
      <w:bookmarkStart w:id="677" w:name="c187"/>
      <w:bookmarkStart w:id="678" w:name="_Toc292358564"/>
      <w:bookmarkStart w:id="679" w:name="_Toc292358372"/>
      <w:bookmarkStart w:id="680" w:name="_Toc425942663"/>
      <w:bookmarkStart w:id="681" w:name="_Toc488152024"/>
      <w:bookmarkStart w:id="682" w:name="_Toc488154801"/>
      <w:bookmarkStart w:id="683" w:name="_Toc488156007"/>
      <w:bookmarkStart w:id="684" w:name="_Toc17467351"/>
      <w:bookmarkEnd w:id="674"/>
      <w:bookmarkEnd w:id="675"/>
      <w:bookmarkEnd w:id="676"/>
      <w:bookmarkEnd w:id="677"/>
      <w:r>
        <w:rPr>
          <w:noProof/>
        </w:rPr>
        <w:t>6.</w:t>
      </w:r>
      <w:r w:rsidR="00C6566B">
        <w:rPr>
          <w:noProof/>
        </w:rPr>
        <w:t>40</w:t>
      </w:r>
      <w:r w:rsidR="00285439">
        <w:tab/>
        <w:t>Taxiway longitudinal s</w:t>
      </w:r>
      <w:r w:rsidR="00791BFA" w:rsidRPr="00791BFA">
        <w:t>lope</w:t>
      </w:r>
      <w:bookmarkEnd w:id="678"/>
      <w:bookmarkEnd w:id="679"/>
      <w:bookmarkEnd w:id="680"/>
      <w:bookmarkEnd w:id="681"/>
      <w:bookmarkEnd w:id="682"/>
      <w:bookmarkEnd w:id="683"/>
      <w:bookmarkEnd w:id="684"/>
    </w:p>
    <w:p w14:paraId="4CC51B2B" w14:textId="77777777" w:rsidR="00791BFA" w:rsidRPr="00791BFA" w:rsidRDefault="00285439" w:rsidP="00285439">
      <w:pPr>
        <w:pStyle w:val="LDClause"/>
      </w:pPr>
      <w:bookmarkStart w:id="685" w:name="c188"/>
      <w:bookmarkEnd w:id="685"/>
      <w:r>
        <w:tab/>
      </w:r>
      <w:r w:rsidR="000131DE">
        <w:t>(</w:t>
      </w:r>
      <w:r>
        <w:t>1</w:t>
      </w:r>
      <w:r w:rsidR="000131DE">
        <w:t>)</w:t>
      </w:r>
      <w:r>
        <w:tab/>
      </w:r>
      <w:r w:rsidR="00791BFA" w:rsidRPr="00791BFA">
        <w:t xml:space="preserve">The </w:t>
      </w:r>
      <w:r w:rsidR="00E90065">
        <w:t xml:space="preserve">design </w:t>
      </w:r>
      <w:r w:rsidR="00791BFA" w:rsidRPr="00791BFA">
        <w:t xml:space="preserve">longitudinal slope along any part of a taxiway must not </w:t>
      </w:r>
      <w:r>
        <w:t>exceed</w:t>
      </w:r>
      <w:r w:rsidR="009C0E65">
        <w:t>:</w:t>
      </w:r>
    </w:p>
    <w:p w14:paraId="40B02B3F" w14:textId="77777777" w:rsidR="00791BFA" w:rsidRPr="00791BFA" w:rsidRDefault="00285439" w:rsidP="00285439">
      <w:pPr>
        <w:pStyle w:val="LDP1a"/>
      </w:pPr>
      <w:bookmarkStart w:id="686" w:name="c189"/>
      <w:bookmarkEnd w:id="686"/>
      <w:r>
        <w:t>(a)</w:t>
      </w:r>
      <w:r>
        <w:tab/>
      </w:r>
      <w:r w:rsidR="002B4064">
        <w:t>for a code C, D, E or F taxiway</w:t>
      </w:r>
      <w:r>
        <w:t> </w:t>
      </w:r>
      <w:r w:rsidR="00791BFA" w:rsidRPr="00791BFA">
        <w:t>— 1.5%; and</w:t>
      </w:r>
    </w:p>
    <w:p w14:paraId="4177D592" w14:textId="77777777" w:rsidR="00791BFA" w:rsidRPr="00791BFA" w:rsidRDefault="00285439" w:rsidP="00285439">
      <w:pPr>
        <w:pStyle w:val="LDP1a"/>
      </w:pPr>
      <w:bookmarkStart w:id="687" w:name="c190"/>
      <w:bookmarkEnd w:id="687"/>
      <w:r>
        <w:t>(b)</w:t>
      </w:r>
      <w:r>
        <w:tab/>
      </w:r>
      <w:r w:rsidR="002B4064">
        <w:t>for a code A or B taxiway </w:t>
      </w:r>
      <w:r w:rsidR="00791BFA" w:rsidRPr="00791BFA">
        <w:t>— 3.0%.</w:t>
      </w:r>
    </w:p>
    <w:p w14:paraId="2D491908" w14:textId="77777777" w:rsidR="00791BFA" w:rsidRPr="00791BFA" w:rsidRDefault="00C3128C" w:rsidP="009C0E65">
      <w:pPr>
        <w:pStyle w:val="LDClause"/>
      </w:pPr>
      <w:bookmarkStart w:id="688" w:name="c191"/>
      <w:bookmarkEnd w:id="688"/>
      <w:r>
        <w:tab/>
      </w:r>
      <w:r w:rsidR="000131DE">
        <w:t>(</w:t>
      </w:r>
      <w:r>
        <w:t>2</w:t>
      </w:r>
      <w:r w:rsidR="000131DE">
        <w:t>)</w:t>
      </w:r>
      <w:r>
        <w:tab/>
      </w:r>
      <w:r w:rsidR="00791BFA" w:rsidRPr="00791BFA">
        <w:t xml:space="preserve">If </w:t>
      </w:r>
      <w:r w:rsidR="00F37C43">
        <w:t xml:space="preserve">it is physically impossible to avoid </w:t>
      </w:r>
      <w:r w:rsidR="00791BFA" w:rsidRPr="00791BFA">
        <w:t>slope changes</w:t>
      </w:r>
      <w:r w:rsidR="00F37C43">
        <w:t xml:space="preserve"> </w:t>
      </w:r>
      <w:r w:rsidR="00F37C43" w:rsidRPr="00791BFA">
        <w:t>along any part of a taxiway</w:t>
      </w:r>
      <w:r w:rsidR="00791BFA" w:rsidRPr="00791BFA">
        <w:t>, the transition from one longitudinal slope to another must be accomplished by a vertical curve, with a rate of change not more than:</w:t>
      </w:r>
    </w:p>
    <w:p w14:paraId="68521D53" w14:textId="77777777" w:rsidR="00791BFA" w:rsidRPr="00791BFA" w:rsidRDefault="00F37C43" w:rsidP="009C0E65">
      <w:pPr>
        <w:pStyle w:val="LDP1a"/>
      </w:pPr>
      <w:bookmarkStart w:id="689" w:name="c192"/>
      <w:bookmarkEnd w:id="689"/>
      <w:r>
        <w:t>(a)</w:t>
      </w:r>
      <w:r>
        <w:tab/>
      </w:r>
      <w:r w:rsidR="002B4064">
        <w:t>for a code C, D, E or F taxiway </w:t>
      </w:r>
      <w:r>
        <w:t>—</w:t>
      </w:r>
      <w:r w:rsidR="00791BFA" w:rsidRPr="00791BFA">
        <w:t xml:space="preserve"> 1.0% per 30 m (minimum radius of curvature </w:t>
      </w:r>
      <w:r w:rsidR="0085017C" w:rsidRPr="00791BFA">
        <w:t>of</w:t>
      </w:r>
      <w:r w:rsidR="0085017C">
        <w:t> </w:t>
      </w:r>
      <w:r w:rsidR="00791BFA" w:rsidRPr="00791BFA">
        <w:t>3</w:t>
      </w:r>
      <w:r w:rsidR="00C90B21">
        <w:t> </w:t>
      </w:r>
      <w:r w:rsidR="00791BFA" w:rsidRPr="00791BFA">
        <w:t>000 m); and</w:t>
      </w:r>
    </w:p>
    <w:p w14:paraId="313BD5B1" w14:textId="77777777" w:rsidR="00791BFA" w:rsidRPr="00791BFA" w:rsidRDefault="00F37C43" w:rsidP="009C0E65">
      <w:pPr>
        <w:pStyle w:val="LDP1a"/>
      </w:pPr>
      <w:bookmarkStart w:id="690" w:name="c193"/>
      <w:bookmarkEnd w:id="690"/>
      <w:r>
        <w:lastRenderedPageBreak/>
        <w:t>(b)</w:t>
      </w:r>
      <w:r>
        <w:tab/>
      </w:r>
      <w:r w:rsidR="002B4064">
        <w:t>for a code A or B taxiway </w:t>
      </w:r>
      <w:r>
        <w:t xml:space="preserve">— </w:t>
      </w:r>
      <w:r w:rsidR="00791BFA" w:rsidRPr="00791BFA">
        <w:t xml:space="preserve">1.0% per 25 m (minimum radius of curvature </w:t>
      </w:r>
      <w:r w:rsidR="0085017C" w:rsidRPr="00791BFA">
        <w:t>of</w:t>
      </w:r>
      <w:r w:rsidR="0085017C">
        <w:t> </w:t>
      </w:r>
      <w:r w:rsidR="00791BFA" w:rsidRPr="00791BFA">
        <w:t>2</w:t>
      </w:r>
      <w:r w:rsidR="00C90B21">
        <w:t> </w:t>
      </w:r>
      <w:r w:rsidR="00791BFA" w:rsidRPr="00791BFA">
        <w:t>500</w:t>
      </w:r>
      <w:r w:rsidR="004E7256">
        <w:t> </w:t>
      </w:r>
      <w:r w:rsidR="00791BFA" w:rsidRPr="00791BFA">
        <w:t>m).</w:t>
      </w:r>
    </w:p>
    <w:p w14:paraId="5F81A74A" w14:textId="77777777" w:rsidR="00A442FD" w:rsidRDefault="00F37C43" w:rsidP="009C0E65">
      <w:pPr>
        <w:pStyle w:val="LDClause"/>
      </w:pPr>
      <w:r>
        <w:tab/>
      </w:r>
      <w:r w:rsidR="000131DE">
        <w:t>(</w:t>
      </w:r>
      <w:r>
        <w:t>3</w:t>
      </w:r>
      <w:r w:rsidR="000131DE">
        <w:t>)</w:t>
      </w:r>
      <w:r>
        <w:tab/>
        <w:t xml:space="preserve">The </w:t>
      </w:r>
      <w:r w:rsidRPr="00791BFA">
        <w:t>longitudinal slope</w:t>
      </w:r>
      <w:r>
        <w:t xml:space="preserve"> values expressed in subsections </w:t>
      </w:r>
      <w:r w:rsidR="000131DE">
        <w:t>(</w:t>
      </w:r>
      <w:r>
        <w:t>1</w:t>
      </w:r>
      <w:r w:rsidR="000131DE">
        <w:t>)</w:t>
      </w:r>
      <w:r>
        <w:t xml:space="preserve"> and </w:t>
      </w:r>
      <w:r w:rsidR="000131DE">
        <w:t>(</w:t>
      </w:r>
      <w:r>
        <w:t>2</w:t>
      </w:r>
      <w:r w:rsidR="000131DE">
        <w:t>)</w:t>
      </w:r>
      <w:r>
        <w:t xml:space="preserve"> do not apply at the intersection of a taxiway with a runway or other taxiway if</w:t>
      </w:r>
      <w:r w:rsidR="00A442FD">
        <w:t>:</w:t>
      </w:r>
    </w:p>
    <w:p w14:paraId="0BFBA05F" w14:textId="77777777" w:rsidR="009C1360" w:rsidRDefault="009C1360" w:rsidP="009C1360">
      <w:pPr>
        <w:pStyle w:val="LDP1a"/>
      </w:pPr>
      <w:r>
        <w:t>(a)</w:t>
      </w:r>
      <w:r>
        <w:tab/>
        <w:t>there are conflicting drainage requirements or slope requirements; and</w:t>
      </w:r>
    </w:p>
    <w:p w14:paraId="4F4411DC" w14:textId="77777777" w:rsidR="009C1360" w:rsidRDefault="009C1360" w:rsidP="009C1360">
      <w:pPr>
        <w:pStyle w:val="LDP1a"/>
      </w:pPr>
      <w:r>
        <w:rPr>
          <w:lang w:eastAsia="en-AU"/>
        </w:rPr>
        <w:t>(b)</w:t>
      </w:r>
      <w:r>
        <w:rPr>
          <w:lang w:eastAsia="en-AU"/>
        </w:rPr>
        <w:tab/>
        <w:t>alternative taxiway</w:t>
      </w:r>
      <w:r>
        <w:t xml:space="preserve"> longitudinal slope values are as follows:</w:t>
      </w:r>
    </w:p>
    <w:p w14:paraId="016E0B5A" w14:textId="77777777" w:rsidR="009C1360" w:rsidRDefault="009C1360" w:rsidP="009C1360">
      <w:pPr>
        <w:pStyle w:val="P2"/>
      </w:pPr>
      <w:r>
        <w:tab/>
        <w:t>(i)</w:t>
      </w:r>
      <w:r>
        <w:tab/>
        <w:t>arrived at after a safety analysis using the safety management system and the risk management plan;</w:t>
      </w:r>
    </w:p>
    <w:p w14:paraId="75B63AC8" w14:textId="77777777" w:rsidR="009C1360" w:rsidRDefault="009C1360" w:rsidP="009C1360">
      <w:pPr>
        <w:pStyle w:val="P2"/>
      </w:pPr>
      <w:r>
        <w:tab/>
        <w:t>(ii)</w:t>
      </w:r>
      <w:r>
        <w:tab/>
        <w:t>as close as practicable to values expressed in subsections (1) and (2);</w:t>
      </w:r>
    </w:p>
    <w:p w14:paraId="6AFA089C" w14:textId="77777777" w:rsidR="009C1360" w:rsidRDefault="009C1360" w:rsidP="009C1360">
      <w:pPr>
        <w:pStyle w:val="P2"/>
      </w:pPr>
      <w:r>
        <w:tab/>
        <w:t>(iii)</w:t>
      </w:r>
      <w:r>
        <w:tab/>
        <w:t>demonstrably safe for aircraft operations;</w:t>
      </w:r>
    </w:p>
    <w:p w14:paraId="15293B17" w14:textId="77777777" w:rsidR="009C1360" w:rsidRDefault="009C1360" w:rsidP="009C1360">
      <w:pPr>
        <w:pStyle w:val="P2"/>
      </w:pPr>
      <w:r>
        <w:tab/>
        <w:t>(iv)</w:t>
      </w:r>
      <w:r>
        <w:tab/>
        <w:t>recorded in the aerodrome manual.</w:t>
      </w:r>
    </w:p>
    <w:p w14:paraId="69CCA2EA" w14:textId="77777777" w:rsidR="00791BFA" w:rsidRPr="00791BFA" w:rsidRDefault="009D6567" w:rsidP="00CF50DE">
      <w:pPr>
        <w:pStyle w:val="139-Section"/>
      </w:pPr>
      <w:bookmarkStart w:id="691" w:name="c194"/>
      <w:bookmarkStart w:id="692" w:name="_Toc292358565"/>
      <w:bookmarkStart w:id="693" w:name="_Toc292358373"/>
      <w:bookmarkStart w:id="694" w:name="_Toc425942664"/>
      <w:bookmarkStart w:id="695" w:name="_Toc488152025"/>
      <w:bookmarkStart w:id="696" w:name="_Toc488154802"/>
      <w:bookmarkStart w:id="697" w:name="_Toc488156008"/>
      <w:bookmarkStart w:id="698" w:name="_Toc17467352"/>
      <w:bookmarkEnd w:id="691"/>
      <w:r>
        <w:rPr>
          <w:noProof/>
        </w:rPr>
        <w:t>6.4</w:t>
      </w:r>
      <w:r w:rsidR="00C6566B">
        <w:rPr>
          <w:noProof/>
        </w:rPr>
        <w:t>1</w:t>
      </w:r>
      <w:r w:rsidR="00285439">
        <w:tab/>
      </w:r>
      <w:r w:rsidR="0009056F">
        <w:t>Taxiway transverse s</w:t>
      </w:r>
      <w:r w:rsidR="00791BFA" w:rsidRPr="00791BFA">
        <w:t>lope</w:t>
      </w:r>
      <w:bookmarkEnd w:id="692"/>
      <w:bookmarkEnd w:id="693"/>
      <w:bookmarkEnd w:id="694"/>
      <w:bookmarkEnd w:id="695"/>
      <w:bookmarkEnd w:id="696"/>
      <w:bookmarkEnd w:id="697"/>
      <w:bookmarkEnd w:id="698"/>
    </w:p>
    <w:p w14:paraId="6A92E8BC" w14:textId="77777777" w:rsidR="00C11EF0" w:rsidRDefault="0009056F" w:rsidP="009008FE">
      <w:pPr>
        <w:pStyle w:val="LDClause"/>
      </w:pPr>
      <w:bookmarkStart w:id="699" w:name="c195"/>
      <w:bookmarkEnd w:id="699"/>
      <w:r>
        <w:tab/>
      </w:r>
      <w:r w:rsidR="000131DE">
        <w:t>(</w:t>
      </w:r>
      <w:r>
        <w:t>1</w:t>
      </w:r>
      <w:r w:rsidR="000131DE">
        <w:t>)</w:t>
      </w:r>
      <w:r>
        <w:tab/>
      </w:r>
      <w:r w:rsidRPr="00791BFA">
        <w:t xml:space="preserve">The transverse slope on any part of a </w:t>
      </w:r>
      <w:r>
        <w:t>taxiway</w:t>
      </w:r>
      <w:r w:rsidRPr="00791BFA">
        <w:t xml:space="preserve"> must </w:t>
      </w:r>
      <w:r>
        <w:t xml:space="preserve">not permit any </w:t>
      </w:r>
      <w:r w:rsidR="00801F5D">
        <w:t>pooling or ponding</w:t>
      </w:r>
      <w:r w:rsidRPr="00791BFA">
        <w:t xml:space="preserve"> of water</w:t>
      </w:r>
      <w:r>
        <w:t xml:space="preserve"> on the taxiway.</w:t>
      </w:r>
    </w:p>
    <w:p w14:paraId="20F76C8F" w14:textId="77777777" w:rsidR="00EE55AE" w:rsidRDefault="00EE55AE" w:rsidP="00EE55AE">
      <w:pPr>
        <w:pStyle w:val="LDClause"/>
        <w:spacing w:after="0"/>
      </w:pPr>
      <w:r>
        <w:tab/>
        <w:t>(2)</w:t>
      </w:r>
      <w:r>
        <w:tab/>
        <w:t xml:space="preserve">For design purposes, a transverse slope on a runway shoulder must be within the range of the percentage figures in column 1 in Table </w:t>
      </w:r>
      <w:r w:rsidR="00C6566B">
        <w:t>6.41</w:t>
      </w:r>
      <w:r>
        <w:t> (</w:t>
      </w:r>
      <w:r w:rsidR="00F5384A">
        <w:t>2</w:t>
      </w:r>
      <w:r>
        <w:t>) but a construction tolerance above or below the range is allowed within the limits specified in column 2.</w:t>
      </w:r>
    </w:p>
    <w:p w14:paraId="4F0C71E1" w14:textId="77777777" w:rsidR="00F37443" w:rsidRDefault="00077B70" w:rsidP="0065354A">
      <w:pPr>
        <w:pStyle w:val="LDTableheading"/>
        <w:tabs>
          <w:tab w:val="clear" w:pos="1134"/>
          <w:tab w:val="clear" w:pos="1276"/>
          <w:tab w:val="clear" w:pos="1843"/>
          <w:tab w:val="clear" w:pos="1985"/>
          <w:tab w:val="clear" w:pos="2552"/>
          <w:tab w:val="clear" w:pos="2693"/>
        </w:tabs>
        <w:ind w:left="737"/>
      </w:pPr>
      <w:r>
        <w:t xml:space="preserve">Table </w:t>
      </w:r>
      <w:r w:rsidR="00C6566B">
        <w:t>6.41</w:t>
      </w:r>
      <w:r w:rsidR="00B21CB8">
        <w:t> (</w:t>
      </w:r>
      <w:r w:rsidR="00F37443" w:rsidRPr="0074165C">
        <w:t>2</w:t>
      </w:r>
      <w:r w:rsidR="000131DE">
        <w:t>)</w:t>
      </w:r>
      <w:r w:rsidR="00D62A32">
        <w:t>   </w:t>
      </w:r>
      <w:r w:rsidR="00F37443">
        <w:t>Taxiway</w:t>
      </w:r>
      <w:r w:rsidR="00F37443" w:rsidRPr="0074165C">
        <w:t xml:space="preserve"> transverse slope</w:t>
      </w:r>
      <w:r w:rsidR="00F37443">
        <w:t xml:space="preserve"> values</w:t>
      </w:r>
    </w:p>
    <w:tbl>
      <w:tblPr>
        <w:tblW w:w="5699" w:type="dxa"/>
        <w:tblInd w:w="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6"/>
        <w:gridCol w:w="2903"/>
      </w:tblGrid>
      <w:tr w:rsidR="000B75C6" w:rsidRPr="00956418" w14:paraId="2BA0BE16" w14:textId="77777777" w:rsidTr="006833C1">
        <w:tc>
          <w:tcPr>
            <w:tcW w:w="2796" w:type="dxa"/>
            <w:shd w:val="clear" w:color="auto" w:fill="auto"/>
          </w:tcPr>
          <w:p w14:paraId="2B79ACF7" w14:textId="77777777" w:rsidR="000B75C6" w:rsidRPr="00956418" w:rsidRDefault="000B75C6" w:rsidP="004B2849">
            <w:pPr>
              <w:pStyle w:val="LDBodytext"/>
              <w:spacing w:before="60" w:after="60"/>
              <w:rPr>
                <w:b/>
              </w:rPr>
            </w:pPr>
            <w:r>
              <w:rPr>
                <w:b/>
              </w:rPr>
              <w:t>Design</w:t>
            </w:r>
            <w:r w:rsidRPr="00956418">
              <w:rPr>
                <w:b/>
              </w:rPr>
              <w:t xml:space="preserve"> slope</w:t>
            </w:r>
          </w:p>
        </w:tc>
        <w:tc>
          <w:tcPr>
            <w:tcW w:w="2903" w:type="dxa"/>
            <w:shd w:val="clear" w:color="auto" w:fill="auto"/>
          </w:tcPr>
          <w:p w14:paraId="75ED4C9B" w14:textId="77777777" w:rsidR="000B75C6" w:rsidRPr="00956418" w:rsidRDefault="000B75C6" w:rsidP="004B2849">
            <w:pPr>
              <w:pStyle w:val="LDBodytext"/>
              <w:spacing w:before="60" w:after="60"/>
              <w:rPr>
                <w:b/>
              </w:rPr>
            </w:pPr>
            <w:r>
              <w:rPr>
                <w:b/>
              </w:rPr>
              <w:t xml:space="preserve">Construction tolerance </w:t>
            </w:r>
          </w:p>
        </w:tc>
      </w:tr>
      <w:tr w:rsidR="000B75C6" w14:paraId="04F90BF4" w14:textId="77777777" w:rsidTr="006833C1">
        <w:tc>
          <w:tcPr>
            <w:tcW w:w="2796" w:type="dxa"/>
            <w:shd w:val="clear" w:color="auto" w:fill="auto"/>
          </w:tcPr>
          <w:p w14:paraId="50A91B7F" w14:textId="77777777" w:rsidR="000B75C6" w:rsidRDefault="000B75C6" w:rsidP="004B2849">
            <w:pPr>
              <w:pStyle w:val="LDBodytext"/>
              <w:spacing w:before="60" w:after="60"/>
            </w:pPr>
            <w:r>
              <w:t>1.</w:t>
            </w:r>
            <w:r w:rsidR="00AC5737">
              <w:t>0</w:t>
            </w:r>
            <w:r>
              <w:t>% - 2.0%</w:t>
            </w:r>
          </w:p>
        </w:tc>
        <w:tc>
          <w:tcPr>
            <w:tcW w:w="2903" w:type="dxa"/>
            <w:shd w:val="clear" w:color="auto" w:fill="auto"/>
          </w:tcPr>
          <w:p w14:paraId="0290B83F" w14:textId="77777777" w:rsidR="000B75C6" w:rsidRDefault="000B75C6" w:rsidP="004B2849">
            <w:pPr>
              <w:pStyle w:val="LDBodytext"/>
              <w:spacing w:before="60" w:after="60"/>
            </w:pPr>
            <w:r>
              <w:t>± 0.5%</w:t>
            </w:r>
          </w:p>
        </w:tc>
      </w:tr>
    </w:tbl>
    <w:p w14:paraId="614C328F" w14:textId="77777777" w:rsidR="00D663A4" w:rsidRDefault="000D77AE" w:rsidP="009C0E65">
      <w:pPr>
        <w:pStyle w:val="LDClause"/>
        <w:spacing w:before="120"/>
      </w:pPr>
      <w:r>
        <w:tab/>
      </w:r>
      <w:r w:rsidR="000131DE">
        <w:t>(</w:t>
      </w:r>
      <w:r w:rsidR="00660EA5">
        <w:t>3</w:t>
      </w:r>
      <w:r w:rsidR="000131DE">
        <w:t>)</w:t>
      </w:r>
      <w:r w:rsidR="00D663A4">
        <w:tab/>
        <w:t xml:space="preserve">The taxiway transverse slope values expressed in </w:t>
      </w:r>
      <w:r w:rsidR="00077B70">
        <w:t xml:space="preserve">Table </w:t>
      </w:r>
      <w:r w:rsidR="00C6566B">
        <w:t>6.41</w:t>
      </w:r>
      <w:r w:rsidR="00B21CB8">
        <w:t> (</w:t>
      </w:r>
      <w:r w:rsidR="00D663A4">
        <w:t>2</w:t>
      </w:r>
      <w:r w:rsidR="000131DE">
        <w:t>)</w:t>
      </w:r>
      <w:r w:rsidR="00D663A4">
        <w:t xml:space="preserve"> do not apply at the intersection of a taxiway with a runway or another taxiway if:</w:t>
      </w:r>
    </w:p>
    <w:p w14:paraId="433C7B25" w14:textId="77777777" w:rsidR="009C1360" w:rsidRDefault="009C1360" w:rsidP="009C1360">
      <w:pPr>
        <w:pStyle w:val="LDP1a"/>
      </w:pPr>
      <w:r>
        <w:t>(a)</w:t>
      </w:r>
      <w:r>
        <w:tab/>
        <w:t>there are conflicting drainage requirements or slope requirements; and</w:t>
      </w:r>
    </w:p>
    <w:p w14:paraId="024D17E2" w14:textId="77777777" w:rsidR="009C1360" w:rsidRDefault="009C1360" w:rsidP="009C1360">
      <w:pPr>
        <w:pStyle w:val="LDP1a"/>
      </w:pPr>
      <w:r>
        <w:rPr>
          <w:lang w:eastAsia="en-AU"/>
        </w:rPr>
        <w:t>(b)</w:t>
      </w:r>
      <w:r>
        <w:rPr>
          <w:lang w:eastAsia="en-AU"/>
        </w:rPr>
        <w:tab/>
        <w:t>alternative taxiway transverse slope</w:t>
      </w:r>
      <w:r>
        <w:t xml:space="preserve"> values are as follows:</w:t>
      </w:r>
    </w:p>
    <w:p w14:paraId="6299D99E" w14:textId="77777777" w:rsidR="009C1360" w:rsidRDefault="009C1360" w:rsidP="009C1360">
      <w:pPr>
        <w:pStyle w:val="P2"/>
      </w:pPr>
      <w:r>
        <w:tab/>
        <w:t>(i)</w:t>
      </w:r>
      <w:r>
        <w:tab/>
        <w:t>arrived at after a safety analysis using the safety management system and the risk management plan;</w:t>
      </w:r>
    </w:p>
    <w:p w14:paraId="433E7C29" w14:textId="77777777" w:rsidR="009C1360" w:rsidRDefault="009C1360" w:rsidP="009C1360">
      <w:pPr>
        <w:pStyle w:val="P2"/>
      </w:pPr>
      <w:r>
        <w:tab/>
        <w:t>(ii)</w:t>
      </w:r>
      <w:r>
        <w:tab/>
        <w:t xml:space="preserve">as close as practicable to values expressed in Table </w:t>
      </w:r>
      <w:r w:rsidR="00C6566B">
        <w:t>6.41</w:t>
      </w:r>
      <w:r>
        <w:t xml:space="preserve"> (2);</w:t>
      </w:r>
    </w:p>
    <w:p w14:paraId="4F2E01BE" w14:textId="77777777" w:rsidR="009C1360" w:rsidRDefault="009C1360" w:rsidP="009C1360">
      <w:pPr>
        <w:pStyle w:val="P2"/>
      </w:pPr>
      <w:r>
        <w:tab/>
        <w:t>(iii)</w:t>
      </w:r>
      <w:r>
        <w:tab/>
        <w:t>demonstrably safe for aircraft operations;</w:t>
      </w:r>
    </w:p>
    <w:p w14:paraId="3305AF7D" w14:textId="77777777" w:rsidR="009C1360" w:rsidRDefault="009C1360" w:rsidP="009C1360">
      <w:pPr>
        <w:pStyle w:val="P2"/>
      </w:pPr>
      <w:r>
        <w:tab/>
        <w:t>(iv)</w:t>
      </w:r>
      <w:r>
        <w:tab/>
        <w:t>recorded in the aerodrome manual.</w:t>
      </w:r>
    </w:p>
    <w:p w14:paraId="7C2A239A" w14:textId="77777777" w:rsidR="00791BFA" w:rsidRPr="00791BFA" w:rsidRDefault="009D6567" w:rsidP="00CF50DE">
      <w:pPr>
        <w:pStyle w:val="139-Section"/>
      </w:pPr>
      <w:bookmarkStart w:id="700" w:name="c198"/>
      <w:bookmarkStart w:id="701" w:name="_Toc292358566"/>
      <w:bookmarkStart w:id="702" w:name="_Toc292358374"/>
      <w:bookmarkStart w:id="703" w:name="_Toc425942665"/>
      <w:bookmarkStart w:id="704" w:name="_Toc488152026"/>
      <w:bookmarkStart w:id="705" w:name="_Toc488154803"/>
      <w:bookmarkStart w:id="706" w:name="_Toc488156009"/>
      <w:bookmarkStart w:id="707" w:name="_Toc17467353"/>
      <w:bookmarkEnd w:id="700"/>
      <w:r>
        <w:rPr>
          <w:noProof/>
        </w:rPr>
        <w:t>6.4</w:t>
      </w:r>
      <w:r w:rsidR="00C6566B">
        <w:rPr>
          <w:noProof/>
        </w:rPr>
        <w:t>2</w:t>
      </w:r>
      <w:r w:rsidR="00497793">
        <w:tab/>
      </w:r>
      <w:r w:rsidR="00791BFA" w:rsidRPr="00791BFA">
        <w:t xml:space="preserve">Taxiway </w:t>
      </w:r>
      <w:r w:rsidR="002E40C5">
        <w:t>s</w:t>
      </w:r>
      <w:r w:rsidR="00791BFA" w:rsidRPr="00791BFA">
        <w:t xml:space="preserve">ight </w:t>
      </w:r>
      <w:r w:rsidR="002E40C5">
        <w:t>d</w:t>
      </w:r>
      <w:r w:rsidR="00791BFA" w:rsidRPr="00791BFA">
        <w:t>istance</w:t>
      </w:r>
      <w:bookmarkEnd w:id="701"/>
      <w:bookmarkEnd w:id="702"/>
      <w:bookmarkEnd w:id="703"/>
      <w:bookmarkEnd w:id="704"/>
      <w:bookmarkEnd w:id="705"/>
      <w:bookmarkEnd w:id="706"/>
      <w:bookmarkEnd w:id="707"/>
    </w:p>
    <w:p w14:paraId="77A4B8F0" w14:textId="77777777" w:rsidR="00791BFA" w:rsidRDefault="00497793" w:rsidP="00497793">
      <w:pPr>
        <w:pStyle w:val="LDClause"/>
      </w:pPr>
      <w:bookmarkStart w:id="708" w:name="c199"/>
      <w:bookmarkEnd w:id="708"/>
      <w:r>
        <w:tab/>
      </w:r>
      <w:r w:rsidR="000131DE">
        <w:t>(</w:t>
      </w:r>
      <w:r>
        <w:t>1</w:t>
      </w:r>
      <w:r w:rsidR="000131DE">
        <w:t>)</w:t>
      </w:r>
      <w:r>
        <w:tab/>
      </w:r>
      <w:r w:rsidR="00791BFA" w:rsidRPr="00791BFA">
        <w:t xml:space="preserve">The unobstructed line of sight along the surface of a taxiway, from a point above the taxiway, must </w:t>
      </w:r>
      <w:r w:rsidR="007C3345">
        <w:t xml:space="preserve">not </w:t>
      </w:r>
      <w:r w:rsidR="004B2347">
        <w:t xml:space="preserve">be </w:t>
      </w:r>
      <w:r w:rsidR="00791BFA" w:rsidRPr="00791BFA">
        <w:t xml:space="preserve">less than the distance determined using </w:t>
      </w:r>
      <w:r w:rsidR="00077B70">
        <w:t xml:space="preserve">Table </w:t>
      </w:r>
      <w:r w:rsidR="00C6566B">
        <w:t>6.42</w:t>
      </w:r>
      <w:r w:rsidR="00B21CB8">
        <w:t> (</w:t>
      </w:r>
      <w:r w:rsidR="00B774E3">
        <w:t>1</w:t>
      </w:r>
      <w:r w:rsidR="000131DE">
        <w:t>)</w:t>
      </w:r>
      <w:r w:rsidR="00991397">
        <w:t>.</w:t>
      </w:r>
    </w:p>
    <w:p w14:paraId="0557C1E8" w14:textId="77777777" w:rsidR="003218E3" w:rsidRPr="00791BFA" w:rsidRDefault="003218E3" w:rsidP="00770739">
      <w:pPr>
        <w:pStyle w:val="LDClause"/>
      </w:pPr>
      <w:r>
        <w:tab/>
      </w:r>
      <w:r w:rsidR="000131DE">
        <w:t>(</w:t>
      </w:r>
      <w:r>
        <w:t>2</w:t>
      </w:r>
      <w:r w:rsidR="000131DE">
        <w:t>)</w:t>
      </w:r>
      <w:r>
        <w:tab/>
      </w:r>
      <w:r w:rsidR="004B2347">
        <w:t xml:space="preserve">In </w:t>
      </w:r>
      <w:r w:rsidR="00077B70">
        <w:t xml:space="preserve">Table </w:t>
      </w:r>
      <w:r w:rsidR="00C6566B">
        <w:t>6.42</w:t>
      </w:r>
      <w:r w:rsidR="00B21CB8">
        <w:t> (</w:t>
      </w:r>
      <w:r w:rsidR="00B774E3">
        <w:t>1</w:t>
      </w:r>
      <w:r w:rsidR="000131DE">
        <w:t>)</w:t>
      </w:r>
      <w:r w:rsidR="004B2347">
        <w:t>, f</w:t>
      </w:r>
      <w:r>
        <w:t>or a taxiway with a code letter mentioned in a row of column 1, t</w:t>
      </w:r>
      <w:r w:rsidRPr="00791BFA">
        <w:t xml:space="preserve">he </w:t>
      </w:r>
      <w:r>
        <w:t xml:space="preserve">minimum </w:t>
      </w:r>
      <w:r w:rsidRPr="00791BFA">
        <w:t xml:space="preserve">unobstructed line of sight along the surface of </w:t>
      </w:r>
      <w:r>
        <w:t>the taxiway</w:t>
      </w:r>
      <w:r w:rsidRPr="00791BFA">
        <w:t xml:space="preserve"> must </w:t>
      </w:r>
      <w:r>
        <w:t>not</w:t>
      </w:r>
      <w:r w:rsidRPr="00791BFA">
        <w:t xml:space="preserve"> </w:t>
      </w:r>
      <w:r w:rsidR="007C3345">
        <w:t xml:space="preserve">be </w:t>
      </w:r>
      <w:r w:rsidRPr="00791BFA">
        <w:t xml:space="preserve">less than the distance </w:t>
      </w:r>
      <w:r>
        <w:t>mentioned in the same row of column 2.</w:t>
      </w:r>
    </w:p>
    <w:p w14:paraId="12B6985B" w14:textId="77777777" w:rsidR="00791BFA" w:rsidRPr="00991397" w:rsidRDefault="00077B70" w:rsidP="0065354A">
      <w:pPr>
        <w:pStyle w:val="LDTableheading"/>
        <w:tabs>
          <w:tab w:val="clear" w:pos="1134"/>
          <w:tab w:val="clear" w:pos="1276"/>
          <w:tab w:val="clear" w:pos="1843"/>
          <w:tab w:val="clear" w:pos="1985"/>
          <w:tab w:val="clear" w:pos="2552"/>
          <w:tab w:val="clear" w:pos="2693"/>
        </w:tabs>
        <w:ind w:left="737"/>
      </w:pPr>
      <w:bookmarkStart w:id="709" w:name="c334"/>
      <w:bookmarkEnd w:id="709"/>
      <w:r>
        <w:lastRenderedPageBreak/>
        <w:t xml:space="preserve">Table </w:t>
      </w:r>
      <w:r w:rsidR="00C6566B">
        <w:t>6.42</w:t>
      </w:r>
      <w:r w:rsidR="00B21CB8">
        <w:t> (</w:t>
      </w:r>
      <w:r w:rsidR="00B774E3">
        <w:t>1</w:t>
      </w:r>
      <w:r w:rsidR="000131DE">
        <w:t>)</w:t>
      </w:r>
      <w:r w:rsidR="008D052B">
        <w:t>   </w:t>
      </w:r>
      <w:r w:rsidR="00991397" w:rsidRPr="00991397">
        <w:t>T</w:t>
      </w:r>
      <w:r w:rsidR="00791BFA" w:rsidRPr="00991397">
        <w:t>axiway line of sight</w:t>
      </w:r>
    </w:p>
    <w:tbl>
      <w:tblPr>
        <w:tblW w:w="8576" w:type="dxa"/>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51"/>
        <w:gridCol w:w="6325"/>
      </w:tblGrid>
      <w:tr w:rsidR="00791BFA" w:rsidRPr="00791BFA" w14:paraId="2A2ABD20" w14:textId="77777777" w:rsidTr="00F655A2">
        <w:tc>
          <w:tcPr>
            <w:tcW w:w="2251" w:type="dxa"/>
          </w:tcPr>
          <w:p w14:paraId="01FFA1F2" w14:textId="77777777" w:rsidR="00791BFA" w:rsidRPr="00EC63CA" w:rsidRDefault="005C6236" w:rsidP="003B2BB7">
            <w:pPr>
              <w:pStyle w:val="LDTableheading"/>
              <w:spacing w:before="60"/>
            </w:pPr>
            <w:r>
              <w:t>Taxiway c</w:t>
            </w:r>
            <w:r w:rsidR="00791BFA" w:rsidRPr="00EC63CA">
              <w:t>ode letter</w:t>
            </w:r>
          </w:p>
        </w:tc>
        <w:tc>
          <w:tcPr>
            <w:tcW w:w="6325" w:type="dxa"/>
          </w:tcPr>
          <w:p w14:paraId="46F46DF2" w14:textId="77777777" w:rsidR="00791BFA" w:rsidRPr="00EC63CA" w:rsidRDefault="00791BFA" w:rsidP="003B2BB7">
            <w:pPr>
              <w:pStyle w:val="LDTableheading"/>
              <w:spacing w:before="60"/>
            </w:pPr>
            <w:r w:rsidRPr="00EC63CA">
              <w:t>Minimum line of sight</w:t>
            </w:r>
          </w:p>
        </w:tc>
      </w:tr>
      <w:tr w:rsidR="00791BFA" w:rsidRPr="00791BFA" w14:paraId="0BA4330B" w14:textId="77777777" w:rsidTr="00F655A2">
        <w:tc>
          <w:tcPr>
            <w:tcW w:w="2251" w:type="dxa"/>
          </w:tcPr>
          <w:p w14:paraId="44A647CC" w14:textId="77777777" w:rsidR="00791BFA" w:rsidRPr="00791BFA" w:rsidRDefault="00791BFA" w:rsidP="003B2BB7">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A</w:t>
            </w:r>
          </w:p>
        </w:tc>
        <w:tc>
          <w:tcPr>
            <w:tcW w:w="6325" w:type="dxa"/>
          </w:tcPr>
          <w:p w14:paraId="3A1D286A" w14:textId="77777777" w:rsidR="00791BFA" w:rsidRPr="00791BFA" w:rsidRDefault="00791BFA" w:rsidP="003B2BB7">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150 m</w:t>
            </w:r>
            <w:r w:rsidR="009F4485">
              <w:t> —</w:t>
            </w:r>
            <w:r w:rsidRPr="00791BFA">
              <w:t xml:space="preserve"> from</w:t>
            </w:r>
            <w:r w:rsidR="003218E3">
              <w:t xml:space="preserve"> a point</w:t>
            </w:r>
            <w:r w:rsidRPr="00791BFA">
              <w:t xml:space="preserve"> 1.5 m above taxiway</w:t>
            </w:r>
          </w:p>
        </w:tc>
      </w:tr>
      <w:tr w:rsidR="00791BFA" w:rsidRPr="00791BFA" w14:paraId="6D46BA7F" w14:textId="77777777" w:rsidTr="00F655A2">
        <w:tc>
          <w:tcPr>
            <w:tcW w:w="2251" w:type="dxa"/>
          </w:tcPr>
          <w:p w14:paraId="3546D9E1" w14:textId="77777777" w:rsidR="00791BFA" w:rsidRPr="00791BFA" w:rsidRDefault="00791BFA" w:rsidP="003B2BB7">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B</w:t>
            </w:r>
          </w:p>
        </w:tc>
        <w:tc>
          <w:tcPr>
            <w:tcW w:w="6325" w:type="dxa"/>
          </w:tcPr>
          <w:p w14:paraId="7A215F02" w14:textId="77777777" w:rsidR="00791BFA" w:rsidRPr="00791BFA" w:rsidRDefault="00791BFA" w:rsidP="003B2BB7">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200 m</w:t>
            </w:r>
            <w:r w:rsidR="009F4485">
              <w:t> —</w:t>
            </w:r>
            <w:r w:rsidRPr="00791BFA">
              <w:t xml:space="preserve"> from</w:t>
            </w:r>
            <w:r w:rsidR="003218E3">
              <w:t xml:space="preserve"> a point</w:t>
            </w:r>
            <w:r w:rsidRPr="00791BFA">
              <w:t xml:space="preserve"> 2 m above taxiway</w:t>
            </w:r>
          </w:p>
        </w:tc>
      </w:tr>
      <w:tr w:rsidR="00791BFA" w:rsidRPr="00791BFA" w14:paraId="1332EB06" w14:textId="77777777" w:rsidTr="00F655A2">
        <w:tc>
          <w:tcPr>
            <w:tcW w:w="2251" w:type="dxa"/>
          </w:tcPr>
          <w:p w14:paraId="4D6D9432" w14:textId="77777777" w:rsidR="00791BFA" w:rsidRPr="00791BFA" w:rsidRDefault="00791BFA" w:rsidP="003B2BB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C, D, E or F</w:t>
            </w:r>
          </w:p>
        </w:tc>
        <w:tc>
          <w:tcPr>
            <w:tcW w:w="6325" w:type="dxa"/>
          </w:tcPr>
          <w:p w14:paraId="7FDB17F4" w14:textId="77777777" w:rsidR="00791BFA" w:rsidRPr="00791BFA" w:rsidRDefault="00791BFA" w:rsidP="003B2BB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300 m</w:t>
            </w:r>
            <w:r w:rsidR="009F4485">
              <w:t> —</w:t>
            </w:r>
            <w:r w:rsidRPr="00791BFA">
              <w:t xml:space="preserve"> from</w:t>
            </w:r>
            <w:r w:rsidR="009F4485">
              <w:t xml:space="preserve"> a point</w:t>
            </w:r>
            <w:r w:rsidRPr="00791BFA">
              <w:t xml:space="preserve"> 3 m above taxiway</w:t>
            </w:r>
          </w:p>
        </w:tc>
      </w:tr>
    </w:tbl>
    <w:p w14:paraId="236EF091" w14:textId="77777777" w:rsidR="00791BFA" w:rsidRPr="00791BFA" w:rsidRDefault="00406130" w:rsidP="00CF50DE">
      <w:pPr>
        <w:pStyle w:val="139-Section"/>
      </w:pPr>
      <w:bookmarkStart w:id="710" w:name="c200"/>
      <w:bookmarkStart w:id="711" w:name="_Toc292358567"/>
      <w:bookmarkStart w:id="712" w:name="_Toc292358375"/>
      <w:bookmarkStart w:id="713" w:name="_Toc425942666"/>
      <w:bookmarkStart w:id="714" w:name="_Toc488152027"/>
      <w:bookmarkStart w:id="715" w:name="_Toc488154804"/>
      <w:bookmarkStart w:id="716" w:name="_Toc488156010"/>
      <w:bookmarkStart w:id="717" w:name="_Toc17467354"/>
      <w:bookmarkEnd w:id="710"/>
      <w:r>
        <w:rPr>
          <w:noProof/>
        </w:rPr>
        <w:t>6.4</w:t>
      </w:r>
      <w:r w:rsidR="00BA57B3">
        <w:rPr>
          <w:noProof/>
        </w:rPr>
        <w:t>3</w:t>
      </w:r>
      <w:r w:rsidR="009F4485">
        <w:tab/>
      </w:r>
      <w:r w:rsidR="00791BFA" w:rsidRPr="00791BFA">
        <w:t xml:space="preserve">Taxiway </w:t>
      </w:r>
      <w:r w:rsidR="009F4485">
        <w:t>b</w:t>
      </w:r>
      <w:r w:rsidR="00791BFA" w:rsidRPr="00791BFA">
        <w:t xml:space="preserve">earing </w:t>
      </w:r>
      <w:r w:rsidR="009F4485">
        <w:t>s</w:t>
      </w:r>
      <w:r w:rsidR="00791BFA" w:rsidRPr="00791BFA">
        <w:t>trength</w:t>
      </w:r>
      <w:bookmarkEnd w:id="711"/>
      <w:bookmarkEnd w:id="712"/>
      <w:bookmarkEnd w:id="713"/>
      <w:bookmarkEnd w:id="714"/>
      <w:bookmarkEnd w:id="715"/>
      <w:bookmarkEnd w:id="716"/>
      <w:bookmarkEnd w:id="717"/>
    </w:p>
    <w:p w14:paraId="720FA4AB" w14:textId="77777777" w:rsidR="0060758C" w:rsidRDefault="00350492" w:rsidP="00350492">
      <w:pPr>
        <w:pStyle w:val="LDClause"/>
      </w:pPr>
      <w:r>
        <w:tab/>
      </w:r>
      <w:r>
        <w:tab/>
      </w:r>
      <w:r w:rsidR="00791BFA" w:rsidRPr="00791BFA">
        <w:t>The bearing strength</w:t>
      </w:r>
      <w:r>
        <w:t xml:space="preserve"> of a taxiway</w:t>
      </w:r>
      <w:r w:rsidR="00791BFA" w:rsidRPr="00791BFA">
        <w:t xml:space="preserve"> must be</w:t>
      </w:r>
      <w:r w:rsidR="0060758C">
        <w:t>:</w:t>
      </w:r>
    </w:p>
    <w:p w14:paraId="5D2D2496" w14:textId="77777777" w:rsidR="0060758C" w:rsidRDefault="0060758C" w:rsidP="00B2071E">
      <w:pPr>
        <w:pStyle w:val="LDP1a"/>
      </w:pPr>
      <w:r>
        <w:t>(a)</w:t>
      </w:r>
      <w:r>
        <w:tab/>
      </w:r>
      <w:r w:rsidR="00350492" w:rsidRPr="00791BFA">
        <w:t>at least equal to</w:t>
      </w:r>
      <w:r w:rsidR="005C6236">
        <w:t xml:space="preserve"> t</w:t>
      </w:r>
      <w:r w:rsidR="005C6236" w:rsidRPr="00791BFA">
        <w:t>he bearing strength</w:t>
      </w:r>
      <w:r w:rsidR="005C6236">
        <w:t xml:space="preserve"> of </w:t>
      </w:r>
      <w:r w:rsidR="00350492" w:rsidRPr="00791BFA">
        <w:t>the runway it serves</w:t>
      </w:r>
      <w:r>
        <w:t>; or</w:t>
      </w:r>
    </w:p>
    <w:p w14:paraId="27E1810F" w14:textId="77777777" w:rsidR="00350492" w:rsidRDefault="0060758C" w:rsidP="00B2071E">
      <w:pPr>
        <w:pStyle w:val="LDP1a"/>
      </w:pPr>
      <w:r>
        <w:t>(b)</w:t>
      </w:r>
      <w:r>
        <w:tab/>
        <w:t>otherwise capable of bearing the weights and movement frequencies of the types of aeroplanes which the taxiway serves</w:t>
      </w:r>
      <w:r w:rsidR="00770739">
        <w:t>.</w:t>
      </w:r>
    </w:p>
    <w:p w14:paraId="1120EBE0" w14:textId="77777777" w:rsidR="00791BFA" w:rsidRPr="00791BFA" w:rsidRDefault="00406130" w:rsidP="00CF50DE">
      <w:pPr>
        <w:pStyle w:val="139-Section"/>
      </w:pPr>
      <w:bookmarkStart w:id="718" w:name="c202"/>
      <w:bookmarkStart w:id="719" w:name="_Toc292358568"/>
      <w:bookmarkStart w:id="720" w:name="_Toc292358376"/>
      <w:bookmarkStart w:id="721" w:name="_Toc425942667"/>
      <w:bookmarkStart w:id="722" w:name="_Toc488152028"/>
      <w:bookmarkStart w:id="723" w:name="_Toc488154805"/>
      <w:bookmarkStart w:id="724" w:name="_Toc488156011"/>
      <w:bookmarkStart w:id="725" w:name="_Toc17467355"/>
      <w:bookmarkEnd w:id="718"/>
      <w:r>
        <w:rPr>
          <w:noProof/>
        </w:rPr>
        <w:t>6.4</w:t>
      </w:r>
      <w:r w:rsidR="00BA57B3">
        <w:rPr>
          <w:noProof/>
        </w:rPr>
        <w:t>4</w:t>
      </w:r>
      <w:r w:rsidR="00350492">
        <w:tab/>
      </w:r>
      <w:r w:rsidR="00791BFA" w:rsidRPr="00791BFA">
        <w:t xml:space="preserve">Taxiway </w:t>
      </w:r>
      <w:r w:rsidR="00350492">
        <w:t>s</w:t>
      </w:r>
      <w:r w:rsidR="00791BFA" w:rsidRPr="00791BFA">
        <w:t>houlders</w:t>
      </w:r>
      <w:bookmarkEnd w:id="719"/>
      <w:bookmarkEnd w:id="720"/>
      <w:bookmarkEnd w:id="721"/>
      <w:bookmarkEnd w:id="722"/>
      <w:bookmarkEnd w:id="723"/>
      <w:bookmarkEnd w:id="724"/>
      <w:bookmarkEnd w:id="725"/>
    </w:p>
    <w:p w14:paraId="3705B888" w14:textId="77777777" w:rsidR="00791BFA" w:rsidRDefault="00350492" w:rsidP="005C6236">
      <w:pPr>
        <w:pStyle w:val="LDClause"/>
      </w:pPr>
      <w:bookmarkStart w:id="726" w:name="c203"/>
      <w:bookmarkEnd w:id="726"/>
      <w:r>
        <w:tab/>
      </w:r>
      <w:r>
        <w:tab/>
        <w:t>A</w:t>
      </w:r>
      <w:r w:rsidR="00791BFA" w:rsidRPr="00791BFA">
        <w:t xml:space="preserve"> code C, D, E or F</w:t>
      </w:r>
      <w:r w:rsidR="005C6236">
        <w:t xml:space="preserve"> taxiway must have shoulders if </w:t>
      </w:r>
      <w:r>
        <w:t>it</w:t>
      </w:r>
      <w:r w:rsidR="00791BFA" w:rsidRPr="00791BFA">
        <w:t xml:space="preserve"> is</w:t>
      </w:r>
      <w:r w:rsidR="002C4230">
        <w:t xml:space="preserve"> available for</w:t>
      </w:r>
      <w:r w:rsidR="00791BFA" w:rsidRPr="00791BFA">
        <w:t xml:space="preserve"> use by </w:t>
      </w:r>
      <w:r w:rsidR="00F7417C" w:rsidRPr="00791BFA">
        <w:t>turbine</w:t>
      </w:r>
      <w:r w:rsidR="00B959F0">
        <w:noBreakHyphen/>
      </w:r>
      <w:r w:rsidR="00F7417C" w:rsidRPr="00791BFA">
        <w:t>engined aeroplanes</w:t>
      </w:r>
      <w:r w:rsidR="00791BFA" w:rsidRPr="00791BFA">
        <w:t>.</w:t>
      </w:r>
    </w:p>
    <w:p w14:paraId="7185102C" w14:textId="77777777" w:rsidR="00A033EE" w:rsidRPr="00791BFA" w:rsidRDefault="00A033EE" w:rsidP="00A033EE">
      <w:pPr>
        <w:pStyle w:val="LDNote"/>
      </w:pPr>
      <w:r w:rsidRPr="00A033EE">
        <w:rPr>
          <w:i/>
        </w:rPr>
        <w:t>Note</w:t>
      </w:r>
      <w:r>
        <w:t>   Taxiway shoulders are otherwise optional but are recommended.</w:t>
      </w:r>
    </w:p>
    <w:p w14:paraId="18CA4EDD" w14:textId="77777777" w:rsidR="00791BFA" w:rsidRPr="00791BFA" w:rsidRDefault="00406130" w:rsidP="00CF50DE">
      <w:pPr>
        <w:pStyle w:val="139-Section"/>
      </w:pPr>
      <w:bookmarkStart w:id="727" w:name="c204"/>
      <w:bookmarkStart w:id="728" w:name="_Toc292358569"/>
      <w:bookmarkStart w:id="729" w:name="_Toc292358377"/>
      <w:bookmarkStart w:id="730" w:name="_Toc425942668"/>
      <w:bookmarkStart w:id="731" w:name="_Toc488152029"/>
      <w:bookmarkStart w:id="732" w:name="_Toc488154806"/>
      <w:bookmarkStart w:id="733" w:name="_Toc488156012"/>
      <w:bookmarkStart w:id="734" w:name="_Toc17467356"/>
      <w:bookmarkEnd w:id="727"/>
      <w:r>
        <w:rPr>
          <w:noProof/>
        </w:rPr>
        <w:t>6.4</w:t>
      </w:r>
      <w:r w:rsidR="00BA57B3">
        <w:rPr>
          <w:noProof/>
        </w:rPr>
        <w:t>5</w:t>
      </w:r>
      <w:r w:rsidR="00350492">
        <w:tab/>
      </w:r>
      <w:r w:rsidR="00791BFA" w:rsidRPr="00791BFA">
        <w:t xml:space="preserve">Width of </w:t>
      </w:r>
      <w:r w:rsidR="00350492">
        <w:t>t</w:t>
      </w:r>
      <w:r w:rsidR="00791BFA" w:rsidRPr="00791BFA">
        <w:t xml:space="preserve">axiway </w:t>
      </w:r>
      <w:r w:rsidR="00350492">
        <w:t>s</w:t>
      </w:r>
      <w:r w:rsidR="00791BFA" w:rsidRPr="00791BFA">
        <w:t>houlders</w:t>
      </w:r>
      <w:bookmarkEnd w:id="728"/>
      <w:bookmarkEnd w:id="729"/>
      <w:bookmarkEnd w:id="730"/>
      <w:bookmarkEnd w:id="731"/>
      <w:bookmarkEnd w:id="732"/>
      <w:bookmarkEnd w:id="733"/>
      <w:bookmarkEnd w:id="734"/>
    </w:p>
    <w:p w14:paraId="244036E6" w14:textId="77777777" w:rsidR="00791BFA" w:rsidRPr="00791BFA" w:rsidRDefault="00350492" w:rsidP="00350492">
      <w:pPr>
        <w:pStyle w:val="LDClause"/>
      </w:pPr>
      <w:bookmarkStart w:id="735" w:name="c205"/>
      <w:bookmarkEnd w:id="735"/>
      <w:r>
        <w:tab/>
      </w:r>
      <w:r w:rsidR="005068D2">
        <w:t>(</w:t>
      </w:r>
      <w:r>
        <w:t>1</w:t>
      </w:r>
      <w:r w:rsidR="005068D2">
        <w:t>)</w:t>
      </w:r>
      <w:r>
        <w:tab/>
      </w:r>
      <w:r w:rsidR="00791BFA" w:rsidRPr="00791BFA">
        <w:t xml:space="preserve">The </w:t>
      </w:r>
      <w:r w:rsidR="00E60ACE" w:rsidRPr="00791BFA">
        <w:t xml:space="preserve">total width of the </w:t>
      </w:r>
      <w:r w:rsidR="00E60ACE">
        <w:t>taxiway</w:t>
      </w:r>
      <w:r w:rsidR="00E60ACE" w:rsidRPr="00791BFA">
        <w:t xml:space="preserve"> and </w:t>
      </w:r>
      <w:r w:rsidR="00E60ACE">
        <w:t xml:space="preserve">the </w:t>
      </w:r>
      <w:r w:rsidR="00E60ACE" w:rsidRPr="00791BFA">
        <w:t xml:space="preserve">shoulders </w:t>
      </w:r>
      <w:r w:rsidR="00791BFA" w:rsidRPr="00791BFA">
        <w:t>must not</w:t>
      </w:r>
      <w:r w:rsidR="006310D5">
        <w:t xml:space="preserve"> be less than</w:t>
      </w:r>
      <w:r w:rsidR="00791BFA" w:rsidRPr="00791BFA">
        <w:t xml:space="preserve"> </w:t>
      </w:r>
      <w:r>
        <w:t>the following</w:t>
      </w:r>
      <w:r w:rsidR="006310D5">
        <w:t xml:space="preserve"> (the </w:t>
      </w:r>
      <w:r w:rsidR="006310D5" w:rsidRPr="006310D5">
        <w:rPr>
          <w:b/>
          <w:i/>
        </w:rPr>
        <w:t>minimum taxiway</w:t>
      </w:r>
      <w:r w:rsidR="006310D5">
        <w:rPr>
          <w:b/>
          <w:i/>
        </w:rPr>
        <w:t xml:space="preserve"> shoulder</w:t>
      </w:r>
      <w:r w:rsidR="006310D5" w:rsidRPr="006310D5">
        <w:rPr>
          <w:b/>
          <w:i/>
        </w:rPr>
        <w:t xml:space="preserve"> width</w:t>
      </w:r>
      <w:r w:rsidR="006310D5">
        <w:t>)</w:t>
      </w:r>
      <w:r w:rsidR="00791BFA" w:rsidRPr="00791BFA">
        <w:t>:</w:t>
      </w:r>
    </w:p>
    <w:p w14:paraId="4E86DB63" w14:textId="77777777" w:rsidR="00791BFA" w:rsidRPr="00791BFA" w:rsidRDefault="00350492" w:rsidP="00350492">
      <w:pPr>
        <w:pStyle w:val="LDP1a"/>
        <w:ind w:left="1174"/>
      </w:pPr>
      <w:bookmarkStart w:id="736" w:name="c206"/>
      <w:bookmarkEnd w:id="736"/>
      <w:r>
        <w:t>(a)</w:t>
      </w:r>
      <w:r>
        <w:tab/>
      </w:r>
      <w:r w:rsidR="005C6236">
        <w:t>for a code F taxiway</w:t>
      </w:r>
      <w:r>
        <w:t> </w:t>
      </w:r>
      <w:r w:rsidR="00791BFA" w:rsidRPr="00791BFA">
        <w:t xml:space="preserve">— </w:t>
      </w:r>
      <w:r w:rsidR="00E60ACE">
        <w:t>44</w:t>
      </w:r>
      <w:r w:rsidR="00791BFA" w:rsidRPr="00791BFA">
        <w:t xml:space="preserve"> m;</w:t>
      </w:r>
    </w:p>
    <w:p w14:paraId="269B49E5" w14:textId="77777777" w:rsidR="00791BFA" w:rsidRPr="00791BFA" w:rsidRDefault="00350492" w:rsidP="00350492">
      <w:pPr>
        <w:pStyle w:val="LDP1a"/>
      </w:pPr>
      <w:bookmarkStart w:id="737" w:name="c207"/>
      <w:bookmarkEnd w:id="737"/>
      <w:r>
        <w:t>(b)</w:t>
      </w:r>
      <w:r>
        <w:tab/>
      </w:r>
      <w:r w:rsidR="005C6236">
        <w:t>for a code E taxiway </w:t>
      </w:r>
      <w:r w:rsidR="00791BFA" w:rsidRPr="00791BFA">
        <w:t xml:space="preserve">— </w:t>
      </w:r>
      <w:r w:rsidR="00E60ACE">
        <w:t>38</w:t>
      </w:r>
      <w:r w:rsidR="00791BFA" w:rsidRPr="00791BFA">
        <w:t xml:space="preserve"> m;</w:t>
      </w:r>
    </w:p>
    <w:p w14:paraId="2E6EA35E" w14:textId="77777777" w:rsidR="00791BFA" w:rsidRPr="00791BFA" w:rsidRDefault="00350492" w:rsidP="00350492">
      <w:pPr>
        <w:pStyle w:val="LDP1a"/>
      </w:pPr>
      <w:bookmarkStart w:id="738" w:name="c208"/>
      <w:bookmarkEnd w:id="738"/>
      <w:r>
        <w:t>(c)</w:t>
      </w:r>
      <w:r>
        <w:tab/>
      </w:r>
      <w:r w:rsidR="005C6236">
        <w:t>for a code D taxiway </w:t>
      </w:r>
      <w:r w:rsidR="00791BFA" w:rsidRPr="00791BFA">
        <w:t xml:space="preserve">— </w:t>
      </w:r>
      <w:r w:rsidR="00E60ACE">
        <w:t>34</w:t>
      </w:r>
      <w:r w:rsidR="00791BFA" w:rsidRPr="00791BFA">
        <w:t xml:space="preserve"> m;</w:t>
      </w:r>
    </w:p>
    <w:p w14:paraId="657E2A6F" w14:textId="77777777" w:rsidR="00791BFA" w:rsidRPr="00791BFA" w:rsidRDefault="00350492" w:rsidP="00350492">
      <w:pPr>
        <w:pStyle w:val="LDP1a"/>
      </w:pPr>
      <w:bookmarkStart w:id="739" w:name="c209"/>
      <w:bookmarkEnd w:id="739"/>
      <w:r>
        <w:t>(d)</w:t>
      </w:r>
      <w:r>
        <w:tab/>
      </w:r>
      <w:r w:rsidR="005C6236">
        <w:t>for a code C taxiway </w:t>
      </w:r>
      <w:r w:rsidR="00791BFA" w:rsidRPr="00791BFA">
        <w:t xml:space="preserve">— </w:t>
      </w:r>
      <w:r w:rsidR="00E60ACE">
        <w:t>25</w:t>
      </w:r>
      <w:r w:rsidR="00791BFA" w:rsidRPr="00791BFA">
        <w:t xml:space="preserve"> m.</w:t>
      </w:r>
    </w:p>
    <w:p w14:paraId="342EC3A2" w14:textId="77777777" w:rsidR="005C6236" w:rsidRDefault="00350492" w:rsidP="00350492">
      <w:pPr>
        <w:pStyle w:val="LDClause"/>
      </w:pPr>
      <w:bookmarkStart w:id="740" w:name="c568"/>
      <w:bookmarkStart w:id="741" w:name="c210"/>
      <w:bookmarkEnd w:id="740"/>
      <w:bookmarkEnd w:id="741"/>
      <w:r>
        <w:tab/>
      </w:r>
      <w:r w:rsidR="005068D2">
        <w:t>(</w:t>
      </w:r>
      <w:r w:rsidR="00747BD7">
        <w:t>2</w:t>
      </w:r>
      <w:r w:rsidR="005068D2">
        <w:t>)</w:t>
      </w:r>
      <w:r w:rsidR="006310D5">
        <w:tab/>
      </w:r>
      <w:r w:rsidR="005C6236">
        <w:t>T</w:t>
      </w:r>
      <w:r w:rsidR="00791BFA" w:rsidRPr="00791BFA">
        <w:t xml:space="preserve">he </w:t>
      </w:r>
      <w:r w:rsidR="006310D5">
        <w:t xml:space="preserve">minimum taxiway shoulder </w:t>
      </w:r>
      <w:r w:rsidR="00791BFA" w:rsidRPr="00791BFA">
        <w:t>width must</w:t>
      </w:r>
      <w:r w:rsidR="006310D5">
        <w:t xml:space="preserve"> be maintained along the whole length of a taxiway, including</w:t>
      </w:r>
      <w:r w:rsidR="005C6236">
        <w:t>:</w:t>
      </w:r>
    </w:p>
    <w:p w14:paraId="0113F97E" w14:textId="77777777" w:rsidR="005C6236" w:rsidRDefault="005C6236" w:rsidP="005C6236">
      <w:pPr>
        <w:pStyle w:val="LDP1a"/>
      </w:pPr>
      <w:r>
        <w:t>(a)</w:t>
      </w:r>
      <w:r>
        <w:tab/>
      </w:r>
      <w:r w:rsidR="006310D5">
        <w:t>on its curved sections</w:t>
      </w:r>
      <w:r>
        <w:t>;</w:t>
      </w:r>
      <w:r w:rsidR="006310D5">
        <w:t xml:space="preserve"> </w:t>
      </w:r>
      <w:r w:rsidR="006310D5" w:rsidRPr="00791BFA">
        <w:t>and</w:t>
      </w:r>
    </w:p>
    <w:p w14:paraId="76570FDE" w14:textId="77777777" w:rsidR="006310D5" w:rsidRDefault="005C6236" w:rsidP="005C6236">
      <w:pPr>
        <w:pStyle w:val="LDP1a"/>
      </w:pPr>
      <w:r>
        <w:t>(b)</w:t>
      </w:r>
      <w:r>
        <w:tab/>
      </w:r>
      <w:r w:rsidR="006310D5" w:rsidRPr="00791BFA">
        <w:t xml:space="preserve">at junctions </w:t>
      </w:r>
      <w:r w:rsidR="00325BAA">
        <w:t>and</w:t>
      </w:r>
      <w:r w:rsidR="006310D5" w:rsidRPr="00791BFA">
        <w:t xml:space="preserve"> intersections with runways </w:t>
      </w:r>
      <w:r w:rsidR="00325BAA">
        <w:t>and</w:t>
      </w:r>
      <w:r w:rsidR="006310D5" w:rsidRPr="00791BFA">
        <w:t xml:space="preserve"> other taxiways</w:t>
      </w:r>
      <w:r w:rsidR="006310D5">
        <w:t>.</w:t>
      </w:r>
    </w:p>
    <w:p w14:paraId="0508A13A" w14:textId="77777777" w:rsidR="006310D5" w:rsidRDefault="006310D5" w:rsidP="00325BAA">
      <w:pPr>
        <w:pStyle w:val="LDNote"/>
      </w:pPr>
      <w:r w:rsidRPr="006310D5">
        <w:rPr>
          <w:i/>
        </w:rPr>
        <w:t>Note</w:t>
      </w:r>
      <w:r>
        <w:t>   The requirement in sub</w:t>
      </w:r>
      <w:r w:rsidR="00FF44C1">
        <w:t xml:space="preserve">section </w:t>
      </w:r>
      <w:r w:rsidR="00B21CB8">
        <w:t>(</w:t>
      </w:r>
      <w:r>
        <w:t>1</w:t>
      </w:r>
      <w:r w:rsidR="009705E2">
        <w:t>)</w:t>
      </w:r>
      <w:r>
        <w:t xml:space="preserve"> applies despite any increase in the surface width of the taxiway</w:t>
      </w:r>
      <w:r w:rsidR="00325BAA">
        <w:t xml:space="preserve"> itself</w:t>
      </w:r>
      <w:r>
        <w:t xml:space="preserve"> on its curved sections, </w:t>
      </w:r>
      <w:r w:rsidR="00325BAA">
        <w:t>or</w:t>
      </w:r>
      <w:r w:rsidRPr="00791BFA">
        <w:t xml:space="preserve"> at junctions or intersections with runways or other taxiways</w:t>
      </w:r>
      <w:r>
        <w:t>.</w:t>
      </w:r>
    </w:p>
    <w:p w14:paraId="371DEA8A" w14:textId="77777777" w:rsidR="00791BFA" w:rsidRPr="00791BFA" w:rsidRDefault="00F230A8" w:rsidP="00CF50DE">
      <w:pPr>
        <w:pStyle w:val="139-Section"/>
      </w:pPr>
      <w:bookmarkStart w:id="742" w:name="c211"/>
      <w:bookmarkStart w:id="743" w:name="_Toc292358570"/>
      <w:bookmarkStart w:id="744" w:name="_Toc292358378"/>
      <w:bookmarkStart w:id="745" w:name="_Toc425942669"/>
      <w:bookmarkStart w:id="746" w:name="_Toc488152030"/>
      <w:bookmarkStart w:id="747" w:name="_Toc488154807"/>
      <w:bookmarkStart w:id="748" w:name="_Toc488156013"/>
      <w:bookmarkStart w:id="749" w:name="_Toc17467357"/>
      <w:bookmarkEnd w:id="742"/>
      <w:r>
        <w:rPr>
          <w:noProof/>
        </w:rPr>
        <w:t>6.4</w:t>
      </w:r>
      <w:r w:rsidR="00BA57B3">
        <w:rPr>
          <w:noProof/>
        </w:rPr>
        <w:t>6</w:t>
      </w:r>
      <w:r w:rsidR="00F7417C">
        <w:tab/>
      </w:r>
      <w:r w:rsidR="00791BFA" w:rsidRPr="00791BFA">
        <w:t xml:space="preserve">Surface of </w:t>
      </w:r>
      <w:r w:rsidR="00F7417C">
        <w:t>t</w:t>
      </w:r>
      <w:r w:rsidR="00791BFA" w:rsidRPr="00791BFA">
        <w:t xml:space="preserve">axiway </w:t>
      </w:r>
      <w:r w:rsidR="00F7417C">
        <w:t>s</w:t>
      </w:r>
      <w:r w:rsidR="00791BFA" w:rsidRPr="00791BFA">
        <w:t>houlders</w:t>
      </w:r>
      <w:bookmarkEnd w:id="743"/>
      <w:bookmarkEnd w:id="744"/>
      <w:bookmarkEnd w:id="745"/>
      <w:bookmarkEnd w:id="746"/>
      <w:bookmarkEnd w:id="747"/>
      <w:bookmarkEnd w:id="748"/>
      <w:bookmarkEnd w:id="749"/>
    </w:p>
    <w:p w14:paraId="11BB7A04" w14:textId="77777777" w:rsidR="002A4760" w:rsidRPr="00791BFA" w:rsidRDefault="002A4760" w:rsidP="002A4760">
      <w:pPr>
        <w:pStyle w:val="LDClause"/>
      </w:pPr>
      <w:bookmarkStart w:id="750" w:name="c212"/>
      <w:bookmarkEnd w:id="750"/>
      <w:r>
        <w:tab/>
      </w:r>
      <w:r w:rsidR="005068D2">
        <w:t>(</w:t>
      </w:r>
      <w:r>
        <w:t>1</w:t>
      </w:r>
      <w:r w:rsidR="005068D2">
        <w:t>)</w:t>
      </w:r>
      <w:r>
        <w:tab/>
        <w:t>Taxiway</w:t>
      </w:r>
      <w:r w:rsidRPr="00791BFA">
        <w:t xml:space="preserve"> shoulders must:</w:t>
      </w:r>
    </w:p>
    <w:p w14:paraId="6044A2AC" w14:textId="77777777" w:rsidR="002A4760" w:rsidRPr="00791BFA" w:rsidRDefault="002A4760" w:rsidP="002A4760">
      <w:pPr>
        <w:pStyle w:val="LDP1a"/>
      </w:pPr>
      <w:r>
        <w:t>(a)</w:t>
      </w:r>
      <w:r>
        <w:tab/>
      </w:r>
      <w:r w:rsidRPr="00791BFA">
        <w:t>be on both sides</w:t>
      </w:r>
      <w:r>
        <w:t xml:space="preserve"> of the taxiway</w:t>
      </w:r>
      <w:r w:rsidRPr="00791BFA">
        <w:t>;</w:t>
      </w:r>
      <w:r w:rsidR="0029666E">
        <w:t xml:space="preserve"> and</w:t>
      </w:r>
    </w:p>
    <w:p w14:paraId="44219BAB" w14:textId="77777777" w:rsidR="002A4760" w:rsidRPr="00791BFA" w:rsidRDefault="002A4760" w:rsidP="002A4760">
      <w:pPr>
        <w:pStyle w:val="LDP1a"/>
      </w:pPr>
      <w:r>
        <w:t>(b)</w:t>
      </w:r>
      <w:r>
        <w:tab/>
      </w:r>
      <w:r w:rsidRPr="00791BFA">
        <w:t>slope downwards and away from the</w:t>
      </w:r>
      <w:r>
        <w:t xml:space="preserve"> taxiway</w:t>
      </w:r>
      <w:r w:rsidRPr="00791BFA">
        <w:t xml:space="preserve"> surface;</w:t>
      </w:r>
      <w:r w:rsidR="0029666E">
        <w:t xml:space="preserve"> and</w:t>
      </w:r>
    </w:p>
    <w:p w14:paraId="585DBA46" w14:textId="77777777" w:rsidR="002A4760" w:rsidRPr="00791BFA" w:rsidRDefault="002A4760" w:rsidP="002A4760">
      <w:pPr>
        <w:pStyle w:val="LDP1a"/>
      </w:pPr>
      <w:r>
        <w:t>(c)</w:t>
      </w:r>
      <w:r>
        <w:tab/>
        <w:t>b</w:t>
      </w:r>
      <w:r w:rsidRPr="00791BFA">
        <w:t>e resistant to aeroplane engine blast erosion;</w:t>
      </w:r>
      <w:r w:rsidR="0029666E">
        <w:t xml:space="preserve"> and</w:t>
      </w:r>
    </w:p>
    <w:p w14:paraId="1EBFF064" w14:textId="77777777" w:rsidR="002A4760" w:rsidRPr="00791BFA" w:rsidRDefault="002A4760" w:rsidP="002A4760">
      <w:pPr>
        <w:pStyle w:val="LDP1a"/>
      </w:pPr>
      <w:r>
        <w:t>(</w:t>
      </w:r>
      <w:r w:rsidR="00383444">
        <w:t>d</w:t>
      </w:r>
      <w:r>
        <w:t>)</w:t>
      </w:r>
      <w:r>
        <w:tab/>
        <w:t>if they have a step down from the taxi</w:t>
      </w:r>
      <w:r w:rsidRPr="00791BFA">
        <w:t>way surface</w:t>
      </w:r>
      <w:r>
        <w:t> —</w:t>
      </w:r>
      <w:r w:rsidRPr="00791BFA">
        <w:t xml:space="preserve"> not </w:t>
      </w:r>
      <w:r>
        <w:t>step down by more than</w:t>
      </w:r>
      <w:r w:rsidRPr="00791BFA">
        <w:t xml:space="preserve"> 25</w:t>
      </w:r>
      <w:r w:rsidR="00770739">
        <w:t> </w:t>
      </w:r>
      <w:r w:rsidRPr="00791BFA">
        <w:t>mm; and</w:t>
      </w:r>
    </w:p>
    <w:p w14:paraId="4475E174" w14:textId="77777777" w:rsidR="002A4760" w:rsidRDefault="0029666E" w:rsidP="00DB6231">
      <w:pPr>
        <w:pStyle w:val="LDP1a"/>
        <w:keepNext/>
      </w:pPr>
      <w:r>
        <w:lastRenderedPageBreak/>
        <w:t>(</w:t>
      </w:r>
      <w:r w:rsidR="00383444">
        <w:t>e</w:t>
      </w:r>
      <w:r>
        <w:t>)</w:t>
      </w:r>
      <w:r>
        <w:tab/>
      </w:r>
      <w:r w:rsidR="00F728FD">
        <w:t>if</w:t>
      </w:r>
      <w:r w:rsidR="002A4760" w:rsidRPr="002962E4">
        <w:t xml:space="preserve"> a </w:t>
      </w:r>
      <w:r w:rsidR="00146507">
        <w:t>runway</w:t>
      </w:r>
      <w:r w:rsidR="00F728FD">
        <w:t xml:space="preserve"> </w:t>
      </w:r>
      <w:r w:rsidR="002A4760" w:rsidRPr="002962E4">
        <w:t>intersects with</w:t>
      </w:r>
      <w:r w:rsidR="00F728FD">
        <w:t xml:space="preserve"> the </w:t>
      </w:r>
      <w:r w:rsidR="00146507">
        <w:t>taxiway</w:t>
      </w:r>
      <w:r w:rsidR="00F728FD">
        <w:t> — merge with the runway shoulder.</w:t>
      </w:r>
    </w:p>
    <w:p w14:paraId="7956F0A9" w14:textId="77777777" w:rsidR="00383444" w:rsidRDefault="00383444" w:rsidP="004E7256">
      <w:pPr>
        <w:pStyle w:val="Note"/>
        <w:keepNext/>
        <w:keepLines/>
      </w:pPr>
      <w:r w:rsidRPr="00383444">
        <w:rPr>
          <w:i/>
        </w:rPr>
        <w:t>Note </w:t>
      </w:r>
      <w:r>
        <w:t>  CASA recommends that a taxiway shoulder should also be capable of the following:</w:t>
      </w:r>
    </w:p>
    <w:p w14:paraId="175B7537" w14:textId="77777777" w:rsidR="00383444" w:rsidRDefault="00383444" w:rsidP="00F655A2">
      <w:pPr>
        <w:pStyle w:val="Note"/>
        <w:tabs>
          <w:tab w:val="clear" w:pos="737"/>
        </w:tabs>
        <w:spacing w:before="0" w:after="0"/>
        <w:ind w:left="1078" w:hanging="350"/>
      </w:pPr>
      <w:r>
        <w:t>(a)</w:t>
      </w:r>
      <w:r>
        <w:tab/>
        <w:t xml:space="preserve">supporting </w:t>
      </w:r>
      <w:r w:rsidRPr="00791BFA">
        <w:t>an aeroplane</w:t>
      </w:r>
      <w:r>
        <w:t xml:space="preserve"> running off</w:t>
      </w:r>
      <w:r w:rsidRPr="00791BFA">
        <w:t xml:space="preserve"> the </w:t>
      </w:r>
      <w:r>
        <w:t>taxi</w:t>
      </w:r>
      <w:r w:rsidRPr="00791BFA">
        <w:t>way</w:t>
      </w:r>
      <w:r>
        <w:t xml:space="preserve"> onto a shoulder</w:t>
      </w:r>
      <w:r w:rsidRPr="00791BFA">
        <w:t xml:space="preserve"> without </w:t>
      </w:r>
      <w:r>
        <w:t>the aeroplane sustaining any</w:t>
      </w:r>
      <w:r w:rsidRPr="00791BFA">
        <w:t xml:space="preserve"> structural damage; </w:t>
      </w:r>
    </w:p>
    <w:p w14:paraId="2AAC6F29" w14:textId="77777777" w:rsidR="00383444" w:rsidRDefault="00383444" w:rsidP="00F655A2">
      <w:pPr>
        <w:pStyle w:val="Note"/>
        <w:tabs>
          <w:tab w:val="clear" w:pos="737"/>
        </w:tabs>
        <w:spacing w:before="0" w:after="0"/>
        <w:ind w:left="1078" w:hanging="350"/>
      </w:pPr>
      <w:r>
        <w:t>(b)</w:t>
      </w:r>
      <w:r>
        <w:tab/>
        <w:t>supporting emergency and service vehicles.</w:t>
      </w:r>
    </w:p>
    <w:p w14:paraId="343149DE" w14:textId="77777777" w:rsidR="00F7417C" w:rsidRPr="00791BFA" w:rsidRDefault="00F7417C" w:rsidP="00F7417C">
      <w:pPr>
        <w:pStyle w:val="LDClause"/>
      </w:pPr>
      <w:r>
        <w:tab/>
      </w:r>
      <w:r w:rsidR="005068D2">
        <w:t>(</w:t>
      </w:r>
      <w:r>
        <w:t>2</w:t>
      </w:r>
      <w:r w:rsidR="005068D2">
        <w:t>)</w:t>
      </w:r>
      <w:r>
        <w:tab/>
      </w:r>
      <w:r w:rsidR="005C6236">
        <w:t>I</w:t>
      </w:r>
      <w:r w:rsidR="00323FE2">
        <w:t>f</w:t>
      </w:r>
      <w:r>
        <w:t xml:space="preserve"> a</w:t>
      </w:r>
      <w:r w:rsidR="00963D40">
        <w:t xml:space="preserve"> sealed</w:t>
      </w:r>
      <w:r>
        <w:t xml:space="preserve"> taxiway is</w:t>
      </w:r>
      <w:r w:rsidR="001F4E30">
        <w:t xml:space="preserve"> </w:t>
      </w:r>
      <w:r w:rsidR="003F2A17">
        <w:t>designed</w:t>
      </w:r>
      <w:r>
        <w:t xml:space="preserve"> </w:t>
      </w:r>
      <w:r w:rsidR="001F4E30">
        <w:t>for</w:t>
      </w:r>
      <w:r>
        <w:t xml:space="preserve"> </w:t>
      </w:r>
      <w:r w:rsidR="00655198">
        <w:t>a jet engine aircraft</w:t>
      </w:r>
      <w:r>
        <w:t xml:space="preserve"> whose engines overhang the taxiway shoulders</w:t>
      </w:r>
      <w:r w:rsidR="009927E1">
        <w:t>, the surface of the shoulders must be sealed along their length to a width of at least 3 m from each taxiway edge.</w:t>
      </w:r>
    </w:p>
    <w:p w14:paraId="61EB988C" w14:textId="77777777" w:rsidR="00791BFA" w:rsidRPr="00791BFA" w:rsidRDefault="003D6FC2" w:rsidP="00CF50DE">
      <w:pPr>
        <w:pStyle w:val="139-Section"/>
      </w:pPr>
      <w:bookmarkStart w:id="751" w:name="c213"/>
      <w:bookmarkStart w:id="752" w:name="_Toc425942670"/>
      <w:bookmarkStart w:id="753" w:name="c214"/>
      <w:bookmarkStart w:id="754" w:name="_Toc425942671"/>
      <w:bookmarkStart w:id="755" w:name="c215"/>
      <w:bookmarkStart w:id="756" w:name="_Toc292358571"/>
      <w:bookmarkStart w:id="757" w:name="_Toc292358379"/>
      <w:bookmarkStart w:id="758" w:name="_Toc425942672"/>
      <w:bookmarkStart w:id="759" w:name="_Toc488152031"/>
      <w:bookmarkStart w:id="760" w:name="_Toc488154808"/>
      <w:bookmarkStart w:id="761" w:name="_Toc488156014"/>
      <w:bookmarkStart w:id="762" w:name="_Toc17467358"/>
      <w:bookmarkEnd w:id="751"/>
      <w:bookmarkEnd w:id="752"/>
      <w:bookmarkEnd w:id="753"/>
      <w:bookmarkEnd w:id="754"/>
      <w:bookmarkEnd w:id="755"/>
      <w:r>
        <w:rPr>
          <w:noProof/>
        </w:rPr>
        <w:t>6.4</w:t>
      </w:r>
      <w:r w:rsidR="00BA57B3">
        <w:rPr>
          <w:noProof/>
        </w:rPr>
        <w:t>7</w:t>
      </w:r>
      <w:r w:rsidR="00C86989">
        <w:tab/>
      </w:r>
      <w:r w:rsidR="00791BFA" w:rsidRPr="00791BFA">
        <w:t xml:space="preserve">Taxiway </w:t>
      </w:r>
      <w:r w:rsidR="00C86989">
        <w:t>s</w:t>
      </w:r>
      <w:r w:rsidR="00791BFA" w:rsidRPr="00791BFA">
        <w:t>trips</w:t>
      </w:r>
      <w:bookmarkEnd w:id="756"/>
      <w:bookmarkEnd w:id="757"/>
      <w:bookmarkEnd w:id="758"/>
      <w:bookmarkEnd w:id="759"/>
      <w:bookmarkEnd w:id="760"/>
      <w:bookmarkEnd w:id="761"/>
      <w:bookmarkEnd w:id="762"/>
    </w:p>
    <w:p w14:paraId="264816F7" w14:textId="77777777" w:rsidR="00791BFA" w:rsidRDefault="00C86989" w:rsidP="00C86989">
      <w:pPr>
        <w:pStyle w:val="LDClause"/>
      </w:pPr>
      <w:bookmarkStart w:id="763" w:name="c216"/>
      <w:bookmarkEnd w:id="763"/>
      <w:r>
        <w:tab/>
      </w:r>
      <w:r w:rsidR="005068D2">
        <w:t>(</w:t>
      </w:r>
      <w:r>
        <w:t>1</w:t>
      </w:r>
      <w:r w:rsidR="005068D2">
        <w:t>)</w:t>
      </w:r>
      <w:r>
        <w:tab/>
      </w:r>
      <w:r w:rsidR="00791BFA" w:rsidRPr="00791BFA">
        <w:t>A taxiway</w:t>
      </w:r>
      <w:r>
        <w:t xml:space="preserve">, other than </w:t>
      </w:r>
      <w:r w:rsidRPr="00791BFA">
        <w:t>an a</w:t>
      </w:r>
      <w:r>
        <w:t>eroplane</w:t>
      </w:r>
      <w:r w:rsidRPr="00791BFA">
        <w:t xml:space="preserve"> taxilane</w:t>
      </w:r>
      <w:r>
        <w:t>,</w:t>
      </w:r>
      <w:r w:rsidR="00791BFA" w:rsidRPr="00791BFA">
        <w:t xml:space="preserve"> must be located </w:t>
      </w:r>
      <w:r w:rsidR="00C969FC">
        <w:t>o</w:t>
      </w:r>
      <w:r w:rsidR="00791BFA" w:rsidRPr="00791BFA">
        <w:t xml:space="preserve">n a taxiway strip </w:t>
      </w:r>
      <w:r w:rsidR="007B45B0">
        <w:t>which includes</w:t>
      </w:r>
      <w:r w:rsidR="00A36D20">
        <w:t xml:space="preserve"> graded areas on either side of the taxiway</w:t>
      </w:r>
      <w:r w:rsidR="00791BFA" w:rsidRPr="00791BFA">
        <w:t>.</w:t>
      </w:r>
    </w:p>
    <w:p w14:paraId="36A5CEFC" w14:textId="77777777" w:rsidR="00DB6231" w:rsidRDefault="00DB6231" w:rsidP="00DB6231">
      <w:pPr>
        <w:pStyle w:val="LDNote"/>
        <w:spacing w:after="120"/>
      </w:pPr>
      <w:r w:rsidRPr="00FA09C3">
        <w:rPr>
          <w:i/>
        </w:rPr>
        <w:t>Note</w:t>
      </w:r>
      <w:r>
        <w:t>   See Figure 6.47 (1). The taxiway sits within the graded area and overall taxiway strip.</w:t>
      </w:r>
    </w:p>
    <w:p w14:paraId="12025771" w14:textId="77777777" w:rsidR="00C86989" w:rsidRDefault="00C86989" w:rsidP="00C86989">
      <w:pPr>
        <w:pStyle w:val="LDClause"/>
      </w:pPr>
      <w:r>
        <w:tab/>
      </w:r>
      <w:r w:rsidR="005068D2">
        <w:t>(</w:t>
      </w:r>
      <w:r>
        <w:t>2</w:t>
      </w:r>
      <w:r w:rsidR="005068D2">
        <w:t>)</w:t>
      </w:r>
      <w:r>
        <w:tab/>
      </w:r>
      <w:r w:rsidR="00791BFA" w:rsidRPr="00791BFA">
        <w:t xml:space="preserve">The surface of </w:t>
      </w:r>
      <w:r w:rsidR="00602242">
        <w:t>the</w:t>
      </w:r>
      <w:r w:rsidR="004C438F">
        <w:t xml:space="preserve"> graded</w:t>
      </w:r>
      <w:r w:rsidR="00791BFA" w:rsidRPr="00791BFA">
        <w:t xml:space="preserve"> </w:t>
      </w:r>
      <w:r w:rsidR="00A36D20">
        <w:t xml:space="preserve">area of a </w:t>
      </w:r>
      <w:r w:rsidR="00791BFA" w:rsidRPr="00791BFA">
        <w:t>taxiway</w:t>
      </w:r>
      <w:r w:rsidR="004C438F">
        <w:t xml:space="preserve"> strip </w:t>
      </w:r>
      <w:r w:rsidR="007C52B2">
        <w:t>where it</w:t>
      </w:r>
      <w:r w:rsidR="004C438F">
        <w:t xml:space="preserve"> abuts a taxiway</w:t>
      </w:r>
      <w:r w:rsidR="00791BFA" w:rsidRPr="00791BFA">
        <w:t xml:space="preserve"> or a taxiway shoulder</w:t>
      </w:r>
      <w:r w:rsidR="00853E78">
        <w:t xml:space="preserve"> </w:t>
      </w:r>
      <w:r w:rsidR="00791BFA" w:rsidRPr="00791BFA">
        <w:t>must not have any step down</w:t>
      </w:r>
      <w:r w:rsidR="00E153B9">
        <w:t xml:space="preserve"> from the</w:t>
      </w:r>
      <w:r w:rsidR="004C438F">
        <w:t xml:space="preserve"> taxiway</w:t>
      </w:r>
      <w:r w:rsidR="004C438F" w:rsidRPr="00791BFA">
        <w:t xml:space="preserve"> or a taxiway shoulder</w:t>
      </w:r>
      <w:r w:rsidR="00791BFA" w:rsidRPr="00791BFA">
        <w:t xml:space="preserve"> </w:t>
      </w:r>
      <w:r w:rsidR="006729FB" w:rsidRPr="00791BFA">
        <w:t>exceeding</w:t>
      </w:r>
      <w:r w:rsidR="006729FB">
        <w:t> </w:t>
      </w:r>
      <w:r w:rsidR="00B959F0" w:rsidRPr="00791BFA">
        <w:t>25</w:t>
      </w:r>
      <w:r w:rsidR="00B959F0">
        <w:t> </w:t>
      </w:r>
      <w:r w:rsidR="00791BFA" w:rsidRPr="00791BFA">
        <w:t>mm.</w:t>
      </w:r>
    </w:p>
    <w:p w14:paraId="7EE13EDF" w14:textId="77777777" w:rsidR="00791BFA" w:rsidRDefault="00753F0D" w:rsidP="00C86989">
      <w:pPr>
        <w:pStyle w:val="LDClause"/>
      </w:pPr>
      <w:r>
        <w:tab/>
      </w:r>
      <w:r w:rsidR="005068D2">
        <w:t>(</w:t>
      </w:r>
      <w:r>
        <w:t>3</w:t>
      </w:r>
      <w:r w:rsidR="005068D2">
        <w:t>)</w:t>
      </w:r>
      <w:r>
        <w:tab/>
      </w:r>
      <w:r w:rsidR="00A033EE">
        <w:t>Any</w:t>
      </w:r>
      <w:r w:rsidR="00791BFA" w:rsidRPr="00791BFA">
        <w:t xml:space="preserve"> step up</w:t>
      </w:r>
      <w:r w:rsidR="00E153B9">
        <w:t xml:space="preserve"> to the taxiway strip</w:t>
      </w:r>
      <w:r w:rsidR="00791BFA" w:rsidRPr="00791BFA">
        <w:t xml:space="preserve"> from a </w:t>
      </w:r>
      <w:r w:rsidR="00E153B9">
        <w:t>taxiway or taxiway</w:t>
      </w:r>
      <w:r w:rsidR="00791BFA" w:rsidRPr="00791BFA">
        <w:t xml:space="preserve"> shoulder </w:t>
      </w:r>
      <w:r w:rsidR="00A033EE">
        <w:t xml:space="preserve">must not </w:t>
      </w:r>
      <w:r w:rsidR="006729FB" w:rsidRPr="00791BFA">
        <w:t>exceed</w:t>
      </w:r>
      <w:r w:rsidR="006729FB">
        <w:t> </w:t>
      </w:r>
      <w:r w:rsidR="00791BFA" w:rsidRPr="00791BFA">
        <w:t>25</w:t>
      </w:r>
      <w:r w:rsidR="00A033EE">
        <w:t> </w:t>
      </w:r>
      <w:r w:rsidR="00791BFA" w:rsidRPr="00791BFA">
        <w:t>mm.</w:t>
      </w:r>
    </w:p>
    <w:p w14:paraId="2235F364" w14:textId="77777777" w:rsidR="000E5B32" w:rsidRDefault="00D73297" w:rsidP="000E5B32">
      <w:pPr>
        <w:pStyle w:val="LDTableheading"/>
        <w:tabs>
          <w:tab w:val="clear" w:pos="1134"/>
          <w:tab w:val="clear" w:pos="1276"/>
          <w:tab w:val="clear" w:pos="1843"/>
          <w:tab w:val="clear" w:pos="1985"/>
          <w:tab w:val="clear" w:pos="2552"/>
          <w:tab w:val="clear" w:pos="2693"/>
        </w:tabs>
        <w:spacing w:before="0" w:after="0"/>
        <w:ind w:left="532"/>
      </w:pPr>
      <w:r>
        <w:pict w14:anchorId="33E9EA80">
          <v:group id="Group 1081" o:spid="_x0000_s10922" style="width:463.95pt;height:248.1pt;mso-position-horizontal-relative:char;mso-position-vertical-relative:line" coordsize="59046,31508">
            <v:rect id="Rectangle 2" o:spid="_x0000_s10923" style="position:absolute;width:59046;height:31508;visibility:visible;v-text-anchor:middle" strokecolor="white" strokeweight="1pt"/>
            <v:rect id="Rectangle 3" o:spid="_x0000_s10924" style="position:absolute;left:15454;top:12328;width:15319;height:381;visibility:visible" fillcolor="black" stroked="f"/>
            <v:shape id="Freeform 9" o:spid="_x0000_s10925" style="position:absolute;left:15454;top:12805;width:14938;height:476;visibility:visible;mso-wrap-style:square;v-text-anchor:top" coordsize="941,59" path="m,l,47,941,59r,-47l,xe" fillcolor="black" stroked="f">
              <v:path arrowok="t" o:connecttype="custom" o:connectlocs="0,0;0,37939;1493837,47625;1493837,9686;0,0" o:connectangles="0,0,0,0,0"/>
            </v:shape>
            <v:shape id="Freeform 10" o:spid="_x0000_s10926" style="position:absolute;left:31266;top:12233;width:15128;height:476;visibility:visible;mso-wrap-style:square;v-text-anchor:top" coordsize="953,60" path="m,12l,60,953,48,953,,,12xe" fillcolor="black" stroked="f">
              <v:path arrowok="t" o:connecttype="custom" o:connectlocs="0,9525;0,47625;1512887,38100;1512887,0;0,9525" o:connectangles="0,0,0,0,0"/>
            </v:shape>
            <v:shape id="Freeform 11" o:spid="_x0000_s10927" style="position:absolute;left:31742;top:12805;width:14652;height:476;visibility:visible;mso-wrap-style:square;v-text-anchor:top" coordsize="923,59" path="m,12l,59,923,47,923,,,12xe" fillcolor="black" stroked="f">
              <v:path arrowok="t" o:connecttype="custom" o:connectlocs="0,9686;0,47625;1465262,37939;1465262,0;0,9686" o:connectangles="0,0,0,0,0"/>
            </v:shape>
            <v:line id="Line 12" o:spid="_x0000_s10928" style="position:absolute;visibility:visible" from="12676,15837" to="31075,15837"/>
            <v:shape id="Freeform 13" o:spid="_x0000_s10929" style="position:absolute;left:15454;top:12614;width:15034;height:492;visibility:visible;mso-wrap-style:square;v-text-anchor:top" coordsize="947,61" path="m,l,47,947,61r,-47l,xe" fillcolor="black" stroked="f">
              <v:path arrowok="t" o:connecttype="custom" o:connectlocs="0,0;0,37918;1503362,49213;1503362,11295;0,0" o:connectangles="0,0,0,0,0"/>
            </v:shape>
            <v:shape id="Freeform 14" o:spid="_x0000_s10930" style="position:absolute;left:31932;top:12328;width:14462;height:762;visibility:visible;mso-wrap-style:square;v-text-anchor:top" coordsize="911,95" path="m,24l,95,911,72,911,,,24xe" fillcolor="black" stroked="f">
              <v:path arrowok="t" o:connecttype="custom" o:connectlocs="0,19251;0,76200;1446212,57752;1446212,0;0,19251" o:connectangles="0,0,0,0,0"/>
            </v:shape>
            <v:rect id="Rectangle 10" o:spid="_x0000_s10931" style="position:absolute;left:35795;top:11058;width:8319;height:2302;visibility:visible" filled="f" stroked="f"/>
            <v:rect id="Rectangle 11" o:spid="_x0000_s10932" style="position:absolute;left:50920;top:12795;width:6433;height:2432;visibility:visible;mso-wrap-style:none" filled="f" stroked="f">
              <v:textbox style="mso-next-textbox:#Rectangle 11;mso-fit-shape-to-text:t" inset="0,0,0,0">
                <w:txbxContent>
                  <w:p w14:paraId="65A93D54" w14:textId="77777777" w:rsidR="000F1AE7" w:rsidRDefault="000F1AE7" w:rsidP="001E0426">
                    <w:pPr>
                      <w:pStyle w:val="NormalWeb"/>
                      <w:kinsoku w:val="0"/>
                    </w:pPr>
                    <w:r w:rsidRPr="002036CB">
                      <w:rPr>
                        <w:rFonts w:ascii="Arial" w:hAnsi="Arial"/>
                        <w:color w:val="000000"/>
                        <w:kern w:val="24"/>
                        <w:sz w:val="18"/>
                        <w:szCs w:val="18"/>
                        <w:lang w:val="en-US"/>
                      </w:rPr>
                      <w:t>Graded area</w:t>
                    </w:r>
                  </w:p>
                </w:txbxContent>
              </v:textbox>
            </v:rect>
            <v:group id="_x0000_s10933" style="position:absolute;left:49843;top:14551;width:4127;height:1286" coordorigin="49652,14551" coordsize="2,0">
              <v:shape id="Freeform 28" o:spid="_x0000_s10934" style="position:absolute;left:49652;top:14551;width:2;height:1;visibility:visible;mso-wrap-style:square;v-text-anchor:top" coordsize="199,119" path="m199,r,119l,119e" filled="f">
                <v:path arrowok="t" o:connecttype="custom" o:connectlocs="199,0;199,60;0,60" o:connectangles="0,0,0"/>
              </v:shape>
              <v:shape id="Freeform 29" o:spid="_x0000_s10935" style="position:absolute;left:49652;top:14551;width:0;height:1;visibility:visible;mso-wrap-style:square;v-text-anchor:top" coordsize="64,82" path="m64,l,40,64,82,64,xe" fillcolor="black" stroked="f">
                <v:path arrowok="t" o:connecttype="custom" o:connectlocs="64,0;0,20;64,41;64,0" o:connectangles="0,0,0,0"/>
              </v:shape>
            </v:group>
            <v:rect id="Rectangle 13" o:spid="_x0000_s10936" style="position:absolute;left:1533;top:11779;width:10252;height:2432;visibility:visible;mso-wrap-style:none" filled="f" stroked="f">
              <v:textbox style="mso-next-textbox:#Rectangle 13;mso-fit-shape-to-text:t" inset="0,0,0,0">
                <w:txbxContent>
                  <w:p w14:paraId="03408E72" w14:textId="77777777" w:rsidR="000F1AE7" w:rsidRDefault="000F1AE7" w:rsidP="001E0426">
                    <w:pPr>
                      <w:pStyle w:val="NormalWeb"/>
                      <w:kinsoku w:val="0"/>
                    </w:pPr>
                    <w:r w:rsidRPr="002036CB">
                      <w:rPr>
                        <w:rFonts w:ascii="Arial" w:hAnsi="Arial"/>
                        <w:color w:val="000000"/>
                        <w:kern w:val="24"/>
                        <w:sz w:val="18"/>
                        <w:szCs w:val="18"/>
                        <w:lang w:val="en-US"/>
                      </w:rPr>
                      <w:t>Overall taxiway strip</w:t>
                    </w:r>
                  </w:p>
                </w:txbxContent>
              </v:textbox>
            </v:rect>
            <v:rect id="Rectangle 14" o:spid="_x0000_s10937" style="position:absolute;left:36986;top:16758;width:8255;height:2301;visibility:visible" filled="f" stroked="f"/>
            <v:rect id="Rectangle 15" o:spid="_x0000_s10938" style="position:absolute;left:16216;top:20028;width:30544;height:3651;visibility:visible" filled="f" stroked="f"/>
            <v:shape id="Freeform 54" o:spid="_x0000_s10939" style="position:absolute;left:30011;top:12233;width:1556;height:476;visibility:visible;mso-wrap-style:square;v-text-anchor:top" coordsize="98,60" path="m1,l,48,97,60,98,12,1,xe" fillcolor="black" stroked="f">
              <v:path arrowok="t" o:connecttype="custom" o:connectlocs="1588,0;0,38100;153988,47625;155575,9525;1588,0" o:connectangles="0,0,0,0,0"/>
            </v:shape>
            <v:rect id="Rectangle 17" o:spid="_x0000_s10940" style="position:absolute;left:29916;top:12328;width:2588;height:572;visibility:visible" fillcolor="black" stroked="f"/>
            <v:rect id="Rectangle 18" o:spid="_x0000_s10941" style="position:absolute;left:29726;top:12519;width:2587;height:762;visibility:visible" fillcolor="black" stroked="f"/>
            <v:group id="Group 19" o:spid="_x0000_s10942" style="position:absolute;left:12681;top:6820;width:36783;height:2937" coordorigin="12676,6820" coordsize="23,1">
              <v:shape id="Picture 30" o:spid="_x0000_s10943" type="#_x0000_t75" style="position:absolute;left:12676;top:6820;width:10;height:2;visibility:visible">
                <v:imagedata r:id="rId49" o:title="" cropbottom=".8125"/>
              </v:shape>
              <v:shape id="Picture 31" o:spid="_x0000_s10944" type="#_x0000_t75" style="position:absolute;left:12686;top:6820;width:10;height:2;visibility:visible">
                <v:imagedata r:id="rId49" o:title="" cropbottom=".8125"/>
              </v:shape>
              <v:shape id="Picture 32" o:spid="_x0000_s10945" type="#_x0000_t75" style="position:absolute;left:12696;top:6820;width:3;height:2;visibility:visible">
                <v:imagedata r:id="rId49" o:title="" cropbottom=".8125" cropright=".65625"/>
              </v:shape>
            </v:group>
            <v:group id="Group 20" o:spid="_x0000_s10946" style="position:absolute;left:12681;top:15837;width:36783;height:2857" coordorigin="12676,15837" coordsize="23,1">
              <v:shape id="Picture 27" o:spid="_x0000_s10947" type="#_x0000_t75" style="position:absolute;left:12676;top:15837;width:10;height:2;visibility:visible">
                <v:imagedata r:id="rId49" o:title="" cropbottom="53760f"/>
              </v:shape>
              <v:shape id="Picture 28" o:spid="_x0000_s10948" type="#_x0000_t75" style="position:absolute;left:12686;top:15837;width:10;height:2;visibility:visible">
                <v:imagedata r:id="rId49" o:title="" cropbottom="53760f"/>
              </v:shape>
              <v:shape id="Picture 29" o:spid="_x0000_s10949" type="#_x0000_t75" style="position:absolute;left:12696;top:15837;width:3;height:2;visibility:visible">
                <v:imagedata r:id="rId49" o:title="" cropbottom="53760f" cropright=".65625"/>
              </v:shape>
            </v:group>
            <v:rect id="Rectangle 21" o:spid="_x0000_s10950" style="position:absolute;left:12676;top:8836;width:36782;height:7922;visibility:visible" fillcolor="#cad290" stroked="f"/>
            <v:rect id="Rectangle 22" o:spid="_x0000_s10951" style="position:absolute;left:12676;top:10670;width:36639;height:4151;visibility:visible" fillcolor="#727272" stroked="f"/>
            <v:rect id="Rectangle 23" o:spid="_x0000_s10952" style="position:absolute;left:27535;top:11836;width:6318;height:2159;visibility:visible" filled="f" stroked="f"/>
            <v:rect id="Rectangle 24" o:spid="_x0000_s10953" style="position:absolute;left:28470;top:12141;width:4696;height:2565;visibility:visible;mso-wrap-style:none" filled="f" stroked="f">
              <v:textbox style="mso-next-textbox:#Rectangle 24;mso-fit-shape-to-text:t" inset="0,0,0,0">
                <w:txbxContent>
                  <w:p w14:paraId="0B106D2B" w14:textId="77777777" w:rsidR="000F1AE7" w:rsidRDefault="000F1AE7" w:rsidP="001E0426">
                    <w:pPr>
                      <w:pStyle w:val="NormalWeb"/>
                      <w:kinsoku w:val="0"/>
                    </w:pPr>
                    <w:r w:rsidRPr="002036CB">
                      <w:rPr>
                        <w:rFonts w:ascii="Arial Black" w:hAnsi="Arial Black"/>
                        <w:color w:val="FFFFFF"/>
                        <w:kern w:val="24"/>
                        <w:sz w:val="16"/>
                        <w:szCs w:val="16"/>
                        <w:lang w:val="en-US"/>
                      </w:rPr>
                      <w:t>Taxiway</w:t>
                    </w:r>
                  </w:p>
                </w:txbxContent>
              </v:textbox>
            </v:rect>
            <v:shapetype id="_x0000_t32" coordsize="21600,21600" o:spt="32" o:oned="t" path="m,l21600,21600e" filled="f">
              <v:path arrowok="t" fillok="f" o:connecttype="none"/>
              <o:lock v:ext="edit" shapetype="t"/>
            </v:shapetype>
            <v:shape id="Straight Arrow Connector 25" o:spid="_x0000_s10954" type="#_x0000_t32" style="position:absolute;left:8853;top:6820;width:2880;height:0;visibility:visible" o:connectortype="straight" strokeweight=".5pt">
              <v:stroke endarrow="block" joinstyle="miter"/>
              <o:lock v:ext="edit" shapetype="f"/>
            </v:shape>
            <v:shape id="Straight Arrow Connector 26" o:spid="_x0000_s10955" type="#_x0000_t32" style="position:absolute;left:8853;top:18554;width:2880;height:0;visibility:visible" o:connectortype="straight" strokeweight=".5pt">
              <v:stroke endarrow="block" joinstyle="miter"/>
              <o:lock v:ext="edit" shapetype="f"/>
            </v:shape>
            <w10:anchorlock/>
          </v:group>
        </w:pict>
      </w:r>
    </w:p>
    <w:p w14:paraId="0AC6F8E8" w14:textId="77777777" w:rsidR="00342303" w:rsidRPr="00342303" w:rsidRDefault="001E0426" w:rsidP="000E5B32">
      <w:pPr>
        <w:pStyle w:val="LDTableheading"/>
        <w:tabs>
          <w:tab w:val="clear" w:pos="1134"/>
          <w:tab w:val="clear" w:pos="1276"/>
          <w:tab w:val="clear" w:pos="1843"/>
          <w:tab w:val="clear" w:pos="1985"/>
          <w:tab w:val="clear" w:pos="2552"/>
          <w:tab w:val="clear" w:pos="2693"/>
        </w:tabs>
        <w:spacing w:before="0"/>
        <w:ind w:left="737"/>
      </w:pPr>
      <w:r w:rsidRPr="00342303">
        <w:t xml:space="preserve">Figure </w:t>
      </w:r>
      <w:r w:rsidR="00BA57B3">
        <w:t>6.47</w:t>
      </w:r>
      <w:r w:rsidRPr="00342303">
        <w:t> (1)   Taxiway composition (illustrates matters)</w:t>
      </w:r>
    </w:p>
    <w:p w14:paraId="0E478AE4" w14:textId="77777777" w:rsidR="00791BFA" w:rsidRPr="00791BFA" w:rsidRDefault="003D6FC2" w:rsidP="00CF50DE">
      <w:pPr>
        <w:pStyle w:val="139-Section"/>
      </w:pPr>
      <w:bookmarkStart w:id="764" w:name="c217"/>
      <w:bookmarkStart w:id="765" w:name="_Toc292358572"/>
      <w:bookmarkStart w:id="766" w:name="_Toc292358380"/>
      <w:bookmarkStart w:id="767" w:name="_Toc425942673"/>
      <w:bookmarkStart w:id="768" w:name="_Toc488152032"/>
      <w:bookmarkStart w:id="769" w:name="_Toc488154809"/>
      <w:bookmarkStart w:id="770" w:name="_Toc488156015"/>
      <w:bookmarkStart w:id="771" w:name="_Toc17467359"/>
      <w:bookmarkEnd w:id="764"/>
      <w:r>
        <w:rPr>
          <w:noProof/>
        </w:rPr>
        <w:t>6.4</w:t>
      </w:r>
      <w:r w:rsidR="00BA57B3">
        <w:rPr>
          <w:noProof/>
        </w:rPr>
        <w:t>8</w:t>
      </w:r>
      <w:r w:rsidR="00083E2B">
        <w:tab/>
      </w:r>
      <w:r w:rsidR="00791BFA" w:rsidRPr="00791BFA">
        <w:t xml:space="preserve">Width of </w:t>
      </w:r>
      <w:r w:rsidR="00083E2B">
        <w:t>t</w:t>
      </w:r>
      <w:r w:rsidR="00791BFA" w:rsidRPr="00791BFA">
        <w:t xml:space="preserve">axiway </w:t>
      </w:r>
      <w:r w:rsidR="00083E2B">
        <w:t>s</w:t>
      </w:r>
      <w:r w:rsidR="00791BFA" w:rsidRPr="00791BFA">
        <w:t>trip</w:t>
      </w:r>
      <w:bookmarkEnd w:id="765"/>
      <w:bookmarkEnd w:id="766"/>
      <w:bookmarkEnd w:id="767"/>
      <w:bookmarkEnd w:id="768"/>
      <w:bookmarkEnd w:id="769"/>
      <w:bookmarkEnd w:id="770"/>
      <w:bookmarkEnd w:id="771"/>
    </w:p>
    <w:p w14:paraId="69A7FF8D" w14:textId="77777777" w:rsidR="00083E2B" w:rsidRDefault="00083E2B" w:rsidP="00083E2B">
      <w:pPr>
        <w:pStyle w:val="LDClause"/>
      </w:pPr>
      <w:bookmarkStart w:id="772" w:name="c218"/>
      <w:bookmarkEnd w:id="772"/>
      <w:r>
        <w:tab/>
      </w:r>
      <w:r>
        <w:tab/>
      </w:r>
      <w:r w:rsidR="00791BFA" w:rsidRPr="00791BFA">
        <w:t>The width of the taxiway strip</w:t>
      </w:r>
      <w:r>
        <w:t>:</w:t>
      </w:r>
    </w:p>
    <w:p w14:paraId="6D03C34C" w14:textId="77777777" w:rsidR="00083E2B" w:rsidRDefault="00083E2B" w:rsidP="00083E2B">
      <w:pPr>
        <w:pStyle w:val="LDP1a"/>
      </w:pPr>
      <w:r>
        <w:t>(a)</w:t>
      </w:r>
      <w:r>
        <w:tab/>
      </w:r>
      <w:r w:rsidR="00791BFA" w:rsidRPr="00791BFA">
        <w:t xml:space="preserve">on each side of the </w:t>
      </w:r>
      <w:r w:rsidR="004439CE">
        <w:t>centreline</w:t>
      </w:r>
      <w:r w:rsidR="00791BFA" w:rsidRPr="00791BFA">
        <w:t xml:space="preserve"> of the taxiway</w:t>
      </w:r>
      <w:r>
        <w:t>; and</w:t>
      </w:r>
    </w:p>
    <w:p w14:paraId="44683D36" w14:textId="77777777" w:rsidR="00083E2B" w:rsidRDefault="00083E2B" w:rsidP="00083E2B">
      <w:pPr>
        <w:pStyle w:val="LDP1a"/>
      </w:pPr>
      <w:r>
        <w:t>(b)</w:t>
      </w:r>
      <w:r>
        <w:tab/>
        <w:t xml:space="preserve">measured from the </w:t>
      </w:r>
      <w:r w:rsidR="004439CE">
        <w:t>centreline</w:t>
      </w:r>
      <w:r w:rsidR="00770739">
        <w:t>; and</w:t>
      </w:r>
    </w:p>
    <w:p w14:paraId="6E010B2B" w14:textId="77777777" w:rsidR="00083E2B" w:rsidRDefault="00083E2B" w:rsidP="00083E2B">
      <w:pPr>
        <w:pStyle w:val="LDP1a"/>
      </w:pPr>
      <w:r>
        <w:t>(c)</w:t>
      </w:r>
      <w:r>
        <w:tab/>
      </w:r>
      <w:r w:rsidRPr="00791BFA">
        <w:t>along the</w:t>
      </w:r>
      <w:r>
        <w:t xml:space="preserve"> full</w:t>
      </w:r>
      <w:r w:rsidRPr="00791BFA">
        <w:t xml:space="preserve"> length of the taxiway</w:t>
      </w:r>
      <w:r>
        <w:t>;</w:t>
      </w:r>
    </w:p>
    <w:p w14:paraId="3916668F" w14:textId="77777777" w:rsidR="00791BFA" w:rsidRPr="00791BFA" w:rsidRDefault="00083E2B" w:rsidP="00083E2B">
      <w:pPr>
        <w:pStyle w:val="LDClause"/>
      </w:pPr>
      <w:r>
        <w:tab/>
      </w:r>
      <w:r>
        <w:tab/>
      </w:r>
      <w:r w:rsidR="00791BFA" w:rsidRPr="00791BFA">
        <w:t>must not be less than</w:t>
      </w:r>
      <w:r>
        <w:t xml:space="preserve"> the following</w:t>
      </w:r>
      <w:r w:rsidR="00791BFA" w:rsidRPr="00791BFA">
        <w:t>:</w:t>
      </w:r>
    </w:p>
    <w:p w14:paraId="2B695231" w14:textId="77777777" w:rsidR="00791BFA" w:rsidRPr="00791BFA" w:rsidRDefault="00083E2B" w:rsidP="00083E2B">
      <w:pPr>
        <w:pStyle w:val="LDP1a"/>
      </w:pPr>
      <w:bookmarkStart w:id="773" w:name="c219"/>
      <w:bookmarkEnd w:id="773"/>
      <w:r>
        <w:t>(d)</w:t>
      </w:r>
      <w:r>
        <w:tab/>
      </w:r>
      <w:r w:rsidR="005C6236">
        <w:t>for a code F taxiway</w:t>
      </w:r>
      <w:r>
        <w:t> </w:t>
      </w:r>
      <w:r w:rsidR="00791BFA" w:rsidRPr="00791BFA">
        <w:t>— 51 m;</w:t>
      </w:r>
    </w:p>
    <w:p w14:paraId="0282FE44" w14:textId="77777777" w:rsidR="00791BFA" w:rsidRPr="00791BFA" w:rsidRDefault="00083E2B" w:rsidP="00083E2B">
      <w:pPr>
        <w:pStyle w:val="LDP1a"/>
      </w:pPr>
      <w:bookmarkStart w:id="774" w:name="c220"/>
      <w:bookmarkEnd w:id="774"/>
      <w:r>
        <w:t>(e)</w:t>
      </w:r>
      <w:r>
        <w:tab/>
      </w:r>
      <w:r w:rsidR="005C6236">
        <w:t>for a code E taxiway </w:t>
      </w:r>
      <w:r w:rsidR="00791BFA" w:rsidRPr="00791BFA">
        <w:t>— 43.5 m;</w:t>
      </w:r>
    </w:p>
    <w:p w14:paraId="76612FB8" w14:textId="77777777" w:rsidR="00791BFA" w:rsidRPr="00791BFA" w:rsidRDefault="00083E2B" w:rsidP="00083E2B">
      <w:pPr>
        <w:pStyle w:val="LDP1a"/>
      </w:pPr>
      <w:bookmarkStart w:id="775" w:name="c221"/>
      <w:bookmarkEnd w:id="775"/>
      <w:r>
        <w:lastRenderedPageBreak/>
        <w:t>(f)</w:t>
      </w:r>
      <w:r>
        <w:tab/>
      </w:r>
      <w:r w:rsidR="005C6236">
        <w:t>for a code D taxiway </w:t>
      </w:r>
      <w:r w:rsidR="00791BFA" w:rsidRPr="00791BFA">
        <w:t>— 37</w:t>
      </w:r>
      <w:r w:rsidR="006E780B">
        <w:t xml:space="preserve"> </w:t>
      </w:r>
      <w:r w:rsidR="00791BFA" w:rsidRPr="00791BFA">
        <w:t>m;</w:t>
      </w:r>
    </w:p>
    <w:p w14:paraId="0970AED2" w14:textId="77777777" w:rsidR="00791BFA" w:rsidRPr="00791BFA" w:rsidRDefault="00083E2B" w:rsidP="00083E2B">
      <w:pPr>
        <w:pStyle w:val="LDP1a"/>
      </w:pPr>
      <w:bookmarkStart w:id="776" w:name="c222"/>
      <w:bookmarkEnd w:id="776"/>
      <w:r>
        <w:t>(g)</w:t>
      </w:r>
      <w:r>
        <w:tab/>
      </w:r>
      <w:r w:rsidR="005C6236">
        <w:t>for a code C taxiway </w:t>
      </w:r>
      <w:r w:rsidR="00791BFA" w:rsidRPr="00791BFA">
        <w:t>— 26 m;</w:t>
      </w:r>
    </w:p>
    <w:p w14:paraId="42EF53FA" w14:textId="77777777" w:rsidR="00791BFA" w:rsidRPr="00791BFA" w:rsidRDefault="00083E2B" w:rsidP="00083E2B">
      <w:pPr>
        <w:pStyle w:val="LDP1a"/>
      </w:pPr>
      <w:bookmarkStart w:id="777" w:name="c223"/>
      <w:bookmarkEnd w:id="777"/>
      <w:r>
        <w:t>(h)</w:t>
      </w:r>
      <w:r>
        <w:tab/>
      </w:r>
      <w:r w:rsidR="005C6236">
        <w:t>for a code B taxiway </w:t>
      </w:r>
      <w:r w:rsidR="00791BFA" w:rsidRPr="00791BFA">
        <w:t>— 20 m;</w:t>
      </w:r>
    </w:p>
    <w:p w14:paraId="727585AB" w14:textId="77777777" w:rsidR="00791BFA" w:rsidRPr="00791BFA" w:rsidRDefault="00083E2B" w:rsidP="00083E2B">
      <w:pPr>
        <w:pStyle w:val="LDP1a"/>
      </w:pPr>
      <w:bookmarkStart w:id="778" w:name="c224"/>
      <w:bookmarkEnd w:id="778"/>
      <w:r>
        <w:t>(i)</w:t>
      </w:r>
      <w:r>
        <w:tab/>
      </w:r>
      <w:r w:rsidR="005C6236">
        <w:t>for a code A taxiway </w:t>
      </w:r>
      <w:r w:rsidR="00791BFA" w:rsidRPr="00791BFA">
        <w:t>— 15.5 m.</w:t>
      </w:r>
    </w:p>
    <w:p w14:paraId="2195E7E2" w14:textId="77777777" w:rsidR="00791BFA" w:rsidRPr="00791BFA" w:rsidRDefault="003D6FC2" w:rsidP="00CF50DE">
      <w:pPr>
        <w:pStyle w:val="139-Section"/>
      </w:pPr>
      <w:bookmarkStart w:id="779" w:name="c225"/>
      <w:bookmarkStart w:id="780" w:name="_Toc292358573"/>
      <w:bookmarkStart w:id="781" w:name="_Toc292358381"/>
      <w:bookmarkStart w:id="782" w:name="_Toc425942674"/>
      <w:bookmarkStart w:id="783" w:name="_Toc488152033"/>
      <w:bookmarkStart w:id="784" w:name="_Toc488154810"/>
      <w:bookmarkStart w:id="785" w:name="_Toc488156016"/>
      <w:bookmarkStart w:id="786" w:name="_Toc17467360"/>
      <w:bookmarkEnd w:id="779"/>
      <w:r>
        <w:rPr>
          <w:noProof/>
        </w:rPr>
        <w:t>6.4</w:t>
      </w:r>
      <w:r w:rsidR="005C39ED">
        <w:rPr>
          <w:noProof/>
        </w:rPr>
        <w:t>9</w:t>
      </w:r>
      <w:r w:rsidR="00083E2B">
        <w:tab/>
      </w:r>
      <w:r w:rsidR="00791BFA" w:rsidRPr="00791BFA">
        <w:t xml:space="preserve">Width of </w:t>
      </w:r>
      <w:r w:rsidR="00083E2B">
        <w:t>g</w:t>
      </w:r>
      <w:r w:rsidR="00791BFA" w:rsidRPr="00791BFA">
        <w:t xml:space="preserve">raded </w:t>
      </w:r>
      <w:r w:rsidR="00083E2B">
        <w:t>a</w:t>
      </w:r>
      <w:r w:rsidR="00791BFA" w:rsidRPr="00791BFA">
        <w:t xml:space="preserve">rea of </w:t>
      </w:r>
      <w:r w:rsidR="00083E2B">
        <w:t>t</w:t>
      </w:r>
      <w:r w:rsidR="00791BFA" w:rsidRPr="00791BFA">
        <w:t xml:space="preserve">axiway </w:t>
      </w:r>
      <w:r w:rsidR="00083E2B">
        <w:t>s</w:t>
      </w:r>
      <w:r w:rsidR="00791BFA" w:rsidRPr="00791BFA">
        <w:t>trip</w:t>
      </w:r>
      <w:bookmarkEnd w:id="780"/>
      <w:bookmarkEnd w:id="781"/>
      <w:bookmarkEnd w:id="782"/>
      <w:bookmarkEnd w:id="783"/>
      <w:bookmarkEnd w:id="784"/>
      <w:bookmarkEnd w:id="785"/>
      <w:bookmarkEnd w:id="786"/>
    </w:p>
    <w:p w14:paraId="0EED9F33" w14:textId="77777777" w:rsidR="00C969FC" w:rsidRDefault="00083E2B" w:rsidP="00083E2B">
      <w:pPr>
        <w:pStyle w:val="LDClause"/>
      </w:pPr>
      <w:bookmarkStart w:id="787" w:name="c226"/>
      <w:bookmarkEnd w:id="787"/>
      <w:r>
        <w:tab/>
      </w:r>
      <w:r>
        <w:tab/>
      </w:r>
      <w:r w:rsidR="00791BFA" w:rsidRPr="00791BFA">
        <w:t>The graded area of a taxiway strip</w:t>
      </w:r>
      <w:r w:rsidR="00C969FC">
        <w:t>:</w:t>
      </w:r>
    </w:p>
    <w:p w14:paraId="4D010FB0" w14:textId="77777777" w:rsidR="00C969FC" w:rsidRDefault="00C969FC" w:rsidP="00C969FC">
      <w:pPr>
        <w:pStyle w:val="LDP1a"/>
      </w:pPr>
      <w:r>
        <w:t>(a)</w:t>
      </w:r>
      <w:r>
        <w:tab/>
      </w:r>
      <w:r w:rsidRPr="00791BFA">
        <w:t>on each side of the taxiway</w:t>
      </w:r>
      <w:r w:rsidR="002C77A6">
        <w:t>, including shoulders</w:t>
      </w:r>
      <w:r>
        <w:t>; and</w:t>
      </w:r>
    </w:p>
    <w:p w14:paraId="3CC3BA90" w14:textId="77777777" w:rsidR="00C969FC" w:rsidRDefault="00C969FC" w:rsidP="00C969FC">
      <w:pPr>
        <w:pStyle w:val="LDP1a"/>
      </w:pPr>
      <w:r>
        <w:t>(b)</w:t>
      </w:r>
      <w:r>
        <w:tab/>
        <w:t>measured from the</w:t>
      </w:r>
      <w:r w:rsidR="00602242">
        <w:t xml:space="preserve"> </w:t>
      </w:r>
      <w:r w:rsidR="004439CE">
        <w:t>centreline</w:t>
      </w:r>
      <w:r w:rsidR="0061794B">
        <w:t xml:space="preserve"> </w:t>
      </w:r>
      <w:r w:rsidR="00602242">
        <w:t>of the taxiway</w:t>
      </w:r>
      <w:r w:rsidR="00770739">
        <w:t>; and</w:t>
      </w:r>
    </w:p>
    <w:p w14:paraId="3BD9082B" w14:textId="77777777" w:rsidR="00C969FC" w:rsidRDefault="00C969FC" w:rsidP="00C969FC">
      <w:pPr>
        <w:pStyle w:val="LDP1a"/>
      </w:pPr>
      <w:r>
        <w:t>(c)</w:t>
      </w:r>
      <w:r>
        <w:tab/>
      </w:r>
      <w:r w:rsidRPr="00791BFA">
        <w:t>along the</w:t>
      </w:r>
      <w:r>
        <w:t xml:space="preserve"> full</w:t>
      </w:r>
      <w:r w:rsidRPr="00791BFA">
        <w:t xml:space="preserve"> length of the taxiway</w:t>
      </w:r>
      <w:r>
        <w:t>;</w:t>
      </w:r>
    </w:p>
    <w:p w14:paraId="101B3C01" w14:textId="77777777" w:rsidR="00E60ACE" w:rsidRDefault="00C969FC" w:rsidP="003D6FC2">
      <w:pPr>
        <w:pStyle w:val="LDClause"/>
      </w:pPr>
      <w:bookmarkStart w:id="788" w:name="c227"/>
      <w:bookmarkEnd w:id="788"/>
      <w:r>
        <w:tab/>
      </w:r>
      <w:r>
        <w:tab/>
      </w:r>
      <w:r w:rsidRPr="00791BFA">
        <w:t>must not be less than</w:t>
      </w:r>
      <w:r>
        <w:t xml:space="preserve"> the following</w:t>
      </w:r>
      <w:r w:rsidRPr="00791BFA">
        <w:t>:</w:t>
      </w:r>
      <w:bookmarkStart w:id="789" w:name="c228"/>
      <w:bookmarkStart w:id="790" w:name="c229"/>
      <w:bookmarkStart w:id="791" w:name="c230"/>
      <w:bookmarkStart w:id="792" w:name="c231"/>
      <w:bookmarkEnd w:id="789"/>
      <w:bookmarkEnd w:id="790"/>
      <w:bookmarkEnd w:id="791"/>
      <w:bookmarkEnd w:id="792"/>
    </w:p>
    <w:p w14:paraId="7FD9B8CB" w14:textId="77777777" w:rsidR="00791BFA" w:rsidRDefault="00E60ACE" w:rsidP="003D6FC2">
      <w:pPr>
        <w:pStyle w:val="LDP1a"/>
      </w:pPr>
      <w:r>
        <w:t>(d)</w:t>
      </w:r>
      <w:r w:rsidR="003D6FC2">
        <w:tab/>
      </w:r>
      <w:r>
        <w:t xml:space="preserve">for a taxiway </w:t>
      </w:r>
      <w:r w:rsidRPr="00E60ACE">
        <w:t xml:space="preserve">where the OMGWS is </w:t>
      </w:r>
      <w:r w:rsidR="003D6FC2">
        <w:t>less than</w:t>
      </w:r>
      <w:r w:rsidRPr="00E60ACE">
        <w:t xml:space="preserve"> 4.5 m</w:t>
      </w:r>
      <w:r w:rsidR="00B959F0">
        <w:t> —</w:t>
      </w:r>
      <w:r>
        <w:t xml:space="preserve"> </w:t>
      </w:r>
      <w:r w:rsidR="00B959F0">
        <w:t>10.25 m;</w:t>
      </w:r>
    </w:p>
    <w:p w14:paraId="5E933A0E" w14:textId="77777777" w:rsidR="00E60ACE" w:rsidRDefault="00E60ACE" w:rsidP="003D6FC2">
      <w:pPr>
        <w:pStyle w:val="LDP1a"/>
      </w:pPr>
      <w:r>
        <w:t>(e)</w:t>
      </w:r>
      <w:r w:rsidR="003D6FC2">
        <w:tab/>
      </w:r>
      <w:r>
        <w:t xml:space="preserve">for a taxiway </w:t>
      </w:r>
      <w:r w:rsidRPr="00E60ACE">
        <w:t xml:space="preserve">where the OMGWS is </w:t>
      </w:r>
      <w:r w:rsidR="003D6FC2">
        <w:t xml:space="preserve">at least </w:t>
      </w:r>
      <w:r w:rsidRPr="00E60ACE">
        <w:t>4.5</w:t>
      </w:r>
      <w:r w:rsidR="00B861B7">
        <w:t xml:space="preserve"> </w:t>
      </w:r>
      <w:r w:rsidRPr="00E60ACE">
        <w:t xml:space="preserve">m </w:t>
      </w:r>
      <w:r w:rsidR="003D6FC2">
        <w:t>but less than</w:t>
      </w:r>
      <w:r w:rsidRPr="00E60ACE">
        <w:t xml:space="preserve"> 6 m</w:t>
      </w:r>
      <w:r>
        <w:t> </w:t>
      </w:r>
      <w:r w:rsidR="00B959F0">
        <w:t>— 11 m;</w:t>
      </w:r>
    </w:p>
    <w:p w14:paraId="51272418" w14:textId="77777777" w:rsidR="00E60ACE" w:rsidRDefault="00E60ACE" w:rsidP="003D6FC2">
      <w:pPr>
        <w:pStyle w:val="LDP1a"/>
      </w:pPr>
      <w:r>
        <w:t>(f)</w:t>
      </w:r>
      <w:r w:rsidR="003D6FC2">
        <w:tab/>
      </w:r>
      <w:r>
        <w:t xml:space="preserve">for a taxiway </w:t>
      </w:r>
      <w:r w:rsidRPr="00E60ACE">
        <w:t xml:space="preserve">where the OMGWS is </w:t>
      </w:r>
      <w:r w:rsidR="003D6FC2">
        <w:t xml:space="preserve">at least </w:t>
      </w:r>
      <w:r w:rsidRPr="00E60ACE">
        <w:t xml:space="preserve">6 m </w:t>
      </w:r>
      <w:r w:rsidR="003D6FC2">
        <w:t>but less than</w:t>
      </w:r>
      <w:r w:rsidRPr="00E60ACE">
        <w:t xml:space="preserve"> 9 m</w:t>
      </w:r>
      <w:r>
        <w:t> </w:t>
      </w:r>
      <w:r w:rsidR="00B959F0">
        <w:t>— 12.5 m;</w:t>
      </w:r>
    </w:p>
    <w:p w14:paraId="65A093F8" w14:textId="77777777" w:rsidR="00E60ACE" w:rsidRDefault="00E60ACE" w:rsidP="003D6FC2">
      <w:pPr>
        <w:pStyle w:val="LDP1a"/>
      </w:pPr>
      <w:r>
        <w:t>(g)</w:t>
      </w:r>
      <w:r w:rsidR="003D6FC2">
        <w:tab/>
      </w:r>
      <w:r>
        <w:t xml:space="preserve">for a taxiway </w:t>
      </w:r>
      <w:r w:rsidRPr="00E60ACE">
        <w:t xml:space="preserve">where the OMGWS is </w:t>
      </w:r>
      <w:r w:rsidR="003D6FC2">
        <w:t xml:space="preserve">at least </w:t>
      </w:r>
      <w:r w:rsidRPr="00E60ACE">
        <w:t xml:space="preserve">9 m </w:t>
      </w:r>
      <w:r w:rsidR="003D6FC2">
        <w:t>but less than</w:t>
      </w:r>
      <w:r w:rsidRPr="00E60ACE">
        <w:t xml:space="preserve"> 15 m</w:t>
      </w:r>
      <w:r w:rsidR="00B959F0">
        <w:t> — 18.5 m</w:t>
      </w:r>
      <w:r w:rsidR="00C64F75">
        <w:t xml:space="preserve"> where the code letter is D</w:t>
      </w:r>
      <w:r w:rsidR="00DB6231">
        <w:t>;</w:t>
      </w:r>
    </w:p>
    <w:p w14:paraId="5C597678" w14:textId="77777777" w:rsidR="00C64F75" w:rsidRDefault="00C64F75" w:rsidP="00C64F75">
      <w:pPr>
        <w:pStyle w:val="LDP1a"/>
      </w:pPr>
      <w:r>
        <w:t>(h)</w:t>
      </w:r>
      <w:r>
        <w:tab/>
        <w:t xml:space="preserve">for a taxiway </w:t>
      </w:r>
      <w:r w:rsidRPr="00E60ACE">
        <w:t xml:space="preserve">where the OMGWS is </w:t>
      </w:r>
      <w:r>
        <w:t xml:space="preserve">at least </w:t>
      </w:r>
      <w:r w:rsidRPr="00E60ACE">
        <w:t xml:space="preserve">9 m </w:t>
      </w:r>
      <w:r>
        <w:t>but less than</w:t>
      </w:r>
      <w:r w:rsidRPr="00E60ACE">
        <w:t xml:space="preserve"> 15 m</w:t>
      </w:r>
      <w:r>
        <w:t> — 19 m where the code letter is E</w:t>
      </w:r>
      <w:r w:rsidR="00DB6231">
        <w:t>;</w:t>
      </w:r>
    </w:p>
    <w:p w14:paraId="6F22D094" w14:textId="77777777" w:rsidR="00C64F75" w:rsidRDefault="00C64F75" w:rsidP="00C64F75">
      <w:pPr>
        <w:pStyle w:val="LDP1a"/>
      </w:pPr>
      <w:r>
        <w:t>(i)</w:t>
      </w:r>
      <w:r>
        <w:tab/>
        <w:t xml:space="preserve">for a taxiway </w:t>
      </w:r>
      <w:r w:rsidRPr="00E60ACE">
        <w:t xml:space="preserve">where the OMGWS is </w:t>
      </w:r>
      <w:r>
        <w:t xml:space="preserve">at least </w:t>
      </w:r>
      <w:r w:rsidRPr="00E60ACE">
        <w:t xml:space="preserve">9 m </w:t>
      </w:r>
      <w:r>
        <w:t>but less than</w:t>
      </w:r>
      <w:r w:rsidRPr="00E60ACE">
        <w:t xml:space="preserve"> 15 m</w:t>
      </w:r>
      <w:r>
        <w:t> — 22 m where the code letter is F.</w:t>
      </w:r>
    </w:p>
    <w:p w14:paraId="25A8A8B1" w14:textId="77777777" w:rsidR="00791BFA" w:rsidRPr="00791BFA" w:rsidRDefault="000A7D42" w:rsidP="00CF50DE">
      <w:pPr>
        <w:pStyle w:val="139-Section"/>
      </w:pPr>
      <w:bookmarkStart w:id="793" w:name="c232"/>
      <w:bookmarkStart w:id="794" w:name="_Toc292358574"/>
      <w:bookmarkStart w:id="795" w:name="_Toc292358382"/>
      <w:bookmarkStart w:id="796" w:name="_Toc425942675"/>
      <w:bookmarkStart w:id="797" w:name="_Toc488152034"/>
      <w:bookmarkStart w:id="798" w:name="_Toc488154811"/>
      <w:bookmarkStart w:id="799" w:name="_Toc488156017"/>
      <w:bookmarkStart w:id="800" w:name="_Toc17467361"/>
      <w:bookmarkEnd w:id="793"/>
      <w:r>
        <w:rPr>
          <w:noProof/>
        </w:rPr>
        <w:t>6.</w:t>
      </w:r>
      <w:r w:rsidR="005C39ED">
        <w:rPr>
          <w:noProof/>
        </w:rPr>
        <w:t>50</w:t>
      </w:r>
      <w:r w:rsidR="00283C66">
        <w:tab/>
      </w:r>
      <w:r w:rsidR="00791BFA" w:rsidRPr="00791BFA">
        <w:t xml:space="preserve">Slope of </w:t>
      </w:r>
      <w:r w:rsidR="00283C66">
        <w:t>t</w:t>
      </w:r>
      <w:r w:rsidR="00791BFA" w:rsidRPr="00791BFA">
        <w:t xml:space="preserve">axiway </w:t>
      </w:r>
      <w:r w:rsidR="00283C66">
        <w:t>s</w:t>
      </w:r>
      <w:r w:rsidR="00791BFA" w:rsidRPr="00791BFA">
        <w:t>trip</w:t>
      </w:r>
      <w:bookmarkEnd w:id="794"/>
      <w:bookmarkEnd w:id="795"/>
      <w:bookmarkEnd w:id="796"/>
      <w:bookmarkEnd w:id="797"/>
      <w:bookmarkEnd w:id="798"/>
      <w:bookmarkEnd w:id="799"/>
      <w:bookmarkEnd w:id="800"/>
      <w:r w:rsidR="00791BFA" w:rsidRPr="00791BFA">
        <w:t xml:space="preserve"> </w:t>
      </w:r>
    </w:p>
    <w:p w14:paraId="525C4991" w14:textId="77777777" w:rsidR="00791BFA" w:rsidRPr="00791BFA" w:rsidRDefault="00283C66" w:rsidP="003B2BB7">
      <w:pPr>
        <w:pStyle w:val="LDClause"/>
        <w:keepNext/>
      </w:pPr>
      <w:r>
        <w:tab/>
      </w:r>
      <w:r w:rsidR="005C5477">
        <w:t>(</w:t>
      </w:r>
      <w:r>
        <w:t>1</w:t>
      </w:r>
      <w:r w:rsidR="005C5477">
        <w:t>)</w:t>
      </w:r>
      <w:r>
        <w:tab/>
        <w:t>T</w:t>
      </w:r>
      <w:r w:rsidR="00791BFA" w:rsidRPr="00791BFA">
        <w:t>he graded area of a taxiway strip</w:t>
      </w:r>
      <w:r>
        <w:t xml:space="preserve">, when </w:t>
      </w:r>
      <w:r w:rsidRPr="00791BFA">
        <w:t>measured relative to the transverse slope of the adjacent taxiway surface</w:t>
      </w:r>
      <w:r>
        <w:t xml:space="preserve">, </w:t>
      </w:r>
      <w:r w:rsidR="00791BFA" w:rsidRPr="00791BFA">
        <w:t>must not have a</w:t>
      </w:r>
      <w:r w:rsidR="00963D40">
        <w:t xml:space="preserve"> design</w:t>
      </w:r>
      <w:r w:rsidR="00791BFA" w:rsidRPr="00791BFA">
        <w:t xml:space="preserve"> upward transverse slope that is more than:</w:t>
      </w:r>
    </w:p>
    <w:p w14:paraId="397F3384" w14:textId="77777777" w:rsidR="00791BFA" w:rsidRPr="00791BFA" w:rsidRDefault="00283C66" w:rsidP="00283C66">
      <w:pPr>
        <w:pStyle w:val="LDP1a"/>
      </w:pPr>
      <w:bookmarkStart w:id="801" w:name="c234"/>
      <w:bookmarkEnd w:id="801"/>
      <w:r>
        <w:t>(a)</w:t>
      </w:r>
      <w:r>
        <w:tab/>
      </w:r>
      <w:r w:rsidR="00A033EE">
        <w:t>for a code C, D, E or F taxiway </w:t>
      </w:r>
      <w:r w:rsidR="00791BFA" w:rsidRPr="00791BFA">
        <w:t>— 2.5%; or</w:t>
      </w:r>
    </w:p>
    <w:p w14:paraId="5FE821BF" w14:textId="77777777" w:rsidR="00791BFA" w:rsidRPr="00791BFA" w:rsidRDefault="00283C66" w:rsidP="00283C66">
      <w:pPr>
        <w:pStyle w:val="LDP1a"/>
      </w:pPr>
      <w:bookmarkStart w:id="802" w:name="c235"/>
      <w:bookmarkEnd w:id="802"/>
      <w:r>
        <w:t>(b)</w:t>
      </w:r>
      <w:r>
        <w:tab/>
      </w:r>
      <w:r w:rsidR="00A033EE">
        <w:t>for a code A or B taxiway </w:t>
      </w:r>
      <w:r w:rsidR="00323952">
        <w:t>— 3%.</w:t>
      </w:r>
    </w:p>
    <w:p w14:paraId="67639193" w14:textId="77777777" w:rsidR="00791BFA" w:rsidRPr="00791BFA" w:rsidRDefault="00283C66" w:rsidP="00283C66">
      <w:pPr>
        <w:pStyle w:val="LDClause"/>
      </w:pPr>
      <w:r>
        <w:tab/>
      </w:r>
      <w:r w:rsidR="005C5477">
        <w:t>(</w:t>
      </w:r>
      <w:r>
        <w:t>2</w:t>
      </w:r>
      <w:r w:rsidR="005C5477">
        <w:t>)</w:t>
      </w:r>
      <w:r>
        <w:tab/>
      </w:r>
      <w:r w:rsidR="007C52B2">
        <w:t>T</w:t>
      </w:r>
      <w:r w:rsidR="007C52B2" w:rsidRPr="00791BFA">
        <w:t>he graded area of a taxiway strip</w:t>
      </w:r>
      <w:r w:rsidR="007C52B2">
        <w:t xml:space="preserve">, when </w:t>
      </w:r>
      <w:r w:rsidR="007C52B2" w:rsidRPr="00791BFA">
        <w:t>measured</w:t>
      </w:r>
      <w:r w:rsidR="007C52B2">
        <w:t xml:space="preserve"> relative to the horizontal, </w:t>
      </w:r>
      <w:r w:rsidR="007C52B2" w:rsidRPr="00791BFA">
        <w:t>must not have</w:t>
      </w:r>
      <w:r w:rsidR="007C52B2">
        <w:t xml:space="preserve"> a</w:t>
      </w:r>
      <w:r w:rsidR="00791BFA" w:rsidRPr="00791BFA">
        <w:t xml:space="preserve"> </w:t>
      </w:r>
      <w:r w:rsidR="00963D40">
        <w:t xml:space="preserve">design </w:t>
      </w:r>
      <w:r w:rsidR="00791BFA" w:rsidRPr="00791BFA">
        <w:t xml:space="preserve">downward transverse slope </w:t>
      </w:r>
      <w:r w:rsidR="007C52B2">
        <w:t>that</w:t>
      </w:r>
      <w:r w:rsidR="00791BFA" w:rsidRPr="00791BFA">
        <w:t xml:space="preserve"> exceed</w:t>
      </w:r>
      <w:r w:rsidR="007C52B2">
        <w:t>s</w:t>
      </w:r>
      <w:r w:rsidR="00791BFA" w:rsidRPr="00791BFA">
        <w:t xml:space="preserve"> 5.0%</w:t>
      </w:r>
      <w:r w:rsidR="007C52B2">
        <w:t>.</w:t>
      </w:r>
    </w:p>
    <w:p w14:paraId="71D49189" w14:textId="77777777" w:rsidR="00A033EE" w:rsidRDefault="00283C66" w:rsidP="00283C66">
      <w:pPr>
        <w:pStyle w:val="LDClause"/>
      </w:pPr>
      <w:bookmarkStart w:id="803" w:name="c237"/>
      <w:bookmarkEnd w:id="803"/>
      <w:r>
        <w:tab/>
      </w:r>
      <w:r w:rsidR="005C5477">
        <w:t>(</w:t>
      </w:r>
      <w:r w:rsidR="00331612">
        <w:t>3</w:t>
      </w:r>
      <w:r w:rsidR="005C5477">
        <w:t>)</w:t>
      </w:r>
      <w:r>
        <w:tab/>
      </w:r>
      <w:r w:rsidR="00791BFA" w:rsidRPr="00791BFA">
        <w:t xml:space="preserve">No </w:t>
      </w:r>
      <w:r w:rsidR="007C52B2">
        <w:t>part</w:t>
      </w:r>
      <w:r w:rsidR="00791BFA" w:rsidRPr="00791BFA">
        <w:t xml:space="preserve"> of the taxiway strip beyond the graded </w:t>
      </w:r>
      <w:r w:rsidR="007C52B2">
        <w:t>area</w:t>
      </w:r>
      <w:r w:rsidR="00791BFA" w:rsidRPr="00791BFA">
        <w:t xml:space="preserve">, </w:t>
      </w:r>
      <w:r w:rsidR="000926C2">
        <w:t>and no</w:t>
      </w:r>
      <w:r w:rsidR="00791BFA" w:rsidRPr="00791BFA">
        <w:t xml:space="preserve"> </w:t>
      </w:r>
      <w:r w:rsidR="00BC42FF">
        <w:t>objects or structures</w:t>
      </w:r>
      <w:r w:rsidR="000926C2">
        <w:t xml:space="preserve"> on </w:t>
      </w:r>
      <w:r w:rsidR="000926C2" w:rsidRPr="00791BFA">
        <w:t xml:space="preserve">the taxiway strip beyond the graded </w:t>
      </w:r>
      <w:r w:rsidR="007C52B2">
        <w:t>area</w:t>
      </w:r>
      <w:r w:rsidR="00791BFA" w:rsidRPr="00791BFA">
        <w:t>, m</w:t>
      </w:r>
      <w:r w:rsidR="000926C2">
        <w:t>ay</w:t>
      </w:r>
      <w:r w:rsidR="00791BFA" w:rsidRPr="00791BFA">
        <w:t xml:space="preserve"> project upwards through </w:t>
      </w:r>
      <w:r w:rsidR="00A033EE">
        <w:t>the</w:t>
      </w:r>
      <w:r w:rsidR="00791BFA" w:rsidRPr="00791BFA">
        <w:t xml:space="preserve"> plane surface</w:t>
      </w:r>
      <w:r w:rsidR="00A033EE">
        <w:t xml:space="preserve"> mentioned in subsection (4).</w:t>
      </w:r>
    </w:p>
    <w:p w14:paraId="02E02C82" w14:textId="77777777" w:rsidR="00791BFA" w:rsidRDefault="00A033EE" w:rsidP="00283C66">
      <w:pPr>
        <w:pStyle w:val="LDClause"/>
      </w:pPr>
      <w:r>
        <w:tab/>
        <w:t>(4)</w:t>
      </w:r>
      <w:r>
        <w:tab/>
        <w:t>For subsection (3)</w:t>
      </w:r>
      <w:r w:rsidR="00791BFA" w:rsidRPr="00791BFA">
        <w:t xml:space="preserve">, </w:t>
      </w:r>
      <w:r>
        <w:t xml:space="preserve">the plane surface </w:t>
      </w:r>
      <w:r w:rsidR="00791BFA" w:rsidRPr="00791BFA">
        <w:t>originat</w:t>
      </w:r>
      <w:r>
        <w:t>es</w:t>
      </w:r>
      <w:r w:rsidR="00791BFA" w:rsidRPr="00791BFA">
        <w:t xml:space="preserve"> from the outer edge of the graded taxiway strip, </w:t>
      </w:r>
      <w:r>
        <w:t xml:space="preserve">and </w:t>
      </w:r>
      <w:r w:rsidR="00791BFA" w:rsidRPr="00791BFA">
        <w:t>slop</w:t>
      </w:r>
      <w:r>
        <w:t>es</w:t>
      </w:r>
      <w:r w:rsidR="00791BFA" w:rsidRPr="00791BFA">
        <w:t xml:space="preserve"> upwards and outwards at a slope </w:t>
      </w:r>
      <w:r w:rsidR="002A4A9C">
        <w:t>of</w:t>
      </w:r>
      <w:r w:rsidR="00331612">
        <w:t xml:space="preserve"> </w:t>
      </w:r>
      <w:r w:rsidR="00791BFA" w:rsidRPr="00791BFA">
        <w:t xml:space="preserve">5% measured </w:t>
      </w:r>
      <w:r w:rsidR="005A70F7">
        <w:t>relative</w:t>
      </w:r>
      <w:r w:rsidR="00791BFA" w:rsidRPr="00791BFA">
        <w:t xml:space="preserve"> to the horizontal.</w:t>
      </w:r>
    </w:p>
    <w:p w14:paraId="6D1834E4" w14:textId="77777777" w:rsidR="00C92C16" w:rsidRPr="00C92C16" w:rsidRDefault="00C92C16" w:rsidP="00067D5D">
      <w:pPr>
        <w:pStyle w:val="LDNote"/>
      </w:pPr>
      <w:r w:rsidRPr="00C92C16">
        <w:rPr>
          <w:i/>
        </w:rPr>
        <w:t>Note</w:t>
      </w:r>
      <w:r w:rsidR="00067D5D">
        <w:rPr>
          <w:i/>
        </w:rPr>
        <w:t> </w:t>
      </w:r>
      <w:r>
        <w:rPr>
          <w:i/>
        </w:rPr>
        <w:t>1</w:t>
      </w:r>
      <w:r w:rsidR="00067D5D">
        <w:rPr>
          <w:i/>
        </w:rPr>
        <w:t>   </w:t>
      </w:r>
      <w:r>
        <w:t>The plane commences from the level associated with the edge of the graded area.</w:t>
      </w:r>
    </w:p>
    <w:p w14:paraId="54B1FB7A" w14:textId="77777777" w:rsidR="005A70F7" w:rsidRPr="00791BFA" w:rsidRDefault="005A70F7" w:rsidP="00067D5D">
      <w:pPr>
        <w:pStyle w:val="LDNote"/>
      </w:pPr>
      <w:r w:rsidRPr="005A70F7">
        <w:rPr>
          <w:i/>
        </w:rPr>
        <w:t>Note</w:t>
      </w:r>
      <w:r>
        <w:t> </w:t>
      </w:r>
      <w:r w:rsidR="00C92C16" w:rsidRPr="00C92C16">
        <w:rPr>
          <w:i/>
        </w:rPr>
        <w:t>2</w:t>
      </w:r>
      <w:r w:rsidR="00067D5D">
        <w:rPr>
          <w:i/>
        </w:rPr>
        <w:t>   </w:t>
      </w:r>
      <w:r w:rsidR="000926C2">
        <w:t>D</w:t>
      </w:r>
      <w:r w:rsidRPr="00791BFA">
        <w:t>rains and ditches</w:t>
      </w:r>
      <w:r w:rsidR="000926C2">
        <w:t xml:space="preserve"> may be located</w:t>
      </w:r>
      <w:r w:rsidR="007C52B2">
        <w:t xml:space="preserve"> at ground level</w:t>
      </w:r>
      <w:r w:rsidR="000926C2">
        <w:t xml:space="preserve"> in </w:t>
      </w:r>
      <w:r w:rsidRPr="00791BFA">
        <w:t xml:space="preserve">the taxiway strip </w:t>
      </w:r>
      <w:r w:rsidR="00874170">
        <w:t xml:space="preserve">beyond </w:t>
      </w:r>
      <w:r w:rsidRPr="00791BFA">
        <w:t>the graded portion</w:t>
      </w:r>
      <w:r w:rsidR="00874170">
        <w:t>.</w:t>
      </w:r>
    </w:p>
    <w:p w14:paraId="4B095069" w14:textId="77777777" w:rsidR="00791BFA" w:rsidRPr="00791BFA" w:rsidRDefault="000A7D42" w:rsidP="00CF50DE">
      <w:pPr>
        <w:pStyle w:val="139-Section"/>
      </w:pPr>
      <w:bookmarkStart w:id="804" w:name="c238"/>
      <w:bookmarkStart w:id="805" w:name="_Toc292358575"/>
      <w:bookmarkStart w:id="806" w:name="_Toc292358383"/>
      <w:bookmarkStart w:id="807" w:name="_Toc425942676"/>
      <w:bookmarkStart w:id="808" w:name="_Toc488152035"/>
      <w:bookmarkStart w:id="809" w:name="_Toc488154812"/>
      <w:bookmarkStart w:id="810" w:name="_Toc488156018"/>
      <w:bookmarkStart w:id="811" w:name="_Toc17467362"/>
      <w:bookmarkEnd w:id="804"/>
      <w:r>
        <w:rPr>
          <w:noProof/>
        </w:rPr>
        <w:t>6.5</w:t>
      </w:r>
      <w:r w:rsidR="005C39ED">
        <w:rPr>
          <w:noProof/>
        </w:rPr>
        <w:t>1</w:t>
      </w:r>
      <w:r w:rsidR="00874170">
        <w:tab/>
      </w:r>
      <w:r w:rsidR="00BC42FF">
        <w:t>Objects or structures</w:t>
      </w:r>
      <w:r w:rsidR="00791BFA" w:rsidRPr="00791BFA">
        <w:t xml:space="preserve"> on </w:t>
      </w:r>
      <w:r w:rsidR="00874170">
        <w:t>a t</w:t>
      </w:r>
      <w:r w:rsidR="00791BFA" w:rsidRPr="00791BFA">
        <w:t xml:space="preserve">axiway </w:t>
      </w:r>
      <w:r w:rsidR="00874170">
        <w:t>s</w:t>
      </w:r>
      <w:r w:rsidR="00791BFA" w:rsidRPr="00791BFA">
        <w:t>trip</w:t>
      </w:r>
      <w:bookmarkEnd w:id="805"/>
      <w:bookmarkEnd w:id="806"/>
      <w:bookmarkEnd w:id="807"/>
      <w:bookmarkEnd w:id="808"/>
      <w:bookmarkEnd w:id="809"/>
      <w:bookmarkEnd w:id="810"/>
      <w:bookmarkEnd w:id="811"/>
    </w:p>
    <w:p w14:paraId="3F5EA4DC" w14:textId="77777777" w:rsidR="00791BFA" w:rsidRDefault="00874170" w:rsidP="00874170">
      <w:pPr>
        <w:pStyle w:val="LDClause"/>
      </w:pPr>
      <w:bookmarkStart w:id="812" w:name="c239"/>
      <w:bookmarkEnd w:id="812"/>
      <w:r>
        <w:tab/>
      </w:r>
      <w:r w:rsidR="005C5477">
        <w:t>(</w:t>
      </w:r>
      <w:r>
        <w:t>1</w:t>
      </w:r>
      <w:r w:rsidR="005C5477">
        <w:t>)</w:t>
      </w:r>
      <w:r>
        <w:tab/>
      </w:r>
      <w:r w:rsidR="00791BFA" w:rsidRPr="00791BFA">
        <w:t xml:space="preserve">A taxiway strip must be free of fixed </w:t>
      </w:r>
      <w:r w:rsidR="00BC42FF">
        <w:t>objects or structures</w:t>
      </w:r>
      <w:r w:rsidR="00791BFA" w:rsidRPr="00791BFA">
        <w:t xml:space="preserve"> other than visual or navigational aids used for the guidance of aircraft or vehicles.</w:t>
      </w:r>
    </w:p>
    <w:p w14:paraId="2CE76829" w14:textId="77777777" w:rsidR="00791BFA" w:rsidRPr="00791BFA" w:rsidRDefault="00874170" w:rsidP="00874170">
      <w:pPr>
        <w:pStyle w:val="LDClause"/>
      </w:pPr>
      <w:bookmarkStart w:id="813" w:name="c240"/>
      <w:bookmarkEnd w:id="813"/>
      <w:r>
        <w:tab/>
      </w:r>
      <w:r w:rsidR="005C5477">
        <w:t>(</w:t>
      </w:r>
      <w:r>
        <w:t>2</w:t>
      </w:r>
      <w:r w:rsidR="005C5477">
        <w:t>)</w:t>
      </w:r>
      <w:r>
        <w:tab/>
      </w:r>
      <w:r w:rsidR="00791BFA" w:rsidRPr="00791BFA">
        <w:t xml:space="preserve">Visual aids located within a taxiway strip must be sited at such a height that they cannot be struck by </w:t>
      </w:r>
      <w:r>
        <w:t xml:space="preserve">the </w:t>
      </w:r>
      <w:r w:rsidR="00791BFA" w:rsidRPr="00791BFA">
        <w:t xml:space="preserve">propellers, engine pods </w:t>
      </w:r>
      <w:r>
        <w:t>or</w:t>
      </w:r>
      <w:r w:rsidR="00791BFA" w:rsidRPr="00791BFA">
        <w:t xml:space="preserve"> wings</w:t>
      </w:r>
      <w:r w:rsidR="00F94874">
        <w:t xml:space="preserve"> of aircraft using the taxiway.</w:t>
      </w:r>
    </w:p>
    <w:p w14:paraId="4493B760" w14:textId="77777777" w:rsidR="00791BFA" w:rsidRPr="00791BFA" w:rsidRDefault="000A7D42" w:rsidP="00CF50DE">
      <w:pPr>
        <w:pStyle w:val="139-Section"/>
      </w:pPr>
      <w:bookmarkStart w:id="814" w:name="c241"/>
      <w:bookmarkStart w:id="815" w:name="_Toc292358576"/>
      <w:bookmarkStart w:id="816" w:name="_Toc292358384"/>
      <w:bookmarkStart w:id="817" w:name="_Toc425942677"/>
      <w:bookmarkStart w:id="818" w:name="_Toc488152036"/>
      <w:bookmarkStart w:id="819" w:name="_Toc488154813"/>
      <w:bookmarkStart w:id="820" w:name="_Toc488156019"/>
      <w:bookmarkStart w:id="821" w:name="_Toc17467363"/>
      <w:bookmarkEnd w:id="814"/>
      <w:r>
        <w:rPr>
          <w:noProof/>
        </w:rPr>
        <w:lastRenderedPageBreak/>
        <w:t>6.5</w:t>
      </w:r>
      <w:r w:rsidR="005C39ED">
        <w:rPr>
          <w:noProof/>
        </w:rPr>
        <w:t>2</w:t>
      </w:r>
      <w:r w:rsidR="008E5906">
        <w:tab/>
      </w:r>
      <w:r w:rsidR="00791BFA" w:rsidRPr="00791BFA">
        <w:t xml:space="preserve">Taxiways on </w:t>
      </w:r>
      <w:r w:rsidR="008E5906">
        <w:t>b</w:t>
      </w:r>
      <w:r w:rsidR="00791BFA" w:rsidRPr="00791BFA">
        <w:t>ridges</w:t>
      </w:r>
      <w:bookmarkEnd w:id="815"/>
      <w:bookmarkEnd w:id="816"/>
      <w:bookmarkEnd w:id="817"/>
      <w:bookmarkEnd w:id="818"/>
      <w:bookmarkEnd w:id="819"/>
      <w:bookmarkEnd w:id="820"/>
      <w:bookmarkEnd w:id="821"/>
    </w:p>
    <w:p w14:paraId="71EEA67A" w14:textId="77777777" w:rsidR="008E5906" w:rsidRDefault="008E5906" w:rsidP="008E5906">
      <w:pPr>
        <w:pStyle w:val="LDClause"/>
      </w:pPr>
      <w:bookmarkStart w:id="822" w:name="c242"/>
      <w:bookmarkEnd w:id="822"/>
      <w:r>
        <w:tab/>
      </w:r>
      <w:r w:rsidR="005C5477">
        <w:t>(</w:t>
      </w:r>
      <w:r w:rsidR="00331612">
        <w:t>1</w:t>
      </w:r>
      <w:r w:rsidR="005C5477">
        <w:t>)</w:t>
      </w:r>
      <w:r>
        <w:tab/>
        <w:t>A bridge that is for a</w:t>
      </w:r>
      <w:r w:rsidRPr="00791BFA">
        <w:t xml:space="preserve"> taxiway</w:t>
      </w:r>
      <w:r>
        <w:t>, or the part of a bridge that is to carry a taxiway (</w:t>
      </w:r>
      <w:r w:rsidRPr="008E5906">
        <w:rPr>
          <w:b/>
          <w:i/>
        </w:rPr>
        <w:t>taxiway bridge</w:t>
      </w:r>
      <w:r>
        <w:t xml:space="preserve">) must be designed and constructed to bear the weight and frequency of the aircraft traffic for which the taxiway </w:t>
      </w:r>
      <w:r w:rsidR="00A033EE">
        <w:t>has the appropriate ARC</w:t>
      </w:r>
      <w:r w:rsidR="002C4230">
        <w:t xml:space="preserve"> nominat</w:t>
      </w:r>
      <w:r w:rsidR="00C94066">
        <w:t>ion</w:t>
      </w:r>
      <w:r>
        <w:t>.</w:t>
      </w:r>
    </w:p>
    <w:p w14:paraId="6B7596E5" w14:textId="77777777" w:rsidR="00791BFA" w:rsidRPr="00791BFA" w:rsidRDefault="008E5906" w:rsidP="008E5906">
      <w:pPr>
        <w:pStyle w:val="LDClause"/>
      </w:pPr>
      <w:r w:rsidRPr="00791BFA">
        <w:t xml:space="preserve"> </w:t>
      </w:r>
      <w:r>
        <w:tab/>
      </w:r>
      <w:r w:rsidR="005C5477">
        <w:t>(</w:t>
      </w:r>
      <w:r>
        <w:t>2</w:t>
      </w:r>
      <w:r w:rsidR="005C5477">
        <w:t>)</w:t>
      </w:r>
      <w:r>
        <w:tab/>
        <w:t>T</w:t>
      </w:r>
      <w:r w:rsidR="00791BFA" w:rsidRPr="00791BFA">
        <w:t xml:space="preserve">he minimum width of </w:t>
      </w:r>
      <w:r w:rsidR="0082350C">
        <w:t>a</w:t>
      </w:r>
      <w:r w:rsidR="00791BFA" w:rsidRPr="00791BFA">
        <w:t xml:space="preserve"> taxiway bridge must not be less than the total width of the taxiway and the graded areas specified in</w:t>
      </w:r>
      <w:r w:rsidR="0082350C">
        <w:t xml:space="preserve"> </w:t>
      </w:r>
      <w:r w:rsidR="00FF44C1">
        <w:t xml:space="preserve">section </w:t>
      </w:r>
      <w:r w:rsidR="005C39ED">
        <w:t>6.49</w:t>
      </w:r>
      <w:r w:rsidR="0082350C">
        <w:t>.</w:t>
      </w:r>
    </w:p>
    <w:p w14:paraId="192AC3B5" w14:textId="77777777" w:rsidR="00791BFA" w:rsidRDefault="008E5906" w:rsidP="008E5906">
      <w:pPr>
        <w:pStyle w:val="LDClause"/>
      </w:pPr>
      <w:bookmarkStart w:id="823" w:name="c243"/>
      <w:bookmarkEnd w:id="823"/>
      <w:r>
        <w:tab/>
      </w:r>
      <w:r w:rsidR="005C5477">
        <w:t>(</w:t>
      </w:r>
      <w:r w:rsidR="0082350C">
        <w:t>3</w:t>
      </w:r>
      <w:r w:rsidR="005C5477">
        <w:t>)</w:t>
      </w:r>
      <w:r>
        <w:tab/>
      </w:r>
      <w:r w:rsidR="0082350C">
        <w:t xml:space="preserve">Despite subsection </w:t>
      </w:r>
      <w:r w:rsidR="005C5477">
        <w:t>(</w:t>
      </w:r>
      <w:r w:rsidR="0082350C">
        <w:t>2</w:t>
      </w:r>
      <w:r w:rsidR="005C5477">
        <w:t>)</w:t>
      </w:r>
      <w:r w:rsidR="0082350C">
        <w:t>, t</w:t>
      </w:r>
      <w:r w:rsidR="00791BFA" w:rsidRPr="00791BFA">
        <w:t>he minimum width of the taxiway bridge may be reduced to not less than the width of the associated taxiway</w:t>
      </w:r>
      <w:r w:rsidR="002C4230">
        <w:t xml:space="preserve"> specified in </w:t>
      </w:r>
      <w:r w:rsidR="00077B70">
        <w:t xml:space="preserve">section </w:t>
      </w:r>
      <w:r w:rsidR="00B21B8E">
        <w:t>6.37</w:t>
      </w:r>
      <w:r w:rsidR="00791BFA" w:rsidRPr="00791BFA">
        <w:t xml:space="preserve"> if lateral restraint</w:t>
      </w:r>
      <w:r w:rsidR="0082350C">
        <w:t>s</w:t>
      </w:r>
      <w:r w:rsidR="001E0426">
        <w:t xml:space="preserve"> are provided</w:t>
      </w:r>
      <w:r w:rsidR="00791BFA" w:rsidRPr="00791BFA">
        <w:t xml:space="preserve"> at </w:t>
      </w:r>
      <w:r w:rsidR="0082350C">
        <w:t xml:space="preserve">each </w:t>
      </w:r>
      <w:r w:rsidR="00791BFA" w:rsidRPr="00791BFA">
        <w:t>edge of th</w:t>
      </w:r>
      <w:r w:rsidR="0082350C">
        <w:t xml:space="preserve">e taxiway bridge </w:t>
      </w:r>
      <w:r w:rsidR="001E0426">
        <w:t xml:space="preserve">to </w:t>
      </w:r>
      <w:r w:rsidR="00791BFA" w:rsidRPr="00791BFA">
        <w:t>prevent</w:t>
      </w:r>
      <w:r w:rsidR="0082350C">
        <w:t xml:space="preserve"> an</w:t>
      </w:r>
      <w:r w:rsidR="00791BFA" w:rsidRPr="00791BFA">
        <w:t xml:space="preserve"> aircraft</w:t>
      </w:r>
      <w:r w:rsidR="0082350C">
        <w:t xml:space="preserve"> from leaving</w:t>
      </w:r>
      <w:r w:rsidR="00791BFA" w:rsidRPr="00791BFA">
        <w:t xml:space="preserve"> </w:t>
      </w:r>
      <w:r w:rsidR="0082350C">
        <w:t>the taxiway bridge</w:t>
      </w:r>
      <w:r w:rsidR="00791BFA" w:rsidRPr="00791BFA">
        <w:t>.</w:t>
      </w:r>
    </w:p>
    <w:p w14:paraId="18A2BB9E" w14:textId="77777777" w:rsidR="00AA1421" w:rsidRDefault="00AA1421" w:rsidP="008E5906">
      <w:pPr>
        <w:pStyle w:val="LDClause"/>
      </w:pPr>
      <w:r>
        <w:tab/>
        <w:t>(4)</w:t>
      </w:r>
      <w:r>
        <w:tab/>
        <w:t>For subsection (3), a lateral restraint must</w:t>
      </w:r>
      <w:r w:rsidRPr="00E33D56">
        <w:t xml:space="preserve"> not be hazardous for </w:t>
      </w:r>
      <w:r>
        <w:t xml:space="preserve">any </w:t>
      </w:r>
      <w:r w:rsidRPr="00E33D56">
        <w:t>aeroplane for which the taxiway is intended</w:t>
      </w:r>
      <w:r>
        <w:t>.</w:t>
      </w:r>
    </w:p>
    <w:p w14:paraId="36044D1A" w14:textId="77777777" w:rsidR="008E5906" w:rsidRDefault="0082350C" w:rsidP="0082350C">
      <w:pPr>
        <w:pStyle w:val="LDClause"/>
      </w:pPr>
      <w:r>
        <w:tab/>
      </w:r>
      <w:r w:rsidR="005C5477">
        <w:t>(</w:t>
      </w:r>
      <w:r w:rsidR="00AA1421">
        <w:t>5</w:t>
      </w:r>
      <w:r w:rsidR="005C5477">
        <w:t>)</w:t>
      </w:r>
      <w:r>
        <w:tab/>
      </w:r>
      <w:r w:rsidR="008E5906" w:rsidRPr="00791BFA">
        <w:t xml:space="preserve">If </w:t>
      </w:r>
      <w:r>
        <w:t xml:space="preserve">the engines of </w:t>
      </w:r>
      <w:r w:rsidR="008959A9">
        <w:t xml:space="preserve">an </w:t>
      </w:r>
      <w:r w:rsidR="008E5906" w:rsidRPr="00791BFA">
        <w:t>aeroplane</w:t>
      </w:r>
      <w:r>
        <w:t xml:space="preserve"> for which the taxiway </w:t>
      </w:r>
      <w:r w:rsidR="008959A9">
        <w:t xml:space="preserve">has the appropriate ARC </w:t>
      </w:r>
      <w:r w:rsidR="002C4230">
        <w:t xml:space="preserve">nominated </w:t>
      </w:r>
      <w:r w:rsidR="008E5906" w:rsidRPr="00791BFA">
        <w:t xml:space="preserve">overhang the </w:t>
      </w:r>
      <w:r>
        <w:t>structure of the taxiway bridge</w:t>
      </w:r>
      <w:r w:rsidR="008E5906" w:rsidRPr="00791BFA">
        <w:t xml:space="preserve">, adjacent areas </w:t>
      </w:r>
      <w:r w:rsidR="008E5906" w:rsidRPr="0082350C">
        <w:t xml:space="preserve">below the </w:t>
      </w:r>
      <w:r w:rsidR="00AC37B8">
        <w:t xml:space="preserve">taxiway </w:t>
      </w:r>
      <w:r w:rsidR="008E5906" w:rsidRPr="0082350C">
        <w:t xml:space="preserve">bridge </w:t>
      </w:r>
      <w:r w:rsidR="00AC37B8">
        <w:t>must be protected</w:t>
      </w:r>
      <w:r w:rsidR="0063053A">
        <w:t xml:space="preserve"> </w:t>
      </w:r>
      <w:r w:rsidR="00F40A35">
        <w:t xml:space="preserve">in </w:t>
      </w:r>
      <w:r w:rsidR="0063053A">
        <w:t>such</w:t>
      </w:r>
      <w:r w:rsidR="00F40A35">
        <w:t xml:space="preserve"> a way</w:t>
      </w:r>
      <w:r w:rsidR="0063053A">
        <w:t xml:space="preserve"> that</w:t>
      </w:r>
      <w:r w:rsidR="00AC37B8">
        <w:t xml:space="preserve"> </w:t>
      </w:r>
      <w:r w:rsidR="0063053A">
        <w:t>no person or property is injured, damaged or</w:t>
      </w:r>
      <w:r w:rsidR="000C51D8">
        <w:t xml:space="preserve"> adversely</w:t>
      </w:r>
      <w:r w:rsidR="0063053A">
        <w:t xml:space="preserve"> affected by </w:t>
      </w:r>
      <w:r w:rsidR="0063053A" w:rsidRPr="0082350C">
        <w:t>engine blas</w:t>
      </w:r>
      <w:r w:rsidR="0063053A">
        <w:t>t</w:t>
      </w:r>
      <w:r w:rsidR="00AC37B8">
        <w:t>.</w:t>
      </w:r>
    </w:p>
    <w:p w14:paraId="5E0EBAD5" w14:textId="77777777" w:rsidR="00331612" w:rsidRDefault="00331612" w:rsidP="00331612">
      <w:pPr>
        <w:pStyle w:val="LDClause"/>
      </w:pPr>
      <w:r>
        <w:tab/>
      </w:r>
      <w:r w:rsidR="009705E2">
        <w:t>(</w:t>
      </w:r>
      <w:r w:rsidR="00AA1421">
        <w:t>6</w:t>
      </w:r>
      <w:r w:rsidR="009705E2">
        <w:t>)</w:t>
      </w:r>
      <w:r>
        <w:tab/>
        <w:t>Vehicle access roads for emergency purposes may be located alongside a taxiway bridge.</w:t>
      </w:r>
    </w:p>
    <w:p w14:paraId="762255CB" w14:textId="77777777" w:rsidR="008A7D28" w:rsidRDefault="008A7D28" w:rsidP="008A7D28">
      <w:pPr>
        <w:pStyle w:val="LDClause"/>
      </w:pPr>
      <w:r>
        <w:tab/>
      </w:r>
      <w:r w:rsidR="009705E2">
        <w:t>(</w:t>
      </w:r>
      <w:r w:rsidR="00AA1421">
        <w:t>7</w:t>
      </w:r>
      <w:r w:rsidR="009705E2">
        <w:t>)</w:t>
      </w:r>
      <w:r>
        <w:tab/>
        <w:t xml:space="preserve">Vehicles on the access roads, and any required lateral restraints for vehicles, may </w:t>
      </w:r>
      <w:r w:rsidR="004B547B">
        <w:t>infringe</w:t>
      </w:r>
      <w:r>
        <w:t xml:space="preserve"> the </w:t>
      </w:r>
      <w:r w:rsidRPr="00791BFA">
        <w:t xml:space="preserve">slope of 5% measured </w:t>
      </w:r>
      <w:r>
        <w:t>relative</w:t>
      </w:r>
      <w:r w:rsidRPr="00791BFA">
        <w:t xml:space="preserve"> to the horizontal</w:t>
      </w:r>
      <w:r>
        <w:t xml:space="preserve"> </w:t>
      </w:r>
      <w:r w:rsidR="008959A9">
        <w:t>mentioned</w:t>
      </w:r>
      <w:r>
        <w:t xml:space="preserve"> in sub</w:t>
      </w:r>
      <w:r w:rsidR="00FF44C1">
        <w:t xml:space="preserve">section </w:t>
      </w:r>
      <w:r w:rsidR="005C39ED">
        <w:t>6.50</w:t>
      </w:r>
      <w:r w:rsidR="00792DC4">
        <w:t> (</w:t>
      </w:r>
      <w:r w:rsidR="00A80480">
        <w:t>4</w:t>
      </w:r>
      <w:r w:rsidR="009705E2">
        <w:t>)</w:t>
      </w:r>
      <w:r>
        <w:t>.</w:t>
      </w:r>
    </w:p>
    <w:p w14:paraId="1E42337A" w14:textId="77777777" w:rsidR="00791BFA" w:rsidRPr="00791BFA" w:rsidRDefault="000A7D42" w:rsidP="00CF50DE">
      <w:pPr>
        <w:pStyle w:val="139-Section"/>
      </w:pPr>
      <w:bookmarkStart w:id="824" w:name="c244"/>
      <w:bookmarkStart w:id="825" w:name="_Toc292358577"/>
      <w:bookmarkStart w:id="826" w:name="_Toc292358385"/>
      <w:bookmarkStart w:id="827" w:name="_Toc425942678"/>
      <w:bookmarkStart w:id="828" w:name="_Toc488152037"/>
      <w:bookmarkStart w:id="829" w:name="_Toc488154814"/>
      <w:bookmarkStart w:id="830" w:name="_Toc488156020"/>
      <w:bookmarkStart w:id="831" w:name="_Toc17467364"/>
      <w:bookmarkEnd w:id="824"/>
      <w:r>
        <w:rPr>
          <w:noProof/>
        </w:rPr>
        <w:t>6.5</w:t>
      </w:r>
      <w:r w:rsidR="005C39ED">
        <w:rPr>
          <w:noProof/>
        </w:rPr>
        <w:t>3</w:t>
      </w:r>
      <w:r w:rsidR="008E5906">
        <w:tab/>
      </w:r>
      <w:r w:rsidR="00791BFA" w:rsidRPr="00791BFA">
        <w:t xml:space="preserve">Taxiway </w:t>
      </w:r>
      <w:r w:rsidR="00AC37B8">
        <w:t>m</w:t>
      </w:r>
      <w:r w:rsidR="00791BFA" w:rsidRPr="00791BFA">
        <w:t xml:space="preserve">inimum </w:t>
      </w:r>
      <w:r w:rsidR="00AC37B8">
        <w:t>s</w:t>
      </w:r>
      <w:r w:rsidR="00791BFA" w:rsidRPr="00791BFA">
        <w:t xml:space="preserve">eparation </w:t>
      </w:r>
      <w:r w:rsidR="00AC37B8">
        <w:t>d</w:t>
      </w:r>
      <w:r w:rsidR="00791BFA" w:rsidRPr="00791BFA">
        <w:t>istances</w:t>
      </w:r>
      <w:bookmarkEnd w:id="825"/>
      <w:bookmarkEnd w:id="826"/>
      <w:bookmarkEnd w:id="827"/>
      <w:bookmarkEnd w:id="828"/>
      <w:bookmarkEnd w:id="829"/>
      <w:bookmarkEnd w:id="830"/>
      <w:bookmarkEnd w:id="831"/>
    </w:p>
    <w:p w14:paraId="6CBD83FE" w14:textId="77777777" w:rsidR="00791BFA" w:rsidRPr="00791BFA" w:rsidRDefault="00AC37B8" w:rsidP="00AC37B8">
      <w:pPr>
        <w:pStyle w:val="LDClause"/>
      </w:pPr>
      <w:bookmarkStart w:id="832" w:name="c245"/>
      <w:bookmarkEnd w:id="832"/>
      <w:r>
        <w:tab/>
      </w:r>
      <w:r w:rsidR="009705E2">
        <w:t>(</w:t>
      </w:r>
      <w:r>
        <w:t>1</w:t>
      </w:r>
      <w:r w:rsidR="009705E2">
        <w:t>)</w:t>
      </w:r>
      <w:r>
        <w:tab/>
      </w:r>
      <w:r w:rsidR="00791BFA" w:rsidRPr="00791BFA">
        <w:t>The</w:t>
      </w:r>
      <w:r w:rsidR="00466D89">
        <w:t xml:space="preserve"> separation</w:t>
      </w:r>
      <w:r w:rsidR="00791BFA" w:rsidRPr="00791BFA">
        <w:t xml:space="preserve"> </w:t>
      </w:r>
      <w:r w:rsidR="00466D89">
        <w:t xml:space="preserve">distance </w:t>
      </w:r>
      <w:r w:rsidR="00791BFA" w:rsidRPr="00791BFA">
        <w:t xml:space="preserve">between the </w:t>
      </w:r>
      <w:r w:rsidR="004439CE">
        <w:t>centreline</w:t>
      </w:r>
      <w:r w:rsidR="00791BFA" w:rsidRPr="00791BFA">
        <w:t xml:space="preserve"> of a taxiway</w:t>
      </w:r>
      <w:r>
        <w:t xml:space="preserve"> (</w:t>
      </w:r>
      <w:r w:rsidR="00791BFA" w:rsidRPr="00791BFA">
        <w:t xml:space="preserve">including an apron taxiway, </w:t>
      </w:r>
      <w:r>
        <w:t xml:space="preserve">a </w:t>
      </w:r>
      <w:r w:rsidR="00791BFA" w:rsidRPr="00791BFA">
        <w:t>rapid exit taxiway</w:t>
      </w:r>
      <w:r>
        <w:t>,</w:t>
      </w:r>
      <w:r w:rsidR="00791BFA" w:rsidRPr="00791BFA">
        <w:t xml:space="preserve"> and</w:t>
      </w:r>
      <w:r>
        <w:t xml:space="preserve"> a</w:t>
      </w:r>
      <w:r w:rsidR="00791BFA" w:rsidRPr="00791BFA">
        <w:t xml:space="preserve"> taxilane</w:t>
      </w:r>
      <w:r>
        <w:t>)</w:t>
      </w:r>
      <w:r w:rsidR="00791BFA" w:rsidRPr="00791BFA">
        <w:t xml:space="preserve"> and</w:t>
      </w:r>
      <w:r>
        <w:t xml:space="preserve"> 1 of the following</w:t>
      </w:r>
      <w:r w:rsidR="00791BFA" w:rsidRPr="00791BFA">
        <w:t>:</w:t>
      </w:r>
    </w:p>
    <w:p w14:paraId="3D7D9BB6" w14:textId="77777777" w:rsidR="00791BFA" w:rsidRPr="00791BFA" w:rsidRDefault="00DE57DA" w:rsidP="00AC37B8">
      <w:pPr>
        <w:pStyle w:val="LDP1a"/>
      </w:pPr>
      <w:bookmarkStart w:id="833" w:name="c246"/>
      <w:bookmarkEnd w:id="833"/>
      <w:r>
        <w:t>(a)</w:t>
      </w:r>
      <w:r>
        <w:tab/>
      </w:r>
      <w:r w:rsidR="00791BFA" w:rsidRPr="00791BFA">
        <w:t xml:space="preserve">the </w:t>
      </w:r>
      <w:r w:rsidR="004439CE">
        <w:t>centreline</w:t>
      </w:r>
      <w:r w:rsidR="00791BFA" w:rsidRPr="00791BFA">
        <w:t xml:space="preserve"> of a parallel runway;</w:t>
      </w:r>
    </w:p>
    <w:p w14:paraId="16CB7973" w14:textId="77777777" w:rsidR="00791BFA" w:rsidRPr="00791BFA" w:rsidRDefault="00DE57DA" w:rsidP="00AC37B8">
      <w:pPr>
        <w:pStyle w:val="LDP1a"/>
      </w:pPr>
      <w:bookmarkStart w:id="834" w:name="c247"/>
      <w:bookmarkEnd w:id="834"/>
      <w:r>
        <w:t>(b)</w:t>
      </w:r>
      <w:r>
        <w:tab/>
      </w:r>
      <w:r w:rsidR="00791BFA" w:rsidRPr="00791BFA">
        <w:t xml:space="preserve">the </w:t>
      </w:r>
      <w:r w:rsidR="004439CE">
        <w:t>centreline</w:t>
      </w:r>
      <w:r w:rsidR="00791BFA" w:rsidRPr="00791BFA">
        <w:t xml:space="preserve"> of a parallel taxiway;</w:t>
      </w:r>
    </w:p>
    <w:p w14:paraId="16FEEC93" w14:textId="77777777" w:rsidR="00791BFA" w:rsidRPr="00791BFA" w:rsidRDefault="00DE57DA" w:rsidP="00AC37B8">
      <w:pPr>
        <w:pStyle w:val="LDP1a"/>
      </w:pPr>
      <w:r>
        <w:t>(c)</w:t>
      </w:r>
      <w:r>
        <w:tab/>
      </w:r>
      <w:r w:rsidR="00791BFA" w:rsidRPr="00791BFA">
        <w:t xml:space="preserve">the </w:t>
      </w:r>
      <w:r w:rsidR="004439CE">
        <w:t>centreline</w:t>
      </w:r>
      <w:r w:rsidR="00791BFA" w:rsidRPr="00791BFA">
        <w:t xml:space="preserve"> of a parallel taxilane;</w:t>
      </w:r>
    </w:p>
    <w:p w14:paraId="4CC674EE" w14:textId="77777777" w:rsidR="00791BFA" w:rsidRPr="00791BFA" w:rsidRDefault="00DE57DA" w:rsidP="00AC37B8">
      <w:pPr>
        <w:pStyle w:val="LDP1a"/>
      </w:pPr>
      <w:bookmarkStart w:id="835" w:name="c248"/>
      <w:bookmarkEnd w:id="835"/>
      <w:r>
        <w:t>(d)</w:t>
      </w:r>
      <w:r>
        <w:tab/>
      </w:r>
      <w:r w:rsidR="00791BFA" w:rsidRPr="00791BFA">
        <w:t>a building, structure, vehicle, wall, plant, equipment, parked aeroplane or road;</w:t>
      </w:r>
    </w:p>
    <w:p w14:paraId="7480AAC5" w14:textId="77777777" w:rsidR="00791BFA" w:rsidRDefault="00AC37B8" w:rsidP="00AC37B8">
      <w:pPr>
        <w:pStyle w:val="LDClause"/>
      </w:pPr>
      <w:r>
        <w:tab/>
      </w:r>
      <w:r>
        <w:tab/>
      </w:r>
      <w:r w:rsidR="00791BFA" w:rsidRPr="00791BFA">
        <w:t xml:space="preserve">must not be less than the distance determined using </w:t>
      </w:r>
      <w:r w:rsidR="00FF44C1">
        <w:t>Table</w:t>
      </w:r>
      <w:r w:rsidR="00DF65F3">
        <w:t>s</w:t>
      </w:r>
      <w:r w:rsidR="00FF44C1">
        <w:t xml:space="preserve"> </w:t>
      </w:r>
      <w:r w:rsidR="005C39ED">
        <w:t>6.53</w:t>
      </w:r>
      <w:r w:rsidR="005722F9">
        <w:t xml:space="preserve"> </w:t>
      </w:r>
      <w:r w:rsidR="00B21CB8">
        <w:t>(</w:t>
      </w:r>
      <w:r w:rsidR="00F90FB2">
        <w:t>1</w:t>
      </w:r>
      <w:r w:rsidR="009705E2">
        <w:t>)</w:t>
      </w:r>
      <w:r w:rsidR="00DB6231">
        <w:t>-1</w:t>
      </w:r>
      <w:r w:rsidR="00DF65F3">
        <w:t xml:space="preserve"> and </w:t>
      </w:r>
      <w:r w:rsidR="005C39ED">
        <w:t>6.53</w:t>
      </w:r>
      <w:r w:rsidR="005722F9">
        <w:t xml:space="preserve"> </w:t>
      </w:r>
      <w:r w:rsidR="00DF65F3">
        <w:t>(</w:t>
      </w:r>
      <w:r w:rsidR="00DB6231">
        <w:t>1</w:t>
      </w:r>
      <w:r w:rsidR="00DF65F3">
        <w:t>)</w:t>
      </w:r>
      <w:r w:rsidR="00DB6231">
        <w:t>-2</w:t>
      </w:r>
      <w:r w:rsidR="00791BFA" w:rsidRPr="00791BFA">
        <w:t>.</w:t>
      </w:r>
    </w:p>
    <w:p w14:paraId="07243F61" w14:textId="77777777" w:rsidR="009378F2" w:rsidRDefault="00DE57DA" w:rsidP="005218D4">
      <w:pPr>
        <w:pStyle w:val="LDClause"/>
        <w:keepLines/>
      </w:pPr>
      <w:r>
        <w:tab/>
      </w:r>
      <w:r w:rsidR="009705E2">
        <w:t>(</w:t>
      </w:r>
      <w:r>
        <w:t>2</w:t>
      </w:r>
      <w:r w:rsidR="009705E2">
        <w:t>)</w:t>
      </w:r>
      <w:r>
        <w:tab/>
      </w:r>
      <w:r w:rsidR="00303174">
        <w:t>For</w:t>
      </w:r>
      <w:r>
        <w:t xml:space="preserve"> </w:t>
      </w:r>
      <w:r w:rsidR="00FF44C1">
        <w:t xml:space="preserve">Table </w:t>
      </w:r>
      <w:r w:rsidR="005C39ED">
        <w:t>6.53</w:t>
      </w:r>
      <w:r w:rsidR="00B21CB8">
        <w:t> (</w:t>
      </w:r>
      <w:r w:rsidR="00F90FB2">
        <w:t>1</w:t>
      </w:r>
      <w:r w:rsidR="009705E2">
        <w:t>)</w:t>
      </w:r>
      <w:r w:rsidR="00DB6231">
        <w:t>-1</w:t>
      </w:r>
      <w:r>
        <w:t>,</w:t>
      </w:r>
      <w:r w:rsidR="00F97DC2">
        <w:t xml:space="preserve"> </w:t>
      </w:r>
      <w:r w:rsidR="00A37E28">
        <w:t>where the</w:t>
      </w:r>
      <w:r w:rsidR="009378F2">
        <w:t xml:space="preserve"> row for a nominated </w:t>
      </w:r>
      <w:r w:rsidR="00A37E28">
        <w:t>code number for a runway</w:t>
      </w:r>
      <w:r w:rsidR="00303174">
        <w:t xml:space="preserve"> (</w:t>
      </w:r>
      <w:r w:rsidR="00303174" w:rsidRPr="00303174">
        <w:rPr>
          <w:b/>
          <w:i/>
        </w:rPr>
        <w:t>the runway</w:t>
      </w:r>
      <w:r w:rsidR="00303174">
        <w:t>)</w:t>
      </w:r>
      <w:r w:rsidR="00A37E28">
        <w:t xml:space="preserve">  intersects with </w:t>
      </w:r>
      <w:r w:rsidR="009378F2">
        <w:t xml:space="preserve">the column for a nominated </w:t>
      </w:r>
      <w:r w:rsidR="00A37E28">
        <w:t>code letter for the</w:t>
      </w:r>
      <w:r w:rsidR="00303174">
        <w:t xml:space="preserve"> </w:t>
      </w:r>
      <w:r w:rsidR="00A27EB5">
        <w:t>taxiway</w:t>
      </w:r>
      <w:r w:rsidR="00A37E28">
        <w:t>, the distance mentioned in the intersecting cell is the minimum separation distance</w:t>
      </w:r>
      <w:r w:rsidR="009378F2">
        <w:t xml:space="preserve"> required for the </w:t>
      </w:r>
      <w:r w:rsidR="004439CE">
        <w:t>centreline</w:t>
      </w:r>
      <w:r w:rsidR="009378F2">
        <w:t xml:space="preserve"> of an associated taxiway to be from the </w:t>
      </w:r>
      <w:r w:rsidR="004439CE">
        <w:t>centreline</w:t>
      </w:r>
      <w:r w:rsidR="009378F2">
        <w:t xml:space="preserve"> of the runway.</w:t>
      </w:r>
    </w:p>
    <w:p w14:paraId="14A030CD" w14:textId="77777777" w:rsidR="0066382D" w:rsidRDefault="0066382D" w:rsidP="0066382D">
      <w:pPr>
        <w:pStyle w:val="LDClause"/>
      </w:pPr>
      <w:r>
        <w:tab/>
        <w:t>(</w:t>
      </w:r>
      <w:r w:rsidR="00620230">
        <w:t>3</w:t>
      </w:r>
      <w:r>
        <w:t>)</w:t>
      </w:r>
      <w:r>
        <w:tab/>
        <w:t>The separation distance of the following</w:t>
      </w:r>
      <w:r w:rsidR="00D173D5">
        <w:t xml:space="preserve"> (the </w:t>
      </w:r>
      <w:r w:rsidR="00D173D5" w:rsidRPr="00D173D5">
        <w:rPr>
          <w:b/>
          <w:i/>
        </w:rPr>
        <w:t>relevant minimum separation distance</w:t>
      </w:r>
      <w:r w:rsidR="00D173D5">
        <w:t>)</w:t>
      </w:r>
      <w:r>
        <w:t>:</w:t>
      </w:r>
    </w:p>
    <w:p w14:paraId="607CE3AA" w14:textId="77777777" w:rsidR="0066382D" w:rsidRPr="00791BFA" w:rsidRDefault="0066382D" w:rsidP="0066382D">
      <w:pPr>
        <w:pStyle w:val="LDP1a"/>
      </w:pPr>
      <w:r>
        <w:t>(a)</w:t>
      </w:r>
      <w:r>
        <w:tab/>
        <w:t xml:space="preserve">from </w:t>
      </w:r>
      <w:r w:rsidRPr="00791BFA">
        <w:t xml:space="preserve">the </w:t>
      </w:r>
      <w:r w:rsidR="004439CE">
        <w:t>centreline</w:t>
      </w:r>
      <w:r>
        <w:t xml:space="preserve"> of a taxiway (other than a taxilane) to the </w:t>
      </w:r>
      <w:r w:rsidR="004439CE">
        <w:t>centreline</w:t>
      </w:r>
      <w:r>
        <w:t xml:space="preserve"> of another taxiway (including a taxilane)</w:t>
      </w:r>
      <w:r w:rsidRPr="00791BFA">
        <w:t>;</w:t>
      </w:r>
    </w:p>
    <w:p w14:paraId="3236DDA1" w14:textId="77777777" w:rsidR="0066382D" w:rsidRPr="00791BFA" w:rsidRDefault="0066382D" w:rsidP="0066382D">
      <w:pPr>
        <w:pStyle w:val="LDP1a"/>
      </w:pPr>
      <w:r>
        <w:t>(b)</w:t>
      </w:r>
      <w:r>
        <w:tab/>
        <w:t xml:space="preserve">from </w:t>
      </w:r>
      <w:r w:rsidRPr="00791BFA">
        <w:t xml:space="preserve">the </w:t>
      </w:r>
      <w:r w:rsidR="004439CE">
        <w:t>centreline</w:t>
      </w:r>
      <w:r>
        <w:t xml:space="preserve"> of a taxiway (other than a taxilane) to an </w:t>
      </w:r>
      <w:r w:rsidR="00846383">
        <w:t>object or structure</w:t>
      </w:r>
      <w:r w:rsidRPr="00791BFA">
        <w:t>;</w:t>
      </w:r>
    </w:p>
    <w:p w14:paraId="7DE14067" w14:textId="77777777" w:rsidR="0066382D" w:rsidRPr="00791BFA" w:rsidRDefault="0066382D" w:rsidP="0066382D">
      <w:pPr>
        <w:pStyle w:val="LDP1a"/>
      </w:pPr>
      <w:r>
        <w:t>(c)</w:t>
      </w:r>
      <w:r>
        <w:tab/>
        <w:t xml:space="preserve">from </w:t>
      </w:r>
      <w:r w:rsidRPr="00791BFA">
        <w:t xml:space="preserve">the </w:t>
      </w:r>
      <w:r w:rsidR="004439CE">
        <w:t>centreline</w:t>
      </w:r>
      <w:r>
        <w:t xml:space="preserve"> of a taxilane to the </w:t>
      </w:r>
      <w:r w:rsidR="004439CE">
        <w:t>centreline</w:t>
      </w:r>
      <w:r>
        <w:t xml:space="preserve"> of another taxilane</w:t>
      </w:r>
      <w:r w:rsidRPr="00791BFA">
        <w:t>;</w:t>
      </w:r>
    </w:p>
    <w:p w14:paraId="4570A43B" w14:textId="77777777" w:rsidR="0066382D" w:rsidRDefault="0066382D" w:rsidP="0066382D">
      <w:pPr>
        <w:pStyle w:val="LDP1a"/>
      </w:pPr>
      <w:r>
        <w:t>(d)</w:t>
      </w:r>
      <w:r>
        <w:tab/>
        <w:t xml:space="preserve">from </w:t>
      </w:r>
      <w:r w:rsidRPr="00791BFA">
        <w:t xml:space="preserve">the </w:t>
      </w:r>
      <w:r w:rsidR="004439CE">
        <w:t>centreline</w:t>
      </w:r>
      <w:r>
        <w:t xml:space="preserve"> of a taxilane to an </w:t>
      </w:r>
      <w:r w:rsidR="00846383">
        <w:t>object</w:t>
      </w:r>
      <w:r w:rsidR="00620230">
        <w:t>,</w:t>
      </w:r>
      <w:r w:rsidR="00846383">
        <w:t xml:space="preserve"> structure</w:t>
      </w:r>
      <w:r w:rsidR="00620230">
        <w:t>, parked aeroplane or road</w:t>
      </w:r>
      <w:r>
        <w:t>;</w:t>
      </w:r>
    </w:p>
    <w:p w14:paraId="0D594C2B" w14:textId="77777777" w:rsidR="0066382D" w:rsidRDefault="0066382D" w:rsidP="0066382D">
      <w:pPr>
        <w:pStyle w:val="LDClause"/>
      </w:pPr>
      <w:r>
        <w:tab/>
      </w:r>
      <w:r>
        <w:tab/>
      </w:r>
      <w:r w:rsidRPr="00791BFA">
        <w:t xml:space="preserve">must not be less than the distance determined using </w:t>
      </w:r>
      <w:r>
        <w:t xml:space="preserve">Table </w:t>
      </w:r>
      <w:r w:rsidR="005C39ED">
        <w:t>6.53</w:t>
      </w:r>
      <w:r w:rsidR="00B21CB8">
        <w:t> (</w:t>
      </w:r>
      <w:r w:rsidR="0035038C">
        <w:t>1</w:t>
      </w:r>
      <w:r>
        <w:t>)</w:t>
      </w:r>
      <w:r w:rsidR="0035038C">
        <w:t>-2</w:t>
      </w:r>
      <w:r w:rsidRPr="00791BFA">
        <w:t>.</w:t>
      </w:r>
    </w:p>
    <w:p w14:paraId="35CBD434" w14:textId="77777777" w:rsidR="006B6A92" w:rsidRDefault="006B6A92" w:rsidP="0066382D">
      <w:pPr>
        <w:pStyle w:val="LDClause"/>
      </w:pPr>
      <w:r>
        <w:tab/>
        <w:t>(</w:t>
      </w:r>
      <w:r w:rsidR="00620230">
        <w:t>4</w:t>
      </w:r>
      <w:r>
        <w:t>)</w:t>
      </w:r>
      <w:r>
        <w:tab/>
        <w:t xml:space="preserve">For Rows 1 and 2 in Table </w:t>
      </w:r>
      <w:r w:rsidR="005C39ED">
        <w:t>6.53</w:t>
      </w:r>
      <w:r w:rsidR="00B21CB8">
        <w:t> (</w:t>
      </w:r>
      <w:r w:rsidR="0035038C">
        <w:t>1</w:t>
      </w:r>
      <w:r>
        <w:t>)</w:t>
      </w:r>
      <w:r w:rsidR="0035038C">
        <w:t>-2</w:t>
      </w:r>
      <w:r>
        <w:t>, the relevant minimum separation distance for a taxiway with a code letter mentioned in a</w:t>
      </w:r>
      <w:r w:rsidR="00D173D5">
        <w:t xml:space="preserve"> column of the R</w:t>
      </w:r>
      <w:r>
        <w:t xml:space="preserve">ow is the distance in metres mentioned in </w:t>
      </w:r>
      <w:r w:rsidR="00D173D5">
        <w:t>the same column of the R</w:t>
      </w:r>
      <w:r>
        <w:t>ow.</w:t>
      </w:r>
    </w:p>
    <w:p w14:paraId="6798ACC6" w14:textId="77777777" w:rsidR="0066382D" w:rsidRDefault="006B6A92" w:rsidP="00841E24">
      <w:pPr>
        <w:pStyle w:val="LDClause"/>
      </w:pPr>
      <w:r>
        <w:lastRenderedPageBreak/>
        <w:tab/>
        <w:t>(</w:t>
      </w:r>
      <w:r w:rsidR="00620230">
        <w:t>5</w:t>
      </w:r>
      <w:r>
        <w:t>)</w:t>
      </w:r>
      <w:r>
        <w:tab/>
        <w:t xml:space="preserve">For Rows 3 and 4 in Table </w:t>
      </w:r>
      <w:r w:rsidR="005C39ED">
        <w:t>6.53</w:t>
      </w:r>
      <w:r w:rsidR="00B21CB8">
        <w:t> (</w:t>
      </w:r>
      <w:r w:rsidR="0035038C">
        <w:t>1</w:t>
      </w:r>
      <w:r>
        <w:t>)</w:t>
      </w:r>
      <w:r w:rsidR="0035038C">
        <w:t>-2</w:t>
      </w:r>
      <w:r>
        <w:t>, the relevant minimum separation distance for a taxilane with a code letter mentioned in a</w:t>
      </w:r>
      <w:r w:rsidR="00D173D5">
        <w:t xml:space="preserve"> column of the R</w:t>
      </w:r>
      <w:r>
        <w:t xml:space="preserve">ow is the distance in metres mentioned in </w:t>
      </w:r>
      <w:r w:rsidR="00D173D5">
        <w:t>the same column of the R</w:t>
      </w:r>
      <w:r>
        <w:t>ow.</w:t>
      </w:r>
    </w:p>
    <w:p w14:paraId="6729189F" w14:textId="77777777" w:rsidR="00BD61F3" w:rsidRPr="009550EE" w:rsidRDefault="00FF44C1" w:rsidP="00795CA3">
      <w:pPr>
        <w:pStyle w:val="LDTableheading"/>
        <w:tabs>
          <w:tab w:val="clear" w:pos="1134"/>
          <w:tab w:val="clear" w:pos="1276"/>
          <w:tab w:val="clear" w:pos="1843"/>
          <w:tab w:val="clear" w:pos="1985"/>
          <w:tab w:val="clear" w:pos="2552"/>
          <w:tab w:val="clear" w:pos="2693"/>
        </w:tabs>
        <w:ind w:left="737"/>
      </w:pPr>
      <w:bookmarkStart w:id="836" w:name="c335"/>
      <w:bookmarkEnd w:id="836"/>
      <w:r w:rsidRPr="009550EE">
        <w:t xml:space="preserve">Table </w:t>
      </w:r>
      <w:r w:rsidR="005C39ED">
        <w:t>6.53</w:t>
      </w:r>
      <w:r w:rsidR="00B21CB8">
        <w:t> (</w:t>
      </w:r>
      <w:r w:rsidR="00F90FB2" w:rsidRPr="009550EE">
        <w:t>1</w:t>
      </w:r>
      <w:r w:rsidR="009705E2" w:rsidRPr="009550EE">
        <w:t>)</w:t>
      </w:r>
      <w:r w:rsidR="0035038C">
        <w:t>-1</w:t>
      </w:r>
      <w:r w:rsidR="00D62A32">
        <w:t>   </w:t>
      </w:r>
      <w:r w:rsidR="00791BFA" w:rsidRPr="009550EE">
        <w:t>Taxiway minimum separation distance</w:t>
      </w:r>
      <w:r w:rsidR="00D0682C" w:rsidRPr="009550EE">
        <w:t xml:space="preserve"> to runways</w:t>
      </w:r>
    </w:p>
    <w:tbl>
      <w:tblPr>
        <w:tblW w:w="81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7" w:type="dxa"/>
          <w:right w:w="107" w:type="dxa"/>
        </w:tblCellMar>
        <w:tblLook w:val="04A0" w:firstRow="1" w:lastRow="0" w:firstColumn="1" w:lastColumn="0" w:noHBand="0" w:noVBand="1"/>
      </w:tblPr>
      <w:tblGrid>
        <w:gridCol w:w="28"/>
        <w:gridCol w:w="1304"/>
        <w:gridCol w:w="31"/>
        <w:gridCol w:w="1101"/>
        <w:gridCol w:w="36"/>
        <w:gridCol w:w="1124"/>
        <w:gridCol w:w="14"/>
        <w:gridCol w:w="1120"/>
        <w:gridCol w:w="1129"/>
        <w:gridCol w:w="16"/>
        <w:gridCol w:w="1116"/>
        <w:gridCol w:w="1111"/>
        <w:gridCol w:w="12"/>
        <w:gridCol w:w="10"/>
      </w:tblGrid>
      <w:tr w:rsidR="002B47F8" w14:paraId="28348A34" w14:textId="77777777" w:rsidTr="00255B14">
        <w:trPr>
          <w:gridBefore w:val="1"/>
          <w:gridAfter w:val="1"/>
          <w:wBefore w:w="22" w:type="dxa"/>
          <w:wAfter w:w="10" w:type="dxa"/>
          <w:jc w:val="center"/>
        </w:trPr>
        <w:tc>
          <w:tcPr>
            <w:tcW w:w="8120" w:type="dxa"/>
            <w:gridSpan w:val="12"/>
          </w:tcPr>
          <w:p w14:paraId="2EA26CCC" w14:textId="77777777" w:rsidR="002B47F8" w:rsidRPr="004E4A9D" w:rsidRDefault="007313CE" w:rsidP="007313CE">
            <w:pPr>
              <w:pStyle w:val="TableHeading"/>
              <w:spacing w:before="20" w:after="20"/>
              <w:rPr>
                <w:rFonts w:ascii="Times New Roman" w:hAnsi="Times New Roman"/>
                <w:sz w:val="22"/>
                <w:szCs w:val="22"/>
              </w:rPr>
            </w:pPr>
            <w:r>
              <w:rPr>
                <w:rFonts w:ascii="Times New Roman" w:hAnsi="Times New Roman"/>
                <w:sz w:val="22"/>
                <w:szCs w:val="22"/>
              </w:rPr>
              <w:t>From a taxiway</w:t>
            </w:r>
            <w:r w:rsidR="00D0682C">
              <w:rPr>
                <w:rFonts w:ascii="Times New Roman" w:hAnsi="Times New Roman"/>
                <w:sz w:val="22"/>
                <w:szCs w:val="22"/>
              </w:rPr>
              <w:t xml:space="preserve"> </w:t>
            </w:r>
            <w:r w:rsidR="004439CE">
              <w:rPr>
                <w:rFonts w:ascii="Times New Roman" w:hAnsi="Times New Roman"/>
                <w:sz w:val="22"/>
                <w:szCs w:val="22"/>
              </w:rPr>
              <w:t>centreline</w:t>
            </w:r>
            <w:r>
              <w:rPr>
                <w:rFonts w:ascii="Times New Roman" w:hAnsi="Times New Roman"/>
                <w:sz w:val="22"/>
                <w:szCs w:val="22"/>
              </w:rPr>
              <w:t xml:space="preserve"> t</w:t>
            </w:r>
            <w:r w:rsidR="002B47F8" w:rsidRPr="004E4A9D">
              <w:rPr>
                <w:rFonts w:ascii="Times New Roman" w:hAnsi="Times New Roman"/>
                <w:sz w:val="22"/>
                <w:szCs w:val="22"/>
              </w:rPr>
              <w:t>o</w:t>
            </w:r>
            <w:r>
              <w:rPr>
                <w:rFonts w:ascii="Times New Roman" w:hAnsi="Times New Roman"/>
                <w:sz w:val="22"/>
                <w:szCs w:val="22"/>
              </w:rPr>
              <w:t xml:space="preserve"> a</w:t>
            </w:r>
            <w:r w:rsidR="002B47F8" w:rsidRPr="004E4A9D">
              <w:rPr>
                <w:rFonts w:ascii="Times New Roman" w:hAnsi="Times New Roman"/>
                <w:sz w:val="22"/>
                <w:szCs w:val="22"/>
              </w:rPr>
              <w:t xml:space="preserve"> precision approach runway </w:t>
            </w:r>
            <w:r w:rsidR="004439CE">
              <w:rPr>
                <w:rFonts w:ascii="Times New Roman" w:hAnsi="Times New Roman"/>
                <w:sz w:val="22"/>
                <w:szCs w:val="22"/>
              </w:rPr>
              <w:t>centreline</w:t>
            </w:r>
          </w:p>
        </w:tc>
      </w:tr>
      <w:tr w:rsidR="006C61EF" w14:paraId="765AFAD9" w14:textId="77777777" w:rsidTr="00255B14">
        <w:trPr>
          <w:gridBefore w:val="1"/>
          <w:gridAfter w:val="1"/>
          <w:wBefore w:w="22" w:type="dxa"/>
          <w:wAfter w:w="10" w:type="dxa"/>
          <w:jc w:val="center"/>
        </w:trPr>
        <w:tc>
          <w:tcPr>
            <w:tcW w:w="1335" w:type="dxa"/>
            <w:gridSpan w:val="2"/>
            <w:hideMark/>
          </w:tcPr>
          <w:p w14:paraId="02A6BA4C" w14:textId="77777777" w:rsidR="006C61EF" w:rsidRPr="004E4A9D" w:rsidRDefault="006C61EF" w:rsidP="007B078B">
            <w:pPr>
              <w:pStyle w:val="TableHeading"/>
              <w:spacing w:before="20" w:after="20"/>
              <w:rPr>
                <w:rFonts w:ascii="Times New Roman" w:hAnsi="Times New Roman"/>
                <w:sz w:val="22"/>
                <w:szCs w:val="22"/>
              </w:rPr>
            </w:pPr>
          </w:p>
        </w:tc>
        <w:tc>
          <w:tcPr>
            <w:tcW w:w="6785" w:type="dxa"/>
            <w:gridSpan w:val="10"/>
            <w:hideMark/>
          </w:tcPr>
          <w:p w14:paraId="51459B13" w14:textId="77777777" w:rsidR="006C61EF" w:rsidRPr="004E4A9D" w:rsidRDefault="00A37E28" w:rsidP="00A37E28">
            <w:pPr>
              <w:pStyle w:val="TableHeading"/>
              <w:spacing w:before="20" w:after="20"/>
              <w:rPr>
                <w:rFonts w:ascii="Times New Roman" w:hAnsi="Times New Roman"/>
                <w:sz w:val="22"/>
                <w:szCs w:val="22"/>
              </w:rPr>
            </w:pPr>
            <w:r>
              <w:rPr>
                <w:rFonts w:ascii="Times New Roman" w:hAnsi="Times New Roman"/>
                <w:sz w:val="22"/>
                <w:szCs w:val="22"/>
              </w:rPr>
              <w:t>Runway c</w:t>
            </w:r>
            <w:r w:rsidR="006C61EF" w:rsidRPr="004E4A9D">
              <w:rPr>
                <w:rFonts w:ascii="Times New Roman" w:hAnsi="Times New Roman"/>
                <w:sz w:val="22"/>
                <w:szCs w:val="22"/>
              </w:rPr>
              <w:t>ode letter</w:t>
            </w:r>
            <w:r w:rsidR="00DD279A">
              <w:rPr>
                <w:rFonts w:ascii="Times New Roman" w:hAnsi="Times New Roman"/>
                <w:sz w:val="22"/>
                <w:szCs w:val="22"/>
              </w:rPr>
              <w:t xml:space="preserve"> (Column 2)</w:t>
            </w:r>
          </w:p>
        </w:tc>
      </w:tr>
      <w:tr w:rsidR="00795CA3" w14:paraId="014BB711" w14:textId="77777777" w:rsidTr="00255B14">
        <w:trPr>
          <w:gridBefore w:val="1"/>
          <w:gridAfter w:val="1"/>
          <w:wBefore w:w="22" w:type="dxa"/>
          <w:wAfter w:w="10" w:type="dxa"/>
          <w:jc w:val="center"/>
        </w:trPr>
        <w:tc>
          <w:tcPr>
            <w:tcW w:w="1335" w:type="dxa"/>
            <w:gridSpan w:val="2"/>
            <w:hideMark/>
          </w:tcPr>
          <w:p w14:paraId="1B564A99" w14:textId="77777777" w:rsidR="006C61EF" w:rsidRPr="004E4A9D" w:rsidRDefault="006C61EF" w:rsidP="007B078B">
            <w:pPr>
              <w:pStyle w:val="TableTextBold"/>
              <w:spacing w:before="20" w:after="20"/>
              <w:rPr>
                <w:rFonts w:ascii="Times New Roman" w:hAnsi="Times New Roman"/>
                <w:sz w:val="22"/>
                <w:szCs w:val="22"/>
              </w:rPr>
            </w:pPr>
            <w:r w:rsidRPr="004E4A9D">
              <w:rPr>
                <w:rFonts w:ascii="Times New Roman" w:hAnsi="Times New Roman"/>
                <w:sz w:val="22"/>
                <w:szCs w:val="22"/>
              </w:rPr>
              <w:t>Runway code number</w:t>
            </w:r>
            <w:r w:rsidR="00DD279A">
              <w:rPr>
                <w:rFonts w:ascii="Times New Roman" w:hAnsi="Times New Roman"/>
                <w:sz w:val="22"/>
                <w:szCs w:val="22"/>
              </w:rPr>
              <w:t xml:space="preserve"> (Column 1)</w:t>
            </w:r>
          </w:p>
        </w:tc>
        <w:tc>
          <w:tcPr>
            <w:tcW w:w="1138" w:type="dxa"/>
            <w:gridSpan w:val="2"/>
            <w:hideMark/>
          </w:tcPr>
          <w:p w14:paraId="58789B7C" w14:textId="77777777" w:rsidR="006C61EF" w:rsidRPr="004E4A9D" w:rsidRDefault="006C61EF" w:rsidP="007B078B">
            <w:pPr>
              <w:pStyle w:val="TableTextBold"/>
              <w:spacing w:before="20" w:after="20"/>
              <w:rPr>
                <w:rFonts w:ascii="Times New Roman" w:hAnsi="Times New Roman"/>
                <w:sz w:val="22"/>
                <w:szCs w:val="22"/>
              </w:rPr>
            </w:pPr>
            <w:r w:rsidRPr="004E4A9D">
              <w:rPr>
                <w:rFonts w:ascii="Times New Roman" w:hAnsi="Times New Roman"/>
                <w:sz w:val="22"/>
                <w:szCs w:val="22"/>
              </w:rPr>
              <w:t>A</w:t>
            </w:r>
          </w:p>
        </w:tc>
        <w:tc>
          <w:tcPr>
            <w:tcW w:w="1125" w:type="dxa"/>
            <w:hideMark/>
          </w:tcPr>
          <w:p w14:paraId="25F1BDF6" w14:textId="77777777" w:rsidR="006C61EF" w:rsidRPr="004E4A9D" w:rsidRDefault="006C61EF" w:rsidP="007B078B">
            <w:pPr>
              <w:pStyle w:val="TableTextBold"/>
              <w:spacing w:before="20" w:after="20"/>
              <w:rPr>
                <w:rFonts w:ascii="Times New Roman" w:hAnsi="Times New Roman"/>
                <w:sz w:val="22"/>
                <w:szCs w:val="22"/>
              </w:rPr>
            </w:pPr>
            <w:r w:rsidRPr="004E4A9D">
              <w:rPr>
                <w:rFonts w:ascii="Times New Roman" w:hAnsi="Times New Roman"/>
                <w:sz w:val="22"/>
                <w:szCs w:val="22"/>
              </w:rPr>
              <w:t>B</w:t>
            </w:r>
          </w:p>
        </w:tc>
        <w:tc>
          <w:tcPr>
            <w:tcW w:w="1135" w:type="dxa"/>
            <w:gridSpan w:val="2"/>
            <w:hideMark/>
          </w:tcPr>
          <w:p w14:paraId="46115F02" w14:textId="77777777" w:rsidR="006C61EF" w:rsidRPr="004E4A9D" w:rsidRDefault="006C61EF" w:rsidP="007B078B">
            <w:pPr>
              <w:pStyle w:val="TableTextBold"/>
              <w:spacing w:before="20" w:after="20"/>
              <w:rPr>
                <w:rFonts w:ascii="Times New Roman" w:hAnsi="Times New Roman"/>
                <w:sz w:val="22"/>
                <w:szCs w:val="22"/>
              </w:rPr>
            </w:pPr>
            <w:r w:rsidRPr="004E4A9D">
              <w:rPr>
                <w:rFonts w:ascii="Times New Roman" w:hAnsi="Times New Roman"/>
                <w:sz w:val="22"/>
                <w:szCs w:val="22"/>
              </w:rPr>
              <w:t>C</w:t>
            </w:r>
          </w:p>
        </w:tc>
        <w:tc>
          <w:tcPr>
            <w:tcW w:w="1130" w:type="dxa"/>
            <w:hideMark/>
          </w:tcPr>
          <w:p w14:paraId="2376A4FF" w14:textId="77777777" w:rsidR="006C61EF" w:rsidRPr="004E4A9D" w:rsidRDefault="006C61EF" w:rsidP="007B078B">
            <w:pPr>
              <w:pStyle w:val="TableTextBold"/>
              <w:spacing w:before="20" w:after="20"/>
              <w:rPr>
                <w:rFonts w:ascii="Times New Roman" w:hAnsi="Times New Roman"/>
                <w:sz w:val="22"/>
                <w:szCs w:val="22"/>
              </w:rPr>
            </w:pPr>
            <w:r w:rsidRPr="004E4A9D">
              <w:rPr>
                <w:rFonts w:ascii="Times New Roman" w:hAnsi="Times New Roman"/>
                <w:sz w:val="22"/>
                <w:szCs w:val="22"/>
              </w:rPr>
              <w:t>D</w:t>
            </w:r>
          </w:p>
        </w:tc>
        <w:tc>
          <w:tcPr>
            <w:tcW w:w="1133" w:type="dxa"/>
            <w:gridSpan w:val="2"/>
            <w:hideMark/>
          </w:tcPr>
          <w:p w14:paraId="19A4993D" w14:textId="77777777" w:rsidR="006C61EF" w:rsidRPr="004E4A9D" w:rsidRDefault="006C61EF" w:rsidP="007B078B">
            <w:pPr>
              <w:pStyle w:val="TableTextBold"/>
              <w:spacing w:before="20" w:after="20"/>
              <w:rPr>
                <w:rFonts w:ascii="Times New Roman" w:hAnsi="Times New Roman"/>
                <w:sz w:val="22"/>
                <w:szCs w:val="22"/>
              </w:rPr>
            </w:pPr>
            <w:r w:rsidRPr="004E4A9D">
              <w:rPr>
                <w:rFonts w:ascii="Times New Roman" w:hAnsi="Times New Roman"/>
                <w:sz w:val="22"/>
                <w:szCs w:val="22"/>
              </w:rPr>
              <w:t>E</w:t>
            </w:r>
          </w:p>
        </w:tc>
        <w:tc>
          <w:tcPr>
            <w:tcW w:w="1124" w:type="dxa"/>
            <w:gridSpan w:val="2"/>
            <w:hideMark/>
          </w:tcPr>
          <w:p w14:paraId="5A978164" w14:textId="77777777" w:rsidR="006C61EF" w:rsidRPr="004E4A9D" w:rsidRDefault="006C61EF" w:rsidP="007B078B">
            <w:pPr>
              <w:pStyle w:val="TableTextBold"/>
              <w:spacing w:before="20" w:after="20"/>
              <w:rPr>
                <w:rFonts w:ascii="Times New Roman" w:hAnsi="Times New Roman"/>
                <w:sz w:val="22"/>
                <w:szCs w:val="22"/>
              </w:rPr>
            </w:pPr>
            <w:r w:rsidRPr="004E4A9D">
              <w:rPr>
                <w:rFonts w:ascii="Times New Roman" w:hAnsi="Times New Roman"/>
                <w:sz w:val="22"/>
                <w:szCs w:val="22"/>
              </w:rPr>
              <w:t>F</w:t>
            </w:r>
          </w:p>
        </w:tc>
      </w:tr>
      <w:tr w:rsidR="00795CA3" w14:paraId="567D10B9" w14:textId="77777777" w:rsidTr="00255B14">
        <w:trPr>
          <w:gridBefore w:val="1"/>
          <w:gridAfter w:val="1"/>
          <w:wBefore w:w="22" w:type="dxa"/>
          <w:wAfter w:w="10" w:type="dxa"/>
          <w:jc w:val="center"/>
        </w:trPr>
        <w:tc>
          <w:tcPr>
            <w:tcW w:w="1335" w:type="dxa"/>
            <w:gridSpan w:val="2"/>
            <w:hideMark/>
          </w:tcPr>
          <w:p w14:paraId="50BAC391"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w:t>
            </w:r>
          </w:p>
        </w:tc>
        <w:tc>
          <w:tcPr>
            <w:tcW w:w="1138" w:type="dxa"/>
            <w:gridSpan w:val="2"/>
            <w:hideMark/>
          </w:tcPr>
          <w:p w14:paraId="27ED7AF4"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77.5 m</w:t>
            </w:r>
          </w:p>
        </w:tc>
        <w:tc>
          <w:tcPr>
            <w:tcW w:w="1125" w:type="dxa"/>
            <w:hideMark/>
          </w:tcPr>
          <w:p w14:paraId="5C92A972"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82 m</w:t>
            </w:r>
          </w:p>
        </w:tc>
        <w:tc>
          <w:tcPr>
            <w:tcW w:w="1135" w:type="dxa"/>
            <w:gridSpan w:val="2"/>
            <w:hideMark/>
          </w:tcPr>
          <w:p w14:paraId="017B6D35"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88 m</w:t>
            </w:r>
          </w:p>
        </w:tc>
        <w:tc>
          <w:tcPr>
            <w:tcW w:w="1130" w:type="dxa"/>
            <w:hideMark/>
          </w:tcPr>
          <w:p w14:paraId="77194837" w14:textId="77777777" w:rsidR="006C61EF" w:rsidRPr="004E4A9D" w:rsidRDefault="006C61EF" w:rsidP="007B078B">
            <w:pPr>
              <w:spacing w:before="20" w:after="20"/>
              <w:jc w:val="center"/>
              <w:rPr>
                <w:sz w:val="22"/>
              </w:rPr>
            </w:pPr>
            <w:r w:rsidRPr="004E4A9D">
              <w:rPr>
                <w:sz w:val="22"/>
              </w:rPr>
              <w:t>–</w:t>
            </w:r>
          </w:p>
        </w:tc>
        <w:tc>
          <w:tcPr>
            <w:tcW w:w="1133" w:type="dxa"/>
            <w:gridSpan w:val="2"/>
            <w:hideMark/>
          </w:tcPr>
          <w:p w14:paraId="1FF46E81" w14:textId="77777777" w:rsidR="006C61EF" w:rsidRPr="004E4A9D" w:rsidRDefault="006C61EF" w:rsidP="007B078B">
            <w:pPr>
              <w:spacing w:before="20" w:after="20"/>
              <w:jc w:val="center"/>
              <w:rPr>
                <w:sz w:val="22"/>
              </w:rPr>
            </w:pPr>
            <w:r w:rsidRPr="004E4A9D">
              <w:rPr>
                <w:sz w:val="22"/>
              </w:rPr>
              <w:t>–</w:t>
            </w:r>
          </w:p>
        </w:tc>
        <w:tc>
          <w:tcPr>
            <w:tcW w:w="1124" w:type="dxa"/>
            <w:gridSpan w:val="2"/>
            <w:hideMark/>
          </w:tcPr>
          <w:p w14:paraId="7F4007ED" w14:textId="77777777" w:rsidR="006C61EF" w:rsidRPr="004E4A9D" w:rsidRDefault="006C61EF" w:rsidP="007B078B">
            <w:pPr>
              <w:spacing w:before="20" w:after="20"/>
              <w:jc w:val="center"/>
              <w:rPr>
                <w:sz w:val="22"/>
              </w:rPr>
            </w:pPr>
            <w:r w:rsidRPr="004E4A9D">
              <w:rPr>
                <w:sz w:val="22"/>
              </w:rPr>
              <w:t>–</w:t>
            </w:r>
          </w:p>
        </w:tc>
      </w:tr>
      <w:tr w:rsidR="00795CA3" w14:paraId="6163C3DA" w14:textId="77777777" w:rsidTr="00255B14">
        <w:trPr>
          <w:gridBefore w:val="1"/>
          <w:gridAfter w:val="1"/>
          <w:wBefore w:w="22" w:type="dxa"/>
          <w:wAfter w:w="10" w:type="dxa"/>
          <w:jc w:val="center"/>
        </w:trPr>
        <w:tc>
          <w:tcPr>
            <w:tcW w:w="1335" w:type="dxa"/>
            <w:gridSpan w:val="2"/>
            <w:hideMark/>
          </w:tcPr>
          <w:p w14:paraId="16F76C57"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2</w:t>
            </w:r>
          </w:p>
        </w:tc>
        <w:tc>
          <w:tcPr>
            <w:tcW w:w="1138" w:type="dxa"/>
            <w:gridSpan w:val="2"/>
            <w:hideMark/>
          </w:tcPr>
          <w:p w14:paraId="2D0404FF"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77.</w:t>
            </w:r>
            <w:r w:rsidR="00DD279A">
              <w:rPr>
                <w:rFonts w:ascii="Times New Roman" w:hAnsi="Times New Roman"/>
                <w:sz w:val="22"/>
                <w:szCs w:val="22"/>
              </w:rPr>
              <w:t>5</w:t>
            </w:r>
            <w:r w:rsidRPr="004E4A9D">
              <w:rPr>
                <w:rFonts w:ascii="Times New Roman" w:hAnsi="Times New Roman"/>
                <w:sz w:val="22"/>
                <w:szCs w:val="22"/>
              </w:rPr>
              <w:t xml:space="preserve"> m</w:t>
            </w:r>
          </w:p>
        </w:tc>
        <w:tc>
          <w:tcPr>
            <w:tcW w:w="1125" w:type="dxa"/>
            <w:hideMark/>
          </w:tcPr>
          <w:p w14:paraId="0E4077BE"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82 m</w:t>
            </w:r>
          </w:p>
        </w:tc>
        <w:tc>
          <w:tcPr>
            <w:tcW w:w="1135" w:type="dxa"/>
            <w:gridSpan w:val="2"/>
            <w:hideMark/>
          </w:tcPr>
          <w:p w14:paraId="5A3E63FA"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88 m</w:t>
            </w:r>
          </w:p>
        </w:tc>
        <w:tc>
          <w:tcPr>
            <w:tcW w:w="1130" w:type="dxa"/>
            <w:hideMark/>
          </w:tcPr>
          <w:p w14:paraId="268E5141" w14:textId="77777777" w:rsidR="006C61EF" w:rsidRPr="004E4A9D" w:rsidRDefault="006C61EF" w:rsidP="007B078B">
            <w:pPr>
              <w:spacing w:before="20" w:after="20"/>
              <w:jc w:val="center"/>
              <w:rPr>
                <w:sz w:val="22"/>
              </w:rPr>
            </w:pPr>
            <w:r w:rsidRPr="004E4A9D">
              <w:rPr>
                <w:sz w:val="22"/>
              </w:rPr>
              <w:t>–</w:t>
            </w:r>
          </w:p>
        </w:tc>
        <w:tc>
          <w:tcPr>
            <w:tcW w:w="1133" w:type="dxa"/>
            <w:gridSpan w:val="2"/>
            <w:hideMark/>
          </w:tcPr>
          <w:p w14:paraId="3CCFDF83" w14:textId="77777777" w:rsidR="006C61EF" w:rsidRPr="004E4A9D" w:rsidRDefault="006C61EF" w:rsidP="007B078B">
            <w:pPr>
              <w:spacing w:before="20" w:after="20"/>
              <w:jc w:val="center"/>
              <w:rPr>
                <w:sz w:val="22"/>
              </w:rPr>
            </w:pPr>
            <w:r w:rsidRPr="004E4A9D">
              <w:rPr>
                <w:sz w:val="22"/>
              </w:rPr>
              <w:t>–</w:t>
            </w:r>
          </w:p>
        </w:tc>
        <w:tc>
          <w:tcPr>
            <w:tcW w:w="1124" w:type="dxa"/>
            <w:gridSpan w:val="2"/>
            <w:hideMark/>
          </w:tcPr>
          <w:p w14:paraId="0DBE8793" w14:textId="77777777" w:rsidR="006C61EF" w:rsidRPr="004E4A9D" w:rsidRDefault="006C61EF" w:rsidP="007B078B">
            <w:pPr>
              <w:spacing w:before="20" w:after="20"/>
              <w:jc w:val="center"/>
              <w:rPr>
                <w:sz w:val="22"/>
              </w:rPr>
            </w:pPr>
            <w:r w:rsidRPr="004E4A9D">
              <w:rPr>
                <w:sz w:val="22"/>
              </w:rPr>
              <w:t>–</w:t>
            </w:r>
          </w:p>
        </w:tc>
      </w:tr>
      <w:tr w:rsidR="00795CA3" w14:paraId="552CD263" w14:textId="77777777" w:rsidTr="00255B14">
        <w:trPr>
          <w:gridBefore w:val="1"/>
          <w:gridAfter w:val="1"/>
          <w:wBefore w:w="22" w:type="dxa"/>
          <w:wAfter w:w="10" w:type="dxa"/>
          <w:jc w:val="center"/>
        </w:trPr>
        <w:tc>
          <w:tcPr>
            <w:tcW w:w="1335" w:type="dxa"/>
            <w:gridSpan w:val="2"/>
            <w:hideMark/>
          </w:tcPr>
          <w:p w14:paraId="4B5D7DE7"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3</w:t>
            </w:r>
          </w:p>
        </w:tc>
        <w:tc>
          <w:tcPr>
            <w:tcW w:w="1138" w:type="dxa"/>
            <w:gridSpan w:val="2"/>
            <w:hideMark/>
          </w:tcPr>
          <w:p w14:paraId="5CB3DC7C" w14:textId="77777777" w:rsidR="006C61EF" w:rsidRPr="004E4A9D" w:rsidRDefault="006C61EF" w:rsidP="007B078B">
            <w:pPr>
              <w:pStyle w:val="TableText0"/>
              <w:spacing w:before="20" w:after="20"/>
              <w:jc w:val="center"/>
              <w:rPr>
                <w:rFonts w:ascii="Times New Roman" w:hAnsi="Times New Roman"/>
                <w:sz w:val="22"/>
                <w:szCs w:val="22"/>
                <w:highlight w:val="yellow"/>
              </w:rPr>
            </w:pPr>
            <w:r w:rsidRPr="004E4A9D">
              <w:rPr>
                <w:rFonts w:ascii="Times New Roman" w:hAnsi="Times New Roman"/>
                <w:sz w:val="22"/>
                <w:szCs w:val="22"/>
              </w:rPr>
              <w:t>152 m</w:t>
            </w:r>
          </w:p>
        </w:tc>
        <w:tc>
          <w:tcPr>
            <w:tcW w:w="1125" w:type="dxa"/>
            <w:hideMark/>
          </w:tcPr>
          <w:p w14:paraId="7B1E6B84"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152 m</w:t>
            </w:r>
          </w:p>
        </w:tc>
        <w:tc>
          <w:tcPr>
            <w:tcW w:w="1135" w:type="dxa"/>
            <w:gridSpan w:val="2"/>
            <w:hideMark/>
          </w:tcPr>
          <w:p w14:paraId="590FAB6D"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158 m</w:t>
            </w:r>
          </w:p>
        </w:tc>
        <w:tc>
          <w:tcPr>
            <w:tcW w:w="1130" w:type="dxa"/>
            <w:hideMark/>
          </w:tcPr>
          <w:p w14:paraId="493053D5"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166 m</w:t>
            </w:r>
          </w:p>
        </w:tc>
        <w:tc>
          <w:tcPr>
            <w:tcW w:w="1133" w:type="dxa"/>
            <w:gridSpan w:val="2"/>
            <w:hideMark/>
          </w:tcPr>
          <w:p w14:paraId="5E0CE70C" w14:textId="77777777" w:rsidR="006C61EF" w:rsidRPr="004E4A9D" w:rsidRDefault="00DD279A" w:rsidP="007B078B">
            <w:pPr>
              <w:spacing w:before="20" w:after="20"/>
              <w:jc w:val="center"/>
              <w:rPr>
                <w:sz w:val="22"/>
              </w:rPr>
            </w:pPr>
            <w:r>
              <w:rPr>
                <w:sz w:val="22"/>
              </w:rPr>
              <w:t>172.5 m</w:t>
            </w:r>
          </w:p>
        </w:tc>
        <w:tc>
          <w:tcPr>
            <w:tcW w:w="1124" w:type="dxa"/>
            <w:gridSpan w:val="2"/>
            <w:hideMark/>
          </w:tcPr>
          <w:p w14:paraId="30089AF1" w14:textId="77777777" w:rsidR="006C61EF" w:rsidRPr="004E4A9D" w:rsidRDefault="00DD279A" w:rsidP="007B078B">
            <w:pPr>
              <w:spacing w:before="20" w:after="20"/>
              <w:jc w:val="center"/>
              <w:rPr>
                <w:sz w:val="22"/>
              </w:rPr>
            </w:pPr>
            <w:r>
              <w:rPr>
                <w:sz w:val="22"/>
              </w:rPr>
              <w:t>180 m</w:t>
            </w:r>
          </w:p>
        </w:tc>
      </w:tr>
      <w:tr w:rsidR="00795CA3" w14:paraId="6C925861" w14:textId="77777777" w:rsidTr="00255B14">
        <w:trPr>
          <w:gridBefore w:val="1"/>
          <w:gridAfter w:val="1"/>
          <w:wBefore w:w="22" w:type="dxa"/>
          <w:wAfter w:w="10" w:type="dxa"/>
          <w:jc w:val="center"/>
        </w:trPr>
        <w:tc>
          <w:tcPr>
            <w:tcW w:w="1335" w:type="dxa"/>
            <w:gridSpan w:val="2"/>
            <w:hideMark/>
          </w:tcPr>
          <w:p w14:paraId="338FFAB4"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4</w:t>
            </w:r>
          </w:p>
        </w:tc>
        <w:tc>
          <w:tcPr>
            <w:tcW w:w="1138" w:type="dxa"/>
            <w:gridSpan w:val="2"/>
            <w:hideMark/>
          </w:tcPr>
          <w:p w14:paraId="3591A3F5" w14:textId="77777777" w:rsidR="006C61EF" w:rsidRPr="004E4A9D" w:rsidRDefault="006C61EF" w:rsidP="007B078B">
            <w:pPr>
              <w:spacing w:before="20" w:after="20"/>
              <w:jc w:val="center"/>
              <w:rPr>
                <w:sz w:val="22"/>
              </w:rPr>
            </w:pPr>
            <w:r w:rsidRPr="004E4A9D">
              <w:rPr>
                <w:sz w:val="22"/>
              </w:rPr>
              <w:t>–</w:t>
            </w:r>
          </w:p>
        </w:tc>
        <w:tc>
          <w:tcPr>
            <w:tcW w:w="1125" w:type="dxa"/>
            <w:hideMark/>
          </w:tcPr>
          <w:p w14:paraId="2F4BBC4E" w14:textId="77777777" w:rsidR="006C61EF" w:rsidRPr="004E4A9D" w:rsidRDefault="006C61EF" w:rsidP="007B078B">
            <w:pPr>
              <w:spacing w:before="20" w:after="20"/>
              <w:jc w:val="center"/>
              <w:rPr>
                <w:sz w:val="22"/>
              </w:rPr>
            </w:pPr>
            <w:r w:rsidRPr="004E4A9D">
              <w:rPr>
                <w:sz w:val="22"/>
              </w:rPr>
              <w:t>–</w:t>
            </w:r>
          </w:p>
        </w:tc>
        <w:tc>
          <w:tcPr>
            <w:tcW w:w="1135" w:type="dxa"/>
            <w:gridSpan w:val="2"/>
            <w:hideMark/>
          </w:tcPr>
          <w:p w14:paraId="0783CF0F"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158 m</w:t>
            </w:r>
          </w:p>
        </w:tc>
        <w:tc>
          <w:tcPr>
            <w:tcW w:w="1130" w:type="dxa"/>
            <w:hideMark/>
          </w:tcPr>
          <w:p w14:paraId="66AB3A4E"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166 m</w:t>
            </w:r>
          </w:p>
        </w:tc>
        <w:tc>
          <w:tcPr>
            <w:tcW w:w="1133" w:type="dxa"/>
            <w:gridSpan w:val="2"/>
            <w:hideMark/>
          </w:tcPr>
          <w:p w14:paraId="51E8A398"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w:t>
            </w:r>
            <w:r w:rsidR="00DD279A">
              <w:rPr>
                <w:rFonts w:ascii="Times New Roman" w:hAnsi="Times New Roman"/>
                <w:sz w:val="22"/>
                <w:szCs w:val="22"/>
              </w:rPr>
              <w:t xml:space="preserve">72.5 </w:t>
            </w:r>
            <w:r w:rsidRPr="004E4A9D">
              <w:rPr>
                <w:rFonts w:ascii="Times New Roman" w:hAnsi="Times New Roman"/>
                <w:sz w:val="22"/>
                <w:szCs w:val="22"/>
              </w:rPr>
              <w:t>m</w:t>
            </w:r>
          </w:p>
        </w:tc>
        <w:tc>
          <w:tcPr>
            <w:tcW w:w="1124" w:type="dxa"/>
            <w:gridSpan w:val="2"/>
            <w:hideMark/>
          </w:tcPr>
          <w:p w14:paraId="64D8CF37"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180 m</w:t>
            </w:r>
          </w:p>
        </w:tc>
      </w:tr>
      <w:tr w:rsidR="002B47F8" w14:paraId="7A65340A" w14:textId="77777777" w:rsidTr="00255B14">
        <w:trPr>
          <w:gridBefore w:val="1"/>
          <w:gridAfter w:val="1"/>
          <w:wBefore w:w="22" w:type="dxa"/>
          <w:wAfter w:w="10" w:type="dxa"/>
          <w:trHeight w:val="183"/>
          <w:jc w:val="center"/>
        </w:trPr>
        <w:tc>
          <w:tcPr>
            <w:tcW w:w="8120" w:type="dxa"/>
            <w:gridSpan w:val="12"/>
            <w:shd w:val="clear" w:color="auto" w:fill="BFBFBF"/>
          </w:tcPr>
          <w:p w14:paraId="4555748E" w14:textId="77777777" w:rsidR="002B47F8" w:rsidRPr="007B078B" w:rsidRDefault="002B47F8" w:rsidP="007B078B">
            <w:pPr>
              <w:pStyle w:val="TableTextBold"/>
              <w:spacing w:before="20" w:after="20"/>
              <w:rPr>
                <w:rFonts w:ascii="Times New Roman" w:hAnsi="Times New Roman"/>
                <w:sz w:val="2"/>
                <w:szCs w:val="22"/>
              </w:rPr>
            </w:pPr>
          </w:p>
        </w:tc>
      </w:tr>
      <w:tr w:rsidR="002B47F8" w14:paraId="311C91F9" w14:textId="77777777" w:rsidTr="00255B14">
        <w:trPr>
          <w:gridBefore w:val="1"/>
          <w:gridAfter w:val="1"/>
          <w:wBefore w:w="22" w:type="dxa"/>
          <w:wAfter w:w="10" w:type="dxa"/>
          <w:jc w:val="center"/>
        </w:trPr>
        <w:tc>
          <w:tcPr>
            <w:tcW w:w="8120" w:type="dxa"/>
            <w:gridSpan w:val="12"/>
          </w:tcPr>
          <w:p w14:paraId="178A5647" w14:textId="77777777" w:rsidR="002B47F8" w:rsidRPr="004E4A9D" w:rsidRDefault="007313CE" w:rsidP="007B078B">
            <w:pPr>
              <w:pStyle w:val="TableTextBold"/>
              <w:spacing w:before="20" w:after="20"/>
              <w:rPr>
                <w:rFonts w:ascii="Times New Roman" w:hAnsi="Times New Roman"/>
                <w:sz w:val="22"/>
                <w:szCs w:val="22"/>
              </w:rPr>
            </w:pPr>
            <w:r>
              <w:rPr>
                <w:rFonts w:ascii="Times New Roman" w:hAnsi="Times New Roman"/>
                <w:sz w:val="22"/>
                <w:szCs w:val="22"/>
              </w:rPr>
              <w:t xml:space="preserve">From a taxiway </w:t>
            </w:r>
            <w:r w:rsidR="004439CE">
              <w:rPr>
                <w:rFonts w:ascii="Times New Roman" w:hAnsi="Times New Roman"/>
                <w:sz w:val="22"/>
                <w:szCs w:val="22"/>
              </w:rPr>
              <w:t>centreline</w:t>
            </w:r>
            <w:r w:rsidR="00D0682C">
              <w:rPr>
                <w:rFonts w:ascii="Times New Roman" w:hAnsi="Times New Roman"/>
                <w:sz w:val="22"/>
                <w:szCs w:val="22"/>
              </w:rPr>
              <w:t xml:space="preserve"> </w:t>
            </w:r>
            <w:r>
              <w:rPr>
                <w:rFonts w:ascii="Times New Roman" w:hAnsi="Times New Roman"/>
                <w:sz w:val="22"/>
                <w:szCs w:val="22"/>
              </w:rPr>
              <w:t>t</w:t>
            </w:r>
            <w:r w:rsidRPr="004E4A9D">
              <w:rPr>
                <w:rFonts w:ascii="Times New Roman" w:hAnsi="Times New Roman"/>
                <w:sz w:val="22"/>
                <w:szCs w:val="22"/>
              </w:rPr>
              <w:t>o</w:t>
            </w:r>
            <w:r>
              <w:rPr>
                <w:rFonts w:ascii="Times New Roman" w:hAnsi="Times New Roman"/>
                <w:sz w:val="22"/>
                <w:szCs w:val="22"/>
              </w:rPr>
              <w:t xml:space="preserve"> a</w:t>
            </w:r>
            <w:r w:rsidR="002B47F8" w:rsidRPr="004E4A9D">
              <w:rPr>
                <w:rFonts w:ascii="Times New Roman" w:hAnsi="Times New Roman"/>
                <w:sz w:val="22"/>
                <w:szCs w:val="22"/>
              </w:rPr>
              <w:t xml:space="preserve"> non-precision approach runway </w:t>
            </w:r>
            <w:r w:rsidR="004439CE">
              <w:rPr>
                <w:rFonts w:ascii="Times New Roman" w:hAnsi="Times New Roman"/>
                <w:sz w:val="22"/>
                <w:szCs w:val="22"/>
              </w:rPr>
              <w:t>centreline</w:t>
            </w:r>
          </w:p>
        </w:tc>
      </w:tr>
      <w:tr w:rsidR="006C61EF" w14:paraId="531B4506" w14:textId="77777777" w:rsidTr="00255B14">
        <w:trPr>
          <w:gridBefore w:val="1"/>
          <w:gridAfter w:val="1"/>
          <w:wBefore w:w="22" w:type="dxa"/>
          <w:wAfter w:w="10" w:type="dxa"/>
          <w:jc w:val="center"/>
        </w:trPr>
        <w:tc>
          <w:tcPr>
            <w:tcW w:w="1335" w:type="dxa"/>
            <w:gridSpan w:val="2"/>
            <w:hideMark/>
          </w:tcPr>
          <w:p w14:paraId="3018CF6E" w14:textId="77777777" w:rsidR="006C61EF" w:rsidRPr="004E4A9D" w:rsidRDefault="006C61EF" w:rsidP="007B078B">
            <w:pPr>
              <w:pStyle w:val="TableHeading"/>
              <w:spacing w:before="20" w:after="20"/>
              <w:contextualSpacing/>
              <w:rPr>
                <w:rFonts w:ascii="Times New Roman" w:hAnsi="Times New Roman"/>
                <w:sz w:val="22"/>
                <w:szCs w:val="22"/>
              </w:rPr>
            </w:pPr>
          </w:p>
        </w:tc>
        <w:tc>
          <w:tcPr>
            <w:tcW w:w="6785" w:type="dxa"/>
            <w:gridSpan w:val="10"/>
            <w:hideMark/>
          </w:tcPr>
          <w:p w14:paraId="42DA7DDC" w14:textId="77777777" w:rsidR="006C61EF" w:rsidRPr="004E4A9D" w:rsidRDefault="009378F2" w:rsidP="009378F2">
            <w:pPr>
              <w:pStyle w:val="TableTextBold"/>
              <w:spacing w:before="20" w:after="20"/>
              <w:rPr>
                <w:rFonts w:ascii="Times New Roman" w:hAnsi="Times New Roman"/>
                <w:sz w:val="22"/>
                <w:szCs w:val="22"/>
              </w:rPr>
            </w:pPr>
            <w:r>
              <w:rPr>
                <w:rFonts w:ascii="Times New Roman" w:hAnsi="Times New Roman"/>
                <w:sz w:val="22"/>
                <w:szCs w:val="22"/>
              </w:rPr>
              <w:t>Runway c</w:t>
            </w:r>
            <w:r w:rsidR="006C61EF" w:rsidRPr="004E4A9D">
              <w:rPr>
                <w:rFonts w:ascii="Times New Roman" w:hAnsi="Times New Roman"/>
                <w:sz w:val="22"/>
                <w:szCs w:val="22"/>
              </w:rPr>
              <w:t>ode letter</w:t>
            </w:r>
            <w:r w:rsidR="00DD279A">
              <w:rPr>
                <w:rFonts w:ascii="Times New Roman" w:hAnsi="Times New Roman"/>
                <w:sz w:val="22"/>
                <w:szCs w:val="22"/>
              </w:rPr>
              <w:t xml:space="preserve"> (Column 2)</w:t>
            </w:r>
          </w:p>
        </w:tc>
      </w:tr>
      <w:tr w:rsidR="00795CA3" w14:paraId="1321F51E" w14:textId="77777777" w:rsidTr="00255B14">
        <w:trPr>
          <w:gridAfter w:val="2"/>
          <w:wAfter w:w="22" w:type="dxa"/>
          <w:jc w:val="center"/>
        </w:trPr>
        <w:tc>
          <w:tcPr>
            <w:tcW w:w="1331" w:type="dxa"/>
            <w:gridSpan w:val="2"/>
            <w:hideMark/>
          </w:tcPr>
          <w:p w14:paraId="5833EACB" w14:textId="77777777" w:rsidR="006C61EF" w:rsidRDefault="006C61EF" w:rsidP="007B078B">
            <w:pPr>
              <w:pStyle w:val="TableTextBold"/>
              <w:keepNext/>
              <w:keepLines/>
              <w:spacing w:before="20" w:after="20"/>
              <w:rPr>
                <w:rFonts w:ascii="Times New Roman" w:hAnsi="Times New Roman"/>
                <w:sz w:val="22"/>
                <w:szCs w:val="22"/>
              </w:rPr>
            </w:pPr>
            <w:r w:rsidRPr="004E4A9D">
              <w:rPr>
                <w:rFonts w:ascii="Times New Roman" w:hAnsi="Times New Roman"/>
                <w:sz w:val="22"/>
                <w:szCs w:val="22"/>
              </w:rPr>
              <w:t>Runway code number</w:t>
            </w:r>
          </w:p>
          <w:p w14:paraId="5AC35200" w14:textId="77777777" w:rsidR="00DD279A" w:rsidRPr="004E4A9D" w:rsidRDefault="00DD279A" w:rsidP="007B078B">
            <w:pPr>
              <w:pStyle w:val="TableTextBold"/>
              <w:keepNext/>
              <w:keepLines/>
              <w:spacing w:before="20" w:after="20"/>
              <w:rPr>
                <w:rFonts w:ascii="Times New Roman" w:hAnsi="Times New Roman"/>
                <w:sz w:val="22"/>
                <w:szCs w:val="22"/>
              </w:rPr>
            </w:pPr>
            <w:r>
              <w:rPr>
                <w:rFonts w:ascii="Times New Roman" w:hAnsi="Times New Roman"/>
                <w:sz w:val="22"/>
                <w:szCs w:val="22"/>
              </w:rPr>
              <w:t>(Column 1)</w:t>
            </w:r>
          </w:p>
        </w:tc>
        <w:tc>
          <w:tcPr>
            <w:tcW w:w="1133" w:type="dxa"/>
            <w:gridSpan w:val="2"/>
            <w:hideMark/>
          </w:tcPr>
          <w:p w14:paraId="122DA531" w14:textId="77777777" w:rsidR="006C61EF" w:rsidRPr="004E4A9D" w:rsidRDefault="006C61EF" w:rsidP="007B078B">
            <w:pPr>
              <w:pStyle w:val="TableTextBold"/>
              <w:keepNext/>
              <w:keepLines/>
              <w:spacing w:before="20" w:after="20"/>
              <w:rPr>
                <w:rFonts w:ascii="Times New Roman" w:hAnsi="Times New Roman"/>
                <w:sz w:val="22"/>
                <w:szCs w:val="22"/>
              </w:rPr>
            </w:pPr>
            <w:r w:rsidRPr="004E4A9D">
              <w:rPr>
                <w:rFonts w:ascii="Times New Roman" w:hAnsi="Times New Roman"/>
                <w:sz w:val="22"/>
                <w:szCs w:val="22"/>
              </w:rPr>
              <w:t>A</w:t>
            </w:r>
          </w:p>
        </w:tc>
        <w:tc>
          <w:tcPr>
            <w:tcW w:w="1170" w:type="dxa"/>
            <w:gridSpan w:val="3"/>
            <w:hideMark/>
          </w:tcPr>
          <w:p w14:paraId="7C26FE72" w14:textId="77777777" w:rsidR="006C61EF" w:rsidRPr="004E4A9D" w:rsidRDefault="006C61EF" w:rsidP="007B078B">
            <w:pPr>
              <w:pStyle w:val="TableTextBold"/>
              <w:keepNext/>
              <w:keepLines/>
              <w:spacing w:before="20" w:after="20"/>
              <w:rPr>
                <w:rFonts w:ascii="Times New Roman" w:hAnsi="Times New Roman"/>
                <w:sz w:val="22"/>
                <w:szCs w:val="22"/>
              </w:rPr>
            </w:pPr>
            <w:r w:rsidRPr="004E4A9D">
              <w:rPr>
                <w:rFonts w:ascii="Times New Roman" w:hAnsi="Times New Roman"/>
                <w:sz w:val="22"/>
                <w:szCs w:val="22"/>
              </w:rPr>
              <w:t>B</w:t>
            </w:r>
          </w:p>
        </w:tc>
        <w:tc>
          <w:tcPr>
            <w:tcW w:w="1121" w:type="dxa"/>
            <w:hideMark/>
          </w:tcPr>
          <w:p w14:paraId="7EFC5DB6" w14:textId="77777777" w:rsidR="006C61EF" w:rsidRPr="004E4A9D" w:rsidRDefault="006C61EF" w:rsidP="007B078B">
            <w:pPr>
              <w:pStyle w:val="TableTextBold"/>
              <w:keepNext/>
              <w:keepLines/>
              <w:spacing w:before="20" w:after="20"/>
              <w:rPr>
                <w:rFonts w:ascii="Times New Roman" w:hAnsi="Times New Roman"/>
                <w:sz w:val="22"/>
                <w:szCs w:val="22"/>
              </w:rPr>
            </w:pPr>
            <w:r w:rsidRPr="004E4A9D">
              <w:rPr>
                <w:rFonts w:ascii="Times New Roman" w:hAnsi="Times New Roman"/>
                <w:sz w:val="22"/>
                <w:szCs w:val="22"/>
              </w:rPr>
              <w:t>C</w:t>
            </w:r>
          </w:p>
        </w:tc>
        <w:tc>
          <w:tcPr>
            <w:tcW w:w="1146" w:type="dxa"/>
            <w:gridSpan w:val="2"/>
            <w:hideMark/>
          </w:tcPr>
          <w:p w14:paraId="32A40A86" w14:textId="77777777" w:rsidR="006C61EF" w:rsidRPr="004E4A9D" w:rsidRDefault="006C61EF" w:rsidP="007B078B">
            <w:pPr>
              <w:pStyle w:val="TableTextBold"/>
              <w:keepNext/>
              <w:keepLines/>
              <w:spacing w:before="20" w:after="20"/>
              <w:rPr>
                <w:rFonts w:ascii="Times New Roman" w:hAnsi="Times New Roman"/>
                <w:sz w:val="22"/>
                <w:szCs w:val="22"/>
              </w:rPr>
            </w:pPr>
            <w:r w:rsidRPr="004E4A9D">
              <w:rPr>
                <w:rFonts w:ascii="Times New Roman" w:hAnsi="Times New Roman"/>
                <w:sz w:val="22"/>
                <w:szCs w:val="22"/>
              </w:rPr>
              <w:t>D</w:t>
            </w:r>
          </w:p>
        </w:tc>
        <w:tc>
          <w:tcPr>
            <w:tcW w:w="1117" w:type="dxa"/>
            <w:hideMark/>
          </w:tcPr>
          <w:p w14:paraId="5A3496D0" w14:textId="77777777" w:rsidR="006C61EF" w:rsidRPr="004E4A9D" w:rsidRDefault="006C61EF" w:rsidP="007B078B">
            <w:pPr>
              <w:pStyle w:val="TableTextBold"/>
              <w:keepNext/>
              <w:keepLines/>
              <w:spacing w:before="20" w:after="20"/>
              <w:rPr>
                <w:rFonts w:ascii="Times New Roman" w:hAnsi="Times New Roman"/>
                <w:sz w:val="22"/>
                <w:szCs w:val="22"/>
              </w:rPr>
            </w:pPr>
            <w:r w:rsidRPr="004E4A9D">
              <w:rPr>
                <w:rFonts w:ascii="Times New Roman" w:hAnsi="Times New Roman"/>
                <w:sz w:val="22"/>
                <w:szCs w:val="22"/>
              </w:rPr>
              <w:t>E</w:t>
            </w:r>
          </w:p>
        </w:tc>
        <w:tc>
          <w:tcPr>
            <w:tcW w:w="1112" w:type="dxa"/>
            <w:hideMark/>
          </w:tcPr>
          <w:p w14:paraId="2E8A8520" w14:textId="77777777" w:rsidR="006C61EF" w:rsidRPr="004E4A9D" w:rsidRDefault="006C61EF" w:rsidP="007B078B">
            <w:pPr>
              <w:pStyle w:val="TableTextBold"/>
              <w:keepNext/>
              <w:keepLines/>
              <w:spacing w:before="20" w:after="20"/>
              <w:rPr>
                <w:rFonts w:ascii="Times New Roman" w:hAnsi="Times New Roman"/>
                <w:sz w:val="22"/>
                <w:szCs w:val="22"/>
              </w:rPr>
            </w:pPr>
            <w:r w:rsidRPr="004E4A9D">
              <w:rPr>
                <w:rFonts w:ascii="Times New Roman" w:hAnsi="Times New Roman"/>
                <w:sz w:val="22"/>
                <w:szCs w:val="22"/>
              </w:rPr>
              <w:t>F</w:t>
            </w:r>
          </w:p>
        </w:tc>
      </w:tr>
      <w:tr w:rsidR="00795CA3" w14:paraId="6A70AE34" w14:textId="77777777" w:rsidTr="00255B14">
        <w:trPr>
          <w:gridAfter w:val="2"/>
          <w:wAfter w:w="22" w:type="dxa"/>
          <w:jc w:val="center"/>
        </w:trPr>
        <w:tc>
          <w:tcPr>
            <w:tcW w:w="1331" w:type="dxa"/>
            <w:gridSpan w:val="2"/>
            <w:hideMark/>
          </w:tcPr>
          <w:p w14:paraId="18C5473C" w14:textId="77777777" w:rsidR="006C61EF" w:rsidRPr="004E4A9D" w:rsidRDefault="006C61EF" w:rsidP="007B078B">
            <w:pPr>
              <w:pStyle w:val="TableText0"/>
              <w:keepNext/>
              <w:keepLines/>
              <w:spacing w:before="20" w:after="20"/>
              <w:jc w:val="center"/>
              <w:rPr>
                <w:rFonts w:ascii="Times New Roman" w:hAnsi="Times New Roman"/>
                <w:sz w:val="22"/>
                <w:szCs w:val="22"/>
              </w:rPr>
            </w:pPr>
            <w:r w:rsidRPr="004E4A9D">
              <w:rPr>
                <w:rFonts w:ascii="Times New Roman" w:hAnsi="Times New Roman"/>
                <w:sz w:val="22"/>
                <w:szCs w:val="22"/>
              </w:rPr>
              <w:t>1</w:t>
            </w:r>
          </w:p>
        </w:tc>
        <w:tc>
          <w:tcPr>
            <w:tcW w:w="1133" w:type="dxa"/>
            <w:gridSpan w:val="2"/>
            <w:hideMark/>
          </w:tcPr>
          <w:p w14:paraId="634A7946" w14:textId="77777777" w:rsidR="006C61EF" w:rsidRDefault="00EA7057" w:rsidP="007B078B">
            <w:pPr>
              <w:pStyle w:val="TableText0"/>
              <w:keepNext/>
              <w:keepLines/>
              <w:spacing w:before="20" w:after="20"/>
              <w:jc w:val="center"/>
              <w:rPr>
                <w:rFonts w:ascii="Times New Roman" w:hAnsi="Times New Roman"/>
                <w:sz w:val="22"/>
                <w:szCs w:val="22"/>
              </w:rPr>
            </w:pPr>
            <w:r>
              <w:rPr>
                <w:rFonts w:ascii="Times New Roman" w:hAnsi="Times New Roman"/>
                <w:sz w:val="22"/>
                <w:szCs w:val="22"/>
              </w:rPr>
              <w:t>77.5</w:t>
            </w:r>
            <w:r w:rsidR="006C61EF" w:rsidRPr="004E4A9D">
              <w:rPr>
                <w:rFonts w:ascii="Times New Roman" w:hAnsi="Times New Roman"/>
                <w:sz w:val="22"/>
                <w:szCs w:val="22"/>
              </w:rPr>
              <w:t xml:space="preserve"> m</w:t>
            </w:r>
          </w:p>
          <w:p w14:paraId="3B1B6046" w14:textId="77777777" w:rsidR="007B078B" w:rsidRPr="004E4A9D" w:rsidRDefault="007B078B" w:rsidP="004C6B2E">
            <w:pPr>
              <w:pStyle w:val="TableText0"/>
              <w:keepNext/>
              <w:keepLines/>
              <w:spacing w:before="20" w:after="20"/>
              <w:rPr>
                <w:rFonts w:ascii="Times New Roman" w:hAnsi="Times New Roman"/>
                <w:sz w:val="22"/>
                <w:szCs w:val="22"/>
              </w:rPr>
            </w:pPr>
          </w:p>
        </w:tc>
        <w:tc>
          <w:tcPr>
            <w:tcW w:w="1170" w:type="dxa"/>
            <w:gridSpan w:val="3"/>
            <w:hideMark/>
          </w:tcPr>
          <w:p w14:paraId="24494236" w14:textId="77777777" w:rsidR="006C61EF" w:rsidRDefault="00EA7057" w:rsidP="007B078B">
            <w:pPr>
              <w:pStyle w:val="TableText0"/>
              <w:keepNext/>
              <w:keepLines/>
              <w:spacing w:before="20" w:after="20"/>
              <w:jc w:val="center"/>
              <w:rPr>
                <w:rFonts w:ascii="Times New Roman" w:hAnsi="Times New Roman"/>
                <w:sz w:val="22"/>
                <w:szCs w:val="22"/>
              </w:rPr>
            </w:pPr>
            <w:r>
              <w:rPr>
                <w:rFonts w:ascii="Times New Roman" w:hAnsi="Times New Roman"/>
                <w:sz w:val="22"/>
                <w:szCs w:val="22"/>
              </w:rPr>
              <w:t>82</w:t>
            </w:r>
            <w:r w:rsidR="006C61EF" w:rsidRPr="004E4A9D">
              <w:rPr>
                <w:rFonts w:ascii="Times New Roman" w:hAnsi="Times New Roman"/>
                <w:sz w:val="22"/>
                <w:szCs w:val="22"/>
              </w:rPr>
              <w:t xml:space="preserve"> m</w:t>
            </w:r>
          </w:p>
          <w:p w14:paraId="297DD0DC" w14:textId="77777777" w:rsidR="007B078B" w:rsidRPr="004E4A9D" w:rsidRDefault="007B078B" w:rsidP="004C6B2E">
            <w:pPr>
              <w:pStyle w:val="TableText0"/>
              <w:keepNext/>
              <w:keepLines/>
              <w:spacing w:before="20" w:after="20"/>
              <w:rPr>
                <w:rFonts w:ascii="Times New Roman" w:hAnsi="Times New Roman"/>
                <w:sz w:val="22"/>
                <w:szCs w:val="22"/>
              </w:rPr>
            </w:pPr>
          </w:p>
        </w:tc>
        <w:tc>
          <w:tcPr>
            <w:tcW w:w="1121" w:type="dxa"/>
            <w:hideMark/>
          </w:tcPr>
          <w:p w14:paraId="5AC24716" w14:textId="77777777" w:rsidR="006C61EF" w:rsidRDefault="00EA7057" w:rsidP="007B078B">
            <w:pPr>
              <w:pStyle w:val="TableText0"/>
              <w:keepNext/>
              <w:keepLines/>
              <w:spacing w:before="20" w:after="20"/>
              <w:jc w:val="center"/>
              <w:rPr>
                <w:rFonts w:ascii="Times New Roman" w:hAnsi="Times New Roman"/>
                <w:sz w:val="22"/>
                <w:szCs w:val="22"/>
              </w:rPr>
            </w:pPr>
            <w:r>
              <w:rPr>
                <w:rFonts w:ascii="Times New Roman" w:hAnsi="Times New Roman"/>
                <w:sz w:val="22"/>
                <w:szCs w:val="22"/>
              </w:rPr>
              <w:t>88</w:t>
            </w:r>
            <w:r w:rsidR="006C61EF" w:rsidRPr="004E4A9D">
              <w:rPr>
                <w:rFonts w:ascii="Times New Roman" w:hAnsi="Times New Roman"/>
                <w:sz w:val="22"/>
                <w:szCs w:val="22"/>
              </w:rPr>
              <w:t xml:space="preserve"> m</w:t>
            </w:r>
          </w:p>
          <w:p w14:paraId="6A2DF58D" w14:textId="77777777" w:rsidR="007B078B" w:rsidRPr="004E4A9D" w:rsidRDefault="007B078B" w:rsidP="004C6B2E">
            <w:pPr>
              <w:pStyle w:val="TableText0"/>
              <w:keepNext/>
              <w:keepLines/>
              <w:spacing w:before="20" w:after="20"/>
              <w:rPr>
                <w:rFonts w:ascii="Times New Roman" w:hAnsi="Times New Roman"/>
                <w:sz w:val="22"/>
                <w:szCs w:val="22"/>
              </w:rPr>
            </w:pPr>
          </w:p>
        </w:tc>
        <w:tc>
          <w:tcPr>
            <w:tcW w:w="1146" w:type="dxa"/>
            <w:gridSpan w:val="2"/>
            <w:hideMark/>
          </w:tcPr>
          <w:p w14:paraId="003204E8" w14:textId="77777777" w:rsidR="006C61EF" w:rsidRPr="004E4A9D" w:rsidRDefault="006C61EF" w:rsidP="007B078B">
            <w:pPr>
              <w:spacing w:before="20" w:after="20"/>
              <w:jc w:val="center"/>
              <w:rPr>
                <w:sz w:val="22"/>
              </w:rPr>
            </w:pPr>
            <w:r w:rsidRPr="004E4A9D">
              <w:rPr>
                <w:sz w:val="22"/>
              </w:rPr>
              <w:t>–</w:t>
            </w:r>
          </w:p>
        </w:tc>
        <w:tc>
          <w:tcPr>
            <w:tcW w:w="1117" w:type="dxa"/>
            <w:hideMark/>
          </w:tcPr>
          <w:p w14:paraId="19F2F43A" w14:textId="77777777" w:rsidR="006C61EF" w:rsidRPr="004E4A9D" w:rsidRDefault="006C61EF" w:rsidP="007B078B">
            <w:pPr>
              <w:spacing w:before="20" w:after="20"/>
              <w:jc w:val="center"/>
              <w:rPr>
                <w:sz w:val="22"/>
              </w:rPr>
            </w:pPr>
            <w:r w:rsidRPr="004E4A9D">
              <w:rPr>
                <w:sz w:val="22"/>
              </w:rPr>
              <w:t>–</w:t>
            </w:r>
          </w:p>
        </w:tc>
        <w:tc>
          <w:tcPr>
            <w:tcW w:w="1112" w:type="dxa"/>
            <w:hideMark/>
          </w:tcPr>
          <w:p w14:paraId="1890148A" w14:textId="77777777" w:rsidR="006C61EF" w:rsidRPr="004E4A9D" w:rsidRDefault="006C61EF" w:rsidP="007B078B">
            <w:pPr>
              <w:spacing w:before="20" w:after="20"/>
              <w:jc w:val="center"/>
              <w:rPr>
                <w:sz w:val="22"/>
              </w:rPr>
            </w:pPr>
            <w:r w:rsidRPr="004E4A9D">
              <w:rPr>
                <w:sz w:val="22"/>
              </w:rPr>
              <w:t>–</w:t>
            </w:r>
          </w:p>
        </w:tc>
      </w:tr>
      <w:tr w:rsidR="00795CA3" w14:paraId="1C2D38C5" w14:textId="77777777" w:rsidTr="00255B14">
        <w:trPr>
          <w:gridAfter w:val="2"/>
          <w:wAfter w:w="22" w:type="dxa"/>
          <w:jc w:val="center"/>
        </w:trPr>
        <w:tc>
          <w:tcPr>
            <w:tcW w:w="1331" w:type="dxa"/>
            <w:gridSpan w:val="2"/>
            <w:hideMark/>
          </w:tcPr>
          <w:p w14:paraId="7FD7FC80"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2</w:t>
            </w:r>
          </w:p>
        </w:tc>
        <w:tc>
          <w:tcPr>
            <w:tcW w:w="1133" w:type="dxa"/>
            <w:gridSpan w:val="2"/>
            <w:hideMark/>
          </w:tcPr>
          <w:p w14:paraId="1BFEB755" w14:textId="77777777" w:rsidR="006C61EF" w:rsidRDefault="00EA7057" w:rsidP="007B078B">
            <w:pPr>
              <w:pStyle w:val="TableText0"/>
              <w:spacing w:before="20" w:after="20"/>
              <w:jc w:val="center"/>
              <w:rPr>
                <w:rFonts w:ascii="Times New Roman" w:hAnsi="Times New Roman"/>
                <w:sz w:val="22"/>
                <w:szCs w:val="22"/>
              </w:rPr>
            </w:pPr>
            <w:r>
              <w:rPr>
                <w:rFonts w:ascii="Times New Roman" w:hAnsi="Times New Roman"/>
                <w:sz w:val="22"/>
                <w:szCs w:val="22"/>
              </w:rPr>
              <w:t>77.5</w:t>
            </w:r>
            <w:r w:rsidR="006C61EF" w:rsidRPr="004E4A9D">
              <w:rPr>
                <w:rFonts w:ascii="Times New Roman" w:hAnsi="Times New Roman"/>
                <w:sz w:val="22"/>
                <w:szCs w:val="22"/>
              </w:rPr>
              <w:t xml:space="preserve"> m</w:t>
            </w:r>
          </w:p>
          <w:p w14:paraId="15CC0309" w14:textId="77777777" w:rsidR="007B078B" w:rsidRPr="004E4A9D" w:rsidRDefault="007B078B" w:rsidP="004C6B2E">
            <w:pPr>
              <w:pStyle w:val="TableText0"/>
              <w:keepNext/>
              <w:keepLines/>
              <w:spacing w:before="20" w:after="20"/>
              <w:rPr>
                <w:rFonts w:ascii="Times New Roman" w:hAnsi="Times New Roman"/>
                <w:sz w:val="22"/>
                <w:szCs w:val="22"/>
              </w:rPr>
            </w:pPr>
          </w:p>
        </w:tc>
        <w:tc>
          <w:tcPr>
            <w:tcW w:w="1170" w:type="dxa"/>
            <w:gridSpan w:val="3"/>
            <w:hideMark/>
          </w:tcPr>
          <w:p w14:paraId="4E9D2ADD" w14:textId="77777777" w:rsidR="006C61EF" w:rsidRDefault="00EA7057" w:rsidP="007B078B">
            <w:pPr>
              <w:pStyle w:val="TableText0"/>
              <w:spacing w:before="20" w:after="20"/>
              <w:jc w:val="center"/>
              <w:rPr>
                <w:rFonts w:ascii="Times New Roman" w:hAnsi="Times New Roman"/>
                <w:sz w:val="22"/>
                <w:szCs w:val="22"/>
              </w:rPr>
            </w:pPr>
            <w:r>
              <w:rPr>
                <w:rFonts w:ascii="Times New Roman" w:hAnsi="Times New Roman"/>
                <w:sz w:val="22"/>
                <w:szCs w:val="22"/>
              </w:rPr>
              <w:t>82</w:t>
            </w:r>
            <w:r w:rsidR="006C61EF" w:rsidRPr="004E4A9D">
              <w:rPr>
                <w:rFonts w:ascii="Times New Roman" w:hAnsi="Times New Roman"/>
                <w:sz w:val="22"/>
                <w:szCs w:val="22"/>
              </w:rPr>
              <w:t xml:space="preserve"> m</w:t>
            </w:r>
          </w:p>
          <w:p w14:paraId="7E823BC5" w14:textId="77777777" w:rsidR="007B078B" w:rsidRPr="004E4A9D" w:rsidRDefault="007B078B" w:rsidP="004C6B2E">
            <w:pPr>
              <w:pStyle w:val="TableText0"/>
              <w:keepNext/>
              <w:keepLines/>
              <w:spacing w:before="20" w:after="20"/>
              <w:rPr>
                <w:rFonts w:ascii="Times New Roman" w:hAnsi="Times New Roman"/>
                <w:sz w:val="22"/>
                <w:szCs w:val="22"/>
              </w:rPr>
            </w:pPr>
          </w:p>
        </w:tc>
        <w:tc>
          <w:tcPr>
            <w:tcW w:w="1121" w:type="dxa"/>
            <w:hideMark/>
          </w:tcPr>
          <w:p w14:paraId="653BEC73" w14:textId="77777777" w:rsidR="006C61EF" w:rsidRDefault="00EA7057" w:rsidP="007B078B">
            <w:pPr>
              <w:pStyle w:val="TableText0"/>
              <w:spacing w:before="20" w:after="20"/>
              <w:jc w:val="center"/>
              <w:rPr>
                <w:rFonts w:ascii="Times New Roman" w:hAnsi="Times New Roman"/>
                <w:sz w:val="22"/>
                <w:szCs w:val="22"/>
              </w:rPr>
            </w:pPr>
            <w:r>
              <w:rPr>
                <w:rFonts w:ascii="Times New Roman" w:hAnsi="Times New Roman"/>
                <w:sz w:val="22"/>
                <w:szCs w:val="22"/>
              </w:rPr>
              <w:t>88</w:t>
            </w:r>
            <w:r w:rsidR="006C61EF" w:rsidRPr="004E4A9D">
              <w:rPr>
                <w:rFonts w:ascii="Times New Roman" w:hAnsi="Times New Roman"/>
                <w:sz w:val="22"/>
                <w:szCs w:val="22"/>
              </w:rPr>
              <w:t xml:space="preserve"> m</w:t>
            </w:r>
          </w:p>
          <w:p w14:paraId="46EAE998" w14:textId="77777777" w:rsidR="007B078B" w:rsidRPr="004E4A9D" w:rsidRDefault="007B078B" w:rsidP="004C6B2E">
            <w:pPr>
              <w:pStyle w:val="TableText0"/>
              <w:keepNext/>
              <w:keepLines/>
              <w:spacing w:before="20" w:after="20"/>
              <w:rPr>
                <w:rFonts w:ascii="Times New Roman" w:hAnsi="Times New Roman"/>
                <w:sz w:val="22"/>
                <w:szCs w:val="22"/>
              </w:rPr>
            </w:pPr>
          </w:p>
        </w:tc>
        <w:tc>
          <w:tcPr>
            <w:tcW w:w="1146" w:type="dxa"/>
            <w:gridSpan w:val="2"/>
            <w:hideMark/>
          </w:tcPr>
          <w:p w14:paraId="3D1042B0" w14:textId="77777777" w:rsidR="006C61EF" w:rsidRPr="004E4A9D" w:rsidRDefault="006C61EF" w:rsidP="007B078B">
            <w:pPr>
              <w:spacing w:before="20" w:after="20"/>
              <w:jc w:val="center"/>
              <w:rPr>
                <w:sz w:val="22"/>
              </w:rPr>
            </w:pPr>
            <w:r w:rsidRPr="004E4A9D">
              <w:rPr>
                <w:sz w:val="22"/>
              </w:rPr>
              <w:t>–</w:t>
            </w:r>
          </w:p>
        </w:tc>
        <w:tc>
          <w:tcPr>
            <w:tcW w:w="1117" w:type="dxa"/>
            <w:hideMark/>
          </w:tcPr>
          <w:p w14:paraId="33DB24F1" w14:textId="77777777" w:rsidR="006C61EF" w:rsidRPr="004E4A9D" w:rsidRDefault="006C61EF" w:rsidP="007B078B">
            <w:pPr>
              <w:spacing w:before="20" w:after="20"/>
              <w:jc w:val="center"/>
              <w:rPr>
                <w:sz w:val="22"/>
              </w:rPr>
            </w:pPr>
            <w:r w:rsidRPr="004E4A9D">
              <w:rPr>
                <w:sz w:val="22"/>
              </w:rPr>
              <w:t>–</w:t>
            </w:r>
          </w:p>
        </w:tc>
        <w:tc>
          <w:tcPr>
            <w:tcW w:w="1112" w:type="dxa"/>
            <w:hideMark/>
          </w:tcPr>
          <w:p w14:paraId="79250491" w14:textId="77777777" w:rsidR="006C61EF" w:rsidRPr="004E4A9D" w:rsidRDefault="006C61EF" w:rsidP="007B078B">
            <w:pPr>
              <w:spacing w:before="20" w:after="20"/>
              <w:jc w:val="center"/>
              <w:rPr>
                <w:sz w:val="22"/>
              </w:rPr>
            </w:pPr>
            <w:r w:rsidRPr="004E4A9D">
              <w:rPr>
                <w:sz w:val="22"/>
              </w:rPr>
              <w:t>–</w:t>
            </w:r>
          </w:p>
        </w:tc>
      </w:tr>
      <w:tr w:rsidR="00795CA3" w14:paraId="4E150D94" w14:textId="77777777" w:rsidTr="00255B14">
        <w:trPr>
          <w:gridAfter w:val="2"/>
          <w:wAfter w:w="22" w:type="dxa"/>
          <w:jc w:val="center"/>
        </w:trPr>
        <w:tc>
          <w:tcPr>
            <w:tcW w:w="1331" w:type="dxa"/>
            <w:gridSpan w:val="2"/>
            <w:hideMark/>
          </w:tcPr>
          <w:p w14:paraId="0DE7AE6B" w14:textId="77777777" w:rsidR="00DD279A" w:rsidRPr="004E4A9D" w:rsidRDefault="00DD279A"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3</w:t>
            </w:r>
          </w:p>
        </w:tc>
        <w:tc>
          <w:tcPr>
            <w:tcW w:w="1133" w:type="dxa"/>
            <w:gridSpan w:val="2"/>
            <w:hideMark/>
          </w:tcPr>
          <w:p w14:paraId="0C1AF1FA" w14:textId="77777777" w:rsidR="00DD279A" w:rsidRDefault="00EA7057" w:rsidP="007B078B">
            <w:pPr>
              <w:pStyle w:val="TableText0"/>
              <w:spacing w:before="20" w:after="20"/>
              <w:jc w:val="center"/>
              <w:rPr>
                <w:rFonts w:ascii="Times New Roman" w:hAnsi="Times New Roman"/>
                <w:sz w:val="22"/>
                <w:szCs w:val="22"/>
              </w:rPr>
            </w:pPr>
            <w:r>
              <w:rPr>
                <w:rFonts w:ascii="Times New Roman" w:hAnsi="Times New Roman"/>
                <w:sz w:val="22"/>
                <w:szCs w:val="22"/>
              </w:rPr>
              <w:t>152</w:t>
            </w:r>
            <w:r w:rsidR="00DD279A" w:rsidRPr="004E4A9D">
              <w:rPr>
                <w:rFonts w:ascii="Times New Roman" w:hAnsi="Times New Roman"/>
                <w:sz w:val="22"/>
                <w:szCs w:val="22"/>
              </w:rPr>
              <w:t xml:space="preserve"> m</w:t>
            </w:r>
          </w:p>
          <w:p w14:paraId="00C1B2A8" w14:textId="77777777" w:rsidR="007B078B" w:rsidRPr="004E4A9D" w:rsidRDefault="007B078B" w:rsidP="004C6B2E">
            <w:pPr>
              <w:pStyle w:val="TableText0"/>
              <w:keepNext/>
              <w:keepLines/>
              <w:spacing w:before="20" w:after="20"/>
              <w:rPr>
                <w:rFonts w:ascii="Times New Roman" w:hAnsi="Times New Roman"/>
                <w:sz w:val="22"/>
                <w:szCs w:val="22"/>
              </w:rPr>
            </w:pPr>
          </w:p>
        </w:tc>
        <w:tc>
          <w:tcPr>
            <w:tcW w:w="1170" w:type="dxa"/>
            <w:gridSpan w:val="3"/>
            <w:hideMark/>
          </w:tcPr>
          <w:p w14:paraId="21EF784D" w14:textId="77777777" w:rsidR="00DD279A" w:rsidRDefault="00EA7057" w:rsidP="007B078B">
            <w:pPr>
              <w:pStyle w:val="TableText0"/>
              <w:spacing w:before="20" w:after="20"/>
              <w:jc w:val="center"/>
              <w:rPr>
                <w:rFonts w:ascii="Times New Roman" w:hAnsi="Times New Roman"/>
                <w:sz w:val="22"/>
                <w:szCs w:val="22"/>
              </w:rPr>
            </w:pPr>
            <w:r>
              <w:rPr>
                <w:rFonts w:ascii="Times New Roman" w:hAnsi="Times New Roman"/>
                <w:sz w:val="22"/>
                <w:szCs w:val="22"/>
              </w:rPr>
              <w:t>152</w:t>
            </w:r>
            <w:r w:rsidR="00DD279A" w:rsidRPr="004E4A9D">
              <w:rPr>
                <w:rFonts w:ascii="Times New Roman" w:hAnsi="Times New Roman"/>
                <w:sz w:val="22"/>
                <w:szCs w:val="22"/>
              </w:rPr>
              <w:t xml:space="preserve"> m</w:t>
            </w:r>
          </w:p>
          <w:p w14:paraId="7AE6EE53" w14:textId="77777777" w:rsidR="007B078B" w:rsidRPr="004E4A9D" w:rsidRDefault="007B078B" w:rsidP="004C6B2E">
            <w:pPr>
              <w:pStyle w:val="TableText0"/>
              <w:keepNext/>
              <w:keepLines/>
              <w:spacing w:before="20" w:after="20"/>
              <w:rPr>
                <w:rFonts w:ascii="Times New Roman" w:hAnsi="Times New Roman"/>
                <w:sz w:val="22"/>
                <w:szCs w:val="22"/>
              </w:rPr>
            </w:pPr>
          </w:p>
        </w:tc>
        <w:tc>
          <w:tcPr>
            <w:tcW w:w="1121" w:type="dxa"/>
            <w:hideMark/>
          </w:tcPr>
          <w:p w14:paraId="0851CF05" w14:textId="77777777" w:rsidR="00DD279A" w:rsidRDefault="00EA7057" w:rsidP="007B078B">
            <w:pPr>
              <w:pStyle w:val="TableText0"/>
              <w:spacing w:before="20" w:after="20"/>
              <w:jc w:val="center"/>
              <w:rPr>
                <w:rFonts w:ascii="Times New Roman" w:hAnsi="Times New Roman"/>
                <w:sz w:val="22"/>
                <w:szCs w:val="22"/>
              </w:rPr>
            </w:pPr>
            <w:r>
              <w:rPr>
                <w:rFonts w:ascii="Times New Roman" w:hAnsi="Times New Roman"/>
                <w:sz w:val="22"/>
                <w:szCs w:val="22"/>
              </w:rPr>
              <w:t>158</w:t>
            </w:r>
            <w:r w:rsidR="00DD279A" w:rsidRPr="004E4A9D">
              <w:rPr>
                <w:rFonts w:ascii="Times New Roman" w:hAnsi="Times New Roman"/>
                <w:sz w:val="22"/>
                <w:szCs w:val="22"/>
              </w:rPr>
              <w:t xml:space="preserve"> m</w:t>
            </w:r>
          </w:p>
          <w:p w14:paraId="457F9B0E" w14:textId="77777777" w:rsidR="00DD279A" w:rsidRPr="00DD279A" w:rsidRDefault="00DD279A" w:rsidP="004C6B2E">
            <w:pPr>
              <w:pStyle w:val="TableText0"/>
              <w:spacing w:before="20" w:after="20"/>
              <w:rPr>
                <w:rFonts w:ascii="Times New Roman" w:hAnsi="Times New Roman"/>
                <w:i/>
                <w:sz w:val="22"/>
                <w:szCs w:val="22"/>
              </w:rPr>
            </w:pPr>
          </w:p>
        </w:tc>
        <w:tc>
          <w:tcPr>
            <w:tcW w:w="1146" w:type="dxa"/>
            <w:gridSpan w:val="2"/>
            <w:hideMark/>
          </w:tcPr>
          <w:p w14:paraId="4B6C3051" w14:textId="77777777" w:rsidR="00DD279A" w:rsidRPr="004E4A9D" w:rsidRDefault="00DD279A"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166 m</w:t>
            </w:r>
          </w:p>
        </w:tc>
        <w:tc>
          <w:tcPr>
            <w:tcW w:w="1117" w:type="dxa"/>
            <w:hideMark/>
          </w:tcPr>
          <w:p w14:paraId="1086712A" w14:textId="77777777" w:rsidR="00DD279A" w:rsidRPr="004E4A9D" w:rsidRDefault="00DD279A" w:rsidP="007B078B">
            <w:pPr>
              <w:spacing w:before="20" w:after="20"/>
              <w:jc w:val="center"/>
              <w:rPr>
                <w:sz w:val="22"/>
              </w:rPr>
            </w:pPr>
            <w:r>
              <w:rPr>
                <w:sz w:val="22"/>
              </w:rPr>
              <w:t>172.5 m</w:t>
            </w:r>
          </w:p>
        </w:tc>
        <w:tc>
          <w:tcPr>
            <w:tcW w:w="1112" w:type="dxa"/>
            <w:hideMark/>
          </w:tcPr>
          <w:p w14:paraId="10B014A7" w14:textId="77777777" w:rsidR="00DD279A" w:rsidRPr="004E4A9D" w:rsidRDefault="00DD279A" w:rsidP="007B078B">
            <w:pPr>
              <w:spacing w:before="20" w:after="20"/>
              <w:jc w:val="center"/>
              <w:rPr>
                <w:sz w:val="22"/>
              </w:rPr>
            </w:pPr>
            <w:r>
              <w:rPr>
                <w:sz w:val="22"/>
              </w:rPr>
              <w:t>180 m</w:t>
            </w:r>
          </w:p>
        </w:tc>
      </w:tr>
      <w:tr w:rsidR="00795CA3" w14:paraId="52C05891" w14:textId="77777777" w:rsidTr="00255B14">
        <w:trPr>
          <w:gridAfter w:val="2"/>
          <w:wAfter w:w="22" w:type="dxa"/>
          <w:jc w:val="center"/>
        </w:trPr>
        <w:tc>
          <w:tcPr>
            <w:tcW w:w="1331" w:type="dxa"/>
            <w:gridSpan w:val="2"/>
            <w:hideMark/>
          </w:tcPr>
          <w:p w14:paraId="18B6C87A"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4</w:t>
            </w:r>
          </w:p>
        </w:tc>
        <w:tc>
          <w:tcPr>
            <w:tcW w:w="1133" w:type="dxa"/>
            <w:gridSpan w:val="2"/>
            <w:hideMark/>
          </w:tcPr>
          <w:p w14:paraId="37359E67"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w:t>
            </w:r>
          </w:p>
        </w:tc>
        <w:tc>
          <w:tcPr>
            <w:tcW w:w="1170" w:type="dxa"/>
            <w:gridSpan w:val="3"/>
            <w:hideMark/>
          </w:tcPr>
          <w:p w14:paraId="1F0AA418"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w:t>
            </w:r>
          </w:p>
        </w:tc>
        <w:tc>
          <w:tcPr>
            <w:tcW w:w="1121" w:type="dxa"/>
            <w:hideMark/>
          </w:tcPr>
          <w:p w14:paraId="7645FBEA" w14:textId="77777777" w:rsidR="006C61EF" w:rsidRDefault="00EA7057" w:rsidP="007B078B">
            <w:pPr>
              <w:pStyle w:val="TableText0"/>
              <w:spacing w:before="20" w:after="20"/>
              <w:jc w:val="center"/>
              <w:rPr>
                <w:rFonts w:ascii="Times New Roman" w:hAnsi="Times New Roman"/>
                <w:sz w:val="22"/>
                <w:szCs w:val="22"/>
              </w:rPr>
            </w:pPr>
            <w:r>
              <w:rPr>
                <w:rFonts w:ascii="Times New Roman" w:hAnsi="Times New Roman"/>
                <w:sz w:val="22"/>
                <w:szCs w:val="22"/>
              </w:rPr>
              <w:t>158</w:t>
            </w:r>
            <w:r w:rsidR="006C61EF" w:rsidRPr="004E4A9D">
              <w:rPr>
                <w:rFonts w:ascii="Times New Roman" w:hAnsi="Times New Roman"/>
                <w:sz w:val="22"/>
                <w:szCs w:val="22"/>
              </w:rPr>
              <w:t xml:space="preserve"> m</w:t>
            </w:r>
          </w:p>
          <w:p w14:paraId="75DE3FFB" w14:textId="77777777" w:rsidR="007B078B" w:rsidRPr="004E4A9D" w:rsidRDefault="007B078B" w:rsidP="004C6B2E">
            <w:pPr>
              <w:pStyle w:val="TableText0"/>
              <w:spacing w:before="20" w:after="20"/>
              <w:rPr>
                <w:rFonts w:ascii="Times New Roman" w:hAnsi="Times New Roman"/>
                <w:sz w:val="22"/>
                <w:szCs w:val="22"/>
              </w:rPr>
            </w:pPr>
          </w:p>
        </w:tc>
        <w:tc>
          <w:tcPr>
            <w:tcW w:w="1146" w:type="dxa"/>
            <w:gridSpan w:val="2"/>
            <w:hideMark/>
          </w:tcPr>
          <w:p w14:paraId="6A4989AD"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166 m</w:t>
            </w:r>
          </w:p>
        </w:tc>
        <w:tc>
          <w:tcPr>
            <w:tcW w:w="1117" w:type="dxa"/>
            <w:hideMark/>
          </w:tcPr>
          <w:p w14:paraId="223397AD" w14:textId="77777777" w:rsidR="006C61EF" w:rsidRPr="004E4A9D" w:rsidRDefault="00DD279A" w:rsidP="007B078B">
            <w:pPr>
              <w:pStyle w:val="TableText0"/>
              <w:spacing w:before="20" w:after="20"/>
              <w:jc w:val="center"/>
              <w:rPr>
                <w:rFonts w:ascii="Times New Roman" w:hAnsi="Times New Roman"/>
                <w:sz w:val="22"/>
                <w:szCs w:val="22"/>
              </w:rPr>
            </w:pPr>
            <w:r>
              <w:rPr>
                <w:rFonts w:ascii="Times New Roman" w:hAnsi="Times New Roman"/>
                <w:sz w:val="22"/>
                <w:szCs w:val="22"/>
              </w:rPr>
              <w:t>172.5</w:t>
            </w:r>
            <w:r w:rsidR="006C61EF" w:rsidRPr="004E4A9D">
              <w:rPr>
                <w:rFonts w:ascii="Times New Roman" w:hAnsi="Times New Roman"/>
                <w:sz w:val="22"/>
                <w:szCs w:val="22"/>
              </w:rPr>
              <w:t xml:space="preserve"> m</w:t>
            </w:r>
          </w:p>
        </w:tc>
        <w:tc>
          <w:tcPr>
            <w:tcW w:w="1112" w:type="dxa"/>
            <w:hideMark/>
          </w:tcPr>
          <w:p w14:paraId="304E9BEB"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180 m</w:t>
            </w:r>
          </w:p>
        </w:tc>
      </w:tr>
      <w:tr w:rsidR="00DD279A" w14:paraId="3C23C46D" w14:textId="77777777" w:rsidTr="00255B14">
        <w:trPr>
          <w:gridBefore w:val="1"/>
          <w:gridAfter w:val="1"/>
          <w:wBefore w:w="22" w:type="dxa"/>
          <w:wAfter w:w="10" w:type="dxa"/>
          <w:jc w:val="center"/>
        </w:trPr>
        <w:tc>
          <w:tcPr>
            <w:tcW w:w="8120" w:type="dxa"/>
            <w:gridSpan w:val="12"/>
            <w:shd w:val="clear" w:color="auto" w:fill="BFBFBF"/>
          </w:tcPr>
          <w:p w14:paraId="3812967B" w14:textId="77777777" w:rsidR="00DD279A" w:rsidRPr="007B078B" w:rsidRDefault="00DD279A" w:rsidP="007B078B">
            <w:pPr>
              <w:pStyle w:val="TableTextBold"/>
              <w:spacing w:before="20" w:after="20"/>
              <w:rPr>
                <w:rFonts w:ascii="Times New Roman" w:hAnsi="Times New Roman"/>
                <w:sz w:val="10"/>
                <w:szCs w:val="22"/>
              </w:rPr>
            </w:pPr>
          </w:p>
        </w:tc>
      </w:tr>
      <w:tr w:rsidR="00DD279A" w14:paraId="23C2C526" w14:textId="77777777" w:rsidTr="00255B14">
        <w:trPr>
          <w:gridBefore w:val="1"/>
          <w:gridAfter w:val="1"/>
          <w:wBefore w:w="22" w:type="dxa"/>
          <w:wAfter w:w="10" w:type="dxa"/>
          <w:jc w:val="center"/>
        </w:trPr>
        <w:tc>
          <w:tcPr>
            <w:tcW w:w="8120" w:type="dxa"/>
            <w:gridSpan w:val="12"/>
          </w:tcPr>
          <w:p w14:paraId="433357F9" w14:textId="77777777" w:rsidR="00DD279A" w:rsidRPr="004E4A9D" w:rsidRDefault="007313CE" w:rsidP="0066382D">
            <w:pPr>
              <w:pStyle w:val="TableTextBold"/>
              <w:spacing w:before="20" w:after="20"/>
              <w:rPr>
                <w:rFonts w:ascii="Times New Roman" w:hAnsi="Times New Roman"/>
                <w:sz w:val="22"/>
                <w:szCs w:val="22"/>
              </w:rPr>
            </w:pPr>
            <w:r>
              <w:rPr>
                <w:rFonts w:ascii="Times New Roman" w:hAnsi="Times New Roman"/>
                <w:sz w:val="22"/>
                <w:szCs w:val="22"/>
              </w:rPr>
              <w:t xml:space="preserve">From a taxiway </w:t>
            </w:r>
            <w:r w:rsidR="004439CE">
              <w:rPr>
                <w:rFonts w:ascii="Times New Roman" w:hAnsi="Times New Roman"/>
                <w:sz w:val="22"/>
                <w:szCs w:val="22"/>
              </w:rPr>
              <w:t>centreline</w:t>
            </w:r>
            <w:r w:rsidR="0066382D">
              <w:rPr>
                <w:rFonts w:ascii="Times New Roman" w:hAnsi="Times New Roman"/>
                <w:sz w:val="22"/>
                <w:szCs w:val="22"/>
              </w:rPr>
              <w:t xml:space="preserve"> to a</w:t>
            </w:r>
            <w:r w:rsidR="00DD279A" w:rsidRPr="004E4A9D">
              <w:rPr>
                <w:rFonts w:ascii="Times New Roman" w:hAnsi="Times New Roman"/>
                <w:sz w:val="22"/>
                <w:szCs w:val="22"/>
              </w:rPr>
              <w:t xml:space="preserve"> non-instrument runway </w:t>
            </w:r>
            <w:r w:rsidR="004439CE">
              <w:rPr>
                <w:rFonts w:ascii="Times New Roman" w:hAnsi="Times New Roman"/>
                <w:sz w:val="22"/>
                <w:szCs w:val="22"/>
              </w:rPr>
              <w:t>centreline</w:t>
            </w:r>
          </w:p>
        </w:tc>
      </w:tr>
      <w:tr w:rsidR="006C61EF" w14:paraId="5A29D5AE" w14:textId="77777777" w:rsidTr="00255B14">
        <w:trPr>
          <w:gridBefore w:val="1"/>
          <w:gridAfter w:val="1"/>
          <w:wBefore w:w="22" w:type="dxa"/>
          <w:wAfter w:w="10" w:type="dxa"/>
          <w:jc w:val="center"/>
        </w:trPr>
        <w:tc>
          <w:tcPr>
            <w:tcW w:w="1335" w:type="dxa"/>
            <w:gridSpan w:val="2"/>
            <w:hideMark/>
          </w:tcPr>
          <w:p w14:paraId="0212068B" w14:textId="77777777" w:rsidR="006C61EF" w:rsidRPr="004E4A9D" w:rsidRDefault="006C61EF" w:rsidP="007B078B">
            <w:pPr>
              <w:pStyle w:val="TableTextBold"/>
              <w:keepNext/>
              <w:spacing w:before="20" w:after="20"/>
              <w:rPr>
                <w:rFonts w:ascii="Times New Roman" w:hAnsi="Times New Roman"/>
                <w:sz w:val="22"/>
                <w:szCs w:val="22"/>
              </w:rPr>
            </w:pPr>
          </w:p>
        </w:tc>
        <w:tc>
          <w:tcPr>
            <w:tcW w:w="6785" w:type="dxa"/>
            <w:gridSpan w:val="10"/>
            <w:hideMark/>
          </w:tcPr>
          <w:p w14:paraId="0891BDC5" w14:textId="77777777" w:rsidR="006C61EF" w:rsidRPr="004E4A9D" w:rsidRDefault="006C61EF" w:rsidP="007B078B">
            <w:pPr>
              <w:pStyle w:val="TableTextBold"/>
              <w:spacing w:before="20" w:after="20"/>
              <w:rPr>
                <w:rFonts w:ascii="Times New Roman" w:hAnsi="Times New Roman"/>
                <w:sz w:val="22"/>
                <w:szCs w:val="22"/>
              </w:rPr>
            </w:pPr>
            <w:r w:rsidRPr="004E4A9D">
              <w:rPr>
                <w:rFonts w:ascii="Times New Roman" w:hAnsi="Times New Roman"/>
                <w:sz w:val="22"/>
                <w:szCs w:val="22"/>
              </w:rPr>
              <w:t>Code letter</w:t>
            </w:r>
            <w:r w:rsidR="00DD279A">
              <w:rPr>
                <w:rFonts w:ascii="Times New Roman" w:hAnsi="Times New Roman"/>
                <w:sz w:val="22"/>
                <w:szCs w:val="22"/>
              </w:rPr>
              <w:t xml:space="preserve"> (Column 2)</w:t>
            </w:r>
          </w:p>
        </w:tc>
      </w:tr>
      <w:tr w:rsidR="00795CA3" w14:paraId="3E52F1DC" w14:textId="77777777" w:rsidTr="00255B14">
        <w:trPr>
          <w:gridBefore w:val="1"/>
          <w:wBefore w:w="27" w:type="dxa"/>
          <w:jc w:val="center"/>
        </w:trPr>
        <w:tc>
          <w:tcPr>
            <w:tcW w:w="1330" w:type="dxa"/>
            <w:gridSpan w:val="2"/>
            <w:hideMark/>
          </w:tcPr>
          <w:p w14:paraId="11F75E01" w14:textId="77777777" w:rsidR="006C61EF" w:rsidRDefault="006C61EF" w:rsidP="007B078B">
            <w:pPr>
              <w:pStyle w:val="TableTextBold"/>
              <w:spacing w:before="20" w:after="20"/>
              <w:rPr>
                <w:rFonts w:ascii="Times New Roman" w:hAnsi="Times New Roman"/>
                <w:sz w:val="22"/>
                <w:szCs w:val="22"/>
              </w:rPr>
            </w:pPr>
            <w:r w:rsidRPr="004E4A9D">
              <w:rPr>
                <w:rFonts w:ascii="Times New Roman" w:hAnsi="Times New Roman"/>
                <w:sz w:val="22"/>
                <w:szCs w:val="22"/>
              </w:rPr>
              <w:t>Runway code number</w:t>
            </w:r>
          </w:p>
          <w:p w14:paraId="59DE02D6" w14:textId="77777777" w:rsidR="00DD279A" w:rsidRPr="004E4A9D" w:rsidRDefault="00DD279A" w:rsidP="007B078B">
            <w:pPr>
              <w:pStyle w:val="TableTextBold"/>
              <w:spacing w:before="20" w:after="20"/>
              <w:rPr>
                <w:rFonts w:ascii="Times New Roman" w:hAnsi="Times New Roman"/>
                <w:sz w:val="22"/>
                <w:szCs w:val="22"/>
              </w:rPr>
            </w:pPr>
            <w:r>
              <w:rPr>
                <w:rFonts w:ascii="Times New Roman" w:hAnsi="Times New Roman"/>
                <w:sz w:val="22"/>
                <w:szCs w:val="22"/>
              </w:rPr>
              <w:t>(Column 1)</w:t>
            </w:r>
          </w:p>
        </w:tc>
        <w:tc>
          <w:tcPr>
            <w:tcW w:w="1138" w:type="dxa"/>
            <w:gridSpan w:val="2"/>
            <w:hideMark/>
          </w:tcPr>
          <w:p w14:paraId="351FA79B" w14:textId="77777777" w:rsidR="006C61EF" w:rsidRPr="004E4A9D" w:rsidRDefault="006C61EF" w:rsidP="007B078B">
            <w:pPr>
              <w:pStyle w:val="TableTextBold"/>
              <w:spacing w:before="20" w:after="20"/>
              <w:rPr>
                <w:rFonts w:ascii="Times New Roman" w:hAnsi="Times New Roman"/>
                <w:sz w:val="22"/>
                <w:szCs w:val="22"/>
              </w:rPr>
            </w:pPr>
            <w:r w:rsidRPr="004E4A9D">
              <w:rPr>
                <w:rFonts w:ascii="Times New Roman" w:hAnsi="Times New Roman"/>
                <w:sz w:val="22"/>
                <w:szCs w:val="22"/>
              </w:rPr>
              <w:t>A</w:t>
            </w:r>
          </w:p>
        </w:tc>
        <w:tc>
          <w:tcPr>
            <w:tcW w:w="1139" w:type="dxa"/>
            <w:gridSpan w:val="2"/>
            <w:hideMark/>
          </w:tcPr>
          <w:p w14:paraId="1A6DB350" w14:textId="77777777" w:rsidR="006C61EF" w:rsidRPr="004E4A9D" w:rsidRDefault="006C61EF" w:rsidP="007B078B">
            <w:pPr>
              <w:pStyle w:val="TableTextBold"/>
              <w:spacing w:before="20" w:after="20"/>
              <w:rPr>
                <w:rFonts w:ascii="Times New Roman" w:hAnsi="Times New Roman"/>
                <w:sz w:val="22"/>
                <w:szCs w:val="22"/>
              </w:rPr>
            </w:pPr>
            <w:r w:rsidRPr="004E4A9D">
              <w:rPr>
                <w:rFonts w:ascii="Times New Roman" w:hAnsi="Times New Roman"/>
                <w:sz w:val="22"/>
                <w:szCs w:val="22"/>
              </w:rPr>
              <w:t>B</w:t>
            </w:r>
          </w:p>
        </w:tc>
        <w:tc>
          <w:tcPr>
            <w:tcW w:w="1121" w:type="dxa"/>
            <w:hideMark/>
          </w:tcPr>
          <w:p w14:paraId="7D84BAE8" w14:textId="77777777" w:rsidR="006C61EF" w:rsidRPr="004E4A9D" w:rsidRDefault="006C61EF" w:rsidP="007B078B">
            <w:pPr>
              <w:pStyle w:val="TableTextBold"/>
              <w:spacing w:before="20" w:after="20"/>
              <w:rPr>
                <w:rFonts w:ascii="Times New Roman" w:hAnsi="Times New Roman"/>
                <w:sz w:val="22"/>
                <w:szCs w:val="22"/>
              </w:rPr>
            </w:pPr>
            <w:r w:rsidRPr="004E4A9D">
              <w:rPr>
                <w:rFonts w:ascii="Times New Roman" w:hAnsi="Times New Roman"/>
                <w:sz w:val="22"/>
                <w:szCs w:val="22"/>
              </w:rPr>
              <w:t>C</w:t>
            </w:r>
          </w:p>
        </w:tc>
        <w:tc>
          <w:tcPr>
            <w:tcW w:w="1146" w:type="dxa"/>
            <w:gridSpan w:val="2"/>
            <w:hideMark/>
          </w:tcPr>
          <w:p w14:paraId="680354FC" w14:textId="77777777" w:rsidR="006C61EF" w:rsidRPr="004E4A9D" w:rsidRDefault="006C61EF" w:rsidP="007B078B">
            <w:pPr>
              <w:pStyle w:val="TableTextBold"/>
              <w:spacing w:before="20" w:after="20"/>
              <w:rPr>
                <w:rFonts w:ascii="Times New Roman" w:hAnsi="Times New Roman"/>
                <w:sz w:val="22"/>
                <w:szCs w:val="22"/>
              </w:rPr>
            </w:pPr>
            <w:r w:rsidRPr="004E4A9D">
              <w:rPr>
                <w:rFonts w:ascii="Times New Roman" w:hAnsi="Times New Roman"/>
                <w:sz w:val="22"/>
                <w:szCs w:val="22"/>
              </w:rPr>
              <w:t>D</w:t>
            </w:r>
          </w:p>
        </w:tc>
        <w:tc>
          <w:tcPr>
            <w:tcW w:w="1117" w:type="dxa"/>
            <w:hideMark/>
          </w:tcPr>
          <w:p w14:paraId="62E02761" w14:textId="77777777" w:rsidR="006C61EF" w:rsidRPr="004E4A9D" w:rsidRDefault="006C61EF" w:rsidP="007B078B">
            <w:pPr>
              <w:pStyle w:val="TableTextBold"/>
              <w:spacing w:before="20" w:after="20"/>
              <w:rPr>
                <w:rFonts w:ascii="Times New Roman" w:hAnsi="Times New Roman"/>
                <w:sz w:val="22"/>
                <w:szCs w:val="22"/>
              </w:rPr>
            </w:pPr>
            <w:r w:rsidRPr="004E4A9D">
              <w:rPr>
                <w:rFonts w:ascii="Times New Roman" w:hAnsi="Times New Roman"/>
                <w:sz w:val="22"/>
                <w:szCs w:val="22"/>
              </w:rPr>
              <w:t>E</w:t>
            </w:r>
          </w:p>
        </w:tc>
        <w:tc>
          <w:tcPr>
            <w:tcW w:w="1134" w:type="dxa"/>
            <w:gridSpan w:val="3"/>
            <w:hideMark/>
          </w:tcPr>
          <w:p w14:paraId="4C539A4A" w14:textId="77777777" w:rsidR="006C61EF" w:rsidRPr="004E4A9D" w:rsidRDefault="006C61EF" w:rsidP="007B078B">
            <w:pPr>
              <w:pStyle w:val="TableTextBold"/>
              <w:spacing w:before="20" w:after="20"/>
              <w:rPr>
                <w:rFonts w:ascii="Times New Roman" w:hAnsi="Times New Roman"/>
                <w:sz w:val="22"/>
                <w:szCs w:val="22"/>
              </w:rPr>
            </w:pPr>
            <w:r w:rsidRPr="004E4A9D">
              <w:rPr>
                <w:rFonts w:ascii="Times New Roman" w:hAnsi="Times New Roman"/>
                <w:sz w:val="22"/>
                <w:szCs w:val="22"/>
              </w:rPr>
              <w:t>F</w:t>
            </w:r>
          </w:p>
        </w:tc>
      </w:tr>
      <w:tr w:rsidR="00795CA3" w14:paraId="05621637" w14:textId="77777777" w:rsidTr="00255B14">
        <w:trPr>
          <w:gridBefore w:val="1"/>
          <w:wBefore w:w="27" w:type="dxa"/>
          <w:jc w:val="center"/>
        </w:trPr>
        <w:tc>
          <w:tcPr>
            <w:tcW w:w="1330" w:type="dxa"/>
            <w:gridSpan w:val="2"/>
            <w:hideMark/>
          </w:tcPr>
          <w:p w14:paraId="0F154AC2"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w:t>
            </w:r>
          </w:p>
        </w:tc>
        <w:tc>
          <w:tcPr>
            <w:tcW w:w="1138" w:type="dxa"/>
            <w:gridSpan w:val="2"/>
            <w:hideMark/>
          </w:tcPr>
          <w:p w14:paraId="3EE1B30B"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37.5 m</w:t>
            </w:r>
          </w:p>
        </w:tc>
        <w:tc>
          <w:tcPr>
            <w:tcW w:w="1139" w:type="dxa"/>
            <w:gridSpan w:val="2"/>
            <w:hideMark/>
          </w:tcPr>
          <w:p w14:paraId="739E7A2B"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42 m</w:t>
            </w:r>
          </w:p>
        </w:tc>
        <w:tc>
          <w:tcPr>
            <w:tcW w:w="1121" w:type="dxa"/>
            <w:hideMark/>
          </w:tcPr>
          <w:p w14:paraId="21C1C746"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48 m</w:t>
            </w:r>
          </w:p>
        </w:tc>
        <w:tc>
          <w:tcPr>
            <w:tcW w:w="1146" w:type="dxa"/>
            <w:gridSpan w:val="2"/>
            <w:hideMark/>
          </w:tcPr>
          <w:p w14:paraId="22068174" w14:textId="77777777" w:rsidR="006C61EF" w:rsidRPr="004E4A9D" w:rsidRDefault="006C61EF" w:rsidP="007B078B">
            <w:pPr>
              <w:spacing w:before="20" w:after="20"/>
              <w:jc w:val="center"/>
              <w:rPr>
                <w:sz w:val="22"/>
              </w:rPr>
            </w:pPr>
            <w:r w:rsidRPr="004E4A9D">
              <w:rPr>
                <w:sz w:val="22"/>
              </w:rPr>
              <w:t>–</w:t>
            </w:r>
          </w:p>
        </w:tc>
        <w:tc>
          <w:tcPr>
            <w:tcW w:w="1117" w:type="dxa"/>
            <w:hideMark/>
          </w:tcPr>
          <w:p w14:paraId="6EA0FB61" w14:textId="77777777" w:rsidR="006C61EF" w:rsidRPr="004E4A9D" w:rsidRDefault="006C61EF" w:rsidP="007B078B">
            <w:pPr>
              <w:spacing w:before="20" w:after="20"/>
              <w:jc w:val="center"/>
              <w:rPr>
                <w:sz w:val="22"/>
              </w:rPr>
            </w:pPr>
            <w:r w:rsidRPr="004E4A9D">
              <w:rPr>
                <w:sz w:val="22"/>
              </w:rPr>
              <w:t>–</w:t>
            </w:r>
          </w:p>
        </w:tc>
        <w:tc>
          <w:tcPr>
            <w:tcW w:w="1134" w:type="dxa"/>
            <w:gridSpan w:val="3"/>
            <w:hideMark/>
          </w:tcPr>
          <w:p w14:paraId="30D8B9F1" w14:textId="77777777" w:rsidR="006C61EF" w:rsidRPr="004E4A9D" w:rsidRDefault="006C61EF" w:rsidP="007B078B">
            <w:pPr>
              <w:spacing w:before="20" w:after="20"/>
              <w:jc w:val="center"/>
              <w:rPr>
                <w:sz w:val="22"/>
              </w:rPr>
            </w:pPr>
            <w:r w:rsidRPr="004E4A9D">
              <w:rPr>
                <w:sz w:val="22"/>
              </w:rPr>
              <w:t>–</w:t>
            </w:r>
          </w:p>
        </w:tc>
      </w:tr>
      <w:tr w:rsidR="00795CA3" w14:paraId="62242EF0" w14:textId="77777777" w:rsidTr="00255B14">
        <w:trPr>
          <w:gridBefore w:val="1"/>
          <w:wBefore w:w="27" w:type="dxa"/>
          <w:jc w:val="center"/>
        </w:trPr>
        <w:tc>
          <w:tcPr>
            <w:tcW w:w="1330" w:type="dxa"/>
            <w:gridSpan w:val="2"/>
            <w:hideMark/>
          </w:tcPr>
          <w:p w14:paraId="1EFAF048"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2</w:t>
            </w:r>
          </w:p>
        </w:tc>
        <w:tc>
          <w:tcPr>
            <w:tcW w:w="1138" w:type="dxa"/>
            <w:gridSpan w:val="2"/>
            <w:hideMark/>
          </w:tcPr>
          <w:p w14:paraId="1BE0CBC1"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47.5 m</w:t>
            </w:r>
          </w:p>
        </w:tc>
        <w:tc>
          <w:tcPr>
            <w:tcW w:w="1139" w:type="dxa"/>
            <w:gridSpan w:val="2"/>
            <w:hideMark/>
          </w:tcPr>
          <w:p w14:paraId="19F57D89"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52 m</w:t>
            </w:r>
          </w:p>
        </w:tc>
        <w:tc>
          <w:tcPr>
            <w:tcW w:w="1121" w:type="dxa"/>
            <w:hideMark/>
          </w:tcPr>
          <w:p w14:paraId="79DDC31D"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58 m</w:t>
            </w:r>
          </w:p>
        </w:tc>
        <w:tc>
          <w:tcPr>
            <w:tcW w:w="1146" w:type="dxa"/>
            <w:gridSpan w:val="2"/>
            <w:hideMark/>
          </w:tcPr>
          <w:p w14:paraId="4B932147" w14:textId="77777777" w:rsidR="006C61EF" w:rsidRPr="004E4A9D" w:rsidRDefault="006C61EF" w:rsidP="007B078B">
            <w:pPr>
              <w:spacing w:before="20" w:after="20"/>
              <w:jc w:val="center"/>
              <w:rPr>
                <w:sz w:val="22"/>
              </w:rPr>
            </w:pPr>
            <w:r w:rsidRPr="004E4A9D">
              <w:rPr>
                <w:sz w:val="22"/>
              </w:rPr>
              <w:t>–</w:t>
            </w:r>
          </w:p>
        </w:tc>
        <w:tc>
          <w:tcPr>
            <w:tcW w:w="1117" w:type="dxa"/>
            <w:hideMark/>
          </w:tcPr>
          <w:p w14:paraId="66707071" w14:textId="77777777" w:rsidR="006C61EF" w:rsidRPr="004E4A9D" w:rsidRDefault="006C61EF" w:rsidP="007B078B">
            <w:pPr>
              <w:spacing w:before="20" w:after="20"/>
              <w:jc w:val="center"/>
              <w:rPr>
                <w:sz w:val="22"/>
              </w:rPr>
            </w:pPr>
            <w:r w:rsidRPr="004E4A9D">
              <w:rPr>
                <w:sz w:val="22"/>
              </w:rPr>
              <w:t>–</w:t>
            </w:r>
          </w:p>
        </w:tc>
        <w:tc>
          <w:tcPr>
            <w:tcW w:w="1134" w:type="dxa"/>
            <w:gridSpan w:val="3"/>
            <w:hideMark/>
          </w:tcPr>
          <w:p w14:paraId="02967C1E" w14:textId="77777777" w:rsidR="006C61EF" w:rsidRPr="004E4A9D" w:rsidRDefault="006C61EF" w:rsidP="007B078B">
            <w:pPr>
              <w:spacing w:before="20" w:after="20"/>
              <w:jc w:val="center"/>
              <w:rPr>
                <w:sz w:val="22"/>
              </w:rPr>
            </w:pPr>
            <w:r w:rsidRPr="004E4A9D">
              <w:rPr>
                <w:sz w:val="22"/>
              </w:rPr>
              <w:t>–</w:t>
            </w:r>
          </w:p>
        </w:tc>
      </w:tr>
      <w:tr w:rsidR="00795CA3" w14:paraId="59CBF4E1" w14:textId="77777777" w:rsidTr="00255B14">
        <w:trPr>
          <w:gridBefore w:val="1"/>
          <w:wBefore w:w="27" w:type="dxa"/>
          <w:jc w:val="center"/>
        </w:trPr>
        <w:tc>
          <w:tcPr>
            <w:tcW w:w="1330" w:type="dxa"/>
            <w:gridSpan w:val="2"/>
            <w:hideMark/>
          </w:tcPr>
          <w:p w14:paraId="21299531"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3</w:t>
            </w:r>
          </w:p>
        </w:tc>
        <w:tc>
          <w:tcPr>
            <w:tcW w:w="1138" w:type="dxa"/>
            <w:gridSpan w:val="2"/>
            <w:hideMark/>
          </w:tcPr>
          <w:p w14:paraId="534D47C6"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52.5 m</w:t>
            </w:r>
          </w:p>
        </w:tc>
        <w:tc>
          <w:tcPr>
            <w:tcW w:w="1139" w:type="dxa"/>
            <w:gridSpan w:val="2"/>
            <w:hideMark/>
          </w:tcPr>
          <w:p w14:paraId="56C76200" w14:textId="77777777" w:rsidR="006C61EF" w:rsidRDefault="00EA7057" w:rsidP="007B078B">
            <w:pPr>
              <w:pStyle w:val="TableText0"/>
              <w:spacing w:before="20" w:after="20"/>
              <w:jc w:val="center"/>
              <w:rPr>
                <w:rFonts w:ascii="Times New Roman" w:hAnsi="Times New Roman"/>
                <w:sz w:val="22"/>
                <w:szCs w:val="22"/>
              </w:rPr>
            </w:pPr>
            <w:r>
              <w:rPr>
                <w:rFonts w:ascii="Times New Roman" w:hAnsi="Times New Roman"/>
                <w:sz w:val="22"/>
                <w:szCs w:val="22"/>
              </w:rPr>
              <w:t>87</w:t>
            </w:r>
            <w:r w:rsidR="006C61EF" w:rsidRPr="004E4A9D">
              <w:rPr>
                <w:rFonts w:ascii="Times New Roman" w:hAnsi="Times New Roman"/>
                <w:sz w:val="22"/>
                <w:szCs w:val="22"/>
              </w:rPr>
              <w:t xml:space="preserve"> m</w:t>
            </w:r>
          </w:p>
          <w:p w14:paraId="3A07897E" w14:textId="77777777" w:rsidR="007B078B" w:rsidRPr="004E4A9D" w:rsidRDefault="007B078B" w:rsidP="004C6B2E">
            <w:pPr>
              <w:pStyle w:val="TableText0"/>
              <w:spacing w:before="20" w:after="20"/>
              <w:rPr>
                <w:rFonts w:ascii="Times New Roman" w:hAnsi="Times New Roman"/>
                <w:sz w:val="22"/>
                <w:szCs w:val="22"/>
              </w:rPr>
            </w:pPr>
          </w:p>
        </w:tc>
        <w:tc>
          <w:tcPr>
            <w:tcW w:w="1121" w:type="dxa"/>
            <w:hideMark/>
          </w:tcPr>
          <w:p w14:paraId="4E328B67" w14:textId="77777777" w:rsidR="006C61EF" w:rsidRDefault="00EA7057" w:rsidP="007B078B">
            <w:pPr>
              <w:pStyle w:val="TableText0"/>
              <w:spacing w:before="20" w:after="20"/>
              <w:jc w:val="center"/>
              <w:rPr>
                <w:rFonts w:ascii="Times New Roman" w:hAnsi="Times New Roman"/>
                <w:sz w:val="22"/>
                <w:szCs w:val="22"/>
              </w:rPr>
            </w:pPr>
            <w:r>
              <w:rPr>
                <w:rFonts w:ascii="Times New Roman" w:hAnsi="Times New Roman"/>
                <w:sz w:val="22"/>
                <w:szCs w:val="22"/>
              </w:rPr>
              <w:t>93</w:t>
            </w:r>
            <w:r w:rsidR="006C61EF" w:rsidRPr="004E4A9D">
              <w:rPr>
                <w:rFonts w:ascii="Times New Roman" w:hAnsi="Times New Roman"/>
                <w:sz w:val="22"/>
                <w:szCs w:val="22"/>
              </w:rPr>
              <w:t xml:space="preserve"> m</w:t>
            </w:r>
          </w:p>
          <w:p w14:paraId="041AC617" w14:textId="77777777" w:rsidR="00AB5FFE" w:rsidRPr="004E4A9D" w:rsidRDefault="00AB5FFE" w:rsidP="004C6B2E">
            <w:pPr>
              <w:pStyle w:val="TableText0"/>
              <w:spacing w:before="20" w:after="20"/>
              <w:rPr>
                <w:rFonts w:ascii="Times New Roman" w:hAnsi="Times New Roman"/>
                <w:sz w:val="22"/>
                <w:szCs w:val="22"/>
              </w:rPr>
            </w:pPr>
          </w:p>
        </w:tc>
        <w:tc>
          <w:tcPr>
            <w:tcW w:w="1146" w:type="dxa"/>
            <w:gridSpan w:val="2"/>
            <w:hideMark/>
          </w:tcPr>
          <w:p w14:paraId="122E0167"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101 m</w:t>
            </w:r>
          </w:p>
        </w:tc>
        <w:tc>
          <w:tcPr>
            <w:tcW w:w="1117" w:type="dxa"/>
            <w:hideMark/>
          </w:tcPr>
          <w:p w14:paraId="09F883DE" w14:textId="77777777" w:rsidR="006C61EF" w:rsidRPr="004E4A9D" w:rsidRDefault="004E4A9D" w:rsidP="007B078B">
            <w:pPr>
              <w:spacing w:before="20" w:after="20"/>
              <w:jc w:val="center"/>
              <w:rPr>
                <w:sz w:val="22"/>
              </w:rPr>
            </w:pPr>
            <w:r w:rsidRPr="004E4A9D">
              <w:rPr>
                <w:sz w:val="22"/>
              </w:rPr>
              <w:t>107.5</w:t>
            </w:r>
            <w:r w:rsidR="00B861B7">
              <w:rPr>
                <w:sz w:val="22"/>
              </w:rPr>
              <w:t xml:space="preserve"> </w:t>
            </w:r>
            <w:r w:rsidRPr="004E4A9D">
              <w:rPr>
                <w:sz w:val="22"/>
              </w:rPr>
              <w:t>m</w:t>
            </w:r>
          </w:p>
        </w:tc>
        <w:tc>
          <w:tcPr>
            <w:tcW w:w="1134" w:type="dxa"/>
            <w:gridSpan w:val="3"/>
            <w:hideMark/>
          </w:tcPr>
          <w:p w14:paraId="1DE79F03" w14:textId="77777777" w:rsidR="006C61EF" w:rsidRPr="004E4A9D" w:rsidRDefault="004E4A9D" w:rsidP="007B078B">
            <w:pPr>
              <w:spacing w:before="20" w:after="20"/>
              <w:jc w:val="center"/>
              <w:rPr>
                <w:sz w:val="22"/>
              </w:rPr>
            </w:pPr>
            <w:r w:rsidRPr="004E4A9D">
              <w:rPr>
                <w:sz w:val="22"/>
              </w:rPr>
              <w:t>115</w:t>
            </w:r>
            <w:r w:rsidR="00AB5FFE">
              <w:rPr>
                <w:sz w:val="22"/>
              </w:rPr>
              <w:t xml:space="preserve"> </w:t>
            </w:r>
            <w:r w:rsidRPr="004E4A9D">
              <w:rPr>
                <w:sz w:val="22"/>
              </w:rPr>
              <w:t>m</w:t>
            </w:r>
          </w:p>
        </w:tc>
      </w:tr>
      <w:tr w:rsidR="00795CA3" w14:paraId="4B61F191" w14:textId="77777777" w:rsidTr="00255B14">
        <w:trPr>
          <w:gridBefore w:val="1"/>
          <w:wBefore w:w="27" w:type="dxa"/>
          <w:jc w:val="center"/>
        </w:trPr>
        <w:tc>
          <w:tcPr>
            <w:tcW w:w="1330" w:type="dxa"/>
            <w:gridSpan w:val="2"/>
            <w:hideMark/>
          </w:tcPr>
          <w:p w14:paraId="007E3DD3"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4</w:t>
            </w:r>
          </w:p>
        </w:tc>
        <w:tc>
          <w:tcPr>
            <w:tcW w:w="1138" w:type="dxa"/>
            <w:gridSpan w:val="2"/>
            <w:hideMark/>
          </w:tcPr>
          <w:p w14:paraId="06167237"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w:t>
            </w:r>
          </w:p>
        </w:tc>
        <w:tc>
          <w:tcPr>
            <w:tcW w:w="1139" w:type="dxa"/>
            <w:gridSpan w:val="2"/>
            <w:hideMark/>
          </w:tcPr>
          <w:p w14:paraId="2628620E"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w:t>
            </w:r>
          </w:p>
        </w:tc>
        <w:tc>
          <w:tcPr>
            <w:tcW w:w="1121" w:type="dxa"/>
            <w:hideMark/>
          </w:tcPr>
          <w:p w14:paraId="7646694A"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93 m</w:t>
            </w:r>
          </w:p>
        </w:tc>
        <w:tc>
          <w:tcPr>
            <w:tcW w:w="1146" w:type="dxa"/>
            <w:gridSpan w:val="2"/>
            <w:hideMark/>
          </w:tcPr>
          <w:p w14:paraId="06423143"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101 m</w:t>
            </w:r>
          </w:p>
        </w:tc>
        <w:tc>
          <w:tcPr>
            <w:tcW w:w="1117" w:type="dxa"/>
            <w:hideMark/>
          </w:tcPr>
          <w:p w14:paraId="34688C77"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107.5 m</w:t>
            </w:r>
          </w:p>
        </w:tc>
        <w:tc>
          <w:tcPr>
            <w:tcW w:w="1134" w:type="dxa"/>
            <w:gridSpan w:val="3"/>
            <w:hideMark/>
          </w:tcPr>
          <w:p w14:paraId="29E182C1"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115 m</w:t>
            </w:r>
          </w:p>
        </w:tc>
      </w:tr>
    </w:tbl>
    <w:p w14:paraId="077D1E26" w14:textId="77777777" w:rsidR="00D0682C" w:rsidRPr="009550EE" w:rsidRDefault="00D0682C" w:rsidP="00886727">
      <w:pPr>
        <w:pStyle w:val="LDTableheading"/>
        <w:pageBreakBefore/>
        <w:ind w:left="737"/>
      </w:pPr>
      <w:r w:rsidRPr="009550EE">
        <w:lastRenderedPageBreak/>
        <w:t xml:space="preserve">Table </w:t>
      </w:r>
      <w:r w:rsidR="005C39ED">
        <w:t>6.53</w:t>
      </w:r>
      <w:r w:rsidR="00B21CB8">
        <w:t> (</w:t>
      </w:r>
      <w:r w:rsidR="0035038C">
        <w:t>1</w:t>
      </w:r>
      <w:r w:rsidRPr="009550EE">
        <w:t>)</w:t>
      </w:r>
      <w:r w:rsidR="0035038C">
        <w:t>-2</w:t>
      </w:r>
      <w:r w:rsidR="00D62A32">
        <w:t>   </w:t>
      </w:r>
      <w:r w:rsidRPr="009550EE">
        <w:t>Taxiway and taxilane minimum separation distance to other taxiways, taxilanes</w:t>
      </w:r>
      <w:r w:rsidR="001B44CE">
        <w:t>,</w:t>
      </w:r>
      <w:r w:rsidRPr="009550EE">
        <w:t xml:space="preserve"> objects</w:t>
      </w:r>
      <w:r w:rsidR="001B44CE">
        <w:t>,</w:t>
      </w:r>
      <w:r w:rsidR="00BC42FF" w:rsidRPr="009550EE">
        <w:t xml:space="preserve"> structures</w:t>
      </w:r>
      <w:r w:rsidR="001B44CE">
        <w:t>, parked aeroplanes or roads</w:t>
      </w:r>
    </w:p>
    <w:p w14:paraId="65FA3C71" w14:textId="77777777" w:rsidR="00D0682C" w:rsidRPr="009C3152" w:rsidRDefault="00D0682C" w:rsidP="009C3152">
      <w:pPr>
        <w:pStyle w:val="TableTextBold"/>
        <w:spacing w:before="20" w:after="20"/>
        <w:jc w:val="left"/>
        <w:rPr>
          <w:rFonts w:ascii="Times New Roman" w:hAnsi="Times New Roman"/>
          <w:b w:val="0"/>
          <w:i/>
          <w:sz w:val="2"/>
          <w:szCs w:val="2"/>
        </w:rPr>
      </w:pPr>
    </w:p>
    <w:tbl>
      <w:tblPr>
        <w:tblW w:w="8646" w:type="dxa"/>
        <w:tblInd w:w="8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7" w:type="dxa"/>
          <w:right w:w="107" w:type="dxa"/>
        </w:tblCellMar>
        <w:tblLook w:val="04A0" w:firstRow="1" w:lastRow="0" w:firstColumn="1" w:lastColumn="0" w:noHBand="0" w:noVBand="1"/>
      </w:tblPr>
      <w:tblGrid>
        <w:gridCol w:w="917"/>
        <w:gridCol w:w="1243"/>
        <w:gridCol w:w="1244"/>
        <w:gridCol w:w="108"/>
        <w:gridCol w:w="1136"/>
        <w:gridCol w:w="109"/>
        <w:gridCol w:w="1244"/>
        <w:gridCol w:w="1219"/>
        <w:gridCol w:w="128"/>
        <w:gridCol w:w="1298"/>
      </w:tblGrid>
      <w:tr w:rsidR="00D0682C" w:rsidRPr="004E4A9D" w14:paraId="792FEA0D" w14:textId="77777777" w:rsidTr="00255B14">
        <w:tc>
          <w:tcPr>
            <w:tcW w:w="8646" w:type="dxa"/>
            <w:gridSpan w:val="10"/>
          </w:tcPr>
          <w:p w14:paraId="4BEDB46F" w14:textId="77777777" w:rsidR="00D0682C" w:rsidRPr="004E4A9D" w:rsidRDefault="00D0682C" w:rsidP="004B371A">
            <w:pPr>
              <w:pStyle w:val="TableTextBold"/>
              <w:spacing w:before="20" w:after="20"/>
              <w:rPr>
                <w:rFonts w:ascii="Times New Roman" w:hAnsi="Times New Roman"/>
                <w:sz w:val="22"/>
                <w:szCs w:val="22"/>
              </w:rPr>
            </w:pPr>
            <w:r>
              <w:rPr>
                <w:rFonts w:ascii="Times New Roman" w:hAnsi="Times New Roman"/>
                <w:sz w:val="22"/>
                <w:szCs w:val="22"/>
              </w:rPr>
              <w:t xml:space="preserve">From a taxiway </w:t>
            </w:r>
            <w:r w:rsidR="004439CE">
              <w:rPr>
                <w:rFonts w:ascii="Times New Roman" w:hAnsi="Times New Roman"/>
                <w:sz w:val="22"/>
                <w:szCs w:val="22"/>
              </w:rPr>
              <w:t>centreline</w:t>
            </w:r>
            <w:r>
              <w:rPr>
                <w:rFonts w:ascii="Times New Roman" w:hAnsi="Times New Roman"/>
                <w:sz w:val="22"/>
                <w:szCs w:val="22"/>
              </w:rPr>
              <w:t>, other than a taxilane, t</w:t>
            </w:r>
            <w:r w:rsidRPr="004E4A9D">
              <w:rPr>
                <w:rFonts w:ascii="Times New Roman" w:hAnsi="Times New Roman"/>
                <w:sz w:val="22"/>
                <w:szCs w:val="22"/>
              </w:rPr>
              <w:t xml:space="preserve">o </w:t>
            </w:r>
            <w:r>
              <w:rPr>
                <w:rFonts w:ascii="Times New Roman" w:hAnsi="Times New Roman"/>
                <w:sz w:val="22"/>
                <w:szCs w:val="22"/>
              </w:rPr>
              <w:t>another taxiway</w:t>
            </w:r>
            <w:r w:rsidRPr="004E4A9D">
              <w:rPr>
                <w:rFonts w:ascii="Times New Roman" w:hAnsi="Times New Roman"/>
                <w:sz w:val="22"/>
                <w:szCs w:val="22"/>
              </w:rPr>
              <w:t xml:space="preserve"> </w:t>
            </w:r>
            <w:r w:rsidR="004439CE">
              <w:rPr>
                <w:rFonts w:ascii="Times New Roman" w:hAnsi="Times New Roman"/>
                <w:sz w:val="22"/>
                <w:szCs w:val="22"/>
              </w:rPr>
              <w:t>centreline</w:t>
            </w:r>
          </w:p>
        </w:tc>
      </w:tr>
      <w:tr w:rsidR="00D0682C" w:rsidRPr="004E4A9D" w14:paraId="093A86EE" w14:textId="77777777" w:rsidTr="00255B14">
        <w:tc>
          <w:tcPr>
            <w:tcW w:w="917" w:type="dxa"/>
            <w:vMerge w:val="restart"/>
            <w:hideMark/>
          </w:tcPr>
          <w:p w14:paraId="3E32EBDC" w14:textId="77777777" w:rsidR="00D0682C" w:rsidRPr="004E4A9D" w:rsidRDefault="006B6A92" w:rsidP="004B371A">
            <w:pPr>
              <w:pStyle w:val="TableTextBold"/>
              <w:keepNext/>
              <w:spacing w:before="20" w:after="20"/>
              <w:rPr>
                <w:rFonts w:ascii="Times New Roman" w:hAnsi="Times New Roman"/>
                <w:sz w:val="22"/>
                <w:szCs w:val="22"/>
              </w:rPr>
            </w:pPr>
            <w:r>
              <w:rPr>
                <w:rFonts w:ascii="Times New Roman" w:hAnsi="Times New Roman"/>
                <w:sz w:val="22"/>
                <w:szCs w:val="22"/>
              </w:rPr>
              <w:t>Row 1</w:t>
            </w:r>
          </w:p>
        </w:tc>
        <w:tc>
          <w:tcPr>
            <w:tcW w:w="7729" w:type="dxa"/>
            <w:gridSpan w:val="9"/>
            <w:hideMark/>
          </w:tcPr>
          <w:p w14:paraId="428F2991" w14:textId="77777777" w:rsidR="00D0682C" w:rsidRPr="004E4A9D" w:rsidRDefault="00D0682C" w:rsidP="006B6A92">
            <w:pPr>
              <w:pStyle w:val="TableTextBold"/>
              <w:spacing w:before="20" w:after="20"/>
              <w:rPr>
                <w:rFonts w:ascii="Times New Roman" w:hAnsi="Times New Roman"/>
                <w:sz w:val="22"/>
                <w:szCs w:val="22"/>
              </w:rPr>
            </w:pPr>
            <w:r w:rsidRPr="004E4A9D">
              <w:rPr>
                <w:rFonts w:ascii="Times New Roman" w:hAnsi="Times New Roman"/>
                <w:sz w:val="22"/>
                <w:szCs w:val="22"/>
              </w:rPr>
              <w:t>Code letter</w:t>
            </w:r>
          </w:p>
        </w:tc>
      </w:tr>
      <w:tr w:rsidR="006B6A92" w:rsidRPr="004E4A9D" w14:paraId="56313E53" w14:textId="77777777" w:rsidTr="00255B14">
        <w:tc>
          <w:tcPr>
            <w:tcW w:w="917" w:type="dxa"/>
            <w:vMerge/>
          </w:tcPr>
          <w:p w14:paraId="2557177A" w14:textId="77777777" w:rsidR="006B6A92" w:rsidRDefault="006B6A92" w:rsidP="004B371A">
            <w:pPr>
              <w:pStyle w:val="TableTextBold"/>
              <w:keepNext/>
              <w:spacing w:before="20" w:after="20"/>
              <w:rPr>
                <w:rFonts w:ascii="Times New Roman" w:hAnsi="Times New Roman"/>
                <w:sz w:val="22"/>
                <w:szCs w:val="22"/>
              </w:rPr>
            </w:pPr>
          </w:p>
        </w:tc>
        <w:tc>
          <w:tcPr>
            <w:tcW w:w="1243" w:type="dxa"/>
          </w:tcPr>
          <w:p w14:paraId="192C73F2" w14:textId="77777777" w:rsidR="006B6A92" w:rsidRPr="004E4A9D" w:rsidRDefault="006B6A92" w:rsidP="006B6A92">
            <w:pPr>
              <w:pStyle w:val="TableTextBold"/>
              <w:spacing w:before="20" w:after="20"/>
              <w:rPr>
                <w:rFonts w:ascii="Times New Roman" w:hAnsi="Times New Roman"/>
                <w:sz w:val="22"/>
                <w:szCs w:val="22"/>
              </w:rPr>
            </w:pPr>
            <w:r>
              <w:rPr>
                <w:rFonts w:ascii="Times New Roman" w:hAnsi="Times New Roman"/>
                <w:sz w:val="22"/>
                <w:szCs w:val="22"/>
              </w:rPr>
              <w:t>Column 1</w:t>
            </w:r>
          </w:p>
        </w:tc>
        <w:tc>
          <w:tcPr>
            <w:tcW w:w="1352" w:type="dxa"/>
            <w:gridSpan w:val="2"/>
          </w:tcPr>
          <w:p w14:paraId="5968CF79" w14:textId="77777777" w:rsidR="006B6A92" w:rsidRPr="004E4A9D" w:rsidRDefault="006B6A92" w:rsidP="00D173D5">
            <w:pPr>
              <w:pStyle w:val="TableTextBold"/>
              <w:spacing w:before="20" w:after="20"/>
              <w:rPr>
                <w:rFonts w:ascii="Times New Roman" w:hAnsi="Times New Roman"/>
                <w:sz w:val="22"/>
                <w:szCs w:val="22"/>
              </w:rPr>
            </w:pPr>
            <w:r>
              <w:rPr>
                <w:rFonts w:ascii="Times New Roman" w:hAnsi="Times New Roman"/>
                <w:sz w:val="22"/>
                <w:szCs w:val="22"/>
              </w:rPr>
              <w:t xml:space="preserve">Column </w:t>
            </w:r>
            <w:r w:rsidR="00D173D5">
              <w:rPr>
                <w:rFonts w:ascii="Times New Roman" w:hAnsi="Times New Roman"/>
                <w:sz w:val="22"/>
                <w:szCs w:val="22"/>
              </w:rPr>
              <w:t>2</w:t>
            </w:r>
          </w:p>
        </w:tc>
        <w:tc>
          <w:tcPr>
            <w:tcW w:w="1245" w:type="dxa"/>
            <w:gridSpan w:val="2"/>
          </w:tcPr>
          <w:p w14:paraId="24EC3684" w14:textId="77777777" w:rsidR="006B6A92" w:rsidRPr="004E4A9D" w:rsidRDefault="006B6A92" w:rsidP="00D173D5">
            <w:pPr>
              <w:pStyle w:val="TableTextBold"/>
              <w:spacing w:before="20" w:after="20"/>
              <w:rPr>
                <w:rFonts w:ascii="Times New Roman" w:hAnsi="Times New Roman"/>
                <w:sz w:val="22"/>
                <w:szCs w:val="22"/>
              </w:rPr>
            </w:pPr>
            <w:r>
              <w:rPr>
                <w:rFonts w:ascii="Times New Roman" w:hAnsi="Times New Roman"/>
                <w:sz w:val="22"/>
                <w:szCs w:val="22"/>
              </w:rPr>
              <w:t xml:space="preserve">Column </w:t>
            </w:r>
            <w:r w:rsidR="00D173D5">
              <w:rPr>
                <w:rFonts w:ascii="Times New Roman" w:hAnsi="Times New Roman"/>
                <w:sz w:val="22"/>
                <w:szCs w:val="22"/>
              </w:rPr>
              <w:t>3</w:t>
            </w:r>
          </w:p>
        </w:tc>
        <w:tc>
          <w:tcPr>
            <w:tcW w:w="1244" w:type="dxa"/>
          </w:tcPr>
          <w:p w14:paraId="14F42C77" w14:textId="77777777" w:rsidR="006B6A92" w:rsidRPr="004E4A9D" w:rsidRDefault="006B6A92" w:rsidP="00D173D5">
            <w:pPr>
              <w:pStyle w:val="TableTextBold"/>
              <w:spacing w:before="20" w:after="20"/>
              <w:rPr>
                <w:rFonts w:ascii="Times New Roman" w:hAnsi="Times New Roman"/>
                <w:sz w:val="22"/>
                <w:szCs w:val="22"/>
              </w:rPr>
            </w:pPr>
            <w:r>
              <w:rPr>
                <w:rFonts w:ascii="Times New Roman" w:hAnsi="Times New Roman"/>
                <w:sz w:val="22"/>
                <w:szCs w:val="22"/>
              </w:rPr>
              <w:t xml:space="preserve">Column </w:t>
            </w:r>
            <w:r w:rsidR="00D173D5">
              <w:rPr>
                <w:rFonts w:ascii="Times New Roman" w:hAnsi="Times New Roman"/>
                <w:sz w:val="22"/>
                <w:szCs w:val="22"/>
              </w:rPr>
              <w:t>4</w:t>
            </w:r>
          </w:p>
        </w:tc>
        <w:tc>
          <w:tcPr>
            <w:tcW w:w="1347" w:type="dxa"/>
            <w:gridSpan w:val="2"/>
          </w:tcPr>
          <w:p w14:paraId="765A81C8" w14:textId="77777777" w:rsidR="006B6A92" w:rsidRPr="004E4A9D" w:rsidRDefault="006B6A92" w:rsidP="00D173D5">
            <w:pPr>
              <w:pStyle w:val="TableTextBold"/>
              <w:spacing w:before="20" w:after="20"/>
              <w:rPr>
                <w:rFonts w:ascii="Times New Roman" w:hAnsi="Times New Roman"/>
                <w:sz w:val="22"/>
                <w:szCs w:val="22"/>
              </w:rPr>
            </w:pPr>
            <w:r>
              <w:rPr>
                <w:rFonts w:ascii="Times New Roman" w:hAnsi="Times New Roman"/>
                <w:sz w:val="22"/>
                <w:szCs w:val="22"/>
              </w:rPr>
              <w:t xml:space="preserve">Column </w:t>
            </w:r>
            <w:r w:rsidR="00D173D5">
              <w:rPr>
                <w:rFonts w:ascii="Times New Roman" w:hAnsi="Times New Roman"/>
                <w:sz w:val="22"/>
                <w:szCs w:val="22"/>
              </w:rPr>
              <w:t>5</w:t>
            </w:r>
          </w:p>
        </w:tc>
        <w:tc>
          <w:tcPr>
            <w:tcW w:w="1298" w:type="dxa"/>
          </w:tcPr>
          <w:p w14:paraId="0931CA79" w14:textId="77777777" w:rsidR="006B6A92" w:rsidRPr="004E4A9D" w:rsidRDefault="006B6A92" w:rsidP="00D173D5">
            <w:pPr>
              <w:pStyle w:val="TableTextBold"/>
              <w:spacing w:before="20" w:after="20"/>
              <w:rPr>
                <w:rFonts w:ascii="Times New Roman" w:hAnsi="Times New Roman"/>
                <w:sz w:val="22"/>
                <w:szCs w:val="22"/>
              </w:rPr>
            </w:pPr>
            <w:r>
              <w:rPr>
                <w:rFonts w:ascii="Times New Roman" w:hAnsi="Times New Roman"/>
                <w:sz w:val="22"/>
                <w:szCs w:val="22"/>
              </w:rPr>
              <w:t xml:space="preserve">Column </w:t>
            </w:r>
            <w:r w:rsidR="00D173D5">
              <w:rPr>
                <w:rFonts w:ascii="Times New Roman" w:hAnsi="Times New Roman"/>
                <w:sz w:val="22"/>
                <w:szCs w:val="22"/>
              </w:rPr>
              <w:t>6</w:t>
            </w:r>
          </w:p>
        </w:tc>
      </w:tr>
      <w:tr w:rsidR="00D0682C" w:rsidRPr="004E4A9D" w14:paraId="24DCC0D0" w14:textId="77777777" w:rsidTr="00255B14">
        <w:tc>
          <w:tcPr>
            <w:tcW w:w="917" w:type="dxa"/>
            <w:vMerge/>
          </w:tcPr>
          <w:p w14:paraId="3A30E319" w14:textId="77777777" w:rsidR="00D0682C" w:rsidRPr="004E4A9D" w:rsidRDefault="00D0682C" w:rsidP="004B371A">
            <w:pPr>
              <w:pStyle w:val="TableTextBold"/>
              <w:spacing w:before="20" w:after="20"/>
              <w:rPr>
                <w:rFonts w:ascii="Times New Roman" w:hAnsi="Times New Roman"/>
                <w:sz w:val="22"/>
                <w:szCs w:val="22"/>
              </w:rPr>
            </w:pPr>
          </w:p>
        </w:tc>
        <w:tc>
          <w:tcPr>
            <w:tcW w:w="1243" w:type="dxa"/>
            <w:hideMark/>
          </w:tcPr>
          <w:p w14:paraId="008513F9"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A</w:t>
            </w:r>
          </w:p>
        </w:tc>
        <w:tc>
          <w:tcPr>
            <w:tcW w:w="1352" w:type="dxa"/>
            <w:gridSpan w:val="2"/>
            <w:hideMark/>
          </w:tcPr>
          <w:p w14:paraId="0C5BDB6D"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B</w:t>
            </w:r>
          </w:p>
        </w:tc>
        <w:tc>
          <w:tcPr>
            <w:tcW w:w="1245" w:type="dxa"/>
            <w:gridSpan w:val="2"/>
            <w:hideMark/>
          </w:tcPr>
          <w:p w14:paraId="3AFD9F45"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C</w:t>
            </w:r>
          </w:p>
        </w:tc>
        <w:tc>
          <w:tcPr>
            <w:tcW w:w="1244" w:type="dxa"/>
            <w:hideMark/>
          </w:tcPr>
          <w:p w14:paraId="2ED3E1A9"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D</w:t>
            </w:r>
          </w:p>
        </w:tc>
        <w:tc>
          <w:tcPr>
            <w:tcW w:w="1347" w:type="dxa"/>
            <w:gridSpan w:val="2"/>
            <w:hideMark/>
          </w:tcPr>
          <w:p w14:paraId="1184EC69"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E</w:t>
            </w:r>
          </w:p>
        </w:tc>
        <w:tc>
          <w:tcPr>
            <w:tcW w:w="1298" w:type="dxa"/>
            <w:hideMark/>
          </w:tcPr>
          <w:p w14:paraId="336E2DB8"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F</w:t>
            </w:r>
          </w:p>
        </w:tc>
      </w:tr>
      <w:tr w:rsidR="00D0682C" w:rsidRPr="004E4A9D" w14:paraId="1EEF66A0" w14:textId="77777777" w:rsidTr="00255B14">
        <w:tc>
          <w:tcPr>
            <w:tcW w:w="917" w:type="dxa"/>
            <w:vMerge/>
          </w:tcPr>
          <w:p w14:paraId="43DDC4A7" w14:textId="77777777" w:rsidR="00D0682C" w:rsidRPr="004E4A9D" w:rsidRDefault="00D0682C" w:rsidP="004B371A">
            <w:pPr>
              <w:pStyle w:val="TableText0"/>
              <w:spacing w:before="20" w:after="20"/>
              <w:jc w:val="center"/>
              <w:rPr>
                <w:rFonts w:ascii="Times New Roman" w:hAnsi="Times New Roman"/>
                <w:sz w:val="22"/>
                <w:szCs w:val="22"/>
              </w:rPr>
            </w:pPr>
          </w:p>
        </w:tc>
        <w:tc>
          <w:tcPr>
            <w:tcW w:w="1243" w:type="dxa"/>
          </w:tcPr>
          <w:p w14:paraId="2DCE1362" w14:textId="77777777" w:rsidR="00D0682C" w:rsidRPr="004E4A9D" w:rsidRDefault="00D0682C" w:rsidP="004B371A">
            <w:pPr>
              <w:pStyle w:val="TableText0"/>
              <w:spacing w:before="20" w:after="20"/>
              <w:jc w:val="center"/>
              <w:rPr>
                <w:rFonts w:ascii="Times New Roman" w:hAnsi="Times New Roman"/>
                <w:sz w:val="22"/>
                <w:szCs w:val="22"/>
              </w:rPr>
            </w:pPr>
            <w:r>
              <w:rPr>
                <w:rFonts w:ascii="Times New Roman" w:hAnsi="Times New Roman"/>
                <w:sz w:val="22"/>
                <w:szCs w:val="22"/>
              </w:rPr>
              <w:t>23 m</w:t>
            </w:r>
          </w:p>
        </w:tc>
        <w:tc>
          <w:tcPr>
            <w:tcW w:w="1352" w:type="dxa"/>
            <w:gridSpan w:val="2"/>
          </w:tcPr>
          <w:p w14:paraId="55CA72D6" w14:textId="77777777" w:rsidR="00D0682C" w:rsidRPr="004E4A9D" w:rsidRDefault="00D0682C" w:rsidP="004B371A">
            <w:pPr>
              <w:pStyle w:val="TableText0"/>
              <w:spacing w:before="20" w:after="20"/>
              <w:jc w:val="center"/>
              <w:rPr>
                <w:rFonts w:ascii="Times New Roman" w:hAnsi="Times New Roman"/>
                <w:sz w:val="22"/>
                <w:szCs w:val="22"/>
              </w:rPr>
            </w:pPr>
            <w:r>
              <w:rPr>
                <w:rFonts w:ascii="Times New Roman" w:hAnsi="Times New Roman"/>
                <w:sz w:val="22"/>
                <w:szCs w:val="22"/>
              </w:rPr>
              <w:t>32 m</w:t>
            </w:r>
          </w:p>
        </w:tc>
        <w:tc>
          <w:tcPr>
            <w:tcW w:w="1245" w:type="dxa"/>
            <w:gridSpan w:val="2"/>
          </w:tcPr>
          <w:p w14:paraId="52A46C95" w14:textId="77777777" w:rsidR="00D0682C" w:rsidRPr="004E4A9D" w:rsidRDefault="00D0682C" w:rsidP="004B371A">
            <w:pPr>
              <w:pStyle w:val="TableText0"/>
              <w:spacing w:before="20" w:after="20"/>
              <w:jc w:val="center"/>
              <w:rPr>
                <w:rFonts w:ascii="Times New Roman" w:hAnsi="Times New Roman"/>
                <w:sz w:val="22"/>
                <w:szCs w:val="22"/>
              </w:rPr>
            </w:pPr>
            <w:r>
              <w:rPr>
                <w:rFonts w:ascii="Times New Roman" w:hAnsi="Times New Roman"/>
                <w:sz w:val="22"/>
                <w:szCs w:val="22"/>
              </w:rPr>
              <w:t>44 m</w:t>
            </w:r>
          </w:p>
        </w:tc>
        <w:tc>
          <w:tcPr>
            <w:tcW w:w="1244" w:type="dxa"/>
          </w:tcPr>
          <w:p w14:paraId="08E67F1A" w14:textId="77777777" w:rsidR="00D0682C" w:rsidRPr="004E4A9D" w:rsidRDefault="00D0682C" w:rsidP="004B371A">
            <w:pPr>
              <w:spacing w:before="20" w:after="20"/>
              <w:jc w:val="center"/>
              <w:rPr>
                <w:sz w:val="22"/>
              </w:rPr>
            </w:pPr>
            <w:r>
              <w:rPr>
                <w:sz w:val="22"/>
              </w:rPr>
              <w:t>63 m</w:t>
            </w:r>
          </w:p>
        </w:tc>
        <w:tc>
          <w:tcPr>
            <w:tcW w:w="1347" w:type="dxa"/>
            <w:gridSpan w:val="2"/>
          </w:tcPr>
          <w:p w14:paraId="0DA6BC4D" w14:textId="77777777" w:rsidR="00D0682C" w:rsidRPr="004E4A9D" w:rsidRDefault="00D0682C" w:rsidP="004B371A">
            <w:pPr>
              <w:spacing w:before="20" w:after="20"/>
              <w:jc w:val="center"/>
              <w:rPr>
                <w:sz w:val="22"/>
              </w:rPr>
            </w:pPr>
            <w:r>
              <w:rPr>
                <w:sz w:val="22"/>
              </w:rPr>
              <w:t>76 m</w:t>
            </w:r>
          </w:p>
        </w:tc>
        <w:tc>
          <w:tcPr>
            <w:tcW w:w="1298" w:type="dxa"/>
          </w:tcPr>
          <w:p w14:paraId="50927DC2" w14:textId="77777777" w:rsidR="00D0682C" w:rsidRPr="004E4A9D" w:rsidRDefault="00D0682C" w:rsidP="004B371A">
            <w:pPr>
              <w:spacing w:before="20" w:after="20"/>
              <w:jc w:val="center"/>
              <w:rPr>
                <w:sz w:val="22"/>
              </w:rPr>
            </w:pPr>
            <w:r>
              <w:rPr>
                <w:sz w:val="22"/>
              </w:rPr>
              <w:t>91 m</w:t>
            </w:r>
          </w:p>
        </w:tc>
      </w:tr>
      <w:tr w:rsidR="00D0682C" w:rsidRPr="007B078B" w14:paraId="0FB3E338" w14:textId="77777777" w:rsidTr="00255B14">
        <w:tc>
          <w:tcPr>
            <w:tcW w:w="8646" w:type="dxa"/>
            <w:gridSpan w:val="10"/>
            <w:shd w:val="clear" w:color="auto" w:fill="BFBFBF"/>
          </w:tcPr>
          <w:p w14:paraId="6140D839" w14:textId="77777777" w:rsidR="00D0682C" w:rsidRPr="007B078B" w:rsidRDefault="00D0682C" w:rsidP="004B371A">
            <w:pPr>
              <w:pStyle w:val="TableTextBold"/>
              <w:spacing w:before="20" w:after="20"/>
              <w:rPr>
                <w:rFonts w:ascii="Times New Roman" w:hAnsi="Times New Roman"/>
                <w:sz w:val="10"/>
                <w:szCs w:val="22"/>
              </w:rPr>
            </w:pPr>
          </w:p>
        </w:tc>
      </w:tr>
      <w:tr w:rsidR="00D0682C" w:rsidRPr="004E4A9D" w14:paraId="12CEE311" w14:textId="77777777" w:rsidTr="00255B14">
        <w:tc>
          <w:tcPr>
            <w:tcW w:w="8646" w:type="dxa"/>
            <w:gridSpan w:val="10"/>
          </w:tcPr>
          <w:p w14:paraId="03208D06" w14:textId="77777777" w:rsidR="00D0682C" w:rsidRPr="00796DC9" w:rsidRDefault="00D0682C" w:rsidP="00BC42FF">
            <w:pPr>
              <w:pStyle w:val="TableTextBold"/>
              <w:spacing w:before="20" w:after="20"/>
            </w:pPr>
            <w:r>
              <w:rPr>
                <w:rFonts w:ascii="Times New Roman" w:hAnsi="Times New Roman"/>
                <w:sz w:val="22"/>
                <w:szCs w:val="22"/>
              </w:rPr>
              <w:t xml:space="preserve">From a taxiway </w:t>
            </w:r>
            <w:r w:rsidR="004439CE">
              <w:rPr>
                <w:rFonts w:ascii="Times New Roman" w:hAnsi="Times New Roman"/>
                <w:sz w:val="22"/>
                <w:szCs w:val="22"/>
              </w:rPr>
              <w:t>centreline</w:t>
            </w:r>
            <w:r>
              <w:rPr>
                <w:rFonts w:ascii="Times New Roman" w:hAnsi="Times New Roman"/>
                <w:sz w:val="22"/>
                <w:szCs w:val="22"/>
              </w:rPr>
              <w:t>, other than a taxilane, t</w:t>
            </w:r>
            <w:r w:rsidRPr="004E4A9D">
              <w:rPr>
                <w:rFonts w:ascii="Times New Roman" w:hAnsi="Times New Roman"/>
                <w:sz w:val="22"/>
                <w:szCs w:val="22"/>
              </w:rPr>
              <w:t xml:space="preserve">o </w:t>
            </w:r>
            <w:r>
              <w:rPr>
                <w:rFonts w:ascii="Times New Roman" w:hAnsi="Times New Roman"/>
                <w:sz w:val="22"/>
                <w:szCs w:val="22"/>
              </w:rPr>
              <w:t>an object</w:t>
            </w:r>
            <w:r w:rsidR="00796DC9">
              <w:rPr>
                <w:rFonts w:ascii="Times New Roman" w:hAnsi="Times New Roman"/>
                <w:sz w:val="22"/>
                <w:szCs w:val="22"/>
              </w:rPr>
              <w:t>,</w:t>
            </w:r>
            <w:r w:rsidR="00BC42FF">
              <w:rPr>
                <w:rFonts w:ascii="Times New Roman" w:hAnsi="Times New Roman"/>
                <w:sz w:val="22"/>
                <w:szCs w:val="22"/>
              </w:rPr>
              <w:t xml:space="preserve"> structure</w:t>
            </w:r>
            <w:r w:rsidR="00796DC9">
              <w:rPr>
                <w:rFonts w:ascii="Times New Roman" w:hAnsi="Times New Roman"/>
                <w:sz w:val="22"/>
                <w:szCs w:val="22"/>
              </w:rPr>
              <w:t>,</w:t>
            </w:r>
            <w:r w:rsidR="00796DC9" w:rsidRPr="00796DC9">
              <w:rPr>
                <w:rFonts w:ascii="Times New Roman" w:hAnsi="Times New Roman"/>
                <w:sz w:val="22"/>
                <w:szCs w:val="22"/>
              </w:rPr>
              <w:t xml:space="preserve"> parked aeroplane or road</w:t>
            </w:r>
          </w:p>
        </w:tc>
      </w:tr>
      <w:tr w:rsidR="00D0682C" w:rsidRPr="004E4A9D" w14:paraId="1EFDAD96" w14:textId="77777777" w:rsidTr="00255B14">
        <w:tc>
          <w:tcPr>
            <w:tcW w:w="917" w:type="dxa"/>
            <w:vMerge w:val="restart"/>
            <w:hideMark/>
          </w:tcPr>
          <w:p w14:paraId="25E9CC63" w14:textId="77777777" w:rsidR="00D0682C" w:rsidRPr="004E4A9D" w:rsidRDefault="006B6A92" w:rsidP="006B6A92">
            <w:pPr>
              <w:pStyle w:val="TableTextBold"/>
              <w:keepNext/>
              <w:spacing w:before="20" w:after="20"/>
              <w:rPr>
                <w:rFonts w:ascii="Times New Roman" w:hAnsi="Times New Roman"/>
                <w:sz w:val="22"/>
                <w:szCs w:val="22"/>
              </w:rPr>
            </w:pPr>
            <w:r>
              <w:rPr>
                <w:rFonts w:ascii="Times New Roman" w:hAnsi="Times New Roman"/>
                <w:sz w:val="22"/>
                <w:szCs w:val="22"/>
              </w:rPr>
              <w:t>Row 2</w:t>
            </w:r>
          </w:p>
        </w:tc>
        <w:tc>
          <w:tcPr>
            <w:tcW w:w="7729" w:type="dxa"/>
            <w:gridSpan w:val="9"/>
            <w:hideMark/>
          </w:tcPr>
          <w:p w14:paraId="1552A7D7" w14:textId="77777777" w:rsidR="00D0682C" w:rsidRPr="004E4A9D" w:rsidRDefault="00D0682C" w:rsidP="006B6A92">
            <w:pPr>
              <w:pStyle w:val="TableTextBold"/>
              <w:spacing w:before="20" w:after="20"/>
              <w:rPr>
                <w:rFonts w:ascii="Times New Roman" w:hAnsi="Times New Roman"/>
                <w:sz w:val="22"/>
                <w:szCs w:val="22"/>
              </w:rPr>
            </w:pPr>
            <w:r w:rsidRPr="004E4A9D">
              <w:rPr>
                <w:rFonts w:ascii="Times New Roman" w:hAnsi="Times New Roman"/>
                <w:sz w:val="22"/>
                <w:szCs w:val="22"/>
              </w:rPr>
              <w:t>Code letter</w:t>
            </w:r>
          </w:p>
        </w:tc>
      </w:tr>
      <w:tr w:rsidR="00D173D5" w:rsidRPr="004E4A9D" w14:paraId="6D0F2DF4" w14:textId="77777777" w:rsidTr="00255B14">
        <w:tc>
          <w:tcPr>
            <w:tcW w:w="917" w:type="dxa"/>
            <w:vMerge/>
          </w:tcPr>
          <w:p w14:paraId="04F91C1A" w14:textId="77777777" w:rsidR="00D173D5" w:rsidRDefault="00D173D5" w:rsidP="006B6A92">
            <w:pPr>
              <w:pStyle w:val="TableTextBold"/>
              <w:keepNext/>
              <w:spacing w:before="20" w:after="20"/>
              <w:rPr>
                <w:rFonts w:ascii="Times New Roman" w:hAnsi="Times New Roman"/>
                <w:sz w:val="22"/>
                <w:szCs w:val="22"/>
              </w:rPr>
            </w:pPr>
          </w:p>
        </w:tc>
        <w:tc>
          <w:tcPr>
            <w:tcW w:w="1243" w:type="dxa"/>
          </w:tcPr>
          <w:p w14:paraId="63B7C54B"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1</w:t>
            </w:r>
          </w:p>
        </w:tc>
        <w:tc>
          <w:tcPr>
            <w:tcW w:w="1352" w:type="dxa"/>
            <w:gridSpan w:val="2"/>
          </w:tcPr>
          <w:p w14:paraId="1C18C2C3"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2</w:t>
            </w:r>
          </w:p>
        </w:tc>
        <w:tc>
          <w:tcPr>
            <w:tcW w:w="1245" w:type="dxa"/>
            <w:gridSpan w:val="2"/>
          </w:tcPr>
          <w:p w14:paraId="7CF4779F"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3</w:t>
            </w:r>
          </w:p>
        </w:tc>
        <w:tc>
          <w:tcPr>
            <w:tcW w:w="1244" w:type="dxa"/>
          </w:tcPr>
          <w:p w14:paraId="499E0539"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4</w:t>
            </w:r>
          </w:p>
        </w:tc>
        <w:tc>
          <w:tcPr>
            <w:tcW w:w="1347" w:type="dxa"/>
            <w:gridSpan w:val="2"/>
          </w:tcPr>
          <w:p w14:paraId="4E3B3C4A"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5</w:t>
            </w:r>
          </w:p>
        </w:tc>
        <w:tc>
          <w:tcPr>
            <w:tcW w:w="1298" w:type="dxa"/>
          </w:tcPr>
          <w:p w14:paraId="5184C1E4"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6</w:t>
            </w:r>
          </w:p>
        </w:tc>
      </w:tr>
      <w:tr w:rsidR="00D0682C" w:rsidRPr="004E4A9D" w14:paraId="7AC39CEA" w14:textId="77777777" w:rsidTr="00255B14">
        <w:tc>
          <w:tcPr>
            <w:tcW w:w="917" w:type="dxa"/>
            <w:vMerge/>
          </w:tcPr>
          <w:p w14:paraId="7A62D995" w14:textId="77777777" w:rsidR="00D0682C" w:rsidRPr="004E4A9D" w:rsidRDefault="00D0682C" w:rsidP="004B371A">
            <w:pPr>
              <w:pStyle w:val="TableTextBold"/>
              <w:spacing w:before="20" w:after="20"/>
              <w:rPr>
                <w:rFonts w:ascii="Times New Roman" w:hAnsi="Times New Roman"/>
                <w:sz w:val="22"/>
                <w:szCs w:val="22"/>
              </w:rPr>
            </w:pPr>
          </w:p>
        </w:tc>
        <w:tc>
          <w:tcPr>
            <w:tcW w:w="1243" w:type="dxa"/>
            <w:hideMark/>
          </w:tcPr>
          <w:p w14:paraId="3D42115B"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A</w:t>
            </w:r>
          </w:p>
        </w:tc>
        <w:tc>
          <w:tcPr>
            <w:tcW w:w="1352" w:type="dxa"/>
            <w:gridSpan w:val="2"/>
            <w:hideMark/>
          </w:tcPr>
          <w:p w14:paraId="2AA09D03"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B</w:t>
            </w:r>
          </w:p>
        </w:tc>
        <w:tc>
          <w:tcPr>
            <w:tcW w:w="1245" w:type="dxa"/>
            <w:gridSpan w:val="2"/>
            <w:hideMark/>
          </w:tcPr>
          <w:p w14:paraId="6EB44478"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C</w:t>
            </w:r>
          </w:p>
        </w:tc>
        <w:tc>
          <w:tcPr>
            <w:tcW w:w="1244" w:type="dxa"/>
            <w:hideMark/>
          </w:tcPr>
          <w:p w14:paraId="14B39B45"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D</w:t>
            </w:r>
          </w:p>
        </w:tc>
        <w:tc>
          <w:tcPr>
            <w:tcW w:w="1347" w:type="dxa"/>
            <w:gridSpan w:val="2"/>
            <w:hideMark/>
          </w:tcPr>
          <w:p w14:paraId="49585A4B"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E</w:t>
            </w:r>
          </w:p>
        </w:tc>
        <w:tc>
          <w:tcPr>
            <w:tcW w:w="1298" w:type="dxa"/>
            <w:hideMark/>
          </w:tcPr>
          <w:p w14:paraId="5D8CB9E0"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F</w:t>
            </w:r>
          </w:p>
        </w:tc>
      </w:tr>
      <w:tr w:rsidR="00D0682C" w:rsidRPr="004E4A9D" w14:paraId="5491F038" w14:textId="77777777" w:rsidTr="00255B14">
        <w:tc>
          <w:tcPr>
            <w:tcW w:w="917" w:type="dxa"/>
            <w:vMerge/>
          </w:tcPr>
          <w:p w14:paraId="3D67B558" w14:textId="77777777" w:rsidR="00D0682C" w:rsidRPr="004E4A9D" w:rsidRDefault="00D0682C" w:rsidP="004B371A">
            <w:pPr>
              <w:pStyle w:val="TableText0"/>
              <w:spacing w:before="20" w:after="20"/>
              <w:jc w:val="center"/>
              <w:rPr>
                <w:rFonts w:ascii="Times New Roman" w:hAnsi="Times New Roman"/>
                <w:sz w:val="22"/>
                <w:szCs w:val="22"/>
              </w:rPr>
            </w:pPr>
          </w:p>
        </w:tc>
        <w:tc>
          <w:tcPr>
            <w:tcW w:w="1243" w:type="dxa"/>
          </w:tcPr>
          <w:p w14:paraId="4EA4C004" w14:textId="77777777" w:rsidR="00D0682C" w:rsidRPr="004E4A9D" w:rsidRDefault="00D0682C" w:rsidP="004B371A">
            <w:pPr>
              <w:pStyle w:val="TableText0"/>
              <w:spacing w:before="20" w:after="20"/>
              <w:jc w:val="center"/>
              <w:rPr>
                <w:rFonts w:ascii="Times New Roman" w:hAnsi="Times New Roman"/>
                <w:sz w:val="22"/>
                <w:szCs w:val="22"/>
              </w:rPr>
            </w:pPr>
            <w:r>
              <w:rPr>
                <w:rFonts w:ascii="Times New Roman" w:hAnsi="Times New Roman"/>
                <w:sz w:val="22"/>
                <w:szCs w:val="22"/>
              </w:rPr>
              <w:t>15.5 m</w:t>
            </w:r>
          </w:p>
        </w:tc>
        <w:tc>
          <w:tcPr>
            <w:tcW w:w="1352" w:type="dxa"/>
            <w:gridSpan w:val="2"/>
          </w:tcPr>
          <w:p w14:paraId="21674B7F" w14:textId="77777777" w:rsidR="00D0682C" w:rsidRPr="004E4A9D" w:rsidRDefault="00D0682C" w:rsidP="004B371A">
            <w:pPr>
              <w:pStyle w:val="TableText0"/>
              <w:spacing w:before="20" w:after="20"/>
              <w:jc w:val="center"/>
              <w:rPr>
                <w:rFonts w:ascii="Times New Roman" w:hAnsi="Times New Roman"/>
                <w:sz w:val="22"/>
                <w:szCs w:val="22"/>
              </w:rPr>
            </w:pPr>
            <w:r>
              <w:rPr>
                <w:rFonts w:ascii="Times New Roman" w:hAnsi="Times New Roman"/>
                <w:sz w:val="22"/>
                <w:szCs w:val="22"/>
              </w:rPr>
              <w:t>20 m</w:t>
            </w:r>
          </w:p>
        </w:tc>
        <w:tc>
          <w:tcPr>
            <w:tcW w:w="1245" w:type="dxa"/>
            <w:gridSpan w:val="2"/>
          </w:tcPr>
          <w:p w14:paraId="12C80C26" w14:textId="77777777" w:rsidR="00D0682C" w:rsidRPr="004E4A9D" w:rsidRDefault="00D0682C" w:rsidP="004B371A">
            <w:pPr>
              <w:pStyle w:val="TableText0"/>
              <w:spacing w:before="20" w:after="20"/>
              <w:jc w:val="center"/>
              <w:rPr>
                <w:rFonts w:ascii="Times New Roman" w:hAnsi="Times New Roman"/>
                <w:sz w:val="22"/>
                <w:szCs w:val="22"/>
              </w:rPr>
            </w:pPr>
            <w:r>
              <w:rPr>
                <w:rFonts w:ascii="Times New Roman" w:hAnsi="Times New Roman"/>
                <w:sz w:val="22"/>
                <w:szCs w:val="22"/>
              </w:rPr>
              <w:t>26 m</w:t>
            </w:r>
          </w:p>
        </w:tc>
        <w:tc>
          <w:tcPr>
            <w:tcW w:w="1244" w:type="dxa"/>
          </w:tcPr>
          <w:p w14:paraId="1F86CC72" w14:textId="77777777" w:rsidR="00D0682C" w:rsidRPr="004E4A9D" w:rsidRDefault="00D0682C" w:rsidP="004B371A">
            <w:pPr>
              <w:spacing w:before="20" w:after="20"/>
              <w:jc w:val="center"/>
              <w:rPr>
                <w:sz w:val="22"/>
              </w:rPr>
            </w:pPr>
            <w:r>
              <w:rPr>
                <w:sz w:val="22"/>
              </w:rPr>
              <w:t>37 m</w:t>
            </w:r>
          </w:p>
        </w:tc>
        <w:tc>
          <w:tcPr>
            <w:tcW w:w="1347" w:type="dxa"/>
            <w:gridSpan w:val="2"/>
          </w:tcPr>
          <w:p w14:paraId="115E0590" w14:textId="77777777" w:rsidR="00D0682C" w:rsidRPr="004E4A9D" w:rsidRDefault="00D0682C" w:rsidP="004B371A">
            <w:pPr>
              <w:spacing w:before="20" w:after="20"/>
              <w:jc w:val="center"/>
              <w:rPr>
                <w:sz w:val="22"/>
              </w:rPr>
            </w:pPr>
            <w:r>
              <w:rPr>
                <w:sz w:val="22"/>
              </w:rPr>
              <w:t>43.5 m</w:t>
            </w:r>
          </w:p>
        </w:tc>
        <w:tc>
          <w:tcPr>
            <w:tcW w:w="1298" w:type="dxa"/>
          </w:tcPr>
          <w:p w14:paraId="5F08181D" w14:textId="77777777" w:rsidR="00D0682C" w:rsidRPr="004E4A9D" w:rsidRDefault="00D0682C" w:rsidP="004B371A">
            <w:pPr>
              <w:spacing w:before="20" w:after="20"/>
              <w:jc w:val="center"/>
              <w:rPr>
                <w:sz w:val="22"/>
              </w:rPr>
            </w:pPr>
            <w:r>
              <w:rPr>
                <w:sz w:val="22"/>
              </w:rPr>
              <w:t>51 m</w:t>
            </w:r>
          </w:p>
        </w:tc>
      </w:tr>
      <w:tr w:rsidR="00D0682C" w:rsidRPr="007B078B" w14:paraId="4D82B5B8" w14:textId="77777777" w:rsidTr="00255B14">
        <w:tc>
          <w:tcPr>
            <w:tcW w:w="8646" w:type="dxa"/>
            <w:gridSpan w:val="10"/>
            <w:shd w:val="clear" w:color="auto" w:fill="BFBFBF"/>
          </w:tcPr>
          <w:p w14:paraId="7DB96C75" w14:textId="77777777" w:rsidR="00D0682C" w:rsidRPr="007B078B" w:rsidRDefault="00D0682C" w:rsidP="004B371A">
            <w:pPr>
              <w:pStyle w:val="TableTextBold"/>
              <w:spacing w:before="20" w:after="20"/>
              <w:rPr>
                <w:rFonts w:ascii="Times New Roman" w:hAnsi="Times New Roman"/>
                <w:sz w:val="10"/>
                <w:szCs w:val="22"/>
              </w:rPr>
            </w:pPr>
          </w:p>
        </w:tc>
      </w:tr>
      <w:tr w:rsidR="00D0682C" w:rsidRPr="004E4A9D" w14:paraId="61C5C5B9" w14:textId="77777777" w:rsidTr="00255B14">
        <w:tc>
          <w:tcPr>
            <w:tcW w:w="8646" w:type="dxa"/>
            <w:gridSpan w:val="10"/>
          </w:tcPr>
          <w:p w14:paraId="2A823F5E" w14:textId="77777777" w:rsidR="00D0682C" w:rsidRPr="004E4A9D" w:rsidRDefault="00D0682C" w:rsidP="004B371A">
            <w:pPr>
              <w:pStyle w:val="TableTextBold"/>
              <w:spacing w:before="20" w:after="20"/>
              <w:rPr>
                <w:rFonts w:ascii="Times New Roman" w:hAnsi="Times New Roman"/>
                <w:sz w:val="22"/>
                <w:szCs w:val="22"/>
              </w:rPr>
            </w:pPr>
            <w:r>
              <w:rPr>
                <w:rFonts w:ascii="Times New Roman" w:hAnsi="Times New Roman"/>
                <w:sz w:val="22"/>
                <w:szCs w:val="22"/>
              </w:rPr>
              <w:t xml:space="preserve">From a taxilane </w:t>
            </w:r>
            <w:r w:rsidR="004439CE">
              <w:rPr>
                <w:rFonts w:ascii="Times New Roman" w:hAnsi="Times New Roman"/>
                <w:sz w:val="22"/>
                <w:szCs w:val="22"/>
              </w:rPr>
              <w:t>centreline</w:t>
            </w:r>
            <w:r>
              <w:rPr>
                <w:rFonts w:ascii="Times New Roman" w:hAnsi="Times New Roman"/>
                <w:sz w:val="22"/>
                <w:szCs w:val="22"/>
              </w:rPr>
              <w:t xml:space="preserve"> t</w:t>
            </w:r>
            <w:r w:rsidRPr="004E4A9D">
              <w:rPr>
                <w:rFonts w:ascii="Times New Roman" w:hAnsi="Times New Roman"/>
                <w:sz w:val="22"/>
                <w:szCs w:val="22"/>
              </w:rPr>
              <w:t xml:space="preserve">o </w:t>
            </w:r>
            <w:r>
              <w:rPr>
                <w:rFonts w:ascii="Times New Roman" w:hAnsi="Times New Roman"/>
                <w:sz w:val="22"/>
                <w:szCs w:val="22"/>
              </w:rPr>
              <w:t xml:space="preserve">another taxilane </w:t>
            </w:r>
            <w:r w:rsidR="004439CE">
              <w:rPr>
                <w:rFonts w:ascii="Times New Roman" w:hAnsi="Times New Roman"/>
                <w:sz w:val="22"/>
                <w:szCs w:val="22"/>
              </w:rPr>
              <w:t>centreline</w:t>
            </w:r>
          </w:p>
        </w:tc>
      </w:tr>
      <w:tr w:rsidR="00D0682C" w:rsidRPr="004E4A9D" w14:paraId="46A38EA7" w14:textId="77777777" w:rsidTr="00255B14">
        <w:tc>
          <w:tcPr>
            <w:tcW w:w="917" w:type="dxa"/>
            <w:vMerge w:val="restart"/>
            <w:hideMark/>
          </w:tcPr>
          <w:p w14:paraId="7B3F3C78" w14:textId="77777777" w:rsidR="00D0682C" w:rsidRPr="004E4A9D" w:rsidRDefault="006B6A92" w:rsidP="004B371A">
            <w:pPr>
              <w:pStyle w:val="TableTextBold"/>
              <w:keepNext/>
              <w:spacing w:before="20" w:after="20"/>
              <w:rPr>
                <w:rFonts w:ascii="Times New Roman" w:hAnsi="Times New Roman"/>
                <w:sz w:val="22"/>
                <w:szCs w:val="22"/>
              </w:rPr>
            </w:pPr>
            <w:r>
              <w:rPr>
                <w:rFonts w:ascii="Times New Roman" w:hAnsi="Times New Roman"/>
                <w:sz w:val="22"/>
                <w:szCs w:val="22"/>
              </w:rPr>
              <w:t>Row 3</w:t>
            </w:r>
          </w:p>
        </w:tc>
        <w:tc>
          <w:tcPr>
            <w:tcW w:w="7729" w:type="dxa"/>
            <w:gridSpan w:val="9"/>
            <w:hideMark/>
          </w:tcPr>
          <w:p w14:paraId="43FFC7DF" w14:textId="77777777" w:rsidR="00D0682C" w:rsidRPr="004E4A9D" w:rsidRDefault="00D0682C" w:rsidP="006B6A92">
            <w:pPr>
              <w:pStyle w:val="TableTextBold"/>
              <w:spacing w:before="20" w:after="20"/>
              <w:rPr>
                <w:rFonts w:ascii="Times New Roman" w:hAnsi="Times New Roman"/>
                <w:sz w:val="22"/>
                <w:szCs w:val="22"/>
              </w:rPr>
            </w:pPr>
            <w:r w:rsidRPr="004E4A9D">
              <w:rPr>
                <w:rFonts w:ascii="Times New Roman" w:hAnsi="Times New Roman"/>
                <w:sz w:val="22"/>
                <w:szCs w:val="22"/>
              </w:rPr>
              <w:t>Code letter</w:t>
            </w:r>
          </w:p>
        </w:tc>
      </w:tr>
      <w:tr w:rsidR="00D173D5" w:rsidRPr="004E4A9D" w14:paraId="3F46AFA2" w14:textId="77777777" w:rsidTr="00255B14">
        <w:tc>
          <w:tcPr>
            <w:tcW w:w="917" w:type="dxa"/>
            <w:vMerge/>
          </w:tcPr>
          <w:p w14:paraId="0BA471F1" w14:textId="77777777" w:rsidR="00D173D5" w:rsidRDefault="00D173D5" w:rsidP="004B371A">
            <w:pPr>
              <w:pStyle w:val="TableTextBold"/>
              <w:keepNext/>
              <w:spacing w:before="20" w:after="20"/>
              <w:rPr>
                <w:rFonts w:ascii="Times New Roman" w:hAnsi="Times New Roman"/>
                <w:sz w:val="22"/>
                <w:szCs w:val="22"/>
              </w:rPr>
            </w:pPr>
          </w:p>
        </w:tc>
        <w:tc>
          <w:tcPr>
            <w:tcW w:w="1243" w:type="dxa"/>
          </w:tcPr>
          <w:p w14:paraId="3EB3D2CA"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1</w:t>
            </w:r>
          </w:p>
        </w:tc>
        <w:tc>
          <w:tcPr>
            <w:tcW w:w="1244" w:type="dxa"/>
          </w:tcPr>
          <w:p w14:paraId="13AA579E"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2</w:t>
            </w:r>
          </w:p>
        </w:tc>
        <w:tc>
          <w:tcPr>
            <w:tcW w:w="1244" w:type="dxa"/>
            <w:gridSpan w:val="2"/>
          </w:tcPr>
          <w:p w14:paraId="08EFFFC6"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3</w:t>
            </w:r>
          </w:p>
        </w:tc>
        <w:tc>
          <w:tcPr>
            <w:tcW w:w="1353" w:type="dxa"/>
            <w:gridSpan w:val="2"/>
          </w:tcPr>
          <w:p w14:paraId="7A340B52"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4</w:t>
            </w:r>
          </w:p>
        </w:tc>
        <w:tc>
          <w:tcPr>
            <w:tcW w:w="1347" w:type="dxa"/>
            <w:gridSpan w:val="2"/>
          </w:tcPr>
          <w:p w14:paraId="39A33210"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5</w:t>
            </w:r>
          </w:p>
        </w:tc>
        <w:tc>
          <w:tcPr>
            <w:tcW w:w="1298" w:type="dxa"/>
          </w:tcPr>
          <w:p w14:paraId="44C47198"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6</w:t>
            </w:r>
          </w:p>
        </w:tc>
      </w:tr>
      <w:tr w:rsidR="00D0682C" w:rsidRPr="004E4A9D" w14:paraId="1E772781" w14:textId="77777777" w:rsidTr="00255B14">
        <w:tc>
          <w:tcPr>
            <w:tcW w:w="917" w:type="dxa"/>
            <w:vMerge/>
          </w:tcPr>
          <w:p w14:paraId="15CCA468" w14:textId="77777777" w:rsidR="00D0682C" w:rsidRPr="004E4A9D" w:rsidRDefault="00D0682C" w:rsidP="004B371A">
            <w:pPr>
              <w:pStyle w:val="TableTextBold"/>
              <w:spacing w:before="20" w:after="20"/>
              <w:rPr>
                <w:rFonts w:ascii="Times New Roman" w:hAnsi="Times New Roman"/>
                <w:sz w:val="22"/>
                <w:szCs w:val="22"/>
              </w:rPr>
            </w:pPr>
          </w:p>
        </w:tc>
        <w:tc>
          <w:tcPr>
            <w:tcW w:w="1243" w:type="dxa"/>
            <w:hideMark/>
          </w:tcPr>
          <w:p w14:paraId="66CBF95A"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A</w:t>
            </w:r>
          </w:p>
        </w:tc>
        <w:tc>
          <w:tcPr>
            <w:tcW w:w="1244" w:type="dxa"/>
            <w:hideMark/>
          </w:tcPr>
          <w:p w14:paraId="3A29EE27"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B</w:t>
            </w:r>
          </w:p>
        </w:tc>
        <w:tc>
          <w:tcPr>
            <w:tcW w:w="1244" w:type="dxa"/>
            <w:gridSpan w:val="2"/>
            <w:hideMark/>
          </w:tcPr>
          <w:p w14:paraId="75A21CB1"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C</w:t>
            </w:r>
          </w:p>
        </w:tc>
        <w:tc>
          <w:tcPr>
            <w:tcW w:w="1353" w:type="dxa"/>
            <w:gridSpan w:val="2"/>
            <w:hideMark/>
          </w:tcPr>
          <w:p w14:paraId="673399ED"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D</w:t>
            </w:r>
          </w:p>
        </w:tc>
        <w:tc>
          <w:tcPr>
            <w:tcW w:w="1347" w:type="dxa"/>
            <w:gridSpan w:val="2"/>
            <w:hideMark/>
          </w:tcPr>
          <w:p w14:paraId="41A4FB07"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E</w:t>
            </w:r>
          </w:p>
        </w:tc>
        <w:tc>
          <w:tcPr>
            <w:tcW w:w="1298" w:type="dxa"/>
            <w:hideMark/>
          </w:tcPr>
          <w:p w14:paraId="713F24E4"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F</w:t>
            </w:r>
          </w:p>
        </w:tc>
      </w:tr>
      <w:tr w:rsidR="00D0682C" w:rsidRPr="004E4A9D" w14:paraId="00D5C514" w14:textId="77777777" w:rsidTr="00255B14">
        <w:tc>
          <w:tcPr>
            <w:tcW w:w="917" w:type="dxa"/>
            <w:vMerge/>
          </w:tcPr>
          <w:p w14:paraId="5C335043" w14:textId="77777777" w:rsidR="00D0682C" w:rsidRPr="004E4A9D" w:rsidRDefault="00D0682C" w:rsidP="004B371A">
            <w:pPr>
              <w:pStyle w:val="TableText0"/>
              <w:spacing w:before="20" w:after="20"/>
              <w:jc w:val="center"/>
              <w:rPr>
                <w:rFonts w:ascii="Times New Roman" w:hAnsi="Times New Roman"/>
                <w:sz w:val="22"/>
                <w:szCs w:val="22"/>
              </w:rPr>
            </w:pPr>
          </w:p>
        </w:tc>
        <w:tc>
          <w:tcPr>
            <w:tcW w:w="1243" w:type="dxa"/>
          </w:tcPr>
          <w:p w14:paraId="379AF05C" w14:textId="77777777" w:rsidR="00D0682C" w:rsidRPr="004E4A9D" w:rsidRDefault="00D0682C" w:rsidP="004B371A">
            <w:pPr>
              <w:pStyle w:val="TableText0"/>
              <w:spacing w:before="20" w:after="20"/>
              <w:jc w:val="center"/>
              <w:rPr>
                <w:rFonts w:ascii="Times New Roman" w:hAnsi="Times New Roman"/>
                <w:sz w:val="22"/>
                <w:szCs w:val="22"/>
              </w:rPr>
            </w:pPr>
            <w:r>
              <w:rPr>
                <w:rFonts w:ascii="Times New Roman" w:hAnsi="Times New Roman"/>
                <w:sz w:val="22"/>
                <w:szCs w:val="22"/>
              </w:rPr>
              <w:t>19.5 m</w:t>
            </w:r>
          </w:p>
        </w:tc>
        <w:tc>
          <w:tcPr>
            <w:tcW w:w="1244" w:type="dxa"/>
          </w:tcPr>
          <w:p w14:paraId="4E03C0FA" w14:textId="77777777" w:rsidR="00D0682C" w:rsidRPr="004E4A9D" w:rsidRDefault="00D0682C" w:rsidP="004B371A">
            <w:pPr>
              <w:pStyle w:val="TableText0"/>
              <w:spacing w:before="20" w:after="20"/>
              <w:jc w:val="center"/>
              <w:rPr>
                <w:rFonts w:ascii="Times New Roman" w:hAnsi="Times New Roman"/>
                <w:sz w:val="22"/>
                <w:szCs w:val="22"/>
              </w:rPr>
            </w:pPr>
            <w:r>
              <w:rPr>
                <w:rFonts w:ascii="Times New Roman" w:hAnsi="Times New Roman"/>
                <w:sz w:val="22"/>
                <w:szCs w:val="22"/>
              </w:rPr>
              <w:t>28.5 m</w:t>
            </w:r>
          </w:p>
        </w:tc>
        <w:tc>
          <w:tcPr>
            <w:tcW w:w="1244" w:type="dxa"/>
            <w:gridSpan w:val="2"/>
          </w:tcPr>
          <w:p w14:paraId="010F2292" w14:textId="77777777" w:rsidR="00D0682C" w:rsidRPr="004E4A9D" w:rsidRDefault="00D0682C" w:rsidP="004B371A">
            <w:pPr>
              <w:pStyle w:val="TableText0"/>
              <w:spacing w:before="20" w:after="20"/>
              <w:jc w:val="center"/>
              <w:rPr>
                <w:rFonts w:ascii="Times New Roman" w:hAnsi="Times New Roman"/>
                <w:sz w:val="22"/>
                <w:szCs w:val="22"/>
              </w:rPr>
            </w:pPr>
            <w:r>
              <w:rPr>
                <w:rFonts w:ascii="Times New Roman" w:hAnsi="Times New Roman"/>
                <w:sz w:val="22"/>
                <w:szCs w:val="22"/>
              </w:rPr>
              <w:t>40.5 m</w:t>
            </w:r>
          </w:p>
        </w:tc>
        <w:tc>
          <w:tcPr>
            <w:tcW w:w="1353" w:type="dxa"/>
            <w:gridSpan w:val="2"/>
          </w:tcPr>
          <w:p w14:paraId="3CADF628" w14:textId="77777777" w:rsidR="00D0682C" w:rsidRPr="004E4A9D" w:rsidRDefault="00D0682C" w:rsidP="004B371A">
            <w:pPr>
              <w:spacing w:before="20" w:after="20"/>
              <w:jc w:val="center"/>
              <w:rPr>
                <w:sz w:val="22"/>
              </w:rPr>
            </w:pPr>
            <w:r>
              <w:rPr>
                <w:sz w:val="22"/>
              </w:rPr>
              <w:t>59.5 m</w:t>
            </w:r>
          </w:p>
        </w:tc>
        <w:tc>
          <w:tcPr>
            <w:tcW w:w="1347" w:type="dxa"/>
            <w:gridSpan w:val="2"/>
          </w:tcPr>
          <w:p w14:paraId="78C9426F" w14:textId="77777777" w:rsidR="00D0682C" w:rsidRPr="004E4A9D" w:rsidRDefault="00D0682C" w:rsidP="004B371A">
            <w:pPr>
              <w:spacing w:before="20" w:after="20"/>
              <w:jc w:val="center"/>
              <w:rPr>
                <w:sz w:val="22"/>
              </w:rPr>
            </w:pPr>
            <w:r>
              <w:rPr>
                <w:sz w:val="22"/>
              </w:rPr>
              <w:t>72.5 m</w:t>
            </w:r>
          </w:p>
        </w:tc>
        <w:tc>
          <w:tcPr>
            <w:tcW w:w="1298" w:type="dxa"/>
          </w:tcPr>
          <w:p w14:paraId="5C0682D3" w14:textId="77777777" w:rsidR="00D0682C" w:rsidRPr="004E4A9D" w:rsidRDefault="00D0682C" w:rsidP="004B371A">
            <w:pPr>
              <w:spacing w:before="20" w:after="20"/>
              <w:jc w:val="center"/>
              <w:rPr>
                <w:sz w:val="22"/>
              </w:rPr>
            </w:pPr>
            <w:r>
              <w:rPr>
                <w:sz w:val="22"/>
              </w:rPr>
              <w:t>87.5 m</w:t>
            </w:r>
          </w:p>
        </w:tc>
      </w:tr>
      <w:tr w:rsidR="00D0682C" w:rsidRPr="007B078B" w14:paraId="389D4CB1" w14:textId="77777777" w:rsidTr="00255B14">
        <w:tc>
          <w:tcPr>
            <w:tcW w:w="8646" w:type="dxa"/>
            <w:gridSpan w:val="10"/>
            <w:shd w:val="clear" w:color="auto" w:fill="BFBFBF"/>
          </w:tcPr>
          <w:p w14:paraId="23F63D60" w14:textId="77777777" w:rsidR="00D0682C" w:rsidRPr="007B078B" w:rsidRDefault="00D0682C" w:rsidP="004B371A">
            <w:pPr>
              <w:pStyle w:val="TableTextBold"/>
              <w:spacing w:before="20" w:after="20"/>
              <w:rPr>
                <w:rFonts w:ascii="Times New Roman" w:hAnsi="Times New Roman"/>
                <w:sz w:val="10"/>
                <w:szCs w:val="22"/>
              </w:rPr>
            </w:pPr>
          </w:p>
        </w:tc>
      </w:tr>
      <w:tr w:rsidR="00D0682C" w:rsidRPr="004E4A9D" w14:paraId="15E59931" w14:textId="77777777" w:rsidTr="00255B14">
        <w:tc>
          <w:tcPr>
            <w:tcW w:w="8646" w:type="dxa"/>
            <w:gridSpan w:val="10"/>
          </w:tcPr>
          <w:p w14:paraId="0593E5DA" w14:textId="77777777" w:rsidR="00D0682C" w:rsidRPr="004E4A9D" w:rsidRDefault="00D0682C" w:rsidP="00BC42FF">
            <w:pPr>
              <w:pStyle w:val="TableTextBold"/>
              <w:spacing w:before="20" w:after="20"/>
              <w:rPr>
                <w:rFonts w:ascii="Times New Roman" w:hAnsi="Times New Roman"/>
                <w:sz w:val="22"/>
                <w:szCs w:val="22"/>
              </w:rPr>
            </w:pPr>
            <w:r>
              <w:rPr>
                <w:rFonts w:ascii="Times New Roman" w:hAnsi="Times New Roman"/>
                <w:sz w:val="22"/>
                <w:szCs w:val="22"/>
              </w:rPr>
              <w:t xml:space="preserve">From a taxilane </w:t>
            </w:r>
            <w:r w:rsidR="004439CE">
              <w:rPr>
                <w:rFonts w:ascii="Times New Roman" w:hAnsi="Times New Roman"/>
                <w:sz w:val="22"/>
                <w:szCs w:val="22"/>
              </w:rPr>
              <w:t>centreline</w:t>
            </w:r>
            <w:r>
              <w:rPr>
                <w:rFonts w:ascii="Times New Roman" w:hAnsi="Times New Roman"/>
                <w:sz w:val="22"/>
                <w:szCs w:val="22"/>
              </w:rPr>
              <w:t xml:space="preserve"> t</w:t>
            </w:r>
            <w:r w:rsidRPr="004E4A9D">
              <w:rPr>
                <w:rFonts w:ascii="Times New Roman" w:hAnsi="Times New Roman"/>
                <w:sz w:val="22"/>
                <w:szCs w:val="22"/>
              </w:rPr>
              <w:t xml:space="preserve">o </w:t>
            </w:r>
            <w:r>
              <w:rPr>
                <w:rFonts w:ascii="Times New Roman" w:hAnsi="Times New Roman"/>
                <w:sz w:val="22"/>
                <w:szCs w:val="22"/>
              </w:rPr>
              <w:t>an object</w:t>
            </w:r>
            <w:r w:rsidR="00796DC9">
              <w:rPr>
                <w:rFonts w:ascii="Times New Roman" w:hAnsi="Times New Roman"/>
                <w:sz w:val="22"/>
                <w:szCs w:val="22"/>
              </w:rPr>
              <w:t>,</w:t>
            </w:r>
            <w:r w:rsidR="00BC42FF">
              <w:rPr>
                <w:rFonts w:ascii="Times New Roman" w:hAnsi="Times New Roman"/>
                <w:sz w:val="22"/>
                <w:szCs w:val="22"/>
              </w:rPr>
              <w:t xml:space="preserve"> structure</w:t>
            </w:r>
            <w:r w:rsidR="00796DC9" w:rsidRPr="00796DC9">
              <w:rPr>
                <w:rFonts w:ascii="Times New Roman" w:hAnsi="Times New Roman"/>
                <w:sz w:val="22"/>
                <w:szCs w:val="22"/>
              </w:rPr>
              <w:t>, parked aeroplane or road</w:t>
            </w:r>
          </w:p>
        </w:tc>
      </w:tr>
      <w:tr w:rsidR="00D0682C" w:rsidRPr="004E4A9D" w14:paraId="398733B6" w14:textId="77777777" w:rsidTr="00255B14">
        <w:tc>
          <w:tcPr>
            <w:tcW w:w="917" w:type="dxa"/>
            <w:vMerge w:val="restart"/>
            <w:hideMark/>
          </w:tcPr>
          <w:p w14:paraId="24329ABC" w14:textId="77777777" w:rsidR="00D0682C" w:rsidRPr="004E4A9D" w:rsidRDefault="006B6A92" w:rsidP="004B371A">
            <w:pPr>
              <w:pStyle w:val="TableTextBold"/>
              <w:keepNext/>
              <w:spacing w:before="20" w:after="20"/>
              <w:rPr>
                <w:rFonts w:ascii="Times New Roman" w:hAnsi="Times New Roman"/>
                <w:sz w:val="22"/>
                <w:szCs w:val="22"/>
              </w:rPr>
            </w:pPr>
            <w:r>
              <w:rPr>
                <w:rFonts w:ascii="Times New Roman" w:hAnsi="Times New Roman"/>
                <w:sz w:val="22"/>
                <w:szCs w:val="22"/>
              </w:rPr>
              <w:t>Row 4</w:t>
            </w:r>
          </w:p>
        </w:tc>
        <w:tc>
          <w:tcPr>
            <w:tcW w:w="7729" w:type="dxa"/>
            <w:gridSpan w:val="9"/>
            <w:hideMark/>
          </w:tcPr>
          <w:p w14:paraId="4466DF09" w14:textId="77777777" w:rsidR="00D0682C" w:rsidRPr="004E4A9D" w:rsidRDefault="00D0682C" w:rsidP="006B6A92">
            <w:pPr>
              <w:pStyle w:val="TableTextBold"/>
              <w:spacing w:before="20" w:after="20"/>
              <w:rPr>
                <w:rFonts w:ascii="Times New Roman" w:hAnsi="Times New Roman"/>
                <w:sz w:val="22"/>
                <w:szCs w:val="22"/>
              </w:rPr>
            </w:pPr>
            <w:r w:rsidRPr="004E4A9D">
              <w:rPr>
                <w:rFonts w:ascii="Times New Roman" w:hAnsi="Times New Roman"/>
                <w:sz w:val="22"/>
                <w:szCs w:val="22"/>
              </w:rPr>
              <w:t>Code letter</w:t>
            </w:r>
          </w:p>
        </w:tc>
      </w:tr>
      <w:tr w:rsidR="00D173D5" w:rsidRPr="004E4A9D" w14:paraId="59DAB280" w14:textId="77777777" w:rsidTr="00255B14">
        <w:tc>
          <w:tcPr>
            <w:tcW w:w="917" w:type="dxa"/>
            <w:vMerge/>
          </w:tcPr>
          <w:p w14:paraId="12D7A5FC" w14:textId="77777777" w:rsidR="00D173D5" w:rsidRDefault="00D173D5" w:rsidP="004B371A">
            <w:pPr>
              <w:pStyle w:val="TableTextBold"/>
              <w:keepNext/>
              <w:spacing w:before="20" w:after="20"/>
              <w:rPr>
                <w:rFonts w:ascii="Times New Roman" w:hAnsi="Times New Roman"/>
                <w:sz w:val="22"/>
                <w:szCs w:val="22"/>
              </w:rPr>
            </w:pPr>
          </w:p>
        </w:tc>
        <w:tc>
          <w:tcPr>
            <w:tcW w:w="1243" w:type="dxa"/>
          </w:tcPr>
          <w:p w14:paraId="7607785B"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1</w:t>
            </w:r>
          </w:p>
        </w:tc>
        <w:tc>
          <w:tcPr>
            <w:tcW w:w="1244" w:type="dxa"/>
          </w:tcPr>
          <w:p w14:paraId="17A123A9"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2</w:t>
            </w:r>
          </w:p>
        </w:tc>
        <w:tc>
          <w:tcPr>
            <w:tcW w:w="1244" w:type="dxa"/>
            <w:gridSpan w:val="2"/>
          </w:tcPr>
          <w:p w14:paraId="1BE1D3C0"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3</w:t>
            </w:r>
          </w:p>
        </w:tc>
        <w:tc>
          <w:tcPr>
            <w:tcW w:w="1353" w:type="dxa"/>
            <w:gridSpan w:val="2"/>
          </w:tcPr>
          <w:p w14:paraId="41853FEC"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4</w:t>
            </w:r>
          </w:p>
        </w:tc>
        <w:tc>
          <w:tcPr>
            <w:tcW w:w="1219" w:type="dxa"/>
          </w:tcPr>
          <w:p w14:paraId="2FF20C0A"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5</w:t>
            </w:r>
          </w:p>
        </w:tc>
        <w:tc>
          <w:tcPr>
            <w:tcW w:w="1426" w:type="dxa"/>
            <w:gridSpan w:val="2"/>
          </w:tcPr>
          <w:p w14:paraId="73C4A429"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6</w:t>
            </w:r>
          </w:p>
        </w:tc>
      </w:tr>
      <w:tr w:rsidR="00D0682C" w:rsidRPr="004E4A9D" w14:paraId="489DB39A" w14:textId="77777777" w:rsidTr="00255B14">
        <w:tc>
          <w:tcPr>
            <w:tcW w:w="917" w:type="dxa"/>
            <w:vMerge/>
          </w:tcPr>
          <w:p w14:paraId="35FED136" w14:textId="77777777" w:rsidR="00D0682C" w:rsidRPr="004E4A9D" w:rsidRDefault="00D0682C" w:rsidP="004B371A">
            <w:pPr>
              <w:pStyle w:val="TableTextBold"/>
              <w:spacing w:before="20" w:after="20"/>
              <w:rPr>
                <w:rFonts w:ascii="Times New Roman" w:hAnsi="Times New Roman"/>
                <w:sz w:val="22"/>
                <w:szCs w:val="22"/>
              </w:rPr>
            </w:pPr>
          </w:p>
        </w:tc>
        <w:tc>
          <w:tcPr>
            <w:tcW w:w="1243" w:type="dxa"/>
            <w:hideMark/>
          </w:tcPr>
          <w:p w14:paraId="0BACD000"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A</w:t>
            </w:r>
          </w:p>
        </w:tc>
        <w:tc>
          <w:tcPr>
            <w:tcW w:w="1244" w:type="dxa"/>
            <w:hideMark/>
          </w:tcPr>
          <w:p w14:paraId="7FB43922"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B</w:t>
            </w:r>
          </w:p>
        </w:tc>
        <w:tc>
          <w:tcPr>
            <w:tcW w:w="1244" w:type="dxa"/>
            <w:gridSpan w:val="2"/>
            <w:hideMark/>
          </w:tcPr>
          <w:p w14:paraId="4000C2D7"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C</w:t>
            </w:r>
          </w:p>
        </w:tc>
        <w:tc>
          <w:tcPr>
            <w:tcW w:w="1353" w:type="dxa"/>
            <w:gridSpan w:val="2"/>
            <w:hideMark/>
          </w:tcPr>
          <w:p w14:paraId="783F84C0"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D</w:t>
            </w:r>
          </w:p>
        </w:tc>
        <w:tc>
          <w:tcPr>
            <w:tcW w:w="1219" w:type="dxa"/>
            <w:hideMark/>
          </w:tcPr>
          <w:p w14:paraId="37D4A101"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E</w:t>
            </w:r>
          </w:p>
        </w:tc>
        <w:tc>
          <w:tcPr>
            <w:tcW w:w="1426" w:type="dxa"/>
            <w:gridSpan w:val="2"/>
            <w:hideMark/>
          </w:tcPr>
          <w:p w14:paraId="73316286"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F</w:t>
            </w:r>
          </w:p>
        </w:tc>
      </w:tr>
      <w:tr w:rsidR="00D0682C" w:rsidRPr="004E4A9D" w14:paraId="5298D88F" w14:textId="77777777" w:rsidTr="00255B14">
        <w:tc>
          <w:tcPr>
            <w:tcW w:w="917" w:type="dxa"/>
            <w:vMerge/>
          </w:tcPr>
          <w:p w14:paraId="64FFFDC6" w14:textId="77777777" w:rsidR="00D0682C" w:rsidRPr="004E4A9D" w:rsidRDefault="00D0682C" w:rsidP="004B371A">
            <w:pPr>
              <w:pStyle w:val="TableText0"/>
              <w:spacing w:before="20" w:after="20"/>
              <w:jc w:val="center"/>
              <w:rPr>
                <w:rFonts w:ascii="Times New Roman" w:hAnsi="Times New Roman"/>
                <w:sz w:val="22"/>
                <w:szCs w:val="22"/>
              </w:rPr>
            </w:pPr>
          </w:p>
        </w:tc>
        <w:tc>
          <w:tcPr>
            <w:tcW w:w="1243" w:type="dxa"/>
          </w:tcPr>
          <w:p w14:paraId="4BB7852C" w14:textId="77777777" w:rsidR="00D0682C" w:rsidRPr="004E4A9D" w:rsidRDefault="00D0682C" w:rsidP="00E626B8">
            <w:pPr>
              <w:pStyle w:val="TableText0"/>
              <w:spacing w:before="20" w:after="20"/>
              <w:jc w:val="center"/>
              <w:rPr>
                <w:rFonts w:ascii="Times New Roman" w:hAnsi="Times New Roman"/>
                <w:sz w:val="22"/>
                <w:szCs w:val="22"/>
              </w:rPr>
            </w:pPr>
            <w:r>
              <w:rPr>
                <w:rFonts w:ascii="Times New Roman" w:hAnsi="Times New Roman"/>
                <w:sz w:val="22"/>
                <w:szCs w:val="22"/>
              </w:rPr>
              <w:t>12 m</w:t>
            </w:r>
          </w:p>
        </w:tc>
        <w:tc>
          <w:tcPr>
            <w:tcW w:w="1244" w:type="dxa"/>
          </w:tcPr>
          <w:p w14:paraId="5A7CC692" w14:textId="77777777" w:rsidR="00D0682C" w:rsidRPr="004E4A9D" w:rsidRDefault="00D0682C" w:rsidP="004B371A">
            <w:pPr>
              <w:pStyle w:val="TableText0"/>
              <w:spacing w:before="20" w:after="20"/>
              <w:jc w:val="center"/>
              <w:rPr>
                <w:rFonts w:ascii="Times New Roman" w:hAnsi="Times New Roman"/>
                <w:sz w:val="22"/>
                <w:szCs w:val="22"/>
              </w:rPr>
            </w:pPr>
            <w:r>
              <w:rPr>
                <w:rFonts w:ascii="Times New Roman" w:hAnsi="Times New Roman"/>
                <w:sz w:val="22"/>
                <w:szCs w:val="22"/>
              </w:rPr>
              <w:t>16.5 m</w:t>
            </w:r>
          </w:p>
        </w:tc>
        <w:tc>
          <w:tcPr>
            <w:tcW w:w="1244" w:type="dxa"/>
            <w:gridSpan w:val="2"/>
          </w:tcPr>
          <w:p w14:paraId="7FDAA3DB" w14:textId="77777777" w:rsidR="00D0682C" w:rsidRPr="004E4A9D" w:rsidRDefault="00D0682C" w:rsidP="004B371A">
            <w:pPr>
              <w:pStyle w:val="TableText0"/>
              <w:spacing w:before="20" w:after="20"/>
              <w:jc w:val="center"/>
              <w:rPr>
                <w:rFonts w:ascii="Times New Roman" w:hAnsi="Times New Roman"/>
                <w:sz w:val="22"/>
                <w:szCs w:val="22"/>
              </w:rPr>
            </w:pPr>
            <w:r>
              <w:rPr>
                <w:rFonts w:ascii="Times New Roman" w:hAnsi="Times New Roman"/>
                <w:sz w:val="22"/>
                <w:szCs w:val="22"/>
              </w:rPr>
              <w:t>22.5 m</w:t>
            </w:r>
          </w:p>
        </w:tc>
        <w:tc>
          <w:tcPr>
            <w:tcW w:w="1353" w:type="dxa"/>
            <w:gridSpan w:val="2"/>
          </w:tcPr>
          <w:p w14:paraId="01CCFA14" w14:textId="77777777" w:rsidR="00D0682C" w:rsidRPr="004E4A9D" w:rsidRDefault="00D0682C" w:rsidP="004B371A">
            <w:pPr>
              <w:spacing w:before="20" w:after="20"/>
              <w:jc w:val="center"/>
              <w:rPr>
                <w:sz w:val="22"/>
              </w:rPr>
            </w:pPr>
            <w:r>
              <w:rPr>
                <w:sz w:val="22"/>
              </w:rPr>
              <w:t>33.5 m</w:t>
            </w:r>
          </w:p>
        </w:tc>
        <w:tc>
          <w:tcPr>
            <w:tcW w:w="1219" w:type="dxa"/>
          </w:tcPr>
          <w:p w14:paraId="2FA28BF0" w14:textId="77777777" w:rsidR="00D0682C" w:rsidRPr="004E4A9D" w:rsidRDefault="00D0682C" w:rsidP="004B371A">
            <w:pPr>
              <w:spacing w:before="20" w:after="20"/>
              <w:jc w:val="center"/>
              <w:rPr>
                <w:sz w:val="22"/>
              </w:rPr>
            </w:pPr>
            <w:r>
              <w:rPr>
                <w:sz w:val="22"/>
              </w:rPr>
              <w:t>40 m</w:t>
            </w:r>
          </w:p>
        </w:tc>
        <w:tc>
          <w:tcPr>
            <w:tcW w:w="1426" w:type="dxa"/>
            <w:gridSpan w:val="2"/>
          </w:tcPr>
          <w:p w14:paraId="09DF3249" w14:textId="77777777" w:rsidR="00D0682C" w:rsidRPr="004E4A9D" w:rsidRDefault="00D0682C" w:rsidP="004B371A">
            <w:pPr>
              <w:spacing w:before="20" w:after="20"/>
              <w:jc w:val="center"/>
              <w:rPr>
                <w:sz w:val="22"/>
              </w:rPr>
            </w:pPr>
            <w:r>
              <w:rPr>
                <w:sz w:val="22"/>
              </w:rPr>
              <w:t>47.5</w:t>
            </w:r>
            <w:r w:rsidR="009C3152">
              <w:rPr>
                <w:sz w:val="22"/>
              </w:rPr>
              <w:t xml:space="preserve"> m</w:t>
            </w:r>
          </w:p>
        </w:tc>
      </w:tr>
    </w:tbl>
    <w:p w14:paraId="4CB8CF13" w14:textId="77777777" w:rsidR="007F461F" w:rsidRDefault="007A5FF5" w:rsidP="00886727">
      <w:pPr>
        <w:pStyle w:val="LDNote"/>
        <w:spacing w:before="120"/>
      </w:pPr>
      <w:r w:rsidRPr="00453408">
        <w:rPr>
          <w:i/>
        </w:rPr>
        <w:t>Note </w:t>
      </w:r>
      <w:r w:rsidR="008E663F" w:rsidRPr="00453408">
        <w:rPr>
          <w:i/>
        </w:rPr>
        <w:t>1</w:t>
      </w:r>
      <w:r>
        <w:t>  </w:t>
      </w:r>
      <w:r w:rsidR="001B1850">
        <w:t> </w:t>
      </w:r>
      <w:r w:rsidR="008E663F">
        <w:t>S</w:t>
      </w:r>
      <w:r w:rsidR="007F461F" w:rsidRPr="00791BFA">
        <w:t xml:space="preserve">eparation distances are based on the concept of the wing of </w:t>
      </w:r>
      <w:r w:rsidR="008E663F">
        <w:t>an</w:t>
      </w:r>
      <w:r w:rsidR="007F461F" w:rsidRPr="00791BFA">
        <w:t xml:space="preserve"> aeroplane, centred on </w:t>
      </w:r>
      <w:r w:rsidR="008E663F">
        <w:t>a</w:t>
      </w:r>
      <w:r w:rsidR="007F461F" w:rsidRPr="00791BFA">
        <w:t xml:space="preserve"> parallel taxiway, remaining clear of </w:t>
      </w:r>
      <w:r w:rsidR="008E663F">
        <w:t>a</w:t>
      </w:r>
      <w:r w:rsidR="007F461F" w:rsidRPr="00791BFA">
        <w:t xml:space="preserve"> runway strip of standard width</w:t>
      </w:r>
      <w:r w:rsidR="008E663F">
        <w:t>.</w:t>
      </w:r>
    </w:p>
    <w:p w14:paraId="68ECDFAC" w14:textId="77777777" w:rsidR="007F461F" w:rsidRDefault="008E663F" w:rsidP="00886727">
      <w:pPr>
        <w:pStyle w:val="LDNote"/>
      </w:pPr>
      <w:r w:rsidRPr="00453408">
        <w:rPr>
          <w:i/>
        </w:rPr>
        <w:t>Note 2</w:t>
      </w:r>
      <w:r>
        <w:t>   </w:t>
      </w:r>
      <w:r w:rsidR="007F461F" w:rsidRPr="00791BFA">
        <w:t xml:space="preserve">The taxiway </w:t>
      </w:r>
      <w:r w:rsidR="004439CE">
        <w:t>centreline</w:t>
      </w:r>
      <w:r w:rsidR="007F461F" w:rsidRPr="00791BFA">
        <w:t xml:space="preserve"> to runway </w:t>
      </w:r>
      <w:r w:rsidR="004439CE">
        <w:t>centreline</w:t>
      </w:r>
      <w:r w:rsidR="007F461F" w:rsidRPr="00791BFA">
        <w:t xml:space="preserve"> separation distances</w:t>
      </w:r>
      <w:r>
        <w:t xml:space="preserve"> in </w:t>
      </w:r>
      <w:r w:rsidR="00FF44C1">
        <w:t xml:space="preserve">Table </w:t>
      </w:r>
      <w:r w:rsidR="005C39ED">
        <w:t>6.53</w:t>
      </w:r>
      <w:r w:rsidR="00B21CB8">
        <w:t> (</w:t>
      </w:r>
      <w:r w:rsidR="0035038C">
        <w:t>1</w:t>
      </w:r>
      <w:r w:rsidR="0078148D">
        <w:t>)</w:t>
      </w:r>
      <w:r w:rsidR="0035038C">
        <w:t>-2</w:t>
      </w:r>
      <w:r w:rsidR="007F461F" w:rsidRPr="00791BFA">
        <w:t xml:space="preserve"> have been determined using the maximum runway strip width required for the particular </w:t>
      </w:r>
      <w:r w:rsidR="00F714FA">
        <w:t xml:space="preserve">operational </w:t>
      </w:r>
      <w:r w:rsidR="007F461F" w:rsidRPr="00791BFA">
        <w:t>category</w:t>
      </w:r>
      <w:r w:rsidR="006D2D73">
        <w:t xml:space="preserve"> (whether precision, non-precision or non-instrument)</w:t>
      </w:r>
      <w:r w:rsidR="007F461F" w:rsidRPr="00791BFA">
        <w:t xml:space="preserve"> and </w:t>
      </w:r>
      <w:r w:rsidR="006D2D73">
        <w:t>the runway code letter.</w:t>
      </w:r>
    </w:p>
    <w:p w14:paraId="624DA62B" w14:textId="77777777" w:rsidR="000C3498" w:rsidRDefault="008E663F" w:rsidP="00886727">
      <w:pPr>
        <w:pStyle w:val="LDNote"/>
        <w:spacing w:after="120"/>
      </w:pPr>
      <w:r w:rsidRPr="00453408">
        <w:rPr>
          <w:i/>
        </w:rPr>
        <w:t>Note 3</w:t>
      </w:r>
      <w:r>
        <w:t>   </w:t>
      </w:r>
      <w:r w:rsidR="007F461F" w:rsidRPr="00791BFA">
        <w:t xml:space="preserve">ILS installations may influence the location of taxiways due to interference to ILS signals </w:t>
      </w:r>
      <w:r w:rsidR="008959A9">
        <w:t>from</w:t>
      </w:r>
      <w:r w:rsidR="007F461F" w:rsidRPr="00791BFA">
        <w:t xml:space="preserve"> a taxiing or stopped aircraft. Information on critical and sensitive areas surrounding ILS installations is contained in </w:t>
      </w:r>
      <w:r w:rsidR="00453408">
        <w:t xml:space="preserve">ICAO </w:t>
      </w:r>
      <w:r w:rsidR="007F461F" w:rsidRPr="00791BFA">
        <w:t>Annex</w:t>
      </w:r>
      <w:r w:rsidR="003062CA">
        <w:t> </w:t>
      </w:r>
      <w:r w:rsidR="007F461F" w:rsidRPr="00791BFA">
        <w:t xml:space="preserve">10, </w:t>
      </w:r>
      <w:r w:rsidR="00A80480">
        <w:t xml:space="preserve">Aeronautical </w:t>
      </w:r>
      <w:r w:rsidR="00501791">
        <w:t>Telec</w:t>
      </w:r>
      <w:r w:rsidR="00A80480">
        <w:t>ommunications,</w:t>
      </w:r>
      <w:r w:rsidR="00A80480" w:rsidRPr="00791BFA">
        <w:t xml:space="preserve"> Volume</w:t>
      </w:r>
      <w:r w:rsidR="007F461F" w:rsidRPr="00791BFA">
        <w:t xml:space="preserve"> I, </w:t>
      </w:r>
      <w:r w:rsidR="00A80480">
        <w:t xml:space="preserve">Radio Navigation Aids, </w:t>
      </w:r>
      <w:r w:rsidR="007F461F" w:rsidRPr="00791BFA">
        <w:t>Attachment C</w:t>
      </w:r>
      <w:r>
        <w:t>.</w:t>
      </w:r>
      <w:r w:rsidR="009C1B90">
        <w:t xml:space="preserve"> Further information </w:t>
      </w:r>
      <w:r w:rsidR="009406BF">
        <w:t>may</w:t>
      </w:r>
      <w:r w:rsidR="009C1B90">
        <w:t xml:space="preserve"> be obtained by consulting the CNS facility service provider.</w:t>
      </w:r>
      <w:r w:rsidR="00F31E5B">
        <w:t xml:space="preserve"> For ICAO documents, see </w:t>
      </w:r>
      <w:r w:rsidR="003158BB">
        <w:t xml:space="preserve">section </w:t>
      </w:r>
      <w:r w:rsidR="009C6A81">
        <w:t>1.06</w:t>
      </w:r>
      <w:r w:rsidR="00F31E5B">
        <w:t>.</w:t>
      </w:r>
    </w:p>
    <w:p w14:paraId="57ECB3E9" w14:textId="77777777" w:rsidR="00886727" w:rsidRDefault="00D73297" w:rsidP="005E7AD1">
      <w:pPr>
        <w:pStyle w:val="LDTableheading"/>
        <w:tabs>
          <w:tab w:val="clear" w:pos="1134"/>
          <w:tab w:val="clear" w:pos="1276"/>
          <w:tab w:val="clear" w:pos="1843"/>
          <w:tab w:val="clear" w:pos="1985"/>
          <w:tab w:val="clear" w:pos="2552"/>
          <w:tab w:val="clear" w:pos="2693"/>
        </w:tabs>
        <w:ind w:left="-70"/>
      </w:pPr>
      <w:r>
        <w:lastRenderedPageBreak/>
        <w:pict w14:anchorId="2FD5F775">
          <v:shape id="_x0000_i1032" type="#_x0000_t75" style="width:460.3pt;height:281.75pt">
            <v:imagedata r:id="rId50" o:title="Airport1"/>
          </v:shape>
        </w:pict>
      </w:r>
    </w:p>
    <w:p w14:paraId="2EBEC7E3" w14:textId="77777777" w:rsidR="00B15997" w:rsidRDefault="00FF44C1" w:rsidP="00886727">
      <w:pPr>
        <w:pStyle w:val="LDTableheading"/>
        <w:tabs>
          <w:tab w:val="clear" w:pos="1134"/>
          <w:tab w:val="clear" w:pos="1276"/>
          <w:tab w:val="clear" w:pos="1843"/>
          <w:tab w:val="clear" w:pos="1985"/>
          <w:tab w:val="clear" w:pos="2552"/>
          <w:tab w:val="clear" w:pos="2693"/>
        </w:tabs>
        <w:ind w:left="737"/>
      </w:pPr>
      <w:r>
        <w:t xml:space="preserve">Figure </w:t>
      </w:r>
      <w:r w:rsidR="005C39ED">
        <w:t>6.53</w:t>
      </w:r>
      <w:r w:rsidR="00B21CB8">
        <w:t> (</w:t>
      </w:r>
      <w:r w:rsidR="0098613E">
        <w:t>1</w:t>
      </w:r>
      <w:r w:rsidR="009705E2">
        <w:t>)</w:t>
      </w:r>
      <w:r w:rsidR="00D62A32">
        <w:t>   </w:t>
      </w:r>
      <w:r w:rsidR="00F46534">
        <w:t xml:space="preserve">Certain </w:t>
      </w:r>
      <w:r w:rsidR="00B15997">
        <w:t>separation distances</w:t>
      </w:r>
      <w:r w:rsidR="00F90FB2">
        <w:t xml:space="preserve"> (illustrates matters)</w:t>
      </w:r>
    </w:p>
    <w:p w14:paraId="68072BED" w14:textId="77777777" w:rsidR="00B15997" w:rsidRDefault="00B15997" w:rsidP="00886727">
      <w:pPr>
        <w:pStyle w:val="LDNote"/>
        <w:keepNext/>
        <w:tabs>
          <w:tab w:val="clear" w:pos="454"/>
          <w:tab w:val="clear" w:pos="737"/>
        </w:tabs>
      </w:pPr>
      <w:r w:rsidRPr="00B96EEE">
        <w:rPr>
          <w:i/>
        </w:rPr>
        <w:t>Note</w:t>
      </w:r>
      <w:r>
        <w:t>   </w:t>
      </w:r>
      <w:r w:rsidR="00FF44C1">
        <w:t xml:space="preserve">Figure </w:t>
      </w:r>
      <w:r w:rsidR="005C39ED">
        <w:t>6.53</w:t>
      </w:r>
      <w:r w:rsidR="00B21CB8">
        <w:t> (</w:t>
      </w:r>
      <w:r w:rsidR="00F90FB2">
        <w:t>1</w:t>
      </w:r>
      <w:r w:rsidR="009705E2">
        <w:t>)</w:t>
      </w:r>
      <w:r>
        <w:t xml:space="preserve"> is a diagram showing </w:t>
      </w:r>
      <w:r w:rsidR="005311E6">
        <w:t xml:space="preserve">certain </w:t>
      </w:r>
      <w:r w:rsidRPr="00B2071E">
        <w:t>separation distances</w:t>
      </w:r>
      <w:r>
        <w:t>. It is for illustrative purposes only</w:t>
      </w:r>
      <w:r w:rsidR="005311E6">
        <w:t xml:space="preserve">. In the legend, </w:t>
      </w:r>
      <w:r w:rsidR="005311E6" w:rsidRPr="00810892">
        <w:rPr>
          <w:b/>
          <w:i/>
        </w:rPr>
        <w:t>CL</w:t>
      </w:r>
      <w:r w:rsidR="005311E6">
        <w:t xml:space="preserve"> means </w:t>
      </w:r>
      <w:r w:rsidR="004439CE">
        <w:t>centreline</w:t>
      </w:r>
      <w:r w:rsidR="005311E6">
        <w:t>.</w:t>
      </w:r>
    </w:p>
    <w:p w14:paraId="762D027A" w14:textId="77777777" w:rsidR="006A6DDC" w:rsidRDefault="006A6DDC" w:rsidP="00810892">
      <w:pPr>
        <w:pStyle w:val="LDNote"/>
        <w:tabs>
          <w:tab w:val="clear" w:pos="454"/>
          <w:tab w:val="clear" w:pos="737"/>
        </w:tabs>
        <w:ind w:left="0"/>
      </w:pPr>
    </w:p>
    <w:p w14:paraId="37C50B4A" w14:textId="77777777" w:rsidR="001B5BF9" w:rsidRDefault="001B5BF9" w:rsidP="004973AF">
      <w:pPr>
        <w:pStyle w:val="139-Chapter-NoTOC"/>
        <w:sectPr w:rsidR="001B5BF9" w:rsidSect="00F821FC">
          <w:footerReference w:type="even" r:id="rId51"/>
          <w:footerReference w:type="default" r:id="rId52"/>
          <w:footerReference w:type="first" r:id="rId53"/>
          <w:type w:val="continuous"/>
          <w:pgSz w:w="11907" w:h="16840" w:code="9"/>
          <w:pgMar w:top="1418" w:right="936" w:bottom="1247" w:left="1049" w:header="720" w:footer="397" w:gutter="284"/>
          <w:pgNumType w:chapStyle="1"/>
          <w:cols w:space="720"/>
          <w:titlePg/>
          <w:docGrid w:linePitch="326"/>
        </w:sectPr>
      </w:pPr>
      <w:bookmarkStart w:id="837" w:name="_Toc488152038"/>
      <w:bookmarkStart w:id="838" w:name="_Toc488154815"/>
      <w:bookmarkStart w:id="839" w:name="_Toc488156021"/>
      <w:bookmarkStart w:id="840" w:name="_Toc292358578"/>
    </w:p>
    <w:p w14:paraId="1D4EF139" w14:textId="77777777" w:rsidR="003A551A" w:rsidRPr="003A551A" w:rsidRDefault="00CA57BF" w:rsidP="004973AF">
      <w:pPr>
        <w:pStyle w:val="139-Chapter-NoTOC"/>
      </w:pPr>
      <w:r w:rsidRPr="00CA57BF">
        <w:lastRenderedPageBreak/>
        <w:t>CHAPTER</w:t>
      </w:r>
      <w:r w:rsidR="003A551A" w:rsidRPr="003A551A">
        <w:t xml:space="preserve"> </w:t>
      </w:r>
      <w:r w:rsidR="00A20D4A">
        <w:t>6</w:t>
      </w:r>
      <w:bookmarkEnd w:id="837"/>
      <w:bookmarkEnd w:id="838"/>
      <w:bookmarkEnd w:id="839"/>
    </w:p>
    <w:p w14:paraId="7888DB4A" w14:textId="77777777" w:rsidR="00791BFA" w:rsidRPr="00E94A94" w:rsidRDefault="00C60BAC" w:rsidP="00E94A94">
      <w:pPr>
        <w:pStyle w:val="139-Division"/>
      </w:pPr>
      <w:bookmarkStart w:id="841" w:name="_Toc488152039"/>
      <w:bookmarkStart w:id="842" w:name="_Toc488154816"/>
      <w:bookmarkStart w:id="843" w:name="_Toc488156022"/>
      <w:bookmarkStart w:id="844" w:name="_Toc17467365"/>
      <w:r w:rsidRPr="00E94A94">
        <w:t>Division 3</w:t>
      </w:r>
      <w:r w:rsidRPr="00E94A94">
        <w:tab/>
      </w:r>
      <w:bookmarkStart w:id="845" w:name="_Toc425942679"/>
      <w:bookmarkStart w:id="846" w:name="_Toc292358386"/>
      <w:bookmarkStart w:id="847" w:name="_Toc425942680"/>
      <w:bookmarkEnd w:id="845"/>
      <w:r w:rsidR="00791BFA" w:rsidRPr="00E94A94">
        <w:t xml:space="preserve">Holding </w:t>
      </w:r>
      <w:r w:rsidRPr="00E94A94">
        <w:t>b</w:t>
      </w:r>
      <w:r w:rsidR="00791BFA" w:rsidRPr="00E94A94">
        <w:t xml:space="preserve">ays, </w:t>
      </w:r>
      <w:r w:rsidR="00C80CC6" w:rsidRPr="00E94A94">
        <w:t>runway</w:t>
      </w:r>
      <w:r w:rsidR="00747BD7" w:rsidRPr="00E94A94">
        <w:t xml:space="preserve"> </w:t>
      </w:r>
      <w:r w:rsidR="00A471D7" w:rsidRPr="00E94A94">
        <w:t>holding</w:t>
      </w:r>
      <w:r w:rsidR="00C80CC6" w:rsidRPr="00E94A94">
        <w:t xml:space="preserve"> position</w:t>
      </w:r>
      <w:r w:rsidR="00791BFA" w:rsidRPr="00E94A94">
        <w:t xml:space="preserve">s, </w:t>
      </w:r>
      <w:r w:rsidRPr="00E94A94">
        <w:t>i</w:t>
      </w:r>
      <w:r w:rsidR="00791BFA" w:rsidRPr="00E94A94">
        <w:t xml:space="preserve">ntermediate </w:t>
      </w:r>
      <w:r w:rsidR="00CD5E62" w:rsidRPr="00E94A94">
        <w:t>h</w:t>
      </w:r>
      <w:r w:rsidR="00791BFA" w:rsidRPr="00E94A94">
        <w:t xml:space="preserve">olding </w:t>
      </w:r>
      <w:r w:rsidR="00CD5E62" w:rsidRPr="00E94A94">
        <w:t>p</w:t>
      </w:r>
      <w:r w:rsidR="00791BFA" w:rsidRPr="00E94A94">
        <w:t xml:space="preserve">ositions </w:t>
      </w:r>
      <w:r w:rsidR="00445EA0">
        <w:tab/>
      </w:r>
      <w:r w:rsidR="00791BFA" w:rsidRPr="00E94A94">
        <w:t xml:space="preserve">and </w:t>
      </w:r>
      <w:r w:rsidR="00CD5E62" w:rsidRPr="00E94A94">
        <w:t>r</w:t>
      </w:r>
      <w:r w:rsidR="00791BFA" w:rsidRPr="00E94A94">
        <w:t>oad</w:t>
      </w:r>
      <w:r w:rsidR="00BD7B38" w:rsidRPr="00E94A94">
        <w:noBreakHyphen/>
      </w:r>
      <w:r w:rsidR="00CD5E62" w:rsidRPr="00E94A94">
        <w:t>h</w:t>
      </w:r>
      <w:r w:rsidR="00791BFA" w:rsidRPr="00E94A94">
        <w:t xml:space="preserve">olding </w:t>
      </w:r>
      <w:r w:rsidR="00CD5E62" w:rsidRPr="00E94A94">
        <w:t>p</w:t>
      </w:r>
      <w:r w:rsidR="00791BFA" w:rsidRPr="00E94A94">
        <w:t>ositions</w:t>
      </w:r>
      <w:bookmarkEnd w:id="840"/>
      <w:bookmarkEnd w:id="841"/>
      <w:bookmarkEnd w:id="842"/>
      <w:bookmarkEnd w:id="843"/>
      <w:bookmarkEnd w:id="846"/>
      <w:bookmarkEnd w:id="847"/>
      <w:bookmarkEnd w:id="844"/>
    </w:p>
    <w:p w14:paraId="35519FF1" w14:textId="77777777" w:rsidR="00791BFA" w:rsidRDefault="00CC5365" w:rsidP="00E94A94">
      <w:pPr>
        <w:pStyle w:val="139-Section"/>
      </w:pPr>
      <w:bookmarkStart w:id="848" w:name="c250"/>
      <w:bookmarkStart w:id="849" w:name="_Toc425942681"/>
      <w:bookmarkStart w:id="850" w:name="c251"/>
      <w:bookmarkStart w:id="851" w:name="_Toc425942682"/>
      <w:bookmarkStart w:id="852" w:name="c252"/>
      <w:bookmarkStart w:id="853" w:name="_Toc425942683"/>
      <w:bookmarkStart w:id="854" w:name="c253"/>
      <w:bookmarkStart w:id="855" w:name="_Toc425942684"/>
      <w:bookmarkStart w:id="856" w:name="c254"/>
      <w:bookmarkStart w:id="857" w:name="_Toc425942685"/>
      <w:bookmarkStart w:id="858" w:name="c255"/>
      <w:bookmarkStart w:id="859" w:name="c256"/>
      <w:bookmarkStart w:id="860" w:name="_Toc292358580"/>
      <w:bookmarkStart w:id="861" w:name="_Toc292358388"/>
      <w:bookmarkStart w:id="862" w:name="_Toc425942687"/>
      <w:bookmarkStart w:id="863" w:name="_Toc488152040"/>
      <w:bookmarkStart w:id="864" w:name="_Toc488154817"/>
      <w:bookmarkStart w:id="865" w:name="_Toc488156023"/>
      <w:bookmarkStart w:id="866" w:name="_Toc17467366"/>
      <w:bookmarkEnd w:id="848"/>
      <w:bookmarkEnd w:id="849"/>
      <w:bookmarkEnd w:id="850"/>
      <w:bookmarkEnd w:id="851"/>
      <w:bookmarkEnd w:id="852"/>
      <w:bookmarkEnd w:id="853"/>
      <w:bookmarkEnd w:id="854"/>
      <w:bookmarkEnd w:id="855"/>
      <w:bookmarkEnd w:id="856"/>
      <w:bookmarkEnd w:id="857"/>
      <w:bookmarkEnd w:id="858"/>
      <w:bookmarkEnd w:id="859"/>
      <w:r>
        <w:rPr>
          <w:noProof/>
        </w:rPr>
        <w:t>6.5</w:t>
      </w:r>
      <w:r w:rsidR="005C39ED">
        <w:rPr>
          <w:noProof/>
        </w:rPr>
        <w:t>4</w:t>
      </w:r>
      <w:r w:rsidR="00CD5E62">
        <w:tab/>
      </w:r>
      <w:r w:rsidR="00791BFA" w:rsidRPr="00791BFA">
        <w:t xml:space="preserve">Provision of </w:t>
      </w:r>
      <w:r w:rsidR="005C0C69">
        <w:t xml:space="preserve">a </w:t>
      </w:r>
      <w:r w:rsidR="00CD5E62">
        <w:t>h</w:t>
      </w:r>
      <w:r w:rsidR="00791BFA" w:rsidRPr="00791BFA">
        <w:t xml:space="preserve">olding </w:t>
      </w:r>
      <w:bookmarkEnd w:id="860"/>
      <w:bookmarkEnd w:id="861"/>
      <w:bookmarkEnd w:id="862"/>
      <w:r w:rsidR="00CD5E62">
        <w:t>b</w:t>
      </w:r>
      <w:r w:rsidR="00CD5E62" w:rsidRPr="00C60BAC">
        <w:t xml:space="preserve">ay, </w:t>
      </w:r>
      <w:r w:rsidR="00C80CC6">
        <w:t>runway</w:t>
      </w:r>
      <w:r w:rsidR="00747BD7">
        <w:t xml:space="preserve"> </w:t>
      </w:r>
      <w:r w:rsidR="00A471D7">
        <w:t>holding</w:t>
      </w:r>
      <w:r w:rsidR="00C80CC6">
        <w:t xml:space="preserve"> position</w:t>
      </w:r>
      <w:r w:rsidR="00CD5E62" w:rsidRPr="00C60BAC">
        <w:t xml:space="preserve">, </w:t>
      </w:r>
      <w:r w:rsidR="00CD5E62">
        <w:t>i</w:t>
      </w:r>
      <w:r w:rsidR="00CD5E62" w:rsidRPr="00C60BAC">
        <w:t xml:space="preserve">ntermediate </w:t>
      </w:r>
      <w:r w:rsidR="00CD5E62">
        <w:t>h</w:t>
      </w:r>
      <w:r w:rsidR="00CD5E62" w:rsidRPr="00C60BAC">
        <w:t xml:space="preserve">olding </w:t>
      </w:r>
      <w:r w:rsidR="00CD5E62">
        <w:t>p</w:t>
      </w:r>
      <w:r w:rsidR="00CD5E62" w:rsidRPr="00C60BAC">
        <w:t xml:space="preserve">osition </w:t>
      </w:r>
      <w:r w:rsidR="00EA15B8">
        <w:t>and</w:t>
      </w:r>
      <w:r w:rsidR="00CD5E62" w:rsidRPr="00C60BAC">
        <w:t xml:space="preserve"> </w:t>
      </w:r>
      <w:r w:rsidR="00CD5E62">
        <w:t>r</w:t>
      </w:r>
      <w:r w:rsidR="00CD5E62" w:rsidRPr="00C60BAC">
        <w:t>oad</w:t>
      </w:r>
      <w:r w:rsidR="00BD7B38">
        <w:noBreakHyphen/>
      </w:r>
      <w:r w:rsidR="00CD5E62">
        <w:t>h</w:t>
      </w:r>
      <w:r w:rsidR="00CD5E62" w:rsidRPr="00C60BAC">
        <w:t xml:space="preserve">olding </w:t>
      </w:r>
      <w:r w:rsidR="00CD5E62">
        <w:t>p</w:t>
      </w:r>
      <w:r w:rsidR="00CD5E62" w:rsidRPr="00C60BAC">
        <w:t>osition</w:t>
      </w:r>
      <w:bookmarkEnd w:id="863"/>
      <w:bookmarkEnd w:id="864"/>
      <w:bookmarkEnd w:id="865"/>
      <w:bookmarkEnd w:id="866"/>
    </w:p>
    <w:p w14:paraId="1771B659" w14:textId="77777777" w:rsidR="00CD5E62" w:rsidRPr="00CD5E62" w:rsidRDefault="00CD5E62" w:rsidP="00CD5E62">
      <w:pPr>
        <w:pStyle w:val="LDNote"/>
      </w:pPr>
      <w:r w:rsidRPr="00CD5E62">
        <w:rPr>
          <w:i/>
        </w:rPr>
        <w:t>Note</w:t>
      </w:r>
      <w:r w:rsidRPr="00CD5E62">
        <w:rPr>
          <w:rFonts w:ascii="Arial" w:hAnsi="Arial"/>
        </w:rPr>
        <w:t>   </w:t>
      </w:r>
      <w:r w:rsidRPr="00CD5E62">
        <w:t xml:space="preserve">Holding bays </w:t>
      </w:r>
      <w:r>
        <w:t>may</w:t>
      </w:r>
      <w:r w:rsidRPr="00CD5E62">
        <w:t xml:space="preserve"> allow more than </w:t>
      </w:r>
      <w:r>
        <w:t>1</w:t>
      </w:r>
      <w:r w:rsidRPr="00CD5E62">
        <w:t xml:space="preserve"> aircraft to hold in proximity to a runway entry or allow for the passing of aircraft on a taxiway. </w:t>
      </w:r>
      <w:r>
        <w:t>However, t</w:t>
      </w:r>
      <w:r w:rsidRPr="00CD5E62">
        <w:t>hese areas are not for aircraft parking purposes</w:t>
      </w:r>
      <w:r w:rsidR="005C2B05">
        <w:t>.</w:t>
      </w:r>
    </w:p>
    <w:p w14:paraId="006D26FD" w14:textId="77777777" w:rsidR="00791BFA" w:rsidRPr="00791BFA" w:rsidRDefault="00CD5E62" w:rsidP="00CD5E62">
      <w:pPr>
        <w:pStyle w:val="LDClause"/>
      </w:pPr>
      <w:bookmarkStart w:id="867" w:name="c257"/>
      <w:bookmarkStart w:id="868" w:name="c258"/>
      <w:bookmarkEnd w:id="867"/>
      <w:bookmarkEnd w:id="868"/>
      <w:r>
        <w:tab/>
      </w:r>
      <w:r w:rsidR="009705E2">
        <w:t>(</w:t>
      </w:r>
      <w:r>
        <w:t>1</w:t>
      </w:r>
      <w:r w:rsidR="009705E2">
        <w:t>)</w:t>
      </w:r>
      <w:r>
        <w:tab/>
      </w:r>
      <w:r w:rsidR="00791BFA" w:rsidRPr="00791BFA">
        <w:t xml:space="preserve">A </w:t>
      </w:r>
      <w:r w:rsidR="00C80CC6">
        <w:t>runway</w:t>
      </w:r>
      <w:r w:rsidR="00747BD7">
        <w:t xml:space="preserve"> </w:t>
      </w:r>
      <w:r w:rsidR="00A471D7">
        <w:t>holding</w:t>
      </w:r>
      <w:r w:rsidR="00C80CC6">
        <w:t xml:space="preserve"> position</w:t>
      </w:r>
      <w:r w:rsidR="00791BFA" w:rsidRPr="00791BFA">
        <w:t xml:space="preserve"> </w:t>
      </w:r>
      <w:r w:rsidR="00A07FFE">
        <w:t>must</w:t>
      </w:r>
      <w:r>
        <w:t xml:space="preserve"> be</w:t>
      </w:r>
      <w:r w:rsidR="00791BFA" w:rsidRPr="00791BFA">
        <w:t xml:space="preserve"> established:</w:t>
      </w:r>
    </w:p>
    <w:p w14:paraId="767D634A" w14:textId="77777777" w:rsidR="00791BFA" w:rsidRPr="00791BFA" w:rsidRDefault="00CD5E62" w:rsidP="00CD5E62">
      <w:pPr>
        <w:pStyle w:val="LDP1a"/>
      </w:pPr>
      <w:bookmarkStart w:id="869" w:name="c259"/>
      <w:bookmarkEnd w:id="869"/>
      <w:r>
        <w:t>(a)</w:t>
      </w:r>
      <w:r>
        <w:tab/>
      </w:r>
      <w:r w:rsidR="00EA15B8">
        <w:t xml:space="preserve">for </w:t>
      </w:r>
      <w:r w:rsidR="00791BFA" w:rsidRPr="00791BFA">
        <w:t>a taxiway</w:t>
      </w:r>
      <w:r w:rsidR="00EA15B8">
        <w:t xml:space="preserve"> that intersects with a runway —</w:t>
      </w:r>
      <w:r w:rsidR="00791BFA" w:rsidRPr="00791BFA">
        <w:t xml:space="preserve"> at the intersection;</w:t>
      </w:r>
      <w:r w:rsidR="00C220AB">
        <w:t xml:space="preserve"> </w:t>
      </w:r>
      <w:r w:rsidR="00EA15B8">
        <w:t>and</w:t>
      </w:r>
    </w:p>
    <w:p w14:paraId="4357149B" w14:textId="77777777" w:rsidR="00791BFA" w:rsidRPr="00791BFA" w:rsidRDefault="00CD5E62" w:rsidP="00CD5E62">
      <w:pPr>
        <w:pStyle w:val="LDP1a"/>
      </w:pPr>
      <w:r>
        <w:t>(b)</w:t>
      </w:r>
      <w:r>
        <w:tab/>
      </w:r>
      <w:r w:rsidR="00EA15B8">
        <w:t xml:space="preserve">for </w:t>
      </w:r>
      <w:r w:rsidR="00791BFA" w:rsidRPr="00791BFA">
        <w:t>a taxiway</w:t>
      </w:r>
      <w:r w:rsidR="00C220AB">
        <w:t xml:space="preserve"> location</w:t>
      </w:r>
      <w:r w:rsidR="0088004B">
        <w:t>,</w:t>
      </w:r>
      <w:r w:rsidR="005F0343">
        <w:t xml:space="preserve"> other than </w:t>
      </w:r>
      <w:r w:rsidR="005F0343" w:rsidRPr="00791BFA">
        <w:t xml:space="preserve">at the intersection of </w:t>
      </w:r>
      <w:r w:rsidR="005F0343">
        <w:t>the</w:t>
      </w:r>
      <w:r w:rsidR="005F0343" w:rsidRPr="00791BFA">
        <w:t xml:space="preserve"> taxiway and a runway</w:t>
      </w:r>
      <w:r w:rsidR="00EA15B8">
        <w:t> —</w:t>
      </w:r>
      <w:r>
        <w:t xml:space="preserve"> </w:t>
      </w:r>
      <w:r w:rsidR="00C220AB">
        <w:t>where</w:t>
      </w:r>
      <w:r w:rsidR="00791BFA" w:rsidRPr="00791BFA">
        <w:t xml:space="preserve"> a taxiing aircraft or vehicle </w:t>
      </w:r>
      <w:r w:rsidR="00F40A35">
        <w:t xml:space="preserve">would otherwise </w:t>
      </w:r>
      <w:r w:rsidR="00791BFA" w:rsidRPr="00791BFA">
        <w:t>infringe an obstacle</w:t>
      </w:r>
      <w:r w:rsidR="00EA15B8">
        <w:t xml:space="preserve"> </w:t>
      </w:r>
      <w:r w:rsidR="00791BFA" w:rsidRPr="00791BFA">
        <w:t xml:space="preserve">limitation surface or interfere with the operation of radio navigation aids; </w:t>
      </w:r>
      <w:r w:rsidR="00EA15B8">
        <w:t>and</w:t>
      </w:r>
    </w:p>
    <w:p w14:paraId="7EBE53F3" w14:textId="77777777" w:rsidR="00791BFA" w:rsidRPr="00791BFA" w:rsidRDefault="005F0343" w:rsidP="00CD5E62">
      <w:pPr>
        <w:pStyle w:val="LDP1a"/>
      </w:pPr>
      <w:bookmarkStart w:id="870" w:name="c260"/>
      <w:bookmarkEnd w:id="870"/>
      <w:r>
        <w:t>(c)</w:t>
      </w:r>
      <w:r>
        <w:tab/>
      </w:r>
      <w:r w:rsidR="00791BFA" w:rsidRPr="00791BFA">
        <w:t>at an intersection of a runway with another runway</w:t>
      </w:r>
      <w:r w:rsidR="00C04448">
        <w:t> —</w:t>
      </w:r>
      <w:r w:rsidR="00791BFA" w:rsidRPr="00791BFA">
        <w:t xml:space="preserve"> where </w:t>
      </w:r>
      <w:r>
        <w:t>an</w:t>
      </w:r>
      <w:r w:rsidR="00791BFA" w:rsidRPr="00791BFA">
        <w:t xml:space="preserve"> </w:t>
      </w:r>
      <w:r>
        <w:t xml:space="preserve">aeroplane </w:t>
      </w:r>
      <w:r w:rsidR="00791BFA" w:rsidRPr="00791BFA">
        <w:t xml:space="preserve">is required to </w:t>
      </w:r>
      <w:r>
        <w:t>hold.</w:t>
      </w:r>
    </w:p>
    <w:p w14:paraId="66A782B7" w14:textId="77777777" w:rsidR="00791BFA" w:rsidRPr="00791BFA" w:rsidRDefault="005F0343" w:rsidP="005F0343">
      <w:pPr>
        <w:pStyle w:val="LDClause"/>
      </w:pPr>
      <w:bookmarkStart w:id="871" w:name="c261"/>
      <w:bookmarkEnd w:id="871"/>
      <w:r>
        <w:tab/>
      </w:r>
      <w:r w:rsidR="009705E2">
        <w:t>(</w:t>
      </w:r>
      <w:r>
        <w:t>2</w:t>
      </w:r>
      <w:r w:rsidR="009705E2">
        <w:t>)</w:t>
      </w:r>
      <w:r>
        <w:tab/>
      </w:r>
      <w:r w:rsidR="00791BFA" w:rsidRPr="00791BFA">
        <w:t xml:space="preserve">Except for an exit taxiway, an intermediate holding position must be established on a taxiway if </w:t>
      </w:r>
      <w:r w:rsidR="00B4687D">
        <w:t>ATC</w:t>
      </w:r>
      <w:r w:rsidR="00791BFA" w:rsidRPr="00791BFA">
        <w:t xml:space="preserve"> requires </w:t>
      </w:r>
      <w:r>
        <w:t>an</w:t>
      </w:r>
      <w:r w:rsidR="00791BFA" w:rsidRPr="00791BFA">
        <w:t xml:space="preserve"> aeroplane to hold at that position</w:t>
      </w:r>
      <w:r>
        <w:t xml:space="preserve"> or those positions</w:t>
      </w:r>
      <w:r w:rsidR="00791BFA" w:rsidRPr="00791BFA">
        <w:t>.</w:t>
      </w:r>
    </w:p>
    <w:p w14:paraId="434EA6FC" w14:textId="77777777" w:rsidR="00791BFA" w:rsidRDefault="005F0343" w:rsidP="005F0343">
      <w:pPr>
        <w:pStyle w:val="LDClause"/>
      </w:pPr>
      <w:bookmarkStart w:id="872" w:name="c262"/>
      <w:bookmarkEnd w:id="872"/>
      <w:r>
        <w:tab/>
      </w:r>
      <w:r w:rsidR="009705E2">
        <w:t>(</w:t>
      </w:r>
      <w:r>
        <w:t>3</w:t>
      </w:r>
      <w:r w:rsidR="009705E2">
        <w:t>)</w:t>
      </w:r>
      <w:r>
        <w:tab/>
      </w:r>
      <w:r w:rsidR="00791BFA" w:rsidRPr="00791BFA">
        <w:t>A road-holding position must be established at an intersection of a road with a runway.</w:t>
      </w:r>
    </w:p>
    <w:p w14:paraId="3B68D8BB" w14:textId="77777777" w:rsidR="00064AEC" w:rsidRPr="00791BFA" w:rsidRDefault="00064AEC" w:rsidP="00064AEC">
      <w:pPr>
        <w:pStyle w:val="LDNote"/>
      </w:pPr>
      <w:r w:rsidRPr="00064AEC">
        <w:rPr>
          <w:i/>
        </w:rPr>
        <w:t>Note</w:t>
      </w:r>
      <w:r>
        <w:t>   </w:t>
      </w:r>
      <w:r w:rsidRPr="00791BFA">
        <w:t xml:space="preserve">See </w:t>
      </w:r>
      <w:r w:rsidR="00B45360">
        <w:t>section 8.91</w:t>
      </w:r>
      <w:r w:rsidR="00D05F63">
        <w:t xml:space="preserve"> of this MOS</w:t>
      </w:r>
      <w:r w:rsidRPr="00791BFA">
        <w:t xml:space="preserve"> for signage and marking of a road-holding position</w:t>
      </w:r>
      <w:r>
        <w:t>.</w:t>
      </w:r>
    </w:p>
    <w:p w14:paraId="404F46D7" w14:textId="77777777" w:rsidR="00791BFA" w:rsidRPr="00791BFA" w:rsidRDefault="00FC6BF3" w:rsidP="00E94A94">
      <w:pPr>
        <w:pStyle w:val="139-Section"/>
        <w:rPr>
          <w:rFonts w:ascii="Times New Roman" w:hAnsi="Times New Roman"/>
        </w:rPr>
      </w:pPr>
      <w:bookmarkStart w:id="873" w:name="c263"/>
      <w:bookmarkStart w:id="874" w:name="_Toc292358581"/>
      <w:bookmarkStart w:id="875" w:name="_Toc292358389"/>
      <w:bookmarkStart w:id="876" w:name="_Toc425942688"/>
      <w:bookmarkStart w:id="877" w:name="_Toc488152041"/>
      <w:bookmarkStart w:id="878" w:name="_Toc488154818"/>
      <w:bookmarkStart w:id="879" w:name="_Toc488156024"/>
      <w:bookmarkStart w:id="880" w:name="_Toc17467367"/>
      <w:bookmarkEnd w:id="873"/>
      <w:r>
        <w:rPr>
          <w:noProof/>
        </w:rPr>
        <w:t>6.5</w:t>
      </w:r>
      <w:r w:rsidR="005C39ED">
        <w:rPr>
          <w:noProof/>
        </w:rPr>
        <w:t>5</w:t>
      </w:r>
      <w:r w:rsidR="00064AEC">
        <w:rPr>
          <w:rFonts w:ascii="Times New Roman" w:hAnsi="Times New Roman"/>
        </w:rPr>
        <w:tab/>
      </w:r>
      <w:r w:rsidR="00791BFA" w:rsidRPr="00064AEC">
        <w:t xml:space="preserve">Location of </w:t>
      </w:r>
      <w:bookmarkEnd w:id="874"/>
      <w:bookmarkEnd w:id="875"/>
      <w:bookmarkEnd w:id="876"/>
      <w:r w:rsidR="00064AEC" w:rsidRPr="00064AEC">
        <w:t>a</w:t>
      </w:r>
      <w:r w:rsidR="00064AEC" w:rsidRPr="00791BFA">
        <w:t xml:space="preserve"> </w:t>
      </w:r>
      <w:r w:rsidR="00064AEC">
        <w:t>h</w:t>
      </w:r>
      <w:r w:rsidR="00064AEC" w:rsidRPr="00791BFA">
        <w:t xml:space="preserve">olding </w:t>
      </w:r>
      <w:r w:rsidR="00064AEC">
        <w:t>b</w:t>
      </w:r>
      <w:r w:rsidR="00064AEC" w:rsidRPr="00C60BAC">
        <w:t xml:space="preserve">ay, </w:t>
      </w:r>
      <w:r w:rsidR="00C80CC6">
        <w:t>runway</w:t>
      </w:r>
      <w:r w:rsidR="00747BD7">
        <w:t xml:space="preserve"> </w:t>
      </w:r>
      <w:r w:rsidR="00A471D7">
        <w:t>holding</w:t>
      </w:r>
      <w:r w:rsidR="00C80CC6">
        <w:t xml:space="preserve"> position</w:t>
      </w:r>
      <w:r w:rsidR="00064AEC" w:rsidRPr="00C60BAC">
        <w:t xml:space="preserve">, </w:t>
      </w:r>
      <w:r w:rsidR="00064AEC">
        <w:t>i</w:t>
      </w:r>
      <w:r w:rsidR="00064AEC" w:rsidRPr="00C60BAC">
        <w:t xml:space="preserve">ntermediate </w:t>
      </w:r>
      <w:r w:rsidR="00064AEC">
        <w:t>h</w:t>
      </w:r>
      <w:r w:rsidR="00064AEC" w:rsidRPr="00C60BAC">
        <w:t xml:space="preserve">olding </w:t>
      </w:r>
      <w:r w:rsidR="00064AEC">
        <w:t>p</w:t>
      </w:r>
      <w:r w:rsidR="00064AEC" w:rsidRPr="00C60BAC">
        <w:t xml:space="preserve">osition </w:t>
      </w:r>
      <w:r w:rsidR="00064AEC">
        <w:t>or</w:t>
      </w:r>
      <w:r w:rsidR="00064AEC" w:rsidRPr="00C60BAC">
        <w:t xml:space="preserve"> </w:t>
      </w:r>
      <w:r w:rsidR="00064AEC">
        <w:t>r</w:t>
      </w:r>
      <w:r w:rsidR="00064AEC" w:rsidRPr="00C60BAC">
        <w:t>oad</w:t>
      </w:r>
      <w:r w:rsidR="00BD7B38">
        <w:noBreakHyphen/>
      </w:r>
      <w:r w:rsidR="00064AEC">
        <w:t>h</w:t>
      </w:r>
      <w:r w:rsidR="00064AEC" w:rsidRPr="00C60BAC">
        <w:t xml:space="preserve">olding </w:t>
      </w:r>
      <w:r w:rsidR="00064AEC">
        <w:t>p</w:t>
      </w:r>
      <w:r w:rsidR="00064AEC" w:rsidRPr="00C60BAC">
        <w:t>osition</w:t>
      </w:r>
      <w:bookmarkEnd w:id="877"/>
      <w:bookmarkEnd w:id="878"/>
      <w:bookmarkEnd w:id="879"/>
      <w:bookmarkEnd w:id="880"/>
    </w:p>
    <w:p w14:paraId="3C5D75D4" w14:textId="77777777" w:rsidR="00791BFA" w:rsidRPr="00791BFA" w:rsidRDefault="006D2D73" w:rsidP="006D2D73">
      <w:pPr>
        <w:pStyle w:val="LDClause"/>
      </w:pPr>
      <w:bookmarkStart w:id="881" w:name="c264"/>
      <w:bookmarkEnd w:id="881"/>
      <w:r>
        <w:tab/>
      </w:r>
      <w:r w:rsidR="002B2B50">
        <w:t>(1)</w:t>
      </w:r>
      <w:r w:rsidR="002B2B50">
        <w:tab/>
      </w:r>
      <w:r w:rsidR="00791BFA" w:rsidRPr="00791BFA">
        <w:t xml:space="preserve">A holding bay, </w:t>
      </w:r>
      <w:r w:rsidR="00C80CC6">
        <w:t>runway</w:t>
      </w:r>
      <w:r w:rsidR="00747BD7">
        <w:t xml:space="preserve"> </w:t>
      </w:r>
      <w:r w:rsidR="00A471D7">
        <w:t>holding</w:t>
      </w:r>
      <w:r w:rsidR="00C80CC6">
        <w:t xml:space="preserve"> position</w:t>
      </w:r>
      <w:r w:rsidR="00791BFA" w:rsidRPr="00791BFA">
        <w:t>, intermediate holding position or road-holding position must not be placed where an aircraft or vehicle using</w:t>
      </w:r>
      <w:r w:rsidR="00064AEC">
        <w:t xml:space="preserve"> the position</w:t>
      </w:r>
      <w:r w:rsidR="00C86A93">
        <w:t xml:space="preserve"> would</w:t>
      </w:r>
      <w:r w:rsidR="00791BFA" w:rsidRPr="00791BFA">
        <w:t>:</w:t>
      </w:r>
    </w:p>
    <w:p w14:paraId="687E2A0B" w14:textId="77777777" w:rsidR="00791BFA" w:rsidRPr="00791BFA" w:rsidRDefault="00064AEC" w:rsidP="006D2D73">
      <w:pPr>
        <w:pStyle w:val="LDP1a"/>
      </w:pPr>
      <w:bookmarkStart w:id="882" w:name="c265"/>
      <w:bookmarkEnd w:id="882"/>
      <w:r>
        <w:t>(a)</w:t>
      </w:r>
      <w:r>
        <w:tab/>
      </w:r>
      <w:r w:rsidR="00791BFA" w:rsidRPr="00791BFA">
        <w:t>infringe the obstacle</w:t>
      </w:r>
      <w:r w:rsidR="00C04448">
        <w:t xml:space="preserve"> </w:t>
      </w:r>
      <w:r w:rsidR="00791BFA" w:rsidRPr="00791BFA">
        <w:t xml:space="preserve">free zone, </w:t>
      </w:r>
      <w:r w:rsidR="00C86A93">
        <w:t xml:space="preserve">the </w:t>
      </w:r>
      <w:r w:rsidR="00791BFA" w:rsidRPr="00791BFA">
        <w:t xml:space="preserve">approach surface, </w:t>
      </w:r>
      <w:r w:rsidR="00C86A93">
        <w:t xml:space="preserve">the </w:t>
      </w:r>
      <w:r w:rsidR="00791BFA" w:rsidRPr="00791BFA">
        <w:t>take-off climb surface or the graded area of the runway strip; or</w:t>
      </w:r>
    </w:p>
    <w:p w14:paraId="4B1FD4A4" w14:textId="77777777" w:rsidR="00791BFA" w:rsidRDefault="00064AEC" w:rsidP="006D2D73">
      <w:pPr>
        <w:pStyle w:val="LDP1a"/>
      </w:pPr>
      <w:bookmarkStart w:id="883" w:name="c266"/>
      <w:bookmarkEnd w:id="883"/>
      <w:r>
        <w:t>(b)</w:t>
      </w:r>
      <w:r>
        <w:tab/>
      </w:r>
      <w:r w:rsidR="00791BFA" w:rsidRPr="00791BFA">
        <w:t>interfere with the oper</w:t>
      </w:r>
      <w:r w:rsidR="00810892">
        <w:t>ation of radio navigation aids.</w:t>
      </w:r>
    </w:p>
    <w:p w14:paraId="1F2D7FF5" w14:textId="77777777" w:rsidR="002B2B50" w:rsidRPr="00791BFA" w:rsidRDefault="006D2D73" w:rsidP="006D2D73">
      <w:pPr>
        <w:pStyle w:val="LDClause"/>
      </w:pPr>
      <w:r>
        <w:tab/>
      </w:r>
      <w:r w:rsidR="002B2B50">
        <w:t>(2)</w:t>
      </w:r>
      <w:r w:rsidR="002B2B50">
        <w:tab/>
      </w:r>
      <w:r>
        <w:t>A</w:t>
      </w:r>
      <w:r w:rsidR="002B2B50">
        <w:t xml:space="preserve"> holding bay must </w:t>
      </w:r>
      <w:r>
        <w:t xml:space="preserve">be designed to </w:t>
      </w:r>
      <w:r w:rsidR="002B2B50">
        <w:t xml:space="preserve">ensure that all aircraft types within the nominated code letter for the holding bay are separated from aircraft on the associated taxiway by at least the width of the </w:t>
      </w:r>
      <w:r w:rsidR="00C67744">
        <w:t xml:space="preserve">relevant </w:t>
      </w:r>
      <w:r w:rsidR="002B2B50">
        <w:t xml:space="preserve">taxiway strip specified in section </w:t>
      </w:r>
      <w:r w:rsidR="00BA57B3">
        <w:t>6.48</w:t>
      </w:r>
      <w:r w:rsidR="002B2B50">
        <w:t>.</w:t>
      </w:r>
    </w:p>
    <w:p w14:paraId="2F928E74" w14:textId="77777777" w:rsidR="00791BFA" w:rsidRPr="00791BFA" w:rsidRDefault="00FC6BF3" w:rsidP="00E94A94">
      <w:pPr>
        <w:pStyle w:val="139-Section"/>
      </w:pPr>
      <w:bookmarkStart w:id="884" w:name="c267"/>
      <w:bookmarkStart w:id="885" w:name="_Toc292358582"/>
      <w:bookmarkStart w:id="886" w:name="_Toc292358390"/>
      <w:bookmarkStart w:id="887" w:name="_Toc425942689"/>
      <w:bookmarkStart w:id="888" w:name="_Toc488152042"/>
      <w:bookmarkStart w:id="889" w:name="_Toc488154819"/>
      <w:bookmarkStart w:id="890" w:name="_Toc488156025"/>
      <w:bookmarkStart w:id="891" w:name="_Toc17467368"/>
      <w:bookmarkEnd w:id="884"/>
      <w:r>
        <w:rPr>
          <w:noProof/>
        </w:rPr>
        <w:t>6.5</w:t>
      </w:r>
      <w:r w:rsidR="005C39ED">
        <w:rPr>
          <w:noProof/>
        </w:rPr>
        <w:t>6</w:t>
      </w:r>
      <w:r w:rsidR="00C86A93">
        <w:tab/>
      </w:r>
      <w:r w:rsidR="00791BFA" w:rsidRPr="00791BFA">
        <w:t xml:space="preserve">Distance from </w:t>
      </w:r>
      <w:r w:rsidR="00C80CC6">
        <w:t>runway</w:t>
      </w:r>
      <w:r w:rsidR="00063130">
        <w:t xml:space="preserve"> </w:t>
      </w:r>
      <w:r w:rsidR="00A471D7">
        <w:t>holding</w:t>
      </w:r>
      <w:r w:rsidR="00C80CC6">
        <w:t xml:space="preserve"> position</w:t>
      </w:r>
      <w:r w:rsidR="00791BFA" w:rsidRPr="00791BFA">
        <w:t xml:space="preserve">, </w:t>
      </w:r>
      <w:r w:rsidR="00C86A93">
        <w:t>in</w:t>
      </w:r>
      <w:r w:rsidR="00791BFA" w:rsidRPr="00791BFA">
        <w:t xml:space="preserve">termediate </w:t>
      </w:r>
      <w:r w:rsidR="00C86A93">
        <w:t>h</w:t>
      </w:r>
      <w:r w:rsidR="00791BFA" w:rsidRPr="00791BFA">
        <w:t xml:space="preserve">olding </w:t>
      </w:r>
      <w:r w:rsidR="00C86A93">
        <w:t>p</w:t>
      </w:r>
      <w:r w:rsidR="00791BFA" w:rsidRPr="00791BFA">
        <w:t xml:space="preserve">osition or </w:t>
      </w:r>
      <w:r w:rsidR="00C86A93">
        <w:t>r</w:t>
      </w:r>
      <w:r w:rsidR="00791BFA" w:rsidRPr="00791BFA">
        <w:t>oad</w:t>
      </w:r>
      <w:r w:rsidR="00BD7B38">
        <w:noBreakHyphen/>
      </w:r>
      <w:r w:rsidR="00791BFA" w:rsidRPr="00791BFA">
        <w:t xml:space="preserve">holding </w:t>
      </w:r>
      <w:r w:rsidR="00C86A93">
        <w:t>p</w:t>
      </w:r>
      <w:r w:rsidR="00791BFA" w:rsidRPr="00791BFA">
        <w:t>osition</w:t>
      </w:r>
      <w:r w:rsidR="00C86A93">
        <w:t>,</w:t>
      </w:r>
      <w:r w:rsidR="00791BFA" w:rsidRPr="00791BFA">
        <w:t xml:space="preserve"> to </w:t>
      </w:r>
      <w:r w:rsidR="00C86A93">
        <w:t>r</w:t>
      </w:r>
      <w:r w:rsidR="00791BFA" w:rsidRPr="00791BFA">
        <w:t xml:space="preserve">unway </w:t>
      </w:r>
      <w:bookmarkEnd w:id="885"/>
      <w:bookmarkEnd w:id="886"/>
      <w:bookmarkEnd w:id="887"/>
      <w:bookmarkEnd w:id="888"/>
      <w:bookmarkEnd w:id="889"/>
      <w:bookmarkEnd w:id="890"/>
      <w:r w:rsidR="004439CE">
        <w:t>centreline</w:t>
      </w:r>
      <w:bookmarkEnd w:id="891"/>
    </w:p>
    <w:p w14:paraId="246FD7AD" w14:textId="77777777" w:rsidR="00791BFA" w:rsidRDefault="00C86A93" w:rsidP="00C86A93">
      <w:pPr>
        <w:pStyle w:val="LDClause"/>
      </w:pPr>
      <w:bookmarkStart w:id="892" w:name="c268"/>
      <w:bookmarkEnd w:id="892"/>
      <w:r>
        <w:tab/>
      </w:r>
      <w:r w:rsidR="009705E2">
        <w:t>(</w:t>
      </w:r>
      <w:r>
        <w:t>1</w:t>
      </w:r>
      <w:r w:rsidR="009705E2">
        <w:t>)</w:t>
      </w:r>
      <w:r>
        <w:tab/>
      </w:r>
      <w:r w:rsidR="00791BFA" w:rsidRPr="00791BFA">
        <w:t xml:space="preserve">A </w:t>
      </w:r>
      <w:r w:rsidR="00C80CC6">
        <w:t>runway</w:t>
      </w:r>
      <w:r w:rsidR="00747BD7">
        <w:t xml:space="preserve"> </w:t>
      </w:r>
      <w:r w:rsidR="00A471D7">
        <w:t>holding</w:t>
      </w:r>
      <w:r w:rsidR="00C80CC6">
        <w:t xml:space="preserve"> position</w:t>
      </w:r>
      <w:r w:rsidR="00791BFA" w:rsidRPr="00791BFA">
        <w:t>,</w:t>
      </w:r>
      <w:r w:rsidR="00F714FA">
        <w:t xml:space="preserve"> holding bay</w:t>
      </w:r>
      <w:r w:rsidR="006D2D73">
        <w:t>,</w:t>
      </w:r>
      <w:r w:rsidR="00791BFA" w:rsidRPr="00791BFA">
        <w:t xml:space="preserve"> intermediate holding position, or road-holding position</w:t>
      </w:r>
      <w:r>
        <w:t xml:space="preserve"> </w:t>
      </w:r>
      <w:r w:rsidR="00791BFA" w:rsidRPr="00791BFA">
        <w:t xml:space="preserve">must not be located closer to the </w:t>
      </w:r>
      <w:r w:rsidR="004439CE">
        <w:t>centreline</w:t>
      </w:r>
      <w:r w:rsidR="00791BFA" w:rsidRPr="00791BFA">
        <w:t xml:space="preserve"> of the runway than the distance</w:t>
      </w:r>
      <w:r>
        <w:t xml:space="preserve"> (the </w:t>
      </w:r>
      <w:r w:rsidRPr="00C86A93">
        <w:rPr>
          <w:b/>
          <w:i/>
        </w:rPr>
        <w:t>relevant distance</w:t>
      </w:r>
      <w:r>
        <w:t>)</w:t>
      </w:r>
      <w:r w:rsidRPr="00791BFA">
        <w:t xml:space="preserve"> </w:t>
      </w:r>
      <w:r w:rsidR="00791BFA" w:rsidRPr="00791BFA">
        <w:t xml:space="preserve">determined using </w:t>
      </w:r>
      <w:r w:rsidR="00FF44C1">
        <w:t xml:space="preserve">Table </w:t>
      </w:r>
      <w:r w:rsidR="005C39ED">
        <w:t>6.56</w:t>
      </w:r>
      <w:r w:rsidR="00B21CB8">
        <w:t> (</w:t>
      </w:r>
      <w:r w:rsidR="00CC58B4">
        <w:t>1</w:t>
      </w:r>
      <w:r w:rsidR="00481265">
        <w:t>)</w:t>
      </w:r>
      <w:r w:rsidR="00791BFA" w:rsidRPr="00791BFA">
        <w:t>.</w:t>
      </w:r>
    </w:p>
    <w:p w14:paraId="71B1D206" w14:textId="77777777" w:rsidR="00753444" w:rsidRDefault="00C86A93" w:rsidP="00C86A93">
      <w:pPr>
        <w:pStyle w:val="LDClause"/>
      </w:pPr>
      <w:r>
        <w:tab/>
      </w:r>
      <w:r w:rsidR="009705E2">
        <w:t>(</w:t>
      </w:r>
      <w:r>
        <w:t>2</w:t>
      </w:r>
      <w:r w:rsidR="009705E2">
        <w:t>)</w:t>
      </w:r>
      <w:r>
        <w:tab/>
        <w:t xml:space="preserve">In </w:t>
      </w:r>
      <w:r w:rsidR="00FF44C1">
        <w:t xml:space="preserve">Table </w:t>
      </w:r>
      <w:r w:rsidR="005C39ED">
        <w:t>6.56</w:t>
      </w:r>
      <w:r w:rsidR="00B21CB8">
        <w:t> (</w:t>
      </w:r>
      <w:r w:rsidR="00CC58B4">
        <w:t>1</w:t>
      </w:r>
      <w:r w:rsidR="009705E2">
        <w:t>)</w:t>
      </w:r>
      <w:r w:rsidR="00753444">
        <w:t>:</w:t>
      </w:r>
    </w:p>
    <w:p w14:paraId="4DD329A3" w14:textId="77777777" w:rsidR="00753444" w:rsidRDefault="00753444" w:rsidP="00753444">
      <w:pPr>
        <w:pStyle w:val="LDP1a"/>
        <w:rPr>
          <w:rStyle w:val="LDP1aChar"/>
        </w:rPr>
      </w:pPr>
      <w:r>
        <w:t>(a)</w:t>
      </w:r>
      <w:r>
        <w:tab/>
      </w:r>
      <w:r w:rsidR="00C86A93" w:rsidRPr="00753444">
        <w:rPr>
          <w:rStyle w:val="LDP1aChar"/>
        </w:rPr>
        <w:t>for a runway with a code number mentioned in a row in column 1, the relevant distance for a type of runway mentioned</w:t>
      </w:r>
      <w:r w:rsidRPr="00753444">
        <w:rPr>
          <w:rStyle w:val="LDP1aChar"/>
        </w:rPr>
        <w:t xml:space="preserve"> in column 2</w:t>
      </w:r>
      <w:r w:rsidR="00C86A93" w:rsidRPr="00753444">
        <w:rPr>
          <w:rStyle w:val="LDP1aChar"/>
        </w:rPr>
        <w:t xml:space="preserve"> is the distance shown</w:t>
      </w:r>
      <w:r w:rsidRPr="00753444">
        <w:rPr>
          <w:rStyle w:val="LDP1aChar"/>
        </w:rPr>
        <w:t xml:space="preserve"> in the cell for the type of runway that is in the same row</w:t>
      </w:r>
      <w:r>
        <w:rPr>
          <w:rStyle w:val="LDP1aChar"/>
        </w:rPr>
        <w:t>; and</w:t>
      </w:r>
    </w:p>
    <w:p w14:paraId="38F13CFD" w14:textId="77777777" w:rsidR="00015045" w:rsidRDefault="00753444" w:rsidP="005218D4">
      <w:pPr>
        <w:pStyle w:val="LDP1a"/>
        <w:keepNext/>
        <w:rPr>
          <w:rStyle w:val="LDP1aChar"/>
        </w:rPr>
      </w:pPr>
      <w:r>
        <w:rPr>
          <w:rStyle w:val="LDP1aChar"/>
        </w:rPr>
        <w:lastRenderedPageBreak/>
        <w:t>(b)</w:t>
      </w:r>
      <w:r>
        <w:rPr>
          <w:rStyle w:val="LDP1aChar"/>
        </w:rPr>
        <w:tab/>
      </w:r>
      <w:r w:rsidR="00C86D44">
        <w:rPr>
          <w:rStyle w:val="LDP1aChar"/>
        </w:rPr>
        <w:t>if</w:t>
      </w:r>
      <w:r>
        <w:rPr>
          <w:rStyle w:val="LDP1aChar"/>
        </w:rPr>
        <w:t xml:space="preserve"> </w:t>
      </w:r>
      <w:r w:rsidR="00E6267C">
        <w:rPr>
          <w:rStyle w:val="LDP1aChar"/>
        </w:rPr>
        <w:t>a</w:t>
      </w:r>
      <w:r>
        <w:rPr>
          <w:rStyle w:val="LDP1aChar"/>
        </w:rPr>
        <w:t xml:space="preserve"> distance</w:t>
      </w:r>
      <w:r w:rsidR="00015045">
        <w:rPr>
          <w:rStyle w:val="LDP1aChar"/>
        </w:rPr>
        <w:t xml:space="preserve"> </w:t>
      </w:r>
      <w:r>
        <w:rPr>
          <w:rStyle w:val="LDP1aChar"/>
        </w:rPr>
        <w:t xml:space="preserve">shown in a cell in accordance with paragraph (a) has </w:t>
      </w:r>
      <w:r w:rsidR="00015045">
        <w:rPr>
          <w:rStyle w:val="LDP1aChar"/>
        </w:rPr>
        <w:t>a</w:t>
      </w:r>
      <w:r>
        <w:rPr>
          <w:rStyle w:val="LDP1aChar"/>
        </w:rPr>
        <w:t xml:space="preserve"> superscribed letter of the alphabet corresponding to the same letter in Note</w:t>
      </w:r>
      <w:r w:rsidR="0019235D">
        <w:rPr>
          <w:rStyle w:val="LDP1aChar"/>
        </w:rPr>
        <w:t xml:space="preserve"> </w:t>
      </w:r>
      <w:r w:rsidR="00E6267C">
        <w:rPr>
          <w:rStyle w:val="LDP1aChar"/>
        </w:rPr>
        <w:t>1 in the Table</w:t>
      </w:r>
      <w:r w:rsidR="00015045">
        <w:rPr>
          <w:rStyle w:val="LDP1aChar"/>
        </w:rPr>
        <w:t>:</w:t>
      </w:r>
    </w:p>
    <w:p w14:paraId="19BD8988" w14:textId="77777777" w:rsidR="00015045" w:rsidRDefault="00015045" w:rsidP="00015045">
      <w:pPr>
        <w:pStyle w:val="LDP2i"/>
        <w:rPr>
          <w:rStyle w:val="LDP1aChar"/>
        </w:rPr>
      </w:pPr>
      <w:r>
        <w:rPr>
          <w:rStyle w:val="LDP1aChar"/>
        </w:rPr>
        <w:tab/>
        <w:t>(i)</w:t>
      </w:r>
      <w:r>
        <w:rPr>
          <w:rStyle w:val="LDP1aChar"/>
        </w:rPr>
        <w:tab/>
      </w:r>
      <w:r w:rsidR="00E6267C">
        <w:rPr>
          <w:rStyle w:val="LDP1aChar"/>
        </w:rPr>
        <w:t>the text</w:t>
      </w:r>
      <w:r>
        <w:rPr>
          <w:rStyle w:val="LDP1aChar"/>
        </w:rPr>
        <w:t xml:space="preserve"> in Note</w:t>
      </w:r>
      <w:r w:rsidR="00F1190B">
        <w:rPr>
          <w:rStyle w:val="LDP1aChar"/>
        </w:rPr>
        <w:t>s</w:t>
      </w:r>
      <w:r>
        <w:rPr>
          <w:rStyle w:val="LDP1aChar"/>
        </w:rPr>
        <w:t xml:space="preserve"> 1</w:t>
      </w:r>
      <w:r w:rsidR="00F1190B">
        <w:rPr>
          <w:rStyle w:val="LDP1aChar"/>
        </w:rPr>
        <w:t xml:space="preserve"> and 2</w:t>
      </w:r>
      <w:r>
        <w:rPr>
          <w:rStyle w:val="LDP1aChar"/>
        </w:rPr>
        <w:t xml:space="preserve"> for the letter has</w:t>
      </w:r>
      <w:r w:rsidR="00E6267C">
        <w:rPr>
          <w:rStyle w:val="LDP1aChar"/>
        </w:rPr>
        <w:t xml:space="preserve"> the same legal force as if </w:t>
      </w:r>
      <w:r>
        <w:rPr>
          <w:rStyle w:val="LDP1aChar"/>
        </w:rPr>
        <w:t>it</w:t>
      </w:r>
      <w:r w:rsidR="00E6267C">
        <w:rPr>
          <w:rStyle w:val="LDP1aChar"/>
        </w:rPr>
        <w:t xml:space="preserve"> appeared in this </w:t>
      </w:r>
      <w:r w:rsidR="00C04448">
        <w:rPr>
          <w:rStyle w:val="LDP1aChar"/>
        </w:rPr>
        <w:t>subsection</w:t>
      </w:r>
      <w:r>
        <w:rPr>
          <w:rStyle w:val="LDP1aChar"/>
        </w:rPr>
        <w:t>; and</w:t>
      </w:r>
    </w:p>
    <w:p w14:paraId="1751F529" w14:textId="77777777" w:rsidR="00015045" w:rsidRDefault="00015045" w:rsidP="00810892">
      <w:pPr>
        <w:pStyle w:val="LDP2i"/>
        <w:rPr>
          <w:rStyle w:val="LDP1aChar"/>
        </w:rPr>
      </w:pPr>
      <w:r>
        <w:rPr>
          <w:rStyle w:val="LDP1aChar"/>
        </w:rPr>
        <w:tab/>
        <w:t>(ii)</w:t>
      </w:r>
      <w:r>
        <w:rPr>
          <w:rStyle w:val="LDP1aChar"/>
        </w:rPr>
        <w:tab/>
        <w:t>the relevant distance may be m</w:t>
      </w:r>
      <w:r w:rsidR="00810892">
        <w:rPr>
          <w:rStyle w:val="LDP1aChar"/>
        </w:rPr>
        <w:t>odified according to th</w:t>
      </w:r>
      <w:r w:rsidR="00C04448">
        <w:rPr>
          <w:rStyle w:val="LDP1aChar"/>
        </w:rPr>
        <w:t>e</w:t>
      </w:r>
      <w:r w:rsidR="00810892">
        <w:rPr>
          <w:rStyle w:val="LDP1aChar"/>
        </w:rPr>
        <w:t xml:space="preserve"> text</w:t>
      </w:r>
      <w:r w:rsidR="00C04448">
        <w:rPr>
          <w:rStyle w:val="LDP1aChar"/>
        </w:rPr>
        <w:t xml:space="preserve"> in the Note</w:t>
      </w:r>
      <w:r w:rsidR="00810892">
        <w:rPr>
          <w:rStyle w:val="LDP1aChar"/>
        </w:rPr>
        <w:t>.</w:t>
      </w:r>
    </w:p>
    <w:p w14:paraId="3E36D5B3" w14:textId="77777777" w:rsidR="00753444" w:rsidRDefault="00FF44C1" w:rsidP="00445EA0">
      <w:pPr>
        <w:pStyle w:val="LDTableheading"/>
        <w:tabs>
          <w:tab w:val="clear" w:pos="1134"/>
          <w:tab w:val="clear" w:pos="1276"/>
          <w:tab w:val="clear" w:pos="1843"/>
          <w:tab w:val="clear" w:pos="1985"/>
          <w:tab w:val="clear" w:pos="2552"/>
          <w:tab w:val="clear" w:pos="2693"/>
        </w:tabs>
        <w:spacing w:after="120"/>
        <w:ind w:left="737"/>
      </w:pPr>
      <w:r>
        <w:t xml:space="preserve">Table </w:t>
      </w:r>
      <w:r w:rsidR="005C39ED">
        <w:t>6.56</w:t>
      </w:r>
      <w:r w:rsidR="00B21CB8">
        <w:t> (</w:t>
      </w:r>
      <w:r w:rsidR="00CC58B4">
        <w:t>1</w:t>
      </w:r>
      <w:r w:rsidR="009705E2">
        <w:t>)</w:t>
      </w:r>
      <w:r w:rsidR="00B21CB8">
        <w:t>   </w:t>
      </w:r>
      <w:r w:rsidR="00753444" w:rsidRPr="00C86A93">
        <w:t xml:space="preserve">Minimum distance from </w:t>
      </w:r>
      <w:r w:rsidR="00C80CC6">
        <w:t>runway</w:t>
      </w:r>
      <w:r w:rsidR="00747BD7">
        <w:t xml:space="preserve"> </w:t>
      </w:r>
      <w:r w:rsidR="00A471D7">
        <w:t>holding</w:t>
      </w:r>
      <w:r w:rsidR="00C80CC6">
        <w:t xml:space="preserve"> position</w:t>
      </w:r>
      <w:r w:rsidR="00753444" w:rsidRPr="00C86A93">
        <w:t xml:space="preserve">, intermediate holding position or road-holding position, to associated runway </w:t>
      </w:r>
      <w:r w:rsidR="004439CE">
        <w:t>centreline</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4"/>
        <w:gridCol w:w="1463"/>
        <w:gridCol w:w="1701"/>
        <w:gridCol w:w="1417"/>
        <w:gridCol w:w="1418"/>
        <w:gridCol w:w="1241"/>
      </w:tblGrid>
      <w:tr w:rsidR="003B3122" w14:paraId="7B27C52C" w14:textId="77777777" w:rsidTr="00255B14">
        <w:tc>
          <w:tcPr>
            <w:tcW w:w="1514" w:type="dxa"/>
            <w:vMerge w:val="restart"/>
            <w:shd w:val="clear" w:color="auto" w:fill="auto"/>
            <w:vAlign w:val="center"/>
          </w:tcPr>
          <w:p w14:paraId="58B10985" w14:textId="77777777" w:rsidR="003B3122" w:rsidRDefault="00C04448" w:rsidP="008F7793">
            <w:pPr>
              <w:pStyle w:val="LDTableheading"/>
              <w:spacing w:before="60"/>
            </w:pPr>
            <w:bookmarkStart w:id="893" w:name="_Toc292358584"/>
            <w:bookmarkStart w:id="894" w:name="_Toc292358392"/>
            <w:bookmarkStart w:id="895" w:name="_Toc425942692"/>
            <w:r>
              <w:t>Runway c</w:t>
            </w:r>
            <w:r w:rsidR="003B3122" w:rsidRPr="00EC63CA">
              <w:t>ode number</w:t>
            </w:r>
          </w:p>
          <w:p w14:paraId="1AC716D3" w14:textId="77777777" w:rsidR="003B3122" w:rsidRDefault="003B3122" w:rsidP="008F7793">
            <w:pPr>
              <w:pStyle w:val="LDClause"/>
              <w:spacing w:before="0" w:after="0"/>
              <w:ind w:left="0" w:firstLine="0"/>
            </w:pPr>
            <w:r w:rsidRPr="008F7793">
              <w:rPr>
                <w:b/>
              </w:rPr>
              <w:t>(Column 1)</w:t>
            </w:r>
          </w:p>
        </w:tc>
        <w:tc>
          <w:tcPr>
            <w:tcW w:w="7240" w:type="dxa"/>
            <w:gridSpan w:val="5"/>
            <w:shd w:val="clear" w:color="auto" w:fill="auto"/>
          </w:tcPr>
          <w:p w14:paraId="62C35885" w14:textId="77777777" w:rsidR="003B3122" w:rsidRDefault="003B3122" w:rsidP="00747BD7">
            <w:pPr>
              <w:pStyle w:val="LDTableheading"/>
              <w:spacing w:before="60"/>
              <w:jc w:val="center"/>
            </w:pPr>
            <w:r w:rsidRPr="00EC63CA">
              <w:t>Type of runway</w:t>
            </w:r>
            <w:r w:rsidR="00747BD7">
              <w:br/>
            </w:r>
            <w:r w:rsidRPr="00747BD7">
              <w:t>(Column 2)</w:t>
            </w:r>
          </w:p>
        </w:tc>
      </w:tr>
      <w:tr w:rsidR="003B3122" w14:paraId="21FFCD72" w14:textId="77777777" w:rsidTr="00255B14">
        <w:tc>
          <w:tcPr>
            <w:tcW w:w="1514" w:type="dxa"/>
            <w:vMerge/>
            <w:shd w:val="clear" w:color="auto" w:fill="auto"/>
          </w:tcPr>
          <w:p w14:paraId="3FC4278A" w14:textId="77777777" w:rsidR="003B3122" w:rsidRDefault="003B3122" w:rsidP="008F7793">
            <w:pPr>
              <w:pStyle w:val="LDClause"/>
              <w:spacing w:before="0" w:after="0"/>
              <w:ind w:left="0" w:firstLine="0"/>
            </w:pPr>
          </w:p>
        </w:tc>
        <w:tc>
          <w:tcPr>
            <w:tcW w:w="1463" w:type="dxa"/>
            <w:shd w:val="clear" w:color="auto" w:fill="auto"/>
          </w:tcPr>
          <w:p w14:paraId="632DAB07" w14:textId="77777777" w:rsidR="003B3122" w:rsidRPr="008F7793" w:rsidRDefault="003B3122" w:rsidP="00747BD7">
            <w:pPr>
              <w:keepNext/>
              <w:spacing w:before="60" w:after="60"/>
              <w:rPr>
                <w:b/>
                <w:bCs/>
              </w:rPr>
            </w:pPr>
            <w:r w:rsidRPr="008F7793">
              <w:rPr>
                <w:b/>
                <w:bCs/>
              </w:rPr>
              <w:t xml:space="preserve">Non-instrument </w:t>
            </w:r>
          </w:p>
        </w:tc>
        <w:tc>
          <w:tcPr>
            <w:tcW w:w="1701" w:type="dxa"/>
            <w:shd w:val="clear" w:color="auto" w:fill="auto"/>
          </w:tcPr>
          <w:p w14:paraId="6A0719D6" w14:textId="77777777" w:rsidR="003B3122" w:rsidRPr="008F7793" w:rsidRDefault="003B3122" w:rsidP="00747BD7">
            <w:pPr>
              <w:keepNext/>
              <w:spacing w:before="60" w:after="60"/>
              <w:rPr>
                <w:b/>
                <w:bCs/>
              </w:rPr>
            </w:pPr>
            <w:r w:rsidRPr="008F7793">
              <w:rPr>
                <w:b/>
                <w:bCs/>
              </w:rPr>
              <w:t>Non-precision approach</w:t>
            </w:r>
          </w:p>
        </w:tc>
        <w:tc>
          <w:tcPr>
            <w:tcW w:w="1417" w:type="dxa"/>
            <w:shd w:val="clear" w:color="auto" w:fill="auto"/>
          </w:tcPr>
          <w:p w14:paraId="2D770EF8" w14:textId="77777777" w:rsidR="003B3122" w:rsidRPr="008F7793" w:rsidRDefault="003B3122" w:rsidP="00747BD7">
            <w:pPr>
              <w:keepNext/>
              <w:spacing w:before="60" w:after="60"/>
              <w:rPr>
                <w:b/>
                <w:bCs/>
              </w:rPr>
            </w:pPr>
            <w:r w:rsidRPr="008F7793">
              <w:rPr>
                <w:b/>
                <w:bCs/>
              </w:rPr>
              <w:t xml:space="preserve">Precision </w:t>
            </w:r>
            <w:r w:rsidR="00DC6164">
              <w:rPr>
                <w:b/>
                <w:bCs/>
              </w:rPr>
              <w:t>CAT</w:t>
            </w:r>
            <w:r w:rsidRPr="008F7793">
              <w:rPr>
                <w:b/>
                <w:bCs/>
              </w:rPr>
              <w:t xml:space="preserve"> I</w:t>
            </w:r>
          </w:p>
        </w:tc>
        <w:tc>
          <w:tcPr>
            <w:tcW w:w="1418" w:type="dxa"/>
            <w:shd w:val="clear" w:color="auto" w:fill="auto"/>
          </w:tcPr>
          <w:p w14:paraId="4B860CF8" w14:textId="77777777" w:rsidR="003B3122" w:rsidRPr="008F7793" w:rsidRDefault="003B3122" w:rsidP="00747BD7">
            <w:pPr>
              <w:keepNext/>
              <w:spacing w:before="60" w:after="60"/>
              <w:rPr>
                <w:b/>
                <w:bCs/>
              </w:rPr>
            </w:pPr>
            <w:r w:rsidRPr="008F7793">
              <w:rPr>
                <w:b/>
                <w:bCs/>
              </w:rPr>
              <w:t xml:space="preserve">Precision </w:t>
            </w:r>
            <w:r w:rsidR="00DC6164">
              <w:rPr>
                <w:b/>
                <w:bCs/>
              </w:rPr>
              <w:t>CAT</w:t>
            </w:r>
            <w:r w:rsidRPr="008F7793">
              <w:rPr>
                <w:b/>
                <w:bCs/>
              </w:rPr>
              <w:t xml:space="preserve"> II or </w:t>
            </w:r>
            <w:r w:rsidR="00877DDB" w:rsidRPr="008D052B">
              <w:rPr>
                <w:b/>
              </w:rPr>
              <w:t xml:space="preserve">CAT </w:t>
            </w:r>
            <w:r w:rsidRPr="008F7793">
              <w:rPr>
                <w:b/>
                <w:bCs/>
              </w:rPr>
              <w:t>III</w:t>
            </w:r>
          </w:p>
        </w:tc>
        <w:tc>
          <w:tcPr>
            <w:tcW w:w="1241" w:type="dxa"/>
            <w:shd w:val="clear" w:color="auto" w:fill="auto"/>
          </w:tcPr>
          <w:p w14:paraId="70AC6DDE" w14:textId="77777777" w:rsidR="003B3122" w:rsidRPr="008F7793" w:rsidRDefault="003B3122" w:rsidP="00747BD7">
            <w:pPr>
              <w:keepNext/>
              <w:spacing w:before="60" w:after="60"/>
              <w:rPr>
                <w:b/>
                <w:bCs/>
              </w:rPr>
            </w:pPr>
            <w:r w:rsidRPr="008F7793">
              <w:rPr>
                <w:b/>
                <w:bCs/>
              </w:rPr>
              <w:t>Take-off</w:t>
            </w:r>
          </w:p>
        </w:tc>
      </w:tr>
      <w:tr w:rsidR="003B3122" w14:paraId="473C66DE" w14:textId="77777777" w:rsidTr="00255B14">
        <w:tc>
          <w:tcPr>
            <w:tcW w:w="1514" w:type="dxa"/>
            <w:shd w:val="clear" w:color="auto" w:fill="auto"/>
          </w:tcPr>
          <w:p w14:paraId="6D794230" w14:textId="77777777" w:rsidR="003B3122" w:rsidRPr="008F7793" w:rsidRDefault="003B3122" w:rsidP="00747BD7">
            <w:pPr>
              <w:spacing w:before="60" w:after="60"/>
            </w:pPr>
            <w:r w:rsidRPr="008F7793">
              <w:t>1</w:t>
            </w:r>
          </w:p>
        </w:tc>
        <w:tc>
          <w:tcPr>
            <w:tcW w:w="1463" w:type="dxa"/>
            <w:shd w:val="clear" w:color="auto" w:fill="auto"/>
          </w:tcPr>
          <w:p w14:paraId="5FED18FB" w14:textId="77777777" w:rsidR="003B3122" w:rsidRPr="008F7793" w:rsidRDefault="003B3122" w:rsidP="00747BD7">
            <w:pPr>
              <w:spacing w:before="60" w:after="60"/>
            </w:pPr>
            <w:r w:rsidRPr="008F7793">
              <w:t>30 m</w:t>
            </w:r>
          </w:p>
        </w:tc>
        <w:tc>
          <w:tcPr>
            <w:tcW w:w="1701" w:type="dxa"/>
            <w:shd w:val="clear" w:color="auto" w:fill="auto"/>
          </w:tcPr>
          <w:p w14:paraId="25E4449B" w14:textId="77777777" w:rsidR="003B3122" w:rsidRPr="008F7793" w:rsidRDefault="003B3122" w:rsidP="00747BD7">
            <w:pPr>
              <w:spacing w:before="60" w:after="60"/>
            </w:pPr>
            <w:r w:rsidRPr="008F7793">
              <w:t>40 m</w:t>
            </w:r>
          </w:p>
        </w:tc>
        <w:tc>
          <w:tcPr>
            <w:tcW w:w="1417" w:type="dxa"/>
            <w:shd w:val="clear" w:color="auto" w:fill="auto"/>
          </w:tcPr>
          <w:p w14:paraId="4128A59B" w14:textId="77777777" w:rsidR="003B3122" w:rsidRPr="008F7793" w:rsidRDefault="003B3122" w:rsidP="00747BD7">
            <w:pPr>
              <w:spacing w:before="60" w:after="60"/>
            </w:pPr>
            <w:r w:rsidRPr="008F7793">
              <w:t>60 m</w:t>
            </w:r>
            <w:r w:rsidRPr="008F7793">
              <w:rPr>
                <w:vertAlign w:val="superscript"/>
              </w:rPr>
              <w:t>d</w:t>
            </w:r>
          </w:p>
        </w:tc>
        <w:tc>
          <w:tcPr>
            <w:tcW w:w="1418" w:type="dxa"/>
            <w:shd w:val="clear" w:color="auto" w:fill="auto"/>
          </w:tcPr>
          <w:p w14:paraId="4F660718" w14:textId="77777777" w:rsidR="003B3122" w:rsidRPr="008F7793" w:rsidRDefault="003B3122" w:rsidP="00747BD7">
            <w:pPr>
              <w:spacing w:before="60" w:after="60"/>
            </w:pPr>
          </w:p>
        </w:tc>
        <w:tc>
          <w:tcPr>
            <w:tcW w:w="1241" w:type="dxa"/>
            <w:shd w:val="clear" w:color="auto" w:fill="auto"/>
          </w:tcPr>
          <w:p w14:paraId="182B111E" w14:textId="77777777" w:rsidR="003B3122" w:rsidRPr="008F7793" w:rsidRDefault="003B3122" w:rsidP="00747BD7">
            <w:pPr>
              <w:spacing w:before="60" w:after="60"/>
            </w:pPr>
            <w:r w:rsidRPr="008F7793">
              <w:t>30 m</w:t>
            </w:r>
          </w:p>
        </w:tc>
      </w:tr>
      <w:tr w:rsidR="003B3122" w14:paraId="3F5F542A" w14:textId="77777777" w:rsidTr="00255B14">
        <w:tc>
          <w:tcPr>
            <w:tcW w:w="1514" w:type="dxa"/>
            <w:shd w:val="clear" w:color="auto" w:fill="auto"/>
          </w:tcPr>
          <w:p w14:paraId="73432A9D" w14:textId="77777777" w:rsidR="003B3122" w:rsidRPr="008F7793" w:rsidRDefault="003B3122" w:rsidP="00747BD7">
            <w:pPr>
              <w:spacing w:before="60" w:after="60"/>
            </w:pPr>
            <w:r w:rsidRPr="008F7793">
              <w:t>2</w:t>
            </w:r>
          </w:p>
        </w:tc>
        <w:tc>
          <w:tcPr>
            <w:tcW w:w="1463" w:type="dxa"/>
            <w:shd w:val="clear" w:color="auto" w:fill="auto"/>
          </w:tcPr>
          <w:p w14:paraId="72C6AC50" w14:textId="77777777" w:rsidR="003B3122" w:rsidRPr="008F7793" w:rsidRDefault="003B3122" w:rsidP="00747BD7">
            <w:pPr>
              <w:spacing w:before="60" w:after="60"/>
            </w:pPr>
            <w:r w:rsidRPr="008F7793">
              <w:t>40 m</w:t>
            </w:r>
          </w:p>
        </w:tc>
        <w:tc>
          <w:tcPr>
            <w:tcW w:w="1701" w:type="dxa"/>
            <w:shd w:val="clear" w:color="auto" w:fill="auto"/>
          </w:tcPr>
          <w:p w14:paraId="4ACD6CD4" w14:textId="77777777" w:rsidR="003B3122" w:rsidRPr="008F7793" w:rsidRDefault="003B3122" w:rsidP="00747BD7">
            <w:pPr>
              <w:spacing w:before="60" w:after="60"/>
            </w:pPr>
            <w:r w:rsidRPr="008F7793">
              <w:t>40 m</w:t>
            </w:r>
          </w:p>
        </w:tc>
        <w:tc>
          <w:tcPr>
            <w:tcW w:w="1417" w:type="dxa"/>
            <w:shd w:val="clear" w:color="auto" w:fill="auto"/>
          </w:tcPr>
          <w:p w14:paraId="45D4CCEB" w14:textId="77777777" w:rsidR="003B3122" w:rsidRPr="008F7793" w:rsidRDefault="003B3122" w:rsidP="00747BD7">
            <w:pPr>
              <w:spacing w:before="60" w:after="60"/>
            </w:pPr>
            <w:r w:rsidRPr="008F7793">
              <w:t>60 m</w:t>
            </w:r>
            <w:r w:rsidRPr="008F7793">
              <w:rPr>
                <w:vertAlign w:val="superscript"/>
              </w:rPr>
              <w:t>d</w:t>
            </w:r>
          </w:p>
        </w:tc>
        <w:tc>
          <w:tcPr>
            <w:tcW w:w="1418" w:type="dxa"/>
            <w:shd w:val="clear" w:color="auto" w:fill="auto"/>
          </w:tcPr>
          <w:p w14:paraId="0FC62D4A" w14:textId="77777777" w:rsidR="003B3122" w:rsidRPr="008F7793" w:rsidRDefault="003B3122" w:rsidP="00747BD7">
            <w:pPr>
              <w:spacing w:before="60" w:after="60"/>
            </w:pPr>
          </w:p>
        </w:tc>
        <w:tc>
          <w:tcPr>
            <w:tcW w:w="1241" w:type="dxa"/>
            <w:shd w:val="clear" w:color="auto" w:fill="auto"/>
          </w:tcPr>
          <w:p w14:paraId="40C42229" w14:textId="77777777" w:rsidR="003B3122" w:rsidRPr="008F7793" w:rsidRDefault="003B3122" w:rsidP="00747BD7">
            <w:pPr>
              <w:spacing w:before="60" w:after="60"/>
            </w:pPr>
            <w:r w:rsidRPr="008F7793">
              <w:t>40 m</w:t>
            </w:r>
          </w:p>
        </w:tc>
      </w:tr>
      <w:tr w:rsidR="003B3122" w14:paraId="10684486" w14:textId="77777777" w:rsidTr="00255B14">
        <w:tc>
          <w:tcPr>
            <w:tcW w:w="1514" w:type="dxa"/>
            <w:shd w:val="clear" w:color="auto" w:fill="auto"/>
          </w:tcPr>
          <w:p w14:paraId="472C9DDC" w14:textId="77777777" w:rsidR="003B3122" w:rsidRPr="008F7793" w:rsidRDefault="003B3122" w:rsidP="00747BD7">
            <w:pPr>
              <w:spacing w:before="60" w:after="60"/>
            </w:pPr>
            <w:r w:rsidRPr="008F7793">
              <w:t>3</w:t>
            </w:r>
          </w:p>
        </w:tc>
        <w:tc>
          <w:tcPr>
            <w:tcW w:w="1463" w:type="dxa"/>
            <w:shd w:val="clear" w:color="auto" w:fill="auto"/>
          </w:tcPr>
          <w:p w14:paraId="15B0C928" w14:textId="77777777" w:rsidR="003B3122" w:rsidRPr="008F7793" w:rsidRDefault="003B3122" w:rsidP="00747BD7">
            <w:pPr>
              <w:spacing w:before="60" w:after="60"/>
            </w:pPr>
            <w:r w:rsidRPr="008F7793">
              <w:t>75 m</w:t>
            </w:r>
            <w:r w:rsidRPr="008F7793">
              <w:rPr>
                <w:vertAlign w:val="superscript"/>
              </w:rPr>
              <w:t>a</w:t>
            </w:r>
          </w:p>
        </w:tc>
        <w:tc>
          <w:tcPr>
            <w:tcW w:w="1701" w:type="dxa"/>
            <w:shd w:val="clear" w:color="auto" w:fill="auto"/>
          </w:tcPr>
          <w:p w14:paraId="3A21BAE7" w14:textId="77777777" w:rsidR="003B3122" w:rsidRPr="008F7793" w:rsidRDefault="003B3122" w:rsidP="00747BD7">
            <w:pPr>
              <w:spacing w:before="60" w:after="60"/>
            </w:pPr>
            <w:r w:rsidRPr="008F7793">
              <w:t>75 m</w:t>
            </w:r>
            <w:r w:rsidRPr="008F7793">
              <w:rPr>
                <w:vertAlign w:val="superscript"/>
              </w:rPr>
              <w:t>a</w:t>
            </w:r>
          </w:p>
        </w:tc>
        <w:tc>
          <w:tcPr>
            <w:tcW w:w="1417" w:type="dxa"/>
            <w:shd w:val="clear" w:color="auto" w:fill="auto"/>
          </w:tcPr>
          <w:p w14:paraId="3B0C12AD" w14:textId="77777777" w:rsidR="003B3122" w:rsidRPr="008F7793" w:rsidRDefault="003B3122" w:rsidP="00747BD7">
            <w:pPr>
              <w:spacing w:before="60" w:after="60"/>
            </w:pPr>
            <w:r w:rsidRPr="008F7793">
              <w:t>90 m</w:t>
            </w:r>
            <w:r w:rsidRPr="008F7793">
              <w:rPr>
                <w:vertAlign w:val="superscript"/>
              </w:rPr>
              <w:t>b, d</w:t>
            </w:r>
          </w:p>
        </w:tc>
        <w:tc>
          <w:tcPr>
            <w:tcW w:w="1418" w:type="dxa"/>
            <w:shd w:val="clear" w:color="auto" w:fill="auto"/>
          </w:tcPr>
          <w:p w14:paraId="593539C2" w14:textId="77777777" w:rsidR="003B3122" w:rsidRPr="008F7793" w:rsidRDefault="003B3122" w:rsidP="00747BD7">
            <w:pPr>
              <w:spacing w:before="60" w:after="60"/>
            </w:pPr>
            <w:r w:rsidRPr="008F7793">
              <w:t>90 m</w:t>
            </w:r>
            <w:r w:rsidRPr="008F7793">
              <w:rPr>
                <w:vertAlign w:val="superscript"/>
              </w:rPr>
              <w:t>d</w:t>
            </w:r>
          </w:p>
        </w:tc>
        <w:tc>
          <w:tcPr>
            <w:tcW w:w="1241" w:type="dxa"/>
            <w:shd w:val="clear" w:color="auto" w:fill="auto"/>
          </w:tcPr>
          <w:p w14:paraId="69F5A92E" w14:textId="77777777" w:rsidR="003B3122" w:rsidRPr="008F7793" w:rsidRDefault="003B3122" w:rsidP="00747BD7">
            <w:pPr>
              <w:spacing w:before="60" w:after="60"/>
            </w:pPr>
            <w:r w:rsidRPr="008F7793">
              <w:t>75 m</w:t>
            </w:r>
            <w:r w:rsidRPr="008F7793">
              <w:rPr>
                <w:vertAlign w:val="superscript"/>
              </w:rPr>
              <w:t>a</w:t>
            </w:r>
          </w:p>
        </w:tc>
      </w:tr>
      <w:tr w:rsidR="003B3122" w14:paraId="33E4D137" w14:textId="77777777" w:rsidTr="00255B14">
        <w:tc>
          <w:tcPr>
            <w:tcW w:w="1514" w:type="dxa"/>
            <w:shd w:val="clear" w:color="auto" w:fill="auto"/>
          </w:tcPr>
          <w:p w14:paraId="0B1970FF" w14:textId="77777777" w:rsidR="003B3122" w:rsidRPr="008F7793" w:rsidRDefault="003B3122" w:rsidP="00747BD7">
            <w:pPr>
              <w:spacing w:before="60" w:after="60"/>
            </w:pPr>
            <w:r w:rsidRPr="008F7793">
              <w:t>4</w:t>
            </w:r>
          </w:p>
        </w:tc>
        <w:tc>
          <w:tcPr>
            <w:tcW w:w="1463" w:type="dxa"/>
            <w:shd w:val="clear" w:color="auto" w:fill="auto"/>
          </w:tcPr>
          <w:p w14:paraId="6A108F78" w14:textId="77777777" w:rsidR="003B3122" w:rsidRPr="008F7793" w:rsidRDefault="003B3122" w:rsidP="00747BD7">
            <w:pPr>
              <w:spacing w:before="60" w:after="60"/>
            </w:pPr>
            <w:r w:rsidRPr="008F7793">
              <w:t>75 m</w:t>
            </w:r>
          </w:p>
        </w:tc>
        <w:tc>
          <w:tcPr>
            <w:tcW w:w="1701" w:type="dxa"/>
            <w:shd w:val="clear" w:color="auto" w:fill="auto"/>
          </w:tcPr>
          <w:p w14:paraId="185CEE93" w14:textId="77777777" w:rsidR="003B3122" w:rsidRPr="008F7793" w:rsidRDefault="003B3122" w:rsidP="00747BD7">
            <w:pPr>
              <w:spacing w:before="60" w:after="60"/>
            </w:pPr>
            <w:r w:rsidRPr="008F7793">
              <w:t>75 m</w:t>
            </w:r>
          </w:p>
        </w:tc>
        <w:tc>
          <w:tcPr>
            <w:tcW w:w="1417" w:type="dxa"/>
            <w:shd w:val="clear" w:color="auto" w:fill="auto"/>
          </w:tcPr>
          <w:p w14:paraId="40393A2B" w14:textId="77777777" w:rsidR="003B3122" w:rsidRPr="008F7793" w:rsidRDefault="003B3122" w:rsidP="00747BD7">
            <w:pPr>
              <w:spacing w:before="60" w:after="60"/>
            </w:pPr>
            <w:r w:rsidRPr="008F7793">
              <w:t>90 m</w:t>
            </w:r>
            <w:r w:rsidRPr="008F7793">
              <w:rPr>
                <w:vertAlign w:val="superscript"/>
              </w:rPr>
              <w:t>c, d</w:t>
            </w:r>
          </w:p>
        </w:tc>
        <w:tc>
          <w:tcPr>
            <w:tcW w:w="1418" w:type="dxa"/>
            <w:shd w:val="clear" w:color="auto" w:fill="auto"/>
          </w:tcPr>
          <w:p w14:paraId="6E79695F" w14:textId="77777777" w:rsidR="003B3122" w:rsidRPr="008F7793" w:rsidRDefault="0085473B" w:rsidP="00747BD7">
            <w:pPr>
              <w:spacing w:before="60" w:after="60"/>
            </w:pPr>
            <w:r>
              <w:t>90</w:t>
            </w:r>
            <w:r w:rsidRPr="008F7793">
              <w:t> </w:t>
            </w:r>
            <w:r w:rsidR="003B3122" w:rsidRPr="008F7793">
              <w:t>m</w:t>
            </w:r>
            <w:r w:rsidR="003B3122" w:rsidRPr="008F7793">
              <w:rPr>
                <w:vertAlign w:val="superscript"/>
              </w:rPr>
              <w:t>c, d</w:t>
            </w:r>
          </w:p>
        </w:tc>
        <w:tc>
          <w:tcPr>
            <w:tcW w:w="1241" w:type="dxa"/>
            <w:shd w:val="clear" w:color="auto" w:fill="auto"/>
          </w:tcPr>
          <w:p w14:paraId="42CC54FA" w14:textId="77777777" w:rsidR="003B3122" w:rsidRPr="008F7793" w:rsidRDefault="003B3122" w:rsidP="00747BD7">
            <w:pPr>
              <w:spacing w:before="60" w:after="60"/>
            </w:pPr>
            <w:r w:rsidRPr="008F7793">
              <w:t>75 m</w:t>
            </w:r>
          </w:p>
        </w:tc>
      </w:tr>
      <w:tr w:rsidR="003B3122" w14:paraId="3753E5D9" w14:textId="77777777" w:rsidTr="00255B14">
        <w:tc>
          <w:tcPr>
            <w:tcW w:w="8754" w:type="dxa"/>
            <w:gridSpan w:val="6"/>
            <w:shd w:val="clear" w:color="auto" w:fill="auto"/>
          </w:tcPr>
          <w:p w14:paraId="6C3AEF03" w14:textId="77777777" w:rsidR="003B3122" w:rsidRPr="008F7793" w:rsidRDefault="00A50488" w:rsidP="00445EA0">
            <w:pPr>
              <w:spacing w:before="60" w:after="60"/>
              <w:ind w:left="374" w:hanging="374"/>
              <w:rPr>
                <w:i/>
                <w:sz w:val="20"/>
              </w:rPr>
            </w:pPr>
            <w:r>
              <w:br w:type="page"/>
            </w:r>
            <w:r w:rsidR="003B3122" w:rsidRPr="008F7793">
              <w:rPr>
                <w:i/>
                <w:sz w:val="20"/>
              </w:rPr>
              <w:t>Note</w:t>
            </w:r>
            <w:r w:rsidR="006D75A9">
              <w:rPr>
                <w:i/>
                <w:sz w:val="20"/>
              </w:rPr>
              <w:t> </w:t>
            </w:r>
            <w:r w:rsidR="003B3122" w:rsidRPr="008F7793">
              <w:rPr>
                <w:i/>
                <w:sz w:val="20"/>
              </w:rPr>
              <w:t>1</w:t>
            </w:r>
          </w:p>
          <w:p w14:paraId="2BF04399" w14:textId="77777777" w:rsidR="003B3122" w:rsidRPr="008F7793" w:rsidRDefault="003B3122" w:rsidP="00445EA0">
            <w:pPr>
              <w:spacing w:before="60" w:after="60"/>
              <w:ind w:left="374" w:hanging="374"/>
              <w:rPr>
                <w:sz w:val="20"/>
                <w:szCs w:val="20"/>
              </w:rPr>
            </w:pPr>
            <w:r w:rsidRPr="00F655A2">
              <w:rPr>
                <w:szCs w:val="24"/>
                <w:vertAlign w:val="superscript"/>
              </w:rPr>
              <w:t>a   </w:t>
            </w:r>
            <w:r w:rsidRPr="008F7793">
              <w:rPr>
                <w:sz w:val="20"/>
                <w:szCs w:val="20"/>
              </w:rPr>
              <w:t>If the runway code is A or B, the minimum distance is 45 m.</w:t>
            </w:r>
          </w:p>
          <w:p w14:paraId="3B5E01A6" w14:textId="77777777" w:rsidR="003B3122" w:rsidRPr="008F7793" w:rsidRDefault="003B3122" w:rsidP="00445EA0">
            <w:pPr>
              <w:spacing w:before="60" w:after="60"/>
              <w:ind w:left="374" w:hanging="374"/>
              <w:rPr>
                <w:sz w:val="20"/>
                <w:szCs w:val="20"/>
              </w:rPr>
            </w:pPr>
            <w:r w:rsidRPr="00F655A2">
              <w:rPr>
                <w:szCs w:val="24"/>
                <w:vertAlign w:val="superscript"/>
              </w:rPr>
              <w:t>b   </w:t>
            </w:r>
            <w:r w:rsidRPr="008F7793">
              <w:rPr>
                <w:sz w:val="20"/>
                <w:szCs w:val="20"/>
              </w:rPr>
              <w:t xml:space="preserve">If the runway code is </w:t>
            </w:r>
            <w:r w:rsidRPr="00C86D44">
              <w:rPr>
                <w:sz w:val="20"/>
                <w:szCs w:val="20"/>
              </w:rPr>
              <w:t>A or</w:t>
            </w:r>
            <w:r w:rsidR="00C86D44" w:rsidRPr="00C86D44">
              <w:rPr>
                <w:sz w:val="20"/>
                <w:szCs w:val="20"/>
              </w:rPr>
              <w:t xml:space="preserve"> B</w:t>
            </w:r>
            <w:r w:rsidRPr="00C86D44">
              <w:rPr>
                <w:sz w:val="20"/>
                <w:szCs w:val="20"/>
              </w:rPr>
              <w:t>, the</w:t>
            </w:r>
            <w:r w:rsidRPr="008F7793">
              <w:rPr>
                <w:sz w:val="20"/>
                <w:szCs w:val="20"/>
              </w:rPr>
              <w:t xml:space="preserve"> minimum distance is 75 m.</w:t>
            </w:r>
          </w:p>
          <w:p w14:paraId="20721892" w14:textId="77777777" w:rsidR="003B3122" w:rsidRPr="008F7793" w:rsidRDefault="003B3122" w:rsidP="0019235D">
            <w:pPr>
              <w:spacing w:before="60" w:after="60"/>
              <w:ind w:left="374" w:hanging="374"/>
              <w:rPr>
                <w:sz w:val="20"/>
                <w:szCs w:val="20"/>
              </w:rPr>
            </w:pPr>
            <w:r w:rsidRPr="00F655A2">
              <w:rPr>
                <w:szCs w:val="24"/>
                <w:vertAlign w:val="superscript"/>
              </w:rPr>
              <w:t>c   </w:t>
            </w:r>
            <w:r w:rsidRPr="008F7793">
              <w:rPr>
                <w:sz w:val="20"/>
                <w:szCs w:val="20"/>
              </w:rPr>
              <w:t xml:space="preserve">If the runway code is F, the </w:t>
            </w:r>
            <w:r w:rsidR="005C0C69">
              <w:rPr>
                <w:sz w:val="20"/>
                <w:szCs w:val="20"/>
              </w:rPr>
              <w:t>minimum distance is</w:t>
            </w:r>
            <w:r w:rsidRPr="008F7793">
              <w:rPr>
                <w:sz w:val="20"/>
                <w:szCs w:val="20"/>
              </w:rPr>
              <w:t xml:space="preserve"> 107.5 m.</w:t>
            </w:r>
          </w:p>
          <w:p w14:paraId="542555A8" w14:textId="77777777" w:rsidR="003B3122" w:rsidRPr="008F7793" w:rsidRDefault="003B3122" w:rsidP="00F1190B">
            <w:pPr>
              <w:pStyle w:val="LDClause"/>
              <w:spacing w:before="0"/>
              <w:ind w:left="0" w:firstLine="0"/>
              <w:rPr>
                <w:sz w:val="20"/>
                <w:szCs w:val="20"/>
              </w:rPr>
            </w:pPr>
            <w:r w:rsidRPr="008F7793">
              <w:rPr>
                <w:i/>
                <w:sz w:val="20"/>
                <w:szCs w:val="20"/>
              </w:rPr>
              <w:t>Note 2</w:t>
            </w:r>
            <w:r w:rsidRPr="008F7793">
              <w:rPr>
                <w:sz w:val="20"/>
                <w:szCs w:val="20"/>
              </w:rPr>
              <w:t>  </w:t>
            </w:r>
            <w:r w:rsidR="00F50CC3" w:rsidRPr="008F7793">
              <w:rPr>
                <w:sz w:val="20"/>
                <w:szCs w:val="20"/>
              </w:rPr>
              <w:t> </w:t>
            </w:r>
            <w:r w:rsidRPr="008F7793">
              <w:rPr>
                <w:sz w:val="20"/>
                <w:szCs w:val="20"/>
              </w:rPr>
              <w:t>For “d”,</w:t>
            </w:r>
            <w:r w:rsidR="00F2434F">
              <w:rPr>
                <w:sz w:val="20"/>
                <w:szCs w:val="20"/>
              </w:rPr>
              <w:t xml:space="preserve"> t</w:t>
            </w:r>
            <w:r w:rsidR="00F2434F" w:rsidRPr="00F2434F">
              <w:rPr>
                <w:sz w:val="20"/>
                <w:szCs w:val="20"/>
              </w:rPr>
              <w:t xml:space="preserve">his distance </w:t>
            </w:r>
            <w:r w:rsidR="00F1190B">
              <w:rPr>
                <w:sz w:val="20"/>
                <w:szCs w:val="20"/>
              </w:rPr>
              <w:t>must</w:t>
            </w:r>
            <w:r w:rsidR="00F2434F" w:rsidRPr="00F2434F">
              <w:rPr>
                <w:sz w:val="20"/>
                <w:szCs w:val="20"/>
              </w:rPr>
              <w:t xml:space="preserve"> be increased</w:t>
            </w:r>
            <w:r w:rsidR="00F1190B">
              <w:rPr>
                <w:sz w:val="20"/>
                <w:szCs w:val="20"/>
              </w:rPr>
              <w:t>, if necessary, to the distance that ensures</w:t>
            </w:r>
            <w:r w:rsidR="00F2434F" w:rsidRPr="00F2434F">
              <w:rPr>
                <w:sz w:val="20"/>
                <w:szCs w:val="20"/>
              </w:rPr>
              <w:t xml:space="preserve"> </w:t>
            </w:r>
            <w:r w:rsidR="00F1190B">
              <w:rPr>
                <w:sz w:val="20"/>
                <w:szCs w:val="20"/>
              </w:rPr>
              <w:t>the</w:t>
            </w:r>
            <w:r w:rsidR="00F1190B" w:rsidRPr="00F2434F">
              <w:rPr>
                <w:sz w:val="20"/>
                <w:szCs w:val="20"/>
              </w:rPr>
              <w:t xml:space="preserve"> </w:t>
            </w:r>
            <w:r w:rsidR="00F2434F" w:rsidRPr="00F2434F">
              <w:rPr>
                <w:sz w:val="20"/>
                <w:szCs w:val="20"/>
              </w:rPr>
              <w:t>avoid</w:t>
            </w:r>
            <w:r w:rsidR="00F1190B">
              <w:rPr>
                <w:sz w:val="20"/>
                <w:szCs w:val="20"/>
              </w:rPr>
              <w:t>ance of</w:t>
            </w:r>
            <w:r w:rsidR="00F2434F" w:rsidRPr="00F2434F">
              <w:rPr>
                <w:sz w:val="20"/>
                <w:szCs w:val="20"/>
              </w:rPr>
              <w:t xml:space="preserve"> interference with radio navigation aids</w:t>
            </w:r>
            <w:r w:rsidR="00F2434F">
              <w:rPr>
                <w:sz w:val="20"/>
                <w:szCs w:val="20"/>
              </w:rPr>
              <w:t xml:space="preserve">. </w:t>
            </w:r>
            <w:r w:rsidR="00F1190B">
              <w:rPr>
                <w:sz w:val="20"/>
                <w:szCs w:val="20"/>
              </w:rPr>
              <w:t>A</w:t>
            </w:r>
            <w:r w:rsidRPr="008F7793">
              <w:rPr>
                <w:sz w:val="20"/>
                <w:szCs w:val="20"/>
              </w:rPr>
              <w:t xml:space="preserve">dvice on ILS critical and sensitive areas </w:t>
            </w:r>
            <w:r w:rsidR="00F1190B">
              <w:rPr>
                <w:sz w:val="20"/>
                <w:szCs w:val="20"/>
              </w:rPr>
              <w:t>must be</w:t>
            </w:r>
            <w:r w:rsidRPr="008F7793">
              <w:rPr>
                <w:sz w:val="20"/>
                <w:szCs w:val="20"/>
              </w:rPr>
              <w:t xml:space="preserve"> obtained from the relevant aeronautical telecommunications service and radio navigation service provider.</w:t>
            </w:r>
          </w:p>
        </w:tc>
      </w:tr>
    </w:tbl>
    <w:bookmarkEnd w:id="893"/>
    <w:bookmarkEnd w:id="894"/>
    <w:bookmarkEnd w:id="895"/>
    <w:p w14:paraId="28A58B2D" w14:textId="77777777" w:rsidR="00F9019A" w:rsidRDefault="00F9019A" w:rsidP="00C04448">
      <w:pPr>
        <w:pStyle w:val="LDClause"/>
      </w:pPr>
      <w:r>
        <w:tab/>
      </w:r>
      <w:r w:rsidR="009705E2">
        <w:t>(</w:t>
      </w:r>
      <w:r>
        <w:t>3</w:t>
      </w:r>
      <w:r w:rsidR="009705E2">
        <w:t>)</w:t>
      </w:r>
      <w:r>
        <w:tab/>
        <w:t xml:space="preserve">Despite subsection </w:t>
      </w:r>
      <w:r w:rsidR="009705E2">
        <w:t>(</w:t>
      </w:r>
      <w:r>
        <w:t>1</w:t>
      </w:r>
      <w:r w:rsidR="009705E2">
        <w:t>)</w:t>
      </w:r>
      <w:r>
        <w:t xml:space="preserve">, for </w:t>
      </w:r>
      <w:r w:rsidR="00C04448">
        <w:t xml:space="preserve">a holding bay, runway or road-holding position, </w:t>
      </w:r>
      <w:r w:rsidRPr="00BE4022">
        <w:t xml:space="preserve">the </w:t>
      </w:r>
      <w:r w:rsidR="00C04448">
        <w:t xml:space="preserve">relevant </w:t>
      </w:r>
      <w:r w:rsidRPr="00BE4022">
        <w:t>distance</w:t>
      </w:r>
      <w:r w:rsidR="00C04448">
        <w:t xml:space="preserve"> mentioned in </w:t>
      </w:r>
      <w:r w:rsidR="00FF44C1">
        <w:t xml:space="preserve">Table </w:t>
      </w:r>
      <w:r w:rsidR="005C39ED">
        <w:t>6.56</w:t>
      </w:r>
      <w:r w:rsidR="00B21CB8">
        <w:t> (</w:t>
      </w:r>
      <w:r w:rsidR="00C04448">
        <w:t xml:space="preserve">1) </w:t>
      </w:r>
      <w:r w:rsidRPr="00BE4022">
        <w:t>may be decreased</w:t>
      </w:r>
      <w:r w:rsidR="00C04448">
        <w:t xml:space="preserve"> by</w:t>
      </w:r>
      <w:r w:rsidRPr="00BE4022">
        <w:t xml:space="preserve"> </w:t>
      </w:r>
      <w:r w:rsidR="005C0C69" w:rsidRPr="00BE4022">
        <w:t>5</w:t>
      </w:r>
      <w:r w:rsidR="005C0C69">
        <w:t> </w:t>
      </w:r>
      <w:r w:rsidRPr="00BE4022">
        <w:t xml:space="preserve">m for every </w:t>
      </w:r>
      <w:r w:rsidR="005C0C69">
        <w:t>1 </w:t>
      </w:r>
      <w:r w:rsidRPr="00BE4022">
        <w:t>m</w:t>
      </w:r>
      <w:r>
        <w:t xml:space="preserve"> that the elevation of</w:t>
      </w:r>
      <w:r w:rsidRPr="00BE4022">
        <w:t xml:space="preserve"> the</w:t>
      </w:r>
      <w:r>
        <w:t xml:space="preserve"> </w:t>
      </w:r>
      <w:r w:rsidRPr="00BE4022">
        <w:t>bay or position is lower than th</w:t>
      </w:r>
      <w:r w:rsidR="001A6F37">
        <w:t>e runway</w:t>
      </w:r>
      <w:r w:rsidRPr="00BE4022">
        <w:t xml:space="preserve"> threshold</w:t>
      </w:r>
      <w:r>
        <w:t xml:space="preserve"> elevation, provided that an aircraft</w:t>
      </w:r>
      <w:r w:rsidRPr="00BE4022">
        <w:t xml:space="preserve"> </w:t>
      </w:r>
      <w:r>
        <w:t xml:space="preserve">at the </w:t>
      </w:r>
      <w:r w:rsidR="001A6F37">
        <w:t xml:space="preserve">bay or </w:t>
      </w:r>
      <w:r>
        <w:t xml:space="preserve">position does </w:t>
      </w:r>
      <w:r w:rsidRPr="00BE4022">
        <w:t>not infring</w:t>
      </w:r>
      <w:r>
        <w:t>e</w:t>
      </w:r>
      <w:r w:rsidRPr="00BE4022">
        <w:t xml:space="preserve"> </w:t>
      </w:r>
      <w:r w:rsidR="005C0C69">
        <w:t xml:space="preserve">on </w:t>
      </w:r>
      <w:r w:rsidRPr="00BE4022">
        <w:t>the inner transitional surface</w:t>
      </w:r>
      <w:r w:rsidR="00A3505E">
        <w:t>.</w:t>
      </w:r>
    </w:p>
    <w:p w14:paraId="71D912EA" w14:textId="77777777" w:rsidR="001B5BF9" w:rsidRDefault="001B5BF9" w:rsidP="004973AF">
      <w:pPr>
        <w:pStyle w:val="139-Chapter-NoTOC"/>
        <w:sectPr w:rsidR="001B5BF9" w:rsidSect="00F821FC">
          <w:footerReference w:type="default" r:id="rId54"/>
          <w:footerReference w:type="first" r:id="rId55"/>
          <w:type w:val="continuous"/>
          <w:pgSz w:w="11907" w:h="16840" w:code="9"/>
          <w:pgMar w:top="1418" w:right="936" w:bottom="1247" w:left="1049" w:header="720" w:footer="397" w:gutter="284"/>
          <w:pgNumType w:chapStyle="1"/>
          <w:cols w:space="720"/>
          <w:titlePg/>
          <w:docGrid w:linePitch="326"/>
        </w:sectPr>
      </w:pPr>
      <w:bookmarkStart w:id="896" w:name="_Toc488152043"/>
      <w:bookmarkStart w:id="897" w:name="_Toc488154820"/>
      <w:bookmarkStart w:id="898" w:name="_Toc488156026"/>
    </w:p>
    <w:p w14:paraId="2FB7857B" w14:textId="77777777" w:rsidR="007958C9" w:rsidRPr="003A551A" w:rsidRDefault="00CA57BF" w:rsidP="004973AF">
      <w:pPr>
        <w:pStyle w:val="139-Chapter-NoTOC"/>
      </w:pPr>
      <w:r w:rsidRPr="00CA57BF">
        <w:lastRenderedPageBreak/>
        <w:t>CHAPTER</w:t>
      </w:r>
      <w:r w:rsidR="007958C9" w:rsidRPr="003A551A">
        <w:t xml:space="preserve"> </w:t>
      </w:r>
      <w:r w:rsidR="007958C9">
        <w:t>6</w:t>
      </w:r>
      <w:bookmarkEnd w:id="896"/>
      <w:bookmarkEnd w:id="897"/>
      <w:bookmarkEnd w:id="898"/>
    </w:p>
    <w:p w14:paraId="2E889DDF" w14:textId="77777777" w:rsidR="00F50CC3" w:rsidRDefault="00F50CC3" w:rsidP="00E94A94">
      <w:pPr>
        <w:pStyle w:val="139-Division"/>
      </w:pPr>
      <w:bookmarkStart w:id="899" w:name="_Toc488152044"/>
      <w:bookmarkStart w:id="900" w:name="_Toc488154821"/>
      <w:bookmarkStart w:id="901" w:name="_Toc488156027"/>
      <w:bookmarkStart w:id="902" w:name="_Toc17467369"/>
      <w:r w:rsidRPr="00C60BAC">
        <w:t xml:space="preserve">Division </w:t>
      </w:r>
      <w:r>
        <w:t>4</w:t>
      </w:r>
      <w:r w:rsidRPr="00C60BAC">
        <w:tab/>
      </w:r>
      <w:r>
        <w:t>Aprons</w:t>
      </w:r>
      <w:bookmarkEnd w:id="899"/>
      <w:bookmarkEnd w:id="900"/>
      <w:bookmarkEnd w:id="901"/>
      <w:bookmarkEnd w:id="902"/>
    </w:p>
    <w:p w14:paraId="4A1D33DA" w14:textId="77777777" w:rsidR="007A27E8" w:rsidRDefault="00FC6BF3" w:rsidP="00E94A94">
      <w:pPr>
        <w:pStyle w:val="139-Section"/>
      </w:pPr>
      <w:bookmarkStart w:id="903" w:name="_Toc488152045"/>
      <w:bookmarkStart w:id="904" w:name="_Toc488154822"/>
      <w:bookmarkStart w:id="905" w:name="_Toc488156028"/>
      <w:bookmarkStart w:id="906" w:name="_Toc17467370"/>
      <w:r>
        <w:rPr>
          <w:noProof/>
        </w:rPr>
        <w:t>6.</w:t>
      </w:r>
      <w:r w:rsidR="00FF44C1">
        <w:rPr>
          <w:noProof/>
        </w:rPr>
        <w:t>5</w:t>
      </w:r>
      <w:r w:rsidR="005C39ED">
        <w:rPr>
          <w:noProof/>
        </w:rPr>
        <w:t>7</w:t>
      </w:r>
      <w:r w:rsidR="007A27E8">
        <w:tab/>
        <w:t>Location of apron</w:t>
      </w:r>
      <w:bookmarkEnd w:id="903"/>
      <w:bookmarkEnd w:id="904"/>
      <w:bookmarkEnd w:id="905"/>
      <w:bookmarkEnd w:id="906"/>
    </w:p>
    <w:p w14:paraId="5D5B02BE" w14:textId="77777777" w:rsidR="00791BFA" w:rsidRPr="007A27E8" w:rsidRDefault="00010757" w:rsidP="007A27E8">
      <w:pPr>
        <w:pStyle w:val="LDClause"/>
      </w:pPr>
      <w:r w:rsidRPr="007A27E8">
        <w:tab/>
      </w:r>
      <w:r w:rsidR="007A27E8">
        <w:tab/>
      </w:r>
      <w:r w:rsidR="00791BFA" w:rsidRPr="007A27E8">
        <w:t xml:space="preserve">An apron must be located so that </w:t>
      </w:r>
      <w:r w:rsidR="003508C8" w:rsidRPr="007A27E8">
        <w:t>an</w:t>
      </w:r>
      <w:r w:rsidRPr="007A27E8">
        <w:t xml:space="preserve"> </w:t>
      </w:r>
      <w:r w:rsidR="00791BFA" w:rsidRPr="007A27E8">
        <w:t>aeroplane parked on it do</w:t>
      </w:r>
      <w:r w:rsidRPr="007A27E8">
        <w:t>es</w:t>
      </w:r>
      <w:r w:rsidR="00791BFA" w:rsidRPr="007A27E8">
        <w:t xml:space="preserve"> not infringe an obstacle</w:t>
      </w:r>
      <w:r w:rsidR="007958C9">
        <w:t xml:space="preserve"> </w:t>
      </w:r>
      <w:r w:rsidR="00791BFA" w:rsidRPr="007A27E8">
        <w:t>limitation surface.</w:t>
      </w:r>
    </w:p>
    <w:p w14:paraId="078516FB" w14:textId="77777777" w:rsidR="00791BFA" w:rsidRPr="00791BFA" w:rsidRDefault="003E5B03" w:rsidP="00E94A94">
      <w:pPr>
        <w:pStyle w:val="139-Section"/>
      </w:pPr>
      <w:bookmarkStart w:id="907" w:name="c273"/>
      <w:bookmarkStart w:id="908" w:name="_Toc292358585"/>
      <w:bookmarkStart w:id="909" w:name="_Toc292358393"/>
      <w:bookmarkStart w:id="910" w:name="_Toc425942693"/>
      <w:bookmarkStart w:id="911" w:name="_Toc488152046"/>
      <w:bookmarkStart w:id="912" w:name="_Toc488154823"/>
      <w:bookmarkStart w:id="913" w:name="_Toc488156029"/>
      <w:bookmarkStart w:id="914" w:name="_Toc17467371"/>
      <w:bookmarkEnd w:id="907"/>
      <w:r>
        <w:t>6.</w:t>
      </w:r>
      <w:r w:rsidR="00FF44C1">
        <w:t>5</w:t>
      </w:r>
      <w:r w:rsidR="005C39ED">
        <w:t>8</w:t>
      </w:r>
      <w:r w:rsidR="00010757">
        <w:tab/>
      </w:r>
      <w:r w:rsidR="00791BFA" w:rsidRPr="00791BFA">
        <w:t xml:space="preserve">Separation </w:t>
      </w:r>
      <w:r w:rsidR="00AB0BE0">
        <w:t>d</w:t>
      </w:r>
      <w:r w:rsidR="00791BFA" w:rsidRPr="00791BFA">
        <w:t xml:space="preserve">istances on </w:t>
      </w:r>
      <w:r w:rsidR="00AB0BE0">
        <w:t>a</w:t>
      </w:r>
      <w:r w:rsidR="00791BFA" w:rsidRPr="00791BFA">
        <w:t>prons</w:t>
      </w:r>
      <w:bookmarkEnd w:id="908"/>
      <w:bookmarkEnd w:id="909"/>
      <w:bookmarkEnd w:id="910"/>
      <w:bookmarkEnd w:id="911"/>
      <w:bookmarkEnd w:id="912"/>
      <w:bookmarkEnd w:id="913"/>
      <w:bookmarkEnd w:id="914"/>
    </w:p>
    <w:p w14:paraId="17CF5A80" w14:textId="77777777" w:rsidR="0074479C" w:rsidRDefault="00010757" w:rsidP="00010757">
      <w:pPr>
        <w:pStyle w:val="LDClause"/>
      </w:pPr>
      <w:bookmarkStart w:id="915" w:name="c274"/>
      <w:bookmarkEnd w:id="915"/>
      <w:r>
        <w:tab/>
      </w:r>
      <w:r w:rsidR="002A7641">
        <w:t>(</w:t>
      </w:r>
      <w:r>
        <w:t>1</w:t>
      </w:r>
      <w:r w:rsidR="002A7641">
        <w:t>)</w:t>
      </w:r>
      <w:r>
        <w:tab/>
      </w:r>
      <w:r w:rsidR="00791BFA" w:rsidRPr="00791BFA">
        <w:t xml:space="preserve">An aircraft </w:t>
      </w:r>
      <w:r w:rsidR="00204269">
        <w:t xml:space="preserve">entering or exiting a </w:t>
      </w:r>
      <w:r w:rsidR="00791BFA" w:rsidRPr="00791BFA">
        <w:t xml:space="preserve">parking position must be separated from an </w:t>
      </w:r>
      <w:r w:rsidR="00846383">
        <w:t>object</w:t>
      </w:r>
      <w:r w:rsidR="00204269">
        <w:t>,</w:t>
      </w:r>
      <w:r w:rsidR="00846383">
        <w:t xml:space="preserve">  structure</w:t>
      </w:r>
      <w:r w:rsidR="00204269">
        <w:t xml:space="preserve"> or </w:t>
      </w:r>
      <w:r w:rsidR="00204269" w:rsidRPr="00796DC9">
        <w:rPr>
          <w:sz w:val="22"/>
          <w:szCs w:val="22"/>
        </w:rPr>
        <w:t>parked aeroplane</w:t>
      </w:r>
      <w:r w:rsidR="00791BFA" w:rsidRPr="00791BFA">
        <w:t xml:space="preserve"> by a </w:t>
      </w:r>
      <w:r w:rsidR="00844E14" w:rsidRPr="00844E14">
        <w:rPr>
          <w:b/>
          <w:i/>
        </w:rPr>
        <w:t>separation distance</w:t>
      </w:r>
      <w:r w:rsidR="00791BFA" w:rsidRPr="00791BFA">
        <w:t xml:space="preserve"> not less than that determined using </w:t>
      </w:r>
      <w:r w:rsidR="00FF44C1">
        <w:t xml:space="preserve">Table </w:t>
      </w:r>
      <w:r w:rsidR="005C39ED">
        <w:t>6.58</w:t>
      </w:r>
      <w:r w:rsidR="00792DC4">
        <w:t> (</w:t>
      </w:r>
      <w:r w:rsidR="00E13FDA">
        <w:t>1</w:t>
      </w:r>
      <w:r w:rsidR="002A7641">
        <w:t>)</w:t>
      </w:r>
      <w:r w:rsidR="0074479C">
        <w:t>.</w:t>
      </w:r>
    </w:p>
    <w:p w14:paraId="08CFA6A3" w14:textId="77777777" w:rsidR="0074479C" w:rsidRDefault="00AB0BE0" w:rsidP="0074479C">
      <w:pPr>
        <w:pStyle w:val="LDNote"/>
      </w:pPr>
      <w:r w:rsidRPr="0074479C">
        <w:rPr>
          <w:i/>
        </w:rPr>
        <w:t>Note</w:t>
      </w:r>
      <w:r>
        <w:t xml:space="preserve">   The separation distance is based on the </w:t>
      </w:r>
      <w:r w:rsidR="0074479C">
        <w:t xml:space="preserve">minimum distance between the wingtip of an aeroplane on the </w:t>
      </w:r>
      <w:r w:rsidR="0074479C" w:rsidRPr="00791BFA">
        <w:t>aircraft parking position</w:t>
      </w:r>
      <w:r w:rsidR="0074479C">
        <w:t xml:space="preserve"> </w:t>
      </w:r>
      <w:r w:rsidR="007958C9">
        <w:t>and</w:t>
      </w:r>
      <w:r w:rsidR="0074479C">
        <w:t xml:space="preserve"> the </w:t>
      </w:r>
      <w:r w:rsidR="00846383">
        <w:t>object or structure</w:t>
      </w:r>
      <w:r w:rsidR="0074479C" w:rsidRPr="00791BFA">
        <w:t>.</w:t>
      </w:r>
    </w:p>
    <w:p w14:paraId="21386F4B" w14:textId="77777777" w:rsidR="0074479C" w:rsidRDefault="00AB0BE0" w:rsidP="00010757">
      <w:pPr>
        <w:pStyle w:val="LDClause"/>
      </w:pPr>
      <w:r>
        <w:tab/>
      </w:r>
      <w:r w:rsidR="002A7641">
        <w:t>(</w:t>
      </w:r>
      <w:r>
        <w:t>2</w:t>
      </w:r>
      <w:r w:rsidR="002A7641">
        <w:t>)</w:t>
      </w:r>
      <w:r>
        <w:tab/>
        <w:t xml:space="preserve">In </w:t>
      </w:r>
      <w:r w:rsidR="00FF44C1">
        <w:t xml:space="preserve">Table </w:t>
      </w:r>
      <w:r w:rsidR="005C39ED">
        <w:t>6.58</w:t>
      </w:r>
      <w:r w:rsidR="00792DC4">
        <w:t> (</w:t>
      </w:r>
      <w:r w:rsidR="00E13FDA">
        <w:t>1</w:t>
      </w:r>
      <w:r w:rsidR="002A7641">
        <w:t>)</w:t>
      </w:r>
      <w:r w:rsidR="0074479C">
        <w:t>:</w:t>
      </w:r>
    </w:p>
    <w:p w14:paraId="0D124CF1" w14:textId="77777777" w:rsidR="00AB0BE0" w:rsidRDefault="0074479C" w:rsidP="0074479C">
      <w:pPr>
        <w:pStyle w:val="LDP1a"/>
      </w:pPr>
      <w:r>
        <w:t>(a)</w:t>
      </w:r>
      <w:r>
        <w:tab/>
        <w:t xml:space="preserve">for an </w:t>
      </w:r>
      <w:r w:rsidRPr="00791BFA">
        <w:t xml:space="preserve">aircraft </w:t>
      </w:r>
      <w:r w:rsidR="000804BD">
        <w:t xml:space="preserve">entering or exiting a </w:t>
      </w:r>
      <w:r w:rsidRPr="00791BFA">
        <w:t xml:space="preserve">parking position </w:t>
      </w:r>
      <w:r>
        <w:t xml:space="preserve">with a code letter mentioned in a row of column 1, the </w:t>
      </w:r>
      <w:r w:rsidR="00844E14">
        <w:t xml:space="preserve">separation </w:t>
      </w:r>
      <w:r>
        <w:t xml:space="preserve">distance of the </w:t>
      </w:r>
      <w:r w:rsidR="003A4DCD">
        <w:t xml:space="preserve">aircraft </w:t>
      </w:r>
      <w:r>
        <w:t xml:space="preserve">from an </w:t>
      </w:r>
      <w:r w:rsidR="00846383">
        <w:t>object</w:t>
      </w:r>
      <w:r w:rsidR="003A4DCD">
        <w:t>,</w:t>
      </w:r>
      <w:r w:rsidR="00846383">
        <w:t xml:space="preserve"> structure</w:t>
      </w:r>
      <w:r w:rsidR="003A4DCD" w:rsidRPr="003A4DCD">
        <w:t xml:space="preserve"> </w:t>
      </w:r>
      <w:r w:rsidR="003A4DCD">
        <w:t xml:space="preserve">or </w:t>
      </w:r>
      <w:r w:rsidR="003A4DCD" w:rsidRPr="005C0C69">
        <w:t>parked aeroplane</w:t>
      </w:r>
      <w:r>
        <w:t xml:space="preserve"> must </w:t>
      </w:r>
      <w:r w:rsidR="007C3345">
        <w:t xml:space="preserve">not </w:t>
      </w:r>
      <w:r>
        <w:t>be less than the distance shown in column 2 in the same row; and</w:t>
      </w:r>
    </w:p>
    <w:p w14:paraId="121E71FA" w14:textId="77777777" w:rsidR="0074479C" w:rsidRDefault="0074479C" w:rsidP="0074479C">
      <w:pPr>
        <w:pStyle w:val="LDP1a"/>
        <w:rPr>
          <w:rStyle w:val="LDP1aChar"/>
        </w:rPr>
      </w:pPr>
      <w:r>
        <w:rPr>
          <w:rStyle w:val="LDP1aChar"/>
        </w:rPr>
        <w:t>(b)</w:t>
      </w:r>
      <w:r>
        <w:rPr>
          <w:rStyle w:val="LDP1aChar"/>
        </w:rPr>
        <w:tab/>
      </w:r>
      <w:r w:rsidR="004F1CE3">
        <w:rPr>
          <w:rStyle w:val="LDP1aChar"/>
        </w:rPr>
        <w:t>if</w:t>
      </w:r>
      <w:r>
        <w:rPr>
          <w:rStyle w:val="LDP1aChar"/>
        </w:rPr>
        <w:t xml:space="preserve"> a distance shown in a row in column 2 has a superscribed asterisk </w:t>
      </w:r>
      <w:r w:rsidR="00844E14">
        <w:rPr>
          <w:rStyle w:val="LDP1aChar"/>
        </w:rPr>
        <w:t>explained in</w:t>
      </w:r>
      <w:r>
        <w:rPr>
          <w:rStyle w:val="LDP1aChar"/>
        </w:rPr>
        <w:t xml:space="preserve"> the Note in the Table:</w:t>
      </w:r>
    </w:p>
    <w:p w14:paraId="35072EAE" w14:textId="77777777" w:rsidR="0074479C" w:rsidRDefault="0074479C" w:rsidP="00F50CC3">
      <w:pPr>
        <w:pStyle w:val="LDP2i"/>
        <w:ind w:left="1559" w:hanging="1105"/>
        <w:rPr>
          <w:rStyle w:val="LDP1aChar"/>
        </w:rPr>
      </w:pPr>
      <w:r>
        <w:rPr>
          <w:rStyle w:val="LDP1aChar"/>
        </w:rPr>
        <w:tab/>
        <w:t>(i)</w:t>
      </w:r>
      <w:r>
        <w:rPr>
          <w:rStyle w:val="LDP1aChar"/>
        </w:rPr>
        <w:tab/>
        <w:t xml:space="preserve">the text in the Note for the </w:t>
      </w:r>
      <w:r w:rsidR="00844E14">
        <w:rPr>
          <w:rStyle w:val="LDP1aChar"/>
        </w:rPr>
        <w:t>asterisk</w:t>
      </w:r>
      <w:r>
        <w:rPr>
          <w:rStyle w:val="LDP1aChar"/>
        </w:rPr>
        <w:t xml:space="preserve"> has the same legal force as if it appeared in this </w:t>
      </w:r>
      <w:r w:rsidR="007958C9">
        <w:rPr>
          <w:rStyle w:val="LDP1aChar"/>
        </w:rPr>
        <w:t>subsection</w:t>
      </w:r>
      <w:r>
        <w:rPr>
          <w:rStyle w:val="LDP1aChar"/>
        </w:rPr>
        <w:t>; and</w:t>
      </w:r>
    </w:p>
    <w:p w14:paraId="6F969F27" w14:textId="77777777" w:rsidR="0074479C" w:rsidRDefault="0074479C" w:rsidP="00F50CC3">
      <w:pPr>
        <w:pStyle w:val="LDP2i"/>
        <w:ind w:left="1559" w:hanging="1105"/>
        <w:rPr>
          <w:rStyle w:val="LDP1aChar"/>
        </w:rPr>
      </w:pPr>
      <w:r>
        <w:rPr>
          <w:rStyle w:val="LDP1aChar"/>
        </w:rPr>
        <w:tab/>
        <w:t>(ii)</w:t>
      </w:r>
      <w:r>
        <w:rPr>
          <w:rStyle w:val="LDP1aChar"/>
        </w:rPr>
        <w:tab/>
        <w:t xml:space="preserve">the relevant </w:t>
      </w:r>
      <w:r w:rsidR="00844E14">
        <w:rPr>
          <w:rStyle w:val="LDP1aChar"/>
        </w:rPr>
        <w:t xml:space="preserve">separation </w:t>
      </w:r>
      <w:r>
        <w:rPr>
          <w:rStyle w:val="LDP1aChar"/>
        </w:rPr>
        <w:t xml:space="preserve">distance </w:t>
      </w:r>
      <w:r w:rsidR="00844E14" w:rsidRPr="00F50CC3">
        <w:rPr>
          <w:rStyle w:val="LDP1aChar"/>
        </w:rPr>
        <w:t>must</w:t>
      </w:r>
      <w:r>
        <w:rPr>
          <w:rStyle w:val="LDP1aChar"/>
        </w:rPr>
        <w:t xml:space="preserve"> be m</w:t>
      </w:r>
      <w:r w:rsidR="00F50CC3">
        <w:rPr>
          <w:rStyle w:val="LDP1aChar"/>
        </w:rPr>
        <w:t>odified according to th</w:t>
      </w:r>
      <w:r w:rsidR="007958C9">
        <w:rPr>
          <w:rStyle w:val="LDP1aChar"/>
        </w:rPr>
        <w:t>e</w:t>
      </w:r>
      <w:r w:rsidR="00F50CC3">
        <w:rPr>
          <w:rStyle w:val="LDP1aChar"/>
        </w:rPr>
        <w:t xml:space="preserve"> text</w:t>
      </w:r>
      <w:r w:rsidR="007958C9">
        <w:rPr>
          <w:rStyle w:val="LDP1aChar"/>
        </w:rPr>
        <w:t xml:space="preserve"> in the Note</w:t>
      </w:r>
      <w:r w:rsidR="00F50CC3">
        <w:rPr>
          <w:rStyle w:val="LDP1aChar"/>
        </w:rPr>
        <w:t>.</w:t>
      </w:r>
    </w:p>
    <w:p w14:paraId="00648220" w14:textId="77777777" w:rsidR="00791BFA" w:rsidRPr="00010757" w:rsidRDefault="00FF44C1" w:rsidP="00445EA0">
      <w:pPr>
        <w:pStyle w:val="LDTableheading"/>
        <w:tabs>
          <w:tab w:val="clear" w:pos="1134"/>
          <w:tab w:val="clear" w:pos="1276"/>
          <w:tab w:val="clear" w:pos="1843"/>
          <w:tab w:val="clear" w:pos="1985"/>
          <w:tab w:val="clear" w:pos="2552"/>
          <w:tab w:val="clear" w:pos="2693"/>
        </w:tabs>
        <w:spacing w:after="120"/>
        <w:ind w:left="737"/>
      </w:pPr>
      <w:r>
        <w:t xml:space="preserve">Table </w:t>
      </w:r>
      <w:r w:rsidR="005C39ED">
        <w:t>6.58</w:t>
      </w:r>
      <w:r w:rsidR="00792DC4">
        <w:t> (</w:t>
      </w:r>
      <w:r w:rsidR="007A27E8">
        <w:t>1</w:t>
      </w:r>
      <w:r w:rsidR="002A7641">
        <w:t>)</w:t>
      </w:r>
      <w:r w:rsidR="00D62A32">
        <w:t>   </w:t>
      </w:r>
      <w:r w:rsidR="00791BFA" w:rsidRPr="00010757">
        <w:t>Aircraft parking positions</w:t>
      </w:r>
      <w:r w:rsidR="00DB3E43">
        <w:t> —</w:t>
      </w:r>
      <w:r w:rsidR="00791BFA" w:rsidRPr="00010757">
        <w:t xml:space="preserve"> </w:t>
      </w:r>
      <w:r w:rsidR="00DB3E43" w:rsidRPr="00010757">
        <w:t>m</w:t>
      </w:r>
      <w:r w:rsidR="00791BFA" w:rsidRPr="00010757">
        <w:t>inimum separation distance</w:t>
      </w:r>
    </w:p>
    <w:tbl>
      <w:tblPr>
        <w:tblW w:w="8175" w:type="dxa"/>
        <w:tblInd w:w="86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646"/>
        <w:gridCol w:w="5529"/>
      </w:tblGrid>
      <w:tr w:rsidR="00791BFA" w:rsidRPr="00010757" w14:paraId="79EACA4A" w14:textId="77777777" w:rsidTr="00445EA0">
        <w:tc>
          <w:tcPr>
            <w:tcW w:w="2646" w:type="dxa"/>
            <w:tcBorders>
              <w:top w:val="single" w:sz="4" w:space="0" w:color="auto"/>
              <w:left w:val="single" w:sz="4" w:space="0" w:color="auto"/>
              <w:bottom w:val="single" w:sz="4" w:space="0" w:color="auto"/>
              <w:right w:val="single" w:sz="4" w:space="0" w:color="auto"/>
            </w:tcBorders>
          </w:tcPr>
          <w:p w14:paraId="2AE0A8EB" w14:textId="77777777" w:rsidR="00791BFA" w:rsidRPr="00EC63CA" w:rsidRDefault="001D2BF0" w:rsidP="002F6B2A">
            <w:pPr>
              <w:pStyle w:val="LDTableheading"/>
              <w:spacing w:before="60"/>
            </w:pPr>
            <w:r>
              <w:t>A</w:t>
            </w:r>
            <w:r w:rsidRPr="00791BFA">
              <w:t xml:space="preserve">ircraft parking position </w:t>
            </w:r>
            <w:r w:rsidR="00CF2555" w:rsidRPr="00EC63CA">
              <w:t>code letter</w:t>
            </w:r>
          </w:p>
        </w:tc>
        <w:tc>
          <w:tcPr>
            <w:tcW w:w="5529" w:type="dxa"/>
            <w:tcBorders>
              <w:top w:val="single" w:sz="4" w:space="0" w:color="auto"/>
              <w:left w:val="single" w:sz="4" w:space="0" w:color="auto"/>
              <w:bottom w:val="single" w:sz="4" w:space="0" w:color="auto"/>
              <w:right w:val="single" w:sz="4" w:space="0" w:color="auto"/>
            </w:tcBorders>
          </w:tcPr>
          <w:p w14:paraId="07BD080F" w14:textId="77777777" w:rsidR="00791BFA" w:rsidRPr="00EC63CA" w:rsidRDefault="00844E14" w:rsidP="007958C9">
            <w:pPr>
              <w:pStyle w:val="LDTableheading"/>
              <w:spacing w:before="60"/>
            </w:pPr>
            <w:r w:rsidRPr="00EC63CA">
              <w:t>Separation d</w:t>
            </w:r>
            <w:r w:rsidR="0074479C" w:rsidRPr="00EC63CA">
              <w:t>istance</w:t>
            </w:r>
            <w:r w:rsidR="003A4DCD">
              <w:t xml:space="preserve"> for an aircraft</w:t>
            </w:r>
            <w:r w:rsidR="0074479C" w:rsidRPr="00EC63CA">
              <w:t xml:space="preserve"> from an </w:t>
            </w:r>
            <w:r w:rsidR="00846383">
              <w:t>object</w:t>
            </w:r>
            <w:r w:rsidR="003A4DCD">
              <w:t>,</w:t>
            </w:r>
            <w:r w:rsidR="00846383">
              <w:t xml:space="preserve">  structure</w:t>
            </w:r>
            <w:r w:rsidR="003A4DCD">
              <w:t xml:space="preserve"> or </w:t>
            </w:r>
            <w:r w:rsidR="003A4DCD" w:rsidRPr="005C0C69">
              <w:t>parked aeroplane</w:t>
            </w:r>
            <w:r w:rsidR="0074479C" w:rsidRPr="00EC63CA">
              <w:t xml:space="preserve"> </w:t>
            </w:r>
          </w:p>
        </w:tc>
      </w:tr>
      <w:tr w:rsidR="00791BFA" w:rsidRPr="00791BFA" w14:paraId="63F61D37" w14:textId="77777777" w:rsidTr="00445EA0">
        <w:tc>
          <w:tcPr>
            <w:tcW w:w="2646" w:type="dxa"/>
            <w:tcBorders>
              <w:top w:val="single" w:sz="4" w:space="0" w:color="auto"/>
              <w:left w:val="single" w:sz="4" w:space="0" w:color="auto"/>
              <w:bottom w:val="single" w:sz="4" w:space="0" w:color="auto"/>
              <w:right w:val="single" w:sz="4" w:space="0" w:color="auto"/>
            </w:tcBorders>
          </w:tcPr>
          <w:p w14:paraId="3F5F647B"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A</w:t>
            </w:r>
          </w:p>
        </w:tc>
        <w:tc>
          <w:tcPr>
            <w:tcW w:w="5529" w:type="dxa"/>
            <w:tcBorders>
              <w:top w:val="single" w:sz="4" w:space="0" w:color="auto"/>
              <w:left w:val="single" w:sz="4" w:space="0" w:color="auto"/>
              <w:bottom w:val="single" w:sz="4" w:space="0" w:color="auto"/>
              <w:right w:val="single" w:sz="4" w:space="0" w:color="auto"/>
            </w:tcBorders>
          </w:tcPr>
          <w:p w14:paraId="499E963A"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3.0 m</w:t>
            </w:r>
          </w:p>
        </w:tc>
      </w:tr>
      <w:tr w:rsidR="00791BFA" w:rsidRPr="00791BFA" w14:paraId="42C5571A" w14:textId="77777777" w:rsidTr="00445EA0">
        <w:tc>
          <w:tcPr>
            <w:tcW w:w="2646" w:type="dxa"/>
            <w:tcBorders>
              <w:top w:val="single" w:sz="4" w:space="0" w:color="auto"/>
              <w:left w:val="single" w:sz="4" w:space="0" w:color="auto"/>
              <w:bottom w:val="single" w:sz="4" w:space="0" w:color="auto"/>
              <w:right w:val="single" w:sz="4" w:space="0" w:color="auto"/>
            </w:tcBorders>
          </w:tcPr>
          <w:p w14:paraId="73CBA144"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B</w:t>
            </w:r>
          </w:p>
        </w:tc>
        <w:tc>
          <w:tcPr>
            <w:tcW w:w="5529" w:type="dxa"/>
            <w:tcBorders>
              <w:top w:val="single" w:sz="4" w:space="0" w:color="auto"/>
              <w:left w:val="single" w:sz="4" w:space="0" w:color="auto"/>
              <w:bottom w:val="single" w:sz="4" w:space="0" w:color="auto"/>
              <w:right w:val="single" w:sz="4" w:space="0" w:color="auto"/>
            </w:tcBorders>
          </w:tcPr>
          <w:p w14:paraId="65F6A92F"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3.0 m</w:t>
            </w:r>
          </w:p>
        </w:tc>
      </w:tr>
      <w:tr w:rsidR="00791BFA" w:rsidRPr="00791BFA" w14:paraId="6E1BA0DB" w14:textId="77777777" w:rsidTr="00445EA0">
        <w:tc>
          <w:tcPr>
            <w:tcW w:w="2646" w:type="dxa"/>
            <w:tcBorders>
              <w:top w:val="single" w:sz="4" w:space="0" w:color="auto"/>
              <w:left w:val="single" w:sz="4" w:space="0" w:color="auto"/>
              <w:bottom w:val="single" w:sz="4" w:space="0" w:color="auto"/>
              <w:right w:val="single" w:sz="4" w:space="0" w:color="auto"/>
            </w:tcBorders>
          </w:tcPr>
          <w:p w14:paraId="27AB50EC"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C</w:t>
            </w:r>
          </w:p>
        </w:tc>
        <w:tc>
          <w:tcPr>
            <w:tcW w:w="5529" w:type="dxa"/>
            <w:tcBorders>
              <w:top w:val="single" w:sz="4" w:space="0" w:color="auto"/>
              <w:left w:val="single" w:sz="4" w:space="0" w:color="auto"/>
              <w:bottom w:val="single" w:sz="4" w:space="0" w:color="auto"/>
              <w:right w:val="single" w:sz="4" w:space="0" w:color="auto"/>
            </w:tcBorders>
          </w:tcPr>
          <w:p w14:paraId="724C245B"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4.5 m</w:t>
            </w:r>
          </w:p>
        </w:tc>
      </w:tr>
      <w:tr w:rsidR="00791BFA" w:rsidRPr="00791BFA" w14:paraId="79FE5B26" w14:textId="77777777" w:rsidTr="00445EA0">
        <w:tc>
          <w:tcPr>
            <w:tcW w:w="2646" w:type="dxa"/>
            <w:tcBorders>
              <w:top w:val="single" w:sz="4" w:space="0" w:color="auto"/>
              <w:left w:val="single" w:sz="4" w:space="0" w:color="auto"/>
              <w:bottom w:val="single" w:sz="4" w:space="0" w:color="auto"/>
              <w:right w:val="single" w:sz="4" w:space="0" w:color="auto"/>
            </w:tcBorders>
          </w:tcPr>
          <w:p w14:paraId="34F6DDAE"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D</w:t>
            </w:r>
          </w:p>
        </w:tc>
        <w:tc>
          <w:tcPr>
            <w:tcW w:w="5529" w:type="dxa"/>
            <w:tcBorders>
              <w:top w:val="single" w:sz="4" w:space="0" w:color="auto"/>
              <w:left w:val="single" w:sz="4" w:space="0" w:color="auto"/>
              <w:bottom w:val="single" w:sz="4" w:space="0" w:color="auto"/>
              <w:right w:val="single" w:sz="4" w:space="0" w:color="auto"/>
            </w:tcBorders>
          </w:tcPr>
          <w:p w14:paraId="7DA33A3E"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7.5 m</w:t>
            </w:r>
          </w:p>
        </w:tc>
      </w:tr>
      <w:tr w:rsidR="00791BFA" w:rsidRPr="00791BFA" w14:paraId="2D317AA1" w14:textId="77777777" w:rsidTr="00445EA0">
        <w:tc>
          <w:tcPr>
            <w:tcW w:w="2646" w:type="dxa"/>
            <w:tcBorders>
              <w:top w:val="single" w:sz="4" w:space="0" w:color="auto"/>
              <w:left w:val="single" w:sz="4" w:space="0" w:color="auto"/>
              <w:bottom w:val="single" w:sz="4" w:space="0" w:color="auto"/>
              <w:right w:val="single" w:sz="4" w:space="0" w:color="auto"/>
            </w:tcBorders>
          </w:tcPr>
          <w:p w14:paraId="2DFBC01C"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E</w:t>
            </w:r>
          </w:p>
        </w:tc>
        <w:tc>
          <w:tcPr>
            <w:tcW w:w="5529" w:type="dxa"/>
            <w:tcBorders>
              <w:top w:val="single" w:sz="4" w:space="0" w:color="auto"/>
              <w:left w:val="single" w:sz="4" w:space="0" w:color="auto"/>
              <w:bottom w:val="single" w:sz="4" w:space="0" w:color="auto"/>
              <w:right w:val="single" w:sz="4" w:space="0" w:color="auto"/>
            </w:tcBorders>
          </w:tcPr>
          <w:p w14:paraId="2E05BD07"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7.5 m*</w:t>
            </w:r>
          </w:p>
        </w:tc>
      </w:tr>
      <w:tr w:rsidR="00791BFA" w:rsidRPr="00791BFA" w14:paraId="245CD05A" w14:textId="77777777" w:rsidTr="00445EA0">
        <w:tc>
          <w:tcPr>
            <w:tcW w:w="2646" w:type="dxa"/>
            <w:tcBorders>
              <w:top w:val="single" w:sz="4" w:space="0" w:color="auto"/>
              <w:left w:val="single" w:sz="4" w:space="0" w:color="auto"/>
              <w:bottom w:val="single" w:sz="4" w:space="0" w:color="auto"/>
              <w:right w:val="single" w:sz="4" w:space="0" w:color="auto"/>
            </w:tcBorders>
          </w:tcPr>
          <w:p w14:paraId="5E3A3818"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F</w:t>
            </w:r>
          </w:p>
        </w:tc>
        <w:tc>
          <w:tcPr>
            <w:tcW w:w="5529" w:type="dxa"/>
            <w:tcBorders>
              <w:top w:val="single" w:sz="4" w:space="0" w:color="auto"/>
              <w:left w:val="single" w:sz="4" w:space="0" w:color="auto"/>
              <w:bottom w:val="single" w:sz="4" w:space="0" w:color="auto"/>
              <w:right w:val="single" w:sz="4" w:space="0" w:color="auto"/>
            </w:tcBorders>
          </w:tcPr>
          <w:p w14:paraId="7A86E71A"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7.5 m*</w:t>
            </w:r>
          </w:p>
        </w:tc>
      </w:tr>
      <w:tr w:rsidR="00791BFA" w:rsidRPr="00791BFA" w14:paraId="30E627EC" w14:textId="77777777" w:rsidTr="00445EA0">
        <w:tc>
          <w:tcPr>
            <w:tcW w:w="8175" w:type="dxa"/>
            <w:gridSpan w:val="2"/>
            <w:tcBorders>
              <w:top w:val="single" w:sz="4" w:space="0" w:color="auto"/>
              <w:left w:val="single" w:sz="4" w:space="0" w:color="auto"/>
              <w:bottom w:val="single" w:sz="4" w:space="0" w:color="auto"/>
              <w:right w:val="single" w:sz="4" w:space="0" w:color="auto"/>
            </w:tcBorders>
          </w:tcPr>
          <w:p w14:paraId="17B1C292" w14:textId="77777777" w:rsidR="00010757" w:rsidRPr="00DB3E43" w:rsidRDefault="00010757" w:rsidP="00DB3E43">
            <w:pPr>
              <w:spacing w:before="60" w:after="60"/>
              <w:ind w:left="567" w:hanging="567"/>
              <w:rPr>
                <w:i/>
                <w:sz w:val="20"/>
                <w:szCs w:val="20"/>
              </w:rPr>
            </w:pPr>
            <w:r w:rsidRPr="00DB3E43">
              <w:rPr>
                <w:i/>
                <w:sz w:val="20"/>
                <w:szCs w:val="20"/>
              </w:rPr>
              <w:t>Note</w:t>
            </w:r>
          </w:p>
          <w:p w14:paraId="19822585" w14:textId="77777777" w:rsidR="00791BFA" w:rsidRPr="00DB3E43" w:rsidRDefault="00791BFA" w:rsidP="0019235D">
            <w:pPr>
              <w:spacing w:after="60"/>
              <w:rPr>
                <w:sz w:val="20"/>
                <w:szCs w:val="20"/>
              </w:rPr>
            </w:pPr>
            <w:r w:rsidRPr="00DB3E43">
              <w:rPr>
                <w:sz w:val="20"/>
                <w:szCs w:val="20"/>
              </w:rPr>
              <w:t>*</w:t>
            </w:r>
            <w:r w:rsidR="00DB3E43" w:rsidRPr="00DB3E43">
              <w:rPr>
                <w:sz w:val="20"/>
                <w:szCs w:val="20"/>
              </w:rPr>
              <w:t>   </w:t>
            </w:r>
            <w:r w:rsidRPr="00DB3E43">
              <w:rPr>
                <w:sz w:val="20"/>
                <w:szCs w:val="20"/>
              </w:rPr>
              <w:t xml:space="preserve">The minimum separation distance </w:t>
            </w:r>
            <w:r w:rsidR="00010757" w:rsidRPr="00DB3E43">
              <w:rPr>
                <w:sz w:val="20"/>
                <w:szCs w:val="20"/>
              </w:rPr>
              <w:t>must be</w:t>
            </w:r>
            <w:r w:rsidRPr="00DB3E43">
              <w:rPr>
                <w:sz w:val="20"/>
                <w:szCs w:val="20"/>
              </w:rPr>
              <w:t xml:space="preserve"> 10 m if free</w:t>
            </w:r>
            <w:r w:rsidR="0019235D">
              <w:rPr>
                <w:sz w:val="20"/>
                <w:szCs w:val="20"/>
              </w:rPr>
              <w:t>-</w:t>
            </w:r>
            <w:r w:rsidRPr="00DB3E43">
              <w:rPr>
                <w:sz w:val="20"/>
                <w:szCs w:val="20"/>
              </w:rPr>
              <w:t>moving parking is used.</w:t>
            </w:r>
          </w:p>
        </w:tc>
      </w:tr>
    </w:tbl>
    <w:p w14:paraId="089662F4" w14:textId="77777777" w:rsidR="00791BFA" w:rsidRPr="00B2071E" w:rsidRDefault="006A63B9" w:rsidP="00DB3E43">
      <w:pPr>
        <w:pStyle w:val="LDClause"/>
        <w:spacing w:before="120"/>
      </w:pPr>
      <w:bookmarkStart w:id="916" w:name="c275"/>
      <w:bookmarkEnd w:id="916"/>
      <w:r>
        <w:tab/>
      </w:r>
      <w:r w:rsidR="007958C9">
        <w:t>(</w:t>
      </w:r>
      <w:r w:rsidRPr="00B2071E">
        <w:t>3</w:t>
      </w:r>
      <w:r w:rsidR="002A7641">
        <w:t>)</w:t>
      </w:r>
      <w:r w:rsidRPr="00B2071E">
        <w:tab/>
        <w:t>A</w:t>
      </w:r>
      <w:r w:rsidR="00791BFA" w:rsidRPr="00B2071E">
        <w:t xml:space="preserve">n aircraft </w:t>
      </w:r>
      <w:r w:rsidR="00BF058A">
        <w:t xml:space="preserve">parked </w:t>
      </w:r>
      <w:r w:rsidR="00791BFA" w:rsidRPr="00B2071E">
        <w:t xml:space="preserve">on an aircraft parking position must be separated from any </w:t>
      </w:r>
      <w:r w:rsidR="00846383">
        <w:t>object or structure</w:t>
      </w:r>
      <w:r w:rsidR="00791BFA" w:rsidRPr="00B2071E">
        <w:t xml:space="preserve">, other than an aerobridge, by a distance not less than that determined using </w:t>
      </w:r>
      <w:r w:rsidR="00FF44C1">
        <w:t>Table</w:t>
      </w:r>
      <w:r w:rsidR="003062CA">
        <w:t> </w:t>
      </w:r>
      <w:r w:rsidR="005C39ED">
        <w:t>6.58</w:t>
      </w:r>
      <w:r w:rsidR="00792DC4">
        <w:t> (</w:t>
      </w:r>
      <w:r w:rsidR="007A27E8">
        <w:t>1</w:t>
      </w:r>
      <w:r w:rsidR="002A7641">
        <w:t>)</w:t>
      </w:r>
      <w:r w:rsidR="00791BFA" w:rsidRPr="00B2071E">
        <w:t>.</w:t>
      </w:r>
    </w:p>
    <w:p w14:paraId="0C5ED26E" w14:textId="77777777" w:rsidR="0072231D" w:rsidRDefault="006A63B9" w:rsidP="00F50CC3">
      <w:pPr>
        <w:pStyle w:val="LDClause"/>
        <w:keepNext/>
      </w:pPr>
      <w:bookmarkStart w:id="917" w:name="c276"/>
      <w:bookmarkEnd w:id="917"/>
      <w:r w:rsidRPr="00B2071E">
        <w:tab/>
      </w:r>
      <w:r w:rsidR="002A7641">
        <w:t>(</w:t>
      </w:r>
      <w:r w:rsidRPr="00B2071E">
        <w:t>4</w:t>
      </w:r>
      <w:r w:rsidR="002A7641">
        <w:t>)</w:t>
      </w:r>
      <w:r w:rsidRPr="00B2071E">
        <w:tab/>
      </w:r>
      <w:r w:rsidR="00DB3E43">
        <w:t xml:space="preserve">Subsection </w:t>
      </w:r>
      <w:r w:rsidR="002A7641">
        <w:t>(</w:t>
      </w:r>
      <w:r w:rsidR="007A27E8">
        <w:t>1</w:t>
      </w:r>
      <w:r w:rsidR="002A7641">
        <w:t>)</w:t>
      </w:r>
      <w:r w:rsidR="00791BFA" w:rsidRPr="00B2071E">
        <w:t xml:space="preserve"> does not apply to a</w:t>
      </w:r>
      <w:r w:rsidR="007958C9">
        <w:t xml:space="preserve"> code</w:t>
      </w:r>
      <w:r w:rsidR="00791BFA" w:rsidRPr="00B2071E">
        <w:t xml:space="preserve"> D, E or F </w:t>
      </w:r>
      <w:r w:rsidR="002F6B2A">
        <w:t>parking position</w:t>
      </w:r>
      <w:r w:rsidR="00BF7E63" w:rsidRPr="00B2071E">
        <w:t xml:space="preserve"> </w:t>
      </w:r>
      <w:r w:rsidR="00791BFA" w:rsidRPr="00B2071E">
        <w:t>if</w:t>
      </w:r>
      <w:r w:rsidR="0072231D">
        <w:t>:</w:t>
      </w:r>
    </w:p>
    <w:p w14:paraId="2CBB8ABF" w14:textId="77777777" w:rsidR="0072231D" w:rsidRDefault="0072231D" w:rsidP="00B2071E">
      <w:pPr>
        <w:pStyle w:val="LDP1a"/>
      </w:pPr>
      <w:r>
        <w:t>(a)</w:t>
      </w:r>
      <w:r>
        <w:tab/>
      </w:r>
      <w:r w:rsidR="00BF7E63">
        <w:t>the aerodrome operator’s</w:t>
      </w:r>
      <w:r w:rsidR="00BD1161">
        <w:t xml:space="preserve"> written</w:t>
      </w:r>
      <w:r w:rsidR="00BF7E63">
        <w:t xml:space="preserve"> safety </w:t>
      </w:r>
      <w:r w:rsidR="004F1CE3">
        <w:t>assessment</w:t>
      </w:r>
      <w:r w:rsidR="007958C9">
        <w:t xml:space="preserve"> demonstrates</w:t>
      </w:r>
      <w:r w:rsidR="00BD1161">
        <w:t xml:space="preserve"> that </w:t>
      </w:r>
      <w:r w:rsidR="00791BFA" w:rsidRPr="00B2071E">
        <w:t>a</w:t>
      </w:r>
      <w:r w:rsidR="007958C9">
        <w:t xml:space="preserve"> VDGS</w:t>
      </w:r>
      <w:r w:rsidR="00791BFA" w:rsidRPr="00B2071E">
        <w:t xml:space="preserve"> allows a reduced separation distance</w:t>
      </w:r>
      <w:r>
        <w:t xml:space="preserve"> without creating risk of damage to the aeroplane; and</w:t>
      </w:r>
    </w:p>
    <w:p w14:paraId="31C6917C" w14:textId="77777777" w:rsidR="0072231D" w:rsidRDefault="0072231D" w:rsidP="00B2071E">
      <w:pPr>
        <w:pStyle w:val="LDP1a"/>
      </w:pPr>
      <w:r>
        <w:lastRenderedPageBreak/>
        <w:t>(b)</w:t>
      </w:r>
      <w:r>
        <w:tab/>
        <w:t>the</w:t>
      </w:r>
      <w:r w:rsidR="001C7959">
        <w:t xml:space="preserve"> safety </w:t>
      </w:r>
      <w:r w:rsidR="004F1CE3">
        <w:t>assessment</w:t>
      </w:r>
      <w:r w:rsidR="001C7959">
        <w:t xml:space="preserve"> and the</w:t>
      </w:r>
      <w:r>
        <w:t xml:space="preserve"> </w:t>
      </w:r>
      <w:r w:rsidRPr="00B96EEE">
        <w:t>reduced separation distance</w:t>
      </w:r>
      <w:r>
        <w:t xml:space="preserve"> </w:t>
      </w:r>
      <w:r w:rsidR="007958C9">
        <w:t>are</w:t>
      </w:r>
      <w:r>
        <w:t xml:space="preserve"> recorded in the aerodrome manual.</w:t>
      </w:r>
    </w:p>
    <w:p w14:paraId="29C8228E" w14:textId="77777777" w:rsidR="00791BFA" w:rsidRPr="00791BFA" w:rsidRDefault="003E5B03" w:rsidP="00E94A94">
      <w:pPr>
        <w:pStyle w:val="139-Section"/>
      </w:pPr>
      <w:bookmarkStart w:id="918" w:name="_Toc488152047"/>
      <w:bookmarkStart w:id="919" w:name="_Toc488154824"/>
      <w:bookmarkStart w:id="920" w:name="_Toc488156030"/>
      <w:bookmarkStart w:id="921" w:name="_Toc17467372"/>
      <w:r>
        <w:t>6.</w:t>
      </w:r>
      <w:r w:rsidR="00FF44C1">
        <w:t>5</w:t>
      </w:r>
      <w:r w:rsidR="005C39ED">
        <w:t>9</w:t>
      </w:r>
      <w:r w:rsidR="00B55A17">
        <w:tab/>
      </w:r>
      <w:r w:rsidR="00791BFA" w:rsidRPr="00791BFA">
        <w:t>Alternative aircraft parking position separation</w:t>
      </w:r>
      <w:bookmarkEnd w:id="918"/>
      <w:bookmarkEnd w:id="919"/>
      <w:bookmarkEnd w:id="920"/>
      <w:bookmarkEnd w:id="921"/>
    </w:p>
    <w:p w14:paraId="7DE279A0" w14:textId="77777777" w:rsidR="00791BFA" w:rsidRPr="00791BFA" w:rsidRDefault="00B55A17" w:rsidP="000F2505">
      <w:pPr>
        <w:pStyle w:val="LDClause"/>
        <w:keepNext/>
      </w:pPr>
      <w:r>
        <w:tab/>
      </w:r>
      <w:r w:rsidR="002A7641">
        <w:t>(</w:t>
      </w:r>
      <w:r>
        <w:t>1</w:t>
      </w:r>
      <w:r w:rsidR="002A7641">
        <w:t>)</w:t>
      </w:r>
      <w:r>
        <w:tab/>
      </w:r>
      <w:r w:rsidR="00791BFA" w:rsidRPr="00791BFA">
        <w:t>If:</w:t>
      </w:r>
    </w:p>
    <w:p w14:paraId="7460D95F" w14:textId="77777777" w:rsidR="00791BFA" w:rsidRPr="00791BFA" w:rsidRDefault="000E25E9" w:rsidP="00B55A17">
      <w:pPr>
        <w:pStyle w:val="LDP1a"/>
      </w:pPr>
      <w:r>
        <w:t>(a)</w:t>
      </w:r>
      <w:r>
        <w:tab/>
      </w:r>
      <w:r w:rsidR="00791BFA" w:rsidRPr="00791BFA">
        <w:t xml:space="preserve">physical constraints prevent </w:t>
      </w:r>
      <w:r w:rsidR="001D2BF0">
        <w:t>an</w:t>
      </w:r>
      <w:r w:rsidR="001D2BF0" w:rsidRPr="00791BFA">
        <w:t xml:space="preserve"> </w:t>
      </w:r>
      <w:r w:rsidR="00791BFA" w:rsidRPr="00791BFA">
        <w:t>aircraft parking position (the</w:t>
      </w:r>
      <w:r w:rsidR="00B55A17">
        <w:t xml:space="preserve"> </w:t>
      </w:r>
      <w:r w:rsidR="00791BFA" w:rsidRPr="000E25E9">
        <w:rPr>
          <w:b/>
          <w:i/>
        </w:rPr>
        <w:t>position</w:t>
      </w:r>
      <w:r w:rsidR="00791BFA" w:rsidRPr="00791BFA">
        <w:t xml:space="preserve">) from complying with the separation distances </w:t>
      </w:r>
      <w:r w:rsidR="00E55EAE">
        <w:t>under</w:t>
      </w:r>
      <w:r w:rsidR="00791BFA" w:rsidRPr="00791BFA">
        <w:t xml:space="preserve"> </w:t>
      </w:r>
      <w:r w:rsidR="00FF44C1">
        <w:t xml:space="preserve">section </w:t>
      </w:r>
      <w:r w:rsidR="005C39ED">
        <w:t>6.58</w:t>
      </w:r>
      <w:r w:rsidR="00791BFA" w:rsidRPr="00791BFA">
        <w:t>; and</w:t>
      </w:r>
    </w:p>
    <w:p w14:paraId="4280013B" w14:textId="77777777" w:rsidR="00791BFA" w:rsidRPr="00791BFA" w:rsidRDefault="000E25E9" w:rsidP="00B55A17">
      <w:pPr>
        <w:pStyle w:val="LDP1a"/>
      </w:pPr>
      <w:r>
        <w:t>(b)</w:t>
      </w:r>
      <w:r>
        <w:tab/>
      </w:r>
      <w:r w:rsidR="00791BFA" w:rsidRPr="00791BFA">
        <w:t>the aerodrome operator:</w:t>
      </w:r>
    </w:p>
    <w:p w14:paraId="43BC07AE" w14:textId="77777777" w:rsidR="00791BFA" w:rsidRPr="00791BFA" w:rsidRDefault="00B55A17" w:rsidP="00D46333">
      <w:pPr>
        <w:pStyle w:val="LDP2i"/>
        <w:ind w:left="1559" w:hanging="1105"/>
      </w:pPr>
      <w:r>
        <w:tab/>
      </w:r>
      <w:r w:rsidR="000E25E9">
        <w:t>(i)</w:t>
      </w:r>
      <w:r>
        <w:tab/>
      </w:r>
      <w:r w:rsidR="00791BFA" w:rsidRPr="00791BFA">
        <w:t xml:space="preserve">designs </w:t>
      </w:r>
      <w:r w:rsidR="001D2BF0">
        <w:t xml:space="preserve">a </w:t>
      </w:r>
      <w:r w:rsidR="00791BFA" w:rsidRPr="00791BFA">
        <w:t>position in accordance with Part 2 of ICAO</w:t>
      </w:r>
      <w:r w:rsidR="00352AD2">
        <w:t xml:space="preserve"> </w:t>
      </w:r>
      <w:r w:rsidR="00B959F0">
        <w:t>D</w:t>
      </w:r>
      <w:r w:rsidR="00352AD2">
        <w:t>ocument 9157,</w:t>
      </w:r>
      <w:r w:rsidR="00791BFA" w:rsidRPr="00791BFA">
        <w:t xml:space="preserve"> Aerodrome Design Manual</w:t>
      </w:r>
      <w:r w:rsidR="00E55EAE">
        <w:t> —</w:t>
      </w:r>
      <w:r w:rsidR="009B13A4">
        <w:t xml:space="preserve"> Taxiways and Aprons</w:t>
      </w:r>
      <w:r w:rsidR="00791BFA" w:rsidRPr="00791BFA">
        <w:t>; and</w:t>
      </w:r>
    </w:p>
    <w:p w14:paraId="1F7F707C" w14:textId="77777777" w:rsidR="00791BFA" w:rsidRPr="00791BFA" w:rsidRDefault="00B55A17" w:rsidP="00D46333">
      <w:pPr>
        <w:pStyle w:val="LDP2i"/>
        <w:ind w:left="1559" w:hanging="1105"/>
      </w:pPr>
      <w:r>
        <w:tab/>
      </w:r>
      <w:r w:rsidR="000E25E9">
        <w:t>(ii)</w:t>
      </w:r>
      <w:r>
        <w:tab/>
      </w:r>
      <w:r w:rsidR="00791BFA" w:rsidRPr="00791BFA">
        <w:t xml:space="preserve">submits the design to CASA with a </w:t>
      </w:r>
      <w:r w:rsidR="00AD222A">
        <w:t xml:space="preserve">written safety </w:t>
      </w:r>
      <w:r w:rsidR="004771C0">
        <w:t>assessment</w:t>
      </w:r>
      <w:r w:rsidR="00791BFA" w:rsidRPr="00791BFA">
        <w:t xml:space="preserve"> and an application for approval; and</w:t>
      </w:r>
    </w:p>
    <w:p w14:paraId="770B0974" w14:textId="77777777" w:rsidR="00791BFA" w:rsidRPr="00791BFA" w:rsidRDefault="000E25E9" w:rsidP="00B55A17">
      <w:pPr>
        <w:pStyle w:val="LDP1a"/>
      </w:pPr>
      <w:r>
        <w:t>(c)</w:t>
      </w:r>
      <w:r>
        <w:tab/>
      </w:r>
      <w:r w:rsidR="00791BFA" w:rsidRPr="00791BFA">
        <w:t>CASA</w:t>
      </w:r>
      <w:r w:rsidR="001D2BF0">
        <w:t>,</w:t>
      </w:r>
      <w:r w:rsidR="00791BFA" w:rsidRPr="00791BFA">
        <w:t xml:space="preserve"> in writing, with or without conditions, approves the safety </w:t>
      </w:r>
      <w:r w:rsidR="004771C0">
        <w:t>assessment</w:t>
      </w:r>
      <w:r w:rsidR="00791BFA" w:rsidRPr="00791BFA">
        <w:t>;</w:t>
      </w:r>
    </w:p>
    <w:p w14:paraId="7D76A11F" w14:textId="77777777" w:rsidR="00791BFA" w:rsidRPr="00791BFA" w:rsidRDefault="00B55A17" w:rsidP="00B55A17">
      <w:pPr>
        <w:pStyle w:val="LDClause"/>
      </w:pPr>
      <w:r>
        <w:tab/>
      </w:r>
      <w:r>
        <w:tab/>
      </w:r>
      <w:r w:rsidR="00791BFA" w:rsidRPr="00791BFA">
        <w:t>then:</w:t>
      </w:r>
    </w:p>
    <w:p w14:paraId="4B101760" w14:textId="77777777" w:rsidR="00791BFA" w:rsidRPr="00791BFA" w:rsidRDefault="000E25E9" w:rsidP="00B55A17">
      <w:pPr>
        <w:pStyle w:val="LDP1a"/>
      </w:pPr>
      <w:r>
        <w:t>(</w:t>
      </w:r>
      <w:r w:rsidR="003062CA">
        <w:t>d</w:t>
      </w:r>
      <w:r>
        <w:t>)</w:t>
      </w:r>
      <w:r>
        <w:tab/>
        <w:t xml:space="preserve">such of </w:t>
      </w:r>
      <w:r w:rsidR="00791BFA" w:rsidRPr="00791BFA">
        <w:t xml:space="preserve">the standards in </w:t>
      </w:r>
      <w:r w:rsidR="00FF44C1">
        <w:t xml:space="preserve">section </w:t>
      </w:r>
      <w:r w:rsidR="005C39ED">
        <w:t>6.58</w:t>
      </w:r>
      <w:r w:rsidR="00791BFA" w:rsidRPr="00791BFA">
        <w:t xml:space="preserve"> </w:t>
      </w:r>
      <w:r w:rsidR="00E55EAE">
        <w:t>as</w:t>
      </w:r>
      <w:r w:rsidR="00791BFA" w:rsidRPr="00791BFA">
        <w:t xml:space="preserve"> are specified in the CASA approval</w:t>
      </w:r>
      <w:r>
        <w:t xml:space="preserve"> as non</w:t>
      </w:r>
      <w:r w:rsidR="00D46333">
        <w:noBreakHyphen/>
      </w:r>
      <w:r>
        <w:t>applicable</w:t>
      </w:r>
      <w:r w:rsidR="00E55EAE">
        <w:t>,</w:t>
      </w:r>
      <w:r w:rsidR="00791BFA" w:rsidRPr="00791BFA">
        <w:t xml:space="preserve"> are taken not to apply to the operator; and</w:t>
      </w:r>
    </w:p>
    <w:p w14:paraId="435D941E" w14:textId="77777777" w:rsidR="00791BFA" w:rsidRDefault="000E25E9" w:rsidP="00B55A17">
      <w:pPr>
        <w:pStyle w:val="LDP1a"/>
      </w:pPr>
      <w:r>
        <w:t>(</w:t>
      </w:r>
      <w:r w:rsidR="003062CA">
        <w:t>e</w:t>
      </w:r>
      <w:r>
        <w:t>)</w:t>
      </w:r>
      <w:r>
        <w:tab/>
      </w:r>
      <w:r w:rsidR="00791BFA" w:rsidRPr="00791BFA">
        <w:t xml:space="preserve">the approved design and safety </w:t>
      </w:r>
      <w:r w:rsidR="004771C0">
        <w:t>assessment</w:t>
      </w:r>
      <w:r w:rsidR="00791BFA" w:rsidRPr="00791BFA">
        <w:t xml:space="preserve">, the conditions of the approval (if any), </w:t>
      </w:r>
      <w:r>
        <w:t xml:space="preserve">and the alternative standards specified in the CASA approval </w:t>
      </w:r>
      <w:r w:rsidR="00791BFA" w:rsidRPr="00791BFA">
        <w:t>are taken to be the applicable standards for the positions.</w:t>
      </w:r>
    </w:p>
    <w:p w14:paraId="78081F5B" w14:textId="77777777" w:rsidR="00411743" w:rsidRPr="00791BFA" w:rsidRDefault="00411743" w:rsidP="00411743">
      <w:pPr>
        <w:pStyle w:val="LDNote"/>
      </w:pPr>
      <w:r w:rsidRPr="00411743">
        <w:rPr>
          <w:i/>
        </w:rPr>
        <w:t>Note</w:t>
      </w:r>
      <w:r>
        <w:t xml:space="preserve">   For ICAO documents, see section </w:t>
      </w:r>
      <w:r w:rsidR="009C6A81">
        <w:t>1.06</w:t>
      </w:r>
      <w:r>
        <w:t>.</w:t>
      </w:r>
    </w:p>
    <w:p w14:paraId="6AA7EBCE" w14:textId="77777777" w:rsidR="00791BFA" w:rsidRPr="00791BFA" w:rsidRDefault="003E5B03" w:rsidP="00E94A94">
      <w:pPr>
        <w:pStyle w:val="139-Section"/>
      </w:pPr>
      <w:bookmarkStart w:id="922" w:name="c277"/>
      <w:bookmarkStart w:id="923" w:name="_Toc292358586"/>
      <w:bookmarkStart w:id="924" w:name="_Toc292358394"/>
      <w:bookmarkStart w:id="925" w:name="_Toc425942694"/>
      <w:bookmarkStart w:id="926" w:name="_Toc488152048"/>
      <w:bookmarkStart w:id="927" w:name="_Toc488154825"/>
      <w:bookmarkStart w:id="928" w:name="_Toc488156031"/>
      <w:bookmarkStart w:id="929" w:name="_Toc17467373"/>
      <w:bookmarkEnd w:id="922"/>
      <w:r>
        <w:t>6.</w:t>
      </w:r>
      <w:r w:rsidR="005C39ED">
        <w:t>60</w:t>
      </w:r>
      <w:r w:rsidR="00CC6BD4">
        <w:tab/>
      </w:r>
      <w:r w:rsidR="00791BFA" w:rsidRPr="00791BFA">
        <w:t xml:space="preserve">Slopes on </w:t>
      </w:r>
      <w:r w:rsidR="00CC6BD4">
        <w:t>a</w:t>
      </w:r>
      <w:r w:rsidR="00791BFA" w:rsidRPr="00791BFA">
        <w:t>prons</w:t>
      </w:r>
      <w:bookmarkEnd w:id="923"/>
      <w:bookmarkEnd w:id="924"/>
      <w:bookmarkEnd w:id="925"/>
      <w:bookmarkEnd w:id="926"/>
      <w:bookmarkEnd w:id="927"/>
      <w:bookmarkEnd w:id="928"/>
      <w:bookmarkEnd w:id="929"/>
    </w:p>
    <w:p w14:paraId="470E2084" w14:textId="77777777" w:rsidR="00791BFA" w:rsidRPr="00791BFA" w:rsidRDefault="00CC6BD4" w:rsidP="00CC6BD4">
      <w:pPr>
        <w:pStyle w:val="LDClause"/>
      </w:pPr>
      <w:bookmarkStart w:id="930" w:name="c278"/>
      <w:bookmarkEnd w:id="930"/>
      <w:r>
        <w:tab/>
      </w:r>
      <w:r w:rsidR="002A7641">
        <w:t>(</w:t>
      </w:r>
      <w:r>
        <w:t>1</w:t>
      </w:r>
      <w:r w:rsidR="002A7641">
        <w:t>)</w:t>
      </w:r>
      <w:r>
        <w:tab/>
      </w:r>
      <w:r w:rsidR="00791BFA" w:rsidRPr="00791BFA">
        <w:t xml:space="preserve">The </w:t>
      </w:r>
      <w:r w:rsidR="0054469A">
        <w:t xml:space="preserve">design </w:t>
      </w:r>
      <w:r w:rsidR="00791BFA" w:rsidRPr="00791BFA">
        <w:t>slope on a parking position must:</w:t>
      </w:r>
    </w:p>
    <w:p w14:paraId="04024A43" w14:textId="77777777" w:rsidR="00791BFA" w:rsidRPr="00791BFA" w:rsidRDefault="00CC6BD4" w:rsidP="00CC6BD4">
      <w:pPr>
        <w:pStyle w:val="LDP1a"/>
      </w:pPr>
      <w:r>
        <w:t>(a)</w:t>
      </w:r>
      <w:r>
        <w:tab/>
        <w:t>i</w:t>
      </w:r>
      <w:r w:rsidR="00791BFA" w:rsidRPr="00791BFA">
        <w:t>f the parking position is sealed</w:t>
      </w:r>
      <w:r>
        <w:t> —</w:t>
      </w:r>
      <w:r w:rsidR="00791BFA" w:rsidRPr="00791BFA">
        <w:t xml:space="preserve"> not exceed 1%;</w:t>
      </w:r>
      <w:r w:rsidR="00D46333">
        <w:t xml:space="preserve"> and</w:t>
      </w:r>
    </w:p>
    <w:p w14:paraId="66E7ABCD" w14:textId="77777777" w:rsidR="00791BFA" w:rsidRPr="00791BFA" w:rsidRDefault="00CC6BD4" w:rsidP="00CC6BD4">
      <w:pPr>
        <w:pStyle w:val="LDP1a"/>
      </w:pPr>
      <w:r>
        <w:t>(b)</w:t>
      </w:r>
      <w:r>
        <w:tab/>
        <w:t>i</w:t>
      </w:r>
      <w:r w:rsidR="00791BFA" w:rsidRPr="00791BFA">
        <w:t>f the parking position is a natural surface</w:t>
      </w:r>
      <w:r>
        <w:t xml:space="preserve"> — </w:t>
      </w:r>
      <w:r w:rsidR="00791BFA" w:rsidRPr="00791BFA">
        <w:t>not exceed 2%.</w:t>
      </w:r>
    </w:p>
    <w:p w14:paraId="60B6D1E7" w14:textId="77777777" w:rsidR="00791BFA" w:rsidRPr="00791BFA" w:rsidRDefault="00CC6BD4" w:rsidP="00CC6BD4">
      <w:pPr>
        <w:pStyle w:val="LDClause"/>
      </w:pPr>
      <w:bookmarkStart w:id="931" w:name="c279"/>
      <w:bookmarkEnd w:id="931"/>
      <w:r>
        <w:tab/>
      </w:r>
      <w:r w:rsidR="002A7641">
        <w:t>(</w:t>
      </w:r>
      <w:r>
        <w:t>2</w:t>
      </w:r>
      <w:r w:rsidR="002A7641">
        <w:t>)</w:t>
      </w:r>
      <w:r>
        <w:tab/>
        <w:t xml:space="preserve">The </w:t>
      </w:r>
      <w:r w:rsidR="0054469A">
        <w:t xml:space="preserve">design </w:t>
      </w:r>
      <w:r>
        <w:t>slopes on</w:t>
      </w:r>
      <w:r w:rsidR="00791BFA" w:rsidRPr="00791BFA">
        <w:t xml:space="preserve"> apron taxiway</w:t>
      </w:r>
      <w:r>
        <w:t>s,</w:t>
      </w:r>
      <w:r w:rsidR="00791BFA" w:rsidRPr="00791BFA">
        <w:t xml:space="preserve"> including</w:t>
      </w:r>
      <w:r w:rsidR="00646E40">
        <w:t xml:space="preserve"> taxiway</w:t>
      </w:r>
      <w:r w:rsidR="00791BFA" w:rsidRPr="00791BFA">
        <w:t xml:space="preserve"> strips and taxilanes</w:t>
      </w:r>
      <w:r>
        <w:t>,</w:t>
      </w:r>
      <w:r w:rsidR="00791BFA" w:rsidRPr="00791BFA">
        <w:t xml:space="preserve"> must be</w:t>
      </w:r>
      <w:r>
        <w:t xml:space="preserve"> determined </w:t>
      </w:r>
      <w:r w:rsidR="00791BFA" w:rsidRPr="00791BFA">
        <w:t>in accordance with</w:t>
      </w:r>
      <w:r>
        <w:t xml:space="preserve"> </w:t>
      </w:r>
      <w:r w:rsidR="00F44C6D">
        <w:t>Chapter</w:t>
      </w:r>
      <w:r w:rsidR="00E55EAE">
        <w:t xml:space="preserve"> 6, </w:t>
      </w:r>
      <w:r>
        <w:t xml:space="preserve">Division 2, Taxiways, as if the </w:t>
      </w:r>
      <w:r w:rsidRPr="00791BFA">
        <w:t>apron taxiway</w:t>
      </w:r>
      <w:r>
        <w:t xml:space="preserve"> were a taxiway.</w:t>
      </w:r>
    </w:p>
    <w:p w14:paraId="609F837A" w14:textId="77777777" w:rsidR="00CC6BD4" w:rsidRDefault="00CC6BD4" w:rsidP="00CC6BD4">
      <w:pPr>
        <w:pStyle w:val="LDClause"/>
      </w:pPr>
      <w:r>
        <w:tab/>
      </w:r>
      <w:r w:rsidR="002A7641">
        <w:t>(</w:t>
      </w:r>
      <w:r>
        <w:t>3</w:t>
      </w:r>
      <w:r w:rsidR="002A7641">
        <w:t>)</w:t>
      </w:r>
      <w:r>
        <w:tab/>
      </w:r>
      <w:r w:rsidR="00791BFA" w:rsidRPr="00791BFA">
        <w:t xml:space="preserve">The </w:t>
      </w:r>
      <w:r w:rsidR="0054469A">
        <w:t xml:space="preserve">design </w:t>
      </w:r>
      <w:r w:rsidR="00791BFA" w:rsidRPr="00791BFA">
        <w:t>slope on any part of an</w:t>
      </w:r>
      <w:r w:rsidR="00941ED1">
        <w:t>y</w:t>
      </w:r>
      <w:r w:rsidR="00791BFA" w:rsidRPr="00791BFA">
        <w:t xml:space="preserve"> apron</w:t>
      </w:r>
      <w:r>
        <w:t xml:space="preserve"> </w:t>
      </w:r>
      <w:r w:rsidR="00941ED1">
        <w:t>that is not</w:t>
      </w:r>
      <w:r>
        <w:t xml:space="preserve"> a taxiway</w:t>
      </w:r>
      <w:r w:rsidR="001D2BF0">
        <w:t xml:space="preserve"> or</w:t>
      </w:r>
      <w:r w:rsidR="00646E40">
        <w:t xml:space="preserve"> a taxilane</w:t>
      </w:r>
      <w:r w:rsidR="00791BFA" w:rsidRPr="00791BFA">
        <w:t xml:space="preserve"> must</w:t>
      </w:r>
      <w:r>
        <w:t>:</w:t>
      </w:r>
    </w:p>
    <w:p w14:paraId="6283C31F" w14:textId="77777777" w:rsidR="007818F0" w:rsidRDefault="007818F0" w:rsidP="007818F0">
      <w:pPr>
        <w:pStyle w:val="LDP1a"/>
      </w:pPr>
      <w:r>
        <w:t>(a)</w:t>
      </w:r>
      <w:r>
        <w:tab/>
      </w:r>
      <w:r w:rsidR="00E55EAE">
        <w:t xml:space="preserve">be </w:t>
      </w:r>
      <w:r w:rsidR="00791BFA" w:rsidRPr="00791BFA">
        <w:t>level</w:t>
      </w:r>
      <w:r>
        <w:t xml:space="preserve"> as far as </w:t>
      </w:r>
      <w:r w:rsidR="004771C0">
        <w:t>possible</w:t>
      </w:r>
      <w:r w:rsidR="00791BFA" w:rsidRPr="00791BFA">
        <w:t xml:space="preserve"> without causing water to </w:t>
      </w:r>
      <w:r w:rsidR="00E55EAE">
        <w:t>pool or pond</w:t>
      </w:r>
      <w:r w:rsidR="00791BFA" w:rsidRPr="00791BFA">
        <w:t xml:space="preserve"> on the surface of the apron</w:t>
      </w:r>
      <w:r>
        <w:t>; and</w:t>
      </w:r>
    </w:p>
    <w:p w14:paraId="73E17A5D" w14:textId="77777777" w:rsidR="00791BFA" w:rsidRDefault="007818F0" w:rsidP="007818F0">
      <w:pPr>
        <w:pStyle w:val="LDP1a"/>
      </w:pPr>
      <w:r>
        <w:t>(b)</w:t>
      </w:r>
      <w:r>
        <w:tab/>
      </w:r>
      <w:r w:rsidR="00791BFA" w:rsidRPr="00791BFA">
        <w:t>not</w:t>
      </w:r>
      <w:r w:rsidR="00941ED1">
        <w:t xml:space="preserve"> vary</w:t>
      </w:r>
      <w:r w:rsidR="00791BFA" w:rsidRPr="00791BFA">
        <w:t xml:space="preserve"> more than 2%</w:t>
      </w:r>
      <w:r w:rsidR="00941ED1">
        <w:t xml:space="preserve"> from the horizontal</w:t>
      </w:r>
      <w:r w:rsidR="00791BFA" w:rsidRPr="00791BFA">
        <w:t>.</w:t>
      </w:r>
    </w:p>
    <w:p w14:paraId="2C203686" w14:textId="77777777" w:rsidR="00E71106" w:rsidRDefault="007818F0" w:rsidP="007818F0">
      <w:pPr>
        <w:pStyle w:val="LDClause"/>
      </w:pPr>
      <w:r>
        <w:tab/>
      </w:r>
      <w:r w:rsidR="002A7641">
        <w:t>(</w:t>
      </w:r>
      <w:r>
        <w:t>4</w:t>
      </w:r>
      <w:r w:rsidR="002A7641">
        <w:t>)</w:t>
      </w:r>
      <w:r>
        <w:tab/>
        <w:t>The s</w:t>
      </w:r>
      <w:r w:rsidR="00CC6BD4" w:rsidRPr="00791BFA">
        <w:t>lopes on</w:t>
      </w:r>
      <w:r w:rsidR="00E71106">
        <w:t xml:space="preserve"> the following:</w:t>
      </w:r>
    </w:p>
    <w:p w14:paraId="6AD88C84" w14:textId="77777777" w:rsidR="00E71106" w:rsidRDefault="00E71106" w:rsidP="00B2071E">
      <w:pPr>
        <w:pStyle w:val="LDP1a"/>
      </w:pPr>
      <w:r>
        <w:t>(a)</w:t>
      </w:r>
      <w:r>
        <w:tab/>
      </w:r>
      <w:r w:rsidR="007818F0">
        <w:t xml:space="preserve">an </w:t>
      </w:r>
      <w:r w:rsidR="00CC6BD4" w:rsidRPr="00791BFA">
        <w:t>apron</w:t>
      </w:r>
      <w:r>
        <w:t>,</w:t>
      </w:r>
      <w:r w:rsidR="00CC6BD4" w:rsidRPr="00791BFA">
        <w:t xml:space="preserve"> </w:t>
      </w:r>
      <w:r>
        <w:t xml:space="preserve">that is not </w:t>
      </w:r>
      <w:r w:rsidR="007818F0">
        <w:t xml:space="preserve">an </w:t>
      </w:r>
      <w:r w:rsidR="007818F0" w:rsidRPr="00791BFA">
        <w:t>apron taxiway</w:t>
      </w:r>
      <w:r w:rsidR="001D2BF0">
        <w:t xml:space="preserve"> or</w:t>
      </w:r>
      <w:r w:rsidR="007818F0">
        <w:t xml:space="preserve"> </w:t>
      </w:r>
      <w:r w:rsidR="007818F0" w:rsidRPr="00791BFA">
        <w:t>taxilane</w:t>
      </w:r>
      <w:r>
        <w:t>;</w:t>
      </w:r>
      <w:r w:rsidR="007818F0">
        <w:t xml:space="preserve"> </w:t>
      </w:r>
    </w:p>
    <w:p w14:paraId="10939BFE" w14:textId="77777777" w:rsidR="00E71106" w:rsidRDefault="00E71106" w:rsidP="00B2071E">
      <w:pPr>
        <w:pStyle w:val="LDP1a"/>
      </w:pPr>
      <w:r>
        <w:t>(b)</w:t>
      </w:r>
      <w:r>
        <w:tab/>
      </w:r>
      <w:r w:rsidR="007818F0">
        <w:t>an apron</w:t>
      </w:r>
      <w:r w:rsidR="00CC6BD4" w:rsidRPr="00791BFA">
        <w:t xml:space="preserve"> which </w:t>
      </w:r>
      <w:r w:rsidR="007818F0">
        <w:t>is</w:t>
      </w:r>
      <w:r w:rsidR="00CC6BD4" w:rsidRPr="00791BFA">
        <w:t xml:space="preserve"> part of a parking position</w:t>
      </w:r>
      <w:r>
        <w:t>;</w:t>
      </w:r>
    </w:p>
    <w:p w14:paraId="09D41274" w14:textId="77777777" w:rsidR="00CC6BD4" w:rsidRPr="00CC6BD4" w:rsidRDefault="00E71106" w:rsidP="00B2071E">
      <w:pPr>
        <w:pStyle w:val="LDClause"/>
      </w:pPr>
      <w:r>
        <w:tab/>
      </w:r>
      <w:r>
        <w:tab/>
      </w:r>
      <w:r w:rsidR="007818F0">
        <w:t>must</w:t>
      </w:r>
      <w:r w:rsidR="00CC6BD4" w:rsidRPr="00791BFA">
        <w:t xml:space="preserve"> transition smoothly to the maximum allowable slope on the corresponding parking</w:t>
      </w:r>
      <w:r w:rsidR="007818F0">
        <w:t xml:space="preserve"> position.</w:t>
      </w:r>
    </w:p>
    <w:p w14:paraId="27D4A1F1" w14:textId="77777777" w:rsidR="00791BFA" w:rsidRPr="00791BFA" w:rsidRDefault="00CC6BD4" w:rsidP="00CC6BD4">
      <w:pPr>
        <w:pStyle w:val="LDClause"/>
      </w:pPr>
      <w:bookmarkStart w:id="932" w:name="c280"/>
      <w:bookmarkEnd w:id="932"/>
      <w:r>
        <w:tab/>
      </w:r>
      <w:r w:rsidR="002A7641">
        <w:t>(</w:t>
      </w:r>
      <w:r w:rsidR="007818F0">
        <w:t>5</w:t>
      </w:r>
      <w:r w:rsidR="002A7641">
        <w:t>)</w:t>
      </w:r>
      <w:r>
        <w:tab/>
      </w:r>
      <w:r w:rsidR="00791BFA" w:rsidRPr="00791BFA">
        <w:t xml:space="preserve">Subject to </w:t>
      </w:r>
      <w:r w:rsidR="00EC3B3C">
        <w:t xml:space="preserve">subsection </w:t>
      </w:r>
      <w:r w:rsidR="003F1178">
        <w:t>(</w:t>
      </w:r>
      <w:r w:rsidR="00DB3E43">
        <w:t>6</w:t>
      </w:r>
      <w:r w:rsidR="003F1178">
        <w:t>)</w:t>
      </w:r>
      <w:r w:rsidR="00EC3B3C">
        <w:t>,</w:t>
      </w:r>
      <w:r w:rsidR="00791BFA" w:rsidRPr="00791BFA">
        <w:t xml:space="preserve"> the grading of an apron must be such that it does not slope down towards the terminal building.</w:t>
      </w:r>
    </w:p>
    <w:p w14:paraId="23555E10" w14:textId="77777777" w:rsidR="00791BFA" w:rsidRPr="00791BFA" w:rsidRDefault="00CC6BD4" w:rsidP="00CC6BD4">
      <w:pPr>
        <w:pStyle w:val="LDClause"/>
      </w:pPr>
      <w:bookmarkStart w:id="933" w:name="c281"/>
      <w:bookmarkEnd w:id="933"/>
      <w:r>
        <w:tab/>
      </w:r>
      <w:r w:rsidR="002A7641">
        <w:t>(</w:t>
      </w:r>
      <w:r w:rsidR="007818F0">
        <w:t>6</w:t>
      </w:r>
      <w:r w:rsidR="002A7641">
        <w:t>)</w:t>
      </w:r>
      <w:r>
        <w:tab/>
      </w:r>
      <w:r w:rsidR="007818F0">
        <w:t xml:space="preserve">If </w:t>
      </w:r>
      <w:r w:rsidR="00791BFA" w:rsidRPr="00791BFA">
        <w:t xml:space="preserve">a slope down towards </w:t>
      </w:r>
      <w:r w:rsidR="007818F0">
        <w:t>a</w:t>
      </w:r>
      <w:r w:rsidR="00791BFA" w:rsidRPr="00791BFA">
        <w:t xml:space="preserve"> terminal building cannot </w:t>
      </w:r>
      <w:r w:rsidR="001D2BF0">
        <w:t xml:space="preserve">physically </w:t>
      </w:r>
      <w:r w:rsidR="00791BFA" w:rsidRPr="00791BFA">
        <w:t xml:space="preserve">be avoided, apron drainage must direct </w:t>
      </w:r>
      <w:r w:rsidR="007818F0">
        <w:t xml:space="preserve">any </w:t>
      </w:r>
      <w:r w:rsidR="00791BFA" w:rsidRPr="00791BFA">
        <w:t xml:space="preserve">spilled fuel away from </w:t>
      </w:r>
      <w:r w:rsidR="007818F0">
        <w:t xml:space="preserve">the </w:t>
      </w:r>
      <w:r w:rsidR="00791BFA" w:rsidRPr="00791BFA">
        <w:t>building and other structures adjoining the apron.</w:t>
      </w:r>
    </w:p>
    <w:p w14:paraId="1D06588B" w14:textId="77777777" w:rsidR="00791BFA" w:rsidRPr="00791BFA" w:rsidRDefault="00CC6BD4" w:rsidP="00CC6BD4">
      <w:pPr>
        <w:pStyle w:val="LDClause"/>
      </w:pPr>
      <w:bookmarkStart w:id="934" w:name="c282"/>
      <w:bookmarkEnd w:id="934"/>
      <w:r>
        <w:lastRenderedPageBreak/>
        <w:tab/>
      </w:r>
      <w:r w:rsidR="002A7641">
        <w:t>(</w:t>
      </w:r>
      <w:r w:rsidR="007818F0">
        <w:t>7</w:t>
      </w:r>
      <w:r w:rsidR="002A7641">
        <w:t>)</w:t>
      </w:r>
      <w:r>
        <w:tab/>
      </w:r>
      <w:r w:rsidR="007818F0">
        <w:t xml:space="preserve">If a </w:t>
      </w:r>
      <w:r w:rsidR="00791BFA" w:rsidRPr="00791BFA">
        <w:t>stormwater drain collect</w:t>
      </w:r>
      <w:r w:rsidR="007818F0">
        <w:t>s</w:t>
      </w:r>
      <w:r w:rsidR="00791BFA" w:rsidRPr="00791BFA">
        <w:t xml:space="preserve"> spilt fuel from the apron area, flame traps or interceptor pits must be provided to isolate</w:t>
      </w:r>
      <w:r w:rsidR="007818F0">
        <w:t xml:space="preserve"> the fuel and</w:t>
      </w:r>
      <w:r w:rsidR="00791BFA" w:rsidRPr="00791BFA">
        <w:t xml:space="preserve"> prevent </w:t>
      </w:r>
      <w:r w:rsidR="007818F0">
        <w:t>it</w:t>
      </w:r>
      <w:r w:rsidR="00791BFA" w:rsidRPr="00791BFA">
        <w:t xml:space="preserve"> spread</w:t>
      </w:r>
      <w:r w:rsidR="007818F0">
        <w:t>ing</w:t>
      </w:r>
      <w:r w:rsidR="00791BFA" w:rsidRPr="00791BFA">
        <w:t xml:space="preserve"> </w:t>
      </w:r>
      <w:r w:rsidR="001D2BF0">
        <w:t>from the apron</w:t>
      </w:r>
      <w:r w:rsidR="00791BFA" w:rsidRPr="00791BFA">
        <w:t xml:space="preserve"> area.</w:t>
      </w:r>
    </w:p>
    <w:p w14:paraId="177F7FFA" w14:textId="77777777" w:rsidR="00791BFA" w:rsidRPr="00791BFA" w:rsidRDefault="003E5B03" w:rsidP="00E94A94">
      <w:pPr>
        <w:pStyle w:val="139-Section"/>
      </w:pPr>
      <w:bookmarkStart w:id="935" w:name="_Toc425942695"/>
      <w:bookmarkStart w:id="936" w:name="_Toc488152049"/>
      <w:bookmarkStart w:id="937" w:name="_Toc488154826"/>
      <w:bookmarkStart w:id="938" w:name="_Toc488156032"/>
      <w:bookmarkStart w:id="939" w:name="_Toc17467374"/>
      <w:r>
        <w:t>6.</w:t>
      </w:r>
      <w:r w:rsidR="00FF44C1">
        <w:t>6</w:t>
      </w:r>
      <w:r w:rsidR="005C39ED">
        <w:t>1</w:t>
      </w:r>
      <w:r w:rsidR="00CC6BD4">
        <w:tab/>
      </w:r>
      <w:r w:rsidR="00791BFA" w:rsidRPr="00791BFA">
        <w:t xml:space="preserve">Apron </w:t>
      </w:r>
      <w:r w:rsidR="00CC6BD4">
        <w:t>b</w:t>
      </w:r>
      <w:r w:rsidR="00791BFA" w:rsidRPr="00791BFA">
        <w:t xml:space="preserve">earing </w:t>
      </w:r>
      <w:r w:rsidR="00CC6BD4">
        <w:t>s</w:t>
      </w:r>
      <w:r w:rsidR="00791BFA" w:rsidRPr="00791BFA">
        <w:t>trength</w:t>
      </w:r>
      <w:bookmarkEnd w:id="935"/>
      <w:bookmarkEnd w:id="936"/>
      <w:bookmarkEnd w:id="937"/>
      <w:bookmarkEnd w:id="938"/>
      <w:bookmarkEnd w:id="939"/>
    </w:p>
    <w:p w14:paraId="115D4522" w14:textId="77777777" w:rsidR="00791BFA" w:rsidRDefault="00CC6BD4" w:rsidP="00CC6BD4">
      <w:pPr>
        <w:pStyle w:val="LDClause"/>
      </w:pPr>
      <w:r>
        <w:tab/>
      </w:r>
      <w:r>
        <w:tab/>
      </w:r>
      <w:r w:rsidR="00791BFA" w:rsidRPr="00791BFA">
        <w:t xml:space="preserve">Each part of an apron must be capable of withstanding the traffic of the aircraft </w:t>
      </w:r>
      <w:r w:rsidR="001F4E30">
        <w:t>for which it is designed</w:t>
      </w:r>
      <w:r w:rsidR="00791BFA" w:rsidRPr="00791BFA">
        <w:t>.</w:t>
      </w:r>
    </w:p>
    <w:p w14:paraId="4231DC61" w14:textId="77777777" w:rsidR="004771C0" w:rsidRPr="000E1DAC" w:rsidRDefault="004771C0" w:rsidP="004771C0">
      <w:pPr>
        <w:pStyle w:val="LDNote"/>
      </w:pPr>
      <w:r>
        <w:rPr>
          <w:i/>
        </w:rPr>
        <w:t>Note   </w:t>
      </w:r>
      <w:r>
        <w:t xml:space="preserve">This is to prevent the development of surface depressions </w:t>
      </w:r>
      <w:r w:rsidR="007130A3">
        <w:t xml:space="preserve">or other hazards </w:t>
      </w:r>
      <w:r>
        <w:t>which may adversely affect aircraft operations.</w:t>
      </w:r>
    </w:p>
    <w:p w14:paraId="0DE04378" w14:textId="77777777" w:rsidR="00791BFA" w:rsidRPr="00791BFA" w:rsidRDefault="003E5B03" w:rsidP="00E94A94">
      <w:pPr>
        <w:pStyle w:val="139-Section"/>
      </w:pPr>
      <w:bookmarkStart w:id="940" w:name="_Toc425942696"/>
      <w:bookmarkStart w:id="941" w:name="_Toc488152050"/>
      <w:bookmarkStart w:id="942" w:name="_Toc488154827"/>
      <w:bookmarkStart w:id="943" w:name="_Toc488156033"/>
      <w:bookmarkStart w:id="944" w:name="_Toc17467375"/>
      <w:r>
        <w:t>6.</w:t>
      </w:r>
      <w:r w:rsidR="00FF44C1">
        <w:t>6</w:t>
      </w:r>
      <w:r w:rsidR="005C39ED">
        <w:t>2</w:t>
      </w:r>
      <w:r w:rsidR="00C71CAD">
        <w:tab/>
      </w:r>
      <w:r w:rsidR="00791BFA" w:rsidRPr="00791BFA">
        <w:t xml:space="preserve">Apron </w:t>
      </w:r>
      <w:r w:rsidR="00896716">
        <w:t>r</w:t>
      </w:r>
      <w:r w:rsidR="00791BFA" w:rsidRPr="00791BFA">
        <w:t>oad</w:t>
      </w:r>
      <w:bookmarkEnd w:id="940"/>
      <w:bookmarkEnd w:id="941"/>
      <w:bookmarkEnd w:id="942"/>
      <w:bookmarkEnd w:id="943"/>
      <w:r w:rsidR="005B1E5B">
        <w:t>s</w:t>
      </w:r>
      <w:bookmarkEnd w:id="944"/>
    </w:p>
    <w:p w14:paraId="6F88F7FB" w14:textId="77777777" w:rsidR="00791BFA" w:rsidRDefault="00896716" w:rsidP="000F2505">
      <w:pPr>
        <w:pStyle w:val="LDClause"/>
      </w:pPr>
      <w:r>
        <w:tab/>
      </w:r>
      <w:r>
        <w:tab/>
      </w:r>
      <w:r w:rsidR="001D2BF0">
        <w:t>A marked vehicle roadway o</w:t>
      </w:r>
      <w:r w:rsidR="00791BFA" w:rsidRPr="00791BFA">
        <w:t xml:space="preserve">n an apron </w:t>
      </w:r>
      <w:r w:rsidR="001D2BF0">
        <w:t xml:space="preserve">must not bring a </w:t>
      </w:r>
      <w:r w:rsidR="00791BFA" w:rsidRPr="00791BFA">
        <w:t xml:space="preserve">vehicle </w:t>
      </w:r>
      <w:r w:rsidR="001D2BF0">
        <w:t>closer than</w:t>
      </w:r>
      <w:r w:rsidR="00791BFA" w:rsidRPr="00791BFA">
        <w:t xml:space="preserve"> 3 m </w:t>
      </w:r>
      <w:r w:rsidR="00EC3B3C">
        <w:t>horizontally</w:t>
      </w:r>
      <w:r w:rsidR="00791BFA" w:rsidRPr="00791BFA">
        <w:t xml:space="preserve"> </w:t>
      </w:r>
      <w:r w:rsidR="001D2BF0">
        <w:t>to</w:t>
      </w:r>
      <w:r w:rsidR="00791BFA" w:rsidRPr="00791BFA">
        <w:t xml:space="preserve"> an</w:t>
      </w:r>
      <w:r w:rsidR="00C94066">
        <w:t>y part of an</w:t>
      </w:r>
      <w:r w:rsidR="00791BFA" w:rsidRPr="00791BFA">
        <w:t xml:space="preserve"> aircraft </w:t>
      </w:r>
      <w:r w:rsidR="001D2BF0">
        <w:t>on</w:t>
      </w:r>
      <w:r w:rsidR="00791BFA" w:rsidRPr="00791BFA">
        <w:t xml:space="preserve"> </w:t>
      </w:r>
      <w:r w:rsidR="001D2BF0">
        <w:t xml:space="preserve">an </w:t>
      </w:r>
      <w:r w:rsidR="00791BFA" w:rsidRPr="00791BFA">
        <w:t>aircraft parking position.</w:t>
      </w:r>
      <w:bookmarkStart w:id="945" w:name="c283"/>
      <w:bookmarkStart w:id="946" w:name="c285"/>
      <w:bookmarkStart w:id="947" w:name="c287"/>
      <w:bookmarkStart w:id="948" w:name="c299"/>
      <w:bookmarkStart w:id="949" w:name="_Toc292358599"/>
      <w:bookmarkStart w:id="950" w:name="_Toc292358407"/>
      <w:bookmarkEnd w:id="945"/>
      <w:bookmarkEnd w:id="946"/>
      <w:bookmarkEnd w:id="947"/>
      <w:bookmarkEnd w:id="948"/>
    </w:p>
    <w:p w14:paraId="749E4A85" w14:textId="77777777" w:rsidR="001B5BF9" w:rsidRDefault="001B5BF9" w:rsidP="004973AF">
      <w:pPr>
        <w:pStyle w:val="139-Chapter-NoTOC"/>
        <w:sectPr w:rsidR="001B5BF9" w:rsidSect="00F821FC">
          <w:footerReference w:type="even" r:id="rId56"/>
          <w:footerReference w:type="default" r:id="rId57"/>
          <w:footerReference w:type="first" r:id="rId58"/>
          <w:type w:val="continuous"/>
          <w:pgSz w:w="11907" w:h="16840" w:code="9"/>
          <w:pgMar w:top="1418" w:right="936" w:bottom="1247" w:left="1049" w:header="720" w:footer="397" w:gutter="284"/>
          <w:pgNumType w:chapStyle="1"/>
          <w:cols w:space="720"/>
          <w:titlePg/>
          <w:docGrid w:linePitch="326"/>
        </w:sectPr>
      </w:pPr>
      <w:bookmarkStart w:id="951" w:name="_Toc488152051"/>
      <w:bookmarkStart w:id="952" w:name="_Toc488154828"/>
      <w:bookmarkStart w:id="953" w:name="_Toc488156034"/>
    </w:p>
    <w:p w14:paraId="779DD7B5" w14:textId="77777777" w:rsidR="003A551A" w:rsidRPr="003A551A" w:rsidRDefault="00CA57BF" w:rsidP="004973AF">
      <w:pPr>
        <w:pStyle w:val="139-Chapter-NoTOC"/>
      </w:pPr>
      <w:bookmarkStart w:id="954" w:name="_Hlk14857019"/>
      <w:r w:rsidRPr="00CA57BF">
        <w:lastRenderedPageBreak/>
        <w:t>CHAPTER</w:t>
      </w:r>
      <w:r w:rsidR="003A551A" w:rsidRPr="003A551A">
        <w:t xml:space="preserve"> </w:t>
      </w:r>
      <w:r w:rsidR="00A20D4A">
        <w:t>6</w:t>
      </w:r>
      <w:bookmarkEnd w:id="951"/>
      <w:bookmarkEnd w:id="952"/>
      <w:bookmarkEnd w:id="953"/>
    </w:p>
    <w:p w14:paraId="7D6943A5" w14:textId="77777777" w:rsidR="008C5388" w:rsidRDefault="008C5388" w:rsidP="00E94A94">
      <w:pPr>
        <w:pStyle w:val="139-Division"/>
      </w:pPr>
      <w:bookmarkStart w:id="955" w:name="_Toc488152052"/>
      <w:bookmarkStart w:id="956" w:name="_Toc488154829"/>
      <w:bookmarkStart w:id="957" w:name="_Toc488156035"/>
      <w:bookmarkStart w:id="958" w:name="_Toc17467376"/>
      <w:r w:rsidRPr="00015045">
        <w:t xml:space="preserve">Division </w:t>
      </w:r>
      <w:r w:rsidR="0096214F">
        <w:t>5</w:t>
      </w:r>
      <w:r w:rsidRPr="00015045">
        <w:tab/>
      </w:r>
      <w:r>
        <w:t>Blast and wash from aircraft propulsion systems</w:t>
      </w:r>
      <w:bookmarkEnd w:id="955"/>
      <w:bookmarkEnd w:id="956"/>
      <w:bookmarkEnd w:id="957"/>
      <w:bookmarkEnd w:id="958"/>
    </w:p>
    <w:p w14:paraId="4A550BC0" w14:textId="77777777" w:rsidR="00791BFA" w:rsidRPr="00791BFA" w:rsidRDefault="003C6771" w:rsidP="00E94A94">
      <w:pPr>
        <w:pStyle w:val="139-Section"/>
      </w:pPr>
      <w:bookmarkStart w:id="959" w:name="_Toc425942698"/>
      <w:bookmarkStart w:id="960" w:name="_Toc488152053"/>
      <w:bookmarkStart w:id="961" w:name="_Toc488154830"/>
      <w:bookmarkStart w:id="962" w:name="_Toc488156036"/>
      <w:bookmarkStart w:id="963" w:name="_Toc17467377"/>
      <w:r>
        <w:t>6.</w:t>
      </w:r>
      <w:r w:rsidR="00FF44C1">
        <w:t>6</w:t>
      </w:r>
      <w:r w:rsidR="005C39ED">
        <w:t>3</w:t>
      </w:r>
      <w:r w:rsidR="008C5388">
        <w:tab/>
      </w:r>
      <w:r w:rsidR="00791BFA" w:rsidRPr="00791BFA">
        <w:t>General</w:t>
      </w:r>
      <w:bookmarkEnd w:id="959"/>
      <w:bookmarkEnd w:id="960"/>
      <w:bookmarkEnd w:id="961"/>
      <w:bookmarkEnd w:id="962"/>
      <w:bookmarkEnd w:id="963"/>
    </w:p>
    <w:p w14:paraId="3BB09380" w14:textId="77777777" w:rsidR="000D225F" w:rsidRDefault="008C5388" w:rsidP="008C5388">
      <w:pPr>
        <w:pStyle w:val="LDClause"/>
      </w:pPr>
      <w:r>
        <w:tab/>
      </w:r>
      <w:r>
        <w:tab/>
      </w:r>
      <w:r w:rsidR="000D225F">
        <w:t>M</w:t>
      </w:r>
      <w:r w:rsidR="004771C0">
        <w:t>ovement</w:t>
      </w:r>
      <w:r w:rsidR="004771C0" w:rsidRPr="00791BFA">
        <w:t xml:space="preserve"> </w:t>
      </w:r>
      <w:r w:rsidR="00791BFA" w:rsidRPr="00791BFA">
        <w:t>area</w:t>
      </w:r>
      <w:r w:rsidR="000D225F">
        <w:t xml:space="preserve"> design</w:t>
      </w:r>
      <w:r>
        <w:t xml:space="preserve"> </w:t>
      </w:r>
      <w:r w:rsidR="000C51D8">
        <w:t xml:space="preserve">must </w:t>
      </w:r>
      <w:r w:rsidR="000D225F">
        <w:t xml:space="preserve">protect the following from any damaging or injurious effects of </w:t>
      </w:r>
      <w:r w:rsidR="004B2EAC">
        <w:t>jet blast</w:t>
      </w:r>
      <w:r w:rsidR="000D225F">
        <w:t xml:space="preserve">, </w:t>
      </w:r>
      <w:r w:rsidR="007D5597" w:rsidRPr="00791BFA">
        <w:t>rotor wash</w:t>
      </w:r>
      <w:r w:rsidR="000D225F">
        <w:t xml:space="preserve"> and </w:t>
      </w:r>
      <w:r w:rsidR="007D5597" w:rsidRPr="007D5597">
        <w:t>prop</w:t>
      </w:r>
      <w:r w:rsidR="004F539C">
        <w:t>eller</w:t>
      </w:r>
      <w:r w:rsidR="007D5597" w:rsidRPr="007D5597">
        <w:t xml:space="preserve"> wash</w:t>
      </w:r>
      <w:r w:rsidR="000D225F">
        <w:t>:</w:t>
      </w:r>
    </w:p>
    <w:p w14:paraId="00176BAC" w14:textId="77777777" w:rsidR="00F90DDE" w:rsidRDefault="00F90DDE" w:rsidP="00B2071E">
      <w:pPr>
        <w:pStyle w:val="LDP1a"/>
      </w:pPr>
      <w:r>
        <w:t>(a)</w:t>
      </w:r>
      <w:r>
        <w:tab/>
      </w:r>
      <w:r w:rsidRPr="00791BFA">
        <w:t>people</w:t>
      </w:r>
      <w:r>
        <w:t>;</w:t>
      </w:r>
    </w:p>
    <w:p w14:paraId="1D8A549E" w14:textId="77777777" w:rsidR="00F90DDE" w:rsidRDefault="00F90DDE" w:rsidP="00B2071E">
      <w:pPr>
        <w:pStyle w:val="LDP1a"/>
      </w:pPr>
      <w:r>
        <w:t>(b)</w:t>
      </w:r>
      <w:r>
        <w:tab/>
        <w:t xml:space="preserve">other </w:t>
      </w:r>
      <w:r w:rsidRPr="00791BFA">
        <w:t>aircraft</w:t>
      </w:r>
      <w:r>
        <w:t>;</w:t>
      </w:r>
    </w:p>
    <w:p w14:paraId="5EDCEE8A" w14:textId="77777777" w:rsidR="00F90DDE" w:rsidRDefault="008B1D56" w:rsidP="00B2071E">
      <w:pPr>
        <w:pStyle w:val="LDP1a"/>
      </w:pPr>
      <w:r>
        <w:t>(c)</w:t>
      </w:r>
      <w:r>
        <w:tab/>
        <w:t>buildings;</w:t>
      </w:r>
    </w:p>
    <w:p w14:paraId="5CB81400" w14:textId="77777777" w:rsidR="00F90DDE" w:rsidRDefault="00F90DDE" w:rsidP="00B2071E">
      <w:pPr>
        <w:pStyle w:val="LDP1a"/>
      </w:pPr>
      <w:r>
        <w:t>(d)</w:t>
      </w:r>
      <w:r>
        <w:tab/>
        <w:t>vehicles;</w:t>
      </w:r>
    </w:p>
    <w:p w14:paraId="1CE4251C" w14:textId="77777777" w:rsidR="004F539C" w:rsidRDefault="00F90DDE" w:rsidP="00B2071E">
      <w:pPr>
        <w:pStyle w:val="LDP1a"/>
      </w:pPr>
      <w:r>
        <w:t>(e)</w:t>
      </w:r>
      <w:r>
        <w:tab/>
        <w:t>equipment</w:t>
      </w:r>
      <w:r w:rsidR="000C51D8">
        <w:t>.</w:t>
      </w:r>
    </w:p>
    <w:p w14:paraId="7770663B" w14:textId="77777777" w:rsidR="000C51D8" w:rsidRDefault="004F539C" w:rsidP="00B2071E">
      <w:pPr>
        <w:pStyle w:val="LDNote"/>
      </w:pPr>
      <w:r w:rsidRPr="00B2071E">
        <w:rPr>
          <w:i/>
        </w:rPr>
        <w:t>Note </w:t>
      </w:r>
      <w:r>
        <w:t xml:space="preserve">  People and property </w:t>
      </w:r>
      <w:r w:rsidR="004A7203">
        <w:t xml:space="preserve">are </w:t>
      </w:r>
      <w:r>
        <w:t xml:space="preserve">not </w:t>
      </w:r>
      <w:r w:rsidR="004A7203">
        <w:t xml:space="preserve">to </w:t>
      </w:r>
      <w:r>
        <w:t>be exposed to the dangers of high speed, high temperature airflows from blast and wash sources.</w:t>
      </w:r>
      <w:bookmarkEnd w:id="954"/>
    </w:p>
    <w:p w14:paraId="2E0ED514" w14:textId="77777777" w:rsidR="00DB03C0" w:rsidRDefault="003C6771" w:rsidP="00E94A94">
      <w:pPr>
        <w:pStyle w:val="139-Section"/>
      </w:pPr>
      <w:bookmarkStart w:id="964" w:name="_Toc488152054"/>
      <w:bookmarkStart w:id="965" w:name="_Toc488154831"/>
      <w:bookmarkStart w:id="966" w:name="_Toc488156037"/>
      <w:bookmarkStart w:id="967" w:name="_Toc17467378"/>
      <w:r>
        <w:t>6.</w:t>
      </w:r>
      <w:r w:rsidR="00FF44C1">
        <w:t>6</w:t>
      </w:r>
      <w:r w:rsidR="005C39ED">
        <w:t>4</w:t>
      </w:r>
      <w:r w:rsidR="00DB03C0">
        <w:tab/>
        <w:t>J</w:t>
      </w:r>
      <w:r w:rsidR="00DB03C0" w:rsidRPr="00D619E2">
        <w:t>et blast</w:t>
      </w:r>
      <w:r w:rsidR="00E71106">
        <w:t>, propeller wash and rotor wash air</w:t>
      </w:r>
      <w:r w:rsidR="00DB03C0" w:rsidRPr="00D619E2">
        <w:t xml:space="preserve"> velocit</w:t>
      </w:r>
      <w:r w:rsidR="00E71106">
        <w:t>y</w:t>
      </w:r>
      <w:bookmarkEnd w:id="964"/>
      <w:bookmarkEnd w:id="965"/>
      <w:bookmarkEnd w:id="966"/>
      <w:bookmarkEnd w:id="967"/>
    </w:p>
    <w:p w14:paraId="0A112C9F" w14:textId="77777777" w:rsidR="00D619E2" w:rsidRPr="00D619E2" w:rsidRDefault="004F6F8B" w:rsidP="004B0D7B">
      <w:pPr>
        <w:pStyle w:val="LDClause"/>
      </w:pPr>
      <w:r w:rsidRPr="00D619E2">
        <w:tab/>
      </w:r>
      <w:r w:rsidRPr="00D619E2">
        <w:tab/>
      </w:r>
      <w:r w:rsidR="004B0D7B">
        <w:t xml:space="preserve">For </w:t>
      </w:r>
      <w:r w:rsidR="00FF44C1">
        <w:t xml:space="preserve">section </w:t>
      </w:r>
      <w:r w:rsidR="005C39ED">
        <w:t>6.63</w:t>
      </w:r>
      <w:r w:rsidR="004B0D7B">
        <w:t>, t</w:t>
      </w:r>
      <w:r w:rsidR="00D619E2" w:rsidRPr="00D619E2">
        <w:t>he maximum blast</w:t>
      </w:r>
      <w:r w:rsidR="00E71106">
        <w:t xml:space="preserve"> or wash</w:t>
      </w:r>
      <w:r w:rsidR="00D619E2" w:rsidRPr="00D619E2">
        <w:t xml:space="preserve"> velocit</w:t>
      </w:r>
      <w:r w:rsidR="00E71106">
        <w:t>y is</w:t>
      </w:r>
      <w:r w:rsidR="004B0D7B">
        <w:t xml:space="preserve"> as follows</w:t>
      </w:r>
      <w:r w:rsidR="00D619E2" w:rsidRPr="00D619E2">
        <w:t>:</w:t>
      </w:r>
    </w:p>
    <w:p w14:paraId="4FE986C2" w14:textId="77777777" w:rsidR="000463FA" w:rsidRDefault="004B0D7B" w:rsidP="000463FA">
      <w:pPr>
        <w:pStyle w:val="LDP1a"/>
      </w:pPr>
      <w:r>
        <w:t>(a)</w:t>
      </w:r>
      <w:r>
        <w:tab/>
      </w:r>
      <w:r w:rsidR="000D225F">
        <w:t>60 km/h</w:t>
      </w:r>
      <w:r w:rsidR="000463FA">
        <w:t>:</w:t>
      </w:r>
    </w:p>
    <w:p w14:paraId="4CE3A6C1" w14:textId="77777777" w:rsidR="000463FA" w:rsidRDefault="000463FA" w:rsidP="000463FA">
      <w:pPr>
        <w:pStyle w:val="LDP2i"/>
      </w:pPr>
      <w:r>
        <w:tab/>
        <w:t>(i)</w:t>
      </w:r>
      <w:r>
        <w:tab/>
      </w:r>
      <w:r w:rsidR="004B0D7B">
        <w:t xml:space="preserve">for </w:t>
      </w:r>
      <w:r>
        <w:t>areas</w:t>
      </w:r>
      <w:r w:rsidR="004F238D">
        <w:t xml:space="preserve"> of an aerodrome</w:t>
      </w:r>
      <w:r>
        <w:t xml:space="preserve"> traversed by </w:t>
      </w:r>
      <w:r w:rsidR="00501FB5">
        <w:t>flight crew</w:t>
      </w:r>
      <w:r w:rsidR="00ED7CDC">
        <w:t>,</w:t>
      </w:r>
      <w:r w:rsidR="00501FB5">
        <w:t xml:space="preserve"> or </w:t>
      </w:r>
      <w:r w:rsidR="00D619E2" w:rsidRPr="00D619E2">
        <w:t>passengers</w:t>
      </w:r>
      <w:r w:rsidR="00ED7CDC">
        <w:t>,</w:t>
      </w:r>
      <w:r>
        <w:t xml:space="preserve"> </w:t>
      </w:r>
      <w:r w:rsidR="004B0D7B">
        <w:t xml:space="preserve">boarding or </w:t>
      </w:r>
      <w:r>
        <w:t>leaving</w:t>
      </w:r>
      <w:r w:rsidR="004B0D7B">
        <w:t xml:space="preserve"> an aircraft</w:t>
      </w:r>
      <w:r>
        <w:t>; or</w:t>
      </w:r>
    </w:p>
    <w:p w14:paraId="548111A1" w14:textId="77777777" w:rsidR="00D619E2" w:rsidRDefault="000463FA" w:rsidP="000463FA">
      <w:pPr>
        <w:pStyle w:val="LDP2i"/>
      </w:pPr>
      <w:r>
        <w:tab/>
        <w:t>(ii)</w:t>
      </w:r>
      <w:r>
        <w:tab/>
        <w:t>for public areas</w:t>
      </w:r>
      <w:r w:rsidR="004F238D">
        <w:t>, within or outside the aerodrome boundary,</w:t>
      </w:r>
      <w:r>
        <w:t xml:space="preserve"> where passengers or </w:t>
      </w:r>
      <w:r w:rsidR="004F238D">
        <w:t>members of the public</w:t>
      </w:r>
      <w:r>
        <w:t xml:space="preserve"> are likely to walk or congregate;</w:t>
      </w:r>
    </w:p>
    <w:p w14:paraId="768E2D52" w14:textId="77777777" w:rsidR="00D619E2" w:rsidRPr="00D619E2" w:rsidRDefault="004B0D7B" w:rsidP="004B0D7B">
      <w:pPr>
        <w:pStyle w:val="LDP1a"/>
      </w:pPr>
      <w:r>
        <w:t>(b)</w:t>
      </w:r>
      <w:r>
        <w:tab/>
      </w:r>
      <w:r w:rsidR="000463FA">
        <w:t>80 km/h —</w:t>
      </w:r>
      <w:r w:rsidR="005C0C69">
        <w:t xml:space="preserve"> </w:t>
      </w:r>
      <w:r>
        <w:t xml:space="preserve">for </w:t>
      </w:r>
      <w:r w:rsidR="00D619E2" w:rsidRPr="00D619E2">
        <w:t xml:space="preserve">public areas where </w:t>
      </w:r>
      <w:r w:rsidR="000463FA">
        <w:t>passengers or others</w:t>
      </w:r>
      <w:r w:rsidR="00D619E2" w:rsidRPr="00D619E2">
        <w:t xml:space="preserve"> are not </w:t>
      </w:r>
      <w:r>
        <w:t>likely</w:t>
      </w:r>
      <w:r w:rsidR="00D619E2" w:rsidRPr="00D619E2">
        <w:t xml:space="preserve"> to congregate</w:t>
      </w:r>
      <w:r w:rsidR="000463FA">
        <w:t>;</w:t>
      </w:r>
    </w:p>
    <w:p w14:paraId="476D88D7" w14:textId="77777777" w:rsidR="00D619E2" w:rsidRDefault="004B0D7B" w:rsidP="004B0D7B">
      <w:pPr>
        <w:pStyle w:val="LDP1a"/>
      </w:pPr>
      <w:r>
        <w:t>(c)</w:t>
      </w:r>
      <w:r>
        <w:tab/>
      </w:r>
      <w:r w:rsidR="000463FA">
        <w:t xml:space="preserve">50 km/h — </w:t>
      </w:r>
      <w:r>
        <w:t xml:space="preserve">for </w:t>
      </w:r>
      <w:r w:rsidR="00D619E2" w:rsidRPr="00D619E2">
        <w:t>public roads where the</w:t>
      </w:r>
      <w:r>
        <w:t xml:space="preserve"> </w:t>
      </w:r>
      <w:r w:rsidR="00D619E2" w:rsidRPr="00D619E2">
        <w:t>vehicl</w:t>
      </w:r>
      <w:r w:rsidR="00AA003A">
        <w:t>e</w:t>
      </w:r>
      <w:r w:rsidR="00D619E2" w:rsidRPr="00D619E2">
        <w:t xml:space="preserve"> speed </w:t>
      </w:r>
      <w:r>
        <w:t xml:space="preserve">is likely to be </w:t>
      </w:r>
      <w:r w:rsidR="00D619E2" w:rsidRPr="00D619E2">
        <w:t>80 km/h or more</w:t>
      </w:r>
      <w:r w:rsidR="007C10A0">
        <w:t>;</w:t>
      </w:r>
    </w:p>
    <w:p w14:paraId="5027893B" w14:textId="77777777" w:rsidR="004B0D7B" w:rsidRDefault="004B0D7B" w:rsidP="004B0D7B">
      <w:pPr>
        <w:pStyle w:val="LDP1a"/>
      </w:pPr>
      <w:r>
        <w:t>(d)</w:t>
      </w:r>
      <w:r>
        <w:tab/>
      </w:r>
      <w:r w:rsidR="000463FA">
        <w:t xml:space="preserve">60 km/h — </w:t>
      </w:r>
      <w:r>
        <w:t xml:space="preserve">for </w:t>
      </w:r>
      <w:r w:rsidRPr="00D619E2">
        <w:t>public roads</w:t>
      </w:r>
      <w:r>
        <w:t xml:space="preserve"> </w:t>
      </w:r>
      <w:r w:rsidRPr="00D619E2">
        <w:t xml:space="preserve">where </w:t>
      </w:r>
      <w:r w:rsidR="005C0C69">
        <w:t xml:space="preserve">the </w:t>
      </w:r>
      <w:r w:rsidR="000463FA" w:rsidRPr="00D619E2">
        <w:t>vehic</w:t>
      </w:r>
      <w:r w:rsidR="000463FA">
        <w:t>le</w:t>
      </w:r>
      <w:r w:rsidRPr="00D619E2">
        <w:t xml:space="preserve"> speed </w:t>
      </w:r>
      <w:r>
        <w:t xml:space="preserve">is likely to be less than </w:t>
      </w:r>
      <w:r w:rsidRPr="00D619E2">
        <w:t>80 km/h</w:t>
      </w:r>
      <w:r w:rsidR="000463FA">
        <w:t>;</w:t>
      </w:r>
    </w:p>
    <w:p w14:paraId="17C87035" w14:textId="77777777" w:rsidR="00D619E2" w:rsidRPr="00D619E2" w:rsidRDefault="004B0D7B" w:rsidP="004B0D7B">
      <w:pPr>
        <w:pStyle w:val="LDP1a"/>
      </w:pPr>
      <w:r>
        <w:t>(e)</w:t>
      </w:r>
      <w:r>
        <w:tab/>
      </w:r>
      <w:r w:rsidR="000463FA">
        <w:t xml:space="preserve">80 km/h — </w:t>
      </w:r>
      <w:r>
        <w:t>for</w:t>
      </w:r>
      <w:r w:rsidR="00D619E2" w:rsidRPr="00D619E2">
        <w:t xml:space="preserve"> </w:t>
      </w:r>
      <w:r>
        <w:t xml:space="preserve">any </w:t>
      </w:r>
      <w:r w:rsidR="00D619E2" w:rsidRPr="00D619E2">
        <w:t>personnel working near an aeroplane</w:t>
      </w:r>
      <w:r w:rsidR="000463FA">
        <w:t>;</w:t>
      </w:r>
    </w:p>
    <w:p w14:paraId="7F855793" w14:textId="77777777" w:rsidR="00D619E2" w:rsidRPr="00D619E2" w:rsidRDefault="004B0D7B" w:rsidP="004B0D7B">
      <w:pPr>
        <w:pStyle w:val="LDP1a"/>
      </w:pPr>
      <w:r>
        <w:t>(f)</w:t>
      </w:r>
      <w:r>
        <w:tab/>
      </w:r>
      <w:r w:rsidR="000463FA">
        <w:t xml:space="preserve">80 km/h — </w:t>
      </w:r>
      <w:r>
        <w:t>for</w:t>
      </w:r>
      <w:r w:rsidR="00D619E2" w:rsidRPr="00D619E2">
        <w:t xml:space="preserve"> equipment</w:t>
      </w:r>
      <w:r w:rsidR="000463FA">
        <w:t xml:space="preserve"> on </w:t>
      </w:r>
      <w:r w:rsidR="003508C8">
        <w:t>an</w:t>
      </w:r>
      <w:r w:rsidR="000463FA">
        <w:t xml:space="preserve"> apron</w:t>
      </w:r>
      <w:r w:rsidR="00D619E2" w:rsidRPr="00D619E2">
        <w:t>;</w:t>
      </w:r>
    </w:p>
    <w:p w14:paraId="397D96B1" w14:textId="77777777" w:rsidR="000463FA" w:rsidRDefault="004B0D7B" w:rsidP="004B0D7B">
      <w:pPr>
        <w:pStyle w:val="LDP1a"/>
      </w:pPr>
      <w:r>
        <w:t>(g)</w:t>
      </w:r>
      <w:r>
        <w:tab/>
      </w:r>
      <w:r w:rsidR="000463FA">
        <w:t xml:space="preserve">60 km/h — </w:t>
      </w:r>
      <w:r>
        <w:t xml:space="preserve">for </w:t>
      </w:r>
      <w:r w:rsidR="00D619E2" w:rsidRPr="00D619E2">
        <w:t>light aeroplane parking areas</w:t>
      </w:r>
      <w:r w:rsidR="000463FA">
        <w:t xml:space="preserve"> with some risk of damage;</w:t>
      </w:r>
    </w:p>
    <w:p w14:paraId="220ADA8C" w14:textId="77777777" w:rsidR="00D619E2" w:rsidRPr="00D619E2" w:rsidRDefault="000463FA" w:rsidP="004B0D7B">
      <w:pPr>
        <w:pStyle w:val="LDP1a"/>
      </w:pPr>
      <w:r>
        <w:t>(h)</w:t>
      </w:r>
      <w:r>
        <w:tab/>
        <w:t>80 km/h</w:t>
      </w:r>
      <w:r w:rsidR="004B0D7B">
        <w:t> </w:t>
      </w:r>
      <w:r w:rsidR="00D619E2" w:rsidRPr="00D619E2">
        <w:t xml:space="preserve">— </w:t>
      </w:r>
      <w:r>
        <w:t xml:space="preserve">for </w:t>
      </w:r>
      <w:r w:rsidRPr="00D619E2">
        <w:t>light aeroplane parking areas</w:t>
      </w:r>
      <w:r>
        <w:t xml:space="preserve"> with zero risk of damage</w:t>
      </w:r>
      <w:r w:rsidR="00D619E2" w:rsidRPr="00D619E2">
        <w:t>;</w:t>
      </w:r>
    </w:p>
    <w:p w14:paraId="156EE2F6" w14:textId="77777777" w:rsidR="00D619E2" w:rsidRDefault="004B0D7B" w:rsidP="004B0D7B">
      <w:pPr>
        <w:pStyle w:val="LDP1a"/>
      </w:pPr>
      <w:r>
        <w:t>(</w:t>
      </w:r>
      <w:r w:rsidR="003062CA">
        <w:t>i</w:t>
      </w:r>
      <w:r>
        <w:t>)</w:t>
      </w:r>
      <w:r>
        <w:tab/>
      </w:r>
      <w:r w:rsidR="000463FA">
        <w:t xml:space="preserve">100 km/h — </w:t>
      </w:r>
      <w:r>
        <w:t xml:space="preserve">for </w:t>
      </w:r>
      <w:r w:rsidR="00D619E2" w:rsidRPr="00D619E2">
        <w:t>buildings and other structures</w:t>
      </w:r>
      <w:r w:rsidR="000463FA">
        <w:t>.</w:t>
      </w:r>
    </w:p>
    <w:p w14:paraId="5A05B063" w14:textId="77777777" w:rsidR="00342303" w:rsidRDefault="004B0D7B" w:rsidP="00E94A94">
      <w:pPr>
        <w:pStyle w:val="LDNote"/>
      </w:pPr>
      <w:r w:rsidRPr="004B0D7B">
        <w:rPr>
          <w:i/>
        </w:rPr>
        <w:t>Note</w:t>
      </w:r>
      <w:r>
        <w:t xml:space="preserve">   An aerodrome operator may use </w:t>
      </w:r>
      <w:r w:rsidRPr="00D619E2">
        <w:t>jet blast fences</w:t>
      </w:r>
      <w:r>
        <w:t>,</w:t>
      </w:r>
      <w:r w:rsidRPr="00D619E2">
        <w:t xml:space="preserve"> appropriate building material</w:t>
      </w:r>
      <w:r>
        <w:t>s or other effective means to achi</w:t>
      </w:r>
      <w:r w:rsidR="0076092E">
        <w:t>eve the standards.</w:t>
      </w:r>
    </w:p>
    <w:p w14:paraId="274CA893" w14:textId="77777777" w:rsidR="001B5BF9" w:rsidRDefault="001B5BF9" w:rsidP="004973AF">
      <w:pPr>
        <w:pStyle w:val="139-Chapter-NoTOC"/>
        <w:sectPr w:rsidR="001B5BF9" w:rsidSect="00F821FC">
          <w:footerReference w:type="first" r:id="rId59"/>
          <w:type w:val="continuous"/>
          <w:pgSz w:w="11907" w:h="16840" w:code="9"/>
          <w:pgMar w:top="1418" w:right="936" w:bottom="1247" w:left="1049" w:header="720" w:footer="397" w:gutter="284"/>
          <w:pgNumType w:chapStyle="1"/>
          <w:cols w:space="720"/>
          <w:titlePg/>
          <w:docGrid w:linePitch="326"/>
        </w:sectPr>
      </w:pPr>
      <w:bookmarkStart w:id="968" w:name="_Toc488152055"/>
      <w:bookmarkStart w:id="969" w:name="_Toc488154832"/>
      <w:bookmarkStart w:id="970" w:name="_Toc488156038"/>
    </w:p>
    <w:p w14:paraId="42EBC460" w14:textId="77777777" w:rsidR="003A551A" w:rsidRPr="003A551A" w:rsidRDefault="00CA57BF" w:rsidP="004973AF">
      <w:pPr>
        <w:pStyle w:val="139-Chapter-NoTOC"/>
      </w:pPr>
      <w:r w:rsidRPr="00CA57BF">
        <w:lastRenderedPageBreak/>
        <w:t>CHAPTER</w:t>
      </w:r>
      <w:r w:rsidR="003A551A" w:rsidRPr="003A551A">
        <w:t xml:space="preserve"> </w:t>
      </w:r>
      <w:r w:rsidR="00A20D4A">
        <w:t>6</w:t>
      </w:r>
      <w:bookmarkEnd w:id="968"/>
      <w:bookmarkEnd w:id="969"/>
      <w:bookmarkEnd w:id="970"/>
    </w:p>
    <w:p w14:paraId="69D980D2" w14:textId="77777777" w:rsidR="008C5388" w:rsidRDefault="008C5388" w:rsidP="00E94A94">
      <w:pPr>
        <w:pStyle w:val="139-Division"/>
      </w:pPr>
      <w:bookmarkStart w:id="971" w:name="_Toc488152056"/>
      <w:bookmarkStart w:id="972" w:name="_Toc488154833"/>
      <w:bookmarkStart w:id="973" w:name="_Toc488156039"/>
      <w:bookmarkStart w:id="974" w:name="_Toc17467379"/>
      <w:r w:rsidRPr="00015045">
        <w:t xml:space="preserve">Division </w:t>
      </w:r>
      <w:r w:rsidR="00131A30">
        <w:t>6</w:t>
      </w:r>
      <w:r w:rsidRPr="00015045">
        <w:tab/>
      </w:r>
      <w:r>
        <w:t>Glider facilities</w:t>
      </w:r>
      <w:bookmarkEnd w:id="971"/>
      <w:bookmarkEnd w:id="972"/>
      <w:bookmarkEnd w:id="973"/>
      <w:bookmarkEnd w:id="974"/>
    </w:p>
    <w:p w14:paraId="582FF259" w14:textId="77777777" w:rsidR="00C7347E" w:rsidRDefault="00C7347E" w:rsidP="00C7347E">
      <w:pPr>
        <w:pStyle w:val="LDNote"/>
        <w:ind w:left="0"/>
      </w:pPr>
      <w:r w:rsidRPr="00220BF9">
        <w:rPr>
          <w:i/>
        </w:rPr>
        <w:t>Note </w:t>
      </w:r>
      <w:r>
        <w:t>  </w:t>
      </w:r>
      <w:r w:rsidRPr="00791BFA">
        <w:t>The provision of glider facilities</w:t>
      </w:r>
      <w:r>
        <w:t xml:space="preserve"> at an aerodrome</w:t>
      </w:r>
      <w:r w:rsidRPr="00791BFA">
        <w:t xml:space="preserve"> is </w:t>
      </w:r>
      <w:r>
        <w:t>a</w:t>
      </w:r>
      <w:r w:rsidRPr="00791BFA">
        <w:t xml:space="preserve"> decision for the aerodrome operator</w:t>
      </w:r>
      <w:r>
        <w:t xml:space="preserve">. </w:t>
      </w:r>
      <w:r w:rsidRPr="00791BFA">
        <w:t xml:space="preserve">If glider facilities are provided, </w:t>
      </w:r>
      <w:r w:rsidR="003D527F">
        <w:t>CASA recommends</w:t>
      </w:r>
      <w:r w:rsidRPr="00791BFA">
        <w:t xml:space="preserve"> that</w:t>
      </w:r>
      <w:r>
        <w:t xml:space="preserve"> the aerodrome operator consults</w:t>
      </w:r>
      <w:r w:rsidRPr="00791BFA">
        <w:t xml:space="preserve"> the operators of both powered aircraft and gliders to ensure</w:t>
      </w:r>
      <w:r>
        <w:t xml:space="preserve"> that</w:t>
      </w:r>
      <w:r w:rsidRPr="00791BFA">
        <w:t xml:space="preserve"> the provision of glider facilities is adequate.</w:t>
      </w:r>
    </w:p>
    <w:p w14:paraId="4271160D" w14:textId="77777777" w:rsidR="00791BFA" w:rsidRDefault="003C6771" w:rsidP="00E94A94">
      <w:pPr>
        <w:pStyle w:val="139-Section"/>
      </w:pPr>
      <w:bookmarkStart w:id="975" w:name="c300"/>
      <w:bookmarkStart w:id="976" w:name="_Toc425942700"/>
      <w:bookmarkStart w:id="977" w:name="_Toc488152057"/>
      <w:bookmarkStart w:id="978" w:name="_Toc488154834"/>
      <w:bookmarkStart w:id="979" w:name="_Toc488156040"/>
      <w:bookmarkStart w:id="980" w:name="_Toc17467380"/>
      <w:bookmarkStart w:id="981" w:name="_Toc292358593"/>
      <w:bookmarkStart w:id="982" w:name="_Toc292358401"/>
      <w:bookmarkStart w:id="983" w:name="_Toc403647171"/>
      <w:bookmarkEnd w:id="975"/>
      <w:r>
        <w:t>6.</w:t>
      </w:r>
      <w:r w:rsidR="00FF44C1">
        <w:t>6</w:t>
      </w:r>
      <w:r w:rsidR="005C39ED">
        <w:t>5</w:t>
      </w:r>
      <w:r w:rsidR="007D5597">
        <w:tab/>
      </w:r>
      <w:r w:rsidR="00791BFA" w:rsidRPr="00791BFA">
        <w:t>General</w:t>
      </w:r>
      <w:bookmarkEnd w:id="976"/>
      <w:bookmarkEnd w:id="977"/>
      <w:bookmarkEnd w:id="978"/>
      <w:bookmarkEnd w:id="979"/>
      <w:bookmarkEnd w:id="980"/>
    </w:p>
    <w:p w14:paraId="0767C2C6" w14:textId="77777777" w:rsidR="00AB198B" w:rsidRDefault="007D5597" w:rsidP="00D62A32">
      <w:pPr>
        <w:pStyle w:val="LDClause"/>
        <w:keepNext/>
      </w:pPr>
      <w:r>
        <w:tab/>
      </w:r>
      <w:r>
        <w:tab/>
      </w:r>
      <w:r w:rsidR="00C7347E">
        <w:t>If</w:t>
      </w:r>
      <w:r w:rsidR="00791BFA" w:rsidRPr="00791BFA">
        <w:t xml:space="preserve"> glider facilities</w:t>
      </w:r>
      <w:r w:rsidR="00AB198B">
        <w:t>,</w:t>
      </w:r>
      <w:r w:rsidR="00791BFA" w:rsidRPr="00791BFA">
        <w:t xml:space="preserve"> including parking and staging areas</w:t>
      </w:r>
      <w:r w:rsidR="00AB198B">
        <w:t>, are provided</w:t>
      </w:r>
      <w:r w:rsidR="00791BFA" w:rsidRPr="00791BFA">
        <w:t>, they must</w:t>
      </w:r>
      <w:r w:rsidR="00AB198B">
        <w:t>:</w:t>
      </w:r>
    </w:p>
    <w:p w14:paraId="32A7D56F" w14:textId="77777777" w:rsidR="00AB198B" w:rsidRDefault="00AB198B" w:rsidP="00D62A32">
      <w:pPr>
        <w:pStyle w:val="LDP1a"/>
        <w:keepNext/>
      </w:pPr>
      <w:r>
        <w:t>(a)</w:t>
      </w:r>
      <w:r>
        <w:tab/>
      </w:r>
      <w:r w:rsidR="005C0C69">
        <w:t xml:space="preserve">meet </w:t>
      </w:r>
      <w:r w:rsidR="00791BFA" w:rsidRPr="00791BFA">
        <w:t>the minimum dimensions</w:t>
      </w:r>
      <w:r>
        <w:t xml:space="preserve"> required under </w:t>
      </w:r>
      <w:r w:rsidR="00F027CC">
        <w:t xml:space="preserve">section </w:t>
      </w:r>
      <w:r w:rsidR="005C39ED">
        <w:t>6.66</w:t>
      </w:r>
      <w:r>
        <w:t>; and</w:t>
      </w:r>
    </w:p>
    <w:p w14:paraId="6BB3E34E" w14:textId="77777777" w:rsidR="00AB198B" w:rsidRDefault="00AB198B" w:rsidP="00B2071E">
      <w:pPr>
        <w:pStyle w:val="LDP1a"/>
      </w:pPr>
      <w:r>
        <w:t>(b)</w:t>
      </w:r>
      <w:r>
        <w:tab/>
        <w:t>b</w:t>
      </w:r>
      <w:r w:rsidRPr="00791BFA">
        <w:t xml:space="preserve">e </w:t>
      </w:r>
      <w:r>
        <w:t xml:space="preserve">correctly </w:t>
      </w:r>
      <w:r w:rsidR="00791BFA" w:rsidRPr="00791BFA">
        <w:t>marked</w:t>
      </w:r>
      <w:r>
        <w:t xml:space="preserve"> in accordance with</w:t>
      </w:r>
      <w:r w:rsidR="003C33A2">
        <w:t xml:space="preserve"> section </w:t>
      </w:r>
      <w:r w:rsidR="0014615C">
        <w:t>8.126</w:t>
      </w:r>
      <w:r>
        <w:t>; and</w:t>
      </w:r>
    </w:p>
    <w:p w14:paraId="6F241B53" w14:textId="77777777" w:rsidR="00791BFA" w:rsidRPr="00791BFA" w:rsidRDefault="00AB198B" w:rsidP="00B2071E">
      <w:pPr>
        <w:pStyle w:val="LDP1a"/>
      </w:pPr>
      <w:r>
        <w:t>(c)</w:t>
      </w:r>
      <w:r>
        <w:tab/>
      </w:r>
      <w:r w:rsidR="00791BFA" w:rsidRPr="00791BFA">
        <w:t>have their presence and status</w:t>
      </w:r>
      <w:r>
        <w:t xml:space="preserve"> at the aerodrome</w:t>
      </w:r>
      <w:r w:rsidR="00791BFA" w:rsidRPr="00791BFA">
        <w:t xml:space="preserve"> reported</w:t>
      </w:r>
      <w:r>
        <w:t xml:space="preserve"> in accordance with </w:t>
      </w:r>
      <w:r w:rsidR="00B952BC">
        <w:t>Division</w:t>
      </w:r>
      <w:r w:rsidR="0076092E">
        <w:t> </w:t>
      </w:r>
      <w:r w:rsidR="00B952BC">
        <w:t>1</w:t>
      </w:r>
      <w:r w:rsidR="0054469A">
        <w:t> </w:t>
      </w:r>
      <w:r w:rsidR="00B952BC">
        <w:t xml:space="preserve">of </w:t>
      </w:r>
      <w:r w:rsidR="00F44C6D">
        <w:t>Chapter</w:t>
      </w:r>
      <w:r w:rsidR="00867900">
        <w:t xml:space="preserve"> 5</w:t>
      </w:r>
      <w:r w:rsidR="00791BFA" w:rsidRPr="00791BFA">
        <w:t>.</w:t>
      </w:r>
    </w:p>
    <w:p w14:paraId="57391FE2" w14:textId="77777777" w:rsidR="00791BFA" w:rsidRPr="00791BFA" w:rsidRDefault="003C6771" w:rsidP="00E94A94">
      <w:pPr>
        <w:pStyle w:val="139-Section"/>
      </w:pPr>
      <w:bookmarkStart w:id="984" w:name="c301"/>
      <w:bookmarkStart w:id="985" w:name="_Toc425942702"/>
      <w:bookmarkStart w:id="986" w:name="c302"/>
      <w:bookmarkStart w:id="987" w:name="_Toc425942703"/>
      <w:bookmarkStart w:id="988" w:name="_Toc425942706"/>
      <w:bookmarkStart w:id="989" w:name="c303"/>
      <w:bookmarkStart w:id="990" w:name="_Toc292358594"/>
      <w:bookmarkStart w:id="991" w:name="_Toc292358402"/>
      <w:bookmarkStart w:id="992" w:name="_Toc403647172"/>
      <w:bookmarkStart w:id="993" w:name="_Toc425942707"/>
      <w:bookmarkStart w:id="994" w:name="_Toc488152058"/>
      <w:bookmarkStart w:id="995" w:name="_Toc488154835"/>
      <w:bookmarkStart w:id="996" w:name="_Toc488156041"/>
      <w:bookmarkStart w:id="997" w:name="_Toc17467381"/>
      <w:bookmarkEnd w:id="981"/>
      <w:bookmarkEnd w:id="982"/>
      <w:bookmarkEnd w:id="983"/>
      <w:bookmarkEnd w:id="984"/>
      <w:bookmarkEnd w:id="985"/>
      <w:bookmarkEnd w:id="986"/>
      <w:bookmarkEnd w:id="987"/>
      <w:bookmarkEnd w:id="988"/>
      <w:bookmarkEnd w:id="989"/>
      <w:r>
        <w:t>6.</w:t>
      </w:r>
      <w:r w:rsidR="00FF44C1">
        <w:t>6</w:t>
      </w:r>
      <w:r w:rsidR="005C39ED">
        <w:t>6</w:t>
      </w:r>
      <w:r w:rsidR="001956F1">
        <w:tab/>
      </w:r>
      <w:r w:rsidR="00791BFA" w:rsidRPr="00791BFA">
        <w:t xml:space="preserve">Dimensions of </w:t>
      </w:r>
      <w:r w:rsidR="001956F1">
        <w:t>g</w:t>
      </w:r>
      <w:r w:rsidR="00791BFA" w:rsidRPr="00791BFA">
        <w:t xml:space="preserve">lider </w:t>
      </w:r>
      <w:r w:rsidR="001956F1">
        <w:t>r</w:t>
      </w:r>
      <w:r w:rsidR="00791BFA" w:rsidRPr="00791BFA">
        <w:t xml:space="preserve">unway </w:t>
      </w:r>
      <w:r w:rsidR="001956F1">
        <w:t>s</w:t>
      </w:r>
      <w:r w:rsidR="00791BFA" w:rsidRPr="00791BFA">
        <w:t>trips</w:t>
      </w:r>
      <w:bookmarkEnd w:id="990"/>
      <w:bookmarkEnd w:id="991"/>
      <w:bookmarkEnd w:id="992"/>
      <w:bookmarkEnd w:id="993"/>
      <w:bookmarkEnd w:id="994"/>
      <w:bookmarkEnd w:id="995"/>
      <w:bookmarkEnd w:id="996"/>
      <w:bookmarkEnd w:id="997"/>
    </w:p>
    <w:p w14:paraId="45890E1F" w14:textId="77777777" w:rsidR="00834B76" w:rsidRDefault="00834B76" w:rsidP="00B04DAB">
      <w:pPr>
        <w:pStyle w:val="LDClause"/>
      </w:pPr>
      <w:bookmarkStart w:id="998" w:name="c304"/>
      <w:bookmarkEnd w:id="998"/>
      <w:r>
        <w:tab/>
      </w:r>
      <w:r w:rsidR="002A7641">
        <w:t>(</w:t>
      </w:r>
      <w:r>
        <w:t>1</w:t>
      </w:r>
      <w:r w:rsidR="002A7641">
        <w:t>)</w:t>
      </w:r>
      <w:r>
        <w:tab/>
      </w:r>
      <w:r w:rsidR="00C7347E">
        <w:t>If</w:t>
      </w:r>
      <w:r>
        <w:t xml:space="preserve"> a glider runway strip</w:t>
      </w:r>
      <w:r w:rsidR="00791BFA" w:rsidRPr="00791BFA">
        <w:t xml:space="preserve"> is located </w:t>
      </w:r>
      <w:r w:rsidR="00397056">
        <w:t xml:space="preserve">anywhere </w:t>
      </w:r>
      <w:r w:rsidR="00791BFA" w:rsidRPr="00791BFA">
        <w:t>outside an existing runway strip</w:t>
      </w:r>
      <w:r w:rsidR="003C33A2">
        <w:t>,</w:t>
      </w:r>
      <w:r w:rsidR="00B04DAB">
        <w:t xml:space="preserve"> </w:t>
      </w:r>
      <w:r w:rsidR="00791BFA" w:rsidRPr="00791BFA">
        <w:t xml:space="preserve">the width of </w:t>
      </w:r>
      <w:r>
        <w:t>the</w:t>
      </w:r>
      <w:r w:rsidR="00791BFA" w:rsidRPr="00791BFA">
        <w:t xml:space="preserve"> glider runway strip must not be less than 60 m</w:t>
      </w:r>
      <w:r w:rsidR="00B04DAB">
        <w:t>.</w:t>
      </w:r>
    </w:p>
    <w:p w14:paraId="35EFA01E" w14:textId="77777777" w:rsidR="009E6E87" w:rsidRDefault="009E6E87" w:rsidP="009E6E87">
      <w:pPr>
        <w:pStyle w:val="LDClause"/>
      </w:pPr>
      <w:bookmarkStart w:id="999" w:name="c305"/>
      <w:bookmarkEnd w:id="999"/>
      <w:r>
        <w:tab/>
        <w:t>(2)</w:t>
      </w:r>
      <w:r>
        <w:tab/>
        <w:t>The</w:t>
      </w:r>
      <w:r w:rsidRPr="00791BFA">
        <w:t xml:space="preserve"> separation distance </w:t>
      </w:r>
      <w:r>
        <w:t xml:space="preserve">between the </w:t>
      </w:r>
      <w:r w:rsidR="004439CE">
        <w:t>centreline</w:t>
      </w:r>
      <w:r>
        <w:t xml:space="preserve">s of a </w:t>
      </w:r>
      <w:r w:rsidRPr="00791BFA">
        <w:t>glider runway strip</w:t>
      </w:r>
      <w:r>
        <w:t xml:space="preserve"> and a parallel runway must be </w:t>
      </w:r>
      <w:r w:rsidRPr="00791BFA">
        <w:t>not be less than 120 m</w:t>
      </w:r>
      <w:r>
        <w:t xml:space="preserve"> for an aerodrome with:</w:t>
      </w:r>
    </w:p>
    <w:p w14:paraId="44DE651B" w14:textId="77777777" w:rsidR="009E6E87" w:rsidRDefault="009E6E87" w:rsidP="009E6E87">
      <w:pPr>
        <w:pStyle w:val="LDP1a"/>
      </w:pPr>
      <w:r>
        <w:t>(a)</w:t>
      </w:r>
      <w:r>
        <w:tab/>
        <w:t>an approved glider circuit direction contrary to the aerodrome circuit pattern; and</w:t>
      </w:r>
    </w:p>
    <w:p w14:paraId="22D99E38" w14:textId="77777777" w:rsidR="009E6E87" w:rsidRDefault="009E6E87" w:rsidP="009E6E87">
      <w:pPr>
        <w:pStyle w:val="LDP1a"/>
      </w:pPr>
      <w:r>
        <w:t>(b)</w:t>
      </w:r>
      <w:r>
        <w:tab/>
        <w:t xml:space="preserve">glider </w:t>
      </w:r>
      <w:r w:rsidRPr="00791BFA">
        <w:t>operations conducted</w:t>
      </w:r>
      <w:r>
        <w:t xml:space="preserve"> </w:t>
      </w:r>
      <w:r w:rsidRPr="00791BFA">
        <w:t>independent</w:t>
      </w:r>
      <w:r>
        <w:t>ly of parallel runway operations.</w:t>
      </w:r>
    </w:p>
    <w:p w14:paraId="119782EB" w14:textId="77777777" w:rsidR="00D27BCB" w:rsidRDefault="009E6E87" w:rsidP="00834B76">
      <w:pPr>
        <w:pStyle w:val="LDClause"/>
      </w:pPr>
      <w:r>
        <w:tab/>
        <w:t>(3)</w:t>
      </w:r>
      <w:r w:rsidR="00834B76">
        <w:tab/>
      </w:r>
      <w:bookmarkStart w:id="1000" w:name="c306"/>
      <w:bookmarkEnd w:id="1000"/>
      <w:r w:rsidR="00C7347E">
        <w:t>If</w:t>
      </w:r>
      <w:r w:rsidR="00791BFA" w:rsidRPr="00791BFA">
        <w:t xml:space="preserve"> a glider runway strip is located wholly or partly within</w:t>
      </w:r>
      <w:r w:rsidR="00C60D7F">
        <w:t xml:space="preserve"> the</w:t>
      </w:r>
      <w:r w:rsidR="003C33A2">
        <w:t xml:space="preserve"> runway</w:t>
      </w:r>
      <w:r w:rsidR="00C60D7F">
        <w:t xml:space="preserve"> strip of</w:t>
      </w:r>
      <w:r w:rsidR="00791BFA" w:rsidRPr="00791BFA">
        <w:t xml:space="preserve"> an existing runway</w:t>
      </w:r>
      <w:r w:rsidR="00D27BCB">
        <w:t>:</w:t>
      </w:r>
    </w:p>
    <w:p w14:paraId="7C862A2A" w14:textId="77777777" w:rsidR="00791BFA" w:rsidRPr="00791BFA" w:rsidRDefault="00D27BCB" w:rsidP="00D27BCB">
      <w:pPr>
        <w:pStyle w:val="LDP1a"/>
      </w:pPr>
      <w:r>
        <w:t>(</w:t>
      </w:r>
      <w:r w:rsidR="00B04DAB">
        <w:t>a</w:t>
      </w:r>
      <w:r>
        <w:t>)</w:t>
      </w:r>
      <w:r>
        <w:tab/>
      </w:r>
      <w:r w:rsidRPr="00791BFA">
        <w:t xml:space="preserve">the width of </w:t>
      </w:r>
      <w:r>
        <w:t>the</w:t>
      </w:r>
      <w:r w:rsidRPr="00791BFA">
        <w:t xml:space="preserve"> glider runway strip must not be less than </w:t>
      </w:r>
      <w:r>
        <w:t>37.5 m</w:t>
      </w:r>
      <w:r w:rsidR="00B53C6F">
        <w:t>,</w:t>
      </w:r>
      <w:r w:rsidR="00791BFA" w:rsidRPr="00791BFA">
        <w:t xml:space="preserve"> measured:</w:t>
      </w:r>
    </w:p>
    <w:p w14:paraId="420C8152" w14:textId="77777777" w:rsidR="00791BFA" w:rsidRDefault="00D27BCB" w:rsidP="0076092E">
      <w:pPr>
        <w:pStyle w:val="LDP2i"/>
        <w:ind w:left="1559" w:hanging="1105"/>
      </w:pPr>
      <w:bookmarkStart w:id="1001" w:name="c307"/>
      <w:bookmarkEnd w:id="1001"/>
      <w:r>
        <w:tab/>
        <w:t>(i)</w:t>
      </w:r>
      <w:r>
        <w:tab/>
      </w:r>
      <w:r w:rsidR="00C7347E">
        <w:t>if</w:t>
      </w:r>
      <w:r w:rsidR="00791BFA" w:rsidRPr="00791BFA">
        <w:t xml:space="preserve"> there is no</w:t>
      </w:r>
      <w:r w:rsidR="00C60D7F">
        <w:t xml:space="preserve"> </w:t>
      </w:r>
      <w:r w:rsidR="007749DE">
        <w:t>existing</w:t>
      </w:r>
      <w:r w:rsidR="00791BFA" w:rsidRPr="00791BFA">
        <w:t xml:space="preserve"> runway lighting</w:t>
      </w:r>
      <w:r w:rsidR="00C60D7F">
        <w:t xml:space="preserve">, or the </w:t>
      </w:r>
      <w:r w:rsidR="007749DE">
        <w:t>existing</w:t>
      </w:r>
      <w:r w:rsidR="00C60D7F">
        <w:t xml:space="preserve"> runway lighting is flush with the runway</w:t>
      </w:r>
      <w:r>
        <w:t> —</w:t>
      </w:r>
      <w:r w:rsidR="00791BFA" w:rsidRPr="00791BFA">
        <w:t xml:space="preserve"> from the runway edge</w:t>
      </w:r>
      <w:r>
        <w:t>;</w:t>
      </w:r>
      <w:r w:rsidR="00791BFA" w:rsidRPr="00791BFA">
        <w:t xml:space="preserve"> and</w:t>
      </w:r>
    </w:p>
    <w:p w14:paraId="74CA0E90" w14:textId="77777777" w:rsidR="00D27BCB" w:rsidRPr="00791BFA" w:rsidRDefault="00D27BCB" w:rsidP="0076092E">
      <w:pPr>
        <w:pStyle w:val="LDNote"/>
        <w:tabs>
          <w:tab w:val="clear" w:pos="737"/>
          <w:tab w:val="left" w:pos="1560"/>
        </w:tabs>
        <w:ind w:left="2693" w:hanging="1134"/>
      </w:pPr>
      <w:r w:rsidRPr="00D27BCB">
        <w:rPr>
          <w:i/>
        </w:rPr>
        <w:t>Note</w:t>
      </w:r>
      <w:r>
        <w:t xml:space="preserve">   See </w:t>
      </w:r>
      <w:r w:rsidR="00F027CC">
        <w:t xml:space="preserve">Figure </w:t>
      </w:r>
      <w:r w:rsidR="005C39ED">
        <w:t>6.66</w:t>
      </w:r>
      <w:r w:rsidR="00B21CB8">
        <w:t> (</w:t>
      </w:r>
      <w:r>
        <w:t>3</w:t>
      </w:r>
      <w:r w:rsidR="002A7641">
        <w:t>)</w:t>
      </w:r>
      <w:r>
        <w:t>.</w:t>
      </w:r>
    </w:p>
    <w:p w14:paraId="069D9A1C" w14:textId="77777777" w:rsidR="00D27BCB" w:rsidRDefault="00D27BCB" w:rsidP="0076092E">
      <w:pPr>
        <w:pStyle w:val="LDP2i"/>
        <w:ind w:left="1559" w:hanging="1105"/>
      </w:pPr>
      <w:bookmarkStart w:id="1002" w:name="c308"/>
      <w:bookmarkEnd w:id="1002"/>
      <w:r>
        <w:tab/>
        <w:t>(ii)</w:t>
      </w:r>
      <w:r>
        <w:tab/>
      </w:r>
      <w:r w:rsidR="00C7347E">
        <w:t>if</w:t>
      </w:r>
      <w:r w:rsidR="00791BFA" w:rsidRPr="00791BFA">
        <w:t xml:space="preserve"> there </w:t>
      </w:r>
      <w:r w:rsidR="00B53C6F">
        <w:t>are hazards to glider operations from elevated or other features</w:t>
      </w:r>
      <w:r w:rsidR="00C60D7F">
        <w:t xml:space="preserve"> of the </w:t>
      </w:r>
      <w:r w:rsidR="007749DE">
        <w:t xml:space="preserve">existing </w:t>
      </w:r>
      <w:r w:rsidR="00C60D7F">
        <w:t>runway</w:t>
      </w:r>
      <w:r>
        <w:t> —</w:t>
      </w:r>
      <w:r w:rsidR="00791BFA" w:rsidRPr="00791BFA">
        <w:t xml:space="preserve"> from </w:t>
      </w:r>
      <w:r>
        <w:t>3 m</w:t>
      </w:r>
      <w:r w:rsidR="00791BFA" w:rsidRPr="00791BFA">
        <w:t xml:space="preserve"> clear of the</w:t>
      </w:r>
      <w:r w:rsidR="00B53C6F">
        <w:t xml:space="preserve"> hazards.</w:t>
      </w:r>
    </w:p>
    <w:p w14:paraId="672DD7F2" w14:textId="77777777" w:rsidR="00791BFA" w:rsidRPr="00791BFA" w:rsidRDefault="00D73297" w:rsidP="000E5B32">
      <w:pPr>
        <w:pStyle w:val="LDP2i"/>
        <w:ind w:left="1134" w:hanging="1106"/>
      </w:pPr>
      <w:r>
        <w:lastRenderedPageBreak/>
        <w:pict w14:anchorId="3E831DDE">
          <v:shape id="_x0000_i1033" type="#_x0000_t75" style="width:266.75pt;height:266.75pt;mso-position-horizontal-relative:char;mso-position-vertical-relative:line">
            <v:imagedata r:id="rId60" o:title=""/>
          </v:shape>
        </w:pict>
      </w:r>
    </w:p>
    <w:p w14:paraId="64C24C75" w14:textId="77777777" w:rsidR="00791BFA" w:rsidRPr="00355E4F" w:rsidRDefault="00F027CC" w:rsidP="00640DA7">
      <w:pPr>
        <w:pStyle w:val="LDTableheading"/>
        <w:tabs>
          <w:tab w:val="clear" w:pos="1134"/>
          <w:tab w:val="clear" w:pos="1276"/>
          <w:tab w:val="clear" w:pos="1843"/>
          <w:tab w:val="clear" w:pos="1985"/>
          <w:tab w:val="clear" w:pos="2552"/>
          <w:tab w:val="clear" w:pos="2693"/>
        </w:tabs>
        <w:ind w:left="822" w:hanging="85"/>
      </w:pPr>
      <w:bookmarkStart w:id="1003" w:name="c323"/>
      <w:bookmarkEnd w:id="1003"/>
      <w:r>
        <w:t xml:space="preserve">Figure </w:t>
      </w:r>
      <w:r w:rsidR="005C39ED">
        <w:t>6.66</w:t>
      </w:r>
      <w:r w:rsidR="00B21CB8">
        <w:t> (</w:t>
      </w:r>
      <w:r w:rsidR="00803FF5" w:rsidRPr="00355E4F">
        <w:t>3</w:t>
      </w:r>
      <w:r w:rsidR="002A7641">
        <w:t>)</w:t>
      </w:r>
      <w:r w:rsidR="00D62A32">
        <w:t>   </w:t>
      </w:r>
      <w:r w:rsidR="009C2C58">
        <w:t>G</w:t>
      </w:r>
      <w:r w:rsidR="00FD01D0" w:rsidRPr="00355E4F">
        <w:t>lider runway strip</w:t>
      </w:r>
      <w:r w:rsidR="009C2C58">
        <w:t xml:space="preserve"> (illustrates matters)</w:t>
      </w:r>
    </w:p>
    <w:p w14:paraId="0CFC13C7" w14:textId="77777777" w:rsidR="001956F1" w:rsidRPr="001956F1" w:rsidRDefault="001956F1" w:rsidP="00834B76">
      <w:pPr>
        <w:pStyle w:val="LDNote"/>
      </w:pPr>
      <w:r w:rsidRPr="001956F1">
        <w:rPr>
          <w:i/>
        </w:rPr>
        <w:t>Note </w:t>
      </w:r>
      <w:r>
        <w:t>  </w:t>
      </w:r>
      <w:r w:rsidRPr="00791BFA">
        <w:t xml:space="preserve">Standards for the marking of </w:t>
      </w:r>
      <w:r>
        <w:t>g</w:t>
      </w:r>
      <w:r w:rsidRPr="00791BFA">
        <w:t xml:space="preserve">lider </w:t>
      </w:r>
      <w:r>
        <w:t>r</w:t>
      </w:r>
      <w:r w:rsidRPr="00791BFA">
        <w:t xml:space="preserve">unway </w:t>
      </w:r>
      <w:r>
        <w:t>s</w:t>
      </w:r>
      <w:r w:rsidRPr="00791BFA">
        <w:t>trips can be found in</w:t>
      </w:r>
      <w:r w:rsidR="00684257">
        <w:t xml:space="preserve"> </w:t>
      </w:r>
      <w:r w:rsidR="00F44C6D">
        <w:t>Chapter</w:t>
      </w:r>
      <w:r w:rsidR="004234E9">
        <w:t xml:space="preserve"> 8, </w:t>
      </w:r>
      <w:r w:rsidR="00684257">
        <w:t xml:space="preserve">Division </w:t>
      </w:r>
      <w:r w:rsidR="00F714FA">
        <w:t>1</w:t>
      </w:r>
      <w:r w:rsidR="00684257">
        <w:t>3</w:t>
      </w:r>
      <w:r>
        <w:t>.</w:t>
      </w:r>
    </w:p>
    <w:p w14:paraId="3D8F62A7" w14:textId="77777777" w:rsidR="00791BFA" w:rsidRPr="00791BFA" w:rsidRDefault="003C6771" w:rsidP="00E94A94">
      <w:pPr>
        <w:pStyle w:val="139-Section"/>
      </w:pPr>
      <w:bookmarkStart w:id="1004" w:name="c309"/>
      <w:bookmarkStart w:id="1005" w:name="_Toc292358595"/>
      <w:bookmarkStart w:id="1006" w:name="_Toc292358403"/>
      <w:bookmarkStart w:id="1007" w:name="_Toc403647173"/>
      <w:bookmarkStart w:id="1008" w:name="_Toc425942708"/>
      <w:bookmarkStart w:id="1009" w:name="_Toc488152059"/>
      <w:bookmarkStart w:id="1010" w:name="_Toc488154836"/>
      <w:bookmarkStart w:id="1011" w:name="_Toc488156042"/>
      <w:bookmarkStart w:id="1012" w:name="_Toc17467382"/>
      <w:bookmarkEnd w:id="1004"/>
      <w:r>
        <w:t>6.</w:t>
      </w:r>
      <w:r w:rsidR="00FF44C1">
        <w:t>6</w:t>
      </w:r>
      <w:r w:rsidR="005C39ED">
        <w:t>7</w:t>
      </w:r>
      <w:r w:rsidR="001956F1">
        <w:tab/>
      </w:r>
      <w:r w:rsidR="00791BFA" w:rsidRPr="00791BFA">
        <w:t xml:space="preserve">Glider </w:t>
      </w:r>
      <w:r w:rsidR="005739ED">
        <w:t>p</w:t>
      </w:r>
      <w:r w:rsidR="00791BFA" w:rsidRPr="00791BFA">
        <w:t xml:space="preserve">arking </w:t>
      </w:r>
      <w:r w:rsidR="005739ED">
        <w:t>a</w:t>
      </w:r>
      <w:r w:rsidR="00791BFA" w:rsidRPr="00791BFA">
        <w:t>reas</w:t>
      </w:r>
      <w:bookmarkEnd w:id="1005"/>
      <w:bookmarkEnd w:id="1006"/>
      <w:bookmarkEnd w:id="1007"/>
      <w:bookmarkEnd w:id="1008"/>
      <w:bookmarkEnd w:id="1009"/>
      <w:bookmarkEnd w:id="1010"/>
      <w:bookmarkEnd w:id="1011"/>
      <w:bookmarkEnd w:id="1012"/>
    </w:p>
    <w:p w14:paraId="40C884B3" w14:textId="77777777" w:rsidR="00791BFA" w:rsidRDefault="00DB03C0" w:rsidP="005739ED">
      <w:pPr>
        <w:pStyle w:val="LDClause"/>
      </w:pPr>
      <w:bookmarkStart w:id="1013" w:name="c310"/>
      <w:bookmarkEnd w:id="1013"/>
      <w:r>
        <w:tab/>
      </w:r>
      <w:r>
        <w:tab/>
      </w:r>
      <w:r w:rsidR="00791BFA" w:rsidRPr="00791BFA">
        <w:t>A glider parking area must</w:t>
      </w:r>
      <w:r w:rsidR="001410EA">
        <w:t xml:space="preserve"> not </w:t>
      </w:r>
      <w:r w:rsidR="00791BFA" w:rsidRPr="00791BFA">
        <w:t xml:space="preserve">be </w:t>
      </w:r>
      <w:r w:rsidR="001410EA">
        <w:t xml:space="preserve">located </w:t>
      </w:r>
      <w:r w:rsidR="009E6E87">
        <w:t>inside</w:t>
      </w:r>
      <w:r w:rsidR="001410EA">
        <w:t xml:space="preserve"> </w:t>
      </w:r>
      <w:r w:rsidR="00791BFA" w:rsidRPr="00791BFA">
        <w:t xml:space="preserve">the glider runway strip or </w:t>
      </w:r>
      <w:r w:rsidR="00947AEA">
        <w:t>the existing runway strip.</w:t>
      </w:r>
    </w:p>
    <w:p w14:paraId="67978D4F" w14:textId="77777777" w:rsidR="00791BFA" w:rsidRPr="00791BFA" w:rsidRDefault="003C6771" w:rsidP="00E94A94">
      <w:pPr>
        <w:pStyle w:val="139-Section"/>
      </w:pPr>
      <w:bookmarkStart w:id="1014" w:name="c311"/>
      <w:bookmarkStart w:id="1015" w:name="c312"/>
      <w:bookmarkStart w:id="1016" w:name="c313"/>
      <w:bookmarkStart w:id="1017" w:name="_Toc292358597"/>
      <w:bookmarkStart w:id="1018" w:name="_Toc292358405"/>
      <w:bookmarkStart w:id="1019" w:name="_Toc403647175"/>
      <w:bookmarkStart w:id="1020" w:name="_Toc425942710"/>
      <w:bookmarkStart w:id="1021" w:name="_Toc488152060"/>
      <w:bookmarkStart w:id="1022" w:name="_Toc488154837"/>
      <w:bookmarkStart w:id="1023" w:name="_Toc488156043"/>
      <w:bookmarkStart w:id="1024" w:name="_Toc17467383"/>
      <w:bookmarkEnd w:id="1014"/>
      <w:bookmarkEnd w:id="1015"/>
      <w:bookmarkEnd w:id="1016"/>
      <w:r>
        <w:t>6.</w:t>
      </w:r>
      <w:r w:rsidR="00FF44C1">
        <w:t>6</w:t>
      </w:r>
      <w:r w:rsidR="005C39ED">
        <w:t>8</w:t>
      </w:r>
      <w:r w:rsidR="00415009">
        <w:tab/>
      </w:r>
      <w:r w:rsidR="00791BFA" w:rsidRPr="00791BFA">
        <w:t xml:space="preserve">Glider </w:t>
      </w:r>
      <w:r w:rsidR="00415009">
        <w:t>r</w:t>
      </w:r>
      <w:r w:rsidR="00791BFA" w:rsidRPr="00791BFA">
        <w:t xml:space="preserve">unway </w:t>
      </w:r>
      <w:r w:rsidR="00415009">
        <w:t>s</w:t>
      </w:r>
      <w:r w:rsidR="00791BFA" w:rsidRPr="00791BFA">
        <w:t xml:space="preserve">trip </w:t>
      </w:r>
      <w:r w:rsidR="00415009">
        <w:t>s</w:t>
      </w:r>
      <w:r w:rsidR="00791BFA" w:rsidRPr="00791BFA">
        <w:t>tandards</w:t>
      </w:r>
      <w:bookmarkEnd w:id="1017"/>
      <w:bookmarkEnd w:id="1018"/>
      <w:bookmarkEnd w:id="1019"/>
      <w:bookmarkEnd w:id="1020"/>
      <w:bookmarkEnd w:id="1021"/>
      <w:bookmarkEnd w:id="1022"/>
      <w:bookmarkEnd w:id="1023"/>
      <w:bookmarkEnd w:id="1024"/>
    </w:p>
    <w:p w14:paraId="3C14F813" w14:textId="77777777" w:rsidR="00D80AD2" w:rsidRDefault="00415009" w:rsidP="00D80AD2">
      <w:pPr>
        <w:pStyle w:val="LDClause"/>
      </w:pPr>
      <w:bookmarkStart w:id="1025" w:name="c314"/>
      <w:bookmarkEnd w:id="1025"/>
      <w:r>
        <w:tab/>
      </w:r>
      <w:r w:rsidR="002A7641">
        <w:t>(</w:t>
      </w:r>
      <w:r>
        <w:t>1</w:t>
      </w:r>
      <w:r w:rsidR="002A7641">
        <w:t>)</w:t>
      </w:r>
      <w:r>
        <w:tab/>
      </w:r>
      <w:r w:rsidR="00D80AD2">
        <w:t>A</w:t>
      </w:r>
      <w:r w:rsidR="00791BFA" w:rsidRPr="00791BFA">
        <w:t xml:space="preserve"> glider runway strip </w:t>
      </w:r>
      <w:bookmarkStart w:id="1026" w:name="c315"/>
      <w:bookmarkEnd w:id="1026"/>
      <w:r w:rsidR="00791BFA" w:rsidRPr="00791BFA">
        <w:t xml:space="preserve">located </w:t>
      </w:r>
      <w:r w:rsidR="00D80AD2">
        <w:t>inside</w:t>
      </w:r>
      <w:r w:rsidR="00D80AD2" w:rsidRPr="00791BFA">
        <w:t xml:space="preserve"> </w:t>
      </w:r>
      <w:r w:rsidR="00791BFA" w:rsidRPr="00791BFA">
        <w:t>an existing runway strip for powered aircraft</w:t>
      </w:r>
      <w:r w:rsidR="00D80AD2">
        <w:t xml:space="preserve"> </w:t>
      </w:r>
      <w:r w:rsidR="00791BFA" w:rsidRPr="00791BFA">
        <w:t xml:space="preserve">must </w:t>
      </w:r>
      <w:r w:rsidR="00C54CAA">
        <w:t>comply with</w:t>
      </w:r>
      <w:r w:rsidR="00791BFA" w:rsidRPr="00791BFA">
        <w:t xml:space="preserve"> </w:t>
      </w:r>
      <w:r w:rsidR="00D80AD2">
        <w:t>the standards in this MOS for a runway strip.</w:t>
      </w:r>
    </w:p>
    <w:p w14:paraId="0B7DCBB8" w14:textId="77777777" w:rsidR="00791BFA" w:rsidRPr="00791BFA" w:rsidRDefault="00D80AD2" w:rsidP="00D80AD2">
      <w:pPr>
        <w:pStyle w:val="LDClause"/>
      </w:pPr>
      <w:r>
        <w:tab/>
        <w:t>(2)</w:t>
      </w:r>
      <w:r>
        <w:tab/>
        <w:t xml:space="preserve">A </w:t>
      </w:r>
      <w:bookmarkStart w:id="1027" w:name="c316"/>
      <w:bookmarkEnd w:id="1027"/>
      <w:r w:rsidR="00791BFA" w:rsidRPr="00791BFA">
        <w:t>glider runway strip located outside an existing runway strip for powered aircraft</w:t>
      </w:r>
      <w:r w:rsidR="00415009">
        <w:t xml:space="preserve"> </w:t>
      </w:r>
      <w:r w:rsidR="00791BFA" w:rsidRPr="00791BFA">
        <w:t xml:space="preserve">must </w:t>
      </w:r>
      <w:r w:rsidR="00C54CAA">
        <w:t>comply with</w:t>
      </w:r>
      <w:r w:rsidR="00791BFA" w:rsidRPr="00791BFA">
        <w:t xml:space="preserve"> the standards for a </w:t>
      </w:r>
      <w:r>
        <w:t>code A runway</w:t>
      </w:r>
      <w:r w:rsidR="000A488D">
        <w:t xml:space="preserve"> and a code 1 obstacle limitation surface</w:t>
      </w:r>
      <w:r w:rsidR="00415009">
        <w:t>.</w:t>
      </w:r>
    </w:p>
    <w:p w14:paraId="73FD0B03" w14:textId="77777777" w:rsidR="001B5BF9" w:rsidRDefault="001B5BF9" w:rsidP="004973AF">
      <w:pPr>
        <w:pStyle w:val="139-Chapter"/>
        <w:sectPr w:rsidR="001B5BF9" w:rsidSect="00F821FC">
          <w:footerReference w:type="default" r:id="rId61"/>
          <w:footerReference w:type="first" r:id="rId62"/>
          <w:type w:val="continuous"/>
          <w:pgSz w:w="11907" w:h="16840" w:code="9"/>
          <w:pgMar w:top="1418" w:right="936" w:bottom="1247" w:left="1049" w:header="720" w:footer="397" w:gutter="284"/>
          <w:pgNumType w:chapStyle="1"/>
          <w:cols w:space="720"/>
          <w:titlePg/>
          <w:docGrid w:linePitch="326"/>
        </w:sectPr>
      </w:pPr>
      <w:bookmarkStart w:id="1028" w:name="c317"/>
      <w:bookmarkStart w:id="1029" w:name="c318"/>
      <w:bookmarkStart w:id="1030" w:name="c319"/>
      <w:bookmarkStart w:id="1031" w:name="_Toc488152061"/>
      <w:bookmarkStart w:id="1032" w:name="_Toc488154838"/>
      <w:bookmarkStart w:id="1033" w:name="_Toc488156044"/>
      <w:bookmarkEnd w:id="949"/>
      <w:bookmarkEnd w:id="950"/>
      <w:bookmarkEnd w:id="1028"/>
      <w:bookmarkEnd w:id="1029"/>
      <w:bookmarkEnd w:id="1030"/>
    </w:p>
    <w:p w14:paraId="4D9C62A2" w14:textId="77777777" w:rsidR="008F5514" w:rsidRDefault="00CA57BF" w:rsidP="004973AF">
      <w:pPr>
        <w:pStyle w:val="139-Chapter"/>
      </w:pPr>
      <w:bookmarkStart w:id="1034" w:name="_Toc17467384"/>
      <w:r w:rsidRPr="00CA57BF">
        <w:lastRenderedPageBreak/>
        <w:t>CHAPTER</w:t>
      </w:r>
      <w:r w:rsidR="0079262A" w:rsidRPr="00C41B2D">
        <w:t xml:space="preserve"> 7</w:t>
      </w:r>
      <w:r w:rsidR="0079262A" w:rsidRPr="00C41B2D">
        <w:tab/>
        <w:t>OBSTACLE RESTRICTION AND LIMITATION</w:t>
      </w:r>
      <w:bookmarkEnd w:id="1031"/>
      <w:bookmarkEnd w:id="1032"/>
      <w:bookmarkEnd w:id="1033"/>
      <w:bookmarkEnd w:id="1034"/>
    </w:p>
    <w:p w14:paraId="0380B41A" w14:textId="77777777" w:rsidR="004901E1" w:rsidRDefault="004901E1" w:rsidP="00E94A94">
      <w:pPr>
        <w:pStyle w:val="139-Division"/>
      </w:pPr>
      <w:bookmarkStart w:id="1035" w:name="_Toc488152062"/>
      <w:bookmarkStart w:id="1036" w:name="_Toc488154839"/>
      <w:bookmarkStart w:id="1037" w:name="_Toc488156045"/>
      <w:bookmarkStart w:id="1038" w:name="_Toc17467385"/>
      <w:r>
        <w:t>Division 1</w:t>
      </w:r>
      <w:r>
        <w:tab/>
      </w:r>
      <w:r w:rsidR="008F5514">
        <w:t>General</w:t>
      </w:r>
      <w:bookmarkEnd w:id="1035"/>
      <w:bookmarkEnd w:id="1036"/>
      <w:bookmarkEnd w:id="1037"/>
      <w:bookmarkEnd w:id="1038"/>
    </w:p>
    <w:p w14:paraId="7B89F55A" w14:textId="77777777" w:rsidR="004901E1" w:rsidRDefault="00E418F7" w:rsidP="00E94A94">
      <w:pPr>
        <w:pStyle w:val="139-Section"/>
      </w:pPr>
      <w:bookmarkStart w:id="1039" w:name="_Toc488152063"/>
      <w:bookmarkStart w:id="1040" w:name="_Toc488154840"/>
      <w:bookmarkStart w:id="1041" w:name="_Toc488156046"/>
      <w:bookmarkStart w:id="1042" w:name="_Toc17467386"/>
      <w:r>
        <w:t>7.01</w:t>
      </w:r>
      <w:r w:rsidR="004901E1">
        <w:tab/>
      </w:r>
      <w:r w:rsidR="00A331F8">
        <w:t>Introduction</w:t>
      </w:r>
      <w:bookmarkEnd w:id="1039"/>
      <w:bookmarkEnd w:id="1040"/>
      <w:bookmarkEnd w:id="1041"/>
      <w:bookmarkEnd w:id="1042"/>
    </w:p>
    <w:p w14:paraId="76966877" w14:textId="77777777" w:rsidR="00CB007E" w:rsidRDefault="00A331F8" w:rsidP="00A1014B">
      <w:pPr>
        <w:pStyle w:val="Clause"/>
      </w:pPr>
      <w:r>
        <w:tab/>
      </w:r>
      <w:r w:rsidR="002A7641">
        <w:t>(</w:t>
      </w:r>
      <w:r>
        <w:t>1</w:t>
      </w:r>
      <w:r w:rsidR="002A7641">
        <w:t>)</w:t>
      </w:r>
      <w:r>
        <w:tab/>
      </w:r>
      <w:r w:rsidR="00CB007E">
        <w:t>Both of the following</w:t>
      </w:r>
      <w:r w:rsidR="00A1014B">
        <w:t xml:space="preserve"> must</w:t>
      </w:r>
      <w:r w:rsidR="00A1014B" w:rsidRPr="00B3401C">
        <w:t xml:space="preserve"> be</w:t>
      </w:r>
      <w:r w:rsidR="00A1014B">
        <w:t xml:space="preserve"> monitored and</w:t>
      </w:r>
      <w:r w:rsidR="00A1014B" w:rsidRPr="00B3401C">
        <w:t xml:space="preserve"> maintained free from obstacles </w:t>
      </w:r>
      <w:r w:rsidR="00A1014B">
        <w:t>in</w:t>
      </w:r>
      <w:r w:rsidR="00A1014B">
        <w:rPr>
          <w:iCs/>
        </w:rPr>
        <w:t xml:space="preserve"> accordance with this MOS:</w:t>
      </w:r>
    </w:p>
    <w:p w14:paraId="0332974B" w14:textId="77777777" w:rsidR="00CB007E" w:rsidRDefault="00CB007E" w:rsidP="00CB007E">
      <w:pPr>
        <w:pStyle w:val="P1"/>
      </w:pPr>
      <w:r>
        <w:t>(a)</w:t>
      </w:r>
      <w:r>
        <w:tab/>
        <w:t>t</w:t>
      </w:r>
      <w:r w:rsidR="00A331F8">
        <w:t>he</w:t>
      </w:r>
      <w:r w:rsidR="00A331F8" w:rsidRPr="00B3401C">
        <w:t xml:space="preserve"> airspace around a</w:t>
      </w:r>
      <w:r w:rsidR="004D49ED">
        <w:t>n</w:t>
      </w:r>
      <w:r w:rsidR="00A331F8">
        <w:t xml:space="preserve"> </w:t>
      </w:r>
      <w:r w:rsidR="00A331F8" w:rsidRPr="00B3401C">
        <w:t>aerodrome</w:t>
      </w:r>
      <w:r>
        <w:t>;</w:t>
      </w:r>
    </w:p>
    <w:p w14:paraId="46E2C7AD" w14:textId="77777777" w:rsidR="00CB007E" w:rsidRPr="009F102F" w:rsidRDefault="00CB007E" w:rsidP="00CB007E">
      <w:pPr>
        <w:pStyle w:val="P1"/>
      </w:pPr>
      <w:r w:rsidRPr="009F102F">
        <w:t>(b)</w:t>
      </w:r>
      <w:r w:rsidRPr="009F102F">
        <w:tab/>
        <w:t xml:space="preserve">the manoeuvring area of </w:t>
      </w:r>
      <w:r w:rsidR="009423B5" w:rsidRPr="009F102F">
        <w:t xml:space="preserve">an </w:t>
      </w:r>
      <w:r w:rsidRPr="009F102F">
        <w:t>aerodrome</w:t>
      </w:r>
      <w:r w:rsidR="0035038C">
        <w:t>.</w:t>
      </w:r>
    </w:p>
    <w:p w14:paraId="051310DE" w14:textId="77777777" w:rsidR="00C803F9" w:rsidRPr="009F102F" w:rsidRDefault="00314ECD" w:rsidP="00314ECD">
      <w:pPr>
        <w:pStyle w:val="LDNote"/>
      </w:pPr>
      <w:r w:rsidRPr="009F102F">
        <w:rPr>
          <w:i/>
          <w:iCs/>
        </w:rPr>
        <w:t>Note</w:t>
      </w:r>
      <w:r w:rsidRPr="009F102F">
        <w:rPr>
          <w:iCs/>
        </w:rPr>
        <w:t> </w:t>
      </w:r>
      <w:r w:rsidR="00136160" w:rsidRPr="009F102F">
        <w:rPr>
          <w:i/>
          <w:iCs/>
        </w:rPr>
        <w:t>1</w:t>
      </w:r>
      <w:r w:rsidR="00136160" w:rsidRPr="009F102F">
        <w:rPr>
          <w:iCs/>
        </w:rPr>
        <w:t> </w:t>
      </w:r>
      <w:r w:rsidRPr="009F102F">
        <w:rPr>
          <w:iCs/>
        </w:rPr>
        <w:t>  </w:t>
      </w:r>
      <w:r w:rsidRPr="009F102F">
        <w:t xml:space="preserve">Where the requirement to maintain the OLS and PANS-OPS </w:t>
      </w:r>
      <w:r w:rsidR="00884EC7" w:rsidRPr="009F102F">
        <w:t>airspace</w:t>
      </w:r>
      <w:r w:rsidR="00902F5F" w:rsidRPr="009F102F">
        <w:t xml:space="preserve"> (protection surface)</w:t>
      </w:r>
      <w:r w:rsidR="00761537" w:rsidRPr="009F102F">
        <w:t xml:space="preserve"> </w:t>
      </w:r>
      <w:r w:rsidRPr="009F102F">
        <w:t xml:space="preserve">clear of obstacles cannot be fulfilled, </w:t>
      </w:r>
      <w:r w:rsidR="00C803F9" w:rsidRPr="009F102F">
        <w:t>some kinds of aerodrome operation may not be authorised or permitted.</w:t>
      </w:r>
    </w:p>
    <w:p w14:paraId="477AD709" w14:textId="77777777" w:rsidR="00136160" w:rsidRDefault="00136160" w:rsidP="00314ECD">
      <w:pPr>
        <w:pStyle w:val="LDNote"/>
      </w:pPr>
      <w:r w:rsidRPr="009F102F">
        <w:rPr>
          <w:i/>
          <w:iCs/>
        </w:rPr>
        <w:t>Note 2   </w:t>
      </w:r>
      <w:r w:rsidRPr="009F102F">
        <w:t>An aerodrome operator is responsible for monitoring the OLS and PANS-OPS</w:t>
      </w:r>
      <w:r w:rsidR="00884EC7" w:rsidRPr="009F102F">
        <w:t xml:space="preserve"> </w:t>
      </w:r>
      <w:r w:rsidR="00902F5F" w:rsidRPr="009F102F">
        <w:t>airspace</w:t>
      </w:r>
      <w:r w:rsidR="00761537" w:rsidRPr="009F102F">
        <w:t xml:space="preserve"> </w:t>
      </w:r>
      <w:r w:rsidRPr="009F102F">
        <w:t>and must advise CASA in the event of an actual or proposed OLS penetration, and the terminal instrument flight procedure designer in the event of a</w:t>
      </w:r>
      <w:r w:rsidR="00865F21" w:rsidRPr="009F102F">
        <w:t>n actual or proposed</w:t>
      </w:r>
      <w:r w:rsidRPr="009F102F">
        <w:t xml:space="preserve"> penetration</w:t>
      </w:r>
      <w:r w:rsidR="00761537" w:rsidRPr="009F102F">
        <w:t xml:space="preserve"> into the PANS-OPS </w:t>
      </w:r>
      <w:r w:rsidR="00902F5F" w:rsidRPr="009F102F">
        <w:t>airspace</w:t>
      </w:r>
      <w:r w:rsidRPr="009F102F">
        <w:t>. Following CASA or designer assessment of any resulting hazard from the penetration, it is the responsibility of the aerodrome operator to advise the relevant planning authority of the result of the assessment and liaise with that authority to ensure that hazardous obstacles that are an unacceptable risk to aviation are not approved; or that hazardous objects</w:t>
      </w:r>
      <w:r w:rsidR="00846383" w:rsidRPr="009F102F">
        <w:t xml:space="preserve"> or structures</w:t>
      </w:r>
      <w:r w:rsidRPr="009F102F">
        <w:t xml:space="preserve"> are appropriately mitigated, for example, through charting, markings or lighting.</w:t>
      </w:r>
    </w:p>
    <w:p w14:paraId="4E984B8F" w14:textId="60EE01C4" w:rsidR="00722DD5" w:rsidRPr="00722DD5" w:rsidRDefault="00722DD5" w:rsidP="00314ECD">
      <w:pPr>
        <w:pStyle w:val="LDNote"/>
      </w:pPr>
      <w:r>
        <w:rPr>
          <w:i/>
          <w:iCs/>
        </w:rPr>
        <w:t>Note</w:t>
      </w:r>
      <w:r w:rsidR="000C5B76">
        <w:rPr>
          <w:i/>
          <w:iCs/>
        </w:rPr>
        <w:t> </w:t>
      </w:r>
      <w:r>
        <w:rPr>
          <w:i/>
          <w:iCs/>
        </w:rPr>
        <w:t>3</w:t>
      </w:r>
      <w:r w:rsidR="000C5B76">
        <w:rPr>
          <w:i/>
          <w:iCs/>
        </w:rPr>
        <w:t>   </w:t>
      </w:r>
      <w:r>
        <w:rPr>
          <w:iCs/>
        </w:rPr>
        <w:t xml:space="preserve">Obstacles within the aerodrome boundary are to be </w:t>
      </w:r>
      <w:r w:rsidR="00865F21">
        <w:rPr>
          <w:iCs/>
        </w:rPr>
        <w:t>dealt with</w:t>
      </w:r>
      <w:r>
        <w:rPr>
          <w:iCs/>
        </w:rPr>
        <w:t xml:space="preserve"> in accordance with section 7.</w:t>
      </w:r>
      <w:r w:rsidR="00015F13">
        <w:rPr>
          <w:iCs/>
        </w:rPr>
        <w:t>03</w:t>
      </w:r>
      <w:r>
        <w:rPr>
          <w:iCs/>
        </w:rPr>
        <w:t xml:space="preserve">. </w:t>
      </w:r>
      <w:r w:rsidR="00F07C49">
        <w:rPr>
          <w:iCs/>
        </w:rPr>
        <w:t>To address o</w:t>
      </w:r>
      <w:r>
        <w:rPr>
          <w:iCs/>
        </w:rPr>
        <w:t>b</w:t>
      </w:r>
      <w:r w:rsidR="008F41D3">
        <w:rPr>
          <w:iCs/>
        </w:rPr>
        <w:t>stacles</w:t>
      </w:r>
      <w:r>
        <w:rPr>
          <w:iCs/>
        </w:rPr>
        <w:t xml:space="preserve"> either outside of the aerodrome boundary or </w:t>
      </w:r>
      <w:r w:rsidR="00865F21">
        <w:rPr>
          <w:iCs/>
        </w:rPr>
        <w:t xml:space="preserve">otherwise </w:t>
      </w:r>
      <w:r>
        <w:rPr>
          <w:iCs/>
        </w:rPr>
        <w:t>outside of the control of the aerodrome operator</w:t>
      </w:r>
      <w:r w:rsidR="00F07C49">
        <w:rPr>
          <w:iCs/>
        </w:rPr>
        <w:t>,</w:t>
      </w:r>
      <w:r>
        <w:rPr>
          <w:iCs/>
        </w:rPr>
        <w:t xml:space="preserve"> may require liaison with the relevant planning authority.</w:t>
      </w:r>
    </w:p>
    <w:p w14:paraId="43979E3E" w14:textId="77777777" w:rsidR="008A0EDA" w:rsidRDefault="00A331F8" w:rsidP="00476A73">
      <w:pPr>
        <w:pStyle w:val="LDClause"/>
      </w:pPr>
      <w:r>
        <w:rPr>
          <w:iCs/>
        </w:rPr>
        <w:tab/>
      </w:r>
      <w:r w:rsidR="002A7641">
        <w:rPr>
          <w:iCs/>
        </w:rPr>
        <w:t>(</w:t>
      </w:r>
      <w:r>
        <w:rPr>
          <w:iCs/>
        </w:rPr>
        <w:t>2</w:t>
      </w:r>
      <w:r w:rsidR="002A7641">
        <w:rPr>
          <w:iCs/>
        </w:rPr>
        <w:t>)</w:t>
      </w:r>
      <w:r>
        <w:rPr>
          <w:iCs/>
        </w:rPr>
        <w:tab/>
      </w:r>
      <w:r w:rsidRPr="00B3401C">
        <w:t xml:space="preserve">Obstacle data requirements for </w:t>
      </w:r>
      <w:r w:rsidR="009423B5">
        <w:t xml:space="preserve">terminal </w:t>
      </w:r>
      <w:r w:rsidRPr="00B3401C">
        <w:t xml:space="preserve">instrument </w:t>
      </w:r>
      <w:r w:rsidR="007303FB">
        <w:t xml:space="preserve">flight </w:t>
      </w:r>
      <w:r w:rsidRPr="00B3401C">
        <w:t>procedure</w:t>
      </w:r>
      <w:r w:rsidR="00E84D8F">
        <w:t xml:space="preserve"> design</w:t>
      </w:r>
      <w:r w:rsidRPr="00B3401C">
        <w:t xml:space="preserve"> must be determined </w:t>
      </w:r>
      <w:r w:rsidR="00E84D8F">
        <w:t>by</w:t>
      </w:r>
      <w:r w:rsidR="008A0EDA">
        <w:t xml:space="preserve"> a certified designer </w:t>
      </w:r>
      <w:r w:rsidRPr="00B3401C">
        <w:t xml:space="preserve">under </w:t>
      </w:r>
      <w:r w:rsidR="00AB0035">
        <w:t xml:space="preserve">Part 173 of </w:t>
      </w:r>
      <w:r w:rsidR="00BD47D7">
        <w:t>CASR</w:t>
      </w:r>
      <w:r w:rsidRPr="00B3401C">
        <w:t>.</w:t>
      </w:r>
      <w:bookmarkStart w:id="1043" w:name="_Toc292358602"/>
      <w:bookmarkStart w:id="1044" w:name="_Toc292358410"/>
      <w:bookmarkStart w:id="1045" w:name="_Toc441761636"/>
    </w:p>
    <w:p w14:paraId="2A9E7C94" w14:textId="77777777" w:rsidR="00A331F8" w:rsidRPr="00476A73" w:rsidRDefault="00E418F7" w:rsidP="004973AF">
      <w:pPr>
        <w:pStyle w:val="139-Section"/>
      </w:pPr>
      <w:bookmarkStart w:id="1046" w:name="_Toc488152064"/>
      <w:bookmarkStart w:id="1047" w:name="_Toc488154841"/>
      <w:bookmarkStart w:id="1048" w:name="_Toc488156047"/>
      <w:bookmarkStart w:id="1049" w:name="_Toc17467387"/>
      <w:r>
        <w:t>7.02</w:t>
      </w:r>
      <w:r w:rsidR="008A0EDA">
        <w:tab/>
      </w:r>
      <w:bookmarkEnd w:id="1043"/>
      <w:bookmarkEnd w:id="1044"/>
      <w:bookmarkEnd w:id="1045"/>
      <w:r w:rsidR="001937B7">
        <w:t>Obstacle restriction area</w:t>
      </w:r>
      <w:bookmarkEnd w:id="1046"/>
      <w:bookmarkEnd w:id="1047"/>
      <w:bookmarkEnd w:id="1048"/>
      <w:bookmarkEnd w:id="1049"/>
    </w:p>
    <w:p w14:paraId="1D1DFB41" w14:textId="77777777" w:rsidR="00A331F8" w:rsidRPr="008A0EDA" w:rsidRDefault="008A0EDA" w:rsidP="00476A73">
      <w:pPr>
        <w:pStyle w:val="LDClause"/>
      </w:pPr>
      <w:r>
        <w:tab/>
      </w:r>
      <w:r w:rsidR="002A7641">
        <w:t>(</w:t>
      </w:r>
      <w:r>
        <w:t>1</w:t>
      </w:r>
      <w:r w:rsidR="002A7641">
        <w:t>)</w:t>
      </w:r>
      <w:r>
        <w:tab/>
      </w:r>
      <w:r w:rsidR="00BC42FF">
        <w:t>Objects or structures</w:t>
      </w:r>
      <w:r w:rsidR="00A331F8" w:rsidRPr="008A0EDA">
        <w:t xml:space="preserve">, </w:t>
      </w:r>
      <w:r>
        <w:t>other than</w:t>
      </w:r>
      <w:r w:rsidR="00A331F8" w:rsidRPr="008A0EDA">
        <w:t xml:space="preserve"> approved visual and navigational aids, must not be </w:t>
      </w:r>
      <w:r w:rsidR="003C0B20">
        <w:t>constructed or erected</w:t>
      </w:r>
      <w:r w:rsidR="003C0B20" w:rsidRPr="008A0EDA">
        <w:t xml:space="preserve"> </w:t>
      </w:r>
      <w:r w:rsidR="00A331F8" w:rsidRPr="008A0EDA">
        <w:t xml:space="preserve">within the </w:t>
      </w:r>
      <w:r w:rsidR="001937B7">
        <w:t>obstacle restriction area</w:t>
      </w:r>
      <w:r w:rsidR="00A331F8" w:rsidRPr="008A0EDA">
        <w:t xml:space="preserve"> of </w:t>
      </w:r>
      <w:r>
        <w:t>an</w:t>
      </w:r>
      <w:r w:rsidR="00A331F8" w:rsidRPr="008A0EDA">
        <w:t xml:space="preserve"> aerodrome without the </w:t>
      </w:r>
      <w:r>
        <w:t>written</w:t>
      </w:r>
      <w:r w:rsidR="00A331F8" w:rsidRPr="008A0EDA">
        <w:t xml:space="preserve"> approval of CASA.</w:t>
      </w:r>
    </w:p>
    <w:p w14:paraId="223CBD03" w14:textId="77777777" w:rsidR="008A0EDA" w:rsidRDefault="008A0EDA" w:rsidP="00476A73">
      <w:pPr>
        <w:pStyle w:val="LDClause"/>
      </w:pPr>
      <w:r>
        <w:tab/>
      </w:r>
      <w:r w:rsidR="002A7641">
        <w:t>(</w:t>
      </w:r>
      <w:r>
        <w:t>2</w:t>
      </w:r>
      <w:r w:rsidR="002A7641">
        <w:t>)</w:t>
      </w:r>
      <w:r>
        <w:tab/>
      </w:r>
      <w:r w:rsidR="00A331F8" w:rsidRPr="008A0EDA">
        <w:t xml:space="preserve">Equipment and installations required for air navigation </w:t>
      </w:r>
      <w:r>
        <w:t>must</w:t>
      </w:r>
      <w:r w:rsidR="00A331F8" w:rsidRPr="008A0EDA">
        <w:t xml:space="preserve"> be</w:t>
      </w:r>
      <w:r>
        <w:t>:</w:t>
      </w:r>
    </w:p>
    <w:p w14:paraId="0F2BF21C" w14:textId="77777777" w:rsidR="008A0EDA" w:rsidRDefault="008A0EDA" w:rsidP="00476A73">
      <w:pPr>
        <w:pStyle w:val="LDP1a"/>
      </w:pPr>
      <w:r>
        <w:t>(a)</w:t>
      </w:r>
      <w:r>
        <w:tab/>
      </w:r>
      <w:r w:rsidR="00A331F8" w:rsidRPr="008A0EDA">
        <w:t xml:space="preserve">of minimum </w:t>
      </w:r>
      <w:r w:rsidR="00000003">
        <w:t xml:space="preserve">possible </w:t>
      </w:r>
      <w:r w:rsidR="00A331F8" w:rsidRPr="008A0EDA">
        <w:t>mass and height</w:t>
      </w:r>
      <w:r>
        <w:t>; and</w:t>
      </w:r>
    </w:p>
    <w:p w14:paraId="23F3E3BB" w14:textId="77777777" w:rsidR="008A0EDA" w:rsidRDefault="008A0EDA" w:rsidP="00476A73">
      <w:pPr>
        <w:pStyle w:val="LDP1a"/>
      </w:pPr>
      <w:r>
        <w:t>(b)</w:t>
      </w:r>
      <w:r>
        <w:tab/>
      </w:r>
      <w:r w:rsidR="00A331F8" w:rsidRPr="008A0EDA">
        <w:t>frangibl</w:t>
      </w:r>
      <w:r w:rsidR="00C803F9">
        <w:t>e, including any</w:t>
      </w:r>
      <w:r w:rsidR="00A331F8" w:rsidRPr="008A0EDA">
        <w:t xml:space="preserve"> mount</w:t>
      </w:r>
      <w:r w:rsidR="00C803F9">
        <w:t>ings</w:t>
      </w:r>
      <w:r>
        <w:t>;</w:t>
      </w:r>
      <w:r w:rsidR="00A331F8" w:rsidRPr="008A0EDA">
        <w:t xml:space="preserve"> and</w:t>
      </w:r>
    </w:p>
    <w:p w14:paraId="5E744251" w14:textId="77777777" w:rsidR="00A331F8" w:rsidRPr="008A0EDA" w:rsidRDefault="008A0EDA" w:rsidP="00476A73">
      <w:pPr>
        <w:pStyle w:val="LDP1a"/>
      </w:pPr>
      <w:r>
        <w:t>(c)</w:t>
      </w:r>
      <w:r>
        <w:tab/>
      </w:r>
      <w:r w:rsidR="00A331F8" w:rsidRPr="008A0EDA">
        <w:t>sited to reduce</w:t>
      </w:r>
      <w:r w:rsidR="00C803F9">
        <w:t xml:space="preserve"> </w:t>
      </w:r>
      <w:r w:rsidR="00C803F9" w:rsidRPr="008A0EDA">
        <w:t>to a minimum</w:t>
      </w:r>
      <w:r w:rsidR="00A331F8" w:rsidRPr="008A0EDA">
        <w:t xml:space="preserve"> </w:t>
      </w:r>
      <w:r>
        <w:t>any</w:t>
      </w:r>
      <w:r w:rsidR="00A331F8" w:rsidRPr="008A0EDA">
        <w:t xml:space="preserve"> hazard</w:t>
      </w:r>
      <w:r>
        <w:t xml:space="preserve"> they may present</w:t>
      </w:r>
      <w:r w:rsidR="00A331F8" w:rsidRPr="008A0EDA">
        <w:t xml:space="preserve"> to aircraft.</w:t>
      </w:r>
    </w:p>
    <w:p w14:paraId="2D20FEE9" w14:textId="77777777" w:rsidR="00AC5A0D" w:rsidRDefault="008A0EDA" w:rsidP="00476A73">
      <w:pPr>
        <w:pStyle w:val="LDClause"/>
      </w:pPr>
      <w:r>
        <w:tab/>
      </w:r>
      <w:r w:rsidR="002A7641">
        <w:t>(</w:t>
      </w:r>
      <w:r>
        <w:t>3</w:t>
      </w:r>
      <w:r w:rsidR="002A7641">
        <w:t>)</w:t>
      </w:r>
      <w:r>
        <w:tab/>
        <w:t xml:space="preserve">In </w:t>
      </w:r>
      <w:r w:rsidR="00A331F8" w:rsidRPr="008A0EDA">
        <w:t>determining the obstacle clear approach or take-off surfaces</w:t>
      </w:r>
      <w:r>
        <w:t>, o</w:t>
      </w:r>
      <w:r w:rsidRPr="008A0EDA">
        <w:t xml:space="preserve">bstacles in the </w:t>
      </w:r>
      <w:r w:rsidR="001937B7">
        <w:t>obstacle restriction area</w:t>
      </w:r>
      <w:r w:rsidRPr="008A0EDA">
        <w:t xml:space="preserve"> must be taken into account</w:t>
      </w:r>
      <w:r>
        <w:t>.</w:t>
      </w:r>
    </w:p>
    <w:p w14:paraId="65DFF02F" w14:textId="77777777" w:rsidR="001B5BF9" w:rsidRDefault="001B5BF9" w:rsidP="004973AF">
      <w:pPr>
        <w:pStyle w:val="139-Chapter-NoTOC"/>
        <w:rPr>
          <w:lang w:val="fr-FR"/>
        </w:rPr>
        <w:sectPr w:rsidR="001B5BF9" w:rsidSect="00F821FC">
          <w:footerReference w:type="first" r:id="rId63"/>
          <w:type w:val="continuous"/>
          <w:pgSz w:w="11907" w:h="16840" w:code="9"/>
          <w:pgMar w:top="1418" w:right="936" w:bottom="1247" w:left="1049" w:header="720" w:footer="397" w:gutter="284"/>
          <w:pgNumType w:chapStyle="1"/>
          <w:cols w:space="720"/>
          <w:titlePg/>
          <w:docGrid w:linePitch="326"/>
        </w:sectPr>
      </w:pPr>
      <w:bookmarkStart w:id="1050" w:name="_Toc488152065"/>
      <w:bookmarkStart w:id="1051" w:name="_Toc488154842"/>
      <w:bookmarkStart w:id="1052" w:name="_Toc488156048"/>
    </w:p>
    <w:p w14:paraId="5B0E161C" w14:textId="77777777" w:rsidR="003A551A" w:rsidRDefault="00CA57BF" w:rsidP="004973AF">
      <w:pPr>
        <w:pStyle w:val="139-Chapter-NoTOC"/>
        <w:rPr>
          <w:lang w:val="fr-FR"/>
        </w:rPr>
      </w:pPr>
      <w:r w:rsidRPr="00CA57BF">
        <w:rPr>
          <w:lang w:val="fr-FR"/>
        </w:rPr>
        <w:lastRenderedPageBreak/>
        <w:t>CHAPTER</w:t>
      </w:r>
      <w:r w:rsidR="003A551A">
        <w:rPr>
          <w:lang w:val="fr-FR"/>
        </w:rPr>
        <w:t xml:space="preserve"> </w:t>
      </w:r>
      <w:r w:rsidR="00A20D4A">
        <w:rPr>
          <w:lang w:val="fr-FR"/>
        </w:rPr>
        <w:t>7</w:t>
      </w:r>
      <w:bookmarkEnd w:id="1050"/>
      <w:bookmarkEnd w:id="1051"/>
      <w:bookmarkEnd w:id="1052"/>
    </w:p>
    <w:p w14:paraId="4673249C" w14:textId="77777777" w:rsidR="00AC5A0D" w:rsidRDefault="00AC5A0D" w:rsidP="004973AF">
      <w:pPr>
        <w:pStyle w:val="139-Division"/>
        <w:rPr>
          <w:lang w:val="fr-FR"/>
        </w:rPr>
      </w:pPr>
      <w:bookmarkStart w:id="1053" w:name="_Toc488152066"/>
      <w:bookmarkStart w:id="1054" w:name="_Toc488154843"/>
      <w:bookmarkStart w:id="1055" w:name="_Toc488156049"/>
      <w:bookmarkStart w:id="1056" w:name="_Toc17467388"/>
      <w:r w:rsidRPr="00476A73">
        <w:rPr>
          <w:lang w:val="fr-FR"/>
        </w:rPr>
        <w:t>Division 2</w:t>
      </w:r>
      <w:r w:rsidRPr="00476A73">
        <w:rPr>
          <w:lang w:val="fr-FR"/>
        </w:rPr>
        <w:tab/>
      </w:r>
      <w:r w:rsidR="001937B7">
        <w:rPr>
          <w:lang w:val="fr-FR"/>
        </w:rPr>
        <w:t>Obstacle limitation surfaces</w:t>
      </w:r>
      <w:r w:rsidR="00BD4528">
        <w:rPr>
          <w:lang w:val="fr-FR"/>
        </w:rPr>
        <w:t xml:space="preserve"> </w:t>
      </w:r>
      <w:r w:rsidR="008D610D" w:rsidRPr="00476A73">
        <w:rPr>
          <w:lang w:val="fr-FR"/>
        </w:rPr>
        <w:t>(</w:t>
      </w:r>
      <w:r w:rsidR="008D610D" w:rsidRPr="006A7852">
        <w:rPr>
          <w:iCs/>
          <w:lang w:val="fr-FR"/>
        </w:rPr>
        <w:t>OLS</w:t>
      </w:r>
      <w:r w:rsidR="008D610D" w:rsidRPr="00476A73">
        <w:rPr>
          <w:lang w:val="fr-FR"/>
        </w:rPr>
        <w:t>)</w:t>
      </w:r>
      <w:bookmarkEnd w:id="1053"/>
      <w:bookmarkEnd w:id="1054"/>
      <w:bookmarkEnd w:id="1055"/>
      <w:bookmarkEnd w:id="1056"/>
    </w:p>
    <w:p w14:paraId="4A5058DA" w14:textId="77777777" w:rsidR="006A7852" w:rsidRPr="008A0EDA" w:rsidRDefault="006A7852" w:rsidP="006A7852">
      <w:pPr>
        <w:pStyle w:val="139-Section"/>
      </w:pPr>
      <w:bookmarkStart w:id="1057" w:name="_Toc17467389"/>
      <w:bookmarkStart w:id="1058" w:name="_Toc488152067"/>
      <w:bookmarkStart w:id="1059" w:name="_Toc488154844"/>
      <w:bookmarkStart w:id="1060" w:name="_Toc488156050"/>
      <w:r>
        <w:t>7.03</w:t>
      </w:r>
      <w:r>
        <w:tab/>
        <w:t>Introduction</w:t>
      </w:r>
      <w:bookmarkEnd w:id="1057"/>
    </w:p>
    <w:p w14:paraId="076D776B" w14:textId="77777777" w:rsidR="006A7852" w:rsidRDefault="006A7852" w:rsidP="006A7852">
      <w:pPr>
        <w:pStyle w:val="LDClause"/>
      </w:pPr>
      <w:r>
        <w:tab/>
        <w:t>(1)</w:t>
      </w:r>
      <w:r>
        <w:tab/>
      </w:r>
      <w:r w:rsidRPr="00AC5A0D">
        <w:t>An aerodrome operator must establish</w:t>
      </w:r>
      <w:r>
        <w:t xml:space="preserve"> and monitor </w:t>
      </w:r>
      <w:r w:rsidRPr="00AC5A0D">
        <w:t>the</w:t>
      </w:r>
      <w:r>
        <w:t xml:space="preserve"> obstacle limitation surfaces (</w:t>
      </w:r>
      <w:r w:rsidRPr="001937B7">
        <w:rPr>
          <w:b/>
          <w:i/>
        </w:rPr>
        <w:t>OLS</w:t>
      </w:r>
      <w:r>
        <w:t>)</w:t>
      </w:r>
      <w:r w:rsidRPr="00AC5A0D">
        <w:t xml:space="preserve"> applicable to the aerodrome.</w:t>
      </w:r>
    </w:p>
    <w:p w14:paraId="0D8AFDA5" w14:textId="77777777" w:rsidR="006A7852" w:rsidRDefault="006A7852" w:rsidP="006A7852">
      <w:pPr>
        <w:pStyle w:val="LDClause"/>
      </w:pPr>
      <w:r>
        <w:tab/>
        <w:t>(2)</w:t>
      </w:r>
      <w:r>
        <w:tab/>
      </w:r>
      <w:r w:rsidRPr="00AC5A0D">
        <w:t xml:space="preserve">The physical dimensions of the OLS for approach runways must be determined using </w:t>
      </w:r>
      <w:r>
        <w:t>Table 7.15 (1)</w:t>
      </w:r>
      <w:r w:rsidRPr="00AC5A0D">
        <w:t>.</w:t>
      </w:r>
    </w:p>
    <w:p w14:paraId="28315824" w14:textId="77777777" w:rsidR="006A7852" w:rsidRDefault="006A7852" w:rsidP="006A7852">
      <w:pPr>
        <w:pStyle w:val="LDClause"/>
      </w:pPr>
      <w:r>
        <w:tab/>
        <w:t>(3)</w:t>
      </w:r>
      <w:r>
        <w:tab/>
      </w:r>
      <w:r w:rsidRPr="00AB61C2">
        <w:t xml:space="preserve">The physical dimensions of the OLS for take-off runways must be determined using </w:t>
      </w:r>
      <w:r>
        <w:t>Table 7.16 (1).</w:t>
      </w:r>
    </w:p>
    <w:p w14:paraId="080F3592" w14:textId="77777777" w:rsidR="006A7852" w:rsidRDefault="006A7852" w:rsidP="006A7852">
      <w:pPr>
        <w:pStyle w:val="LDClause"/>
      </w:pPr>
      <w:r>
        <w:tab/>
        <w:t>(4)</w:t>
      </w:r>
      <w:r>
        <w:tab/>
        <w:t>As far as possible, the aerodrome operator must ensure that the OLS within the aerodrome boundary is maintained clear of obstacles.</w:t>
      </w:r>
    </w:p>
    <w:p w14:paraId="4A86E95F" w14:textId="77777777" w:rsidR="00AC5A0D" w:rsidRPr="006A7852" w:rsidRDefault="006A7852" w:rsidP="006A7852">
      <w:pPr>
        <w:pStyle w:val="LDNote"/>
        <w:rPr>
          <w:i/>
        </w:rPr>
      </w:pPr>
      <w:r w:rsidRPr="00476A73">
        <w:rPr>
          <w:i/>
        </w:rPr>
        <w:t>Note</w:t>
      </w:r>
      <w:r>
        <w:rPr>
          <w:i/>
        </w:rPr>
        <w:t>   </w:t>
      </w:r>
      <w:r w:rsidRPr="006A7852">
        <w:rPr>
          <w:iCs/>
        </w:rPr>
        <w:t xml:space="preserve">If third parties propose to erect structures likely to infringe the OLS </w:t>
      </w:r>
      <w:r w:rsidRPr="006A7852">
        <w:rPr>
          <w:i/>
        </w:rPr>
        <w:t>outside the aerodrome boundary</w:t>
      </w:r>
      <w:r w:rsidRPr="006A7852">
        <w:rPr>
          <w:iCs/>
        </w:rPr>
        <w:t>, it is in the interests of aerodrome operators to liaise as soon as possible with the proponents and the relevant planning authorities, with a view to ensuring the preservation of the OLS and limiting the introduction of new obstacles.</w:t>
      </w:r>
      <w:bookmarkStart w:id="1061" w:name="_Toc292358615"/>
      <w:bookmarkStart w:id="1062" w:name="_Toc292358424"/>
      <w:bookmarkEnd w:id="1058"/>
      <w:bookmarkEnd w:id="1059"/>
      <w:bookmarkEnd w:id="1060"/>
    </w:p>
    <w:p w14:paraId="34B3B85B" w14:textId="77777777" w:rsidR="00AB61C2" w:rsidRPr="00AB61C2" w:rsidRDefault="00E418F7" w:rsidP="004973AF">
      <w:pPr>
        <w:pStyle w:val="139-Section"/>
      </w:pPr>
      <w:bookmarkStart w:id="1063" w:name="_Toc441761223"/>
      <w:bookmarkStart w:id="1064" w:name="_Toc441761639"/>
      <w:bookmarkStart w:id="1065" w:name="_Toc441761224"/>
      <w:bookmarkStart w:id="1066" w:name="_Toc441761640"/>
      <w:bookmarkStart w:id="1067" w:name="_Toc488152068"/>
      <w:bookmarkStart w:id="1068" w:name="_Toc488154845"/>
      <w:bookmarkStart w:id="1069" w:name="_Toc488156051"/>
      <w:bookmarkStart w:id="1070" w:name="_Toc17467390"/>
      <w:bookmarkEnd w:id="1061"/>
      <w:bookmarkEnd w:id="1062"/>
      <w:bookmarkEnd w:id="1063"/>
      <w:bookmarkEnd w:id="1064"/>
      <w:bookmarkEnd w:id="1065"/>
      <w:bookmarkEnd w:id="1066"/>
      <w:r>
        <w:t>7.04</w:t>
      </w:r>
      <w:r w:rsidR="00AB61C2">
        <w:tab/>
      </w:r>
      <w:r w:rsidR="00AB61C2" w:rsidRPr="00AC5A0D">
        <w:t xml:space="preserve">Reference </w:t>
      </w:r>
      <w:r w:rsidR="00355E4F" w:rsidRPr="00AC5A0D">
        <w:t>elevation datum</w:t>
      </w:r>
      <w:bookmarkEnd w:id="1067"/>
      <w:bookmarkEnd w:id="1068"/>
      <w:bookmarkEnd w:id="1069"/>
      <w:bookmarkEnd w:id="1070"/>
    </w:p>
    <w:p w14:paraId="6DB4428A" w14:textId="77777777" w:rsidR="00AB61C2" w:rsidRDefault="00AB61C2" w:rsidP="00476A73">
      <w:pPr>
        <w:pStyle w:val="LDClause"/>
      </w:pPr>
      <w:r>
        <w:tab/>
      </w:r>
      <w:r>
        <w:tab/>
      </w:r>
      <w:r w:rsidR="00AC5A0D" w:rsidRPr="00AB61C2">
        <w:t>A reference elevation datum must be</w:t>
      </w:r>
      <w:r>
        <w:t>:</w:t>
      </w:r>
    </w:p>
    <w:p w14:paraId="37698CEA" w14:textId="77777777" w:rsidR="00AB61C2" w:rsidRDefault="00AB61C2" w:rsidP="00476A73">
      <w:pPr>
        <w:pStyle w:val="LDP1a"/>
      </w:pPr>
      <w:r>
        <w:t>(a)</w:t>
      </w:r>
      <w:r>
        <w:tab/>
      </w:r>
      <w:r w:rsidR="00AC5A0D" w:rsidRPr="00AB61C2">
        <w:t>established for the horizontal and conical surfaces</w:t>
      </w:r>
      <w:r w:rsidR="00146697">
        <w:t xml:space="preserve"> of </w:t>
      </w:r>
      <w:r w:rsidR="0063243D">
        <w:t xml:space="preserve">the </w:t>
      </w:r>
      <w:r w:rsidR="00146697">
        <w:t>OLS</w:t>
      </w:r>
      <w:r>
        <w:t>; and</w:t>
      </w:r>
    </w:p>
    <w:p w14:paraId="674FAC52" w14:textId="77777777" w:rsidR="00AC5A0D" w:rsidRDefault="00AB61C2" w:rsidP="00476A73">
      <w:pPr>
        <w:pStyle w:val="LDP1a"/>
      </w:pPr>
      <w:r>
        <w:t>(b)</w:t>
      </w:r>
      <w:r>
        <w:tab/>
        <w:t>if the</w:t>
      </w:r>
      <w:r w:rsidR="00F726AD">
        <w:t xml:space="preserve"> </w:t>
      </w:r>
      <w:r w:rsidR="00F726AD" w:rsidRPr="00AB61C2">
        <w:t xml:space="preserve">elevation of the ARP is within </w:t>
      </w:r>
      <w:r w:rsidR="00F726AD">
        <w:t>3</w:t>
      </w:r>
      <w:r w:rsidR="00F726AD" w:rsidRPr="00AB61C2">
        <w:t xml:space="preserve"> m of the average elevations of all existing and proposed runway ends</w:t>
      </w:r>
      <w:r w:rsidR="00F726AD">
        <w:t xml:space="preserve"> — </w:t>
      </w:r>
      <w:r w:rsidR="00AC5A0D" w:rsidRPr="00AB61C2">
        <w:t xml:space="preserve">the same elevation </w:t>
      </w:r>
      <w:r w:rsidR="001937B7">
        <w:t>as</w:t>
      </w:r>
      <w:r w:rsidR="00AC5A0D" w:rsidRPr="00AB61C2">
        <w:t xml:space="preserve"> the AR</w:t>
      </w:r>
      <w:r w:rsidR="001C7397">
        <w:t xml:space="preserve">P (rounded </w:t>
      </w:r>
      <w:r w:rsidR="0063243D">
        <w:t xml:space="preserve">down </w:t>
      </w:r>
      <w:r w:rsidR="001C7397">
        <w:t xml:space="preserve">to the </w:t>
      </w:r>
      <w:r w:rsidR="0063243D">
        <w:t xml:space="preserve">nearest </w:t>
      </w:r>
      <w:r w:rsidR="001C7397">
        <w:t xml:space="preserve">half </w:t>
      </w:r>
      <w:r w:rsidR="00AC5A0D" w:rsidRPr="00AB61C2">
        <w:t>metre</w:t>
      </w:r>
      <w:r w:rsidR="0063243D">
        <w:t>)</w:t>
      </w:r>
      <w:r w:rsidR="00F726AD">
        <w:t>; and</w:t>
      </w:r>
    </w:p>
    <w:p w14:paraId="7692B248" w14:textId="77777777" w:rsidR="00AC5A0D" w:rsidRPr="00AB61C2" w:rsidRDefault="00F726AD" w:rsidP="00476A73">
      <w:pPr>
        <w:pStyle w:val="LDP1a"/>
      </w:pPr>
      <w:r>
        <w:t>(c)</w:t>
      </w:r>
      <w:r>
        <w:tab/>
        <w:t xml:space="preserve">if paragraph (b) does not apply — </w:t>
      </w:r>
      <w:r w:rsidR="00AC5A0D" w:rsidRPr="00AB61C2">
        <w:t>the average elevation of existing and proposed runway ends</w:t>
      </w:r>
      <w:r w:rsidR="00476497">
        <w:t xml:space="preserve"> </w:t>
      </w:r>
      <w:r w:rsidR="00476497" w:rsidRPr="00AB61C2">
        <w:t xml:space="preserve">(rounded </w:t>
      </w:r>
      <w:r w:rsidR="0063243D">
        <w:t>down</w:t>
      </w:r>
      <w:r w:rsidR="0063243D" w:rsidRPr="00AB61C2">
        <w:t xml:space="preserve"> </w:t>
      </w:r>
      <w:r w:rsidR="00476497" w:rsidRPr="00AB61C2">
        <w:t xml:space="preserve">to the </w:t>
      </w:r>
      <w:r w:rsidR="0063243D">
        <w:t>nearest</w:t>
      </w:r>
      <w:r w:rsidR="0063243D" w:rsidRPr="00AB61C2">
        <w:t xml:space="preserve"> </w:t>
      </w:r>
      <w:r w:rsidR="00476497" w:rsidRPr="00AB61C2">
        <w:t>half</w:t>
      </w:r>
      <w:r w:rsidR="00476497">
        <w:t xml:space="preserve"> </w:t>
      </w:r>
      <w:r w:rsidR="00476497" w:rsidRPr="00AB61C2">
        <w:t>metre)</w:t>
      </w:r>
      <w:r w:rsidR="00AC5A0D" w:rsidRPr="00AB61C2">
        <w:t>.</w:t>
      </w:r>
    </w:p>
    <w:p w14:paraId="74CE74F5" w14:textId="77777777" w:rsidR="00C00A50" w:rsidRDefault="00AC5A0D" w:rsidP="00476A73">
      <w:pPr>
        <w:pStyle w:val="LDNote"/>
      </w:pPr>
      <w:r w:rsidRPr="00476A73">
        <w:rPr>
          <w:i/>
        </w:rPr>
        <w:t>Note</w:t>
      </w:r>
      <w:r w:rsidR="00F726AD">
        <w:rPr>
          <w:i/>
        </w:rPr>
        <w:t>   </w:t>
      </w:r>
      <w:r w:rsidRPr="00F726AD">
        <w:t xml:space="preserve">The reference elevation datum is not to be confused with the aerodrome elevation published in </w:t>
      </w:r>
      <w:r w:rsidR="00F726AD">
        <w:t xml:space="preserve">the </w:t>
      </w:r>
      <w:r w:rsidR="001E6308">
        <w:t>AIP</w:t>
      </w:r>
      <w:r w:rsidR="006A7852">
        <w:noBreakHyphen/>
      </w:r>
      <w:r w:rsidR="001E6308">
        <w:t>ERSA</w:t>
      </w:r>
      <w:r w:rsidR="00F726AD">
        <w:t xml:space="preserve">. </w:t>
      </w:r>
      <w:r w:rsidR="0082094C">
        <w:t>A</w:t>
      </w:r>
      <w:r w:rsidR="0082094C" w:rsidRPr="00F726AD">
        <w:t>erodrome elevation</w:t>
      </w:r>
      <w:r w:rsidR="0082094C">
        <w:t xml:space="preserve"> is, by definition, the highest point on the landing area.</w:t>
      </w:r>
    </w:p>
    <w:p w14:paraId="2F69BE23" w14:textId="77777777" w:rsidR="00C00A50" w:rsidRDefault="00E418F7" w:rsidP="004973AF">
      <w:pPr>
        <w:pStyle w:val="139-Section"/>
      </w:pPr>
      <w:bookmarkStart w:id="1071" w:name="_Toc488152069"/>
      <w:bookmarkStart w:id="1072" w:name="_Toc488154846"/>
      <w:bookmarkStart w:id="1073" w:name="_Toc488156052"/>
      <w:bookmarkStart w:id="1074" w:name="_Toc17467391"/>
      <w:r>
        <w:t>7.05</w:t>
      </w:r>
      <w:r w:rsidR="00146697">
        <w:tab/>
      </w:r>
      <w:r w:rsidR="00C00A50">
        <w:t>Outer horizontal surface</w:t>
      </w:r>
      <w:r w:rsidR="00146697">
        <w:t xml:space="preserve"> of the OLS</w:t>
      </w:r>
      <w:bookmarkEnd w:id="1071"/>
      <w:bookmarkEnd w:id="1072"/>
      <w:bookmarkEnd w:id="1073"/>
      <w:bookmarkEnd w:id="1074"/>
    </w:p>
    <w:p w14:paraId="06B0042F" w14:textId="77777777" w:rsidR="00AC5A0D" w:rsidRDefault="00C00A50" w:rsidP="00476A73">
      <w:pPr>
        <w:pStyle w:val="LDClause"/>
      </w:pPr>
      <w:r>
        <w:tab/>
      </w:r>
      <w:r>
        <w:tab/>
      </w:r>
      <w:r w:rsidR="00AC5A0D" w:rsidRPr="00C00A50">
        <w:t xml:space="preserve">The outer horizontal surface </w:t>
      </w:r>
      <w:r w:rsidR="00146697">
        <w:t xml:space="preserve">of </w:t>
      </w:r>
      <w:r w:rsidR="0063243D">
        <w:t xml:space="preserve">the </w:t>
      </w:r>
      <w:r w:rsidR="00146697">
        <w:t xml:space="preserve">OLS </w:t>
      </w:r>
      <w:r w:rsidR="00AC5A0D" w:rsidRPr="00C00A50">
        <w:t>must consist of a plane located 150 m above the reference elevation datum and extending from the upper edge of the extended conical surface</w:t>
      </w:r>
      <w:r>
        <w:t xml:space="preserve">, </w:t>
      </w:r>
      <w:r w:rsidR="00AC5A0D" w:rsidRPr="00C00A50">
        <w:t xml:space="preserve">for a </w:t>
      </w:r>
      <w:r w:rsidR="0063243D">
        <w:t xml:space="preserve">radial </w:t>
      </w:r>
      <w:r w:rsidR="00AC5A0D" w:rsidRPr="00C00A50">
        <w:t>distance of 15</w:t>
      </w:r>
      <w:r w:rsidR="00476497">
        <w:t xml:space="preserve"> </w:t>
      </w:r>
      <w:r w:rsidR="00AC5A0D" w:rsidRPr="00C00A50">
        <w:t>000 m from the</w:t>
      </w:r>
      <w:r>
        <w:t xml:space="preserve"> ARP.</w:t>
      </w:r>
    </w:p>
    <w:p w14:paraId="299D2CC8" w14:textId="77777777" w:rsidR="00D62E49" w:rsidRPr="00C00A50" w:rsidRDefault="00C00A50" w:rsidP="00476A73">
      <w:pPr>
        <w:pStyle w:val="LDNote"/>
      </w:pPr>
      <w:r w:rsidRPr="00476A73">
        <w:rPr>
          <w:i/>
        </w:rPr>
        <w:t>Note</w:t>
      </w:r>
      <w:r>
        <w:t xml:space="preserve">   For guidance only, </w:t>
      </w:r>
      <w:r w:rsidR="0056779B">
        <w:t>Figure 7.0</w:t>
      </w:r>
      <w:r w:rsidR="00792DC4">
        <w:t>7</w:t>
      </w:r>
      <w:r w:rsidR="00476497">
        <w:t>-1</w:t>
      </w:r>
      <w:r>
        <w:t xml:space="preserve"> shows the relationship between the outer horizontal, the conical, the inner horizontal, and the transitional surfaces.</w:t>
      </w:r>
    </w:p>
    <w:p w14:paraId="0DCBC6DB" w14:textId="77777777" w:rsidR="00D62E49" w:rsidRDefault="00E418F7" w:rsidP="004973AF">
      <w:pPr>
        <w:pStyle w:val="139-Section"/>
      </w:pPr>
      <w:bookmarkStart w:id="1075" w:name="_Toc488152070"/>
      <w:bookmarkStart w:id="1076" w:name="_Toc488154847"/>
      <w:bookmarkStart w:id="1077" w:name="_Toc488156053"/>
      <w:bookmarkStart w:id="1078" w:name="_Toc17467392"/>
      <w:r>
        <w:t>7.06</w:t>
      </w:r>
      <w:r w:rsidR="00146697">
        <w:tab/>
      </w:r>
      <w:r w:rsidR="00AC5A0D" w:rsidRPr="00D62E49">
        <w:t xml:space="preserve">Conical </w:t>
      </w:r>
      <w:r w:rsidR="00146697">
        <w:t>s</w:t>
      </w:r>
      <w:r w:rsidR="00AC5A0D" w:rsidRPr="00D62E49">
        <w:t>urface</w:t>
      </w:r>
      <w:bookmarkEnd w:id="1075"/>
      <w:bookmarkEnd w:id="1076"/>
      <w:bookmarkEnd w:id="1077"/>
      <w:bookmarkEnd w:id="1078"/>
    </w:p>
    <w:p w14:paraId="5D987D00" w14:textId="77777777" w:rsidR="0052608F" w:rsidRDefault="00D62E49" w:rsidP="00476A73">
      <w:pPr>
        <w:pStyle w:val="LDClause"/>
      </w:pPr>
      <w:r>
        <w:tab/>
      </w:r>
      <w:r w:rsidR="002A7641">
        <w:t>(</w:t>
      </w:r>
      <w:r w:rsidR="00146697">
        <w:t>1</w:t>
      </w:r>
      <w:r w:rsidR="002A7641">
        <w:t>)</w:t>
      </w:r>
      <w:r>
        <w:tab/>
      </w:r>
      <w:r w:rsidR="00AC5A0D" w:rsidRPr="00D62E49">
        <w:t xml:space="preserve">The conical surface </w:t>
      </w:r>
      <w:r w:rsidR="0063243D">
        <w:t xml:space="preserve">of the OLS </w:t>
      </w:r>
      <w:r w:rsidR="00AC5A0D" w:rsidRPr="00D62E49">
        <w:t>must consist of straight and curved elements which slope upwards a</w:t>
      </w:r>
      <w:r w:rsidR="00AC5A0D" w:rsidRPr="007E3231">
        <w:t xml:space="preserve">nd outwards from the edge of the inner horizontal surface to </w:t>
      </w:r>
      <w:r w:rsidR="00321EFE">
        <w:t>the</w:t>
      </w:r>
      <w:r w:rsidR="004B02B2">
        <w:t xml:space="preserve"> relevant</w:t>
      </w:r>
      <w:r w:rsidR="00AC5A0D" w:rsidRPr="007E3231">
        <w:t xml:space="preserve"> height</w:t>
      </w:r>
      <w:r w:rsidR="00321EFE">
        <w:t xml:space="preserve"> </w:t>
      </w:r>
      <w:r w:rsidR="00321EFE" w:rsidRPr="007E3231">
        <w:t>specified</w:t>
      </w:r>
      <w:r w:rsidR="00321EFE">
        <w:t xml:space="preserve"> in </w:t>
      </w:r>
      <w:r w:rsidR="0056779B">
        <w:t>Table 7.1</w:t>
      </w:r>
      <w:r w:rsidR="00B21CB8">
        <w:t>5 (</w:t>
      </w:r>
      <w:r w:rsidR="00321EFE">
        <w:t>1)</w:t>
      </w:r>
      <w:r w:rsidR="00AC5A0D" w:rsidRPr="007E3231">
        <w:t xml:space="preserve"> above the inner horizontal surface</w:t>
      </w:r>
      <w:r w:rsidR="0052608F">
        <w:t>.</w:t>
      </w:r>
    </w:p>
    <w:p w14:paraId="3E0040BE" w14:textId="77777777" w:rsidR="0052608F" w:rsidRPr="00D978A3" w:rsidRDefault="0052608F" w:rsidP="0052608F">
      <w:pPr>
        <w:pStyle w:val="LDNote"/>
      </w:pPr>
      <w:r w:rsidRPr="00476A73">
        <w:rPr>
          <w:i/>
        </w:rPr>
        <w:t>Note</w:t>
      </w:r>
      <w:r>
        <w:t xml:space="preserve">   For guidance only, see </w:t>
      </w:r>
      <w:r w:rsidR="0056779B">
        <w:t>Figure 7.0</w:t>
      </w:r>
      <w:r w:rsidR="00792DC4">
        <w:t>7</w:t>
      </w:r>
      <w:r w:rsidR="00476497">
        <w:t>-1</w:t>
      </w:r>
      <w:r>
        <w:t>.</w:t>
      </w:r>
    </w:p>
    <w:p w14:paraId="2AC08766" w14:textId="77777777" w:rsidR="00D62E49" w:rsidRDefault="00D978A3" w:rsidP="00476A73">
      <w:pPr>
        <w:pStyle w:val="LDClause"/>
      </w:pPr>
      <w:r>
        <w:tab/>
      </w:r>
      <w:r w:rsidR="002A7641">
        <w:t>(</w:t>
      </w:r>
      <w:r w:rsidR="00EA585F">
        <w:t>2</w:t>
      </w:r>
      <w:r w:rsidR="002A7641">
        <w:t>)</w:t>
      </w:r>
      <w:r>
        <w:tab/>
      </w:r>
      <w:r w:rsidR="00AC5A0D" w:rsidRPr="00D62E49">
        <w:t>The slope of the conical surface must be measured in a vertical plane perpendicular to the periphery of the inner horizontal surface.</w:t>
      </w:r>
    </w:p>
    <w:p w14:paraId="37172DBF" w14:textId="77777777" w:rsidR="00EB6DC6" w:rsidRDefault="00EB6DC6" w:rsidP="00255B14">
      <w:pPr>
        <w:pStyle w:val="LDClause"/>
        <w:keepLines/>
      </w:pPr>
      <w:r>
        <w:lastRenderedPageBreak/>
        <w:tab/>
      </w:r>
      <w:r w:rsidR="002A7641">
        <w:t>(</w:t>
      </w:r>
      <w:r w:rsidRPr="00201186">
        <w:t>3</w:t>
      </w:r>
      <w:r w:rsidR="002A7641">
        <w:t>)</w:t>
      </w:r>
      <w:r w:rsidRPr="00201186">
        <w:tab/>
      </w:r>
      <w:r>
        <w:t xml:space="preserve">If </w:t>
      </w:r>
      <w:r w:rsidRPr="00201186">
        <w:t>an outer horizontal surface is present and the end of the conical surface does not terminate directly into the commencement of the outer horizontal surface, the conical surface mu</w:t>
      </w:r>
      <w:r>
        <w:t>st</w:t>
      </w:r>
      <w:r w:rsidRPr="00201186">
        <w:t xml:space="preserve"> then continue outwards on the same plane perpendicular to the periphery of the inner horizontal surface until it reaches the commencement of the outer horizontal surface.</w:t>
      </w:r>
    </w:p>
    <w:p w14:paraId="0F42BC20" w14:textId="77777777" w:rsidR="00D62E49" w:rsidRDefault="00E418F7" w:rsidP="004973AF">
      <w:pPr>
        <w:pStyle w:val="139-Section"/>
      </w:pPr>
      <w:bookmarkStart w:id="1079" w:name="_Toc488152071"/>
      <w:bookmarkStart w:id="1080" w:name="_Toc488154848"/>
      <w:bookmarkStart w:id="1081" w:name="_Toc488156054"/>
      <w:bookmarkStart w:id="1082" w:name="_Toc17467393"/>
      <w:r>
        <w:t>7.07</w:t>
      </w:r>
      <w:r w:rsidR="00146697">
        <w:tab/>
      </w:r>
      <w:r w:rsidR="00AC5A0D" w:rsidRPr="00476A73">
        <w:t xml:space="preserve">Inner </w:t>
      </w:r>
      <w:r w:rsidR="00146697">
        <w:t>h</w:t>
      </w:r>
      <w:r w:rsidR="00AC5A0D" w:rsidRPr="00476A73">
        <w:t xml:space="preserve">orizontal </w:t>
      </w:r>
      <w:r w:rsidR="00146697">
        <w:t>s</w:t>
      </w:r>
      <w:r w:rsidR="00AC5A0D" w:rsidRPr="00476A73">
        <w:t>urface</w:t>
      </w:r>
      <w:bookmarkEnd w:id="1079"/>
      <w:bookmarkEnd w:id="1080"/>
      <w:bookmarkEnd w:id="1081"/>
      <w:bookmarkEnd w:id="1082"/>
    </w:p>
    <w:p w14:paraId="0E37D2E6" w14:textId="77777777" w:rsidR="00D62E49" w:rsidRPr="00D62E49" w:rsidRDefault="00D62E49" w:rsidP="00476A73">
      <w:pPr>
        <w:pStyle w:val="LDClause"/>
      </w:pPr>
      <w:r>
        <w:tab/>
      </w:r>
      <w:r>
        <w:tab/>
      </w:r>
      <w:r w:rsidR="00AC5A0D" w:rsidRPr="00D62E49">
        <w:t>The inner horizontal surface must be a horizontal plane</w:t>
      </w:r>
      <w:r w:rsidR="00476497">
        <w:t>,</w:t>
      </w:r>
      <w:r w:rsidR="00AC5A0D" w:rsidRPr="00D62E49">
        <w:t xml:space="preserve"> at </w:t>
      </w:r>
      <w:r w:rsidR="00087B11">
        <w:t>the height</w:t>
      </w:r>
      <w:r w:rsidR="00AC5A0D" w:rsidRPr="00D62E49">
        <w:t xml:space="preserve"> specified</w:t>
      </w:r>
      <w:r w:rsidR="00D978A3">
        <w:t xml:space="preserve"> </w:t>
      </w:r>
      <w:r w:rsidR="00087B11">
        <w:t>in Table</w:t>
      </w:r>
      <w:r w:rsidR="0076555D">
        <w:t> </w:t>
      </w:r>
      <w:r w:rsidR="004B02B2">
        <w:t>7.1</w:t>
      </w:r>
      <w:r w:rsidR="00B21CB8">
        <w:t>5 (</w:t>
      </w:r>
      <w:r w:rsidR="004B02B2">
        <w:t>1)</w:t>
      </w:r>
      <w:r w:rsidR="00AC5A0D" w:rsidRPr="00D62E49">
        <w:t xml:space="preserve"> above the reference elevation datum</w:t>
      </w:r>
      <w:r w:rsidR="00087B11">
        <w:t>,</w:t>
      </w:r>
      <w:r w:rsidR="00AC5A0D" w:rsidRPr="00D62E49">
        <w:t xml:space="preserve"> </w:t>
      </w:r>
      <w:r w:rsidR="00476497">
        <w:t xml:space="preserve">and </w:t>
      </w:r>
      <w:r w:rsidR="00AC5A0D" w:rsidRPr="00D62E49">
        <w:t>extending to an outer boundary comprising:</w:t>
      </w:r>
    </w:p>
    <w:p w14:paraId="0EA268AC" w14:textId="77777777" w:rsidR="00D62E49" w:rsidRPr="00D978A3" w:rsidRDefault="00D62E49" w:rsidP="00476A73">
      <w:pPr>
        <w:pStyle w:val="LDP1a"/>
      </w:pPr>
      <w:r w:rsidRPr="00D978A3">
        <w:t>(a)</w:t>
      </w:r>
      <w:r w:rsidRPr="00D978A3">
        <w:tab/>
      </w:r>
      <w:r w:rsidR="00AC5A0D" w:rsidRPr="00D978A3">
        <w:t>in the case of an aerodrome with a single runway</w:t>
      </w:r>
      <w:r w:rsidR="00D978A3">
        <w:t> —</w:t>
      </w:r>
      <w:r w:rsidR="00AC5A0D" w:rsidRPr="00D978A3">
        <w:t xml:space="preserve"> semi-circular curves of a radius</w:t>
      </w:r>
      <w:r w:rsidR="00F90928">
        <w:t xml:space="preserve"> determined in accordance with </w:t>
      </w:r>
      <w:r w:rsidR="0056779B">
        <w:t>Table 7.1</w:t>
      </w:r>
      <w:r w:rsidR="00B21CB8">
        <w:t>5 (</w:t>
      </w:r>
      <w:r w:rsidR="00F90928">
        <w:t>1</w:t>
      </w:r>
      <w:r w:rsidR="0078148D">
        <w:t>)</w:t>
      </w:r>
      <w:r w:rsidR="00D978A3">
        <w:t>,</w:t>
      </w:r>
      <w:r w:rsidR="00AC5A0D" w:rsidRPr="00D978A3">
        <w:t xml:space="preserve"> centred on the middle of each of the runway strip ends and joined tangentially by straight lines on each side of the runway parallel to the runway </w:t>
      </w:r>
      <w:r w:rsidR="004439CE">
        <w:t>centreline</w:t>
      </w:r>
      <w:r w:rsidR="00AC5A0D" w:rsidRPr="00D978A3">
        <w:t>;</w:t>
      </w:r>
      <w:r w:rsidR="00947AEA">
        <w:t xml:space="preserve"> and</w:t>
      </w:r>
    </w:p>
    <w:p w14:paraId="07963AEC" w14:textId="77777777" w:rsidR="00AC5A0D" w:rsidRDefault="00D62E49" w:rsidP="00476A73">
      <w:pPr>
        <w:pStyle w:val="LDP1a"/>
      </w:pPr>
      <w:r w:rsidRPr="00D978A3">
        <w:t>(b)</w:t>
      </w:r>
      <w:r w:rsidRPr="00D978A3">
        <w:tab/>
      </w:r>
      <w:r w:rsidR="00AC5A0D" w:rsidRPr="00D978A3">
        <w:t>in the case of an aerodrome with multiple runways</w:t>
      </w:r>
      <w:r w:rsidR="00D978A3">
        <w:t> —</w:t>
      </w:r>
      <w:r w:rsidR="00AC5A0D" w:rsidRPr="00D978A3">
        <w:t xml:space="preserve"> curves of a specified radius</w:t>
      </w:r>
      <w:r w:rsidR="00D978A3">
        <w:t>,</w:t>
      </w:r>
      <w:r w:rsidR="00AC5A0D" w:rsidRPr="00D978A3">
        <w:t xml:space="preserve"> centred on the middle of each of the runway strip ends and joined by a tangential line as </w:t>
      </w:r>
      <w:r w:rsidR="00D978A3">
        <w:t>2</w:t>
      </w:r>
      <w:r w:rsidR="00AC5A0D" w:rsidRPr="00D978A3">
        <w:t xml:space="preserve"> curves intersect.</w:t>
      </w:r>
    </w:p>
    <w:p w14:paraId="295F1833" w14:textId="77777777" w:rsidR="00D978A3" w:rsidRDefault="00D978A3" w:rsidP="001C7397">
      <w:pPr>
        <w:pStyle w:val="LDNote"/>
        <w:spacing w:after="0"/>
      </w:pPr>
      <w:r w:rsidRPr="00476A73">
        <w:rPr>
          <w:i/>
        </w:rPr>
        <w:t>Note</w:t>
      </w:r>
      <w:r>
        <w:t>   For guidance</w:t>
      </w:r>
      <w:r w:rsidR="008D3A69">
        <w:t xml:space="preserve"> only</w:t>
      </w:r>
      <w:r>
        <w:t xml:space="preserve">, see </w:t>
      </w:r>
      <w:r w:rsidR="0056779B">
        <w:t>Figure 7.0</w:t>
      </w:r>
      <w:r w:rsidR="00792DC4">
        <w:t>7</w:t>
      </w:r>
      <w:r w:rsidR="00476497">
        <w:t>-2</w:t>
      </w:r>
      <w:r>
        <w:t>.</w:t>
      </w:r>
    </w:p>
    <w:p w14:paraId="4030134D" w14:textId="77777777" w:rsidR="00016080" w:rsidRDefault="00D73297" w:rsidP="001C7397">
      <w:pPr>
        <w:pStyle w:val="LDNote"/>
        <w:spacing w:after="0"/>
      </w:pPr>
      <w:r>
        <w:pict w14:anchorId="471DA9BC">
          <v:shape id="_x0000_i1034" type="#_x0000_t75" style="width:412.45pt;height:249.3pt">
            <v:imagedata r:id="rId64" o:title=""/>
          </v:shape>
        </w:pict>
      </w:r>
    </w:p>
    <w:p w14:paraId="0F614259" w14:textId="77777777" w:rsidR="00D978A3" w:rsidRPr="00DB4DE0" w:rsidRDefault="0056779B" w:rsidP="00445EA0">
      <w:pPr>
        <w:pStyle w:val="LDTableheading"/>
        <w:keepNext w:val="0"/>
        <w:tabs>
          <w:tab w:val="clear" w:pos="1134"/>
          <w:tab w:val="clear" w:pos="1276"/>
          <w:tab w:val="clear" w:pos="1843"/>
          <w:tab w:val="clear" w:pos="1985"/>
          <w:tab w:val="clear" w:pos="2552"/>
          <w:tab w:val="clear" w:pos="2693"/>
        </w:tabs>
        <w:ind w:left="737"/>
      </w:pPr>
      <w:r w:rsidRPr="00DB4DE0">
        <w:t>Figure 7.0</w:t>
      </w:r>
      <w:r w:rsidR="00792DC4">
        <w:t>7</w:t>
      </w:r>
      <w:r w:rsidR="005234DF" w:rsidRPr="00DB4DE0">
        <w:t>-1</w:t>
      </w:r>
      <w:r w:rsidR="00D62A32">
        <w:t>   </w:t>
      </w:r>
      <w:r w:rsidR="00D978A3" w:rsidRPr="00DB4DE0">
        <w:t>Relationship of outer horizontal, conical, inner horizontal and transitional surfaces</w:t>
      </w:r>
      <w:r w:rsidR="00016080">
        <w:t>, with an example obstacle</w:t>
      </w:r>
      <w:r w:rsidR="00476497" w:rsidRPr="00DB4DE0">
        <w:t xml:space="preserve"> (illustrates matters)</w:t>
      </w:r>
    </w:p>
    <w:p w14:paraId="213B0DDA" w14:textId="77777777" w:rsidR="00D978A3" w:rsidRPr="00B3401C" w:rsidRDefault="00D73297" w:rsidP="001C7397">
      <w:pPr>
        <w:keepNext/>
        <w:spacing w:before="240"/>
        <w:ind w:left="567"/>
      </w:pPr>
      <w:r>
        <w:rPr>
          <w:noProof/>
          <w:lang w:eastAsia="en-AU"/>
        </w:rPr>
        <w:lastRenderedPageBreak/>
        <w:pict w14:anchorId="58057433">
          <v:shape id="Picture 8" o:spid="_x0000_i1035" type="#_x0000_t75" style="width:352.1pt;height:260.95pt;visibility:visible">
            <v:imagedata r:id="rId65" o:title="" croptop="2574f" cropbottom="13952f" cropleft="14461f" cropright="7133f" grayscale="t" bilevel="t"/>
            <o:lock v:ext="edit" aspectratio="f"/>
          </v:shape>
        </w:pict>
      </w:r>
    </w:p>
    <w:p w14:paraId="718F1C8A" w14:textId="77777777" w:rsidR="00D978A3" w:rsidRPr="00DB4DE0" w:rsidRDefault="0056779B" w:rsidP="00445EA0">
      <w:pPr>
        <w:pStyle w:val="LDTableheading"/>
        <w:tabs>
          <w:tab w:val="clear" w:pos="1134"/>
          <w:tab w:val="clear" w:pos="1276"/>
          <w:tab w:val="clear" w:pos="1843"/>
          <w:tab w:val="clear" w:pos="1985"/>
          <w:tab w:val="clear" w:pos="2552"/>
          <w:tab w:val="clear" w:pos="2693"/>
        </w:tabs>
        <w:ind w:left="737"/>
      </w:pPr>
      <w:r w:rsidRPr="00DB4DE0">
        <w:t>Figure 7.0</w:t>
      </w:r>
      <w:r w:rsidR="00792DC4">
        <w:t>7</w:t>
      </w:r>
      <w:r w:rsidR="005234DF" w:rsidRPr="00DB4DE0">
        <w:t>-2</w:t>
      </w:r>
      <w:r w:rsidR="00D62A32">
        <w:t>   </w:t>
      </w:r>
      <w:r w:rsidR="00D978A3" w:rsidRPr="00DB4DE0">
        <w:t>Boundary of inner horizontal surface</w:t>
      </w:r>
      <w:r w:rsidR="000B11D2" w:rsidRPr="00DB4DE0">
        <w:t xml:space="preserve"> (</w:t>
      </w:r>
      <w:r w:rsidR="005B3DF1" w:rsidRPr="00DB4DE0">
        <w:t>illustrates matters</w:t>
      </w:r>
      <w:r w:rsidR="000B11D2" w:rsidRPr="00DB4DE0">
        <w:t>)</w:t>
      </w:r>
    </w:p>
    <w:p w14:paraId="1A46CAC1" w14:textId="77777777" w:rsidR="00F97A89" w:rsidRDefault="00E418F7" w:rsidP="004973AF">
      <w:pPr>
        <w:pStyle w:val="139-Section"/>
      </w:pPr>
      <w:bookmarkStart w:id="1083" w:name="_Toc488152072"/>
      <w:bookmarkStart w:id="1084" w:name="_Toc488154849"/>
      <w:bookmarkStart w:id="1085" w:name="_Toc488156055"/>
      <w:bookmarkStart w:id="1086" w:name="_Toc17467394"/>
      <w:r>
        <w:t>7.08</w:t>
      </w:r>
      <w:r w:rsidR="00146697">
        <w:tab/>
      </w:r>
      <w:r w:rsidR="00F97A89" w:rsidRPr="00F97A89">
        <w:t xml:space="preserve">Approach </w:t>
      </w:r>
      <w:r w:rsidR="00676DF5">
        <w:t>s</w:t>
      </w:r>
      <w:r w:rsidR="00F97A89" w:rsidRPr="00F97A89">
        <w:t>urface</w:t>
      </w:r>
      <w:bookmarkEnd w:id="1083"/>
      <w:bookmarkEnd w:id="1084"/>
      <w:bookmarkEnd w:id="1085"/>
      <w:bookmarkEnd w:id="1086"/>
    </w:p>
    <w:p w14:paraId="28DD01E4" w14:textId="77777777" w:rsidR="00F97A89" w:rsidRPr="00F97A89" w:rsidRDefault="00F97A89" w:rsidP="00476A73">
      <w:pPr>
        <w:pStyle w:val="LDClause"/>
      </w:pPr>
      <w:r>
        <w:tab/>
      </w:r>
      <w:r w:rsidR="002A7641">
        <w:t>(</w:t>
      </w:r>
      <w:r w:rsidR="00146697">
        <w:t>1</w:t>
      </w:r>
      <w:r w:rsidR="002A7641">
        <w:t>)</w:t>
      </w:r>
      <w:r>
        <w:tab/>
      </w:r>
      <w:r w:rsidRPr="00F97A89">
        <w:t>The approach surface must be an inclined plane</w:t>
      </w:r>
      <w:r>
        <w:t>,</w:t>
      </w:r>
      <w:r w:rsidRPr="00F97A89">
        <w:t xml:space="preserve"> or combination of planes</w:t>
      </w:r>
      <w:r>
        <w:t>,</w:t>
      </w:r>
      <w:r w:rsidRPr="00F97A89">
        <w:t xml:space="preserve"> which originate</w:t>
      </w:r>
      <w:r w:rsidR="0063243D">
        <w:t>s</w:t>
      </w:r>
      <w:r w:rsidRPr="00F97A89">
        <w:t xml:space="preserve"> from the inner edge associated with each runway threshold, with</w:t>
      </w:r>
      <w:r>
        <w:t xml:space="preserve"> 2</w:t>
      </w:r>
      <w:r w:rsidRPr="00F97A89">
        <w:t xml:space="preserve"> sides originating at the ends of the inner edge.</w:t>
      </w:r>
    </w:p>
    <w:p w14:paraId="419E4F03" w14:textId="77777777" w:rsidR="00F97A89" w:rsidRDefault="00F97A89" w:rsidP="00476A73">
      <w:pPr>
        <w:pStyle w:val="LDClause"/>
      </w:pPr>
      <w:r>
        <w:tab/>
      </w:r>
      <w:r w:rsidR="002A7641">
        <w:t>(</w:t>
      </w:r>
      <w:r w:rsidR="00676DF5">
        <w:t>2</w:t>
      </w:r>
      <w:r w:rsidR="002A7641">
        <w:t>)</w:t>
      </w:r>
      <w:r>
        <w:tab/>
      </w:r>
      <w:r w:rsidRPr="00F97A89">
        <w:t xml:space="preserve">The inner edge associated with each runway threshold </w:t>
      </w:r>
      <w:r>
        <w:t>must have</w:t>
      </w:r>
      <w:r w:rsidRPr="00F97A89">
        <w:t xml:space="preserve"> a specified length, and </w:t>
      </w:r>
      <w:r>
        <w:t>be</w:t>
      </w:r>
      <w:r w:rsidRPr="00F97A89">
        <w:t xml:space="preserve"> located horizontally and perpendicular to the runway </w:t>
      </w:r>
      <w:r w:rsidR="004439CE">
        <w:t>centreline</w:t>
      </w:r>
      <w:r w:rsidRPr="00F97A89">
        <w:t xml:space="preserve">, at </w:t>
      </w:r>
      <w:r w:rsidR="00321EFE">
        <w:t>the</w:t>
      </w:r>
      <w:r w:rsidR="004B02B2">
        <w:t xml:space="preserve"> relevant</w:t>
      </w:r>
      <w:r w:rsidRPr="00F97A89">
        <w:t xml:space="preserve"> distance before the threshold</w:t>
      </w:r>
      <w:r w:rsidR="004B02B2">
        <w:t>, as</w:t>
      </w:r>
      <w:r w:rsidR="00346DF7">
        <w:t xml:space="preserve"> specified in </w:t>
      </w:r>
      <w:r w:rsidR="0056779B">
        <w:t>Table 7.1</w:t>
      </w:r>
      <w:r w:rsidR="00B21CB8">
        <w:t>5 (</w:t>
      </w:r>
      <w:r w:rsidR="00346DF7">
        <w:t>1</w:t>
      </w:r>
      <w:r w:rsidR="002A7641">
        <w:t>)</w:t>
      </w:r>
      <w:r w:rsidRPr="00F97A89">
        <w:t>.</w:t>
      </w:r>
    </w:p>
    <w:p w14:paraId="7149EEFE" w14:textId="77777777" w:rsidR="00F97A89" w:rsidRPr="00F97A89" w:rsidRDefault="00F97A89" w:rsidP="00476A73">
      <w:pPr>
        <w:pStyle w:val="LDClause"/>
      </w:pPr>
      <w:r>
        <w:tab/>
      </w:r>
      <w:r w:rsidR="002A7641">
        <w:t>(</w:t>
      </w:r>
      <w:r w:rsidR="00676DF5">
        <w:t>3</w:t>
      </w:r>
      <w:r w:rsidR="002A7641">
        <w:t>)</w:t>
      </w:r>
      <w:r>
        <w:tab/>
      </w:r>
      <w:r w:rsidRPr="00F97A89">
        <w:t xml:space="preserve">The </w:t>
      </w:r>
      <w:r>
        <w:t>2</w:t>
      </w:r>
      <w:r w:rsidRPr="00F97A89">
        <w:t xml:space="preserve"> sides </w:t>
      </w:r>
      <w:r>
        <w:t xml:space="preserve">must </w:t>
      </w:r>
      <w:r w:rsidRPr="00F97A89">
        <w:t xml:space="preserve">diverge uniformly from the extended </w:t>
      </w:r>
      <w:r w:rsidR="004439CE">
        <w:t>centreline</w:t>
      </w:r>
      <w:r w:rsidRPr="00F97A89">
        <w:t xml:space="preserve"> of the runway</w:t>
      </w:r>
      <w:r w:rsidR="00321EFE">
        <w:t xml:space="preserve"> </w:t>
      </w:r>
      <w:r w:rsidR="00321EFE" w:rsidRPr="00F97A89">
        <w:t xml:space="preserve">at </w:t>
      </w:r>
      <w:r w:rsidR="00321EFE">
        <w:t>the</w:t>
      </w:r>
      <w:r w:rsidR="00321EFE" w:rsidRPr="00F97A89">
        <w:t xml:space="preserve"> </w:t>
      </w:r>
      <w:r w:rsidR="004B02B2">
        <w:t>relevant</w:t>
      </w:r>
      <w:r w:rsidR="004B02B2" w:rsidRPr="00F97A89">
        <w:t xml:space="preserve"> </w:t>
      </w:r>
      <w:r w:rsidR="00321EFE" w:rsidRPr="00F97A89">
        <w:t>rate</w:t>
      </w:r>
      <w:r w:rsidR="004B02B2">
        <w:t>, as</w:t>
      </w:r>
      <w:r w:rsidR="00ED190B">
        <w:t xml:space="preserve"> specified in </w:t>
      </w:r>
      <w:r w:rsidR="0056779B">
        <w:t>Table 7.1</w:t>
      </w:r>
      <w:r w:rsidR="00B21CB8">
        <w:t>5 (</w:t>
      </w:r>
      <w:r w:rsidR="00ED190B">
        <w:t>1</w:t>
      </w:r>
      <w:r w:rsidR="002A7641">
        <w:t>)</w:t>
      </w:r>
      <w:r w:rsidRPr="00F97A89">
        <w:t>.</w:t>
      </w:r>
    </w:p>
    <w:p w14:paraId="3C627C5C" w14:textId="77777777" w:rsidR="00F97A89" w:rsidRPr="00F97A89" w:rsidRDefault="00F97A89" w:rsidP="00476A73">
      <w:pPr>
        <w:pStyle w:val="LDClause"/>
      </w:pPr>
      <w:r>
        <w:tab/>
      </w:r>
      <w:r w:rsidR="002A7641">
        <w:t>(</w:t>
      </w:r>
      <w:r w:rsidR="00676DF5">
        <w:t>4</w:t>
      </w:r>
      <w:r w:rsidR="002A7641">
        <w:t>)</w:t>
      </w:r>
      <w:r>
        <w:tab/>
      </w:r>
      <w:r w:rsidRPr="00F97A89">
        <w:t xml:space="preserve">The approach surface may be divided into </w:t>
      </w:r>
      <w:r>
        <w:t>3</w:t>
      </w:r>
      <w:r w:rsidRPr="00F97A89">
        <w:t xml:space="preserve"> sections and ends at an outer edge that is located at </w:t>
      </w:r>
      <w:r w:rsidR="00321EFE">
        <w:t>the</w:t>
      </w:r>
      <w:r w:rsidR="004B02B2">
        <w:t xml:space="preserve"> relevant</w:t>
      </w:r>
      <w:r w:rsidRPr="00F97A89">
        <w:t xml:space="preserve"> overall distance from the inner edge</w:t>
      </w:r>
      <w:r w:rsidR="00321EFE">
        <w:t>,</w:t>
      </w:r>
      <w:r w:rsidRPr="00F97A89">
        <w:t xml:space="preserve"> and parallel to the inner edge</w:t>
      </w:r>
      <w:r w:rsidR="00321EFE">
        <w:t>,</w:t>
      </w:r>
      <w:r w:rsidR="00ED190B">
        <w:t xml:space="preserve"> as specified in </w:t>
      </w:r>
      <w:r w:rsidR="0056779B">
        <w:t>Table 7.1</w:t>
      </w:r>
      <w:r w:rsidR="00B21CB8">
        <w:t>5 (</w:t>
      </w:r>
      <w:r w:rsidR="00ED190B">
        <w:t>1</w:t>
      </w:r>
      <w:r w:rsidR="002A7641">
        <w:t>)</w:t>
      </w:r>
      <w:r w:rsidRPr="00F97A89">
        <w:t>.</w:t>
      </w:r>
    </w:p>
    <w:p w14:paraId="2949B974" w14:textId="77777777" w:rsidR="00F97A89" w:rsidRPr="00F97A89" w:rsidRDefault="00F97A89" w:rsidP="00476A73">
      <w:pPr>
        <w:pStyle w:val="LDClause"/>
      </w:pPr>
      <w:r>
        <w:tab/>
      </w:r>
      <w:r w:rsidR="00A41140">
        <w:t>(</w:t>
      </w:r>
      <w:r w:rsidR="00676DF5">
        <w:t>5</w:t>
      </w:r>
      <w:r w:rsidR="00A41140">
        <w:t>)</w:t>
      </w:r>
      <w:r>
        <w:tab/>
      </w:r>
      <w:r w:rsidRPr="00F97A89">
        <w:t xml:space="preserve">The elevation of the midpoint of the threshold </w:t>
      </w:r>
      <w:r>
        <w:t>must</w:t>
      </w:r>
      <w:r w:rsidRPr="00F97A89">
        <w:t xml:space="preserve"> be the elevation of the inner edge.</w:t>
      </w:r>
    </w:p>
    <w:p w14:paraId="0C5C5D6D" w14:textId="77777777" w:rsidR="00F97A89" w:rsidRPr="00F97A89" w:rsidRDefault="00F97A89" w:rsidP="00476A73">
      <w:pPr>
        <w:pStyle w:val="LDClause"/>
      </w:pPr>
      <w:r>
        <w:tab/>
      </w:r>
      <w:r w:rsidR="00A41140">
        <w:t>(</w:t>
      </w:r>
      <w:r w:rsidR="00676DF5">
        <w:t>6</w:t>
      </w:r>
      <w:r w:rsidR="00A41140">
        <w:t>)</w:t>
      </w:r>
      <w:r>
        <w:tab/>
      </w:r>
      <w:r w:rsidRPr="00F97A89">
        <w:t xml:space="preserve">The slope of each section of the approach surface </w:t>
      </w:r>
      <w:r>
        <w:t>must be</w:t>
      </w:r>
      <w:r w:rsidR="00ED190B">
        <w:t xml:space="preserve"> as specified in </w:t>
      </w:r>
      <w:r w:rsidR="0056779B">
        <w:t>Table 7.1</w:t>
      </w:r>
      <w:r w:rsidR="00B21CB8">
        <w:t>5 (</w:t>
      </w:r>
      <w:r w:rsidR="00ED190B">
        <w:t>1</w:t>
      </w:r>
      <w:r w:rsidR="00A41140">
        <w:t>)</w:t>
      </w:r>
      <w:r w:rsidRPr="00F97A89">
        <w:t xml:space="preserve"> measured in the vertical plane containing the </w:t>
      </w:r>
      <w:r w:rsidR="004439CE">
        <w:t>centreline</w:t>
      </w:r>
      <w:r w:rsidRPr="00F97A89">
        <w:t xml:space="preserve"> of the runway.</w:t>
      </w:r>
    </w:p>
    <w:p w14:paraId="4E78E09C" w14:textId="77777777" w:rsidR="00D523D8" w:rsidRDefault="008D3A69" w:rsidP="00E02BF1">
      <w:pPr>
        <w:pStyle w:val="LDNote"/>
        <w:rPr>
          <w:szCs w:val="20"/>
        </w:rPr>
      </w:pPr>
      <w:r w:rsidRPr="00E02BF1">
        <w:rPr>
          <w:i/>
          <w:szCs w:val="20"/>
        </w:rPr>
        <w:t>Note</w:t>
      </w:r>
      <w:r w:rsidRPr="00E02BF1">
        <w:rPr>
          <w:szCs w:val="20"/>
        </w:rPr>
        <w:t>   For guidance only, see Figure</w:t>
      </w:r>
      <w:r w:rsidR="00C97437">
        <w:rPr>
          <w:szCs w:val="20"/>
        </w:rPr>
        <w:t>s</w:t>
      </w:r>
      <w:r w:rsidRPr="00E02BF1">
        <w:rPr>
          <w:szCs w:val="20"/>
        </w:rPr>
        <w:t xml:space="preserve"> </w:t>
      </w:r>
      <w:r w:rsidR="002B4160">
        <w:rPr>
          <w:szCs w:val="20"/>
        </w:rPr>
        <w:t>7.0</w:t>
      </w:r>
      <w:r w:rsidR="00792DC4">
        <w:rPr>
          <w:szCs w:val="20"/>
        </w:rPr>
        <w:t>8 (</w:t>
      </w:r>
      <w:r w:rsidR="00F86615">
        <w:rPr>
          <w:szCs w:val="20"/>
        </w:rPr>
        <w:t>6</w:t>
      </w:r>
      <w:r w:rsidR="00A41140">
        <w:rPr>
          <w:szCs w:val="20"/>
        </w:rPr>
        <w:t>)</w:t>
      </w:r>
      <w:r w:rsidR="00D523D8" w:rsidRPr="00E02BF1">
        <w:rPr>
          <w:szCs w:val="20"/>
        </w:rPr>
        <w:t xml:space="preserve">-1 and </w:t>
      </w:r>
      <w:r w:rsidR="002B4160">
        <w:rPr>
          <w:szCs w:val="20"/>
        </w:rPr>
        <w:t>7.0</w:t>
      </w:r>
      <w:r w:rsidR="00792DC4">
        <w:rPr>
          <w:szCs w:val="20"/>
        </w:rPr>
        <w:t>8 (</w:t>
      </w:r>
      <w:r w:rsidR="00F86615">
        <w:rPr>
          <w:szCs w:val="20"/>
        </w:rPr>
        <w:t>6</w:t>
      </w:r>
      <w:r w:rsidR="00A41140">
        <w:rPr>
          <w:szCs w:val="20"/>
        </w:rPr>
        <w:t>)</w:t>
      </w:r>
      <w:r w:rsidR="00D523D8" w:rsidRPr="00E02BF1">
        <w:rPr>
          <w:szCs w:val="20"/>
        </w:rPr>
        <w:t>-2</w:t>
      </w:r>
      <w:r w:rsidRPr="00E02BF1">
        <w:rPr>
          <w:szCs w:val="20"/>
        </w:rPr>
        <w:t xml:space="preserve"> for the approach surface for an instrument approach runway</w:t>
      </w:r>
      <w:r w:rsidR="00D523D8" w:rsidRPr="00E02BF1">
        <w:rPr>
          <w:szCs w:val="20"/>
        </w:rPr>
        <w:t>, and a p</w:t>
      </w:r>
      <w:r w:rsidR="00D523D8" w:rsidRPr="00E02BF1">
        <w:rPr>
          <w:bCs/>
          <w:szCs w:val="20"/>
        </w:rPr>
        <w:t>lan</w:t>
      </w:r>
      <w:r w:rsidR="00E02BF1" w:rsidRPr="00E02BF1">
        <w:rPr>
          <w:bCs/>
          <w:szCs w:val="20"/>
        </w:rPr>
        <w:t>e</w:t>
      </w:r>
      <w:r w:rsidR="00D523D8" w:rsidRPr="00E02BF1">
        <w:rPr>
          <w:bCs/>
          <w:szCs w:val="20"/>
        </w:rPr>
        <w:t xml:space="preserve"> view of </w:t>
      </w:r>
      <w:r w:rsidR="0063243D">
        <w:rPr>
          <w:bCs/>
          <w:szCs w:val="20"/>
        </w:rPr>
        <w:t xml:space="preserve">the </w:t>
      </w:r>
      <w:r w:rsidR="00D523D8" w:rsidRPr="00E02BF1">
        <w:rPr>
          <w:bCs/>
          <w:szCs w:val="20"/>
        </w:rPr>
        <w:t>approach surface</w:t>
      </w:r>
      <w:r w:rsidRPr="00E02BF1">
        <w:rPr>
          <w:szCs w:val="20"/>
        </w:rPr>
        <w:t>.</w:t>
      </w:r>
    </w:p>
    <w:p w14:paraId="0E4D9B7D" w14:textId="77777777" w:rsidR="00D523D8" w:rsidRPr="00B3401C" w:rsidRDefault="00D73297" w:rsidP="00476A73">
      <w:pPr>
        <w:pStyle w:val="LDNote"/>
        <w:rPr>
          <w:sz w:val="24"/>
        </w:rPr>
      </w:pPr>
      <w:r>
        <w:rPr>
          <w:noProof/>
          <w:lang w:eastAsia="en-AU"/>
        </w:rPr>
        <w:lastRenderedPageBreak/>
        <w:pict w14:anchorId="6447BFBD">
          <v:shape id="Picture 7" o:spid="_x0000_i1036" type="#_x0000_t75" alt="Fig 7" style="width:436.6pt;height:307.55pt;visibility:visible">
            <v:imagedata r:id="rId66" o:title="Fig 7" croptop="15096f" cropbottom="15084f" cropleft="13685f" cropright="14090f"/>
          </v:shape>
        </w:pict>
      </w:r>
    </w:p>
    <w:p w14:paraId="5252C394" w14:textId="77777777" w:rsidR="00D523D8" w:rsidRDefault="0056779B" w:rsidP="00445EA0">
      <w:pPr>
        <w:pStyle w:val="LDTableheading"/>
        <w:keepNext w:val="0"/>
        <w:tabs>
          <w:tab w:val="clear" w:pos="1134"/>
          <w:tab w:val="clear" w:pos="1276"/>
          <w:tab w:val="clear" w:pos="1843"/>
          <w:tab w:val="clear" w:pos="1985"/>
          <w:tab w:val="clear" w:pos="2552"/>
          <w:tab w:val="clear" w:pos="2693"/>
        </w:tabs>
        <w:ind w:left="737"/>
      </w:pPr>
      <w:r>
        <w:t>Figure 7.0</w:t>
      </w:r>
      <w:r w:rsidR="00792DC4">
        <w:t>8 (</w:t>
      </w:r>
      <w:r w:rsidR="00F86615">
        <w:t>6</w:t>
      </w:r>
      <w:r w:rsidR="00A41140">
        <w:t>)</w:t>
      </w:r>
      <w:r w:rsidR="00D523D8">
        <w:t>-1</w:t>
      </w:r>
      <w:r w:rsidR="00D62A32">
        <w:t>   </w:t>
      </w:r>
      <w:r w:rsidR="00D523D8" w:rsidRPr="00B3401C">
        <w:t>Approach surface for an instrument approach runway</w:t>
      </w:r>
    </w:p>
    <w:p w14:paraId="4C25F54F" w14:textId="77777777" w:rsidR="00D523D8" w:rsidRPr="00B3401C" w:rsidRDefault="00D73297" w:rsidP="0032640A">
      <w:pPr>
        <w:keepNext/>
        <w:spacing w:before="120"/>
        <w:ind w:left="709"/>
      </w:pPr>
      <w:r>
        <w:rPr>
          <w:noProof/>
          <w:lang w:eastAsia="en-AU"/>
        </w:rPr>
        <w:pict w14:anchorId="2F938F20">
          <v:shape id="Picture 6" o:spid="_x0000_i1037" type="#_x0000_t75" alt="Fig 7" style="width:439.5pt;height:220.6pt;visibility:visible">
            <v:imagedata r:id="rId67" o:title="Fig 7" croptop="21943f" cropbottom="20038f" cropleft="12368f" cropright="18123f"/>
          </v:shape>
        </w:pict>
      </w:r>
    </w:p>
    <w:p w14:paraId="6740AACB" w14:textId="77777777" w:rsidR="00D523D8" w:rsidRPr="00B3401C" w:rsidRDefault="0056779B" w:rsidP="00640DA7">
      <w:pPr>
        <w:pStyle w:val="LDTableheading"/>
        <w:tabs>
          <w:tab w:val="clear" w:pos="1134"/>
          <w:tab w:val="clear" w:pos="1276"/>
          <w:tab w:val="clear" w:pos="1843"/>
          <w:tab w:val="clear" w:pos="1985"/>
          <w:tab w:val="clear" w:pos="2552"/>
          <w:tab w:val="clear" w:pos="2693"/>
        </w:tabs>
        <w:ind w:left="737"/>
      </w:pPr>
      <w:r>
        <w:t>Figure 7.0</w:t>
      </w:r>
      <w:r w:rsidR="00792DC4">
        <w:t>8 (</w:t>
      </w:r>
      <w:r w:rsidR="00F86615">
        <w:t>6</w:t>
      </w:r>
      <w:r w:rsidR="00A41140">
        <w:t>)</w:t>
      </w:r>
      <w:r w:rsidR="00D523D8">
        <w:t>-2</w:t>
      </w:r>
      <w:r w:rsidR="00D62A32">
        <w:t>   </w:t>
      </w:r>
      <w:r w:rsidR="00D523D8" w:rsidRPr="00B3401C">
        <w:t>Plan</w:t>
      </w:r>
      <w:r w:rsidR="00E02BF1">
        <w:t>e</w:t>
      </w:r>
      <w:r w:rsidR="00D523D8" w:rsidRPr="00B3401C">
        <w:t xml:space="preserve"> view of approach surface</w:t>
      </w:r>
    </w:p>
    <w:p w14:paraId="36E51872" w14:textId="77777777" w:rsidR="00A0627A" w:rsidRDefault="00E418F7" w:rsidP="004973AF">
      <w:pPr>
        <w:pStyle w:val="139-Section"/>
      </w:pPr>
      <w:bookmarkStart w:id="1087" w:name="_Toc488152073"/>
      <w:bookmarkStart w:id="1088" w:name="_Toc488154850"/>
      <w:bookmarkStart w:id="1089" w:name="_Toc488156056"/>
      <w:bookmarkStart w:id="1090" w:name="_Toc17467395"/>
      <w:r>
        <w:t>7.09</w:t>
      </w:r>
      <w:r w:rsidR="00676DF5">
        <w:tab/>
      </w:r>
      <w:r w:rsidR="00A0627A" w:rsidRPr="00A0627A">
        <w:t xml:space="preserve">Transitional </w:t>
      </w:r>
      <w:r w:rsidR="00676DF5">
        <w:t>s</w:t>
      </w:r>
      <w:r w:rsidR="00A0627A" w:rsidRPr="00A0627A">
        <w:t>urface</w:t>
      </w:r>
      <w:bookmarkEnd w:id="1087"/>
      <w:bookmarkEnd w:id="1088"/>
      <w:bookmarkEnd w:id="1089"/>
      <w:bookmarkEnd w:id="1090"/>
    </w:p>
    <w:p w14:paraId="0DE79A12" w14:textId="77777777" w:rsidR="00146697" w:rsidRDefault="00A0627A" w:rsidP="00A0627A">
      <w:pPr>
        <w:pStyle w:val="LDClause"/>
      </w:pPr>
      <w:r>
        <w:tab/>
      </w:r>
      <w:r w:rsidR="00A41140">
        <w:t>(</w:t>
      </w:r>
      <w:r>
        <w:t>1</w:t>
      </w:r>
      <w:r w:rsidR="00A41140">
        <w:t>)</w:t>
      </w:r>
      <w:r>
        <w:tab/>
      </w:r>
      <w:r w:rsidRPr="00A0627A">
        <w:t>The transitional surface</w:t>
      </w:r>
      <w:r w:rsidR="00146697">
        <w:t>:</w:t>
      </w:r>
    </w:p>
    <w:p w14:paraId="090E510D" w14:textId="77777777" w:rsidR="00146697" w:rsidRDefault="00146697" w:rsidP="00146697">
      <w:pPr>
        <w:pStyle w:val="LDP1a"/>
      </w:pPr>
      <w:r>
        <w:t>(a)</w:t>
      </w:r>
      <w:r>
        <w:tab/>
      </w:r>
      <w:r w:rsidRPr="00A0627A">
        <w:t>must be comprised of inclined planes that</w:t>
      </w:r>
      <w:r>
        <w:t xml:space="preserve"> </w:t>
      </w:r>
      <w:r w:rsidR="00A0627A" w:rsidRPr="00A0627A">
        <w:t>originate</w:t>
      </w:r>
      <w:r>
        <w:t>:</w:t>
      </w:r>
    </w:p>
    <w:p w14:paraId="05480F28" w14:textId="77777777" w:rsidR="00146697" w:rsidRDefault="00146697" w:rsidP="00146697">
      <w:pPr>
        <w:pStyle w:val="LDP2i"/>
      </w:pPr>
      <w:r>
        <w:tab/>
        <w:t>(i)</w:t>
      </w:r>
      <w:r>
        <w:tab/>
      </w:r>
      <w:r w:rsidRPr="00A0627A">
        <w:t>at the lower edge from the side of the runway strip</w:t>
      </w:r>
      <w:r>
        <w:t>;</w:t>
      </w:r>
      <w:r w:rsidRPr="00A0627A">
        <w:t xml:space="preserve"> and</w:t>
      </w:r>
    </w:p>
    <w:p w14:paraId="387A242F" w14:textId="77777777" w:rsidR="00146697" w:rsidRDefault="00146697" w:rsidP="00146697">
      <w:pPr>
        <w:pStyle w:val="LDP2i"/>
      </w:pPr>
      <w:r>
        <w:tab/>
        <w:t>(ii)</w:t>
      </w:r>
      <w:r>
        <w:tab/>
        <w:t xml:space="preserve">at </w:t>
      </w:r>
      <w:r w:rsidRPr="00A0627A">
        <w:t>the side of the approach surface that is below the inner horizontal surface</w:t>
      </w:r>
      <w:r>
        <w:t>;</w:t>
      </w:r>
      <w:r w:rsidR="0032640A">
        <w:t xml:space="preserve"> and</w:t>
      </w:r>
    </w:p>
    <w:p w14:paraId="40CAF0D2" w14:textId="77777777" w:rsidR="00A0627A" w:rsidRDefault="00146697" w:rsidP="00146697">
      <w:pPr>
        <w:pStyle w:val="LDP1a"/>
      </w:pPr>
      <w:r>
        <w:lastRenderedPageBreak/>
        <w:t>(b)</w:t>
      </w:r>
      <w:r>
        <w:tab/>
        <w:t xml:space="preserve">must </w:t>
      </w:r>
      <w:r w:rsidR="00A0627A" w:rsidRPr="00A0627A">
        <w:t>finish where the upper edge is located in the plane of the inner horizontal surface.</w:t>
      </w:r>
    </w:p>
    <w:p w14:paraId="448588A6" w14:textId="77777777" w:rsidR="00146697" w:rsidRPr="00A0627A" w:rsidRDefault="00146697" w:rsidP="00146697">
      <w:pPr>
        <w:pStyle w:val="LDNote"/>
      </w:pPr>
      <w:r w:rsidRPr="00146697">
        <w:rPr>
          <w:i/>
        </w:rPr>
        <w:t>Note</w:t>
      </w:r>
      <w:r>
        <w:t xml:space="preserve">   For guidance only, see </w:t>
      </w:r>
      <w:r w:rsidR="0056779B">
        <w:t>Figure 7.0</w:t>
      </w:r>
      <w:r w:rsidR="00792DC4">
        <w:t>8 (</w:t>
      </w:r>
      <w:r w:rsidR="002D25EC">
        <w:t>6</w:t>
      </w:r>
      <w:r w:rsidR="00A41140">
        <w:t>)</w:t>
      </w:r>
      <w:r w:rsidR="004424FE">
        <w:t>-1</w:t>
      </w:r>
      <w:r>
        <w:t>.</w:t>
      </w:r>
    </w:p>
    <w:p w14:paraId="51D81268" w14:textId="77777777" w:rsidR="00A0627A" w:rsidRPr="00A0627A" w:rsidRDefault="00146697" w:rsidP="00146697">
      <w:pPr>
        <w:pStyle w:val="LDClause"/>
      </w:pPr>
      <w:r>
        <w:tab/>
      </w:r>
      <w:r w:rsidR="00A41140">
        <w:t>(</w:t>
      </w:r>
      <w:r w:rsidR="004424FE">
        <w:t>2</w:t>
      </w:r>
      <w:r w:rsidR="00A41140">
        <w:t>)</w:t>
      </w:r>
      <w:r>
        <w:tab/>
      </w:r>
      <w:r w:rsidR="00A0627A" w:rsidRPr="00A0627A">
        <w:t>The transitional surface</w:t>
      </w:r>
      <w:r w:rsidR="004424FE">
        <w:t xml:space="preserve"> must</w:t>
      </w:r>
      <w:r w:rsidR="00A0627A" w:rsidRPr="00A0627A">
        <w:t xml:space="preserve"> slope upwards and outward</w:t>
      </w:r>
      <w:r w:rsidR="00321EFE">
        <w:t>s</w:t>
      </w:r>
      <w:r w:rsidR="00A0627A" w:rsidRPr="00A0627A">
        <w:t xml:space="preserve"> at a specified rate and be measured in a vertical plane at right angles to the </w:t>
      </w:r>
      <w:r w:rsidR="004439CE">
        <w:t>centreline</w:t>
      </w:r>
      <w:r w:rsidR="00A0627A" w:rsidRPr="00A0627A">
        <w:t xml:space="preserve"> of the runway.</w:t>
      </w:r>
    </w:p>
    <w:p w14:paraId="69471245" w14:textId="77777777" w:rsidR="00A0627A" w:rsidRPr="00A0627A" w:rsidRDefault="004424FE" w:rsidP="00146697">
      <w:pPr>
        <w:pStyle w:val="LDClause"/>
      </w:pPr>
      <w:r>
        <w:tab/>
      </w:r>
      <w:r w:rsidR="00A41140">
        <w:t>(</w:t>
      </w:r>
      <w:r>
        <w:t>3</w:t>
      </w:r>
      <w:r w:rsidR="00A41140">
        <w:t>)</w:t>
      </w:r>
      <w:r>
        <w:tab/>
      </w:r>
      <w:r w:rsidR="00A0627A" w:rsidRPr="00A0627A">
        <w:t>The elevation of a point on the lower edge of the transition</w:t>
      </w:r>
      <w:r>
        <w:t>al</w:t>
      </w:r>
      <w:r w:rsidR="00A0627A" w:rsidRPr="00A0627A">
        <w:t xml:space="preserve"> surface </w:t>
      </w:r>
      <w:r>
        <w:t>must</w:t>
      </w:r>
      <w:r w:rsidR="00A0627A" w:rsidRPr="00A0627A">
        <w:t xml:space="preserve"> be:</w:t>
      </w:r>
    </w:p>
    <w:p w14:paraId="6694CFE2" w14:textId="77777777" w:rsidR="00A0627A" w:rsidRPr="00A0627A" w:rsidRDefault="004424FE" w:rsidP="00476A73">
      <w:pPr>
        <w:pStyle w:val="LDP1a"/>
      </w:pPr>
      <w:r>
        <w:t>(a)</w:t>
      </w:r>
      <w:r>
        <w:tab/>
      </w:r>
      <w:r w:rsidR="00A0627A" w:rsidRPr="00A0627A">
        <w:t>along the side of the approach surface</w:t>
      </w:r>
      <w:r>
        <w:t> —</w:t>
      </w:r>
      <w:r w:rsidR="00A0627A" w:rsidRPr="00A0627A">
        <w:t xml:space="preserve"> equal to the elevation of the approach surface at th</w:t>
      </w:r>
      <w:r>
        <w:t>e</w:t>
      </w:r>
      <w:r w:rsidR="00A0627A" w:rsidRPr="00A0627A">
        <w:t xml:space="preserve"> point; and</w:t>
      </w:r>
    </w:p>
    <w:p w14:paraId="75F803BD" w14:textId="77777777" w:rsidR="00CF18D6" w:rsidRDefault="004424FE" w:rsidP="00476A73">
      <w:pPr>
        <w:pStyle w:val="LDP1a"/>
      </w:pPr>
      <w:r>
        <w:t>(b)</w:t>
      </w:r>
      <w:r>
        <w:tab/>
      </w:r>
      <w:r w:rsidR="00A0627A" w:rsidRPr="00A0627A">
        <w:t>along the side of the runway strip</w:t>
      </w:r>
      <w:r>
        <w:t> —</w:t>
      </w:r>
      <w:r w:rsidR="00A0627A" w:rsidRPr="00A0627A">
        <w:t xml:space="preserve"> equal to the</w:t>
      </w:r>
      <w:r>
        <w:t xml:space="preserve"> elevation of the</w:t>
      </w:r>
      <w:r w:rsidR="00A0627A" w:rsidRPr="00A0627A">
        <w:t xml:space="preserve"> nearest point on the </w:t>
      </w:r>
      <w:r w:rsidR="004439CE">
        <w:t>centreline</w:t>
      </w:r>
      <w:r w:rsidR="00A0627A" w:rsidRPr="00A0627A">
        <w:t xml:space="preserve"> of the runway or stopway.</w:t>
      </w:r>
    </w:p>
    <w:p w14:paraId="46B4666A" w14:textId="77777777" w:rsidR="00A0627A" w:rsidRDefault="00E418F7" w:rsidP="004973AF">
      <w:pPr>
        <w:pStyle w:val="139-Section"/>
      </w:pPr>
      <w:bookmarkStart w:id="1091" w:name="_Toc488152074"/>
      <w:bookmarkStart w:id="1092" w:name="_Toc488154851"/>
      <w:bookmarkStart w:id="1093" w:name="_Toc488156057"/>
      <w:bookmarkStart w:id="1094" w:name="_Toc17467396"/>
      <w:r>
        <w:t>7.10</w:t>
      </w:r>
      <w:r w:rsidR="00121552">
        <w:tab/>
      </w:r>
      <w:r w:rsidR="00A0627A" w:rsidRPr="00A0627A">
        <w:t xml:space="preserve">Inner </w:t>
      </w:r>
      <w:r w:rsidR="00121552">
        <w:t>a</w:t>
      </w:r>
      <w:r w:rsidR="00A0627A" w:rsidRPr="00A0627A">
        <w:t xml:space="preserve">pproach </w:t>
      </w:r>
      <w:r w:rsidR="00121552">
        <w:t>s</w:t>
      </w:r>
      <w:r w:rsidR="00A0627A" w:rsidRPr="00A0627A">
        <w:t>urface</w:t>
      </w:r>
      <w:bookmarkEnd w:id="1091"/>
      <w:bookmarkEnd w:id="1092"/>
      <w:bookmarkEnd w:id="1093"/>
      <w:bookmarkEnd w:id="1094"/>
    </w:p>
    <w:p w14:paraId="11C9DAFC" w14:textId="77777777" w:rsidR="00121552" w:rsidRPr="00121552" w:rsidRDefault="00121552" w:rsidP="00476A73">
      <w:pPr>
        <w:pStyle w:val="LDClause"/>
      </w:pPr>
      <w:r>
        <w:tab/>
      </w:r>
      <w:r>
        <w:tab/>
        <w:t>The inner approach surface:</w:t>
      </w:r>
    </w:p>
    <w:p w14:paraId="07E2AD4C" w14:textId="77777777" w:rsidR="00A0627A" w:rsidRPr="00A0627A" w:rsidRDefault="00121552" w:rsidP="00476A73">
      <w:pPr>
        <w:pStyle w:val="LDP1a"/>
      </w:pPr>
      <w:r>
        <w:t>(a)</w:t>
      </w:r>
      <w:r>
        <w:tab/>
        <w:t xml:space="preserve">must </w:t>
      </w:r>
      <w:r w:rsidR="00A0627A" w:rsidRPr="00A0627A">
        <w:t>be a rectangular portion of the approach surface immediately preceding the threshold</w:t>
      </w:r>
      <w:r>
        <w:t>; and</w:t>
      </w:r>
    </w:p>
    <w:p w14:paraId="1E1EF57B" w14:textId="77777777" w:rsidR="00121552" w:rsidRDefault="00121552" w:rsidP="00476A73">
      <w:pPr>
        <w:pStyle w:val="LDP1a"/>
      </w:pPr>
      <w:r>
        <w:t>(b)</w:t>
      </w:r>
      <w:r>
        <w:tab/>
        <w:t>must:</w:t>
      </w:r>
    </w:p>
    <w:p w14:paraId="24BC445B" w14:textId="77777777" w:rsidR="00121552" w:rsidRDefault="00121552" w:rsidP="0034105B">
      <w:pPr>
        <w:pStyle w:val="LDP2i"/>
        <w:ind w:left="1559" w:hanging="1105"/>
      </w:pPr>
      <w:r>
        <w:tab/>
        <w:t>(i)</w:t>
      </w:r>
      <w:r>
        <w:tab/>
      </w:r>
      <w:r w:rsidR="00A0627A" w:rsidRPr="00A0627A">
        <w:t xml:space="preserve">originate from an inner edge of </w:t>
      </w:r>
      <w:r w:rsidR="00321EFE">
        <w:t>the</w:t>
      </w:r>
      <w:r w:rsidR="00A0627A" w:rsidRPr="00A0627A">
        <w:t xml:space="preserve"> length</w:t>
      </w:r>
      <w:r w:rsidR="003E5849">
        <w:t xml:space="preserve"> </w:t>
      </w:r>
      <w:r w:rsidR="00D41068">
        <w:t xml:space="preserve">relevantly </w:t>
      </w:r>
      <w:r w:rsidR="003E5849" w:rsidRPr="00A0627A">
        <w:t>specified</w:t>
      </w:r>
      <w:r w:rsidR="003E5849">
        <w:t xml:space="preserve"> in </w:t>
      </w:r>
      <w:r w:rsidR="0056779B">
        <w:t>Table 7.1</w:t>
      </w:r>
      <w:r w:rsidR="00B21CB8">
        <w:t>5 (</w:t>
      </w:r>
      <w:r w:rsidR="003E5849">
        <w:t>1</w:t>
      </w:r>
      <w:r w:rsidR="00A41140">
        <w:t>)</w:t>
      </w:r>
      <w:r w:rsidR="00A0627A" w:rsidRPr="00A0627A">
        <w:t>, at the same location as the inner edge for the approach surface</w:t>
      </w:r>
      <w:r>
        <w:t>;</w:t>
      </w:r>
      <w:r w:rsidR="00A0627A" w:rsidRPr="00A0627A">
        <w:t xml:space="preserve"> and</w:t>
      </w:r>
    </w:p>
    <w:p w14:paraId="65971446" w14:textId="77777777" w:rsidR="00CC3D8C" w:rsidRDefault="00121552" w:rsidP="0076555D">
      <w:pPr>
        <w:pStyle w:val="LDP2i"/>
        <w:spacing w:before="0"/>
        <w:ind w:left="1560" w:hanging="1106"/>
      </w:pPr>
      <w:r>
        <w:tab/>
        <w:t>(ii)</w:t>
      </w:r>
      <w:r>
        <w:tab/>
      </w:r>
      <w:r w:rsidR="00A0627A" w:rsidRPr="00A0627A">
        <w:t xml:space="preserve">extend on </w:t>
      </w:r>
      <w:r>
        <w:t>2</w:t>
      </w:r>
      <w:r w:rsidR="00A0627A" w:rsidRPr="00A0627A">
        <w:t xml:space="preserve"> sides</w:t>
      </w:r>
      <w:r>
        <w:t>,</w:t>
      </w:r>
      <w:r w:rsidR="00A0627A" w:rsidRPr="00A0627A">
        <w:t xml:space="preserve"> parallel to the vertical plane containing the runway </w:t>
      </w:r>
      <w:r w:rsidR="004439CE">
        <w:t>centreline</w:t>
      </w:r>
      <w:r w:rsidR="00A0627A" w:rsidRPr="00A0627A">
        <w:t xml:space="preserve">, to an outer edge located at </w:t>
      </w:r>
      <w:r w:rsidR="00321EFE">
        <w:t>the</w:t>
      </w:r>
      <w:r w:rsidR="00A0627A" w:rsidRPr="00A0627A">
        <w:t xml:space="preserve"> distance</w:t>
      </w:r>
      <w:r w:rsidR="003E5849">
        <w:t xml:space="preserve"> </w:t>
      </w:r>
      <w:r w:rsidR="003E5849" w:rsidRPr="00A0627A">
        <w:t>specified</w:t>
      </w:r>
      <w:r w:rsidR="003E5849">
        <w:t xml:space="preserve"> in </w:t>
      </w:r>
      <w:r w:rsidR="0056779B">
        <w:t>Table 7.1</w:t>
      </w:r>
      <w:r w:rsidR="00B21CB8">
        <w:t>5 (</w:t>
      </w:r>
      <w:r w:rsidR="003E5849">
        <w:t>1</w:t>
      </w:r>
      <w:r w:rsidR="00A41140">
        <w:t>)</w:t>
      </w:r>
      <w:r w:rsidR="00A0627A" w:rsidRPr="00A0627A">
        <w:t xml:space="preserve"> </w:t>
      </w:r>
      <w:r>
        <w:t xml:space="preserve">from, and parallel to, </w:t>
      </w:r>
      <w:r w:rsidR="00A0627A" w:rsidRPr="00A0627A">
        <w:t>the inner edge</w:t>
      </w:r>
      <w:r>
        <w:t>.</w:t>
      </w:r>
    </w:p>
    <w:p w14:paraId="6FF1AAA0" w14:textId="77777777" w:rsidR="00A0627A" w:rsidRPr="00A0627A" w:rsidRDefault="00CC3D8C" w:rsidP="00476A73">
      <w:pPr>
        <w:pStyle w:val="LDNote"/>
      </w:pPr>
      <w:r w:rsidRPr="00476A73">
        <w:rPr>
          <w:i/>
        </w:rPr>
        <w:t>Note</w:t>
      </w:r>
      <w:r>
        <w:t xml:space="preserve">   For guidance only, see </w:t>
      </w:r>
      <w:r w:rsidR="0056779B">
        <w:t>Figure 7.1</w:t>
      </w:r>
      <w:r w:rsidR="00B21CB8">
        <w:t>2 (</w:t>
      </w:r>
      <w:r>
        <w:t>1</w:t>
      </w:r>
      <w:r w:rsidR="00A41140">
        <w:t>)</w:t>
      </w:r>
      <w:r w:rsidR="00947AEA">
        <w:t>.</w:t>
      </w:r>
    </w:p>
    <w:p w14:paraId="252BBD3A" w14:textId="77777777" w:rsidR="00FD737D" w:rsidRDefault="00E418F7" w:rsidP="004973AF">
      <w:pPr>
        <w:pStyle w:val="139-Section"/>
      </w:pPr>
      <w:bookmarkStart w:id="1095" w:name="_Toc488152075"/>
      <w:bookmarkStart w:id="1096" w:name="_Toc488154852"/>
      <w:bookmarkStart w:id="1097" w:name="_Toc488156058"/>
      <w:bookmarkStart w:id="1098" w:name="_Toc17467397"/>
      <w:r>
        <w:t>7.11</w:t>
      </w:r>
      <w:r w:rsidR="00121552">
        <w:tab/>
      </w:r>
      <w:r w:rsidR="00A0627A" w:rsidRPr="00A0627A">
        <w:t xml:space="preserve">Inner </w:t>
      </w:r>
      <w:r w:rsidR="00121552">
        <w:t>t</w:t>
      </w:r>
      <w:r w:rsidR="00A0627A" w:rsidRPr="00A0627A">
        <w:t xml:space="preserve">ransitional </w:t>
      </w:r>
      <w:r w:rsidR="00121552">
        <w:t>s</w:t>
      </w:r>
      <w:r w:rsidR="00A0627A" w:rsidRPr="00A0627A">
        <w:t>urface</w:t>
      </w:r>
      <w:bookmarkEnd w:id="1095"/>
      <w:bookmarkEnd w:id="1096"/>
      <w:bookmarkEnd w:id="1097"/>
      <w:bookmarkEnd w:id="1098"/>
    </w:p>
    <w:p w14:paraId="1A0732B7" w14:textId="77777777" w:rsidR="00A0627A" w:rsidRDefault="00FD737D" w:rsidP="00476A73">
      <w:pPr>
        <w:pStyle w:val="LDNote"/>
      </w:pPr>
      <w:r w:rsidRPr="00476A73">
        <w:rPr>
          <w:i/>
        </w:rPr>
        <w:t>Note   </w:t>
      </w:r>
      <w:r w:rsidR="002F6928" w:rsidRPr="00476A73">
        <w:t>For general guidance, t</w:t>
      </w:r>
      <w:r w:rsidR="00A0627A" w:rsidRPr="002F6928">
        <w:t>he</w:t>
      </w:r>
      <w:r w:rsidR="00A0627A" w:rsidRPr="00FD737D">
        <w:t xml:space="preserve"> inner transitional surface is similar to the transitional surface but closer to </w:t>
      </w:r>
      <w:r w:rsidR="00AD5565">
        <w:t>a</w:t>
      </w:r>
      <w:r w:rsidR="00AD5565" w:rsidRPr="00FD737D">
        <w:t xml:space="preserve"> </w:t>
      </w:r>
      <w:r w:rsidR="00A0627A" w:rsidRPr="00FD737D">
        <w:t>runway</w:t>
      </w:r>
      <w:r w:rsidR="00AD5565">
        <w:t xml:space="preserve"> used for precision operations</w:t>
      </w:r>
      <w:r w:rsidRPr="00FD737D">
        <w:t>.</w:t>
      </w:r>
    </w:p>
    <w:p w14:paraId="21314563" w14:textId="77777777" w:rsidR="00A0627A" w:rsidRPr="00A0627A" w:rsidRDefault="00FD737D" w:rsidP="00476A73">
      <w:pPr>
        <w:pStyle w:val="LDClause"/>
      </w:pPr>
      <w:r>
        <w:tab/>
      </w:r>
      <w:r w:rsidR="00A41140">
        <w:t>(</w:t>
      </w:r>
      <w:r>
        <w:t>1</w:t>
      </w:r>
      <w:r w:rsidR="00A41140">
        <w:t>)</w:t>
      </w:r>
      <w:r>
        <w:tab/>
      </w:r>
      <w:r w:rsidR="00F54768">
        <w:t>T</w:t>
      </w:r>
      <w:r w:rsidR="00A0627A" w:rsidRPr="00A0627A">
        <w:t>he lower edge</w:t>
      </w:r>
      <w:r w:rsidR="00F54768">
        <w:t xml:space="preserve"> of the inner transitional surface</w:t>
      </w:r>
      <w:r w:rsidR="00A0627A" w:rsidRPr="00A0627A">
        <w:t xml:space="preserve"> must originate from the end of the inner approach surface, extend down </w:t>
      </w:r>
      <w:r w:rsidR="002F6928">
        <w:t xml:space="preserve">the </w:t>
      </w:r>
      <w:r w:rsidR="00A0627A" w:rsidRPr="00A0627A">
        <w:t>side</w:t>
      </w:r>
      <w:r w:rsidR="002F6928">
        <w:t>s</w:t>
      </w:r>
      <w:r w:rsidR="00A0627A" w:rsidRPr="00A0627A">
        <w:t xml:space="preserve"> of the inner approach surface to the inner edge of </w:t>
      </w:r>
      <w:r w:rsidR="002F6928" w:rsidRPr="00A0627A">
        <w:t xml:space="preserve">the inner approach </w:t>
      </w:r>
      <w:r w:rsidR="00A0627A" w:rsidRPr="00A0627A">
        <w:t xml:space="preserve">surface, </w:t>
      </w:r>
      <w:r w:rsidR="002F6928">
        <w:t>from there extend</w:t>
      </w:r>
      <w:r w:rsidR="00A0627A" w:rsidRPr="00A0627A">
        <w:t xml:space="preserve"> along the runway strip to the inner edge of the baulked landing surface</w:t>
      </w:r>
      <w:r w:rsidR="002F6928">
        <w:t>,</w:t>
      </w:r>
      <w:r w:rsidR="00A0627A" w:rsidRPr="00A0627A">
        <w:t xml:space="preserve"> and from there </w:t>
      </w:r>
      <w:r w:rsidR="00AA4D0B">
        <w:t xml:space="preserve">extend </w:t>
      </w:r>
      <w:r w:rsidR="00A0627A" w:rsidRPr="00A0627A">
        <w:t xml:space="preserve">up the side of the baulked landing surface to the point where the side </w:t>
      </w:r>
      <w:r w:rsidR="00AA4D0B" w:rsidRPr="00A0627A">
        <w:t xml:space="preserve">of the baulked landing surface </w:t>
      </w:r>
      <w:r w:rsidR="00A0627A" w:rsidRPr="00A0627A">
        <w:t>intersects the inner horizontal surface</w:t>
      </w:r>
      <w:r w:rsidR="00F54768">
        <w:t>.</w:t>
      </w:r>
    </w:p>
    <w:p w14:paraId="7A3FB590" w14:textId="77777777" w:rsidR="00A0627A" w:rsidRPr="00A0627A" w:rsidRDefault="00F54768" w:rsidP="00476A73">
      <w:pPr>
        <w:pStyle w:val="LDClause"/>
      </w:pPr>
      <w:r>
        <w:tab/>
      </w:r>
      <w:r w:rsidR="00A41140">
        <w:t>(2)</w:t>
      </w:r>
      <w:r>
        <w:tab/>
        <w:t>T</w:t>
      </w:r>
      <w:r w:rsidR="00A0627A" w:rsidRPr="00A0627A">
        <w:t>he elevation of a p</w:t>
      </w:r>
      <w:r w:rsidR="0034105B">
        <w:t>oint on the lower edge</w:t>
      </w:r>
      <w:r w:rsidR="00750FDB">
        <w:t xml:space="preserve"> of the inner transitional surface</w:t>
      </w:r>
      <w:r w:rsidR="0034105B">
        <w:t xml:space="preserve"> must be:</w:t>
      </w:r>
    </w:p>
    <w:p w14:paraId="792543E7" w14:textId="77777777" w:rsidR="00A0627A" w:rsidRPr="00A0627A" w:rsidRDefault="00F54768" w:rsidP="00476A73">
      <w:pPr>
        <w:pStyle w:val="LDP1a"/>
      </w:pPr>
      <w:r>
        <w:t>(a)</w:t>
      </w:r>
      <w:r>
        <w:tab/>
      </w:r>
      <w:r w:rsidR="00A0627A" w:rsidRPr="00A0627A">
        <w:t>along the side of the inner approach and baulked landing surface</w:t>
      </w:r>
      <w:r w:rsidR="0063243D">
        <w:t>s</w:t>
      </w:r>
      <w:r w:rsidR="00750FDB">
        <w:t> —</w:t>
      </w:r>
      <w:r w:rsidR="00A0627A" w:rsidRPr="00A0627A">
        <w:t xml:space="preserve"> equal to the elevation of the particular surface at that point;</w:t>
      </w:r>
      <w:r w:rsidR="000C67E0">
        <w:t xml:space="preserve"> and</w:t>
      </w:r>
    </w:p>
    <w:p w14:paraId="25AAF905" w14:textId="77777777" w:rsidR="00A0627A" w:rsidRPr="00A0627A" w:rsidRDefault="00F54768" w:rsidP="0076555D">
      <w:pPr>
        <w:pStyle w:val="LDP1a"/>
        <w:spacing w:before="0"/>
      </w:pPr>
      <w:r>
        <w:t>(b)</w:t>
      </w:r>
      <w:r>
        <w:tab/>
      </w:r>
      <w:r w:rsidR="00A0627A" w:rsidRPr="00A0627A">
        <w:t>along the runway strip</w:t>
      </w:r>
      <w:r w:rsidR="00750FDB">
        <w:t> —</w:t>
      </w:r>
      <w:r w:rsidR="00A0627A" w:rsidRPr="00A0627A">
        <w:t xml:space="preserve"> equal to the elevation of the nearest point on the </w:t>
      </w:r>
      <w:r w:rsidR="004439CE">
        <w:t>centreline</w:t>
      </w:r>
      <w:r w:rsidR="00A0627A" w:rsidRPr="00A0627A">
        <w:t xml:space="preserve"> of the runway or stopway</w:t>
      </w:r>
      <w:r>
        <w:t>.</w:t>
      </w:r>
    </w:p>
    <w:p w14:paraId="2B1FF149" w14:textId="77777777" w:rsidR="00A0627A" w:rsidRPr="00A0627A" w:rsidRDefault="00F54768" w:rsidP="00476A73">
      <w:pPr>
        <w:pStyle w:val="LDClause"/>
      </w:pPr>
      <w:r>
        <w:tab/>
      </w:r>
      <w:r w:rsidR="00A41140">
        <w:t>(</w:t>
      </w:r>
      <w:r>
        <w:t>3</w:t>
      </w:r>
      <w:r w:rsidR="00A41140">
        <w:t>)</w:t>
      </w:r>
      <w:r>
        <w:tab/>
        <w:t>T</w:t>
      </w:r>
      <w:r w:rsidR="00A0627A" w:rsidRPr="00A0627A">
        <w:t xml:space="preserve">he inner transitional surface must slope upwards and outwards at </w:t>
      </w:r>
      <w:r w:rsidR="00750FDB">
        <w:t>the</w:t>
      </w:r>
      <w:r w:rsidR="00D41068">
        <w:t xml:space="preserve"> relevant</w:t>
      </w:r>
      <w:r w:rsidR="00750FDB">
        <w:t xml:space="preserve"> rate </w:t>
      </w:r>
      <w:r w:rsidR="00A0627A" w:rsidRPr="00A0627A">
        <w:t>specified</w:t>
      </w:r>
      <w:r w:rsidR="00750FDB">
        <w:t xml:space="preserve"> in </w:t>
      </w:r>
      <w:r w:rsidR="0056779B">
        <w:t>Table 7.1</w:t>
      </w:r>
      <w:r w:rsidR="00B21CB8">
        <w:t>5 (</w:t>
      </w:r>
      <w:r w:rsidR="00750FDB">
        <w:t>1),</w:t>
      </w:r>
      <w:r w:rsidR="00A0627A" w:rsidRPr="00A0627A">
        <w:t xml:space="preserve"> and is to be measured in a vertical plane at right angles to the </w:t>
      </w:r>
      <w:r w:rsidR="004439CE">
        <w:t>centreline</w:t>
      </w:r>
      <w:r w:rsidR="00A0627A" w:rsidRPr="00A0627A">
        <w:t xml:space="preserve"> of the runway</w:t>
      </w:r>
      <w:r>
        <w:t>.</w:t>
      </w:r>
    </w:p>
    <w:p w14:paraId="03784767" w14:textId="77777777" w:rsidR="00A0627A" w:rsidRPr="00A0627A" w:rsidRDefault="00F54768" w:rsidP="00476A73">
      <w:pPr>
        <w:pStyle w:val="LDClause"/>
      </w:pPr>
      <w:r>
        <w:tab/>
      </w:r>
      <w:r w:rsidR="00A41140">
        <w:t>(</w:t>
      </w:r>
      <w:r>
        <w:t>4</w:t>
      </w:r>
      <w:r w:rsidR="00A41140">
        <w:t>)</w:t>
      </w:r>
      <w:r w:rsidR="00B20E76">
        <w:tab/>
      </w:r>
      <w:r>
        <w:t>T</w:t>
      </w:r>
      <w:r w:rsidR="00A0627A" w:rsidRPr="00A0627A">
        <w:t>he upper edge of the inner transitional surface must be located in the plane of the inner horizontal surface.</w:t>
      </w:r>
    </w:p>
    <w:p w14:paraId="3857F1A4" w14:textId="77777777" w:rsidR="00A0627A" w:rsidRPr="00A0627A" w:rsidRDefault="00CC3D8C" w:rsidP="00476A73">
      <w:pPr>
        <w:pStyle w:val="LDNote"/>
      </w:pPr>
      <w:r w:rsidRPr="00476A73">
        <w:rPr>
          <w:i/>
        </w:rPr>
        <w:t>Note</w:t>
      </w:r>
      <w:r w:rsidR="00B20E76">
        <w:rPr>
          <w:i/>
        </w:rPr>
        <w:t>  </w:t>
      </w:r>
      <w:r w:rsidR="00F54768">
        <w:t xml:space="preserve"> For guidance only, see </w:t>
      </w:r>
      <w:r w:rsidR="0056779B">
        <w:t>Figure 7.1</w:t>
      </w:r>
      <w:r w:rsidR="00B21CB8">
        <w:t>2 (</w:t>
      </w:r>
      <w:r w:rsidR="00F86615">
        <w:t>1</w:t>
      </w:r>
      <w:r w:rsidR="00F239C9">
        <w:t>)</w:t>
      </w:r>
      <w:r w:rsidR="00947AEA">
        <w:t>.</w:t>
      </w:r>
      <w:r w:rsidR="00F54768">
        <w:t xml:space="preserve"> </w:t>
      </w:r>
      <w:r w:rsidR="00172C46">
        <w:t>CASA recommends that</w:t>
      </w:r>
      <w:r w:rsidR="008A04D3">
        <w:t>, subject to sections 6.5</w:t>
      </w:r>
      <w:r w:rsidR="005C39ED">
        <w:t>5</w:t>
      </w:r>
      <w:r w:rsidR="008A04D3">
        <w:t xml:space="preserve"> and </w:t>
      </w:r>
      <w:r w:rsidR="005C39ED">
        <w:t>6.56</w:t>
      </w:r>
      <w:r w:rsidR="008A04D3">
        <w:t>,</w:t>
      </w:r>
      <w:r w:rsidR="00172C46">
        <w:t xml:space="preserve"> t</w:t>
      </w:r>
      <w:r w:rsidR="00A0627A" w:rsidRPr="00A0627A">
        <w:t>he inner transitional surface should</w:t>
      </w:r>
      <w:r w:rsidR="008A04D3">
        <w:t xml:space="preserve"> otherwise</w:t>
      </w:r>
      <w:r w:rsidR="00A0627A" w:rsidRPr="00A0627A">
        <w:t xml:space="preserve"> be used as the controlling surface for navigational aids</w:t>
      </w:r>
      <w:r w:rsidR="00750FDB">
        <w:t>,</w:t>
      </w:r>
      <w:r w:rsidR="00A0627A" w:rsidRPr="00A0627A">
        <w:t xml:space="preserve"> </w:t>
      </w:r>
      <w:r w:rsidR="00750FDB">
        <w:t xml:space="preserve">and </w:t>
      </w:r>
      <w:r w:rsidR="00A0627A" w:rsidRPr="00A0627A">
        <w:t>aircraft and vehicle holding positions</w:t>
      </w:r>
      <w:r w:rsidR="00750FDB">
        <w:t>,</w:t>
      </w:r>
      <w:r w:rsidR="00A0627A" w:rsidRPr="00A0627A">
        <w:t xml:space="preserve"> which have to be located near the runway. The transitional surface should</w:t>
      </w:r>
      <w:r w:rsidR="00E66A1B">
        <w:t xml:space="preserve"> also</w:t>
      </w:r>
      <w:r w:rsidR="00A0627A" w:rsidRPr="00A0627A">
        <w:t xml:space="preserve"> be used</w:t>
      </w:r>
      <w:r w:rsidR="00B20E76">
        <w:t xml:space="preserve"> </w:t>
      </w:r>
      <w:r w:rsidR="00B20E76" w:rsidRPr="00A0627A">
        <w:t>as the controlling surface</w:t>
      </w:r>
      <w:r w:rsidR="00A0627A" w:rsidRPr="00A0627A">
        <w:t xml:space="preserve"> for building height control.</w:t>
      </w:r>
    </w:p>
    <w:p w14:paraId="20DDF566" w14:textId="77777777" w:rsidR="00A0627A" w:rsidRDefault="00E418F7" w:rsidP="004973AF">
      <w:pPr>
        <w:pStyle w:val="139-Section"/>
      </w:pPr>
      <w:bookmarkStart w:id="1099" w:name="_Toc488152076"/>
      <w:bookmarkStart w:id="1100" w:name="_Toc488154853"/>
      <w:bookmarkStart w:id="1101" w:name="_Toc488156059"/>
      <w:bookmarkStart w:id="1102" w:name="_Toc17467398"/>
      <w:r>
        <w:lastRenderedPageBreak/>
        <w:t>7.12</w:t>
      </w:r>
      <w:r w:rsidR="00CC3D8C">
        <w:tab/>
      </w:r>
      <w:r w:rsidR="00A0627A" w:rsidRPr="00A0627A">
        <w:t xml:space="preserve">Baulked </w:t>
      </w:r>
      <w:r w:rsidR="00CC3D8C">
        <w:t>l</w:t>
      </w:r>
      <w:r w:rsidR="00A0627A" w:rsidRPr="00A0627A">
        <w:t xml:space="preserve">anding </w:t>
      </w:r>
      <w:r w:rsidR="00CC3D8C">
        <w:t>s</w:t>
      </w:r>
      <w:r w:rsidR="00A0627A" w:rsidRPr="00A0627A">
        <w:t>urface</w:t>
      </w:r>
      <w:bookmarkEnd w:id="1099"/>
      <w:bookmarkEnd w:id="1100"/>
      <w:bookmarkEnd w:id="1101"/>
      <w:bookmarkEnd w:id="1102"/>
    </w:p>
    <w:p w14:paraId="7E1C1534" w14:textId="77777777" w:rsidR="007E44C7" w:rsidRPr="007E44C7" w:rsidRDefault="007E44C7" w:rsidP="00476A73">
      <w:pPr>
        <w:pStyle w:val="LDNote"/>
      </w:pPr>
      <w:r w:rsidRPr="00476A73">
        <w:rPr>
          <w:i/>
        </w:rPr>
        <w:t>Note</w:t>
      </w:r>
      <w:r>
        <w:t xml:space="preserve">   For guidance only, see </w:t>
      </w:r>
      <w:r w:rsidR="0056779B">
        <w:t>Figure 7.1</w:t>
      </w:r>
      <w:r w:rsidR="00B21CB8">
        <w:t>2 (</w:t>
      </w:r>
      <w:r w:rsidR="00F239C9">
        <w:t>1)</w:t>
      </w:r>
      <w:r>
        <w:t>.</w:t>
      </w:r>
    </w:p>
    <w:p w14:paraId="16667337" w14:textId="77777777" w:rsidR="009856B8" w:rsidRDefault="00B20E76" w:rsidP="00476A73">
      <w:pPr>
        <w:pStyle w:val="LDClause"/>
      </w:pPr>
      <w:r>
        <w:tab/>
      </w:r>
      <w:r w:rsidR="00F239C9">
        <w:t>(1)</w:t>
      </w:r>
      <w:r>
        <w:tab/>
      </w:r>
      <w:r w:rsidR="009856B8">
        <w:t xml:space="preserve">The </w:t>
      </w:r>
      <w:r w:rsidR="00CE2C16">
        <w:t xml:space="preserve">baulked landing surface must </w:t>
      </w:r>
      <w:r w:rsidR="00A0627A" w:rsidRPr="00B20E76">
        <w:t xml:space="preserve">be an inclined plane originating at </w:t>
      </w:r>
      <w:r w:rsidR="00750FDB">
        <w:t>the</w:t>
      </w:r>
      <w:r w:rsidR="00D41068">
        <w:t xml:space="preserve"> relevant</w:t>
      </w:r>
      <w:r w:rsidR="00750FDB">
        <w:t xml:space="preserve"> distance</w:t>
      </w:r>
      <w:r w:rsidR="00A0627A" w:rsidRPr="00B20E76">
        <w:t xml:space="preserve"> specified </w:t>
      </w:r>
      <w:r w:rsidR="00750FDB">
        <w:t xml:space="preserve">in </w:t>
      </w:r>
      <w:r w:rsidR="0056779B">
        <w:t>Table 7.1</w:t>
      </w:r>
      <w:r w:rsidR="00B21CB8">
        <w:t>5 (</w:t>
      </w:r>
      <w:r w:rsidR="00750FDB">
        <w:t>1)</w:t>
      </w:r>
      <w:r w:rsidR="00A0627A" w:rsidRPr="00B20E76">
        <w:t xml:space="preserve"> after the threshold</w:t>
      </w:r>
      <w:r w:rsidR="00750FDB">
        <w:t>,</w:t>
      </w:r>
      <w:r w:rsidR="00A0627A" w:rsidRPr="00B20E76">
        <w:t xml:space="preserve"> and extending between the inner transitional surfaces</w:t>
      </w:r>
      <w:r w:rsidR="009856B8">
        <w:t>.</w:t>
      </w:r>
    </w:p>
    <w:p w14:paraId="735EBA40" w14:textId="77777777" w:rsidR="00B20E76" w:rsidRPr="00B20E76" w:rsidRDefault="009856B8" w:rsidP="00476A73">
      <w:pPr>
        <w:pStyle w:val="LDClause"/>
      </w:pPr>
      <w:r>
        <w:tab/>
      </w:r>
      <w:r w:rsidR="00F239C9">
        <w:t>(</w:t>
      </w:r>
      <w:r>
        <w:t>2</w:t>
      </w:r>
      <w:r w:rsidR="00F239C9">
        <w:t>)</w:t>
      </w:r>
      <w:r>
        <w:tab/>
        <w:t xml:space="preserve">The </w:t>
      </w:r>
      <w:r w:rsidR="00CE2C16">
        <w:t xml:space="preserve">baulked landing surface must </w:t>
      </w:r>
      <w:r w:rsidR="00A0627A" w:rsidRPr="00B20E76">
        <w:t xml:space="preserve">originate from an inner edge of </w:t>
      </w:r>
      <w:r w:rsidR="00750FDB">
        <w:t>the length</w:t>
      </w:r>
      <w:r w:rsidR="00A0627A" w:rsidRPr="00B20E76">
        <w:t xml:space="preserve"> specified </w:t>
      </w:r>
      <w:r w:rsidR="00750FDB">
        <w:t xml:space="preserve">in </w:t>
      </w:r>
      <w:r w:rsidR="0056779B">
        <w:t>Table 7.1</w:t>
      </w:r>
      <w:r w:rsidR="00B21CB8">
        <w:t>5 (</w:t>
      </w:r>
      <w:r w:rsidR="00750FDB">
        <w:t>1)</w:t>
      </w:r>
      <w:r w:rsidR="00A0627A" w:rsidRPr="00B20E76">
        <w:t xml:space="preserve"> located horizontally and perpendicular to the </w:t>
      </w:r>
      <w:r w:rsidR="004439CE">
        <w:t>centreline</w:t>
      </w:r>
      <w:r w:rsidR="00A0627A" w:rsidRPr="00B20E76">
        <w:t xml:space="preserve"> of the runway, </w:t>
      </w:r>
      <w:r w:rsidR="0063243D" w:rsidRPr="00B20E76">
        <w:t>with</w:t>
      </w:r>
      <w:r w:rsidR="0063243D">
        <w:t> </w:t>
      </w:r>
      <w:r w:rsidR="007E44C7">
        <w:t>2</w:t>
      </w:r>
      <w:r w:rsidR="00A0627A" w:rsidRPr="00B20E76">
        <w:t xml:space="preserve"> sides from the ends of the inner edge diverging uniformly at </w:t>
      </w:r>
      <w:r w:rsidR="00750FDB">
        <w:t>the</w:t>
      </w:r>
      <w:r w:rsidR="00A0627A" w:rsidRPr="00B20E76">
        <w:t xml:space="preserve"> specified rate from the vertical plane containing the </w:t>
      </w:r>
      <w:r w:rsidR="004439CE">
        <w:t>centreline</w:t>
      </w:r>
      <w:r w:rsidR="00A0627A" w:rsidRPr="00B20E76">
        <w:t xml:space="preserve"> of the runway, ending at an outer edge located in the plane of the inner horizontal surface</w:t>
      </w:r>
      <w:r>
        <w:t>.</w:t>
      </w:r>
    </w:p>
    <w:p w14:paraId="141C2F13" w14:textId="77777777" w:rsidR="00B20E76" w:rsidRPr="00B20E76" w:rsidRDefault="009856B8" w:rsidP="002F61E8">
      <w:pPr>
        <w:pStyle w:val="LDClause"/>
      </w:pPr>
      <w:r>
        <w:tab/>
      </w:r>
      <w:r w:rsidR="00F239C9">
        <w:t>(</w:t>
      </w:r>
      <w:r>
        <w:t>3</w:t>
      </w:r>
      <w:r w:rsidR="00F239C9">
        <w:t>)</w:t>
      </w:r>
      <w:r>
        <w:tab/>
        <w:t>T</w:t>
      </w:r>
      <w:r w:rsidR="00A0627A" w:rsidRPr="00B20E76">
        <w:t xml:space="preserve">he elevation of the inner edge must be equal to the elevation of the runway </w:t>
      </w:r>
      <w:r w:rsidR="004439CE">
        <w:t>centreline</w:t>
      </w:r>
      <w:r w:rsidR="00A0627A" w:rsidRPr="00B20E76">
        <w:t xml:space="preserve"> at the location of the inner edge</w:t>
      </w:r>
      <w:r w:rsidR="00947AEA">
        <w:t>.</w:t>
      </w:r>
    </w:p>
    <w:p w14:paraId="1846AF44" w14:textId="77777777" w:rsidR="00A0627A" w:rsidRPr="00B20E76" w:rsidRDefault="009856B8" w:rsidP="00476A73">
      <w:pPr>
        <w:pStyle w:val="LDClause"/>
      </w:pPr>
      <w:r>
        <w:tab/>
      </w:r>
      <w:r w:rsidR="00F239C9">
        <w:t>(</w:t>
      </w:r>
      <w:r>
        <w:t>4</w:t>
      </w:r>
      <w:r w:rsidR="00F239C9">
        <w:t>)</w:t>
      </w:r>
      <w:r>
        <w:tab/>
        <w:t>T</w:t>
      </w:r>
      <w:r w:rsidR="00A0627A" w:rsidRPr="00B20E76">
        <w:t xml:space="preserve">he specified slope of the baulked landing surface must be measured in the vertical plane containing the </w:t>
      </w:r>
      <w:r w:rsidR="004439CE">
        <w:t>centreline</w:t>
      </w:r>
      <w:r w:rsidR="00A0627A" w:rsidRPr="00B20E76">
        <w:t xml:space="preserve"> of the runway.</w:t>
      </w:r>
    </w:p>
    <w:p w14:paraId="6ABE827E" w14:textId="77777777" w:rsidR="00436972" w:rsidRDefault="00D73297" w:rsidP="00505543">
      <w:pPr>
        <w:pStyle w:val="LDTableheading"/>
        <w:keepNext w:val="0"/>
        <w:tabs>
          <w:tab w:val="clear" w:pos="1134"/>
          <w:tab w:val="clear" w:pos="1276"/>
          <w:tab w:val="clear" w:pos="1843"/>
          <w:tab w:val="clear" w:pos="1985"/>
          <w:tab w:val="clear" w:pos="2552"/>
          <w:tab w:val="clear" w:pos="2693"/>
        </w:tabs>
        <w:ind w:left="616"/>
      </w:pPr>
      <w:r>
        <w:pict w14:anchorId="4AE693D1">
          <v:shape id="_x0000_i1038" type="#_x0000_t75" style="width:427.4pt;height:331.3pt;mso-position-horizontal-relative:char;mso-position-vertical-relative:line">
            <v:imagedata r:id="rId68" o:title=""/>
          </v:shape>
        </w:pict>
      </w:r>
    </w:p>
    <w:p w14:paraId="29A0FDDB" w14:textId="77777777" w:rsidR="00A0627A" w:rsidRPr="00A96E05" w:rsidRDefault="0056779B" w:rsidP="00445EA0">
      <w:pPr>
        <w:pStyle w:val="LDTableheading"/>
        <w:keepNext w:val="0"/>
        <w:tabs>
          <w:tab w:val="clear" w:pos="1134"/>
          <w:tab w:val="clear" w:pos="1276"/>
          <w:tab w:val="clear" w:pos="1843"/>
          <w:tab w:val="clear" w:pos="1985"/>
          <w:tab w:val="clear" w:pos="2552"/>
          <w:tab w:val="clear" w:pos="2693"/>
        </w:tabs>
        <w:spacing w:after="0"/>
        <w:ind w:left="765"/>
      </w:pPr>
      <w:r>
        <w:t>Figure 7.1</w:t>
      </w:r>
      <w:r w:rsidR="00B21CB8">
        <w:t>2 (</w:t>
      </w:r>
      <w:r w:rsidR="00F86615" w:rsidRPr="00A96E05">
        <w:t>1</w:t>
      </w:r>
      <w:r w:rsidR="00F239C9">
        <w:t>)</w:t>
      </w:r>
      <w:r w:rsidR="00D62A32">
        <w:t>   </w:t>
      </w:r>
      <w:r w:rsidR="00A0627A" w:rsidRPr="00A96E05">
        <w:t>Inner approach, inner transitional and baulked landing</w:t>
      </w:r>
      <w:r w:rsidR="002F6928" w:rsidRPr="00A96E05">
        <w:t xml:space="preserve"> OLS</w:t>
      </w:r>
      <w:r w:rsidR="00750FDB">
        <w:t xml:space="preserve"> (illustrates matters)</w:t>
      </w:r>
    </w:p>
    <w:p w14:paraId="20378B7C" w14:textId="77777777" w:rsidR="009856B8" w:rsidRDefault="00E418F7" w:rsidP="00445EA0">
      <w:pPr>
        <w:pStyle w:val="139-Section"/>
        <w:spacing w:before="120"/>
      </w:pPr>
      <w:bookmarkStart w:id="1103" w:name="_Toc488152077"/>
      <w:bookmarkStart w:id="1104" w:name="_Toc488154854"/>
      <w:bookmarkStart w:id="1105" w:name="_Toc488156060"/>
      <w:bookmarkStart w:id="1106" w:name="_Toc17467399"/>
      <w:r>
        <w:t>7.13</w:t>
      </w:r>
      <w:r w:rsidR="009856B8">
        <w:tab/>
      </w:r>
      <w:r w:rsidR="00A0627A" w:rsidRPr="00A0627A">
        <w:t>Obstacle-</w:t>
      </w:r>
      <w:r w:rsidR="009856B8">
        <w:t>f</w:t>
      </w:r>
      <w:r w:rsidR="00A0627A" w:rsidRPr="00A0627A">
        <w:t xml:space="preserve">ree </w:t>
      </w:r>
      <w:r w:rsidR="009856B8">
        <w:t>z</w:t>
      </w:r>
      <w:r w:rsidR="00A0627A" w:rsidRPr="00A0627A">
        <w:t>one</w:t>
      </w:r>
      <w:bookmarkEnd w:id="1103"/>
      <w:bookmarkEnd w:id="1104"/>
      <w:bookmarkEnd w:id="1105"/>
      <w:bookmarkEnd w:id="1106"/>
    </w:p>
    <w:p w14:paraId="0DEECE1F" w14:textId="77777777" w:rsidR="009856B8" w:rsidRDefault="009856B8" w:rsidP="003B2BB7">
      <w:pPr>
        <w:pStyle w:val="LDClause"/>
        <w:keepNext/>
      </w:pPr>
      <w:r>
        <w:tab/>
      </w:r>
      <w:r>
        <w:tab/>
      </w:r>
      <w:r w:rsidR="00A0627A" w:rsidRPr="00A0627A">
        <w:t>Th</w:t>
      </w:r>
      <w:r>
        <w:t>e obstacle</w:t>
      </w:r>
      <w:r w:rsidR="00A96E05">
        <w:t>-</w:t>
      </w:r>
      <w:r>
        <w:t xml:space="preserve">free </w:t>
      </w:r>
      <w:r w:rsidR="00A0627A" w:rsidRPr="00A0627A">
        <w:t>zone must be kept free from</w:t>
      </w:r>
      <w:r>
        <w:t xml:space="preserve"> the following:</w:t>
      </w:r>
    </w:p>
    <w:p w14:paraId="1D6625F9" w14:textId="77777777" w:rsidR="009856B8" w:rsidRDefault="009856B8" w:rsidP="00445EA0">
      <w:pPr>
        <w:pStyle w:val="LDP1a"/>
        <w:spacing w:after="0"/>
      </w:pPr>
      <w:r>
        <w:t>(a)</w:t>
      </w:r>
      <w:r>
        <w:tab/>
      </w:r>
      <w:r w:rsidR="00A0627A" w:rsidRPr="00A0627A">
        <w:t xml:space="preserve">fixed </w:t>
      </w:r>
      <w:r w:rsidR="00BC42FF">
        <w:t>objects or structures</w:t>
      </w:r>
      <w:r w:rsidR="00A0627A" w:rsidRPr="00A0627A">
        <w:t xml:space="preserve"> other than lightweight</w:t>
      </w:r>
      <w:r>
        <w:t>,</w:t>
      </w:r>
      <w:r w:rsidR="00A0627A" w:rsidRPr="00A0627A">
        <w:t xml:space="preserve"> </w:t>
      </w:r>
      <w:r w:rsidR="00C97437" w:rsidRPr="00A0627A">
        <w:t>frangibly</w:t>
      </w:r>
      <w:r w:rsidR="00C97437">
        <w:t>-</w:t>
      </w:r>
      <w:r w:rsidR="00A0627A" w:rsidRPr="00A0627A">
        <w:t>mounted navigation</w:t>
      </w:r>
      <w:r w:rsidR="00750FDB">
        <w:t xml:space="preserve"> aid</w:t>
      </w:r>
      <w:r w:rsidR="00D41068">
        <w:t>s</w:t>
      </w:r>
      <w:r w:rsidR="00A0627A" w:rsidRPr="00A0627A">
        <w:t xml:space="preserve"> </w:t>
      </w:r>
      <w:r w:rsidR="0063243D">
        <w:t>that</w:t>
      </w:r>
      <w:r w:rsidR="0063243D" w:rsidRPr="00A0627A">
        <w:t xml:space="preserve"> </w:t>
      </w:r>
      <w:r w:rsidR="00D41068">
        <w:t xml:space="preserve">must </w:t>
      </w:r>
      <w:r>
        <w:t>be located</w:t>
      </w:r>
      <w:r w:rsidR="00A0627A" w:rsidRPr="00A0627A">
        <w:t xml:space="preserve"> near the runway to perform their function</w:t>
      </w:r>
      <w:r>
        <w:t>;</w:t>
      </w:r>
    </w:p>
    <w:p w14:paraId="72CB8976" w14:textId="77777777" w:rsidR="00A0627A" w:rsidRDefault="009856B8" w:rsidP="00476A73">
      <w:pPr>
        <w:pStyle w:val="LDP1a"/>
      </w:pPr>
      <w:r>
        <w:t>(b)</w:t>
      </w:r>
      <w:r>
        <w:tab/>
      </w:r>
      <w:r w:rsidR="00A0627A" w:rsidRPr="00A0627A">
        <w:t xml:space="preserve">transient </w:t>
      </w:r>
      <w:r w:rsidR="00BC42FF">
        <w:t>objects</w:t>
      </w:r>
      <w:r w:rsidR="00A0627A" w:rsidRPr="00A0627A">
        <w:t xml:space="preserve"> when the runway is being used for precision approaches.</w:t>
      </w:r>
    </w:p>
    <w:p w14:paraId="05656311" w14:textId="77777777" w:rsidR="00A0627A" w:rsidRPr="00A0627A" w:rsidRDefault="009856B8" w:rsidP="00445EA0">
      <w:pPr>
        <w:pStyle w:val="LDNote"/>
        <w:spacing w:after="0"/>
      </w:pPr>
      <w:r w:rsidRPr="00476A73">
        <w:rPr>
          <w:i/>
        </w:rPr>
        <w:t>Note</w:t>
      </w:r>
      <w:r>
        <w:t xml:space="preserve">   Transient objects include, for example, </w:t>
      </w:r>
      <w:r w:rsidRPr="00A0627A">
        <w:t>aircraft and vehicles</w:t>
      </w:r>
      <w:r>
        <w:t>.</w:t>
      </w:r>
    </w:p>
    <w:p w14:paraId="1D962592" w14:textId="77777777" w:rsidR="00A0627A" w:rsidRPr="00A0627A" w:rsidRDefault="00E418F7" w:rsidP="004973AF">
      <w:pPr>
        <w:pStyle w:val="139-Section"/>
      </w:pPr>
      <w:bookmarkStart w:id="1107" w:name="_Toc488152078"/>
      <w:bookmarkStart w:id="1108" w:name="_Toc488154855"/>
      <w:bookmarkStart w:id="1109" w:name="_Toc488156061"/>
      <w:bookmarkStart w:id="1110" w:name="_Toc17467400"/>
      <w:r>
        <w:lastRenderedPageBreak/>
        <w:t>7.14</w:t>
      </w:r>
      <w:r w:rsidR="009856B8">
        <w:tab/>
      </w:r>
      <w:r w:rsidR="00A0627A" w:rsidRPr="00A0627A">
        <w:t>Take-</w:t>
      </w:r>
      <w:r w:rsidR="009856B8">
        <w:t>o</w:t>
      </w:r>
      <w:r w:rsidR="00A0627A" w:rsidRPr="00A0627A">
        <w:t xml:space="preserve">ff </w:t>
      </w:r>
      <w:r w:rsidR="009856B8">
        <w:t>c</w:t>
      </w:r>
      <w:r w:rsidR="00A0627A" w:rsidRPr="00A0627A">
        <w:t xml:space="preserve">limb </w:t>
      </w:r>
      <w:r w:rsidR="009856B8">
        <w:t>s</w:t>
      </w:r>
      <w:r w:rsidR="00A0627A" w:rsidRPr="00A0627A">
        <w:t>urface</w:t>
      </w:r>
      <w:bookmarkEnd w:id="1107"/>
      <w:bookmarkEnd w:id="1108"/>
      <w:bookmarkEnd w:id="1109"/>
      <w:bookmarkEnd w:id="1110"/>
    </w:p>
    <w:p w14:paraId="242C13D4" w14:textId="77777777" w:rsidR="00A0627A" w:rsidRDefault="00F239C9" w:rsidP="00476A73">
      <w:pPr>
        <w:pStyle w:val="LDClause"/>
      </w:pPr>
      <w:r>
        <w:tab/>
        <w:t>(</w:t>
      </w:r>
      <w:r w:rsidR="00F54768">
        <w:t>1</w:t>
      </w:r>
      <w:r>
        <w:t>)</w:t>
      </w:r>
      <w:r w:rsidR="00F54768">
        <w:tab/>
      </w:r>
      <w:r w:rsidR="00A0627A" w:rsidRPr="00A0627A">
        <w:t>The take-off climb surface must be an inclined plane located beyond the end of the runway or clearway.</w:t>
      </w:r>
    </w:p>
    <w:p w14:paraId="4A0171EC" w14:textId="77777777" w:rsidR="00F54768" w:rsidRPr="00A0627A" w:rsidRDefault="00F54768" w:rsidP="00476A73">
      <w:pPr>
        <w:pStyle w:val="LDNote"/>
      </w:pPr>
      <w:r w:rsidRPr="00476A73">
        <w:rPr>
          <w:i/>
        </w:rPr>
        <w:t>Note</w:t>
      </w:r>
      <w:r>
        <w:t xml:space="preserve">   For guidance, see </w:t>
      </w:r>
      <w:r w:rsidR="0056779B">
        <w:t>Figure 7.1</w:t>
      </w:r>
      <w:r w:rsidR="00B21CB8">
        <w:t>4 (</w:t>
      </w:r>
      <w:r>
        <w:t>1</w:t>
      </w:r>
      <w:r w:rsidR="00F239C9">
        <w:t>)</w:t>
      </w:r>
      <w:r>
        <w:t>.</w:t>
      </w:r>
    </w:p>
    <w:p w14:paraId="347C56A2" w14:textId="77777777" w:rsidR="00F54768" w:rsidRDefault="00F54768" w:rsidP="00476A73">
      <w:pPr>
        <w:pStyle w:val="LDClause"/>
      </w:pPr>
      <w:r>
        <w:tab/>
      </w:r>
      <w:r w:rsidR="00F239C9">
        <w:t>(</w:t>
      </w:r>
      <w:r>
        <w:t>2</w:t>
      </w:r>
      <w:r w:rsidR="00F239C9">
        <w:t>)</w:t>
      </w:r>
      <w:r>
        <w:tab/>
      </w:r>
      <w:r w:rsidR="00A0627A" w:rsidRPr="00A0627A">
        <w:t xml:space="preserve">The origin of the take-off climb surface must be the inner edge of </w:t>
      </w:r>
      <w:r w:rsidR="00750FDB">
        <w:t>the</w:t>
      </w:r>
      <w:r w:rsidR="00A0627A" w:rsidRPr="00A0627A">
        <w:t xml:space="preserve"> specified</w:t>
      </w:r>
      <w:r w:rsidR="00750FDB">
        <w:t xml:space="preserve"> </w:t>
      </w:r>
      <w:r w:rsidR="00A0627A" w:rsidRPr="00A0627A">
        <w:t xml:space="preserve">length, located at </w:t>
      </w:r>
      <w:r w:rsidR="00434BB3">
        <w:t>the</w:t>
      </w:r>
      <w:r w:rsidR="00A0627A" w:rsidRPr="00A0627A">
        <w:t xml:space="preserve"> specified distance from the end of the runway or the clearway.</w:t>
      </w:r>
    </w:p>
    <w:p w14:paraId="21144DE9" w14:textId="77777777" w:rsidR="00A0627A" w:rsidRPr="00A0627A" w:rsidRDefault="00F54768" w:rsidP="00476A73">
      <w:pPr>
        <w:pStyle w:val="LDClause"/>
      </w:pPr>
      <w:r>
        <w:tab/>
      </w:r>
      <w:r w:rsidR="00F239C9">
        <w:t>(</w:t>
      </w:r>
      <w:r>
        <w:t>3</w:t>
      </w:r>
      <w:r w:rsidR="00F239C9">
        <w:t>)</w:t>
      </w:r>
      <w:r>
        <w:tab/>
      </w:r>
      <w:r w:rsidR="00A0627A" w:rsidRPr="00A0627A">
        <w:t xml:space="preserve">The plane from the inner edge </w:t>
      </w:r>
      <w:r>
        <w:t xml:space="preserve">must </w:t>
      </w:r>
      <w:r w:rsidR="00A0627A" w:rsidRPr="00A0627A">
        <w:t xml:space="preserve">slope upward at </w:t>
      </w:r>
      <w:r w:rsidR="00434BB3">
        <w:t>the</w:t>
      </w:r>
      <w:r w:rsidR="00A0627A" w:rsidRPr="00A0627A">
        <w:t xml:space="preserve"> specified rate, with the </w:t>
      </w:r>
      <w:r>
        <w:t>2</w:t>
      </w:r>
      <w:r w:rsidR="00A0627A" w:rsidRPr="00A0627A">
        <w:t xml:space="preserve"> sides of the plane originating from the ends of the inner edge concurrently diverging uniformly outwards to </w:t>
      </w:r>
      <w:r w:rsidR="00434BB3">
        <w:t>the</w:t>
      </w:r>
      <w:r w:rsidR="00A0627A" w:rsidRPr="00A0627A">
        <w:t xml:space="preserve"> </w:t>
      </w:r>
      <w:r w:rsidR="00434303">
        <w:t xml:space="preserve">final </w:t>
      </w:r>
      <w:r w:rsidR="00A0627A" w:rsidRPr="00A0627A">
        <w:t>specified width, and continuing thereafter at that width for the remainder of the specified overall length of the take-off climb surface until it reaches the outer edge which is horizontal and perpendicular to the take-off track.</w:t>
      </w:r>
    </w:p>
    <w:p w14:paraId="22FD9AF2" w14:textId="77777777" w:rsidR="00F91FFF" w:rsidRDefault="00F239C9" w:rsidP="00476A73">
      <w:pPr>
        <w:pStyle w:val="LDClause"/>
      </w:pPr>
      <w:r>
        <w:tab/>
        <w:t>(</w:t>
      </w:r>
      <w:r w:rsidR="00F54768">
        <w:t>4</w:t>
      </w:r>
      <w:r>
        <w:t>)</w:t>
      </w:r>
      <w:r w:rsidR="00F54768">
        <w:tab/>
      </w:r>
      <w:r w:rsidR="00F91FFF">
        <w:t>Subject to sub</w:t>
      </w:r>
      <w:r w:rsidR="0056779B">
        <w:t>section 7.1</w:t>
      </w:r>
      <w:r w:rsidR="00B21CB8">
        <w:t>4 (</w:t>
      </w:r>
      <w:r w:rsidR="00F91FFF">
        <w:t>5</w:t>
      </w:r>
      <w:r>
        <w:t>)</w:t>
      </w:r>
      <w:r w:rsidR="00F91FFF">
        <w:t>, t</w:t>
      </w:r>
      <w:r w:rsidR="00A0627A" w:rsidRPr="00A0627A">
        <w:t xml:space="preserve">he elevation of the inner edge must be equal to the highest point on the extended runway </w:t>
      </w:r>
      <w:r w:rsidR="004439CE">
        <w:t>centreline</w:t>
      </w:r>
      <w:r w:rsidR="00A0627A" w:rsidRPr="00A0627A">
        <w:t xml:space="preserve"> between the end of the runway and the inner edge</w:t>
      </w:r>
      <w:r w:rsidR="00F91FFF">
        <w:t>.</w:t>
      </w:r>
    </w:p>
    <w:p w14:paraId="762DEB56" w14:textId="77777777" w:rsidR="00A0627A" w:rsidRPr="00A0627A" w:rsidRDefault="00F91FFF" w:rsidP="00476A73">
      <w:pPr>
        <w:pStyle w:val="LDClause"/>
      </w:pPr>
      <w:r>
        <w:tab/>
      </w:r>
      <w:r w:rsidR="00F239C9">
        <w:t>(</w:t>
      </w:r>
      <w:r w:rsidR="00F86615">
        <w:t>5</w:t>
      </w:r>
      <w:r w:rsidR="00F239C9">
        <w:t>)</w:t>
      </w:r>
      <w:r>
        <w:tab/>
        <w:t>W</w:t>
      </w:r>
      <w:r w:rsidR="00A0627A" w:rsidRPr="00A0627A">
        <w:t>hen a clearway is provided</w:t>
      </w:r>
      <w:r w:rsidR="00564D00">
        <w:t>,</w:t>
      </w:r>
      <w:r w:rsidR="00A0627A" w:rsidRPr="00A0627A">
        <w:t xml:space="preserve"> the elevation</w:t>
      </w:r>
      <w:r>
        <w:t xml:space="preserve"> </w:t>
      </w:r>
      <w:r w:rsidRPr="00A0627A">
        <w:t>of the inner edge</w:t>
      </w:r>
      <w:r>
        <w:t xml:space="preserve"> must</w:t>
      </w:r>
      <w:r w:rsidR="00A0627A" w:rsidRPr="00A0627A">
        <w:t xml:space="preserve"> be equal to the highest point on the ground on the </w:t>
      </w:r>
      <w:r w:rsidR="004439CE">
        <w:t>centreline</w:t>
      </w:r>
      <w:r w:rsidR="00A0627A" w:rsidRPr="00A0627A">
        <w:t xml:space="preserve"> </w:t>
      </w:r>
      <w:r w:rsidR="0063243D" w:rsidRPr="00A0627A">
        <w:t>o</w:t>
      </w:r>
      <w:r w:rsidR="0063243D">
        <w:t>f</w:t>
      </w:r>
      <w:r w:rsidR="0063243D" w:rsidRPr="00A0627A">
        <w:t xml:space="preserve"> </w:t>
      </w:r>
      <w:r w:rsidR="00A0627A" w:rsidRPr="00A0627A">
        <w:t>the clearway.</w:t>
      </w:r>
    </w:p>
    <w:p w14:paraId="5AAA2FA3" w14:textId="77777777" w:rsidR="00A0627A" w:rsidRDefault="00F54768" w:rsidP="00476A73">
      <w:pPr>
        <w:pStyle w:val="LDClause"/>
      </w:pPr>
      <w:r>
        <w:tab/>
      </w:r>
      <w:r w:rsidR="00F239C9">
        <w:t>(</w:t>
      </w:r>
      <w:r w:rsidR="00A525D2">
        <w:t>6</w:t>
      </w:r>
      <w:r w:rsidR="00F239C9">
        <w:t>)</w:t>
      </w:r>
      <w:r>
        <w:tab/>
      </w:r>
      <w:r w:rsidR="00A0627A" w:rsidRPr="00A0627A">
        <w:t xml:space="preserve">The slope of the take-off climb surface must be measured in the vertical plane containing the </w:t>
      </w:r>
      <w:r w:rsidR="004439CE">
        <w:t>centreline</w:t>
      </w:r>
      <w:r w:rsidR="00A0627A" w:rsidRPr="00A0627A">
        <w:t xml:space="preserve"> of the runway.</w:t>
      </w:r>
    </w:p>
    <w:p w14:paraId="4DF2618C" w14:textId="77777777" w:rsidR="00BD4528" w:rsidRPr="0052608F" w:rsidRDefault="00F239C9" w:rsidP="009E5019">
      <w:pPr>
        <w:pStyle w:val="LDClause"/>
      </w:pPr>
      <w:r>
        <w:tab/>
        <w:t>(</w:t>
      </w:r>
      <w:r w:rsidR="00A525D2">
        <w:t>7</w:t>
      </w:r>
      <w:r>
        <w:t>)</w:t>
      </w:r>
      <w:r>
        <w:tab/>
      </w:r>
      <w:r w:rsidR="004E4598">
        <w:t xml:space="preserve">References in this section to </w:t>
      </w:r>
      <w:r w:rsidR="00434BB3">
        <w:t xml:space="preserve">dimensions or </w:t>
      </w:r>
      <w:r w:rsidR="004E4598">
        <w:t xml:space="preserve">values that are “specified” are specified in </w:t>
      </w:r>
      <w:r w:rsidR="0063243D">
        <w:t>Table </w:t>
      </w:r>
      <w:r w:rsidR="0056779B">
        <w:t>7.1</w:t>
      </w:r>
      <w:r w:rsidR="00B21CB8">
        <w:t>6 (</w:t>
      </w:r>
      <w:r w:rsidR="004E4598">
        <w:t>1</w:t>
      </w:r>
      <w:r>
        <w:t>)</w:t>
      </w:r>
      <w:r w:rsidR="004E4598">
        <w:t>.</w:t>
      </w:r>
    </w:p>
    <w:p w14:paraId="66950FD3" w14:textId="77777777" w:rsidR="00A0627A" w:rsidRPr="00A0627A" w:rsidRDefault="00D73297" w:rsidP="00564D00">
      <w:pPr>
        <w:keepNext/>
        <w:spacing w:before="240"/>
        <w:ind w:left="737"/>
      </w:pPr>
      <w:r>
        <w:rPr>
          <w:noProof/>
          <w:lang w:eastAsia="en-AU"/>
        </w:rPr>
        <w:pict w14:anchorId="0AC1A6ED">
          <v:shape id="Picture 4" o:spid="_x0000_i1039" type="#_x0000_t75" alt="Fig 7" style="width:434.9pt;height:161.9pt;visibility:visible" o:allowoverlap="f">
            <v:imagedata r:id="rId69" o:title="Fig 7" croptop="20977f" cropbottom="23747f" cropleft="11871f" cropright="12055f"/>
          </v:shape>
        </w:pict>
      </w:r>
    </w:p>
    <w:p w14:paraId="7F8CF4EE" w14:textId="77777777" w:rsidR="00A0627A" w:rsidRPr="00564D00" w:rsidRDefault="0056779B" w:rsidP="00597752">
      <w:pPr>
        <w:pStyle w:val="LDTableheading"/>
        <w:tabs>
          <w:tab w:val="clear" w:pos="1134"/>
          <w:tab w:val="clear" w:pos="1276"/>
          <w:tab w:val="clear" w:pos="1843"/>
          <w:tab w:val="clear" w:pos="1985"/>
          <w:tab w:val="clear" w:pos="2552"/>
          <w:tab w:val="clear" w:pos="2693"/>
        </w:tabs>
        <w:ind w:left="737"/>
      </w:pPr>
      <w:r>
        <w:t>Figure 7.1</w:t>
      </w:r>
      <w:r w:rsidR="00B21CB8">
        <w:t>4 (</w:t>
      </w:r>
      <w:r w:rsidR="00F54768" w:rsidRPr="00564D00">
        <w:t>1</w:t>
      </w:r>
      <w:r w:rsidR="00F239C9">
        <w:t>)</w:t>
      </w:r>
      <w:r w:rsidR="00D62A32">
        <w:t>   </w:t>
      </w:r>
      <w:r w:rsidR="00A0627A" w:rsidRPr="00564D00">
        <w:t>Plan view of take-off climb surface</w:t>
      </w:r>
    </w:p>
    <w:p w14:paraId="5D9D4226" w14:textId="77777777" w:rsidR="00542168" w:rsidRDefault="00E418F7" w:rsidP="004973AF">
      <w:pPr>
        <w:pStyle w:val="139-Section"/>
      </w:pPr>
      <w:bookmarkStart w:id="1111" w:name="_Toc488152079"/>
      <w:bookmarkStart w:id="1112" w:name="_Toc488154856"/>
      <w:bookmarkStart w:id="1113" w:name="_Toc488156062"/>
      <w:bookmarkStart w:id="1114" w:name="_Toc17467401"/>
      <w:r>
        <w:t>7.15</w:t>
      </w:r>
      <w:r w:rsidR="00542168">
        <w:tab/>
      </w:r>
      <w:r w:rsidR="009E5019">
        <w:t>Approach runways — p</w:t>
      </w:r>
      <w:r w:rsidR="00542168">
        <w:t>hysical dimensions of the OLS</w:t>
      </w:r>
      <w:bookmarkEnd w:id="1111"/>
      <w:bookmarkEnd w:id="1112"/>
      <w:bookmarkEnd w:id="1113"/>
      <w:bookmarkEnd w:id="1114"/>
      <w:r w:rsidR="00542168">
        <w:t xml:space="preserve"> </w:t>
      </w:r>
    </w:p>
    <w:p w14:paraId="74FF9706" w14:textId="77777777" w:rsidR="00DC2D59" w:rsidRDefault="00542168" w:rsidP="00476A73">
      <w:pPr>
        <w:pStyle w:val="LDClause"/>
      </w:pPr>
      <w:r>
        <w:tab/>
      </w:r>
      <w:r w:rsidR="00F239C9">
        <w:t>(</w:t>
      </w:r>
      <w:r>
        <w:t>1</w:t>
      </w:r>
      <w:r w:rsidR="00F239C9">
        <w:t>)</w:t>
      </w:r>
      <w:r>
        <w:tab/>
      </w:r>
      <w:r w:rsidR="00434BB3">
        <w:t>T</w:t>
      </w:r>
      <w:r w:rsidR="00DC2D59">
        <w:t xml:space="preserve">he physical dimensions of </w:t>
      </w:r>
      <w:r w:rsidR="0063243D">
        <w:t xml:space="preserve">the </w:t>
      </w:r>
      <w:r w:rsidR="00DC2D59">
        <w:t xml:space="preserve">OLS for an approach runway are determined from </w:t>
      </w:r>
      <w:r w:rsidR="0063243D">
        <w:t>Table </w:t>
      </w:r>
      <w:r w:rsidR="0056779B">
        <w:t>7.1</w:t>
      </w:r>
      <w:r w:rsidR="00B21CB8">
        <w:t>5 (</w:t>
      </w:r>
      <w:r w:rsidR="00DC2D59">
        <w:t>1</w:t>
      </w:r>
      <w:r w:rsidR="00F239C9">
        <w:t>)</w:t>
      </w:r>
      <w:r w:rsidR="00DC2D59">
        <w:t xml:space="preserve"> in accordance with this section.</w:t>
      </w:r>
    </w:p>
    <w:p w14:paraId="0C51BE9D" w14:textId="77777777" w:rsidR="00BD4528" w:rsidRDefault="00BD4528" w:rsidP="00BD4528">
      <w:pPr>
        <w:pStyle w:val="LDClause"/>
      </w:pPr>
      <w:r>
        <w:tab/>
        <w:t>(2)</w:t>
      </w:r>
      <w:r>
        <w:tab/>
      </w:r>
      <w:r w:rsidR="0056779B">
        <w:t>Table 7.1</w:t>
      </w:r>
      <w:r w:rsidR="00B21CB8">
        <w:t>5 (</w:t>
      </w:r>
      <w:r>
        <w:t xml:space="preserve">1) is applied by matching the </w:t>
      </w:r>
      <w:r w:rsidR="00D41068">
        <w:t xml:space="preserve">OLS </w:t>
      </w:r>
      <w:r>
        <w:t>dimension</w:t>
      </w:r>
      <w:r w:rsidR="00D41068">
        <w:t xml:space="preserve"> item</w:t>
      </w:r>
      <w:r>
        <w:t xml:space="preserve"> in a row of column 1</w:t>
      </w:r>
      <w:r w:rsidR="0063243D">
        <w:t>,</w:t>
      </w:r>
      <w:r>
        <w:t xml:space="preserve"> for which a provision</w:t>
      </w:r>
      <w:r w:rsidR="00D41068">
        <w:t xml:space="preserve"> of this MOS</w:t>
      </w:r>
      <w:r>
        <w:t xml:space="preserve"> mentions that the</w:t>
      </w:r>
      <w:r w:rsidR="00D41068">
        <w:t xml:space="preserve"> relevant</w:t>
      </w:r>
      <w:r>
        <w:t xml:space="preserve"> dimension is specified, with the value in the</w:t>
      </w:r>
      <w:r w:rsidR="00D41068">
        <w:t xml:space="preserve"> cell in the</w:t>
      </w:r>
      <w:r>
        <w:t xml:space="preserve"> same row of the column that is for the type of approach and runway code</w:t>
      </w:r>
      <w:r w:rsidR="00D41068">
        <w:t xml:space="preserve"> number</w:t>
      </w:r>
      <w:r>
        <w:t>.</w:t>
      </w:r>
    </w:p>
    <w:p w14:paraId="370A4336" w14:textId="77777777" w:rsidR="00BD4528" w:rsidRPr="0052608F" w:rsidRDefault="00BD4528" w:rsidP="00BD4528">
      <w:pPr>
        <w:pStyle w:val="LDNote"/>
      </w:pPr>
      <w:r w:rsidRPr="00EA585F">
        <w:rPr>
          <w:i/>
        </w:rPr>
        <w:t>Note</w:t>
      </w:r>
      <w:r>
        <w:t>   For example, for sub</w:t>
      </w:r>
      <w:r w:rsidR="0056779B">
        <w:t>section 7.0</w:t>
      </w:r>
      <w:r w:rsidR="00B21CB8">
        <w:t>6 (</w:t>
      </w:r>
      <w:r>
        <w:t xml:space="preserve">1), the height </w:t>
      </w:r>
      <w:r w:rsidRPr="007E3231">
        <w:t>above the inner horizontal surface</w:t>
      </w:r>
      <w:r>
        <w:t xml:space="preserve"> is as specified in the column of the row </w:t>
      </w:r>
      <w:r w:rsidRPr="0052608F">
        <w:rPr>
          <w:b/>
        </w:rPr>
        <w:t>CONICAL</w:t>
      </w:r>
      <w:r>
        <w:t xml:space="preserve">, </w:t>
      </w:r>
      <w:r w:rsidRPr="0052608F">
        <w:rPr>
          <w:i/>
        </w:rPr>
        <w:t>Height</w:t>
      </w:r>
      <w:r>
        <w:rPr>
          <w:i/>
        </w:rPr>
        <w:t xml:space="preserve"> (m) </w:t>
      </w:r>
      <w:r w:rsidRPr="0052608F">
        <w:t xml:space="preserve">in </w:t>
      </w:r>
      <w:r w:rsidR="0056779B">
        <w:t>Table 7.1</w:t>
      </w:r>
      <w:r w:rsidR="00B21CB8">
        <w:t>5 (</w:t>
      </w:r>
      <w:r w:rsidRPr="0052608F">
        <w:t>1</w:t>
      </w:r>
      <w:r>
        <w:t>) that is for the relevant approach and runway code</w:t>
      </w:r>
      <w:r w:rsidRPr="0052608F">
        <w:t>.</w:t>
      </w:r>
    </w:p>
    <w:p w14:paraId="1FC12E9C" w14:textId="77777777" w:rsidR="005D69E1" w:rsidRDefault="005D69E1" w:rsidP="00476A73">
      <w:pPr>
        <w:pStyle w:val="LDClause"/>
      </w:pPr>
      <w:r>
        <w:tab/>
      </w:r>
      <w:r w:rsidR="00F239C9">
        <w:t>(</w:t>
      </w:r>
      <w:r>
        <w:t>3</w:t>
      </w:r>
      <w:r w:rsidR="00F239C9">
        <w:t>)</w:t>
      </w:r>
      <w:r>
        <w:tab/>
        <w:t xml:space="preserve">For </w:t>
      </w:r>
      <w:r w:rsidR="0056779B">
        <w:t>Table 7.1</w:t>
      </w:r>
      <w:r w:rsidR="00B21CB8">
        <w:t>5 (</w:t>
      </w:r>
      <w:r>
        <w:t>1</w:t>
      </w:r>
      <w:r w:rsidR="00F239C9">
        <w:t>)</w:t>
      </w:r>
      <w:r>
        <w:t xml:space="preserve">, all distances are measured horizontally unless otherwise specified under a symbol mentioned in subsection </w:t>
      </w:r>
      <w:r w:rsidR="00F239C9">
        <w:t>(</w:t>
      </w:r>
      <w:r w:rsidR="0063243D">
        <w:t>5</w:t>
      </w:r>
      <w:r w:rsidR="00F239C9">
        <w:t>)</w:t>
      </w:r>
      <w:r>
        <w:t>.</w:t>
      </w:r>
    </w:p>
    <w:p w14:paraId="5125CECB" w14:textId="77777777" w:rsidR="009E5019" w:rsidRDefault="009E5019" w:rsidP="009E5019">
      <w:pPr>
        <w:pStyle w:val="LDClause"/>
      </w:pPr>
      <w:r>
        <w:lastRenderedPageBreak/>
        <w:tab/>
        <w:t>(4)</w:t>
      </w:r>
      <w:r>
        <w:tab/>
        <w:t>The approach climb surface requirements for a code 2 runway apply to a code 1 runway for which lighting is provided.</w:t>
      </w:r>
    </w:p>
    <w:p w14:paraId="327B1D76" w14:textId="77777777" w:rsidR="005D69E1" w:rsidRDefault="005D69E1" w:rsidP="00476A73">
      <w:pPr>
        <w:pStyle w:val="LDClause"/>
      </w:pPr>
      <w:r>
        <w:tab/>
      </w:r>
      <w:r w:rsidR="00F239C9">
        <w:t>(</w:t>
      </w:r>
      <w:r w:rsidR="009E5019">
        <w:t>5</w:t>
      </w:r>
      <w:r w:rsidR="00F239C9">
        <w:t>)</w:t>
      </w:r>
      <w:r>
        <w:tab/>
        <w:t xml:space="preserve">For </w:t>
      </w:r>
      <w:r w:rsidR="0056779B">
        <w:t>Table 7.1</w:t>
      </w:r>
      <w:r w:rsidR="00B21CB8">
        <w:t>5 (</w:t>
      </w:r>
      <w:r>
        <w:t>1</w:t>
      </w:r>
      <w:r w:rsidR="00F239C9">
        <w:t>)</w:t>
      </w:r>
      <w:r>
        <w:t xml:space="preserve">, </w:t>
      </w:r>
      <w:r w:rsidR="009D7240">
        <w:t xml:space="preserve">the </w:t>
      </w:r>
      <w:r w:rsidR="00DC3CC8">
        <w:t xml:space="preserve">superscript </w:t>
      </w:r>
      <w:r w:rsidR="009D7240">
        <w:t xml:space="preserve">letters </w:t>
      </w:r>
      <w:r>
        <w:t xml:space="preserve">against </w:t>
      </w:r>
      <w:r w:rsidR="009D7240">
        <w:t>certain</w:t>
      </w:r>
      <w:r>
        <w:t xml:space="preserve"> </w:t>
      </w:r>
      <w:r w:rsidR="00DC3CC8">
        <w:t xml:space="preserve">dimensions </w:t>
      </w:r>
      <w:r w:rsidR="009D7240">
        <w:t>have the following meaning</w:t>
      </w:r>
      <w:r>
        <w:t>:</w:t>
      </w:r>
    </w:p>
    <w:p w14:paraId="3825F7EF" w14:textId="77777777" w:rsidR="009D7240" w:rsidRDefault="009D7240" w:rsidP="00D35F32">
      <w:pPr>
        <w:pStyle w:val="LDP1a"/>
        <w:numPr>
          <w:ilvl w:val="1"/>
          <w:numId w:val="21"/>
        </w:numPr>
      </w:pPr>
      <w:r w:rsidRPr="00564D00">
        <w:rPr>
          <w:b/>
          <w:i/>
        </w:rPr>
        <w:t>a</w:t>
      </w:r>
      <w:r w:rsidR="00564D00">
        <w:rPr>
          <w:b/>
          <w:i/>
        </w:rPr>
        <w:t xml:space="preserve"> </w:t>
      </w:r>
      <w:r>
        <w:t xml:space="preserve">means </w:t>
      </w:r>
      <w:r w:rsidRPr="009D7240">
        <w:t xml:space="preserve">90 m </w:t>
      </w:r>
      <w:r w:rsidR="005234DF">
        <w:t>if</w:t>
      </w:r>
      <w:r w:rsidRPr="009D7240">
        <w:t xml:space="preserve"> </w:t>
      </w:r>
      <w:r w:rsidR="00DC3CC8">
        <w:t xml:space="preserve">the </w:t>
      </w:r>
      <w:r w:rsidRPr="009D7240">
        <w:t xml:space="preserve">width of </w:t>
      </w:r>
      <w:r w:rsidR="00DC3CC8">
        <w:t xml:space="preserve">the </w:t>
      </w:r>
      <w:r w:rsidRPr="009D7240">
        <w:t>runway is 30 m</w:t>
      </w:r>
      <w:r>
        <w:t>;</w:t>
      </w:r>
    </w:p>
    <w:p w14:paraId="23A54AEA" w14:textId="77777777" w:rsidR="00DC3CC8" w:rsidRDefault="00DC3CC8" w:rsidP="00D35F32">
      <w:pPr>
        <w:pStyle w:val="LDP1a"/>
        <w:numPr>
          <w:ilvl w:val="1"/>
          <w:numId w:val="21"/>
        </w:numPr>
      </w:pPr>
      <w:r w:rsidRPr="00DC3CC8">
        <w:rPr>
          <w:b/>
          <w:i/>
        </w:rPr>
        <w:t>b </w:t>
      </w:r>
      <w:r>
        <w:t>— RESERVED;</w:t>
      </w:r>
    </w:p>
    <w:p w14:paraId="1737CA9A" w14:textId="77777777" w:rsidR="009D7240" w:rsidRDefault="009D7240" w:rsidP="00D35F32">
      <w:pPr>
        <w:pStyle w:val="LDP1a"/>
        <w:numPr>
          <w:ilvl w:val="1"/>
          <w:numId w:val="21"/>
        </w:numPr>
      </w:pPr>
      <w:r w:rsidRPr="00564D00">
        <w:rPr>
          <w:b/>
          <w:i/>
        </w:rPr>
        <w:t>c</w:t>
      </w:r>
      <w:r w:rsidR="00564D00">
        <w:rPr>
          <w:b/>
          <w:i/>
        </w:rPr>
        <w:t xml:space="preserve"> </w:t>
      </w:r>
      <w:r>
        <w:t>means that n</w:t>
      </w:r>
      <w:r w:rsidRPr="009D7240">
        <w:t xml:space="preserve">o actual ground survey </w:t>
      </w:r>
      <w:r>
        <w:t xml:space="preserve">is </w:t>
      </w:r>
      <w:r w:rsidRPr="009D7240">
        <w:t xml:space="preserve">required unless specifically required by </w:t>
      </w:r>
      <w:r>
        <w:t xml:space="preserve">a </w:t>
      </w:r>
      <w:r w:rsidRPr="009D7240">
        <w:t xml:space="preserve">procedure designer. </w:t>
      </w:r>
      <w:r>
        <w:t>A p</w:t>
      </w:r>
      <w:r w:rsidRPr="009D7240">
        <w:t xml:space="preserve">rocedure designer </w:t>
      </w:r>
      <w:r w:rsidR="00DC3CC8">
        <w:t>must</w:t>
      </w:r>
      <w:r w:rsidRPr="009D7240">
        <w:t xml:space="preserve"> use topographical maps and tall structure databank</w:t>
      </w:r>
      <w:r>
        <w:t>s</w:t>
      </w:r>
      <w:r w:rsidR="002F61E8">
        <w:t xml:space="preserve"> to determine minimum altitudes;</w:t>
      </w:r>
    </w:p>
    <w:p w14:paraId="52643662" w14:textId="77777777" w:rsidR="009D7240" w:rsidRDefault="009D7240" w:rsidP="00D35F32">
      <w:pPr>
        <w:pStyle w:val="LDP1a"/>
        <w:numPr>
          <w:ilvl w:val="1"/>
          <w:numId w:val="21"/>
        </w:numPr>
      </w:pPr>
      <w:r w:rsidRPr="00564D00">
        <w:rPr>
          <w:b/>
          <w:i/>
        </w:rPr>
        <w:t>d</w:t>
      </w:r>
      <w:r w:rsidR="00564D00">
        <w:rPr>
          <w:b/>
          <w:i/>
        </w:rPr>
        <w:t xml:space="preserve"> </w:t>
      </w:r>
      <w:r>
        <w:t>means that the a</w:t>
      </w:r>
      <w:r w:rsidRPr="009D7240">
        <w:t xml:space="preserve">pproach area up to this distance </w:t>
      </w:r>
      <w:r>
        <w:t>must</w:t>
      </w:r>
      <w:r w:rsidRPr="009D7240">
        <w:t xml:space="preserve"> be monitored for new obstacles. </w:t>
      </w:r>
      <w:r>
        <w:t xml:space="preserve">The </w:t>
      </w:r>
      <w:r w:rsidRPr="009D7240">
        <w:t>procedure designer’s advice</w:t>
      </w:r>
      <w:r w:rsidR="00C85C8A">
        <w:t>,</w:t>
      </w:r>
      <w:r w:rsidRPr="009D7240">
        <w:t xml:space="preserve"> on significant high ground or tall structure</w:t>
      </w:r>
      <w:r>
        <w:t>s</w:t>
      </w:r>
      <w:r w:rsidRPr="009D7240">
        <w:t xml:space="preserve"> that </w:t>
      </w:r>
      <w:r>
        <w:t>should be</w:t>
      </w:r>
      <w:r w:rsidRPr="009D7240">
        <w:t xml:space="preserve"> monitor</w:t>
      </w:r>
      <w:r>
        <w:t>ed</w:t>
      </w:r>
      <w:r w:rsidR="00C85C8A">
        <w:t>,</w:t>
      </w:r>
      <w:r>
        <w:t xml:space="preserve"> must </w:t>
      </w:r>
      <w:r w:rsidR="00051684">
        <w:t xml:space="preserve">also </w:t>
      </w:r>
      <w:r>
        <w:t xml:space="preserve">be </w:t>
      </w:r>
      <w:r w:rsidR="00DC3CC8">
        <w:t>followed</w:t>
      </w:r>
      <w:r w:rsidR="002F61E8">
        <w:t>;</w:t>
      </w:r>
    </w:p>
    <w:p w14:paraId="69872F88" w14:textId="77777777" w:rsidR="009D7240" w:rsidRDefault="009D7240" w:rsidP="00D35F32">
      <w:pPr>
        <w:pStyle w:val="LDP1a"/>
        <w:numPr>
          <w:ilvl w:val="1"/>
          <w:numId w:val="21"/>
        </w:numPr>
      </w:pPr>
      <w:r w:rsidRPr="00564D00">
        <w:rPr>
          <w:b/>
          <w:i/>
        </w:rPr>
        <w:t>e</w:t>
      </w:r>
      <w:r w:rsidR="00564D00">
        <w:rPr>
          <w:b/>
          <w:i/>
        </w:rPr>
        <w:t xml:space="preserve"> </w:t>
      </w:r>
      <w:r>
        <w:t>means the d</w:t>
      </w:r>
      <w:r w:rsidRPr="009D7240">
        <w:t xml:space="preserve">istance to </w:t>
      </w:r>
      <w:r>
        <w:t xml:space="preserve">the </w:t>
      </w:r>
      <w:r w:rsidRPr="009D7240">
        <w:t xml:space="preserve">end of </w:t>
      </w:r>
      <w:r>
        <w:t xml:space="preserve">the </w:t>
      </w:r>
      <w:r w:rsidR="002F61E8">
        <w:t>runway strip;</w:t>
      </w:r>
    </w:p>
    <w:p w14:paraId="02375DC2" w14:textId="77777777" w:rsidR="00EE063A" w:rsidRDefault="00EE063A" w:rsidP="00C97437">
      <w:pPr>
        <w:pStyle w:val="LDNote"/>
        <w:tabs>
          <w:tab w:val="clear" w:pos="737"/>
          <w:tab w:val="left" w:pos="1276"/>
        </w:tabs>
        <w:ind w:left="1418"/>
      </w:pPr>
      <w:r w:rsidRPr="00EE063A">
        <w:rPr>
          <w:i/>
        </w:rPr>
        <w:t>Note</w:t>
      </w:r>
      <w:r>
        <w:t xml:space="preserve">   Applicable only to </w:t>
      </w:r>
      <w:r w:rsidRPr="00EE063A">
        <w:rPr>
          <w:i/>
        </w:rPr>
        <w:t>Distance from threshold (m)</w:t>
      </w:r>
      <w:r>
        <w:t xml:space="preserve"> dimension item.</w:t>
      </w:r>
    </w:p>
    <w:p w14:paraId="21149DCA" w14:textId="77777777" w:rsidR="009D7240" w:rsidRDefault="009D7240" w:rsidP="00D35F32">
      <w:pPr>
        <w:pStyle w:val="LDP1a"/>
        <w:numPr>
          <w:ilvl w:val="1"/>
          <w:numId w:val="21"/>
        </w:numPr>
      </w:pPr>
      <w:r w:rsidRPr="00D20C5C">
        <w:rPr>
          <w:b/>
          <w:i/>
        </w:rPr>
        <w:t>f</w:t>
      </w:r>
      <w:r w:rsidR="00D440C9">
        <w:rPr>
          <w:b/>
          <w:i/>
        </w:rPr>
        <w:t xml:space="preserve"> </w:t>
      </w:r>
      <w:r>
        <w:t xml:space="preserve">means </w:t>
      </w:r>
      <w:r w:rsidR="00231FAA">
        <w:t xml:space="preserve">“or to </w:t>
      </w:r>
      <w:r w:rsidRPr="009D7240">
        <w:t>the end of the runway strip, whichever is less</w:t>
      </w:r>
      <w:r w:rsidR="00231FAA">
        <w:t>”</w:t>
      </w:r>
      <w:r w:rsidR="002F61E8">
        <w:t>;</w:t>
      </w:r>
    </w:p>
    <w:p w14:paraId="2EF61EB6" w14:textId="77777777" w:rsidR="009D7240" w:rsidRDefault="00231FAA" w:rsidP="00D35F32">
      <w:pPr>
        <w:pStyle w:val="LDP1a"/>
        <w:numPr>
          <w:ilvl w:val="1"/>
          <w:numId w:val="21"/>
        </w:numPr>
      </w:pPr>
      <w:r w:rsidRPr="00D20C5C">
        <w:rPr>
          <w:b/>
          <w:i/>
        </w:rPr>
        <w:t>g</w:t>
      </w:r>
      <w:r w:rsidR="00D440C9">
        <w:rPr>
          <w:b/>
          <w:i/>
        </w:rPr>
        <w:t xml:space="preserve"> </w:t>
      </w:r>
      <w:r>
        <w:t xml:space="preserve">means that </w:t>
      </w:r>
      <w:r w:rsidR="00F76F11">
        <w:t>if</w:t>
      </w:r>
      <w:r w:rsidR="009D7240" w:rsidRPr="009D7240">
        <w:t xml:space="preserve"> the code letter is F from Table </w:t>
      </w:r>
      <w:r w:rsidR="00704759">
        <w:t>4.0</w:t>
      </w:r>
      <w:r w:rsidR="00B21CB8">
        <w:t>1 (</w:t>
      </w:r>
      <w:r w:rsidR="00A525D2">
        <w:t>4</w:t>
      </w:r>
      <w:r w:rsidR="00F239C9">
        <w:t>)</w:t>
      </w:r>
      <w:r w:rsidR="009D7240" w:rsidRPr="009D7240">
        <w:t xml:space="preserve">, the length of the baulked landing inner edge must be increased to </w:t>
      </w:r>
      <w:r w:rsidR="00ED2688">
        <w:t>140</w:t>
      </w:r>
      <w:r w:rsidR="00ED2688" w:rsidRPr="009D7240">
        <w:t xml:space="preserve"> </w:t>
      </w:r>
      <w:r w:rsidR="009D7240" w:rsidRPr="009D7240">
        <w:t>m.</w:t>
      </w:r>
    </w:p>
    <w:p w14:paraId="3304EBCF" w14:textId="028A3570" w:rsidR="00D440C9" w:rsidRDefault="0056779B" w:rsidP="00597752">
      <w:pPr>
        <w:pStyle w:val="LDTableheading"/>
        <w:tabs>
          <w:tab w:val="clear" w:pos="1134"/>
          <w:tab w:val="clear" w:pos="1276"/>
          <w:tab w:val="clear" w:pos="1843"/>
          <w:tab w:val="clear" w:pos="1985"/>
          <w:tab w:val="clear" w:pos="2552"/>
          <w:tab w:val="clear" w:pos="2693"/>
        </w:tabs>
        <w:spacing w:after="120"/>
        <w:ind w:left="737"/>
      </w:pPr>
      <w:r>
        <w:t>Table 7.1</w:t>
      </w:r>
      <w:r w:rsidR="00B21CB8">
        <w:t>5 (</w:t>
      </w:r>
      <w:r w:rsidR="00D440C9">
        <w:t>1</w:t>
      </w:r>
      <w:r w:rsidR="00F239C9">
        <w:t>)</w:t>
      </w:r>
      <w:r w:rsidR="00D62A32">
        <w:t>   </w:t>
      </w:r>
      <w:r w:rsidR="003A742C">
        <w:t>Physical dimensions of the OLS for an a</w:t>
      </w:r>
      <w:r w:rsidR="00D440C9" w:rsidRPr="00A0627A">
        <w:t>pproach runway</w:t>
      </w:r>
    </w:p>
    <w:tbl>
      <w:tblPr>
        <w:tblW w:w="9909" w:type="dxa"/>
        <w:tblInd w:w="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680"/>
        <w:gridCol w:w="596"/>
        <w:gridCol w:w="680"/>
        <w:gridCol w:w="708"/>
        <w:gridCol w:w="709"/>
        <w:gridCol w:w="709"/>
        <w:gridCol w:w="708"/>
        <w:gridCol w:w="709"/>
        <w:gridCol w:w="709"/>
        <w:gridCol w:w="709"/>
        <w:gridCol w:w="992"/>
      </w:tblGrid>
      <w:tr w:rsidR="00D440C9" w:rsidRPr="00A0627A" w14:paraId="27D36A9F" w14:textId="77777777" w:rsidTr="003D1CBE">
        <w:trPr>
          <w:cantSplit/>
          <w:tblHeader/>
        </w:trPr>
        <w:tc>
          <w:tcPr>
            <w:tcW w:w="2680" w:type="dxa"/>
            <w:vMerge w:val="restart"/>
            <w:tcBorders>
              <w:top w:val="single" w:sz="4" w:space="0" w:color="auto"/>
              <w:left w:val="single" w:sz="4" w:space="0" w:color="auto"/>
              <w:bottom w:val="single" w:sz="4" w:space="0" w:color="auto"/>
              <w:right w:val="single" w:sz="4" w:space="0" w:color="auto"/>
            </w:tcBorders>
            <w:vAlign w:val="center"/>
          </w:tcPr>
          <w:p w14:paraId="5ED726CF" w14:textId="0FDB1009" w:rsidR="00D440C9" w:rsidRPr="00255B14" w:rsidRDefault="00D440C9" w:rsidP="003D1CBE">
            <w:pPr>
              <w:pStyle w:val="LDTableheading"/>
              <w:spacing w:before="60"/>
              <w:ind w:left="59"/>
              <w:rPr>
                <w:b w:val="0"/>
                <w:bCs/>
              </w:rPr>
            </w:pPr>
            <w:r w:rsidRPr="00255B14">
              <w:t>OLS (in bold) and</w:t>
            </w:r>
            <w:r w:rsidR="004455A9" w:rsidRPr="00255B14">
              <w:br/>
            </w:r>
            <w:r w:rsidR="003F1BFF" w:rsidRPr="00255B14">
              <w:t>d</w:t>
            </w:r>
            <w:r w:rsidRPr="00255B14">
              <w:t>imension items (</w:t>
            </w:r>
            <w:r w:rsidR="00255B14" w:rsidRPr="00255B14">
              <w:t>in</w:t>
            </w:r>
            <w:r w:rsidR="00255B14">
              <w:t> </w:t>
            </w:r>
            <w:r w:rsidRPr="00255B14">
              <w:t>italics)</w:t>
            </w:r>
          </w:p>
        </w:tc>
        <w:tc>
          <w:tcPr>
            <w:tcW w:w="7229" w:type="dxa"/>
            <w:gridSpan w:val="10"/>
            <w:tcBorders>
              <w:top w:val="single" w:sz="4" w:space="0" w:color="auto"/>
              <w:left w:val="single" w:sz="4" w:space="0" w:color="auto"/>
              <w:bottom w:val="single" w:sz="4" w:space="0" w:color="auto"/>
              <w:right w:val="single" w:sz="4" w:space="0" w:color="auto"/>
            </w:tcBorders>
            <w:vAlign w:val="center"/>
          </w:tcPr>
          <w:p w14:paraId="7EF8BF64" w14:textId="77777777" w:rsidR="00D440C9" w:rsidRPr="00255B14" w:rsidRDefault="00D440C9" w:rsidP="003D1CBE">
            <w:pPr>
              <w:pStyle w:val="LDTableheading"/>
              <w:spacing w:before="60"/>
              <w:ind w:left="113"/>
              <w:rPr>
                <w:b w:val="0"/>
                <w:bCs/>
              </w:rPr>
            </w:pPr>
            <w:r w:rsidRPr="00255B14">
              <w:t xml:space="preserve">Runway </w:t>
            </w:r>
            <w:r w:rsidR="00E84D8F" w:rsidRPr="00255B14">
              <w:t>type and code</w:t>
            </w:r>
            <w:r w:rsidRPr="00255B14">
              <w:t xml:space="preserve">, and </w:t>
            </w:r>
            <w:r w:rsidR="00E84D8F" w:rsidRPr="00255B14">
              <w:t xml:space="preserve">OLS </w:t>
            </w:r>
            <w:r w:rsidRPr="00255B14">
              <w:t>values in percentages and metres</w:t>
            </w:r>
          </w:p>
        </w:tc>
      </w:tr>
      <w:tr w:rsidR="00D440C9" w:rsidRPr="00A0627A" w14:paraId="7CA39748" w14:textId="77777777" w:rsidTr="003D1CBE">
        <w:trPr>
          <w:cantSplit/>
          <w:tblHeader/>
        </w:trPr>
        <w:tc>
          <w:tcPr>
            <w:tcW w:w="2680" w:type="dxa"/>
            <w:vMerge/>
            <w:tcBorders>
              <w:top w:val="single" w:sz="4" w:space="0" w:color="auto"/>
              <w:left w:val="single" w:sz="4" w:space="0" w:color="auto"/>
              <w:bottom w:val="single" w:sz="4" w:space="0" w:color="auto"/>
              <w:right w:val="single" w:sz="4" w:space="0" w:color="auto"/>
            </w:tcBorders>
            <w:vAlign w:val="center"/>
          </w:tcPr>
          <w:p w14:paraId="74AE2303" w14:textId="77777777" w:rsidR="00D440C9" w:rsidRPr="00255B14" w:rsidRDefault="00D440C9" w:rsidP="00A173BB">
            <w:pPr>
              <w:keepNext/>
              <w:jc w:val="center"/>
              <w:rPr>
                <w:bCs/>
                <w:szCs w:val="24"/>
              </w:rPr>
            </w:pPr>
          </w:p>
        </w:tc>
        <w:tc>
          <w:tcPr>
            <w:tcW w:w="2693" w:type="dxa"/>
            <w:gridSpan w:val="4"/>
            <w:vMerge w:val="restart"/>
            <w:tcBorders>
              <w:top w:val="single" w:sz="4" w:space="0" w:color="auto"/>
              <w:left w:val="single" w:sz="4" w:space="0" w:color="auto"/>
              <w:bottom w:val="single" w:sz="4" w:space="0" w:color="auto"/>
              <w:right w:val="single" w:sz="4" w:space="0" w:color="auto"/>
            </w:tcBorders>
            <w:vAlign w:val="center"/>
          </w:tcPr>
          <w:p w14:paraId="57820E58" w14:textId="77777777" w:rsidR="00D440C9" w:rsidRPr="00255B14" w:rsidRDefault="00D440C9" w:rsidP="003D1CBE">
            <w:pPr>
              <w:pStyle w:val="LDTableheading"/>
              <w:spacing w:before="60"/>
              <w:ind w:left="113"/>
            </w:pPr>
            <w:r w:rsidRPr="00255B14">
              <w:t>Non-instrument</w:t>
            </w:r>
          </w:p>
        </w:tc>
        <w:tc>
          <w:tcPr>
            <w:tcW w:w="4536" w:type="dxa"/>
            <w:gridSpan w:val="6"/>
            <w:tcBorders>
              <w:top w:val="single" w:sz="4" w:space="0" w:color="auto"/>
              <w:left w:val="single" w:sz="4" w:space="0" w:color="auto"/>
              <w:bottom w:val="single" w:sz="4" w:space="0" w:color="auto"/>
              <w:right w:val="single" w:sz="4" w:space="0" w:color="auto"/>
            </w:tcBorders>
            <w:vAlign w:val="center"/>
          </w:tcPr>
          <w:p w14:paraId="336D214F" w14:textId="77777777" w:rsidR="00D440C9" w:rsidRPr="00255B14" w:rsidRDefault="00D440C9" w:rsidP="00403F49">
            <w:pPr>
              <w:keepNext/>
              <w:spacing w:before="60" w:after="60"/>
              <w:jc w:val="center"/>
              <w:rPr>
                <w:b/>
                <w:bCs/>
                <w:szCs w:val="24"/>
              </w:rPr>
            </w:pPr>
            <w:r w:rsidRPr="00255B14">
              <w:rPr>
                <w:b/>
                <w:bCs/>
                <w:szCs w:val="24"/>
              </w:rPr>
              <w:t>I</w:t>
            </w:r>
            <w:r w:rsidRPr="00255B14">
              <w:rPr>
                <w:b/>
                <w:szCs w:val="24"/>
              </w:rPr>
              <w:t>nstrument</w:t>
            </w:r>
          </w:p>
        </w:tc>
      </w:tr>
      <w:tr w:rsidR="00D440C9" w:rsidRPr="00A0627A" w14:paraId="76C9A6C0" w14:textId="77777777" w:rsidTr="003D1CBE">
        <w:trPr>
          <w:cantSplit/>
          <w:tblHeader/>
        </w:trPr>
        <w:tc>
          <w:tcPr>
            <w:tcW w:w="2680" w:type="dxa"/>
            <w:vMerge/>
            <w:tcBorders>
              <w:top w:val="single" w:sz="4" w:space="0" w:color="auto"/>
              <w:left w:val="single" w:sz="4" w:space="0" w:color="auto"/>
              <w:bottom w:val="single" w:sz="4" w:space="0" w:color="auto"/>
              <w:right w:val="single" w:sz="4" w:space="0" w:color="auto"/>
            </w:tcBorders>
            <w:vAlign w:val="center"/>
          </w:tcPr>
          <w:p w14:paraId="2AEF9F37" w14:textId="77777777" w:rsidR="00D440C9" w:rsidRPr="00255B14" w:rsidRDefault="00D440C9" w:rsidP="00A173BB">
            <w:pPr>
              <w:keepNext/>
              <w:jc w:val="center"/>
              <w:rPr>
                <w:bCs/>
                <w:szCs w:val="24"/>
              </w:rPr>
            </w:pPr>
          </w:p>
        </w:tc>
        <w:tc>
          <w:tcPr>
            <w:tcW w:w="2693" w:type="dxa"/>
            <w:gridSpan w:val="4"/>
            <w:vMerge/>
            <w:tcBorders>
              <w:top w:val="single" w:sz="4" w:space="0" w:color="auto"/>
              <w:left w:val="single" w:sz="4" w:space="0" w:color="auto"/>
              <w:bottom w:val="single" w:sz="4" w:space="0" w:color="auto"/>
              <w:right w:val="single" w:sz="4" w:space="0" w:color="auto"/>
            </w:tcBorders>
            <w:vAlign w:val="center"/>
          </w:tcPr>
          <w:p w14:paraId="45BBD6C6" w14:textId="77777777" w:rsidR="00D440C9" w:rsidRPr="00255B14" w:rsidRDefault="00D440C9" w:rsidP="00EC63CA">
            <w:pPr>
              <w:pStyle w:val="LDTableheading"/>
              <w:spacing w:before="60"/>
            </w:pPr>
          </w:p>
        </w:tc>
        <w:tc>
          <w:tcPr>
            <w:tcW w:w="2126" w:type="dxa"/>
            <w:gridSpan w:val="3"/>
            <w:tcBorders>
              <w:top w:val="single" w:sz="4" w:space="0" w:color="auto"/>
              <w:left w:val="single" w:sz="4" w:space="0" w:color="auto"/>
              <w:bottom w:val="single" w:sz="4" w:space="0" w:color="auto"/>
              <w:right w:val="single" w:sz="4" w:space="0" w:color="auto"/>
            </w:tcBorders>
            <w:vAlign w:val="center"/>
          </w:tcPr>
          <w:p w14:paraId="522B42F2" w14:textId="77777777" w:rsidR="00D440C9" w:rsidRPr="00255B14" w:rsidRDefault="00D440C9" w:rsidP="003D1CBE">
            <w:pPr>
              <w:pStyle w:val="LDTableheading"/>
              <w:spacing w:before="60"/>
              <w:ind w:left="111"/>
            </w:pPr>
            <w:r w:rsidRPr="00255B14">
              <w:t>Non-precision</w:t>
            </w:r>
          </w:p>
        </w:tc>
        <w:tc>
          <w:tcPr>
            <w:tcW w:w="2410" w:type="dxa"/>
            <w:gridSpan w:val="3"/>
            <w:tcBorders>
              <w:top w:val="single" w:sz="4" w:space="0" w:color="auto"/>
              <w:left w:val="single" w:sz="4" w:space="0" w:color="auto"/>
              <w:bottom w:val="single" w:sz="4" w:space="0" w:color="auto"/>
              <w:right w:val="single" w:sz="4" w:space="0" w:color="auto"/>
            </w:tcBorders>
            <w:vAlign w:val="center"/>
          </w:tcPr>
          <w:p w14:paraId="60B40FA9" w14:textId="77777777" w:rsidR="00D440C9" w:rsidRPr="00255B14" w:rsidRDefault="00D440C9" w:rsidP="003D1CBE">
            <w:pPr>
              <w:pStyle w:val="LDTableheading"/>
              <w:spacing w:before="60"/>
              <w:ind w:left="114"/>
            </w:pPr>
            <w:r w:rsidRPr="00255B14">
              <w:t>Precision</w:t>
            </w:r>
          </w:p>
        </w:tc>
      </w:tr>
      <w:tr w:rsidR="00D440C9" w:rsidRPr="00A0627A" w14:paraId="018E92EA" w14:textId="77777777" w:rsidTr="003D1CBE">
        <w:trPr>
          <w:cantSplit/>
          <w:tblHeader/>
        </w:trPr>
        <w:tc>
          <w:tcPr>
            <w:tcW w:w="2680" w:type="dxa"/>
            <w:vMerge/>
            <w:tcBorders>
              <w:top w:val="single" w:sz="4" w:space="0" w:color="auto"/>
              <w:left w:val="single" w:sz="4" w:space="0" w:color="auto"/>
              <w:bottom w:val="single" w:sz="4" w:space="0" w:color="auto"/>
              <w:right w:val="single" w:sz="4" w:space="0" w:color="auto"/>
            </w:tcBorders>
            <w:vAlign w:val="center"/>
          </w:tcPr>
          <w:p w14:paraId="310F0438" w14:textId="77777777" w:rsidR="00D440C9" w:rsidRPr="00255B14" w:rsidRDefault="00D440C9" w:rsidP="00A173BB">
            <w:pPr>
              <w:keepNext/>
              <w:jc w:val="center"/>
              <w:rPr>
                <w:bCs/>
                <w:szCs w:val="24"/>
              </w:rPr>
            </w:pPr>
          </w:p>
        </w:tc>
        <w:tc>
          <w:tcPr>
            <w:tcW w:w="2693" w:type="dxa"/>
            <w:gridSpan w:val="4"/>
            <w:tcBorders>
              <w:top w:val="single" w:sz="4" w:space="0" w:color="auto"/>
              <w:left w:val="single" w:sz="4" w:space="0" w:color="auto"/>
              <w:bottom w:val="single" w:sz="4" w:space="0" w:color="auto"/>
              <w:right w:val="single" w:sz="4" w:space="0" w:color="auto"/>
            </w:tcBorders>
            <w:vAlign w:val="center"/>
          </w:tcPr>
          <w:p w14:paraId="2821A48C" w14:textId="77777777" w:rsidR="00D440C9" w:rsidRPr="00255B14" w:rsidRDefault="00D440C9" w:rsidP="003D1CBE">
            <w:pPr>
              <w:pStyle w:val="LDTableheading"/>
              <w:spacing w:before="60"/>
              <w:ind w:left="113"/>
            </w:pPr>
            <w:r w:rsidRPr="00255B14">
              <w:t>Code</w:t>
            </w:r>
          </w:p>
        </w:tc>
        <w:tc>
          <w:tcPr>
            <w:tcW w:w="2126" w:type="dxa"/>
            <w:gridSpan w:val="3"/>
            <w:tcBorders>
              <w:top w:val="single" w:sz="4" w:space="0" w:color="auto"/>
              <w:left w:val="single" w:sz="4" w:space="0" w:color="auto"/>
              <w:bottom w:val="single" w:sz="4" w:space="0" w:color="auto"/>
              <w:right w:val="single" w:sz="4" w:space="0" w:color="auto"/>
            </w:tcBorders>
            <w:vAlign w:val="center"/>
          </w:tcPr>
          <w:p w14:paraId="2DB25E49" w14:textId="77777777" w:rsidR="00D440C9" w:rsidRPr="00255B14" w:rsidRDefault="00D440C9" w:rsidP="003D1CBE">
            <w:pPr>
              <w:pStyle w:val="LDTableheading"/>
              <w:spacing w:before="60"/>
              <w:ind w:left="111"/>
              <w:rPr>
                <w:b w:val="0"/>
                <w:bCs/>
              </w:rPr>
            </w:pPr>
            <w:r w:rsidRPr="00255B14">
              <w:t>Code</w:t>
            </w:r>
          </w:p>
        </w:tc>
        <w:tc>
          <w:tcPr>
            <w:tcW w:w="1418" w:type="dxa"/>
            <w:gridSpan w:val="2"/>
            <w:tcBorders>
              <w:top w:val="single" w:sz="4" w:space="0" w:color="auto"/>
              <w:left w:val="single" w:sz="4" w:space="0" w:color="auto"/>
              <w:bottom w:val="single" w:sz="4" w:space="0" w:color="auto"/>
              <w:right w:val="single" w:sz="4" w:space="0" w:color="auto"/>
            </w:tcBorders>
            <w:vAlign w:val="center"/>
          </w:tcPr>
          <w:p w14:paraId="2ED7DEAD" w14:textId="77777777" w:rsidR="00D440C9" w:rsidRPr="00255B14" w:rsidRDefault="00E84D8F" w:rsidP="003D1CBE">
            <w:pPr>
              <w:pStyle w:val="LDTableheading"/>
              <w:spacing w:before="60"/>
              <w:ind w:left="114"/>
            </w:pPr>
            <w:r w:rsidRPr="00255B14">
              <w:t xml:space="preserve">CAT </w:t>
            </w:r>
            <w:r w:rsidR="00D440C9" w:rsidRPr="00255B14">
              <w:t>I</w:t>
            </w:r>
            <w:r w:rsidR="00D440C9" w:rsidRPr="00255B14">
              <w:br/>
              <w:t>Code</w:t>
            </w:r>
          </w:p>
        </w:tc>
        <w:tc>
          <w:tcPr>
            <w:tcW w:w="992" w:type="dxa"/>
            <w:tcBorders>
              <w:top w:val="single" w:sz="4" w:space="0" w:color="auto"/>
              <w:left w:val="single" w:sz="4" w:space="0" w:color="auto"/>
              <w:bottom w:val="single" w:sz="4" w:space="0" w:color="auto"/>
              <w:right w:val="single" w:sz="4" w:space="0" w:color="auto"/>
            </w:tcBorders>
            <w:vAlign w:val="center"/>
          </w:tcPr>
          <w:p w14:paraId="2A86699E" w14:textId="77777777" w:rsidR="00D440C9" w:rsidRPr="00255B14" w:rsidRDefault="00E84D8F" w:rsidP="003D1CBE">
            <w:pPr>
              <w:pStyle w:val="LDTableheading"/>
              <w:spacing w:before="60"/>
              <w:ind w:left="116"/>
            </w:pPr>
            <w:r w:rsidRPr="00255B14">
              <w:t xml:space="preserve">CAT </w:t>
            </w:r>
            <w:r w:rsidR="00D440C9" w:rsidRPr="00255B14">
              <w:t xml:space="preserve">II &amp; III Code </w:t>
            </w:r>
          </w:p>
        </w:tc>
      </w:tr>
      <w:tr w:rsidR="00D440C9" w:rsidRPr="00A0627A" w14:paraId="7E7B15DE" w14:textId="77777777" w:rsidTr="003D1CBE">
        <w:trPr>
          <w:cantSplit/>
          <w:tblHeader/>
        </w:trPr>
        <w:tc>
          <w:tcPr>
            <w:tcW w:w="2680" w:type="dxa"/>
            <w:vMerge/>
            <w:tcBorders>
              <w:top w:val="single" w:sz="4" w:space="0" w:color="auto"/>
              <w:left w:val="single" w:sz="4" w:space="0" w:color="auto"/>
              <w:bottom w:val="single" w:sz="4" w:space="0" w:color="auto"/>
              <w:right w:val="single" w:sz="4" w:space="0" w:color="auto"/>
            </w:tcBorders>
            <w:vAlign w:val="center"/>
          </w:tcPr>
          <w:p w14:paraId="55A6DD8B" w14:textId="77777777" w:rsidR="00D440C9" w:rsidRPr="008C4493" w:rsidRDefault="00D440C9" w:rsidP="00A173BB">
            <w:pPr>
              <w:keepNext/>
              <w:jc w:val="center"/>
              <w:rPr>
                <w:bCs/>
                <w:sz w:val="22"/>
              </w:rPr>
            </w:pPr>
          </w:p>
        </w:tc>
        <w:tc>
          <w:tcPr>
            <w:tcW w:w="596" w:type="dxa"/>
            <w:tcBorders>
              <w:top w:val="single" w:sz="4" w:space="0" w:color="auto"/>
              <w:left w:val="single" w:sz="4" w:space="0" w:color="auto"/>
              <w:bottom w:val="single" w:sz="4" w:space="0" w:color="auto"/>
              <w:right w:val="single" w:sz="4" w:space="0" w:color="auto"/>
            </w:tcBorders>
            <w:vAlign w:val="center"/>
          </w:tcPr>
          <w:p w14:paraId="7D8E02B9" w14:textId="77777777" w:rsidR="00D440C9" w:rsidRPr="00164A0C" w:rsidRDefault="00D440C9" w:rsidP="004455A9">
            <w:pPr>
              <w:keepNext/>
              <w:spacing w:before="40" w:after="40"/>
              <w:jc w:val="center"/>
              <w:rPr>
                <w:bCs/>
                <w:sz w:val="22"/>
              </w:rPr>
            </w:pPr>
            <w:r w:rsidRPr="00164A0C">
              <w:rPr>
                <w:bCs/>
                <w:sz w:val="22"/>
              </w:rPr>
              <w:t>1</w:t>
            </w:r>
          </w:p>
        </w:tc>
        <w:tc>
          <w:tcPr>
            <w:tcW w:w="680" w:type="dxa"/>
            <w:tcBorders>
              <w:top w:val="single" w:sz="4" w:space="0" w:color="auto"/>
              <w:left w:val="single" w:sz="4" w:space="0" w:color="auto"/>
              <w:bottom w:val="single" w:sz="4" w:space="0" w:color="auto"/>
              <w:right w:val="single" w:sz="4" w:space="0" w:color="auto"/>
            </w:tcBorders>
            <w:vAlign w:val="center"/>
          </w:tcPr>
          <w:p w14:paraId="4C0B67B8" w14:textId="77777777" w:rsidR="00D440C9" w:rsidRPr="008C4493" w:rsidRDefault="00D440C9" w:rsidP="004455A9">
            <w:pPr>
              <w:keepNext/>
              <w:spacing w:before="40" w:after="40"/>
              <w:jc w:val="center"/>
              <w:rPr>
                <w:bCs/>
                <w:sz w:val="22"/>
              </w:rPr>
            </w:pPr>
            <w:r w:rsidRPr="008C4493">
              <w:rPr>
                <w:bCs/>
                <w:sz w:val="22"/>
              </w:rPr>
              <w:t>2</w:t>
            </w:r>
          </w:p>
        </w:tc>
        <w:tc>
          <w:tcPr>
            <w:tcW w:w="708" w:type="dxa"/>
            <w:tcBorders>
              <w:top w:val="single" w:sz="4" w:space="0" w:color="auto"/>
              <w:left w:val="single" w:sz="4" w:space="0" w:color="auto"/>
              <w:bottom w:val="single" w:sz="4" w:space="0" w:color="auto"/>
              <w:right w:val="single" w:sz="4" w:space="0" w:color="auto"/>
            </w:tcBorders>
            <w:vAlign w:val="center"/>
          </w:tcPr>
          <w:p w14:paraId="6C96E910" w14:textId="77777777" w:rsidR="00D440C9" w:rsidRPr="008C4493" w:rsidRDefault="00D440C9" w:rsidP="004455A9">
            <w:pPr>
              <w:keepNext/>
              <w:spacing w:before="40" w:after="40"/>
              <w:jc w:val="center"/>
              <w:rPr>
                <w:bCs/>
                <w:sz w:val="22"/>
              </w:rPr>
            </w:pPr>
            <w:r w:rsidRPr="008C4493">
              <w:rPr>
                <w:bCs/>
                <w:sz w:val="22"/>
              </w:rPr>
              <w:t>3</w:t>
            </w:r>
          </w:p>
        </w:tc>
        <w:tc>
          <w:tcPr>
            <w:tcW w:w="709" w:type="dxa"/>
            <w:tcBorders>
              <w:top w:val="single" w:sz="4" w:space="0" w:color="auto"/>
              <w:left w:val="single" w:sz="4" w:space="0" w:color="auto"/>
              <w:bottom w:val="single" w:sz="4" w:space="0" w:color="auto"/>
              <w:right w:val="single" w:sz="4" w:space="0" w:color="auto"/>
            </w:tcBorders>
            <w:vAlign w:val="center"/>
          </w:tcPr>
          <w:p w14:paraId="7478083D" w14:textId="77777777" w:rsidR="00D440C9" w:rsidRPr="008C4493" w:rsidRDefault="00D440C9" w:rsidP="004455A9">
            <w:pPr>
              <w:keepNext/>
              <w:spacing w:before="40" w:after="40"/>
              <w:jc w:val="center"/>
              <w:rPr>
                <w:bCs/>
                <w:sz w:val="22"/>
              </w:rPr>
            </w:pPr>
            <w:r w:rsidRPr="008C4493">
              <w:rPr>
                <w:bCs/>
                <w:sz w:val="22"/>
              </w:rPr>
              <w:t>4</w:t>
            </w:r>
          </w:p>
        </w:tc>
        <w:tc>
          <w:tcPr>
            <w:tcW w:w="709" w:type="dxa"/>
            <w:tcBorders>
              <w:top w:val="single" w:sz="4" w:space="0" w:color="auto"/>
              <w:left w:val="single" w:sz="4" w:space="0" w:color="auto"/>
              <w:bottom w:val="single" w:sz="4" w:space="0" w:color="auto"/>
              <w:right w:val="single" w:sz="4" w:space="0" w:color="auto"/>
            </w:tcBorders>
            <w:vAlign w:val="center"/>
          </w:tcPr>
          <w:p w14:paraId="3BE10F0F" w14:textId="77777777" w:rsidR="00D440C9" w:rsidRPr="008C4493" w:rsidRDefault="00D440C9" w:rsidP="004455A9">
            <w:pPr>
              <w:keepNext/>
              <w:spacing w:before="40" w:after="40"/>
              <w:jc w:val="center"/>
              <w:rPr>
                <w:bCs/>
                <w:sz w:val="22"/>
              </w:rPr>
            </w:pPr>
            <w:r w:rsidRPr="008C4493">
              <w:rPr>
                <w:bCs/>
                <w:sz w:val="22"/>
              </w:rPr>
              <w:t>1, 2</w:t>
            </w:r>
          </w:p>
        </w:tc>
        <w:tc>
          <w:tcPr>
            <w:tcW w:w="708" w:type="dxa"/>
            <w:tcBorders>
              <w:top w:val="single" w:sz="4" w:space="0" w:color="auto"/>
              <w:left w:val="single" w:sz="4" w:space="0" w:color="auto"/>
              <w:bottom w:val="single" w:sz="4" w:space="0" w:color="auto"/>
              <w:right w:val="single" w:sz="4" w:space="0" w:color="auto"/>
            </w:tcBorders>
            <w:vAlign w:val="center"/>
          </w:tcPr>
          <w:p w14:paraId="440B98E0" w14:textId="77777777" w:rsidR="00D440C9" w:rsidRPr="008C4493" w:rsidRDefault="00D440C9" w:rsidP="004455A9">
            <w:pPr>
              <w:keepNext/>
              <w:spacing w:before="40" w:after="40"/>
              <w:jc w:val="center"/>
              <w:rPr>
                <w:bCs/>
                <w:sz w:val="22"/>
              </w:rPr>
            </w:pPr>
            <w:r w:rsidRPr="008C4493">
              <w:rPr>
                <w:bCs/>
                <w:sz w:val="22"/>
              </w:rPr>
              <w:t>3</w:t>
            </w:r>
          </w:p>
        </w:tc>
        <w:tc>
          <w:tcPr>
            <w:tcW w:w="709" w:type="dxa"/>
            <w:tcBorders>
              <w:top w:val="single" w:sz="4" w:space="0" w:color="auto"/>
              <w:left w:val="single" w:sz="4" w:space="0" w:color="auto"/>
              <w:bottom w:val="single" w:sz="4" w:space="0" w:color="auto"/>
              <w:right w:val="single" w:sz="4" w:space="0" w:color="auto"/>
            </w:tcBorders>
            <w:vAlign w:val="center"/>
          </w:tcPr>
          <w:p w14:paraId="0BF4AED5" w14:textId="77777777" w:rsidR="00D440C9" w:rsidRPr="008C4493" w:rsidRDefault="00D440C9" w:rsidP="004455A9">
            <w:pPr>
              <w:keepNext/>
              <w:spacing w:before="40" w:after="40"/>
              <w:jc w:val="center"/>
              <w:rPr>
                <w:bCs/>
                <w:sz w:val="22"/>
              </w:rPr>
            </w:pPr>
            <w:r w:rsidRPr="008C4493">
              <w:rPr>
                <w:bCs/>
                <w:sz w:val="22"/>
              </w:rPr>
              <w:t>4</w:t>
            </w:r>
          </w:p>
        </w:tc>
        <w:tc>
          <w:tcPr>
            <w:tcW w:w="709" w:type="dxa"/>
            <w:tcBorders>
              <w:top w:val="single" w:sz="4" w:space="0" w:color="auto"/>
              <w:left w:val="single" w:sz="4" w:space="0" w:color="auto"/>
              <w:bottom w:val="single" w:sz="4" w:space="0" w:color="auto"/>
              <w:right w:val="single" w:sz="4" w:space="0" w:color="auto"/>
            </w:tcBorders>
            <w:vAlign w:val="center"/>
          </w:tcPr>
          <w:p w14:paraId="44E3D29B" w14:textId="77777777" w:rsidR="00D440C9" w:rsidRPr="008C4493" w:rsidRDefault="00D440C9" w:rsidP="004455A9">
            <w:pPr>
              <w:keepNext/>
              <w:spacing w:before="40" w:after="40"/>
              <w:jc w:val="center"/>
              <w:rPr>
                <w:bCs/>
                <w:sz w:val="22"/>
              </w:rPr>
            </w:pPr>
            <w:r w:rsidRPr="008C4493">
              <w:rPr>
                <w:bCs/>
                <w:sz w:val="22"/>
              </w:rPr>
              <w:t>1, 2</w:t>
            </w:r>
          </w:p>
        </w:tc>
        <w:tc>
          <w:tcPr>
            <w:tcW w:w="709" w:type="dxa"/>
            <w:tcBorders>
              <w:top w:val="single" w:sz="4" w:space="0" w:color="auto"/>
              <w:left w:val="single" w:sz="4" w:space="0" w:color="auto"/>
              <w:bottom w:val="single" w:sz="4" w:space="0" w:color="auto"/>
              <w:right w:val="single" w:sz="4" w:space="0" w:color="auto"/>
            </w:tcBorders>
            <w:vAlign w:val="center"/>
          </w:tcPr>
          <w:p w14:paraId="73136B1B" w14:textId="77777777" w:rsidR="00D440C9" w:rsidRPr="008C4493" w:rsidRDefault="00D440C9" w:rsidP="004455A9">
            <w:pPr>
              <w:keepNext/>
              <w:spacing w:before="40" w:after="40"/>
              <w:jc w:val="center"/>
              <w:rPr>
                <w:bCs/>
                <w:sz w:val="22"/>
              </w:rPr>
            </w:pPr>
            <w:r w:rsidRPr="008C4493">
              <w:rPr>
                <w:bCs/>
                <w:sz w:val="22"/>
              </w:rPr>
              <w:t>3, 4</w:t>
            </w:r>
          </w:p>
        </w:tc>
        <w:tc>
          <w:tcPr>
            <w:tcW w:w="992" w:type="dxa"/>
            <w:tcBorders>
              <w:top w:val="single" w:sz="4" w:space="0" w:color="auto"/>
              <w:left w:val="single" w:sz="4" w:space="0" w:color="auto"/>
              <w:bottom w:val="single" w:sz="4" w:space="0" w:color="auto"/>
              <w:right w:val="single" w:sz="4" w:space="0" w:color="auto"/>
            </w:tcBorders>
            <w:vAlign w:val="center"/>
          </w:tcPr>
          <w:p w14:paraId="4B00F31A" w14:textId="77777777" w:rsidR="00D440C9" w:rsidRPr="008C4493" w:rsidRDefault="00D440C9" w:rsidP="004455A9">
            <w:pPr>
              <w:keepNext/>
              <w:spacing w:before="40" w:after="40"/>
              <w:jc w:val="center"/>
              <w:rPr>
                <w:bCs/>
                <w:sz w:val="22"/>
              </w:rPr>
            </w:pPr>
            <w:r w:rsidRPr="008C4493">
              <w:rPr>
                <w:bCs/>
                <w:sz w:val="22"/>
              </w:rPr>
              <w:t>3, 4</w:t>
            </w:r>
          </w:p>
        </w:tc>
      </w:tr>
      <w:tr w:rsidR="00D440C9" w:rsidRPr="00A0627A" w14:paraId="2752F308" w14:textId="77777777" w:rsidTr="003D1CBE">
        <w:trPr>
          <w:cantSplit/>
        </w:trPr>
        <w:tc>
          <w:tcPr>
            <w:tcW w:w="2680" w:type="dxa"/>
            <w:tcBorders>
              <w:top w:val="single" w:sz="4" w:space="0" w:color="auto"/>
              <w:bottom w:val="single" w:sz="4" w:space="0" w:color="auto"/>
            </w:tcBorders>
          </w:tcPr>
          <w:p w14:paraId="5302D54A" w14:textId="77777777" w:rsidR="00D440C9" w:rsidRPr="008C4493" w:rsidRDefault="00D440C9" w:rsidP="003D1CBE">
            <w:pPr>
              <w:spacing w:before="40" w:after="40"/>
              <w:ind w:left="40"/>
              <w:rPr>
                <w:b/>
                <w:sz w:val="22"/>
              </w:rPr>
            </w:pPr>
            <w:r w:rsidRPr="008C4493">
              <w:rPr>
                <w:b/>
                <w:sz w:val="22"/>
              </w:rPr>
              <w:t>OUTER HORIZONTAL</w:t>
            </w:r>
          </w:p>
        </w:tc>
        <w:tc>
          <w:tcPr>
            <w:tcW w:w="596" w:type="dxa"/>
            <w:tcBorders>
              <w:top w:val="single" w:sz="4" w:space="0" w:color="auto"/>
              <w:bottom w:val="single" w:sz="4" w:space="0" w:color="auto"/>
            </w:tcBorders>
          </w:tcPr>
          <w:p w14:paraId="2EBD6A99"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tcPr>
          <w:p w14:paraId="33AF4CF2"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67279FD3"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762B5F87"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78FCC43D"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14013E4A"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0EBF668A"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5FCD84D0"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6A6D00BE" w14:textId="77777777" w:rsidR="00D440C9" w:rsidRPr="008C4493" w:rsidRDefault="00D440C9" w:rsidP="004455A9">
            <w:pPr>
              <w:spacing w:before="40" w:after="40"/>
              <w:jc w:val="center"/>
              <w:rPr>
                <w:sz w:val="22"/>
              </w:rPr>
            </w:pPr>
          </w:p>
        </w:tc>
        <w:tc>
          <w:tcPr>
            <w:tcW w:w="992" w:type="dxa"/>
            <w:tcBorders>
              <w:top w:val="single" w:sz="4" w:space="0" w:color="auto"/>
              <w:bottom w:val="single" w:sz="4" w:space="0" w:color="auto"/>
            </w:tcBorders>
          </w:tcPr>
          <w:p w14:paraId="72C2696A" w14:textId="77777777" w:rsidR="00D440C9" w:rsidRPr="008C4493" w:rsidRDefault="00D440C9" w:rsidP="004455A9">
            <w:pPr>
              <w:spacing w:before="40" w:after="40"/>
              <w:jc w:val="center"/>
              <w:rPr>
                <w:sz w:val="22"/>
              </w:rPr>
            </w:pPr>
          </w:p>
        </w:tc>
      </w:tr>
      <w:tr w:rsidR="00D440C9" w:rsidRPr="00A0627A" w14:paraId="68E328EA" w14:textId="77777777" w:rsidTr="003D1CBE">
        <w:trPr>
          <w:cantSplit/>
        </w:trPr>
        <w:tc>
          <w:tcPr>
            <w:tcW w:w="2680" w:type="dxa"/>
            <w:tcBorders>
              <w:top w:val="single" w:sz="4" w:space="0" w:color="auto"/>
              <w:bottom w:val="single" w:sz="4" w:space="0" w:color="auto"/>
            </w:tcBorders>
          </w:tcPr>
          <w:p w14:paraId="3442468F" w14:textId="77777777" w:rsidR="00D440C9" w:rsidRPr="008C4493" w:rsidRDefault="00D440C9" w:rsidP="003D1CBE">
            <w:pPr>
              <w:spacing w:before="40" w:after="40"/>
              <w:ind w:left="40"/>
              <w:rPr>
                <w:i/>
                <w:sz w:val="22"/>
              </w:rPr>
            </w:pPr>
            <w:r w:rsidRPr="008C4493">
              <w:rPr>
                <w:i/>
                <w:sz w:val="22"/>
              </w:rPr>
              <w:t>Height (m)</w:t>
            </w:r>
          </w:p>
        </w:tc>
        <w:tc>
          <w:tcPr>
            <w:tcW w:w="596" w:type="dxa"/>
            <w:tcBorders>
              <w:top w:val="single" w:sz="4" w:space="0" w:color="auto"/>
              <w:bottom w:val="single" w:sz="4" w:space="0" w:color="auto"/>
            </w:tcBorders>
          </w:tcPr>
          <w:p w14:paraId="6D99AED1"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tcPr>
          <w:p w14:paraId="3BD48415"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62DBF2B8"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2AFB558F"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070E2B31"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459B9AEB"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7D92F1F9"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0959DE0A"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57A7CD6B" w14:textId="77777777" w:rsidR="00D440C9" w:rsidRPr="008C4493" w:rsidRDefault="00D440C9" w:rsidP="004455A9">
            <w:pPr>
              <w:spacing w:before="40" w:after="40"/>
              <w:jc w:val="center"/>
              <w:rPr>
                <w:sz w:val="22"/>
              </w:rPr>
            </w:pPr>
            <w:r w:rsidRPr="008C4493">
              <w:rPr>
                <w:sz w:val="22"/>
              </w:rPr>
              <w:t>150</w:t>
            </w:r>
          </w:p>
        </w:tc>
        <w:tc>
          <w:tcPr>
            <w:tcW w:w="992" w:type="dxa"/>
            <w:tcBorders>
              <w:top w:val="single" w:sz="4" w:space="0" w:color="auto"/>
              <w:bottom w:val="single" w:sz="4" w:space="0" w:color="auto"/>
            </w:tcBorders>
          </w:tcPr>
          <w:p w14:paraId="5B806D04" w14:textId="77777777" w:rsidR="00D440C9" w:rsidRPr="008C4493" w:rsidRDefault="00D440C9" w:rsidP="004455A9">
            <w:pPr>
              <w:spacing w:before="40" w:after="40"/>
              <w:jc w:val="center"/>
              <w:rPr>
                <w:sz w:val="22"/>
              </w:rPr>
            </w:pPr>
            <w:r w:rsidRPr="008C4493">
              <w:rPr>
                <w:sz w:val="22"/>
              </w:rPr>
              <w:t>150</w:t>
            </w:r>
          </w:p>
        </w:tc>
      </w:tr>
      <w:tr w:rsidR="00D440C9" w:rsidRPr="00A0627A" w14:paraId="408A648E" w14:textId="77777777" w:rsidTr="003D1CBE">
        <w:trPr>
          <w:cantSplit/>
        </w:trPr>
        <w:tc>
          <w:tcPr>
            <w:tcW w:w="2680" w:type="dxa"/>
            <w:tcBorders>
              <w:top w:val="single" w:sz="4" w:space="0" w:color="auto"/>
              <w:bottom w:val="single" w:sz="4" w:space="0" w:color="auto"/>
            </w:tcBorders>
          </w:tcPr>
          <w:p w14:paraId="6DA57983" w14:textId="77777777" w:rsidR="00D440C9" w:rsidRPr="008C4493" w:rsidRDefault="00D440C9" w:rsidP="003D1CBE">
            <w:pPr>
              <w:spacing w:before="40" w:after="40"/>
              <w:ind w:left="40"/>
              <w:rPr>
                <w:i/>
                <w:sz w:val="22"/>
              </w:rPr>
            </w:pPr>
            <w:r w:rsidRPr="008C4493">
              <w:rPr>
                <w:i/>
                <w:sz w:val="22"/>
              </w:rPr>
              <w:t>Radius (m)</w:t>
            </w:r>
          </w:p>
        </w:tc>
        <w:tc>
          <w:tcPr>
            <w:tcW w:w="596" w:type="dxa"/>
            <w:tcBorders>
              <w:top w:val="single" w:sz="4" w:space="0" w:color="auto"/>
              <w:bottom w:val="single" w:sz="4" w:space="0" w:color="auto"/>
            </w:tcBorders>
          </w:tcPr>
          <w:p w14:paraId="00339500"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tcPr>
          <w:p w14:paraId="55E7BE98"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3687C3C2"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116DB8FB"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395E1DF2"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6AAF9F8F"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6E891833"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1C7241E8"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665731FA" w14:textId="77777777" w:rsidR="00D440C9" w:rsidRPr="008C4493" w:rsidRDefault="00D440C9" w:rsidP="004455A9">
            <w:pPr>
              <w:spacing w:before="40" w:after="40"/>
              <w:jc w:val="center"/>
              <w:rPr>
                <w:sz w:val="22"/>
              </w:rPr>
            </w:pPr>
            <w:r w:rsidRPr="008C4493">
              <w:rPr>
                <w:sz w:val="22"/>
              </w:rPr>
              <w:t>15000</w:t>
            </w:r>
          </w:p>
        </w:tc>
        <w:tc>
          <w:tcPr>
            <w:tcW w:w="992" w:type="dxa"/>
            <w:tcBorders>
              <w:top w:val="single" w:sz="4" w:space="0" w:color="auto"/>
              <w:bottom w:val="single" w:sz="4" w:space="0" w:color="auto"/>
            </w:tcBorders>
          </w:tcPr>
          <w:p w14:paraId="3A2535B6" w14:textId="77777777" w:rsidR="00D440C9" w:rsidRPr="008C4493" w:rsidRDefault="00D440C9" w:rsidP="004455A9">
            <w:pPr>
              <w:spacing w:before="40" w:after="40"/>
              <w:jc w:val="center"/>
              <w:rPr>
                <w:sz w:val="22"/>
              </w:rPr>
            </w:pPr>
            <w:r w:rsidRPr="008C4493">
              <w:rPr>
                <w:sz w:val="22"/>
              </w:rPr>
              <w:t>15000</w:t>
            </w:r>
          </w:p>
        </w:tc>
      </w:tr>
      <w:tr w:rsidR="00D440C9" w:rsidRPr="00A0627A" w14:paraId="5769787B" w14:textId="77777777" w:rsidTr="003D1CBE">
        <w:trPr>
          <w:cantSplit/>
        </w:trPr>
        <w:tc>
          <w:tcPr>
            <w:tcW w:w="2680" w:type="dxa"/>
            <w:tcBorders>
              <w:top w:val="single" w:sz="4" w:space="0" w:color="auto"/>
              <w:left w:val="single" w:sz="4" w:space="0" w:color="auto"/>
              <w:bottom w:val="single" w:sz="4" w:space="0" w:color="auto"/>
              <w:right w:val="single" w:sz="4" w:space="0" w:color="auto"/>
            </w:tcBorders>
          </w:tcPr>
          <w:p w14:paraId="18406279" w14:textId="77777777" w:rsidR="00D440C9" w:rsidRPr="008C4493" w:rsidRDefault="00D440C9" w:rsidP="003D1CBE">
            <w:pPr>
              <w:spacing w:before="40" w:after="40"/>
              <w:ind w:left="40"/>
              <w:rPr>
                <w:b/>
                <w:sz w:val="22"/>
              </w:rPr>
            </w:pPr>
            <w:r w:rsidRPr="008C4493">
              <w:rPr>
                <w:b/>
                <w:sz w:val="22"/>
              </w:rPr>
              <w:t xml:space="preserve">CONICAL </w:t>
            </w:r>
          </w:p>
        </w:tc>
        <w:tc>
          <w:tcPr>
            <w:tcW w:w="596" w:type="dxa"/>
            <w:tcBorders>
              <w:top w:val="single" w:sz="4" w:space="0" w:color="auto"/>
              <w:left w:val="single" w:sz="4" w:space="0" w:color="auto"/>
              <w:bottom w:val="single" w:sz="4" w:space="0" w:color="auto"/>
              <w:right w:val="single" w:sz="4" w:space="0" w:color="auto"/>
            </w:tcBorders>
          </w:tcPr>
          <w:p w14:paraId="790E68FC" w14:textId="77777777" w:rsidR="00D440C9" w:rsidRPr="008C4493" w:rsidRDefault="00D440C9" w:rsidP="004455A9">
            <w:pPr>
              <w:spacing w:before="40" w:after="40"/>
              <w:jc w:val="center"/>
              <w:rPr>
                <w:sz w:val="22"/>
              </w:rPr>
            </w:pPr>
          </w:p>
        </w:tc>
        <w:tc>
          <w:tcPr>
            <w:tcW w:w="680" w:type="dxa"/>
            <w:tcBorders>
              <w:top w:val="single" w:sz="4" w:space="0" w:color="auto"/>
              <w:left w:val="single" w:sz="4" w:space="0" w:color="auto"/>
              <w:bottom w:val="single" w:sz="4" w:space="0" w:color="auto"/>
              <w:right w:val="single" w:sz="4" w:space="0" w:color="auto"/>
            </w:tcBorders>
          </w:tcPr>
          <w:p w14:paraId="38DE921E" w14:textId="77777777" w:rsidR="00D440C9" w:rsidRPr="008C4493" w:rsidRDefault="00D440C9" w:rsidP="004455A9">
            <w:pPr>
              <w:spacing w:before="40" w:after="40"/>
              <w:jc w:val="center"/>
              <w:rPr>
                <w:sz w:val="22"/>
              </w:rPr>
            </w:pPr>
          </w:p>
        </w:tc>
        <w:tc>
          <w:tcPr>
            <w:tcW w:w="708" w:type="dxa"/>
            <w:tcBorders>
              <w:top w:val="single" w:sz="4" w:space="0" w:color="auto"/>
              <w:left w:val="single" w:sz="4" w:space="0" w:color="auto"/>
              <w:bottom w:val="single" w:sz="4" w:space="0" w:color="auto"/>
              <w:right w:val="single" w:sz="4" w:space="0" w:color="auto"/>
            </w:tcBorders>
          </w:tcPr>
          <w:p w14:paraId="4D986B6E" w14:textId="77777777" w:rsidR="00D440C9" w:rsidRPr="008C4493" w:rsidRDefault="00D440C9" w:rsidP="004455A9">
            <w:pPr>
              <w:spacing w:before="40" w:after="40"/>
              <w:jc w:val="center"/>
              <w:rPr>
                <w:sz w:val="22"/>
              </w:rPr>
            </w:pPr>
          </w:p>
        </w:tc>
        <w:tc>
          <w:tcPr>
            <w:tcW w:w="709" w:type="dxa"/>
            <w:tcBorders>
              <w:top w:val="single" w:sz="4" w:space="0" w:color="auto"/>
              <w:left w:val="single" w:sz="4" w:space="0" w:color="auto"/>
              <w:bottom w:val="single" w:sz="4" w:space="0" w:color="auto"/>
              <w:right w:val="single" w:sz="4" w:space="0" w:color="auto"/>
            </w:tcBorders>
          </w:tcPr>
          <w:p w14:paraId="6B5E2F54" w14:textId="77777777" w:rsidR="00D440C9" w:rsidRPr="008C4493" w:rsidRDefault="00D440C9" w:rsidP="004455A9">
            <w:pPr>
              <w:spacing w:before="40" w:after="40"/>
              <w:jc w:val="center"/>
              <w:rPr>
                <w:sz w:val="22"/>
              </w:rPr>
            </w:pPr>
          </w:p>
        </w:tc>
        <w:tc>
          <w:tcPr>
            <w:tcW w:w="709" w:type="dxa"/>
            <w:tcBorders>
              <w:top w:val="single" w:sz="4" w:space="0" w:color="auto"/>
              <w:left w:val="single" w:sz="4" w:space="0" w:color="auto"/>
              <w:bottom w:val="single" w:sz="4" w:space="0" w:color="auto"/>
              <w:right w:val="single" w:sz="4" w:space="0" w:color="auto"/>
            </w:tcBorders>
          </w:tcPr>
          <w:p w14:paraId="174A9797" w14:textId="77777777" w:rsidR="00D440C9" w:rsidRPr="008C4493" w:rsidRDefault="00D440C9" w:rsidP="004455A9">
            <w:pPr>
              <w:spacing w:before="40" w:after="40"/>
              <w:jc w:val="center"/>
              <w:rPr>
                <w:sz w:val="22"/>
              </w:rPr>
            </w:pPr>
          </w:p>
        </w:tc>
        <w:tc>
          <w:tcPr>
            <w:tcW w:w="708" w:type="dxa"/>
            <w:tcBorders>
              <w:top w:val="single" w:sz="4" w:space="0" w:color="auto"/>
              <w:left w:val="single" w:sz="4" w:space="0" w:color="auto"/>
              <w:bottom w:val="single" w:sz="4" w:space="0" w:color="auto"/>
              <w:right w:val="single" w:sz="4" w:space="0" w:color="auto"/>
            </w:tcBorders>
          </w:tcPr>
          <w:p w14:paraId="23A628E4" w14:textId="77777777" w:rsidR="00D440C9" w:rsidRPr="008C4493" w:rsidRDefault="00D440C9" w:rsidP="004455A9">
            <w:pPr>
              <w:spacing w:before="40" w:after="40"/>
              <w:jc w:val="center"/>
              <w:rPr>
                <w:sz w:val="22"/>
              </w:rPr>
            </w:pPr>
          </w:p>
        </w:tc>
        <w:tc>
          <w:tcPr>
            <w:tcW w:w="709" w:type="dxa"/>
            <w:tcBorders>
              <w:top w:val="single" w:sz="4" w:space="0" w:color="auto"/>
              <w:left w:val="single" w:sz="4" w:space="0" w:color="auto"/>
              <w:bottom w:val="single" w:sz="4" w:space="0" w:color="auto"/>
              <w:right w:val="single" w:sz="4" w:space="0" w:color="auto"/>
            </w:tcBorders>
          </w:tcPr>
          <w:p w14:paraId="387B6CAC" w14:textId="77777777" w:rsidR="00D440C9" w:rsidRPr="008C4493" w:rsidRDefault="00D440C9" w:rsidP="004455A9">
            <w:pPr>
              <w:spacing w:before="40" w:after="40"/>
              <w:jc w:val="center"/>
              <w:rPr>
                <w:sz w:val="22"/>
              </w:rPr>
            </w:pPr>
          </w:p>
        </w:tc>
        <w:tc>
          <w:tcPr>
            <w:tcW w:w="709" w:type="dxa"/>
            <w:tcBorders>
              <w:top w:val="single" w:sz="4" w:space="0" w:color="auto"/>
              <w:left w:val="single" w:sz="4" w:space="0" w:color="auto"/>
              <w:bottom w:val="single" w:sz="4" w:space="0" w:color="auto"/>
              <w:right w:val="single" w:sz="4" w:space="0" w:color="auto"/>
            </w:tcBorders>
          </w:tcPr>
          <w:p w14:paraId="7204E503" w14:textId="77777777" w:rsidR="00D440C9" w:rsidRPr="008C4493" w:rsidRDefault="00D440C9" w:rsidP="004455A9">
            <w:pPr>
              <w:spacing w:before="40" w:after="40"/>
              <w:jc w:val="center"/>
              <w:rPr>
                <w:sz w:val="22"/>
              </w:rPr>
            </w:pPr>
          </w:p>
        </w:tc>
        <w:tc>
          <w:tcPr>
            <w:tcW w:w="709" w:type="dxa"/>
            <w:tcBorders>
              <w:top w:val="single" w:sz="4" w:space="0" w:color="auto"/>
              <w:left w:val="single" w:sz="4" w:space="0" w:color="auto"/>
              <w:bottom w:val="single" w:sz="4" w:space="0" w:color="auto"/>
              <w:right w:val="single" w:sz="4" w:space="0" w:color="auto"/>
            </w:tcBorders>
          </w:tcPr>
          <w:p w14:paraId="40D29ED3" w14:textId="77777777" w:rsidR="00D440C9" w:rsidRPr="008C4493" w:rsidRDefault="00D440C9" w:rsidP="004455A9">
            <w:pPr>
              <w:spacing w:before="40" w:after="40"/>
              <w:jc w:val="center"/>
              <w:rPr>
                <w:sz w:val="22"/>
              </w:rPr>
            </w:pPr>
          </w:p>
        </w:tc>
        <w:tc>
          <w:tcPr>
            <w:tcW w:w="992" w:type="dxa"/>
            <w:tcBorders>
              <w:top w:val="single" w:sz="4" w:space="0" w:color="auto"/>
              <w:left w:val="single" w:sz="4" w:space="0" w:color="auto"/>
              <w:bottom w:val="single" w:sz="4" w:space="0" w:color="auto"/>
              <w:right w:val="single" w:sz="4" w:space="0" w:color="auto"/>
            </w:tcBorders>
          </w:tcPr>
          <w:p w14:paraId="6B23CC82" w14:textId="77777777" w:rsidR="00D440C9" w:rsidRPr="008C4493" w:rsidRDefault="00D440C9" w:rsidP="004455A9">
            <w:pPr>
              <w:spacing w:before="40" w:after="40"/>
              <w:jc w:val="center"/>
              <w:rPr>
                <w:sz w:val="22"/>
              </w:rPr>
            </w:pPr>
          </w:p>
        </w:tc>
      </w:tr>
      <w:tr w:rsidR="00D440C9" w:rsidRPr="00A0627A" w14:paraId="150D282C" w14:textId="77777777" w:rsidTr="003D1CBE">
        <w:trPr>
          <w:cantSplit/>
        </w:trPr>
        <w:tc>
          <w:tcPr>
            <w:tcW w:w="2680" w:type="dxa"/>
            <w:tcBorders>
              <w:top w:val="single" w:sz="4" w:space="0" w:color="auto"/>
              <w:bottom w:val="single" w:sz="4" w:space="0" w:color="auto"/>
            </w:tcBorders>
          </w:tcPr>
          <w:p w14:paraId="043FFE33" w14:textId="77777777" w:rsidR="00D440C9" w:rsidRPr="008C4493" w:rsidRDefault="00D440C9" w:rsidP="003D1CBE">
            <w:pPr>
              <w:spacing w:before="40" w:after="40"/>
              <w:ind w:left="40"/>
              <w:rPr>
                <w:i/>
                <w:sz w:val="22"/>
              </w:rPr>
            </w:pPr>
            <w:r w:rsidRPr="008C4493">
              <w:rPr>
                <w:i/>
                <w:sz w:val="22"/>
              </w:rPr>
              <w:t>Slope</w:t>
            </w:r>
          </w:p>
        </w:tc>
        <w:tc>
          <w:tcPr>
            <w:tcW w:w="596" w:type="dxa"/>
            <w:tcBorders>
              <w:top w:val="single" w:sz="4" w:space="0" w:color="auto"/>
              <w:bottom w:val="single" w:sz="4" w:space="0" w:color="auto"/>
            </w:tcBorders>
          </w:tcPr>
          <w:p w14:paraId="26079324" w14:textId="77777777" w:rsidR="00D440C9" w:rsidRPr="008C4493" w:rsidRDefault="00D440C9" w:rsidP="004455A9">
            <w:pPr>
              <w:spacing w:before="40" w:after="40"/>
              <w:jc w:val="center"/>
              <w:rPr>
                <w:sz w:val="22"/>
              </w:rPr>
            </w:pPr>
            <w:r w:rsidRPr="008C4493">
              <w:rPr>
                <w:sz w:val="22"/>
              </w:rPr>
              <w:t>5%</w:t>
            </w:r>
          </w:p>
        </w:tc>
        <w:tc>
          <w:tcPr>
            <w:tcW w:w="680" w:type="dxa"/>
            <w:tcBorders>
              <w:top w:val="single" w:sz="4" w:space="0" w:color="auto"/>
              <w:bottom w:val="single" w:sz="4" w:space="0" w:color="auto"/>
            </w:tcBorders>
          </w:tcPr>
          <w:p w14:paraId="0BA490CA" w14:textId="77777777" w:rsidR="00D440C9" w:rsidRPr="008C4493" w:rsidRDefault="00D440C9" w:rsidP="004455A9">
            <w:pPr>
              <w:spacing w:before="40" w:after="40"/>
              <w:jc w:val="center"/>
              <w:rPr>
                <w:sz w:val="22"/>
              </w:rPr>
            </w:pPr>
            <w:r w:rsidRPr="008C4493">
              <w:rPr>
                <w:sz w:val="22"/>
              </w:rPr>
              <w:t>5%</w:t>
            </w:r>
          </w:p>
        </w:tc>
        <w:tc>
          <w:tcPr>
            <w:tcW w:w="708" w:type="dxa"/>
            <w:tcBorders>
              <w:top w:val="single" w:sz="4" w:space="0" w:color="auto"/>
              <w:bottom w:val="single" w:sz="4" w:space="0" w:color="auto"/>
            </w:tcBorders>
          </w:tcPr>
          <w:p w14:paraId="43535E83" w14:textId="77777777" w:rsidR="00D440C9" w:rsidRPr="008C4493" w:rsidRDefault="00D440C9" w:rsidP="004455A9">
            <w:pPr>
              <w:spacing w:before="40" w:after="40"/>
              <w:jc w:val="center"/>
              <w:rPr>
                <w:sz w:val="22"/>
              </w:rPr>
            </w:pPr>
            <w:r w:rsidRPr="008C4493">
              <w:rPr>
                <w:sz w:val="22"/>
              </w:rPr>
              <w:t>5%</w:t>
            </w:r>
          </w:p>
        </w:tc>
        <w:tc>
          <w:tcPr>
            <w:tcW w:w="709" w:type="dxa"/>
            <w:tcBorders>
              <w:top w:val="single" w:sz="4" w:space="0" w:color="auto"/>
              <w:bottom w:val="single" w:sz="4" w:space="0" w:color="auto"/>
            </w:tcBorders>
          </w:tcPr>
          <w:p w14:paraId="705DAC37" w14:textId="77777777" w:rsidR="00D440C9" w:rsidRPr="008C4493" w:rsidRDefault="00D440C9" w:rsidP="004455A9">
            <w:pPr>
              <w:spacing w:before="40" w:after="40"/>
              <w:jc w:val="center"/>
              <w:rPr>
                <w:sz w:val="22"/>
              </w:rPr>
            </w:pPr>
            <w:r w:rsidRPr="008C4493">
              <w:rPr>
                <w:sz w:val="22"/>
              </w:rPr>
              <w:t>5%</w:t>
            </w:r>
          </w:p>
        </w:tc>
        <w:tc>
          <w:tcPr>
            <w:tcW w:w="709" w:type="dxa"/>
            <w:tcBorders>
              <w:top w:val="single" w:sz="4" w:space="0" w:color="auto"/>
              <w:bottom w:val="single" w:sz="4" w:space="0" w:color="auto"/>
            </w:tcBorders>
          </w:tcPr>
          <w:p w14:paraId="54A4B802" w14:textId="77777777" w:rsidR="00D440C9" w:rsidRPr="008C4493" w:rsidRDefault="00D440C9" w:rsidP="004455A9">
            <w:pPr>
              <w:spacing w:before="40" w:after="40"/>
              <w:jc w:val="center"/>
              <w:rPr>
                <w:sz w:val="22"/>
              </w:rPr>
            </w:pPr>
            <w:r w:rsidRPr="008C4493">
              <w:rPr>
                <w:sz w:val="22"/>
              </w:rPr>
              <w:t>5%</w:t>
            </w:r>
          </w:p>
        </w:tc>
        <w:tc>
          <w:tcPr>
            <w:tcW w:w="708" w:type="dxa"/>
            <w:tcBorders>
              <w:top w:val="single" w:sz="4" w:space="0" w:color="auto"/>
              <w:bottom w:val="single" w:sz="4" w:space="0" w:color="auto"/>
            </w:tcBorders>
          </w:tcPr>
          <w:p w14:paraId="4E3412A5" w14:textId="77777777" w:rsidR="00D440C9" w:rsidRPr="008C4493" w:rsidRDefault="00D440C9" w:rsidP="004455A9">
            <w:pPr>
              <w:spacing w:before="40" w:after="40"/>
              <w:jc w:val="center"/>
              <w:rPr>
                <w:sz w:val="22"/>
              </w:rPr>
            </w:pPr>
            <w:r w:rsidRPr="008C4493">
              <w:rPr>
                <w:sz w:val="22"/>
              </w:rPr>
              <w:t>5%</w:t>
            </w:r>
          </w:p>
        </w:tc>
        <w:tc>
          <w:tcPr>
            <w:tcW w:w="709" w:type="dxa"/>
            <w:tcBorders>
              <w:top w:val="single" w:sz="4" w:space="0" w:color="auto"/>
              <w:bottom w:val="single" w:sz="4" w:space="0" w:color="auto"/>
            </w:tcBorders>
          </w:tcPr>
          <w:p w14:paraId="3EBC2FB0" w14:textId="77777777" w:rsidR="00D440C9" w:rsidRPr="008C4493" w:rsidRDefault="00D440C9" w:rsidP="004455A9">
            <w:pPr>
              <w:spacing w:before="40" w:after="40"/>
              <w:jc w:val="center"/>
              <w:rPr>
                <w:sz w:val="22"/>
              </w:rPr>
            </w:pPr>
            <w:r w:rsidRPr="008C4493">
              <w:rPr>
                <w:sz w:val="22"/>
              </w:rPr>
              <w:t>5%</w:t>
            </w:r>
          </w:p>
        </w:tc>
        <w:tc>
          <w:tcPr>
            <w:tcW w:w="709" w:type="dxa"/>
            <w:tcBorders>
              <w:top w:val="single" w:sz="4" w:space="0" w:color="auto"/>
              <w:bottom w:val="single" w:sz="4" w:space="0" w:color="auto"/>
            </w:tcBorders>
          </w:tcPr>
          <w:p w14:paraId="547E546B" w14:textId="77777777" w:rsidR="00D440C9" w:rsidRPr="008C4493" w:rsidRDefault="00D440C9" w:rsidP="004455A9">
            <w:pPr>
              <w:spacing w:before="40" w:after="40"/>
              <w:jc w:val="center"/>
              <w:rPr>
                <w:sz w:val="22"/>
              </w:rPr>
            </w:pPr>
            <w:r w:rsidRPr="008C4493">
              <w:rPr>
                <w:sz w:val="22"/>
              </w:rPr>
              <w:t>5%</w:t>
            </w:r>
          </w:p>
        </w:tc>
        <w:tc>
          <w:tcPr>
            <w:tcW w:w="709" w:type="dxa"/>
            <w:tcBorders>
              <w:top w:val="single" w:sz="4" w:space="0" w:color="auto"/>
              <w:bottom w:val="single" w:sz="4" w:space="0" w:color="auto"/>
            </w:tcBorders>
          </w:tcPr>
          <w:p w14:paraId="0D7972C7" w14:textId="77777777" w:rsidR="00D440C9" w:rsidRPr="008C4493" w:rsidRDefault="00D440C9" w:rsidP="004455A9">
            <w:pPr>
              <w:spacing w:before="40" w:after="40"/>
              <w:jc w:val="center"/>
              <w:rPr>
                <w:sz w:val="22"/>
              </w:rPr>
            </w:pPr>
            <w:r w:rsidRPr="008C4493">
              <w:rPr>
                <w:sz w:val="22"/>
              </w:rPr>
              <w:t>5%</w:t>
            </w:r>
          </w:p>
        </w:tc>
        <w:tc>
          <w:tcPr>
            <w:tcW w:w="992" w:type="dxa"/>
            <w:tcBorders>
              <w:top w:val="single" w:sz="4" w:space="0" w:color="auto"/>
              <w:bottom w:val="single" w:sz="4" w:space="0" w:color="auto"/>
            </w:tcBorders>
          </w:tcPr>
          <w:p w14:paraId="0734F0F9" w14:textId="77777777" w:rsidR="00D440C9" w:rsidRPr="008C4493" w:rsidRDefault="00D440C9" w:rsidP="004455A9">
            <w:pPr>
              <w:spacing w:before="40" w:after="40"/>
              <w:jc w:val="center"/>
              <w:rPr>
                <w:sz w:val="22"/>
              </w:rPr>
            </w:pPr>
            <w:r w:rsidRPr="008C4493">
              <w:rPr>
                <w:sz w:val="22"/>
              </w:rPr>
              <w:t>5%</w:t>
            </w:r>
          </w:p>
        </w:tc>
      </w:tr>
      <w:tr w:rsidR="00D440C9" w:rsidRPr="00A0627A" w14:paraId="17D6DB58" w14:textId="77777777" w:rsidTr="003D1CBE">
        <w:trPr>
          <w:cantSplit/>
        </w:trPr>
        <w:tc>
          <w:tcPr>
            <w:tcW w:w="2680" w:type="dxa"/>
            <w:tcBorders>
              <w:top w:val="single" w:sz="4" w:space="0" w:color="auto"/>
              <w:bottom w:val="single" w:sz="4" w:space="0" w:color="auto"/>
            </w:tcBorders>
          </w:tcPr>
          <w:p w14:paraId="34CADDCD" w14:textId="77777777" w:rsidR="00D440C9" w:rsidRPr="008C4493" w:rsidRDefault="00D440C9" w:rsidP="003D1CBE">
            <w:pPr>
              <w:spacing w:before="40" w:after="40"/>
              <w:ind w:left="40"/>
              <w:rPr>
                <w:i/>
                <w:sz w:val="22"/>
              </w:rPr>
            </w:pPr>
            <w:r w:rsidRPr="008C4493">
              <w:rPr>
                <w:i/>
                <w:sz w:val="22"/>
              </w:rPr>
              <w:t>Height (m)</w:t>
            </w:r>
          </w:p>
        </w:tc>
        <w:tc>
          <w:tcPr>
            <w:tcW w:w="596" w:type="dxa"/>
            <w:tcBorders>
              <w:top w:val="single" w:sz="4" w:space="0" w:color="auto"/>
              <w:bottom w:val="single" w:sz="4" w:space="0" w:color="auto"/>
            </w:tcBorders>
          </w:tcPr>
          <w:p w14:paraId="65ABD5B1" w14:textId="77777777" w:rsidR="00D440C9" w:rsidRPr="008C4493" w:rsidRDefault="00D440C9" w:rsidP="004455A9">
            <w:pPr>
              <w:spacing w:before="40" w:after="40"/>
              <w:jc w:val="center"/>
              <w:rPr>
                <w:sz w:val="22"/>
              </w:rPr>
            </w:pPr>
            <w:r w:rsidRPr="008C4493">
              <w:rPr>
                <w:sz w:val="22"/>
              </w:rPr>
              <w:t>35</w:t>
            </w:r>
          </w:p>
        </w:tc>
        <w:tc>
          <w:tcPr>
            <w:tcW w:w="680" w:type="dxa"/>
            <w:tcBorders>
              <w:top w:val="single" w:sz="4" w:space="0" w:color="auto"/>
              <w:bottom w:val="single" w:sz="4" w:space="0" w:color="auto"/>
            </w:tcBorders>
          </w:tcPr>
          <w:p w14:paraId="0C31C770" w14:textId="77777777" w:rsidR="00D440C9" w:rsidRPr="008C4493" w:rsidRDefault="00D440C9" w:rsidP="004455A9">
            <w:pPr>
              <w:spacing w:before="40" w:after="40"/>
              <w:jc w:val="center"/>
              <w:rPr>
                <w:sz w:val="22"/>
              </w:rPr>
            </w:pPr>
            <w:r w:rsidRPr="008C4493">
              <w:rPr>
                <w:sz w:val="22"/>
              </w:rPr>
              <w:t>55</w:t>
            </w:r>
          </w:p>
        </w:tc>
        <w:tc>
          <w:tcPr>
            <w:tcW w:w="708" w:type="dxa"/>
            <w:tcBorders>
              <w:top w:val="single" w:sz="4" w:space="0" w:color="auto"/>
              <w:bottom w:val="single" w:sz="4" w:space="0" w:color="auto"/>
            </w:tcBorders>
          </w:tcPr>
          <w:p w14:paraId="6CBCC8E2" w14:textId="77777777" w:rsidR="00D440C9" w:rsidRPr="008C4493" w:rsidRDefault="00D440C9" w:rsidP="004455A9">
            <w:pPr>
              <w:spacing w:before="40" w:after="40"/>
              <w:jc w:val="center"/>
              <w:rPr>
                <w:sz w:val="22"/>
              </w:rPr>
            </w:pPr>
            <w:r w:rsidRPr="008C4493">
              <w:rPr>
                <w:sz w:val="22"/>
              </w:rPr>
              <w:t>75</w:t>
            </w:r>
          </w:p>
        </w:tc>
        <w:tc>
          <w:tcPr>
            <w:tcW w:w="709" w:type="dxa"/>
            <w:tcBorders>
              <w:top w:val="single" w:sz="4" w:space="0" w:color="auto"/>
              <w:bottom w:val="single" w:sz="4" w:space="0" w:color="auto"/>
            </w:tcBorders>
          </w:tcPr>
          <w:p w14:paraId="217384F5" w14:textId="77777777" w:rsidR="00D440C9" w:rsidRPr="008C4493" w:rsidRDefault="00D440C9" w:rsidP="004455A9">
            <w:pPr>
              <w:spacing w:before="40" w:after="40"/>
              <w:jc w:val="center"/>
              <w:rPr>
                <w:sz w:val="22"/>
              </w:rPr>
            </w:pPr>
            <w:r w:rsidRPr="008C4493">
              <w:rPr>
                <w:sz w:val="22"/>
              </w:rPr>
              <w:t>100</w:t>
            </w:r>
          </w:p>
        </w:tc>
        <w:tc>
          <w:tcPr>
            <w:tcW w:w="709" w:type="dxa"/>
            <w:tcBorders>
              <w:top w:val="single" w:sz="4" w:space="0" w:color="auto"/>
              <w:bottom w:val="single" w:sz="4" w:space="0" w:color="auto"/>
            </w:tcBorders>
          </w:tcPr>
          <w:p w14:paraId="67C07269" w14:textId="77777777" w:rsidR="00D440C9" w:rsidRPr="008C4493" w:rsidRDefault="00D440C9" w:rsidP="004455A9">
            <w:pPr>
              <w:spacing w:before="40" w:after="40"/>
              <w:jc w:val="center"/>
              <w:rPr>
                <w:sz w:val="22"/>
              </w:rPr>
            </w:pPr>
            <w:r w:rsidRPr="008C4493">
              <w:rPr>
                <w:sz w:val="22"/>
              </w:rPr>
              <w:t>60</w:t>
            </w:r>
          </w:p>
        </w:tc>
        <w:tc>
          <w:tcPr>
            <w:tcW w:w="708" w:type="dxa"/>
            <w:tcBorders>
              <w:top w:val="single" w:sz="4" w:space="0" w:color="auto"/>
              <w:bottom w:val="single" w:sz="4" w:space="0" w:color="auto"/>
            </w:tcBorders>
          </w:tcPr>
          <w:p w14:paraId="5CF203F4" w14:textId="77777777" w:rsidR="00D440C9" w:rsidRPr="008C4493" w:rsidRDefault="00D440C9" w:rsidP="004455A9">
            <w:pPr>
              <w:spacing w:before="40" w:after="40"/>
              <w:jc w:val="center"/>
              <w:rPr>
                <w:sz w:val="22"/>
              </w:rPr>
            </w:pPr>
            <w:r w:rsidRPr="008C4493">
              <w:rPr>
                <w:sz w:val="22"/>
              </w:rPr>
              <w:t>75</w:t>
            </w:r>
          </w:p>
        </w:tc>
        <w:tc>
          <w:tcPr>
            <w:tcW w:w="709" w:type="dxa"/>
            <w:tcBorders>
              <w:top w:val="single" w:sz="4" w:space="0" w:color="auto"/>
              <w:bottom w:val="single" w:sz="4" w:space="0" w:color="auto"/>
            </w:tcBorders>
          </w:tcPr>
          <w:p w14:paraId="4B8E915D" w14:textId="77777777" w:rsidR="00D440C9" w:rsidRPr="008C4493" w:rsidRDefault="00D440C9" w:rsidP="004455A9">
            <w:pPr>
              <w:spacing w:before="40" w:after="40"/>
              <w:jc w:val="center"/>
              <w:rPr>
                <w:sz w:val="22"/>
              </w:rPr>
            </w:pPr>
            <w:r w:rsidRPr="008C4493">
              <w:rPr>
                <w:sz w:val="22"/>
              </w:rPr>
              <w:t>100</w:t>
            </w:r>
          </w:p>
        </w:tc>
        <w:tc>
          <w:tcPr>
            <w:tcW w:w="709" w:type="dxa"/>
            <w:tcBorders>
              <w:top w:val="single" w:sz="4" w:space="0" w:color="auto"/>
              <w:bottom w:val="single" w:sz="4" w:space="0" w:color="auto"/>
            </w:tcBorders>
          </w:tcPr>
          <w:p w14:paraId="376B81F0" w14:textId="77777777" w:rsidR="00D440C9" w:rsidRPr="008C4493" w:rsidRDefault="00D440C9" w:rsidP="004455A9">
            <w:pPr>
              <w:spacing w:before="40" w:after="40"/>
              <w:jc w:val="center"/>
              <w:rPr>
                <w:sz w:val="22"/>
              </w:rPr>
            </w:pPr>
            <w:r w:rsidRPr="008C4493">
              <w:rPr>
                <w:sz w:val="22"/>
              </w:rPr>
              <w:t>60</w:t>
            </w:r>
          </w:p>
        </w:tc>
        <w:tc>
          <w:tcPr>
            <w:tcW w:w="709" w:type="dxa"/>
            <w:tcBorders>
              <w:top w:val="single" w:sz="4" w:space="0" w:color="auto"/>
              <w:bottom w:val="single" w:sz="4" w:space="0" w:color="auto"/>
            </w:tcBorders>
          </w:tcPr>
          <w:p w14:paraId="3264B645" w14:textId="77777777" w:rsidR="00D440C9" w:rsidRPr="008C4493" w:rsidRDefault="00D440C9" w:rsidP="004455A9">
            <w:pPr>
              <w:spacing w:before="40" w:after="40"/>
              <w:jc w:val="center"/>
              <w:rPr>
                <w:sz w:val="22"/>
              </w:rPr>
            </w:pPr>
            <w:r w:rsidRPr="008C4493">
              <w:rPr>
                <w:sz w:val="22"/>
              </w:rPr>
              <w:t>100</w:t>
            </w:r>
          </w:p>
        </w:tc>
        <w:tc>
          <w:tcPr>
            <w:tcW w:w="992" w:type="dxa"/>
            <w:tcBorders>
              <w:top w:val="single" w:sz="4" w:space="0" w:color="auto"/>
              <w:bottom w:val="single" w:sz="4" w:space="0" w:color="auto"/>
            </w:tcBorders>
          </w:tcPr>
          <w:p w14:paraId="5CB145FD" w14:textId="77777777" w:rsidR="00D440C9" w:rsidRPr="008C4493" w:rsidRDefault="00D440C9" w:rsidP="004455A9">
            <w:pPr>
              <w:spacing w:before="40" w:after="40"/>
              <w:jc w:val="center"/>
              <w:rPr>
                <w:sz w:val="22"/>
              </w:rPr>
            </w:pPr>
            <w:r w:rsidRPr="008C4493">
              <w:rPr>
                <w:sz w:val="22"/>
              </w:rPr>
              <w:t>100</w:t>
            </w:r>
          </w:p>
        </w:tc>
      </w:tr>
      <w:tr w:rsidR="00D440C9" w:rsidRPr="00A0627A" w14:paraId="6DD92F0D" w14:textId="77777777" w:rsidTr="003D1CBE">
        <w:trPr>
          <w:cantSplit/>
        </w:trPr>
        <w:tc>
          <w:tcPr>
            <w:tcW w:w="2680" w:type="dxa"/>
            <w:tcBorders>
              <w:top w:val="single" w:sz="4" w:space="0" w:color="auto"/>
              <w:bottom w:val="single" w:sz="4" w:space="0" w:color="auto"/>
            </w:tcBorders>
          </w:tcPr>
          <w:p w14:paraId="28A9900B" w14:textId="77777777" w:rsidR="00D440C9" w:rsidRPr="008C4493" w:rsidRDefault="00D440C9" w:rsidP="003D1CBE">
            <w:pPr>
              <w:spacing w:before="40" w:after="40"/>
              <w:ind w:left="40"/>
              <w:rPr>
                <w:b/>
                <w:sz w:val="22"/>
              </w:rPr>
            </w:pPr>
            <w:r w:rsidRPr="008C4493">
              <w:rPr>
                <w:b/>
                <w:sz w:val="22"/>
              </w:rPr>
              <w:t>INNER HORIZONTAL</w:t>
            </w:r>
          </w:p>
        </w:tc>
        <w:tc>
          <w:tcPr>
            <w:tcW w:w="596" w:type="dxa"/>
            <w:tcBorders>
              <w:top w:val="single" w:sz="4" w:space="0" w:color="auto"/>
              <w:bottom w:val="single" w:sz="4" w:space="0" w:color="auto"/>
            </w:tcBorders>
          </w:tcPr>
          <w:p w14:paraId="0C07BE01"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tcPr>
          <w:p w14:paraId="2010F532"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459B47EB"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7122EA85"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638BDC96"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079A5278"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465A6F41"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166AEA28"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1EA5B655" w14:textId="77777777" w:rsidR="00D440C9" w:rsidRPr="008C4493" w:rsidRDefault="00D440C9" w:rsidP="004455A9">
            <w:pPr>
              <w:spacing w:before="40" w:after="40"/>
              <w:jc w:val="center"/>
              <w:rPr>
                <w:sz w:val="22"/>
              </w:rPr>
            </w:pPr>
          </w:p>
        </w:tc>
        <w:tc>
          <w:tcPr>
            <w:tcW w:w="992" w:type="dxa"/>
            <w:tcBorders>
              <w:top w:val="single" w:sz="4" w:space="0" w:color="auto"/>
              <w:bottom w:val="single" w:sz="4" w:space="0" w:color="auto"/>
            </w:tcBorders>
          </w:tcPr>
          <w:p w14:paraId="56509E63" w14:textId="77777777" w:rsidR="00D440C9" w:rsidRPr="008C4493" w:rsidRDefault="00D440C9" w:rsidP="004455A9">
            <w:pPr>
              <w:spacing w:before="40" w:after="40"/>
              <w:jc w:val="center"/>
              <w:rPr>
                <w:sz w:val="22"/>
              </w:rPr>
            </w:pPr>
          </w:p>
        </w:tc>
      </w:tr>
      <w:tr w:rsidR="00D440C9" w:rsidRPr="00A0627A" w14:paraId="067C1185" w14:textId="77777777" w:rsidTr="003D1CBE">
        <w:trPr>
          <w:cantSplit/>
        </w:trPr>
        <w:tc>
          <w:tcPr>
            <w:tcW w:w="2680" w:type="dxa"/>
            <w:tcBorders>
              <w:top w:val="single" w:sz="4" w:space="0" w:color="auto"/>
              <w:bottom w:val="single" w:sz="4" w:space="0" w:color="auto"/>
            </w:tcBorders>
          </w:tcPr>
          <w:p w14:paraId="3FEF05ED" w14:textId="77777777" w:rsidR="00D440C9" w:rsidRPr="008C4493" w:rsidRDefault="00D440C9" w:rsidP="003D1CBE">
            <w:pPr>
              <w:spacing w:before="40" w:after="40"/>
              <w:ind w:left="40"/>
              <w:rPr>
                <w:i/>
                <w:sz w:val="22"/>
              </w:rPr>
            </w:pPr>
            <w:r w:rsidRPr="008C4493">
              <w:rPr>
                <w:i/>
                <w:sz w:val="22"/>
              </w:rPr>
              <w:t>Height (m)</w:t>
            </w:r>
          </w:p>
        </w:tc>
        <w:tc>
          <w:tcPr>
            <w:tcW w:w="596" w:type="dxa"/>
            <w:tcBorders>
              <w:top w:val="single" w:sz="4" w:space="0" w:color="auto"/>
              <w:bottom w:val="single" w:sz="4" w:space="0" w:color="auto"/>
            </w:tcBorders>
          </w:tcPr>
          <w:p w14:paraId="4FC326D8" w14:textId="77777777" w:rsidR="00D440C9" w:rsidRPr="008C4493" w:rsidRDefault="00D440C9" w:rsidP="004455A9">
            <w:pPr>
              <w:spacing w:before="40" w:after="40"/>
              <w:jc w:val="center"/>
              <w:rPr>
                <w:sz w:val="22"/>
              </w:rPr>
            </w:pPr>
            <w:r w:rsidRPr="008C4493">
              <w:rPr>
                <w:sz w:val="22"/>
              </w:rPr>
              <w:t>45</w:t>
            </w:r>
          </w:p>
        </w:tc>
        <w:tc>
          <w:tcPr>
            <w:tcW w:w="680" w:type="dxa"/>
            <w:tcBorders>
              <w:top w:val="single" w:sz="4" w:space="0" w:color="auto"/>
              <w:bottom w:val="single" w:sz="4" w:space="0" w:color="auto"/>
            </w:tcBorders>
          </w:tcPr>
          <w:p w14:paraId="0CB60CD4" w14:textId="77777777" w:rsidR="00D440C9" w:rsidRPr="008C4493" w:rsidRDefault="00D440C9" w:rsidP="004455A9">
            <w:pPr>
              <w:spacing w:before="40" w:after="40"/>
              <w:jc w:val="center"/>
              <w:rPr>
                <w:sz w:val="22"/>
              </w:rPr>
            </w:pPr>
            <w:r w:rsidRPr="008C4493">
              <w:rPr>
                <w:sz w:val="22"/>
              </w:rPr>
              <w:t>45</w:t>
            </w:r>
          </w:p>
        </w:tc>
        <w:tc>
          <w:tcPr>
            <w:tcW w:w="708" w:type="dxa"/>
            <w:tcBorders>
              <w:top w:val="single" w:sz="4" w:space="0" w:color="auto"/>
              <w:bottom w:val="single" w:sz="4" w:space="0" w:color="auto"/>
            </w:tcBorders>
          </w:tcPr>
          <w:p w14:paraId="3F16EB1F" w14:textId="77777777" w:rsidR="00D440C9" w:rsidRPr="008C4493" w:rsidRDefault="00D440C9" w:rsidP="004455A9">
            <w:pPr>
              <w:spacing w:before="40" w:after="40"/>
              <w:jc w:val="center"/>
              <w:rPr>
                <w:sz w:val="22"/>
              </w:rPr>
            </w:pPr>
            <w:r w:rsidRPr="008C4493">
              <w:rPr>
                <w:sz w:val="22"/>
              </w:rPr>
              <w:t>45</w:t>
            </w:r>
          </w:p>
        </w:tc>
        <w:tc>
          <w:tcPr>
            <w:tcW w:w="709" w:type="dxa"/>
            <w:tcBorders>
              <w:top w:val="single" w:sz="4" w:space="0" w:color="auto"/>
              <w:bottom w:val="single" w:sz="4" w:space="0" w:color="auto"/>
            </w:tcBorders>
          </w:tcPr>
          <w:p w14:paraId="6D46D063" w14:textId="77777777" w:rsidR="00D440C9" w:rsidRPr="008C4493" w:rsidRDefault="00D440C9" w:rsidP="004455A9">
            <w:pPr>
              <w:spacing w:before="40" w:after="40"/>
              <w:jc w:val="center"/>
              <w:rPr>
                <w:sz w:val="22"/>
              </w:rPr>
            </w:pPr>
            <w:r w:rsidRPr="008C4493">
              <w:rPr>
                <w:sz w:val="22"/>
              </w:rPr>
              <w:t>45</w:t>
            </w:r>
          </w:p>
        </w:tc>
        <w:tc>
          <w:tcPr>
            <w:tcW w:w="709" w:type="dxa"/>
            <w:tcBorders>
              <w:top w:val="single" w:sz="4" w:space="0" w:color="auto"/>
              <w:bottom w:val="single" w:sz="4" w:space="0" w:color="auto"/>
            </w:tcBorders>
          </w:tcPr>
          <w:p w14:paraId="50B554C8" w14:textId="77777777" w:rsidR="00D440C9" w:rsidRPr="008C4493" w:rsidRDefault="00D440C9" w:rsidP="004455A9">
            <w:pPr>
              <w:spacing w:before="40" w:after="40"/>
              <w:jc w:val="center"/>
              <w:rPr>
                <w:sz w:val="22"/>
              </w:rPr>
            </w:pPr>
            <w:r w:rsidRPr="008C4493">
              <w:rPr>
                <w:sz w:val="22"/>
              </w:rPr>
              <w:t>45</w:t>
            </w:r>
          </w:p>
        </w:tc>
        <w:tc>
          <w:tcPr>
            <w:tcW w:w="708" w:type="dxa"/>
            <w:tcBorders>
              <w:top w:val="single" w:sz="4" w:space="0" w:color="auto"/>
              <w:bottom w:val="single" w:sz="4" w:space="0" w:color="auto"/>
            </w:tcBorders>
          </w:tcPr>
          <w:p w14:paraId="57826F5F" w14:textId="77777777" w:rsidR="00D440C9" w:rsidRPr="008C4493" w:rsidRDefault="00D440C9" w:rsidP="004455A9">
            <w:pPr>
              <w:spacing w:before="40" w:after="40"/>
              <w:jc w:val="center"/>
              <w:rPr>
                <w:sz w:val="22"/>
              </w:rPr>
            </w:pPr>
            <w:r w:rsidRPr="008C4493">
              <w:rPr>
                <w:sz w:val="22"/>
              </w:rPr>
              <w:t>45</w:t>
            </w:r>
          </w:p>
        </w:tc>
        <w:tc>
          <w:tcPr>
            <w:tcW w:w="709" w:type="dxa"/>
            <w:tcBorders>
              <w:top w:val="single" w:sz="4" w:space="0" w:color="auto"/>
              <w:bottom w:val="single" w:sz="4" w:space="0" w:color="auto"/>
            </w:tcBorders>
          </w:tcPr>
          <w:p w14:paraId="41F76CDF" w14:textId="77777777" w:rsidR="00D440C9" w:rsidRPr="008C4493" w:rsidRDefault="00D440C9" w:rsidP="004455A9">
            <w:pPr>
              <w:spacing w:before="40" w:after="40"/>
              <w:jc w:val="center"/>
              <w:rPr>
                <w:sz w:val="22"/>
              </w:rPr>
            </w:pPr>
            <w:r w:rsidRPr="008C4493">
              <w:rPr>
                <w:sz w:val="22"/>
              </w:rPr>
              <w:t>45</w:t>
            </w:r>
          </w:p>
        </w:tc>
        <w:tc>
          <w:tcPr>
            <w:tcW w:w="709" w:type="dxa"/>
            <w:tcBorders>
              <w:top w:val="single" w:sz="4" w:space="0" w:color="auto"/>
              <w:bottom w:val="single" w:sz="4" w:space="0" w:color="auto"/>
            </w:tcBorders>
          </w:tcPr>
          <w:p w14:paraId="4C188D4A" w14:textId="77777777" w:rsidR="00D440C9" w:rsidRPr="008C4493" w:rsidRDefault="00D440C9" w:rsidP="004455A9">
            <w:pPr>
              <w:spacing w:before="40" w:after="40"/>
              <w:jc w:val="center"/>
              <w:rPr>
                <w:sz w:val="22"/>
              </w:rPr>
            </w:pPr>
            <w:r w:rsidRPr="008C4493">
              <w:rPr>
                <w:sz w:val="22"/>
              </w:rPr>
              <w:t>45</w:t>
            </w:r>
          </w:p>
        </w:tc>
        <w:tc>
          <w:tcPr>
            <w:tcW w:w="709" w:type="dxa"/>
            <w:tcBorders>
              <w:top w:val="single" w:sz="4" w:space="0" w:color="auto"/>
              <w:bottom w:val="single" w:sz="4" w:space="0" w:color="auto"/>
            </w:tcBorders>
          </w:tcPr>
          <w:p w14:paraId="64F12766" w14:textId="77777777" w:rsidR="00D440C9" w:rsidRPr="008C4493" w:rsidRDefault="00D440C9" w:rsidP="004455A9">
            <w:pPr>
              <w:spacing w:before="40" w:after="40"/>
              <w:jc w:val="center"/>
              <w:rPr>
                <w:sz w:val="22"/>
              </w:rPr>
            </w:pPr>
            <w:r w:rsidRPr="008C4493">
              <w:rPr>
                <w:sz w:val="22"/>
              </w:rPr>
              <w:t>45</w:t>
            </w:r>
          </w:p>
        </w:tc>
        <w:tc>
          <w:tcPr>
            <w:tcW w:w="992" w:type="dxa"/>
            <w:tcBorders>
              <w:top w:val="single" w:sz="4" w:space="0" w:color="auto"/>
              <w:bottom w:val="single" w:sz="4" w:space="0" w:color="auto"/>
            </w:tcBorders>
          </w:tcPr>
          <w:p w14:paraId="128153E4" w14:textId="77777777" w:rsidR="00D440C9" w:rsidRPr="008C4493" w:rsidRDefault="00D440C9" w:rsidP="004455A9">
            <w:pPr>
              <w:spacing w:before="40" w:after="40"/>
              <w:jc w:val="center"/>
              <w:rPr>
                <w:sz w:val="22"/>
              </w:rPr>
            </w:pPr>
            <w:r w:rsidRPr="008C4493">
              <w:rPr>
                <w:sz w:val="22"/>
              </w:rPr>
              <w:t>45</w:t>
            </w:r>
          </w:p>
        </w:tc>
      </w:tr>
      <w:tr w:rsidR="00D440C9" w:rsidRPr="00A0627A" w14:paraId="3262ABBC" w14:textId="77777777" w:rsidTr="003D1CBE">
        <w:trPr>
          <w:cantSplit/>
        </w:trPr>
        <w:tc>
          <w:tcPr>
            <w:tcW w:w="2680" w:type="dxa"/>
            <w:tcBorders>
              <w:top w:val="single" w:sz="4" w:space="0" w:color="auto"/>
              <w:bottom w:val="single" w:sz="4" w:space="0" w:color="auto"/>
            </w:tcBorders>
          </w:tcPr>
          <w:p w14:paraId="60B8DDED" w14:textId="77777777" w:rsidR="00D440C9" w:rsidRPr="008C4493" w:rsidRDefault="00D440C9" w:rsidP="003D1CBE">
            <w:pPr>
              <w:spacing w:before="40" w:after="40"/>
              <w:ind w:left="40"/>
              <w:rPr>
                <w:i/>
                <w:sz w:val="22"/>
              </w:rPr>
            </w:pPr>
            <w:r w:rsidRPr="008C4493">
              <w:rPr>
                <w:i/>
                <w:sz w:val="22"/>
              </w:rPr>
              <w:t>Radius (m)</w:t>
            </w:r>
          </w:p>
        </w:tc>
        <w:tc>
          <w:tcPr>
            <w:tcW w:w="596" w:type="dxa"/>
            <w:tcBorders>
              <w:top w:val="single" w:sz="4" w:space="0" w:color="auto"/>
              <w:bottom w:val="single" w:sz="4" w:space="0" w:color="auto"/>
            </w:tcBorders>
          </w:tcPr>
          <w:p w14:paraId="2F26B94C" w14:textId="77777777" w:rsidR="00D440C9" w:rsidRPr="008C4493" w:rsidRDefault="00D440C9" w:rsidP="004455A9">
            <w:pPr>
              <w:spacing w:before="40" w:after="40"/>
              <w:jc w:val="center"/>
              <w:rPr>
                <w:sz w:val="22"/>
              </w:rPr>
            </w:pPr>
            <w:r w:rsidRPr="008C4493">
              <w:rPr>
                <w:sz w:val="22"/>
              </w:rPr>
              <w:t>2000</w:t>
            </w:r>
          </w:p>
        </w:tc>
        <w:tc>
          <w:tcPr>
            <w:tcW w:w="680" w:type="dxa"/>
            <w:tcBorders>
              <w:top w:val="single" w:sz="4" w:space="0" w:color="auto"/>
              <w:bottom w:val="single" w:sz="4" w:space="0" w:color="auto"/>
            </w:tcBorders>
          </w:tcPr>
          <w:p w14:paraId="7B9F572C" w14:textId="77777777" w:rsidR="00D440C9" w:rsidRPr="008C4493" w:rsidRDefault="00D440C9" w:rsidP="004455A9">
            <w:pPr>
              <w:spacing w:before="40" w:after="40"/>
              <w:jc w:val="center"/>
              <w:rPr>
                <w:sz w:val="22"/>
              </w:rPr>
            </w:pPr>
            <w:r w:rsidRPr="008C4493">
              <w:rPr>
                <w:sz w:val="22"/>
              </w:rPr>
              <w:t>2500</w:t>
            </w:r>
          </w:p>
        </w:tc>
        <w:tc>
          <w:tcPr>
            <w:tcW w:w="708" w:type="dxa"/>
            <w:tcBorders>
              <w:top w:val="single" w:sz="4" w:space="0" w:color="auto"/>
              <w:bottom w:val="single" w:sz="4" w:space="0" w:color="auto"/>
            </w:tcBorders>
          </w:tcPr>
          <w:p w14:paraId="2AE02687" w14:textId="77777777" w:rsidR="00D440C9" w:rsidRPr="008C4493" w:rsidRDefault="00D440C9" w:rsidP="004455A9">
            <w:pPr>
              <w:spacing w:before="40" w:after="40"/>
              <w:jc w:val="center"/>
              <w:rPr>
                <w:sz w:val="22"/>
              </w:rPr>
            </w:pPr>
            <w:r w:rsidRPr="008C4493">
              <w:rPr>
                <w:sz w:val="22"/>
              </w:rPr>
              <w:t>4000</w:t>
            </w:r>
          </w:p>
        </w:tc>
        <w:tc>
          <w:tcPr>
            <w:tcW w:w="709" w:type="dxa"/>
            <w:tcBorders>
              <w:top w:val="single" w:sz="4" w:space="0" w:color="auto"/>
              <w:bottom w:val="single" w:sz="4" w:space="0" w:color="auto"/>
            </w:tcBorders>
          </w:tcPr>
          <w:p w14:paraId="7432C01D" w14:textId="77777777" w:rsidR="00D440C9" w:rsidRPr="008C4493" w:rsidRDefault="00D440C9" w:rsidP="004455A9">
            <w:pPr>
              <w:spacing w:before="40" w:after="40"/>
              <w:jc w:val="center"/>
              <w:rPr>
                <w:sz w:val="22"/>
              </w:rPr>
            </w:pPr>
            <w:r w:rsidRPr="008C4493">
              <w:rPr>
                <w:sz w:val="22"/>
              </w:rPr>
              <w:t>4000</w:t>
            </w:r>
          </w:p>
        </w:tc>
        <w:tc>
          <w:tcPr>
            <w:tcW w:w="709" w:type="dxa"/>
            <w:tcBorders>
              <w:top w:val="single" w:sz="4" w:space="0" w:color="auto"/>
              <w:bottom w:val="single" w:sz="4" w:space="0" w:color="auto"/>
            </w:tcBorders>
          </w:tcPr>
          <w:p w14:paraId="5A0105C8" w14:textId="77777777" w:rsidR="00D440C9" w:rsidRPr="008C4493" w:rsidRDefault="00D440C9" w:rsidP="004455A9">
            <w:pPr>
              <w:spacing w:before="40" w:after="40"/>
              <w:jc w:val="center"/>
              <w:rPr>
                <w:sz w:val="22"/>
              </w:rPr>
            </w:pPr>
            <w:r w:rsidRPr="008C4493">
              <w:rPr>
                <w:sz w:val="22"/>
              </w:rPr>
              <w:t>3500</w:t>
            </w:r>
          </w:p>
        </w:tc>
        <w:tc>
          <w:tcPr>
            <w:tcW w:w="708" w:type="dxa"/>
            <w:tcBorders>
              <w:top w:val="single" w:sz="4" w:space="0" w:color="auto"/>
              <w:bottom w:val="single" w:sz="4" w:space="0" w:color="auto"/>
            </w:tcBorders>
          </w:tcPr>
          <w:p w14:paraId="74479D33" w14:textId="77777777" w:rsidR="00D440C9" w:rsidRPr="008C4493" w:rsidRDefault="00D440C9" w:rsidP="004455A9">
            <w:pPr>
              <w:spacing w:before="40" w:after="40"/>
              <w:jc w:val="center"/>
              <w:rPr>
                <w:sz w:val="22"/>
              </w:rPr>
            </w:pPr>
            <w:r w:rsidRPr="008C4493">
              <w:rPr>
                <w:sz w:val="22"/>
              </w:rPr>
              <w:t>4000</w:t>
            </w:r>
          </w:p>
        </w:tc>
        <w:tc>
          <w:tcPr>
            <w:tcW w:w="709" w:type="dxa"/>
            <w:tcBorders>
              <w:top w:val="single" w:sz="4" w:space="0" w:color="auto"/>
              <w:bottom w:val="single" w:sz="4" w:space="0" w:color="auto"/>
            </w:tcBorders>
          </w:tcPr>
          <w:p w14:paraId="7A669BAB" w14:textId="77777777" w:rsidR="00D440C9" w:rsidRPr="00164A0C" w:rsidRDefault="00D440C9" w:rsidP="004455A9">
            <w:pPr>
              <w:spacing w:before="40" w:after="40"/>
              <w:jc w:val="center"/>
              <w:rPr>
                <w:sz w:val="22"/>
              </w:rPr>
            </w:pPr>
            <w:r w:rsidRPr="00164A0C">
              <w:rPr>
                <w:sz w:val="22"/>
              </w:rPr>
              <w:t>4000</w:t>
            </w:r>
          </w:p>
        </w:tc>
        <w:tc>
          <w:tcPr>
            <w:tcW w:w="709" w:type="dxa"/>
            <w:tcBorders>
              <w:top w:val="single" w:sz="4" w:space="0" w:color="auto"/>
              <w:bottom w:val="single" w:sz="4" w:space="0" w:color="auto"/>
            </w:tcBorders>
          </w:tcPr>
          <w:p w14:paraId="4D6EEFEC" w14:textId="77777777" w:rsidR="00D440C9" w:rsidRPr="008C4493" w:rsidRDefault="00D440C9" w:rsidP="004455A9">
            <w:pPr>
              <w:spacing w:before="40" w:after="40"/>
              <w:jc w:val="center"/>
              <w:rPr>
                <w:sz w:val="22"/>
              </w:rPr>
            </w:pPr>
            <w:r w:rsidRPr="008C4493">
              <w:rPr>
                <w:sz w:val="22"/>
              </w:rPr>
              <w:t>3500</w:t>
            </w:r>
          </w:p>
        </w:tc>
        <w:tc>
          <w:tcPr>
            <w:tcW w:w="709" w:type="dxa"/>
            <w:tcBorders>
              <w:top w:val="single" w:sz="4" w:space="0" w:color="auto"/>
              <w:bottom w:val="single" w:sz="4" w:space="0" w:color="auto"/>
            </w:tcBorders>
          </w:tcPr>
          <w:p w14:paraId="33F713DE" w14:textId="77777777" w:rsidR="00D440C9" w:rsidRPr="008C4493" w:rsidRDefault="00D440C9" w:rsidP="004455A9">
            <w:pPr>
              <w:spacing w:before="40" w:after="40"/>
              <w:jc w:val="center"/>
              <w:rPr>
                <w:sz w:val="22"/>
              </w:rPr>
            </w:pPr>
            <w:r w:rsidRPr="008C4493">
              <w:rPr>
                <w:sz w:val="22"/>
              </w:rPr>
              <w:t>4000</w:t>
            </w:r>
          </w:p>
        </w:tc>
        <w:tc>
          <w:tcPr>
            <w:tcW w:w="992" w:type="dxa"/>
            <w:tcBorders>
              <w:top w:val="single" w:sz="4" w:space="0" w:color="auto"/>
              <w:bottom w:val="single" w:sz="4" w:space="0" w:color="auto"/>
            </w:tcBorders>
          </w:tcPr>
          <w:p w14:paraId="28C1EB0A" w14:textId="77777777" w:rsidR="00D440C9" w:rsidRPr="008C4493" w:rsidRDefault="00D440C9" w:rsidP="004455A9">
            <w:pPr>
              <w:spacing w:before="40" w:after="40"/>
              <w:jc w:val="center"/>
              <w:rPr>
                <w:sz w:val="22"/>
              </w:rPr>
            </w:pPr>
            <w:r w:rsidRPr="008C4493">
              <w:rPr>
                <w:sz w:val="22"/>
              </w:rPr>
              <w:t>4000</w:t>
            </w:r>
          </w:p>
        </w:tc>
      </w:tr>
      <w:tr w:rsidR="00D440C9" w:rsidRPr="00A0627A" w14:paraId="3FF6996C" w14:textId="77777777" w:rsidTr="003D1CBE">
        <w:trPr>
          <w:cantSplit/>
        </w:trPr>
        <w:tc>
          <w:tcPr>
            <w:tcW w:w="2680" w:type="dxa"/>
            <w:tcBorders>
              <w:top w:val="single" w:sz="4" w:space="0" w:color="auto"/>
              <w:bottom w:val="single" w:sz="4" w:space="0" w:color="auto"/>
            </w:tcBorders>
          </w:tcPr>
          <w:p w14:paraId="0E63219E" w14:textId="77777777" w:rsidR="00D440C9" w:rsidRPr="008C4493" w:rsidRDefault="00D440C9" w:rsidP="003D1CBE">
            <w:pPr>
              <w:spacing w:before="40" w:after="40"/>
              <w:ind w:left="40"/>
              <w:rPr>
                <w:b/>
                <w:sz w:val="22"/>
              </w:rPr>
            </w:pPr>
            <w:r w:rsidRPr="008C4493">
              <w:rPr>
                <w:b/>
                <w:sz w:val="22"/>
              </w:rPr>
              <w:t xml:space="preserve">APPROACH </w:t>
            </w:r>
          </w:p>
        </w:tc>
        <w:tc>
          <w:tcPr>
            <w:tcW w:w="596" w:type="dxa"/>
            <w:tcBorders>
              <w:top w:val="single" w:sz="4" w:space="0" w:color="auto"/>
              <w:bottom w:val="single" w:sz="4" w:space="0" w:color="auto"/>
            </w:tcBorders>
          </w:tcPr>
          <w:p w14:paraId="0C0D6778"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tcPr>
          <w:p w14:paraId="79471B7D"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37F693C1"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098F2B02"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5471A1AD"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26543B4C"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08739719" w14:textId="77777777" w:rsidR="00D440C9" w:rsidRPr="00164A0C" w:rsidRDefault="00D440C9" w:rsidP="004455A9">
            <w:pPr>
              <w:spacing w:before="40" w:after="40"/>
              <w:jc w:val="center"/>
              <w:rPr>
                <w:sz w:val="22"/>
              </w:rPr>
            </w:pPr>
          </w:p>
        </w:tc>
        <w:tc>
          <w:tcPr>
            <w:tcW w:w="709" w:type="dxa"/>
            <w:tcBorders>
              <w:top w:val="single" w:sz="4" w:space="0" w:color="auto"/>
              <w:bottom w:val="single" w:sz="4" w:space="0" w:color="auto"/>
            </w:tcBorders>
          </w:tcPr>
          <w:p w14:paraId="55784E4E"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0360F755" w14:textId="77777777" w:rsidR="00D440C9" w:rsidRPr="008C4493" w:rsidRDefault="00D440C9" w:rsidP="004455A9">
            <w:pPr>
              <w:spacing w:before="40" w:after="40"/>
              <w:jc w:val="center"/>
              <w:rPr>
                <w:sz w:val="22"/>
              </w:rPr>
            </w:pPr>
          </w:p>
        </w:tc>
        <w:tc>
          <w:tcPr>
            <w:tcW w:w="992" w:type="dxa"/>
            <w:tcBorders>
              <w:top w:val="single" w:sz="4" w:space="0" w:color="auto"/>
              <w:bottom w:val="single" w:sz="4" w:space="0" w:color="auto"/>
            </w:tcBorders>
          </w:tcPr>
          <w:p w14:paraId="39FD280F" w14:textId="77777777" w:rsidR="00D440C9" w:rsidRPr="008C4493" w:rsidRDefault="00D440C9" w:rsidP="004455A9">
            <w:pPr>
              <w:spacing w:before="40" w:after="40"/>
              <w:jc w:val="center"/>
              <w:rPr>
                <w:sz w:val="22"/>
              </w:rPr>
            </w:pPr>
          </w:p>
        </w:tc>
      </w:tr>
      <w:tr w:rsidR="00D440C9" w:rsidRPr="00A0627A" w14:paraId="474D04C7" w14:textId="77777777" w:rsidTr="003D1CBE">
        <w:trPr>
          <w:cantSplit/>
        </w:trPr>
        <w:tc>
          <w:tcPr>
            <w:tcW w:w="2680" w:type="dxa"/>
            <w:tcBorders>
              <w:top w:val="single" w:sz="4" w:space="0" w:color="auto"/>
              <w:bottom w:val="single" w:sz="4" w:space="0" w:color="auto"/>
            </w:tcBorders>
          </w:tcPr>
          <w:p w14:paraId="72689322" w14:textId="77777777" w:rsidR="00D440C9" w:rsidRPr="008C4493" w:rsidRDefault="00D440C9" w:rsidP="003D1CBE">
            <w:pPr>
              <w:spacing w:before="40" w:after="40"/>
              <w:ind w:left="40"/>
              <w:rPr>
                <w:i/>
                <w:sz w:val="22"/>
              </w:rPr>
            </w:pPr>
            <w:r w:rsidRPr="008C4493">
              <w:rPr>
                <w:i/>
                <w:sz w:val="22"/>
              </w:rPr>
              <w:t>Length of inner edge (m)</w:t>
            </w:r>
          </w:p>
        </w:tc>
        <w:tc>
          <w:tcPr>
            <w:tcW w:w="596" w:type="dxa"/>
            <w:tcBorders>
              <w:top w:val="single" w:sz="4" w:space="0" w:color="auto"/>
              <w:bottom w:val="single" w:sz="4" w:space="0" w:color="auto"/>
            </w:tcBorders>
          </w:tcPr>
          <w:p w14:paraId="30E16375" w14:textId="77777777" w:rsidR="00D440C9" w:rsidRPr="008C4493" w:rsidRDefault="00D440C9" w:rsidP="004455A9">
            <w:pPr>
              <w:spacing w:before="40" w:after="40"/>
              <w:jc w:val="center"/>
              <w:rPr>
                <w:sz w:val="22"/>
              </w:rPr>
            </w:pPr>
            <w:r w:rsidRPr="008C4493">
              <w:rPr>
                <w:sz w:val="22"/>
              </w:rPr>
              <w:t>60</w:t>
            </w:r>
          </w:p>
        </w:tc>
        <w:tc>
          <w:tcPr>
            <w:tcW w:w="680" w:type="dxa"/>
            <w:tcBorders>
              <w:top w:val="single" w:sz="4" w:space="0" w:color="auto"/>
              <w:bottom w:val="single" w:sz="4" w:space="0" w:color="auto"/>
            </w:tcBorders>
          </w:tcPr>
          <w:p w14:paraId="51B14CC1" w14:textId="77777777" w:rsidR="00D440C9" w:rsidRPr="008C4493" w:rsidRDefault="00D440C9" w:rsidP="004455A9">
            <w:pPr>
              <w:spacing w:before="40" w:after="40"/>
              <w:jc w:val="center"/>
              <w:rPr>
                <w:sz w:val="22"/>
              </w:rPr>
            </w:pPr>
            <w:r w:rsidRPr="008C4493">
              <w:rPr>
                <w:sz w:val="22"/>
              </w:rPr>
              <w:t>80</w:t>
            </w:r>
          </w:p>
        </w:tc>
        <w:tc>
          <w:tcPr>
            <w:tcW w:w="708" w:type="dxa"/>
            <w:tcBorders>
              <w:top w:val="single" w:sz="4" w:space="0" w:color="auto"/>
              <w:bottom w:val="single" w:sz="4" w:space="0" w:color="auto"/>
            </w:tcBorders>
          </w:tcPr>
          <w:p w14:paraId="19DA6C5F" w14:textId="77777777" w:rsidR="00D440C9" w:rsidRPr="008C4493" w:rsidRDefault="00D440C9" w:rsidP="004455A9">
            <w:pPr>
              <w:spacing w:before="40" w:after="40"/>
              <w:jc w:val="center"/>
              <w:rPr>
                <w:sz w:val="22"/>
              </w:rPr>
            </w:pPr>
            <w:r w:rsidRPr="008C4493">
              <w:rPr>
                <w:sz w:val="22"/>
              </w:rPr>
              <w:t>150</w:t>
            </w:r>
            <w:r w:rsidRPr="008C4493">
              <w:rPr>
                <w:sz w:val="22"/>
                <w:vertAlign w:val="superscript"/>
              </w:rPr>
              <w:t>a</w:t>
            </w:r>
          </w:p>
        </w:tc>
        <w:tc>
          <w:tcPr>
            <w:tcW w:w="709" w:type="dxa"/>
            <w:tcBorders>
              <w:top w:val="single" w:sz="4" w:space="0" w:color="auto"/>
              <w:bottom w:val="single" w:sz="4" w:space="0" w:color="auto"/>
            </w:tcBorders>
          </w:tcPr>
          <w:p w14:paraId="6B7C2D55" w14:textId="77777777" w:rsidR="00D440C9" w:rsidRPr="008C4493" w:rsidRDefault="00D440C9" w:rsidP="004455A9">
            <w:pPr>
              <w:spacing w:before="40" w:after="40"/>
              <w:jc w:val="center"/>
              <w:rPr>
                <w:sz w:val="22"/>
              </w:rPr>
            </w:pPr>
            <w:r w:rsidRPr="008C4493">
              <w:rPr>
                <w:sz w:val="22"/>
              </w:rPr>
              <w:t>150</w:t>
            </w:r>
          </w:p>
        </w:tc>
        <w:tc>
          <w:tcPr>
            <w:tcW w:w="709" w:type="dxa"/>
            <w:tcBorders>
              <w:top w:val="single" w:sz="4" w:space="0" w:color="auto"/>
              <w:bottom w:val="single" w:sz="4" w:space="0" w:color="auto"/>
            </w:tcBorders>
          </w:tcPr>
          <w:p w14:paraId="15E41842" w14:textId="77777777" w:rsidR="00811E6B" w:rsidRPr="00811E6B" w:rsidRDefault="00057A18" w:rsidP="0076555D">
            <w:pPr>
              <w:spacing w:before="40" w:after="40"/>
              <w:jc w:val="center"/>
            </w:pPr>
            <w:r>
              <w:rPr>
                <w:sz w:val="22"/>
              </w:rPr>
              <w:t>140</w:t>
            </w:r>
          </w:p>
        </w:tc>
        <w:tc>
          <w:tcPr>
            <w:tcW w:w="708" w:type="dxa"/>
            <w:tcBorders>
              <w:top w:val="single" w:sz="4" w:space="0" w:color="auto"/>
              <w:bottom w:val="single" w:sz="4" w:space="0" w:color="auto"/>
            </w:tcBorders>
          </w:tcPr>
          <w:p w14:paraId="6A83518C" w14:textId="77777777" w:rsidR="00D440C9" w:rsidRPr="008C4493" w:rsidRDefault="00694EF6" w:rsidP="004455A9">
            <w:pPr>
              <w:spacing w:before="40" w:after="40"/>
              <w:jc w:val="center"/>
              <w:rPr>
                <w:sz w:val="22"/>
              </w:rPr>
            </w:pPr>
            <w:r>
              <w:rPr>
                <w:sz w:val="22"/>
              </w:rPr>
              <w:t>280</w:t>
            </w:r>
          </w:p>
        </w:tc>
        <w:tc>
          <w:tcPr>
            <w:tcW w:w="709" w:type="dxa"/>
            <w:tcBorders>
              <w:top w:val="single" w:sz="4" w:space="0" w:color="auto"/>
              <w:bottom w:val="single" w:sz="4" w:space="0" w:color="auto"/>
            </w:tcBorders>
          </w:tcPr>
          <w:p w14:paraId="4ADC6331" w14:textId="77777777" w:rsidR="00D440C9" w:rsidRPr="00164A0C" w:rsidRDefault="00811E6B" w:rsidP="00811E6B">
            <w:pPr>
              <w:spacing w:before="40" w:after="40"/>
              <w:jc w:val="center"/>
              <w:rPr>
                <w:sz w:val="22"/>
              </w:rPr>
            </w:pPr>
            <w:r w:rsidRPr="00164A0C">
              <w:rPr>
                <w:sz w:val="22"/>
              </w:rPr>
              <w:t>280</w:t>
            </w:r>
          </w:p>
        </w:tc>
        <w:tc>
          <w:tcPr>
            <w:tcW w:w="709" w:type="dxa"/>
            <w:tcBorders>
              <w:top w:val="single" w:sz="4" w:space="0" w:color="auto"/>
              <w:bottom w:val="single" w:sz="4" w:space="0" w:color="auto"/>
            </w:tcBorders>
          </w:tcPr>
          <w:p w14:paraId="03D627E5" w14:textId="77777777" w:rsidR="00D440C9" w:rsidRPr="008C4493" w:rsidRDefault="00811E6B" w:rsidP="004455A9">
            <w:pPr>
              <w:spacing w:before="40" w:after="40"/>
              <w:jc w:val="center"/>
              <w:rPr>
                <w:sz w:val="22"/>
              </w:rPr>
            </w:pPr>
            <w:r>
              <w:rPr>
                <w:sz w:val="22"/>
              </w:rPr>
              <w:t>140</w:t>
            </w:r>
          </w:p>
        </w:tc>
        <w:tc>
          <w:tcPr>
            <w:tcW w:w="709" w:type="dxa"/>
            <w:tcBorders>
              <w:top w:val="single" w:sz="4" w:space="0" w:color="auto"/>
              <w:bottom w:val="single" w:sz="4" w:space="0" w:color="auto"/>
            </w:tcBorders>
          </w:tcPr>
          <w:p w14:paraId="49C52E8B" w14:textId="77777777" w:rsidR="00D440C9" w:rsidRPr="008C4493" w:rsidRDefault="00811E6B" w:rsidP="004455A9">
            <w:pPr>
              <w:spacing w:before="40" w:after="40"/>
              <w:jc w:val="center"/>
              <w:rPr>
                <w:sz w:val="22"/>
              </w:rPr>
            </w:pPr>
            <w:r>
              <w:rPr>
                <w:sz w:val="22"/>
              </w:rPr>
              <w:t>280</w:t>
            </w:r>
          </w:p>
        </w:tc>
        <w:tc>
          <w:tcPr>
            <w:tcW w:w="992" w:type="dxa"/>
            <w:tcBorders>
              <w:top w:val="single" w:sz="4" w:space="0" w:color="auto"/>
              <w:bottom w:val="single" w:sz="4" w:space="0" w:color="auto"/>
            </w:tcBorders>
          </w:tcPr>
          <w:p w14:paraId="2C9766BC" w14:textId="77777777" w:rsidR="00D440C9" w:rsidRPr="008C4493" w:rsidRDefault="00811E6B" w:rsidP="004455A9">
            <w:pPr>
              <w:spacing w:before="40" w:after="40"/>
              <w:jc w:val="center"/>
              <w:rPr>
                <w:sz w:val="22"/>
              </w:rPr>
            </w:pPr>
            <w:r>
              <w:rPr>
                <w:sz w:val="22"/>
              </w:rPr>
              <w:t>280</w:t>
            </w:r>
          </w:p>
        </w:tc>
      </w:tr>
      <w:tr w:rsidR="00D440C9" w:rsidRPr="00A0627A" w14:paraId="76C44F4A" w14:textId="77777777" w:rsidTr="003D1CBE">
        <w:trPr>
          <w:cantSplit/>
        </w:trPr>
        <w:tc>
          <w:tcPr>
            <w:tcW w:w="2680" w:type="dxa"/>
            <w:tcBorders>
              <w:top w:val="single" w:sz="4" w:space="0" w:color="auto"/>
              <w:bottom w:val="single" w:sz="4" w:space="0" w:color="auto"/>
            </w:tcBorders>
          </w:tcPr>
          <w:p w14:paraId="70BD0EE5" w14:textId="77777777" w:rsidR="00D440C9" w:rsidRPr="008C4493" w:rsidRDefault="00D440C9" w:rsidP="003D1CBE">
            <w:pPr>
              <w:spacing w:before="40" w:after="40"/>
              <w:ind w:left="40" w:right="-57"/>
              <w:rPr>
                <w:i/>
                <w:sz w:val="22"/>
              </w:rPr>
            </w:pPr>
            <w:r w:rsidRPr="008C4493">
              <w:rPr>
                <w:i/>
                <w:sz w:val="22"/>
              </w:rPr>
              <w:t>Distance from threshold (m)</w:t>
            </w:r>
          </w:p>
        </w:tc>
        <w:tc>
          <w:tcPr>
            <w:tcW w:w="596" w:type="dxa"/>
            <w:tcBorders>
              <w:top w:val="single" w:sz="4" w:space="0" w:color="auto"/>
              <w:bottom w:val="single" w:sz="4" w:space="0" w:color="auto"/>
            </w:tcBorders>
            <w:vAlign w:val="bottom"/>
          </w:tcPr>
          <w:p w14:paraId="1FF167C5" w14:textId="77777777" w:rsidR="00D440C9" w:rsidRPr="008C4493" w:rsidRDefault="00D440C9" w:rsidP="004455A9">
            <w:pPr>
              <w:spacing w:before="40" w:after="40"/>
              <w:jc w:val="center"/>
              <w:rPr>
                <w:sz w:val="22"/>
              </w:rPr>
            </w:pPr>
            <w:r w:rsidRPr="008C4493">
              <w:rPr>
                <w:sz w:val="22"/>
              </w:rPr>
              <w:t>30</w:t>
            </w:r>
          </w:p>
        </w:tc>
        <w:tc>
          <w:tcPr>
            <w:tcW w:w="680" w:type="dxa"/>
            <w:tcBorders>
              <w:top w:val="single" w:sz="4" w:space="0" w:color="auto"/>
              <w:bottom w:val="single" w:sz="4" w:space="0" w:color="auto"/>
            </w:tcBorders>
            <w:vAlign w:val="bottom"/>
          </w:tcPr>
          <w:p w14:paraId="0B26BEB8" w14:textId="77777777" w:rsidR="00D440C9" w:rsidRPr="008C4493" w:rsidRDefault="00D440C9" w:rsidP="004455A9">
            <w:pPr>
              <w:spacing w:before="40" w:after="40"/>
              <w:jc w:val="center"/>
              <w:rPr>
                <w:sz w:val="22"/>
              </w:rPr>
            </w:pPr>
            <w:r w:rsidRPr="008C4493">
              <w:rPr>
                <w:sz w:val="22"/>
              </w:rPr>
              <w:t>60</w:t>
            </w:r>
          </w:p>
        </w:tc>
        <w:tc>
          <w:tcPr>
            <w:tcW w:w="708" w:type="dxa"/>
            <w:tcBorders>
              <w:top w:val="single" w:sz="4" w:space="0" w:color="auto"/>
              <w:bottom w:val="single" w:sz="4" w:space="0" w:color="auto"/>
            </w:tcBorders>
            <w:vAlign w:val="bottom"/>
          </w:tcPr>
          <w:p w14:paraId="686F5DA0" w14:textId="77777777" w:rsidR="00D440C9" w:rsidRPr="008C4493" w:rsidRDefault="00D440C9" w:rsidP="004455A9">
            <w:pPr>
              <w:spacing w:before="40" w:after="40"/>
              <w:jc w:val="center"/>
              <w:rPr>
                <w:sz w:val="22"/>
              </w:rPr>
            </w:pPr>
            <w:r w:rsidRPr="008C4493">
              <w:rPr>
                <w:sz w:val="22"/>
              </w:rPr>
              <w:t>60</w:t>
            </w:r>
          </w:p>
        </w:tc>
        <w:tc>
          <w:tcPr>
            <w:tcW w:w="709" w:type="dxa"/>
            <w:tcBorders>
              <w:top w:val="single" w:sz="4" w:space="0" w:color="auto"/>
              <w:bottom w:val="single" w:sz="4" w:space="0" w:color="auto"/>
            </w:tcBorders>
            <w:vAlign w:val="bottom"/>
          </w:tcPr>
          <w:p w14:paraId="1367B997" w14:textId="77777777" w:rsidR="00D440C9" w:rsidRPr="008C4493" w:rsidRDefault="00D440C9" w:rsidP="004455A9">
            <w:pPr>
              <w:spacing w:before="40" w:after="40"/>
              <w:jc w:val="center"/>
              <w:rPr>
                <w:sz w:val="22"/>
              </w:rPr>
            </w:pPr>
            <w:r w:rsidRPr="008C4493">
              <w:rPr>
                <w:sz w:val="22"/>
              </w:rPr>
              <w:t>60</w:t>
            </w:r>
          </w:p>
        </w:tc>
        <w:tc>
          <w:tcPr>
            <w:tcW w:w="709" w:type="dxa"/>
            <w:tcBorders>
              <w:top w:val="single" w:sz="4" w:space="0" w:color="auto"/>
              <w:bottom w:val="single" w:sz="4" w:space="0" w:color="auto"/>
            </w:tcBorders>
            <w:vAlign w:val="bottom"/>
          </w:tcPr>
          <w:p w14:paraId="0D479001" w14:textId="77777777" w:rsidR="00D440C9" w:rsidRPr="008C4493" w:rsidRDefault="00D440C9" w:rsidP="004455A9">
            <w:pPr>
              <w:spacing w:before="40" w:after="40"/>
              <w:jc w:val="center"/>
              <w:rPr>
                <w:sz w:val="22"/>
              </w:rPr>
            </w:pPr>
            <w:r w:rsidRPr="008C4493">
              <w:rPr>
                <w:sz w:val="22"/>
              </w:rPr>
              <w:t>60</w:t>
            </w:r>
          </w:p>
        </w:tc>
        <w:tc>
          <w:tcPr>
            <w:tcW w:w="708" w:type="dxa"/>
            <w:tcBorders>
              <w:top w:val="single" w:sz="4" w:space="0" w:color="auto"/>
              <w:bottom w:val="single" w:sz="4" w:space="0" w:color="auto"/>
            </w:tcBorders>
            <w:vAlign w:val="bottom"/>
          </w:tcPr>
          <w:p w14:paraId="0D6C280B" w14:textId="77777777" w:rsidR="00D440C9" w:rsidRPr="008C4493" w:rsidRDefault="00D440C9" w:rsidP="004455A9">
            <w:pPr>
              <w:spacing w:before="40" w:after="40"/>
              <w:jc w:val="center"/>
              <w:rPr>
                <w:sz w:val="22"/>
              </w:rPr>
            </w:pPr>
            <w:r w:rsidRPr="008C4493">
              <w:rPr>
                <w:sz w:val="22"/>
              </w:rPr>
              <w:t>60</w:t>
            </w:r>
          </w:p>
        </w:tc>
        <w:tc>
          <w:tcPr>
            <w:tcW w:w="709" w:type="dxa"/>
            <w:tcBorders>
              <w:top w:val="single" w:sz="4" w:space="0" w:color="auto"/>
              <w:bottom w:val="single" w:sz="4" w:space="0" w:color="auto"/>
            </w:tcBorders>
            <w:vAlign w:val="bottom"/>
          </w:tcPr>
          <w:p w14:paraId="0948F1E3" w14:textId="77777777" w:rsidR="00D440C9" w:rsidRPr="00164A0C" w:rsidRDefault="00D440C9" w:rsidP="004455A9">
            <w:pPr>
              <w:spacing w:before="40" w:after="40"/>
              <w:jc w:val="center"/>
              <w:rPr>
                <w:sz w:val="22"/>
              </w:rPr>
            </w:pPr>
            <w:r w:rsidRPr="00164A0C">
              <w:rPr>
                <w:sz w:val="22"/>
              </w:rPr>
              <w:t>60</w:t>
            </w:r>
          </w:p>
        </w:tc>
        <w:tc>
          <w:tcPr>
            <w:tcW w:w="709" w:type="dxa"/>
            <w:tcBorders>
              <w:top w:val="single" w:sz="4" w:space="0" w:color="auto"/>
              <w:bottom w:val="single" w:sz="4" w:space="0" w:color="auto"/>
            </w:tcBorders>
            <w:vAlign w:val="bottom"/>
          </w:tcPr>
          <w:p w14:paraId="4E74344E" w14:textId="77777777" w:rsidR="00D440C9" w:rsidRPr="008C4493" w:rsidRDefault="00D440C9" w:rsidP="004455A9">
            <w:pPr>
              <w:spacing w:before="40" w:after="40"/>
              <w:jc w:val="center"/>
              <w:rPr>
                <w:sz w:val="22"/>
              </w:rPr>
            </w:pPr>
            <w:r w:rsidRPr="008C4493">
              <w:rPr>
                <w:sz w:val="22"/>
              </w:rPr>
              <w:t>60</w:t>
            </w:r>
          </w:p>
        </w:tc>
        <w:tc>
          <w:tcPr>
            <w:tcW w:w="709" w:type="dxa"/>
            <w:tcBorders>
              <w:top w:val="single" w:sz="4" w:space="0" w:color="auto"/>
              <w:bottom w:val="single" w:sz="4" w:space="0" w:color="auto"/>
            </w:tcBorders>
            <w:vAlign w:val="bottom"/>
          </w:tcPr>
          <w:p w14:paraId="5B077FEE" w14:textId="77777777" w:rsidR="00D440C9" w:rsidRPr="008C4493" w:rsidRDefault="00D440C9" w:rsidP="004455A9">
            <w:pPr>
              <w:spacing w:before="40" w:after="40"/>
              <w:jc w:val="center"/>
              <w:rPr>
                <w:sz w:val="22"/>
              </w:rPr>
            </w:pPr>
            <w:r w:rsidRPr="008C4493">
              <w:rPr>
                <w:sz w:val="22"/>
              </w:rPr>
              <w:t>60</w:t>
            </w:r>
          </w:p>
        </w:tc>
        <w:tc>
          <w:tcPr>
            <w:tcW w:w="992" w:type="dxa"/>
            <w:tcBorders>
              <w:top w:val="single" w:sz="4" w:space="0" w:color="auto"/>
              <w:bottom w:val="single" w:sz="4" w:space="0" w:color="auto"/>
            </w:tcBorders>
            <w:vAlign w:val="bottom"/>
          </w:tcPr>
          <w:p w14:paraId="49C3C75E" w14:textId="77777777" w:rsidR="00D440C9" w:rsidRPr="008C4493" w:rsidRDefault="00D440C9" w:rsidP="004455A9">
            <w:pPr>
              <w:spacing w:before="40" w:after="40"/>
              <w:jc w:val="center"/>
              <w:rPr>
                <w:sz w:val="22"/>
              </w:rPr>
            </w:pPr>
            <w:r w:rsidRPr="008C4493">
              <w:rPr>
                <w:sz w:val="22"/>
              </w:rPr>
              <w:t>60</w:t>
            </w:r>
          </w:p>
        </w:tc>
      </w:tr>
      <w:tr w:rsidR="00D440C9" w:rsidRPr="00A0627A" w14:paraId="47A0B85D" w14:textId="77777777" w:rsidTr="003D1CBE">
        <w:trPr>
          <w:cantSplit/>
        </w:trPr>
        <w:tc>
          <w:tcPr>
            <w:tcW w:w="2680" w:type="dxa"/>
            <w:tcBorders>
              <w:top w:val="single" w:sz="4" w:space="0" w:color="auto"/>
              <w:bottom w:val="single" w:sz="4" w:space="0" w:color="auto"/>
            </w:tcBorders>
          </w:tcPr>
          <w:p w14:paraId="6422CA88" w14:textId="77777777" w:rsidR="00D440C9" w:rsidRPr="008C4493" w:rsidRDefault="00D440C9" w:rsidP="003D1CBE">
            <w:pPr>
              <w:spacing w:before="40" w:after="40"/>
              <w:ind w:left="40"/>
              <w:rPr>
                <w:i/>
                <w:sz w:val="22"/>
              </w:rPr>
            </w:pPr>
            <w:r w:rsidRPr="008C4493">
              <w:rPr>
                <w:i/>
                <w:sz w:val="22"/>
              </w:rPr>
              <w:t>Divergence each side</w:t>
            </w:r>
          </w:p>
        </w:tc>
        <w:tc>
          <w:tcPr>
            <w:tcW w:w="596" w:type="dxa"/>
            <w:tcBorders>
              <w:top w:val="single" w:sz="4" w:space="0" w:color="auto"/>
              <w:bottom w:val="single" w:sz="4" w:space="0" w:color="auto"/>
            </w:tcBorders>
          </w:tcPr>
          <w:p w14:paraId="25C0BEF7" w14:textId="77777777" w:rsidR="00D440C9" w:rsidRPr="008C4493" w:rsidRDefault="00D440C9" w:rsidP="004455A9">
            <w:pPr>
              <w:spacing w:before="40" w:after="40"/>
              <w:jc w:val="center"/>
              <w:rPr>
                <w:sz w:val="22"/>
              </w:rPr>
            </w:pPr>
            <w:r w:rsidRPr="008C4493">
              <w:rPr>
                <w:sz w:val="22"/>
              </w:rPr>
              <w:t>10%</w:t>
            </w:r>
          </w:p>
        </w:tc>
        <w:tc>
          <w:tcPr>
            <w:tcW w:w="680" w:type="dxa"/>
            <w:tcBorders>
              <w:top w:val="single" w:sz="4" w:space="0" w:color="auto"/>
              <w:bottom w:val="single" w:sz="4" w:space="0" w:color="auto"/>
            </w:tcBorders>
          </w:tcPr>
          <w:p w14:paraId="6E6AD15C" w14:textId="77777777" w:rsidR="00D440C9" w:rsidRPr="008C4493" w:rsidRDefault="00D440C9" w:rsidP="004455A9">
            <w:pPr>
              <w:spacing w:before="40" w:after="40"/>
              <w:jc w:val="center"/>
              <w:rPr>
                <w:sz w:val="22"/>
              </w:rPr>
            </w:pPr>
            <w:r w:rsidRPr="008C4493">
              <w:rPr>
                <w:sz w:val="22"/>
              </w:rPr>
              <w:t>10%</w:t>
            </w:r>
          </w:p>
        </w:tc>
        <w:tc>
          <w:tcPr>
            <w:tcW w:w="708" w:type="dxa"/>
            <w:tcBorders>
              <w:top w:val="single" w:sz="4" w:space="0" w:color="auto"/>
              <w:bottom w:val="single" w:sz="4" w:space="0" w:color="auto"/>
            </w:tcBorders>
          </w:tcPr>
          <w:p w14:paraId="12EEA924" w14:textId="77777777" w:rsidR="00D440C9" w:rsidRPr="008C4493" w:rsidRDefault="00D440C9" w:rsidP="004455A9">
            <w:pPr>
              <w:spacing w:before="40" w:after="40"/>
              <w:jc w:val="center"/>
              <w:rPr>
                <w:sz w:val="22"/>
              </w:rPr>
            </w:pPr>
            <w:r w:rsidRPr="008C4493">
              <w:rPr>
                <w:sz w:val="22"/>
              </w:rPr>
              <w:t>10%</w:t>
            </w:r>
          </w:p>
        </w:tc>
        <w:tc>
          <w:tcPr>
            <w:tcW w:w="709" w:type="dxa"/>
            <w:tcBorders>
              <w:top w:val="single" w:sz="4" w:space="0" w:color="auto"/>
              <w:bottom w:val="single" w:sz="4" w:space="0" w:color="auto"/>
            </w:tcBorders>
          </w:tcPr>
          <w:p w14:paraId="68DB8126" w14:textId="77777777" w:rsidR="00D440C9" w:rsidRPr="008C4493" w:rsidRDefault="00D440C9" w:rsidP="004455A9">
            <w:pPr>
              <w:spacing w:before="40" w:after="40"/>
              <w:jc w:val="center"/>
              <w:rPr>
                <w:sz w:val="22"/>
              </w:rPr>
            </w:pPr>
            <w:r w:rsidRPr="008C4493">
              <w:rPr>
                <w:sz w:val="22"/>
              </w:rPr>
              <w:t>10%</w:t>
            </w:r>
          </w:p>
        </w:tc>
        <w:tc>
          <w:tcPr>
            <w:tcW w:w="709" w:type="dxa"/>
            <w:tcBorders>
              <w:top w:val="single" w:sz="4" w:space="0" w:color="auto"/>
              <w:bottom w:val="single" w:sz="4" w:space="0" w:color="auto"/>
            </w:tcBorders>
          </w:tcPr>
          <w:p w14:paraId="47F67C0D" w14:textId="77777777" w:rsidR="00D440C9" w:rsidRPr="008C4493" w:rsidRDefault="00D440C9" w:rsidP="004455A9">
            <w:pPr>
              <w:spacing w:before="40" w:after="40"/>
              <w:jc w:val="center"/>
              <w:rPr>
                <w:sz w:val="22"/>
              </w:rPr>
            </w:pPr>
            <w:r w:rsidRPr="008C4493">
              <w:rPr>
                <w:sz w:val="22"/>
              </w:rPr>
              <w:t>15%</w:t>
            </w:r>
          </w:p>
        </w:tc>
        <w:tc>
          <w:tcPr>
            <w:tcW w:w="708" w:type="dxa"/>
            <w:tcBorders>
              <w:top w:val="single" w:sz="4" w:space="0" w:color="auto"/>
              <w:bottom w:val="single" w:sz="4" w:space="0" w:color="auto"/>
            </w:tcBorders>
          </w:tcPr>
          <w:p w14:paraId="5601D21E" w14:textId="77777777" w:rsidR="00D440C9" w:rsidRPr="008C4493" w:rsidRDefault="00D440C9" w:rsidP="004455A9">
            <w:pPr>
              <w:spacing w:before="40" w:after="40"/>
              <w:jc w:val="center"/>
              <w:rPr>
                <w:sz w:val="22"/>
              </w:rPr>
            </w:pPr>
            <w:r w:rsidRPr="008C4493">
              <w:rPr>
                <w:sz w:val="22"/>
              </w:rPr>
              <w:t>15%</w:t>
            </w:r>
          </w:p>
        </w:tc>
        <w:tc>
          <w:tcPr>
            <w:tcW w:w="709" w:type="dxa"/>
            <w:tcBorders>
              <w:top w:val="single" w:sz="4" w:space="0" w:color="auto"/>
              <w:bottom w:val="single" w:sz="4" w:space="0" w:color="auto"/>
            </w:tcBorders>
          </w:tcPr>
          <w:p w14:paraId="1EE6A91C" w14:textId="77777777" w:rsidR="00D440C9" w:rsidRPr="00164A0C" w:rsidRDefault="00D440C9" w:rsidP="004455A9">
            <w:pPr>
              <w:spacing w:before="40" w:after="40"/>
              <w:jc w:val="center"/>
              <w:rPr>
                <w:sz w:val="22"/>
              </w:rPr>
            </w:pPr>
            <w:r w:rsidRPr="00164A0C">
              <w:rPr>
                <w:sz w:val="22"/>
              </w:rPr>
              <w:t>15%</w:t>
            </w:r>
          </w:p>
        </w:tc>
        <w:tc>
          <w:tcPr>
            <w:tcW w:w="709" w:type="dxa"/>
            <w:tcBorders>
              <w:top w:val="single" w:sz="4" w:space="0" w:color="auto"/>
              <w:bottom w:val="single" w:sz="4" w:space="0" w:color="auto"/>
            </w:tcBorders>
          </w:tcPr>
          <w:p w14:paraId="11F25358" w14:textId="77777777" w:rsidR="00D440C9" w:rsidRPr="008C4493" w:rsidRDefault="00D440C9" w:rsidP="004455A9">
            <w:pPr>
              <w:spacing w:before="40" w:after="40"/>
              <w:jc w:val="center"/>
              <w:rPr>
                <w:sz w:val="22"/>
              </w:rPr>
            </w:pPr>
            <w:r w:rsidRPr="008C4493">
              <w:rPr>
                <w:sz w:val="22"/>
              </w:rPr>
              <w:t>15%</w:t>
            </w:r>
          </w:p>
        </w:tc>
        <w:tc>
          <w:tcPr>
            <w:tcW w:w="709" w:type="dxa"/>
            <w:tcBorders>
              <w:top w:val="single" w:sz="4" w:space="0" w:color="auto"/>
              <w:bottom w:val="single" w:sz="4" w:space="0" w:color="auto"/>
            </w:tcBorders>
          </w:tcPr>
          <w:p w14:paraId="187404FA" w14:textId="77777777" w:rsidR="00D440C9" w:rsidRPr="008C4493" w:rsidRDefault="00D440C9" w:rsidP="004455A9">
            <w:pPr>
              <w:spacing w:before="40" w:after="40"/>
              <w:jc w:val="center"/>
              <w:rPr>
                <w:sz w:val="22"/>
              </w:rPr>
            </w:pPr>
            <w:r w:rsidRPr="008C4493">
              <w:rPr>
                <w:sz w:val="22"/>
              </w:rPr>
              <w:t>15%</w:t>
            </w:r>
          </w:p>
        </w:tc>
        <w:tc>
          <w:tcPr>
            <w:tcW w:w="992" w:type="dxa"/>
            <w:tcBorders>
              <w:top w:val="single" w:sz="4" w:space="0" w:color="auto"/>
              <w:bottom w:val="single" w:sz="4" w:space="0" w:color="auto"/>
            </w:tcBorders>
          </w:tcPr>
          <w:p w14:paraId="35EFB287" w14:textId="77777777" w:rsidR="00D440C9" w:rsidRPr="008C4493" w:rsidRDefault="00D440C9" w:rsidP="004455A9">
            <w:pPr>
              <w:spacing w:before="40" w:after="40"/>
              <w:jc w:val="center"/>
              <w:rPr>
                <w:sz w:val="22"/>
              </w:rPr>
            </w:pPr>
            <w:r w:rsidRPr="008C4493">
              <w:rPr>
                <w:sz w:val="22"/>
              </w:rPr>
              <w:t>15%</w:t>
            </w:r>
          </w:p>
        </w:tc>
      </w:tr>
      <w:tr w:rsidR="00D440C9" w:rsidRPr="00A0627A" w14:paraId="0D941A7A" w14:textId="77777777" w:rsidTr="003D1CBE">
        <w:trPr>
          <w:cantSplit/>
        </w:trPr>
        <w:tc>
          <w:tcPr>
            <w:tcW w:w="2680" w:type="dxa"/>
            <w:tcBorders>
              <w:top w:val="single" w:sz="4" w:space="0" w:color="auto"/>
              <w:bottom w:val="single" w:sz="4" w:space="0" w:color="auto"/>
            </w:tcBorders>
          </w:tcPr>
          <w:p w14:paraId="7BCDA105" w14:textId="77777777" w:rsidR="00D440C9" w:rsidRPr="008C4493" w:rsidRDefault="00D440C9" w:rsidP="003D1CBE">
            <w:pPr>
              <w:spacing w:before="40" w:after="40"/>
              <w:ind w:left="40"/>
              <w:rPr>
                <w:i/>
                <w:sz w:val="22"/>
              </w:rPr>
            </w:pPr>
            <w:r w:rsidRPr="008C4493">
              <w:rPr>
                <w:i/>
                <w:sz w:val="22"/>
              </w:rPr>
              <w:t>First section length (m)</w:t>
            </w:r>
          </w:p>
        </w:tc>
        <w:tc>
          <w:tcPr>
            <w:tcW w:w="596" w:type="dxa"/>
            <w:tcBorders>
              <w:top w:val="single" w:sz="4" w:space="0" w:color="auto"/>
              <w:bottom w:val="single" w:sz="4" w:space="0" w:color="auto"/>
            </w:tcBorders>
          </w:tcPr>
          <w:p w14:paraId="1AA749D6" w14:textId="77777777" w:rsidR="00D440C9" w:rsidRPr="008C4493" w:rsidRDefault="00D440C9" w:rsidP="004455A9">
            <w:pPr>
              <w:spacing w:before="40" w:after="40"/>
              <w:jc w:val="center"/>
              <w:rPr>
                <w:sz w:val="22"/>
              </w:rPr>
            </w:pPr>
            <w:r w:rsidRPr="008C4493">
              <w:rPr>
                <w:sz w:val="22"/>
              </w:rPr>
              <w:t>1600</w:t>
            </w:r>
          </w:p>
        </w:tc>
        <w:tc>
          <w:tcPr>
            <w:tcW w:w="680" w:type="dxa"/>
            <w:tcBorders>
              <w:top w:val="single" w:sz="4" w:space="0" w:color="auto"/>
              <w:bottom w:val="single" w:sz="4" w:space="0" w:color="auto"/>
            </w:tcBorders>
          </w:tcPr>
          <w:p w14:paraId="1EC84487" w14:textId="77777777" w:rsidR="00D440C9" w:rsidRPr="008C4493" w:rsidRDefault="00D440C9" w:rsidP="004455A9">
            <w:pPr>
              <w:spacing w:before="40" w:after="40"/>
              <w:jc w:val="center"/>
              <w:rPr>
                <w:sz w:val="22"/>
              </w:rPr>
            </w:pPr>
            <w:r w:rsidRPr="008C4493">
              <w:rPr>
                <w:sz w:val="22"/>
              </w:rPr>
              <w:t>2500</w:t>
            </w:r>
          </w:p>
        </w:tc>
        <w:tc>
          <w:tcPr>
            <w:tcW w:w="708" w:type="dxa"/>
            <w:tcBorders>
              <w:top w:val="single" w:sz="4" w:space="0" w:color="auto"/>
              <w:bottom w:val="single" w:sz="4" w:space="0" w:color="auto"/>
            </w:tcBorders>
          </w:tcPr>
          <w:p w14:paraId="03F9A1D9" w14:textId="77777777" w:rsidR="00D440C9" w:rsidRPr="008C4493" w:rsidRDefault="00D440C9" w:rsidP="004455A9">
            <w:pPr>
              <w:spacing w:before="40" w:after="40"/>
              <w:jc w:val="center"/>
              <w:rPr>
                <w:sz w:val="22"/>
              </w:rPr>
            </w:pPr>
            <w:r w:rsidRPr="008C4493">
              <w:rPr>
                <w:sz w:val="22"/>
              </w:rPr>
              <w:t>3000</w:t>
            </w:r>
          </w:p>
        </w:tc>
        <w:tc>
          <w:tcPr>
            <w:tcW w:w="709" w:type="dxa"/>
            <w:tcBorders>
              <w:top w:val="single" w:sz="4" w:space="0" w:color="auto"/>
              <w:bottom w:val="single" w:sz="4" w:space="0" w:color="auto"/>
            </w:tcBorders>
          </w:tcPr>
          <w:p w14:paraId="1AC2BB28" w14:textId="77777777" w:rsidR="00D440C9" w:rsidRPr="008C4493" w:rsidRDefault="00D440C9" w:rsidP="004455A9">
            <w:pPr>
              <w:spacing w:before="40" w:after="40"/>
              <w:jc w:val="center"/>
              <w:rPr>
                <w:sz w:val="22"/>
              </w:rPr>
            </w:pPr>
            <w:r w:rsidRPr="008C4493">
              <w:rPr>
                <w:sz w:val="22"/>
              </w:rPr>
              <w:t>3000</w:t>
            </w:r>
          </w:p>
        </w:tc>
        <w:tc>
          <w:tcPr>
            <w:tcW w:w="709" w:type="dxa"/>
            <w:tcBorders>
              <w:top w:val="single" w:sz="4" w:space="0" w:color="auto"/>
              <w:bottom w:val="single" w:sz="4" w:space="0" w:color="auto"/>
            </w:tcBorders>
          </w:tcPr>
          <w:p w14:paraId="3B929F49" w14:textId="77777777" w:rsidR="00D440C9" w:rsidRPr="008C4493" w:rsidRDefault="00D440C9" w:rsidP="004455A9">
            <w:pPr>
              <w:spacing w:before="40" w:after="40"/>
              <w:jc w:val="center"/>
              <w:rPr>
                <w:sz w:val="22"/>
              </w:rPr>
            </w:pPr>
            <w:r w:rsidRPr="008C4493">
              <w:rPr>
                <w:sz w:val="22"/>
              </w:rPr>
              <w:t>2500</w:t>
            </w:r>
          </w:p>
        </w:tc>
        <w:tc>
          <w:tcPr>
            <w:tcW w:w="708" w:type="dxa"/>
            <w:tcBorders>
              <w:top w:val="single" w:sz="4" w:space="0" w:color="auto"/>
              <w:bottom w:val="single" w:sz="4" w:space="0" w:color="auto"/>
            </w:tcBorders>
          </w:tcPr>
          <w:p w14:paraId="02F57E60" w14:textId="77777777" w:rsidR="00D440C9" w:rsidRPr="008C4493" w:rsidRDefault="00D440C9" w:rsidP="004455A9">
            <w:pPr>
              <w:spacing w:before="40" w:after="40"/>
              <w:jc w:val="center"/>
              <w:rPr>
                <w:sz w:val="22"/>
              </w:rPr>
            </w:pPr>
            <w:r w:rsidRPr="008C4493">
              <w:rPr>
                <w:sz w:val="22"/>
              </w:rPr>
              <w:t>3000</w:t>
            </w:r>
          </w:p>
        </w:tc>
        <w:tc>
          <w:tcPr>
            <w:tcW w:w="709" w:type="dxa"/>
            <w:tcBorders>
              <w:top w:val="single" w:sz="4" w:space="0" w:color="auto"/>
              <w:bottom w:val="single" w:sz="4" w:space="0" w:color="auto"/>
            </w:tcBorders>
          </w:tcPr>
          <w:p w14:paraId="1EFDEDF6" w14:textId="77777777" w:rsidR="00D440C9" w:rsidRPr="00164A0C" w:rsidRDefault="00D440C9" w:rsidP="004455A9">
            <w:pPr>
              <w:spacing w:before="40" w:after="40"/>
              <w:jc w:val="center"/>
              <w:rPr>
                <w:sz w:val="22"/>
              </w:rPr>
            </w:pPr>
            <w:r w:rsidRPr="00164A0C">
              <w:rPr>
                <w:sz w:val="22"/>
              </w:rPr>
              <w:t>3000</w:t>
            </w:r>
          </w:p>
        </w:tc>
        <w:tc>
          <w:tcPr>
            <w:tcW w:w="709" w:type="dxa"/>
            <w:tcBorders>
              <w:top w:val="single" w:sz="4" w:space="0" w:color="auto"/>
              <w:bottom w:val="single" w:sz="4" w:space="0" w:color="auto"/>
            </w:tcBorders>
          </w:tcPr>
          <w:p w14:paraId="0E9EBBFB" w14:textId="77777777" w:rsidR="00D440C9" w:rsidRPr="008C4493" w:rsidRDefault="00D440C9" w:rsidP="004455A9">
            <w:pPr>
              <w:spacing w:before="40" w:after="40"/>
              <w:jc w:val="center"/>
              <w:rPr>
                <w:sz w:val="22"/>
              </w:rPr>
            </w:pPr>
            <w:r w:rsidRPr="008C4493">
              <w:rPr>
                <w:sz w:val="22"/>
              </w:rPr>
              <w:t>3000</w:t>
            </w:r>
          </w:p>
        </w:tc>
        <w:tc>
          <w:tcPr>
            <w:tcW w:w="709" w:type="dxa"/>
            <w:tcBorders>
              <w:top w:val="single" w:sz="4" w:space="0" w:color="auto"/>
              <w:bottom w:val="single" w:sz="4" w:space="0" w:color="auto"/>
            </w:tcBorders>
          </w:tcPr>
          <w:p w14:paraId="7A9E4CD8" w14:textId="77777777" w:rsidR="00D440C9" w:rsidRPr="008C4493" w:rsidRDefault="00D440C9" w:rsidP="004455A9">
            <w:pPr>
              <w:spacing w:before="40" w:after="40"/>
              <w:jc w:val="center"/>
              <w:rPr>
                <w:sz w:val="22"/>
              </w:rPr>
            </w:pPr>
            <w:r w:rsidRPr="008C4493">
              <w:rPr>
                <w:sz w:val="22"/>
              </w:rPr>
              <w:t>3000</w:t>
            </w:r>
          </w:p>
        </w:tc>
        <w:tc>
          <w:tcPr>
            <w:tcW w:w="992" w:type="dxa"/>
            <w:tcBorders>
              <w:top w:val="single" w:sz="4" w:space="0" w:color="auto"/>
              <w:bottom w:val="single" w:sz="4" w:space="0" w:color="auto"/>
            </w:tcBorders>
          </w:tcPr>
          <w:p w14:paraId="25F6F14F" w14:textId="77777777" w:rsidR="00D440C9" w:rsidRPr="008C4493" w:rsidRDefault="00D440C9" w:rsidP="004455A9">
            <w:pPr>
              <w:spacing w:before="40" w:after="40"/>
              <w:jc w:val="center"/>
              <w:rPr>
                <w:sz w:val="22"/>
              </w:rPr>
            </w:pPr>
            <w:r w:rsidRPr="008C4493">
              <w:rPr>
                <w:sz w:val="22"/>
              </w:rPr>
              <w:t>3000</w:t>
            </w:r>
          </w:p>
        </w:tc>
      </w:tr>
      <w:tr w:rsidR="00D440C9" w:rsidRPr="00A0627A" w14:paraId="50C6F0FC" w14:textId="77777777" w:rsidTr="003D1CBE">
        <w:trPr>
          <w:cantSplit/>
        </w:trPr>
        <w:tc>
          <w:tcPr>
            <w:tcW w:w="2680" w:type="dxa"/>
            <w:tcBorders>
              <w:top w:val="single" w:sz="4" w:space="0" w:color="auto"/>
              <w:bottom w:val="single" w:sz="4" w:space="0" w:color="auto"/>
            </w:tcBorders>
          </w:tcPr>
          <w:p w14:paraId="05C86555" w14:textId="77777777" w:rsidR="00D440C9" w:rsidRPr="008C4493" w:rsidRDefault="00D440C9" w:rsidP="003D1CBE">
            <w:pPr>
              <w:spacing w:before="40" w:after="40"/>
              <w:ind w:left="42"/>
              <w:rPr>
                <w:i/>
                <w:sz w:val="22"/>
              </w:rPr>
            </w:pPr>
            <w:r w:rsidRPr="008C4493">
              <w:rPr>
                <w:i/>
                <w:sz w:val="22"/>
              </w:rPr>
              <w:lastRenderedPageBreak/>
              <w:t>Slope</w:t>
            </w:r>
          </w:p>
        </w:tc>
        <w:tc>
          <w:tcPr>
            <w:tcW w:w="596" w:type="dxa"/>
            <w:tcBorders>
              <w:top w:val="single" w:sz="4" w:space="0" w:color="auto"/>
              <w:bottom w:val="single" w:sz="4" w:space="0" w:color="auto"/>
            </w:tcBorders>
          </w:tcPr>
          <w:p w14:paraId="73E42B64" w14:textId="77777777" w:rsidR="00D440C9" w:rsidRPr="008C4493" w:rsidRDefault="00D440C9" w:rsidP="004455A9">
            <w:pPr>
              <w:spacing w:before="40" w:after="40"/>
              <w:jc w:val="center"/>
              <w:rPr>
                <w:sz w:val="22"/>
              </w:rPr>
            </w:pPr>
            <w:r w:rsidRPr="008C4493">
              <w:rPr>
                <w:sz w:val="22"/>
              </w:rPr>
              <w:t>5%</w:t>
            </w:r>
          </w:p>
        </w:tc>
        <w:tc>
          <w:tcPr>
            <w:tcW w:w="680" w:type="dxa"/>
            <w:tcBorders>
              <w:top w:val="single" w:sz="4" w:space="0" w:color="auto"/>
              <w:bottom w:val="single" w:sz="4" w:space="0" w:color="auto"/>
            </w:tcBorders>
          </w:tcPr>
          <w:p w14:paraId="1361A067" w14:textId="77777777" w:rsidR="00D440C9" w:rsidRPr="008C4493" w:rsidRDefault="00D440C9" w:rsidP="004455A9">
            <w:pPr>
              <w:spacing w:before="40" w:after="40"/>
              <w:jc w:val="center"/>
              <w:rPr>
                <w:sz w:val="22"/>
              </w:rPr>
            </w:pPr>
            <w:r w:rsidRPr="008C4493">
              <w:rPr>
                <w:sz w:val="22"/>
              </w:rPr>
              <w:t>4%</w:t>
            </w:r>
          </w:p>
        </w:tc>
        <w:tc>
          <w:tcPr>
            <w:tcW w:w="708" w:type="dxa"/>
            <w:tcBorders>
              <w:top w:val="single" w:sz="4" w:space="0" w:color="auto"/>
              <w:bottom w:val="single" w:sz="4" w:space="0" w:color="auto"/>
            </w:tcBorders>
          </w:tcPr>
          <w:p w14:paraId="235359AD" w14:textId="77777777" w:rsidR="00D440C9" w:rsidRPr="008C4493" w:rsidRDefault="00D440C9" w:rsidP="004455A9">
            <w:pPr>
              <w:spacing w:before="40" w:after="40"/>
              <w:jc w:val="center"/>
              <w:rPr>
                <w:sz w:val="22"/>
              </w:rPr>
            </w:pPr>
            <w:r w:rsidRPr="008C4493">
              <w:rPr>
                <w:sz w:val="22"/>
              </w:rPr>
              <w:t>3.33%</w:t>
            </w:r>
          </w:p>
        </w:tc>
        <w:tc>
          <w:tcPr>
            <w:tcW w:w="709" w:type="dxa"/>
            <w:tcBorders>
              <w:top w:val="single" w:sz="4" w:space="0" w:color="auto"/>
              <w:bottom w:val="single" w:sz="4" w:space="0" w:color="auto"/>
            </w:tcBorders>
          </w:tcPr>
          <w:p w14:paraId="4FA3F58C" w14:textId="77777777" w:rsidR="00D440C9" w:rsidRPr="008C4493" w:rsidRDefault="00D440C9" w:rsidP="004455A9">
            <w:pPr>
              <w:spacing w:before="40" w:after="40"/>
              <w:jc w:val="center"/>
              <w:rPr>
                <w:sz w:val="22"/>
              </w:rPr>
            </w:pPr>
            <w:r w:rsidRPr="008C4493">
              <w:rPr>
                <w:sz w:val="22"/>
              </w:rPr>
              <w:t>2.5%</w:t>
            </w:r>
          </w:p>
        </w:tc>
        <w:tc>
          <w:tcPr>
            <w:tcW w:w="709" w:type="dxa"/>
            <w:tcBorders>
              <w:top w:val="single" w:sz="4" w:space="0" w:color="auto"/>
              <w:bottom w:val="single" w:sz="4" w:space="0" w:color="auto"/>
            </w:tcBorders>
          </w:tcPr>
          <w:p w14:paraId="600FE26F" w14:textId="77777777" w:rsidR="00D440C9" w:rsidRPr="008C4493" w:rsidRDefault="00D440C9" w:rsidP="004455A9">
            <w:pPr>
              <w:spacing w:before="40" w:after="40"/>
              <w:jc w:val="center"/>
              <w:rPr>
                <w:sz w:val="22"/>
              </w:rPr>
            </w:pPr>
            <w:r w:rsidRPr="008C4493">
              <w:rPr>
                <w:sz w:val="22"/>
              </w:rPr>
              <w:t>3.33%</w:t>
            </w:r>
          </w:p>
        </w:tc>
        <w:tc>
          <w:tcPr>
            <w:tcW w:w="708" w:type="dxa"/>
            <w:tcBorders>
              <w:top w:val="single" w:sz="4" w:space="0" w:color="auto"/>
              <w:bottom w:val="single" w:sz="4" w:space="0" w:color="auto"/>
            </w:tcBorders>
          </w:tcPr>
          <w:p w14:paraId="5C6EAFB6" w14:textId="77777777" w:rsidR="00D440C9" w:rsidRPr="008C4493" w:rsidRDefault="00057A18" w:rsidP="004455A9">
            <w:pPr>
              <w:spacing w:before="40" w:after="40"/>
              <w:jc w:val="center"/>
              <w:rPr>
                <w:sz w:val="22"/>
              </w:rPr>
            </w:pPr>
            <w:r>
              <w:rPr>
                <w:sz w:val="22"/>
              </w:rPr>
              <w:t>2</w:t>
            </w:r>
            <w:r w:rsidR="00D440C9" w:rsidRPr="008C4493">
              <w:rPr>
                <w:sz w:val="22"/>
              </w:rPr>
              <w:t>%</w:t>
            </w:r>
          </w:p>
        </w:tc>
        <w:tc>
          <w:tcPr>
            <w:tcW w:w="709" w:type="dxa"/>
            <w:tcBorders>
              <w:top w:val="single" w:sz="4" w:space="0" w:color="auto"/>
              <w:bottom w:val="single" w:sz="4" w:space="0" w:color="auto"/>
            </w:tcBorders>
          </w:tcPr>
          <w:p w14:paraId="1D57CED5" w14:textId="77777777" w:rsidR="00D440C9" w:rsidRPr="00164A0C" w:rsidRDefault="00D440C9" w:rsidP="004455A9">
            <w:pPr>
              <w:spacing w:before="40" w:after="40"/>
              <w:jc w:val="center"/>
              <w:rPr>
                <w:sz w:val="22"/>
              </w:rPr>
            </w:pPr>
            <w:r w:rsidRPr="00164A0C">
              <w:rPr>
                <w:sz w:val="22"/>
              </w:rPr>
              <w:t>2%</w:t>
            </w:r>
          </w:p>
        </w:tc>
        <w:tc>
          <w:tcPr>
            <w:tcW w:w="709" w:type="dxa"/>
            <w:tcBorders>
              <w:top w:val="single" w:sz="4" w:space="0" w:color="auto"/>
              <w:bottom w:val="single" w:sz="4" w:space="0" w:color="auto"/>
            </w:tcBorders>
          </w:tcPr>
          <w:p w14:paraId="4CA68291" w14:textId="77777777" w:rsidR="00D440C9" w:rsidRPr="008C4493" w:rsidRDefault="00D440C9" w:rsidP="004455A9">
            <w:pPr>
              <w:spacing w:before="40" w:after="40"/>
              <w:jc w:val="center"/>
              <w:rPr>
                <w:sz w:val="22"/>
              </w:rPr>
            </w:pPr>
            <w:r w:rsidRPr="008C4493">
              <w:rPr>
                <w:sz w:val="22"/>
              </w:rPr>
              <w:t>2.5%</w:t>
            </w:r>
          </w:p>
        </w:tc>
        <w:tc>
          <w:tcPr>
            <w:tcW w:w="709" w:type="dxa"/>
            <w:tcBorders>
              <w:top w:val="single" w:sz="4" w:space="0" w:color="auto"/>
              <w:bottom w:val="single" w:sz="4" w:space="0" w:color="auto"/>
            </w:tcBorders>
          </w:tcPr>
          <w:p w14:paraId="2AEBCF91" w14:textId="77777777" w:rsidR="00D440C9" w:rsidRPr="008C4493" w:rsidRDefault="00D440C9" w:rsidP="004455A9">
            <w:pPr>
              <w:spacing w:before="40" w:after="40"/>
              <w:jc w:val="center"/>
              <w:rPr>
                <w:sz w:val="22"/>
              </w:rPr>
            </w:pPr>
            <w:r w:rsidRPr="008C4493">
              <w:rPr>
                <w:sz w:val="22"/>
              </w:rPr>
              <w:t>2%</w:t>
            </w:r>
          </w:p>
        </w:tc>
        <w:tc>
          <w:tcPr>
            <w:tcW w:w="992" w:type="dxa"/>
            <w:tcBorders>
              <w:top w:val="single" w:sz="4" w:space="0" w:color="auto"/>
              <w:bottom w:val="single" w:sz="4" w:space="0" w:color="auto"/>
            </w:tcBorders>
          </w:tcPr>
          <w:p w14:paraId="3386ADD1" w14:textId="77777777" w:rsidR="00D440C9" w:rsidRPr="008C4493" w:rsidRDefault="00D440C9" w:rsidP="004455A9">
            <w:pPr>
              <w:spacing w:before="40" w:after="40"/>
              <w:jc w:val="center"/>
              <w:rPr>
                <w:sz w:val="22"/>
              </w:rPr>
            </w:pPr>
            <w:r w:rsidRPr="008C4493">
              <w:rPr>
                <w:sz w:val="22"/>
              </w:rPr>
              <w:t>2%</w:t>
            </w:r>
          </w:p>
        </w:tc>
      </w:tr>
      <w:tr w:rsidR="00D440C9" w:rsidRPr="00A0627A" w14:paraId="14F8666B" w14:textId="77777777" w:rsidTr="003D1CBE">
        <w:trPr>
          <w:cantSplit/>
        </w:trPr>
        <w:tc>
          <w:tcPr>
            <w:tcW w:w="2680" w:type="dxa"/>
            <w:tcBorders>
              <w:top w:val="single" w:sz="4" w:space="0" w:color="auto"/>
              <w:bottom w:val="single" w:sz="4" w:space="0" w:color="auto"/>
            </w:tcBorders>
          </w:tcPr>
          <w:p w14:paraId="7B17C704" w14:textId="77777777" w:rsidR="00D440C9" w:rsidRPr="008C4493" w:rsidRDefault="00D440C9" w:rsidP="003D1CBE">
            <w:pPr>
              <w:spacing w:before="40" w:after="40"/>
              <w:ind w:left="42"/>
              <w:rPr>
                <w:i/>
                <w:sz w:val="22"/>
              </w:rPr>
            </w:pPr>
            <w:r w:rsidRPr="008C4493">
              <w:rPr>
                <w:i/>
                <w:sz w:val="22"/>
              </w:rPr>
              <w:t>Second section length (m)</w:t>
            </w:r>
          </w:p>
        </w:tc>
        <w:tc>
          <w:tcPr>
            <w:tcW w:w="596" w:type="dxa"/>
            <w:tcBorders>
              <w:top w:val="single" w:sz="4" w:space="0" w:color="auto"/>
              <w:bottom w:val="single" w:sz="4" w:space="0" w:color="auto"/>
            </w:tcBorders>
          </w:tcPr>
          <w:p w14:paraId="5A3ACBA1" w14:textId="77777777" w:rsidR="00D440C9" w:rsidRPr="008C4493" w:rsidRDefault="00D440C9" w:rsidP="004455A9">
            <w:pPr>
              <w:spacing w:before="40" w:after="40"/>
              <w:jc w:val="center"/>
              <w:rPr>
                <w:sz w:val="22"/>
              </w:rPr>
            </w:pPr>
            <w:r w:rsidRPr="008C4493">
              <w:rPr>
                <w:sz w:val="22"/>
              </w:rPr>
              <w:t>-</w:t>
            </w:r>
          </w:p>
        </w:tc>
        <w:tc>
          <w:tcPr>
            <w:tcW w:w="680" w:type="dxa"/>
            <w:tcBorders>
              <w:top w:val="single" w:sz="4" w:space="0" w:color="auto"/>
              <w:bottom w:val="single" w:sz="4" w:space="0" w:color="auto"/>
            </w:tcBorders>
          </w:tcPr>
          <w:p w14:paraId="1CA2BDFA" w14:textId="77777777" w:rsidR="00D440C9" w:rsidRPr="008C4493" w:rsidRDefault="00D440C9" w:rsidP="004455A9">
            <w:pPr>
              <w:spacing w:before="40" w:after="40"/>
              <w:jc w:val="center"/>
              <w:rPr>
                <w:sz w:val="22"/>
              </w:rPr>
            </w:pPr>
            <w:r w:rsidRPr="008C4493">
              <w:rPr>
                <w:sz w:val="22"/>
              </w:rPr>
              <w:t>-</w:t>
            </w:r>
          </w:p>
        </w:tc>
        <w:tc>
          <w:tcPr>
            <w:tcW w:w="708" w:type="dxa"/>
            <w:tcBorders>
              <w:top w:val="single" w:sz="4" w:space="0" w:color="auto"/>
              <w:bottom w:val="single" w:sz="4" w:space="0" w:color="auto"/>
            </w:tcBorders>
          </w:tcPr>
          <w:p w14:paraId="2A5ED52C" w14:textId="77777777" w:rsidR="00D440C9" w:rsidRPr="008C4493" w:rsidRDefault="00D440C9" w:rsidP="004455A9">
            <w:pPr>
              <w:spacing w:before="40" w:after="40"/>
              <w:jc w:val="center"/>
              <w:rPr>
                <w:sz w:val="22"/>
              </w:rPr>
            </w:pPr>
            <w:r w:rsidRPr="008C4493">
              <w:rPr>
                <w:sz w:val="22"/>
              </w:rPr>
              <w:t>-</w:t>
            </w:r>
          </w:p>
        </w:tc>
        <w:tc>
          <w:tcPr>
            <w:tcW w:w="709" w:type="dxa"/>
            <w:tcBorders>
              <w:top w:val="single" w:sz="4" w:space="0" w:color="auto"/>
              <w:bottom w:val="single" w:sz="4" w:space="0" w:color="auto"/>
            </w:tcBorders>
          </w:tcPr>
          <w:p w14:paraId="1324B90D" w14:textId="77777777" w:rsidR="00D440C9" w:rsidRPr="008C4493" w:rsidRDefault="00D440C9" w:rsidP="004455A9">
            <w:pPr>
              <w:spacing w:before="40" w:after="40"/>
              <w:jc w:val="center"/>
              <w:rPr>
                <w:sz w:val="22"/>
              </w:rPr>
            </w:pPr>
            <w:r w:rsidRPr="008C4493">
              <w:rPr>
                <w:sz w:val="22"/>
              </w:rPr>
              <w:t>-</w:t>
            </w:r>
          </w:p>
        </w:tc>
        <w:tc>
          <w:tcPr>
            <w:tcW w:w="709" w:type="dxa"/>
            <w:tcBorders>
              <w:top w:val="single" w:sz="4" w:space="0" w:color="auto"/>
              <w:bottom w:val="single" w:sz="4" w:space="0" w:color="auto"/>
            </w:tcBorders>
          </w:tcPr>
          <w:p w14:paraId="02DBE6D1" w14:textId="77777777" w:rsidR="00D440C9" w:rsidRPr="008C4493" w:rsidRDefault="00D440C9" w:rsidP="004455A9">
            <w:pPr>
              <w:spacing w:before="40" w:after="40"/>
              <w:jc w:val="center"/>
              <w:rPr>
                <w:sz w:val="22"/>
              </w:rPr>
            </w:pPr>
            <w:r w:rsidRPr="008C4493">
              <w:rPr>
                <w:sz w:val="22"/>
              </w:rPr>
              <w:t>-</w:t>
            </w:r>
          </w:p>
        </w:tc>
        <w:tc>
          <w:tcPr>
            <w:tcW w:w="708" w:type="dxa"/>
            <w:tcBorders>
              <w:top w:val="single" w:sz="4" w:space="0" w:color="auto"/>
              <w:bottom w:val="single" w:sz="4" w:space="0" w:color="auto"/>
            </w:tcBorders>
          </w:tcPr>
          <w:p w14:paraId="49329127" w14:textId="77777777" w:rsidR="00D440C9" w:rsidRPr="008C4493" w:rsidRDefault="00D440C9" w:rsidP="004455A9">
            <w:pPr>
              <w:spacing w:before="40" w:after="40"/>
              <w:jc w:val="center"/>
              <w:rPr>
                <w:sz w:val="22"/>
              </w:rPr>
            </w:pPr>
            <w:r w:rsidRPr="008C4493">
              <w:rPr>
                <w:sz w:val="22"/>
              </w:rPr>
              <w:t>3600</w:t>
            </w:r>
            <w:r w:rsidRPr="008C4493">
              <w:rPr>
                <w:sz w:val="22"/>
                <w:vertAlign w:val="superscript"/>
              </w:rPr>
              <w:t>c</w:t>
            </w:r>
          </w:p>
        </w:tc>
        <w:tc>
          <w:tcPr>
            <w:tcW w:w="709" w:type="dxa"/>
            <w:tcBorders>
              <w:top w:val="single" w:sz="4" w:space="0" w:color="auto"/>
              <w:bottom w:val="single" w:sz="4" w:space="0" w:color="auto"/>
            </w:tcBorders>
          </w:tcPr>
          <w:p w14:paraId="33F76BF9" w14:textId="77777777" w:rsidR="00D440C9" w:rsidRPr="00164A0C" w:rsidRDefault="00D440C9" w:rsidP="004455A9">
            <w:pPr>
              <w:spacing w:before="40" w:after="40"/>
              <w:jc w:val="center"/>
              <w:rPr>
                <w:sz w:val="22"/>
              </w:rPr>
            </w:pPr>
            <w:r w:rsidRPr="00164A0C">
              <w:rPr>
                <w:sz w:val="22"/>
              </w:rPr>
              <w:t>3600</w:t>
            </w:r>
          </w:p>
        </w:tc>
        <w:tc>
          <w:tcPr>
            <w:tcW w:w="709" w:type="dxa"/>
            <w:tcBorders>
              <w:top w:val="single" w:sz="4" w:space="0" w:color="auto"/>
              <w:bottom w:val="single" w:sz="4" w:space="0" w:color="auto"/>
            </w:tcBorders>
          </w:tcPr>
          <w:p w14:paraId="35F60207" w14:textId="77777777" w:rsidR="00D440C9" w:rsidRPr="008C4493" w:rsidRDefault="00D440C9" w:rsidP="004455A9">
            <w:pPr>
              <w:spacing w:before="40" w:after="40"/>
              <w:jc w:val="center"/>
              <w:rPr>
                <w:sz w:val="22"/>
              </w:rPr>
            </w:pPr>
            <w:r w:rsidRPr="008C4493">
              <w:rPr>
                <w:sz w:val="22"/>
              </w:rPr>
              <w:t>12000</w:t>
            </w:r>
          </w:p>
        </w:tc>
        <w:tc>
          <w:tcPr>
            <w:tcW w:w="709" w:type="dxa"/>
            <w:tcBorders>
              <w:top w:val="single" w:sz="4" w:space="0" w:color="auto"/>
              <w:bottom w:val="single" w:sz="4" w:space="0" w:color="auto"/>
            </w:tcBorders>
          </w:tcPr>
          <w:p w14:paraId="39B8A6D4" w14:textId="77777777" w:rsidR="00D440C9" w:rsidRPr="008C4493" w:rsidRDefault="00D440C9" w:rsidP="004455A9">
            <w:pPr>
              <w:spacing w:before="40" w:after="40"/>
              <w:jc w:val="center"/>
              <w:rPr>
                <w:sz w:val="22"/>
              </w:rPr>
            </w:pPr>
            <w:r w:rsidRPr="008C4493">
              <w:rPr>
                <w:sz w:val="22"/>
              </w:rPr>
              <w:t>3600</w:t>
            </w:r>
          </w:p>
        </w:tc>
        <w:tc>
          <w:tcPr>
            <w:tcW w:w="992" w:type="dxa"/>
            <w:tcBorders>
              <w:top w:val="single" w:sz="4" w:space="0" w:color="auto"/>
              <w:bottom w:val="single" w:sz="4" w:space="0" w:color="auto"/>
            </w:tcBorders>
          </w:tcPr>
          <w:p w14:paraId="7BE4D626" w14:textId="77777777" w:rsidR="00D440C9" w:rsidRPr="008C4493" w:rsidRDefault="00D440C9" w:rsidP="004455A9">
            <w:pPr>
              <w:spacing w:before="40" w:after="40"/>
              <w:jc w:val="center"/>
              <w:rPr>
                <w:sz w:val="22"/>
              </w:rPr>
            </w:pPr>
            <w:r w:rsidRPr="008C4493">
              <w:rPr>
                <w:sz w:val="22"/>
              </w:rPr>
              <w:t>3600</w:t>
            </w:r>
          </w:p>
        </w:tc>
      </w:tr>
      <w:tr w:rsidR="00D440C9" w:rsidRPr="00A0627A" w14:paraId="7A71E406" w14:textId="77777777" w:rsidTr="003D1CBE">
        <w:trPr>
          <w:cantSplit/>
        </w:trPr>
        <w:tc>
          <w:tcPr>
            <w:tcW w:w="2680" w:type="dxa"/>
            <w:tcBorders>
              <w:top w:val="single" w:sz="4" w:space="0" w:color="auto"/>
              <w:bottom w:val="single" w:sz="4" w:space="0" w:color="auto"/>
            </w:tcBorders>
          </w:tcPr>
          <w:p w14:paraId="187DDF08" w14:textId="77777777" w:rsidR="00D440C9" w:rsidRPr="008C4493" w:rsidRDefault="00D440C9" w:rsidP="003D1CBE">
            <w:pPr>
              <w:spacing w:before="40" w:after="40"/>
              <w:ind w:left="42"/>
              <w:rPr>
                <w:i/>
                <w:sz w:val="22"/>
              </w:rPr>
            </w:pPr>
            <w:r w:rsidRPr="008C4493">
              <w:rPr>
                <w:i/>
                <w:sz w:val="22"/>
              </w:rPr>
              <w:t>Slope</w:t>
            </w:r>
          </w:p>
        </w:tc>
        <w:tc>
          <w:tcPr>
            <w:tcW w:w="596" w:type="dxa"/>
            <w:tcBorders>
              <w:top w:val="single" w:sz="4" w:space="0" w:color="auto"/>
              <w:bottom w:val="single" w:sz="4" w:space="0" w:color="auto"/>
            </w:tcBorders>
          </w:tcPr>
          <w:p w14:paraId="2FE1E650" w14:textId="77777777" w:rsidR="00D440C9" w:rsidRPr="008C4493" w:rsidRDefault="00D440C9" w:rsidP="004455A9">
            <w:pPr>
              <w:spacing w:before="40" w:after="40"/>
              <w:jc w:val="center"/>
              <w:rPr>
                <w:sz w:val="22"/>
              </w:rPr>
            </w:pPr>
            <w:r w:rsidRPr="008C4493">
              <w:rPr>
                <w:sz w:val="22"/>
              </w:rPr>
              <w:t>-</w:t>
            </w:r>
          </w:p>
        </w:tc>
        <w:tc>
          <w:tcPr>
            <w:tcW w:w="680" w:type="dxa"/>
            <w:tcBorders>
              <w:top w:val="single" w:sz="4" w:space="0" w:color="auto"/>
              <w:bottom w:val="single" w:sz="4" w:space="0" w:color="auto"/>
            </w:tcBorders>
          </w:tcPr>
          <w:p w14:paraId="084D4B94" w14:textId="77777777" w:rsidR="00D440C9" w:rsidRPr="008C4493" w:rsidRDefault="00D440C9" w:rsidP="004455A9">
            <w:pPr>
              <w:spacing w:before="40" w:after="40"/>
              <w:jc w:val="center"/>
              <w:rPr>
                <w:sz w:val="22"/>
              </w:rPr>
            </w:pPr>
            <w:r w:rsidRPr="008C4493">
              <w:rPr>
                <w:sz w:val="22"/>
              </w:rPr>
              <w:t>-</w:t>
            </w:r>
          </w:p>
        </w:tc>
        <w:tc>
          <w:tcPr>
            <w:tcW w:w="708" w:type="dxa"/>
            <w:tcBorders>
              <w:top w:val="single" w:sz="4" w:space="0" w:color="auto"/>
              <w:bottom w:val="single" w:sz="4" w:space="0" w:color="auto"/>
            </w:tcBorders>
          </w:tcPr>
          <w:p w14:paraId="18592F4E" w14:textId="77777777" w:rsidR="00D440C9" w:rsidRPr="008C4493" w:rsidRDefault="00D440C9" w:rsidP="004455A9">
            <w:pPr>
              <w:spacing w:before="40" w:after="40"/>
              <w:jc w:val="center"/>
              <w:rPr>
                <w:sz w:val="22"/>
              </w:rPr>
            </w:pPr>
            <w:r w:rsidRPr="008C4493">
              <w:rPr>
                <w:sz w:val="22"/>
              </w:rPr>
              <w:t>-</w:t>
            </w:r>
          </w:p>
        </w:tc>
        <w:tc>
          <w:tcPr>
            <w:tcW w:w="709" w:type="dxa"/>
            <w:tcBorders>
              <w:top w:val="single" w:sz="4" w:space="0" w:color="auto"/>
              <w:bottom w:val="single" w:sz="4" w:space="0" w:color="auto"/>
            </w:tcBorders>
          </w:tcPr>
          <w:p w14:paraId="30788234" w14:textId="77777777" w:rsidR="00D440C9" w:rsidRPr="008C4493" w:rsidRDefault="00D440C9" w:rsidP="004455A9">
            <w:pPr>
              <w:spacing w:before="40" w:after="40"/>
              <w:jc w:val="center"/>
              <w:rPr>
                <w:sz w:val="22"/>
              </w:rPr>
            </w:pPr>
            <w:r w:rsidRPr="008C4493">
              <w:rPr>
                <w:sz w:val="22"/>
              </w:rPr>
              <w:t>-</w:t>
            </w:r>
          </w:p>
        </w:tc>
        <w:tc>
          <w:tcPr>
            <w:tcW w:w="709" w:type="dxa"/>
            <w:tcBorders>
              <w:top w:val="single" w:sz="4" w:space="0" w:color="auto"/>
              <w:bottom w:val="single" w:sz="4" w:space="0" w:color="auto"/>
            </w:tcBorders>
          </w:tcPr>
          <w:p w14:paraId="1A27C794" w14:textId="77777777" w:rsidR="00D440C9" w:rsidRPr="008C4493" w:rsidRDefault="00D440C9" w:rsidP="004455A9">
            <w:pPr>
              <w:spacing w:before="40" w:after="40"/>
              <w:jc w:val="center"/>
              <w:rPr>
                <w:sz w:val="22"/>
              </w:rPr>
            </w:pPr>
            <w:r w:rsidRPr="008C4493">
              <w:rPr>
                <w:sz w:val="22"/>
              </w:rPr>
              <w:t>-</w:t>
            </w:r>
          </w:p>
        </w:tc>
        <w:tc>
          <w:tcPr>
            <w:tcW w:w="708" w:type="dxa"/>
            <w:tcBorders>
              <w:top w:val="single" w:sz="4" w:space="0" w:color="auto"/>
              <w:bottom w:val="single" w:sz="4" w:space="0" w:color="auto"/>
            </w:tcBorders>
          </w:tcPr>
          <w:p w14:paraId="03204592" w14:textId="77777777" w:rsidR="00D440C9" w:rsidRPr="008C4493" w:rsidRDefault="00D440C9" w:rsidP="004455A9">
            <w:pPr>
              <w:spacing w:before="40" w:after="40"/>
              <w:jc w:val="center"/>
              <w:rPr>
                <w:sz w:val="22"/>
              </w:rPr>
            </w:pPr>
            <w:r w:rsidRPr="008C4493">
              <w:rPr>
                <w:sz w:val="22"/>
              </w:rPr>
              <w:t>2.5%</w:t>
            </w:r>
            <w:r w:rsidRPr="008C4493">
              <w:rPr>
                <w:sz w:val="22"/>
                <w:vertAlign w:val="superscript"/>
              </w:rPr>
              <w:t>c</w:t>
            </w:r>
          </w:p>
        </w:tc>
        <w:tc>
          <w:tcPr>
            <w:tcW w:w="709" w:type="dxa"/>
            <w:tcBorders>
              <w:top w:val="single" w:sz="4" w:space="0" w:color="auto"/>
              <w:bottom w:val="single" w:sz="4" w:space="0" w:color="auto"/>
            </w:tcBorders>
          </w:tcPr>
          <w:p w14:paraId="0819AC7D" w14:textId="77777777" w:rsidR="00D440C9" w:rsidRPr="00164A0C" w:rsidRDefault="00D440C9" w:rsidP="004455A9">
            <w:pPr>
              <w:spacing w:before="40" w:after="40"/>
              <w:jc w:val="center"/>
              <w:rPr>
                <w:sz w:val="22"/>
              </w:rPr>
            </w:pPr>
            <w:r w:rsidRPr="00164A0C">
              <w:rPr>
                <w:sz w:val="22"/>
              </w:rPr>
              <w:t>2.5%</w:t>
            </w:r>
          </w:p>
        </w:tc>
        <w:tc>
          <w:tcPr>
            <w:tcW w:w="709" w:type="dxa"/>
            <w:tcBorders>
              <w:top w:val="single" w:sz="4" w:space="0" w:color="auto"/>
              <w:bottom w:val="single" w:sz="4" w:space="0" w:color="auto"/>
            </w:tcBorders>
          </w:tcPr>
          <w:p w14:paraId="5BFADE99" w14:textId="77777777" w:rsidR="00D440C9" w:rsidRPr="008C4493" w:rsidRDefault="00D440C9" w:rsidP="004455A9">
            <w:pPr>
              <w:spacing w:before="40" w:after="40"/>
              <w:jc w:val="center"/>
              <w:rPr>
                <w:sz w:val="22"/>
              </w:rPr>
            </w:pPr>
            <w:r w:rsidRPr="008C4493">
              <w:rPr>
                <w:sz w:val="22"/>
              </w:rPr>
              <w:t>3%</w:t>
            </w:r>
          </w:p>
        </w:tc>
        <w:tc>
          <w:tcPr>
            <w:tcW w:w="709" w:type="dxa"/>
            <w:tcBorders>
              <w:top w:val="single" w:sz="4" w:space="0" w:color="auto"/>
              <w:bottom w:val="single" w:sz="4" w:space="0" w:color="auto"/>
            </w:tcBorders>
          </w:tcPr>
          <w:p w14:paraId="423A8457" w14:textId="77777777" w:rsidR="00D440C9" w:rsidRPr="008C4493" w:rsidRDefault="00D440C9" w:rsidP="004455A9">
            <w:pPr>
              <w:spacing w:before="40" w:after="40"/>
              <w:jc w:val="center"/>
              <w:rPr>
                <w:sz w:val="22"/>
              </w:rPr>
            </w:pPr>
            <w:r w:rsidRPr="008C4493">
              <w:rPr>
                <w:sz w:val="22"/>
              </w:rPr>
              <w:t>2.5%</w:t>
            </w:r>
          </w:p>
        </w:tc>
        <w:tc>
          <w:tcPr>
            <w:tcW w:w="992" w:type="dxa"/>
            <w:tcBorders>
              <w:top w:val="single" w:sz="4" w:space="0" w:color="auto"/>
              <w:bottom w:val="single" w:sz="4" w:space="0" w:color="auto"/>
            </w:tcBorders>
          </w:tcPr>
          <w:p w14:paraId="59F3D652" w14:textId="77777777" w:rsidR="00D440C9" w:rsidRPr="008C4493" w:rsidRDefault="00D440C9" w:rsidP="004455A9">
            <w:pPr>
              <w:spacing w:before="40" w:after="40"/>
              <w:jc w:val="center"/>
              <w:rPr>
                <w:sz w:val="22"/>
              </w:rPr>
            </w:pPr>
            <w:r w:rsidRPr="008C4493">
              <w:rPr>
                <w:sz w:val="22"/>
              </w:rPr>
              <w:t>2.5%</w:t>
            </w:r>
          </w:p>
        </w:tc>
      </w:tr>
      <w:tr w:rsidR="00D440C9" w:rsidRPr="00A0627A" w14:paraId="49B709F6" w14:textId="77777777" w:rsidTr="003D1CBE">
        <w:trPr>
          <w:cantSplit/>
        </w:trPr>
        <w:tc>
          <w:tcPr>
            <w:tcW w:w="2680" w:type="dxa"/>
            <w:tcBorders>
              <w:top w:val="single" w:sz="4" w:space="0" w:color="auto"/>
              <w:bottom w:val="single" w:sz="4" w:space="0" w:color="auto"/>
            </w:tcBorders>
          </w:tcPr>
          <w:p w14:paraId="7E45AB05" w14:textId="77777777" w:rsidR="00D440C9" w:rsidRPr="008C4493" w:rsidRDefault="00D440C9" w:rsidP="003D1CBE">
            <w:pPr>
              <w:spacing w:before="40" w:after="40"/>
              <w:ind w:left="42" w:right="-57"/>
              <w:rPr>
                <w:i/>
                <w:spacing w:val="-2"/>
                <w:sz w:val="22"/>
              </w:rPr>
            </w:pPr>
            <w:r w:rsidRPr="008C4493">
              <w:rPr>
                <w:i/>
                <w:spacing w:val="-2"/>
                <w:sz w:val="22"/>
              </w:rPr>
              <w:t>Horizontal section length (m)</w:t>
            </w:r>
          </w:p>
        </w:tc>
        <w:tc>
          <w:tcPr>
            <w:tcW w:w="596" w:type="dxa"/>
            <w:tcBorders>
              <w:top w:val="single" w:sz="4" w:space="0" w:color="auto"/>
              <w:bottom w:val="single" w:sz="4" w:space="0" w:color="auto"/>
            </w:tcBorders>
            <w:vAlign w:val="bottom"/>
          </w:tcPr>
          <w:p w14:paraId="51BECDEF" w14:textId="77777777" w:rsidR="00D440C9" w:rsidRPr="008C4493" w:rsidRDefault="00D440C9" w:rsidP="004455A9">
            <w:pPr>
              <w:spacing w:before="40" w:after="40"/>
              <w:jc w:val="center"/>
              <w:rPr>
                <w:sz w:val="22"/>
              </w:rPr>
            </w:pPr>
            <w:r w:rsidRPr="008C4493">
              <w:rPr>
                <w:sz w:val="22"/>
              </w:rPr>
              <w:t>-</w:t>
            </w:r>
          </w:p>
        </w:tc>
        <w:tc>
          <w:tcPr>
            <w:tcW w:w="680" w:type="dxa"/>
            <w:tcBorders>
              <w:top w:val="single" w:sz="4" w:space="0" w:color="auto"/>
              <w:bottom w:val="single" w:sz="4" w:space="0" w:color="auto"/>
            </w:tcBorders>
            <w:vAlign w:val="bottom"/>
          </w:tcPr>
          <w:p w14:paraId="1FEF320D" w14:textId="77777777" w:rsidR="00D440C9" w:rsidRPr="008C4493" w:rsidRDefault="00D440C9" w:rsidP="004455A9">
            <w:pPr>
              <w:spacing w:before="40" w:after="40"/>
              <w:jc w:val="center"/>
              <w:rPr>
                <w:sz w:val="22"/>
              </w:rPr>
            </w:pPr>
            <w:r w:rsidRPr="008C4493">
              <w:rPr>
                <w:sz w:val="22"/>
              </w:rPr>
              <w:t>-</w:t>
            </w:r>
          </w:p>
        </w:tc>
        <w:tc>
          <w:tcPr>
            <w:tcW w:w="708" w:type="dxa"/>
            <w:tcBorders>
              <w:top w:val="single" w:sz="4" w:space="0" w:color="auto"/>
              <w:bottom w:val="single" w:sz="4" w:space="0" w:color="auto"/>
            </w:tcBorders>
            <w:vAlign w:val="bottom"/>
          </w:tcPr>
          <w:p w14:paraId="365FE99A" w14:textId="77777777" w:rsidR="00D440C9" w:rsidRPr="008C4493" w:rsidRDefault="00D440C9" w:rsidP="004455A9">
            <w:pPr>
              <w:spacing w:before="40" w:after="40"/>
              <w:jc w:val="center"/>
              <w:rPr>
                <w:sz w:val="22"/>
              </w:rPr>
            </w:pPr>
            <w:r w:rsidRPr="008C4493">
              <w:rPr>
                <w:sz w:val="22"/>
              </w:rPr>
              <w:t>-</w:t>
            </w:r>
          </w:p>
        </w:tc>
        <w:tc>
          <w:tcPr>
            <w:tcW w:w="709" w:type="dxa"/>
            <w:tcBorders>
              <w:top w:val="single" w:sz="4" w:space="0" w:color="auto"/>
              <w:bottom w:val="single" w:sz="4" w:space="0" w:color="auto"/>
            </w:tcBorders>
            <w:vAlign w:val="bottom"/>
          </w:tcPr>
          <w:p w14:paraId="18917A5C" w14:textId="77777777" w:rsidR="00D440C9" w:rsidRPr="008C4493" w:rsidRDefault="00D440C9" w:rsidP="004455A9">
            <w:pPr>
              <w:spacing w:before="40" w:after="40"/>
              <w:jc w:val="center"/>
              <w:rPr>
                <w:sz w:val="22"/>
              </w:rPr>
            </w:pPr>
            <w:r w:rsidRPr="008C4493">
              <w:rPr>
                <w:sz w:val="22"/>
              </w:rPr>
              <w:t>-</w:t>
            </w:r>
          </w:p>
        </w:tc>
        <w:tc>
          <w:tcPr>
            <w:tcW w:w="709" w:type="dxa"/>
            <w:tcBorders>
              <w:top w:val="single" w:sz="4" w:space="0" w:color="auto"/>
              <w:bottom w:val="single" w:sz="4" w:space="0" w:color="auto"/>
            </w:tcBorders>
            <w:vAlign w:val="bottom"/>
          </w:tcPr>
          <w:p w14:paraId="200FE4DB" w14:textId="77777777" w:rsidR="00D440C9" w:rsidRPr="008C4493" w:rsidRDefault="00D440C9" w:rsidP="004455A9">
            <w:pPr>
              <w:spacing w:before="40" w:after="40"/>
              <w:jc w:val="center"/>
              <w:rPr>
                <w:sz w:val="22"/>
              </w:rPr>
            </w:pPr>
            <w:r w:rsidRPr="008C4493">
              <w:rPr>
                <w:sz w:val="22"/>
              </w:rPr>
              <w:t>-</w:t>
            </w:r>
          </w:p>
        </w:tc>
        <w:tc>
          <w:tcPr>
            <w:tcW w:w="708" w:type="dxa"/>
            <w:tcBorders>
              <w:top w:val="single" w:sz="4" w:space="0" w:color="auto"/>
              <w:bottom w:val="single" w:sz="4" w:space="0" w:color="auto"/>
            </w:tcBorders>
            <w:vAlign w:val="bottom"/>
          </w:tcPr>
          <w:p w14:paraId="1CCB5956" w14:textId="77777777" w:rsidR="00D440C9" w:rsidRPr="008C4493" w:rsidRDefault="00D440C9" w:rsidP="004455A9">
            <w:pPr>
              <w:spacing w:before="40" w:after="40"/>
              <w:jc w:val="center"/>
              <w:rPr>
                <w:sz w:val="22"/>
              </w:rPr>
            </w:pPr>
            <w:r w:rsidRPr="008C4493">
              <w:rPr>
                <w:sz w:val="22"/>
              </w:rPr>
              <w:t>8400</w:t>
            </w:r>
            <w:r w:rsidRPr="008C4493">
              <w:rPr>
                <w:sz w:val="22"/>
                <w:vertAlign w:val="superscript"/>
              </w:rPr>
              <w:t>c</w:t>
            </w:r>
          </w:p>
        </w:tc>
        <w:tc>
          <w:tcPr>
            <w:tcW w:w="709" w:type="dxa"/>
            <w:tcBorders>
              <w:top w:val="single" w:sz="4" w:space="0" w:color="auto"/>
              <w:bottom w:val="single" w:sz="4" w:space="0" w:color="auto"/>
            </w:tcBorders>
            <w:vAlign w:val="bottom"/>
          </w:tcPr>
          <w:p w14:paraId="402EFF6D" w14:textId="77777777" w:rsidR="00D440C9" w:rsidRPr="00164A0C" w:rsidRDefault="00D440C9" w:rsidP="004455A9">
            <w:pPr>
              <w:spacing w:before="40" w:after="40"/>
              <w:jc w:val="center"/>
              <w:rPr>
                <w:sz w:val="22"/>
              </w:rPr>
            </w:pPr>
            <w:r w:rsidRPr="00164A0C">
              <w:rPr>
                <w:sz w:val="22"/>
              </w:rPr>
              <w:t>8400</w:t>
            </w:r>
          </w:p>
        </w:tc>
        <w:tc>
          <w:tcPr>
            <w:tcW w:w="709" w:type="dxa"/>
            <w:tcBorders>
              <w:top w:val="single" w:sz="4" w:space="0" w:color="auto"/>
              <w:bottom w:val="single" w:sz="4" w:space="0" w:color="auto"/>
            </w:tcBorders>
            <w:vAlign w:val="bottom"/>
          </w:tcPr>
          <w:p w14:paraId="6609C180" w14:textId="77777777" w:rsidR="00D440C9" w:rsidRPr="008C4493" w:rsidRDefault="00D440C9" w:rsidP="004455A9">
            <w:pPr>
              <w:spacing w:before="40" w:after="40"/>
              <w:jc w:val="center"/>
              <w:rPr>
                <w:sz w:val="22"/>
              </w:rPr>
            </w:pPr>
            <w:r w:rsidRPr="008C4493">
              <w:rPr>
                <w:sz w:val="22"/>
              </w:rPr>
              <w:t>-</w:t>
            </w:r>
          </w:p>
        </w:tc>
        <w:tc>
          <w:tcPr>
            <w:tcW w:w="709" w:type="dxa"/>
            <w:tcBorders>
              <w:top w:val="single" w:sz="4" w:space="0" w:color="auto"/>
              <w:bottom w:val="single" w:sz="4" w:space="0" w:color="auto"/>
            </w:tcBorders>
            <w:vAlign w:val="bottom"/>
          </w:tcPr>
          <w:p w14:paraId="1F514197" w14:textId="77777777" w:rsidR="00D440C9" w:rsidRPr="008C4493" w:rsidRDefault="00D440C9" w:rsidP="004455A9">
            <w:pPr>
              <w:spacing w:before="40" w:after="40"/>
              <w:jc w:val="center"/>
              <w:rPr>
                <w:sz w:val="22"/>
              </w:rPr>
            </w:pPr>
            <w:r w:rsidRPr="008C4493">
              <w:rPr>
                <w:sz w:val="22"/>
              </w:rPr>
              <w:t>8400</w:t>
            </w:r>
          </w:p>
        </w:tc>
        <w:tc>
          <w:tcPr>
            <w:tcW w:w="992" w:type="dxa"/>
            <w:tcBorders>
              <w:top w:val="single" w:sz="4" w:space="0" w:color="auto"/>
              <w:bottom w:val="single" w:sz="4" w:space="0" w:color="auto"/>
            </w:tcBorders>
            <w:vAlign w:val="bottom"/>
          </w:tcPr>
          <w:p w14:paraId="0B4DFB86" w14:textId="77777777" w:rsidR="00D440C9" w:rsidRPr="008C4493" w:rsidRDefault="00D440C9" w:rsidP="004455A9">
            <w:pPr>
              <w:spacing w:before="40" w:after="40"/>
              <w:jc w:val="center"/>
              <w:rPr>
                <w:sz w:val="22"/>
              </w:rPr>
            </w:pPr>
            <w:r w:rsidRPr="008C4493">
              <w:rPr>
                <w:sz w:val="22"/>
              </w:rPr>
              <w:t>8400</w:t>
            </w:r>
          </w:p>
        </w:tc>
      </w:tr>
      <w:tr w:rsidR="00D440C9" w:rsidRPr="00A0627A" w14:paraId="7CFC2D34" w14:textId="77777777" w:rsidTr="003D1CBE">
        <w:trPr>
          <w:cantSplit/>
        </w:trPr>
        <w:tc>
          <w:tcPr>
            <w:tcW w:w="2680" w:type="dxa"/>
            <w:tcBorders>
              <w:top w:val="single" w:sz="4" w:space="0" w:color="auto"/>
              <w:bottom w:val="single" w:sz="4" w:space="0" w:color="auto"/>
            </w:tcBorders>
          </w:tcPr>
          <w:p w14:paraId="0E060ABF" w14:textId="77777777" w:rsidR="00D440C9" w:rsidRPr="008C4493" w:rsidRDefault="00D440C9" w:rsidP="003D1CBE">
            <w:pPr>
              <w:spacing w:before="40" w:after="40"/>
              <w:ind w:left="42"/>
              <w:rPr>
                <w:i/>
                <w:sz w:val="22"/>
              </w:rPr>
            </w:pPr>
            <w:r w:rsidRPr="008C4493">
              <w:rPr>
                <w:i/>
                <w:sz w:val="22"/>
              </w:rPr>
              <w:t>Total length (m)</w:t>
            </w:r>
          </w:p>
        </w:tc>
        <w:tc>
          <w:tcPr>
            <w:tcW w:w="596" w:type="dxa"/>
            <w:tcBorders>
              <w:top w:val="single" w:sz="4" w:space="0" w:color="auto"/>
              <w:bottom w:val="single" w:sz="4" w:space="0" w:color="auto"/>
            </w:tcBorders>
          </w:tcPr>
          <w:p w14:paraId="18D6F5D7" w14:textId="77777777" w:rsidR="00D440C9" w:rsidRPr="008C4493" w:rsidRDefault="00D440C9" w:rsidP="004455A9">
            <w:pPr>
              <w:spacing w:before="40" w:after="40"/>
              <w:jc w:val="center"/>
              <w:rPr>
                <w:sz w:val="22"/>
              </w:rPr>
            </w:pPr>
            <w:r w:rsidRPr="008C4493">
              <w:rPr>
                <w:sz w:val="22"/>
              </w:rPr>
              <w:t>1600</w:t>
            </w:r>
          </w:p>
        </w:tc>
        <w:tc>
          <w:tcPr>
            <w:tcW w:w="680" w:type="dxa"/>
            <w:tcBorders>
              <w:top w:val="single" w:sz="4" w:space="0" w:color="auto"/>
              <w:bottom w:val="single" w:sz="4" w:space="0" w:color="auto"/>
            </w:tcBorders>
          </w:tcPr>
          <w:p w14:paraId="09A1F248" w14:textId="77777777" w:rsidR="00D440C9" w:rsidRPr="008C4493" w:rsidRDefault="00D440C9" w:rsidP="004455A9">
            <w:pPr>
              <w:spacing w:before="40" w:after="40"/>
              <w:jc w:val="center"/>
              <w:rPr>
                <w:sz w:val="22"/>
              </w:rPr>
            </w:pPr>
            <w:r w:rsidRPr="008C4493">
              <w:rPr>
                <w:sz w:val="22"/>
              </w:rPr>
              <w:t>2500</w:t>
            </w:r>
          </w:p>
        </w:tc>
        <w:tc>
          <w:tcPr>
            <w:tcW w:w="708" w:type="dxa"/>
            <w:tcBorders>
              <w:top w:val="single" w:sz="4" w:space="0" w:color="auto"/>
              <w:bottom w:val="single" w:sz="4" w:space="0" w:color="auto"/>
            </w:tcBorders>
          </w:tcPr>
          <w:p w14:paraId="24D857F9" w14:textId="77777777" w:rsidR="00D440C9" w:rsidRPr="008C4493" w:rsidRDefault="00D440C9" w:rsidP="004455A9">
            <w:pPr>
              <w:spacing w:before="40" w:after="40"/>
              <w:jc w:val="center"/>
              <w:rPr>
                <w:sz w:val="22"/>
              </w:rPr>
            </w:pPr>
            <w:r w:rsidRPr="008C4493">
              <w:rPr>
                <w:sz w:val="22"/>
              </w:rPr>
              <w:t>3000</w:t>
            </w:r>
          </w:p>
        </w:tc>
        <w:tc>
          <w:tcPr>
            <w:tcW w:w="709" w:type="dxa"/>
            <w:tcBorders>
              <w:top w:val="single" w:sz="4" w:space="0" w:color="auto"/>
              <w:bottom w:val="single" w:sz="4" w:space="0" w:color="auto"/>
            </w:tcBorders>
          </w:tcPr>
          <w:p w14:paraId="1AB3BE8E" w14:textId="77777777" w:rsidR="00D440C9" w:rsidRPr="008C4493" w:rsidRDefault="00D440C9" w:rsidP="004455A9">
            <w:pPr>
              <w:spacing w:before="40" w:after="40"/>
              <w:jc w:val="center"/>
              <w:rPr>
                <w:sz w:val="22"/>
              </w:rPr>
            </w:pPr>
            <w:r w:rsidRPr="008C4493">
              <w:rPr>
                <w:sz w:val="22"/>
              </w:rPr>
              <w:t>3000</w:t>
            </w:r>
          </w:p>
        </w:tc>
        <w:tc>
          <w:tcPr>
            <w:tcW w:w="709" w:type="dxa"/>
            <w:tcBorders>
              <w:top w:val="single" w:sz="4" w:space="0" w:color="auto"/>
              <w:bottom w:val="single" w:sz="4" w:space="0" w:color="auto"/>
            </w:tcBorders>
          </w:tcPr>
          <w:p w14:paraId="7CA211EB" w14:textId="77777777" w:rsidR="00D440C9" w:rsidRPr="008C4493" w:rsidRDefault="00D440C9" w:rsidP="004455A9">
            <w:pPr>
              <w:spacing w:before="40" w:after="40"/>
              <w:jc w:val="center"/>
              <w:rPr>
                <w:sz w:val="22"/>
              </w:rPr>
            </w:pPr>
            <w:r w:rsidRPr="008C4493">
              <w:rPr>
                <w:sz w:val="22"/>
              </w:rPr>
              <w:t>2500</w:t>
            </w:r>
          </w:p>
        </w:tc>
        <w:tc>
          <w:tcPr>
            <w:tcW w:w="708" w:type="dxa"/>
            <w:tcBorders>
              <w:top w:val="single" w:sz="4" w:space="0" w:color="auto"/>
              <w:bottom w:val="single" w:sz="4" w:space="0" w:color="auto"/>
            </w:tcBorders>
          </w:tcPr>
          <w:p w14:paraId="70965762" w14:textId="77777777" w:rsidR="00D440C9" w:rsidRPr="008C4493" w:rsidRDefault="00D440C9" w:rsidP="004455A9">
            <w:pPr>
              <w:spacing w:before="40" w:after="40"/>
              <w:ind w:left="-28" w:right="-57"/>
              <w:jc w:val="center"/>
              <w:rPr>
                <w:sz w:val="22"/>
              </w:rPr>
            </w:pPr>
            <w:r w:rsidRPr="008C4493">
              <w:rPr>
                <w:sz w:val="22"/>
              </w:rPr>
              <w:t>15000</w:t>
            </w:r>
            <w:r w:rsidRPr="008C4493">
              <w:rPr>
                <w:sz w:val="22"/>
                <w:vertAlign w:val="superscript"/>
              </w:rPr>
              <w:t>d</w:t>
            </w:r>
          </w:p>
        </w:tc>
        <w:tc>
          <w:tcPr>
            <w:tcW w:w="709" w:type="dxa"/>
            <w:tcBorders>
              <w:top w:val="single" w:sz="4" w:space="0" w:color="auto"/>
              <w:bottom w:val="single" w:sz="4" w:space="0" w:color="auto"/>
            </w:tcBorders>
          </w:tcPr>
          <w:p w14:paraId="52A343E9" w14:textId="77777777" w:rsidR="00D440C9" w:rsidRPr="00164A0C" w:rsidRDefault="00D440C9" w:rsidP="004455A9">
            <w:pPr>
              <w:spacing w:before="40" w:after="40"/>
              <w:jc w:val="center"/>
              <w:rPr>
                <w:sz w:val="22"/>
              </w:rPr>
            </w:pPr>
            <w:r w:rsidRPr="00164A0C">
              <w:rPr>
                <w:sz w:val="22"/>
              </w:rPr>
              <w:t>15000</w:t>
            </w:r>
          </w:p>
        </w:tc>
        <w:tc>
          <w:tcPr>
            <w:tcW w:w="709" w:type="dxa"/>
            <w:tcBorders>
              <w:top w:val="single" w:sz="4" w:space="0" w:color="auto"/>
              <w:bottom w:val="single" w:sz="4" w:space="0" w:color="auto"/>
            </w:tcBorders>
          </w:tcPr>
          <w:p w14:paraId="5C711E7B" w14:textId="77777777" w:rsidR="00D440C9" w:rsidRPr="008C4493" w:rsidRDefault="00D440C9" w:rsidP="004455A9">
            <w:pPr>
              <w:spacing w:before="40" w:after="40"/>
              <w:jc w:val="center"/>
              <w:rPr>
                <w:sz w:val="22"/>
              </w:rPr>
            </w:pPr>
            <w:r w:rsidRPr="008C4493">
              <w:rPr>
                <w:sz w:val="22"/>
              </w:rPr>
              <w:t>15000</w:t>
            </w:r>
          </w:p>
        </w:tc>
        <w:tc>
          <w:tcPr>
            <w:tcW w:w="709" w:type="dxa"/>
            <w:tcBorders>
              <w:top w:val="single" w:sz="4" w:space="0" w:color="auto"/>
              <w:bottom w:val="single" w:sz="4" w:space="0" w:color="auto"/>
            </w:tcBorders>
          </w:tcPr>
          <w:p w14:paraId="7AAB308B" w14:textId="77777777" w:rsidR="00D440C9" w:rsidRPr="008C4493" w:rsidRDefault="00D440C9" w:rsidP="004455A9">
            <w:pPr>
              <w:spacing w:before="40" w:after="40"/>
              <w:jc w:val="center"/>
              <w:rPr>
                <w:sz w:val="22"/>
              </w:rPr>
            </w:pPr>
            <w:r w:rsidRPr="008C4493">
              <w:rPr>
                <w:sz w:val="22"/>
              </w:rPr>
              <w:t>15000</w:t>
            </w:r>
          </w:p>
        </w:tc>
        <w:tc>
          <w:tcPr>
            <w:tcW w:w="992" w:type="dxa"/>
            <w:tcBorders>
              <w:top w:val="single" w:sz="4" w:space="0" w:color="auto"/>
              <w:bottom w:val="single" w:sz="4" w:space="0" w:color="auto"/>
            </w:tcBorders>
          </w:tcPr>
          <w:p w14:paraId="147238DD" w14:textId="77777777" w:rsidR="00D440C9" w:rsidRPr="008C4493" w:rsidRDefault="00D440C9" w:rsidP="004455A9">
            <w:pPr>
              <w:spacing w:before="40" w:after="40"/>
              <w:jc w:val="center"/>
              <w:rPr>
                <w:sz w:val="22"/>
              </w:rPr>
            </w:pPr>
            <w:r w:rsidRPr="008C4493">
              <w:rPr>
                <w:sz w:val="22"/>
              </w:rPr>
              <w:t>15000</w:t>
            </w:r>
          </w:p>
        </w:tc>
      </w:tr>
      <w:tr w:rsidR="00D440C9" w:rsidRPr="00A0627A" w14:paraId="2ACE222E" w14:textId="77777777" w:rsidTr="003D1CBE">
        <w:trPr>
          <w:cantSplit/>
        </w:trPr>
        <w:tc>
          <w:tcPr>
            <w:tcW w:w="2680" w:type="dxa"/>
            <w:tcBorders>
              <w:top w:val="single" w:sz="4" w:space="0" w:color="auto"/>
              <w:bottom w:val="single" w:sz="4" w:space="0" w:color="auto"/>
            </w:tcBorders>
          </w:tcPr>
          <w:p w14:paraId="715F298F" w14:textId="77777777" w:rsidR="00D440C9" w:rsidRPr="008C4493" w:rsidRDefault="00D440C9" w:rsidP="003D1CBE">
            <w:pPr>
              <w:spacing w:before="40" w:after="40"/>
              <w:ind w:left="42"/>
              <w:rPr>
                <w:b/>
                <w:sz w:val="22"/>
              </w:rPr>
            </w:pPr>
            <w:r w:rsidRPr="008C4493">
              <w:rPr>
                <w:b/>
                <w:sz w:val="22"/>
              </w:rPr>
              <w:t>INNER APPROACH</w:t>
            </w:r>
          </w:p>
        </w:tc>
        <w:tc>
          <w:tcPr>
            <w:tcW w:w="596" w:type="dxa"/>
            <w:tcBorders>
              <w:top w:val="single" w:sz="4" w:space="0" w:color="auto"/>
              <w:bottom w:val="single" w:sz="4" w:space="0" w:color="auto"/>
            </w:tcBorders>
          </w:tcPr>
          <w:p w14:paraId="6ACA54F3"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tcPr>
          <w:p w14:paraId="6F29CDCF"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31C96ED1"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17AD2211"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6800AD5B"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7D076B53"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20AD453E" w14:textId="77777777" w:rsidR="00D440C9" w:rsidRPr="00164A0C" w:rsidRDefault="00D440C9" w:rsidP="004455A9">
            <w:pPr>
              <w:spacing w:before="40" w:after="40"/>
              <w:jc w:val="center"/>
              <w:rPr>
                <w:sz w:val="22"/>
              </w:rPr>
            </w:pPr>
          </w:p>
        </w:tc>
        <w:tc>
          <w:tcPr>
            <w:tcW w:w="709" w:type="dxa"/>
            <w:tcBorders>
              <w:top w:val="single" w:sz="4" w:space="0" w:color="auto"/>
              <w:bottom w:val="single" w:sz="4" w:space="0" w:color="auto"/>
            </w:tcBorders>
          </w:tcPr>
          <w:p w14:paraId="32461931"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46413315" w14:textId="77777777" w:rsidR="00D440C9" w:rsidRPr="008C4493" w:rsidRDefault="00D440C9" w:rsidP="004455A9">
            <w:pPr>
              <w:spacing w:before="40" w:after="40"/>
              <w:jc w:val="center"/>
              <w:rPr>
                <w:sz w:val="22"/>
              </w:rPr>
            </w:pPr>
          </w:p>
        </w:tc>
        <w:tc>
          <w:tcPr>
            <w:tcW w:w="992" w:type="dxa"/>
            <w:tcBorders>
              <w:top w:val="single" w:sz="4" w:space="0" w:color="auto"/>
              <w:bottom w:val="single" w:sz="4" w:space="0" w:color="auto"/>
            </w:tcBorders>
          </w:tcPr>
          <w:p w14:paraId="4E519501" w14:textId="77777777" w:rsidR="00D440C9" w:rsidRPr="008C4493" w:rsidRDefault="00D440C9" w:rsidP="004455A9">
            <w:pPr>
              <w:spacing w:before="40" w:after="40"/>
              <w:jc w:val="center"/>
              <w:rPr>
                <w:sz w:val="22"/>
              </w:rPr>
            </w:pPr>
          </w:p>
        </w:tc>
      </w:tr>
      <w:tr w:rsidR="00D440C9" w:rsidRPr="00A0627A" w14:paraId="7CD548B4" w14:textId="77777777" w:rsidTr="003D1CBE">
        <w:trPr>
          <w:cantSplit/>
        </w:trPr>
        <w:tc>
          <w:tcPr>
            <w:tcW w:w="2680" w:type="dxa"/>
            <w:tcBorders>
              <w:top w:val="single" w:sz="4" w:space="0" w:color="auto"/>
              <w:bottom w:val="single" w:sz="4" w:space="0" w:color="auto"/>
            </w:tcBorders>
          </w:tcPr>
          <w:p w14:paraId="4101F7E2" w14:textId="77777777" w:rsidR="00D440C9" w:rsidRPr="008C4493" w:rsidRDefault="00D440C9" w:rsidP="003D1CBE">
            <w:pPr>
              <w:spacing w:before="40" w:after="40"/>
              <w:ind w:left="42"/>
              <w:rPr>
                <w:i/>
                <w:sz w:val="22"/>
              </w:rPr>
            </w:pPr>
            <w:r w:rsidRPr="008C4493">
              <w:rPr>
                <w:i/>
                <w:sz w:val="22"/>
              </w:rPr>
              <w:t>Width (m)</w:t>
            </w:r>
          </w:p>
        </w:tc>
        <w:tc>
          <w:tcPr>
            <w:tcW w:w="596" w:type="dxa"/>
            <w:tcBorders>
              <w:top w:val="single" w:sz="4" w:space="0" w:color="auto"/>
              <w:bottom w:val="single" w:sz="4" w:space="0" w:color="auto"/>
            </w:tcBorders>
          </w:tcPr>
          <w:p w14:paraId="038F6349"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tcPr>
          <w:p w14:paraId="2EE09441"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78A445F2"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511C47EE"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45004868"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36E69A8B"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47C39B64"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362D1D73" w14:textId="77777777" w:rsidR="00D440C9" w:rsidRPr="008C4493" w:rsidRDefault="00D440C9" w:rsidP="004455A9">
            <w:pPr>
              <w:spacing w:before="40" w:after="40"/>
              <w:jc w:val="center"/>
              <w:rPr>
                <w:sz w:val="22"/>
              </w:rPr>
            </w:pPr>
            <w:r w:rsidRPr="008C4493">
              <w:rPr>
                <w:sz w:val="22"/>
              </w:rPr>
              <w:t>90</w:t>
            </w:r>
          </w:p>
        </w:tc>
        <w:tc>
          <w:tcPr>
            <w:tcW w:w="709" w:type="dxa"/>
            <w:tcBorders>
              <w:top w:val="single" w:sz="4" w:space="0" w:color="auto"/>
              <w:bottom w:val="single" w:sz="4" w:space="0" w:color="auto"/>
            </w:tcBorders>
          </w:tcPr>
          <w:p w14:paraId="7BCFA19C" w14:textId="77777777" w:rsidR="00D440C9" w:rsidRPr="008C4493" w:rsidRDefault="00D440C9" w:rsidP="004455A9">
            <w:pPr>
              <w:spacing w:before="40" w:after="40"/>
              <w:jc w:val="center"/>
              <w:rPr>
                <w:sz w:val="22"/>
              </w:rPr>
            </w:pPr>
            <w:r w:rsidRPr="008C4493">
              <w:rPr>
                <w:sz w:val="22"/>
              </w:rPr>
              <w:t>120</w:t>
            </w:r>
          </w:p>
        </w:tc>
        <w:tc>
          <w:tcPr>
            <w:tcW w:w="992" w:type="dxa"/>
            <w:tcBorders>
              <w:top w:val="single" w:sz="4" w:space="0" w:color="auto"/>
              <w:bottom w:val="single" w:sz="4" w:space="0" w:color="auto"/>
            </w:tcBorders>
          </w:tcPr>
          <w:p w14:paraId="6777DFE5" w14:textId="77777777" w:rsidR="00D440C9" w:rsidRPr="008C4493" w:rsidRDefault="00D440C9" w:rsidP="004455A9">
            <w:pPr>
              <w:spacing w:before="40" w:after="40"/>
              <w:jc w:val="center"/>
              <w:rPr>
                <w:sz w:val="22"/>
              </w:rPr>
            </w:pPr>
            <w:r w:rsidRPr="008C4493">
              <w:rPr>
                <w:sz w:val="22"/>
              </w:rPr>
              <w:t>120</w:t>
            </w:r>
          </w:p>
        </w:tc>
      </w:tr>
      <w:tr w:rsidR="00D440C9" w:rsidRPr="00A0627A" w14:paraId="73ADAC33" w14:textId="77777777" w:rsidTr="003D1CBE">
        <w:trPr>
          <w:cantSplit/>
        </w:trPr>
        <w:tc>
          <w:tcPr>
            <w:tcW w:w="2680" w:type="dxa"/>
            <w:tcBorders>
              <w:top w:val="single" w:sz="4" w:space="0" w:color="auto"/>
              <w:bottom w:val="single" w:sz="4" w:space="0" w:color="auto"/>
            </w:tcBorders>
          </w:tcPr>
          <w:p w14:paraId="1D530C8A" w14:textId="77777777" w:rsidR="00D440C9" w:rsidRPr="008C4493" w:rsidRDefault="00D440C9" w:rsidP="003D1CBE">
            <w:pPr>
              <w:spacing w:before="40" w:after="40"/>
              <w:ind w:left="42" w:right="-57"/>
              <w:rPr>
                <w:i/>
                <w:sz w:val="22"/>
              </w:rPr>
            </w:pPr>
            <w:r w:rsidRPr="008C4493">
              <w:rPr>
                <w:i/>
                <w:sz w:val="22"/>
              </w:rPr>
              <w:t>Distance from threshold (m)</w:t>
            </w:r>
          </w:p>
        </w:tc>
        <w:tc>
          <w:tcPr>
            <w:tcW w:w="596" w:type="dxa"/>
            <w:tcBorders>
              <w:top w:val="single" w:sz="4" w:space="0" w:color="auto"/>
              <w:bottom w:val="single" w:sz="4" w:space="0" w:color="auto"/>
            </w:tcBorders>
            <w:vAlign w:val="bottom"/>
          </w:tcPr>
          <w:p w14:paraId="1614DA62"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vAlign w:val="bottom"/>
          </w:tcPr>
          <w:p w14:paraId="390AA9AF"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vAlign w:val="bottom"/>
          </w:tcPr>
          <w:p w14:paraId="691C6E5F"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vAlign w:val="bottom"/>
          </w:tcPr>
          <w:p w14:paraId="02C31D83"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vAlign w:val="bottom"/>
          </w:tcPr>
          <w:p w14:paraId="124FECC1"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vAlign w:val="bottom"/>
          </w:tcPr>
          <w:p w14:paraId="1F3A6A81"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vAlign w:val="bottom"/>
          </w:tcPr>
          <w:p w14:paraId="1F149ECC"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vAlign w:val="bottom"/>
          </w:tcPr>
          <w:p w14:paraId="751CB9F8" w14:textId="77777777" w:rsidR="00D440C9" w:rsidRPr="008C4493" w:rsidRDefault="00D440C9" w:rsidP="004455A9">
            <w:pPr>
              <w:spacing w:before="40" w:after="40"/>
              <w:jc w:val="center"/>
              <w:rPr>
                <w:sz w:val="22"/>
              </w:rPr>
            </w:pPr>
            <w:r w:rsidRPr="008C4493">
              <w:rPr>
                <w:sz w:val="22"/>
              </w:rPr>
              <w:t>60</w:t>
            </w:r>
          </w:p>
        </w:tc>
        <w:tc>
          <w:tcPr>
            <w:tcW w:w="709" w:type="dxa"/>
            <w:tcBorders>
              <w:top w:val="single" w:sz="4" w:space="0" w:color="auto"/>
              <w:bottom w:val="single" w:sz="4" w:space="0" w:color="auto"/>
            </w:tcBorders>
            <w:vAlign w:val="bottom"/>
          </w:tcPr>
          <w:p w14:paraId="6A175255" w14:textId="77777777" w:rsidR="00D440C9" w:rsidRPr="008C4493" w:rsidRDefault="00D440C9" w:rsidP="004455A9">
            <w:pPr>
              <w:spacing w:before="40" w:after="40"/>
              <w:jc w:val="center"/>
              <w:rPr>
                <w:sz w:val="22"/>
              </w:rPr>
            </w:pPr>
            <w:r w:rsidRPr="008C4493">
              <w:rPr>
                <w:sz w:val="22"/>
              </w:rPr>
              <w:t>60</w:t>
            </w:r>
          </w:p>
        </w:tc>
        <w:tc>
          <w:tcPr>
            <w:tcW w:w="992" w:type="dxa"/>
            <w:tcBorders>
              <w:top w:val="single" w:sz="4" w:space="0" w:color="auto"/>
              <w:bottom w:val="single" w:sz="4" w:space="0" w:color="auto"/>
            </w:tcBorders>
            <w:vAlign w:val="bottom"/>
          </w:tcPr>
          <w:p w14:paraId="1BBE6ECF" w14:textId="77777777" w:rsidR="00D440C9" w:rsidRPr="008C4493" w:rsidRDefault="00D440C9" w:rsidP="004455A9">
            <w:pPr>
              <w:spacing w:before="40" w:after="40"/>
              <w:jc w:val="center"/>
              <w:rPr>
                <w:sz w:val="22"/>
              </w:rPr>
            </w:pPr>
            <w:r w:rsidRPr="008C4493">
              <w:rPr>
                <w:sz w:val="22"/>
              </w:rPr>
              <w:t>60</w:t>
            </w:r>
          </w:p>
        </w:tc>
      </w:tr>
      <w:tr w:rsidR="00D440C9" w:rsidRPr="00A0627A" w14:paraId="007099AE" w14:textId="77777777" w:rsidTr="003D1CBE">
        <w:trPr>
          <w:cantSplit/>
        </w:trPr>
        <w:tc>
          <w:tcPr>
            <w:tcW w:w="2680" w:type="dxa"/>
            <w:tcBorders>
              <w:top w:val="single" w:sz="4" w:space="0" w:color="auto"/>
              <w:bottom w:val="single" w:sz="4" w:space="0" w:color="auto"/>
            </w:tcBorders>
          </w:tcPr>
          <w:p w14:paraId="68B418C9" w14:textId="77777777" w:rsidR="00D440C9" w:rsidRPr="008C4493" w:rsidRDefault="00D440C9" w:rsidP="003D1CBE">
            <w:pPr>
              <w:spacing w:before="40" w:after="40"/>
              <w:ind w:left="42"/>
              <w:rPr>
                <w:i/>
                <w:sz w:val="22"/>
              </w:rPr>
            </w:pPr>
            <w:r w:rsidRPr="008C4493">
              <w:rPr>
                <w:i/>
                <w:sz w:val="22"/>
              </w:rPr>
              <w:t>Length (m)</w:t>
            </w:r>
          </w:p>
        </w:tc>
        <w:tc>
          <w:tcPr>
            <w:tcW w:w="596" w:type="dxa"/>
            <w:tcBorders>
              <w:top w:val="single" w:sz="4" w:space="0" w:color="auto"/>
              <w:bottom w:val="single" w:sz="4" w:space="0" w:color="auto"/>
            </w:tcBorders>
          </w:tcPr>
          <w:p w14:paraId="6027C563"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tcPr>
          <w:p w14:paraId="70CC5628"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6A122BA6"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56216787"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5A8D9948"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053E46F0"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41340841"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042D7FC2" w14:textId="77777777" w:rsidR="00D440C9" w:rsidRPr="008C4493" w:rsidRDefault="00D440C9" w:rsidP="004455A9">
            <w:pPr>
              <w:spacing w:before="40" w:after="40"/>
              <w:jc w:val="center"/>
              <w:rPr>
                <w:sz w:val="22"/>
              </w:rPr>
            </w:pPr>
            <w:r w:rsidRPr="008C4493">
              <w:rPr>
                <w:sz w:val="22"/>
              </w:rPr>
              <w:t>900</w:t>
            </w:r>
          </w:p>
        </w:tc>
        <w:tc>
          <w:tcPr>
            <w:tcW w:w="709" w:type="dxa"/>
            <w:tcBorders>
              <w:top w:val="single" w:sz="4" w:space="0" w:color="auto"/>
              <w:bottom w:val="single" w:sz="4" w:space="0" w:color="auto"/>
            </w:tcBorders>
          </w:tcPr>
          <w:p w14:paraId="608AD64B" w14:textId="77777777" w:rsidR="00D440C9" w:rsidRPr="008C4493" w:rsidRDefault="00D440C9" w:rsidP="004455A9">
            <w:pPr>
              <w:spacing w:before="40" w:after="40"/>
              <w:jc w:val="center"/>
              <w:rPr>
                <w:sz w:val="22"/>
              </w:rPr>
            </w:pPr>
            <w:r w:rsidRPr="008C4493">
              <w:rPr>
                <w:sz w:val="22"/>
              </w:rPr>
              <w:t>900</w:t>
            </w:r>
          </w:p>
        </w:tc>
        <w:tc>
          <w:tcPr>
            <w:tcW w:w="992" w:type="dxa"/>
            <w:tcBorders>
              <w:top w:val="single" w:sz="4" w:space="0" w:color="auto"/>
              <w:bottom w:val="single" w:sz="4" w:space="0" w:color="auto"/>
            </w:tcBorders>
          </w:tcPr>
          <w:p w14:paraId="494BEA84" w14:textId="77777777" w:rsidR="00D440C9" w:rsidRPr="008C4493" w:rsidRDefault="00D440C9" w:rsidP="004455A9">
            <w:pPr>
              <w:spacing w:before="40" w:after="40"/>
              <w:jc w:val="center"/>
              <w:rPr>
                <w:sz w:val="22"/>
              </w:rPr>
            </w:pPr>
            <w:r w:rsidRPr="008C4493">
              <w:rPr>
                <w:sz w:val="22"/>
              </w:rPr>
              <w:t>900</w:t>
            </w:r>
          </w:p>
        </w:tc>
      </w:tr>
      <w:tr w:rsidR="00D440C9" w:rsidRPr="00A0627A" w14:paraId="481F4251" w14:textId="77777777" w:rsidTr="003D1CBE">
        <w:trPr>
          <w:cantSplit/>
        </w:trPr>
        <w:tc>
          <w:tcPr>
            <w:tcW w:w="2680" w:type="dxa"/>
            <w:tcBorders>
              <w:top w:val="single" w:sz="4" w:space="0" w:color="auto"/>
              <w:bottom w:val="single" w:sz="4" w:space="0" w:color="auto"/>
            </w:tcBorders>
          </w:tcPr>
          <w:p w14:paraId="7AC465E0" w14:textId="77777777" w:rsidR="00D440C9" w:rsidRPr="008C4493" w:rsidRDefault="00D440C9" w:rsidP="003D1CBE">
            <w:pPr>
              <w:spacing w:before="40" w:after="40"/>
              <w:ind w:left="42"/>
              <w:rPr>
                <w:i/>
                <w:sz w:val="22"/>
              </w:rPr>
            </w:pPr>
            <w:r w:rsidRPr="008C4493">
              <w:rPr>
                <w:i/>
                <w:sz w:val="22"/>
              </w:rPr>
              <w:t>Slope</w:t>
            </w:r>
          </w:p>
        </w:tc>
        <w:tc>
          <w:tcPr>
            <w:tcW w:w="596" w:type="dxa"/>
            <w:tcBorders>
              <w:top w:val="single" w:sz="4" w:space="0" w:color="auto"/>
              <w:bottom w:val="single" w:sz="4" w:space="0" w:color="auto"/>
            </w:tcBorders>
          </w:tcPr>
          <w:p w14:paraId="5B852F05"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tcPr>
          <w:p w14:paraId="1F69C6BC"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37F9CDB3"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055516BC"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2C55E172"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75B6A043"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7A2F1FF9"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7CEA9A8D" w14:textId="77777777" w:rsidR="00D440C9" w:rsidRPr="008C4493" w:rsidRDefault="00D440C9" w:rsidP="004455A9">
            <w:pPr>
              <w:spacing w:before="40" w:after="40"/>
              <w:jc w:val="center"/>
              <w:rPr>
                <w:sz w:val="22"/>
              </w:rPr>
            </w:pPr>
            <w:r w:rsidRPr="008C4493">
              <w:rPr>
                <w:sz w:val="22"/>
              </w:rPr>
              <w:t>2.5%</w:t>
            </w:r>
          </w:p>
        </w:tc>
        <w:tc>
          <w:tcPr>
            <w:tcW w:w="709" w:type="dxa"/>
            <w:tcBorders>
              <w:top w:val="single" w:sz="4" w:space="0" w:color="auto"/>
              <w:bottom w:val="single" w:sz="4" w:space="0" w:color="auto"/>
            </w:tcBorders>
          </w:tcPr>
          <w:p w14:paraId="4F38003E" w14:textId="77777777" w:rsidR="00D440C9" w:rsidRPr="008C4493" w:rsidRDefault="00D440C9" w:rsidP="004455A9">
            <w:pPr>
              <w:spacing w:before="40" w:after="40"/>
              <w:jc w:val="center"/>
              <w:rPr>
                <w:sz w:val="22"/>
              </w:rPr>
            </w:pPr>
            <w:r w:rsidRPr="008C4493">
              <w:rPr>
                <w:sz w:val="22"/>
              </w:rPr>
              <w:t>2%</w:t>
            </w:r>
          </w:p>
        </w:tc>
        <w:tc>
          <w:tcPr>
            <w:tcW w:w="992" w:type="dxa"/>
            <w:tcBorders>
              <w:top w:val="single" w:sz="4" w:space="0" w:color="auto"/>
              <w:bottom w:val="single" w:sz="4" w:space="0" w:color="auto"/>
            </w:tcBorders>
          </w:tcPr>
          <w:p w14:paraId="326E2F74" w14:textId="77777777" w:rsidR="00D440C9" w:rsidRPr="008C4493" w:rsidRDefault="00D440C9" w:rsidP="004455A9">
            <w:pPr>
              <w:spacing w:before="40" w:after="40"/>
              <w:jc w:val="center"/>
              <w:rPr>
                <w:sz w:val="22"/>
              </w:rPr>
            </w:pPr>
            <w:r w:rsidRPr="008C4493">
              <w:rPr>
                <w:sz w:val="22"/>
              </w:rPr>
              <w:t>2%</w:t>
            </w:r>
          </w:p>
        </w:tc>
      </w:tr>
      <w:tr w:rsidR="00D440C9" w:rsidRPr="00A0627A" w14:paraId="5AE523EC" w14:textId="77777777" w:rsidTr="003D1CBE">
        <w:trPr>
          <w:cantSplit/>
        </w:trPr>
        <w:tc>
          <w:tcPr>
            <w:tcW w:w="2680" w:type="dxa"/>
            <w:tcBorders>
              <w:top w:val="single" w:sz="4" w:space="0" w:color="auto"/>
              <w:bottom w:val="single" w:sz="4" w:space="0" w:color="auto"/>
            </w:tcBorders>
          </w:tcPr>
          <w:p w14:paraId="723FFAB5" w14:textId="77777777" w:rsidR="00D440C9" w:rsidRPr="008C4493" w:rsidRDefault="00D440C9" w:rsidP="003D1CBE">
            <w:pPr>
              <w:spacing w:before="40" w:after="40"/>
              <w:ind w:left="42"/>
              <w:rPr>
                <w:b/>
                <w:sz w:val="22"/>
              </w:rPr>
            </w:pPr>
            <w:r w:rsidRPr="008C4493">
              <w:rPr>
                <w:b/>
                <w:sz w:val="22"/>
              </w:rPr>
              <w:t xml:space="preserve">TRANSITIONAL </w:t>
            </w:r>
          </w:p>
        </w:tc>
        <w:tc>
          <w:tcPr>
            <w:tcW w:w="596" w:type="dxa"/>
            <w:tcBorders>
              <w:top w:val="single" w:sz="4" w:space="0" w:color="auto"/>
              <w:bottom w:val="single" w:sz="4" w:space="0" w:color="auto"/>
            </w:tcBorders>
          </w:tcPr>
          <w:p w14:paraId="1B81F76E"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tcPr>
          <w:p w14:paraId="63FDEC3C"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1F5C9942"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3E703C30"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72C1D4A7"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1107F4FF"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794E8485"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543ED0C3"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08DB98CB" w14:textId="77777777" w:rsidR="00D440C9" w:rsidRPr="008C4493" w:rsidRDefault="00D440C9" w:rsidP="004455A9">
            <w:pPr>
              <w:spacing w:before="40" w:after="40"/>
              <w:jc w:val="center"/>
              <w:rPr>
                <w:sz w:val="22"/>
              </w:rPr>
            </w:pPr>
          </w:p>
        </w:tc>
        <w:tc>
          <w:tcPr>
            <w:tcW w:w="992" w:type="dxa"/>
            <w:tcBorders>
              <w:top w:val="single" w:sz="4" w:space="0" w:color="auto"/>
              <w:bottom w:val="single" w:sz="4" w:space="0" w:color="auto"/>
            </w:tcBorders>
          </w:tcPr>
          <w:p w14:paraId="6B814FF4" w14:textId="77777777" w:rsidR="00D440C9" w:rsidRPr="008C4493" w:rsidRDefault="00D440C9" w:rsidP="004455A9">
            <w:pPr>
              <w:spacing w:before="40" w:after="40"/>
              <w:jc w:val="center"/>
              <w:rPr>
                <w:sz w:val="22"/>
              </w:rPr>
            </w:pPr>
          </w:p>
        </w:tc>
      </w:tr>
      <w:tr w:rsidR="00D440C9" w:rsidRPr="00A0627A" w14:paraId="275B47B0" w14:textId="77777777" w:rsidTr="003D1CBE">
        <w:trPr>
          <w:cantSplit/>
        </w:trPr>
        <w:tc>
          <w:tcPr>
            <w:tcW w:w="2680" w:type="dxa"/>
            <w:tcBorders>
              <w:top w:val="single" w:sz="4" w:space="0" w:color="auto"/>
              <w:bottom w:val="single" w:sz="4" w:space="0" w:color="auto"/>
            </w:tcBorders>
          </w:tcPr>
          <w:p w14:paraId="239FFE4F" w14:textId="77777777" w:rsidR="00D440C9" w:rsidRPr="008C4493" w:rsidRDefault="00D440C9" w:rsidP="003D1CBE">
            <w:pPr>
              <w:spacing w:before="40" w:after="40"/>
              <w:ind w:left="42"/>
              <w:rPr>
                <w:i/>
                <w:sz w:val="22"/>
              </w:rPr>
            </w:pPr>
            <w:r w:rsidRPr="008C4493">
              <w:rPr>
                <w:i/>
                <w:sz w:val="22"/>
              </w:rPr>
              <w:t>Slope</w:t>
            </w:r>
          </w:p>
        </w:tc>
        <w:tc>
          <w:tcPr>
            <w:tcW w:w="596" w:type="dxa"/>
            <w:tcBorders>
              <w:top w:val="single" w:sz="4" w:space="0" w:color="auto"/>
              <w:bottom w:val="single" w:sz="4" w:space="0" w:color="auto"/>
            </w:tcBorders>
          </w:tcPr>
          <w:p w14:paraId="4BEBF3EA" w14:textId="77777777" w:rsidR="00D440C9" w:rsidRPr="008C4493" w:rsidRDefault="00D440C9" w:rsidP="004455A9">
            <w:pPr>
              <w:spacing w:before="40" w:after="40"/>
              <w:jc w:val="center"/>
              <w:rPr>
                <w:sz w:val="22"/>
              </w:rPr>
            </w:pPr>
            <w:r w:rsidRPr="008C4493">
              <w:rPr>
                <w:sz w:val="22"/>
              </w:rPr>
              <w:t>20%</w:t>
            </w:r>
          </w:p>
        </w:tc>
        <w:tc>
          <w:tcPr>
            <w:tcW w:w="680" w:type="dxa"/>
            <w:tcBorders>
              <w:top w:val="single" w:sz="4" w:space="0" w:color="auto"/>
              <w:bottom w:val="single" w:sz="4" w:space="0" w:color="auto"/>
            </w:tcBorders>
          </w:tcPr>
          <w:p w14:paraId="35F94255" w14:textId="77777777" w:rsidR="00D440C9" w:rsidRPr="008C4493" w:rsidRDefault="00D440C9" w:rsidP="004455A9">
            <w:pPr>
              <w:spacing w:before="40" w:after="40"/>
              <w:jc w:val="center"/>
              <w:rPr>
                <w:sz w:val="22"/>
              </w:rPr>
            </w:pPr>
            <w:r w:rsidRPr="008C4493">
              <w:rPr>
                <w:sz w:val="22"/>
              </w:rPr>
              <w:t>20%</w:t>
            </w:r>
          </w:p>
        </w:tc>
        <w:tc>
          <w:tcPr>
            <w:tcW w:w="708" w:type="dxa"/>
            <w:tcBorders>
              <w:top w:val="single" w:sz="4" w:space="0" w:color="auto"/>
              <w:bottom w:val="single" w:sz="4" w:space="0" w:color="auto"/>
            </w:tcBorders>
          </w:tcPr>
          <w:p w14:paraId="3672870E" w14:textId="77777777" w:rsidR="00D440C9" w:rsidRPr="008C4493" w:rsidRDefault="00D440C9" w:rsidP="004455A9">
            <w:pPr>
              <w:spacing w:before="40" w:after="40"/>
              <w:jc w:val="center"/>
              <w:rPr>
                <w:sz w:val="22"/>
              </w:rPr>
            </w:pPr>
            <w:r w:rsidRPr="008C4493">
              <w:rPr>
                <w:sz w:val="22"/>
              </w:rPr>
              <w:t>14.3%</w:t>
            </w:r>
          </w:p>
        </w:tc>
        <w:tc>
          <w:tcPr>
            <w:tcW w:w="709" w:type="dxa"/>
            <w:tcBorders>
              <w:top w:val="single" w:sz="4" w:space="0" w:color="auto"/>
              <w:bottom w:val="single" w:sz="4" w:space="0" w:color="auto"/>
            </w:tcBorders>
          </w:tcPr>
          <w:p w14:paraId="62B3E532" w14:textId="77777777" w:rsidR="00D440C9" w:rsidRPr="008C4493" w:rsidRDefault="00D440C9" w:rsidP="004455A9">
            <w:pPr>
              <w:spacing w:before="40" w:after="40"/>
              <w:jc w:val="center"/>
              <w:rPr>
                <w:sz w:val="22"/>
              </w:rPr>
            </w:pPr>
            <w:r w:rsidRPr="008C4493">
              <w:rPr>
                <w:sz w:val="22"/>
              </w:rPr>
              <w:t>14.3%</w:t>
            </w:r>
          </w:p>
        </w:tc>
        <w:tc>
          <w:tcPr>
            <w:tcW w:w="709" w:type="dxa"/>
            <w:tcBorders>
              <w:top w:val="single" w:sz="4" w:space="0" w:color="auto"/>
              <w:bottom w:val="single" w:sz="4" w:space="0" w:color="auto"/>
            </w:tcBorders>
          </w:tcPr>
          <w:p w14:paraId="2A6CA973" w14:textId="77777777" w:rsidR="00D440C9" w:rsidRPr="008C4493" w:rsidRDefault="00D440C9" w:rsidP="004455A9">
            <w:pPr>
              <w:spacing w:before="40" w:after="40"/>
              <w:jc w:val="center"/>
              <w:rPr>
                <w:sz w:val="22"/>
              </w:rPr>
            </w:pPr>
            <w:r w:rsidRPr="008C4493">
              <w:rPr>
                <w:sz w:val="22"/>
              </w:rPr>
              <w:t>20%</w:t>
            </w:r>
          </w:p>
        </w:tc>
        <w:tc>
          <w:tcPr>
            <w:tcW w:w="708" w:type="dxa"/>
            <w:tcBorders>
              <w:top w:val="single" w:sz="4" w:space="0" w:color="auto"/>
              <w:bottom w:val="single" w:sz="4" w:space="0" w:color="auto"/>
            </w:tcBorders>
          </w:tcPr>
          <w:p w14:paraId="25AD650A" w14:textId="77777777" w:rsidR="00D440C9" w:rsidRPr="008C4493" w:rsidRDefault="00D440C9" w:rsidP="004455A9">
            <w:pPr>
              <w:spacing w:before="40" w:after="40"/>
              <w:jc w:val="center"/>
              <w:rPr>
                <w:sz w:val="22"/>
              </w:rPr>
            </w:pPr>
            <w:r w:rsidRPr="008C4493">
              <w:rPr>
                <w:sz w:val="22"/>
              </w:rPr>
              <w:t>14.3%</w:t>
            </w:r>
          </w:p>
        </w:tc>
        <w:tc>
          <w:tcPr>
            <w:tcW w:w="709" w:type="dxa"/>
            <w:tcBorders>
              <w:top w:val="single" w:sz="4" w:space="0" w:color="auto"/>
              <w:bottom w:val="single" w:sz="4" w:space="0" w:color="auto"/>
            </w:tcBorders>
          </w:tcPr>
          <w:p w14:paraId="0809F652" w14:textId="77777777" w:rsidR="00D440C9" w:rsidRPr="008C4493" w:rsidRDefault="00D440C9" w:rsidP="004455A9">
            <w:pPr>
              <w:spacing w:before="40" w:after="40"/>
              <w:jc w:val="center"/>
              <w:rPr>
                <w:sz w:val="22"/>
              </w:rPr>
            </w:pPr>
            <w:r w:rsidRPr="008C4493">
              <w:rPr>
                <w:sz w:val="22"/>
              </w:rPr>
              <w:t>14.3%</w:t>
            </w:r>
          </w:p>
        </w:tc>
        <w:tc>
          <w:tcPr>
            <w:tcW w:w="709" w:type="dxa"/>
            <w:tcBorders>
              <w:top w:val="single" w:sz="4" w:space="0" w:color="auto"/>
              <w:bottom w:val="single" w:sz="4" w:space="0" w:color="auto"/>
            </w:tcBorders>
          </w:tcPr>
          <w:p w14:paraId="013B586C" w14:textId="77777777" w:rsidR="00D440C9" w:rsidRPr="008C4493" w:rsidRDefault="00D440C9" w:rsidP="004455A9">
            <w:pPr>
              <w:spacing w:before="40" w:after="40"/>
              <w:jc w:val="center"/>
              <w:rPr>
                <w:sz w:val="22"/>
              </w:rPr>
            </w:pPr>
            <w:r w:rsidRPr="008C4493">
              <w:rPr>
                <w:sz w:val="22"/>
              </w:rPr>
              <w:t>14.3%</w:t>
            </w:r>
          </w:p>
        </w:tc>
        <w:tc>
          <w:tcPr>
            <w:tcW w:w="709" w:type="dxa"/>
            <w:tcBorders>
              <w:top w:val="single" w:sz="4" w:space="0" w:color="auto"/>
              <w:bottom w:val="single" w:sz="4" w:space="0" w:color="auto"/>
            </w:tcBorders>
          </w:tcPr>
          <w:p w14:paraId="5CBBD64A" w14:textId="77777777" w:rsidR="00D440C9" w:rsidRPr="008C4493" w:rsidRDefault="00D440C9" w:rsidP="004455A9">
            <w:pPr>
              <w:spacing w:before="40" w:after="40"/>
              <w:ind w:right="-57"/>
              <w:jc w:val="center"/>
              <w:rPr>
                <w:sz w:val="22"/>
              </w:rPr>
            </w:pPr>
            <w:r w:rsidRPr="008C4493">
              <w:rPr>
                <w:sz w:val="22"/>
              </w:rPr>
              <w:t>14.3%</w:t>
            </w:r>
          </w:p>
        </w:tc>
        <w:tc>
          <w:tcPr>
            <w:tcW w:w="992" w:type="dxa"/>
            <w:tcBorders>
              <w:top w:val="single" w:sz="4" w:space="0" w:color="auto"/>
              <w:bottom w:val="single" w:sz="4" w:space="0" w:color="auto"/>
            </w:tcBorders>
          </w:tcPr>
          <w:p w14:paraId="2D18B16C" w14:textId="77777777" w:rsidR="00D440C9" w:rsidRPr="008C4493" w:rsidRDefault="00D440C9" w:rsidP="004455A9">
            <w:pPr>
              <w:spacing w:before="40" w:after="40"/>
              <w:jc w:val="center"/>
              <w:rPr>
                <w:sz w:val="22"/>
              </w:rPr>
            </w:pPr>
            <w:r w:rsidRPr="008C4493">
              <w:rPr>
                <w:sz w:val="22"/>
              </w:rPr>
              <w:t>14.3%</w:t>
            </w:r>
          </w:p>
        </w:tc>
      </w:tr>
      <w:tr w:rsidR="00D440C9" w:rsidRPr="00A0627A" w14:paraId="27998434" w14:textId="77777777" w:rsidTr="003D1CBE">
        <w:trPr>
          <w:cantSplit/>
        </w:trPr>
        <w:tc>
          <w:tcPr>
            <w:tcW w:w="2680" w:type="dxa"/>
            <w:tcBorders>
              <w:top w:val="single" w:sz="4" w:space="0" w:color="auto"/>
              <w:bottom w:val="single" w:sz="4" w:space="0" w:color="auto"/>
            </w:tcBorders>
          </w:tcPr>
          <w:p w14:paraId="73DA0167" w14:textId="77777777" w:rsidR="00D440C9" w:rsidRPr="008C4493" w:rsidRDefault="00D440C9" w:rsidP="003D1CBE">
            <w:pPr>
              <w:keepNext/>
              <w:spacing w:before="40" w:after="40"/>
              <w:ind w:left="42"/>
              <w:rPr>
                <w:b/>
                <w:sz w:val="22"/>
              </w:rPr>
            </w:pPr>
            <w:r w:rsidRPr="008C4493">
              <w:rPr>
                <w:b/>
                <w:sz w:val="22"/>
              </w:rPr>
              <w:t>INNER TRANSITIONAL</w:t>
            </w:r>
          </w:p>
        </w:tc>
        <w:tc>
          <w:tcPr>
            <w:tcW w:w="596" w:type="dxa"/>
            <w:tcBorders>
              <w:top w:val="single" w:sz="4" w:space="0" w:color="auto"/>
              <w:bottom w:val="single" w:sz="4" w:space="0" w:color="auto"/>
            </w:tcBorders>
          </w:tcPr>
          <w:p w14:paraId="0D74BDCA" w14:textId="77777777" w:rsidR="00D440C9" w:rsidRPr="008C4493" w:rsidRDefault="00D440C9" w:rsidP="004455A9">
            <w:pPr>
              <w:keepNext/>
              <w:spacing w:before="40" w:after="40"/>
              <w:jc w:val="center"/>
              <w:rPr>
                <w:sz w:val="22"/>
              </w:rPr>
            </w:pPr>
          </w:p>
        </w:tc>
        <w:tc>
          <w:tcPr>
            <w:tcW w:w="680" w:type="dxa"/>
            <w:tcBorders>
              <w:top w:val="single" w:sz="4" w:space="0" w:color="auto"/>
              <w:bottom w:val="single" w:sz="4" w:space="0" w:color="auto"/>
            </w:tcBorders>
          </w:tcPr>
          <w:p w14:paraId="52A19B1D" w14:textId="77777777" w:rsidR="00D440C9" w:rsidRPr="008C4493" w:rsidRDefault="00D440C9" w:rsidP="004455A9">
            <w:pPr>
              <w:keepNext/>
              <w:spacing w:before="40" w:after="40"/>
              <w:jc w:val="center"/>
              <w:rPr>
                <w:sz w:val="22"/>
              </w:rPr>
            </w:pPr>
          </w:p>
        </w:tc>
        <w:tc>
          <w:tcPr>
            <w:tcW w:w="708" w:type="dxa"/>
            <w:tcBorders>
              <w:top w:val="single" w:sz="4" w:space="0" w:color="auto"/>
              <w:bottom w:val="single" w:sz="4" w:space="0" w:color="auto"/>
            </w:tcBorders>
          </w:tcPr>
          <w:p w14:paraId="1CC8923C" w14:textId="77777777" w:rsidR="00D440C9" w:rsidRPr="008C4493" w:rsidRDefault="00D440C9" w:rsidP="004455A9">
            <w:pPr>
              <w:keepNext/>
              <w:spacing w:before="40" w:after="40"/>
              <w:jc w:val="center"/>
              <w:rPr>
                <w:sz w:val="22"/>
              </w:rPr>
            </w:pPr>
          </w:p>
        </w:tc>
        <w:tc>
          <w:tcPr>
            <w:tcW w:w="709" w:type="dxa"/>
            <w:tcBorders>
              <w:top w:val="single" w:sz="4" w:space="0" w:color="auto"/>
              <w:bottom w:val="single" w:sz="4" w:space="0" w:color="auto"/>
            </w:tcBorders>
          </w:tcPr>
          <w:p w14:paraId="559ED473" w14:textId="77777777" w:rsidR="00D440C9" w:rsidRPr="008C4493" w:rsidRDefault="00D440C9" w:rsidP="004455A9">
            <w:pPr>
              <w:keepNext/>
              <w:spacing w:before="40" w:after="40"/>
              <w:jc w:val="center"/>
              <w:rPr>
                <w:sz w:val="22"/>
              </w:rPr>
            </w:pPr>
          </w:p>
        </w:tc>
        <w:tc>
          <w:tcPr>
            <w:tcW w:w="709" w:type="dxa"/>
            <w:tcBorders>
              <w:top w:val="single" w:sz="4" w:space="0" w:color="auto"/>
              <w:bottom w:val="single" w:sz="4" w:space="0" w:color="auto"/>
            </w:tcBorders>
          </w:tcPr>
          <w:p w14:paraId="494912A6" w14:textId="77777777" w:rsidR="00D440C9" w:rsidRPr="008C4493" w:rsidRDefault="00D440C9" w:rsidP="004455A9">
            <w:pPr>
              <w:keepNext/>
              <w:spacing w:before="40" w:after="40"/>
              <w:jc w:val="center"/>
              <w:rPr>
                <w:sz w:val="22"/>
              </w:rPr>
            </w:pPr>
          </w:p>
        </w:tc>
        <w:tc>
          <w:tcPr>
            <w:tcW w:w="708" w:type="dxa"/>
            <w:tcBorders>
              <w:top w:val="single" w:sz="4" w:space="0" w:color="auto"/>
              <w:bottom w:val="single" w:sz="4" w:space="0" w:color="auto"/>
            </w:tcBorders>
          </w:tcPr>
          <w:p w14:paraId="135D401A" w14:textId="77777777" w:rsidR="00D440C9" w:rsidRPr="008C4493" w:rsidRDefault="00D440C9" w:rsidP="004455A9">
            <w:pPr>
              <w:keepNext/>
              <w:spacing w:before="40" w:after="40"/>
              <w:jc w:val="center"/>
              <w:rPr>
                <w:sz w:val="22"/>
              </w:rPr>
            </w:pPr>
          </w:p>
        </w:tc>
        <w:tc>
          <w:tcPr>
            <w:tcW w:w="709" w:type="dxa"/>
            <w:tcBorders>
              <w:top w:val="single" w:sz="4" w:space="0" w:color="auto"/>
              <w:bottom w:val="single" w:sz="4" w:space="0" w:color="auto"/>
            </w:tcBorders>
          </w:tcPr>
          <w:p w14:paraId="7B70D818" w14:textId="77777777" w:rsidR="00D440C9" w:rsidRPr="008C4493" w:rsidRDefault="00D440C9" w:rsidP="004455A9">
            <w:pPr>
              <w:keepNext/>
              <w:spacing w:before="40" w:after="40"/>
              <w:jc w:val="center"/>
              <w:rPr>
                <w:sz w:val="22"/>
              </w:rPr>
            </w:pPr>
          </w:p>
        </w:tc>
        <w:tc>
          <w:tcPr>
            <w:tcW w:w="709" w:type="dxa"/>
            <w:tcBorders>
              <w:top w:val="single" w:sz="4" w:space="0" w:color="auto"/>
              <w:bottom w:val="single" w:sz="4" w:space="0" w:color="auto"/>
            </w:tcBorders>
          </w:tcPr>
          <w:p w14:paraId="331F08D4" w14:textId="77777777" w:rsidR="00D440C9" w:rsidRPr="008C4493" w:rsidRDefault="00D440C9" w:rsidP="004455A9">
            <w:pPr>
              <w:keepNext/>
              <w:spacing w:before="40" w:after="40"/>
              <w:jc w:val="center"/>
              <w:rPr>
                <w:sz w:val="22"/>
              </w:rPr>
            </w:pPr>
          </w:p>
        </w:tc>
        <w:tc>
          <w:tcPr>
            <w:tcW w:w="709" w:type="dxa"/>
            <w:tcBorders>
              <w:top w:val="single" w:sz="4" w:space="0" w:color="auto"/>
              <w:bottom w:val="single" w:sz="4" w:space="0" w:color="auto"/>
            </w:tcBorders>
          </w:tcPr>
          <w:p w14:paraId="48A28D73" w14:textId="77777777" w:rsidR="00D440C9" w:rsidRPr="008C4493" w:rsidRDefault="00D440C9" w:rsidP="004455A9">
            <w:pPr>
              <w:keepNext/>
              <w:spacing w:before="40" w:after="40"/>
              <w:jc w:val="center"/>
              <w:rPr>
                <w:sz w:val="22"/>
              </w:rPr>
            </w:pPr>
          </w:p>
        </w:tc>
        <w:tc>
          <w:tcPr>
            <w:tcW w:w="992" w:type="dxa"/>
            <w:tcBorders>
              <w:top w:val="single" w:sz="4" w:space="0" w:color="auto"/>
              <w:bottom w:val="single" w:sz="4" w:space="0" w:color="auto"/>
            </w:tcBorders>
          </w:tcPr>
          <w:p w14:paraId="1F1945DA" w14:textId="77777777" w:rsidR="00D440C9" w:rsidRPr="008C4493" w:rsidRDefault="00D440C9" w:rsidP="004455A9">
            <w:pPr>
              <w:keepNext/>
              <w:spacing w:before="40" w:after="40"/>
              <w:jc w:val="center"/>
              <w:rPr>
                <w:sz w:val="22"/>
              </w:rPr>
            </w:pPr>
          </w:p>
        </w:tc>
      </w:tr>
      <w:tr w:rsidR="00D440C9" w:rsidRPr="00A0627A" w14:paraId="033E3C83" w14:textId="77777777" w:rsidTr="003D1CBE">
        <w:trPr>
          <w:cantSplit/>
        </w:trPr>
        <w:tc>
          <w:tcPr>
            <w:tcW w:w="2680" w:type="dxa"/>
            <w:tcBorders>
              <w:top w:val="single" w:sz="4" w:space="0" w:color="auto"/>
              <w:bottom w:val="single" w:sz="4" w:space="0" w:color="auto"/>
            </w:tcBorders>
          </w:tcPr>
          <w:p w14:paraId="477187B9" w14:textId="77777777" w:rsidR="00D440C9" w:rsidRPr="008C4493" w:rsidRDefault="00D440C9" w:rsidP="003D1CBE">
            <w:pPr>
              <w:spacing w:before="40" w:after="40"/>
              <w:ind w:left="42"/>
              <w:rPr>
                <w:i/>
                <w:sz w:val="22"/>
              </w:rPr>
            </w:pPr>
            <w:r w:rsidRPr="008C4493">
              <w:rPr>
                <w:i/>
                <w:sz w:val="22"/>
              </w:rPr>
              <w:t>Slope</w:t>
            </w:r>
          </w:p>
        </w:tc>
        <w:tc>
          <w:tcPr>
            <w:tcW w:w="596" w:type="dxa"/>
            <w:tcBorders>
              <w:top w:val="single" w:sz="4" w:space="0" w:color="auto"/>
              <w:bottom w:val="single" w:sz="4" w:space="0" w:color="auto"/>
            </w:tcBorders>
          </w:tcPr>
          <w:p w14:paraId="69708CF6"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tcPr>
          <w:p w14:paraId="1DDCA185"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342D313A"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44C6439B"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051C5A5E"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2BC37F72"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05FD1435"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58FCD5EC" w14:textId="77777777" w:rsidR="00D440C9" w:rsidRPr="008C4493" w:rsidRDefault="00D440C9" w:rsidP="004455A9">
            <w:pPr>
              <w:spacing w:before="40" w:after="40"/>
              <w:jc w:val="center"/>
              <w:rPr>
                <w:sz w:val="22"/>
              </w:rPr>
            </w:pPr>
            <w:r w:rsidRPr="008C4493">
              <w:rPr>
                <w:sz w:val="22"/>
              </w:rPr>
              <w:t>40%</w:t>
            </w:r>
          </w:p>
        </w:tc>
        <w:tc>
          <w:tcPr>
            <w:tcW w:w="709" w:type="dxa"/>
            <w:tcBorders>
              <w:top w:val="single" w:sz="4" w:space="0" w:color="auto"/>
              <w:bottom w:val="single" w:sz="4" w:space="0" w:color="auto"/>
            </w:tcBorders>
          </w:tcPr>
          <w:p w14:paraId="76A7A010" w14:textId="77777777" w:rsidR="00D440C9" w:rsidRPr="008C4493" w:rsidRDefault="00D440C9" w:rsidP="004455A9">
            <w:pPr>
              <w:spacing w:before="40" w:after="40"/>
              <w:ind w:right="-57"/>
              <w:jc w:val="center"/>
              <w:rPr>
                <w:sz w:val="22"/>
              </w:rPr>
            </w:pPr>
            <w:r w:rsidRPr="008C4493">
              <w:rPr>
                <w:sz w:val="22"/>
              </w:rPr>
              <w:t>33.3%</w:t>
            </w:r>
          </w:p>
        </w:tc>
        <w:tc>
          <w:tcPr>
            <w:tcW w:w="992" w:type="dxa"/>
            <w:tcBorders>
              <w:top w:val="single" w:sz="4" w:space="0" w:color="auto"/>
              <w:bottom w:val="single" w:sz="4" w:space="0" w:color="auto"/>
            </w:tcBorders>
          </w:tcPr>
          <w:p w14:paraId="17B48425" w14:textId="77777777" w:rsidR="00D440C9" w:rsidRPr="008C4493" w:rsidRDefault="00D440C9" w:rsidP="004455A9">
            <w:pPr>
              <w:spacing w:before="40" w:after="40"/>
              <w:jc w:val="center"/>
              <w:rPr>
                <w:sz w:val="22"/>
              </w:rPr>
            </w:pPr>
            <w:r w:rsidRPr="008C4493">
              <w:rPr>
                <w:sz w:val="22"/>
              </w:rPr>
              <w:t>33.3%</w:t>
            </w:r>
          </w:p>
        </w:tc>
      </w:tr>
      <w:tr w:rsidR="00D440C9" w:rsidRPr="00A0627A" w14:paraId="779BD773" w14:textId="77777777" w:rsidTr="003D1CBE">
        <w:trPr>
          <w:cantSplit/>
        </w:trPr>
        <w:tc>
          <w:tcPr>
            <w:tcW w:w="2680" w:type="dxa"/>
            <w:tcBorders>
              <w:top w:val="single" w:sz="4" w:space="0" w:color="auto"/>
              <w:bottom w:val="single" w:sz="4" w:space="0" w:color="auto"/>
            </w:tcBorders>
          </w:tcPr>
          <w:p w14:paraId="05A4227E" w14:textId="77777777" w:rsidR="00D440C9" w:rsidRPr="008C4493" w:rsidRDefault="00D440C9" w:rsidP="003D1CBE">
            <w:pPr>
              <w:keepNext/>
              <w:keepLines/>
              <w:spacing w:before="40" w:after="40"/>
              <w:ind w:left="42"/>
              <w:rPr>
                <w:b/>
                <w:sz w:val="22"/>
              </w:rPr>
            </w:pPr>
            <w:r w:rsidRPr="008C4493">
              <w:rPr>
                <w:b/>
                <w:sz w:val="22"/>
              </w:rPr>
              <w:t xml:space="preserve">BAULKED LANDING </w:t>
            </w:r>
          </w:p>
        </w:tc>
        <w:tc>
          <w:tcPr>
            <w:tcW w:w="596" w:type="dxa"/>
            <w:tcBorders>
              <w:top w:val="single" w:sz="4" w:space="0" w:color="auto"/>
              <w:bottom w:val="single" w:sz="4" w:space="0" w:color="auto"/>
            </w:tcBorders>
          </w:tcPr>
          <w:p w14:paraId="04CBF866" w14:textId="77777777" w:rsidR="00D440C9" w:rsidRPr="008C4493" w:rsidRDefault="00D440C9" w:rsidP="004455A9">
            <w:pPr>
              <w:keepNext/>
              <w:keepLines/>
              <w:spacing w:before="40" w:after="40"/>
              <w:jc w:val="center"/>
              <w:rPr>
                <w:sz w:val="22"/>
              </w:rPr>
            </w:pPr>
          </w:p>
        </w:tc>
        <w:tc>
          <w:tcPr>
            <w:tcW w:w="680" w:type="dxa"/>
            <w:tcBorders>
              <w:top w:val="single" w:sz="4" w:space="0" w:color="auto"/>
              <w:bottom w:val="single" w:sz="4" w:space="0" w:color="auto"/>
            </w:tcBorders>
          </w:tcPr>
          <w:p w14:paraId="20050324" w14:textId="77777777" w:rsidR="00D440C9" w:rsidRPr="008C4493" w:rsidRDefault="00D440C9" w:rsidP="004455A9">
            <w:pPr>
              <w:keepNext/>
              <w:keepLines/>
              <w:spacing w:before="40" w:after="40"/>
              <w:jc w:val="center"/>
              <w:rPr>
                <w:sz w:val="22"/>
              </w:rPr>
            </w:pPr>
          </w:p>
        </w:tc>
        <w:tc>
          <w:tcPr>
            <w:tcW w:w="708" w:type="dxa"/>
            <w:tcBorders>
              <w:top w:val="single" w:sz="4" w:space="0" w:color="auto"/>
              <w:bottom w:val="single" w:sz="4" w:space="0" w:color="auto"/>
            </w:tcBorders>
          </w:tcPr>
          <w:p w14:paraId="7B563918"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35D94FCC"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6CD7052C" w14:textId="77777777" w:rsidR="00D440C9" w:rsidRPr="008C4493" w:rsidRDefault="00D440C9" w:rsidP="004455A9">
            <w:pPr>
              <w:keepNext/>
              <w:keepLines/>
              <w:spacing w:before="40" w:after="40"/>
              <w:jc w:val="center"/>
              <w:rPr>
                <w:sz w:val="22"/>
              </w:rPr>
            </w:pPr>
          </w:p>
        </w:tc>
        <w:tc>
          <w:tcPr>
            <w:tcW w:w="708" w:type="dxa"/>
            <w:tcBorders>
              <w:top w:val="single" w:sz="4" w:space="0" w:color="auto"/>
              <w:bottom w:val="single" w:sz="4" w:space="0" w:color="auto"/>
            </w:tcBorders>
          </w:tcPr>
          <w:p w14:paraId="0FEE4E71"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4443F66E"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7E51A855"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1DB3C4EF" w14:textId="77777777" w:rsidR="00D440C9" w:rsidRPr="008C4493" w:rsidRDefault="00D440C9" w:rsidP="004455A9">
            <w:pPr>
              <w:keepNext/>
              <w:keepLines/>
              <w:spacing w:before="40" w:after="40"/>
              <w:jc w:val="center"/>
              <w:rPr>
                <w:sz w:val="22"/>
              </w:rPr>
            </w:pPr>
          </w:p>
        </w:tc>
        <w:tc>
          <w:tcPr>
            <w:tcW w:w="992" w:type="dxa"/>
            <w:tcBorders>
              <w:top w:val="single" w:sz="4" w:space="0" w:color="auto"/>
              <w:bottom w:val="single" w:sz="4" w:space="0" w:color="auto"/>
            </w:tcBorders>
          </w:tcPr>
          <w:p w14:paraId="1496C8A3" w14:textId="77777777" w:rsidR="00D440C9" w:rsidRPr="008C4493" w:rsidRDefault="00D440C9" w:rsidP="004455A9">
            <w:pPr>
              <w:keepNext/>
              <w:keepLines/>
              <w:spacing w:before="40" w:after="40"/>
              <w:jc w:val="center"/>
              <w:rPr>
                <w:sz w:val="22"/>
              </w:rPr>
            </w:pPr>
          </w:p>
        </w:tc>
      </w:tr>
      <w:tr w:rsidR="00D440C9" w:rsidRPr="00A0627A" w14:paraId="294531B0" w14:textId="77777777" w:rsidTr="003D1CBE">
        <w:trPr>
          <w:cantSplit/>
        </w:trPr>
        <w:tc>
          <w:tcPr>
            <w:tcW w:w="2680" w:type="dxa"/>
            <w:tcBorders>
              <w:top w:val="single" w:sz="4" w:space="0" w:color="auto"/>
              <w:bottom w:val="single" w:sz="4" w:space="0" w:color="auto"/>
            </w:tcBorders>
          </w:tcPr>
          <w:p w14:paraId="30A5467F" w14:textId="77777777" w:rsidR="00D440C9" w:rsidRPr="008C4493" w:rsidRDefault="00D440C9" w:rsidP="003D1CBE">
            <w:pPr>
              <w:keepNext/>
              <w:keepLines/>
              <w:spacing w:before="40" w:after="40"/>
              <w:ind w:left="42"/>
              <w:rPr>
                <w:i/>
                <w:sz w:val="22"/>
              </w:rPr>
            </w:pPr>
            <w:r w:rsidRPr="008C4493">
              <w:rPr>
                <w:i/>
                <w:sz w:val="22"/>
              </w:rPr>
              <w:t>Length of inner edge (m)</w:t>
            </w:r>
          </w:p>
        </w:tc>
        <w:tc>
          <w:tcPr>
            <w:tcW w:w="596" w:type="dxa"/>
            <w:tcBorders>
              <w:top w:val="single" w:sz="4" w:space="0" w:color="auto"/>
              <w:bottom w:val="single" w:sz="4" w:space="0" w:color="auto"/>
            </w:tcBorders>
          </w:tcPr>
          <w:p w14:paraId="4F8E4962" w14:textId="77777777" w:rsidR="00D440C9" w:rsidRPr="008C4493" w:rsidRDefault="00D440C9" w:rsidP="004455A9">
            <w:pPr>
              <w:keepNext/>
              <w:keepLines/>
              <w:spacing w:before="40" w:after="40"/>
              <w:jc w:val="center"/>
              <w:rPr>
                <w:sz w:val="22"/>
              </w:rPr>
            </w:pPr>
          </w:p>
        </w:tc>
        <w:tc>
          <w:tcPr>
            <w:tcW w:w="680" w:type="dxa"/>
            <w:tcBorders>
              <w:top w:val="single" w:sz="4" w:space="0" w:color="auto"/>
              <w:bottom w:val="single" w:sz="4" w:space="0" w:color="auto"/>
            </w:tcBorders>
          </w:tcPr>
          <w:p w14:paraId="20A206E0" w14:textId="77777777" w:rsidR="00D440C9" w:rsidRPr="008C4493" w:rsidRDefault="00D440C9" w:rsidP="004455A9">
            <w:pPr>
              <w:keepNext/>
              <w:keepLines/>
              <w:spacing w:before="40" w:after="40"/>
              <w:jc w:val="center"/>
              <w:rPr>
                <w:sz w:val="22"/>
              </w:rPr>
            </w:pPr>
          </w:p>
        </w:tc>
        <w:tc>
          <w:tcPr>
            <w:tcW w:w="708" w:type="dxa"/>
            <w:tcBorders>
              <w:top w:val="single" w:sz="4" w:space="0" w:color="auto"/>
              <w:bottom w:val="single" w:sz="4" w:space="0" w:color="auto"/>
            </w:tcBorders>
          </w:tcPr>
          <w:p w14:paraId="02EE83CA"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134289A4"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7AA72754" w14:textId="77777777" w:rsidR="00D440C9" w:rsidRPr="008C4493" w:rsidRDefault="00D440C9" w:rsidP="004455A9">
            <w:pPr>
              <w:keepNext/>
              <w:keepLines/>
              <w:spacing w:before="40" w:after="40"/>
              <w:jc w:val="center"/>
              <w:rPr>
                <w:sz w:val="22"/>
              </w:rPr>
            </w:pPr>
          </w:p>
        </w:tc>
        <w:tc>
          <w:tcPr>
            <w:tcW w:w="708" w:type="dxa"/>
            <w:tcBorders>
              <w:top w:val="single" w:sz="4" w:space="0" w:color="auto"/>
              <w:bottom w:val="single" w:sz="4" w:space="0" w:color="auto"/>
            </w:tcBorders>
          </w:tcPr>
          <w:p w14:paraId="799CAEAF"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0AE66271"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435B4E0F" w14:textId="77777777" w:rsidR="00D440C9" w:rsidRPr="008C4493" w:rsidRDefault="00D440C9" w:rsidP="004455A9">
            <w:pPr>
              <w:keepNext/>
              <w:keepLines/>
              <w:spacing w:before="40" w:after="40"/>
              <w:jc w:val="center"/>
              <w:rPr>
                <w:sz w:val="22"/>
              </w:rPr>
            </w:pPr>
            <w:r w:rsidRPr="008C4493">
              <w:rPr>
                <w:sz w:val="22"/>
              </w:rPr>
              <w:t>90</w:t>
            </w:r>
          </w:p>
        </w:tc>
        <w:tc>
          <w:tcPr>
            <w:tcW w:w="709" w:type="dxa"/>
            <w:tcBorders>
              <w:top w:val="single" w:sz="4" w:space="0" w:color="auto"/>
              <w:bottom w:val="single" w:sz="4" w:space="0" w:color="auto"/>
            </w:tcBorders>
          </w:tcPr>
          <w:p w14:paraId="20CE7A74" w14:textId="77777777" w:rsidR="00D440C9" w:rsidRPr="008C4493" w:rsidRDefault="00D440C9" w:rsidP="004455A9">
            <w:pPr>
              <w:keepNext/>
              <w:keepLines/>
              <w:spacing w:before="40" w:after="40"/>
              <w:jc w:val="center"/>
              <w:rPr>
                <w:sz w:val="22"/>
                <w:vertAlign w:val="superscript"/>
              </w:rPr>
            </w:pPr>
            <w:r w:rsidRPr="008C4493">
              <w:rPr>
                <w:sz w:val="22"/>
              </w:rPr>
              <w:t>120</w:t>
            </w:r>
            <w:r w:rsidRPr="008C4493">
              <w:rPr>
                <w:sz w:val="22"/>
                <w:vertAlign w:val="superscript"/>
              </w:rPr>
              <w:t>g</w:t>
            </w:r>
          </w:p>
        </w:tc>
        <w:tc>
          <w:tcPr>
            <w:tcW w:w="992" w:type="dxa"/>
            <w:tcBorders>
              <w:top w:val="single" w:sz="4" w:space="0" w:color="auto"/>
              <w:bottom w:val="single" w:sz="4" w:space="0" w:color="auto"/>
            </w:tcBorders>
          </w:tcPr>
          <w:p w14:paraId="2C3C8849" w14:textId="77777777" w:rsidR="00D440C9" w:rsidRPr="008C4493" w:rsidRDefault="00D440C9" w:rsidP="004455A9">
            <w:pPr>
              <w:keepNext/>
              <w:keepLines/>
              <w:spacing w:before="40" w:after="40"/>
              <w:jc w:val="center"/>
              <w:rPr>
                <w:sz w:val="22"/>
                <w:vertAlign w:val="superscript"/>
              </w:rPr>
            </w:pPr>
            <w:r w:rsidRPr="008C4493">
              <w:rPr>
                <w:sz w:val="22"/>
              </w:rPr>
              <w:t>120</w:t>
            </w:r>
            <w:r w:rsidRPr="008C4493">
              <w:rPr>
                <w:sz w:val="22"/>
                <w:vertAlign w:val="superscript"/>
              </w:rPr>
              <w:t>g</w:t>
            </w:r>
          </w:p>
        </w:tc>
      </w:tr>
      <w:tr w:rsidR="00D440C9" w:rsidRPr="00A0627A" w14:paraId="6B1DC76A" w14:textId="77777777" w:rsidTr="003D1CBE">
        <w:trPr>
          <w:cantSplit/>
        </w:trPr>
        <w:tc>
          <w:tcPr>
            <w:tcW w:w="2680" w:type="dxa"/>
            <w:tcBorders>
              <w:top w:val="single" w:sz="4" w:space="0" w:color="auto"/>
              <w:bottom w:val="single" w:sz="4" w:space="0" w:color="auto"/>
            </w:tcBorders>
          </w:tcPr>
          <w:p w14:paraId="5E8FE642" w14:textId="77777777" w:rsidR="00D440C9" w:rsidRPr="008C4493" w:rsidRDefault="00D440C9" w:rsidP="003D1CBE">
            <w:pPr>
              <w:spacing w:before="40" w:after="40"/>
              <w:ind w:left="42" w:right="-57"/>
              <w:rPr>
                <w:i/>
                <w:sz w:val="22"/>
              </w:rPr>
            </w:pPr>
            <w:r w:rsidRPr="008C4493">
              <w:rPr>
                <w:i/>
                <w:sz w:val="22"/>
              </w:rPr>
              <w:t>Distance from threshold (</w:t>
            </w:r>
            <w:r w:rsidR="00780D4C">
              <w:rPr>
                <w:i/>
                <w:sz w:val="22"/>
              </w:rPr>
              <w:t>m)</w:t>
            </w:r>
            <w:r w:rsidRPr="008C4493">
              <w:rPr>
                <w:sz w:val="22"/>
                <w:vertAlign w:val="superscript"/>
              </w:rPr>
              <w:t>e</w:t>
            </w:r>
          </w:p>
        </w:tc>
        <w:tc>
          <w:tcPr>
            <w:tcW w:w="596" w:type="dxa"/>
            <w:tcBorders>
              <w:top w:val="single" w:sz="4" w:space="0" w:color="auto"/>
              <w:bottom w:val="single" w:sz="4" w:space="0" w:color="auto"/>
            </w:tcBorders>
            <w:vAlign w:val="bottom"/>
          </w:tcPr>
          <w:p w14:paraId="51814A17" w14:textId="77777777" w:rsidR="00D440C9" w:rsidRPr="008C4493" w:rsidRDefault="00D440C9" w:rsidP="004455A9">
            <w:pPr>
              <w:keepNext/>
              <w:keepLines/>
              <w:spacing w:before="40" w:after="40"/>
              <w:jc w:val="center"/>
              <w:rPr>
                <w:sz w:val="22"/>
              </w:rPr>
            </w:pPr>
          </w:p>
        </w:tc>
        <w:tc>
          <w:tcPr>
            <w:tcW w:w="680" w:type="dxa"/>
            <w:tcBorders>
              <w:top w:val="single" w:sz="4" w:space="0" w:color="auto"/>
              <w:bottom w:val="single" w:sz="4" w:space="0" w:color="auto"/>
            </w:tcBorders>
            <w:vAlign w:val="bottom"/>
          </w:tcPr>
          <w:p w14:paraId="68044592" w14:textId="77777777" w:rsidR="00D440C9" w:rsidRPr="008C4493" w:rsidRDefault="00D440C9" w:rsidP="004455A9">
            <w:pPr>
              <w:keepNext/>
              <w:keepLines/>
              <w:spacing w:before="40" w:after="40"/>
              <w:jc w:val="center"/>
              <w:rPr>
                <w:sz w:val="22"/>
              </w:rPr>
            </w:pPr>
          </w:p>
        </w:tc>
        <w:tc>
          <w:tcPr>
            <w:tcW w:w="708" w:type="dxa"/>
            <w:tcBorders>
              <w:top w:val="single" w:sz="4" w:space="0" w:color="auto"/>
              <w:bottom w:val="single" w:sz="4" w:space="0" w:color="auto"/>
            </w:tcBorders>
            <w:vAlign w:val="bottom"/>
          </w:tcPr>
          <w:p w14:paraId="06EDDD7D"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vAlign w:val="bottom"/>
          </w:tcPr>
          <w:p w14:paraId="6E56CA04"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vAlign w:val="bottom"/>
          </w:tcPr>
          <w:p w14:paraId="1290F1D8" w14:textId="77777777" w:rsidR="00D440C9" w:rsidRPr="008C4493" w:rsidRDefault="00D440C9" w:rsidP="004455A9">
            <w:pPr>
              <w:keepNext/>
              <w:keepLines/>
              <w:spacing w:before="40" w:after="40"/>
              <w:jc w:val="center"/>
              <w:rPr>
                <w:sz w:val="22"/>
              </w:rPr>
            </w:pPr>
          </w:p>
        </w:tc>
        <w:tc>
          <w:tcPr>
            <w:tcW w:w="708" w:type="dxa"/>
            <w:tcBorders>
              <w:top w:val="single" w:sz="4" w:space="0" w:color="auto"/>
              <w:bottom w:val="single" w:sz="4" w:space="0" w:color="auto"/>
            </w:tcBorders>
            <w:vAlign w:val="bottom"/>
          </w:tcPr>
          <w:p w14:paraId="5D9A9EA5"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vAlign w:val="bottom"/>
          </w:tcPr>
          <w:p w14:paraId="0FC4FC1B"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vAlign w:val="bottom"/>
          </w:tcPr>
          <w:p w14:paraId="13085B52"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vAlign w:val="bottom"/>
          </w:tcPr>
          <w:p w14:paraId="42A42584" w14:textId="77777777" w:rsidR="00D440C9" w:rsidRPr="008C4493" w:rsidRDefault="00D440C9" w:rsidP="004455A9">
            <w:pPr>
              <w:keepNext/>
              <w:keepLines/>
              <w:spacing w:before="40" w:after="40"/>
              <w:jc w:val="center"/>
              <w:rPr>
                <w:sz w:val="22"/>
              </w:rPr>
            </w:pPr>
            <w:r w:rsidRPr="008C4493">
              <w:rPr>
                <w:sz w:val="22"/>
              </w:rPr>
              <w:t>1800</w:t>
            </w:r>
            <w:r w:rsidRPr="008C4493">
              <w:rPr>
                <w:sz w:val="22"/>
                <w:vertAlign w:val="superscript"/>
              </w:rPr>
              <w:t>f</w:t>
            </w:r>
          </w:p>
        </w:tc>
        <w:tc>
          <w:tcPr>
            <w:tcW w:w="992" w:type="dxa"/>
            <w:tcBorders>
              <w:top w:val="single" w:sz="4" w:space="0" w:color="auto"/>
              <w:bottom w:val="single" w:sz="4" w:space="0" w:color="auto"/>
            </w:tcBorders>
            <w:vAlign w:val="bottom"/>
          </w:tcPr>
          <w:p w14:paraId="2E4012CB" w14:textId="77777777" w:rsidR="00D440C9" w:rsidRPr="008C4493" w:rsidRDefault="00D440C9" w:rsidP="004455A9">
            <w:pPr>
              <w:keepNext/>
              <w:keepLines/>
              <w:spacing w:before="40" w:after="40"/>
              <w:jc w:val="center"/>
              <w:rPr>
                <w:sz w:val="22"/>
              </w:rPr>
            </w:pPr>
            <w:r w:rsidRPr="008C4493">
              <w:rPr>
                <w:sz w:val="22"/>
              </w:rPr>
              <w:t>1800</w:t>
            </w:r>
          </w:p>
        </w:tc>
      </w:tr>
      <w:tr w:rsidR="00D440C9" w:rsidRPr="00A0627A" w14:paraId="2E1AFC8B" w14:textId="77777777" w:rsidTr="003D1CBE">
        <w:trPr>
          <w:cantSplit/>
        </w:trPr>
        <w:tc>
          <w:tcPr>
            <w:tcW w:w="2680" w:type="dxa"/>
            <w:tcBorders>
              <w:top w:val="single" w:sz="4" w:space="0" w:color="auto"/>
              <w:bottom w:val="single" w:sz="4" w:space="0" w:color="auto"/>
            </w:tcBorders>
          </w:tcPr>
          <w:p w14:paraId="70782D42" w14:textId="77777777" w:rsidR="00D440C9" w:rsidRPr="008C4493" w:rsidRDefault="00D440C9" w:rsidP="003D1CBE">
            <w:pPr>
              <w:keepNext/>
              <w:keepLines/>
              <w:spacing w:before="40" w:after="40"/>
              <w:ind w:left="42"/>
              <w:rPr>
                <w:i/>
                <w:sz w:val="22"/>
              </w:rPr>
            </w:pPr>
            <w:r w:rsidRPr="008C4493">
              <w:rPr>
                <w:i/>
                <w:sz w:val="22"/>
              </w:rPr>
              <w:t>Divergence each side</w:t>
            </w:r>
          </w:p>
        </w:tc>
        <w:tc>
          <w:tcPr>
            <w:tcW w:w="596" w:type="dxa"/>
            <w:tcBorders>
              <w:top w:val="single" w:sz="4" w:space="0" w:color="auto"/>
              <w:bottom w:val="single" w:sz="4" w:space="0" w:color="auto"/>
            </w:tcBorders>
          </w:tcPr>
          <w:p w14:paraId="4D6D31A4" w14:textId="77777777" w:rsidR="00D440C9" w:rsidRPr="008C4493" w:rsidRDefault="00D440C9" w:rsidP="004455A9">
            <w:pPr>
              <w:keepNext/>
              <w:keepLines/>
              <w:spacing w:before="40" w:after="40"/>
              <w:jc w:val="center"/>
              <w:rPr>
                <w:sz w:val="22"/>
              </w:rPr>
            </w:pPr>
          </w:p>
        </w:tc>
        <w:tc>
          <w:tcPr>
            <w:tcW w:w="680" w:type="dxa"/>
            <w:tcBorders>
              <w:top w:val="single" w:sz="4" w:space="0" w:color="auto"/>
              <w:bottom w:val="single" w:sz="4" w:space="0" w:color="auto"/>
            </w:tcBorders>
          </w:tcPr>
          <w:p w14:paraId="7116335F" w14:textId="77777777" w:rsidR="00D440C9" w:rsidRPr="008C4493" w:rsidRDefault="00D440C9" w:rsidP="004455A9">
            <w:pPr>
              <w:keepNext/>
              <w:keepLines/>
              <w:spacing w:before="40" w:after="40"/>
              <w:jc w:val="center"/>
              <w:rPr>
                <w:sz w:val="22"/>
              </w:rPr>
            </w:pPr>
          </w:p>
        </w:tc>
        <w:tc>
          <w:tcPr>
            <w:tcW w:w="708" w:type="dxa"/>
            <w:tcBorders>
              <w:top w:val="single" w:sz="4" w:space="0" w:color="auto"/>
              <w:bottom w:val="single" w:sz="4" w:space="0" w:color="auto"/>
            </w:tcBorders>
          </w:tcPr>
          <w:p w14:paraId="7BBDB8B2"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3863882A"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5D6B84B4" w14:textId="77777777" w:rsidR="00D440C9" w:rsidRPr="008C4493" w:rsidRDefault="00D440C9" w:rsidP="004455A9">
            <w:pPr>
              <w:keepNext/>
              <w:keepLines/>
              <w:spacing w:before="40" w:after="40"/>
              <w:jc w:val="center"/>
              <w:rPr>
                <w:sz w:val="22"/>
              </w:rPr>
            </w:pPr>
          </w:p>
        </w:tc>
        <w:tc>
          <w:tcPr>
            <w:tcW w:w="708" w:type="dxa"/>
            <w:tcBorders>
              <w:top w:val="single" w:sz="4" w:space="0" w:color="auto"/>
              <w:bottom w:val="single" w:sz="4" w:space="0" w:color="auto"/>
            </w:tcBorders>
          </w:tcPr>
          <w:p w14:paraId="00CED83E"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1A4A76C0"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35BA6E61" w14:textId="77777777" w:rsidR="00D440C9" w:rsidRPr="008C4493" w:rsidRDefault="00D440C9" w:rsidP="004455A9">
            <w:pPr>
              <w:keepNext/>
              <w:keepLines/>
              <w:spacing w:before="40" w:after="40"/>
              <w:jc w:val="center"/>
              <w:rPr>
                <w:sz w:val="22"/>
              </w:rPr>
            </w:pPr>
            <w:r w:rsidRPr="008C4493">
              <w:rPr>
                <w:sz w:val="22"/>
              </w:rPr>
              <w:t>10%</w:t>
            </w:r>
          </w:p>
        </w:tc>
        <w:tc>
          <w:tcPr>
            <w:tcW w:w="709" w:type="dxa"/>
            <w:tcBorders>
              <w:top w:val="single" w:sz="4" w:space="0" w:color="auto"/>
              <w:bottom w:val="single" w:sz="4" w:space="0" w:color="auto"/>
            </w:tcBorders>
          </w:tcPr>
          <w:p w14:paraId="4C296148" w14:textId="77777777" w:rsidR="00D440C9" w:rsidRPr="008C4493" w:rsidRDefault="00D440C9" w:rsidP="004455A9">
            <w:pPr>
              <w:keepNext/>
              <w:keepLines/>
              <w:spacing w:before="40" w:after="40"/>
              <w:jc w:val="center"/>
              <w:rPr>
                <w:sz w:val="22"/>
              </w:rPr>
            </w:pPr>
            <w:r w:rsidRPr="008C4493">
              <w:rPr>
                <w:sz w:val="22"/>
              </w:rPr>
              <w:t>10%</w:t>
            </w:r>
          </w:p>
        </w:tc>
        <w:tc>
          <w:tcPr>
            <w:tcW w:w="992" w:type="dxa"/>
            <w:tcBorders>
              <w:top w:val="single" w:sz="4" w:space="0" w:color="auto"/>
              <w:bottom w:val="single" w:sz="4" w:space="0" w:color="auto"/>
            </w:tcBorders>
          </w:tcPr>
          <w:p w14:paraId="6A85E7D0" w14:textId="77777777" w:rsidR="00D440C9" w:rsidRPr="008C4493" w:rsidRDefault="00D440C9" w:rsidP="004455A9">
            <w:pPr>
              <w:keepNext/>
              <w:keepLines/>
              <w:spacing w:before="40" w:after="40"/>
              <w:jc w:val="center"/>
              <w:rPr>
                <w:sz w:val="22"/>
              </w:rPr>
            </w:pPr>
            <w:r w:rsidRPr="008C4493">
              <w:rPr>
                <w:sz w:val="22"/>
              </w:rPr>
              <w:t>10%</w:t>
            </w:r>
          </w:p>
        </w:tc>
      </w:tr>
      <w:tr w:rsidR="00D440C9" w:rsidRPr="00A0627A" w14:paraId="0E0A0F89" w14:textId="77777777" w:rsidTr="003D1CBE">
        <w:trPr>
          <w:cantSplit/>
        </w:trPr>
        <w:tc>
          <w:tcPr>
            <w:tcW w:w="2680" w:type="dxa"/>
            <w:tcBorders>
              <w:top w:val="single" w:sz="4" w:space="0" w:color="auto"/>
            </w:tcBorders>
          </w:tcPr>
          <w:p w14:paraId="5C571C23" w14:textId="77777777" w:rsidR="00D440C9" w:rsidRPr="008C4493" w:rsidRDefault="00D440C9" w:rsidP="003D1CBE">
            <w:pPr>
              <w:keepNext/>
              <w:keepLines/>
              <w:spacing w:before="40" w:after="40"/>
              <w:ind w:left="42"/>
              <w:rPr>
                <w:i/>
                <w:sz w:val="22"/>
              </w:rPr>
            </w:pPr>
            <w:r w:rsidRPr="008C4493">
              <w:rPr>
                <w:i/>
                <w:sz w:val="22"/>
              </w:rPr>
              <w:t>Slope</w:t>
            </w:r>
          </w:p>
        </w:tc>
        <w:tc>
          <w:tcPr>
            <w:tcW w:w="596" w:type="dxa"/>
            <w:tcBorders>
              <w:top w:val="single" w:sz="4" w:space="0" w:color="auto"/>
            </w:tcBorders>
          </w:tcPr>
          <w:p w14:paraId="14DF5B09" w14:textId="77777777" w:rsidR="00D440C9" w:rsidRPr="008C4493" w:rsidRDefault="00D440C9" w:rsidP="004455A9">
            <w:pPr>
              <w:keepNext/>
              <w:keepLines/>
              <w:spacing w:before="40" w:after="40"/>
              <w:jc w:val="center"/>
              <w:rPr>
                <w:sz w:val="22"/>
              </w:rPr>
            </w:pPr>
          </w:p>
        </w:tc>
        <w:tc>
          <w:tcPr>
            <w:tcW w:w="680" w:type="dxa"/>
            <w:tcBorders>
              <w:top w:val="single" w:sz="4" w:space="0" w:color="auto"/>
            </w:tcBorders>
          </w:tcPr>
          <w:p w14:paraId="57B42675" w14:textId="77777777" w:rsidR="00D440C9" w:rsidRPr="008C4493" w:rsidRDefault="00D440C9" w:rsidP="004455A9">
            <w:pPr>
              <w:keepNext/>
              <w:keepLines/>
              <w:spacing w:before="40" w:after="40"/>
              <w:jc w:val="center"/>
              <w:rPr>
                <w:sz w:val="22"/>
              </w:rPr>
            </w:pPr>
          </w:p>
        </w:tc>
        <w:tc>
          <w:tcPr>
            <w:tcW w:w="708" w:type="dxa"/>
            <w:tcBorders>
              <w:top w:val="single" w:sz="4" w:space="0" w:color="auto"/>
            </w:tcBorders>
          </w:tcPr>
          <w:p w14:paraId="35344D91" w14:textId="77777777" w:rsidR="00D440C9" w:rsidRPr="008C4493" w:rsidRDefault="00D440C9" w:rsidP="004455A9">
            <w:pPr>
              <w:keepNext/>
              <w:keepLines/>
              <w:spacing w:before="40" w:after="40"/>
              <w:jc w:val="center"/>
              <w:rPr>
                <w:sz w:val="22"/>
              </w:rPr>
            </w:pPr>
          </w:p>
        </w:tc>
        <w:tc>
          <w:tcPr>
            <w:tcW w:w="709" w:type="dxa"/>
            <w:tcBorders>
              <w:top w:val="single" w:sz="4" w:space="0" w:color="auto"/>
            </w:tcBorders>
          </w:tcPr>
          <w:p w14:paraId="32907F34" w14:textId="77777777" w:rsidR="00D440C9" w:rsidRPr="008C4493" w:rsidRDefault="00D440C9" w:rsidP="004455A9">
            <w:pPr>
              <w:keepNext/>
              <w:keepLines/>
              <w:spacing w:before="40" w:after="40"/>
              <w:jc w:val="center"/>
              <w:rPr>
                <w:sz w:val="22"/>
              </w:rPr>
            </w:pPr>
          </w:p>
        </w:tc>
        <w:tc>
          <w:tcPr>
            <w:tcW w:w="709" w:type="dxa"/>
            <w:tcBorders>
              <w:top w:val="single" w:sz="4" w:space="0" w:color="auto"/>
            </w:tcBorders>
          </w:tcPr>
          <w:p w14:paraId="6C6CCB53" w14:textId="77777777" w:rsidR="00D440C9" w:rsidRPr="008C4493" w:rsidRDefault="00D440C9" w:rsidP="004455A9">
            <w:pPr>
              <w:keepNext/>
              <w:keepLines/>
              <w:spacing w:before="40" w:after="40"/>
              <w:jc w:val="center"/>
              <w:rPr>
                <w:sz w:val="22"/>
              </w:rPr>
            </w:pPr>
          </w:p>
        </w:tc>
        <w:tc>
          <w:tcPr>
            <w:tcW w:w="708" w:type="dxa"/>
            <w:tcBorders>
              <w:top w:val="single" w:sz="4" w:space="0" w:color="auto"/>
            </w:tcBorders>
          </w:tcPr>
          <w:p w14:paraId="24C11C66" w14:textId="77777777" w:rsidR="00D440C9" w:rsidRPr="008C4493" w:rsidRDefault="00D440C9" w:rsidP="004455A9">
            <w:pPr>
              <w:keepNext/>
              <w:keepLines/>
              <w:spacing w:before="40" w:after="40"/>
              <w:jc w:val="center"/>
              <w:rPr>
                <w:sz w:val="22"/>
              </w:rPr>
            </w:pPr>
          </w:p>
        </w:tc>
        <w:tc>
          <w:tcPr>
            <w:tcW w:w="709" w:type="dxa"/>
            <w:tcBorders>
              <w:top w:val="single" w:sz="4" w:space="0" w:color="auto"/>
            </w:tcBorders>
          </w:tcPr>
          <w:p w14:paraId="1F6B489A" w14:textId="77777777" w:rsidR="00D440C9" w:rsidRPr="008C4493" w:rsidRDefault="00D440C9" w:rsidP="004455A9">
            <w:pPr>
              <w:keepNext/>
              <w:keepLines/>
              <w:spacing w:before="40" w:after="40"/>
              <w:jc w:val="center"/>
              <w:rPr>
                <w:sz w:val="22"/>
              </w:rPr>
            </w:pPr>
          </w:p>
        </w:tc>
        <w:tc>
          <w:tcPr>
            <w:tcW w:w="709" w:type="dxa"/>
            <w:tcBorders>
              <w:top w:val="single" w:sz="4" w:space="0" w:color="auto"/>
            </w:tcBorders>
          </w:tcPr>
          <w:p w14:paraId="71CD03B9" w14:textId="77777777" w:rsidR="00D440C9" w:rsidRPr="008C4493" w:rsidRDefault="00D440C9" w:rsidP="004455A9">
            <w:pPr>
              <w:keepNext/>
              <w:keepLines/>
              <w:spacing w:before="40" w:after="40"/>
              <w:jc w:val="center"/>
              <w:rPr>
                <w:sz w:val="22"/>
              </w:rPr>
            </w:pPr>
            <w:r w:rsidRPr="008C4493">
              <w:rPr>
                <w:sz w:val="22"/>
              </w:rPr>
              <w:t>4%</w:t>
            </w:r>
          </w:p>
        </w:tc>
        <w:tc>
          <w:tcPr>
            <w:tcW w:w="709" w:type="dxa"/>
            <w:tcBorders>
              <w:top w:val="single" w:sz="4" w:space="0" w:color="auto"/>
            </w:tcBorders>
          </w:tcPr>
          <w:p w14:paraId="6114D0DB" w14:textId="77777777" w:rsidR="00D440C9" w:rsidRPr="008C4493" w:rsidRDefault="00D440C9" w:rsidP="004455A9">
            <w:pPr>
              <w:keepNext/>
              <w:keepLines/>
              <w:spacing w:before="40" w:after="40"/>
              <w:jc w:val="center"/>
              <w:rPr>
                <w:sz w:val="22"/>
              </w:rPr>
            </w:pPr>
            <w:r w:rsidRPr="008C4493">
              <w:rPr>
                <w:sz w:val="22"/>
              </w:rPr>
              <w:t>3.3%</w:t>
            </w:r>
          </w:p>
        </w:tc>
        <w:tc>
          <w:tcPr>
            <w:tcW w:w="992" w:type="dxa"/>
            <w:tcBorders>
              <w:top w:val="single" w:sz="4" w:space="0" w:color="auto"/>
            </w:tcBorders>
          </w:tcPr>
          <w:p w14:paraId="769D5D1D" w14:textId="77777777" w:rsidR="00D440C9" w:rsidRPr="008C4493" w:rsidRDefault="00D440C9" w:rsidP="004455A9">
            <w:pPr>
              <w:keepNext/>
              <w:keepLines/>
              <w:spacing w:before="40" w:after="40"/>
              <w:jc w:val="center"/>
              <w:rPr>
                <w:sz w:val="22"/>
              </w:rPr>
            </w:pPr>
            <w:r w:rsidRPr="008C4493">
              <w:rPr>
                <w:sz w:val="22"/>
              </w:rPr>
              <w:t>3.3%</w:t>
            </w:r>
          </w:p>
        </w:tc>
      </w:tr>
    </w:tbl>
    <w:p w14:paraId="3302A0C2" w14:textId="77777777" w:rsidR="00D440C9" w:rsidRPr="009E5019" w:rsidRDefault="00D440C9" w:rsidP="00597752">
      <w:pPr>
        <w:pStyle w:val="LDNote"/>
        <w:tabs>
          <w:tab w:val="clear" w:pos="454"/>
          <w:tab w:val="clear" w:pos="737"/>
        </w:tabs>
        <w:spacing w:before="120"/>
        <w:rPr>
          <w:iCs/>
        </w:rPr>
      </w:pPr>
      <w:r w:rsidRPr="00476A73">
        <w:rPr>
          <w:i/>
        </w:rPr>
        <w:t>Note</w:t>
      </w:r>
      <w:r>
        <w:t>   </w:t>
      </w:r>
      <w:r w:rsidRPr="00B3401C">
        <w:t>For information on code F aeroplanes equipped with digital avionics provid</w:t>
      </w:r>
      <w:r w:rsidR="009E5019">
        <w:t>ing</w:t>
      </w:r>
      <w:r w:rsidRPr="00B3401C">
        <w:t xml:space="preserve"> steering commands to maintain an established track during </w:t>
      </w:r>
      <w:r w:rsidR="009E5019">
        <w:t>a</w:t>
      </w:r>
      <w:r w:rsidRPr="00B3401C">
        <w:t xml:space="preserve"> go-around manoeuvre, see ICAO Circular 301 </w:t>
      </w:r>
      <w:r>
        <w:t>–</w:t>
      </w:r>
      <w:r w:rsidRPr="00B3401C">
        <w:rPr>
          <w:i/>
          <w:iCs/>
        </w:rPr>
        <w:t xml:space="preserve"> New Larger Aeroplanes </w:t>
      </w:r>
      <w:r>
        <w:rPr>
          <w:i/>
          <w:iCs/>
        </w:rPr>
        <w:t>–</w:t>
      </w:r>
      <w:r w:rsidRPr="00B3401C">
        <w:rPr>
          <w:i/>
          <w:iCs/>
        </w:rPr>
        <w:t xml:space="preserve"> Infringement of the Obstacle Free Zone: Operational Measures and Aeronautical Study</w:t>
      </w:r>
      <w:r w:rsidR="00191627">
        <w:rPr>
          <w:iCs/>
        </w:rPr>
        <w:t>. For IC</w:t>
      </w:r>
      <w:r w:rsidR="00AC4D56">
        <w:rPr>
          <w:iCs/>
        </w:rPr>
        <w:t>A</w:t>
      </w:r>
      <w:r w:rsidR="00191627">
        <w:rPr>
          <w:iCs/>
        </w:rPr>
        <w:t xml:space="preserve">O documents, see section </w:t>
      </w:r>
      <w:r w:rsidR="009C6A81">
        <w:rPr>
          <w:iCs/>
        </w:rPr>
        <w:t>1.06</w:t>
      </w:r>
      <w:r w:rsidR="00191627">
        <w:rPr>
          <w:iCs/>
        </w:rPr>
        <w:t>.</w:t>
      </w:r>
    </w:p>
    <w:p w14:paraId="06DE0FD7" w14:textId="77777777" w:rsidR="0093218B" w:rsidRDefault="00E418F7" w:rsidP="004973AF">
      <w:pPr>
        <w:pStyle w:val="139-Section"/>
      </w:pPr>
      <w:bookmarkStart w:id="1115" w:name="_Toc488152080"/>
      <w:bookmarkStart w:id="1116" w:name="_Toc488154857"/>
      <w:bookmarkStart w:id="1117" w:name="_Toc488156063"/>
      <w:bookmarkStart w:id="1118" w:name="_Toc17467402"/>
      <w:r>
        <w:t>7.16</w:t>
      </w:r>
      <w:r w:rsidR="0093218B">
        <w:tab/>
      </w:r>
      <w:r w:rsidR="009E5019">
        <w:t>Take-off runways — p</w:t>
      </w:r>
      <w:r w:rsidR="0093218B">
        <w:t>hysical dimensions of the</w:t>
      </w:r>
      <w:r w:rsidR="00EB4C08">
        <w:t xml:space="preserve"> </w:t>
      </w:r>
      <w:r w:rsidR="0068185C">
        <w:t>take-off climb surface</w:t>
      </w:r>
      <w:bookmarkEnd w:id="1115"/>
      <w:bookmarkEnd w:id="1116"/>
      <w:bookmarkEnd w:id="1117"/>
      <w:bookmarkEnd w:id="1118"/>
    </w:p>
    <w:p w14:paraId="10126B06" w14:textId="77777777" w:rsidR="0093218B" w:rsidRDefault="0093218B" w:rsidP="0093218B">
      <w:pPr>
        <w:pStyle w:val="LDClause"/>
      </w:pPr>
      <w:r>
        <w:tab/>
      </w:r>
      <w:r w:rsidR="00F239C9">
        <w:t>(</w:t>
      </w:r>
      <w:r>
        <w:t>1</w:t>
      </w:r>
      <w:r w:rsidR="00F239C9">
        <w:t>)</w:t>
      </w:r>
      <w:r>
        <w:tab/>
      </w:r>
      <w:r w:rsidR="009E5019">
        <w:t>T</w:t>
      </w:r>
      <w:r>
        <w:t xml:space="preserve">he physical dimensions of </w:t>
      </w:r>
      <w:r w:rsidR="0068185C">
        <w:t>the take-off climb surface</w:t>
      </w:r>
      <w:r>
        <w:t xml:space="preserve"> for a</w:t>
      </w:r>
      <w:r w:rsidR="00155280">
        <w:t xml:space="preserve"> take-off </w:t>
      </w:r>
      <w:r>
        <w:t xml:space="preserve">runway are determined from </w:t>
      </w:r>
      <w:r w:rsidR="0056779B">
        <w:t>Table 7.1</w:t>
      </w:r>
      <w:r w:rsidR="00B21CB8">
        <w:t>6 (</w:t>
      </w:r>
      <w:r>
        <w:t>1</w:t>
      </w:r>
      <w:r w:rsidR="0078148D">
        <w:t>)</w:t>
      </w:r>
      <w:r>
        <w:t xml:space="preserve"> in accordance with this section.</w:t>
      </w:r>
    </w:p>
    <w:p w14:paraId="2DA07656" w14:textId="77777777" w:rsidR="009E5019" w:rsidRPr="0052608F" w:rsidRDefault="009E5019" w:rsidP="009E5019">
      <w:pPr>
        <w:pStyle w:val="LDClause"/>
        <w:spacing w:after="0"/>
      </w:pPr>
      <w:r>
        <w:tab/>
        <w:t>(2)</w:t>
      </w:r>
      <w:r>
        <w:tab/>
      </w:r>
      <w:r w:rsidR="0056779B">
        <w:t>Table 7.1</w:t>
      </w:r>
      <w:r w:rsidR="00B21CB8">
        <w:t>6 (</w:t>
      </w:r>
      <w:r>
        <w:t>1) is applied by matching the dimension in a row of column 1, for which a provision mentions that the dimension is specified, with the value in the</w:t>
      </w:r>
      <w:r w:rsidR="001058A3">
        <w:t xml:space="preserve"> cell in the</w:t>
      </w:r>
      <w:r>
        <w:t xml:space="preserve"> same row of the column that is for the relevant take-off runway code</w:t>
      </w:r>
      <w:r w:rsidR="001058A3">
        <w:t xml:space="preserve"> number</w:t>
      </w:r>
      <w:r>
        <w:t>.</w:t>
      </w:r>
    </w:p>
    <w:p w14:paraId="7FE87AB5" w14:textId="77777777" w:rsidR="0093218B" w:rsidRDefault="0093218B" w:rsidP="0093218B">
      <w:pPr>
        <w:pStyle w:val="LDClause"/>
      </w:pPr>
      <w:r>
        <w:tab/>
      </w:r>
      <w:r w:rsidR="00F239C9">
        <w:t>(</w:t>
      </w:r>
      <w:r>
        <w:t>3</w:t>
      </w:r>
      <w:r w:rsidR="00F239C9">
        <w:t>)</w:t>
      </w:r>
      <w:r>
        <w:tab/>
      </w:r>
      <w:r w:rsidR="00515E17">
        <w:t xml:space="preserve">The take-off climb surface requirements for a </w:t>
      </w:r>
      <w:r w:rsidR="009E5019">
        <w:t>c</w:t>
      </w:r>
      <w:r w:rsidR="00515E17">
        <w:t xml:space="preserve">ode 2 runway apply </w:t>
      </w:r>
      <w:r w:rsidR="008B30EF">
        <w:t xml:space="preserve">to a </w:t>
      </w:r>
      <w:r w:rsidR="009E5019">
        <w:t>c</w:t>
      </w:r>
      <w:r w:rsidR="00515E17">
        <w:t>ode 1 runway for which lighting is provided</w:t>
      </w:r>
      <w:r w:rsidR="00EB4C08">
        <w:t>.</w:t>
      </w:r>
    </w:p>
    <w:p w14:paraId="14B87E2C" w14:textId="77777777" w:rsidR="0093218B" w:rsidRDefault="0093218B" w:rsidP="00597752">
      <w:pPr>
        <w:pStyle w:val="LDClause"/>
        <w:keepNext/>
      </w:pPr>
      <w:r>
        <w:lastRenderedPageBreak/>
        <w:tab/>
      </w:r>
      <w:r w:rsidR="00F239C9">
        <w:t>(</w:t>
      </w:r>
      <w:r>
        <w:t>4</w:t>
      </w:r>
      <w:r w:rsidR="00F239C9">
        <w:t>)</w:t>
      </w:r>
      <w:r>
        <w:tab/>
        <w:t xml:space="preserve">For </w:t>
      </w:r>
      <w:r w:rsidR="0056779B">
        <w:t>Table 7.1</w:t>
      </w:r>
      <w:r w:rsidR="00B21CB8">
        <w:t>6 (</w:t>
      </w:r>
      <w:r>
        <w:t>1</w:t>
      </w:r>
      <w:r w:rsidR="00F239C9">
        <w:t>)</w:t>
      </w:r>
      <w:r>
        <w:t>, the</w:t>
      </w:r>
      <w:r w:rsidR="009E5019">
        <w:t xml:space="preserve"> superscript</w:t>
      </w:r>
      <w:r>
        <w:t xml:space="preserve"> letters against certain </w:t>
      </w:r>
      <w:r w:rsidR="009E5019">
        <w:t>dimensions</w:t>
      </w:r>
      <w:r>
        <w:t xml:space="preserve"> have the following meaning:</w:t>
      </w:r>
    </w:p>
    <w:p w14:paraId="04CD20C0" w14:textId="77777777" w:rsidR="004D4962" w:rsidRDefault="00AE69C4" w:rsidP="00D35F32">
      <w:pPr>
        <w:pStyle w:val="LDP1a"/>
        <w:numPr>
          <w:ilvl w:val="0"/>
          <w:numId w:val="22"/>
        </w:numPr>
      </w:pPr>
      <w:r w:rsidRPr="00E64796">
        <w:rPr>
          <w:b/>
          <w:i/>
        </w:rPr>
        <w:t>a</w:t>
      </w:r>
      <w:r w:rsidR="00D440C9">
        <w:rPr>
          <w:b/>
          <w:i/>
        </w:rPr>
        <w:t xml:space="preserve"> </w:t>
      </w:r>
      <w:r w:rsidR="001925D8">
        <w:t>means that t</w:t>
      </w:r>
      <w:r w:rsidR="004D4962" w:rsidRPr="00A0627A">
        <w:t xml:space="preserve">he take-off climb starts from the end of </w:t>
      </w:r>
      <w:r w:rsidR="001925D8">
        <w:t xml:space="preserve">the </w:t>
      </w:r>
      <w:r w:rsidR="004D4962" w:rsidRPr="00A0627A">
        <w:t>clearway</w:t>
      </w:r>
      <w:r w:rsidR="001925D8">
        <w:t>,</w:t>
      </w:r>
      <w:r w:rsidR="00E64796">
        <w:t xml:space="preserve"> if a clearway is provided;</w:t>
      </w:r>
    </w:p>
    <w:p w14:paraId="4C6E1328" w14:textId="77777777" w:rsidR="004D4962" w:rsidRPr="00A0627A" w:rsidRDefault="00AE69C4" w:rsidP="00D35F32">
      <w:pPr>
        <w:pStyle w:val="LDP1a"/>
        <w:numPr>
          <w:ilvl w:val="0"/>
          <w:numId w:val="22"/>
        </w:numPr>
      </w:pPr>
      <w:r w:rsidRPr="00E64796">
        <w:rPr>
          <w:b/>
          <w:i/>
        </w:rPr>
        <w:t>b</w:t>
      </w:r>
      <w:r w:rsidR="00D440C9">
        <w:rPr>
          <w:b/>
          <w:i/>
        </w:rPr>
        <w:t xml:space="preserve"> </w:t>
      </w:r>
      <w:r w:rsidR="001925D8">
        <w:t>means that t</w:t>
      </w:r>
      <w:r w:rsidR="004D4962" w:rsidRPr="00A0627A">
        <w:t xml:space="preserve">he final </w:t>
      </w:r>
      <w:r w:rsidR="00FB1DD5">
        <w:t xml:space="preserve">runway </w:t>
      </w:r>
      <w:r w:rsidR="004D4962" w:rsidRPr="00A0627A">
        <w:t>width may be reduced to 1</w:t>
      </w:r>
      <w:r w:rsidR="009E5019">
        <w:t xml:space="preserve"> </w:t>
      </w:r>
      <w:r w:rsidR="004D4962" w:rsidRPr="00A0627A">
        <w:t>200 m</w:t>
      </w:r>
      <w:r w:rsidR="009E5019">
        <w:t> — but only</w:t>
      </w:r>
      <w:r w:rsidR="004D4962" w:rsidRPr="00A0627A">
        <w:t xml:space="preserve"> if the runway is used only by aircraft with take-off procedure</w:t>
      </w:r>
      <w:r w:rsidR="001925D8">
        <w:t>s</w:t>
      </w:r>
      <w:r w:rsidR="004D4962" w:rsidRPr="00A0627A">
        <w:t xml:space="preserve"> which do not include changes of heading greater than 15</w:t>
      </w:r>
      <w:r w:rsidR="003F1BFF">
        <w:t xml:space="preserve"> degrees</w:t>
      </w:r>
      <w:r w:rsidR="004D4962" w:rsidRPr="00A0627A">
        <w:t xml:space="preserve"> for operations conducted in IMC or at night.</w:t>
      </w:r>
    </w:p>
    <w:p w14:paraId="35E1C238" w14:textId="41B947F2" w:rsidR="0012540B" w:rsidRPr="0012540B" w:rsidRDefault="0056779B" w:rsidP="00597752">
      <w:pPr>
        <w:pStyle w:val="LDTableheading"/>
        <w:tabs>
          <w:tab w:val="clear" w:pos="1134"/>
          <w:tab w:val="clear" w:pos="1276"/>
          <w:tab w:val="clear" w:pos="1843"/>
          <w:tab w:val="clear" w:pos="1985"/>
          <w:tab w:val="clear" w:pos="2552"/>
          <w:tab w:val="clear" w:pos="2693"/>
        </w:tabs>
        <w:spacing w:after="120"/>
        <w:ind w:left="737"/>
      </w:pPr>
      <w:r>
        <w:t>Table 7.1</w:t>
      </w:r>
      <w:r w:rsidR="00B21CB8">
        <w:t>6 (</w:t>
      </w:r>
      <w:r w:rsidR="001925D8">
        <w:t>1</w:t>
      </w:r>
      <w:r w:rsidR="00F37436">
        <w:t>)</w:t>
      </w:r>
      <w:r w:rsidR="00D62A32">
        <w:t>   </w:t>
      </w:r>
      <w:r w:rsidR="003A742C">
        <w:t>Physical dimensions of the OLS for a t</w:t>
      </w:r>
      <w:r w:rsidR="00155280">
        <w:t>ake-off runway</w:t>
      </w:r>
    </w:p>
    <w:tbl>
      <w:tblPr>
        <w:tblW w:w="8590" w:type="dxa"/>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82"/>
        <w:gridCol w:w="1659"/>
        <w:gridCol w:w="1659"/>
        <w:gridCol w:w="1690"/>
      </w:tblGrid>
      <w:tr w:rsidR="007019CA" w:rsidRPr="008F7793" w14:paraId="6DB91829" w14:textId="77777777" w:rsidTr="00597752">
        <w:trPr>
          <w:tblHeader/>
        </w:trPr>
        <w:tc>
          <w:tcPr>
            <w:tcW w:w="3582" w:type="dxa"/>
            <w:shd w:val="clear" w:color="auto" w:fill="auto"/>
          </w:tcPr>
          <w:p w14:paraId="30E4AC45" w14:textId="77777777" w:rsidR="007019CA" w:rsidRPr="003D1CBE" w:rsidRDefault="007019CA" w:rsidP="00F24FD9">
            <w:pPr>
              <w:pStyle w:val="LDTableheading"/>
              <w:spacing w:before="60"/>
            </w:pPr>
            <w:r w:rsidRPr="003D1CBE">
              <w:t>Take-off climb surface</w:t>
            </w:r>
            <w:r w:rsidR="00F24FD9" w:rsidRPr="003D1CBE">
              <w:t> —</w:t>
            </w:r>
            <w:r w:rsidRPr="003D1CBE">
              <w:t xml:space="preserve"> </w:t>
            </w:r>
            <w:r w:rsidR="00807133" w:rsidRPr="003D1CBE">
              <w:t>elements</w:t>
            </w:r>
            <w:r w:rsidRPr="003D1CBE">
              <w:t xml:space="preserve"> and dimensions</w:t>
            </w:r>
          </w:p>
        </w:tc>
        <w:tc>
          <w:tcPr>
            <w:tcW w:w="5008" w:type="dxa"/>
            <w:gridSpan w:val="3"/>
            <w:shd w:val="clear" w:color="auto" w:fill="auto"/>
          </w:tcPr>
          <w:p w14:paraId="4FB1A94F" w14:textId="77777777" w:rsidR="007019CA" w:rsidRPr="003D1CBE" w:rsidRDefault="00B47820" w:rsidP="00F24FD9">
            <w:pPr>
              <w:pStyle w:val="LDTableheading"/>
              <w:spacing w:before="60"/>
            </w:pPr>
            <w:r w:rsidRPr="003D1CBE">
              <w:t>Take-off runway code number and corresponding values (in metres and percentages)</w:t>
            </w:r>
          </w:p>
        </w:tc>
      </w:tr>
      <w:tr w:rsidR="007019CA" w:rsidRPr="008F7793" w14:paraId="62E2FD73" w14:textId="77777777" w:rsidTr="00597752">
        <w:trPr>
          <w:tblHeader/>
        </w:trPr>
        <w:tc>
          <w:tcPr>
            <w:tcW w:w="3582" w:type="dxa"/>
            <w:shd w:val="clear" w:color="auto" w:fill="auto"/>
            <w:vAlign w:val="center"/>
          </w:tcPr>
          <w:p w14:paraId="70E0BC47" w14:textId="77777777" w:rsidR="007019CA" w:rsidRPr="008F7793" w:rsidRDefault="007019CA" w:rsidP="008F7793">
            <w:pPr>
              <w:spacing w:before="60" w:after="60"/>
            </w:pPr>
          </w:p>
        </w:tc>
        <w:tc>
          <w:tcPr>
            <w:tcW w:w="1659" w:type="dxa"/>
            <w:shd w:val="clear" w:color="auto" w:fill="auto"/>
            <w:vAlign w:val="center"/>
          </w:tcPr>
          <w:p w14:paraId="78A3D278" w14:textId="77777777" w:rsidR="007019CA" w:rsidRPr="00EC63CA" w:rsidRDefault="00434BB3" w:rsidP="008F7793">
            <w:pPr>
              <w:pStyle w:val="LDTableheading"/>
              <w:spacing w:before="60"/>
            </w:pPr>
            <w:r>
              <w:t xml:space="preserve">Code </w:t>
            </w:r>
            <w:r w:rsidR="007019CA" w:rsidRPr="00EC63CA">
              <w:t>1</w:t>
            </w:r>
            <w:r>
              <w:t xml:space="preserve"> runway</w:t>
            </w:r>
          </w:p>
        </w:tc>
        <w:tc>
          <w:tcPr>
            <w:tcW w:w="1659" w:type="dxa"/>
            <w:shd w:val="clear" w:color="auto" w:fill="auto"/>
            <w:vAlign w:val="center"/>
          </w:tcPr>
          <w:p w14:paraId="3FCE4E57" w14:textId="77777777" w:rsidR="007019CA" w:rsidRPr="00EC63CA" w:rsidRDefault="00434BB3" w:rsidP="008F7793">
            <w:pPr>
              <w:pStyle w:val="LDTableheading"/>
              <w:spacing w:before="60"/>
            </w:pPr>
            <w:r>
              <w:t xml:space="preserve">Code </w:t>
            </w:r>
            <w:r w:rsidR="007019CA" w:rsidRPr="00EC63CA">
              <w:t>2</w:t>
            </w:r>
            <w:r>
              <w:t xml:space="preserve"> runway</w:t>
            </w:r>
          </w:p>
        </w:tc>
        <w:tc>
          <w:tcPr>
            <w:tcW w:w="1690" w:type="dxa"/>
            <w:shd w:val="clear" w:color="auto" w:fill="auto"/>
            <w:vAlign w:val="center"/>
          </w:tcPr>
          <w:p w14:paraId="68A0261C" w14:textId="77777777" w:rsidR="007019CA" w:rsidRPr="00EC63CA" w:rsidRDefault="00434BB3" w:rsidP="008F7793">
            <w:pPr>
              <w:pStyle w:val="LDTableheading"/>
              <w:spacing w:before="60"/>
            </w:pPr>
            <w:r>
              <w:t xml:space="preserve">Code </w:t>
            </w:r>
            <w:r w:rsidR="007019CA" w:rsidRPr="00EC63CA">
              <w:t>3 or 4</w:t>
            </w:r>
            <w:r>
              <w:t xml:space="preserve"> runway</w:t>
            </w:r>
          </w:p>
        </w:tc>
      </w:tr>
      <w:tr w:rsidR="007019CA" w:rsidRPr="008F7793" w14:paraId="37787C7A" w14:textId="77777777" w:rsidTr="00597752">
        <w:tc>
          <w:tcPr>
            <w:tcW w:w="3582" w:type="dxa"/>
            <w:shd w:val="clear" w:color="auto" w:fill="auto"/>
          </w:tcPr>
          <w:p w14:paraId="39221997" w14:textId="77777777" w:rsidR="007019CA" w:rsidRPr="008F7793" w:rsidRDefault="007019CA" w:rsidP="008F7793">
            <w:pPr>
              <w:spacing w:before="60" w:after="60"/>
            </w:pPr>
            <w:r w:rsidRPr="008F7793">
              <w:t>Length of inner edge</w:t>
            </w:r>
          </w:p>
        </w:tc>
        <w:tc>
          <w:tcPr>
            <w:tcW w:w="1659" w:type="dxa"/>
            <w:shd w:val="clear" w:color="auto" w:fill="auto"/>
          </w:tcPr>
          <w:p w14:paraId="6C3C9683" w14:textId="77777777" w:rsidR="007019CA" w:rsidRPr="008F7793" w:rsidRDefault="007019CA" w:rsidP="008F7793">
            <w:pPr>
              <w:spacing w:before="60" w:after="60"/>
            </w:pPr>
            <w:r w:rsidRPr="008F7793">
              <w:t>60</w:t>
            </w:r>
          </w:p>
        </w:tc>
        <w:tc>
          <w:tcPr>
            <w:tcW w:w="1659" w:type="dxa"/>
            <w:shd w:val="clear" w:color="auto" w:fill="auto"/>
          </w:tcPr>
          <w:p w14:paraId="6B670591" w14:textId="77777777" w:rsidR="007019CA" w:rsidRPr="008F7793" w:rsidRDefault="007019CA" w:rsidP="008F7793">
            <w:pPr>
              <w:spacing w:before="60" w:after="60"/>
            </w:pPr>
            <w:r w:rsidRPr="008F7793">
              <w:t>80</w:t>
            </w:r>
          </w:p>
        </w:tc>
        <w:tc>
          <w:tcPr>
            <w:tcW w:w="1690" w:type="dxa"/>
            <w:shd w:val="clear" w:color="auto" w:fill="auto"/>
          </w:tcPr>
          <w:p w14:paraId="6A4D6DC1" w14:textId="77777777" w:rsidR="007019CA" w:rsidRPr="008F7793" w:rsidRDefault="007019CA" w:rsidP="008F7793">
            <w:pPr>
              <w:spacing w:before="60" w:after="60"/>
            </w:pPr>
            <w:r w:rsidRPr="008F7793">
              <w:t>180</w:t>
            </w:r>
          </w:p>
        </w:tc>
      </w:tr>
      <w:tr w:rsidR="007019CA" w:rsidRPr="008F7793" w14:paraId="08C20609" w14:textId="77777777" w:rsidTr="00597752">
        <w:tc>
          <w:tcPr>
            <w:tcW w:w="3582" w:type="dxa"/>
            <w:shd w:val="clear" w:color="auto" w:fill="auto"/>
          </w:tcPr>
          <w:p w14:paraId="244C155C" w14:textId="77777777" w:rsidR="007019CA" w:rsidRPr="008F7793" w:rsidRDefault="007019CA" w:rsidP="008F7793">
            <w:pPr>
              <w:spacing w:before="60" w:after="60"/>
            </w:pPr>
            <w:r w:rsidRPr="008F7793">
              <w:t>Minimum distance of inner edge from runway end</w:t>
            </w:r>
            <w:r w:rsidRPr="008F7793">
              <w:rPr>
                <w:vertAlign w:val="superscript"/>
              </w:rPr>
              <w:t>a</w:t>
            </w:r>
          </w:p>
        </w:tc>
        <w:tc>
          <w:tcPr>
            <w:tcW w:w="1659" w:type="dxa"/>
            <w:shd w:val="clear" w:color="auto" w:fill="auto"/>
            <w:vAlign w:val="center"/>
          </w:tcPr>
          <w:p w14:paraId="15DC3760" w14:textId="77777777" w:rsidR="007019CA" w:rsidRPr="008F7793" w:rsidRDefault="007019CA" w:rsidP="008F7793">
            <w:pPr>
              <w:spacing w:before="60" w:after="60"/>
            </w:pPr>
            <w:r w:rsidRPr="008F7793">
              <w:t>30</w:t>
            </w:r>
          </w:p>
        </w:tc>
        <w:tc>
          <w:tcPr>
            <w:tcW w:w="1659" w:type="dxa"/>
            <w:shd w:val="clear" w:color="auto" w:fill="auto"/>
            <w:vAlign w:val="center"/>
          </w:tcPr>
          <w:p w14:paraId="3C452642" w14:textId="77777777" w:rsidR="007019CA" w:rsidRPr="008F7793" w:rsidRDefault="007019CA" w:rsidP="008F7793">
            <w:pPr>
              <w:spacing w:before="60" w:after="60"/>
            </w:pPr>
            <w:r w:rsidRPr="008F7793">
              <w:t>60</w:t>
            </w:r>
          </w:p>
        </w:tc>
        <w:tc>
          <w:tcPr>
            <w:tcW w:w="1690" w:type="dxa"/>
            <w:shd w:val="clear" w:color="auto" w:fill="auto"/>
            <w:vAlign w:val="center"/>
          </w:tcPr>
          <w:p w14:paraId="43D97749" w14:textId="77777777" w:rsidR="007019CA" w:rsidRPr="008F7793" w:rsidRDefault="007019CA" w:rsidP="008F7793">
            <w:pPr>
              <w:spacing w:before="60" w:after="60"/>
            </w:pPr>
            <w:r w:rsidRPr="008F7793">
              <w:t>60</w:t>
            </w:r>
          </w:p>
        </w:tc>
      </w:tr>
      <w:tr w:rsidR="007019CA" w:rsidRPr="008F7793" w14:paraId="010AD557" w14:textId="77777777" w:rsidTr="00597752">
        <w:tc>
          <w:tcPr>
            <w:tcW w:w="3582" w:type="dxa"/>
            <w:shd w:val="clear" w:color="auto" w:fill="auto"/>
          </w:tcPr>
          <w:p w14:paraId="166E4AEF" w14:textId="77777777" w:rsidR="007019CA" w:rsidRPr="008F7793" w:rsidRDefault="007019CA" w:rsidP="008F7793">
            <w:pPr>
              <w:spacing w:before="60" w:after="60"/>
            </w:pPr>
            <w:r w:rsidRPr="008F7793">
              <w:t>Rate of divergence (each side)</w:t>
            </w:r>
          </w:p>
        </w:tc>
        <w:tc>
          <w:tcPr>
            <w:tcW w:w="1659" w:type="dxa"/>
            <w:shd w:val="clear" w:color="auto" w:fill="auto"/>
          </w:tcPr>
          <w:p w14:paraId="203D6720" w14:textId="77777777" w:rsidR="007019CA" w:rsidRPr="008F7793" w:rsidRDefault="007019CA" w:rsidP="008F7793">
            <w:pPr>
              <w:spacing w:before="60" w:after="60"/>
            </w:pPr>
            <w:r w:rsidRPr="008F7793">
              <w:t>10%</w:t>
            </w:r>
          </w:p>
        </w:tc>
        <w:tc>
          <w:tcPr>
            <w:tcW w:w="1659" w:type="dxa"/>
            <w:shd w:val="clear" w:color="auto" w:fill="auto"/>
          </w:tcPr>
          <w:p w14:paraId="6EAA0838" w14:textId="77777777" w:rsidR="007019CA" w:rsidRPr="008F7793" w:rsidRDefault="007019CA" w:rsidP="008F7793">
            <w:pPr>
              <w:spacing w:before="60" w:after="60"/>
            </w:pPr>
            <w:r w:rsidRPr="008F7793">
              <w:t>10%</w:t>
            </w:r>
          </w:p>
        </w:tc>
        <w:tc>
          <w:tcPr>
            <w:tcW w:w="1690" w:type="dxa"/>
            <w:shd w:val="clear" w:color="auto" w:fill="auto"/>
          </w:tcPr>
          <w:p w14:paraId="0C0A4522" w14:textId="77777777" w:rsidR="007019CA" w:rsidRPr="008F7793" w:rsidRDefault="007019CA" w:rsidP="008F7793">
            <w:pPr>
              <w:spacing w:before="60" w:after="60"/>
            </w:pPr>
            <w:r w:rsidRPr="008F7793">
              <w:t>12.5%</w:t>
            </w:r>
          </w:p>
        </w:tc>
      </w:tr>
      <w:tr w:rsidR="007019CA" w:rsidRPr="008F7793" w14:paraId="11F5E0C8" w14:textId="77777777" w:rsidTr="00597752">
        <w:tc>
          <w:tcPr>
            <w:tcW w:w="3582" w:type="dxa"/>
            <w:shd w:val="clear" w:color="auto" w:fill="auto"/>
          </w:tcPr>
          <w:p w14:paraId="17A70F9F" w14:textId="77777777" w:rsidR="007019CA" w:rsidRPr="008F7793" w:rsidRDefault="007019CA" w:rsidP="008F7793">
            <w:pPr>
              <w:spacing w:before="60" w:after="60"/>
            </w:pPr>
            <w:r w:rsidRPr="008F7793">
              <w:t>Final width</w:t>
            </w:r>
          </w:p>
        </w:tc>
        <w:tc>
          <w:tcPr>
            <w:tcW w:w="1659" w:type="dxa"/>
            <w:shd w:val="clear" w:color="auto" w:fill="auto"/>
          </w:tcPr>
          <w:p w14:paraId="7F0F1642" w14:textId="77777777" w:rsidR="007019CA" w:rsidRPr="008F7793" w:rsidRDefault="007019CA" w:rsidP="008F7793">
            <w:pPr>
              <w:spacing w:before="60" w:after="60"/>
            </w:pPr>
            <w:r w:rsidRPr="008F7793">
              <w:t>380</w:t>
            </w:r>
          </w:p>
        </w:tc>
        <w:tc>
          <w:tcPr>
            <w:tcW w:w="1659" w:type="dxa"/>
            <w:shd w:val="clear" w:color="auto" w:fill="auto"/>
          </w:tcPr>
          <w:p w14:paraId="00D5E2F8" w14:textId="77777777" w:rsidR="007019CA" w:rsidRPr="008F7793" w:rsidRDefault="007019CA" w:rsidP="008F7793">
            <w:pPr>
              <w:spacing w:before="60" w:after="60"/>
            </w:pPr>
            <w:r w:rsidRPr="008F7793">
              <w:t>580</w:t>
            </w:r>
          </w:p>
        </w:tc>
        <w:tc>
          <w:tcPr>
            <w:tcW w:w="1690" w:type="dxa"/>
            <w:shd w:val="clear" w:color="auto" w:fill="auto"/>
          </w:tcPr>
          <w:p w14:paraId="2870FF10" w14:textId="77777777" w:rsidR="007019CA" w:rsidRPr="008F7793" w:rsidRDefault="007019CA" w:rsidP="008F7793">
            <w:pPr>
              <w:spacing w:before="60" w:after="60"/>
            </w:pPr>
            <w:r w:rsidRPr="008F7793">
              <w:t>1800</w:t>
            </w:r>
            <w:r w:rsidRPr="008F7793">
              <w:rPr>
                <w:vertAlign w:val="superscript"/>
              </w:rPr>
              <w:t>b</w:t>
            </w:r>
          </w:p>
        </w:tc>
      </w:tr>
      <w:tr w:rsidR="007019CA" w:rsidRPr="008F7793" w14:paraId="6C68080D" w14:textId="77777777" w:rsidTr="00597752">
        <w:tc>
          <w:tcPr>
            <w:tcW w:w="3582" w:type="dxa"/>
            <w:shd w:val="clear" w:color="auto" w:fill="auto"/>
          </w:tcPr>
          <w:p w14:paraId="20BD2114" w14:textId="77777777" w:rsidR="007019CA" w:rsidRPr="008F7793" w:rsidRDefault="007019CA" w:rsidP="008F7793">
            <w:pPr>
              <w:spacing w:before="60" w:after="60"/>
            </w:pPr>
            <w:r w:rsidRPr="008F7793">
              <w:t>Overall length</w:t>
            </w:r>
          </w:p>
        </w:tc>
        <w:tc>
          <w:tcPr>
            <w:tcW w:w="1659" w:type="dxa"/>
            <w:shd w:val="clear" w:color="auto" w:fill="auto"/>
          </w:tcPr>
          <w:p w14:paraId="12AAB1E1" w14:textId="77777777" w:rsidR="007019CA" w:rsidRPr="008F7793" w:rsidRDefault="007019CA" w:rsidP="008F7793">
            <w:pPr>
              <w:spacing w:before="60" w:after="60"/>
            </w:pPr>
            <w:r w:rsidRPr="008F7793">
              <w:t>1600</w:t>
            </w:r>
          </w:p>
        </w:tc>
        <w:tc>
          <w:tcPr>
            <w:tcW w:w="1659" w:type="dxa"/>
            <w:shd w:val="clear" w:color="auto" w:fill="auto"/>
          </w:tcPr>
          <w:p w14:paraId="3976CA03" w14:textId="77777777" w:rsidR="007019CA" w:rsidRPr="008F7793" w:rsidRDefault="007019CA" w:rsidP="008F7793">
            <w:pPr>
              <w:spacing w:before="60" w:after="60"/>
            </w:pPr>
            <w:r w:rsidRPr="008F7793">
              <w:t>2500</w:t>
            </w:r>
          </w:p>
        </w:tc>
        <w:tc>
          <w:tcPr>
            <w:tcW w:w="1690" w:type="dxa"/>
            <w:shd w:val="clear" w:color="auto" w:fill="auto"/>
          </w:tcPr>
          <w:p w14:paraId="1D3098F1" w14:textId="77777777" w:rsidR="007019CA" w:rsidRPr="008F7793" w:rsidRDefault="007019CA" w:rsidP="008F7793">
            <w:pPr>
              <w:spacing w:before="60" w:after="60"/>
            </w:pPr>
            <w:r w:rsidRPr="008F7793">
              <w:t>15000</w:t>
            </w:r>
          </w:p>
        </w:tc>
      </w:tr>
      <w:tr w:rsidR="007019CA" w:rsidRPr="008F7793" w14:paraId="4E70C8CB" w14:textId="77777777" w:rsidTr="00597752">
        <w:tc>
          <w:tcPr>
            <w:tcW w:w="3582" w:type="dxa"/>
            <w:shd w:val="clear" w:color="auto" w:fill="auto"/>
          </w:tcPr>
          <w:p w14:paraId="6E09C4E5" w14:textId="77777777" w:rsidR="007019CA" w:rsidRPr="008F7793" w:rsidRDefault="007019CA" w:rsidP="008F7793">
            <w:pPr>
              <w:spacing w:before="60" w:after="60"/>
            </w:pPr>
            <w:r w:rsidRPr="008F7793">
              <w:t>Slope</w:t>
            </w:r>
          </w:p>
        </w:tc>
        <w:tc>
          <w:tcPr>
            <w:tcW w:w="1659" w:type="dxa"/>
            <w:shd w:val="clear" w:color="auto" w:fill="auto"/>
          </w:tcPr>
          <w:p w14:paraId="07D36DDF" w14:textId="77777777" w:rsidR="007019CA" w:rsidRPr="008F7793" w:rsidRDefault="007019CA" w:rsidP="008F7793">
            <w:pPr>
              <w:spacing w:before="60" w:after="60"/>
            </w:pPr>
            <w:r w:rsidRPr="008F7793">
              <w:t>5%</w:t>
            </w:r>
          </w:p>
        </w:tc>
        <w:tc>
          <w:tcPr>
            <w:tcW w:w="1659" w:type="dxa"/>
            <w:shd w:val="clear" w:color="auto" w:fill="auto"/>
          </w:tcPr>
          <w:p w14:paraId="552AAE0C" w14:textId="77777777" w:rsidR="007019CA" w:rsidRPr="008F7793" w:rsidRDefault="007019CA" w:rsidP="008F7793">
            <w:pPr>
              <w:spacing w:before="60" w:after="60"/>
            </w:pPr>
            <w:r w:rsidRPr="008F7793">
              <w:t>4%</w:t>
            </w:r>
          </w:p>
        </w:tc>
        <w:tc>
          <w:tcPr>
            <w:tcW w:w="1690" w:type="dxa"/>
            <w:shd w:val="clear" w:color="auto" w:fill="auto"/>
          </w:tcPr>
          <w:p w14:paraId="6163D860" w14:textId="77777777" w:rsidR="007019CA" w:rsidRPr="008F7793" w:rsidRDefault="007019CA" w:rsidP="008F7793">
            <w:pPr>
              <w:spacing w:before="60" w:after="60"/>
            </w:pPr>
            <w:r w:rsidRPr="008F7793">
              <w:t>2%</w:t>
            </w:r>
          </w:p>
        </w:tc>
      </w:tr>
    </w:tbl>
    <w:p w14:paraId="57D3FF7E" w14:textId="77777777" w:rsidR="00A0627A" w:rsidRPr="00A0627A" w:rsidRDefault="00E418F7" w:rsidP="004973AF">
      <w:pPr>
        <w:pStyle w:val="139-Section"/>
      </w:pPr>
      <w:bookmarkStart w:id="1119" w:name="_Toc441761643"/>
      <w:bookmarkStart w:id="1120" w:name="_Toc488152081"/>
      <w:bookmarkStart w:id="1121" w:name="_Toc488154858"/>
      <w:bookmarkStart w:id="1122" w:name="_Toc488156064"/>
      <w:bookmarkStart w:id="1123" w:name="_Toc17467403"/>
      <w:r>
        <w:t>7.17</w:t>
      </w:r>
      <w:r w:rsidR="00FD13CA">
        <w:tab/>
        <w:t>Establishment</w:t>
      </w:r>
      <w:r w:rsidR="00A0627A" w:rsidRPr="00A0627A">
        <w:t xml:space="preserve"> of the OLS</w:t>
      </w:r>
      <w:bookmarkEnd w:id="1119"/>
      <w:bookmarkEnd w:id="1120"/>
      <w:bookmarkEnd w:id="1121"/>
      <w:bookmarkEnd w:id="1122"/>
      <w:bookmarkEnd w:id="1123"/>
    </w:p>
    <w:p w14:paraId="7AFD6640" w14:textId="77777777" w:rsidR="00A0627A" w:rsidRPr="00A0627A" w:rsidRDefault="00FD13CA" w:rsidP="00476A73">
      <w:pPr>
        <w:pStyle w:val="LDClause"/>
      </w:pPr>
      <w:r>
        <w:tab/>
      </w:r>
      <w:r w:rsidR="00F239C9">
        <w:t>(</w:t>
      </w:r>
      <w:r>
        <w:t>1</w:t>
      </w:r>
      <w:r w:rsidR="00F239C9">
        <w:t>)</w:t>
      </w:r>
      <w:r>
        <w:tab/>
      </w:r>
      <w:r w:rsidR="00A0627A" w:rsidRPr="00A0627A">
        <w:t>The following OLS must be established for a non-instrument runway and a non-precision instrument runway:</w:t>
      </w:r>
    </w:p>
    <w:p w14:paraId="6648B184" w14:textId="77777777" w:rsidR="00A0627A" w:rsidRPr="00A0627A" w:rsidRDefault="0067767C" w:rsidP="00476A73">
      <w:pPr>
        <w:pStyle w:val="LDP1a"/>
      </w:pPr>
      <w:r>
        <w:t>(a)</w:t>
      </w:r>
      <w:r>
        <w:tab/>
        <w:t xml:space="preserve">the </w:t>
      </w:r>
      <w:r w:rsidR="00A0627A" w:rsidRPr="00A0627A">
        <w:t>conical surface;</w:t>
      </w:r>
    </w:p>
    <w:p w14:paraId="0DCEEFFF" w14:textId="77777777" w:rsidR="00A0627A" w:rsidRPr="00A0627A" w:rsidRDefault="0067767C" w:rsidP="00476A73">
      <w:pPr>
        <w:pStyle w:val="LDP1a"/>
      </w:pPr>
      <w:r>
        <w:t>(b)</w:t>
      </w:r>
      <w:r>
        <w:tab/>
        <w:t xml:space="preserve">the </w:t>
      </w:r>
      <w:r w:rsidR="00A0627A" w:rsidRPr="00A0627A">
        <w:t>inner horizontal surface;</w:t>
      </w:r>
    </w:p>
    <w:p w14:paraId="56D9B159" w14:textId="77777777" w:rsidR="00A0627A" w:rsidRPr="00A0627A" w:rsidRDefault="0067767C" w:rsidP="00476A73">
      <w:pPr>
        <w:pStyle w:val="LDP1a"/>
      </w:pPr>
      <w:r>
        <w:t>(c)</w:t>
      </w:r>
      <w:r>
        <w:tab/>
        <w:t xml:space="preserve">the </w:t>
      </w:r>
      <w:r w:rsidR="00A0627A" w:rsidRPr="00A0627A">
        <w:t>approach surface;</w:t>
      </w:r>
    </w:p>
    <w:p w14:paraId="78758782" w14:textId="77777777" w:rsidR="00A0627A" w:rsidRPr="00A0627A" w:rsidRDefault="0067767C" w:rsidP="00476A73">
      <w:pPr>
        <w:pStyle w:val="LDP1a"/>
      </w:pPr>
      <w:r>
        <w:t>(d)</w:t>
      </w:r>
      <w:r>
        <w:tab/>
        <w:t xml:space="preserve">the </w:t>
      </w:r>
      <w:r w:rsidR="00A0627A" w:rsidRPr="00A0627A">
        <w:t>transitional surface;</w:t>
      </w:r>
    </w:p>
    <w:p w14:paraId="4FDC80CF" w14:textId="77777777" w:rsidR="00A0627A" w:rsidRPr="00A0627A" w:rsidRDefault="0067767C" w:rsidP="00476A73">
      <w:pPr>
        <w:pStyle w:val="LDP1a"/>
      </w:pPr>
      <w:r>
        <w:t>(e)</w:t>
      </w:r>
      <w:r>
        <w:tab/>
        <w:t xml:space="preserve">the </w:t>
      </w:r>
      <w:r w:rsidR="00A0627A" w:rsidRPr="00A0627A">
        <w:t>take-off climb surface.</w:t>
      </w:r>
    </w:p>
    <w:p w14:paraId="59466555" w14:textId="77777777" w:rsidR="00A0627A" w:rsidRPr="00A0627A" w:rsidRDefault="0067767C" w:rsidP="00476A73">
      <w:pPr>
        <w:pStyle w:val="LDClause"/>
      </w:pPr>
      <w:r>
        <w:tab/>
      </w:r>
      <w:r w:rsidR="00F239C9">
        <w:t>(</w:t>
      </w:r>
      <w:r>
        <w:t>2</w:t>
      </w:r>
      <w:r w:rsidR="00F239C9">
        <w:t>)</w:t>
      </w:r>
      <w:r>
        <w:tab/>
      </w:r>
      <w:r w:rsidR="00A0627A" w:rsidRPr="00A0627A">
        <w:t>The following OLS must be established for a precision approach runway:</w:t>
      </w:r>
    </w:p>
    <w:p w14:paraId="7CAA4970" w14:textId="77777777" w:rsidR="00A0627A" w:rsidRPr="00A0627A" w:rsidRDefault="0067767C" w:rsidP="00476A73">
      <w:pPr>
        <w:pStyle w:val="LDP1a"/>
      </w:pPr>
      <w:r>
        <w:t>(a)</w:t>
      </w:r>
      <w:r>
        <w:tab/>
        <w:t>the o</w:t>
      </w:r>
      <w:r w:rsidRPr="00A0627A">
        <w:t xml:space="preserve">uter </w:t>
      </w:r>
      <w:r w:rsidR="00A0627A" w:rsidRPr="00A0627A">
        <w:t>horizontal surface;</w:t>
      </w:r>
    </w:p>
    <w:p w14:paraId="2BD04C8B" w14:textId="77777777" w:rsidR="00A0627A" w:rsidRPr="00A0627A" w:rsidRDefault="0067767C" w:rsidP="00476A73">
      <w:pPr>
        <w:pStyle w:val="LDP1a"/>
      </w:pPr>
      <w:r>
        <w:t>(b)</w:t>
      </w:r>
      <w:r>
        <w:tab/>
        <w:t xml:space="preserve">the </w:t>
      </w:r>
      <w:r w:rsidR="00A0627A" w:rsidRPr="00A0627A">
        <w:t>conical surface;</w:t>
      </w:r>
    </w:p>
    <w:p w14:paraId="711537E6" w14:textId="77777777" w:rsidR="00A0627A" w:rsidRPr="00A0627A" w:rsidRDefault="0067767C" w:rsidP="00476A73">
      <w:pPr>
        <w:pStyle w:val="LDP1a"/>
      </w:pPr>
      <w:r>
        <w:t>(c)</w:t>
      </w:r>
      <w:r>
        <w:tab/>
        <w:t xml:space="preserve">the </w:t>
      </w:r>
      <w:r w:rsidR="00A0627A" w:rsidRPr="00A0627A">
        <w:t>inner horizontal surface;</w:t>
      </w:r>
    </w:p>
    <w:p w14:paraId="560E76BA" w14:textId="77777777" w:rsidR="00A0627A" w:rsidRPr="00A0627A" w:rsidRDefault="0067767C" w:rsidP="00476A73">
      <w:pPr>
        <w:pStyle w:val="LDP1a"/>
      </w:pPr>
      <w:r>
        <w:t>(d)</w:t>
      </w:r>
      <w:r>
        <w:tab/>
        <w:t xml:space="preserve">the </w:t>
      </w:r>
      <w:r w:rsidR="00A0627A" w:rsidRPr="00A0627A">
        <w:t>approach surface;</w:t>
      </w:r>
    </w:p>
    <w:p w14:paraId="03EDA74C" w14:textId="77777777" w:rsidR="00A0627A" w:rsidRPr="00A0627A" w:rsidRDefault="0067767C" w:rsidP="00476A73">
      <w:pPr>
        <w:pStyle w:val="LDP1a"/>
      </w:pPr>
      <w:r>
        <w:t>(e)</w:t>
      </w:r>
      <w:r>
        <w:tab/>
        <w:t xml:space="preserve">the </w:t>
      </w:r>
      <w:r w:rsidR="00A0627A" w:rsidRPr="00A0627A">
        <w:t>inner approach surface;</w:t>
      </w:r>
    </w:p>
    <w:p w14:paraId="4F37CD66" w14:textId="77777777" w:rsidR="00A0627A" w:rsidRPr="00A0627A" w:rsidRDefault="0067767C" w:rsidP="00476A73">
      <w:pPr>
        <w:pStyle w:val="LDP1a"/>
      </w:pPr>
      <w:r>
        <w:t>(f)</w:t>
      </w:r>
      <w:r>
        <w:tab/>
        <w:t xml:space="preserve">the </w:t>
      </w:r>
      <w:r w:rsidR="00A0627A" w:rsidRPr="00A0627A">
        <w:t>transitional surface;</w:t>
      </w:r>
    </w:p>
    <w:p w14:paraId="2ACFA423" w14:textId="77777777" w:rsidR="00A0627A" w:rsidRPr="00A0627A" w:rsidRDefault="0067767C" w:rsidP="00476A73">
      <w:pPr>
        <w:pStyle w:val="LDP1a"/>
      </w:pPr>
      <w:r>
        <w:t>(g)</w:t>
      </w:r>
      <w:r>
        <w:tab/>
        <w:t xml:space="preserve">the </w:t>
      </w:r>
      <w:r w:rsidR="00A0627A" w:rsidRPr="00A0627A">
        <w:t>inner transitional surface;</w:t>
      </w:r>
    </w:p>
    <w:p w14:paraId="7AD8A3A2" w14:textId="77777777" w:rsidR="00A0627A" w:rsidRPr="00A0627A" w:rsidRDefault="0067767C" w:rsidP="00476A73">
      <w:pPr>
        <w:pStyle w:val="LDP1a"/>
      </w:pPr>
      <w:r>
        <w:lastRenderedPageBreak/>
        <w:t>(h)</w:t>
      </w:r>
      <w:r>
        <w:tab/>
        <w:t xml:space="preserve">the </w:t>
      </w:r>
      <w:r w:rsidR="00A0627A" w:rsidRPr="00A0627A">
        <w:t>baulked landing surface;</w:t>
      </w:r>
    </w:p>
    <w:p w14:paraId="640A84A5" w14:textId="77777777" w:rsidR="00A0627A" w:rsidRPr="00A0627A" w:rsidRDefault="0067767C" w:rsidP="00476A73">
      <w:pPr>
        <w:pStyle w:val="LDP1a"/>
      </w:pPr>
      <w:r>
        <w:t>(i)</w:t>
      </w:r>
      <w:r>
        <w:tab/>
        <w:t xml:space="preserve">the </w:t>
      </w:r>
      <w:r w:rsidR="00A0627A" w:rsidRPr="00A0627A">
        <w:t>take-off climb surface.</w:t>
      </w:r>
    </w:p>
    <w:p w14:paraId="028FA575" w14:textId="77777777" w:rsidR="00A0627A" w:rsidRPr="00A0627A" w:rsidRDefault="0067767C" w:rsidP="00476A73">
      <w:pPr>
        <w:pStyle w:val="LDClause"/>
      </w:pPr>
      <w:bookmarkStart w:id="1124" w:name="_Toc292358604"/>
      <w:bookmarkStart w:id="1125" w:name="_Toc292358412"/>
      <w:r>
        <w:tab/>
      </w:r>
      <w:r w:rsidR="00F239C9">
        <w:t>(</w:t>
      </w:r>
      <w:r>
        <w:t>3</w:t>
      </w:r>
      <w:r w:rsidR="00F239C9">
        <w:t>)</w:t>
      </w:r>
      <w:r>
        <w:tab/>
      </w:r>
      <w:r w:rsidR="00A0627A" w:rsidRPr="00A0627A">
        <w:t xml:space="preserve">Where </w:t>
      </w:r>
      <w:r>
        <w:t>2</w:t>
      </w:r>
      <w:r w:rsidR="00A0627A" w:rsidRPr="00A0627A">
        <w:t xml:space="preserve"> OLS overlap, the lower surface must be used as the controlling</w:t>
      </w:r>
      <w:r>
        <w:t xml:space="preserve"> obstacle</w:t>
      </w:r>
      <w:r w:rsidR="00CD77C0">
        <w:t xml:space="preserve"> </w:t>
      </w:r>
      <w:r>
        <w:t>limitation surface.</w:t>
      </w:r>
    </w:p>
    <w:p w14:paraId="5BCB221D" w14:textId="77777777" w:rsidR="00A0627A" w:rsidRPr="00A0627A" w:rsidRDefault="00E418F7" w:rsidP="004973AF">
      <w:pPr>
        <w:pStyle w:val="139-Section"/>
      </w:pPr>
      <w:bookmarkStart w:id="1126" w:name="_Toc441761644"/>
      <w:bookmarkStart w:id="1127" w:name="_Toc488152082"/>
      <w:bookmarkStart w:id="1128" w:name="_Toc488154859"/>
      <w:bookmarkStart w:id="1129" w:name="_Toc488156065"/>
      <w:bookmarkStart w:id="1130" w:name="_Toc17467404"/>
      <w:bookmarkStart w:id="1131" w:name="_Hlk3469521"/>
      <w:r>
        <w:t>7.18</w:t>
      </w:r>
      <w:r w:rsidR="0067767C">
        <w:tab/>
      </w:r>
      <w:r w:rsidR="00A0627A" w:rsidRPr="00A0627A">
        <w:t xml:space="preserve">Procedures for </w:t>
      </w:r>
      <w:r w:rsidR="007A5BD9">
        <w:t>a</w:t>
      </w:r>
      <w:r w:rsidR="00A0627A" w:rsidRPr="00A0627A">
        <w:t xml:space="preserve">erodrome </w:t>
      </w:r>
      <w:r w:rsidR="007A5BD9">
        <w:t>o</w:t>
      </w:r>
      <w:r w:rsidR="00A0627A" w:rsidRPr="00A0627A">
        <w:t xml:space="preserve">perators to </w:t>
      </w:r>
      <w:r w:rsidR="007A5BD9">
        <w:t>d</w:t>
      </w:r>
      <w:r w:rsidR="00A0627A" w:rsidRPr="00A0627A">
        <w:t xml:space="preserve">eal with </w:t>
      </w:r>
      <w:r w:rsidR="007A5BD9">
        <w:t>o</w:t>
      </w:r>
      <w:r w:rsidR="00A0627A" w:rsidRPr="00A0627A">
        <w:t>bstacles</w:t>
      </w:r>
      <w:bookmarkEnd w:id="1124"/>
      <w:bookmarkEnd w:id="1125"/>
      <w:bookmarkEnd w:id="1126"/>
      <w:bookmarkEnd w:id="1127"/>
      <w:bookmarkEnd w:id="1128"/>
      <w:bookmarkEnd w:id="1129"/>
      <w:r w:rsidR="00865F21">
        <w:t xml:space="preserve"> in the OLS</w:t>
      </w:r>
      <w:bookmarkEnd w:id="1130"/>
    </w:p>
    <w:p w14:paraId="1AE89D9D" w14:textId="77777777" w:rsidR="006A7852" w:rsidRDefault="006A7852" w:rsidP="006A7852">
      <w:pPr>
        <w:pStyle w:val="LDClause"/>
      </w:pPr>
      <w:r>
        <w:tab/>
        <w:t>(1)</w:t>
      </w:r>
      <w:r>
        <w:tab/>
        <w:t>An</w:t>
      </w:r>
      <w:r w:rsidRPr="00A0627A">
        <w:t xml:space="preserve"> aerodrome operator must</w:t>
      </w:r>
      <w:r>
        <w:t>:</w:t>
      </w:r>
    </w:p>
    <w:p w14:paraId="68F349CD" w14:textId="77777777" w:rsidR="006A7852" w:rsidRDefault="006A7852" w:rsidP="006A7852">
      <w:pPr>
        <w:pStyle w:val="LDP1a"/>
      </w:pPr>
      <w:r>
        <w:t>(a)</w:t>
      </w:r>
      <w:r>
        <w:tab/>
      </w:r>
      <w:r w:rsidRPr="00A0627A">
        <w:t xml:space="preserve">monitor the OLS </w:t>
      </w:r>
      <w:r>
        <w:t>for</w:t>
      </w:r>
      <w:r w:rsidRPr="00A0627A">
        <w:t xml:space="preserve"> the aerodrome</w:t>
      </w:r>
      <w:r>
        <w:t>;</w:t>
      </w:r>
      <w:r w:rsidRPr="00A0627A">
        <w:t xml:space="preserve"> and </w:t>
      </w:r>
    </w:p>
    <w:p w14:paraId="58633F66" w14:textId="77777777" w:rsidR="006A7852" w:rsidRPr="00A0627A" w:rsidRDefault="006A7852" w:rsidP="006A7852">
      <w:pPr>
        <w:pStyle w:val="LDP1a"/>
      </w:pPr>
      <w:r>
        <w:t>(b)</w:t>
      </w:r>
      <w:r>
        <w:tab/>
      </w:r>
      <w:r w:rsidRPr="00A0627A">
        <w:t>report to CASA</w:t>
      </w:r>
      <w:r>
        <w:t>, in writing,</w:t>
      </w:r>
      <w:r w:rsidRPr="00A0627A">
        <w:t xml:space="preserve"> any infringement</w:t>
      </w:r>
      <w:r>
        <w:t>,</w:t>
      </w:r>
      <w:r w:rsidRPr="00A0627A">
        <w:t xml:space="preserve"> or potential infringement</w:t>
      </w:r>
      <w:r>
        <w:t>,</w:t>
      </w:r>
      <w:r w:rsidRPr="00A0627A">
        <w:t xml:space="preserve"> of the OLS.</w:t>
      </w:r>
    </w:p>
    <w:p w14:paraId="7284048B" w14:textId="77777777" w:rsidR="006A7852" w:rsidRPr="00A0627A" w:rsidRDefault="006A7852" w:rsidP="006A7852">
      <w:pPr>
        <w:pStyle w:val="LDClause"/>
      </w:pPr>
      <w:r>
        <w:tab/>
        <w:t>(2)</w:t>
      </w:r>
      <w:r>
        <w:tab/>
      </w:r>
      <w:r w:rsidRPr="00A0627A">
        <w:t xml:space="preserve">When a new obstacle is </w:t>
      </w:r>
      <w:r>
        <w:t>identified</w:t>
      </w:r>
      <w:r w:rsidRPr="00A0627A">
        <w:t>, the aerodrome operator must ensure that</w:t>
      </w:r>
      <w:r>
        <w:t xml:space="preserve"> pilots are informed of it</w:t>
      </w:r>
      <w:r w:rsidRPr="00A0627A">
        <w:t xml:space="preserve"> </w:t>
      </w:r>
      <w:r>
        <w:t>by</w:t>
      </w:r>
      <w:r w:rsidRPr="00A0627A">
        <w:t xml:space="preserve"> NOTAM.</w:t>
      </w:r>
    </w:p>
    <w:p w14:paraId="4DAF3631" w14:textId="77777777" w:rsidR="006A7852" w:rsidRPr="00A0627A" w:rsidRDefault="006A7852" w:rsidP="006A7852">
      <w:pPr>
        <w:pStyle w:val="LDClause"/>
      </w:pPr>
      <w:r>
        <w:tab/>
        <w:t>(3)</w:t>
      </w:r>
      <w:r>
        <w:tab/>
        <w:t>For subsection (2), unless otherwise stated in the data product specification (</w:t>
      </w:r>
      <w:r w:rsidRPr="00C97437">
        <w:rPr>
          <w:b/>
          <w:i/>
          <w:iCs/>
        </w:rPr>
        <w:t>DPS</w:t>
      </w:r>
      <w:r>
        <w:t>) for the aerodrome, the i</w:t>
      </w:r>
      <w:r w:rsidRPr="00A0627A">
        <w:t>nformation must include</w:t>
      </w:r>
      <w:r>
        <w:t xml:space="preserve"> the following</w:t>
      </w:r>
      <w:r w:rsidRPr="00A0627A">
        <w:t>:</w:t>
      </w:r>
    </w:p>
    <w:p w14:paraId="55BECCA4" w14:textId="77777777" w:rsidR="006A7852" w:rsidRDefault="006A7852" w:rsidP="006A7852">
      <w:pPr>
        <w:pStyle w:val="LDP1a"/>
      </w:pPr>
      <w:r>
        <w:t>(a)</w:t>
      </w:r>
      <w:r>
        <w:tab/>
      </w:r>
      <w:r w:rsidRPr="00A0627A">
        <w:t>the nature of the obstacle</w:t>
      </w:r>
      <w:r>
        <w:t>;</w:t>
      </w:r>
    </w:p>
    <w:p w14:paraId="13BD9D6D" w14:textId="77777777" w:rsidR="006A7852" w:rsidRPr="00A0627A" w:rsidRDefault="006A7852" w:rsidP="006A7852">
      <w:pPr>
        <w:pStyle w:val="LDNote"/>
        <w:ind w:left="1191"/>
      </w:pPr>
      <w:r w:rsidRPr="00476A73">
        <w:rPr>
          <w:i/>
        </w:rPr>
        <w:t>Note</w:t>
      </w:r>
      <w:r>
        <w:t>   For example, whether the obstacle is a</w:t>
      </w:r>
      <w:r w:rsidRPr="00A0627A">
        <w:t xml:space="preserve"> structure or machinery</w:t>
      </w:r>
      <w:r>
        <w:t xml:space="preserve"> or of another kind.</w:t>
      </w:r>
    </w:p>
    <w:p w14:paraId="6C4D1D03" w14:textId="77777777" w:rsidR="006A7852" w:rsidRDefault="006A7852" w:rsidP="006A7852">
      <w:pPr>
        <w:pStyle w:val="LDP1a"/>
      </w:pPr>
      <w:r>
        <w:t>(b)</w:t>
      </w:r>
      <w:r>
        <w:tab/>
        <w:t xml:space="preserve">the </w:t>
      </w:r>
      <w:r w:rsidRPr="00A0627A">
        <w:t>distance and bearing of the obstacle from</w:t>
      </w:r>
      <w:r>
        <w:t>:</w:t>
      </w:r>
    </w:p>
    <w:p w14:paraId="655EE1B1" w14:textId="77777777" w:rsidR="006A7852" w:rsidRDefault="006A7852" w:rsidP="006A7852">
      <w:pPr>
        <w:pStyle w:val="LDP2i"/>
        <w:ind w:left="1559" w:hanging="1105"/>
      </w:pPr>
      <w:r>
        <w:tab/>
        <w:t>(i)</w:t>
      </w:r>
      <w:r>
        <w:tab/>
      </w:r>
      <w:r w:rsidRPr="00A0627A">
        <w:t>if the obstacle is within the take-off area</w:t>
      </w:r>
      <w:r>
        <w:t xml:space="preserve"> — </w:t>
      </w:r>
      <w:r w:rsidRPr="00A0627A">
        <w:t>the start of the take-off end of the runway</w:t>
      </w:r>
      <w:r>
        <w:t>;</w:t>
      </w:r>
      <w:r w:rsidRPr="00A0627A">
        <w:t xml:space="preserve"> or</w:t>
      </w:r>
    </w:p>
    <w:p w14:paraId="040528D5" w14:textId="77777777" w:rsidR="006A7852" w:rsidRPr="00A0627A" w:rsidRDefault="006A7852" w:rsidP="006A7852">
      <w:pPr>
        <w:pStyle w:val="LDP2i"/>
      </w:pPr>
      <w:r>
        <w:tab/>
        <w:t>(ii)</w:t>
      </w:r>
      <w:r>
        <w:tab/>
      </w:r>
      <w:r w:rsidRPr="00A0627A">
        <w:t>the ARP;</w:t>
      </w:r>
    </w:p>
    <w:p w14:paraId="54FC2B93" w14:textId="77777777" w:rsidR="006A7852" w:rsidRPr="00A0627A" w:rsidRDefault="006A7852" w:rsidP="006A7852">
      <w:pPr>
        <w:pStyle w:val="LDP1a"/>
      </w:pPr>
      <w:r>
        <w:t>(c)</w:t>
      </w:r>
      <w:r>
        <w:tab/>
        <w:t xml:space="preserve">the </w:t>
      </w:r>
      <w:r w:rsidRPr="00A0627A">
        <w:t>height of the obstacle in relation to the aerodrome elevation;</w:t>
      </w:r>
    </w:p>
    <w:p w14:paraId="69208915" w14:textId="77777777" w:rsidR="006A7852" w:rsidRDefault="006A7852" w:rsidP="006A7852">
      <w:pPr>
        <w:pStyle w:val="LDP1a"/>
        <w:rPr>
          <w:b/>
        </w:rPr>
      </w:pPr>
      <w:r>
        <w:t>(d)</w:t>
      </w:r>
      <w:r>
        <w:tab/>
      </w:r>
      <w:r w:rsidRPr="00A0627A">
        <w:t>if it is a temporary obstacle</w:t>
      </w:r>
      <w:r>
        <w:t> </w:t>
      </w:r>
      <w:r w:rsidRPr="00A0627A">
        <w:t>— the time</w:t>
      </w:r>
      <w:r>
        <w:t xml:space="preserve"> during which</w:t>
      </w:r>
      <w:r w:rsidRPr="00A0627A">
        <w:t xml:space="preserve"> it is a</w:t>
      </w:r>
      <w:r>
        <w:t xml:space="preserve"> temporary</w:t>
      </w:r>
      <w:r w:rsidRPr="00A0627A">
        <w:t xml:space="preserve"> obstacle.</w:t>
      </w:r>
    </w:p>
    <w:p w14:paraId="2037CCF0" w14:textId="77777777" w:rsidR="004A4DA4" w:rsidRPr="004A4DA4" w:rsidRDefault="006A7852" w:rsidP="007950AB">
      <w:pPr>
        <w:pStyle w:val="Note"/>
      </w:pPr>
      <w:r w:rsidRPr="007950AB">
        <w:rPr>
          <w:i/>
        </w:rPr>
        <w:t>Note</w:t>
      </w:r>
      <w:r>
        <w:t>   </w:t>
      </w:r>
      <w:r w:rsidRPr="004A4DA4">
        <w:t>If CASA declares an obstacle within the aerodrome boundary as being hazardous, it may result in an operational limitation on the aerodrome</w:t>
      </w:r>
      <w:r>
        <w:t xml:space="preserve"> from aircraft operators, or a relevant safety direction from CASA under regulation 11.245 of CASR, </w:t>
      </w:r>
      <w:r w:rsidRPr="004A4DA4">
        <w:t>unless the hazardous obstacle is removed.</w:t>
      </w:r>
      <w:bookmarkStart w:id="1132" w:name="_Toc441761231"/>
      <w:bookmarkStart w:id="1133" w:name="_Toc441761647"/>
      <w:bookmarkStart w:id="1134" w:name="_Toc292358606"/>
      <w:bookmarkStart w:id="1135" w:name="_Toc292358414"/>
      <w:bookmarkStart w:id="1136" w:name="_Toc441761650"/>
      <w:bookmarkStart w:id="1137" w:name="_Toc488152083"/>
      <w:bookmarkStart w:id="1138" w:name="_Toc488154860"/>
      <w:bookmarkStart w:id="1139" w:name="_Toc488156066"/>
      <w:bookmarkEnd w:id="1132"/>
      <w:bookmarkEnd w:id="1133"/>
    </w:p>
    <w:p w14:paraId="17BDD2A8" w14:textId="77777777" w:rsidR="00A0627A" w:rsidRPr="00A0627A" w:rsidRDefault="00E418F7" w:rsidP="004973AF">
      <w:pPr>
        <w:pStyle w:val="139-Section"/>
      </w:pPr>
      <w:bookmarkStart w:id="1140" w:name="_Toc17467405"/>
      <w:bookmarkStart w:id="1141" w:name="_Hlk17815814"/>
      <w:bookmarkEnd w:id="1131"/>
      <w:r>
        <w:t>7.19</w:t>
      </w:r>
      <w:r w:rsidR="0067767C">
        <w:tab/>
      </w:r>
      <w:r w:rsidR="00BC42FF">
        <w:t>Objects or structures</w:t>
      </w:r>
      <w:r w:rsidR="00A0627A" w:rsidRPr="00A0627A">
        <w:t xml:space="preserve"> </w:t>
      </w:r>
      <w:r w:rsidR="00202E74" w:rsidRPr="00A0627A">
        <w:t>that could become obstacles</w:t>
      </w:r>
      <w:bookmarkEnd w:id="1134"/>
      <w:bookmarkEnd w:id="1135"/>
      <w:bookmarkEnd w:id="1136"/>
      <w:bookmarkEnd w:id="1137"/>
      <w:bookmarkEnd w:id="1138"/>
      <w:bookmarkEnd w:id="1139"/>
      <w:r w:rsidR="00865F21">
        <w:t xml:space="preserve"> in the OLS</w:t>
      </w:r>
      <w:bookmarkEnd w:id="1140"/>
    </w:p>
    <w:p w14:paraId="2142DC3B" w14:textId="77777777" w:rsidR="001E28D9" w:rsidRDefault="00F239C9" w:rsidP="00476A73">
      <w:pPr>
        <w:pStyle w:val="LDClause"/>
      </w:pPr>
      <w:r>
        <w:tab/>
        <w:t>(</w:t>
      </w:r>
      <w:r w:rsidR="00795B5E">
        <w:t>1</w:t>
      </w:r>
      <w:r>
        <w:t>)</w:t>
      </w:r>
      <w:r w:rsidR="00795B5E">
        <w:tab/>
      </w:r>
      <w:r w:rsidR="00A0627A" w:rsidRPr="00A0627A">
        <w:t xml:space="preserve">If a proposed object or structure is </w:t>
      </w:r>
      <w:r w:rsidR="00795B5E">
        <w:t>identified as likely</w:t>
      </w:r>
      <w:r w:rsidR="00A0627A" w:rsidRPr="00A0627A">
        <w:t xml:space="preserve"> to be an obstacle, details of the </w:t>
      </w:r>
      <w:r w:rsidR="00795B5E">
        <w:t xml:space="preserve">relevant </w:t>
      </w:r>
      <w:r w:rsidR="00A0627A" w:rsidRPr="00A0627A">
        <w:t>proposal must be referred to CASA</w:t>
      </w:r>
      <w:r w:rsidR="001E28D9">
        <w:t xml:space="preserve"> for CASA</w:t>
      </w:r>
      <w:r w:rsidR="00A0627A" w:rsidRPr="00A0627A">
        <w:t xml:space="preserve"> to determine</w:t>
      </w:r>
      <w:r w:rsidR="001E28D9">
        <w:t>, in writing:</w:t>
      </w:r>
    </w:p>
    <w:p w14:paraId="4E9F9EE7" w14:textId="77777777" w:rsidR="001E28D9" w:rsidRDefault="001E28D9" w:rsidP="001E28D9">
      <w:pPr>
        <w:pStyle w:val="LDP1a"/>
      </w:pPr>
      <w:r>
        <w:t>(a)</w:t>
      </w:r>
      <w:r>
        <w:tab/>
      </w:r>
      <w:r w:rsidR="00A0627A" w:rsidRPr="00A0627A">
        <w:t xml:space="preserve">whether </w:t>
      </w:r>
      <w:r>
        <w:t>the object or structure</w:t>
      </w:r>
      <w:r w:rsidR="00A0627A" w:rsidRPr="00A0627A">
        <w:t xml:space="preserve"> will be a hazard to aircraft operations</w:t>
      </w:r>
      <w:r>
        <w:t>; and</w:t>
      </w:r>
    </w:p>
    <w:p w14:paraId="684724BC" w14:textId="04019B8D" w:rsidR="00795B5E" w:rsidRDefault="001E28D9" w:rsidP="001E28D9">
      <w:pPr>
        <w:pStyle w:val="LDP1a"/>
      </w:pPr>
      <w:r>
        <w:t>(b)</w:t>
      </w:r>
      <w:r>
        <w:tab/>
      </w:r>
      <w:r w:rsidR="00ED6B3E">
        <w:t>whether it requires an obstacle light that is essential for the safety of aircraft operations</w:t>
      </w:r>
      <w:r w:rsidR="00A0627A" w:rsidRPr="00A0627A">
        <w:t>.</w:t>
      </w:r>
    </w:p>
    <w:p w14:paraId="4CB92CFD" w14:textId="7D5F0A22" w:rsidR="00ED6B3E" w:rsidRDefault="00ED6B3E" w:rsidP="00ED6B3E">
      <w:pPr>
        <w:pStyle w:val="LDNote"/>
      </w:pPr>
      <w:r w:rsidRPr="00ED6B3E">
        <w:rPr>
          <w:i/>
          <w:iCs/>
        </w:rPr>
        <w:t>Note</w:t>
      </w:r>
      <w:r>
        <w:t>   See also paragraph 9.36 (2) (c).</w:t>
      </w:r>
    </w:p>
    <w:bookmarkEnd w:id="1141"/>
    <w:p w14:paraId="0C5938DC" w14:textId="77777777" w:rsidR="001F1C48" w:rsidRDefault="00F239C9" w:rsidP="00476A73">
      <w:pPr>
        <w:pStyle w:val="LDClause"/>
      </w:pPr>
      <w:r>
        <w:tab/>
        <w:t>(</w:t>
      </w:r>
      <w:r w:rsidR="00227EA1">
        <w:t>2</w:t>
      </w:r>
      <w:r>
        <w:t>)</w:t>
      </w:r>
      <w:r w:rsidR="00227EA1">
        <w:tab/>
      </w:r>
      <w:r w:rsidR="001F1C48">
        <w:t>A</w:t>
      </w:r>
      <w:r w:rsidR="00227EA1" w:rsidRPr="00D72A63">
        <w:t xml:space="preserve"> runway</w:t>
      </w:r>
      <w:r w:rsidR="001F1C48">
        <w:t xml:space="preserve"> must not be made </w:t>
      </w:r>
      <w:r w:rsidR="00227EA1" w:rsidRPr="00D72A63">
        <w:t>available for night use</w:t>
      </w:r>
      <w:r w:rsidR="001F1C48">
        <w:t xml:space="preserve"> for the first time until:</w:t>
      </w:r>
    </w:p>
    <w:p w14:paraId="55E70D5D" w14:textId="77777777" w:rsidR="00DC0A6E" w:rsidRDefault="001F1C48" w:rsidP="001F1C48">
      <w:pPr>
        <w:pStyle w:val="LDP1a"/>
      </w:pPr>
      <w:r>
        <w:t>(a)</w:t>
      </w:r>
      <w:r>
        <w:tab/>
      </w:r>
      <w:r w:rsidR="00227EA1" w:rsidRPr="00D72A63">
        <w:t xml:space="preserve">the aerodrome </w:t>
      </w:r>
      <w:r w:rsidRPr="00D72A63">
        <w:t>operator</w:t>
      </w:r>
      <w:r>
        <w:t xml:space="preserve"> has</w:t>
      </w:r>
      <w:r w:rsidR="00227EA1" w:rsidRPr="00D72A63">
        <w:t xml:space="preserve"> </w:t>
      </w:r>
      <w:r w:rsidR="00DC0A6E">
        <w:t>inform</w:t>
      </w:r>
      <w:r>
        <w:t>ed</w:t>
      </w:r>
      <w:r w:rsidR="00227EA1">
        <w:t xml:space="preserve"> CASA </w:t>
      </w:r>
      <w:r w:rsidR="00DC0A6E">
        <w:t>of</w:t>
      </w:r>
      <w:r w:rsidR="00227EA1" w:rsidRPr="00D72A63">
        <w:t xml:space="preserve"> obstacles within the </w:t>
      </w:r>
      <w:r w:rsidR="0098042D">
        <w:t>OLS</w:t>
      </w:r>
      <w:r>
        <w:t>; and</w:t>
      </w:r>
    </w:p>
    <w:p w14:paraId="1BF88087" w14:textId="77777777" w:rsidR="00227EA1" w:rsidRDefault="001F1C48" w:rsidP="001F1C48">
      <w:pPr>
        <w:pStyle w:val="LDP1a"/>
        <w:rPr>
          <w:b/>
        </w:rPr>
      </w:pPr>
      <w:r>
        <w:t>(b)</w:t>
      </w:r>
      <w:r>
        <w:tab/>
        <w:t>CASA has determined that</w:t>
      </w:r>
      <w:r w:rsidR="00227EA1">
        <w:t xml:space="preserve"> the obstacles</w:t>
      </w:r>
      <w:r w:rsidR="00DC0A6E">
        <w:t xml:space="preserve"> will </w:t>
      </w:r>
      <w:r>
        <w:t xml:space="preserve">not </w:t>
      </w:r>
      <w:r w:rsidR="00DC0A6E">
        <w:t>adversely affect the safety of</w:t>
      </w:r>
      <w:r w:rsidR="00227EA1">
        <w:t xml:space="preserve"> night operations</w:t>
      </w:r>
      <w:r>
        <w:t>.</w:t>
      </w:r>
    </w:p>
    <w:p w14:paraId="2767896B" w14:textId="77777777" w:rsidR="00900254" w:rsidRDefault="008B3F1D" w:rsidP="00476A73">
      <w:pPr>
        <w:pStyle w:val="LDSubclauseHead"/>
      </w:pPr>
      <w:r>
        <w:tab/>
      </w:r>
      <w:r w:rsidR="00900254" w:rsidRPr="00A0627A">
        <w:t>Temporary and transient obstacles</w:t>
      </w:r>
    </w:p>
    <w:p w14:paraId="4A0FA78F" w14:textId="77777777" w:rsidR="001F1C48" w:rsidRDefault="00900254" w:rsidP="00476A73">
      <w:pPr>
        <w:pStyle w:val="LDClause"/>
      </w:pPr>
      <w:r>
        <w:tab/>
      </w:r>
      <w:r w:rsidR="00F239C9">
        <w:t>(</w:t>
      </w:r>
      <w:r w:rsidR="009C0B03">
        <w:t>3</w:t>
      </w:r>
      <w:r w:rsidR="00F239C9">
        <w:t>)</w:t>
      </w:r>
      <w:r>
        <w:tab/>
        <w:t>A t</w:t>
      </w:r>
      <w:r w:rsidR="00A0627A" w:rsidRPr="00A0627A">
        <w:t xml:space="preserve">emporary </w:t>
      </w:r>
      <w:r>
        <w:t>or</w:t>
      </w:r>
      <w:r w:rsidR="00A0627A" w:rsidRPr="00A0627A">
        <w:t xml:space="preserve"> transient obstacle</w:t>
      </w:r>
      <w:r w:rsidR="001F1C48">
        <w:t>:</w:t>
      </w:r>
    </w:p>
    <w:p w14:paraId="559C030C" w14:textId="77777777" w:rsidR="001F1C48" w:rsidRDefault="001F1C48" w:rsidP="001F1C48">
      <w:pPr>
        <w:pStyle w:val="LDP1a"/>
      </w:pPr>
      <w:r>
        <w:t>(a)</w:t>
      </w:r>
      <w:r>
        <w:tab/>
      </w:r>
      <w:r w:rsidR="00A0627A" w:rsidRPr="00A0627A">
        <w:t xml:space="preserve">in close proximity to </w:t>
      </w:r>
      <w:r w:rsidR="009273FA">
        <w:t>an</w:t>
      </w:r>
      <w:r w:rsidR="00A0627A" w:rsidRPr="00A0627A">
        <w:t xml:space="preserve"> aerodrome</w:t>
      </w:r>
      <w:r>
        <w:t>; and</w:t>
      </w:r>
    </w:p>
    <w:p w14:paraId="5D2DC4FD" w14:textId="77777777" w:rsidR="001F1C48" w:rsidRDefault="001F1C48" w:rsidP="005105B7">
      <w:pPr>
        <w:pStyle w:val="LDP1a"/>
        <w:keepNext/>
      </w:pPr>
      <w:r>
        <w:lastRenderedPageBreak/>
        <w:t>(b)</w:t>
      </w:r>
      <w:r>
        <w:tab/>
      </w:r>
      <w:r w:rsidR="0098042D">
        <w:t>that</w:t>
      </w:r>
      <w:r w:rsidR="0098042D" w:rsidRPr="00A0627A">
        <w:t xml:space="preserve"> </w:t>
      </w:r>
      <w:r w:rsidR="004B547B">
        <w:t>infringe</w:t>
      </w:r>
      <w:r w:rsidR="00227EA1">
        <w:t>s</w:t>
      </w:r>
      <w:r w:rsidR="00A0627A" w:rsidRPr="00A0627A">
        <w:t xml:space="preserve"> the</w:t>
      </w:r>
      <w:r w:rsidR="009273FA">
        <w:t xml:space="preserve"> </w:t>
      </w:r>
      <w:r w:rsidR="00A0627A" w:rsidRPr="00A0627A">
        <w:t>OLS</w:t>
      </w:r>
      <w:r>
        <w:t>;</w:t>
      </w:r>
    </w:p>
    <w:p w14:paraId="3FEB11C0" w14:textId="77777777" w:rsidR="00A0627A" w:rsidRDefault="001F1C48" w:rsidP="00476A73">
      <w:pPr>
        <w:pStyle w:val="LDClause"/>
      </w:pPr>
      <w:r>
        <w:tab/>
      </w:r>
      <w:r>
        <w:tab/>
      </w:r>
      <w:r w:rsidR="00A0627A" w:rsidRPr="00A0627A">
        <w:t>must be referred to CASA to determine whether the</w:t>
      </w:r>
      <w:r w:rsidR="00900254">
        <w:t xml:space="preserve"> obstacle</w:t>
      </w:r>
      <w:r w:rsidR="00A0627A" w:rsidRPr="00A0627A">
        <w:t xml:space="preserve"> will be a hazard to aircraft operations.</w:t>
      </w:r>
    </w:p>
    <w:p w14:paraId="3814C58C" w14:textId="77777777" w:rsidR="00900254" w:rsidRPr="00A0627A" w:rsidRDefault="00900254" w:rsidP="00476A73">
      <w:pPr>
        <w:pStyle w:val="LDNote"/>
      </w:pPr>
      <w:r w:rsidRPr="00476A73">
        <w:rPr>
          <w:i/>
        </w:rPr>
        <w:t>Note</w:t>
      </w:r>
      <w:r>
        <w:t>   </w:t>
      </w:r>
      <w:r w:rsidR="009273FA">
        <w:t>T</w:t>
      </w:r>
      <w:r w:rsidR="009273FA" w:rsidRPr="00A0627A">
        <w:t xml:space="preserve">ransient </w:t>
      </w:r>
      <w:r w:rsidR="009273FA">
        <w:t>obstacles would include, for example,</w:t>
      </w:r>
      <w:r w:rsidRPr="00A0627A">
        <w:t xml:space="preserve"> road vehicles, rail carriages</w:t>
      </w:r>
      <w:r w:rsidR="009273FA">
        <w:t xml:space="preserve"> and</w:t>
      </w:r>
      <w:r w:rsidRPr="00A0627A">
        <w:t xml:space="preserve"> ships</w:t>
      </w:r>
      <w:r w:rsidR="009273FA">
        <w:t>.</w:t>
      </w:r>
    </w:p>
    <w:p w14:paraId="0FEB5AB0" w14:textId="77777777" w:rsidR="00B356A2" w:rsidRDefault="008B3F1D" w:rsidP="00476A73">
      <w:pPr>
        <w:pStyle w:val="LDSubclauseHead"/>
      </w:pPr>
      <w:r>
        <w:tab/>
      </w:r>
      <w:r w:rsidR="00B356A2" w:rsidRPr="00A0627A">
        <w:t>Fences or levee banks</w:t>
      </w:r>
    </w:p>
    <w:p w14:paraId="5302C8B6" w14:textId="77777777" w:rsidR="00A0627A" w:rsidRDefault="00D84EC5" w:rsidP="00476A73">
      <w:pPr>
        <w:pStyle w:val="LDClause"/>
      </w:pPr>
      <w:r>
        <w:tab/>
      </w:r>
      <w:r w:rsidR="00F239C9">
        <w:t>(</w:t>
      </w:r>
      <w:r w:rsidR="00B356A2">
        <w:t>4</w:t>
      </w:r>
      <w:r w:rsidR="00F239C9">
        <w:t>)</w:t>
      </w:r>
      <w:r w:rsidR="00B356A2">
        <w:tab/>
      </w:r>
      <w:r w:rsidR="00A0627A" w:rsidRPr="00A0627A">
        <w:t xml:space="preserve">A fence or levee bank that </w:t>
      </w:r>
      <w:r w:rsidR="004B547B">
        <w:t>infringe</w:t>
      </w:r>
      <w:r w:rsidR="00A0627A" w:rsidRPr="00A0627A">
        <w:t>s the OLS must be treated as an obstacle.</w:t>
      </w:r>
    </w:p>
    <w:p w14:paraId="2CDABF7E" w14:textId="77777777" w:rsidR="006F4B5D" w:rsidRDefault="006F4B5D" w:rsidP="00780D4C">
      <w:pPr>
        <w:pStyle w:val="LDClause"/>
        <w:keepNext/>
      </w:pPr>
      <w:r>
        <w:tab/>
        <w:t>(5)</w:t>
      </w:r>
      <w:r>
        <w:tab/>
        <w:t>For this section:</w:t>
      </w:r>
    </w:p>
    <w:p w14:paraId="5EF1024A" w14:textId="77777777" w:rsidR="006F4B5D" w:rsidRDefault="006F4B5D" w:rsidP="006F4B5D">
      <w:pPr>
        <w:pStyle w:val="LDP1a"/>
      </w:pPr>
      <w:r>
        <w:t>(a)</w:t>
      </w:r>
      <w:r>
        <w:tab/>
      </w:r>
      <w:r w:rsidR="00C97437">
        <w:t xml:space="preserve">referrals </w:t>
      </w:r>
      <w:r>
        <w:t>or information to CASA must be made by the aerodrome operator in writing; and</w:t>
      </w:r>
    </w:p>
    <w:p w14:paraId="5EF1AF97" w14:textId="77777777" w:rsidR="006F4B5D" w:rsidRPr="00A0627A" w:rsidRDefault="006F4B5D" w:rsidP="006F4B5D">
      <w:pPr>
        <w:pStyle w:val="LDP1a"/>
      </w:pPr>
      <w:r>
        <w:t>(b)</w:t>
      </w:r>
      <w:r>
        <w:tab/>
        <w:t>determinations by CASA must be in writing.</w:t>
      </w:r>
    </w:p>
    <w:p w14:paraId="78EA2478" w14:textId="77777777" w:rsidR="00A0627A" w:rsidRPr="00A0627A" w:rsidRDefault="00E418F7" w:rsidP="004973AF">
      <w:pPr>
        <w:pStyle w:val="139-Section"/>
      </w:pPr>
      <w:bookmarkStart w:id="1142" w:name="_Toc292358607"/>
      <w:bookmarkStart w:id="1143" w:name="_Toc292358415"/>
      <w:bookmarkStart w:id="1144" w:name="_Toc441761651"/>
      <w:bookmarkStart w:id="1145" w:name="_Toc488152084"/>
      <w:bookmarkStart w:id="1146" w:name="_Toc488154861"/>
      <w:bookmarkStart w:id="1147" w:name="_Toc488156067"/>
      <w:bookmarkStart w:id="1148" w:name="_Toc17467406"/>
      <w:r>
        <w:t>7.20</w:t>
      </w:r>
      <w:r w:rsidR="00B356A2">
        <w:tab/>
      </w:r>
      <w:r w:rsidR="00A0627A" w:rsidRPr="00A0627A">
        <w:t xml:space="preserve">Monitoring of </w:t>
      </w:r>
      <w:r w:rsidR="004A57BC">
        <w:t>o</w:t>
      </w:r>
      <w:r w:rsidR="00A0627A" w:rsidRPr="00A0627A">
        <w:t xml:space="preserve">bstacles </w:t>
      </w:r>
      <w:r w:rsidR="004A57BC">
        <w:t>a</w:t>
      </w:r>
      <w:r w:rsidR="00A0627A" w:rsidRPr="00A0627A">
        <w:t xml:space="preserve">ssociated with </w:t>
      </w:r>
      <w:r w:rsidR="004A57BC">
        <w:t>i</w:t>
      </w:r>
      <w:r w:rsidR="00A0627A" w:rsidRPr="00A0627A">
        <w:t xml:space="preserve">nstrument </w:t>
      </w:r>
      <w:r w:rsidR="004A57BC">
        <w:t>r</w:t>
      </w:r>
      <w:r w:rsidR="00A0627A" w:rsidRPr="00A0627A">
        <w:t>unways</w:t>
      </w:r>
      <w:bookmarkEnd w:id="1142"/>
      <w:bookmarkEnd w:id="1143"/>
      <w:bookmarkEnd w:id="1144"/>
      <w:bookmarkEnd w:id="1145"/>
      <w:bookmarkEnd w:id="1146"/>
      <w:bookmarkEnd w:id="1147"/>
      <w:bookmarkEnd w:id="1148"/>
    </w:p>
    <w:p w14:paraId="49861005" w14:textId="77777777" w:rsidR="00A0627A" w:rsidRPr="00A0627A" w:rsidRDefault="004A57BC" w:rsidP="00476A73">
      <w:pPr>
        <w:pStyle w:val="LDClause"/>
      </w:pPr>
      <w:r>
        <w:tab/>
      </w:r>
      <w:r w:rsidR="00F239C9">
        <w:t>(</w:t>
      </w:r>
      <w:r>
        <w:t>1</w:t>
      </w:r>
      <w:r w:rsidR="00F239C9">
        <w:t>)</w:t>
      </w:r>
      <w:r>
        <w:tab/>
        <w:t>An</w:t>
      </w:r>
      <w:r w:rsidR="00A0627A" w:rsidRPr="00A0627A">
        <w:t xml:space="preserve"> aerodrome operator must monitor any </w:t>
      </w:r>
      <w:r w:rsidR="00846383">
        <w:t>object or structure</w:t>
      </w:r>
      <w:r w:rsidR="00A0627A" w:rsidRPr="00A0627A">
        <w:t xml:space="preserve"> that may </w:t>
      </w:r>
      <w:r w:rsidR="004B547B">
        <w:t>infringe</w:t>
      </w:r>
      <w:r w:rsidR="00A0627A" w:rsidRPr="00A0627A">
        <w:t xml:space="preserve"> the </w:t>
      </w:r>
      <w:r>
        <w:t xml:space="preserve">aerodrome’s </w:t>
      </w:r>
      <w:r w:rsidR="00A0627A" w:rsidRPr="00A0627A">
        <w:t>OLS and PANS</w:t>
      </w:r>
      <w:r w:rsidR="00447CD3">
        <w:t>-</w:t>
      </w:r>
      <w:r w:rsidR="00A0627A" w:rsidRPr="00A0627A">
        <w:t xml:space="preserve">OPS </w:t>
      </w:r>
      <w:r w:rsidR="00902F5F">
        <w:t>airspace</w:t>
      </w:r>
      <w:r w:rsidR="00902F5F" w:rsidRPr="00A0627A">
        <w:t xml:space="preserve"> </w:t>
      </w:r>
      <w:r w:rsidR="00A0627A" w:rsidRPr="00A0627A">
        <w:t>associated with instrument approach procedures.</w:t>
      </w:r>
    </w:p>
    <w:p w14:paraId="3721768B" w14:textId="77777777" w:rsidR="00A0627A" w:rsidRPr="00A0627A" w:rsidRDefault="00A0627A" w:rsidP="00476A73">
      <w:pPr>
        <w:pStyle w:val="LDNote"/>
      </w:pPr>
      <w:r w:rsidRPr="00476A73">
        <w:rPr>
          <w:i/>
        </w:rPr>
        <w:t>Note</w:t>
      </w:r>
      <w:r w:rsidR="004A57BC">
        <w:rPr>
          <w:i/>
        </w:rPr>
        <w:t>   </w:t>
      </w:r>
      <w:r w:rsidRPr="00A0627A">
        <w:t xml:space="preserve">Under </w:t>
      </w:r>
      <w:r w:rsidR="00A447F7">
        <w:t>regulation</w:t>
      </w:r>
      <w:r w:rsidR="00A447F7" w:rsidRPr="00A447F7">
        <w:t xml:space="preserve"> </w:t>
      </w:r>
      <w:r w:rsidR="00A447F7" w:rsidRPr="00A0627A">
        <w:t>173</w:t>
      </w:r>
      <w:r w:rsidR="00AC4D56">
        <w:t>.110</w:t>
      </w:r>
      <w:r w:rsidR="00A447F7">
        <w:t xml:space="preserve"> of </w:t>
      </w:r>
      <w:r w:rsidR="00BD47D7">
        <w:t>CASR</w:t>
      </w:r>
      <w:r w:rsidRPr="00A0627A">
        <w:t xml:space="preserve">, instrument approach procedure designers provide aerodrome operators with </w:t>
      </w:r>
      <w:r w:rsidR="00FF1895">
        <w:t>information</w:t>
      </w:r>
      <w:r w:rsidR="000613F4">
        <w:t xml:space="preserve"> and drawings</w:t>
      </w:r>
      <w:r w:rsidRPr="00A0627A">
        <w:t xml:space="preserve"> of the area around the aerodrome, showing the designed approach paths, the circling areas and locations of critical obstacles taken into account in the design</w:t>
      </w:r>
      <w:r w:rsidR="004A57BC">
        <w:t>.</w:t>
      </w:r>
    </w:p>
    <w:p w14:paraId="19CD8D76" w14:textId="77777777" w:rsidR="004A57BC" w:rsidRDefault="004A57BC" w:rsidP="00476A73">
      <w:pPr>
        <w:pStyle w:val="LDClause"/>
      </w:pPr>
      <w:r>
        <w:tab/>
      </w:r>
      <w:r w:rsidR="00A40E5C">
        <w:t>(</w:t>
      </w:r>
      <w:r>
        <w:t>2</w:t>
      </w:r>
      <w:r w:rsidR="00A40E5C">
        <w:t>)</w:t>
      </w:r>
      <w:r>
        <w:tab/>
        <w:t>An a</w:t>
      </w:r>
      <w:r w:rsidR="00A0627A" w:rsidRPr="00A0627A">
        <w:t>erodrome operator must</w:t>
      </w:r>
      <w:r>
        <w:t>:</w:t>
      </w:r>
    </w:p>
    <w:p w14:paraId="7DB8AEF8" w14:textId="77777777" w:rsidR="008C5FA5" w:rsidRDefault="004A57BC" w:rsidP="00476A73">
      <w:pPr>
        <w:pStyle w:val="LDP1a"/>
      </w:pPr>
      <w:r>
        <w:t>(a)</w:t>
      </w:r>
      <w:r>
        <w:tab/>
      </w:r>
      <w:r w:rsidR="00A0627A" w:rsidRPr="00A0627A">
        <w:t>establish procedures</w:t>
      </w:r>
      <w:r w:rsidR="009C058F">
        <w:t xml:space="preserve"> </w:t>
      </w:r>
      <w:r w:rsidR="00A0627A" w:rsidRPr="00A0627A">
        <w:t>to monitor</w:t>
      </w:r>
      <w:r w:rsidR="008C5FA5">
        <w:t>:</w:t>
      </w:r>
    </w:p>
    <w:p w14:paraId="311D6EC2" w14:textId="77777777" w:rsidR="008C5FA5" w:rsidRDefault="008C5FA5" w:rsidP="008C5FA5">
      <w:pPr>
        <w:pStyle w:val="P2"/>
      </w:pPr>
      <w:r>
        <w:tab/>
        <w:t>(i)</w:t>
      </w:r>
      <w:r>
        <w:tab/>
      </w:r>
      <w:r w:rsidR="00A0627A" w:rsidRPr="00A0627A">
        <w:t>the OLS</w:t>
      </w:r>
      <w:r w:rsidR="0098042D">
        <w:t>;</w:t>
      </w:r>
      <w:r w:rsidR="0098042D" w:rsidRPr="00A0627A">
        <w:t xml:space="preserve"> </w:t>
      </w:r>
      <w:r w:rsidR="00A0627A" w:rsidRPr="00A0627A">
        <w:t xml:space="preserve">and </w:t>
      </w:r>
    </w:p>
    <w:p w14:paraId="512EDC52" w14:textId="77777777" w:rsidR="004A57BC" w:rsidRDefault="008C5FA5" w:rsidP="008C5FA5">
      <w:pPr>
        <w:pStyle w:val="P2"/>
      </w:pPr>
      <w:r>
        <w:tab/>
        <w:t>(ii)</w:t>
      </w:r>
      <w:r>
        <w:tab/>
        <w:t xml:space="preserve">such </w:t>
      </w:r>
      <w:r w:rsidR="00A0627A" w:rsidRPr="00A0627A">
        <w:t>obstacles</w:t>
      </w:r>
      <w:r>
        <w:t>,</w:t>
      </w:r>
      <w:r w:rsidR="00A0627A" w:rsidRPr="00A0627A">
        <w:t xml:space="preserve"> associated with the</w:t>
      </w:r>
      <w:r w:rsidR="004A57BC">
        <w:t xml:space="preserve"> aerodrome’s</w:t>
      </w:r>
      <w:r w:rsidR="00A0627A" w:rsidRPr="00A0627A">
        <w:t xml:space="preserve"> terminal instrument flight procedures</w:t>
      </w:r>
      <w:r>
        <w:t>,</w:t>
      </w:r>
      <w:r w:rsidR="00EA3A60">
        <w:t xml:space="preserve"> as</w:t>
      </w:r>
      <w:r>
        <w:t xml:space="preserve"> are determined by the instrument flight procedure designer to be critical obstacles</w:t>
      </w:r>
      <w:r w:rsidR="004A57BC">
        <w:t>;</w:t>
      </w:r>
      <w:r w:rsidR="00A0627A" w:rsidRPr="00A0627A">
        <w:t xml:space="preserve"> and</w:t>
      </w:r>
    </w:p>
    <w:p w14:paraId="0DC71972" w14:textId="77777777" w:rsidR="00A0627A" w:rsidRPr="00A0627A" w:rsidRDefault="004A57BC" w:rsidP="00476A73">
      <w:pPr>
        <w:pStyle w:val="LDP1a"/>
      </w:pPr>
      <w:r>
        <w:t>(b)</w:t>
      </w:r>
      <w:r>
        <w:tab/>
      </w:r>
      <w:r w:rsidR="00A0627A" w:rsidRPr="00A0627A">
        <w:t>include</w:t>
      </w:r>
      <w:r>
        <w:t xml:space="preserve"> the procedures</w:t>
      </w:r>
      <w:r w:rsidR="00A0627A" w:rsidRPr="00A0627A">
        <w:t xml:space="preserve"> in the </w:t>
      </w:r>
      <w:r>
        <w:t>a</w:t>
      </w:r>
      <w:r w:rsidR="00A0627A" w:rsidRPr="00A0627A">
        <w:t xml:space="preserve">erodrome </w:t>
      </w:r>
      <w:r>
        <w:t>m</w:t>
      </w:r>
      <w:r w:rsidR="00A0627A" w:rsidRPr="00A0627A">
        <w:t>anual.</w:t>
      </w:r>
    </w:p>
    <w:p w14:paraId="2A27F438" w14:textId="77777777" w:rsidR="0003127C" w:rsidRDefault="004A57BC" w:rsidP="00476A73">
      <w:pPr>
        <w:pStyle w:val="LDClause"/>
      </w:pPr>
      <w:r>
        <w:tab/>
      </w:r>
      <w:r w:rsidR="00A40E5C">
        <w:t>(</w:t>
      </w:r>
      <w:r>
        <w:t>3</w:t>
      </w:r>
      <w:r w:rsidR="00A40E5C">
        <w:t>)</w:t>
      </w:r>
      <w:r>
        <w:tab/>
      </w:r>
      <w:r w:rsidR="00A0627A" w:rsidRPr="00A0627A">
        <w:t>The</w:t>
      </w:r>
      <w:r w:rsidR="0003127C">
        <w:t xml:space="preserve"> aerodrome operator must </w:t>
      </w:r>
      <w:r w:rsidR="00837104">
        <w:t xml:space="preserve">inform </w:t>
      </w:r>
      <w:r w:rsidR="0003127C">
        <w:t>the</w:t>
      </w:r>
      <w:r w:rsidR="00A0627A" w:rsidRPr="00A0627A">
        <w:t xml:space="preserve"> designer</w:t>
      </w:r>
      <w:r>
        <w:t xml:space="preserve"> of a </w:t>
      </w:r>
      <w:r w:rsidRPr="00A0627A">
        <w:t>terminal instrument flight procedure</w:t>
      </w:r>
      <w:r w:rsidR="00837104">
        <w:t xml:space="preserve"> at the aerodrome</w:t>
      </w:r>
      <w:r w:rsidR="00A0627A" w:rsidRPr="00A0627A">
        <w:t xml:space="preserve"> of</w:t>
      </w:r>
      <w:r w:rsidR="009406BF">
        <w:t xml:space="preserve"> the following</w:t>
      </w:r>
      <w:r w:rsidR="0003127C">
        <w:t>:</w:t>
      </w:r>
    </w:p>
    <w:p w14:paraId="59D0DEF6" w14:textId="77777777" w:rsidR="0003127C" w:rsidRDefault="0003127C" w:rsidP="00476A73">
      <w:pPr>
        <w:pStyle w:val="LDP1a"/>
      </w:pPr>
      <w:r>
        <w:t>(a)</w:t>
      </w:r>
      <w:r>
        <w:tab/>
      </w:r>
      <w:r w:rsidR="00A0627A" w:rsidRPr="00A0627A">
        <w:t xml:space="preserve">any change </w:t>
      </w:r>
      <w:r w:rsidR="004A57BC">
        <w:t>in</w:t>
      </w:r>
      <w:r w:rsidR="00A0627A" w:rsidRPr="00A0627A">
        <w:t xml:space="preserve"> the status of </w:t>
      </w:r>
      <w:r>
        <w:t>an</w:t>
      </w:r>
      <w:r w:rsidR="00A0627A" w:rsidRPr="00A0627A">
        <w:t xml:space="preserve"> existing critical obstacle</w:t>
      </w:r>
      <w:r>
        <w:t>;</w:t>
      </w:r>
    </w:p>
    <w:p w14:paraId="3D065C4F" w14:textId="77777777" w:rsidR="0003127C" w:rsidRDefault="0003127C" w:rsidP="00476A73">
      <w:pPr>
        <w:pStyle w:val="LDP1a"/>
      </w:pPr>
      <w:r>
        <w:t>(b)</w:t>
      </w:r>
      <w:r>
        <w:tab/>
      </w:r>
      <w:r w:rsidR="00A0627A" w:rsidRPr="00A0627A">
        <w:t>any proposed development that is to be higher than the critical obstacles within the area depicted by the designer</w:t>
      </w:r>
      <w:r w:rsidR="009406BF">
        <w:t>;</w:t>
      </w:r>
    </w:p>
    <w:p w14:paraId="38100D7A" w14:textId="77777777" w:rsidR="00C30C9E" w:rsidRDefault="00C30C9E" w:rsidP="00C30C9E">
      <w:pPr>
        <w:pStyle w:val="LDP1a"/>
      </w:pPr>
      <w:r>
        <w:t>(c)</w:t>
      </w:r>
      <w:r>
        <w:tab/>
      </w:r>
      <w:r w:rsidRPr="00A0627A">
        <w:t xml:space="preserve">any </w:t>
      </w:r>
      <w:r>
        <w:t xml:space="preserve">new </w:t>
      </w:r>
      <w:r w:rsidR="00846383">
        <w:t>object or structure</w:t>
      </w:r>
      <w:r>
        <w:t xml:space="preserve"> </w:t>
      </w:r>
      <w:r w:rsidR="004B547B">
        <w:t xml:space="preserve">that </w:t>
      </w:r>
      <w:r>
        <w:t>is</w:t>
      </w:r>
      <w:r w:rsidRPr="00A0627A">
        <w:t xml:space="preserve"> higher than the critical obstacles within the area depicted by the designer.</w:t>
      </w:r>
    </w:p>
    <w:p w14:paraId="5AE1E5CC" w14:textId="77777777" w:rsidR="00A02DBE" w:rsidRDefault="00A02DBE" w:rsidP="004973AF">
      <w:pPr>
        <w:pStyle w:val="139-Chapter-NoTOC"/>
        <w:sectPr w:rsidR="00A02DBE" w:rsidSect="00F821FC">
          <w:footerReference w:type="even" r:id="rId70"/>
          <w:footerReference w:type="default" r:id="rId71"/>
          <w:footerReference w:type="first" r:id="rId72"/>
          <w:type w:val="continuous"/>
          <w:pgSz w:w="11907" w:h="16840" w:code="9"/>
          <w:pgMar w:top="1418" w:right="936" w:bottom="1247" w:left="1049" w:header="720" w:footer="397" w:gutter="284"/>
          <w:pgNumType w:chapStyle="1"/>
          <w:cols w:space="720"/>
          <w:titlePg/>
          <w:docGrid w:linePitch="326"/>
        </w:sectPr>
      </w:pPr>
      <w:bookmarkStart w:id="1149" w:name="_Toc488152085"/>
      <w:bookmarkStart w:id="1150" w:name="_Toc488154862"/>
      <w:bookmarkStart w:id="1151" w:name="_Toc488156068"/>
    </w:p>
    <w:p w14:paraId="2739B334" w14:textId="77777777" w:rsidR="003A551A" w:rsidRPr="006C60AC" w:rsidRDefault="00CA57BF" w:rsidP="004973AF">
      <w:pPr>
        <w:pStyle w:val="139-Chapter-NoTOC"/>
      </w:pPr>
      <w:r w:rsidRPr="00CA57BF">
        <w:lastRenderedPageBreak/>
        <w:t>CHAPTER</w:t>
      </w:r>
      <w:r w:rsidR="00B178F5" w:rsidRPr="006C60AC">
        <w:t xml:space="preserve"> 7</w:t>
      </w:r>
      <w:bookmarkEnd w:id="1149"/>
      <w:bookmarkEnd w:id="1150"/>
      <w:bookmarkEnd w:id="1151"/>
    </w:p>
    <w:p w14:paraId="6B9CA189" w14:textId="77777777" w:rsidR="00A0627A" w:rsidRPr="006C60AC" w:rsidRDefault="0003127C" w:rsidP="004973AF">
      <w:pPr>
        <w:pStyle w:val="139-Division"/>
      </w:pPr>
      <w:bookmarkStart w:id="1152" w:name="_Toc488152086"/>
      <w:bookmarkStart w:id="1153" w:name="_Toc488154863"/>
      <w:bookmarkStart w:id="1154" w:name="_Toc488156069"/>
      <w:bookmarkStart w:id="1155" w:name="_Toc17467407"/>
      <w:r w:rsidRPr="006C60AC">
        <w:t>Division</w:t>
      </w:r>
      <w:r w:rsidR="008C3D19" w:rsidRPr="006C60AC">
        <w:t xml:space="preserve"> 3</w:t>
      </w:r>
      <w:r w:rsidR="00936F52" w:rsidRPr="006C60AC">
        <w:tab/>
        <w:t>Aerodrome obstacle</w:t>
      </w:r>
      <w:r w:rsidR="00F94ADE">
        <w:t xml:space="preserve"> and terrain</w:t>
      </w:r>
      <w:r w:rsidR="00936F52" w:rsidRPr="006C60AC">
        <w:t xml:space="preserve"> charts</w:t>
      </w:r>
      <w:bookmarkEnd w:id="1152"/>
      <w:bookmarkEnd w:id="1153"/>
      <w:bookmarkEnd w:id="1154"/>
      <w:bookmarkEnd w:id="1155"/>
    </w:p>
    <w:p w14:paraId="72EE0831" w14:textId="77777777" w:rsidR="00A0627A" w:rsidRPr="00A0627A" w:rsidRDefault="00E418F7" w:rsidP="004973AF">
      <w:pPr>
        <w:pStyle w:val="139-Section"/>
      </w:pPr>
      <w:bookmarkStart w:id="1156" w:name="_Toc292358611"/>
      <w:bookmarkStart w:id="1157" w:name="_Toc292358419"/>
      <w:bookmarkStart w:id="1158" w:name="_Toc441761653"/>
      <w:bookmarkStart w:id="1159" w:name="_Toc488152087"/>
      <w:bookmarkStart w:id="1160" w:name="_Toc488154864"/>
      <w:bookmarkStart w:id="1161" w:name="_Toc488156070"/>
      <w:bookmarkStart w:id="1162" w:name="_Toc17467408"/>
      <w:r>
        <w:t>7.21</w:t>
      </w:r>
      <w:r w:rsidR="00936F52">
        <w:tab/>
      </w:r>
      <w:r w:rsidR="00A0627A" w:rsidRPr="00A0627A">
        <w:t xml:space="preserve">Type A </w:t>
      </w:r>
      <w:r w:rsidR="00D440C9" w:rsidRPr="00A0627A">
        <w:t>c</w:t>
      </w:r>
      <w:r w:rsidR="00A0627A" w:rsidRPr="00A0627A">
        <w:t>harts</w:t>
      </w:r>
      <w:bookmarkEnd w:id="1156"/>
      <w:bookmarkEnd w:id="1157"/>
      <w:bookmarkEnd w:id="1158"/>
      <w:bookmarkEnd w:id="1159"/>
      <w:bookmarkEnd w:id="1160"/>
      <w:bookmarkEnd w:id="1161"/>
      <w:bookmarkEnd w:id="1162"/>
    </w:p>
    <w:p w14:paraId="30BD30B8" w14:textId="77777777" w:rsidR="004B2F2B" w:rsidRDefault="004B2F2B" w:rsidP="00476A73">
      <w:pPr>
        <w:pStyle w:val="LDClause"/>
      </w:pPr>
      <w:r w:rsidRPr="004B2F2B">
        <w:rPr>
          <w:rStyle w:val="Heading4Char"/>
          <w:b w:val="0"/>
          <w:sz w:val="24"/>
          <w:szCs w:val="24"/>
        </w:rPr>
        <w:tab/>
      </w:r>
      <w:r w:rsidR="00A40E5C">
        <w:rPr>
          <w:rStyle w:val="Heading4Char"/>
          <w:b w:val="0"/>
          <w:sz w:val="24"/>
          <w:szCs w:val="24"/>
        </w:rPr>
        <w:t>(</w:t>
      </w:r>
      <w:r w:rsidRPr="004B2F2B">
        <w:rPr>
          <w:rStyle w:val="Heading4Char"/>
          <w:b w:val="0"/>
          <w:sz w:val="24"/>
          <w:szCs w:val="24"/>
        </w:rPr>
        <w:t>1</w:t>
      </w:r>
      <w:r w:rsidR="00A40E5C">
        <w:rPr>
          <w:rStyle w:val="Heading4Char"/>
          <w:b w:val="0"/>
          <w:sz w:val="24"/>
          <w:szCs w:val="24"/>
        </w:rPr>
        <w:t>)</w:t>
      </w:r>
      <w:r w:rsidRPr="004B2F2B">
        <w:rPr>
          <w:rStyle w:val="Heading4Char"/>
          <w:b w:val="0"/>
          <w:sz w:val="24"/>
          <w:szCs w:val="24"/>
        </w:rPr>
        <w:tab/>
      </w:r>
      <w:r w:rsidR="00837104">
        <w:rPr>
          <w:rStyle w:val="Heading4Char"/>
          <w:b w:val="0"/>
          <w:sz w:val="24"/>
          <w:szCs w:val="24"/>
        </w:rPr>
        <w:t xml:space="preserve">An aerodrome operator must prepare a </w:t>
      </w:r>
      <w:r w:rsidR="00A0627A" w:rsidRPr="00A0627A">
        <w:t>Type A chart</w:t>
      </w:r>
      <w:r>
        <w:t>:</w:t>
      </w:r>
    </w:p>
    <w:p w14:paraId="6502D27E" w14:textId="77777777" w:rsidR="004B2F2B" w:rsidRDefault="004B2F2B" w:rsidP="00476A73">
      <w:pPr>
        <w:pStyle w:val="LDP1a"/>
      </w:pPr>
      <w:r>
        <w:t>(a)</w:t>
      </w:r>
      <w:r>
        <w:tab/>
      </w:r>
      <w:r w:rsidR="00A0627A" w:rsidRPr="00A0627A">
        <w:t>for each runway</w:t>
      </w:r>
      <w:r w:rsidR="00837104">
        <w:t xml:space="preserve"> at the aerodrome</w:t>
      </w:r>
      <w:r w:rsidR="00A0627A" w:rsidRPr="00A0627A">
        <w:t xml:space="preserve"> that is used in </w:t>
      </w:r>
      <w:r w:rsidR="00F361BB">
        <w:t xml:space="preserve">scheduled </w:t>
      </w:r>
      <w:r w:rsidR="00A0627A" w:rsidRPr="00A0627A">
        <w:t xml:space="preserve">international </w:t>
      </w:r>
      <w:r w:rsidR="00F361BB" w:rsidRPr="00D35E48">
        <w:rPr>
          <w:rFonts w:eastAsia="Calibri"/>
        </w:rPr>
        <w:t xml:space="preserve">air transport </w:t>
      </w:r>
      <w:r w:rsidR="00A0627A" w:rsidRPr="00A0627A">
        <w:t>operations</w:t>
      </w:r>
      <w:r>
        <w:t>; and</w:t>
      </w:r>
    </w:p>
    <w:p w14:paraId="385208D6" w14:textId="77777777" w:rsidR="004B2F2B" w:rsidRDefault="0004584D" w:rsidP="00476A73">
      <w:pPr>
        <w:pStyle w:val="LDP1a"/>
      </w:pPr>
      <w:r>
        <w:t>(b)</w:t>
      </w:r>
      <w:r>
        <w:tab/>
      </w:r>
      <w:r w:rsidR="00837104">
        <w:t>that is</w:t>
      </w:r>
      <w:r w:rsidR="00A447F7">
        <w:t>:</w:t>
      </w:r>
    </w:p>
    <w:p w14:paraId="3E29C425" w14:textId="77777777" w:rsidR="004B2F2B" w:rsidRDefault="004B2F2B" w:rsidP="00476A73">
      <w:pPr>
        <w:pStyle w:val="LDP2i"/>
      </w:pPr>
      <w:r>
        <w:tab/>
        <w:t>(i)</w:t>
      </w:r>
      <w:r>
        <w:tab/>
      </w:r>
      <w:r w:rsidR="00A0627A" w:rsidRPr="00A0627A">
        <w:t>included in the aerodrome manual</w:t>
      </w:r>
      <w:r>
        <w:t>;</w:t>
      </w:r>
      <w:r w:rsidR="00A0627A" w:rsidRPr="00A0627A">
        <w:t xml:space="preserve"> or </w:t>
      </w:r>
    </w:p>
    <w:p w14:paraId="6356A771" w14:textId="77777777" w:rsidR="00A0627A" w:rsidRPr="00A0627A" w:rsidRDefault="004B2F2B" w:rsidP="00476A73">
      <w:pPr>
        <w:pStyle w:val="LDP2i"/>
      </w:pPr>
      <w:r>
        <w:tab/>
        <w:t>(ii)</w:t>
      </w:r>
      <w:r>
        <w:tab/>
      </w:r>
      <w:r w:rsidR="00A0627A" w:rsidRPr="00A0627A">
        <w:t xml:space="preserve">recorded as </w:t>
      </w:r>
      <w:r>
        <w:t xml:space="preserve">an </w:t>
      </w:r>
      <w:r w:rsidR="00A0627A" w:rsidRPr="00A0627A">
        <w:t>Aerodrome Terrain and Obstacle Chart</w:t>
      </w:r>
      <w:r w:rsidR="00590B42">
        <w:t> –</w:t>
      </w:r>
      <w:r w:rsidR="00A0627A" w:rsidRPr="00A0627A">
        <w:t xml:space="preserve"> ICAO (Electronic).</w:t>
      </w:r>
    </w:p>
    <w:p w14:paraId="0E627864" w14:textId="77777777" w:rsidR="00447CD3" w:rsidRDefault="00A40E5C" w:rsidP="00084F02">
      <w:pPr>
        <w:pStyle w:val="LDClause"/>
      </w:pPr>
      <w:r>
        <w:tab/>
      </w:r>
      <w:r w:rsidR="00447CD3">
        <w:t>(2)</w:t>
      </w:r>
      <w:r w:rsidR="00447CD3">
        <w:tab/>
      </w:r>
      <w:r w:rsidR="0098042D">
        <w:t>S</w:t>
      </w:r>
      <w:r w:rsidR="00447CD3">
        <w:t xml:space="preserve">ubsection (1) does not apply if </w:t>
      </w:r>
      <w:r w:rsidR="00447CD3" w:rsidRPr="0026247F">
        <w:t>the same information is provided in the Aerodrome Terrain and Obstacle Chart</w:t>
      </w:r>
      <w:r w:rsidR="00447CD3">
        <w:t> </w:t>
      </w:r>
      <w:r w:rsidR="00447CD3" w:rsidRPr="0026247F">
        <w:t>– ICAO (Electronic)</w:t>
      </w:r>
      <w:r w:rsidR="00447CD3">
        <w:t>.</w:t>
      </w:r>
    </w:p>
    <w:p w14:paraId="72B13BBD" w14:textId="77777777" w:rsidR="00447CD3" w:rsidRPr="00447CD3" w:rsidRDefault="00447CD3" w:rsidP="00084F02">
      <w:pPr>
        <w:pStyle w:val="LDClause"/>
        <w:rPr>
          <w:i/>
        </w:rPr>
      </w:pPr>
      <w:r>
        <w:tab/>
      </w:r>
      <w:r>
        <w:tab/>
      </w:r>
      <w:r w:rsidR="00CA6280">
        <w:rPr>
          <w:i/>
          <w:sz w:val="20"/>
        </w:rPr>
        <w:t>Note</w:t>
      </w:r>
      <w:r w:rsidR="001F12D4">
        <w:rPr>
          <w:i/>
          <w:sz w:val="20"/>
        </w:rPr>
        <w:t>   </w:t>
      </w:r>
      <w:r w:rsidR="00CA6280" w:rsidRPr="00CA6280">
        <w:rPr>
          <w:sz w:val="20"/>
        </w:rPr>
        <w:t>See section 7.24.</w:t>
      </w:r>
    </w:p>
    <w:p w14:paraId="144DB055" w14:textId="77777777" w:rsidR="00980B6C" w:rsidRPr="00A0627A" w:rsidRDefault="00447CD3" w:rsidP="00084F02">
      <w:pPr>
        <w:pStyle w:val="LDClause"/>
      </w:pPr>
      <w:r>
        <w:tab/>
      </w:r>
      <w:r w:rsidR="00A40E5C">
        <w:t>(</w:t>
      </w:r>
      <w:r>
        <w:t>3</w:t>
      </w:r>
      <w:r w:rsidR="00A40E5C">
        <w:t>)</w:t>
      </w:r>
      <w:r w:rsidR="004B2F2B">
        <w:tab/>
      </w:r>
      <w:r w:rsidR="00A0627A" w:rsidRPr="00A0627A">
        <w:t>The obstacle data to be collected</w:t>
      </w:r>
      <w:r w:rsidR="004B2F2B">
        <w:t>,</w:t>
      </w:r>
      <w:r w:rsidR="00A0627A" w:rsidRPr="00A0627A">
        <w:t xml:space="preserve"> and the </w:t>
      </w:r>
      <w:r w:rsidR="004B2F2B">
        <w:t xml:space="preserve">way </w:t>
      </w:r>
      <w:r w:rsidR="00A0627A" w:rsidRPr="00A0627A">
        <w:t>the Type A chart</w:t>
      </w:r>
      <w:r w:rsidR="004B2F2B">
        <w:t xml:space="preserve"> is presented,</w:t>
      </w:r>
      <w:r w:rsidR="00A0627A" w:rsidRPr="00A0627A">
        <w:t xml:space="preserve"> must be in accordance with the standards and procedures</w:t>
      </w:r>
      <w:r w:rsidR="008D3A08">
        <w:t xml:space="preserve"> </w:t>
      </w:r>
      <w:r w:rsidR="00A0627A" w:rsidRPr="00A0627A">
        <w:t>set out in ICAO Annex</w:t>
      </w:r>
      <w:r w:rsidR="004B6E89">
        <w:t> </w:t>
      </w:r>
      <w:r w:rsidR="00A0627A" w:rsidRPr="00A0627A">
        <w:t>4</w:t>
      </w:r>
      <w:r w:rsidR="00CB63D2">
        <w:t>.</w:t>
      </w:r>
    </w:p>
    <w:p w14:paraId="03726B4C" w14:textId="77777777" w:rsidR="00A0627A" w:rsidRPr="00A0627A" w:rsidRDefault="004B2F2B" w:rsidP="00476A73">
      <w:pPr>
        <w:pStyle w:val="LDClause"/>
      </w:pPr>
      <w:r>
        <w:tab/>
      </w:r>
      <w:r w:rsidR="00A40E5C">
        <w:t>(</w:t>
      </w:r>
      <w:r w:rsidR="00447CD3">
        <w:t>4</w:t>
      </w:r>
      <w:r w:rsidR="00A40E5C">
        <w:t>)</w:t>
      </w:r>
      <w:r>
        <w:tab/>
        <w:t>For a</w:t>
      </w:r>
      <w:r w:rsidR="00A0627A" w:rsidRPr="00A0627A">
        <w:t xml:space="preserve"> Type A </w:t>
      </w:r>
      <w:r w:rsidR="00FC6971">
        <w:t>c</w:t>
      </w:r>
      <w:r w:rsidR="00A0627A" w:rsidRPr="00A0627A">
        <w:t>hart</w:t>
      </w:r>
      <w:r w:rsidR="00F46097">
        <w:t xml:space="preserve">, </w:t>
      </w:r>
      <w:r w:rsidR="00A0627A" w:rsidRPr="00A0627A">
        <w:t xml:space="preserve">obstacle </w:t>
      </w:r>
      <w:r w:rsidR="00F46097" w:rsidRPr="00A0627A">
        <w:t>dat</w:t>
      </w:r>
      <w:r w:rsidR="00F46097">
        <w:t>a must be</w:t>
      </w:r>
      <w:r w:rsidR="00F46097" w:rsidRPr="00A0627A">
        <w:t xml:space="preserve"> </w:t>
      </w:r>
      <w:r w:rsidR="00A0627A" w:rsidRPr="00A0627A">
        <w:t>in a digital forma</w:t>
      </w:r>
      <w:r w:rsidR="00F46097">
        <w:t xml:space="preserve">t and </w:t>
      </w:r>
      <w:r w:rsidR="00A0627A" w:rsidRPr="00A0627A">
        <w:t>be provided to the AIS provider in acco</w:t>
      </w:r>
      <w:r w:rsidR="0004584D">
        <w:t>rdance with Subpart 175.E</w:t>
      </w:r>
      <w:r w:rsidR="00A447F7">
        <w:t xml:space="preserve"> of </w:t>
      </w:r>
      <w:r w:rsidR="00BD47D7">
        <w:t>CASR</w:t>
      </w:r>
      <w:r w:rsidR="0004584D">
        <w:t>.</w:t>
      </w:r>
    </w:p>
    <w:p w14:paraId="578B01D9" w14:textId="77777777" w:rsidR="00A0627A" w:rsidRPr="00A0627A" w:rsidRDefault="00A40E5C" w:rsidP="00476A73">
      <w:pPr>
        <w:pStyle w:val="LDClause"/>
      </w:pPr>
      <w:r>
        <w:tab/>
        <w:t>(</w:t>
      </w:r>
      <w:r w:rsidR="00447CD3">
        <w:t>5</w:t>
      </w:r>
      <w:r>
        <w:t>)</w:t>
      </w:r>
      <w:r w:rsidR="004B2F2B">
        <w:tab/>
      </w:r>
      <w:r w:rsidR="00070673">
        <w:t>If</w:t>
      </w:r>
      <w:r w:rsidR="00A0627A" w:rsidRPr="00A0627A">
        <w:t xml:space="preserve"> no obstacle exists within the take-off flight path area, as specified by </w:t>
      </w:r>
      <w:r w:rsidR="00084F02">
        <w:t xml:space="preserve">ICAO </w:t>
      </w:r>
      <w:r w:rsidR="00A0627A" w:rsidRPr="00A0627A">
        <w:t>Annex 4, a Type A chart is not required</w:t>
      </w:r>
      <w:r w:rsidR="008D3A08">
        <w:t>,</w:t>
      </w:r>
      <w:r w:rsidR="00A0627A" w:rsidRPr="00A0627A">
        <w:t xml:space="preserve"> but a statement</w:t>
      </w:r>
      <w:r w:rsidR="008D3A08">
        <w:t xml:space="preserve"> to this effect with an explanatory note</w:t>
      </w:r>
      <w:r w:rsidR="00A0627A" w:rsidRPr="00A0627A">
        <w:t xml:space="preserve"> must be included in the </w:t>
      </w:r>
      <w:r w:rsidR="00F46097">
        <w:t>a</w:t>
      </w:r>
      <w:r w:rsidR="00A0627A" w:rsidRPr="00A0627A">
        <w:t xml:space="preserve">erodrome </w:t>
      </w:r>
      <w:r w:rsidR="00F46097">
        <w:t>m</w:t>
      </w:r>
      <w:r w:rsidR="00A0627A" w:rsidRPr="00A0627A">
        <w:t>anual.</w:t>
      </w:r>
    </w:p>
    <w:p w14:paraId="0AD2C75D" w14:textId="77777777" w:rsidR="00A0627A" w:rsidRPr="00A0627A" w:rsidRDefault="004B2F2B" w:rsidP="00476A73">
      <w:pPr>
        <w:pStyle w:val="LDClause"/>
      </w:pPr>
      <w:r>
        <w:tab/>
      </w:r>
      <w:r w:rsidR="00A40E5C">
        <w:t>(</w:t>
      </w:r>
      <w:r w:rsidR="00447CD3">
        <w:t>6</w:t>
      </w:r>
      <w:r w:rsidR="00A40E5C">
        <w:t>)</w:t>
      </w:r>
      <w:r>
        <w:tab/>
      </w:r>
      <w:r w:rsidR="00070673">
        <w:t>If</w:t>
      </w:r>
      <w:r w:rsidR="00A0627A" w:rsidRPr="00A0627A">
        <w:t xml:space="preserve"> a Type A chart has been prepared, or updated, a copy of the chart must be given to CASA</w:t>
      </w:r>
      <w:r w:rsidR="00F6036A">
        <w:t xml:space="preserve"> </w:t>
      </w:r>
      <w:r w:rsidR="00740F6C">
        <w:t>as soon as reasonably practicable</w:t>
      </w:r>
      <w:r w:rsidR="00A0627A" w:rsidRPr="00A0627A">
        <w:t>.</w:t>
      </w:r>
    </w:p>
    <w:p w14:paraId="5336F2FB" w14:textId="77777777" w:rsidR="00F46097" w:rsidRDefault="004B2F2B" w:rsidP="00476A73">
      <w:pPr>
        <w:pStyle w:val="LDClause"/>
      </w:pPr>
      <w:r>
        <w:tab/>
      </w:r>
      <w:r w:rsidR="00A40E5C">
        <w:t>(</w:t>
      </w:r>
      <w:r w:rsidR="00447CD3">
        <w:t>7</w:t>
      </w:r>
      <w:r w:rsidR="00A40E5C">
        <w:t>)</w:t>
      </w:r>
      <w:r>
        <w:tab/>
      </w:r>
      <w:r w:rsidR="00070673">
        <w:t>If</w:t>
      </w:r>
      <w:r w:rsidR="00A0627A" w:rsidRPr="00A0627A">
        <w:t xml:space="preserve"> a Type A chart has been prepared and issued</w:t>
      </w:r>
      <w:r w:rsidR="0004584D">
        <w:t>,</w:t>
      </w:r>
      <w:r w:rsidR="00A0627A" w:rsidRPr="00A0627A">
        <w:t xml:space="preserve"> the take-off flight area must be monitored and any changes to the Type A chart information must be communicated</w:t>
      </w:r>
      <w:r w:rsidR="009C2C58">
        <w:t xml:space="preserve"> </w:t>
      </w:r>
      <w:r w:rsidR="00476CF1">
        <w:t xml:space="preserve">as soon as possible </w:t>
      </w:r>
      <w:r w:rsidR="00A0627A" w:rsidRPr="00A0627A">
        <w:t>to all Type A chart</w:t>
      </w:r>
      <w:r w:rsidR="007B3791">
        <w:t xml:space="preserve"> holders on the list mentioned in subsection </w:t>
      </w:r>
      <w:r w:rsidR="00F37436">
        <w:t>(</w:t>
      </w:r>
      <w:r w:rsidR="00447CD3">
        <w:t>9</w:t>
      </w:r>
      <w:r w:rsidR="00F37436">
        <w:t>)</w:t>
      </w:r>
      <w:r w:rsidR="00A0627A" w:rsidRPr="00A0627A">
        <w:t>.</w:t>
      </w:r>
    </w:p>
    <w:p w14:paraId="7E1469DC" w14:textId="77777777" w:rsidR="007B3791" w:rsidRDefault="00F46097" w:rsidP="00476A73">
      <w:pPr>
        <w:pStyle w:val="LDClause"/>
      </w:pPr>
      <w:r>
        <w:tab/>
      </w:r>
      <w:r w:rsidR="00A40E5C">
        <w:t>(</w:t>
      </w:r>
      <w:r w:rsidR="00447CD3">
        <w:t>8</w:t>
      </w:r>
      <w:r w:rsidR="00A40E5C">
        <w:t>)</w:t>
      </w:r>
      <w:r>
        <w:tab/>
      </w:r>
      <w:r w:rsidR="00A0627A" w:rsidRPr="00A0627A">
        <w:t>The currency and accuracy of</w:t>
      </w:r>
      <w:r w:rsidR="007B3791">
        <w:t xml:space="preserve"> the following</w:t>
      </w:r>
      <w:r w:rsidR="00ED0BE6">
        <w:t xml:space="preserve"> </w:t>
      </w:r>
      <w:r w:rsidR="00ED0BE6" w:rsidRPr="00A0627A">
        <w:t xml:space="preserve">must be confirmed as part of the </w:t>
      </w:r>
      <w:r w:rsidR="00ED0BE6">
        <w:t>a</w:t>
      </w:r>
      <w:r w:rsidR="00ED0BE6" w:rsidRPr="00A0627A">
        <w:t xml:space="preserve">erodrome </w:t>
      </w:r>
      <w:r w:rsidR="00ED0BE6">
        <w:t>t</w:t>
      </w:r>
      <w:r w:rsidR="00ED0BE6" w:rsidRPr="00A0627A">
        <w:t xml:space="preserve">echnical </w:t>
      </w:r>
      <w:r w:rsidR="00ED0BE6">
        <w:t>i</w:t>
      </w:r>
      <w:r w:rsidR="00ED0BE6" w:rsidRPr="00A0627A">
        <w:t>nspection</w:t>
      </w:r>
      <w:r w:rsidR="007B3791">
        <w:t>:</w:t>
      </w:r>
    </w:p>
    <w:p w14:paraId="702E2597" w14:textId="77777777" w:rsidR="00F524FE" w:rsidRDefault="007B3791" w:rsidP="00476A73">
      <w:pPr>
        <w:pStyle w:val="LDP1a"/>
      </w:pPr>
      <w:r>
        <w:t>(a)</w:t>
      </w:r>
      <w:r>
        <w:tab/>
      </w:r>
      <w:r w:rsidR="00A0627A" w:rsidRPr="00A0627A">
        <w:t>the Type A chart</w:t>
      </w:r>
      <w:r w:rsidR="00F524FE">
        <w:t>;</w:t>
      </w:r>
    </w:p>
    <w:p w14:paraId="3564F7AF" w14:textId="77777777" w:rsidR="007B3791" w:rsidRDefault="007B3791" w:rsidP="00476A73">
      <w:pPr>
        <w:pStyle w:val="LDP1a"/>
      </w:pPr>
      <w:r>
        <w:t>(b)</w:t>
      </w:r>
      <w:r>
        <w:tab/>
      </w:r>
      <w:r w:rsidR="00A0627A" w:rsidRPr="00A0627A">
        <w:t>the</w:t>
      </w:r>
      <w:r w:rsidR="00F46097">
        <w:t xml:space="preserve"> aerodrome operator’s</w:t>
      </w:r>
      <w:r w:rsidR="00A0627A" w:rsidRPr="00A0627A">
        <w:t xml:space="preserve"> </w:t>
      </w:r>
      <w:r w:rsidR="00837104">
        <w:t xml:space="preserve">obstacle </w:t>
      </w:r>
      <w:r w:rsidR="00A0627A" w:rsidRPr="00A0627A">
        <w:t>monitoring procedure</w:t>
      </w:r>
      <w:r w:rsidR="00837104">
        <w:t>s</w:t>
      </w:r>
      <w:r>
        <w:t>;</w:t>
      </w:r>
    </w:p>
    <w:p w14:paraId="7D7EC8B7" w14:textId="77777777" w:rsidR="00A0627A" w:rsidRPr="00A0627A" w:rsidRDefault="00F524FE" w:rsidP="00ED0BE6">
      <w:pPr>
        <w:pStyle w:val="LDP1a"/>
        <w:keepNext/>
      </w:pPr>
      <w:r>
        <w:t>(c)</w:t>
      </w:r>
      <w:r>
        <w:tab/>
        <w:t xml:space="preserve">the </w:t>
      </w:r>
      <w:r w:rsidRPr="00A0627A">
        <w:t>distribution list of current Type A chart holders</w:t>
      </w:r>
      <w:r w:rsidR="00ED0BE6">
        <w:t>.</w:t>
      </w:r>
    </w:p>
    <w:p w14:paraId="03E71403" w14:textId="77777777" w:rsidR="00A0627A" w:rsidRPr="00A0627A" w:rsidRDefault="00A0627A" w:rsidP="00476A73">
      <w:pPr>
        <w:pStyle w:val="LDNote"/>
      </w:pPr>
      <w:r w:rsidRPr="00476A73">
        <w:rPr>
          <w:i/>
        </w:rPr>
        <w:t>Note</w:t>
      </w:r>
      <w:r w:rsidR="00F46097">
        <w:rPr>
          <w:i/>
        </w:rPr>
        <w:t>   </w:t>
      </w:r>
      <w:r w:rsidRPr="00A0627A">
        <w:t xml:space="preserve">Changes to the Type A chart information but not to </w:t>
      </w:r>
      <w:r w:rsidR="0098042D">
        <w:t>the</w:t>
      </w:r>
      <w:r w:rsidR="0098042D" w:rsidRPr="00A0627A">
        <w:t xml:space="preserve"> </w:t>
      </w:r>
      <w:r w:rsidRPr="00A0627A">
        <w:t>take-off climb surface</w:t>
      </w:r>
      <w:r w:rsidR="00DE6897">
        <w:t xml:space="preserve"> of the OLS</w:t>
      </w:r>
      <w:r w:rsidRPr="00A0627A">
        <w:t xml:space="preserve"> do not require NOTAM action.</w:t>
      </w:r>
      <w:r w:rsidR="00F46097">
        <w:t xml:space="preserve"> </w:t>
      </w:r>
      <w:r w:rsidR="00070673">
        <w:t>If</w:t>
      </w:r>
      <w:r w:rsidRPr="00A0627A">
        <w:t xml:space="preserve"> </w:t>
      </w:r>
      <w:r w:rsidR="00F524FE">
        <w:t>a</w:t>
      </w:r>
      <w:r w:rsidRPr="00A0627A">
        <w:t xml:space="preserve"> change to Type A chart information is also the subject of NOTAM action, additional separate advice to</w:t>
      </w:r>
      <w:r w:rsidR="00F524FE">
        <w:t xml:space="preserve"> the</w:t>
      </w:r>
      <w:r w:rsidRPr="00A0627A">
        <w:t xml:space="preserve"> Type A chart holders is not </w:t>
      </w:r>
      <w:r w:rsidR="00F46097">
        <w:t>required.</w:t>
      </w:r>
    </w:p>
    <w:p w14:paraId="52F7708F" w14:textId="77777777" w:rsidR="00083D8F" w:rsidRDefault="00A40E5C" w:rsidP="00476A73">
      <w:pPr>
        <w:pStyle w:val="LDClause"/>
      </w:pPr>
      <w:r>
        <w:tab/>
        <w:t>(</w:t>
      </w:r>
      <w:r w:rsidR="00447CD3">
        <w:t>9</w:t>
      </w:r>
      <w:r>
        <w:t>)</w:t>
      </w:r>
      <w:r w:rsidR="004B2F2B">
        <w:tab/>
      </w:r>
      <w:r w:rsidR="007B3791">
        <w:t>The aerodrome manual</w:t>
      </w:r>
      <w:r w:rsidR="00ED0BE6">
        <w:t xml:space="preserve"> must contain</w:t>
      </w:r>
      <w:r w:rsidR="00083D8F">
        <w:t>:</w:t>
      </w:r>
    </w:p>
    <w:p w14:paraId="79A60400" w14:textId="77777777" w:rsidR="00083D8F" w:rsidRDefault="00083D8F" w:rsidP="00083D8F">
      <w:pPr>
        <w:pStyle w:val="LDP1a"/>
      </w:pPr>
      <w:r>
        <w:t>(a)</w:t>
      </w:r>
      <w:r>
        <w:tab/>
      </w:r>
      <w:r w:rsidR="00ED0BE6">
        <w:t>an up-to-date</w:t>
      </w:r>
      <w:r w:rsidR="007B3791">
        <w:t xml:space="preserve"> </w:t>
      </w:r>
      <w:r w:rsidR="00A0627A" w:rsidRPr="00A0627A">
        <w:t>distribution list of current Type</w:t>
      </w:r>
      <w:r>
        <w:t xml:space="preserve"> </w:t>
      </w:r>
      <w:r w:rsidR="00A0627A" w:rsidRPr="00A0627A">
        <w:t>A chart holders</w:t>
      </w:r>
      <w:r>
        <w:t xml:space="preserve"> (</w:t>
      </w:r>
      <w:r w:rsidRPr="00083D8F">
        <w:rPr>
          <w:b/>
          <w:i/>
        </w:rPr>
        <w:t>the list</w:t>
      </w:r>
      <w:r>
        <w:t>); or</w:t>
      </w:r>
    </w:p>
    <w:p w14:paraId="70F45CF9" w14:textId="77777777" w:rsidR="00A0627A" w:rsidRDefault="00083D8F" w:rsidP="00083D8F">
      <w:pPr>
        <w:pStyle w:val="LDP1a"/>
      </w:pPr>
      <w:r>
        <w:t>(b)</w:t>
      </w:r>
      <w:r>
        <w:tab/>
        <w:t>reference to another document (including its location) which contains the list</w:t>
      </w:r>
      <w:r w:rsidR="00A0627A" w:rsidRPr="00A0627A">
        <w:t>.</w:t>
      </w:r>
    </w:p>
    <w:p w14:paraId="699FA8BA" w14:textId="77777777" w:rsidR="005500A1" w:rsidRPr="00A0627A" w:rsidRDefault="005500A1" w:rsidP="005500A1">
      <w:pPr>
        <w:pStyle w:val="LDNote"/>
      </w:pPr>
      <w:r w:rsidRPr="005500A1">
        <w:rPr>
          <w:i/>
        </w:rPr>
        <w:t>Note</w:t>
      </w:r>
      <w:r>
        <w:t xml:space="preserve">   For ICAO </w:t>
      </w:r>
      <w:r w:rsidR="001F12D4">
        <w:t>documents</w:t>
      </w:r>
      <w:r>
        <w:t xml:space="preserve">, see section </w:t>
      </w:r>
      <w:r w:rsidR="009C6A81">
        <w:t>1.06</w:t>
      </w:r>
      <w:r>
        <w:t>.</w:t>
      </w:r>
    </w:p>
    <w:p w14:paraId="2D18D38B" w14:textId="77777777" w:rsidR="00A0627A" w:rsidRPr="00A0627A" w:rsidRDefault="00E418F7" w:rsidP="004973AF">
      <w:pPr>
        <w:pStyle w:val="139-Section"/>
      </w:pPr>
      <w:bookmarkStart w:id="1163" w:name="_Toc292358612"/>
      <w:bookmarkStart w:id="1164" w:name="_Toc292358420"/>
      <w:bookmarkStart w:id="1165" w:name="_Toc441761654"/>
      <w:bookmarkStart w:id="1166" w:name="_Toc488152088"/>
      <w:bookmarkStart w:id="1167" w:name="_Toc488154865"/>
      <w:bookmarkStart w:id="1168" w:name="_Toc488156071"/>
      <w:bookmarkStart w:id="1169" w:name="_Toc17467409"/>
      <w:r>
        <w:lastRenderedPageBreak/>
        <w:t>7.22</w:t>
      </w:r>
      <w:r w:rsidR="004B2F2B">
        <w:tab/>
      </w:r>
      <w:r w:rsidR="00A0627A" w:rsidRPr="00A0627A">
        <w:t xml:space="preserve">Type B </w:t>
      </w:r>
      <w:r w:rsidR="00D440C9" w:rsidRPr="00A0627A">
        <w:t>c</w:t>
      </w:r>
      <w:r w:rsidR="00A0627A" w:rsidRPr="00A0627A">
        <w:t>harts</w:t>
      </w:r>
      <w:bookmarkEnd w:id="1163"/>
      <w:bookmarkEnd w:id="1164"/>
      <w:bookmarkEnd w:id="1165"/>
      <w:bookmarkEnd w:id="1166"/>
      <w:bookmarkEnd w:id="1167"/>
      <w:bookmarkEnd w:id="1168"/>
      <w:bookmarkEnd w:id="1169"/>
    </w:p>
    <w:p w14:paraId="2C784B85" w14:textId="77777777" w:rsidR="006E1FD6" w:rsidRDefault="0031712E" w:rsidP="00C97437">
      <w:pPr>
        <w:pStyle w:val="LDClause"/>
        <w:keepNext/>
      </w:pPr>
      <w:r>
        <w:tab/>
      </w:r>
      <w:r w:rsidR="00A40E5C">
        <w:t>(</w:t>
      </w:r>
      <w:r>
        <w:t>1</w:t>
      </w:r>
      <w:r w:rsidR="00A40E5C">
        <w:t>)</w:t>
      </w:r>
      <w:r>
        <w:tab/>
      </w:r>
      <w:r w:rsidR="00837104">
        <w:t>An aerodrome operator may prepare</w:t>
      </w:r>
      <w:r w:rsidR="00A0627A" w:rsidRPr="00A0627A">
        <w:t xml:space="preserve"> a Type B chart</w:t>
      </w:r>
      <w:r w:rsidR="00837104">
        <w:t xml:space="preserve"> but only</w:t>
      </w:r>
      <w:r w:rsidR="00A0627A" w:rsidRPr="00A0627A">
        <w:t xml:space="preserve"> in accordance with the standards and procedures </w:t>
      </w:r>
      <w:r w:rsidR="00084F02">
        <w:t>set out in ICAO Annex 4</w:t>
      </w:r>
      <w:r w:rsidR="006E1FD6">
        <w:t>.</w:t>
      </w:r>
    </w:p>
    <w:p w14:paraId="1DF606DC" w14:textId="77777777" w:rsidR="00A0627A" w:rsidRPr="00A0627A" w:rsidRDefault="00D80861" w:rsidP="006E1FD6">
      <w:pPr>
        <w:pStyle w:val="LDNote"/>
      </w:pPr>
      <w:r w:rsidRPr="00476A73">
        <w:rPr>
          <w:i/>
        </w:rPr>
        <w:t>Note</w:t>
      </w:r>
      <w:r>
        <w:t>   </w:t>
      </w:r>
      <w:r w:rsidR="00E424DF">
        <w:t xml:space="preserve">A </w:t>
      </w:r>
      <w:r w:rsidR="00A447F7">
        <w:t>T</w:t>
      </w:r>
      <w:r w:rsidR="00E424DF">
        <w:t>ype B chart</w:t>
      </w:r>
      <w:r w:rsidR="00837104">
        <w:t xml:space="preserve"> is discretionary, but</w:t>
      </w:r>
      <w:r w:rsidR="00A0627A" w:rsidRPr="00A0627A">
        <w:t xml:space="preserve"> may </w:t>
      </w:r>
      <w:r w:rsidR="00762F9D">
        <w:t>assist</w:t>
      </w:r>
      <w:r w:rsidR="00A0627A" w:rsidRPr="00A0627A">
        <w:t xml:space="preserve"> </w:t>
      </w:r>
      <w:r w:rsidR="00264C76">
        <w:t xml:space="preserve">some </w:t>
      </w:r>
      <w:r w:rsidR="00A0627A" w:rsidRPr="00A0627A">
        <w:t xml:space="preserve">operators of aircraft </w:t>
      </w:r>
      <w:r w:rsidR="00DE6897">
        <w:t>with a maximum take-off weight greater than</w:t>
      </w:r>
      <w:r w:rsidR="00DE6897" w:rsidRPr="00A0627A">
        <w:t xml:space="preserve"> </w:t>
      </w:r>
      <w:r w:rsidR="00A0627A" w:rsidRPr="00A0627A">
        <w:t>5</w:t>
      </w:r>
      <w:r w:rsidR="0004584D">
        <w:t> </w:t>
      </w:r>
      <w:r w:rsidR="00A0627A" w:rsidRPr="00A0627A">
        <w:t>700 kg to identify obstacles around an aerodrome</w:t>
      </w:r>
      <w:r w:rsidR="00E424DF">
        <w:t>.</w:t>
      </w:r>
      <w:r w:rsidR="00762F9D">
        <w:t xml:space="preserve"> However, a</w:t>
      </w:r>
      <w:r w:rsidR="00E431B1">
        <w:t xml:space="preserve"> Type B chart is not required i</w:t>
      </w:r>
      <w:r w:rsidR="002371B5">
        <w:t xml:space="preserve">f </w:t>
      </w:r>
      <w:r w:rsidR="007D2333">
        <w:t>Type B obstacle data is included in the</w:t>
      </w:r>
      <w:r w:rsidR="00762F9D">
        <w:t xml:space="preserve"> </w:t>
      </w:r>
      <w:r w:rsidR="002371B5" w:rsidRPr="002371B5">
        <w:t>Aerodrome Terrain and Obstacle Chart – ICAO (Electronic)</w:t>
      </w:r>
      <w:r w:rsidR="002371B5">
        <w:t xml:space="preserve"> (see section 7.24)</w:t>
      </w:r>
      <w:r w:rsidR="002371B5" w:rsidRPr="002371B5">
        <w:t>.</w:t>
      </w:r>
      <w:r w:rsidR="00E431B1">
        <w:t xml:space="preserve"> </w:t>
      </w:r>
    </w:p>
    <w:p w14:paraId="0271DBB9" w14:textId="77777777" w:rsidR="006E1FD6" w:rsidRDefault="00E424DF" w:rsidP="006E1FD6">
      <w:pPr>
        <w:pStyle w:val="LDClause"/>
      </w:pPr>
      <w:r>
        <w:tab/>
      </w:r>
      <w:r w:rsidR="00A40E5C">
        <w:t>(</w:t>
      </w:r>
      <w:r>
        <w:t>2</w:t>
      </w:r>
      <w:r w:rsidR="00A40E5C">
        <w:t>)</w:t>
      </w:r>
      <w:r>
        <w:tab/>
      </w:r>
      <w:r w:rsidRPr="00A0627A">
        <w:t>The obstacle data to be collected</w:t>
      </w:r>
      <w:r>
        <w:t>,</w:t>
      </w:r>
      <w:r w:rsidRPr="00A0627A">
        <w:t xml:space="preserve"> and the </w:t>
      </w:r>
      <w:r>
        <w:t xml:space="preserve">way </w:t>
      </w:r>
      <w:r w:rsidRPr="00A0627A">
        <w:t xml:space="preserve">the Type </w:t>
      </w:r>
      <w:r>
        <w:t>B</w:t>
      </w:r>
      <w:r w:rsidRPr="00A0627A">
        <w:t xml:space="preserve"> chart</w:t>
      </w:r>
      <w:r>
        <w:t xml:space="preserve"> is presented,</w:t>
      </w:r>
      <w:r w:rsidRPr="00A0627A">
        <w:t xml:space="preserve"> must be </w:t>
      </w:r>
      <w:r w:rsidR="00084F02">
        <w:t>in accordance with ICAO Annex 4</w:t>
      </w:r>
      <w:r w:rsidR="006E1FD6">
        <w:t>.</w:t>
      </w:r>
    </w:p>
    <w:p w14:paraId="65070BB7" w14:textId="77777777" w:rsidR="00E424DF" w:rsidRDefault="00E424DF" w:rsidP="00E424DF">
      <w:pPr>
        <w:pStyle w:val="LDClause"/>
      </w:pPr>
      <w:r>
        <w:tab/>
      </w:r>
      <w:r w:rsidR="00A40E5C">
        <w:t>(</w:t>
      </w:r>
      <w:r>
        <w:t>3</w:t>
      </w:r>
      <w:r w:rsidR="00A40E5C">
        <w:t>)</w:t>
      </w:r>
      <w:r>
        <w:tab/>
        <w:t>For a</w:t>
      </w:r>
      <w:r w:rsidRPr="00A0627A">
        <w:t xml:space="preserve"> Type </w:t>
      </w:r>
      <w:r>
        <w:t>B</w:t>
      </w:r>
      <w:r w:rsidRPr="00A0627A">
        <w:t xml:space="preserve"> </w:t>
      </w:r>
      <w:r w:rsidR="00FC6971">
        <w:t>c</w:t>
      </w:r>
      <w:r w:rsidRPr="00A0627A">
        <w:t>hart</w:t>
      </w:r>
      <w:r>
        <w:t xml:space="preserve">, </w:t>
      </w:r>
      <w:r w:rsidRPr="00A0627A">
        <w:t>obstacle dat</w:t>
      </w:r>
      <w:r>
        <w:t>a must be</w:t>
      </w:r>
      <w:r w:rsidRPr="00A0627A">
        <w:t xml:space="preserve"> in a digital forma</w:t>
      </w:r>
      <w:r>
        <w:t xml:space="preserve">t and </w:t>
      </w:r>
      <w:r w:rsidRPr="00A0627A">
        <w:t>be provided to the AIS provider in acco</w:t>
      </w:r>
      <w:r w:rsidR="0004584D">
        <w:t>rdance with Subpart 175.E</w:t>
      </w:r>
      <w:r w:rsidR="00A447F7">
        <w:t xml:space="preserve"> </w:t>
      </w:r>
      <w:r w:rsidR="00BD47D7">
        <w:t>CASR</w:t>
      </w:r>
      <w:r w:rsidR="0004584D">
        <w:t>.</w:t>
      </w:r>
    </w:p>
    <w:p w14:paraId="5A595E92" w14:textId="77777777" w:rsidR="00762F9D" w:rsidRPr="00417582" w:rsidRDefault="00762F9D" w:rsidP="00762F9D">
      <w:pPr>
        <w:pStyle w:val="LDNote"/>
      </w:pPr>
      <w:r w:rsidRPr="00417582">
        <w:rPr>
          <w:i/>
        </w:rPr>
        <w:t>Note</w:t>
      </w:r>
      <w:r w:rsidRPr="00417582">
        <w:t xml:space="preserve">   For ICAO documents, see section </w:t>
      </w:r>
      <w:r w:rsidR="009C6A81">
        <w:t>1.06</w:t>
      </w:r>
      <w:r w:rsidRPr="00417582">
        <w:t>.</w:t>
      </w:r>
    </w:p>
    <w:p w14:paraId="318DF7E2" w14:textId="77777777" w:rsidR="0026247F" w:rsidRPr="00A0627A" w:rsidRDefault="00E418F7" w:rsidP="004973AF">
      <w:pPr>
        <w:pStyle w:val="139-Section"/>
      </w:pPr>
      <w:bookmarkStart w:id="1170" w:name="_Toc488152089"/>
      <w:bookmarkStart w:id="1171" w:name="_Toc488154866"/>
      <w:bookmarkStart w:id="1172" w:name="_Toc488156072"/>
      <w:bookmarkStart w:id="1173" w:name="_Toc17467410"/>
      <w:r>
        <w:t>7.23</w:t>
      </w:r>
      <w:r w:rsidR="0026247F">
        <w:tab/>
        <w:t xml:space="preserve">Precision </w:t>
      </w:r>
      <w:r w:rsidR="00202A19">
        <w:t>Approach Terrain Charts</w:t>
      </w:r>
      <w:r w:rsidR="00837104">
        <w:t xml:space="preserve"> — </w:t>
      </w:r>
      <w:r w:rsidR="0026247F">
        <w:t>ICAO</w:t>
      </w:r>
      <w:bookmarkEnd w:id="1170"/>
      <w:bookmarkEnd w:id="1171"/>
      <w:bookmarkEnd w:id="1172"/>
      <w:bookmarkEnd w:id="1173"/>
    </w:p>
    <w:p w14:paraId="2E6B61B5" w14:textId="77777777" w:rsidR="00837104" w:rsidRDefault="00A40E5C" w:rsidP="00F415A4">
      <w:pPr>
        <w:pStyle w:val="LDClause"/>
      </w:pPr>
      <w:bookmarkStart w:id="1174" w:name="_Toc441761239"/>
      <w:bookmarkStart w:id="1175" w:name="_Toc441761655"/>
      <w:bookmarkStart w:id="1176" w:name="_Toc292358614"/>
      <w:bookmarkEnd w:id="1174"/>
      <w:bookmarkEnd w:id="1175"/>
      <w:r>
        <w:tab/>
        <w:t>(</w:t>
      </w:r>
      <w:r w:rsidR="004D5BAC">
        <w:t>1</w:t>
      </w:r>
      <w:r>
        <w:t>)</w:t>
      </w:r>
      <w:r w:rsidR="00A24BC0">
        <w:tab/>
      </w:r>
      <w:r w:rsidR="00A24BC0" w:rsidRPr="0026247F">
        <w:t>A Precision Approach Terrain Chart</w:t>
      </w:r>
      <w:r w:rsidR="00D440C9">
        <w:t> </w:t>
      </w:r>
      <w:r w:rsidR="00837104">
        <w:t>—</w:t>
      </w:r>
      <w:r w:rsidR="00A24BC0" w:rsidRPr="0026247F">
        <w:t xml:space="preserve"> ICAO </w:t>
      </w:r>
      <w:r w:rsidR="00837104">
        <w:t>must be prepared:</w:t>
      </w:r>
    </w:p>
    <w:p w14:paraId="689036F7" w14:textId="77777777" w:rsidR="00837104" w:rsidRDefault="00837104" w:rsidP="00F6036A">
      <w:pPr>
        <w:pStyle w:val="LDP1a"/>
      </w:pPr>
      <w:r>
        <w:t>(a)</w:t>
      </w:r>
      <w:r>
        <w:tab/>
      </w:r>
      <w:r w:rsidR="00A24BC0" w:rsidRPr="0026247F">
        <w:t>for each precision approach runway</w:t>
      </w:r>
      <w:r>
        <w:t xml:space="preserve"> at an aerodrome that is</w:t>
      </w:r>
      <w:r w:rsidR="00A24BC0" w:rsidRPr="0026247F">
        <w:t xml:space="preserve"> C</w:t>
      </w:r>
      <w:r w:rsidR="00202A19">
        <w:t>AT</w:t>
      </w:r>
      <w:r>
        <w:t xml:space="preserve"> </w:t>
      </w:r>
      <w:r w:rsidR="00A24BC0" w:rsidRPr="0026247F">
        <w:t>II</w:t>
      </w:r>
      <w:r w:rsidR="00021C4F">
        <w:t>,</w:t>
      </w:r>
      <w:r w:rsidR="00A24BC0" w:rsidRPr="0026247F">
        <w:t xml:space="preserve"> C</w:t>
      </w:r>
      <w:r w:rsidR="00202A19">
        <w:t>AT</w:t>
      </w:r>
      <w:r w:rsidR="00A24BC0" w:rsidRPr="0026247F">
        <w:t xml:space="preserve"> III</w:t>
      </w:r>
      <w:r w:rsidR="00021C4F">
        <w:t xml:space="preserve">, </w:t>
      </w:r>
      <w:r w:rsidR="001979E4">
        <w:t>SA CAT </w:t>
      </w:r>
      <w:r w:rsidR="00021C4F">
        <w:t xml:space="preserve">I </w:t>
      </w:r>
      <w:r w:rsidR="00F6036A">
        <w:t xml:space="preserve">or </w:t>
      </w:r>
      <w:r w:rsidR="00021C4F">
        <w:t>SA C</w:t>
      </w:r>
      <w:r w:rsidR="00202A19">
        <w:t>AT</w:t>
      </w:r>
      <w:r w:rsidR="00021C4F">
        <w:t xml:space="preserve"> II</w:t>
      </w:r>
      <w:r>
        <w:t>; and</w:t>
      </w:r>
    </w:p>
    <w:p w14:paraId="7F99963E" w14:textId="77777777" w:rsidR="00F415A4" w:rsidRDefault="00837104" w:rsidP="00F6036A">
      <w:pPr>
        <w:pStyle w:val="LDP1a"/>
      </w:pPr>
      <w:r>
        <w:t>(b)</w:t>
      </w:r>
      <w:r>
        <w:tab/>
      </w:r>
      <w:r w:rsidR="00F415A4" w:rsidRPr="00A0627A">
        <w:t xml:space="preserve">in accordance with the standards and procedures </w:t>
      </w:r>
      <w:r w:rsidR="004C579B">
        <w:t>in ICAO Annex 4</w:t>
      </w:r>
      <w:r w:rsidR="00F415A4">
        <w:t>.</w:t>
      </w:r>
    </w:p>
    <w:p w14:paraId="4225B3AC" w14:textId="77777777" w:rsidR="00F6036A" w:rsidRDefault="00F6036A" w:rsidP="00F6036A">
      <w:pPr>
        <w:pStyle w:val="LDNote"/>
      </w:pPr>
      <w:r w:rsidRPr="00F6036A">
        <w:rPr>
          <w:i/>
        </w:rPr>
        <w:t>Note</w:t>
      </w:r>
      <w:r>
        <w:t xml:space="preserve">   For ICAO documents, see section </w:t>
      </w:r>
      <w:r w:rsidR="009C6A81">
        <w:t>1.06</w:t>
      </w:r>
      <w:r>
        <w:t>.</w:t>
      </w:r>
    </w:p>
    <w:p w14:paraId="3B6A9DBC" w14:textId="77777777" w:rsidR="00F415A4" w:rsidRDefault="00F415A4" w:rsidP="00F415A4">
      <w:pPr>
        <w:pStyle w:val="LDClause"/>
      </w:pPr>
      <w:r>
        <w:tab/>
      </w:r>
      <w:r w:rsidR="00A40E5C">
        <w:t>(</w:t>
      </w:r>
      <w:r>
        <w:t>2</w:t>
      </w:r>
      <w:r w:rsidR="00A40E5C">
        <w:t>)</w:t>
      </w:r>
      <w:r>
        <w:tab/>
        <w:t xml:space="preserve">Subsection </w:t>
      </w:r>
      <w:r w:rsidR="00481265">
        <w:t>(</w:t>
      </w:r>
      <w:r>
        <w:t>1</w:t>
      </w:r>
      <w:r w:rsidR="00481265">
        <w:t>)</w:t>
      </w:r>
      <w:r>
        <w:t xml:space="preserve"> does not apply if </w:t>
      </w:r>
      <w:r w:rsidR="00A24BC0" w:rsidRPr="0026247F">
        <w:t>the same information is provided in the Aerodrome Terrain and Obstacle Chart</w:t>
      </w:r>
      <w:r w:rsidR="00D440C9">
        <w:t> </w:t>
      </w:r>
      <w:r w:rsidR="00A24BC0" w:rsidRPr="0026247F">
        <w:t>– ICAO (Electronic)</w:t>
      </w:r>
      <w:r>
        <w:t>.</w:t>
      </w:r>
    </w:p>
    <w:p w14:paraId="0431FD62" w14:textId="77777777" w:rsidR="00980B6C" w:rsidRPr="0026247F" w:rsidRDefault="00980B6C" w:rsidP="00980B6C">
      <w:pPr>
        <w:pStyle w:val="LDClause"/>
      </w:pPr>
      <w:r>
        <w:tab/>
      </w:r>
      <w:r w:rsidR="00A40E5C">
        <w:t>(</w:t>
      </w:r>
      <w:r w:rsidR="00021C4F">
        <w:t>3</w:t>
      </w:r>
      <w:r w:rsidR="00A40E5C">
        <w:t>)</w:t>
      </w:r>
      <w:r>
        <w:tab/>
      </w:r>
      <w:r w:rsidRPr="0026247F">
        <w:t>A Precision Approach Terrain Chart</w:t>
      </w:r>
      <w:r w:rsidR="00F6036A">
        <w:t> —</w:t>
      </w:r>
      <w:r w:rsidRPr="0026247F">
        <w:t xml:space="preserve"> ICAO must be revised as soon as </w:t>
      </w:r>
      <w:r w:rsidR="00000003">
        <w:t xml:space="preserve">possible </w:t>
      </w:r>
      <w:r w:rsidRPr="0026247F">
        <w:t>after any significant change occurs to the relevant terrain profile.</w:t>
      </w:r>
    </w:p>
    <w:p w14:paraId="0CD2420A" w14:textId="77777777" w:rsidR="001F1895" w:rsidRDefault="00575D9D" w:rsidP="00476A73">
      <w:pPr>
        <w:pStyle w:val="LDClause"/>
      </w:pPr>
      <w:r>
        <w:tab/>
      </w:r>
      <w:r w:rsidR="00A40E5C">
        <w:t>(</w:t>
      </w:r>
      <w:r w:rsidR="00021C4F">
        <w:t>4</w:t>
      </w:r>
      <w:r w:rsidR="00A40E5C">
        <w:t>)</w:t>
      </w:r>
      <w:r>
        <w:tab/>
      </w:r>
      <w:r w:rsidR="008E0CBD">
        <w:t>For a</w:t>
      </w:r>
      <w:r w:rsidR="00A0627A" w:rsidRPr="0026247F">
        <w:t xml:space="preserve"> Precision Approach Terrain Chart</w:t>
      </w:r>
      <w:r w:rsidR="00D440C9">
        <w:t> </w:t>
      </w:r>
      <w:r w:rsidR="00A0627A" w:rsidRPr="0026247F">
        <w:t>– ICAO, terrain data</w:t>
      </w:r>
      <w:r w:rsidR="008E0CBD">
        <w:t xml:space="preserve"> must be</w:t>
      </w:r>
      <w:r w:rsidR="001F1895">
        <w:t>:</w:t>
      </w:r>
    </w:p>
    <w:p w14:paraId="793C3E44" w14:textId="77777777" w:rsidR="001F1895" w:rsidRDefault="001F1895" w:rsidP="00762F9D">
      <w:pPr>
        <w:pStyle w:val="LDP1a"/>
      </w:pPr>
      <w:r>
        <w:t>(a)</w:t>
      </w:r>
      <w:r w:rsidR="00762F9D">
        <w:tab/>
      </w:r>
      <w:r w:rsidR="008E0CBD">
        <w:t>in a digital format</w:t>
      </w:r>
      <w:r>
        <w:t>;</w:t>
      </w:r>
      <w:r w:rsidR="00A0627A" w:rsidRPr="0026247F">
        <w:t xml:space="preserve"> </w:t>
      </w:r>
      <w:r w:rsidR="0022402B">
        <w:t xml:space="preserve">and </w:t>
      </w:r>
    </w:p>
    <w:p w14:paraId="172D9F3B" w14:textId="77777777" w:rsidR="00A0627A" w:rsidRDefault="001F1895" w:rsidP="00762F9D">
      <w:pPr>
        <w:pStyle w:val="LDP1a"/>
      </w:pPr>
      <w:r>
        <w:t>(b)</w:t>
      </w:r>
      <w:r>
        <w:tab/>
      </w:r>
      <w:r w:rsidR="0022402B" w:rsidRPr="00A0627A">
        <w:t>provided to the AIS provider in acc</w:t>
      </w:r>
      <w:r w:rsidR="0022402B">
        <w:t>ordance with Subpart 175.</w:t>
      </w:r>
      <w:r w:rsidR="002371B5">
        <w:t xml:space="preserve">D </w:t>
      </w:r>
      <w:r w:rsidR="000F5055">
        <w:t xml:space="preserve">of </w:t>
      </w:r>
      <w:r w:rsidR="00BD47D7">
        <w:t>CASR</w:t>
      </w:r>
      <w:r>
        <w:t>.</w:t>
      </w:r>
    </w:p>
    <w:p w14:paraId="4C425CE5" w14:textId="77777777" w:rsidR="00447CD3" w:rsidRPr="00A0627A" w:rsidRDefault="00447CD3" w:rsidP="004973AF">
      <w:pPr>
        <w:pStyle w:val="139-Section"/>
      </w:pPr>
      <w:bookmarkStart w:id="1177" w:name="_Toc488152090"/>
      <w:bookmarkStart w:id="1178" w:name="_Toc488154867"/>
      <w:bookmarkStart w:id="1179" w:name="_Toc488156073"/>
      <w:bookmarkStart w:id="1180" w:name="_Toc17467411"/>
      <w:r>
        <w:t>7.24</w:t>
      </w:r>
      <w:r>
        <w:tab/>
        <w:t>Aerodrome Terrain and Obstacle Charts — ICAO</w:t>
      </w:r>
      <w:bookmarkEnd w:id="1177"/>
      <w:bookmarkEnd w:id="1178"/>
      <w:bookmarkEnd w:id="1179"/>
      <w:r w:rsidR="001979E4">
        <w:t xml:space="preserve"> (Electronic)</w:t>
      </w:r>
      <w:bookmarkEnd w:id="1180"/>
    </w:p>
    <w:p w14:paraId="28F29B74" w14:textId="77777777" w:rsidR="00447CD3" w:rsidRDefault="00447CD3" w:rsidP="00447CD3">
      <w:pPr>
        <w:pStyle w:val="LDClause"/>
      </w:pPr>
      <w:r>
        <w:tab/>
        <w:t>(1)</w:t>
      </w:r>
      <w:r>
        <w:tab/>
        <w:t>An aerodrome operator may prepare</w:t>
      </w:r>
      <w:r w:rsidRPr="00A0627A">
        <w:t xml:space="preserve"> a</w:t>
      </w:r>
      <w:r w:rsidR="001979E4">
        <w:t>n</w:t>
      </w:r>
      <w:r w:rsidRPr="00A0627A">
        <w:t xml:space="preserve"> </w:t>
      </w:r>
      <w:r>
        <w:t xml:space="preserve">Aerodrome Terrain and Obstacle </w:t>
      </w:r>
      <w:r w:rsidR="001F12D4">
        <w:t>C</w:t>
      </w:r>
      <w:r w:rsidRPr="00A0627A">
        <w:t>hart</w:t>
      </w:r>
      <w:r w:rsidR="00CB5BBA">
        <w:t xml:space="preserve"> – ICAO </w:t>
      </w:r>
      <w:r w:rsidR="00CB5BBA" w:rsidRPr="0026247F">
        <w:t>(Electronic)</w:t>
      </w:r>
      <w:r>
        <w:t xml:space="preserve"> but only</w:t>
      </w:r>
      <w:r w:rsidRPr="00A0627A">
        <w:t xml:space="preserve"> in accordance with the standards and procedures </w:t>
      </w:r>
      <w:r w:rsidR="00CB5BBA">
        <w:t>set out in ICAO Annex 4.</w:t>
      </w:r>
    </w:p>
    <w:p w14:paraId="7E4277F2" w14:textId="77777777" w:rsidR="00447CD3" w:rsidRPr="0026247F" w:rsidRDefault="00447CD3" w:rsidP="00447CD3">
      <w:pPr>
        <w:pStyle w:val="LDClause"/>
      </w:pPr>
      <w:r>
        <w:tab/>
        <w:t>(2)</w:t>
      </w:r>
      <w:r>
        <w:tab/>
      </w:r>
      <w:r w:rsidRPr="0026247F">
        <w:t>A</w:t>
      </w:r>
      <w:r>
        <w:t>n</w:t>
      </w:r>
      <w:r w:rsidRPr="0026247F">
        <w:t xml:space="preserve"> </w:t>
      </w:r>
      <w:r>
        <w:t xml:space="preserve">Aerodrome Terrain and Obstacle </w:t>
      </w:r>
      <w:r w:rsidR="001F12D4">
        <w:t>C</w:t>
      </w:r>
      <w:r w:rsidR="00CB5BBA">
        <w:t xml:space="preserve">hart </w:t>
      </w:r>
      <w:r>
        <w:t>—</w:t>
      </w:r>
      <w:r w:rsidRPr="0026247F">
        <w:t xml:space="preserve"> ICAO</w:t>
      </w:r>
      <w:r w:rsidR="001F12D4">
        <w:t xml:space="preserve"> (Electronic)</w:t>
      </w:r>
      <w:r w:rsidRPr="0026247F">
        <w:t xml:space="preserve"> must be revised as soon as </w:t>
      </w:r>
      <w:r>
        <w:t xml:space="preserve">possible </w:t>
      </w:r>
      <w:r w:rsidRPr="0026247F">
        <w:t>after any significant change occurs to the relevant terrain profile</w:t>
      </w:r>
      <w:r w:rsidR="00CB5BBA">
        <w:t xml:space="preserve"> or obstacles</w:t>
      </w:r>
      <w:r w:rsidRPr="0026247F">
        <w:t>.</w:t>
      </w:r>
    </w:p>
    <w:p w14:paraId="570071B4" w14:textId="77777777" w:rsidR="002371B5" w:rsidRDefault="00447CD3" w:rsidP="00CB5BBA">
      <w:pPr>
        <w:pStyle w:val="LDClause"/>
      </w:pPr>
      <w:r>
        <w:tab/>
        <w:t>(3)</w:t>
      </w:r>
      <w:r>
        <w:tab/>
        <w:t>For a</w:t>
      </w:r>
      <w:r w:rsidR="001F12D4">
        <w:t>n</w:t>
      </w:r>
      <w:r w:rsidRPr="0026247F">
        <w:t xml:space="preserve"> </w:t>
      </w:r>
      <w:r>
        <w:t>Aerodrome Terrain and Obstacle</w:t>
      </w:r>
      <w:r w:rsidR="001F12D4">
        <w:t xml:space="preserve"> Chart</w:t>
      </w:r>
      <w:r>
        <w:t> </w:t>
      </w:r>
      <w:r w:rsidRPr="0026247F">
        <w:t>– ICAO</w:t>
      </w:r>
      <w:r w:rsidR="001F12D4">
        <w:t xml:space="preserve"> (Electronic)</w:t>
      </w:r>
      <w:r w:rsidRPr="0026247F">
        <w:t>, terrain data</w:t>
      </w:r>
      <w:r>
        <w:t xml:space="preserve"> must be</w:t>
      </w:r>
      <w:r w:rsidR="002371B5">
        <w:t>:</w:t>
      </w:r>
    </w:p>
    <w:p w14:paraId="4716EAB8" w14:textId="77777777" w:rsidR="002371B5" w:rsidRDefault="00762F9D" w:rsidP="00762F9D">
      <w:pPr>
        <w:pStyle w:val="LDP1a"/>
      </w:pPr>
      <w:r>
        <w:t>(a)</w:t>
      </w:r>
      <w:r>
        <w:tab/>
      </w:r>
      <w:r w:rsidR="00447CD3">
        <w:t>in a digital format</w:t>
      </w:r>
      <w:r w:rsidR="002371B5">
        <w:t>;</w:t>
      </w:r>
      <w:r>
        <w:t xml:space="preserve"> and</w:t>
      </w:r>
    </w:p>
    <w:p w14:paraId="55377700" w14:textId="77777777" w:rsidR="002371B5" w:rsidRDefault="00762F9D" w:rsidP="00762F9D">
      <w:pPr>
        <w:pStyle w:val="LDP1a"/>
      </w:pPr>
      <w:r>
        <w:t>(b)</w:t>
      </w:r>
      <w:r>
        <w:tab/>
      </w:r>
      <w:r w:rsidR="002371B5">
        <w:t>provided to the AIS provider in accordance with Subpart</w:t>
      </w:r>
      <w:r w:rsidR="000F5055">
        <w:t>s</w:t>
      </w:r>
      <w:r w:rsidR="002371B5">
        <w:t xml:space="preserve"> 175.D and </w:t>
      </w:r>
      <w:r w:rsidR="000F5055">
        <w:t>175.</w:t>
      </w:r>
      <w:r w:rsidR="002371B5">
        <w:t xml:space="preserve">E </w:t>
      </w:r>
      <w:r w:rsidR="000F5055">
        <w:t xml:space="preserve">of </w:t>
      </w:r>
      <w:r w:rsidR="00BD47D7">
        <w:t>CASR</w:t>
      </w:r>
      <w:r w:rsidR="002371B5">
        <w:t>.</w:t>
      </w:r>
    </w:p>
    <w:p w14:paraId="4BDD12E4" w14:textId="77777777" w:rsidR="00A9116C" w:rsidRPr="00417582" w:rsidRDefault="00A9116C" w:rsidP="00A9116C">
      <w:pPr>
        <w:pStyle w:val="LDNote"/>
      </w:pPr>
      <w:r w:rsidRPr="00417582">
        <w:rPr>
          <w:i/>
        </w:rPr>
        <w:t>Note</w:t>
      </w:r>
      <w:r w:rsidRPr="00417582">
        <w:t xml:space="preserve">   For ICAO documents, see section </w:t>
      </w:r>
      <w:r w:rsidR="009C6A81">
        <w:t>1.06</w:t>
      </w:r>
      <w:r w:rsidRPr="00417582">
        <w:t>.</w:t>
      </w:r>
    </w:p>
    <w:p w14:paraId="7B2A9123" w14:textId="77777777" w:rsidR="00A02DBE" w:rsidRDefault="00A02DBE" w:rsidP="004973AF">
      <w:pPr>
        <w:pStyle w:val="139-Chapter-NoTOC"/>
        <w:sectPr w:rsidR="00A02DBE" w:rsidSect="00F821FC">
          <w:footerReference w:type="even" r:id="rId73"/>
          <w:footerReference w:type="first" r:id="rId74"/>
          <w:type w:val="continuous"/>
          <w:pgSz w:w="11907" w:h="16840" w:code="9"/>
          <w:pgMar w:top="1418" w:right="936" w:bottom="1247" w:left="1049" w:header="720" w:footer="397" w:gutter="284"/>
          <w:pgNumType w:chapStyle="1"/>
          <w:cols w:space="720"/>
          <w:titlePg/>
          <w:docGrid w:linePitch="326"/>
        </w:sectPr>
      </w:pPr>
      <w:bookmarkStart w:id="1181" w:name="_Toc488152091"/>
      <w:bookmarkStart w:id="1182" w:name="_Toc488154868"/>
      <w:bookmarkStart w:id="1183" w:name="_Toc488156074"/>
      <w:bookmarkStart w:id="1184" w:name="_Toc292358617"/>
      <w:bookmarkStart w:id="1185" w:name="_Toc292358426"/>
      <w:bookmarkStart w:id="1186" w:name="_Toc441761657"/>
      <w:bookmarkEnd w:id="1176"/>
    </w:p>
    <w:p w14:paraId="2B0EE387" w14:textId="77777777" w:rsidR="003A551A" w:rsidRDefault="00CA57BF" w:rsidP="004973AF">
      <w:pPr>
        <w:pStyle w:val="139-Chapter-NoTOC"/>
      </w:pPr>
      <w:r w:rsidRPr="00CA57BF">
        <w:lastRenderedPageBreak/>
        <w:t>CHAPTER</w:t>
      </w:r>
      <w:r w:rsidR="00B178F5">
        <w:t xml:space="preserve"> 7</w:t>
      </w:r>
      <w:bookmarkEnd w:id="1181"/>
      <w:bookmarkEnd w:id="1182"/>
      <w:bookmarkEnd w:id="1183"/>
    </w:p>
    <w:p w14:paraId="753B7699" w14:textId="77777777" w:rsidR="00575D9D" w:rsidRDefault="00575D9D" w:rsidP="004973AF">
      <w:pPr>
        <w:pStyle w:val="139-Division"/>
      </w:pPr>
      <w:bookmarkStart w:id="1187" w:name="_Toc488152092"/>
      <w:bookmarkStart w:id="1188" w:name="_Toc488154869"/>
      <w:bookmarkStart w:id="1189" w:name="_Toc488156075"/>
      <w:bookmarkStart w:id="1190" w:name="_Toc17467412"/>
      <w:r>
        <w:t>Division 4</w:t>
      </w:r>
      <w:r w:rsidR="0022402B">
        <w:tab/>
        <w:t>Principles of shielding</w:t>
      </w:r>
      <w:bookmarkEnd w:id="1187"/>
      <w:bookmarkEnd w:id="1188"/>
      <w:bookmarkEnd w:id="1189"/>
      <w:bookmarkEnd w:id="1190"/>
    </w:p>
    <w:p w14:paraId="0541D382" w14:textId="77777777" w:rsidR="00575D9D" w:rsidRDefault="00E418F7" w:rsidP="004973AF">
      <w:pPr>
        <w:pStyle w:val="139-Section"/>
      </w:pPr>
      <w:bookmarkStart w:id="1191" w:name="_Toc488152093"/>
      <w:bookmarkStart w:id="1192" w:name="_Toc488154870"/>
      <w:bookmarkStart w:id="1193" w:name="_Toc488156076"/>
      <w:bookmarkStart w:id="1194" w:name="_Toc17467413"/>
      <w:r>
        <w:t>7.2</w:t>
      </w:r>
      <w:r w:rsidR="001F12D4">
        <w:t>5</w:t>
      </w:r>
      <w:r w:rsidR="0022402B">
        <w:tab/>
        <w:t>General</w:t>
      </w:r>
      <w:bookmarkEnd w:id="1191"/>
      <w:bookmarkEnd w:id="1192"/>
      <w:bookmarkEnd w:id="1193"/>
      <w:bookmarkEnd w:id="1194"/>
    </w:p>
    <w:p w14:paraId="495BC285" w14:textId="77777777" w:rsidR="00461F54" w:rsidRDefault="00F37436" w:rsidP="00476A73">
      <w:pPr>
        <w:pStyle w:val="LDClause"/>
      </w:pPr>
      <w:r>
        <w:tab/>
        <w:t>(</w:t>
      </w:r>
      <w:r w:rsidR="0022402B">
        <w:t>1</w:t>
      </w:r>
      <w:r>
        <w:t>)</w:t>
      </w:r>
      <w:r w:rsidR="0022402B">
        <w:tab/>
      </w:r>
      <w:bookmarkEnd w:id="1184"/>
      <w:bookmarkEnd w:id="1185"/>
      <w:bookmarkEnd w:id="1186"/>
      <w:r w:rsidR="001F1895">
        <w:t>An</w:t>
      </w:r>
      <w:r w:rsidR="00A0627A" w:rsidRPr="0022402B">
        <w:t xml:space="preserve"> aerodrome operator must </w:t>
      </w:r>
      <w:r w:rsidR="00461F54">
        <w:t>inform</w:t>
      </w:r>
      <w:r w:rsidR="00A0627A" w:rsidRPr="0022402B">
        <w:t xml:space="preserve"> CASA</w:t>
      </w:r>
      <w:r w:rsidR="00461F54">
        <w:t xml:space="preserve"> in writing</w:t>
      </w:r>
      <w:r w:rsidR="00A0627A" w:rsidRPr="0022402B">
        <w:t xml:space="preserve"> of the presence of all obstacles</w:t>
      </w:r>
      <w:r w:rsidR="001F1895">
        <w:t xml:space="preserve"> at the aerodrome</w:t>
      </w:r>
      <w:r w:rsidR="00A0627A" w:rsidRPr="0022402B">
        <w:t>.</w:t>
      </w:r>
    </w:p>
    <w:p w14:paraId="60424D2B" w14:textId="77777777" w:rsidR="001C10CF" w:rsidRDefault="001C10CF" w:rsidP="00476A73">
      <w:pPr>
        <w:pStyle w:val="LDClause"/>
      </w:pPr>
      <w:r>
        <w:tab/>
      </w:r>
      <w:r w:rsidR="00F37436">
        <w:t>(</w:t>
      </w:r>
      <w:r>
        <w:t>2</w:t>
      </w:r>
      <w:r w:rsidR="00F37436">
        <w:t>)</w:t>
      </w:r>
      <w:r>
        <w:tab/>
      </w:r>
      <w:r w:rsidR="00AB3945">
        <w:t>Subject to subsection (3), o</w:t>
      </w:r>
      <w:r>
        <w:t>nly CASA may determine whether</w:t>
      </w:r>
      <w:r w:rsidR="00031D64">
        <w:t xml:space="preserve"> or not</w:t>
      </w:r>
      <w:r>
        <w:t xml:space="preserve"> a new obstacle is shielded by an existing obstacle.</w:t>
      </w:r>
    </w:p>
    <w:p w14:paraId="6A975731" w14:textId="77777777" w:rsidR="009611C1" w:rsidRDefault="009611C1" w:rsidP="00476A73">
      <w:pPr>
        <w:pStyle w:val="LDClause"/>
      </w:pPr>
      <w:r>
        <w:tab/>
      </w:r>
      <w:r w:rsidR="00F37436">
        <w:t>(</w:t>
      </w:r>
      <w:r>
        <w:t>3</w:t>
      </w:r>
      <w:r w:rsidR="00F37436">
        <w:t>)</w:t>
      </w:r>
      <w:r>
        <w:tab/>
      </w:r>
      <w:r w:rsidR="00AB3945">
        <w:t>A</w:t>
      </w:r>
      <w:r>
        <w:t>n aerodrome operator may assess whether a new obstacle is shielded by an existing obstacle</w:t>
      </w:r>
      <w:r w:rsidR="00AB3945">
        <w:t xml:space="preserve"> only</w:t>
      </w:r>
      <w:r>
        <w:t xml:space="preserve"> if the assessment is made for publication in the operator’s Type A chart</w:t>
      </w:r>
      <w:r w:rsidR="001979E4">
        <w:t>.</w:t>
      </w:r>
    </w:p>
    <w:p w14:paraId="4AF8D435" w14:textId="77777777" w:rsidR="007B3DA5" w:rsidRDefault="00C05001" w:rsidP="00476A73">
      <w:pPr>
        <w:pStyle w:val="LDClause"/>
      </w:pPr>
      <w:r>
        <w:tab/>
      </w:r>
      <w:r w:rsidR="00F37436">
        <w:t>(</w:t>
      </w:r>
      <w:r w:rsidR="007B3DA5">
        <w:t>4</w:t>
      </w:r>
      <w:r w:rsidR="00F37436">
        <w:t>)</w:t>
      </w:r>
      <w:r>
        <w:tab/>
      </w:r>
      <w:r w:rsidR="007B3DA5">
        <w:t>A</w:t>
      </w:r>
      <w:r>
        <w:t xml:space="preserve"> new obstacle is </w:t>
      </w:r>
      <w:r w:rsidR="009C39E9">
        <w:t>not</w:t>
      </w:r>
      <w:r w:rsidR="00AC4D56">
        <w:t xml:space="preserve"> to be considered</w:t>
      </w:r>
      <w:r w:rsidR="009C39E9">
        <w:t xml:space="preserve"> </w:t>
      </w:r>
      <w:r w:rsidR="00AC4D56">
        <w:t xml:space="preserve">as being </w:t>
      </w:r>
      <w:r>
        <w:t>shielded by an existing obstacle unless</w:t>
      </w:r>
      <w:r w:rsidR="007B3DA5">
        <w:t>:</w:t>
      </w:r>
    </w:p>
    <w:p w14:paraId="46F1D430" w14:textId="77777777" w:rsidR="007B3DA5" w:rsidRDefault="007B3DA5" w:rsidP="007B3DA5">
      <w:pPr>
        <w:pStyle w:val="LDP1a"/>
      </w:pPr>
      <w:r>
        <w:t>(a)</w:t>
      </w:r>
      <w:r>
        <w:tab/>
      </w:r>
      <w:r w:rsidR="00C05001">
        <w:t>CASA determines in writing that the new obstacle is shielded</w:t>
      </w:r>
      <w:r>
        <w:t>; or</w:t>
      </w:r>
    </w:p>
    <w:p w14:paraId="46661499" w14:textId="77777777" w:rsidR="00C05001" w:rsidRDefault="007B3DA5" w:rsidP="007B3DA5">
      <w:pPr>
        <w:pStyle w:val="LDP1a"/>
      </w:pPr>
      <w:r>
        <w:t>(b)</w:t>
      </w:r>
      <w:r>
        <w:tab/>
        <w:t xml:space="preserve">the aerodrome operator assesses, for publication </w:t>
      </w:r>
      <w:r w:rsidR="001979E4">
        <w:t xml:space="preserve">in </w:t>
      </w:r>
      <w:r>
        <w:t>their Type A chart, that the new obstacle is shielded</w:t>
      </w:r>
      <w:r w:rsidR="002D2BA3">
        <w:t xml:space="preserve"> and the assessment has not been replaced by a CASA </w:t>
      </w:r>
      <w:r w:rsidR="00031D64">
        <w:t>determination that the new obstacle is not shielded</w:t>
      </w:r>
      <w:r w:rsidR="00C05001">
        <w:t>.</w:t>
      </w:r>
    </w:p>
    <w:p w14:paraId="5530FF48" w14:textId="77777777" w:rsidR="00A0627A" w:rsidRPr="0022402B" w:rsidRDefault="00461F54" w:rsidP="00476A73">
      <w:pPr>
        <w:pStyle w:val="LDClause"/>
      </w:pPr>
      <w:r>
        <w:tab/>
      </w:r>
      <w:r w:rsidR="00F37436">
        <w:t>(</w:t>
      </w:r>
      <w:r w:rsidR="007B3DA5">
        <w:t>5</w:t>
      </w:r>
      <w:r w:rsidR="00F37436">
        <w:t>)</w:t>
      </w:r>
      <w:r>
        <w:tab/>
      </w:r>
      <w:r w:rsidR="001C10CF">
        <w:t>An aerodrome operator may apply in writing to CASA</w:t>
      </w:r>
      <w:r w:rsidR="00471700">
        <w:t xml:space="preserve"> for a</w:t>
      </w:r>
      <w:r w:rsidR="009C39E9">
        <w:t xml:space="preserve"> written </w:t>
      </w:r>
      <w:r w:rsidR="00471700">
        <w:t>determination on</w:t>
      </w:r>
      <w:r w:rsidR="00A0627A" w:rsidRPr="0022402B">
        <w:t xml:space="preserve"> whether</w:t>
      </w:r>
      <w:r w:rsidR="00471700">
        <w:t xml:space="preserve"> or not</w:t>
      </w:r>
      <w:r w:rsidR="00A0627A" w:rsidRPr="0022402B">
        <w:t xml:space="preserve"> an obstacle is shielded.</w:t>
      </w:r>
    </w:p>
    <w:p w14:paraId="53BE54DB" w14:textId="77777777" w:rsidR="006A6DDC" w:rsidRDefault="00A0627A" w:rsidP="00476A73">
      <w:pPr>
        <w:pStyle w:val="LDNote"/>
      </w:pPr>
      <w:r w:rsidRPr="00476A73">
        <w:rPr>
          <w:i/>
        </w:rPr>
        <w:t>Note</w:t>
      </w:r>
      <w:r w:rsidR="00461F54">
        <w:t>   </w:t>
      </w:r>
      <w:r w:rsidRPr="00A0627A">
        <w:t>A new obstacle</w:t>
      </w:r>
      <w:r w:rsidR="00461F54">
        <w:t>,</w:t>
      </w:r>
      <w:r w:rsidRPr="00A0627A">
        <w:t xml:space="preserve"> located in the vicinity of an existing obstacle</w:t>
      </w:r>
      <w:r w:rsidR="00461F54">
        <w:t>,</w:t>
      </w:r>
      <w:r w:rsidRPr="00A0627A">
        <w:t xml:space="preserve"> and assessed as not being a hazard to aircraft</w:t>
      </w:r>
      <w:r w:rsidR="00461F54">
        <w:t>,</w:t>
      </w:r>
      <w:r w:rsidRPr="00A0627A">
        <w:t xml:space="preserve"> </w:t>
      </w:r>
      <w:r w:rsidR="00461F54">
        <w:t>would</w:t>
      </w:r>
      <w:r w:rsidRPr="00A0627A">
        <w:t xml:space="preserve"> </w:t>
      </w:r>
      <w:r w:rsidR="00461F54">
        <w:t xml:space="preserve">be considered </w:t>
      </w:r>
      <w:r w:rsidRPr="00A0627A">
        <w:t>to be shielded</w:t>
      </w:r>
      <w:r w:rsidR="00461F54">
        <w:t xml:space="preserve">. </w:t>
      </w:r>
      <w:r w:rsidRPr="00A0627A">
        <w:t>Only existing permanent obstacles may be considered in assessing</w:t>
      </w:r>
      <w:r w:rsidR="00461F54">
        <w:t xml:space="preserve"> the applicability of</w:t>
      </w:r>
      <w:r w:rsidRPr="00A0627A">
        <w:t xml:space="preserve"> shielding of new obstacles</w:t>
      </w:r>
      <w:r w:rsidR="00070673">
        <w:t>.</w:t>
      </w:r>
    </w:p>
    <w:p w14:paraId="47CA3E62" w14:textId="77777777" w:rsidR="00A02DBE" w:rsidRDefault="00A02DBE" w:rsidP="004973AF">
      <w:pPr>
        <w:pStyle w:val="139-Chapter"/>
        <w:sectPr w:rsidR="00A02DBE" w:rsidSect="00F821FC">
          <w:footerReference w:type="first" r:id="rId75"/>
          <w:type w:val="continuous"/>
          <w:pgSz w:w="11907" w:h="16840" w:code="9"/>
          <w:pgMar w:top="1418" w:right="936" w:bottom="1247" w:left="1049" w:header="720" w:footer="397" w:gutter="284"/>
          <w:pgNumType w:chapStyle="1"/>
          <w:cols w:space="720"/>
          <w:titlePg/>
          <w:docGrid w:linePitch="326"/>
        </w:sectPr>
      </w:pPr>
      <w:bookmarkStart w:id="1195" w:name="_Toc488152094"/>
      <w:bookmarkStart w:id="1196" w:name="_Toc488154871"/>
      <w:bookmarkStart w:id="1197" w:name="_Toc488156077"/>
    </w:p>
    <w:p w14:paraId="34C813DD" w14:textId="77777777" w:rsidR="00476A73" w:rsidRPr="004973AF" w:rsidRDefault="00CA57BF" w:rsidP="004973AF">
      <w:pPr>
        <w:pStyle w:val="139-Chapter"/>
      </w:pPr>
      <w:bookmarkStart w:id="1198" w:name="_Toc17467414"/>
      <w:r w:rsidRPr="004973AF">
        <w:lastRenderedPageBreak/>
        <w:t>CHAPTER</w:t>
      </w:r>
      <w:r w:rsidR="00B178F5" w:rsidRPr="004973AF">
        <w:t xml:space="preserve"> 8</w:t>
      </w:r>
      <w:r w:rsidR="00B178F5" w:rsidRPr="004973AF">
        <w:tab/>
      </w:r>
      <w:bookmarkStart w:id="1199" w:name="_Hlk10112594"/>
      <w:r w:rsidR="00B178F5" w:rsidRPr="004973AF">
        <w:t>VISUAL AIDS PROVIDED BY AERODROME MARKINGS, MARKERS, SIGNALS, SIGNS</w:t>
      </w:r>
      <w:r w:rsidR="002B0C31" w:rsidRPr="004973AF">
        <w:t xml:space="preserve">, </w:t>
      </w:r>
      <w:r w:rsidR="00B178F5" w:rsidRPr="004973AF">
        <w:t>WIND DIRECTION INDICATORS ETC.</w:t>
      </w:r>
      <w:bookmarkEnd w:id="1195"/>
      <w:bookmarkEnd w:id="1196"/>
      <w:bookmarkEnd w:id="1197"/>
      <w:bookmarkEnd w:id="1199"/>
      <w:bookmarkEnd w:id="1198"/>
    </w:p>
    <w:p w14:paraId="7AAECC17" w14:textId="77777777" w:rsidR="00476A73" w:rsidRDefault="00476A73" w:rsidP="004973AF">
      <w:pPr>
        <w:pStyle w:val="139-Division"/>
      </w:pPr>
      <w:bookmarkStart w:id="1200" w:name="_Toc488152095"/>
      <w:bookmarkStart w:id="1201" w:name="_Toc488154872"/>
      <w:bookmarkStart w:id="1202" w:name="_Toc488156078"/>
      <w:bookmarkStart w:id="1203" w:name="_Toc17467415"/>
      <w:r>
        <w:t>Division 1</w:t>
      </w:r>
      <w:r>
        <w:tab/>
        <w:t>General</w:t>
      </w:r>
      <w:bookmarkEnd w:id="1200"/>
      <w:bookmarkEnd w:id="1201"/>
      <w:bookmarkEnd w:id="1202"/>
      <w:bookmarkEnd w:id="1203"/>
    </w:p>
    <w:p w14:paraId="1ED88126" w14:textId="77777777" w:rsidR="00476A73" w:rsidRDefault="008B3F1D" w:rsidP="004973AF">
      <w:pPr>
        <w:pStyle w:val="139-Section"/>
      </w:pPr>
      <w:bookmarkStart w:id="1204" w:name="_Toc488152096"/>
      <w:bookmarkStart w:id="1205" w:name="_Toc488154873"/>
      <w:bookmarkStart w:id="1206" w:name="_Toc488156079"/>
      <w:bookmarkStart w:id="1207" w:name="_Toc17467416"/>
      <w:r>
        <w:t>8.</w:t>
      </w:r>
      <w:r w:rsidR="00E418F7">
        <w:t>0</w:t>
      </w:r>
      <w:r>
        <w:t>1</w:t>
      </w:r>
      <w:r w:rsidR="00476A73">
        <w:tab/>
      </w:r>
      <w:r w:rsidR="002C3FAB">
        <w:t>General</w:t>
      </w:r>
      <w:bookmarkEnd w:id="1204"/>
      <w:bookmarkEnd w:id="1205"/>
      <w:bookmarkEnd w:id="1206"/>
      <w:bookmarkEnd w:id="1207"/>
    </w:p>
    <w:p w14:paraId="72DF4CC5" w14:textId="77777777" w:rsidR="002C3FAB" w:rsidRDefault="000C7669" w:rsidP="000C7669">
      <w:pPr>
        <w:pStyle w:val="LDClause"/>
      </w:pPr>
      <w:r>
        <w:tab/>
      </w:r>
      <w:r w:rsidR="002C3FAB">
        <w:t>(1)</w:t>
      </w:r>
      <w:r>
        <w:tab/>
      </w:r>
      <w:r w:rsidR="002C3FAB">
        <w:t xml:space="preserve">All visual aids, </w:t>
      </w:r>
      <w:r w:rsidR="001D464B">
        <w:t xml:space="preserve">including </w:t>
      </w:r>
      <w:r w:rsidR="002C3FAB">
        <w:t>wind direction indicators, must be:</w:t>
      </w:r>
    </w:p>
    <w:p w14:paraId="7B9103B8" w14:textId="77777777" w:rsidR="002C3FAB" w:rsidRDefault="002C3FAB" w:rsidP="002C3FAB">
      <w:pPr>
        <w:pStyle w:val="LDP1a"/>
      </w:pPr>
      <w:r>
        <w:t>(a)</w:t>
      </w:r>
      <w:r>
        <w:tab/>
        <w:t>clearly visible; and</w:t>
      </w:r>
    </w:p>
    <w:p w14:paraId="0548A840" w14:textId="77777777" w:rsidR="00673FFB" w:rsidRDefault="00673FFB" w:rsidP="002C3FAB">
      <w:pPr>
        <w:pStyle w:val="LDP1a"/>
      </w:pPr>
      <w:r>
        <w:t>(</w:t>
      </w:r>
      <w:r w:rsidR="003062CA">
        <w:t>b</w:t>
      </w:r>
      <w:r>
        <w:t>)</w:t>
      </w:r>
      <w:r>
        <w:tab/>
        <w:t xml:space="preserve">designed, sited, marked and placed as required by the applicable standards under this </w:t>
      </w:r>
      <w:r w:rsidR="00913033">
        <w:t>Chapter</w:t>
      </w:r>
      <w:r>
        <w:t>; and</w:t>
      </w:r>
    </w:p>
    <w:p w14:paraId="4F6B6336" w14:textId="77777777" w:rsidR="002C3FAB" w:rsidRDefault="002C3FAB" w:rsidP="002C3FAB">
      <w:pPr>
        <w:pStyle w:val="LDP1a"/>
      </w:pPr>
      <w:r>
        <w:t>(</w:t>
      </w:r>
      <w:r w:rsidR="00673FFB">
        <w:t>c</w:t>
      </w:r>
      <w:r>
        <w:t>)</w:t>
      </w:r>
      <w:r>
        <w:tab/>
        <w:t xml:space="preserve">maintained to the standard </w:t>
      </w:r>
      <w:r w:rsidR="00EE61F8">
        <w:t xml:space="preserve">that is </w:t>
      </w:r>
      <w:r>
        <w:t xml:space="preserve">required for the aid or indicator under this </w:t>
      </w:r>
      <w:r w:rsidR="00F44C6D">
        <w:t>Chapter</w:t>
      </w:r>
      <w:r>
        <w:t>.</w:t>
      </w:r>
    </w:p>
    <w:p w14:paraId="65C9DECA" w14:textId="77777777" w:rsidR="00761619" w:rsidRDefault="002C3FAB" w:rsidP="000C7669">
      <w:pPr>
        <w:pStyle w:val="LDClause"/>
      </w:pPr>
      <w:r>
        <w:tab/>
        <w:t>(2)</w:t>
      </w:r>
      <w:r>
        <w:tab/>
      </w:r>
      <w:r w:rsidR="00761619">
        <w:t>Relevant standards</w:t>
      </w:r>
      <w:r w:rsidR="000C7669">
        <w:t xml:space="preserve"> under this </w:t>
      </w:r>
      <w:r w:rsidR="00F44C6D">
        <w:t>Chapter</w:t>
      </w:r>
      <w:r>
        <w:t xml:space="preserve"> </w:t>
      </w:r>
      <w:r w:rsidR="00761619">
        <w:t>are expressed in metric units.</w:t>
      </w:r>
    </w:p>
    <w:p w14:paraId="0C74D2DD" w14:textId="77777777" w:rsidR="00476A73" w:rsidRPr="00B75CDF" w:rsidRDefault="00363671" w:rsidP="004973AF">
      <w:pPr>
        <w:pStyle w:val="139-Section"/>
      </w:pPr>
      <w:bookmarkStart w:id="1208" w:name="_Toc441761663"/>
      <w:bookmarkStart w:id="1209" w:name="_Toc488152097"/>
      <w:bookmarkStart w:id="1210" w:name="_Toc488154874"/>
      <w:bookmarkStart w:id="1211" w:name="_Toc488156080"/>
      <w:bookmarkStart w:id="1212" w:name="_Toc17467417"/>
      <w:r>
        <w:t>8.02</w:t>
      </w:r>
      <w:r w:rsidR="00161AB5">
        <w:tab/>
      </w:r>
      <w:r w:rsidR="00B4713F">
        <w:t>Permanent</w:t>
      </w:r>
      <w:r w:rsidR="00476A73" w:rsidRPr="00B75CDF">
        <w:t xml:space="preserve"> aerodrome or partial movement area closure</w:t>
      </w:r>
      <w:bookmarkEnd w:id="1208"/>
      <w:bookmarkEnd w:id="1209"/>
      <w:bookmarkEnd w:id="1210"/>
      <w:bookmarkEnd w:id="1211"/>
      <w:bookmarkEnd w:id="1212"/>
    </w:p>
    <w:p w14:paraId="78CA15D7" w14:textId="77777777" w:rsidR="00476A73" w:rsidRPr="008B0499" w:rsidRDefault="00FC0C20" w:rsidP="00691C53">
      <w:pPr>
        <w:pStyle w:val="LDClause"/>
      </w:pPr>
      <w:r>
        <w:tab/>
      </w:r>
      <w:r w:rsidR="00161AB5">
        <w:tab/>
      </w:r>
      <w:r w:rsidR="004C74C6">
        <w:t xml:space="preserve">Unless a provision of this </w:t>
      </w:r>
      <w:r w:rsidR="00F44C6D">
        <w:t>Chapter</w:t>
      </w:r>
      <w:r w:rsidR="004C74C6">
        <w:t xml:space="preserve"> expressly provides otherwise, o</w:t>
      </w:r>
      <w:r w:rsidR="00476A73" w:rsidRPr="008B0499">
        <w:t xml:space="preserve">n a closed aerodrome or </w:t>
      </w:r>
      <w:r w:rsidR="00161AB5">
        <w:t xml:space="preserve">a </w:t>
      </w:r>
      <w:r w:rsidR="00476A73" w:rsidRPr="008B0499">
        <w:t xml:space="preserve">closed part of the movement area of an aerodrome, </w:t>
      </w:r>
      <w:r w:rsidR="00161AB5">
        <w:t>a</w:t>
      </w:r>
      <w:r w:rsidR="00161AB5" w:rsidRPr="008B0499">
        <w:t xml:space="preserve">ll </w:t>
      </w:r>
      <w:r w:rsidR="00161AB5">
        <w:t>m</w:t>
      </w:r>
      <w:r w:rsidR="00161AB5" w:rsidRPr="008B0499">
        <w:t>ark</w:t>
      </w:r>
      <w:r w:rsidR="00323D91">
        <w:t>ings</w:t>
      </w:r>
      <w:r w:rsidR="00161AB5" w:rsidRPr="008B0499">
        <w:t xml:space="preserve">, </w:t>
      </w:r>
      <w:r w:rsidR="00161AB5">
        <w:t>m</w:t>
      </w:r>
      <w:r w:rsidR="00161AB5" w:rsidRPr="008B0499">
        <w:t>ark</w:t>
      </w:r>
      <w:r w:rsidR="00323D91">
        <w:t>ers</w:t>
      </w:r>
      <w:r w:rsidR="000444DC">
        <w:t>, signals</w:t>
      </w:r>
      <w:r w:rsidR="00161AB5" w:rsidRPr="008B0499">
        <w:t xml:space="preserve"> and </w:t>
      </w:r>
      <w:r w:rsidR="00161AB5">
        <w:t>s</w:t>
      </w:r>
      <w:r w:rsidR="00161AB5" w:rsidRPr="008B0499">
        <w:t>igns</w:t>
      </w:r>
      <w:r w:rsidR="00161AB5">
        <w:t xml:space="preserve"> (other than those indicating unserviceability)</w:t>
      </w:r>
      <w:r w:rsidR="00161AB5" w:rsidRPr="008B0499">
        <w:t xml:space="preserve"> </w:t>
      </w:r>
      <w:r w:rsidR="00476A73" w:rsidRPr="008B0499">
        <w:t>must be obscured or removed.</w:t>
      </w:r>
    </w:p>
    <w:p w14:paraId="7BB4C3BA" w14:textId="77777777" w:rsidR="00476A73" w:rsidRDefault="00363671" w:rsidP="004973AF">
      <w:pPr>
        <w:pStyle w:val="139-Section"/>
      </w:pPr>
      <w:bookmarkStart w:id="1213" w:name="_Toc441761664"/>
      <w:bookmarkStart w:id="1214" w:name="_Toc488152098"/>
      <w:bookmarkStart w:id="1215" w:name="_Toc488154875"/>
      <w:bookmarkStart w:id="1216" w:name="_Toc488156081"/>
      <w:bookmarkStart w:id="1217" w:name="_Toc17467418"/>
      <w:r>
        <w:t>8.03</w:t>
      </w:r>
      <w:r w:rsidR="00161AB5">
        <w:tab/>
      </w:r>
      <w:r w:rsidR="00476A73" w:rsidRPr="00B75CDF">
        <w:t>Colours</w:t>
      </w:r>
      <w:bookmarkEnd w:id="1213"/>
      <w:bookmarkEnd w:id="1214"/>
      <w:bookmarkEnd w:id="1215"/>
      <w:bookmarkEnd w:id="1216"/>
      <w:bookmarkEnd w:id="1217"/>
    </w:p>
    <w:p w14:paraId="60C5A2B1" w14:textId="77777777" w:rsidR="00161AB5" w:rsidRDefault="00161AB5" w:rsidP="00691C53">
      <w:pPr>
        <w:pStyle w:val="LDClause"/>
      </w:pPr>
      <w:r>
        <w:tab/>
      </w:r>
      <w:r w:rsidR="003E0DF3">
        <w:t>(</w:t>
      </w:r>
      <w:r>
        <w:t>1</w:t>
      </w:r>
      <w:r w:rsidR="003E0DF3">
        <w:t>)</w:t>
      </w:r>
      <w:r>
        <w:tab/>
      </w:r>
      <w:r w:rsidR="00476A73" w:rsidRPr="008B0499">
        <w:t>Colours used</w:t>
      </w:r>
      <w:r>
        <w:t xml:space="preserve"> in</w:t>
      </w:r>
      <w:r w:rsidRPr="00161AB5">
        <w:t xml:space="preserve"> </w:t>
      </w:r>
      <w:r w:rsidRPr="00FB5387">
        <w:t>aerodrome markings, markers, signals and signs</w:t>
      </w:r>
      <w:r w:rsidR="00476A73" w:rsidRPr="008B0499">
        <w:t xml:space="preserve"> must </w:t>
      </w:r>
      <w:r>
        <w:t>meet</w:t>
      </w:r>
      <w:r w:rsidR="00476A73" w:rsidRPr="008B0499">
        <w:t xml:space="preserve"> Australian </w:t>
      </w:r>
      <w:r>
        <w:t>S</w:t>
      </w:r>
      <w:r w:rsidR="00476A73" w:rsidRPr="008B0499">
        <w:t xml:space="preserve">tandard AS 2700-2011, </w:t>
      </w:r>
      <w:r w:rsidR="00476A73" w:rsidRPr="00691C53">
        <w:rPr>
          <w:i/>
        </w:rPr>
        <w:t>Colour Standards for General Purposes</w:t>
      </w:r>
      <w:r w:rsidR="00476A73" w:rsidRPr="008B0499">
        <w:t>,</w:t>
      </w:r>
      <w:r w:rsidR="000444DC">
        <w:t xml:space="preserve"> </w:t>
      </w:r>
      <w:r w:rsidR="007A132D">
        <w:t>as in force or existing from</w:t>
      </w:r>
      <w:r w:rsidR="000444DC">
        <w:t xml:space="preserve"> time to time,</w:t>
      </w:r>
      <w:r w:rsidR="00476A73" w:rsidRPr="008B0499">
        <w:t xml:space="preserve"> in accordance with </w:t>
      </w:r>
      <w:r w:rsidR="0056779B">
        <w:t>Table 8.03</w:t>
      </w:r>
      <w:r w:rsidR="00526D70">
        <w:t xml:space="preserve"> </w:t>
      </w:r>
      <w:r w:rsidR="003E0DF3">
        <w:t>(</w:t>
      </w:r>
      <w:r>
        <w:t>1</w:t>
      </w:r>
      <w:r w:rsidR="003E0DF3">
        <w:t>)</w:t>
      </w:r>
      <w:r w:rsidR="00C358F8">
        <w:t>.</w:t>
      </w:r>
    </w:p>
    <w:p w14:paraId="18FF3E57" w14:textId="77777777" w:rsidR="00363671" w:rsidRDefault="000444DC" w:rsidP="000444DC">
      <w:pPr>
        <w:pStyle w:val="LDNote"/>
      </w:pPr>
      <w:r w:rsidRPr="000444DC">
        <w:rPr>
          <w:i/>
        </w:rPr>
        <w:t>Note</w:t>
      </w:r>
      <w:r>
        <w:t>   </w:t>
      </w:r>
      <w:r w:rsidRPr="008B0499">
        <w:t xml:space="preserve">Australian </w:t>
      </w:r>
      <w:r>
        <w:t>S</w:t>
      </w:r>
      <w:r w:rsidRPr="008B0499">
        <w:t xml:space="preserve">tandard AS 2700-2011, </w:t>
      </w:r>
      <w:r w:rsidRPr="002B0C31">
        <w:rPr>
          <w:i/>
        </w:rPr>
        <w:t>Colour Standards for General Purposes</w:t>
      </w:r>
      <w:r>
        <w:t xml:space="preserve">, is available </w:t>
      </w:r>
      <w:r w:rsidR="00363671">
        <w:t>from the Australian Standards website</w:t>
      </w:r>
      <w:r w:rsidR="00524AFF">
        <w:t>:</w:t>
      </w:r>
      <w:r w:rsidR="0056779B">
        <w:t xml:space="preserve"> </w:t>
      </w:r>
      <w:hyperlink r:id="rId76" w:history="1">
        <w:r w:rsidR="00524AFF" w:rsidRPr="00D43C91">
          <w:rPr>
            <w:rStyle w:val="Hyperlink"/>
          </w:rPr>
          <w:t>http://www.standards.org.au/searchandbuyastandard/pages/default.aspx</w:t>
        </w:r>
      </w:hyperlink>
      <w:r w:rsidR="002B0C31">
        <w:t>.</w:t>
      </w:r>
    </w:p>
    <w:p w14:paraId="13074183" w14:textId="77777777" w:rsidR="00476A73" w:rsidRPr="008B0499" w:rsidRDefault="00161AB5" w:rsidP="00691C53">
      <w:pPr>
        <w:pStyle w:val="LDClause"/>
      </w:pPr>
      <w:r>
        <w:tab/>
      </w:r>
      <w:r w:rsidR="003E0DF3">
        <w:t>(</w:t>
      </w:r>
      <w:r>
        <w:t>2</w:t>
      </w:r>
      <w:r w:rsidR="003E0DF3">
        <w:t>)</w:t>
      </w:r>
      <w:r>
        <w:tab/>
        <w:t xml:space="preserve">For </w:t>
      </w:r>
      <w:r w:rsidR="0056779B">
        <w:t>Table 8.0</w:t>
      </w:r>
      <w:r w:rsidR="00B21CB8">
        <w:t>3 (</w:t>
      </w:r>
      <w:r>
        <w:t>1</w:t>
      </w:r>
      <w:r w:rsidR="003E0DF3">
        <w:t>)</w:t>
      </w:r>
      <w:r>
        <w:t>, a colour mentioned in a row in column 1 has the Australian Standard (</w:t>
      </w:r>
      <w:r w:rsidRPr="00691C53">
        <w:rPr>
          <w:b/>
          <w:i/>
        </w:rPr>
        <w:t>AS</w:t>
      </w:r>
      <w:r>
        <w:t xml:space="preserve">) colour code and </w:t>
      </w:r>
      <w:r w:rsidR="00761619">
        <w:t xml:space="preserve">the AS </w:t>
      </w:r>
      <w:r>
        <w:t>colour name mentioned in the same row in column</w:t>
      </w:r>
      <w:r w:rsidR="000444DC">
        <w:t>s</w:t>
      </w:r>
      <w:r>
        <w:t xml:space="preserve"> 2 and 3</w:t>
      </w:r>
      <w:r w:rsidR="00745A02">
        <w:t>,</w:t>
      </w:r>
      <w:r>
        <w:t xml:space="preserve"> respectively.</w:t>
      </w:r>
    </w:p>
    <w:p w14:paraId="1868F105" w14:textId="15D9013C" w:rsidR="00476A73" w:rsidRPr="00DB4DE0" w:rsidRDefault="0056779B" w:rsidP="005A14FD">
      <w:pPr>
        <w:pStyle w:val="LDTableheading"/>
        <w:tabs>
          <w:tab w:val="clear" w:pos="1134"/>
          <w:tab w:val="clear" w:pos="1276"/>
          <w:tab w:val="clear" w:pos="1843"/>
          <w:tab w:val="clear" w:pos="1985"/>
          <w:tab w:val="clear" w:pos="2552"/>
          <w:tab w:val="clear" w:pos="2693"/>
        </w:tabs>
        <w:spacing w:after="120"/>
        <w:ind w:left="709"/>
      </w:pPr>
      <w:bookmarkStart w:id="1218" w:name="c493"/>
      <w:bookmarkEnd w:id="1218"/>
      <w:r w:rsidRPr="00DB4DE0">
        <w:t>Table 8.0</w:t>
      </w:r>
      <w:r w:rsidR="00B21CB8">
        <w:t>3 (</w:t>
      </w:r>
      <w:r w:rsidR="00161AB5" w:rsidRPr="00DB4DE0">
        <w:t>1</w:t>
      </w:r>
      <w:r w:rsidR="003E0DF3" w:rsidRPr="00DB4DE0">
        <w:t>)</w:t>
      </w:r>
      <w:r w:rsidR="002B0C31">
        <w:t xml:space="preserve">  </w:t>
      </w:r>
      <w:r w:rsidR="00324748">
        <w:t xml:space="preserve"> </w:t>
      </w:r>
      <w:r w:rsidR="00476A73" w:rsidRPr="00DB4DE0">
        <w:t>Standard colours</w:t>
      </w:r>
      <w:r w:rsidR="003A742C">
        <w:t xml:space="preserve"> for aerodrome markings, markers, signals and signs</w:t>
      </w:r>
    </w:p>
    <w:tbl>
      <w:tblPr>
        <w:tblW w:w="8897" w:type="dxa"/>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5"/>
        <w:gridCol w:w="1843"/>
        <w:gridCol w:w="4819"/>
      </w:tblGrid>
      <w:tr w:rsidR="002B0C31" w:rsidRPr="008B0499" w14:paraId="4D3AFE69" w14:textId="77777777" w:rsidTr="00324748">
        <w:tc>
          <w:tcPr>
            <w:tcW w:w="2235" w:type="dxa"/>
            <w:tcBorders>
              <w:bottom w:val="single" w:sz="4" w:space="0" w:color="auto"/>
            </w:tcBorders>
          </w:tcPr>
          <w:p w14:paraId="0CF309A9" w14:textId="77777777" w:rsidR="00476A73" w:rsidRPr="00EC63CA" w:rsidRDefault="00913033" w:rsidP="002B0C31">
            <w:pPr>
              <w:pStyle w:val="LDTableheading"/>
              <w:spacing w:before="60"/>
            </w:pPr>
            <w:r>
              <w:t>Example of c</w:t>
            </w:r>
            <w:r w:rsidR="00476A73" w:rsidRPr="00EC63CA">
              <w:t>olour</w:t>
            </w:r>
          </w:p>
        </w:tc>
        <w:tc>
          <w:tcPr>
            <w:tcW w:w="1843" w:type="dxa"/>
          </w:tcPr>
          <w:p w14:paraId="62C65EC0" w14:textId="77777777" w:rsidR="00476A73" w:rsidRPr="00EC63CA" w:rsidRDefault="00476A73" w:rsidP="002B0C31">
            <w:pPr>
              <w:pStyle w:val="LDTableheading"/>
              <w:spacing w:before="60"/>
            </w:pPr>
            <w:r w:rsidRPr="00EC63CA">
              <w:t xml:space="preserve">AS </w:t>
            </w:r>
            <w:r w:rsidR="00202A19" w:rsidRPr="00EC63CA">
              <w:t>colour code</w:t>
            </w:r>
          </w:p>
        </w:tc>
        <w:tc>
          <w:tcPr>
            <w:tcW w:w="4819" w:type="dxa"/>
          </w:tcPr>
          <w:p w14:paraId="6F2DDB17" w14:textId="77777777" w:rsidR="00476A73" w:rsidRPr="00EC63CA" w:rsidRDefault="00476A73" w:rsidP="002B0C31">
            <w:pPr>
              <w:pStyle w:val="LDTableheading"/>
              <w:spacing w:before="60"/>
            </w:pPr>
            <w:r w:rsidRPr="00EC63CA">
              <w:t xml:space="preserve">AS </w:t>
            </w:r>
            <w:r w:rsidR="00202A19" w:rsidRPr="00EC63CA">
              <w:t>colour name</w:t>
            </w:r>
          </w:p>
        </w:tc>
      </w:tr>
      <w:tr w:rsidR="002B0C31" w:rsidRPr="008B0499" w14:paraId="396A1826" w14:textId="77777777" w:rsidTr="00324748">
        <w:tc>
          <w:tcPr>
            <w:tcW w:w="2235" w:type="dxa"/>
            <w:tcBorders>
              <w:bottom w:val="single" w:sz="4" w:space="0" w:color="auto"/>
            </w:tcBorders>
            <w:shd w:val="clear" w:color="auto" w:fill="33CCFF"/>
          </w:tcPr>
          <w:p w14:paraId="6B3EE220" w14:textId="77777777" w:rsidR="00476A73" w:rsidRPr="008B0499" w:rsidRDefault="00476A73" w:rsidP="002B0C31">
            <w:pPr>
              <w:spacing w:before="60" w:after="60"/>
              <w:rPr>
                <w:b/>
              </w:rPr>
            </w:pPr>
            <w:r w:rsidRPr="008B0499">
              <w:rPr>
                <w:b/>
              </w:rPr>
              <w:t>Blue</w:t>
            </w:r>
          </w:p>
        </w:tc>
        <w:tc>
          <w:tcPr>
            <w:tcW w:w="1843" w:type="dxa"/>
          </w:tcPr>
          <w:p w14:paraId="6675D99D" w14:textId="77777777" w:rsidR="00476A73" w:rsidRPr="008B0499" w:rsidRDefault="00476A73" w:rsidP="002B0C31">
            <w:pPr>
              <w:spacing w:before="60" w:after="60"/>
            </w:pPr>
            <w:r w:rsidRPr="008B0499">
              <w:t>B41</w:t>
            </w:r>
          </w:p>
        </w:tc>
        <w:tc>
          <w:tcPr>
            <w:tcW w:w="4819" w:type="dxa"/>
          </w:tcPr>
          <w:p w14:paraId="522A3CC4" w14:textId="77777777" w:rsidR="00476A73" w:rsidRPr="008B0499" w:rsidRDefault="00476A73" w:rsidP="002B0C31">
            <w:pPr>
              <w:spacing w:before="60" w:after="60"/>
            </w:pPr>
            <w:r w:rsidRPr="008B0499">
              <w:t xml:space="preserve">Blue </w:t>
            </w:r>
            <w:r w:rsidR="00202A19" w:rsidRPr="008B0499">
              <w:t>b</w:t>
            </w:r>
            <w:r w:rsidRPr="008B0499">
              <w:t>ell</w:t>
            </w:r>
          </w:p>
        </w:tc>
      </w:tr>
      <w:tr w:rsidR="002B0C31" w:rsidRPr="008B0499" w14:paraId="710060C6" w14:textId="77777777" w:rsidTr="00324748">
        <w:tc>
          <w:tcPr>
            <w:tcW w:w="2235" w:type="dxa"/>
            <w:tcBorders>
              <w:bottom w:val="single" w:sz="4" w:space="0" w:color="auto"/>
            </w:tcBorders>
            <w:shd w:val="clear" w:color="auto" w:fill="CCFF33"/>
          </w:tcPr>
          <w:p w14:paraId="362D47B1" w14:textId="77777777" w:rsidR="00476A73" w:rsidRPr="008B0499" w:rsidRDefault="00476A73" w:rsidP="002B0C31">
            <w:pPr>
              <w:spacing w:before="60" w:after="60"/>
              <w:rPr>
                <w:b/>
              </w:rPr>
            </w:pPr>
            <w:r w:rsidRPr="008B0499">
              <w:rPr>
                <w:b/>
              </w:rPr>
              <w:t>Green</w:t>
            </w:r>
          </w:p>
        </w:tc>
        <w:tc>
          <w:tcPr>
            <w:tcW w:w="1843" w:type="dxa"/>
          </w:tcPr>
          <w:p w14:paraId="02241BA2" w14:textId="77777777" w:rsidR="00476A73" w:rsidRPr="008B0499" w:rsidRDefault="00476A73" w:rsidP="002B0C31">
            <w:pPr>
              <w:spacing w:before="60" w:after="60"/>
            </w:pPr>
            <w:r w:rsidRPr="008B0499">
              <w:t>G35/G26</w:t>
            </w:r>
          </w:p>
        </w:tc>
        <w:tc>
          <w:tcPr>
            <w:tcW w:w="4819" w:type="dxa"/>
          </w:tcPr>
          <w:p w14:paraId="3E44D085" w14:textId="77777777" w:rsidR="00476A73" w:rsidRPr="008B0499" w:rsidRDefault="00476A73" w:rsidP="002B0C31">
            <w:pPr>
              <w:spacing w:before="60" w:after="60"/>
            </w:pPr>
            <w:r w:rsidRPr="008B0499">
              <w:t>Lime/</w:t>
            </w:r>
            <w:r w:rsidR="00952496">
              <w:t>a</w:t>
            </w:r>
            <w:r w:rsidRPr="008B0499">
              <w:t xml:space="preserve">pple </w:t>
            </w:r>
            <w:r w:rsidR="00202A19" w:rsidRPr="008B0499">
              <w:t>g</w:t>
            </w:r>
            <w:r w:rsidRPr="008B0499">
              <w:t>reen</w:t>
            </w:r>
          </w:p>
        </w:tc>
      </w:tr>
      <w:tr w:rsidR="002B0C31" w:rsidRPr="008B0499" w14:paraId="4CD94D30" w14:textId="77777777" w:rsidTr="00324748">
        <w:tc>
          <w:tcPr>
            <w:tcW w:w="2235" w:type="dxa"/>
            <w:tcBorders>
              <w:bottom w:val="single" w:sz="4" w:space="0" w:color="auto"/>
            </w:tcBorders>
            <w:shd w:val="clear" w:color="auto" w:fill="FF9900"/>
          </w:tcPr>
          <w:p w14:paraId="368D7056" w14:textId="77777777" w:rsidR="00476A73" w:rsidRPr="008B0499" w:rsidRDefault="00476A73" w:rsidP="002B0C31">
            <w:pPr>
              <w:spacing w:before="60" w:after="60"/>
              <w:rPr>
                <w:b/>
              </w:rPr>
            </w:pPr>
            <w:r w:rsidRPr="008B0499">
              <w:rPr>
                <w:b/>
              </w:rPr>
              <w:t>Orange</w:t>
            </w:r>
          </w:p>
        </w:tc>
        <w:tc>
          <w:tcPr>
            <w:tcW w:w="1843" w:type="dxa"/>
          </w:tcPr>
          <w:p w14:paraId="6B1B5600" w14:textId="77777777" w:rsidR="00476A73" w:rsidRPr="008B0499" w:rsidRDefault="00476A73" w:rsidP="002B0C31">
            <w:pPr>
              <w:spacing w:before="60" w:after="60"/>
            </w:pPr>
            <w:r w:rsidRPr="008B0499">
              <w:t>X15</w:t>
            </w:r>
          </w:p>
        </w:tc>
        <w:tc>
          <w:tcPr>
            <w:tcW w:w="4819" w:type="dxa"/>
          </w:tcPr>
          <w:p w14:paraId="12BF3823" w14:textId="77777777" w:rsidR="00476A73" w:rsidRPr="008B0499" w:rsidRDefault="00476A73" w:rsidP="002B0C31">
            <w:pPr>
              <w:spacing w:before="60" w:after="60"/>
            </w:pPr>
            <w:r w:rsidRPr="008B0499">
              <w:t>Orange</w:t>
            </w:r>
          </w:p>
        </w:tc>
      </w:tr>
      <w:tr w:rsidR="002B0C31" w:rsidRPr="008B0499" w14:paraId="4A553E76" w14:textId="77777777" w:rsidTr="00324748">
        <w:tc>
          <w:tcPr>
            <w:tcW w:w="2235" w:type="dxa"/>
            <w:tcBorders>
              <w:bottom w:val="single" w:sz="4" w:space="0" w:color="auto"/>
            </w:tcBorders>
            <w:shd w:val="clear" w:color="auto" w:fill="FF0000"/>
          </w:tcPr>
          <w:p w14:paraId="4773064D" w14:textId="77777777" w:rsidR="00476A73" w:rsidRPr="008B0499" w:rsidRDefault="00476A73" w:rsidP="002B0C31">
            <w:pPr>
              <w:spacing w:before="60" w:after="60"/>
              <w:rPr>
                <w:b/>
                <w:color w:val="FFFFFF"/>
              </w:rPr>
            </w:pPr>
            <w:r w:rsidRPr="008B0499">
              <w:rPr>
                <w:b/>
                <w:color w:val="FFFFFF"/>
              </w:rPr>
              <w:t>Red</w:t>
            </w:r>
          </w:p>
        </w:tc>
        <w:tc>
          <w:tcPr>
            <w:tcW w:w="1843" w:type="dxa"/>
          </w:tcPr>
          <w:p w14:paraId="22C585FA" w14:textId="77777777" w:rsidR="00476A73" w:rsidRPr="008B0499" w:rsidRDefault="00476A73" w:rsidP="002B0C31">
            <w:pPr>
              <w:spacing w:before="60" w:after="60"/>
            </w:pPr>
            <w:r w:rsidRPr="008B0499">
              <w:t>R13</w:t>
            </w:r>
            <w:r w:rsidR="00FF2213">
              <w:t>/R14/R15</w:t>
            </w:r>
          </w:p>
        </w:tc>
        <w:tc>
          <w:tcPr>
            <w:tcW w:w="4819" w:type="dxa"/>
          </w:tcPr>
          <w:p w14:paraId="0EB17EAC" w14:textId="77777777" w:rsidR="00476A73" w:rsidRPr="008B0499" w:rsidRDefault="00476A73" w:rsidP="002B0C31">
            <w:pPr>
              <w:spacing w:before="60" w:after="60"/>
            </w:pPr>
            <w:r w:rsidRPr="008B0499">
              <w:t xml:space="preserve">Signal </w:t>
            </w:r>
            <w:r w:rsidR="001C2B93">
              <w:t>r</w:t>
            </w:r>
            <w:r w:rsidRPr="008B0499">
              <w:t>ed</w:t>
            </w:r>
            <w:r w:rsidR="001C2B93">
              <w:t>, w</w:t>
            </w:r>
            <w:r w:rsidR="00FF2213">
              <w:t>aratah</w:t>
            </w:r>
            <w:r w:rsidR="001C2B93">
              <w:t xml:space="preserve"> or </w:t>
            </w:r>
            <w:r w:rsidR="001C2B93" w:rsidRPr="00A74173">
              <w:t>c</w:t>
            </w:r>
            <w:r w:rsidR="00FF2213" w:rsidRPr="00A74173">
              <w:t>rimson</w:t>
            </w:r>
            <w:r w:rsidR="00A74173" w:rsidRPr="00A74173">
              <w:t xml:space="preserve">. </w:t>
            </w:r>
            <w:r w:rsidR="00A74173">
              <w:t>AS C</w:t>
            </w:r>
            <w:r w:rsidR="00A74173" w:rsidRPr="00A74173">
              <w:t>ode R13</w:t>
            </w:r>
            <w:r w:rsidR="00A74173">
              <w:t>,</w:t>
            </w:r>
            <w:r w:rsidR="00A74173" w:rsidRPr="00A74173">
              <w:t xml:space="preserve"> </w:t>
            </w:r>
            <w:r w:rsidR="00952496">
              <w:t>s</w:t>
            </w:r>
            <w:r w:rsidR="00952496" w:rsidRPr="00A74173">
              <w:t xml:space="preserve">ignal </w:t>
            </w:r>
            <w:r w:rsidR="00952496">
              <w:t>r</w:t>
            </w:r>
            <w:r w:rsidR="00952496" w:rsidRPr="00A74173">
              <w:t>ed</w:t>
            </w:r>
            <w:r w:rsidR="00A74173">
              <w:t>,</w:t>
            </w:r>
            <w:r w:rsidR="00A74173" w:rsidRPr="00A74173">
              <w:t xml:space="preserve"> is preferred</w:t>
            </w:r>
            <w:r w:rsidR="00A74173">
              <w:t>. H</w:t>
            </w:r>
            <w:r w:rsidR="00A74173" w:rsidRPr="00A74173">
              <w:t xml:space="preserve">owever </w:t>
            </w:r>
            <w:r w:rsidR="00A74173">
              <w:t>AS Code R14 or R15 may be used</w:t>
            </w:r>
            <w:r w:rsidR="00A74173" w:rsidRPr="00A74173">
              <w:t xml:space="preserve"> if </w:t>
            </w:r>
            <w:r w:rsidR="00324748">
              <w:t>AS </w:t>
            </w:r>
            <w:r w:rsidR="00A74173">
              <w:t>Code R13</w:t>
            </w:r>
            <w:r w:rsidR="00A74173" w:rsidRPr="00A74173">
              <w:t xml:space="preserve"> cannot be sourced</w:t>
            </w:r>
            <w:r w:rsidR="00A74173">
              <w:t>.</w:t>
            </w:r>
          </w:p>
        </w:tc>
      </w:tr>
      <w:tr w:rsidR="002B0C31" w:rsidRPr="008B0499" w14:paraId="21D8AD28" w14:textId="77777777" w:rsidTr="00324748">
        <w:tc>
          <w:tcPr>
            <w:tcW w:w="2235" w:type="dxa"/>
            <w:shd w:val="clear" w:color="auto" w:fill="FFFF00"/>
          </w:tcPr>
          <w:p w14:paraId="434A14A0" w14:textId="77777777" w:rsidR="00476A73" w:rsidRPr="008B0499" w:rsidRDefault="00476A73" w:rsidP="002B0C31">
            <w:pPr>
              <w:spacing w:before="60" w:after="60"/>
              <w:rPr>
                <w:b/>
              </w:rPr>
            </w:pPr>
            <w:r w:rsidRPr="008B0499">
              <w:rPr>
                <w:b/>
              </w:rPr>
              <w:t>Yellow</w:t>
            </w:r>
          </w:p>
        </w:tc>
        <w:tc>
          <w:tcPr>
            <w:tcW w:w="1843" w:type="dxa"/>
          </w:tcPr>
          <w:p w14:paraId="0C061D36" w14:textId="77777777" w:rsidR="00476A73" w:rsidRPr="008B0499" w:rsidRDefault="00476A73" w:rsidP="002B0C31">
            <w:pPr>
              <w:spacing w:before="60" w:after="60"/>
            </w:pPr>
            <w:r w:rsidRPr="008B0499">
              <w:t>Y14</w:t>
            </w:r>
          </w:p>
        </w:tc>
        <w:tc>
          <w:tcPr>
            <w:tcW w:w="4819" w:type="dxa"/>
          </w:tcPr>
          <w:p w14:paraId="619B6759" w14:textId="77777777" w:rsidR="00476A73" w:rsidRPr="008B0499" w:rsidRDefault="00476A73" w:rsidP="002B0C31">
            <w:pPr>
              <w:spacing w:before="60" w:after="60"/>
            </w:pPr>
            <w:r w:rsidRPr="008B0499">
              <w:t xml:space="preserve">Golden </w:t>
            </w:r>
            <w:r w:rsidR="00202A19" w:rsidRPr="008B0499">
              <w:t>y</w:t>
            </w:r>
            <w:r w:rsidRPr="008B0499">
              <w:t>ellow</w:t>
            </w:r>
          </w:p>
        </w:tc>
      </w:tr>
      <w:tr w:rsidR="002B0C31" w:rsidRPr="008B0499" w14:paraId="3AE39A2E" w14:textId="77777777" w:rsidTr="00324748">
        <w:tc>
          <w:tcPr>
            <w:tcW w:w="2235" w:type="dxa"/>
            <w:tcBorders>
              <w:bottom w:val="single" w:sz="4" w:space="0" w:color="auto"/>
            </w:tcBorders>
          </w:tcPr>
          <w:p w14:paraId="1077999F" w14:textId="77777777" w:rsidR="00476A73" w:rsidRPr="008B0499" w:rsidRDefault="00476A73" w:rsidP="002B0C31">
            <w:pPr>
              <w:spacing w:before="60" w:after="60"/>
              <w:rPr>
                <w:b/>
              </w:rPr>
            </w:pPr>
            <w:r w:rsidRPr="008B0499">
              <w:rPr>
                <w:b/>
              </w:rPr>
              <w:t>White</w:t>
            </w:r>
          </w:p>
        </w:tc>
        <w:tc>
          <w:tcPr>
            <w:tcW w:w="1843" w:type="dxa"/>
          </w:tcPr>
          <w:p w14:paraId="574D242E" w14:textId="77777777" w:rsidR="00476A73" w:rsidRPr="008B0499" w:rsidRDefault="00476A73" w:rsidP="002B0C31">
            <w:pPr>
              <w:spacing w:before="60" w:after="60"/>
            </w:pPr>
            <w:r w:rsidRPr="008B0499">
              <w:t>N14</w:t>
            </w:r>
          </w:p>
        </w:tc>
        <w:tc>
          <w:tcPr>
            <w:tcW w:w="4819" w:type="dxa"/>
          </w:tcPr>
          <w:p w14:paraId="4571D420" w14:textId="77777777" w:rsidR="00476A73" w:rsidRPr="008B0499" w:rsidRDefault="00476A73" w:rsidP="002B0C31">
            <w:pPr>
              <w:spacing w:before="60" w:after="60"/>
            </w:pPr>
            <w:r w:rsidRPr="008B0499">
              <w:t>White</w:t>
            </w:r>
          </w:p>
        </w:tc>
      </w:tr>
      <w:tr w:rsidR="002B0C31" w:rsidRPr="008B0499" w14:paraId="1794EA94" w14:textId="77777777" w:rsidTr="00324748">
        <w:tc>
          <w:tcPr>
            <w:tcW w:w="2235" w:type="dxa"/>
            <w:shd w:val="clear" w:color="auto" w:fill="000000"/>
          </w:tcPr>
          <w:p w14:paraId="489EA649" w14:textId="77777777" w:rsidR="00A02DBE" w:rsidRPr="00324748" w:rsidRDefault="00476A73" w:rsidP="00324748">
            <w:pPr>
              <w:spacing w:before="60" w:after="60"/>
              <w:rPr>
                <w:b/>
              </w:rPr>
            </w:pPr>
            <w:r w:rsidRPr="008B0499">
              <w:rPr>
                <w:b/>
              </w:rPr>
              <w:t>Black</w:t>
            </w:r>
          </w:p>
        </w:tc>
        <w:tc>
          <w:tcPr>
            <w:tcW w:w="1843" w:type="dxa"/>
          </w:tcPr>
          <w:p w14:paraId="095E149E" w14:textId="77777777" w:rsidR="00476A73" w:rsidRPr="008B0499" w:rsidRDefault="00476A73" w:rsidP="002B0C31">
            <w:pPr>
              <w:spacing w:before="60" w:after="60"/>
            </w:pPr>
            <w:r w:rsidRPr="008B0499">
              <w:t>N61</w:t>
            </w:r>
          </w:p>
        </w:tc>
        <w:tc>
          <w:tcPr>
            <w:tcW w:w="4819" w:type="dxa"/>
          </w:tcPr>
          <w:p w14:paraId="7949998F" w14:textId="77777777" w:rsidR="00476A73" w:rsidRPr="008B0499" w:rsidRDefault="00476A73" w:rsidP="002B0C31">
            <w:pPr>
              <w:spacing w:before="60" w:after="60"/>
            </w:pPr>
            <w:r w:rsidRPr="008B0499">
              <w:t>Black</w:t>
            </w:r>
          </w:p>
        </w:tc>
      </w:tr>
    </w:tbl>
    <w:p w14:paraId="46F7EB55" w14:textId="77777777" w:rsidR="00476A73" w:rsidRPr="00B75CDF" w:rsidRDefault="00363671" w:rsidP="004973AF">
      <w:pPr>
        <w:pStyle w:val="139-Section"/>
      </w:pPr>
      <w:bookmarkStart w:id="1219" w:name="_Toc441761665"/>
      <w:bookmarkStart w:id="1220" w:name="_Toc488152099"/>
      <w:bookmarkStart w:id="1221" w:name="_Toc488154876"/>
      <w:bookmarkStart w:id="1222" w:name="_Toc488156082"/>
      <w:bookmarkStart w:id="1223" w:name="_Toc17467419"/>
      <w:r w:rsidRPr="00D62A32">
        <w:lastRenderedPageBreak/>
        <w:t>8.04</w:t>
      </w:r>
      <w:r w:rsidR="00761619">
        <w:tab/>
      </w:r>
      <w:r w:rsidR="00476A73" w:rsidRPr="00B75CDF">
        <w:t xml:space="preserve">Visibility of </w:t>
      </w:r>
      <w:r w:rsidR="00761619">
        <w:t>m</w:t>
      </w:r>
      <w:r w:rsidR="00476A73" w:rsidRPr="00B75CDF">
        <w:t xml:space="preserve">arkings and </w:t>
      </w:r>
      <w:r w:rsidR="00761619">
        <w:t>m</w:t>
      </w:r>
      <w:r w:rsidR="00476A73" w:rsidRPr="00B75CDF">
        <w:t>arkers</w:t>
      </w:r>
      <w:bookmarkEnd w:id="1219"/>
      <w:bookmarkEnd w:id="1220"/>
      <w:bookmarkEnd w:id="1221"/>
      <w:bookmarkEnd w:id="1222"/>
      <w:bookmarkEnd w:id="1223"/>
    </w:p>
    <w:p w14:paraId="300C053B" w14:textId="77777777" w:rsidR="00476A73" w:rsidRDefault="00761619" w:rsidP="00691C53">
      <w:pPr>
        <w:pStyle w:val="LDClause"/>
      </w:pPr>
      <w:r>
        <w:tab/>
      </w:r>
      <w:r w:rsidR="003E0DF3">
        <w:t>(</w:t>
      </w:r>
      <w:r>
        <w:t>1</w:t>
      </w:r>
      <w:r w:rsidR="003E0DF3">
        <w:t>)</w:t>
      </w:r>
      <w:r>
        <w:tab/>
        <w:t>Each m</w:t>
      </w:r>
      <w:r w:rsidR="00476A73">
        <w:t>arking</w:t>
      </w:r>
      <w:r w:rsidR="00476A73" w:rsidRPr="008B0499">
        <w:t xml:space="preserve"> and mark</w:t>
      </w:r>
      <w:r w:rsidR="0071138E">
        <w:t>er</w:t>
      </w:r>
      <w:r w:rsidR="00476A73" w:rsidRPr="008B0499">
        <w:t xml:space="preserve"> must be clearly visible against the background and environment </w:t>
      </w:r>
      <w:r>
        <w:t>in</w:t>
      </w:r>
      <w:r w:rsidRPr="008B0499">
        <w:t xml:space="preserve"> </w:t>
      </w:r>
      <w:r w:rsidR="00476A73" w:rsidRPr="008B0499">
        <w:t xml:space="preserve">which </w:t>
      </w:r>
      <w:r>
        <w:t>it is</w:t>
      </w:r>
      <w:r w:rsidR="00476A73" w:rsidRPr="008B0499">
        <w:t xml:space="preserve"> placed.</w:t>
      </w:r>
    </w:p>
    <w:p w14:paraId="58316ABE" w14:textId="77777777" w:rsidR="00476A73" w:rsidRPr="008B0499" w:rsidRDefault="00761619" w:rsidP="006D195C">
      <w:pPr>
        <w:pStyle w:val="LDClause"/>
      </w:pPr>
      <w:r>
        <w:tab/>
      </w:r>
      <w:r w:rsidR="003E0DF3">
        <w:t>(</w:t>
      </w:r>
      <w:r>
        <w:t>2</w:t>
      </w:r>
      <w:r w:rsidR="003E0DF3">
        <w:t>)</w:t>
      </w:r>
      <w:r>
        <w:tab/>
      </w:r>
      <w:r w:rsidR="00476A73" w:rsidRPr="008B0499">
        <w:t xml:space="preserve">Unless the colour is otherwise stated in </w:t>
      </w:r>
      <w:r>
        <w:t xml:space="preserve">this </w:t>
      </w:r>
      <w:r w:rsidR="00F44C6D">
        <w:t>Chapter</w:t>
      </w:r>
      <w:r>
        <w:t xml:space="preserve">, </w:t>
      </w:r>
      <w:r w:rsidR="00476A73" w:rsidRPr="008B0499">
        <w:t>the selection of the surrounding colour for a marking must</w:t>
      </w:r>
      <w:r w:rsidR="006D195C">
        <w:t xml:space="preserve"> </w:t>
      </w:r>
      <w:r w:rsidR="00476A73" w:rsidRPr="008B0499">
        <w:t>be white, grey or black</w:t>
      </w:r>
      <w:r w:rsidR="006D195C">
        <w:t xml:space="preserve">, whichever if the most appropriate to </w:t>
      </w:r>
      <w:r>
        <w:t>provide sufficient</w:t>
      </w:r>
      <w:r w:rsidR="00476A73" w:rsidRPr="008B0499">
        <w:t xml:space="preserve"> contrast </w:t>
      </w:r>
      <w:r>
        <w:t>to ensure</w:t>
      </w:r>
      <w:r w:rsidR="00476A73" w:rsidRPr="008B0499">
        <w:t xml:space="preserve"> that the marking is clearly visible. </w:t>
      </w:r>
    </w:p>
    <w:p w14:paraId="7AD8F1B5" w14:textId="77777777" w:rsidR="00476A73" w:rsidRPr="008B0499" w:rsidRDefault="00761619" w:rsidP="00202A19">
      <w:pPr>
        <w:pStyle w:val="LDClause"/>
        <w:keepNext/>
      </w:pPr>
      <w:r>
        <w:tab/>
      </w:r>
      <w:r w:rsidR="003E0DF3">
        <w:t>(</w:t>
      </w:r>
      <w:r>
        <w:t>3</w:t>
      </w:r>
      <w:r w:rsidR="003E0DF3">
        <w:t>)</w:t>
      </w:r>
      <w:r>
        <w:tab/>
      </w:r>
      <w:r w:rsidR="00D33447">
        <w:t xml:space="preserve">The width of a </w:t>
      </w:r>
      <w:r w:rsidR="00476A73" w:rsidRPr="008B0499">
        <w:t>contrast</w:t>
      </w:r>
      <w:r w:rsidR="00476A73">
        <w:t xml:space="preserve">ing </w:t>
      </w:r>
      <w:r w:rsidR="00476A73" w:rsidRPr="008B0499">
        <w:t>surround for a marking must</w:t>
      </w:r>
      <w:r w:rsidR="000444DC">
        <w:t xml:space="preserve"> be</w:t>
      </w:r>
      <w:r w:rsidR="00476A73" w:rsidRPr="008B0499">
        <w:t>:</w:t>
      </w:r>
    </w:p>
    <w:p w14:paraId="6FBDA22A" w14:textId="77777777" w:rsidR="00476A73" w:rsidRPr="008B0499" w:rsidRDefault="00476A73" w:rsidP="00691C53">
      <w:pPr>
        <w:pStyle w:val="LDP1a"/>
      </w:pPr>
      <w:r>
        <w:t>(a)</w:t>
      </w:r>
      <w:r w:rsidR="00761619">
        <w:tab/>
      </w:r>
      <w:r>
        <w:t>f</w:t>
      </w:r>
      <w:r w:rsidRPr="008B0499">
        <w:t xml:space="preserve">or </w:t>
      </w:r>
      <w:r w:rsidR="00F839E4">
        <w:t>a</w:t>
      </w:r>
      <w:r w:rsidR="00D02373">
        <w:t xml:space="preserve"> line</w:t>
      </w:r>
      <w:r w:rsidR="00F839E4">
        <w:t xml:space="preserve"> </w:t>
      </w:r>
      <w:r w:rsidRPr="008B0499">
        <w:t>marking with a width up to and including 0.3 m</w:t>
      </w:r>
      <w:r w:rsidR="00F839E4">
        <w:t xml:space="preserve"> — </w:t>
      </w:r>
      <w:r w:rsidRPr="008B0499">
        <w:t>not less than the line width of the marking</w:t>
      </w:r>
      <w:r w:rsidR="00D02373">
        <w:t>; and</w:t>
      </w:r>
    </w:p>
    <w:p w14:paraId="5903175F" w14:textId="77777777" w:rsidR="00913033" w:rsidRDefault="00476A73" w:rsidP="00691C53">
      <w:pPr>
        <w:pStyle w:val="LDP1a"/>
      </w:pPr>
      <w:r>
        <w:t>(b)</w:t>
      </w:r>
      <w:r w:rsidR="00761619">
        <w:tab/>
      </w:r>
      <w:r>
        <w:t>f</w:t>
      </w:r>
      <w:r w:rsidRPr="008B0499">
        <w:t xml:space="preserve">or </w:t>
      </w:r>
      <w:r w:rsidR="00F839E4">
        <w:t xml:space="preserve">a </w:t>
      </w:r>
      <w:r w:rsidRPr="008B0499">
        <w:t>marking with a width greater than 0.3 m</w:t>
      </w:r>
      <w:r w:rsidR="00F839E4">
        <w:t xml:space="preserve"> — </w:t>
      </w:r>
      <w:r w:rsidRPr="008B0499">
        <w:t>not less than 0.3</w:t>
      </w:r>
      <w:r w:rsidR="00202A19">
        <w:t xml:space="preserve"> </w:t>
      </w:r>
      <w:r w:rsidRPr="008B0499">
        <w:t>m</w:t>
      </w:r>
      <w:r w:rsidR="00913033">
        <w:t>; and</w:t>
      </w:r>
    </w:p>
    <w:p w14:paraId="66A489ED" w14:textId="77777777" w:rsidR="00476A73" w:rsidRPr="008B0499" w:rsidRDefault="00913033" w:rsidP="00691C53">
      <w:pPr>
        <w:pStyle w:val="LDP1a"/>
      </w:pPr>
      <w:r>
        <w:t>(c)</w:t>
      </w:r>
      <w:r>
        <w:tab/>
        <w:t>for all other markings — not more than 0.3 m</w:t>
      </w:r>
      <w:r w:rsidR="00476A73" w:rsidRPr="008B0499">
        <w:t>.</w:t>
      </w:r>
    </w:p>
    <w:p w14:paraId="514C30F3" w14:textId="77777777" w:rsidR="00476A73" w:rsidRPr="00B75CDF" w:rsidRDefault="00363671" w:rsidP="004973AF">
      <w:pPr>
        <w:pStyle w:val="139-Section"/>
      </w:pPr>
      <w:bookmarkStart w:id="1224" w:name="_Toc488152100"/>
      <w:bookmarkStart w:id="1225" w:name="_Toc488154877"/>
      <w:bookmarkStart w:id="1226" w:name="_Toc488156083"/>
      <w:bookmarkStart w:id="1227" w:name="_Toc17467420"/>
      <w:bookmarkStart w:id="1228" w:name="_Toc441761666"/>
      <w:r>
        <w:t>8.05</w:t>
      </w:r>
      <w:r w:rsidR="0071214F">
        <w:tab/>
      </w:r>
      <w:r w:rsidR="00476A73" w:rsidRPr="00B75CDF">
        <w:t>Dimensions and tolerance</w:t>
      </w:r>
      <w:r w:rsidR="00D01F68">
        <w:t>s</w:t>
      </w:r>
      <w:r w:rsidR="00476A73" w:rsidRPr="00B75CDF">
        <w:t xml:space="preserve"> of markings</w:t>
      </w:r>
      <w:bookmarkEnd w:id="1224"/>
      <w:bookmarkEnd w:id="1225"/>
      <w:bookmarkEnd w:id="1226"/>
      <w:bookmarkEnd w:id="1227"/>
      <w:r w:rsidR="00476A73" w:rsidRPr="00B75CDF">
        <w:t xml:space="preserve"> </w:t>
      </w:r>
      <w:bookmarkEnd w:id="1228"/>
    </w:p>
    <w:p w14:paraId="72FEAAAC" w14:textId="77777777" w:rsidR="00461F71" w:rsidRDefault="0071214F" w:rsidP="00461F71">
      <w:pPr>
        <w:pStyle w:val="LDClause"/>
      </w:pPr>
      <w:r>
        <w:tab/>
      </w:r>
      <w:r w:rsidR="003E0DF3">
        <w:t>(</w:t>
      </w:r>
      <w:r>
        <w:t>1</w:t>
      </w:r>
      <w:r w:rsidR="003E0DF3">
        <w:t>)</w:t>
      </w:r>
      <w:r>
        <w:tab/>
      </w:r>
      <w:r w:rsidR="00630720">
        <w:t xml:space="preserve">Subject to subsection </w:t>
      </w:r>
      <w:r w:rsidR="00CA714C">
        <w:t>(</w:t>
      </w:r>
      <w:r w:rsidR="00630720">
        <w:t>2</w:t>
      </w:r>
      <w:r w:rsidR="00CA714C">
        <w:t>)</w:t>
      </w:r>
      <w:r w:rsidR="00630720">
        <w:t xml:space="preserve">, </w:t>
      </w:r>
      <w:r>
        <w:t>marking</w:t>
      </w:r>
      <w:r w:rsidR="00461F71">
        <w:t>s</w:t>
      </w:r>
      <w:r>
        <w:t xml:space="preserve"> required by this </w:t>
      </w:r>
      <w:r w:rsidR="00F44C6D">
        <w:t>Chapter</w:t>
      </w:r>
      <w:r w:rsidR="00476A73" w:rsidRPr="008B0499">
        <w:t xml:space="preserve"> must</w:t>
      </w:r>
      <w:r w:rsidR="00461F71">
        <w:t xml:space="preserve"> </w:t>
      </w:r>
      <w:r w:rsidR="00630720">
        <w:t>meet the</w:t>
      </w:r>
      <w:r>
        <w:t xml:space="preserve"> metric dimensions</w:t>
      </w:r>
      <w:r w:rsidR="00461F71">
        <w:t xml:space="preserve"> </w:t>
      </w:r>
      <w:r>
        <w:t>specified</w:t>
      </w:r>
      <w:r w:rsidR="00A84693">
        <w:t xml:space="preserve"> in this </w:t>
      </w:r>
      <w:r w:rsidR="00F44C6D">
        <w:t>Chapter</w:t>
      </w:r>
      <w:r>
        <w:t xml:space="preserve"> for the marking</w:t>
      </w:r>
      <w:r w:rsidR="00461F71">
        <w:t>.</w:t>
      </w:r>
    </w:p>
    <w:p w14:paraId="2EE684DE" w14:textId="77777777" w:rsidR="00630720" w:rsidRDefault="00630720" w:rsidP="00A84693">
      <w:pPr>
        <w:pStyle w:val="LDClause"/>
      </w:pPr>
      <w:r>
        <w:tab/>
      </w:r>
      <w:r w:rsidR="003E0DF3">
        <w:t>(</w:t>
      </w:r>
      <w:r>
        <w:t>2</w:t>
      </w:r>
      <w:r w:rsidR="003E0DF3">
        <w:t>)</w:t>
      </w:r>
      <w:r>
        <w:tab/>
      </w:r>
      <w:r w:rsidR="00893068">
        <w:t>If</w:t>
      </w:r>
      <w:r w:rsidR="000869F4">
        <w:t xml:space="preserve"> it is not physically possible to comply with</w:t>
      </w:r>
      <w:r>
        <w:t xml:space="preserve"> subsection </w:t>
      </w:r>
      <w:r w:rsidR="003E0DF3">
        <w:t>(</w:t>
      </w:r>
      <w:r>
        <w:t>1</w:t>
      </w:r>
      <w:r w:rsidR="003E0DF3">
        <w:t>)</w:t>
      </w:r>
      <w:r>
        <w:t>, a marking may be:</w:t>
      </w:r>
    </w:p>
    <w:p w14:paraId="5C840034" w14:textId="77777777" w:rsidR="00630720" w:rsidRDefault="00A84693" w:rsidP="00A84693">
      <w:pPr>
        <w:pStyle w:val="LDP1a"/>
      </w:pPr>
      <w:r>
        <w:t>(a)</w:t>
      </w:r>
      <w:r>
        <w:tab/>
      </w:r>
      <w:r w:rsidR="00630720">
        <w:t>no</w:t>
      </w:r>
      <w:r w:rsidR="005D242D">
        <w:t>t</w:t>
      </w:r>
      <w:r w:rsidR="00630720">
        <w:t xml:space="preserve"> more than </w:t>
      </w:r>
      <w:r w:rsidR="00846A6C">
        <w:t>5</w:t>
      </w:r>
      <w:r w:rsidR="00630720">
        <w:t>% smaller than the dimensions specified for i</w:t>
      </w:r>
      <w:r>
        <w:t>t</w:t>
      </w:r>
      <w:r w:rsidR="00630720">
        <w:t>;</w:t>
      </w:r>
      <w:r w:rsidR="00323D91">
        <w:t xml:space="preserve"> or</w:t>
      </w:r>
    </w:p>
    <w:p w14:paraId="4F08B6A3" w14:textId="77777777" w:rsidR="00A84693" w:rsidRDefault="00A84693" w:rsidP="00A84693">
      <w:pPr>
        <w:pStyle w:val="LDP1a"/>
      </w:pPr>
      <w:r>
        <w:t>(b)</w:t>
      </w:r>
      <w:r>
        <w:tab/>
        <w:t>no</w:t>
      </w:r>
      <w:r w:rsidR="005D242D">
        <w:t>t</w:t>
      </w:r>
      <w:r>
        <w:t xml:space="preserve"> more than </w:t>
      </w:r>
      <w:r w:rsidR="00846A6C">
        <w:t>5</w:t>
      </w:r>
      <w:r>
        <w:t>% or 0.</w:t>
      </w:r>
      <w:r w:rsidR="00846A6C">
        <w:t>1</w:t>
      </w:r>
      <w:r>
        <w:t xml:space="preserve"> m</w:t>
      </w:r>
      <w:r w:rsidR="00890E4C">
        <w:t xml:space="preserve"> (whichever is the lesser)</w:t>
      </w:r>
      <w:r>
        <w:t xml:space="preserve"> larger</w:t>
      </w:r>
      <w:r w:rsidR="005D242D">
        <w:t xml:space="preserve"> than</w:t>
      </w:r>
      <w:r>
        <w:t xml:space="preserve"> the dimensions specified for it</w:t>
      </w:r>
      <w:r w:rsidR="00323D91">
        <w:t>.</w:t>
      </w:r>
    </w:p>
    <w:p w14:paraId="1C536CB3" w14:textId="77777777" w:rsidR="005D242D" w:rsidRDefault="00323D91" w:rsidP="00D84EC5">
      <w:pPr>
        <w:pStyle w:val="LDClause"/>
      </w:pPr>
      <w:r>
        <w:tab/>
        <w:t>(3)</w:t>
      </w:r>
      <w:r>
        <w:tab/>
        <w:t>A</w:t>
      </w:r>
      <w:r w:rsidR="00A84693">
        <w:t xml:space="preserve"> tolerance mentioned in paragraph</w:t>
      </w:r>
      <w:r>
        <w:t xml:space="preserve"> (2</w:t>
      </w:r>
      <w:r w:rsidR="00792DC4">
        <w:t>) (</w:t>
      </w:r>
      <w:r w:rsidR="00A84693">
        <w:t xml:space="preserve">a) or (b) </w:t>
      </w:r>
      <w:r>
        <w:t>must be</w:t>
      </w:r>
      <w:r w:rsidR="00A84693">
        <w:t xml:space="preserve"> applied uniformly to the whole marking</w:t>
      </w:r>
      <w:r w:rsidR="005D242D">
        <w:t>.</w:t>
      </w:r>
    </w:p>
    <w:p w14:paraId="477DCE91" w14:textId="77777777" w:rsidR="00476A73" w:rsidRDefault="005D242D" w:rsidP="005D242D">
      <w:pPr>
        <w:pStyle w:val="LDClause"/>
      </w:pPr>
      <w:r>
        <w:tab/>
      </w:r>
      <w:r w:rsidR="003E0DF3">
        <w:t>(</w:t>
      </w:r>
      <w:r w:rsidR="00323D91">
        <w:t>4</w:t>
      </w:r>
      <w:r w:rsidR="003E0DF3">
        <w:t>)</w:t>
      </w:r>
      <w:r w:rsidR="0071214F">
        <w:tab/>
      </w:r>
      <w:r w:rsidR="00461F71">
        <w:t>Despite subsection (2), t</w:t>
      </w:r>
      <w:r w:rsidR="00476A73" w:rsidRPr="008B0499">
        <w:t xml:space="preserve">he ratios </w:t>
      </w:r>
      <w:r w:rsidR="00C72D81">
        <w:t>for</w:t>
      </w:r>
      <w:r w:rsidR="00C72D81" w:rsidRPr="008B0499">
        <w:t xml:space="preserve"> </w:t>
      </w:r>
      <w:r w:rsidR="00476A73" w:rsidRPr="008B0499">
        <w:t xml:space="preserve">the </w:t>
      </w:r>
      <w:r w:rsidR="0009150B">
        <w:t xml:space="preserve">height and width of markings </w:t>
      </w:r>
      <w:r w:rsidR="00476A73" w:rsidRPr="008B0499">
        <w:t xml:space="preserve">must be preserved </w:t>
      </w:r>
      <w:r w:rsidR="00461F71" w:rsidRPr="0071138E">
        <w:t xml:space="preserve">within the </w:t>
      </w:r>
      <w:r w:rsidR="00461F71">
        <w:t xml:space="preserve">specifications in this </w:t>
      </w:r>
      <w:r w:rsidR="00F44C6D">
        <w:t>Chapter</w:t>
      </w:r>
      <w:r w:rsidR="00461F71">
        <w:t xml:space="preserve"> for markings</w:t>
      </w:r>
      <w:r w:rsidR="00461F71" w:rsidRPr="0071138E">
        <w:t>.</w:t>
      </w:r>
    </w:p>
    <w:p w14:paraId="406A6BB7" w14:textId="77777777" w:rsidR="00411743" w:rsidRDefault="009C39E9" w:rsidP="009C39E9">
      <w:pPr>
        <w:pStyle w:val="LDClause"/>
      </w:pPr>
      <w:r>
        <w:tab/>
      </w:r>
      <w:r w:rsidR="0071138E" w:rsidRPr="0071138E">
        <w:t>(</w:t>
      </w:r>
      <w:r w:rsidR="00461F71">
        <w:t>5</w:t>
      </w:r>
      <w:r w:rsidR="0071138E" w:rsidRPr="0071138E">
        <w:t>)</w:t>
      </w:r>
      <w:r w:rsidR="0071138E" w:rsidRPr="0071138E">
        <w:tab/>
      </w:r>
      <w:r w:rsidR="00E266FC">
        <w:t>Despite subsection (2), t</w:t>
      </w:r>
      <w:r w:rsidR="0071138E" w:rsidRPr="0071138E">
        <w:t xml:space="preserve">he ratios between </w:t>
      </w:r>
      <w:r w:rsidR="001D464B">
        <w:t>markings</w:t>
      </w:r>
      <w:r w:rsidR="0071138E" w:rsidRPr="0071138E">
        <w:t xml:space="preserve"> must be preserved within the </w:t>
      </w:r>
      <w:r w:rsidR="001D464B">
        <w:t xml:space="preserve">specifications </w:t>
      </w:r>
      <w:r w:rsidR="0071138E">
        <w:t xml:space="preserve">specified in this </w:t>
      </w:r>
      <w:r w:rsidR="00F44C6D">
        <w:t>Chapter</w:t>
      </w:r>
      <w:r w:rsidR="00461F71">
        <w:t xml:space="preserve"> for markings</w:t>
      </w:r>
      <w:r w:rsidR="0071138E" w:rsidRPr="0071138E">
        <w:t>.</w:t>
      </w:r>
    </w:p>
    <w:p w14:paraId="4DB3198E" w14:textId="77777777" w:rsidR="00461F71" w:rsidRDefault="00461F71" w:rsidP="00461F71">
      <w:pPr>
        <w:pStyle w:val="LDClause"/>
        <w:tabs>
          <w:tab w:val="clear" w:pos="454"/>
        </w:tabs>
        <w:ind w:hanging="595"/>
      </w:pPr>
      <w:r>
        <w:t>(6)</w:t>
      </w:r>
      <w:r>
        <w:tab/>
        <w:t>T</w:t>
      </w:r>
      <w:r w:rsidRPr="008B0499">
        <w:t>he letters</w:t>
      </w:r>
      <w:r>
        <w:t>,</w:t>
      </w:r>
      <w:r w:rsidRPr="008B0499">
        <w:t xml:space="preserve"> numbers</w:t>
      </w:r>
      <w:r>
        <w:t xml:space="preserve"> and symbols</w:t>
      </w:r>
      <w:r w:rsidRPr="008B0499">
        <w:t xml:space="preserve"> provided</w:t>
      </w:r>
      <w:r>
        <w:t xml:space="preserve"> in a marking</w:t>
      </w:r>
      <w:r w:rsidRPr="008B0499">
        <w:t xml:space="preserve"> must be in the form and proportions </w:t>
      </w:r>
      <w:r>
        <w:t>mentioned</w:t>
      </w:r>
      <w:r w:rsidRPr="008B0499">
        <w:t xml:space="preserve"> in</w:t>
      </w:r>
      <w:r>
        <w:t xml:space="preserve"> section 8.69, unless otherwise provided for in this </w:t>
      </w:r>
      <w:r w:rsidR="00F44C6D">
        <w:t>Chapter</w:t>
      </w:r>
      <w:r>
        <w:t>.</w:t>
      </w:r>
    </w:p>
    <w:p w14:paraId="6AE840C3" w14:textId="77777777" w:rsidR="00A02DBE" w:rsidRDefault="00A02DBE" w:rsidP="004973AF">
      <w:pPr>
        <w:pStyle w:val="139-Chapter-NoTOC"/>
        <w:sectPr w:rsidR="00A02DBE" w:rsidSect="00C011E5">
          <w:footerReference w:type="default" r:id="rId77"/>
          <w:footerReference w:type="first" r:id="rId78"/>
          <w:type w:val="continuous"/>
          <w:pgSz w:w="11907" w:h="16840" w:code="9"/>
          <w:pgMar w:top="1418" w:right="936" w:bottom="1247" w:left="1049" w:header="720" w:footer="397" w:gutter="284"/>
          <w:pgNumType w:chapStyle="1"/>
          <w:cols w:space="720"/>
          <w:titlePg/>
          <w:docGrid w:linePitch="326"/>
        </w:sectPr>
      </w:pPr>
      <w:bookmarkStart w:id="1229" w:name="_Toc488152101"/>
      <w:bookmarkStart w:id="1230" w:name="_Toc488154878"/>
      <w:bookmarkStart w:id="1231" w:name="_Toc488156084"/>
    </w:p>
    <w:p w14:paraId="6B09736C" w14:textId="77777777" w:rsidR="003A551A" w:rsidRDefault="00CA57BF" w:rsidP="004973AF">
      <w:pPr>
        <w:pStyle w:val="139-Chapter-NoTOC"/>
      </w:pPr>
      <w:r w:rsidRPr="00CA57BF">
        <w:lastRenderedPageBreak/>
        <w:t>CHAPTER</w:t>
      </w:r>
      <w:r w:rsidR="00B178F5">
        <w:t xml:space="preserve"> 8</w:t>
      </w:r>
      <w:bookmarkEnd w:id="1229"/>
      <w:bookmarkEnd w:id="1230"/>
      <w:bookmarkEnd w:id="1231"/>
    </w:p>
    <w:p w14:paraId="649DD65E" w14:textId="77777777" w:rsidR="00A84693" w:rsidRDefault="00A84693" w:rsidP="004973AF">
      <w:pPr>
        <w:pStyle w:val="139-Division"/>
      </w:pPr>
      <w:bookmarkStart w:id="1232" w:name="_Toc488152102"/>
      <w:bookmarkStart w:id="1233" w:name="_Toc488154879"/>
      <w:bookmarkStart w:id="1234" w:name="_Toc488156085"/>
      <w:bookmarkStart w:id="1235" w:name="_Toc17467421"/>
      <w:r>
        <w:t>Division 2</w:t>
      </w:r>
      <w:r>
        <w:tab/>
        <w:t>Markers</w:t>
      </w:r>
      <w:bookmarkEnd w:id="1232"/>
      <w:bookmarkEnd w:id="1233"/>
      <w:bookmarkEnd w:id="1234"/>
      <w:bookmarkEnd w:id="1235"/>
    </w:p>
    <w:p w14:paraId="1635AFCA" w14:textId="77777777" w:rsidR="00976B35" w:rsidRDefault="00363671" w:rsidP="004973AF">
      <w:pPr>
        <w:pStyle w:val="139-Section"/>
      </w:pPr>
      <w:bookmarkStart w:id="1236" w:name="_Toc488152103"/>
      <w:bookmarkStart w:id="1237" w:name="_Toc488154880"/>
      <w:bookmarkStart w:id="1238" w:name="_Toc488156086"/>
      <w:bookmarkStart w:id="1239" w:name="_Toc17467422"/>
      <w:r>
        <w:t>8.06</w:t>
      </w:r>
      <w:r w:rsidR="00976B35">
        <w:tab/>
        <w:t>Introduction</w:t>
      </w:r>
      <w:bookmarkEnd w:id="1236"/>
      <w:bookmarkEnd w:id="1237"/>
      <w:bookmarkEnd w:id="1238"/>
      <w:bookmarkEnd w:id="1239"/>
    </w:p>
    <w:p w14:paraId="24A5917B" w14:textId="77777777" w:rsidR="00476A73" w:rsidRPr="008B0499" w:rsidRDefault="003E0DF3" w:rsidP="00976B35">
      <w:pPr>
        <w:pStyle w:val="LDClause"/>
      </w:pPr>
      <w:r>
        <w:tab/>
        <w:t>(</w:t>
      </w:r>
      <w:r w:rsidR="00976B35">
        <w:t>1</w:t>
      </w:r>
      <w:r>
        <w:t>)</w:t>
      </w:r>
      <w:r w:rsidR="00976B35">
        <w:tab/>
        <w:t>A m</w:t>
      </w:r>
      <w:bookmarkStart w:id="1240" w:name="c510"/>
      <w:bookmarkEnd w:id="1240"/>
      <w:r w:rsidR="00476A73" w:rsidRPr="008B0499">
        <w:t xml:space="preserve">arker must be lightweight and frangible in accordance with </w:t>
      </w:r>
      <w:r w:rsidR="00976B35">
        <w:t xml:space="preserve">Division 11 of this </w:t>
      </w:r>
      <w:r w:rsidR="00F44C6D">
        <w:t>Chapter</w:t>
      </w:r>
      <w:r w:rsidR="00976B35">
        <w:t>.</w:t>
      </w:r>
    </w:p>
    <w:p w14:paraId="7ECADEE4" w14:textId="77777777" w:rsidR="00476A73" w:rsidRPr="008B0499" w:rsidRDefault="00A51A1F" w:rsidP="00A51A1F">
      <w:pPr>
        <w:pStyle w:val="LDClause"/>
      </w:pPr>
      <w:r>
        <w:tab/>
      </w:r>
      <w:r w:rsidR="003E0DF3">
        <w:t>(</w:t>
      </w:r>
      <w:r>
        <w:t>2</w:t>
      </w:r>
      <w:r w:rsidR="003E0DF3">
        <w:t>)</w:t>
      </w:r>
      <w:r>
        <w:tab/>
      </w:r>
      <w:r w:rsidR="00476A73" w:rsidRPr="008B0499">
        <w:t xml:space="preserve">When displayed, </w:t>
      </w:r>
      <w:r>
        <w:t xml:space="preserve">a </w:t>
      </w:r>
      <w:r w:rsidR="00476A73" w:rsidRPr="008B0499">
        <w:t xml:space="preserve">marker must be secured against </w:t>
      </w:r>
      <w:r w:rsidR="004B2EAC">
        <w:t>propeller wash</w:t>
      </w:r>
      <w:r w:rsidR="00476A73" w:rsidRPr="008B0499">
        <w:t xml:space="preserve"> and jet blast </w:t>
      </w:r>
      <w:r>
        <w:t>to ensure it</w:t>
      </w:r>
      <w:r w:rsidR="00476A73" w:rsidRPr="008B0499">
        <w:t xml:space="preserve"> does not cause a hazard to aircraft.</w:t>
      </w:r>
    </w:p>
    <w:p w14:paraId="47D5CE68" w14:textId="77777777" w:rsidR="00476A73" w:rsidRPr="00B75CDF" w:rsidRDefault="00363671" w:rsidP="004973AF">
      <w:pPr>
        <w:pStyle w:val="139-Section"/>
      </w:pPr>
      <w:bookmarkStart w:id="1241" w:name="_Toc441761669"/>
      <w:bookmarkStart w:id="1242" w:name="_Toc488152104"/>
      <w:bookmarkStart w:id="1243" w:name="_Toc488154881"/>
      <w:bookmarkStart w:id="1244" w:name="_Toc488156087"/>
      <w:bookmarkStart w:id="1245" w:name="_Toc17467423"/>
      <w:r>
        <w:t>8.07</w:t>
      </w:r>
      <w:r w:rsidR="00A51A1F">
        <w:tab/>
      </w:r>
      <w:r w:rsidR="00476A73" w:rsidRPr="00B75CDF">
        <w:t>Cones</w:t>
      </w:r>
      <w:bookmarkEnd w:id="1241"/>
      <w:bookmarkEnd w:id="1242"/>
      <w:bookmarkEnd w:id="1243"/>
      <w:bookmarkEnd w:id="1244"/>
      <w:bookmarkEnd w:id="1245"/>
    </w:p>
    <w:p w14:paraId="705C561A" w14:textId="77777777" w:rsidR="00323D91" w:rsidRDefault="00A51A1F" w:rsidP="00A51A1F">
      <w:pPr>
        <w:pStyle w:val="LDClause"/>
      </w:pPr>
      <w:r>
        <w:tab/>
      </w:r>
      <w:r w:rsidR="003E0DF3">
        <w:t>(</w:t>
      </w:r>
      <w:r>
        <w:t>1</w:t>
      </w:r>
      <w:r w:rsidR="003E0DF3">
        <w:t>)</w:t>
      </w:r>
      <w:r>
        <w:tab/>
      </w:r>
      <w:r w:rsidR="008F42AF">
        <w:t>A c</w:t>
      </w:r>
      <w:r w:rsidR="00476A73" w:rsidRPr="008B0499">
        <w:t xml:space="preserve">one used as runway </w:t>
      </w:r>
      <w:r w:rsidR="002F17B4">
        <w:t xml:space="preserve">edge </w:t>
      </w:r>
      <w:r w:rsidR="00476A73" w:rsidRPr="008B0499">
        <w:t>marker</w:t>
      </w:r>
      <w:r w:rsidR="0088159B">
        <w:t xml:space="preserve"> or</w:t>
      </w:r>
      <w:r w:rsidR="00865F21">
        <w:t xml:space="preserve"> a</w:t>
      </w:r>
      <w:r w:rsidR="0088159B">
        <w:t xml:space="preserve"> taxiway edge marker</w:t>
      </w:r>
      <w:r w:rsidR="00476A73" w:rsidRPr="008B0499">
        <w:t xml:space="preserve"> must</w:t>
      </w:r>
      <w:r w:rsidR="00323D91">
        <w:t>:</w:t>
      </w:r>
    </w:p>
    <w:p w14:paraId="216019FC" w14:textId="77777777" w:rsidR="00323D91" w:rsidRDefault="00323D91" w:rsidP="00323D91">
      <w:pPr>
        <w:pStyle w:val="LDP1a"/>
      </w:pPr>
      <w:r>
        <w:t>(a)</w:t>
      </w:r>
      <w:r>
        <w:tab/>
      </w:r>
      <w:r w:rsidR="008F42AF">
        <w:t xml:space="preserve">be </w:t>
      </w:r>
      <w:r w:rsidR="00476A73" w:rsidRPr="008B0499">
        <w:t>0.3 m</w:t>
      </w:r>
      <w:r w:rsidR="008F42AF">
        <w:t xml:space="preserve"> high</w:t>
      </w:r>
      <w:r>
        <w:t>;</w:t>
      </w:r>
      <w:r w:rsidR="00476A73" w:rsidRPr="008B0499">
        <w:t xml:space="preserve"> and</w:t>
      </w:r>
    </w:p>
    <w:p w14:paraId="7ED199CE" w14:textId="77777777" w:rsidR="00476A73" w:rsidRPr="008B0499" w:rsidRDefault="00323D91" w:rsidP="00323D91">
      <w:pPr>
        <w:pStyle w:val="LDP1a"/>
      </w:pPr>
      <w:r>
        <w:t>(b)</w:t>
      </w:r>
      <w:r>
        <w:tab/>
      </w:r>
      <w:r w:rsidR="008F42AF">
        <w:t xml:space="preserve">have </w:t>
      </w:r>
      <w:r w:rsidR="00476A73" w:rsidRPr="008B0499">
        <w:t>a base diameter of 0.4 m.</w:t>
      </w:r>
    </w:p>
    <w:p w14:paraId="4A067C0E" w14:textId="77777777" w:rsidR="00476A73" w:rsidRPr="008B0499" w:rsidRDefault="00C7157F" w:rsidP="00C7157F">
      <w:pPr>
        <w:pStyle w:val="LDClause"/>
      </w:pPr>
      <w:r>
        <w:tab/>
      </w:r>
      <w:r w:rsidR="003E0DF3">
        <w:t>(</w:t>
      </w:r>
      <w:r>
        <w:t>2</w:t>
      </w:r>
      <w:r w:rsidR="003E0DF3">
        <w:t>)</w:t>
      </w:r>
      <w:r>
        <w:tab/>
      </w:r>
      <w:r w:rsidR="008F42AF">
        <w:t xml:space="preserve">A cone used other than as a runway </w:t>
      </w:r>
      <w:r w:rsidR="002D10BD">
        <w:t xml:space="preserve">edge </w:t>
      </w:r>
      <w:r w:rsidR="008F42AF">
        <w:t>marker</w:t>
      </w:r>
      <w:r w:rsidR="00476A73" w:rsidRPr="008B0499">
        <w:t xml:space="preserve"> </w:t>
      </w:r>
      <w:r w:rsidR="00865F21">
        <w:t>or a taxiway edge marker</w:t>
      </w:r>
      <w:r w:rsidR="00865F21" w:rsidRPr="008B0499">
        <w:t xml:space="preserve"> </w:t>
      </w:r>
      <w:r w:rsidR="00476A73" w:rsidRPr="008B0499">
        <w:t xml:space="preserve">must: </w:t>
      </w:r>
    </w:p>
    <w:p w14:paraId="75D2079D" w14:textId="77777777" w:rsidR="0088159B" w:rsidRDefault="0088159B" w:rsidP="0088159B">
      <w:pPr>
        <w:pStyle w:val="LDP1a"/>
      </w:pPr>
      <w:r>
        <w:t>(a)</w:t>
      </w:r>
      <w:r>
        <w:tab/>
        <w:t xml:space="preserve">be </w:t>
      </w:r>
      <w:r w:rsidRPr="008B0499">
        <w:t>0.5 m</w:t>
      </w:r>
      <w:r>
        <w:t xml:space="preserve"> high; and</w:t>
      </w:r>
    </w:p>
    <w:p w14:paraId="157B0CC5" w14:textId="77777777" w:rsidR="0088159B" w:rsidRDefault="0088159B" w:rsidP="0088159B">
      <w:pPr>
        <w:pStyle w:val="LDP1a"/>
      </w:pPr>
      <w:r>
        <w:t>(b)</w:t>
      </w:r>
      <w:r>
        <w:tab/>
        <w:t xml:space="preserve">have </w:t>
      </w:r>
      <w:r w:rsidRPr="008B0499">
        <w:t xml:space="preserve">a </w:t>
      </w:r>
      <w:r>
        <w:t>base diameter of 0.75 m</w:t>
      </w:r>
      <w:r w:rsidR="00577FDE">
        <w:t>; and</w:t>
      </w:r>
    </w:p>
    <w:p w14:paraId="2CA5A96D" w14:textId="77777777" w:rsidR="000C3944" w:rsidRDefault="00C7157F" w:rsidP="00C7157F">
      <w:pPr>
        <w:pStyle w:val="LDP1a"/>
      </w:pPr>
      <w:r>
        <w:t>(</w:t>
      </w:r>
      <w:r w:rsidR="0088159B">
        <w:t>c</w:t>
      </w:r>
      <w:r>
        <w:t>)</w:t>
      </w:r>
      <w:r>
        <w:tab/>
      </w:r>
      <w:r w:rsidR="0088159B">
        <w:t xml:space="preserve">be placed to </w:t>
      </w:r>
      <w:r w:rsidR="0071138E">
        <w:t>provide not less than 0.1 m of vertical clearance from the bottom of the vertical propeller or engine pod of the aircraft</w:t>
      </w:r>
      <w:r w:rsidR="000C3944">
        <w:t>:</w:t>
      </w:r>
    </w:p>
    <w:p w14:paraId="6A61757D" w14:textId="77777777" w:rsidR="000C3944" w:rsidRDefault="000C3944" w:rsidP="000C3944">
      <w:pPr>
        <w:pStyle w:val="LDP2i"/>
      </w:pPr>
      <w:r>
        <w:tab/>
        <w:t>(i)</w:t>
      </w:r>
      <w:r>
        <w:tab/>
        <w:t>that is</w:t>
      </w:r>
      <w:r w:rsidR="0071138E">
        <w:t xml:space="preserve"> regularly using the aerodrome</w:t>
      </w:r>
      <w:r>
        <w:t>;</w:t>
      </w:r>
      <w:r w:rsidR="0071138E">
        <w:t xml:space="preserve"> </w:t>
      </w:r>
      <w:r>
        <w:t xml:space="preserve">and </w:t>
      </w:r>
    </w:p>
    <w:p w14:paraId="37E533C6" w14:textId="77777777" w:rsidR="00476A73" w:rsidRPr="001820FA" w:rsidRDefault="000C3944" w:rsidP="000C3944">
      <w:pPr>
        <w:pStyle w:val="LDP2i"/>
      </w:pPr>
      <w:r>
        <w:tab/>
        <w:t>(ii)</w:t>
      </w:r>
      <w:r>
        <w:tab/>
      </w:r>
      <w:r w:rsidR="0071138E">
        <w:t>whose propeller or pod is closest to the ground of the aircraft which the</w:t>
      </w:r>
      <w:r>
        <w:t xml:space="preserve"> </w:t>
      </w:r>
      <w:r w:rsidR="0071138E">
        <w:t>runway is appropriately nominated by the aerodrome operator to serve.</w:t>
      </w:r>
    </w:p>
    <w:p w14:paraId="6EFFF3F7" w14:textId="4D992068" w:rsidR="00476A73" w:rsidRDefault="003E0DF3" w:rsidP="00A77620">
      <w:pPr>
        <w:pStyle w:val="LDClause"/>
        <w:spacing w:after="0"/>
      </w:pPr>
      <w:r>
        <w:tab/>
        <w:t>(</w:t>
      </w:r>
      <w:r w:rsidR="00AC70A3">
        <w:t>3</w:t>
      </w:r>
      <w:r>
        <w:t>)</w:t>
      </w:r>
      <w:r w:rsidR="00AC70A3">
        <w:tab/>
      </w:r>
      <w:r w:rsidR="00B61BB9">
        <w:t>A c</w:t>
      </w:r>
      <w:r w:rsidR="00476A73" w:rsidRPr="008B0499">
        <w:t>one</w:t>
      </w:r>
      <w:r w:rsidR="00B61BB9">
        <w:t xml:space="preserve"> mentioned in a row of column 1 of </w:t>
      </w:r>
      <w:r w:rsidR="0056779B">
        <w:t>Table 8.0</w:t>
      </w:r>
      <w:r w:rsidR="00792DC4">
        <w:t>7 (</w:t>
      </w:r>
      <w:r w:rsidR="00B61BB9">
        <w:t>3</w:t>
      </w:r>
      <w:r>
        <w:t>)</w:t>
      </w:r>
      <w:r w:rsidR="00D21575">
        <w:t>-1</w:t>
      </w:r>
      <w:r w:rsidR="00476A73" w:rsidRPr="008B0499">
        <w:t xml:space="preserve"> must be in the colour</w:t>
      </w:r>
      <w:r w:rsidR="00B61BB9">
        <w:t xml:space="preserve"> </w:t>
      </w:r>
      <w:r w:rsidR="00812170">
        <w:t xml:space="preserve">or colours </w:t>
      </w:r>
      <w:r w:rsidR="00B61BB9">
        <w:t>mentioned in column 2 that is for the same row</w:t>
      </w:r>
      <w:r w:rsidR="00763A03">
        <w:t xml:space="preserve">, and </w:t>
      </w:r>
      <w:r w:rsidR="000C3944">
        <w:t xml:space="preserve">be </w:t>
      </w:r>
      <w:r w:rsidR="00763A03">
        <w:t xml:space="preserve">as illustrated in </w:t>
      </w:r>
      <w:r w:rsidR="0056779B">
        <w:t>Figure 8.0</w:t>
      </w:r>
      <w:r w:rsidR="00792DC4">
        <w:t>7 (</w:t>
      </w:r>
      <w:r w:rsidR="00763A03">
        <w:t>3)</w:t>
      </w:r>
      <w:r w:rsidR="008F42AF">
        <w:t>-</w:t>
      </w:r>
      <w:r w:rsidR="000564C9">
        <w:t>2</w:t>
      </w:r>
      <w:r w:rsidR="00B61BB9">
        <w:t>.</w:t>
      </w:r>
    </w:p>
    <w:p w14:paraId="6C3F3E0B" w14:textId="5CCCC2BC" w:rsidR="00760E0C" w:rsidRPr="0008105B" w:rsidRDefault="0056779B" w:rsidP="003A742C">
      <w:pPr>
        <w:pStyle w:val="LDTableheading"/>
        <w:tabs>
          <w:tab w:val="clear" w:pos="1134"/>
          <w:tab w:val="clear" w:pos="1276"/>
          <w:tab w:val="clear" w:pos="1843"/>
          <w:tab w:val="clear" w:pos="1985"/>
          <w:tab w:val="clear" w:pos="2552"/>
          <w:tab w:val="clear" w:pos="2693"/>
        </w:tabs>
        <w:spacing w:after="120"/>
        <w:ind w:left="737"/>
      </w:pPr>
      <w:r>
        <w:t>Table 8.0</w:t>
      </w:r>
      <w:r w:rsidR="00792DC4">
        <w:t>7 (</w:t>
      </w:r>
      <w:r w:rsidR="00760E0C" w:rsidRPr="0008105B">
        <w:t>3</w:t>
      </w:r>
      <w:r w:rsidR="003E0DF3">
        <w:t>)</w:t>
      </w:r>
      <w:r w:rsidR="008F42AF">
        <w:t>-1</w:t>
      </w:r>
      <w:r w:rsidR="009315FB">
        <w:t>   </w:t>
      </w:r>
      <w:r w:rsidR="00763A03">
        <w:t>Colour of cones</w:t>
      </w:r>
      <w:r w:rsidR="008F42AF">
        <w:t xml:space="preserve"> </w:t>
      </w:r>
    </w:p>
    <w:tbl>
      <w:tblPr>
        <w:tblW w:w="8590" w:type="dxa"/>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38"/>
        <w:gridCol w:w="4352"/>
      </w:tblGrid>
      <w:tr w:rsidR="00476A73" w:rsidRPr="005B62AB" w14:paraId="13F4D128" w14:textId="77777777" w:rsidTr="003A742C">
        <w:trPr>
          <w:tblHeader/>
        </w:trPr>
        <w:tc>
          <w:tcPr>
            <w:tcW w:w="4238" w:type="dxa"/>
          </w:tcPr>
          <w:p w14:paraId="513C1AD0" w14:textId="77777777" w:rsidR="00476A73" w:rsidRPr="005B62AB" w:rsidRDefault="00476A73" w:rsidP="005B62AB">
            <w:pPr>
              <w:keepNext/>
              <w:spacing w:before="60" w:after="60"/>
              <w:rPr>
                <w:b/>
              </w:rPr>
            </w:pPr>
            <w:bookmarkStart w:id="1246" w:name="_Toc488152105"/>
            <w:r w:rsidRPr="005B62AB">
              <w:rPr>
                <w:b/>
              </w:rPr>
              <w:t>Marker</w:t>
            </w:r>
            <w:r w:rsidR="00763A03" w:rsidRPr="005B62AB">
              <w:rPr>
                <w:b/>
              </w:rPr>
              <w:t xml:space="preserve"> cone</w:t>
            </w:r>
            <w:bookmarkEnd w:id="1246"/>
          </w:p>
        </w:tc>
        <w:tc>
          <w:tcPr>
            <w:tcW w:w="4352" w:type="dxa"/>
          </w:tcPr>
          <w:p w14:paraId="09DD9048" w14:textId="77777777" w:rsidR="00476A73" w:rsidRPr="005B62AB" w:rsidRDefault="00476A73" w:rsidP="005B62AB">
            <w:pPr>
              <w:keepNext/>
              <w:spacing w:before="60" w:after="60"/>
              <w:rPr>
                <w:b/>
              </w:rPr>
            </w:pPr>
            <w:bookmarkStart w:id="1247" w:name="_Toc488152106"/>
            <w:r w:rsidRPr="005B62AB">
              <w:rPr>
                <w:b/>
              </w:rPr>
              <w:t>Colour</w:t>
            </w:r>
            <w:bookmarkEnd w:id="1247"/>
          </w:p>
        </w:tc>
      </w:tr>
      <w:tr w:rsidR="00476A73" w:rsidRPr="008B0499" w14:paraId="2A24894C" w14:textId="77777777" w:rsidTr="003A742C">
        <w:tc>
          <w:tcPr>
            <w:tcW w:w="4238" w:type="dxa"/>
          </w:tcPr>
          <w:p w14:paraId="3208AB72" w14:textId="77777777" w:rsidR="00476A73" w:rsidRPr="008B0499" w:rsidRDefault="00476A73" w:rsidP="0005796C">
            <w:pPr>
              <w:keepNext/>
              <w:spacing w:before="60" w:after="60"/>
            </w:pPr>
            <w:r w:rsidRPr="008B0499">
              <w:t>Runway</w:t>
            </w:r>
            <w:r w:rsidR="00625F73">
              <w:t xml:space="preserve"> edge</w:t>
            </w:r>
            <w:r w:rsidRPr="008B0499">
              <w:t xml:space="preserve"> marker</w:t>
            </w:r>
          </w:p>
        </w:tc>
        <w:tc>
          <w:tcPr>
            <w:tcW w:w="4352" w:type="dxa"/>
            <w:tcBorders>
              <w:bottom w:val="single" w:sz="4" w:space="0" w:color="auto"/>
            </w:tcBorders>
          </w:tcPr>
          <w:p w14:paraId="11A60BEF" w14:textId="77777777" w:rsidR="00476A73" w:rsidRPr="008B0499" w:rsidRDefault="0005796C" w:rsidP="0005796C">
            <w:pPr>
              <w:keepNext/>
              <w:spacing w:before="60" w:after="60"/>
            </w:pPr>
            <w:r w:rsidRPr="008B0499">
              <w:t>White</w:t>
            </w:r>
          </w:p>
        </w:tc>
      </w:tr>
      <w:tr w:rsidR="00476A73" w:rsidRPr="008B0499" w14:paraId="0BC80454" w14:textId="77777777" w:rsidTr="003A742C">
        <w:tc>
          <w:tcPr>
            <w:tcW w:w="4238" w:type="dxa"/>
          </w:tcPr>
          <w:p w14:paraId="56B3E84C" w14:textId="77777777" w:rsidR="00476A73" w:rsidRPr="008B0499" w:rsidRDefault="00476A73" w:rsidP="008C4493">
            <w:pPr>
              <w:spacing w:before="60" w:after="60"/>
            </w:pPr>
            <w:r w:rsidRPr="008B0499">
              <w:t xml:space="preserve">Taxiway </w:t>
            </w:r>
            <w:r w:rsidR="0088159B">
              <w:t xml:space="preserve">edge </w:t>
            </w:r>
            <w:r w:rsidRPr="008B0499">
              <w:t>marker</w:t>
            </w:r>
          </w:p>
        </w:tc>
        <w:tc>
          <w:tcPr>
            <w:tcW w:w="4352" w:type="dxa"/>
            <w:tcBorders>
              <w:bottom w:val="single" w:sz="4" w:space="0" w:color="auto"/>
            </w:tcBorders>
            <w:shd w:val="clear" w:color="auto" w:fill="FFFF00"/>
          </w:tcPr>
          <w:p w14:paraId="4EE39495" w14:textId="77777777" w:rsidR="00476A73" w:rsidRPr="008B0499" w:rsidRDefault="0005796C" w:rsidP="008C4493">
            <w:pPr>
              <w:spacing w:before="60" w:after="60"/>
            </w:pPr>
            <w:r w:rsidRPr="008B0499">
              <w:t>Yellow</w:t>
            </w:r>
          </w:p>
        </w:tc>
      </w:tr>
      <w:tr w:rsidR="00476A73" w:rsidRPr="008B0499" w14:paraId="7D8F771E" w14:textId="77777777" w:rsidTr="003A742C">
        <w:tc>
          <w:tcPr>
            <w:tcW w:w="4238" w:type="dxa"/>
          </w:tcPr>
          <w:p w14:paraId="135AC915" w14:textId="77777777" w:rsidR="00476A73" w:rsidRPr="008B0499" w:rsidRDefault="00476A73" w:rsidP="008C4493">
            <w:pPr>
              <w:spacing w:before="60" w:after="60"/>
            </w:pPr>
            <w:r w:rsidRPr="008B0499">
              <w:t>Apron edge marker</w:t>
            </w:r>
          </w:p>
        </w:tc>
        <w:tc>
          <w:tcPr>
            <w:tcW w:w="4352" w:type="dxa"/>
            <w:shd w:val="clear" w:color="auto" w:fill="FFFF00"/>
          </w:tcPr>
          <w:p w14:paraId="1CE0F7CF" w14:textId="77777777" w:rsidR="00476A73" w:rsidRPr="008B0499" w:rsidRDefault="0005796C" w:rsidP="008C4493">
            <w:pPr>
              <w:spacing w:before="60" w:after="60"/>
            </w:pPr>
            <w:r w:rsidRPr="008B0499">
              <w:t>Yellow</w:t>
            </w:r>
          </w:p>
        </w:tc>
      </w:tr>
      <w:tr w:rsidR="00476A73" w:rsidRPr="008B0499" w14:paraId="67A70F4E" w14:textId="77777777" w:rsidTr="003A742C">
        <w:tc>
          <w:tcPr>
            <w:tcW w:w="4238" w:type="dxa"/>
          </w:tcPr>
          <w:p w14:paraId="03D9BF93" w14:textId="77777777" w:rsidR="00476A73" w:rsidRPr="008B0499" w:rsidRDefault="00476A73" w:rsidP="008C4493">
            <w:pPr>
              <w:spacing w:before="60" w:after="60"/>
            </w:pPr>
            <w:r w:rsidRPr="008B0499">
              <w:t>Runway strip marker</w:t>
            </w:r>
          </w:p>
        </w:tc>
        <w:tc>
          <w:tcPr>
            <w:tcW w:w="4352" w:type="dxa"/>
            <w:tcBorders>
              <w:bottom w:val="single" w:sz="4" w:space="0" w:color="auto"/>
            </w:tcBorders>
          </w:tcPr>
          <w:p w14:paraId="53971FAD" w14:textId="77777777" w:rsidR="00476A73" w:rsidRPr="008B0499" w:rsidRDefault="0005796C" w:rsidP="008C4493">
            <w:pPr>
              <w:spacing w:before="60" w:after="60"/>
            </w:pPr>
            <w:r w:rsidRPr="008B0499">
              <w:t>White</w:t>
            </w:r>
          </w:p>
        </w:tc>
      </w:tr>
      <w:tr w:rsidR="00476A73" w:rsidRPr="008B0499" w14:paraId="0F6D6B40" w14:textId="77777777" w:rsidTr="003A742C">
        <w:tc>
          <w:tcPr>
            <w:tcW w:w="4238" w:type="dxa"/>
          </w:tcPr>
          <w:p w14:paraId="0F030CEA" w14:textId="77777777" w:rsidR="00476A73" w:rsidRPr="008B0499" w:rsidRDefault="00476A73" w:rsidP="008C4493">
            <w:pPr>
              <w:spacing w:before="60" w:after="60"/>
            </w:pPr>
            <w:r w:rsidRPr="008B0499">
              <w:t>Helicopter apron edge marker</w:t>
            </w:r>
          </w:p>
        </w:tc>
        <w:tc>
          <w:tcPr>
            <w:tcW w:w="4352" w:type="dxa"/>
            <w:tcBorders>
              <w:bottom w:val="single" w:sz="4" w:space="0" w:color="auto"/>
            </w:tcBorders>
            <w:shd w:val="clear" w:color="auto" w:fill="0000FF"/>
          </w:tcPr>
          <w:p w14:paraId="03131DDD" w14:textId="77777777" w:rsidR="00476A73" w:rsidRPr="008B0499" w:rsidRDefault="0005796C" w:rsidP="008C4493">
            <w:pPr>
              <w:spacing w:before="60" w:after="60"/>
              <w:rPr>
                <w:color w:val="FFFFFF"/>
              </w:rPr>
            </w:pPr>
            <w:r w:rsidRPr="008B0499">
              <w:rPr>
                <w:color w:val="FFFFFF"/>
              </w:rPr>
              <w:t>Blue</w:t>
            </w:r>
          </w:p>
        </w:tc>
      </w:tr>
      <w:tr w:rsidR="00476A73" w:rsidRPr="008B0499" w14:paraId="5DF8BE50" w14:textId="77777777" w:rsidTr="003A742C">
        <w:tc>
          <w:tcPr>
            <w:tcW w:w="4238" w:type="dxa"/>
          </w:tcPr>
          <w:p w14:paraId="73B8200F" w14:textId="77777777" w:rsidR="00476A73" w:rsidRPr="008B0499" w:rsidRDefault="00476A73" w:rsidP="008C4493">
            <w:pPr>
              <w:spacing w:before="60" w:after="60"/>
            </w:pPr>
            <w:r w:rsidRPr="008B0499">
              <w:t>Helicopter taxiway edge marker</w:t>
            </w:r>
          </w:p>
        </w:tc>
        <w:tc>
          <w:tcPr>
            <w:tcW w:w="4352" w:type="dxa"/>
            <w:shd w:val="clear" w:color="auto" w:fill="0000FF"/>
          </w:tcPr>
          <w:p w14:paraId="79B2DDED" w14:textId="77777777" w:rsidR="00476A73" w:rsidRPr="008B0499" w:rsidRDefault="0005796C" w:rsidP="008C4493">
            <w:pPr>
              <w:spacing w:before="60" w:after="60"/>
            </w:pPr>
            <w:r w:rsidRPr="008B0499">
              <w:rPr>
                <w:color w:val="FFFFFF"/>
              </w:rPr>
              <w:t>Blue</w:t>
            </w:r>
          </w:p>
        </w:tc>
      </w:tr>
      <w:tr w:rsidR="00476A73" w:rsidRPr="008B0499" w14:paraId="398C2771" w14:textId="77777777" w:rsidTr="003A742C">
        <w:tc>
          <w:tcPr>
            <w:tcW w:w="4238" w:type="dxa"/>
          </w:tcPr>
          <w:p w14:paraId="2AA9EE96" w14:textId="77777777" w:rsidR="00476A73" w:rsidRPr="008B0499" w:rsidRDefault="00476A73" w:rsidP="008C4493">
            <w:pPr>
              <w:spacing w:before="60" w:after="60"/>
            </w:pPr>
            <w:r w:rsidRPr="008B0499">
              <w:t>Unserviceability marker</w:t>
            </w:r>
          </w:p>
        </w:tc>
        <w:tc>
          <w:tcPr>
            <w:tcW w:w="4352" w:type="dxa"/>
          </w:tcPr>
          <w:p w14:paraId="5432BD11" w14:textId="77777777" w:rsidR="00476A73" w:rsidRPr="008B0499" w:rsidRDefault="0005796C" w:rsidP="008C4493">
            <w:pPr>
              <w:spacing w:before="60" w:after="60"/>
            </w:pPr>
            <w:r w:rsidRPr="008B0499">
              <w:t>W</w:t>
            </w:r>
            <w:r w:rsidR="00476A73" w:rsidRPr="008B0499">
              <w:t xml:space="preserve">hite, with central 25 cm </w:t>
            </w:r>
            <w:r w:rsidR="00476A73" w:rsidRPr="008B0499">
              <w:rPr>
                <w:b/>
                <w:color w:val="FFFFFF"/>
                <w:shd w:val="clear" w:color="auto" w:fill="FF0000"/>
              </w:rPr>
              <w:t>red band</w:t>
            </w:r>
          </w:p>
        </w:tc>
      </w:tr>
      <w:tr w:rsidR="00476A73" w:rsidRPr="008B0499" w14:paraId="251EC8C8" w14:textId="77777777" w:rsidTr="003A742C">
        <w:tc>
          <w:tcPr>
            <w:tcW w:w="4238" w:type="dxa"/>
          </w:tcPr>
          <w:p w14:paraId="50D1F3F7" w14:textId="77777777" w:rsidR="00476A73" w:rsidRPr="008B0499" w:rsidRDefault="00476A73" w:rsidP="0005796C">
            <w:pPr>
              <w:spacing w:before="60" w:after="60"/>
            </w:pPr>
            <w:r w:rsidRPr="008B0499">
              <w:t>Runway strip marker (displaced threshold)</w:t>
            </w:r>
          </w:p>
        </w:tc>
        <w:tc>
          <w:tcPr>
            <w:tcW w:w="4352" w:type="dxa"/>
          </w:tcPr>
          <w:p w14:paraId="2189235F" w14:textId="77777777" w:rsidR="00476A73" w:rsidRPr="008B0499" w:rsidRDefault="0005796C" w:rsidP="008C4493">
            <w:pPr>
              <w:spacing w:before="60" w:after="60"/>
            </w:pPr>
            <w:r w:rsidRPr="008B0499">
              <w:t>S</w:t>
            </w:r>
            <w:r w:rsidR="00476A73" w:rsidRPr="008B0499">
              <w:t>plit white and suitable background colour</w:t>
            </w:r>
          </w:p>
        </w:tc>
      </w:tr>
    </w:tbl>
    <w:p w14:paraId="29096F42" w14:textId="77777777" w:rsidR="00763A03" w:rsidRPr="00763A03" w:rsidRDefault="00763A03" w:rsidP="000564C9">
      <w:pPr>
        <w:pStyle w:val="LDClause"/>
        <w:spacing w:after="0"/>
      </w:pPr>
      <w:r>
        <w:tab/>
      </w:r>
    </w:p>
    <w:p w14:paraId="69FDFF35" w14:textId="77777777" w:rsidR="00BB3FF0" w:rsidRDefault="00D73297" w:rsidP="00A77620">
      <w:pPr>
        <w:spacing w:before="120" w:after="120"/>
        <w:ind w:left="737"/>
        <w:rPr>
          <w:b/>
          <w:bCs/>
        </w:rPr>
      </w:pPr>
      <w:r>
        <w:lastRenderedPageBreak/>
        <w:pict w14:anchorId="422D7816">
          <v:shape id="_x0000_i1040" type="#_x0000_t75" style="width:337.55pt;height:481.55pt;mso-position-horizontal-relative:char;mso-position-vertical-relative:line">
            <v:imagedata r:id="rId79" o:title=""/>
          </v:shape>
        </w:pict>
      </w:r>
    </w:p>
    <w:p w14:paraId="503471FD" w14:textId="021650F3" w:rsidR="0007065B" w:rsidRPr="00AE30D2" w:rsidRDefault="0056779B" w:rsidP="00B17DFC">
      <w:pPr>
        <w:pStyle w:val="LDTableheading"/>
        <w:tabs>
          <w:tab w:val="clear" w:pos="1134"/>
          <w:tab w:val="clear" w:pos="1276"/>
          <w:tab w:val="clear" w:pos="1843"/>
          <w:tab w:val="clear" w:pos="1985"/>
          <w:tab w:val="clear" w:pos="2552"/>
          <w:tab w:val="clear" w:pos="2693"/>
        </w:tabs>
        <w:spacing w:before="240"/>
        <w:ind w:left="765"/>
      </w:pPr>
      <w:r>
        <w:t>Figure 8.0</w:t>
      </w:r>
      <w:r w:rsidR="00792DC4">
        <w:t>7 (</w:t>
      </w:r>
      <w:r w:rsidR="00BB3FF0">
        <w:t>3</w:t>
      </w:r>
      <w:r w:rsidR="003E0DF3">
        <w:t>)</w:t>
      </w:r>
      <w:r w:rsidR="008F42AF">
        <w:t>-2</w:t>
      </w:r>
      <w:r w:rsidR="002F2CF2">
        <w:t>   </w:t>
      </w:r>
      <w:r w:rsidR="0007065B" w:rsidRPr="00BB3FF0">
        <w:t>Cone markers</w:t>
      </w:r>
      <w:r w:rsidR="00BB3FF0" w:rsidRPr="00BB3FF0">
        <w:t xml:space="preserve"> (</w:t>
      </w:r>
      <w:r w:rsidR="00A506D2">
        <w:t>illustrates matters</w:t>
      </w:r>
      <w:r w:rsidR="00BB3FF0" w:rsidRPr="00BB3FF0">
        <w:t>)</w:t>
      </w:r>
    </w:p>
    <w:p w14:paraId="0705D9AB" w14:textId="77777777" w:rsidR="00476A73" w:rsidRPr="003D7AC1" w:rsidRDefault="00363671" w:rsidP="004973AF">
      <w:pPr>
        <w:pStyle w:val="139-Section"/>
      </w:pPr>
      <w:bookmarkStart w:id="1248" w:name="_Toc441761671"/>
      <w:bookmarkStart w:id="1249" w:name="_Toc488152107"/>
      <w:bookmarkStart w:id="1250" w:name="_Toc488154882"/>
      <w:bookmarkStart w:id="1251" w:name="_Toc488156088"/>
      <w:bookmarkStart w:id="1252" w:name="_Toc17467424"/>
      <w:r>
        <w:t>8.08</w:t>
      </w:r>
      <w:r w:rsidR="00B61BB9">
        <w:tab/>
      </w:r>
      <w:r w:rsidR="00476A73" w:rsidRPr="003D7AC1">
        <w:t>Works limit markers</w:t>
      </w:r>
      <w:bookmarkEnd w:id="1248"/>
      <w:bookmarkEnd w:id="1249"/>
      <w:bookmarkEnd w:id="1250"/>
      <w:bookmarkEnd w:id="1251"/>
      <w:bookmarkEnd w:id="1252"/>
    </w:p>
    <w:p w14:paraId="067C3809" w14:textId="77777777" w:rsidR="0007065B" w:rsidRDefault="00B61BB9" w:rsidP="00B61BB9">
      <w:pPr>
        <w:pStyle w:val="LDClause"/>
      </w:pPr>
      <w:r>
        <w:tab/>
      </w:r>
      <w:r w:rsidR="003E0DF3">
        <w:t>(</w:t>
      </w:r>
      <w:r>
        <w:t>1</w:t>
      </w:r>
      <w:r w:rsidR="003E0DF3">
        <w:t>)</w:t>
      </w:r>
      <w:r>
        <w:tab/>
      </w:r>
      <w:r w:rsidR="00476A73" w:rsidRPr="008B0499">
        <w:t xml:space="preserve">Works limit markers must be clearly visible. </w:t>
      </w:r>
    </w:p>
    <w:p w14:paraId="667E6C9C" w14:textId="77777777" w:rsidR="0007065B" w:rsidRDefault="0007065B" w:rsidP="00B61BB9">
      <w:pPr>
        <w:pStyle w:val="LDClause"/>
      </w:pPr>
      <w:r>
        <w:tab/>
      </w:r>
      <w:r w:rsidR="003E0DF3">
        <w:t>(</w:t>
      </w:r>
      <w:r>
        <w:t>2</w:t>
      </w:r>
      <w:r w:rsidR="003E0DF3">
        <w:t>)</w:t>
      </w:r>
      <w:r>
        <w:tab/>
      </w:r>
      <w:r w:rsidR="00476A73" w:rsidRPr="008B0499">
        <w:t>Barriers</w:t>
      </w:r>
      <w:r>
        <w:t xml:space="preserve"> around works must be:</w:t>
      </w:r>
    </w:p>
    <w:p w14:paraId="1B19977B" w14:textId="77777777" w:rsidR="0007065B" w:rsidRDefault="0007065B" w:rsidP="0007065B">
      <w:pPr>
        <w:pStyle w:val="LDP1a"/>
      </w:pPr>
      <w:r>
        <w:t>(a)</w:t>
      </w:r>
      <w:r>
        <w:tab/>
      </w:r>
      <w:r w:rsidR="00476A73">
        <w:t>all red</w:t>
      </w:r>
      <w:r>
        <w:t>; or</w:t>
      </w:r>
    </w:p>
    <w:p w14:paraId="3FD5185C" w14:textId="77777777" w:rsidR="0007065B" w:rsidRDefault="0007065B" w:rsidP="0007065B">
      <w:pPr>
        <w:pStyle w:val="LDP1a"/>
      </w:pPr>
      <w:r>
        <w:t>(b)</w:t>
      </w:r>
      <w:r>
        <w:tab/>
      </w:r>
      <w:r w:rsidR="00476A73">
        <w:t>all orange</w:t>
      </w:r>
      <w:r>
        <w:t>;</w:t>
      </w:r>
      <w:r w:rsidR="00476A73">
        <w:t xml:space="preserve"> or</w:t>
      </w:r>
    </w:p>
    <w:p w14:paraId="6D14509E" w14:textId="77777777" w:rsidR="00476A73" w:rsidRPr="008B0499" w:rsidRDefault="0007065B" w:rsidP="0007065B">
      <w:pPr>
        <w:pStyle w:val="LDP1a"/>
      </w:pPr>
      <w:r>
        <w:t>(c)</w:t>
      </w:r>
      <w:r>
        <w:tab/>
        <w:t>red</w:t>
      </w:r>
      <w:r w:rsidR="00B94B81">
        <w:t xml:space="preserve"> and white, or</w:t>
      </w:r>
      <w:r>
        <w:t xml:space="preserve"> orange and white, </w:t>
      </w:r>
      <w:r w:rsidR="000C3944">
        <w:t xml:space="preserve">but </w:t>
      </w:r>
      <w:r>
        <w:t>with sufficient white to ensure</w:t>
      </w:r>
      <w:r w:rsidR="00476A73" w:rsidRPr="008B0499">
        <w:t xml:space="preserve"> contrast.</w:t>
      </w:r>
    </w:p>
    <w:p w14:paraId="3F65BD60" w14:textId="77777777" w:rsidR="00476A73" w:rsidRDefault="00B61BB9" w:rsidP="00B61BB9">
      <w:pPr>
        <w:pStyle w:val="LDClause"/>
      </w:pPr>
      <w:r>
        <w:tab/>
      </w:r>
      <w:r w:rsidR="003E0DF3">
        <w:t>(</w:t>
      </w:r>
      <w:r w:rsidR="0007065B">
        <w:t>3</w:t>
      </w:r>
      <w:r w:rsidR="003E0DF3">
        <w:t>)</w:t>
      </w:r>
      <w:r>
        <w:tab/>
      </w:r>
      <w:r w:rsidR="00476A73" w:rsidRPr="008B0499">
        <w:t xml:space="preserve">Works limit markers must not have </w:t>
      </w:r>
      <w:r w:rsidR="00B94B81">
        <w:t xml:space="preserve">weight, size, shape, colour, texture or material </w:t>
      </w:r>
      <w:r w:rsidR="00476A73" w:rsidRPr="008B0499">
        <w:t>characteristics which</w:t>
      </w:r>
      <w:r w:rsidR="00B94B81">
        <w:t xml:space="preserve"> may make them </w:t>
      </w:r>
      <w:r w:rsidR="00476A73" w:rsidRPr="008B0499">
        <w:t>a hazard to aircraft operations.</w:t>
      </w:r>
    </w:p>
    <w:p w14:paraId="3D1EEF01" w14:textId="77777777" w:rsidR="00B94B81" w:rsidRPr="008B0499" w:rsidRDefault="00B94B81" w:rsidP="00B94B81">
      <w:pPr>
        <w:pStyle w:val="LDNote"/>
      </w:pPr>
      <w:r w:rsidRPr="00B94B81">
        <w:rPr>
          <w:i/>
        </w:rPr>
        <w:t>Note</w:t>
      </w:r>
      <w:r>
        <w:t>   For example,</w:t>
      </w:r>
      <w:r w:rsidR="00605ED5">
        <w:t xml:space="preserve"> works limit</w:t>
      </w:r>
      <w:r>
        <w:t xml:space="preserve"> markers which are too light in weight, or which are too aerodynamically shaped, may become airborne in strong winds and strike aircraft.</w:t>
      </w:r>
    </w:p>
    <w:p w14:paraId="66C3DF1D" w14:textId="77777777" w:rsidR="00476A73" w:rsidRDefault="000564C9" w:rsidP="00B61BB9">
      <w:pPr>
        <w:pStyle w:val="LDClause"/>
      </w:pPr>
      <w:r>
        <w:lastRenderedPageBreak/>
        <w:tab/>
        <w:t>(</w:t>
      </w:r>
      <w:r w:rsidR="00D21575">
        <w:t>4</w:t>
      </w:r>
      <w:r>
        <w:t>)</w:t>
      </w:r>
      <w:r w:rsidR="00B61BB9">
        <w:tab/>
      </w:r>
      <w:r w:rsidR="00476A73" w:rsidRPr="008B0499">
        <w:t>Works limit markers must be spaced at intervals</w:t>
      </w:r>
      <w:r w:rsidR="0007065B">
        <w:t xml:space="preserve"> that </w:t>
      </w:r>
      <w:r w:rsidR="00BB3FF0">
        <w:t>ensure they are clearly visible to works personnel</w:t>
      </w:r>
      <w:r w:rsidR="000C3944">
        <w:t>,</w:t>
      </w:r>
      <w:r w:rsidR="00BB3FF0">
        <w:t xml:space="preserve"> including works personnel using works equipment </w:t>
      </w:r>
      <w:r w:rsidR="000C3944">
        <w:t>or</w:t>
      </w:r>
      <w:r w:rsidR="00BB3FF0">
        <w:t xml:space="preserve"> vehicles</w:t>
      </w:r>
      <w:r w:rsidR="00476A73" w:rsidRPr="008B0499">
        <w:t>.</w:t>
      </w:r>
    </w:p>
    <w:p w14:paraId="03534F01" w14:textId="77777777" w:rsidR="000564C9" w:rsidRDefault="000564C9" w:rsidP="000564C9">
      <w:pPr>
        <w:pStyle w:val="LDClause"/>
      </w:pPr>
      <w:r>
        <w:tab/>
        <w:t>(</w:t>
      </w:r>
      <w:r w:rsidR="00D21575">
        <w:t>5</w:t>
      </w:r>
      <w:r>
        <w:t>)</w:t>
      </w:r>
      <w:r>
        <w:tab/>
      </w:r>
      <w:r w:rsidRPr="008B0499">
        <w:t xml:space="preserve">When used on </w:t>
      </w:r>
      <w:r>
        <w:t>a</w:t>
      </w:r>
      <w:r w:rsidRPr="008B0499">
        <w:t xml:space="preserve"> movement area, works limit markers must</w:t>
      </w:r>
      <w:r>
        <w:t>:</w:t>
      </w:r>
    </w:p>
    <w:p w14:paraId="2E0A8952" w14:textId="77777777" w:rsidR="000564C9" w:rsidRDefault="000564C9" w:rsidP="000564C9">
      <w:pPr>
        <w:pStyle w:val="LDP1a"/>
      </w:pPr>
      <w:r>
        <w:t>(a)</w:t>
      </w:r>
      <w:r>
        <w:tab/>
        <w:t>be</w:t>
      </w:r>
      <w:r w:rsidRPr="008B0499">
        <w:t xml:space="preserve"> placed inside the </w:t>
      </w:r>
      <w:r>
        <w:t>barriers around the works</w:t>
      </w:r>
      <w:r w:rsidRPr="008B0499">
        <w:t xml:space="preserve"> and behind unserviceability markings</w:t>
      </w:r>
      <w:r>
        <w:t>; and</w:t>
      </w:r>
    </w:p>
    <w:p w14:paraId="6542CBDB" w14:textId="77777777" w:rsidR="000564C9" w:rsidRDefault="000564C9" w:rsidP="000564C9">
      <w:pPr>
        <w:pStyle w:val="LDP1a"/>
        <w:rPr>
          <w:bCs/>
        </w:rPr>
      </w:pPr>
      <w:r>
        <w:t>(b)</w:t>
      </w:r>
      <w:r>
        <w:tab/>
        <w:t xml:space="preserve">not be </w:t>
      </w:r>
      <w:r w:rsidRPr="008B0499">
        <w:t>used to convey information to pilots about changes to the movement area.</w:t>
      </w:r>
    </w:p>
    <w:p w14:paraId="4E9382D3" w14:textId="77777777" w:rsidR="00476A73" w:rsidRPr="0007065B" w:rsidRDefault="00363671" w:rsidP="004973AF">
      <w:pPr>
        <w:pStyle w:val="139-Section"/>
      </w:pPr>
      <w:bookmarkStart w:id="1253" w:name="_Toc488152108"/>
      <w:bookmarkStart w:id="1254" w:name="_Toc488154883"/>
      <w:bookmarkStart w:id="1255" w:name="_Toc488156089"/>
      <w:bookmarkStart w:id="1256" w:name="_Toc17467425"/>
      <w:r>
        <w:t>8.09</w:t>
      </w:r>
      <w:r w:rsidR="0007065B">
        <w:tab/>
      </w:r>
      <w:bookmarkStart w:id="1257" w:name="_Toc441761670"/>
      <w:r w:rsidR="00476A73" w:rsidRPr="0007065B">
        <w:t xml:space="preserve">Gable </w:t>
      </w:r>
      <w:r w:rsidR="00CB3DF8">
        <w:t>m</w:t>
      </w:r>
      <w:r w:rsidR="00476A73" w:rsidRPr="0007065B">
        <w:t>arkers</w:t>
      </w:r>
      <w:bookmarkEnd w:id="1253"/>
      <w:bookmarkEnd w:id="1254"/>
      <w:bookmarkEnd w:id="1255"/>
      <w:bookmarkEnd w:id="1257"/>
      <w:bookmarkEnd w:id="1256"/>
    </w:p>
    <w:p w14:paraId="0C0EB292" w14:textId="77777777" w:rsidR="000564C9" w:rsidRDefault="00CB3DF8" w:rsidP="00CB3DF8">
      <w:pPr>
        <w:pStyle w:val="LDClause"/>
      </w:pPr>
      <w:r>
        <w:tab/>
      </w:r>
      <w:r>
        <w:tab/>
      </w:r>
      <w:r w:rsidR="00476A73" w:rsidRPr="0007065B">
        <w:t xml:space="preserve">Gable markers for a </w:t>
      </w:r>
      <w:r>
        <w:t>r</w:t>
      </w:r>
      <w:r w:rsidR="00476A73" w:rsidRPr="0007065B">
        <w:t xml:space="preserve">unway </w:t>
      </w:r>
      <w:r>
        <w:t>s</w:t>
      </w:r>
      <w:r w:rsidR="00476A73" w:rsidRPr="0007065B">
        <w:t>trip must be</w:t>
      </w:r>
      <w:r w:rsidR="000564C9">
        <w:t>:</w:t>
      </w:r>
    </w:p>
    <w:p w14:paraId="2AE53D51" w14:textId="77777777" w:rsidR="000564C9" w:rsidRDefault="000564C9" w:rsidP="000564C9">
      <w:pPr>
        <w:pStyle w:val="LDP1a"/>
      </w:pPr>
      <w:r>
        <w:t>(a)</w:t>
      </w:r>
      <w:r>
        <w:tab/>
      </w:r>
      <w:r w:rsidRPr="0007065B">
        <w:t>3 m long</w:t>
      </w:r>
      <w:r>
        <w:t>; and</w:t>
      </w:r>
    </w:p>
    <w:p w14:paraId="376E21B2" w14:textId="77777777" w:rsidR="000564C9" w:rsidRDefault="000564C9" w:rsidP="000564C9">
      <w:pPr>
        <w:pStyle w:val="LDP1a"/>
      </w:pPr>
      <w:r>
        <w:t>(b)</w:t>
      </w:r>
      <w:r>
        <w:tab/>
      </w:r>
      <w:r w:rsidRPr="0007065B">
        <w:t>0.9 m wide</w:t>
      </w:r>
      <w:r>
        <w:t>; and</w:t>
      </w:r>
    </w:p>
    <w:p w14:paraId="170F7844" w14:textId="77777777" w:rsidR="000564C9" w:rsidRDefault="000564C9" w:rsidP="000564C9">
      <w:pPr>
        <w:pStyle w:val="LDP1a"/>
      </w:pPr>
      <w:r>
        <w:t>(c)</w:t>
      </w:r>
      <w:r>
        <w:tab/>
      </w:r>
      <w:r w:rsidR="00476A73" w:rsidRPr="0007065B">
        <w:t>0.5 m high</w:t>
      </w:r>
      <w:r>
        <w:t>; and</w:t>
      </w:r>
    </w:p>
    <w:p w14:paraId="478590EF" w14:textId="77777777" w:rsidR="000564C9" w:rsidRDefault="000564C9" w:rsidP="000564C9">
      <w:pPr>
        <w:pStyle w:val="LDP1a"/>
      </w:pPr>
      <w:r>
        <w:t>(d)</w:t>
      </w:r>
      <w:r>
        <w:tab/>
      </w:r>
      <w:r w:rsidR="00C72D81">
        <w:t xml:space="preserve">triangular (gable) in shape continued along the full length of the marker; </w:t>
      </w:r>
      <w:r w:rsidR="00CB3DF8">
        <w:t>and</w:t>
      </w:r>
    </w:p>
    <w:p w14:paraId="6A15FE8F" w14:textId="77777777" w:rsidR="000564C9" w:rsidRDefault="000564C9" w:rsidP="000564C9">
      <w:pPr>
        <w:pStyle w:val="LDP1a"/>
      </w:pPr>
      <w:r>
        <w:t>(e)</w:t>
      </w:r>
      <w:r>
        <w:tab/>
      </w:r>
      <w:r w:rsidR="00476A73" w:rsidRPr="0007065B">
        <w:t>white in colour</w:t>
      </w:r>
      <w:r>
        <w:t>.</w:t>
      </w:r>
    </w:p>
    <w:p w14:paraId="68D396B4" w14:textId="77777777" w:rsidR="00476A73" w:rsidRDefault="000564C9" w:rsidP="000564C9">
      <w:pPr>
        <w:pStyle w:val="LDNote"/>
      </w:pPr>
      <w:r w:rsidRPr="000564C9">
        <w:rPr>
          <w:i/>
        </w:rPr>
        <w:t>Note</w:t>
      </w:r>
      <w:r>
        <w:t>   See the illustration</w:t>
      </w:r>
      <w:r w:rsidR="00CB3DF8">
        <w:t xml:space="preserve"> in </w:t>
      </w:r>
      <w:r w:rsidR="0056779B">
        <w:t>Figure 8.09</w:t>
      </w:r>
      <w:r w:rsidR="00CB3DF8">
        <w:t>.</w:t>
      </w:r>
    </w:p>
    <w:p w14:paraId="184960AB" w14:textId="77777777" w:rsidR="00476A73" w:rsidRDefault="00D73297" w:rsidP="00D84EC5">
      <w:pPr>
        <w:numPr>
          <w:ilvl w:val="3"/>
          <w:numId w:val="0"/>
        </w:numPr>
        <w:ind w:left="737"/>
        <w:outlineLvl w:val="3"/>
      </w:pPr>
      <w:r>
        <w:rPr>
          <w:noProof/>
          <w:lang w:eastAsia="en-AU"/>
        </w:rPr>
        <w:pict w14:anchorId="6564C15A">
          <v:shape id="Picture 325" o:spid="_x0000_i1041" type="#_x0000_t75" alt="Fig 8" style="width:355.4pt;height:157.3pt;visibility:visible">
            <v:imagedata r:id="rId80" o:title="Fig 8" croptop="18132f" cropbottom="21250f" cropleft="10012f" cropright="10840f"/>
          </v:shape>
        </w:pict>
      </w:r>
    </w:p>
    <w:p w14:paraId="520E3B77" w14:textId="77777777" w:rsidR="00476A73" w:rsidRPr="00D84EC5" w:rsidRDefault="0056779B" w:rsidP="009315FB">
      <w:pPr>
        <w:pStyle w:val="LDTableheading"/>
        <w:tabs>
          <w:tab w:val="clear" w:pos="1134"/>
          <w:tab w:val="clear" w:pos="1276"/>
          <w:tab w:val="clear" w:pos="1843"/>
          <w:tab w:val="clear" w:pos="1985"/>
          <w:tab w:val="clear" w:pos="2552"/>
          <w:tab w:val="clear" w:pos="2693"/>
        </w:tabs>
        <w:ind w:left="765"/>
      </w:pPr>
      <w:r>
        <w:t>Figure 8.09</w:t>
      </w:r>
      <w:r w:rsidR="002F2CF2">
        <w:t>   </w:t>
      </w:r>
      <w:r w:rsidR="00476A73" w:rsidRPr="00D84EC5">
        <w:t>Gable marker</w:t>
      </w:r>
      <w:r w:rsidR="00763A03">
        <w:t xml:space="preserve"> (illustrates matters)</w:t>
      </w:r>
    </w:p>
    <w:p w14:paraId="070C18AE" w14:textId="77777777" w:rsidR="00367EF3" w:rsidRPr="0007065B" w:rsidRDefault="00363671" w:rsidP="004973AF">
      <w:pPr>
        <w:pStyle w:val="139-Section"/>
      </w:pPr>
      <w:bookmarkStart w:id="1258" w:name="c401"/>
      <w:bookmarkStart w:id="1259" w:name="_Toc441761256"/>
      <w:bookmarkStart w:id="1260" w:name="_Toc441761672"/>
      <w:bookmarkStart w:id="1261" w:name="c402"/>
      <w:bookmarkStart w:id="1262" w:name="_Toc488152109"/>
      <w:bookmarkStart w:id="1263" w:name="_Toc488154884"/>
      <w:bookmarkStart w:id="1264" w:name="_Toc488156090"/>
      <w:bookmarkStart w:id="1265" w:name="_Toc17467426"/>
      <w:bookmarkStart w:id="1266" w:name="_Toc441761675"/>
      <w:bookmarkEnd w:id="1258"/>
      <w:bookmarkEnd w:id="1259"/>
      <w:bookmarkEnd w:id="1260"/>
      <w:bookmarkEnd w:id="1261"/>
      <w:r>
        <w:t>8.10</w:t>
      </w:r>
      <w:r w:rsidR="00367EF3">
        <w:tab/>
        <w:t>Flush runway strip markers</w:t>
      </w:r>
      <w:bookmarkEnd w:id="1262"/>
      <w:bookmarkEnd w:id="1263"/>
      <w:bookmarkEnd w:id="1264"/>
      <w:bookmarkEnd w:id="1265"/>
    </w:p>
    <w:p w14:paraId="761B7385" w14:textId="77777777" w:rsidR="00367EF3" w:rsidRDefault="00367EF3" w:rsidP="00367EF3">
      <w:pPr>
        <w:pStyle w:val="LDClause"/>
      </w:pPr>
      <w:r>
        <w:tab/>
      </w:r>
      <w:r>
        <w:tab/>
        <w:t>A flush runway strip marker must be:</w:t>
      </w:r>
    </w:p>
    <w:p w14:paraId="162BAAE2" w14:textId="77777777" w:rsidR="00367EF3" w:rsidRDefault="00367EF3" w:rsidP="00367EF3">
      <w:pPr>
        <w:pStyle w:val="LDP1a"/>
      </w:pPr>
      <w:r>
        <w:t>(a)</w:t>
      </w:r>
      <w:r>
        <w:tab/>
      </w:r>
      <w:r w:rsidRPr="0007065B">
        <w:t>3 m long</w:t>
      </w:r>
      <w:r>
        <w:t>; and</w:t>
      </w:r>
    </w:p>
    <w:p w14:paraId="2447536E" w14:textId="77777777" w:rsidR="00367EF3" w:rsidRDefault="00367EF3" w:rsidP="00367EF3">
      <w:pPr>
        <w:pStyle w:val="LDP1a"/>
      </w:pPr>
      <w:r>
        <w:t>(b)</w:t>
      </w:r>
      <w:r>
        <w:tab/>
      </w:r>
      <w:r w:rsidRPr="0007065B">
        <w:t>0.9 m wide</w:t>
      </w:r>
      <w:r>
        <w:t>; and</w:t>
      </w:r>
    </w:p>
    <w:p w14:paraId="5F5866B2" w14:textId="77777777" w:rsidR="00367EF3" w:rsidRPr="0007065B" w:rsidRDefault="00367EF3" w:rsidP="00367EF3">
      <w:pPr>
        <w:pStyle w:val="LDP1a"/>
      </w:pPr>
      <w:r>
        <w:t>(c)</w:t>
      </w:r>
      <w:r>
        <w:tab/>
      </w:r>
      <w:r w:rsidR="00266717">
        <w:t xml:space="preserve">placed </w:t>
      </w:r>
      <w:r>
        <w:t>lengthways</w:t>
      </w:r>
      <w:r w:rsidR="00266717">
        <w:t xml:space="preserve"> along, and flush</w:t>
      </w:r>
      <w:r>
        <w:t xml:space="preserve"> with</w:t>
      </w:r>
      <w:r w:rsidR="00266717">
        <w:t>,</w:t>
      </w:r>
      <w:r>
        <w:t xml:space="preserve"> the boundary of the runway strip.</w:t>
      </w:r>
    </w:p>
    <w:p w14:paraId="5D689C4B" w14:textId="77777777" w:rsidR="00476A73" w:rsidRPr="00B75CDF" w:rsidRDefault="00363671" w:rsidP="004973AF">
      <w:pPr>
        <w:pStyle w:val="139-Section"/>
      </w:pPr>
      <w:bookmarkStart w:id="1267" w:name="_Toc488152110"/>
      <w:bookmarkStart w:id="1268" w:name="_Toc488154885"/>
      <w:bookmarkStart w:id="1269" w:name="_Toc488156091"/>
      <w:bookmarkStart w:id="1270" w:name="_Toc17467427"/>
      <w:r>
        <w:t>8.11</w:t>
      </w:r>
      <w:r w:rsidR="002A1886">
        <w:tab/>
      </w:r>
      <w:r w:rsidR="00476A73" w:rsidRPr="00B75CDF">
        <w:t xml:space="preserve">The </w:t>
      </w:r>
      <w:r w:rsidR="002A1886">
        <w:t>u</w:t>
      </w:r>
      <w:r w:rsidR="00476A73" w:rsidRPr="00B75CDF">
        <w:t xml:space="preserve">se of </w:t>
      </w:r>
      <w:r w:rsidR="002A1886">
        <w:t>m</w:t>
      </w:r>
      <w:r w:rsidR="00476A73" w:rsidRPr="00B75CDF">
        <w:t xml:space="preserve">arkers on a </w:t>
      </w:r>
      <w:r w:rsidR="002A1886">
        <w:t>r</w:t>
      </w:r>
      <w:r w:rsidR="00476A73" w:rsidRPr="00B75CDF">
        <w:t xml:space="preserve">unway </w:t>
      </w:r>
      <w:r w:rsidR="002A1886">
        <w:t>s</w:t>
      </w:r>
      <w:r w:rsidR="00476A73" w:rsidRPr="00B75CDF">
        <w:t>trip</w:t>
      </w:r>
      <w:bookmarkEnd w:id="1266"/>
      <w:bookmarkEnd w:id="1267"/>
      <w:bookmarkEnd w:id="1268"/>
      <w:bookmarkEnd w:id="1269"/>
      <w:bookmarkEnd w:id="1270"/>
    </w:p>
    <w:p w14:paraId="1140DD17" w14:textId="77777777" w:rsidR="008C70F1" w:rsidRDefault="002A1886" w:rsidP="00D6259E">
      <w:pPr>
        <w:pStyle w:val="LDClause"/>
      </w:pPr>
      <w:r>
        <w:tab/>
      </w:r>
      <w:r w:rsidR="003E0DF3">
        <w:t>(</w:t>
      </w:r>
      <w:r>
        <w:t>1</w:t>
      </w:r>
      <w:r w:rsidR="003E0DF3">
        <w:t>)</w:t>
      </w:r>
      <w:r>
        <w:tab/>
      </w:r>
      <w:r w:rsidR="00266717">
        <w:t>R</w:t>
      </w:r>
      <w:r w:rsidR="00476A73" w:rsidRPr="008B0499">
        <w:t xml:space="preserve">unway strip markers must be placed along the edges of the graded portion of </w:t>
      </w:r>
      <w:r w:rsidR="00266717">
        <w:t>a</w:t>
      </w:r>
      <w:r w:rsidR="00476A73" w:rsidRPr="008B0499">
        <w:t xml:space="preserve"> runway strip</w:t>
      </w:r>
      <w:r w:rsidR="008C70F1">
        <w:t>.</w:t>
      </w:r>
    </w:p>
    <w:p w14:paraId="006E67CB" w14:textId="77777777" w:rsidR="000206C1" w:rsidRDefault="002A1886" w:rsidP="00D6259E">
      <w:pPr>
        <w:pStyle w:val="LDClause"/>
      </w:pPr>
      <w:r>
        <w:tab/>
      </w:r>
      <w:r w:rsidR="003E0DF3">
        <w:t>(</w:t>
      </w:r>
      <w:r>
        <w:t>2</w:t>
      </w:r>
      <w:r w:rsidR="003E0DF3">
        <w:t>)</w:t>
      </w:r>
      <w:r>
        <w:tab/>
      </w:r>
      <w:r w:rsidR="00476A73" w:rsidRPr="008B0499">
        <w:t>Runway strip markers must be</w:t>
      </w:r>
      <w:r w:rsidR="00D6259E">
        <w:t xml:space="preserve"> </w:t>
      </w:r>
      <w:r w:rsidR="00476A73" w:rsidRPr="008B0499">
        <w:t>white</w:t>
      </w:r>
      <w:r w:rsidR="000206C1">
        <w:t xml:space="preserve"> coloured:</w:t>
      </w:r>
    </w:p>
    <w:p w14:paraId="26907F36" w14:textId="77777777" w:rsidR="000206C1" w:rsidRDefault="000206C1" w:rsidP="000206C1">
      <w:pPr>
        <w:pStyle w:val="LDP1a"/>
      </w:pPr>
      <w:r>
        <w:t>(a)</w:t>
      </w:r>
      <w:r>
        <w:tab/>
      </w:r>
      <w:r w:rsidR="00476A73" w:rsidRPr="008B0499">
        <w:t>gable</w:t>
      </w:r>
      <w:r w:rsidR="00A07923">
        <w:t xml:space="preserve"> markers</w:t>
      </w:r>
      <w:r>
        <w:t>;</w:t>
      </w:r>
      <w:r w:rsidR="000C3944">
        <w:t xml:space="preserve"> or</w:t>
      </w:r>
    </w:p>
    <w:p w14:paraId="106CF165" w14:textId="77777777" w:rsidR="000206C1" w:rsidRDefault="000206C1" w:rsidP="000206C1">
      <w:pPr>
        <w:pStyle w:val="LDP1a"/>
      </w:pPr>
      <w:r>
        <w:t>(b)</w:t>
      </w:r>
      <w:r>
        <w:tab/>
      </w:r>
      <w:r w:rsidR="00476A73" w:rsidRPr="008B0499">
        <w:t>cone</w:t>
      </w:r>
      <w:r w:rsidR="00A07923">
        <w:t>s</w:t>
      </w:r>
      <w:r w:rsidR="007511FC">
        <w:t>;</w:t>
      </w:r>
      <w:r w:rsidR="00476A73" w:rsidRPr="008B0499">
        <w:t xml:space="preserve"> or </w:t>
      </w:r>
    </w:p>
    <w:p w14:paraId="3E756634" w14:textId="77777777" w:rsidR="00476A73" w:rsidRPr="003D61B5" w:rsidRDefault="000206C1" w:rsidP="000206C1">
      <w:pPr>
        <w:pStyle w:val="LDP1a"/>
      </w:pPr>
      <w:r>
        <w:t>(c)</w:t>
      </w:r>
      <w:r>
        <w:tab/>
      </w:r>
      <w:r w:rsidR="00367EF3">
        <w:t>flush</w:t>
      </w:r>
      <w:r w:rsidR="00A07923">
        <w:t xml:space="preserve"> </w:t>
      </w:r>
      <w:r w:rsidR="00D6259E">
        <w:t xml:space="preserve">runway strip </w:t>
      </w:r>
      <w:r w:rsidR="00A07923">
        <w:t>markers</w:t>
      </w:r>
      <w:r w:rsidR="00476A73" w:rsidRPr="008B0499">
        <w:t>.</w:t>
      </w:r>
    </w:p>
    <w:p w14:paraId="38DEA50E" w14:textId="77777777" w:rsidR="00476A73" w:rsidRPr="002A1886" w:rsidRDefault="002A1886" w:rsidP="00B17DFC">
      <w:pPr>
        <w:pStyle w:val="LDClause"/>
        <w:keepNext/>
      </w:pPr>
      <w:r>
        <w:lastRenderedPageBreak/>
        <w:tab/>
      </w:r>
      <w:r w:rsidR="003E0DF3">
        <w:t>(</w:t>
      </w:r>
      <w:r>
        <w:t>3</w:t>
      </w:r>
      <w:r w:rsidR="003E0DF3">
        <w:t>)</w:t>
      </w:r>
      <w:r>
        <w:tab/>
        <w:t xml:space="preserve">If </w:t>
      </w:r>
      <w:r w:rsidR="007E0307">
        <w:t>f</w:t>
      </w:r>
      <w:r w:rsidR="007E0307" w:rsidRPr="003D61B5">
        <w:t>lush</w:t>
      </w:r>
      <w:r w:rsidR="00476A73" w:rsidRPr="003D61B5">
        <w:t xml:space="preserve"> </w:t>
      </w:r>
      <w:r w:rsidR="00D6259E">
        <w:t xml:space="preserve">runway strip </w:t>
      </w:r>
      <w:r w:rsidR="00476A73" w:rsidRPr="003D61B5">
        <w:t xml:space="preserve">markers </w:t>
      </w:r>
      <w:r>
        <w:t>are</w:t>
      </w:r>
      <w:r w:rsidR="00476A73" w:rsidRPr="008B0499">
        <w:t xml:space="preserve"> used</w:t>
      </w:r>
      <w:r w:rsidR="007F1992">
        <w:t>, they must</w:t>
      </w:r>
      <w:r>
        <w:t>:</w:t>
      </w:r>
    </w:p>
    <w:p w14:paraId="506EE93F" w14:textId="77777777" w:rsidR="00476A73" w:rsidRPr="004A0BD4" w:rsidRDefault="002A1886" w:rsidP="002A1886">
      <w:pPr>
        <w:pStyle w:val="LDP1a"/>
      </w:pPr>
      <w:r>
        <w:t>(a)</w:t>
      </w:r>
      <w:r>
        <w:tab/>
      </w:r>
      <w:r w:rsidR="00476A73" w:rsidRPr="004A0BD4">
        <w:t>clearly define</w:t>
      </w:r>
      <w:r w:rsidR="007F1992">
        <w:t xml:space="preserve"> </w:t>
      </w:r>
      <w:r w:rsidR="007F1992" w:rsidRPr="004A0BD4">
        <w:t xml:space="preserve">the boundary of the runway strip </w:t>
      </w:r>
      <w:r w:rsidR="000206C1">
        <w:t>for</w:t>
      </w:r>
      <w:r w:rsidR="00476A73" w:rsidRPr="004A0BD4">
        <w:t xml:space="preserve"> ground vehicles with access to the runway strip; and</w:t>
      </w:r>
    </w:p>
    <w:p w14:paraId="49F6E396" w14:textId="77777777" w:rsidR="00476A73" w:rsidRPr="004A0BD4" w:rsidRDefault="002A1886" w:rsidP="002A1886">
      <w:pPr>
        <w:pStyle w:val="LDP1a"/>
      </w:pPr>
      <w:r>
        <w:t>(b)</w:t>
      </w:r>
      <w:r>
        <w:tab/>
      </w:r>
      <w:r w:rsidR="007F1992">
        <w:t>be</w:t>
      </w:r>
      <w:r w:rsidR="00476A73" w:rsidRPr="004A0BD4">
        <w:t xml:space="preserve"> free of contamination</w:t>
      </w:r>
      <w:r w:rsidR="00C46987">
        <w:t xml:space="preserve"> from grass, weeds, dirt</w:t>
      </w:r>
      <w:r w:rsidR="007511FC">
        <w:t>,</w:t>
      </w:r>
      <w:r w:rsidR="00C46987">
        <w:t xml:space="preserve"> rubbish</w:t>
      </w:r>
      <w:r w:rsidR="00D6259E">
        <w:t xml:space="preserve"> or similar matter</w:t>
      </w:r>
      <w:r w:rsidR="00476A73" w:rsidRPr="004A0BD4">
        <w:t>.</w:t>
      </w:r>
    </w:p>
    <w:p w14:paraId="1F85D932" w14:textId="77777777" w:rsidR="00476A73" w:rsidRPr="004A0BD4" w:rsidRDefault="00476A73" w:rsidP="002A1886">
      <w:pPr>
        <w:pStyle w:val="LDNote"/>
      </w:pPr>
      <w:r w:rsidRPr="002A1886">
        <w:rPr>
          <w:i/>
        </w:rPr>
        <w:t>Note</w:t>
      </w:r>
      <w:r w:rsidR="002A1886">
        <w:t>   </w:t>
      </w:r>
      <w:r w:rsidRPr="004A0BD4">
        <w:t xml:space="preserve">For consistency and to minimise the risk of confusion, </w:t>
      </w:r>
      <w:r w:rsidR="003D527F">
        <w:t>CASA recommends</w:t>
      </w:r>
      <w:r w:rsidR="007439FF">
        <w:t xml:space="preserve"> that </w:t>
      </w:r>
      <w:r w:rsidRPr="004A0BD4">
        <w:t>gable</w:t>
      </w:r>
      <w:r w:rsidR="00D6259E">
        <w:t xml:space="preserve"> markers</w:t>
      </w:r>
      <w:r w:rsidRPr="004A0BD4">
        <w:t>, cone</w:t>
      </w:r>
      <w:r w:rsidR="00D6259E">
        <w:t>s</w:t>
      </w:r>
      <w:r w:rsidRPr="004A0BD4">
        <w:t xml:space="preserve"> and flush </w:t>
      </w:r>
      <w:r w:rsidR="00D6259E">
        <w:t xml:space="preserve">runway strip </w:t>
      </w:r>
      <w:r w:rsidRPr="004A0BD4">
        <w:t>marker</w:t>
      </w:r>
      <w:r w:rsidR="00D6259E">
        <w:t>s</w:t>
      </w:r>
      <w:r w:rsidR="007439FF">
        <w:t xml:space="preserve"> not </w:t>
      </w:r>
      <w:r w:rsidRPr="004A0BD4">
        <w:t>be</w:t>
      </w:r>
      <w:r w:rsidR="007439FF">
        <w:t xml:space="preserve"> mixed.</w:t>
      </w:r>
    </w:p>
    <w:p w14:paraId="6CEA159F" w14:textId="77777777" w:rsidR="00476A73" w:rsidRDefault="002A1886" w:rsidP="002A1886">
      <w:pPr>
        <w:pStyle w:val="LDClause"/>
      </w:pPr>
      <w:r>
        <w:rPr>
          <w:rStyle w:val="LDClauseChar"/>
        </w:rPr>
        <w:tab/>
      </w:r>
      <w:r w:rsidR="003E0DF3">
        <w:rPr>
          <w:rStyle w:val="LDClauseChar"/>
        </w:rPr>
        <w:t>(</w:t>
      </w:r>
      <w:r>
        <w:rPr>
          <w:rStyle w:val="LDClauseChar"/>
        </w:rPr>
        <w:t>4</w:t>
      </w:r>
      <w:r w:rsidR="003E0DF3">
        <w:rPr>
          <w:rStyle w:val="LDClauseChar"/>
        </w:rPr>
        <w:t>)</w:t>
      </w:r>
      <w:r>
        <w:rPr>
          <w:rStyle w:val="LDClauseChar"/>
        </w:rPr>
        <w:tab/>
      </w:r>
      <w:r w:rsidR="00476A73" w:rsidRPr="002A1886">
        <w:rPr>
          <w:rStyle w:val="LDClauseChar"/>
        </w:rPr>
        <w:t xml:space="preserve">The </w:t>
      </w:r>
      <w:r w:rsidR="007F1992">
        <w:rPr>
          <w:rStyle w:val="LDClauseChar"/>
        </w:rPr>
        <w:t>distance between</w:t>
      </w:r>
      <w:r w:rsidR="00476A73" w:rsidRPr="002A1886">
        <w:rPr>
          <w:rStyle w:val="LDClauseChar"/>
        </w:rPr>
        <w:t xml:space="preserve"> gable</w:t>
      </w:r>
      <w:r w:rsidR="007F1992">
        <w:rPr>
          <w:rStyle w:val="LDClauseChar"/>
        </w:rPr>
        <w:t xml:space="preserve"> </w:t>
      </w:r>
      <w:r w:rsidR="007439FF">
        <w:rPr>
          <w:rStyle w:val="LDClauseChar"/>
        </w:rPr>
        <w:t xml:space="preserve">runway </w:t>
      </w:r>
      <w:r w:rsidR="007F1992" w:rsidRPr="002A1886">
        <w:rPr>
          <w:rStyle w:val="LDClauseChar"/>
        </w:rPr>
        <w:t>strip</w:t>
      </w:r>
      <w:r w:rsidR="00476A73" w:rsidRPr="002A1886">
        <w:rPr>
          <w:rStyle w:val="LDClauseChar"/>
        </w:rPr>
        <w:t xml:space="preserve"> markers must not exceed 180 m as shown</w:t>
      </w:r>
      <w:r w:rsidR="00F93EE0">
        <w:rPr>
          <w:rStyle w:val="LDClauseChar"/>
        </w:rPr>
        <w:t xml:space="preserve"> in </w:t>
      </w:r>
      <w:r w:rsidR="0056779B">
        <w:rPr>
          <w:rStyle w:val="LDClauseChar"/>
        </w:rPr>
        <w:t>Figure 8.1</w:t>
      </w:r>
      <w:r w:rsidR="00B21CB8">
        <w:rPr>
          <w:rStyle w:val="LDClauseChar"/>
        </w:rPr>
        <w:t>1 (</w:t>
      </w:r>
      <w:r w:rsidR="00F93EE0">
        <w:rPr>
          <w:rStyle w:val="LDClauseChar"/>
        </w:rPr>
        <w:t>4</w:t>
      </w:r>
      <w:r w:rsidR="003E0DF3">
        <w:rPr>
          <w:rStyle w:val="LDClauseChar"/>
        </w:rPr>
        <w:t>)</w:t>
      </w:r>
      <w:r w:rsidR="00476A73" w:rsidRPr="008B0499">
        <w:t>.</w:t>
      </w:r>
    </w:p>
    <w:p w14:paraId="6B4C7962" w14:textId="77777777" w:rsidR="007F1992" w:rsidRDefault="007F1992" w:rsidP="002A1886">
      <w:pPr>
        <w:pStyle w:val="LDClause"/>
      </w:pPr>
      <w:r>
        <w:rPr>
          <w:rStyle w:val="LDClauseChar"/>
        </w:rPr>
        <w:tab/>
        <w:t>(</w:t>
      </w:r>
      <w:r w:rsidR="008C70F1">
        <w:rPr>
          <w:rStyle w:val="LDClauseChar"/>
        </w:rPr>
        <w:t>5</w:t>
      </w:r>
      <w:r>
        <w:rPr>
          <w:rStyle w:val="LDClauseChar"/>
        </w:rPr>
        <w:t>)</w:t>
      </w:r>
      <w:r>
        <w:rPr>
          <w:rStyle w:val="LDClauseChar"/>
        </w:rPr>
        <w:tab/>
      </w:r>
      <w:r w:rsidRPr="002A1886">
        <w:rPr>
          <w:rStyle w:val="LDClauseChar"/>
        </w:rPr>
        <w:t xml:space="preserve">The </w:t>
      </w:r>
      <w:r>
        <w:rPr>
          <w:rStyle w:val="LDClauseChar"/>
        </w:rPr>
        <w:t>distance between</w:t>
      </w:r>
      <w:r w:rsidRPr="002A1886">
        <w:rPr>
          <w:rStyle w:val="LDClauseChar"/>
        </w:rPr>
        <w:t xml:space="preserve"> cone </w:t>
      </w:r>
      <w:r w:rsidR="007439FF">
        <w:rPr>
          <w:rStyle w:val="LDClauseChar"/>
        </w:rPr>
        <w:t xml:space="preserve">runway </w:t>
      </w:r>
      <w:r w:rsidRPr="002A1886">
        <w:rPr>
          <w:rStyle w:val="LDClauseChar"/>
        </w:rPr>
        <w:t xml:space="preserve"> strip markers must not exceed 90 m as shown</w:t>
      </w:r>
      <w:r>
        <w:rPr>
          <w:rStyle w:val="LDClauseChar"/>
        </w:rPr>
        <w:t xml:space="preserve"> in </w:t>
      </w:r>
      <w:r w:rsidR="0056779B">
        <w:rPr>
          <w:rStyle w:val="LDClauseChar"/>
        </w:rPr>
        <w:t>Figure</w:t>
      </w:r>
      <w:r w:rsidR="00D94607">
        <w:rPr>
          <w:rStyle w:val="LDClauseChar"/>
        </w:rPr>
        <w:t> </w:t>
      </w:r>
      <w:r w:rsidR="0056779B">
        <w:rPr>
          <w:rStyle w:val="LDClauseChar"/>
        </w:rPr>
        <w:t>8.1</w:t>
      </w:r>
      <w:r w:rsidR="00B21CB8">
        <w:rPr>
          <w:rStyle w:val="LDClauseChar"/>
        </w:rPr>
        <w:t>1 (</w:t>
      </w:r>
      <w:r w:rsidR="008C70F1">
        <w:rPr>
          <w:rStyle w:val="LDClauseChar"/>
        </w:rPr>
        <w:t>5</w:t>
      </w:r>
      <w:r>
        <w:rPr>
          <w:rStyle w:val="LDClauseChar"/>
        </w:rPr>
        <w:t>)</w:t>
      </w:r>
      <w:r w:rsidRPr="008B0499">
        <w:t>.</w:t>
      </w:r>
    </w:p>
    <w:p w14:paraId="6FD991EB" w14:textId="77777777" w:rsidR="00476A73" w:rsidRDefault="00D73297" w:rsidP="00747BD7">
      <w:pPr>
        <w:keepNext/>
        <w:spacing w:before="240"/>
        <w:ind w:left="737"/>
        <w:rPr>
          <w:noProof/>
          <w:lang w:eastAsia="en-AU"/>
        </w:rPr>
      </w:pPr>
      <w:r>
        <w:rPr>
          <w:noProof/>
          <w:lang w:eastAsia="en-AU"/>
        </w:rPr>
        <w:pict w14:anchorId="655A7FF8">
          <v:shape id="Picture 109" o:spid="_x0000_i1042" type="#_x0000_t75" alt="Fig 8" style="width:362.9pt;height:187.7pt;visibility:visible">
            <v:imagedata r:id="rId81" o:title="Fig 8" croptop="21060f" cropbottom="16318f" cropleft="13892f" cropright="11259f"/>
          </v:shape>
        </w:pict>
      </w:r>
    </w:p>
    <w:p w14:paraId="08BFE52D" w14:textId="77777777" w:rsidR="00763A03" w:rsidRDefault="0056779B" w:rsidP="009315FB">
      <w:pPr>
        <w:pStyle w:val="LDTableheading"/>
        <w:tabs>
          <w:tab w:val="clear" w:pos="1134"/>
          <w:tab w:val="clear" w:pos="1276"/>
          <w:tab w:val="clear" w:pos="1843"/>
          <w:tab w:val="clear" w:pos="1985"/>
          <w:tab w:val="clear" w:pos="2552"/>
          <w:tab w:val="clear" w:pos="2693"/>
        </w:tabs>
        <w:ind w:left="765"/>
      </w:pPr>
      <w:r>
        <w:t>Figure 8.1</w:t>
      </w:r>
      <w:r w:rsidR="00B21CB8">
        <w:t>1 (</w:t>
      </w:r>
      <w:r w:rsidR="00763A03">
        <w:t>4)</w:t>
      </w:r>
      <w:r w:rsidR="002F2CF2">
        <w:t>   </w:t>
      </w:r>
      <w:r w:rsidR="00763A03" w:rsidRPr="008B0499">
        <w:t>Runway strip markers</w:t>
      </w:r>
      <w:r w:rsidR="007F1992">
        <w:t> — gable markers (shows matters)</w:t>
      </w:r>
    </w:p>
    <w:p w14:paraId="44C7AC1D" w14:textId="77777777" w:rsidR="00476A73" w:rsidRPr="008B0499" w:rsidRDefault="00D73297" w:rsidP="00747BD7">
      <w:pPr>
        <w:keepNext/>
        <w:spacing w:before="240"/>
        <w:ind w:left="737"/>
      </w:pPr>
      <w:r>
        <w:rPr>
          <w:noProof/>
          <w:lang w:eastAsia="en-AU"/>
        </w:rPr>
        <w:pict w14:anchorId="5BEC4AF9">
          <v:shape id="Picture 107" o:spid="_x0000_i1043" type="#_x0000_t75" alt="Fig 8" style="width:362.9pt;height:188.95pt;visibility:visible">
            <v:imagedata r:id="rId82" o:title="Fig 8" croptop="21062f" cropbottom="16443f" cropleft="14129f" cropright="11263f"/>
          </v:shape>
        </w:pict>
      </w:r>
    </w:p>
    <w:p w14:paraId="3B22BA4A" w14:textId="77777777" w:rsidR="00476A73" w:rsidRDefault="0056779B" w:rsidP="009315FB">
      <w:pPr>
        <w:pStyle w:val="LDTableheading"/>
        <w:tabs>
          <w:tab w:val="clear" w:pos="1134"/>
          <w:tab w:val="clear" w:pos="1276"/>
          <w:tab w:val="clear" w:pos="1843"/>
          <w:tab w:val="clear" w:pos="1985"/>
          <w:tab w:val="clear" w:pos="2552"/>
          <w:tab w:val="clear" w:pos="2693"/>
        </w:tabs>
        <w:ind w:left="765"/>
      </w:pPr>
      <w:bookmarkStart w:id="1271" w:name="c403"/>
      <w:bookmarkEnd w:id="1271"/>
      <w:r>
        <w:t>Figure 8.1</w:t>
      </w:r>
      <w:r w:rsidR="00B21CB8">
        <w:t>1 (</w:t>
      </w:r>
      <w:r w:rsidR="008C70F1">
        <w:t>5</w:t>
      </w:r>
      <w:r w:rsidR="0078148D">
        <w:t>)</w:t>
      </w:r>
      <w:r w:rsidR="002F2CF2">
        <w:t>   </w:t>
      </w:r>
      <w:r w:rsidR="00476A73" w:rsidRPr="008B0499">
        <w:t>Runway strip markers</w:t>
      </w:r>
      <w:r w:rsidR="007F1992">
        <w:t> — cones (shows matters)</w:t>
      </w:r>
    </w:p>
    <w:p w14:paraId="3E5175FC" w14:textId="77777777" w:rsidR="00F93EE0" w:rsidRPr="009315FB" w:rsidRDefault="00F93EE0" w:rsidP="009315FB">
      <w:pPr>
        <w:pStyle w:val="LDClause"/>
        <w:rPr>
          <w:rStyle w:val="LDClauseChar"/>
        </w:rPr>
      </w:pPr>
      <w:r w:rsidRPr="009315FB">
        <w:rPr>
          <w:rStyle w:val="LDClauseChar"/>
        </w:rPr>
        <w:tab/>
      </w:r>
      <w:r w:rsidR="005831E0" w:rsidRPr="009315FB">
        <w:rPr>
          <w:rStyle w:val="LDClauseChar"/>
        </w:rPr>
        <w:t>(</w:t>
      </w:r>
      <w:r w:rsidR="008C70F1" w:rsidRPr="009315FB">
        <w:rPr>
          <w:rStyle w:val="LDClauseChar"/>
        </w:rPr>
        <w:t>6</w:t>
      </w:r>
      <w:r w:rsidR="005831E0" w:rsidRPr="009315FB">
        <w:rPr>
          <w:rStyle w:val="LDClauseChar"/>
        </w:rPr>
        <w:t>)</w:t>
      </w:r>
      <w:r w:rsidRPr="009315FB">
        <w:rPr>
          <w:rStyle w:val="LDClauseChar"/>
        </w:rPr>
        <w:tab/>
        <w:t>For sub</w:t>
      </w:r>
      <w:r w:rsidR="0056779B" w:rsidRPr="009315FB">
        <w:rPr>
          <w:rStyle w:val="LDClauseChar"/>
        </w:rPr>
        <w:t xml:space="preserve">section </w:t>
      </w:r>
      <w:r w:rsidR="00B21CB8" w:rsidRPr="009315FB">
        <w:rPr>
          <w:rStyle w:val="LDClauseChar"/>
        </w:rPr>
        <w:t>(</w:t>
      </w:r>
      <w:r w:rsidRPr="009315FB">
        <w:rPr>
          <w:rStyle w:val="LDClauseChar"/>
        </w:rPr>
        <w:t>4</w:t>
      </w:r>
      <w:r w:rsidR="005831E0" w:rsidRPr="009315FB">
        <w:rPr>
          <w:rStyle w:val="LDClauseChar"/>
        </w:rPr>
        <w:t>)</w:t>
      </w:r>
      <w:r w:rsidRPr="009315FB">
        <w:rPr>
          <w:rStyle w:val="LDClauseChar"/>
        </w:rPr>
        <w:t xml:space="preserve">, </w:t>
      </w:r>
      <w:r w:rsidR="00AD3F66" w:rsidRPr="009315FB">
        <w:rPr>
          <w:rStyle w:val="LDClauseChar"/>
        </w:rPr>
        <w:t>if</w:t>
      </w:r>
      <w:r w:rsidRPr="009315FB">
        <w:rPr>
          <w:rStyle w:val="LDClauseChar"/>
        </w:rPr>
        <w:t xml:space="preserve"> the width of the graded strip is mentioned in a row in column 1 of </w:t>
      </w:r>
      <w:r w:rsidR="0056779B" w:rsidRPr="009315FB">
        <w:rPr>
          <w:rStyle w:val="LDClauseChar"/>
        </w:rPr>
        <w:t>Table 8.1</w:t>
      </w:r>
      <w:r w:rsidR="00B21CB8" w:rsidRPr="009315FB">
        <w:rPr>
          <w:rStyle w:val="LDClauseChar"/>
        </w:rPr>
        <w:t>1 (</w:t>
      </w:r>
      <w:r w:rsidR="008C70F1" w:rsidRPr="009315FB">
        <w:rPr>
          <w:rStyle w:val="LDClauseChar"/>
        </w:rPr>
        <w:t>6</w:t>
      </w:r>
      <w:r w:rsidR="005831E0" w:rsidRPr="009315FB">
        <w:rPr>
          <w:rStyle w:val="LDClauseChar"/>
        </w:rPr>
        <w:t>)</w:t>
      </w:r>
      <w:r w:rsidRPr="009315FB">
        <w:rPr>
          <w:rStyle w:val="LDClauseChar"/>
        </w:rPr>
        <w:t>, the width of the area labelled “A” in Figure</w:t>
      </w:r>
      <w:r w:rsidR="009B5513">
        <w:rPr>
          <w:rStyle w:val="LDClauseChar"/>
        </w:rPr>
        <w:t>s</w:t>
      </w:r>
      <w:r w:rsidRPr="009315FB">
        <w:rPr>
          <w:rStyle w:val="LDClauseChar"/>
        </w:rPr>
        <w:t xml:space="preserve"> </w:t>
      </w:r>
      <w:r w:rsidR="0056779B" w:rsidRPr="009315FB">
        <w:rPr>
          <w:rStyle w:val="LDClauseChar"/>
        </w:rPr>
        <w:t>8.1</w:t>
      </w:r>
      <w:r w:rsidR="00B21CB8" w:rsidRPr="009315FB">
        <w:rPr>
          <w:rStyle w:val="LDClauseChar"/>
        </w:rPr>
        <w:t>1 (</w:t>
      </w:r>
      <w:r w:rsidRPr="009315FB">
        <w:rPr>
          <w:rStyle w:val="LDClauseChar"/>
        </w:rPr>
        <w:t>4</w:t>
      </w:r>
      <w:r w:rsidR="005831E0" w:rsidRPr="009315FB">
        <w:rPr>
          <w:rStyle w:val="LDClauseChar"/>
        </w:rPr>
        <w:t>)</w:t>
      </w:r>
      <w:r w:rsidRPr="009315FB">
        <w:rPr>
          <w:rStyle w:val="LDClauseChar"/>
        </w:rPr>
        <w:t xml:space="preserve"> and </w:t>
      </w:r>
      <w:r w:rsidR="0056779B" w:rsidRPr="009315FB">
        <w:rPr>
          <w:rStyle w:val="LDClauseChar"/>
        </w:rPr>
        <w:t>8.1</w:t>
      </w:r>
      <w:r w:rsidR="00B21CB8" w:rsidRPr="009315FB">
        <w:rPr>
          <w:rStyle w:val="LDClauseChar"/>
        </w:rPr>
        <w:t>1 (</w:t>
      </w:r>
      <w:r w:rsidR="008C70F1" w:rsidRPr="009315FB">
        <w:rPr>
          <w:rStyle w:val="LDClauseChar"/>
        </w:rPr>
        <w:t>5</w:t>
      </w:r>
      <w:r w:rsidR="005831E0" w:rsidRPr="009315FB">
        <w:rPr>
          <w:rStyle w:val="LDClauseChar"/>
        </w:rPr>
        <w:t>)</w:t>
      </w:r>
      <w:r w:rsidRPr="009315FB">
        <w:rPr>
          <w:rStyle w:val="LDClauseChar"/>
        </w:rPr>
        <w:t xml:space="preserve"> must be at least that mentioned in the same row</w:t>
      </w:r>
      <w:r w:rsidR="007F1992" w:rsidRPr="009315FB">
        <w:rPr>
          <w:rStyle w:val="LDClauseChar"/>
        </w:rPr>
        <w:t xml:space="preserve"> in column 2</w:t>
      </w:r>
      <w:r w:rsidRPr="009315FB">
        <w:rPr>
          <w:rStyle w:val="LDClauseChar"/>
        </w:rPr>
        <w:t>.</w:t>
      </w:r>
    </w:p>
    <w:p w14:paraId="56281ADD" w14:textId="71477E11" w:rsidR="00F93EE0" w:rsidRPr="0008105B" w:rsidRDefault="0056779B" w:rsidP="00836511">
      <w:pPr>
        <w:pStyle w:val="LDTableheading"/>
        <w:tabs>
          <w:tab w:val="clear" w:pos="1134"/>
          <w:tab w:val="clear" w:pos="1276"/>
          <w:tab w:val="clear" w:pos="1843"/>
          <w:tab w:val="clear" w:pos="1985"/>
          <w:tab w:val="clear" w:pos="2552"/>
          <w:tab w:val="clear" w:pos="2693"/>
        </w:tabs>
        <w:ind w:left="765"/>
      </w:pPr>
      <w:r>
        <w:lastRenderedPageBreak/>
        <w:t>Table 8.1</w:t>
      </w:r>
      <w:r w:rsidR="00B21CB8">
        <w:t>1 (</w:t>
      </w:r>
      <w:r w:rsidR="008C70F1">
        <w:t>6</w:t>
      </w:r>
      <w:r w:rsidR="0078148D">
        <w:t>)</w:t>
      </w:r>
      <w:r w:rsidR="002F2CF2">
        <w:t>   </w:t>
      </w:r>
      <w:r w:rsidR="003A742C">
        <w:t>Minimum w</w:t>
      </w:r>
      <w:r w:rsidR="00F93EE0" w:rsidRPr="0008105B">
        <w:t>idth of dimension “A”</w:t>
      </w:r>
      <w:r w:rsidR="00C0783C">
        <w:t xml:space="preserve"> in Figures 8.11 (4) and (5)</w:t>
      </w:r>
    </w:p>
    <w:tbl>
      <w:tblPr>
        <w:tblW w:w="7891" w:type="dxa"/>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97"/>
        <w:gridCol w:w="4394"/>
      </w:tblGrid>
      <w:tr w:rsidR="00476A73" w:rsidRPr="00B17DFC" w14:paraId="71497200" w14:textId="77777777" w:rsidTr="009B5513">
        <w:tc>
          <w:tcPr>
            <w:tcW w:w="3497" w:type="dxa"/>
          </w:tcPr>
          <w:p w14:paraId="5B9B73B7" w14:textId="77777777" w:rsidR="00476A73" w:rsidRPr="00B17DFC" w:rsidRDefault="00476A73" w:rsidP="00B17DFC">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17DFC">
              <w:rPr>
                <w:b/>
              </w:rPr>
              <w:t>Width of graded strip</w:t>
            </w:r>
          </w:p>
        </w:tc>
        <w:tc>
          <w:tcPr>
            <w:tcW w:w="4394" w:type="dxa"/>
          </w:tcPr>
          <w:p w14:paraId="75B30EBD" w14:textId="77777777" w:rsidR="00476A73" w:rsidRPr="00B17DFC" w:rsidRDefault="00476A73" w:rsidP="00B17DFC">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17DFC">
              <w:rPr>
                <w:b/>
              </w:rPr>
              <w:t xml:space="preserve">Dimension </w:t>
            </w:r>
            <w:r w:rsidR="00941868" w:rsidRPr="00B17DFC">
              <w:rPr>
                <w:b/>
              </w:rPr>
              <w:t>“</w:t>
            </w:r>
            <w:r w:rsidRPr="00B17DFC">
              <w:rPr>
                <w:b/>
              </w:rPr>
              <w:t>A</w:t>
            </w:r>
            <w:r w:rsidR="00941868" w:rsidRPr="00B17DFC">
              <w:rPr>
                <w:b/>
              </w:rPr>
              <w:t>”</w:t>
            </w:r>
          </w:p>
        </w:tc>
      </w:tr>
      <w:tr w:rsidR="00476A73" w:rsidRPr="008B0499" w14:paraId="3157726B" w14:textId="77777777" w:rsidTr="009B5513">
        <w:tc>
          <w:tcPr>
            <w:tcW w:w="3497" w:type="dxa"/>
          </w:tcPr>
          <w:p w14:paraId="29A76842" w14:textId="77777777" w:rsidR="00476A73" w:rsidRPr="008B0499" w:rsidRDefault="00476A73" w:rsidP="00836511">
            <w:pPr>
              <w:keepNext/>
              <w:spacing w:before="60" w:after="60"/>
            </w:pPr>
            <w:r w:rsidRPr="008B0499">
              <w:t>30 m</w:t>
            </w:r>
          </w:p>
        </w:tc>
        <w:tc>
          <w:tcPr>
            <w:tcW w:w="4394" w:type="dxa"/>
          </w:tcPr>
          <w:p w14:paraId="16576201" w14:textId="77777777" w:rsidR="00476A73" w:rsidRPr="008B0499" w:rsidRDefault="00476A73" w:rsidP="00836511">
            <w:pPr>
              <w:keepNext/>
              <w:spacing w:before="60" w:after="60"/>
            </w:pPr>
            <w:r w:rsidRPr="008B0499">
              <w:t>10 m minimum</w:t>
            </w:r>
          </w:p>
        </w:tc>
      </w:tr>
      <w:tr w:rsidR="00476A73" w:rsidRPr="008B0499" w14:paraId="6EED82F2" w14:textId="77777777" w:rsidTr="009B5513">
        <w:tc>
          <w:tcPr>
            <w:tcW w:w="3497" w:type="dxa"/>
          </w:tcPr>
          <w:p w14:paraId="02CD333D" w14:textId="77777777" w:rsidR="00476A73" w:rsidRPr="008B0499" w:rsidRDefault="00476A73" w:rsidP="00836511">
            <w:pPr>
              <w:keepNext/>
              <w:spacing w:before="60" w:after="60"/>
            </w:pPr>
            <w:r w:rsidRPr="008B0499">
              <w:t>45 m</w:t>
            </w:r>
          </w:p>
        </w:tc>
        <w:tc>
          <w:tcPr>
            <w:tcW w:w="4394" w:type="dxa"/>
          </w:tcPr>
          <w:p w14:paraId="15335FC3" w14:textId="77777777" w:rsidR="00476A73" w:rsidRPr="008B0499" w:rsidRDefault="00476A73" w:rsidP="00836511">
            <w:pPr>
              <w:keepNext/>
              <w:spacing w:before="60" w:after="60"/>
            </w:pPr>
            <w:r w:rsidRPr="008B0499">
              <w:t>20 m minimum</w:t>
            </w:r>
          </w:p>
        </w:tc>
      </w:tr>
      <w:tr w:rsidR="00476A73" w:rsidRPr="008B0499" w14:paraId="2A18A19D" w14:textId="77777777" w:rsidTr="009B5513">
        <w:tc>
          <w:tcPr>
            <w:tcW w:w="3497" w:type="dxa"/>
          </w:tcPr>
          <w:p w14:paraId="28C57D38" w14:textId="77777777" w:rsidR="00476A73" w:rsidRPr="008B0499" w:rsidRDefault="00476A73" w:rsidP="00836511">
            <w:pPr>
              <w:keepNext/>
              <w:spacing w:before="60" w:after="60"/>
            </w:pPr>
            <w:r w:rsidRPr="008B0499">
              <w:t>60 m</w:t>
            </w:r>
          </w:p>
        </w:tc>
        <w:tc>
          <w:tcPr>
            <w:tcW w:w="4394" w:type="dxa"/>
          </w:tcPr>
          <w:p w14:paraId="3B619833" w14:textId="77777777" w:rsidR="00476A73" w:rsidRPr="008B0499" w:rsidRDefault="00476A73" w:rsidP="00836511">
            <w:pPr>
              <w:keepNext/>
              <w:spacing w:before="60" w:after="60"/>
            </w:pPr>
            <w:r w:rsidRPr="008B0499">
              <w:t>20 m minimum</w:t>
            </w:r>
          </w:p>
        </w:tc>
      </w:tr>
      <w:tr w:rsidR="00476A73" w:rsidRPr="008B0499" w14:paraId="1D097346" w14:textId="77777777" w:rsidTr="009B5513">
        <w:tc>
          <w:tcPr>
            <w:tcW w:w="3497" w:type="dxa"/>
          </w:tcPr>
          <w:p w14:paraId="0DFCC9A6" w14:textId="77777777" w:rsidR="00476A73" w:rsidRPr="008B0499" w:rsidRDefault="00476A73" w:rsidP="00836511">
            <w:pPr>
              <w:keepNext/>
              <w:spacing w:before="60" w:after="60"/>
            </w:pPr>
            <w:r w:rsidRPr="008B0499">
              <w:t>90 m</w:t>
            </w:r>
          </w:p>
        </w:tc>
        <w:tc>
          <w:tcPr>
            <w:tcW w:w="4394" w:type="dxa"/>
          </w:tcPr>
          <w:p w14:paraId="35D08EF7" w14:textId="77777777" w:rsidR="00476A73" w:rsidRPr="008B0499" w:rsidRDefault="00476A73" w:rsidP="00836511">
            <w:pPr>
              <w:keepNext/>
              <w:spacing w:before="60" w:after="60"/>
            </w:pPr>
            <w:r w:rsidRPr="008B0499">
              <w:t>30 m minimum</w:t>
            </w:r>
          </w:p>
        </w:tc>
      </w:tr>
      <w:tr w:rsidR="00476A73" w:rsidRPr="008B0499" w14:paraId="55CB4CA4" w14:textId="77777777" w:rsidTr="009B5513">
        <w:tc>
          <w:tcPr>
            <w:tcW w:w="3497" w:type="dxa"/>
          </w:tcPr>
          <w:p w14:paraId="0E97FA3B" w14:textId="77777777" w:rsidR="00476A73" w:rsidRPr="008B0499" w:rsidRDefault="00476A73" w:rsidP="00836511">
            <w:pPr>
              <w:keepNext/>
              <w:spacing w:before="60" w:after="60"/>
            </w:pPr>
            <w:r w:rsidRPr="008B0499">
              <w:t>150 m</w:t>
            </w:r>
          </w:p>
        </w:tc>
        <w:tc>
          <w:tcPr>
            <w:tcW w:w="4394" w:type="dxa"/>
          </w:tcPr>
          <w:p w14:paraId="77676CF1" w14:textId="77777777" w:rsidR="00476A73" w:rsidRPr="008B0499" w:rsidRDefault="00476A73" w:rsidP="00836511">
            <w:pPr>
              <w:keepNext/>
              <w:spacing w:before="60" w:after="60"/>
            </w:pPr>
            <w:r w:rsidRPr="008B0499">
              <w:t>60 m minimum</w:t>
            </w:r>
          </w:p>
        </w:tc>
      </w:tr>
    </w:tbl>
    <w:p w14:paraId="7348096A" w14:textId="77777777" w:rsidR="00476A73" w:rsidRPr="00B75CDF" w:rsidRDefault="00363671" w:rsidP="004973AF">
      <w:pPr>
        <w:pStyle w:val="139-Section"/>
      </w:pPr>
      <w:bookmarkStart w:id="1272" w:name="_Toc441761676"/>
      <w:bookmarkStart w:id="1273" w:name="_Toc488152111"/>
      <w:bookmarkStart w:id="1274" w:name="_Toc488154886"/>
      <w:bookmarkStart w:id="1275" w:name="_Toc488156092"/>
      <w:bookmarkStart w:id="1276" w:name="_Toc17467428"/>
      <w:r>
        <w:t>8.12</w:t>
      </w:r>
      <w:r w:rsidR="00EC1D9A">
        <w:tab/>
      </w:r>
      <w:r w:rsidR="00476A73" w:rsidRPr="00B75CDF">
        <w:t xml:space="preserve">The </w:t>
      </w:r>
      <w:r w:rsidR="00376DED">
        <w:t>u</w:t>
      </w:r>
      <w:r w:rsidR="00476A73" w:rsidRPr="00B75CDF">
        <w:t xml:space="preserve">se of </w:t>
      </w:r>
      <w:r w:rsidR="00376DED">
        <w:t>m</w:t>
      </w:r>
      <w:r w:rsidR="00476A73" w:rsidRPr="00B75CDF">
        <w:t xml:space="preserve">arkers on an </w:t>
      </w:r>
      <w:r w:rsidR="00376DED">
        <w:t>u</w:t>
      </w:r>
      <w:r w:rsidR="00476A73" w:rsidRPr="00B75CDF">
        <w:t xml:space="preserve">nsealed </w:t>
      </w:r>
      <w:r w:rsidR="00376DED">
        <w:t>r</w:t>
      </w:r>
      <w:r w:rsidR="00476A73" w:rsidRPr="00B75CDF">
        <w:t>unway</w:t>
      </w:r>
      <w:bookmarkEnd w:id="1272"/>
      <w:bookmarkEnd w:id="1273"/>
      <w:bookmarkEnd w:id="1274"/>
      <w:bookmarkEnd w:id="1275"/>
      <w:bookmarkEnd w:id="1276"/>
    </w:p>
    <w:p w14:paraId="2D9E1F8B" w14:textId="77777777" w:rsidR="00376DED" w:rsidRDefault="005831E0" w:rsidP="00EC1D9A">
      <w:pPr>
        <w:pStyle w:val="LDClause"/>
      </w:pPr>
      <w:r>
        <w:tab/>
        <w:t>(</w:t>
      </w:r>
      <w:r w:rsidR="00EC1D9A">
        <w:t>1</w:t>
      </w:r>
      <w:r>
        <w:t>)</w:t>
      </w:r>
      <w:r w:rsidR="00EC1D9A">
        <w:tab/>
      </w:r>
      <w:r w:rsidR="00476A73" w:rsidRPr="008B0499">
        <w:t>On</w:t>
      </w:r>
      <w:r w:rsidR="00376DED">
        <w:t xml:space="preserve"> an</w:t>
      </w:r>
      <w:r w:rsidR="00476A73" w:rsidRPr="008B0499">
        <w:t xml:space="preserve"> unsealed runway, </w:t>
      </w:r>
      <w:r w:rsidR="00376DED">
        <w:t>if:</w:t>
      </w:r>
    </w:p>
    <w:p w14:paraId="262CF10A" w14:textId="77777777" w:rsidR="00376DED" w:rsidRDefault="00376DED" w:rsidP="00376DED">
      <w:pPr>
        <w:pStyle w:val="LDP1a"/>
      </w:pPr>
      <w:r>
        <w:t>(a)</w:t>
      </w:r>
      <w:r>
        <w:tab/>
      </w:r>
      <w:r w:rsidRPr="008B0499">
        <w:t xml:space="preserve">there is a lack of contrast between the runway and </w:t>
      </w:r>
      <w:r>
        <w:t xml:space="preserve">the </w:t>
      </w:r>
      <w:r w:rsidRPr="008B0499">
        <w:t>runway strip</w:t>
      </w:r>
      <w:r>
        <w:t>;</w:t>
      </w:r>
      <w:r w:rsidRPr="008B0499">
        <w:t xml:space="preserve"> and</w:t>
      </w:r>
    </w:p>
    <w:p w14:paraId="2527C26F" w14:textId="77777777" w:rsidR="00376DED" w:rsidRDefault="00376DED" w:rsidP="00376DED">
      <w:pPr>
        <w:pStyle w:val="LDP1a"/>
      </w:pPr>
      <w:r>
        <w:t>(b)</w:t>
      </w:r>
      <w:r>
        <w:tab/>
      </w:r>
      <w:r w:rsidRPr="008B0499">
        <w:t>the whole of the runway strip is not maintained to normal runway grading standards</w:t>
      </w:r>
      <w:r>
        <w:t>;</w:t>
      </w:r>
    </w:p>
    <w:p w14:paraId="015ADFD7" w14:textId="77777777" w:rsidR="00376DED" w:rsidRDefault="00376DED" w:rsidP="00682AE1">
      <w:pPr>
        <w:pStyle w:val="LDClause"/>
        <w:keepNext/>
      </w:pPr>
      <w:r>
        <w:tab/>
      </w:r>
      <w:r>
        <w:tab/>
        <w:t>then:</w:t>
      </w:r>
    </w:p>
    <w:p w14:paraId="1649E179" w14:textId="77777777" w:rsidR="00376DED" w:rsidRDefault="00376DED" w:rsidP="00376DED">
      <w:pPr>
        <w:pStyle w:val="LDP1a"/>
      </w:pPr>
      <w:r>
        <w:t>(c)</w:t>
      </w:r>
      <w:r>
        <w:tab/>
      </w:r>
      <w:r w:rsidR="00476A73" w:rsidRPr="008B0499">
        <w:t>runway markers must be provided along both sides of the runway</w:t>
      </w:r>
      <w:r>
        <w:t>; and</w:t>
      </w:r>
    </w:p>
    <w:p w14:paraId="2B5B926F" w14:textId="77777777" w:rsidR="00476A73" w:rsidRDefault="00376DED" w:rsidP="00376DED">
      <w:pPr>
        <w:pStyle w:val="LDP1a"/>
      </w:pPr>
      <w:r>
        <w:t>(d)</w:t>
      </w:r>
      <w:r>
        <w:tab/>
        <w:t>t</w:t>
      </w:r>
      <w:r w:rsidR="00476A73" w:rsidRPr="008B0499">
        <w:t xml:space="preserve">he </w:t>
      </w:r>
      <w:r w:rsidR="007F1992">
        <w:t>distance</w:t>
      </w:r>
      <w:r>
        <w:t xml:space="preserve"> between each</w:t>
      </w:r>
      <w:r w:rsidR="00476A73" w:rsidRPr="008B0499">
        <w:t xml:space="preserve"> marker must not exceed 90 m</w:t>
      </w:r>
      <w:r w:rsidR="00602429">
        <w:t>; and</w:t>
      </w:r>
    </w:p>
    <w:p w14:paraId="730D897F" w14:textId="77777777" w:rsidR="00602429" w:rsidRPr="008B0499" w:rsidRDefault="00602429" w:rsidP="00602429">
      <w:pPr>
        <w:pStyle w:val="LDP1a"/>
      </w:pPr>
      <w:r>
        <w:t>(e)</w:t>
      </w:r>
      <w:r>
        <w:tab/>
        <w:t>t</w:t>
      </w:r>
      <w:r w:rsidRPr="008B0499">
        <w:t>he thresholds must be marked by normal threshold markings or runway cone markers</w:t>
      </w:r>
      <w:r>
        <w:t xml:space="preserve"> in the applicable pattern as shown in Figure 8.11 (4) or 8.11 (5) for runway strip ends</w:t>
      </w:r>
      <w:r w:rsidRPr="008B0499">
        <w:t>.</w:t>
      </w:r>
    </w:p>
    <w:p w14:paraId="6960B52C" w14:textId="77777777" w:rsidR="00376DED" w:rsidRDefault="00EC1D9A" w:rsidP="00EC1D9A">
      <w:pPr>
        <w:pStyle w:val="LDClause"/>
      </w:pPr>
      <w:r>
        <w:tab/>
      </w:r>
      <w:r w:rsidR="005831E0">
        <w:t>(</w:t>
      </w:r>
      <w:r w:rsidR="00376DED">
        <w:t>2</w:t>
      </w:r>
      <w:r w:rsidR="005831E0">
        <w:t>)</w:t>
      </w:r>
      <w:r>
        <w:tab/>
      </w:r>
      <w:r w:rsidR="00376DED">
        <w:t xml:space="preserve">On an unsealed runway, </w:t>
      </w:r>
      <w:r w:rsidR="00476A73" w:rsidRPr="008B0499">
        <w:t>if the whole of the runway strip is maintained to normal runway grading standard</w:t>
      </w:r>
      <w:r w:rsidR="00376DED">
        <w:t>, then:</w:t>
      </w:r>
    </w:p>
    <w:p w14:paraId="3E134E19" w14:textId="77777777" w:rsidR="00376DED" w:rsidRDefault="00376DED" w:rsidP="00376DED">
      <w:pPr>
        <w:pStyle w:val="LDP1a"/>
      </w:pPr>
      <w:r>
        <w:t>(a)</w:t>
      </w:r>
      <w:r>
        <w:tab/>
        <w:t>r</w:t>
      </w:r>
      <w:r w:rsidRPr="008B0499">
        <w:t xml:space="preserve">unway markers may be </w:t>
      </w:r>
      <w:r w:rsidR="00135353">
        <w:t xml:space="preserve">omitted and </w:t>
      </w:r>
      <w:r w:rsidRPr="008B0499">
        <w:t>replaced by runway strip markers</w:t>
      </w:r>
      <w:r w:rsidR="00BE5B55">
        <w:t xml:space="preserve"> placed</w:t>
      </w:r>
      <w:r w:rsidR="00135353">
        <w:t xml:space="preserve"> along the edges of the runway strip</w:t>
      </w:r>
      <w:r>
        <w:t>; and</w:t>
      </w:r>
    </w:p>
    <w:p w14:paraId="05A7EB41" w14:textId="77777777" w:rsidR="00476A73" w:rsidRPr="008B0499" w:rsidRDefault="00376DED" w:rsidP="00376DED">
      <w:pPr>
        <w:pStyle w:val="LDP1a"/>
      </w:pPr>
      <w:r>
        <w:t>(b)</w:t>
      </w:r>
      <w:r>
        <w:tab/>
        <w:t>t</w:t>
      </w:r>
      <w:r w:rsidR="00476A73" w:rsidRPr="008B0499">
        <w:t>he thresholds must be marked by normal threshold markings or runway cone markers</w:t>
      </w:r>
      <w:r w:rsidR="00135353">
        <w:t xml:space="preserve"> </w:t>
      </w:r>
      <w:r w:rsidR="00BE5B55">
        <w:t xml:space="preserve">in a pattern </w:t>
      </w:r>
      <w:r w:rsidR="00135353">
        <w:t>similar to</w:t>
      </w:r>
      <w:r w:rsidR="00BE5B55">
        <w:t xml:space="preserve"> </w:t>
      </w:r>
      <w:r w:rsidR="00135353">
        <w:t>the</w:t>
      </w:r>
      <w:r w:rsidR="00476A73" w:rsidRPr="008B0499">
        <w:t xml:space="preserve"> pattern</w:t>
      </w:r>
      <w:r w:rsidR="00D362DD">
        <w:t xml:space="preserve"> </w:t>
      </w:r>
      <w:r w:rsidR="007F1992">
        <w:t>shown in</w:t>
      </w:r>
      <w:r w:rsidR="00D362DD">
        <w:t xml:space="preserve"> </w:t>
      </w:r>
      <w:r w:rsidR="0056779B">
        <w:t>Figure 8.1</w:t>
      </w:r>
      <w:r w:rsidR="00B21CB8">
        <w:t>1 (</w:t>
      </w:r>
      <w:r w:rsidR="00D362DD">
        <w:t>4</w:t>
      </w:r>
      <w:r w:rsidR="00481265">
        <w:t>)</w:t>
      </w:r>
      <w:r w:rsidR="000E28A6">
        <w:t xml:space="preserve"> or </w:t>
      </w:r>
      <w:r w:rsidR="000A3ACB">
        <w:t>8.1</w:t>
      </w:r>
      <w:r w:rsidR="00B21CB8">
        <w:t>1 (</w:t>
      </w:r>
      <w:r w:rsidR="000E28A6">
        <w:t>5)</w:t>
      </w:r>
      <w:r w:rsidR="00135353">
        <w:t xml:space="preserve"> for runway strip ends</w:t>
      </w:r>
      <w:r w:rsidR="00476A73" w:rsidRPr="008B0499">
        <w:t>.</w:t>
      </w:r>
    </w:p>
    <w:p w14:paraId="15F8CBBF" w14:textId="77777777" w:rsidR="004451E9" w:rsidRDefault="00EC1D9A" w:rsidP="00EC1D9A">
      <w:pPr>
        <w:pStyle w:val="LDClause"/>
      </w:pPr>
      <w:r>
        <w:tab/>
      </w:r>
      <w:r w:rsidR="005831E0">
        <w:t>(</w:t>
      </w:r>
      <w:r w:rsidR="00376DED">
        <w:t>3</w:t>
      </w:r>
      <w:r w:rsidR="005831E0">
        <w:t>)</w:t>
      </w:r>
      <w:r>
        <w:tab/>
      </w:r>
      <w:r w:rsidR="00376DED">
        <w:t>If</w:t>
      </w:r>
      <w:r w:rsidR="00476A73" w:rsidRPr="008B0499">
        <w:t xml:space="preserve"> an unsealed runway has a permanently displaced threshold at one end,</w:t>
      </w:r>
      <w:r w:rsidR="004451E9">
        <w:t xml:space="preserve"> then:</w:t>
      </w:r>
    </w:p>
    <w:p w14:paraId="04AD1B88" w14:textId="77777777" w:rsidR="00376DED" w:rsidRDefault="004451E9" w:rsidP="004451E9">
      <w:pPr>
        <w:pStyle w:val="LDP1a"/>
      </w:pPr>
      <w:r>
        <w:t>(a)</w:t>
      </w:r>
      <w:r>
        <w:tab/>
      </w:r>
      <w:r w:rsidR="00376DED">
        <w:t>2</w:t>
      </w:r>
      <w:r w:rsidR="00476A73" w:rsidRPr="008B0499">
        <w:t xml:space="preserve"> sets of </w:t>
      </w:r>
      <w:r w:rsidR="007F1992">
        <w:t xml:space="preserve">runway </w:t>
      </w:r>
      <w:r w:rsidR="00476A73" w:rsidRPr="008B0499">
        <w:t>strip markers must be provided at that end</w:t>
      </w:r>
      <w:r>
        <w:t>;</w:t>
      </w:r>
      <w:r w:rsidR="00376DED">
        <w:t xml:space="preserve"> and</w:t>
      </w:r>
    </w:p>
    <w:p w14:paraId="0005EC47" w14:textId="77777777" w:rsidR="00376DED" w:rsidRDefault="004451E9" w:rsidP="004451E9">
      <w:pPr>
        <w:pStyle w:val="LDP1a"/>
      </w:pPr>
      <w:r>
        <w:t>(b)</w:t>
      </w:r>
      <w:r>
        <w:tab/>
        <w:t>e</w:t>
      </w:r>
      <w:r w:rsidR="00476A73" w:rsidRPr="008B0499">
        <w:t>ach set must be bi-coloured</w:t>
      </w:r>
      <w:r w:rsidR="00376DED">
        <w:t>; and</w:t>
      </w:r>
    </w:p>
    <w:p w14:paraId="7E461849" w14:textId="77777777" w:rsidR="004451E9" w:rsidRDefault="004451E9" w:rsidP="004451E9">
      <w:pPr>
        <w:pStyle w:val="LDP1a"/>
      </w:pPr>
      <w:r>
        <w:t>(c)</w:t>
      </w:r>
      <w:r>
        <w:tab/>
        <w:t>t</w:t>
      </w:r>
      <w:r w:rsidR="00476A73" w:rsidRPr="008B0499">
        <w:t xml:space="preserve">he set associated with the permanently displaced threshold </w:t>
      </w:r>
      <w:r w:rsidR="00376DED">
        <w:t>must</w:t>
      </w:r>
      <w:r w:rsidR="00476A73" w:rsidRPr="008B0499">
        <w:t xml:space="preserve"> be </w:t>
      </w:r>
      <w:r w:rsidR="00455F91">
        <w:t xml:space="preserve"> coloured</w:t>
      </w:r>
      <w:r w:rsidR="00455F91" w:rsidRPr="008B0499">
        <w:t xml:space="preserve"> </w:t>
      </w:r>
      <w:r w:rsidR="00476A73" w:rsidRPr="008B0499">
        <w:t>so that</w:t>
      </w:r>
      <w:r>
        <w:t>:</w:t>
      </w:r>
    </w:p>
    <w:p w14:paraId="621EA713" w14:textId="77777777" w:rsidR="00376DED" w:rsidRDefault="004451E9" w:rsidP="004451E9">
      <w:pPr>
        <w:pStyle w:val="LDP2i"/>
      </w:pPr>
      <w:r>
        <w:tab/>
        <w:t>(i)</w:t>
      </w:r>
      <w:r>
        <w:tab/>
      </w:r>
      <w:r w:rsidR="00476A73" w:rsidRPr="008B0499">
        <w:t xml:space="preserve">the half facing the direction of approach (the </w:t>
      </w:r>
      <w:r w:rsidR="00476A73" w:rsidRPr="004451E9">
        <w:rPr>
          <w:b/>
          <w:i/>
        </w:rPr>
        <w:t>first direction</w:t>
      </w:r>
      <w:r w:rsidR="00476A73" w:rsidRPr="008B0499">
        <w:t>) appears white</w:t>
      </w:r>
      <w:r w:rsidR="00376DED">
        <w:t>; and</w:t>
      </w:r>
    </w:p>
    <w:p w14:paraId="4CFC6396" w14:textId="77777777" w:rsidR="00376DED" w:rsidRDefault="004451E9" w:rsidP="004451E9">
      <w:pPr>
        <w:pStyle w:val="LDP2i"/>
      </w:pPr>
      <w:r>
        <w:tab/>
        <w:t>(ii)</w:t>
      </w:r>
      <w:r>
        <w:tab/>
        <w:t>t</w:t>
      </w:r>
      <w:r w:rsidR="00476A73" w:rsidRPr="008B0499">
        <w:t>he other half</w:t>
      </w:r>
      <w:r w:rsidR="00376DED">
        <w:t>:</w:t>
      </w:r>
    </w:p>
    <w:p w14:paraId="0985499D" w14:textId="77777777" w:rsidR="00376DED" w:rsidRDefault="004451E9" w:rsidP="003062CA">
      <w:pPr>
        <w:pStyle w:val="LDP3A"/>
        <w:tabs>
          <w:tab w:val="clear" w:pos="1985"/>
        </w:tabs>
        <w:ind w:left="2127"/>
      </w:pPr>
      <w:r>
        <w:t>(A)</w:t>
      </w:r>
      <w:r>
        <w:tab/>
      </w:r>
      <w:r w:rsidR="00476A73" w:rsidRPr="008B0499">
        <w:t>match</w:t>
      </w:r>
      <w:r>
        <w:t>es</w:t>
      </w:r>
      <w:r w:rsidR="00476A73" w:rsidRPr="008B0499">
        <w:t xml:space="preserve"> the background</w:t>
      </w:r>
      <w:r w:rsidR="00747BD7">
        <w:t>;</w:t>
      </w:r>
      <w:r w:rsidR="00476A73" w:rsidRPr="008B0499">
        <w:t xml:space="preserve"> and</w:t>
      </w:r>
    </w:p>
    <w:p w14:paraId="5965B086" w14:textId="77777777" w:rsidR="00376DED" w:rsidRDefault="004451E9" w:rsidP="003062CA">
      <w:pPr>
        <w:pStyle w:val="LDP3A"/>
        <w:tabs>
          <w:tab w:val="clear" w:pos="1985"/>
        </w:tabs>
        <w:ind w:left="2127"/>
      </w:pPr>
      <w:r>
        <w:t>(B)</w:t>
      </w:r>
      <w:r>
        <w:tab/>
        <w:t>is</w:t>
      </w:r>
      <w:r w:rsidR="00476A73" w:rsidRPr="008B0499">
        <w:t xml:space="preserve"> inconspicuous to a pilot operating in the other direction (the </w:t>
      </w:r>
      <w:r w:rsidR="00476A73" w:rsidRPr="004451E9">
        <w:rPr>
          <w:b/>
          <w:i/>
        </w:rPr>
        <w:t>second direction</w:t>
      </w:r>
      <w:r w:rsidR="00476A73" w:rsidRPr="008B0499">
        <w:t>)</w:t>
      </w:r>
      <w:r>
        <w:t>;</w:t>
      </w:r>
      <w:r w:rsidR="00376DED">
        <w:t xml:space="preserve"> and</w:t>
      </w:r>
    </w:p>
    <w:p w14:paraId="2D31F021" w14:textId="77777777" w:rsidR="00376DED" w:rsidRDefault="004451E9" w:rsidP="004451E9">
      <w:pPr>
        <w:pStyle w:val="LDP1a"/>
      </w:pPr>
      <w:r>
        <w:t>(d)</w:t>
      </w:r>
      <w:r>
        <w:tab/>
        <w:t>m</w:t>
      </w:r>
      <w:r w:rsidR="00476A73" w:rsidRPr="008B0499">
        <w:t xml:space="preserve">arkers associated with the runway strip end </w:t>
      </w:r>
      <w:r>
        <w:t>must</w:t>
      </w:r>
      <w:r w:rsidR="00476A73" w:rsidRPr="008B0499">
        <w:t xml:space="preserve"> appear</w:t>
      </w:r>
      <w:r w:rsidR="00376DED">
        <w:t>:</w:t>
      </w:r>
    </w:p>
    <w:p w14:paraId="6FD5E798" w14:textId="77777777" w:rsidR="00376DED" w:rsidRDefault="004451E9" w:rsidP="004451E9">
      <w:pPr>
        <w:pStyle w:val="LDP2i"/>
      </w:pPr>
      <w:r>
        <w:tab/>
        <w:t>(i)</w:t>
      </w:r>
      <w:r>
        <w:tab/>
      </w:r>
      <w:r w:rsidR="00476A73" w:rsidRPr="008B0499">
        <w:t>white in the second direction</w:t>
      </w:r>
      <w:r w:rsidR="00747BD7">
        <w:t>;</w:t>
      </w:r>
      <w:r w:rsidR="00476A73" w:rsidRPr="008B0499">
        <w:t xml:space="preserve"> and</w:t>
      </w:r>
    </w:p>
    <w:p w14:paraId="7C22A89A" w14:textId="77777777" w:rsidR="00476A73" w:rsidRPr="008B0499" w:rsidRDefault="004451E9" w:rsidP="004451E9">
      <w:pPr>
        <w:pStyle w:val="LDP2i"/>
      </w:pPr>
      <w:r>
        <w:tab/>
        <w:t>(ii)</w:t>
      </w:r>
      <w:r>
        <w:tab/>
      </w:r>
      <w:r w:rsidR="00476A73" w:rsidRPr="008B0499">
        <w:t>inconspicuous in the first direction.</w:t>
      </w:r>
    </w:p>
    <w:p w14:paraId="58AB1BD9" w14:textId="77777777" w:rsidR="007268A1" w:rsidRDefault="00EC1D9A" w:rsidP="004973AF">
      <w:pPr>
        <w:pStyle w:val="LDClause"/>
        <w:keepNext/>
      </w:pPr>
      <w:r>
        <w:lastRenderedPageBreak/>
        <w:tab/>
      </w:r>
      <w:r w:rsidR="005831E0">
        <w:t>(</w:t>
      </w:r>
      <w:r w:rsidR="00376DED">
        <w:t>4</w:t>
      </w:r>
      <w:r w:rsidR="005831E0">
        <w:t>)</w:t>
      </w:r>
      <w:r>
        <w:tab/>
      </w:r>
      <w:r w:rsidR="007268A1">
        <w:t>For:</w:t>
      </w:r>
    </w:p>
    <w:p w14:paraId="37583012" w14:textId="77777777" w:rsidR="007268A1" w:rsidRDefault="007268A1" w:rsidP="003D1CBE">
      <w:pPr>
        <w:pStyle w:val="LDP1a"/>
        <w:keepNext/>
      </w:pPr>
      <w:r>
        <w:t>(a)</w:t>
      </w:r>
      <w:r>
        <w:tab/>
      </w:r>
      <w:r w:rsidR="00476A73" w:rsidRPr="008B0499">
        <w:t>the displaced threshold</w:t>
      </w:r>
      <w:r>
        <w:t> — t</w:t>
      </w:r>
      <w:r w:rsidRPr="008B0499">
        <w:t xml:space="preserve">he bi-coloured end markers </w:t>
      </w:r>
      <w:r w:rsidR="00476A73" w:rsidRPr="008B0499">
        <w:t>must be cones;</w:t>
      </w:r>
      <w:r>
        <w:t xml:space="preserve"> and</w:t>
      </w:r>
    </w:p>
    <w:p w14:paraId="4D38ED04" w14:textId="77777777" w:rsidR="00476A73" w:rsidRDefault="007268A1" w:rsidP="007268A1">
      <w:pPr>
        <w:pStyle w:val="LDP1a"/>
      </w:pPr>
      <w:r>
        <w:t>(b)</w:t>
      </w:r>
      <w:r>
        <w:tab/>
      </w:r>
      <w:r w:rsidR="00476A73" w:rsidRPr="008B0499">
        <w:t>the runway strip end</w:t>
      </w:r>
      <w:r>
        <w:t> — t</w:t>
      </w:r>
      <w:r w:rsidRPr="008B0499">
        <w:t>he bi-coloured end markers</w:t>
      </w:r>
      <w:r w:rsidR="00476A73" w:rsidRPr="008B0499">
        <w:t xml:space="preserve"> </w:t>
      </w:r>
      <w:r>
        <w:t>must</w:t>
      </w:r>
      <w:r w:rsidRPr="008B0499">
        <w:t xml:space="preserve"> </w:t>
      </w:r>
      <w:r w:rsidR="00476A73" w:rsidRPr="008B0499">
        <w:t>be cones or gables.</w:t>
      </w:r>
    </w:p>
    <w:p w14:paraId="1BE9A16D" w14:textId="77777777" w:rsidR="009B66F4" w:rsidRDefault="00B11C26" w:rsidP="00B11C26">
      <w:pPr>
        <w:pStyle w:val="LDClause"/>
      </w:pPr>
      <w:r>
        <w:tab/>
      </w:r>
      <w:r w:rsidR="00C459B6">
        <w:t>(5)</w:t>
      </w:r>
      <w:r w:rsidR="00C459B6">
        <w:tab/>
      </w:r>
      <w:r w:rsidR="009B66F4">
        <w:t>Markers for the edges of an u</w:t>
      </w:r>
      <w:r w:rsidR="00C459B6">
        <w:t>nsealed runway turn pad</w:t>
      </w:r>
      <w:r w:rsidR="009B66F4">
        <w:t xml:space="preserve"> must be:</w:t>
      </w:r>
    </w:p>
    <w:p w14:paraId="6CE28672" w14:textId="77777777" w:rsidR="00C459B6" w:rsidRPr="009B66F4" w:rsidRDefault="009B66F4" w:rsidP="009B66F4">
      <w:pPr>
        <w:pStyle w:val="P1"/>
      </w:pPr>
      <w:r>
        <w:t>(a)</w:t>
      </w:r>
      <w:r>
        <w:tab/>
      </w:r>
      <w:r w:rsidR="00C459B6" w:rsidRPr="009B66F4">
        <w:t>yellow cones;</w:t>
      </w:r>
      <w:r>
        <w:t xml:space="preserve"> and</w:t>
      </w:r>
    </w:p>
    <w:p w14:paraId="494CB7ED" w14:textId="77777777" w:rsidR="00C459B6" w:rsidRPr="009B66F4" w:rsidRDefault="009B66F4" w:rsidP="009B66F4">
      <w:pPr>
        <w:pStyle w:val="P1"/>
      </w:pPr>
      <w:r>
        <w:t>(b)</w:t>
      </w:r>
      <w:r>
        <w:tab/>
      </w:r>
      <w:r w:rsidR="00C459B6" w:rsidRPr="009B66F4">
        <w:t>placed to enable pilots to clearly identify the edge of the unsealed turn pad.</w:t>
      </w:r>
    </w:p>
    <w:p w14:paraId="1F38EA53" w14:textId="77777777" w:rsidR="00476A73" w:rsidRPr="00B75CDF" w:rsidRDefault="00457F2B" w:rsidP="004973AF">
      <w:pPr>
        <w:pStyle w:val="139-Section"/>
      </w:pPr>
      <w:bookmarkStart w:id="1277" w:name="_Toc441761677"/>
      <w:bookmarkStart w:id="1278" w:name="_Toc488152112"/>
      <w:bookmarkStart w:id="1279" w:name="_Toc488154887"/>
      <w:bookmarkStart w:id="1280" w:name="_Toc488156093"/>
      <w:bookmarkStart w:id="1281" w:name="_Toc17467429"/>
      <w:r>
        <w:t>8.13</w:t>
      </w:r>
      <w:r w:rsidR="00376DED">
        <w:tab/>
      </w:r>
      <w:r w:rsidR="00476A73" w:rsidRPr="00B75CDF">
        <w:t xml:space="preserve">The </w:t>
      </w:r>
      <w:r w:rsidR="00376DED">
        <w:t>u</w:t>
      </w:r>
      <w:r w:rsidR="00476A73" w:rsidRPr="00B75CDF">
        <w:t xml:space="preserve">se of </w:t>
      </w:r>
      <w:r w:rsidR="00376DED">
        <w:t>m</w:t>
      </w:r>
      <w:r w:rsidR="00476A73" w:rsidRPr="00B75CDF">
        <w:t xml:space="preserve">arkers on an </w:t>
      </w:r>
      <w:r w:rsidR="00376DED">
        <w:t>u</w:t>
      </w:r>
      <w:r w:rsidR="00476A73" w:rsidRPr="00B75CDF">
        <w:t xml:space="preserve">nsealed </w:t>
      </w:r>
      <w:r w:rsidR="00376DED">
        <w:t>t</w:t>
      </w:r>
      <w:r w:rsidR="00476A73" w:rsidRPr="00B75CDF">
        <w:t>axiway</w:t>
      </w:r>
      <w:bookmarkEnd w:id="1277"/>
      <w:bookmarkEnd w:id="1278"/>
      <w:bookmarkEnd w:id="1279"/>
      <w:bookmarkEnd w:id="1280"/>
      <w:bookmarkEnd w:id="1281"/>
    </w:p>
    <w:p w14:paraId="658222DB" w14:textId="77777777" w:rsidR="00476A73" w:rsidRPr="008B0499" w:rsidRDefault="00C528F1" w:rsidP="00F717C8">
      <w:pPr>
        <w:pStyle w:val="LDClause"/>
      </w:pPr>
      <w:r>
        <w:tab/>
      </w:r>
      <w:r w:rsidR="005831E0">
        <w:t>(</w:t>
      </w:r>
      <w:r>
        <w:t>1</w:t>
      </w:r>
      <w:r w:rsidR="005831E0">
        <w:t>)</w:t>
      </w:r>
      <w:r>
        <w:tab/>
        <w:t xml:space="preserve">If </w:t>
      </w:r>
      <w:r w:rsidR="00476A73" w:rsidRPr="008B0499">
        <w:t xml:space="preserve">the edge of </w:t>
      </w:r>
      <w:r>
        <w:t xml:space="preserve">a </w:t>
      </w:r>
      <w:r w:rsidRPr="008B0499">
        <w:t>trafficable</w:t>
      </w:r>
      <w:r>
        <w:t xml:space="preserve"> </w:t>
      </w:r>
      <w:r w:rsidR="00476A73" w:rsidRPr="008B0499">
        <w:t>unsealed taxiway</w:t>
      </w:r>
      <w:r>
        <w:t xml:space="preserve"> is</w:t>
      </w:r>
      <w:r w:rsidR="00476A73" w:rsidRPr="008B0499">
        <w:t xml:space="preserve"> not </w:t>
      </w:r>
      <w:r>
        <w:t>visible to the pilot in the cockpit of an aircraft, then</w:t>
      </w:r>
      <w:r w:rsidR="00476A73" w:rsidRPr="008B0499">
        <w:t xml:space="preserve"> taxiway edge markers must be provided </w:t>
      </w:r>
      <w:r>
        <w:t>along</w:t>
      </w:r>
      <w:r w:rsidR="00476A73" w:rsidRPr="008B0499">
        <w:t xml:space="preserve"> </w:t>
      </w:r>
      <w:r>
        <w:t xml:space="preserve">the </w:t>
      </w:r>
      <w:r w:rsidR="00476A73" w:rsidRPr="008B0499">
        <w:t>taxiway</w:t>
      </w:r>
      <w:r w:rsidR="002A3C07">
        <w:t xml:space="preserve"> edge</w:t>
      </w:r>
      <w:r w:rsidR="00476A73" w:rsidRPr="008B0499">
        <w:t>.</w:t>
      </w:r>
    </w:p>
    <w:p w14:paraId="4C8007F2" w14:textId="77777777" w:rsidR="00C528F1" w:rsidRDefault="00C528F1" w:rsidP="00F717C8">
      <w:pPr>
        <w:pStyle w:val="LDClause"/>
      </w:pPr>
      <w:r>
        <w:tab/>
      </w:r>
      <w:r w:rsidR="005831E0">
        <w:t>(</w:t>
      </w:r>
      <w:r>
        <w:t>2</w:t>
      </w:r>
      <w:r w:rsidR="005831E0">
        <w:t>)</w:t>
      </w:r>
      <w:r>
        <w:tab/>
      </w:r>
      <w:r w:rsidR="00476A73" w:rsidRPr="008B0499">
        <w:t xml:space="preserve">Taxiway </w:t>
      </w:r>
      <w:r>
        <w:t xml:space="preserve">edge </w:t>
      </w:r>
      <w:r w:rsidR="00476A73" w:rsidRPr="008B0499">
        <w:t>markers must</w:t>
      </w:r>
      <w:r>
        <w:t>:</w:t>
      </w:r>
    </w:p>
    <w:p w14:paraId="66BDA754" w14:textId="77777777" w:rsidR="00C528F1" w:rsidRDefault="00C528F1" w:rsidP="00C528F1">
      <w:pPr>
        <w:pStyle w:val="LDP1a"/>
      </w:pPr>
      <w:r>
        <w:t>(a)</w:t>
      </w:r>
      <w:r>
        <w:tab/>
      </w:r>
      <w:r w:rsidR="00253ACB">
        <w:t xml:space="preserve">be </w:t>
      </w:r>
      <w:r w:rsidR="00476A73" w:rsidRPr="008B0499">
        <w:t>yellow cones</w:t>
      </w:r>
      <w:r>
        <w:t>; and</w:t>
      </w:r>
    </w:p>
    <w:p w14:paraId="14C9283F" w14:textId="77777777" w:rsidR="000A6CC4" w:rsidRDefault="00C528F1" w:rsidP="00C528F1">
      <w:pPr>
        <w:pStyle w:val="LDP1a"/>
      </w:pPr>
      <w:r>
        <w:t>(b)</w:t>
      </w:r>
      <w:r>
        <w:tab/>
      </w:r>
      <w:r w:rsidR="00253ACB">
        <w:t xml:space="preserve">be </w:t>
      </w:r>
      <w:r w:rsidR="00476A73" w:rsidRPr="008B0499">
        <w:t>placed</w:t>
      </w:r>
      <w:r w:rsidR="000A6CC4">
        <w:t>:</w:t>
      </w:r>
      <w:r w:rsidR="00476A73" w:rsidRPr="008B0499">
        <w:t xml:space="preserve"> </w:t>
      </w:r>
    </w:p>
    <w:p w14:paraId="0419AD7E" w14:textId="77777777" w:rsidR="001C785B" w:rsidRDefault="000A6CC4" w:rsidP="001935C3">
      <w:pPr>
        <w:pStyle w:val="P2"/>
      </w:pPr>
      <w:r>
        <w:tab/>
        <w:t>(i)</w:t>
      </w:r>
      <w:r>
        <w:tab/>
      </w:r>
      <w:r w:rsidR="001935C3">
        <w:t xml:space="preserve">preferably </w:t>
      </w:r>
      <w:r>
        <w:t>along on the edge of the unsealed taxiway</w:t>
      </w:r>
      <w:r w:rsidR="001C785B">
        <w:t>; or</w:t>
      </w:r>
      <w:r>
        <w:t xml:space="preserve"> </w:t>
      </w:r>
    </w:p>
    <w:p w14:paraId="68215B84" w14:textId="77777777" w:rsidR="00476A73" w:rsidRDefault="001C785B" w:rsidP="001935C3">
      <w:pPr>
        <w:pStyle w:val="P2"/>
      </w:pPr>
      <w:r>
        <w:tab/>
      </w:r>
      <w:r w:rsidR="001935C3">
        <w:t>(ii)</w:t>
      </w:r>
      <w:r w:rsidR="001935C3">
        <w:tab/>
      </w:r>
      <w:r w:rsidR="000A6CC4">
        <w:t xml:space="preserve">no more than 1 m </w:t>
      </w:r>
      <w:r w:rsidR="00630FCE">
        <w:t xml:space="preserve">outside </w:t>
      </w:r>
      <w:r w:rsidR="000A6CC4">
        <w:t>the edge of the unsealed taxiway</w:t>
      </w:r>
      <w:r>
        <w:t xml:space="preserve"> provided the section between the taxiway edge and the marker is graded to the same standard as the taxiway</w:t>
      </w:r>
      <w:r w:rsidR="000A6CC4">
        <w:t xml:space="preserve">; </w:t>
      </w:r>
      <w:r w:rsidR="00BD26DB">
        <w:t>and</w:t>
      </w:r>
    </w:p>
    <w:p w14:paraId="62C0BF40" w14:textId="77777777" w:rsidR="000A6CC4" w:rsidRDefault="000A6CC4" w:rsidP="00BD26DB">
      <w:pPr>
        <w:pStyle w:val="P1"/>
      </w:pPr>
      <w:r>
        <w:t>(</w:t>
      </w:r>
      <w:r w:rsidR="001C785B">
        <w:t>c</w:t>
      </w:r>
      <w:r>
        <w:t>)</w:t>
      </w:r>
      <w:r w:rsidR="00BD26DB">
        <w:tab/>
      </w:r>
      <w:r>
        <w:t xml:space="preserve">provide not less than </w:t>
      </w:r>
      <w:r w:rsidRPr="00E951D2">
        <w:t>0.</w:t>
      </w:r>
      <w:r w:rsidR="00E951D2" w:rsidRPr="00E951D2">
        <w:t xml:space="preserve">1 </w:t>
      </w:r>
      <w:r w:rsidRPr="00E951D2">
        <w:t>m</w:t>
      </w:r>
      <w:r>
        <w:t xml:space="preserve"> of </w:t>
      </w:r>
      <w:r w:rsidR="00E951D2">
        <w:t xml:space="preserve">vertical </w:t>
      </w:r>
      <w:r>
        <w:t>clearance from the</w:t>
      </w:r>
      <w:r w:rsidR="001C785B">
        <w:t xml:space="preserve"> propeller or engine pod of the </w:t>
      </w:r>
      <w:r>
        <w:t>aircraft</w:t>
      </w:r>
      <w:r w:rsidR="00253ACB">
        <w:t xml:space="preserve"> that</w:t>
      </w:r>
      <w:r>
        <w:t>:</w:t>
      </w:r>
    </w:p>
    <w:p w14:paraId="1775F476" w14:textId="77777777" w:rsidR="000A6CC4" w:rsidRDefault="000A6CC4" w:rsidP="00BD26DB">
      <w:pPr>
        <w:pStyle w:val="P2"/>
      </w:pPr>
      <w:r>
        <w:tab/>
        <w:t>(</w:t>
      </w:r>
      <w:r w:rsidR="001C785B">
        <w:t>i</w:t>
      </w:r>
      <w:r>
        <w:t>)</w:t>
      </w:r>
      <w:r>
        <w:tab/>
        <w:t xml:space="preserve">is regularly using the aerodrome; and </w:t>
      </w:r>
    </w:p>
    <w:p w14:paraId="23301029" w14:textId="77777777" w:rsidR="000A6CC4" w:rsidRPr="001820FA" w:rsidRDefault="000A6CC4" w:rsidP="00BD26DB">
      <w:pPr>
        <w:pStyle w:val="P2"/>
      </w:pPr>
      <w:r>
        <w:tab/>
      </w:r>
      <w:r w:rsidR="001C785B">
        <w:t>(ii</w:t>
      </w:r>
      <w:r>
        <w:t>)</w:t>
      </w:r>
      <w:r>
        <w:tab/>
      </w:r>
      <w:r w:rsidR="00BD26DB">
        <w:t xml:space="preserve">being an aircraft which the runway is appropriately nominated by the aerodrome operator to serve — </w:t>
      </w:r>
      <w:r>
        <w:t>is closest to the ground; and</w:t>
      </w:r>
    </w:p>
    <w:p w14:paraId="05E8BEB4" w14:textId="77777777" w:rsidR="000A6CC4" w:rsidRPr="00253ACB" w:rsidRDefault="000A6CC4" w:rsidP="00253ACB">
      <w:pPr>
        <w:pStyle w:val="P1"/>
      </w:pPr>
      <w:r w:rsidRPr="00253ACB">
        <w:t>(</w:t>
      </w:r>
      <w:r w:rsidR="001C785B" w:rsidRPr="00253ACB">
        <w:t>d</w:t>
      </w:r>
      <w:r w:rsidRPr="00253ACB">
        <w:t>)</w:t>
      </w:r>
      <w:r w:rsidR="00253ACB">
        <w:tab/>
      </w:r>
      <w:r w:rsidRPr="00253ACB">
        <w:t xml:space="preserve">enable pilots to clearly identify the edge of the unsealed taxiway. </w:t>
      </w:r>
    </w:p>
    <w:p w14:paraId="4CE8AFA5" w14:textId="77777777" w:rsidR="00253ACB" w:rsidRDefault="00C528F1" w:rsidP="000A6CC4">
      <w:pPr>
        <w:pStyle w:val="LDClause"/>
      </w:pPr>
      <w:r>
        <w:tab/>
      </w:r>
      <w:r w:rsidR="005831E0">
        <w:t>(</w:t>
      </w:r>
      <w:r>
        <w:t>3</w:t>
      </w:r>
      <w:r w:rsidR="005831E0">
        <w:t>)</w:t>
      </w:r>
      <w:r>
        <w:tab/>
      </w:r>
      <w:r w:rsidR="00476A73" w:rsidRPr="008B0499">
        <w:t>If markers are used to delineate the graded edge of the taxiway strip or the overall edge of the taxiway strip, they must</w:t>
      </w:r>
      <w:r w:rsidR="00253ACB">
        <w:t>:</w:t>
      </w:r>
    </w:p>
    <w:p w14:paraId="15A725E2" w14:textId="77777777" w:rsidR="00253ACB" w:rsidRDefault="00253ACB" w:rsidP="00253ACB">
      <w:pPr>
        <w:pStyle w:val="P1"/>
      </w:pPr>
      <w:r>
        <w:t>(a)</w:t>
      </w:r>
      <w:r>
        <w:tab/>
      </w:r>
      <w:r w:rsidR="000A6CC4">
        <w:t xml:space="preserve">conform to the specification of </w:t>
      </w:r>
      <w:r>
        <w:t xml:space="preserve">subsection </w:t>
      </w:r>
      <w:r w:rsidR="000A6CC4">
        <w:t xml:space="preserve">8.07 (2) and </w:t>
      </w:r>
    </w:p>
    <w:p w14:paraId="486519E1" w14:textId="77777777" w:rsidR="00476A73" w:rsidRPr="004A0BD4" w:rsidRDefault="00253ACB" w:rsidP="00253ACB">
      <w:pPr>
        <w:pStyle w:val="P1"/>
      </w:pPr>
      <w:r>
        <w:t>(b)</w:t>
      </w:r>
      <w:r>
        <w:tab/>
      </w:r>
      <w:r w:rsidR="00476A73" w:rsidRPr="004A0BD4">
        <w:t xml:space="preserve">be provided in </w:t>
      </w:r>
      <w:r w:rsidR="006726A4">
        <w:t>addition to</w:t>
      </w:r>
      <w:r w:rsidR="00476A73" w:rsidRPr="004A0BD4">
        <w:t xml:space="preserve"> taxiway edge markers</w:t>
      </w:r>
      <w:r w:rsidR="00275B12">
        <w:t>.</w:t>
      </w:r>
    </w:p>
    <w:p w14:paraId="699EB137" w14:textId="77777777" w:rsidR="00476A73" w:rsidRPr="00B75CDF" w:rsidRDefault="00457F2B" w:rsidP="004973AF">
      <w:pPr>
        <w:pStyle w:val="139-Section"/>
      </w:pPr>
      <w:bookmarkStart w:id="1282" w:name="_Toc441761678"/>
      <w:bookmarkStart w:id="1283" w:name="_Toc488152113"/>
      <w:bookmarkStart w:id="1284" w:name="_Toc488154888"/>
      <w:bookmarkStart w:id="1285" w:name="_Toc488156094"/>
      <w:bookmarkStart w:id="1286" w:name="_Toc17467430"/>
      <w:r>
        <w:t>8.14</w:t>
      </w:r>
      <w:r w:rsidR="00F717C8">
        <w:tab/>
      </w:r>
      <w:r w:rsidR="00476A73" w:rsidRPr="00B75CDF">
        <w:t xml:space="preserve">The </w:t>
      </w:r>
      <w:r w:rsidR="00F717C8">
        <w:t>u</w:t>
      </w:r>
      <w:r w:rsidR="00476A73" w:rsidRPr="00B75CDF">
        <w:t xml:space="preserve">se of </w:t>
      </w:r>
      <w:r w:rsidR="00F717C8">
        <w:t>m</w:t>
      </w:r>
      <w:r w:rsidR="00476A73" w:rsidRPr="00B75CDF">
        <w:t xml:space="preserve">arkers on an </w:t>
      </w:r>
      <w:r w:rsidR="00F717C8">
        <w:t>u</w:t>
      </w:r>
      <w:r w:rsidR="00476A73" w:rsidRPr="00B75CDF">
        <w:t xml:space="preserve">nsealed </w:t>
      </w:r>
      <w:r w:rsidR="00F717C8">
        <w:t>a</w:t>
      </w:r>
      <w:r w:rsidR="00476A73" w:rsidRPr="00B75CDF">
        <w:t>pron</w:t>
      </w:r>
      <w:bookmarkEnd w:id="1282"/>
      <w:bookmarkEnd w:id="1283"/>
      <w:bookmarkEnd w:id="1284"/>
      <w:bookmarkEnd w:id="1285"/>
      <w:bookmarkEnd w:id="1286"/>
    </w:p>
    <w:p w14:paraId="08017B14" w14:textId="77777777" w:rsidR="002A3C07" w:rsidRDefault="002A3C07" w:rsidP="002A3C07">
      <w:pPr>
        <w:pStyle w:val="LDClause"/>
      </w:pPr>
      <w:r>
        <w:tab/>
      </w:r>
      <w:r w:rsidR="005831E0">
        <w:t>(</w:t>
      </w:r>
      <w:r w:rsidR="006726A4">
        <w:t>1</w:t>
      </w:r>
      <w:r w:rsidR="005831E0">
        <w:t>)</w:t>
      </w:r>
      <w:r>
        <w:tab/>
        <w:t xml:space="preserve">If any part of </w:t>
      </w:r>
      <w:r w:rsidRPr="008B0499">
        <w:t xml:space="preserve">the edge of </w:t>
      </w:r>
      <w:r>
        <w:t>an unsealed apron is</w:t>
      </w:r>
      <w:r w:rsidRPr="008B0499">
        <w:t xml:space="preserve"> not </w:t>
      </w:r>
      <w:r>
        <w:t>visible to the pilot in the cockpit of an aircraft, then</w:t>
      </w:r>
      <w:r w:rsidRPr="008B0499">
        <w:t xml:space="preserve"> </w:t>
      </w:r>
      <w:r>
        <w:t>apron</w:t>
      </w:r>
      <w:r w:rsidRPr="008B0499">
        <w:t xml:space="preserve"> edge markers must be provided </w:t>
      </w:r>
      <w:r>
        <w:t>along</w:t>
      </w:r>
      <w:r w:rsidRPr="008B0499">
        <w:t xml:space="preserve"> </w:t>
      </w:r>
      <w:r>
        <w:t>the apron edge.</w:t>
      </w:r>
    </w:p>
    <w:p w14:paraId="3BDB578D" w14:textId="77777777" w:rsidR="006726A4" w:rsidRDefault="006726A4" w:rsidP="006726A4">
      <w:pPr>
        <w:pStyle w:val="LDClause"/>
      </w:pPr>
      <w:r>
        <w:tab/>
        <w:t>(2)</w:t>
      </w:r>
      <w:r>
        <w:tab/>
        <w:t xml:space="preserve">The </w:t>
      </w:r>
      <w:r w:rsidRPr="008B0499">
        <w:t>apron edge markers</w:t>
      </w:r>
      <w:r>
        <w:t xml:space="preserve"> </w:t>
      </w:r>
      <w:r w:rsidRPr="008B0499">
        <w:t xml:space="preserve">must be yellow cones </w:t>
      </w:r>
      <w:r>
        <w:t>placed</w:t>
      </w:r>
      <w:r w:rsidRPr="008B0499">
        <w:t xml:space="preserve"> at a maximum distance of 30</w:t>
      </w:r>
      <w:r>
        <w:t xml:space="preserve"> </w:t>
      </w:r>
      <w:r w:rsidRPr="008B0499">
        <w:t>m</w:t>
      </w:r>
      <w:r>
        <w:t xml:space="preserve"> apart</w:t>
      </w:r>
      <w:r w:rsidRPr="008B0499">
        <w:t>.</w:t>
      </w:r>
    </w:p>
    <w:p w14:paraId="68BA9948" w14:textId="77777777" w:rsidR="00A02DBE" w:rsidRDefault="00A02DBE" w:rsidP="004973AF">
      <w:pPr>
        <w:pStyle w:val="139-Chapter-NoTOC"/>
        <w:sectPr w:rsidR="00A02DBE" w:rsidSect="00F821FC">
          <w:footerReference w:type="even" r:id="rId83"/>
          <w:footerReference w:type="default" r:id="rId84"/>
          <w:footerReference w:type="first" r:id="rId85"/>
          <w:type w:val="continuous"/>
          <w:pgSz w:w="11907" w:h="16840" w:code="9"/>
          <w:pgMar w:top="1418" w:right="936" w:bottom="1247" w:left="1049" w:header="720" w:footer="397" w:gutter="284"/>
          <w:pgNumType w:chapStyle="1"/>
          <w:cols w:space="720"/>
          <w:titlePg/>
          <w:docGrid w:linePitch="326"/>
        </w:sectPr>
      </w:pPr>
      <w:bookmarkStart w:id="1287" w:name="_Toc488152114"/>
      <w:bookmarkStart w:id="1288" w:name="_Toc488154889"/>
      <w:bookmarkStart w:id="1289" w:name="_Toc488156095"/>
      <w:bookmarkStart w:id="1290" w:name="_Toc441761679"/>
    </w:p>
    <w:p w14:paraId="59974FEC" w14:textId="77777777" w:rsidR="003A551A" w:rsidRDefault="00CA57BF" w:rsidP="004973AF">
      <w:pPr>
        <w:pStyle w:val="139-Chapter-NoTOC"/>
      </w:pPr>
      <w:r w:rsidRPr="00CA57BF">
        <w:lastRenderedPageBreak/>
        <w:t>CHAPTER</w:t>
      </w:r>
      <w:r w:rsidR="00B178F5">
        <w:t xml:space="preserve"> 8</w:t>
      </w:r>
      <w:bookmarkEnd w:id="1287"/>
      <w:bookmarkEnd w:id="1288"/>
      <w:bookmarkEnd w:id="1289"/>
    </w:p>
    <w:p w14:paraId="1CE1F8BD" w14:textId="77777777" w:rsidR="00476A73" w:rsidRDefault="007F644A" w:rsidP="004973AF">
      <w:pPr>
        <w:pStyle w:val="139-Division"/>
      </w:pPr>
      <w:bookmarkStart w:id="1291" w:name="_Toc488152115"/>
      <w:bookmarkStart w:id="1292" w:name="_Toc488154890"/>
      <w:bookmarkStart w:id="1293" w:name="_Toc488156096"/>
      <w:bookmarkStart w:id="1294" w:name="_Toc17467431"/>
      <w:r>
        <w:t>Division</w:t>
      </w:r>
      <w:r w:rsidR="008C2312">
        <w:t xml:space="preserve"> </w:t>
      </w:r>
      <w:r>
        <w:t>3</w:t>
      </w:r>
      <w:r>
        <w:tab/>
      </w:r>
      <w:r w:rsidR="00476A73" w:rsidRPr="00B75CDF">
        <w:t xml:space="preserve">Runway </w:t>
      </w:r>
      <w:r>
        <w:t>m</w:t>
      </w:r>
      <w:r w:rsidR="00476A73" w:rsidRPr="00B75CDF">
        <w:t>arkings</w:t>
      </w:r>
      <w:bookmarkEnd w:id="1290"/>
      <w:bookmarkEnd w:id="1291"/>
      <w:bookmarkEnd w:id="1292"/>
      <w:bookmarkEnd w:id="1293"/>
      <w:bookmarkEnd w:id="1294"/>
    </w:p>
    <w:p w14:paraId="241022A2" w14:textId="77777777" w:rsidR="00476A73" w:rsidRPr="00B75CDF" w:rsidRDefault="00457F2B" w:rsidP="004973AF">
      <w:pPr>
        <w:pStyle w:val="139-Section"/>
      </w:pPr>
      <w:bookmarkStart w:id="1295" w:name="_Toc441761680"/>
      <w:bookmarkStart w:id="1296" w:name="_Toc488152116"/>
      <w:bookmarkStart w:id="1297" w:name="_Toc488154891"/>
      <w:bookmarkStart w:id="1298" w:name="_Toc488156097"/>
      <w:bookmarkStart w:id="1299" w:name="_Toc17467432"/>
      <w:r>
        <w:t>8.15</w:t>
      </w:r>
      <w:r w:rsidR="00F9124C">
        <w:tab/>
        <w:t>I</w:t>
      </w:r>
      <w:r w:rsidR="00476A73" w:rsidRPr="00B75CDF">
        <w:t>ntroduction</w:t>
      </w:r>
      <w:bookmarkEnd w:id="1295"/>
      <w:bookmarkEnd w:id="1296"/>
      <w:bookmarkEnd w:id="1297"/>
      <w:bookmarkEnd w:id="1298"/>
      <w:bookmarkEnd w:id="1299"/>
    </w:p>
    <w:p w14:paraId="1A0D6EA1" w14:textId="77777777" w:rsidR="00F9124C" w:rsidRDefault="005831E0" w:rsidP="00F9124C">
      <w:pPr>
        <w:pStyle w:val="LDClause"/>
      </w:pPr>
      <w:r>
        <w:tab/>
        <w:t>(</w:t>
      </w:r>
      <w:r w:rsidR="00F9124C">
        <w:t>1</w:t>
      </w:r>
      <w:r>
        <w:t>)</w:t>
      </w:r>
      <w:r w:rsidR="00F9124C">
        <w:tab/>
      </w:r>
      <w:r w:rsidR="00476A73" w:rsidRPr="008B0499">
        <w:t xml:space="preserve">Runway markings on </w:t>
      </w:r>
      <w:r w:rsidR="007378BC">
        <w:t xml:space="preserve">sealed </w:t>
      </w:r>
      <w:r w:rsidR="00476A73" w:rsidRPr="008B0499">
        <w:t>runway surfaces</w:t>
      </w:r>
      <w:r w:rsidR="00F9124C">
        <w:t xml:space="preserve"> </w:t>
      </w:r>
      <w:r w:rsidR="00F9124C" w:rsidRPr="008B0499">
        <w:t>must be white</w:t>
      </w:r>
      <w:r w:rsidR="00476A73" w:rsidRPr="008B0499">
        <w:t xml:space="preserve">. </w:t>
      </w:r>
    </w:p>
    <w:p w14:paraId="1059DECC" w14:textId="77777777" w:rsidR="00476A73" w:rsidRPr="008B0499" w:rsidRDefault="00F9124C" w:rsidP="00F9124C">
      <w:pPr>
        <w:pStyle w:val="LDClause"/>
      </w:pPr>
      <w:r>
        <w:tab/>
      </w:r>
      <w:r w:rsidR="005831E0">
        <w:t>(</w:t>
      </w:r>
      <w:r>
        <w:t>2</w:t>
      </w:r>
      <w:r w:rsidR="005831E0">
        <w:t>)</w:t>
      </w:r>
      <w:r>
        <w:tab/>
      </w:r>
      <w:r w:rsidR="00476A73" w:rsidRPr="008B0499">
        <w:t>Pre-</w:t>
      </w:r>
      <w:r w:rsidR="00F527C4">
        <w:t>threshold</w:t>
      </w:r>
      <w:r w:rsidR="00476A73" w:rsidRPr="008B0499">
        <w:t xml:space="preserve"> markings</w:t>
      </w:r>
      <w:r w:rsidR="00DE5639">
        <w:t xml:space="preserve"> </w:t>
      </w:r>
      <w:r w:rsidR="00476A73" w:rsidRPr="008B0499">
        <w:t>must be yellow.</w:t>
      </w:r>
    </w:p>
    <w:p w14:paraId="62C4F673" w14:textId="77777777" w:rsidR="00F9124C" w:rsidRDefault="005831E0" w:rsidP="00F9124C">
      <w:pPr>
        <w:pStyle w:val="LDClause"/>
      </w:pPr>
      <w:r>
        <w:tab/>
        <w:t>(</w:t>
      </w:r>
      <w:r w:rsidR="00F9124C">
        <w:t>3</w:t>
      </w:r>
      <w:r>
        <w:t>)</w:t>
      </w:r>
      <w:r w:rsidR="00F9124C">
        <w:tab/>
      </w:r>
      <w:r w:rsidR="00476A73" w:rsidRPr="008B0499">
        <w:t>At runway intersections, markings of the runway with the highest nominated code</w:t>
      </w:r>
      <w:r w:rsidR="0009024D">
        <w:t>,</w:t>
      </w:r>
      <w:r w:rsidR="00476A73" w:rsidRPr="008B0499">
        <w:t xml:space="preserve"> or </w:t>
      </w:r>
      <w:r w:rsidR="0009024D">
        <w:t xml:space="preserve">the </w:t>
      </w:r>
      <w:r w:rsidR="00476A73" w:rsidRPr="008B0499">
        <w:t xml:space="preserve">highest </w:t>
      </w:r>
      <w:r w:rsidR="007439FF">
        <w:t xml:space="preserve">aircraft </w:t>
      </w:r>
      <w:r w:rsidR="00476A73" w:rsidRPr="008B0499">
        <w:t>movement rate</w:t>
      </w:r>
      <w:r w:rsidR="00C52BC1">
        <w:t>,</w:t>
      </w:r>
      <w:r w:rsidR="00476A73" w:rsidRPr="008B0499">
        <w:t xml:space="preserve"> must take precedence over, or interrupt</w:t>
      </w:r>
      <w:r w:rsidR="0009024D">
        <w:t>,</w:t>
      </w:r>
      <w:r w:rsidR="00476A73" w:rsidRPr="008B0499">
        <w:t xml:space="preserve"> the markings of the other runway. </w:t>
      </w:r>
    </w:p>
    <w:p w14:paraId="392F786A" w14:textId="77777777" w:rsidR="00476A73" w:rsidRDefault="00F9124C" w:rsidP="00F9124C">
      <w:pPr>
        <w:pStyle w:val="LDClause"/>
      </w:pPr>
      <w:r>
        <w:tab/>
      </w:r>
      <w:r w:rsidR="005831E0">
        <w:t>(</w:t>
      </w:r>
      <w:r w:rsidR="0009024D">
        <w:t>4</w:t>
      </w:r>
      <w:r w:rsidR="005831E0">
        <w:t>)</w:t>
      </w:r>
      <w:r>
        <w:tab/>
      </w:r>
      <w:r w:rsidR="00476A73" w:rsidRPr="008B0499">
        <w:t>At a</w:t>
      </w:r>
      <w:r w:rsidR="0009024D">
        <w:t xml:space="preserve"> runway</w:t>
      </w:r>
      <w:r w:rsidR="00476A73" w:rsidRPr="008B0499">
        <w:t xml:space="preserve"> intersection with a taxiway, the runway markings, </w:t>
      </w:r>
      <w:r w:rsidR="0009024D">
        <w:t>other than</w:t>
      </w:r>
      <w:r w:rsidR="00476A73" w:rsidRPr="008B0499">
        <w:t xml:space="preserve"> runway side strip markings, must interrupt the taxiway markings.</w:t>
      </w:r>
    </w:p>
    <w:p w14:paraId="6D2B3DCA" w14:textId="77777777" w:rsidR="002D10BD" w:rsidRDefault="006726A4" w:rsidP="006726A4">
      <w:pPr>
        <w:pStyle w:val="LDClause"/>
      </w:pPr>
      <w:r>
        <w:tab/>
        <w:t>(5)</w:t>
      </w:r>
      <w:r>
        <w:tab/>
        <w:t>T</w:t>
      </w:r>
      <w:r w:rsidR="00476A73" w:rsidRPr="008B0499">
        <w:t xml:space="preserve">he surface of </w:t>
      </w:r>
      <w:r w:rsidR="0009024D">
        <w:t xml:space="preserve">runway </w:t>
      </w:r>
      <w:r w:rsidR="00476A73" w:rsidRPr="008B0499">
        <w:t xml:space="preserve">markings </w:t>
      </w:r>
      <w:r>
        <w:t>must</w:t>
      </w:r>
      <w:r w:rsidR="002D10BD">
        <w:t>:</w:t>
      </w:r>
    </w:p>
    <w:p w14:paraId="2EEE72EF" w14:textId="77777777" w:rsidR="002D10BD" w:rsidRDefault="002D10BD" w:rsidP="002D10BD">
      <w:pPr>
        <w:pStyle w:val="P1"/>
      </w:pPr>
      <w:r>
        <w:t>(a)</w:t>
      </w:r>
      <w:r>
        <w:tab/>
      </w:r>
      <w:r w:rsidR="00476A73" w:rsidRPr="008B0499">
        <w:t xml:space="preserve">have a </w:t>
      </w:r>
      <w:r w:rsidR="004C6550">
        <w:t xml:space="preserve">surface texture </w:t>
      </w:r>
      <w:r w:rsidR="00476A73" w:rsidRPr="008B0499">
        <w:t>not less than</w:t>
      </w:r>
      <w:r w:rsidR="00E531C4">
        <w:t xml:space="preserve"> the minimum required for</w:t>
      </w:r>
      <w:r w:rsidR="00476A73" w:rsidRPr="008B0499">
        <w:t xml:space="preserve"> the surrounding</w:t>
      </w:r>
      <w:r w:rsidR="0009024D">
        <w:t xml:space="preserve"> runway</w:t>
      </w:r>
      <w:r w:rsidR="00476A73" w:rsidRPr="008B0499">
        <w:t xml:space="preserve"> surface</w:t>
      </w:r>
      <w:r>
        <w:t>; or</w:t>
      </w:r>
    </w:p>
    <w:p w14:paraId="0CBBFABE" w14:textId="77777777" w:rsidR="00476A73" w:rsidRDefault="002D10BD" w:rsidP="002D10BD">
      <w:pPr>
        <w:pStyle w:val="P1"/>
      </w:pPr>
      <w:r>
        <w:t>(b)</w:t>
      </w:r>
      <w:r>
        <w:tab/>
      </w:r>
      <w:r w:rsidR="00CA2724">
        <w:t>if meeting the requirement in paragraph (a) is not possible</w:t>
      </w:r>
      <w:r w:rsidR="006C556F">
        <w:t> —</w:t>
      </w:r>
      <w:r w:rsidR="00CA2724">
        <w:t xml:space="preserve"> </w:t>
      </w:r>
      <w:r>
        <w:t xml:space="preserve">not adversely affect the required </w:t>
      </w:r>
      <w:r w:rsidR="004C6550">
        <w:t>coefficient of friction</w:t>
      </w:r>
      <w:r>
        <w:t xml:space="preserve"> of the runway surface</w:t>
      </w:r>
      <w:r w:rsidR="00476A73" w:rsidRPr="008B0499">
        <w:t>.</w:t>
      </w:r>
    </w:p>
    <w:p w14:paraId="228EFC2E" w14:textId="77777777" w:rsidR="006726A4" w:rsidRPr="008B0499" w:rsidRDefault="006726A4" w:rsidP="006726A4">
      <w:pPr>
        <w:pStyle w:val="LDNote"/>
      </w:pPr>
      <w:r w:rsidRPr="00483C09">
        <w:rPr>
          <w:i/>
        </w:rPr>
        <w:t>Note   </w:t>
      </w:r>
      <w:r w:rsidRPr="006726A4">
        <w:t>This is to</w:t>
      </w:r>
      <w:r w:rsidRPr="008B0499">
        <w:t xml:space="preserve"> reduce the risk of uneven braking action</w:t>
      </w:r>
      <w:r>
        <w:t>.</w:t>
      </w:r>
    </w:p>
    <w:p w14:paraId="626D2A2E" w14:textId="77777777" w:rsidR="00476A73" w:rsidRPr="00B75CDF" w:rsidRDefault="00457F2B" w:rsidP="004973AF">
      <w:pPr>
        <w:pStyle w:val="139-Section"/>
      </w:pPr>
      <w:bookmarkStart w:id="1300" w:name="_Toc441761681"/>
      <w:bookmarkStart w:id="1301" w:name="_Toc488152117"/>
      <w:bookmarkStart w:id="1302" w:name="_Toc488154892"/>
      <w:bookmarkStart w:id="1303" w:name="_Toc488156098"/>
      <w:bookmarkStart w:id="1304" w:name="_Toc17467433"/>
      <w:r>
        <w:t>8.16</w:t>
      </w:r>
      <w:r w:rsidR="00F9124C">
        <w:tab/>
      </w:r>
      <w:r w:rsidR="00476A73" w:rsidRPr="00B75CDF">
        <w:t>Pre-threshold area markings</w:t>
      </w:r>
      <w:bookmarkEnd w:id="1300"/>
      <w:bookmarkEnd w:id="1301"/>
      <w:bookmarkEnd w:id="1302"/>
      <w:bookmarkEnd w:id="1303"/>
      <w:bookmarkEnd w:id="1304"/>
    </w:p>
    <w:p w14:paraId="10F80CC4" w14:textId="77777777" w:rsidR="001229E8" w:rsidRDefault="0009024D" w:rsidP="0009024D">
      <w:pPr>
        <w:pStyle w:val="LDClause"/>
      </w:pPr>
      <w:r>
        <w:tab/>
      </w:r>
      <w:r w:rsidR="005831E0">
        <w:t>(</w:t>
      </w:r>
      <w:r>
        <w:t>1</w:t>
      </w:r>
      <w:r w:rsidR="005831E0">
        <w:t>)</w:t>
      </w:r>
      <w:r>
        <w:tab/>
      </w:r>
      <w:r w:rsidR="001229E8">
        <w:t xml:space="preserve">If </w:t>
      </w:r>
      <w:r w:rsidR="00476A73" w:rsidRPr="008B0499">
        <w:t xml:space="preserve">an area </w:t>
      </w:r>
      <w:r w:rsidR="00476A73">
        <w:t xml:space="preserve">before the </w:t>
      </w:r>
      <w:r w:rsidR="00476A73" w:rsidRPr="008B0499">
        <w:t>non-displaced threshold</w:t>
      </w:r>
      <w:r w:rsidR="001229E8">
        <w:t>,</w:t>
      </w:r>
      <w:r w:rsidR="00476A73" w:rsidRPr="008B0499">
        <w:t xml:space="preserve"> or the runway end in the reciprocal direction</w:t>
      </w:r>
      <w:r w:rsidR="001229E8">
        <w:t>:</w:t>
      </w:r>
    </w:p>
    <w:p w14:paraId="170E7DD1" w14:textId="77777777" w:rsidR="001229E8" w:rsidRDefault="001229E8" w:rsidP="001229E8">
      <w:pPr>
        <w:pStyle w:val="LDP1a"/>
      </w:pPr>
      <w:r>
        <w:t>(a)</w:t>
      </w:r>
      <w:r>
        <w:tab/>
      </w:r>
      <w:r w:rsidR="00476A73" w:rsidRPr="008B0499">
        <w:t>has a sealed, concrete or asphalt surface</w:t>
      </w:r>
      <w:r>
        <w:t>; and</w:t>
      </w:r>
    </w:p>
    <w:p w14:paraId="21FD80C3" w14:textId="77777777" w:rsidR="001229E8" w:rsidRDefault="001229E8" w:rsidP="001229E8">
      <w:pPr>
        <w:pStyle w:val="LDP1a"/>
      </w:pPr>
      <w:r>
        <w:t>(b)</w:t>
      </w:r>
      <w:r>
        <w:tab/>
      </w:r>
      <w:r w:rsidRPr="008B0499">
        <w:t>exce</w:t>
      </w:r>
      <w:r>
        <w:t xml:space="preserve">eds 60 m in length; </w:t>
      </w:r>
      <w:r w:rsidR="007439FF">
        <w:t>and</w:t>
      </w:r>
    </w:p>
    <w:p w14:paraId="15417768" w14:textId="77777777" w:rsidR="001229E8" w:rsidRDefault="001229E8" w:rsidP="001229E8">
      <w:pPr>
        <w:pStyle w:val="LDP1a"/>
      </w:pPr>
      <w:r>
        <w:t>(c)</w:t>
      </w:r>
      <w:r>
        <w:tab/>
        <w:t xml:space="preserve">is </w:t>
      </w:r>
      <w:r w:rsidR="00476A73" w:rsidRPr="008B0499">
        <w:t>not suitable for normal aircraft usage</w:t>
      </w:r>
      <w:r>
        <w:t>;</w:t>
      </w:r>
    </w:p>
    <w:p w14:paraId="0B8E9DF6" w14:textId="77777777" w:rsidR="00476A73" w:rsidRDefault="001229E8" w:rsidP="001229E8">
      <w:pPr>
        <w:pStyle w:val="LDClause"/>
      </w:pPr>
      <w:r>
        <w:tab/>
      </w:r>
      <w:r>
        <w:tab/>
        <w:t>then p</w:t>
      </w:r>
      <w:r w:rsidRPr="008B0499">
        <w:t>re-</w:t>
      </w:r>
      <w:r w:rsidR="00DE5639">
        <w:t>threshold area</w:t>
      </w:r>
      <w:r w:rsidRPr="008B0499">
        <w:t xml:space="preserve"> markings </w:t>
      </w:r>
      <w:r>
        <w:t>must be</w:t>
      </w:r>
      <w:r w:rsidRPr="008B0499">
        <w:t xml:space="preserve"> used</w:t>
      </w:r>
      <w:r w:rsidR="00476A73" w:rsidRPr="008B0499">
        <w:t>.</w:t>
      </w:r>
    </w:p>
    <w:p w14:paraId="794E9D49" w14:textId="77777777" w:rsidR="00476A73" w:rsidRDefault="00476A73" w:rsidP="001229E8">
      <w:pPr>
        <w:pStyle w:val="LDNote"/>
      </w:pPr>
      <w:r w:rsidRPr="001229E8">
        <w:rPr>
          <w:i/>
        </w:rPr>
        <w:t>Note</w:t>
      </w:r>
      <w:r w:rsidR="001229E8">
        <w:rPr>
          <w:i/>
        </w:rPr>
        <w:t>   </w:t>
      </w:r>
      <w:r w:rsidRPr="00B75CDF">
        <w:t>This does not apply to runway starter extensions.</w:t>
      </w:r>
    </w:p>
    <w:p w14:paraId="57F4FF31" w14:textId="77777777" w:rsidR="001229E8" w:rsidRDefault="007D5921" w:rsidP="003D2566">
      <w:pPr>
        <w:pStyle w:val="LDClause"/>
      </w:pPr>
      <w:r>
        <w:tab/>
      </w:r>
      <w:r w:rsidR="005831E0">
        <w:t>(</w:t>
      </w:r>
      <w:r>
        <w:t>2</w:t>
      </w:r>
      <w:r w:rsidR="005831E0">
        <w:t>)</w:t>
      </w:r>
      <w:r>
        <w:tab/>
      </w:r>
      <w:r w:rsidR="00476A73" w:rsidRPr="008B0499">
        <w:t xml:space="preserve">As shown in </w:t>
      </w:r>
      <w:r w:rsidR="0056779B">
        <w:t>Figure 8.1</w:t>
      </w:r>
      <w:r w:rsidR="00B21CB8">
        <w:t>6 (</w:t>
      </w:r>
      <w:r w:rsidR="0072493E">
        <w:t>2</w:t>
      </w:r>
      <w:r w:rsidR="005831E0">
        <w:t>)</w:t>
      </w:r>
      <w:r w:rsidR="00476A73" w:rsidRPr="008B0499">
        <w:t>, pre-threshold area markings must</w:t>
      </w:r>
      <w:r w:rsidR="003D2566">
        <w:t xml:space="preserve"> </w:t>
      </w:r>
      <w:r w:rsidR="00476A73" w:rsidRPr="008B0499">
        <w:t xml:space="preserve">consist of </w:t>
      </w:r>
      <w:r w:rsidR="003D2566">
        <w:t xml:space="preserve">a sequence of </w:t>
      </w:r>
      <w:r w:rsidR="00476A73" w:rsidRPr="008B0499">
        <w:t>yellow chevrons</w:t>
      </w:r>
      <w:r w:rsidR="00271DF5">
        <w:t xml:space="preserve"> that</w:t>
      </w:r>
      <w:r w:rsidR="003D2566">
        <w:t>:</w:t>
      </w:r>
    </w:p>
    <w:p w14:paraId="6CEED670" w14:textId="77777777" w:rsidR="001229E8" w:rsidRDefault="003D2566" w:rsidP="001229E8">
      <w:pPr>
        <w:pStyle w:val="LDP1a"/>
      </w:pPr>
      <w:r>
        <w:t>(a)</w:t>
      </w:r>
      <w:r>
        <w:tab/>
      </w:r>
      <w:r w:rsidR="00271DF5">
        <w:t xml:space="preserve">have </w:t>
      </w:r>
      <w:r w:rsidR="00476A73" w:rsidRPr="008B0499">
        <w:t>lines</w:t>
      </w:r>
      <w:r>
        <w:t xml:space="preserve"> </w:t>
      </w:r>
      <w:r w:rsidR="00476A73" w:rsidRPr="008B0499">
        <w:t>0.9 m wide</w:t>
      </w:r>
      <w:r w:rsidR="007439FF">
        <w:t>,</w:t>
      </w:r>
      <w:r w:rsidR="00476A73" w:rsidRPr="008B0499">
        <w:t xml:space="preserve"> angled 45 degrees to the runway </w:t>
      </w:r>
      <w:r w:rsidR="004439CE">
        <w:t>centreline</w:t>
      </w:r>
      <w:r w:rsidR="001229E8">
        <w:t>; and</w:t>
      </w:r>
    </w:p>
    <w:p w14:paraId="21A56626" w14:textId="77777777" w:rsidR="003D2566" w:rsidRDefault="003D2566" w:rsidP="003D2566">
      <w:pPr>
        <w:pStyle w:val="LDP1a"/>
      </w:pPr>
      <w:r>
        <w:t>(b)</w:t>
      </w:r>
      <w:r>
        <w:tab/>
        <w:t xml:space="preserve">are </w:t>
      </w:r>
      <w:r w:rsidRPr="008B0499">
        <w:t>spaced 30 m apart</w:t>
      </w:r>
      <w:r>
        <w:t>, as measured from the apex of one chevron to the apex of the next chevron; and</w:t>
      </w:r>
    </w:p>
    <w:p w14:paraId="614C832A" w14:textId="77777777" w:rsidR="00271DF5" w:rsidRDefault="00271DF5" w:rsidP="003D2566">
      <w:pPr>
        <w:pStyle w:val="LDP1a"/>
      </w:pPr>
      <w:r>
        <w:t>(c)</w:t>
      </w:r>
      <w:r>
        <w:tab/>
        <w:t>are 15 m tall from apex to base; and</w:t>
      </w:r>
    </w:p>
    <w:p w14:paraId="4F50C769" w14:textId="77777777" w:rsidR="00EC71EA" w:rsidRDefault="00EC71EA" w:rsidP="003D2566">
      <w:pPr>
        <w:pStyle w:val="LDP1a"/>
      </w:pPr>
      <w:r>
        <w:t>(</w:t>
      </w:r>
      <w:r w:rsidR="00271DF5">
        <w:t>d</w:t>
      </w:r>
      <w:r>
        <w:t>)</w:t>
      </w:r>
      <w:r>
        <w:tab/>
        <w:t xml:space="preserve">point towards the </w:t>
      </w:r>
      <w:r w:rsidRPr="008B0499">
        <w:t>non-displaced threshold</w:t>
      </w:r>
      <w:r>
        <w:t>,</w:t>
      </w:r>
      <w:r w:rsidRPr="008B0499">
        <w:t xml:space="preserve"> or the runway end in the reciprocal direction</w:t>
      </w:r>
      <w:r>
        <w:t>, as the case may be; and</w:t>
      </w:r>
    </w:p>
    <w:p w14:paraId="68FEE939" w14:textId="77777777" w:rsidR="00271DF5" w:rsidRDefault="00271DF5" w:rsidP="003D2566">
      <w:pPr>
        <w:pStyle w:val="LDP1a"/>
      </w:pPr>
      <w:r>
        <w:t>(e)</w:t>
      </w:r>
      <w:r>
        <w:tab/>
        <w:t xml:space="preserve">except where affected by the proximity of the </w:t>
      </w:r>
      <w:r w:rsidRPr="008B0499">
        <w:t>non-displaced threshold or the runway end in the reciprocal direction</w:t>
      </w:r>
      <w:r>
        <w:t xml:space="preserve"> — have </w:t>
      </w:r>
      <w:r w:rsidR="008C70F1">
        <w:t xml:space="preserve">line ends </w:t>
      </w:r>
      <w:r>
        <w:t>sufficiently long to end not less than 7.5 m from the respective runway edges; and</w:t>
      </w:r>
    </w:p>
    <w:p w14:paraId="164626FF" w14:textId="77777777" w:rsidR="00476A73" w:rsidRDefault="003D2566" w:rsidP="001229E8">
      <w:pPr>
        <w:pStyle w:val="LDP1a"/>
      </w:pPr>
      <w:r>
        <w:t>(</w:t>
      </w:r>
      <w:r w:rsidR="00271DF5">
        <w:t>f</w:t>
      </w:r>
      <w:r>
        <w:t>)</w:t>
      </w:r>
      <w:r>
        <w:tab/>
      </w:r>
      <w:r w:rsidR="00476A73" w:rsidRPr="008B0499">
        <w:t>terminate at the runway end marking.</w:t>
      </w:r>
    </w:p>
    <w:p w14:paraId="1C52BEB5" w14:textId="77777777" w:rsidR="00476A73" w:rsidRDefault="00476A73" w:rsidP="001229E8">
      <w:pPr>
        <w:pStyle w:val="LDNote"/>
      </w:pPr>
      <w:r w:rsidRPr="001229E8">
        <w:rPr>
          <w:i/>
        </w:rPr>
        <w:t>Note</w:t>
      </w:r>
      <w:r w:rsidR="001229E8">
        <w:t>   </w:t>
      </w:r>
      <w:r w:rsidRPr="00B75CDF">
        <w:t>This area will not normally be used for landing or take-off.</w:t>
      </w:r>
      <w:r>
        <w:t xml:space="preserve"> </w:t>
      </w:r>
      <w:r w:rsidRPr="00B75CDF">
        <w:t>If declared as a stopway, only an aircraft in an abandoned take-off from the other</w:t>
      </w:r>
      <w:r>
        <w:t xml:space="preserve"> </w:t>
      </w:r>
      <w:r w:rsidRPr="00B14C51">
        <w:t>direction may use the area.</w:t>
      </w:r>
    </w:p>
    <w:p w14:paraId="2D6AF6D4" w14:textId="77777777" w:rsidR="00820B86" w:rsidRPr="00820B86" w:rsidRDefault="00D73297" w:rsidP="00820B86">
      <w:pPr>
        <w:pStyle w:val="LDBodytext"/>
      </w:pPr>
      <w:r>
        <w:pict w14:anchorId="449B86EF">
          <v:group id="Canvas 276" o:spid="_x0000_s9901" editas="canvas" style="width:622.4pt;height:439.45pt;mso-position-horizontal-relative:char;mso-position-vertical-relative:line" coordorigin="14395" coordsize="79044,56965">
            <v:shape id="_x0000_s9902" type="#_x0000_t75" style="position:absolute;left:14395;width:79045;height:56965;visibility:visible">
              <v:fill o:detectmouseclick="t"/>
              <v:path o:connecttype="none"/>
            </v:shape>
            <v:rect id="Rectangle 181" o:spid="_x0000_s9903" style="position:absolute;left:29363;top:5759;width:12103;height:467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sZ8QA&#10;AADcAAAADwAAAGRycy9kb3ducmV2LnhtbESP0YrCMBRE3xf8h3AXfFk0VaRo1yiyKIggovYDLs3d&#10;pmxz022i1r83guDjMDNnmPmys7W4UusrxwpGwwQEceF0xaWC/LwZTEH4gKyxdkwK7uRhueh9zDHT&#10;7sZHup5CKSKEfYYKTAhNJqUvDFn0Q9cQR+/XtRZDlG0pdYu3CLe1HCdJKi1WHBcMNvRjqPg7XayC&#10;Wb7P063rZDHZfW2Oa/N/OOxTpfqf3eobRKAuvMOv9lYrmKQjeJ6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bGfEAAAA3AAAAA8AAAAAAAAAAAAAAAAAmAIAAGRycy9k&#10;b3ducmV2LnhtbFBLBQYAAAAABAAEAPUAAACJAwAAAAA=&#10;" fillcolor="#b2b2b2" stroked="f"/>
            <v:rect id="Rectangle 182" o:spid="_x0000_s9904" style="position:absolute;left:20822;width:72612;height: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3m2sUA&#10;AADcAAAADwAAAGRycy9kb3ducmV2LnhtbESPQWvCQBSE70L/w/IKvYhuKkUkukoRSoMUxKT1/Mg+&#10;k2D2bcxuk/jvXUHwOMzMN8xqM5hadNS6yrKC92kEgji3uuJCwW/2NVmAcB5ZY22ZFFzJwWb9Mlph&#10;rG3PB+pSX4gAYRejgtL7JpbS5SUZdFPbEAfvZFuDPsi2kLrFPsBNLWdRNJcGKw4LJTa0LSk/p/9G&#10;QZ/vu2P28y3342Ni+ZJctunfTqm31+FzCcLT4J/hRzvRCj7mM7ifC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XebaxQAAANwAAAAPAAAAAAAAAAAAAAAAAJgCAABkcnMv&#10;ZG93bnJldi54bWxQSwUGAAAAAAQABAD1AAAAigMAAAAA&#10;" filled="f" stroked="f"/>
            <v:rect id="Rectangle 183" o:spid="_x0000_s9905" style="position:absolute;left:29363;top:11137;width:12027;height:4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t4Y8MA&#10;AADcAAAADwAAAGRycy9kb3ducmV2LnhtbESPQYvCMBSE78L+h/AW9qaJqxatRpEFYUE9rC54fTTP&#10;tti81CZq/fdGEDwOM/MNM1u0thJXanzpWEO/p0AQZ86UnGv436+6YxA+IBusHJOGO3lYzD86M0yN&#10;u/EfXXchFxHCPkUNRQh1KqXPCrLoe64mjt7RNRZDlE0uTYO3CLeV/FYqkRZLjgsF1vRTUHbaXawG&#10;TIbmvD0ONvv1JcFJ3qrV6KC0/vpsl1MQgdrwDr/av0bDMBnA80w8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2t4Y8MAAADcAAAADwAAAAAAAAAAAAAAAACYAgAAZHJzL2Rv&#10;d25yZXYueG1sUEsFBgAAAAAEAAQA9QAAAIgDAAAAAA==&#10;" stroked="f"/>
            <v:shape id="Freeform 184" o:spid="_x0000_s9906" style="position:absolute;left:31179;top:11430;width:2267;height:2146;visibility:visible;mso-wrap-style:square;v-text-anchor:top" coordsize="357,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SF88YA&#10;AADcAAAADwAAAGRycy9kb3ducmV2LnhtbESPzWrDMBCE74W8g9hCb43c4ITgRgkhJKUUCvk71LfF&#10;2lqm1spIiuO+fVUI5DjMzDfMYjXYVvTkQ+NYwcs4A0FcOd1wreB82j3PQYSIrLF1TAp+KcBqOXpY&#10;YKHdlQ/UH2MtEoRDgQpMjF0hZagMWQxj1xEn79t5izFJX0vt8ZrgtpWTLJtJiw2nBYMdbQxVP8eL&#10;VdB/bspu/lZ+bacXszd+Pc0PH6VST4/D+hVEpCHew7f2u1aQz3L4P5OO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SF88YAAADcAAAADwAAAAAAAAAAAAAAAACYAgAAZHJz&#10;L2Rvd25yZXYueG1sUEsFBgAAAAAEAAQA9QAAAIsDAAAAAA==&#10;" path="m,286r48,52l357,52,310,,,286xe" fillcolor="yellow" stroked="f">
              <v:path arrowok="t" o:connecttype="custom" o:connectlocs="0,181610;30480,214630;226695,33020;196850,0;0,181610" o:connectangles="0,0,0,0,0"/>
            </v:shape>
            <v:shape id="Freeform 185" o:spid="_x0000_s9907" style="position:absolute;left:37383;top:11430;width:2203;height:2146;visibility:visible;mso-wrap-style:square;v-text-anchor:top" coordsize="347,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yh2cUA&#10;AADcAAAADwAAAGRycy9kb3ducmV2LnhtbESPT4vCMBTE78J+h/AWvGnq+oelGsUVKnpQ2OpBb4/m&#10;bVu2eSlN1PrtjSB4HGbmN8xs0ZpKXKlxpWUFg34EgjizuuRcwfGQ9L5BOI+ssbJMCu7kYDH/6Mww&#10;1vbGv3RNfS4ChF2MCgrv61hKlxVk0PVtTRy8P9sY9EE2udQN3gLcVPIriibSYMlhocCaVgVl/+nF&#10;KNiWP0lyHmxlnu4PJ1rf/XI03CnV/WyXUxCeWv8Ov9obrWA0GcPzTD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jKHZxQAAANwAAAAPAAAAAAAAAAAAAAAAAJgCAABkcnMv&#10;ZG93bnJldi54bWxQSwUGAAAAAAQABAD1AAAAigMAAAAA&#10;" path="m49,l,52,297,338r50,-52l49,xe" fillcolor="yellow" stroked="f">
              <v:path arrowok="t" o:connecttype="custom" o:connectlocs="31115,0;0,33020;188595,214630;220345,181610;31115,0" o:connectangles="0,0,0,0,0"/>
            </v:shape>
            <v:shape id="Freeform 186" o:spid="_x0000_s9908" style="position:absolute;left:31179;top:17411;width:4401;height:4267;visibility:visible;mso-wrap-style:square;v-text-anchor:top" coordsize="69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zNnMQA&#10;AADcAAAADwAAAGRycy9kb3ducmV2LnhtbESPS4vCQBCE74L/YWhhL6KTXTRKdBQfCHtVdz13Mp0H&#10;ZnpCZlbjv3cWBI9FVX1FLdedqcWNWldZVvA5jkAQZ1ZXXCj4OR9GcxDOI2usLZOCBzlYr/q9JSba&#10;3vlIt5MvRICwS1BB6X2TSOmykgy6sW2Ig5fb1qAPsi2kbvEe4KaWX1EUS4MVh4USG9qVlF1Pf0bB&#10;dje81MXG5Onv/jybXi/HOD1slfoYdJsFCE+df4df7W+tYBLH8H8mHAG5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zZzEAAAA3AAAAA8AAAAAAAAAAAAAAAAAmAIAAGRycy9k&#10;b3ducmV2LnhtbFBLBQYAAAAABAAEAPUAAACJAwAAAAA=&#10;" path="m,621r50,51l693,52,643,,,621xe" fillcolor="yellow" stroked="f">
              <v:path arrowok="t" o:connecttype="custom" o:connectlocs="0,394335;31750,426720;440055,33020;408305,0;0,394335" o:connectangles="0,0,0,0,0"/>
            </v:shape>
            <v:shape id="Freeform 187" o:spid="_x0000_s9909" style="position:absolute;left:35249;top:17424;width:4261;height:4331;visibility:visible;mso-wrap-style:square;v-text-anchor:top" coordsize="67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GapcYA&#10;AADcAAAADwAAAGRycy9kb3ducmV2LnhtbESP0WrCQBRE3wv+w3KFvhTdNJZYUleRlqIvAY1+wCV7&#10;m6TJ3g3ZNaZ+vVso9HGYmTPMajOaVgzUu9qygud5BIK4sLrmUsH59Dl7BeE8ssbWMin4IQeb9eRh&#10;ham2Vz7SkPtSBAi7FBVU3neplK6oyKCb2444eF+2N+iD7Eupe7wGuGllHEWJNFhzWKiwo/eKiia/&#10;GAXtYpc9LW5Nkw1xvL34+Ds5ZB9KPU7H7RsIT6P/D/+191rBS7KE3zPhCMj1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GapcYAAADcAAAADwAAAAAAAAAAAAAAAACYAgAAZHJz&#10;L2Rvd25yZXYueG1sUEsFBgAAAAAEAAQA9QAAAIsDAAAAAA==&#10;" path="m52,l,50,620,682r51,-49l52,xe" fillcolor="yellow" stroked="f">
              <v:path arrowok="t" o:connecttype="custom" o:connectlocs="33020,0;0,31750;393700,433070;426085,401955;33020,0" o:connectangles="0,0,0,0,0"/>
            </v:shape>
            <v:shape id="Freeform 188" o:spid="_x0000_s9910" style="position:absolute;left:31255;top:25596;width:4325;height:4268;visibility:visible;mso-wrap-style:square;v-text-anchor:top" coordsize="681,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LUMsAA&#10;AADcAAAADwAAAGRycy9kb3ducmV2LnhtbERP3WrCMBS+H/gO4QjezdQhZVSjqODwblv1AQ7Nsak2&#10;JzWJtnv75ULw8uP7X64H24oH+dA4VjCbZiCIK6cbrhWcjvv3TxAhImtsHZOCPwqwXo3ellho1/Mv&#10;PcpYixTCoUAFJsaukDJUhiyGqeuIE3d23mJM0NdSe+xTuG3lR5bl0mLDqcFgRztD1bW8WwXbfX//&#10;OX+X3cXMzc2125v/wlypyXjYLEBEGuJL/HQftIJ5ntamM+kIyN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1LUMsAAAADcAAAADwAAAAAAAAAAAAAAAACYAgAAZHJzL2Rvd25y&#10;ZXYueG1sUEsFBgAAAAAEAAQA9QAAAIUDAAAAAA==&#10;" path="m,620r50,52l681,52,631,,,620xe" fillcolor="yellow" stroked="f">
              <v:path arrowok="t" o:connecttype="custom" o:connectlocs="0,393700;31750,426720;432435,33020;400685,0;0,393700" o:connectangles="0,0,0,0,0"/>
            </v:shape>
            <v:shape id="Freeform 189" o:spid="_x0000_s9911" style="position:absolute;left:31331;top:41668;width:4325;height:4331;visibility:visible;mso-wrap-style:square;v-text-anchor:top" coordsize="68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Z1W8YA&#10;AADcAAAADwAAAGRycy9kb3ducmV2LnhtbESPT2sCMRTE74V+h/AKvRTNVmTRrVFEKHgR8S/09tg8&#10;d7fdvCxJNNt++kYo9DjMzG+Y2aI3rbiR841lBa/DDARxaXXDlYLj4X0wAeEDssbWMin4Jg+L+ePD&#10;DAttI+/otg+VSBD2BSqoQ+gKKX1Zk0E/tB1x8i7WGQxJukpqhzHBTStHWZZLgw2nhRo7WtVUfu2v&#10;RoH7PH3kMW5G28tExk23vp5/3ItSz0/98g1EoD78h//aa61gnE/hfiYd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Z1W8YAAADcAAAADwAAAAAAAAAAAAAAAACYAgAAZHJz&#10;L2Rvd25yZXYueG1sUEsFBgAAAAAEAAQA9QAAAIsDAAAAAA==&#10;" path="m,632r50,50l681,50,631,,,632xe" fillcolor="yellow" stroked="f">
              <v:path arrowok="t" o:connecttype="custom" o:connectlocs="0,401320;31750,433070;432435,31750;400685,0;0,401320" o:connectangles="0,0,0,0,0"/>
            </v:shape>
            <v:shape id="Freeform 190" o:spid="_x0000_s9912" style="position:absolute;left:33071;top:49853;width:2509;height:2509;visibility:visible;mso-wrap-style:square;v-text-anchor:top" coordsize="395,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Cz/MEA&#10;AADcAAAADwAAAGRycy9kb3ducmV2LnhtbERPTYvCMBC9C/6HMMJeRNMVUalGkYKyl4JbBfE2NGNb&#10;bCalydr6781B2OPjfW92vanFk1pXWVbwPY1AEOdWV1wouJwPkxUI55E11pZJwYsc7LbDwQZjbTv+&#10;pWfmCxFC2MWooPS+iaV0eUkG3dQ2xIG729agD7AtpG6xC+GmlrMoWkiDFYeGEhtKSsof2Z9RcOuS&#10;rH8cr4fT5ZREYztO6xRTpb5G/X4NwlPv/8Uf949WMF+G+eFMOAJy+w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As/zBAAAA3AAAAA8AAAAAAAAAAAAAAAAAmAIAAGRycy9kb3du&#10;cmV2LnhtbFBLBQYAAAAABAAEAPUAAACGAwAAAAA=&#10;" path="m,346r49,49l395,49,345,,,346xe" fillcolor="yellow" stroked="f">
              <v:path arrowok="t" o:connecttype="custom" o:connectlocs="0,219710;31115,250825;250825,31115;219075,0;0,219710" o:connectangles="0,0,0,0,0"/>
            </v:shape>
            <v:shape id="Freeform 191" o:spid="_x0000_s9913" style="position:absolute;left:35249;top:49930;width:2369;height:2432;visibility:visible;mso-wrap-style:square;v-text-anchor:top" coordsize="373,3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qyZsgA&#10;AADcAAAADwAAAGRycy9kb3ducmV2LnhtbESPQWvCQBSE7wX/w/KE3uomNWiNrmKlgkh7qAqlt2f2&#10;mQSzb0N2q0l/fbcgeBxm5htmtmhNJS7UuNKygngQgSDOrC45V3DYr59eQDiPrLGyTAo6crCY9x5m&#10;mGp75U+67HwuAoRdigoK7+tUSpcVZNANbE0cvJNtDPogm1zqBq8Bbir5HEUjabDksFBgTauCsvPu&#10;xyjYxMk6GU6+P96O71/1tjv+vnajvVKP/XY5BeGp9ffwrb3RCpJxDP9nwhG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CrJmyAAAANwAAAAPAAAAAAAAAAAAAAAAAJgCAABk&#10;cnMvZG93bnJldi54bWxQSwUGAAAAAAQABAD1AAAAjQMAAAAA&#10;" path="m52,l,49,322,383r51,-49l52,xe" fillcolor="yellow" stroked="f">
              <v:path arrowok="t" o:connecttype="custom" o:connectlocs="33020,0;0,31115;204470,243205;236855,212090;33020,0" o:connectangles="0,0,0,0,0"/>
            </v:shape>
            <v:shape id="Freeform 192" o:spid="_x0000_s9914" style="position:absolute;left:35186;top:41884;width:4324;height:4191;visibility:visible;mso-wrap-style:square;v-text-anchor:top" coordsize="681,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iQb8UA&#10;AADcAAAADwAAAGRycy9kb3ducmV2LnhtbESPT2vCQBTE74V+h+UJvdWNaf1DdA2tUKjHmih4e+w+&#10;k2D2bchuNe2n7xYEj8PM/IZZ5YNtxYV63zhWMBknIIi1Mw1XCsri43kBwgdkg61jUvBDHvL148MK&#10;M+Ou/EWXXahEhLDPUEEdQpdJ6XVNFv3YdcTRO7neYoiyr6Tp8RrhtpVpksykxYbjQo0dbWrS5923&#10;VXDQhNvf6ctmXxyLsprrIWzLd6WeRsPbEkSgIdzDt/anUfA6T+H/TD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GJBvxQAAANwAAAAPAAAAAAAAAAAAAAAAAJgCAABkcnMv&#10;ZG93bnJldi54bWxQSwUGAAAAAAQABAD1AAAAigMAAAAA&#10;" path="m50,l,52,632,660r49,-52l50,xe" fillcolor="yellow" stroked="f">
              <v:path arrowok="t" o:connecttype="custom" o:connectlocs="31750,0;0,33020;401320,419100;432435,386080;31750,0" o:connectangles="0,0,0,0,0"/>
            </v:shape>
            <v:shape id="Freeform 193" o:spid="_x0000_s9915" style="position:absolute;left:35186;top:33623;width:4324;height:4350;visibility:visible;mso-wrap-style:square;v-text-anchor:top" coordsize="681,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16HsYA&#10;AADcAAAADwAAAGRycy9kb3ducmV2LnhtbESPQWvCQBSE7wX/w/IEL8VsqqIhdQ1isbTgJVra6yP7&#10;TILZtyG7xvTfdwuCx2FmvmHW2WAa0VPnassKXqIYBHFhdc2lgq/TfpqAcB5ZY2OZFPySg2wzelpj&#10;qu2Nc+qPvhQBwi5FBZX3bSqlKyoy6CLbEgfvbDuDPsiulLrDW4CbRs7ieCkN1hwWKmxpV1FxOV6N&#10;gv3n4JK35/x7vmx8/PN+kLtrflZqMh62ryA8Df4Rvrc/tILFag7/Z8IR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16HsYAAADcAAAADwAAAAAAAAAAAAAAAACYAgAAZHJz&#10;L2Rvd25yZXYueG1sUEsFBgAAAAAEAAQA9QAAAIsDAAAAAA==&#10;" path="m50,l,52,632,685r49,-52l50,xe" fillcolor="yellow" stroked="f">
              <v:path arrowok="t" o:connecttype="custom" o:connectlocs="31750,0;0,33020;401320,434975;432435,401955;31750,0" o:connectangles="0,0,0,0,0"/>
            </v:shape>
            <v:shape id="Freeform 194" o:spid="_x0000_s9916" style="position:absolute;left:35262;top:25596;width:4324;height:4268;visibility:visible;mso-wrap-style:square;v-text-anchor:top" coordsize="681,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ZI6sMA&#10;AADcAAAADwAAAGRycy9kb3ducmV2LnhtbESPUWvCMBSF3wf+h3CFvc1UKW50RlHB4dtctx9waa5N&#10;t+amJtHWf78Igo+Hc853OIvVYFtxIR8axwqmkwwEceV0w7WCn+/dyxuIEJE1to5JwZUCrJajpwUW&#10;2vX8RZcy1iJBOBSowMTYFVKGypDFMHEdcfKOzluMSfpaao99gttWzrJsLi02nBYMdrQ1VP2VZ6tg&#10;s+vPh+Nn2f2a3Jxcuzn5D5wr9Twe1u8gIg3xEb6391pB/prD7Uw6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8ZI6sMAAADcAAAADwAAAAAAAAAAAAAAAACYAgAAZHJzL2Rv&#10;d25yZXYueG1sUEsFBgAAAAAEAAQA9QAAAIgDAAAAAA==&#10;" path="m50,l,52,631,672r50,-52l50,xe" fillcolor="yellow" stroked="f">
              <v:path arrowok="t" o:connecttype="custom" o:connectlocs="31750,0;0,33020;400685,426720;432435,393700;31750,0" o:connectangles="0,0,0,0,0"/>
            </v:shape>
            <v:shape id="Freeform 195" o:spid="_x0000_s9917" style="position:absolute;left:31179;top:33699;width:4324;height:4197;visibility:visible;mso-wrap-style:square;v-text-anchor:top" coordsize="681,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vG28QA&#10;AADcAAAADwAAAGRycy9kb3ducmV2LnhtbESPQWvCQBSE70L/w/IK3sxGsVZSV5FCS29JY0G9PbKv&#10;SWj2bdzdavz33YLgcZiZb5jVZjCdOJPzrWUF0yQFQVxZ3XKt4Gv3NlmC8AFZY2eZFFzJw2b9MFph&#10;pu2FP+lchlpECPsMFTQh9JmUvmrIoE9sTxy9b+sMhihdLbXDS4SbTs7SdCENthwXGuzptaHqp/w1&#10;Cvi9PxaHNCd59afcYzHd59tOqfHjsH0BEWgI9/Ct/aEVzJ+f4P9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bxtvEAAAA3AAAAA8AAAAAAAAAAAAAAAAAmAIAAGRycy9k&#10;b3ducmV2LnhtbFBLBQYAAAAABAAEAPUAAACJAwAAAAA=&#10;" path="m,609r50,52l681,52,631,,,609xe" fillcolor="yellow" stroked="f">
              <v:path arrowok="t" o:connecttype="custom" o:connectlocs="0,386715;31750,419735;432435,33020;400685,0;0,386715" o:connectangles="0,0,0,0,0"/>
            </v:shape>
            <v:group id="Group 207" o:spid="_x0000_s9918" style="position:absolute;left:33878;top:9512;width:1575;height:1511" coordorigin="2544,1271" coordsize="248,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Q82hMIAAADcAAAADwAAAGRycy9kb3ducmV2LnhtbERPy4rCMBTdC/MP4Q64&#10;07TjA6lGEZkRFyJYBwZ3l+baFpub0mTa+vdmIbg8nPdq05tKtNS40rKCeByBIM6sLjlX8Hv5GS1A&#10;OI+ssbJMCh7kYLP+GKww0bbjM7Wpz0UIYZeggsL7OpHSZQUZdGNbEwfuZhuDPsAml7rBLoSbSn5F&#10;0VwaLDk0FFjTrqDsnv4bBfsOu+0k/m6P99vucb3MTn/HmJQafvbbJQhPvX+LX+6DVjBdhL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UPNoTCAAAA3AAAAA8A&#10;AAAAAAAAAAAAAAAAqgIAAGRycy9kb3ducmV2LnhtbFBLBQYAAAAABAAEAPoAAACZAwAAAAA=&#10;">
              <v:shape id="Freeform 196" o:spid="_x0000_s9919" style="position:absolute;left:2544;top:1485;width:20;height:24;visibility:visible;mso-wrap-style:square;v-text-anchor:top" coordsize="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krasMA&#10;AADcAAAADwAAAGRycy9kb3ducmV2LnhtbESPQWvCQBSE7wX/w/IK3upGkRpTVxFB7KGX2OL5kX1N&#10;QnffxrxV47/vFgoeh5n5hlltBu/UlXppAxuYTjJQxFWwLdcGvj73LzkoicgWXWAycCeBzXr0tMLC&#10;hhuXdD3GWiUIS4EGmhi7QmupGvIok9ARJ+879B5jkn2tbY+3BPdOz7LsVXtsOS002NGuoernePEG&#10;gv9wh1LOd7e/5IOcFjKtSjFm/Dxs30BFGuIj/N9+twbm+RL+zqQjo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krasMAAADcAAAADwAAAAAAAAAAAAAAAACYAgAAZHJzL2Rv&#10;d25yZXYueG1sUEsFBgAAAAAEAAQA9QAAAIgDAAAAAA==&#10;" path="m,12l10,24,20,12,10,,,12xe" fillcolor="black" stroked="f">
                <v:path arrowok="t" o:connecttype="custom" o:connectlocs="0,12;10,24;20,12;10,0;0,12" o:connectangles="0,0,0,0,0"/>
              </v:shape>
              <v:shape id="Freeform 197" o:spid="_x0000_s9920" style="position:absolute;left:2566;top:1463;width:22;height:24;visibility:visible;mso-wrap-style:square;v-text-anchor:top" coordsize="2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9ZbcEA&#10;AADcAAAADwAAAGRycy9kb3ducmV2LnhtbERPy4rCMBTdD/gP4QruNB0R0Woqw4yKogh2BtxemtsH&#10;NjeliVr/3iyEWR7Oe7nqTC3u1LrKsoLPUQSCOLO64kLB3+9mOAPhPLLG2jIpeJKDVdL7WGKs7YPP&#10;dE99IUIIuxgVlN43sZQuK8mgG9mGOHC5bQ36ANtC6hYfIdzUchxFU2mw4tBQYkPfJWXX9GYUXNab&#10;tZsZfY1+DvtjU+H2RPlYqUG/+1qA8NT5f/HbvdMKJvMwP5wJR0Am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fWW3BAAAA3AAAAA8AAAAAAAAAAAAAAAAAmAIAAGRycy9kb3du&#10;cmV2LnhtbFBLBQYAAAAABAAEAPUAAACGAwAAAAA=&#10;" path="m,12l10,24,22,12,12,,,12xe" fillcolor="black" stroked="f">
                <v:path arrowok="t" o:connecttype="custom" o:connectlocs="0,12;10,24;22,12;12,0;0,12" o:connectangles="0,0,0,0,0"/>
              </v:shape>
              <v:shape id="Freeform 198" o:spid="_x0000_s9921" style="position:absolute;left:2590;top:1442;width:19;height:23;visibility:visible;mso-wrap-style:square;v-text-anchor:top" coordsize="1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oaGsIA&#10;AADcAAAADwAAAGRycy9kb3ducmV2LnhtbESP0YrCMBRE34X9h3AXfNNUEXGrUWRBEESh6gfcba5t&#10;sbkJSVarX28WFnwcZuYMs1h1phU38qGxrGA0zEAQl1Y3XCk4nzaDGYgQkTW2lknBgwKslh+9Beba&#10;3rmg2zFWIkE45KigjtHlUoayJoNhaB1x8i7WG4xJ+kpqj/cEN60cZ9lUGmw4LdTo6Lum8nr8NQoO&#10;tOnGbmeLIuzdvnHPn2ervVL9z249BxGpi+/wf3urFUy+RvB3Jh0B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6hoawgAAANwAAAAPAAAAAAAAAAAAAAAAAJgCAABkcnMvZG93&#10;bnJldi54bWxQSwUGAAAAAAQABAD1AAAAhwMAAAAA&#10;" path="m,12l9,23,19,12,9,,,12xe" fillcolor="black" stroked="f">
                <v:path arrowok="t" o:connecttype="custom" o:connectlocs="0,12;9,23;19,12;9,0;0,12" o:connectangles="0,0,0,0,0"/>
              </v:shape>
              <v:shape id="Freeform 199" o:spid="_x0000_s9922" style="position:absolute;left:2611;top:1420;width:22;height:24;visibility:visible;mso-wrap-style:square;v-text-anchor:top" coordsize="2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FigcUA&#10;AADcAAAADwAAAGRycy9kb3ducmV2LnhtbESPQWvCQBSE70L/w/IKvemmoRQbXUXapFSUQlPB6yP7&#10;TILZtyG7TdJ/7wqCx2FmvmGW69E0oqfO1ZYVPM8iEMSF1TWXCg6/2XQOwnlkjY1lUvBPDtarh8kS&#10;E20H/qE+96UIEHYJKqi8bxMpXVGRQTezLXHwTrYz6IPsSqk7HALcNDKOoldpsOawUGFL7xUV5/zP&#10;KDimWermRp+jj91239b4+U2nWKmnx3GzAOFp9Pfwrf2lFby8xXA9E46AX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WKBxQAAANwAAAAPAAAAAAAAAAAAAAAAAJgCAABkcnMv&#10;ZG93bnJldi54bWxQSwUGAAAAAAQABAD1AAAAigMAAAAA&#10;" path="m,12l10,24,22,12,12,,,12xe" fillcolor="black" stroked="f">
                <v:path arrowok="t" o:connecttype="custom" o:connectlocs="0,12;10,24;22,12;12,0;0,12" o:connectangles="0,0,0,0,0"/>
              </v:shape>
              <v:shape id="Freeform 200" o:spid="_x0000_s9923" style="position:absolute;left:2635;top:1398;width:22;height:24;visibility:visible;mso-wrap-style:square;v-text-anchor:top" coordsize="2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3HGsQA&#10;AADcAAAADwAAAGRycy9kb3ducmV2LnhtbESPW4vCMBSE3wX/QzgLvtl0VUS7RhFvrLgseIF9PTTH&#10;tticlCZq/fcbQfBxmJlvmMmsMaW4Ue0Kywo+oxgEcWp1wZmC03HdHYFwHlljaZkUPMjBbNpuTTDR&#10;9s57uh18JgKEXYIKcu+rREqX5mTQRbYiDt7Z1gZ9kHUmdY33ADel7MXxUBosOCzkWNEip/RyuBoF&#10;f6v1yo2MvsTL3fanKnDzS+eeUp2PZv4FwlPj3+FX+1srGIz78DwTjoC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NxxrEAAAA3AAAAA8AAAAAAAAAAAAAAAAAmAIAAGRycy9k&#10;b3ducmV2LnhtbFBLBQYAAAAABAAEAPUAAACJAwAAAAA=&#10;" path="m,12l10,24,22,12,12,,,12xe" fillcolor="black" stroked="f">
                <v:path arrowok="t" o:connecttype="custom" o:connectlocs="0,12;10,24;22,12;12,0;0,12" o:connectangles="0,0,0,0,0"/>
              </v:shape>
              <v:shape id="Freeform 201" o:spid="_x0000_s9924" style="position:absolute;left:2657;top:1376;width:22;height:24;visibility:visible;mso-wrap-style:square;v-text-anchor:top" coordsize="2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RfbsQA&#10;AADcAAAADwAAAGRycy9kb3ducmV2LnhtbESP3YrCMBSE7wXfIRzBuzVVRLRrWsQ/lBVBd2FvD82x&#10;LTYnpYla394sLHg5zMw3zDxtTSXu1LjSsoLhIAJBnFldcq7g53vzMQXhPLLGyjIpeJKDNOl25hhr&#10;++AT3c8+FwHCLkYFhfd1LKXLCjLoBrYmDt7FNgZ9kE0udYOPADeVHEXRRBosOSwUWNOyoOx6vhkF&#10;v+vN2k2Nvkarr/2hLnF7pMtIqX6vXXyC8NT6d/i/vdMKxrMx/J0JR0Am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kX27EAAAA3AAAAA8AAAAAAAAAAAAAAAAAmAIAAGRycy9k&#10;b3ducmV2LnhtbFBLBQYAAAAABAAEAPUAAACJAwAAAAA=&#10;" path="m,12l10,24,22,12,12,,,12xe" fillcolor="black" stroked="f">
                <v:path arrowok="t" o:connecttype="custom" o:connectlocs="0,12;10,24;22,12;12,0;0,12" o:connectangles="0,0,0,0,0"/>
              </v:shape>
              <v:shape id="Freeform 202" o:spid="_x0000_s9925" style="position:absolute;left:2681;top:1354;width:22;height:24;visibility:visible;mso-wrap-style:square;v-text-anchor:top" coordsize="2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j69cQA&#10;AADcAAAADwAAAGRycy9kb3ducmV2LnhtbESPW4vCMBSE3wX/QzgLvtl0RUW7RhFvrLgseIF9PTTH&#10;tticlCZq/fcbQfBxmJlvmMmsMaW4Ue0Kywo+oxgEcWp1wZmC03HdHYFwHlljaZkUPMjBbNpuTTDR&#10;9s57uh18JgKEXYIKcu+rREqX5mTQRbYiDt7Z1gZ9kHUmdY33ADel7MXxUBosOCzkWNEip/RyuBoF&#10;f6v1yo2MvsTL3fanKnDzS+eeUp2PZv4FwlPj3+FX+1sr6I8H8DwTjoC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o+vXEAAAA3AAAAA8AAAAAAAAAAAAAAAAAmAIAAGRycy9k&#10;b3ducmV2LnhtbFBLBQYAAAAABAAEAPUAAACJAwAAAAA=&#10;" path="m,12l10,24,22,12,12,,,12xe" fillcolor="black" stroked="f">
                <v:path arrowok="t" o:connecttype="custom" o:connectlocs="0,12;10,24;22,12;12,0;0,12" o:connectangles="0,0,0,0,0"/>
              </v:shape>
              <v:shape id="Freeform 203" o:spid="_x0000_s9926" style="position:absolute;left:2705;top:1332;width:20;height:24;visibility:visible;mso-wrap-style:square;v-text-anchor:top" coordsize="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8pxcMA&#10;AADcAAAADwAAAGRycy9kb3ducmV2LnhtbESPQWvCQBSE74X+h+UVeqsbpahN3YQiSHvwEhXPj+xr&#10;Err7Ns1bNf57t1DwOMzMN8yqHL1TZxqkC2xgOslAEdfBdtwYOOw3L0tQEpEtusBk4EoCZfH4sMLc&#10;hgtXdN7FRiUIS44G2hj7XGupW/Iok9ATJ+87DB5jkkOj7YCXBPdOz7Jsrj12nBZa7GndUv2zO3kD&#10;wW/dZyW/V7c5LUc5LmRaV2LM89P48Q4q0hjv4f/2lzXw+jaHvzPpCOj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8pxcMAAADcAAAADwAAAAAAAAAAAAAAAACYAgAAZHJzL2Rv&#10;d25yZXYueG1sUEsFBgAAAAAEAAQA9QAAAIgDAAAAAA==&#10;" path="m,12l10,24,20,12,10,,,12xe" fillcolor="black" stroked="f">
                <v:path arrowok="t" o:connecttype="custom" o:connectlocs="0,12;10,24;20,12;10,0;0,12" o:connectangles="0,0,0,0,0"/>
              </v:shape>
              <v:shape id="Freeform 204" o:spid="_x0000_s9927" style="position:absolute;left:2726;top:1310;width:22;height:24;visibility:visible;mso-wrap-style:square;v-text-anchor:top" coordsize="2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bBGcQA&#10;AADcAAAADwAAAGRycy9kb3ducmV2LnhtbESPW4vCMBSE3wX/QzgLvtl0Rbx0jSLeWHFZ8AL7emiO&#10;bbE5KU3U+u83guDjMDPfMJNZY0pxo9oVlhV8RjEI4tTqgjMFp+O6OwLhPLLG0jIpeJCD2bTdmmCi&#10;7Z33dDv4TAQIuwQV5N5XiZQuzcmgi2xFHLyzrQ36IOtM6hrvAW5K2YvjgTRYcFjIsaJFTunlcDUK&#10;/lbrlRsZfYmXu+1PVeDml849pTofzfwLhKfGv8Ov9rdW0B8P4XkmHAE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2wRnEAAAA3AAAAA8AAAAAAAAAAAAAAAAAmAIAAGRycy9k&#10;b3ducmV2LnhtbFBLBQYAAAAABAAEAPUAAACJAwAAAAA=&#10;" path="m,12l10,24,22,12,12,,,12xe" fillcolor="black" stroked="f">
                <v:path arrowok="t" o:connecttype="custom" o:connectlocs="0,12;10,24;22,12;12,0;0,12" o:connectangles="0,0,0,0,0"/>
              </v:shape>
              <v:shape id="Freeform 205" o:spid="_x0000_s9928" style="position:absolute;left:2750;top:1289;width:22;height:23;visibility:visible;mso-wrap-style:square;v-text-anchor:top" coordsize="2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15ksEA&#10;AADcAAAADwAAAGRycy9kb3ducmV2LnhtbERPTWvCQBC9F/wPywjemo1tkBhdRSxCEEoxiuchOybB&#10;7GzIbjX6691DocfH+16uB9OKG/WusaxgGsUgiEurG64UnI679xSE88gaW8uk4EEO1qvR2xIzbe98&#10;oFvhKxFC2GWooPa+y6R0ZU0GXWQ74sBdbG/QB9hXUvd4D+GmlR9xPJMGGw4NNXa0ram8Fr9Gwbcu&#10;dvuzm10Kxs/E/zyf+SH9UmoyHjYLEJ4G/y/+c+daQTIPa8OZcAT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teZLBAAAA3AAAAA8AAAAAAAAAAAAAAAAAmAIAAGRycy9kb3du&#10;cmV2LnhtbFBLBQYAAAAABAAEAPUAAACGAwAAAAA=&#10;" path="m,11l10,23,22,11,12,,,11xe" fillcolor="black" stroked="f">
                <v:path arrowok="t" o:connecttype="custom" o:connectlocs="0,11;10,23;22,11;12,0;0,11" o:connectangles="0,0,0,0,0"/>
              </v:shape>
              <v:shape id="Freeform 206" o:spid="_x0000_s9929" style="position:absolute;left:2772;top:1271;width:20;height:19;visibility:visible;mso-wrap-style:square;v-text-anchor:top" coordsize="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WWIMEA&#10;AADcAAAADwAAAGRycy9kb3ducmV2LnhtbESPQYvCMBSE78L+h/AEb5oqstiuUWRBENGD7h72+Gie&#10;SbF5KU209d8bYcHjMDPfMMt172pxpzZUnhVMJxkI4tLrio2C35/teAEiRGSNtWdS8KAA69XHYImF&#10;9h2f6H6ORiQIhwIV2BibQspQWnIYJr4hTt7Ftw5jkq2RusUuwV0tZ1n2KR1WnBYsNvRtqbyeb04B&#10;Hrmx9GcMdpgdD9VGb/cLrdRo2G++QETq4zv8395pBfM8h9eZdAT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VliDBAAAA3AAAAA8AAAAAAAAAAAAAAAAAmAIAAGRycy9kb3du&#10;cmV2LnhtbFBLBQYAAAAABAAEAPUAAACGAwAAAAA=&#10;" path="m,8l10,19,20,12,10,,,8xe" fillcolor="black" stroked="f">
                <v:path arrowok="t" o:connecttype="custom" o:connectlocs="0,8;10,19;20,12;10,0;0,8" o:connectangles="0,0,0,0,0"/>
              </v:shape>
            </v:group>
            <v:group id="Group 219" o:spid="_x0000_s9930" style="position:absolute;left:35389;top:9512;width:1626;height:1498" coordorigin="2782,1271" coordsize="256,2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s2RcMAAADcAAAADwAAAGRycy9kb3ducmV2LnhtbERPTWvCQBC9F/wPywi9&#10;1U0Ui0TXIGKlByk0EcTbkB2TkOxsyG6T+O+7h0KPj/e9SyfTioF6V1tWEC8iEMSF1TWXCq75x9sG&#10;hPPIGlvLpOBJDtL97GWHibYjf9OQ+VKEEHYJKqi87xIpXVGRQbewHXHgHrY36APsS6l7HEO4aeUy&#10;it6lwZpDQ4UdHSsqmuzHKDiPOB5W8Wm4NI/j856vv26XmJR6nU+HLQhPk/8X/7k/tYJ1FOaH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SzZFwwAAANwAAAAP&#10;AAAAAAAAAAAAAAAAAKoCAABkcnMvZG93bnJldi54bWxQSwUGAAAAAAQABAD6AAAAmgMAAAAA&#10;">
              <v:shape id="Freeform 208" o:spid="_x0000_s9931" style="position:absolute;left:2782;top:1271;width:20;height:21;visibility:visible;mso-wrap-style:square;v-text-anchor:top" coordsize="2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MjI8QA&#10;AADcAAAADwAAAGRycy9kb3ducmV2LnhtbESPT2sCMRTE7wW/Q3hCbzVZqSKrUaQg9Niuf8DbY/Pc&#10;Xd28LEmq2376RhA8DjPzG2ax6m0rruRD41hDNlIgiEtnGq407LabtxmIEJENto5Jwy8FWC0HLwvM&#10;jbvxN12LWIkE4ZCjhjrGLpcylDVZDCPXESfv5LzFmKSvpPF4S3DbyrFSU2mx4bRQY0cfNZWX4sdq&#10;+Lts3r/GE96V6nA+TvlY7DPfaP067NdzEJH6+Aw/2p9Gw0RlcD+Tjo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jIyPEAAAA3AAAAA8AAAAAAAAAAAAAAAAAmAIAAGRycy9k&#10;b3ducmV2LnhtbFBLBQYAAAAABAAEAPUAAACJAwAAAAA=&#10;" path="m10,l,12r10,9l20,10,10,xe" fillcolor="black" stroked="f">
                <v:path arrowok="t" o:connecttype="custom" o:connectlocs="10,0;0,12;10,21;20,10;10,0" o:connectangles="0,0,0,0,0"/>
              </v:shape>
              <v:shape id="Freeform 209" o:spid="_x0000_s9932" style="position:absolute;left:2804;top:1292;width:22;height:22;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udHsQA&#10;AADcAAAADwAAAGRycy9kb3ducmV2LnhtbESP3YrCMBSE7xd8h3AE79bUSkWrUcQfEBbZ9ecBDs2x&#10;LTYnpYlafXqzsLCXw8x8w8wWranEnRpXWlYw6EcgiDOrS84VnE/bzzEI55E1VpZJwZMcLOadjxmm&#10;2j74QPejz0WAsEtRQeF9nUrpsoIMur6tiYN3sY1BH2STS93gI8BNJeMoGkmDJYeFAmtaFZRdjzej&#10;YL/+Gb4O7Eo/aL+STRbL5Db5VqrXbZdTEJ5a/x/+a++0giSK4fdMOAJy/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7nR7EAAAA3AAAAA8AAAAAAAAAAAAAAAAAmAIAAGRycy9k&#10;b3ducmV2LnhtbFBLBQYAAAAABAAEAPUAAACJAwAAAAA=&#10;" path="m10,l,12,12,22,22,10,10,xe" fillcolor="black" stroked="f">
                <v:path arrowok="t" o:connecttype="custom" o:connectlocs="10,0;0,12;12,22;22,10;10,0" o:connectangles="0,0,0,0,0"/>
              </v:shape>
              <v:shape id="Freeform 210" o:spid="_x0000_s9933" style="position:absolute;left:2828;top:1312;width:22;height:24;visibility:visible;mso-wrap-style:square;v-text-anchor:top" coordsize="2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ZdAMMA&#10;AADcAAAADwAAAGRycy9kb3ducmV2LnhtbESP3YrCMBSE7xd8h3AE7zRRcZGuUcQ/lBVBd2FvD82x&#10;LTYnpYla394Iwl4OM/MNM5k1thQ3qn3hWEO/p0AQp84UnGn4/Vl3xyB8QDZYOiYND/Iwm7Y+JpgY&#10;d+cj3U4hExHCPkENeQhVIqVPc7Loe64ijt7Z1RZDlHUmTY33CLelHCj1KS0WHBdyrGiRU3o5Xa2G&#10;v9V65cfWXNTye7evCtwc6DzQutNu5l8gAjXhP/xub42GkRrC60w8An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ZdAMMAAADcAAAADwAAAAAAAAAAAAAAAACYAgAAZHJzL2Rv&#10;d25yZXYueG1sUEsFBgAAAAAEAAQA9QAAAIgDAAAAAA==&#10;" path="m10,l,12,12,24,22,12,10,xe" fillcolor="black" stroked="f">
                <v:path arrowok="t" o:connecttype="custom" o:connectlocs="10,0;0,12;12,24;22,12;10,0" o:connectangles="0,0,0,0,0"/>
              </v:shape>
              <v:shape id="Freeform 211" o:spid="_x0000_s9934" style="position:absolute;left:2852;top:1334;width:21;height:24;visibility:visible;mso-wrap-style:square;v-text-anchor:top" coordsize="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ldj8QA&#10;AADcAAAADwAAAGRycy9kb3ducmV2LnhtbESPwW7CMBBE75X4B2uRuBUn0EJJMQgQVcuR0A9Y4iWO&#10;Gq8j20D693WlSj2OZuaNZrnubStu5EPjWEE+zkAQV043XCv4PL09voAIEVlj65gUfFOA9WrwsMRC&#10;uzsf6VbGWiQIhwIVmBi7QspQGbIYxq4jTt7FeYsxSV9L7fGe4LaVkyybSYsNpwWDHe0MVV/l1So4&#10;Lspq68/z2Xafnzd5I98PBzNVajTsN68gIvXxP/zX/tAKnrMn+D2Tjo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ZXY/EAAAA3AAAAA8AAAAAAAAAAAAAAAAAmAIAAGRycy9k&#10;b3ducmV2LnhtbFBLBQYAAAAABAAEAPUAAACJAwAAAAA=&#10;" path="m9,l,12,11,24,21,12,9,xe" fillcolor="black" stroked="f">
                <v:path arrowok="t" o:connecttype="custom" o:connectlocs="9,0;0,12;11,24;21,12;9,0" o:connectangles="0,0,0,0,0"/>
              </v:shape>
              <v:shape id="Freeform 212" o:spid="_x0000_s9935" style="position:absolute;left:2875;top:1356;width:22;height:22;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IFasUA&#10;AADcAAAADwAAAGRycy9kb3ducmV2LnhtbESP0WrCQBRE3wv+w3IF38xGS4qmriJaoSClNe0HXLK3&#10;STB7N2TXJPXrXUHo4zAzZ5jVZjC16Kh1lWUFsygGQZxbXXGh4Of7MF2AcB5ZY22ZFPyRg8169LTC&#10;VNueT9RlvhABwi5FBaX3TSqly0sy6CLbEAfv17YGfZBtIXWLfYCbWs7j+EUarDgslNjQrqT8nF2M&#10;go/91/P1xK7ys+GYvOVzmVyWn0pNxsP2FYSnwf+HH+13rSCJE7ifC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EgVqxQAAANwAAAAPAAAAAAAAAAAAAAAAAJgCAABkcnMv&#10;ZG93bnJldi54bWxQSwUGAAAAAAQABAD1AAAAigMAAAAA&#10;" path="m10,l,12,12,22,22,10,10,xe" fillcolor="black" stroked="f">
                <v:path arrowok="t" o:connecttype="custom" o:connectlocs="10,0;0,12;12,22;22,10;10,0" o:connectangles="0,0,0,0,0"/>
              </v:shape>
              <v:shape id="Freeform 213" o:spid="_x0000_s9936" style="position:absolute;left:2899;top:1378;width:22;height:22;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CbHcUA&#10;AADcAAAADwAAAGRycy9kb3ducmV2LnhtbESP0WrCQBRE3wv9h+UW+mY2WiIaXUVshUIpavQDLtlr&#10;EszeDburxn59tyD0cZiZM8x82ZtWXMn5xrKCYZKCIC6tbrhScDxsBhMQPiBrbC2Tgjt5WC6en+aY&#10;a3vjPV2LUIkIYZ+jgjqELpfSlzUZ9IntiKN3ss5giNJVUju8Rbhp5ShNx9Jgw3Ghxo7WNZXn4mIU&#10;fL/v3n727Jsw7L+yj3Iks8t0q9TrS7+agQjUh//wo/2pFWTpGP7Ox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wJsdxQAAANwAAAAPAAAAAAAAAAAAAAAAAJgCAABkcnMv&#10;ZG93bnJldi54bWxQSwUGAAAAAAQABAD1AAAAigMAAAAA&#10;" path="m10,l,12,12,22,22,10,10,xe" fillcolor="black" stroked="f">
                <v:path arrowok="t" o:connecttype="custom" o:connectlocs="10,0;0,12;12,22;22,10;10,0" o:connectangles="0,0,0,0,0"/>
              </v:shape>
              <v:shape id="Freeform 214" o:spid="_x0000_s9937" style="position:absolute;left:2923;top:1398;width:22;height:24;visibility:visible;mso-wrap-style:square;v-text-anchor:top" coordsize="2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1bA8MA&#10;AADcAAAADwAAAGRycy9kb3ducmV2LnhtbESP3YrCMBSE7xd8h3AE7zRR0JWuUcQ/lBVBd2FvD82x&#10;LTYnpYla394Iwl4OM/MNM5k1thQ3qn3hWEO/p0AQp84UnGn4/Vl3xyB8QDZYOiYND/Iwm7Y+JpgY&#10;d+cj3U4hExHCPkENeQhVIqVPc7Loe64ijt7Z1RZDlHUmTY33CLelHCg1khYLjgs5VrTIKb2crlbD&#10;32q98mNrLmr5vdtXBW4OdB5o3Wk38y8QgZrwH363t0bDUH3C60w8An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1bA8MAAADcAAAADwAAAAAAAAAAAAAAAACYAgAAZHJzL2Rv&#10;d25yZXYueG1sUEsFBgAAAAAEAAQA9QAAAIgDAAAAAA==&#10;" path="m10,l,12,12,24,22,12,10,xe" fillcolor="black" stroked="f">
                <v:path arrowok="t" o:connecttype="custom" o:connectlocs="10,0;0,12;12,24;22,12;10,0" o:connectangles="0,0,0,0,0"/>
              </v:shape>
              <v:shape id="Freeform 215" o:spid="_x0000_s9938" style="position:absolute;left:2947;top:1420;width:20;height:24;visibility:visible;mso-wrap-style:square;v-text-anchor:top" coordsize="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eCNr8A&#10;AADcAAAADwAAAGRycy9kb3ducmV2LnhtbERPTYvCMBC9C/sfwix409SFValGkQXZPXipiuehGdti&#10;Mul2otZ/bw6Cx8f7Xq5779SNOmkCG5iMM1DEZbANVwaOh+1oDkoiskUXmAw8SGC9+hgsMbfhzgXd&#10;9rFSKYQlRwN1jG2utZQ1eZRxaIkTdw6dx5hgV2nb4T2Fe6e/smyqPTacGmps6aem8rK/egPB79xv&#10;If8Pt73OeznNZFIWYszws98sQEXq41v8cv9ZA99ZWpvOpCOgV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wB4I2vwAAANwAAAAPAAAAAAAAAAAAAAAAAJgCAABkcnMvZG93bnJl&#10;di54bWxQSwUGAAAAAAQABAD1AAAAhAMAAAAA&#10;" path="m10,l,12,10,24,20,12,10,xe" fillcolor="black" stroked="f">
                <v:path arrowok="t" o:connecttype="custom" o:connectlocs="10,0;0,12;10,24;20,12;10,0" o:connectangles="0,0,0,0,0"/>
              </v:shape>
              <v:shape id="Freeform 216" o:spid="_x0000_s9939" style="position:absolute;left:2969;top:1442;width:21;height:21;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uuoccA&#10;AADcAAAADwAAAGRycy9kb3ducmV2LnhtbESPT0sDMRTE74LfITyhN5utsKLbpqVUWqpYsH8O9fbY&#10;PHejm5clSXfXb28EweMwM79hZovBNqIjH4xjBZNxBoK4dNpwpeB0XN8+gAgRWWPjmBR8U4DF/Ppq&#10;hoV2Pe+pO8RKJAiHAhXUMbaFlKGsyWIYu5Y4eR/OW4xJ+kpqj32C20beZdm9tGg4LdTY0qqm8utw&#10;sQrOq+edf3klY/JN9/b+aY59vn1SanQzLKcgIg3xP/zX3moFefYIv2fSE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brqHHAAAA3AAAAA8AAAAAAAAAAAAAAAAAmAIAAGRy&#10;cy9kb3ducmV2LnhtbFBLBQYAAAAABAAEAPUAAACMAwAAAAA=&#10;" path="m10,l,12r12,9l21,10,10,xe" fillcolor="black" stroked="f">
                <v:path arrowok="t" o:connecttype="custom" o:connectlocs="10,0;0,12;12,21;21,10;10,0" o:connectangles="0,0,0,0,0"/>
              </v:shape>
              <v:shape id="Freeform 217" o:spid="_x0000_s9940" style="position:absolute;left:2992;top:1463;width:22;height:22;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wwL8EA&#10;AADcAAAADwAAAGRycy9kb3ducmV2LnhtbERPzYrCMBC+L/gOYQRva1qli1ajiLvCgohWfYChGdti&#10;MylN1LpPbw7CHj++//myM7W4U+sqywriYQSCOLe64kLB+bT5nIBwHlljbZkUPMnBctH7mGOq7YMz&#10;uh99IUIIuxQVlN43qZQuL8mgG9qGOHAX2xr0AbaF1C0+Qrip5SiKvqTBikNDiQ2tS8qvx5tRsPs+&#10;jP8ydpWPu23yk49kcpvulRr0u9UMhKfO/4vf7l+tIInD/HAmHAG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C8MC/BAAAA3AAAAA8AAAAAAAAAAAAAAAAAmAIAAGRycy9kb3du&#10;cmV2LnhtbFBLBQYAAAAABAAEAPUAAACGAwAAAAA=&#10;" path="m10,l,12,12,22,22,10,10,xe" fillcolor="black" stroked="f">
                <v:path arrowok="t" o:connecttype="custom" o:connectlocs="10,0;0,12;12,22;22,10;10,0" o:connectangles="0,0,0,0,0"/>
              </v:shape>
              <v:shape id="Freeform 218" o:spid="_x0000_s9941" style="position:absolute;left:3016;top:1483;width:22;height:24;visibility:visible;mso-wrap-style:square;v-text-anchor:top" coordsize="2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HwMcMA&#10;AADcAAAADwAAAGRycy9kb3ducmV2LnhtbESP3YrCMBSE74V9h3AW9k7TCivSNRbZVVEUQV3w9tCc&#10;/mBzUpqo9e2NIHg5zMw3zCTtTC2u1LrKsoJ4EIEgzqyuuFDwf1z0xyCcR9ZYWyYFd3KQTj96E0y0&#10;vfGergdfiABhl6CC0vsmkdJlJRl0A9sQBy+3rUEfZFtI3eItwE0th1E0kgYrDgslNvRbUnY+XIyC&#10;03wxd2Ojz9HfZr1tKlzuKB8q9fXZzX5AeOr8O/xqr7SC7ziG55lwBO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HwMcMAAADcAAAADwAAAAAAAAAAAAAAAACYAgAAZHJzL2Rv&#10;d25yZXYueG1sUEsFBgAAAAAEAAQA9QAAAIgDAAAAAA==&#10;" path="m10,l,12,12,24,22,12,10,xe" fillcolor="black" stroked="f">
                <v:path arrowok="t" o:connecttype="custom" o:connectlocs="10,0;0,12;12,24;22,12;10,0" o:connectangles="0,0,0,0,0"/>
              </v:shape>
            </v:group>
            <v:line id="Line 220" o:spid="_x0000_s9942" style="position:absolute;visibility:visible" from="36773,9550" to="43809,9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lL18YAAADcAAAADwAAAGRycy9kb3ducmV2LnhtbESPQWsCMRSE70L/Q3gFL6JZF7SyNUor&#10;iIXWg1YRb6+b192lm5clibr+e1MQPA4z8w0znbemFmdyvrKsYDhIQBDnVldcKNh9L/sTED4ga6wt&#10;k4IreZjPnjpTzLS98IbO21CICGGfoYIyhCaT0uclGfQD2xBH79c6gyFKV0jt8BLhppZpkoylwYrj&#10;QokNLUrK/7YnoyApPkf7w7F9723Mz9fCrUL6kq6V6j63b68gArXhEb63P7SC0TCF/zPxCM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RZS9fGAAAA3AAAAA8AAAAAAAAA&#10;AAAAAAAAoQIAAGRycy9kb3ducmV2LnhtbFBLBQYAAAAABAAEAPkAAACUAwAAAAA=&#10;" strokeweight=".2pt"/>
            <v:line id="Line 221" o:spid="_x0000_s9943" style="position:absolute;visibility:visible" from="40177,13411" to="43504,13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XuTMcAAADcAAAADwAAAGRycy9kb3ducmV2LnhtbESPQWsCMRSE70L/Q3iFXqRmXVHLahQr&#10;FIXqQVsRb6+b193FzcuSpLr996ZQ8DjMzDfMdN6aWlzI+cqygn4vAUGcW11xoeDz4+35BYQPyBpr&#10;y6TglzzMZw+dKWbaXnlHl30oRISwz1BBGUKTSenzkgz6nm2Io/dtncEQpSukdniNcFPLNElG0mDF&#10;caHEhpYl5ef9j1GQFO/Dw/HUvnZ35muzdKuQjtOtUk+P7WICIlAb7uH/9lorGPYH8HcmHgE5u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Fe5MxwAAANwAAAAPAAAAAAAA&#10;AAAAAAAAAKECAABkcnMvZG93bnJldi54bWxQSwUGAAAAAAQABAD5AAAAlQMAAAAA&#10;" strokeweight=".2pt"/>
            <v:line id="Line 222" o:spid="_x0000_s9944" style="position:absolute;visibility:visible" from="26178,11320" to="28222,11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x2OMgAAADcAAAADwAAAGRycy9kb3ducmV2LnhtbESPT2sCMRTE70K/Q3iFXqRmXfxTVqNY&#10;oShUD9qKeHvdvO4ubl6WJNXttzeFgsdhZn7DTOetqcWFnK8sK+j3EhDEudUVFwo+P96eX0D4gKyx&#10;tkwKfsnDfPbQmWKm7ZV3dNmHQkQI+wwVlCE0mZQ+L8mg79mGOHrf1hkMUbpCaofXCDe1TJNkJA1W&#10;HBdKbGhZUn7e/xgFSfE+PBxP7Wt3Z742S7cK6TjdKvX02C4mIAK14R7+b6+1gmF/AH9n4hGQs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Px2OMgAAADcAAAADwAAAAAA&#10;AAAAAAAAAAChAgAAZHJzL2Rvd25yZXYueG1sUEsFBgAAAAAEAAQA+QAAAJYDAAAAAA==&#10;" strokeweight=".2pt"/>
            <v:line id="Line 223" o:spid="_x0000_s9945" style="position:absolute;visibility:visible" from="36323,17500" to="43657,17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7DTo8cAAADcAAAADwAAAGRycy9kb3ducmV2LnhtbESPQWvCQBSE70L/w/IKXqRuDMSW6Coq&#10;SAu1B22LeHtmX5PQ7Nuwu9X4711B6HGYmW+Y6bwzjTiR87VlBaNhAoK4sLrmUsHX5/rpBYQPyBob&#10;y6TgQh7ms4feFHNtz7yl0y6UIkLY56igCqHNpfRFRQb90LbE0fuxzmCI0pVSOzxHuGlkmiRjabDm&#10;uFBhS6uKit/dn1GQlO/Z9/7QLQdbc9ys3GtIn9MPpfqP3WICIlAX/sP39ptWkI0yuJ2JR0DO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sNOjxwAAANwAAAAPAAAAAAAA&#10;AAAAAAAAAKECAABkcnMvZG93bnJldi54bWxQSwUGAAAAAAQABAD5AAAAlQMAAAAA&#10;" strokeweight=".2pt"/>
            <v:line id="Line 224" o:spid="_x0000_s9946" style="position:absolute;visibility:visible" from="40177,21742" to="43733,21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JN1McAAADcAAAADwAAAGRycy9kb3ducmV2LnhtbESPT2vCQBTE70K/w/IKvUjdGPAPqauo&#10;IC1UD8aW0tsz+0yC2bdhd6vpt+8WBI/DzPyGmS0604gLOV9bVjAcJCCIC6trLhV8HDbPUxA+IGts&#10;LJOCX/KwmD/0Zphpe+U9XfJQighhn6GCKoQ2k9IXFRn0A9sSR+9kncEQpSuldniNcNPINEnG0mDN&#10;caHCltYVFef8xyhIyvfR59d3t+rvzXG7dq8hnaQ7pZ4eu+ULiEBduIdv7TetYDQcw/+ZeATk/A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Yk3UxwAAANwAAAAPAAAAAAAA&#10;AAAAAAAAAKECAABkcnMvZG93bnJldi54bWxQSwUGAAAAAAQABAD5AAAAlQMAAAAA&#10;" strokeweight=".2pt"/>
            <v:shape id="Freeform 225" o:spid="_x0000_s9947" style="position:absolute;left:29363;top:4241;width:12103;height:2591;visibility:visible;mso-wrap-style:square;v-text-anchor:top" coordsize="1906,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7I9cYA&#10;AADcAAAADwAAAGRycy9kb3ducmV2LnhtbESPX0sDMRDE3wv9DmELvrW5Kmq5Ni2eKEgpYv/i43JZ&#10;L6eXzZGk7fXbm4Lg4zA7v9mZLTrbiBP5UDtWMB5lIIhLp2uuFOy2r8MJiBCRNTaOScGFAizm/d4M&#10;c+3OvKbTJlYiQTjkqMDE2OZShtKQxTByLXHyvpy3GJP0ldQezwluG3mbZQ/SYs2pwWBLz4bKn83R&#10;pjdWxf5gPj5ZL7W/K4rt8fulelfqZtA9TUFE6uL/8V/6TSu4Hz/CdUwi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7I9cYAAADcAAAADwAAAAAAAAAAAAAAAACYAgAAZHJz&#10;L2Rvd25yZXYueG1sUEsFBgAAAAAEAAQA9QAAAIsDAAAAAA==&#10;" path="m1906,54r-60,16l1787,82r-60,10l1668,100r-60,6l1549,108r-60,l1429,106r-119,-6l1191,86,1072,70,953,54,834,36,715,20,596,8,477,,417,,358,,298,2,238,8r-59,6l119,24,60,38,,54,,352,60,336r59,-11l179,315r59,-8l298,303r60,-4l417,299r60,2l596,309r119,12l834,336r119,16l1072,370r119,16l1310,398r119,8l1489,408r60,-2l1608,404r60,-6l1727,392r60,-10l1846,368r60,-16l1906,54xe" fillcolor="#b2b2b2" stroked="f">
              <v:path arrowok="t" o:connecttype="custom" o:connectlocs="1210310,34290;1172210,44450;1134745,52070;1096645,58420;1059180,63500;1021080,67310;983615,68580;945515,68580;907415,67310;831850,63500;756285,54610;680720,44450;605155,34290;529590,22860;454025,12700;378460,5080;302895,0;264795,0;227330,0;189230,1270;151130,5080;113665,8890;75565,15240;38100,24130;0,34290;0,223520;38100,213360;75565,206375;113665,200025;151130,194945;189230,192405;227330,189865;264795,189865;302895,191135;378460,196215;454025,203835;529590,213360;605155,223520;680720,234950;756285,245110;831850,252730;907415,257810;945515,259080;983615,257810;1021080,256540;1059180,252730;1096645,248920;1134745,242570;1172210,233680;1210310,223520;1210310,34290" o:connectangles="0,0,0,0,0,0,0,0,0,0,0,0,0,0,0,0,0,0,0,0,0,0,0,0,0,0,0,0,0,0,0,0,0,0,0,0,0,0,0,0,0,0,0,0,0,0,0,0,0,0,0"/>
            </v:shape>
            <v:shape id="Freeform 235" o:spid="_x0000_s9948" style="position:absolute;left:29363;top:3638;width:12103;height:3194;visibility:visible;mso-wrap-style:square;v-text-anchor:top" coordsize="1906,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w2yMYA&#10;AADcAAAADwAAAGRycy9kb3ducmV2LnhtbESP3YrCMBSE7wXfIRxhb0RTBX+oRhFBERaEdVXw7tAc&#10;22pzUppo69sbYWEvh5n5hpkvG1OIJ1Uut6xg0I9AECdW55wqOP5uelMQziNrLCyTghc5WC7arTnG&#10;2tb8Q8+DT0WAsItRQeZ9GUvpkowMur4tiYN3tZVBH2SVSl1hHeCmkMMoGkuDOYeFDEtaZ5TcDw+j&#10;YLurz7fvyeC0X1+6l9NjnNbRa6XUV6dZzUB4avx/+K+90wpGwwl8zoQjIB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w2yMYAAADcAAAADwAAAAAAAAAAAAAAAACYAgAAZHJz&#10;L2Rvd25yZXYueG1sUEsFBgAAAAAEAAQA9QAAAIsDAAAAAA==&#10;" path="m1906,32r-30,10l1846,50r-59,12l1727,66r-59,l1608,60r-59,-6l1489,44,1429,32,1370,22,1310,12,1251,4,1191,r-59,l1072,4r-59,10l983,22,953,32,923,42r-30,8l834,62r-60,4l715,66,655,60,596,54,536,44,477,32,417,22,358,12,298,4,238,,179,,119,4,60,14,30,22,,32,,469,30,459r30,-8l119,439r60,-4l238,435r60,6l358,447r59,10l477,469r59,10l596,489r59,8l715,501r59,2l834,497r59,-10l923,479r30,-10l983,459r30,-8l1072,439r60,-4l1191,435r60,6l1310,447r60,10l1429,469r60,10l1549,489r59,8l1668,501r59,2l1787,497r59,-10l1876,479r30,-10l1906,32xe" fillcolor="#b2b2b2" stroked="f">
              <v:path arrowok="t" o:connecttype="custom" o:connectlocs="1191260,26670;1134745,39370;1059180,41910;983615,34290;907415,20320;831850,7620;756285,0;680720,2540;624205,13970;586105,26670;529590,39370;454025,41910;378460,34290;302895,20320;227330,7620;151130,0;75565,2540;19050,13970;0,297815;38100,286385;113665,276225;189230,280035;264795,290195;340360,304165;415925,315595;491490,319405;567055,309245;605155,297815;643255,286385;718820,276225;794385,280035;869950,290195;945515,304165;1021080,315595;1096645,319405;1172210,309245;1210310,297815" o:connectangles="0,0,0,0,0,0,0,0,0,0,0,0,0,0,0,0,0,0,0,0,0,0,0,0,0,0,0,0,0,0,0,0,0,0,0,0,0"/>
            </v:shape>
            <v:shape id="Freeform 236" o:spid="_x0000_s9949" style="position:absolute;left:29363;top:3035;width:12103;height:2267;visibility:visible;mso-wrap-style:square;v-text-anchor:top" coordsize="1906,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BdfcQA&#10;AADcAAAADwAAAGRycy9kb3ducmV2LnhtbERPz2vCMBS+D/wfwhO8jJlONtFqFFdQZHjQzsGOj+bZ&#10;FpuXkkTt/OuXg7Djx/d7vuxMI67kfG1ZweswAUFcWF1zqeD4tX6ZgPABWWNjmRT8koflovc0x1Tb&#10;Gx/omodSxBD2KSqoQmhTKX1RkUE/tC1x5E7WGQwRulJqh7cYbho5SpKxNFhzbKiwpayi4pxfjIJw&#10;d5j8fOyz7PvzLX+eTneb8rhTatDvVjMQgbrwL364t1rB+yiujWfi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AXX3EAAAA3AAAAA8AAAAAAAAAAAAAAAAAmAIAAGRycy9k&#10;b3ducmV2LnhtbFBLBQYAAAAABAAEAPUAAACJAwAAAAA=&#10;" path="m1906,23r-60,12l1787,43r-60,4l1668,45r-60,-2l1549,37,1429,23,1310,7,1251,4,1191,r-59,l1072,4r-59,7l953,23,893,35r-59,8l774,47,715,45,655,43,596,37,477,23,358,7,298,4,238,,179,,119,4,60,11,,23,,334,60,322r59,-8l179,310r59,2l298,314r60,6l477,334r119,16l655,353r60,4l774,357r60,-4l893,348r60,-14l1013,322r59,-8l1132,310r59,2l1251,314r59,6l1429,334r120,16l1608,353r60,4l1727,357r60,-4l1846,348r60,-14l1906,23xe" fillcolor="#b2b2b2" stroked="f">
              <v:path arrowok="t" o:connecttype="custom" o:connectlocs="1210310,14605;1172210,22225;1134745,27305;1096645,29845;1059180,28575;1021080,27305;983615,23495;907415,14605;831850,4445;794385,2540;756285,0;718820,0;680720,2540;643255,6985;605155,14605;567055,22225;529590,27305;491490,29845;454025,28575;415925,27305;378460,23495;302895,14605;227330,4445;189230,2540;151130,0;113665,0;75565,2540;38100,6985;0,14605;0,212090;38100,204470;75565,199390;113665,196850;151130,198120;189230,199390;227330,203200;302895,212090;378460,222250;415925,224155;454025,226695;491490,226695;529590,224155;567055,220980;605155,212090;643255,204470;680720,199390;718820,196850;756285,198120;794385,199390;831850,203200;907415,212090;983615,222250;1021080,224155;1059180,226695;1096645,226695;1134745,224155;1172210,220980;1210310,212090;1210310,14605" o:connectangles="0,0,0,0,0,0,0,0,0,0,0,0,0,0,0,0,0,0,0,0,0,0,0,0,0,0,0,0,0,0,0,0,0,0,0,0,0,0,0,0,0,0,0,0,0,0,0,0,0,0,0,0,0,0,0,0,0,0,0"/>
            </v:shape>
            <v:group id="Group 341" o:spid="_x0000_s9950" style="position:absolute;left:35364;top:7804;width:101;height:20834" coordorigin="2778,1002" coordsize="16,32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TDuMUAAADcAAAADwAAAGRycy9kb3ducmV2LnhtbESPQYvCMBSE78L+h/CE&#10;vWlaF8WtRhFZlz2IoC6It0fzbIvNS2liW/+9EQSPw8x8w8yXnSlFQ7UrLCuIhxEI4tTqgjMF/8fN&#10;YArCeWSNpWVScCcHy8VHb46Jti3vqTn4TAQIuwQV5N5XiZQuzcmgG9qKOHgXWxv0QdaZ1DW2AW5K&#10;OYqiiTRYcFjIsaJ1Tun1cDMKfltsV1/xT7O9Xtb383G8O21jUuqz361mIDx1/h1+tf+0gvH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rEw7jFAAAA3AAA&#10;AA8AAAAAAAAAAAAAAAAAqgIAAGRycy9kb3ducmV2LnhtbFBLBQYAAAAABAAEAPoAAACcAwAAAAA=&#10;">
              <v:rect id="Rectangle 237" o:spid="_x0000_s9951" style="position:absolute;left:2778;top:1002;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41icQA&#10;AADcAAAADwAAAGRycy9kb3ducmV2LnhtbERPz2vCMBS+D/wfwhN2W1OdDq2NooPBLoPpdpi31+bZ&#10;FpuXmmRa99cvB8Hjx/c7X/WmFWdyvrGsYJSkIIhLqxuuFHx/vT3NQPiArLG1TAqu5GG1HDzkmGl7&#10;4S2dd6ESMYR9hgrqELpMSl/WZNAntiOO3ME6gyFCV0nt8BLDTSvHafoiDTYcG2rs6LWm8rj7NQo2&#10;89nm9Dnhj79tsaf9T3Gcjl2q1OOwXy9ABOrDXXxzv2sF0+c4P56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ONYnEAAAA3AAAAA8AAAAAAAAAAAAAAAAAmAIAAGRycy9k&#10;b3ducmV2LnhtbFBLBQYAAAAABAAEAPUAAACJAwAAAAA=&#10;" fillcolor="black" stroked="f"/>
              <v:rect id="Rectangle 238" o:spid="_x0000_s9952" style="position:absolute;left:2778;top:1034;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KQEscA&#10;AADcAAAADwAAAGRycy9kb3ducmV2LnhtbESPT2vCQBTE70K/w/IK3nTjv2LTrFIFwYtQbQ/19sy+&#10;JiHZt3F31dhP3y0Uehxm5jdMtuxMI67kfGVZwWiYgCDOra64UPDxvhnMQfiArLGxTAru5GG5eOhl&#10;mGp74z1dD6EQEcI+RQVlCG0qpc9LMuiHtiWO3pd1BkOUrpDa4S3CTSPHSfIkDVYcF0psaV1SXh8u&#10;RsHqeb46v015970/Hen4eapnY5co1X/sXl9ABOrCf/ivvdUKZpMR/J6JR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CkBLHAAAA3AAAAA8AAAAAAAAAAAAAAAAAmAIAAGRy&#10;cy9kb3ducmV2LnhtbFBLBQYAAAAABAAEAPUAAACMAwAAAAA=&#10;" fillcolor="black" stroked="f"/>
              <v:rect id="Rectangle 239" o:spid="_x0000_s9953" style="position:absolute;left:2778;top:1066;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AOZccA&#10;AADcAAAADwAAAGRycy9kb3ducmV2LnhtbESPT2sCMRTE74V+h/AEbzXrWkVXo9SC0Euh/jno7bl5&#10;7i5uXrZJ1G0/fSMUPA4z8xtmtmhNLa7kfGVZQb+XgCDOra64ULDbrl7GIHxA1lhbJgU/5GExf36a&#10;Yabtjdd03YRCRAj7DBWUITSZlD4vyaDv2YY4eifrDIYoXSG1w1uEm1qmSTKSBiuOCyU29F5Sft5c&#10;jILlZLz8/nrlz9/18UCH/fE8TF2iVLfTvk1BBGrDI/zf/tAKhoMU7mfi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QDmXHAAAA3AAAAA8AAAAAAAAAAAAAAAAAmAIAAGRy&#10;cy9kb3ducmV2LnhtbFBLBQYAAAAABAAEAPUAAACMAwAAAAA=&#10;" fillcolor="black" stroked="f"/>
              <v:rect id="Rectangle 240" o:spid="_x0000_s9954" style="position:absolute;left:2778;top:1098;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yr/sYA&#10;AADcAAAADwAAAGRycy9kb3ducmV2LnhtbESPT2sCMRTE7wW/Q3iCt5pVq+hqlCoIvRTqn4Penpvn&#10;7uLmZZtE3frpTaHQ4zAzv2Fmi8ZU4kbOl5YV9LoJCOLM6pJzBfvd+nUMwgdkjZVlUvBDHhbz1ssM&#10;U23vvKHbNuQiQtinqKAIoU6l9FlBBn3X1sTRO1tnMETpcqkd3iPcVLKfJCNpsOS4UGBNq4Kyy/Zq&#10;FCwn4+X31xt/PjanIx0Pp8uw7xKlOu3mfQoiUBP+w3/tD61gOBjA75l4BOT8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yr/sYAAADcAAAADwAAAAAAAAAAAAAAAACYAgAAZHJz&#10;L2Rvd25yZXYueG1sUEsFBgAAAAAEAAQA9QAAAIsDAAAAAA==&#10;" fillcolor="black" stroked="f"/>
              <v:rect id="Rectangle 241" o:spid="_x0000_s9955" style="position:absolute;left:2778;top:1129;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zisYA&#10;AADcAAAADwAAAGRycy9kb3ducmV2LnhtbESPT2sCMRTE70K/Q3gFb5qtf4rdGkUFwUtBbQ/19ty8&#10;7i5uXtYk6tZPbwTB4zAzv2HG08ZU4kzOl5YVvHUTEMSZ1SXnCn6+l50RCB+QNVaWScE/eZhOXlpj&#10;TLW98IbO25CLCGGfooIihDqV0mcFGfRdWxNH7886gyFKl0vt8BLhppK9JHmXBkuOCwXWtCgoO2xP&#10;RsH8YzQ/rgf8dd3sd7T73R+GPZco1X5tZp8gAjXhGX60V1rBsD+A+5l4BOTk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zisYAAADcAAAADwAAAAAAAAAAAAAAAACYAgAAZHJz&#10;L2Rvd25yZXYueG1sUEsFBgAAAAAEAAQA9QAAAIsDAAAAAA==&#10;" fillcolor="black" stroked="f"/>
              <v:rect id="Rectangle 242" o:spid="_x0000_s9956" style="position:absolute;left:2778;top:1161;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mWEccA&#10;AADcAAAADwAAAGRycy9kb3ducmV2LnhtbESPT2sCMRTE74V+h/AEbzWrdkVXo9SC0Euh/jno7bl5&#10;7i5uXrZJ1G0/fSMUPA4z8xtmtmhNLa7kfGVZQb+XgCDOra64ULDbrl7GIHxA1lhbJgU/5GExf36a&#10;Yabtjdd03YRCRAj7DBWUITSZlD4vyaDv2YY4eifrDIYoXSG1w1uEm1oOkmQkDVYcF0ps6L2k/Ly5&#10;GAXLyXj5/fXKn7/r44EO++M5HbhEqW6nfZuCCNSGR/i//aEVpMMU7mfi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5lhHHAAAA3AAAAA8AAAAAAAAAAAAAAAAAmAIAAGRy&#10;cy9kb3ducmV2LnhtbFBLBQYAAAAABAAEAPUAAACMAwAAAAA=&#10;" fillcolor="black" stroked="f"/>
              <v:rect id="Rectangle 243" o:spid="_x0000_s9957" style="position:absolute;left:2778;top:1193;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sIZsYA&#10;AADcAAAADwAAAGRycy9kb3ducmV2LnhtbESPQWsCMRSE70L/Q3gFb5qtVrFbo6ggeBHU9lBvz83r&#10;7uLmZU2ibv31RhB6HGbmG2Y8bUwlLuR8aVnBWzcBQZxZXXKu4Ptr2RmB8AFZY2WZFPyRh+nkpTXG&#10;VNsrb+myC7mIEPYpKihCqFMpfVaQQd+1NXH0fq0zGKJ0udQOrxFuKtlLkqE0WHJcKLCmRUHZcXc2&#10;CuYfo/lp887r2/awp/3P4TjouUSp9msz+wQRqAn/4Wd7pRUM+kN4nIlH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sIZsYAAADcAAAADwAAAAAAAAAAAAAAAACYAgAAZHJz&#10;L2Rvd25yZXYueG1sUEsFBgAAAAAEAAQA9QAAAIsDAAAAAA==&#10;" fillcolor="black" stroked="f"/>
              <v:rect id="Rectangle 244" o:spid="_x0000_s9958" style="position:absolute;left:2778;top:1225;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et/ccA&#10;AADcAAAADwAAAGRycy9kb3ducmV2LnhtbESPS2/CMBCE75X6H6ytxK1xyqPQFIMKEhKXSrwOcFvi&#10;bRIRr1PbQNpfjysh9TiamW8042lranEh5yvLCl6SFARxbnXFhYLddvE8AuEDssbaMin4IQ/TyePD&#10;GDNtr7ymyyYUIkLYZ6igDKHJpPR5SQZ9Yhvi6H1ZZzBE6QqpHV4j3NSym6av0mDFcaHEhuYl5afN&#10;2SiYvY1m36s+f/6ujwc67I+nQdelSnWe2o93EIHa8B++t5dawaA3hL8z8QjIy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nrf3HAAAA3AAAAA8AAAAAAAAAAAAAAAAAmAIAAGRy&#10;cy9kb3ducmV2LnhtbFBLBQYAAAAABAAEAPUAAACMAwAAAAA=&#10;" fillcolor="black" stroked="f"/>
              <v:rect id="Rectangle 245" o:spid="_x0000_s9959" style="position:absolute;left:2778;top:1257;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g5j8QA&#10;AADcAAAADwAAAGRycy9kb3ducmV2LnhtbERPz2vCMBS+D/wfwhN2W1OdDq2NooPBLoPpdpi31+bZ&#10;FpuXmmRa99cvB8Hjx/c7X/WmFWdyvrGsYJSkIIhLqxuuFHx/vT3NQPiArLG1TAqu5GG1HDzkmGl7&#10;4S2dd6ESMYR9hgrqELpMSl/WZNAntiOO3ME6gyFCV0nt8BLDTSvHafoiDTYcG2rs6LWm8rj7NQo2&#10;89nm9Dnhj79tsaf9T3Gcjl2q1OOwXy9ABOrDXXxzv2sF0+e4Np6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4OY/EAAAA3AAAAA8AAAAAAAAAAAAAAAAAmAIAAGRycy9k&#10;b3ducmV2LnhtbFBLBQYAAAAABAAEAPUAAACJAwAAAAA=&#10;" fillcolor="black" stroked="f"/>
              <v:rect id="Rectangle 246" o:spid="_x0000_s9960" style="position:absolute;left:2778;top:1289;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ScFMcA&#10;AADcAAAADwAAAGRycy9kb3ducmV2LnhtbESPQWvCQBSE74X+h+UVequbWi0as0oVCl4Kaj3o7SX7&#10;TILZt3F3q2l/fVcQPA4z8w2TzTrTiDM5X1tW8NpLQBAXVtdcKth+f76MQPiArLGxTAp+ycNs+viQ&#10;Yarthdd03oRSRAj7FBVUIbSplL6oyKDv2ZY4egfrDIYoXSm1w0uEm0b2k+RdGqw5LlTY0qKi4rj5&#10;MQrm49H8tBrw198639N+lx+HfZco9fzUfUxABOrCPXxrL7WC4dsYrmfiEZ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0nBTHAAAA3AAAAA8AAAAAAAAAAAAAAAAAmAIAAGRy&#10;cy9kb3ducmV2LnhtbFBLBQYAAAAABAAEAPUAAACMAwAAAAA=&#10;" fillcolor="black" stroked="f"/>
              <v:rect id="Rectangle 247" o:spid="_x0000_s9961" style="position:absolute;left:2778;top:1320;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hG9MQA&#10;AADcAAAADwAAAGRycy9kb3ducmV2LnhtbERPz2vCMBS+C/4P4Qm7aTpph1aj6GCwy2A6D3p7Nm9t&#10;sXmpSdZ2++uXw2DHj+/3ejuYRnTkfG1ZweMsAUFcWF1zqeD08TJdgPABWWNjmRR8k4ftZjxaY65t&#10;zwfqjqEUMYR9jgqqENpcSl9UZNDPbEscuU/rDIYIXSm1wz6Gm0bOk+RJGqw5NlTY0nNFxe34ZRTs&#10;l4v9/T3lt5/D9UKX8/WWzV2i1MNk2K1ABBrCv/jP/aoVZGmcH8/EI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IRvTEAAAA3AAAAA8AAAAAAAAAAAAAAAAAmAIAAGRycy9k&#10;b3ducmV2LnhtbFBLBQYAAAAABAAEAPUAAACJAwAAAAA=&#10;" fillcolor="black" stroked="f"/>
              <v:rect id="Rectangle 248" o:spid="_x0000_s9962" style="position:absolute;left:2778;top:1352;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Tjb8YA&#10;AADcAAAADwAAAGRycy9kb3ducmV2LnhtbESPQWsCMRSE70L/Q3iF3tysomJXo1RB6KWgtod6e26e&#10;u4ubl22S6uqvN4LgcZiZb5jpvDW1OJHzlWUFvSQFQZxbXXGh4Od71R2D8AFZY22ZFFzIw3z20pli&#10;pu2ZN3TahkJECPsMFZQhNJmUPi/JoE9sQxy9g3UGQ5SukNrhOcJNLftpOpIGK44LJTa0LCk/bv+N&#10;gsX7ePG3HvDXdbPf0e53fxz2XarU22v7MQERqA3P8KP9qRUMBz24n4lH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Tjb8YAAADcAAAADwAAAAAAAAAAAAAAAACYAgAAZHJz&#10;L2Rvd25yZXYueG1sUEsFBgAAAAAEAAQA9QAAAIsDAAAAAA==&#10;" fillcolor="black" stroked="f"/>
              <v:rect id="Rectangle 249" o:spid="_x0000_s9963" style="position:absolute;left:2778;top:1384;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Z9GMYA&#10;AADcAAAADwAAAGRycy9kb3ducmV2LnhtbESPT2sCMRTE74V+h/AKvdWsi4quRlFB6KXgnx7q7bl5&#10;7i5uXtYk1W0/vREEj8PM/IaZzFpTiws5X1lW0O0kIIhzqysuFHzvVh9DED4ga6wtk4I/8jCbvr5M&#10;MNP2yhu6bEMhIoR9hgrKEJpMSp+XZNB3bEMcvaN1BkOUrpDa4TXCTS3TJBlIgxXHhRIbWpaUn7a/&#10;RsFiNFyc1z3++t8c9rT/OZz6qUuUen9r52MQgdrwDD/an1pBv5fC/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Z9GMYAAADcAAAADwAAAAAAAAAAAAAAAACYAgAAZHJz&#10;L2Rvd25yZXYueG1sUEsFBgAAAAAEAAQA9QAAAIsDAAAAAA==&#10;" fillcolor="black" stroked="f"/>
              <v:rect id="Rectangle 250" o:spid="_x0000_s9964" style="position:absolute;left:2778;top:1416;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rYg8YA&#10;AADcAAAADwAAAGRycy9kb3ducmV2LnhtbESPT2sCMRTE70K/Q3gFb5qtf4rdGkUFwUtBbQ/19ty8&#10;7i5uXtYk6tZPbwTB4zAzv2HG08ZU4kzOl5YVvHUTEMSZ1SXnCn6+l50RCB+QNVaWScE/eZhOXlpj&#10;TLW98IbO25CLCGGfooIihDqV0mcFGfRdWxNH7886gyFKl0vt8BLhppK9JHmXBkuOCwXWtCgoO2xP&#10;RsH8YzQ/rgf8dd3sd7T73R+GPZco1X5tZp8gAjXhGX60V1rBcNCH+5l4BOTk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rYg8YAAADcAAAADwAAAAAAAAAAAAAAAACYAgAAZHJz&#10;L2Rvd25yZXYueG1sUEsFBgAAAAAEAAQA9QAAAIsDAAAAAA==&#10;" fillcolor="black" stroked="f"/>
              <v:rect id="Rectangle 251" o:spid="_x0000_s9965" style="position:absolute;left:2778;top:1448;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NA98YA&#10;AADcAAAADwAAAGRycy9kb3ducmV2LnhtbESPT2sCMRTE74V+h/AK3mpWWUVXo2ih0EvBPz3U23Pz&#10;3F3cvKxJ1G0/vREEj8PM/IaZzltTiws5X1lW0OsmIIhzqysuFPxsP99HIHxA1lhbJgV/5GE+e32Z&#10;Yqbtldd02YRCRAj7DBWUITSZlD4vyaDv2oY4egfrDIYoXSG1w2uEm1r2k2QoDVYcF0ps6KOk/Lg5&#10;GwXL8Wh5WqX8/b/e72j3uz8O+i5RqvPWLiYgArXhGX60v7SCQZrC/Uw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NA98YAAADcAAAADwAAAAAAAAAAAAAAAACYAgAAZHJz&#10;L2Rvd25yZXYueG1sUEsFBgAAAAAEAAQA9QAAAIsDAAAAAA==&#10;" fillcolor="black" stroked="f"/>
              <v:rect id="Rectangle 252" o:spid="_x0000_s9966" style="position:absolute;left:2778;top:1479;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lbMYA&#10;AADcAAAADwAAAGRycy9kb3ducmV2LnhtbESPQWsCMRSE7wX/Q3iCt5pV3KKrUVQQeimo7aHenpvn&#10;7uLmZU2ibvvrG0HocZiZb5jZojW1uJHzlWUFg34Cgji3uuJCwdfn5nUMwgdkjbVlUvBDHhbzzssM&#10;M23vvKPbPhQiQthnqKAMocmk9HlJBn3fNsTRO1lnMETpCqkd3iPc1HKYJG/SYMVxocSG1iXl5/3V&#10;KFhNxqvLdsQfv7vjgQ7fx3M6dIlSvW67nIII1Ib/8LP9rhWkoxQeZ+IR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lbMYAAADcAAAADwAAAAAAAAAAAAAAAACYAgAAZHJz&#10;L2Rvd25yZXYueG1sUEsFBgAAAAAEAAQA9QAAAIsDAAAAAA==&#10;" fillcolor="black" stroked="f"/>
              <v:rect id="Rectangle 253" o:spid="_x0000_s9967" style="position:absolute;left:2778;top:1511;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17G8cA&#10;AADcAAAADwAAAGRycy9kb3ducmV2LnhtbESPQWvCQBSE7wX/w/IK3ppNRcWm2YgKQi9CtT3U2zP7&#10;mgSzb+PuVmN/fbcgeBxm5hsmn/emFWdyvrGs4DlJQRCXVjdcKfj8WD/NQPiArLG1TAqu5GFeDB5y&#10;zLS98JbOu1CJCGGfoYI6hC6T0pc1GfSJ7Yij922dwRClq6R2eIlw08pRmk6lwYbjQo0drWoqj7sf&#10;o2D5Mlue3se8+d0e9rT/OhwnI5cqNXzsF68gAvXhHr6137SCyXgK/2fiEZD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texvHAAAA3AAAAA8AAAAAAAAAAAAAAAAAmAIAAGRy&#10;cy9kb3ducmV2LnhtbFBLBQYAAAAABAAEAPUAAACMAwAAAAA=&#10;" fillcolor="black" stroked="f"/>
              <v:rect id="Rectangle 254" o:spid="_x0000_s9968" style="position:absolute;left:2778;top:1543;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HegMYA&#10;AADcAAAADwAAAGRycy9kb3ducmV2LnhtbESPQWsCMRSE70L/Q3gFb5qtqNXVKFUQehGq9aC35+Z1&#10;d3Hzsk2ibv31jSB4HGbmG2Y6b0wlLuR8aVnBWzcBQZxZXXKuYPe96oxA+ICssbJMCv7Iw3z20ppi&#10;qu2VN3TZhlxECPsUFRQh1KmUPivIoO/amjh6P9YZDFG6XGqH1wg3lewlyVAaLDkuFFjTsqDstD0b&#10;BYvxaPH71ef1bXM80GF/PA16LlGq/dp8TEAEasIz/Gh/agWD/jvcz8QjIG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HegMYAAADcAAAADwAAAAAAAAAAAAAAAACYAgAAZHJz&#10;L2Rvd25yZXYueG1sUEsFBgAAAAAEAAQA9QAAAIsDAAAAAA==&#10;" fillcolor="black" stroked="f"/>
              <v:rect id="Rectangle 255" o:spid="_x0000_s9969" style="position:absolute;left:2778;top:1575;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5K8sQA&#10;AADcAAAADwAAAGRycy9kb3ducmV2LnhtbERPz2vCMBS+C/4P4Qm7aTpph1aj6GCwy2A6D3p7Nm9t&#10;sXmpSdZ2++uXw2DHj+/3ejuYRnTkfG1ZweMsAUFcWF1zqeD08TJdgPABWWNjmRR8k4ftZjxaY65t&#10;zwfqjqEUMYR9jgqqENpcSl9UZNDPbEscuU/rDIYIXSm1wz6Gm0bOk+RJGqw5NlTY0nNFxe34ZRTs&#10;l4v9/T3lt5/D9UKX8/WWzV2i1MNk2K1ABBrCv/jP/aoVZGlcG8/EI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SvLEAAAA3AAAAA8AAAAAAAAAAAAAAAAAmAIAAGRycy9k&#10;b3ducmV2LnhtbFBLBQYAAAAABAAEAPUAAACJAwAAAAA=&#10;" fillcolor="black" stroked="f"/>
              <v:rect id="Rectangle 256" o:spid="_x0000_s9970" style="position:absolute;left:2778;top:1607;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LvacYA&#10;AADcAAAADwAAAGRycy9kb3ducmV2LnhtbESPQWsCMRSE74L/ITyhNzerqOjWKFUQeimo7aHenpvn&#10;7uLmZZukuu2vN4LgcZiZb5j5sjW1uJDzlWUFgyQFQZxbXXGh4Otz05+C8AFZY22ZFPyRh+Wi25lj&#10;pu2Vd3TZh0JECPsMFZQhNJmUPi/JoE9sQxy9k3UGQ5SukNrhNcJNLYdpOpEGK44LJTa0Lik/73+N&#10;gtVsuvrZjvjjf3c80OH7eB4PXarUS699ewURqA3P8KP9rhWMRzO4n4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LvacYAAADcAAAADwAAAAAAAAAAAAAAAACYAgAAZHJz&#10;L2Rvd25yZXYueG1sUEsFBgAAAAAEAAQA9QAAAIsDAAAAAA==&#10;" fillcolor="black" stroked="f"/>
              <v:rect id="Rectangle 257" o:spid="_x0000_s9971" style="position:absolute;left:2778;top:1638;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HQKcMA&#10;AADcAAAADwAAAGRycy9kb3ducmV2LnhtbERPz2vCMBS+C/sfwhO8aapYcdUocyB4EabbYd6ezbMt&#10;Ni9dErX61y8HwePH93u+bE0truR8ZVnBcJCAIM6trrhQ8PO97k9B+ICssbZMCu7kYbl468wx0/bG&#10;O7ruQyFiCPsMFZQhNJmUPi/JoB/YhjhyJ+sMhghdIbXDWww3tRwlyUQarDg2lNjQZ0n5eX8xClbv&#10;09Xf15i3j93xQIff4zkduUSpXrf9mIEI1IaX+OneaAVpGufHM/EI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HQKcMAAADcAAAADwAAAAAAAAAAAAAAAACYAgAAZHJzL2Rv&#10;d25yZXYueG1sUEsFBgAAAAAEAAQA9QAAAIgDAAAAAA==&#10;" fillcolor="black" stroked="f"/>
              <v:rect id="Rectangle 258" o:spid="_x0000_s9972" style="position:absolute;left:2778;top:1670;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11ssYA&#10;AADcAAAADwAAAGRycy9kb3ducmV2LnhtbESPQWsCMRSE70L/Q3gFb5pV3KKrUWpB8CJU7aHenpvX&#10;3cXNyzaJuvrrm4LgcZiZb5jZojW1uJDzlWUFg34Cgji3uuJCwdd+1RuD8AFZY22ZFNzIw2L+0plh&#10;pu2Vt3TZhUJECPsMFZQhNJmUPi/JoO/bhjh6P9YZDFG6QmqH1wg3tRwmyZs0WHFcKLGhj5Ly0+5s&#10;FCwn4+Xv54g39+3xQIfv4ykdukSp7mv7PgURqA3P8KO91grSdAD/Z+IR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911ssYAAADcAAAADwAAAAAAAAAAAAAAAACYAgAAZHJz&#10;L2Rvd25yZXYueG1sUEsFBgAAAAAEAAQA9QAAAIsDAAAAAA==&#10;" fillcolor="black" stroked="f"/>
              <v:rect id="Rectangle 259" o:spid="_x0000_s9973" style="position:absolute;left:2778;top:1702;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rxcYA&#10;AADcAAAADwAAAGRycy9kb3ducmV2LnhtbESPQWvCQBSE74L/YXmF3nTTYMRGV1FB6KVQbQ/19sw+&#10;k2D2bdzdavTXu4VCj8PMfMPMFp1pxIWcry0reBkmIIgLq2suFXx9bgYTED4ga2wsk4IbeVjM+70Z&#10;5tpeeUuXXShFhLDPUUEVQptL6YuKDPqhbYmjd7TOYIjSlVI7vEa4aWSaJGNpsOa4UGFL64qK0+7H&#10;KFi9TlbnjxG/37eHPe2/D6csdYlSz0/dcgoiUBf+w3/tN60gy1L4PROP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rxcYAAADcAAAADwAAAAAAAAAAAAAAAACYAgAAZHJz&#10;L2Rvd25yZXYueG1sUEsFBgAAAAAEAAQA9QAAAIsDAAAAAA==&#10;" fillcolor="black" stroked="f"/>
              <v:rect id="Rectangle 260" o:spid="_x0000_s9974" style="position:absolute;left:2778;top:1734;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NOXscA&#10;AADcAAAADwAAAGRycy9kb3ducmV2LnhtbESPT2sCMRTE74V+h/AEbzWrdkVXo9SC0Euh/jno7bl5&#10;7i5uXrZJ1G0/fSMUPA4z8xtmtmhNLa7kfGVZQb+XgCDOra64ULDbrl7GIHxA1lhbJgU/5GExf36a&#10;Yabtjdd03YRCRAj7DBWUITSZlD4vyaDv2YY4eifrDIYoXSG1w1uEm1oOkmQkDVYcF0ps6L2k/Ly5&#10;GAXLyXj5/fXKn7/r44EO++M5HbhEqW6nfZuCCNSGR/i//aEVpOkQ7mfi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DTl7HAAAA3AAAAA8AAAAAAAAAAAAAAAAAmAIAAGRy&#10;cy9kb3ducmV2LnhtbFBLBQYAAAAABAAEAPUAAACMAwAAAAA=&#10;" fillcolor="black" stroked="f"/>
              <v:rect id="Rectangle 261" o:spid="_x0000_s9975" style="position:absolute;left:2778;top:1766;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rWKsYA&#10;AADcAAAADwAAAGRycy9kb3ducmV2LnhtbESPQWsCMRSE7wX/Q3iCt5pV3KKrUVQQeimo7aHenpvn&#10;7uLmZU2ibvvrG0HocZiZb5jZojW1uJHzlWUFg34Cgji3uuJCwdfn5nUMwgdkjbVlUvBDHhbzzssM&#10;M23vvKPbPhQiQthnqKAMocmk9HlJBn3fNsTRO1lnMETpCqkd3iPc1HKYJG/SYMVxocSG1iXl5/3V&#10;KFhNxqvLdsQfv7vjgQ7fx3M6dIlSvW67nIII1Ib/8LP9rhWk6QgeZ+IR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6rWKsYAAADcAAAADwAAAAAAAAAAAAAAAACYAgAAZHJz&#10;L2Rvd25yZXYueG1sUEsFBgAAAAAEAAQA9QAAAIsDAAAAAA==&#10;" fillcolor="black" stroked="f"/>
              <v:rect id="Rectangle 262" o:spid="_x0000_s9976" style="position:absolute;left:2778;top:1798;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ZzsccA&#10;AADcAAAADwAAAGRycy9kb3ducmV2LnhtbESPT2vCQBTE7wW/w/IK3uqmYsSmbkQLQi+F+udQb8/s&#10;axKSfZvurpr207sFweMwM79h5ovetOJMzteWFTyPEhDEhdU1lwr2u/XTDIQPyBpby6Tglzws8sHD&#10;HDNtL7yh8zaUIkLYZ6igCqHLpPRFRQb9yHbE0fu2zmCI0pVSO7xEuGnlOEmm0mDNcaHCjt4qKprt&#10;yShYvcxWP58T/vjbHA90+Do26dglSg0f++UriEB9uIdv7XetIE1T+D8Tj4D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mc7HHAAAA3AAAAA8AAAAAAAAAAAAAAAAAmAIAAGRy&#10;cy9kb3ducmV2LnhtbFBLBQYAAAAABAAEAPUAAACMAwAAAAA=&#10;" fillcolor="black" stroked="f"/>
              <v:rect id="Rectangle 263" o:spid="_x0000_s9977" style="position:absolute;left:2778;top:1829;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TtxsYA&#10;AADcAAAADwAAAGRycy9kb3ducmV2LnhtbESPT2sCMRTE74V+h/AK3mq24oquRtFCoRfBPz3U23Pz&#10;uru4eVmTVFc/vREEj8PM/IaZzFpTixM5X1lW8NFNQBDnVldcKPjZfr0PQfiArLG2TAou5GE2fX2Z&#10;YKbtmdd02oRCRAj7DBWUITSZlD4vyaDv2oY4en/WGQxRukJqh+cIN7XsJclAGqw4LpTY0GdJ+WHz&#10;bxQsRsPFcdXn5XW939Hud39Iey5RqvPWzscgArXhGX60v7WCNB3A/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TtxsYAAADcAAAADwAAAAAAAAAAAAAAAACYAgAAZHJz&#10;L2Rvd25yZXYueG1sUEsFBgAAAAAEAAQA9QAAAIsDAAAAAA==&#10;" fillcolor="black" stroked="f"/>
              <v:rect id="Rectangle 264" o:spid="_x0000_s9978" style="position:absolute;left:2778;top:1861;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hIXccA&#10;AADcAAAADwAAAGRycy9kb3ducmV2LnhtbESPT2sCMRTE7wW/Q3iCt5pV3KqrUbRQ6KVQ/xz09tw8&#10;dxc3L9sk1W0/fSMUPA4z8xtmvmxNLa7kfGVZwaCfgCDOra64ULDfvT1PQPiArLG2TAp+yMNy0Xma&#10;Y6btjTd03YZCRAj7DBWUITSZlD4vyaDv24Y4emfrDIYoXSG1w1uEm1oOk+RFGqw4LpTY0GtJ+WX7&#10;bRSsp5P11+eIP343pyMdD6dLOnSJUr1uu5qBCNSGR/i//a4VpOkY7mfi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4SF3HAAAA3AAAAA8AAAAAAAAAAAAAAAAAmAIAAGRy&#10;cy9kb3ducmV2LnhtbFBLBQYAAAAABAAEAPUAAACMAwAAAAA=&#10;" fillcolor="black" stroked="f"/>
              <v:rect id="Rectangle 265" o:spid="_x0000_s9979" style="position:absolute;left:2778;top:1893;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fcL8MA&#10;AADcAAAADwAAAGRycy9kb3ducmV2LnhtbERPz2vCMBS+C/sfwhO8aapYcdUocyB4EabbYd6ezbMt&#10;Ni9dErX61y8HwePH93u+bE0truR8ZVnBcJCAIM6trrhQ8PO97k9B+ICssbZMCu7kYbl468wx0/bG&#10;O7ruQyFiCPsMFZQhNJmUPi/JoB/YhjhyJ+sMhghdIbXDWww3tRwlyUQarDg2lNjQZ0n5eX8xClbv&#10;09Xf15i3j93xQIff4zkduUSpXrf9mIEI1IaX+OneaAVpGtfGM/EI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fcL8MAAADcAAAADwAAAAAAAAAAAAAAAACYAgAAZHJzL2Rv&#10;d25yZXYueG1sUEsFBgAAAAAEAAQA9QAAAIgDAAAAAA==&#10;" fillcolor="black" stroked="f"/>
              <v:rect id="Rectangle 266" o:spid="_x0000_s9980" style="position:absolute;left:2778;top:1925;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t5tMYA&#10;AADcAAAADwAAAGRycy9kb3ducmV2LnhtbESPQWsCMRSE70L/Q3gFb5qtuEVXo9SC4EWo2kO9PTfP&#10;3cXNyzaJuvrrm4LgcZiZb5jpvDW1uJDzlWUFb/0EBHFudcWFgu/dsjcC4QOyxtoyKbiRh/nspTPF&#10;TNsrb+iyDYWIEPYZKihDaDIpfV6SQd+3DXH0jtYZDFG6QmqH1wg3tRwkybs0WHFcKLGhz5Ly0/Zs&#10;FCzGo8Xv15DX981hT/ufwykduESp7mv7MQERqA3P8KO90grSdAz/Z+IR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t5tMYAAADcAAAADwAAAAAAAAAAAAAAAACYAgAAZHJz&#10;L2Rvd25yZXYueG1sUEsFBgAAAAAEAAQA9QAAAIsDAAAAAA==&#10;" fillcolor="black" stroked="f"/>
              <v:rect id="Rectangle 267" o:spid="_x0000_s9981" style="position:absolute;left:2778;top:1957;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0alMIA&#10;AADcAAAADwAAAGRycy9kb3ducmV2LnhtbERPy4rCMBTdC/MP4Q6401RR0WqUcWDAjTA+Frq7Nte2&#10;2Nx0kqh1vt4sBJeH854tGlOJGzlfWlbQ6yYgiDOrS84V7Hc/nTEIH5A1VpZJwYM8LOYfrRmm2t55&#10;Q7dtyEUMYZ+igiKEOpXSZwUZ9F1bE0fubJ3BEKHLpXZ4j+Gmkv0kGUmDJceGAmv6Lii7bK9GwXIy&#10;Xv79Dnj9vzkd6Xg4XYZ9lyjV/my+piACNeEtfrlXWsFwFOfHM/EI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RqUwgAAANwAAAAPAAAAAAAAAAAAAAAAAJgCAABkcnMvZG93&#10;bnJldi54bWxQSwUGAAAAAAQABAD1AAAAhwMAAAAA&#10;" fillcolor="black" stroked="f"/>
              <v:rect id="Rectangle 268" o:spid="_x0000_s9982" style="position:absolute;left:2778;top:1988;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D8YA&#10;AADcAAAADwAAAGRycy9kb3ducmV2LnhtbESPT2vCQBTE74V+h+UVeqsbpYqN2YgKQi8F/x3q7Zl9&#10;JsHs27i71dRP7wqFHoeZ+Q2TTTvTiAs5X1tW0O8lIIgLq2suFey2y7cxCB+QNTaWScEveZjmz08Z&#10;ptpeeU2XTShFhLBPUUEVQptK6YuKDPqebYmjd7TOYIjSlVI7vEa4aeQgSUbSYM1xocKWFhUVp82P&#10;UTD/GM/Pq3f+uq0Pe9p/H07DgUuUen3pZhMQgbrwH/5rf2oFw1EfHmfiEZD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D8YAAADcAAAADwAAAAAAAAAAAAAAAACYAgAAZHJz&#10;L2Rvd25yZXYueG1sUEsFBgAAAAAEAAQA9QAAAIsDAAAAAA==&#10;" fillcolor="black" stroked="f"/>
              <v:rect id="Rectangle 269" o:spid="_x0000_s9983" style="position:absolute;left:2778;top:2020;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MheMYA&#10;AADcAAAADwAAAGRycy9kb3ducmV2LnhtbESPT2sCMRTE74V+h/AK3mq2i4quRtFCoRfBPz3U23Pz&#10;uru4eVmTVFc/vREEj8PM/IaZzFpTixM5X1lW8NFNQBDnVldcKPjZfr0PQfiArLG2TAou5GE2fX2Z&#10;YKbtmdd02oRCRAj7DBWUITSZlD4vyaDv2oY4en/WGQxRukJqh+cIN7VMk2QgDVYcF0ps6LOk/LD5&#10;NwoWo+HiuOrx8rre72j3uz/0U5co1Xlr52MQgdrwDD/a31pBf5DC/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MheMYAAADcAAAADwAAAAAAAAAAAAAAAACYAgAAZHJz&#10;L2Rvd25yZXYueG1sUEsFBgAAAAAEAAQA9QAAAIsDAAAAAA==&#10;" fillcolor="black" stroked="f"/>
              <v:rect id="Rectangle 270" o:spid="_x0000_s9984" style="position:absolute;left:2778;top:2052;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E48YA&#10;AADcAAAADwAAAGRycy9kb3ducmV2LnhtbESPQWsCMRSE70L/Q3gFb5qtVrFbo6ggeBHU9lBvz83r&#10;7uLmZU2ibv31RhB6HGbmG2Y8bUwlLuR8aVnBWzcBQZxZXXKu4Ptr2RmB8AFZY2WZFPyRh+nkpTXG&#10;VNsrb+myC7mIEPYpKihCqFMpfVaQQd+1NXH0fq0zGKJ0udQOrxFuKtlLkqE0WHJcKLCmRUHZcXc2&#10;CuYfo/lp887r2/awp/3P4TjouUSp9msz+wQRqAn/4Wd7pRUMhn14nIlH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E48YAAADcAAAADwAAAAAAAAAAAAAAAACYAgAAZHJz&#10;L2Rvd25yZXYueG1sUEsFBgAAAAAEAAQA9QAAAIsDAAAAAA==&#10;" fillcolor="black" stroked="f"/>
              <v:rect id="Rectangle 271" o:spid="_x0000_s9985" style="position:absolute;left:2778;top:2084;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Ycl8cA&#10;AADcAAAADwAAAGRycy9kb3ducmV2LnhtbESPQWvCQBSE7wX/w/IK3ppNRcWm2YgKQi9CtT3U2zP7&#10;mgSzb+PuVmN/fbcgeBxm5hsmn/emFWdyvrGs4DlJQRCXVjdcKfj8WD/NQPiArLG1TAqu5GFeDB5y&#10;zLS98JbOu1CJCGGfoYI6hC6T0pc1GfSJ7Yij922dwRClq6R2eIlw08pRmk6lwYbjQo0drWoqj7sf&#10;o2D5Mlue3se8+d0e9rT/OhwnI5cqNXzsF68gAvXhHr6137SCyXQM/2fiEZD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GHJfHAAAA3AAAAA8AAAAAAAAAAAAAAAAAmAIAAGRy&#10;cy9kb3ducmV2LnhtbFBLBQYAAAAABAAEAPUAAACMAwAAAAA=&#10;" fillcolor="black" stroked="f"/>
              <v:rect id="Rectangle 272" o:spid="_x0000_s9986" style="position:absolute;left:2778;top:2116;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q5DMYA&#10;AADcAAAADwAAAGRycy9kb3ducmV2LnhtbESPT2sCMRTE74V+h/AK3mq24oquRtFCoRfBPz3U23Pz&#10;uru4eVmTVFc/vREEj8PM/IaZzFpTixM5X1lW8NFNQBDnVldcKPjZfr0PQfiArLG2TAou5GE2fX2Z&#10;YKbtmdd02oRCRAj7DBWUITSZlD4vyaDv2oY4en/WGQxRukJqh+cIN7XsJclAGqw4LpTY0GdJ+WHz&#10;bxQsRsPFcdXn5XW939Hud39Iey5RqvPWzscgArXhGX60v7WCdJDC/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q5DMYAAADcAAAADwAAAAAAAAAAAAAAAACYAgAAZHJz&#10;L2Rvd25yZXYueG1sUEsFBgAAAAAEAAQA9QAAAIsDAAAAAA==&#10;" fillcolor="black" stroked="f"/>
              <v:rect id="Rectangle 273" o:spid="_x0000_s9987" style="position:absolute;left:2778;top:2148;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gne8YA&#10;AADcAAAADwAAAGRycy9kb3ducmV2LnhtbESPT2sCMRTE74V+h/AK3mq2oouuRtFCoRfBPz3U23Pz&#10;uru4eVmTVFc/vREEj8PM/IaZzFpTixM5X1lW8NFNQBDnVldcKPjZfr0PQfiArLG2TAou5GE2fX2Z&#10;YKbtmdd02oRCRAj7DBWUITSZlD4vyaDv2oY4en/WGQxRukJqh+cIN7XsJUkqDVYcF0ps6LOk/LD5&#10;NwoWo+HiuOrz8rre72j3uz8Mei5RqvPWzscgArXhGX60v7WCQZrC/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gne8YAAADcAAAADwAAAAAAAAAAAAAAAACYAgAAZHJz&#10;L2Rvd25yZXYueG1sUEsFBgAAAAAEAAQA9QAAAIsDAAAAAA==&#10;" fillcolor="black" stroked="f"/>
              <v:rect id="Rectangle 274" o:spid="_x0000_s9988" style="position:absolute;left:2778;top:2179;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SC4MYA&#10;AADcAAAADwAAAGRycy9kb3ducmV2LnhtbESPQWsCMRSE70L/Q3gFb5qtqLVbo6ggeCmo7aHenpvX&#10;3cXNy5pE3frrjSB4HGbmG2Y8bUwlzuR8aVnBWzcBQZxZXXKu4Od72RmB8AFZY2WZFPyTh+nkpTXG&#10;VNsLb+i8DbmIEPYpKihCqFMpfVaQQd+1NXH0/qwzGKJ0udQOLxFuKtlLkqE0WHJcKLCmRUHZYXsy&#10;CuYfo/lx3eev62a/o93v/jDouUSp9msz+wQRqAnP8KO90goGw3e4n4lHQE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SC4MYAAADcAAAADwAAAAAAAAAAAAAAAACYAgAAZHJz&#10;L2Rvd25yZXYueG1sUEsFBgAAAAAEAAQA9QAAAIsDAAAAAA==&#10;" fillcolor="black" stroked="f"/>
              <v:rect id="Rectangle 275" o:spid="_x0000_s9989" style="position:absolute;left:2778;top:2211;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sWksIA&#10;AADcAAAADwAAAGRycy9kb3ducmV2LnhtbERPy4rCMBTdC/MP4Q6401RR0WqUcWDAjTA+Frq7Nte2&#10;2Nx0kqh1vt4sBJeH854tGlOJGzlfWlbQ6yYgiDOrS84V7Hc/nTEIH5A1VpZJwYM8LOYfrRmm2t55&#10;Q7dtyEUMYZ+igiKEOpXSZwUZ9F1bE0fubJ3BEKHLpXZ4j+Gmkv0kGUmDJceGAmv6Lii7bK9GwXIy&#10;Xv79Dnj9vzkd6Xg4XYZ9lyjV/my+piACNeEtfrlXWsFwFNfGM/EI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ixaSwgAAANwAAAAPAAAAAAAAAAAAAAAAAJgCAABkcnMvZG93&#10;bnJldi54bWxQSwUGAAAAAAQABAD1AAAAhwMAAAAA&#10;" fillcolor="black" stroked="f"/>
              <v:rect id="Rectangle 276" o:spid="_x0000_s9990" style="position:absolute;left:2778;top:2243;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ezCcYA&#10;AADcAAAADwAAAGRycy9kb3ducmV2LnhtbESPQWvCQBSE7wX/w/IEb3WjqGiaVaog9CKo7aHeXrLP&#10;JJh9m+5uNfbXu4VCj8PMfMNkq8404krO15YVjIYJCOLC6ppLBR/v2+c5CB+QNTaWScGdPKyWvacM&#10;U21vfKDrMZQiQtinqKAKoU2l9EVFBv3QtsTRO1tnMETpSqkd3iLcNHKcJDNpsOa4UGFLm4qKy/Hb&#10;KFgv5uuv/YR3P4f8RKfP/DIdu0SpQb97fQERqAv/4b/2m1YwnS3g90w8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8ezCcYAAADcAAAADwAAAAAAAAAAAAAAAACYAgAAZHJz&#10;L2Rvd25yZXYueG1sUEsFBgAAAAAEAAQA9QAAAIsDAAAAAA==&#10;" fillcolor="black" stroked="f"/>
              <v:rect id="Rectangle 277" o:spid="_x0000_s9991" style="position:absolute;left:2778;top:2275;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SMScMA&#10;AADcAAAADwAAAGRycy9kb3ducmV2LnhtbERPy2oCMRTdF/yHcAV3NaPUqqNRtFDoplAfC91dJ9eZ&#10;wcnNmESd+vVmIbg8nPd03phKXMn50rKCXjcBQZxZXXKuYLv5fh+B8AFZY2WZFPyTh/ms9TbFVNsb&#10;r+i6DrmIIexTVFCEUKdS+qwgg75ra+LIHa0zGCJ0udQObzHcVLKfJJ/SYMmxocCavgrKTuuLUbAc&#10;j5bnvw/+va8Oe9rvDqdB3yVKddrNYgIiUBNe4qf7RysYDOP8eCYeAT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SMScMAAADcAAAADwAAAAAAAAAAAAAAAACYAgAAZHJzL2Rv&#10;d25yZXYueG1sUEsFBgAAAAAEAAQA9QAAAIgDAAAAAA==&#10;" fillcolor="black" stroked="f"/>
              <v:rect id="Rectangle 278" o:spid="_x0000_s9992" style="position:absolute;left:2778;top:2307;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gp0scA&#10;AADcAAAADwAAAGRycy9kb3ducmV2LnhtbESPQWvCQBSE70L/w/IKvelGqdamWaUWBC9CtT3U2zP7&#10;moRk36a7q0Z/fVcQPA4z8w2TzTvTiCM5X1lWMBwkIIhzqysuFHx/LftTED4ga2wsk4IzeZjPHnoZ&#10;ptqeeEPHbShEhLBPUUEZQptK6fOSDPqBbYmj92udwRClK6R2eIpw08hRkkykwYrjQoktfZSU19uD&#10;UbB4nS7+Pp95fdnsd7T72dfjkUuUenrs3t9ABOrCPXxrr7SC8csQrmfiEZC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oKdLHAAAA3AAAAA8AAAAAAAAAAAAAAAAAmAIAAGRy&#10;cy9kb3ducmV2LnhtbFBLBQYAAAAABAAEAPUAAACMAwAAAAA=&#10;" fillcolor="black" stroked="f"/>
              <v:rect id="Rectangle 279" o:spid="_x0000_s9993" style="position:absolute;left:2778;top:2338;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q3pccA&#10;AADcAAAADwAAAGRycy9kb3ducmV2LnhtbESPT2sCMRTE7wW/Q3iCt5p10aqrUbRQ6KVQ/xz09tw8&#10;dxc3L9sk1W0/fSMUPA4z8xtmvmxNLa7kfGVZwaCfgCDOra64ULDfvT1PQPiArLG2TAp+yMNy0Xma&#10;Y6btjTd03YZCRAj7DBWUITSZlD4vyaDv24Y4emfrDIYoXSG1w1uEm1qmSfIiDVYcF0ps6LWk/LL9&#10;NgrW08n663PIH7+b05GOh9NllLpEqV63Xc1ABGrDI/zfftcKRuMU7mfi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6t6XHAAAA3AAAAA8AAAAAAAAAAAAAAAAAmAIAAGRy&#10;cy9kb3ducmV2LnhtbFBLBQYAAAAABAAEAPUAAACMAwAAAAA=&#10;" fillcolor="black" stroked="f"/>
              <v:rect id="Rectangle 280" o:spid="_x0000_s9994" style="position:absolute;left:2778;top:2370;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SPscA&#10;AADcAAAADwAAAGRycy9kb3ducmV2LnhtbESPS2/CMBCE75X6H6ytxK1xyqPQFIMKEhKXSrwOcFvi&#10;bRIRr1PbQNpfjysh9TiamW8042lranEh5yvLCl6SFARxbnXFhYLddvE8AuEDssbaMin4IQ/TyePD&#10;GDNtr7ymyyYUIkLYZ6igDKHJpPR5SQZ9Yhvi6H1ZZzBE6QqpHV4j3NSym6av0mDFcaHEhuYl5afN&#10;2SiYvY1m36s+f/6ujwc67I+nQdelSnWe2o93EIHa8B++t5dawWDYg78z8QjIy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2Ej7HAAAA3AAAAA8AAAAAAAAAAAAAAAAAmAIAAGRy&#10;cy9kb3ducmV2LnhtbFBLBQYAAAAABAAEAPUAAACMAwAAAAA=&#10;" fillcolor="black" stroked="f"/>
              <v:rect id="Rectangle 281" o:spid="_x0000_s9995" style="position:absolute;left:2778;top:2402;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KSsYA&#10;AADcAAAADwAAAGRycy9kb3ducmV2LnhtbESPQWsCMRSE70L/Q3gFb5qtqNXVKFUQehGq9aC35+Z1&#10;d3Hzsk2ibv31jSB4HGbmG2Y6b0wlLuR8aVnBWzcBQZxZXXKuYPe96oxA+ICssbJMCv7Iw3z20ppi&#10;qu2VN3TZhlxECPsUFRQh1KmUPivIoO/amjh6P9YZDFG6XGqH1wg3lewlyVAaLDkuFFjTsqDstD0b&#10;BYvxaPH71ef1bXM80GF/PA16LlGq/dp8TEAEasIz/Gh/agWD9z7cz8QjIG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KSsYAAADcAAAADwAAAAAAAAAAAAAAAACYAgAAZHJz&#10;L2Rvd25yZXYueG1sUEsFBgAAAAAEAAQA9QAAAIsDAAAAAA==&#10;" fillcolor="black" stroked="f"/>
              <v:rect id="Rectangle 282" o:spid="_x0000_s9996" style="position:absolute;left:2778;top:2434;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Mv0ccA&#10;AADcAAAADwAAAGRycy9kb3ducmV2LnhtbESPT2sCMRTE7wW/Q3iCt5pV3KqrUbRQ6KVQ/xz09tw8&#10;dxc3L9sk1W0/fSMUPA4z8xtmvmxNLa7kfGVZwaCfgCDOra64ULDfvT1PQPiArLG2TAp+yMNy0Xma&#10;Y6btjTd03YZCRAj7DBWUITSZlD4vyaDv24Y4emfrDIYoXSG1w1uEm1oOk+RFGqw4LpTY0GtJ+WX7&#10;bRSsp5P11+eIP343pyMdD6dLOnSJUr1uu5qBCNSGR/i//a4VpOMU7mfi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TL9HHAAAA3AAAAA8AAAAAAAAAAAAAAAAAmAIAAGRy&#10;cy9kb3ducmV2LnhtbFBLBQYAAAAABAAEAPUAAACMAwAAAAA=&#10;" fillcolor="black" stroked="f"/>
              <v:rect id="Rectangle 283" o:spid="_x0000_s9997" style="position:absolute;left:2778;top:2466;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GxpsYA&#10;AADcAAAADwAAAGRycy9kb3ducmV2LnhtbESPQWsCMRSE70L/Q3gFb5qtqLVbo6ggeCmo7aHenpvX&#10;3cXNy5pE3frrjSB4HGbmG2Y8bUwlzuR8aVnBWzcBQZxZXXKu4Od72RmB8AFZY2WZFPyTh+nkpTXG&#10;VNsLb+i8DbmIEPYpKihCqFMpfVaQQd+1NXH0/qwzGKJ0udQOLxFuKtlLkqE0WHJcKLCmRUHZYXsy&#10;CuYfo/lx3eev62a/o93v/jDouUSp9msz+wQRqAnP8KO90goG70O4n4lHQE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4GxpsYAAADcAAAADwAAAAAAAAAAAAAAAACYAgAAZHJz&#10;L2Rvd25yZXYueG1sUEsFBgAAAAAEAAQA9QAAAIsDAAAAAA==&#10;" fillcolor="black" stroked="f"/>
              <v:rect id="Rectangle 284" o:spid="_x0000_s9998" style="position:absolute;left:2778;top:2497;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0UPcYA&#10;AADcAAAADwAAAGRycy9kb3ducmV2LnhtbESPT2sCMRTE70K/Q3gFb5qt+K9bo6ggeCmo7aHenpvX&#10;3cXNy5pE3frpjSD0OMzMb5jJrDGVuJDzpWUFb90EBHFmdcm5gu+vVWcMwgdkjZVlUvBHHmbTl9YE&#10;U22vvKXLLuQiQtinqKAIoU6l9FlBBn3X1sTR+7XOYIjS5VI7vEa4qWQvSYbSYMlxocCalgVlx93Z&#10;KFi8jxenTZ8/b9vDnvY/h+Og5xKl2q/N/ANEoCb8h5/ttVYwGI3gcSYeAT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0UPcYAAADcAAAADwAAAAAAAAAAAAAAAACYAgAAZHJz&#10;L2Rvd25yZXYueG1sUEsFBgAAAAAEAAQA9QAAAIsDAAAAAA==&#10;" fillcolor="black" stroked="f"/>
              <v:rect id="Rectangle 285" o:spid="_x0000_s9999" style="position:absolute;left:2778;top:2529;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KAT8MA&#10;AADcAAAADwAAAGRycy9kb3ducmV2LnhtbERPy2oCMRTdF/yHcAV3NaPUqqNRtFDoplAfC91dJ9eZ&#10;wcnNmESd+vVmIbg8nPd03phKXMn50rKCXjcBQZxZXXKuYLv5fh+B8AFZY2WZFPyTh/ms9TbFVNsb&#10;r+i6DrmIIexTVFCEUKdS+qwgg75ra+LIHa0zGCJ0udQObzHcVLKfJJ/SYMmxocCavgrKTuuLUbAc&#10;j5bnvw/+va8Oe9rvDqdB3yVKddrNYgIiUBNe4qf7RysYDOPaeCYeAT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VKAT8MAAADcAAAADwAAAAAAAAAAAAAAAACYAgAAZHJzL2Rv&#10;d25yZXYueG1sUEsFBgAAAAAEAAQA9QAAAIgDAAAAAA==&#10;" fillcolor="black" stroked="f"/>
              <v:rect id="Rectangle 286" o:spid="_x0000_s10000" style="position:absolute;left:2778;top:2561;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4l1McA&#10;AADcAAAADwAAAGRycy9kb3ducmV2LnhtbESPQWvCQBSE74X+h+UVequbSm01ZpUqCF4Kaj3o7SX7&#10;TILZt3F31dhf7xYKPQ4z8w2TTTvTiAs5X1tW8NpLQBAXVtdcKth+L16GIHxA1thYJgU38jCdPD5k&#10;mGp75TVdNqEUEcI+RQVVCG0qpS8qMuh7tiWO3sE6gyFKV0rt8BrhppH9JHmXBmuOCxW2NK+oOG7O&#10;RsFsNJydVm/89bPO97Tf5cdB3yVKPT91n2MQgbrwH/5rL7WCwccIfs/EIyA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eJdTHAAAA3AAAAA8AAAAAAAAAAAAAAAAAmAIAAGRy&#10;cy9kb3ducmV2LnhtbFBLBQYAAAAABAAEAPUAAACMAwAAAAA=&#10;" fillcolor="black" stroked="f"/>
              <v:rect id="Rectangle 287" o:spid="_x0000_s10001" style="position:absolute;left:2778;top:2593;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H8bsMA&#10;AADcAAAADwAAAGRycy9kb3ducmV2LnhtbERPy4rCMBTdC/5DuAOz03REpXaMogPCbAZ8LXR3be60&#10;xeamk2S0+vVmIbg8nPd03ppaXMj5yrKCj34Cgji3uuJCwX636qUgfEDWWFsmBTfyMJ91O1PMtL3y&#10;hi7bUIgYwj5DBWUITSalz0sy6Pu2IY7cr3UGQ4SukNrhNYabWg6SZCwNVhwbSmzoq6T8vP03CpaT&#10;dPm3HvLPfXM60vFwOo8GLlHq/a1dfIII1IaX+On+1gpGaZwfz8Qj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H8bsMAAADcAAAADwAAAAAAAAAAAAAAAACYAgAAZHJzL2Rv&#10;d25yZXYueG1sUEsFBgAAAAAEAAQA9QAAAIgDAAAAAA==&#10;" fillcolor="black" stroked="f"/>
              <v:rect id="Rectangle 288" o:spid="_x0000_s10002" style="position:absolute;left:2778;top:2625;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1Z9cYA&#10;AADcAAAADwAAAGRycy9kb3ducmV2LnhtbESPT2sCMRTE74LfITyhN80qtayrUbRQ8CL4p4d6e26e&#10;u4ubl22S6rafvhEEj8PM/IaZLVpTiys5X1lWMBwkIIhzqysuFHwePvopCB+QNdaWScEveVjMu50Z&#10;ZtreeEfXfShEhLDPUEEZQpNJ6fOSDPqBbYijd7bOYIjSFVI7vEW4qeUoSd6kwYrjQokNvZeUX/Y/&#10;RsFqkq6+t6+8+dudjnT8Ol3GI5co9dJrl1MQgdrwDD/aa61gnA7hfiYe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1Z9cYAAADcAAAADwAAAAAAAAAAAAAAAACYAgAAZHJz&#10;L2Rvd25yZXYueG1sUEsFBgAAAAAEAAQA9QAAAIsDAAAAAA==&#10;" fillcolor="black" stroked="f"/>
              <v:rect id="Rectangle 289" o:spid="_x0000_s10003" style="position:absolute;left:2778;top:2657;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HgsYA&#10;AADcAAAADwAAAGRycy9kb3ducmV2LnhtbESPQWvCQBSE7wX/w/KE3urGUEuMrqKFgheh2h709sw+&#10;k2D2bbq71eiv7xYEj8PMfMNM551pxJmcry0rGA4SEMSF1TWXCr6/Pl4yED4ga2wsk4IreZjPek9T&#10;zLW98IbO21CKCGGfo4IqhDaX0hcVGfQD2xJH72idwRClK6V2eIlw08g0Sd6kwZrjQoUtvVdUnLa/&#10;RsFynC1/Pl95fdsc9rTfHU6j1CVKPfe7xQREoC48wvf2SisYZSn8n4lH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HgsYAAADcAAAADwAAAAAAAAAAAAAAAACYAgAAZHJz&#10;L2Rvd25yZXYueG1sUEsFBgAAAAAEAAQA9QAAAIsDAAAAAA==&#10;" fillcolor="black" stroked="f"/>
              <v:rect id="Rectangle 290" o:spid="_x0000_s10004" style="position:absolute;left:2778;top:2688;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NiGccA&#10;AADcAAAADwAAAGRycy9kb3ducmV2LnhtbESPQWvCQBSE7wX/w/KE3pqNtkpMXUWFQi+FanvQ2zP7&#10;mgSzb+PuVlN/vSsUPA4z8w0znXemESdyvrasYJCkIIgLq2suFXx/vT1lIHxA1thYJgV/5GE+6z1M&#10;Mdf2zGs6bUIpIoR9jgqqENpcSl9UZNAntiWO3o91BkOUrpTa4TnCTSOHaTqWBmuOCxW2tKqoOGx+&#10;jYLlJFseP1/447Le72i33R9GQ5cq9djvFq8gAnXhHv5vv2sFo+wZbmfiEZ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jYhnHAAAA3AAAAA8AAAAAAAAAAAAAAAAAmAIAAGRy&#10;cy9kb3ducmV2LnhtbFBLBQYAAAAABAAEAPUAAACMAwAAAAA=&#10;" fillcolor="black" stroked="f"/>
              <v:rect id="Rectangle 291" o:spid="_x0000_s10005" style="position:absolute;left:2778;top:2720;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r6bcYA&#10;AADcAAAADwAAAGRycy9kb3ducmV2LnhtbESPT2sCMRTE70K/Q3iF3jSrqKyrUbRQ6KXgnx7q7bl5&#10;7i5uXtYk1W0/vREEj8PM/IaZLVpTiws5X1lW0O8lIIhzqysuFHzvPropCB+QNdaWScEfeVjMXzoz&#10;zLS98oYu21CICGGfoYIyhCaT0uclGfQ92xBH72idwRClK6R2eI1wU8tBkoylwYrjQokNvZeUn7a/&#10;RsFqkq7O6yF//W8Oe9r/HE6jgUuUenttl1MQgdrwDD/an1rBKB3C/Uw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r6bcYAAADcAAAADwAAAAAAAAAAAAAAAACYAgAAZHJz&#10;L2Rvd25yZXYueG1sUEsFBgAAAAAEAAQA9QAAAIsDAAAAAA==&#10;" fillcolor="black" stroked="f"/>
              <v:rect id="Rectangle 292" o:spid="_x0000_s10006" style="position:absolute;left:2778;top:2752;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Zf9sYA&#10;AADcAAAADwAAAGRycy9kb3ducmV2LnhtbESPQWvCQBSE7wX/w/IKvTWbiilpdBUVhF4K1fZQb8/s&#10;Mwlm38bdrUZ/fbcgeBxm5htmMutNK07kfGNZwUuSgiAurW64UvD9tXrOQfiArLG1TAou5GE2HTxM&#10;sND2zGs6bUIlIoR9gQrqELpCSl/WZNAntiOO3t46gyFKV0nt8BzhppXDNH2VBhuOCzV2tKypPGx+&#10;jYLFW744fo7447rebWn7sztkQ5cq9fTYz8cgAvXhHr6137WCLM/g/0w8AnL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Zf9sYAAADcAAAADwAAAAAAAAAAAAAAAACYAgAAZHJz&#10;L2Rvd25yZXYueG1sUEsFBgAAAAAEAAQA9QAAAIsDAAAAAA==&#10;" fillcolor="black" stroked="f"/>
              <v:rect id="Rectangle 293" o:spid="_x0000_s10007" style="position:absolute;left:2778;top:2784;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TBgcYA&#10;AADcAAAADwAAAGRycy9kb3ducmV2LnhtbESPT2sCMRTE70K/Q3gFb5qtqKyrUbRQ6KXgnx7q7bl5&#10;3V3cvKxJqls/vREEj8PM/IaZLVpTizM5X1lW8NZPQBDnVldcKPjeffRSED4ga6wtk4J/8rCYv3Rm&#10;mGl74Q2dt6EQEcI+QwVlCE0mpc9LMuj7tiGO3q91BkOUrpDa4SXCTS0HSTKWBiuOCyU29F5Sftz+&#10;GQWrSbo6rYf8dd0c9rT/ORxHA5co1X1tl1MQgdrwDD/an1rBKB3D/Uw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TBgcYAAADcAAAADwAAAAAAAAAAAAAAAACYAgAAZHJz&#10;L2Rvd25yZXYueG1sUEsFBgAAAAAEAAQA9QAAAIsDAAAAAA==&#10;" fillcolor="black" stroked="f"/>
              <v:rect id="Rectangle 294" o:spid="_x0000_s10008" style="position:absolute;left:2778;top:2816;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hkGscA&#10;AADcAAAADwAAAGRycy9kb3ducmV2LnhtbESPQWvCQBSE7wX/w/KE3pqNUtuYuooKQi9CtT3o7Zl9&#10;TYLZt3F31dRf3xUKPQ4z8w0zmXWmERdyvrasYJCkIIgLq2suFXx9rp4yED4ga2wsk4If8jCb9h4m&#10;mGt75Q1dtqEUEcI+RwVVCG0upS8qMugT2xJH79s6gyFKV0rt8BrhppHDNH2RBmuOCxW2tKyoOG7P&#10;RsFinC1OH8+8vm0Oe9rvDsfR0KVKPfa7+RuIQF34D/+137WCUfYK9zPxCMj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YZBrHAAAA3AAAAA8AAAAAAAAAAAAAAAAAmAIAAGRy&#10;cy9kb3ducmV2LnhtbFBLBQYAAAAABAAEAPUAAACMAwAAAAA=&#10;" fillcolor="black" stroked="f"/>
              <v:rect id="Rectangle 295" o:spid="_x0000_s10009" style="position:absolute;left:2778;top:2847;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fwaMMA&#10;AADcAAAADwAAAGRycy9kb3ducmV2LnhtbERPy4rCMBTdC/5DuAOz03REpXaMogPCbAZ8LXR3be60&#10;xeamk2S0+vVmIbg8nPd03ppaXMj5yrKCj34Cgji3uuJCwX636qUgfEDWWFsmBTfyMJ91O1PMtL3y&#10;hi7bUIgYwj5DBWUITSalz0sy6Pu2IY7cr3UGQ4SukNrhNYabWg6SZCwNVhwbSmzoq6T8vP03CpaT&#10;dPm3HvLPfXM60vFwOo8GLlHq/a1dfIII1IaX+On+1gpGaVwbz8Qj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IfwaMMAAADcAAAADwAAAAAAAAAAAAAAAACYAgAAZHJzL2Rv&#10;d25yZXYueG1sUEsFBgAAAAAEAAQA9QAAAIgDAAAAAA==&#10;" fillcolor="black" stroked="f"/>
              <v:rect id="Rectangle 296" o:spid="_x0000_s10010" style="position:absolute;left:2778;top:2879;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tV88YA&#10;AADcAAAADwAAAGRycy9kb3ducmV2LnhtbESPT2sCMRTE70K/Q3iF3jRbqWVdjVILBS+C/w56e26e&#10;u4ubl22S6uqnbwTB4zAzv2HG09bU4kzOV5YVvPcSEMS51RUXCrabn24KwgdkjbVlUnAlD9PJS2eM&#10;mbYXXtF5HQoRIewzVFCG0GRS+rwkg75nG+LoHa0zGKJ0hdQOLxFuatlPkk9psOK4UGJD3yXlp/Wf&#10;UTAbprPf5QcvbqvDnva7w2nQd4lSb6/t1whEoDY8w4/2XCsYpEO4n4lHQE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8tV88YAAADcAAAADwAAAAAAAAAAAAAAAACYAgAAZHJz&#10;L2Rvd25yZXYueG1sUEsFBgAAAAAEAAQA9QAAAIsDAAAAAA==&#10;" fillcolor="black" stroked="f"/>
              <v:rect id="Rectangle 297" o:spid="_x0000_s10011" style="position:absolute;left:2778;top:2911;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hqs8QA&#10;AADcAAAADwAAAGRycy9kb3ducmV2LnhtbERPz2vCMBS+D/Y/hDfwNtOVKbYayxQGXoTpdlhvz+bZ&#10;FpuXmkTt9tcvB2HHj+/3ohhMJ67kfGtZwcs4AUFcWd1yreDr8/15BsIHZI2dZVLwQx6K5ePDAnNt&#10;b7yj6z7UIoawz1FBE0KfS+mrhgz6se2JI3e0zmCI0NVSO7zFcNPJNEmm0mDLsaHBntYNVaf9xShY&#10;ZbPV+eOVt7+7Q0nl9+E0SV2i1OhpeJuDCDSEf/HdvdEKJlmcH8/EI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oarPEAAAA3AAAAA8AAAAAAAAAAAAAAAAAmAIAAGRycy9k&#10;b3ducmV2LnhtbFBLBQYAAAAABAAEAPUAAACJAwAAAAA=&#10;" fillcolor="black" stroked="f"/>
              <v:rect id="Rectangle 298" o:spid="_x0000_s10012" style="position:absolute;left:2778;top:2943;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TPKMYA&#10;AADcAAAADwAAAGRycy9kb3ducmV2LnhtbESPT2sCMRTE7wW/Q3hCbzWrVNHVKCoUein476C35+a5&#10;u7h5WZNUVz+9EQo9DjPzG2Yya0wlruR8aVlBt5OAIM6sLjlXsNt+fQxB+ICssbJMCu7kYTZtvU0w&#10;1fbGa7puQi4ihH2KCooQ6lRKnxVk0HdsTRy9k3UGQ5Qul9rhLcJNJXtJMpAGS44LBda0LCg7b36N&#10;gsVouLisPvnnsT4e6LA/nvs9lyj13m7mYxCBmvAf/mt/awX9URdeZ+IRkN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TPKMYAAADcAAAADwAAAAAAAAAAAAAAAACYAgAAZHJz&#10;L2Rvd25yZXYueG1sUEsFBgAAAAAEAAQA9QAAAIsDAAAAAA==&#10;" fillcolor="black" stroked="f"/>
              <v:rect id="Rectangle 299" o:spid="_x0000_s10013" style="position:absolute;left:2778;top:2975;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ZRX8YA&#10;AADcAAAADwAAAGRycy9kb3ducmV2LnhtbESPT2sCMRTE70K/Q3iF3jTbpRZdjVILBS+C/w56e26e&#10;u4ubl22S6uqnbwTB4zAzv2HG09bU4kzOV5YVvPcSEMS51RUXCrabn+4AhA/IGmvLpOBKHqaTl84Y&#10;M20vvKLzOhQiQthnqKAMocmk9HlJBn3PNsTRO1pnMETpCqkdXiLc1DJNkk9psOK4UGJD3yXlp/Wf&#10;UTAbDma/yw9e3FaHPe13h1M/dYlSb6/t1whEoDY8w4/2XCvoD1O4n4lHQE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ZRX8YAAADcAAAADwAAAAAAAAAAAAAAAACYAgAAZHJz&#10;L2Rvd25yZXYueG1sUEsFBgAAAAAEAAQA9QAAAIsDAAAAAA==&#10;" fillcolor="black" stroked="f"/>
              <v:rect id="Rectangle 300" o:spid="_x0000_s10014" style="position:absolute;left:2778;top:3007;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0xMcA&#10;AADcAAAADwAAAGRycy9kb3ducmV2LnhtbESPQWvCQBSE74X+h+UVequbWi0as0oVCl4Kaj3o7SX7&#10;TILZt3F3q2l/fVcQPA4z8w2TzTrTiDM5X1tW8NpLQBAXVtdcKth+f76MQPiArLGxTAp+ycNs+viQ&#10;Yarthdd03oRSRAj7FBVUIbSplL6oyKDv2ZY4egfrDIYoXSm1w0uEm0b2k+RdGqw5LlTY0qKi4rj5&#10;MQrm49H8tBrw198639N+lx+HfZco9fzUfUxABOrCPXxrL7WC4fgNrmfiEZ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69MTHAAAA3AAAAA8AAAAAAAAAAAAAAAAAmAIAAGRy&#10;cy9kb3ducmV2LnhtbFBLBQYAAAAABAAEAPUAAACMAwAAAAA=&#10;" fillcolor="black" stroked="f"/>
              <v:rect id="Rectangle 301" o:spid="_x0000_s10015" style="position:absolute;left:2778;top:3038;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NssMYA&#10;AADcAAAADwAAAGRycy9kb3ducmV2LnhtbESPQWsCMRSE74L/ITyhNzerqOjWKFUQeimo7aHenpvn&#10;7uLmZZukuu2vN4LgcZiZb5j5sjW1uJDzlWUFgyQFQZxbXXGh4Otz05+C8AFZY22ZFPyRh+Wi25lj&#10;pu2Vd3TZh0JECPsMFZQhNJmUPi/JoE9sQxy9k3UGQ5SukNrhNcJNLYdpOpEGK44LJTa0Lik/73+N&#10;gtVsuvrZjvjjf3c80OH7eB4PXarUS699ewURqA3P8KP9rhWMZyO4n4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BNssMYAAADcAAAADwAAAAAAAAAAAAAAAACYAgAAZHJz&#10;L2Rvd25yZXYueG1sUEsFBgAAAAAEAAQA9QAAAIsDAAAAAA==&#10;" fillcolor="black" stroked="f"/>
              <v:rect id="Rectangle 302" o:spid="_x0000_s10016" style="position:absolute;left:2778;top:3070;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JK8YA&#10;AADcAAAADwAAAGRycy9kb3ducmV2LnhtbESPQWsCMRSE70L/Q3gFb5qtuEVXo9SC4EWo2kO9PTfP&#10;3cXNyzaJuvrrm4LgcZiZb5jpvDW1uJDzlWUFb/0EBHFudcWFgu/dsjcC4QOyxtoyKbiRh/nspTPF&#10;TNsrb+iyDYWIEPYZKihDaDIpfV6SQd+3DXH0jtYZDFG6QmqH1wg3tRwkybs0WHFcKLGhz5Ly0/Zs&#10;FCzGo8Xv15DX981hT/ufwykduESp7mv7MQERqA3P8KO90grScQr/Z+IR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1/JK8YAAADcAAAADwAAAAAAAAAAAAAAAACYAgAAZHJz&#10;L2Rvd25yZXYueG1sUEsFBgAAAAAEAAQA9QAAAIsDAAAAAA==&#10;" fillcolor="black" stroked="f"/>
              <v:rect id="Rectangle 303" o:spid="_x0000_s10017" style="position:absolute;left:2778;top:3102;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1XXMYA&#10;AADcAAAADwAAAGRycy9kb3ducmV2LnhtbESPQWvCQBSE7wX/w/IEb3WjqGiaVaog9CKo7aHeXrLP&#10;JJh9m+5uNfbXu4VCj8PMfMNkq8404krO15YVjIYJCOLC6ppLBR/v2+c5CB+QNTaWScGdPKyWvacM&#10;U21vfKDrMZQiQtinqKAKoU2l9EVFBv3QtsTRO1tnMETpSqkd3iLcNHKcJDNpsOa4UGFLm4qKy/Hb&#10;KFgv5uuv/YR3P4f8RKfP/DIdu0SpQb97fQERqAv/4b/2m1YwXczg90w8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41XXMYAAADcAAAADwAAAAAAAAAAAAAAAACYAgAAZHJz&#10;L2Rvd25yZXYueG1sUEsFBgAAAAAEAAQA9QAAAIsDAAAAAA==&#10;" fillcolor="black" stroked="f"/>
              <v:rect id="Rectangle 304" o:spid="_x0000_s10018" style="position:absolute;left:2778;top:3134;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Hyx8cA&#10;AADcAAAADwAAAGRycy9kb3ducmV2LnhtbESPQWvCQBSE74X+h+UVequbSm01ZpUqCF4Kaj3o7SX7&#10;TILZt3F31dhf7xYKPQ4z8w2TTTvTiAs5X1tW8NpLQBAXVtdcKth+L16GIHxA1thYJgU38jCdPD5k&#10;mGp75TVdNqEUEcI+RQVVCG0qpS8qMuh7tiWO3sE6gyFKV0rt8BrhppH9JHmXBmuOCxW2NK+oOG7O&#10;RsFsNJydVm/89bPO97Tf5cdB3yVKPT91n2MQgbrwH/5rL7WCwegDfs/EIyA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B8sfHAAAA3AAAAA8AAAAAAAAAAAAAAAAAmAIAAGRy&#10;cy9kb3ducmV2LnhtbFBLBQYAAAAABAAEAPUAAACMAwAAAAA=&#10;" fillcolor="black" stroked="f"/>
              <v:rect id="Rectangle 305" o:spid="_x0000_s10019" style="position:absolute;left:2778;top:3166;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5mtcQA&#10;AADcAAAADwAAAGRycy9kb3ducmV2LnhtbERPz2vCMBS+D/Y/hDfwNtOVKbYayxQGXoTpdlhvz+bZ&#10;FpuXmkTt9tcvB2HHj+/3ohhMJ67kfGtZwcs4AUFcWd1yreDr8/15BsIHZI2dZVLwQx6K5ePDAnNt&#10;b7yj6z7UIoawz1FBE0KfS+mrhgz6se2JI3e0zmCI0NVSO7zFcNPJNEmm0mDLsaHBntYNVaf9xShY&#10;ZbPV+eOVt7+7Q0nl9+E0SV2i1OhpeJuDCDSEf/HdvdEKJllcG8/EI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eZrXEAAAA3AAAAA8AAAAAAAAAAAAAAAAAmAIAAGRycy9k&#10;b3ducmV2LnhtbFBLBQYAAAAABAAEAPUAAACJAwAAAAA=&#10;" fillcolor="black" stroked="f"/>
              <v:rect id="Rectangle 306" o:spid="_x0000_s10020" style="position:absolute;left:2778;top:3197;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LDLsYA&#10;AADcAAAADwAAAGRycy9kb3ducmV2LnhtbESPT2sCMRTE70K/Q3hCb5pVanFXo9RCwYvgnx7q7bl5&#10;7i5uXrZJqqufvhEEj8PM/IaZzltTizM5X1lWMOgnIIhzqysuFHzvvnpjED4ga6wtk4IreZjPXjpT&#10;zLS98IbO21CICGGfoYIyhCaT0uclGfR92xBH72idwRClK6R2eIlwU8thkrxLgxXHhRIb+iwpP23/&#10;jIJFOl78rt94ddsc9rT/OZxGQ5co9dptPyYgArXhGX60l1rBKE3hfiYe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LDLsYAAADcAAAADwAAAAAAAAAAAAAAAACYAgAAZHJz&#10;L2Rvd25yZXYueG1sUEsFBgAAAAAEAAQA9QAAAIsDAAAAAA==&#10;" fillcolor="black" stroked="f"/>
              <v:rect id="Rectangle 307" o:spid="_x0000_s10021" style="position:absolute;left:2778;top:3229;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eeSMIA&#10;AADcAAAADwAAAGRycy9kb3ducmV2LnhtbERPy2oCMRTdF/yHcAvualKxYkejaEHopuBrUXfXyXVm&#10;cHIzTaJO/XqzEFweznsya20tLuRD5VjDe0+BIM6dqbjQsNsu30YgQkQ2WDsmDf8UYDbtvEwwM+7K&#10;a7psYiFSCIcMNZQxNpmUIS/JYui5hjhxR+ctxgR9IY3Hawq3tewrNZQWK04NJTb0VVJ+2pythsXn&#10;aPG3GvDPbX3Y0/73cProe6V197Wdj0FEauNT/HB/Gw1DleanM+kIy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B55IwgAAANwAAAAPAAAAAAAAAAAAAAAAAJgCAABkcnMvZG93&#10;bnJldi54bWxQSwUGAAAAAAQABAD1AAAAhwMAAAAA&#10;" fillcolor="black" stroked="f"/>
              <v:rect id="Rectangle 308" o:spid="_x0000_s10022" style="position:absolute;left:2778;top:3261;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708YA&#10;AADcAAAADwAAAGRycy9kb3ducmV2LnhtbESPQWsCMRSE74L/IbxCb26iVLFbo6hQ6KWgtod6e25e&#10;dxc3L2uS6tpfbwpCj8PMfMPMFp1txJl8qB1rGGYKBHHhTM2lhs+P18EURIjIBhvHpOFKARbzfm+G&#10;uXEX3tJ5F0uRIBxy1FDF2OZShqIiiyFzLXHyvp23GJP0pTQeLwluGzlSaiIt1pwWKmxpXVFx3P1Y&#10;Davn6eq0eeL33+1hT/uvw3E88krrx4du+QIiUhf/w/f2m9EwUUP4O5OO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s708YAAADcAAAADwAAAAAAAAAAAAAAAACYAgAAZHJz&#10;L2Rvd25yZXYueG1sUEsFBgAAAAAEAAQA9QAAAIsDAAAAAA==&#10;" fillcolor="black" stroked="f"/>
              <v:rect id="Rectangle 309" o:spid="_x0000_s10023" style="position:absolute;left:2778;top:3293;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mlpMYA&#10;AADcAAAADwAAAGRycy9kb3ducmV2LnhtbESPT2sCMRTE74LfIbxCb5p0qaKrUbRQ6KVQ/xz09tw8&#10;dxc3L9sk1bWfvikUehxm5jfMfNnZRlzJh9qxhqehAkFcOFNzqWG/ex1MQISIbLBxTBruFGC56Pfm&#10;mBt34w1dt7EUCcIhRw1VjG0uZSgqshiGriVO3tl5izFJX0rj8ZbgtpGZUmNpsea0UGFLLxUVl+2X&#10;1bCeTtafH8/8/r05Hel4OF1GmVdaPz50qxmISF38D/+134yGscrg90w6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5mlpMYAAADcAAAADwAAAAAAAAAAAAAAAACYAgAAZHJz&#10;L2Rvd25yZXYueG1sUEsFBgAAAAAEAAQA9QAAAIsDAAAAAA==&#10;" fillcolor="black" stroked="f"/>
              <v:rect id="Rectangle 310" o:spid="_x0000_s10024" style="position:absolute;left:2778;top:3325;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UAP8YA&#10;AADcAAAADwAAAGRycy9kb3ducmV2LnhtbESPT2sCMRTE74V+h/CE3mqibUW3RqlCoReh/jno7bl5&#10;3V3cvKxJqquf3giFHoeZ+Q0znra2FifyoXKsoddVIIhzZyouNGzWn89DECEiG6wdk4YLBZhOHh/G&#10;mBl35iWdVrEQCcIhQw1ljE0mZchLshi6riFO3o/zFmOSvpDG4znBbS37Sg2kxYrTQokNzUvKD6tf&#10;q2E2Gs6O36+8uC73O9pt94e3vldaP3Xaj3cQkdr4H/5rfxkNA/UC9zPpCMjJ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UAP8YAAADcAAAADwAAAAAAAAAAAAAAAACYAgAAZHJz&#10;L2Rvd25yZXYueG1sUEsFBgAAAAAEAAQA9QAAAIsDAAAAAA==&#10;" fillcolor="black" stroked="f"/>
              <v:rect id="Rectangle 311" o:spid="_x0000_s10025" style="position:absolute;left:2778;top:3356;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yYS8YA&#10;AADcAAAADwAAAGRycy9kb3ducmV2LnhtbESPT2sCMRTE70K/Q3gFb5pUrNitUaogeBH800O9PTev&#10;u4ubl20SddtPbwqCx2FmfsNMZq2txYV8qBxreOkrEMS5MxUXGj73y94YRIjIBmvHpOGXAsymT50J&#10;ZsZdeUuXXSxEgnDIUEMZY5NJGfKSLIa+a4iT9+28xZikL6TxeE1wW8uBUiNpseK0UGJDi5Ly0+5s&#10;NczfxvOfzZDXf9vjgQ5fx9PrwCutu8/txzuISG18hO/tldEwUkP4P5OOgJ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yYS8YAAADcAAAADwAAAAAAAAAAAAAAAACYAgAAZHJz&#10;L2Rvd25yZXYueG1sUEsFBgAAAAAEAAQA9QAAAIsDAAAAAA==&#10;" fillcolor="black" stroked="f"/>
              <v:rect id="Rectangle 312" o:spid="_x0000_s10026" style="position:absolute;left:2778;top:3388;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A90MYA&#10;AADcAAAADwAAAGRycy9kb3ducmV2LnhtbESPT2sCMRTE70K/Q3gFb25SUbFbo1RB6KVQ/xz09ty8&#10;7i5uXrZJqtt++qYgeBxm5jfMbNHZRlzIh9qxhqdMgSAunKm51LDfrQdTECEiG2wck4YfCrCYP/Rm&#10;mBt35Q1dtrEUCcIhRw1VjG0uZSgqshgy1xIn79N5izFJX0rj8ZrgtpFDpSbSYs1pocKWVhUV5+23&#10;1bB8ni6/Pkb8/rs5Hel4OJ3HQ6+07j92ry8gInXxHr6134yGiRrD/5l0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A90MYAAADcAAAADwAAAAAAAAAAAAAAAACYAgAAZHJz&#10;L2Rvd25yZXYueG1sUEsFBgAAAAAEAAQA9QAAAIsDAAAAAA==&#10;" fillcolor="black" stroked="f"/>
              <v:rect id="Rectangle 313" o:spid="_x0000_s10027" style="position:absolute;left:2778;top:3420;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jp8YA&#10;AADcAAAADwAAAGRycy9kb3ducmV2LnhtbESPT2sCMRTE74LfIbxCb5pU6mK3RlGh0Euh/jnU23Pz&#10;uru4eVmTVNd++qYgeBxm5jfMdN7ZRpzJh9qxhqehAkFcOFNzqWG3fRtMQISIbLBxTBquFGA+6/em&#10;mBt34TWdN7EUCcIhRw1VjG0uZSgqshiGriVO3rfzFmOSvpTG4yXBbSNHSmXSYs1pocKWVhUVx82P&#10;1bB8mSxPn8/88bs+7Gn/dTiOR15p/fjQLV5BROriPXxrvxsNmcrg/0w6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Kjp8YAAADcAAAADwAAAAAAAAAAAAAAAACYAgAAZHJz&#10;L2Rvd25yZXYueG1sUEsFBgAAAAAEAAQA9QAAAIsDAAAAAA==&#10;" fillcolor="black" stroked="f"/>
              <v:rect id="Rectangle 314" o:spid="_x0000_s10028" style="position:absolute;left:2778;top:3452;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GPMYA&#10;AADcAAAADwAAAGRycy9kb3ducmV2LnhtbESPQWsCMRSE70L/Q3hCb5oorbVbo9SC0Iugtod6e25e&#10;dxc3L9sk6uqvN4LQ4zAz3zCTWWtrcSQfKscaBn0Fgjh3puJCw/fXojcGESKywdoxaThTgNn0oTPB&#10;zLgTr+m4iYVIEA4ZaihjbDIpQ16SxdB3DXHyfp23GJP0hTQeTwluazlUaiQtVpwWSmzoo6R8vzlY&#10;DfPX8fxv9cTLy3q3pe3Pbv889Errx277/gYiUhv/w/f2p9EwUi9wO5OOgJ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4GPMYAAADcAAAADwAAAAAAAAAAAAAAAACYAgAAZHJz&#10;L2Rvd25yZXYueG1sUEsFBgAAAAAEAAQA9QAAAIsDAAAAAA==&#10;" fillcolor="black" stroked="f"/>
              <v:rect id="Rectangle 315" o:spid="_x0000_s10029" style="position:absolute;left:2778;top:3484;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GSTsIA&#10;AADcAAAADwAAAGRycy9kb3ducmV2LnhtbERPy2oCMRTdF/yHcAvualKxYkejaEHopuBrUXfXyXVm&#10;cHIzTaJO/XqzEFweznsya20tLuRD5VjDe0+BIM6dqbjQsNsu30YgQkQ2WDsmDf8UYDbtvEwwM+7K&#10;a7psYiFSCIcMNZQxNpmUIS/JYui5hjhxR+ctxgR9IY3Hawq3tewrNZQWK04NJTb0VVJ+2pythsXn&#10;aPG3GvDPbX3Y0/73cProe6V197Wdj0FEauNT/HB/Gw1DldamM+kIy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cZJOwgAAANwAAAAPAAAAAAAAAAAAAAAAAJgCAABkcnMvZG93&#10;bnJldi54bWxQSwUGAAAAAAQABAD1AAAAhwMAAAAA&#10;" fillcolor="black" stroked="f"/>
              <v:rect id="Rectangle 316" o:spid="_x0000_s10030" style="position:absolute;left:2778;top:3516;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031cYA&#10;AADcAAAADwAAAGRycy9kb3ducmV2LnhtbESPQWsCMRSE74L/IbxCb25SqaJbo6hQ6KVQtYd6e25e&#10;dxc3L2uS6tpf3xQEj8PMfMPMFp1txJl8qB1reMoUCOLCmZpLDZ+718EERIjIBhvHpOFKARbzfm+G&#10;uXEX3tB5G0uRIBxy1FDF2OZShqIiiyFzLXHyvp23GJP0pTQeLwluGzlUaiwt1pwWKmxpXVFx3P5Y&#10;DavpZHX6eOb3381hT/uvw3E09Errx4du+QIiUhfv4Vv7zWgYqyn8n0lH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031cYAAADcAAAADwAAAAAAAAAAAAAAAACYAgAAZHJz&#10;L2Rvd25yZXYueG1sUEsFBgAAAAAEAAQA9QAAAIsDAAAAAA==&#10;" fillcolor="black" stroked="f"/>
              <v:rect id="Rectangle 317" o:spid="_x0000_s10031" style="position:absolute;left:2778;top:3547;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4IlcQA&#10;AADcAAAADwAAAGRycy9kb3ducmV2LnhtbERPz2vCMBS+D/wfwhvsNlPFiVZj0YGwy2A6D/b22ry1&#10;pc1Ll2Ta7a83B2HHj+/3OhtMJy7kfGNZwWScgCAurW64UnD63D8vQPiArLGzTAp+yUO2GT2sMdX2&#10;yge6HEMlYgj7FBXUIfSplL6syaAf2544cl/WGQwRukpqh9cYbjo5TZK5NNhwbKixp9eayvb4YxTs&#10;lovd98eM3/8ORU75uWhfpi5R6ulx2K5ABBrCv/juftMK5pM4P56JR0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eCJXEAAAA3AAAAA8AAAAAAAAAAAAAAAAAmAIAAGRycy9k&#10;b3ducmV2LnhtbFBLBQYAAAAABAAEAPUAAACJAwAAAAA=&#10;" fillcolor="black" stroked="f"/>
              <v:rect id="Rectangle 318" o:spid="_x0000_s10032" style="position:absolute;left:2778;top:3579;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KtDsYA&#10;AADcAAAADwAAAGRycy9kb3ducmV2LnhtbESPQWsCMRSE74L/ITyhN82utKKrUbRQ8CJU7aHenpvn&#10;7uLmZZukuvXXN4LgcZiZb5jZojW1uJDzlWUF6SABQZxbXXGh4Gv/0R+D8AFZY22ZFPyRh8W825lh&#10;pu2Vt3TZhUJECPsMFZQhNJmUPi/JoB/Yhjh6J+sMhihdIbXDa4SbWg6TZCQNVhwXSmzovaT8vPs1&#10;ClaT8ern85U3t+3xQIfv4/lt6BKlXnrtcgoiUBue4Ud7rRWM0hTuZ+IR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KtDsYAAADcAAAADwAAAAAAAAAAAAAAAACYAgAAZHJz&#10;L2Rvd25yZXYueG1sUEsFBgAAAAAEAAQA9QAAAIsDAAAAAA==&#10;" fillcolor="black" stroked="f"/>
              <v:rect id="Rectangle 319" o:spid="_x0000_s10033" style="position:absolute;left:2778;top:3611;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AzecYA&#10;AADcAAAADwAAAGRycy9kb3ducmV2LnhtbESPQWsCMRSE74L/ITyhN826tKKrUbRQ8CJU7aHenpvn&#10;7uLmZZukuvXXN4LgcZiZb5jZojW1uJDzlWUFw0ECgji3uuJCwdf+oz8G4QOyxtoyKfgjD4t5tzPD&#10;TNsrb+myC4WIEPYZKihDaDIpfV6SQT+wDXH0TtYZDFG6QmqH1wg3tUyTZCQNVhwXSmzovaT8vPs1&#10;ClaT8ern85U3t+3xQIfv4/ktdYlSL712OQURqA3P8KO91gpGwxTuZ+IR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AzecYAAADcAAAADwAAAAAAAAAAAAAAAACYAgAAZHJz&#10;L2Rvd25yZXYueG1sUEsFBgAAAAAEAAQA9QAAAIsDAAAAAA==&#10;" fillcolor="black" stroked="f"/>
              <v:rect id="Rectangle 320" o:spid="_x0000_s10034" style="position:absolute;left:2778;top:3643;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yW4sYA&#10;AADcAAAADwAAAGRycy9kb3ducmV2LnhtbESPQWsCMRSE70L/Q3gFb5pVq+hqlCoIvQhqPejtuXnd&#10;Xdy8rEnUtb++KRR6HGbmG2a2aEwl7uR8aVlBr5uAIM6sLjlXcPhcd8YgfEDWWFkmBU/ysJi/tGaY&#10;avvgHd33IRcRwj5FBUUIdSqlzwoy6Lu2Jo7el3UGQ5Qul9rhI8JNJftJMpIGS44LBda0Kii77G9G&#10;wXIyXl63b7z53p1PdDqeL8O+S5RqvzbvUxCBmvAf/mt/aAWj3gB+z8QjIO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QyW4sYAAADcAAAADwAAAAAAAAAAAAAAAACYAgAAZHJz&#10;L2Rvd25yZXYueG1sUEsFBgAAAAAEAAQA9QAAAIsDAAAAAA==&#10;" fillcolor="black" stroked="f"/>
              <v:rect id="Rectangle 321" o:spid="_x0000_s10035" style="position:absolute;left:2778;top:3675;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UOlsYA&#10;AADcAAAADwAAAGRycy9kb3ducmV2LnhtbESPQWvCQBSE70L/w/IK3nSjqNg0G6mC4EVQ20O9PbOv&#10;STD7Nt1dNfbXu4VCj8PMfMNki8404krO15YVjIYJCOLC6ppLBR/v68EchA/IGhvLpOBOHhb5Uy/D&#10;VNsb7+l6CKWIEPYpKqhCaFMpfVGRQT+0LXH0vqwzGKJ0pdQObxFuGjlOkpk0WHNcqLClVUXF+XAx&#10;CpYv8+X3bsLbn/3pSMfP03k6dolS/efu7RVEoC78h//aG61gNprA75l4BG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UOlsYAAADcAAAADwAAAAAAAAAAAAAAAACYAgAAZHJz&#10;L2Rvd25yZXYueG1sUEsFBgAAAAAEAAQA9QAAAIsDAAAAAA==&#10;" fillcolor="black" stroked="f"/>
              <v:rect id="Rectangle 322" o:spid="_x0000_s10036" style="position:absolute;left:2778;top:3706;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rDcYA&#10;AADcAAAADwAAAGRycy9kb3ducmV2LnhtbESPT2vCQBTE74V+h+UVeqsbpYqN2YgKQi8F/x3q7Zl9&#10;JsHs27i71dRP7wqFHoeZ+Q2TTTvTiAs5X1tW0O8lIIgLq2suFey2y7cxCB+QNTaWScEveZjmz08Z&#10;ptpeeU2XTShFhLBPUUEVQptK6YuKDPqebYmjd7TOYIjSlVI7vEa4aeQgSUbSYM1xocKWFhUVp82P&#10;UTD/GM/Pq3f+uq0Pe9p/H07DgUuUen3pZhMQgbrwH/5rf2oFo/4QHmfiEZD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mrDcYAAADcAAAADwAAAAAAAAAAAAAAAACYAgAAZHJz&#10;L2Rvd25yZXYueG1sUEsFBgAAAAAEAAQA9QAAAIsDAAAAAA==&#10;" fillcolor="black" stroked="f"/>
              <v:rect id="Rectangle 323" o:spid="_x0000_s10037" style="position:absolute;left:2778;top:3738;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s1esYA&#10;AADcAAAADwAAAGRycy9kb3ducmV2LnhtbESPQWsCMRSE74L/ITyhN80q7aKrUbRQ8CJU7aHenpvn&#10;7uLmZZukuvXXN4LgcZiZb5jZojW1uJDzlWUFw0ECgji3uuJCwdf+oz8G4QOyxtoyKfgjD4t5tzPD&#10;TNsrb+myC4WIEPYZKihDaDIpfV6SQT+wDXH0TtYZDFG6QmqH1wg3tRwlSSoNVhwXSmzovaT8vPs1&#10;ClaT8ern85U3t+3xQIfv4/lt5BKlXnrtcgoiUBue4Ud7rRWkwxTuZ+IR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Xs1esYAAADcAAAADwAAAAAAAAAAAAAAAACYAgAAZHJz&#10;L2Rvd25yZXYueG1sUEsFBgAAAAAEAAQA9QAAAIsDAAAAAA==&#10;" fillcolor="black" stroked="f"/>
              <v:rect id="Rectangle 324" o:spid="_x0000_s10038" style="position:absolute;left:2778;top:3770;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eQ4ccA&#10;AADcAAAADwAAAGRycy9kb3ducmV2LnhtbESPQWvCQBSE70L/w/IK3nSjqLVpVqmC4EWotod6e2Zf&#10;k5Ds27i7auyv7xYKPQ4z8w2TLTvTiCs5X1lWMBomIIhzqysuFHy8bwZzED4ga2wsk4I7eVguHnoZ&#10;ptreeE/XQyhEhLBPUUEZQptK6fOSDPqhbYmj92WdwRClK6R2eItw08hxksykwYrjQoktrUvK68PF&#10;KFg9z1fntwnvvvenIx0/T/V07BKl+o/d6wuIQF34D/+1t1rBbPQEv2fiEZ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3kOHHAAAA3AAAAA8AAAAAAAAAAAAAAAAAmAIAAGRy&#10;cy9kb3ducmV2LnhtbFBLBQYAAAAABAAEAPUAAACMAwAAAAA=&#10;" fillcolor="black" stroked="f"/>
              <v:rect id="Rectangle 325" o:spid="_x0000_s10039" style="position:absolute;left:2778;top:3802;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gEk8QA&#10;AADcAAAADwAAAGRycy9kb3ducmV2LnhtbERPz2vCMBS+D/wfwhvsNlPFiVZj0YGwy2A6D/b22ry1&#10;pc1Ll2Ta7a83B2HHj+/3OhtMJy7kfGNZwWScgCAurW64UnD63D8vQPiArLGzTAp+yUO2GT2sMdX2&#10;yge6HEMlYgj7FBXUIfSplL6syaAf2544cl/WGQwRukpqh9cYbjo5TZK5NNhwbKixp9eayvb4YxTs&#10;lovd98eM3/8ORU75uWhfpi5R6ulx2K5ABBrCv/juftMK5pO4Np6JR0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oBJPEAAAA3AAAAA8AAAAAAAAAAAAAAAAAmAIAAGRycy9k&#10;b3ducmV2LnhtbFBLBQYAAAAABAAEAPUAAACJAwAAAAA=&#10;" fillcolor="black" stroked="f"/>
              <v:rect id="Rectangle 326" o:spid="_x0000_s10040" style="position:absolute;left:2778;top:3834;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ShCMcA&#10;AADcAAAADwAAAGRycy9kb3ducmV2LnhtbESPQWvCQBSE70L/w/IK3sxGsaJpVqmC4EWotod6e8m+&#10;JsHs27i7atpf3y0Uehxm5hsmX/WmFTdyvrGsYJykIIhLqxuuFLy/bUdzED4ga2wtk4Iv8rBaPgxy&#10;zLS984Fux1CJCGGfoYI6hC6T0pc1GfSJ7Yij92mdwRClq6R2eI9w08pJms6kwYbjQo0dbWoqz8er&#10;UbBezNeX1ynvvw/FiU4fxflp4lKlho/9yzOIQH34D/+1d1rBbLyA3zPxCM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koQjHAAAA3AAAAA8AAAAAAAAAAAAAAAAAmAIAAGRy&#10;cy9kb3ducmV2LnhtbFBLBQYAAAAABAAEAPUAAACMAwAAAAA=&#10;" fillcolor="black" stroked="f"/>
              <v:rect id="Rectangle 327" o:spid="_x0000_s10041" style="position:absolute;left:2778;top:3866;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LCKMQA&#10;AADcAAAADwAAAGRycy9kb3ducmV2LnhtbERPz2vCMBS+C/sfwht403TFSdc1yhwIXgR1O8zba/PW&#10;FpuXLona+dcvh4HHj+93sRxMJy7kfGtZwdM0AUFcWd1yreDzYz3JQPiArLGzTAp+ycNy8TAqMNf2&#10;ynu6HEItYgj7HBU0IfS5lL5qyKCf2p44ct/WGQwRulpqh9cYbjqZJslcGmw5NjTY03tD1elwNgpW&#10;L9nqZzfj7W1fHun4VZ6eU5coNX4c3l5BBBrCXfzv3mgF8zTOj2fi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ywijEAAAA3AAAAA8AAAAAAAAAAAAAAAAAmAIAAGRycy9k&#10;b3ducmV2LnhtbFBLBQYAAAAABAAEAPUAAACJAwAAAAA=&#10;" fillcolor="black" stroked="f"/>
              <v:rect id="Rectangle 328" o:spid="_x0000_s10042" style="position:absolute;left:2778;top:3897;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5ns8YA&#10;AADcAAAADwAAAGRycy9kb3ducmV2LnhtbESPQWsCMRSE74L/ITyhN826tKKrUbRQ8CJU7aHenpvn&#10;7uLmZZukuvXXN4LgcZiZb5jZojW1uJDzlWUFw0ECgji3uuJCwdf+oz8G4QOyxtoyKfgjD4t5tzPD&#10;TNsrb+myC4WIEPYZKihDaDIpfV6SQT+wDXH0TtYZDFG6QmqH1wg3tUyTZCQNVhwXSmzovaT8vPs1&#10;ClaT8ern85U3t+3xQIfv4/ktdYlSL712OQURqA3P8KO91gpG6RDuZ+IR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5ns8YAAADcAAAADwAAAAAAAAAAAAAAAACYAgAAZHJz&#10;L2Rvd25yZXYueG1sUEsFBgAAAAAEAAQA9QAAAIsDAAAAAA==&#10;" fillcolor="black" stroked="f"/>
              <v:rect id="Rectangle 329" o:spid="_x0000_s10043" style="position:absolute;left:2778;top:3929;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z5xMcA&#10;AADcAAAADwAAAGRycy9kb3ducmV2LnhtbESPT2vCQBTE7wW/w/IK3uqmwYpN3YgWBC+C/w719sy+&#10;JiHZt+nuqmk/vVso9DjMzG+Y2bw3rbiS87VlBc+jBARxYXXNpYLjYfU0BeEDssbWMin4Jg/zfPAw&#10;w0zbG+/oug+liBD2GSqoQugyKX1RkUE/sh1x9D6tMxiidKXUDm8RblqZJslEGqw5LlTY0XtFRbO/&#10;GAXL1+nyazvmzc/ufKLTx7l5SV2i1PCxX7yBCNSH//Bfe60VTNIUfs/EIy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s+cTHAAAA3AAAAA8AAAAAAAAAAAAAAAAAmAIAAGRy&#10;cy9kb3ducmV2LnhtbFBLBQYAAAAABAAEAPUAAACMAwAAAAA=&#10;" fillcolor="black" stroked="f"/>
              <v:rect id="Rectangle 330" o:spid="_x0000_s10044" style="position:absolute;left:2778;top:3961;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BcX8YA&#10;AADcAAAADwAAAGRycy9kb3ducmV2LnhtbESPQWsCMRSE7wX/Q3iCt5p1raJbo2ih0EtBbQ96e25e&#10;dxc3L9sk1a2/3giCx2FmvmFmi9bU4kTOV5YVDPoJCOLc6ooLBd9f788TED4ga6wtk4J/8rCYd55m&#10;mGl75g2dtqEQEcI+QwVlCE0mpc9LMuj7tiGO3o91BkOUrpDa4TnCTS3TJBlLgxXHhRIbeispP27/&#10;jILVdLL6Xb/w52Vz2NN+dziOUpco1eu2y1cQgdrwCN/bH1rBOB3C7Uw8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BcX8YAAADcAAAADwAAAAAAAAAAAAAAAACYAgAAZHJz&#10;L2Rvd25yZXYueG1sUEsFBgAAAAAEAAQA9QAAAIsDAAAAAA==&#10;" fillcolor="black" stroked="f"/>
              <v:rect id="Rectangle 331" o:spid="_x0000_s10045" style="position:absolute;left:2778;top:3993;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nEK8YA&#10;AADcAAAADwAAAGRycy9kb3ducmV2LnhtbESPQWsCMRSE74X+h/AKvdWsi4quRlFB6KVQtYd6e26e&#10;u4ublzVJdfXXN4LgcZiZb5jJrDW1OJPzlWUF3U4Cgji3uuJCwc929TEE4QOyxtoyKbiSh9n09WWC&#10;mbYXXtN5EwoRIewzVFCG0GRS+rwkg75jG+LoHawzGKJ0hdQOLxFuapkmyUAarDgulNjQsqT8uPkz&#10;Chaj4eL03eOv23q/o93v/thPXaLU+1s7H4MI1IZn+NH+1AoGaQ/uZ+IR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nEK8YAAADcAAAADwAAAAAAAAAAAAAAAACYAgAAZHJz&#10;L2Rvd25yZXYueG1sUEsFBgAAAAAEAAQA9QAAAIsDAAAAAA==&#10;" fillcolor="black" stroked="f"/>
              <v:rect id="Rectangle 332" o:spid="_x0000_s10046" style="position:absolute;left:2778;top:4025;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VhsMYA&#10;AADcAAAADwAAAGRycy9kb3ducmV2LnhtbESPT2sCMRTE74V+h/AK3mq2i4quRtFCoRfBPz3U23Pz&#10;uru4eVmTVFc/vREEj8PM/IaZzFpTixM5X1lW8NFNQBDnVldcKPjZfr0PQfiArLG2TAou5GE2fX2Z&#10;YKbtmdd02oRCRAj7DBWUITSZlD4vyaDv2oY4en/WGQxRukJqh+cIN7VMk2QgDVYcF0ps6LOk/LD5&#10;NwoWo+HiuOrx8rre72j3uz/0U5co1Xlr52MQgdrwDD/a31rBIO3D/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8VhsMYAAADcAAAADwAAAAAAAAAAAAAAAACYAgAAZHJz&#10;L2Rvd25yZXYueG1sUEsFBgAAAAAEAAQA9QAAAIsDAAAAAA==&#10;" fillcolor="black" stroked="f"/>
              <v:rect id="Rectangle 333" o:spid="_x0000_s10047" style="position:absolute;left:2778;top:4056;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f/x8YA&#10;AADcAAAADwAAAGRycy9kb3ducmV2LnhtbESPQWvCQBSE74L/YXlCb7oxtEGjq2ih4EVQ24Pentln&#10;Esy+TXe3mvbXu4VCj8PMfMPMl51pxI2cry0rGI8SEMSF1TWXCj7e34YTED4ga2wsk4Jv8rBc9Htz&#10;zLW9855uh1CKCGGfo4IqhDaX0hcVGfQj2xJH72KdwRClK6V2eI9w08g0STJpsOa4UGFLrxUV18OX&#10;UbCeTtafu2fe/uzPJzodz9eX1CVKPQ261QxEoC78h//aG60gSzP4PROP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f/x8YAAADcAAAADwAAAAAAAAAAAAAAAACYAgAAZHJz&#10;L2Rvd25yZXYueG1sUEsFBgAAAAAEAAQA9QAAAIsDAAAAAA==&#10;" fillcolor="black" stroked="f"/>
              <v:rect id="Rectangle 334" o:spid="_x0000_s10048" style="position:absolute;left:2778;top:4088;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taXMcA&#10;AADcAAAADwAAAGRycy9kb3ducmV2LnhtbESPzWsCMRTE74X+D+EJ3mrWxfqxGqUWhF4K9eOgt+fm&#10;ubu4edkmUbf96xuh4HGYmd8ws0VranEl5yvLCvq9BARxbnXFhYLddvUyBuEDssbaMin4IQ+L+fPT&#10;DDNtb7ym6yYUIkLYZ6igDKHJpPR5SQZ9zzbE0TtZZzBE6QqpHd4i3NQyTZKhNFhxXCixofeS8vPm&#10;YhQsJ+Pl99eAP3/XxwMd9sfza+oSpbqd9m0KIlAbHuH/9odWMExHcD8Tj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bWlzHAAAA3AAAAA8AAAAAAAAAAAAAAAAAmAIAAGRy&#10;cy9kb3ducmV2LnhtbFBLBQYAAAAABAAEAPUAAACMAwAAAAA=&#10;" fillcolor="black" stroked="f"/>
              <v:rect id="Rectangle 335" o:spid="_x0000_s10049" style="position:absolute;left:2778;top:4120;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TOLsQA&#10;AADcAAAADwAAAGRycy9kb3ducmV2LnhtbERPz2vCMBS+C/sfwht403TFSdc1yhwIXgR1O8zba/PW&#10;FpuXLona+dcvh4HHj+93sRxMJy7kfGtZwdM0AUFcWd1yreDzYz3JQPiArLGzTAp+ycNy8TAqMNf2&#10;ynu6HEItYgj7HBU0IfS5lL5qyKCf2p44ct/WGQwRulpqh9cYbjqZJslcGmw5NjTY03tD1elwNgpW&#10;L9nqZzfj7W1fHun4VZ6eU5coNX4c3l5BBBrCXfzv3mgF8zSujWfi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Ezi7EAAAA3AAAAA8AAAAAAAAAAAAAAAAAmAIAAGRycy9k&#10;b3ducmV2LnhtbFBLBQYAAAAABAAEAPUAAACJAwAAAAA=&#10;" fillcolor="black" stroked="f"/>
              <v:rect id="Rectangle 336" o:spid="_x0000_s10050" style="position:absolute;left:2778;top:4152;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hrtcYA&#10;AADcAAAADwAAAGRycy9kb3ducmV2LnhtbESPT2sCMRTE70K/Q3iF3jTbpRVdjVILBS+C/w56e26e&#10;u4ubl22S6tZPbwTB4zAzv2HG09bU4kzOV5YVvPcSEMS51RUXCrabn+4AhA/IGmvLpOCfPEwnL50x&#10;ZtpeeEXndShEhLDPUEEZQpNJ6fOSDPqebYijd7TOYIjSFVI7vES4qWWaJH1psOK4UGJD3yXlp/Wf&#10;UTAbDma/yw9eXFeHPe13h9Nn6hKl3l7brxGIQG14hh/tuVbQT4dwPxOPgJ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hrtcYAAADcAAAADwAAAAAAAAAAAAAAAACYAgAAZHJz&#10;L2Rvd25yZXYueG1sUEsFBgAAAAAEAAQA9QAAAIsDAAAAAA==&#10;" fillcolor="black" stroked="f"/>
              <v:rect id="Rectangle 337" o:spid="_x0000_s10051" style="position:absolute;left:2778;top:4184;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tU9cQA&#10;AADcAAAADwAAAGRycy9kb3ducmV2LnhtbERPu27CMBTdkfoP1q3EBk55CdIYVCohsVQC2gG2S3yb&#10;RImvU9tAytfjoVLHo/POVp1pxJWcrywreBkmIIhzqysuFHx9bgZzED4ga2wsk4Jf8rBaPvUyTLW9&#10;8Z6uh1CIGMI+RQVlCG0qpc9LMuiHtiWO3Ld1BkOErpDa4S2Gm0aOkmQmDVYcG0ps6b2kvD5cjIL1&#10;Yr7+2U34474/n+h0PNfTkUuU6j93b68gAnXhX/zn3moFs3GcH8/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rVPXEAAAA3AAAAA8AAAAAAAAAAAAAAAAAmAIAAGRycy9k&#10;b3ducmV2LnhtbFBLBQYAAAAABAAEAPUAAACJAwAAAAA=&#10;" fillcolor="black" stroked="f"/>
              <v:rect id="Rectangle 338" o:spid="_x0000_s10052" style="position:absolute;left:2778;top:4215;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xbsYA&#10;AADcAAAADwAAAGRycy9kb3ducmV2LnhtbESPQWsCMRSE70L/Q3gFb5pVq+hqlCoIvQhqPejtuXnd&#10;Xdy8rEnUtb++KRR6HGbmG2a2aEwl7uR8aVlBr5uAIM6sLjlXcPhcd8YgfEDWWFkmBU/ysJi/tGaY&#10;avvgHd33IRcRwj5FBUUIdSqlzwoy6Lu2Jo7el3UGQ5Qul9rhI8JNJftJMpIGS44LBda0Kii77G9G&#10;wXIyXl63b7z53p1PdDqeL8O+S5RqvzbvUxCBmvAf/mt/aAWjQQ9+z8QjIO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fxbsYAAADcAAAADwAAAAAAAAAAAAAAAACYAgAAZHJz&#10;L2Rvd25yZXYueG1sUEsFBgAAAAAEAAQA9QAAAIsDAAAAAA==&#10;" fillcolor="black" stroked="f"/>
              <v:rect id="Rectangle 339" o:spid="_x0000_s10053" style="position:absolute;left:2778;top:4247;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VvGcYA&#10;AADcAAAADwAAAGRycy9kb3ducmV2LnhtbESPQWsCMRSE7wX/Q3iCt5p1raJbo2ih0EtBbQ96e25e&#10;dxc3L9sk1a2/3giCx2FmvmFmi9bU4kTOV5YVDPoJCOLc6ooLBd9f788TED4ga6wtk4J/8rCYd55m&#10;mGl75g2dtqEQEcI+QwVlCE0mpc9LMuj7tiGO3o91BkOUrpDa4TnCTS3TJBlLgxXHhRIbeispP27/&#10;jILVdLL6Xb/w52Vz2NN+dziOUpco1eu2y1cQgdrwCN/bH1rBeJjC7Uw8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VvGcYAAADcAAAADwAAAAAAAAAAAAAAAACYAgAAZHJz&#10;L2Rvd25yZXYueG1sUEsFBgAAAAAEAAQA9QAAAIsDAAAAAA==&#10;" fillcolor="black" stroked="f"/>
              <v:rect id="Rectangle 340" o:spid="_x0000_s10054" style="position:absolute;left:2778;top:4279;width:16;height: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nKgscA&#10;AADcAAAADwAAAGRycy9kb3ducmV2LnhtbESPQWvCQBSE70L/w/IK3nRTrWLTrKKC0Iugtod6e2Zf&#10;k5Ds27i7auyv7xYKPQ4z8w2TLTrTiCs5X1lW8DRMQBDnVldcKPh43wxmIHxA1thYJgV38rCYP/Qy&#10;TLW98Z6uh1CICGGfooIyhDaV0uclGfRD2xJH78s6gyFKV0jt8BbhppGjJJlKgxXHhRJbWpeU14eL&#10;UbB6ma3Ou2fefu9PRzp+nurJyCVK9R+75SuIQF34D/+137SC6XgMv2fiE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5yoLHAAAA3AAAAA8AAAAAAAAAAAAAAAAAmAIAAGRy&#10;cy9kb3ducmV2LnhtbFBLBQYAAAAABAAEAPUAAACMAwAAAAA=&#10;" fillcolor="black" stroked="f"/>
            </v:group>
            <v:group id="Group 461" o:spid="_x0000_s10055" style="position:absolute;left:35364;top:28638;width:101;height:23940" coordorigin="2778,4283" coordsize="16,37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mbh8YAAADcAAAADwAAAGRycy9kb3ducmV2LnhtbESPQWvCQBSE7wX/w/IK&#10;3ppNtA2SZhWRKh5CoSqU3h7ZZxLMvg3ZbRL/fbdQ6HGYmW+YfDOZVgzUu8aygiSKQRCXVjdcKbic&#10;908rEM4ja2wtk4I7OdisZw85ZtqO/EHDyVciQNhlqKD2vsukdGVNBl1kO+LgXW1v0AfZV1L3OAa4&#10;aeUijlNpsOGwUGNHu5rK2+nbKDiMOG6XydtQ3K67+9f55f2zSEip+eO0fQXhafL/4b/2UStIl8/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6OZuHxgAAANwA&#10;AAAPAAAAAAAAAAAAAAAAAKoCAABkcnMvZG93bnJldi54bWxQSwUGAAAAAAQABAD6AAAAnQMAAAAA&#10;">
              <v:rect id="Rectangle 342" o:spid="_x0000_s10056" style="position:absolute;left:2778;top:4283;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3bcYA&#10;AADcAAAADwAAAGRycy9kb3ducmV2LnhtbESPQWsCMRSE70L/Q3gFb5qtVrFbo6ggeBHU9lBvz83r&#10;7uLmZU2ibv31RhB6HGbmG2Y8bUwlLuR8aVnBWzcBQZxZXXKu4Ptr2RmB8AFZY2WZFPyRh+nkpTXG&#10;VNsrb+myC7mIEPYpKihCqFMpfVaQQd+1NXH0fq0zGKJ0udQOrxFuKtlLkqE0WHJcKLCmRUHZcXc2&#10;CuYfo/lp887r2/awp/3P4TjouUSp9msz+wQRqAn/4Wd7pRUM+wN4nIlH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z3bcYAAADcAAAADwAAAAAAAAAAAAAAAACYAgAAZHJz&#10;L2Rvd25yZXYueG1sUEsFBgAAAAAEAAQA9QAAAIsDAAAAAA==&#10;" fillcolor="black" stroked="f"/>
              <v:rect id="Rectangle 343" o:spid="_x0000_s10057" style="position:absolute;left:2778;top:4315;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5pGscA&#10;AADcAAAADwAAAGRycy9kb3ducmV2LnhtbESPT2sCMRTE74V+h/AEbzWrtouuRqkFoZdC/XPQ23Pz&#10;3F3cvGyTqNt++kYQPA4z8xtmOm9NLS7kfGVZQb+XgCDOra64ULDdLF9GIHxA1lhbJgW/5GE+e36a&#10;YqbtlVd0WYdCRAj7DBWUITSZlD4vyaDv2YY4ekfrDIYoXSG1w2uEm1oOkiSVBiuOCyU29FFSflqf&#10;jYLFeLT4+X7lr7/VYU/73eH0NnCJUt1O+z4BEagNj/C9/akVpMMUbmfiEZC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OaRrHAAAA3AAAAA8AAAAAAAAAAAAAAAAAmAIAAGRy&#10;cy9kb3ducmV2LnhtbFBLBQYAAAAABAAEAPUAAACMAwAAAAA=&#10;" fillcolor="black" stroked="f"/>
              <v:rect id="Rectangle 344" o:spid="_x0000_s10058" style="position:absolute;left:2778;top:4347;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LMgccA&#10;AADcAAAADwAAAGRycy9kb3ducmV2LnhtbESPzWsCMRTE7wX/h/CE3mq2tn50axQVhF6E+nHQ23Pz&#10;uru4eVmTqKt/vSkUehxm5jfMaNKYSlzI+dKygtdOAoI4s7rkXMF2s3gZgvABWWNlmRTcyMNk3Hoa&#10;YartlVd0WYdcRAj7FBUUIdSplD4ryKDv2Jo4ej/WGQxRulxqh9cIN5XsJklfGiw5LhRY07yg7Lg+&#10;GwWzj+Hs9P3Oy/vqsKf97nDsdV2i1HO7mX6CCNSE//Bf+0sr6L8N4PdMPAJy/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CzIHHAAAA3AAAAA8AAAAAAAAAAAAAAAAAmAIAAGRy&#10;cy9kb3ducmV2LnhtbFBLBQYAAAAABAAEAPUAAACMAwAAAAA=&#10;" fillcolor="black" stroked="f"/>
              <v:rect id="Rectangle 345" o:spid="_x0000_s10059" style="position:absolute;left:2778;top:4379;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1Y88QA&#10;AADcAAAADwAAAGRycy9kb3ducmV2LnhtbERPu27CMBTdkfoP1q3EBk55CdIYVCohsVQC2gG2S3yb&#10;RImvU9tAytfjoVLHo/POVp1pxJWcrywreBkmIIhzqysuFHx9bgZzED4ga2wsk4Jf8rBaPvUyTLW9&#10;8Z6uh1CIGMI+RQVlCG0qpc9LMuiHtiWO3Ld1BkOErpDa4S2Gm0aOkmQmDVYcG0ps6b2kvD5cjIL1&#10;Yr7+2U34474/n+h0PNfTkUuU6j93b68gAnXhX/zn3moFs3FcG8/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dWPPEAAAA3AAAAA8AAAAAAAAAAAAAAAAAmAIAAGRycy9k&#10;b3ducmV2LnhtbFBLBQYAAAAABAAEAPUAAACJAwAAAAA=&#10;" fillcolor="black" stroked="f"/>
              <v:rect id="Rectangle 346" o:spid="_x0000_s10060" style="position:absolute;left:2778;top:4410;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H9aMcA&#10;AADcAAAADwAAAGRycy9kb3ducmV2LnhtbESPT2vCQBTE74V+h+UJ3urGv2iaVWqh4KWgtod6e8m+&#10;JsHs23R3q6mf3hWEHoeZ+Q2TrTrTiBM5X1tWMBwkIIgLq2suFXx+vD3NQfiArLGxTAr+yMNq+fiQ&#10;YartmXd02odSRAj7FBVUIbSplL6oyKAf2JY4et/WGQxRulJqh+cIN40cJclMGqw5LlTY0mtFxXH/&#10;axSsF/P1z3bC75ddfqDDV36cjlyiVL/XvTyDCNSF//C9vdEKZuMF3M7EI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R/WjHAAAA3AAAAA8AAAAAAAAAAAAAAAAAmAIAAGRy&#10;cy9kb3ducmV2LnhtbFBLBQYAAAAABAAEAPUAAACMAwAAAAA=&#10;" fillcolor="black" stroked="f"/>
              <v:rect id="Rectangle 347" o:spid="_x0000_s10061" style="position:absolute;left:2778;top:4442;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0niMIA&#10;AADcAAAADwAAAGRycy9kb3ducmV2LnhtbERPy4rCMBTdD/gP4QqzG1NFRatRVBDcCD5mMe6uzbUt&#10;Njc1yWj16yeLAZeH857OG1OJOzlfWlbQ7SQgiDOrS84VfB/XXyMQPiBrrCyTgid5mM9aH1NMtX3w&#10;nu6HkIsYwj5FBUUIdSqlzwoy6Du2Jo7cxTqDIUKXS+3wEcNNJXtJMpQGS44NBda0Kii7Hn6NguV4&#10;tLzt+rx97c8nOv2cr4OeS5T6bDeLCYhATXiL/90brWDYj/PjmXgE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bSeIwgAAANwAAAAPAAAAAAAAAAAAAAAAAJgCAABkcnMvZG93&#10;bnJldi54bWxQSwUGAAAAAAQABAD1AAAAhwMAAAAA&#10;" fillcolor="black" stroked="f"/>
              <v:rect id="Rectangle 348" o:spid="_x0000_s10062" style="position:absolute;left:2778;top:4474;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GCE8YA&#10;AADcAAAADwAAAGRycy9kb3ducmV2LnhtbESPQWvCQBSE70L/w/IK3nSjqNg0G6mC4EVQ20O9PbOv&#10;STD7Nt1dNfbXu4VCj8PMfMNki8404krO15YVjIYJCOLC6ppLBR/v68EchA/IGhvLpOBOHhb5Uy/D&#10;VNsb7+l6CKWIEPYpKqhCaFMpfVGRQT+0LXH0vqwzGKJ0pdQObxFuGjlOkpk0WHNcqLClVUXF+XAx&#10;CpYv8+X3bsLbn/3pSMfP03k6dolS/efu7RVEoC78h//aG61gNhnB75l4BG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GCE8YAAADcAAAADwAAAAAAAAAAAAAAAACYAgAAZHJz&#10;L2Rvd25yZXYueG1sUEsFBgAAAAAEAAQA9QAAAIsDAAAAAA==&#10;" fillcolor="black" stroked="f"/>
              <v:rect id="Rectangle 349" o:spid="_x0000_s10063" style="position:absolute;left:2778;top:4506;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McZMYA&#10;AADcAAAADwAAAGRycy9kb3ducmV2LnhtbESPQWsCMRSE74X+h/AKvdWsi4quRlFB6KVQtYd6e26e&#10;u4ublzVJdfXXN4LgcZiZb5jJrDW1OJPzlWUF3U4Cgji3uuJCwc929TEE4QOyxtoyKbiSh9n09WWC&#10;mbYXXtN5EwoRIewzVFCG0GRS+rwkg75jG+LoHawzGKJ0hdQOLxFuapkmyUAarDgulNjQsqT8uPkz&#10;Chaj4eL03eOv23q/o93v/thPXaLU+1s7H4MI1IZn+NH+1AoGvRTuZ+IR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McZMYAAADcAAAADwAAAAAAAAAAAAAAAACYAgAAZHJz&#10;L2Rvd25yZXYueG1sUEsFBgAAAAAEAAQA9QAAAIsDAAAAAA==&#10;" fillcolor="black" stroked="f"/>
              <v:rect id="Rectangle 350" o:spid="_x0000_s10064" style="position:absolute;left:2778;top:4538;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5/8YA&#10;AADcAAAADwAAAGRycy9kb3ducmV2LnhtbESPT2sCMRTE70K/Q3gFb5qt/7Bbo6ggeCmo7aHenpvX&#10;3cXNy5pE3frpjSD0OMzMb5jJrDGVuJDzpWUFb90EBHFmdcm5gu+vVWcMwgdkjZVlUvBHHmbTl9YE&#10;U22vvKXLLuQiQtinqKAIoU6l9FlBBn3X1sTR+7XOYIjS5VI7vEa4qWQvSUbSYMlxocCalgVlx93Z&#10;KFi8jxenzYA/b9vDnvY/h+Ow5xKl2q/N/ANEoCb8h5/ttVYwGvThcSYeAT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r+5/8YAAADcAAAADwAAAAAAAAAAAAAAAACYAgAAZHJz&#10;L2Rvd25yZXYueG1sUEsFBgAAAAAEAAQA9QAAAIsDAAAAAA==&#10;" fillcolor="black" stroked="f"/>
              <v:rect id="Rectangle 351" o:spid="_x0000_s10065" style="position:absolute;left:2778;top:4569;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Yhi8YA&#10;AADcAAAADwAAAGRycy9kb3ducmV2LnhtbESPQWsCMRSE74X+h/AK3mpWWUVXo2ih0Euhag/19tw8&#10;dxc3L2sSdfXXN4LgcZiZb5jpvDW1OJPzlWUFvW4Cgji3uuJCwe/m830EwgdkjbVlUnAlD/PZ68sU&#10;M20vvKLzOhQiQthnqKAMocmk9HlJBn3XNsTR21tnMETpCqkdXiLc1LKfJENpsOK4UGJDHyXlh/XJ&#10;KFiOR8vjT8rft9VuS9u/3WHQd4lSnbd2MQERqA3P8KP9pRUM0xTuZ+IRk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Yhi8YAAADcAAAADwAAAAAAAAAAAAAAAACYAgAAZHJz&#10;L2Rvd25yZXYueG1sUEsFBgAAAAAEAAQA9QAAAIsDAAAAAA==&#10;" fillcolor="black" stroked="f"/>
              <v:rect id="Rectangle 352" o:spid="_x0000_s10066" style="position:absolute;left:2778;top:4601;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qEEMcA&#10;AADcAAAADwAAAGRycy9kb3ducmV2LnhtbESPQWvCQBSE7wX/w/IK3ppNRcWm2YgKQi9CtT3U2zP7&#10;mgSzb+PuVmN/fbcgeBxm5hsmn/emFWdyvrGs4DlJQRCXVjdcKfj8WD/NQPiArLG1TAqu5GFeDB5y&#10;zLS98JbOu1CJCGGfoYI6hC6T0pc1GfSJ7Yij922dwRClq6R2eIlw08pRmk6lwYbjQo0drWoqj7sf&#10;o2D5Mlue3se8+d0e9rT/OhwnI5cqNXzsF68gAvXhHr6137SC6XgC/2fiEZD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ahBDHAAAA3AAAAA8AAAAAAAAAAAAAAAAAmAIAAGRy&#10;cy9kb3ducmV2LnhtbFBLBQYAAAAABAAEAPUAAACMAwAAAAA=&#10;" fillcolor="black" stroked="f"/>
              <v:rect id="Rectangle 353" o:spid="_x0000_s10067" style="position:absolute;left:2778;top:4633;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gaZ8YA&#10;AADcAAAADwAAAGRycy9kb3ducmV2LnhtbESPQWsCMRSE74X+h/AKvdWsoouuRlFB6KVQtYd6e26e&#10;u4ublzVJdfXXN4LgcZiZb5jJrDW1OJPzlWUF3U4Cgji3uuJCwc929TEE4QOyxtoyKbiSh9n09WWC&#10;mbYXXtN5EwoRIewzVFCG0GRS+rwkg75jG+LoHawzGKJ0hdQOLxFuatlLklQarDgulNjQsqT8uPkz&#10;Chaj4eL03eev23q/o93v/jjouUSp97d2PgYRqA3P8KP9qRWk/RTuZ+IR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sgaZ8YAAADcAAAADwAAAAAAAAAAAAAAAACYAgAAZHJz&#10;L2Rvd25yZXYueG1sUEsFBgAAAAAEAAQA9QAAAIsDAAAAAA==&#10;" fillcolor="black" stroked="f"/>
              <v:rect id="Rectangle 354" o:spid="_x0000_s10068" style="position:absolute;left:2778;top:4665;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S//McA&#10;AADcAAAADwAAAGRycy9kb3ducmV2LnhtbESPzWsCMRTE7wX/h/AEbzWrWD9Wo1RB6KVQPw56e26e&#10;u4ubl20SdetfbwqFHoeZ+Q0zWzSmEjdyvrSsoNdNQBBnVpecK9jv1q9jED4ga6wsk4If8rCYt15m&#10;mGp75w3dtiEXEcI+RQVFCHUqpc8KMui7tiaO3tk6gyFKl0vt8B7hppL9JBlKgyXHhQJrWhWUXbZX&#10;o2A5GS+/vwb8+dicjnQ8nC5vfZco1Wk371MQgZrwH/5rf2gFw8EIfs/EI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Ev/zHAAAA3AAAAA8AAAAAAAAAAAAAAAAAmAIAAGRy&#10;cy9kb3ducmV2LnhtbFBLBQYAAAAABAAEAPUAAACMAwAAAAA=&#10;" fillcolor="black" stroked="f"/>
              <v:rect id="Rectangle 355" o:spid="_x0000_s10069" style="position:absolute;left:2778;top:4697;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rjsIA&#10;AADcAAAADwAAAGRycy9kb3ducmV2LnhtbERPy4rCMBTdD/gP4QqzG1NFRatRVBDcCD5mMe6uzbUt&#10;Njc1yWj16yeLAZeH857OG1OJOzlfWlbQ7SQgiDOrS84VfB/XXyMQPiBrrCyTgid5mM9aH1NMtX3w&#10;nu6HkIsYwj5FBUUIdSqlzwoy6Du2Jo7cxTqDIUKXS+3wEcNNJXtJMpQGS44NBda0Kii7Hn6NguV4&#10;tLzt+rx97c8nOv2cr4OeS5T6bDeLCYhATXiL/90brWDYj2vjmXgE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GyuOwgAAANwAAAAPAAAAAAAAAAAAAAAAAJgCAABkcnMvZG93&#10;bnJldi54bWxQSwUGAAAAAAQABAD1AAAAhwMAAAAA&#10;" fillcolor="black" stroked="f"/>
              <v:rect id="Rectangle 356" o:spid="_x0000_s10070" style="position:absolute;left:2778;top:4728;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eOFcYA&#10;AADcAAAADwAAAGRycy9kb3ducmV2LnhtbESPQWsCMRSE74L/ITyhNzerqOjWKFUQeilU20O9PTfP&#10;3cXNyzZJdfXXN4LgcZiZb5j5sjW1OJPzlWUFgyQFQZxbXXGh4Ptr05+C8AFZY22ZFFzJw3LR7cwx&#10;0/bCWzrvQiEihH2GCsoQmkxKn5dk0Ce2IY7e0TqDIUpXSO3wEuGmlsM0nUiDFceFEhtal5Sfdn9G&#10;wWo2Xf1+jvjjtj3saf9zOI2HLlXqpde+vYII1IZn+NF+1womoxncz8Qj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eOFcYAAADcAAAADwAAAAAAAAAAAAAAAACYAgAAZHJz&#10;L2Rvd25yZXYueG1sUEsFBgAAAAAEAAQA9QAAAIsDAAAAAA==&#10;" fillcolor="black" stroked="f"/>
              <v:rect id="Rectangle 357" o:spid="_x0000_s10071" style="position:absolute;left:2778;top:4760;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SxVcIA&#10;AADcAAAADwAAAGRycy9kb3ducmV2LnhtbERPy4rCMBTdC/MP4Q6401RR0WqUcWDAjTA+Frq7Nte2&#10;2Nx0kqh1vt4sBJeH854tGlOJGzlfWlbQ6yYgiDOrS84V7Hc/nTEIH5A1VpZJwYM8LOYfrRmm2t55&#10;Q7dtyEUMYZ+igiKEOpXSZwUZ9F1bE0fubJ3BEKHLpXZ4j+Gmkv0kGUmDJceGAmv6Lii7bK9GwXIy&#10;Xv79Dnj9vzkd6Xg4XYZ9lyjV/my+piACNeEtfrlXWsFoGOfHM/EI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tLFVwgAAANwAAAAPAAAAAAAAAAAAAAAAAJgCAABkcnMvZG93&#10;bnJldi54bWxQSwUGAAAAAAQABAD1AAAAhwMAAAAA&#10;" fillcolor="black" stroked="f"/>
              <v:rect id="Rectangle 358" o:spid="_x0000_s10072" style="position:absolute;left:2778;top:4792;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gUzsYA&#10;AADcAAAADwAAAGRycy9kb3ducmV2LnhtbESPT2vCQBTE74V+h+UVeqsbpYqN2YgKQi8F/x3q7Zl9&#10;JsHs27i71dRP7wqFHoeZ+Q2TTTvTiAs5X1tW0O8lIIgLq2suFey2y7cxCB+QNTaWScEveZjmz08Z&#10;ptpeeU2XTShFhLBPUUEVQptK6YuKDPqebYmjd7TOYIjSlVI7vEa4aeQgSUbSYM1xocKWFhUVp82P&#10;UTD/GM/Pq3f+uq0Pe9p/H07DgUuUen3pZhMQgbrwH/5rf2oFo2EfHmfiEZD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PgUzsYAAADcAAAADwAAAAAAAAAAAAAAAACYAgAAZHJz&#10;L2Rvd25yZXYueG1sUEsFBgAAAAAEAAQA9QAAAIsDAAAAAA==&#10;" fillcolor="black" stroked="f"/>
              <v:rect id="Rectangle 359" o:spid="_x0000_s10073" style="position:absolute;left:2778;top:4824;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qKucYA&#10;AADcAAAADwAAAGRycy9kb3ducmV2LnhtbESPT2sCMRTE74V+h/AK3mq2i4quRtFCoRfBPz3U23Pz&#10;uru4eVmTVFc/vREEj8PM/IaZzFpTixM5X1lW8NFNQBDnVldcKPjZfr0PQfiArLG2TAou5GE2fX2Z&#10;YKbtmdd02oRCRAj7DBWUITSZlD4vyaDv2oY4en/WGQxRukJqh+cIN7VMk2QgDVYcF0ps6LOk/LD5&#10;NwoWo+HiuOrx8rre72j3uz/0U5co1Xlr52MQgdrwDD/a31rBoJ/C/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qKucYAAADcAAAADwAAAAAAAAAAAAAAAACYAgAAZHJz&#10;L2Rvd25yZXYueG1sUEsFBgAAAAAEAAQA9QAAAIsDAAAAAA==&#10;" fillcolor="black" stroked="f"/>
              <v:rect id="Rectangle 360" o:spid="_x0000_s10074" style="position:absolute;left:2778;top:4856;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YvIsYA&#10;AADcAAAADwAAAGRycy9kb3ducmV2LnhtbESPQWsCMRSE70L/Q3gFb5qtVrFbo6ggeBHU9lBvz83r&#10;7uLmZU2ibv31RhB6HGbmG2Y8bUwlLuR8aVnBWzcBQZxZXXKu4Ptr2RmB8AFZY2WZFPyRh+nkpTXG&#10;VNsrb+myC7mIEPYpKihCqFMpfVaQQd+1NXH0fq0zGKJ0udQOrxFuKtlLkqE0WHJcKLCmRUHZcXc2&#10;CuYfo/lp887r2/awp/3P4TjouUSp9msz+wQRqAn/4Wd7pRUMB314nIlH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2YvIsYAAADcAAAADwAAAAAAAAAAAAAAAACYAgAAZHJz&#10;L2Rvd25yZXYueG1sUEsFBgAAAAAEAAQA9QAAAIsDAAAAAA==&#10;" fillcolor="black" stroked="f"/>
              <v:rect id="Rectangle 361" o:spid="_x0000_s10075" style="position:absolute;left:2778;top:4888;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VscA&#10;AADcAAAADwAAAGRycy9kb3ducmV2LnhtbESPQWvCQBSE7wX/w/IK3ppNRcWm2YgKQi9CtT3U2zP7&#10;mgSzb+PuVmN/fbcgeBxm5hsmn/emFWdyvrGs4DlJQRCXVjdcKfj8WD/NQPiArLG1TAqu5GFeDB5y&#10;zLS98JbOu1CJCGGfoYI6hC6T0pc1GfSJ7Yij922dwRClq6R2eIlw08pRmk6lwYbjQo0drWoqj7sf&#10;o2D5Mlue3se8+d0e9rT/OhwnI5cqNXzsF68gAvXhHr6137SC6WQM/2fiEZD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Pt1bHAAAA3AAAAA8AAAAAAAAAAAAAAAAAmAIAAGRy&#10;cy9kb3ducmV2LnhtbFBLBQYAAAAABAAEAPUAAACMAwAAAAA=&#10;" fillcolor="black" stroked="f"/>
              <v:rect id="Rectangle 362" o:spid="_x0000_s10076" style="position:absolute;left:2778;top:4919;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MSzcYA&#10;AADcAAAADwAAAGRycy9kb3ducmV2LnhtbESPT2sCMRTE74V+h/AK3mq24oquRtFCoRfBPz3U23Pz&#10;uru4eVmTVFc/vREEj8PM/IaZzFpTixM5X1lW8NFNQBDnVldcKPjZfr0PQfiArLG2TAou5GE2fX2Z&#10;YKbtmdd02oRCRAj7DBWUITSZlD4vyaDv2oY4en/WGQxRukJqh+cIN7XsJclAGqw4LpTY0GdJ+WHz&#10;bxQsRsPFcdXn5XW939Hud39Iey5RqvPWzscgArXhGX60v7WCQZrC/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8MSzcYAAADcAAAADwAAAAAAAAAAAAAAAACYAgAAZHJz&#10;L2Rvd25yZXYueG1sUEsFBgAAAAAEAAQA9QAAAIsDAAAAAA==&#10;" fillcolor="black" stroked="f"/>
              <v:rect id="Rectangle 363" o:spid="_x0000_s10077" style="position:absolute;left:2778;top:4951;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GMusYA&#10;AADcAAAADwAAAGRycy9kb3ducmV2LnhtbESPT2sCMRTE74V+h/AK3mq2oouuRtFCoRfBPz3U23Pz&#10;uru4eVmTVFc/vREEj8PM/IaZzFpTixM5X1lW8NFNQBDnVldcKPjZfr0PQfiArLG2TAou5GE2fX2Z&#10;YKbtmdd02oRCRAj7DBWUITSZlD4vyaDv2oY4en/WGQxRukJqh+cIN7XsJUkqDVYcF0ps6LOk/LD5&#10;NwoWo+HiuOrz8rre72j3uz8Mei5RqvPWzscgArXhGX60v7WCdJDC/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GMusYAAADcAAAADwAAAAAAAAAAAAAAAACYAgAAZHJz&#10;L2Rvd25yZXYueG1sUEsFBgAAAAAEAAQA9QAAAIsDAAAAAA==&#10;" fillcolor="black" stroked="f"/>
              <v:rect id="Rectangle 364" o:spid="_x0000_s10078" style="position:absolute;left:2778;top:4983;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0pIcYA&#10;AADcAAAADwAAAGRycy9kb3ducmV2LnhtbESPQWsCMRSE70L/Q3gFb5qtqLVbo6ggeCmo7aHenpvX&#10;3cXNy5pE3frrjSB4HGbmG2Y8bUwlzuR8aVnBWzcBQZxZXXKu4Od72RmB8AFZY2WZFPyTh+nkpTXG&#10;VNsLb+i8DbmIEPYpKihCqFMpfVaQQd+1NXH0/qwzGKJ0udQOLxFuKtlLkqE0WHJcKLCmRUHZYXsy&#10;CuYfo/lx3eev62a/o93v/jDouUSp9msz+wQRqAnP8KO90gqGg3e4n4lHQE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0pIcYAAADcAAAADwAAAAAAAAAAAAAAAACYAgAAZHJz&#10;L2Rvd25yZXYueG1sUEsFBgAAAAAEAAQA9QAAAIsDAAAAAA==&#10;" fillcolor="black" stroked="f"/>
              <v:rect id="Rectangle 365" o:spid="_x0000_s10079" style="position:absolute;left:2778;top:5015;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K9U8IA&#10;AADcAAAADwAAAGRycy9kb3ducmV2LnhtbERPy4rCMBTdC/MP4Q6401RR0WqUcWDAjTA+Frq7Nte2&#10;2Nx0kqh1vt4sBJeH854tGlOJGzlfWlbQ6yYgiDOrS84V7Hc/nTEIH5A1VpZJwYM8LOYfrRmm2t55&#10;Q7dtyEUMYZ+igiKEOpXSZwUZ9F1bE0fubJ3BEKHLpXZ4j+Gmkv0kGUmDJceGAmv6Lii7bK9GwXIy&#10;Xv79Dnj9vzkd6Xg4XYZ9lyjV/my+piACNeEtfrlXWsFoGNfGM/EI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wr1TwgAAANwAAAAPAAAAAAAAAAAAAAAAAJgCAABkcnMvZG93&#10;bnJldi54bWxQSwUGAAAAAAQABAD1AAAAhwMAAAAA&#10;" fillcolor="black" stroked="f"/>
              <v:rect id="Rectangle 366" o:spid="_x0000_s10080" style="position:absolute;left:2778;top:5047;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4YyMYA&#10;AADcAAAADwAAAGRycy9kb3ducmV2LnhtbESPQWvCQBSE7wX/w/IEb3WjqGiaVaog9CKo7aHeXrLP&#10;JJh9m+5uNfbXu4VCj8PMfMNkq8404krO15YVjIYJCOLC6ppLBR/v2+c5CB+QNTaWScGdPKyWvacM&#10;U21vfKDrMZQiQtinqKAKoU2l9EVFBv3QtsTRO1tnMETpSqkd3iLcNHKcJDNpsOa4UGFLm4qKy/Hb&#10;KFgv5uuv/YR3P4f8RKfP/DIdu0SpQb97fQERqAv/4b/2m1Ywmy7g90w8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4YyMYAAADcAAAADwAAAAAAAAAAAAAAAACYAgAAZHJz&#10;L2Rvd25yZXYueG1sUEsFBgAAAAAEAAQA9QAAAIsDAAAAAA==&#10;" fillcolor="black" stroked="f"/>
              <v:rect id="Rectangle 367" o:spid="_x0000_s10081" style="position:absolute;left:2778;top:5078;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h76MMA&#10;AADcAAAADwAAAGRycy9kb3ducmV2LnhtbERPy4rCMBTdC/5DuAOz03RkLNoxig4MuBF8LXR3be60&#10;xeamk2S0+vVmIbg8nPdk1ppaXMj5yrKCj34Cgji3uuJCwX730xuB8AFZY22ZFNzIw2za7Uww0/bK&#10;G7psQyFiCPsMFZQhNJmUPi/JoO/bhjhyv9YZDBG6QmqH1xhuajlIklQarDg2lNjQd0n5eftvFCzG&#10;o8Xf+pNX983pSMfD6TwcuESp97d2/gUiUBte4qd7qRWkaZwfz8Qj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h76MMAAADcAAAADwAAAAAAAAAAAAAAAACYAgAAZHJzL2Rv&#10;d25yZXYueG1sUEsFBgAAAAAEAAQA9QAAAIgDAAAAAA==&#10;" fillcolor="black" stroked="f"/>
              <v:rect id="Rectangle 368" o:spid="_x0000_s10082" style="position:absolute;left:2778;top:5110;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Tec8YA&#10;AADcAAAADwAAAGRycy9kb3ducmV2LnhtbESPQWsCMRSE74L/ITyhN80q7aKrUbRQ8CJU7aHenpvn&#10;7uLmZZukuvXXN4LgcZiZb5jZojW1uJDzlWUFw0ECgji3uuJCwdf+oz8G4QOyxtoyKfgjD4t5tzPD&#10;TNsrb+myC4WIEPYZKihDaDIpfV6SQT+wDXH0TtYZDFG6QmqH1wg3tRwlSSoNVhwXSmzovaT8vPs1&#10;ClaT8ern85U3t+3xQIfv4/lt5BKlXnrtcgoiUBue4Ud7rRWk6RDuZ+IR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Tec8YAAADcAAAADwAAAAAAAAAAAAAAAACYAgAAZHJz&#10;L2Rvd25yZXYueG1sUEsFBgAAAAAEAAQA9QAAAIsDAAAAAA==&#10;" fillcolor="black" stroked="f"/>
              <v:rect id="Rectangle 369" o:spid="_x0000_s10083" style="position:absolute;left:2778;top:5142;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ZABMYA&#10;AADcAAAADwAAAGRycy9kb3ducmV2LnhtbESPQWvCQBSE74L/YXlCb7oxtEGjq2ih4EVQ24Pentln&#10;Esy+TXe3mvbXu4VCj8PMfMPMl51pxI2cry0rGI8SEMSF1TWXCj7e34YTED4ga2wsk4Jv8rBc9Htz&#10;zLW9855uh1CKCGGfo4IqhDaX0hcVGfQj2xJH72KdwRClK6V2eI9w08g0STJpsOa4UGFLrxUV18OX&#10;UbCeTtafu2fe/uzPJzodz9eX1CVKPQ261QxEoC78h//aG60gy1L4PROP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kZABMYAAADcAAAADwAAAAAAAAAAAAAAAACYAgAAZHJz&#10;L2Rvd25yZXYueG1sUEsFBgAAAAAEAAQA9QAAAIsDAAAAAA==&#10;" fillcolor="black" stroked="f"/>
              <v:rect id="Rectangle 370" o:spid="_x0000_s10084" style="position:absolute;left:2778;top:5174;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rln8cA&#10;AADcAAAADwAAAGRycy9kb3ducmV2LnhtbESPT2sCMRTE74V+h/AEbzWrtouuRqkFoZdC/XPQ23Pz&#10;3F3cvGyTqNt++kYQPA4z8xtmOm9NLS7kfGVZQb+XgCDOra64ULDdLF9GIHxA1lhbJgW/5GE+e36a&#10;YqbtlVd0WYdCRAj7DBWUITSZlD4vyaDv2YY4ekfrDIYoXSG1w2uEm1oOkiSVBiuOCyU29FFSflqf&#10;jYLFeLT4+X7lr7/VYU/73eH0NnCJUt1O+z4BEagNj/C9/akVpOkQbmfiEZC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0K5Z/HAAAA3AAAAA8AAAAAAAAAAAAAAAAAmAIAAGRy&#10;cy9kb3ducmV2LnhtbFBLBQYAAAAABAAEAPUAAACMAwAAAAA=&#10;" fillcolor="black" stroked="f"/>
              <v:rect id="Rectangle 371" o:spid="_x0000_s10085" style="position:absolute;left:2778;top:5206;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N968YA&#10;AADcAAAADwAAAGRycy9kb3ducmV2LnhtbESPQWsCMRSE74X+h/AKvdWsoouuRlFB6KVQtYd6e26e&#10;u4ublzVJdfXXN4LgcZiZb5jJrDW1OJPzlWUF3U4Cgji3uuJCwc929TEE4QOyxtoyKbiSh9n09WWC&#10;mbYXXtN5EwoRIewzVFCG0GRS+rwkg75jG+LoHawzGKJ0hdQOLxFuatlLklQarDgulNjQsqT8uPkz&#10;Chaj4eL03eev23q/o93v/jjouUSp97d2PgYRqA3P8KP9qRWkaR/uZ+IR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N968YAAADcAAAADwAAAAAAAAAAAAAAAACYAgAAZHJz&#10;L2Rvd25yZXYueG1sUEsFBgAAAAAEAAQA9QAAAIsDAAAAAA==&#10;" fillcolor="black" stroked="f"/>
              <v:rect id="Rectangle 372" o:spid="_x0000_s10086" style="position:absolute;left:2778;top:5238;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YcMYA&#10;AADcAAAADwAAAGRycy9kb3ducmV2LnhtbESPT2sCMRTE74V+h/AK3mq2oouuRtFCoRfBPz3U23Pz&#10;uru4eVmTVFc/vREEj8PM/IaZzFpTixM5X1lW8NFNQBDnVldcKPjZfr0PQfiArLG2TAou5GE2fX2Z&#10;YKbtmdd02oRCRAj7DBWUITSZlD4vyaDv2oY4en/WGQxRukJqh+cIN7XsJUkqDVYcF0ps6LOk/LD5&#10;NwoWo+HiuOrz8rre72j3uz8Mei5RqvPWzscgArXhGX60v7WCNB3A/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YcMYAAADcAAAADwAAAAAAAAAAAAAAAACYAgAAZHJz&#10;L2Rvd25yZXYueG1sUEsFBgAAAAAEAAQA9QAAAIsDAAAAAA==&#10;" fillcolor="black" stroked="f"/>
              <v:rect id="Rectangle 373" o:spid="_x0000_s10087" style="position:absolute;left:2778;top:5269;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1GB8cA&#10;AADcAAAADwAAAGRycy9kb3ducmV2LnhtbESPT2vCQBTE7wW/w/IK3uqmYoNN3YgWBC+C/w719sy+&#10;JiHZt+nuqmk/vVso9DjMzG+Y2bw3rbiS87VlBc+jBARxYXXNpYLjYfU0BeEDssbWMin4Jg/zfPAw&#10;w0zbG+/oug+liBD2GSqoQugyKX1RkUE/sh1x9D6tMxiidKXUDm8Rblo5TpJUGqw5LlTY0XtFRbO/&#10;GAXL1+nyazvhzc/ufKLTx7l5GbtEqeFjv3gDEagP/+G/9lorSNMUfs/EIy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9RgfHAAAA3AAAAA8AAAAAAAAAAAAAAAAAmAIAAGRy&#10;cy9kb3ducmV2LnhtbFBLBQYAAAAABAAEAPUAAACMAwAAAAA=&#10;" fillcolor="black" stroked="f"/>
              <v:rect id="Rectangle 374" o:spid="_x0000_s10088" style="position:absolute;left:2778;top:5301;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HjnMcA&#10;AADcAAAADwAAAGRycy9kb3ducmV2LnhtbESPT2sCMRTE74V+h/AEbzWr2FVXo9SC0Euh/jno7bl5&#10;7i5uXrZJ1G0/fSMUPA4z8xtmtmhNLa7kfGVZQb+XgCDOra64ULDbrl7GIHxA1lhbJgU/5GExf36a&#10;Yabtjdd03YRCRAj7DBWUITSZlD4vyaDv2YY4eifrDIYoXSG1w1uEm1oOkiSVBiuOCyU29F5Sft5c&#10;jILlZLz8/hry5+/6eKDD/nh+HbhEqW6nfZuCCNSGR/i//aEVpOkI7mfi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x45zHAAAA3AAAAA8AAAAAAAAAAAAAAAAAmAIAAGRy&#10;cy9kb3ducmV2LnhtbFBLBQYAAAAABAAEAPUAAACMAwAAAAA=&#10;" fillcolor="black" stroked="f"/>
              <v:rect id="Rectangle 375" o:spid="_x0000_s10089" style="position:absolute;left:2778;top:5333;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537sMA&#10;AADcAAAADwAAAGRycy9kb3ducmV2LnhtbERPy4rCMBTdC/5DuAOz03RkLNoxig4MuBF8LXR3be60&#10;xeamk2S0+vVmIbg8nPdk1ppaXMj5yrKCj34Cgji3uuJCwX730xuB8AFZY22ZFNzIw2za7Uww0/bK&#10;G7psQyFiCPsMFZQhNJmUPi/JoO/bhjhyv9YZDBG6QmqH1xhuajlIklQarDg2lNjQd0n5eftvFCzG&#10;o8Xf+pNX983pSMfD6TwcuESp97d2/gUiUBte4qd7qRWkaVwbz8Qj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6537sMAAADcAAAADwAAAAAAAAAAAAAAAACYAgAAZHJzL2Rv&#10;d25yZXYueG1sUEsFBgAAAAAEAAQA9QAAAIgDAAAAAA==&#10;" fillcolor="black" stroked="f"/>
              <v:rect id="Rectangle 376" o:spid="_x0000_s10090" style="position:absolute;left:2778;top:5365;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LSdcYA&#10;AADcAAAADwAAAGRycy9kb3ducmV2LnhtbESPT2sCMRTE70K/Q3iF3jRbaRddjVILBS+C/w56e26e&#10;u4ubl22S6tZPbwTB4zAzv2HG09bU4kzOV5YVvPcSEMS51RUXCrabn+4AhA/IGmvLpOCfPEwnL50x&#10;ZtpeeEXndShEhLDPUEEZQpNJ6fOSDPqebYijd7TOYIjSFVI7vES4qWU/SVJpsOK4UGJD3yXlp/Wf&#10;UTAbDma/yw9eXFeHPe13h9Nn3yVKvb22XyMQgdrwDD/ac60gTYdwPxOPgJ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LSdcYAAADcAAAADwAAAAAAAAAAAAAAAACYAgAAZHJz&#10;L2Rvd25yZXYueG1sUEsFBgAAAAAEAAQA9QAAAIsDAAAAAA==&#10;" fillcolor="black" stroked="f"/>
              <v:rect id="Rectangle 377" o:spid="_x0000_s10091" style="position:absolute;left:2778;top:5397;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HtNcQA&#10;AADcAAAADwAAAGRycy9kb3ducmV2LnhtbERPz2vCMBS+D/wfwhN2W1NlOq2NooPBLoPpdpi31+bZ&#10;FpuXmmRa99cvB8Hjx/c7X/WmFWdyvrGsYJSkIIhLqxuuFHx/vT3NQPiArLG1TAqu5GG1HDzkmGl7&#10;4S2dd6ESMYR9hgrqELpMSl/WZNAntiOO3ME6gyFCV0nt8BLDTSvHaTqVBhuODTV29FpTedz9GgWb&#10;+Wxz+nzmj79tsaf9T3GcjF2q1OOwXy9ABOrDXXxzv2sF05c4P56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B7TXEAAAA3AAAAA8AAAAAAAAAAAAAAAAAmAIAAGRycy9k&#10;b3ducmV2LnhtbFBLBQYAAAAABAAEAPUAAACJAwAAAAA=&#10;" fillcolor="black" stroked="f"/>
              <v:rect id="Rectangle 378" o:spid="_x0000_s10092" style="position:absolute;left:2778;top:5428;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1IrscA&#10;AADcAAAADwAAAGRycy9kb3ducmV2LnhtbESPQWvCQBSE70L/w/IK3nSjqLVpVqmC4EWotod6e2Zf&#10;k5Ds27i7auyv7xYKPQ4z8w2TLTvTiCs5X1lWMBomIIhzqysuFHy8bwZzED4ga2wsk4I7eVguHnoZ&#10;ptreeE/XQyhEhLBPUUEZQptK6fOSDPqhbYmj92WdwRClK6R2eItw08hxksykwYrjQoktrUvK68PF&#10;KFg9z1fntwnvvvenIx0/T/V07BKl+o/d6wuIQF34D/+1t1rB7GkEv2fiEZ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NSK7HAAAA3AAAAA8AAAAAAAAAAAAAAAAAmAIAAGRy&#10;cy9kb3ducmV2LnhtbFBLBQYAAAAABAAEAPUAAACMAwAAAAA=&#10;" fillcolor="black" stroked="f"/>
              <v:rect id="Rectangle 379" o:spid="_x0000_s10093" style="position:absolute;left:2778;top:5460;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W2ccA&#10;AADcAAAADwAAAGRycy9kb3ducmV2LnhtbESPzWsCMRTE74X+D+EJ3mrWxfqxGqUWhF4K9eOgt+fm&#10;ubu4edkmUbf96xuh4HGYmd8ws0VranEl5yvLCvq9BARxbnXFhYLddvUyBuEDssbaMin4IQ+L+fPT&#10;DDNtb7ym6yYUIkLYZ6igDKHJpPR5SQZ9zzbE0TtZZzBE6QqpHd4i3NQyTZKhNFhxXCixofeS8vPm&#10;YhQsJ+Pl99eAP3/XxwMd9sfza+oSpbqd9m0KIlAbHuH/9odWMBylcD8Tj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f1tnHAAAA3AAAAA8AAAAAAAAAAAAAAAAAmAIAAGRy&#10;cy9kb3ducmV2LnhtbFBLBQYAAAAABAAEAPUAAACMAwAAAAA=&#10;" fillcolor="black" stroked="f"/>
              <v:rect id="Rectangle 380" o:spid="_x0000_s10094" style="position:absolute;left:2778;top:5492;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NzQscA&#10;AADcAAAADwAAAGRycy9kb3ducmV2LnhtbESPzWsCMRTE7wX/h/CE3mq2tn50axQVhF6E+nHQ23Pz&#10;uru4eVmTqKt/vSkUehxm5jfMaNKYSlzI+dKygtdOAoI4s7rkXMF2s3gZgvABWWNlmRTcyMNk3Hoa&#10;YartlVd0WYdcRAj7FBUUIdSplD4ryKDv2Jo4ej/WGQxRulxqh9cIN5XsJklfGiw5LhRY07yg7Lg+&#10;GwWzj+Hs9P3Oy/vqsKf97nDsdV2i1HO7mX6CCNSE//Bf+0sr6A/e4PdMPAJy/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Tc0LHAAAA3AAAAA8AAAAAAAAAAAAAAAAAmAIAAGRy&#10;cy9kb3ducmV2LnhtbFBLBQYAAAAABAAEAPUAAACMAwAAAAA=&#10;" fillcolor="black" stroked="f"/>
              <v:rect id="Rectangle 381" o:spid="_x0000_s10095" style="position:absolute;left:2778;top:5524;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rrNscA&#10;AADcAAAADwAAAGRycy9kb3ducmV2LnhtbESPzWsCMRTE7wX/h/AEbzWrWD9Wo1RB6KVQPw56e26e&#10;u4ubl20SdetfbwqFHoeZ+Q0zWzSmEjdyvrSsoNdNQBBnVpecK9jv1q9jED4ga6wsk4If8rCYt15m&#10;mGp75w3dtiEXEcI+RQVFCHUqpc8KMui7tiaO3tk6gyFKl0vt8B7hppL9JBlKgyXHhQJrWhWUXbZX&#10;o2A5GS+/vwb8+dicjnQ8nC5vfZco1Wk371MQgZrwH/5rf2gFw9EAfs/EI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66zbHAAAA3AAAAA8AAAAAAAAAAAAAAAAAmAIAAGRy&#10;cy9kb3ducmV2LnhtbFBLBQYAAAAABAAEAPUAAACMAwAAAAA=&#10;" fillcolor="black" stroked="f"/>
              <v:rect id="Rectangle 382" o:spid="_x0000_s10096" style="position:absolute;left:2778;top:5556;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ZOrcYA&#10;AADcAAAADwAAAGRycy9kb3ducmV2LnhtbESPQWsCMRSE70L/Q3gFb5qtqLVbo6ggeCmo7aHenpvX&#10;3cXNy5pE3frrjSB4HGbmG2Y8bUwlzuR8aVnBWzcBQZxZXXKu4Od72RmB8AFZY2WZFPyTh+nkpTXG&#10;VNsLb+i8DbmIEPYpKihCqFMpfVaQQd+1NXH0/qwzGKJ0udQOLxFuKtlLkqE0WHJcKLCmRUHZYXsy&#10;CuYfo/lx3eev62a/o93v/jDouUSp9msz+wQRqAnP8KO90gqG7wO4n4lHQE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HZOrcYAAADcAAAADwAAAAAAAAAAAAAAAACYAgAAZHJz&#10;L2Rvd25yZXYueG1sUEsFBgAAAAAEAAQA9QAAAIsDAAAAAA==&#10;" fillcolor="black" stroked="f"/>
              <v:rect id="Rectangle 383" o:spid="_x0000_s10097" style="position:absolute;left:2778;top:5587;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TQ2scA&#10;AADcAAAADwAAAGRycy9kb3ducmV2LnhtbESPT2sCMRTE74V+h/AEbzWr2FVXo9SC0Euh/jno7bl5&#10;7i5uXrZJ1G0/fSMUPA4z8xtmtmhNLa7kfGVZQb+XgCDOra64ULDbrl7GIHxA1lhbJgU/5GExf36a&#10;Yabtjdd03YRCRAj7DBWUITSZlD4vyaDv2YY4eifrDIYoXSG1w1uEm1oOkiSVBiuOCyU29F5Sft5c&#10;jILlZLz8/hry5+/6eKDD/nh+HbhEqW6nfZuCCNSGR/i//aEVpKMU7mfi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k0NrHAAAA3AAAAA8AAAAAAAAAAAAAAAAAmAIAAGRy&#10;cy9kb3ducmV2LnhtbFBLBQYAAAAABAAEAPUAAACMAwAAAAA=&#10;" fillcolor="black" stroked="f"/>
              <v:rect id="Rectangle 384" o:spid="_x0000_s10098" style="position:absolute;left:2778;top:5619;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1QcYA&#10;AADcAAAADwAAAGRycy9kb3ducmV2LnhtbESPQWsCMRSE70L/Q3gFb5qtWLVbo6ggeBHU9lBvz83r&#10;7uLmZU2ibv31RhB6HGbmG2Y8bUwlLuR8aVnBWzcBQZxZXXKu4Ptr2RmB8AFZY2WZFPyRh+nkpTXG&#10;VNsrb+myC7mIEPYpKihCqFMpfVaQQd+1NXH0fq0zGKJ0udQOrxFuKtlLkoE0WHJcKLCmRUHZcXc2&#10;CuYfo/lp0+f1bXvY0/7ncHzvuUSp9msz+wQRqAn/4Wd7pRUMhkN4nIlH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1QcYAAADcAAAADwAAAAAAAAAAAAAAAACYAgAAZHJz&#10;L2Rvd25yZXYueG1sUEsFBgAAAAAEAAQA9QAAAIsDAAAAAA==&#10;" fillcolor="black" stroked="f"/>
              <v:rect id="Rectangle 385" o:spid="_x0000_s10099" style="position:absolute;left:2778;top:5651;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fhM8QA&#10;AADcAAAADwAAAGRycy9kb3ducmV2LnhtbERPz2vCMBS+D/wfwhN2W1NlOq2NooPBLoPpdpi31+bZ&#10;FpuXmmRa99cvB8Hjx/c7X/WmFWdyvrGsYJSkIIhLqxuuFHx/vT3NQPiArLG1TAqu5GG1HDzkmGl7&#10;4S2dd6ESMYR9hgrqELpMSl/WZNAntiOO3ME6gyFCV0nt8BLDTSvHaTqVBhuODTV29FpTedz9GgWb&#10;+Wxz+nzmj79tsaf9T3GcjF2q1OOwXy9ABOrDXXxzv2sF05e4Np6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34TPEAAAA3AAAAA8AAAAAAAAAAAAAAAAAmAIAAGRycy9k&#10;b3ducmV2LnhtbFBLBQYAAAAABAAEAPUAAACJAwAAAAA=&#10;" fillcolor="black" stroked="f"/>
              <v:rect id="Rectangle 386" o:spid="_x0000_s10100" style="position:absolute;left:2778;top:5683;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tEqMcA&#10;AADcAAAADwAAAGRycy9kb3ducmV2LnhtbESPQWvCQBSE74X+h+UVequbSrUas0oVCl4Kaj3o7SX7&#10;TILZt3F3q2l/fVcQPA4z8w2TzTrTiDM5X1tW8NpLQBAXVtdcKth+f76MQPiArLGxTAp+ycNs+viQ&#10;Yarthdd03oRSRAj7FBVUIbSplL6oyKDv2ZY4egfrDIYoXSm1w0uEm0b2k2QoDdYcFypsaVFRcdz8&#10;GAXz8Wh+Wr3x198639N+lx8HfZco9fzUfUxABOrCPXxrL7WC4fsYrmfiEZ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7RKjHAAAA3AAAAA8AAAAAAAAAAAAAAAAAmAIAAGRy&#10;cy9kb3ducmV2LnhtbFBLBQYAAAAABAAEAPUAAACMAwAAAAA=&#10;" fillcolor="black" stroked="f"/>
              <v:rect id="Rectangle 387" o:spid="_x0000_s10101" style="position:absolute;left:2778;top:5715;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dEsMA&#10;AADcAAAADwAAAGRycy9kb3ducmV2LnhtbERPz2vCMBS+C/sfwhN2s6mi0lWjTEHYZaBuh3l7Ns+2&#10;2LzUJNPqX78cBh4/vt/zZWcacSXna8sKhkkKgriwuuZSwffXZpCB8AFZY2OZFNzJw3Lx0ptjru2N&#10;d3Tdh1LEEPY5KqhCaHMpfVGRQZ/YljhyJ+sMhghdKbXDWww3jRyl6VQarDk2VNjSuqLivP81ClZv&#10;2eqyHfPnY3c80OHneJ6MXKrUa797n4EI1IWn+N/9oRVMszg/no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dEsMAAADcAAAADwAAAAAAAAAAAAAAAACYAgAAZHJzL2Rv&#10;d25yZXYueG1sUEsFBgAAAAAEAAQA9QAAAIgDAAAAAA==&#10;" fillcolor="black" stroked="f"/>
              <v:rect id="Rectangle 388" o:spid="_x0000_s10102" style="position:absolute;left:2778;top:5747;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g4icYA&#10;AADcAAAADwAAAGRycy9kb3ducmV2LnhtbESPQWsCMRSE7wX/Q3hCbzWrVFlXo2ih4EWo2kO9PTfP&#10;3cXNyzZJdfXXN4LgcZiZb5jpvDW1OJPzlWUF/V4Cgji3uuJCwffu8y0F4QOyxtoyKbiSh/ms8zLF&#10;TNsLb+i8DYWIEPYZKihDaDIpfV6SQd+zDXH0jtYZDFG6QmqHlwg3tRwkyUgarDgulNjQR0n5aftn&#10;FCzH6fL3653Xt81hT/ufw2k4cIlSr912MQERqA3P8KO90gpGaR/uZ+IRk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g4icYAAADcAAAADwAAAAAAAAAAAAAAAACYAgAAZHJz&#10;L2Rvd25yZXYueG1sUEsFBgAAAAAEAAQA9QAAAIsDAAAAAA==&#10;" fillcolor="black" stroked="f"/>
              <v:rect id="Rectangle 389" o:spid="_x0000_s10103" style="position:absolute;left:2778;top:5778;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qm/sYA&#10;AADcAAAADwAAAGRycy9kb3ducmV2LnhtbESPQWvCQBSE7wX/w/KE3urGUCVGV9FCwYugtge9PbPP&#10;JJh9m+5uNfbXu4VCj8PMfMPMFp1pxJWcry0rGA4SEMSF1TWXCj4/3l8yED4ga2wsk4I7eVjMe08z&#10;zLW98Y6u+1CKCGGfo4IqhDaX0hcVGfQD2xJH72ydwRClK6V2eItw08g0ScbSYM1xocKW3ioqLvtv&#10;o2A1yVZf21fe/OxORzoeTpdR6hKlnvvdcgoiUBf+w3/ttVYwzlL4PROP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qm/sYAAADcAAAADwAAAAAAAAAAAAAAAACYAgAAZHJz&#10;L2Rvd25yZXYueG1sUEsFBgAAAAAEAAQA9QAAAIsDAAAAAA==&#10;" fillcolor="black" stroked="f"/>
              <v:rect id="Rectangle 390" o:spid="_x0000_s10104" style="position:absolute;left:2778;top:5810;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YDZccA&#10;AADcAAAADwAAAGRycy9kb3ducmV2LnhtbESPT2sCMRTE7wW/Q3iF3mq21sq6GkWFgpdC/XPQ23Pz&#10;3F3cvKxJqls/vREKPQ4z8xtmPG1NLS7kfGVZwVs3AUGcW11xoWC7+XxNQfiArLG2TAp+ycN00nka&#10;Y6btlVd0WYdCRAj7DBWUITSZlD4vyaDv2oY4ekfrDIYoXSG1w2uEm1r2kmQgDVYcF0psaFFSflr/&#10;GAXzYTo/f/f567Y67Gm/O5w+ei5R6uW5nY1ABGrDf/ivvdQKBuk7PM7EIyA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GA2XHAAAA3AAAAA8AAAAAAAAAAAAAAAAAmAIAAGRy&#10;cy9kb3ducmV2LnhtbFBLBQYAAAAABAAEAPUAAACMAwAAAAA=&#10;" fillcolor="black" stroked="f"/>
              <v:rect id="Rectangle 391" o:spid="_x0000_s10105" style="position:absolute;left:2778;top:5842;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bEcYA&#10;AADcAAAADwAAAGRycy9kb3ducmV2LnhtbESPQWsCMRSE70L/Q3iF3jSrqKyrUbRQ6KVQtYd6e26e&#10;u4ublzVJdfXXN4LgcZiZb5jZojW1OJPzlWUF/V4Cgji3uuJCwc/2o5uC8AFZY22ZFFzJw2L+0plh&#10;pu2F13TehEJECPsMFZQhNJmUPi/JoO/Zhjh6B+sMhihdIbXDS4SbWg6SZCwNVhwXSmzovaT8uPkz&#10;ClaTdHX6HvLXbb3f0e53fxwNXKLU22u7nIII1IZn+NH+1ArG6RDuZ+IR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bEcYAAADcAAAADwAAAAAAAAAAAAAAAACYAgAAZHJz&#10;L2Rvd25yZXYueG1sUEsFBgAAAAAEAAQA9QAAAIsDAAAAAA==&#10;" fillcolor="black" stroked="f"/>
              <v:rect id="Rectangle 392" o:spid="_x0000_s10106" style="position:absolute;left:2778;top:5874;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M+isYA&#10;AADcAAAADwAAAGRycy9kb3ducmV2LnhtbESPT2sCMRTE70K/Q3gFb5qtqKyrUbRQ6KXgnx7q7bl5&#10;3V3cvKxJqls/vREEj8PM/IaZLVpTizM5X1lW8NZPQBDnVldcKPjeffRSED4ga6wtk4J/8rCYv3Rm&#10;mGl74Q2dt6EQEcI+QwVlCE0mpc9LMuj7tiGO3q91BkOUrpDa4SXCTS0HSTKWBiuOCyU29F5Sftz+&#10;GQWrSbo6rYf8dd0c9rT/ORxHA5co1X1tl1MQgdrwDD/an1rBOB3B/Uw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M+isYAAADcAAAADwAAAAAAAAAAAAAAAACYAgAAZHJz&#10;L2Rvd25yZXYueG1sUEsFBgAAAAAEAAQA9QAAAIsDAAAAAA==&#10;" fillcolor="black" stroked="f"/>
              <v:rect id="Rectangle 393" o:spid="_x0000_s10107" style="position:absolute;left:2778;top:5906;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Gg/cYA&#10;AADcAAAADwAAAGRycy9kb3ducmV2LnhtbESPQWvCQBSE7wX/w/KE3upGaUOMrqKFghdBbQ96e2af&#10;STD7Nt3datpf7xYEj8PMfMNM551pxIWcry0rGA4SEMSF1TWXCr4+P14yED4ga2wsk4Jf8jCf9Z6m&#10;mGt75S1ddqEUEcI+RwVVCG0upS8qMugHtiWO3sk6gyFKV0rt8BrhppGjJEmlwZrjQoUtvVdUnHc/&#10;RsFynC2/N6+8/tseD3TYH89vI5co9dzvFhMQgbrwCN/bK60gzVL4PxOP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Gg/cYAAADcAAAADwAAAAAAAAAAAAAAAACYAgAAZHJz&#10;L2Rvd25yZXYueG1sUEsFBgAAAAAEAAQA9QAAAIsDAAAAAA==&#10;" fillcolor="black" stroked="f"/>
              <v:rect id="Rectangle 394" o:spid="_x0000_s10108" style="position:absolute;left:2778;top:5937;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0FZscA&#10;AADcAAAADwAAAGRycy9kb3ducmV2LnhtbESPQWvCQBSE7wX/w/KE3pqN0mpMXUWFQi+FanvQ2zP7&#10;mgSzb+PuVlN/vSsUPA4z8w0znXemESdyvrasYJCkIIgLq2suFXx/vT1lIHxA1thYJgV/5GE+6z1M&#10;Mdf2zGs6bUIpIoR9jgqqENpcSl9UZNAntiWO3o91BkOUrpTa4TnCTSOHaTqSBmuOCxW2tKqoOGx+&#10;jYLlJFseP5/547Le72i33R9ehi5V6rHfLV5BBOrCPfzfftcKRtkYbmfiEZ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9BWbHAAAA3AAAAA8AAAAAAAAAAAAAAAAAmAIAAGRy&#10;cy9kb3ducmV2LnhtbFBLBQYAAAAABAAEAPUAAACMAwAAAAA=&#10;" fillcolor="black" stroked="f"/>
              <v:rect id="Rectangle 395" o:spid="_x0000_s10109" style="position:absolute;left:2778;top:5969;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KRFMMA&#10;AADcAAAADwAAAGRycy9kb3ducmV2LnhtbERPz2vCMBS+C/sfwhN2s6mi0lWjTEHYZaBuh3l7Ns+2&#10;2LzUJNPqX78cBh4/vt/zZWcacSXna8sKhkkKgriwuuZSwffXZpCB8AFZY2OZFNzJw3Lx0ptjru2N&#10;d3Tdh1LEEPY5KqhCaHMpfVGRQZ/YljhyJ+sMhghdKbXDWww3jRyl6VQarDk2VNjSuqLivP81ClZv&#10;2eqyHfPnY3c80OHneJ6MXKrUa797n4EI1IWn+N/9oRVMs7g2no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6KRFMMAAADcAAAADwAAAAAAAAAAAAAAAACYAgAAZHJzL2Rv&#10;d25yZXYueG1sUEsFBgAAAAAEAAQA9QAAAIgDAAAAAA==&#10;" fillcolor="black" stroked="f"/>
              <v:rect id="Rectangle 396" o:spid="_x0000_s10110" style="position:absolute;left:2778;top:6001;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40j8YA&#10;AADcAAAADwAAAGRycy9kb3ducmV2LnhtbESPT2sCMRTE74V+h/AKvdVspcq6GqUWCl4E/x309tw8&#10;dxc3L9sk1dVPbwTB4zAzv2FGk9bU4kTOV5YVfHYSEMS51RUXCjbr348UhA/IGmvLpOBCHibj15cR&#10;ZtqeeUmnVShEhLDPUEEZQpNJ6fOSDPqObYijd7DOYIjSFVI7PEe4qWU3SfrSYMVxocSGfkrKj6t/&#10;o2A6SKd/iy+eX5f7He22+2Ov6xKl3t/a7yGIQG14hh/tmVbQTwdwPxOPgB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40j8YAAADcAAAADwAAAAAAAAAAAAAAAACYAgAAZHJz&#10;L2Rvd25yZXYueG1sUEsFBgAAAAAEAAQA9QAAAIsDAAAAAA==&#10;" fillcolor="black" stroked="f"/>
              <v:rect id="Rectangle 397" o:spid="_x0000_s10111" style="position:absolute;left:2778;top:6033;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0Lz8IA&#10;AADcAAAADwAAAGRycy9kb3ducmV2LnhtbERPTYvCMBC9C/6HMMLeNFVUtBpFF4S9LKjrQW9jM7bF&#10;ZtJNslr99eYg7PHxvufLxlTiRs6XlhX0ewkI4szqknMFh59NdwLCB2SNlWVS8CAPy0W7NcdU2zvv&#10;6LYPuYgh7FNUUIRQp1L6rCCDvmdr4shdrDMYInS51A7vMdxUcpAkY2mw5NhQYE2fBWXX/Z9RsJ5O&#10;1r/bIX8/d+cTnY7n62jgEqU+Os1qBiJQE/7Fb/eXVjCexvnxTDwC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DQvPwgAAANwAAAAPAAAAAAAAAAAAAAAAAJgCAABkcnMvZG93&#10;bnJldi54bWxQSwUGAAAAAAQABAD1AAAAhwMAAAAA&#10;" fillcolor="black" stroked="f"/>
              <v:rect id="Rectangle 398" o:spid="_x0000_s10112" style="position:absolute;left:2778;top:6065;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GuVMcA&#10;AADcAAAADwAAAGRycy9kb3ducmV2LnhtbESPQWvCQBSE70L/w/IK3sxGsaJpVqmC4EWotod6e8m+&#10;JsHs27i7atpf3y0Uehxm5hsmX/WmFTdyvrGsYJykIIhLqxuuFLy/bUdzED4ga2wtk4Iv8rBaPgxy&#10;zLS984Fux1CJCGGfoYI6hC6T0pc1GfSJ7Yij92mdwRClq6R2eI9w08pJms6kwYbjQo0dbWoqz8er&#10;UbBezNeX1ynvvw/FiU4fxflp4lKlho/9yzOIQH34D/+1d1rBbDGG3zPxCM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BrlTHAAAA3AAAAA8AAAAAAAAAAAAAAAAAmAIAAGRy&#10;cy9kb3ducmV2LnhtbFBLBQYAAAAABAAEAPUAAACMAwAAAAA=&#10;" fillcolor="black" stroked="f"/>
              <v:rect id="Rectangle 399" o:spid="_x0000_s10113" style="position:absolute;left:2778;top:6097;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MwI8YA&#10;AADcAAAADwAAAGRycy9kb3ducmV2LnhtbESPT2sCMRTE70K/Q3iF3jTbpRVdjVILBS+C/w56e26e&#10;u4ubl22S6tZPbwTB4zAzv2HG09bU4kzOV5YVvPcSEMS51RUXCrabn+4AhA/IGmvLpOCfPEwnL50x&#10;ZtpeeEXndShEhLDPUEEZQpNJ6fOSDPqebYijd7TOYIjSFVI7vES4qWWaJH1psOK4UGJD3yXlp/Wf&#10;UTAbDma/yw9eXFeHPe13h9Nn6hKl3l7brxGIQG14hh/tuVbQH6ZwPxOPgJ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5MwI8YAAADcAAAADwAAAAAAAAAAAAAAAACYAgAAZHJz&#10;L2Rvd25yZXYueG1sUEsFBgAAAAAEAAQA9QAAAIsDAAAAAA==&#10;" fillcolor="black" stroked="f"/>
              <v:rect id="Rectangle 400" o:spid="_x0000_s10114" style="position:absolute;left:2778;top:6128;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VuMcA&#10;AADcAAAADwAAAGRycy9kb3ducmV2LnhtbESPT2vCQBTE74V+h+UJ3urGv2iaVWqh4KWgtod6e8m+&#10;JsHs23R3q6mf3hWEHoeZ+Q2TrTrTiBM5X1tWMBwkIIgLq2suFXx+vD3NQfiArLGxTAr+yMNq+fiQ&#10;YartmXd02odSRAj7FBVUIbSplL6oyKAf2JY4et/WGQxRulJqh+cIN40cJclMGqw5LlTY0mtFxXH/&#10;axSsF/P1z3bC75ddfqDDV36cjlyiVL/XvTyDCNSF//C9vdEKZosx3M7EI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flbjHAAAA3AAAAA8AAAAAAAAAAAAAAAAAmAIAAGRy&#10;cy9kb3ducmV2LnhtbFBLBQYAAAAABAAEAPUAAACMAwAAAAA=&#10;" fillcolor="black" stroked="f"/>
              <v:rect id="Rectangle 401" o:spid="_x0000_s10115" style="position:absolute;left:2778;top:6160;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YNzMYA&#10;AADcAAAADwAAAGRycy9kb3ducmV2LnhtbESPQWsCMRSE74L/ITyhNzerqOjWKFUQeilU20O9PTfP&#10;3cXNyzZJdfXXN4LgcZiZb5j5sjW1OJPzlWUFgyQFQZxbXXGh4Ptr05+C8AFZY22ZFFzJw3LR7cwx&#10;0/bCWzrvQiEihH2GCsoQmkxKn5dk0Ce2IY7e0TqDIUpXSO3wEuGmlsM0nUiDFceFEhtal5Sfdn9G&#10;wWo2Xf1+jvjjtj3saf9zOI2HLlXqpde+vYII1IZn+NF+1womsxHcz8Qj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YNzMYAAADcAAAADwAAAAAAAAAAAAAAAACYAgAAZHJz&#10;L2Rvd25yZXYueG1sUEsFBgAAAAAEAAQA9QAAAIsDAAAAAA==&#10;" fillcolor="black" stroked="f"/>
              <v:rect id="Rectangle 402" o:spid="_x0000_s10116" style="position:absolute;left:2778;top:6192;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qoV8YA&#10;AADcAAAADwAAAGRycy9kb3ducmV2LnhtbESPQWvCQBSE7wX/w/IEb3WjqGiaVaog9CKo7aHeXrLP&#10;JJh9m+5uNfbXu4VCj8PMfMNkq8404krO15YVjIYJCOLC6ppLBR/v2+c5CB+QNTaWScGdPKyWvacM&#10;U21vfKDrMZQiQtinqKAKoU2l9EVFBv3QtsTRO1tnMETpSqkd3iLcNHKcJDNpsOa4UGFLm4qKy/Hb&#10;KFgv5uuv/YR3P4f8RKfP/DIdu0SpQb97fQERqAv/4b/2m1YwW0zh90w8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qoV8YAAADcAAAADwAAAAAAAAAAAAAAAACYAgAAZHJz&#10;L2Rvd25yZXYueG1sUEsFBgAAAAAEAAQA9QAAAIsDAAAAAA==&#10;" fillcolor="black" stroked="f"/>
              <v:rect id="Rectangle 403" o:spid="_x0000_s10117" style="position:absolute;left:2778;top:6224;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g2IMYA&#10;AADcAAAADwAAAGRycy9kb3ducmV2LnhtbESPT2sCMRTE70K/Q3iF3jRbaRddjVILBS+C/w56e26e&#10;u4ubl22S6tZPbwTB4zAzv2HG09bU4kzOV5YVvPcSEMS51RUXCrabn+4AhA/IGmvLpOCfPEwnL50x&#10;ZtpeeEXndShEhLDPUEEZQpNJ6fOSDPqebYijd7TOYIjSFVI7vES4qWU/SVJpsOK4UGJD3yXlp/Wf&#10;UTAbDma/yw9eXFeHPe13h9Nn3yVKvb22XyMQgdrwDD/ac60gHaZwPxOPgJ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g2IMYAAADcAAAADwAAAAAAAAAAAAAAAACYAgAAZHJz&#10;L2Rvd25yZXYueG1sUEsFBgAAAAAEAAQA9QAAAIsDAAAAAA==&#10;" fillcolor="black" stroked="f"/>
              <v:rect id="Rectangle 404" o:spid="_x0000_s10118" style="position:absolute;left:2778;top:6256;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Tu8cA&#10;AADcAAAADwAAAGRycy9kb3ducmV2LnhtbESPQWvCQBSE74X+h+UVequbSrUas0oVCl4Kaj3o7SX7&#10;TILZt3F3q2l/fVcQPA4z8w2TzTrTiDM5X1tW8NpLQBAXVtdcKth+f76MQPiArLGxTAp+ycNs+viQ&#10;Yarthdd03oRSRAj7FBVUIbSplL6oyKDv2ZY4egfrDIYoXSm1w0uEm0b2k2QoDdYcFypsaVFRcdz8&#10;GAXz8Wh+Wr3x198639N+lx8HfZco9fzUfUxABOrCPXxrL7WC4fgdrmfiEZ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kk7vHAAAA3AAAAA8AAAAAAAAAAAAAAAAAmAIAAGRy&#10;cy9kb3ducmV2LnhtbFBLBQYAAAAABAAEAPUAAACMAwAAAAA=&#10;" fillcolor="black" stroked="f"/>
              <v:rect id="Rectangle 405" o:spid="_x0000_s10119" style="position:absolute;left:2778;top:6287;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sHycIA&#10;AADcAAAADwAAAGRycy9kb3ducmV2LnhtbERPTYvCMBC9C/6HMMLeNFVUtBpFF4S9LKjrQW9jM7bF&#10;ZtJNslr99eYg7PHxvufLxlTiRs6XlhX0ewkI4szqknMFh59NdwLCB2SNlWVS8CAPy0W7NcdU2zvv&#10;6LYPuYgh7FNUUIRQp1L6rCCDvmdr4shdrDMYInS51A7vMdxUcpAkY2mw5NhQYE2fBWXX/Z9RsJ5O&#10;1r/bIX8/d+cTnY7n62jgEqU+Os1qBiJQE/7Fb/eXVjCexrXxTDwC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ewfJwgAAANwAAAAPAAAAAAAAAAAAAAAAAJgCAABkcnMvZG93&#10;bnJldi54bWxQSwUGAAAAAAQABAD1AAAAhwMAAAAA&#10;" fillcolor="black" stroked="f"/>
              <v:rect id="Rectangle 406" o:spid="_x0000_s10120" style="position:absolute;left:2778;top:6319;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eiUsYA&#10;AADcAAAADwAAAGRycy9kb3ducmV2LnhtbESPT2sCMRTE70K/Q3hCb5pVWnFXo9RCwYvgnx7q7bl5&#10;7i5uXrZJqls/vREEj8PM/IaZzltTizM5X1lWMOgnIIhzqysuFHzvvnpjED4ga6wtk4J/8jCfvXSm&#10;mGl74Q2dt6EQEcI+QwVlCE0mpc9LMuj7tiGO3tE6gyFKV0jt8BLhppbDJBlJgxXHhRIb+iwpP23/&#10;jIJFOl78rt94dd0c9rT/OZzehy5R6rXbfkxABGrDM/xoL7WCUZrC/Uw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TeiUsYAAADcAAAADwAAAAAAAAAAAAAAAACYAgAAZHJz&#10;L2Rvd25yZXYueG1sUEsFBgAAAAAEAAQA9QAAAIsDAAAAAA==&#10;" fillcolor="black" stroked="f"/>
              <v:rect id="Rectangle 407" o:spid="_x0000_s10121" style="position:absolute;left:2778;top:6351;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aR1cMA&#10;AADcAAAADwAAAGRycy9kb3ducmV2LnhtbERPy2oCMRTdF/oP4Rbc1aRiq45GqYVCN0J9LHR3nVxn&#10;Bic30yTV0a83C8Hl4bwns9bW4kQ+VI41vHUVCOLcmYoLDZv19+sQRIjIBmvHpOFCAWbT56cJZsad&#10;eUmnVSxECuGQoYYyxiaTMuQlWQxd1xAn7uC8xZigL6TxeE7htpY9pT6kxYpTQ4kNfZWUH1f/VsN8&#10;NJz//fZ5cV3ud7Tb7o/vPa+07ry0n2MQkdr4EN/dP0bDQKX56Uw6AnJ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aR1cMAAADcAAAADwAAAAAAAAAAAAAAAACYAgAAZHJzL2Rv&#10;d25yZXYueG1sUEsFBgAAAAAEAAQA9QAAAIgDAAAAAA==&#10;" fillcolor="black" stroked="f"/>
              <v:rect id="Rectangle 408" o:spid="_x0000_s10122" style="position:absolute;left:2778;top:6383;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o0TsYA&#10;AADcAAAADwAAAGRycy9kb3ducmV2LnhtbESPT2sCMRTE7wW/Q3hCbzVRqtWtUWqh0ItQ/xz09ty8&#10;7i5uXrZJqqufvhGEHoeZ+Q0znbe2FifyoXKsod9TIIhzZyouNGw3H09jECEiG6wdk4YLBZjPOg9T&#10;zIw784pO61iIBOGQoYYyxiaTMuQlWQw91xAn79t5izFJX0jj8ZzgtpYDpUbSYsVpocSG3kvKj+tf&#10;q2ExGS9+vp55eV0d9rTfHY7DgVdaP3bbt1cQkdr4H763P42GF9WH25l0BO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o0TsYAAADcAAAADwAAAAAAAAAAAAAAAACYAgAAZHJz&#10;L2Rvd25yZXYueG1sUEsFBgAAAAAEAAQA9QAAAIsDAAAAAA==&#10;" fillcolor="black" stroked="f"/>
              <v:rect id="Rectangle 409" o:spid="_x0000_s10123" style="position:absolute;left:2778;top:6415;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iqOcYA&#10;AADcAAAADwAAAGRycy9kb3ducmV2LnhtbESPQWsCMRSE7wX/Q3hCbzXpotZujaJCoReh2h7q7bl5&#10;3V3cvKxJqqu/vikIPQ4z8w0znXe2ESfyoXas4XGgQBAXztRcavj8eH2YgAgR2WDjmDRcKMB81rub&#10;Ym7cmTd02sZSJAiHHDVUMba5lKGoyGIYuJY4ed/OW4xJ+lIaj+cEt43MlBpLizWnhQpbWlVUHLY/&#10;VsPyebI8vg95fd3sd7T72h9GmVda3/e7xQuISF38D9/ab0bDk8rg70w6An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iqOcYAAADcAAAADwAAAAAAAAAAAAAAAACYAgAAZHJz&#10;L2Rvd25yZXYueG1sUEsFBgAAAAAEAAQA9QAAAIsDAAAAAA==&#10;" fillcolor="black" stroked="f"/>
              <v:rect id="Rectangle 410" o:spid="_x0000_s10124" style="position:absolute;left:2778;top:6446;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QPoscA&#10;AADcAAAADwAAAGRycy9kb3ducmV2LnhtbESPT2sCMRTE74V+h/AK3mpS21q7GqUKBS8F//RQb8/N&#10;c3dx87JNUl399I0geBxm5jfMaNLaWhzIh8qxhqeuAkGcO1NxoeF7/fk4ABEissHaMWk4UYDJ+P5u&#10;hJlxR17SYRULkSAcMtRQxthkUoa8JIuh6xri5O2ctxiT9IU0Ho8JbmvZU6ovLVacFkpsaFZSvl/9&#10;WQ3T98H0d/HCX+fldkObn+3+teeV1p2H9mMIIlIbb+Fre240vKlnuJxJR0C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0D6LHAAAA3AAAAA8AAAAAAAAAAAAAAAAAmAIAAGRy&#10;cy9kb3ducmV2LnhtbFBLBQYAAAAABAAEAPUAAACMAwAAAAA=&#10;" fillcolor="black" stroked="f"/>
              <v:rect id="Rectangle 411" o:spid="_x0000_s10125" style="position:absolute;left:2778;top:6478;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2X1sYA&#10;AADcAAAADwAAAGRycy9kb3ducmV2LnhtbESPQWsCMRSE70L/Q3hCb5ooau3WKLUgeBGq7aHenpvX&#10;3cXNyzZJdfXXN4LQ4zAz3zCzRWtrcSIfKscaBn0Fgjh3puJCw+fHqjcFESKywdoxabhQgMX8oTPD&#10;zLgzb+m0i4VIEA4ZaihjbDIpQ16SxdB3DXHyvp23GJP0hTQezwluazlUaiItVpwWSmzoraT8uPu1&#10;GpbP0+XP+4g31+1hT/uvw3E89Errx277+gIiUhv/w/f22mh4UiO4nUlH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2X1sYAAADcAAAADwAAAAAAAAAAAAAAAACYAgAAZHJz&#10;L2Rvd25yZXYueG1sUEsFBgAAAAAEAAQA9QAAAIsDAAAAAA==&#10;" fillcolor="black" stroked="f"/>
              <v:rect id="Rectangle 412" o:spid="_x0000_s10126" style="position:absolute;left:2778;top:6510;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EyTcYA&#10;AADcAAAADwAAAGRycy9kb3ducmV2LnhtbESPT2sCMRTE70K/Q3hCb5ooterWKLVQ6EWofw56e25e&#10;dxc3L9sk1a2fvhEKHoeZ+Q0zW7S2FmfyoXKsYdBXIIhzZyouNOy2770JiBCRDdaOScMvBVjMHzoz&#10;zIy78JrOm1iIBOGQoYYyxiaTMuQlWQx91xAn78t5izFJX0jj8ZLgtpZDpZ6lxYrTQokNvZWUnzY/&#10;VsNyOll+fz7x6ro+HuiwP55GQ6+0fuy2ry8gIrXxHv5vfxgNYzWC25l0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pEyTcYAAADcAAAADwAAAAAAAAAAAAAAAACYAgAAZHJz&#10;L2Rvd25yZXYueG1sUEsFBgAAAAAEAAQA9QAAAIsDAAAAAA==&#10;" fillcolor="black" stroked="f"/>
              <v:rect id="Rectangle 413" o:spid="_x0000_s10127" style="position:absolute;left:2778;top:6542;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OsOsYA&#10;AADcAAAADwAAAGRycy9kb3ducmV2LnhtbESPQWsCMRSE70L/Q3hCb5oorbVbo9SC0Iugtod6e25e&#10;dxc3L9sk6uqvN4LQ4zAz3zCTWWtrcSQfKscaBn0Fgjh3puJCw/fXojcGESKywdoxaThTgNn0oTPB&#10;zLgTr+m4iYVIEA4ZaihjbDIpQ16SxdB3DXHyfp23GJP0hTQeTwluazlUaiQtVpwWSmzoo6R8vzlY&#10;DfPX8fxv9cTLy3q3pe3Pbv889Errx277/gYiUhv/w/f2p9HwokZwO5OOgJ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OsOsYAAADcAAAADwAAAAAAAAAAAAAAAACYAgAAZHJz&#10;L2Rvd25yZXYueG1sUEsFBgAAAAAEAAQA9QAAAIsDAAAAAA==&#10;" fillcolor="black" stroked="f"/>
              <v:rect id="Rectangle 414" o:spid="_x0000_s10128" style="position:absolute;left:2778;top:6574;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8JocYA&#10;AADcAAAADwAAAGRycy9kb3ducmV2LnhtbESPT2sCMRTE74V+h/CE3mqitFW3RqlCoReh/jno7bl5&#10;3V3cvKxJqquf3giFHoeZ+Q0znra2FifyoXKsoddVIIhzZyouNGzWn89DECEiG6wdk4YLBZhOHh/G&#10;mBl35iWdVrEQCcIhQw1ljE0mZchLshi6riFO3o/zFmOSvpDG4znBbS37Sr1JixWnhRIbmpeUH1a/&#10;VsNsNJwdv194cV3ud7Tb7g+vfa+0fuq0H+8gIrXxP/zX/jIaBmoA9zPpCMjJ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8JocYAAADcAAAADwAAAAAAAAAAAAAAAACYAgAAZHJz&#10;L2Rvd25yZXYueG1sUEsFBgAAAAAEAAQA9QAAAIsDAAAAAA==&#10;" fillcolor="black" stroked="f"/>
              <v:rect id="Rectangle 415" o:spid="_x0000_s10129" style="position:absolute;left:2778;top:6606;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Cd08MA&#10;AADcAAAADwAAAGRycy9kb3ducmV2LnhtbERPy2oCMRTdF/oP4Rbc1aRiq45GqYVCN0J9LHR3nVxn&#10;Bic30yTV0a83C8Hl4bwns9bW4kQ+VI41vHUVCOLcmYoLDZv19+sQRIjIBmvHpOFCAWbT56cJZsad&#10;eUmnVSxECuGQoYYyxiaTMuQlWQxd1xAn7uC8xZigL6TxeE7htpY9pT6kxYpTQ4kNfZWUH1f/VsN8&#10;NJz//fZ5cV3ud7Tb7o/vPa+07ry0n2MQkdr4EN/dP0bDQKW16Uw6AnJ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Cd08MAAADcAAAADwAAAAAAAAAAAAAAAACYAgAAZHJzL2Rv&#10;d25yZXYueG1sUEsFBgAAAAAEAAQA9QAAAIgDAAAAAA==&#10;" fillcolor="black" stroked="f"/>
              <v:rect id="Rectangle 416" o:spid="_x0000_s10130" style="position:absolute;left:2778;top:6637;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w4SMYA&#10;AADcAAAADwAAAGRycy9kb3ducmV2LnhtbESPT2sCMRTE7wW/Q3hCbzWptFZXo2ih0ItQ/xz09ty8&#10;7i5uXtYk1a2fvhGEHoeZ+Q0zmbW2FmfyoXKs4bmnQBDnzlRcaNhuPp6GIEJENlg7Jg2/FGA27TxM&#10;MDPuwis6r2MhEoRDhhrKGJtMypCXZDH0XEOcvG/nLcYkfSGNx0uC21r2lRpIixWnhRIbei8pP65/&#10;rIbFaLg4fb3w8ro67Gm/Oxxf+15p/dht52MQkdr4H763P42GNzWC25l0BOT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9w4SMYAAADcAAAADwAAAAAAAAAAAAAAAACYAgAAZHJz&#10;L2Rvd25yZXYueG1sUEsFBgAAAAAEAAQA9QAAAIsDAAAAAA==&#10;" fillcolor="black" stroked="f"/>
              <v:rect id="Rectangle 417" o:spid="_x0000_s10131" style="position:absolute;left:2778;top:6669;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8HCMQA&#10;AADcAAAADwAAAGRycy9kb3ducmV2LnhtbERPz2vCMBS+C/4P4QneNFV009ooOhC8DKbbYd5em2db&#10;bF66JGq3v345DHb8+H5nm8404k7O15YVTMYJCOLC6ppLBR/v+9EChA/IGhvLpOCbPGzW/V6GqbYP&#10;PtL9FEoRQ9inqKAKoU2l9EVFBv3YtsSRu1hnMEToSqkdPmK4aeQ0SZ6kwZpjQ4UtvVRUXE83o2C3&#10;XOy+3mb8+nPMz3T+zK/zqUuUGg667QpEoC78i//cB63geRLnxzPx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BwjEAAAA3AAAAA8AAAAAAAAAAAAAAAAAmAIAAGRycy9k&#10;b3ducmV2LnhtbFBLBQYAAAAABAAEAPUAAACJAwAAAAA=&#10;" fillcolor="black" stroked="f"/>
              <v:rect id="Rectangle 418" o:spid="_x0000_s10132" style="position:absolute;left:2778;top:6701;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Oik8cA&#10;AADcAAAADwAAAGRycy9kb3ducmV2LnhtbESPT2sCMRTE74V+h/AK3mp2pba6GkULgpdC/XPQ23Pz&#10;3F3cvKxJ1LWfvhEKPQ4z8xtmPG1NLa7kfGVZQdpNQBDnVldcKNhuFq8DED4ga6wtk4I7eZhOnp/G&#10;mGl74xVd16EQEcI+QwVlCE0mpc9LMui7tiGO3tE6gyFKV0jt8Bbhppa9JHmXBiuOCyU29FlSflpf&#10;jIL5cDA/f7/x18/qsKf97nDq91yiVOelnY1ABGrDf/ivvdQKPtIUHmfiEZC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zopPHAAAA3AAAAA8AAAAAAAAAAAAAAAAAmAIAAGRy&#10;cy9kb3ducmV2LnhtbFBLBQYAAAAABAAEAPUAAACMAwAAAAA=&#10;" fillcolor="black" stroked="f"/>
              <v:rect id="Rectangle 419" o:spid="_x0000_s10133" style="position:absolute;left:2778;top:6733;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85McA&#10;AADcAAAADwAAAGRycy9kb3ducmV2LnhtbESPQWvCQBSE70L/w/IKvZmNoVpNXUULhV4KanvQ2zP7&#10;mgSzb+PuVmN/vSsIPQ4z8w0znXemESdyvrasYJCkIIgLq2suFXx/vffHIHxA1thYJgUX8jCfPfSm&#10;mGt75jWdNqEUEcI+RwVVCG0upS8qMugT2xJH78c6gyFKV0rt8BzhppFZmo6kwZrjQoUtvVVUHDa/&#10;RsFyMl4eV8/8+bfe72i33R+GmUuVenrsFq8gAnXhP3xvf2gFL4MMbmfiEZ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hPOTHAAAA3AAAAA8AAAAAAAAAAAAAAAAAmAIAAGRy&#10;cy9kb3ducmV2LnhtbFBLBQYAAAAABAAEAPUAAACMAwAAAAA=&#10;" fillcolor="black" stroked="f"/>
              <v:rect id="Rectangle 420" o:spid="_x0000_s10134" style="position:absolute;left:2778;top:6765;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Zf8cA&#10;AADcAAAADwAAAGRycy9kb3ducmV2LnhtbESPT2sCMRTE74V+h/CE3rpZra26GqUWCl4K/jvo7bl5&#10;7i5uXrZJqms/vSkIPQ4z8xtmMmtNLc7kfGVZQTdJQRDnVldcKNhuPp+HIHxA1lhbJgVX8jCbPj5M&#10;MNP2wis6r0MhIoR9hgrKEJpMSp+XZNAntiGO3tE6gyFKV0jt8BLhppa9NH2TBiuOCyU29FFSflr/&#10;GAXz0XD+vezz1+/qsKf97nB67blUqadO+z4GEagN/+F7e6EVDLov8HcmHg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tmX/HAAAA3AAAAA8AAAAAAAAAAAAAAAAAmAIAAGRy&#10;cy9kb3ducmV2LnhtbFBLBQYAAAAABAAEAPUAAACMAwAAAAA=&#10;" fillcolor="black" stroked="f"/>
              <v:rect id="Rectangle 421" o:spid="_x0000_s10135" style="position:absolute;left:2778;top:6796;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QBC8YA&#10;AADcAAAADwAAAGRycy9kb3ducmV2LnhtbESPT2sCMRTE7wW/Q3iCt5pVtOpqFC0IXgr1z0Fvz81z&#10;d3Hzsk2irv30TaHQ4zAzv2Fmi8ZU4k7Ol5YV9LoJCOLM6pJzBYf9+nUMwgdkjZVlUvAkD4t562WG&#10;qbYP3tJ9F3IRIexTVFCEUKdS+qwgg75ra+LoXawzGKJ0udQOHxFuKtlPkjdpsOS4UGBN7wVl193N&#10;KFhNxquvzwF/fG/PJzodz9dh3yVKddrNcgoiUBP+w3/tjVYw6g3g90w8An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QBC8YAAADcAAAADwAAAAAAAAAAAAAAAACYAgAAZHJz&#10;L2Rvd25yZXYueG1sUEsFBgAAAAAEAAQA9QAAAIsDAAAAAA==&#10;" fillcolor="black" stroked="f"/>
              <v:rect id="Rectangle 422" o:spid="_x0000_s10136" style="position:absolute;left:2778;top:6828;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ikkMcA&#10;AADcAAAADwAAAGRycy9kb3ducmV2LnhtbESPQWvCQBSE70L/w/IKvelGqdamWaUWBC9CtT3U2zP7&#10;moRk36a7q0Z/fVcQPA4z8w2TzTvTiCM5X1lWMBwkIIhzqysuFHx/LftTED4ga2wsk4IzeZjPHnoZ&#10;ptqeeEPHbShEhLBPUUEZQptK6fOSDPqBbYmj92udwRClK6R2eIpw08hRkkykwYrjQoktfZSU19uD&#10;UbB4nS7+Pp95fdnsd7T72dfjkUuUenrs3t9ABOrCPXxrr7SCl+EYrmfiEZC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IpJDHAAAA3AAAAA8AAAAAAAAAAAAAAAAAmAIAAGRy&#10;cy9kb3ducmV2LnhtbFBLBQYAAAAABAAEAPUAAACMAwAAAAA=&#10;" fillcolor="black" stroked="f"/>
              <v:rect id="Rectangle 423" o:spid="_x0000_s10137" style="position:absolute;left:2778;top:6860;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o658cA&#10;AADcAAAADwAAAGRycy9kb3ducmV2LnhtbESPQWvCQBSE70L/w/IK3nSjqLVpVqmC4EWotod6e2Zf&#10;k5Ds27i7auyv7xYKPQ4z8w2TLTvTiCs5X1lWMBomIIhzqysuFHy8bwZzED4ga2wsk4I7eVguHnoZ&#10;ptreeE/XQyhEhLBPUUEZQptK6fOSDPqhbYmj92WdwRClK6R2eItw08hxksykwYrjQoktrUvK68PF&#10;KFg9z1fntwnvvvenIx0/T/V07BKl+o/d6wuIQF34D/+1t1rB02gGv2fiEZ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aOufHAAAA3AAAAA8AAAAAAAAAAAAAAAAAmAIAAGRy&#10;cy9kb3ducmV2LnhtbFBLBQYAAAAABAAEAPUAAACMAwAAAAA=&#10;" fillcolor="black" stroked="f"/>
              <v:rect id="Rectangle 424" o:spid="_x0000_s10138" style="position:absolute;left:2778;top:6892;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affMYA&#10;AADcAAAADwAAAGRycy9kb3ducmV2LnhtbESPT2sCMRTE70K/Q3gFb5pVrH9Wo1RB6EVQ60Fvz83r&#10;7uLmZU2irv30TaHQ4zAzv2Fmi8ZU4k7Ol5YV9LoJCOLM6pJzBYfPdWcMwgdkjZVlUvAkD4v5S2uG&#10;qbYP3tF9H3IRIexTVFCEUKdS+qwgg75ra+LofVlnMETpcqkdPiLcVLKfJENpsOS4UGBNq4Kyy/5m&#10;FCwn4+V1O+DN9+58otPxfHnru0Sp9mvzPgURqAn/4b/2h1Yw6o3g90w8An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affMYAAADcAAAADwAAAAAAAAAAAAAAAACYAgAAZHJz&#10;L2Rvd25yZXYueG1sUEsFBgAAAAAEAAQA9QAAAIsDAAAAAA==&#10;" fillcolor="black" stroked="f"/>
              <v:rect id="Rectangle 425" o:spid="_x0000_s10139" style="position:absolute;left:2778;top:6924;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kLDsQA&#10;AADcAAAADwAAAGRycy9kb3ducmV2LnhtbERPz2vCMBS+C/4P4QneNFV009ooOhC8DKbbYd5em2db&#10;bF66JGq3v345DHb8+H5nm8404k7O15YVTMYJCOLC6ppLBR/v+9EChA/IGhvLpOCbPGzW/V6GqbYP&#10;PtL9FEoRQ9inqKAKoU2l9EVFBv3YtsSRu1hnMEToSqkdPmK4aeQ0SZ6kwZpjQ4UtvVRUXE83o2C3&#10;XOy+3mb8+nPMz3T+zK/zqUuUGg667QpEoC78i//cB63geRLXxjPx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JCw7EAAAA3AAAAA8AAAAAAAAAAAAAAAAAmAIAAGRycy9k&#10;b3ducmV2LnhtbFBLBQYAAAAABAAEAPUAAACJAwAAAAA=&#10;" fillcolor="black" stroked="f"/>
              <v:rect id="Rectangle 426" o:spid="_x0000_s10140" style="position:absolute;left:2778;top:6956;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WulcYA&#10;AADcAAAADwAAAGRycy9kb3ducmV2LnhtbESPQWsCMRSE74X+h/AK3mpWsVZXo1RB8CJU60Fvz81z&#10;d3Hzsk2ibv31jSB4HGbmG2Y8bUwlLuR8aVlBp52AIM6sLjlXsP1ZvA9A+ICssbJMCv7Iw3Ty+jLG&#10;VNsrr+myCbmIEPYpKihCqFMpfVaQQd+2NXH0jtYZDFG6XGqH1wg3lewmSV8aLDkuFFjTvKDstDkb&#10;BbPhYPb73ePVbX3Y0353OH10XaJU6635GoEI1IRn+NFeagWfnSHcz8QjIC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gWulcYAAADcAAAADwAAAAAAAAAAAAAAAACYAgAAZHJz&#10;L2Rvd25yZXYueG1sUEsFBgAAAAAEAAQA9QAAAIsDAAAAAA==&#10;" fillcolor="black" stroked="f"/>
              <v:rect id="Rectangle 427" o:spid="_x0000_s10141" style="position:absolute;left:2778;top:6987;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PNtcMA&#10;AADcAAAADwAAAGRycy9kb3ducmV2LnhtbERPu27CMBTdK/UfrFuJrTiNgEKKQaUSEgsSrwG2S3yb&#10;RMTXqW0g8PV4QOp4dN7jaWtqcSHnK8sKProJCOLc6ooLBbvt/H0IwgdkjbVlUnAjD9PJ68sYM22v&#10;vKbLJhQihrDPUEEZQpNJ6fOSDPqubYgj92udwRChK6R2eI3hppZpkgykwYpjQ4kN/ZSUnzZno2A2&#10;Gs7+Vj1e3tfHAx32x1M/dYlSnbf2+wtEoDb8i5/uhVbwmcb58Uw8An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PNtcMAAADcAAAADwAAAAAAAAAAAAAAAACYAgAAZHJzL2Rv&#10;d25yZXYueG1sUEsFBgAAAAAEAAQA9QAAAIgDAAAAAA==&#10;" fillcolor="black" stroked="f"/>
              <v:rect id="Rectangle 428" o:spid="_x0000_s10142" style="position:absolute;left:2778;top:7019;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9oLscA&#10;AADcAAAADwAAAGRycy9kb3ducmV2LnhtbESPQWvCQBSE70L/w/IKvZmNoVpNXUULhV4KanvQ2zP7&#10;mgSzb+PuVmN/vSsIPQ4z8w0znXemESdyvrasYJCkIIgLq2suFXx/vffHIHxA1thYJgUX8jCfPfSm&#10;mGt75jWdNqEUEcI+RwVVCG0upS8qMugT2xJH78c6gyFKV0rt8BzhppFZmo6kwZrjQoUtvVVUHDa/&#10;RsFyMl4eV8/8+bfe72i33R+GmUuVenrsFq8gAnXhP3xvf2gFL9kAbmfiEZ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faC7HAAAA3AAAAA8AAAAAAAAAAAAAAAAAmAIAAGRy&#10;cy9kb3ducmV2LnhtbFBLBQYAAAAABAAEAPUAAACMAwAAAAA=&#10;" fillcolor="black" stroked="f"/>
              <v:rect id="Rectangle 429" o:spid="_x0000_s10143" style="position:absolute;left:2778;top:7051;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32WcYA&#10;AADcAAAADwAAAGRycy9kb3ducmV2LnhtbESPQWvCQBSE70L/w/IKvZlNg201ukoVCr0Iaj3o7Zl9&#10;TYLZt+nuVlN/vSsUPA4z8w0zmXWmESdyvras4DlJQRAXVtdcKth+ffSHIHxA1thYJgV/5GE2fehN&#10;MNf2zGs6bUIpIoR9jgqqENpcSl9UZNAntiWO3rd1BkOUrpTa4TnCTSOzNH2VBmuOCxW2tKioOG5+&#10;jYL5aDj/WQ14eVkf9rTfHY4vmUuVenrs3scgAnXhHv5vf2oFb1kGtzPxCMj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32WcYAAADcAAAADwAAAAAAAAAAAAAAAACYAgAAZHJz&#10;L2Rvd25yZXYueG1sUEsFBgAAAAAEAAQA9QAAAIsDAAAAAA==&#10;" fillcolor="black" stroked="f"/>
              <v:rect id="Rectangle 430" o:spid="_x0000_s10144" style="position:absolute;left:2778;top:7083;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FTwscA&#10;AADcAAAADwAAAGRycy9kb3ducmV2LnhtbESPQWsCMRSE74X+h/AK3mq2W1vtapQqCF4Kaj3U23Pz&#10;3F3cvGyTqKu/3giFHoeZ+YYZTVpTixM5X1lW8NJNQBDnVldcKNh8z58HIHxA1lhbJgUX8jAZPz6M&#10;MNP2zCs6rUMhIoR9hgrKEJpMSp+XZNB3bUMcvb11BkOUrpDa4TnCTS3TJHmXBiuOCyU2NCspP6yP&#10;RsH0YzD9Xfb467rabWn7szu8pS5RqvPUfg5BBGrDf/ivvdAK+ukr3M/EIyDH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BU8LHAAAA3AAAAA8AAAAAAAAAAAAAAAAAmAIAAGRy&#10;cy9kb3ducmV2LnhtbFBLBQYAAAAABAAEAPUAAACMAwAAAAA=&#10;" fillcolor="black" stroked="f"/>
              <v:rect id="Rectangle 431" o:spid="_x0000_s10145" style="position:absolute;left:2778;top:7115;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jLtscA&#10;AADcAAAADwAAAGRycy9kb3ducmV2LnhtbESPQWvCQBSE74L/YXmF3symQVtNXUWFQi8FtT3o7Zl9&#10;TYLZt3F3q7G/3hUKPQ4z8w0znXemEWdyvras4ClJQRAXVtdcKvj6fBuMQfiArLGxTAqu5GE+6/em&#10;mGt74Q2dt6EUEcI+RwVVCG0upS8qMugT2xJH79s6gyFKV0rt8BLhppFZmj5LgzXHhQpbWlVUHLc/&#10;RsFyMl6e1kP++N0c9rTfHY6jzKVKPT50i1cQgbrwH/5rv2sFL9kQ7mfiE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oy7bHAAAA3AAAAA8AAAAAAAAAAAAAAAAAmAIAAGRy&#10;cy9kb3ducmV2LnhtbFBLBQYAAAAABAAEAPUAAACMAwAAAAA=&#10;" fillcolor="black" stroked="f"/>
              <v:rect id="Rectangle 432" o:spid="_x0000_s10146" style="position:absolute;left:2778;top:7146;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RuLccA&#10;AADcAAAADwAAAGRycy9kb3ducmV2LnhtbESPT2sCMRTE7wW/Q3iCt5p10aqrUbRQ6KVQ/xz09tw8&#10;dxc3L9sk1W0/fSMUPA4z8xtmvmxNLa7kfGVZwaCfgCDOra64ULDfvT1PQPiArLG2TAp+yMNy0Xma&#10;Y6btjTd03YZCRAj7DBWUITSZlD4vyaDv24Y4emfrDIYoXSG1w1uEm1qmSfIiDVYcF0ps6LWk/LL9&#10;NgrW08n663PIH7+b05GOh9NllLpEqV63Xc1ABGrDI/zfftcKxukI7mfi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0kbi3HAAAA3AAAAA8AAAAAAAAAAAAAAAAAmAIAAGRy&#10;cy9kb3ducmV2LnhtbFBLBQYAAAAABAAEAPUAAACMAwAAAAA=&#10;" fillcolor="black" stroked="f"/>
              <v:rect id="Rectangle 433" o:spid="_x0000_s10147" style="position:absolute;left:2778;top:7178;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bwWscA&#10;AADcAAAADwAAAGRycy9kb3ducmV2LnhtbESPzWsCMRTE74X+D+EJ3mrWxfqxGqUWhF4K9eOgt+fm&#10;ubu4edkmUbf96xuh4HGYmd8ws0VranEl5yvLCvq9BARxbnXFhYLddvUyBuEDssbaMin4IQ+L+fPT&#10;DDNtb7ym6yYUIkLYZ6igDKHJpPR5SQZ9zzbE0TtZZzBE6QqpHd4i3NQyTZKhNFhxXCixofeS8vPm&#10;YhQsJ+Pl99eAP3/XxwMd9sfza+oSpbqd9m0KIlAbHuH/9odWMEqHcD8Tj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28FrHAAAA3AAAAA8AAAAAAAAAAAAAAAAAmAIAAGRy&#10;cy9kb3ducmV2LnhtbFBLBQYAAAAABAAEAPUAAACMAwAAAAA=&#10;" fillcolor="black" stroked="f"/>
              <v:rect id="Rectangle 434" o:spid="_x0000_s10148" style="position:absolute;left:2778;top:7210;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pVwccA&#10;AADcAAAADwAAAGRycy9kb3ducmV2LnhtbESPT2sCMRTE7wW/Q3iCt5p1sf7ZGkULhV4KanvQ23Pz&#10;uru4edkmqW799EYQPA4z8xtmtmhNLU7kfGVZwaCfgCDOra64UPD99f48AeEDssbaMin4Jw+Leedp&#10;hpm2Z97QaRsKESHsM1RQhtBkUvq8JIO+bxvi6P1YZzBE6QqpHZ4j3NQyTZKRNFhxXCixobeS8uP2&#10;zyhYTSer3/WQPy+bw572u8PxJXWJUr1uu3wFEagNj/C9/aEVjNMx3M7EI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6VcHHAAAA3AAAAA8AAAAAAAAAAAAAAAAAmAIAAGRy&#10;cy9kb3ducmV2LnhtbFBLBQYAAAAABAAEAPUAAACMAwAAAAA=&#10;" fillcolor="black" stroked="f"/>
              <v:rect id="Rectangle 435" o:spid="_x0000_s10149" style="position:absolute;left:2778;top:7242;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XBs8MA&#10;AADcAAAADwAAAGRycy9kb3ducmV2LnhtbERPu27CMBTdK/UfrFuJrTiNgEKKQaUSEgsSrwG2S3yb&#10;RMTXqW0g8PV4QOp4dN7jaWtqcSHnK8sKProJCOLc6ooLBbvt/H0IwgdkjbVlUnAjD9PJ68sYM22v&#10;vKbLJhQihrDPUEEZQpNJ6fOSDPqubYgj92udwRChK6R2eI3hppZpkgykwYpjQ4kN/ZSUnzZno2A2&#10;Gs7+Vj1e3tfHAx32x1M/dYlSnbf2+wtEoDb8i5/uhVbwmca18Uw8An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XBs8MAAADcAAAADwAAAAAAAAAAAAAAAACYAgAAZHJzL2Rv&#10;d25yZXYueG1sUEsFBgAAAAAEAAQA9QAAAIgDAAAAAA==&#10;" fillcolor="black" stroked="f"/>
              <v:rect id="Rectangle 436" o:spid="_x0000_s10150" style="position:absolute;left:2778;top:7274;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lkKMYA&#10;AADcAAAADwAAAGRycy9kb3ducmV2LnhtbESPQWsCMRSE7wX/Q3iCt5rtUquuRtGC4KVQbQ96e25e&#10;dxc3L2sSde2vb4SCx2FmvmGm89bU4kLOV5YVvPQTEMS51RUXCr6/Vs8jED4ga6wtk4IbeZjPOk9T&#10;zLS98oYu21CICGGfoYIyhCaT0uclGfR92xBH78c6gyFKV0jt8BrhppZpkrxJgxXHhRIbei8pP27P&#10;RsFyPFqePl/543dz2NN+dzgOUpco1eu2iwmIQG14hP/ba61gmI7hfiYe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lkKMYAAADcAAAADwAAAAAAAAAAAAAAAACYAgAAZHJz&#10;L2Rvd25yZXYueG1sUEsFBgAAAAAEAAQA9QAAAIsDAAAAAA==&#10;" fillcolor="black" stroked="f"/>
              <v:rect id="Rectangle 437" o:spid="_x0000_s10151" style="position:absolute;left:2778;top:7305;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pbaMQA&#10;AADcAAAADwAAAGRycy9kb3ducmV2LnhtbERPyW7CMBC9I/UfrEHqDRygZUljUKmE1EulshzgNomn&#10;SUQ8DraBtF9fHyr1+PT2bNWZRtzI+dqygtEwAUFcWF1zqeCw3wzmIHxA1thYJgXf5GG1fOhlmGp7&#10;5y3ddqEUMYR9igqqENpUSl9UZNAPbUscuS/rDIYIXSm1w3sMN40cJ8lUGqw5NlTY0ltFxXl3NQrW&#10;i/n68vnEHz/b/ESnY35+HrtEqcd+9/oCIlAX/sV/7netYDaJ8+OZe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KW2jEAAAA3AAAAA8AAAAAAAAAAAAAAAAAmAIAAGRycy9k&#10;b3ducmV2LnhtbFBLBQYAAAAABAAEAPUAAACJAwAAAAA=&#10;" fillcolor="black" stroked="f"/>
              <v:rect id="Rectangle 438" o:spid="_x0000_s10152" style="position:absolute;left:2778;top:7337;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b+88cA&#10;AADcAAAADwAAAGRycy9kb3ducmV2LnhtbESPT2sCMRTE74V+h/CE3rpZra26GqUWCl4K/jvo7bl5&#10;7i5uXrZJqms/vSkIPQ4z8xtmMmtNLc7kfGVZQTdJQRDnVldcKNhuPp+HIHxA1lhbJgVX8jCbPj5M&#10;MNP2wis6r0MhIoR9hgrKEJpMSp+XZNAntiGO3tE6gyFKV0jt8BLhppa9NH2TBiuOCyU29FFSflr/&#10;GAXz0XD+vezz1+/qsKf97nB67blUqadO+z4GEagN/+F7e6EVDF668HcmHg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G/vPHAAAA3AAAAA8AAAAAAAAAAAAAAAAAmAIAAGRy&#10;cy9kb3ducmV2LnhtbFBLBQYAAAAABAAEAPUAAACMAwAAAAA=&#10;" fillcolor="black" stroked="f"/>
              <v:rect id="Rectangle 439" o:spid="_x0000_s10153" style="position:absolute;left:2778;top:7369;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RghMcA&#10;AADcAAAADwAAAGRycy9kb3ducmV2LnhtbESPQWsCMRSE74X+h/AK3mq2W1vtapQqCF4Kaj3U23Pz&#10;3F3cvGyTqKu/3giFHoeZ+YYZTVpTixM5X1lW8NJNQBDnVldcKNh8z58HIHxA1lhbJgUX8jAZPz6M&#10;MNP2zCs6rUMhIoR9hgrKEJpMSp+XZNB3bUMcvb11BkOUrpDa4TnCTS3TJHmXBiuOCyU2NCspP6yP&#10;RsH0YzD9Xfb467rabWn7szu8pS5RqvPUfg5BBGrDf/ivvdAK+q8p3M/EIyDH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UYITHAAAA3AAAAA8AAAAAAAAAAAAAAAAAmAIAAGRy&#10;cy9kb3ducmV2LnhtbFBLBQYAAAAABAAEAPUAAACMAwAAAAA=&#10;" fillcolor="black" stroked="f"/>
              <v:rect id="Rectangle 440" o:spid="_x0000_s10154" style="position:absolute;left:2778;top:7401;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jFH8cA&#10;AADcAAAADwAAAGRycy9kb3ducmV2LnhtbESPT2sCMRTE74LfITzBm2brn9ZujaKC4EWotod6e25e&#10;dxc3L2sSde2nN4VCj8PM/IaZzhtTiSs5X1pW8NRPQBBnVpecK/j8WPcmIHxA1lhZJgV38jCftVtT&#10;TLW98Y6u+5CLCGGfooIihDqV0mcFGfR9WxNH79s6gyFKl0vt8BbhppKDJHmWBkuOCwXWtCooO+0v&#10;RsHydbI8v494+7M7HujwdTyNBy5RqttpFm8gAjXhP/zX3mgFL8Mh/J6JR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YxR/HAAAA3AAAAA8AAAAAAAAAAAAAAAAAmAIAAGRy&#10;cy9kb3ducmV2LnhtbFBLBQYAAAAABAAEAPUAAACMAwAAAAA=&#10;" fillcolor="black" stroked="f"/>
              <v:rect id="Rectangle 441" o:spid="_x0000_s10155" style="position:absolute;left:2778;top:7433;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Fda8cA&#10;AADcAAAADwAAAGRycy9kb3ducmV2LnhtbESPT2sCMRTE7wW/Q3hCbzVbq9VujaKC0ItQ/xz09ty8&#10;7i5uXtYk6tZPb4RCj8PM/IYZTRpTiQs5X1pW8NpJQBBnVpecK9huFi9DED4ga6wsk4Jf8jAZt55G&#10;mGp75RVd1iEXEcI+RQVFCHUqpc8KMug7tiaO3o91BkOULpfa4TXCTSW7SfIuDZYcFwqsaV5Qdlyf&#10;jYLZx3B2+u7x8rY67Gm/Oxz7XZco9dxupp8gAjXhP/zX/tIKBm89eJyJR0C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xXWvHAAAA3AAAAA8AAAAAAAAAAAAAAAAAmAIAAGRy&#10;cy9kb3ducmV2LnhtbFBLBQYAAAAABAAEAPUAAACMAwAAAAA=&#10;" fillcolor="black" stroked="f"/>
              <v:rect id="Rectangle 442" o:spid="_x0000_s10156" style="position:absolute;left:2778;top:7465;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348McA&#10;AADcAAAADwAAAGRycy9kb3ducmV2LnhtbESPS2/CMBCE75X6H6ytxK1xyqPQFIMKEhKXSrwOcFvi&#10;bRIRr1PbQNpfjysh9TiamW8042lranEh5yvLCl6SFARxbnXFhYLddvE8AuEDssbaMin4IQ/TyePD&#10;GDNtr7ymyyYUIkLYZ6igDKHJpPR5SQZ9Yhvi6H1ZZzBE6QqpHV4j3NSym6av0mDFcaHEhuYl5afN&#10;2SiYvY1m36s+f/6ujwc67I+nQdelSnWe2o93EIHa8B++t5dawbA3gL8z8QjIy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9+PDHAAAA3AAAAA8AAAAAAAAAAAAAAAAAmAIAAGRy&#10;cy9kb3ducmV2LnhtbFBLBQYAAAAABAAEAPUAAACMAwAAAAA=&#10;" fillcolor="black" stroked="f"/>
              <v:rect id="Rectangle 443" o:spid="_x0000_s10157" style="position:absolute;left:2778;top:7496;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9mh8cA&#10;AADcAAAADwAAAGRycy9kb3ducmV2LnhtbESPzWsCMRTE7wX/h/CE3mq2tn50axQVhF6E+nHQ23Pz&#10;uru4eVmTqKt/vSkUehxm5jfMaNKYSlzI+dKygtdOAoI4s7rkXMF2s3gZgvABWWNlmRTcyMNk3Hoa&#10;YartlVd0WYdcRAj7FBUUIdSplD4ryKDv2Jo4ej/WGQxRulxqh9cIN5XsJklfGiw5LhRY07yg7Lg+&#10;GwWzj+Hs9P3Oy/vqsKf97nDsdV2i1HO7mX6CCNSE//Bf+0srGLz14fdMPAJy/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vZofHAAAA3AAAAA8AAAAAAAAAAAAAAAAAmAIAAGRy&#10;cy9kb3ducmV2LnhtbFBLBQYAAAAABAAEAPUAAACMAwAAAAA=&#10;" fillcolor="black" stroked="f"/>
              <v:rect id="Rectangle 444" o:spid="_x0000_s10158" style="position:absolute;left:2778;top:7528;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PDHMcA&#10;AADcAAAADwAAAGRycy9kb3ducmV2LnhtbESPT2sCMRTE70K/Q3iCN82qterWKFUQehHqn4PenpvX&#10;3cXNy5pE3fbTN4VCj8PM/IaZLRpTiTs5X1pW0O8lIIgzq0vOFRz26+4EhA/IGivLpOCLPCzmT60Z&#10;pto+eEv3XchFhLBPUUERQp1K6bOCDPqerYmj92mdwRCly6V2+IhwU8lBkrxIgyXHhQJrWhWUXXY3&#10;o2A5nSyvH8+8+d6eT3Q6ni+jgUuU6rSbt1cQgZrwH/5rv2sF4+EYfs/EI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jwxzHAAAA3AAAAA8AAAAAAAAAAAAAAAAAmAIAAGRy&#10;cy9kb3ducmV2LnhtbFBLBQYAAAAABAAEAPUAAACMAwAAAAA=&#10;" fillcolor="black" stroked="f"/>
              <v:rect id="Rectangle 445" o:spid="_x0000_s10159" style="position:absolute;left:2778;top:7560;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xXbsQA&#10;AADcAAAADwAAAGRycy9kb3ducmV2LnhtbERPyW7CMBC9I/UfrEHqDRygZUljUKmE1EulshzgNomn&#10;SUQ8DraBtF9fHyr1+PT2bNWZRtzI+dqygtEwAUFcWF1zqeCw3wzmIHxA1thYJgXf5GG1fOhlmGp7&#10;5y3ddqEUMYR9igqqENpUSl9UZNAPbUscuS/rDIYIXSm1w3sMN40cJ8lUGqw5NlTY0ltFxXl3NQrW&#10;i/n68vnEHz/b/ESnY35+HrtEqcd+9/oCIlAX/sV/7netYDaJa+OZe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8V27EAAAA3AAAAA8AAAAAAAAAAAAAAAAAmAIAAGRycy9k&#10;b3ducmV2LnhtbFBLBQYAAAAABAAEAPUAAACJAwAAAAA=&#10;" fillcolor="black" stroked="f"/>
              <v:rect id="Rectangle 446" o:spid="_x0000_s10160" style="position:absolute;left:2778;top:7592;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Dy9ccA&#10;AADcAAAADwAAAGRycy9kb3ducmV2LnhtbESPQWsCMRSE7wX/Q3iF3rrZWmt1NYoWCl4Kanuot+fm&#10;ubu4edkmqa7+eiMIHoeZ+YYZT1tTiwM5X1lW8JKkIIhzqysuFPx8fz4PQPiArLG2TApO5GE66TyM&#10;MdP2yCs6rEMhIoR9hgrKEJpMSp+XZNAntiGO3s46gyFKV0jt8BjhppbdNO1LgxXHhRIb+igp36//&#10;jYL5cDD/W/b467zabmjzu92/dV2q1NNjOxuBCNSGe/jWXmgF769DuJ6JR0BO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w8vXHAAAA3AAAAA8AAAAAAAAAAAAAAAAAmAIAAGRy&#10;cy9kb3ducmV2LnhtbFBLBQYAAAAABAAEAPUAAACMAwAAAAA=&#10;" fillcolor="black" stroked="f"/>
              <v:rect id="Rectangle 447" o:spid="_x0000_s10161" style="position:absolute;left:2778;top:7624;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woFcQA&#10;AADcAAAADwAAAGRycy9kb3ducmV2LnhtbERPz2vCMBS+C/4P4Qm7aaqo09ooOhh4GajbYd5em2db&#10;bF5qkmm3v345DHb8+H5nm8404k7O15YVjEcJCOLC6ppLBR/vr8MFCB+QNTaWScE3edis+70MU20f&#10;fKT7KZQihrBPUUEVQptK6YuKDPqRbYkjd7HOYIjQlVI7fMRw08hJksylwZpjQ4UtvVRUXE9fRsFu&#10;udjdDlN++znmZzp/5tfZxCVKPQ267QpEoC78i//ce63geRrnxzPx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MKBXEAAAA3AAAAA8AAAAAAAAAAAAAAAAAmAIAAGRycy9k&#10;b3ducmV2LnhtbFBLBQYAAAAABAAEAPUAAACJAwAAAAA=&#10;" fillcolor="black" stroked="f"/>
              <v:rect id="Rectangle 448" o:spid="_x0000_s10162" style="position:absolute;left:2778;top:7655;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CNjsYA&#10;AADcAAAADwAAAGRycy9kb3ducmV2LnhtbESPT2sCMRTE7wW/Q3iCt5pVtOpqFC0IXgr1z0Fvz81z&#10;d3Hzsk2irv30TaHQ4zAzv2Fmi8ZU4k7Ol5YV9LoJCOLM6pJzBYf9+nUMwgdkjZVlUvAkD4t562WG&#10;qbYP3tJ9F3IRIexTVFCEUKdS+qwgg75ra+LoXawzGKJ0udQOHxFuKtlPkjdpsOS4UGBN7wVl193N&#10;KFhNxquvzwF/fG/PJzodz9dh3yVKddrNcgoiUBP+w3/tjVYwGvTg90w8An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CNjsYAAADcAAAADwAAAAAAAAAAAAAAAACYAgAAZHJz&#10;L2Rvd25yZXYueG1sUEsFBgAAAAAEAAQA9QAAAIsDAAAAAA==&#10;" fillcolor="black" stroked="f"/>
              <v:rect id="Rectangle 449" o:spid="_x0000_s10163" style="position:absolute;left:2778;top:7687;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IT+ccA&#10;AADcAAAADwAAAGRycy9kb3ducmV2LnhtbESPQWvCQBSE74L/YXmF3symQVtNXUWFQi8FtT3o7Zl9&#10;TYLZt3F3q7G/3hUKPQ4z8w0znXemEWdyvras4ClJQRAXVtdcKvj6fBuMQfiArLGxTAqu5GE+6/em&#10;mGt74Q2dt6EUEcI+RwVVCG0upS8qMugT2xJH79s6gyFKV0rt8BLhppFZmj5LgzXHhQpbWlVUHLc/&#10;RsFyMl6e1kP++N0c9rTfHY6jzKVKPT50i1cQgbrwH/5rv2sFL8MM7mfiE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SE/nHAAAA3AAAAA8AAAAAAAAAAAAAAAAAmAIAAGRy&#10;cy9kb3ducmV2LnhtbFBLBQYAAAAABAAEAPUAAACMAwAAAAA=&#10;" fillcolor="black" stroked="f"/>
              <v:rect id="Rectangle 450" o:spid="_x0000_s10164" style="position:absolute;left:2778;top:7719;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62YscA&#10;AADcAAAADwAAAGRycy9kb3ducmV2LnhtbESPT2sCMRTE7wW/Q3hCbzVbq9VujaKC0ItQ/xz09ty8&#10;7i5uXtYk6tZPb4RCj8PM/IYZTRpTiQs5X1pW8NpJQBBnVpecK9huFi9DED4ga6wsk4Jf8jAZt55G&#10;mGp75RVd1iEXEcI+RQVFCHUqpc8KMug7tiaO3o91BkOULpfa4TXCTSW7SfIuDZYcFwqsaV5Qdlyf&#10;jYLZx3B2+u7x8rY67Gm/Oxz7XZco9dxupp8gAjXhP/zX/tIKBr03eJyJR0C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etmLHAAAA3AAAAA8AAAAAAAAAAAAAAAAAmAIAAGRy&#10;cy9kb3ducmV2LnhtbFBLBQYAAAAABAAEAPUAAACMAwAAAAA=&#10;" fillcolor="black" stroked="f"/>
              <v:rect id="Rectangle 451" o:spid="_x0000_s10165" style="position:absolute;left:2778;top:7751;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cuFscA&#10;AADcAAAADwAAAGRycy9kb3ducmV2LnhtbESPT2sCMRTE74V+h/AEbzWrbKuuRqkFwUuh/jno7bl5&#10;7i5uXrZJ1G0/fSMUPA4z8xtmOm9NLa7kfGVZQb+XgCDOra64ULDbLl9GIHxA1lhbJgU/5GE+e36a&#10;Yqbtjdd03YRCRAj7DBWUITSZlD4vyaDv2YY4eifrDIYoXSG1w1uEm1oOkuRNGqw4LpTY0EdJ+Xlz&#10;MQoW49Hi+yvlz9/18UCH/fH8OnCJUt1O+z4BEagNj/B/e6UVDNMU7mfiE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3LhbHAAAA3AAAAA8AAAAAAAAAAAAAAAAAmAIAAGRy&#10;cy9kb3ducmV2LnhtbFBLBQYAAAAABAAEAPUAAACMAwAAAAA=&#10;" fillcolor="black" stroked="f"/>
              <v:rect id="Rectangle 452" o:spid="_x0000_s10166" style="position:absolute;left:2778;top:7783;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uLjcYA&#10;AADcAAAADwAAAGRycy9kb3ducmV2LnhtbESPQWsCMRSE70L/Q3gFb5qtqNXVKFUQehGq9aC35+Z1&#10;d3Hzsk2ibv31jSB4HGbmG2Y6b0wlLuR8aVnBWzcBQZxZXXKuYPe96oxA+ICssbJMCv7Iw3z20ppi&#10;qu2VN3TZhlxECPsUFRQh1KmUPivIoO/amjh6P9YZDFG6XGqH1wg3lewlyVAaLDkuFFjTsqDstD0b&#10;BYvxaPH71ef1bXM80GF/PA16LlGq/dp8TEAEasIz/Gh/agXv/QHcz8QjIG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uLjcYAAADcAAAADwAAAAAAAAAAAAAAAACYAgAAZHJz&#10;L2Rvd25yZXYueG1sUEsFBgAAAAAEAAQA9QAAAIsDAAAAAA==&#10;" fillcolor="black" stroked="f"/>
              <v:rect id="Rectangle 453" o:spid="_x0000_s10167" style="position:absolute;left:2778;top:7815;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kV+scA&#10;AADcAAAADwAAAGRycy9kb3ducmV2LnhtbESPzWsCMRTE7wX/h/AEbzWrWD9Wo1RB6KVQPw56e26e&#10;u4ubl20SdetfbwqFHoeZ+Q0zWzSmEjdyvrSsoNdNQBBnVpecK9jv1q9jED4ga6wsk4If8rCYt15m&#10;mGp75w3dtiEXEcI+RQVFCHUqpc8KMui7tiaO3tk6gyFKl0vt8B7hppL9JBlKgyXHhQJrWhWUXbZX&#10;o2A5GS+/vwb8+dicjnQ8nC5vfZco1Wk371MQgZrwH/5rf2gFo8EQfs/EI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pFfrHAAAA3AAAAA8AAAAAAAAAAAAAAAAAmAIAAGRy&#10;cy9kb3ducmV2LnhtbFBLBQYAAAAABAAEAPUAAACMAwAAAAA=&#10;" fillcolor="black" stroked="f"/>
              <v:rect id="Rectangle 454" o:spid="_x0000_s10168" style="position:absolute;left:2778;top:7846;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wYccA&#10;AADcAAAADwAAAGRycy9kb3ducmV2LnhtbESPQWvCQBSE70L/w/IK3nRTsWrTrKKC0Iugtod6e2Zf&#10;k5Ds27i7auyv7xYKPQ4z8w2TLTrTiCs5X1lW8DRMQBDnVldcKPh43wxmIHxA1thYJgV38rCYP/Qy&#10;TLW98Z6uh1CICGGfooIyhDaV0uclGfRD2xJH78s6gyFKV0jt8BbhppGjJJlIgxXHhRJbWpeU14eL&#10;UbB6ma3OuzFvv/enIx0/T/XzyCVK9R+75SuIQF34D/+137SC6XgKv2fiE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lsGHHAAAA3AAAAA8AAAAAAAAAAAAAAAAAmAIAAGRy&#10;cy9kb3ducmV2LnhtbFBLBQYAAAAABAAEAPUAAACMAwAAAAA=&#10;" fillcolor="black" stroked="f"/>
              <v:rect id="Rectangle 455" o:spid="_x0000_s10169" style="position:absolute;left:2778;top:7878;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okE8QA&#10;AADcAAAADwAAAGRycy9kb3ducmV2LnhtbERPz2vCMBS+C/4P4Qm7aaqo09ooOhh4GajbYd5em2db&#10;bF5qkmm3v345DHb8+H5nm8404k7O15YVjEcJCOLC6ppLBR/vr8MFCB+QNTaWScE3edis+70MU20f&#10;fKT7KZQihrBPUUEVQptK6YuKDPqRbYkjd7HOYIjQlVI7fMRw08hJksylwZpjQ4UtvVRUXE9fRsFu&#10;udjdDlN++znmZzp/5tfZxCVKPQ267QpEoC78i//ce63geRrXxjPx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6JBPEAAAA3AAAAA8AAAAAAAAAAAAAAAAAmAIAAGRycy9k&#10;b3ducmV2LnhtbFBLBQYAAAAABAAEAPUAAACJAwAAAAA=&#10;" fillcolor="black" stroked="f"/>
              <v:rect id="Rectangle 456" o:spid="_x0000_s10170" style="position:absolute;left:2778;top:7910;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aBiMcA&#10;AADcAAAADwAAAGRycy9kb3ducmV2LnhtbESPT2vCQBTE7wW/w/KE3upG0appVlGh0EvBPz3U20v2&#10;NQlm38bdrcZ+erdQ6HGYmd8w2bIzjbiQ87VlBcNBAoK4sLrmUsHH4fVpBsIHZI2NZVJwIw/LRe8h&#10;w1TbK+/osg+liBD2KSqoQmhTKX1RkUE/sC1x9L6sMxiidKXUDq8Rbho5SpJnabDmuFBhS5uKitP+&#10;2yhYz2fr83bM7z+7/EjHz/w0GblEqcd+t3oBEagL/+G/9ptWMB3P4fdMP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2gYjHAAAA3AAAAA8AAAAAAAAAAAAAAAAAmAIAAGRy&#10;cy9kb3ducmV2LnhtbFBLBQYAAAAABAAEAPUAAACMAwAAAAA=&#10;" fillcolor="black" stroked="f"/>
              <v:rect id="Rectangle 457" o:spid="_x0000_s10171" style="position:absolute;left:2778;top:7942;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W+yMMA&#10;AADcAAAADwAAAGRycy9kb3ducmV2LnhtbERPy2oCMRTdF/yHcAV3NaPUqqNRtFDoplAfC91dJ9eZ&#10;wcnNmESd+vVmIbg8nPd03phKXMn50rKCXjcBQZxZXXKuYLv5fh+B8AFZY2WZFPyTh/ms9TbFVNsb&#10;r+i6DrmIIexTVFCEUKdS+qwgg75ra+LIHa0zGCJ0udQObzHcVLKfJJ/SYMmxocCavgrKTuuLUbAc&#10;j5bnvw/+va8Oe9rvDqdB3yVKddrNYgIiUBNe4qf7RysYDuL8eCYeAT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W+yMMAAADcAAAADwAAAAAAAAAAAAAAAACYAgAAZHJzL2Rv&#10;d25yZXYueG1sUEsFBgAAAAAEAAQA9QAAAIgDAAAAAA==&#10;" fillcolor="black" stroked="f"/>
              <v:rect id="Rectangle 458" o:spid="_x0000_s10172" style="position:absolute;left:2778;top:7974;width:16;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kbU8cA&#10;AADcAAAADwAAAGRycy9kb3ducmV2LnhtbESPQWvCQBSE70L/w/IKvelGqdamWaUWBC9CtT3U2zP7&#10;moRk36a7q0Z/fVcQPA4z8w2TzTvTiCM5X1lWMBwkIIhzqysuFHx/LftTED4ga2wsk4IzeZjPHnoZ&#10;ptqeeEPHbShEhLBPUUEZQptK6fOSDPqBbYmj92udwRClK6R2eIpw08hRkkykwYrjQoktfZSU19uD&#10;UbB4nS7+Pp95fdnsd7T72dfjkUuUenrs3t9ABOrCPXxrr7SCl/EQrmfiEZC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ZG1PHAAAA3AAAAA8AAAAAAAAAAAAAAAAAmAIAAGRy&#10;cy9kb3ducmV2LnhtbFBLBQYAAAAABAAEAPUAAACMAwAAAAA=&#10;" fillcolor="black" stroked="f"/>
              <v:rect id="Rectangle 459" o:spid="_x0000_s10173" style="position:absolute;left:2778;top:8005;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uFJMcA&#10;AADcAAAADwAAAGRycy9kb3ducmV2LnhtbESPT2sCMRTE7wW/Q3iCt5p10aqrUbRQ6KVQ/xz09tw8&#10;dxc3L9sk1W0/fSMUPA4z8xtmvmxNLa7kfGVZwaCfgCDOra64ULDfvT1PQPiArLG2TAp+yMNy0Xma&#10;Y6btjTd03YZCRAj7DBWUITSZlD4vyaDv24Y4emfrDIYoXSG1w1uEm1qmSfIiDVYcF0ps6LWk/LL9&#10;NgrW08n663PIH7+b05GOh9NllLpEqV63Xc1ABGrDI/zfftcKxqMU7mfi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LhSTHAAAA3AAAAA8AAAAAAAAAAAAAAAAAmAIAAGRy&#10;cy9kb3ducmV2LnhtbFBLBQYAAAAABAAEAPUAAACMAwAAAAA=&#10;" fillcolor="black" stroked="f"/>
              <v:rect id="Rectangle 460" o:spid="_x0000_s10174" style="position:absolute;left:2778;top:8037;width:16;height: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cgv8cA&#10;AADcAAAADwAAAGRycy9kb3ducmV2LnhtbESPS2/CMBCE75X6H6ytxK1xyqPQFIMKEhKXSrwOcFvi&#10;bRIRr1PbQNpfjysh9TiamW8042lranEh5yvLCl6SFARxbnXFhYLddvE8AuEDssbaMin4IQ/TyePD&#10;GDNtr7ymyyYUIkLYZ6igDKHJpPR5SQZ9Yhvi6H1ZZzBE6QqpHV4j3NSym6av0mDFcaHEhuYl5afN&#10;2SiYvY1m36s+f/6ujwc67I+nQdelSnWe2o93EIHa8B++t5dawXDQg78z8QjIy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HIL/HAAAA3AAAAA8AAAAAAAAAAAAAAAAAmAIAAGRy&#10;cy9kb3ducmV2LnhtbFBLBQYAAAAABAAEAPUAAACMAwAAAAA=&#10;" fillcolor="black" stroked="f"/>
            </v:group>
            <v:line id="Line 462" o:spid="_x0000_s10175" style="position:absolute;visibility:visible" from="31408,52273" to="33148,52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KhGccAAADcAAAADwAAAGRycy9kb3ducmV2LnhtbESPQWsCMRSE7wX/Q3iCl1KzXWqV1ShV&#10;kBa0B21FvD03z93FzcuSRN3++6Yg9DjMzDfMZNaaWlzJ+cqygud+AoI4t7riQsH31/JpBMIHZI21&#10;ZVLwQx5m087DBDNtb7yh6zYUIkLYZ6igDKHJpPR5SQZ93zbE0TtZZzBE6QqpHd4i3NQyTZJXabDi&#10;uFBiQ4uS8vP2YhQkxWqw2x/a+ePGHNcL9x7SYfqpVK/bvo1BBGrDf/je/tAKhoMX+DsTj4Cc/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qEZxwAAANwAAAAPAAAAAAAA&#10;AAAAAAAAAKECAABkcnMvZG93bnJldi54bWxQSwUGAAAAAAQABAD5AAAAlQMAAAAA&#10;" strokeweight=".2pt"/>
            <v:group id="Group 465" o:spid="_x0000_s10176" style="position:absolute;left:32214;top:51066;width:514;height:1207" coordorigin="2282,7815" coordsize="81,1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UIcUAAADcAAAADwAAAGRycy9kb3ducmV2LnhtbESPT2vCQBTE7wW/w/KE&#10;3uomllSJriKi4kEK/gHx9sg+k2D2bciuSfz23UKhx2FmfsPMl72pREuNKy0riEcRCOLM6pJzBZfz&#10;9mMKwnlkjZVlUvAiB8vF4G2OqbYdH6k9+VwECLsUFRTe16mULivIoBvZmjh4d9sY9EE2udQNdgFu&#10;KjmOoi9psOSwUGBN64Kyx+lpFOw67Faf8aY9PO7r1+2cfF8PMSn1PuxXMxCeev8f/mvvtYJ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5L1CHFAAAA3AAA&#10;AA8AAAAAAAAAAAAAAAAAqgIAAGRycy9kb3ducmV2LnhtbFBLBQYAAAAABAAEAPoAAACcAwAAAAA=&#10;">
              <v:line id="Line 463" o:spid="_x0000_s10177" style="position:absolute;visibility:visible" from="2322,7815" to="2322,7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ya9ccAAADcAAAADwAAAGRycy9kb3ducmV2LnhtbESPQWvCQBSE74L/YXlCL6KbBtQSXcUK&#10;pYXqwVQRb6/Z1ySYfRt2t5r+e7dQ6HGYmW+YxaozjbiS87VlBY/jBARxYXXNpYLDx8voCYQPyBob&#10;y6Tghzyslv3eAjNtb7ynax5KESHsM1RQhdBmUvqiIoN+bFvi6H1ZZzBE6UqpHd4i3DQyTZKpNFhz&#10;XKiwpU1FxSX/NgqS8n1yPJ275+HefG437jWks3Sn1MOgW89BBOrCf/iv/aYVzCZT+D0Tj4B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zJr1xwAAANwAAAAPAAAAAAAA&#10;AAAAAAAAAKECAABkcnMvZG93bnJldi54bWxQSwUGAAAAAAQABAD5AAAAlQMAAAAA&#10;" strokeweight=".2pt"/>
              <v:shape id="Freeform 464" o:spid="_x0000_s10178" style="position:absolute;left:2282;top:7882;width:81;height:123;visibility:visible;mso-wrap-style:square;v-text-anchor:top" coordsize="81,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gDtsUA&#10;AADcAAAADwAAAGRycy9kb3ducmV2LnhtbESPQYvCMBSE74L/ITzBi6yp4qpUo4ggKOxhW/fS26N5&#10;tsXmpTRRu/vrN4LgcZiZb5j1tjO1uFPrKssKJuMIBHFudcWFgp/z4WMJwnlkjbVlUvBLDrabfm+N&#10;sbYPTuie+kIECLsYFZTeN7GULi/JoBvbhjh4F9sa9EG2hdQtPgLc1HIaRXNpsOKwUGJD+5Lya3oz&#10;Cur5KEpdlsy+8uP3X5ZNGpOcMqWGg263AuGp8+/wq33UChafC3ieCUdAb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SAO2xQAAANwAAAAPAAAAAAAAAAAAAAAAAJgCAABkcnMv&#10;ZG93bnJldi54bWxQSwUGAAAAAAQABAD1AAAAigMAAAAA&#10;" path="m,l40,123,81,,,xe" fillcolor="black" stroked="f">
                <v:path arrowok="t" o:connecttype="custom" o:connectlocs="0,0;40,123;81,0;0,0" o:connectangles="0,0,0,0"/>
              </v:shape>
            </v:group>
            <v:group id="Group 468" o:spid="_x0000_s10179" style="position:absolute;left:32214;top:52654;width:514;height:1136" coordorigin="2282,8065" coordsize="81,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Ep7v8MAAADcAAAADwAAAGRycy9kb3ducmV2LnhtbERPTWvCQBC9F/wPywi9&#10;1U0UW4luQpBaepBCVRBvQ3ZMQrKzIbtN4r/vHgo9Pt73LptMKwbqXW1ZQbyIQBAXVtdcKricDy8b&#10;EM4ja2wtk4IHOcjS2dMOE21H/qbh5EsRQtglqKDyvkukdEVFBt3CdsSBu9veoA+wL6XucQzhppXL&#10;KHqVBmsODRV2tK+oaE4/RsHHiGO+it+HY3PfP27n9df1GJNSz/Mp34LwNPl/8Z/7Uyt4W4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Snu/wwAAANwAAAAP&#10;AAAAAAAAAAAAAAAAAKoCAABkcnMvZG93bnJldi54bWxQSwUGAAAAAAQABAD6AAAAmgMAAAAA&#10;">
              <v:line id="Line 466" o:spid="_x0000_s10180" style="position:absolute;flip:y;visibility:visible" from="2322,8184" to="2322,8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jcn8UAAADcAAAADwAAAGRycy9kb3ducmV2LnhtbESP0WrCQBRE3wv+w3KFvpmNtlpNXaVI&#10;C0UEMfUDLtnbJJi9m2Q3Mf69WxD6OMzMGWa9HUwlempdaVnBNIpBEGdWl5wrOP98TZYgnEfWWFkm&#10;BTdysN2MntaYaHvlE/Wpz0WAsEtQQeF9nUjpsoIMusjWxMH7ta1BH2SbS93iNcBNJWdxvJAGSw4L&#10;Bda0Kyi7pJ1RcDg2/NKsPiubL7LXzu2w2V8apZ7Hw8c7CE+D/w8/2t9awdt8BX9nwhGQm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tjcn8UAAADcAAAADwAAAAAAAAAA&#10;AAAAAAChAgAAZHJzL2Rvd25yZXYueG1sUEsFBgAAAAAEAAQA+QAAAJMDAAAAAA==&#10;" strokeweight=".2pt"/>
              <v:shape id="Freeform 467" o:spid="_x0000_s10181" style="position:absolute;left:2282;top:8065;width:81;height:125;visibility:visible;mso-wrap-style:square;v-text-anchor:top" coordsize="81,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idxcIA&#10;AADcAAAADwAAAGRycy9kb3ducmV2LnhtbERPz2vCMBS+D/wfwhO8aaoTJ51p0YFju20qgre35q3t&#10;bF5KEtvuv18Owo4f3+9NPphGdOR8bVnBfJaAIC6srrlUcDrup2sQPiBrbCyTgl/ykGejhw2m2vb8&#10;Sd0hlCKGsE9RQRVCm0rpi4oM+pltiSP3bZ3BEKErpXbYx3DTyEWSrKTBmmNDhS29VFRcDzejwF66&#10;H/nxGPbuvX+l5e58/iqWC6Um42H7DCLQEP7Fd/ebVvC0ivPjmXgEZ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uJ3FwgAAANwAAAAPAAAAAAAAAAAAAAAAAJgCAABkcnMvZG93&#10;bnJldi54bWxQSwUGAAAAAAQABAD1AAAAhwMAAAAA&#10;" path="m81,125l40,,,125r81,xe" fillcolor="black" stroked="f">
                <v:path arrowok="t" o:connecttype="custom" o:connectlocs="81,125;40,0;0,125;81,125" o:connectangles="0,0,0,0"/>
              </v:shape>
            </v:group>
            <v:rect id="Rectangle 469" o:spid="_x0000_s10182" style="position:absolute;left:29592;top:53263;width:5988;height:18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oZ0cUA&#10;AADcAAAADwAAAGRycy9kb3ducmV2LnhtbESPT2vCQBTE74LfYXmCF6kbPWhJXUUEMRRBjH/Oj+xr&#10;Epp9G7Nrkn57t1DocZiZ3zCrTW8q0VLjSssKZtMIBHFmdcm5gutl//YOwnlkjZVlUvBDDjbr4WCF&#10;sbYdn6lNfS4ChF2MCgrv61hKlxVk0E1tTRy8L9sY9EE2udQNdgFuKjmPooU0WHJYKLCmXUHZd/o0&#10;Crrs1N4vx4M8Te6J5Ufy2KW3T6XGo377AcJT7//Df+1EK1guZvB7JhwBuX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qhnRxQAAANwAAAAPAAAAAAAAAAAAAAAAAJgCAABkcnMv&#10;ZG93bnJldi54bWxQSwUGAAAAAAQABAD1AAAAigMAAAAA&#10;" filled="f" stroked="f"/>
            <v:rect id="Rectangle 470" o:spid="_x0000_s10183" style="position:absolute;left:30321;top:53686;width:3778;height:216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GjWsIA&#10;AADcAAAADwAAAGRycy9kb3ducmV2LnhtbESPzYoCMRCE78K+Q2hhb5pxDq6MRhFBcMWLow/QTHp+&#10;MOkMSdaZfXuzIOyxqKqvqM1utEY8yYfOsYLFPANBXDndcaPgfjvOViBCRNZoHJOCXwqw235MNlho&#10;N/CVnmVsRIJwKFBBG2NfSBmqliyGueuJk1c7bzEm6RupPQ4Jbo3Ms2wpLXacFlrs6dBS9Sh/rAJ5&#10;K4/DqjQ+c+e8vpjv07Ump9TndNyvQUQa43/43T5pBV/LHP7O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EaNawgAAANwAAAAPAAAAAAAAAAAAAAAAAJgCAABkcnMvZG93&#10;bnJldi54bWxQSwUGAAAAAAQABAD1AAAAhwMAAAAA&#10;" filled="f" stroked="f">
              <v:textbox style="mso-next-textbox:#Rectangle 470;mso-fit-shape-to-text:t" inset="0,0,0,0">
                <w:txbxContent>
                  <w:p w14:paraId="6B185FCE" w14:textId="77777777" w:rsidR="000F1AE7" w:rsidRDefault="000F1AE7" w:rsidP="00820B86">
                    <w:r>
                      <w:rPr>
                        <w:rFonts w:cs="Arial"/>
                        <w:color w:val="000000"/>
                        <w:sz w:val="14"/>
                        <w:szCs w:val="14"/>
                        <w:lang w:val="en-US"/>
                      </w:rPr>
                      <w:t>1.5 m max</w:t>
                    </w:r>
                  </w:p>
                </w:txbxContent>
              </v:textbox>
            </v:rect>
            <v:line id="Line 471" o:spid="_x0000_s10184" style="position:absolute;visibility:visible" from="36475,33635" to="43282,33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z0MgAAADcAAAADwAAAGRycy9kb3ducmV2LnhtbESPT2sCMRTE7wW/Q3iCl1Kz3eIfVqNU&#10;QVrQHrQV8fbcPHcXNy9LEnX77ZtCocdhZn7DTOetqcWNnK8sK3juJyCIc6srLhR8fa6exiB8QNZY&#10;WyYF3+RhPus8TDHT9s5buu1CISKEfYYKyhCaTEqfl2TQ921DHL2zdQZDlK6Q2uE9wk0t0yQZSoMV&#10;x4USG1qWlF92V6MgKdaD/eHYLh635rRZureQjtIPpXrd9nUCIlAb/sN/7XetYDR8gd8z8QjI2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fz0MgAAADcAAAADwAAAAAA&#10;AAAAAAAAAAChAgAAZHJzL2Rvd25yZXYueG1sUEsFBgAAAAAEAAQA+QAAAJYDAAAAAA==&#10;" strokeweight=".2pt"/>
            <v:line id="Line 472" o:spid="_x0000_s10185" style="position:absolute;visibility:visible" from="36475,41744" to="43282,41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5rpMgAAADcAAAADwAAAGRycy9kb3ducmV2LnhtbESPT2sCMRTE7wW/Q3iCl1KzXeofVqNU&#10;QVrQHrQV8fbcPHcXNy9LEnX77ZtCocdhZn7DTOetqcWNnK8sK3juJyCIc6srLhR8fa6exiB8QNZY&#10;WyYF3+RhPus8TDHT9s5buu1CISKEfYYKyhCaTEqfl2TQ921DHL2zdQZDlK6Q2uE9wk0t0yQZSoMV&#10;x4USG1qWlF92V6MgKdaD/eHYLh635rRZureQjtIPpXrd9nUCIlAb/sN/7XetYDR8gd8z8QjI2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T5rpMgAAADcAAAADwAAAAAA&#10;AAAAAAAAAAChAgAAZHJzL2Rvd25yZXYueG1sUEsFBgAAAAAEAAQA+QAAAJYDAAAAAA==&#10;" strokeweight=".2pt"/>
            <v:group id="Group 475" o:spid="_x0000_s10186" style="position:absolute;left:42044;top:33635;width:514;height:3112" coordorigin="3830,5070" coordsize="81,4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cenMUAAADcAAAADwAAAGRycy9kb3ducmV2LnhtbESPQYvCMBSE78L+h/CE&#10;vWnaXdSlGkXEXTyIoC6It0fzbIvNS2liW/+9EQSPw8x8w8wWnSlFQ7UrLCuIhxEI4tTqgjMF/8ff&#10;wQ8I55E1lpZJwZ0cLOYfvRkm2ra8p+bgMxEg7BJUkHtfJVK6NCeDbmgr4uBdbG3QB1lnUtfYBrgp&#10;5VcUjaXBgsNCjhWtckqvh5tR8Ndiu/yO1832elndz8fR7rSNSanPfrecgvDU+Xf41d5oBZPx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AnHpzFAAAA3AAA&#10;AA8AAAAAAAAAAAAAAAAAqgIAAGRycy9kb3ducmV2LnhtbFBLBQYAAAAABAAEAPoAAACcAwAAAAA=&#10;">
              <v:line id="Line 473" o:spid="_x0000_s10187" style="position:absolute;flip:y;visibility:visible" from="3870,5190" to="3870,5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uCUMMAAADcAAAADwAAAGRycy9kb3ducmV2LnhtbESP0YrCMBRE3wX/IVzBtzV1larVKCK7&#10;IMuCWP2AS3Nti81N20Tt/v1GEHwcZuYMs9p0phJ3al1pWcF4FIEgzqwuOVdwPn1/zEE4j6yxskwK&#10;/sjBZt3vrTDR9sFHuqc+FwHCLkEFhfd1IqXLCjLoRrYmDt7FtgZ9kG0udYuPADeV/IyiWBosOSwU&#10;WNOuoOya3oyC30PDk2bxVdk8zqY3t8Pm59ooNRx02yUIT51/h1/tvVYwi2N4nglHQ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krglDDAAAA3AAAAA8AAAAAAAAAAAAA&#10;AAAAoQIAAGRycy9kb3ducmV2LnhtbFBLBQYAAAAABAAEAPkAAACRAwAAAAA=&#10;" strokeweight=".2pt"/>
              <v:shape id="Freeform 474" o:spid="_x0000_s10188" style="position:absolute;left:3830;top:5070;width:81;height:126;visibility:visible;mso-wrap-style:square;v-text-anchor:top" coordsize="8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7BucQA&#10;AADcAAAADwAAAGRycy9kb3ducmV2LnhtbESPwWrDMBBE74H+g9hAb4mcQuPgRDahplBCKdTJByzW&#10;xjKxVsZSbbdfHxUKPQ4z84Y5FLPtxEiDbx0r2KwTEMS10y03Ci7n19UOhA/IGjvHpOCbPBT5w+KA&#10;mXYTf9JYhUZECPsMFZgQ+kxKXxuy6NeuJ47e1Q0WQ5RDI/WAU4TbTj4lyVZabDkuGOzpxVB9q76s&#10;gvOzPlUm8X3zsSvff8rbSClelXpczsc9iEBz+A//td+0gnSbwu+ZeARk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ewbnEAAAA3AAAAA8AAAAAAAAAAAAAAAAAmAIAAGRycy9k&#10;b3ducmV2LnhtbFBLBQYAAAAABAAEAPUAAACJAwAAAAA=&#10;" path="m81,126l40,,,126r81,xe" fillcolor="black" stroked="f">
                <v:path arrowok="t" o:connecttype="custom" o:connectlocs="81,126;40,0;0,126;81,126" o:connectangles="0,0,0,0"/>
              </v:shape>
            </v:group>
            <v:group id="Group 478" o:spid="_x0000_s10189" style="position:absolute;left:42044;top:38868;width:514;height:2876" coordorigin="3830,5894" coordsize="81,4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iaxAsMAAADcAAAADwAAAGRycy9kb3ducmV2LnhtbERPTWvCQBC9F/wPywi9&#10;1U2UWoluQpBaepBCVRBvQ3ZMQrKzIbtN4r/vHgo9Pt73LptMKwbqXW1ZQbyIQBAXVtdcKricDy8b&#10;EM4ja2wtk4IHOcjS2dMOE21H/qbh5EsRQtglqKDyvkukdEVFBt3CdsSBu9veoA+wL6XucQzhppXL&#10;KFpLgzWHhgo72ldUNKcfo+BjxDFfxe/DsbnvH7fz69f1GJNSz/Mp34LwNPl/8Z/7Uyt4W4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JrECwwAAANwAAAAP&#10;AAAAAAAAAAAAAAAAAKoCAABkcnMvZG93bnJldi54bWxQSwUGAAAAAAQABAD6AAAAmgMAAAAA&#10;">
              <v:line id="Line 476" o:spid="_x0000_s10190" style="position:absolute;visibility:visible" from="3870,5894" to="3870,6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EOscAAADcAAAADwAAAGRycy9kb3ducmV2LnhtbESPQWsCMRSE74L/ITzBi9SsC9V2a5Qq&#10;SAX1oG0pvb1uXneXbl6WJOr6740g9DjMzDfMdN6aWpzI+cqygtEwAUGcW11xoeDjffXwBMIHZI21&#10;ZVJwIQ/zWbczxUzbM+/pdAiFiBD2GSooQ2gyKX1ekkE/tA1x9H6tMxiidIXUDs8RbmqZJslYGqw4&#10;LpTY0LKk/O9wNAqSYvP4+fXdLgZ787NdureQTtKdUv1e+/oCIlAb/sP39lormIyf4XYmHgE5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P8Q6xwAAANwAAAAPAAAAAAAA&#10;AAAAAAAAAKECAABkcnMvZG93bnJldi54bWxQSwUGAAAAAAQABAD5AAAAlQMAAAAA&#10;" strokeweight=".2pt"/>
              <v:shape id="Freeform 477" o:spid="_x0000_s10191" style="position:absolute;left:3830;top:6224;width:81;height:123;visibility:visible;mso-wrap-style:square;v-text-anchor:top" coordsize="81,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THosMA&#10;AADcAAAADwAAAGRycy9kb3ducmV2LnhtbERPTWuDQBC9B/IflinkEuqaUmIxriEECin0UG0v3gZ3&#10;olJ3VtyNmv767qHQ4+N9Z8fF9GKi0XWWFeyiGARxbXXHjYKvz9fHFxDOI2vsLZOCOzk45utVhqm2&#10;Mxc0lb4RIYRdigpa74dUSle3ZNBFdiAO3NWOBn2AYyP1iHMIN718iuO9NNhxaGhxoHNL9Xd5Mwr6&#10;/TYuXVU8v9eXj5+q2g2meKuU2jwspwMIT4v/F/+5L1pBkoT54Uw4Aj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BTHosMAAADcAAAADwAAAAAAAAAAAAAAAACYAgAAZHJzL2Rv&#10;d25yZXYueG1sUEsFBgAAAAAEAAQA9QAAAIgDAAAAAA==&#10;" path="m,l40,123,81,,,xe" fillcolor="black" stroked="f">
                <v:path arrowok="t" o:connecttype="custom" o:connectlocs="0,0;40,123;81,0;0,0" o:connectangles="0,0,0,0"/>
              </v:shape>
            </v:group>
            <v:rect id="Rectangle 479" o:spid="_x0000_s10192" style="position:absolute;left:40863;top:36899;width:8553;height:18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OPDMYA&#10;AADcAAAADwAAAGRycy9kb3ducmV2LnhtbESPT2vCQBTE7wW/w/IEL6Vu9KAlzUZEEEMRpPHP+ZF9&#10;TUKzb2N2TdJv3y0Uehxm5jdMshlNI3rqXG1ZwWIegSAurK65VHA5719eQTiPrLGxTAq+ycEmnTwl&#10;GGs78Af1uS9FgLCLUUHlfRtL6YqKDLq5bYmD92k7gz7IrpS6wyHATSOXUbSSBmsOCxW2tKuo+Mof&#10;RsFQnPrb+XiQp+dbZvme3Xf59V2p2XTcvoHwNPr/8F870wrW6wX8nglHQK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OPDMYAAADcAAAADwAAAAAAAAAAAAAAAACYAgAAZHJz&#10;L2Rvd25yZXYueG1sUEsFBgAAAAAEAAQA9QAAAIsDAAAAAA==&#10;" filled="f" stroked="f"/>
            <v:rect id="Rectangle 480" o:spid="_x0000_s10193" style="position:absolute;left:41586;top:37320;width:1803;height:216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g1h8IA&#10;AADcAAAADwAAAGRycy9kb3ducmV2LnhtbESPzYoCMRCE7wu+Q+gFb2tm56AyGmVZEFT24ugDNJOe&#10;H0w6QxKd8e3NguCxqKqvqPV2tEbcyYfOsYLvWQaCuHK640bB5bz7WoIIEVmjcUwKHhRgu5l8rLHQ&#10;buAT3cvYiAThUKCCNsa+kDJULVkMM9cTJ6923mJM0jdSexwS3BqZZ9lcWuw4LbTY029L1bW8WQXy&#10;XO6GZWl85o55/WcO+1NNTqnp5/izAhFpjO/wq73XChaLHP7P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DWHwgAAANwAAAAPAAAAAAAAAAAAAAAAAJgCAABkcnMvZG93&#10;bnJldi54bWxQSwUGAAAAAAQABAD1AAAAhwMAAAAA&#10;" filled="f" stroked="f">
              <v:textbox style="mso-next-textbox:#Rectangle 480;mso-fit-shape-to-text:t" inset="0,0,0,0">
                <w:txbxContent>
                  <w:p w14:paraId="6F898BF8" w14:textId="77777777" w:rsidR="000F1AE7" w:rsidRDefault="000F1AE7" w:rsidP="00820B86">
                    <w:r>
                      <w:rPr>
                        <w:rFonts w:cs="Arial"/>
                        <w:color w:val="000000"/>
                        <w:sz w:val="14"/>
                        <w:szCs w:val="14"/>
                        <w:lang w:val="en-US"/>
                      </w:rPr>
                      <w:t>30 m</w:t>
                    </w:r>
                  </w:p>
                </w:txbxContent>
              </v:textbox>
            </v:rect>
            <v:group id="Group 483" o:spid="_x0000_s10194" style="position:absolute;left:42044;top:17500;width:514;height:1518" coordorigin="3830,2529" coordsize="8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Vu1rsYAAADcAAAADwAAAGRycy9kb3ducmV2LnhtbESPQWvCQBSE7wX/w/IK&#10;3ppNlDaSZhWRKh5CoSqU3h7ZZxLMvg3ZbRL/fbdQ6HGYmW+YfDOZVgzUu8aygiSKQRCXVjdcKbic&#10;908rEM4ja2wtk4I7OdisZw85ZtqO/EHDyVciQNhlqKD2vsukdGVNBl1kO+LgXW1v0AfZV1L3OAa4&#10;aeUijl+kwYbDQo0d7Woqb6dvo+Aw4rhdJm9Dcbvu7l/n5/fPIiGl5o/T9hWEp8n/h//aR60gT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W7WuxgAAANwA&#10;AAAPAAAAAAAAAAAAAAAAAKoCAABkcnMvZG93bnJldi54bWxQSwUGAAAAAAQABAD6AAAAnQMAAAAA&#10;">
              <v:line id="Line 481" o:spid="_x0000_s10195" style="position:absolute;flip:y;visibility:visible" from="3870,2649" to="3870,2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0BOsYAAADcAAAADwAAAGRycy9kb3ducmV2LnhtbESPQWvCQBSE70L/w/IKvYhuWopKdJVS&#10;KHixpZqLt2f2NZs2+zbNPjX667uFQo/DzHzDLFa9b9SJulgHNnA/zkARl8HWXBkodi+jGagoyBab&#10;wGTgQhFWy5vBAnMbzvxOp61UKkE45mjAibS51rF05DGOQ0ucvI/QeZQku0rbDs8J7hv9kGUT7bHm&#10;tOCwpWdH5df26A1UxVoOxfC1x8+3/YaubiLOfRtzd9s/zUEJ9fIf/muvrYHp9BF+z6QjoJ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9ATrGAAAA3AAAAA8AAAAAAAAA&#10;AAAAAAAAoQIAAGRycy9kb3ducmV2LnhtbFBLBQYAAAAABAAEAPkAAACUAwAAAAA=&#10;" strokeweight=".6pt"/>
              <v:shape id="Freeform 482" o:spid="_x0000_s10196" style="position:absolute;left:3830;top:2529;width:81;height:126;visibility:visible;mso-wrap-style:square;v-text-anchor:top" coordsize="8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lsiMQA&#10;AADcAAAADwAAAGRycy9kb3ducmV2LnhtbESPwWrDMBBE74X+g9hAb42cQurgRDahplBKCNTJByzW&#10;xjKxVsZSbbdfHxUCPQ4z84bZFbPtxEiDbx0rWC0TEMS10y03Cs6n9+cNCB+QNXaOScEPeSjyx4cd&#10;ZtpN/EVjFRoRIewzVGBC6DMpfW3Iol+6njh6FzdYDFEOjdQDThFuO/mSJK/SYstxwWBPb4bqa/Vt&#10;FZzW+rMyie+b46Y8/JbXkVK8KPW0mPdbEIHm8B++tz+0gjRdw9+ZeARk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ZbIjEAAAA3AAAAA8AAAAAAAAAAAAAAAAAmAIAAGRycy9k&#10;b3ducmV2LnhtbFBLBQYAAAAABAAEAPUAAACJAwAAAAA=&#10;" path="m81,126l40,,,126r81,xe" fillcolor="black" stroked="f">
                <v:path arrowok="t" o:connecttype="custom" o:connectlocs="81,126;40,0;0,126;81,126" o:connectangles="0,0,0,0"/>
              </v:shape>
            </v:group>
            <v:group id="Group 486" o:spid="_x0000_s10197" style="position:absolute;left:42044;top:20681;width:514;height:1061" coordorigin="3830,3030" coordsize="81,1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wWNsYAAADcAAAADwAAAGRycy9kb3ducmV2LnhtbESPT2vCQBTE7wW/w/KE&#10;3uomSlWiq4jU0kMoNBFKb4/sMwlm34bsNn++fbdQ6HGYmd8w++NoGtFT52rLCuJFBIK4sLrmUsE1&#10;vzxtQTiPrLGxTAomcnA8zB72mGg78Af1mS9FgLBLUEHlfZtI6YqKDLqFbYmDd7OdQR9kV0rd4RDg&#10;ppHLKFpLgzWHhQpbOldU3LNvo+B1wOG0il/69H47T1/58/tnGpNSj/PxtAPhafT/4b/2m1aw2a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LBY2xgAAANwA&#10;AAAPAAAAAAAAAAAAAAAAAKoCAABkcnMvZG93bnJldi54bWxQSwUGAAAAAAQABAD6AAAAnQMAAAAA&#10;">
              <v:line id="Line 484" o:spid="_x0000_s10198" style="position:absolute;visibility:visible" from="3870,3030" to="3870,3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YOZMYAAADcAAAADwAAAGRycy9kb3ducmV2LnhtbESPW2sCMRSE3wv9D+EUfKtZRbplaxQp&#10;FXxQxBvo22Fz9kI3J3ET3e2/bwpCH4eZ+YaZznvTiDu1vrasYDRMQBDnVtdcKjgelq/vIHxA1thY&#10;JgU/5GE+e36aYqZtxzu670MpIoR9hgqqEFwmpc8rMuiH1hFHr7CtwRBlW0rdYhfhppHjJHmTBmuO&#10;CxU6+qwo/97fjIKic1+H82h7ZV2cFqvtxG3W4aLU4KVffIAI1If/8KO90grSNIW/M/EI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2DmTGAAAA3AAAAA8AAAAAAAAA&#10;AAAAAAAAoQIAAGRycy9kb3ducmV2LnhtbFBLBQYAAAAABAAEAPkAAACUAwAAAAA=&#10;" strokeweight=".6pt"/>
              <v:shape id="Freeform 485" o:spid="_x0000_s10199" style="position:absolute;left:3830;top:3074;width:81;height:123;visibility:visible;mso-wrap-style:square;v-text-anchor:top" coordsize="81,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LLpMMA&#10;AADcAAAADwAAAGRycy9kb3ducmV2LnhtbERPTWuDQBC9B/IflinkEuqaUmIxriEECin0UG0v3gZ3&#10;olJ3VtyNmv767qHQ4+N9Z8fF9GKi0XWWFeyiGARxbXXHjYKvz9fHFxDOI2vsLZOCOzk45utVhqm2&#10;Mxc0lb4RIYRdigpa74dUSle3ZNBFdiAO3NWOBn2AYyP1iHMIN718iuO9NNhxaGhxoHNL9Xd5Mwr6&#10;/TYuXVU8v9eXj5+q2g2meKuU2jwspwMIT4v/F/+5L1pBkoS14Uw4Aj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LLpMMAAADcAAAADwAAAAAAAAAAAAAAAACYAgAAZHJzL2Rv&#10;d25yZXYueG1sUEsFBgAAAAAEAAQA9QAAAIgDAAAAAA==&#10;" path="m,l40,123,81,,,xe" fillcolor="black" stroked="f">
                <v:path arrowok="t" o:connecttype="custom" o:connectlocs="0,0;40,123;81,0;0,0" o:connectangles="0,0,0,0"/>
              </v:shape>
            </v:group>
            <v:rect id="Rectangle 487" o:spid="_x0000_s10200" style="position:absolute;left:40634;top:18942;width:7042;height:18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WDCsYA&#10;AADcAAAADwAAAGRycy9kb3ducmV2LnhtbESPT2vCQBTE74V+h+UJvUjd2IN/UlcpgjSIIEbr+ZF9&#10;TYLZtzG7TeK3dwWhx2FmfsMsVr2pREuNKy0rGI8iEMSZ1SXnCk7HzfsMhPPIGivLpOBGDlbL15cF&#10;xtp2fKA29bkIEHYxKii8r2MpXVaQQTeyNXHwfm1j0AfZ5FI32AW4qeRHFE2kwZLDQoE1rQvKLumf&#10;UdBl+/Z83H3L/fCcWL4m13X6s1XqbdB/fYLw1Pv/8LOdaAXT6RweZ8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WDCsYAAADcAAAADwAAAAAAAAAAAAAAAACYAgAAZHJz&#10;L2Rvd25yZXYueG1sUEsFBgAAAAAEAAQA9QAAAIsDAAAAAA==&#10;" filled="f" stroked="f"/>
            <v:rect id="Rectangle 488" o:spid="_x0000_s10201" style="position:absolute;left:41370;top:19373;width:1803;height:216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N+TL4A&#10;AADcAAAADwAAAGRycy9kb3ducmV2LnhtbERPy4rCMBTdD/gP4QruxlQXTqlGEUFwxI3VD7g0tw9M&#10;bkoSbefvzUKY5eG8N7vRGvEiHzrHChbzDARx5XTHjYL77fidgwgRWaNxTAr+KMBuO/naYKHdwFd6&#10;lbERKYRDgQraGPtCylC1ZDHMXU+cuNp5izFB30jtcUjh1shllq2kxY5TQ4s9HVqqHuXTKpC38jjk&#10;pfGZOy/ri/k9XWtySs2m434NItIY/8Uf90kr+MnT/HQmHQG5f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ODfky+AAAA3AAAAA8AAAAAAAAAAAAAAAAAmAIAAGRycy9kb3ducmV2&#10;LnhtbFBLBQYAAAAABAAEAPUAAACDAwAAAAA=&#10;" filled="f" stroked="f">
              <v:textbox style="mso-next-textbox:#Rectangle 488;mso-fit-shape-to-text:t" inset="0,0,0,0">
                <w:txbxContent>
                  <w:p w14:paraId="3DCC6CBD" w14:textId="77777777" w:rsidR="000F1AE7" w:rsidRDefault="000F1AE7" w:rsidP="00820B86">
                    <w:r>
                      <w:rPr>
                        <w:rFonts w:cs="Arial"/>
                        <w:color w:val="000000"/>
                        <w:sz w:val="14"/>
                        <w:szCs w:val="14"/>
                        <w:lang w:val="en-US"/>
                      </w:rPr>
                      <w:t>15 m</w:t>
                    </w:r>
                  </w:p>
                </w:txbxContent>
              </v:textbox>
            </v:rect>
            <v:line id="Line 489" o:spid="_x0000_s10202" style="position:absolute;visibility:visible" from="39421,30232" to="39421,31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UuxscAAADcAAAADwAAAGRycy9kb3ducmV2LnhtbESPQWsCMRSE70L/Q3gFL1KzLlhlNYoK&#10;UsF60LaIt+fmdXfp5mVJUl3/vREKPQ4z8w0znbemFhdyvrKsYNBPQBDnVldcKPj8WL+MQfiArLG2&#10;TApu5GE+e+pMMdP2ynu6HEIhIoR9hgrKEJpMSp+XZND3bUMcvW/rDIYoXSG1w2uEm1qmSfIqDVYc&#10;F0psaFVS/nP4NQqSYjv8Op7aZW9vzu8r9xbSUbpTqvvcLiYgArXhP/zX3mgFo/EAHmfiEZCz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RS7GxwAAANwAAAAPAAAAAAAA&#10;AAAAAAAAAKECAABkcnMvZG93bnJldi54bWxQSwUGAAAAAAQABAD5AAAAlQMAAAAA&#10;" strokeweight=".2pt"/>
            <v:group id="Group 492" o:spid="_x0000_s10203" style="position:absolute;left:37459;top:30810;width:1962;height:520" coordorigin="3108,4625" coordsize="30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8JgEsUAAADcAAAADwAAAGRycy9kb3ducmV2LnhtbESPS4vCQBCE78L+h6EX&#10;9qaTuPggOorI7uJBBB8g3ppMmwQzPSEzm8R/7wiCx6KqvqLmy86UoqHaFZYVxIMIBHFqdcGZgtPx&#10;tz8F4TyyxtIyKbiTg+XiozfHRNuW99QcfCYChF2CCnLvq0RKl+Zk0A1sRRy8q60N+iDrTOoa2wA3&#10;pRxG0VgaLDgs5FjROqf0dvg3Cv5abFff8U+zvV3X98txtDtvY1Lq67NbzUB46vw7/GpvtILJdAj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CYBLFAAAA3AAA&#10;AA8AAAAAAAAAAAAAAAAAqgIAAGRycy9kb3ducmV2LnhtbFBLBQYAAAAABAAEAPoAAACcAwAAAAA=&#10;">
              <v:line id="Line 490" o:spid="_x0000_s10204" style="position:absolute;visibility:visible" from="3108,4665" to="3298,4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sVKsgAAADcAAAADwAAAGRycy9kb3ducmV2LnhtbESPT2sCMRTE70K/Q3gFL6LZrlhlaxQr&#10;SAu1B/+U0ttz89xd3LwsSarbb28KgsdhZn7DTOetqcWZnK8sK3gaJCCIc6srLhTsd6v+BIQPyBpr&#10;y6TgjzzMZw+dKWbaXnhD520oRISwz1BBGUKTSenzkgz6gW2Io3e0zmCI0hVSO7xEuKllmiTP0mDF&#10;caHEhpYl5aftr1GQFB+jr++f9rW3MYf10r2FdJx+KtV9bBcvIAK14R6+td+1gvFkCP9n4hG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tsVKsgAAADcAAAADwAAAAAA&#10;AAAAAAAAAAChAgAAZHJzL2Rvd25yZXYueG1sUEsFBgAAAAAEAAQA+QAAAJYDAAAAAA==&#10;" strokeweight=".2pt"/>
              <v:shape id="Freeform 491" o:spid="_x0000_s10205" style="position:absolute;left:3294;top:4625;width:123;height:82;visibility:visible;mso-wrap-style:square;v-text-anchor:top" coordsize="12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Vaz8IA&#10;AADcAAAADwAAAGRycy9kb3ducmV2LnhtbESPS6vCMBSE94L/IRzBnaY+sFKNIuKFCwrFx8LloTm2&#10;xeakNLna+++NILgcZuYbZrluTSUe1LjSsoLRMAJBnFldcq7gcv4ZzEE4j6yxskwK/snBetXtLDHR&#10;9slHepx8LgKEXYIKCu/rREqXFWTQDW1NHLybbQz6IJtc6gafAW4qOY6imTRYclgosKZtQdn99GcU&#10;pFSmtjUYHyLa7dI64/31OlGq32s3CxCeWv8Nf9q/WkE8n8L7TDgC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ZVrPwgAAANwAAAAPAAAAAAAAAAAAAAAAAJgCAABkcnMvZG93&#10;bnJldi54bWxQSwUGAAAAAAQABAD1AAAAhwMAAAAA&#10;" path="m,82l123,40,,,,82xe" fillcolor="black" stroked="f">
                <v:path arrowok="t" o:connecttype="custom" o:connectlocs="0,82;123,40;0,0;0,82" o:connectangles="0,0,0,0"/>
              </v:shape>
            </v:group>
            <v:group id="Group 495" o:spid="_x0000_s10206" style="position:absolute;left:41466;top:30886;width:1962;height:521" coordorigin="3739,4637" coordsize="30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Cv4ZsUAAADcAAAADwAAAGRycy9kb3ducmV2LnhtbESPS4vCQBCE78L+h6EX&#10;vOkkKz6IjiKyu+xBBB8g3ppMmwQzPSEzm8R/7wiCx6KqvqIWq86UoqHaFZYVxMMIBHFqdcGZgtPx&#10;ZzAD4TyyxtIyKbiTg9Xyo7fARNuW99QcfCYChF2CCnLvq0RKl+Zk0A1tRRy8q60N+iDrTOoa2wA3&#10;pfyKook0WHBYyLGiTU7p7fBvFPy22K5H8XezvV0398txvDtvY1Kq/9mt5yA8df4dfrX/tILpbAz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Ar+GbFAAAA3AAA&#10;AA8AAAAAAAAAAAAAAAAAqgIAAGRycy9kb3ducmV2LnhtbFBLBQYAAAAABAAEAPoAAACcAwAAAAA=&#10;">
              <v:line id="Line 493" o:spid="_x0000_s10207" style="position:absolute;flip:x;visibility:visible" from="3858,4677" to="4048,4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dkqsQAAADcAAAADwAAAGRycy9kb3ducmV2LnhtbESP0WrCQBRE3wv9h+UWfGs2VUnT6CpF&#10;FEQKpbYfcMlek2D2bpJdk/j3riD0cZiZM8xyPZpa9NS5yrKCtygGQZxbXXGh4O9395qCcB5ZY22Z&#10;FFzJwXr1/LTETNuBf6g/+kIECLsMFZTeN5mULi/JoItsQxy8k+0M+iC7QuoOhwA3tZzGcSINVhwW&#10;SmxoU1J+Pl6Mgq/vlmftx7a2RZLPL26D7eHcKjV5GT8XIDyN/j/8aO+1gvc0gfuZcATk6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J2SqxAAAANwAAAAPAAAAAAAAAAAA&#10;AAAAAKECAABkcnMvZG93bnJldi54bWxQSwUGAAAAAAQABAD5AAAAkgMAAAAA&#10;" strokeweight=".2pt"/>
              <v:shape id="Freeform 494" o:spid="_x0000_s10208" style="position:absolute;left:3739;top:4637;width:125;height:82;visibility:visible;mso-wrap-style:square;v-text-anchor:top" coordsize="12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BWb8QA&#10;AADcAAAADwAAAGRycy9kb3ducmV2LnhtbESPQWvCQBSE7wX/w/KE3urGKiZEVymlggd7WBXx+Mw+&#10;k2D2bciumv77bqHgcZj5ZpjFqreNuFPna8cKxqMEBHHhTM2lgsN+/ZaB8AHZYOOYFPyQh9Vy8LLA&#10;3LgHa7rvQiliCfscFVQhtLmUvqjIoh+5ljh6F9dZDFF2pTQdPmK5beR7ksykxZrjQoUtfVZUXHc3&#10;qyD9mvmj3Gq8Zd+b80mnejLda6Veh/3HHESgPjzD//TGRC5L4e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gVm/EAAAA3AAAAA8AAAAAAAAAAAAAAAAAmAIAAGRycy9k&#10;b3ducmV2LnhtbFBLBQYAAAAABAAEAPUAAACJAwAAAAA=&#10;" path="m125,l,40,125,82,125,xe" fillcolor="black" stroked="f">
                <v:path arrowok="t" o:connecttype="custom" o:connectlocs="125,0;0,40;125,82;125,0" o:connectangles="0,0,0,0"/>
              </v:shape>
            </v:group>
            <v:rect id="Rectangle 496" o:spid="_x0000_s10209" style="position:absolute;left:38742;top:30156;width:8179;height:18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xWtsMA&#10;AADcAAAADwAAAGRycy9kb3ducmV2LnhtbERPTWuDQBC9F/Iflgn0UuLaHNpgsgkhECqlIDWt58Gd&#10;qMSdVXej9t93D4UeH+97d5hNK0YaXGNZwXMUgyAurW64UvB1Oa82IJxH1thaJgU/5OCwXzzsMNF2&#10;4k8ac1+JEMIuQQW1910ipStrMugi2xEH7moHgz7AoZJ6wCmEm1au4/hFGmw4NNTY0amm8pbfjYKp&#10;zMbi8vEms6citdyn/Sn/flfqcTkftyA8zf5f/OdOtYLXTVgbzoQj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5xWtsMAAADcAAAADwAAAAAAAAAAAAAAAACYAgAAZHJzL2Rv&#10;d25yZXYueG1sUEsFBgAAAAAEAAQA9QAAAIgDAAAAAA==&#10;" filled="f" stroked="f"/>
            <v:rect id="Rectangle 497" o:spid="_x0000_s10210" style="position:absolute;left:39471;top:30592;width:2026;height:216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nX0cIA&#10;AADcAAAADwAAAGRycy9kb3ducmV2LnhtbESP3WoCMRSE7wXfIRzBO83qRbuuRimCYIs3rj7AYXP2&#10;hyYnS5K627c3BaGXw8x8w+wOozXiQT50jhWslhkI4srpjhsF99tpkYMIEVmjcUwKfinAYT+d7LDQ&#10;buArPcrYiAThUKCCNsa+kDJULVkMS9cTJ6923mJM0jdSexwS3Bq5zrI3abHjtNBiT8eWqu/yxyqQ&#10;t/I05KXxmfta1xfzeb7W5JSaz8aPLYhIY/wPv9pnreA938DfmXQE5P4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udfRwgAAANwAAAAPAAAAAAAAAAAAAAAAAJgCAABkcnMvZG93&#10;bnJldi54bWxQSwUGAAAAAAQABAD1AAAAhwMAAAAA&#10;" filled="f" stroked="f">
              <v:textbox style="mso-next-textbox:#Rectangle 497;mso-fit-shape-to-text:t" inset="0,0,0,0">
                <w:txbxContent>
                  <w:p w14:paraId="1BA5DEFE" w14:textId="77777777" w:rsidR="000F1AE7" w:rsidRDefault="000F1AE7" w:rsidP="00820B86">
                    <w:r>
                      <w:rPr>
                        <w:rFonts w:cs="Arial"/>
                        <w:color w:val="000000"/>
                        <w:sz w:val="14"/>
                        <w:szCs w:val="14"/>
                        <w:lang w:val="en-US"/>
                      </w:rPr>
                      <w:t>7.5 m</w:t>
                    </w:r>
                  </w:p>
                </w:txbxContent>
              </v:textbox>
            </v:rect>
            <v:group id="Group 500" o:spid="_x0000_s10211" style="position:absolute;left:42044;top:8337;width:514;height:1213" coordorigin="3830,1086" coordsize="81,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YXNI8IAAADcAAAADwAAAGRycy9kb3ducmV2LnhtbERPy4rCMBTdC/MP4Q7M&#10;TtOO+OoYRURlFiL4AHF3aa5tsbkpTaatf28WAy4P5z1fdqYUDdWusKwgHkQgiFOrC84UXM7b/hSE&#10;88gaS8uk4EkOlouP3hwTbVs+UnPymQgh7BJUkHtfJVK6NCeDbmAr4sDdbW3QB1hnUtfYhnBTyu8o&#10;GkuDBYeGHCta55Q+Tn9Gwa7FdjWMN83+cV8/b+fR4bqPSamvz271A8JT59/if/evVjCZhfn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WFzSPCAAAA3AAAAA8A&#10;AAAAAAAAAAAAAAAAqgIAAGRycy9kb3ducmV2LnhtbFBLBQYAAAAABAAEAPoAAACZAwAAAAA=&#10;">
              <v:line id="Line 498" o:spid="_x0000_s10212" style="position:absolute;visibility:visible" from="3870,1086" to="3870,1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VccYAAADcAAAADwAAAGRycy9kb3ducmV2LnhtbESPT2sCMRTE74V+h/AK3mp2RWy7NYqI&#10;ggeLqC3o7bF5+4duXuImuttv3xQKHoeZ+Q0znfemETdqfW1ZQTpMQBDnVtdcKvg8rp9fQfiArLGx&#10;TAp+yMN89vgwxUzbjvd0O4RSRAj7DBVUIbhMSp9XZNAPrSOOXmFbgyHKtpS6xS7CTSNHSTKRBmuO&#10;CxU6WlaUfx+uRkHRudXxlO4urIuvxWY3dh/bcFZq8NQv3kEE6sM9/N/eaAUvbyn8nYlH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Jf1XHGAAAA3AAAAA8AAAAAAAAA&#10;AAAAAAAAoQIAAGRycy9kb3ducmV2LnhtbFBLBQYAAAAABAAEAPkAAACUAwAAAAA=&#10;" strokeweight=".6pt"/>
              <v:shape id="Freeform 499" o:spid="_x0000_s10213" style="position:absolute;left:3830;top:1153;width:81;height:124;visibility:visible;mso-wrap-style:square;v-text-anchor:top" coordsize="8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YVDMYA&#10;AADcAAAADwAAAGRycy9kb3ducmV2LnhtbESPT2vCQBTE74V+h+UVvNWNObQ1uorYVuqp/gdvj+wz&#10;G5J9G7Krxm/vFgoeh5n5DTOedrYWF2p96VjBoJ+AIM6dLrlQsNt+v36A8AFZY+2YFNzIw3Ty/DTG&#10;TLsrr+myCYWIEPYZKjAhNJmUPjdk0fddQxy9k2sthijbQuoWrxFua5kmyZu0WHJcMNjQ3FBebc5W&#10;wfYrXTSfw9/DwpxuyXK+r4rjqlKq99LNRiACdeER/m//aAXvwxT+zsQjIC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AYVDMYAAADcAAAADwAAAAAAAAAAAAAAAACYAgAAZHJz&#10;L2Rvd25yZXYueG1sUEsFBgAAAAAEAAQA9QAAAIsDAAAAAA==&#10;" path="m,l40,124,81,,,xe" fillcolor="black" stroked="f">
                <v:path arrowok="t" o:connecttype="custom" o:connectlocs="0,0;40,124;81,0;0,0" o:connectangles="0,0,0,0"/>
              </v:shape>
            </v:group>
            <v:group id="Group 503" o:spid="_x0000_s10214" style="position:absolute;left:42044;top:13411;width:514;height:1594" coordorigin="3830,1885" coordsize="81,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VdTVMUAAADcAAAADwAAAGRycy9kb3ducmV2LnhtbESPQWvCQBSE7wX/w/IE&#10;b7qJYrXRVURUPEihWii9PbLPJJh9G7JrEv+9WxB6HGbmG2a57kwpGqpdYVlBPIpAEKdWF5wp+L7s&#10;h3MQziNrLC2Tggc5WK96b0tMtG35i5qzz0SAsEtQQe59lUjp0pwMupGtiIN3tbVBH2SdSV1jG+Cm&#10;lOMoepcGCw4LOVa0zSm9ne9GwaHFdjOJd83pdt0+fi/Tz59TTEoN+t1mAcJT5//Dr/ZRK5h9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VXU1TFAAAA3AAA&#10;AA8AAAAAAAAAAAAAAAAAqgIAAGRycy9kb3ducmV2LnhtbFBLBQYAAAAABAAEAPoAAACcAwAAAAA=&#10;">
              <v:line id="Line 501" o:spid="_x0000_s10215" style="position:absolute;flip:y;visibility:visible" from="3870,2004" to="3870,2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HnwMYAAADcAAAADwAAAGRycy9kb3ducmV2LnhtbESPQUvDQBSE74X+h+UVvBS7UaRq7LaU&#10;QqEXK9ZcvD2zz2xs9m3MPtvYX98tCB6HmfmGmS1636gDdbEObOBmkoEiLoOtuTJQvK2vH0BFQbbY&#10;BCYDvxRhMR8OZpjbcORXOuykUgnCMUcDTqTNtY6lI49xElri5H2GzqMk2VXadnhMcN/o2yybao81&#10;pwWHLa0clfvdjzdQFRv5KMbbHr9e3p/p5Kbi3LcxV6N++QRKqJf/8F97Yw3cP97B5Uw6Anp+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rx58DGAAAA3AAAAA8AAAAAAAAA&#10;AAAAAAAAoQIAAGRycy9kb3ducmV2LnhtbFBLBQYAAAAABAAEAPkAAACUAwAAAAA=&#10;" strokeweight=".6pt"/>
              <v:shape id="Freeform 502" o:spid="_x0000_s10216" style="position:absolute;left:3830;top:1885;width:81;height:125;visibility:visible;mso-wrap-style:square;v-text-anchor:top" coordsize="81,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pOesYA&#10;AADcAAAADwAAAGRycy9kb3ducmV2LnhtbESPS2vDMBCE74H8B7GB3hI5rz7cyKYppLS3Ni2B3rbW&#10;1nZqrYyk2O6/jwqBHoeZ+YbZ5INpREfO15YVzGcJCOLC6ppLBR/vu+ktCB+QNTaWScEveciz8WiD&#10;qbY9v1G3D6WIEPYpKqhCaFMpfVGRQT+zLXH0vq0zGKJ0pdQO+wg3jVwkybU0WHNcqLClx4qKn/3J&#10;KLCf3VG+LsPOvfRPtNoeDl/FaqHU1WR4uAcRaAj/4Uv7WSu4uVvD35l4BGR2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pOesYAAADcAAAADwAAAAAAAAAAAAAAAACYAgAAZHJz&#10;L2Rvd25yZXYueG1sUEsFBgAAAAAEAAQA9QAAAIsDAAAAAA==&#10;" path="m81,125l40,,,125r81,xe" fillcolor="black" stroked="f">
                <v:path arrowok="t" o:connecttype="custom" o:connectlocs="81,125;40,0;0,125;81,125" o:connectangles="0,0,0,0"/>
              </v:shape>
            </v:group>
            <v:rect id="Rectangle 504" o:spid="_x0000_s10217" style="position:absolute;left:38276;top:9715;width:5455;height:12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bxgsYA&#10;AADcAAAADwAAAGRycy9kb3ducmV2LnhtbESPT2vCQBTE70K/w/KEXkrd2IN/UlcpgjSIIEbr+ZF9&#10;TYLZtzG7TeK3d4WCx2FmfsMsVr2pREuNKy0rGI8iEMSZ1SXnCk7HzfsMhPPIGivLpOBGDlbLl8EC&#10;Y207PlCb+lwECLsYFRTe17GULivIoBvZmjh4v7Yx6INscqkb7ALcVPIjiibSYMlhocCa1gVll/TP&#10;KOiyfXs+7r7l/u2cWL4m13X6s1Xqddh/fYLw1Ptn+L+daAXT+QQeZ8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bxgsYAAADcAAAADwAAAAAAAAAAAAAAAACYAgAAZHJz&#10;L2Rvd25yZXYueG1sUEsFBgAAAAAEAAQA9QAAAIsDAAAAAA==&#10;" filled="f" stroked="f"/>
            <v:rect id="Rectangle 505" o:spid="_x0000_s10218" style="position:absolute;left:41516;top:9975;width:2756;height:11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f/xcQA&#10;AADcAAAADwAAAGRycy9kb3ducmV2LnhtbESP0WoCMRRE3wv+Q7iCbzW7RbS7NYoWRCn4oO0HXDa3&#10;m9XNzZpEXf++KRT6OMzMGWa+7G0rbuRD41hBPs5AEFdON1wr+PrcPL+CCBFZY+uYFDwowHIxeJpj&#10;qd2dD3Q7xlokCIcSFZgYu1LKUBmyGMauI07et/MWY5K+ltrjPcFtK1+ybCotNpwWDHb0bqg6H69W&#10;Aa23h+K0CmYvfR7y/ce0mGwvSo2G/eoNRKQ+/of/2jutYFbM4PdMOgJy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X/8XEAAAA3AAAAA8AAAAAAAAAAAAAAAAAmAIAAGRycy9k&#10;b3ducmV2LnhtbFBLBQYAAAAABAAEAPUAAACJAwAAAAA=&#10;" filled="f" stroked="f">
              <v:textbox style="mso-next-textbox:#Rectangle 505" inset="0,0,0,0">
                <w:txbxContent>
                  <w:p w14:paraId="53C1847F" w14:textId="77777777" w:rsidR="000F1AE7" w:rsidRDefault="000F1AE7" w:rsidP="00820B86">
                    <w:r>
                      <w:rPr>
                        <w:rFonts w:cs="Arial"/>
                        <w:color w:val="000000"/>
                        <w:sz w:val="14"/>
                        <w:szCs w:val="14"/>
                        <w:lang w:val="en-US"/>
                      </w:rPr>
                      <w:t>7.5 m</w:t>
                    </w:r>
                  </w:p>
                </w:txbxContent>
              </v:textbox>
            </v:rect>
            <v:rect id="Rectangle 506" o:spid="_x0000_s10219" style="position:absolute;left:40787;top:11518;width:3486;height:18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XAa8MA&#10;AADcAAAADwAAAGRycy9kb3ducmV2LnhtbERPTWvCQBC9F/oflil4Ed3Yg7ZpNlIEaZCCNKmeh+w0&#10;Cc3OxuyaxH/vHgo9Pt53sp1MKwbqXWNZwWoZgSAurW64UvBd7BcvIJxH1thaJgU3crBNHx8SjLUd&#10;+YuG3FcihLCLUUHtfRdL6cqaDLql7YgD92N7gz7AvpK6xzGEm1Y+R9FaGmw4NNTY0a6m8je/GgVj&#10;eRzOxeeHPM7PmeVLdtnlp4NSs6fp/Q2Ep8n/i//cmVaweQ1rw5lwBGR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XAa8MAAADcAAAADwAAAAAAAAAAAAAAAACYAgAAZHJzL2Rv&#10;d25yZXYueG1sUEsFBgAAAAAEAAQA9QAAAIgDAAAAAA==&#10;" filled="f" stroked="f"/>
            <v:rect id="Rectangle 507" o:spid="_x0000_s10220" style="position:absolute;left:41516;top:11951;width:2025;height:216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BBDMIA&#10;AADcAAAADwAAAGRycy9kb3ducmV2LnhtbESPzYoCMRCE74LvEFrwphk9uDprFBEEXbw47gM0k54f&#10;TDpDknVm394sCHssquorarsfrBFP8qF1rGAxz0AQl063XCv4vp9maxAhIms0jknBLwXY78ajLeba&#10;9XyjZxFrkSAcclTQxNjlUoayIYth7jri5FXOW4xJ+lpqj32CWyOXWbaSFltOCw12dGyofBQ/VoG8&#10;F6d+XRifua9ldTWX860ip9R0Mhw+QUQa4n/43T5rBR+bDfydSUdA7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EEMwgAAANwAAAAPAAAAAAAAAAAAAAAAAJgCAABkcnMvZG93&#10;bnJldi54bWxQSwUGAAAAAAQABAD1AAAAhwMAAAAA&#10;" filled="f" stroked="f">
              <v:textbox style="mso-next-textbox:#Rectangle 507;mso-fit-shape-to-text:t" inset="0,0,0,0">
                <w:txbxContent>
                  <w:p w14:paraId="4F3B41DC" w14:textId="77777777" w:rsidR="000F1AE7" w:rsidRDefault="000F1AE7" w:rsidP="00820B86">
                    <w:r>
                      <w:rPr>
                        <w:rFonts w:cs="Arial"/>
                        <w:color w:val="000000"/>
                        <w:sz w:val="14"/>
                        <w:szCs w:val="14"/>
                        <w:lang w:val="en-US"/>
                      </w:rPr>
                      <w:t>7.5 m</w:t>
                    </w:r>
                  </w:p>
                </w:txbxContent>
              </v:textbox>
            </v:rect>
            <v:rect id="Rectangle 508" o:spid="_x0000_s10221" style="position:absolute;left:43733;top:10458;width:8560;height:18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3NvMIA&#10;AADcAAAADwAAAGRycy9kb3ducmV2LnhtbERPTWuDQBC9F/oflinkUpq1PZRgs5EglEoJSDTNeXCn&#10;KnFn1d2q+ffZQyHHx/veJovpxESjay0reF1HIIgrq1uuFZzKz5cNCOeRNXaWScGVHCS7x4ctxtrO&#10;fKSp8LUIIexiVNB438dSuqohg25te+LA/drRoA9wrKUecQ7hppNvUfQuDbYcGhrsKW2ouhR/RsFc&#10;5dO5PHzJ/PmcWR6yIS1+vpVaPS37DxCeFn8X/7szrWAThfnhTDgCcn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jc28wgAAANwAAAAPAAAAAAAAAAAAAAAAAJgCAABkcnMvZG93&#10;bnJldi54bWxQSwUGAAAAAAQABAD1AAAAhwMAAAAA&#10;" filled="f" stroked="f"/>
            <v:rect id="Rectangle 509" o:spid="_x0000_s10222" style="position:absolute;left:15341;top:9326;width:9658;height:419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zD+8QA&#10;AADcAAAADwAAAGRycy9kb3ducmV2LnhtbESP3WoCMRSE7wu+QziCdzW7IqKrUbQgSsELfx7gsDlu&#10;Vjcn2yTq9u2bQqGXw8x8wyxWnW3Ek3yoHSvIhxkI4tLpmisFl/P2fQoiRGSNjWNS8E0BVsve2wIL&#10;7V58pOcpViJBOBSowMTYFlKG0pDFMHQtcfKuzluMSfpKao+vBLeNHGXZRFqsOS0YbOnDUHk/PawC&#10;2uyOs9s6mIP0ecgPn5PZePel1KDfrecgInXxP/zX3msF0yyH3zPpCM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Mw/vEAAAA3AAAAA8AAAAAAAAAAAAAAAAAmAIAAGRycy9k&#10;b3ducmV2LnhtbFBLBQYAAAAABAAEAPUAAACJAwAAAAA=&#10;" filled="f" stroked="f">
              <v:textbox style="mso-next-textbox:#Rectangle 509" inset="0,0,0,0">
                <w:txbxContent>
                  <w:p w14:paraId="3F153572" w14:textId="77777777" w:rsidR="000F1AE7" w:rsidRDefault="000F1AE7" w:rsidP="00820B86">
                    <w:pPr>
                      <w:spacing w:after="120"/>
                      <w:rPr>
                        <w:rFonts w:cs="Arial"/>
                        <w:b/>
                        <w:color w:val="000000"/>
                        <w:sz w:val="14"/>
                        <w:szCs w:val="14"/>
                        <w:lang w:val="en-US"/>
                      </w:rPr>
                    </w:pPr>
                    <w:r w:rsidRPr="00B04672">
                      <w:rPr>
                        <w:rFonts w:cs="Arial"/>
                        <w:b/>
                        <w:color w:val="000000"/>
                        <w:sz w:val="14"/>
                        <w:szCs w:val="14"/>
                        <w:lang w:val="en-US"/>
                      </w:rPr>
                      <w:t xml:space="preserve">Non-displaced threshold </w:t>
                    </w:r>
                  </w:p>
                  <w:p w14:paraId="2BB03892" w14:textId="77777777" w:rsidR="000F1AE7" w:rsidRPr="00B04672" w:rsidRDefault="000F1AE7" w:rsidP="00820B86">
                    <w:pPr>
                      <w:spacing w:after="120"/>
                      <w:rPr>
                        <w:b/>
                      </w:rPr>
                    </w:pPr>
                    <w:r>
                      <w:rPr>
                        <w:rFonts w:cs="Arial"/>
                        <w:b/>
                        <w:color w:val="000000"/>
                        <w:sz w:val="14"/>
                        <w:szCs w:val="14"/>
                        <w:lang w:val="en-US"/>
                      </w:rPr>
                      <w:t>o</w:t>
                    </w:r>
                    <w:r w:rsidRPr="00B04672">
                      <w:rPr>
                        <w:rFonts w:cs="Arial"/>
                        <w:b/>
                        <w:color w:val="000000"/>
                        <w:sz w:val="14"/>
                        <w:szCs w:val="14"/>
                        <w:lang w:val="en-US"/>
                      </w:rPr>
                      <w:t>r</w:t>
                    </w:r>
                    <w:r>
                      <w:rPr>
                        <w:rFonts w:cs="Arial"/>
                        <w:b/>
                        <w:color w:val="000000"/>
                        <w:sz w:val="14"/>
                        <w:szCs w:val="14"/>
                        <w:lang w:val="en-US"/>
                      </w:rPr>
                      <w:t xml:space="preserve"> r</w:t>
                    </w:r>
                    <w:r w:rsidRPr="00B04672">
                      <w:rPr>
                        <w:rFonts w:cs="Arial"/>
                        <w:b/>
                        <w:color w:val="000000"/>
                        <w:sz w:val="14"/>
                        <w:szCs w:val="14"/>
                        <w:lang w:val="en-US"/>
                      </w:rPr>
                      <w:t>eciprocal</w:t>
                    </w:r>
                    <w:r>
                      <w:rPr>
                        <w:rFonts w:cs="Arial"/>
                        <w:b/>
                        <w:color w:val="000000"/>
                        <w:sz w:val="14"/>
                        <w:szCs w:val="14"/>
                        <w:lang w:val="en-US"/>
                      </w:rPr>
                      <w:t xml:space="preserve"> r</w:t>
                    </w:r>
                    <w:r w:rsidRPr="00B04672">
                      <w:rPr>
                        <w:rFonts w:cs="Arial"/>
                        <w:b/>
                        <w:color w:val="000000"/>
                        <w:sz w:val="14"/>
                        <w:szCs w:val="14"/>
                        <w:lang w:val="en-US"/>
                      </w:rPr>
                      <w:t>unway end</w:t>
                    </w:r>
                  </w:p>
                </w:txbxContent>
              </v:textbox>
            </v:rect>
            <v:group id="Group 512" o:spid="_x0000_s10223" style="position:absolute;left:28222;top:11010;width:692;height:766;flip:x" coordorigin="3775,1523" coordsize="8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cDBSbCAAAA3AAAAA8A&#10;AAAAAAAAAAAAAAAAqgIAAGRycy9kb3ducmV2LnhtbFBLBQYAAAAABAAEAPoAAACZAwAAAAA=&#10;">
              <v:line id="Line 510" o:spid="_x0000_s10224" style="position:absolute;visibility:visible" from="3775,1563" to="3775,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vTMYAAADcAAAADwAAAGRycy9kb3ducmV2LnhtbESPS2vDMBCE74H+B7GF3BI5D0pwoxhT&#10;GsihJTRpob0t1vpBrZViKbHz76NAocdhZr5h1tlgWnGhzjeWFcymCQjiwuqGKwWfx+1kBcIHZI2t&#10;ZVJwJQ/Z5mG0xlTbnj/ocgiViBD2KSqoQ3CplL6oyaCfWkccvdJ2BkOUXSV1h32Em1bOk+RJGmw4&#10;LtTo6KWm4vdwNgrK3r0ev2f7E+vyK9/tl+79LfwoNX4c8mcQgYbwH/5r77SCVbKA+5l4BOTm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70zGAAAA3AAAAA8AAAAAAAAA&#10;AAAAAAAAoQIAAGRycy9kb3ducmV2LnhtbFBLBQYAAAAABAAEAPkAAACUAwAAAAA=&#10;" strokeweight=".6pt"/>
              <v:shape id="Freeform 511" o:spid="_x0000_s10225" style="position:absolute;left:3775;top:1523;width:81;height:82;visibility:visible;mso-wrap-style:square;v-text-anchor:top" coordsize="8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1eKcUA&#10;AADcAAAADwAAAGRycy9kb3ducmV2LnhtbESPQWvCQBSE70L/w/IKvZlNkxpCdJVQED30Ultoj4/s&#10;MwnNvk13V43/vlsQPA4z8w2z2kxmEGdyvres4DlJQRA3VvfcKvj82M5LED4gaxwsk4IredisH2Yr&#10;rLS98DudD6EVEcK+QgVdCGMlpW86MugTOxJH72idwRCla6V2eIlwM8gsTQtpsOe40OFIrx01P4eT&#10;UfD2fc3lgr+2bizyxW+zzzOqd0o9PU71EkSgKdzDt/ZeKyjTF/g/E4+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LV4pxQAAANwAAAAPAAAAAAAAAAAAAAAAAJgCAABkcnMv&#10;ZG93bnJldi54bWxQSwUGAAAAAAQABAD1AAAAigMAAAAA&#10;" path="m81,l,40,81,82,81,xe" fillcolor="black" stroked="f">
                <v:path arrowok="t" o:connecttype="custom" o:connectlocs="81,0;0,40;81,82;81,0" o:connectangles="0,0,0,0"/>
              </v:shape>
            </v:group>
            <v:group id="Group 515" o:spid="_x0000_s10226" style="position:absolute;left:32087;top:27578;width:680;height:603" coordorigin="2262,4116" coordsize="10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0xvasQAAADcAAAA&#10;DwAAAAAAAAAAAAAAAACqAgAAZHJzL2Rvd25yZXYueG1sUEsFBgAAAAAEAAQA+gAAAJsDAAAAAA==&#10;">
              <v:line id="Line 513" o:spid="_x0000_s10227" style="position:absolute;visibility:visible" from="2262,4116" to="2314,4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hM1MQAAADcAAAADwAAAGRycy9kb3ducmV2LnhtbESPT2sCMRTE7wW/Q3iCt5pVRGRrFCkK&#10;HiyiVrC3x+btH7p5iZvobr+9EYQeh5n5DTNfdqYWd2p8ZVnBaJiAIM6srrhQ8H3avM9A+ICssbZM&#10;Cv7Iw3LRe5tjqm3LB7ofQyEihH2KCsoQXCqlz0oy6IfWEUcvt43BEGVTSN1gG+GmluMkmUqDFceF&#10;Eh19lpT9Hm9GQd669eky2l9Z5+fVdj9xX7vwo9Sg360+QATqwn/41d5qBbNkCs8z8QjIx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CEzUxAAAANwAAAAPAAAAAAAAAAAA&#10;AAAAAKECAABkcnMvZG93bnJldi54bWxQSwUGAAAAAAQABAD5AAAAkgMAAAAA&#10;" strokeweight=".6pt"/>
              <v:shape id="Freeform 514" o:spid="_x0000_s10228" style="position:absolute;left:2282;top:4128;width:87;height:83;visibility:visible;mso-wrap-style:square;v-text-anchor:top" coordsize="8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wnXsUA&#10;AADcAAAADwAAAGRycy9kb3ducmV2LnhtbESPT2vCQBTE7wW/w/IKXkrdWKHG6CoSqHrwojb3Z/bl&#10;D82+Ddk1xm/fLQg9DjPzG2a1GUwjeupcbVnBdBKBIM6trrlU8H35eo9BOI+ssbFMCh7kYLMevaww&#10;0fbOJ+rPvhQBwi5BBZX3bSKlyysy6Ca2JQ5eYTuDPsiulLrDe4CbRn5E0ac0WHNYqLCltKL853wz&#10;CrJZH1+v+3SRHd6KY13sml2eZkqNX4ftEoSnwf+Hn+2DVhBHc/g7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vCdexQAAANwAAAAPAAAAAAAAAAAAAAAAAJgCAABkcnMv&#10;ZG93bnJldi54bWxQSwUGAAAAAAQABAD1AAAAigMAAAAA&#10;" path="m,60l87,83,55,,,60xe" fillcolor="black" stroked="f">
                <v:path arrowok="t" o:connecttype="custom" o:connectlocs="0,60;87,83;55,0;0,60" o:connectangles="0,0,0,0"/>
              </v:shape>
            </v:group>
            <v:group id="Group 518" o:spid="_x0000_s10229" style="position:absolute;left:32995;top:28333;width:756;height:686" coordorigin="2405,4235" coordsize="119,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TcD0wwAAANwAAAAP&#10;AAAAAAAAAAAAAAAAAKoCAABkcnMvZG93bnJldi54bWxQSwUGAAAAAAQABAD6AAAAmgMAAAAA&#10;">
              <v:line id="Line 516" o:spid="_x0000_s10230" style="position:absolute;flip:x y;visibility:visible" from="2461,4285" to="2524,4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GAQccAAADcAAAADwAAAGRycy9kb3ducmV2LnhtbESPQWvCQBSE70L/w/IKXkQ3rVA0ukrR&#10;ChEspdGD3h7Z1yQ0+zZm1xj/vSsUehxm5htmvuxMJVpqXGlZwcsoAkGcWV1yruCw3wwnIJxH1lhZ&#10;JgU3crBcPPXmGGt75W9qU5+LAGEXo4LC+zqW0mUFGXQjWxMH78c2Bn2QTS51g9cAN5V8jaI3abDk&#10;sFBgTauCst/0YhQM5CobHxPX3ta75Hz6yj/S7edBqf5z9z4D4anz/+G/dqIVTKIpPM6EIyA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YYBBxwAAANwAAAAPAAAAAAAA&#10;AAAAAAAAAKECAABkcnMvZG93bnJldi54bWxQSwUGAAAAAAQABAD5AAAAlQMAAAAA&#10;" strokeweight=".6pt"/>
              <v:shape id="Freeform 517" o:spid="_x0000_s10231" style="position:absolute;left:2405;top:4235;width:89;height:86;visibility:visible;mso-wrap-style:square;v-text-anchor:top" coordsize="89,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lFx8UA&#10;AADcAAAADwAAAGRycy9kb3ducmV2LnhtbERPy2rCQBTdC/7DcAvdSJ1YUELqJBRBsAXFR0vp7jZz&#10;m0Qzd0JmjGm/3lkILg/nPc96U4uOWldZVjAZRyCIc6srLhR8HJZPMQjnkTXWlknBHznI0uFgjom2&#10;F95Rt/eFCCHsElRQet8kUrq8JINubBviwP3a1qAPsC2kbvESwk0tn6NoJg1WHBpKbGhRUn7an42C&#10;z8W5O8bbr/fR/8/3elPj1B/tm1KPD/3rCwhPvb+Lb+6VVhBPwvxwJhwBm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mUXHxQAAANwAAAAPAAAAAAAAAAAAAAAAAJgCAABkcnMv&#10;ZG93bnJldi54bWxQSwUGAAAAAAQABAD1AAAAigMAAAAA&#10;" path="m89,26l,,34,86,89,26xe" fillcolor="black" stroked="f">
                <v:path arrowok="t" o:connecttype="custom" o:connectlocs="89,26;0,0;34,86;89,26" o:connectangles="0,0,0,0"/>
              </v:shape>
            </v:group>
            <v:rect id="Rectangle 519" o:spid="_x0000_s10232" style="position:absolute;left:29605;top:28034;width:2003;height:1739;rotation:-4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sHLMQA&#10;AADcAAAADwAAAGRycy9kb3ducmV2LnhtbESPQWsCMRSE70L/Q3iFXkSz24PIahQp1BZv2u3S42Pz&#10;TBY3L0sSdfvvm0Khx2FmvmHW29H14kYhdp4VlPMCBHHrdcdGQf3xOluCiAlZY++ZFHxThO3mYbLG&#10;Svs7H+l2SkZkCMcKFdiUhkrK2FpyGOd+IM7e2QeHKctgpA54z3DXy+eiWEiHHecFiwO9WGovp6tT&#10;EOrmoD/Ph/BVjG/7hZzaxtijUk+P424FItGY/sN/7XetYFmW8HsmHw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7ByzEAAAA3AAAAA8AAAAAAAAAAAAAAAAAmAIAAGRycy9k&#10;b3ducmV2LnhtbFBLBQYAAAAABAAEAPUAAACJAwAAAAA=&#10;" filled="f" stroked="f">
              <v:textbox style="mso-next-textbox:#Rectangle 519;mso-fit-shape-to-text:t" inset="0,0,0,0">
                <w:txbxContent>
                  <w:p w14:paraId="4CD156C6" w14:textId="77777777" w:rsidR="000F1AE7" w:rsidRDefault="000F1AE7" w:rsidP="00820B86">
                    <w:r>
                      <w:rPr>
                        <w:rFonts w:cs="Arial"/>
                        <w:color w:val="000000"/>
                        <w:sz w:val="12"/>
                        <w:szCs w:val="12"/>
                        <w:lang w:val="en-US"/>
                      </w:rPr>
                      <w:t>0.9 m</w:t>
                    </w:r>
                  </w:p>
                </w:txbxContent>
              </v:textbox>
            </v:rect>
            <v:rect id="Rectangle 520" o:spid="_x0000_s10233" style="position:absolute;left:33148;top:19170;width:7950;height:1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pgjcUA&#10;AADcAAAADwAAAGRycy9kb3ducmV2LnhtbESPQWuDQBSE74X8h+UFcinNmhyK2GxCEEIlBKSmzfnh&#10;vqrUfavuVs2/7xYKPQ4z8w2zO8ymFSMNrrGsYLOOQBCXVjdcKXi/np5iEM4ja2wtk4I7OTjsFw87&#10;TLSd+I3GwlciQNglqKD2vkukdGVNBt3adsTB+7SDQR/kUEk94BTgppXbKHqWBhsOCzV2lNZUfhXf&#10;RsFU5uPtenmV+eMts9xnfVp8nJVaLefjCwhPs/8P/7UzrSDebOH3TDg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ymCNxQAAANwAAAAPAAAAAAAAAAAAAAAAAJgCAABkcnMv&#10;ZG93bnJldi54bWxQSwUGAAAAAAQABAD1AAAAigMAAAAA&#10;" filled="f" stroked="f"/>
            <v:rect id="Rectangle 521" o:spid="_x0000_s10234" style="position:absolute;left:33883;top:19587;width:768;height:200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h6sEA&#10;AADcAAAADwAAAGRycy9kb3ducmV2LnhtbESP3YrCMBSE7xd8h3AE79ZUhaVUo4gguLI3Vh/g0Jz+&#10;YHJSkqytb2+Ehb0cZuYbZrMbrREP8qFzrGAxz0AQV0533Ci4XY+fOYgQkTUax6TgSQF228nHBgvt&#10;Br7Qo4yNSBAOBSpoY+wLKUPVksUwdz1x8mrnLcYkfSO1xyHBrZHLLPuSFjtOCy32dGipupe/VoG8&#10;lschL43P3HlZ/5jv06Ump9RsOu7XICKN8T/81z5pBfliB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v4erBAAAA3AAAAA8AAAAAAAAAAAAAAAAAmAIAAGRycy9kb3du&#10;cmV2LnhtbFBLBQYAAAAABAAEAPUAAACGAwAAAAA=&#10;" filled="f" stroked="f">
              <v:textbox style="mso-next-textbox:#Rectangle 521;mso-fit-shape-to-text:t" inset="0,0,0,0">
                <w:txbxContent>
                  <w:p w14:paraId="4EF33CB9" w14:textId="77777777" w:rsidR="000F1AE7" w:rsidRDefault="000F1AE7" w:rsidP="00820B86">
                    <w:r>
                      <w:rPr>
                        <w:rFonts w:cs="Arial"/>
                        <w:color w:val="000000"/>
                        <w:sz w:val="12"/>
                        <w:szCs w:val="12"/>
                        <w:lang w:val="en-US"/>
                      </w:rPr>
                      <w:t>45</w:t>
                    </w:r>
                  </w:p>
                </w:txbxContent>
              </v:textbox>
            </v:rect>
            <v:rect id="Rectangle 522" o:spid="_x0000_s10235" style="position:absolute;left:34791;top:19587;width:241;height:200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Z5nsEA&#10;AADcAAAADwAAAGRycy9kb3ducmV2LnhtbESP3YrCMBSE7xd8h3AE79ZUkaVUo4gguLI3Vh/g0Jz+&#10;YHJSkqytb2+Ehb0cZuYbZrMbrREP8qFzrGAxz0AQV0533Ci4XY+fOYgQkTUax6TgSQF228nHBgvt&#10;Br7Qo4yNSBAOBSpoY+wLKUPVksUwdz1x8mrnLcYkfSO1xyHBrZHLLPuSFjtOCy32dGipupe/VoG8&#10;lschL43P3HlZ/5jv06Ump9RsOu7XICKN8T/81z5pBfliB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GeZ7BAAAA3AAAAA8AAAAAAAAAAAAAAAAAmAIAAGRycy9kb3du&#10;cmV2LnhtbFBLBQYAAAAABAAEAPUAAACGAwAAAAA=&#10;" filled="f" stroked="f">
              <v:textbox style="mso-next-textbox:#Rectangle 522;mso-fit-shape-to-text:t" inset="0,0,0,0">
                <w:txbxContent>
                  <w:p w14:paraId="5300DFBD" w14:textId="77777777" w:rsidR="000F1AE7" w:rsidRDefault="000F1AE7" w:rsidP="00820B86">
                    <w:r>
                      <w:rPr>
                        <w:rFonts w:cs="Arial"/>
                        <w:color w:val="000000"/>
                        <w:sz w:val="12"/>
                        <w:szCs w:val="12"/>
                        <w:lang w:val="en-US"/>
                      </w:rPr>
                      <w:t>º</w:t>
                    </w:r>
                  </w:p>
                </w:txbxContent>
              </v:textbox>
            </v:rect>
            <v:rect id="Rectangle 523" o:spid="_x0000_s10236" style="position:absolute;left:35002;top:19157;width:2667;height:1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4+cYA&#10;AADcAAAADwAAAGRycy9kb3ducmV2LnhtbESP3WrCQBSE7wu+w3KE3hSzUWiRNKsUQQxFkMaf60P2&#10;NAnNno3ZNYlv3y0UvBxm5hsmXY+mET11rrasYB7FIIgLq2suFZyO29kShPPIGhvLpOBODtaryVOK&#10;ibYDf1Gf+1IECLsEFVTet4mUrqjIoItsSxy8b9sZ9EF2pdQdDgFuGrmI4zdpsOawUGFLm4qKn/xm&#10;FAzFob8c9zt5eLlklq/ZdZOfP5V6no4f7yA8jf4R/m9nWsFy/gp/Z8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4+cYAAADcAAAADwAAAAAAAAAAAAAAAACYAgAAZHJz&#10;L2Rvd25yZXYueG1sUEsFBgAAAAAEAAQA9QAAAIsDAAAAAA==&#10;" filled="f" stroked="f"/>
            <v:rect id="Rectangle 524" o:spid="_x0000_s10237" style="position:absolute;left:35718;top:19574;width:769;height:200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hCcsEA&#10;AADcAAAADwAAAGRycy9kb3ducmV2LnhtbESPzYoCMRCE78K+Q2jBm2b0IMNoFBEEXbw47gM0k54f&#10;TDpDknXGt98Iwh6LqvqK2u5Ha8STfOgcK1guMhDEldMdNwp+7qd5DiJEZI3GMSl4UYD97muyxUK7&#10;gW/0LGMjEoRDgQraGPtCylC1ZDEsXE+cvNp5izFJ30jtcUhwa+Qqy9bSYsdpocWeji1Vj/LXKpD3&#10;8jTkpfGZ+17VV3M532pySs2m42EDItIY/8Of9lkryJdreJ9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2YQnLBAAAA3AAAAA8AAAAAAAAAAAAAAAAAmAIAAGRycy9kb3du&#10;cmV2LnhtbFBLBQYAAAAABAAEAPUAAACGAwAAAAA=&#10;" filled="f" stroked="f">
              <v:textbox style="mso-next-textbox:#Rectangle 524;mso-fit-shape-to-text:t" inset="0,0,0,0">
                <w:txbxContent>
                  <w:p w14:paraId="467098DD" w14:textId="77777777" w:rsidR="000F1AE7" w:rsidRDefault="000F1AE7" w:rsidP="00820B86">
                    <w:r>
                      <w:rPr>
                        <w:rFonts w:cs="Arial"/>
                        <w:color w:val="000000"/>
                        <w:sz w:val="12"/>
                        <w:szCs w:val="12"/>
                        <w:lang w:val="en-US"/>
                      </w:rPr>
                      <w:t>45</w:t>
                    </w:r>
                  </w:p>
                </w:txbxContent>
              </v:textbox>
            </v:rect>
            <v:rect id="Rectangle 525" o:spid="_x0000_s10238" style="position:absolute;left:36626;top:19574;width:242;height:200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Tn6cIA&#10;AADcAAAADwAAAGRycy9kb3ducmV2LnhtbESPzYoCMRCE7wu+Q2jB25rRgzuMRhFBcGUvjj5AM+n5&#10;waQzJFlnfHsjLOyxqKqvqM1utEY8yIfOsYLFPANBXDndcaPgdj1+5iBCRNZoHJOCJwXYbScfGyy0&#10;G/hCjzI2IkE4FKigjbEvpAxVSxbD3PXEyaudtxiT9I3UHocEt0Yus2wlLXacFlrs6dBSdS9/rQJ5&#10;LY9DXhqfufOy/jHfp0tNTqnZdNyvQUQa43/4r33SCvLFF7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1OfpwgAAANwAAAAPAAAAAAAAAAAAAAAAAJgCAABkcnMvZG93&#10;bnJldi54bWxQSwUGAAAAAAQABAD1AAAAhwMAAAAA&#10;" filled="f" stroked="f">
              <v:textbox style="mso-next-textbox:#Rectangle 525;mso-fit-shape-to-text:t" inset="0,0,0,0">
                <w:txbxContent>
                  <w:p w14:paraId="2290602E" w14:textId="77777777" w:rsidR="000F1AE7" w:rsidRDefault="000F1AE7" w:rsidP="00820B86">
                    <w:r>
                      <w:rPr>
                        <w:rFonts w:cs="Arial"/>
                        <w:color w:val="000000"/>
                        <w:sz w:val="12"/>
                        <w:szCs w:val="12"/>
                        <w:lang w:val="en-US"/>
                      </w:rPr>
                      <w:t>º</w:t>
                    </w:r>
                  </w:p>
                </w:txbxContent>
              </v:textbox>
            </v:rect>
            <w10:anchorlock/>
          </v:group>
        </w:pict>
      </w:r>
    </w:p>
    <w:p w14:paraId="7B8BEB05" w14:textId="77777777" w:rsidR="00476A73" w:rsidRPr="004C64A9" w:rsidRDefault="0056779B" w:rsidP="009315FB">
      <w:pPr>
        <w:pStyle w:val="LDTableheading"/>
        <w:tabs>
          <w:tab w:val="clear" w:pos="1134"/>
          <w:tab w:val="clear" w:pos="1276"/>
          <w:tab w:val="clear" w:pos="1843"/>
          <w:tab w:val="clear" w:pos="1985"/>
          <w:tab w:val="clear" w:pos="2552"/>
          <w:tab w:val="clear" w:pos="2693"/>
        </w:tabs>
        <w:ind w:left="765"/>
      </w:pPr>
      <w:r>
        <w:t>Figure 8.1</w:t>
      </w:r>
      <w:r w:rsidR="00B21CB8">
        <w:t>6 (</w:t>
      </w:r>
      <w:r w:rsidR="00EC71EA" w:rsidRPr="004C64A9">
        <w:t>2</w:t>
      </w:r>
      <w:r w:rsidR="005831E0">
        <w:t>)</w:t>
      </w:r>
      <w:r w:rsidR="002F2CF2">
        <w:t>   </w:t>
      </w:r>
      <w:r w:rsidR="00476A73" w:rsidRPr="004C64A9">
        <w:t>Pre-</w:t>
      </w:r>
      <w:r w:rsidR="00B317FB" w:rsidRPr="004C64A9">
        <w:t>th</w:t>
      </w:r>
      <w:r w:rsidR="00E74003">
        <w:t>r</w:t>
      </w:r>
      <w:r w:rsidR="00B317FB" w:rsidRPr="004C64A9">
        <w:t>eshold</w:t>
      </w:r>
      <w:r w:rsidR="00476A73" w:rsidRPr="004C64A9">
        <w:t xml:space="preserve"> </w:t>
      </w:r>
      <w:r w:rsidR="008574A6">
        <w:t xml:space="preserve">area </w:t>
      </w:r>
      <w:r w:rsidR="00476A73" w:rsidRPr="004C64A9">
        <w:t>markings</w:t>
      </w:r>
      <w:r w:rsidR="001D2B18">
        <w:t xml:space="preserve"> (shows matters)</w:t>
      </w:r>
    </w:p>
    <w:p w14:paraId="41C40E03" w14:textId="77777777" w:rsidR="00476A73" w:rsidRPr="00B75CDF" w:rsidRDefault="00457F2B" w:rsidP="004973AF">
      <w:pPr>
        <w:pStyle w:val="139-Section"/>
      </w:pPr>
      <w:bookmarkStart w:id="1305" w:name="_Toc441761682"/>
      <w:bookmarkStart w:id="1306" w:name="_Toc488152118"/>
      <w:bookmarkStart w:id="1307" w:name="_Toc488154893"/>
      <w:bookmarkStart w:id="1308" w:name="_Toc488156099"/>
      <w:bookmarkStart w:id="1309" w:name="_Toc17467434"/>
      <w:r>
        <w:t>8.17</w:t>
      </w:r>
      <w:r w:rsidR="007D5921">
        <w:tab/>
      </w:r>
      <w:r w:rsidR="00476A73" w:rsidRPr="00B75CDF">
        <w:t xml:space="preserve">Runway </w:t>
      </w:r>
      <w:r w:rsidR="007D5921">
        <w:t>t</w:t>
      </w:r>
      <w:r w:rsidR="00476A73" w:rsidRPr="00B75CDF">
        <w:t xml:space="preserve">hreshold </w:t>
      </w:r>
      <w:r w:rsidR="007D5921">
        <w:t>m</w:t>
      </w:r>
      <w:r w:rsidR="00476A73" w:rsidRPr="00B75CDF">
        <w:t>arkings</w:t>
      </w:r>
      <w:bookmarkEnd w:id="1305"/>
      <w:bookmarkEnd w:id="1306"/>
      <w:bookmarkEnd w:id="1307"/>
      <w:bookmarkEnd w:id="1308"/>
      <w:bookmarkEnd w:id="1309"/>
    </w:p>
    <w:p w14:paraId="195A51D9" w14:textId="77777777" w:rsidR="00476A73" w:rsidRPr="008B0499" w:rsidRDefault="004D6DF0" w:rsidP="004D6DF0">
      <w:pPr>
        <w:pStyle w:val="LDClause"/>
      </w:pPr>
      <w:r>
        <w:tab/>
      </w:r>
      <w:r w:rsidR="005831E0">
        <w:t>(</w:t>
      </w:r>
      <w:r>
        <w:t>1</w:t>
      </w:r>
      <w:r w:rsidR="005831E0">
        <w:t>)</w:t>
      </w:r>
      <w:r>
        <w:tab/>
      </w:r>
      <w:r w:rsidR="00476A73" w:rsidRPr="008B0499">
        <w:t>Runway thres</w:t>
      </w:r>
      <w:r w:rsidR="006F3534">
        <w:t>hold markings must be provided:</w:t>
      </w:r>
    </w:p>
    <w:p w14:paraId="3902B39F" w14:textId="77777777" w:rsidR="00476A73" w:rsidRPr="00B14C51" w:rsidRDefault="004D6DF0" w:rsidP="004D6DF0">
      <w:pPr>
        <w:pStyle w:val="LDP1a"/>
      </w:pPr>
      <w:r>
        <w:t>(a)</w:t>
      </w:r>
      <w:r>
        <w:tab/>
      </w:r>
      <w:r w:rsidR="00476A73" w:rsidRPr="00B14C51">
        <w:t xml:space="preserve">on </w:t>
      </w:r>
      <w:r w:rsidR="00271DF5">
        <w:t xml:space="preserve">a </w:t>
      </w:r>
      <w:r w:rsidR="00476A73" w:rsidRPr="00B14C51">
        <w:t xml:space="preserve">sealed, concrete or asphalt runway; and </w:t>
      </w:r>
    </w:p>
    <w:p w14:paraId="37B1A0AC" w14:textId="77777777" w:rsidR="00476A73" w:rsidRPr="00B14C51" w:rsidRDefault="004D6DF0" w:rsidP="004D6DF0">
      <w:pPr>
        <w:pStyle w:val="LDP1a"/>
      </w:pPr>
      <w:r>
        <w:t>(b)</w:t>
      </w:r>
      <w:r>
        <w:tab/>
      </w:r>
      <w:r w:rsidR="00476A73" w:rsidRPr="00B14C51">
        <w:t xml:space="preserve">on an </w:t>
      </w:r>
      <w:r>
        <w:t>unsealed</w:t>
      </w:r>
      <w:r w:rsidR="00476A73" w:rsidRPr="00B14C51">
        <w:t xml:space="preserve"> runway with sealed, concrete or asphalt thresholds.</w:t>
      </w:r>
    </w:p>
    <w:p w14:paraId="346DAC05" w14:textId="77777777" w:rsidR="00476A73" w:rsidRPr="008B0499" w:rsidRDefault="004D6DF0" w:rsidP="004D6DF0">
      <w:pPr>
        <w:pStyle w:val="LDClause"/>
      </w:pPr>
      <w:r>
        <w:tab/>
      </w:r>
      <w:r w:rsidR="005831E0">
        <w:t>(</w:t>
      </w:r>
      <w:r>
        <w:t>2</w:t>
      </w:r>
      <w:r w:rsidR="005831E0">
        <w:t>)</w:t>
      </w:r>
      <w:r>
        <w:tab/>
        <w:t>A</w:t>
      </w:r>
      <w:r w:rsidRPr="00B14C51">
        <w:t xml:space="preserve">s shown in </w:t>
      </w:r>
      <w:r w:rsidR="0056779B">
        <w:t>Figure 8.1</w:t>
      </w:r>
      <w:r w:rsidR="00792DC4">
        <w:t>7 (</w:t>
      </w:r>
      <w:r>
        <w:t>2</w:t>
      </w:r>
      <w:r w:rsidR="00481265">
        <w:t>)</w:t>
      </w:r>
      <w:r>
        <w:t xml:space="preserve">, </w:t>
      </w:r>
      <w:r w:rsidR="00271DF5">
        <w:t>a</w:t>
      </w:r>
      <w:r w:rsidR="00476A73" w:rsidRPr="008B0499">
        <w:t xml:space="preserve"> permanent</w:t>
      </w:r>
      <w:r w:rsidR="00271DF5">
        <w:t xml:space="preserve"> threshold</w:t>
      </w:r>
      <w:r w:rsidR="00476A73" w:rsidRPr="008B0499">
        <w:t xml:space="preserve">, or </w:t>
      </w:r>
      <w:r w:rsidR="00271DF5">
        <w:t xml:space="preserve">a </w:t>
      </w:r>
      <w:r w:rsidR="00476A73" w:rsidRPr="008B0499">
        <w:t>permanently displaced threshold</w:t>
      </w:r>
      <w:r w:rsidR="00271DF5">
        <w:t>,</w:t>
      </w:r>
      <w:r w:rsidR="00476A73" w:rsidRPr="008B0499">
        <w:t xml:space="preserve"> must be indicated by:</w:t>
      </w:r>
    </w:p>
    <w:p w14:paraId="6E6D04DE" w14:textId="77777777" w:rsidR="00476A73" w:rsidRPr="00B14C51" w:rsidRDefault="004D6DF0" w:rsidP="004D6DF0">
      <w:pPr>
        <w:pStyle w:val="LDP1a"/>
      </w:pPr>
      <w:r>
        <w:t>(a)</w:t>
      </w:r>
      <w:r>
        <w:tab/>
      </w:r>
      <w:r w:rsidR="00476A73" w:rsidRPr="00B14C51">
        <w:t>a white transverse line</w:t>
      </w:r>
      <w:r w:rsidR="0051413C">
        <w:t>, commencing from the location of the threshold as determined under section 6.01</w:t>
      </w:r>
      <w:r w:rsidR="00476A73" w:rsidRPr="00B14C51">
        <w:t xml:space="preserve">, </w:t>
      </w:r>
      <w:r w:rsidR="0051413C">
        <w:t xml:space="preserve">which is </w:t>
      </w:r>
      <w:r w:rsidR="00476A73" w:rsidRPr="00B14C51">
        <w:t xml:space="preserve">1.2 m wide </w:t>
      </w:r>
      <w:r w:rsidR="0051413C">
        <w:t xml:space="preserve">and </w:t>
      </w:r>
      <w:r w:rsidR="00476A73" w:rsidRPr="00B14C51">
        <w:t>extend</w:t>
      </w:r>
      <w:r w:rsidR="0051413C">
        <w:t>s</w:t>
      </w:r>
      <w:r w:rsidR="00476A73" w:rsidRPr="00B14C51">
        <w:t xml:space="preserve"> the full width of the runway at the location of the threshold</w:t>
      </w:r>
      <w:r w:rsidR="00936496">
        <w:t>;</w:t>
      </w:r>
      <w:r w:rsidR="006F3534">
        <w:t xml:space="preserve"> and</w:t>
      </w:r>
    </w:p>
    <w:p w14:paraId="6760BCAC" w14:textId="77777777" w:rsidR="00476A73" w:rsidRPr="00B14C51" w:rsidRDefault="004D6DF0" w:rsidP="004D6DF0">
      <w:pPr>
        <w:pStyle w:val="LDP1a"/>
      </w:pPr>
      <w:r>
        <w:t>(b)</w:t>
      </w:r>
      <w:r>
        <w:tab/>
        <w:t xml:space="preserve">beyond the line, </w:t>
      </w:r>
      <w:r w:rsidR="00476A73" w:rsidRPr="00B14C51">
        <w:t xml:space="preserve">white </w:t>
      </w:r>
      <w:r w:rsidR="00941868">
        <w:t>“</w:t>
      </w:r>
      <w:r w:rsidR="00476A73" w:rsidRPr="00B14C51">
        <w:t>piano key</w:t>
      </w:r>
      <w:r w:rsidR="00941868">
        <w:t>”</w:t>
      </w:r>
      <w:r w:rsidR="00476A73" w:rsidRPr="00B14C51">
        <w:t xml:space="preserve"> markings, consisting of adjacent, uniformly spaced, 30 m long stripes</w:t>
      </w:r>
      <w:r w:rsidR="00AE6BB0">
        <w:t xml:space="preserve"> whose number and width is determined in accordance with </w:t>
      </w:r>
      <w:r w:rsidR="0056779B">
        <w:t>Table</w:t>
      </w:r>
      <w:r w:rsidR="004610F7">
        <w:t> </w:t>
      </w:r>
      <w:r w:rsidR="0056779B">
        <w:t>8.1</w:t>
      </w:r>
      <w:r w:rsidR="00792DC4">
        <w:t>7 (</w:t>
      </w:r>
      <w:r w:rsidR="00AE6BB0">
        <w:t>2</w:t>
      </w:r>
      <w:r w:rsidR="00481265">
        <w:t>)</w:t>
      </w:r>
      <w:r w:rsidR="00AE6BB0">
        <w:t>.</w:t>
      </w:r>
    </w:p>
    <w:p w14:paraId="0532EE6D" w14:textId="77777777" w:rsidR="00476A73" w:rsidRDefault="005831E0" w:rsidP="004610F7">
      <w:pPr>
        <w:pStyle w:val="LDClause"/>
        <w:keepNext/>
      </w:pPr>
      <w:r>
        <w:lastRenderedPageBreak/>
        <w:tab/>
        <w:t>(</w:t>
      </w:r>
      <w:r w:rsidR="007043F1">
        <w:t>3</w:t>
      </w:r>
      <w:r>
        <w:t>)</w:t>
      </w:r>
      <w:r w:rsidR="007043F1">
        <w:tab/>
      </w:r>
      <w:r w:rsidR="00E672A0">
        <w:t>If</w:t>
      </w:r>
      <w:r w:rsidR="00476A73" w:rsidRPr="008B0499">
        <w:t xml:space="preserve"> the normal threshold marking is not marked </w:t>
      </w:r>
      <w:r w:rsidR="008C70F1">
        <w:t>because the threshold surface is unsealed</w:t>
      </w:r>
      <w:r w:rsidR="00476A73" w:rsidRPr="008B0499">
        <w:t>,</w:t>
      </w:r>
      <w:r w:rsidR="006F3534">
        <w:t xml:space="preserve"> </w:t>
      </w:r>
      <w:r w:rsidR="00476A73" w:rsidRPr="008B0499">
        <w:t>runway markers must be used to delineate the ends of an unsealed runway.</w:t>
      </w:r>
    </w:p>
    <w:p w14:paraId="0DF17A35" w14:textId="77777777" w:rsidR="00476A73" w:rsidRDefault="00476A73" w:rsidP="00AE6BB0">
      <w:pPr>
        <w:pStyle w:val="LDNote"/>
      </w:pPr>
      <w:r w:rsidRPr="00AE6BB0">
        <w:rPr>
          <w:i/>
        </w:rPr>
        <w:t>Note</w:t>
      </w:r>
      <w:r w:rsidR="00AE6BB0">
        <w:t>   </w:t>
      </w:r>
      <w:r w:rsidRPr="00B75CDF">
        <w:t xml:space="preserve">Information on the location of thresholds is provided in </w:t>
      </w:r>
      <w:r w:rsidR="00E7206B">
        <w:t>section 6.01</w:t>
      </w:r>
      <w:r w:rsidRPr="00B75CDF">
        <w:t xml:space="preserve"> of this M</w:t>
      </w:r>
      <w:r w:rsidR="0023667E">
        <w:t>OS</w:t>
      </w:r>
      <w:r w:rsidR="006F3534">
        <w:t>.</w:t>
      </w:r>
    </w:p>
    <w:p w14:paraId="03E9F5FC" w14:textId="77777777" w:rsidR="00476A73" w:rsidRPr="008B0499" w:rsidRDefault="00D73297" w:rsidP="00B725ED">
      <w:pPr>
        <w:keepNext/>
        <w:spacing w:before="120" w:after="60" w:line="240" w:lineRule="auto"/>
        <w:ind w:left="737"/>
      </w:pPr>
      <w:r>
        <w:rPr>
          <w:b/>
          <w:i/>
          <w:noProof/>
          <w:lang w:eastAsia="en-AU"/>
        </w:rPr>
        <w:pict w14:anchorId="1D9467CD">
          <v:shape id="Picture 106" o:spid="_x0000_i1045" type="#_x0000_t75" alt="Fig 8" style="width:259.7pt;height:328.35pt;visibility:visible">
            <v:imagedata r:id="rId86" o:title="Fig 8" croptop="2580f" cropbottom="9086f" cropleft="11627f" cropright="21899f"/>
            <o:lock v:ext="edit" aspectratio="f"/>
          </v:shape>
        </w:pict>
      </w:r>
    </w:p>
    <w:p w14:paraId="418E76E6" w14:textId="77777777" w:rsidR="00476A73" w:rsidRDefault="0056779B" w:rsidP="009315FB">
      <w:pPr>
        <w:pStyle w:val="LDTableheading"/>
        <w:tabs>
          <w:tab w:val="clear" w:pos="1134"/>
          <w:tab w:val="clear" w:pos="1276"/>
          <w:tab w:val="clear" w:pos="1843"/>
          <w:tab w:val="clear" w:pos="1985"/>
          <w:tab w:val="clear" w:pos="2552"/>
          <w:tab w:val="clear" w:pos="2693"/>
        </w:tabs>
        <w:ind w:left="765"/>
      </w:pPr>
      <w:r>
        <w:t>Figure 8.17</w:t>
      </w:r>
      <w:r w:rsidR="008574A6">
        <w:t> (</w:t>
      </w:r>
      <w:r w:rsidR="00AE6BB0">
        <w:t>2</w:t>
      </w:r>
      <w:r w:rsidR="008574A6">
        <w:t>)</w:t>
      </w:r>
      <w:r w:rsidR="00B17DFC">
        <w:t>   </w:t>
      </w:r>
      <w:r w:rsidR="00476A73" w:rsidRPr="008B0499">
        <w:t>Runway threshold markings</w:t>
      </w:r>
      <w:r w:rsidR="00271DF5">
        <w:t xml:space="preserve"> (shows matters)</w:t>
      </w:r>
    </w:p>
    <w:p w14:paraId="117431CB" w14:textId="77777777" w:rsidR="00AE6BB0" w:rsidRPr="00AE6BB0" w:rsidRDefault="005E7C82" w:rsidP="005E7C82">
      <w:pPr>
        <w:pStyle w:val="LDClause"/>
      </w:pPr>
      <w:r>
        <w:tab/>
      </w:r>
      <w:r w:rsidR="005831E0">
        <w:t>(</w:t>
      </w:r>
      <w:r>
        <w:t>4</w:t>
      </w:r>
      <w:r w:rsidR="005831E0">
        <w:t>)</w:t>
      </w:r>
      <w:r>
        <w:tab/>
        <w:t xml:space="preserve">For paragraph </w:t>
      </w:r>
      <w:r w:rsidR="005831E0">
        <w:t>(</w:t>
      </w:r>
      <w:r>
        <w:t>2</w:t>
      </w:r>
      <w:r w:rsidR="005831E0">
        <w:t>)</w:t>
      </w:r>
      <w:r w:rsidR="0023667E">
        <w:t> </w:t>
      </w:r>
      <w:r>
        <w:t xml:space="preserve">(b), for a runway whose width is mentioned in a row of column 1 of </w:t>
      </w:r>
      <w:r w:rsidR="0056779B">
        <w:t>Table</w:t>
      </w:r>
      <w:r w:rsidR="004610F7">
        <w:t> </w:t>
      </w:r>
      <w:r w:rsidR="0056779B">
        <w:t>8.1</w:t>
      </w:r>
      <w:r w:rsidR="00792DC4">
        <w:t>7 (</w:t>
      </w:r>
      <w:r w:rsidR="00271DF5">
        <w:t>2</w:t>
      </w:r>
      <w:r w:rsidR="005831E0">
        <w:t>)</w:t>
      </w:r>
      <w:r>
        <w:t>, the number of stripes, and the width of the spaces between each stripe, is the</w:t>
      </w:r>
      <w:r w:rsidR="004610F7">
        <w:t> </w:t>
      </w:r>
      <w:r>
        <w:t>number and the width mentioned in the same row of columns 2 and 3, respectively.</w:t>
      </w:r>
    </w:p>
    <w:p w14:paraId="31A7033A" w14:textId="77777777" w:rsidR="00AE6BB0" w:rsidRDefault="0056779B" w:rsidP="005A14FD">
      <w:pPr>
        <w:pStyle w:val="LDTableheading"/>
        <w:tabs>
          <w:tab w:val="clear" w:pos="1134"/>
          <w:tab w:val="clear" w:pos="1276"/>
          <w:tab w:val="clear" w:pos="1843"/>
          <w:tab w:val="clear" w:pos="1985"/>
          <w:tab w:val="clear" w:pos="2552"/>
          <w:tab w:val="clear" w:pos="2693"/>
        </w:tabs>
        <w:spacing w:after="120"/>
        <w:ind w:left="765"/>
      </w:pPr>
      <w:r>
        <w:t>Table 8.1</w:t>
      </w:r>
      <w:r w:rsidR="00792DC4">
        <w:t>7 (</w:t>
      </w:r>
      <w:r w:rsidR="00271DF5">
        <w:t>2</w:t>
      </w:r>
      <w:r w:rsidR="005831E0">
        <w:t>)</w:t>
      </w:r>
      <w:r w:rsidR="002F2CF2">
        <w:t>   </w:t>
      </w:r>
      <w:r w:rsidR="0031240E">
        <w:t xml:space="preserve">Number of stripes and width </w:t>
      </w:r>
      <w:r w:rsidR="00FF2B70">
        <w:t>o</w:t>
      </w:r>
      <w:r w:rsidR="0031240E">
        <w:t>f stripe spaces</w:t>
      </w:r>
    </w:p>
    <w:tbl>
      <w:tblPr>
        <w:tblW w:w="8458" w:type="dxa"/>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79"/>
        <w:gridCol w:w="2268"/>
        <w:gridCol w:w="4111"/>
      </w:tblGrid>
      <w:tr w:rsidR="00476A73" w:rsidRPr="008B0499" w14:paraId="41285E84" w14:textId="77777777" w:rsidTr="00B725ED">
        <w:trPr>
          <w:trHeight w:val="435"/>
        </w:trPr>
        <w:tc>
          <w:tcPr>
            <w:tcW w:w="2079" w:type="dxa"/>
          </w:tcPr>
          <w:p w14:paraId="6F3390AC" w14:textId="77777777" w:rsidR="00476A73" w:rsidRPr="008C4493" w:rsidRDefault="00476A73" w:rsidP="0023667E">
            <w:pPr>
              <w:pStyle w:val="LDTableheading"/>
              <w:spacing w:before="60"/>
            </w:pPr>
            <w:r w:rsidRPr="008C4493">
              <w:t>Runway width</w:t>
            </w:r>
          </w:p>
        </w:tc>
        <w:tc>
          <w:tcPr>
            <w:tcW w:w="2268" w:type="dxa"/>
          </w:tcPr>
          <w:p w14:paraId="28421710" w14:textId="77777777" w:rsidR="00476A73" w:rsidRPr="008C4493" w:rsidRDefault="00476A73" w:rsidP="0023667E">
            <w:pPr>
              <w:pStyle w:val="LDTableheading"/>
              <w:spacing w:before="60"/>
            </w:pPr>
            <w:r w:rsidRPr="008C4493">
              <w:t xml:space="preserve">Number of </w:t>
            </w:r>
            <w:r w:rsidR="0031240E" w:rsidRPr="008C4493">
              <w:t>s</w:t>
            </w:r>
            <w:r w:rsidRPr="008C4493">
              <w:t>tripes</w:t>
            </w:r>
          </w:p>
        </w:tc>
        <w:tc>
          <w:tcPr>
            <w:tcW w:w="4111" w:type="dxa"/>
          </w:tcPr>
          <w:p w14:paraId="0A7B8EF7" w14:textId="77777777" w:rsidR="00476A73" w:rsidRPr="008C4493" w:rsidRDefault="00476A73" w:rsidP="0023667E">
            <w:pPr>
              <w:pStyle w:val="LDTableheading"/>
              <w:spacing w:before="60"/>
            </w:pPr>
            <w:r w:rsidRPr="008C4493">
              <w:t xml:space="preserve">Width of </w:t>
            </w:r>
            <w:r w:rsidR="0031240E" w:rsidRPr="008C4493">
              <w:t>s</w:t>
            </w:r>
            <w:r w:rsidRPr="008C4493">
              <w:t xml:space="preserve">tripe </w:t>
            </w:r>
            <w:r w:rsidR="0031240E" w:rsidRPr="008C4493">
              <w:t>s</w:t>
            </w:r>
            <w:r w:rsidR="00483C09" w:rsidRPr="008C4493">
              <w:t>pace</w:t>
            </w:r>
            <w:r w:rsidR="00B725ED">
              <w:br/>
            </w:r>
            <w:r w:rsidR="00483C09" w:rsidRPr="008C4493">
              <w:t>(</w:t>
            </w:r>
            <w:r w:rsidR="00B725ED">
              <w:t>denoted as “</w:t>
            </w:r>
            <w:r w:rsidR="00483C09" w:rsidRPr="008C4493">
              <w:t>a</w:t>
            </w:r>
            <w:r w:rsidR="00B725ED">
              <w:t>” in Figure 8.17 (2)</w:t>
            </w:r>
            <w:r w:rsidR="00483C09" w:rsidRPr="008C4493">
              <w:t>)</w:t>
            </w:r>
          </w:p>
        </w:tc>
      </w:tr>
      <w:tr w:rsidR="00476A73" w:rsidRPr="008B0499" w14:paraId="3D8E0035" w14:textId="77777777" w:rsidTr="00B725ED">
        <w:tc>
          <w:tcPr>
            <w:tcW w:w="2079" w:type="dxa"/>
          </w:tcPr>
          <w:p w14:paraId="44BEBE0D" w14:textId="77777777" w:rsidR="00476A73" w:rsidRPr="008B0499" w:rsidRDefault="00476A73" w:rsidP="0023667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18</w:t>
            </w:r>
            <w:r w:rsidR="00483C09">
              <w:t xml:space="preserve"> m</w:t>
            </w:r>
          </w:p>
        </w:tc>
        <w:tc>
          <w:tcPr>
            <w:tcW w:w="2268" w:type="dxa"/>
          </w:tcPr>
          <w:p w14:paraId="648DD93A" w14:textId="77777777" w:rsidR="00476A73" w:rsidRPr="008B0499" w:rsidRDefault="00476A73" w:rsidP="0023667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4</w:t>
            </w:r>
          </w:p>
        </w:tc>
        <w:tc>
          <w:tcPr>
            <w:tcW w:w="4111" w:type="dxa"/>
          </w:tcPr>
          <w:p w14:paraId="30D3847A" w14:textId="77777777" w:rsidR="00476A73" w:rsidRPr="008B0499" w:rsidRDefault="00476A73" w:rsidP="0023667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1.5</w:t>
            </w:r>
            <w:r w:rsidR="00483C09">
              <w:t xml:space="preserve"> m</w:t>
            </w:r>
          </w:p>
        </w:tc>
      </w:tr>
      <w:tr w:rsidR="00476A73" w:rsidRPr="008B0499" w14:paraId="27C8660E" w14:textId="77777777" w:rsidTr="00B725ED">
        <w:tc>
          <w:tcPr>
            <w:tcW w:w="2079" w:type="dxa"/>
          </w:tcPr>
          <w:p w14:paraId="0BAABA76" w14:textId="77777777" w:rsidR="00476A73" w:rsidRPr="008B0499" w:rsidRDefault="00476A73" w:rsidP="0023667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23</w:t>
            </w:r>
            <w:r w:rsidR="00483C09">
              <w:t xml:space="preserve"> m</w:t>
            </w:r>
          </w:p>
        </w:tc>
        <w:tc>
          <w:tcPr>
            <w:tcW w:w="2268" w:type="dxa"/>
          </w:tcPr>
          <w:p w14:paraId="2FC0061A" w14:textId="77777777" w:rsidR="00476A73" w:rsidRPr="008B0499" w:rsidRDefault="00476A73" w:rsidP="0023667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6</w:t>
            </w:r>
          </w:p>
        </w:tc>
        <w:tc>
          <w:tcPr>
            <w:tcW w:w="4111" w:type="dxa"/>
          </w:tcPr>
          <w:p w14:paraId="74B6E6FD" w14:textId="77777777" w:rsidR="00476A73" w:rsidRPr="008B0499" w:rsidRDefault="00476A73" w:rsidP="0023667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1.5</w:t>
            </w:r>
            <w:r w:rsidR="00483C09">
              <w:t xml:space="preserve"> m</w:t>
            </w:r>
          </w:p>
        </w:tc>
      </w:tr>
      <w:tr w:rsidR="00476A73" w:rsidRPr="008B0499" w14:paraId="569FE9ED" w14:textId="77777777" w:rsidTr="00B725ED">
        <w:tc>
          <w:tcPr>
            <w:tcW w:w="2079" w:type="dxa"/>
          </w:tcPr>
          <w:p w14:paraId="4E000186" w14:textId="77777777" w:rsidR="00476A73" w:rsidRPr="008B0499" w:rsidRDefault="00476A73" w:rsidP="0023667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30</w:t>
            </w:r>
            <w:r w:rsidR="00483C09">
              <w:t xml:space="preserve"> m</w:t>
            </w:r>
          </w:p>
        </w:tc>
        <w:tc>
          <w:tcPr>
            <w:tcW w:w="2268" w:type="dxa"/>
          </w:tcPr>
          <w:p w14:paraId="714754BB" w14:textId="77777777" w:rsidR="00476A73" w:rsidRPr="008B0499" w:rsidRDefault="00476A73" w:rsidP="0023667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8</w:t>
            </w:r>
          </w:p>
        </w:tc>
        <w:tc>
          <w:tcPr>
            <w:tcW w:w="4111" w:type="dxa"/>
          </w:tcPr>
          <w:p w14:paraId="588A8F14" w14:textId="77777777" w:rsidR="00476A73" w:rsidRPr="008B0499" w:rsidRDefault="00476A73" w:rsidP="0023667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1.5</w:t>
            </w:r>
            <w:r w:rsidR="00483C09">
              <w:t xml:space="preserve"> m</w:t>
            </w:r>
          </w:p>
        </w:tc>
      </w:tr>
      <w:tr w:rsidR="00476A73" w:rsidRPr="008B0499" w14:paraId="0AD7A29B" w14:textId="77777777" w:rsidTr="00B725ED">
        <w:tc>
          <w:tcPr>
            <w:tcW w:w="2079" w:type="dxa"/>
          </w:tcPr>
          <w:p w14:paraId="4FDE0602" w14:textId="77777777" w:rsidR="00476A73" w:rsidRPr="008B0499" w:rsidRDefault="00476A73" w:rsidP="0023667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45</w:t>
            </w:r>
            <w:r w:rsidR="00483C09">
              <w:t xml:space="preserve"> m</w:t>
            </w:r>
          </w:p>
        </w:tc>
        <w:tc>
          <w:tcPr>
            <w:tcW w:w="2268" w:type="dxa"/>
          </w:tcPr>
          <w:p w14:paraId="13995D8F" w14:textId="77777777" w:rsidR="00476A73" w:rsidRPr="008B0499" w:rsidRDefault="00476A73" w:rsidP="0023667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12</w:t>
            </w:r>
          </w:p>
        </w:tc>
        <w:tc>
          <w:tcPr>
            <w:tcW w:w="4111" w:type="dxa"/>
          </w:tcPr>
          <w:p w14:paraId="7DA700D3" w14:textId="77777777" w:rsidR="00476A73" w:rsidRPr="008B0499" w:rsidRDefault="00476A73" w:rsidP="0023667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1.7</w:t>
            </w:r>
            <w:r w:rsidR="00483C09">
              <w:t xml:space="preserve"> m</w:t>
            </w:r>
          </w:p>
        </w:tc>
      </w:tr>
      <w:tr w:rsidR="00476A73" w:rsidRPr="008B0499" w14:paraId="5ADD7D24" w14:textId="77777777" w:rsidTr="00B725ED">
        <w:tc>
          <w:tcPr>
            <w:tcW w:w="2079" w:type="dxa"/>
          </w:tcPr>
          <w:p w14:paraId="0D85C2D8" w14:textId="77777777" w:rsidR="00476A73" w:rsidRPr="008B0499" w:rsidRDefault="00476A73" w:rsidP="0023667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60</w:t>
            </w:r>
            <w:r w:rsidR="00483C09">
              <w:t xml:space="preserve"> m</w:t>
            </w:r>
          </w:p>
        </w:tc>
        <w:tc>
          <w:tcPr>
            <w:tcW w:w="2268" w:type="dxa"/>
          </w:tcPr>
          <w:p w14:paraId="5F90843A" w14:textId="77777777" w:rsidR="00476A73" w:rsidRPr="008B0499" w:rsidRDefault="00476A73" w:rsidP="0023667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16</w:t>
            </w:r>
          </w:p>
        </w:tc>
        <w:tc>
          <w:tcPr>
            <w:tcW w:w="4111" w:type="dxa"/>
          </w:tcPr>
          <w:p w14:paraId="462D81E8" w14:textId="77777777" w:rsidR="00476A73" w:rsidRPr="008B0499" w:rsidRDefault="00476A73" w:rsidP="0023667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1.7</w:t>
            </w:r>
            <w:r w:rsidR="00483C09">
              <w:t xml:space="preserve"> m</w:t>
            </w:r>
          </w:p>
        </w:tc>
      </w:tr>
    </w:tbl>
    <w:p w14:paraId="7E16C270" w14:textId="77777777" w:rsidR="00476A73" w:rsidRPr="00B75CDF" w:rsidRDefault="00457F2B" w:rsidP="004973AF">
      <w:pPr>
        <w:pStyle w:val="139-Section"/>
      </w:pPr>
      <w:bookmarkStart w:id="1310" w:name="_Toc441761267"/>
      <w:bookmarkStart w:id="1311" w:name="_Toc441761683"/>
      <w:bookmarkStart w:id="1312" w:name="_Toc441761684"/>
      <w:bookmarkStart w:id="1313" w:name="_Toc488152119"/>
      <w:bookmarkStart w:id="1314" w:name="_Toc488154894"/>
      <w:bookmarkStart w:id="1315" w:name="_Toc488156100"/>
      <w:bookmarkStart w:id="1316" w:name="_Toc17467435"/>
      <w:bookmarkEnd w:id="1310"/>
      <w:bookmarkEnd w:id="1311"/>
      <w:r>
        <w:t>8.18</w:t>
      </w:r>
      <w:r w:rsidR="005E7C82">
        <w:tab/>
      </w:r>
      <w:r w:rsidR="00476A73" w:rsidRPr="00B75CDF">
        <w:t xml:space="preserve">Runway </w:t>
      </w:r>
      <w:r w:rsidR="005E7C82">
        <w:t>d</w:t>
      </w:r>
      <w:r w:rsidR="00476A73" w:rsidRPr="00B75CDF">
        <w:t xml:space="preserve">esignation </w:t>
      </w:r>
      <w:r w:rsidR="005E7C82">
        <w:t>m</w:t>
      </w:r>
      <w:r w:rsidR="00476A73" w:rsidRPr="00B75CDF">
        <w:t>arkings</w:t>
      </w:r>
      <w:bookmarkEnd w:id="1312"/>
      <w:bookmarkEnd w:id="1313"/>
      <w:bookmarkEnd w:id="1314"/>
      <w:bookmarkEnd w:id="1315"/>
      <w:bookmarkEnd w:id="1316"/>
    </w:p>
    <w:p w14:paraId="4A2E4643" w14:textId="77777777" w:rsidR="00476A73" w:rsidRPr="008B0499" w:rsidRDefault="009C3761" w:rsidP="009C3761">
      <w:pPr>
        <w:pStyle w:val="LDClause"/>
      </w:pPr>
      <w:r>
        <w:tab/>
      </w:r>
      <w:r w:rsidR="009819CA">
        <w:t>(</w:t>
      </w:r>
      <w:r>
        <w:t>1</w:t>
      </w:r>
      <w:r w:rsidR="009819CA">
        <w:t>)</w:t>
      </w:r>
      <w:r>
        <w:tab/>
      </w:r>
      <w:r w:rsidR="00476A73" w:rsidRPr="008B0499">
        <w:t>Runway designa</w:t>
      </w:r>
      <w:r w:rsidR="0023667E">
        <w:t>tion markings must be provided:</w:t>
      </w:r>
    </w:p>
    <w:p w14:paraId="6C4A50AE" w14:textId="77777777" w:rsidR="00476A73" w:rsidRPr="008B0499" w:rsidRDefault="009C3761" w:rsidP="009C3761">
      <w:pPr>
        <w:pStyle w:val="LDP1a"/>
      </w:pPr>
      <w:r>
        <w:t>(a)</w:t>
      </w:r>
      <w:r>
        <w:tab/>
      </w:r>
      <w:r w:rsidR="00476A73" w:rsidRPr="008B0499">
        <w:t>at the thresholds of all sealed, c</w:t>
      </w:r>
      <w:r w:rsidR="0023667E">
        <w:t>oncrete or asphalt runways; and</w:t>
      </w:r>
    </w:p>
    <w:p w14:paraId="7A0602F7" w14:textId="77777777" w:rsidR="00476A73" w:rsidRPr="008B0499" w:rsidRDefault="00476A73" w:rsidP="009C3761">
      <w:pPr>
        <w:pStyle w:val="LDP1a"/>
      </w:pPr>
      <w:r>
        <w:t>(b)</w:t>
      </w:r>
      <w:r w:rsidR="009C3761">
        <w:tab/>
      </w:r>
      <w:r w:rsidRPr="008B0499" w:rsidDel="00E05551">
        <w:t>at the threshold</w:t>
      </w:r>
      <w:r w:rsidR="00A477F9">
        <w:t>s</w:t>
      </w:r>
      <w:r w:rsidRPr="008B0499" w:rsidDel="00E05551">
        <w:t xml:space="preserve"> of</w:t>
      </w:r>
      <w:r w:rsidR="009C3761">
        <w:t xml:space="preserve"> </w:t>
      </w:r>
      <w:r w:rsidRPr="008B0499">
        <w:t>an un</w:t>
      </w:r>
      <w:r w:rsidR="009C3761">
        <w:t>sealed</w:t>
      </w:r>
      <w:r w:rsidRPr="008B0499">
        <w:t xml:space="preserve"> runway with sealed, concrete or asphalt thresholds.</w:t>
      </w:r>
    </w:p>
    <w:p w14:paraId="53ACC354" w14:textId="77777777" w:rsidR="00D156C6" w:rsidRDefault="00D156C6" w:rsidP="00D156C6">
      <w:pPr>
        <w:pStyle w:val="LDClause"/>
      </w:pPr>
      <w:r>
        <w:lastRenderedPageBreak/>
        <w:tab/>
      </w:r>
      <w:r w:rsidR="009819CA">
        <w:t>(</w:t>
      </w:r>
      <w:r>
        <w:t>2</w:t>
      </w:r>
      <w:r w:rsidR="009819CA">
        <w:t>)</w:t>
      </w:r>
      <w:r>
        <w:tab/>
        <w:t>A r</w:t>
      </w:r>
      <w:r w:rsidR="00476A73" w:rsidRPr="008B0499">
        <w:t xml:space="preserve">unway designation marking must consist of a </w:t>
      </w:r>
      <w:r>
        <w:t>2</w:t>
      </w:r>
      <w:r w:rsidR="00476A73" w:rsidRPr="008B0499">
        <w:t>-digit number</w:t>
      </w:r>
      <w:r>
        <w:t xml:space="preserve"> that is:</w:t>
      </w:r>
    </w:p>
    <w:p w14:paraId="25CE4243" w14:textId="77777777" w:rsidR="00D156C6" w:rsidRDefault="00D156C6" w:rsidP="00D156C6">
      <w:pPr>
        <w:pStyle w:val="LDP1a"/>
      </w:pPr>
      <w:r>
        <w:t>(a)</w:t>
      </w:r>
      <w:r>
        <w:tab/>
      </w:r>
      <w:r w:rsidR="00476A73" w:rsidRPr="008B0499">
        <w:t xml:space="preserve">derived from the magnetic bearing of the runway </w:t>
      </w:r>
      <w:r w:rsidR="004439CE">
        <w:t>centreline</w:t>
      </w:r>
      <w:r w:rsidR="00476A73" w:rsidRPr="008B0499">
        <w:t xml:space="preserve"> when viewed from the direction of approach</w:t>
      </w:r>
      <w:r>
        <w:t>; and</w:t>
      </w:r>
    </w:p>
    <w:p w14:paraId="74D0C886" w14:textId="77777777" w:rsidR="00476A73" w:rsidRPr="008B0499" w:rsidRDefault="00D156C6" w:rsidP="00D156C6">
      <w:pPr>
        <w:pStyle w:val="LDP1a"/>
      </w:pPr>
      <w:r>
        <w:t>(b)</w:t>
      </w:r>
      <w:r>
        <w:tab/>
      </w:r>
      <w:r w:rsidR="00476A73" w:rsidRPr="008B0499">
        <w:t>rounded to the nearest 10 degrees.</w:t>
      </w:r>
    </w:p>
    <w:p w14:paraId="08A9A1C3" w14:textId="77777777" w:rsidR="00D156C6" w:rsidRDefault="00D156C6" w:rsidP="00D156C6">
      <w:pPr>
        <w:pStyle w:val="LDClause"/>
      </w:pPr>
      <w:r>
        <w:tab/>
      </w:r>
      <w:r w:rsidR="009819CA">
        <w:t>(</w:t>
      </w:r>
      <w:r>
        <w:t>3</w:t>
      </w:r>
      <w:r w:rsidR="009819CA">
        <w:t>)</w:t>
      </w:r>
      <w:r>
        <w:tab/>
      </w:r>
      <w:r w:rsidR="00476A73" w:rsidRPr="008B0499">
        <w:t xml:space="preserve">If a </w:t>
      </w:r>
      <w:r w:rsidR="00A477F9">
        <w:t xml:space="preserve">magnetic </w:t>
      </w:r>
      <w:r w:rsidR="00476A73" w:rsidRPr="008B0499">
        <w:t>bearing becomes a single</w:t>
      </w:r>
      <w:r>
        <w:t>-</w:t>
      </w:r>
      <w:r w:rsidR="00476A73" w:rsidRPr="008B0499">
        <w:t xml:space="preserve">digit number, a </w:t>
      </w:r>
      <w:r w:rsidR="00941868">
        <w:t>“</w:t>
      </w:r>
      <w:r w:rsidR="00476A73" w:rsidRPr="008B0499">
        <w:t>0</w:t>
      </w:r>
      <w:r w:rsidR="00941868">
        <w:t>”</w:t>
      </w:r>
      <w:r w:rsidR="00476A73" w:rsidRPr="008B0499">
        <w:t xml:space="preserve"> must be placed before it.</w:t>
      </w:r>
    </w:p>
    <w:p w14:paraId="6EAF6AA9" w14:textId="77777777" w:rsidR="00846E9D" w:rsidRDefault="00D156C6" w:rsidP="00D156C6">
      <w:pPr>
        <w:pStyle w:val="LDClause"/>
      </w:pPr>
      <w:r>
        <w:tab/>
      </w:r>
      <w:r w:rsidR="009819CA">
        <w:t>(</w:t>
      </w:r>
      <w:r>
        <w:t>4</w:t>
      </w:r>
      <w:r w:rsidR="009819CA">
        <w:t>)</w:t>
      </w:r>
      <w:r>
        <w:tab/>
      </w:r>
      <w:r w:rsidR="00476A73" w:rsidRPr="008B0499">
        <w:t xml:space="preserve">If a </w:t>
      </w:r>
      <w:r w:rsidR="00A477F9">
        <w:t xml:space="preserve">magnetic </w:t>
      </w:r>
      <w:r w:rsidR="00476A73" w:rsidRPr="008B0499">
        <w:t xml:space="preserve">bearing becomes a </w:t>
      </w:r>
      <w:r>
        <w:t>3-</w:t>
      </w:r>
      <w:r w:rsidR="00476A73" w:rsidRPr="008B0499">
        <w:t xml:space="preserve">digit number, the last </w:t>
      </w:r>
      <w:r w:rsidR="00941868">
        <w:t>“</w:t>
      </w:r>
      <w:r w:rsidR="00476A73" w:rsidRPr="008B0499">
        <w:t>0</w:t>
      </w:r>
      <w:r w:rsidR="00941868">
        <w:t>”</w:t>
      </w:r>
      <w:r w:rsidR="00476A73" w:rsidRPr="008B0499">
        <w:t xml:space="preserve"> digit must be omitted.</w:t>
      </w:r>
    </w:p>
    <w:p w14:paraId="5A9BD7C5" w14:textId="77777777" w:rsidR="00476A73" w:rsidRPr="008B0499" w:rsidRDefault="00846E9D" w:rsidP="00846E9D">
      <w:pPr>
        <w:pStyle w:val="LDNote"/>
      </w:pPr>
      <w:r w:rsidRPr="00846E9D">
        <w:rPr>
          <w:i/>
        </w:rPr>
        <w:t>Note</w:t>
      </w:r>
      <w:r>
        <w:t>   For example, a bearing of 353 degrees would be rounded to 350, and the 0 omitted.</w:t>
      </w:r>
    </w:p>
    <w:p w14:paraId="27B17C81" w14:textId="77777777" w:rsidR="00942F73" w:rsidRDefault="003615FA" w:rsidP="00D156C6">
      <w:pPr>
        <w:pStyle w:val="LDClause"/>
      </w:pPr>
      <w:r>
        <w:tab/>
      </w:r>
      <w:r w:rsidR="009819CA">
        <w:t>(</w:t>
      </w:r>
      <w:r>
        <w:t>5</w:t>
      </w:r>
      <w:r w:rsidR="009819CA">
        <w:t>)</w:t>
      </w:r>
      <w:r>
        <w:tab/>
      </w:r>
      <w:r w:rsidR="00476A73" w:rsidRPr="008B0499">
        <w:t xml:space="preserve">For parallel runways, each runway designation number must be supplemented by a letter </w:t>
      </w:r>
      <w:r w:rsidR="00F30412">
        <w:t xml:space="preserve">which, </w:t>
      </w:r>
      <w:r w:rsidR="00476A73" w:rsidRPr="008B0499">
        <w:t xml:space="preserve">when viewed from the direction of the </w:t>
      </w:r>
      <w:r w:rsidR="00476A73" w:rsidRPr="00077CF3">
        <w:t xml:space="preserve">approach, </w:t>
      </w:r>
      <w:r w:rsidR="00F30412">
        <w:t>appears in the order from left to right</w:t>
      </w:r>
      <w:r w:rsidR="00942F73">
        <w:t xml:space="preserve"> as set out</w:t>
      </w:r>
      <w:r w:rsidR="00FC49EF">
        <w:t xml:space="preserve"> </w:t>
      </w:r>
      <w:r w:rsidR="00942F73">
        <w:t xml:space="preserve">in </w:t>
      </w:r>
      <w:r w:rsidR="0056779B">
        <w:t>Table 8.1</w:t>
      </w:r>
      <w:r w:rsidR="00792DC4">
        <w:t>8 (</w:t>
      </w:r>
      <w:r w:rsidR="00942F73">
        <w:t>5</w:t>
      </w:r>
      <w:r w:rsidR="009819CA">
        <w:t>)</w:t>
      </w:r>
      <w:r w:rsidR="00942F73">
        <w:t>.</w:t>
      </w:r>
    </w:p>
    <w:p w14:paraId="5F0235D5" w14:textId="77777777" w:rsidR="00476A73" w:rsidRPr="0008105B" w:rsidRDefault="0056779B" w:rsidP="005A14FD">
      <w:pPr>
        <w:pStyle w:val="LDTableheading"/>
        <w:tabs>
          <w:tab w:val="clear" w:pos="1134"/>
          <w:tab w:val="clear" w:pos="1276"/>
          <w:tab w:val="clear" w:pos="1843"/>
          <w:tab w:val="clear" w:pos="1985"/>
          <w:tab w:val="clear" w:pos="2552"/>
          <w:tab w:val="clear" w:pos="2693"/>
        </w:tabs>
        <w:spacing w:after="120"/>
        <w:ind w:left="765"/>
      </w:pPr>
      <w:r>
        <w:t>Table 8.1</w:t>
      </w:r>
      <w:r w:rsidR="00792DC4">
        <w:t>8 (</w:t>
      </w:r>
      <w:r w:rsidR="00942F73" w:rsidRPr="0008105B">
        <w:t>5</w:t>
      </w:r>
      <w:r w:rsidR="009819CA">
        <w:t>)</w:t>
      </w:r>
      <w:r w:rsidR="002F2CF2">
        <w:t>   </w:t>
      </w:r>
      <w:r w:rsidR="00942F73" w:rsidRPr="0008105B">
        <w:t>Parallel runway letters and their order when viewed from the direction of the approach</w:t>
      </w:r>
    </w:p>
    <w:tbl>
      <w:tblPr>
        <w:tblW w:w="8590" w:type="dxa"/>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5221"/>
      </w:tblGrid>
      <w:tr w:rsidR="00942F73" w14:paraId="6B10A3EF" w14:textId="77777777" w:rsidTr="000750DE">
        <w:tc>
          <w:tcPr>
            <w:tcW w:w="3369" w:type="dxa"/>
            <w:shd w:val="clear" w:color="auto" w:fill="auto"/>
          </w:tcPr>
          <w:p w14:paraId="72D80577" w14:textId="77777777" w:rsidR="00F30412" w:rsidRPr="008C4493" w:rsidRDefault="00F30412" w:rsidP="008C4493">
            <w:pPr>
              <w:pStyle w:val="LDTableheading"/>
              <w:spacing w:before="60"/>
            </w:pPr>
            <w:r w:rsidRPr="008C4493">
              <w:t>Number of parallel runways</w:t>
            </w:r>
          </w:p>
        </w:tc>
        <w:tc>
          <w:tcPr>
            <w:tcW w:w="5221" w:type="dxa"/>
            <w:shd w:val="clear" w:color="auto" w:fill="auto"/>
          </w:tcPr>
          <w:p w14:paraId="6456A54F" w14:textId="77777777" w:rsidR="00F30412" w:rsidRPr="008C4493" w:rsidRDefault="00F30412" w:rsidP="008C4493">
            <w:pPr>
              <w:pStyle w:val="LDTableheading"/>
              <w:spacing w:before="60"/>
            </w:pPr>
            <w:r w:rsidRPr="008C4493">
              <w:t>Runway letters and their order</w:t>
            </w:r>
          </w:p>
        </w:tc>
      </w:tr>
      <w:tr w:rsidR="00942F73" w14:paraId="7201F999" w14:textId="77777777" w:rsidTr="000750DE">
        <w:tc>
          <w:tcPr>
            <w:tcW w:w="3369" w:type="dxa"/>
            <w:shd w:val="clear" w:color="auto" w:fill="auto"/>
          </w:tcPr>
          <w:p w14:paraId="786DF8AA" w14:textId="77777777" w:rsidR="00942F73" w:rsidRDefault="00942F73"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2</w:t>
            </w:r>
          </w:p>
        </w:tc>
        <w:tc>
          <w:tcPr>
            <w:tcW w:w="5221" w:type="dxa"/>
            <w:shd w:val="clear" w:color="auto" w:fill="auto"/>
          </w:tcPr>
          <w:p w14:paraId="2DE980E1" w14:textId="77777777" w:rsidR="00942F73" w:rsidRDefault="0023667E"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L (left) and R (right)</w:t>
            </w:r>
          </w:p>
        </w:tc>
      </w:tr>
      <w:tr w:rsidR="00942F73" w14:paraId="7B90B258" w14:textId="77777777" w:rsidTr="000750DE">
        <w:tc>
          <w:tcPr>
            <w:tcW w:w="3369" w:type="dxa"/>
            <w:shd w:val="clear" w:color="auto" w:fill="auto"/>
          </w:tcPr>
          <w:p w14:paraId="50D155D2" w14:textId="77777777" w:rsidR="00942F73" w:rsidRDefault="00942F73"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3</w:t>
            </w:r>
          </w:p>
        </w:tc>
        <w:tc>
          <w:tcPr>
            <w:tcW w:w="5221" w:type="dxa"/>
            <w:shd w:val="clear" w:color="auto" w:fill="auto"/>
          </w:tcPr>
          <w:p w14:paraId="09D64138" w14:textId="77777777" w:rsidR="00942F73" w:rsidRDefault="0023667E"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L, C (centre) and R</w:t>
            </w:r>
          </w:p>
        </w:tc>
      </w:tr>
      <w:tr w:rsidR="00942F73" w14:paraId="41875CF5" w14:textId="77777777" w:rsidTr="000750DE">
        <w:tc>
          <w:tcPr>
            <w:tcW w:w="3369" w:type="dxa"/>
            <w:shd w:val="clear" w:color="auto" w:fill="auto"/>
          </w:tcPr>
          <w:p w14:paraId="7916D23A" w14:textId="77777777" w:rsidR="00942F73" w:rsidRDefault="00942F73"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4</w:t>
            </w:r>
          </w:p>
        </w:tc>
        <w:tc>
          <w:tcPr>
            <w:tcW w:w="5221" w:type="dxa"/>
            <w:shd w:val="clear" w:color="auto" w:fill="auto"/>
          </w:tcPr>
          <w:p w14:paraId="7B8BE970" w14:textId="77777777" w:rsidR="00942F73" w:rsidRDefault="0023667E"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L, R, L and R</w:t>
            </w:r>
          </w:p>
        </w:tc>
      </w:tr>
      <w:tr w:rsidR="00942F73" w14:paraId="33801D1F" w14:textId="77777777" w:rsidTr="000750DE">
        <w:tc>
          <w:tcPr>
            <w:tcW w:w="3369" w:type="dxa"/>
            <w:shd w:val="clear" w:color="auto" w:fill="auto"/>
          </w:tcPr>
          <w:p w14:paraId="0105F2CF" w14:textId="77777777" w:rsidR="00942F73" w:rsidRDefault="00942F73"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5</w:t>
            </w:r>
          </w:p>
        </w:tc>
        <w:tc>
          <w:tcPr>
            <w:tcW w:w="5221" w:type="dxa"/>
            <w:shd w:val="clear" w:color="auto" w:fill="auto"/>
          </w:tcPr>
          <w:p w14:paraId="5C408D78" w14:textId="77777777" w:rsidR="00942F73" w:rsidRDefault="00942F73"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58715A">
              <w:t>L, C, R, L and R</w:t>
            </w:r>
          </w:p>
        </w:tc>
      </w:tr>
      <w:tr w:rsidR="00942F73" w14:paraId="6AF3ECC8" w14:textId="77777777" w:rsidTr="000750DE">
        <w:tc>
          <w:tcPr>
            <w:tcW w:w="3369" w:type="dxa"/>
            <w:shd w:val="clear" w:color="auto" w:fill="auto"/>
          </w:tcPr>
          <w:p w14:paraId="54E9FC1C" w14:textId="77777777" w:rsidR="00942F73" w:rsidRDefault="00942F73"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6</w:t>
            </w:r>
          </w:p>
        </w:tc>
        <w:tc>
          <w:tcPr>
            <w:tcW w:w="5221" w:type="dxa"/>
            <w:shd w:val="clear" w:color="auto" w:fill="auto"/>
          </w:tcPr>
          <w:p w14:paraId="2F79B3D0" w14:textId="77777777" w:rsidR="00942F73" w:rsidRDefault="00942F73"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58715A">
              <w:t>L, C, R, L, C and R</w:t>
            </w:r>
          </w:p>
        </w:tc>
      </w:tr>
    </w:tbl>
    <w:p w14:paraId="2ACF93AB" w14:textId="77777777" w:rsidR="00476A73" w:rsidRPr="008B0499" w:rsidRDefault="009819CA" w:rsidP="0023667E">
      <w:pPr>
        <w:pStyle w:val="LDClause"/>
        <w:spacing w:before="120"/>
      </w:pPr>
      <w:r>
        <w:tab/>
        <w:t>(</w:t>
      </w:r>
      <w:r w:rsidR="00942F73">
        <w:t>6</w:t>
      </w:r>
      <w:r>
        <w:t>)</w:t>
      </w:r>
      <w:r w:rsidR="003615FA">
        <w:tab/>
      </w:r>
      <w:r w:rsidR="00476A73" w:rsidRPr="008B0499">
        <w:t xml:space="preserve">The location and orientation of runway designation markings on </w:t>
      </w:r>
      <w:r w:rsidR="00942F73">
        <w:t>a</w:t>
      </w:r>
      <w:r w:rsidR="00476A73" w:rsidRPr="008B0499">
        <w:t xml:space="preserve"> runway must be</w:t>
      </w:r>
      <w:r w:rsidR="00942F73">
        <w:t xml:space="preserve"> as </w:t>
      </w:r>
      <w:r w:rsidR="007C7B84">
        <w:t>shown</w:t>
      </w:r>
      <w:r w:rsidR="00942F73">
        <w:t xml:space="preserve"> in</w:t>
      </w:r>
      <w:r w:rsidR="00476A73" w:rsidRPr="008B0499">
        <w:t xml:space="preserve"> </w:t>
      </w:r>
      <w:r w:rsidR="0056779B">
        <w:t>Figure 8.1</w:t>
      </w:r>
      <w:r w:rsidR="00792DC4">
        <w:t>8 (</w:t>
      </w:r>
      <w:r w:rsidR="00942F73">
        <w:t>6</w:t>
      </w:r>
      <w:r>
        <w:t>)</w:t>
      </w:r>
      <w:r w:rsidR="00FC49EF">
        <w:t>.</w:t>
      </w:r>
    </w:p>
    <w:p w14:paraId="7860C6E2" w14:textId="77777777" w:rsidR="00476A73" w:rsidRPr="008B0499" w:rsidRDefault="009819CA" w:rsidP="003615FA">
      <w:pPr>
        <w:pStyle w:val="LDClause"/>
      </w:pPr>
      <w:r>
        <w:tab/>
        <w:t>(</w:t>
      </w:r>
      <w:r w:rsidR="00942F73">
        <w:t>7</w:t>
      </w:r>
      <w:r>
        <w:t>)</w:t>
      </w:r>
      <w:r w:rsidR="003615FA">
        <w:tab/>
      </w:r>
      <w:r w:rsidR="00476A73" w:rsidRPr="008B0499">
        <w:t>The distance from the threshold marking to the</w:t>
      </w:r>
      <w:r w:rsidR="00FC49EF">
        <w:t xml:space="preserve"> </w:t>
      </w:r>
      <w:r w:rsidR="00476A73" w:rsidRPr="008B0499">
        <w:t>corresponding runway designation marking must be 12 m.</w:t>
      </w:r>
    </w:p>
    <w:p w14:paraId="33BABC0C" w14:textId="77777777" w:rsidR="00476A73" w:rsidRPr="008B0499" w:rsidRDefault="003615FA" w:rsidP="003615FA">
      <w:pPr>
        <w:pStyle w:val="LDClause"/>
      </w:pPr>
      <w:r>
        <w:tab/>
      </w:r>
      <w:r w:rsidR="009819CA">
        <w:t>(</w:t>
      </w:r>
      <w:r w:rsidR="00FC49EF">
        <w:t>8</w:t>
      </w:r>
      <w:r w:rsidR="009819CA">
        <w:t>)</w:t>
      </w:r>
      <w:r>
        <w:tab/>
      </w:r>
      <w:r w:rsidR="00476A73" w:rsidRPr="008B0499">
        <w:t>The shape and dimensions of the numbers and letters to be used as runway designation markings must be</w:t>
      </w:r>
      <w:r w:rsidR="00FC49EF">
        <w:t xml:space="preserve"> as </w:t>
      </w:r>
      <w:r w:rsidR="007C7B84">
        <w:t>shown</w:t>
      </w:r>
      <w:r w:rsidR="00476A73" w:rsidRPr="008B0499">
        <w:t xml:space="preserve"> </w:t>
      </w:r>
      <w:r w:rsidR="00FC49EF">
        <w:t>in</w:t>
      </w:r>
      <w:r w:rsidR="00476A73" w:rsidRPr="008B0499">
        <w:t xml:space="preserve"> </w:t>
      </w:r>
      <w:r w:rsidR="0056779B">
        <w:t>Figure 8.1</w:t>
      </w:r>
      <w:r w:rsidR="00792DC4">
        <w:t>8 (</w:t>
      </w:r>
      <w:r w:rsidR="00787043">
        <w:t>8</w:t>
      </w:r>
      <w:r w:rsidR="009819CA">
        <w:t>)</w:t>
      </w:r>
      <w:r w:rsidR="00476A73" w:rsidRPr="008B0499">
        <w:t>.</w:t>
      </w:r>
    </w:p>
    <w:p w14:paraId="1DCCDA39" w14:textId="77777777" w:rsidR="00FC49EF" w:rsidRDefault="003615FA" w:rsidP="003615FA">
      <w:pPr>
        <w:pStyle w:val="LDClause"/>
      </w:pPr>
      <w:r>
        <w:tab/>
      </w:r>
      <w:r w:rsidR="009819CA">
        <w:t>(</w:t>
      </w:r>
      <w:r w:rsidR="00FC49EF">
        <w:t>9</w:t>
      </w:r>
      <w:r w:rsidR="009819CA">
        <w:t>)</w:t>
      </w:r>
      <w:r>
        <w:tab/>
      </w:r>
      <w:r w:rsidR="00FC49EF">
        <w:t xml:space="preserve">Subject to subsection </w:t>
      </w:r>
      <w:r w:rsidR="009819CA">
        <w:t>(</w:t>
      </w:r>
      <w:r w:rsidR="00FC49EF">
        <w:t>10</w:t>
      </w:r>
      <w:r w:rsidR="009819CA">
        <w:t>)</w:t>
      </w:r>
      <w:r w:rsidR="00FC49EF">
        <w:t xml:space="preserve">, </w:t>
      </w:r>
      <w:r w:rsidR="00476A73" w:rsidRPr="008B0499">
        <w:t>each number or letter used in the runway designation marking must be 9 m in height.</w:t>
      </w:r>
    </w:p>
    <w:p w14:paraId="56DC8995" w14:textId="77777777" w:rsidR="0023667E" w:rsidRDefault="00FC49EF" w:rsidP="0023667E">
      <w:pPr>
        <w:pStyle w:val="LDClause"/>
      </w:pPr>
      <w:r>
        <w:tab/>
      </w:r>
      <w:r w:rsidR="009819CA">
        <w:t>(</w:t>
      </w:r>
      <w:r>
        <w:t>10</w:t>
      </w:r>
      <w:r w:rsidR="009819CA">
        <w:t>)</w:t>
      </w:r>
      <w:r>
        <w:tab/>
      </w:r>
      <w:r w:rsidR="00476A73" w:rsidRPr="008B0499">
        <w:t>The numbers “6” and “9” must be 9.5 m in height</w:t>
      </w:r>
      <w:r w:rsidR="00787043">
        <w:t>,</w:t>
      </w:r>
      <w:r w:rsidR="00476A73" w:rsidRPr="008B0499">
        <w:t xml:space="preserve"> but this does not affect any other spacing</w:t>
      </w:r>
      <w:r>
        <w:t xml:space="preserve"> </w:t>
      </w:r>
      <w:r w:rsidR="007C7B84">
        <w:t>shown</w:t>
      </w:r>
      <w:r>
        <w:t xml:space="preserve"> in </w:t>
      </w:r>
      <w:r w:rsidR="0056779B">
        <w:t>Figure 8.1</w:t>
      </w:r>
      <w:r w:rsidR="00792DC4">
        <w:t>8 (</w:t>
      </w:r>
      <w:r w:rsidR="00787043">
        <w:t>8</w:t>
      </w:r>
      <w:r w:rsidR="009819CA">
        <w:t>)</w:t>
      </w:r>
      <w:r>
        <w:t>.</w:t>
      </w:r>
    </w:p>
    <w:p w14:paraId="659700E7" w14:textId="77777777" w:rsidR="0023667E" w:rsidRDefault="003615FA" w:rsidP="0023667E">
      <w:pPr>
        <w:pStyle w:val="LDClause"/>
      </w:pPr>
      <w:r>
        <w:tab/>
      </w:r>
      <w:r w:rsidR="009819CA">
        <w:t>(</w:t>
      </w:r>
      <w:r w:rsidR="00FC49EF">
        <w:t>11</w:t>
      </w:r>
      <w:r w:rsidR="009819CA">
        <w:t>)</w:t>
      </w:r>
      <w:r>
        <w:tab/>
      </w:r>
      <w:r w:rsidR="00476A73" w:rsidRPr="008B0499">
        <w:t>For a runway designation marking used on a parallel runway, the distance between the runway designation number and the corresponding letter (L, C or R) must be 6 m.</w:t>
      </w:r>
    </w:p>
    <w:p w14:paraId="6D0A8DB5" w14:textId="77777777" w:rsidR="00476A73" w:rsidRPr="008B0499" w:rsidRDefault="00D73297" w:rsidP="0023667E">
      <w:pPr>
        <w:pStyle w:val="LDClause"/>
        <w:ind w:firstLine="0"/>
      </w:pPr>
      <w:r>
        <w:rPr>
          <w:noProof/>
          <w:lang w:eastAsia="en-AU"/>
        </w:rPr>
        <w:lastRenderedPageBreak/>
        <w:pict w14:anchorId="615EE94E">
          <v:shape id="Picture 105" o:spid="_x0000_i1046" type="#_x0000_t75" alt="Fig 8" style="width:357.1pt;height:265.55pt;visibility:visible">
            <v:imagedata r:id="rId87" o:title="Fig 8" croptop="12453f" cropbottom="12697f" cropleft="10140f" cropright="14459f"/>
          </v:shape>
        </w:pict>
      </w:r>
    </w:p>
    <w:p w14:paraId="48EB5941" w14:textId="77777777" w:rsidR="00476A73" w:rsidRPr="00DB4DE0" w:rsidRDefault="0056779B" w:rsidP="004610F7">
      <w:pPr>
        <w:pStyle w:val="LDTableheading"/>
        <w:keepNext w:val="0"/>
        <w:tabs>
          <w:tab w:val="clear" w:pos="1134"/>
          <w:tab w:val="clear" w:pos="1276"/>
          <w:tab w:val="clear" w:pos="1843"/>
          <w:tab w:val="clear" w:pos="1985"/>
          <w:tab w:val="clear" w:pos="2552"/>
          <w:tab w:val="clear" w:pos="2693"/>
        </w:tabs>
        <w:spacing w:after="0"/>
        <w:ind w:left="765"/>
      </w:pPr>
      <w:r w:rsidRPr="00DB4DE0">
        <w:t>Figure 8.1</w:t>
      </w:r>
      <w:r w:rsidR="00792DC4">
        <w:t>8 (</w:t>
      </w:r>
      <w:r w:rsidR="00942F73" w:rsidRPr="00DB4DE0">
        <w:t>6</w:t>
      </w:r>
      <w:r w:rsidR="009819CA" w:rsidRPr="00DB4DE0">
        <w:t>)</w:t>
      </w:r>
      <w:r w:rsidR="002F2CF2">
        <w:t>   </w:t>
      </w:r>
      <w:r w:rsidR="00476A73" w:rsidRPr="00DB4DE0">
        <w:t>Runway designation markings</w:t>
      </w:r>
      <w:r w:rsidR="001D2B18" w:rsidRPr="00DB4DE0">
        <w:t xml:space="preserve"> (shows matters)</w:t>
      </w:r>
    </w:p>
    <w:p w14:paraId="07CC003D" w14:textId="77777777" w:rsidR="00476A73" w:rsidRPr="008B0499" w:rsidRDefault="00D73297" w:rsidP="00C0783C">
      <w:pPr>
        <w:keepNext/>
        <w:spacing w:before="60" w:after="0" w:line="240" w:lineRule="auto"/>
        <w:ind w:left="624"/>
      </w:pPr>
      <w:r>
        <w:rPr>
          <w:noProof/>
          <w:lang w:eastAsia="en-AU"/>
        </w:rPr>
        <w:pict w14:anchorId="11293A44">
          <v:shape id="Picture 104" o:spid="_x0000_i1047" type="#_x0000_t75" style="width:352.5pt;height:384.15pt;visibility:visible">
            <v:imagedata r:id="rId88" o:title="" croptop="731f" cropbottom="1571f" cropleft="1114f" cropright="1897f"/>
          </v:shape>
        </w:pict>
      </w:r>
    </w:p>
    <w:p w14:paraId="3831CDAC" w14:textId="77777777" w:rsidR="00476A73" w:rsidRPr="00DB4DE0" w:rsidRDefault="0056779B" w:rsidP="004610F7">
      <w:pPr>
        <w:pStyle w:val="LDTableheading"/>
        <w:keepNext w:val="0"/>
        <w:tabs>
          <w:tab w:val="clear" w:pos="1134"/>
          <w:tab w:val="clear" w:pos="1276"/>
          <w:tab w:val="clear" w:pos="1843"/>
          <w:tab w:val="clear" w:pos="1985"/>
          <w:tab w:val="clear" w:pos="2552"/>
          <w:tab w:val="clear" w:pos="2693"/>
        </w:tabs>
        <w:spacing w:before="60" w:after="0"/>
        <w:ind w:left="765"/>
      </w:pPr>
      <w:r w:rsidRPr="00DB4DE0">
        <w:t>Figure 8.1</w:t>
      </w:r>
      <w:r w:rsidR="00792DC4">
        <w:t>8 (</w:t>
      </w:r>
      <w:r w:rsidR="00787043">
        <w:t>8</w:t>
      </w:r>
      <w:r w:rsidR="009819CA" w:rsidRPr="00DB4DE0">
        <w:t>)</w:t>
      </w:r>
      <w:r w:rsidR="002F2CF2">
        <w:t>   </w:t>
      </w:r>
      <w:r w:rsidR="00476A73" w:rsidRPr="00DB4DE0">
        <w:t xml:space="preserve">Shape and dimensions of runway numbers and letters </w:t>
      </w:r>
      <w:r w:rsidR="003C6ECB" w:rsidRPr="00DB4DE0">
        <w:t>(</w:t>
      </w:r>
      <w:r w:rsidR="00476A73" w:rsidRPr="00DB4DE0">
        <w:t>in metres</w:t>
      </w:r>
      <w:r w:rsidR="003C6ECB" w:rsidRPr="00DB4DE0">
        <w:t>)</w:t>
      </w:r>
      <w:r w:rsidR="001D2B18" w:rsidRPr="00DB4DE0">
        <w:t xml:space="preserve"> (shows matters)</w:t>
      </w:r>
    </w:p>
    <w:p w14:paraId="69AC0B16" w14:textId="77777777" w:rsidR="00476A73" w:rsidRPr="00B75CDF" w:rsidRDefault="00457F2B" w:rsidP="004973AF">
      <w:pPr>
        <w:pStyle w:val="139-Section"/>
      </w:pPr>
      <w:bookmarkStart w:id="1317" w:name="_Toc441761685"/>
      <w:bookmarkStart w:id="1318" w:name="_Toc488152120"/>
      <w:bookmarkStart w:id="1319" w:name="_Toc488154895"/>
      <w:bookmarkStart w:id="1320" w:name="_Toc488156101"/>
      <w:bookmarkStart w:id="1321" w:name="_Toc17467436"/>
      <w:r>
        <w:lastRenderedPageBreak/>
        <w:t>8.19</w:t>
      </w:r>
      <w:r w:rsidR="003C6ECB">
        <w:tab/>
      </w:r>
      <w:r w:rsidR="00476A73" w:rsidRPr="00B75CDF">
        <w:t xml:space="preserve">Runway </w:t>
      </w:r>
      <w:r w:rsidR="004439CE">
        <w:t>centreline</w:t>
      </w:r>
      <w:r w:rsidR="00476A73" w:rsidRPr="00B75CDF">
        <w:t xml:space="preserve"> </w:t>
      </w:r>
      <w:r w:rsidR="003C6ECB">
        <w:t>m</w:t>
      </w:r>
      <w:r w:rsidR="00476A73" w:rsidRPr="00B75CDF">
        <w:t>arkings</w:t>
      </w:r>
      <w:bookmarkEnd w:id="1317"/>
      <w:bookmarkEnd w:id="1318"/>
      <w:bookmarkEnd w:id="1319"/>
      <w:bookmarkEnd w:id="1320"/>
      <w:bookmarkEnd w:id="1321"/>
    </w:p>
    <w:p w14:paraId="08322F66" w14:textId="77777777" w:rsidR="007C7B84" w:rsidRDefault="00FD22D6" w:rsidP="00FD22D6">
      <w:pPr>
        <w:pStyle w:val="LDClause"/>
      </w:pPr>
      <w:r>
        <w:tab/>
      </w:r>
      <w:r w:rsidR="009819CA">
        <w:t>(</w:t>
      </w:r>
      <w:r w:rsidR="00032C32">
        <w:t>1</w:t>
      </w:r>
      <w:r w:rsidR="009819CA">
        <w:t>)</w:t>
      </w:r>
      <w:r>
        <w:tab/>
      </w:r>
      <w:r w:rsidR="007C7B84">
        <w:t xml:space="preserve">Subject to subsection </w:t>
      </w:r>
      <w:r w:rsidR="00481265">
        <w:t>(</w:t>
      </w:r>
      <w:r w:rsidR="007C7B84">
        <w:t>2</w:t>
      </w:r>
      <w:r w:rsidR="00481265">
        <w:t>)</w:t>
      </w:r>
      <w:r w:rsidR="007C7B84">
        <w:t>, r</w:t>
      </w:r>
      <w:r w:rsidR="00476A73" w:rsidRPr="008B0499">
        <w:t xml:space="preserve">unway </w:t>
      </w:r>
      <w:r w:rsidR="004439CE">
        <w:t>centreline</w:t>
      </w:r>
      <w:r w:rsidR="00476A73" w:rsidRPr="008B0499">
        <w:t xml:space="preserve"> markings must be provided on all sealed, concrete or asphalt runways to provide directional guidance during landing or take-off.</w:t>
      </w:r>
    </w:p>
    <w:p w14:paraId="08511ED2" w14:textId="77777777" w:rsidR="00476A73" w:rsidRDefault="007C7B84" w:rsidP="00FD22D6">
      <w:pPr>
        <w:pStyle w:val="LDClause"/>
      </w:pPr>
      <w:r>
        <w:tab/>
      </w:r>
      <w:r w:rsidR="009819CA">
        <w:t>(</w:t>
      </w:r>
      <w:r>
        <w:t>2</w:t>
      </w:r>
      <w:r w:rsidR="009819CA">
        <w:t>)</w:t>
      </w:r>
      <w:r>
        <w:tab/>
        <w:t>For an 18 m wide</w:t>
      </w:r>
      <w:r w:rsidR="007D7176">
        <w:t xml:space="preserve"> </w:t>
      </w:r>
      <w:r w:rsidR="007D7176" w:rsidRPr="008B0499">
        <w:t>sealed, concrete or asphalt</w:t>
      </w:r>
      <w:r>
        <w:t xml:space="preserve"> runway, r</w:t>
      </w:r>
      <w:r w:rsidR="00476A73" w:rsidRPr="008B0499">
        <w:t xml:space="preserve">unway </w:t>
      </w:r>
      <w:r w:rsidR="004439CE">
        <w:t>centreline</w:t>
      </w:r>
      <w:r w:rsidR="00476A73" w:rsidRPr="008B0499">
        <w:t xml:space="preserve"> marking</w:t>
      </w:r>
      <w:r>
        <w:t>s</w:t>
      </w:r>
      <w:r w:rsidR="00476A73" w:rsidRPr="008B0499">
        <w:t xml:space="preserve"> may be omitted </w:t>
      </w:r>
      <w:r>
        <w:t xml:space="preserve">if </w:t>
      </w:r>
      <w:r w:rsidR="00E074F6">
        <w:t xml:space="preserve">runway </w:t>
      </w:r>
      <w:r w:rsidR="00476A73" w:rsidRPr="008B0499">
        <w:t>side</w:t>
      </w:r>
      <w:r w:rsidR="00F73A3E">
        <w:t>-</w:t>
      </w:r>
      <w:r w:rsidR="00476A73" w:rsidRPr="008B0499">
        <w:t>stripe markings are provided.</w:t>
      </w:r>
    </w:p>
    <w:p w14:paraId="2B180BB2" w14:textId="77777777" w:rsidR="00A477F9" w:rsidRPr="008B0499" w:rsidRDefault="00A477F9" w:rsidP="00A477F9">
      <w:pPr>
        <w:pStyle w:val="LDNote"/>
      </w:pPr>
      <w:r w:rsidRPr="00A477F9">
        <w:rPr>
          <w:i/>
        </w:rPr>
        <w:t>Note</w:t>
      </w:r>
      <w:r>
        <w:t>   See also subsection</w:t>
      </w:r>
      <w:r w:rsidR="00E6238B">
        <w:t xml:space="preserve"> 8.2</w:t>
      </w:r>
      <w:r w:rsidR="00B21CB8">
        <w:t>1 (</w:t>
      </w:r>
      <w:r>
        <w:t>3).</w:t>
      </w:r>
    </w:p>
    <w:p w14:paraId="54858859" w14:textId="77777777" w:rsidR="00FD7870" w:rsidRDefault="00FD22D6" w:rsidP="00FD22D6">
      <w:pPr>
        <w:pStyle w:val="LDClause"/>
      </w:pPr>
      <w:r>
        <w:tab/>
      </w:r>
      <w:r w:rsidR="009819CA">
        <w:t>(</w:t>
      </w:r>
      <w:r w:rsidR="007C7B84">
        <w:t>3</w:t>
      </w:r>
      <w:r w:rsidR="009819CA">
        <w:t>)</w:t>
      </w:r>
      <w:r>
        <w:tab/>
      </w:r>
      <w:r w:rsidR="00476A73" w:rsidRPr="008B0499">
        <w:t xml:space="preserve">Runway </w:t>
      </w:r>
      <w:r w:rsidR="004439CE">
        <w:t>centreline</w:t>
      </w:r>
      <w:r w:rsidR="00476A73" w:rsidRPr="008B0499">
        <w:t xml:space="preserve"> marking</w:t>
      </w:r>
      <w:r w:rsidR="00E074F6">
        <w:t>s</w:t>
      </w:r>
      <w:r w:rsidR="00476A73" w:rsidRPr="008B0499">
        <w:t xml:space="preserve"> must consist of a line of </w:t>
      </w:r>
      <w:r w:rsidR="00787043" w:rsidRPr="008B0499">
        <w:t>uniformly</w:t>
      </w:r>
      <w:r w:rsidR="00787043">
        <w:t>-</w:t>
      </w:r>
      <w:r w:rsidR="00476A73" w:rsidRPr="008B0499">
        <w:t>spaced white stripes</w:t>
      </w:r>
      <w:r w:rsidR="00DC5C63">
        <w:t xml:space="preserve">, in which the stripes are each of equal length, and the gaps between the stripes are each of equal length, using lengths which, when the line is in place, </w:t>
      </w:r>
      <w:r w:rsidR="00407266">
        <w:t>are in accordance with subsection (4)</w:t>
      </w:r>
      <w:r w:rsidR="00476A73" w:rsidRPr="008B0499">
        <w:t>.</w:t>
      </w:r>
    </w:p>
    <w:p w14:paraId="21CCB29F" w14:textId="77777777" w:rsidR="00407266" w:rsidRDefault="00407266" w:rsidP="00407266">
      <w:pPr>
        <w:pStyle w:val="LDNote"/>
      </w:pPr>
      <w:r w:rsidRPr="00407266">
        <w:rPr>
          <w:i/>
          <w:iCs/>
        </w:rPr>
        <w:t>Note</w:t>
      </w:r>
      <w:r>
        <w:t>   See Figure 8.19 (3).</w:t>
      </w:r>
    </w:p>
    <w:p w14:paraId="44ED5401" w14:textId="77777777" w:rsidR="00FD7870" w:rsidRDefault="00FD7870" w:rsidP="00FD22D6">
      <w:pPr>
        <w:pStyle w:val="LDClause"/>
      </w:pPr>
      <w:r>
        <w:tab/>
      </w:r>
      <w:r w:rsidR="009819CA">
        <w:t>(</w:t>
      </w:r>
      <w:r>
        <w:t>4</w:t>
      </w:r>
      <w:r w:rsidR="009819CA">
        <w:t>)</w:t>
      </w:r>
      <w:r>
        <w:tab/>
      </w:r>
      <w:r w:rsidR="00476A73" w:rsidRPr="008B0499">
        <w:t xml:space="preserve">The combined length of a stripe </w:t>
      </w:r>
      <w:r w:rsidR="00561DE1">
        <w:t>(</w:t>
      </w:r>
      <w:r w:rsidR="00561DE1" w:rsidRPr="00561DE1">
        <w:rPr>
          <w:b/>
          <w:bCs/>
          <w:i/>
          <w:iCs/>
        </w:rPr>
        <w:t>S</w:t>
      </w:r>
      <w:r w:rsidR="00561DE1">
        <w:t xml:space="preserve">) </w:t>
      </w:r>
      <w:r w:rsidR="00476A73" w:rsidRPr="008B0499">
        <w:t>and a gap (</w:t>
      </w:r>
      <w:r w:rsidR="00476A73" w:rsidRPr="00FD7870">
        <w:rPr>
          <w:b/>
          <w:i/>
        </w:rPr>
        <w:t>G</w:t>
      </w:r>
      <w:r w:rsidR="00476A73" w:rsidRPr="008B0499">
        <w:t xml:space="preserve">) must </w:t>
      </w:r>
      <w:r w:rsidR="007C3345">
        <w:t xml:space="preserve">not </w:t>
      </w:r>
      <w:r w:rsidR="00476A73" w:rsidRPr="008B0499">
        <w:t>be less than 50 m and not more than 75 m.</w:t>
      </w:r>
    </w:p>
    <w:p w14:paraId="5FBC86D3" w14:textId="77777777" w:rsidR="00FD7870" w:rsidRDefault="00FD7870" w:rsidP="00FD22D6">
      <w:pPr>
        <w:pStyle w:val="LDClause"/>
      </w:pPr>
      <w:r>
        <w:tab/>
      </w:r>
      <w:r w:rsidR="009819CA">
        <w:t>(</w:t>
      </w:r>
      <w:r>
        <w:t>5</w:t>
      </w:r>
      <w:r w:rsidR="009819CA">
        <w:t>)</w:t>
      </w:r>
      <w:r>
        <w:tab/>
      </w:r>
      <w:r w:rsidR="00476A73" w:rsidRPr="008B0499">
        <w:t>The length of each stripe must be at least equal to</w:t>
      </w:r>
      <w:r>
        <w:t xml:space="preserve"> </w:t>
      </w:r>
      <w:r w:rsidRPr="008B0499">
        <w:t>whichever is greater</w:t>
      </w:r>
      <w:r>
        <w:t xml:space="preserve"> of the following:</w:t>
      </w:r>
    </w:p>
    <w:p w14:paraId="5E8D2C09" w14:textId="77777777" w:rsidR="00FD7870" w:rsidRDefault="00FD7870" w:rsidP="00FD7870">
      <w:pPr>
        <w:pStyle w:val="LDP1a"/>
      </w:pPr>
      <w:r>
        <w:t>(a)</w:t>
      </w:r>
      <w:r>
        <w:tab/>
      </w:r>
      <w:r w:rsidR="00476A73" w:rsidRPr="008B0499">
        <w:t>the length of each gap</w:t>
      </w:r>
      <w:r>
        <w:t>;</w:t>
      </w:r>
    </w:p>
    <w:p w14:paraId="68DF37DF" w14:textId="77777777" w:rsidR="00FD7870" w:rsidRDefault="00FD7870" w:rsidP="00FD7870">
      <w:pPr>
        <w:pStyle w:val="LDP1a"/>
      </w:pPr>
      <w:r>
        <w:t>(b)</w:t>
      </w:r>
      <w:r>
        <w:tab/>
      </w:r>
      <w:r w:rsidR="00476A73" w:rsidRPr="008B0499">
        <w:t>30</w:t>
      </w:r>
      <w:r>
        <w:t xml:space="preserve"> </w:t>
      </w:r>
      <w:r w:rsidR="00476A73" w:rsidRPr="008B0499">
        <w:t>m</w:t>
      </w:r>
      <w:r>
        <w:t>.</w:t>
      </w:r>
    </w:p>
    <w:p w14:paraId="566F67B6" w14:textId="77777777" w:rsidR="00476A73" w:rsidRPr="008B0499" w:rsidRDefault="00FD7870" w:rsidP="00FD7870">
      <w:pPr>
        <w:pStyle w:val="LDClause"/>
      </w:pPr>
      <w:r>
        <w:tab/>
      </w:r>
      <w:r w:rsidR="009819CA">
        <w:t>(</w:t>
      </w:r>
      <w:r>
        <w:t>6</w:t>
      </w:r>
      <w:r w:rsidR="009819CA">
        <w:t>)</w:t>
      </w:r>
      <w:r>
        <w:tab/>
      </w:r>
      <w:r w:rsidR="00476A73" w:rsidRPr="008B0499">
        <w:t xml:space="preserve">The first stripe </w:t>
      </w:r>
      <w:r>
        <w:t>must</w:t>
      </w:r>
      <w:r w:rsidR="00476A73" w:rsidRPr="008B0499">
        <w:t xml:space="preserve"> commence 12 m from the runway designation number as shown</w:t>
      </w:r>
      <w:r w:rsidR="006168C6">
        <w:t xml:space="preserve"> in </w:t>
      </w:r>
      <w:r w:rsidR="0056779B">
        <w:t>Figure 8.1</w:t>
      </w:r>
      <w:r w:rsidR="00792DC4">
        <w:t>9 (</w:t>
      </w:r>
      <w:r w:rsidR="006168C6">
        <w:t>3</w:t>
      </w:r>
      <w:r w:rsidR="009819CA">
        <w:t>)</w:t>
      </w:r>
      <w:r w:rsidR="006168C6">
        <w:t>.</w:t>
      </w:r>
    </w:p>
    <w:p w14:paraId="0AEA9B12" w14:textId="77777777" w:rsidR="00476A73" w:rsidRPr="008B0499" w:rsidRDefault="00FD22D6" w:rsidP="00B17DFC">
      <w:pPr>
        <w:pStyle w:val="LDClause"/>
        <w:keepNext/>
      </w:pPr>
      <w:r>
        <w:tab/>
      </w:r>
      <w:r w:rsidR="009819CA">
        <w:t>(</w:t>
      </w:r>
      <w:r w:rsidR="006168C6">
        <w:t>7</w:t>
      </w:r>
      <w:r w:rsidR="009819CA">
        <w:t>)</w:t>
      </w:r>
      <w:r>
        <w:tab/>
      </w:r>
      <w:r w:rsidR="00476A73" w:rsidRPr="008B0499">
        <w:t>The width (</w:t>
      </w:r>
      <w:r w:rsidR="00476A73" w:rsidRPr="006168C6">
        <w:rPr>
          <w:b/>
          <w:i/>
        </w:rPr>
        <w:t>W</w:t>
      </w:r>
      <w:r w:rsidR="00476A73" w:rsidRPr="008B0499">
        <w:t xml:space="preserve">) of the runway </w:t>
      </w:r>
      <w:r w:rsidR="004439CE">
        <w:t>centreline</w:t>
      </w:r>
      <w:r w:rsidR="00476A73" w:rsidRPr="008B0499">
        <w:t xml:space="preserve"> marking must not be less than:</w:t>
      </w:r>
    </w:p>
    <w:p w14:paraId="654BAEDE" w14:textId="77777777" w:rsidR="00A477F9" w:rsidRDefault="00476A73" w:rsidP="006168C6">
      <w:pPr>
        <w:pStyle w:val="LDP1a"/>
      </w:pPr>
      <w:r>
        <w:t>(a)</w:t>
      </w:r>
      <w:r w:rsidR="006168C6">
        <w:tab/>
      </w:r>
      <w:r w:rsidRPr="008B0499">
        <w:t>0.3 m</w:t>
      </w:r>
      <w:r w:rsidR="00A477F9">
        <w:t xml:space="preserve"> for:</w:t>
      </w:r>
    </w:p>
    <w:p w14:paraId="238076BB" w14:textId="77777777" w:rsidR="00A477F9" w:rsidRDefault="00A477F9" w:rsidP="00A477F9">
      <w:pPr>
        <w:pStyle w:val="LDP2i"/>
      </w:pPr>
      <w:r>
        <w:tab/>
        <w:t>(i)</w:t>
      </w:r>
      <w:r>
        <w:tab/>
      </w:r>
      <w:r w:rsidR="00476A73" w:rsidRPr="008B0499">
        <w:t>non-instrument runways</w:t>
      </w:r>
      <w:r>
        <w:t>;</w:t>
      </w:r>
      <w:r w:rsidR="00476A73" w:rsidRPr="008B0499">
        <w:t xml:space="preserve"> and</w:t>
      </w:r>
    </w:p>
    <w:p w14:paraId="1257B5FC" w14:textId="77777777" w:rsidR="00476A73" w:rsidRPr="008B0499" w:rsidRDefault="00A477F9" w:rsidP="00A477F9">
      <w:pPr>
        <w:pStyle w:val="LDP2i"/>
      </w:pPr>
      <w:r>
        <w:tab/>
        <w:t>(ii)</w:t>
      </w:r>
      <w:r>
        <w:tab/>
        <w:t>code 1 or 2</w:t>
      </w:r>
      <w:r w:rsidR="00476A73" w:rsidRPr="008B0499">
        <w:t xml:space="preserve"> instrument non-precision approach runways;</w:t>
      </w:r>
      <w:r w:rsidR="00604DBE">
        <w:t xml:space="preserve"> and</w:t>
      </w:r>
    </w:p>
    <w:p w14:paraId="49ED340D" w14:textId="77777777" w:rsidR="00A477F9" w:rsidRDefault="00476A73" w:rsidP="006168C6">
      <w:pPr>
        <w:pStyle w:val="LDP1a"/>
      </w:pPr>
      <w:r>
        <w:t>(b)</w:t>
      </w:r>
      <w:r w:rsidR="006168C6">
        <w:tab/>
      </w:r>
      <w:r w:rsidRPr="008B0499">
        <w:t>0.45 m</w:t>
      </w:r>
      <w:r w:rsidR="00787043">
        <w:t xml:space="preserve"> for</w:t>
      </w:r>
      <w:r w:rsidR="00A477F9">
        <w:t>:</w:t>
      </w:r>
    </w:p>
    <w:p w14:paraId="2BF2B6B5" w14:textId="77777777" w:rsidR="00A477F9" w:rsidRDefault="00A477F9" w:rsidP="00A477F9">
      <w:pPr>
        <w:pStyle w:val="LDP2i"/>
      </w:pPr>
      <w:r>
        <w:tab/>
        <w:t>(i)</w:t>
      </w:r>
      <w:r>
        <w:tab/>
        <w:t xml:space="preserve">code 3 or 4 </w:t>
      </w:r>
      <w:r w:rsidR="00476A73" w:rsidRPr="008B0499">
        <w:t>instrument non-precision approach runways</w:t>
      </w:r>
      <w:r>
        <w:t>;</w:t>
      </w:r>
      <w:r w:rsidR="00476A73" w:rsidRPr="008B0499">
        <w:t xml:space="preserve"> and </w:t>
      </w:r>
    </w:p>
    <w:p w14:paraId="19580B62" w14:textId="77777777" w:rsidR="00476A73" w:rsidRPr="008B0499" w:rsidRDefault="00A477F9" w:rsidP="00A477F9">
      <w:pPr>
        <w:pStyle w:val="LDP2i"/>
      </w:pPr>
      <w:r>
        <w:tab/>
        <w:t>(ii)</w:t>
      </w:r>
      <w:r>
        <w:tab/>
      </w:r>
      <w:r w:rsidR="00476A73" w:rsidRPr="008B0499">
        <w:t>C</w:t>
      </w:r>
      <w:r w:rsidR="00460D6C">
        <w:t>AT</w:t>
      </w:r>
      <w:r w:rsidR="00476A73" w:rsidRPr="008B0499">
        <w:t xml:space="preserve"> I precision approach runways; and</w:t>
      </w:r>
    </w:p>
    <w:p w14:paraId="61B968F8" w14:textId="77777777" w:rsidR="00A477F9" w:rsidRDefault="00476A73" w:rsidP="00787043">
      <w:pPr>
        <w:pStyle w:val="LDP1a"/>
      </w:pPr>
      <w:r>
        <w:t>(c)</w:t>
      </w:r>
      <w:r w:rsidR="006168C6">
        <w:tab/>
      </w:r>
      <w:r w:rsidRPr="008B0499">
        <w:t>0.9 m</w:t>
      </w:r>
      <w:r w:rsidR="00787043">
        <w:t xml:space="preserve"> for</w:t>
      </w:r>
      <w:r w:rsidR="00A477F9">
        <w:t>:</w:t>
      </w:r>
    </w:p>
    <w:p w14:paraId="20FCDF0B" w14:textId="77777777" w:rsidR="00A477F9" w:rsidRDefault="00A477F9" w:rsidP="00A477F9">
      <w:pPr>
        <w:pStyle w:val="LDP2i"/>
      </w:pPr>
      <w:r>
        <w:tab/>
        <w:t>(i)</w:t>
      </w:r>
      <w:r>
        <w:tab/>
      </w:r>
      <w:r w:rsidR="00476A73" w:rsidRPr="008B0499">
        <w:t>C</w:t>
      </w:r>
      <w:r w:rsidR="00460D6C">
        <w:t>AT</w:t>
      </w:r>
      <w:r w:rsidR="00476A73" w:rsidRPr="008B0499">
        <w:t xml:space="preserve"> II and C</w:t>
      </w:r>
      <w:r w:rsidR="00460D6C">
        <w:t>AT</w:t>
      </w:r>
      <w:r w:rsidR="00476A73" w:rsidRPr="008B0499">
        <w:t xml:space="preserve"> III precision approach runways</w:t>
      </w:r>
      <w:r>
        <w:t>;</w:t>
      </w:r>
      <w:r w:rsidR="005048EB">
        <w:t xml:space="preserve"> and</w:t>
      </w:r>
      <w:r w:rsidR="00476A73" w:rsidRPr="008B0499">
        <w:t xml:space="preserve"> </w:t>
      </w:r>
    </w:p>
    <w:p w14:paraId="20056085" w14:textId="77777777" w:rsidR="00476A73" w:rsidRPr="008B0499" w:rsidRDefault="00A477F9" w:rsidP="00B17DFC">
      <w:pPr>
        <w:pStyle w:val="LDP2i"/>
        <w:spacing w:after="120"/>
      </w:pPr>
      <w:r>
        <w:tab/>
        <w:t>(ii)</w:t>
      </w:r>
      <w:r>
        <w:tab/>
      </w:r>
      <w:r w:rsidR="00476A73" w:rsidRPr="008B0499">
        <w:t>runways with an RVR of less than 550</w:t>
      </w:r>
      <w:r w:rsidR="00604DBE">
        <w:t xml:space="preserve"> </w:t>
      </w:r>
      <w:r w:rsidR="00476A73" w:rsidRPr="008B0499">
        <w:t xml:space="preserve">m for </w:t>
      </w:r>
      <w:r w:rsidR="000B5166" w:rsidRPr="008B0499">
        <w:t>take</w:t>
      </w:r>
      <w:r w:rsidR="000B5166">
        <w:t>-</w:t>
      </w:r>
      <w:r w:rsidR="000B5166" w:rsidRPr="008B0499">
        <w:t>off</w:t>
      </w:r>
      <w:r w:rsidR="00476A73" w:rsidRPr="008B0499">
        <w:t>.</w:t>
      </w:r>
    </w:p>
    <w:p w14:paraId="095498A6" w14:textId="77777777" w:rsidR="00A80192" w:rsidRDefault="00D73297" w:rsidP="00C0783C">
      <w:pPr>
        <w:pStyle w:val="LDTableheading"/>
        <w:tabs>
          <w:tab w:val="clear" w:pos="1134"/>
          <w:tab w:val="clear" w:pos="1276"/>
          <w:tab w:val="clear" w:pos="1843"/>
          <w:tab w:val="clear" w:pos="1985"/>
          <w:tab w:val="clear" w:pos="2552"/>
          <w:tab w:val="clear" w:pos="2693"/>
        </w:tabs>
        <w:ind w:left="743"/>
      </w:pPr>
      <w:bookmarkStart w:id="1322" w:name="c405"/>
      <w:bookmarkEnd w:id="1322"/>
      <w:r>
        <w:rPr>
          <w:noProof/>
        </w:rPr>
        <w:pict w14:anchorId="75AD0FE0">
          <v:shape id="Picture 1" o:spid="_x0000_i1048" type="#_x0000_t75" style="width:449.05pt;height:166.45pt;visibility:visible">
            <v:imagedata r:id="rId89" o:title="" cropbottom="6261f" cropleft="1570f" cropright="3132f"/>
          </v:shape>
        </w:pict>
      </w:r>
    </w:p>
    <w:p w14:paraId="0D70D2FA" w14:textId="77777777" w:rsidR="00476A73" w:rsidRPr="008B0499" w:rsidRDefault="0056779B" w:rsidP="00561DE1">
      <w:pPr>
        <w:pStyle w:val="LDTableheading"/>
        <w:keepNext w:val="0"/>
        <w:tabs>
          <w:tab w:val="clear" w:pos="1134"/>
          <w:tab w:val="clear" w:pos="1276"/>
          <w:tab w:val="clear" w:pos="1843"/>
          <w:tab w:val="clear" w:pos="1985"/>
          <w:tab w:val="clear" w:pos="2552"/>
          <w:tab w:val="clear" w:pos="2693"/>
        </w:tabs>
        <w:ind w:left="756"/>
      </w:pPr>
      <w:r>
        <w:t>Figure 8.1</w:t>
      </w:r>
      <w:r w:rsidR="00792DC4">
        <w:t>9 (</w:t>
      </w:r>
      <w:r w:rsidR="00FD7870">
        <w:t>3</w:t>
      </w:r>
      <w:r w:rsidR="009819CA">
        <w:t>)</w:t>
      </w:r>
      <w:r w:rsidR="002F2CF2">
        <w:t>   </w:t>
      </w:r>
      <w:r w:rsidR="00476A73" w:rsidRPr="008B0499">
        <w:t xml:space="preserve">Runway </w:t>
      </w:r>
      <w:r w:rsidR="004439CE">
        <w:t>centreline</w:t>
      </w:r>
      <w:r w:rsidR="00476A73" w:rsidRPr="008B0499">
        <w:t xml:space="preserve"> markings</w:t>
      </w:r>
      <w:r w:rsidR="00A477F9">
        <w:t xml:space="preserve"> (shows matters)</w:t>
      </w:r>
    </w:p>
    <w:p w14:paraId="3C5A7CEA" w14:textId="77777777" w:rsidR="00476A73" w:rsidRPr="00B75CDF" w:rsidRDefault="00457F2B" w:rsidP="004973AF">
      <w:pPr>
        <w:pStyle w:val="139-Section"/>
      </w:pPr>
      <w:bookmarkStart w:id="1323" w:name="_Toc441761275"/>
      <w:bookmarkStart w:id="1324" w:name="_Toc441761691"/>
      <w:bookmarkStart w:id="1325" w:name="c406"/>
      <w:bookmarkStart w:id="1326" w:name="c407"/>
      <w:bookmarkStart w:id="1327" w:name="_Toc441761696"/>
      <w:bookmarkStart w:id="1328" w:name="_Toc488152121"/>
      <w:bookmarkStart w:id="1329" w:name="_Toc488154896"/>
      <w:bookmarkStart w:id="1330" w:name="_Toc488156102"/>
      <w:bookmarkStart w:id="1331" w:name="_Toc17467437"/>
      <w:bookmarkEnd w:id="1323"/>
      <w:bookmarkEnd w:id="1324"/>
      <w:bookmarkEnd w:id="1325"/>
      <w:bookmarkEnd w:id="1326"/>
      <w:r>
        <w:lastRenderedPageBreak/>
        <w:t>8.20</w:t>
      </w:r>
      <w:r w:rsidR="006F4EAA">
        <w:tab/>
      </w:r>
      <w:r w:rsidR="00476A73" w:rsidRPr="00B75CDF">
        <w:t xml:space="preserve">Runway </w:t>
      </w:r>
      <w:r w:rsidR="006F4EAA">
        <w:t>e</w:t>
      </w:r>
      <w:r w:rsidR="00476A73" w:rsidRPr="00B75CDF">
        <w:t xml:space="preserve">nd </w:t>
      </w:r>
      <w:r w:rsidR="006F4EAA">
        <w:t>m</w:t>
      </w:r>
      <w:r w:rsidR="00476A73" w:rsidRPr="00B75CDF">
        <w:t>arkings</w:t>
      </w:r>
      <w:bookmarkEnd w:id="1327"/>
      <w:bookmarkEnd w:id="1328"/>
      <w:bookmarkEnd w:id="1329"/>
      <w:bookmarkEnd w:id="1330"/>
      <w:bookmarkEnd w:id="1331"/>
    </w:p>
    <w:p w14:paraId="7676EA68" w14:textId="77777777" w:rsidR="006F4EAA" w:rsidRDefault="006F4EAA" w:rsidP="004610F7">
      <w:pPr>
        <w:pStyle w:val="LDClause"/>
        <w:keepNext/>
      </w:pPr>
      <w:r>
        <w:tab/>
      </w:r>
      <w:r w:rsidR="009819CA">
        <w:t>(</w:t>
      </w:r>
      <w:r>
        <w:t>1</w:t>
      </w:r>
      <w:r w:rsidR="009819CA">
        <w:t>)</w:t>
      </w:r>
      <w:r>
        <w:tab/>
      </w:r>
      <w:r w:rsidR="00476A73" w:rsidRPr="008B0499">
        <w:t>Runway end markings must</w:t>
      </w:r>
      <w:r>
        <w:t>:</w:t>
      </w:r>
    </w:p>
    <w:p w14:paraId="4B0B89F9" w14:textId="77777777" w:rsidR="006F4EAA" w:rsidRDefault="006F4EAA" w:rsidP="006F4EAA">
      <w:pPr>
        <w:pStyle w:val="LDP1a"/>
      </w:pPr>
      <w:r>
        <w:t>(a)</w:t>
      </w:r>
      <w:r>
        <w:tab/>
      </w:r>
      <w:r w:rsidR="009F6BEE">
        <w:t xml:space="preserve">be </w:t>
      </w:r>
      <w:r w:rsidR="00476A73" w:rsidRPr="008B0499">
        <w:t>provided at the end of all sealed, concrete or asphalt runways</w:t>
      </w:r>
      <w:r w:rsidR="009F6BEE">
        <w:t>,</w:t>
      </w:r>
      <w:r w:rsidR="00476A73" w:rsidRPr="008B0499">
        <w:t xml:space="preserve"> as shown</w:t>
      </w:r>
      <w:r w:rsidR="00476A73">
        <w:t xml:space="preserve"> in </w:t>
      </w:r>
      <w:r w:rsidR="0056779B">
        <w:t>Figure</w:t>
      </w:r>
      <w:r w:rsidR="004610F7">
        <w:t> </w:t>
      </w:r>
      <w:r w:rsidR="0056779B">
        <w:t>8.2</w:t>
      </w:r>
      <w:r w:rsidR="00B21CB8">
        <w:t>0 (</w:t>
      </w:r>
      <w:r>
        <w:t>1</w:t>
      </w:r>
      <w:r w:rsidR="00481265">
        <w:t>)</w:t>
      </w:r>
      <w:r>
        <w:t>; and</w:t>
      </w:r>
    </w:p>
    <w:p w14:paraId="14B8E868" w14:textId="77777777" w:rsidR="00B02D87" w:rsidRDefault="00B02D87" w:rsidP="006F4EAA">
      <w:pPr>
        <w:pStyle w:val="LDP1a"/>
      </w:pPr>
      <w:r>
        <w:t>(b)</w:t>
      </w:r>
      <w:r>
        <w:tab/>
        <w:t xml:space="preserve">take the form of </w:t>
      </w:r>
      <w:r w:rsidRPr="008B0499">
        <w:t xml:space="preserve">a white line, 1.2 m wide, </w:t>
      </w:r>
      <w:r w:rsidR="0052748A" w:rsidRPr="008B0499">
        <w:t>extending the full width of the runway</w:t>
      </w:r>
      <w:r w:rsidR="0052748A">
        <w:t xml:space="preserve"> at the declared end of the landing distance available</w:t>
      </w:r>
      <w:r w:rsidRPr="008B0499">
        <w:t>.</w:t>
      </w:r>
    </w:p>
    <w:p w14:paraId="14B8942F" w14:textId="77777777" w:rsidR="00476A73" w:rsidRPr="008B0499" w:rsidRDefault="006F4EAA" w:rsidP="006F4EAA">
      <w:pPr>
        <w:pStyle w:val="LDClause"/>
      </w:pPr>
      <w:r>
        <w:tab/>
      </w:r>
      <w:r w:rsidR="009819CA">
        <w:t>(</w:t>
      </w:r>
      <w:r>
        <w:t>2</w:t>
      </w:r>
      <w:r w:rsidR="009819CA">
        <w:t>)</w:t>
      </w:r>
      <w:r>
        <w:tab/>
      </w:r>
      <w:r w:rsidR="00E672A0">
        <w:t>If</w:t>
      </w:r>
      <w:r w:rsidR="00476A73" w:rsidRPr="008B0499">
        <w:t xml:space="preserve"> the threshold is also located at the end of the runway, the runway end marking </w:t>
      </w:r>
      <w:r w:rsidR="00A477F9">
        <w:t>must</w:t>
      </w:r>
      <w:r w:rsidR="00476A73" w:rsidRPr="008B0499">
        <w:t xml:space="preserve"> coincide with the corresponding part of the threshold marking in the reciprocal runway direction.</w:t>
      </w:r>
    </w:p>
    <w:p w14:paraId="08197D9C" w14:textId="77777777" w:rsidR="00476A73" w:rsidRDefault="00D73297" w:rsidP="00C0783C">
      <w:pPr>
        <w:keepNext/>
        <w:spacing w:before="240"/>
        <w:ind w:left="742"/>
        <w:outlineLvl w:val="3"/>
      </w:pPr>
      <w:r>
        <w:pict w14:anchorId="3F0BAD90">
          <v:group id="Group 35" o:spid="_x0000_s3517" style="width:280.5pt;height:140.75pt;mso-position-horizontal-relative:char;mso-position-vertical-relative:line" coordorigin="1984,1466" coordsize="31313,17166">
            <v:shape id="Picture 134" o:spid="_x0000_s3518" type="#_x0000_t75" style="position:absolute;left:1984;top:1466;width:31313;height:17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wuwjDAAAA2wAAAA8AAABkcnMvZG93bnJldi54bWxEj0FrwkAUhO8F/8PyBG91Y4UqqauIWPRS&#10;waj0+sg+s2mzb0N2o/Hfu4LgcZiZb5jZorOVuFDjS8cKRsMEBHHudMmFguPh+30KwgdkjZVjUnAj&#10;D4t5722GqXZX3tMlC4WIEPYpKjAh1KmUPjdk0Q9dTRy9s2sshiibQuoGrxFuK/mRJJ/SYslxwWBN&#10;K0P5f9ZaBbufrbHrv0NxzH9bc25Pt80mZEoN+t3yC0SgLrzCz/ZWKxhP4PEl/gA5v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PC7CMMAAADbAAAADwAAAAAAAAAAAAAAAACf&#10;AgAAZHJzL2Rvd25yZXYueG1sUEsFBgAAAAAEAAQA9wAAAI8DAAAAAA==&#10;">
              <v:imagedata r:id="rId90" o:title=""/>
              <v:path arrowok="t"/>
            </v:shape>
            <v:rect id="Rectangle 111" o:spid="_x0000_s3519" style="position:absolute;left:6468;top:15095;width:25007;height:28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style="mso-next-textbox:#Rectangle 111" inset="0,0,0,0">
                <w:txbxContent>
                  <w:p w14:paraId="37DA6E9F" w14:textId="77777777" w:rsidR="000F1AE7" w:rsidRDefault="000F1AE7" w:rsidP="00830100">
                    <w:pPr>
                      <w:pStyle w:val="NormalWeb"/>
                      <w:spacing w:after="60"/>
                      <w:jc w:val="right"/>
                    </w:pPr>
                    <w:r>
                      <w:rPr>
                        <w:rFonts w:ascii="Arial" w:hAnsi="Arial"/>
                        <w:color w:val="000000"/>
                        <w:kern w:val="24"/>
                        <w:sz w:val="14"/>
                        <w:szCs w:val="14"/>
                        <w:lang w:val="en-US"/>
                      </w:rPr>
                      <w:t>Runway end marking</w:t>
                    </w:r>
                  </w:p>
                  <w:p w14:paraId="51D2A4F3" w14:textId="77777777" w:rsidR="000F1AE7" w:rsidRDefault="000F1AE7" w:rsidP="00830100">
                    <w:pPr>
                      <w:pStyle w:val="NormalWeb"/>
                      <w:spacing w:after="60"/>
                      <w:jc w:val="right"/>
                    </w:pPr>
                    <w:r>
                      <w:rPr>
                        <w:rFonts w:ascii="Arial" w:hAnsi="Arial"/>
                        <w:color w:val="000000"/>
                        <w:kern w:val="24"/>
                        <w:sz w:val="14"/>
                        <w:szCs w:val="14"/>
                        <w:lang w:val="en-US"/>
                      </w:rPr>
                      <w:t>(or co-located with threshold marking in the reciprocal direction)</w:t>
                    </w:r>
                  </w:p>
                </w:txbxContent>
              </v:textbox>
            </v:rect>
            <v:line id="Line 551" o:spid="_x0000_s3520" style="position:absolute;flip:y;visibility:visible" from="27863,4399" to="27863,6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yRHsUAAADbAAAADwAAAGRycy9kb3ducmV2LnhtbESPQWvCQBSE7wX/w/KEXkrdqCA2dZVS&#10;ELy0pZpLb6/Z12w0+zZmXzX213cLQo/DzHzDLFa9b9SJulgHNjAeZaCIy2BrrgwUu/X9HFQUZItN&#10;YDJwoQir5eBmgbkNZ36n01YqlSAcczTgRNpc61g68hhHoSVO3lfoPEqSXaVth+cE942eZNlMe6w5&#10;LThs6dlRedh+ewNVsZHP4u61x/3bxwv9uJk4dzTmdtg/PYIS6uU/fG1vrIHpA/x9ST9AL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fyRHsUAAADbAAAADwAAAAAAAAAA&#10;AAAAAAChAgAAZHJzL2Rvd25yZXYueG1sUEsFBgAAAAAEAAQA+QAAAJMDAAAAAA==&#10;" strokeweight=".6pt"/>
            <v:line id="Line 552" o:spid="_x0000_s3521" style="position:absolute;flip:y;visibility:visible" from="28208,4399" to="28208,6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BL/sEAAADbAAAADwAAAGRycy9kb3ducmV2LnhtbERPTWvCQBC9F/wPywi9FN1Uikh0FREK&#10;Xmyp5uJtzI7ZaHY2zU417a/vHgo9Pt73YtX7Rt2oi3VgA8/jDBRxGWzNlYHi8DqagYqCbLEJTAa+&#10;KcJqOXhYYG7DnT/otpdKpRCOORpwIm2udSwdeYzj0BIn7hw6j5JgV2nb4T2F+0ZPsmyqPdacGhy2&#10;tHFUXvdf3kBVbOVUPL31eHk/7ujHTcW5T2Meh/16Dkqol3/xn3trDbyk9elL+gF6+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0wEv+wQAAANsAAAAPAAAAAAAAAAAAAAAA&#10;AKECAABkcnMvZG93bnJldi54bWxQSwUGAAAAAAQABAD5AAAAjwMAAAAA&#10;" strokeweight=".6pt"/>
            <v:rect id="Rectangle 118" o:spid="_x0000_s3522" style="position:absolute;left:28635;top:4313;width:2228;height:24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v:textbox style="mso-next-textbox:#Rectangle 118" inset="0,0,0,0">
                <w:txbxContent>
                  <w:p w14:paraId="69D924D1" w14:textId="77777777" w:rsidR="000F1AE7" w:rsidRDefault="000F1AE7" w:rsidP="00830100">
                    <w:pPr>
                      <w:pStyle w:val="NormalWeb"/>
                      <w:spacing w:after="200" w:line="276" w:lineRule="auto"/>
                    </w:pPr>
                    <w:r>
                      <w:rPr>
                        <w:rFonts w:ascii="Arial" w:hAnsi="Arial"/>
                        <w:color w:val="000000"/>
                        <w:kern w:val="24"/>
                        <w:sz w:val="14"/>
                        <w:szCs w:val="14"/>
                        <w:lang w:val="en-US"/>
                      </w:rPr>
                      <w:t>1.2 m</w:t>
                    </w:r>
                  </w:p>
                </w:txbxContent>
              </v:textbox>
            </v:rect>
            <v:rect id="Rectangle 119" o:spid="_x0000_s3523" style="position:absolute;left:6556;top:6814;width:21368;height:50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bwDcUA&#10;AADbAAAADwAAAGRycy9kb3ducmV2LnhtbESPQWvCQBSE74L/YXlCb2ZjKFJSV5EWocWDVYvt8ZF9&#10;ZmOzb9PsqrG/3hUKHoeZ+YaZzDpbixO1vnKsYJSkIIgLpysuFXxuF8MnED4ga6wdk4ILeZhN+70J&#10;5tqdeU2nTShFhLDPUYEJocml9IUhiz5xDXH09q61GKJsS6lbPEe4rWWWpmNpseK4YLChF0PFz+Zo&#10;FSwPxn03u7/3/ddotXgdf+xQ/mZKPQy6+TOIQF24h//bb1rBYwa3L/EHyO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xvANxQAAANsAAAAPAAAAAAAAAAAAAAAAAJgCAABkcnMv&#10;ZG93bnJldi54bWxQSwUGAAAAAAQABAD1AAAAigMAAAAA&#10;" fillcolor="#bebebe" stroked="f"/>
            <v:rect id="Rectangle 123" o:spid="_x0000_s3524" style="position:absolute;left:17597;top:5348;width:7906;height:15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v:textbox style="mso-next-textbox:#Rectangle 123" inset="0,0,0,0">
                <w:txbxContent>
                  <w:p w14:paraId="54ADFA11" w14:textId="77777777" w:rsidR="000F1AE7" w:rsidRDefault="000F1AE7" w:rsidP="00830100">
                    <w:pPr>
                      <w:pStyle w:val="NormalWeb"/>
                      <w:spacing w:after="200" w:line="276" w:lineRule="auto"/>
                    </w:pPr>
                    <w:r w:rsidRPr="000646D7">
                      <w:rPr>
                        <w:rFonts w:ascii="Arial" w:hAnsi="Arial"/>
                        <w:b/>
                        <w:bCs/>
                        <w:color w:val="000000"/>
                        <w:kern w:val="24"/>
                        <w:sz w:val="14"/>
                        <w:szCs w:val="14"/>
                        <w:lang w:val="en-US"/>
                      </w:rPr>
                      <w:t>Landing direction</w:t>
                    </w:r>
                  </w:p>
                </w:txbxContent>
              </v:textbox>
            </v:rect>
            <v:shape id="Straight Arrow Connector 124" o:spid="_x0000_s3525" type="#_x0000_t32" style="position:absolute;left:21134;top:4054;width:3496;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HOqMUAAADbAAAADwAAAGRycy9kb3ducmV2LnhtbESP22rDMBBE3wv5B7GFvJRGrjEluFFM&#10;SQkpfQjN5QMWa30h1spYim9fXxUKfRxm5gyzyUbTiJ46V1tW8LKKQBDnVtdcKrhe9s9rEM4ja2ws&#10;k4KJHGTbxcMGU20HPlF/9qUIEHYpKqi8b1MpXV6RQbeyLXHwCtsZ9EF2pdQdDgFuGhlH0as0WHNY&#10;qLClXUX57Xw3Co5TPN769fSdzIU/PDXHDyy+ZqWWj+P7GwhPo/8P/7U/tYIkgd8v4QfI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BHOqMUAAADbAAAADwAAAAAAAAAA&#10;AAAAAAChAgAAZHJzL2Rvd25yZXYueG1sUEsFBgAAAAAEAAQA+QAAAJMDAAAAAA==&#10;" strokeweight="3.25pt">
              <v:stroke endarrow="block"/>
            </v:shape>
            <v:shape id="Freeform 126" o:spid="_x0000_s3526" style="position:absolute;left:5348;top:8626;width:1358;height:3124;rotation:180;visibility:visible;mso-wrap-style:square;v-text-anchor:top" coordsize="201,6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OTvsEA&#10;AADbAAAADwAAAGRycy9kb3ducmV2LnhtbESP3WoCMRSE7wu+QzgF72rSYlW2RpGiVC/9eYDD5jS7&#10;7OZkSeK6vn0jFLwcZuYbZrkeXCt6CrH2rOF9okAQl97UbDVczru3BYiYkA22nknDnSKsV6OXJRbG&#10;3/hI/SlZkSEcC9RQpdQVUsayIodx4jvi7P364DBlGaw0AW8Z7lr5odRMOqw5L1TY0XdFZXO6Og31&#10;9bi126AamrvDT5/ixTYzpfX4ddh8gUg0pGf4v703Gqaf8PiSf4B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zk77BAAAA2wAAAA8AAAAAAAAAAAAAAAAAmAIAAGRycy9kb3du&#10;cmV2LnhtbFBLBQYAAAAABAAEAPUAAACGAwAAAAA=&#10;" path="m201,l,4,8,673,201,xe" fillcolor="#bebebe" stroked="f">
              <v:path arrowok="t" o:connecttype="custom" o:connectlocs="91760263,0;0,862087;3651951,145041798;91760263,0" o:connectangles="0,0,0,0"/>
            </v:shape>
            <v:shape id="Freeform 127" o:spid="_x0000_s3527" style="position:absolute;left:5262;top:6814;width:1424;height:2855;rotation:180;visibility:visible;mso-wrap-style:square;v-text-anchor:top" coordsize="201,6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ENycEA&#10;AADbAAAADwAAAGRycy9kb3ducmV2LnhtbESP0WoCMRRE3wv+Q7iCbzVRZFtWo4hYbB+1fsBlc80u&#10;u7lZkrhu/94UCn0cZuYMs9mNrhMDhdh41rCYKxDElTcNWw3X74/XdxAxIRvsPJOGH4qw205eNlga&#10;/+AzDZdkRYZwLFFDnVJfShmrmhzGue+Js3fzwWHKMlhpAj4y3HVyqVQhHTacF2rs6VBT1V7uTkNz&#10;Px/tMaiW3tzXaUjxattCaT2bjvs1iERj+g//tT+NhlUBv1/yD5D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hDcnBAAAA2wAAAA8AAAAAAAAAAAAAAAAAmAIAAGRycy9kb3du&#10;cmV2LnhtbFBLBQYAAAAABAAEAPUAAACGAwAAAAA=&#10;" path="m201,l,4,8,673,201,xe" fillcolor="#bebebe" stroked="f">
              <v:path arrowok="t" o:connecttype="custom" o:connectlocs="100877294,0;0,719896;4014689,121113088;100877294,0" o:connectangles="0,0,0,0"/>
            </v:shape>
            <v:rect id="Rectangle 110" o:spid="_x0000_s3528" style="position:absolute;left:27863;top:6728;width:457;height:50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IsT8QA&#10;AADbAAAADwAAAGRycy9kb3ducmV2LnhtbESPQWvCQBSE74L/YXlCb3VXa6Om2YgUhELrwVjo9ZF9&#10;JqHZtzG7avrvu4WCx2FmvmGyzWBbcaXeN441zKYKBHHpTMOVhs/j7nEFwgdkg61j0vBDHjb5eJRh&#10;atyND3QtQiUihH2KGuoQulRKX9Zk0U9dRxy9k+sthij7SpoebxFuWzlXKpEWG44LNXb0WlP5XVys&#10;BkwW5rw/PX0c3y8JrqtB7Z6/lNYPk2H7AiLQEO7h//ab0bBYwt+X+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yLE/EAAAA2wAAAA8AAAAAAAAAAAAAAAAAmAIAAGRycy9k&#10;b3ducmV2LnhtbFBLBQYAAAAABAAEAPUAAACJAwAAAAA=&#10;" stroked="f"/>
            <v:line id="Line 565" o:spid="_x0000_s3529" style="position:absolute;visibility:visible" from="27863,6728" to="28305,6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ZXsMAAAADbAAAADwAAAGRycy9kb3ducmV2LnhtbERPy4rCMBTdC/MP4Q7MTlNFRDpGkWEE&#10;FyPiC8bdpbl9YHMTm2jr35uF4PJw3rNFZ2pxp8ZXlhUMBwkI4szqigsFx8OqPwXhA7LG2jIpeJCH&#10;xfyjN8NU25Z3dN+HQsQQ9ikqKENwqZQ+K8mgH1hHHLncNgZDhE0hdYNtDDe1HCXJRBqsODaU6Oin&#10;pOyyvxkFeet+D//D7ZV1flqut2O3+Qtnpb4+u+U3iEBdeItf7rVWMI5j45f4A+T8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PGV7DAAAAA2wAAAA8AAAAAAAAAAAAAAAAA&#10;oQIAAGRycy9kb3ducmV2LnhtbFBLBQYAAAAABAAEAPkAAACOAwAAAAA=&#10;" strokeweight=".6pt"/>
            <v:line id="Line 566" o:spid="_x0000_s3530" style="position:absolute;visibility:visible" from="27863,11818" to="28379,11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ryK8UAAADbAAAADwAAAGRycy9kb3ducmV2LnhtbESPT2sCMRTE74V+h/AK3mpWEbFb47KU&#10;Ch4UqbbQ3h6bt3/o5iVuort+e1MQehxm5jfMMhtMKy7U+caygsk4AUFcWN1wpeDzuH5egPABWWNr&#10;mRRcyUO2enxYYqptzx90OYRKRAj7FBXUIbhUSl/UZNCPrSOOXmk7gyHKrpK6wz7CTSunSTKXBhuO&#10;CzU6equp+D2cjYKyd+/H78n+xLr8yjf7mdttw49So6chfwURaAj/4Xt7oxXMXuDvS/wBc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IryK8UAAADbAAAADwAAAAAAAAAA&#10;AAAAAAChAgAAZHJzL2Rvd25yZXYueG1sUEsFBgAAAAAEAAQA+QAAAJMDAAAAAA==&#10;" strokeweight=".6pt"/>
            <v:shape id="Straight Arrow Connector 141" o:spid="_x0000_s3531" type="#_x0000_t32" style="position:absolute;left:28035;top:12249;width:24;height:2229;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O6UcAAAADbAAAADwAAAGRycy9kb3ducmV2LnhtbERPS2vCQBC+F/wPywje6qYhiqauIhah&#10;FC8+Dh6H7HQTmp0N2amm/757EDx+fO/VZvCtulEfm8AG3qYZKOIq2Iadgct5/7oAFQXZYhuYDPxR&#10;hM169LLC0oY7H+l2EqdSCMcSDdQiXal1rGryGKehI07cd+g9SoK907bHewr3rc6zbK49Npwaauxo&#10;V1P1c/r1Bq4Xf1jmxYd3hTvLUeiryYu5MZPxsH0HJTTIU/xwf1oDs7Q+fUk/QK//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sjulHAAAAA2wAAAA8AAAAAAAAAAAAAAAAA&#10;oQIAAGRycy9kb3ducmV2LnhtbFBLBQYAAAAABAAEAPkAAACOAwAAAAA=&#10;">
              <v:stroke endarrow="block"/>
            </v:shape>
            <v:line id="Line 552" o:spid="_x0000_s3532" style="position:absolute;flip:y;visibility:visible" from="28380,6728" to="28380,11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V4uMQAAADbAAAADwAAAGRycy9kb3ducmV2LnhtbESPQWvCQBSE74L/YXlCL6VuLFQkdRUR&#10;Cl7aoubi7TX7mk2bfZtmXzX117tCweMwM98w82XvG3WkLtaBDUzGGSjiMtiaKwPF/uVhBioKssUm&#10;MBn4owjLxXAwx9yGE2/puJNKJQjHHA04kTbXOpaOPMZxaImT9xk6j5JkV2nb4SnBfaMfs2yqPdac&#10;Fhy2tHZUfu9+vYGq2MhHcf/W49f74ZXObirO/RhzN+pXz6CEermF/9sba+BpAtcv6Qfox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VXi4xAAAANsAAAAPAAAAAAAAAAAA&#10;AAAAAKECAABkcnMvZG93bnJldi54bWxQSwUGAAAAAAQABAD5AAAAkgMAAAAA&#10;" strokeweight=".6pt"/>
            <w10:anchorlock/>
          </v:group>
        </w:pict>
      </w:r>
    </w:p>
    <w:p w14:paraId="54F4756E" w14:textId="77777777" w:rsidR="00476A73" w:rsidRPr="008B0499" w:rsidRDefault="00D73297" w:rsidP="00C0783C">
      <w:pPr>
        <w:spacing w:before="240"/>
        <w:ind w:left="770"/>
      </w:pPr>
      <w:r>
        <w:rPr>
          <w:noProof/>
          <w:lang w:eastAsia="en-AU"/>
        </w:rPr>
        <w:pict w14:anchorId="3E0E4FEB">
          <v:shape id="Picture 100" o:spid="_x0000_i1050" type="#_x0000_t75" alt="Fig 8" style="width:285.1pt;height:146.9pt;visibility:visible">
            <v:imagedata r:id="rId91" o:title="Fig 8" croptop="22569f" cropbottom="23061f" cropleft="19032f" cropright="17361f"/>
          </v:shape>
        </w:pict>
      </w:r>
    </w:p>
    <w:p w14:paraId="4149D9CC" w14:textId="77777777" w:rsidR="00476A73" w:rsidRPr="008B0499" w:rsidRDefault="0056779B" w:rsidP="009315FB">
      <w:pPr>
        <w:pStyle w:val="LDTableheading"/>
        <w:tabs>
          <w:tab w:val="clear" w:pos="1134"/>
          <w:tab w:val="clear" w:pos="1276"/>
          <w:tab w:val="clear" w:pos="1843"/>
          <w:tab w:val="clear" w:pos="1985"/>
          <w:tab w:val="clear" w:pos="2552"/>
          <w:tab w:val="clear" w:pos="2693"/>
        </w:tabs>
        <w:ind w:left="765"/>
      </w:pPr>
      <w:bookmarkStart w:id="1332" w:name="c408"/>
      <w:bookmarkEnd w:id="1332"/>
      <w:r>
        <w:t>Figure 8.2</w:t>
      </w:r>
      <w:r w:rsidR="00B21CB8">
        <w:t>0 (</w:t>
      </w:r>
      <w:r w:rsidR="006F4EAA">
        <w:t>1</w:t>
      </w:r>
      <w:r w:rsidR="009819CA">
        <w:t>)</w:t>
      </w:r>
      <w:r w:rsidR="002F2CF2">
        <w:t>   </w:t>
      </w:r>
      <w:r w:rsidR="00476A73" w:rsidRPr="008B0499">
        <w:t>Runway end marking</w:t>
      </w:r>
      <w:r w:rsidR="003910CD">
        <w:t>s</w:t>
      </w:r>
      <w:r w:rsidR="001D2B18">
        <w:t xml:space="preserve"> (shows matters)</w:t>
      </w:r>
    </w:p>
    <w:p w14:paraId="493542F9" w14:textId="77777777" w:rsidR="00476A73" w:rsidRPr="00B75CDF" w:rsidRDefault="00457F2B" w:rsidP="004973AF">
      <w:pPr>
        <w:pStyle w:val="139-Section"/>
      </w:pPr>
      <w:bookmarkStart w:id="1333" w:name="_Toc441761697"/>
      <w:bookmarkStart w:id="1334" w:name="_Toc488152122"/>
      <w:bookmarkStart w:id="1335" w:name="_Toc488154897"/>
      <w:bookmarkStart w:id="1336" w:name="_Toc488156103"/>
      <w:bookmarkStart w:id="1337" w:name="_Toc17467438"/>
      <w:r>
        <w:t>8.21</w:t>
      </w:r>
      <w:r w:rsidR="00286538">
        <w:tab/>
      </w:r>
      <w:r w:rsidR="00476A73" w:rsidRPr="00B75CDF">
        <w:t xml:space="preserve">Runway </w:t>
      </w:r>
      <w:r w:rsidR="00286538">
        <w:t>s</w:t>
      </w:r>
      <w:r w:rsidR="00476A73" w:rsidRPr="00B75CDF">
        <w:t xml:space="preserve">ide-stripe </w:t>
      </w:r>
      <w:r w:rsidR="00286538">
        <w:t>m</w:t>
      </w:r>
      <w:r w:rsidR="00476A73" w:rsidRPr="00B75CDF">
        <w:t>arkings</w:t>
      </w:r>
      <w:bookmarkEnd w:id="1333"/>
      <w:bookmarkEnd w:id="1334"/>
      <w:bookmarkEnd w:id="1335"/>
      <w:bookmarkEnd w:id="1336"/>
      <w:bookmarkEnd w:id="1337"/>
    </w:p>
    <w:p w14:paraId="1B571876" w14:textId="77777777" w:rsidR="00286538" w:rsidRDefault="009819CA" w:rsidP="00286538">
      <w:pPr>
        <w:pStyle w:val="LDClause"/>
      </w:pPr>
      <w:r>
        <w:tab/>
        <w:t>(</w:t>
      </w:r>
      <w:r w:rsidR="00286538">
        <w:t>1</w:t>
      </w:r>
      <w:r>
        <w:t>)</w:t>
      </w:r>
      <w:r w:rsidR="00286538">
        <w:tab/>
      </w:r>
      <w:r w:rsidR="00E672A0">
        <w:t xml:space="preserve">Subject to subsection </w:t>
      </w:r>
      <w:r>
        <w:t>(</w:t>
      </w:r>
      <w:r w:rsidR="00E672A0">
        <w:t>7</w:t>
      </w:r>
      <w:r>
        <w:t>)</w:t>
      </w:r>
      <w:r w:rsidR="00E672A0">
        <w:t xml:space="preserve">, </w:t>
      </w:r>
      <w:r w:rsidR="00BD3BF3">
        <w:t>a</w:t>
      </w:r>
      <w:r w:rsidR="00286538">
        <w:t xml:space="preserve"> r</w:t>
      </w:r>
      <w:r w:rsidR="00476A73" w:rsidRPr="008B0499">
        <w:t xml:space="preserve">unway side-stripe marking must be provided </w:t>
      </w:r>
      <w:r w:rsidR="00286538">
        <w:t>along each</w:t>
      </w:r>
      <w:r w:rsidR="00476A73" w:rsidRPr="008B0499">
        <w:t xml:space="preserve"> </w:t>
      </w:r>
      <w:r w:rsidR="00286538">
        <w:t xml:space="preserve">side </w:t>
      </w:r>
      <w:r w:rsidR="00476A73" w:rsidRPr="008B0499">
        <w:t>edge of a sealed, concrete or asphalt runway to delineate the width of the runway</w:t>
      </w:r>
      <w:r w:rsidR="00E672A0">
        <w:t xml:space="preserve">, as </w:t>
      </w:r>
      <w:r w:rsidR="00E074F6">
        <w:t>illustrated</w:t>
      </w:r>
      <w:r w:rsidR="00E672A0">
        <w:t xml:space="preserve"> in </w:t>
      </w:r>
      <w:r w:rsidR="0056779B">
        <w:t>Figure 8.2</w:t>
      </w:r>
      <w:r w:rsidR="00B21CB8">
        <w:t>1 (</w:t>
      </w:r>
      <w:r w:rsidR="00E672A0">
        <w:t>1</w:t>
      </w:r>
      <w:r>
        <w:t>)</w:t>
      </w:r>
      <w:r w:rsidR="00476A73" w:rsidRPr="008B0499">
        <w:t>.</w:t>
      </w:r>
    </w:p>
    <w:p w14:paraId="77521DB6" w14:textId="77777777" w:rsidR="00476A73" w:rsidRPr="008B0499" w:rsidRDefault="00286538" w:rsidP="00286538">
      <w:pPr>
        <w:pStyle w:val="LDClause"/>
      </w:pPr>
      <w:r>
        <w:tab/>
      </w:r>
      <w:r w:rsidR="009819CA">
        <w:t>(</w:t>
      </w:r>
      <w:r>
        <w:t>2</w:t>
      </w:r>
      <w:r w:rsidR="009819CA">
        <w:t>)</w:t>
      </w:r>
      <w:r>
        <w:tab/>
      </w:r>
      <w:r w:rsidR="00476A73" w:rsidRPr="008B0499">
        <w:t>Except where broken for taxiways and other runways</w:t>
      </w:r>
      <w:r w:rsidR="00B12A9E">
        <w:t>,</w:t>
      </w:r>
      <w:r w:rsidR="00476A73" w:rsidRPr="008B0499">
        <w:t xml:space="preserve"> </w:t>
      </w:r>
      <w:r>
        <w:t xml:space="preserve">the </w:t>
      </w:r>
      <w:r w:rsidR="00476A73" w:rsidRPr="008B0499">
        <w:t xml:space="preserve">runway side-stripe markings must consist of </w:t>
      </w:r>
      <w:r w:rsidR="00F73A3E">
        <w:t>1</w:t>
      </w:r>
      <w:r w:rsidR="00476A73" w:rsidRPr="008B0499">
        <w:t xml:space="preserve"> continuous white line</w:t>
      </w:r>
      <w:r>
        <w:t xml:space="preserve"> whose width is</w:t>
      </w:r>
      <w:r w:rsidR="00476A73" w:rsidRPr="008B0499">
        <w:t xml:space="preserve"> not less than </w:t>
      </w:r>
      <w:r>
        <w:t>that</w:t>
      </w:r>
      <w:r w:rsidR="00476A73" w:rsidRPr="008B0499">
        <w:t xml:space="preserve"> of</w:t>
      </w:r>
      <w:r w:rsidR="00F73A3E">
        <w:t xml:space="preserve"> the runway </w:t>
      </w:r>
      <w:r w:rsidR="004439CE">
        <w:t>centreline</w:t>
      </w:r>
      <w:r w:rsidR="00F73A3E">
        <w:t xml:space="preserve"> marking.</w:t>
      </w:r>
    </w:p>
    <w:p w14:paraId="244ACDD3" w14:textId="77777777" w:rsidR="00476A73" w:rsidRPr="008B0499" w:rsidRDefault="00286538" w:rsidP="00286538">
      <w:pPr>
        <w:pStyle w:val="LDClause"/>
      </w:pPr>
      <w:r>
        <w:tab/>
      </w:r>
      <w:r w:rsidR="009819CA">
        <w:t>(</w:t>
      </w:r>
      <w:r>
        <w:t>3</w:t>
      </w:r>
      <w:r w:rsidR="009819CA">
        <w:t>)</w:t>
      </w:r>
      <w:r>
        <w:tab/>
      </w:r>
      <w:r w:rsidR="00BD3BF3">
        <w:t xml:space="preserve">Despite subsection </w:t>
      </w:r>
      <w:r w:rsidR="00882F2D">
        <w:t>(</w:t>
      </w:r>
      <w:r w:rsidR="00BD3BF3">
        <w:t>2</w:t>
      </w:r>
      <w:r w:rsidR="00882F2D">
        <w:t>)</w:t>
      </w:r>
      <w:r w:rsidR="00BD3BF3">
        <w:t>, f</w:t>
      </w:r>
      <w:r>
        <w:t xml:space="preserve">or an </w:t>
      </w:r>
      <w:r w:rsidR="00476A73" w:rsidRPr="008B0499">
        <w:t xml:space="preserve">18 m wide runway with no runway </w:t>
      </w:r>
      <w:r w:rsidR="004439CE">
        <w:t>centreline</w:t>
      </w:r>
      <w:r w:rsidR="00476A73" w:rsidRPr="008B0499">
        <w:t xml:space="preserve"> marking, the width of the </w:t>
      </w:r>
      <w:r>
        <w:t xml:space="preserve">runway </w:t>
      </w:r>
      <w:r w:rsidR="00476A73" w:rsidRPr="008B0499">
        <w:t xml:space="preserve">side-stripe marking must </w:t>
      </w:r>
      <w:r w:rsidR="007C3345">
        <w:t xml:space="preserve">not </w:t>
      </w:r>
      <w:r>
        <w:t xml:space="preserve">be </w:t>
      </w:r>
      <w:r w:rsidR="00476A73" w:rsidRPr="008B0499">
        <w:t>less than 0.3 m.</w:t>
      </w:r>
    </w:p>
    <w:p w14:paraId="64C6D11F" w14:textId="77777777" w:rsidR="00286538" w:rsidRDefault="00286538" w:rsidP="00286538">
      <w:pPr>
        <w:pStyle w:val="LDClause"/>
      </w:pPr>
      <w:r>
        <w:tab/>
      </w:r>
      <w:r w:rsidR="009819CA">
        <w:t>(</w:t>
      </w:r>
      <w:r>
        <w:t>4</w:t>
      </w:r>
      <w:r w:rsidR="009819CA">
        <w:t>)</w:t>
      </w:r>
      <w:r>
        <w:tab/>
      </w:r>
      <w:r w:rsidR="00476A73" w:rsidRPr="008B0499">
        <w:t xml:space="preserve">The distance between </w:t>
      </w:r>
      <w:r>
        <w:t xml:space="preserve">the </w:t>
      </w:r>
      <w:r w:rsidR="00476A73" w:rsidRPr="008B0499">
        <w:t xml:space="preserve">outer edges of the </w:t>
      </w:r>
      <w:r>
        <w:t xml:space="preserve">runway </w:t>
      </w:r>
      <w:r w:rsidR="00A477F9">
        <w:t>side-</w:t>
      </w:r>
      <w:r w:rsidR="00476A73" w:rsidRPr="008B0499">
        <w:t>stripe</w:t>
      </w:r>
      <w:r>
        <w:t xml:space="preserve"> markings</w:t>
      </w:r>
      <w:r w:rsidR="00476A73" w:rsidRPr="008B0499">
        <w:t xml:space="preserve"> must be equal to the width of the runway</w:t>
      </w:r>
      <w:r>
        <w:t>.</w:t>
      </w:r>
    </w:p>
    <w:p w14:paraId="3A517851" w14:textId="77777777" w:rsidR="00476A73" w:rsidRPr="008B0499" w:rsidRDefault="00286538" w:rsidP="00286538">
      <w:pPr>
        <w:pStyle w:val="LDClause"/>
      </w:pPr>
      <w:r>
        <w:lastRenderedPageBreak/>
        <w:tab/>
      </w:r>
      <w:r w:rsidR="009819CA">
        <w:t>(</w:t>
      </w:r>
      <w:r>
        <w:t>5</w:t>
      </w:r>
      <w:r w:rsidR="009819CA">
        <w:t>)</w:t>
      </w:r>
      <w:r>
        <w:tab/>
      </w:r>
      <w:r w:rsidR="00476A73" w:rsidRPr="008B0499">
        <w:t>The</w:t>
      </w:r>
      <w:r>
        <w:t xml:space="preserve"> runway </w:t>
      </w:r>
      <w:r w:rsidR="00691308">
        <w:t>side-</w:t>
      </w:r>
      <w:r w:rsidR="00476A73" w:rsidRPr="008B0499">
        <w:t>stripe</w:t>
      </w:r>
      <w:r>
        <w:t xml:space="preserve"> marking</w:t>
      </w:r>
      <w:r w:rsidR="00476A73" w:rsidRPr="008B0499">
        <w:t xml:space="preserve">s must be parallel to the runway </w:t>
      </w:r>
      <w:r w:rsidR="004439CE">
        <w:t>centreline</w:t>
      </w:r>
      <w:r w:rsidR="00476A73" w:rsidRPr="008B0499">
        <w:t xml:space="preserve"> and extend the full length of the runway</w:t>
      </w:r>
      <w:r>
        <w:t xml:space="preserve"> that is</w:t>
      </w:r>
      <w:r w:rsidR="00476A73" w:rsidRPr="008B0499">
        <w:t xml:space="preserve"> b</w:t>
      </w:r>
      <w:r w:rsidR="00F73A3E">
        <w:t>etween the runway end markings.</w:t>
      </w:r>
    </w:p>
    <w:p w14:paraId="62817E09" w14:textId="77777777" w:rsidR="00476A73" w:rsidRPr="008B0499" w:rsidRDefault="00286538" w:rsidP="00286538">
      <w:pPr>
        <w:pStyle w:val="LDClause"/>
      </w:pPr>
      <w:r>
        <w:tab/>
      </w:r>
      <w:r w:rsidR="009819CA">
        <w:t>(</w:t>
      </w:r>
      <w:r>
        <w:t>6</w:t>
      </w:r>
      <w:r w:rsidR="009819CA">
        <w:t>)</w:t>
      </w:r>
      <w:r>
        <w:tab/>
        <w:t>Runway s</w:t>
      </w:r>
      <w:r w:rsidR="00476A73" w:rsidRPr="008B0499">
        <w:t>ide-stripe markings must not extend across runways or taxiways</w:t>
      </w:r>
      <w:r w:rsidR="00251B3C">
        <w:t xml:space="preserve"> that intersect with the runway</w:t>
      </w:r>
      <w:r w:rsidR="00476A73" w:rsidRPr="008B0499">
        <w:t>.</w:t>
      </w:r>
    </w:p>
    <w:p w14:paraId="1CCD0B78" w14:textId="77777777" w:rsidR="00BD3BF3" w:rsidRDefault="00286538" w:rsidP="00286538">
      <w:pPr>
        <w:pStyle w:val="LDClause"/>
      </w:pPr>
      <w:r>
        <w:tab/>
      </w:r>
      <w:r w:rsidR="009819CA">
        <w:t>(</w:t>
      </w:r>
      <w:r w:rsidR="00BD3BF3">
        <w:t>7</w:t>
      </w:r>
      <w:r w:rsidR="009819CA">
        <w:t>)</w:t>
      </w:r>
      <w:r>
        <w:tab/>
      </w:r>
      <w:r w:rsidR="00BD3BF3">
        <w:t>If:</w:t>
      </w:r>
    </w:p>
    <w:p w14:paraId="013DB92A" w14:textId="77777777" w:rsidR="00BD3BF3" w:rsidRDefault="00BD3BF3" w:rsidP="00BD3BF3">
      <w:pPr>
        <w:pStyle w:val="LDP1a"/>
      </w:pPr>
      <w:r>
        <w:t>(a)</w:t>
      </w:r>
      <w:r>
        <w:tab/>
      </w:r>
      <w:r w:rsidRPr="008B0499">
        <w:t>a runway</w:t>
      </w:r>
      <w:r>
        <w:t xml:space="preserve"> has</w:t>
      </w:r>
      <w:r w:rsidR="00476A73" w:rsidRPr="008B0499">
        <w:t xml:space="preserve"> no sealed shoulders</w:t>
      </w:r>
      <w:r>
        <w:t>; and</w:t>
      </w:r>
    </w:p>
    <w:p w14:paraId="37F52712" w14:textId="77777777" w:rsidR="00476A73" w:rsidRDefault="00BD3BF3" w:rsidP="00BD3BF3">
      <w:pPr>
        <w:pStyle w:val="LDP1a"/>
      </w:pPr>
      <w:r>
        <w:t>(b)</w:t>
      </w:r>
      <w:r>
        <w:tab/>
      </w:r>
      <w:r w:rsidR="00476A73" w:rsidRPr="008B0499">
        <w:t>there is distinct contrast between the runway edges and the surrounding terrain</w:t>
      </w:r>
      <w:r>
        <w:t>;</w:t>
      </w:r>
    </w:p>
    <w:p w14:paraId="52E8BAD3" w14:textId="77777777" w:rsidR="00BD3BF3" w:rsidRPr="008B0499" w:rsidRDefault="00BD3BF3" w:rsidP="00BD3BF3">
      <w:pPr>
        <w:pStyle w:val="LDClause"/>
      </w:pPr>
      <w:r>
        <w:tab/>
      </w:r>
      <w:r>
        <w:tab/>
        <w:t xml:space="preserve">then </w:t>
      </w:r>
      <w:r w:rsidRPr="008B0499">
        <w:t xml:space="preserve">the </w:t>
      </w:r>
      <w:r>
        <w:t xml:space="preserve">runway </w:t>
      </w:r>
      <w:r w:rsidRPr="008B0499">
        <w:t>side-stripe markings may be omitted</w:t>
      </w:r>
      <w:r>
        <w:t>.</w:t>
      </w:r>
    </w:p>
    <w:p w14:paraId="45541B6D" w14:textId="77777777" w:rsidR="00476A73" w:rsidRPr="008B0499" w:rsidRDefault="00D73297" w:rsidP="003D1CBE">
      <w:pPr>
        <w:pStyle w:val="LDClause"/>
        <w:tabs>
          <w:tab w:val="clear" w:pos="737"/>
        </w:tabs>
        <w:spacing w:before="180"/>
        <w:ind w:left="728" w:firstLine="0"/>
      </w:pPr>
      <w:r>
        <w:rPr>
          <w:noProof/>
          <w:lang w:eastAsia="en-AU"/>
        </w:rPr>
        <w:pict w14:anchorId="461CC5B5">
          <v:shape id="Picture 99" o:spid="_x0000_i1051" type="#_x0000_t75" alt="Fig 8" style="width:394.55pt;height:138.15pt;visibility:visible">
            <v:imagedata r:id="rId92" o:title="Fig 8" croptop="22468f" cropbottom="21827f" cropleft="10892f" cropright="9626f"/>
          </v:shape>
        </w:pict>
      </w:r>
    </w:p>
    <w:p w14:paraId="46ACF838" w14:textId="77777777" w:rsidR="00476A73" w:rsidRPr="008B0499" w:rsidRDefault="0056779B" w:rsidP="003D1CBE">
      <w:pPr>
        <w:pStyle w:val="LDTableheading"/>
        <w:tabs>
          <w:tab w:val="clear" w:pos="1134"/>
          <w:tab w:val="clear" w:pos="1276"/>
          <w:tab w:val="clear" w:pos="1843"/>
          <w:tab w:val="clear" w:pos="1985"/>
          <w:tab w:val="clear" w:pos="2552"/>
          <w:tab w:val="clear" w:pos="2693"/>
        </w:tabs>
        <w:ind w:left="737"/>
      </w:pPr>
      <w:bookmarkStart w:id="1338" w:name="c409"/>
      <w:bookmarkEnd w:id="1338"/>
      <w:r>
        <w:t>Figure 8.2</w:t>
      </w:r>
      <w:r w:rsidR="00B21CB8">
        <w:t>1 (</w:t>
      </w:r>
      <w:r w:rsidR="00BD3BF3">
        <w:t>1</w:t>
      </w:r>
      <w:r w:rsidR="009819CA">
        <w:t>)</w:t>
      </w:r>
      <w:r w:rsidR="002F2CF2">
        <w:t>   </w:t>
      </w:r>
      <w:r w:rsidR="00476A73" w:rsidRPr="008B0499">
        <w:t>Runway side</w:t>
      </w:r>
      <w:r w:rsidR="00F73A3E">
        <w:t>-</w:t>
      </w:r>
      <w:r w:rsidR="00476A73" w:rsidRPr="008B0499">
        <w:t>stripe markings</w:t>
      </w:r>
      <w:r w:rsidR="00691308">
        <w:t xml:space="preserve"> (illustrates matters)</w:t>
      </w:r>
    </w:p>
    <w:p w14:paraId="74BB4B17" w14:textId="77777777" w:rsidR="00476A73" w:rsidRPr="00B75CDF" w:rsidRDefault="00457F2B" w:rsidP="004973AF">
      <w:pPr>
        <w:pStyle w:val="139-Section"/>
      </w:pPr>
      <w:bookmarkStart w:id="1339" w:name="_Toc288737172"/>
      <w:bookmarkStart w:id="1340" w:name="_Toc441761698"/>
      <w:bookmarkStart w:id="1341" w:name="_Toc488152123"/>
      <w:bookmarkStart w:id="1342" w:name="_Toc488154898"/>
      <w:bookmarkStart w:id="1343" w:name="_Toc488156104"/>
      <w:bookmarkStart w:id="1344" w:name="_Toc17467439"/>
      <w:r>
        <w:t>8.22</w:t>
      </w:r>
      <w:r w:rsidR="00BD3BF3">
        <w:tab/>
      </w:r>
      <w:r w:rsidR="00476A73" w:rsidRPr="00B75CDF">
        <w:t xml:space="preserve">Aiming </w:t>
      </w:r>
      <w:r w:rsidR="00BD3BF3">
        <w:t>p</w:t>
      </w:r>
      <w:r w:rsidR="00476A73" w:rsidRPr="00B75CDF">
        <w:t xml:space="preserve">oint </w:t>
      </w:r>
      <w:r w:rsidR="00BD3BF3">
        <w:t>m</w:t>
      </w:r>
      <w:r w:rsidR="00476A73" w:rsidRPr="00B75CDF">
        <w:t>arkings</w:t>
      </w:r>
      <w:bookmarkEnd w:id="1339"/>
      <w:bookmarkEnd w:id="1340"/>
      <w:bookmarkEnd w:id="1341"/>
      <w:bookmarkEnd w:id="1342"/>
      <w:bookmarkEnd w:id="1343"/>
      <w:bookmarkEnd w:id="1344"/>
    </w:p>
    <w:p w14:paraId="503CADE3" w14:textId="77777777" w:rsidR="00196CB5" w:rsidRDefault="00BD3BF3" w:rsidP="00BD3BF3">
      <w:pPr>
        <w:pStyle w:val="LDClause"/>
      </w:pPr>
      <w:r>
        <w:tab/>
      </w:r>
      <w:r w:rsidR="009819CA">
        <w:t>(</w:t>
      </w:r>
      <w:r>
        <w:t>1</w:t>
      </w:r>
      <w:r w:rsidR="009819CA">
        <w:t>)</w:t>
      </w:r>
      <w:r>
        <w:tab/>
      </w:r>
      <w:r w:rsidR="00476A73">
        <w:t xml:space="preserve">An </w:t>
      </w:r>
      <w:r w:rsidR="00476A73" w:rsidRPr="008B0499">
        <w:t>aiming point marking</w:t>
      </w:r>
      <w:r w:rsidR="00196CB5">
        <w:t>:</w:t>
      </w:r>
    </w:p>
    <w:p w14:paraId="42E7B31C" w14:textId="77777777" w:rsidR="007D7176" w:rsidRDefault="00196CB5" w:rsidP="00196CB5">
      <w:pPr>
        <w:pStyle w:val="LDP1a"/>
      </w:pPr>
      <w:r>
        <w:t>(a)</w:t>
      </w:r>
      <w:r>
        <w:tab/>
      </w:r>
      <w:r w:rsidR="00476A73" w:rsidRPr="008B0499">
        <w:t>must be provided at each approach end of</w:t>
      </w:r>
      <w:r w:rsidR="007D7176">
        <w:t xml:space="preserve"> a runway that is:</w:t>
      </w:r>
    </w:p>
    <w:p w14:paraId="4DCF0440" w14:textId="77777777" w:rsidR="007D7176" w:rsidRDefault="007D7176" w:rsidP="007D7176">
      <w:pPr>
        <w:pStyle w:val="LDP2i"/>
      </w:pPr>
      <w:r>
        <w:tab/>
        <w:t>(i)</w:t>
      </w:r>
      <w:r>
        <w:tab/>
      </w:r>
      <w:r w:rsidR="00476A73" w:rsidRPr="008B0499">
        <w:t>sealed, concrete or asphalt</w:t>
      </w:r>
      <w:r>
        <w:t>; and</w:t>
      </w:r>
    </w:p>
    <w:p w14:paraId="19E2E53E" w14:textId="77777777" w:rsidR="00476A73" w:rsidRDefault="007D7176" w:rsidP="007D7176">
      <w:pPr>
        <w:pStyle w:val="LDP2i"/>
      </w:pPr>
      <w:r>
        <w:tab/>
        <w:t>(ii)</w:t>
      </w:r>
      <w:r>
        <w:tab/>
      </w:r>
      <w:r w:rsidR="00384031">
        <w:t>at least</w:t>
      </w:r>
      <w:r w:rsidR="00476A73" w:rsidRPr="008B0499">
        <w:t xml:space="preserve"> 30 m</w:t>
      </w:r>
      <w:r w:rsidR="004C3358">
        <w:t xml:space="preserve"> wide</w:t>
      </w:r>
      <w:r w:rsidR="00476A73" w:rsidRPr="008B0499">
        <w:t xml:space="preserve"> and</w:t>
      </w:r>
      <w:r w:rsidR="00384031">
        <w:t xml:space="preserve"> at least</w:t>
      </w:r>
      <w:r w:rsidR="00476A73" w:rsidRPr="008B0499">
        <w:t xml:space="preserve"> 1</w:t>
      </w:r>
      <w:r w:rsidR="001D2B18">
        <w:t xml:space="preserve"> </w:t>
      </w:r>
      <w:r w:rsidR="00476A73" w:rsidRPr="008B0499">
        <w:t>500 m long</w:t>
      </w:r>
      <w:r w:rsidR="00196CB5">
        <w:t>; and</w:t>
      </w:r>
    </w:p>
    <w:p w14:paraId="308134C5" w14:textId="77777777" w:rsidR="00196CB5" w:rsidRDefault="00196CB5" w:rsidP="00196CB5">
      <w:pPr>
        <w:pStyle w:val="LDP1a"/>
      </w:pPr>
      <w:r>
        <w:t>(b)</w:t>
      </w:r>
      <w:r>
        <w:tab/>
      </w:r>
      <w:r w:rsidRPr="008B0499">
        <w:t>m</w:t>
      </w:r>
      <w:r>
        <w:t>ay</w:t>
      </w:r>
      <w:r w:rsidRPr="008B0499">
        <w:t xml:space="preserve"> be provided at </w:t>
      </w:r>
      <w:r>
        <w:t>the</w:t>
      </w:r>
      <w:r w:rsidRPr="008B0499">
        <w:t xml:space="preserve"> approach end of</w:t>
      </w:r>
      <w:r>
        <w:t xml:space="preserve"> any other runway.</w:t>
      </w:r>
    </w:p>
    <w:p w14:paraId="67D23AB6" w14:textId="77777777" w:rsidR="00476A73" w:rsidRDefault="00476A73" w:rsidP="003D1CBE">
      <w:pPr>
        <w:pStyle w:val="LDNote"/>
        <w:ind w:right="-1"/>
      </w:pPr>
      <w:r w:rsidRPr="00BD3BF3">
        <w:rPr>
          <w:i/>
        </w:rPr>
        <w:t>Note</w:t>
      </w:r>
      <w:r w:rsidR="00BD3BF3">
        <w:t>   </w:t>
      </w:r>
      <w:r w:rsidR="003D527F">
        <w:t>CASA recommends</w:t>
      </w:r>
      <w:r w:rsidR="00BD3BF3">
        <w:t xml:space="preserve"> that a</w:t>
      </w:r>
      <w:r w:rsidRPr="00ED02F8">
        <w:t xml:space="preserve">n aiming point marking </w:t>
      </w:r>
      <w:r w:rsidR="00F27CA6">
        <w:t xml:space="preserve">should </w:t>
      </w:r>
      <w:r w:rsidRPr="00ED02F8">
        <w:t xml:space="preserve">be provided at each approach end of each sealed, concrete or asphalt instrument runway </w:t>
      </w:r>
      <w:r w:rsidR="00BD3BF3">
        <w:t xml:space="preserve">even if the runway </w:t>
      </w:r>
      <w:r w:rsidRPr="00ED02F8">
        <w:t>is less than</w:t>
      </w:r>
      <w:r w:rsidR="007675C6">
        <w:t xml:space="preserve"> 30 m wide, or less than</w:t>
      </w:r>
      <w:r w:rsidRPr="00ED02F8">
        <w:t xml:space="preserve"> 1</w:t>
      </w:r>
      <w:r w:rsidR="00F73A3E">
        <w:t> </w:t>
      </w:r>
      <w:r w:rsidRPr="00ED02F8">
        <w:t>500 m long.</w:t>
      </w:r>
    </w:p>
    <w:p w14:paraId="07234D75" w14:textId="77777777" w:rsidR="00D106FE" w:rsidRDefault="00D106FE" w:rsidP="00D106FE">
      <w:pPr>
        <w:pStyle w:val="LDClause"/>
      </w:pPr>
      <w:r>
        <w:tab/>
      </w:r>
      <w:r w:rsidR="009819CA">
        <w:t>(</w:t>
      </w:r>
      <w:r>
        <w:t>2</w:t>
      </w:r>
      <w:r w:rsidR="009819CA">
        <w:t>)</w:t>
      </w:r>
      <w:r>
        <w:tab/>
      </w:r>
      <w:r w:rsidR="00E074F6">
        <w:t>A</w:t>
      </w:r>
      <w:r>
        <w:t xml:space="preserve">iming point markings must comply with the standards in </w:t>
      </w:r>
      <w:r w:rsidR="007523E6">
        <w:t xml:space="preserve">this </w:t>
      </w:r>
      <w:r>
        <w:t>section</w:t>
      </w:r>
      <w:r w:rsidR="007523E6">
        <w:t>, and in sections</w:t>
      </w:r>
      <w:r w:rsidR="00BF43D2">
        <w:t xml:space="preserve"> </w:t>
      </w:r>
      <w:r w:rsidR="00662FF4">
        <w:t>8.23</w:t>
      </w:r>
      <w:r>
        <w:t xml:space="preserve">, </w:t>
      </w:r>
      <w:r w:rsidR="00662FF4">
        <w:t>8.24</w:t>
      </w:r>
      <w:r>
        <w:t xml:space="preserve"> and </w:t>
      </w:r>
      <w:r w:rsidR="00662FF4">
        <w:t>8.25</w:t>
      </w:r>
      <w:r>
        <w:t>.</w:t>
      </w:r>
    </w:p>
    <w:p w14:paraId="705F4636" w14:textId="77777777" w:rsidR="00EA34B4" w:rsidRPr="00EA34B4" w:rsidRDefault="00F3155D" w:rsidP="002E7622">
      <w:pPr>
        <w:pStyle w:val="LDClause"/>
        <w:rPr>
          <w:rFonts w:ascii="Arial" w:hAnsi="Arial" w:cs="Arial"/>
        </w:rPr>
      </w:pPr>
      <w:r>
        <w:rPr>
          <w:rFonts w:ascii="Arial" w:hAnsi="Arial" w:cs="Arial"/>
        </w:rPr>
        <w:tab/>
      </w:r>
      <w:r>
        <w:rPr>
          <w:rFonts w:ascii="Arial" w:hAnsi="Arial" w:cs="Arial"/>
        </w:rPr>
        <w:tab/>
      </w:r>
      <w:r w:rsidR="00EA34B4" w:rsidRPr="00EA34B4">
        <w:rPr>
          <w:rFonts w:ascii="Arial" w:hAnsi="Arial" w:cs="Arial"/>
        </w:rPr>
        <w:t>Precision approach runway</w:t>
      </w:r>
    </w:p>
    <w:p w14:paraId="1215751D" w14:textId="77777777" w:rsidR="00485423" w:rsidRDefault="00BD3BF3" w:rsidP="002E7622">
      <w:pPr>
        <w:pStyle w:val="LDClause"/>
      </w:pPr>
      <w:r>
        <w:tab/>
      </w:r>
      <w:r w:rsidR="009819CA">
        <w:t>(</w:t>
      </w:r>
      <w:r w:rsidR="00D106FE">
        <w:t>3</w:t>
      </w:r>
      <w:r w:rsidR="009819CA">
        <w:t>)</w:t>
      </w:r>
      <w:r w:rsidR="002E7622">
        <w:tab/>
      </w:r>
      <w:r w:rsidR="00476A73" w:rsidRPr="008B0499">
        <w:t>For a precision approach runway</w:t>
      </w:r>
      <w:r w:rsidR="00F36150">
        <w:t>,</w:t>
      </w:r>
      <w:r w:rsidR="00485423">
        <w:t xml:space="preserve"> </w:t>
      </w:r>
      <w:r w:rsidR="00485423" w:rsidRPr="008B0499">
        <w:t>the</w:t>
      </w:r>
      <w:r w:rsidR="00485423">
        <w:t xml:space="preserve"> </w:t>
      </w:r>
      <w:r w:rsidR="00485423" w:rsidRPr="008B0499">
        <w:t>aiming point marking</w:t>
      </w:r>
      <w:r w:rsidR="008C77EE">
        <w:t xml:space="preserve"> must </w:t>
      </w:r>
      <w:r w:rsidR="008C77EE" w:rsidRPr="00ED02F8">
        <w:t>consist of 2</w:t>
      </w:r>
      <w:r w:rsidR="00F36150">
        <w:t> </w:t>
      </w:r>
      <w:r w:rsidR="008C77EE" w:rsidRPr="00ED02F8">
        <w:t>conspicuous</w:t>
      </w:r>
      <w:r w:rsidR="008C77EE">
        <w:t xml:space="preserve"> stripes</w:t>
      </w:r>
      <w:r w:rsidR="008C77EE" w:rsidRPr="00ED02F8">
        <w:t xml:space="preserve"> </w:t>
      </w:r>
      <w:r w:rsidR="008C77EE">
        <w:t xml:space="preserve">whose location and dimensions </w:t>
      </w:r>
      <w:r w:rsidR="00B725ED">
        <w:t>are</w:t>
      </w:r>
      <w:r w:rsidR="00485423">
        <w:t xml:space="preserve"> in accordance with </w:t>
      </w:r>
      <w:r w:rsidR="0056779B">
        <w:t>Table 8.2</w:t>
      </w:r>
      <w:r w:rsidR="00B21CB8">
        <w:t>2 (</w:t>
      </w:r>
      <w:r w:rsidR="00F3155D">
        <w:t>3</w:t>
      </w:r>
      <w:r w:rsidR="009819CA">
        <w:t>)</w:t>
      </w:r>
      <w:r w:rsidR="008C77EE">
        <w:t>.</w:t>
      </w:r>
    </w:p>
    <w:p w14:paraId="5C3A97CD" w14:textId="77777777" w:rsidR="008C77EE" w:rsidRDefault="00485423" w:rsidP="002E7622">
      <w:pPr>
        <w:pStyle w:val="LDClause"/>
      </w:pPr>
      <w:r>
        <w:tab/>
      </w:r>
      <w:r w:rsidR="009819CA">
        <w:t>(</w:t>
      </w:r>
      <w:r w:rsidR="00D106FE">
        <w:t>4</w:t>
      </w:r>
      <w:r w:rsidR="009819CA">
        <w:t>)</w:t>
      </w:r>
      <w:r>
        <w:tab/>
      </w:r>
      <w:r w:rsidR="008C77EE">
        <w:t xml:space="preserve">For </w:t>
      </w:r>
      <w:r w:rsidR="0056779B">
        <w:t>Table 8.2</w:t>
      </w:r>
      <w:r w:rsidR="00B21CB8">
        <w:t>2 (</w:t>
      </w:r>
      <w:r w:rsidR="00F3155D">
        <w:t>3</w:t>
      </w:r>
      <w:r w:rsidR="009819CA">
        <w:t>)</w:t>
      </w:r>
      <w:r>
        <w:t xml:space="preserve">, the aiming point marking must be located not more than the distance from the threshold that is mentioned in </w:t>
      </w:r>
      <w:r w:rsidR="008C77EE">
        <w:t>R</w:t>
      </w:r>
      <w:r>
        <w:t xml:space="preserve">ow A of the </w:t>
      </w:r>
      <w:r w:rsidR="008C77EE">
        <w:t>column</w:t>
      </w:r>
      <w:r>
        <w:t xml:space="preserve"> that is for the </w:t>
      </w:r>
      <w:r w:rsidR="008C77EE">
        <w:t>landing distance available.</w:t>
      </w:r>
    </w:p>
    <w:p w14:paraId="4EDE6B23" w14:textId="77777777" w:rsidR="008C77EE" w:rsidRDefault="008C77EE" w:rsidP="008C77EE">
      <w:pPr>
        <w:pStyle w:val="LDClause"/>
      </w:pPr>
      <w:r>
        <w:tab/>
      </w:r>
      <w:r w:rsidR="009819CA">
        <w:t>(</w:t>
      </w:r>
      <w:r w:rsidR="00D106FE">
        <w:t>5</w:t>
      </w:r>
      <w:r w:rsidR="009819CA">
        <w:t>)</w:t>
      </w:r>
      <w:r>
        <w:tab/>
      </w:r>
      <w:r w:rsidR="003818DD">
        <w:t xml:space="preserve">Subject to subsection </w:t>
      </w:r>
      <w:r w:rsidR="009819CA">
        <w:t>(</w:t>
      </w:r>
      <w:r w:rsidR="00061361">
        <w:t>6</w:t>
      </w:r>
      <w:r w:rsidR="009819CA">
        <w:t>)</w:t>
      </w:r>
      <w:r w:rsidR="003818DD">
        <w:t>, f</w:t>
      </w:r>
      <w:r>
        <w:t xml:space="preserve">or </w:t>
      </w:r>
      <w:r w:rsidR="0056779B">
        <w:t>Table 8.2</w:t>
      </w:r>
      <w:r w:rsidR="00B21CB8">
        <w:t>2 (</w:t>
      </w:r>
      <w:r w:rsidR="00F3155D">
        <w:t>3</w:t>
      </w:r>
      <w:r w:rsidR="009819CA">
        <w:t>)</w:t>
      </w:r>
      <w:r>
        <w:t>, the length</w:t>
      </w:r>
      <w:r w:rsidR="00F13BBE">
        <w:t>,</w:t>
      </w:r>
      <w:r>
        <w:t xml:space="preserve"> the width</w:t>
      </w:r>
      <w:r w:rsidR="00F13BBE">
        <w:t>, and the lateral spacing between the inner sides,</w:t>
      </w:r>
      <w:r w:rsidR="00AF22F5">
        <w:t xml:space="preserve"> respectively,</w:t>
      </w:r>
      <w:r w:rsidR="00F13BBE">
        <w:t xml:space="preserve"> of each stripe</w:t>
      </w:r>
      <w:r>
        <w:t xml:space="preserve"> of the aiming point marking must be the length</w:t>
      </w:r>
      <w:r w:rsidR="00F13BBE">
        <w:t xml:space="preserve">, the width and the lateral spacing </w:t>
      </w:r>
      <w:r>
        <w:t>mentioned in Row B</w:t>
      </w:r>
      <w:r w:rsidR="00F13BBE">
        <w:t>,</w:t>
      </w:r>
      <w:r>
        <w:t xml:space="preserve"> Row C</w:t>
      </w:r>
      <w:r w:rsidR="00F13BBE">
        <w:t xml:space="preserve"> and Row D</w:t>
      </w:r>
      <w:r>
        <w:t>, respectively, of the column that is for the landing distance available.</w:t>
      </w:r>
    </w:p>
    <w:p w14:paraId="45C10B7C" w14:textId="77777777" w:rsidR="003818DD" w:rsidRDefault="003818DD" w:rsidP="004610F7">
      <w:pPr>
        <w:pStyle w:val="LDClause"/>
        <w:keepNext/>
      </w:pPr>
      <w:r>
        <w:lastRenderedPageBreak/>
        <w:tab/>
      </w:r>
      <w:r w:rsidR="009819CA">
        <w:t>(</w:t>
      </w:r>
      <w:r w:rsidR="00D106FE">
        <w:t>6</w:t>
      </w:r>
      <w:r w:rsidR="009819CA">
        <w:t>)</w:t>
      </w:r>
      <w:r>
        <w:tab/>
        <w:t xml:space="preserve">For </w:t>
      </w:r>
      <w:r w:rsidR="0056779B">
        <w:t>Table 8.2</w:t>
      </w:r>
      <w:r w:rsidR="00B21CB8">
        <w:t>2 (</w:t>
      </w:r>
      <w:r w:rsidR="00F3155D">
        <w:t>3</w:t>
      </w:r>
      <w:r w:rsidR="009819CA">
        <w:t>)</w:t>
      </w:r>
      <w:r>
        <w:t>, the</w:t>
      </w:r>
      <w:r w:rsidR="00E074F6">
        <w:t xml:space="preserve"> superscript</w:t>
      </w:r>
      <w:r>
        <w:t xml:space="preserve"> letters</w:t>
      </w:r>
      <w:r w:rsidR="007D7176">
        <w:t xml:space="preserve"> </w:t>
      </w:r>
      <w:r w:rsidR="00D60EE9">
        <w:t>“</w:t>
      </w:r>
      <w:r w:rsidR="007D7176">
        <w:t>a</w:t>
      </w:r>
      <w:r w:rsidR="00D60EE9">
        <w:t>”</w:t>
      </w:r>
      <w:r w:rsidR="007D7176">
        <w:t xml:space="preserve"> and </w:t>
      </w:r>
      <w:r w:rsidR="00D60EE9">
        <w:t>“</w:t>
      </w:r>
      <w:r w:rsidR="007D7176">
        <w:t>c</w:t>
      </w:r>
      <w:r w:rsidR="00D60EE9">
        <w:t>”</w:t>
      </w:r>
      <w:r>
        <w:t xml:space="preserve"> included against certain values in the</w:t>
      </w:r>
      <w:r w:rsidR="00AF22F5">
        <w:t xml:space="preserve"> </w:t>
      </w:r>
      <w:r>
        <w:t>Table have the following meaning:</w:t>
      </w:r>
    </w:p>
    <w:p w14:paraId="19E271DC" w14:textId="77777777" w:rsidR="003818DD" w:rsidRDefault="003818DD" w:rsidP="003818DD">
      <w:pPr>
        <w:pStyle w:val="LDP1a"/>
      </w:pPr>
      <w:r>
        <w:t>(a)</w:t>
      </w:r>
      <w:r>
        <w:tab/>
      </w:r>
      <w:r w:rsidRPr="003A67B4">
        <w:rPr>
          <w:b/>
          <w:i/>
          <w:position w:val="6"/>
        </w:rPr>
        <w:t>a</w:t>
      </w:r>
      <w:r>
        <w:rPr>
          <w:position w:val="6"/>
        </w:rPr>
        <w:t xml:space="preserve"> </w:t>
      </w:r>
      <w:r>
        <w:t xml:space="preserve">means that the </w:t>
      </w:r>
      <w:r w:rsidRPr="008B0499">
        <w:t xml:space="preserve">greater dimension of the specified range </w:t>
      </w:r>
      <w:r>
        <w:t>may be</w:t>
      </w:r>
      <w:r w:rsidRPr="008B0499">
        <w:t xml:space="preserve"> used </w:t>
      </w:r>
      <w:r w:rsidR="002C4A08">
        <w:t>if</w:t>
      </w:r>
      <w:r w:rsidRPr="008B0499">
        <w:t xml:space="preserve"> increased conspicuity is required</w:t>
      </w:r>
      <w:r>
        <w:t>;</w:t>
      </w:r>
    </w:p>
    <w:p w14:paraId="1F36C849" w14:textId="77777777" w:rsidR="003818DD" w:rsidRDefault="003818DD" w:rsidP="003818DD">
      <w:pPr>
        <w:pStyle w:val="LDP1a"/>
      </w:pPr>
      <w:r>
        <w:rPr>
          <w:position w:val="6"/>
        </w:rPr>
        <w:t>(b)</w:t>
      </w:r>
      <w:r>
        <w:rPr>
          <w:position w:val="6"/>
        </w:rPr>
        <w:tab/>
      </w:r>
      <w:r w:rsidRPr="003A67B4">
        <w:rPr>
          <w:b/>
          <w:i/>
          <w:position w:val="6"/>
        </w:rPr>
        <w:t>c</w:t>
      </w:r>
      <w:r>
        <w:rPr>
          <w:position w:val="6"/>
        </w:rPr>
        <w:t xml:space="preserve"> </w:t>
      </w:r>
      <w:r>
        <w:t>means that the</w:t>
      </w:r>
      <w:r w:rsidRPr="008B0499">
        <w:t xml:space="preserve"> lateral spacing may be varied within the limits</w:t>
      </w:r>
      <w:r>
        <w:t xml:space="preserve"> mentioned</w:t>
      </w:r>
      <w:r w:rsidRPr="008B0499">
        <w:t xml:space="preserve"> to minimise the contamination of the marking by rubber deposits.</w:t>
      </w:r>
    </w:p>
    <w:p w14:paraId="13AE5750" w14:textId="77777777" w:rsidR="003818DD" w:rsidRPr="008B0499" w:rsidRDefault="003818DD" w:rsidP="001E0B68">
      <w:pPr>
        <w:pStyle w:val="LDNote"/>
        <w:spacing w:before="0"/>
      </w:pPr>
      <w:r w:rsidRPr="003818DD">
        <w:rPr>
          <w:i/>
        </w:rPr>
        <w:t>Note</w:t>
      </w:r>
      <w:r>
        <w:t>   For</w:t>
      </w:r>
      <w:r w:rsidR="00E074F6">
        <w:t xml:space="preserve"> superscript letter</w:t>
      </w:r>
      <w:r>
        <w:t xml:space="preserve"> </w:t>
      </w:r>
      <w:r w:rsidRPr="003A67B4">
        <w:rPr>
          <w:b/>
          <w:i/>
          <w:position w:val="6"/>
        </w:rPr>
        <w:t>b</w:t>
      </w:r>
      <w:r w:rsidR="00F36150">
        <w:t>, t</w:t>
      </w:r>
      <w:r w:rsidRPr="008B0499">
        <w:t xml:space="preserve">he figures were deduced by reference to the outer main gear wheel span which is element 2 of the </w:t>
      </w:r>
      <w:r w:rsidR="00EE2DBB" w:rsidRPr="008B0499">
        <w:t>A</w:t>
      </w:r>
      <w:r w:rsidR="007D7176">
        <w:t>RC</w:t>
      </w:r>
      <w:r w:rsidRPr="008B0499">
        <w:t>.</w:t>
      </w:r>
    </w:p>
    <w:p w14:paraId="225853C8" w14:textId="77777777" w:rsidR="003818DD" w:rsidRDefault="003818DD" w:rsidP="003818DD">
      <w:pPr>
        <w:pStyle w:val="LDClause"/>
      </w:pPr>
      <w:r>
        <w:tab/>
      </w:r>
      <w:r w:rsidR="009819CA">
        <w:t>(</w:t>
      </w:r>
      <w:r w:rsidR="00D106FE">
        <w:t>7</w:t>
      </w:r>
      <w:r w:rsidR="009819CA">
        <w:t>)</w:t>
      </w:r>
      <w:r>
        <w:tab/>
        <w:t xml:space="preserve">Despite subsections </w:t>
      </w:r>
      <w:r w:rsidR="009819CA">
        <w:t>(</w:t>
      </w:r>
      <w:r w:rsidR="00D106FE">
        <w:t>3</w:t>
      </w:r>
      <w:r w:rsidR="009819CA">
        <w:t>)</w:t>
      </w:r>
      <w:r>
        <w:t xml:space="preserve"> and</w:t>
      </w:r>
      <w:r w:rsidR="00AC3C2F">
        <w:t xml:space="preserve"> </w:t>
      </w:r>
      <w:r w:rsidR="009819CA">
        <w:t>(</w:t>
      </w:r>
      <w:r w:rsidR="00D106FE">
        <w:t>4</w:t>
      </w:r>
      <w:r w:rsidR="009819CA">
        <w:t>)</w:t>
      </w:r>
      <w:r>
        <w:t>,</w:t>
      </w:r>
      <w:r w:rsidRPr="00ED02F8">
        <w:t xml:space="preserve"> on a runway with a </w:t>
      </w:r>
      <w:r w:rsidRPr="00864174">
        <w:t>VASIS</w:t>
      </w:r>
      <w:r w:rsidRPr="00ED02F8">
        <w:t>, the beginning of the</w:t>
      </w:r>
      <w:r>
        <w:t xml:space="preserve"> aiming point</w:t>
      </w:r>
      <w:r w:rsidRPr="00ED02F8">
        <w:t xml:space="preserve"> marking must coincide with the origin of the visual approach slope</w:t>
      </w:r>
      <w:r>
        <w:t>.</w:t>
      </w:r>
    </w:p>
    <w:p w14:paraId="3192F094" w14:textId="77777777" w:rsidR="00476A73" w:rsidRPr="00894E55" w:rsidRDefault="0056779B" w:rsidP="005A14FD">
      <w:pPr>
        <w:pStyle w:val="LDTableheading"/>
        <w:tabs>
          <w:tab w:val="clear" w:pos="1134"/>
          <w:tab w:val="clear" w:pos="1276"/>
          <w:tab w:val="clear" w:pos="1843"/>
          <w:tab w:val="clear" w:pos="1985"/>
          <w:tab w:val="clear" w:pos="2552"/>
          <w:tab w:val="clear" w:pos="2693"/>
        </w:tabs>
        <w:spacing w:after="120"/>
        <w:ind w:left="765"/>
      </w:pPr>
      <w:r>
        <w:t>Table 8.2</w:t>
      </w:r>
      <w:r w:rsidR="00B21CB8">
        <w:t>2 (</w:t>
      </w:r>
      <w:r w:rsidR="00F3155D">
        <w:t>3</w:t>
      </w:r>
      <w:r w:rsidR="009819CA">
        <w:t>)</w:t>
      </w:r>
      <w:r w:rsidR="002F2CF2">
        <w:t>   </w:t>
      </w:r>
      <w:r w:rsidR="007D7176">
        <w:t>Precision approach runway —</w:t>
      </w:r>
      <w:r w:rsidR="004610F7">
        <w:t xml:space="preserve"> </w:t>
      </w:r>
      <w:r w:rsidR="007D7176">
        <w:t>l</w:t>
      </w:r>
      <w:r w:rsidR="00476A73" w:rsidRPr="00894E55">
        <w:t>ocation and dimensions of aiming point marking</w:t>
      </w:r>
    </w:p>
    <w:tbl>
      <w:tblPr>
        <w:tblW w:w="8562" w:type="dxa"/>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2"/>
        <w:gridCol w:w="1208"/>
        <w:gridCol w:w="1417"/>
        <w:gridCol w:w="1560"/>
        <w:gridCol w:w="1535"/>
      </w:tblGrid>
      <w:tr w:rsidR="00FA4AE7" w:rsidRPr="00B15266" w14:paraId="302B0B1A" w14:textId="77777777" w:rsidTr="00C0783C">
        <w:tc>
          <w:tcPr>
            <w:tcW w:w="2842" w:type="dxa"/>
            <w:tcBorders>
              <w:right w:val="nil"/>
            </w:tcBorders>
          </w:tcPr>
          <w:p w14:paraId="6D243E32" w14:textId="77777777" w:rsidR="00FA4AE7" w:rsidRPr="00B15266" w:rsidRDefault="00FA4AE7" w:rsidP="00FA4AE7">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rPr>
                <w:b/>
              </w:rPr>
            </w:pPr>
          </w:p>
        </w:tc>
        <w:tc>
          <w:tcPr>
            <w:tcW w:w="5720" w:type="dxa"/>
            <w:gridSpan w:val="4"/>
            <w:tcBorders>
              <w:left w:val="nil"/>
            </w:tcBorders>
          </w:tcPr>
          <w:p w14:paraId="2272FB9A" w14:textId="77777777" w:rsidR="00FA4AE7" w:rsidRPr="00B15266" w:rsidRDefault="00FA4AE7" w:rsidP="00FA4AE7">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jc w:val="center"/>
              <w:textAlignment w:val="baseline"/>
              <w:rPr>
                <w:b/>
              </w:rPr>
            </w:pPr>
            <w:r w:rsidRPr="00B15266">
              <w:rPr>
                <w:b/>
              </w:rPr>
              <w:t>Landing distance available</w:t>
            </w:r>
          </w:p>
        </w:tc>
      </w:tr>
      <w:tr w:rsidR="00FA4AE7" w:rsidRPr="00B15266" w14:paraId="140453A1" w14:textId="77777777" w:rsidTr="00C0783C">
        <w:tc>
          <w:tcPr>
            <w:tcW w:w="2842" w:type="dxa"/>
          </w:tcPr>
          <w:p w14:paraId="7E55BB35" w14:textId="77777777" w:rsidR="00FA4AE7" w:rsidRPr="00B15266" w:rsidRDefault="00FA4AE7" w:rsidP="00FA4AE7">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rPr>
                <w:b/>
              </w:rPr>
            </w:pPr>
            <w:r w:rsidRPr="00B15266">
              <w:rPr>
                <w:b/>
              </w:rPr>
              <w:t>Location and dimensions of aiming point marking</w:t>
            </w:r>
          </w:p>
        </w:tc>
        <w:tc>
          <w:tcPr>
            <w:tcW w:w="1208" w:type="dxa"/>
          </w:tcPr>
          <w:p w14:paraId="39FBED7F" w14:textId="77777777" w:rsidR="00FA4AE7" w:rsidRPr="00B15266" w:rsidRDefault="00FA4AE7" w:rsidP="00FA4AE7">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rPr>
                <w:b/>
              </w:rPr>
            </w:pPr>
            <w:r w:rsidRPr="00B15266">
              <w:rPr>
                <w:b/>
              </w:rPr>
              <w:t>Less than 800 m</w:t>
            </w:r>
          </w:p>
        </w:tc>
        <w:tc>
          <w:tcPr>
            <w:tcW w:w="1417" w:type="dxa"/>
          </w:tcPr>
          <w:p w14:paraId="10D2E3C0" w14:textId="77777777" w:rsidR="00FA4AE7" w:rsidRPr="00B15266" w:rsidRDefault="00FA4AE7" w:rsidP="00FA4AE7">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rPr>
                <w:b/>
              </w:rPr>
            </w:pPr>
            <w:r w:rsidRPr="00B15266">
              <w:rPr>
                <w:b/>
              </w:rPr>
              <w:t>800 m up to, but not including, 1 200 m</w:t>
            </w:r>
          </w:p>
        </w:tc>
        <w:tc>
          <w:tcPr>
            <w:tcW w:w="1560" w:type="dxa"/>
          </w:tcPr>
          <w:p w14:paraId="05780296" w14:textId="77777777" w:rsidR="00FA4AE7" w:rsidRPr="00B15266" w:rsidRDefault="00FA4AE7" w:rsidP="00FA4AE7">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rPr>
                <w:b/>
              </w:rPr>
            </w:pPr>
            <w:r w:rsidRPr="00B15266">
              <w:rPr>
                <w:b/>
              </w:rPr>
              <w:t>1 200 m up to, but not including, 2 400 m</w:t>
            </w:r>
          </w:p>
        </w:tc>
        <w:tc>
          <w:tcPr>
            <w:tcW w:w="1535" w:type="dxa"/>
          </w:tcPr>
          <w:p w14:paraId="6807F30E" w14:textId="77777777" w:rsidR="00FA4AE7" w:rsidRPr="00B15266" w:rsidRDefault="00FA4AE7" w:rsidP="00FA4AE7">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rPr>
                <w:b/>
              </w:rPr>
            </w:pPr>
            <w:r w:rsidRPr="00B15266">
              <w:rPr>
                <w:b/>
              </w:rPr>
              <w:t>2 400 m and above</w:t>
            </w:r>
          </w:p>
        </w:tc>
      </w:tr>
      <w:tr w:rsidR="00FA4AE7" w:rsidRPr="00894E55" w14:paraId="49ACA158" w14:textId="77777777" w:rsidTr="00C0783C">
        <w:tc>
          <w:tcPr>
            <w:tcW w:w="2842" w:type="dxa"/>
          </w:tcPr>
          <w:p w14:paraId="0508FE6A" w14:textId="77777777" w:rsidR="00FA4AE7"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Row A</w:t>
            </w:r>
            <w:r>
              <w:br/>
            </w:r>
            <w:r w:rsidRPr="00894E55">
              <w:t>Distance from threshold to beginning of marking</w:t>
            </w:r>
          </w:p>
          <w:p w14:paraId="4514E174" w14:textId="77777777" w:rsidR="00FA4AE7" w:rsidRPr="007523E6" w:rsidRDefault="00FA4AE7" w:rsidP="00FA4AE7">
            <w:pPr>
              <w:pStyle w:val="CommentText"/>
            </w:pPr>
            <w:r w:rsidRPr="007523E6">
              <w:rPr>
                <w:i/>
              </w:rPr>
              <w:t>Note</w:t>
            </w:r>
            <w:r w:rsidR="00B15266">
              <w:t>   </w:t>
            </w:r>
            <w:r w:rsidR="001E0B68">
              <w:t>F</w:t>
            </w:r>
            <w:r w:rsidRPr="007523E6">
              <w:t>or a runway with a VASIS, see sub</w:t>
            </w:r>
            <w:r>
              <w:t>section 8.22 (</w:t>
            </w:r>
            <w:r w:rsidRPr="007523E6">
              <w:t>7</w:t>
            </w:r>
            <w:r>
              <w:t>)</w:t>
            </w:r>
            <w:r w:rsidRPr="007523E6">
              <w:t>.</w:t>
            </w:r>
          </w:p>
        </w:tc>
        <w:tc>
          <w:tcPr>
            <w:tcW w:w="1208" w:type="dxa"/>
          </w:tcPr>
          <w:p w14:paraId="4D19FAC7"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150 m</w:t>
            </w:r>
          </w:p>
        </w:tc>
        <w:tc>
          <w:tcPr>
            <w:tcW w:w="1417" w:type="dxa"/>
          </w:tcPr>
          <w:p w14:paraId="78B683C0"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250 m</w:t>
            </w:r>
          </w:p>
        </w:tc>
        <w:tc>
          <w:tcPr>
            <w:tcW w:w="1560" w:type="dxa"/>
          </w:tcPr>
          <w:p w14:paraId="0CE94654"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300 m</w:t>
            </w:r>
          </w:p>
        </w:tc>
        <w:tc>
          <w:tcPr>
            <w:tcW w:w="1535" w:type="dxa"/>
          </w:tcPr>
          <w:p w14:paraId="6C3BB571"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400 m</w:t>
            </w:r>
          </w:p>
        </w:tc>
      </w:tr>
      <w:tr w:rsidR="00FA4AE7" w:rsidRPr="00894E55" w14:paraId="64271000" w14:textId="77777777" w:rsidTr="00C0783C">
        <w:tc>
          <w:tcPr>
            <w:tcW w:w="2842" w:type="dxa"/>
          </w:tcPr>
          <w:p w14:paraId="7EB67904"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Row B</w:t>
            </w:r>
            <w:r>
              <w:br/>
            </w:r>
            <w:r w:rsidRPr="00894E55">
              <w:t>Length of marking stripe</w:t>
            </w:r>
            <w:r w:rsidRPr="007F65C9">
              <w:rPr>
                <w:vertAlign w:val="superscript"/>
              </w:rPr>
              <w:t>a</w:t>
            </w:r>
          </w:p>
        </w:tc>
        <w:tc>
          <w:tcPr>
            <w:tcW w:w="1208" w:type="dxa"/>
          </w:tcPr>
          <w:p w14:paraId="394D9CAB"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30-45 m</w:t>
            </w:r>
          </w:p>
        </w:tc>
        <w:tc>
          <w:tcPr>
            <w:tcW w:w="1417" w:type="dxa"/>
          </w:tcPr>
          <w:p w14:paraId="71801CAB"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30-45 m</w:t>
            </w:r>
          </w:p>
        </w:tc>
        <w:tc>
          <w:tcPr>
            <w:tcW w:w="1560" w:type="dxa"/>
          </w:tcPr>
          <w:p w14:paraId="5AD8B013"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45-60 m</w:t>
            </w:r>
          </w:p>
        </w:tc>
        <w:tc>
          <w:tcPr>
            <w:tcW w:w="1535" w:type="dxa"/>
          </w:tcPr>
          <w:p w14:paraId="45E7AEBB"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45-60 m</w:t>
            </w:r>
          </w:p>
        </w:tc>
      </w:tr>
      <w:tr w:rsidR="00FA4AE7" w:rsidRPr="00894E55" w14:paraId="47F53CB0" w14:textId="77777777" w:rsidTr="00C0783C">
        <w:tc>
          <w:tcPr>
            <w:tcW w:w="2842" w:type="dxa"/>
          </w:tcPr>
          <w:p w14:paraId="499DC88F"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Row C</w:t>
            </w:r>
            <w:r>
              <w:br/>
            </w:r>
            <w:r w:rsidRPr="00894E55">
              <w:t>Width of marking stripe</w:t>
            </w:r>
          </w:p>
        </w:tc>
        <w:tc>
          <w:tcPr>
            <w:tcW w:w="1208" w:type="dxa"/>
          </w:tcPr>
          <w:p w14:paraId="4523F9C1"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4 m</w:t>
            </w:r>
          </w:p>
        </w:tc>
        <w:tc>
          <w:tcPr>
            <w:tcW w:w="1417" w:type="dxa"/>
          </w:tcPr>
          <w:p w14:paraId="103138DC"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6 m</w:t>
            </w:r>
          </w:p>
        </w:tc>
        <w:tc>
          <w:tcPr>
            <w:tcW w:w="1560" w:type="dxa"/>
          </w:tcPr>
          <w:p w14:paraId="4B5EF7EF"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9 m</w:t>
            </w:r>
          </w:p>
        </w:tc>
        <w:tc>
          <w:tcPr>
            <w:tcW w:w="1535" w:type="dxa"/>
          </w:tcPr>
          <w:p w14:paraId="155A6584"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9 m</w:t>
            </w:r>
          </w:p>
        </w:tc>
      </w:tr>
      <w:tr w:rsidR="00FA4AE7" w:rsidRPr="00894E55" w14:paraId="789AA080" w14:textId="77777777" w:rsidTr="00C0783C">
        <w:tc>
          <w:tcPr>
            <w:tcW w:w="2842" w:type="dxa"/>
          </w:tcPr>
          <w:p w14:paraId="26260D92"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Row D</w:t>
            </w:r>
            <w:r>
              <w:br/>
            </w:r>
            <w:r w:rsidRPr="00894E55">
              <w:t>Lateral spacing between inner sides of marking stripes</w:t>
            </w:r>
          </w:p>
        </w:tc>
        <w:tc>
          <w:tcPr>
            <w:tcW w:w="1208" w:type="dxa"/>
          </w:tcPr>
          <w:p w14:paraId="1CE36784"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6 m</w:t>
            </w:r>
            <w:r w:rsidRPr="007F65C9">
              <w:rPr>
                <w:vertAlign w:val="superscript"/>
              </w:rPr>
              <w:t>b</w:t>
            </w:r>
          </w:p>
        </w:tc>
        <w:tc>
          <w:tcPr>
            <w:tcW w:w="1417" w:type="dxa"/>
          </w:tcPr>
          <w:p w14:paraId="5B0705BF"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9 m</w:t>
            </w:r>
            <w:r w:rsidRPr="007F65C9">
              <w:rPr>
                <w:vertAlign w:val="superscript"/>
              </w:rPr>
              <w:t>b</w:t>
            </w:r>
          </w:p>
        </w:tc>
        <w:tc>
          <w:tcPr>
            <w:tcW w:w="1560" w:type="dxa"/>
          </w:tcPr>
          <w:p w14:paraId="37746593"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18-23 m</w:t>
            </w:r>
            <w:r w:rsidRPr="007F65C9">
              <w:rPr>
                <w:vertAlign w:val="superscript"/>
              </w:rPr>
              <w:t>c</w:t>
            </w:r>
          </w:p>
        </w:tc>
        <w:tc>
          <w:tcPr>
            <w:tcW w:w="1535" w:type="dxa"/>
          </w:tcPr>
          <w:p w14:paraId="0769958B"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18-23 m</w:t>
            </w:r>
          </w:p>
        </w:tc>
      </w:tr>
    </w:tbl>
    <w:p w14:paraId="5F0C58BE" w14:textId="77777777" w:rsidR="00EA34B4" w:rsidRPr="00EA34B4" w:rsidRDefault="00B15266" w:rsidP="007F65C9">
      <w:pPr>
        <w:pStyle w:val="LDClause"/>
        <w:spacing w:before="240"/>
        <w:rPr>
          <w:rFonts w:ascii="Arial" w:hAnsi="Arial" w:cs="Arial"/>
        </w:rPr>
      </w:pPr>
      <w:r>
        <w:rPr>
          <w:rFonts w:ascii="Arial" w:hAnsi="Arial" w:cs="Arial"/>
        </w:rPr>
        <w:tab/>
      </w:r>
      <w:r>
        <w:rPr>
          <w:rFonts w:ascii="Arial" w:hAnsi="Arial" w:cs="Arial"/>
        </w:rPr>
        <w:tab/>
      </w:r>
      <w:r w:rsidR="00EA34B4">
        <w:rPr>
          <w:rFonts w:ascii="Arial" w:hAnsi="Arial" w:cs="Arial"/>
        </w:rPr>
        <w:t>Non-p</w:t>
      </w:r>
      <w:r w:rsidR="00EA34B4" w:rsidRPr="00EA34B4">
        <w:rPr>
          <w:rFonts w:ascii="Arial" w:hAnsi="Arial" w:cs="Arial"/>
        </w:rPr>
        <w:t>recision approach runway</w:t>
      </w:r>
    </w:p>
    <w:p w14:paraId="77B54FCE" w14:textId="77777777" w:rsidR="00476A73" w:rsidRDefault="00EA34B4" w:rsidP="00EA34B4">
      <w:pPr>
        <w:pStyle w:val="LDClause"/>
      </w:pPr>
      <w:r>
        <w:tab/>
      </w:r>
      <w:r w:rsidR="009819CA">
        <w:t>(</w:t>
      </w:r>
      <w:r w:rsidR="00DC475D">
        <w:t>8</w:t>
      </w:r>
      <w:r w:rsidR="009819CA">
        <w:t>)</w:t>
      </w:r>
      <w:r>
        <w:tab/>
      </w:r>
      <w:r w:rsidR="00476A73" w:rsidRPr="008B0499">
        <w:t>For a non-precision approach runway, or a non-instrument runway, the aiming</w:t>
      </w:r>
      <w:r w:rsidR="00476A73">
        <w:t xml:space="preserve"> point marking</w:t>
      </w:r>
      <w:r>
        <w:t xml:space="preserve"> must comply with</w:t>
      </w:r>
      <w:r w:rsidR="00476A73" w:rsidRPr="008B0499">
        <w:t>:</w:t>
      </w:r>
    </w:p>
    <w:p w14:paraId="01C3896D" w14:textId="77777777" w:rsidR="00EA34B4" w:rsidRPr="008B0499" w:rsidRDefault="00EA34B4" w:rsidP="00EA34B4">
      <w:pPr>
        <w:pStyle w:val="LDP1a"/>
      </w:pPr>
      <w:r>
        <w:t>(a)</w:t>
      </w:r>
      <w:r>
        <w:tab/>
      </w:r>
      <w:r w:rsidRPr="008B0499">
        <w:t>the relevant precision approach runway standard</w:t>
      </w:r>
      <w:r w:rsidR="00D106FE">
        <w:t xml:space="preserve"> in </w:t>
      </w:r>
      <w:r w:rsidR="0056779B">
        <w:t>Table 8.2</w:t>
      </w:r>
      <w:r w:rsidR="00B21CB8">
        <w:t>2 (</w:t>
      </w:r>
      <w:r w:rsidR="00F3155D">
        <w:t>3</w:t>
      </w:r>
      <w:r w:rsidR="00882F2D">
        <w:t>)</w:t>
      </w:r>
      <w:r>
        <w:t>; or</w:t>
      </w:r>
    </w:p>
    <w:p w14:paraId="457BCA2D" w14:textId="77777777" w:rsidR="00EA34B4" w:rsidRDefault="00EA34B4" w:rsidP="00EA34B4">
      <w:pPr>
        <w:pStyle w:val="LDP1a"/>
      </w:pPr>
      <w:r>
        <w:t>(b)</w:t>
      </w:r>
      <w:r>
        <w:tab/>
        <w:t>the following:</w:t>
      </w:r>
    </w:p>
    <w:p w14:paraId="3908074D" w14:textId="77777777" w:rsidR="00EA34B4" w:rsidRDefault="00EA34B4" w:rsidP="004610F7">
      <w:pPr>
        <w:pStyle w:val="LDP2i"/>
        <w:ind w:right="-1"/>
      </w:pPr>
      <w:r>
        <w:tab/>
        <w:t>(i)</w:t>
      </w:r>
      <w:r>
        <w:tab/>
      </w:r>
      <w:r w:rsidR="00476A73" w:rsidRPr="00ED02F8">
        <w:t>the marking must consist of 2 conspicuous stripes, each 45 m in length, each having a width (</w:t>
      </w:r>
      <w:r w:rsidR="00476A73" w:rsidRPr="00ED02F8">
        <w:rPr>
          <w:b/>
          <w:i/>
        </w:rPr>
        <w:t>W</w:t>
      </w:r>
      <w:r w:rsidR="00476A73" w:rsidRPr="00ED02F8">
        <w:t>), and each with inside edges separated by a distance (</w:t>
      </w:r>
      <w:r w:rsidR="00476A73" w:rsidRPr="00ED02F8">
        <w:rPr>
          <w:b/>
          <w:i/>
        </w:rPr>
        <w:t>D</w:t>
      </w:r>
      <w:r w:rsidR="00476A73" w:rsidRPr="00ED02F8">
        <w:t>)</w:t>
      </w:r>
      <w:r w:rsidR="00A623F7">
        <w:t xml:space="preserve">, such that for a runway width mentioned in a row of column 1 of </w:t>
      </w:r>
      <w:r w:rsidR="0056779B">
        <w:t>Table 8.2</w:t>
      </w:r>
      <w:r w:rsidR="00B21CB8">
        <w:t>2 (</w:t>
      </w:r>
      <w:r w:rsidR="001E6CA9">
        <w:t>8</w:t>
      </w:r>
      <w:r w:rsidR="009819CA">
        <w:t>)</w:t>
      </w:r>
      <w:r w:rsidR="00A623F7">
        <w:t>, W</w:t>
      </w:r>
      <w:r w:rsidR="00201941">
        <w:t> </w:t>
      </w:r>
      <w:r w:rsidR="00A623F7">
        <w:t>and D, respectively, are as mentioned in the same row of column 2 and 3</w:t>
      </w:r>
      <w:r w:rsidR="007F65C9">
        <w:t>,</w:t>
      </w:r>
      <w:r w:rsidR="00A623F7">
        <w:t xml:space="preserve"> respectively;</w:t>
      </w:r>
    </w:p>
    <w:p w14:paraId="040CF57C" w14:textId="77777777" w:rsidR="00640128" w:rsidRDefault="00640128" w:rsidP="007F65C9">
      <w:pPr>
        <w:pStyle w:val="LDP2i"/>
        <w:spacing w:after="0"/>
      </w:pPr>
      <w:r>
        <w:tab/>
        <w:t>(ii)</w:t>
      </w:r>
      <w:r>
        <w:tab/>
      </w:r>
      <w:r w:rsidRPr="00ED02F8">
        <w:t>the ends of the stripes nearest the threshold must be located at 300 m from the line of the runway threshold</w:t>
      </w:r>
      <w:r>
        <w:t>.</w:t>
      </w:r>
    </w:p>
    <w:p w14:paraId="003247BB" w14:textId="77777777" w:rsidR="00F27CA6" w:rsidRDefault="00F27CA6" w:rsidP="00F27CA6">
      <w:pPr>
        <w:pStyle w:val="LDNote"/>
      </w:pPr>
      <w:r w:rsidRPr="00BD3BF3">
        <w:rPr>
          <w:i/>
        </w:rPr>
        <w:t>Note</w:t>
      </w:r>
      <w:r>
        <w:t>   For runways with a VASIS, CASA recommends that</w:t>
      </w:r>
      <w:r w:rsidRPr="00ED02F8">
        <w:t xml:space="preserve"> aiming point marking</w:t>
      </w:r>
      <w:r>
        <w:t>s should be provided to the relevant precision approach runway standard.</w:t>
      </w:r>
      <w:r w:rsidRPr="00ED02F8">
        <w:t xml:space="preserve"> </w:t>
      </w:r>
    </w:p>
    <w:p w14:paraId="23F66E75" w14:textId="77777777" w:rsidR="00D106FE" w:rsidRDefault="0056779B" w:rsidP="005A14FD">
      <w:pPr>
        <w:pStyle w:val="LDTableheading"/>
        <w:tabs>
          <w:tab w:val="clear" w:pos="1134"/>
          <w:tab w:val="clear" w:pos="1276"/>
          <w:tab w:val="clear" w:pos="1843"/>
          <w:tab w:val="clear" w:pos="1985"/>
          <w:tab w:val="clear" w:pos="2552"/>
          <w:tab w:val="clear" w:pos="2693"/>
        </w:tabs>
        <w:spacing w:after="120"/>
        <w:ind w:left="765"/>
      </w:pPr>
      <w:r>
        <w:lastRenderedPageBreak/>
        <w:t>Table 8.2</w:t>
      </w:r>
      <w:r w:rsidR="00B21CB8">
        <w:t>2 (</w:t>
      </w:r>
      <w:r w:rsidR="001E6CA9" w:rsidRPr="0008105B">
        <w:t>8</w:t>
      </w:r>
      <w:r w:rsidR="009819CA">
        <w:t>)</w:t>
      </w:r>
      <w:r w:rsidR="002F2CF2">
        <w:t>   </w:t>
      </w:r>
      <w:r w:rsidR="007D7176">
        <w:t>Non-precision approach runway — a</w:t>
      </w:r>
      <w:r w:rsidR="00D106FE" w:rsidRPr="0008105B">
        <w:t>iming point marking stripes</w:t>
      </w:r>
    </w:p>
    <w:tbl>
      <w:tblPr>
        <w:tblW w:w="6346" w:type="dxa"/>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985"/>
        <w:gridCol w:w="2126"/>
      </w:tblGrid>
      <w:tr w:rsidR="00894E55" w:rsidRPr="00B17DFC" w14:paraId="6435934F" w14:textId="77777777" w:rsidTr="00B15266">
        <w:tc>
          <w:tcPr>
            <w:tcW w:w="2235" w:type="dxa"/>
            <w:shd w:val="clear" w:color="auto" w:fill="auto"/>
          </w:tcPr>
          <w:p w14:paraId="3FF847B6" w14:textId="77777777" w:rsidR="00894E55" w:rsidRPr="00B17DFC" w:rsidRDefault="00894E55" w:rsidP="00B17DF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17DFC">
              <w:rPr>
                <w:b/>
              </w:rPr>
              <w:t>Runway width</w:t>
            </w:r>
          </w:p>
        </w:tc>
        <w:tc>
          <w:tcPr>
            <w:tcW w:w="1985" w:type="dxa"/>
            <w:shd w:val="clear" w:color="auto" w:fill="auto"/>
          </w:tcPr>
          <w:p w14:paraId="32E3E4BD" w14:textId="77777777" w:rsidR="00894E55" w:rsidRPr="00B17DFC" w:rsidRDefault="00894E55" w:rsidP="00B17DF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17DFC">
              <w:rPr>
                <w:b/>
              </w:rPr>
              <w:t>W</w:t>
            </w:r>
          </w:p>
        </w:tc>
        <w:tc>
          <w:tcPr>
            <w:tcW w:w="2126" w:type="dxa"/>
            <w:shd w:val="clear" w:color="auto" w:fill="auto"/>
          </w:tcPr>
          <w:p w14:paraId="6BCAF568" w14:textId="77777777" w:rsidR="00894E55" w:rsidRPr="00B17DFC" w:rsidRDefault="00894E55" w:rsidP="00B17DF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17DFC">
              <w:rPr>
                <w:b/>
              </w:rPr>
              <w:t>D</w:t>
            </w:r>
          </w:p>
        </w:tc>
      </w:tr>
      <w:tr w:rsidR="00894E55" w:rsidRPr="008F7793" w14:paraId="3F291D80" w14:textId="77777777" w:rsidTr="00B15266">
        <w:tc>
          <w:tcPr>
            <w:tcW w:w="2235" w:type="dxa"/>
            <w:shd w:val="clear" w:color="auto" w:fill="auto"/>
          </w:tcPr>
          <w:p w14:paraId="766139B4" w14:textId="77777777" w:rsidR="00894E55" w:rsidRPr="008B0499" w:rsidRDefault="00894E55" w:rsidP="007F65C9">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B0499">
              <w:t>30 m</w:t>
            </w:r>
          </w:p>
        </w:tc>
        <w:tc>
          <w:tcPr>
            <w:tcW w:w="1985" w:type="dxa"/>
            <w:shd w:val="clear" w:color="auto" w:fill="auto"/>
          </w:tcPr>
          <w:p w14:paraId="0AEF9FD6" w14:textId="77777777" w:rsidR="00894E55" w:rsidRPr="008B0499" w:rsidRDefault="00894E55" w:rsidP="007F65C9">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B0499">
              <w:t>6 m</w:t>
            </w:r>
          </w:p>
        </w:tc>
        <w:tc>
          <w:tcPr>
            <w:tcW w:w="2126" w:type="dxa"/>
            <w:shd w:val="clear" w:color="auto" w:fill="auto"/>
          </w:tcPr>
          <w:p w14:paraId="25D38885" w14:textId="77777777" w:rsidR="00894E55" w:rsidRPr="008B0499" w:rsidRDefault="00894E55" w:rsidP="007F65C9">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B0499">
              <w:t>17 m</w:t>
            </w:r>
          </w:p>
        </w:tc>
      </w:tr>
      <w:tr w:rsidR="00894E55" w14:paraId="29E33C7A" w14:textId="77777777" w:rsidTr="00B15266">
        <w:tc>
          <w:tcPr>
            <w:tcW w:w="2235" w:type="dxa"/>
            <w:shd w:val="clear" w:color="auto" w:fill="auto"/>
          </w:tcPr>
          <w:p w14:paraId="275D8068" w14:textId="77777777" w:rsidR="00894E55" w:rsidRPr="008B0499" w:rsidRDefault="00894E55" w:rsidP="007F65C9">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B0499">
              <w:t>45 m or more</w:t>
            </w:r>
          </w:p>
        </w:tc>
        <w:tc>
          <w:tcPr>
            <w:tcW w:w="1985" w:type="dxa"/>
            <w:shd w:val="clear" w:color="auto" w:fill="auto"/>
          </w:tcPr>
          <w:p w14:paraId="4913E581" w14:textId="77777777" w:rsidR="00894E55" w:rsidRPr="008B0499" w:rsidRDefault="00894E55" w:rsidP="007F65C9">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B0499">
              <w:t>9 m</w:t>
            </w:r>
          </w:p>
        </w:tc>
        <w:tc>
          <w:tcPr>
            <w:tcW w:w="2126" w:type="dxa"/>
            <w:shd w:val="clear" w:color="auto" w:fill="auto"/>
          </w:tcPr>
          <w:p w14:paraId="1B5869E5" w14:textId="77777777" w:rsidR="00894E55" w:rsidRPr="008B0499" w:rsidRDefault="00894E55" w:rsidP="007F65C9">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B0499">
              <w:t>23 m</w:t>
            </w:r>
          </w:p>
        </w:tc>
      </w:tr>
    </w:tbl>
    <w:p w14:paraId="0D93D656" w14:textId="77777777" w:rsidR="00476A73" w:rsidRPr="00B75CDF" w:rsidRDefault="00457F2B" w:rsidP="004973AF">
      <w:pPr>
        <w:pStyle w:val="139-Section"/>
      </w:pPr>
      <w:bookmarkStart w:id="1345" w:name="_Toc288737173"/>
      <w:bookmarkStart w:id="1346" w:name="_Toc441761699"/>
      <w:bookmarkStart w:id="1347" w:name="_Toc488152124"/>
      <w:bookmarkStart w:id="1348" w:name="_Toc488154899"/>
      <w:bookmarkStart w:id="1349" w:name="_Toc488156105"/>
      <w:bookmarkStart w:id="1350" w:name="_Toc17467440"/>
      <w:r>
        <w:t>8.23</w:t>
      </w:r>
      <w:r w:rsidR="00640128">
        <w:tab/>
      </w:r>
      <w:r w:rsidR="00476A73" w:rsidRPr="00B75CDF">
        <w:t xml:space="preserve">Touchdown </w:t>
      </w:r>
      <w:r w:rsidR="003C76E1">
        <w:t>z</w:t>
      </w:r>
      <w:r w:rsidR="00476A73" w:rsidRPr="00B75CDF">
        <w:t xml:space="preserve">one </w:t>
      </w:r>
      <w:r w:rsidR="003C76E1">
        <w:t>m</w:t>
      </w:r>
      <w:r w:rsidR="00476A73" w:rsidRPr="00B75CDF">
        <w:t>arking</w:t>
      </w:r>
      <w:bookmarkEnd w:id="1345"/>
      <w:bookmarkEnd w:id="1346"/>
      <w:bookmarkEnd w:id="1347"/>
      <w:bookmarkEnd w:id="1348"/>
      <w:bookmarkEnd w:id="1349"/>
      <w:r w:rsidR="00503908">
        <w:t>s</w:t>
      </w:r>
      <w:bookmarkEnd w:id="1350"/>
    </w:p>
    <w:p w14:paraId="7B9255B0" w14:textId="77777777" w:rsidR="00476A73" w:rsidRDefault="006B7777" w:rsidP="006B7777">
      <w:pPr>
        <w:pStyle w:val="LDClause"/>
      </w:pPr>
      <w:r>
        <w:tab/>
      </w:r>
      <w:r w:rsidR="009819CA">
        <w:t>(</w:t>
      </w:r>
      <w:r>
        <w:t>1</w:t>
      </w:r>
      <w:r w:rsidR="009819CA">
        <w:t>)</w:t>
      </w:r>
      <w:r>
        <w:tab/>
      </w:r>
      <w:r w:rsidR="00476A73" w:rsidRPr="008B0499">
        <w:t>A touchdown zone marking must be provided at each end of a sealed, concrete or asphalt runway</w:t>
      </w:r>
      <w:r w:rsidR="003C76E1">
        <w:t xml:space="preserve"> that is at least</w:t>
      </w:r>
      <w:r w:rsidR="00476A73" w:rsidRPr="008B0499">
        <w:t xml:space="preserve"> 30 m wide and </w:t>
      </w:r>
      <w:r w:rsidR="003C76E1">
        <w:t>at least</w:t>
      </w:r>
      <w:r w:rsidR="0043657E">
        <w:t xml:space="preserve"> </w:t>
      </w:r>
      <w:r w:rsidR="00476A73" w:rsidRPr="008B0499">
        <w:t>1</w:t>
      </w:r>
      <w:r w:rsidR="0043657E">
        <w:t> </w:t>
      </w:r>
      <w:r w:rsidR="00476A73" w:rsidRPr="008B0499">
        <w:t>500 m long.</w:t>
      </w:r>
    </w:p>
    <w:p w14:paraId="37EE46D6" w14:textId="77777777" w:rsidR="003F591B" w:rsidRPr="003F591B" w:rsidRDefault="003F591B" w:rsidP="003F591B">
      <w:pPr>
        <w:pStyle w:val="LDNote"/>
      </w:pPr>
      <w:r w:rsidRPr="003F591B">
        <w:rPr>
          <w:i/>
        </w:rPr>
        <w:t>Note</w:t>
      </w:r>
      <w:r w:rsidRPr="003F591B">
        <w:t>   </w:t>
      </w:r>
      <w:r w:rsidR="003D527F">
        <w:t>CASA recommends</w:t>
      </w:r>
      <w:r w:rsidR="008261CD">
        <w:t xml:space="preserve"> that a</w:t>
      </w:r>
      <w:r w:rsidRPr="003F591B">
        <w:t xml:space="preserve"> touchdown zone marking be provided at both ends of other sealed, concrete or asphalt runways.</w:t>
      </w:r>
    </w:p>
    <w:p w14:paraId="4B2049FF" w14:textId="77777777" w:rsidR="00476A73" w:rsidRPr="008B0499" w:rsidRDefault="00030CF1" w:rsidP="007F65C9">
      <w:pPr>
        <w:pStyle w:val="LDClause"/>
        <w:keepNext/>
      </w:pPr>
      <w:r>
        <w:tab/>
      </w:r>
      <w:r w:rsidR="009819CA">
        <w:t>(</w:t>
      </w:r>
      <w:r>
        <w:t>2</w:t>
      </w:r>
      <w:r w:rsidR="009819CA">
        <w:t>)</w:t>
      </w:r>
      <w:r>
        <w:tab/>
      </w:r>
      <w:r w:rsidR="003F44E1">
        <w:t>The</w:t>
      </w:r>
      <w:r w:rsidR="00476A73" w:rsidRPr="008B0499">
        <w:t xml:space="preserve"> </w:t>
      </w:r>
      <w:r w:rsidR="00D60EE9">
        <w:t xml:space="preserve">touchdown zone </w:t>
      </w:r>
      <w:r w:rsidR="00476A73" w:rsidRPr="008B0499">
        <w:t xml:space="preserve">marking must </w:t>
      </w:r>
      <w:r w:rsidR="00C54CAA">
        <w:t>comply with</w:t>
      </w:r>
      <w:r w:rsidR="00476A73" w:rsidRPr="008B0499">
        <w:t xml:space="preserve"> the following pattern:</w:t>
      </w:r>
    </w:p>
    <w:p w14:paraId="30C395B4" w14:textId="77777777" w:rsidR="00476A73" w:rsidRPr="00061BE3" w:rsidRDefault="00030CF1" w:rsidP="00030CF1">
      <w:pPr>
        <w:pStyle w:val="LDP1a"/>
      </w:pPr>
      <w:r>
        <w:t>(a)</w:t>
      </w:r>
      <w:r>
        <w:tab/>
      </w:r>
      <w:r w:rsidR="00476A73" w:rsidRPr="00061BE3">
        <w:t>on a precision approach runway</w:t>
      </w:r>
      <w:r w:rsidR="00C71E25">
        <w:t> </w:t>
      </w:r>
      <w:r w:rsidR="00476A73" w:rsidRPr="00061BE3">
        <w:t xml:space="preserve">— </w:t>
      </w:r>
      <w:r w:rsidR="00476A73" w:rsidRPr="00030CF1">
        <w:t xml:space="preserve">the </w:t>
      </w:r>
      <w:r w:rsidR="00476A73" w:rsidRPr="007F65C9">
        <w:t xml:space="preserve">ICAO </w:t>
      </w:r>
      <w:r w:rsidR="00941868" w:rsidRPr="007F65C9">
        <w:t>“</w:t>
      </w:r>
      <w:r w:rsidR="00476A73" w:rsidRPr="007F65C9">
        <w:t>A</w:t>
      </w:r>
      <w:r w:rsidR="00941868" w:rsidRPr="007F65C9">
        <w:t>”</w:t>
      </w:r>
      <w:r w:rsidR="007F65C9" w:rsidRPr="007F65C9">
        <w:t> </w:t>
      </w:r>
      <w:r w:rsidR="0043657E" w:rsidRPr="007F65C9">
        <w:t>–</w:t>
      </w:r>
      <w:r w:rsidR="00476A73" w:rsidRPr="007F65C9">
        <w:t xml:space="preserve"> basic</w:t>
      </w:r>
      <w:r w:rsidR="00476A73" w:rsidRPr="00030CF1">
        <w:t xml:space="preserve"> pattern</w:t>
      </w:r>
      <w:r w:rsidR="00C54CAA">
        <w:t>,</w:t>
      </w:r>
      <w:r w:rsidR="00C71E25">
        <w:t xml:space="preserve"> in accordance with </w:t>
      </w:r>
      <w:r w:rsidR="0056779B">
        <w:t>section 8.24</w:t>
      </w:r>
      <w:r w:rsidR="00476A73" w:rsidRPr="00030CF1">
        <w:t>;</w:t>
      </w:r>
    </w:p>
    <w:p w14:paraId="5A52DA9A" w14:textId="77777777" w:rsidR="00C54CAA" w:rsidRDefault="00C71E25" w:rsidP="00030CF1">
      <w:pPr>
        <w:pStyle w:val="LDP1a"/>
      </w:pPr>
      <w:r>
        <w:t>(b)</w:t>
      </w:r>
      <w:r>
        <w:tab/>
      </w:r>
      <w:r w:rsidR="00476A73" w:rsidRPr="00061BE3">
        <w:t xml:space="preserve">on other </w:t>
      </w:r>
      <w:r w:rsidRPr="00061BE3">
        <w:t>runways</w:t>
      </w:r>
      <w:r w:rsidR="00C54CAA">
        <w:t>:</w:t>
      </w:r>
    </w:p>
    <w:p w14:paraId="37993956" w14:textId="77777777" w:rsidR="00C54CAA" w:rsidRDefault="00C54CAA" w:rsidP="00C54CAA">
      <w:pPr>
        <w:pStyle w:val="LDP2i"/>
      </w:pPr>
      <w:r>
        <w:tab/>
        <w:t>(i)</w:t>
      </w:r>
      <w:r>
        <w:tab/>
      </w:r>
      <w:r w:rsidR="00476A73" w:rsidRPr="00061BE3">
        <w:t xml:space="preserve">the ICAO </w:t>
      </w:r>
      <w:r w:rsidR="00941868">
        <w:t>“</w:t>
      </w:r>
      <w:r w:rsidR="00476A73" w:rsidRPr="00061BE3">
        <w:t>A</w:t>
      </w:r>
      <w:r w:rsidR="00941868">
        <w:t>”</w:t>
      </w:r>
      <w:r w:rsidR="0043657E">
        <w:t xml:space="preserve">– </w:t>
      </w:r>
      <w:r w:rsidR="00476A73" w:rsidRPr="00061BE3">
        <w:t xml:space="preserve">basic </w:t>
      </w:r>
      <w:r w:rsidR="00476A73" w:rsidRPr="00030CF1">
        <w:t>pattern</w:t>
      </w:r>
      <w:r>
        <w:t>;</w:t>
      </w:r>
      <w:r w:rsidR="00476A73" w:rsidRPr="00030CF1">
        <w:t xml:space="preserve"> or</w:t>
      </w:r>
    </w:p>
    <w:p w14:paraId="0C396798" w14:textId="77777777" w:rsidR="00C54CAA" w:rsidRDefault="00C54CAA" w:rsidP="00C54CAA">
      <w:pPr>
        <w:pStyle w:val="LDP2i"/>
      </w:pPr>
      <w:r>
        <w:tab/>
      </w:r>
      <w:r w:rsidRPr="004A5755">
        <w:t>(ii)</w:t>
      </w:r>
      <w:r w:rsidRPr="004A5755">
        <w:tab/>
      </w:r>
      <w:r w:rsidR="00476A73" w:rsidRPr="004A5755">
        <w:t>the simple pattern</w:t>
      </w:r>
      <w:r w:rsidR="004A5755" w:rsidRPr="004A5755">
        <w:t>.</w:t>
      </w:r>
    </w:p>
    <w:p w14:paraId="1147F369" w14:textId="77777777" w:rsidR="004A5755" w:rsidRPr="00B75CDF" w:rsidRDefault="00457F2B" w:rsidP="004973AF">
      <w:pPr>
        <w:pStyle w:val="139-Section"/>
      </w:pPr>
      <w:bookmarkStart w:id="1351" w:name="_Toc488152125"/>
      <w:bookmarkStart w:id="1352" w:name="_Toc488154900"/>
      <w:bookmarkStart w:id="1353" w:name="_Toc488156106"/>
      <w:bookmarkStart w:id="1354" w:name="_Toc17467441"/>
      <w:r>
        <w:t>8.24</w:t>
      </w:r>
      <w:r w:rsidR="004A5755">
        <w:tab/>
      </w:r>
      <w:r w:rsidR="004A5755" w:rsidRPr="00B75CDF">
        <w:t xml:space="preserve">Touchdown </w:t>
      </w:r>
      <w:r w:rsidR="004A5755">
        <w:t>z</w:t>
      </w:r>
      <w:r w:rsidR="004A5755" w:rsidRPr="00B75CDF">
        <w:t xml:space="preserve">one </w:t>
      </w:r>
      <w:r w:rsidR="004A5755">
        <w:t>m</w:t>
      </w:r>
      <w:r w:rsidR="004A5755" w:rsidRPr="00B75CDF">
        <w:t>arking</w:t>
      </w:r>
      <w:r w:rsidR="00503908">
        <w:t>s</w:t>
      </w:r>
      <w:r w:rsidR="004A5755">
        <w:t> </w:t>
      </w:r>
      <w:r w:rsidR="007F01A5">
        <w:t>–</w:t>
      </w:r>
      <w:r w:rsidR="004A5755">
        <w:t xml:space="preserve"> </w:t>
      </w:r>
      <w:r w:rsidR="004A5755" w:rsidRPr="008B0499">
        <w:t xml:space="preserve">ICAO </w:t>
      </w:r>
      <w:r w:rsidR="00941868">
        <w:t>“</w:t>
      </w:r>
      <w:r w:rsidR="004A5755" w:rsidRPr="008B0499">
        <w:t>A</w:t>
      </w:r>
      <w:r w:rsidR="00941868">
        <w:t>”</w:t>
      </w:r>
      <w:r w:rsidR="00FD41E2">
        <w:t> </w:t>
      </w:r>
      <w:r w:rsidR="004A5755" w:rsidRPr="008B0499">
        <w:t>– basic pattern</w:t>
      </w:r>
      <w:bookmarkEnd w:id="1351"/>
      <w:bookmarkEnd w:id="1352"/>
      <w:bookmarkEnd w:id="1353"/>
      <w:bookmarkEnd w:id="1354"/>
    </w:p>
    <w:p w14:paraId="1051B7AC" w14:textId="77777777" w:rsidR="00DC19A9" w:rsidRDefault="00C71E25" w:rsidP="00C71E25">
      <w:pPr>
        <w:pStyle w:val="LDClause"/>
      </w:pPr>
      <w:r>
        <w:tab/>
      </w:r>
      <w:r w:rsidR="009819CA">
        <w:t>(</w:t>
      </w:r>
      <w:r w:rsidR="004A5755">
        <w:t>1</w:t>
      </w:r>
      <w:r w:rsidR="009819CA">
        <w:t>)</w:t>
      </w:r>
      <w:r>
        <w:tab/>
      </w:r>
      <w:r w:rsidR="00476A73" w:rsidRPr="008B0499">
        <w:t xml:space="preserve">The ICAO </w:t>
      </w:r>
      <w:r w:rsidR="00941868">
        <w:t>“</w:t>
      </w:r>
      <w:r w:rsidR="00476A73" w:rsidRPr="008B0499">
        <w:t>A</w:t>
      </w:r>
      <w:r w:rsidR="00941868">
        <w:t>”</w:t>
      </w:r>
      <w:r w:rsidR="007F65C9">
        <w:t> </w:t>
      </w:r>
      <w:r w:rsidR="00476A73" w:rsidRPr="008B0499">
        <w:t xml:space="preserve">– basic pattern touchdown zone marking must consist of pairs of </w:t>
      </w:r>
      <w:r w:rsidR="001F5DF2">
        <w:t xml:space="preserve">white </w:t>
      </w:r>
      <w:r w:rsidR="00476A73" w:rsidRPr="008B0499">
        <w:t xml:space="preserve">rectangular markings symmetrically disposed about the runway </w:t>
      </w:r>
      <w:r w:rsidR="004439CE">
        <w:t>centreline</w:t>
      </w:r>
      <w:r w:rsidR="00DC19A9">
        <w:t>.</w:t>
      </w:r>
    </w:p>
    <w:p w14:paraId="2A0001A0" w14:textId="77777777" w:rsidR="00DC19A9" w:rsidRPr="008B0499" w:rsidRDefault="00DC19A9" w:rsidP="00DC19A9">
      <w:pPr>
        <w:pStyle w:val="LDClause"/>
      </w:pPr>
      <w:r>
        <w:tab/>
      </w:r>
      <w:r w:rsidR="009819CA">
        <w:t>(</w:t>
      </w:r>
      <w:r w:rsidR="004A5755">
        <w:t>2</w:t>
      </w:r>
      <w:r w:rsidR="009819CA">
        <w:t>)</w:t>
      </w:r>
      <w:r>
        <w:tab/>
      </w:r>
      <w:r w:rsidR="004A5755">
        <w:t>A</w:t>
      </w:r>
      <w:r w:rsidR="004A5755" w:rsidRPr="008B0499">
        <w:t xml:space="preserve">s shown in </w:t>
      </w:r>
      <w:r w:rsidR="0056779B">
        <w:t>Figure 8.2</w:t>
      </w:r>
      <w:r w:rsidR="00B21CB8">
        <w:t>4 (</w:t>
      </w:r>
      <w:r w:rsidR="004A5755">
        <w:t>2</w:t>
      </w:r>
      <w:r w:rsidR="00882F2D">
        <w:t>)</w:t>
      </w:r>
      <w:r w:rsidR="004A5755">
        <w:t xml:space="preserve">-1, with further examples shown in </w:t>
      </w:r>
      <w:r w:rsidR="0056779B">
        <w:t>Figure 8.2</w:t>
      </w:r>
      <w:r w:rsidR="00B21CB8">
        <w:t>4 (</w:t>
      </w:r>
      <w:r w:rsidR="009845EF">
        <w:t>2</w:t>
      </w:r>
      <w:r w:rsidR="00882F2D">
        <w:t>)</w:t>
      </w:r>
      <w:r w:rsidR="004A5755">
        <w:t>-2, e</w:t>
      </w:r>
      <w:r w:rsidRPr="008B0499">
        <w:t>ach ICAO</w:t>
      </w:r>
      <w:r w:rsidR="00FD41E2">
        <w:t> </w:t>
      </w:r>
      <w:r w:rsidR="00941868">
        <w:t>“</w:t>
      </w:r>
      <w:r w:rsidRPr="008B0499">
        <w:t>A</w:t>
      </w:r>
      <w:r w:rsidR="00941868">
        <w:t>”</w:t>
      </w:r>
      <w:r w:rsidR="007F65C9">
        <w:t> </w:t>
      </w:r>
      <w:r w:rsidRPr="008B0499">
        <w:t>– basic pattern touchdown zone marking must:</w:t>
      </w:r>
    </w:p>
    <w:p w14:paraId="5D4B1D2E" w14:textId="77777777" w:rsidR="00DC19A9" w:rsidRPr="008B0499" w:rsidRDefault="00DC19A9" w:rsidP="00DC19A9">
      <w:pPr>
        <w:pStyle w:val="LDP1a"/>
      </w:pPr>
      <w:r w:rsidRPr="008B0499">
        <w:t>(a)</w:t>
      </w:r>
      <w:r w:rsidRPr="008B0499">
        <w:tab/>
        <w:t>be 22.5 m long and 3 m wide; and</w:t>
      </w:r>
    </w:p>
    <w:p w14:paraId="25AB678C" w14:textId="77777777" w:rsidR="00C54CAA" w:rsidRDefault="00DC19A9" w:rsidP="00DC19A9">
      <w:pPr>
        <w:pStyle w:val="LDP1a"/>
      </w:pPr>
      <w:r w:rsidRPr="008B0499">
        <w:t>(b)</w:t>
      </w:r>
      <w:r w:rsidRPr="008B0499">
        <w:tab/>
        <w:t>have a lateral spacing between the inner sides of the rectangles equal to that of the aiming point marking</w:t>
      </w:r>
      <w:r w:rsidR="00D60EE9">
        <w:t>s</w:t>
      </w:r>
      <w:r w:rsidRPr="008B0499">
        <w:t>.</w:t>
      </w:r>
    </w:p>
    <w:p w14:paraId="3BB026AC" w14:textId="77777777" w:rsidR="00476A73" w:rsidRDefault="00C54CAA" w:rsidP="00C54CAA">
      <w:pPr>
        <w:pStyle w:val="LDClause"/>
      </w:pPr>
      <w:r>
        <w:tab/>
      </w:r>
      <w:r w:rsidR="009819CA">
        <w:t>(</w:t>
      </w:r>
      <w:r w:rsidR="009845EF">
        <w:t>3</w:t>
      </w:r>
      <w:r w:rsidR="009819CA">
        <w:t>)</w:t>
      </w:r>
      <w:r>
        <w:tab/>
      </w:r>
      <w:r w:rsidR="00476A73" w:rsidRPr="008B0499">
        <w:t xml:space="preserve">Subject to </w:t>
      </w:r>
      <w:r w:rsidR="00767F61">
        <w:t xml:space="preserve">subsections </w:t>
      </w:r>
      <w:r w:rsidR="00882F2D">
        <w:t>(</w:t>
      </w:r>
      <w:r w:rsidR="009845EF">
        <w:t>4</w:t>
      </w:r>
      <w:r w:rsidR="00882F2D">
        <w:t>)</w:t>
      </w:r>
      <w:r w:rsidR="00767F61">
        <w:t xml:space="preserve"> and </w:t>
      </w:r>
      <w:r w:rsidR="00882F2D">
        <w:t>(</w:t>
      </w:r>
      <w:r w:rsidR="009845EF">
        <w:t>5</w:t>
      </w:r>
      <w:r w:rsidR="00882F2D">
        <w:t>)</w:t>
      </w:r>
      <w:r w:rsidR="00767F61">
        <w:t xml:space="preserve">, </w:t>
      </w:r>
      <w:r w:rsidR="00476A73" w:rsidRPr="008B0499">
        <w:t>the numbers and locations of pairs</w:t>
      </w:r>
      <w:r w:rsidR="00D60EE9">
        <w:t xml:space="preserve"> of </w:t>
      </w:r>
      <w:r w:rsidR="00D60EE9" w:rsidRPr="008B0499">
        <w:t>touchdown zone marking</w:t>
      </w:r>
      <w:r w:rsidR="00D60EE9">
        <w:t>s</w:t>
      </w:r>
      <w:r w:rsidR="00476A73" w:rsidRPr="008B0499">
        <w:t xml:space="preserve"> must be in accordance with </w:t>
      </w:r>
      <w:r w:rsidR="0056779B">
        <w:t>Table 8.2</w:t>
      </w:r>
      <w:r w:rsidR="00B21CB8">
        <w:t>4 (</w:t>
      </w:r>
      <w:r w:rsidR="00F3155D">
        <w:t>3</w:t>
      </w:r>
      <w:r w:rsidR="00882F2D">
        <w:t>)</w:t>
      </w:r>
      <w:r w:rsidR="00767F61">
        <w:t xml:space="preserve"> such that for an item in a row of column 2</w:t>
      </w:r>
      <w:r w:rsidR="00D60EE9">
        <w:t xml:space="preserve"> of the Table</w:t>
      </w:r>
      <w:r w:rsidR="00767F61">
        <w:t>, the numbers of pairs and the location of each pair, respectively, are the numbers and the locations mentioned in the same row in columns 3 and 4, respectively.</w:t>
      </w:r>
    </w:p>
    <w:p w14:paraId="6FC872E4" w14:textId="77777777" w:rsidR="00767F61" w:rsidRDefault="00767F61" w:rsidP="00C54CAA">
      <w:pPr>
        <w:pStyle w:val="LDClause"/>
      </w:pPr>
      <w:r>
        <w:tab/>
      </w:r>
      <w:r w:rsidR="009819CA">
        <w:t>(</w:t>
      </w:r>
      <w:r w:rsidR="009845EF">
        <w:t>4</w:t>
      </w:r>
      <w:r w:rsidR="009819CA">
        <w:t>)</w:t>
      </w:r>
      <w:r>
        <w:tab/>
      </w:r>
      <w:r w:rsidR="002C4A08">
        <w:t>If</w:t>
      </w:r>
      <w:r>
        <w:t xml:space="preserve"> </w:t>
      </w:r>
      <w:r w:rsidR="008261CD">
        <w:t>the</w:t>
      </w:r>
      <w:r>
        <w:t xml:space="preserve"> number of pairs in column 3</w:t>
      </w:r>
      <w:r w:rsidR="00FE0753">
        <w:t xml:space="preserve"> of </w:t>
      </w:r>
      <w:r w:rsidR="0056779B">
        <w:t>Table 8.2</w:t>
      </w:r>
      <w:r w:rsidR="00B21CB8">
        <w:t>4 (</w:t>
      </w:r>
      <w:r w:rsidR="00F3155D">
        <w:t>3</w:t>
      </w:r>
      <w:r w:rsidR="00882F2D">
        <w:t>)</w:t>
      </w:r>
      <w:r>
        <w:t xml:space="preserve"> has a superscript</w:t>
      </w:r>
      <w:r w:rsidR="008261CD">
        <w:t xml:space="preserve"> letter</w:t>
      </w:r>
      <w:r>
        <w:t xml:space="preserve"> “a”, t</w:t>
      </w:r>
      <w:r w:rsidRPr="008B0499">
        <w:t>he touchdown zone marking within 50 m of the aiming point marking must be omitted</w:t>
      </w:r>
      <w:r>
        <w:t>.</w:t>
      </w:r>
    </w:p>
    <w:p w14:paraId="77EC8FEF" w14:textId="77777777" w:rsidR="004B73D3" w:rsidRDefault="00767F61" w:rsidP="00767F61">
      <w:pPr>
        <w:pStyle w:val="LDClause"/>
      </w:pPr>
      <w:r>
        <w:tab/>
      </w:r>
      <w:r w:rsidR="009819CA">
        <w:t>(</w:t>
      </w:r>
      <w:r w:rsidR="009845EF">
        <w:t>5</w:t>
      </w:r>
      <w:r w:rsidR="009819CA">
        <w:t>)</w:t>
      </w:r>
      <w:r>
        <w:tab/>
        <w:t>T</w:t>
      </w:r>
      <w:r w:rsidRPr="008B0499">
        <w:t>he</w:t>
      </w:r>
      <w:r w:rsidR="00E24404">
        <w:t xml:space="preserve">re must be a </w:t>
      </w:r>
      <w:r w:rsidRPr="008B0499">
        <w:t xml:space="preserve">550 m zone, located symmetrically about the midpoint of the runway length, </w:t>
      </w:r>
      <w:r w:rsidR="008070A8">
        <w:t>where no touchdown zone markings are marked.</w:t>
      </w:r>
    </w:p>
    <w:p w14:paraId="495AAE72" w14:textId="77777777" w:rsidR="00767F61" w:rsidRDefault="004B73D3" w:rsidP="00767F61">
      <w:pPr>
        <w:pStyle w:val="LDClause"/>
      </w:pPr>
      <w:r>
        <w:tab/>
      </w:r>
      <w:r w:rsidR="009819CA">
        <w:t>(</w:t>
      </w:r>
      <w:r>
        <w:t>6</w:t>
      </w:r>
      <w:r w:rsidR="009819CA">
        <w:t>)</w:t>
      </w:r>
      <w:r>
        <w:tab/>
      </w:r>
      <w:r w:rsidR="004F30BC">
        <w:t>A</w:t>
      </w:r>
      <w:r w:rsidR="008070A8">
        <w:t xml:space="preserve"> pair of </w:t>
      </w:r>
      <w:r w:rsidR="004C6673">
        <w:t>touchdown</w:t>
      </w:r>
      <w:r w:rsidR="008070A8">
        <w:t xml:space="preserve"> </w:t>
      </w:r>
      <w:r w:rsidR="00503908">
        <w:t xml:space="preserve">zone </w:t>
      </w:r>
      <w:r w:rsidR="008070A8">
        <w:t xml:space="preserve">markings corresponding from each runway end </w:t>
      </w:r>
      <w:r>
        <w:t xml:space="preserve">that </w:t>
      </w:r>
      <w:r w:rsidR="008070A8">
        <w:t>would otherwise fall within th</w:t>
      </w:r>
      <w:r>
        <w:t>e</w:t>
      </w:r>
      <w:r w:rsidR="008070A8">
        <w:t xml:space="preserve"> 550 m zone</w:t>
      </w:r>
      <w:r>
        <w:t xml:space="preserve"> mentioned in </w:t>
      </w:r>
      <w:r w:rsidR="00E35E1C">
        <w:t xml:space="preserve">subsection </w:t>
      </w:r>
      <w:r w:rsidR="009819CA">
        <w:t>(</w:t>
      </w:r>
      <w:r>
        <w:t>5)</w:t>
      </w:r>
      <w:r w:rsidR="008070A8">
        <w:t xml:space="preserve"> must be </w:t>
      </w:r>
      <w:r w:rsidR="00E24404">
        <w:t>omitted</w:t>
      </w:r>
      <w:r w:rsidR="00767F61" w:rsidRPr="008B0499">
        <w:t>.</w:t>
      </w:r>
    </w:p>
    <w:p w14:paraId="36E33789" w14:textId="77777777" w:rsidR="00767F61" w:rsidRDefault="00767F61" w:rsidP="00767F61">
      <w:pPr>
        <w:pStyle w:val="LDNote"/>
      </w:pPr>
      <w:r w:rsidRPr="00767F61">
        <w:rPr>
          <w:i/>
        </w:rPr>
        <w:t>Note</w:t>
      </w:r>
      <w:r>
        <w:t xml:space="preserve">    </w:t>
      </w:r>
      <w:r w:rsidRPr="00B75CDF">
        <w:t xml:space="preserve">The intent of this </w:t>
      </w:r>
      <w:r w:rsidR="00455F91">
        <w:t>marking</w:t>
      </w:r>
      <w:r w:rsidR="00455F91" w:rsidRPr="00B75CDF">
        <w:t xml:space="preserve"> </w:t>
      </w:r>
      <w:r w:rsidRPr="00B75CDF">
        <w:t xml:space="preserve">practice is to preserve a 550 m unmarked area so </w:t>
      </w:r>
      <w:r w:rsidR="00E24404">
        <w:t xml:space="preserve">that </w:t>
      </w:r>
      <w:r w:rsidRPr="00B75CDF">
        <w:t>pilots do not confuse the surface markings during a landing with the surface markings originating from the opposite runway end.</w:t>
      </w:r>
    </w:p>
    <w:p w14:paraId="45D660BB" w14:textId="77777777" w:rsidR="00476A73" w:rsidRDefault="0056779B" w:rsidP="005A14FD">
      <w:pPr>
        <w:pStyle w:val="LDTableheading"/>
        <w:tabs>
          <w:tab w:val="clear" w:pos="1134"/>
          <w:tab w:val="clear" w:pos="1276"/>
          <w:tab w:val="clear" w:pos="1843"/>
          <w:tab w:val="clear" w:pos="1985"/>
          <w:tab w:val="clear" w:pos="2552"/>
          <w:tab w:val="clear" w:pos="2693"/>
        </w:tabs>
        <w:spacing w:after="120"/>
        <w:ind w:left="765"/>
      </w:pPr>
      <w:r>
        <w:lastRenderedPageBreak/>
        <w:t>Table 8.2</w:t>
      </w:r>
      <w:r w:rsidR="00B21CB8">
        <w:t>4 (</w:t>
      </w:r>
      <w:r w:rsidR="00D60EE9">
        <w:t>3</w:t>
      </w:r>
      <w:r w:rsidR="009819CA">
        <w:t>)</w:t>
      </w:r>
      <w:r w:rsidR="00503908">
        <w:t>  </w:t>
      </w:r>
      <w:r w:rsidR="00476A73" w:rsidRPr="0008105B">
        <w:t xml:space="preserve"> Pairs of rectangular markings for ICAO </w:t>
      </w:r>
      <w:r w:rsidR="00941868" w:rsidRPr="0008105B">
        <w:t>“</w:t>
      </w:r>
      <w:r w:rsidR="00476A73" w:rsidRPr="0008105B">
        <w:t>A</w:t>
      </w:r>
      <w:r w:rsidR="00941868" w:rsidRPr="0008105B">
        <w:t>”</w:t>
      </w:r>
      <w:r w:rsidR="002B0EF7">
        <w:t> </w:t>
      </w:r>
      <w:r w:rsidR="00F12743">
        <w:t>–</w:t>
      </w:r>
      <w:r w:rsidR="00F12743" w:rsidRPr="0008105B">
        <w:t xml:space="preserve"> </w:t>
      </w:r>
      <w:r w:rsidR="00476A73" w:rsidRPr="0008105B">
        <w:t>basic pattern touchdown zone marking</w:t>
      </w:r>
    </w:p>
    <w:tbl>
      <w:tblPr>
        <w:tblW w:w="8586" w:type="dxa"/>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0"/>
        <w:gridCol w:w="2550"/>
        <w:gridCol w:w="1801"/>
        <w:gridCol w:w="3325"/>
      </w:tblGrid>
      <w:tr w:rsidR="001E3DA5" w:rsidRPr="000F287A" w14:paraId="0CD2A149" w14:textId="77777777" w:rsidTr="00C0783C">
        <w:trPr>
          <w:cantSplit/>
          <w:tblHeader/>
        </w:trPr>
        <w:tc>
          <w:tcPr>
            <w:tcW w:w="910" w:type="dxa"/>
          </w:tcPr>
          <w:p w14:paraId="4C49B73B" w14:textId="77777777" w:rsidR="001E3DA5" w:rsidRPr="000F287A" w:rsidRDefault="001E3DA5" w:rsidP="000F287A">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0F287A">
              <w:rPr>
                <w:b/>
              </w:rPr>
              <w:t>Item</w:t>
            </w:r>
          </w:p>
        </w:tc>
        <w:tc>
          <w:tcPr>
            <w:tcW w:w="2550" w:type="dxa"/>
          </w:tcPr>
          <w:p w14:paraId="43072F58" w14:textId="77777777" w:rsidR="001E3DA5" w:rsidRPr="000F287A" w:rsidRDefault="001E3DA5" w:rsidP="000F287A">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0F287A">
              <w:rPr>
                <w:b/>
              </w:rPr>
              <w:t>Landing distance available, or the distance between thresholds (if the touchdown zone marking is displayed at both of the approach directions)</w:t>
            </w:r>
          </w:p>
        </w:tc>
        <w:tc>
          <w:tcPr>
            <w:tcW w:w="1801" w:type="dxa"/>
          </w:tcPr>
          <w:p w14:paraId="05B025CE" w14:textId="77777777" w:rsidR="001E3DA5" w:rsidRPr="000F287A" w:rsidRDefault="00482E31" w:rsidP="000F287A">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0F287A">
              <w:rPr>
                <w:b/>
              </w:rPr>
              <w:t>Numbers of p</w:t>
            </w:r>
            <w:r w:rsidR="001E3DA5" w:rsidRPr="000F287A">
              <w:rPr>
                <w:b/>
              </w:rPr>
              <w:t>air</w:t>
            </w:r>
            <w:r w:rsidR="00B90096" w:rsidRPr="000F287A">
              <w:rPr>
                <w:b/>
              </w:rPr>
              <w:t>s</w:t>
            </w:r>
            <w:r w:rsidR="001E3DA5" w:rsidRPr="000F287A">
              <w:rPr>
                <w:b/>
              </w:rPr>
              <w:t xml:space="preserve"> of touchdown zone markings</w:t>
            </w:r>
          </w:p>
        </w:tc>
        <w:tc>
          <w:tcPr>
            <w:tcW w:w="3325" w:type="dxa"/>
          </w:tcPr>
          <w:p w14:paraId="51A6F35A" w14:textId="77777777" w:rsidR="001E3DA5" w:rsidRPr="000F287A" w:rsidRDefault="001E3DA5" w:rsidP="000F287A">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0F287A">
              <w:rPr>
                <w:b/>
              </w:rPr>
              <w:t>Location of each pair of touchdown zone markings (distance in metres from threshold)</w:t>
            </w:r>
          </w:p>
        </w:tc>
      </w:tr>
      <w:tr w:rsidR="001E3DA5" w:rsidRPr="008B0499" w14:paraId="681F7A28" w14:textId="77777777" w:rsidTr="00C0783C">
        <w:trPr>
          <w:cantSplit/>
        </w:trPr>
        <w:tc>
          <w:tcPr>
            <w:tcW w:w="910" w:type="dxa"/>
          </w:tcPr>
          <w:p w14:paraId="07821BFB"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1</w:t>
            </w:r>
          </w:p>
        </w:tc>
        <w:tc>
          <w:tcPr>
            <w:tcW w:w="2550" w:type="dxa"/>
          </w:tcPr>
          <w:p w14:paraId="257810FA"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less than 900 m</w:t>
            </w:r>
          </w:p>
        </w:tc>
        <w:tc>
          <w:tcPr>
            <w:tcW w:w="1801" w:type="dxa"/>
          </w:tcPr>
          <w:p w14:paraId="0A30016B"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1</w:t>
            </w:r>
          </w:p>
        </w:tc>
        <w:tc>
          <w:tcPr>
            <w:tcW w:w="3325" w:type="dxa"/>
          </w:tcPr>
          <w:p w14:paraId="6EB31AFE"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300</w:t>
            </w:r>
          </w:p>
        </w:tc>
      </w:tr>
      <w:tr w:rsidR="001E3DA5" w:rsidRPr="008B0499" w14:paraId="2AEE5556" w14:textId="77777777" w:rsidTr="00C0783C">
        <w:trPr>
          <w:cantSplit/>
        </w:trPr>
        <w:tc>
          <w:tcPr>
            <w:tcW w:w="910" w:type="dxa"/>
          </w:tcPr>
          <w:p w14:paraId="1A9E425A"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2</w:t>
            </w:r>
          </w:p>
        </w:tc>
        <w:tc>
          <w:tcPr>
            <w:tcW w:w="2550" w:type="dxa"/>
          </w:tcPr>
          <w:p w14:paraId="446426CD"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900 m up to, but not including, 1</w:t>
            </w:r>
            <w:r>
              <w:t> </w:t>
            </w:r>
            <w:r w:rsidRPr="008B0499">
              <w:t>200 m</w:t>
            </w:r>
          </w:p>
        </w:tc>
        <w:tc>
          <w:tcPr>
            <w:tcW w:w="1801" w:type="dxa"/>
          </w:tcPr>
          <w:p w14:paraId="5131517A"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2</w:t>
            </w:r>
          </w:p>
        </w:tc>
        <w:tc>
          <w:tcPr>
            <w:tcW w:w="3325" w:type="dxa"/>
          </w:tcPr>
          <w:p w14:paraId="6C0F8857"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150 and 450</w:t>
            </w:r>
          </w:p>
        </w:tc>
      </w:tr>
      <w:tr w:rsidR="001E3DA5" w:rsidRPr="008B0499" w14:paraId="3036DC91" w14:textId="77777777" w:rsidTr="00C0783C">
        <w:trPr>
          <w:cantSplit/>
        </w:trPr>
        <w:tc>
          <w:tcPr>
            <w:tcW w:w="910" w:type="dxa"/>
          </w:tcPr>
          <w:p w14:paraId="144C9518"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3</w:t>
            </w:r>
          </w:p>
        </w:tc>
        <w:tc>
          <w:tcPr>
            <w:tcW w:w="2550" w:type="dxa"/>
          </w:tcPr>
          <w:p w14:paraId="59006CD2"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1</w:t>
            </w:r>
            <w:r>
              <w:t> </w:t>
            </w:r>
            <w:r w:rsidRPr="008B0499">
              <w:t>200 m up to, but not including, 1</w:t>
            </w:r>
            <w:r>
              <w:t> </w:t>
            </w:r>
            <w:r w:rsidRPr="008B0499">
              <w:t>500 m</w:t>
            </w:r>
          </w:p>
        </w:tc>
        <w:tc>
          <w:tcPr>
            <w:tcW w:w="1801" w:type="dxa"/>
          </w:tcPr>
          <w:p w14:paraId="005B897D"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3</w:t>
            </w:r>
            <w:r w:rsidRPr="00C164C2">
              <w:rPr>
                <w:vertAlign w:val="superscript"/>
              </w:rPr>
              <w:t>a</w:t>
            </w:r>
          </w:p>
        </w:tc>
        <w:tc>
          <w:tcPr>
            <w:tcW w:w="3325" w:type="dxa"/>
          </w:tcPr>
          <w:p w14:paraId="52B621AD"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150, 300, 450 and 600</w:t>
            </w:r>
          </w:p>
        </w:tc>
      </w:tr>
      <w:tr w:rsidR="001E3DA5" w:rsidRPr="008B0499" w14:paraId="46A4AABA" w14:textId="77777777" w:rsidTr="00C0783C">
        <w:trPr>
          <w:cantSplit/>
        </w:trPr>
        <w:tc>
          <w:tcPr>
            <w:tcW w:w="910" w:type="dxa"/>
          </w:tcPr>
          <w:p w14:paraId="43B86C0F"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4</w:t>
            </w:r>
          </w:p>
        </w:tc>
        <w:tc>
          <w:tcPr>
            <w:tcW w:w="2550" w:type="dxa"/>
          </w:tcPr>
          <w:p w14:paraId="15165CEF"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1</w:t>
            </w:r>
            <w:r>
              <w:t> </w:t>
            </w:r>
            <w:r w:rsidRPr="008B0499">
              <w:t>500 m up to, but not including, 2</w:t>
            </w:r>
            <w:r>
              <w:t> </w:t>
            </w:r>
            <w:r w:rsidRPr="008B0499">
              <w:t>400 m</w:t>
            </w:r>
          </w:p>
        </w:tc>
        <w:tc>
          <w:tcPr>
            <w:tcW w:w="1801" w:type="dxa"/>
          </w:tcPr>
          <w:p w14:paraId="15F7FC5E"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4</w:t>
            </w:r>
            <w:r w:rsidRPr="00C164C2">
              <w:rPr>
                <w:vertAlign w:val="superscript"/>
              </w:rPr>
              <w:t>a</w:t>
            </w:r>
          </w:p>
        </w:tc>
        <w:tc>
          <w:tcPr>
            <w:tcW w:w="3325" w:type="dxa"/>
          </w:tcPr>
          <w:p w14:paraId="659956D2"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150, 300, 450, 600 and 750</w:t>
            </w:r>
          </w:p>
        </w:tc>
      </w:tr>
      <w:tr w:rsidR="001E3DA5" w:rsidRPr="008B0499" w14:paraId="5ACA6757" w14:textId="77777777" w:rsidTr="00C0783C">
        <w:trPr>
          <w:cantSplit/>
        </w:trPr>
        <w:tc>
          <w:tcPr>
            <w:tcW w:w="910" w:type="dxa"/>
          </w:tcPr>
          <w:p w14:paraId="363685C0"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5</w:t>
            </w:r>
          </w:p>
        </w:tc>
        <w:tc>
          <w:tcPr>
            <w:tcW w:w="2550" w:type="dxa"/>
          </w:tcPr>
          <w:p w14:paraId="64B5EAF8"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2</w:t>
            </w:r>
            <w:r>
              <w:t> </w:t>
            </w:r>
            <w:r w:rsidRPr="008B0499">
              <w:t>400 m or more</w:t>
            </w:r>
          </w:p>
        </w:tc>
        <w:tc>
          <w:tcPr>
            <w:tcW w:w="1801" w:type="dxa"/>
          </w:tcPr>
          <w:p w14:paraId="32040C3A"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5</w:t>
            </w:r>
            <w:r w:rsidRPr="00C164C2">
              <w:rPr>
                <w:vertAlign w:val="superscript"/>
              </w:rPr>
              <w:t>a</w:t>
            </w:r>
          </w:p>
        </w:tc>
        <w:tc>
          <w:tcPr>
            <w:tcW w:w="3325" w:type="dxa"/>
          </w:tcPr>
          <w:p w14:paraId="6055E8A2"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150, 300, 450, 600, 750 and 900</w:t>
            </w:r>
          </w:p>
        </w:tc>
      </w:tr>
    </w:tbl>
    <w:p w14:paraId="21EB624D" w14:textId="77777777" w:rsidR="00A0247C" w:rsidRDefault="001E3DA5" w:rsidP="00B17DFC">
      <w:pPr>
        <w:pStyle w:val="LDNote"/>
        <w:spacing w:before="120"/>
      </w:pPr>
      <w:r w:rsidRPr="001E3DA5">
        <w:rPr>
          <w:i/>
        </w:rPr>
        <w:t>Note</w:t>
      </w:r>
      <w:r w:rsidRPr="001E3DA5">
        <w:t>   </w:t>
      </w:r>
      <w:r w:rsidR="00A0247C">
        <w:t>T</w:t>
      </w:r>
      <w:r>
        <w:t xml:space="preserve">he provision of aiming point markings may require </w:t>
      </w:r>
      <w:r w:rsidR="00A0247C">
        <w:t>1</w:t>
      </w:r>
      <w:r>
        <w:t xml:space="preserve"> pair of </w:t>
      </w:r>
      <w:r w:rsidR="004C6673">
        <w:t>touchdown</w:t>
      </w:r>
      <w:r>
        <w:t xml:space="preserve"> zone markings to be omitted</w:t>
      </w:r>
      <w:r w:rsidR="00F12743">
        <w:t xml:space="preserve">. </w:t>
      </w:r>
      <w:r w:rsidR="00A0247C">
        <w:t xml:space="preserve">As a result, for the Table, the numbers of pairs </w:t>
      </w:r>
      <w:r w:rsidR="00F12743">
        <w:t xml:space="preserve">of </w:t>
      </w:r>
      <w:r w:rsidR="00A0247C">
        <w:t>touchdown zone markings do not necessarily align with the numbers of locations.</w:t>
      </w:r>
    </w:p>
    <w:p w14:paraId="5E26FAD0" w14:textId="77777777" w:rsidR="00476A73" w:rsidRPr="008B0499" w:rsidRDefault="00D73297" w:rsidP="0009246C">
      <w:pPr>
        <w:spacing w:before="240" w:after="120" w:line="240" w:lineRule="auto"/>
        <w:ind w:left="737"/>
      </w:pPr>
      <w:r>
        <w:pict w14:anchorId="2F10BF16">
          <v:group id="_x0000_s10289" editas="canvas" style="width:742.3pt;height:307.6pt;mso-position-horizontal-relative:char;mso-position-vertical-relative:line" coordorigin="-3413,-3605" coordsize="14846,6152">
            <o:lock v:ext="edit" aspectratio="t"/>
            <v:shape id="_x0000_s10288" type="#_x0000_t75" style="position:absolute;left:-3413;top:-3605;width:14846;height:6152" o:preferrelative="f">
              <v:fill o:detectmouseclick="t"/>
              <v:path o:extrusionok="t" o:connecttype="none"/>
              <o:lock v:ext="edit" text="t"/>
            </v:shape>
            <v:group id="_x0000_s10337" style="position:absolute;left:-3408;top:-3548;width:8338;height:6030" coordorigin="-3413,-3483" coordsize="8338,6030">
              <v:shape id="_x0000_s10290" type="#_x0000_t75" style="position:absolute;left:-3413;top:-3483;width:8338;height:6030">
                <v:imagedata r:id="rId93" o:title=""/>
              </v:shape>
              <v:shape id="_x0000_s10291" style="position:absolute;left:-3413;top:-1957;width:7756;height:2039" coordsize="7756,2039" path="m,l7756,,7598,705r142,-62l7331,1081r236,-92l7472,1206r-175,818l585,2039,397,1412r46,-267l191,1332,363,689,237,894,,xe" fillcolor="#b2b2b2" stroked="f">
                <v:path arrowok="t"/>
              </v:shape>
              <v:line id="_x0000_s10292" style="position:absolute" from="-1534,-951" to="-359,-950" strokecolor="white" strokeweight="4.65pt"/>
              <v:line id="_x0000_s10293" style="position:absolute" from="822,-953" to="1997,-952" strokecolor="white" strokeweight="4.65pt"/>
              <v:line id="_x0000_s10294" style="position:absolute" from="3178,-956" to="3969,-955" strokecolor="white" strokeweight="4.65pt"/>
              <v:line id="_x0000_s10295" style="position:absolute" from="-3130,-953" to="-2674,-952" strokecolor="white" strokeweight="4.65pt"/>
              <v:line id="_x0000_s10296" style="position:absolute" from="-640,2" to="-639,513">
                <v:stroke endcap="round"/>
              </v:line>
              <v:line id="_x0000_s10297" style="position:absolute" from="1079,8" to="1080,500">
                <v:stroke endcap="round"/>
              </v:line>
              <v:rect id="_x0000_s10298" style="position:absolute;left:-815;top:-2827;width:2151;height:383;mso-wrap-style:none" filled="f" stroked="f">
                <v:textbox style="mso-next-textbox:#_x0000_s10298;mso-rotate-with-shape:t;mso-fit-shape-to-text:t" inset="0,0,0,0">
                  <w:txbxContent>
                    <w:p w14:paraId="2CC9A511" w14:textId="77777777" w:rsidR="000F1AE7" w:rsidRDefault="000F1AE7" w:rsidP="008070A8">
                      <w:r>
                        <w:rPr>
                          <w:rFonts w:ascii="Arial" w:hAnsi="Arial" w:cs="Arial"/>
                          <w:color w:val="000000"/>
                          <w:sz w:val="18"/>
                          <w:szCs w:val="18"/>
                          <w:lang w:val="en-US"/>
                        </w:rPr>
                        <w:t>Touchdown zone markings</w:t>
                      </w:r>
                    </w:p>
                  </w:txbxContent>
                </v:textbox>
              </v:rect>
              <v:shape id="_x0000_s10299" style="position:absolute;left:-1978;top:-2537;width:4661;height:921" coordsize="15067,2996" path="m172,2868l7004,4hdc7012,,7021,,7029,3hal14891,2860hdc14908,2866,14917,2885,14910,2903v-6,17,-25,26,-42,19hal7006,66r24,-1l198,2930hdc181,2937,161,2929,154,2912v-7,-17,1,-37,18,-44haxm298,2996l,2976,195,2750r103,246xm14862,2743r205,216l14771,2994r91,-251xe" fillcolor="black" strokeweight=".1pt">
                <v:stroke joinstyle="bevel"/>
                <v:path arrowok="t"/>
                <o:lock v:ext="edit" verticies="t"/>
              </v:shape>
              <v:rect id="_x0000_s10300" style="position:absolute;left:1216;top:680;width:1771;height:383;mso-wrap-style:none" filled="f" stroked="f">
                <v:textbox style="mso-next-textbox:#_x0000_s10300;mso-rotate-with-shape:t;mso-fit-shape-to-text:t" inset="0,0,0,0">
                  <w:txbxContent>
                    <w:p w14:paraId="5A9FC0A3" w14:textId="77777777" w:rsidR="000F1AE7" w:rsidRDefault="000F1AE7" w:rsidP="008070A8">
                      <w:r>
                        <w:rPr>
                          <w:rFonts w:ascii="Arial" w:hAnsi="Arial" w:cs="Arial"/>
                          <w:color w:val="000000"/>
                          <w:sz w:val="18"/>
                          <w:szCs w:val="18"/>
                          <w:lang w:val="en-US"/>
                        </w:rPr>
                        <w:t>Aiming point markings</w:t>
                      </w:r>
                    </w:p>
                  </w:txbxContent>
                </v:textbox>
              </v:rect>
              <v:shape id="_x0000_s10302" style="position:absolute;left:2768;top:205;width:678;height:82" coordsize="1096,133" path="m100,50r896,hdc1005,50,1013,57,1013,66v,10,-8,17,-17,17hal100,83hdc91,83,84,76,84,66v,-9,7,-16,16,-16haxm134,133l,66,134,r,133xm963,r133,66l963,133,963,xe" fillcolor="black" strokeweight=".1pt">
                <v:stroke joinstyle="bevel"/>
                <v:path arrowok="t"/>
                <o:lock v:ext="edit" verticies="t"/>
              </v:shape>
              <v:rect id="_x0000_s10303" style="position:absolute;left:2835;top:306;width:501;height:383;mso-wrap-style:none" filled="f" stroked="f">
                <v:textbox style="mso-next-textbox:#_x0000_s10303;mso-rotate-with-shape:t;mso-fit-shape-to-text:t" inset="0,0,0,0">
                  <w:txbxContent>
                    <w:p w14:paraId="585FD51C" w14:textId="77777777" w:rsidR="000F1AE7" w:rsidRDefault="000F1AE7" w:rsidP="008070A8">
                      <w:r>
                        <w:rPr>
                          <w:rFonts w:ascii="Arial" w:hAnsi="Arial" w:cs="Arial"/>
                          <w:color w:val="000000"/>
                          <w:sz w:val="18"/>
                          <w:szCs w:val="18"/>
                          <w:lang w:val="en-US"/>
                        </w:rPr>
                        <w:t>22.5m</w:t>
                      </w:r>
                    </w:p>
                  </w:txbxContent>
                </v:textbox>
              </v:rect>
              <v:line id="_x0000_s10304" style="position:absolute" from="2744,15" to="2745,520">
                <v:stroke endcap="round"/>
              </v:line>
              <v:line id="_x0000_s10305" style="position:absolute" from="3466,2" to="3467,507">
                <v:stroke endcap="round"/>
              </v:line>
              <v:line id="_x0000_s10309" style="position:absolute" from="-632,8" to="-631,513">
                <v:stroke endcap="round"/>
              </v:line>
              <v:line id="_x0000_s10310" style="position:absolute" from="1077,5" to="1078,510">
                <v:stroke endcap="round"/>
              </v:line>
              <v:shape id="_x0000_s10311" style="position:absolute;left:-609;top:202;width:1655;height:82" coordsize="5350,267" path="m200,100r4950,hdc5169,100,5184,115,5184,134v,18,-15,33,-34,33hal200,167hdc182,167,167,152,167,134v,-19,15,-34,33,-34haxm267,267l,134,267,r,267xm5084,r266,134l5084,267,5084,xe" fillcolor="black" strokeweight=".1pt">
                <v:stroke joinstyle="bevel"/>
                <v:path arrowok="t"/>
                <o:lock v:ext="edit" verticies="t"/>
              </v:shape>
              <v:shape id="_x0000_s10312" style="position:absolute;left:-300;top:-1368;width:83;height:400" coordsize="267,1300" path="m167,200r,900hdc167,1119,152,1133,134,1133v-19,,-34,-14,-34,-33hal100,200hdc100,182,115,167,134,167v18,,33,15,33,33haxm,267l134,,267,267,,267xm267,1033l134,1300,,1033r267,xe" fillcolor="black" strokeweight=".1pt">
                <v:stroke joinstyle="bevel"/>
                <v:path arrowok="t"/>
                <o:lock v:ext="edit" verticies="t"/>
              </v:shape>
              <v:rect id="_x0000_s10313" style="position:absolute;left:-224;top:-1273;width:821;height:383;mso-wrap-style:none" filled="f" stroked="f">
                <v:textbox style="mso-next-textbox:#_x0000_s10313;mso-rotate-with-shape:t;mso-fit-shape-to-text:t" inset="0,0,0,0">
                  <w:txbxContent>
                    <w:p w14:paraId="091DDFE4" w14:textId="77777777" w:rsidR="000F1AE7" w:rsidRDefault="000F1AE7" w:rsidP="008070A8">
                      <w:r>
                        <w:rPr>
                          <w:rFonts w:ascii="Arial" w:hAnsi="Arial" w:cs="Arial"/>
                          <w:color w:val="000000"/>
                          <w:sz w:val="18"/>
                          <w:szCs w:val="18"/>
                          <w:lang w:val="en-US"/>
                        </w:rPr>
                        <w:t xml:space="preserve">See Table  </w:t>
                      </w:r>
                    </w:p>
                  </w:txbxContent>
                </v:textbox>
              </v:rect>
              <v:line id="_x0000_s10316" style="position:absolute" from="1092,-1806" to="1340,-1805">
                <v:stroke endcap="round"/>
              </v:line>
              <v:line id="_x0000_s10317" style="position:absolute" from="1097,-1381" to="1332,-1380">
                <v:stroke endcap="round"/>
              </v:line>
              <v:shape id="_x0000_s10318" style="position:absolute;left:1134;top:-1770;width:82;height:356" coordsize="266,1158" path="m166,200r,758hdc166,977,152,991,133,991v-18,,-33,-14,-33,-33hal100,200hdc100,181,115,166,133,166v19,,33,15,33,34haxm,266l133,,266,266,,266xm266,891l133,1158,,891r266,xe" fillcolor="black" strokeweight=".1pt">
                <v:stroke joinstyle="bevel"/>
                <v:path arrowok="t"/>
                <o:lock v:ext="edit" verticies="t"/>
              </v:shape>
              <v:rect id="_x0000_s10319" style="position:absolute;left:1229;top:-1703;width:821;height:383;mso-wrap-style:none" filled="f" stroked="f">
                <v:textbox style="mso-next-textbox:#_x0000_s10319;mso-rotate-with-shape:t;mso-fit-shape-to-text:t" inset="0,0,0,0">
                  <w:txbxContent>
                    <w:p w14:paraId="082CF35F" w14:textId="77777777" w:rsidR="000F1AE7" w:rsidRDefault="000F1AE7" w:rsidP="008070A8">
                      <w:r>
                        <w:rPr>
                          <w:rFonts w:ascii="Arial" w:hAnsi="Arial" w:cs="Arial"/>
                          <w:color w:val="000000"/>
                          <w:sz w:val="18"/>
                          <w:szCs w:val="18"/>
                          <w:lang w:val="en-US"/>
                        </w:rPr>
                        <w:t>See Table</w:t>
                      </w:r>
                    </w:p>
                  </w:txbxContent>
                </v:textbox>
              </v:rect>
              <v:shape id="_x0000_s10320" style="position:absolute;left:-2403;top:-1350;width:83;height:399" coordsize="267,1300" path="m167,200r,900hdc167,1119,152,1134,134,1134v-19,,-34,-15,-34,-34hal100,200hdc100,182,115,167,134,167v18,,33,15,33,33haxm,267l134,,267,267,,267xm267,1034l134,1300,,1034r267,xe" fillcolor="black" strokeweight=".1pt">
                <v:stroke joinstyle="bevel"/>
                <v:path arrowok="t"/>
                <o:lock v:ext="edit" verticies="t"/>
              </v:shape>
              <v:rect id="_x0000_s10321" style="position:absolute;left:-2302;top:-1379;width:1291;height:383;mso-wrap-style:none" filled="f" stroked="f">
                <v:textbox style="mso-next-textbox:#_x0000_s10321;mso-rotate-with-shape:t;mso-fit-shape-to-text:t" inset="0,0,0,0">
                  <w:txbxContent>
                    <w:p w14:paraId="5CFEC45F" w14:textId="77777777" w:rsidR="000F1AE7" w:rsidRDefault="000F1AE7" w:rsidP="008070A8">
                      <w:r>
                        <w:rPr>
                          <w:rFonts w:ascii="Arial" w:hAnsi="Arial" w:cs="Arial"/>
                          <w:color w:val="000000"/>
                          <w:sz w:val="18"/>
                          <w:szCs w:val="18"/>
                          <w:lang w:val="en-US"/>
                        </w:rPr>
                        <w:t xml:space="preserve">Same as aiming </w:t>
                      </w:r>
                    </w:p>
                  </w:txbxContent>
                </v:textbox>
              </v:rect>
              <v:rect id="_x0000_s10322" style="position:absolute;left:-2302;top:-1182;width:1081;height:383;mso-wrap-style:none" filled="f" stroked="f">
                <v:textbox style="mso-next-textbox:#_x0000_s10322;mso-rotate-with-shape:t;mso-fit-shape-to-text:t" inset="0,0,0,0">
                  <w:txbxContent>
                    <w:p w14:paraId="521357CB" w14:textId="77777777" w:rsidR="000F1AE7" w:rsidRDefault="000F1AE7" w:rsidP="008070A8">
                      <w:r>
                        <w:rPr>
                          <w:rFonts w:ascii="Arial" w:hAnsi="Arial" w:cs="Arial"/>
                          <w:color w:val="000000"/>
                          <w:sz w:val="18"/>
                          <w:szCs w:val="18"/>
                          <w:lang w:val="en-US"/>
                        </w:rPr>
                        <w:t>point marking</w:t>
                      </w:r>
                    </w:p>
                  </w:txbxContent>
                </v:textbox>
              </v:rect>
              <v:line id="_x0000_s10323" style="position:absolute" from="-2044,-538" to="-1864,-537">
                <v:stroke endcap="round"/>
              </v:line>
              <v:line id="_x0000_s10324" style="position:absolute" from="-2044,-377" to="-1864,-376">
                <v:stroke endcap="round"/>
              </v:line>
              <v:shape id="_x0000_s10325" style="position:absolute;left:-2001;top:-728;width:83;height:182" coordsize="267,592" path="m167,34r,358hdc167,411,152,425,134,425v-19,,-34,-14,-34,-33hal100,34hdc100,15,115,,134,v18,,33,15,33,34haxm267,325l134,592,,325r267,xe" fillcolor="black" strokeweight=".1pt">
                <v:stroke joinstyle="bevel"/>
                <v:path arrowok="t"/>
                <o:lock v:ext="edit" verticies="t"/>
              </v:shape>
              <v:shape id="_x0000_s10326" style="position:absolute;left:-2003;top:-364;width:82;height:182" coordsize="267,591" path="m100,558r,-358hdc100,181,115,166,133,166v19,,34,15,34,34hal167,558hdc167,577,152,591,133,591v-18,,-33,-14,-33,-33haxm,266l133,,267,266,,266xe" fillcolor="black" strokeweight=".1pt">
                <v:stroke joinstyle="bevel"/>
                <v:path arrowok="t"/>
                <o:lock v:ext="edit" verticies="t"/>
              </v:shape>
              <v:rect id="_x0000_s10327" style="position:absolute;left:-1812;top:-570;width:251;height:383;mso-wrap-style:none" filled="f" stroked="f">
                <v:textbox style="mso-next-textbox:#_x0000_s10327;mso-rotate-with-shape:t;mso-fit-shape-to-text:t" inset="0,0,0,0">
                  <w:txbxContent>
                    <w:p w14:paraId="0AD685E3" w14:textId="77777777" w:rsidR="000F1AE7" w:rsidRDefault="000F1AE7" w:rsidP="008070A8">
                      <w:r>
                        <w:rPr>
                          <w:rFonts w:ascii="Arial" w:hAnsi="Arial" w:cs="Arial"/>
                          <w:color w:val="000000"/>
                          <w:sz w:val="18"/>
                          <w:szCs w:val="18"/>
                          <w:lang w:val="en-US"/>
                        </w:rPr>
                        <w:t>3m</w:t>
                      </w:r>
                    </w:p>
                  </w:txbxContent>
                </v:textbox>
              </v:rect>
              <v:shape id="_x0000_s10328" style="position:absolute;left:-2831;top:-960;width:6382;height:15" coordsize="10317,25" path="m13,l188,hdc195,,200,5,200,12v,7,-5,13,-12,13hal13,25hdc6,25,,19,,12,,5,6,,13,haxm288,r,hdc295,,300,5,300,12v,7,-5,13,-12,13hal288,25hdc281,25,275,19,275,12,275,5,281,,288,haxm388,l563,hdc570,,575,5,575,12v,7,-5,13,-12,13hal388,25hdc381,25,375,19,375,12,375,5,381,,388,haxm663,r,hdc670,,675,5,675,12v,7,-5,13,-12,13hal663,25hdc656,25,650,19,650,12,650,5,656,,663,haxm763,l938,hdc945,,950,5,950,12v,7,-5,13,-12,13hal763,25hdc756,25,750,19,750,12,750,5,756,,763,haxm1038,r,hdc1045,,1050,5,1050,12v,7,-5,13,-12,13hal1038,25hdc1031,25,1025,19,1025,12v,-7,6,-12,13,-12haxm1138,r175,hdc1320,,1325,5,1325,12v,7,-5,13,-12,13hal1138,25hdc1131,25,1125,19,1125,12v,-7,6,-12,13,-12haxm1413,r,hdc1420,,1425,5,1425,12v,7,-5,13,-12,13hal1413,25hdc1406,25,1400,19,1400,12v,-7,6,-12,13,-12haxm1513,r175,hdc1695,,1700,5,1700,12v,7,-5,13,-12,13hal1513,25hdc1506,25,1500,19,1500,12v,-7,6,-12,13,-12haxm1788,r,hdc1795,,1800,5,1800,12v,7,-5,13,-12,13hal1788,25hdc1781,25,1775,19,1775,12v,-7,6,-12,13,-12haxm1888,r175,hdc2070,,2075,5,2075,12v,7,-5,13,-12,13hal1888,25hdc1881,25,1875,19,1875,12v,-7,6,-12,13,-12haxm2163,r,hdc2170,,2175,5,2175,12v,7,-5,13,-12,13hal2163,25hdc2156,25,2150,19,2150,12v,-7,6,-12,13,-12haxm2263,r175,hdc2445,,2450,5,2450,12v,7,-5,13,-12,13hal2263,25hdc2256,25,2250,19,2250,12v,-7,6,-12,13,-12haxm2538,r,hdc2545,,2550,5,2550,12v,7,-5,13,-12,13hal2538,25hdc2531,25,2525,19,2525,12v,-7,6,-12,13,-12haxm2638,r175,hdc2820,,2825,5,2825,12v,7,-5,13,-12,13hal2638,25hdc2631,25,2625,19,2625,12v,-7,6,-12,13,-12haxm2913,r,hdc2920,,2925,5,2925,12v,7,-5,13,-12,13hal2913,25hdc2906,25,2900,19,2900,12v,-7,6,-12,13,-12haxm3013,r175,hdc3195,,3200,5,3200,12v,7,-5,13,-12,13hal3013,25hdc3006,25,3000,19,3000,12v,-7,6,-12,13,-12haxm3288,r,hdc3295,,3301,5,3301,12v,7,-6,13,-13,13hal3288,25hdc3281,25,3275,19,3275,12v,-7,6,-12,13,-12haxm3388,r175,hdc3570,,3576,5,3576,12v,7,-6,13,-13,13hal3388,25hdc3381,25,3376,19,3376,12v,-7,5,-12,12,-12haxm3663,r,hdc3670,,3676,5,3676,12v,7,-6,13,-13,13hal3663,25hdc3656,25,3651,19,3651,12v,-7,5,-12,12,-12haxm3763,r175,hdc3945,,3951,5,3951,12v,7,-6,13,-13,13hal3763,25hdc3756,25,3751,19,3751,12v,-7,5,-12,12,-12haxm4038,r,hdc4045,,4051,5,4051,12v,7,-6,13,-13,13hal4038,25hdc4031,25,4026,19,4026,12v,-7,5,-12,12,-12haxm4138,r175,hdc4320,,4326,5,4326,12v,7,-6,13,-13,13hal4138,25hdc4131,25,4126,19,4126,12v,-7,5,-12,12,-12haxm4413,r,hdc4420,,4426,5,4426,12v,7,-6,13,-13,13hal4413,25hdc4406,25,4401,19,4401,12v,-7,5,-12,12,-12haxm4513,r175,hdc4695,,4701,5,4701,12v,7,-6,13,-13,13hal4513,25hdc4506,25,4501,19,4501,12v,-7,5,-12,12,-12haxm4788,r,hdc4795,,4801,5,4801,12v,7,-6,13,-13,13hal4788,25hdc4781,25,4776,19,4776,12v,-7,5,-12,12,-12haxm4888,r175,hdc5070,,5076,5,5076,12v,7,-6,13,-13,13hal4888,25hdc4881,25,4876,19,4876,12v,-7,5,-12,12,-12haxm5163,r,hdc5170,,5176,5,5176,12v,7,-6,13,-13,13hal5163,25hdc5156,25,5151,19,5151,12v,-7,5,-12,12,-12haxm5263,r175,hdc5445,,5451,5,5451,12v,7,-6,13,-13,13hal5263,25hdc5256,25,5251,19,5251,12v,-7,5,-12,12,-12haxm5538,r,hdc5545,,5551,5,5551,12v,7,-6,13,-13,13hal5538,25hdc5531,25,5526,19,5526,12v,-7,5,-12,12,-12haxm5638,r175,hdc5820,,5826,5,5826,12v,7,-6,13,-13,13hal5638,25hdc5631,25,5626,19,5626,12v,-7,5,-12,12,-12haxm5913,r,hdc5920,,5926,5,5926,12v,7,-6,13,-13,13hal5913,25hdc5906,25,5901,19,5901,12v,-7,5,-12,12,-12haxm6013,r175,hdc6195,,6201,5,6201,12v,7,-6,13,-13,13hal6013,25hdc6006,25,6001,19,6001,12v,-7,5,-12,12,-12haxm6288,r,hdc6295,,6301,5,6301,12v,7,-6,13,-13,13hal6288,25hdc6281,25,6276,19,6276,12v,-7,5,-12,12,-12haxm6388,r175,hdc6570,,6576,5,6576,12v,7,-6,13,-13,13hal6388,25hdc6381,25,6376,19,6376,12v,-7,5,-12,12,-12haxm6663,r,hdc6670,,6676,5,6676,12v,7,-6,13,-13,13hal6663,25hdc6656,25,6651,19,6651,12v,-7,5,-12,12,-12haxm6763,r175,hdc6945,,6951,5,6951,12v,7,-6,13,-13,13hal6763,25hdc6756,25,6751,19,6751,12v,-7,5,-12,12,-12haxm7038,r,hdc7045,,7051,5,7051,12v,7,-6,13,-13,13hal7038,25hdc7031,25,7026,19,7026,12v,-7,5,-12,12,-12haxm7138,r175,hdc7320,,7326,5,7326,12v,7,-6,13,-13,13hal7138,25hdc7131,25,7126,19,7126,12v,-7,5,-12,12,-12haxm7413,r,hdc7420,,7426,5,7426,12v,7,-6,13,-13,13hal7413,25hdc7406,25,7401,19,7401,12v,-7,5,-12,12,-12haxm7513,r175,hdc7695,,7701,5,7701,12v,7,-6,13,-13,13hal7513,25hdc7506,25,7501,19,7501,12v,-7,5,-12,12,-12haxm7788,r,hdc7795,,7801,5,7801,12v,7,-6,13,-13,13hal7788,25hdc7781,25,7776,19,7776,12v,-7,5,-12,12,-12haxm7888,r175,hdc8070,,8076,5,8076,12v,7,-6,13,-13,13hal7888,25hdc7881,25,7876,19,7876,12v,-7,5,-12,12,-12haxm8163,r,hdc8170,,8176,5,8176,12v,7,-6,13,-13,13hal8163,25hdc8156,25,8151,19,8151,12v,-7,5,-12,12,-12haxm8263,r175,hdc8445,,8451,5,8451,12v,7,-6,13,-13,13hal8263,25hdc8256,25,8251,19,8251,12v,-7,5,-12,12,-12haxm8538,r,hdc8545,,8551,5,8551,12v,7,-6,13,-13,13hal8538,25hdc8531,25,8526,19,8526,12v,-7,5,-12,12,-12haxm8638,r175,hdc8820,,8826,5,8826,12v,7,-6,13,-13,13hal8638,25hdc8631,25,8626,19,8626,12v,-7,5,-12,12,-12haxm8913,r,hdc8920,,8926,5,8926,12v,7,-6,13,-13,13hal8913,25hdc8906,25,8901,19,8901,12v,-7,5,-12,12,-12haxm9013,r175,hdc9195,,9201,5,9201,12v,7,-6,13,-13,13hal9013,25hdc9006,25,9001,19,9001,12v,-7,5,-12,12,-12haxm9288,r,hdc9295,,9301,5,9301,12v,7,-6,13,-13,13hal9288,25hdc9281,25,9276,19,9276,12v,-7,5,-12,12,-12haxm9388,r175,hdc9570,,9576,5,9576,12v,7,-6,13,-13,13hal9388,25hdc9382,25,9376,19,9376,12v,-7,6,-12,12,-12haxm9663,r,hdc9670,,9676,5,9676,12v,7,-6,13,-13,13hal9663,25hdc9657,25,9651,19,9651,12v,-7,6,-12,12,-12haxm9763,r175,hdc9945,,9951,5,9951,12v,7,-6,13,-13,13hal9763,25hdc9757,25,9751,19,9751,12v,-7,6,-12,12,-12haxm10038,r,hdc10045,,10051,5,10051,12v,7,-6,13,-13,13hal10038,25hdc10032,25,10026,19,10026,12v,-7,6,-12,12,-12haxm10138,r166,hdc10311,,10317,5,10317,12v,7,-6,13,-13,13hal10138,25hdc10132,25,10126,19,10126,12v,-7,6,-12,12,-12haxe" fillcolor="black" strokeweight=".1pt">
                <v:stroke joinstyle="bevel"/>
                <v:path arrowok="t"/>
                <o:lock v:ext="edit" verticies="t"/>
              </v:shape>
              <v:rect id="_x0000_s10329" style="position:absolute;left:-627;top:-1791;width:1735;height:408" stroked="f"/>
              <v:rect id="_x0000_s10330" style="position:absolute;left:-627;top:-523;width:1735;height:408" stroked="f"/>
              <v:rect id="_x0000_s10331" style="position:absolute;left:2739;top:-1545;width:750;height:162" stroked="f"/>
              <v:rect id="_x0000_s10332" style="position:absolute;left:2739;top:-538;width:750;height:162" stroked="f"/>
              <v:rect id="_x0000_s10333" style="position:absolute;left:-2784;top:-1547;width:750;height:161" stroked="f"/>
              <v:rect id="_x0000_s10334" style="position:absolute;left:-2784;top:-540;width:750;height:161" stroked="f"/>
              <v:rect id="_x0000_s10335" style="position:absolute;left:-459;top:379;width:821;height:383;mso-wrap-style:none" filled="f" stroked="f">
                <v:textbox style="mso-next-textbox:#_x0000_s10335;mso-rotate-with-shape:t;mso-fit-shape-to-text:t" inset="0,0,0,0">
                  <w:txbxContent>
                    <w:p w14:paraId="090C8A8D" w14:textId="77777777" w:rsidR="000F1AE7" w:rsidRDefault="000F1AE7" w:rsidP="008070A8">
                      <w:r>
                        <w:rPr>
                          <w:rFonts w:ascii="Arial" w:hAnsi="Arial" w:cs="Arial"/>
                          <w:color w:val="000000"/>
                          <w:sz w:val="18"/>
                          <w:szCs w:val="18"/>
                          <w:lang w:val="en-US"/>
                        </w:rPr>
                        <w:t xml:space="preserve">See Table </w:t>
                      </w:r>
                    </w:p>
                  </w:txbxContent>
                </v:textbox>
              </v:rect>
              <v:shape id="_x0000_s10301" style="position:absolute;left:1097;top:-1414;width:874;height:2094" coordsize="2826,6812" path="m408,3860l2815,6754r-57,34l67,198hdc60,181,68,161,85,154v18,-7,37,2,44,19hal2820,6763hdc2826,6778,2820,6795,2806,6804v-14,8,-32,5,-42,-8hal357,3903hdc345,3889,347,3868,361,3856v15,-12,36,-10,47,4haxm323,4018l255,3728r273,119l323,4018xm,297l22,,247,197,,297xe" fillcolor="black" strokeweight=".1pt">
                <v:stroke joinstyle="bevel"/>
                <v:path arrowok="t"/>
                <o:lock v:ext="edit" verticies="t"/>
              </v:shape>
            </v:group>
            <w10:anchorlock/>
          </v:group>
        </w:pict>
      </w:r>
    </w:p>
    <w:p w14:paraId="1870EB69" w14:textId="77777777" w:rsidR="00476A73" w:rsidRPr="008B0499" w:rsidRDefault="0056779B" w:rsidP="0009246C">
      <w:pPr>
        <w:pStyle w:val="LDTableheading"/>
        <w:keepNext w:val="0"/>
        <w:tabs>
          <w:tab w:val="clear" w:pos="1134"/>
          <w:tab w:val="clear" w:pos="1276"/>
          <w:tab w:val="clear" w:pos="1843"/>
          <w:tab w:val="clear" w:pos="1985"/>
          <w:tab w:val="clear" w:pos="2552"/>
          <w:tab w:val="clear" w:pos="2693"/>
        </w:tabs>
        <w:spacing w:after="0"/>
        <w:ind w:left="765"/>
      </w:pPr>
      <w:r>
        <w:t>Figure 8.2</w:t>
      </w:r>
      <w:r w:rsidR="00B21CB8">
        <w:t>4 (</w:t>
      </w:r>
      <w:r w:rsidR="009845EF">
        <w:t>2</w:t>
      </w:r>
      <w:r w:rsidR="009819CA">
        <w:t>)</w:t>
      </w:r>
      <w:r w:rsidR="009845EF">
        <w:t>-1</w:t>
      </w:r>
      <w:r w:rsidR="002F2CF2">
        <w:t>   </w:t>
      </w:r>
      <w:r w:rsidR="00476A73" w:rsidRPr="008B0499">
        <w:t xml:space="preserve">Aiming point and ICAO </w:t>
      </w:r>
      <w:r w:rsidR="00941868">
        <w:t>“</w:t>
      </w:r>
      <w:r w:rsidR="00476A73" w:rsidRPr="008B0499">
        <w:t>A</w:t>
      </w:r>
      <w:r w:rsidR="00941868">
        <w:t>”</w:t>
      </w:r>
      <w:r w:rsidR="007F65C9">
        <w:t> </w:t>
      </w:r>
      <w:r w:rsidR="00476A73" w:rsidRPr="008B0499">
        <w:t>– basic pattern touchdown zone markings </w:t>
      </w:r>
      <w:r w:rsidR="004B335A">
        <w:t>–</w:t>
      </w:r>
      <w:r w:rsidR="00476A73" w:rsidRPr="008B0499">
        <w:t xml:space="preserve"> dimensions</w:t>
      </w:r>
      <w:r w:rsidR="00D60EE9">
        <w:t xml:space="preserve"> (shows matters)</w:t>
      </w:r>
    </w:p>
    <w:p w14:paraId="3F03D98F" w14:textId="77777777" w:rsidR="00476A73" w:rsidRPr="008B0499" w:rsidRDefault="00D73297" w:rsidP="002B0EF7">
      <w:pPr>
        <w:keepNext/>
        <w:spacing w:before="240"/>
        <w:ind w:left="737"/>
        <w:rPr>
          <w:i/>
        </w:rPr>
      </w:pPr>
      <w:r>
        <w:rPr>
          <w:i/>
        </w:rPr>
        <w:lastRenderedPageBreak/>
        <w:pict w14:anchorId="307F84B6">
          <v:shape id="_x0000_i1053" type="#_x0000_t75" style="width:417pt;height:483.2pt;mso-position-horizontal-relative:char;mso-position-vertical-relative:line">
            <v:imagedata r:id="rId94" o:title="" cropleft="2192f" cropright="5393f"/>
          </v:shape>
        </w:pict>
      </w:r>
    </w:p>
    <w:p w14:paraId="11BE288E" w14:textId="77777777" w:rsidR="00476A73" w:rsidRPr="008B0499" w:rsidRDefault="0056779B" w:rsidP="00C0783C">
      <w:pPr>
        <w:pStyle w:val="LDTableheading"/>
        <w:tabs>
          <w:tab w:val="clear" w:pos="1134"/>
          <w:tab w:val="clear" w:pos="1276"/>
          <w:tab w:val="clear" w:pos="1843"/>
          <w:tab w:val="clear" w:pos="1985"/>
          <w:tab w:val="clear" w:pos="2552"/>
          <w:tab w:val="clear" w:pos="2693"/>
        </w:tabs>
        <w:spacing w:before="0"/>
        <w:ind w:left="765"/>
      </w:pPr>
      <w:r>
        <w:t>Figure 8.2</w:t>
      </w:r>
      <w:r w:rsidR="00B21CB8">
        <w:t>4 (</w:t>
      </w:r>
      <w:r w:rsidR="009845EF">
        <w:t>2</w:t>
      </w:r>
      <w:r w:rsidR="009819CA">
        <w:t>)</w:t>
      </w:r>
      <w:r w:rsidR="009845EF">
        <w:t>-2</w:t>
      </w:r>
      <w:r w:rsidR="002F2CF2">
        <w:t>   </w:t>
      </w:r>
      <w:bookmarkStart w:id="1355" w:name="OLE_LINK9"/>
      <w:bookmarkStart w:id="1356" w:name="OLE_LINK10"/>
      <w:r w:rsidR="00476A73" w:rsidRPr="008B0499">
        <w:t xml:space="preserve">Aiming point and ICAO </w:t>
      </w:r>
      <w:r w:rsidR="00941868">
        <w:t>“</w:t>
      </w:r>
      <w:r w:rsidR="00476A73" w:rsidRPr="008B0499">
        <w:t>A</w:t>
      </w:r>
      <w:r w:rsidR="00941868">
        <w:t>”</w:t>
      </w:r>
      <w:r w:rsidR="00A506D2">
        <w:t> </w:t>
      </w:r>
      <w:r w:rsidR="00F12743">
        <w:t>–</w:t>
      </w:r>
      <w:r w:rsidR="00F12743" w:rsidRPr="008B0499">
        <w:t xml:space="preserve"> </w:t>
      </w:r>
      <w:r w:rsidR="00476A73" w:rsidRPr="008B0499">
        <w:t>basic pattern touchdown zone markings</w:t>
      </w:r>
      <w:bookmarkEnd w:id="1355"/>
      <w:bookmarkEnd w:id="1356"/>
      <w:r w:rsidR="00476A73" w:rsidRPr="008B0499">
        <w:t xml:space="preserve"> – </w:t>
      </w:r>
      <w:r w:rsidR="00616DED">
        <w:t>e</w:t>
      </w:r>
      <w:r w:rsidR="00476A73" w:rsidRPr="008B0499">
        <w:t>xamples</w:t>
      </w:r>
      <w:r w:rsidR="00A506D2">
        <w:t xml:space="preserve"> (</w:t>
      </w:r>
      <w:r w:rsidR="00482E31">
        <w:t>shows</w:t>
      </w:r>
      <w:r w:rsidR="00A506D2">
        <w:t xml:space="preserve"> matters)</w:t>
      </w:r>
      <w:r w:rsidR="00E4350C">
        <w:t xml:space="preserve"> </w:t>
      </w:r>
    </w:p>
    <w:p w14:paraId="47268EC0" w14:textId="77777777" w:rsidR="009845EF" w:rsidRPr="00B75CDF" w:rsidRDefault="00457F2B" w:rsidP="004973AF">
      <w:pPr>
        <w:pStyle w:val="139-Section"/>
      </w:pPr>
      <w:bookmarkStart w:id="1357" w:name="_Toc488152126"/>
      <w:bookmarkStart w:id="1358" w:name="_Toc488154901"/>
      <w:bookmarkStart w:id="1359" w:name="_Toc488156107"/>
      <w:bookmarkStart w:id="1360" w:name="_Toc17467442"/>
      <w:r>
        <w:t>8.25</w:t>
      </w:r>
      <w:r w:rsidR="009845EF">
        <w:tab/>
      </w:r>
      <w:r w:rsidR="009845EF" w:rsidRPr="00B75CDF">
        <w:t xml:space="preserve">Touchdown </w:t>
      </w:r>
      <w:r w:rsidR="009845EF">
        <w:t>z</w:t>
      </w:r>
      <w:r w:rsidR="009845EF" w:rsidRPr="00B75CDF">
        <w:t xml:space="preserve">one </w:t>
      </w:r>
      <w:r w:rsidR="009845EF">
        <w:t>m</w:t>
      </w:r>
      <w:r w:rsidR="009845EF" w:rsidRPr="00B75CDF">
        <w:t>arking</w:t>
      </w:r>
      <w:r w:rsidR="00503908">
        <w:t>s</w:t>
      </w:r>
      <w:r w:rsidR="009845EF">
        <w:t> — simple touchdown pattern</w:t>
      </w:r>
      <w:bookmarkEnd w:id="1357"/>
      <w:bookmarkEnd w:id="1358"/>
      <w:bookmarkEnd w:id="1359"/>
      <w:bookmarkEnd w:id="1360"/>
    </w:p>
    <w:p w14:paraId="2D3F3A50" w14:textId="77777777" w:rsidR="009845EF" w:rsidRDefault="009845EF" w:rsidP="009845EF">
      <w:pPr>
        <w:pStyle w:val="LDClause"/>
      </w:pPr>
      <w:r>
        <w:tab/>
      </w:r>
      <w:r w:rsidR="009819CA">
        <w:t>(</w:t>
      </w:r>
      <w:r>
        <w:t>1</w:t>
      </w:r>
      <w:r w:rsidR="009819CA">
        <w:t>)</w:t>
      </w:r>
      <w:r>
        <w:tab/>
        <w:t>A</w:t>
      </w:r>
      <w:r w:rsidRPr="008B0499">
        <w:t xml:space="preserve">s shown in </w:t>
      </w:r>
      <w:r w:rsidR="0056779B">
        <w:t>Figure 8.2</w:t>
      </w:r>
      <w:r w:rsidR="00B21CB8">
        <w:t>5 (</w:t>
      </w:r>
      <w:r>
        <w:t>1</w:t>
      </w:r>
      <w:r w:rsidR="009819CA">
        <w:t>)</w:t>
      </w:r>
      <w:r>
        <w:t>, a</w:t>
      </w:r>
      <w:r w:rsidRPr="008B0499">
        <w:t xml:space="preserve"> simple touchdown zone marking must comprise 4 white stripes</w:t>
      </w:r>
      <w:r w:rsidR="00F12743">
        <w:t>,</w:t>
      </w:r>
      <w:r w:rsidRPr="008B0499">
        <w:t xml:space="preserve"> each not less than 22.5 m long and 3 m wide, located in pairs such that</w:t>
      </w:r>
      <w:r w:rsidR="00A506D2">
        <w:t xml:space="preserve"> </w:t>
      </w:r>
      <w:r w:rsidRPr="008B0499">
        <w:t>the ends</w:t>
      </w:r>
      <w:r w:rsidR="00A506D2">
        <w:t xml:space="preserve"> </w:t>
      </w:r>
      <w:r w:rsidRPr="008B0499">
        <w:t>of each pair of stripes</w:t>
      </w:r>
      <w:r w:rsidR="000F3632">
        <w:t xml:space="preserve"> </w:t>
      </w:r>
      <w:r w:rsidR="000F3632" w:rsidRPr="008B0499">
        <w:t>nearest the threshold</w:t>
      </w:r>
      <w:r w:rsidR="00F3155D">
        <w:t xml:space="preserve"> </w:t>
      </w:r>
      <w:r w:rsidRPr="008B0499">
        <w:t>are 150 m and 450 m</w:t>
      </w:r>
      <w:r w:rsidR="004B335A">
        <w:t>,</w:t>
      </w:r>
      <w:r w:rsidRPr="008B0499">
        <w:t xml:space="preserve"> respectively</w:t>
      </w:r>
      <w:r w:rsidR="004B335A">
        <w:t>,</w:t>
      </w:r>
      <w:r w:rsidRPr="008B0499">
        <w:t xml:space="preserve"> from the line of the runway threshold. The lateral spacing between the inner sides </w:t>
      </w:r>
      <w:r w:rsidR="00A506D2">
        <w:t xml:space="preserve">of each pair of markings </w:t>
      </w:r>
      <w:r w:rsidRPr="008B0499">
        <w:t>must be equal to that of the aiming point marking</w:t>
      </w:r>
      <w:r w:rsidR="000F3632">
        <w:t>.</w:t>
      </w:r>
    </w:p>
    <w:p w14:paraId="6DACCB61" w14:textId="77777777" w:rsidR="009845EF" w:rsidRPr="008B0499" w:rsidRDefault="009845EF" w:rsidP="002B0EF7">
      <w:pPr>
        <w:pStyle w:val="LDClause"/>
        <w:spacing w:before="0"/>
      </w:pPr>
      <w:r>
        <w:tab/>
      </w:r>
      <w:r w:rsidR="009819CA">
        <w:t>(</w:t>
      </w:r>
      <w:r>
        <w:t>2</w:t>
      </w:r>
      <w:r w:rsidR="009819CA">
        <w:t>)</w:t>
      </w:r>
      <w:r>
        <w:tab/>
      </w:r>
      <w:r w:rsidRPr="008B0499">
        <w:t xml:space="preserve">If simple runway touchdown zone markings are provided on </w:t>
      </w:r>
      <w:r w:rsidR="000F3632">
        <w:t xml:space="preserve">a </w:t>
      </w:r>
      <w:r w:rsidRPr="008B0499">
        <w:t>runway</w:t>
      </w:r>
      <w:r>
        <w:t xml:space="preserve"> that </w:t>
      </w:r>
      <w:r w:rsidR="000F3632">
        <w:t>is</w:t>
      </w:r>
      <w:r w:rsidRPr="008B0499">
        <w:t xml:space="preserve"> less than 1</w:t>
      </w:r>
      <w:r w:rsidR="0043657E">
        <w:t> </w:t>
      </w:r>
      <w:r w:rsidRPr="008B0499">
        <w:t>500</w:t>
      </w:r>
      <w:r w:rsidR="00C55D2A">
        <w:t> </w:t>
      </w:r>
      <w:r w:rsidRPr="008B0499">
        <w:t>m in length, the markings at 450 m from the end of the runway threshold may be omitted.</w:t>
      </w:r>
    </w:p>
    <w:p w14:paraId="19032A8C" w14:textId="77777777" w:rsidR="00476A73" w:rsidRPr="008B0499" w:rsidRDefault="00D73297" w:rsidP="00C0783C">
      <w:pPr>
        <w:keepNext/>
        <w:spacing w:after="0" w:line="240" w:lineRule="auto"/>
        <w:ind w:left="770"/>
      </w:pPr>
      <w:r>
        <w:lastRenderedPageBreak/>
        <w:pict w14:anchorId="27130C2A">
          <v:shape id="_x0000_i1054" type="#_x0000_t75" style="width:367.5pt;height:274.7pt;mso-position-horizontal-relative:char;mso-position-vertical-relative:line">
            <v:imagedata r:id="rId95" o:title=""/>
          </v:shape>
        </w:pict>
      </w:r>
    </w:p>
    <w:p w14:paraId="2983FC53" w14:textId="77777777" w:rsidR="00476A73" w:rsidRPr="008B0499" w:rsidRDefault="0056779B" w:rsidP="009315FB">
      <w:pPr>
        <w:pStyle w:val="LDTableheading"/>
        <w:tabs>
          <w:tab w:val="clear" w:pos="1134"/>
          <w:tab w:val="clear" w:pos="1276"/>
          <w:tab w:val="clear" w:pos="1843"/>
          <w:tab w:val="clear" w:pos="1985"/>
          <w:tab w:val="clear" w:pos="2552"/>
          <w:tab w:val="clear" w:pos="2693"/>
        </w:tabs>
        <w:ind w:left="765"/>
      </w:pPr>
      <w:r>
        <w:t>Figure 8.2</w:t>
      </w:r>
      <w:r w:rsidR="00B21CB8">
        <w:t>5 (</w:t>
      </w:r>
      <w:r w:rsidR="009845EF">
        <w:t>1</w:t>
      </w:r>
      <w:r w:rsidR="00CA714C">
        <w:t>)</w:t>
      </w:r>
      <w:r w:rsidR="002F2CF2">
        <w:t>   </w:t>
      </w:r>
      <w:r w:rsidR="00476A73" w:rsidRPr="008B0499">
        <w:t>Aiming point and simple touchdown zone markings</w:t>
      </w:r>
      <w:r w:rsidR="00A506D2">
        <w:t xml:space="preserve"> (</w:t>
      </w:r>
      <w:r w:rsidR="00482E31">
        <w:t>shows</w:t>
      </w:r>
      <w:r w:rsidR="00A506D2">
        <w:t xml:space="preserve"> matters)</w:t>
      </w:r>
      <w:r w:rsidR="002B040E">
        <w:t xml:space="preserve"> </w:t>
      </w:r>
    </w:p>
    <w:p w14:paraId="4773D039" w14:textId="77777777" w:rsidR="00476A73" w:rsidRPr="00B75CDF" w:rsidRDefault="00457F2B" w:rsidP="004973AF">
      <w:pPr>
        <w:pStyle w:val="139-Section"/>
      </w:pPr>
      <w:bookmarkStart w:id="1361" w:name="c410"/>
      <w:bookmarkStart w:id="1362" w:name="_Toc441761700"/>
      <w:bookmarkStart w:id="1363" w:name="_Toc488152127"/>
      <w:bookmarkStart w:id="1364" w:name="_Toc488154902"/>
      <w:bookmarkStart w:id="1365" w:name="_Toc488156108"/>
      <w:bookmarkStart w:id="1366" w:name="_Toc17467443"/>
      <w:bookmarkEnd w:id="1361"/>
      <w:r>
        <w:t>8.26</w:t>
      </w:r>
      <w:r w:rsidR="004A5755">
        <w:tab/>
      </w:r>
      <w:r w:rsidR="00476A73" w:rsidRPr="00B75CDF">
        <w:t xml:space="preserve">Permanently </w:t>
      </w:r>
      <w:r w:rsidR="00EA4BEA">
        <w:t>d</w:t>
      </w:r>
      <w:r w:rsidR="00476A73" w:rsidRPr="00B75CDF">
        <w:t xml:space="preserve">isplaced </w:t>
      </w:r>
      <w:r w:rsidR="00EA4BEA">
        <w:t>t</w:t>
      </w:r>
      <w:r w:rsidR="00476A73" w:rsidRPr="00B75CDF">
        <w:t xml:space="preserve">hreshold </w:t>
      </w:r>
      <w:r w:rsidR="00EA4BEA">
        <w:t>m</w:t>
      </w:r>
      <w:r w:rsidR="00476A73" w:rsidRPr="00B75CDF">
        <w:t>arkings</w:t>
      </w:r>
      <w:bookmarkEnd w:id="1362"/>
      <w:bookmarkEnd w:id="1363"/>
      <w:bookmarkEnd w:id="1364"/>
      <w:bookmarkEnd w:id="1365"/>
      <w:bookmarkEnd w:id="1366"/>
    </w:p>
    <w:p w14:paraId="4107ECE7" w14:textId="77777777" w:rsidR="008A385F" w:rsidRDefault="008A385F" w:rsidP="008A385F">
      <w:pPr>
        <w:pStyle w:val="LDClause"/>
      </w:pPr>
      <w:r>
        <w:tab/>
      </w:r>
      <w:r w:rsidR="009819CA">
        <w:t>(</w:t>
      </w:r>
      <w:r>
        <w:t>1</w:t>
      </w:r>
      <w:r w:rsidR="009819CA">
        <w:t>)</w:t>
      </w:r>
      <w:r>
        <w:tab/>
      </w:r>
      <w:r w:rsidR="00053600">
        <w:t>If</w:t>
      </w:r>
      <w:r w:rsidR="00476A73" w:rsidRPr="008B0499">
        <w:t xml:space="preserve"> a runway threshold is permanently displaced,</w:t>
      </w:r>
      <w:r>
        <w:t xml:space="preserve"> </w:t>
      </w:r>
      <w:r w:rsidRPr="008B0499">
        <w:t>permanently displaced</w:t>
      </w:r>
      <w:r>
        <w:t xml:space="preserve"> threshold markings must be provided a</w:t>
      </w:r>
      <w:r w:rsidRPr="008B0499">
        <w:t xml:space="preserve">s shown in </w:t>
      </w:r>
      <w:r>
        <w:t>F</w:t>
      </w:r>
      <w:r w:rsidRPr="008B0499">
        <w:t>igure</w:t>
      </w:r>
      <w:r w:rsidR="00503908">
        <w:t>s</w:t>
      </w:r>
      <w:r w:rsidRPr="008B0499">
        <w:t xml:space="preserve"> </w:t>
      </w:r>
      <w:r w:rsidR="00CF3EE7">
        <w:t>8.2</w:t>
      </w:r>
      <w:r w:rsidR="00B21CB8">
        <w:t>6 (</w:t>
      </w:r>
      <w:r>
        <w:t>1</w:t>
      </w:r>
      <w:r w:rsidR="009819CA">
        <w:t>)</w:t>
      </w:r>
      <w:r w:rsidR="00B614F2">
        <w:t>-1</w:t>
      </w:r>
      <w:r w:rsidR="007E7647">
        <w:t xml:space="preserve"> and</w:t>
      </w:r>
      <w:r w:rsidR="00CF3EE7">
        <w:t xml:space="preserve"> 8.2</w:t>
      </w:r>
      <w:r w:rsidR="00B21CB8">
        <w:t>6 (</w:t>
      </w:r>
      <w:r w:rsidR="007E7647">
        <w:t>1</w:t>
      </w:r>
      <w:r w:rsidR="009819CA">
        <w:t>)</w:t>
      </w:r>
      <w:r w:rsidR="007E7647">
        <w:t>-2</w:t>
      </w:r>
      <w:r>
        <w:t>.</w:t>
      </w:r>
    </w:p>
    <w:p w14:paraId="68183DB8" w14:textId="77777777" w:rsidR="00476A73" w:rsidRDefault="008A385F" w:rsidP="008A385F">
      <w:pPr>
        <w:pStyle w:val="LDClause"/>
      </w:pPr>
      <w:r>
        <w:tab/>
      </w:r>
      <w:r w:rsidR="009819CA">
        <w:t>(</w:t>
      </w:r>
      <w:r>
        <w:t>2</w:t>
      </w:r>
      <w:r w:rsidR="009819CA">
        <w:t>)</w:t>
      </w:r>
      <w:r>
        <w:tab/>
        <w:t>The markings must take the form of</w:t>
      </w:r>
      <w:r w:rsidR="00476A73" w:rsidRPr="008B0499">
        <w:t xml:space="preserve"> </w:t>
      </w:r>
      <w:r>
        <w:t xml:space="preserve">a sequence of </w:t>
      </w:r>
      <w:r w:rsidR="00FF75A8">
        <w:t xml:space="preserve">30 </w:t>
      </w:r>
      <w:r w:rsidR="008E0FB6">
        <w:t>m</w:t>
      </w:r>
      <w:r w:rsidR="001F5DF2">
        <w:t xml:space="preserve"> long</w:t>
      </w:r>
      <w:r w:rsidR="008E0FB6">
        <w:t xml:space="preserve"> </w:t>
      </w:r>
      <w:r w:rsidR="001F5DF2">
        <w:t xml:space="preserve">white </w:t>
      </w:r>
      <w:r w:rsidR="00476A73" w:rsidRPr="008B0499">
        <w:t>arrows</w:t>
      </w:r>
      <w:r w:rsidR="001F5DF2">
        <w:t xml:space="preserve"> as follows:</w:t>
      </w:r>
    </w:p>
    <w:p w14:paraId="0504B9F4" w14:textId="77777777" w:rsidR="008E0FB6" w:rsidRDefault="001F5DF2" w:rsidP="001F5DF2">
      <w:pPr>
        <w:pStyle w:val="LDP1a"/>
      </w:pPr>
      <w:r>
        <w:t>(a)</w:t>
      </w:r>
      <w:r>
        <w:tab/>
        <w:t xml:space="preserve">the first arrow must point </w:t>
      </w:r>
      <w:r w:rsidRPr="002D34EB">
        <w:t>in the direction of the displaced threshold</w:t>
      </w:r>
      <w:r w:rsidR="008E0FB6">
        <w:t>;</w:t>
      </w:r>
    </w:p>
    <w:p w14:paraId="215E6DA8" w14:textId="77777777" w:rsidR="00476A73" w:rsidRDefault="008E0FB6" w:rsidP="001F5DF2">
      <w:pPr>
        <w:pStyle w:val="LDP1a"/>
      </w:pPr>
      <w:r>
        <w:t>(b)</w:t>
      </w:r>
      <w:r>
        <w:tab/>
        <w:t xml:space="preserve">the </w:t>
      </w:r>
      <w:r w:rsidR="00AA2A03">
        <w:t xml:space="preserve">tip </w:t>
      </w:r>
      <w:r>
        <w:t xml:space="preserve">of the head of the first arrow must </w:t>
      </w:r>
      <w:r w:rsidR="00476A73">
        <w:t>e</w:t>
      </w:r>
      <w:r w:rsidR="00476A73" w:rsidRPr="002D34EB">
        <w:t>nd 20 m from the commencement of the</w:t>
      </w:r>
      <w:r w:rsidR="001F5DF2">
        <w:t xml:space="preserve"> displaced threshold’s</w:t>
      </w:r>
      <w:r w:rsidR="00476A73" w:rsidRPr="002D34EB">
        <w:t xml:space="preserve"> white </w:t>
      </w:r>
      <w:r w:rsidR="00941868">
        <w:t>“</w:t>
      </w:r>
      <w:r w:rsidR="00476A73" w:rsidRPr="002D34EB">
        <w:t>piano key</w:t>
      </w:r>
      <w:r w:rsidR="00941868">
        <w:t>”</w:t>
      </w:r>
      <w:r w:rsidR="00476A73" w:rsidRPr="002D34EB">
        <w:t xml:space="preserve"> markings;</w:t>
      </w:r>
    </w:p>
    <w:p w14:paraId="3EA1795C" w14:textId="77777777" w:rsidR="001F5DF2" w:rsidRDefault="001F5DF2" w:rsidP="001F5DF2">
      <w:pPr>
        <w:pStyle w:val="LDP1a"/>
      </w:pPr>
      <w:r>
        <w:t>(</w:t>
      </w:r>
      <w:r w:rsidR="004841F0">
        <w:t>c</w:t>
      </w:r>
      <w:r>
        <w:t>)</w:t>
      </w:r>
      <w:r>
        <w:tab/>
      </w:r>
      <w:r w:rsidR="008E0FB6">
        <w:t>preceding</w:t>
      </w:r>
      <w:r w:rsidRPr="008B0499">
        <w:t xml:space="preserve"> </w:t>
      </w:r>
      <w:r w:rsidR="008E0FB6">
        <w:t xml:space="preserve">complete </w:t>
      </w:r>
      <w:r w:rsidRPr="008B0499">
        <w:t>arrows</w:t>
      </w:r>
      <w:r>
        <w:t xml:space="preserve">, pointing in the </w:t>
      </w:r>
      <w:r w:rsidRPr="002D34EB">
        <w:t>direction of the displaced threshold</w:t>
      </w:r>
      <w:r>
        <w:t>,</w:t>
      </w:r>
      <w:r w:rsidRPr="008B0499">
        <w:t xml:space="preserve"> must be provided</w:t>
      </w:r>
      <w:r w:rsidR="008E0FB6">
        <w:t xml:space="preserve"> at </w:t>
      </w:r>
      <w:r w:rsidR="00053600">
        <w:t>20</w:t>
      </w:r>
      <w:r w:rsidR="008E0FB6">
        <w:t xml:space="preserve"> m intervals</w:t>
      </w:r>
      <w:r w:rsidRPr="008B0499">
        <w:t xml:space="preserve"> </w:t>
      </w:r>
      <w:r w:rsidR="00053600">
        <w:t xml:space="preserve">until </w:t>
      </w:r>
      <w:r w:rsidRPr="008B0499">
        <w:t>the reciprocal runway end</w:t>
      </w:r>
      <w:r w:rsidR="00053600">
        <w:t xml:space="preserve"> is reached</w:t>
      </w:r>
      <w:r>
        <w:t>;</w:t>
      </w:r>
    </w:p>
    <w:p w14:paraId="53B98228" w14:textId="77777777" w:rsidR="008E0FB6" w:rsidRDefault="008E0FB6" w:rsidP="008E0FB6">
      <w:pPr>
        <w:pStyle w:val="LDNote"/>
      </w:pPr>
      <w:r w:rsidRPr="008E0FB6">
        <w:rPr>
          <w:i/>
        </w:rPr>
        <w:t>Note</w:t>
      </w:r>
      <w:r>
        <w:t xml:space="preserve">   A partial arrow must not be used if there is insufficient space at the </w:t>
      </w:r>
      <w:r w:rsidRPr="008B0499">
        <w:t>reciprocal runway end</w:t>
      </w:r>
      <w:r>
        <w:t xml:space="preserve"> for a complete arrow.</w:t>
      </w:r>
    </w:p>
    <w:p w14:paraId="0EC31A2B" w14:textId="77777777" w:rsidR="00BE266B" w:rsidRDefault="001F5DF2" w:rsidP="00BE266B">
      <w:pPr>
        <w:pStyle w:val="LDP1a"/>
      </w:pPr>
      <w:r>
        <w:t>(</w:t>
      </w:r>
      <w:r w:rsidR="004841F0">
        <w:t>d</w:t>
      </w:r>
      <w:r>
        <w:t>)</w:t>
      </w:r>
      <w:r>
        <w:tab/>
        <w:t xml:space="preserve">the head of each </w:t>
      </w:r>
      <w:r w:rsidR="00476A73" w:rsidRPr="002D34EB">
        <w:t xml:space="preserve">arrow </w:t>
      </w:r>
      <w:r>
        <w:t>must</w:t>
      </w:r>
      <w:r w:rsidR="00067638">
        <w:t>:</w:t>
      </w:r>
      <w:r w:rsidR="00BE266B" w:rsidRPr="00BE266B">
        <w:t xml:space="preserve"> </w:t>
      </w:r>
    </w:p>
    <w:p w14:paraId="6DCF8ABB" w14:textId="77777777" w:rsidR="00BE266B" w:rsidRDefault="002C2B8C" w:rsidP="002C2B8C">
      <w:pPr>
        <w:pStyle w:val="P2"/>
      </w:pPr>
      <w:r>
        <w:tab/>
        <w:t>(i)</w:t>
      </w:r>
      <w:r>
        <w:tab/>
      </w:r>
      <w:r w:rsidR="00BE266B">
        <w:t xml:space="preserve">be </w:t>
      </w:r>
      <w:r w:rsidR="00BE266B" w:rsidRPr="002D34EB">
        <w:t>10 m</w:t>
      </w:r>
      <w:r w:rsidR="00BE266B">
        <w:t xml:space="preserve"> long with a line thickness of between 0.9 m and 1 m;</w:t>
      </w:r>
      <w:r w:rsidR="00BE266B" w:rsidRPr="002D34EB">
        <w:t xml:space="preserve"> </w:t>
      </w:r>
      <w:r>
        <w:t>and</w:t>
      </w:r>
    </w:p>
    <w:p w14:paraId="4E0A2118" w14:textId="77777777" w:rsidR="00BE266B" w:rsidRDefault="00BE266B" w:rsidP="002C2B8C">
      <w:pPr>
        <w:pStyle w:val="P2"/>
      </w:pPr>
      <w:r>
        <w:tab/>
      </w:r>
      <w:r w:rsidR="002C2B8C">
        <w:t>(ii)</w:t>
      </w:r>
      <w:r w:rsidR="002C2B8C">
        <w:tab/>
      </w:r>
      <w:r w:rsidR="00605437">
        <w:t xml:space="preserve">have arms that are </w:t>
      </w:r>
      <w:r w:rsidRPr="002D34EB">
        <w:t>3</w:t>
      </w:r>
      <w:r>
        <w:t>.5</w:t>
      </w:r>
      <w:r w:rsidRPr="002D34EB">
        <w:t xml:space="preserve"> m</w:t>
      </w:r>
      <w:r w:rsidR="00605437">
        <w:t xml:space="preserve"> apart at their widest dimension</w:t>
      </w:r>
      <w:r>
        <w:t>;</w:t>
      </w:r>
      <w:r w:rsidR="002C2B8C">
        <w:t xml:space="preserve"> and</w:t>
      </w:r>
    </w:p>
    <w:p w14:paraId="75A4649E" w14:textId="77777777" w:rsidR="00BE266B" w:rsidRDefault="00BE266B" w:rsidP="002C2B8C">
      <w:pPr>
        <w:pStyle w:val="P2"/>
      </w:pPr>
      <w:r>
        <w:tab/>
      </w:r>
      <w:r w:rsidR="002C2B8C">
        <w:t>(iii)</w:t>
      </w:r>
      <w:r w:rsidR="002C2B8C">
        <w:tab/>
      </w:r>
      <w:r>
        <w:t xml:space="preserve">commence from the end of the stem </w:t>
      </w:r>
      <w:r w:rsidR="00067638">
        <w:t>with the tip of the arrow</w:t>
      </w:r>
      <w:r w:rsidR="00605437">
        <w:t>head</w:t>
      </w:r>
      <w:r>
        <w:t xml:space="preserve"> pointing towards the </w:t>
      </w:r>
      <w:r w:rsidR="002C2B8C" w:rsidRPr="007C0F1E">
        <w:t xml:space="preserve">displaced </w:t>
      </w:r>
      <w:r w:rsidRPr="007C0F1E">
        <w:t>runway</w:t>
      </w:r>
      <w:r>
        <w:t xml:space="preserve"> threshold; and</w:t>
      </w:r>
    </w:p>
    <w:p w14:paraId="3EB4E581" w14:textId="77777777" w:rsidR="00476A73" w:rsidRDefault="001F5DF2" w:rsidP="001F5DF2">
      <w:pPr>
        <w:pStyle w:val="LDP1a"/>
      </w:pPr>
      <w:r>
        <w:t>(</w:t>
      </w:r>
      <w:r w:rsidR="004841F0">
        <w:t>e</w:t>
      </w:r>
      <w:r>
        <w:t>)</w:t>
      </w:r>
      <w:r>
        <w:tab/>
        <w:t>the stem of each arrow must be</w:t>
      </w:r>
      <w:r w:rsidR="00476A73" w:rsidRPr="002D34EB">
        <w:t xml:space="preserve"> 30 m</w:t>
      </w:r>
      <w:r>
        <w:t xml:space="preserve"> long</w:t>
      </w:r>
      <w:r w:rsidR="00476A73" w:rsidRPr="002D34EB">
        <w:t xml:space="preserve"> </w:t>
      </w:r>
      <w:r w:rsidR="008E0FB6">
        <w:t xml:space="preserve">and </w:t>
      </w:r>
      <w:r w:rsidR="004841F0">
        <w:t xml:space="preserve">the same width as the </w:t>
      </w:r>
      <w:r w:rsidR="004439CE">
        <w:t>centreline</w:t>
      </w:r>
      <w:r w:rsidR="004841F0">
        <w:t xml:space="preserve"> marking</w:t>
      </w:r>
      <w:r w:rsidR="00476A73" w:rsidRPr="002D34EB">
        <w:t>;</w:t>
      </w:r>
    </w:p>
    <w:p w14:paraId="3CD5531D" w14:textId="77777777" w:rsidR="00B010B1" w:rsidRDefault="008E0FB6" w:rsidP="00B010B1">
      <w:pPr>
        <w:pStyle w:val="LDP1a"/>
        <w:spacing w:after="240"/>
      </w:pPr>
      <w:r>
        <w:t>(</w:t>
      </w:r>
      <w:r w:rsidR="004841F0">
        <w:t>f</w:t>
      </w:r>
      <w:r>
        <w:t>)</w:t>
      </w:r>
      <w:r>
        <w:tab/>
        <w:t>t</w:t>
      </w:r>
      <w:r w:rsidR="00476A73" w:rsidRPr="008B0499">
        <w:t xml:space="preserve">he </w:t>
      </w:r>
      <w:r>
        <w:t>combined</w:t>
      </w:r>
      <w:r w:rsidR="00476A73" w:rsidRPr="008B0499">
        <w:t xml:space="preserve"> </w:t>
      </w:r>
      <w:r>
        <w:t>length</w:t>
      </w:r>
      <w:r w:rsidR="00476A73" w:rsidRPr="008B0499">
        <w:t xml:space="preserve"> of the arrowhead, </w:t>
      </w:r>
      <w:r>
        <w:t xml:space="preserve">the </w:t>
      </w:r>
      <w:r w:rsidR="00476A73" w:rsidRPr="008B0499">
        <w:t xml:space="preserve">arrow stem and </w:t>
      </w:r>
      <w:r>
        <w:t xml:space="preserve">the gap between the base of the arrow and the head of the preceding arrow </w:t>
      </w:r>
      <w:r w:rsidR="00476A73" w:rsidRPr="008B0499">
        <w:t>must</w:t>
      </w:r>
      <w:r>
        <w:t xml:space="preserve"> be</w:t>
      </w:r>
      <w:r w:rsidR="004B335A">
        <w:t xml:space="preserve"> 50 m.</w:t>
      </w:r>
    </w:p>
    <w:p w14:paraId="5EE263CA" w14:textId="0DBFAC91" w:rsidR="00476A73" w:rsidRPr="00C0783C" w:rsidRDefault="00D73297" w:rsidP="00AA4C43">
      <w:pPr>
        <w:pStyle w:val="LDP1a"/>
        <w:tabs>
          <w:tab w:val="clear" w:pos="1191"/>
        </w:tabs>
        <w:spacing w:after="0"/>
        <w:ind w:left="686" w:firstLine="0"/>
        <w:rPr>
          <w:sz w:val="4"/>
          <w:szCs w:val="4"/>
        </w:rPr>
      </w:pPr>
      <w:r>
        <w:rPr>
          <w:sz w:val="4"/>
          <w:szCs w:val="4"/>
        </w:rPr>
        <w:lastRenderedPageBreak/>
        <w:pict w14:anchorId="20C67D21">
          <v:shape id="_x0000_i1055" type="#_x0000_t75" style="width:419.95pt;height:131.95pt;mso-position-horizontal-relative:char;mso-position-vertical-relative:line">
            <v:imagedata r:id="rId96" o:title="" croptop="4508f" cropbottom="5712f" cropright="26714f"/>
          </v:shape>
        </w:pict>
      </w:r>
    </w:p>
    <w:p w14:paraId="2E1B1792" w14:textId="77777777" w:rsidR="00CA5899" w:rsidRDefault="0056779B" w:rsidP="00AA4C43">
      <w:pPr>
        <w:pStyle w:val="LDTableheading"/>
        <w:keepNext w:val="0"/>
        <w:tabs>
          <w:tab w:val="clear" w:pos="1134"/>
          <w:tab w:val="clear" w:pos="1276"/>
          <w:tab w:val="clear" w:pos="1843"/>
          <w:tab w:val="clear" w:pos="1985"/>
          <w:tab w:val="clear" w:pos="2552"/>
          <w:tab w:val="clear" w:pos="2693"/>
        </w:tabs>
        <w:ind w:left="737"/>
      </w:pPr>
      <w:r>
        <w:t>Figure 8.2</w:t>
      </w:r>
      <w:r w:rsidR="00B21CB8">
        <w:t>6 (</w:t>
      </w:r>
      <w:r w:rsidR="008A385F" w:rsidRPr="00B617CD">
        <w:t>1</w:t>
      </w:r>
      <w:r w:rsidR="009819CA">
        <w:t>)</w:t>
      </w:r>
      <w:r w:rsidR="00B614F2">
        <w:t>-1</w:t>
      </w:r>
      <w:r w:rsidR="002F2CF2">
        <w:t>   </w:t>
      </w:r>
      <w:r w:rsidR="00476A73" w:rsidRPr="00B617CD">
        <w:t>Permanent</w:t>
      </w:r>
      <w:r w:rsidR="00620956">
        <w:t>ly</w:t>
      </w:r>
      <w:r w:rsidR="00476A73" w:rsidRPr="00B617CD">
        <w:t xml:space="preserve"> displaced threshold markings</w:t>
      </w:r>
      <w:r w:rsidR="00A506D2">
        <w:t xml:space="preserve"> (</w:t>
      </w:r>
      <w:r w:rsidR="001147B8">
        <w:t>shows</w:t>
      </w:r>
      <w:r w:rsidR="00A506D2">
        <w:t xml:space="preserve"> matters)</w:t>
      </w:r>
    </w:p>
    <w:p w14:paraId="6064180D" w14:textId="77777777" w:rsidR="00476A73" w:rsidRDefault="00B617CD" w:rsidP="009B2570">
      <w:pPr>
        <w:pStyle w:val="LDClause"/>
        <w:ind w:right="-143"/>
      </w:pPr>
      <w:r>
        <w:tab/>
      </w:r>
      <w:r w:rsidR="009819CA">
        <w:t>(</w:t>
      </w:r>
      <w:r w:rsidR="0009432A">
        <w:t>3</w:t>
      </w:r>
      <w:r w:rsidR="009819CA">
        <w:t>)</w:t>
      </w:r>
      <w:r>
        <w:tab/>
      </w:r>
      <w:r w:rsidR="00053600">
        <w:t>If</w:t>
      </w:r>
      <w:r w:rsidR="00476A73" w:rsidRPr="009B2570">
        <w:rPr>
          <w:sz w:val="19"/>
          <w:szCs w:val="19"/>
        </w:rPr>
        <w:t xml:space="preserve"> </w:t>
      </w:r>
      <w:r w:rsidR="00476A73" w:rsidRPr="008B0499">
        <w:t>a</w:t>
      </w:r>
      <w:r w:rsidR="00476A73" w:rsidRPr="009B2570">
        <w:rPr>
          <w:sz w:val="19"/>
          <w:szCs w:val="19"/>
        </w:rPr>
        <w:t xml:space="preserve"> </w:t>
      </w:r>
      <w:r w:rsidR="00476A73" w:rsidRPr="008B0499">
        <w:t>threshold</w:t>
      </w:r>
      <w:r w:rsidR="00476A73" w:rsidRPr="009B2570">
        <w:rPr>
          <w:sz w:val="19"/>
          <w:szCs w:val="19"/>
        </w:rPr>
        <w:t xml:space="preserve"> </w:t>
      </w:r>
      <w:r w:rsidR="00476A73" w:rsidRPr="008B0499">
        <w:t>on</w:t>
      </w:r>
      <w:r w:rsidR="00476A73" w:rsidRPr="009B2570">
        <w:rPr>
          <w:sz w:val="19"/>
          <w:szCs w:val="19"/>
        </w:rPr>
        <w:t xml:space="preserve"> </w:t>
      </w:r>
      <w:r w:rsidR="00476A73" w:rsidRPr="008B0499">
        <w:t>any</w:t>
      </w:r>
      <w:r w:rsidR="00476A73" w:rsidRPr="009B2570">
        <w:rPr>
          <w:sz w:val="19"/>
          <w:szCs w:val="19"/>
        </w:rPr>
        <w:t xml:space="preserve"> </w:t>
      </w:r>
      <w:r w:rsidR="00476A73" w:rsidRPr="008B0499">
        <w:t>runway</w:t>
      </w:r>
      <w:r w:rsidR="00476A73" w:rsidRPr="009B2570">
        <w:rPr>
          <w:sz w:val="19"/>
          <w:szCs w:val="19"/>
        </w:rPr>
        <w:t xml:space="preserve"> </w:t>
      </w:r>
      <w:r w:rsidR="00476A73" w:rsidRPr="008B0499">
        <w:t>serving</w:t>
      </w:r>
      <w:r w:rsidR="00E71698">
        <w:t xml:space="preserve"> scheduled</w:t>
      </w:r>
      <w:r w:rsidR="00476A73" w:rsidRPr="009B2570">
        <w:rPr>
          <w:sz w:val="19"/>
          <w:szCs w:val="19"/>
        </w:rPr>
        <w:t xml:space="preserve"> </w:t>
      </w:r>
      <w:r w:rsidR="00476A73" w:rsidRPr="008B0499">
        <w:t>international</w:t>
      </w:r>
      <w:r w:rsidR="00476A73" w:rsidRPr="009B2570">
        <w:rPr>
          <w:sz w:val="19"/>
          <w:szCs w:val="19"/>
        </w:rPr>
        <w:t xml:space="preserve"> </w:t>
      </w:r>
      <w:r w:rsidR="00476A73" w:rsidRPr="008B0499">
        <w:t>air</w:t>
      </w:r>
      <w:r w:rsidR="00476A73" w:rsidRPr="009B2570">
        <w:rPr>
          <w:sz w:val="19"/>
          <w:szCs w:val="19"/>
        </w:rPr>
        <w:t xml:space="preserve"> </w:t>
      </w:r>
      <w:r w:rsidR="00476A73" w:rsidRPr="008B0499">
        <w:t>transport</w:t>
      </w:r>
      <w:r w:rsidR="00476A73" w:rsidRPr="009B2570">
        <w:rPr>
          <w:sz w:val="19"/>
          <w:szCs w:val="19"/>
        </w:rPr>
        <w:t xml:space="preserve"> </w:t>
      </w:r>
      <w:r w:rsidR="00476A73" w:rsidRPr="008B0499">
        <w:t>operations</w:t>
      </w:r>
      <w:r w:rsidR="00476A73" w:rsidRPr="009B2570">
        <w:rPr>
          <w:sz w:val="20"/>
          <w:szCs w:val="20"/>
        </w:rPr>
        <w:t xml:space="preserve"> </w:t>
      </w:r>
      <w:r w:rsidR="00476A73" w:rsidRPr="008B0499">
        <w:t>is</w:t>
      </w:r>
      <w:r w:rsidR="00053600">
        <w:t xml:space="preserve"> </w:t>
      </w:r>
      <w:r>
        <w:t xml:space="preserve">permanently </w:t>
      </w:r>
      <w:r w:rsidR="00476A73" w:rsidRPr="008B0499">
        <w:t xml:space="preserve">displaced, </w:t>
      </w:r>
      <w:r w:rsidR="00482E31">
        <w:t xml:space="preserve">in addition to markings, </w:t>
      </w:r>
      <w:r w:rsidR="00476A73" w:rsidRPr="008B0499">
        <w:t xml:space="preserve">the location of the new threshold </w:t>
      </w:r>
      <w:r w:rsidR="00421CE0">
        <w:t>may</w:t>
      </w:r>
      <w:r w:rsidR="00421CE0" w:rsidRPr="008B0499">
        <w:t xml:space="preserve"> </w:t>
      </w:r>
      <w:r w:rsidR="00476A73" w:rsidRPr="008B0499">
        <w:t>be identified with</w:t>
      </w:r>
      <w:r w:rsidR="001147B8">
        <w:t xml:space="preserve"> runway threshold identification lights (</w:t>
      </w:r>
      <w:r w:rsidR="00476A73" w:rsidRPr="001147B8">
        <w:rPr>
          <w:b/>
          <w:i/>
        </w:rPr>
        <w:t>RTIL</w:t>
      </w:r>
      <w:r w:rsidR="001147B8">
        <w:t>)</w:t>
      </w:r>
      <w:r w:rsidR="00476A73" w:rsidRPr="008B0499">
        <w:t>.</w:t>
      </w:r>
    </w:p>
    <w:p w14:paraId="7AFB86A8" w14:textId="77777777" w:rsidR="00053600" w:rsidRDefault="00476A73" w:rsidP="00957DCA">
      <w:pPr>
        <w:pStyle w:val="LDNote"/>
        <w:spacing w:after="0"/>
      </w:pPr>
      <w:r w:rsidRPr="00E645F8">
        <w:rPr>
          <w:i/>
        </w:rPr>
        <w:t>Note</w:t>
      </w:r>
      <w:r w:rsidR="00B617CD">
        <w:t> </w:t>
      </w:r>
      <w:r w:rsidR="00B671ED" w:rsidRPr="00620956">
        <w:rPr>
          <w:i/>
          <w:iCs/>
        </w:rPr>
        <w:t>1</w:t>
      </w:r>
      <w:r w:rsidR="00B671ED">
        <w:t> </w:t>
      </w:r>
      <w:r w:rsidR="00B617CD">
        <w:t>  </w:t>
      </w:r>
      <w:r w:rsidRPr="00B75CDF">
        <w:t>RTIL are also recomme</w:t>
      </w:r>
      <w:r>
        <w:t xml:space="preserve">nded </w:t>
      </w:r>
      <w:r w:rsidR="00B671ED">
        <w:t>where increased conspicuity of the</w:t>
      </w:r>
      <w:r>
        <w:t xml:space="preserve"> </w:t>
      </w:r>
      <w:r w:rsidR="00B614F2">
        <w:t xml:space="preserve">permanently </w:t>
      </w:r>
      <w:r>
        <w:t xml:space="preserve">displaced </w:t>
      </w:r>
      <w:r w:rsidRPr="00B75CDF">
        <w:t>threshold</w:t>
      </w:r>
      <w:r w:rsidR="00B671ED">
        <w:t xml:space="preserve"> is required</w:t>
      </w:r>
      <w:r w:rsidRPr="00B75CDF">
        <w:t xml:space="preserve"> on runways not serving </w:t>
      </w:r>
      <w:r w:rsidR="00F361BB">
        <w:t xml:space="preserve">scheduled </w:t>
      </w:r>
      <w:r w:rsidRPr="00B75CDF">
        <w:t>international air transport</w:t>
      </w:r>
      <w:r w:rsidR="00482E31">
        <w:t xml:space="preserve"> operations, and on runways serving</w:t>
      </w:r>
      <w:r w:rsidR="00AA5890">
        <w:t xml:space="preserve"> international air transport operations not to a schedule.</w:t>
      </w:r>
      <w:r w:rsidRPr="00B75CDF">
        <w:t xml:space="preserve"> </w:t>
      </w:r>
    </w:p>
    <w:p w14:paraId="1E69D65E" w14:textId="77777777" w:rsidR="00522287" w:rsidRPr="008B0499" w:rsidRDefault="00053600" w:rsidP="00C55D2A">
      <w:pPr>
        <w:pStyle w:val="LDNote"/>
        <w:spacing w:after="0"/>
      </w:pPr>
      <w:r w:rsidRPr="00053600">
        <w:rPr>
          <w:i/>
        </w:rPr>
        <w:t>Note 2</w:t>
      </w:r>
      <w:r w:rsidRPr="00053600">
        <w:t>   If</w:t>
      </w:r>
      <w:r w:rsidR="00522287" w:rsidRPr="00053600">
        <w:t xml:space="preserve"> RTIL</w:t>
      </w:r>
      <w:r w:rsidR="00522287">
        <w:t xml:space="preserve"> are provided, </w:t>
      </w:r>
      <w:r w:rsidR="00172C46">
        <w:t xml:space="preserve">CASA recommends that </w:t>
      </w:r>
      <w:r w:rsidR="00522287">
        <w:t xml:space="preserve">they should not be used with other </w:t>
      </w:r>
      <w:r w:rsidR="00957DCA">
        <w:t>strobing lead-in light systems</w:t>
      </w:r>
      <w:r>
        <w:t xml:space="preserve"> to avoid conflict</w:t>
      </w:r>
      <w:r w:rsidR="00957DCA">
        <w:t>.</w:t>
      </w:r>
      <w:r w:rsidR="00C811E2">
        <w:t xml:space="preserve"> In such cases, the strobing lead-in light systems </w:t>
      </w:r>
      <w:r w:rsidR="00172C46">
        <w:t>should be</w:t>
      </w:r>
      <w:r w:rsidR="00C811E2">
        <w:t xml:space="preserve"> deactivated during the period the temporary displacement is in effect.</w:t>
      </w:r>
    </w:p>
    <w:p w14:paraId="5D518706" w14:textId="77777777" w:rsidR="00476A73" w:rsidRPr="008B0499" w:rsidRDefault="00D73297" w:rsidP="00AA4C43">
      <w:pPr>
        <w:keepNext/>
        <w:spacing w:before="240" w:after="0" w:line="240" w:lineRule="auto"/>
        <w:ind w:left="754"/>
      </w:pPr>
      <w:r>
        <w:rPr>
          <w:noProof/>
        </w:rPr>
        <w:pict w14:anchorId="79BB149B">
          <v:line id="Straight Connector 981" o:spid="_x0000_s1881" style="position:absolute;left:0;text-align:left;flip:x;z-index:18;visibility:visible" from="111.6pt,120.35pt" to="134.15pt,15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" strokecolor="window" strokeweight="2.5pt">
            <o:lock v:ext="edit" shapetype="f"/>
          </v:line>
        </w:pict>
      </w:r>
      <w:r>
        <w:rPr>
          <w:noProof/>
          <w:lang w:eastAsia="en-AU"/>
        </w:rPr>
        <w:pict w14:anchorId="1912724D">
          <v:shape id="Picture 95" o:spid="_x0000_i1056" type="#_x0000_t75" alt="Fig 8" style="width:414.1pt;height:225.15pt;visibility:visible">
            <v:imagedata r:id="rId97" o:title="Fig 8" croptop="6450f" cropbottom="11508f" cropleft="4257f"/>
          </v:shape>
        </w:pict>
      </w:r>
    </w:p>
    <w:p w14:paraId="1BB5D7D6" w14:textId="77777777" w:rsidR="00476A73" w:rsidRPr="008B0499" w:rsidRDefault="0056779B" w:rsidP="009315FB">
      <w:pPr>
        <w:pStyle w:val="LDTableheading"/>
        <w:tabs>
          <w:tab w:val="clear" w:pos="1134"/>
          <w:tab w:val="clear" w:pos="1276"/>
          <w:tab w:val="clear" w:pos="1843"/>
          <w:tab w:val="clear" w:pos="1985"/>
          <w:tab w:val="clear" w:pos="2552"/>
          <w:tab w:val="clear" w:pos="2693"/>
        </w:tabs>
        <w:ind w:left="765"/>
      </w:pPr>
      <w:r>
        <w:t>Figure 8.2</w:t>
      </w:r>
      <w:r w:rsidR="00B21CB8">
        <w:t>6 (</w:t>
      </w:r>
      <w:r w:rsidR="00B614F2">
        <w:t>1</w:t>
      </w:r>
      <w:r w:rsidR="009819CA">
        <w:t>)</w:t>
      </w:r>
      <w:r w:rsidR="00B614F2">
        <w:t>-2</w:t>
      </w:r>
      <w:r w:rsidR="002F2CF2">
        <w:t>   </w:t>
      </w:r>
      <w:r w:rsidR="00476A73" w:rsidRPr="008B0499">
        <w:t>Markings for a typical runway with a permanently displaced threshold</w:t>
      </w:r>
      <w:r w:rsidR="00DB7F15">
        <w:t xml:space="preserve"> (</w:t>
      </w:r>
      <w:r w:rsidR="001147B8">
        <w:t>shows matters</w:t>
      </w:r>
      <w:r w:rsidR="00DB7F15">
        <w:t>)</w:t>
      </w:r>
    </w:p>
    <w:p w14:paraId="2A25DA60" w14:textId="77777777" w:rsidR="00476A73" w:rsidRPr="00B75CDF" w:rsidRDefault="00457F2B" w:rsidP="004973AF">
      <w:pPr>
        <w:pStyle w:val="139-Section"/>
      </w:pPr>
      <w:bookmarkStart w:id="1367" w:name="_Toc441761285"/>
      <w:bookmarkStart w:id="1368" w:name="_Toc441761701"/>
      <w:bookmarkStart w:id="1369" w:name="_Toc441761702"/>
      <w:bookmarkStart w:id="1370" w:name="_Toc488152128"/>
      <w:bookmarkStart w:id="1371" w:name="_Toc488154903"/>
      <w:bookmarkStart w:id="1372" w:name="_Toc488156109"/>
      <w:bookmarkStart w:id="1373" w:name="_Toc17467444"/>
      <w:bookmarkEnd w:id="1367"/>
      <w:bookmarkEnd w:id="1368"/>
      <w:r>
        <w:t>8.27</w:t>
      </w:r>
      <w:r w:rsidR="00AC2651">
        <w:tab/>
      </w:r>
      <w:r w:rsidR="00476A73" w:rsidRPr="00B75CDF">
        <w:t xml:space="preserve">Temporarily </w:t>
      </w:r>
      <w:r w:rsidR="007D46DE">
        <w:t>d</w:t>
      </w:r>
      <w:r w:rsidR="00476A73" w:rsidRPr="00B75CDF">
        <w:t xml:space="preserve">isplaced </w:t>
      </w:r>
      <w:r w:rsidR="007D46DE">
        <w:t>t</w:t>
      </w:r>
      <w:r w:rsidR="00476A73" w:rsidRPr="00B75CDF">
        <w:t xml:space="preserve">hreshold </w:t>
      </w:r>
      <w:r w:rsidR="007D46DE">
        <w:t>m</w:t>
      </w:r>
      <w:r w:rsidR="00476A73" w:rsidRPr="00B75CDF">
        <w:t>arkings</w:t>
      </w:r>
      <w:bookmarkEnd w:id="1369"/>
      <w:bookmarkEnd w:id="1370"/>
      <w:bookmarkEnd w:id="1371"/>
      <w:bookmarkEnd w:id="1372"/>
      <w:bookmarkEnd w:id="1373"/>
    </w:p>
    <w:p w14:paraId="0937601B" w14:textId="77777777" w:rsidR="00C811E2" w:rsidRDefault="00C811E2" w:rsidP="00C811E2">
      <w:pPr>
        <w:pStyle w:val="LDNote"/>
      </w:pPr>
      <w:r w:rsidRPr="00E645F8">
        <w:rPr>
          <w:i/>
        </w:rPr>
        <w:t>Note</w:t>
      </w:r>
      <w:r>
        <w:t>   </w:t>
      </w:r>
      <w:r w:rsidR="001147B8">
        <w:t>If</w:t>
      </w:r>
      <w:r>
        <w:t xml:space="preserve"> an instrument runway threshold is displaced, </w:t>
      </w:r>
      <w:r w:rsidR="00F2330E">
        <w:t xml:space="preserve">CASA recommends that </w:t>
      </w:r>
      <w:r>
        <w:t xml:space="preserve">the aerodrome operator should consult with the instrument flight procedure designer </w:t>
      </w:r>
      <w:r w:rsidR="008C67A6">
        <w:t>in relation to</w:t>
      </w:r>
      <w:r>
        <w:t xml:space="preserve"> any published procedures for that runway.</w:t>
      </w:r>
    </w:p>
    <w:p w14:paraId="2C6EAD5F" w14:textId="77777777" w:rsidR="007D46DE" w:rsidRDefault="009819CA" w:rsidP="00C811E2">
      <w:pPr>
        <w:pStyle w:val="LDClause"/>
        <w:tabs>
          <w:tab w:val="clear" w:pos="454"/>
        </w:tabs>
        <w:ind w:hanging="737"/>
      </w:pPr>
      <w:r>
        <w:t>(</w:t>
      </w:r>
      <w:r w:rsidR="007D46DE">
        <w:t>1</w:t>
      </w:r>
      <w:r>
        <w:t>)</w:t>
      </w:r>
      <w:r w:rsidR="007D46DE">
        <w:tab/>
      </w:r>
      <w:r w:rsidR="00175FAA">
        <w:t xml:space="preserve">Subject to subsection </w:t>
      </w:r>
      <w:r w:rsidR="00882F2D">
        <w:t>(</w:t>
      </w:r>
      <w:r w:rsidR="00175FAA">
        <w:t>2</w:t>
      </w:r>
      <w:r w:rsidR="00882F2D">
        <w:t>)</w:t>
      </w:r>
      <w:r w:rsidR="00175FAA">
        <w:t xml:space="preserve">, </w:t>
      </w:r>
      <w:r w:rsidR="00E645F8">
        <w:t>if</w:t>
      </w:r>
      <w:r w:rsidR="007D46DE" w:rsidRPr="008B0499">
        <w:t xml:space="preserve"> a </w:t>
      </w:r>
      <w:r w:rsidR="007D46DE">
        <w:t xml:space="preserve">permanent </w:t>
      </w:r>
      <w:r w:rsidR="007D46DE" w:rsidRPr="008B0499">
        <w:t xml:space="preserve">runway threshold is </w:t>
      </w:r>
      <w:r w:rsidR="007D46DE">
        <w:t>temporarily</w:t>
      </w:r>
      <w:r w:rsidR="007D46DE" w:rsidRPr="008B0499">
        <w:t xml:space="preserve"> displaced,</w:t>
      </w:r>
      <w:r w:rsidR="007D46DE">
        <w:t xml:space="preserve"> </w:t>
      </w:r>
      <w:r w:rsidR="00E645F8">
        <w:t xml:space="preserve">then </w:t>
      </w:r>
      <w:r w:rsidR="007D46DE">
        <w:t>temporarily</w:t>
      </w:r>
      <w:r w:rsidR="007D46DE" w:rsidRPr="008B0499">
        <w:t xml:space="preserve"> displaced</w:t>
      </w:r>
      <w:r w:rsidR="007D46DE">
        <w:t xml:space="preserve"> threshold markings must be provided.</w:t>
      </w:r>
    </w:p>
    <w:p w14:paraId="2CFDECE1" w14:textId="77777777" w:rsidR="00476A73" w:rsidRPr="008B0499" w:rsidRDefault="009819CA" w:rsidP="00593236">
      <w:pPr>
        <w:pStyle w:val="LDClause"/>
        <w:tabs>
          <w:tab w:val="clear" w:pos="454"/>
        </w:tabs>
        <w:ind w:hanging="737"/>
      </w:pPr>
      <w:r>
        <w:t>(</w:t>
      </w:r>
      <w:r w:rsidR="00E645F8">
        <w:t>2</w:t>
      </w:r>
      <w:r>
        <w:t>)</w:t>
      </w:r>
      <w:r w:rsidR="00E645F8">
        <w:tab/>
        <w:t>If</w:t>
      </w:r>
      <w:r w:rsidR="00E645F8" w:rsidRPr="008B0499">
        <w:t xml:space="preserve"> a threshold displacement will only occur during period</w:t>
      </w:r>
      <w:r w:rsidR="00764ADB">
        <w:t>s</w:t>
      </w:r>
      <w:r w:rsidR="00E645F8" w:rsidRPr="008B0499">
        <w:t xml:space="preserve"> of night</w:t>
      </w:r>
      <w:r w:rsidR="00E645F8">
        <w:t>, then t</w:t>
      </w:r>
      <w:r w:rsidR="00476A73" w:rsidRPr="008B0499">
        <w:t xml:space="preserve">emporarily </w:t>
      </w:r>
      <w:r w:rsidR="00E645F8">
        <w:t>d</w:t>
      </w:r>
      <w:r w:rsidR="00476A73" w:rsidRPr="008B0499">
        <w:t xml:space="preserve">isplaced </w:t>
      </w:r>
      <w:r w:rsidR="00E645F8">
        <w:t>t</w:t>
      </w:r>
      <w:r w:rsidR="00476A73" w:rsidRPr="008B0499">
        <w:t>hreshold markings may be omitted</w:t>
      </w:r>
      <w:r w:rsidR="00E645F8">
        <w:t>, provided that:</w:t>
      </w:r>
    </w:p>
    <w:p w14:paraId="247545A3" w14:textId="77777777" w:rsidR="00476A73" w:rsidRDefault="00E645F8" w:rsidP="009B2570">
      <w:pPr>
        <w:pStyle w:val="LDP1a"/>
        <w:spacing w:before="0" w:after="0"/>
      </w:pPr>
      <w:r>
        <w:t>(a)</w:t>
      </w:r>
      <w:r>
        <w:tab/>
      </w:r>
      <w:r w:rsidR="00476A73" w:rsidRPr="00EB1DDF">
        <w:t xml:space="preserve">visual aids </w:t>
      </w:r>
      <w:r>
        <w:t xml:space="preserve">in the form of </w:t>
      </w:r>
      <w:r w:rsidR="00476A73" w:rsidRPr="00EB1DDF">
        <w:t>lighting are operational for the displaced threshold with non</w:t>
      </w:r>
      <w:r w:rsidR="00620956">
        <w:noBreakHyphen/>
      </w:r>
      <w:r w:rsidR="00476A73" w:rsidRPr="00EB1DDF">
        <w:t>serviceable sections of the runway correctly isolated or</w:t>
      </w:r>
      <w:r w:rsidR="009B68D0">
        <w:t xml:space="preserve"> obscured</w:t>
      </w:r>
      <w:r w:rsidR="00476A73" w:rsidRPr="00EB1DDF">
        <w:t>; and</w:t>
      </w:r>
    </w:p>
    <w:p w14:paraId="41FD4625" w14:textId="77777777" w:rsidR="00476A73" w:rsidRPr="003D0433" w:rsidRDefault="00E645F8" w:rsidP="009B2570">
      <w:pPr>
        <w:pStyle w:val="LDP1a"/>
      </w:pPr>
      <w:r>
        <w:lastRenderedPageBreak/>
        <w:t>(b)</w:t>
      </w:r>
      <w:r>
        <w:tab/>
      </w:r>
      <w:r w:rsidR="009B68D0">
        <w:t xml:space="preserve">temporarily displaced threshold </w:t>
      </w:r>
      <w:r w:rsidR="00476A73" w:rsidRPr="00EB1DDF">
        <w:t xml:space="preserve">markers are </w:t>
      </w:r>
      <w:r>
        <w:t>available and able to be</w:t>
      </w:r>
      <w:r w:rsidR="00476A73" w:rsidRPr="00EB1DDF">
        <w:t xml:space="preserve"> </w:t>
      </w:r>
      <w:r w:rsidR="00482E31">
        <w:t>fully</w:t>
      </w:r>
      <w:r w:rsidR="00476A73" w:rsidRPr="00EB1DDF">
        <w:t xml:space="preserve"> installed within 30 minutes </w:t>
      </w:r>
      <w:r w:rsidR="00476A73" w:rsidRPr="003D0433">
        <w:t xml:space="preserve">of </w:t>
      </w:r>
      <w:r w:rsidR="003D0433" w:rsidRPr="003D0433">
        <w:t xml:space="preserve">the beginning of morning civil twilight </w:t>
      </w:r>
      <w:r w:rsidR="00764ADB" w:rsidRPr="003D0433">
        <w:t>i</w:t>
      </w:r>
      <w:r w:rsidR="00476A73" w:rsidRPr="003D0433">
        <w:t>n the event of any delay to reinstatement</w:t>
      </w:r>
      <w:r w:rsidRPr="003D0433">
        <w:t xml:space="preserve"> of the threshold</w:t>
      </w:r>
      <w:r w:rsidR="004B335A" w:rsidRPr="003D0433">
        <w:t>.</w:t>
      </w:r>
    </w:p>
    <w:p w14:paraId="2C78E1AB" w14:textId="77777777" w:rsidR="00476A73" w:rsidRPr="008B0499" w:rsidRDefault="009819CA" w:rsidP="00593236">
      <w:pPr>
        <w:pStyle w:val="LDClause"/>
        <w:tabs>
          <w:tab w:val="clear" w:pos="454"/>
          <w:tab w:val="clear" w:pos="737"/>
        </w:tabs>
        <w:ind w:hanging="737"/>
      </w:pPr>
      <w:r>
        <w:t>(</w:t>
      </w:r>
      <w:r w:rsidR="00E645F8">
        <w:t>3</w:t>
      </w:r>
      <w:r>
        <w:t>)</w:t>
      </w:r>
      <w:r w:rsidR="00E645F8">
        <w:tab/>
      </w:r>
      <w:r w:rsidR="00476A73" w:rsidRPr="008B0499">
        <w:t xml:space="preserve">For </w:t>
      </w:r>
      <w:r w:rsidR="006E0249">
        <w:t xml:space="preserve">an </w:t>
      </w:r>
      <w:r w:rsidR="00476A73" w:rsidRPr="008B0499">
        <w:t>aerodrome with</w:t>
      </w:r>
      <w:r w:rsidR="003565CD">
        <w:t xml:space="preserve"> </w:t>
      </w:r>
      <w:r w:rsidR="003565CD" w:rsidRPr="00457F2B">
        <w:t>scheduled</w:t>
      </w:r>
      <w:r w:rsidR="00476A73" w:rsidRPr="00457F2B">
        <w:t xml:space="preserve"> international </w:t>
      </w:r>
      <w:r w:rsidR="00DC3D61" w:rsidRPr="00457F2B">
        <w:t xml:space="preserve">air transport </w:t>
      </w:r>
      <w:r w:rsidR="00476A73" w:rsidRPr="00457F2B">
        <w:t>operations,</w:t>
      </w:r>
      <w:r w:rsidR="00476A73" w:rsidRPr="008B0499">
        <w:t xml:space="preserve"> </w:t>
      </w:r>
      <w:r w:rsidR="006E0249">
        <w:t>if</w:t>
      </w:r>
      <w:r w:rsidR="001147B8" w:rsidRPr="008B0499">
        <w:t xml:space="preserve"> a threshold is temporarily displaced </w:t>
      </w:r>
      <w:r w:rsidR="002C6BCC">
        <w:t xml:space="preserve">then </w:t>
      </w:r>
      <w:r w:rsidR="00476A73" w:rsidRPr="008B0499">
        <w:t>RTIL must be provided at the displaced location</w:t>
      </w:r>
      <w:r w:rsidR="001147B8">
        <w:t xml:space="preserve"> (</w:t>
      </w:r>
      <w:r w:rsidR="006E0249">
        <w:t>except for an</w:t>
      </w:r>
      <w:r w:rsidR="001147B8" w:rsidRPr="008B0499">
        <w:t xml:space="preserve"> emergenc</w:t>
      </w:r>
      <w:r w:rsidR="006E0249">
        <w:t>y)</w:t>
      </w:r>
      <w:r w:rsidR="00476A73" w:rsidRPr="008B0499">
        <w:t>.</w:t>
      </w:r>
    </w:p>
    <w:p w14:paraId="34762A00" w14:textId="77777777" w:rsidR="00482E31" w:rsidRDefault="00E645F8" w:rsidP="00175FAA">
      <w:pPr>
        <w:pStyle w:val="LDNote"/>
      </w:pPr>
      <w:r w:rsidRPr="00E645F8">
        <w:rPr>
          <w:i/>
        </w:rPr>
        <w:t>Note</w:t>
      </w:r>
      <w:r>
        <w:t>   </w:t>
      </w:r>
      <w:r w:rsidRPr="00B75CDF">
        <w:t>RTIL are also recomme</w:t>
      </w:r>
      <w:r>
        <w:t xml:space="preserve">nded for </w:t>
      </w:r>
      <w:r w:rsidR="00BE1493">
        <w:t xml:space="preserve">temporarily </w:t>
      </w:r>
      <w:r>
        <w:t xml:space="preserve">displaced </w:t>
      </w:r>
      <w:r w:rsidRPr="00B75CDF">
        <w:t>thresholds on runways</w:t>
      </w:r>
      <w:r w:rsidR="00482E31">
        <w:t xml:space="preserve"> generally.</w:t>
      </w:r>
    </w:p>
    <w:p w14:paraId="3436036A" w14:textId="77777777" w:rsidR="006E0249" w:rsidRDefault="009819CA" w:rsidP="0009246C">
      <w:pPr>
        <w:pStyle w:val="LDNote"/>
        <w:keepNext/>
        <w:tabs>
          <w:tab w:val="clear" w:pos="454"/>
          <w:tab w:val="clear" w:pos="737"/>
          <w:tab w:val="left" w:pos="709"/>
        </w:tabs>
        <w:ind w:left="709" w:hanging="709"/>
        <w:rPr>
          <w:sz w:val="24"/>
        </w:rPr>
      </w:pPr>
      <w:r>
        <w:rPr>
          <w:sz w:val="24"/>
        </w:rPr>
        <w:t>(</w:t>
      </w:r>
      <w:r w:rsidR="00DC3D61" w:rsidRPr="008570EB">
        <w:rPr>
          <w:sz w:val="24"/>
        </w:rPr>
        <w:t>4</w:t>
      </w:r>
      <w:r>
        <w:rPr>
          <w:sz w:val="24"/>
        </w:rPr>
        <w:t>)</w:t>
      </w:r>
      <w:r w:rsidR="00DC3D61">
        <w:rPr>
          <w:sz w:val="24"/>
        </w:rPr>
        <w:tab/>
      </w:r>
      <w:r w:rsidR="006E0249">
        <w:rPr>
          <w:sz w:val="24"/>
        </w:rPr>
        <w:t>If:</w:t>
      </w:r>
    </w:p>
    <w:p w14:paraId="172DC2F1" w14:textId="77777777" w:rsidR="006E0249" w:rsidRDefault="006E0249" w:rsidP="0009246C">
      <w:pPr>
        <w:pStyle w:val="LDP1a"/>
        <w:keepNext/>
      </w:pPr>
      <w:r>
        <w:t>(a)</w:t>
      </w:r>
      <w:r>
        <w:tab/>
        <w:t>a</w:t>
      </w:r>
      <w:r w:rsidR="00DC3D61">
        <w:t xml:space="preserve"> </w:t>
      </w:r>
      <w:r>
        <w:t>m</w:t>
      </w:r>
      <w:r w:rsidR="00DC3D61">
        <w:t xml:space="preserve">ovement </w:t>
      </w:r>
      <w:r>
        <w:t>a</w:t>
      </w:r>
      <w:r w:rsidR="00DC3D61">
        <w:t xml:space="preserve">rea </w:t>
      </w:r>
      <w:r>
        <w:t>g</w:t>
      </w:r>
      <w:r w:rsidR="00DC3D61">
        <w:t xml:space="preserve">uidance </w:t>
      </w:r>
      <w:r>
        <w:t>s</w:t>
      </w:r>
      <w:r w:rsidR="00DC3D61">
        <w:t>ign</w:t>
      </w:r>
      <w:r>
        <w:t xml:space="preserve"> (</w:t>
      </w:r>
      <w:r w:rsidRPr="002C6BCC">
        <w:rPr>
          <w:b/>
          <w:i/>
        </w:rPr>
        <w:t>MAGS</w:t>
      </w:r>
      <w:r>
        <w:t>)</w:t>
      </w:r>
      <w:r w:rsidR="00DC3D61">
        <w:t xml:space="preserve"> display</w:t>
      </w:r>
      <w:r>
        <w:t>s</w:t>
      </w:r>
      <w:r w:rsidR="00DC3D61">
        <w:t xml:space="preserve"> declared distance information</w:t>
      </w:r>
      <w:r>
        <w:t>; and</w:t>
      </w:r>
    </w:p>
    <w:p w14:paraId="519C4B53" w14:textId="77777777" w:rsidR="006E0249" w:rsidRDefault="006E0249" w:rsidP="006E0249">
      <w:pPr>
        <w:pStyle w:val="LDP1a"/>
      </w:pPr>
      <w:r>
        <w:t>(b)</w:t>
      </w:r>
      <w:r>
        <w:tab/>
        <w:t>because of a period of temporary threshold displacement the MAGS information is</w:t>
      </w:r>
      <w:r w:rsidR="00DC3D61">
        <w:t xml:space="preserve"> incorrect for the period</w:t>
      </w:r>
      <w:r>
        <w:t>;</w:t>
      </w:r>
    </w:p>
    <w:p w14:paraId="74029CB2" w14:textId="77777777" w:rsidR="00DC3D61" w:rsidRPr="008570EB" w:rsidRDefault="006E0249" w:rsidP="006E0249">
      <w:pPr>
        <w:pStyle w:val="LDClause"/>
      </w:pPr>
      <w:r>
        <w:tab/>
      </w:r>
      <w:r>
        <w:tab/>
        <w:t>the MAGS</w:t>
      </w:r>
      <w:r w:rsidR="00DC3D61">
        <w:t xml:space="preserve"> must be obscured until the permanent threshold is reinstated.</w:t>
      </w:r>
    </w:p>
    <w:p w14:paraId="234247EF" w14:textId="77777777" w:rsidR="003036C0" w:rsidRPr="00B75CDF" w:rsidRDefault="00457F2B" w:rsidP="004973AF">
      <w:pPr>
        <w:pStyle w:val="139-Section"/>
      </w:pPr>
      <w:bookmarkStart w:id="1374" w:name="_Toc488152129"/>
      <w:bookmarkStart w:id="1375" w:name="_Toc488154904"/>
      <w:bookmarkStart w:id="1376" w:name="_Toc488156110"/>
      <w:bookmarkStart w:id="1377" w:name="_Toc17467445"/>
      <w:r>
        <w:t>8.28</w:t>
      </w:r>
      <w:r w:rsidR="003036C0">
        <w:tab/>
      </w:r>
      <w:r w:rsidR="003036C0" w:rsidRPr="00B75CDF">
        <w:t xml:space="preserve">Temporarily </w:t>
      </w:r>
      <w:r w:rsidR="003036C0">
        <w:t>d</w:t>
      </w:r>
      <w:r w:rsidR="003036C0" w:rsidRPr="00B75CDF">
        <w:t xml:space="preserve">isplaced </w:t>
      </w:r>
      <w:r w:rsidR="003036C0">
        <w:t>t</w:t>
      </w:r>
      <w:r w:rsidR="003036C0" w:rsidRPr="00B75CDF">
        <w:t xml:space="preserve">hreshold </w:t>
      </w:r>
      <w:r w:rsidR="003036C0">
        <w:t>m</w:t>
      </w:r>
      <w:r w:rsidR="003036C0" w:rsidRPr="00B75CDF">
        <w:t>arkings</w:t>
      </w:r>
      <w:r w:rsidR="003036C0">
        <w:t xml:space="preserve"> — </w:t>
      </w:r>
      <w:r w:rsidR="003036C0" w:rsidRPr="00EB1DDF">
        <w:t>more than 30 days</w:t>
      </w:r>
      <w:bookmarkEnd w:id="1374"/>
      <w:bookmarkEnd w:id="1375"/>
      <w:bookmarkEnd w:id="1376"/>
      <w:bookmarkEnd w:id="1377"/>
    </w:p>
    <w:p w14:paraId="40CE6BA0" w14:textId="77777777" w:rsidR="00476A73" w:rsidRPr="008B0499" w:rsidRDefault="003036C0" w:rsidP="00175FAA">
      <w:pPr>
        <w:pStyle w:val="LDClause"/>
      </w:pPr>
      <w:r>
        <w:tab/>
      </w:r>
      <w:r>
        <w:tab/>
        <w:t>If a</w:t>
      </w:r>
      <w:r w:rsidR="00476A73" w:rsidRPr="008B0499">
        <w:t xml:space="preserve"> permanent </w:t>
      </w:r>
      <w:r w:rsidR="0095537F">
        <w:t xml:space="preserve">runway </w:t>
      </w:r>
      <w:r w:rsidR="00476A73" w:rsidRPr="008B0499">
        <w:t xml:space="preserve">threshold is to be displaced </w:t>
      </w:r>
      <w:r w:rsidR="00476A73" w:rsidRPr="00EB1DDF">
        <w:t>for more than 30 days</w:t>
      </w:r>
      <w:r w:rsidR="00476A73" w:rsidRPr="008B0499">
        <w:t>, the</w:t>
      </w:r>
      <w:r>
        <w:t xml:space="preserve"> temporarily</w:t>
      </w:r>
      <w:r w:rsidRPr="008B0499">
        <w:t xml:space="preserve"> displaced</w:t>
      </w:r>
      <w:r>
        <w:t xml:space="preserve"> threshold </w:t>
      </w:r>
      <w:r w:rsidR="00476A73" w:rsidRPr="008B0499">
        <w:t xml:space="preserve">markings must </w:t>
      </w:r>
      <w:r>
        <w:t>comply with the following</w:t>
      </w:r>
      <w:r w:rsidR="00476A73" w:rsidRPr="008B0499">
        <w:t>:</w:t>
      </w:r>
    </w:p>
    <w:p w14:paraId="4A039DC2" w14:textId="77777777" w:rsidR="00476A73" w:rsidRPr="00EB1DDF" w:rsidRDefault="003036C0" w:rsidP="00175FAA">
      <w:pPr>
        <w:pStyle w:val="LDP1a"/>
      </w:pPr>
      <w:r>
        <w:t>(a)</w:t>
      </w:r>
      <w:r>
        <w:tab/>
      </w:r>
      <w:r w:rsidR="00476A73" w:rsidRPr="00EB1DDF">
        <w:t>a white line</w:t>
      </w:r>
      <w:r w:rsidR="00193D59">
        <w:t>,</w:t>
      </w:r>
      <w:r>
        <w:t xml:space="preserve"> that is</w:t>
      </w:r>
      <w:r w:rsidR="00476A73" w:rsidRPr="00EB1DDF">
        <w:t xml:space="preserve"> 1.2 m wide, </w:t>
      </w:r>
      <w:r>
        <w:t xml:space="preserve">must be </w:t>
      </w:r>
      <w:r w:rsidR="00455F91">
        <w:t xml:space="preserve">marked </w:t>
      </w:r>
      <w:r w:rsidR="00476A73" w:rsidRPr="00EB1DDF">
        <w:t>across the full width of the runway at the line of the</w:t>
      </w:r>
      <w:r w:rsidR="006E0249">
        <w:t xml:space="preserve"> new</w:t>
      </w:r>
      <w:r w:rsidR="00476A73" w:rsidRPr="00EB1DDF">
        <w:t xml:space="preserve"> threshold, together with adjacent 10 m long </w:t>
      </w:r>
      <w:r>
        <w:t xml:space="preserve">white </w:t>
      </w:r>
      <w:r w:rsidR="00476A73" w:rsidRPr="00EB1DDF">
        <w:t xml:space="preserve">arrowheads, </w:t>
      </w:r>
      <w:r>
        <w:t>whose</w:t>
      </w:r>
      <w:r w:rsidR="00476A73" w:rsidRPr="00EB1DDF">
        <w:t xml:space="preserve"> lines</w:t>
      </w:r>
      <w:r>
        <w:t xml:space="preserve"> are</w:t>
      </w:r>
      <w:r w:rsidR="00476A73" w:rsidRPr="00EB1DDF">
        <w:t xml:space="preserve"> 1 m wide</w:t>
      </w:r>
      <w:r>
        <w:t>;</w:t>
      </w:r>
    </w:p>
    <w:p w14:paraId="07C80401" w14:textId="77777777" w:rsidR="00476A73" w:rsidRPr="00EB1DDF" w:rsidRDefault="003036C0" w:rsidP="00175FAA">
      <w:pPr>
        <w:pStyle w:val="LDP1a"/>
      </w:pPr>
      <w:r>
        <w:t>(b)</w:t>
      </w:r>
      <w:r>
        <w:tab/>
      </w:r>
      <w:r w:rsidR="00476A73" w:rsidRPr="00EB1DDF">
        <w:t xml:space="preserve">existing </w:t>
      </w:r>
      <w:r w:rsidR="004439CE">
        <w:t>centreline</w:t>
      </w:r>
      <w:r w:rsidR="00476A73" w:rsidRPr="00EB1DDF">
        <w:t xml:space="preserve"> markings between the reciprocal runway end and the displaced threshold </w:t>
      </w:r>
      <w:r>
        <w:t xml:space="preserve">must be </w:t>
      </w:r>
      <w:r w:rsidR="00476A73" w:rsidRPr="00EB1DDF">
        <w:t xml:space="preserve">converted </w:t>
      </w:r>
      <w:r>
        <w:t>in</w:t>
      </w:r>
      <w:r w:rsidR="00476A73" w:rsidRPr="00EB1DDF">
        <w:t xml:space="preserve">to arrows as shown in </w:t>
      </w:r>
      <w:r w:rsidR="006E1CFD">
        <w:t>Figure 8.2</w:t>
      </w:r>
      <w:r w:rsidR="00792DC4">
        <w:t>8</w:t>
      </w:r>
      <w:r>
        <w:t>;</w:t>
      </w:r>
    </w:p>
    <w:p w14:paraId="1F4E5CC1" w14:textId="77777777" w:rsidR="000D66C5" w:rsidRDefault="003036C0" w:rsidP="00175FAA">
      <w:pPr>
        <w:pStyle w:val="LDP1a"/>
      </w:pPr>
      <w:r>
        <w:t>(c)</w:t>
      </w:r>
      <w:r>
        <w:tab/>
      </w:r>
      <w:r w:rsidR="00476A73" w:rsidRPr="00EB1DDF">
        <w:t>the permanent threshold marking and associated runway designation number must be obscured</w:t>
      </w:r>
      <w:r w:rsidR="00482E31">
        <w:t>,</w:t>
      </w:r>
      <w:r w:rsidR="00476A73" w:rsidRPr="00EB1DDF">
        <w:t xml:space="preserve"> and a temporary runway designation number provided 12 m beyond the new threshold</w:t>
      </w:r>
      <w:r w:rsidR="000D66C5">
        <w:t>.</w:t>
      </w:r>
    </w:p>
    <w:p w14:paraId="1C49090B" w14:textId="77777777" w:rsidR="00476A73" w:rsidRPr="00367B74" w:rsidRDefault="000D66C5" w:rsidP="00367B74">
      <w:pPr>
        <w:pStyle w:val="LDNote"/>
      </w:pPr>
      <w:r w:rsidRPr="00367B74">
        <w:rPr>
          <w:i/>
        </w:rPr>
        <w:t>Note 1</w:t>
      </w:r>
      <w:r w:rsidRPr="00367B74">
        <w:t xml:space="preserve">   The </w:t>
      </w:r>
      <w:r w:rsidR="00476A73" w:rsidRPr="00367B74">
        <w:t xml:space="preserve">existing </w:t>
      </w:r>
      <w:r w:rsidR="004439CE">
        <w:t>centreline</w:t>
      </w:r>
      <w:r w:rsidR="00476A73" w:rsidRPr="00367B74">
        <w:t xml:space="preserve"> markings between the displaced threshold and the runway end do not need to be </w:t>
      </w:r>
      <w:r w:rsidRPr="00367B74">
        <w:t>altered</w:t>
      </w:r>
      <w:r w:rsidR="00476A73" w:rsidRPr="00367B74">
        <w:t xml:space="preserve"> unless the temporary displacement is made permanent</w:t>
      </w:r>
      <w:r w:rsidRPr="00367B74">
        <w:t>, in which</w:t>
      </w:r>
      <w:r w:rsidR="00476A73" w:rsidRPr="00367B74">
        <w:t xml:space="preserve"> case the requirements of </w:t>
      </w:r>
      <w:r w:rsidR="006E1CFD">
        <w:t>section</w:t>
      </w:r>
      <w:r w:rsidR="0009246C">
        <w:t> </w:t>
      </w:r>
      <w:r w:rsidR="006E1CFD">
        <w:t>8.26</w:t>
      </w:r>
      <w:r w:rsidRPr="00367B74">
        <w:t xml:space="preserve"> would apply.</w:t>
      </w:r>
    </w:p>
    <w:p w14:paraId="38ECB5ED" w14:textId="77777777" w:rsidR="00476A73" w:rsidRPr="00367B74" w:rsidRDefault="00476A73" w:rsidP="00367B74">
      <w:pPr>
        <w:pStyle w:val="LDNote"/>
      </w:pPr>
      <w:r w:rsidRPr="00367B74">
        <w:rPr>
          <w:i/>
        </w:rPr>
        <w:t>Note</w:t>
      </w:r>
      <w:r w:rsidR="000D66C5" w:rsidRPr="00367B74">
        <w:rPr>
          <w:i/>
        </w:rPr>
        <w:t> 2</w:t>
      </w:r>
      <w:r w:rsidR="000D66C5" w:rsidRPr="00367B74">
        <w:t>   If the</w:t>
      </w:r>
      <w:r w:rsidRPr="00367B74">
        <w:t xml:space="preserve"> runway </w:t>
      </w:r>
      <w:r w:rsidR="00DF258A">
        <w:t>aiming point</w:t>
      </w:r>
      <w:r w:rsidR="000D66C5" w:rsidRPr="00367B74">
        <w:t xml:space="preserve"> marking</w:t>
      </w:r>
      <w:r w:rsidR="00DF258A">
        <w:t xml:space="preserve"> or</w:t>
      </w:r>
      <w:r w:rsidR="000D66C5" w:rsidRPr="00367B74">
        <w:t xml:space="preserve"> the</w:t>
      </w:r>
      <w:r w:rsidRPr="00367B74">
        <w:t xml:space="preserve"> </w:t>
      </w:r>
      <w:r w:rsidR="00C46109">
        <w:t>touchdown</w:t>
      </w:r>
      <w:r w:rsidRPr="00367B74">
        <w:t xml:space="preserve"> zone marking </w:t>
      </w:r>
      <w:r w:rsidR="000D66C5" w:rsidRPr="00367B74">
        <w:t>may</w:t>
      </w:r>
      <w:r w:rsidRPr="00367B74">
        <w:t xml:space="preserve"> cause confusion with the new threshold location</w:t>
      </w:r>
      <w:r w:rsidR="000D66C5" w:rsidRPr="00367B74">
        <w:t xml:space="preserve">, </w:t>
      </w:r>
      <w:r w:rsidR="003D527F">
        <w:t>CASA recommends</w:t>
      </w:r>
      <w:r w:rsidR="000D66C5" w:rsidRPr="00367B74">
        <w:t xml:space="preserve"> that</w:t>
      </w:r>
      <w:r w:rsidRPr="00367B74">
        <w:t xml:space="preserve"> those markings also be obscured.</w:t>
      </w:r>
    </w:p>
    <w:p w14:paraId="6C0C1126" w14:textId="77777777" w:rsidR="00476A73" w:rsidRPr="00367B74" w:rsidRDefault="00D73297" w:rsidP="00C55D2A">
      <w:pPr>
        <w:pStyle w:val="LDNote"/>
        <w:tabs>
          <w:tab w:val="left" w:pos="5103"/>
        </w:tabs>
        <w:spacing w:before="0" w:after="0"/>
      </w:pPr>
      <w:r>
        <w:rPr>
          <w:noProof/>
          <w:lang w:eastAsia="en-AU"/>
        </w:rPr>
        <w:lastRenderedPageBreak/>
        <w:pict w14:anchorId="73B7AE57">
          <v:shape id="Picture 94" o:spid="_x0000_i1057" type="#_x0000_t75" alt="Fig 8" style="width:307.55pt;height:364.6pt;visibility:visible">
            <v:imagedata r:id="rId98" o:title="Fig 8" croptop="2569f" cropbottom="3103f" cropleft="16536f" cropright="11039f"/>
          </v:shape>
        </w:pict>
      </w:r>
    </w:p>
    <w:p w14:paraId="25FAC6A8" w14:textId="77777777" w:rsidR="00476A73" w:rsidRPr="008B0499" w:rsidRDefault="006E1CFD" w:rsidP="00C55D2A">
      <w:pPr>
        <w:pStyle w:val="LDTableheading"/>
        <w:keepNext w:val="0"/>
        <w:tabs>
          <w:tab w:val="clear" w:pos="1134"/>
          <w:tab w:val="clear" w:pos="1276"/>
          <w:tab w:val="clear" w:pos="1843"/>
          <w:tab w:val="clear" w:pos="1985"/>
          <w:tab w:val="clear" w:pos="2552"/>
          <w:tab w:val="clear" w:pos="2693"/>
        </w:tabs>
        <w:ind w:left="765"/>
      </w:pPr>
      <w:bookmarkStart w:id="1378" w:name="c412"/>
      <w:bookmarkEnd w:id="1378"/>
      <w:r>
        <w:t>Figure 8.2</w:t>
      </w:r>
      <w:r w:rsidR="00792DC4">
        <w:t>8</w:t>
      </w:r>
      <w:r w:rsidR="002F2CF2">
        <w:t>   </w:t>
      </w:r>
      <w:r w:rsidR="00476A73" w:rsidRPr="008B0499">
        <w:t>Temporarily displaced threshold markings (more than 30 days)</w:t>
      </w:r>
      <w:r w:rsidR="006E0249">
        <w:t xml:space="preserve"> (</w:t>
      </w:r>
      <w:r w:rsidR="001E0B68">
        <w:t>shows </w:t>
      </w:r>
      <w:r w:rsidR="006E0249">
        <w:t>matters)</w:t>
      </w:r>
    </w:p>
    <w:p w14:paraId="20A3EB95" w14:textId="77777777" w:rsidR="00D43D2B" w:rsidRPr="00B75CDF" w:rsidRDefault="00457F2B" w:rsidP="004973AF">
      <w:pPr>
        <w:pStyle w:val="139-Section"/>
      </w:pPr>
      <w:bookmarkStart w:id="1379" w:name="_Toc488152130"/>
      <w:bookmarkStart w:id="1380" w:name="_Toc488154905"/>
      <w:bookmarkStart w:id="1381" w:name="_Toc488156111"/>
      <w:bookmarkStart w:id="1382" w:name="_Toc17467446"/>
      <w:r>
        <w:t>8.29</w:t>
      </w:r>
      <w:r w:rsidR="00D43D2B">
        <w:tab/>
      </w:r>
      <w:r w:rsidR="00D43D2B" w:rsidRPr="00B75CDF">
        <w:t xml:space="preserve">Temporarily </w:t>
      </w:r>
      <w:r w:rsidR="00D43D2B">
        <w:t>d</w:t>
      </w:r>
      <w:r w:rsidR="00D43D2B" w:rsidRPr="00B75CDF">
        <w:t xml:space="preserve">isplaced </w:t>
      </w:r>
      <w:r w:rsidR="00D43D2B">
        <w:t>t</w:t>
      </w:r>
      <w:r w:rsidR="00D43D2B" w:rsidRPr="00B75CDF">
        <w:t xml:space="preserve">hreshold </w:t>
      </w:r>
      <w:r w:rsidR="00D43D2B">
        <w:t>m</w:t>
      </w:r>
      <w:r w:rsidR="00D43D2B" w:rsidRPr="00B75CDF">
        <w:t>arkings</w:t>
      </w:r>
      <w:r w:rsidR="00D43D2B">
        <w:t xml:space="preserve"> — </w:t>
      </w:r>
      <w:r w:rsidR="006646B3">
        <w:t xml:space="preserve">more than </w:t>
      </w:r>
      <w:r w:rsidR="00D43D2B">
        <w:t xml:space="preserve">5 days to </w:t>
      </w:r>
      <w:r w:rsidR="00D43D2B" w:rsidRPr="00EB1DDF">
        <w:t>30 days</w:t>
      </w:r>
      <w:r w:rsidR="006030BB">
        <w:t xml:space="preserve"> or less</w:t>
      </w:r>
      <w:bookmarkEnd w:id="1379"/>
      <w:bookmarkEnd w:id="1380"/>
      <w:bookmarkEnd w:id="1381"/>
      <w:bookmarkEnd w:id="1382"/>
    </w:p>
    <w:p w14:paraId="4B9170B8" w14:textId="77777777" w:rsidR="002D10EA" w:rsidRDefault="00D43D2B" w:rsidP="00E645F8">
      <w:pPr>
        <w:pStyle w:val="LDClause"/>
      </w:pPr>
      <w:r>
        <w:tab/>
      </w:r>
      <w:r w:rsidR="009819CA">
        <w:t>(</w:t>
      </w:r>
      <w:r>
        <w:t>1</w:t>
      </w:r>
      <w:r w:rsidR="009819CA">
        <w:t>)</w:t>
      </w:r>
      <w:r>
        <w:tab/>
        <w:t>If</w:t>
      </w:r>
      <w:r w:rsidR="002D10EA">
        <w:t>:</w:t>
      </w:r>
    </w:p>
    <w:p w14:paraId="259E2886" w14:textId="77777777" w:rsidR="002D10EA" w:rsidRDefault="002D10EA" w:rsidP="002D10EA">
      <w:pPr>
        <w:pStyle w:val="LDP1a"/>
      </w:pPr>
      <w:r>
        <w:t>(a)</w:t>
      </w:r>
      <w:r>
        <w:tab/>
      </w:r>
      <w:r w:rsidR="00476A73" w:rsidRPr="008B0499">
        <w:t xml:space="preserve">the permanent </w:t>
      </w:r>
      <w:r w:rsidR="0095537F">
        <w:t xml:space="preserve">runway </w:t>
      </w:r>
      <w:r w:rsidR="00476A73" w:rsidRPr="008B0499">
        <w:t xml:space="preserve">threshold is to be displaced for </w:t>
      </w:r>
      <w:r w:rsidR="00476A73" w:rsidRPr="00442491">
        <w:t>more than 5 days but not more than 30</w:t>
      </w:r>
      <w:r w:rsidR="00AA69FA">
        <w:t> </w:t>
      </w:r>
      <w:r w:rsidR="00476A73" w:rsidRPr="00442491">
        <w:t>days</w:t>
      </w:r>
      <w:r>
        <w:t>;</w:t>
      </w:r>
      <w:r w:rsidR="00D43D2B">
        <w:t xml:space="preserve"> and</w:t>
      </w:r>
    </w:p>
    <w:p w14:paraId="3F8562D0" w14:textId="77777777" w:rsidR="00810ED6" w:rsidRDefault="002D10EA" w:rsidP="002D10EA">
      <w:pPr>
        <w:pStyle w:val="LDP1a"/>
      </w:pPr>
      <w:r>
        <w:t>(b)</w:t>
      </w:r>
      <w:r>
        <w:tab/>
      </w:r>
      <w:r w:rsidR="00810ED6">
        <w:t xml:space="preserve">the runway is not serving </w:t>
      </w:r>
      <w:r w:rsidR="006E0249" w:rsidRPr="00601B2F">
        <w:t xml:space="preserve">scheduled </w:t>
      </w:r>
      <w:r w:rsidR="00810ED6" w:rsidRPr="00601B2F">
        <w:t xml:space="preserve">international </w:t>
      </w:r>
      <w:r w:rsidR="00FD3DCD" w:rsidRPr="00601B2F">
        <w:t xml:space="preserve">air transport </w:t>
      </w:r>
      <w:r w:rsidR="00810ED6" w:rsidRPr="00601B2F">
        <w:t>operations</w:t>
      </w:r>
      <w:r w:rsidR="00810ED6">
        <w:t>; and</w:t>
      </w:r>
    </w:p>
    <w:p w14:paraId="7B2C9FFF" w14:textId="77777777" w:rsidR="002D10EA" w:rsidRDefault="00810ED6" w:rsidP="002D10EA">
      <w:pPr>
        <w:pStyle w:val="LDP1a"/>
      </w:pPr>
      <w:r>
        <w:t>(c)</w:t>
      </w:r>
      <w:r>
        <w:tab/>
      </w:r>
      <w:r w:rsidR="00D43D2B" w:rsidRPr="008B0499">
        <w:t>RTIL are not provided</w:t>
      </w:r>
      <w:r w:rsidR="00482E31">
        <w:t xml:space="preserve"> in accordance with subsection 8.2</w:t>
      </w:r>
      <w:r w:rsidR="00792DC4">
        <w:t>7 (</w:t>
      </w:r>
      <w:r w:rsidR="00482E31">
        <w:t>3)</w:t>
      </w:r>
      <w:r w:rsidR="002D10EA">
        <w:t>;</w:t>
      </w:r>
    </w:p>
    <w:p w14:paraId="7A03030D" w14:textId="77777777" w:rsidR="00476A73" w:rsidRPr="008B0499" w:rsidRDefault="002D10EA" w:rsidP="002D10EA">
      <w:pPr>
        <w:pStyle w:val="LDClause"/>
      </w:pPr>
      <w:r>
        <w:tab/>
      </w:r>
      <w:r>
        <w:tab/>
        <w:t>then</w:t>
      </w:r>
      <w:r w:rsidR="00D43D2B">
        <w:t xml:space="preserve"> </w:t>
      </w:r>
      <w:r w:rsidR="00476A73" w:rsidRPr="008B0499">
        <w:t>the</w:t>
      </w:r>
      <w:r w:rsidR="00D43D2B">
        <w:t xml:space="preserve"> temporarily</w:t>
      </w:r>
      <w:r w:rsidR="00D43D2B" w:rsidRPr="008B0499">
        <w:t xml:space="preserve"> displaced</w:t>
      </w:r>
      <w:r w:rsidR="00D43D2B">
        <w:t xml:space="preserve"> threshold</w:t>
      </w:r>
      <w:r w:rsidR="00476A73" w:rsidRPr="008B0499">
        <w:t xml:space="preserve"> markings must consist of</w:t>
      </w:r>
      <w:r w:rsidR="00D43D2B">
        <w:t xml:space="preserve"> the following</w:t>
      </w:r>
      <w:r w:rsidR="00476A73" w:rsidRPr="008B0499">
        <w:t>:</w:t>
      </w:r>
    </w:p>
    <w:p w14:paraId="60990F05" w14:textId="77777777" w:rsidR="00476A73" w:rsidRPr="00442491" w:rsidRDefault="00D43D2B" w:rsidP="00E645F8">
      <w:pPr>
        <w:pStyle w:val="LDP1a"/>
      </w:pPr>
      <w:r>
        <w:t>(</w:t>
      </w:r>
      <w:r w:rsidR="00810ED6">
        <w:t>d</w:t>
      </w:r>
      <w:r>
        <w:t>)</w:t>
      </w:r>
      <w:r>
        <w:tab/>
      </w:r>
      <w:r w:rsidR="00941868">
        <w:t>“</w:t>
      </w:r>
      <w:r w:rsidR="00476A73" w:rsidRPr="00442491">
        <w:t>Vee-bar</w:t>
      </w:r>
      <w:r w:rsidR="00941868">
        <w:t>”</w:t>
      </w:r>
      <w:r w:rsidR="00476A73" w:rsidRPr="00442491">
        <w:t xml:space="preserve"> markers comprising gable markers </w:t>
      </w:r>
      <w:r w:rsidR="00455F91">
        <w:t>coloured</w:t>
      </w:r>
      <w:r w:rsidR="00455F91" w:rsidRPr="00442491">
        <w:t xml:space="preserve"> </w:t>
      </w:r>
      <w:r w:rsidR="00476A73" w:rsidRPr="00442491">
        <w:t xml:space="preserve">white and positioned </w:t>
      </w:r>
      <w:r w:rsidR="008B3C0A">
        <w:t xml:space="preserve">perpendicular to the </w:t>
      </w:r>
      <w:r w:rsidR="004439CE">
        <w:t>centreline</w:t>
      </w:r>
      <w:r w:rsidR="008B3C0A">
        <w:t xml:space="preserve"> </w:t>
      </w:r>
      <w:r w:rsidR="00476A73" w:rsidRPr="00442491">
        <w:t>on each side of the runway, together with flush, white arrow markings</w:t>
      </w:r>
      <w:r w:rsidR="008B3C0A">
        <w:t xml:space="preserve"> in the landing direction</w:t>
      </w:r>
      <w:r w:rsidR="00476A73" w:rsidRPr="00442491">
        <w:t xml:space="preserve">, as shown in </w:t>
      </w:r>
      <w:r w:rsidR="006E1CFD">
        <w:t>Figure 8.2</w:t>
      </w:r>
      <w:r w:rsidR="00792DC4">
        <w:t>9 (</w:t>
      </w:r>
      <w:r w:rsidR="005F5904">
        <w:t>1</w:t>
      </w:r>
      <w:r w:rsidR="00593236">
        <w:t>)</w:t>
      </w:r>
      <w:r w:rsidR="00CD5567">
        <w:t>;</w:t>
      </w:r>
    </w:p>
    <w:p w14:paraId="6AE2120C" w14:textId="77777777" w:rsidR="00476A73" w:rsidRPr="00E46BBF" w:rsidRDefault="00D43D2B" w:rsidP="00E645F8">
      <w:pPr>
        <w:pStyle w:val="LDP1a"/>
      </w:pPr>
      <w:r>
        <w:t>(</w:t>
      </w:r>
      <w:r w:rsidR="00810ED6">
        <w:t>e</w:t>
      </w:r>
      <w:r>
        <w:t>)</w:t>
      </w:r>
      <w:r>
        <w:tab/>
      </w:r>
      <w:r w:rsidR="00476A73" w:rsidRPr="00442491">
        <w:t>for runways more</w:t>
      </w:r>
      <w:r w:rsidR="00476A73">
        <w:t xml:space="preserve"> than 18 m wide, or those serv</w:t>
      </w:r>
      <w:r w:rsidR="00476A73" w:rsidRPr="00442491">
        <w:t xml:space="preserve">ing </w:t>
      </w:r>
      <w:r w:rsidR="00476A73" w:rsidRPr="00E46BBF">
        <w:t xml:space="preserve">air transport </w:t>
      </w:r>
      <w:r w:rsidR="006F7D62">
        <w:t>operation</w:t>
      </w:r>
      <w:r w:rsidR="00CF3945">
        <w:t>s</w:t>
      </w:r>
      <w:r w:rsidR="006F7D62" w:rsidRPr="00E46BBF">
        <w:t> </w:t>
      </w:r>
      <w:r w:rsidR="00CD5567" w:rsidRPr="00E46BBF">
        <w:t>—</w:t>
      </w:r>
      <w:r w:rsidR="00476A73" w:rsidRPr="00E46BBF">
        <w:t xml:space="preserve"> 2 gable</w:t>
      </w:r>
      <w:r w:rsidR="00810ED6" w:rsidRPr="00E46BBF">
        <w:t xml:space="preserve"> markers </w:t>
      </w:r>
      <w:r w:rsidR="00AF4300" w:rsidRPr="00E46BBF">
        <w:t xml:space="preserve">abutted </w:t>
      </w:r>
      <w:r w:rsidR="00810ED6" w:rsidRPr="00E46BBF">
        <w:t>en</w:t>
      </w:r>
      <w:r w:rsidR="00AF4300" w:rsidRPr="00E46BBF">
        <w:t>d</w:t>
      </w:r>
      <w:r w:rsidR="00810ED6" w:rsidRPr="00E46BBF">
        <w:t>-to-end</w:t>
      </w:r>
      <w:r w:rsidR="008B3C0A" w:rsidRPr="00E46BBF">
        <w:t xml:space="preserve"> and positioned perpendicular to the </w:t>
      </w:r>
      <w:r w:rsidR="004439CE">
        <w:t>centreline</w:t>
      </w:r>
      <w:r w:rsidR="00810ED6" w:rsidRPr="00E46BBF">
        <w:t>,</w:t>
      </w:r>
      <w:r w:rsidR="00476A73" w:rsidRPr="00E46BBF">
        <w:t xml:space="preserve"> and 2 arrow</w:t>
      </w:r>
      <w:r w:rsidR="00CD5567" w:rsidRPr="00E46BBF">
        <w:t xml:space="preserve"> markings</w:t>
      </w:r>
      <w:r w:rsidR="008B3C0A" w:rsidRPr="00E46BBF">
        <w:t xml:space="preserve"> in the landing direction</w:t>
      </w:r>
      <w:r w:rsidR="00810ED6" w:rsidRPr="00E46BBF">
        <w:t>,</w:t>
      </w:r>
      <w:r w:rsidR="00476A73" w:rsidRPr="00E46BBF">
        <w:t xml:space="preserve"> must be provi</w:t>
      </w:r>
      <w:r w:rsidR="00AA69FA" w:rsidRPr="00E46BBF">
        <w:t>ded on each side of the runway;</w:t>
      </w:r>
    </w:p>
    <w:p w14:paraId="7DDB5163" w14:textId="77777777" w:rsidR="00476A73" w:rsidRPr="00442491" w:rsidRDefault="00D43D2B" w:rsidP="00E645F8">
      <w:pPr>
        <w:pStyle w:val="LDP1a"/>
      </w:pPr>
      <w:r w:rsidRPr="00E46BBF">
        <w:t>(</w:t>
      </w:r>
      <w:r w:rsidR="00810ED6" w:rsidRPr="00E46BBF">
        <w:t>f</w:t>
      </w:r>
      <w:r w:rsidRPr="00E46BBF">
        <w:t>)</w:t>
      </w:r>
      <w:r w:rsidRPr="00E46BBF">
        <w:tab/>
      </w:r>
      <w:r w:rsidR="00476A73" w:rsidRPr="00E46BBF">
        <w:t xml:space="preserve">for runways </w:t>
      </w:r>
      <w:r w:rsidR="001E0B68">
        <w:t>that are</w:t>
      </w:r>
      <w:r w:rsidR="001E0B68" w:rsidRPr="00E46BBF">
        <w:t xml:space="preserve"> </w:t>
      </w:r>
      <w:r w:rsidR="00476A73" w:rsidRPr="00E46BBF">
        <w:t>18 m wid</w:t>
      </w:r>
      <w:r w:rsidR="001E0B68">
        <w:t>e</w:t>
      </w:r>
      <w:r w:rsidR="00476A73" w:rsidRPr="00E46BBF">
        <w:t xml:space="preserve"> </w:t>
      </w:r>
      <w:r w:rsidR="001E0B68">
        <w:t>and not serving</w:t>
      </w:r>
      <w:r w:rsidR="00476A73" w:rsidRPr="00E46BBF">
        <w:t xml:space="preserve"> air transport </w:t>
      </w:r>
      <w:r w:rsidR="00251A27">
        <w:t>operations</w:t>
      </w:r>
      <w:r w:rsidR="00CD5567" w:rsidRPr="00E46BBF">
        <w:t> —</w:t>
      </w:r>
      <w:r w:rsidR="00476A73" w:rsidRPr="00E46BBF">
        <w:t xml:space="preserve"> a minimum of 1 gable</w:t>
      </w:r>
      <w:r w:rsidR="006E0249" w:rsidRPr="00E46BBF">
        <w:t xml:space="preserve"> marker</w:t>
      </w:r>
      <w:r w:rsidR="008B3C0A" w:rsidRPr="00E46BBF">
        <w:t xml:space="preserve"> position</w:t>
      </w:r>
      <w:r w:rsidR="008B3C0A" w:rsidRPr="00E371A3">
        <w:t>ed</w:t>
      </w:r>
      <w:r w:rsidR="008B3C0A" w:rsidRPr="00E46BBF">
        <w:t xml:space="preserve"> perpendicular to the </w:t>
      </w:r>
      <w:r w:rsidR="004439CE">
        <w:t>centreline</w:t>
      </w:r>
      <w:r w:rsidR="008B3C0A">
        <w:t>,</w:t>
      </w:r>
      <w:r w:rsidR="008B3C0A" w:rsidRPr="00442491">
        <w:t xml:space="preserve"> </w:t>
      </w:r>
      <w:r w:rsidR="00476A73" w:rsidRPr="00442491">
        <w:t>and 1 arrow</w:t>
      </w:r>
      <w:r w:rsidR="00CD5567">
        <w:t xml:space="preserve"> marking</w:t>
      </w:r>
      <w:r w:rsidR="008B3C0A">
        <w:t xml:space="preserve"> in the landing direction</w:t>
      </w:r>
      <w:r w:rsidR="006E0249">
        <w:t>,</w:t>
      </w:r>
      <w:r w:rsidR="00476A73" w:rsidRPr="00442491">
        <w:t xml:space="preserve"> must be provi</w:t>
      </w:r>
      <w:r w:rsidR="00AA69FA">
        <w:t>ded on each side of the runway.</w:t>
      </w:r>
    </w:p>
    <w:p w14:paraId="61CE4D0E" w14:textId="77777777" w:rsidR="00476A73" w:rsidRDefault="00CD5567" w:rsidP="00E645F8">
      <w:pPr>
        <w:pStyle w:val="LDClause"/>
        <w:rPr>
          <w:rFonts w:eastAsia="Calibri"/>
        </w:rPr>
      </w:pPr>
      <w:r>
        <w:rPr>
          <w:rFonts w:eastAsia="Calibri"/>
        </w:rPr>
        <w:lastRenderedPageBreak/>
        <w:tab/>
      </w:r>
      <w:r w:rsidR="009819CA">
        <w:rPr>
          <w:rFonts w:eastAsia="Calibri"/>
        </w:rPr>
        <w:t>(</w:t>
      </w:r>
      <w:r>
        <w:rPr>
          <w:rFonts w:eastAsia="Calibri"/>
        </w:rPr>
        <w:t>2</w:t>
      </w:r>
      <w:r w:rsidR="009819CA">
        <w:rPr>
          <w:rFonts w:eastAsia="Calibri"/>
        </w:rPr>
        <w:t>)</w:t>
      </w:r>
      <w:r>
        <w:rPr>
          <w:rFonts w:eastAsia="Calibri"/>
        </w:rPr>
        <w:tab/>
      </w:r>
      <w:r w:rsidR="00476A73" w:rsidRPr="003D61B5">
        <w:rPr>
          <w:rFonts w:eastAsia="Calibri"/>
        </w:rPr>
        <w:t>The existing threshold markings must be obscured.</w:t>
      </w:r>
    </w:p>
    <w:p w14:paraId="426F094C" w14:textId="77777777" w:rsidR="00FD3DCD" w:rsidRDefault="009819CA" w:rsidP="00FD3DCD">
      <w:pPr>
        <w:pStyle w:val="LDClause"/>
        <w:ind w:hanging="827"/>
      </w:pPr>
      <w:r>
        <w:rPr>
          <w:rFonts w:eastAsia="Calibri"/>
        </w:rPr>
        <w:tab/>
        <w:t>(</w:t>
      </w:r>
      <w:r w:rsidR="00FD3DCD">
        <w:rPr>
          <w:rFonts w:eastAsia="Calibri"/>
        </w:rPr>
        <w:t>3</w:t>
      </w:r>
      <w:r>
        <w:rPr>
          <w:rFonts w:eastAsia="Calibri"/>
        </w:rPr>
        <w:t>)</w:t>
      </w:r>
      <w:r w:rsidR="00FD3DCD">
        <w:rPr>
          <w:rFonts w:eastAsia="Calibri"/>
        </w:rPr>
        <w:tab/>
      </w:r>
      <w:r w:rsidR="00FD3DCD">
        <w:t>If:</w:t>
      </w:r>
    </w:p>
    <w:p w14:paraId="38C48213" w14:textId="77777777" w:rsidR="00FD3DCD" w:rsidRDefault="00FD3DCD" w:rsidP="00FD3DCD">
      <w:pPr>
        <w:pStyle w:val="LDP1a"/>
      </w:pPr>
      <w:r>
        <w:t>(a)</w:t>
      </w:r>
      <w:r>
        <w:tab/>
      </w:r>
      <w:r w:rsidRPr="008B0499">
        <w:t>the permanent</w:t>
      </w:r>
      <w:r w:rsidR="003E62D6">
        <w:t xml:space="preserve"> runway</w:t>
      </w:r>
      <w:r w:rsidRPr="008B0499">
        <w:t xml:space="preserve"> threshold is to be displaced for </w:t>
      </w:r>
      <w:r w:rsidRPr="00442491">
        <w:t>more than 5 days but not more than 30 days</w:t>
      </w:r>
      <w:r>
        <w:t>; and</w:t>
      </w:r>
    </w:p>
    <w:p w14:paraId="65BEE818" w14:textId="77777777" w:rsidR="00FD3DCD" w:rsidRPr="00E46BBF" w:rsidRDefault="00FD3DCD" w:rsidP="00FD3DCD">
      <w:pPr>
        <w:pStyle w:val="LDP1a"/>
      </w:pPr>
      <w:r>
        <w:t>(b)</w:t>
      </w:r>
      <w:r>
        <w:tab/>
        <w:t xml:space="preserve">the runway is </w:t>
      </w:r>
      <w:r w:rsidRPr="00E46BBF">
        <w:t>serving</w:t>
      </w:r>
      <w:r w:rsidR="001779B7">
        <w:t xml:space="preserve"> scheduled</w:t>
      </w:r>
      <w:r w:rsidRPr="00E46BBF">
        <w:t xml:space="preserve"> international air transport operations;</w:t>
      </w:r>
    </w:p>
    <w:p w14:paraId="67DACEB6" w14:textId="77777777" w:rsidR="00FD3DCD" w:rsidRDefault="00FD3DCD" w:rsidP="00FD3DCD">
      <w:pPr>
        <w:pStyle w:val="LDClause"/>
        <w:rPr>
          <w:rFonts w:eastAsia="Calibri"/>
        </w:rPr>
      </w:pPr>
      <w:r>
        <w:tab/>
      </w:r>
      <w:r>
        <w:tab/>
        <w:t xml:space="preserve">then </w:t>
      </w:r>
      <w:r w:rsidRPr="008B0499">
        <w:t>the</w:t>
      </w:r>
      <w:r>
        <w:t xml:space="preserve"> temporarily</w:t>
      </w:r>
      <w:r w:rsidRPr="008B0499">
        <w:t xml:space="preserve"> displaced</w:t>
      </w:r>
      <w:r>
        <w:t xml:space="preserve"> threshold</w:t>
      </w:r>
      <w:r w:rsidRPr="008B0499">
        <w:t xml:space="preserve"> markings must </w:t>
      </w:r>
      <w:r w:rsidR="003E62D6">
        <w:t>be accompanied by</w:t>
      </w:r>
      <w:r>
        <w:t xml:space="preserve"> RTIL in accordance with sub</w:t>
      </w:r>
      <w:r w:rsidR="006E1CFD">
        <w:t>section 8.2</w:t>
      </w:r>
      <w:r w:rsidR="00792DC4">
        <w:t>7 (</w:t>
      </w:r>
      <w:r w:rsidR="008B3C0A">
        <w:t>3</w:t>
      </w:r>
      <w:r w:rsidR="00593236">
        <w:t>)</w:t>
      </w:r>
      <w:r>
        <w:t>.</w:t>
      </w:r>
    </w:p>
    <w:p w14:paraId="50390ED5" w14:textId="77777777" w:rsidR="00476A73" w:rsidRPr="008B0499" w:rsidRDefault="00D73297" w:rsidP="000A32A3">
      <w:pPr>
        <w:pStyle w:val="LDClause"/>
        <w:tabs>
          <w:tab w:val="clear" w:pos="454"/>
          <w:tab w:val="clear" w:pos="737"/>
        </w:tabs>
        <w:ind w:left="644" w:firstLine="0"/>
      </w:pPr>
      <w:r>
        <w:pict w14:anchorId="68A82C8D">
          <v:shape id="_x0000_i1058" type="#_x0000_t75" style="width:379.55pt;height:402.05pt;mso-position-horizontal-relative:char;mso-position-vertical-relative:line">
            <v:imagedata r:id="rId99" o:title=""/>
          </v:shape>
        </w:pict>
      </w:r>
    </w:p>
    <w:p w14:paraId="37FADEBE" w14:textId="77777777" w:rsidR="00476A73" w:rsidRPr="008B0499" w:rsidRDefault="006E1CFD" w:rsidP="000A32A3">
      <w:pPr>
        <w:pStyle w:val="LDTableheading"/>
        <w:tabs>
          <w:tab w:val="clear" w:pos="1134"/>
          <w:tab w:val="clear" w:pos="1276"/>
          <w:tab w:val="clear" w:pos="1843"/>
          <w:tab w:val="clear" w:pos="1985"/>
          <w:tab w:val="clear" w:pos="2552"/>
          <w:tab w:val="clear" w:pos="2693"/>
        </w:tabs>
        <w:ind w:left="756"/>
      </w:pPr>
      <w:bookmarkStart w:id="1383" w:name="c413"/>
      <w:bookmarkEnd w:id="1383"/>
      <w:r>
        <w:t>Figure 8.2</w:t>
      </w:r>
      <w:r w:rsidR="00792DC4">
        <w:t>9 (</w:t>
      </w:r>
      <w:r w:rsidR="00367B74">
        <w:t>1</w:t>
      </w:r>
      <w:r w:rsidR="008556F5">
        <w:t>)</w:t>
      </w:r>
      <w:r w:rsidR="002F2CF2">
        <w:t>   </w:t>
      </w:r>
      <w:r w:rsidR="00476A73" w:rsidRPr="008B0499">
        <w:t>Temporarily displaced threshold markings</w:t>
      </w:r>
      <w:r w:rsidR="00FD3DCD">
        <w:t xml:space="preserve"> for a runway not serving </w:t>
      </w:r>
      <w:r w:rsidR="004D349E">
        <w:t xml:space="preserve">scheduled </w:t>
      </w:r>
      <w:r w:rsidR="00FD3DCD">
        <w:t xml:space="preserve">international </w:t>
      </w:r>
      <w:r w:rsidR="006F7D62">
        <w:t xml:space="preserve">air transport </w:t>
      </w:r>
      <w:r w:rsidR="0035464E">
        <w:t>operations</w:t>
      </w:r>
      <w:r w:rsidR="0035464E" w:rsidRPr="008B0499">
        <w:t xml:space="preserve"> </w:t>
      </w:r>
      <w:r w:rsidR="00476A73" w:rsidRPr="008B0499">
        <w:t>(30 days</w:t>
      </w:r>
      <w:r w:rsidR="006030BB">
        <w:t xml:space="preserve"> or less</w:t>
      </w:r>
      <w:r w:rsidR="00476A73" w:rsidRPr="008B0499">
        <w:t>)</w:t>
      </w:r>
      <w:r w:rsidR="00A506D2">
        <w:t xml:space="preserve"> (shows matters)</w:t>
      </w:r>
    </w:p>
    <w:p w14:paraId="2E3FDEF0" w14:textId="77777777" w:rsidR="006646B3" w:rsidRPr="00B75CDF" w:rsidRDefault="004D349E" w:rsidP="004973AF">
      <w:pPr>
        <w:pStyle w:val="139-Section"/>
      </w:pPr>
      <w:bookmarkStart w:id="1384" w:name="_Toc488152131"/>
      <w:bookmarkStart w:id="1385" w:name="_Toc488154906"/>
      <w:bookmarkStart w:id="1386" w:name="_Toc488156112"/>
      <w:bookmarkStart w:id="1387" w:name="_Toc17467447"/>
      <w:r>
        <w:t>8.30</w:t>
      </w:r>
      <w:r w:rsidR="006646B3">
        <w:tab/>
      </w:r>
      <w:r w:rsidR="006646B3" w:rsidRPr="00B75CDF">
        <w:t xml:space="preserve">Temporarily </w:t>
      </w:r>
      <w:r w:rsidR="006646B3">
        <w:t>d</w:t>
      </w:r>
      <w:r w:rsidR="006646B3" w:rsidRPr="00B75CDF">
        <w:t xml:space="preserve">isplaced </w:t>
      </w:r>
      <w:r w:rsidR="006646B3">
        <w:t>t</w:t>
      </w:r>
      <w:r w:rsidR="006646B3" w:rsidRPr="00B75CDF">
        <w:t xml:space="preserve">hreshold </w:t>
      </w:r>
      <w:r w:rsidR="006646B3">
        <w:t>m</w:t>
      </w:r>
      <w:r w:rsidR="006646B3" w:rsidRPr="00B75CDF">
        <w:t>arkings</w:t>
      </w:r>
      <w:r w:rsidR="00AA69FA">
        <w:t> — 5 days or less</w:t>
      </w:r>
      <w:bookmarkEnd w:id="1384"/>
      <w:bookmarkEnd w:id="1385"/>
      <w:bookmarkEnd w:id="1386"/>
      <w:bookmarkEnd w:id="1387"/>
    </w:p>
    <w:p w14:paraId="635874B4" w14:textId="77777777" w:rsidR="006030BB" w:rsidRDefault="006030BB" w:rsidP="006030BB">
      <w:pPr>
        <w:pStyle w:val="LDClause"/>
      </w:pPr>
      <w:r>
        <w:tab/>
        <w:t>(1)</w:t>
      </w:r>
      <w:r>
        <w:tab/>
        <w:t>If</w:t>
      </w:r>
      <w:r w:rsidRPr="008B0499">
        <w:t xml:space="preserve"> a</w:t>
      </w:r>
      <w:r>
        <w:t xml:space="preserve"> runway</w:t>
      </w:r>
      <w:r w:rsidRPr="008B0499">
        <w:t xml:space="preserve"> threshold is to be temporarily displaced </w:t>
      </w:r>
      <w:r w:rsidRPr="007E50E2">
        <w:t>for 5 days or less</w:t>
      </w:r>
      <w:r w:rsidRPr="008B0499">
        <w:t xml:space="preserve">, the permanent threshold markings </w:t>
      </w:r>
      <w:r>
        <w:t xml:space="preserve">may be </w:t>
      </w:r>
      <w:r w:rsidRPr="008B0499">
        <w:t xml:space="preserve">retained but the new threshold location must be indicated </w:t>
      </w:r>
      <w:r>
        <w:t>as follows</w:t>
      </w:r>
      <w:r w:rsidRPr="008B0499">
        <w:t>:</w:t>
      </w:r>
    </w:p>
    <w:p w14:paraId="5381FD39" w14:textId="77777777" w:rsidR="006030BB" w:rsidRDefault="006030BB" w:rsidP="006030BB">
      <w:pPr>
        <w:pStyle w:val="LDP1a"/>
      </w:pPr>
      <w:r>
        <w:t>(a)</w:t>
      </w:r>
      <w:r>
        <w:tab/>
        <w:t xml:space="preserve">for </w:t>
      </w:r>
      <w:r w:rsidRPr="00EB1DDF">
        <w:t xml:space="preserve">runways </w:t>
      </w:r>
      <w:r>
        <w:t>servi</w:t>
      </w:r>
      <w:r w:rsidRPr="00EB1DDF">
        <w:t>ng</w:t>
      </w:r>
      <w:r>
        <w:t xml:space="preserve"> scheduled</w:t>
      </w:r>
      <w:r w:rsidRPr="00EB1DDF">
        <w:t xml:space="preserve"> </w:t>
      </w:r>
      <w:r w:rsidRPr="00F870AD">
        <w:t>international air transport operations</w:t>
      </w:r>
      <w:r>
        <w:t> — with RTIL only, in accordance with subsection 8.2</w:t>
      </w:r>
      <w:r w:rsidR="00792DC4">
        <w:t>7 (</w:t>
      </w:r>
      <w:r>
        <w:t>3);</w:t>
      </w:r>
    </w:p>
    <w:p w14:paraId="3CDC59C3" w14:textId="77777777" w:rsidR="006030BB" w:rsidRDefault="006030BB" w:rsidP="0009246C">
      <w:pPr>
        <w:pStyle w:val="LDP1a"/>
        <w:keepNext/>
      </w:pPr>
      <w:r>
        <w:lastRenderedPageBreak/>
        <w:t>(b)</w:t>
      </w:r>
      <w:r>
        <w:tab/>
        <w:t>for all other runways:</w:t>
      </w:r>
    </w:p>
    <w:p w14:paraId="6C6C5073" w14:textId="77777777" w:rsidR="006030BB" w:rsidRDefault="006030BB" w:rsidP="006030BB">
      <w:pPr>
        <w:pStyle w:val="LDP2i"/>
      </w:pPr>
      <w:r>
        <w:tab/>
        <w:t>(i)</w:t>
      </w:r>
      <w:r>
        <w:tab/>
        <w:t>subject to subsection (2), with markers (</w:t>
      </w:r>
      <w:r w:rsidRPr="00C567BA">
        <w:rPr>
          <w:b/>
          <w:i/>
        </w:rPr>
        <w:t>Vee-bar markers</w:t>
      </w:r>
      <w:r w:rsidRPr="00C567BA">
        <w:t>)</w:t>
      </w:r>
      <w:r w:rsidRPr="007E50E2">
        <w:t xml:space="preserve"> comprising gable markers </w:t>
      </w:r>
      <w:r w:rsidR="00455F91">
        <w:t>coloured</w:t>
      </w:r>
      <w:r w:rsidR="00455F91" w:rsidRPr="007E50E2">
        <w:t xml:space="preserve"> </w:t>
      </w:r>
      <w:r w:rsidRPr="007E50E2">
        <w:t>white and positioned on each side of the runway</w:t>
      </w:r>
      <w:r>
        <w:t xml:space="preserve"> perpendicular to the </w:t>
      </w:r>
      <w:r w:rsidR="004439CE">
        <w:t>centreline</w:t>
      </w:r>
      <w:r w:rsidRPr="007E50E2">
        <w:t>, together with flush, white arrow markings</w:t>
      </w:r>
      <w:r>
        <w:t xml:space="preserve"> in the direction of landing</w:t>
      </w:r>
      <w:r w:rsidRPr="007E50E2">
        <w:t xml:space="preserve">, as shown in </w:t>
      </w:r>
      <w:r>
        <w:t>Figure 8.2</w:t>
      </w:r>
      <w:r w:rsidR="00792DC4">
        <w:t>9 (</w:t>
      </w:r>
      <w:r>
        <w:t>1); or</w:t>
      </w:r>
    </w:p>
    <w:p w14:paraId="125737FA" w14:textId="77777777" w:rsidR="006030BB" w:rsidRPr="007E50E2" w:rsidRDefault="006030BB" w:rsidP="006030BB">
      <w:pPr>
        <w:pStyle w:val="LDP2i"/>
      </w:pPr>
      <w:r>
        <w:tab/>
        <w:t>(ii)</w:t>
      </w:r>
      <w:r>
        <w:tab/>
        <w:t>with RTIL only, in accordance with subsection 8.2</w:t>
      </w:r>
      <w:r w:rsidR="00792DC4">
        <w:t>7 (</w:t>
      </w:r>
      <w:r>
        <w:t>3);</w:t>
      </w:r>
    </w:p>
    <w:p w14:paraId="370B3063" w14:textId="77777777" w:rsidR="006030BB" w:rsidRDefault="006030BB" w:rsidP="00C55D2A">
      <w:pPr>
        <w:pStyle w:val="LDClause"/>
        <w:keepNext/>
      </w:pPr>
      <w:r>
        <w:tab/>
        <w:t>(2)</w:t>
      </w:r>
      <w:r>
        <w:tab/>
        <w:t>For subparagraph (1</w:t>
      </w:r>
      <w:r w:rsidR="00792DC4">
        <w:t>) (</w:t>
      </w:r>
      <w:r>
        <w:t>b</w:t>
      </w:r>
      <w:r w:rsidR="00792DC4">
        <w:t>) (</w:t>
      </w:r>
      <w:r>
        <w:t>i):</w:t>
      </w:r>
    </w:p>
    <w:p w14:paraId="434C1324" w14:textId="77777777" w:rsidR="006030BB" w:rsidRPr="007C0F1E" w:rsidRDefault="006030BB" w:rsidP="006030BB">
      <w:pPr>
        <w:pStyle w:val="LDP1a"/>
      </w:pPr>
      <w:r w:rsidRPr="007C0F1E">
        <w:t>(a)</w:t>
      </w:r>
      <w:r w:rsidRPr="007C0F1E">
        <w:tab/>
        <w:t xml:space="preserve">for runways </w:t>
      </w:r>
      <w:r w:rsidR="0031002F" w:rsidRPr="007C0F1E">
        <w:t xml:space="preserve">that are </w:t>
      </w:r>
      <w:r w:rsidRPr="007C0F1E">
        <w:t xml:space="preserve">more than 18 m wide, or runways serving air transport operations — there must be 2 </w:t>
      </w:r>
      <w:r w:rsidR="004F64B6" w:rsidRPr="007C0F1E">
        <w:t>Vee-</w:t>
      </w:r>
      <w:r w:rsidRPr="007C0F1E">
        <w:t>bar markers on each side of the runway;</w:t>
      </w:r>
      <w:r w:rsidR="004F64B6" w:rsidRPr="007C0F1E">
        <w:t xml:space="preserve"> and</w:t>
      </w:r>
    </w:p>
    <w:p w14:paraId="5887295D" w14:textId="77777777" w:rsidR="006030BB" w:rsidRDefault="006030BB" w:rsidP="006030BB">
      <w:pPr>
        <w:pStyle w:val="LDP1a"/>
      </w:pPr>
      <w:r w:rsidRPr="007C0F1E">
        <w:t>(b)</w:t>
      </w:r>
      <w:r w:rsidRPr="007C0F1E">
        <w:tab/>
        <w:t xml:space="preserve">for runways </w:t>
      </w:r>
      <w:r w:rsidR="0031002F" w:rsidRPr="007C0F1E">
        <w:t>that are</w:t>
      </w:r>
      <w:r w:rsidRPr="007C0F1E">
        <w:t xml:space="preserve"> 18 m wide</w:t>
      </w:r>
      <w:r w:rsidR="0031002F" w:rsidRPr="007C0F1E">
        <w:t xml:space="preserve"> </w:t>
      </w:r>
      <w:r>
        <w:t xml:space="preserve">and </w:t>
      </w:r>
      <w:r w:rsidRPr="004D349E">
        <w:t>not serving</w:t>
      </w:r>
      <w:r>
        <w:t xml:space="preserve"> </w:t>
      </w:r>
      <w:r w:rsidRPr="004D349E">
        <w:t>air transport operations</w:t>
      </w:r>
      <w:r>
        <w:t xml:space="preserve"> — there must be at least 1 </w:t>
      </w:r>
      <w:r w:rsidR="004F64B6">
        <w:t>Vee-</w:t>
      </w:r>
      <w:r>
        <w:t xml:space="preserve">bar marker </w:t>
      </w:r>
      <w:r w:rsidRPr="004D349E">
        <w:t>on each side of the runway</w:t>
      </w:r>
      <w:r>
        <w:t>.</w:t>
      </w:r>
    </w:p>
    <w:p w14:paraId="544AB418" w14:textId="77777777" w:rsidR="002B7FCD" w:rsidRPr="00B75CDF" w:rsidRDefault="002D2A5F" w:rsidP="004973AF">
      <w:pPr>
        <w:pStyle w:val="139-Section"/>
      </w:pPr>
      <w:bookmarkStart w:id="1388" w:name="_Toc488152132"/>
      <w:bookmarkStart w:id="1389" w:name="_Toc488154907"/>
      <w:bookmarkStart w:id="1390" w:name="_Toc488156113"/>
      <w:bookmarkStart w:id="1391" w:name="_Toc17467448"/>
      <w:r>
        <w:t>8.31</w:t>
      </w:r>
      <w:r w:rsidR="002B7FCD">
        <w:tab/>
      </w:r>
      <w:r w:rsidR="002B7FCD" w:rsidRPr="00B75CDF">
        <w:t xml:space="preserve">Temporarily </w:t>
      </w:r>
      <w:r w:rsidR="002B7FCD">
        <w:t>d</w:t>
      </w:r>
      <w:r w:rsidR="002B7FCD" w:rsidRPr="00B75CDF">
        <w:t xml:space="preserve">isplaced </w:t>
      </w:r>
      <w:r w:rsidR="002B7FCD">
        <w:t>t</w:t>
      </w:r>
      <w:r w:rsidR="002B7FCD" w:rsidRPr="00B75CDF">
        <w:t xml:space="preserve">hreshold </w:t>
      </w:r>
      <w:r w:rsidR="002B7FCD">
        <w:t>m</w:t>
      </w:r>
      <w:r w:rsidR="002B7FCD" w:rsidRPr="00B75CDF">
        <w:t>arkings</w:t>
      </w:r>
      <w:r w:rsidR="002B7FCD">
        <w:t> — large displacements for 30 days</w:t>
      </w:r>
      <w:r w:rsidR="006030BB">
        <w:t xml:space="preserve"> or less</w:t>
      </w:r>
      <w:bookmarkEnd w:id="1388"/>
      <w:bookmarkEnd w:id="1389"/>
      <w:bookmarkEnd w:id="1390"/>
      <w:bookmarkEnd w:id="1391"/>
    </w:p>
    <w:p w14:paraId="50EBD85B" w14:textId="77777777" w:rsidR="002B7FCD" w:rsidRDefault="00263B78" w:rsidP="00263B78">
      <w:pPr>
        <w:pStyle w:val="LDClause"/>
      </w:pPr>
      <w:r>
        <w:tab/>
      </w:r>
      <w:r w:rsidR="009819CA">
        <w:t>(</w:t>
      </w:r>
      <w:r w:rsidR="002B7FCD">
        <w:t>1</w:t>
      </w:r>
      <w:r w:rsidR="009819CA">
        <w:t>)</w:t>
      </w:r>
      <w:r>
        <w:tab/>
      </w:r>
      <w:r w:rsidR="002B7FCD">
        <w:t xml:space="preserve">Despite </w:t>
      </w:r>
      <w:r w:rsidR="0024564C">
        <w:t>sections</w:t>
      </w:r>
      <w:r w:rsidR="002B7FCD">
        <w:t xml:space="preserve"> </w:t>
      </w:r>
      <w:r w:rsidR="00CF3EE7">
        <w:t>8.29</w:t>
      </w:r>
      <w:r w:rsidR="0024564C">
        <w:t xml:space="preserve"> and </w:t>
      </w:r>
      <w:r w:rsidR="00CF3EE7">
        <w:t>8.30</w:t>
      </w:r>
      <w:r w:rsidR="002B7FCD">
        <w:t>, if:</w:t>
      </w:r>
    </w:p>
    <w:p w14:paraId="02D7FA85" w14:textId="77777777" w:rsidR="002B7FCD" w:rsidRDefault="002B7FCD" w:rsidP="002B7FCD">
      <w:pPr>
        <w:pStyle w:val="LDP1a"/>
      </w:pPr>
      <w:r>
        <w:t>(a)</w:t>
      </w:r>
      <w:r>
        <w:tab/>
      </w:r>
      <w:r w:rsidR="00476A73" w:rsidRPr="008B0499">
        <w:t>a</w:t>
      </w:r>
      <w:r w:rsidR="00076581">
        <w:t xml:space="preserve"> runway </w:t>
      </w:r>
      <w:r w:rsidR="00476A73" w:rsidRPr="008B0499">
        <w:t xml:space="preserve">threshold is temporarily </w:t>
      </w:r>
      <w:r w:rsidR="00476A73" w:rsidRPr="002B7FCD">
        <w:t xml:space="preserve">displaced </w:t>
      </w:r>
      <w:r w:rsidR="00476A73" w:rsidRPr="008B0499">
        <w:t xml:space="preserve">for </w:t>
      </w:r>
      <w:r>
        <w:t>not more than</w:t>
      </w:r>
      <w:r w:rsidR="00476A73" w:rsidRPr="008B0499">
        <w:t xml:space="preserve"> 30 days</w:t>
      </w:r>
      <w:r>
        <w:t>; and</w:t>
      </w:r>
    </w:p>
    <w:p w14:paraId="32B28387" w14:textId="77777777" w:rsidR="002B7FCD" w:rsidRDefault="002B7FCD" w:rsidP="002B7FCD">
      <w:pPr>
        <w:pStyle w:val="LDP1a"/>
      </w:pPr>
      <w:r>
        <w:t>(b)</w:t>
      </w:r>
      <w:r>
        <w:tab/>
        <w:t>the displacement is</w:t>
      </w:r>
      <w:r w:rsidR="00476A73" w:rsidRPr="008B0499">
        <w:t xml:space="preserve"> </w:t>
      </w:r>
      <w:r w:rsidRPr="002B7FCD">
        <w:t>by</w:t>
      </w:r>
      <w:r w:rsidRPr="008B0499">
        <w:rPr>
          <w:b/>
        </w:rPr>
        <w:t xml:space="preserve"> </w:t>
      </w:r>
      <w:r w:rsidRPr="007E50E2">
        <w:t>more than 450 m</w:t>
      </w:r>
      <w:r>
        <w:t>; and</w:t>
      </w:r>
    </w:p>
    <w:p w14:paraId="056CA944" w14:textId="77777777" w:rsidR="002B7FCD" w:rsidRDefault="002B7FCD" w:rsidP="002B7FCD">
      <w:pPr>
        <w:pStyle w:val="LDP1a"/>
      </w:pPr>
      <w:r>
        <w:t>(c)</w:t>
      </w:r>
      <w:r>
        <w:tab/>
      </w:r>
      <w:r w:rsidR="00E37DC6">
        <w:t>RTIL are not provided</w:t>
      </w:r>
      <w:r>
        <w:t>;</w:t>
      </w:r>
    </w:p>
    <w:p w14:paraId="34A64A4E" w14:textId="77777777" w:rsidR="002B7FCD" w:rsidRDefault="0024564C" w:rsidP="0024564C">
      <w:pPr>
        <w:pStyle w:val="LDClause"/>
      </w:pPr>
      <w:r>
        <w:tab/>
      </w:r>
      <w:r>
        <w:tab/>
      </w:r>
      <w:r w:rsidR="002B7FCD">
        <w:t>then</w:t>
      </w:r>
      <w:r>
        <w:t xml:space="preserve"> t</w:t>
      </w:r>
      <w:r w:rsidRPr="00B75CDF">
        <w:t xml:space="preserve">emporarily </w:t>
      </w:r>
      <w:r>
        <w:t>d</w:t>
      </w:r>
      <w:r w:rsidRPr="00B75CDF">
        <w:t xml:space="preserve">isplaced </w:t>
      </w:r>
      <w:r>
        <w:t>t</w:t>
      </w:r>
      <w:r w:rsidRPr="00B75CDF">
        <w:t xml:space="preserve">hreshold </w:t>
      </w:r>
      <w:r>
        <w:t>m</w:t>
      </w:r>
      <w:r w:rsidRPr="00B75CDF">
        <w:t>arkings</w:t>
      </w:r>
      <w:r>
        <w:t xml:space="preserve"> must be provided in accordance with </w:t>
      </w:r>
      <w:r w:rsidR="006E1CFD">
        <w:t>section</w:t>
      </w:r>
      <w:r w:rsidR="0009246C">
        <w:t> </w:t>
      </w:r>
      <w:r w:rsidR="006E1CFD">
        <w:t>8.28</w:t>
      </w:r>
      <w:r>
        <w:t>.</w:t>
      </w:r>
    </w:p>
    <w:p w14:paraId="6A7D5971" w14:textId="77777777" w:rsidR="0024564C" w:rsidRDefault="00263B78" w:rsidP="00263B78">
      <w:pPr>
        <w:pStyle w:val="LDClause"/>
      </w:pPr>
      <w:r>
        <w:tab/>
      </w:r>
      <w:r w:rsidR="009819CA">
        <w:t>(</w:t>
      </w:r>
      <w:r w:rsidR="000452D5">
        <w:t>2</w:t>
      </w:r>
      <w:r w:rsidR="009819CA">
        <w:t>)</w:t>
      </w:r>
      <w:r>
        <w:tab/>
      </w:r>
      <w:r w:rsidR="0024564C">
        <w:t>If:</w:t>
      </w:r>
    </w:p>
    <w:p w14:paraId="65DD2C59" w14:textId="77777777" w:rsidR="0024564C" w:rsidRDefault="0024564C" w:rsidP="0024564C">
      <w:pPr>
        <w:pStyle w:val="LDP1a"/>
      </w:pPr>
      <w:r>
        <w:t>(a)</w:t>
      </w:r>
      <w:r>
        <w:tab/>
      </w:r>
      <w:r w:rsidRPr="008B0499">
        <w:t xml:space="preserve">a threshold is temporarily </w:t>
      </w:r>
      <w:r w:rsidRPr="002B7FCD">
        <w:t xml:space="preserve">displaced </w:t>
      </w:r>
      <w:r w:rsidRPr="008B0499">
        <w:t xml:space="preserve">for </w:t>
      </w:r>
      <w:r>
        <w:t>not more than</w:t>
      </w:r>
      <w:r w:rsidRPr="008B0499">
        <w:t xml:space="preserve"> </w:t>
      </w:r>
      <w:r>
        <w:t>5</w:t>
      </w:r>
      <w:r w:rsidRPr="008B0499">
        <w:t xml:space="preserve"> days</w:t>
      </w:r>
      <w:r>
        <w:t>; and</w:t>
      </w:r>
    </w:p>
    <w:p w14:paraId="70FB4C8A" w14:textId="77777777" w:rsidR="0024564C" w:rsidRDefault="0024564C" w:rsidP="0024564C">
      <w:pPr>
        <w:pStyle w:val="LDP1a"/>
      </w:pPr>
      <w:r>
        <w:t>(b)</w:t>
      </w:r>
      <w:r>
        <w:tab/>
        <w:t>the displacement is</w:t>
      </w:r>
      <w:r w:rsidRPr="008B0499">
        <w:t xml:space="preserve"> </w:t>
      </w:r>
      <w:r w:rsidRPr="002B7FCD">
        <w:t>by</w:t>
      </w:r>
      <w:r w:rsidRPr="008B0499">
        <w:rPr>
          <w:b/>
        </w:rPr>
        <w:t xml:space="preserve"> </w:t>
      </w:r>
      <w:r w:rsidRPr="007E50E2">
        <w:t>more than 450 m</w:t>
      </w:r>
      <w:r>
        <w:t>; and</w:t>
      </w:r>
    </w:p>
    <w:p w14:paraId="73B42DC9" w14:textId="77777777" w:rsidR="0024564C" w:rsidRDefault="0024564C" w:rsidP="0024564C">
      <w:pPr>
        <w:pStyle w:val="LDP1a"/>
      </w:pPr>
      <w:r>
        <w:t>(c)</w:t>
      </w:r>
      <w:r>
        <w:tab/>
        <w:t xml:space="preserve">24 hour </w:t>
      </w:r>
      <w:r w:rsidR="00B4687D">
        <w:t>ATC</w:t>
      </w:r>
      <w:r w:rsidR="00760393">
        <w:t xml:space="preserve"> services are provided;</w:t>
      </w:r>
    </w:p>
    <w:p w14:paraId="624D6856" w14:textId="77777777" w:rsidR="00476A73" w:rsidRDefault="0024564C" w:rsidP="0024564C">
      <w:pPr>
        <w:pStyle w:val="LDP1a"/>
      </w:pPr>
      <w:r>
        <w:t>then</w:t>
      </w:r>
      <w:r w:rsidR="00E37DC6">
        <w:t xml:space="preserve"> </w:t>
      </w:r>
      <w:r w:rsidR="00476A73" w:rsidRPr="008B0499">
        <w:t xml:space="preserve">the permanent threshold markings </w:t>
      </w:r>
      <w:r>
        <w:t>may</w:t>
      </w:r>
      <w:r w:rsidR="00476A73" w:rsidRPr="008B0499">
        <w:t xml:space="preserve"> be retained</w:t>
      </w:r>
      <w:r w:rsidR="00E37DC6">
        <w:t xml:space="preserve"> if RTIL are provided</w:t>
      </w:r>
      <w:r w:rsidR="00476A73" w:rsidRPr="008B0499">
        <w:t>.</w:t>
      </w:r>
    </w:p>
    <w:p w14:paraId="4EA88FDF" w14:textId="0477301D" w:rsidR="00476A73" w:rsidRPr="008B0499" w:rsidRDefault="00476A73" w:rsidP="000A32A3">
      <w:pPr>
        <w:pStyle w:val="LDNote"/>
        <w:spacing w:after="120"/>
        <w:ind w:right="-1"/>
      </w:pPr>
      <w:r w:rsidRPr="0024564C">
        <w:rPr>
          <w:i/>
        </w:rPr>
        <w:t>Note</w:t>
      </w:r>
      <w:r w:rsidR="0024564C">
        <w:t>   </w:t>
      </w:r>
      <w:r w:rsidRPr="00B75CDF">
        <w:t xml:space="preserve">Markings of </w:t>
      </w:r>
      <w:r w:rsidR="009F1AA7">
        <w:t xml:space="preserve">some </w:t>
      </w:r>
      <w:r w:rsidRPr="00B75CDF">
        <w:t>typical threshold and displaced threshold</w:t>
      </w:r>
      <w:r w:rsidR="009F1AA7">
        <w:t xml:space="preserve"> scenarios</w:t>
      </w:r>
      <w:r w:rsidRPr="00B75CDF">
        <w:t xml:space="preserve"> in </w:t>
      </w:r>
      <w:r w:rsidR="00923B2F">
        <w:t xml:space="preserve">Figures </w:t>
      </w:r>
      <w:r w:rsidR="00CF3EE7">
        <w:t>8.3</w:t>
      </w:r>
      <w:r w:rsidR="00B21CB8">
        <w:t>1 (</w:t>
      </w:r>
      <w:r w:rsidR="0085334E">
        <w:t>2</w:t>
      </w:r>
      <w:r w:rsidR="00882F2D">
        <w:t>)</w:t>
      </w:r>
      <w:r w:rsidR="005F5904">
        <w:t>-1</w:t>
      </w:r>
      <w:r w:rsidR="000A32A3">
        <w:t xml:space="preserve"> to</w:t>
      </w:r>
      <w:r w:rsidR="005F5904">
        <w:t xml:space="preserve"> </w:t>
      </w:r>
      <w:r w:rsidR="00CF3EE7">
        <w:t>8.3</w:t>
      </w:r>
      <w:r w:rsidR="00B21CB8">
        <w:t>1 (</w:t>
      </w:r>
      <w:r w:rsidR="0085334E">
        <w:t>2</w:t>
      </w:r>
      <w:r w:rsidR="000A32A3">
        <w:t>)</w:t>
      </w:r>
      <w:r w:rsidR="000A32A3">
        <w:noBreakHyphen/>
        <w:t>5</w:t>
      </w:r>
      <w:r w:rsidR="009F1AA7">
        <w:t xml:space="preserve"> </w:t>
      </w:r>
      <w:r w:rsidR="009F1AA7" w:rsidRPr="00B75CDF">
        <w:t>are illustrat</w:t>
      </w:r>
      <w:r w:rsidR="009F1AA7">
        <w:t>ions only</w:t>
      </w:r>
      <w:r w:rsidR="00923B2F">
        <w:t>.</w:t>
      </w:r>
    </w:p>
    <w:p w14:paraId="33A435AE" w14:textId="77777777" w:rsidR="00476A73" w:rsidRPr="008B0499" w:rsidRDefault="00D73297" w:rsidP="000A32A3">
      <w:pPr>
        <w:spacing w:after="0" w:line="240" w:lineRule="auto"/>
        <w:ind w:left="737"/>
      </w:pPr>
      <w:r>
        <w:rPr>
          <w:noProof/>
          <w:lang w:eastAsia="en-AU"/>
        </w:rPr>
        <w:lastRenderedPageBreak/>
        <w:pict w14:anchorId="16C1FB43">
          <v:shape id="Picture 92" o:spid="_x0000_i1059" type="#_x0000_t75" alt="Fig 8" style="width:429.1pt;height:244.3pt;visibility:visible">
            <v:imagedata r:id="rId100" o:title="Fig 8" croptop="15722f" cropbottom="15240f" cropleft="10243f" cropright="6941f"/>
          </v:shape>
        </w:pict>
      </w:r>
    </w:p>
    <w:p w14:paraId="3DAC1B9E" w14:textId="77777777" w:rsidR="00476A73" w:rsidRPr="008B0499" w:rsidRDefault="006E1CFD" w:rsidP="00C55D2A">
      <w:pPr>
        <w:pStyle w:val="LDTableheading"/>
        <w:keepNext w:val="0"/>
        <w:tabs>
          <w:tab w:val="clear" w:pos="1134"/>
          <w:tab w:val="clear" w:pos="1276"/>
          <w:tab w:val="clear" w:pos="1843"/>
          <w:tab w:val="clear" w:pos="1985"/>
          <w:tab w:val="clear" w:pos="2552"/>
          <w:tab w:val="clear" w:pos="2693"/>
        </w:tabs>
        <w:ind w:left="765"/>
      </w:pPr>
      <w:r>
        <w:t>Figure 8.3</w:t>
      </w:r>
      <w:r w:rsidR="00B21CB8">
        <w:t>1 (</w:t>
      </w:r>
      <w:r w:rsidR="0085334E">
        <w:t>2</w:t>
      </w:r>
      <w:r w:rsidR="009819CA">
        <w:t>)</w:t>
      </w:r>
      <w:r w:rsidR="00923B2F" w:rsidRPr="00923B2F">
        <w:t>-1</w:t>
      </w:r>
      <w:bookmarkStart w:id="1392" w:name="c415"/>
      <w:bookmarkEnd w:id="1392"/>
      <w:r w:rsidR="002F2CF2">
        <w:t>   </w:t>
      </w:r>
      <w:r w:rsidR="00FD3DCD">
        <w:t>Illustration of a normal threshold marking, not displaced</w:t>
      </w:r>
      <w:r w:rsidR="008B3C0A">
        <w:t xml:space="preserve"> (</w:t>
      </w:r>
      <w:r w:rsidR="00A506D2">
        <w:t>illustrates matters</w:t>
      </w:r>
      <w:r w:rsidR="008B3C0A">
        <w:t>)</w:t>
      </w:r>
    </w:p>
    <w:p w14:paraId="0EAC5A36" w14:textId="77777777" w:rsidR="00476A73" w:rsidRPr="008B0499" w:rsidRDefault="00D73297" w:rsidP="000A32A3">
      <w:pPr>
        <w:keepNext/>
        <w:spacing w:before="120" w:after="0" w:line="240" w:lineRule="auto"/>
        <w:ind w:left="737"/>
      </w:pPr>
      <w:r>
        <w:rPr>
          <w:noProof/>
          <w:lang w:eastAsia="en-AU"/>
        </w:rPr>
        <w:pict w14:anchorId="2AD0EB3E">
          <v:shape id="Picture 89" o:spid="_x0000_i1060" type="#_x0000_t75" alt="Fig 8" style="width:429.1pt;height:245.95pt;visibility:visible">
            <v:imagedata r:id="rId101" o:title="Fig 8" croptop="9461f" cropbottom="9529f" cropleft="1729f" cropright="2916f"/>
          </v:shape>
        </w:pict>
      </w:r>
    </w:p>
    <w:p w14:paraId="050D8CFB" w14:textId="77777777" w:rsidR="00FD3DCD" w:rsidRDefault="006E1CFD" w:rsidP="00C55D2A">
      <w:pPr>
        <w:pStyle w:val="LDTableheading"/>
        <w:tabs>
          <w:tab w:val="clear" w:pos="1134"/>
          <w:tab w:val="clear" w:pos="1276"/>
          <w:tab w:val="clear" w:pos="1843"/>
          <w:tab w:val="clear" w:pos="1985"/>
          <w:tab w:val="clear" w:pos="2552"/>
          <w:tab w:val="clear" w:pos="2693"/>
        </w:tabs>
        <w:ind w:left="765"/>
      </w:pPr>
      <w:bookmarkStart w:id="1393" w:name="c416"/>
      <w:bookmarkEnd w:id="1393"/>
      <w:r>
        <w:t>Figure 8.3</w:t>
      </w:r>
      <w:r w:rsidR="00B21CB8">
        <w:t>1 (</w:t>
      </w:r>
      <w:r w:rsidR="0085334E">
        <w:t>2</w:t>
      </w:r>
      <w:r w:rsidR="009819CA">
        <w:t>)</w:t>
      </w:r>
      <w:r w:rsidR="00923B2F">
        <w:t>-2</w:t>
      </w:r>
      <w:r w:rsidR="002F2CF2">
        <w:t>   </w:t>
      </w:r>
      <w:r w:rsidR="00476A73" w:rsidRPr="008B0499">
        <w:t xml:space="preserve">Markings for a temporarily displaced threshold (due to obstacle infringement of the approach surface) for a period in excess of 30 days. Aerodromes with </w:t>
      </w:r>
      <w:r w:rsidR="00DD048E">
        <w:t xml:space="preserve">scheduled </w:t>
      </w:r>
      <w:r w:rsidR="00476A73" w:rsidRPr="008B0499">
        <w:t>international air transport operations must also provide RTIL at the threshold</w:t>
      </w:r>
      <w:r w:rsidR="00FD3DCD">
        <w:t xml:space="preserve"> (</w:t>
      </w:r>
      <w:r w:rsidR="00A506D2">
        <w:t>illustrates matters</w:t>
      </w:r>
      <w:r w:rsidR="00FD3DCD">
        <w:t>)</w:t>
      </w:r>
    </w:p>
    <w:p w14:paraId="73E637F8" w14:textId="77777777" w:rsidR="00476A73" w:rsidRPr="008B0499" w:rsidRDefault="00FD3DCD" w:rsidP="00C55D2A">
      <w:pPr>
        <w:spacing w:after="240"/>
        <w:ind w:left="765"/>
        <w:rPr>
          <w:b/>
          <w:bCs/>
        </w:rPr>
      </w:pPr>
      <w:r w:rsidRPr="00C53B48">
        <w:rPr>
          <w:bCs/>
          <w:i/>
          <w:sz w:val="20"/>
          <w:szCs w:val="20"/>
        </w:rPr>
        <w:t>Note</w:t>
      </w:r>
      <w:r>
        <w:rPr>
          <w:bCs/>
          <w:i/>
          <w:sz w:val="20"/>
          <w:szCs w:val="20"/>
        </w:rPr>
        <w:t>   </w:t>
      </w:r>
      <w:r w:rsidRPr="00C53B48">
        <w:rPr>
          <w:bCs/>
          <w:sz w:val="20"/>
          <w:szCs w:val="20"/>
        </w:rPr>
        <w:t xml:space="preserve">Aerodromes with </w:t>
      </w:r>
      <w:r>
        <w:rPr>
          <w:bCs/>
          <w:sz w:val="20"/>
          <w:szCs w:val="20"/>
        </w:rPr>
        <w:t>scheduled</w:t>
      </w:r>
      <w:r w:rsidR="004E4E3F">
        <w:rPr>
          <w:bCs/>
          <w:sz w:val="20"/>
          <w:szCs w:val="20"/>
        </w:rPr>
        <w:t xml:space="preserve"> </w:t>
      </w:r>
      <w:r w:rsidR="004E4E3F" w:rsidRPr="00C53B48">
        <w:rPr>
          <w:bCs/>
          <w:sz w:val="20"/>
          <w:szCs w:val="20"/>
        </w:rPr>
        <w:t>international</w:t>
      </w:r>
      <w:r w:rsidRPr="00C53B48">
        <w:rPr>
          <w:bCs/>
          <w:sz w:val="20"/>
          <w:szCs w:val="20"/>
        </w:rPr>
        <w:t xml:space="preserve"> air transport operations must also provide RTIL at the threshold.</w:t>
      </w:r>
    </w:p>
    <w:p w14:paraId="61FE2D89" w14:textId="77777777" w:rsidR="00476A73" w:rsidRPr="008B0499" w:rsidRDefault="00D73297" w:rsidP="000A32A3">
      <w:pPr>
        <w:keepNext/>
        <w:spacing w:after="0" w:line="240" w:lineRule="auto"/>
        <w:ind w:left="737"/>
      </w:pPr>
      <w:r>
        <w:rPr>
          <w:noProof/>
          <w:lang w:eastAsia="en-AU"/>
        </w:rPr>
        <w:lastRenderedPageBreak/>
        <w:pict w14:anchorId="2BDD8251">
          <v:shape id="Picture 88" o:spid="_x0000_i1061" type="#_x0000_t75" alt="Fig 8" style="width:429.1pt;height:206.85pt;visibility:visible">
            <v:imagedata r:id="rId102" o:title="Fig 8" croptop="15518f" cropbottom="10639f" cropleft="1577f" cropright="2436f"/>
          </v:shape>
        </w:pict>
      </w:r>
    </w:p>
    <w:p w14:paraId="6F25D821" w14:textId="77777777" w:rsidR="00FD3DCD" w:rsidRDefault="006E1CFD" w:rsidP="00AA4C43">
      <w:pPr>
        <w:pStyle w:val="LDTableheading"/>
        <w:tabs>
          <w:tab w:val="clear" w:pos="1134"/>
          <w:tab w:val="clear" w:pos="1276"/>
          <w:tab w:val="clear" w:pos="1843"/>
          <w:tab w:val="clear" w:pos="1985"/>
          <w:tab w:val="clear" w:pos="2552"/>
          <w:tab w:val="clear" w:pos="2693"/>
        </w:tabs>
        <w:ind w:left="737"/>
      </w:pPr>
      <w:bookmarkStart w:id="1394" w:name="c417"/>
      <w:bookmarkEnd w:id="1394"/>
      <w:r>
        <w:t>Figure 8.3</w:t>
      </w:r>
      <w:r w:rsidR="00B21CB8">
        <w:t>1 (</w:t>
      </w:r>
      <w:r w:rsidR="0085334E">
        <w:t>2</w:t>
      </w:r>
      <w:r w:rsidR="009819CA">
        <w:t>)</w:t>
      </w:r>
      <w:r w:rsidR="005F5904">
        <w:t>-</w:t>
      </w:r>
      <w:r w:rsidR="00923B2F">
        <w:t>3</w:t>
      </w:r>
      <w:r w:rsidR="009D76B9">
        <w:t>  </w:t>
      </w:r>
      <w:r w:rsidR="009D76B9" w:rsidRPr="008B0499">
        <w:t xml:space="preserve"> </w:t>
      </w:r>
      <w:r w:rsidR="00476A73" w:rsidRPr="008B0499">
        <w:t xml:space="preserve">Markings for a temporarily displaced threshold (due to works on the runway) for a period in excess of 30 days. Aerodromes with </w:t>
      </w:r>
      <w:r w:rsidR="00DD048E">
        <w:t xml:space="preserve">scheduled </w:t>
      </w:r>
      <w:r w:rsidR="00476A73" w:rsidRPr="008B0499">
        <w:t>international air transport operations must also provide RTIL at the threshold</w:t>
      </w:r>
      <w:r w:rsidR="00FD3DCD">
        <w:t xml:space="preserve"> (</w:t>
      </w:r>
      <w:r w:rsidR="00A506D2">
        <w:t>illustrates matters</w:t>
      </w:r>
      <w:r w:rsidR="00FD3DCD">
        <w:t>)</w:t>
      </w:r>
    </w:p>
    <w:p w14:paraId="19E15164" w14:textId="77777777" w:rsidR="00476A73" w:rsidRPr="008B0499" w:rsidRDefault="00FD3DCD" w:rsidP="00640F1F">
      <w:pPr>
        <w:spacing w:after="240"/>
        <w:ind w:left="765"/>
        <w:rPr>
          <w:b/>
          <w:bCs/>
        </w:rPr>
      </w:pPr>
      <w:r w:rsidRPr="00C53B48">
        <w:rPr>
          <w:bCs/>
          <w:i/>
          <w:sz w:val="20"/>
          <w:szCs w:val="20"/>
        </w:rPr>
        <w:t>Note</w:t>
      </w:r>
      <w:r>
        <w:rPr>
          <w:bCs/>
          <w:i/>
          <w:sz w:val="20"/>
          <w:szCs w:val="20"/>
        </w:rPr>
        <w:t>   </w:t>
      </w:r>
      <w:r w:rsidRPr="00C53B48">
        <w:rPr>
          <w:bCs/>
          <w:sz w:val="20"/>
          <w:szCs w:val="20"/>
        </w:rPr>
        <w:t xml:space="preserve">Aerodromes with </w:t>
      </w:r>
      <w:r w:rsidR="009D76B9">
        <w:rPr>
          <w:bCs/>
          <w:sz w:val="20"/>
          <w:szCs w:val="20"/>
        </w:rPr>
        <w:t>scheduled</w:t>
      </w:r>
      <w:r w:rsidR="009D76B9" w:rsidRPr="00C53B48">
        <w:rPr>
          <w:bCs/>
          <w:sz w:val="20"/>
          <w:szCs w:val="20"/>
        </w:rPr>
        <w:t xml:space="preserve"> </w:t>
      </w:r>
      <w:r w:rsidRPr="00C53B48">
        <w:rPr>
          <w:bCs/>
          <w:sz w:val="20"/>
          <w:szCs w:val="20"/>
        </w:rPr>
        <w:t>international</w:t>
      </w:r>
      <w:r>
        <w:rPr>
          <w:bCs/>
          <w:sz w:val="20"/>
          <w:szCs w:val="20"/>
        </w:rPr>
        <w:t xml:space="preserve"> </w:t>
      </w:r>
      <w:r w:rsidRPr="00C53B48">
        <w:rPr>
          <w:bCs/>
          <w:sz w:val="20"/>
          <w:szCs w:val="20"/>
        </w:rPr>
        <w:t xml:space="preserve">air transport operations must </w:t>
      </w:r>
      <w:r w:rsidRPr="00631456">
        <w:rPr>
          <w:bCs/>
          <w:sz w:val="20"/>
          <w:szCs w:val="20"/>
        </w:rPr>
        <w:t>also provide RTIL at the threshold.</w:t>
      </w:r>
    </w:p>
    <w:p w14:paraId="73FC3647" w14:textId="77777777" w:rsidR="00476A73" w:rsidRPr="008B0499" w:rsidRDefault="00D73297" w:rsidP="00AA4C43">
      <w:pPr>
        <w:keepNext/>
        <w:spacing w:before="120" w:after="0" w:line="240" w:lineRule="auto"/>
        <w:ind w:left="737"/>
      </w:pPr>
      <w:r>
        <w:rPr>
          <w:b/>
          <w:noProof/>
          <w:lang w:eastAsia="en-AU"/>
        </w:rPr>
        <w:pict w14:anchorId="6BDD1A44">
          <v:shape id="Picture 87" o:spid="_x0000_i1062" type="#_x0000_t75" alt="Fig 8" style="width:429.1pt;height:280.5pt;visibility:visible">
            <v:imagedata r:id="rId103" o:title="Fig 8" croptop="2787f" cropbottom="10321f" cropleft="1419f" cropright="3715f"/>
          </v:shape>
        </w:pict>
      </w:r>
    </w:p>
    <w:p w14:paraId="2DBB308A" w14:textId="77777777" w:rsidR="00FD3DCD" w:rsidRPr="00DB4DE0" w:rsidRDefault="006E1CFD" w:rsidP="00AA4C43">
      <w:pPr>
        <w:pStyle w:val="LDTableheading"/>
        <w:keepNext w:val="0"/>
        <w:tabs>
          <w:tab w:val="clear" w:pos="1134"/>
          <w:tab w:val="clear" w:pos="1276"/>
          <w:tab w:val="clear" w:pos="1843"/>
          <w:tab w:val="clear" w:pos="1985"/>
          <w:tab w:val="clear" w:pos="2552"/>
          <w:tab w:val="clear" w:pos="2693"/>
        </w:tabs>
        <w:spacing w:after="360"/>
        <w:ind w:left="737"/>
      </w:pPr>
      <w:bookmarkStart w:id="1395" w:name="c418"/>
      <w:bookmarkEnd w:id="1395"/>
      <w:r>
        <w:t>Figure 8.3</w:t>
      </w:r>
      <w:r w:rsidR="00B21CB8">
        <w:t>1 (</w:t>
      </w:r>
      <w:r w:rsidR="0085334E">
        <w:t>2</w:t>
      </w:r>
      <w:r w:rsidR="009819CA">
        <w:t>)</w:t>
      </w:r>
      <w:r w:rsidR="00923B2F">
        <w:t>-4</w:t>
      </w:r>
      <w:r w:rsidR="002F2CF2">
        <w:t>   </w:t>
      </w:r>
      <w:r w:rsidR="00476A73" w:rsidRPr="008B0499">
        <w:t>Markings for a temporarily displaced threshold (</w:t>
      </w:r>
      <w:r w:rsidR="00707214">
        <w:t xml:space="preserve">for example, </w:t>
      </w:r>
      <w:r w:rsidR="00476A73" w:rsidRPr="008B0499">
        <w:t xml:space="preserve">due to obstacle infringement of approach surface) for a period of 5 days or less and a displacement of less than 450 m. Not for use on runways which serve </w:t>
      </w:r>
      <w:r w:rsidR="00DD048E">
        <w:t xml:space="preserve">scheduled </w:t>
      </w:r>
      <w:r w:rsidR="00476A73" w:rsidRPr="008B0499">
        <w:t>internationa</w:t>
      </w:r>
      <w:r w:rsidR="00616DED">
        <w:t>l air transport operations</w:t>
      </w:r>
      <w:r w:rsidR="00707214">
        <w:t xml:space="preserve"> </w:t>
      </w:r>
      <w:r w:rsidR="00FD3DCD">
        <w:t>(</w:t>
      </w:r>
      <w:r w:rsidR="00A506D2">
        <w:t>illustrates matters</w:t>
      </w:r>
      <w:r w:rsidR="00FD3DCD">
        <w:t>)</w:t>
      </w:r>
    </w:p>
    <w:p w14:paraId="0141E398" w14:textId="77777777" w:rsidR="00476A73" w:rsidRPr="008B0499" w:rsidRDefault="00D73297" w:rsidP="00AA4C43">
      <w:pPr>
        <w:keepNext/>
        <w:spacing w:after="0" w:line="240" w:lineRule="auto"/>
        <w:ind w:left="737"/>
      </w:pPr>
      <w:r>
        <w:rPr>
          <w:noProof/>
          <w:lang w:eastAsia="en-AU"/>
        </w:rPr>
        <w:lastRenderedPageBreak/>
        <w:pict w14:anchorId="1C458F6D">
          <v:shape id="Picture 86" o:spid="_x0000_i1063" type="#_x0000_t75" alt="Fig 8" style="width:429.1pt;height:256.35pt;visibility:visible">
            <v:imagedata r:id="rId104" o:title="Fig 8" croptop="7740f" cropbottom="10527f" cropleft="1187f" cropright="4670f"/>
          </v:shape>
        </w:pict>
      </w:r>
    </w:p>
    <w:p w14:paraId="57C5004E" w14:textId="77777777" w:rsidR="00FD3DCD" w:rsidRPr="00DB4DE0" w:rsidRDefault="006E1CFD" w:rsidP="00AA4C43">
      <w:pPr>
        <w:pStyle w:val="LDTableheading"/>
        <w:tabs>
          <w:tab w:val="clear" w:pos="1134"/>
          <w:tab w:val="clear" w:pos="1276"/>
          <w:tab w:val="clear" w:pos="1843"/>
          <w:tab w:val="clear" w:pos="1985"/>
          <w:tab w:val="clear" w:pos="2552"/>
          <w:tab w:val="clear" w:pos="2693"/>
        </w:tabs>
        <w:ind w:left="737"/>
      </w:pPr>
      <w:bookmarkStart w:id="1396" w:name="c419"/>
      <w:bookmarkEnd w:id="1396"/>
      <w:r>
        <w:t>Figure 8.3</w:t>
      </w:r>
      <w:r w:rsidR="00B21CB8">
        <w:t>1 (</w:t>
      </w:r>
      <w:r w:rsidR="0085334E">
        <w:t>2</w:t>
      </w:r>
      <w:r w:rsidR="009819CA">
        <w:t>)</w:t>
      </w:r>
      <w:r w:rsidR="009F1AA7">
        <w:t>-5</w:t>
      </w:r>
      <w:r w:rsidR="002F2CF2">
        <w:t>   </w:t>
      </w:r>
      <w:r w:rsidR="00476A73" w:rsidRPr="008B0499">
        <w:t>Markings for a temporarily displaced threshold (</w:t>
      </w:r>
      <w:r w:rsidR="00707214">
        <w:t xml:space="preserve">for example, </w:t>
      </w:r>
      <w:r w:rsidR="00476A73" w:rsidRPr="008B0499">
        <w:t xml:space="preserve">due to works in progress on runway) for a period of 5 days or less and a displacement of less than 450 m. Not for use on runways which serve </w:t>
      </w:r>
      <w:r w:rsidR="00DD048E">
        <w:t xml:space="preserve">scheduled </w:t>
      </w:r>
      <w:r w:rsidR="00476A73" w:rsidRPr="008B0499">
        <w:t>international air transport operations</w:t>
      </w:r>
      <w:r w:rsidR="00FD3DCD">
        <w:t xml:space="preserve"> (</w:t>
      </w:r>
      <w:r w:rsidR="00A506D2">
        <w:t>illustrates matters</w:t>
      </w:r>
      <w:r w:rsidR="00FD3DCD">
        <w:t>)</w:t>
      </w:r>
    </w:p>
    <w:p w14:paraId="3BA9921E" w14:textId="77777777" w:rsidR="00476A73" w:rsidRPr="00B75CDF" w:rsidRDefault="005373B6" w:rsidP="004973AF">
      <w:pPr>
        <w:pStyle w:val="139-Section"/>
      </w:pPr>
      <w:bookmarkStart w:id="1397" w:name="_Toc441761703"/>
      <w:bookmarkStart w:id="1398" w:name="_Toc488152133"/>
      <w:bookmarkStart w:id="1399" w:name="_Toc488154908"/>
      <w:bookmarkStart w:id="1400" w:name="_Toc488156114"/>
      <w:bookmarkStart w:id="1401" w:name="_Toc17467449"/>
      <w:r>
        <w:t>8.32</w:t>
      </w:r>
      <w:r w:rsidR="009F1AA7">
        <w:tab/>
      </w:r>
      <w:r w:rsidR="00476A73" w:rsidRPr="00B75CDF">
        <w:t xml:space="preserve">Runway </w:t>
      </w:r>
      <w:r w:rsidR="009F1AA7">
        <w:t>l</w:t>
      </w:r>
      <w:r w:rsidR="00476A73" w:rsidRPr="00B75CDF">
        <w:t xml:space="preserve">and and </w:t>
      </w:r>
      <w:r w:rsidR="009F1AA7">
        <w:t>h</w:t>
      </w:r>
      <w:r w:rsidR="00476A73" w:rsidRPr="00B75CDF">
        <w:t xml:space="preserve">old </w:t>
      </w:r>
      <w:r w:rsidR="00A27800">
        <w:t>s</w:t>
      </w:r>
      <w:r w:rsidR="00476A73" w:rsidRPr="00B75CDF">
        <w:t xml:space="preserve">hort </w:t>
      </w:r>
      <w:r w:rsidR="009F1AA7">
        <w:t>p</w:t>
      </w:r>
      <w:r w:rsidR="00476A73" w:rsidRPr="00B75CDF">
        <w:t xml:space="preserve">osition </w:t>
      </w:r>
      <w:r w:rsidR="009F1AA7">
        <w:t>m</w:t>
      </w:r>
      <w:r w:rsidR="00476A73" w:rsidRPr="00B75CDF">
        <w:t>arkings</w:t>
      </w:r>
      <w:bookmarkEnd w:id="1397"/>
      <w:bookmarkEnd w:id="1398"/>
      <w:bookmarkEnd w:id="1399"/>
      <w:bookmarkEnd w:id="1400"/>
      <w:bookmarkEnd w:id="1401"/>
    </w:p>
    <w:p w14:paraId="73576FC6" w14:textId="77777777" w:rsidR="00352098" w:rsidRDefault="00352098" w:rsidP="00352098">
      <w:pPr>
        <w:pStyle w:val="LDClause"/>
      </w:pPr>
      <w:r>
        <w:tab/>
      </w:r>
      <w:r w:rsidR="009819CA">
        <w:t>(</w:t>
      </w:r>
      <w:r>
        <w:t>1</w:t>
      </w:r>
      <w:r w:rsidR="009819CA">
        <w:t>)</w:t>
      </w:r>
      <w:r>
        <w:tab/>
      </w:r>
      <w:r w:rsidR="00476A73" w:rsidRPr="008B0499">
        <w:t>At an aerodrome where land and hold short operations</w:t>
      </w:r>
      <w:r>
        <w:t xml:space="preserve"> (</w:t>
      </w:r>
      <w:r w:rsidRPr="00C34122">
        <w:rPr>
          <w:b/>
          <w:i/>
        </w:rPr>
        <w:t>LAHSO</w:t>
      </w:r>
      <w:r>
        <w:t>)</w:t>
      </w:r>
      <w:r w:rsidR="00476A73" w:rsidRPr="008B0499">
        <w:t xml:space="preserve"> are conducted, a runway land and hold short position marking must be provided at the intersection of </w:t>
      </w:r>
      <w:r>
        <w:t>2</w:t>
      </w:r>
      <w:r w:rsidR="00C34122">
        <w:t> </w:t>
      </w:r>
      <w:r>
        <w:t>sealed</w:t>
      </w:r>
      <w:r w:rsidR="00476A73" w:rsidRPr="008B0499">
        <w:t xml:space="preserve"> runways.</w:t>
      </w:r>
    </w:p>
    <w:p w14:paraId="7C67E7D3" w14:textId="77777777" w:rsidR="00476A73" w:rsidRPr="008B0499" w:rsidRDefault="00352098" w:rsidP="00352098">
      <w:pPr>
        <w:pStyle w:val="LDClause"/>
      </w:pPr>
      <w:r>
        <w:tab/>
      </w:r>
      <w:r w:rsidR="009819CA">
        <w:t>(</w:t>
      </w:r>
      <w:r>
        <w:t>2</w:t>
      </w:r>
      <w:r w:rsidR="009819CA">
        <w:t>)</w:t>
      </w:r>
      <w:r>
        <w:tab/>
      </w:r>
      <w:r w:rsidR="00476A73" w:rsidRPr="008B0499">
        <w:t>The</w:t>
      </w:r>
      <w:r>
        <w:t xml:space="preserve"> </w:t>
      </w:r>
      <w:r w:rsidR="00476A73" w:rsidRPr="008B0499">
        <w:t xml:space="preserve">marking must be located and </w:t>
      </w:r>
      <w:r w:rsidR="005E7A7F">
        <w:t>coloured</w:t>
      </w:r>
      <w:r w:rsidR="005E7A7F" w:rsidRPr="008B0499">
        <w:t xml:space="preserve"> </w:t>
      </w:r>
      <w:r w:rsidR="00476A73" w:rsidRPr="008B0499">
        <w:t xml:space="preserve">in accordance with the runway holding position marking </w:t>
      </w:r>
      <w:r>
        <w:t xml:space="preserve">mentioned in </w:t>
      </w:r>
      <w:r w:rsidR="008B0A40">
        <w:t>section 8.39</w:t>
      </w:r>
      <w:r w:rsidR="00476A73" w:rsidRPr="007E50E2">
        <w:t>.</w:t>
      </w:r>
    </w:p>
    <w:p w14:paraId="3935953F" w14:textId="77777777" w:rsidR="00476A73" w:rsidRPr="00B75CDF" w:rsidRDefault="0061437E" w:rsidP="004973AF">
      <w:pPr>
        <w:pStyle w:val="139-Section"/>
      </w:pPr>
      <w:bookmarkStart w:id="1402" w:name="_Toc441761704"/>
      <w:bookmarkStart w:id="1403" w:name="_Toc488152134"/>
      <w:bookmarkStart w:id="1404" w:name="_Toc488154909"/>
      <w:bookmarkStart w:id="1405" w:name="_Toc488156115"/>
      <w:bookmarkStart w:id="1406" w:name="_Toc17467450"/>
      <w:r>
        <w:t>8.33</w:t>
      </w:r>
      <w:r w:rsidR="00FE33F2">
        <w:tab/>
      </w:r>
      <w:r w:rsidR="00476A73" w:rsidRPr="00B75CDF">
        <w:t>Runway turn</w:t>
      </w:r>
      <w:r w:rsidR="00FD3DCD">
        <w:t xml:space="preserve"> pad</w:t>
      </w:r>
      <w:r w:rsidR="00476A73" w:rsidRPr="00B75CDF">
        <w:t xml:space="preserve"> markings</w:t>
      </w:r>
      <w:bookmarkEnd w:id="1402"/>
      <w:bookmarkEnd w:id="1403"/>
      <w:bookmarkEnd w:id="1404"/>
      <w:bookmarkEnd w:id="1405"/>
      <w:bookmarkEnd w:id="1406"/>
    </w:p>
    <w:p w14:paraId="57AB54A6" w14:textId="77777777" w:rsidR="00476A73" w:rsidRPr="008B0499" w:rsidRDefault="00352098" w:rsidP="00352098">
      <w:pPr>
        <w:pStyle w:val="LDClause"/>
      </w:pPr>
      <w:r>
        <w:tab/>
      </w:r>
      <w:r w:rsidR="009819CA">
        <w:t>(</w:t>
      </w:r>
      <w:r>
        <w:t>1</w:t>
      </w:r>
      <w:r w:rsidR="009819CA">
        <w:t>)</w:t>
      </w:r>
      <w:r>
        <w:tab/>
        <w:t>If a</w:t>
      </w:r>
      <w:r w:rsidR="00476A73" w:rsidRPr="008B0499">
        <w:t xml:space="preserve"> runway turn </w:t>
      </w:r>
      <w:r w:rsidR="00FD3DCD">
        <w:t xml:space="preserve">pad </w:t>
      </w:r>
      <w:r>
        <w:t>is provided, there must be a yellow</w:t>
      </w:r>
      <w:r w:rsidR="00476A73" w:rsidRPr="008B0499">
        <w:t xml:space="preserve"> runway turn </w:t>
      </w:r>
      <w:r w:rsidR="00FD3DCD">
        <w:t>pad</w:t>
      </w:r>
      <w:r w:rsidR="00476A73" w:rsidRPr="008B0499">
        <w:t xml:space="preserve"> marking</w:t>
      </w:r>
      <w:r w:rsidR="0055529A">
        <w:t>,</w:t>
      </w:r>
      <w:r>
        <w:t xml:space="preserve"> as </w:t>
      </w:r>
      <w:r w:rsidR="0055529A">
        <w:t xml:space="preserve">illustrated </w:t>
      </w:r>
      <w:r>
        <w:t xml:space="preserve">in </w:t>
      </w:r>
      <w:r w:rsidR="006E1CFD">
        <w:t>Figure 8.3</w:t>
      </w:r>
      <w:r w:rsidR="00B21CB8">
        <w:t>3 (</w:t>
      </w:r>
      <w:r>
        <w:t>1</w:t>
      </w:r>
      <w:r w:rsidR="00593236">
        <w:t>)</w:t>
      </w:r>
      <w:r w:rsidR="00076581">
        <w:t>, but p</w:t>
      </w:r>
      <w:r w:rsidR="00476A73" w:rsidRPr="008B0499">
        <w:t xml:space="preserve">rimary markings for the runway take precedence over </w:t>
      </w:r>
      <w:r w:rsidR="00076581">
        <w:t xml:space="preserve">a </w:t>
      </w:r>
      <w:r w:rsidR="00076581" w:rsidRPr="008B0499">
        <w:t xml:space="preserve">runway turn </w:t>
      </w:r>
      <w:r w:rsidR="00076581">
        <w:t>pad</w:t>
      </w:r>
      <w:r w:rsidR="00476A73" w:rsidRPr="008B0499">
        <w:t xml:space="preserve"> marking.</w:t>
      </w:r>
    </w:p>
    <w:p w14:paraId="62DB3813" w14:textId="77777777" w:rsidR="00476A73" w:rsidRDefault="00352098" w:rsidP="00352098">
      <w:pPr>
        <w:pStyle w:val="LDClause"/>
      </w:pPr>
      <w:r>
        <w:tab/>
      </w:r>
      <w:r w:rsidR="009819CA">
        <w:t>(</w:t>
      </w:r>
      <w:r w:rsidR="002E06AE">
        <w:t>2</w:t>
      </w:r>
      <w:r w:rsidR="009819CA">
        <w:t>)</w:t>
      </w:r>
      <w:r>
        <w:tab/>
      </w:r>
      <w:r w:rsidR="00476A73" w:rsidRPr="008B0499">
        <w:t xml:space="preserve">The </w:t>
      </w:r>
      <w:r w:rsidR="004439CE">
        <w:t>centreline</w:t>
      </w:r>
      <w:r w:rsidR="00476A73" w:rsidRPr="008B0499">
        <w:t xml:space="preserve"> marking for the </w:t>
      </w:r>
      <w:r w:rsidR="00601B2F">
        <w:t>runway turn pad</w:t>
      </w:r>
      <w:r w:rsidR="00E46BBF">
        <w:t xml:space="preserve"> </w:t>
      </w:r>
      <w:r w:rsidR="00476A73" w:rsidRPr="008B0499">
        <w:t xml:space="preserve">must </w:t>
      </w:r>
      <w:r w:rsidR="00C54CAA">
        <w:t>comply with</w:t>
      </w:r>
      <w:r w:rsidR="00476A73" w:rsidRPr="008B0499">
        <w:t xml:space="preserve"> the specification</w:t>
      </w:r>
      <w:r w:rsidR="00076581">
        <w:t>s</w:t>
      </w:r>
      <w:r w:rsidR="00476A73" w:rsidRPr="008B0499">
        <w:t xml:space="preserve"> and dimension</w:t>
      </w:r>
      <w:r w:rsidR="00076581">
        <w:t>s</w:t>
      </w:r>
      <w:r w:rsidR="00476A73" w:rsidRPr="008B0499">
        <w:t xml:space="preserve"> of taxi guidelines as specified in</w:t>
      </w:r>
      <w:r w:rsidR="001E7587">
        <w:t xml:space="preserve"> this </w:t>
      </w:r>
      <w:r w:rsidR="00F44C6D">
        <w:t>Chapter</w:t>
      </w:r>
      <w:r w:rsidR="00476A73" w:rsidRPr="008B0499">
        <w:t>.</w:t>
      </w:r>
    </w:p>
    <w:p w14:paraId="0F030D98" w14:textId="77777777" w:rsidR="00944A52" w:rsidRDefault="00944A52" w:rsidP="00944A52">
      <w:pPr>
        <w:pStyle w:val="LDClause"/>
      </w:pPr>
      <w:r>
        <w:tab/>
        <w:t>(3)</w:t>
      </w:r>
      <w:r>
        <w:tab/>
        <w:t xml:space="preserve">The runway turn pad </w:t>
      </w:r>
      <w:r w:rsidR="004439CE">
        <w:t>centreline</w:t>
      </w:r>
      <w:r>
        <w:t xml:space="preserve"> marking must extend beyond the point of tangency, running parallel to the runway </w:t>
      </w:r>
      <w:r w:rsidR="004439CE">
        <w:t>centreline</w:t>
      </w:r>
      <w:r>
        <w:t xml:space="preserve"> with a </w:t>
      </w:r>
      <w:r w:rsidR="00904A04">
        <w:t xml:space="preserve">0.9 </w:t>
      </w:r>
      <w:r>
        <w:t>m offset, for a distance of:</w:t>
      </w:r>
    </w:p>
    <w:p w14:paraId="032D27C9" w14:textId="77777777" w:rsidR="00944A52" w:rsidRDefault="006759FC" w:rsidP="006759FC">
      <w:pPr>
        <w:pStyle w:val="P1"/>
      </w:pPr>
      <w:r>
        <w:t>(a)</w:t>
      </w:r>
      <w:r w:rsidR="00944A52">
        <w:tab/>
        <w:t>60</w:t>
      </w:r>
      <w:r w:rsidR="0009246C">
        <w:t xml:space="preserve"> </w:t>
      </w:r>
      <w:r w:rsidR="00944A52">
        <w:t>m for a code number 3 or 4 runway;</w:t>
      </w:r>
      <w:r>
        <w:t xml:space="preserve"> and</w:t>
      </w:r>
    </w:p>
    <w:p w14:paraId="765BF9E5" w14:textId="77777777" w:rsidR="00944A52" w:rsidRPr="008B0499" w:rsidRDefault="006759FC" w:rsidP="006759FC">
      <w:pPr>
        <w:pStyle w:val="P1"/>
      </w:pPr>
      <w:r>
        <w:t>(b)</w:t>
      </w:r>
      <w:r>
        <w:tab/>
      </w:r>
      <w:r w:rsidR="00944A52">
        <w:t>30</w:t>
      </w:r>
      <w:r w:rsidR="0009246C">
        <w:t xml:space="preserve"> </w:t>
      </w:r>
      <w:r w:rsidR="00944A52">
        <w:t>m for a code number 1 or 2 runway.</w:t>
      </w:r>
    </w:p>
    <w:p w14:paraId="418EC905" w14:textId="77777777" w:rsidR="00476A73" w:rsidRPr="008B0499" w:rsidRDefault="00476A73" w:rsidP="00352098">
      <w:pPr>
        <w:pStyle w:val="LDClause"/>
      </w:pPr>
      <w:r>
        <w:tab/>
      </w:r>
      <w:r w:rsidR="009819CA">
        <w:t>(</w:t>
      </w:r>
      <w:r w:rsidR="00944A52">
        <w:t>4</w:t>
      </w:r>
      <w:r w:rsidR="009819CA">
        <w:t>)</w:t>
      </w:r>
      <w:r w:rsidR="00352098">
        <w:tab/>
      </w:r>
      <w:r w:rsidRPr="002127C3">
        <w:t xml:space="preserve">The edge marking of the turning node must </w:t>
      </w:r>
      <w:r w:rsidR="00C54CAA">
        <w:t>comply with</w:t>
      </w:r>
      <w:r w:rsidRPr="002127C3">
        <w:t xml:space="preserve"> the specification</w:t>
      </w:r>
      <w:r w:rsidR="00076581">
        <w:t>s</w:t>
      </w:r>
      <w:r w:rsidRPr="002127C3">
        <w:t xml:space="preserve"> and dimension</w:t>
      </w:r>
      <w:r w:rsidR="00076581">
        <w:t>s</w:t>
      </w:r>
      <w:r w:rsidRPr="002127C3">
        <w:t xml:space="preserve"> of taxiway edge </w:t>
      </w:r>
      <w:r w:rsidR="00076581">
        <w:t>markings</w:t>
      </w:r>
      <w:r w:rsidRPr="002127C3">
        <w:t xml:space="preserve"> as specified in</w:t>
      </w:r>
      <w:r w:rsidR="00A27800">
        <w:t xml:space="preserve"> </w:t>
      </w:r>
      <w:r w:rsidR="008B0A40">
        <w:t>section 8.43</w:t>
      </w:r>
      <w:r w:rsidRPr="002127C3">
        <w:t>.</w:t>
      </w:r>
    </w:p>
    <w:p w14:paraId="1DC294EB" w14:textId="77777777" w:rsidR="00DC4362" w:rsidRDefault="00D73297" w:rsidP="00AA4C43">
      <w:pPr>
        <w:pStyle w:val="LDClause"/>
        <w:tabs>
          <w:tab w:val="clear" w:pos="737"/>
        </w:tabs>
        <w:ind w:firstLine="0"/>
        <w:rPr>
          <w:rFonts w:eastAsia="Calibri"/>
          <w:b/>
          <w:noProof/>
          <w:lang w:eastAsia="en-AU"/>
        </w:rPr>
      </w:pPr>
      <w:r>
        <w:rPr>
          <w:rFonts w:eastAsia="Calibri"/>
          <w:b/>
          <w:noProof/>
          <w:lang w:eastAsia="en-AU"/>
        </w:rPr>
        <w:lastRenderedPageBreak/>
        <w:pict w14:anchorId="339C11A7">
          <v:shape id="Picture 85" o:spid="_x0000_i1064" type="#_x0000_t75" style="width:312.15pt;height:186.05pt;visibility:visible">
            <v:imagedata r:id="rId105" o:title="" croptop="13846f" cropbottom="9157f" cropleft="2684f" cropright="24119f"/>
          </v:shape>
        </w:pict>
      </w:r>
    </w:p>
    <w:p w14:paraId="4CD7B584" w14:textId="77777777" w:rsidR="00476A73" w:rsidRPr="008B0499" w:rsidRDefault="006E1CFD" w:rsidP="00AA4C43">
      <w:pPr>
        <w:pStyle w:val="LDTableheading"/>
        <w:tabs>
          <w:tab w:val="clear" w:pos="1134"/>
          <w:tab w:val="clear" w:pos="1276"/>
          <w:tab w:val="clear" w:pos="1843"/>
          <w:tab w:val="clear" w:pos="1985"/>
          <w:tab w:val="clear" w:pos="2552"/>
          <w:tab w:val="clear" w:pos="2693"/>
        </w:tabs>
        <w:ind w:left="737"/>
      </w:pPr>
      <w:r>
        <w:t>Figure 8.3</w:t>
      </w:r>
      <w:r w:rsidR="00B21CB8">
        <w:t>3 (</w:t>
      </w:r>
      <w:r w:rsidR="0055529A">
        <w:t>1</w:t>
      </w:r>
      <w:r w:rsidR="009819CA">
        <w:t>)</w:t>
      </w:r>
      <w:r w:rsidR="002F2CF2">
        <w:t>   </w:t>
      </w:r>
      <w:r w:rsidR="00476A73" w:rsidRPr="008B0499">
        <w:t xml:space="preserve">Runway turn </w:t>
      </w:r>
      <w:r w:rsidR="00EF2F30">
        <w:t>pad</w:t>
      </w:r>
      <w:r w:rsidR="00476A73" w:rsidRPr="008B0499">
        <w:t xml:space="preserve"> markings</w:t>
      </w:r>
      <w:r w:rsidR="00707214">
        <w:t xml:space="preserve"> (</w:t>
      </w:r>
      <w:r w:rsidR="005B3DF1">
        <w:t>illustrates matters</w:t>
      </w:r>
      <w:r w:rsidR="00707214">
        <w:t>)</w:t>
      </w:r>
    </w:p>
    <w:p w14:paraId="0A5B60FF" w14:textId="77777777" w:rsidR="00476A73" w:rsidRPr="00B75CDF" w:rsidRDefault="0061437E" w:rsidP="004973AF">
      <w:pPr>
        <w:pStyle w:val="139-Section"/>
      </w:pPr>
      <w:bookmarkStart w:id="1407" w:name="_Toc441761705"/>
      <w:bookmarkStart w:id="1408" w:name="_Toc488152135"/>
      <w:bookmarkStart w:id="1409" w:name="_Toc488154910"/>
      <w:bookmarkStart w:id="1410" w:name="_Toc488156116"/>
      <w:bookmarkStart w:id="1411" w:name="_Toc17467451"/>
      <w:r>
        <w:t>8.34</w:t>
      </w:r>
      <w:r w:rsidR="00FE33F2">
        <w:tab/>
      </w:r>
      <w:r w:rsidR="00476A73" w:rsidRPr="00B75CDF">
        <w:t>Runway starter extension markings</w:t>
      </w:r>
      <w:bookmarkEnd w:id="1407"/>
      <w:bookmarkEnd w:id="1408"/>
      <w:bookmarkEnd w:id="1409"/>
      <w:bookmarkEnd w:id="1410"/>
      <w:bookmarkEnd w:id="1411"/>
    </w:p>
    <w:p w14:paraId="6EA4DA85" w14:textId="77777777" w:rsidR="00476A73" w:rsidRDefault="00A27800" w:rsidP="00A27800">
      <w:pPr>
        <w:pStyle w:val="LDClause"/>
      </w:pPr>
      <w:r w:rsidRPr="00A27800">
        <w:tab/>
      </w:r>
      <w:r w:rsidR="009819CA">
        <w:t>(</w:t>
      </w:r>
      <w:r w:rsidRPr="00A27800">
        <w:t>1</w:t>
      </w:r>
      <w:r w:rsidR="009819CA">
        <w:t>)</w:t>
      </w:r>
      <w:r w:rsidRPr="00A27800">
        <w:tab/>
      </w:r>
      <w:r>
        <w:t>If</w:t>
      </w:r>
      <w:r w:rsidR="00476A73" w:rsidRPr="00A27800">
        <w:t xml:space="preserve"> additional declared distances are required</w:t>
      </w:r>
      <w:r w:rsidR="00335F24" w:rsidRPr="00A27800">
        <w:t xml:space="preserve"> for an aircraft to take</w:t>
      </w:r>
      <w:r w:rsidR="0074274F">
        <w:t xml:space="preserve"> </w:t>
      </w:r>
      <w:r w:rsidR="00335F24" w:rsidRPr="00A27800">
        <w:t>off</w:t>
      </w:r>
      <w:r w:rsidR="00476A73" w:rsidRPr="00A27800">
        <w:t>, a</w:t>
      </w:r>
      <w:r w:rsidR="00B31057">
        <w:t xml:space="preserve"> runway</w:t>
      </w:r>
      <w:r w:rsidR="00476A73" w:rsidRPr="002127C3">
        <w:t xml:space="preserve"> sta</w:t>
      </w:r>
      <w:r w:rsidR="00476A73">
        <w:t xml:space="preserve">rter extension may be provided </w:t>
      </w:r>
      <w:r w:rsidR="00476A73" w:rsidRPr="002127C3">
        <w:t xml:space="preserve">to </w:t>
      </w:r>
      <w:r w:rsidR="00335F24">
        <w:t>make</w:t>
      </w:r>
      <w:r w:rsidR="00476A73" w:rsidRPr="002127C3">
        <w:t xml:space="preserve"> </w:t>
      </w:r>
      <w:r w:rsidR="00904A04">
        <w:t xml:space="preserve">such </w:t>
      </w:r>
      <w:r w:rsidR="00476A73" w:rsidRPr="002127C3">
        <w:t>additional runway distance</w:t>
      </w:r>
      <w:r w:rsidR="00904A04">
        <w:t>s</w:t>
      </w:r>
      <w:r w:rsidR="00335F24">
        <w:t xml:space="preserve"> available</w:t>
      </w:r>
      <w:r w:rsidR="00904A04">
        <w:t>.</w:t>
      </w:r>
    </w:p>
    <w:p w14:paraId="45600FE2" w14:textId="77777777" w:rsidR="008E5AC5" w:rsidRDefault="008E5AC5" w:rsidP="008E5AC5">
      <w:pPr>
        <w:pStyle w:val="LDClause"/>
      </w:pPr>
      <w:r>
        <w:tab/>
        <w:t>(2)</w:t>
      </w:r>
      <w:r>
        <w:tab/>
        <w:t>Any extension that is not of a runway bypass pad type</w:t>
      </w:r>
      <w:r w:rsidRPr="008B0499">
        <w:t xml:space="preserve"> </w:t>
      </w:r>
      <w:r>
        <w:t xml:space="preserve">must be marked with the following stripes of the same width as </w:t>
      </w:r>
      <w:r w:rsidR="0074274F">
        <w:t xml:space="preserve">the </w:t>
      </w:r>
      <w:r>
        <w:t xml:space="preserve">runway </w:t>
      </w:r>
      <w:r w:rsidR="0074274F">
        <w:t>side-</w:t>
      </w:r>
      <w:r>
        <w:t>stripe</w:t>
      </w:r>
      <w:r w:rsidR="0074274F">
        <w:t xml:space="preserve"> markings</w:t>
      </w:r>
      <w:r>
        <w:t xml:space="preserve"> under section 8.21:</w:t>
      </w:r>
    </w:p>
    <w:p w14:paraId="114E3CC7" w14:textId="77777777" w:rsidR="008E5AC5" w:rsidRDefault="008E5AC5" w:rsidP="008E5AC5">
      <w:pPr>
        <w:pStyle w:val="P1"/>
      </w:pPr>
      <w:r>
        <w:t>(a)</w:t>
      </w:r>
      <w:r>
        <w:tab/>
      </w:r>
      <w:r w:rsidRPr="008B0499">
        <w:t>runway side</w:t>
      </w:r>
      <w:r>
        <w:t>-</w:t>
      </w:r>
      <w:r w:rsidRPr="008B0499">
        <w:t>stripe</w:t>
      </w:r>
      <w:r w:rsidR="0074274F">
        <w:t xml:space="preserve"> marking</w:t>
      </w:r>
      <w:r w:rsidRPr="008B0499">
        <w:t xml:space="preserve">s </w:t>
      </w:r>
      <w:r>
        <w:t>along each side of the extension</w:t>
      </w:r>
      <w:r w:rsidR="0074274F">
        <w:t>;</w:t>
      </w:r>
    </w:p>
    <w:p w14:paraId="017E5272" w14:textId="77777777" w:rsidR="008E5AC5" w:rsidRDefault="008E5AC5" w:rsidP="00640F1F">
      <w:pPr>
        <w:pStyle w:val="P1"/>
      </w:pPr>
      <w:r>
        <w:t>(b)</w:t>
      </w:r>
      <w:r>
        <w:tab/>
        <w:t xml:space="preserve">a </w:t>
      </w:r>
      <w:r w:rsidR="00484256">
        <w:t>runway end marking</w:t>
      </w:r>
      <w:r>
        <w:t xml:space="preserve"> across the end of the extension.</w:t>
      </w:r>
    </w:p>
    <w:p w14:paraId="662DA313" w14:textId="77777777" w:rsidR="00A27800" w:rsidRDefault="006867A6" w:rsidP="00C80D32">
      <w:pPr>
        <w:pStyle w:val="LDClause"/>
      </w:pPr>
      <w:r>
        <w:tab/>
      </w:r>
      <w:r w:rsidR="009819CA">
        <w:t>(</w:t>
      </w:r>
      <w:r w:rsidR="00A27800">
        <w:t>3</w:t>
      </w:r>
      <w:r w:rsidR="009819CA">
        <w:t>)</w:t>
      </w:r>
      <w:r>
        <w:tab/>
      </w:r>
      <w:r w:rsidR="00A27800">
        <w:t>The start of a runway starter extension before the threshold</w:t>
      </w:r>
      <w:r w:rsidR="00076581">
        <w:t xml:space="preserve"> line</w:t>
      </w:r>
      <w:r w:rsidR="00A27800">
        <w:t xml:space="preserve"> must be marked by a transverse line with the same characteristics </w:t>
      </w:r>
      <w:r w:rsidR="00C80D32">
        <w:t>as</w:t>
      </w:r>
      <w:r w:rsidR="00A27800">
        <w:t xml:space="preserve"> the runway side</w:t>
      </w:r>
      <w:r w:rsidR="0074723D">
        <w:t>-</w:t>
      </w:r>
      <w:r w:rsidR="00A27800">
        <w:t>stripe marking.</w:t>
      </w:r>
    </w:p>
    <w:p w14:paraId="7FD5EA90" w14:textId="77777777" w:rsidR="00C6757F" w:rsidRDefault="00476A73" w:rsidP="00C6757F">
      <w:pPr>
        <w:pStyle w:val="LDNote"/>
      </w:pPr>
      <w:r w:rsidRPr="00335F24">
        <w:rPr>
          <w:i/>
        </w:rPr>
        <w:t>Note</w:t>
      </w:r>
      <w:r w:rsidR="00335F24">
        <w:t>   </w:t>
      </w:r>
      <w:r w:rsidRPr="00B75CDF">
        <w:t>Starter extensions are to be lit in accordance with the requirements specified in</w:t>
      </w:r>
      <w:r w:rsidR="00EF2F30">
        <w:t xml:space="preserve"> </w:t>
      </w:r>
      <w:r w:rsidR="00792955">
        <w:t>sub</w:t>
      </w:r>
      <w:r w:rsidR="00914AEC">
        <w:t>section 9.6</w:t>
      </w:r>
      <w:r w:rsidR="00B21CB8">
        <w:t>4 (</w:t>
      </w:r>
      <w:r w:rsidR="009B2F6A">
        <w:t>3)</w:t>
      </w:r>
      <w:r w:rsidR="00C80D32">
        <w:t>.</w:t>
      </w:r>
      <w:r w:rsidR="00C6757F">
        <w:t xml:space="preserve"> Markings will likely resemble a permanently displaced threshold</w:t>
      </w:r>
      <w:r w:rsidR="0074274F">
        <w:t>,</w:t>
      </w:r>
      <w:r w:rsidR="00C6757F">
        <w:t xml:space="preserve"> as specified in section 8.26.</w:t>
      </w:r>
    </w:p>
    <w:p w14:paraId="4C9499BC" w14:textId="77777777" w:rsidR="00C6757F" w:rsidRDefault="00C6757F" w:rsidP="00C80D32">
      <w:pPr>
        <w:pStyle w:val="LDNote"/>
      </w:pPr>
    </w:p>
    <w:p w14:paraId="7BDAB236" w14:textId="77777777" w:rsidR="00A02DBE" w:rsidRDefault="00A02DBE" w:rsidP="004973AF">
      <w:pPr>
        <w:pStyle w:val="139-Chapter-NoTOC"/>
        <w:sectPr w:rsidR="00A02DBE" w:rsidSect="00F821FC">
          <w:footerReference w:type="even" r:id="rId106"/>
          <w:footerReference w:type="default" r:id="rId107"/>
          <w:footerReference w:type="first" r:id="rId108"/>
          <w:type w:val="continuous"/>
          <w:pgSz w:w="11907" w:h="16840" w:code="9"/>
          <w:pgMar w:top="1418" w:right="936" w:bottom="1247" w:left="1049" w:header="720" w:footer="397" w:gutter="284"/>
          <w:pgNumType w:chapStyle="1"/>
          <w:cols w:space="720"/>
          <w:titlePg/>
          <w:docGrid w:linePitch="326"/>
        </w:sectPr>
      </w:pPr>
      <w:bookmarkStart w:id="1412" w:name="_Toc488152136"/>
      <w:bookmarkStart w:id="1413" w:name="_Toc488154911"/>
      <w:bookmarkStart w:id="1414" w:name="_Toc488156117"/>
    </w:p>
    <w:p w14:paraId="0FF3B78F" w14:textId="77777777" w:rsidR="0027680C" w:rsidRDefault="00CA57BF" w:rsidP="004973AF">
      <w:pPr>
        <w:pStyle w:val="139-Chapter-NoTOC"/>
      </w:pPr>
      <w:r w:rsidRPr="00CA57BF">
        <w:lastRenderedPageBreak/>
        <w:t>CHAPTER</w:t>
      </w:r>
      <w:r w:rsidR="00B178F5">
        <w:t xml:space="preserve"> 8</w:t>
      </w:r>
      <w:bookmarkStart w:id="1415" w:name="_Toc441761706"/>
      <w:bookmarkEnd w:id="1412"/>
      <w:bookmarkEnd w:id="1413"/>
      <w:bookmarkEnd w:id="1414"/>
    </w:p>
    <w:p w14:paraId="13D598D5" w14:textId="77777777" w:rsidR="00476A73" w:rsidRDefault="00335F24" w:rsidP="004973AF">
      <w:pPr>
        <w:pStyle w:val="139-Division"/>
      </w:pPr>
      <w:bookmarkStart w:id="1416" w:name="_Toc488152137"/>
      <w:bookmarkStart w:id="1417" w:name="_Toc488154912"/>
      <w:bookmarkStart w:id="1418" w:name="_Toc488156118"/>
      <w:bookmarkStart w:id="1419" w:name="_Toc17467452"/>
      <w:r>
        <w:t>Division 4</w:t>
      </w:r>
      <w:r>
        <w:tab/>
      </w:r>
      <w:r w:rsidR="00476A73" w:rsidRPr="00B75CDF">
        <w:t xml:space="preserve">Taxiway </w:t>
      </w:r>
      <w:r w:rsidR="004A4991">
        <w:t>m</w:t>
      </w:r>
      <w:r w:rsidR="00476A73" w:rsidRPr="00B75CDF">
        <w:t>arkings</w:t>
      </w:r>
      <w:bookmarkEnd w:id="1415"/>
      <w:bookmarkEnd w:id="1416"/>
      <w:bookmarkEnd w:id="1417"/>
      <w:bookmarkEnd w:id="1418"/>
      <w:bookmarkEnd w:id="1419"/>
    </w:p>
    <w:p w14:paraId="0454D97B" w14:textId="77777777" w:rsidR="004A4991" w:rsidRPr="00B75CDF" w:rsidRDefault="0077064E" w:rsidP="004973AF">
      <w:pPr>
        <w:pStyle w:val="139-Section"/>
      </w:pPr>
      <w:bookmarkStart w:id="1420" w:name="_Toc488152138"/>
      <w:bookmarkStart w:id="1421" w:name="_Toc488154913"/>
      <w:bookmarkStart w:id="1422" w:name="_Toc488156119"/>
      <w:bookmarkStart w:id="1423" w:name="_Toc17467453"/>
      <w:r>
        <w:t>8.35</w:t>
      </w:r>
      <w:r w:rsidR="004A4991">
        <w:tab/>
        <w:t>Introduction</w:t>
      </w:r>
      <w:bookmarkEnd w:id="1420"/>
      <w:bookmarkEnd w:id="1421"/>
      <w:bookmarkEnd w:id="1422"/>
      <w:bookmarkEnd w:id="1423"/>
    </w:p>
    <w:p w14:paraId="4627FCB4" w14:textId="77777777" w:rsidR="00572336" w:rsidRDefault="004A4991" w:rsidP="004A4991">
      <w:pPr>
        <w:pStyle w:val="LDClause"/>
      </w:pPr>
      <w:bookmarkStart w:id="1424" w:name="_Toc441761707"/>
      <w:r>
        <w:tab/>
      </w:r>
      <w:r w:rsidR="009819CA">
        <w:t>(</w:t>
      </w:r>
      <w:r>
        <w:t>1</w:t>
      </w:r>
      <w:r w:rsidR="009819CA">
        <w:t>)</w:t>
      </w:r>
      <w:r>
        <w:tab/>
      </w:r>
      <w:bookmarkEnd w:id="1424"/>
      <w:r w:rsidR="00476A73" w:rsidRPr="008B0499">
        <w:t>Taxiway markings must</w:t>
      </w:r>
      <w:r w:rsidR="00572336">
        <w:t>:</w:t>
      </w:r>
    </w:p>
    <w:p w14:paraId="07166800" w14:textId="77777777" w:rsidR="00572336" w:rsidRDefault="00572336" w:rsidP="00572336">
      <w:pPr>
        <w:pStyle w:val="LDP1a"/>
      </w:pPr>
      <w:r>
        <w:t>(a)</w:t>
      </w:r>
      <w:r>
        <w:tab/>
      </w:r>
      <w:r w:rsidR="00476A73" w:rsidRPr="008B0499">
        <w:t>be provided on all sealed</w:t>
      </w:r>
      <w:r w:rsidR="00A2010E">
        <w:t>,</w:t>
      </w:r>
      <w:r w:rsidR="00476A73" w:rsidRPr="008B0499">
        <w:t xml:space="preserve"> concrete</w:t>
      </w:r>
      <w:r w:rsidR="00A2010E">
        <w:t xml:space="preserve"> or </w:t>
      </w:r>
      <w:r w:rsidR="00A2010E" w:rsidRPr="008B0499">
        <w:t>asphalt</w:t>
      </w:r>
      <w:r w:rsidR="00476A73" w:rsidRPr="008B0499">
        <w:t xml:space="preserve"> taxiways</w:t>
      </w:r>
      <w:r>
        <w:t>;</w:t>
      </w:r>
      <w:r w:rsidR="00476A73" w:rsidRPr="008B0499">
        <w:t xml:space="preserve"> and</w:t>
      </w:r>
    </w:p>
    <w:p w14:paraId="01A07CFA" w14:textId="77777777" w:rsidR="00476A73" w:rsidRDefault="00572336" w:rsidP="00572336">
      <w:pPr>
        <w:pStyle w:val="LDP1a"/>
      </w:pPr>
      <w:r>
        <w:t>(b)</w:t>
      </w:r>
      <w:r>
        <w:tab/>
      </w:r>
      <w:r w:rsidR="00476A73" w:rsidRPr="008B0499">
        <w:t>provide continuous guidance between the runway and the apron.</w:t>
      </w:r>
    </w:p>
    <w:p w14:paraId="04E74669" w14:textId="77777777" w:rsidR="004A4991" w:rsidRDefault="00476A73" w:rsidP="004A4991">
      <w:pPr>
        <w:pStyle w:val="LDNote"/>
      </w:pPr>
      <w:r w:rsidRPr="004A4991">
        <w:rPr>
          <w:rStyle w:val="LDNoteChar"/>
          <w:i/>
        </w:rPr>
        <w:t>Note</w:t>
      </w:r>
      <w:r w:rsidR="004A4991" w:rsidRPr="004A4991">
        <w:rPr>
          <w:rStyle w:val="LDNoteChar"/>
        </w:rPr>
        <w:t>   </w:t>
      </w:r>
      <w:r w:rsidR="0070773B">
        <w:rPr>
          <w:rStyle w:val="LDNoteChar"/>
        </w:rPr>
        <w:t>An a</w:t>
      </w:r>
      <w:r w:rsidRPr="004A4991">
        <w:rPr>
          <w:rStyle w:val="LDNoteChar"/>
        </w:rPr>
        <w:t xml:space="preserve">pron may also need taxi guidelines marked </w:t>
      </w:r>
      <w:r w:rsidR="00076581">
        <w:rPr>
          <w:rStyle w:val="LDNoteChar"/>
        </w:rPr>
        <w:t>under</w:t>
      </w:r>
      <w:r w:rsidRPr="004A4991">
        <w:rPr>
          <w:rStyle w:val="LDNoteChar"/>
        </w:rPr>
        <w:t xml:space="preserve"> sub</w:t>
      </w:r>
      <w:r w:rsidR="00860E1F">
        <w:rPr>
          <w:rStyle w:val="LDNoteChar"/>
        </w:rPr>
        <w:t>section 8.4</w:t>
      </w:r>
      <w:r w:rsidR="00792DC4">
        <w:rPr>
          <w:rStyle w:val="LDNoteChar"/>
        </w:rPr>
        <w:t>7 (</w:t>
      </w:r>
      <w:r w:rsidR="00764ADB">
        <w:t>1</w:t>
      </w:r>
      <w:r w:rsidR="00882F2D">
        <w:t>)</w:t>
      </w:r>
      <w:r w:rsidR="00764ADB">
        <w:t>.</w:t>
      </w:r>
    </w:p>
    <w:p w14:paraId="3784D77A" w14:textId="77777777" w:rsidR="00EB1576" w:rsidRDefault="00F22BDB" w:rsidP="00F22BDB">
      <w:pPr>
        <w:pStyle w:val="LDClause"/>
      </w:pPr>
      <w:r>
        <w:tab/>
      </w:r>
      <w:r w:rsidR="009819CA">
        <w:t>(</w:t>
      </w:r>
      <w:r>
        <w:t>2</w:t>
      </w:r>
      <w:r w:rsidR="009819CA">
        <w:t>)</w:t>
      </w:r>
      <w:r>
        <w:tab/>
      </w:r>
      <w:r w:rsidR="00476A73" w:rsidRPr="008B0499">
        <w:t>Taxiway markings must</w:t>
      </w:r>
      <w:r w:rsidR="00EB1576">
        <w:t>:</w:t>
      </w:r>
    </w:p>
    <w:p w14:paraId="7E4B4488" w14:textId="77777777" w:rsidR="00EB1576" w:rsidRDefault="00EB1576" w:rsidP="00EB1576">
      <w:pPr>
        <w:pStyle w:val="LDP1a"/>
      </w:pPr>
      <w:r>
        <w:t>(a)</w:t>
      </w:r>
      <w:r>
        <w:tab/>
      </w:r>
      <w:r w:rsidR="00476A73" w:rsidRPr="008B0499">
        <w:t xml:space="preserve">be </w:t>
      </w:r>
      <w:r w:rsidR="005E7A7F">
        <w:t>coloured</w:t>
      </w:r>
      <w:r w:rsidR="005E7A7F" w:rsidRPr="008B0499">
        <w:t xml:space="preserve"> </w:t>
      </w:r>
      <w:r w:rsidR="00476A73" w:rsidRPr="008B0499">
        <w:t>yellow</w:t>
      </w:r>
      <w:r>
        <w:t>; and</w:t>
      </w:r>
    </w:p>
    <w:p w14:paraId="289114DC" w14:textId="77777777" w:rsidR="00EB1576" w:rsidRDefault="00EB1576" w:rsidP="00EB1576">
      <w:pPr>
        <w:pStyle w:val="LDP1a"/>
      </w:pPr>
      <w:r>
        <w:t>(b)</w:t>
      </w:r>
      <w:r>
        <w:tab/>
        <w:t>have</w:t>
      </w:r>
      <w:r w:rsidR="00476A73" w:rsidRPr="008B0499">
        <w:t xml:space="preserve"> a minimum line width of 0.15 m a</w:t>
      </w:r>
      <w:r w:rsidR="00476A73">
        <w:t>nd a maximum line width of 0.3</w:t>
      </w:r>
      <w:r w:rsidR="00E9605A">
        <w:t xml:space="preserve"> </w:t>
      </w:r>
      <w:r w:rsidR="00476A73">
        <w:t>m</w:t>
      </w:r>
      <w:r>
        <w:t>; and</w:t>
      </w:r>
    </w:p>
    <w:p w14:paraId="60DA14B6" w14:textId="77777777" w:rsidR="00227C0C" w:rsidRDefault="00EB1576" w:rsidP="00EB1576">
      <w:pPr>
        <w:pStyle w:val="LDP1a"/>
      </w:pPr>
      <w:r>
        <w:t>(c)</w:t>
      </w:r>
      <w:r>
        <w:tab/>
      </w:r>
      <w:r w:rsidR="00476A73" w:rsidRPr="008B0499">
        <w:t>be continuous</w:t>
      </w:r>
      <w:r>
        <w:t>, unless</w:t>
      </w:r>
      <w:r w:rsidR="00476A73" w:rsidRPr="008B0499">
        <w:t xml:space="preserve"> </w:t>
      </w:r>
      <w:r w:rsidR="00227C0C">
        <w:t>this Division provides otherwise.</w:t>
      </w:r>
    </w:p>
    <w:p w14:paraId="29596D53" w14:textId="77777777" w:rsidR="00476A73" w:rsidRPr="00B75CDF" w:rsidRDefault="0077064E" w:rsidP="004973AF">
      <w:pPr>
        <w:pStyle w:val="139-Section"/>
      </w:pPr>
      <w:bookmarkStart w:id="1425" w:name="_Toc441761708"/>
      <w:bookmarkStart w:id="1426" w:name="_Toc488152139"/>
      <w:bookmarkStart w:id="1427" w:name="_Toc488154914"/>
      <w:bookmarkStart w:id="1428" w:name="_Toc488156120"/>
      <w:bookmarkStart w:id="1429" w:name="_Toc17467454"/>
      <w:r>
        <w:t>8.36</w:t>
      </w:r>
      <w:r w:rsidR="00F22BDB">
        <w:tab/>
      </w:r>
      <w:r w:rsidR="00476A73" w:rsidRPr="00B75CDF">
        <w:t xml:space="preserve">Taxi </w:t>
      </w:r>
      <w:r w:rsidR="00F22BDB">
        <w:t>g</w:t>
      </w:r>
      <w:r w:rsidR="00476A73" w:rsidRPr="00B75CDF">
        <w:t xml:space="preserve">uideline </w:t>
      </w:r>
      <w:r w:rsidR="00F22BDB">
        <w:t>m</w:t>
      </w:r>
      <w:r w:rsidR="00476A73" w:rsidRPr="00B75CDF">
        <w:t>arkings</w:t>
      </w:r>
      <w:bookmarkEnd w:id="1425"/>
      <w:bookmarkEnd w:id="1426"/>
      <w:bookmarkEnd w:id="1427"/>
      <w:bookmarkEnd w:id="1428"/>
      <w:bookmarkEnd w:id="1429"/>
    </w:p>
    <w:p w14:paraId="66C3CF82" w14:textId="77777777" w:rsidR="00F77C6C" w:rsidRDefault="009819CA" w:rsidP="00572336">
      <w:pPr>
        <w:pStyle w:val="LDClause"/>
      </w:pPr>
      <w:r>
        <w:tab/>
        <w:t>(</w:t>
      </w:r>
      <w:r w:rsidR="00572336">
        <w:t>1</w:t>
      </w:r>
      <w:r>
        <w:t>)</w:t>
      </w:r>
      <w:r w:rsidR="00572336">
        <w:tab/>
      </w:r>
      <w:r w:rsidR="00476A73" w:rsidRPr="008B0499" w:rsidDel="00962CFB">
        <w:t>Taxi guideline markings</w:t>
      </w:r>
      <w:r w:rsidR="00F77C6C">
        <w:t xml:space="preserve"> </w:t>
      </w:r>
      <w:r w:rsidR="00F77C6C" w:rsidRPr="00616DED">
        <w:t>(</w:t>
      </w:r>
      <w:r w:rsidR="00F77C6C" w:rsidRPr="00F77C6C">
        <w:rPr>
          <w:b/>
          <w:i/>
        </w:rPr>
        <w:t>taxi guidelines</w:t>
      </w:r>
      <w:r w:rsidR="00F77C6C">
        <w:t>)</w:t>
      </w:r>
      <w:r w:rsidR="00476A73" w:rsidRPr="008B0499" w:rsidDel="00962CFB">
        <w:t xml:space="preserve"> must be provided on all </w:t>
      </w:r>
      <w:r w:rsidR="00FA69E9" w:rsidRPr="008B0499">
        <w:t xml:space="preserve">sealed, concrete or asphalt </w:t>
      </w:r>
      <w:r w:rsidR="00476A73" w:rsidRPr="008B0499" w:rsidDel="00962CFB">
        <w:t>taxiway surfaces</w:t>
      </w:r>
      <w:r w:rsidR="00B61656">
        <w:t>.</w:t>
      </w:r>
    </w:p>
    <w:p w14:paraId="00FC9D93" w14:textId="77777777" w:rsidR="00F77C6C" w:rsidRDefault="009819CA" w:rsidP="00572336">
      <w:pPr>
        <w:pStyle w:val="LDClause"/>
      </w:pPr>
      <w:r>
        <w:tab/>
        <w:t>(</w:t>
      </w:r>
      <w:r w:rsidR="00F77C6C">
        <w:t>2</w:t>
      </w:r>
      <w:r>
        <w:t>)</w:t>
      </w:r>
      <w:r w:rsidR="00F77C6C">
        <w:tab/>
        <w:t>T</w:t>
      </w:r>
      <w:r w:rsidR="00F77C6C" w:rsidRPr="00F77C6C">
        <w:t>axi guidelines must</w:t>
      </w:r>
      <w:r w:rsidR="00F77C6C">
        <w:t xml:space="preserve"> take </w:t>
      </w:r>
      <w:r w:rsidR="00476A73" w:rsidRPr="008B0499" w:rsidDel="00962CFB">
        <w:t>the form of a continuous yellow line</w:t>
      </w:r>
      <w:r w:rsidR="00F77C6C">
        <w:t xml:space="preserve"> that is</w:t>
      </w:r>
      <w:r w:rsidR="00476A73" w:rsidRPr="008B0499" w:rsidDel="00962CFB">
        <w:t xml:space="preserve"> 0.15 m wide.</w:t>
      </w:r>
    </w:p>
    <w:p w14:paraId="7635C0BA" w14:textId="77777777" w:rsidR="00F77C6C" w:rsidRDefault="00F77C6C" w:rsidP="00B61656">
      <w:pPr>
        <w:pStyle w:val="LDClause"/>
        <w:keepNext/>
      </w:pPr>
      <w:r>
        <w:tab/>
      </w:r>
      <w:r w:rsidR="009819CA">
        <w:t>(</w:t>
      </w:r>
      <w:r>
        <w:t>3</w:t>
      </w:r>
      <w:r w:rsidR="009819CA">
        <w:t>)</w:t>
      </w:r>
      <w:r>
        <w:tab/>
        <w:t>T</w:t>
      </w:r>
      <w:r w:rsidR="00476A73" w:rsidRPr="008B0499">
        <w:t xml:space="preserve">he taxi guideline must be located </w:t>
      </w:r>
      <w:r>
        <w:t>as follows:</w:t>
      </w:r>
    </w:p>
    <w:p w14:paraId="072FA5D9" w14:textId="77777777" w:rsidR="00F77C6C" w:rsidRDefault="00F77C6C" w:rsidP="00F77C6C">
      <w:pPr>
        <w:pStyle w:val="LDP1a"/>
      </w:pPr>
      <w:r>
        <w:t>(a)</w:t>
      </w:r>
      <w:r>
        <w:tab/>
        <w:t>o</w:t>
      </w:r>
      <w:r w:rsidRPr="008B0499">
        <w:t>n straight sections</w:t>
      </w:r>
      <w:r>
        <w:t xml:space="preserve"> of a taxiway —</w:t>
      </w:r>
      <w:r w:rsidR="0074274F">
        <w:t xml:space="preserve"> </w:t>
      </w:r>
      <w:r w:rsidR="00476A73" w:rsidRPr="008B0499">
        <w:t xml:space="preserve">along the </w:t>
      </w:r>
      <w:r w:rsidR="004439CE">
        <w:t>centreline</w:t>
      </w:r>
      <w:r w:rsidR="00476A73" w:rsidRPr="008B0499">
        <w:t xml:space="preserve"> of the taxiway</w:t>
      </w:r>
      <w:r>
        <w:t>;</w:t>
      </w:r>
    </w:p>
    <w:p w14:paraId="49FA21AA" w14:textId="77777777" w:rsidR="00F77C6C" w:rsidRDefault="00F77C6C" w:rsidP="00F77C6C">
      <w:pPr>
        <w:pStyle w:val="LDP1a"/>
      </w:pPr>
      <w:r>
        <w:t>(b)</w:t>
      </w:r>
      <w:r>
        <w:tab/>
        <w:t>o</w:t>
      </w:r>
      <w:r w:rsidR="00476A73" w:rsidRPr="008B0499">
        <w:t>n curved</w:t>
      </w:r>
      <w:r>
        <w:t xml:space="preserve"> sections of a</w:t>
      </w:r>
      <w:r w:rsidR="00476A73" w:rsidRPr="008B0499">
        <w:t xml:space="preserve"> taxiway</w:t>
      </w:r>
      <w:r>
        <w:t>:</w:t>
      </w:r>
    </w:p>
    <w:p w14:paraId="1BEA5A91" w14:textId="77777777" w:rsidR="00F77C6C" w:rsidRDefault="00F77C6C" w:rsidP="00F77C6C">
      <w:pPr>
        <w:pStyle w:val="LDP2i"/>
      </w:pPr>
      <w:r>
        <w:tab/>
        <w:t>(i)</w:t>
      </w:r>
      <w:r>
        <w:tab/>
      </w:r>
      <w:r w:rsidR="00476A73" w:rsidRPr="008B0499">
        <w:t>parallel to the outer edge of the pavement</w:t>
      </w:r>
      <w:r>
        <w:t>;</w:t>
      </w:r>
      <w:r w:rsidR="00B61656">
        <w:t xml:space="preserve"> and</w:t>
      </w:r>
    </w:p>
    <w:p w14:paraId="08A11E0F" w14:textId="77777777" w:rsidR="00476A73" w:rsidRDefault="00F77C6C" w:rsidP="00F77C6C">
      <w:pPr>
        <w:pStyle w:val="LDP2i"/>
      </w:pPr>
      <w:r>
        <w:tab/>
        <w:t>(ii)</w:t>
      </w:r>
      <w:r>
        <w:tab/>
      </w:r>
      <w:r w:rsidR="00476A73" w:rsidRPr="008B0499">
        <w:t xml:space="preserve">at a distance of half of the taxiway width from </w:t>
      </w:r>
      <w:r w:rsidRPr="008B0499">
        <w:t>the outer edge</w:t>
      </w:r>
      <w:r w:rsidR="00476A73" w:rsidRPr="008B0499">
        <w:t>.</w:t>
      </w:r>
    </w:p>
    <w:p w14:paraId="280ACD76" w14:textId="77777777" w:rsidR="00F77C6C" w:rsidRDefault="00476A73" w:rsidP="00572336">
      <w:pPr>
        <w:pStyle w:val="LDNote"/>
      </w:pPr>
      <w:r w:rsidRPr="00572336">
        <w:rPr>
          <w:i/>
        </w:rPr>
        <w:t>Note</w:t>
      </w:r>
      <w:r w:rsidR="00572336">
        <w:t>   </w:t>
      </w:r>
      <w:r w:rsidRPr="00B75CDF">
        <w:t xml:space="preserve">The effect of any fillet widening at the inner edge of a </w:t>
      </w:r>
      <w:r w:rsidR="00F77C6C">
        <w:t xml:space="preserve">taxiway </w:t>
      </w:r>
      <w:r w:rsidR="00B61656">
        <w:t>curve is ignored.</w:t>
      </w:r>
    </w:p>
    <w:p w14:paraId="4179018E" w14:textId="77777777" w:rsidR="00476A73" w:rsidRDefault="00822666" w:rsidP="00822666">
      <w:pPr>
        <w:pStyle w:val="LDClause"/>
      </w:pPr>
      <w:r>
        <w:tab/>
      </w:r>
      <w:r w:rsidR="009819CA">
        <w:t>(</w:t>
      </w:r>
      <w:r>
        <w:t>4</w:t>
      </w:r>
      <w:r w:rsidR="009819CA">
        <w:t>)</w:t>
      </w:r>
      <w:r>
        <w:tab/>
        <w:t xml:space="preserve">Despite subsection </w:t>
      </w:r>
      <w:r w:rsidR="009819CA">
        <w:t>(</w:t>
      </w:r>
      <w:r>
        <w:t>3</w:t>
      </w:r>
      <w:r w:rsidR="009819CA">
        <w:t>)</w:t>
      </w:r>
      <w:r>
        <w:t>,</w:t>
      </w:r>
      <w:r w:rsidR="00476A73" w:rsidRPr="008B0499">
        <w:t xml:space="preserve"> </w:t>
      </w:r>
      <w:r w:rsidR="00227C0C">
        <w:t>a</w:t>
      </w:r>
      <w:r w:rsidR="00476A73" w:rsidRPr="008B0499">
        <w:t xml:space="preserve"> taxi guideline may be displaced to </w:t>
      </w:r>
      <w:r w:rsidR="007F0EDE">
        <w:t>one</w:t>
      </w:r>
      <w:r w:rsidR="00771254">
        <w:t xml:space="preserve"> side</w:t>
      </w:r>
      <w:r w:rsidR="00476A73" w:rsidRPr="008B0499">
        <w:t xml:space="preserve"> of the taxiway, to maintain </w:t>
      </w:r>
      <w:r w:rsidR="00227C0C">
        <w:t xml:space="preserve">the </w:t>
      </w:r>
      <w:r w:rsidR="00476A73" w:rsidRPr="008B0499">
        <w:t xml:space="preserve">clearances specified in </w:t>
      </w:r>
      <w:r w:rsidR="00FF44C1">
        <w:t xml:space="preserve">section </w:t>
      </w:r>
      <w:r w:rsidR="00BA57B3">
        <w:t>6.48</w:t>
      </w:r>
      <w:r w:rsidR="00476A73" w:rsidRPr="008B0499">
        <w:t xml:space="preserve">, </w:t>
      </w:r>
      <w:r w:rsidR="00227C0C">
        <w:t>if</w:t>
      </w:r>
      <w:r w:rsidR="00476A73" w:rsidRPr="008B0499">
        <w:t xml:space="preserve"> the taxiway edge clearances specified in </w:t>
      </w:r>
      <w:r w:rsidR="00077B70">
        <w:t xml:space="preserve">section </w:t>
      </w:r>
      <w:r w:rsidR="00B21B8E">
        <w:t>6.38</w:t>
      </w:r>
      <w:r w:rsidR="00476A73" w:rsidRPr="008B0499">
        <w:t xml:space="preserve"> are achieved.</w:t>
      </w:r>
    </w:p>
    <w:p w14:paraId="5A3D8EAF" w14:textId="77777777" w:rsidR="00726F5E" w:rsidRDefault="00822666" w:rsidP="00067638">
      <w:pPr>
        <w:pStyle w:val="LDClause"/>
      </w:pPr>
      <w:r>
        <w:tab/>
      </w:r>
      <w:r w:rsidR="009819CA">
        <w:t>(</w:t>
      </w:r>
      <w:r w:rsidR="00CA04A0">
        <w:t>5</w:t>
      </w:r>
      <w:r w:rsidR="009819CA">
        <w:t>)</w:t>
      </w:r>
      <w:r>
        <w:tab/>
      </w:r>
      <w:r w:rsidR="009F3A10">
        <w:t xml:space="preserve">Unless </w:t>
      </w:r>
      <w:r w:rsidR="00B2309E">
        <w:t>otherwise specified in this MOS,</w:t>
      </w:r>
      <w:r w:rsidR="009F3A10">
        <w:t xml:space="preserve"> </w:t>
      </w:r>
      <w:r w:rsidR="00D30075">
        <w:t>w</w:t>
      </w:r>
      <w:r w:rsidRPr="00B75CDF">
        <w:t xml:space="preserve">here a taxi guideline marking is interrupted by </w:t>
      </w:r>
      <w:r w:rsidR="00B2309E">
        <w:t>another runway or taxiway</w:t>
      </w:r>
      <w:r w:rsidRPr="00B75CDF">
        <w:t xml:space="preserve"> marking</w:t>
      </w:r>
      <w:r w:rsidR="00D80FB7">
        <w:t xml:space="preserve"> that is not </w:t>
      </w:r>
      <w:r w:rsidR="00D80FB7" w:rsidRPr="008B0499">
        <w:t>another taxi guideline</w:t>
      </w:r>
      <w:r w:rsidR="00E945F5">
        <w:t xml:space="preserve">, </w:t>
      </w:r>
      <w:r w:rsidRPr="00B75CDF">
        <w:t xml:space="preserve">a gap of 0.9 m must be </w:t>
      </w:r>
      <w:r w:rsidR="00B2309E">
        <w:t>left</w:t>
      </w:r>
      <w:r w:rsidR="00B2309E" w:rsidRPr="00B75CDF">
        <w:t xml:space="preserve"> </w:t>
      </w:r>
      <w:r w:rsidR="00B2309E">
        <w:t>on each side of the other marking</w:t>
      </w:r>
      <w:r w:rsidR="00067638">
        <w:t>.</w:t>
      </w:r>
    </w:p>
    <w:p w14:paraId="0697B136" w14:textId="77777777" w:rsidR="00D439D6" w:rsidRDefault="00D439D6" w:rsidP="00464753">
      <w:pPr>
        <w:pStyle w:val="LDClause"/>
      </w:pPr>
      <w:r>
        <w:tab/>
        <w:t>(6)</w:t>
      </w:r>
      <w:r>
        <w:tab/>
        <w:t>Subsection (5) does not apply to a</w:t>
      </w:r>
      <w:r w:rsidR="0086551E">
        <w:t xml:space="preserve"> taxi guideline associated with</w:t>
      </w:r>
      <w:r w:rsidR="00525534">
        <w:t xml:space="preserve"> </w:t>
      </w:r>
      <w:r w:rsidR="0086551E">
        <w:t>a</w:t>
      </w:r>
      <w:r>
        <w:t xml:space="preserve"> runway turn</w:t>
      </w:r>
      <w:r w:rsidR="00484256">
        <w:t xml:space="preserve"> pad </w:t>
      </w:r>
      <w:r>
        <w:t>marking</w:t>
      </w:r>
      <w:r w:rsidR="00525534">
        <w:t xml:space="preserve"> </w:t>
      </w:r>
      <w:r w:rsidR="00280212">
        <w:t>if</w:t>
      </w:r>
      <w:r>
        <w:t xml:space="preserve"> </w:t>
      </w:r>
      <w:r w:rsidR="00280212">
        <w:t>the taxi guideline</w:t>
      </w:r>
      <w:r>
        <w:t xml:space="preserve"> </w:t>
      </w:r>
      <w:r w:rsidR="00280212">
        <w:t>is required to</w:t>
      </w:r>
      <w:r>
        <w:t xml:space="preserve"> intersect with a runway threshold (piano key) marking, a touchdown zone</w:t>
      </w:r>
      <w:r w:rsidR="00280212">
        <w:t xml:space="preserve"> marking</w:t>
      </w:r>
      <w:r>
        <w:t xml:space="preserve"> or </w:t>
      </w:r>
      <w:r w:rsidR="00D30075">
        <w:t xml:space="preserve">an </w:t>
      </w:r>
      <w:r>
        <w:t>aiming point marking</w:t>
      </w:r>
      <w:r w:rsidR="0074274F">
        <w:t>,</w:t>
      </w:r>
      <w:r w:rsidR="00464753">
        <w:t xml:space="preserve"> provided </w:t>
      </w:r>
      <w:r w:rsidR="0074274F">
        <w:t xml:space="preserve">that </w:t>
      </w:r>
      <w:r w:rsidR="00464753">
        <w:t xml:space="preserve">the taxiway guideline marking does not cross, or </w:t>
      </w:r>
      <w:r w:rsidR="00056CAE">
        <w:t>go in between any element of,</w:t>
      </w:r>
      <w:r w:rsidR="00525534">
        <w:t xml:space="preserve"> the runway marking.</w:t>
      </w:r>
    </w:p>
    <w:p w14:paraId="04760BBC" w14:textId="77777777" w:rsidR="009A0C8B" w:rsidRPr="009A0C8B" w:rsidRDefault="009A0C8B" w:rsidP="00056CAE">
      <w:pPr>
        <w:pStyle w:val="Note"/>
      </w:pPr>
      <w:r w:rsidRPr="007E3BC1">
        <w:rPr>
          <w:i/>
        </w:rPr>
        <w:t>Note</w:t>
      </w:r>
      <w:r w:rsidRPr="009A0C8B">
        <w:t>   </w:t>
      </w:r>
      <w:r w:rsidR="00B61656">
        <w:t>Taxi guidelines</w:t>
      </w:r>
      <w:r w:rsidR="00476A73" w:rsidRPr="009A0C8B">
        <w:t xml:space="preserve"> must be used on aprons</w:t>
      </w:r>
      <w:r w:rsidRPr="009A0C8B">
        <w:t xml:space="preserve">. See Division 5 of this </w:t>
      </w:r>
      <w:r w:rsidR="00F44C6D">
        <w:t>Chapter</w:t>
      </w:r>
      <w:r w:rsidRPr="009A0C8B">
        <w:t>.</w:t>
      </w:r>
    </w:p>
    <w:p w14:paraId="3FACD7BB" w14:textId="77777777" w:rsidR="00476A73" w:rsidRPr="00942438" w:rsidRDefault="0077064E" w:rsidP="004973AF">
      <w:pPr>
        <w:pStyle w:val="139-Section"/>
      </w:pPr>
      <w:bookmarkStart w:id="1430" w:name="_Toc441761709"/>
      <w:bookmarkStart w:id="1431" w:name="_Toc488152140"/>
      <w:bookmarkStart w:id="1432" w:name="_Toc488154915"/>
      <w:bookmarkStart w:id="1433" w:name="_Toc488156121"/>
      <w:bookmarkStart w:id="1434" w:name="_Toc17467455"/>
      <w:r>
        <w:t>8.37</w:t>
      </w:r>
      <w:r w:rsidR="00EB1576">
        <w:tab/>
      </w:r>
      <w:r w:rsidR="00476A73" w:rsidRPr="00942438">
        <w:t xml:space="preserve">Taxi </w:t>
      </w:r>
      <w:r w:rsidR="0055025C">
        <w:t>g</w:t>
      </w:r>
      <w:r w:rsidR="00476A73" w:rsidRPr="00942438">
        <w:t>uidelines on runways</w:t>
      </w:r>
      <w:bookmarkEnd w:id="1430"/>
      <w:bookmarkEnd w:id="1431"/>
      <w:bookmarkEnd w:id="1432"/>
      <w:bookmarkEnd w:id="1433"/>
      <w:bookmarkEnd w:id="1434"/>
    </w:p>
    <w:p w14:paraId="64DCEFC2" w14:textId="77777777" w:rsidR="00227C0C" w:rsidRDefault="0078130A" w:rsidP="00446277">
      <w:pPr>
        <w:pStyle w:val="LDClause"/>
        <w:keepNext/>
      </w:pPr>
      <w:r>
        <w:tab/>
      </w:r>
      <w:r w:rsidR="009819CA">
        <w:t>(</w:t>
      </w:r>
      <w:r>
        <w:t>1</w:t>
      </w:r>
      <w:r w:rsidR="009819CA">
        <w:t>)</w:t>
      </w:r>
      <w:r>
        <w:tab/>
      </w:r>
      <w:r w:rsidR="00476A73" w:rsidRPr="008B0499">
        <w:t>Taxi guidelines on runways must not</w:t>
      </w:r>
      <w:r w:rsidR="00227C0C">
        <w:t>:</w:t>
      </w:r>
    </w:p>
    <w:p w14:paraId="0AE6C29E" w14:textId="77777777" w:rsidR="00227C0C" w:rsidRDefault="00227C0C" w:rsidP="00227C0C">
      <w:pPr>
        <w:pStyle w:val="LDP1a"/>
      </w:pPr>
      <w:r>
        <w:t>(a)</w:t>
      </w:r>
      <w:r>
        <w:tab/>
      </w:r>
      <w:r w:rsidR="00476A73" w:rsidRPr="008B0499">
        <w:t xml:space="preserve">merge with the runway </w:t>
      </w:r>
      <w:r w:rsidR="004439CE">
        <w:t>centreline</w:t>
      </w:r>
      <w:r>
        <w:t>;</w:t>
      </w:r>
      <w:r w:rsidR="00476A73" w:rsidRPr="008B0499">
        <w:t xml:space="preserve"> or</w:t>
      </w:r>
    </w:p>
    <w:p w14:paraId="51C4D268" w14:textId="77777777" w:rsidR="00476A73" w:rsidRPr="008B0499" w:rsidRDefault="00227C0C" w:rsidP="00227C0C">
      <w:pPr>
        <w:pStyle w:val="LDP1a"/>
      </w:pPr>
      <w:r>
        <w:t>(b)</w:t>
      </w:r>
      <w:r>
        <w:tab/>
      </w:r>
      <w:r w:rsidR="00476A73" w:rsidRPr="008B0499">
        <w:t>be marked over a runway marking.</w:t>
      </w:r>
    </w:p>
    <w:p w14:paraId="06C8C3AA" w14:textId="77777777" w:rsidR="00476A73" w:rsidRPr="008B0499" w:rsidRDefault="0078130A" w:rsidP="009A0C8B">
      <w:pPr>
        <w:pStyle w:val="LDClause"/>
      </w:pPr>
      <w:r>
        <w:lastRenderedPageBreak/>
        <w:tab/>
      </w:r>
      <w:r w:rsidR="009819CA">
        <w:t>(</w:t>
      </w:r>
      <w:r>
        <w:t>2</w:t>
      </w:r>
      <w:r w:rsidR="009819CA">
        <w:t>)</w:t>
      </w:r>
      <w:r>
        <w:tab/>
      </w:r>
      <w:r w:rsidR="00844946">
        <w:t xml:space="preserve">As shown in </w:t>
      </w:r>
      <w:r w:rsidR="0052198D">
        <w:t>Figure 8.3</w:t>
      </w:r>
      <w:r w:rsidR="00792DC4">
        <w:t>7 (</w:t>
      </w:r>
      <w:r w:rsidR="00844946">
        <w:t>2</w:t>
      </w:r>
      <w:r w:rsidR="009819CA">
        <w:t>)</w:t>
      </w:r>
      <w:r w:rsidR="00844946">
        <w:t>, s</w:t>
      </w:r>
      <w:r>
        <w:t xml:space="preserve">ubject to subsection </w:t>
      </w:r>
      <w:r w:rsidR="009819CA">
        <w:t>(</w:t>
      </w:r>
      <w:r>
        <w:t>3</w:t>
      </w:r>
      <w:r w:rsidR="009819CA">
        <w:t>)</w:t>
      </w:r>
      <w:r>
        <w:t xml:space="preserve">, </w:t>
      </w:r>
      <w:r w:rsidR="00844946">
        <w:t xml:space="preserve">a </w:t>
      </w:r>
      <w:r>
        <w:t>t</w:t>
      </w:r>
      <w:r w:rsidR="00476A73" w:rsidRPr="008B0499">
        <w:t>axi guideline</w:t>
      </w:r>
      <w:r w:rsidR="00844946">
        <w:t xml:space="preserve"> on a runway</w:t>
      </w:r>
      <w:r w:rsidR="00476A73" w:rsidRPr="008B0499">
        <w:t xml:space="preserve"> must run parallel to the runway </w:t>
      </w:r>
      <w:r w:rsidR="004439CE">
        <w:t>centreline</w:t>
      </w:r>
      <w:r w:rsidR="00476A73" w:rsidRPr="008B0499">
        <w:t xml:space="preserve"> for a distance (D) not less than:</w:t>
      </w:r>
    </w:p>
    <w:p w14:paraId="5F07091A" w14:textId="77777777" w:rsidR="00476A73" w:rsidRPr="00CD2CDC" w:rsidRDefault="0078130A" w:rsidP="009A0C8B">
      <w:pPr>
        <w:pStyle w:val="LDP1a"/>
      </w:pPr>
      <w:r>
        <w:t>(a)</w:t>
      </w:r>
      <w:r>
        <w:tab/>
      </w:r>
      <w:r w:rsidR="00844946">
        <w:t xml:space="preserve">for </w:t>
      </w:r>
      <w:r w:rsidR="00227C0C">
        <w:t>a code</w:t>
      </w:r>
      <w:r w:rsidR="00476A73" w:rsidRPr="00CD2CDC">
        <w:t xml:space="preserve"> 3 or 4</w:t>
      </w:r>
      <w:r w:rsidR="00227C0C">
        <w:t xml:space="preserve"> runway</w:t>
      </w:r>
      <w:r w:rsidR="00844946">
        <w:t xml:space="preserve"> — </w:t>
      </w:r>
      <w:r w:rsidR="00844946" w:rsidRPr="00CD2CDC">
        <w:t>60 m beyond the point of tangency</w:t>
      </w:r>
      <w:r w:rsidR="007E3BC1">
        <w:t xml:space="preserve"> to the curved section of the taxi </w:t>
      </w:r>
      <w:r w:rsidR="00746115">
        <w:t>guideline</w:t>
      </w:r>
      <w:r w:rsidR="00476A73" w:rsidRPr="00CD2CDC">
        <w:t xml:space="preserve">; </w:t>
      </w:r>
      <w:r>
        <w:t>or</w:t>
      </w:r>
    </w:p>
    <w:p w14:paraId="2BF51B10" w14:textId="77777777" w:rsidR="0078130A" w:rsidRDefault="0078130A" w:rsidP="009A0C8B">
      <w:pPr>
        <w:pStyle w:val="LDP1a"/>
      </w:pPr>
      <w:r>
        <w:t>(b)</w:t>
      </w:r>
      <w:r>
        <w:tab/>
      </w:r>
      <w:r w:rsidR="00844946">
        <w:t xml:space="preserve">for </w:t>
      </w:r>
      <w:r w:rsidR="00227C0C">
        <w:t>a code</w:t>
      </w:r>
      <w:r w:rsidR="00476A73" w:rsidRPr="00CD2CDC">
        <w:t xml:space="preserve"> 1 or 2</w:t>
      </w:r>
      <w:r w:rsidR="00227C0C">
        <w:t xml:space="preserve"> runway</w:t>
      </w:r>
      <w:r w:rsidR="00844946">
        <w:t xml:space="preserve"> — </w:t>
      </w:r>
      <w:r w:rsidR="00844946" w:rsidRPr="00CD2CDC">
        <w:t>30 m beyond the point of tangency</w:t>
      </w:r>
      <w:r w:rsidR="007E3BC1">
        <w:t xml:space="preserve"> to the curved section of the taxi </w:t>
      </w:r>
      <w:r w:rsidR="00746115">
        <w:t>guideline</w:t>
      </w:r>
      <w:r w:rsidR="00476A73" w:rsidRPr="00CD2CDC">
        <w:t>.</w:t>
      </w:r>
    </w:p>
    <w:p w14:paraId="751C0EE0" w14:textId="77777777" w:rsidR="00844946" w:rsidRDefault="0078130A" w:rsidP="0078130A">
      <w:pPr>
        <w:pStyle w:val="LDClause"/>
      </w:pPr>
      <w:r>
        <w:tab/>
      </w:r>
      <w:r w:rsidR="009819CA">
        <w:t>(</w:t>
      </w:r>
      <w:r>
        <w:t>3</w:t>
      </w:r>
      <w:r w:rsidR="009819CA">
        <w:t>)</w:t>
      </w:r>
      <w:r>
        <w:tab/>
        <w:t xml:space="preserve">Subsection </w:t>
      </w:r>
      <w:r w:rsidR="00882F2D">
        <w:t>(</w:t>
      </w:r>
      <w:r>
        <w:t>2</w:t>
      </w:r>
      <w:r w:rsidR="00882F2D">
        <w:t>)</w:t>
      </w:r>
      <w:r>
        <w:t xml:space="preserve"> does not apply to a taxi guideline </w:t>
      </w:r>
      <w:r w:rsidRPr="008B0499">
        <w:t>which</w:t>
      </w:r>
      <w:r w:rsidR="00844946">
        <w:t xml:space="preserve">, but for subsections </w:t>
      </w:r>
      <w:r w:rsidR="00882F2D">
        <w:t>(</w:t>
      </w:r>
      <w:r w:rsidR="00844946">
        <w:t>5</w:t>
      </w:r>
      <w:r w:rsidR="00882F2D">
        <w:t>)</w:t>
      </w:r>
      <w:r w:rsidR="00844946">
        <w:t xml:space="preserve"> and </w:t>
      </w:r>
      <w:r w:rsidR="00882F2D">
        <w:t>(</w:t>
      </w:r>
      <w:r w:rsidR="00844946">
        <w:t>6</w:t>
      </w:r>
      <w:r w:rsidR="00882F2D">
        <w:t>)</w:t>
      </w:r>
      <w:r w:rsidR="00844946">
        <w:t>, would:</w:t>
      </w:r>
    </w:p>
    <w:p w14:paraId="50738DF3" w14:textId="77777777" w:rsidR="00844946" w:rsidRDefault="00844946" w:rsidP="00844946">
      <w:pPr>
        <w:pStyle w:val="LDP1a"/>
      </w:pPr>
      <w:r>
        <w:t>(a)</w:t>
      </w:r>
      <w:r>
        <w:tab/>
      </w:r>
      <w:r w:rsidR="0078130A" w:rsidRPr="008B0499">
        <w:t>completely cross a runway</w:t>
      </w:r>
      <w:r>
        <w:t>;</w:t>
      </w:r>
      <w:r w:rsidR="004C0EDA">
        <w:t xml:space="preserve"> or</w:t>
      </w:r>
    </w:p>
    <w:p w14:paraId="7C1996BD" w14:textId="77777777" w:rsidR="00476A73" w:rsidRPr="00CD2CDC" w:rsidRDefault="00844946" w:rsidP="00844946">
      <w:pPr>
        <w:pStyle w:val="LDP1a"/>
      </w:pPr>
      <w:r>
        <w:t>(b)</w:t>
      </w:r>
      <w:r>
        <w:tab/>
        <w:t xml:space="preserve">enter </w:t>
      </w:r>
      <w:r w:rsidR="0078130A" w:rsidRPr="008B0499">
        <w:t>a runway threshold</w:t>
      </w:r>
      <w:r>
        <w:t>.</w:t>
      </w:r>
    </w:p>
    <w:p w14:paraId="7CB8CD56" w14:textId="77777777" w:rsidR="00476A73" w:rsidRPr="008B0499" w:rsidRDefault="009819CA" w:rsidP="004C0EDA">
      <w:pPr>
        <w:pStyle w:val="LDClause"/>
      </w:pPr>
      <w:r>
        <w:tab/>
        <w:t>(</w:t>
      </w:r>
      <w:r w:rsidR="00844946">
        <w:t>4</w:t>
      </w:r>
      <w:r>
        <w:t>)</w:t>
      </w:r>
      <w:r w:rsidR="0078130A">
        <w:tab/>
        <w:t>If a taxiway intersects a runway, t</w:t>
      </w:r>
      <w:r w:rsidR="00476A73" w:rsidRPr="008B0499">
        <w:t>he taxi guideline must be offset</w:t>
      </w:r>
      <w:r w:rsidR="0078130A">
        <w:t xml:space="preserve"> by</w:t>
      </w:r>
      <w:r w:rsidR="00476A73" w:rsidRPr="008B0499">
        <w:t xml:space="preserve"> 0.9 m from the runway </w:t>
      </w:r>
      <w:r w:rsidR="004439CE">
        <w:t>centreline</w:t>
      </w:r>
      <w:r w:rsidR="00476A73" w:rsidRPr="008B0499">
        <w:t xml:space="preserve"> marking on the taxiway side</w:t>
      </w:r>
      <w:r w:rsidR="00227C0C">
        <w:t>,</w:t>
      </w:r>
      <w:r w:rsidR="00476A73" w:rsidRPr="008B0499">
        <w:t xml:space="preserve"> as shown in </w:t>
      </w:r>
      <w:r w:rsidR="0052198D">
        <w:t>Figure 8.3</w:t>
      </w:r>
      <w:r w:rsidR="00792DC4">
        <w:t>7 (</w:t>
      </w:r>
      <w:r w:rsidR="00844946">
        <w:t>2</w:t>
      </w:r>
      <w:r w:rsidR="00882F2D">
        <w:t>)</w:t>
      </w:r>
      <w:r w:rsidR="00476A73" w:rsidRPr="008B0499">
        <w:t>.</w:t>
      </w:r>
    </w:p>
    <w:p w14:paraId="58AA6609" w14:textId="77777777" w:rsidR="00476A73" w:rsidRPr="008B0499" w:rsidRDefault="00D73297" w:rsidP="004C0EDA">
      <w:pPr>
        <w:keepNext/>
        <w:numPr>
          <w:ilvl w:val="2"/>
          <w:numId w:val="0"/>
        </w:numPr>
        <w:tabs>
          <w:tab w:val="left" w:pos="765"/>
          <w:tab w:val="left" w:pos="1134"/>
        </w:tabs>
        <w:spacing w:before="240"/>
        <w:ind w:left="737"/>
        <w:jc w:val="both"/>
        <w:outlineLvl w:val="2"/>
        <w:rPr>
          <w:bCs/>
          <w:color w:val="000000"/>
        </w:rPr>
      </w:pPr>
      <w:bookmarkStart w:id="1435" w:name="_Toc441761294"/>
      <w:bookmarkStart w:id="1436" w:name="_Toc441761710"/>
      <w:bookmarkEnd w:id="1435"/>
      <w:bookmarkEnd w:id="1436"/>
      <w:r>
        <w:pict w14:anchorId="055E1155">
          <v:shape id="Picture 84" o:spid="_x0000_i1065" type="#_x0000_t75" alt="Fig 8" style="width:369.15pt;height:146.9pt;visibility:visible">
            <v:imagedata r:id="rId109" o:title="Fig 8" croptop="23875f" cropbottom="19816f" cropleft="12633f" cropright="12937f"/>
          </v:shape>
        </w:pict>
      </w:r>
    </w:p>
    <w:p w14:paraId="1C19429C" w14:textId="77777777" w:rsidR="00476A73" w:rsidRPr="008B0499" w:rsidRDefault="0052198D" w:rsidP="00AA4C43">
      <w:pPr>
        <w:pStyle w:val="LDTableheading"/>
        <w:tabs>
          <w:tab w:val="clear" w:pos="1134"/>
          <w:tab w:val="clear" w:pos="1276"/>
          <w:tab w:val="clear" w:pos="1843"/>
          <w:tab w:val="clear" w:pos="1985"/>
          <w:tab w:val="clear" w:pos="2552"/>
          <w:tab w:val="clear" w:pos="2693"/>
        </w:tabs>
        <w:ind w:left="737"/>
      </w:pPr>
      <w:bookmarkStart w:id="1437" w:name="c420"/>
      <w:bookmarkEnd w:id="1437"/>
      <w:r>
        <w:t>Figure 8.3</w:t>
      </w:r>
      <w:r w:rsidR="00792DC4">
        <w:t>7 (</w:t>
      </w:r>
      <w:r w:rsidR="00844946">
        <w:t>2</w:t>
      </w:r>
      <w:r w:rsidR="00882F2D">
        <w:t>)</w:t>
      </w:r>
      <w:r w:rsidR="002F2CF2">
        <w:t>   </w:t>
      </w:r>
      <w:r w:rsidR="00B61656">
        <w:t>Taxi guidelines</w:t>
      </w:r>
      <w:r w:rsidR="00476A73" w:rsidRPr="008B0499">
        <w:t xml:space="preserve"> meeting runway </w:t>
      </w:r>
      <w:r w:rsidR="004439CE">
        <w:t>centreline</w:t>
      </w:r>
      <w:r w:rsidR="00476A73" w:rsidRPr="008B0499">
        <w:t xml:space="preserve"> markings</w:t>
      </w:r>
      <w:r w:rsidR="00227C0C">
        <w:t xml:space="preserve"> (illustrates matters)</w:t>
      </w:r>
    </w:p>
    <w:p w14:paraId="101D1E43" w14:textId="77777777" w:rsidR="00866512" w:rsidRDefault="00844946" w:rsidP="00525534">
      <w:pPr>
        <w:pStyle w:val="LDClause"/>
      </w:pPr>
      <w:r>
        <w:tab/>
      </w:r>
      <w:r w:rsidR="009819CA">
        <w:t>(</w:t>
      </w:r>
      <w:r>
        <w:t>5</w:t>
      </w:r>
      <w:r w:rsidR="009819CA">
        <w:t>)</w:t>
      </w:r>
      <w:r>
        <w:tab/>
      </w:r>
      <w:r w:rsidR="00476A73" w:rsidRPr="008B0499">
        <w:t xml:space="preserve">For taxi guidelines </w:t>
      </w:r>
      <w:r>
        <w:t>that would</w:t>
      </w:r>
      <w:r w:rsidR="00280F3C">
        <w:t xml:space="preserve"> otherwise</w:t>
      </w:r>
      <w:r>
        <w:t xml:space="preserve"> </w:t>
      </w:r>
      <w:r w:rsidRPr="008B0499">
        <w:t>requi</w:t>
      </w:r>
      <w:r>
        <w:t>re</w:t>
      </w:r>
      <w:r w:rsidR="00476A73" w:rsidRPr="008B0499">
        <w:t xml:space="preserve"> entry to the threshold of a runway, the </w:t>
      </w:r>
      <w:r>
        <w:t>guideline must</w:t>
      </w:r>
      <w:r w:rsidR="00476A73" w:rsidRPr="008B0499">
        <w:t xml:space="preserve"> terminate 0.9 m </w:t>
      </w:r>
      <w:r>
        <w:t>before</w:t>
      </w:r>
      <w:r w:rsidR="00476A73" w:rsidRPr="008B0499">
        <w:t xml:space="preserve"> the runway threshold marking.</w:t>
      </w:r>
    </w:p>
    <w:p w14:paraId="481E9DAC" w14:textId="77777777" w:rsidR="00525534" w:rsidRPr="00EC0476" w:rsidRDefault="00EC0476" w:rsidP="00525534">
      <w:pPr>
        <w:pStyle w:val="LDClause"/>
        <w:rPr>
          <w:rStyle w:val="ClauseChar"/>
          <w:b/>
        </w:rPr>
      </w:pPr>
      <w:r>
        <w:rPr>
          <w:rStyle w:val="ClauseChar"/>
        </w:rPr>
        <w:tab/>
        <w:t>(6)</w:t>
      </w:r>
      <w:r>
        <w:rPr>
          <w:rStyle w:val="ClauseChar"/>
        </w:rPr>
        <w:tab/>
      </w:r>
      <w:r w:rsidR="00DB5224">
        <w:rPr>
          <w:rStyle w:val="ClauseChar"/>
        </w:rPr>
        <w:t>Subject to subsection 8.1</w:t>
      </w:r>
      <w:r w:rsidR="00045AD8">
        <w:rPr>
          <w:rStyle w:val="ClauseChar"/>
        </w:rPr>
        <w:t>5</w:t>
      </w:r>
      <w:r w:rsidR="004462E4">
        <w:rPr>
          <w:rStyle w:val="ClauseChar"/>
        </w:rPr>
        <w:t xml:space="preserve"> (4)</w:t>
      </w:r>
      <w:r w:rsidR="00DB5224">
        <w:rPr>
          <w:rStyle w:val="ClauseChar"/>
        </w:rPr>
        <w:t>, at</w:t>
      </w:r>
      <w:r w:rsidR="00525534" w:rsidRPr="00EC0476">
        <w:rPr>
          <w:rStyle w:val="ClauseChar"/>
        </w:rPr>
        <w:t xml:space="preserve"> a taxiway and runway intersection, the taxi</w:t>
      </w:r>
      <w:r>
        <w:rPr>
          <w:rStyle w:val="ClauseChar"/>
        </w:rPr>
        <w:t>way</w:t>
      </w:r>
      <w:r w:rsidR="00525534" w:rsidRPr="00EC0476">
        <w:rPr>
          <w:rStyle w:val="ClauseChar"/>
        </w:rPr>
        <w:t xml:space="preserve"> guideline must be marked across the runway</w:t>
      </w:r>
      <w:r w:rsidRPr="00EC0476">
        <w:rPr>
          <w:rStyle w:val="ClauseChar"/>
        </w:rPr>
        <w:t>.</w:t>
      </w:r>
    </w:p>
    <w:p w14:paraId="5993A533" w14:textId="77777777" w:rsidR="00525534" w:rsidRPr="008B0499" w:rsidRDefault="00525534" w:rsidP="00EC0476">
      <w:pPr>
        <w:pStyle w:val="LDNote"/>
      </w:pPr>
      <w:r w:rsidRPr="00E93A45">
        <w:rPr>
          <w:i/>
        </w:rPr>
        <w:t>Note</w:t>
      </w:r>
      <w:r>
        <w:t xml:space="preserve">   For precedence of taxiway versus runway markings, refer to </w:t>
      </w:r>
      <w:r w:rsidR="00EC0476">
        <w:t xml:space="preserve">subsection </w:t>
      </w:r>
      <w:r>
        <w:t>8.15</w:t>
      </w:r>
      <w:r w:rsidR="00EC0476">
        <w:t xml:space="preserve"> </w:t>
      </w:r>
      <w:r>
        <w:t>(4)</w:t>
      </w:r>
      <w:r w:rsidRPr="00326EA6">
        <w:t>.</w:t>
      </w:r>
    </w:p>
    <w:p w14:paraId="10358DF1" w14:textId="77777777" w:rsidR="00476A73" w:rsidRDefault="0077064E" w:rsidP="004973AF">
      <w:pPr>
        <w:pStyle w:val="139-Section"/>
      </w:pPr>
      <w:bookmarkStart w:id="1438" w:name="_Toc441761713"/>
      <w:bookmarkStart w:id="1439" w:name="_Toc488152141"/>
      <w:bookmarkStart w:id="1440" w:name="_Toc488154916"/>
      <w:bookmarkStart w:id="1441" w:name="_Toc488156122"/>
      <w:bookmarkStart w:id="1442" w:name="_Toc17467456"/>
      <w:r>
        <w:t>8.38</w:t>
      </w:r>
      <w:r w:rsidR="009A0C8B">
        <w:tab/>
      </w:r>
      <w:r w:rsidR="00476A73" w:rsidRPr="00942438">
        <w:t xml:space="preserve">Enhanced </w:t>
      </w:r>
      <w:r w:rsidR="00B61656">
        <w:t>taxi guidelines</w:t>
      </w:r>
      <w:bookmarkEnd w:id="1438"/>
      <w:bookmarkEnd w:id="1439"/>
      <w:bookmarkEnd w:id="1440"/>
      <w:bookmarkEnd w:id="1441"/>
      <w:bookmarkEnd w:id="1442"/>
    </w:p>
    <w:p w14:paraId="7193060D" w14:textId="77777777" w:rsidR="00476A73" w:rsidRDefault="00476A73" w:rsidP="00E93A45">
      <w:pPr>
        <w:pStyle w:val="LDNote"/>
      </w:pPr>
      <w:r w:rsidRPr="00E93A45">
        <w:rPr>
          <w:i/>
        </w:rPr>
        <w:t>Note</w:t>
      </w:r>
      <w:r w:rsidR="00E93A45">
        <w:t>   </w:t>
      </w:r>
      <w:r w:rsidR="004E4BDF">
        <w:t>For runways</w:t>
      </w:r>
      <w:r w:rsidR="00AD56EB">
        <w:t xml:space="preserve"> at</w:t>
      </w:r>
      <w:r w:rsidR="004E4BDF">
        <w:t xml:space="preserve"> </w:t>
      </w:r>
      <w:r w:rsidR="00AD56EB">
        <w:t xml:space="preserve">international aerodromes </w:t>
      </w:r>
      <w:r w:rsidR="004E4BDF">
        <w:t>intended for operations below 550</w:t>
      </w:r>
      <w:r w:rsidR="0098028C">
        <w:t> </w:t>
      </w:r>
      <w:r w:rsidR="004E4BDF">
        <w:t>m RVR or where</w:t>
      </w:r>
      <w:r w:rsidRPr="00326EA6">
        <w:t xml:space="preserve"> it is</w:t>
      </w:r>
      <w:r w:rsidR="004E4BDF">
        <w:t xml:space="preserve"> otherwise</w:t>
      </w:r>
      <w:r w:rsidRPr="00326EA6">
        <w:t xml:space="preserve"> necessary to denote the proximity of a </w:t>
      </w:r>
      <w:r w:rsidR="00C80CC6">
        <w:t>runway holding position</w:t>
      </w:r>
      <w:r w:rsidRPr="00326EA6">
        <w:t>, the use of enhanced taxiway guideline</w:t>
      </w:r>
      <w:r w:rsidR="00616DED">
        <w:t>s</w:t>
      </w:r>
      <w:r w:rsidRPr="00326EA6">
        <w:t xml:space="preserve"> is recommended.</w:t>
      </w:r>
    </w:p>
    <w:p w14:paraId="305C2712" w14:textId="77777777" w:rsidR="00476A73" w:rsidRPr="008B0499" w:rsidRDefault="00510C28" w:rsidP="00E93A45">
      <w:pPr>
        <w:pStyle w:val="LDClause"/>
      </w:pPr>
      <w:r>
        <w:tab/>
      </w:r>
      <w:r w:rsidR="009819CA">
        <w:t>(</w:t>
      </w:r>
      <w:r>
        <w:t>1</w:t>
      </w:r>
      <w:r w:rsidR="009819CA">
        <w:t>)</w:t>
      </w:r>
      <w:r>
        <w:tab/>
        <w:t>E</w:t>
      </w:r>
      <w:r w:rsidR="00476A73" w:rsidRPr="008B0499">
        <w:t xml:space="preserve">nhanced taxiway </w:t>
      </w:r>
      <w:r w:rsidR="004439CE">
        <w:t>centreline</w:t>
      </w:r>
      <w:r w:rsidR="00476A73" w:rsidRPr="008B0499">
        <w:t xml:space="preserve"> markings </w:t>
      </w:r>
      <w:r>
        <w:t>may</w:t>
      </w:r>
      <w:r w:rsidRPr="008B0499">
        <w:t xml:space="preserve"> </w:t>
      </w:r>
      <w:r w:rsidR="00476A73" w:rsidRPr="008B0499">
        <w:t xml:space="preserve">be </w:t>
      </w:r>
      <w:r w:rsidR="007A7A16">
        <w:t xml:space="preserve">provided on a taxiway, or on a runway, </w:t>
      </w:r>
      <w:r w:rsidR="00FE36F7">
        <w:t xml:space="preserve">before </w:t>
      </w:r>
      <w:r w:rsidR="007A7A16">
        <w:t>a runway hold position,</w:t>
      </w:r>
      <w:r w:rsidR="00476A73" w:rsidRPr="008B0499">
        <w:t xml:space="preserve"> as shown in </w:t>
      </w:r>
      <w:r w:rsidR="008B0A40">
        <w:t>Figure 8.3</w:t>
      </w:r>
      <w:r w:rsidR="00792DC4">
        <w:t>8 (</w:t>
      </w:r>
      <w:r w:rsidR="007A7A16">
        <w:t>1</w:t>
      </w:r>
      <w:r w:rsidR="00220D3D">
        <w:t>)</w:t>
      </w:r>
      <w:r w:rsidR="00476A73" w:rsidRPr="008B0499">
        <w:t>.</w:t>
      </w:r>
    </w:p>
    <w:p w14:paraId="5A53AB3D" w14:textId="77777777" w:rsidR="009E2008" w:rsidRDefault="00510C28" w:rsidP="00446277">
      <w:pPr>
        <w:pStyle w:val="LDClause"/>
        <w:keepNext/>
      </w:pPr>
      <w:r>
        <w:tab/>
      </w:r>
      <w:r w:rsidR="009819CA">
        <w:t>(</w:t>
      </w:r>
      <w:r w:rsidR="007A7A16">
        <w:t>2</w:t>
      </w:r>
      <w:r w:rsidR="009819CA">
        <w:t>)</w:t>
      </w:r>
      <w:r>
        <w:tab/>
      </w:r>
      <w:r w:rsidR="0015402E">
        <w:t>E</w:t>
      </w:r>
      <w:r w:rsidR="00476A73" w:rsidRPr="008B0499">
        <w:t xml:space="preserve">nhanced </w:t>
      </w:r>
      <w:r w:rsidR="00B61656">
        <w:t>taxi guidelines</w:t>
      </w:r>
      <w:r w:rsidR="00C87E0A">
        <w:t xml:space="preserve"> </w:t>
      </w:r>
      <w:r w:rsidR="00476A73" w:rsidRPr="008B0499">
        <w:t>must consist of</w:t>
      </w:r>
      <w:r w:rsidR="007A7A16">
        <w:t xml:space="preserve"> </w:t>
      </w:r>
      <w:r w:rsidR="00476A73" w:rsidRPr="00CD2CDC">
        <w:t xml:space="preserve">parallel </w:t>
      </w:r>
      <w:r w:rsidR="009E2008">
        <w:t xml:space="preserve">yellow </w:t>
      </w:r>
      <w:r w:rsidR="00476A73" w:rsidRPr="00CD2CDC">
        <w:t xml:space="preserve">dashed lines along each side of the </w:t>
      </w:r>
      <w:r w:rsidR="004439CE">
        <w:t>centreline</w:t>
      </w:r>
      <w:r w:rsidR="009E2008">
        <w:t>:</w:t>
      </w:r>
    </w:p>
    <w:p w14:paraId="56DD2ADC" w14:textId="77777777" w:rsidR="009E2008" w:rsidRDefault="009E2008" w:rsidP="009E2008">
      <w:pPr>
        <w:pStyle w:val="LDP1a"/>
      </w:pPr>
      <w:r>
        <w:t>(a)</w:t>
      </w:r>
      <w:r>
        <w:tab/>
      </w:r>
      <w:r w:rsidRPr="00CD2CDC">
        <w:t xml:space="preserve">commencing 0.9 m from the runway </w:t>
      </w:r>
      <w:r>
        <w:t xml:space="preserve">hold </w:t>
      </w:r>
      <w:r w:rsidRPr="00CD2CDC">
        <w:t>position</w:t>
      </w:r>
      <w:r>
        <w:t>;</w:t>
      </w:r>
      <w:r w:rsidRPr="00CD2CDC">
        <w:t xml:space="preserve"> and</w:t>
      </w:r>
    </w:p>
    <w:p w14:paraId="7DC222BE" w14:textId="77777777" w:rsidR="00C87E0A" w:rsidRDefault="009E2008" w:rsidP="009E2008">
      <w:pPr>
        <w:pStyle w:val="LDP1a"/>
      </w:pPr>
      <w:r>
        <w:t>(b)</w:t>
      </w:r>
      <w:r>
        <w:tab/>
      </w:r>
      <w:r w:rsidRPr="00CD2CDC">
        <w:t>continuing along the</w:t>
      </w:r>
      <w:r>
        <w:t xml:space="preserve"> </w:t>
      </w:r>
      <w:r w:rsidRPr="00CD2CDC">
        <w:t>taxi guideline, away from the runway, for a distance of 47 m</w:t>
      </w:r>
      <w:r>
        <w:t>.</w:t>
      </w:r>
    </w:p>
    <w:p w14:paraId="1BBBD7A6" w14:textId="77777777" w:rsidR="00C87E0A" w:rsidRDefault="00C87E0A" w:rsidP="00AA4C43">
      <w:pPr>
        <w:pStyle w:val="LDClause"/>
        <w:keepNext/>
      </w:pPr>
      <w:r>
        <w:lastRenderedPageBreak/>
        <w:tab/>
      </w:r>
      <w:r w:rsidR="009819CA">
        <w:t>(</w:t>
      </w:r>
      <w:r>
        <w:t>3</w:t>
      </w:r>
      <w:r w:rsidR="009819CA">
        <w:t>)</w:t>
      </w:r>
      <w:r>
        <w:tab/>
      </w:r>
      <w:r w:rsidR="00FF125F">
        <w:t>The</w:t>
      </w:r>
      <w:r w:rsidR="00476A73" w:rsidRPr="00CD2CDC">
        <w:t xml:space="preserve"> </w:t>
      </w:r>
      <w:r w:rsidR="007A7A16">
        <w:t xml:space="preserve">dashed </w:t>
      </w:r>
      <w:r w:rsidR="00476A73" w:rsidRPr="00CD2CDC">
        <w:t>line</w:t>
      </w:r>
      <w:r w:rsidR="00FF125F">
        <w:t>s</w:t>
      </w:r>
      <w:r w:rsidR="00476A73" w:rsidRPr="00CD2CDC">
        <w:t xml:space="preserve"> </w:t>
      </w:r>
      <w:r>
        <w:t>must be:</w:t>
      </w:r>
    </w:p>
    <w:p w14:paraId="104CC244" w14:textId="77777777" w:rsidR="009E2008" w:rsidRDefault="009E2008" w:rsidP="00AA4C43">
      <w:pPr>
        <w:pStyle w:val="LDP1a"/>
        <w:keepNext/>
      </w:pPr>
      <w:r>
        <w:t>(a)</w:t>
      </w:r>
      <w:r>
        <w:tab/>
      </w:r>
      <w:r w:rsidR="00476A73" w:rsidRPr="00CD2CDC">
        <w:t>3 m</w:t>
      </w:r>
      <w:r w:rsidR="00C87E0A">
        <w:t xml:space="preserve"> long</w:t>
      </w:r>
      <w:r>
        <w:t>; and</w:t>
      </w:r>
    </w:p>
    <w:p w14:paraId="6BC55EB3" w14:textId="77777777" w:rsidR="00FF125F" w:rsidRDefault="009E2008" w:rsidP="009E2008">
      <w:pPr>
        <w:pStyle w:val="LDP1a"/>
      </w:pPr>
      <w:r>
        <w:t>(b)</w:t>
      </w:r>
      <w:r>
        <w:tab/>
        <w:t>not less than</w:t>
      </w:r>
      <w:r w:rsidR="00476A73" w:rsidRPr="00CD2CDC">
        <w:t xml:space="preserve"> 0.15 m</w:t>
      </w:r>
      <w:r>
        <w:t xml:space="preserve">, nor more than </w:t>
      </w:r>
      <w:r w:rsidR="00476A73" w:rsidRPr="00CD2CDC">
        <w:t>0.3 m</w:t>
      </w:r>
      <w:r>
        <w:t>, wide</w:t>
      </w:r>
      <w:r w:rsidR="00FF125F">
        <w:t>; and</w:t>
      </w:r>
    </w:p>
    <w:p w14:paraId="0DCEFB7B" w14:textId="77777777" w:rsidR="00476A73" w:rsidRPr="00CD2CDC" w:rsidRDefault="00FF125F" w:rsidP="009E2008">
      <w:pPr>
        <w:pStyle w:val="LDP1a"/>
      </w:pPr>
      <w:r>
        <w:t>(c)</w:t>
      </w:r>
      <w:r>
        <w:tab/>
        <w:t>1 m apart</w:t>
      </w:r>
      <w:r w:rsidR="00476A73" w:rsidRPr="00CD2CDC">
        <w:t>.</w:t>
      </w:r>
    </w:p>
    <w:p w14:paraId="58925A4D" w14:textId="77777777" w:rsidR="00476A73" w:rsidRPr="008B0499" w:rsidRDefault="00D73297" w:rsidP="0098028C">
      <w:pPr>
        <w:pStyle w:val="LDP1a"/>
        <w:spacing w:after="0"/>
        <w:ind w:left="14" w:firstLine="0"/>
      </w:pPr>
      <w:r>
        <w:pict w14:anchorId="04CB9F4F">
          <v:shape id="_x0000_i1066" type="#_x0000_t75" style="width:7in;height:391.65pt;mso-position-horizontal-relative:char;mso-position-vertical-relative:line">
            <v:imagedata r:id="rId110" o:title=""/>
          </v:shape>
        </w:pict>
      </w:r>
    </w:p>
    <w:p w14:paraId="019F13CB" w14:textId="77777777" w:rsidR="00476A73" w:rsidRPr="003B2806" w:rsidRDefault="008B0A40" w:rsidP="00AA4C43">
      <w:pPr>
        <w:pStyle w:val="LDTableheading"/>
        <w:tabs>
          <w:tab w:val="clear" w:pos="1134"/>
          <w:tab w:val="clear" w:pos="1276"/>
          <w:tab w:val="clear" w:pos="1843"/>
          <w:tab w:val="clear" w:pos="1985"/>
          <w:tab w:val="clear" w:pos="2552"/>
          <w:tab w:val="clear" w:pos="2693"/>
        </w:tabs>
        <w:ind w:left="737"/>
      </w:pPr>
      <w:r>
        <w:t>Figure 8.38</w:t>
      </w:r>
      <w:r w:rsidR="00446277">
        <w:t xml:space="preserve"> </w:t>
      </w:r>
      <w:r w:rsidR="00593236">
        <w:t>(</w:t>
      </w:r>
      <w:r w:rsidR="009E2008" w:rsidRPr="003B2806">
        <w:t>1</w:t>
      </w:r>
      <w:r w:rsidR="00593236">
        <w:t>)</w:t>
      </w:r>
      <w:r w:rsidR="002F2CF2">
        <w:t>   </w:t>
      </w:r>
      <w:r w:rsidR="00476A73" w:rsidRPr="003B2806">
        <w:t xml:space="preserve">Enhanced </w:t>
      </w:r>
      <w:r w:rsidR="00B61656">
        <w:t>taxi guidelines</w:t>
      </w:r>
      <w:r w:rsidR="00FF125F">
        <w:t xml:space="preserve"> (illustrates matters)</w:t>
      </w:r>
    </w:p>
    <w:p w14:paraId="4EC701BA" w14:textId="77777777" w:rsidR="00476A73" w:rsidRPr="00326EA6" w:rsidRDefault="0077064E" w:rsidP="004973AF">
      <w:pPr>
        <w:pStyle w:val="139-Section"/>
      </w:pPr>
      <w:bookmarkStart w:id="1443" w:name="_Toc441761714"/>
      <w:bookmarkStart w:id="1444" w:name="_Toc488152142"/>
      <w:bookmarkStart w:id="1445" w:name="_Toc488154917"/>
      <w:bookmarkStart w:id="1446" w:name="_Toc488156123"/>
      <w:bookmarkStart w:id="1447" w:name="_Toc17467457"/>
      <w:r>
        <w:t>8.39</w:t>
      </w:r>
      <w:r w:rsidR="00CE6A39">
        <w:tab/>
      </w:r>
      <w:r w:rsidR="00476A73" w:rsidRPr="00326EA6">
        <w:t xml:space="preserve">Runway </w:t>
      </w:r>
      <w:r w:rsidR="00CE6A39">
        <w:t>h</w:t>
      </w:r>
      <w:r w:rsidR="00476A73" w:rsidRPr="00326EA6">
        <w:t xml:space="preserve">olding </w:t>
      </w:r>
      <w:r w:rsidR="00CE6A39">
        <w:t>p</w:t>
      </w:r>
      <w:r w:rsidR="00476A73" w:rsidRPr="00326EA6">
        <w:t xml:space="preserve">osition </w:t>
      </w:r>
      <w:r w:rsidR="00CE6A39">
        <w:t>m</w:t>
      </w:r>
      <w:r w:rsidR="00476A73" w:rsidRPr="00326EA6">
        <w:t>arkings</w:t>
      </w:r>
      <w:bookmarkEnd w:id="1443"/>
      <w:bookmarkEnd w:id="1444"/>
      <w:bookmarkEnd w:id="1445"/>
      <w:bookmarkEnd w:id="1446"/>
      <w:bookmarkEnd w:id="1447"/>
    </w:p>
    <w:p w14:paraId="439A1224" w14:textId="77777777" w:rsidR="00C11C95" w:rsidRDefault="00C11C95" w:rsidP="00C11C95">
      <w:pPr>
        <w:pStyle w:val="LDClause"/>
      </w:pPr>
      <w:r>
        <w:tab/>
      </w:r>
      <w:r w:rsidR="009819CA">
        <w:t>(</w:t>
      </w:r>
      <w:r>
        <w:t>1</w:t>
      </w:r>
      <w:r w:rsidR="009819CA">
        <w:t>)</w:t>
      </w:r>
      <w:r>
        <w:tab/>
      </w:r>
      <w:r w:rsidR="00FF125F">
        <w:t>R</w:t>
      </w:r>
      <w:r w:rsidR="00FF125F" w:rsidRPr="008B0499">
        <w:t>unway holding position markings must be provided</w:t>
      </w:r>
      <w:r w:rsidR="00FF125F">
        <w:t xml:space="preserve"> w</w:t>
      </w:r>
      <w:r>
        <w:t xml:space="preserve">here an </w:t>
      </w:r>
      <w:r w:rsidRPr="008B0499">
        <w:t>asphalt, sealed or concrete taxiway</w:t>
      </w:r>
      <w:r>
        <w:t xml:space="preserve"> </w:t>
      </w:r>
      <w:r w:rsidRPr="008B0499">
        <w:t>join</w:t>
      </w:r>
      <w:r>
        <w:t>s</w:t>
      </w:r>
      <w:r w:rsidRPr="008B0499">
        <w:t xml:space="preserve"> or intersect</w:t>
      </w:r>
      <w:r>
        <w:t>s</w:t>
      </w:r>
      <w:r w:rsidRPr="008B0499">
        <w:t xml:space="preserve"> with a runway</w:t>
      </w:r>
      <w:r w:rsidR="00FF125F">
        <w:t>.</w:t>
      </w:r>
    </w:p>
    <w:p w14:paraId="08B6BEA8" w14:textId="77777777" w:rsidR="00476A73" w:rsidRPr="008B0499" w:rsidRDefault="00C11C95" w:rsidP="00C11C95">
      <w:pPr>
        <w:pStyle w:val="LDNote"/>
      </w:pPr>
      <w:r w:rsidRPr="00C11C95">
        <w:rPr>
          <w:i/>
        </w:rPr>
        <w:t>Note</w:t>
      </w:r>
      <w:r>
        <w:t>   </w:t>
      </w:r>
      <w:r w:rsidR="00476A73" w:rsidRPr="008B0499">
        <w:t>Standards for the location of runway holding positions are specified in</w:t>
      </w:r>
      <w:r w:rsidR="00792955">
        <w:t xml:space="preserve"> </w:t>
      </w:r>
      <w:r w:rsidR="00F44C6D">
        <w:t>Chapter</w:t>
      </w:r>
      <w:r w:rsidR="00792955">
        <w:t xml:space="preserve"> 6,</w:t>
      </w:r>
      <w:r w:rsidR="00476A73" w:rsidRPr="008B0499">
        <w:t xml:space="preserve"> </w:t>
      </w:r>
      <w:r w:rsidR="00B556E0">
        <w:t>Division 3</w:t>
      </w:r>
      <w:r w:rsidR="00476A73" w:rsidRPr="003D61B5">
        <w:t>.</w:t>
      </w:r>
    </w:p>
    <w:p w14:paraId="65BCE2C2" w14:textId="77777777" w:rsidR="00C11C95" w:rsidRDefault="00C11C95" w:rsidP="00C11C95">
      <w:pPr>
        <w:pStyle w:val="LDClause"/>
      </w:pPr>
      <w:r>
        <w:tab/>
      </w:r>
      <w:r w:rsidR="009819CA">
        <w:t>(</w:t>
      </w:r>
      <w:r>
        <w:t>2</w:t>
      </w:r>
      <w:r w:rsidR="009819CA">
        <w:t>)</w:t>
      </w:r>
      <w:r>
        <w:tab/>
      </w:r>
      <w:r w:rsidR="00BE5807">
        <w:t xml:space="preserve">Subject to subsection (9), </w:t>
      </w:r>
      <w:r w:rsidR="00B556E0">
        <w:t>r</w:t>
      </w:r>
      <w:r w:rsidR="00476A73" w:rsidRPr="008B0499">
        <w:t xml:space="preserve">unway holding positions must be marked using the Pattern A or Pattern B runway holding position markings, </w:t>
      </w:r>
      <w:r>
        <w:t xml:space="preserve">as </w:t>
      </w:r>
      <w:r w:rsidR="00476A73" w:rsidRPr="008B0499">
        <w:t xml:space="preserve">shown in </w:t>
      </w:r>
      <w:r w:rsidR="008B0A40">
        <w:t>Figure 8.3</w:t>
      </w:r>
      <w:r w:rsidR="00792DC4">
        <w:t>9 (</w:t>
      </w:r>
      <w:r>
        <w:t>2</w:t>
      </w:r>
      <w:r w:rsidR="009819CA">
        <w:t>)</w:t>
      </w:r>
      <w:r>
        <w:t>.</w:t>
      </w:r>
    </w:p>
    <w:p w14:paraId="1A54215E" w14:textId="77777777" w:rsidR="00476A73" w:rsidRPr="008B0499" w:rsidRDefault="00C11C95" w:rsidP="00C11C95">
      <w:pPr>
        <w:pStyle w:val="LDClause"/>
      </w:pPr>
      <w:r>
        <w:tab/>
      </w:r>
      <w:r w:rsidR="009819CA">
        <w:t>(</w:t>
      </w:r>
      <w:r>
        <w:t>3</w:t>
      </w:r>
      <w:r w:rsidR="009819CA">
        <w:t>)</w:t>
      </w:r>
      <w:r>
        <w:tab/>
      </w:r>
      <w:r w:rsidR="00620BCB">
        <w:t xml:space="preserve">The </w:t>
      </w:r>
      <w:r w:rsidR="00476A73" w:rsidRPr="008B0499">
        <w:t xml:space="preserve">Pattern A marking must be used at an intersection of a taxiway </w:t>
      </w:r>
      <w:r>
        <w:t>with any of the following:</w:t>
      </w:r>
    </w:p>
    <w:p w14:paraId="2890D46A" w14:textId="77777777" w:rsidR="00476A73" w:rsidRPr="00CD2CDC" w:rsidRDefault="00C11C95" w:rsidP="00C11C95">
      <w:pPr>
        <w:pStyle w:val="LDP1a"/>
      </w:pPr>
      <w:r>
        <w:t>(a)</w:t>
      </w:r>
      <w:r>
        <w:tab/>
      </w:r>
      <w:r w:rsidR="00476A73" w:rsidRPr="00CD2CDC">
        <w:t>a non-instrument runway;</w:t>
      </w:r>
    </w:p>
    <w:p w14:paraId="5731A200" w14:textId="77777777" w:rsidR="00476A73" w:rsidRPr="00CD2CDC" w:rsidRDefault="00C11C95" w:rsidP="00C11C95">
      <w:pPr>
        <w:pStyle w:val="LDP1a"/>
      </w:pPr>
      <w:r>
        <w:t>(b)</w:t>
      </w:r>
      <w:r>
        <w:tab/>
      </w:r>
      <w:r w:rsidR="00476A73" w:rsidRPr="00CD2CDC">
        <w:t>a non-precision approach runway;</w:t>
      </w:r>
    </w:p>
    <w:p w14:paraId="2620BC62" w14:textId="77777777" w:rsidR="00476A73" w:rsidRPr="00CD2CDC" w:rsidRDefault="00C11C95" w:rsidP="00C11C95">
      <w:pPr>
        <w:pStyle w:val="LDP1a"/>
      </w:pPr>
      <w:r>
        <w:t>(c)</w:t>
      </w:r>
      <w:r>
        <w:tab/>
      </w:r>
      <w:r w:rsidR="00476A73" w:rsidRPr="00CD2CDC">
        <w:t>a precision approach C</w:t>
      </w:r>
      <w:r w:rsidR="006D6E64">
        <w:t>AT</w:t>
      </w:r>
      <w:r w:rsidR="00476A73" w:rsidRPr="00CD2CDC">
        <w:t xml:space="preserve"> I runway;</w:t>
      </w:r>
    </w:p>
    <w:p w14:paraId="50E7C209" w14:textId="77777777" w:rsidR="00C11C95" w:rsidRDefault="00C11C95" w:rsidP="00C11C95">
      <w:pPr>
        <w:pStyle w:val="LDP1a"/>
      </w:pPr>
      <w:r>
        <w:lastRenderedPageBreak/>
        <w:t>(d)</w:t>
      </w:r>
      <w:r>
        <w:tab/>
      </w:r>
      <w:r w:rsidR="00476A73" w:rsidRPr="00CD2CDC">
        <w:t>a precision approach C</w:t>
      </w:r>
      <w:r w:rsidR="006D6E64">
        <w:t>AT</w:t>
      </w:r>
      <w:r w:rsidR="00476A73" w:rsidRPr="00CD2CDC">
        <w:t xml:space="preserve"> II or </w:t>
      </w:r>
      <w:r>
        <w:t>C</w:t>
      </w:r>
      <w:r w:rsidR="006D6E64">
        <w:t>AT</w:t>
      </w:r>
      <w:r>
        <w:t xml:space="preserve"> </w:t>
      </w:r>
      <w:r w:rsidR="00476A73" w:rsidRPr="00CD2CDC">
        <w:t xml:space="preserve">III runway </w:t>
      </w:r>
      <w:r w:rsidR="0071370F">
        <w:t>if</w:t>
      </w:r>
      <w:r w:rsidR="00476A73" w:rsidRPr="00CD2CDC">
        <w:t xml:space="preserve"> only </w:t>
      </w:r>
      <w:r>
        <w:t>1</w:t>
      </w:r>
      <w:r w:rsidR="00476A73" w:rsidRPr="00CD2CDC">
        <w:t xml:space="preserve"> runway holding position is marked; </w:t>
      </w:r>
    </w:p>
    <w:p w14:paraId="660BA337" w14:textId="77777777" w:rsidR="00476A73" w:rsidRPr="00CD2CDC" w:rsidRDefault="00C11C95" w:rsidP="00C11C95">
      <w:pPr>
        <w:pStyle w:val="LDP1a"/>
      </w:pPr>
      <w:r>
        <w:t>(e)</w:t>
      </w:r>
      <w:r>
        <w:tab/>
        <w:t xml:space="preserve">the intersection of </w:t>
      </w:r>
      <w:r w:rsidR="00476A73" w:rsidRPr="00CD2CDC">
        <w:t>a runway</w:t>
      </w:r>
      <w:r>
        <w:t xml:space="preserve"> with another </w:t>
      </w:r>
      <w:r w:rsidR="00476A73" w:rsidRPr="00CD2CDC">
        <w:t xml:space="preserve">runway, where </w:t>
      </w:r>
      <w:r w:rsidR="00E30D1B">
        <w:t>1</w:t>
      </w:r>
      <w:r w:rsidR="00476A73" w:rsidRPr="00CD2CDC">
        <w:t xml:space="preserve"> of the runways is used as part of a standard taxi route.</w:t>
      </w:r>
    </w:p>
    <w:p w14:paraId="67816DEA" w14:textId="77777777" w:rsidR="00FE36F7" w:rsidRDefault="00AA715E" w:rsidP="00C11C95">
      <w:pPr>
        <w:pStyle w:val="LDClause"/>
      </w:pPr>
      <w:r>
        <w:tab/>
      </w:r>
      <w:r w:rsidR="009819CA">
        <w:t>(</w:t>
      </w:r>
      <w:r>
        <w:t>4</w:t>
      </w:r>
      <w:r w:rsidR="009819CA">
        <w:t>)</w:t>
      </w:r>
      <w:r>
        <w:tab/>
      </w:r>
      <w:r w:rsidR="00476A73" w:rsidRPr="008B0499">
        <w:t xml:space="preserve">Pattern </w:t>
      </w:r>
      <w:r w:rsidR="00FF125F">
        <w:t xml:space="preserve">A and Pattern </w:t>
      </w:r>
      <w:r w:rsidR="00476A73" w:rsidRPr="008B0499">
        <w:t xml:space="preserve">B markings must be used where </w:t>
      </w:r>
      <w:r w:rsidR="00FE36F7">
        <w:t>2</w:t>
      </w:r>
      <w:r w:rsidR="00476A73" w:rsidRPr="008B0499">
        <w:t xml:space="preserve"> or </w:t>
      </w:r>
      <w:r w:rsidR="00FE36F7">
        <w:t>3</w:t>
      </w:r>
      <w:r w:rsidR="00E30D1B">
        <w:t> </w:t>
      </w:r>
      <w:r w:rsidR="00476A73" w:rsidRPr="008B0499">
        <w:t xml:space="preserve">runway holding positions are provided at an intersection of a taxiway with a precision approach runway. </w:t>
      </w:r>
    </w:p>
    <w:p w14:paraId="6B628A4A" w14:textId="77777777" w:rsidR="00FE36F7" w:rsidRDefault="00FE36F7" w:rsidP="00C11C95">
      <w:pPr>
        <w:pStyle w:val="LDClause"/>
      </w:pPr>
      <w:r>
        <w:tab/>
      </w:r>
      <w:r w:rsidR="009819CA">
        <w:t>(</w:t>
      </w:r>
      <w:r>
        <w:t>5</w:t>
      </w:r>
      <w:r w:rsidR="009819CA">
        <w:t>)</w:t>
      </w:r>
      <w:r>
        <w:tab/>
        <w:t xml:space="preserve">For subsection </w:t>
      </w:r>
      <w:r w:rsidR="009819CA">
        <w:t>(</w:t>
      </w:r>
      <w:r>
        <w:t>4</w:t>
      </w:r>
      <w:r w:rsidR="009819CA">
        <w:t>)</w:t>
      </w:r>
      <w:r>
        <w:t>:</w:t>
      </w:r>
    </w:p>
    <w:p w14:paraId="3E602262" w14:textId="77777777" w:rsidR="00FE36F7" w:rsidRDefault="00FE36F7" w:rsidP="00FE36F7">
      <w:pPr>
        <w:pStyle w:val="LDP1a"/>
      </w:pPr>
      <w:r>
        <w:t>(a)</w:t>
      </w:r>
      <w:r>
        <w:tab/>
        <w:t>t</w:t>
      </w:r>
      <w:r w:rsidR="00476A73" w:rsidRPr="008B0499">
        <w:t>he</w:t>
      </w:r>
      <w:r>
        <w:t xml:space="preserve"> r</w:t>
      </w:r>
      <w:r w:rsidRPr="008B0499">
        <w:t xml:space="preserve">unway holding position </w:t>
      </w:r>
      <w:r w:rsidR="00476A73" w:rsidRPr="008B0499">
        <w:t>marking closest to the runway must be the Pattern A marking;</w:t>
      </w:r>
      <w:r>
        <w:t xml:space="preserve"> and</w:t>
      </w:r>
    </w:p>
    <w:p w14:paraId="0913D9DA" w14:textId="77777777" w:rsidR="00476A73" w:rsidRPr="008B0499" w:rsidRDefault="00FE36F7" w:rsidP="00FE36F7">
      <w:pPr>
        <w:pStyle w:val="LDP1a"/>
      </w:pPr>
      <w:r>
        <w:t>(b)</w:t>
      </w:r>
      <w:r>
        <w:tab/>
      </w:r>
      <w:r w:rsidR="00476A73" w:rsidRPr="008B0499">
        <w:t>the</w:t>
      </w:r>
      <w:r>
        <w:t xml:space="preserve"> other r</w:t>
      </w:r>
      <w:r w:rsidRPr="008B0499">
        <w:t xml:space="preserve">unway holding position </w:t>
      </w:r>
      <w:r w:rsidR="00476A73" w:rsidRPr="008B0499">
        <w:t>marking</w:t>
      </w:r>
      <w:r>
        <w:t xml:space="preserve"> or markings</w:t>
      </w:r>
      <w:r w:rsidR="00476A73" w:rsidRPr="008B0499">
        <w:t xml:space="preserve"> must be Pattern B.</w:t>
      </w:r>
    </w:p>
    <w:p w14:paraId="59994846" w14:textId="77777777" w:rsidR="00B556E0" w:rsidRDefault="003717EF" w:rsidP="00B556E0">
      <w:pPr>
        <w:pStyle w:val="LDClause"/>
      </w:pPr>
      <w:r>
        <w:tab/>
      </w:r>
      <w:r w:rsidR="009819CA">
        <w:t>(</w:t>
      </w:r>
      <w:r w:rsidR="00FE36F7">
        <w:t>6</w:t>
      </w:r>
      <w:r w:rsidR="009819CA">
        <w:t>)</w:t>
      </w:r>
      <w:r>
        <w:tab/>
      </w:r>
      <w:r w:rsidR="004A5BED">
        <w:t>R</w:t>
      </w:r>
      <w:r w:rsidR="004A5BED" w:rsidRPr="008B0499">
        <w:t xml:space="preserve">unway holding position </w:t>
      </w:r>
      <w:r w:rsidR="00476A73" w:rsidRPr="008B0499">
        <w:t>marking</w:t>
      </w:r>
      <w:r w:rsidR="004A5BED">
        <w:t>s</w:t>
      </w:r>
      <w:r w:rsidR="00476A73" w:rsidRPr="008B0499">
        <w:t xml:space="preserve"> must extend </w:t>
      </w:r>
      <w:r w:rsidR="00B556E0">
        <w:t xml:space="preserve">at least </w:t>
      </w:r>
      <w:r w:rsidR="00BC7A2F">
        <w:t>across</w:t>
      </w:r>
      <w:r w:rsidR="00476A73" w:rsidRPr="008B0499">
        <w:t xml:space="preserve"> the </w:t>
      </w:r>
      <w:r w:rsidR="00BC7A2F">
        <w:t>full width</w:t>
      </w:r>
      <w:r w:rsidR="00476A73" w:rsidRPr="008B0499">
        <w:t xml:space="preserve"> of the </w:t>
      </w:r>
      <w:r w:rsidR="00B556E0">
        <w:t>sealed taxiway surface.</w:t>
      </w:r>
    </w:p>
    <w:p w14:paraId="68769B97" w14:textId="77777777" w:rsidR="00B556E0" w:rsidRDefault="00B556E0" w:rsidP="00B556E0">
      <w:pPr>
        <w:pStyle w:val="LDNote"/>
      </w:pPr>
      <w:r w:rsidRPr="00B556E0">
        <w:rPr>
          <w:i/>
        </w:rPr>
        <w:t>Note</w:t>
      </w:r>
      <w:r>
        <w:rPr>
          <w:i/>
        </w:rPr>
        <w:t>   </w:t>
      </w:r>
      <w:r>
        <w:t xml:space="preserve">If </w:t>
      </w:r>
      <w:r w:rsidRPr="008B0499">
        <w:t xml:space="preserve">sealed shoulders </w:t>
      </w:r>
      <w:r>
        <w:t>are</w:t>
      </w:r>
      <w:r w:rsidRPr="008B0499">
        <w:t xml:space="preserve"> provided</w:t>
      </w:r>
      <w:r>
        <w:t xml:space="preserve"> beyond the width of the taxiway, </w:t>
      </w:r>
      <w:r w:rsidR="003D527F">
        <w:t>CASA recommends</w:t>
      </w:r>
      <w:r w:rsidR="007F0EDE">
        <w:t xml:space="preserve"> that </w:t>
      </w:r>
      <w:r>
        <w:t xml:space="preserve">the aerodrome operator mark the full width of </w:t>
      </w:r>
      <w:r w:rsidR="00620BCB">
        <w:t xml:space="preserve">the </w:t>
      </w:r>
      <w:r>
        <w:t>sealed surface beyond the taxiway to assist in preventing incursions by vehicles</w:t>
      </w:r>
      <w:r w:rsidRPr="008B0499">
        <w:t>.</w:t>
      </w:r>
    </w:p>
    <w:p w14:paraId="293BDADB" w14:textId="77777777" w:rsidR="00B556E0" w:rsidRDefault="00B556E0" w:rsidP="00B556E0">
      <w:pPr>
        <w:pStyle w:val="LDClause"/>
      </w:pPr>
      <w:r>
        <w:tab/>
      </w:r>
      <w:r w:rsidR="00593236">
        <w:t>(</w:t>
      </w:r>
      <w:r>
        <w:t>7</w:t>
      </w:r>
      <w:r w:rsidR="00593236">
        <w:t>)</w:t>
      </w:r>
      <w:r>
        <w:tab/>
        <w:t>The position of a r</w:t>
      </w:r>
      <w:r w:rsidRPr="008B0499">
        <w:t>unway holding position marking</w:t>
      </w:r>
      <w:r>
        <w:t xml:space="preserve"> must be such that, if the nose of an aircraft on the taxiway reaches the marking, </w:t>
      </w:r>
      <w:r w:rsidR="006F29FE">
        <w:t>the nose</w:t>
      </w:r>
      <w:r>
        <w:t xml:space="preserve"> will not infringe on the</w:t>
      </w:r>
      <w:r w:rsidR="006A656C">
        <w:t xml:space="preserve"> relevant</w:t>
      </w:r>
      <w:r>
        <w:t xml:space="preserve"> </w:t>
      </w:r>
      <w:r w:rsidR="00B37693">
        <w:t xml:space="preserve">minimum distance specified in section </w:t>
      </w:r>
      <w:r w:rsidR="005C39ED">
        <w:t>6.56</w:t>
      </w:r>
      <w:r w:rsidR="00B37693">
        <w:t xml:space="preserve"> </w:t>
      </w:r>
      <w:r w:rsidR="00FC23F9">
        <w:t>for the distance</w:t>
      </w:r>
      <w:r w:rsidR="006A656C">
        <w:t xml:space="preserve"> between a r</w:t>
      </w:r>
      <w:r w:rsidR="006A656C" w:rsidRPr="008B0499">
        <w:t>unway holding position</w:t>
      </w:r>
      <w:r w:rsidR="006A656C">
        <w:t xml:space="preserve"> and the </w:t>
      </w:r>
      <w:r w:rsidR="004439CE">
        <w:t>centreline</w:t>
      </w:r>
      <w:r w:rsidR="006A656C">
        <w:t xml:space="preserve"> of the runway</w:t>
      </w:r>
      <w:r w:rsidR="000B4ADC">
        <w:t>.</w:t>
      </w:r>
    </w:p>
    <w:p w14:paraId="7847C5B8" w14:textId="77777777" w:rsidR="0071370F" w:rsidRDefault="0071370F" w:rsidP="00A87998">
      <w:pPr>
        <w:pStyle w:val="LDNote"/>
        <w:spacing w:after="120"/>
      </w:pPr>
      <w:r>
        <w:rPr>
          <w:i/>
        </w:rPr>
        <w:t>Note   </w:t>
      </w:r>
      <w:r>
        <w:t>If inset taxiway guard lights are installed, the location of runway holding position markings may need to be adjusted away from the runway to ensure the light fittings can be correctly positioned and aligned with the required holding point position.</w:t>
      </w:r>
    </w:p>
    <w:p w14:paraId="74790C97" w14:textId="77777777" w:rsidR="0071370F" w:rsidRDefault="00F90026" w:rsidP="00446277">
      <w:pPr>
        <w:pStyle w:val="LDNote"/>
        <w:spacing w:after="120"/>
        <w:ind w:hanging="1021"/>
        <w:rPr>
          <w:sz w:val="24"/>
        </w:rPr>
      </w:pPr>
      <w:r w:rsidRPr="00446277">
        <w:rPr>
          <w:sz w:val="24"/>
        </w:rPr>
        <w:tab/>
        <w:t>(8)</w:t>
      </w:r>
      <w:r w:rsidRPr="00446277">
        <w:rPr>
          <w:sz w:val="24"/>
        </w:rPr>
        <w:tab/>
        <w:t xml:space="preserve">A taxiway guideline must be omitted </w:t>
      </w:r>
      <w:r w:rsidR="006165B7" w:rsidRPr="00446277">
        <w:rPr>
          <w:sz w:val="24"/>
        </w:rPr>
        <w:t xml:space="preserve">from </w:t>
      </w:r>
      <w:r w:rsidRPr="00446277">
        <w:rPr>
          <w:sz w:val="24"/>
        </w:rPr>
        <w:t>at least 0.9 m but not more than 1</w:t>
      </w:r>
      <w:r w:rsidR="00446277">
        <w:rPr>
          <w:sz w:val="24"/>
        </w:rPr>
        <w:t xml:space="preserve"> </w:t>
      </w:r>
      <w:r w:rsidRPr="00446277">
        <w:rPr>
          <w:sz w:val="24"/>
        </w:rPr>
        <w:t>m on each side of the runway holding position marking.</w:t>
      </w:r>
    </w:p>
    <w:p w14:paraId="62E4FAA9" w14:textId="77777777" w:rsidR="00EC11B5" w:rsidRDefault="00501C83" w:rsidP="00446277">
      <w:pPr>
        <w:pStyle w:val="LDNote"/>
        <w:spacing w:after="120"/>
        <w:ind w:hanging="1021"/>
        <w:rPr>
          <w:rStyle w:val="ClauseChar"/>
        </w:rPr>
      </w:pPr>
      <w:r>
        <w:rPr>
          <w:sz w:val="24"/>
        </w:rPr>
        <w:tab/>
        <w:t>(</w:t>
      </w:r>
      <w:r w:rsidRPr="00501C83">
        <w:rPr>
          <w:rStyle w:val="ClauseChar"/>
        </w:rPr>
        <w:t>9)</w:t>
      </w:r>
      <w:r w:rsidRPr="00501C83">
        <w:rPr>
          <w:rStyle w:val="ClauseChar"/>
        </w:rPr>
        <w:tab/>
        <w:t xml:space="preserve">Subsection (2) </w:t>
      </w:r>
      <w:r w:rsidR="00EC11B5">
        <w:rPr>
          <w:rStyle w:val="ClauseChar"/>
        </w:rPr>
        <w:t>applies to an existing operator</w:t>
      </w:r>
      <w:r w:rsidR="0002030D">
        <w:rPr>
          <w:rStyle w:val="ClauseChar"/>
        </w:rPr>
        <w:t xml:space="preserve"> </w:t>
      </w:r>
      <w:r w:rsidR="004852CE">
        <w:rPr>
          <w:rStyle w:val="ClauseChar"/>
        </w:rPr>
        <w:t xml:space="preserve">only </w:t>
      </w:r>
      <w:r w:rsidR="0002030D">
        <w:rPr>
          <w:rStyle w:val="ClauseChar"/>
        </w:rPr>
        <w:t>on and from</w:t>
      </w:r>
      <w:r w:rsidR="00FA5FE5">
        <w:rPr>
          <w:rStyle w:val="ClauseChar"/>
        </w:rPr>
        <w:t xml:space="preserve"> </w:t>
      </w:r>
      <w:r w:rsidR="003F2EC6">
        <w:rPr>
          <w:rStyle w:val="ClauseChar"/>
        </w:rPr>
        <w:t>the earlier</w:t>
      </w:r>
      <w:r w:rsidR="00FA5FE5">
        <w:rPr>
          <w:rStyle w:val="ClauseChar"/>
        </w:rPr>
        <w:t xml:space="preserve"> of the following</w:t>
      </w:r>
      <w:r w:rsidR="0002030D">
        <w:rPr>
          <w:rStyle w:val="ClauseChar"/>
        </w:rPr>
        <w:t>:</w:t>
      </w:r>
    </w:p>
    <w:p w14:paraId="0570FE57" w14:textId="77777777" w:rsidR="00671A01" w:rsidRDefault="0002030D" w:rsidP="0002030D">
      <w:pPr>
        <w:pStyle w:val="P1"/>
        <w:rPr>
          <w:rStyle w:val="ClauseChar"/>
        </w:rPr>
      </w:pPr>
      <w:r>
        <w:rPr>
          <w:rStyle w:val="ClauseChar"/>
        </w:rPr>
        <w:t>(a)</w:t>
      </w:r>
      <w:r w:rsidR="00B765FA">
        <w:rPr>
          <w:rStyle w:val="ClauseChar"/>
        </w:rPr>
        <w:tab/>
      </w:r>
      <w:r w:rsidR="00671A01">
        <w:rPr>
          <w:rStyle w:val="ClauseChar"/>
        </w:rPr>
        <w:t xml:space="preserve">when </w:t>
      </w:r>
      <w:r w:rsidR="00001B22">
        <w:rPr>
          <w:rStyle w:val="ClauseChar"/>
        </w:rPr>
        <w:t>the</w:t>
      </w:r>
      <w:r w:rsidR="00FA5FE5">
        <w:rPr>
          <w:rStyle w:val="ClauseChar"/>
        </w:rPr>
        <w:t xml:space="preserve"> </w:t>
      </w:r>
      <w:r w:rsidR="00671A01">
        <w:rPr>
          <w:rStyle w:val="ClauseChar"/>
        </w:rPr>
        <w:t>runway holding position</w:t>
      </w:r>
      <w:r w:rsidR="00FA5FE5">
        <w:rPr>
          <w:rStyle w:val="ClauseChar"/>
        </w:rPr>
        <w:t xml:space="preserve"> is</w:t>
      </w:r>
      <w:r w:rsidR="0022172B">
        <w:rPr>
          <w:rStyle w:val="ClauseChar"/>
        </w:rPr>
        <w:t xml:space="preserve"> being</w:t>
      </w:r>
      <w:r w:rsidR="00671A01">
        <w:rPr>
          <w:rStyle w:val="ClauseChar"/>
        </w:rPr>
        <w:t xml:space="preserve"> </w:t>
      </w:r>
      <w:r w:rsidR="00671A01">
        <w:t>re-marked</w:t>
      </w:r>
      <w:r w:rsidR="006C133E">
        <w:t xml:space="preserve"> (other than </w:t>
      </w:r>
      <w:r w:rsidR="004852CE">
        <w:t>as</w:t>
      </w:r>
      <w:r w:rsidR="006C133E">
        <w:t xml:space="preserve"> </w:t>
      </w:r>
      <w:r w:rsidR="00707FAB">
        <w:t xml:space="preserve">simple </w:t>
      </w:r>
      <w:r w:rsidR="006C133E">
        <w:t>maintenance</w:t>
      </w:r>
      <w:r w:rsidR="000C0C50">
        <w:t xml:space="preserve"> merely to preserve </w:t>
      </w:r>
      <w:r w:rsidR="00FA5FE5">
        <w:t xml:space="preserve">its </w:t>
      </w:r>
      <w:r w:rsidR="000C0C50">
        <w:t>visibility</w:t>
      </w:r>
      <w:r w:rsidR="006C133E">
        <w:t>)</w:t>
      </w:r>
      <w:r w:rsidR="0022172B">
        <w:t xml:space="preserve"> or</w:t>
      </w:r>
      <w:r w:rsidR="00671A01">
        <w:t xml:space="preserve"> replaced</w:t>
      </w:r>
      <w:r w:rsidR="0022172B">
        <w:t>,</w:t>
      </w:r>
      <w:r w:rsidR="00671A01">
        <w:t xml:space="preserve"> or </w:t>
      </w:r>
      <w:r w:rsidR="00FA5FE5">
        <w:t>is a</w:t>
      </w:r>
      <w:r w:rsidR="00671A01">
        <w:t xml:space="preserve"> new facilit</w:t>
      </w:r>
      <w:r w:rsidR="00FA5FE5">
        <w:t>y</w:t>
      </w:r>
      <w:r w:rsidR="00671A01">
        <w:t xml:space="preserve"> that </w:t>
      </w:r>
      <w:r w:rsidR="00FA5FE5">
        <w:t>is</w:t>
      </w:r>
      <w:r w:rsidR="00671A01">
        <w:t xml:space="preserve"> </w:t>
      </w:r>
      <w:r w:rsidR="0022172B">
        <w:t xml:space="preserve">being </w:t>
      </w:r>
      <w:r w:rsidR="00CD5ACF">
        <w:t>marked for the first time;</w:t>
      </w:r>
    </w:p>
    <w:p w14:paraId="5AD9F405" w14:textId="77777777" w:rsidR="00501C83" w:rsidRDefault="00B765FA" w:rsidP="00B765FA">
      <w:pPr>
        <w:pStyle w:val="P1"/>
        <w:rPr>
          <w:rStyle w:val="ClauseChar"/>
        </w:rPr>
      </w:pPr>
      <w:r>
        <w:rPr>
          <w:rStyle w:val="ClauseChar"/>
        </w:rPr>
        <w:t>(b)</w:t>
      </w:r>
      <w:r>
        <w:rPr>
          <w:rStyle w:val="ClauseChar"/>
        </w:rPr>
        <w:tab/>
      </w:r>
      <w:r w:rsidR="00501C83" w:rsidRPr="00501C83">
        <w:rPr>
          <w:rStyle w:val="ClauseChar"/>
        </w:rPr>
        <w:t>26 November 2026</w:t>
      </w:r>
      <w:r>
        <w:rPr>
          <w:rStyle w:val="ClauseChar"/>
        </w:rPr>
        <w:t>.</w:t>
      </w:r>
    </w:p>
    <w:p w14:paraId="7673484B" w14:textId="77777777" w:rsidR="00EC11B5" w:rsidRDefault="00501C83" w:rsidP="00501C83">
      <w:pPr>
        <w:pStyle w:val="LDNote"/>
      </w:pPr>
      <w:r w:rsidRPr="00671A01">
        <w:rPr>
          <w:i/>
        </w:rPr>
        <w:t>Note </w:t>
      </w:r>
      <w:r w:rsidR="00671A01" w:rsidRPr="00671A01">
        <w:rPr>
          <w:i/>
        </w:rPr>
        <w:t>1</w:t>
      </w:r>
      <w:r w:rsidR="00671A01">
        <w:t>  </w:t>
      </w:r>
      <w:r>
        <w:t> </w:t>
      </w:r>
      <w:r w:rsidR="00EC11B5">
        <w:t>For the definition of existing operator, see section 2.01.</w:t>
      </w:r>
    </w:p>
    <w:p w14:paraId="3FA95557" w14:textId="77777777" w:rsidR="00501C83" w:rsidRPr="008B0499" w:rsidRDefault="00671A01" w:rsidP="00501C83">
      <w:pPr>
        <w:pStyle w:val="LDNote"/>
      </w:pPr>
      <w:r w:rsidRPr="00671A01">
        <w:rPr>
          <w:i/>
        </w:rPr>
        <w:t>Note 2</w:t>
      </w:r>
      <w:r>
        <w:t>   </w:t>
      </w:r>
      <w:r w:rsidR="00501C83">
        <w:t>CASA recommends that</w:t>
      </w:r>
      <w:r w:rsidR="00B765FA">
        <w:t xml:space="preserve">, regardless of </w:t>
      </w:r>
      <w:r w:rsidR="0027260B">
        <w:t>subsection </w:t>
      </w:r>
      <w:r w:rsidR="00B765FA">
        <w:t>(9),</w:t>
      </w:r>
      <w:r w:rsidR="00501C83">
        <w:t xml:space="preserve"> Pattern A or Pattern B markings, as shown in Figure 8.39</w:t>
      </w:r>
      <w:r w:rsidR="0027260B">
        <w:t> </w:t>
      </w:r>
      <w:r w:rsidR="00501C83">
        <w:t>(2)</w:t>
      </w:r>
      <w:r>
        <w:t>,</w:t>
      </w:r>
      <w:r w:rsidR="00501C83">
        <w:t xml:space="preserve"> </w:t>
      </w:r>
      <w:r w:rsidR="00B765FA">
        <w:t>should be</w:t>
      </w:r>
      <w:r w:rsidR="00501C83">
        <w:t xml:space="preserve"> implemented </w:t>
      </w:r>
      <w:r w:rsidR="00B765FA">
        <w:t>before</w:t>
      </w:r>
      <w:r w:rsidR="00501C83">
        <w:t xml:space="preserve"> </w:t>
      </w:r>
      <w:r w:rsidR="00501C83" w:rsidRPr="00FE5907">
        <w:t>26 November 2026</w:t>
      </w:r>
      <w:r w:rsidR="00501C83">
        <w:t xml:space="preserve"> where increased conspicuity of a runway holding position </w:t>
      </w:r>
      <w:r>
        <w:t>would</w:t>
      </w:r>
      <w:r w:rsidR="00501C83">
        <w:t xml:space="preserve"> assist with mitigating against runway incursions</w:t>
      </w:r>
      <w:r w:rsidR="00501C83" w:rsidRPr="003D61B5">
        <w:t>.</w:t>
      </w:r>
    </w:p>
    <w:p w14:paraId="5E3BBA41" w14:textId="77777777" w:rsidR="00476A73" w:rsidRPr="008B0499" w:rsidRDefault="00D73297" w:rsidP="00AA4C43">
      <w:pPr>
        <w:spacing w:after="0" w:line="240" w:lineRule="auto"/>
        <w:ind w:left="518"/>
        <w:rPr>
          <w:noProof/>
          <w:lang w:eastAsia="en-AU"/>
        </w:rPr>
      </w:pPr>
      <w:r>
        <w:rPr>
          <w:noProof/>
          <w:lang w:eastAsia="en-AU"/>
        </w:rPr>
        <w:lastRenderedPageBreak/>
        <w:pict w14:anchorId="12AB3A5F">
          <v:shape id="_x0000_i1067" type="#_x0000_t75" style="width:459.05pt;height:238.45pt;mso-position-horizontal-relative:char;mso-position-vertical-relative:line">
            <v:imagedata r:id="rId111" o:title="" croptop="3506f" cropbottom="3334f"/>
          </v:shape>
        </w:pict>
      </w:r>
    </w:p>
    <w:p w14:paraId="34652CAD" w14:textId="77777777" w:rsidR="00476A73" w:rsidRPr="008B0499" w:rsidRDefault="008B0A40" w:rsidP="00AA4C43">
      <w:pPr>
        <w:pStyle w:val="LDTableheading"/>
        <w:tabs>
          <w:tab w:val="clear" w:pos="1134"/>
          <w:tab w:val="clear" w:pos="1276"/>
          <w:tab w:val="clear" w:pos="1843"/>
          <w:tab w:val="clear" w:pos="1985"/>
          <w:tab w:val="clear" w:pos="2552"/>
          <w:tab w:val="clear" w:pos="2693"/>
        </w:tabs>
        <w:ind w:left="737"/>
      </w:pPr>
      <w:bookmarkStart w:id="1448" w:name="c421"/>
      <w:bookmarkEnd w:id="1448"/>
      <w:r>
        <w:t>Figure 8.3</w:t>
      </w:r>
      <w:r w:rsidR="00792DC4">
        <w:t>9 (</w:t>
      </w:r>
      <w:r w:rsidR="00DB2214">
        <w:t>2</w:t>
      </w:r>
      <w:r w:rsidR="00593236">
        <w:t>)</w:t>
      </w:r>
      <w:r w:rsidR="002F2CF2">
        <w:t>   </w:t>
      </w:r>
      <w:r w:rsidR="00476A73" w:rsidRPr="008B0499">
        <w:t xml:space="preserve">Pattern A and Pattern B </w:t>
      </w:r>
      <w:r w:rsidR="00C80CC6">
        <w:t>runway holding position</w:t>
      </w:r>
      <w:r w:rsidR="00476A73" w:rsidRPr="008B0499">
        <w:t xml:space="preserve"> markings</w:t>
      </w:r>
      <w:r w:rsidR="00CF4F30">
        <w:t xml:space="preserve"> (shows matters)</w:t>
      </w:r>
    </w:p>
    <w:p w14:paraId="286FB341" w14:textId="77777777" w:rsidR="00476A73" w:rsidRPr="00326EA6" w:rsidRDefault="009846A0" w:rsidP="004973AF">
      <w:pPr>
        <w:pStyle w:val="139-Section"/>
      </w:pPr>
      <w:bookmarkStart w:id="1449" w:name="_Toc441761300"/>
      <w:bookmarkStart w:id="1450" w:name="_Toc441761716"/>
      <w:bookmarkStart w:id="1451" w:name="c422"/>
      <w:bookmarkStart w:id="1452" w:name="_Toc441761719"/>
      <w:bookmarkStart w:id="1453" w:name="_Toc488152143"/>
      <w:bookmarkStart w:id="1454" w:name="_Toc488154918"/>
      <w:bookmarkStart w:id="1455" w:name="_Toc488156124"/>
      <w:bookmarkStart w:id="1456" w:name="_Toc17467458"/>
      <w:bookmarkEnd w:id="1449"/>
      <w:bookmarkEnd w:id="1450"/>
      <w:bookmarkEnd w:id="1451"/>
      <w:r>
        <w:t>8.40</w:t>
      </w:r>
      <w:r w:rsidR="004A5BED">
        <w:tab/>
      </w:r>
      <w:r w:rsidR="00476A73" w:rsidRPr="00326EA6">
        <w:t>Mandatory instruction marking</w:t>
      </w:r>
      <w:bookmarkEnd w:id="1452"/>
      <w:r w:rsidR="001F1E2F">
        <w:t>s</w:t>
      </w:r>
      <w:bookmarkEnd w:id="1453"/>
      <w:bookmarkEnd w:id="1454"/>
      <w:bookmarkEnd w:id="1455"/>
      <w:bookmarkEnd w:id="1456"/>
    </w:p>
    <w:p w14:paraId="603C8640" w14:textId="77777777" w:rsidR="00A700A4" w:rsidRDefault="00DD534F" w:rsidP="00DD534F">
      <w:pPr>
        <w:pStyle w:val="LDClause"/>
      </w:pPr>
      <w:r>
        <w:tab/>
      </w:r>
      <w:r w:rsidR="00593236">
        <w:t>(</w:t>
      </w:r>
      <w:r w:rsidRPr="00DD534F">
        <w:t>1</w:t>
      </w:r>
      <w:r w:rsidR="00593236">
        <w:t>)</w:t>
      </w:r>
      <w:r w:rsidRPr="00DD534F">
        <w:tab/>
        <w:t>Mandatory</w:t>
      </w:r>
      <w:r w:rsidRPr="00CD2CDC">
        <w:t xml:space="preserve"> instruction markings </w:t>
      </w:r>
      <w:r>
        <w:t>may</w:t>
      </w:r>
      <w:r w:rsidRPr="00CD2CDC">
        <w:t xml:space="preserve"> be used</w:t>
      </w:r>
      <w:r w:rsidR="00FB6B2F">
        <w:t xml:space="preserve"> to</w:t>
      </w:r>
      <w:r w:rsidR="00A700A4">
        <w:t>:</w:t>
      </w:r>
    </w:p>
    <w:p w14:paraId="0CF72397" w14:textId="77777777" w:rsidR="00A700A4" w:rsidRDefault="003508C8" w:rsidP="00A700A4">
      <w:pPr>
        <w:pStyle w:val="LDP1a"/>
      </w:pPr>
      <w:r>
        <w:t>(a)</w:t>
      </w:r>
      <w:r>
        <w:tab/>
        <w:t>mitigate</w:t>
      </w:r>
      <w:r w:rsidRPr="00CD2CDC">
        <w:t xml:space="preserve"> runway incursion</w:t>
      </w:r>
      <w:r>
        <w:t xml:space="preserve">s; </w:t>
      </w:r>
      <w:r w:rsidRPr="00CD2CDC">
        <w:t>or</w:t>
      </w:r>
    </w:p>
    <w:p w14:paraId="001CFF46" w14:textId="77777777" w:rsidR="00DD534F" w:rsidRDefault="00A700A4" w:rsidP="00A700A4">
      <w:pPr>
        <w:pStyle w:val="LDP1a"/>
      </w:pPr>
      <w:r>
        <w:t>(b)</w:t>
      </w:r>
      <w:r>
        <w:tab/>
      </w:r>
      <w:r w:rsidR="00DD534F" w:rsidRPr="00CD2CDC">
        <w:t xml:space="preserve">supplement </w:t>
      </w:r>
      <w:r>
        <w:t>a m</w:t>
      </w:r>
      <w:r w:rsidR="00DD534F" w:rsidRPr="00CD2CDC">
        <w:t xml:space="preserve">andatory </w:t>
      </w:r>
      <w:r>
        <w:t>i</w:t>
      </w:r>
      <w:r w:rsidR="00DD534F" w:rsidRPr="00CD2CDC">
        <w:t>nstruction MAGS.</w:t>
      </w:r>
      <w:r w:rsidR="00DD534F">
        <w:t xml:space="preserve"> </w:t>
      </w:r>
    </w:p>
    <w:p w14:paraId="7379C25F" w14:textId="77777777" w:rsidR="00DD534F" w:rsidRDefault="00DD534F" w:rsidP="00DD534F">
      <w:pPr>
        <w:pStyle w:val="LDNote"/>
      </w:pPr>
      <w:r w:rsidRPr="00E266DF">
        <w:rPr>
          <w:i/>
        </w:rPr>
        <w:t>Note</w:t>
      </w:r>
      <w:r>
        <w:rPr>
          <w:i/>
        </w:rPr>
        <w:t>   </w:t>
      </w:r>
      <w:r w:rsidR="003D527F">
        <w:t>CASA recommends</w:t>
      </w:r>
      <w:r w:rsidRPr="00E266DF">
        <w:t xml:space="preserve"> that mandatory instruction markings </w:t>
      </w:r>
      <w:r w:rsidR="007F0EDE">
        <w:t>be</w:t>
      </w:r>
      <w:r w:rsidRPr="00E266DF">
        <w:t xml:space="preserve"> provided at all taxiway and road entries to the runway</w:t>
      </w:r>
      <w:r w:rsidRPr="00CD2CDC">
        <w:t>.</w:t>
      </w:r>
    </w:p>
    <w:p w14:paraId="21229B38" w14:textId="77777777" w:rsidR="008C3718" w:rsidRDefault="00BC7A2F" w:rsidP="00BC7A2F">
      <w:pPr>
        <w:pStyle w:val="LDClause"/>
      </w:pPr>
      <w:r>
        <w:tab/>
      </w:r>
      <w:r w:rsidR="00593236">
        <w:t>(</w:t>
      </w:r>
      <w:r w:rsidR="005E5F3F">
        <w:t>2</w:t>
      </w:r>
      <w:r w:rsidR="00593236">
        <w:t>)</w:t>
      </w:r>
      <w:r>
        <w:tab/>
      </w:r>
      <w:r w:rsidR="005E5F3F">
        <w:t xml:space="preserve">As </w:t>
      </w:r>
      <w:r w:rsidR="001F1E2F">
        <w:t>illustrated</w:t>
      </w:r>
      <w:r w:rsidR="005E5F3F">
        <w:t xml:space="preserve"> in </w:t>
      </w:r>
      <w:r w:rsidR="008B0A40">
        <w:t>Figure 8.4</w:t>
      </w:r>
      <w:r w:rsidR="00B21CB8">
        <w:t>0 (</w:t>
      </w:r>
      <w:r w:rsidR="005E5F3F">
        <w:t>2</w:t>
      </w:r>
      <w:r w:rsidR="00593236">
        <w:t>)</w:t>
      </w:r>
      <w:r w:rsidR="005E5F3F">
        <w:t>,</w:t>
      </w:r>
      <w:r w:rsidR="001F1E2F">
        <w:t xml:space="preserve"> f</w:t>
      </w:r>
      <w:r w:rsidR="00476A73" w:rsidRPr="008B0499">
        <w:t xml:space="preserve">or </w:t>
      </w:r>
      <w:r w:rsidR="00A700A4">
        <w:t>a code A, B, C or D</w:t>
      </w:r>
      <w:r w:rsidR="00476A73" w:rsidRPr="008B0499">
        <w:t xml:space="preserve"> taxiway, the mandatory instruction marking must </w:t>
      </w:r>
      <w:r w:rsidR="008C3718">
        <w:t>be a</w:t>
      </w:r>
      <w:r w:rsidR="005E5F3F">
        <w:t xml:space="preserve"> </w:t>
      </w:r>
      <w:r w:rsidR="008C3718">
        <w:t>single marking</w:t>
      </w:r>
      <w:r w:rsidR="00476A73" w:rsidRPr="008B0499">
        <w:t xml:space="preserve"> </w:t>
      </w:r>
      <w:r>
        <w:t>positioned</w:t>
      </w:r>
      <w:r w:rsidR="005E5F3F">
        <w:t xml:space="preserve"> as follows</w:t>
      </w:r>
      <w:r w:rsidR="008C3718">
        <w:t>:</w:t>
      </w:r>
    </w:p>
    <w:p w14:paraId="47A97A00" w14:textId="77777777" w:rsidR="008C3718" w:rsidRDefault="008C3718" w:rsidP="008C3718">
      <w:pPr>
        <w:pStyle w:val="LDP1a"/>
      </w:pPr>
      <w:r>
        <w:t>(a)</w:t>
      </w:r>
      <w:r>
        <w:tab/>
        <w:t>at least</w:t>
      </w:r>
      <w:r w:rsidR="005D7650">
        <w:t xml:space="preserve"> 0.9 m but not more than</w:t>
      </w:r>
      <w:r>
        <w:t xml:space="preserve"> 1 m from the </w:t>
      </w:r>
      <w:r w:rsidRPr="008B0499">
        <w:t>runway hold position marking</w:t>
      </w:r>
      <w:r>
        <w:t>;</w:t>
      </w:r>
    </w:p>
    <w:p w14:paraId="4BBA36DA" w14:textId="77777777" w:rsidR="005E5F3F" w:rsidRDefault="008C3718" w:rsidP="008C3718">
      <w:pPr>
        <w:pStyle w:val="LDP1a"/>
      </w:pPr>
      <w:r>
        <w:t>(b)</w:t>
      </w:r>
      <w:r>
        <w:tab/>
        <w:t xml:space="preserve">across the </w:t>
      </w:r>
      <w:r w:rsidR="005E5F3F">
        <w:t>alignment</w:t>
      </w:r>
      <w:r>
        <w:t xml:space="preserve"> of, and taking the place of,</w:t>
      </w:r>
      <w:r w:rsidR="00476A73" w:rsidRPr="008B0499">
        <w:t xml:space="preserve"> the taxi guideline</w:t>
      </w:r>
      <w:r>
        <w:t>;</w:t>
      </w:r>
    </w:p>
    <w:p w14:paraId="41D735C4" w14:textId="77777777" w:rsidR="005E5F3F" w:rsidRDefault="005E5F3F" w:rsidP="00B02BC3">
      <w:pPr>
        <w:pStyle w:val="LDNote"/>
        <w:ind w:left="1191"/>
      </w:pPr>
      <w:r w:rsidRPr="005E5F3F">
        <w:rPr>
          <w:i/>
        </w:rPr>
        <w:t>Note</w:t>
      </w:r>
      <w:r>
        <w:t xml:space="preserve">   The </w:t>
      </w:r>
      <w:r w:rsidR="00476A73" w:rsidRPr="008B0499">
        <w:t xml:space="preserve">mandatory instruction marking </w:t>
      </w:r>
      <w:r>
        <w:t xml:space="preserve">is a </w:t>
      </w:r>
      <w:r w:rsidR="00476A73" w:rsidRPr="008B0499">
        <w:t>primary marking</w:t>
      </w:r>
      <w:r>
        <w:t xml:space="preserve"> in this instance and takes the p</w:t>
      </w:r>
      <w:r w:rsidR="00E30D1B">
        <w:t>l</w:t>
      </w:r>
      <w:r>
        <w:t xml:space="preserve">ace of the taxi </w:t>
      </w:r>
      <w:r w:rsidR="000B5166">
        <w:t>guideline</w:t>
      </w:r>
      <w:r>
        <w:t>.</w:t>
      </w:r>
    </w:p>
    <w:p w14:paraId="7836819B" w14:textId="77777777" w:rsidR="00476A73" w:rsidRPr="008B0499" w:rsidRDefault="005E5F3F" w:rsidP="005E5F3F">
      <w:pPr>
        <w:pStyle w:val="LDP1a"/>
      </w:pPr>
      <w:r>
        <w:t>(c)</w:t>
      </w:r>
      <w:r>
        <w:tab/>
        <w:t xml:space="preserve">with </w:t>
      </w:r>
      <w:r w:rsidR="00476A73" w:rsidRPr="008B0499">
        <w:t>the taxi guideline be</w:t>
      </w:r>
      <w:r>
        <w:t>ing</w:t>
      </w:r>
      <w:r w:rsidR="00476A73" w:rsidRPr="008B0499">
        <w:t xml:space="preserve"> omitted</w:t>
      </w:r>
      <w:r w:rsidR="00BE3AC6">
        <w:t xml:space="preserve"> at least</w:t>
      </w:r>
      <w:r w:rsidR="00476A73" w:rsidRPr="008B0499">
        <w:t xml:space="preserve"> 0.9 m</w:t>
      </w:r>
      <w:r w:rsidR="00BE3AC6">
        <w:t xml:space="preserve"> but not more than 1 m</w:t>
      </w:r>
      <w:r w:rsidR="00476A73" w:rsidRPr="008B0499">
        <w:t xml:space="preserve"> </w:t>
      </w:r>
      <w:r w:rsidR="00BC7A2F">
        <w:t>before</w:t>
      </w:r>
      <w:r w:rsidR="00476A73" w:rsidRPr="008B0499">
        <w:t xml:space="preserve"> the mandatory instruction marking.</w:t>
      </w:r>
    </w:p>
    <w:p w14:paraId="5E171C9B" w14:textId="77777777" w:rsidR="005E5F3F" w:rsidRDefault="00BC7A2F" w:rsidP="00631456">
      <w:pPr>
        <w:pStyle w:val="LDClause"/>
        <w:keepNext/>
      </w:pPr>
      <w:r>
        <w:tab/>
      </w:r>
      <w:r w:rsidR="00593236">
        <w:t>(</w:t>
      </w:r>
      <w:r w:rsidR="005E5F3F">
        <w:t>3</w:t>
      </w:r>
      <w:r w:rsidR="00593236">
        <w:t>)</w:t>
      </w:r>
      <w:r>
        <w:tab/>
      </w:r>
      <w:r w:rsidR="005E5F3F">
        <w:t xml:space="preserve">As illustrated in </w:t>
      </w:r>
      <w:r w:rsidR="008B0A40">
        <w:t>Figure 8.40</w:t>
      </w:r>
      <w:r w:rsidR="00686E4E">
        <w:t xml:space="preserve"> </w:t>
      </w:r>
      <w:r w:rsidR="0078148D">
        <w:t>(</w:t>
      </w:r>
      <w:r w:rsidR="005E5F3F">
        <w:t>2</w:t>
      </w:r>
      <w:r w:rsidR="0078148D">
        <w:t>)</w:t>
      </w:r>
      <w:r w:rsidR="005E5F3F">
        <w:t>,</w:t>
      </w:r>
      <w:r w:rsidR="001F1E2F">
        <w:t xml:space="preserve"> f</w:t>
      </w:r>
      <w:r w:rsidR="005E5F3F" w:rsidRPr="008B0499">
        <w:t xml:space="preserve">or </w:t>
      </w:r>
      <w:r w:rsidR="00A700A4">
        <w:t xml:space="preserve">a code E or F </w:t>
      </w:r>
      <w:r w:rsidR="00476A73" w:rsidRPr="008B0499">
        <w:t xml:space="preserve">taxiway, the mandatory instruction marking must </w:t>
      </w:r>
      <w:r w:rsidR="005E5F3F">
        <w:t>be 2</w:t>
      </w:r>
      <w:r w:rsidR="00476A73" w:rsidRPr="008B0499">
        <w:t xml:space="preserve"> markings</w:t>
      </w:r>
      <w:r w:rsidR="005E5F3F">
        <w:t xml:space="preserve"> positioned as follows:</w:t>
      </w:r>
    </w:p>
    <w:p w14:paraId="37B1458B" w14:textId="77777777" w:rsidR="005E5F3F" w:rsidRDefault="005E5F3F" w:rsidP="005E5F3F">
      <w:pPr>
        <w:pStyle w:val="LDP1a"/>
      </w:pPr>
      <w:r>
        <w:t>(a)</w:t>
      </w:r>
      <w:r>
        <w:tab/>
        <w:t>at least</w:t>
      </w:r>
      <w:r w:rsidR="00686E4E">
        <w:t xml:space="preserve"> 0.9 m but not more than</w:t>
      </w:r>
      <w:r>
        <w:t xml:space="preserve"> 1 m from the </w:t>
      </w:r>
      <w:r w:rsidRPr="008B0499">
        <w:t>runway hold position marking</w:t>
      </w:r>
      <w:r>
        <w:t>;</w:t>
      </w:r>
    </w:p>
    <w:p w14:paraId="26C5BA2B" w14:textId="77777777" w:rsidR="00E64EB3" w:rsidRDefault="005E5F3F" w:rsidP="00E64EB3">
      <w:pPr>
        <w:pStyle w:val="LDP1a"/>
      </w:pPr>
      <w:r>
        <w:t>(b)</w:t>
      </w:r>
      <w:r>
        <w:tab/>
      </w:r>
      <w:r w:rsidR="00476A73" w:rsidRPr="008B0499">
        <w:t>on each side of the taxi guideline and offset by a distance of</w:t>
      </w:r>
      <w:r w:rsidR="00686E4E">
        <w:t xml:space="preserve"> at least</w:t>
      </w:r>
      <w:r w:rsidR="00CB695E">
        <w:t xml:space="preserve"> </w:t>
      </w:r>
      <w:r w:rsidR="00686E4E">
        <w:t>0.9 m but not more than</w:t>
      </w:r>
      <w:r w:rsidR="00476A73" w:rsidRPr="008B0499">
        <w:t xml:space="preserve"> 1 m.</w:t>
      </w:r>
    </w:p>
    <w:p w14:paraId="0A83C0D7" w14:textId="77777777" w:rsidR="00621D7C" w:rsidRDefault="00E64EB3" w:rsidP="0017406A">
      <w:pPr>
        <w:pStyle w:val="LDClause"/>
      </w:pPr>
      <w:r>
        <w:tab/>
      </w:r>
      <w:r w:rsidR="00593236">
        <w:t>(</w:t>
      </w:r>
      <w:r w:rsidR="0017406A">
        <w:t>4</w:t>
      </w:r>
      <w:r w:rsidR="00593236">
        <w:t>)</w:t>
      </w:r>
      <w:r w:rsidR="00BC7A2F">
        <w:tab/>
      </w:r>
      <w:r w:rsidR="00476A73" w:rsidRPr="008B0499">
        <w:t xml:space="preserve">A mandatory instruction marking </w:t>
      </w:r>
      <w:r w:rsidR="005E5F3F">
        <w:t>must</w:t>
      </w:r>
      <w:r w:rsidR="005E5F3F" w:rsidRPr="008B0499">
        <w:t xml:space="preserve"> </w:t>
      </w:r>
      <w:r w:rsidR="00476A73" w:rsidRPr="008B0499">
        <w:t>consist of an inscription in white on a red background.</w:t>
      </w:r>
    </w:p>
    <w:p w14:paraId="7B89BAF0" w14:textId="77777777" w:rsidR="00E64EB3" w:rsidRDefault="00E64EB3" w:rsidP="00E64EB3">
      <w:pPr>
        <w:pStyle w:val="LDClause"/>
      </w:pPr>
      <w:r>
        <w:tab/>
      </w:r>
      <w:r w:rsidR="00593236">
        <w:t>(</w:t>
      </w:r>
      <w:r>
        <w:t>5</w:t>
      </w:r>
      <w:r w:rsidR="00593236">
        <w:t>)</w:t>
      </w:r>
      <w:r>
        <w:tab/>
        <w:t>Character heights for a mandatory instruction marking must be:</w:t>
      </w:r>
    </w:p>
    <w:p w14:paraId="6DD58A49" w14:textId="77777777" w:rsidR="00E64EB3" w:rsidRPr="00FA4E95" w:rsidRDefault="00E64EB3" w:rsidP="00E64EB3">
      <w:pPr>
        <w:pStyle w:val="LDP1a"/>
      </w:pPr>
      <w:r w:rsidRPr="00FA4E95">
        <w:t>(a)</w:t>
      </w:r>
      <w:r w:rsidRPr="00FA4E95">
        <w:tab/>
        <w:t>2</w:t>
      </w:r>
      <w:r w:rsidR="00446277" w:rsidRPr="00FA4E95">
        <w:t xml:space="preserve"> </w:t>
      </w:r>
      <w:r w:rsidRPr="00FA4E95">
        <w:t>m</w:t>
      </w:r>
      <w:r w:rsidR="007F0EDE" w:rsidRPr="00FA4E95">
        <w:t> —</w:t>
      </w:r>
      <w:r w:rsidRPr="00FA4E95">
        <w:t xml:space="preserve"> if the </w:t>
      </w:r>
      <w:r w:rsidR="007F0EDE" w:rsidRPr="00FA4E95">
        <w:t xml:space="preserve">taxiway </w:t>
      </w:r>
      <w:r w:rsidR="00A700A4" w:rsidRPr="00FA4E95">
        <w:t>c</w:t>
      </w:r>
      <w:r w:rsidRPr="00FA4E95">
        <w:t>ode letter is A or B; or</w:t>
      </w:r>
    </w:p>
    <w:p w14:paraId="34271186" w14:textId="77777777" w:rsidR="00E64EB3" w:rsidRDefault="00E64EB3" w:rsidP="00E64EB3">
      <w:pPr>
        <w:pStyle w:val="LDP1a"/>
      </w:pPr>
      <w:r w:rsidRPr="00FA4E95">
        <w:t>(b)</w:t>
      </w:r>
      <w:r w:rsidRPr="00FA4E95">
        <w:tab/>
        <w:t>4</w:t>
      </w:r>
      <w:r w:rsidR="00446277" w:rsidRPr="00FA4E95">
        <w:t xml:space="preserve"> </w:t>
      </w:r>
      <w:r w:rsidRPr="00FA4E95">
        <w:t>m</w:t>
      </w:r>
      <w:r w:rsidR="007F0EDE" w:rsidRPr="00FA4E95">
        <w:t> —</w:t>
      </w:r>
      <w:r w:rsidRPr="00FA4E95">
        <w:t xml:space="preserve"> if the </w:t>
      </w:r>
      <w:r w:rsidR="007F0EDE" w:rsidRPr="00FA4E95">
        <w:t xml:space="preserve">taxiway </w:t>
      </w:r>
      <w:r w:rsidR="00A700A4" w:rsidRPr="00FA4E95">
        <w:t>c</w:t>
      </w:r>
      <w:r w:rsidRPr="00FA4E95">
        <w:t>ode letter is C, D, E or F.</w:t>
      </w:r>
    </w:p>
    <w:p w14:paraId="59D81706" w14:textId="77777777" w:rsidR="0017406A" w:rsidRDefault="0017406A" w:rsidP="0017406A">
      <w:pPr>
        <w:pStyle w:val="LDClause"/>
      </w:pPr>
      <w:r>
        <w:lastRenderedPageBreak/>
        <w:tab/>
      </w:r>
      <w:r w:rsidR="00593236">
        <w:t>(</w:t>
      </w:r>
      <w:r>
        <w:t>6</w:t>
      </w:r>
      <w:r w:rsidR="00593236">
        <w:t>)</w:t>
      </w:r>
      <w:r>
        <w:tab/>
      </w:r>
      <w:r w:rsidRPr="008B0499">
        <w:t>With the except</w:t>
      </w:r>
      <w:r>
        <w:t>ion</w:t>
      </w:r>
      <w:r w:rsidRPr="008B0499">
        <w:t xml:space="preserve"> of a NO ENTRY marking, the inscription must provide information identical to that </w:t>
      </w:r>
      <w:r>
        <w:t xml:space="preserve">which would otherwise have appeared in a </w:t>
      </w:r>
      <w:r w:rsidRPr="008B0499">
        <w:t xml:space="preserve">mandatory instruction </w:t>
      </w:r>
      <w:r>
        <w:t>MAGS for the taxiway</w:t>
      </w:r>
      <w:r w:rsidRPr="008B0499">
        <w:t>.</w:t>
      </w:r>
    </w:p>
    <w:p w14:paraId="51F816BF" w14:textId="77777777" w:rsidR="00FE3E6D" w:rsidRDefault="00D73297" w:rsidP="000B1B8F">
      <w:pPr>
        <w:pStyle w:val="LDTableheading"/>
        <w:keepNext w:val="0"/>
        <w:tabs>
          <w:tab w:val="clear" w:pos="1134"/>
          <w:tab w:val="clear" w:pos="1276"/>
          <w:tab w:val="clear" w:pos="1843"/>
          <w:tab w:val="clear" w:pos="1985"/>
          <w:tab w:val="clear" w:pos="2552"/>
          <w:tab w:val="clear" w:pos="2693"/>
        </w:tabs>
      </w:pPr>
      <w:r>
        <w:pict w14:anchorId="4DEB097B">
          <v:shape id="_x0000_i1068" type="#_x0000_t75" style="width:498.15pt;height:427.4pt;mso-position-horizontal-relative:char;mso-position-vertical-relative:line">
            <v:imagedata r:id="rId112" o:title=""/>
          </v:shape>
        </w:pict>
      </w:r>
    </w:p>
    <w:p w14:paraId="358D87DC" w14:textId="77777777" w:rsidR="00476A73" w:rsidRPr="008B0499" w:rsidRDefault="008B0A40" w:rsidP="00AA4C43">
      <w:pPr>
        <w:pStyle w:val="LDTableheading"/>
        <w:keepNext w:val="0"/>
        <w:tabs>
          <w:tab w:val="clear" w:pos="1134"/>
          <w:tab w:val="clear" w:pos="1276"/>
          <w:tab w:val="clear" w:pos="1843"/>
          <w:tab w:val="clear" w:pos="1985"/>
          <w:tab w:val="clear" w:pos="2552"/>
          <w:tab w:val="clear" w:pos="2693"/>
        </w:tabs>
        <w:spacing w:before="60"/>
        <w:ind w:left="737"/>
      </w:pPr>
      <w:r>
        <w:t>Figure 8.4</w:t>
      </w:r>
      <w:r w:rsidR="00B21CB8">
        <w:t>0 (</w:t>
      </w:r>
      <w:r w:rsidR="00621D7C">
        <w:t>2</w:t>
      </w:r>
      <w:r w:rsidR="00593236">
        <w:t>)</w:t>
      </w:r>
      <w:r w:rsidR="002F2CF2">
        <w:t>   </w:t>
      </w:r>
      <w:r w:rsidR="00476A73" w:rsidRPr="008B0499">
        <w:t>Mandatory instruction marking</w:t>
      </w:r>
      <w:r w:rsidR="00621D7C">
        <w:t>s</w:t>
      </w:r>
      <w:r w:rsidR="005948C6">
        <w:t xml:space="preserve"> (</w:t>
      </w:r>
      <w:r w:rsidR="00A700A4">
        <w:t>illustrates</w:t>
      </w:r>
      <w:r w:rsidR="005948C6">
        <w:t xml:space="preserve"> matters)</w:t>
      </w:r>
    </w:p>
    <w:p w14:paraId="11A1E109" w14:textId="77777777" w:rsidR="00476A73" w:rsidRDefault="009846A0" w:rsidP="004973AF">
      <w:pPr>
        <w:pStyle w:val="139-Section"/>
      </w:pPr>
      <w:bookmarkStart w:id="1457" w:name="_Toc441761720"/>
      <w:bookmarkStart w:id="1458" w:name="_Toc488152144"/>
      <w:bookmarkStart w:id="1459" w:name="_Toc488154919"/>
      <w:bookmarkStart w:id="1460" w:name="_Toc488156125"/>
      <w:bookmarkStart w:id="1461" w:name="_Toc17467459"/>
      <w:r>
        <w:t>8.4</w:t>
      </w:r>
      <w:r w:rsidR="008B0A40">
        <w:t>1</w:t>
      </w:r>
      <w:r w:rsidR="00982336">
        <w:tab/>
      </w:r>
      <w:r w:rsidR="00476A73" w:rsidRPr="00326EA6">
        <w:t>Information marking</w:t>
      </w:r>
      <w:bookmarkEnd w:id="1457"/>
      <w:r w:rsidR="001F1E2F">
        <w:t>s</w:t>
      </w:r>
      <w:bookmarkEnd w:id="1458"/>
      <w:bookmarkEnd w:id="1459"/>
      <w:bookmarkEnd w:id="1460"/>
      <w:bookmarkEnd w:id="1461"/>
    </w:p>
    <w:p w14:paraId="0A42CF25" w14:textId="77777777" w:rsidR="00982336" w:rsidRDefault="00982336" w:rsidP="00982336">
      <w:pPr>
        <w:pStyle w:val="LDClause"/>
      </w:pPr>
      <w:r>
        <w:tab/>
      </w:r>
      <w:r w:rsidR="00593236">
        <w:t>(</w:t>
      </w:r>
      <w:r>
        <w:t>1</w:t>
      </w:r>
      <w:r w:rsidR="00593236">
        <w:t>)</w:t>
      </w:r>
      <w:r>
        <w:tab/>
      </w:r>
      <w:r w:rsidR="00476A73" w:rsidRPr="00326EA6">
        <w:t xml:space="preserve">Information markings </w:t>
      </w:r>
      <w:r>
        <w:t>may</w:t>
      </w:r>
      <w:r w:rsidRPr="00326EA6">
        <w:t xml:space="preserve"> </w:t>
      </w:r>
      <w:r w:rsidR="00476A73" w:rsidRPr="00326EA6">
        <w:t>be used</w:t>
      </w:r>
      <w:r>
        <w:t>:</w:t>
      </w:r>
    </w:p>
    <w:p w14:paraId="40116CBF" w14:textId="77777777" w:rsidR="00982336" w:rsidRDefault="00982336" w:rsidP="00982336">
      <w:pPr>
        <w:pStyle w:val="LDP1a"/>
      </w:pPr>
      <w:r>
        <w:t>(a)</w:t>
      </w:r>
      <w:r>
        <w:tab/>
      </w:r>
      <w:r w:rsidR="00476A73" w:rsidRPr="00326EA6">
        <w:t>where</w:t>
      </w:r>
      <w:r>
        <w:t xml:space="preserve"> it is physically </w:t>
      </w:r>
      <w:r w:rsidR="007F0EDE">
        <w:t xml:space="preserve">impossible </w:t>
      </w:r>
      <w:r>
        <w:t>to provide</w:t>
      </w:r>
      <w:r w:rsidR="00476A73" w:rsidRPr="00326EA6">
        <w:t xml:space="preserve"> an</w:t>
      </w:r>
      <w:r>
        <w:t xml:space="preserve"> </w:t>
      </w:r>
      <w:r w:rsidR="00476A73" w:rsidRPr="00326EA6">
        <w:t>information MAGS</w:t>
      </w:r>
      <w:r>
        <w:t>; or</w:t>
      </w:r>
    </w:p>
    <w:p w14:paraId="7785BEF7" w14:textId="77777777" w:rsidR="00982336" w:rsidRDefault="00982336" w:rsidP="00B02BC3">
      <w:pPr>
        <w:pStyle w:val="LDNote"/>
        <w:ind w:left="1191"/>
      </w:pPr>
      <w:r w:rsidRPr="00982336">
        <w:rPr>
          <w:i/>
        </w:rPr>
        <w:t>Note</w:t>
      </w:r>
      <w:r>
        <w:t>   The use of i</w:t>
      </w:r>
      <w:r w:rsidRPr="00326EA6">
        <w:t>nformation markings</w:t>
      </w:r>
      <w:r>
        <w:t xml:space="preserve"> in such circumstances is recommended.</w:t>
      </w:r>
    </w:p>
    <w:p w14:paraId="60FBF2EE" w14:textId="77777777" w:rsidR="00476A73" w:rsidRDefault="00982336" w:rsidP="00982336">
      <w:pPr>
        <w:pStyle w:val="LDP1a"/>
      </w:pPr>
      <w:r>
        <w:t>(b)</w:t>
      </w:r>
      <w:r>
        <w:tab/>
      </w:r>
      <w:r w:rsidR="00476A73" w:rsidRPr="0041694E">
        <w:t xml:space="preserve">to supplement the use of </w:t>
      </w:r>
      <w:r w:rsidR="00501796">
        <w:t xml:space="preserve">an </w:t>
      </w:r>
      <w:r>
        <w:t>i</w:t>
      </w:r>
      <w:r w:rsidR="00476A73" w:rsidRPr="0041694E">
        <w:t>nformation MAGS.</w:t>
      </w:r>
    </w:p>
    <w:p w14:paraId="3CA36F33" w14:textId="77777777" w:rsidR="007A3913" w:rsidRPr="0041694E" w:rsidRDefault="007A3913" w:rsidP="007A3913">
      <w:pPr>
        <w:pStyle w:val="LDNote"/>
      </w:pPr>
      <w:r w:rsidRPr="007A3913">
        <w:rPr>
          <w:i/>
        </w:rPr>
        <w:t>Note</w:t>
      </w:r>
      <w:r>
        <w:t>   For MAGS see Division 6.</w:t>
      </w:r>
    </w:p>
    <w:p w14:paraId="64EDD017" w14:textId="77777777" w:rsidR="00476A73" w:rsidRPr="008B0499" w:rsidRDefault="00593236" w:rsidP="00982336">
      <w:pPr>
        <w:pStyle w:val="LDClause"/>
      </w:pPr>
      <w:r>
        <w:tab/>
        <w:t>(</w:t>
      </w:r>
      <w:r w:rsidR="008B39F1">
        <w:t>2</w:t>
      </w:r>
      <w:r>
        <w:t>)</w:t>
      </w:r>
      <w:r w:rsidR="001763E8">
        <w:tab/>
      </w:r>
      <w:r w:rsidR="002B44F3">
        <w:t xml:space="preserve">As illustrated in </w:t>
      </w:r>
      <w:r w:rsidR="008B0A40">
        <w:t>Figure 8.4</w:t>
      </w:r>
      <w:r w:rsidR="00B21CB8">
        <w:t>1 (</w:t>
      </w:r>
      <w:r w:rsidR="004E39ED">
        <w:t>2</w:t>
      </w:r>
      <w:r>
        <w:t>)</w:t>
      </w:r>
      <w:r w:rsidR="002B44F3">
        <w:t>, w</w:t>
      </w:r>
      <w:r w:rsidR="00476A73" w:rsidRPr="008B0499">
        <w:t>he</w:t>
      </w:r>
      <w:r w:rsidR="001763E8">
        <w:t xml:space="preserve">n </w:t>
      </w:r>
      <w:r w:rsidR="00476A73" w:rsidRPr="008B0499">
        <w:t>provided, an information marking must:</w:t>
      </w:r>
    </w:p>
    <w:p w14:paraId="1254F706" w14:textId="77777777" w:rsidR="0017406A" w:rsidRDefault="001763E8" w:rsidP="001763E8">
      <w:pPr>
        <w:pStyle w:val="LDP1a"/>
      </w:pPr>
      <w:r>
        <w:t>(a)</w:t>
      </w:r>
      <w:r>
        <w:tab/>
      </w:r>
      <w:r w:rsidR="0017406A">
        <w:t>have a character height of 4 m;</w:t>
      </w:r>
      <w:r w:rsidR="00501796">
        <w:t xml:space="preserve"> and</w:t>
      </w:r>
    </w:p>
    <w:p w14:paraId="60954D89" w14:textId="77777777" w:rsidR="00476A73" w:rsidRPr="0041694E" w:rsidRDefault="0017406A" w:rsidP="001763E8">
      <w:pPr>
        <w:pStyle w:val="LDP1a"/>
      </w:pPr>
      <w:r>
        <w:t>(b)</w:t>
      </w:r>
      <w:r>
        <w:tab/>
      </w:r>
      <w:r w:rsidR="00476A73" w:rsidRPr="0041694E">
        <w:t>if presenting a taxiway location</w:t>
      </w:r>
      <w:r w:rsidR="001763E8">
        <w:t> —</w:t>
      </w:r>
      <w:r w:rsidR="00476A73" w:rsidRPr="0041694E">
        <w:t xml:space="preserve"> consist of a yellow inscription on a black background</w:t>
      </w:r>
      <w:r w:rsidR="001763E8">
        <w:t>; and</w:t>
      </w:r>
    </w:p>
    <w:p w14:paraId="5ACC6EFD" w14:textId="77777777" w:rsidR="00476A73" w:rsidRDefault="001763E8" w:rsidP="001763E8">
      <w:pPr>
        <w:pStyle w:val="LDP1a"/>
      </w:pPr>
      <w:r>
        <w:lastRenderedPageBreak/>
        <w:t>(</w:t>
      </w:r>
      <w:r w:rsidR="0017406A">
        <w:t>c</w:t>
      </w:r>
      <w:r>
        <w:t>)</w:t>
      </w:r>
      <w:r>
        <w:tab/>
      </w:r>
      <w:r w:rsidR="00476A73" w:rsidRPr="0041694E">
        <w:t>if presenting a direction</w:t>
      </w:r>
      <w:r>
        <w:t>,</w:t>
      </w:r>
      <w:r w:rsidR="00476A73" w:rsidRPr="0041694E">
        <w:t xml:space="preserve"> destination</w:t>
      </w:r>
      <w:r>
        <w:t>,</w:t>
      </w:r>
      <w:r w:rsidR="00476A73" w:rsidRPr="0041694E">
        <w:t xml:space="preserve"> or take</w:t>
      </w:r>
      <w:r>
        <w:t>-</w:t>
      </w:r>
      <w:r w:rsidR="00476A73" w:rsidRPr="0041694E">
        <w:t>of</w:t>
      </w:r>
      <w:r>
        <w:t>f</w:t>
      </w:r>
      <w:r w:rsidR="00476A73" w:rsidRPr="0041694E">
        <w:t xml:space="preserve"> run available information</w:t>
      </w:r>
      <w:r>
        <w:t> —</w:t>
      </w:r>
      <w:r w:rsidR="00476A73" w:rsidRPr="0041694E">
        <w:t xml:space="preserve"> consist of a black inscription on a yellow background</w:t>
      </w:r>
      <w:r>
        <w:t>; and</w:t>
      </w:r>
    </w:p>
    <w:p w14:paraId="6FCAC12A" w14:textId="77777777" w:rsidR="00DD4B44" w:rsidRDefault="001763E8" w:rsidP="001763E8">
      <w:pPr>
        <w:pStyle w:val="LDP1a"/>
      </w:pPr>
      <w:r>
        <w:t>(</w:t>
      </w:r>
      <w:r w:rsidR="0017406A">
        <w:t>d</w:t>
      </w:r>
      <w:r>
        <w:t>)</w:t>
      </w:r>
      <w:r>
        <w:tab/>
      </w:r>
      <w:r w:rsidR="00476A73" w:rsidRPr="0041694E">
        <w:t xml:space="preserve">be clearly readable </w:t>
      </w:r>
      <w:r>
        <w:t>by the pilot of</w:t>
      </w:r>
      <w:r w:rsidR="00476A73" w:rsidRPr="0041694E">
        <w:t xml:space="preserve"> </w:t>
      </w:r>
      <w:r>
        <w:t>an</w:t>
      </w:r>
      <w:r w:rsidR="004F4D16">
        <w:t xml:space="preserve"> approaching aircraft</w:t>
      </w:r>
      <w:r w:rsidR="00DD4B44">
        <w:t>; and</w:t>
      </w:r>
    </w:p>
    <w:p w14:paraId="50615F9E" w14:textId="77777777" w:rsidR="00476A73" w:rsidRPr="0041694E" w:rsidRDefault="00DD4B44" w:rsidP="00446277">
      <w:pPr>
        <w:pStyle w:val="LDP1a"/>
        <w:spacing w:after="240"/>
      </w:pPr>
      <w:r>
        <w:t>(e)</w:t>
      </w:r>
      <w:r>
        <w:tab/>
        <w:t xml:space="preserve">ensure </w:t>
      </w:r>
      <w:r w:rsidRPr="008B0499">
        <w:t xml:space="preserve">the taxi guideline </w:t>
      </w:r>
      <w:r>
        <w:t>is</w:t>
      </w:r>
      <w:r w:rsidRPr="008B0499">
        <w:t xml:space="preserve"> omitted</w:t>
      </w:r>
      <w:r>
        <w:t xml:space="preserve"> at least </w:t>
      </w:r>
      <w:r w:rsidRPr="008B0499">
        <w:t>0.9 m</w:t>
      </w:r>
      <w:r>
        <w:t xml:space="preserve"> but not more than 1 m</w:t>
      </w:r>
      <w:r w:rsidRPr="008B0499">
        <w:t xml:space="preserve"> </w:t>
      </w:r>
      <w:r>
        <w:t>before</w:t>
      </w:r>
      <w:r w:rsidRPr="008B0499">
        <w:t xml:space="preserve"> the </w:t>
      </w:r>
      <w:r w:rsidR="00757CEE">
        <w:t>information</w:t>
      </w:r>
      <w:r w:rsidRPr="008B0499">
        <w:t xml:space="preserve"> marking.</w:t>
      </w:r>
    </w:p>
    <w:p w14:paraId="429E17E0" w14:textId="77777777" w:rsidR="00476A73" w:rsidRPr="008B0499" w:rsidRDefault="00D73297" w:rsidP="00B3119B">
      <w:pPr>
        <w:ind w:left="756"/>
        <w:outlineLvl w:val="3"/>
      </w:pPr>
      <w:r>
        <w:pict w14:anchorId="04154297">
          <v:group id="Group 2024" o:spid="_x0000_s1725" style="width:285.75pt;height:258.85pt;mso-position-horizontal-relative:char;mso-position-vertical-relative:line" coordsize="36288,32872">
            <v:rect id="Rectangle 2025" o:spid="_x0000_s1726" style="position:absolute;width:36288;height:328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THLcQA&#10;AADdAAAADwAAAGRycy9kb3ducmV2LnhtbESPT4vCMBDF74LfIYywF9HUgKLVKCIsLOzJP+B1bMa2&#10;2ExKErX99puFhT0+3rzfm7fZdbYRL/KhdqxhNs1AEBfO1FxquJw/J0sQISIbbByThp4C7LbDwQZz&#10;4958pNcpliJBOOSooYqxzaUMRUUWw9S1xMm7O28xJulLaTy+E9w2UmXZQlqsOTVU2NKhouJxetr0&#10;xup6Uyv5vT971d6f3biPY9Nr/THq9msQkbr4f/yX/jIaVKbm8LsmIUB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0xy3EAAAA3QAAAA8AAAAAAAAAAAAAAAAAmAIAAGRycy9k&#10;b3ducmV2LnhtbFBLBQYAAAAABAAEAPUAAACJAwAAAAA=&#10;" stroked="f">
              <v:fill r:id="rId113" o:title="" recolor="t" rotate="t" type="tile"/>
            </v:rect>
            <v:rect id="Rectangle 2026" o:spid="_x0000_s1727" style="position:absolute;left:4174;top:596;width:27511;height:30228;visibility:visible" fillcolor="silver" stroked="f"/>
            <v:rect id="Rectangle 2027" o:spid="_x0000_s1728" style="position:absolute;left:17791;top:17592;width:377;height:132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cVWcUA&#10;AADdAAAADwAAAGRycy9kb3ducmV2LnhtbESPQWsCMRSE7wX/Q3gFbzVxwVZWo9SWFo9WRT0+Ns/N&#10;tpuX7Sbq+u9NQehxmJlvmOm8c7U4UxsqzxqGAwWCuPCm4lLDdvPxNAYRIrLB2jNpuFKA+az3MMXc&#10;+At/0XkdS5EgHHLUYGNscilDYclhGPiGOHlH3zqMSbalNC1eEtzVMlPqWTqsOC1YbOjNUvGzPjkN&#10;h9V+t7BuRd1oFD5/l+7dD9W31v3H7nUCIlIX/8P39tJoyFT2An9v0hO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xxVZxQAAAN0AAAAPAAAAAAAAAAAAAAAAAJgCAABkcnMv&#10;ZG93bnJldi54bWxQSwUGAAAAAAQABAD1AAAAigMAAAAA&#10;" fillcolor="yellow" stroked="f"/>
            <v:rect id="Rectangle 2028" o:spid="_x0000_s1729" style="position:absolute;left:17691;top:596;width:307;height:37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FE8IA&#10;AADdAAAADwAAAGRycy9kb3ducmV2LnhtbERPy2oCMRTdF/yHcAV3NXGQUkajiGIp7aLU1v0luc6M&#10;Tm7GSebRv28WhS4P573ejq4WPbWh8qxhMVcgiI23FRcavr+Oj88gQkS2WHsmDT8UYLuZPKwxt37g&#10;T+pPsRAphEOOGsoYm1zKYEpyGOa+IU7cxbcOY4JtIW2LQwp3tcyUepIOK04NJTa0L8ncTp3ToNSb&#10;eemvg3k/nO8fXXboquXYaT2bjrsViEhj/Bf/uV+thkxlaW56k56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8IUTwgAAAN0AAAAPAAAAAAAAAAAAAAAAAJgCAABkcnMvZG93&#10;bnJldi54bWxQSwUGAAAAAAQABAD1AAAAhwMAAAAA&#10;" fillcolor="#ff9" stroked="f"/>
            <v:rect id="Rectangle 2029" o:spid="_x0000_s1730" style="position:absolute;left:3975;top:7056;width:27480;height:4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QksMUA&#10;AADdAAAADwAAAGRycy9kb3ducmV2LnhtbESPQWsCMRSE7wX/Q3gFbzVxwVJXo9SWFo9WRT0+Ns/N&#10;tpuX7Sbq+u9NQehxmJlvmOm8c7U4UxsqzxqGAwWCuPCm4lLDdvPx9AIiRGSDtWfScKUA81nvYYq5&#10;8Rf+ovM6liJBOOSowcbY5FKGwpLDMPANcfKOvnUYk2xLaVq8JLirZabUs3RYcVqw2NCbpeJnfXIa&#10;Dqv9bmHdirrRKHz+Lt27H6pvrfuP3esERKQu/ofv7aXRkKlsDH9v0hO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FCSwxQAAAN0AAAAPAAAAAAAAAAAAAAAAAJgCAABkcnMv&#10;ZG93bnJldi54bWxQSwUGAAAAAAQABAD1AAAAigMAAAAA&#10;" fillcolor="yellow" stroked="f"/>
            <v:rect id="Rectangle 2030" o:spid="_x0000_s1731" style="position:absolute;left:6460;top:6162;width:2611;height:16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iJz8EA&#10;AADdAAAADwAAAGRycy9kb3ducmV2LnhtbERPS2vCQBC+C/0PyxR6042JSImuIoW23sQHPQ/ZMYlm&#10;Z8PuqOm/dw+FHj++93I9uE7dKcTWs4HpJANFXHnbcm3gdPwcv4OKgmyx80wGfinCevUyWmJp/YP3&#10;dD9IrVIIxxINNCJ9qXWsGnIYJ74nTtzZB4eSYKi1DfhI4a7TeZbNtcOWU0ODPX00VF0PN2dAH+dB&#10;rsWsuOwl5ht3+/reVT/GvL0OmwUooUH+xX/urTWQZ0Xan96kJ6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2oic/BAAAA3QAAAA8AAAAAAAAAAAAAAAAAmAIAAGRycy9kb3du&#10;cmV2LnhtbFBLBQYAAAAABAAEAPUAAACGAwAAAAA=&#10;" fillcolor="silver" stroked="f"/>
            <v:rect id="Rectangle 2031" o:spid="_x0000_s1732" style="position:absolute;left:26537;top:6162;width:2469;height:16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QsVMQA&#10;AADdAAAADwAAAGRycy9kb3ducmV2LnhtbESPW2vCQBSE3wv9D8sR+lY3JiIluooUenkrXujzIXtM&#10;otmzYfeo6b/vCoKPw8x8wyxWg+vUhUJsPRuYjDNQxJW3LdcG9ruP1zdQUZAtdp7JwB9FWC2fnxZY&#10;Wn/lDV22UqsE4ViigUakL7WOVUMO49j3xMk7+OBQkgy1tgGvCe46nWfZTDtsOS002NN7Q9Vpe3YG&#10;9G4W5FRMi+NGYr5258+vn+rXmJfRsJ6DEhrkEb63v62BPCsmcHuTnoB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kLFTEAAAA3QAAAA8AAAAAAAAAAAAAAAAAmAIAAGRycy9k&#10;b3ducmV2LnhtbFBLBQYAAAAABAAEAPUAAACJAwAAAAA=&#10;" fillcolor="silver" stroked="f"/>
            <v:rect id="Rectangle 2032" o:spid="_x0000_s1733" style="position:absolute;left:21567;top:6261;width:2469;height:16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ayI8QA&#10;AADdAAAADwAAAGRycy9kb3ducmV2LnhtbESPX2vCQBDE3wv9DscW+lYvTUQk9RQptPWt+Ic+L7k1&#10;ieb2wt2q8dv3BMHHYWZ+w8wWg+vUmUJsPRt4H2WgiCtvW64N7LZfb1NQUZAtdp7JwJUiLObPTzMs&#10;rb/wms4bqVWCcCzRQCPSl1rHqiGHceR74uTtfXAoSYZa24CXBHedzrNsoh22nBYa7Omzoeq4OTkD&#10;ejsJcizGxWEtMV+60/fPb/VnzOvLsPwAJTTII3xvr6yBPCtyuL1JT0D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2siPEAAAA3QAAAA8AAAAAAAAAAAAAAAAAmAIAAGRycy9k&#10;b3ducmV2LnhtbFBLBQYAAAAABAAEAPUAAACJAwAAAAA=&#10;" fillcolor="silver" stroked="f"/>
            <v:rect id="Rectangle 2033" o:spid="_x0000_s1734" style="position:absolute;left:16498;top:6162;width:2716;height:16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oXuMQA&#10;AADdAAAADwAAAGRycy9kb3ducmV2LnhtbESPX2vCQBDE3wv9DscW+lYvTUQk9RQptPWt+Ic+L7k1&#10;ieb2wt2q8dv3BMHHYWZ+w8wWg+vUmUJsPRt4H2WgiCtvW64N7LZfb1NQUZAtdp7JwJUiLObPTzMs&#10;rb/wms4bqVWCcCzRQCPSl1rHqiGHceR74uTtfXAoSYZa24CXBHedzrNsoh22nBYa7Omzoeq4OTkD&#10;ejsJcizGxWEtMV+60/fPb/VnzOvLsPwAJTTII3xvr6yBPCsKuL1JT0D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6F7jEAAAA3QAAAA8AAAAAAAAAAAAAAAAAmAIAAGRycy9k&#10;b3ducmV2LnhtbFBLBQYAAAAABAAEAPUAAACJAwAAAAA=&#10;" fillcolor="silver" stroked="f"/>
            <v:rect id="Rectangle 2034" o:spid="_x0000_s1735" style="position:absolute;left:11529;top:6261;width:2469;height:16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OPzMQA&#10;AADdAAAADwAAAGRycy9kb3ducmV2LnhtbESPX2vCQBDE3wv9DscWfKsXE5GSeooItr4V/9DnJbdN&#10;orm9cLdq/PZeodDHYWZ+w8yXg+vUlUJsPRuYjDNQxJW3LdcGjofN6xuoKMgWO89k4E4RlovnpzmW&#10;1t94R9e91CpBOJZooBHpS61j1ZDDOPY9cfJ+fHAoSYZa24C3BHedzrNsph22nBYa7GndUHXeX5wB&#10;fZgFORfT4rSTmK/c5ePzq/o2ZvQyrN5BCQ3yH/5rb62BPCum8PsmPQG9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Tj8zEAAAA3QAAAA8AAAAAAAAAAAAAAAAAmAIAAGRycy9k&#10;b3ducmV2LnhtbFBLBQYAAAAABAAEAPUAAACJAwAAAAA=&#10;" fillcolor="silver" stroked="f"/>
            <v:shape id="TextBox 135" o:spid="_x0000_s1736" type="#_x0000_t202" style="position:absolute;left:10635;top:10337;width:4858;height:56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s+KcYA&#10;AADdAAAADwAAAGRycy9kb3ducmV2LnhtbESPQWvCQBSE7wX/w/KE3uomEUuJrtIKotJLNS3o7Zl9&#10;TUKzb8PuVtN/7wpCj8PMfMPMFr1pxZmcbywrSEcJCOLS6oYrBZ/F6ukFhA/IGlvLpOCPPCzmg4cZ&#10;5tpeeEfnfahEhLDPUUEdQpdL6cuaDPqR7Yij922dwRClq6R2eIlw08osSZ6lwYbjQo0dLWsqf/a/&#10;RsEqDV+F3uJxfNh9dO/tm9us+aTU47B/nYII1If/8L290QqyZDyB25v4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s+KcYAAADdAAAADwAAAAAAAAAAAAAAAACYAgAAZHJz&#10;L2Rvd25yZXYueG1sUEsFBgAAAAAEAAQA9QAAAIsDAAAAAA==&#10;" fillcolor="windowText" stroked="f">
              <v:textbox style="mso-next-textbox:#TextBox 135;mso-fit-shape-to-text:t" inset="1mm,1mm,1mm,1mm">
                <w:txbxContent>
                  <w:p w14:paraId="514A642D" w14:textId="77777777" w:rsidR="000F1AE7" w:rsidRDefault="000F1AE7" w:rsidP="00476A73">
                    <w:pPr>
                      <w:pStyle w:val="NormalWeb"/>
                      <w:jc w:val="center"/>
                    </w:pPr>
                    <w:r w:rsidRPr="000646D7">
                      <w:rPr>
                        <w:rFonts w:ascii="Arial Black" w:hAnsi="Arial Black"/>
                        <w:color w:val="FFFF00"/>
                        <w:kern w:val="24"/>
                        <w:sz w:val="40"/>
                        <w:szCs w:val="40"/>
                      </w:rPr>
                      <w:t>A</w:t>
                    </w:r>
                  </w:p>
                </w:txbxContent>
              </v:textbox>
            </v:shape>
            <v:shape id="TextBox 59" o:spid="_x0000_s1737" type="#_x0000_t202" style="position:absolute;left:15404;top:10337;width:10217;height:56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BMMA&#10;AADdAAAADwAAAGRycy9kb3ducmV2LnhtbESPQWsCMRSE7wX/Q3iCt5q4FpHVKFIQtLe6en8kz93V&#10;zcu6SXXtr28KhR6HmfmGWa5714g7daH2rGEyViCIjbc1lxqOxfZ1DiJEZIuNZ9LwpADr1eBlibn1&#10;D/6k+yGWIkE45KihirHNpQymIodh7Fvi5J195zAm2ZXSdvhIcNfITKmZdFhzWqiwpfeKzPXw5TTs&#10;0Buvsgub/dtHkZ24uG0n31qPhv1mASJSH//Df+2d1ZCp6Qx+36Qn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pBMMAAADdAAAADwAAAAAAAAAAAAAAAACYAgAAZHJzL2Rv&#10;d25yZXYueG1sUEsFBgAAAAAEAAQA9QAAAIgDAAAAAA==&#10;" fillcolor="yellow" stroked="f">
              <v:textbox style="mso-next-textbox:#TextBox 59;mso-fit-shape-to-text:t" inset="1mm,1mm,1mm,1mm">
                <w:txbxContent>
                  <w:p w14:paraId="38A7D4F3" w14:textId="77777777" w:rsidR="000F1AE7" w:rsidRDefault="000F1AE7" w:rsidP="00476A73">
                    <w:pPr>
                      <w:pStyle w:val="NormalWeb"/>
                      <w:jc w:val="center"/>
                    </w:pPr>
                    <w:r w:rsidRPr="000646D7">
                      <w:rPr>
                        <w:rFonts w:ascii="Arial Black" w:hAnsi="Arial Black"/>
                        <w:color w:val="000000"/>
                        <w:kern w:val="24"/>
                        <w:sz w:val="40"/>
                        <w:szCs w:val="40"/>
                      </w:rPr>
                      <w:t>B</w:t>
                    </w:r>
                  </w:p>
                </w:txbxContent>
              </v:textbox>
            </v:shape>
            <v:shape id="Straight Arrow Connector 2037" o:spid="_x0000_s1738" type="#_x0000_t32" style="position:absolute;left:22462;top:12324;width:1797;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f93sYAAADdAAAADwAAAGRycy9kb3ducmV2LnhtbESPS2sCMRSF90L/Q7gFd06mirVOjSIt&#10;vrCb2lK6vEyuM1MnN0MSdfz3piC4PJzHx5nMWlOLEzlfWVbwlKQgiHOrKy4UfH8tei8gfEDWWFsm&#10;BRfyMJs+dCaYaXvmTzrtQiHiCPsMFZQhNJmUPi/JoE9sQxy9vXUGQ5SukNrhOY6bWvbT9FkarDgS&#10;SmzoraT8sDuaCHnffAxpvP39cZv9YZWvx3/LeVCq+9jOX0EEasM9fGuvtYJ+OhjB/5v4BOT0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9X/d7GAAAA3QAAAA8AAAAAAAAA&#10;AAAAAAAAoQIAAGRycy9kb3ducmV2LnhtbFBLBQYAAAAABAAEAPkAAACUAwAAAAA=&#10;" strokecolor="windowText" strokeweight="3pt">
              <v:stroke startarrow="block"/>
            </v:shape>
            <v:shape id="Straight Arrow Connector 2038" o:spid="_x0000_s1739" type="#_x0000_t32" style="position:absolute;left:16498;top:12324;width:191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UufcEAAADdAAAADwAAAGRycy9kb3ducmV2LnhtbERPTWsCMRC9F/wPYQRvNVtrS1mNIkKh&#10;ICLdSvE4bMbd0GSyJOm6/ntzEDw+3vdyPTgregrReFbwMi1AENdeG24UHH8+nz9AxISs0XomBVeK&#10;sF6NnpZYan/hb+qr1IgcwrFEBW1KXSllrFtyGKe+I87c2QeHKcPQSB3wksOdlbOieJcODeeGFjva&#10;tlT/Vf9OQXXUv/OerN3vQzqd3nZGNgej1GQ8bBYgEg3pIb67v7SCWfGa5+Y3+QnI1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0NS59wQAAAN0AAAAPAAAAAAAAAAAAAAAA&#10;AKECAABkcnMvZG93bnJldi54bWxQSwUGAAAAAAQABAD5AAAAjwMAAAAA&#10;" strokecolor="windowText" strokeweight="3pt">
              <v:stroke startarrow="block"/>
            </v:shape>
            <v:shape id="Straight Arrow Connector 2039" o:spid="_x0000_s1740" type="#_x0000_t32" style="position:absolute;left:20673;top:14212;width:0;height:296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UrvccAAADdAAAADwAAAGRycy9kb3ducmV2LnhtbESP3WrCQBSE7wt9h+UIvdNdUyoaXaUt&#10;lBasgn94e8gek9Ds2ZBdY+rTuwWhl8PMfMPMFp2tREuNLx1rGA4UCOLMmZJzDfvdR38Mwgdkg5Vj&#10;0vBLHhbzx4cZpsZdeEPtNuQiQtinqKEIoU6l9FlBFv3A1cTRO7nGYoiyyaVp8BLhtpKJUiNpseS4&#10;UGBN7wVlP9uz1fCdvEyuKzUyR1++tbg8nD/dda31U697nYII1IX/8L39ZTQk6nkCf2/iE5Dz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lSu9xwAAAN0AAAAPAAAAAAAA&#10;AAAAAAAAAKECAABkcnMvZG93bnJldi54bWxQSwUGAAAAAAQABAD5AAAAlQMAAAAA&#10;" strokecolor="windowText">
              <v:stroke startarrow="block"/>
            </v:shape>
            <v:shape id="TextBox 71" o:spid="_x0000_s1741" type="#_x0000_t202" style="position:absolute;left:18890;top:17391;width:12687;height:31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6G8sMA&#10;AADdAAAADwAAAGRycy9kb3ducmV2LnhtbESPwWrDMAyG74W9g9Ggt9ZpKGPL6pZtbDS3smYPIGIt&#10;Do3lEHtJ+vbVobCj+PV/0rc7zL5TIw2xDWxgs85AEdfBttwY+Km+Vs+gYkK22AUmA1eKcNg/LHZY&#10;2DDxN43n1CiBcCzQgEupL7SOtSOPcR16Ysl+w+AxyTg02g44Cdx3Os+yJ+2xZbngsKcPR/Xl/OeF&#10;UtHLsWrz8vTZnKaw4ffyMjpjlo/z2yuoRHP6X763S2sgz7byv9iICej9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6G8sMAAADdAAAADwAAAAAAAAAAAAAAAACYAgAAZHJzL2Rv&#10;d25yZXYueG1sUEsFBgAAAAAEAAQA9QAAAIgDAAAAAA==&#10;" filled="f" stroked="f">
              <v:textbox style="mso-next-textbox:#TextBox 71;mso-fit-shape-to-text:t" inset="1mm,1mm,1mm,1mm">
                <w:txbxContent>
                  <w:p w14:paraId="5B2A7AA3" w14:textId="77777777" w:rsidR="000F1AE7" w:rsidRDefault="000F1AE7" w:rsidP="00476A73">
                    <w:pPr>
                      <w:pStyle w:val="NormalWeb"/>
                      <w:jc w:val="center"/>
                    </w:pPr>
                    <w:r w:rsidRPr="000646D7">
                      <w:rPr>
                        <w:rFonts w:ascii="Arial" w:hAnsi="Arial" w:cs="Arial"/>
                        <w:color w:val="000000"/>
                        <w:kern w:val="24"/>
                        <w:sz w:val="18"/>
                        <w:szCs w:val="18"/>
                      </w:rPr>
                      <w:t>Information marking</w:t>
                    </w:r>
                  </w:p>
                </w:txbxContent>
              </v:textbox>
            </v:shape>
            <w10:anchorlock/>
          </v:group>
        </w:pict>
      </w:r>
    </w:p>
    <w:p w14:paraId="4606C04B" w14:textId="77777777" w:rsidR="00476A73" w:rsidRPr="008B0499" w:rsidRDefault="008B0A40" w:rsidP="00B3119B">
      <w:pPr>
        <w:pStyle w:val="LDTableheading"/>
        <w:tabs>
          <w:tab w:val="clear" w:pos="1134"/>
          <w:tab w:val="clear" w:pos="1276"/>
          <w:tab w:val="clear" w:pos="1843"/>
          <w:tab w:val="clear" w:pos="1985"/>
          <w:tab w:val="clear" w:pos="2552"/>
          <w:tab w:val="clear" w:pos="2693"/>
        </w:tabs>
        <w:spacing w:before="0"/>
        <w:ind w:left="742"/>
      </w:pPr>
      <w:r>
        <w:t>Figure 8.4</w:t>
      </w:r>
      <w:r w:rsidR="00B21CB8">
        <w:t>1 (</w:t>
      </w:r>
      <w:r w:rsidR="004E39ED">
        <w:t>2</w:t>
      </w:r>
      <w:r w:rsidR="00593236">
        <w:t>)</w:t>
      </w:r>
      <w:r w:rsidR="002F2CF2">
        <w:t>   </w:t>
      </w:r>
      <w:r w:rsidR="00476A73" w:rsidRPr="008B0499">
        <w:t>Information marking</w:t>
      </w:r>
      <w:r w:rsidR="001F1E2F">
        <w:t>s</w:t>
      </w:r>
      <w:r w:rsidR="00476A73" w:rsidRPr="008B0499">
        <w:t xml:space="preserve"> (</w:t>
      </w:r>
      <w:r w:rsidR="0070773B">
        <w:t>illustrates matters</w:t>
      </w:r>
      <w:r w:rsidR="00476A73" w:rsidRPr="008B0499">
        <w:t>)</w:t>
      </w:r>
    </w:p>
    <w:p w14:paraId="0C0BE7DF" w14:textId="77777777" w:rsidR="00476A73" w:rsidRPr="00326EA6" w:rsidRDefault="009846A0" w:rsidP="004973AF">
      <w:pPr>
        <w:pStyle w:val="139-Section"/>
      </w:pPr>
      <w:bookmarkStart w:id="1462" w:name="_Toc441761721"/>
      <w:bookmarkStart w:id="1463" w:name="_Toc488152145"/>
      <w:bookmarkStart w:id="1464" w:name="_Toc488154920"/>
      <w:bookmarkStart w:id="1465" w:name="_Toc488156126"/>
      <w:bookmarkStart w:id="1466" w:name="_Toc17467460"/>
      <w:r>
        <w:t>8.42</w:t>
      </w:r>
      <w:r w:rsidR="00982336">
        <w:tab/>
      </w:r>
      <w:r w:rsidR="00476A73" w:rsidRPr="00326EA6">
        <w:t xml:space="preserve">Intermediate </w:t>
      </w:r>
      <w:r w:rsidR="002B44F3">
        <w:t>h</w:t>
      </w:r>
      <w:r w:rsidR="00476A73" w:rsidRPr="00326EA6">
        <w:t xml:space="preserve">olding </w:t>
      </w:r>
      <w:r w:rsidR="002B44F3">
        <w:t>p</w:t>
      </w:r>
      <w:r w:rsidR="002B44F3" w:rsidRPr="00326EA6">
        <w:t xml:space="preserve">osition </w:t>
      </w:r>
      <w:r w:rsidR="002B44F3">
        <w:t>m</w:t>
      </w:r>
      <w:r w:rsidR="00476A73" w:rsidRPr="00326EA6">
        <w:t>arkings</w:t>
      </w:r>
      <w:bookmarkEnd w:id="1462"/>
      <w:bookmarkEnd w:id="1463"/>
      <w:bookmarkEnd w:id="1464"/>
      <w:bookmarkEnd w:id="1465"/>
      <w:bookmarkEnd w:id="1466"/>
    </w:p>
    <w:p w14:paraId="3FCB1BB2" w14:textId="77777777" w:rsidR="003C611C" w:rsidRDefault="003C611C" w:rsidP="003C611C">
      <w:pPr>
        <w:pStyle w:val="LDClause"/>
      </w:pPr>
      <w:r>
        <w:tab/>
      </w:r>
      <w:r w:rsidR="00593236">
        <w:t>(</w:t>
      </w:r>
      <w:r>
        <w:t>1</w:t>
      </w:r>
      <w:r w:rsidR="00593236">
        <w:t>)</w:t>
      </w:r>
      <w:r>
        <w:tab/>
      </w:r>
      <w:r w:rsidR="00225D3C">
        <w:t>At controlled aerodromes, i</w:t>
      </w:r>
      <w:r w:rsidR="00225D3C" w:rsidRPr="008B0499">
        <w:t xml:space="preserve">ntermediate </w:t>
      </w:r>
      <w:r w:rsidR="00476A73" w:rsidRPr="008B0499">
        <w:t xml:space="preserve">holding position markings must be provided on a </w:t>
      </w:r>
      <w:r w:rsidR="00FA69E9" w:rsidRPr="008B0499">
        <w:t xml:space="preserve">sealed, concrete or asphalt </w:t>
      </w:r>
      <w:r w:rsidR="00476A73" w:rsidRPr="008B0499">
        <w:t>taxiway</w:t>
      </w:r>
      <w:r>
        <w:t>:</w:t>
      </w:r>
    </w:p>
    <w:p w14:paraId="6DF252A7" w14:textId="77777777" w:rsidR="003C611C" w:rsidRDefault="003C611C" w:rsidP="003C611C">
      <w:pPr>
        <w:pStyle w:val="LDP1a"/>
      </w:pPr>
      <w:r>
        <w:t>(a)</w:t>
      </w:r>
      <w:r>
        <w:tab/>
      </w:r>
      <w:r w:rsidR="007A3913">
        <w:t>that intersects with a</w:t>
      </w:r>
      <w:r w:rsidR="00E46BBF">
        <w:t>n</w:t>
      </w:r>
      <w:r w:rsidR="007A3913">
        <w:t xml:space="preserve"> </w:t>
      </w:r>
      <w:r w:rsidR="00225D3C">
        <w:t xml:space="preserve">apron </w:t>
      </w:r>
      <w:r w:rsidR="007A3913">
        <w:t>or taxiway</w:t>
      </w:r>
      <w:r>
        <w:t>;</w:t>
      </w:r>
      <w:r w:rsidR="007A3913">
        <w:t xml:space="preserve"> or</w:t>
      </w:r>
    </w:p>
    <w:p w14:paraId="0459CC74" w14:textId="77777777" w:rsidR="003C611C" w:rsidRDefault="003C611C" w:rsidP="003C611C">
      <w:pPr>
        <w:pStyle w:val="LDP1a"/>
      </w:pPr>
      <w:r>
        <w:t>(b)</w:t>
      </w:r>
      <w:r>
        <w:tab/>
      </w:r>
      <w:r w:rsidR="00476A73" w:rsidRPr="008B0499">
        <w:t xml:space="preserve">where </w:t>
      </w:r>
      <w:r w:rsidR="00B4687D">
        <w:t>ATC</w:t>
      </w:r>
      <w:r w:rsidR="00476A73" w:rsidRPr="008B0499">
        <w:t xml:space="preserve"> requires </w:t>
      </w:r>
      <w:r w:rsidR="007A3913">
        <w:t xml:space="preserve">an </w:t>
      </w:r>
      <w:r w:rsidR="00476A73" w:rsidRPr="008B0499">
        <w:t>aircraft to hold.</w:t>
      </w:r>
    </w:p>
    <w:p w14:paraId="04053451" w14:textId="77777777" w:rsidR="00476A73" w:rsidRPr="008B0499" w:rsidRDefault="003C611C" w:rsidP="0017667B">
      <w:pPr>
        <w:pStyle w:val="LDNote"/>
      </w:pPr>
      <w:r w:rsidRPr="0017667B">
        <w:rPr>
          <w:i/>
        </w:rPr>
        <w:t>Note</w:t>
      </w:r>
      <w:r>
        <w:t xml:space="preserve">   For the location of </w:t>
      </w:r>
      <w:r w:rsidR="00476A73" w:rsidRPr="008B0499">
        <w:t>intermediate holding position marking</w:t>
      </w:r>
      <w:r>
        <w:t>s, see</w:t>
      </w:r>
      <w:r w:rsidR="00476A73" w:rsidRPr="008B0499">
        <w:t xml:space="preserve"> the standards specified in</w:t>
      </w:r>
      <w:r w:rsidR="00092301">
        <w:t xml:space="preserve"> Division 3 of </w:t>
      </w:r>
      <w:r w:rsidR="00F44C6D">
        <w:t>Chapter</w:t>
      </w:r>
      <w:r w:rsidR="00243C5D">
        <w:t xml:space="preserve"> 6</w:t>
      </w:r>
      <w:r w:rsidR="005618C7">
        <w:t>.</w:t>
      </w:r>
    </w:p>
    <w:p w14:paraId="56B4C76A" w14:textId="77777777" w:rsidR="00476A73" w:rsidRPr="008B0499" w:rsidRDefault="0017667B" w:rsidP="00CB57E5">
      <w:pPr>
        <w:pStyle w:val="LDClause"/>
        <w:spacing w:after="120"/>
      </w:pPr>
      <w:r>
        <w:tab/>
      </w:r>
      <w:r w:rsidR="00593236">
        <w:t>(</w:t>
      </w:r>
      <w:r>
        <w:t>2</w:t>
      </w:r>
      <w:r w:rsidR="00593236">
        <w:t>)</w:t>
      </w:r>
      <w:r>
        <w:tab/>
        <w:t xml:space="preserve">As </w:t>
      </w:r>
      <w:r w:rsidR="004406D9">
        <w:t>shown</w:t>
      </w:r>
      <w:r>
        <w:t xml:space="preserve"> in </w:t>
      </w:r>
      <w:r w:rsidR="008B0A40">
        <w:t>Figure 8.4</w:t>
      </w:r>
      <w:r w:rsidR="00B21CB8">
        <w:t>2 (</w:t>
      </w:r>
      <w:r>
        <w:t>2</w:t>
      </w:r>
      <w:r w:rsidR="00593236">
        <w:t>)</w:t>
      </w:r>
      <w:r>
        <w:t>, i</w:t>
      </w:r>
      <w:r w:rsidR="00476A73" w:rsidRPr="008B0499">
        <w:t>ntermediate holding position marking</w:t>
      </w:r>
      <w:r>
        <w:t>s</w:t>
      </w:r>
      <w:r w:rsidR="00476A73" w:rsidRPr="008B0499">
        <w:t xml:space="preserve"> must consist of a</w:t>
      </w:r>
      <w:r>
        <w:t xml:space="preserve"> </w:t>
      </w:r>
      <w:r w:rsidR="00476A73" w:rsidRPr="008B0499">
        <w:t xml:space="preserve">single yellow broken line, </w:t>
      </w:r>
      <w:r>
        <w:t xml:space="preserve">the dashes of which are </w:t>
      </w:r>
      <w:r w:rsidRPr="008B0499">
        <w:t>1 m long</w:t>
      </w:r>
      <w:r>
        <w:t xml:space="preserve">, </w:t>
      </w:r>
      <w:r w:rsidRPr="008B0499">
        <w:t xml:space="preserve">0.3 m wide </w:t>
      </w:r>
      <w:r>
        <w:t>and 1 m apart,</w:t>
      </w:r>
      <w:r w:rsidRPr="008B0499">
        <w:t xml:space="preserve"> </w:t>
      </w:r>
      <w:r w:rsidR="00476A73" w:rsidRPr="008B0499">
        <w:t>extending across the full width of the taxiway at right angles to the taxi guideline.</w:t>
      </w:r>
    </w:p>
    <w:p w14:paraId="70530BFD" w14:textId="77777777" w:rsidR="00476A73" w:rsidRPr="008B0499" w:rsidRDefault="00D73297" w:rsidP="00446277">
      <w:pPr>
        <w:ind w:left="-851"/>
        <w:jc w:val="center"/>
      </w:pPr>
      <w:r>
        <w:pict w14:anchorId="57F1DA26">
          <v:group id="Canvas 2279" o:spid="_x0000_s1682" editas="canvas" style="width:363.15pt;height:162.65pt;mso-position-horizontal-relative:char;mso-position-vertical-relative:line" coordorigin="1955,11593" coordsize="7263,3253">
            <v:shape id="_x0000_s1683" type="#_x0000_t75" style="position:absolute;left:1955;top:11593;width:7263;height:3253;visibility:visible">
              <v:fill o:detectmouseclick="t"/>
              <v:path o:connecttype="none"/>
            </v:shape>
            <v:rect id="Rectangle 166" o:spid="_x0000_s1684" style="position:absolute;left:2179;top:11593;width:6934;height:30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AtBcYA&#10;AADdAAAADwAAAGRycy9kb3ducmV2LnhtbESPQWvCQBCF7wX/wzIFb7pbrdGmrlIEQbA9VIVeh+yY&#10;hGZn0+yq6b93DoXeZnhv3vtmue59o67UxTqwhaexAUVcBFdzaeF03I4WoGJCdtgEJgu/FGG9Gjws&#10;MXfhxp90PaRSSQjHHC1UKbW51rGoyGMch5ZYtHPoPCZZu1K7Dm8S7hs9MSbTHmuWhgpb2lRUfB8u&#10;3gJmz+7n4zx9P+4vGb6UvdnOvoy1w8f+7RVUoj79m/+ud07wF3Phl29kBL2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AtBcYAAADdAAAADwAAAAAAAAAAAAAAAACYAgAAZHJz&#10;L2Rvd25yZXYueG1sUEsFBgAAAAAEAAQA9QAAAIsDAAAAAA==&#10;" stroked="f"/>
            <v:rect id="Rectangle 167" o:spid="_x0000_s1685" style="position:absolute;left:1955;top:11637;width:7263;height:3209;visibility:visible" fillcolor="silver" stroked="f"/>
            <v:rect id="Rectangle 168" o:spid="_x0000_s1686" style="position:absolute;left:3192;top:12992;width:861;height:1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5xsMA&#10;AADdAAAADwAAAGRycy9kb3ducmV2LnhtbERPS0sDMRC+C/6HMII3m7hILdumi7gooodi1fuQTHdX&#10;N5N1k33035uC0Nt8fM/ZFLNrxUh9aDxruF0oEMTG24YrDZ8fTzcrECEiW2w9k4YjBSi2lxcbzK2f&#10;+J3GfaxECuGQo4Y6xi6XMpiaHIaF74gTd/C9w5hgX0nb45TCXSszpZbSYcOpocaOHmsyP/vBaVDq&#10;1TyP35N5K79+d0NWDs3dPGh9fTU/rEFEmuNZ/O9+sWn+6j6D0zfpBL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5xsMAAADdAAAADwAAAAAAAAAAAAAAAACYAgAAZHJzL2Rv&#10;d25yZXYueG1sUEsFBgAAAAAEAAQA9QAAAIgDAAAAAA==&#10;" fillcolor="#ff9" stroked="f"/>
            <v:rect id="Rectangle 169" o:spid="_x0000_s1687" style="position:absolute;left:6573;top:13008;width:874;height:1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McXcQA&#10;AADdAAAADwAAAGRycy9kb3ducmV2LnhtbERPS08CMRC+m/AfmiHxJi1okKwUQiQaAwcC6n3Sjrur&#10;2+m67T7495TExNt8+Z6zXA+uEh01ofSsYTpRIIiNtyXnGj7eX+4WIEJEtlh5Jg1nCrBejW6WmFnf&#10;85G6U8xFCuGQoYYixjqTMpiCHIaJr4kT9+UbhzHBJpe2wT6Fu0rOlJpLhyWnhgJrei7I/Jxap0Gp&#10;nXntvnuz337+HtrZti0fhlbr2/GweQIRaYj/4j/3m03zF4/3cP0mnS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THF3EAAAA3QAAAA8AAAAAAAAAAAAAAAAAmAIAAGRycy9k&#10;b3ducmV2LnhtbFBLBQYAAAAABAAEAPUAAACJAwAAAAA=&#10;" fillcolor="#ff9" stroked="f"/>
            <v:line id="Line 170" o:spid="_x0000_s1688" style="position:absolute;visibility:visible" from="3192,13268" to="3192,13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8SpsUAAADdAAAADwAAAGRycy9kb3ducmV2LnhtbERPTWsCMRC9C/6HMAUvUrNKsbI1ighC&#10;oSddW9rbsJlu1iaTZZOuq7++KQje5vE+Z7nunRUdtaH2rGA6yUAQl17XXCk4FrvHBYgQkTVaz6Tg&#10;QgHWq+Fgibn2Z95Td4iVSCEcclRgYmxyKUNpyGGY+IY4cd++dRgTbCupWzyncGflLMvm0mHNqcFg&#10;Q1tD5c/h1yko7GlDb1/WFPvP8fW9uFyzj/FJqdFDv3kBEamPd/HN/arT/MXzE/x/k06Qq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m8SpsUAAADdAAAADwAAAAAAAAAA&#10;AAAAAAChAgAAZHJzL2Rvd25yZXYueG1sUEsFBgAAAAAEAAQA+QAAAJMDAAAAAA==&#10;" strokeweight=".65pt"/>
            <v:line id="Line 171" o:spid="_x0000_s1689" style="position:absolute;visibility:visible" from="4046,13261" to="4046,13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O3PcUAAADdAAAADwAAAGRycy9kb3ducmV2LnhtbERPTWsCMRC9C/6HMAUvUrMKtbI1ighC&#10;oSddW9rbsJlu1iaTZZOuq7++KQje5vE+Z7nunRUdtaH2rGA6yUAQl17XXCk4FrvHBYgQkTVaz6Tg&#10;QgHWq+Fgibn2Z95Td4iVSCEcclRgYmxyKUNpyGGY+IY4cd++dRgTbCupWzyncGflLMvm0mHNqcFg&#10;Q1tD5c/h1yko7GlDb1/WFPvP8fW9uFyzj/FJqdFDv3kBEamPd/HN/arT/MXzE/x/k06Qq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SO3PcUAAADdAAAADwAAAAAAAAAA&#10;AAAAAAChAgAAZHJzL2Rvd25yZXYueG1sUEsFBgAAAAAEAAQA+QAAAJMDAAAAAA==&#10;" strokeweight=".65pt"/>
            <v:line id="Line 172" o:spid="_x0000_s1690" style="position:absolute;flip:x;visibility:visible" from="4833,13268" to="4838,13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RbUcIAAADdAAAADwAAAGRycy9kb3ducmV2LnhtbERPTWvCQBC9F/wPywi91U2KaEjdiBYE&#10;PUZF6W3ITrOp2dmQXU3677uFQm/zeJ+zWo+2FQ/qfeNYQTpLQBBXTjdcKzifdi8ZCB+QNbaOScE3&#10;eVgXk6cV5toNXNLjGGoRQ9jnqMCE0OVS+sqQRT9zHXHkPl1vMUTY11L3OMRw28rXJFlIiw3HBoMd&#10;vRuqbse7VTDfHFJ7/bCZ3hocDq69lF/lRann6bh5AxFoDP/iP/dex/nZcgG/38QTZP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5RbUcIAAADdAAAADwAAAAAAAAAAAAAA&#10;AAChAgAAZHJzL2Rvd25yZXYueG1sUEsFBgAAAAAEAAQA+QAAAJADAAAAAA==&#10;" strokeweight=".65pt"/>
            <v:group id="Group 175" o:spid="_x0000_s1691" style="position:absolute;left:3750;top:13522;width:303;height:140" coordorigin="1571,1929" coordsize="303,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mvbWcQAAADdAAAA&#10;DwAAAAAAAAAAAAAAAACqAgAAZHJzL2Rvd25yZXYueG1sUEsFBgAAAAAEAAQA+gAAAJsDAAAAAA==&#10;">
              <v:line id="Line 173" o:spid="_x0000_s1692" style="position:absolute;visibility:visible" from="1571,1996" to="1740,1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IYo8cAAADdAAAADwAAAGRycy9kb3ducmV2LnhtbESPQWsCMRCF7wX/Q5hCL1Kz7aGV1Sgi&#10;FAo96Vaxt2EzbtYmk2WT6uqv7xwKvc3w3rz3zXw5BK/O1Kc2soGnSQGKuI625cbAZ/X2OAWVMrJF&#10;H5kMXCnBcjG6m2Np44U3dN7mRkkIpxINuJy7UutUOwqYJrEjFu0Y+4BZ1r7RtseLhAevn4viRQds&#10;WRocdrR2VH9vf4KByp9W9PHlXbU5jG+76nor9uOTMQ/3w2oGKtOQ/81/1+9W8KevgivfyAh6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IhijxwAAAN0AAAAPAAAAAAAA&#10;AAAAAAAAAKECAABkcnMvZG93bnJldi54bWxQSwUGAAAAAAQABAD5AAAAlQMAAAAA&#10;" strokeweight=".65pt"/>
              <v:shape id="Freeform 174" o:spid="_x0000_s1693" style="position:absolute;left:1735;top:1929;width:139;height:140;visibility:visible;mso-wrap-style:square;v-text-anchor:top" coordsize="139,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aZRcUA&#10;AADdAAAADwAAAGRycy9kb3ducmV2LnhtbERPS2sCMRC+C/0PYQreNFsPPrZGEVERL1W3tPQ2bKa7&#10;SzeTZRM1+utNQfA2H99zpvNganGm1lWWFbz1ExDEudUVFwo+s3VvDMJ5ZI21ZVJwJQfz2Utniqm2&#10;Fz7Q+egLEUPYpaig9L5JpXR5SQZd3zbEkfu1rUEfYVtI3eIlhptaDpJkKA1WHBtKbGhZUv53PBkF&#10;dvX9cWjCLruFjR0slrvNz379pVT3NSzeQXgK/il+uLc6zh+PJvD/TTxB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VplFxQAAAN0AAAAPAAAAAAAAAAAAAAAAAJgCAABkcnMv&#10;ZG93bnJldi54bWxQSwUGAAAAAAQABAD1AAAAigMAAAAA&#10;" path="m,140l139,71,,,,140xe" fillcolor="black" stroked="f">
                <v:path arrowok="t" o:connecttype="custom" o:connectlocs="0,140;139,71;0,0;0,140" o:connectangles="0,0,0,0"/>
              </v:shape>
            </v:group>
            <v:rect id="Rectangle 176" o:spid="_x0000_s1694" style="position:absolute;left:4114;top:13308;width:694;height:3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OlN8cA&#10;AADdAAAADwAAAGRycy9kb3ducmV2LnhtbESPzWrDQAyE74W8w6JAL6VZN4dinGxCCYSYUAh1fs7C&#10;q9qmXq3j3dru21eHQm8SM5r5tN5OrlUD9aHxbOBlkYAiLr1tuDJwOe+fU1AhIltsPZOBHwqw3cwe&#10;1phZP/IHDUWslIRwyNBAHWOXaR3KmhyGhe+IRfv0vcMoa19p2+Mo4a7VyyR51Q4bloYaO9rVVH4V&#10;387AWJ6G2/n9oE9Pt9zzPb/viuvRmMf59LYCFWmK/+a/69wKfpoKv3wjI+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DpTfHAAAA3QAAAA8AAAAAAAAAAAAAAAAAmAIAAGRy&#10;cy9kb3ducmV2LnhtbFBLBQYAAAAABAAEAPUAAACMAwAAAAA=&#10;" filled="f" stroked="f"/>
            <v:rect id="Rectangle 177" o:spid="_x0000_s1695" style="position:absolute;left:4282;top:13384;width:325;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9DM8AA&#10;AADdAAAADwAAAGRycy9kb3ducmV2LnhtbERPzYrCMBC+L/gOYQRv21QPUqpRRBB02Yt1H2Bopj+Y&#10;TEoSbfftN4Kwt/n4fme7n6wRT/Khd6xgmeUgiGune24V/NxOnwWIEJE1Gsek4JcC7Hezjy2W2o18&#10;pWcVW5FCOJSooItxKKUMdUcWQ+YG4sQ1zluMCfpWao9jCrdGrvJ8LS32nBo6HOjYUX2vHlaBvFWn&#10;saiMz93Xqvk2l/O1IafUYj4dNiAiTfFf/HafdZpfFEt4fZNOkL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k9DM8AAAADdAAAADwAAAAAAAAAAAAAAAACYAgAAZHJzL2Rvd25y&#10;ZXYueG1sUEsFBgAAAAAEAAQA9QAAAIUDAAAAAA==&#10;" filled="f" stroked="f">
              <v:textbox style="mso-next-textbox:#Rectangle 177;mso-fit-shape-to-text:t" inset="0,0,0,0">
                <w:txbxContent>
                  <w:p w14:paraId="7AA010F0" w14:textId="77777777" w:rsidR="000F1AE7" w:rsidRDefault="000F1AE7" w:rsidP="00476A73">
                    <w:r>
                      <w:rPr>
                        <w:rFonts w:cs="Arial"/>
                        <w:color w:val="000000"/>
                        <w:sz w:val="16"/>
                        <w:szCs w:val="16"/>
                        <w:lang w:val="en-US"/>
                      </w:rPr>
                      <w:t>1.0m</w:t>
                    </w:r>
                  </w:p>
                </w:txbxContent>
              </v:textbox>
            </v:rect>
            <v:group id="Group 180" o:spid="_x0000_s1696" style="position:absolute;left:4049;top:13520;width:381;height:140" coordorigin="1870,1927" coordsize="381,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8kI5sMAAADdAAAADwAAAGRycy9kb3ducmV2LnhtbERPTYvCMBC9L/gfwgje&#10;1rTKLqUaRUTFgyysCuJtaMa22ExKE9v67zcLgrd5vM+ZL3tTiZYaV1pWEI8jEMSZ1SXnCs6n7WcC&#10;wnlkjZVlUvAkB8vF4GOOqbYd/1J79LkIIexSVFB4X6dSuqwgg25sa+LA3Wxj0AfY5FI32IVwU8lJ&#10;FH1LgyWHhgJrWheU3Y8Po2DXYbeaxpv2cL+tn9fT18/lEJNSo2G/moHw1Pu3+OXe6zA/SSbw/0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ryQjmwwAAAN0AAAAP&#10;AAAAAAAAAAAAAAAAAKoCAABkcnMvZG93bnJldi54bWxQSwUGAAAAAAQABAD6AAAAmgMAAAAA&#10;">
              <v:line id="Line 178" o:spid="_x0000_s1697" style="position:absolute;flip:x;visibility:visible" from="2002,1996" to="2251,1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aI7sEAAADdAAAADwAAAGRycy9kb3ducmV2LnhtbERPTYvCMBC9L/gfwgh7W1N3l6VUo6iw&#10;oMe6ongbmrGpNpPSRFv/vVkQvM3jfc503tta3Kj1lWMF41ECgrhwuuJSwe7v9yMF4QOyxtoxKbiT&#10;h/ls8DbFTLuOc7ptQyliCPsMFZgQmkxKXxiy6EeuIY7cybUWQ4RtKXWLXQy3tfxMkh9pseLYYLCh&#10;laHisr1aBd+LzdgejjbVS4PdxtX7/JzvlXof9osJiEB9eImf7rWO89P0C/6/iSfI2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NojuwQAAAN0AAAAPAAAAAAAAAAAAAAAA&#10;AKECAABkcnMvZG93bnJldi54bWxQSwUGAAAAAAQABAD5AAAAjwMAAAAA&#10;" strokeweight=".65pt"/>
              <v:shape id="Freeform 179" o:spid="_x0000_s1698" style="position:absolute;left:1870;top:1927;width:139;height:140;visibility:visible;mso-wrap-style:square;v-text-anchor:top" coordsize="139,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JG/MUA&#10;AADdAAAADwAAAGRycy9kb3ducmV2LnhtbERPS2vCQBC+F/wPywi91Y0iElLXEKSKeLE+sPQ2ZKdJ&#10;MDsbslvd+uvdQqG3+fieM8+DacWVetdYVjAeJSCIS6sbrhScjquXFITzyBpby6Tghxzki8HTHDNt&#10;b7yn68FXIoawy1BB7X2XSenKmgy6ke2II/dle4M+wr6SusdbDDetnCTJTBpsODbU2NGypvJy+DYK&#10;7NvHbt+F7fEe1nZSLLfrz/fVWannYSheQXgK/l/8597oOD9Np/D7TTxB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gkb8xQAAAN0AAAAPAAAAAAAAAAAAAAAAAJgCAABkcnMv&#10;ZG93bnJldi54bWxQSwUGAAAAAAQABAD1AAAAigMAAAAA&#10;" path="m139,l,69r139,71l139,xe" fillcolor="black" stroked="f">
                <v:path arrowok="t" o:connecttype="custom" o:connectlocs="139,0;0,69;139,140;139,0" o:connectangles="0,0,0,0"/>
              </v:shape>
            </v:group>
            <v:group id="Group 183" o:spid="_x0000_s1699" style="position:absolute;left:4423;top:13520;width:419;height:140" coordorigin="2244,1927" coordsize="419,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JCSwwAAAN0AAAAP&#10;AAAAAAAAAAAAAAAAAKoCAABkcnMvZG93bnJldi54bWxQSwUGAAAAAAQABAD6AAAAmgMAAAAA&#10;">
              <v:line id="Line 181" o:spid="_x0000_s1700" style="position:absolute;visibility:visible" from="2244,1996" to="2526,1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RZbcQAAADdAAAADwAAAGRycy9kb3ducmV2LnhtbERPTWsCMRC9C/0PYQq9iGbtQZbVKFIQ&#10;hJ50q+ht2Iybtclk2URd/fVNodDbPN7nzJe9s+JGXWg8K5iMMxDEldcN1wq+yvUoBxEiskbrmRQ8&#10;KMBy8TKYY6H9nbd028VapBAOBSowMbaFlKEy5DCMfUucuLPvHMYEu1rqDu8p3Fn5nmVT6bDh1GCw&#10;pQ9D1ffu6hSU9rKiz5M15fY4fO7LxzM7DC9Kvb32qxmISH38F/+5NzrNz/Mp/H6TTpC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JFltxAAAAN0AAAAPAAAAAAAAAAAA&#10;AAAAAKECAABkcnMvZG93bnJldi54bWxQSwUGAAAAAAQABAD5AAAAkgMAAAAA&#10;" strokeweight=".65pt"/>
              <v:shape id="Freeform 182" o:spid="_x0000_s1701" style="position:absolute;left:2522;top:1927;width:141;height:140;visibility:visible;mso-wrap-style:square;v-text-anchor:top" coordsize="14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hWn8UA&#10;AADdAAAADwAAAGRycy9kb3ducmV2LnhtbERPS2vCQBC+C/6HZQpepG70EEN0lSJaCjmItod6G7Jj&#10;EszOhuw2j3/fLRS8zcf3nO1+MLXoqHWVZQXLRQSCOLe64kLB1+fpNQHhPLLG2jIpGMnBfjedbDHV&#10;tucLdVdfiBDCLkUFpfdNKqXLSzLoFrYhDtzdtgZ9gG0hdYt9CDe1XEVRLA1WHBpKbOhQUv64/hgF&#10;7/p2iuPjOTvP+fZ9HA+ZuVdrpWYvw9sGhKfBP8X/7g8d5ifJGv6+CSfI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WFafxQAAAN0AAAAPAAAAAAAAAAAAAAAAAJgCAABkcnMv&#10;ZG93bnJldi54bWxQSwUGAAAAAAQABAD1AAAAigMAAAAA&#10;" path="m,140l141,69,,,,140xe" fillcolor="black" stroked="f">
                <v:path arrowok="t" o:connecttype="custom" o:connectlocs="0,140;141,69;0,0;0,140" o:connectangles="0,0,0,0"/>
              </v:shape>
            </v:group>
            <v:line id="Line 184" o:spid="_x0000_s1702" style="position:absolute;visibility:visible" from="3609,13589" to="3777,13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gczcIAAADcAAAADwAAAGRycy9kb3ducmV2LnhtbERPTYvCMBC9C/sfwgh7EU31IFKNIsKC&#10;sCftKnobmrGpJpPSZLX66zcHYY+P971Ydc6KO7Wh9qxgPMpAEJde11wp+Cm+hjMQISJrtJ5JwZMC&#10;rJYfvQXm2j94R/d9rEQK4ZCjAhNjk0sZSkMOw8g3xIm7+NZhTLCtpG7xkcKdlZMsm0qHNacGgw1t&#10;DJW3/a9TUNjrmr7P1hS70+B1KJ6v7Di4KvXZ79ZzEJG6+C9+u7dawWyS5qcz6QjI5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AgczcIAAADcAAAADwAAAAAAAAAAAAAA&#10;AAChAgAAZHJzL2Rvd25yZXYueG1sUEsFBgAAAAAEAAQA+QAAAJADAAAAAA==&#10;" strokeweight=".65pt"/>
            <v:rect id="Rectangle 185" o:spid="_x0000_s1703" style="position:absolute;left:3320;top:13315;width:621;height:3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Q0R8UA&#10;AADcAAAADwAAAGRycy9kb3ducmV2LnhtbESPQWuDQBSE74X8h+UFcinNmhyK2GxCEEIlBKSmzfnh&#10;vqrUfavuVs2/7xYKPQ4z8w2zO8ymFSMNrrGsYLOOQBCXVjdcKXi/np5iEM4ja2wtk4I7OTjsFw87&#10;TLSd+I3GwlciQNglqKD2vkukdGVNBt3adsTB+7SDQR/kUEk94BTgppXbKHqWBhsOCzV2lNZUfhXf&#10;RsFU5uPtenmV+eMts9xnfVp8nJVaLefjCwhPs/8P/7UzrSDebuD3TDg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dDRHxQAAANwAAAAPAAAAAAAAAAAAAAAAAJgCAABkcnMv&#10;ZG93bnJldi54bWxQSwUGAAAAAAQABAD1AAAAigMAAAAA&#10;" filled="f" stroked="f"/>
            <v:rect id="Rectangle 186" o:spid="_x0000_s1704" style="position:absolute;left:3450;top:13390;width:325;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zMEA&#10;AADcAAAADwAAAGRycy9kb3ducmV2LnhtbESP3YrCMBSE7xd8h3AE79Z0eyGlGkUWBF28se4DHJrT&#10;H0xOShJt9+2NIOzlMDPfMJvdZI14kA+9YwVfywwEce10z62C3+vhswARIrJG45gU/FGA3Xb2scFS&#10;u5Ev9KhiKxKEQ4kKuhiHUspQd2QxLN1AnLzGeYsxSd9K7XFMcGtknmUrabHntNDhQN8d1bfqbhXI&#10;a3UYi8r4zP3kzdmcjpeGnFKL+bRfg4g0xf/wu33UCoo8h9eZdATk9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PjszBAAAA3AAAAA8AAAAAAAAAAAAAAAAAmAIAAGRycy9kb3du&#10;cmV2LnhtbFBLBQYAAAAABAAEAPUAAACGAwAAAAA=&#10;" filled="f" stroked="f">
              <v:textbox style="mso-next-textbox:#Rectangle 186;mso-fit-shape-to-text:t" inset="0,0,0,0">
                <w:txbxContent>
                  <w:p w14:paraId="24A1925A" w14:textId="77777777" w:rsidR="000F1AE7" w:rsidRDefault="000F1AE7" w:rsidP="00476A73">
                    <w:r>
                      <w:rPr>
                        <w:rFonts w:cs="Arial"/>
                        <w:color w:val="000000"/>
                        <w:sz w:val="16"/>
                        <w:szCs w:val="16"/>
                        <w:lang w:val="en-US"/>
                      </w:rPr>
                      <w:t>1.0m</w:t>
                    </w:r>
                  </w:p>
                </w:txbxContent>
              </v:textbox>
            </v:rect>
            <v:line id="Line 188" o:spid="_x0000_s1705" style="position:absolute;visibility:visible" from="7513,13001" to="7768,13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MazsUAAADcAAAADwAAAGRycy9kb3ducmV2LnhtbESPQWsCMRSE74L/ITzBi9SsUopsjSKC&#10;UPCkW8XeHpvXzWrysmxSXf31TaHgcZiZb5j5snNWXKkNtWcFk3EGgrj0uuZKwWexeZmBCBFZo/VM&#10;Cu4UYLno9+aYa3/jHV33sRIJwiFHBSbGJpcylIYchrFviJP37VuHMcm2krrFW4I7K6dZ9iYd1pwW&#10;DDa0NlRe9j9OQWHPK9p+WVPsTqPHobg/suPorNRw0K3eQUTq4jP83/7QCmbTV/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zMazsUAAADcAAAADwAAAAAAAAAA&#10;AAAAAAChAgAAZHJzL2Rvd25yZXYueG1sUEsFBgAAAAAEAAQA+QAAAJMDAAAAAA==&#10;" strokeweight=".65pt"/>
            <v:line id="Line 189" o:spid="_x0000_s1706" style="position:absolute;visibility:visible" from="7524,13101" to="7793,13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VcUAAADcAAAADwAAAGRycy9kb3ducmV2LnhtbESPQWsCMRSE74L/ITzBi9SsQotsjSKC&#10;UPCkW8XeHpvXzWrysmxSXf31TaHgcZiZb5j5snNWXKkNtWcFk3EGgrj0uuZKwWexeZmBCBFZo/VM&#10;Cu4UYLno9+aYa3/jHV33sRIJwiFHBSbGJpcylIYchrFviJP37VuHMcm2krrFW4I7K6dZ9iYd1pwW&#10;DDa0NlRe9j9OQWHPK9p+WVPsTqPHobg/suPorNRw0K3eQUTq4jP83/7QCmbTV/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H+/VcUAAADcAAAADwAAAAAAAAAA&#10;AAAAAAChAgAAZHJzL2Rvd25yZXYueG1sUEsFBgAAAAAEAAQA+QAAAJMDAAAAAA==&#10;" strokeweight=".65pt"/>
            <v:rect id="Rectangle 190" o:spid="_x0000_s1707" style="position:absolute;left:7900;top:12894;width:822;height:3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2sM8QA&#10;AADcAAAADwAAAGRycy9kb3ducmV2LnhtbESPT4vCMBTE78J+h/AW9iKa6kGkGmURFossyNY/50fz&#10;bIvNS21iW7+9WRA8DjPzG2a57k0lWmpcaVnBZByBIM6sLjlXcDz8jOYgnEfWWFkmBQ9ysF59DJYY&#10;a9vxH7Wpz0WAsItRQeF9HUvpsoIMurGtiYN3sY1BH2STS91gF+CmktMomkmDJYeFAmvaFJRd07tR&#10;0GX79nz43cr98JxYviW3TXraKfX12X8vQHjq/Tv8aidawXw6g/8z4QjI1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drDPEAAAA3AAAAA8AAAAAAAAAAAAAAAAAmAIAAGRycy9k&#10;b3ducmV2LnhtbFBLBQYAAAAABAAEAPUAAACJAwAAAAA=&#10;" filled="f" stroked="f"/>
            <v:rect id="Rectangle 191" o:spid="_x0000_s1708" style="position:absolute;left:7992;top:12969;width:325;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Ml/sIA&#10;AADcAAAADwAAAGRycy9kb3ducmV2LnhtbESP3WoCMRSE74W+QzgF7zRbFVlWoxRBsMUbVx/gsDn7&#10;g8nJkkR3+/ZNoeDlMDPfMNv9aI14kg+dYwUf8wwEceV0x42C2/U4y0GEiKzROCYFPxRgv3ubbLHQ&#10;buALPcvYiAThUKCCNsa+kDJULVkMc9cTJ6923mJM0jdSexwS3Bq5yLK1tNhxWmixp0NL1b18WAXy&#10;Wh6HvDQ+c9+L+my+TpeanFLT9/FzAyLSGF/h//ZJK8iXK/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syX+wgAAANwAAAAPAAAAAAAAAAAAAAAAAJgCAABkcnMvZG93&#10;bnJldi54bWxQSwUGAAAAAAQABAD1AAAAhwMAAAAA&#10;" filled="f" stroked="f">
              <v:textbox style="mso-next-textbox:#Rectangle 191;mso-fit-shape-to-text:t" inset="0,0,0,0">
                <w:txbxContent>
                  <w:p w14:paraId="53B7F4FD" w14:textId="77777777" w:rsidR="000F1AE7" w:rsidRDefault="000F1AE7" w:rsidP="00476A73">
                    <w:r>
                      <w:rPr>
                        <w:rFonts w:cs="Arial"/>
                        <w:color w:val="000000"/>
                        <w:sz w:val="16"/>
                        <w:szCs w:val="16"/>
                        <w:lang w:val="en-US"/>
                      </w:rPr>
                      <w:t>0.3m</w:t>
                    </w:r>
                  </w:p>
                </w:txbxContent>
              </v:textbox>
            </v:rect>
            <v:group id="Group 194" o:spid="_x0000_s1709" style="position:absolute;left:7551;top:13081;width:141;height:321" coordorigin="5544,1488" coordsize="141,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Fp9mMQAAADcAAAADwAAAGRycy9kb3ducmV2LnhtbESPQYvCMBSE74L/ITzB&#10;m6ZVXKQaRURlD7KwdWHx9miebbF5KU1s67/fLAgeh5n5hllve1OJlhpXWlYQTyMQxJnVJecKfi7H&#10;yRKE88gaK8uk4EkOtpvhYI2Jth1/U5v6XAQIuwQVFN7XiZQuK8igm9qaOHg32xj0QTa51A12AW4q&#10;OYuiD2mw5LBQYE37grJ7+jAKTh12u3l8aM/32/55vSy+fs8xKTUe9bsVCE+9f4df7U+tYLmY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Fp9mMQAAADcAAAA&#10;DwAAAAAAAAAAAAAAAACqAgAAZHJzL2Rvd25yZXYueG1sUEsFBgAAAAAEAAQA+gAAAJsDAAAAAA==&#10;">
              <v:line id="Line 192" o:spid="_x0000_s1710" style="position:absolute;flip:y;visibility:visible" from="5613,1622" to="5613,1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kGXsQAAADcAAAADwAAAGRycy9kb3ducmV2LnhtbESPQWvCQBSE7wX/w/KE3nRjqRLTbEQL&#10;hXqMLUpvj+xrNjX7NmS3Jv33riD0OMzMN0y+GW0rLtT7xrGCxTwBQVw53XCt4PPjbZaC8AFZY+uY&#10;FPyRh00xecgx027gki6HUIsIYZ+hAhNCl0npK0MW/dx1xNH7dr3FEGVfS93jEOG2lU9JspIWG44L&#10;Bjt6NVSdD79WwfN2v7CnL5vqncFh79pj+VMelXqcjtsXEIHG8B++t9+1gnS5htuZeARkc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QZexAAAANwAAAAPAAAAAAAAAAAA&#10;AAAAAKECAABkcnMvZG93bnJldi54bWxQSwUGAAAAAAQABAD5AAAAkgMAAAAA&#10;" strokeweight=".65pt"/>
              <v:shape id="Freeform 193" o:spid="_x0000_s1711" style="position:absolute;left:5544;top:1488;width:141;height:140;visibility:visible;mso-wrap-style:square;v-text-anchor:top" coordsize="14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LyOsYA&#10;AADcAAAADwAAAGRycy9kb3ducmV2LnhtbESPQWvCQBSE7wX/w/KEXopu7CGV1DVIMKWQQ6jtQW+P&#10;7DMJzb4N2TXGf98tCB6HmfmG2aST6cRIg2stK1gtIxDEldUt1wp+vvPFGoTzyBo7y6TgRg7S7exp&#10;g4m2V/6i8eBrESDsElTQeN8nUrqqIYNuaXvi4J3tYNAHOdRSD3gNcNPJ1yiKpcGWw0KDPWUNVb+H&#10;i1HwoU95HO/Lonzh03F/ywpzbt+Uep5Pu3cQnib/CN/bn1rBOl7B/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LyOsYAAADcAAAADwAAAAAAAAAAAAAAAACYAgAAZHJz&#10;L2Rvd25yZXYueG1sUEsFBgAAAAAEAAQA9QAAAIsDAAAAAA==&#10;" path="m141,140l69,,,140r141,xe" fillcolor="black" stroked="f">
                <v:path arrowok="t" o:connecttype="custom" o:connectlocs="141,140;69,0;0,140;141,140" o:connectangles="0,0,0,0"/>
              </v:shape>
            </v:group>
            <v:group id="Group 197" o:spid="_x0000_s1712" style="position:absolute;left:7551;top:12680;width:141;height:307" coordorigin="5544,1087" coordsize="141,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XoSvsQAAADcAAAADwAAAGRycy9kb3ducmV2LnhtbESPT4vCMBTE78J+h/AW&#10;vGlaZUW6RhFR8SCCf0D29miebbF5KU1s67c3C4LHYWZ+w8wWnSlFQ7UrLCuIhxEI4tTqgjMFl/Nm&#10;MAXhPLLG0jIpeJKDxfyrN8NE25aP1Jx8JgKEXYIKcu+rREqX5mTQDW1FHLybrQ36IOtM6hrbADel&#10;HEXRRBosOCzkWNEqp/R+ehgF2xbb5TheN/v7bfX8O/8crvuYlOp/d8tfEJ46/wm/2zutYDoZwf+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XoSvsQAAADcAAAA&#10;DwAAAAAAAAAAAAAAAACqAgAAZHJzL2Rvd25yZXYueG1sUEsFBgAAAAAEAAQA+gAAAJsDAAAAAA==&#10;">
              <v:line id="Line 195" o:spid="_x0000_s1713" style="position:absolute;visibility:visible" from="5613,1087" to="5613,1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0/1sIAAADcAAAADwAAAGRycy9kb3ducmV2LnhtbERPTWsCMRC9F/wPYQpepGbtwcpqFBGE&#10;Qk+6KvY2bMbN2mSybFJd/fXmIHh8vO/ZonNWXKgNtWcFo2EGgrj0uuZKwa5Yf0xAhIis0XomBTcK&#10;sJj33maYa3/lDV22sRIphEOOCkyMTS5lKA05DEPfECfu5FuHMcG2krrFawp3Vn5m2Vg6rDk1GGxo&#10;Zaj82/47BYU9L+nn15picxzc98Xtnh0GZ6X6791yCiJSF1/ip/tbK5h8pbXpTDoCc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c0/1sIAAADcAAAADwAAAAAAAAAAAAAA&#10;AAChAgAAZHJzL2Rvd25yZXYueG1sUEsFBgAAAAAEAAQA+QAAAJADAAAAAA==&#10;" strokeweight=".65pt"/>
              <v:shape id="Freeform 196" o:spid="_x0000_s1714" style="position:absolute;left:5544;top:1256;width:141;height:138;visibility:visible;mso-wrap-style:square;v-text-anchor:top" coordsize="141,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Y1U8EA&#10;AADcAAAADwAAAGRycy9kb3ducmV2LnhtbERPTWuDQBC9F/IflinkVteaUsS6SigUAjmYpu19cCcq&#10;cWeNu1GTX989FHp8vO+8XEwvJhpdZ1nBcxSDIK6t7rhR8P318ZSCcB5ZY2+ZFNzIQVmsHnLMtJ35&#10;k6ajb0QIYZehgtb7IZPS1S0ZdJEdiAN3sqNBH+DYSD3iHMJNL5M4fpUGOw4NLQ703lJ9Pl6NguTe&#10;H+rNS+WvPwlt50OK1d5dlFo/Lts3EJ4W/y/+c++0gjQN88OZcARk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2NVPBAAAA3AAAAA8AAAAAAAAAAAAAAAAAmAIAAGRycy9kb3du&#10;cmV2LnhtbFBLBQYAAAAABAAEAPUAAACGAwAAAAA=&#10;" path="m,l69,138,141,,,xe" fillcolor="black" stroked="f">
                <v:path arrowok="t" o:connecttype="custom" o:connectlocs="0,0;69,138;141,0;0,0" o:connectangles="0,0,0,0"/>
              </v:shape>
            </v:group>
            <v:rect id="Rectangle 198" o:spid="_x0000_s1715" style="position:absolute;left:4848;top:13005;width:90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txBcIA&#10;AADcAAAADwAAAGRycy9kb3ducmV2LnhtbERPy2oCMRTdF/yHcIXuaqJIaUejiGIp7aLUx/6SXGdG&#10;JzfjJPPo3zeLQpeH816uB1eJjppQetYwnSgQxMbbknMNp+P+6QVEiMgWK8+k4YcCrFejhyVm1vf8&#10;Td0h5iKFcMhQQxFjnUkZTEEOw8TXxIm7+MZhTLDJpW2wT+GukjOlnqXDklNDgTVtCzK3Q+s0KPVh&#10;3rprbz535/tXO9u15XxotX4cD5sFiEhD/Bf/ud+thtd5WpvOpCM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W3EFwgAAANwAAAAPAAAAAAAAAAAAAAAAAJgCAABkcnMvZG93&#10;bnJldi54bWxQSwUGAAAAAAQABAD1AAAAhwMAAAAA&#10;" fillcolor="#ff9" stroked="f"/>
            <v:group id="Group 201" o:spid="_x0000_s1716" style="position:absolute;left:3192;top:13520;width:417;height:140" coordorigin="1013,1927" coordsize="417,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f72cUAAADcAAAADwAAAGRycy9kb3ducmV2LnhtbESPQYvCMBSE78L+h/CE&#10;vWlaF8WtRhFZlz2IoC6It0fzbIvNS2liW/+9EQSPw8x8w8yXnSlFQ7UrLCuIhxEI4tTqgjMF/8fN&#10;YArCeWSNpWVScCcHy8VHb46Jti3vqTn4TAQIuwQV5N5XiZQuzcmgG9qKOHgXWxv0QdaZ1DW2AW5K&#10;OYqiiTRYcFjIsaJ1Tun1cDMKfltsV1/xT7O9Xtb383G8O21jUuqz361mIDx1/h1+tf+0gu/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X+9nFAAAA3AAA&#10;AA8AAAAAAAAAAAAAAAAAqgIAAGRycy9kb3ducmV2LnhtbFBLBQYAAAAABAAEAPoAAACcAwAAAAA=&#10;">
              <v:line id="Line 199" o:spid="_x0000_s1717" style="position:absolute;flip:x;visibility:visible" from="1148,1996" to="1430,1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G6lsEAAADdAAAADwAAAGRycy9kb3ducmV2LnhtbERPTYvCMBC9C/sfwizsTdPKItI1ii4s&#10;6LEqyt6GZmyqzaQ00dZ/bwTB2zze58wWva3FjVpfOVaQjhIQxIXTFZcK9ru/4RSED8gaa8ek4E4e&#10;FvOPwQwz7TrO6bYNpYgh7DNUYEJoMil9YciiH7mGOHIn11oMEbal1C12MdzWcpwkE2mx4thgsKFf&#10;Q8Vle7UKvpeb1B7/7VSvDHYbVx/yc35Q6uuzX/6ACNSHt/jlXus4Px2n8PwmniDn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MbqWwQAAAN0AAAAPAAAAAAAAAAAAAAAA&#10;AKECAABkcnMvZG93bnJldi54bWxQSwUGAAAAAAQABAD5AAAAjwMAAAAA&#10;" strokeweight=".65pt"/>
              <v:shape id="Freeform 200" o:spid="_x0000_s1718" style="position:absolute;left:1013;top:1927;width:141;height:140;visibility:visible;mso-wrap-style:square;v-text-anchor:top" coordsize="14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b8k8UA&#10;AADdAAAADwAAAGRycy9kb3ducmV2LnhtbERPO2vDMBDeA/0P4gpdQizHg1Mcy6aYpBQyhKQdmu2w&#10;zg9qnYylJs6/rwqFbvfxPS8vZzOIK02ut6xgHcUgiGure24VfLzvV88gnEfWOFgmBXdyUBYPixwz&#10;bW98ouvZtyKEsMtQQef9mEnp6o4MusiOxIFr7GTQBzi1Uk94C+FmkEkcp9Jgz6Ghw5Gqjuqv87dR&#10;8Kov+zTdHQ/HJV8+d/fqYJp+o9TT4/yyBeFp9v/iP/ebDvPXSQK/34QTZP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vyTxQAAAN0AAAAPAAAAAAAAAAAAAAAAAJgCAABkcnMv&#10;ZG93bnJldi54bWxQSwUGAAAAAAQABAD1AAAAigMAAAAA&#10;" path="m141,l,69r141,71l141,xe" fillcolor="black" stroked="f">
                <v:path arrowok="t" o:connecttype="custom" o:connectlocs="141,0;0,69;141,140;141,0" o:connectangles="0,0,0,0"/>
              </v:shape>
            </v:group>
            <v:rect id="Rectangle 202" o:spid="_x0000_s1719" style="position:absolute;left:5573;top:13776;width:1562;height:3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gy1MQA&#10;AADdAAAADwAAAGRycy9kb3ducmV2LnhtbERP22rCQBB9L/gPywi+lLrRQpE0GxFBGkSQxsvzkJ0m&#10;odnZmN0m8e+7hYJvczjXSdajaURPnastK1jMIxDEhdU1lwrOp93LCoTzyBoby6TgTg7W6eQpwVjb&#10;gT+pz30pQgi7GBVU3rexlK6oyKCb25Y4cF+2M+gD7EqpOxxCuGnkMorepMGaQ0OFLW0rKr7zH6Ng&#10;KI799XT4kMfna2b5lt22+WWv1Gw6bt5BeBr9Q/zvznSYv1i+wt834QS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IMtTEAAAA3QAAAA8AAAAAAAAAAAAAAAAAmAIAAGRycy9k&#10;b3ducmV2LnhtbFBLBQYAAAAABAAEAPUAAACJAwAAAAA=&#10;" filled="f" stroked="f"/>
            <v:rect id="Rectangle 203" o:spid="_x0000_s1720" style="position:absolute;left:5943;top:13852;width:472;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HpP8AA&#10;AADdAAAADwAAAGRycy9kb3ducmV2LnhtbERP24rCMBB9X/Afwgi+ralFFukaZVkQVHyx+gFDM72w&#10;yaQk0da/N4Kwb3M411lvR2vEnXzoHCtYzDMQxJXTHTcKrpfd5wpEiMgajWNS8KAA283kY42FdgOf&#10;6V7GRqQQDgUqaGPsCylD1ZLFMHc9ceJq5y3GBH0jtcchhVsj8yz7khY7Tg0t9vTbUvVX3qwCeSl3&#10;w6o0PnPHvD6Zw/5ck1NqNh1/vkFEGuO/+O3e6zR/kS/h9U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KHpP8AAAADdAAAADwAAAAAAAAAAAAAAAACYAgAAZHJzL2Rvd25y&#10;ZXYueG1sUEsFBgAAAAAEAAQA9QAAAIUDAAAAAA==&#10;" filled="f" stroked="f">
              <v:textbox style="mso-next-textbox:#Rectangle 203;mso-fit-shape-to-text:t" inset="0,0,0,0">
                <w:txbxContent>
                  <w:p w14:paraId="1B5E6B17" w14:textId="77777777" w:rsidR="000F1AE7" w:rsidRDefault="000F1AE7" w:rsidP="00476A73">
                    <w:r>
                      <w:rPr>
                        <w:rFonts w:cs="Arial"/>
                        <w:color w:val="000000"/>
                        <w:sz w:val="16"/>
                        <w:szCs w:val="16"/>
                        <w:lang w:val="en-US"/>
                      </w:rPr>
                      <w:t>Yellow</w:t>
                    </w:r>
                  </w:p>
                </w:txbxContent>
              </v:textbox>
            </v:rect>
            <v:group id="Group 206" o:spid="_x0000_s1721" style="position:absolute;left:5598;top:13148;width:92;height:788" coordorigin="3591,1555" coordsize="92,7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rmZBsMAAADdAAAADwAAAGRycy9kb3ducmV2LnhtbERPTYvCMBC9C/6HMII3&#10;TasoUo0isrt4kAXrwuJtaMa22ExKk23rvzcLgrd5vM/Z7HpTiZYaV1pWEE8jEMSZ1SXnCn4un5MV&#10;COeRNVaWScGDHOy2w8EGE207PlOb+lyEEHYJKii8rxMpXVaQQTe1NXHgbrYx6ANscqkb7EK4qeQs&#10;ipbSYMmhocCaDgVl9/TPKPjqsNvP44/2dL8dHtfL4vv3FJNS41G/X4Pw1Pu3+OU+6jA/ni3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CuZkGwwAAAN0AAAAP&#10;AAAAAAAAAAAAAAAAAKoCAABkcnMvZG93bnJldi54bWxQSwUGAAAAAAQABAD6AAAAmgMAAAAA&#10;">
              <v:line id="Line 204" o:spid="_x0000_s1722" style="position:absolute;flip:y;visibility:visible" from="3636,1688" to="3636,2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gi4sMAAADdAAAADwAAAGRycy9kb3ducmV2LnhtbERPTWvDMAy9D/ofjAq7rU5KCSGtW9rC&#10;oDkmGx27iViNs8VyiL0m+/fzYLCbHu9Tu8Nse3Gn0XeOFaSrBARx43THrYLXl+enHIQPyBp7x6Tg&#10;mzwc9ouHHRbaTVzRvQ6tiCHsC1RgQhgKKX1jyKJfuYE4cjc3WgwRjq3UI04x3PZynSSZtNhxbDA4&#10;0NlQ81l/WQWbY5nat3eb65PBqXT9tfqorko9LufjFkSgOfyL/9wXHeen6wx+v4knyP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TYIuLDAAAA3QAAAA8AAAAAAAAAAAAA&#10;AAAAoQIAAGRycy9kb3ducmV2LnhtbFBLBQYAAAAABAAEAPkAAACRAwAAAAA=&#10;" strokeweight=".65pt"/>
              <v:shape id="Freeform 205" o:spid="_x0000_s1723" style="position:absolute;left:3591;top:1555;width:92;height:140;visibility:visible;mso-wrap-style:square;v-text-anchor:top" coordsize="92,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iQesIA&#10;AADdAAAADwAAAGRycy9kb3ducmV2LnhtbERPzYrCMBC+C75DGMGLrGk9qFuNIoogHpStPsDYjG2x&#10;mZQmanef3gjC3ubj+535sjWVeFDjSssK4mEEgjizuuRcwfm0/ZqCcB5ZY2WZFPySg+Wi25ljou2T&#10;f+iR+lyEEHYJKii8rxMpXVaQQTe0NXHgrrYx6ANscqkbfIZwU8lRFI2lwZJDQ4E1rQvKbundKKDN&#10;5O+bp3VcDS67u4yOh/0lPSjV77WrGQhPrf8Xf9w7HebHowm8vwkn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SJB6wgAAAN0AAAAPAAAAAAAAAAAAAAAAAJgCAABkcnMvZG93&#10;bnJldi54bWxQSwUGAAAAAAQABAD1AAAAhwMAAAAA&#10;" path="m92,140l45,,,140r92,xe" fillcolor="black" stroked="f">
                <v:path arrowok="t" o:connecttype="custom" o:connectlocs="92,140;45,0;0,140;92,140" o:connectangles="0,0,0,0"/>
              </v:shape>
            </v:group>
            <v:line id="Line 207" o:spid="_x0000_s1724" style="position:absolute;visibility:visible" from="5643,13950" to="5831,13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5hEMcAAADdAAAADwAAAGRycy9kb3ducmV2LnhtbESPQWsCMRCF7wX/Q5hCL1KzeihlaxQp&#10;CIWedFvR27AZN6vJZNmkuvrrO4dCbzO8N+99M18OwasL9amNbGA6KUAR19G23Bj4qtbPr6BSRrbo&#10;I5OBGyVYLkYPcyxtvPKGLtvcKAnhVKIBl3NXap1qRwHTJHbEoh1jHzDL2jfa9niV8OD1rChedMCW&#10;pcFhR++O6vP2Jxio/GlFnwfvqs1+fP+ubvdiNz4Z8/Q4rN5AZRryv/nv+sMK/nQmuPKNjK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bmEQxwAAAN0AAAAPAAAAAAAA&#10;AAAAAAAAAKECAABkcnMvZG93bnJldi54bWxQSwUGAAAAAAQABAD5AAAAlQMAAAAA&#10;" strokeweight=".65pt"/>
            <w10:anchorlock/>
          </v:group>
        </w:pict>
      </w:r>
    </w:p>
    <w:p w14:paraId="3CFFEAFC" w14:textId="77777777" w:rsidR="00476A73" w:rsidRDefault="008B0A40" w:rsidP="00446277">
      <w:pPr>
        <w:pStyle w:val="LDTableheading"/>
        <w:keepNext w:val="0"/>
        <w:tabs>
          <w:tab w:val="clear" w:pos="1134"/>
          <w:tab w:val="clear" w:pos="1276"/>
          <w:tab w:val="clear" w:pos="1843"/>
          <w:tab w:val="clear" w:pos="1985"/>
          <w:tab w:val="clear" w:pos="2552"/>
          <w:tab w:val="clear" w:pos="2693"/>
        </w:tabs>
        <w:spacing w:before="0"/>
        <w:ind w:left="765"/>
      </w:pPr>
      <w:bookmarkStart w:id="1467" w:name="c423"/>
      <w:bookmarkEnd w:id="1467"/>
      <w:r>
        <w:t>Figure 8.4</w:t>
      </w:r>
      <w:r w:rsidR="00B21CB8">
        <w:t>2 (</w:t>
      </w:r>
      <w:r w:rsidR="0017667B">
        <w:t>2</w:t>
      </w:r>
      <w:r w:rsidR="00593236">
        <w:t>)</w:t>
      </w:r>
      <w:r w:rsidR="002F2CF2">
        <w:t>   </w:t>
      </w:r>
      <w:r w:rsidR="00476A73" w:rsidRPr="008B0499">
        <w:t>Intermediate holding position markings</w:t>
      </w:r>
      <w:r w:rsidR="007A3913">
        <w:t xml:space="preserve"> (illustrates matters)</w:t>
      </w:r>
    </w:p>
    <w:p w14:paraId="40E6ABF9" w14:textId="77777777" w:rsidR="00EA60F8" w:rsidRPr="008B0499" w:rsidRDefault="00EA60F8" w:rsidP="00EA60F8">
      <w:pPr>
        <w:pStyle w:val="Clause"/>
      </w:pPr>
      <w:r>
        <w:tab/>
      </w:r>
      <w:r w:rsidRPr="00396301">
        <w:t>(</w:t>
      </w:r>
      <w:r>
        <w:t>3</w:t>
      </w:r>
      <w:r w:rsidRPr="00396301">
        <w:t>)</w:t>
      </w:r>
      <w:r w:rsidRPr="00396301">
        <w:tab/>
      </w:r>
      <w:r>
        <w:t>A</w:t>
      </w:r>
      <w:r w:rsidRPr="00396301">
        <w:t xml:space="preserve"> taxiway guideline must </w:t>
      </w:r>
      <w:r>
        <w:t>be omitted</w:t>
      </w:r>
      <w:r w:rsidRPr="00396301">
        <w:t xml:space="preserve"> </w:t>
      </w:r>
      <w:r>
        <w:t>between at least</w:t>
      </w:r>
      <w:r w:rsidRPr="00396301">
        <w:t xml:space="preserve"> 0.9 m but not more than 1</w:t>
      </w:r>
      <w:r w:rsidR="00B861B7">
        <w:t xml:space="preserve"> </w:t>
      </w:r>
      <w:r w:rsidRPr="00396301">
        <w:t xml:space="preserve">m on each side of the </w:t>
      </w:r>
      <w:r>
        <w:t>intermediate</w:t>
      </w:r>
      <w:r w:rsidRPr="00396301">
        <w:t xml:space="preserve"> holding position</w:t>
      </w:r>
      <w:r>
        <w:t xml:space="preserve"> marking</w:t>
      </w:r>
      <w:r w:rsidRPr="00396301">
        <w:t>.</w:t>
      </w:r>
    </w:p>
    <w:p w14:paraId="6C6054E8" w14:textId="77777777" w:rsidR="00476A73" w:rsidRPr="00326EA6" w:rsidRDefault="009846A0" w:rsidP="004973AF">
      <w:pPr>
        <w:pStyle w:val="139-Section"/>
      </w:pPr>
      <w:bookmarkStart w:id="1468" w:name="_Toc441761722"/>
      <w:bookmarkStart w:id="1469" w:name="_Toc488152146"/>
      <w:bookmarkStart w:id="1470" w:name="_Toc488154921"/>
      <w:bookmarkStart w:id="1471" w:name="_Toc488156127"/>
      <w:bookmarkStart w:id="1472" w:name="_Toc17467461"/>
      <w:r>
        <w:t>8.43</w:t>
      </w:r>
      <w:r w:rsidR="003C611C">
        <w:tab/>
      </w:r>
      <w:r w:rsidR="00476A73" w:rsidRPr="00326EA6">
        <w:t xml:space="preserve">Taxiway </w:t>
      </w:r>
      <w:r w:rsidR="003C611C">
        <w:t>e</w:t>
      </w:r>
      <w:r w:rsidR="00476A73" w:rsidRPr="00326EA6">
        <w:t xml:space="preserve">dge </w:t>
      </w:r>
      <w:r w:rsidR="003C611C">
        <w:t>m</w:t>
      </w:r>
      <w:r w:rsidR="00476A73" w:rsidRPr="00326EA6">
        <w:t>arkings</w:t>
      </w:r>
      <w:bookmarkEnd w:id="1468"/>
      <w:bookmarkEnd w:id="1469"/>
      <w:bookmarkEnd w:id="1470"/>
      <w:bookmarkEnd w:id="1471"/>
      <w:bookmarkEnd w:id="1472"/>
    </w:p>
    <w:p w14:paraId="46A6463C" w14:textId="77777777" w:rsidR="00CB57E5" w:rsidRDefault="00F36036" w:rsidP="00F36036">
      <w:pPr>
        <w:pStyle w:val="LDClause"/>
      </w:pPr>
      <w:r>
        <w:tab/>
      </w:r>
      <w:r w:rsidR="00593236">
        <w:t>(</w:t>
      </w:r>
      <w:r w:rsidR="00BA27E4">
        <w:t>1</w:t>
      </w:r>
      <w:r w:rsidR="00593236">
        <w:t>)</w:t>
      </w:r>
      <w:r>
        <w:tab/>
      </w:r>
      <w:r w:rsidR="007A3913">
        <w:t xml:space="preserve">Taxiway edge markings </w:t>
      </w:r>
      <w:r w:rsidR="007A3913" w:rsidRPr="008B0499">
        <w:t>must be provided</w:t>
      </w:r>
      <w:r w:rsidR="007A3913">
        <w:t xml:space="preserve"> for a paved taxiway </w:t>
      </w:r>
      <w:r w:rsidR="00BA27E4">
        <w:t>of full pavement strength</w:t>
      </w:r>
      <w:r w:rsidR="007A3913">
        <w:t xml:space="preserve"> whose</w:t>
      </w:r>
      <w:r w:rsidR="007A3913" w:rsidRPr="008B0499">
        <w:t xml:space="preserve"> edge</w:t>
      </w:r>
      <w:r w:rsidR="007A3913">
        <w:t>s</w:t>
      </w:r>
      <w:r w:rsidR="00BA27E4">
        <w:t xml:space="preserve"> are not clearly visible</w:t>
      </w:r>
      <w:r w:rsidR="00925092">
        <w:t>.</w:t>
      </w:r>
    </w:p>
    <w:p w14:paraId="73E152AC" w14:textId="77777777" w:rsidR="00476A73" w:rsidRPr="008B0499" w:rsidRDefault="00593236" w:rsidP="00F36036">
      <w:pPr>
        <w:pStyle w:val="LDClause"/>
      </w:pPr>
      <w:r>
        <w:tab/>
        <w:t>(</w:t>
      </w:r>
      <w:r w:rsidR="00BA27E4">
        <w:t>2</w:t>
      </w:r>
      <w:r>
        <w:t>)</w:t>
      </w:r>
      <w:r w:rsidR="00BA27E4">
        <w:tab/>
        <w:t>Taxiway edge</w:t>
      </w:r>
      <w:r w:rsidR="00BA27E4" w:rsidRPr="008B0499">
        <w:t xml:space="preserve"> </w:t>
      </w:r>
      <w:r w:rsidR="00BA27E4">
        <w:t>m</w:t>
      </w:r>
      <w:r w:rsidR="00476A73" w:rsidRPr="008B0499">
        <w:t xml:space="preserve">arkings must consist of </w:t>
      </w:r>
      <w:r w:rsidR="00BA27E4">
        <w:t>2</w:t>
      </w:r>
      <w:r w:rsidR="00476A73" w:rsidRPr="008B0499">
        <w:t xml:space="preserve"> continuous</w:t>
      </w:r>
      <w:r w:rsidR="00BA27E4">
        <w:t>, parallel</w:t>
      </w:r>
      <w:r w:rsidR="00476A73" w:rsidRPr="008B0499">
        <w:t xml:space="preserve"> yellow lines, </w:t>
      </w:r>
      <w:r w:rsidR="00BA27E4" w:rsidRPr="008B0499">
        <w:t>0.15 m wide</w:t>
      </w:r>
      <w:r w:rsidR="00BA27E4">
        <w:t>,</w:t>
      </w:r>
      <w:r w:rsidR="00BA27E4" w:rsidRPr="008B0499">
        <w:t xml:space="preserve"> </w:t>
      </w:r>
      <w:r w:rsidR="00476A73" w:rsidRPr="008B0499">
        <w:t xml:space="preserve">and located at the taxiway edge, as shown in </w:t>
      </w:r>
      <w:r w:rsidR="008B0A40">
        <w:t>Figure 8.4</w:t>
      </w:r>
      <w:r w:rsidR="00B21CB8">
        <w:t>3 (</w:t>
      </w:r>
      <w:r w:rsidR="00BA27E4">
        <w:t>2</w:t>
      </w:r>
      <w:r>
        <w:t>)</w:t>
      </w:r>
      <w:r w:rsidR="00476A73" w:rsidRPr="008B0499">
        <w:t>.</w:t>
      </w:r>
    </w:p>
    <w:p w14:paraId="262D7963" w14:textId="77777777" w:rsidR="00FA69AB" w:rsidRDefault="00F36036" w:rsidP="00FA69AB">
      <w:pPr>
        <w:pStyle w:val="LDClause"/>
      </w:pPr>
      <w:r>
        <w:tab/>
      </w:r>
      <w:r w:rsidR="00593236">
        <w:t>(</w:t>
      </w:r>
      <w:r w:rsidR="00BA27E4">
        <w:t>3</w:t>
      </w:r>
      <w:r w:rsidR="00593236">
        <w:t>)</w:t>
      </w:r>
      <w:r>
        <w:tab/>
      </w:r>
      <w:r w:rsidR="00476A73" w:rsidRPr="008B0499">
        <w:t xml:space="preserve">The outermost edge of </w:t>
      </w:r>
      <w:r w:rsidR="007A3913">
        <w:t>a</w:t>
      </w:r>
      <w:r w:rsidR="00476A73" w:rsidRPr="008B0499">
        <w:t xml:space="preserve"> taxiway edge marking must correspond with the edge of the taxiway.</w:t>
      </w:r>
    </w:p>
    <w:p w14:paraId="399689D5" w14:textId="77777777" w:rsidR="00476A73" w:rsidRPr="008B0499" w:rsidRDefault="00FA69AB" w:rsidP="00A411D8">
      <w:pPr>
        <w:pStyle w:val="LDNote"/>
        <w:rPr>
          <w:noProof/>
          <w:lang w:eastAsia="en-AU"/>
        </w:rPr>
      </w:pPr>
      <w:r w:rsidRPr="00FA69AB">
        <w:rPr>
          <w:i/>
        </w:rPr>
        <w:t>Note</w:t>
      </w:r>
      <w:r>
        <w:t>   </w:t>
      </w:r>
      <w:r w:rsidR="003D527F">
        <w:t>CASA recommends</w:t>
      </w:r>
      <w:r>
        <w:t xml:space="preserve"> that t</w:t>
      </w:r>
      <w:r w:rsidRPr="008B0499">
        <w:t xml:space="preserve">ransverse or herringbone </w:t>
      </w:r>
      <w:r w:rsidR="00A411D8">
        <w:t xml:space="preserve">yellow </w:t>
      </w:r>
      <w:r w:rsidRPr="008B0499">
        <w:t>stripes be provided on any sealed sub</w:t>
      </w:r>
      <w:r w:rsidR="00CB57E5">
        <w:noBreakHyphen/>
      </w:r>
      <w:r w:rsidRPr="008B0499">
        <w:t>strength surface on a taxiway shoulder</w:t>
      </w:r>
      <w:r>
        <w:t>,</w:t>
      </w:r>
      <w:r w:rsidRPr="008B0499">
        <w:t xml:space="preserve"> or within the graded portion of the taxiway strip.</w:t>
      </w:r>
      <w:r>
        <w:t xml:space="preserve"> </w:t>
      </w:r>
      <w:r w:rsidRPr="004B6FD9">
        <w:t>The recommended dimension</w:t>
      </w:r>
      <w:r>
        <w:t>s</w:t>
      </w:r>
      <w:r w:rsidRPr="004B6FD9">
        <w:t xml:space="preserve"> of </w:t>
      </w:r>
      <w:r>
        <w:t xml:space="preserve">such </w:t>
      </w:r>
      <w:r w:rsidRPr="004B6FD9">
        <w:t xml:space="preserve">stripes </w:t>
      </w:r>
      <w:r>
        <w:t>are</w:t>
      </w:r>
      <w:r w:rsidRPr="004B6FD9">
        <w:t xml:space="preserve"> 8</w:t>
      </w:r>
      <w:r w:rsidR="00CB57E5">
        <w:t xml:space="preserve"> </w:t>
      </w:r>
      <w:r w:rsidRPr="004B6FD9">
        <w:t>m long by 1</w:t>
      </w:r>
      <w:r w:rsidR="00DA0D66">
        <w:t xml:space="preserve"> </w:t>
      </w:r>
      <w:r w:rsidRPr="004B6FD9">
        <w:t>m wide.</w:t>
      </w:r>
    </w:p>
    <w:p w14:paraId="5F327310" w14:textId="77777777" w:rsidR="00A561F6" w:rsidRDefault="00D73297" w:rsidP="00DA0D66">
      <w:pPr>
        <w:spacing w:before="120" w:after="60"/>
        <w:ind w:left="737"/>
        <w:rPr>
          <w:b/>
          <w:bCs/>
        </w:rPr>
      </w:pPr>
      <w:bookmarkStart w:id="1473" w:name="c424"/>
      <w:bookmarkEnd w:id="1473"/>
      <w:r>
        <w:rPr>
          <w:noProof/>
          <w:lang w:eastAsia="en-AU"/>
        </w:rPr>
        <w:pict w14:anchorId="744ABADE">
          <v:rect id="Rectangle 2278" o:spid="_x0000_s10407" style="position:absolute;left:0;text-align:left;margin-left:127.75pt;margin-top:164.5pt;width:211.2pt;height:18.3pt;z-index: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" filled="f" stroked="f">
            <v:textbox style="mso-next-textbox:#Rectangle 2278" inset="0,0,0,0">
              <w:txbxContent>
                <w:p w14:paraId="5DBA44C3" w14:textId="77777777" w:rsidR="000F1AE7" w:rsidRDefault="000F1AE7" w:rsidP="00476A73">
                  <w:pPr>
                    <w:pStyle w:val="NormalWeb"/>
                    <w:spacing w:after="200" w:line="276" w:lineRule="auto"/>
                  </w:pPr>
                  <w:r w:rsidRPr="000646D7">
                    <w:rPr>
                      <w:rFonts w:ascii="Arial" w:hAnsi="Arial"/>
                      <w:b/>
                      <w:bCs/>
                      <w:color w:val="000000"/>
                      <w:kern w:val="24"/>
                      <w:sz w:val="20"/>
                      <w:szCs w:val="20"/>
                      <w:lang w:val="en-US"/>
                    </w:rPr>
                    <w:t>(SIDE OF HIGHER STRENGTH SURFACE)</w:t>
                  </w:r>
                </w:p>
              </w:txbxContent>
            </v:textbox>
          </v:rect>
        </w:pict>
      </w:r>
      <w:r>
        <w:pict w14:anchorId="1973F68C">
          <v:group id="Group 2436" o:spid="_x0000_s10363" style="width:423.4pt;height:191pt;mso-position-horizontal-relative:char;mso-position-vertical-relative:line" coordsize="53770,24257">
            <v:rect id="Rectangle 2437" o:spid="_x0000_s10364" style="position:absolute;width:53770;height:242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69osQA&#10;AADdAAAADwAAAGRycy9kb3ducmV2LnhtbESPQWvCQBSE74X+h+UVvNVNE7ESXUUKtb2JWjw/ss8k&#10;Nfs27D41/fddodDjMDPfMIvV4Dp1pRBbzwZexhko4srblmsDX4f35xmoKMgWO89k4IcirJaPDwss&#10;rb/xjq57qVWCcCzRQCPSl1rHqiGHcex74uSdfHAoSYZa24C3BHedzrNsqh22nBYa7Omtoeq8vzgD&#10;+jANci4mxfdOYr52l83HtjoaM3oa1nNQQoP8h//an9ZAPile4f4mPQG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OvaLEAAAA3QAAAA8AAAAAAAAAAAAAAAAAmAIAAGRycy9k&#10;b3ducmV2LnhtbFBLBQYAAAAABAAEAPUAAACJAwAAAAA=&#10;" fillcolor="silver" stroked="f"/>
            <v:rect id="Rectangle 2438" o:spid="_x0000_s10365" style="position:absolute;left:12480;top:11339;width:26677;height: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a/18MA&#10;AADdAAAADwAAAGRycy9kb3ducmV2LnhtbERPW0vDMBR+F/YfwhF8c4l1iHRLy9hQRB/E6d4PyVnb&#10;rTmpTXrx35sHwceP774pZ9eKkfrQeNZwt1QgiI23DVcavj6fbh9BhIhssfVMGn4oQFksrjaYWz/x&#10;B42HWIkUwiFHDXWMXS5lMDU5DEvfESfu5HuHMcG+krbHKYW7VmZKPUiHDaeGGjva1WQuh8FpUOrV&#10;PI/nybztj9/vQ7YfmtU8aH1zPW/XICLN8V/8536xGrLVfZqb3qQnI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a/18MAAADdAAAADwAAAAAAAAAAAAAAAACYAgAAZHJzL2Rv&#10;d25yZXYueG1sUEsFBgAAAAAEAAQA9QAAAIgDAAAAAA==&#10;" fillcolor="#ff9" stroked="f"/>
            <v:rect id="Rectangle 2439" o:spid="_x0000_s10366" style="position:absolute;left:12480;top:12705;width:26677;height: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oaTMYA&#10;AADdAAAADwAAAGRycy9kb3ducmV2LnhtbESPW0sDMRSE3wX/QzhC32zitki7bVrEYin6IPbyfkiO&#10;u6ubk3WTvfjvjSD4OMzMN8x6O7pa9NSGyrOGu6kCQWy8rbjQcD493S5AhIhssfZMGr4pwHZzfbXG&#10;3PqB36g/xkIkCIccNZQxNrmUwZTkMEx9Q5y8d986jEm2hbQtDgnuapkpdS8dVpwWSmzosSTzeeyc&#10;BqWezb7/GMzL7vL12mW7rpqPndaTm/FhBSLSGP/Df+2D1ZDNZ0v4fZOegN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uoaTMYAAADdAAAADwAAAAAAAAAAAAAAAACYAgAAZHJz&#10;L2Rvd25yZXYueG1sUEsFBgAAAAAEAAQA9QAAAIsDAAAAAA==&#10;" fillcolor="#ff9" stroked="f"/>
            <v:shape id="Freeform 2440" o:spid="_x0000_s10367" style="position:absolute;left:8299;top:12755;width:3505;height:0;visibility:visible;mso-wrap-style:square;v-text-anchor:top" coordsize="5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EC3L4A&#10;AADdAAAADwAAAGRycy9kb3ducmV2LnhtbERPSwrCMBDdC94hjOBGNLWISDWKKILgRqsHGJuxrTaT&#10;0kSttzcLweXj/Rer1lTiRY0rLSsYjyIQxJnVJecKLufdcAbCeWSNlWVS8CEHq2W3s8BE2zef6JX6&#10;XIQQdgkqKLyvEyldVpBBN7I1ceButjHoA2xyqRt8h3BTyTiKptJgyaGhwJo2BWWP9GkUPPb3WRrb&#10;rbTbKx2fh3yAn5SU6vfa9RyEp9b/xT/3XiuIJ5OwP7wJT0A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UBAty+AAAA3QAAAA8AAAAAAAAAAAAAAAAAmAIAAGRycy9kb3ducmV2&#10;LnhtbFBLBQYAAAAABAAEAPUAAACDAwAAAAA=&#10;" path="m,l310,,552,e" filled="f" strokeweight=".65pt">
              <v:path arrowok="t" o:connecttype="custom" o:connectlocs="0,0;196850,0;350520,0" o:connectangles="0,0,0"/>
            </v:shape>
            <v:line id="Line 218" o:spid="_x0000_s10368" style="position:absolute;visibility:visible" from="39371,11336" to="44496,11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zuMYAAADdAAAADwAAAGRycy9kb3ducmV2LnhtbESPQWsCMRSE74L/IbyCF6lZRUS2RhFB&#10;EHrStcXeHpvXzdrkZdmkuvrrTaHgcZiZb5jFqnNWXKgNtWcF41EGgrj0uuZKwbHYvs5BhIis0Xom&#10;BTcKsFr2ewvMtb/yni6HWIkE4ZCjAhNjk0sZSkMOw8g3xMn79q3DmGRbSd3iNcGdlZMsm0mHNacF&#10;gw1tDJU/h1+noLDnNb1/WVPsT8P7R3G7Z5/Ds1KDl279BiJSF5/h//ZOK5hMp2P4e5OegFw+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SP87jGAAAA3QAAAA8AAAAAAAAA&#10;AAAAAAAAoQIAAGRycy9kb3ducmV2LnhtbFBLBQYAAAAABAAEAPkAAACUAwAAAAA=&#10;" strokeweight=".65pt"/>
            <v:line id="Line 219" o:spid="_x0000_s10369" style="position:absolute;visibility:visible" from="39406,13439" to="44620,13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1tz8YAAADdAAAADwAAAGRycy9kb3ducmV2LnhtbESPQWsCMRSE74X+h/AKXkSzXaSU1ShS&#10;KBQ86dbS3h6b52Y1eVk2UVd/vRGEHoeZ+YaZLXpnxYm60HhW8DrOQBBXXjdcK/guP0fvIEJE1mg9&#10;k4ILBVjMn59mWGh/5jWdNrEWCcKhQAUmxraQMlSGHIaxb4mTt/Odw5hkV0vd4TnBnZV5lr1Jhw2n&#10;BYMtfRiqDpujU1Da/ZJWf9aU69/hdVtertnPcK/U4KVfTkFE6uN/+NH+0gryySSH+5v0BOT8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Rdbc/GAAAA3QAAAA8AAAAAAAAA&#10;AAAAAAAAoQIAAGRycy9kb3ducmV2LnhtbFBLBQYAAAAABAAEAPkAAACUAwAAAAA=&#10;" strokeweight=".65pt"/>
            <v:rect id="Rectangle 2443" o:spid="_x0000_s10370" style="position:absolute;left:40791;top:11709;width:3702;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kxsscA&#10;AADdAAAADwAAAGRycy9kb3ducmV2LnhtbESPQWvCQBSE74L/YXlCL1I3piJpdBUpCD0UiqmH9vbI&#10;PrPR7NuQ3Zq0v74rCD0OM/MNs94OthFX6nztWMF8loAgLp2uuVJw/Ng/ZiB8QNbYOCYFP+RhuxmP&#10;1phr1/OBrkWoRISwz1GBCaHNpfSlIYt+5lri6J1cZzFE2VVSd9hHuG1kmiRLabHmuGCwpRdD5aX4&#10;tgr275818a88TJ+z3p3L9Kswb61SD5NhtwIRaAj/4Xv7VStIF4snuL2JT0B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pMbLHAAAA3QAAAA8AAAAAAAAAAAAAAAAAmAIAAGRy&#10;cy9kb3ducmV2LnhtbFBLBQYAAAAABAAEAPUAAACMAwAAAAA=&#10;" filled="f" stroked="f">
              <v:textbox style="mso-next-textbox:#Rectangle 2443;mso-fit-shape-to-text:t" inset="0,0,0,0">
                <w:txbxContent>
                  <w:p w14:paraId="140F7F07" w14:textId="77777777" w:rsidR="000F1AE7" w:rsidRDefault="000F1AE7" w:rsidP="00A561F6">
                    <w:pPr>
                      <w:pStyle w:val="NormalWeb"/>
                      <w:spacing w:after="200" w:line="276" w:lineRule="auto"/>
                    </w:pPr>
                    <w:r>
                      <w:rPr>
                        <w:rFonts w:ascii="Arial" w:hAnsi="Arial"/>
                        <w:color w:val="000000"/>
                        <w:kern w:val="24"/>
                        <w:sz w:val="16"/>
                        <w:szCs w:val="16"/>
                        <w:lang w:val="en-US"/>
                      </w:rPr>
                      <w:t>0.45m</w:t>
                    </w:r>
                  </w:p>
                </w:txbxContent>
              </v:textbox>
            </v:rect>
            <v:rect id="Rectangle 2444" o:spid="_x0000_s10371" style="position:absolute;left:5022;top:11684;width:2826;height:261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rSCsMA&#10;AADdAAAADwAAAGRycy9kb3ducmV2LnhtbESP3WoCMRSE74W+QzgF7zTbZRHZGkUEwRZvXH2Aw+bs&#10;D01OliR1t2/fCIKXw8x8w2x2kzXiTj70jhV8LDMQxLXTPbcKbtfjYg0iRGSNxjEp+KMAu+3bbIOl&#10;diNf6F7FViQIhxIVdDEOpZSh7shiWLqBOHmN8xZjkr6V2uOY4NbIPMtW0mLPaaHDgQ4d1T/Vr1Ug&#10;r9VxXFfGZ+47b87m63RpyCk1f5/2nyAiTfEVfrZPWkFeFAU83qQnIL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rSCsMAAADdAAAADwAAAAAAAAAAAAAAAACYAgAAZHJzL2Rv&#10;d25yZXYueG1sUEsFBgAAAAAEAAQA9QAAAIgDAAAAAA==&#10;" filled="f" stroked="f">
              <v:textbox style="mso-next-textbox:#Rectangle 2444;mso-fit-shape-to-text:t" inset="0,0,0,0">
                <w:txbxContent>
                  <w:p w14:paraId="6AF8AE4E" w14:textId="77777777" w:rsidR="000F1AE7" w:rsidRDefault="000F1AE7" w:rsidP="00A561F6">
                    <w:pPr>
                      <w:pStyle w:val="NormalWeb"/>
                      <w:spacing w:after="200" w:line="276" w:lineRule="auto"/>
                    </w:pPr>
                    <w:r>
                      <w:rPr>
                        <w:rFonts w:ascii="Arial" w:hAnsi="Arial"/>
                        <w:color w:val="000000"/>
                        <w:kern w:val="24"/>
                        <w:sz w:val="16"/>
                        <w:szCs w:val="16"/>
                        <w:lang w:val="en-US"/>
                      </w:rPr>
                      <w:t>0.15m</w:t>
                    </w:r>
                  </w:p>
                </w:txbxContent>
              </v:textbox>
            </v:rect>
            <v:rect id="Rectangle 2445" o:spid="_x0000_s10372" style="position:absolute;left:17081;top:6737;width:2997;height:261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Z3kcMA&#10;AADdAAAADwAAAGRycy9kb3ducmV2LnhtbESP3WoCMRSE7wXfIRyhd5p10SJbo4ggWPHGtQ9w2Jz9&#10;weRkSVJ3+/amUOjlMDPfMNv9aI14kg+dYwXLRQaCuHK640bB1/0034AIEVmjcUwKfijAfjedbLHQ&#10;buAbPcvYiAThUKCCNsa+kDJULVkMC9cTJ6923mJM0jdSexwS3BqZZ9m7tNhxWmixp2NL1aP8tgrk&#10;vTwNm9L4zF3y+mo+z7eanFJvs/HwASLSGP/Df+2zVpCvVmv4fZOegN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Z3kcMAAADdAAAADwAAAAAAAAAAAAAAAACYAgAAZHJzL2Rv&#10;d25yZXYueG1sUEsFBgAAAAAEAAQA9QAAAIgDAAAAAA==&#10;" filled="f" stroked="f">
              <v:textbox style="mso-next-textbox:#Rectangle 2445;mso-fit-shape-to-text:t" inset="0,0,0,0">
                <w:txbxContent>
                  <w:p w14:paraId="03EA7994" w14:textId="77777777" w:rsidR="000F1AE7" w:rsidRDefault="000F1AE7" w:rsidP="00A561F6">
                    <w:pPr>
                      <w:pStyle w:val="NormalWeb"/>
                      <w:spacing w:after="200" w:line="276" w:lineRule="auto"/>
                    </w:pPr>
                    <w:r>
                      <w:rPr>
                        <w:rFonts w:ascii="Arial" w:hAnsi="Arial"/>
                        <w:color w:val="000000"/>
                        <w:kern w:val="24"/>
                        <w:sz w:val="16"/>
                        <w:szCs w:val="16"/>
                        <w:lang w:val="en-US"/>
                      </w:rPr>
                      <w:t>Yellow</w:t>
                    </w:r>
                  </w:p>
                </w:txbxContent>
              </v:textbox>
            </v:rect>
            <v:rect id="Rectangle 2446" o:spid="_x0000_s10373" style="position:absolute;left:17443;top:15894;width:2997;height:261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Tp5sIA&#10;AADdAAAADwAAAGRycy9kb3ducmV2LnhtbESP3YrCMBSE74V9h3AW9k5Ti4h0jSKCoIs31n2AQ3P6&#10;g8lJSaKtb2+Ehb0cZuYbZr0drREP8qFzrGA+y0AQV0533Cj4vR6mKxAhIms0jknBkwJsNx+TNRba&#10;DXyhRxkbkSAcClTQxtgXUoaqJYth5nri5NXOW4xJ+kZqj0OCWyPzLFtKix2nhRZ72rdU3cq7VSCv&#10;5WFYlcZn7ievz+Z0vNTklPr6HHffICKN8T/81z5qBflisYT3m/QE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5OnmwgAAAN0AAAAPAAAAAAAAAAAAAAAAAJgCAABkcnMvZG93&#10;bnJldi54bWxQSwUGAAAAAAQABAD1AAAAhwMAAAAA&#10;" filled="f" stroked="f">
              <v:textbox style="mso-next-textbox:#Rectangle 2446;mso-fit-shape-to-text:t" inset="0,0,0,0">
                <w:txbxContent>
                  <w:p w14:paraId="183A09D9" w14:textId="77777777" w:rsidR="000F1AE7" w:rsidRDefault="000F1AE7" w:rsidP="00A561F6">
                    <w:pPr>
                      <w:pStyle w:val="NormalWeb"/>
                      <w:spacing w:after="200" w:line="276" w:lineRule="auto"/>
                    </w:pPr>
                    <w:r>
                      <w:rPr>
                        <w:rFonts w:ascii="Arial" w:hAnsi="Arial"/>
                        <w:color w:val="000000"/>
                        <w:kern w:val="24"/>
                        <w:sz w:val="16"/>
                        <w:szCs w:val="16"/>
                        <w:lang w:val="en-US"/>
                      </w:rPr>
                      <w:t>Yellow</w:t>
                    </w:r>
                  </w:p>
                </w:txbxContent>
              </v:textbox>
            </v:rect>
            <v:group id="Group 2447" o:spid="_x0000_s10374" style="position:absolute;left:15192;top:13535;width:1366;height:3042" coordorigin="15192,13535" coordsize="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yZ38cAAADdAAAADwAAAGRycy9kb3ducmV2LnhtbESPT2vCQBTE70K/w/IK&#10;vdVN/NNKdBURWzyI0FgQb4/sMwlm34bsNonf3hUKHoeZ+Q2zWPWmEi01rrSsIB5GIIgzq0vOFfwe&#10;v95nIJxH1lhZJgU3crBavgwWmGjb8Q+1qc9FgLBLUEHhfZ1I6bKCDLqhrYmDd7GNQR9kk0vdYBfg&#10;ppKjKPqQBksOCwXWtCkou6Z/RsF3h916HG/b/fWyuZ2P08NpH5NSb6/9eg7CU++f4f/2TisYTSaf&#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PyZ38cAAADd&#10;AAAADwAAAAAAAAAAAAAAAACqAgAAZHJzL2Rvd25yZXYueG1sUEsFBgAAAAAEAAQA+gAAAJ4DAAAA&#10;AA==&#10;">
              <v:shape id="Freeform 2448" o:spid="_x0000_s10375" style="position:absolute;left:15193;top:13536;width:2;height:4;visibility:visible;mso-wrap-style:square;v-text-anchor:top" coordsize="170,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eU9sUA&#10;AADdAAAADwAAAGRycy9kb3ducmV2LnhtbERPy2rCQBTdF/yH4Ra6KXViCFpSR5FAoRsRH8UuL5nb&#10;JE3mTpoZk+jXO4tCl4fzXq5H04ieOldZVjCbRiCIc6srLhScju8vryCcR9bYWCYFV3KwXk0elphq&#10;O/Ce+oMvRAhhl6KC0vs2ldLlJRl0U9sSB+7bdgZ9gF0hdYdDCDeNjKNoLg1WHBpKbCkrKa8PF6MA&#10;6XzOfr+ahdzV/fYn2tTPt89aqafHcfMGwtPo/8V/7g+tIE6SMDe8CU9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l5T2xQAAAN0AAAAPAAAAAAAAAAAAAAAAAJgCAABkcnMv&#10;ZG93bnJldi54bWxQSwUGAAAAAAQABAD1AAAAigMAAAAA&#10;" path="m170,444l,444,,e" filled="f" strokeweight=".65pt">
                <v:path arrowok="t" o:connecttype="custom" o:connectlocs="170,444;0,444;0,0" o:connectangles="0,0,0"/>
              </v:shape>
              <v:shape id="Freeform 2449" o:spid="_x0000_s10376" style="position:absolute;left:15192;top:13535;width:1;height:2;visibility:visible;mso-wrap-style:square;v-text-anchor:top" coordsize="92,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G7FcYA&#10;AADdAAAADwAAAGRycy9kb3ducmV2LnhtbESPQWvCQBSE7wX/w/IEL9Jsaq2kqasUUWiPpl68PbOv&#10;SWr2bcxuYvrv3YLQ4zAz3zDL9WBq0VPrKssKnqIYBHFudcWFgsPX7jEB4TyyxtoyKfglB+vV6GGJ&#10;qbZX3lOf+UIECLsUFZTeN6mULi/JoItsQxy8b9sa9EG2hdQtXgPc1HIWxwtpsOKwUGJDm5Lyc9YZ&#10;BRe6PE/Pp8Rv7fGwePlxncw+p0pNxsP7GwhPg/8P39sfWsFsPn+FvzfhCc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G7FcYAAADdAAAADwAAAAAAAAAAAAAAAACYAgAAZHJz&#10;L2Rvd25yZXYueG1sUEsFBgAAAAAEAAQA9QAAAIsDAAAAAA==&#10;" path="m92,141l45,,,141r92,xe" fillcolor="black" stroked="f">
                <v:path arrowok="t" o:connecttype="custom" o:connectlocs="92,141;45,0;0,141;92,141" o:connectangles="0,0,0,0"/>
              </v:shape>
            </v:group>
            <v:group id="Group 2450" o:spid="_x0000_s10377" style="position:absolute;left:15103;top:7480;width:1226;height:3778" coordorigin="15103,7480" coordsize="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syXdsQAAADdAAAA&#10;DwAAAAAAAAAAAAAAAACqAgAAZHJzL2Rvd25yZXYueG1sUEsFBgAAAAAEAAQA+gAAAJsDAAAAAA==&#10;">
              <v:shape id="Freeform 2451" o:spid="_x0000_s10378" style="position:absolute;left:15104;top:7480;width:1;height:4;visibility:visible;mso-wrap-style:square;v-text-anchor:top" coordsize="148,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1vyMYA&#10;AADdAAAADwAAAGRycy9kb3ducmV2LnhtbESPW2sCMRSE3wv+h3AE37pZrTe2RpGC0IIPXpG+HTan&#10;m62bk2UTdfvvG0HwcZiZb5jZorWVuFLjS8cK+kkKgjh3uuRCwWG/ep2C8AFZY+WYFPyRh8W88zLD&#10;TLsbb+m6C4WIEPYZKjAh1JmUPjdk0SeuJo7ej2sshiibQuoGbxFuKzlI07G0WHJcMFjTh6H8vLtY&#10;BV+/J3bbt+OqHk3WOHFrs/netEr1uu3yHUSgNjzDj/anVjAYjvpwfxOf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51vyMYAAADdAAAADwAAAAAAAAAAAAAAAACYAgAAZHJz&#10;L2Rvd25yZXYueG1sUEsFBgAAAAAEAAQA9QAAAIsDAAAAAA==&#10;" path="m148,l,,,458e" filled="f" strokeweight=".65pt">
                <v:path arrowok="t" o:connecttype="custom" o:connectlocs="148,0;0,0;0,458" o:connectangles="0,0,0"/>
              </v:shape>
              <v:shape id="Freeform 2452" o:spid="_x0000_s10379" style="position:absolute;left:15103;top:7484;width:1;height:2;visibility:visible;mso-wrap-style:square;v-text-anchor:top" coordsize="92,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CTzMUA&#10;AADdAAAADwAAAGRycy9kb3ducmV2LnhtbESPQWvCQBSE70L/w/IK3nSTtA0luoa0VCzkpNX7I/tM&#10;QrNv0+xq4r/vFgoeh5n5hlnnk+nElQbXWlYQLyMQxJXVLdcKjl/bxSsI55E1dpZJwY0c5JuH2Roz&#10;bUfe0/XgaxEg7DJU0HjfZ1K6qiGDbml74uCd7WDQBznUUg84BrjpZBJFqTTYclhosKf3hqrvw8Uo&#10;+KF0dzGt+ziVT+Pb6Rjrooy9UvPHqViB8DT5e/i//akVJM8vCfy9CU9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gJPMxQAAAN0AAAAPAAAAAAAAAAAAAAAAAJgCAABkcnMv&#10;ZG93bnJldi54bWxQSwUGAAAAAAQABAD1AAAAigMAAAAA&#10;" path="m,l45,139,92,,,xe" fillcolor="black" stroked="f">
                <v:path arrowok="t" o:connecttype="custom" o:connectlocs="0,0;45,139;92,0;0,0" o:connectangles="0,0,0,0"/>
              </v:shape>
            </v:group>
            <v:rect id="Rectangle 2453" o:spid="_x0000_s10380" style="position:absolute;left:24485;top:6756;width:15050;height:19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K68cA&#10;AADdAAAADwAAAGRycy9kb3ducmV2LnhtbESPQWvCQBSE74X+h+UVequbWi2auopoJTlqLKi3R/Y1&#10;Cc2+DdmtSfvrXUHwOMzMN8xs0ZtanKl1lWUFr4MIBHFudcWFgq/95mUCwnlkjbVlUvBHDhbzx4cZ&#10;xtp2vKNz5gsRIOxiVFB638RSurwkg25gG+LgfdvWoA+yLaRusQtwU8thFL1LgxWHhRIbWpWU/2S/&#10;RkEyaZbH1P53Rf15Sg7bw3S9n3qlnp/65QcIT72/h2/tVCsYjsZ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vyuvHAAAA3QAAAA8AAAAAAAAAAAAAAAAAmAIAAGRy&#10;cy9kb3ducmV2LnhtbFBLBQYAAAAABAAEAPUAAACMAwAAAAA=&#10;" filled="f" stroked="f">
              <v:textbox style="mso-next-textbox:#Rectangle 2453" inset="0,0,0,0">
                <w:txbxContent>
                  <w:p w14:paraId="45F7F247" w14:textId="77777777" w:rsidR="000F1AE7" w:rsidRDefault="000F1AE7" w:rsidP="00A561F6">
                    <w:pPr>
                      <w:pStyle w:val="NormalWeb"/>
                      <w:spacing w:after="200" w:line="276" w:lineRule="auto"/>
                    </w:pPr>
                    <w:r w:rsidRPr="000646D7">
                      <w:rPr>
                        <w:rFonts w:ascii="Arial" w:hAnsi="Arial"/>
                        <w:b/>
                        <w:bCs/>
                        <w:color w:val="000000"/>
                        <w:kern w:val="24"/>
                        <w:sz w:val="20"/>
                        <w:szCs w:val="20"/>
                        <w:lang w:val="en-US"/>
                      </w:rPr>
                      <w:t>EDGE OF TAXIWAY</w:t>
                    </w:r>
                  </w:p>
                </w:txbxContent>
              </v:textbox>
            </v:rect>
            <v:group id="Group 2454" o:spid="_x0000_s10381" style="position:absolute;left:22720;top:7584;width:1225;height:3772" coordorigin="22720,7584" coordsize="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eRdcYAAADdAAAADwAAAGRycy9kb3ducmV2LnhtbESPT4vCMBTE78J+h/AW&#10;9qZpXZWlGkXEXTyI4B9YvD2aZ1tsXkoT2/rtjSB4HGbmN8xs0ZlSNFS7wrKCeBCBIE6tLjhTcDr+&#10;9n9AOI+ssbRMCu7kYDH/6M0w0bblPTUHn4kAYZeggtz7KpHSpTkZdANbEQfvYmuDPsg6k7rGNsBN&#10;KYdRNJEGCw4LOVa0yim9Hm5GwV+L7fI7Xjfb62V1Px/Hu/9tTEp9fXbLKQhPnX+HX+2NVjAcjUf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95F1xgAAAN0A&#10;AAAPAAAAAAAAAAAAAAAAAKoCAABkcnMvZG93bnJldi54bWxQSwUGAAAAAAQABAD6AAAAnQMAAAAA&#10;">
              <v:shape id="Freeform 2455" o:spid="_x0000_s10382" style="position:absolute;left:22720;top:7584;width:2;height:5;visibility:visible;mso-wrap-style:square;v-text-anchor:top" coordsize="148,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Zpy8YA&#10;AADdAAAADwAAAGRycy9kb3ducmV2LnhtbESPT2sCMRTE70K/Q3iF3jRb66psjSIFoQUP/kW8PTav&#10;m62bl2WT6vrtjSB4HGbmN8xk1tpKnKnxpWMF770EBHHudMmFgt120R2D8AFZY+WYFFzJw2z60plg&#10;pt2F13TehEJECPsMFZgQ6kxKnxuy6HuuJo7er2sshiibQuoGLxFuK9lPkqG0WHJcMFjTl6H8tPm3&#10;Cn7+DuzWH/tFnY6WOHJLszquWqXeXtv5J4hAbXiGH+1vraA/SFO4v4lPQE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Zpy8YAAADdAAAADwAAAAAAAAAAAAAAAACYAgAAZHJz&#10;L2Rvd25yZXYueG1sUEsFBgAAAAAEAAQA9QAAAIsDAAAAAA==&#10;" path="m148,l,,,458e" filled="f" strokeweight=".65pt">
                <v:path arrowok="t" o:connecttype="custom" o:connectlocs="148,0;0,0;0,458" o:connectangles="0,0,0"/>
              </v:shape>
              <v:shape id="Freeform 2456" o:spid="_x0000_s10383" style="position:absolute;left:22720;top:7589;width:1;height:1;visibility:visible;mso-wrap-style:square;v-text-anchor:top" coordsize="92,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uVz8UA&#10;AADdAAAADwAAAGRycy9kb3ducmV2LnhtbESPQWvCQBSE70L/w/IK3nQT24YSXUOUioWcavX+yD6T&#10;0OzbNLsm8d93C4Ueh5n5htlkk2nFQL1rLCuIlxEI4tLqhisF58/D4hWE88gaW8uk4E4Osu3DbIOp&#10;tiN/0HDylQgQdikqqL3vUildWZNBt7QdcfCutjfog+wrqXscA9y0chVFiTTYcFiosaN9TeXX6WYU&#10;fFNyvJnGvV2Kp3F3Occ6L2Kv1PxxytcgPE3+P/zXftcKVs8vCfy+CU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u5XPxQAAAN0AAAAPAAAAAAAAAAAAAAAAAJgCAABkcnMv&#10;ZG93bnJldi54bWxQSwUGAAAAAAQABAD1AAAAigMAAAAA&#10;" path="m,l45,139,92,,,xe" fillcolor="black" stroked="f">
                <v:path arrowok="t" o:connecttype="custom" o:connectlocs="0,0;45,139;92,0;0,0" o:connectangles="0,0,0,0"/>
              </v:shape>
            </v:group>
            <v:shape id="Freeform 2457" o:spid="_x0000_s10384" style="position:absolute;left:8303;top:12124;width:3505;height:0;visibility:visible;mso-wrap-style:square;v-text-anchor:top" coordsize="5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EMdcQA&#10;AADdAAAADwAAAGRycy9kb3ducmV2LnhtbESP0YrCMBRE34X9h3AFX2RNLeqWrlEWRRB80bofcLe5&#10;21abm9JErX9vBMHHYWbOMPNlZ2pxpdZVlhWMRxEI4tzqigsFv8fNZwLCeWSNtWVScCcHy8VHb46p&#10;tjc+0DXzhQgQdikqKL1vUildXpJBN7INcfD+bWvQB9kWUrd4C3BTyziKZtJgxWGhxIZWJeXn7GIU&#10;nLenJIvtWtr1H+0vu2KI94yUGvS7n28Qnjr/Dr/aW60gnky/4PkmP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xDHXEAAAA3QAAAA8AAAAAAAAAAAAAAAAAmAIAAGRycy9k&#10;b3ducmV2LnhtbFBLBQYAAAAABAAEAPUAAACJAwAAAAA=&#10;" path="m,l310,,552,e" filled="f" strokeweight=".65pt">
              <v:path arrowok="t" o:connecttype="custom" o:connectlocs="0,0;196850,0;350520,0" o:connectangles="0,0,0"/>
            </v:shape>
            <w10:anchorlock/>
          </v:group>
        </w:pict>
      </w:r>
    </w:p>
    <w:p w14:paraId="2D751FFB" w14:textId="77777777" w:rsidR="00476A73" w:rsidRPr="008B0499" w:rsidRDefault="008B0A40" w:rsidP="00B3119B">
      <w:pPr>
        <w:pStyle w:val="LDTableheading"/>
        <w:tabs>
          <w:tab w:val="clear" w:pos="1134"/>
          <w:tab w:val="clear" w:pos="1276"/>
          <w:tab w:val="clear" w:pos="1843"/>
          <w:tab w:val="clear" w:pos="1985"/>
          <w:tab w:val="clear" w:pos="2552"/>
          <w:tab w:val="clear" w:pos="2693"/>
        </w:tabs>
        <w:ind w:left="742"/>
      </w:pPr>
      <w:r>
        <w:t>Figure 8.4</w:t>
      </w:r>
      <w:r w:rsidR="00B21CB8">
        <w:t>3 (</w:t>
      </w:r>
      <w:r w:rsidR="00BA27E4">
        <w:t>2</w:t>
      </w:r>
      <w:r w:rsidR="00593236">
        <w:t>)</w:t>
      </w:r>
      <w:r w:rsidR="002F2CF2">
        <w:t>   </w:t>
      </w:r>
      <w:r w:rsidR="00476A73" w:rsidRPr="008B0499">
        <w:t>Taxiway edge markings</w:t>
      </w:r>
      <w:r w:rsidR="00A561F6">
        <w:t xml:space="preserve"> </w:t>
      </w:r>
      <w:r w:rsidR="005948C6">
        <w:t>(</w:t>
      </w:r>
      <w:r w:rsidR="007A3913">
        <w:t>illustrates</w:t>
      </w:r>
      <w:r w:rsidR="005948C6">
        <w:t xml:space="preserve"> matters)</w:t>
      </w:r>
    </w:p>
    <w:p w14:paraId="01589AA2" w14:textId="77777777" w:rsidR="00476A73" w:rsidRPr="00326EA6" w:rsidRDefault="009846A0" w:rsidP="004973AF">
      <w:pPr>
        <w:pStyle w:val="139-Section"/>
      </w:pPr>
      <w:bookmarkStart w:id="1474" w:name="_Toc441761723"/>
      <w:bookmarkStart w:id="1475" w:name="_Toc488152147"/>
      <w:bookmarkStart w:id="1476" w:name="_Toc488154922"/>
      <w:bookmarkStart w:id="1477" w:name="_Toc488156128"/>
      <w:bookmarkStart w:id="1478" w:name="_Toc17467462"/>
      <w:r>
        <w:t>8.44</w:t>
      </w:r>
      <w:r w:rsidR="00BA27E4">
        <w:tab/>
      </w:r>
      <w:r w:rsidR="00476A73" w:rsidRPr="00326EA6">
        <w:t xml:space="preserve">Holding </w:t>
      </w:r>
      <w:r w:rsidR="00BA27E4">
        <w:t>b</w:t>
      </w:r>
      <w:r w:rsidR="00476A73" w:rsidRPr="00326EA6">
        <w:t xml:space="preserve">ay </w:t>
      </w:r>
      <w:r w:rsidR="00BA27E4">
        <w:t>m</w:t>
      </w:r>
      <w:r w:rsidR="00476A73" w:rsidRPr="00326EA6">
        <w:t>arkings</w:t>
      </w:r>
      <w:bookmarkEnd w:id="1474"/>
      <w:bookmarkEnd w:id="1475"/>
      <w:bookmarkEnd w:id="1476"/>
      <w:bookmarkEnd w:id="1477"/>
      <w:bookmarkEnd w:id="1478"/>
    </w:p>
    <w:p w14:paraId="3F30E00A" w14:textId="77777777" w:rsidR="00FA69AB" w:rsidRDefault="00FA69AB" w:rsidP="00BA27E4">
      <w:pPr>
        <w:pStyle w:val="LDClause"/>
      </w:pPr>
      <w:r>
        <w:tab/>
      </w:r>
      <w:r w:rsidR="00593236">
        <w:t>(</w:t>
      </w:r>
      <w:r>
        <w:t>1</w:t>
      </w:r>
      <w:r w:rsidR="00593236">
        <w:t>)</w:t>
      </w:r>
      <w:r>
        <w:tab/>
      </w:r>
      <w:r w:rsidR="00476A73" w:rsidRPr="008B0499">
        <w:t>Holding bay markings must be provided on all sealed, asphalt or concrete holding bays.</w:t>
      </w:r>
    </w:p>
    <w:p w14:paraId="510FB966" w14:textId="77777777" w:rsidR="007A3913" w:rsidRDefault="00FA69AB" w:rsidP="0097742E">
      <w:pPr>
        <w:pStyle w:val="LDClause"/>
        <w:keepNext/>
      </w:pPr>
      <w:r>
        <w:tab/>
      </w:r>
      <w:r w:rsidR="00593236">
        <w:t>(</w:t>
      </w:r>
      <w:r>
        <w:t>2</w:t>
      </w:r>
      <w:r w:rsidR="00593236">
        <w:t>)</w:t>
      </w:r>
      <w:r>
        <w:tab/>
        <w:t xml:space="preserve">As illustrated in </w:t>
      </w:r>
      <w:r w:rsidR="008B0A40">
        <w:t>Figure 8.4</w:t>
      </w:r>
      <w:r w:rsidR="00B21CB8">
        <w:t>4 (</w:t>
      </w:r>
      <w:r>
        <w:t>2</w:t>
      </w:r>
      <w:r w:rsidR="0078148D">
        <w:t>)</w:t>
      </w:r>
      <w:r>
        <w:t>, h</w:t>
      </w:r>
      <w:r w:rsidR="00476A73" w:rsidRPr="008B0499">
        <w:t>olding bay markings must co</w:t>
      </w:r>
      <w:r w:rsidR="00476A73">
        <w:t>nsist of</w:t>
      </w:r>
      <w:r w:rsidR="007A3913">
        <w:t>:</w:t>
      </w:r>
    </w:p>
    <w:p w14:paraId="63485438" w14:textId="77777777" w:rsidR="007A3913" w:rsidRDefault="007A3913" w:rsidP="007A3913">
      <w:pPr>
        <w:pStyle w:val="LDP1a"/>
      </w:pPr>
      <w:r>
        <w:t>(a)</w:t>
      </w:r>
      <w:r>
        <w:tab/>
      </w:r>
      <w:r w:rsidR="00B61656">
        <w:t>taxi guidelines</w:t>
      </w:r>
      <w:r>
        <w:t>;</w:t>
      </w:r>
      <w:r w:rsidR="00476A73" w:rsidRPr="008B0499">
        <w:t xml:space="preserve"> and</w:t>
      </w:r>
    </w:p>
    <w:p w14:paraId="68D3E433" w14:textId="77777777" w:rsidR="00476A73" w:rsidRPr="008B0499" w:rsidRDefault="007A3913" w:rsidP="007A3913">
      <w:pPr>
        <w:pStyle w:val="LDP1a"/>
      </w:pPr>
      <w:r>
        <w:lastRenderedPageBreak/>
        <w:t>(b)</w:t>
      </w:r>
      <w:r>
        <w:tab/>
      </w:r>
      <w:r w:rsidR="00476A73" w:rsidRPr="008B0499">
        <w:t>intermediate holding position markings</w:t>
      </w:r>
      <w:r w:rsidR="00FA69AB">
        <w:t>.</w:t>
      </w:r>
    </w:p>
    <w:p w14:paraId="23E65C09" w14:textId="77777777" w:rsidR="00476A73" w:rsidRPr="002B2B50" w:rsidRDefault="002B2B50" w:rsidP="00AC6015">
      <w:pPr>
        <w:pStyle w:val="LDNote"/>
      </w:pPr>
      <w:r w:rsidRPr="000F287A">
        <w:rPr>
          <w:i/>
        </w:rPr>
        <w:t>Note</w:t>
      </w:r>
      <w:r w:rsidR="00AC6015" w:rsidRPr="000F287A">
        <w:rPr>
          <w:i/>
        </w:rPr>
        <w:t>   </w:t>
      </w:r>
      <w:r w:rsidR="00476A73" w:rsidRPr="002B2B50">
        <w:t xml:space="preserve">Holding bay markings </w:t>
      </w:r>
      <w:r>
        <w:t>are to</w:t>
      </w:r>
      <w:r w:rsidRPr="002B2B50">
        <w:t xml:space="preserve"> </w:t>
      </w:r>
      <w:r w:rsidR="00476A73" w:rsidRPr="002B2B50">
        <w:t xml:space="preserve">be located so that aircraft using the holding bay are </w:t>
      </w:r>
      <w:r w:rsidR="002E27D1" w:rsidRPr="002B2B50">
        <w:t>separated</w:t>
      </w:r>
      <w:r w:rsidR="00FA69AB" w:rsidRPr="002B2B50">
        <w:t xml:space="preserve"> from</w:t>
      </w:r>
      <w:r w:rsidR="00476A73" w:rsidRPr="002B2B50">
        <w:t xml:space="preserve"> aircraft on the associated </w:t>
      </w:r>
      <w:r>
        <w:t>taxiway</w:t>
      </w:r>
      <w:r w:rsidR="00E275FF">
        <w:t>,</w:t>
      </w:r>
      <w:r>
        <w:t xml:space="preserve"> </w:t>
      </w:r>
      <w:r w:rsidRPr="002B2B50">
        <w:t xml:space="preserve">as </w:t>
      </w:r>
      <w:r w:rsidR="00AC6015">
        <w:t>provided for</w:t>
      </w:r>
      <w:r w:rsidR="00AC6015" w:rsidRPr="002B2B50">
        <w:t xml:space="preserve"> </w:t>
      </w:r>
      <w:r w:rsidR="00476A73" w:rsidRPr="002B2B50">
        <w:t>in</w:t>
      </w:r>
      <w:r w:rsidR="00E46BBF" w:rsidRPr="002B2B50">
        <w:t xml:space="preserve"> </w:t>
      </w:r>
      <w:r w:rsidR="0097742E">
        <w:t>sub</w:t>
      </w:r>
      <w:r w:rsidR="00FF44C1" w:rsidRPr="002B2B50">
        <w:t xml:space="preserve">section </w:t>
      </w:r>
      <w:r w:rsidR="005C39ED">
        <w:t>6.55</w:t>
      </w:r>
      <w:r w:rsidR="00B21CB8">
        <w:t> (</w:t>
      </w:r>
      <w:r w:rsidRPr="002B2B50">
        <w:t>2)</w:t>
      </w:r>
      <w:r w:rsidR="00E46BBF" w:rsidRPr="002B2B50">
        <w:t>.</w:t>
      </w:r>
    </w:p>
    <w:p w14:paraId="57658123" w14:textId="77777777" w:rsidR="00AD676E" w:rsidRDefault="00FA69AB" w:rsidP="00BA27E4">
      <w:pPr>
        <w:pStyle w:val="LDClause"/>
      </w:pPr>
      <w:r>
        <w:tab/>
      </w:r>
      <w:r w:rsidR="00593236">
        <w:t>(</w:t>
      </w:r>
      <w:r w:rsidR="002B2B50">
        <w:t>3</w:t>
      </w:r>
      <w:r w:rsidR="00593236">
        <w:t>)</w:t>
      </w:r>
      <w:r>
        <w:tab/>
      </w:r>
      <w:r w:rsidR="00AD676E">
        <w:t xml:space="preserve">Subject to subsection </w:t>
      </w:r>
      <w:r w:rsidR="00593236">
        <w:t>(</w:t>
      </w:r>
      <w:r w:rsidR="00AC6015">
        <w:t>4</w:t>
      </w:r>
      <w:r w:rsidR="00593236">
        <w:t>)</w:t>
      </w:r>
      <w:r w:rsidR="00AD676E">
        <w:t>, t</w:t>
      </w:r>
      <w:r w:rsidR="00476A73" w:rsidRPr="008B0499" w:rsidDel="00F53E74">
        <w:t>he h</w:t>
      </w:r>
      <w:r w:rsidR="00476A73" w:rsidRPr="008B0499">
        <w:t>olding position marking</w:t>
      </w:r>
      <w:r w:rsidR="00AD676E">
        <w:t xml:space="preserve"> in the holding bay</w:t>
      </w:r>
      <w:r w:rsidR="00476A73" w:rsidRPr="008B0499">
        <w:t xml:space="preserve"> must be </w:t>
      </w:r>
      <w:r w:rsidR="00521958">
        <w:t>marked</w:t>
      </w:r>
      <w:r w:rsidR="00521958" w:rsidRPr="008B0499">
        <w:t xml:space="preserve"> </w:t>
      </w:r>
      <w:r w:rsidR="00476A73" w:rsidRPr="008B0499">
        <w:t>as</w:t>
      </w:r>
      <w:r w:rsidR="00AD676E">
        <w:t xml:space="preserve"> if it were</w:t>
      </w:r>
      <w:r w:rsidR="00476A73" w:rsidRPr="008B0499">
        <w:t xml:space="preserve"> an intermediate holding position marking</w:t>
      </w:r>
      <w:r w:rsidR="00AD676E">
        <w:t>.</w:t>
      </w:r>
    </w:p>
    <w:p w14:paraId="6C17FA92" w14:textId="77777777" w:rsidR="00646A4D" w:rsidRPr="008B0499" w:rsidRDefault="00AD676E" w:rsidP="00BA27E4">
      <w:pPr>
        <w:pStyle w:val="LDClause"/>
      </w:pPr>
      <w:r>
        <w:tab/>
      </w:r>
      <w:r w:rsidR="00593236">
        <w:t>(</w:t>
      </w:r>
      <w:r w:rsidR="002B2B50">
        <w:t>4</w:t>
      </w:r>
      <w:r w:rsidR="00593236">
        <w:t>)</w:t>
      </w:r>
      <w:r>
        <w:tab/>
        <w:t>If the location of the holding position in a holding bay</w:t>
      </w:r>
      <w:r w:rsidR="00AE0BE7">
        <w:t xml:space="preserve"> is also a runway holding position and thus</w:t>
      </w:r>
      <w:r w:rsidR="00476A73" w:rsidRPr="008B0499">
        <w:t xml:space="preserve"> requires a runway holding position to be provided, the Pattern A runway holding position marking must be </w:t>
      </w:r>
      <w:r w:rsidR="002E27D1">
        <w:t>used</w:t>
      </w:r>
      <w:r>
        <w:t>.</w:t>
      </w:r>
    </w:p>
    <w:p w14:paraId="6EF4B197" w14:textId="77777777" w:rsidR="00476A73" w:rsidRPr="008B0499" w:rsidRDefault="00D73297" w:rsidP="00446277">
      <w:pPr>
        <w:keepNext/>
        <w:ind w:left="737"/>
      </w:pPr>
      <w:r>
        <w:rPr>
          <w:noProof/>
          <w:lang w:eastAsia="en-AU"/>
        </w:rPr>
        <w:pict w14:anchorId="10C62045">
          <v:shape id="Picture 78" o:spid="_x0000_i1072" type="#_x0000_t75" alt="Fig 8" style="width:308.8pt;height:141.1pt;visibility:visible">
            <v:imagedata r:id="rId114" o:title="Fig 8" croptop="20638f" cropbottom="25469f" cropleft="18537f" cropright="14747f"/>
          </v:shape>
        </w:pict>
      </w:r>
    </w:p>
    <w:p w14:paraId="3C4DE61E" w14:textId="77777777" w:rsidR="00476A73" w:rsidRPr="008B0499" w:rsidRDefault="008B0A40" w:rsidP="00446277">
      <w:pPr>
        <w:pStyle w:val="LDTableheading"/>
        <w:tabs>
          <w:tab w:val="clear" w:pos="1134"/>
          <w:tab w:val="clear" w:pos="1276"/>
          <w:tab w:val="clear" w:pos="1843"/>
          <w:tab w:val="clear" w:pos="1985"/>
          <w:tab w:val="clear" w:pos="2552"/>
          <w:tab w:val="clear" w:pos="2693"/>
        </w:tabs>
        <w:spacing w:before="0"/>
        <w:ind w:left="765"/>
      </w:pPr>
      <w:bookmarkStart w:id="1479" w:name="c425"/>
      <w:bookmarkEnd w:id="1479"/>
      <w:r>
        <w:t>Figure 8.4</w:t>
      </w:r>
      <w:r w:rsidR="00B21CB8">
        <w:t>4 (</w:t>
      </w:r>
      <w:r w:rsidR="00FA69AB">
        <w:t>2</w:t>
      </w:r>
      <w:r w:rsidR="00593236">
        <w:t>)</w:t>
      </w:r>
      <w:r w:rsidR="002F2CF2">
        <w:t>   </w:t>
      </w:r>
      <w:r w:rsidR="00476A73" w:rsidRPr="008B0499">
        <w:t>Holding bay markings</w:t>
      </w:r>
      <w:r w:rsidR="00450390">
        <w:t xml:space="preserve"> (</w:t>
      </w:r>
      <w:r w:rsidR="00A506D2">
        <w:t>illustrates matters</w:t>
      </w:r>
      <w:r w:rsidR="00450390">
        <w:t>)</w:t>
      </w:r>
    </w:p>
    <w:p w14:paraId="1381D4E8" w14:textId="77777777" w:rsidR="00476A73" w:rsidRPr="00326EA6" w:rsidRDefault="009846A0" w:rsidP="004973AF">
      <w:pPr>
        <w:pStyle w:val="139-Section"/>
      </w:pPr>
      <w:bookmarkStart w:id="1480" w:name="_Toc441761724"/>
      <w:bookmarkStart w:id="1481" w:name="_Toc488152148"/>
      <w:bookmarkStart w:id="1482" w:name="_Toc488154923"/>
      <w:bookmarkStart w:id="1483" w:name="_Toc488156129"/>
      <w:bookmarkStart w:id="1484" w:name="_Toc17467463"/>
      <w:r>
        <w:t>8.45</w:t>
      </w:r>
      <w:r w:rsidR="00692C78">
        <w:tab/>
      </w:r>
      <w:r w:rsidR="00476A73" w:rsidRPr="00326EA6">
        <w:t xml:space="preserve">Taxiway </w:t>
      </w:r>
      <w:r w:rsidR="00692C78">
        <w:t>l</w:t>
      </w:r>
      <w:r w:rsidR="00476A73" w:rsidRPr="00326EA6">
        <w:t xml:space="preserve">imit </w:t>
      </w:r>
      <w:r w:rsidR="00692C78">
        <w:t>m</w:t>
      </w:r>
      <w:r w:rsidR="00476A73" w:rsidRPr="00326EA6">
        <w:t>arkings</w:t>
      </w:r>
      <w:bookmarkEnd w:id="1480"/>
      <w:bookmarkEnd w:id="1481"/>
      <w:bookmarkEnd w:id="1482"/>
      <w:bookmarkEnd w:id="1483"/>
      <w:bookmarkEnd w:id="1484"/>
    </w:p>
    <w:p w14:paraId="76D1911C" w14:textId="77777777" w:rsidR="00692C78" w:rsidRDefault="00692C78" w:rsidP="00692C78">
      <w:pPr>
        <w:pStyle w:val="LDClause"/>
      </w:pPr>
      <w:r>
        <w:tab/>
      </w:r>
      <w:r w:rsidR="00593236">
        <w:t>(</w:t>
      </w:r>
      <w:r>
        <w:t>1</w:t>
      </w:r>
      <w:r w:rsidR="00593236">
        <w:t>)</w:t>
      </w:r>
      <w:r>
        <w:tab/>
      </w:r>
      <w:r w:rsidR="00476A73" w:rsidRPr="008B0499">
        <w:t xml:space="preserve">Taxiway limit markings </w:t>
      </w:r>
      <w:r w:rsidR="00956E07">
        <w:t xml:space="preserve">may </w:t>
      </w:r>
      <w:r w:rsidR="00476A73" w:rsidRPr="008B0499">
        <w:t xml:space="preserve">be provided at the entrance of a taxiway </w:t>
      </w:r>
      <w:r>
        <w:t>to communicate</w:t>
      </w:r>
      <w:r w:rsidR="009E42F0">
        <w:t>, in annotated form,</w:t>
      </w:r>
      <w:r>
        <w:t xml:space="preserve"> a</w:t>
      </w:r>
      <w:r w:rsidR="00476A73" w:rsidRPr="008B0499">
        <w:t xml:space="preserve"> limitation </w:t>
      </w:r>
      <w:r>
        <w:t>on</w:t>
      </w:r>
      <w:r w:rsidR="00476A73" w:rsidRPr="008B0499">
        <w:t xml:space="preserve"> aircraft operations</w:t>
      </w:r>
      <w:r>
        <w:t xml:space="preserve"> on the taxiway.</w:t>
      </w:r>
    </w:p>
    <w:p w14:paraId="60B8CE4A" w14:textId="77777777" w:rsidR="00476A73" w:rsidRPr="008B0499" w:rsidRDefault="00476A73" w:rsidP="00692C78">
      <w:pPr>
        <w:pStyle w:val="LDNote"/>
      </w:pPr>
      <w:r w:rsidRPr="00692C78">
        <w:rPr>
          <w:i/>
        </w:rPr>
        <w:t>Note</w:t>
      </w:r>
      <w:r w:rsidR="00692C78">
        <w:t>   </w:t>
      </w:r>
      <w:r w:rsidRPr="00F16F40">
        <w:t xml:space="preserve">Taxiway limits </w:t>
      </w:r>
      <w:r w:rsidR="00692C78">
        <w:t>might</w:t>
      </w:r>
      <w:r w:rsidR="00692C78" w:rsidRPr="00F16F40">
        <w:t xml:space="preserve"> </w:t>
      </w:r>
      <w:r w:rsidRPr="00F16F40">
        <w:t>include</w:t>
      </w:r>
      <w:r w:rsidR="00692C78">
        <w:t>,</w:t>
      </w:r>
      <w:r w:rsidRPr="00F16F40">
        <w:t xml:space="preserve"> but are not limited to</w:t>
      </w:r>
      <w:r w:rsidR="00692C78">
        <w:t>,</w:t>
      </w:r>
      <w:r w:rsidRPr="00F16F40">
        <w:t xml:space="preserve"> aircraft weight or aircraft wingspan.</w:t>
      </w:r>
    </w:p>
    <w:p w14:paraId="2CCED51C" w14:textId="77777777" w:rsidR="009E42F0" w:rsidRDefault="00692C78" w:rsidP="00692C78">
      <w:pPr>
        <w:pStyle w:val="LDClause"/>
      </w:pPr>
      <w:r>
        <w:tab/>
      </w:r>
      <w:r w:rsidR="00593236">
        <w:t>(</w:t>
      </w:r>
      <w:r>
        <w:t>2</w:t>
      </w:r>
      <w:r w:rsidR="00593236">
        <w:t>)</w:t>
      </w:r>
      <w:r>
        <w:tab/>
      </w:r>
      <w:r w:rsidR="0090592B">
        <w:t xml:space="preserve">As shown in </w:t>
      </w:r>
      <w:r w:rsidR="008B0A40">
        <w:t>Figure 8.4</w:t>
      </w:r>
      <w:r w:rsidR="00B21CB8">
        <w:t>5 (</w:t>
      </w:r>
      <w:r w:rsidR="0090592B">
        <w:t>2</w:t>
      </w:r>
      <w:r w:rsidR="00593236">
        <w:t>)</w:t>
      </w:r>
      <w:r w:rsidR="0090592B">
        <w:t>, w</w:t>
      </w:r>
      <w:r w:rsidR="00476A73" w:rsidRPr="008B0499">
        <w:t xml:space="preserve">here </w:t>
      </w:r>
      <w:r>
        <w:t>a</w:t>
      </w:r>
      <w:r w:rsidR="00476A73" w:rsidRPr="008B0499">
        <w:t xml:space="preserve"> taxiway limit marking is provided, </w:t>
      </w:r>
      <w:r w:rsidR="009E42F0">
        <w:t>each</w:t>
      </w:r>
      <w:r w:rsidR="00476A73" w:rsidRPr="008B0499">
        <w:t xml:space="preserve"> letter and number used to </w:t>
      </w:r>
      <w:r w:rsidR="009E42F0">
        <w:t>communicate</w:t>
      </w:r>
      <w:r w:rsidR="00476A73" w:rsidRPr="008B0499">
        <w:t xml:space="preserve"> the limitation must</w:t>
      </w:r>
      <w:r w:rsidR="009E42F0">
        <w:t>:</w:t>
      </w:r>
    </w:p>
    <w:p w14:paraId="15D2600D" w14:textId="77777777" w:rsidR="009E42F0" w:rsidRDefault="009E42F0" w:rsidP="009E42F0">
      <w:pPr>
        <w:pStyle w:val="LDP1a"/>
      </w:pPr>
      <w:r>
        <w:t>(a)</w:t>
      </w:r>
      <w:r>
        <w:tab/>
        <w:t xml:space="preserve">be </w:t>
      </w:r>
      <w:r w:rsidR="00521958">
        <w:t>coloured</w:t>
      </w:r>
      <w:r w:rsidR="00521958" w:rsidRPr="008B0499">
        <w:t xml:space="preserve"> </w:t>
      </w:r>
      <w:r w:rsidR="00476A73" w:rsidRPr="008B0499">
        <w:t>yellow</w:t>
      </w:r>
      <w:r>
        <w:t>; and</w:t>
      </w:r>
    </w:p>
    <w:p w14:paraId="42BB9423" w14:textId="77777777" w:rsidR="009E42F0" w:rsidRDefault="009E42F0" w:rsidP="009E42F0">
      <w:pPr>
        <w:pStyle w:val="LDP1a"/>
      </w:pPr>
      <w:r>
        <w:t>(b)</w:t>
      </w:r>
      <w:r>
        <w:tab/>
        <w:t xml:space="preserve">be </w:t>
      </w:r>
      <w:r w:rsidR="00476A73" w:rsidRPr="008B0499">
        <w:t>2 m in height</w:t>
      </w:r>
      <w:r w:rsidR="00195B5D">
        <w:t xml:space="preserve"> and</w:t>
      </w:r>
      <w:r>
        <w:t xml:space="preserve"> </w:t>
      </w:r>
      <w:r w:rsidR="007856ED">
        <w:t xml:space="preserve">in accordance </w:t>
      </w:r>
      <w:r w:rsidR="00195B5D">
        <w:t>with</w:t>
      </w:r>
      <w:r w:rsidR="007856ED">
        <w:t xml:space="preserve"> section 8.69</w:t>
      </w:r>
      <w:r>
        <w:t>; and</w:t>
      </w:r>
    </w:p>
    <w:p w14:paraId="312ECC25" w14:textId="77777777" w:rsidR="009E42F0" w:rsidRDefault="009E42F0" w:rsidP="009E42F0">
      <w:pPr>
        <w:pStyle w:val="LDP1a"/>
      </w:pPr>
      <w:r>
        <w:t>(c)</w:t>
      </w:r>
      <w:r>
        <w:tab/>
        <w:t>have</w:t>
      </w:r>
      <w:r w:rsidR="00476A73" w:rsidRPr="008B0499">
        <w:t xml:space="preserve"> a 0.15 m line width</w:t>
      </w:r>
      <w:r>
        <w:t>;</w:t>
      </w:r>
      <w:r w:rsidR="00476A73" w:rsidRPr="008B0499">
        <w:t xml:space="preserve"> and</w:t>
      </w:r>
    </w:p>
    <w:p w14:paraId="6B5A8194" w14:textId="77777777" w:rsidR="00476A73" w:rsidRPr="008B0499" w:rsidRDefault="009E42F0" w:rsidP="009E42F0">
      <w:pPr>
        <w:pStyle w:val="LDP1a"/>
      </w:pPr>
      <w:r>
        <w:t>(d)</w:t>
      </w:r>
      <w:r>
        <w:tab/>
        <w:t>except when part of an individual word, abbreviation, or numerical value —</w:t>
      </w:r>
      <w:r w:rsidR="008A2BB7">
        <w:t xml:space="preserve"> </w:t>
      </w:r>
      <w:r>
        <w:t>be separated</w:t>
      </w:r>
      <w:r w:rsidR="007A3913">
        <w:t xml:space="preserve"> from each other</w:t>
      </w:r>
      <w:r>
        <w:t xml:space="preserve"> by</w:t>
      </w:r>
      <w:r w:rsidR="008A2BB7">
        <w:t xml:space="preserve"> 0.5 m spaces.</w:t>
      </w:r>
    </w:p>
    <w:p w14:paraId="0A29F850" w14:textId="77777777" w:rsidR="00476A73" w:rsidRDefault="00C761FC" w:rsidP="008A2BB7">
      <w:pPr>
        <w:pStyle w:val="LDClause"/>
        <w:spacing w:after="0"/>
      </w:pPr>
      <w:r>
        <w:tab/>
      </w:r>
      <w:r w:rsidR="00593236">
        <w:t>(</w:t>
      </w:r>
      <w:r>
        <w:t>3</w:t>
      </w:r>
      <w:r w:rsidR="00593236">
        <w:t>)</w:t>
      </w:r>
      <w:r>
        <w:tab/>
      </w:r>
      <w:r w:rsidR="00476A73" w:rsidRPr="008B0499">
        <w:t>The marking must be</w:t>
      </w:r>
      <w:r w:rsidR="0090592B">
        <w:t xml:space="preserve"> positioned to be</w:t>
      </w:r>
      <w:r w:rsidR="00476A73" w:rsidRPr="008B0499">
        <w:t xml:space="preserve"> clearly readable </w:t>
      </w:r>
      <w:r>
        <w:t>by the pilot of an</w:t>
      </w:r>
      <w:r w:rsidR="00476A73" w:rsidRPr="008B0499">
        <w:t xml:space="preserve"> approaching aircraft </w:t>
      </w:r>
      <w:r>
        <w:t>before</w:t>
      </w:r>
      <w:r w:rsidR="00476A73" w:rsidRPr="008B0499">
        <w:t xml:space="preserve"> </w:t>
      </w:r>
      <w:r w:rsidR="007A3913">
        <w:t>the aircraft enters</w:t>
      </w:r>
      <w:r w:rsidR="00476A73" w:rsidRPr="008B0499">
        <w:t xml:space="preserve"> the taxiway</w:t>
      </w:r>
      <w:r w:rsidR="00F2526A">
        <w:t xml:space="preserve"> with the limitation</w:t>
      </w:r>
      <w:r w:rsidR="00476A73" w:rsidRPr="008B0499">
        <w:t>.</w:t>
      </w:r>
    </w:p>
    <w:p w14:paraId="0727DE1F" w14:textId="77777777" w:rsidR="00CC09EE" w:rsidRDefault="00CC09EE" w:rsidP="00CC09EE">
      <w:pPr>
        <w:pStyle w:val="Clause"/>
      </w:pPr>
      <w:r>
        <w:tab/>
      </w:r>
      <w:r w:rsidRPr="00396301">
        <w:t>(</w:t>
      </w:r>
      <w:r>
        <w:t>4</w:t>
      </w:r>
      <w:r w:rsidRPr="00396301">
        <w:t>)</w:t>
      </w:r>
      <w:r w:rsidRPr="00396301">
        <w:tab/>
        <w:t xml:space="preserve">The taxiway guideline must </w:t>
      </w:r>
      <w:r>
        <w:t>be omitted</w:t>
      </w:r>
      <w:r w:rsidRPr="00396301">
        <w:t xml:space="preserve"> </w:t>
      </w:r>
      <w:r>
        <w:t>at least</w:t>
      </w:r>
      <w:r w:rsidRPr="00396301">
        <w:t xml:space="preserve"> 0.9 m but not more than 1</w:t>
      </w:r>
      <w:r w:rsidR="00B861B7">
        <w:t xml:space="preserve"> </w:t>
      </w:r>
      <w:r w:rsidRPr="00396301">
        <w:t xml:space="preserve">m on each side of the </w:t>
      </w:r>
      <w:r>
        <w:t>taxiway limit marking</w:t>
      </w:r>
      <w:r w:rsidRPr="00396301">
        <w:t>.</w:t>
      </w:r>
    </w:p>
    <w:p w14:paraId="1F810290" w14:textId="77777777" w:rsidR="00476A73" w:rsidRPr="008B0499" w:rsidRDefault="00D73297" w:rsidP="001F4342">
      <w:pPr>
        <w:spacing w:before="240"/>
        <w:ind w:left="784"/>
      </w:pPr>
      <w:r>
        <w:rPr>
          <w:b/>
          <w:i/>
          <w:noProof/>
          <w:lang w:eastAsia="en-AU"/>
        </w:rPr>
        <w:lastRenderedPageBreak/>
        <w:pict w14:anchorId="1BD0AE84">
          <v:shape id="Picture 77" o:spid="_x0000_i1073" type="#_x0000_t75" alt="Fig 8" style="width:325.45pt;height:270.1pt;visibility:visible">
            <v:imagedata r:id="rId115" o:title="Fig 8" croptop="14663f" cropbottom="11689f" cropleft="13179f" cropright="16841f"/>
          </v:shape>
        </w:pict>
      </w:r>
    </w:p>
    <w:p w14:paraId="334C03BD" w14:textId="77777777" w:rsidR="00476A73" w:rsidRPr="008B0499" w:rsidRDefault="008B0A40" w:rsidP="009315FB">
      <w:pPr>
        <w:pStyle w:val="LDTableheading"/>
        <w:tabs>
          <w:tab w:val="clear" w:pos="1134"/>
          <w:tab w:val="clear" w:pos="1276"/>
          <w:tab w:val="clear" w:pos="1843"/>
          <w:tab w:val="clear" w:pos="1985"/>
          <w:tab w:val="clear" w:pos="2552"/>
          <w:tab w:val="clear" w:pos="2693"/>
        </w:tabs>
        <w:ind w:left="765"/>
      </w:pPr>
      <w:bookmarkStart w:id="1485" w:name="c426"/>
      <w:bookmarkEnd w:id="1485"/>
      <w:r>
        <w:t>Figure 8.4</w:t>
      </w:r>
      <w:r w:rsidR="00B21CB8">
        <w:t>5 (</w:t>
      </w:r>
      <w:r w:rsidR="0090592B">
        <w:t>2</w:t>
      </w:r>
      <w:r w:rsidR="00593236">
        <w:t>)</w:t>
      </w:r>
      <w:r w:rsidR="002F2CF2">
        <w:t>   </w:t>
      </w:r>
      <w:r w:rsidR="00476A73" w:rsidRPr="008B0499">
        <w:t>Example of taxiway limit marking for aircraft weight due to pavement strength</w:t>
      </w:r>
      <w:r w:rsidR="00476A73" w:rsidRPr="008B0499" w:rsidDel="00196D72">
        <w:t xml:space="preserve"> </w:t>
      </w:r>
      <w:r w:rsidR="00476A73" w:rsidRPr="008B0499">
        <w:t>limitation (</w:t>
      </w:r>
      <w:r w:rsidR="00A506D2">
        <w:t>illustrates matters</w:t>
      </w:r>
      <w:r w:rsidR="00476A73" w:rsidRPr="008B0499">
        <w:t>)</w:t>
      </w:r>
    </w:p>
    <w:p w14:paraId="063830B2" w14:textId="77777777" w:rsidR="00A02DBE" w:rsidRDefault="00A02DBE" w:rsidP="004973AF">
      <w:pPr>
        <w:pStyle w:val="139-Chapter-NoTOC"/>
        <w:sectPr w:rsidR="00A02DBE" w:rsidSect="00F821FC">
          <w:footerReference w:type="even" r:id="rId116"/>
          <w:footerReference w:type="default" r:id="rId117"/>
          <w:footerReference w:type="first" r:id="rId118"/>
          <w:type w:val="continuous"/>
          <w:pgSz w:w="11907" w:h="16840" w:code="9"/>
          <w:pgMar w:top="1418" w:right="936" w:bottom="1247" w:left="1049" w:header="720" w:footer="397" w:gutter="284"/>
          <w:pgNumType w:chapStyle="1"/>
          <w:cols w:space="720"/>
          <w:titlePg/>
          <w:docGrid w:linePitch="326"/>
        </w:sectPr>
      </w:pPr>
      <w:bookmarkStart w:id="1486" w:name="_Toc488152149"/>
      <w:bookmarkStart w:id="1487" w:name="_Toc488154924"/>
      <w:bookmarkStart w:id="1488" w:name="_Toc488156130"/>
      <w:bookmarkStart w:id="1489" w:name="_Toc441761725"/>
    </w:p>
    <w:p w14:paraId="34B0D7A2" w14:textId="77777777" w:rsidR="00AD61E4" w:rsidRDefault="00CA57BF" w:rsidP="004973AF">
      <w:pPr>
        <w:pStyle w:val="139-Chapter-NoTOC"/>
      </w:pPr>
      <w:r w:rsidRPr="00CA57BF">
        <w:lastRenderedPageBreak/>
        <w:t>CHAPTER</w:t>
      </w:r>
      <w:r w:rsidR="00B178F5">
        <w:t xml:space="preserve"> 8</w:t>
      </w:r>
      <w:bookmarkEnd w:id="1486"/>
      <w:bookmarkEnd w:id="1487"/>
      <w:bookmarkEnd w:id="1488"/>
    </w:p>
    <w:p w14:paraId="7F4D39D0" w14:textId="77777777" w:rsidR="00476A73" w:rsidRDefault="0021503F" w:rsidP="004973AF">
      <w:pPr>
        <w:pStyle w:val="139-Division"/>
      </w:pPr>
      <w:bookmarkStart w:id="1490" w:name="_Toc488152150"/>
      <w:bookmarkStart w:id="1491" w:name="_Toc488154925"/>
      <w:bookmarkStart w:id="1492" w:name="_Toc488156131"/>
      <w:bookmarkStart w:id="1493" w:name="_Toc17467464"/>
      <w:r>
        <w:t>Division 5</w:t>
      </w:r>
      <w:r w:rsidR="0090592B">
        <w:tab/>
      </w:r>
      <w:r w:rsidR="00476A73" w:rsidRPr="00326EA6">
        <w:t xml:space="preserve">Apron </w:t>
      </w:r>
      <w:r>
        <w:t>m</w:t>
      </w:r>
      <w:r w:rsidR="00476A73" w:rsidRPr="00326EA6">
        <w:t>arkings</w:t>
      </w:r>
      <w:bookmarkEnd w:id="1489"/>
      <w:bookmarkEnd w:id="1490"/>
      <w:bookmarkEnd w:id="1491"/>
      <w:bookmarkEnd w:id="1492"/>
      <w:bookmarkEnd w:id="1493"/>
    </w:p>
    <w:p w14:paraId="50AFEA35" w14:textId="77777777" w:rsidR="0021503F" w:rsidRPr="00326EA6" w:rsidRDefault="009846A0" w:rsidP="004973AF">
      <w:pPr>
        <w:pStyle w:val="139-Section"/>
      </w:pPr>
      <w:bookmarkStart w:id="1494" w:name="_Toc488152151"/>
      <w:bookmarkStart w:id="1495" w:name="_Toc488154926"/>
      <w:bookmarkStart w:id="1496" w:name="_Toc488156132"/>
      <w:bookmarkStart w:id="1497" w:name="_Toc17467465"/>
      <w:r>
        <w:t>8.46</w:t>
      </w:r>
      <w:r w:rsidR="0021503F">
        <w:tab/>
        <w:t>Introduction</w:t>
      </w:r>
      <w:bookmarkEnd w:id="1494"/>
      <w:bookmarkEnd w:id="1495"/>
      <w:bookmarkEnd w:id="1496"/>
      <w:bookmarkEnd w:id="1497"/>
    </w:p>
    <w:p w14:paraId="07B8C0A9" w14:textId="77777777" w:rsidR="00572F21" w:rsidRDefault="00572F21" w:rsidP="0021503F">
      <w:pPr>
        <w:pStyle w:val="LDClause"/>
      </w:pPr>
      <w:bookmarkStart w:id="1498" w:name="_Toc441761726"/>
      <w:r>
        <w:tab/>
      </w:r>
      <w:r w:rsidR="00593236">
        <w:t>(</w:t>
      </w:r>
      <w:r>
        <w:t>1</w:t>
      </w:r>
      <w:r w:rsidR="00593236">
        <w:t>)</w:t>
      </w:r>
      <w:r>
        <w:tab/>
        <w:t>If a s</w:t>
      </w:r>
      <w:bookmarkEnd w:id="1498"/>
      <w:r w:rsidR="00476A73" w:rsidRPr="008B0499">
        <w:t xml:space="preserve">ealed, asphalt </w:t>
      </w:r>
      <w:r w:rsidR="00134259">
        <w:t>or</w:t>
      </w:r>
      <w:r w:rsidR="00476A73" w:rsidRPr="008B0499">
        <w:t xml:space="preserve"> concrete apron </w:t>
      </w:r>
      <w:r>
        <w:t>is</w:t>
      </w:r>
      <w:r w:rsidR="00476A73" w:rsidRPr="008B0499">
        <w:t xml:space="preserve"> designed to accommodate</w:t>
      </w:r>
      <w:r w:rsidR="00CF3A77">
        <w:t xml:space="preserve"> any</w:t>
      </w:r>
      <w:r w:rsidR="00476A73" w:rsidRPr="008B0499">
        <w:t xml:space="preserve"> aircraft with</w:t>
      </w:r>
      <w:r>
        <w:t>:</w:t>
      </w:r>
    </w:p>
    <w:p w14:paraId="55C3B8DC" w14:textId="77777777" w:rsidR="00572F21" w:rsidRDefault="00572F21" w:rsidP="00572F21">
      <w:pPr>
        <w:pStyle w:val="LDP1a"/>
      </w:pPr>
      <w:r>
        <w:t>(</w:t>
      </w:r>
      <w:r w:rsidR="004E5B0A">
        <w:t>a</w:t>
      </w:r>
      <w:r>
        <w:t>)</w:t>
      </w:r>
      <w:r>
        <w:tab/>
        <w:t>MTOW</w:t>
      </w:r>
      <w:r w:rsidR="00476A73">
        <w:t xml:space="preserve"> </w:t>
      </w:r>
      <w:r w:rsidR="00476A73" w:rsidRPr="008B0499">
        <w:t>of more than 5</w:t>
      </w:r>
      <w:r w:rsidR="008A2BB7">
        <w:t> </w:t>
      </w:r>
      <w:r w:rsidR="00476A73" w:rsidRPr="008B0499">
        <w:t>700 kg</w:t>
      </w:r>
      <w:r>
        <w:t>;</w:t>
      </w:r>
      <w:r w:rsidR="004E5B0A">
        <w:t xml:space="preserve"> and</w:t>
      </w:r>
    </w:p>
    <w:p w14:paraId="5097A2DE" w14:textId="77777777" w:rsidR="004E5B0A" w:rsidRDefault="004E5B0A" w:rsidP="00572F21">
      <w:pPr>
        <w:pStyle w:val="LDP1a"/>
      </w:pPr>
      <w:r>
        <w:t>(b)</w:t>
      </w:r>
      <w:r>
        <w:tab/>
      </w:r>
      <w:r w:rsidR="00872945">
        <w:t xml:space="preserve">one or more nose </w:t>
      </w:r>
      <w:r>
        <w:t>wheels;</w:t>
      </w:r>
    </w:p>
    <w:p w14:paraId="644FFB68" w14:textId="77777777" w:rsidR="00572F21" w:rsidRDefault="00572F21" w:rsidP="00572F21">
      <w:pPr>
        <w:pStyle w:val="LDClause"/>
      </w:pPr>
      <w:r>
        <w:tab/>
      </w:r>
      <w:r>
        <w:tab/>
        <w:t>then the following must be provided:</w:t>
      </w:r>
    </w:p>
    <w:p w14:paraId="6B6CC009" w14:textId="77777777" w:rsidR="00572F21" w:rsidRDefault="00572F21" w:rsidP="00572F21">
      <w:pPr>
        <w:pStyle w:val="LDP1a"/>
      </w:pPr>
      <w:r>
        <w:t>(c)</w:t>
      </w:r>
      <w:r>
        <w:tab/>
      </w:r>
      <w:r w:rsidR="00476A73" w:rsidRPr="008B0499">
        <w:t>taxi guidelines</w:t>
      </w:r>
      <w:r>
        <w:t>;</w:t>
      </w:r>
      <w:r w:rsidR="008A2BB7">
        <w:t xml:space="preserve"> </w:t>
      </w:r>
    </w:p>
    <w:p w14:paraId="461011C1" w14:textId="77777777" w:rsidR="00476A73" w:rsidRDefault="00572F21" w:rsidP="00572F21">
      <w:pPr>
        <w:pStyle w:val="LDP1a"/>
      </w:pPr>
      <w:r>
        <w:t>(d)</w:t>
      </w:r>
      <w:r>
        <w:tab/>
      </w:r>
      <w:r w:rsidR="00476A73" w:rsidRPr="008B0499">
        <w:t>primary aircraft parking position markings.</w:t>
      </w:r>
    </w:p>
    <w:p w14:paraId="7185F5F2" w14:textId="77777777" w:rsidR="00A80A1C" w:rsidRDefault="00A80A1C" w:rsidP="00A80A1C">
      <w:pPr>
        <w:pStyle w:val="LDNote"/>
      </w:pPr>
      <w:r w:rsidRPr="00572F21">
        <w:rPr>
          <w:i/>
        </w:rPr>
        <w:t>Note</w:t>
      </w:r>
      <w:r>
        <w:t>   Where the same section of apron is to be used by multiple aircraft of differing size and weight, the aerodrome operator may also provide secondary airc</w:t>
      </w:r>
      <w:r w:rsidR="008A2BB7">
        <w:t>raft parking position markings.</w:t>
      </w:r>
    </w:p>
    <w:p w14:paraId="3B394724" w14:textId="77777777" w:rsidR="00C44FDB" w:rsidRDefault="00C44FDB" w:rsidP="00C44FDB">
      <w:pPr>
        <w:pStyle w:val="LDClause"/>
      </w:pPr>
      <w:r w:rsidRPr="00C44FDB">
        <w:tab/>
      </w:r>
      <w:r w:rsidR="00593236">
        <w:t>(</w:t>
      </w:r>
      <w:r w:rsidRPr="00C44FDB">
        <w:t>2</w:t>
      </w:r>
      <w:r w:rsidR="00593236">
        <w:t>)</w:t>
      </w:r>
      <w:r w:rsidRPr="00C44FDB">
        <w:tab/>
        <w:t>A</w:t>
      </w:r>
      <w:r w:rsidR="00476A73" w:rsidRPr="00C44FDB">
        <w:t>pron</w:t>
      </w:r>
      <w:r w:rsidR="00476A73" w:rsidRPr="00326EA6">
        <w:t xml:space="preserve"> markings </w:t>
      </w:r>
      <w:r>
        <w:t>must be designed:</w:t>
      </w:r>
    </w:p>
    <w:p w14:paraId="1F6AFE3B" w14:textId="77777777" w:rsidR="00C44FDB" w:rsidRDefault="00C44FDB" w:rsidP="00C44FDB">
      <w:pPr>
        <w:pStyle w:val="LDP1a"/>
      </w:pPr>
      <w:r>
        <w:t>(a)</w:t>
      </w:r>
      <w:r>
        <w:tab/>
      </w:r>
      <w:r w:rsidR="00476A73" w:rsidRPr="00326EA6">
        <w:t>to be cl</w:t>
      </w:r>
      <w:r w:rsidR="00476A73">
        <w:t>ear</w:t>
      </w:r>
      <w:r w:rsidR="005948C6">
        <w:t>ly discernible,</w:t>
      </w:r>
      <w:r w:rsidR="00476A73">
        <w:t xml:space="preserve"> succinct</w:t>
      </w:r>
      <w:r>
        <w:t>,</w:t>
      </w:r>
      <w:r w:rsidR="00476A73">
        <w:t xml:space="preserve"> uncluttered</w:t>
      </w:r>
      <w:r>
        <w:t xml:space="preserve"> and, as far as </w:t>
      </w:r>
      <w:r w:rsidR="005948C6">
        <w:t>possible</w:t>
      </w:r>
      <w:r>
        <w:t>, not</w:t>
      </w:r>
      <w:r w:rsidR="00476A73" w:rsidRPr="00326EA6">
        <w:t xml:space="preserve"> overlapping</w:t>
      </w:r>
      <w:r>
        <w:t>; and</w:t>
      </w:r>
    </w:p>
    <w:p w14:paraId="66A7E237" w14:textId="77777777" w:rsidR="00C44FDB" w:rsidRPr="008B0499" w:rsidRDefault="00C44FDB" w:rsidP="00C44FDB">
      <w:pPr>
        <w:pStyle w:val="LDP1a"/>
      </w:pPr>
      <w:r>
        <w:t>(b)</w:t>
      </w:r>
      <w:r>
        <w:tab/>
        <w:t xml:space="preserve">to </w:t>
      </w:r>
      <w:r w:rsidRPr="008B0499">
        <w:t>ensure</w:t>
      </w:r>
      <w:r>
        <w:t xml:space="preserve"> that</w:t>
      </w:r>
      <w:r w:rsidR="008A2BB7">
        <w:t>:</w:t>
      </w:r>
    </w:p>
    <w:p w14:paraId="519E4E71" w14:textId="77777777" w:rsidR="00C44FDB" w:rsidRPr="00F16F40" w:rsidRDefault="00C44FDB" w:rsidP="00C44FDB">
      <w:pPr>
        <w:pStyle w:val="LDP2i"/>
      </w:pPr>
      <w:r>
        <w:tab/>
        <w:t>(i)</w:t>
      </w:r>
      <w:r>
        <w:tab/>
      </w:r>
      <w:r w:rsidRPr="00F16F40">
        <w:t xml:space="preserve">all </w:t>
      </w:r>
      <w:r w:rsidR="00D34CCF">
        <w:t>applicable</w:t>
      </w:r>
      <w:r w:rsidRPr="00F16F40">
        <w:t xml:space="preserve"> clearance standards are </w:t>
      </w:r>
      <w:r w:rsidR="000B5166" w:rsidRPr="00F16F40">
        <w:t>met</w:t>
      </w:r>
      <w:r w:rsidR="000B5166">
        <w:t>; and</w:t>
      </w:r>
    </w:p>
    <w:p w14:paraId="4134258F" w14:textId="77777777" w:rsidR="00C44FDB" w:rsidRPr="00F16F40" w:rsidRDefault="00C44FDB" w:rsidP="00C44FDB">
      <w:pPr>
        <w:pStyle w:val="LDP2i"/>
      </w:pPr>
      <w:r>
        <w:tab/>
        <w:t>(ii)</w:t>
      </w:r>
      <w:r>
        <w:tab/>
      </w:r>
      <w:r w:rsidRPr="00F16F40">
        <w:t>safe manoeuvring and precise positioning of aircraft is achieved</w:t>
      </w:r>
      <w:r w:rsidR="008A2BB7">
        <w:t>.</w:t>
      </w:r>
    </w:p>
    <w:p w14:paraId="0891B6FE" w14:textId="77777777" w:rsidR="00476A73" w:rsidRPr="00326EA6" w:rsidRDefault="009846A0" w:rsidP="004973AF">
      <w:pPr>
        <w:pStyle w:val="139-Section"/>
      </w:pPr>
      <w:bookmarkStart w:id="1499" w:name="_Toc441761727"/>
      <w:bookmarkStart w:id="1500" w:name="_Toc488152152"/>
      <w:bookmarkStart w:id="1501" w:name="_Toc488154927"/>
      <w:bookmarkStart w:id="1502" w:name="_Toc488156133"/>
      <w:bookmarkStart w:id="1503" w:name="_Toc17467466"/>
      <w:r>
        <w:t>8.47</w:t>
      </w:r>
      <w:r w:rsidR="00572F21">
        <w:tab/>
      </w:r>
      <w:r w:rsidR="00476A73" w:rsidRPr="00326EA6">
        <w:t xml:space="preserve">Apron </w:t>
      </w:r>
      <w:r w:rsidR="00B61656">
        <w:t>taxi guidelines</w:t>
      </w:r>
      <w:bookmarkEnd w:id="1499"/>
      <w:bookmarkEnd w:id="1500"/>
      <w:bookmarkEnd w:id="1501"/>
      <w:bookmarkEnd w:id="1502"/>
      <w:bookmarkEnd w:id="1503"/>
    </w:p>
    <w:p w14:paraId="5925F228" w14:textId="77777777" w:rsidR="00476A73" w:rsidRDefault="004C314C" w:rsidP="004C314C">
      <w:pPr>
        <w:pStyle w:val="LDClause"/>
      </w:pPr>
      <w:r>
        <w:tab/>
      </w:r>
      <w:r w:rsidR="00593236">
        <w:t>(</w:t>
      </w:r>
      <w:r>
        <w:t>1</w:t>
      </w:r>
      <w:r w:rsidR="00593236">
        <w:t>)</w:t>
      </w:r>
      <w:r>
        <w:tab/>
        <w:t>A</w:t>
      </w:r>
      <w:r w:rsidR="00476A73" w:rsidRPr="008B0499">
        <w:t xml:space="preserve">pron </w:t>
      </w:r>
      <w:r w:rsidR="00B61656">
        <w:t>taxi guidelines</w:t>
      </w:r>
      <w:r w:rsidR="00476A73" w:rsidRPr="008B0499">
        <w:t xml:space="preserve"> must be of the same form and proportions </w:t>
      </w:r>
      <w:r>
        <w:t xml:space="preserve">as </w:t>
      </w:r>
      <w:r w:rsidR="00476A73" w:rsidRPr="008B0499">
        <w:t>taxi</w:t>
      </w:r>
      <w:r>
        <w:t xml:space="preserve"> guideline markings</w:t>
      </w:r>
      <w:r w:rsidR="008A2BB7">
        <w:t>.</w:t>
      </w:r>
    </w:p>
    <w:p w14:paraId="1FC7D81A" w14:textId="77777777" w:rsidR="00476A73" w:rsidRDefault="00476A73" w:rsidP="00D34CCF">
      <w:pPr>
        <w:pStyle w:val="LDNote"/>
      </w:pPr>
      <w:r w:rsidRPr="00D34CCF">
        <w:rPr>
          <w:i/>
        </w:rPr>
        <w:t>Note</w:t>
      </w:r>
      <w:r w:rsidR="00D34CCF">
        <w:t>   </w:t>
      </w:r>
      <w:r w:rsidRPr="00326EA6">
        <w:t>The design of taxi guidelines on aprons is dependent on whether the aircraft is being directed by a marshaller or the pilot.</w:t>
      </w:r>
    </w:p>
    <w:p w14:paraId="50BA22AE" w14:textId="77777777" w:rsidR="00476A73" w:rsidRPr="008B0499" w:rsidRDefault="004C314C" w:rsidP="004C314C">
      <w:pPr>
        <w:pStyle w:val="LDClause"/>
      </w:pPr>
      <w:r>
        <w:tab/>
      </w:r>
      <w:r w:rsidR="00593236">
        <w:t>(</w:t>
      </w:r>
      <w:r>
        <w:t>2</w:t>
      </w:r>
      <w:r w:rsidR="00593236">
        <w:t>)</w:t>
      </w:r>
      <w:r>
        <w:tab/>
        <w:t>If</w:t>
      </w:r>
      <w:r w:rsidR="00476A73" w:rsidRPr="008B0499">
        <w:t xml:space="preserve"> aircraft are directed by a marshaller or a </w:t>
      </w:r>
      <w:r w:rsidR="007D7317">
        <w:t>VDGS</w:t>
      </w:r>
      <w:r w:rsidR="00476A73" w:rsidRPr="008B0499">
        <w:t>, the taxi guideline must be designed so that when the aircraft nose wheel follows the taxi guideline, all required clearances</w:t>
      </w:r>
      <w:r w:rsidR="00E66FD7">
        <w:t xml:space="preserve"> specified in </w:t>
      </w:r>
      <w:r w:rsidR="00FF44C1">
        <w:t xml:space="preserve">section </w:t>
      </w:r>
      <w:r w:rsidR="005C39ED">
        <w:t>6.58</w:t>
      </w:r>
      <w:r w:rsidR="00476A73" w:rsidRPr="008B0499">
        <w:t xml:space="preserve"> are met.</w:t>
      </w:r>
    </w:p>
    <w:p w14:paraId="0FD140C2" w14:textId="77777777" w:rsidR="00476A73" w:rsidRPr="008B0499" w:rsidRDefault="004C314C" w:rsidP="004C314C">
      <w:pPr>
        <w:pStyle w:val="LDClause"/>
      </w:pPr>
      <w:r>
        <w:tab/>
      </w:r>
      <w:r w:rsidR="00593236">
        <w:t>(</w:t>
      </w:r>
      <w:r>
        <w:t>3</w:t>
      </w:r>
      <w:r w:rsidR="00593236">
        <w:t>)</w:t>
      </w:r>
      <w:r>
        <w:tab/>
        <w:t>If</w:t>
      </w:r>
      <w:r w:rsidR="00476A73" w:rsidRPr="008B0499">
        <w:t xml:space="preserve"> aircraft are guided by a pilot</w:t>
      </w:r>
      <w:r w:rsidR="00F2526A">
        <w:t xml:space="preserve"> only</w:t>
      </w:r>
      <w:r w:rsidR="00476A73" w:rsidRPr="008B0499">
        <w:t>, the taxi guideline must be designed so that if followed, all the required clearances are met:</w:t>
      </w:r>
    </w:p>
    <w:p w14:paraId="69AE1A41" w14:textId="77777777" w:rsidR="00476A73" w:rsidRPr="00F16F40" w:rsidRDefault="004C314C" w:rsidP="004C314C">
      <w:pPr>
        <w:pStyle w:val="LDP1a"/>
      </w:pPr>
      <w:r>
        <w:t>(a)</w:t>
      </w:r>
      <w:r>
        <w:tab/>
      </w:r>
      <w:r w:rsidR="00476A73" w:rsidRPr="00F16F40">
        <w:t xml:space="preserve">in the case of a </w:t>
      </w:r>
      <w:r w:rsidR="00E275FF" w:rsidRPr="00F16F40">
        <w:t>multi</w:t>
      </w:r>
      <w:r w:rsidR="00E275FF">
        <w:t>-</w:t>
      </w:r>
      <w:r w:rsidR="00476A73" w:rsidRPr="00F16F40">
        <w:t>crew aircraft</w:t>
      </w:r>
      <w:r w:rsidR="004F31CE">
        <w:t> —</w:t>
      </w:r>
      <w:r w:rsidR="00476A73" w:rsidRPr="00F16F40">
        <w:t xml:space="preserve"> from a point on the </w:t>
      </w:r>
      <w:r w:rsidR="004439CE">
        <w:t>centreline</w:t>
      </w:r>
      <w:r w:rsidR="00476A73" w:rsidRPr="00F16F40">
        <w:t xml:space="preserve"> of the aircraft midway between the p</w:t>
      </w:r>
      <w:r w:rsidR="008A2BB7">
        <w:t>ilot and the co-pilot seats; or</w:t>
      </w:r>
    </w:p>
    <w:p w14:paraId="57323044" w14:textId="77777777" w:rsidR="00476A73" w:rsidRPr="00F16F40" w:rsidRDefault="004C314C" w:rsidP="004C314C">
      <w:pPr>
        <w:pStyle w:val="LDP1a"/>
      </w:pPr>
      <w:r>
        <w:t>(b)</w:t>
      </w:r>
      <w:r>
        <w:tab/>
      </w:r>
      <w:r w:rsidR="00476A73" w:rsidRPr="00F16F40">
        <w:t>in the case of a single pilot aircraft</w:t>
      </w:r>
      <w:r w:rsidR="004F31CE">
        <w:t> —</w:t>
      </w:r>
      <w:r w:rsidR="00476A73" w:rsidRPr="00F16F40">
        <w:t xml:space="preserve"> from a point i</w:t>
      </w:r>
      <w:r w:rsidR="008A2BB7">
        <w:t>n the centre of the pilot seat.</w:t>
      </w:r>
    </w:p>
    <w:p w14:paraId="3B7275D3" w14:textId="77777777" w:rsidR="00476A73" w:rsidRPr="008B0499" w:rsidRDefault="004F31CE" w:rsidP="004F31CE">
      <w:pPr>
        <w:pStyle w:val="LDClause"/>
      </w:pPr>
      <w:r>
        <w:tab/>
      </w:r>
      <w:r w:rsidR="00593236">
        <w:t>(</w:t>
      </w:r>
      <w:r>
        <w:t>4</w:t>
      </w:r>
      <w:r w:rsidR="00593236">
        <w:t>)</w:t>
      </w:r>
      <w:r>
        <w:tab/>
      </w:r>
      <w:r w:rsidR="005948C6">
        <w:t>If</w:t>
      </w:r>
      <w:r w:rsidR="00476A73">
        <w:t xml:space="preserve"> </w:t>
      </w:r>
      <w:r w:rsidR="00476A73" w:rsidRPr="008B0499">
        <w:t xml:space="preserve">aircraft control </w:t>
      </w:r>
      <w:r w:rsidR="00F2526A">
        <w:t>move</w:t>
      </w:r>
      <w:r w:rsidR="009A23C6">
        <w:t>s</w:t>
      </w:r>
      <w:r w:rsidR="00F2526A" w:rsidRPr="008B0499">
        <w:t xml:space="preserve"> </w:t>
      </w:r>
      <w:r w:rsidR="00476A73" w:rsidRPr="008B0499">
        <w:t xml:space="preserve">from </w:t>
      </w:r>
      <w:r w:rsidR="009A23C6">
        <w:t>“</w:t>
      </w:r>
      <w:r w:rsidR="00476A73" w:rsidRPr="008B0499">
        <w:t>pilot only</w:t>
      </w:r>
      <w:r w:rsidR="009A23C6">
        <w:t>”</w:t>
      </w:r>
      <w:r w:rsidR="00476A73" w:rsidRPr="008B0499">
        <w:t xml:space="preserve"> to a marshaller or </w:t>
      </w:r>
      <w:r>
        <w:t xml:space="preserve">a </w:t>
      </w:r>
      <w:r w:rsidR="007D7317">
        <w:t>VDGS</w:t>
      </w:r>
      <w:r w:rsidR="00476A73" w:rsidRPr="008B0499">
        <w:t>, the taxi guideline must ensure that all clearances ar</w:t>
      </w:r>
      <w:r w:rsidR="008A2BB7">
        <w:t>e maintained for each instance.</w:t>
      </w:r>
    </w:p>
    <w:p w14:paraId="311EE051" w14:textId="77777777" w:rsidR="00476A73" w:rsidRPr="008B0499" w:rsidRDefault="004F31CE" w:rsidP="004F31CE">
      <w:pPr>
        <w:pStyle w:val="LDClause"/>
      </w:pPr>
      <w:r>
        <w:tab/>
      </w:r>
      <w:r w:rsidR="00593236">
        <w:t>(</w:t>
      </w:r>
      <w:r>
        <w:t>5</w:t>
      </w:r>
      <w:r w:rsidR="00593236">
        <w:t>)</w:t>
      </w:r>
      <w:r>
        <w:tab/>
      </w:r>
      <w:r w:rsidR="00476A73" w:rsidRPr="008B0499">
        <w:t xml:space="preserve">At </w:t>
      </w:r>
      <w:r w:rsidR="00F2526A">
        <w:t xml:space="preserve">aircraft </w:t>
      </w:r>
      <w:r w:rsidR="00476A73" w:rsidRPr="008B0499">
        <w:t>parking positions serviced by an aerobridge, the taxi guideline must be designed with reference to the nose wheel</w:t>
      </w:r>
      <w:r w:rsidR="00E66FD7">
        <w:t xml:space="preserve"> position</w:t>
      </w:r>
      <w:r w:rsidR="00476A73" w:rsidRPr="008B0499">
        <w:t>.</w:t>
      </w:r>
    </w:p>
    <w:p w14:paraId="089053E7" w14:textId="77777777" w:rsidR="00476A73" w:rsidRPr="00326EA6" w:rsidRDefault="009846A0" w:rsidP="004973AF">
      <w:pPr>
        <w:pStyle w:val="139-Section"/>
      </w:pPr>
      <w:bookmarkStart w:id="1504" w:name="c620"/>
      <w:bookmarkStart w:id="1505" w:name="_Toc441761728"/>
      <w:bookmarkStart w:id="1506" w:name="_Toc488152153"/>
      <w:bookmarkStart w:id="1507" w:name="_Toc488154928"/>
      <w:bookmarkStart w:id="1508" w:name="_Toc488156134"/>
      <w:bookmarkStart w:id="1509" w:name="_Toc17467467"/>
      <w:bookmarkEnd w:id="1504"/>
      <w:r>
        <w:t>8.48</w:t>
      </w:r>
      <w:r w:rsidR="004F31CE">
        <w:tab/>
      </w:r>
      <w:r w:rsidR="00476A73" w:rsidRPr="00326EA6">
        <w:t xml:space="preserve">Apron </w:t>
      </w:r>
      <w:r w:rsidR="004F31CE">
        <w:t>e</w:t>
      </w:r>
      <w:r w:rsidR="00476A73" w:rsidRPr="00326EA6">
        <w:t xml:space="preserve">dge </w:t>
      </w:r>
      <w:r w:rsidR="004F31CE">
        <w:t>m</w:t>
      </w:r>
      <w:r w:rsidR="00476A73" w:rsidRPr="00326EA6">
        <w:t>arkings</w:t>
      </w:r>
      <w:bookmarkEnd w:id="1505"/>
      <w:bookmarkEnd w:id="1506"/>
      <w:bookmarkEnd w:id="1507"/>
      <w:bookmarkEnd w:id="1508"/>
      <w:bookmarkEnd w:id="1509"/>
    </w:p>
    <w:p w14:paraId="23EF7B8B" w14:textId="77777777" w:rsidR="00C63417" w:rsidRDefault="004F31CE" w:rsidP="004F31CE">
      <w:pPr>
        <w:pStyle w:val="LDClause"/>
      </w:pPr>
      <w:r>
        <w:tab/>
      </w:r>
      <w:r w:rsidR="00593236">
        <w:t>(</w:t>
      </w:r>
      <w:r>
        <w:t>1</w:t>
      </w:r>
      <w:r w:rsidR="00593236">
        <w:t>)</w:t>
      </w:r>
      <w:r>
        <w:tab/>
        <w:t>Apron edge markings</w:t>
      </w:r>
      <w:r w:rsidR="00476A73" w:rsidRPr="008B0499">
        <w:t xml:space="preserve"> must be provided </w:t>
      </w:r>
      <w:r w:rsidR="00C63417">
        <w:t>if:</w:t>
      </w:r>
    </w:p>
    <w:p w14:paraId="356346EF" w14:textId="77777777" w:rsidR="00C63417" w:rsidRDefault="00C63417" w:rsidP="00C63417">
      <w:pPr>
        <w:pStyle w:val="LDP1a"/>
      </w:pPr>
      <w:r>
        <w:t>(a)</w:t>
      </w:r>
      <w:r>
        <w:tab/>
      </w:r>
      <w:r w:rsidR="00476A73" w:rsidRPr="008B0499">
        <w:t>the limit of high strength pavement cannot be distinguished from the surrounding area</w:t>
      </w:r>
      <w:r>
        <w:t>;</w:t>
      </w:r>
      <w:r w:rsidR="00476A73" w:rsidRPr="008B0499">
        <w:t xml:space="preserve"> and</w:t>
      </w:r>
    </w:p>
    <w:p w14:paraId="3CA50495" w14:textId="77777777" w:rsidR="00476A73" w:rsidRPr="008B0499" w:rsidRDefault="00C63417" w:rsidP="00C63417">
      <w:pPr>
        <w:pStyle w:val="LDP1a"/>
      </w:pPr>
      <w:r>
        <w:lastRenderedPageBreak/>
        <w:t>(b)</w:t>
      </w:r>
      <w:r>
        <w:tab/>
      </w:r>
      <w:r w:rsidR="00476A73" w:rsidRPr="008B0499">
        <w:t>aircraft parking is not restricted to fixed parking positions</w:t>
      </w:r>
      <w:r>
        <w:t xml:space="preserve"> only</w:t>
      </w:r>
      <w:r w:rsidR="00476A73" w:rsidRPr="008B0499">
        <w:t xml:space="preserve">. </w:t>
      </w:r>
    </w:p>
    <w:p w14:paraId="21ADA617" w14:textId="77777777" w:rsidR="00C63417" w:rsidRDefault="004F31CE" w:rsidP="004F31CE">
      <w:pPr>
        <w:pStyle w:val="LDClause"/>
      </w:pPr>
      <w:r>
        <w:tab/>
      </w:r>
      <w:r w:rsidR="00593236">
        <w:t>(</w:t>
      </w:r>
      <w:r>
        <w:t>2</w:t>
      </w:r>
      <w:r w:rsidR="00593236">
        <w:t>)</w:t>
      </w:r>
      <w:r>
        <w:tab/>
        <w:t xml:space="preserve">As shown in </w:t>
      </w:r>
      <w:r w:rsidR="00860E1F">
        <w:t>Figure 8.4</w:t>
      </w:r>
      <w:r w:rsidR="00792DC4">
        <w:t>8 (</w:t>
      </w:r>
      <w:r>
        <w:t>2</w:t>
      </w:r>
      <w:r w:rsidR="00593236">
        <w:t>)</w:t>
      </w:r>
      <w:r>
        <w:t xml:space="preserve">, </w:t>
      </w:r>
      <w:r w:rsidR="00476A73" w:rsidRPr="008B0499">
        <w:t>the apron edge must be identified by 2 continuous yellow lines</w:t>
      </w:r>
      <w:r w:rsidR="00C63417">
        <w:t>:</w:t>
      </w:r>
    </w:p>
    <w:p w14:paraId="1DC991A8" w14:textId="77777777" w:rsidR="00C63417" w:rsidRDefault="00C63417" w:rsidP="00C63417">
      <w:pPr>
        <w:pStyle w:val="LDP1a"/>
      </w:pPr>
      <w:r>
        <w:t>(a)</w:t>
      </w:r>
      <w:r>
        <w:tab/>
        <w:t>each of which is</w:t>
      </w:r>
      <w:r w:rsidR="00476A73" w:rsidRPr="008B0499">
        <w:t xml:space="preserve"> 0.15 m wide</w:t>
      </w:r>
      <w:r>
        <w:t>; and</w:t>
      </w:r>
    </w:p>
    <w:p w14:paraId="58E59094" w14:textId="77777777" w:rsidR="00476A73" w:rsidRPr="008B0499" w:rsidRDefault="00C63417" w:rsidP="00D20679">
      <w:pPr>
        <w:pStyle w:val="LDP1a"/>
        <w:spacing w:after="120"/>
      </w:pPr>
      <w:r>
        <w:t>(b)</w:t>
      </w:r>
      <w:r>
        <w:tab/>
        <w:t>that are</w:t>
      </w:r>
      <w:r w:rsidR="00476A73" w:rsidRPr="008B0499">
        <w:t xml:space="preserve"> spaced 0.15 m apart.</w:t>
      </w:r>
    </w:p>
    <w:p w14:paraId="79E86098" w14:textId="77777777" w:rsidR="00A561F6" w:rsidRPr="00A561F6" w:rsidRDefault="00D73297" w:rsidP="001F4342">
      <w:pPr>
        <w:pStyle w:val="LDBodytext"/>
        <w:ind w:left="756"/>
      </w:pPr>
      <w:r>
        <w:rPr>
          <w:noProof/>
          <w:lang w:eastAsia="en-AU"/>
        </w:rPr>
        <w:pict w14:anchorId="2FC3C151">
          <v:rect id="Rectangle 2277" o:spid="_x0000_s10432" style="position:absolute;left:0;text-align:left;margin-left:97.15pt;margin-top:145.75pt;width:211.2pt;height:18.35pt;z-index:2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" filled="f" stroked="f">
            <v:textbox style="mso-next-textbox:#Rectangle 2277" inset="0,0,0,0">
              <w:txbxContent>
                <w:p w14:paraId="791434B8" w14:textId="77777777" w:rsidR="000F1AE7" w:rsidRDefault="000F1AE7" w:rsidP="00A561F6">
                  <w:pPr>
                    <w:pStyle w:val="NormalWeb"/>
                    <w:spacing w:after="200" w:line="276" w:lineRule="auto"/>
                  </w:pPr>
                  <w:r w:rsidRPr="000646D7">
                    <w:rPr>
                      <w:rFonts w:ascii="Arial" w:hAnsi="Arial"/>
                      <w:b/>
                      <w:bCs/>
                      <w:color w:val="000000"/>
                      <w:kern w:val="24"/>
                      <w:sz w:val="20"/>
                      <w:szCs w:val="20"/>
                      <w:lang w:val="en-US"/>
                    </w:rPr>
                    <w:t>(SIDE OF HIGHER STRENGTH SURFACE)</w:t>
                  </w:r>
                </w:p>
              </w:txbxContent>
            </v:textbox>
          </v:rect>
        </w:pict>
      </w:r>
      <w:r>
        <w:pict w14:anchorId="29DAC310">
          <v:group id="Group 2458" o:spid="_x0000_s10408" style="width:423.4pt;height:191pt;mso-position-horizontal-relative:char;mso-position-vertical-relative:line" coordsize="53770,24257">
            <v:rect id="Rectangle 2459" o:spid="_x0000_s10409" style="position:absolute;width:53770;height:24257;visibility:visible" fillcolor="silver" stroked="f"/>
            <v:rect id="Rectangle 2460" o:spid="_x0000_s10410" style="position:absolute;left:12480;top:11339;width:26677;height:800;visibility:visible" fillcolor="#ff9" stroked="f"/>
            <v:rect id="Rectangle 2461" o:spid="_x0000_s10411" style="position:absolute;left:12480;top:12705;width:26677;height:800;visibility:visible" fillcolor="#ff9" stroked="f"/>
            <v:shape id="Freeform 2462" o:spid="_x0000_s10412" style="position:absolute;left:8299;top:12755;width:3505;height:0;visibility:visible;mso-wrap-style:square;v-text-anchor:top" coordsize="552,0" path="m,l310,,552,e" filled="f" strokeweight=".65pt">
              <v:path arrowok="t" o:connecttype="custom" o:connectlocs="0,0;196850,0;350520,0" o:connectangles="0,0,0"/>
            </v:shape>
            <v:line id="Line 218" o:spid="_x0000_s10413" style="position:absolute;visibility:visible" from="39371,11336" to="44496,11336" o:connectortype="straight" strokeweight=".65pt"/>
            <v:line id="Line 219" o:spid="_x0000_s10414" style="position:absolute;visibility:visible" from="39406,13439" to="44620,13439" o:connectortype="straight" strokeweight=".65pt"/>
            <v:rect id="Rectangle 2465" o:spid="_x0000_s10415" style="position:absolute;left:40791;top:11709;width:3702;height:2616;visibility:visible" filled="f" stroked="f">
              <v:textbox style="mso-next-textbox:#Rectangle 2465;mso-fit-shape-to-text:t" inset="0,0,0,0">
                <w:txbxContent>
                  <w:p w14:paraId="477426CC" w14:textId="77777777" w:rsidR="000F1AE7" w:rsidRDefault="000F1AE7" w:rsidP="00A561F6">
                    <w:pPr>
                      <w:pStyle w:val="NormalWeb"/>
                      <w:spacing w:after="200" w:line="276" w:lineRule="auto"/>
                    </w:pPr>
                    <w:r>
                      <w:rPr>
                        <w:rFonts w:ascii="Arial" w:hAnsi="Arial"/>
                        <w:color w:val="000000"/>
                        <w:kern w:val="24"/>
                        <w:sz w:val="16"/>
                        <w:szCs w:val="16"/>
                        <w:lang w:val="en-US"/>
                      </w:rPr>
                      <w:t>0.45m</w:t>
                    </w:r>
                  </w:p>
                </w:txbxContent>
              </v:textbox>
            </v:rect>
            <v:rect id="Rectangle 2466" o:spid="_x0000_s10416" style="position:absolute;left:5022;top:11684;width:2826;height:2616;visibility:visible;mso-wrap-style:none" filled="f" stroked="f">
              <v:textbox style="mso-next-textbox:#Rectangle 2466;mso-fit-shape-to-text:t" inset="0,0,0,0">
                <w:txbxContent>
                  <w:p w14:paraId="1F301B6D" w14:textId="77777777" w:rsidR="000F1AE7" w:rsidRDefault="000F1AE7" w:rsidP="00A561F6">
                    <w:pPr>
                      <w:pStyle w:val="NormalWeb"/>
                      <w:spacing w:after="200" w:line="276" w:lineRule="auto"/>
                    </w:pPr>
                    <w:r>
                      <w:rPr>
                        <w:rFonts w:ascii="Arial" w:hAnsi="Arial"/>
                        <w:color w:val="000000"/>
                        <w:kern w:val="24"/>
                        <w:sz w:val="16"/>
                        <w:szCs w:val="16"/>
                        <w:lang w:val="en-US"/>
                      </w:rPr>
                      <w:t>0.15m</w:t>
                    </w:r>
                  </w:p>
                </w:txbxContent>
              </v:textbox>
            </v:rect>
            <v:rect id="Rectangle 2467" o:spid="_x0000_s10417" style="position:absolute;left:17081;top:6737;width:3359;height:2616;visibility:visible" filled="f" stroked="f">
              <v:textbox style="mso-next-textbox:#Rectangle 2467;mso-fit-shape-to-text:t" inset="0,0,0,0">
                <w:txbxContent>
                  <w:p w14:paraId="6D9CD4EB" w14:textId="77777777" w:rsidR="000F1AE7" w:rsidRDefault="000F1AE7" w:rsidP="00A561F6">
                    <w:pPr>
                      <w:pStyle w:val="NormalWeb"/>
                      <w:spacing w:after="200" w:line="276" w:lineRule="auto"/>
                    </w:pPr>
                    <w:r>
                      <w:rPr>
                        <w:rFonts w:ascii="Arial" w:hAnsi="Arial"/>
                        <w:color w:val="000000"/>
                        <w:kern w:val="24"/>
                        <w:sz w:val="16"/>
                        <w:szCs w:val="16"/>
                        <w:lang w:val="en-US"/>
                      </w:rPr>
                      <w:t>Yellow</w:t>
                    </w:r>
                  </w:p>
                </w:txbxContent>
              </v:textbox>
            </v:rect>
            <v:rect id="Rectangle 2468" o:spid="_x0000_s10418" style="position:absolute;left:17443;top:15894;width:2997;height:2616;visibility:visible;mso-wrap-style:none" filled="f" stroked="f">
              <v:textbox style="mso-next-textbox:#Rectangle 2468;mso-fit-shape-to-text:t" inset="0,0,0,0">
                <w:txbxContent>
                  <w:p w14:paraId="28DBE3B3" w14:textId="77777777" w:rsidR="000F1AE7" w:rsidRDefault="000F1AE7" w:rsidP="00A561F6">
                    <w:pPr>
                      <w:pStyle w:val="NormalWeb"/>
                      <w:spacing w:after="200" w:line="276" w:lineRule="auto"/>
                    </w:pPr>
                    <w:r>
                      <w:rPr>
                        <w:rFonts w:ascii="Arial" w:hAnsi="Arial"/>
                        <w:color w:val="000000"/>
                        <w:kern w:val="24"/>
                        <w:sz w:val="16"/>
                        <w:szCs w:val="16"/>
                        <w:lang w:val="en-US"/>
                      </w:rPr>
                      <w:t>Yellow</w:t>
                    </w:r>
                  </w:p>
                </w:txbxContent>
              </v:textbox>
            </v:rect>
            <v:group id="Group 2469" o:spid="_x0000_s10419" style="position:absolute;left:15192;top:13535;width:1366;height:3042" coordorigin="15192,13535" coordsize="2,4">
              <v:shape id="Freeform 2470" o:spid="_x0000_s10420" style="position:absolute;left:15193;top:13536;width:2;height:4;visibility:visible;mso-wrap-style:square;v-text-anchor:top" coordsize="170,444" path="m170,444l,444,,e" filled="f" strokeweight=".65pt">
                <v:path arrowok="t" o:connecttype="custom" o:connectlocs="170,444;0,444;0,0" o:connectangles="0,0,0"/>
              </v:shape>
              <v:shape id="Freeform 2471" o:spid="_x0000_s10421" style="position:absolute;left:15192;top:13535;width:1;height:2;visibility:visible;mso-wrap-style:square;v-text-anchor:top" coordsize="92,141" path="m92,141l45,,,141r92,xe" fillcolor="black" stroked="f">
                <v:path arrowok="t" o:connecttype="custom" o:connectlocs="92,141;45,0;0,141;92,141" o:connectangles="0,0,0,0"/>
              </v:shape>
            </v:group>
            <v:group id="Group 2472" o:spid="_x0000_s10422" style="position:absolute;left:15103;top:7480;width:1226;height:3778" coordorigin="15103,7480" coordsize="1,5">
              <v:shape id="Freeform 2473" o:spid="_x0000_s10423" style="position:absolute;left:15104;top:7480;width:1;height:4;visibility:visible;mso-wrap-style:square;v-text-anchor:top" coordsize="148,458" path="m148,l,,,458e" filled="f" strokeweight=".65pt">
                <v:path arrowok="t" o:connecttype="custom" o:connectlocs="148,0;0,0;0,458" o:connectangles="0,0,0"/>
              </v:shape>
              <v:shape id="Freeform 2474" o:spid="_x0000_s10424" style="position:absolute;left:15103;top:7484;width:1;height:2;visibility:visible;mso-wrap-style:square;v-text-anchor:top" coordsize="92,139" path="m,l45,139,92,,,xe" fillcolor="black" stroked="f">
                <v:path arrowok="t" o:connecttype="custom" o:connectlocs="0,0;45,139;92,0;0,0" o:connectangles="0,0,0,0"/>
              </v:shape>
            </v:group>
            <v:rect id="Rectangle 2475" o:spid="_x0000_s10425" style="position:absolute;left:24485;top:6756;width:15050;height:1979;visibility:visible" filled="f" stroked="f">
              <v:textbox style="mso-next-textbox:#Rectangle 2475" inset="0,0,0,0">
                <w:txbxContent>
                  <w:p w14:paraId="2203085A" w14:textId="77777777" w:rsidR="000F1AE7" w:rsidRDefault="000F1AE7" w:rsidP="00A561F6">
                    <w:pPr>
                      <w:pStyle w:val="NormalWeb"/>
                      <w:spacing w:after="200" w:line="276" w:lineRule="auto"/>
                    </w:pPr>
                    <w:r w:rsidRPr="000646D7">
                      <w:rPr>
                        <w:rFonts w:ascii="Arial" w:hAnsi="Arial"/>
                        <w:b/>
                        <w:bCs/>
                        <w:color w:val="000000"/>
                        <w:kern w:val="24"/>
                        <w:sz w:val="20"/>
                        <w:szCs w:val="20"/>
                        <w:lang w:val="en-US"/>
                      </w:rPr>
                      <w:t>EDGE OF APRON</w:t>
                    </w:r>
                  </w:p>
                </w:txbxContent>
              </v:textbox>
            </v:rect>
            <v:group id="Group 2476" o:spid="_x0000_s10426" style="position:absolute;left:22720;top:7584;width:1225;height:3772" coordorigin="22720,7584" coordsize="1,5">
              <v:shape id="Freeform 2477" o:spid="_x0000_s10427" style="position:absolute;left:22720;top:7584;width:2;height:5;visibility:visible;mso-wrap-style:square;v-text-anchor:top" coordsize="148,458" path="m148,l,,,458e" filled="f" strokeweight=".65pt">
                <v:path arrowok="t" o:connecttype="custom" o:connectlocs="148,0;0,0;0,458" o:connectangles="0,0,0"/>
              </v:shape>
              <v:shape id="Freeform 2478" o:spid="_x0000_s10428" style="position:absolute;left:22720;top:7589;width:1;height:1;visibility:visible;mso-wrap-style:square;v-text-anchor:top" coordsize="92,139" path="m,l45,139,92,,,xe" fillcolor="black" stroked="f">
                <v:path arrowok="t" o:connecttype="custom" o:connectlocs="0,0;45,139;92,0;0,0" o:connectangles="0,0,0,0"/>
              </v:shape>
            </v:group>
            <v:shape id="Freeform 2479" o:spid="_x0000_s10429" style="position:absolute;left:8303;top:12124;width:3505;height:0;visibility:visible;mso-wrap-style:square;v-text-anchor:top" coordsize="552,0" path="m,l310,,552,e" filled="f" strokeweight=".65pt">
              <v:path arrowok="t" o:connecttype="custom" o:connectlocs="0,0;196850,0;350520,0" o:connectangles="0,0,0"/>
            </v:shape>
            <w10:anchorlock/>
          </v:group>
        </w:pict>
      </w:r>
    </w:p>
    <w:p w14:paraId="62CE9776" w14:textId="77777777" w:rsidR="0061190C" w:rsidRPr="0061190C" w:rsidRDefault="00860E1F" w:rsidP="001F4342">
      <w:pPr>
        <w:pStyle w:val="LDTableheading"/>
        <w:tabs>
          <w:tab w:val="clear" w:pos="1134"/>
          <w:tab w:val="clear" w:pos="1276"/>
          <w:tab w:val="clear" w:pos="1843"/>
          <w:tab w:val="clear" w:pos="1985"/>
          <w:tab w:val="clear" w:pos="2552"/>
          <w:tab w:val="clear" w:pos="2693"/>
        </w:tabs>
        <w:ind w:left="728"/>
      </w:pPr>
      <w:r>
        <w:t>Figure 8.4</w:t>
      </w:r>
      <w:r w:rsidR="00792DC4">
        <w:t>8 (</w:t>
      </w:r>
      <w:r w:rsidR="0061190C" w:rsidRPr="0061190C">
        <w:t>2</w:t>
      </w:r>
      <w:r w:rsidR="000F4F87">
        <w:t>)</w:t>
      </w:r>
      <w:r w:rsidR="002F2CF2">
        <w:t>   </w:t>
      </w:r>
      <w:r w:rsidR="0061190C" w:rsidRPr="0061190C">
        <w:t>Apron edge</w:t>
      </w:r>
      <w:r w:rsidR="005948C6">
        <w:t xml:space="preserve"> marking (</w:t>
      </w:r>
      <w:r w:rsidR="00F2526A">
        <w:t>illustrates</w:t>
      </w:r>
      <w:r w:rsidR="005948C6">
        <w:t xml:space="preserve"> matters)</w:t>
      </w:r>
    </w:p>
    <w:p w14:paraId="2A95679B" w14:textId="77777777" w:rsidR="00FC1DBE" w:rsidRDefault="004F31CE" w:rsidP="004F31CE">
      <w:pPr>
        <w:pStyle w:val="LDClause"/>
      </w:pPr>
      <w:r>
        <w:tab/>
      </w:r>
      <w:r w:rsidR="000F4F87">
        <w:t>(</w:t>
      </w:r>
      <w:r>
        <w:t>3</w:t>
      </w:r>
      <w:r w:rsidR="000F4F87">
        <w:t>)</w:t>
      </w:r>
      <w:r>
        <w:tab/>
      </w:r>
      <w:r w:rsidR="00476A73" w:rsidRPr="008B0499">
        <w:t>Apron edge markings must be interrupted</w:t>
      </w:r>
      <w:r>
        <w:t xml:space="preserve"> at any point where </w:t>
      </w:r>
      <w:r w:rsidR="00476A73" w:rsidRPr="008B0499">
        <w:t xml:space="preserve">an aircraft </w:t>
      </w:r>
      <w:r w:rsidR="00F2526A">
        <w:t>would otherwise have to</w:t>
      </w:r>
      <w:r w:rsidR="00476A73" w:rsidRPr="008B0499">
        <w:t xml:space="preserve"> cross the marking to access a taxiway</w:t>
      </w:r>
      <w:r w:rsidR="00FC1DBE">
        <w:t>.</w:t>
      </w:r>
    </w:p>
    <w:p w14:paraId="40B461B3" w14:textId="77777777" w:rsidR="00476A73" w:rsidRDefault="00FC1DBE" w:rsidP="004F31CE">
      <w:pPr>
        <w:pStyle w:val="LDClause"/>
      </w:pPr>
      <w:r>
        <w:tab/>
      </w:r>
      <w:r w:rsidR="000F4F87">
        <w:t>(</w:t>
      </w:r>
      <w:r>
        <w:t>4</w:t>
      </w:r>
      <w:r w:rsidR="000F4F87">
        <w:t>)</w:t>
      </w:r>
      <w:r>
        <w:tab/>
        <w:t xml:space="preserve">For subsection </w:t>
      </w:r>
      <w:r w:rsidR="000F4F87">
        <w:t>(</w:t>
      </w:r>
      <w:r>
        <w:t>3</w:t>
      </w:r>
      <w:r w:rsidR="000F4F87">
        <w:t>)</w:t>
      </w:r>
      <w:r>
        <w:t>, the width of the interruption must align with the width of the taxiway</w:t>
      </w:r>
      <w:r w:rsidR="00476A73" w:rsidRPr="008B0499">
        <w:t>.</w:t>
      </w:r>
      <w:bookmarkStart w:id="1510" w:name="_Toc441761314"/>
      <w:bookmarkStart w:id="1511" w:name="_Toc441761730"/>
      <w:bookmarkEnd w:id="1510"/>
      <w:bookmarkEnd w:id="1511"/>
    </w:p>
    <w:p w14:paraId="6314F94D" w14:textId="77777777" w:rsidR="00476A73" w:rsidRPr="00F16F40" w:rsidRDefault="000F4F87" w:rsidP="00C63417">
      <w:pPr>
        <w:pStyle w:val="LDClause"/>
      </w:pPr>
      <w:r>
        <w:tab/>
        <w:t>(</w:t>
      </w:r>
      <w:r w:rsidR="00CF2A65">
        <w:t>5</w:t>
      </w:r>
      <w:r>
        <w:t>)</w:t>
      </w:r>
      <w:r w:rsidR="00C63417">
        <w:tab/>
      </w:r>
      <w:r w:rsidR="00476A73" w:rsidRPr="00326EA6">
        <w:t>At the interface between the apron and a taxiway</w:t>
      </w:r>
      <w:r w:rsidR="00476A73">
        <w:t>,</w:t>
      </w:r>
      <w:r w:rsidR="00476A73" w:rsidRPr="00326EA6">
        <w:t xml:space="preserve"> apron edge mark</w:t>
      </w:r>
      <w:r w:rsidR="00F2526A">
        <w:t>ings</w:t>
      </w:r>
      <w:r w:rsidR="00476A73" w:rsidRPr="00326EA6">
        <w:t xml:space="preserve"> </w:t>
      </w:r>
      <w:r w:rsidR="00C63417">
        <w:t xml:space="preserve">must, as far as </w:t>
      </w:r>
      <w:r w:rsidR="00000003">
        <w:t>possible</w:t>
      </w:r>
      <w:r w:rsidR="00C63417">
        <w:t>,</w:t>
      </w:r>
      <w:r w:rsidR="00476A73" w:rsidRPr="00326EA6">
        <w:t xml:space="preserve"> transition directly into taxiway edge </w:t>
      </w:r>
      <w:r w:rsidR="00476A73" w:rsidRPr="00F16F40">
        <w:t>markings.</w:t>
      </w:r>
      <w:bookmarkStart w:id="1512" w:name="_Toc441761731"/>
    </w:p>
    <w:p w14:paraId="36ACE0AE" w14:textId="77777777" w:rsidR="00476A73" w:rsidRPr="00F16F40" w:rsidRDefault="009846A0" w:rsidP="004973AF">
      <w:pPr>
        <w:pStyle w:val="139-Section"/>
      </w:pPr>
      <w:bookmarkStart w:id="1513" w:name="_Toc488152154"/>
      <w:bookmarkStart w:id="1514" w:name="_Toc488154929"/>
      <w:bookmarkStart w:id="1515" w:name="_Toc488156135"/>
      <w:bookmarkStart w:id="1516" w:name="_Toc17467468"/>
      <w:r>
        <w:t>8.49</w:t>
      </w:r>
      <w:r w:rsidR="004F31CE">
        <w:tab/>
      </w:r>
      <w:r w:rsidR="00476A73" w:rsidRPr="00F16F40">
        <w:t xml:space="preserve">Aircraft </w:t>
      </w:r>
      <w:r w:rsidR="00AB5A2E">
        <w:t xml:space="preserve">type </w:t>
      </w:r>
      <w:r w:rsidR="00476A73" w:rsidRPr="00F16F40">
        <w:t>designat</w:t>
      </w:r>
      <w:r w:rsidR="00AB5A2E">
        <w:t>or</w:t>
      </w:r>
      <w:r w:rsidR="00476A73" w:rsidRPr="00F16F40">
        <w:t xml:space="preserve"> markings</w:t>
      </w:r>
      <w:bookmarkEnd w:id="1512"/>
      <w:bookmarkEnd w:id="1513"/>
      <w:bookmarkEnd w:id="1514"/>
      <w:bookmarkEnd w:id="1515"/>
      <w:bookmarkEnd w:id="1516"/>
    </w:p>
    <w:p w14:paraId="213447A8" w14:textId="77777777" w:rsidR="00C63417" w:rsidRDefault="004F31CE" w:rsidP="004F31CE">
      <w:pPr>
        <w:pStyle w:val="LDClause"/>
      </w:pPr>
      <w:r>
        <w:tab/>
      </w:r>
      <w:r w:rsidR="000F4F87">
        <w:t>(</w:t>
      </w:r>
      <w:r>
        <w:t>1</w:t>
      </w:r>
      <w:r w:rsidR="000F4F87">
        <w:t>)</w:t>
      </w:r>
      <w:r>
        <w:tab/>
      </w:r>
      <w:r w:rsidR="00C63417">
        <w:t xml:space="preserve">An </w:t>
      </w:r>
      <w:r w:rsidR="00C63417" w:rsidRPr="008B0499">
        <w:t xml:space="preserve">aircraft </w:t>
      </w:r>
      <w:r w:rsidR="00AB5A2E">
        <w:t xml:space="preserve">type </w:t>
      </w:r>
      <w:r w:rsidR="00C63417" w:rsidRPr="008B0499">
        <w:t>designator marking</w:t>
      </w:r>
      <w:r w:rsidR="00C63417">
        <w:t xml:space="preserve"> may be used to designate which aircraft</w:t>
      </w:r>
      <w:r w:rsidR="00AB5A2E">
        <w:t xml:space="preserve"> types</w:t>
      </w:r>
      <w:r w:rsidR="00C63417">
        <w:t xml:space="preserve"> may be accommodated in the area to which the marking applies.</w:t>
      </w:r>
    </w:p>
    <w:p w14:paraId="6DADC6B4" w14:textId="77777777" w:rsidR="00476A73" w:rsidRDefault="00C63417" w:rsidP="004F31CE">
      <w:pPr>
        <w:pStyle w:val="LDClause"/>
      </w:pPr>
      <w:r>
        <w:tab/>
      </w:r>
      <w:r w:rsidR="000F4F87">
        <w:t>(</w:t>
      </w:r>
      <w:r>
        <w:t>2</w:t>
      </w:r>
      <w:r w:rsidR="000F4F87">
        <w:t>)</w:t>
      </w:r>
      <w:r>
        <w:tab/>
      </w:r>
      <w:r w:rsidR="00476A73" w:rsidRPr="008B0499">
        <w:t xml:space="preserve">Where an aircraft </w:t>
      </w:r>
      <w:r w:rsidR="00AB5A2E">
        <w:t xml:space="preserve">type </w:t>
      </w:r>
      <w:r w:rsidR="00476A73" w:rsidRPr="008B0499">
        <w:t>designator marking is provided, the designation must use</w:t>
      </w:r>
      <w:r w:rsidR="00B256DE">
        <w:t xml:space="preserve"> only</w:t>
      </w:r>
      <w:r w:rsidR="00476A73" w:rsidRPr="008B0499">
        <w:t xml:space="preserve"> the list of aircraft </w:t>
      </w:r>
      <w:r w:rsidR="00AB5A2E">
        <w:t xml:space="preserve">type </w:t>
      </w:r>
      <w:r w:rsidR="00476A73" w:rsidRPr="008B0499">
        <w:t>designators published in ICAO Doc 8643</w:t>
      </w:r>
      <w:r w:rsidR="00B256DE">
        <w:t>,</w:t>
      </w:r>
      <w:r w:rsidR="00BB4512">
        <w:t xml:space="preserve"> </w:t>
      </w:r>
      <w:r w:rsidR="00BB4512" w:rsidRPr="00DB4201">
        <w:rPr>
          <w:iCs/>
        </w:rPr>
        <w:t>Aircraft Type Designators</w:t>
      </w:r>
      <w:r w:rsidR="00B256DE">
        <w:t>.</w:t>
      </w:r>
    </w:p>
    <w:p w14:paraId="3EACDCF4" w14:textId="77777777" w:rsidR="00720B74" w:rsidRDefault="00720B74" w:rsidP="00720B74">
      <w:pPr>
        <w:pStyle w:val="LDNote"/>
      </w:pPr>
      <w:r w:rsidRPr="0016749E">
        <w:rPr>
          <w:i/>
        </w:rPr>
        <w:t>Note 1</w:t>
      </w:r>
      <w:r w:rsidRPr="0016749E">
        <w:t>   </w:t>
      </w:r>
      <w:r w:rsidR="009846A0" w:rsidRPr="0016749E">
        <w:t xml:space="preserve">For </w:t>
      </w:r>
      <w:r w:rsidRPr="0016749E">
        <w:t>ICAO</w:t>
      </w:r>
      <w:r w:rsidR="009A23C6">
        <w:t xml:space="preserve"> documents, </w:t>
      </w:r>
      <w:r w:rsidR="009846A0" w:rsidRPr="0016749E">
        <w:t xml:space="preserve">see </w:t>
      </w:r>
      <w:r w:rsidR="005500A1">
        <w:t xml:space="preserve">section </w:t>
      </w:r>
      <w:r w:rsidR="009C6A81">
        <w:t>1.06</w:t>
      </w:r>
      <w:r w:rsidR="009846A0" w:rsidRPr="0016749E">
        <w:t>.</w:t>
      </w:r>
    </w:p>
    <w:p w14:paraId="08A55655" w14:textId="77777777" w:rsidR="00476A73" w:rsidRPr="008B0499" w:rsidRDefault="00476A73" w:rsidP="007C08ED">
      <w:pPr>
        <w:pStyle w:val="LDNote"/>
      </w:pPr>
      <w:r w:rsidRPr="007C08ED">
        <w:rPr>
          <w:i/>
        </w:rPr>
        <w:t>Note</w:t>
      </w:r>
      <w:r w:rsidR="007C08ED">
        <w:t> </w:t>
      </w:r>
      <w:r w:rsidR="00720B74" w:rsidRPr="00587169">
        <w:rPr>
          <w:i/>
        </w:rPr>
        <w:t>2 </w:t>
      </w:r>
      <w:r w:rsidR="007C08ED">
        <w:t>  </w:t>
      </w:r>
      <w:r w:rsidRPr="00F16F40">
        <w:t>IATA designations</w:t>
      </w:r>
      <w:r w:rsidR="00B256DE">
        <w:t>,</w:t>
      </w:r>
      <w:r w:rsidRPr="00F16F40">
        <w:t xml:space="preserve"> or common use terms such as “All aircraft”</w:t>
      </w:r>
      <w:r w:rsidR="00B256DE">
        <w:t>,</w:t>
      </w:r>
      <w:r w:rsidRPr="00F16F40">
        <w:t xml:space="preserve"> are not </w:t>
      </w:r>
      <w:r w:rsidR="00B256DE">
        <w:t>permitted</w:t>
      </w:r>
      <w:r w:rsidR="00260FEF">
        <w:t>.</w:t>
      </w:r>
    </w:p>
    <w:p w14:paraId="49EDBE9D" w14:textId="77777777" w:rsidR="000F6B9E" w:rsidRDefault="004F31CE" w:rsidP="007C08ED">
      <w:pPr>
        <w:pStyle w:val="LDClause"/>
      </w:pPr>
      <w:r>
        <w:tab/>
      </w:r>
      <w:r w:rsidR="000F4F87">
        <w:t>(</w:t>
      </w:r>
      <w:r w:rsidR="00CF2A65">
        <w:t>3</w:t>
      </w:r>
      <w:r w:rsidR="000F4F87">
        <w:t>)</w:t>
      </w:r>
      <w:r>
        <w:tab/>
      </w:r>
      <w:r w:rsidR="000F6B9E">
        <w:t>If:</w:t>
      </w:r>
    </w:p>
    <w:p w14:paraId="40B66EAB" w14:textId="77777777" w:rsidR="000F6B9E" w:rsidRDefault="000F6B9E" w:rsidP="000F6B9E">
      <w:pPr>
        <w:pStyle w:val="LDP1a"/>
      </w:pPr>
      <w:r>
        <w:t>(a)</w:t>
      </w:r>
      <w:r>
        <w:tab/>
      </w:r>
      <w:r w:rsidR="00476A73" w:rsidRPr="008B0499">
        <w:t>a stop line or parking position is to accommodate a number of aircraft types</w:t>
      </w:r>
      <w:r>
        <w:t>;</w:t>
      </w:r>
      <w:r w:rsidR="00476A73" w:rsidRPr="008B0499">
        <w:t xml:space="preserve"> and</w:t>
      </w:r>
    </w:p>
    <w:p w14:paraId="31C06399" w14:textId="77777777" w:rsidR="000F6B9E" w:rsidRDefault="000F6B9E" w:rsidP="000F6B9E">
      <w:pPr>
        <w:pStyle w:val="LDP1a"/>
      </w:pPr>
      <w:r>
        <w:t>(b)</w:t>
      </w:r>
      <w:r>
        <w:tab/>
      </w:r>
      <w:r w:rsidR="00476A73" w:rsidRPr="008B0499">
        <w:t xml:space="preserve">there is insufficient space to designate all </w:t>
      </w:r>
      <w:r w:rsidR="00650699">
        <w:t xml:space="preserve">of the </w:t>
      </w:r>
      <w:r w:rsidR="00476A73" w:rsidRPr="008B0499">
        <w:t>aircraft</w:t>
      </w:r>
      <w:r w:rsidR="00AB5A2E">
        <w:t xml:space="preserve"> types</w:t>
      </w:r>
      <w:r>
        <w:t>;</w:t>
      </w:r>
    </w:p>
    <w:p w14:paraId="3CB9B761" w14:textId="77777777" w:rsidR="000F6B9E" w:rsidRDefault="000F6B9E" w:rsidP="000F6B9E">
      <w:pPr>
        <w:pStyle w:val="LDClause"/>
      </w:pPr>
      <w:r>
        <w:tab/>
      </w:r>
      <w:r>
        <w:tab/>
        <w:t>then:</w:t>
      </w:r>
    </w:p>
    <w:p w14:paraId="3BBCD310" w14:textId="77777777" w:rsidR="00476A73" w:rsidRPr="008B0499" w:rsidRDefault="00B9393E" w:rsidP="00B9393E">
      <w:pPr>
        <w:pStyle w:val="LDP1a"/>
      </w:pPr>
      <w:r>
        <w:t>(</w:t>
      </w:r>
      <w:r w:rsidR="000F6B9E">
        <w:t>c</w:t>
      </w:r>
      <w:r>
        <w:t>)</w:t>
      </w:r>
      <w:r>
        <w:tab/>
      </w:r>
      <w:r w:rsidR="00476A73" w:rsidRPr="008B0499">
        <w:t xml:space="preserve">the aircraft </w:t>
      </w:r>
      <w:r w:rsidR="00AB5A2E">
        <w:t xml:space="preserve">type </w:t>
      </w:r>
      <w:r w:rsidR="00476A73" w:rsidRPr="008B0499">
        <w:t xml:space="preserve">designation marking </w:t>
      </w:r>
      <w:r w:rsidR="007C08ED">
        <w:t>must</w:t>
      </w:r>
      <w:r w:rsidR="00476A73" w:rsidRPr="008B0499">
        <w:t>:</w:t>
      </w:r>
    </w:p>
    <w:p w14:paraId="55F9E9F3" w14:textId="77777777" w:rsidR="00476A73" w:rsidRPr="00F16F40" w:rsidRDefault="00B9393E" w:rsidP="00706938">
      <w:pPr>
        <w:pStyle w:val="LDP2i"/>
        <w:ind w:left="1559" w:hanging="1105"/>
      </w:pPr>
      <w:r>
        <w:tab/>
        <w:t>(i)</w:t>
      </w:r>
      <w:r>
        <w:tab/>
      </w:r>
      <w:r w:rsidR="00476A73" w:rsidRPr="00F16F40">
        <w:t>list the largest</w:t>
      </w:r>
      <w:r>
        <w:t xml:space="preserve"> or</w:t>
      </w:r>
      <w:r w:rsidR="00476A73" w:rsidRPr="00F16F40">
        <w:t xml:space="preserve"> most critical aircraft</w:t>
      </w:r>
      <w:r w:rsidR="000F6B9E">
        <w:t xml:space="preserve"> types —</w:t>
      </w:r>
      <w:r w:rsidR="00476A73" w:rsidRPr="00F16F40">
        <w:t xml:space="preserve"> </w:t>
      </w:r>
      <w:r w:rsidR="000F6B9E">
        <w:t>provided</w:t>
      </w:r>
      <w:r w:rsidR="00476A73" w:rsidRPr="00F16F40">
        <w:t xml:space="preserve"> all </w:t>
      </w:r>
      <w:r>
        <w:t>smaller or</w:t>
      </w:r>
      <w:r w:rsidR="00476A73" w:rsidRPr="00F16F40">
        <w:t xml:space="preserve"> less critical</w:t>
      </w:r>
      <w:r w:rsidR="001F4E30">
        <w:t xml:space="preserve"> </w:t>
      </w:r>
      <w:r w:rsidR="001F4E30" w:rsidRPr="00F16F40">
        <w:t>aircraft</w:t>
      </w:r>
      <w:r w:rsidR="00476A73" w:rsidRPr="00F16F40">
        <w:t xml:space="preserve"> </w:t>
      </w:r>
      <w:r w:rsidR="000F6B9E">
        <w:t>may</w:t>
      </w:r>
      <w:r w:rsidR="00476A73" w:rsidRPr="00F16F40">
        <w:t xml:space="preserve"> safely </w:t>
      </w:r>
      <w:r w:rsidR="000F6B9E">
        <w:t>use</w:t>
      </w:r>
      <w:r w:rsidR="000F6B9E" w:rsidRPr="00F16F40">
        <w:t xml:space="preserve"> </w:t>
      </w:r>
      <w:r w:rsidR="00476A73" w:rsidRPr="00F16F40">
        <w:t xml:space="preserve">the stop line, or the entire parking position </w:t>
      </w:r>
      <w:r w:rsidR="000F6B9E">
        <w:t>(</w:t>
      </w:r>
      <w:r w:rsidR="00476A73" w:rsidRPr="00F16F40">
        <w:t>as applicable</w:t>
      </w:r>
      <w:r w:rsidR="000F6B9E">
        <w:t>)</w:t>
      </w:r>
      <w:r w:rsidR="00706938">
        <w:t>; or</w:t>
      </w:r>
    </w:p>
    <w:p w14:paraId="6F90E0A6" w14:textId="77777777" w:rsidR="00974C3F" w:rsidRDefault="00B9393E" w:rsidP="00706938">
      <w:pPr>
        <w:pStyle w:val="LDP2i"/>
        <w:ind w:left="1559" w:hanging="1105"/>
      </w:pPr>
      <w:r>
        <w:tab/>
        <w:t>(ii)</w:t>
      </w:r>
      <w:r>
        <w:tab/>
      </w:r>
      <w:r w:rsidR="00476A73" w:rsidRPr="00F16F40">
        <w:t>list the range of aircraft types tha</w:t>
      </w:r>
      <w:r w:rsidR="00706938">
        <w:t>t</w:t>
      </w:r>
      <w:r w:rsidR="00476A73" w:rsidRPr="00F16F40">
        <w:t xml:space="preserve"> </w:t>
      </w:r>
      <w:r w:rsidR="000F6B9E">
        <w:t>may</w:t>
      </w:r>
      <w:r w:rsidR="00476A73" w:rsidRPr="00F16F40">
        <w:t xml:space="preserve"> </w:t>
      </w:r>
      <w:r w:rsidR="009A23C6">
        <w:t>use</w:t>
      </w:r>
      <w:r w:rsidR="009A23C6" w:rsidRPr="00F16F40">
        <w:t xml:space="preserve"> </w:t>
      </w:r>
      <w:r w:rsidR="00476A73" w:rsidRPr="00F16F40">
        <w:t>the stop line or parking position</w:t>
      </w:r>
      <w:r w:rsidR="000F6B9E">
        <w:t> — provided</w:t>
      </w:r>
      <w:r w:rsidR="00476A73" w:rsidRPr="00F16F40">
        <w:t xml:space="preserve"> all aircraft types within the range </w:t>
      </w:r>
      <w:r w:rsidR="000F6B9E">
        <w:t>may</w:t>
      </w:r>
      <w:r w:rsidR="00476A73" w:rsidRPr="00F16F40">
        <w:t xml:space="preserve"> </w:t>
      </w:r>
      <w:r w:rsidR="000F6B9E" w:rsidRPr="00F16F40">
        <w:t>safely</w:t>
      </w:r>
      <w:r w:rsidR="009A23C6">
        <w:t xml:space="preserve"> use the line or position</w:t>
      </w:r>
      <w:r w:rsidR="00476A73" w:rsidRPr="00F16F40">
        <w:t>; or</w:t>
      </w:r>
    </w:p>
    <w:p w14:paraId="24072430" w14:textId="77777777" w:rsidR="00476A73" w:rsidRPr="00F16F40" w:rsidRDefault="0062586F" w:rsidP="00D12F73">
      <w:pPr>
        <w:pStyle w:val="LDP1a"/>
        <w:tabs>
          <w:tab w:val="clear" w:pos="1191"/>
          <w:tab w:val="left" w:pos="1276"/>
        </w:tabs>
      </w:pPr>
      <w:r>
        <w:lastRenderedPageBreak/>
        <w:t>(d)</w:t>
      </w:r>
      <w:r>
        <w:tab/>
      </w:r>
      <w:r w:rsidR="00476A73" w:rsidRPr="00F16F40">
        <w:t xml:space="preserve">an alternate system of control </w:t>
      </w:r>
      <w:r w:rsidR="00B9393E">
        <w:t xml:space="preserve">must be </w:t>
      </w:r>
      <w:r w:rsidR="00B9393E" w:rsidRPr="00F16F40">
        <w:t xml:space="preserve">documented in the </w:t>
      </w:r>
      <w:r w:rsidR="000F6B9E">
        <w:t>a</w:t>
      </w:r>
      <w:r w:rsidR="00B9393E" w:rsidRPr="00F16F40">
        <w:t xml:space="preserve">erodrome </w:t>
      </w:r>
      <w:r w:rsidR="000F6B9E">
        <w:t>m</w:t>
      </w:r>
      <w:r w:rsidR="00B9393E" w:rsidRPr="00F16F40">
        <w:t>anual</w:t>
      </w:r>
      <w:r w:rsidR="00B9393E">
        <w:t xml:space="preserve"> and</w:t>
      </w:r>
      <w:r w:rsidR="000F6B9E">
        <w:t xml:space="preserve"> implemented</w:t>
      </w:r>
      <w:r w:rsidR="00B9393E">
        <w:t xml:space="preserve"> to</w:t>
      </w:r>
      <w:r w:rsidR="00476A73" w:rsidRPr="00F16F40">
        <w:t xml:space="preserve"> prevent unsuitable aircraft types from </w:t>
      </w:r>
      <w:r w:rsidR="000F6B9E">
        <w:t>using</w:t>
      </w:r>
      <w:r w:rsidR="000F6B9E" w:rsidRPr="00F16F40">
        <w:t xml:space="preserve"> </w:t>
      </w:r>
      <w:r w:rsidR="00476A73" w:rsidRPr="00F16F40">
        <w:t xml:space="preserve">the stop </w:t>
      </w:r>
      <w:r w:rsidR="009A23C6">
        <w:t>line</w:t>
      </w:r>
      <w:r w:rsidR="00476A73" w:rsidRPr="00F16F40">
        <w:t xml:space="preserve"> or parking position.</w:t>
      </w:r>
    </w:p>
    <w:p w14:paraId="4103FDDC" w14:textId="77777777" w:rsidR="00476A73" w:rsidRPr="00326EA6" w:rsidRDefault="008D3CBF" w:rsidP="004973AF">
      <w:pPr>
        <w:pStyle w:val="139-Section"/>
      </w:pPr>
      <w:bookmarkStart w:id="1517" w:name="_Toc441761317"/>
      <w:bookmarkStart w:id="1518" w:name="_Toc441761733"/>
      <w:bookmarkStart w:id="1519" w:name="_Toc441761734"/>
      <w:bookmarkStart w:id="1520" w:name="_Toc488152155"/>
      <w:bookmarkStart w:id="1521" w:name="_Toc488154930"/>
      <w:bookmarkStart w:id="1522" w:name="_Toc488156136"/>
      <w:bookmarkStart w:id="1523" w:name="_Toc17467469"/>
      <w:bookmarkEnd w:id="1517"/>
      <w:bookmarkEnd w:id="1518"/>
      <w:r>
        <w:t>8.50</w:t>
      </w:r>
      <w:r w:rsidR="00B9393E">
        <w:tab/>
      </w:r>
      <w:r w:rsidR="00476A73" w:rsidRPr="00326EA6">
        <w:t xml:space="preserve">Parking </w:t>
      </w:r>
      <w:r w:rsidR="00B9393E">
        <w:t>c</w:t>
      </w:r>
      <w:r w:rsidR="00476A73" w:rsidRPr="00326EA6">
        <w:t xml:space="preserve">learance </w:t>
      </w:r>
      <w:r w:rsidR="00B9393E">
        <w:t>l</w:t>
      </w:r>
      <w:r w:rsidR="00476A73" w:rsidRPr="00326EA6">
        <w:t>ine</w:t>
      </w:r>
      <w:bookmarkEnd w:id="1519"/>
      <w:bookmarkEnd w:id="1520"/>
      <w:bookmarkEnd w:id="1521"/>
      <w:bookmarkEnd w:id="1522"/>
      <w:bookmarkEnd w:id="1523"/>
    </w:p>
    <w:p w14:paraId="512EB225" w14:textId="77777777" w:rsidR="00476A73" w:rsidRDefault="00B9393E" w:rsidP="00B9393E">
      <w:pPr>
        <w:pStyle w:val="LDClause"/>
      </w:pPr>
      <w:r>
        <w:tab/>
      </w:r>
      <w:r w:rsidR="000F4F87">
        <w:t>(1)</w:t>
      </w:r>
      <w:r>
        <w:tab/>
        <w:t>A</w:t>
      </w:r>
      <w:r w:rsidR="00476A73" w:rsidRPr="00326EA6">
        <w:t xml:space="preserve"> parking clearance line delineates the area within which the whole of an aircraft is to be accommodated</w:t>
      </w:r>
      <w:r>
        <w:t xml:space="preserve"> so that</w:t>
      </w:r>
      <w:r w:rsidR="00476A73" w:rsidRPr="00326EA6">
        <w:t xml:space="preserve"> </w:t>
      </w:r>
      <w:r w:rsidR="000F6B9E">
        <w:t>no</w:t>
      </w:r>
      <w:r>
        <w:t xml:space="preserve"> part of the aircraft </w:t>
      </w:r>
      <w:r w:rsidR="00476A73" w:rsidRPr="00326EA6">
        <w:t>extend</w:t>
      </w:r>
      <w:r w:rsidR="000F6B9E">
        <w:t>s</w:t>
      </w:r>
      <w:r w:rsidR="00476A73" w:rsidRPr="00326EA6">
        <w:t xml:space="preserve"> beyond the line.</w:t>
      </w:r>
    </w:p>
    <w:p w14:paraId="07750B63" w14:textId="77777777" w:rsidR="00650699" w:rsidRPr="00326EA6" w:rsidRDefault="00650699" w:rsidP="00B9393E">
      <w:pPr>
        <w:pStyle w:val="LDClause"/>
      </w:pPr>
      <w:r>
        <w:tab/>
        <w:t>(2)</w:t>
      </w:r>
      <w:r>
        <w:tab/>
        <w:t>Subject to subsection (3), pa</w:t>
      </w:r>
      <w:r w:rsidRPr="008B0499">
        <w:t>rking clearance lines m</w:t>
      </w:r>
      <w:r w:rsidR="00196CB5">
        <w:t>ay</w:t>
      </w:r>
      <w:r w:rsidRPr="008B0499">
        <w:t xml:space="preserve"> be provided</w:t>
      </w:r>
      <w:r>
        <w:t>.</w:t>
      </w:r>
    </w:p>
    <w:p w14:paraId="3042958E" w14:textId="77777777" w:rsidR="00650699" w:rsidRDefault="00B9393E" w:rsidP="00B9393E">
      <w:pPr>
        <w:pStyle w:val="LDClause"/>
      </w:pPr>
      <w:r>
        <w:tab/>
      </w:r>
      <w:r w:rsidR="000F4F87">
        <w:t>(</w:t>
      </w:r>
      <w:r w:rsidR="00650699">
        <w:t>3</w:t>
      </w:r>
      <w:r w:rsidR="000F4F87">
        <w:t>)</w:t>
      </w:r>
      <w:r>
        <w:tab/>
      </w:r>
      <w:r w:rsidR="00650699">
        <w:t>Pa</w:t>
      </w:r>
      <w:r w:rsidR="00650699" w:rsidRPr="008B0499">
        <w:t>rking clearance lines must be provided</w:t>
      </w:r>
      <w:r w:rsidR="00650699">
        <w:t xml:space="preserve"> on </w:t>
      </w:r>
      <w:r w:rsidR="000F6B9E" w:rsidRPr="008B0499">
        <w:t xml:space="preserve">aprons with </w:t>
      </w:r>
      <w:r w:rsidR="000F6B9E">
        <w:t>unrestricted</w:t>
      </w:r>
      <w:r w:rsidR="000F6B9E" w:rsidRPr="008B0499">
        <w:t xml:space="preserve"> parking</w:t>
      </w:r>
      <w:r w:rsidR="000F6B9E">
        <w:t>,</w:t>
      </w:r>
      <w:r w:rsidR="000F6B9E" w:rsidRPr="008B0499">
        <w:t xml:space="preserve"> </w:t>
      </w:r>
      <w:r w:rsidR="00650699">
        <w:t xml:space="preserve">if </w:t>
      </w:r>
      <w:r w:rsidR="00C63417" w:rsidRPr="008B0499">
        <w:t xml:space="preserve">it is </w:t>
      </w:r>
      <w:r w:rsidR="00650699">
        <w:t>necessary to:</w:t>
      </w:r>
    </w:p>
    <w:p w14:paraId="05703218" w14:textId="77777777" w:rsidR="00650699" w:rsidRDefault="00650699" w:rsidP="00650699">
      <w:pPr>
        <w:pStyle w:val="LDP1a"/>
      </w:pPr>
      <w:r>
        <w:t>(a)</w:t>
      </w:r>
      <w:r>
        <w:tab/>
      </w:r>
      <w:r w:rsidR="00C63417" w:rsidRPr="008B0499">
        <w:t xml:space="preserve">limit </w:t>
      </w:r>
      <w:r w:rsidR="000F6B9E">
        <w:t>aircraft</w:t>
      </w:r>
      <w:r w:rsidR="00C63417" w:rsidRPr="008B0499">
        <w:t xml:space="preserve"> parking to particular areas</w:t>
      </w:r>
      <w:r>
        <w:t>;</w:t>
      </w:r>
      <w:r w:rsidR="00C63417" w:rsidRPr="008B0499">
        <w:t xml:space="preserve"> or</w:t>
      </w:r>
    </w:p>
    <w:p w14:paraId="3C3E7D77" w14:textId="77777777" w:rsidR="00476A73" w:rsidRDefault="00650699" w:rsidP="00650699">
      <w:pPr>
        <w:pStyle w:val="LDP1a"/>
      </w:pPr>
      <w:r>
        <w:t>(b)</w:t>
      </w:r>
      <w:r>
        <w:tab/>
      </w:r>
      <w:r w:rsidR="00C63417" w:rsidRPr="008B0499">
        <w:t xml:space="preserve">ensure clearance from </w:t>
      </w:r>
      <w:r w:rsidR="000F6B9E">
        <w:t xml:space="preserve">other </w:t>
      </w:r>
      <w:r w:rsidR="00C63417" w:rsidRPr="008B0499">
        <w:t xml:space="preserve">aircraft </w:t>
      </w:r>
      <w:r w:rsidR="00C63417">
        <w:t xml:space="preserve">or </w:t>
      </w:r>
      <w:r w:rsidR="00C63417" w:rsidRPr="008B0499">
        <w:t>obstacles</w:t>
      </w:r>
      <w:r>
        <w:t>.</w:t>
      </w:r>
    </w:p>
    <w:p w14:paraId="4460014B" w14:textId="77777777" w:rsidR="00476A73" w:rsidRDefault="00476A73" w:rsidP="00B9393E">
      <w:pPr>
        <w:pStyle w:val="LDNote"/>
      </w:pPr>
      <w:r w:rsidRPr="004C03EB">
        <w:rPr>
          <w:i/>
        </w:rPr>
        <w:t>Note</w:t>
      </w:r>
      <w:r w:rsidR="004C03EB">
        <w:rPr>
          <w:i/>
        </w:rPr>
        <w:t>   </w:t>
      </w:r>
      <w:r w:rsidRPr="00326EA6">
        <w:t>Parking clearance lines may also be provided at an aircraft parking positi</w:t>
      </w:r>
      <w:r>
        <w:t xml:space="preserve">on in </w:t>
      </w:r>
      <w:r w:rsidRPr="00326EA6">
        <w:t>conjunction wit</w:t>
      </w:r>
      <w:r>
        <w:t xml:space="preserve">h parking position markings. </w:t>
      </w:r>
      <w:r w:rsidRPr="00326EA6">
        <w:t>This marking is useful to depict the area that must remain free of personnel, vehicles and equipment when an aircraft is taxiing (or being towed) into position or has started engines in preparation for departure.</w:t>
      </w:r>
      <w:r w:rsidR="00676578">
        <w:t xml:space="preserve"> All of the area within the parking clearance line is considered to be an aircraft parking position.</w:t>
      </w:r>
    </w:p>
    <w:p w14:paraId="321E6387" w14:textId="77777777" w:rsidR="007D1A10" w:rsidRDefault="00B9393E" w:rsidP="00B9393E">
      <w:pPr>
        <w:pStyle w:val="LDClause"/>
      </w:pPr>
      <w:r>
        <w:tab/>
      </w:r>
      <w:r w:rsidR="000F4F87">
        <w:t>(</w:t>
      </w:r>
      <w:r w:rsidR="008A496A">
        <w:t>4</w:t>
      </w:r>
      <w:r w:rsidR="000F4F87">
        <w:t>)</w:t>
      </w:r>
      <w:r>
        <w:tab/>
      </w:r>
      <w:r w:rsidR="0015402E">
        <w:t>A</w:t>
      </w:r>
      <w:r w:rsidR="00196CB5">
        <w:t xml:space="preserve"> </w:t>
      </w:r>
      <w:r w:rsidR="00476A73" w:rsidRPr="008B0499">
        <w:t xml:space="preserve">parking clearance line must </w:t>
      </w:r>
      <w:r w:rsidR="00196CB5">
        <w:t xml:space="preserve">be </w:t>
      </w:r>
      <w:r w:rsidR="00476A73" w:rsidRPr="008B0499">
        <w:t>a continuous</w:t>
      </w:r>
      <w:r w:rsidR="00CE01FD">
        <w:t>,</w:t>
      </w:r>
      <w:r w:rsidR="00476A73" w:rsidRPr="008B0499">
        <w:t xml:space="preserve"> </w:t>
      </w:r>
      <w:r w:rsidR="00D6464D">
        <w:t xml:space="preserve">contrasting </w:t>
      </w:r>
      <w:r w:rsidR="00476A73" w:rsidRPr="008B0499">
        <w:t xml:space="preserve">red line </w:t>
      </w:r>
      <w:r w:rsidR="00BE2C15">
        <w:t>that is</w:t>
      </w:r>
      <w:r w:rsidR="007D1A10">
        <w:t>:</w:t>
      </w:r>
      <w:r w:rsidR="00BE2C15">
        <w:t xml:space="preserve"> </w:t>
      </w:r>
    </w:p>
    <w:p w14:paraId="52DCFE3F" w14:textId="77777777" w:rsidR="00BE2C15" w:rsidRDefault="007807BC" w:rsidP="007807BC">
      <w:pPr>
        <w:pStyle w:val="P1"/>
      </w:pPr>
      <w:r>
        <w:t>(a)</w:t>
      </w:r>
      <w:r>
        <w:tab/>
      </w:r>
      <w:r w:rsidR="00BE2C15">
        <w:t xml:space="preserve">at least </w:t>
      </w:r>
      <w:r w:rsidR="00476A73" w:rsidRPr="008B0499">
        <w:t>0.10 m</w:t>
      </w:r>
      <w:r w:rsidR="00BE2C15">
        <w:t>,</w:t>
      </w:r>
      <w:r w:rsidR="00476A73" w:rsidRPr="008B0499">
        <w:t xml:space="preserve"> </w:t>
      </w:r>
      <w:r w:rsidR="00BE2C15">
        <w:t>but not more than</w:t>
      </w:r>
      <w:r w:rsidR="00476A73" w:rsidRPr="008B0499">
        <w:t xml:space="preserve"> 0.20 m</w:t>
      </w:r>
      <w:r w:rsidR="00BE2C15">
        <w:t>,</w:t>
      </w:r>
      <w:r w:rsidR="00476A73" w:rsidRPr="008B0499">
        <w:t xml:space="preserve"> wide</w:t>
      </w:r>
      <w:r w:rsidR="007D1A10">
        <w:t>; and</w:t>
      </w:r>
    </w:p>
    <w:p w14:paraId="03128651" w14:textId="77777777" w:rsidR="007D1A10" w:rsidRDefault="007807BC" w:rsidP="007807BC">
      <w:pPr>
        <w:pStyle w:val="P1"/>
      </w:pPr>
      <w:r>
        <w:t>(b)</w:t>
      </w:r>
      <w:r>
        <w:tab/>
      </w:r>
      <w:r w:rsidR="007D1A10">
        <w:t>interrupted 0.9 m either side of a taxi guideline marking</w:t>
      </w:r>
      <w:r w:rsidR="007D1A10" w:rsidRPr="007D1A10">
        <w:t xml:space="preserve"> </w:t>
      </w:r>
      <w:r w:rsidR="00EF29A5">
        <w:t>that would otherwise intersect with it</w:t>
      </w:r>
      <w:r w:rsidR="007D1A10">
        <w:t>.</w:t>
      </w:r>
    </w:p>
    <w:p w14:paraId="78B77337" w14:textId="77777777" w:rsidR="007C08ED" w:rsidRDefault="007C08ED" w:rsidP="006C0A04">
      <w:pPr>
        <w:pStyle w:val="LDNote"/>
        <w:ind w:right="-1"/>
      </w:pPr>
      <w:r w:rsidRPr="007C08ED">
        <w:rPr>
          <w:i/>
        </w:rPr>
        <w:t>Note</w:t>
      </w:r>
      <w:r>
        <w:t>   </w:t>
      </w:r>
      <w:r w:rsidR="00D6464D">
        <w:t xml:space="preserve">CASA </w:t>
      </w:r>
      <w:r>
        <w:t>recommend</w:t>
      </w:r>
      <w:r w:rsidR="00D6464D">
        <w:t>s that yellow should be used as a</w:t>
      </w:r>
      <w:r>
        <w:t xml:space="preserve"> contrast</w:t>
      </w:r>
      <w:r w:rsidR="00D6464D">
        <w:t>ing</w:t>
      </w:r>
      <w:r>
        <w:t xml:space="preserve"> colour for the aircraft parking clearance line</w:t>
      </w:r>
      <w:r w:rsidR="00D6464D">
        <w:t>.</w:t>
      </w:r>
    </w:p>
    <w:p w14:paraId="30CC021D" w14:textId="77777777" w:rsidR="0070631B" w:rsidRDefault="00B9393E" w:rsidP="00B9393E">
      <w:pPr>
        <w:pStyle w:val="LDClause"/>
      </w:pPr>
      <w:r>
        <w:tab/>
      </w:r>
      <w:r w:rsidR="000F4F87">
        <w:t>(</w:t>
      </w:r>
      <w:r w:rsidR="008A496A">
        <w:t>5</w:t>
      </w:r>
      <w:r w:rsidR="000F4F87">
        <w:t>)</w:t>
      </w:r>
      <w:r>
        <w:tab/>
      </w:r>
      <w:r w:rsidR="00476A73" w:rsidRPr="008B0499">
        <w:t xml:space="preserve">The words </w:t>
      </w:r>
      <w:r w:rsidR="00941868">
        <w:t>“</w:t>
      </w:r>
      <w:r w:rsidR="00476A73" w:rsidRPr="008B0499">
        <w:t>PARKING CLEARANCE</w:t>
      </w:r>
      <w:r w:rsidR="00941868">
        <w:t>”</w:t>
      </w:r>
      <w:r w:rsidR="00476A73" w:rsidRPr="008B0499">
        <w:t xml:space="preserve"> must</w:t>
      </w:r>
      <w:r w:rsidR="0070631B">
        <w:t>:</w:t>
      </w:r>
    </w:p>
    <w:p w14:paraId="1D79EA21" w14:textId="77777777" w:rsidR="0070631B" w:rsidRDefault="0070631B" w:rsidP="0070631B">
      <w:pPr>
        <w:pStyle w:val="LDP1a"/>
      </w:pPr>
      <w:r>
        <w:t>(a)</w:t>
      </w:r>
      <w:r>
        <w:tab/>
        <w:t xml:space="preserve">be </w:t>
      </w:r>
      <w:r w:rsidR="00521958">
        <w:t>marked</w:t>
      </w:r>
      <w:r w:rsidR="00521958" w:rsidRPr="008B0499">
        <w:t xml:space="preserve"> </w:t>
      </w:r>
      <w:r w:rsidR="00476A73" w:rsidRPr="008B0499">
        <w:t>in yellow on any side</w:t>
      </w:r>
      <w:r>
        <w:t xml:space="preserve"> of a parking clearance line</w:t>
      </w:r>
      <w:r w:rsidRPr="008B0499">
        <w:t xml:space="preserve"> </w:t>
      </w:r>
      <w:r w:rsidR="00476A73" w:rsidRPr="008B0499">
        <w:t>where aircraft are parked</w:t>
      </w:r>
      <w:r>
        <w:t xml:space="preserve">; </w:t>
      </w:r>
      <w:r w:rsidR="00476A73" w:rsidRPr="008B0499">
        <w:t>and</w:t>
      </w:r>
    </w:p>
    <w:p w14:paraId="6917B46D" w14:textId="77777777" w:rsidR="0070631B" w:rsidRDefault="0070631B" w:rsidP="0070631B">
      <w:pPr>
        <w:pStyle w:val="LDP1a"/>
      </w:pPr>
      <w:r>
        <w:t>(b)</w:t>
      </w:r>
      <w:r>
        <w:tab/>
        <w:t xml:space="preserve">be </w:t>
      </w:r>
      <w:r w:rsidR="00476A73" w:rsidRPr="008B0499">
        <w:t>readable from that side</w:t>
      </w:r>
      <w:r>
        <w:t>;</w:t>
      </w:r>
      <w:r w:rsidR="00A260D6">
        <w:t xml:space="preserve"> and</w:t>
      </w:r>
    </w:p>
    <w:p w14:paraId="4D719B87" w14:textId="77777777" w:rsidR="0070631B" w:rsidRDefault="0070631B" w:rsidP="0070631B">
      <w:pPr>
        <w:pStyle w:val="LDP1a"/>
      </w:pPr>
      <w:r>
        <w:t>(c)</w:t>
      </w:r>
      <w:r>
        <w:tab/>
        <w:t xml:space="preserve">be </w:t>
      </w:r>
      <w:r w:rsidR="00476A73" w:rsidRPr="008B0499">
        <w:t>repeated at intervals not exceeding 50 m</w:t>
      </w:r>
      <w:r>
        <w:t xml:space="preserve"> along the side; and</w:t>
      </w:r>
    </w:p>
    <w:p w14:paraId="1A687365" w14:textId="77777777" w:rsidR="00476A73" w:rsidRPr="008B0499" w:rsidRDefault="0070631B" w:rsidP="00223554">
      <w:pPr>
        <w:pStyle w:val="LDP1a"/>
        <w:spacing w:after="240"/>
      </w:pPr>
      <w:r>
        <w:t>(d)</w:t>
      </w:r>
      <w:r>
        <w:tab/>
        <w:t>use</w:t>
      </w:r>
      <w:r w:rsidR="00476A73" w:rsidRPr="008B0499">
        <w:t xml:space="preserve"> letters</w:t>
      </w:r>
      <w:r>
        <w:t xml:space="preserve"> that are</w:t>
      </w:r>
      <w:r w:rsidR="00476A73" w:rsidRPr="008B0499">
        <w:t xml:space="preserve"> 0.3 m high,</w:t>
      </w:r>
      <w:r>
        <w:t xml:space="preserve"> and</w:t>
      </w:r>
      <w:r w:rsidR="00476A73" w:rsidRPr="008B0499">
        <w:t xml:space="preserve"> located 0.15 m from the line, as shown in </w:t>
      </w:r>
      <w:r w:rsidR="00860E1F">
        <w:t>Figure</w:t>
      </w:r>
      <w:r w:rsidR="00D12F73">
        <w:t> </w:t>
      </w:r>
      <w:r w:rsidR="00860E1F">
        <w:t>8.5</w:t>
      </w:r>
      <w:r w:rsidR="00B21CB8">
        <w:t>0 (</w:t>
      </w:r>
      <w:r w:rsidR="008A496A">
        <w:t>5</w:t>
      </w:r>
      <w:r w:rsidR="000F4F87">
        <w:t>)</w:t>
      </w:r>
      <w:r w:rsidR="00476A73" w:rsidRPr="008B0499">
        <w:t>.</w:t>
      </w:r>
    </w:p>
    <w:p w14:paraId="341FAC01" w14:textId="643EEC69" w:rsidR="00C5507A" w:rsidRPr="00C5507A" w:rsidRDefault="00D73297" w:rsidP="00AE7732">
      <w:pPr>
        <w:pStyle w:val="LDBodytext"/>
        <w:keepNext/>
        <w:ind w:left="28"/>
      </w:pPr>
      <w:r>
        <w:rPr>
          <w:noProof/>
        </w:rPr>
        <w:pict w14:anchorId="313744BE">
          <v:shape id="_x0000_i1075" type="#_x0000_t75" style="width:481.55pt;height:161.9pt;visibility:visible;mso-wrap-style:square">
            <v:imagedata r:id="rId119" o:title=""/>
          </v:shape>
        </w:pict>
      </w:r>
    </w:p>
    <w:p w14:paraId="3E1672B0" w14:textId="77777777" w:rsidR="00476A73" w:rsidRPr="008B0499" w:rsidRDefault="00D73297" w:rsidP="00AE7732">
      <w:pPr>
        <w:pStyle w:val="LDTableheading"/>
        <w:keepNext w:val="0"/>
        <w:tabs>
          <w:tab w:val="clear" w:pos="1134"/>
          <w:tab w:val="clear" w:pos="1276"/>
          <w:tab w:val="clear" w:pos="1843"/>
          <w:tab w:val="clear" w:pos="1985"/>
          <w:tab w:val="clear" w:pos="2552"/>
          <w:tab w:val="clear" w:pos="2693"/>
        </w:tabs>
        <w:ind w:left="765"/>
      </w:pPr>
      <w:r>
        <w:pict w14:anchorId="47476802">
          <v:rect id="Rectangle 3212" o:spid="_x0000_s1583" style="position:absolute;left:0;text-align:left;margin-left:22.1pt;margin-top:-633.8pt;width:37.65pt;height:18.15pt;z-index:1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" filled="f" stroked="f"/>
        </w:pict>
      </w:r>
      <w:r>
        <w:pict w14:anchorId="196DDCBC">
          <v:rect id="Rectangle 3221" o:spid="_x0000_s1574" style="position:absolute;left:0;text-align:left;margin-left:359.85pt;margin-top:-575.95pt;width:38.5pt;height:18.25pt;z-index: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" filled="f" stroked="f"/>
        </w:pict>
      </w:r>
      <w:r>
        <w:pict w14:anchorId="26B9E121">
          <v:rect id="Rectangle 3223" o:spid="_x0000_s1572" style="position:absolute;left:0;text-align:left;margin-left:-29.65pt;margin-top:-566.95pt;width:59.4pt;height:18.25pt;z-index:2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" filled="f" stroked="f"/>
        </w:pict>
      </w:r>
      <w:bookmarkStart w:id="1524" w:name="c427"/>
      <w:bookmarkEnd w:id="1524"/>
      <w:r w:rsidR="00860E1F">
        <w:t>Figure 8.5</w:t>
      </w:r>
      <w:r w:rsidR="00B21CB8">
        <w:t>0 (</w:t>
      </w:r>
      <w:r w:rsidR="008A496A">
        <w:t>5</w:t>
      </w:r>
      <w:r w:rsidR="000F4F87">
        <w:t>)</w:t>
      </w:r>
      <w:r w:rsidR="002F2CF2">
        <w:t>   </w:t>
      </w:r>
      <w:r w:rsidR="000B5166" w:rsidRPr="008B0499">
        <w:t>Parking clearance line</w:t>
      </w:r>
      <w:r w:rsidR="00EF0750">
        <w:t xml:space="preserve"> </w:t>
      </w:r>
      <w:r w:rsidR="00D12F73">
        <w:t>(shows matters)</w:t>
      </w:r>
    </w:p>
    <w:p w14:paraId="7E3A98FC" w14:textId="77777777" w:rsidR="00476A73" w:rsidRPr="00326EA6" w:rsidRDefault="008D3CBF" w:rsidP="004973AF">
      <w:pPr>
        <w:pStyle w:val="139-Section"/>
      </w:pPr>
      <w:bookmarkStart w:id="1525" w:name="_Toc441761735"/>
      <w:bookmarkStart w:id="1526" w:name="_Toc488152156"/>
      <w:bookmarkStart w:id="1527" w:name="_Toc488154931"/>
      <w:bookmarkStart w:id="1528" w:name="_Toc488156137"/>
      <w:bookmarkStart w:id="1529" w:name="_Toc17467470"/>
      <w:r>
        <w:lastRenderedPageBreak/>
        <w:t>8.51</w:t>
      </w:r>
      <w:r w:rsidR="0070631B">
        <w:tab/>
      </w:r>
      <w:r w:rsidR="00476A73" w:rsidRPr="00326EA6" w:rsidDel="00D25C7F">
        <w:t xml:space="preserve">Aircraft </w:t>
      </w:r>
      <w:r w:rsidR="0070631B">
        <w:t>a</w:t>
      </w:r>
      <w:r w:rsidR="00476A73" w:rsidRPr="00326EA6">
        <w:t xml:space="preserve">pron </w:t>
      </w:r>
      <w:r w:rsidR="0070631B">
        <w:t>l</w:t>
      </w:r>
      <w:r w:rsidR="00476A73" w:rsidRPr="00326EA6">
        <w:t xml:space="preserve">imit </w:t>
      </w:r>
      <w:r w:rsidR="0070631B">
        <w:t>l</w:t>
      </w:r>
      <w:r w:rsidR="00476A73" w:rsidRPr="00326EA6">
        <w:t>ine</w:t>
      </w:r>
      <w:bookmarkEnd w:id="1525"/>
      <w:bookmarkEnd w:id="1526"/>
      <w:bookmarkEnd w:id="1527"/>
      <w:bookmarkEnd w:id="1528"/>
      <w:r w:rsidR="00587169">
        <w:t xml:space="preserve"> markings</w:t>
      </w:r>
      <w:bookmarkEnd w:id="1529"/>
    </w:p>
    <w:p w14:paraId="290BED97" w14:textId="77777777" w:rsidR="00112839" w:rsidRDefault="0070631B" w:rsidP="0070631B">
      <w:pPr>
        <w:pStyle w:val="LDClause"/>
      </w:pPr>
      <w:r>
        <w:tab/>
      </w:r>
      <w:r w:rsidR="000F4F87">
        <w:t>(</w:t>
      </w:r>
      <w:r>
        <w:t>1</w:t>
      </w:r>
      <w:r w:rsidR="000F4F87">
        <w:t>)</w:t>
      </w:r>
      <w:r>
        <w:tab/>
      </w:r>
      <w:r w:rsidR="00650699">
        <w:t>A</w:t>
      </w:r>
      <w:r w:rsidR="00650699" w:rsidRPr="008B0499">
        <w:t xml:space="preserve">n apron limit line marking </w:t>
      </w:r>
      <w:r w:rsidR="00CB0854">
        <w:t>may</w:t>
      </w:r>
      <w:r w:rsidR="00CB0854" w:rsidRPr="008B0499">
        <w:t xml:space="preserve"> </w:t>
      </w:r>
      <w:r w:rsidR="00650699" w:rsidRPr="008B0499">
        <w:t>be provided</w:t>
      </w:r>
      <w:r w:rsidR="00650699">
        <w:t xml:space="preserve"> i</w:t>
      </w:r>
      <w:r w:rsidR="006A658E">
        <w:t xml:space="preserve">f </w:t>
      </w:r>
      <w:r w:rsidR="00476A73" w:rsidRPr="008B0499">
        <w:t>the apron boundary</w:t>
      </w:r>
      <w:r w:rsidR="00112839">
        <w:t>:</w:t>
      </w:r>
    </w:p>
    <w:p w14:paraId="49A67F04" w14:textId="77777777" w:rsidR="00112839" w:rsidRDefault="00112839" w:rsidP="00112839">
      <w:pPr>
        <w:pStyle w:val="P1"/>
      </w:pPr>
      <w:r>
        <w:t>(a)</w:t>
      </w:r>
      <w:r>
        <w:tab/>
        <w:t>coincides with a taxiway strip; and</w:t>
      </w:r>
    </w:p>
    <w:p w14:paraId="13638908" w14:textId="77777777" w:rsidR="00476A73" w:rsidRPr="008B0499" w:rsidRDefault="00112839" w:rsidP="00112839">
      <w:pPr>
        <w:pStyle w:val="P1"/>
      </w:pPr>
      <w:r>
        <w:t>(b)</w:t>
      </w:r>
      <w:r>
        <w:tab/>
      </w:r>
      <w:r w:rsidR="00476A73" w:rsidRPr="008B0499">
        <w:t xml:space="preserve">needs to be marked </w:t>
      </w:r>
      <w:r w:rsidR="006A658E">
        <w:t xml:space="preserve">to limit </w:t>
      </w:r>
      <w:r w:rsidR="00476A73" w:rsidRPr="008B0499">
        <w:t>aircraft or vehicle movements</w:t>
      </w:r>
      <w:r w:rsidR="006A658E">
        <w:t>.</w:t>
      </w:r>
    </w:p>
    <w:p w14:paraId="6C8CC3CE" w14:textId="77777777" w:rsidR="00476A73" w:rsidRDefault="0070631B" w:rsidP="0070631B">
      <w:pPr>
        <w:pStyle w:val="LDClause"/>
      </w:pPr>
      <w:r>
        <w:tab/>
      </w:r>
      <w:r w:rsidR="000F4F87">
        <w:t>(</w:t>
      </w:r>
      <w:r w:rsidR="006A658E">
        <w:t>2</w:t>
      </w:r>
      <w:r w:rsidR="000F4F87">
        <w:t>)</w:t>
      </w:r>
      <w:r>
        <w:tab/>
      </w:r>
      <w:r w:rsidR="006A658E">
        <w:t xml:space="preserve">As shown in </w:t>
      </w:r>
      <w:r w:rsidR="00C9140C">
        <w:t>Figure 8.5</w:t>
      </w:r>
      <w:r w:rsidR="00B21CB8">
        <w:t>1 (</w:t>
      </w:r>
      <w:r w:rsidR="006A658E">
        <w:t>2</w:t>
      </w:r>
      <w:r w:rsidR="000F4F87">
        <w:t>)</w:t>
      </w:r>
      <w:r w:rsidR="006A658E">
        <w:t>, t</w:t>
      </w:r>
      <w:r w:rsidR="00476A73" w:rsidRPr="008B0499">
        <w:t>he apron limit line marking must consist of a</w:t>
      </w:r>
      <w:r w:rsidR="006A658E">
        <w:t xml:space="preserve"> single,</w:t>
      </w:r>
      <w:r w:rsidR="00476A73" w:rsidRPr="008B0499">
        <w:t xml:space="preserve"> broken yellow line, </w:t>
      </w:r>
      <w:r w:rsidR="006A658E">
        <w:t>the dashes of which are</w:t>
      </w:r>
      <w:r w:rsidR="00476A73" w:rsidRPr="008B0499">
        <w:t xml:space="preserve"> 3 m long</w:t>
      </w:r>
      <w:r w:rsidR="006A658E">
        <w:t>,</w:t>
      </w:r>
      <w:r w:rsidR="00476A73" w:rsidRPr="008B0499">
        <w:t xml:space="preserve"> 0.3 m wide, </w:t>
      </w:r>
      <w:r w:rsidR="006A658E">
        <w:t>and</w:t>
      </w:r>
      <w:r w:rsidR="00476A73" w:rsidRPr="008B0499">
        <w:t xml:space="preserve"> 1 m </w:t>
      </w:r>
      <w:r w:rsidR="006A658E">
        <w:t>apart.</w:t>
      </w:r>
    </w:p>
    <w:p w14:paraId="6F40B61C" w14:textId="77777777" w:rsidR="00476A73" w:rsidRPr="008B0499" w:rsidRDefault="0070631B" w:rsidP="0070631B">
      <w:pPr>
        <w:pStyle w:val="LDClause"/>
      </w:pPr>
      <w:r>
        <w:tab/>
      </w:r>
      <w:r w:rsidR="000F4F87">
        <w:t>(</w:t>
      </w:r>
      <w:r w:rsidR="006A658E">
        <w:t>3</w:t>
      </w:r>
      <w:r w:rsidR="000F4F87">
        <w:t>)</w:t>
      </w:r>
      <w:r>
        <w:tab/>
      </w:r>
      <w:r w:rsidR="00476A73" w:rsidRPr="008B0499">
        <w:t xml:space="preserve">If </w:t>
      </w:r>
      <w:r w:rsidR="004A4F2A">
        <w:t>an</w:t>
      </w:r>
      <w:r w:rsidR="00476A73" w:rsidRPr="008B0499">
        <w:t xml:space="preserve"> apron limit line is required to </w:t>
      </w:r>
      <w:r w:rsidR="00427696">
        <w:t>limit</w:t>
      </w:r>
      <w:r w:rsidR="00476A73" w:rsidRPr="008B0499">
        <w:t xml:space="preserve"> aircraft movements, any designator describing the limitation must</w:t>
      </w:r>
      <w:r w:rsidR="004A4F2A">
        <w:t xml:space="preserve">, as shown in </w:t>
      </w:r>
      <w:r w:rsidR="00C9140C">
        <w:t>Figure 8.5</w:t>
      </w:r>
      <w:r w:rsidR="00B21CB8">
        <w:t>1 (</w:t>
      </w:r>
      <w:r w:rsidR="00153024">
        <w:t>2</w:t>
      </w:r>
      <w:r w:rsidR="000F4F87">
        <w:t>)</w:t>
      </w:r>
      <w:r w:rsidR="004A4F2A">
        <w:t>,</w:t>
      </w:r>
      <w:r w:rsidR="00476A73" w:rsidRPr="008B0499">
        <w:t xml:space="preserve"> be marked 0.15 m above the line, in letters and numbers at least 0.5 m in height which are readable by</w:t>
      </w:r>
      <w:r w:rsidR="004A4F2A">
        <w:t xml:space="preserve"> the pilot in</w:t>
      </w:r>
      <w:r w:rsidR="00476A73" w:rsidRPr="008B0499">
        <w:t xml:space="preserve"> an approaching aircraft.</w:t>
      </w:r>
    </w:p>
    <w:p w14:paraId="20974F2D" w14:textId="77777777" w:rsidR="004C1DB3" w:rsidRDefault="0070631B" w:rsidP="0070631B">
      <w:pPr>
        <w:pStyle w:val="LDClause"/>
      </w:pPr>
      <w:r>
        <w:tab/>
      </w:r>
      <w:r w:rsidR="000F4F87">
        <w:t>(</w:t>
      </w:r>
      <w:r w:rsidR="004A4F2A">
        <w:t>4</w:t>
      </w:r>
      <w:r w:rsidR="000F4F87">
        <w:t>)</w:t>
      </w:r>
      <w:r>
        <w:tab/>
      </w:r>
      <w:r w:rsidR="004C1DB3">
        <w:t>If:</w:t>
      </w:r>
    </w:p>
    <w:p w14:paraId="67C546B0" w14:textId="77777777" w:rsidR="004C1DB3" w:rsidRDefault="004C1DB3" w:rsidP="004C1DB3">
      <w:pPr>
        <w:pStyle w:val="LDP1a"/>
      </w:pPr>
      <w:r>
        <w:t>(a)</w:t>
      </w:r>
      <w:r>
        <w:tab/>
      </w:r>
      <w:r w:rsidR="00476A73" w:rsidRPr="008B0499">
        <w:t>no taxi guidelines are provided</w:t>
      </w:r>
      <w:r>
        <w:t>; and</w:t>
      </w:r>
    </w:p>
    <w:p w14:paraId="1635C9DF" w14:textId="77777777" w:rsidR="004C1DB3" w:rsidRDefault="004C1DB3" w:rsidP="004C1DB3">
      <w:pPr>
        <w:pStyle w:val="LDP1a"/>
      </w:pPr>
      <w:r>
        <w:t>(b)</w:t>
      </w:r>
      <w:r>
        <w:tab/>
      </w:r>
      <w:r w:rsidR="00476A73" w:rsidRPr="008B0499">
        <w:t>aircraft are required to cross the</w:t>
      </w:r>
      <w:r>
        <w:t xml:space="preserve"> </w:t>
      </w:r>
      <w:r w:rsidRPr="008B0499">
        <w:t>apron limit line</w:t>
      </w:r>
      <w:r w:rsidR="00476A73" w:rsidRPr="008B0499">
        <w:t xml:space="preserve"> marking</w:t>
      </w:r>
      <w:r>
        <w:t>;</w:t>
      </w:r>
    </w:p>
    <w:p w14:paraId="288E3420" w14:textId="77777777" w:rsidR="004C1DB3" w:rsidRDefault="004C1DB3" w:rsidP="004C1DB3">
      <w:pPr>
        <w:pStyle w:val="LDClause"/>
      </w:pPr>
      <w:r>
        <w:tab/>
      </w:r>
      <w:r>
        <w:tab/>
        <w:t>then any designator</w:t>
      </w:r>
      <w:r w:rsidR="008A496A">
        <w:t xml:space="preserve"> </w:t>
      </w:r>
      <w:r w:rsidR="008A496A" w:rsidRPr="008B0499">
        <w:t>describing the limitation</w:t>
      </w:r>
      <w:r>
        <w:t xml:space="preserve"> must be:</w:t>
      </w:r>
    </w:p>
    <w:p w14:paraId="7272675E" w14:textId="77777777" w:rsidR="004C1DB3" w:rsidRDefault="004C1DB3" w:rsidP="004C1DB3">
      <w:pPr>
        <w:pStyle w:val="LDP1a"/>
      </w:pPr>
      <w:r>
        <w:t>(c)</w:t>
      </w:r>
      <w:r>
        <w:tab/>
      </w:r>
      <w:r w:rsidR="00476A73" w:rsidRPr="008B0499">
        <w:t xml:space="preserve">visible to an approaching aircraft </w:t>
      </w:r>
      <w:r>
        <w:t xml:space="preserve">before it enters </w:t>
      </w:r>
      <w:r w:rsidR="00476A73" w:rsidRPr="008B0499">
        <w:t>the limited area</w:t>
      </w:r>
      <w:r>
        <w:t>; and</w:t>
      </w:r>
    </w:p>
    <w:p w14:paraId="29F486BF" w14:textId="77777777" w:rsidR="004C1DB3" w:rsidRDefault="004C1DB3" w:rsidP="004C1DB3">
      <w:pPr>
        <w:pStyle w:val="LDP1a"/>
      </w:pPr>
      <w:r>
        <w:t>(d)</w:t>
      </w:r>
      <w:r>
        <w:tab/>
      </w:r>
      <w:r w:rsidRPr="008B0499">
        <w:t>repeated at intervals not exceeding 50 m</w:t>
      </w:r>
      <w:r w:rsidR="00A260D6">
        <w:t>.</w:t>
      </w:r>
    </w:p>
    <w:p w14:paraId="24E22222" w14:textId="77777777" w:rsidR="00E02736" w:rsidRDefault="00D73297" w:rsidP="001F4342">
      <w:pPr>
        <w:pStyle w:val="LDP1a"/>
        <w:ind w:left="574" w:firstLine="0"/>
      </w:pPr>
      <w:r>
        <w:pict w14:anchorId="43FE77BE">
          <v:shape id="_x0000_i1076" type="#_x0000_t75" style="width:466.55pt;height:168.15pt;mso-position-horizontal-relative:char;mso-position-vertical-relative:line">
            <v:imagedata r:id="rId120" o:title="" croptop="8903f" cropbottom="3936f"/>
          </v:shape>
        </w:pict>
      </w:r>
    </w:p>
    <w:p w14:paraId="1244368A" w14:textId="77777777" w:rsidR="00476A73" w:rsidRPr="008B0499" w:rsidRDefault="00C9140C" w:rsidP="009315FB">
      <w:pPr>
        <w:pStyle w:val="LDTableheading"/>
        <w:tabs>
          <w:tab w:val="clear" w:pos="1134"/>
          <w:tab w:val="clear" w:pos="1276"/>
          <w:tab w:val="clear" w:pos="1843"/>
          <w:tab w:val="clear" w:pos="1985"/>
          <w:tab w:val="clear" w:pos="2552"/>
          <w:tab w:val="clear" w:pos="2693"/>
        </w:tabs>
        <w:ind w:left="765"/>
      </w:pPr>
      <w:bookmarkStart w:id="1530" w:name="c428"/>
      <w:bookmarkEnd w:id="1530"/>
      <w:r>
        <w:t>Figure 8.5</w:t>
      </w:r>
      <w:r w:rsidR="00B21CB8">
        <w:t>1 (</w:t>
      </w:r>
      <w:r w:rsidR="00153024">
        <w:t>2</w:t>
      </w:r>
      <w:r w:rsidR="000F4F87">
        <w:t>)</w:t>
      </w:r>
      <w:r w:rsidR="002F2CF2">
        <w:t>   </w:t>
      </w:r>
      <w:r w:rsidR="00476A73" w:rsidRPr="008B0499">
        <w:t>Apron limit line with optional designator</w:t>
      </w:r>
      <w:r w:rsidR="00EF0750">
        <w:t xml:space="preserve"> (shows matters)</w:t>
      </w:r>
    </w:p>
    <w:p w14:paraId="5DED0AD9" w14:textId="77777777" w:rsidR="00476A73" w:rsidRDefault="008D3CBF" w:rsidP="004973AF">
      <w:pPr>
        <w:pStyle w:val="139-Section"/>
      </w:pPr>
      <w:bookmarkStart w:id="1531" w:name="_Toc441761322"/>
      <w:bookmarkStart w:id="1532" w:name="_Toc441761738"/>
      <w:bookmarkStart w:id="1533" w:name="c429"/>
      <w:bookmarkStart w:id="1534" w:name="_Toc441761743"/>
      <w:bookmarkStart w:id="1535" w:name="_Toc488152157"/>
      <w:bookmarkStart w:id="1536" w:name="_Toc488154932"/>
      <w:bookmarkStart w:id="1537" w:name="_Toc488156138"/>
      <w:bookmarkStart w:id="1538" w:name="_Toc17467471"/>
      <w:bookmarkEnd w:id="1531"/>
      <w:bookmarkEnd w:id="1532"/>
      <w:bookmarkEnd w:id="1533"/>
      <w:r>
        <w:t>8.52</w:t>
      </w:r>
      <w:r w:rsidR="007B70D6">
        <w:tab/>
      </w:r>
      <w:r w:rsidR="00476A73" w:rsidRPr="003B2386">
        <w:t xml:space="preserve">Equipment </w:t>
      </w:r>
      <w:r w:rsidR="007B70D6">
        <w:t>c</w:t>
      </w:r>
      <w:r w:rsidR="00476A73" w:rsidRPr="003B2386">
        <w:t>learance (</w:t>
      </w:r>
      <w:r w:rsidR="007B70D6">
        <w:t>s</w:t>
      </w:r>
      <w:r w:rsidR="00476A73" w:rsidRPr="003B2386">
        <w:t xml:space="preserve">taging) </w:t>
      </w:r>
      <w:r w:rsidR="001148D8">
        <w:t xml:space="preserve">line </w:t>
      </w:r>
      <w:r w:rsidR="007B70D6">
        <w:t>m</w:t>
      </w:r>
      <w:r w:rsidR="00476A73" w:rsidRPr="003B2386">
        <w:t>arking</w:t>
      </w:r>
      <w:bookmarkEnd w:id="1534"/>
      <w:r w:rsidR="008A496A">
        <w:t>s</w:t>
      </w:r>
      <w:bookmarkEnd w:id="1535"/>
      <w:bookmarkEnd w:id="1536"/>
      <w:bookmarkEnd w:id="1537"/>
      <w:bookmarkEnd w:id="1538"/>
    </w:p>
    <w:p w14:paraId="69C601F1" w14:textId="77777777" w:rsidR="00476A73" w:rsidRPr="003B2386" w:rsidRDefault="00005F81" w:rsidP="00005F81">
      <w:pPr>
        <w:pStyle w:val="LDClause"/>
      </w:pPr>
      <w:r>
        <w:tab/>
      </w:r>
      <w:r w:rsidR="000F4F87">
        <w:t>(</w:t>
      </w:r>
      <w:r>
        <w:t>1</w:t>
      </w:r>
      <w:r w:rsidR="000F4F87">
        <w:t>)</w:t>
      </w:r>
      <w:r>
        <w:tab/>
      </w:r>
      <w:r w:rsidR="00476A73" w:rsidRPr="003B2386">
        <w:t>Equipment clearance</w:t>
      </w:r>
      <w:r>
        <w:t xml:space="preserve"> (staging) </w:t>
      </w:r>
      <w:r w:rsidR="00EC338D">
        <w:t xml:space="preserve">line </w:t>
      </w:r>
      <w:r>
        <w:t>marking</w:t>
      </w:r>
      <w:r w:rsidR="008A496A">
        <w:t>s</w:t>
      </w:r>
      <w:r w:rsidR="00476A73" w:rsidRPr="003B2386">
        <w:t xml:space="preserve"> may be used on congested aprons to assist in </w:t>
      </w:r>
      <w:r>
        <w:t>ensuring that</w:t>
      </w:r>
      <w:r w:rsidRPr="003B2386">
        <w:t xml:space="preserve"> </w:t>
      </w:r>
      <w:r w:rsidR="00476A73" w:rsidRPr="003B2386">
        <w:t xml:space="preserve">service vehicles and equipment keep clear </w:t>
      </w:r>
      <w:r w:rsidR="00476A73">
        <w:t>of m</w:t>
      </w:r>
      <w:r w:rsidR="00476A73" w:rsidRPr="003B2386">
        <w:t>anoeuvring aircraft.</w:t>
      </w:r>
    </w:p>
    <w:p w14:paraId="6C4575F5" w14:textId="77777777" w:rsidR="00476A73" w:rsidRDefault="00005F81" w:rsidP="00C31B2B">
      <w:pPr>
        <w:pStyle w:val="LDClause"/>
        <w:ind w:right="-143"/>
      </w:pPr>
      <w:r>
        <w:tab/>
      </w:r>
      <w:r w:rsidR="000F4F87">
        <w:t>(</w:t>
      </w:r>
      <w:r>
        <w:t>2</w:t>
      </w:r>
      <w:r w:rsidR="000F4F87">
        <w:t>)</w:t>
      </w:r>
      <w:r>
        <w:tab/>
        <w:t xml:space="preserve">As </w:t>
      </w:r>
      <w:r w:rsidR="00587169">
        <w:t xml:space="preserve">illustrated </w:t>
      </w:r>
      <w:r>
        <w:t xml:space="preserve">in </w:t>
      </w:r>
      <w:r w:rsidR="00C9140C">
        <w:t>Figure 8.5</w:t>
      </w:r>
      <w:r w:rsidR="00B21CB8">
        <w:t>2 (</w:t>
      </w:r>
      <w:r>
        <w:t>2</w:t>
      </w:r>
      <w:r w:rsidR="000F4F87">
        <w:t>)</w:t>
      </w:r>
      <w:r>
        <w:t xml:space="preserve">, </w:t>
      </w:r>
      <w:r w:rsidR="00476A73" w:rsidRPr="008B0499">
        <w:t xml:space="preserve">the </w:t>
      </w:r>
      <w:r>
        <w:t>e</w:t>
      </w:r>
      <w:r w:rsidR="00476A73" w:rsidRPr="008B0499">
        <w:t xml:space="preserve">quipment </w:t>
      </w:r>
      <w:r>
        <w:t>c</w:t>
      </w:r>
      <w:r w:rsidR="00476A73" w:rsidRPr="008B0499">
        <w:t>learance</w:t>
      </w:r>
      <w:r>
        <w:t xml:space="preserve"> (staging)</w:t>
      </w:r>
      <w:r w:rsidR="00476A73" w:rsidRPr="008B0499">
        <w:t xml:space="preserve"> </w:t>
      </w:r>
      <w:r w:rsidR="001148D8">
        <w:t xml:space="preserve">line </w:t>
      </w:r>
      <w:r w:rsidR="00476A73" w:rsidRPr="008B0499">
        <w:t>marking must consist of a</w:t>
      </w:r>
      <w:r>
        <w:t xml:space="preserve"> single, broken</w:t>
      </w:r>
      <w:r w:rsidR="00476A73" w:rsidRPr="008B0499">
        <w:t xml:space="preserve"> red line</w:t>
      </w:r>
      <w:r>
        <w:t>, the dashes of which are</w:t>
      </w:r>
      <w:r w:rsidR="00476A73" w:rsidRPr="008B0499">
        <w:t xml:space="preserve"> 1 m long</w:t>
      </w:r>
      <w:r>
        <w:t>,</w:t>
      </w:r>
      <w:r w:rsidR="00476A73" w:rsidRPr="008B0499">
        <w:t xml:space="preserve"> 0.15 m wide, </w:t>
      </w:r>
      <w:r>
        <w:t xml:space="preserve">and </w:t>
      </w:r>
      <w:r w:rsidR="00476A73" w:rsidRPr="008B0499">
        <w:t xml:space="preserve">1 m </w:t>
      </w:r>
      <w:r>
        <w:t>apart</w:t>
      </w:r>
      <w:r w:rsidR="00476A73" w:rsidRPr="008B0499">
        <w:t xml:space="preserve">. </w:t>
      </w:r>
    </w:p>
    <w:p w14:paraId="3FCB1810" w14:textId="77777777" w:rsidR="00005F81" w:rsidRDefault="00005F81" w:rsidP="00005F81">
      <w:pPr>
        <w:pStyle w:val="LDClause"/>
      </w:pPr>
      <w:r>
        <w:tab/>
      </w:r>
      <w:r w:rsidR="000F4F87">
        <w:t>(</w:t>
      </w:r>
      <w:r>
        <w:t>3</w:t>
      </w:r>
      <w:r w:rsidR="000F4F87">
        <w:t>)</w:t>
      </w:r>
      <w:r>
        <w:tab/>
      </w:r>
      <w:r w:rsidR="00476A73" w:rsidRPr="008B0499">
        <w:t xml:space="preserve">The designation </w:t>
      </w:r>
      <w:r w:rsidR="00941868">
        <w:t>“</w:t>
      </w:r>
      <w:r w:rsidR="00476A73" w:rsidRPr="008B0499">
        <w:t>EQUIPMENT CLEARANCE</w:t>
      </w:r>
      <w:r w:rsidR="00941868">
        <w:t>”</w:t>
      </w:r>
      <w:r w:rsidR="00476A73" w:rsidRPr="008B0499">
        <w:t xml:space="preserve"> must be</w:t>
      </w:r>
      <w:r>
        <w:t>:</w:t>
      </w:r>
    </w:p>
    <w:p w14:paraId="6D66F28E" w14:textId="77777777" w:rsidR="00EC338D" w:rsidRDefault="00EC338D" w:rsidP="00EC338D">
      <w:pPr>
        <w:pStyle w:val="LDP1a"/>
      </w:pPr>
      <w:r>
        <w:t>(a)</w:t>
      </w:r>
      <w:r>
        <w:tab/>
      </w:r>
      <w:r w:rsidR="00521958">
        <w:t xml:space="preserve">marked </w:t>
      </w:r>
      <w:r>
        <w:t>in red</w:t>
      </w:r>
      <w:r w:rsidR="00476A73" w:rsidRPr="008B0499">
        <w:t xml:space="preserve"> along the outer boundary of the staging area occupied by the equipment</w:t>
      </w:r>
      <w:r>
        <w:t>;</w:t>
      </w:r>
      <w:r w:rsidR="00476A73" w:rsidRPr="008B0499">
        <w:t xml:space="preserve"> and</w:t>
      </w:r>
    </w:p>
    <w:p w14:paraId="21741C23" w14:textId="77777777" w:rsidR="00EC338D" w:rsidRDefault="00EC338D" w:rsidP="00EC338D">
      <w:pPr>
        <w:pStyle w:val="LDP1a"/>
      </w:pPr>
      <w:r>
        <w:t>(b)</w:t>
      </w:r>
      <w:r>
        <w:tab/>
      </w:r>
      <w:r w:rsidR="00476A73" w:rsidRPr="008B0499">
        <w:t xml:space="preserve">readable from </w:t>
      </w:r>
      <w:r>
        <w:t>inside the staging area; and</w:t>
      </w:r>
    </w:p>
    <w:p w14:paraId="7E682994" w14:textId="77777777" w:rsidR="00EC338D" w:rsidRDefault="00EC338D" w:rsidP="00EC338D">
      <w:pPr>
        <w:pStyle w:val="LDP1a"/>
      </w:pPr>
      <w:r>
        <w:t>(c)</w:t>
      </w:r>
      <w:r>
        <w:tab/>
      </w:r>
      <w:r w:rsidR="00476A73" w:rsidRPr="008B0499">
        <w:t>repeated along the line at intervals of not more than 30 m</w:t>
      </w:r>
      <w:r>
        <w:t>; and</w:t>
      </w:r>
    </w:p>
    <w:p w14:paraId="7D0FFBD0" w14:textId="77777777" w:rsidR="00476A73" w:rsidRPr="008B0499" w:rsidRDefault="00EC338D" w:rsidP="00EC338D">
      <w:pPr>
        <w:pStyle w:val="LDP1a"/>
      </w:pPr>
      <w:r>
        <w:t>(d)</w:t>
      </w:r>
      <w:r>
        <w:tab/>
        <w:t>in l</w:t>
      </w:r>
      <w:r w:rsidR="00476A73" w:rsidRPr="008B0499">
        <w:t>etters 0.3 m high</w:t>
      </w:r>
      <w:r>
        <w:t xml:space="preserve"> and</w:t>
      </w:r>
      <w:r w:rsidR="00476A73" w:rsidRPr="008B0499">
        <w:t xml:space="preserve"> 0.15 m from the </w:t>
      </w:r>
      <w:r w:rsidR="008A496A">
        <w:t xml:space="preserve">red </w:t>
      </w:r>
      <w:r w:rsidR="00476A73" w:rsidRPr="008B0499">
        <w:t>line</w:t>
      </w:r>
      <w:r>
        <w:t>.</w:t>
      </w:r>
    </w:p>
    <w:p w14:paraId="693C4DE0" w14:textId="77777777" w:rsidR="00452D19" w:rsidRPr="008B0499" w:rsidRDefault="00452D19" w:rsidP="00136AA8">
      <w:pPr>
        <w:pStyle w:val="LDNote"/>
        <w:spacing w:after="120"/>
      </w:pPr>
      <w:r w:rsidRPr="00452D19">
        <w:rPr>
          <w:i/>
        </w:rPr>
        <w:t>Note</w:t>
      </w:r>
      <w:r>
        <w:t>   </w:t>
      </w:r>
      <w:r w:rsidRPr="003B2386">
        <w:t>Within a</w:t>
      </w:r>
      <w:r>
        <w:t>n equipment</w:t>
      </w:r>
      <w:r w:rsidRPr="003B2386">
        <w:t xml:space="preserve"> s</w:t>
      </w:r>
      <w:r>
        <w:t>taging</w:t>
      </w:r>
      <w:r w:rsidRPr="003B2386">
        <w:t xml:space="preserve"> area, </w:t>
      </w:r>
      <w:r>
        <w:t xml:space="preserve">white </w:t>
      </w:r>
      <w:r w:rsidRPr="003B2386">
        <w:t xml:space="preserve">lines </w:t>
      </w:r>
      <w:r>
        <w:t>may</w:t>
      </w:r>
      <w:r w:rsidRPr="003B2386">
        <w:t xml:space="preserve"> be used to segregate the available area</w:t>
      </w:r>
      <w:r w:rsidR="00E02736">
        <w:t>,</w:t>
      </w:r>
      <w:r w:rsidRPr="003B2386">
        <w:t xml:space="preserve"> </w:t>
      </w:r>
      <w:r>
        <w:t>for example,</w:t>
      </w:r>
      <w:r w:rsidR="00E02736">
        <w:t xml:space="preserve"> by equipment type or company.</w:t>
      </w:r>
    </w:p>
    <w:p w14:paraId="49847932" w14:textId="77777777" w:rsidR="008A496A" w:rsidRDefault="00D73297" w:rsidP="001F4342">
      <w:pPr>
        <w:pStyle w:val="LDClause"/>
        <w:tabs>
          <w:tab w:val="clear" w:pos="454"/>
          <w:tab w:val="clear" w:pos="737"/>
        </w:tabs>
        <w:ind w:left="1276" w:hanging="520"/>
      </w:pPr>
      <w:bookmarkStart w:id="1539" w:name="c430"/>
      <w:bookmarkEnd w:id="1539"/>
      <w:r>
        <w:lastRenderedPageBreak/>
        <w:pict w14:anchorId="14449C2D">
          <v:shape id="_x0000_i1077" type="#_x0000_t75" style="width:6in;height:126.1pt;mso-position-horizontal-relative:char;mso-position-vertical-relative:line">
            <v:imagedata r:id="rId121" o:title="" cropbottom="2805f"/>
          </v:shape>
        </w:pict>
      </w:r>
    </w:p>
    <w:p w14:paraId="7A2A3F70" w14:textId="77777777" w:rsidR="00476A73" w:rsidRPr="008B0499" w:rsidRDefault="00C9140C" w:rsidP="00223554">
      <w:pPr>
        <w:pStyle w:val="LDTableheading"/>
        <w:tabs>
          <w:tab w:val="clear" w:pos="1134"/>
          <w:tab w:val="clear" w:pos="1276"/>
          <w:tab w:val="clear" w:pos="1843"/>
          <w:tab w:val="clear" w:pos="1985"/>
          <w:tab w:val="clear" w:pos="2552"/>
          <w:tab w:val="clear" w:pos="2693"/>
        </w:tabs>
        <w:ind w:left="742"/>
      </w:pPr>
      <w:r>
        <w:t>Figure 8.5</w:t>
      </w:r>
      <w:r w:rsidR="00B21CB8">
        <w:t>2 (</w:t>
      </w:r>
      <w:r w:rsidR="00005F81">
        <w:t>2</w:t>
      </w:r>
      <w:r w:rsidR="000F4F87">
        <w:t>)</w:t>
      </w:r>
      <w:r w:rsidR="002F2CF2">
        <w:t>   </w:t>
      </w:r>
      <w:r w:rsidR="00476A73" w:rsidRPr="008B0499">
        <w:t>Equipment clearance</w:t>
      </w:r>
      <w:r w:rsidR="00EC338D">
        <w:t xml:space="preserve"> (staging)</w:t>
      </w:r>
      <w:r w:rsidR="00476A73" w:rsidRPr="008B0499">
        <w:t xml:space="preserve"> line</w:t>
      </w:r>
      <w:r w:rsidR="00EC338D">
        <w:t xml:space="preserve"> marking</w:t>
      </w:r>
      <w:r w:rsidR="00F42C2B">
        <w:t xml:space="preserve"> (</w:t>
      </w:r>
      <w:r w:rsidR="008A496A">
        <w:t>illustrates</w:t>
      </w:r>
      <w:r w:rsidR="00F42C2B">
        <w:t xml:space="preserve"> matters)</w:t>
      </w:r>
    </w:p>
    <w:p w14:paraId="41D0A871" w14:textId="77777777" w:rsidR="00476A73" w:rsidRPr="003B2386" w:rsidRDefault="008D3CBF" w:rsidP="004973AF">
      <w:pPr>
        <w:pStyle w:val="139-Section"/>
      </w:pPr>
      <w:bookmarkStart w:id="1540" w:name="_Toc441761744"/>
      <w:bookmarkStart w:id="1541" w:name="_Toc488152158"/>
      <w:bookmarkStart w:id="1542" w:name="_Toc488154933"/>
      <w:bookmarkStart w:id="1543" w:name="_Toc488156139"/>
      <w:bookmarkStart w:id="1544" w:name="_Toc17467472"/>
      <w:r>
        <w:t>8.53</w:t>
      </w:r>
      <w:r w:rsidR="00D649D3">
        <w:tab/>
      </w:r>
      <w:r w:rsidR="00476A73" w:rsidRPr="003B2386">
        <w:t xml:space="preserve">Equipment </w:t>
      </w:r>
      <w:r w:rsidR="00D649D3">
        <w:t>s</w:t>
      </w:r>
      <w:r w:rsidR="00476A73" w:rsidRPr="003B2386">
        <w:t xml:space="preserve">torage </w:t>
      </w:r>
      <w:r w:rsidR="00D649D3">
        <w:t>m</w:t>
      </w:r>
      <w:r w:rsidR="00476A73" w:rsidRPr="003B2386">
        <w:t>arkings</w:t>
      </w:r>
      <w:bookmarkEnd w:id="1540"/>
      <w:bookmarkEnd w:id="1541"/>
      <w:bookmarkEnd w:id="1542"/>
      <w:bookmarkEnd w:id="1543"/>
      <w:bookmarkEnd w:id="1544"/>
    </w:p>
    <w:p w14:paraId="7CDAE185" w14:textId="77777777" w:rsidR="008A496A" w:rsidRDefault="00D649D3" w:rsidP="00D649D3">
      <w:pPr>
        <w:pStyle w:val="LDClause"/>
      </w:pPr>
      <w:r>
        <w:tab/>
      </w:r>
      <w:r w:rsidR="000F4F87">
        <w:t>(</w:t>
      </w:r>
      <w:r>
        <w:t>1</w:t>
      </w:r>
      <w:r w:rsidR="000F4F87">
        <w:t>)</w:t>
      </w:r>
      <w:r>
        <w:tab/>
      </w:r>
      <w:r w:rsidR="008A496A">
        <w:t>E</w:t>
      </w:r>
      <w:r w:rsidR="00476A73" w:rsidRPr="008B0499">
        <w:t>quipment storage markings</w:t>
      </w:r>
      <w:r w:rsidR="008A496A">
        <w:t xml:space="preserve"> may be provided.</w:t>
      </w:r>
    </w:p>
    <w:p w14:paraId="740AAFC9" w14:textId="77777777" w:rsidR="00476A73" w:rsidRPr="008B0499" w:rsidRDefault="008A496A" w:rsidP="00D649D3">
      <w:pPr>
        <w:pStyle w:val="LDClause"/>
      </w:pPr>
      <w:r>
        <w:tab/>
        <w:t>(2)</w:t>
      </w:r>
      <w:r>
        <w:tab/>
      </w:r>
      <w:r w:rsidR="0015402E">
        <w:t>E</w:t>
      </w:r>
      <w:r w:rsidRPr="008B0499">
        <w:t>quipment storage markings</w:t>
      </w:r>
      <w:r>
        <w:t xml:space="preserve"> </w:t>
      </w:r>
      <w:r w:rsidR="00476A73" w:rsidRPr="008B0499">
        <w:t>must consist of a continuous red line</w:t>
      </w:r>
      <w:r w:rsidR="00A67F64">
        <w:t xml:space="preserve"> that is</w:t>
      </w:r>
      <w:r w:rsidR="00476A73" w:rsidRPr="008B0499">
        <w:t xml:space="preserve"> 0.1</w:t>
      </w:r>
      <w:r w:rsidR="00452D19">
        <w:t>5</w:t>
      </w:r>
      <w:r w:rsidR="00476A73" w:rsidRPr="008B0499">
        <w:t xml:space="preserve"> m wide.</w:t>
      </w:r>
    </w:p>
    <w:p w14:paraId="5906B79E" w14:textId="77777777" w:rsidR="00D649D3" w:rsidRDefault="000F4F87" w:rsidP="00D649D3">
      <w:pPr>
        <w:pStyle w:val="LDClause"/>
      </w:pPr>
      <w:r>
        <w:tab/>
        <w:t>(</w:t>
      </w:r>
      <w:r w:rsidR="008A496A">
        <w:t>3</w:t>
      </w:r>
      <w:r>
        <w:t>)</w:t>
      </w:r>
      <w:r w:rsidR="00D649D3">
        <w:tab/>
      </w:r>
      <w:r w:rsidR="00476A73" w:rsidRPr="008B0499">
        <w:t>The designat</w:t>
      </w:r>
      <w:r w:rsidR="00A67F64">
        <w:t>ion</w:t>
      </w:r>
      <w:r w:rsidR="00476A73" w:rsidRPr="008B0499">
        <w:t xml:space="preserve"> </w:t>
      </w:r>
      <w:r w:rsidR="00941868">
        <w:t>“</w:t>
      </w:r>
      <w:r w:rsidR="00476A73" w:rsidRPr="008B0499">
        <w:t>EQUIPMENT STORAGE</w:t>
      </w:r>
      <w:r w:rsidR="00941868">
        <w:t>”</w:t>
      </w:r>
      <w:r w:rsidR="00476A73" w:rsidRPr="008B0499">
        <w:t xml:space="preserve"> must be </w:t>
      </w:r>
      <w:r w:rsidR="00521958">
        <w:t>marked</w:t>
      </w:r>
      <w:r w:rsidR="00476A73" w:rsidRPr="008B0499">
        <w:t xml:space="preserve"> in red on the side where equipment is stored, and be readable from that side.</w:t>
      </w:r>
    </w:p>
    <w:p w14:paraId="71BEFD24" w14:textId="77777777" w:rsidR="00A67F64" w:rsidRDefault="00D649D3" w:rsidP="00D649D3">
      <w:pPr>
        <w:pStyle w:val="LDClause"/>
      </w:pPr>
      <w:r>
        <w:tab/>
      </w:r>
      <w:r w:rsidR="000F4F87">
        <w:t>(</w:t>
      </w:r>
      <w:r w:rsidR="008A496A">
        <w:t>4</w:t>
      </w:r>
      <w:r w:rsidR="000F4F87">
        <w:t>)</w:t>
      </w:r>
      <w:r>
        <w:tab/>
        <w:t>The l</w:t>
      </w:r>
      <w:r w:rsidR="00476A73" w:rsidRPr="008B0499">
        <w:t>etters</w:t>
      </w:r>
      <w:r>
        <w:t xml:space="preserve"> of the designat</w:t>
      </w:r>
      <w:r w:rsidR="00A67F64">
        <w:t>ion</w:t>
      </w:r>
      <w:r w:rsidR="00476A73" w:rsidRPr="008B0499">
        <w:t xml:space="preserve"> must be 0.3 m high and 0.15 m from the </w:t>
      </w:r>
      <w:r w:rsidR="008A496A">
        <w:t xml:space="preserve">red </w:t>
      </w:r>
      <w:r w:rsidR="00476A73" w:rsidRPr="008B0499">
        <w:t xml:space="preserve">line, as shown </w:t>
      </w:r>
      <w:r w:rsidR="00A67F64">
        <w:t xml:space="preserve">in </w:t>
      </w:r>
      <w:r w:rsidR="00C9140C">
        <w:t>Figure 8.5</w:t>
      </w:r>
      <w:r w:rsidR="00B21CB8">
        <w:t>3 (</w:t>
      </w:r>
      <w:r w:rsidR="008A496A">
        <w:t>4</w:t>
      </w:r>
      <w:r w:rsidR="0078148D">
        <w:t>)</w:t>
      </w:r>
      <w:r w:rsidR="00A67F64">
        <w:t>.</w:t>
      </w:r>
    </w:p>
    <w:p w14:paraId="470238A0" w14:textId="77777777" w:rsidR="00476A73" w:rsidRDefault="00A67F64" w:rsidP="00D649D3">
      <w:pPr>
        <w:pStyle w:val="LDClause"/>
      </w:pPr>
      <w:r>
        <w:tab/>
      </w:r>
      <w:r w:rsidR="000F4F87">
        <w:t>(</w:t>
      </w:r>
      <w:r w:rsidR="008A496A">
        <w:t>5</w:t>
      </w:r>
      <w:r w:rsidR="000F4F87">
        <w:t>)</w:t>
      </w:r>
      <w:r>
        <w:tab/>
        <w:t>The designation</w:t>
      </w:r>
      <w:r w:rsidR="00476A73" w:rsidRPr="008B0499">
        <w:t xml:space="preserve"> must be repeated at intervals</w:t>
      </w:r>
      <w:r>
        <w:t xml:space="preserve"> along the line</w:t>
      </w:r>
      <w:r w:rsidR="00476A73" w:rsidRPr="008B0499">
        <w:t xml:space="preserve"> not exceeding 50 m.</w:t>
      </w:r>
    </w:p>
    <w:p w14:paraId="3B43375B" w14:textId="77777777" w:rsidR="00476A73" w:rsidRPr="008B0499" w:rsidRDefault="00476A73" w:rsidP="00A260D6">
      <w:pPr>
        <w:pStyle w:val="LDNote"/>
        <w:spacing w:after="0"/>
      </w:pPr>
      <w:r w:rsidRPr="00452D19">
        <w:rPr>
          <w:i/>
        </w:rPr>
        <w:t>Note</w:t>
      </w:r>
      <w:r w:rsidR="00452D19">
        <w:t>   </w:t>
      </w:r>
      <w:r w:rsidRPr="003B2386">
        <w:t>Within a</w:t>
      </w:r>
      <w:r w:rsidR="00A67F64">
        <w:t>n equipment</w:t>
      </w:r>
      <w:r w:rsidRPr="003B2386">
        <w:t xml:space="preserve"> storage area, </w:t>
      </w:r>
      <w:r w:rsidR="00452D19">
        <w:t xml:space="preserve">white </w:t>
      </w:r>
      <w:r w:rsidRPr="003B2386">
        <w:t xml:space="preserve">equipment clearance lines </w:t>
      </w:r>
      <w:r w:rsidR="00A67F64">
        <w:t>may</w:t>
      </w:r>
      <w:r w:rsidRPr="003B2386">
        <w:t xml:space="preserve"> be used to segregate the available area</w:t>
      </w:r>
      <w:r w:rsidR="00452D19">
        <w:t>, for example,</w:t>
      </w:r>
      <w:r w:rsidR="00136AA8">
        <w:t xml:space="preserve"> by equipment type or company.</w:t>
      </w:r>
    </w:p>
    <w:p w14:paraId="1CAF60BF" w14:textId="77777777" w:rsidR="008A496A" w:rsidRPr="008A496A" w:rsidRDefault="00D73297" w:rsidP="001F4342">
      <w:pPr>
        <w:pStyle w:val="LDClause"/>
        <w:tabs>
          <w:tab w:val="clear" w:pos="454"/>
          <w:tab w:val="clear" w:pos="737"/>
        </w:tabs>
        <w:ind w:left="1568" w:hanging="938"/>
      </w:pPr>
      <w:bookmarkStart w:id="1545" w:name="c431"/>
      <w:bookmarkEnd w:id="1545"/>
      <w:r>
        <w:pict w14:anchorId="27283042">
          <v:shape id="_x0000_i1078" type="#_x0000_t75" style="width:445.3pt;height:119.85pt;mso-position-horizontal-relative:char;mso-position-vertical-relative:line">
            <v:imagedata r:id="rId122" o:title="" croptop="4991f" cropbottom="5223f"/>
          </v:shape>
        </w:pict>
      </w:r>
    </w:p>
    <w:p w14:paraId="0F1F4C31" w14:textId="77777777" w:rsidR="00476A73" w:rsidRPr="008B0499" w:rsidRDefault="00C9140C" w:rsidP="001E6308">
      <w:pPr>
        <w:pStyle w:val="LDTableheading"/>
        <w:tabs>
          <w:tab w:val="clear" w:pos="1134"/>
          <w:tab w:val="clear" w:pos="1276"/>
          <w:tab w:val="clear" w:pos="1843"/>
          <w:tab w:val="clear" w:pos="1985"/>
          <w:tab w:val="clear" w:pos="2552"/>
          <w:tab w:val="clear" w:pos="2693"/>
        </w:tabs>
        <w:ind w:left="743"/>
      </w:pPr>
      <w:r>
        <w:t>Figure 8.5</w:t>
      </w:r>
      <w:r w:rsidR="00B21CB8">
        <w:t>3 (</w:t>
      </w:r>
      <w:r w:rsidR="008A496A">
        <w:t>4</w:t>
      </w:r>
      <w:r w:rsidR="000F4F87">
        <w:t>)</w:t>
      </w:r>
      <w:r w:rsidR="002F2CF2">
        <w:t>   </w:t>
      </w:r>
      <w:r w:rsidR="00476A73" w:rsidRPr="008B0499">
        <w:t>Equipment storage and apron road marking</w:t>
      </w:r>
      <w:r w:rsidR="00F42C2B">
        <w:t xml:space="preserve"> (</w:t>
      </w:r>
      <w:r w:rsidR="008A496A">
        <w:t>illustrates</w:t>
      </w:r>
      <w:r w:rsidR="00F42C2B">
        <w:t xml:space="preserve"> matters)</w:t>
      </w:r>
    </w:p>
    <w:p w14:paraId="3EBAAE3F" w14:textId="77777777" w:rsidR="00476A73" w:rsidRPr="003B2386" w:rsidRDefault="008D3CBF" w:rsidP="004973AF">
      <w:pPr>
        <w:pStyle w:val="139-Section"/>
      </w:pPr>
      <w:bookmarkStart w:id="1546" w:name="_Toc441761745"/>
      <w:bookmarkStart w:id="1547" w:name="_Toc488152159"/>
      <w:bookmarkStart w:id="1548" w:name="_Toc488154934"/>
      <w:bookmarkStart w:id="1549" w:name="_Toc488156140"/>
      <w:bookmarkStart w:id="1550" w:name="_Toc17467473"/>
      <w:r>
        <w:t>8.54</w:t>
      </w:r>
      <w:r w:rsidR="00A67F64">
        <w:tab/>
      </w:r>
      <w:r w:rsidR="00476A73" w:rsidRPr="003B2386">
        <w:t xml:space="preserve">Vehicle </w:t>
      </w:r>
      <w:r w:rsidR="00A67F64">
        <w:t>s</w:t>
      </w:r>
      <w:r w:rsidR="00476A73" w:rsidRPr="003B2386">
        <w:t xml:space="preserve">ervice </w:t>
      </w:r>
      <w:r w:rsidR="00A67F64">
        <w:t>r</w:t>
      </w:r>
      <w:r w:rsidR="00476A73" w:rsidRPr="003B2386">
        <w:t xml:space="preserve">oad </w:t>
      </w:r>
      <w:r w:rsidR="00A67F64">
        <w:t>m</w:t>
      </w:r>
      <w:r w:rsidR="00476A73" w:rsidRPr="003B2386">
        <w:t>arkings</w:t>
      </w:r>
      <w:bookmarkEnd w:id="1546"/>
      <w:bookmarkEnd w:id="1547"/>
      <w:bookmarkEnd w:id="1548"/>
      <w:bookmarkEnd w:id="1549"/>
      <w:bookmarkEnd w:id="1550"/>
    </w:p>
    <w:p w14:paraId="1ABB7471" w14:textId="77777777" w:rsidR="00E34D5E" w:rsidRPr="004462E4" w:rsidRDefault="000F4F87" w:rsidP="00A67F64">
      <w:pPr>
        <w:pStyle w:val="LDClause"/>
      </w:pPr>
      <w:r w:rsidRPr="004462E4">
        <w:tab/>
      </w:r>
      <w:r w:rsidR="008A496A" w:rsidRPr="004462E4">
        <w:t>(1)</w:t>
      </w:r>
      <w:r w:rsidR="008A496A" w:rsidRPr="004462E4">
        <w:tab/>
        <w:t>Service roads</w:t>
      </w:r>
      <w:r w:rsidR="00E34D5E" w:rsidRPr="004462E4">
        <w:t>:</w:t>
      </w:r>
    </w:p>
    <w:p w14:paraId="246EC674" w14:textId="77777777" w:rsidR="00E34D5E" w:rsidRPr="004462E4" w:rsidRDefault="00E34D5E" w:rsidP="00E34D5E">
      <w:pPr>
        <w:pStyle w:val="P1"/>
      </w:pPr>
      <w:r w:rsidRPr="004462E4">
        <w:t>(a)</w:t>
      </w:r>
      <w:r w:rsidRPr="004462E4">
        <w:tab/>
      </w:r>
      <w:r w:rsidR="008A496A" w:rsidRPr="004462E4">
        <w:t>may be provided on aprons</w:t>
      </w:r>
      <w:r w:rsidRPr="004462E4">
        <w:t>; and</w:t>
      </w:r>
    </w:p>
    <w:p w14:paraId="48C01AD8" w14:textId="77777777" w:rsidR="00BA6DE1" w:rsidRPr="004462E4" w:rsidRDefault="00E34D5E" w:rsidP="00E34D5E">
      <w:pPr>
        <w:pStyle w:val="P1"/>
      </w:pPr>
      <w:r w:rsidRPr="004462E4">
        <w:t>(b)</w:t>
      </w:r>
      <w:r w:rsidRPr="004462E4">
        <w:tab/>
        <w:t xml:space="preserve">if provided, </w:t>
      </w:r>
      <w:r w:rsidR="00476A73" w:rsidRPr="004462E4">
        <w:t>must be marked</w:t>
      </w:r>
      <w:r w:rsidR="00A67F64" w:rsidRPr="004462E4">
        <w:t xml:space="preserve"> with vehicle service road markings</w:t>
      </w:r>
      <w:r w:rsidR="00476A73" w:rsidRPr="004462E4">
        <w:t xml:space="preserve"> to </w:t>
      </w:r>
      <w:r w:rsidR="008A496A" w:rsidRPr="004462E4">
        <w:t>keep</w:t>
      </w:r>
      <w:r w:rsidR="00476A73" w:rsidRPr="004462E4">
        <w:t xml:space="preserve"> vehicle</w:t>
      </w:r>
      <w:r w:rsidR="008A496A" w:rsidRPr="004462E4">
        <w:t>s</w:t>
      </w:r>
      <w:r w:rsidR="00476A73" w:rsidRPr="004462E4">
        <w:t xml:space="preserve"> clear of aircraft on taxiways</w:t>
      </w:r>
      <w:r w:rsidR="008A496A" w:rsidRPr="004462E4">
        <w:t xml:space="preserve"> and</w:t>
      </w:r>
      <w:r w:rsidR="00136AA8" w:rsidRPr="004462E4">
        <w:t xml:space="preserve"> taxilanes</w:t>
      </w:r>
      <w:r w:rsidR="008A496A" w:rsidRPr="004462E4">
        <w:t>.</w:t>
      </w:r>
    </w:p>
    <w:p w14:paraId="0CD2ADFC" w14:textId="77777777" w:rsidR="00476A73" w:rsidRDefault="00BA6DE1" w:rsidP="00A67F64">
      <w:pPr>
        <w:pStyle w:val="LDClause"/>
      </w:pPr>
      <w:r>
        <w:tab/>
      </w:r>
      <w:r w:rsidR="000F4F87">
        <w:t>(</w:t>
      </w:r>
      <w:r>
        <w:t>2</w:t>
      </w:r>
      <w:r w:rsidR="000F4F87">
        <w:t>)</w:t>
      </w:r>
      <w:r>
        <w:tab/>
      </w:r>
      <w:r w:rsidR="008A496A">
        <w:t xml:space="preserve">An </w:t>
      </w:r>
      <w:r w:rsidR="00476A73" w:rsidRPr="008B0499">
        <w:t>apron service road marking must consist of a continuous white line</w:t>
      </w:r>
      <w:r>
        <w:t xml:space="preserve"> that is</w:t>
      </w:r>
      <w:r w:rsidR="00476A73" w:rsidRPr="008B0499">
        <w:t xml:space="preserve"> 0.1</w:t>
      </w:r>
      <w:r w:rsidR="00223554">
        <w:t> </w:t>
      </w:r>
      <w:r w:rsidR="00476A73" w:rsidRPr="008B0499">
        <w:t>m wide</w:t>
      </w:r>
      <w:r>
        <w:t xml:space="preserve">, as shown in </w:t>
      </w:r>
      <w:r w:rsidR="00C9140C">
        <w:t>Figure 8.5</w:t>
      </w:r>
      <w:r w:rsidR="00B21CB8">
        <w:t>4 (</w:t>
      </w:r>
      <w:r>
        <w:t>2</w:t>
      </w:r>
      <w:r w:rsidR="000F4F87">
        <w:t>)</w:t>
      </w:r>
      <w:r w:rsidR="00476A73" w:rsidRPr="008B0499">
        <w:t>.</w:t>
      </w:r>
    </w:p>
    <w:p w14:paraId="0969440A" w14:textId="77777777" w:rsidR="00476A73" w:rsidRPr="008B0499" w:rsidRDefault="00476A73" w:rsidP="00223554">
      <w:pPr>
        <w:pStyle w:val="LDNote"/>
        <w:ind w:right="-427"/>
      </w:pPr>
      <w:r w:rsidRPr="00136AA8">
        <w:rPr>
          <w:i/>
        </w:rPr>
        <w:t>Note</w:t>
      </w:r>
      <w:r w:rsidR="00BA6DE1" w:rsidRPr="00136AA8">
        <w:rPr>
          <w:i/>
        </w:rPr>
        <w:t>   </w:t>
      </w:r>
      <w:r w:rsidRPr="003B2386">
        <w:t>Road markings can also be provided to facilitate efficient and safe</w:t>
      </w:r>
      <w:r>
        <w:t xml:space="preserve"> </w:t>
      </w:r>
      <w:r w:rsidRPr="003B2386">
        <w:t>movements outside the manoeuvring area.</w:t>
      </w:r>
    </w:p>
    <w:p w14:paraId="2663DC8C" w14:textId="77777777" w:rsidR="00476A73" w:rsidRDefault="00BA6DE1" w:rsidP="00A260D6">
      <w:pPr>
        <w:pStyle w:val="LDClause"/>
        <w:spacing w:after="120"/>
      </w:pPr>
      <w:r>
        <w:tab/>
      </w:r>
      <w:r w:rsidR="000F4F87">
        <w:t>(</w:t>
      </w:r>
      <w:r>
        <w:t>3</w:t>
      </w:r>
      <w:r w:rsidR="000F4F87">
        <w:t>)</w:t>
      </w:r>
      <w:r>
        <w:tab/>
      </w:r>
      <w:r w:rsidR="00476A73" w:rsidRPr="008B0499">
        <w:t xml:space="preserve">Each lane of an apron service road must be of a minimum width to accommodate the widest vehicle </w:t>
      </w:r>
      <w:r>
        <w:t>that</w:t>
      </w:r>
      <w:r w:rsidR="00476A73" w:rsidRPr="008B0499">
        <w:t xml:space="preserve"> use</w:t>
      </w:r>
      <w:r>
        <w:t>s the road</w:t>
      </w:r>
      <w:r w:rsidR="00476A73" w:rsidRPr="008B0499">
        <w:t>.</w:t>
      </w:r>
    </w:p>
    <w:p w14:paraId="6010A114" w14:textId="77777777" w:rsidR="00136AA8" w:rsidRPr="008B0499" w:rsidRDefault="00D73297" w:rsidP="0090556C">
      <w:pPr>
        <w:pStyle w:val="LDClause"/>
        <w:tabs>
          <w:tab w:val="clear" w:pos="737"/>
        </w:tabs>
        <w:spacing w:before="0" w:after="0"/>
        <w:ind w:left="770" w:firstLine="0"/>
      </w:pPr>
      <w:r>
        <w:lastRenderedPageBreak/>
        <w:pict w14:anchorId="4BD01982">
          <v:shape id="_x0000_i1079" type="#_x0000_t75" style="width:250.55pt;height:228.05pt">
            <v:imagedata r:id="rId123" o:title=""/>
          </v:shape>
        </w:pict>
      </w:r>
    </w:p>
    <w:p w14:paraId="79005B46" w14:textId="77777777" w:rsidR="00476A73" w:rsidRDefault="00C9140C" w:rsidP="00881488">
      <w:pPr>
        <w:pStyle w:val="LDTableheading"/>
        <w:tabs>
          <w:tab w:val="clear" w:pos="1134"/>
          <w:tab w:val="clear" w:pos="1276"/>
          <w:tab w:val="clear" w:pos="1843"/>
          <w:tab w:val="clear" w:pos="1985"/>
          <w:tab w:val="clear" w:pos="2552"/>
          <w:tab w:val="clear" w:pos="2693"/>
        </w:tabs>
        <w:ind w:left="737"/>
      </w:pPr>
      <w:bookmarkStart w:id="1551" w:name="c432"/>
      <w:bookmarkEnd w:id="1551"/>
      <w:r>
        <w:t>Figure 8.5</w:t>
      </w:r>
      <w:r w:rsidR="00B21CB8">
        <w:t>4 (</w:t>
      </w:r>
      <w:r w:rsidR="00BA6DE1">
        <w:t>2</w:t>
      </w:r>
      <w:r w:rsidR="000F4F87">
        <w:t>)</w:t>
      </w:r>
      <w:r w:rsidR="002F2CF2">
        <w:t>   </w:t>
      </w:r>
      <w:r w:rsidR="00476A73" w:rsidRPr="008B0499">
        <w:t>Apron service road</w:t>
      </w:r>
      <w:r w:rsidR="00F42C2B">
        <w:t xml:space="preserve"> </w:t>
      </w:r>
      <w:r w:rsidR="00D12F73">
        <w:t>(shows matters)</w:t>
      </w:r>
    </w:p>
    <w:p w14:paraId="1DBA728F" w14:textId="77777777" w:rsidR="004D362C" w:rsidRDefault="000F4F87" w:rsidP="00BA6DE1">
      <w:pPr>
        <w:pStyle w:val="LDClause"/>
      </w:pPr>
      <w:r>
        <w:tab/>
        <w:t>(</w:t>
      </w:r>
      <w:r w:rsidR="00BA6DE1">
        <w:t>4</w:t>
      </w:r>
      <w:r>
        <w:t>)</w:t>
      </w:r>
      <w:r w:rsidR="00BA6DE1">
        <w:tab/>
      </w:r>
      <w:r w:rsidR="00DA322D">
        <w:t>If</w:t>
      </w:r>
      <w:r w:rsidR="00476A73" w:rsidRPr="008B0499">
        <w:t xml:space="preserve"> a</w:t>
      </w:r>
      <w:r w:rsidR="008A496A">
        <w:t xml:space="preserve">n apron </w:t>
      </w:r>
      <w:r w:rsidR="00476A73" w:rsidRPr="008B0499">
        <w:t>service road is located adjacent to</w:t>
      </w:r>
      <w:r w:rsidR="00DA322D">
        <w:t xml:space="preserve"> where there are</w:t>
      </w:r>
      <w:r w:rsidR="00476A73" w:rsidRPr="008B0499">
        <w:t xml:space="preserve"> taxiing aircraft</w:t>
      </w:r>
      <w:r w:rsidR="00BA6DE1">
        <w:t>,</w:t>
      </w:r>
      <w:r w:rsidR="00476A73" w:rsidRPr="008B0499">
        <w:t xml:space="preserve"> the side of the </w:t>
      </w:r>
      <w:r w:rsidR="00DA322D" w:rsidRPr="008B0499">
        <w:t xml:space="preserve">apron service road </w:t>
      </w:r>
      <w:r w:rsidR="00476A73" w:rsidRPr="008B0499">
        <w:t>bordering</w:t>
      </w:r>
      <w:r w:rsidR="00BA6DE1">
        <w:t xml:space="preserve"> </w:t>
      </w:r>
      <w:r w:rsidR="00EE5311">
        <w:t xml:space="preserve">the </w:t>
      </w:r>
      <w:r w:rsidR="00BA6DE1">
        <w:t>taxiing aircraft</w:t>
      </w:r>
      <w:r w:rsidR="00476A73" w:rsidRPr="008B0499">
        <w:t xml:space="preserve"> must be shown with a</w:t>
      </w:r>
      <w:r w:rsidR="00452D19">
        <w:t xml:space="preserve"> vehicle limit line marking consisting of a</w:t>
      </w:r>
      <w:r w:rsidR="00476A73" w:rsidRPr="008B0499">
        <w:t xml:space="preserve"> continuous double white line</w:t>
      </w:r>
      <w:r w:rsidR="00BA6DE1">
        <w:t xml:space="preserve">, </w:t>
      </w:r>
      <w:r w:rsidR="004D362C">
        <w:t xml:space="preserve">with </w:t>
      </w:r>
      <w:r w:rsidR="00BA6DE1">
        <w:t xml:space="preserve">each line </w:t>
      </w:r>
      <w:r w:rsidR="004D362C">
        <w:t xml:space="preserve">being </w:t>
      </w:r>
      <w:r w:rsidR="00476A73" w:rsidRPr="008B0499">
        <w:t>0.1 m wide</w:t>
      </w:r>
      <w:r w:rsidR="00BA6DE1">
        <w:t xml:space="preserve"> and separated from the other line by</w:t>
      </w:r>
      <w:r w:rsidR="00476A73" w:rsidRPr="008B0499">
        <w:t xml:space="preserve"> </w:t>
      </w:r>
      <w:r w:rsidR="00980806">
        <w:t>0.1 m</w:t>
      </w:r>
      <w:r w:rsidR="00A8772D">
        <w:t xml:space="preserve">, as shown in </w:t>
      </w:r>
      <w:r w:rsidR="00C9140C">
        <w:t>Figure 8.5</w:t>
      </w:r>
      <w:r w:rsidR="00B21CB8">
        <w:t>4 (</w:t>
      </w:r>
      <w:r w:rsidR="00A8772D">
        <w:t>4</w:t>
      </w:r>
      <w:r>
        <w:t>)</w:t>
      </w:r>
      <w:r w:rsidR="004C03EB">
        <w:noBreakHyphen/>
      </w:r>
      <w:r w:rsidR="00A8772D">
        <w:t>1</w:t>
      </w:r>
      <w:r w:rsidR="004D362C">
        <w:t>.</w:t>
      </w:r>
    </w:p>
    <w:p w14:paraId="14C9A19B" w14:textId="77777777" w:rsidR="00476A73" w:rsidRDefault="003205B8" w:rsidP="00223554">
      <w:pPr>
        <w:pStyle w:val="LDNote"/>
        <w:spacing w:before="0"/>
      </w:pPr>
      <w:r w:rsidRPr="004D362C">
        <w:rPr>
          <w:i/>
        </w:rPr>
        <w:t>Note</w:t>
      </w:r>
      <w:r w:rsidR="00A411D8">
        <w:rPr>
          <w:i/>
        </w:rPr>
        <w:t xml:space="preserve"> 1</w:t>
      </w:r>
      <w:r>
        <w:t>   </w:t>
      </w:r>
      <w:r w:rsidRPr="003B2386">
        <w:t xml:space="preserve">This </w:t>
      </w:r>
      <w:r>
        <w:t xml:space="preserve">continuous </w:t>
      </w:r>
      <w:r w:rsidRPr="003B2386">
        <w:t xml:space="preserve">double white line is to be marked in conjunction with an </w:t>
      </w:r>
      <w:r>
        <w:t>a</w:t>
      </w:r>
      <w:r w:rsidRPr="003B2386">
        <w:t>pron limit line marking</w:t>
      </w:r>
      <w:r>
        <w:t xml:space="preserve">. The combination of a double white line and an apron limit line </w:t>
      </w:r>
      <w:r w:rsidRPr="003B2386">
        <w:t xml:space="preserve">indicates to </w:t>
      </w:r>
      <w:r>
        <w:t>a</w:t>
      </w:r>
      <w:r w:rsidRPr="003B2386">
        <w:t xml:space="preserve"> vehicle DO NOT CROSS the line</w:t>
      </w:r>
      <w:r>
        <w:t xml:space="preserve"> </w:t>
      </w:r>
      <w:r w:rsidRPr="003B2386">
        <w:t>on</w:t>
      </w:r>
      <w:r>
        <w:t xml:space="preserve"> </w:t>
      </w:r>
      <w:r w:rsidRPr="003B2386">
        <w:t>to the</w:t>
      </w:r>
      <w:r>
        <w:t xml:space="preserve"> adjoining</w:t>
      </w:r>
      <w:r w:rsidRPr="003B2386">
        <w:t xml:space="preserve"> </w:t>
      </w:r>
      <w:r>
        <w:t>t</w:t>
      </w:r>
      <w:r w:rsidRPr="003B2386">
        <w:t>axiway without clearance</w:t>
      </w:r>
      <w:r>
        <w:t xml:space="preserve"> or authorisation. A double white line without an apron limit line is for use where an apron service road is located beside a taxilane.</w:t>
      </w:r>
    </w:p>
    <w:p w14:paraId="16497FFE" w14:textId="77777777" w:rsidR="0090556C" w:rsidRPr="008B0499" w:rsidRDefault="00A411D8" w:rsidP="00223554">
      <w:pPr>
        <w:pStyle w:val="LDNote"/>
        <w:spacing w:before="0"/>
      </w:pPr>
      <w:r w:rsidRPr="00A411D8">
        <w:rPr>
          <w:i/>
          <w:iCs/>
        </w:rPr>
        <w:t>Note 2</w:t>
      </w:r>
      <w:r>
        <w:t>   See also the example in Figure 8.54 (4)-2.</w:t>
      </w:r>
    </w:p>
    <w:p w14:paraId="1CBFEE18" w14:textId="77777777" w:rsidR="00C5507A" w:rsidRDefault="00D73297" w:rsidP="00DD3016">
      <w:pPr>
        <w:keepNext/>
        <w:spacing w:after="0" w:line="240" w:lineRule="auto"/>
        <w:ind w:left="420"/>
        <w:rPr>
          <w:b/>
          <w:bCs/>
        </w:rPr>
      </w:pPr>
      <w:r>
        <w:rPr>
          <w:b/>
          <w:bCs/>
        </w:rPr>
        <w:lastRenderedPageBreak/>
        <w:pict w14:anchorId="096F7FA6">
          <v:shape id="_x0000_i1080" type="#_x0000_t75" style="width:357.1pt;height:305.9pt;mso-position-horizontal-relative:char;mso-position-vertical-relative:line">
            <v:imagedata r:id="rId124" o:title=""/>
          </v:shape>
        </w:pict>
      </w:r>
    </w:p>
    <w:p w14:paraId="0A1DD8C0" w14:textId="77777777" w:rsidR="00223554" w:rsidRDefault="00C9140C" w:rsidP="00DD3016">
      <w:pPr>
        <w:pStyle w:val="LDTableheading"/>
        <w:keepNext w:val="0"/>
        <w:tabs>
          <w:tab w:val="clear" w:pos="1134"/>
          <w:tab w:val="clear" w:pos="1276"/>
          <w:tab w:val="clear" w:pos="1843"/>
          <w:tab w:val="clear" w:pos="1985"/>
          <w:tab w:val="clear" w:pos="2552"/>
          <w:tab w:val="clear" w:pos="2693"/>
        </w:tabs>
        <w:spacing w:before="0" w:after="0"/>
        <w:ind w:left="737"/>
        <w:sectPr w:rsidR="00223554" w:rsidSect="00F821FC">
          <w:footerReference w:type="even" r:id="rId125"/>
          <w:footerReference w:type="default" r:id="rId126"/>
          <w:footerReference w:type="first" r:id="rId127"/>
          <w:type w:val="continuous"/>
          <w:pgSz w:w="11907" w:h="16840" w:code="9"/>
          <w:pgMar w:top="1418" w:right="936" w:bottom="1247" w:left="1049" w:header="720" w:footer="397" w:gutter="284"/>
          <w:pgNumType w:chapStyle="1"/>
          <w:cols w:space="720"/>
          <w:titlePg/>
          <w:docGrid w:linePitch="326"/>
        </w:sectPr>
      </w:pPr>
      <w:r>
        <w:t>Figure 8.5</w:t>
      </w:r>
      <w:r w:rsidR="00B21CB8">
        <w:t>4 (</w:t>
      </w:r>
      <w:r w:rsidR="00A8772D">
        <w:t>4</w:t>
      </w:r>
      <w:r w:rsidR="000F4F87">
        <w:t>)</w:t>
      </w:r>
      <w:r w:rsidR="00A8772D">
        <w:t>-1</w:t>
      </w:r>
      <w:r w:rsidR="002F2CF2">
        <w:t>   </w:t>
      </w:r>
      <w:r w:rsidR="00476A73" w:rsidRPr="008B0499">
        <w:t>Apron service road alongside a</w:t>
      </w:r>
      <w:r w:rsidR="002F347C">
        <w:t xml:space="preserve"> taxiway used in conjunction with the</w:t>
      </w:r>
      <w:r w:rsidR="00476A73" w:rsidRPr="008B0499">
        <w:t xml:space="preserve"> </w:t>
      </w:r>
      <w:r w:rsidR="00663304">
        <w:t xml:space="preserve">optional </w:t>
      </w:r>
      <w:r w:rsidR="000F65ED">
        <w:t xml:space="preserve">aircraft </w:t>
      </w:r>
      <w:r w:rsidR="00663304">
        <w:t>apron</w:t>
      </w:r>
      <w:r w:rsidR="00476A73" w:rsidRPr="008B0499">
        <w:t xml:space="preserve"> limit line</w:t>
      </w:r>
      <w:r w:rsidR="00F42C2B">
        <w:t xml:space="preserve"> </w:t>
      </w:r>
      <w:r w:rsidR="00663304">
        <w:t xml:space="preserve">marking </w:t>
      </w:r>
      <w:r w:rsidR="00D12F73">
        <w:t>(shows matters)</w:t>
      </w:r>
    </w:p>
    <w:p w14:paraId="361102E9" w14:textId="77777777" w:rsidR="00476A73" w:rsidRDefault="00476A73" w:rsidP="00223554">
      <w:pPr>
        <w:pStyle w:val="LDTableheading"/>
        <w:keepNext w:val="0"/>
        <w:tabs>
          <w:tab w:val="clear" w:pos="1134"/>
          <w:tab w:val="clear" w:pos="1276"/>
          <w:tab w:val="clear" w:pos="1843"/>
          <w:tab w:val="clear" w:pos="1985"/>
          <w:tab w:val="clear" w:pos="2552"/>
          <w:tab w:val="clear" w:pos="2693"/>
        </w:tabs>
        <w:spacing w:before="40" w:after="0"/>
        <w:ind w:left="737"/>
        <w:rPr>
          <w:noProof/>
          <w:lang w:eastAsia="en-AU"/>
        </w:rPr>
      </w:pPr>
    </w:p>
    <w:p w14:paraId="45A97139" w14:textId="77777777" w:rsidR="00C5507A" w:rsidRPr="00C5507A" w:rsidRDefault="00D73297" w:rsidP="001F4342">
      <w:pPr>
        <w:pStyle w:val="LDBodytext"/>
        <w:ind w:left="-1928"/>
        <w:jc w:val="center"/>
        <w:rPr>
          <w:lang w:eastAsia="en-AU"/>
        </w:rPr>
      </w:pPr>
      <w:r>
        <w:pict w14:anchorId="1580BA9B">
          <v:shape id="_x0000_i1081" type="#_x0000_t75" style="width:540.6pt;height:335.85pt">
            <v:imagedata r:id="rId128" o:title=""/>
          </v:shape>
        </w:pict>
      </w:r>
    </w:p>
    <w:p w14:paraId="1069639D" w14:textId="77777777" w:rsidR="00476A73" w:rsidRPr="008B0499" w:rsidRDefault="00C9140C" w:rsidP="001F4342">
      <w:pPr>
        <w:pStyle w:val="LDTableheading"/>
        <w:tabs>
          <w:tab w:val="clear" w:pos="1134"/>
          <w:tab w:val="clear" w:pos="1276"/>
          <w:tab w:val="clear" w:pos="1843"/>
          <w:tab w:val="clear" w:pos="1985"/>
          <w:tab w:val="clear" w:pos="2552"/>
          <w:tab w:val="clear" w:pos="2693"/>
        </w:tabs>
        <w:ind w:left="737"/>
      </w:pPr>
      <w:r>
        <w:t>Figure 8.5</w:t>
      </w:r>
      <w:r w:rsidR="00B21CB8">
        <w:t>4 (</w:t>
      </w:r>
      <w:r w:rsidR="00A8772D">
        <w:t>4</w:t>
      </w:r>
      <w:r w:rsidR="000F4F87">
        <w:t>)</w:t>
      </w:r>
      <w:r w:rsidR="00A8772D">
        <w:t>-2</w:t>
      </w:r>
      <w:r w:rsidR="002F2CF2">
        <w:t>   </w:t>
      </w:r>
      <w:r w:rsidR="00476A73" w:rsidRPr="008B0499">
        <w:t>Example of an apron service road alongside an apron limit line, taxiways and taxilanes (</w:t>
      </w:r>
      <w:r w:rsidR="0070773B">
        <w:t>illustrates matters</w:t>
      </w:r>
      <w:r w:rsidR="00476A73" w:rsidRPr="008B0499">
        <w:t>)</w:t>
      </w:r>
    </w:p>
    <w:p w14:paraId="361F3196" w14:textId="77777777" w:rsidR="00223554" w:rsidRDefault="00A8772D" w:rsidP="00827B5E">
      <w:pPr>
        <w:pStyle w:val="LDClause"/>
        <w:sectPr w:rsidR="00223554" w:rsidSect="005F07FD">
          <w:headerReference w:type="even" r:id="rId129"/>
          <w:headerReference w:type="default" r:id="rId130"/>
          <w:headerReference w:type="first" r:id="rId131"/>
          <w:footerReference w:type="first" r:id="rId132"/>
          <w:pgSz w:w="16840" w:h="11907" w:orient="landscape" w:code="9"/>
          <w:pgMar w:top="1049" w:right="1418" w:bottom="936" w:left="1247" w:header="720" w:footer="397" w:gutter="284"/>
          <w:cols w:space="720"/>
          <w:vAlign w:val="center"/>
          <w:titlePg/>
          <w:docGrid w:linePitch="326"/>
        </w:sectPr>
      </w:pPr>
      <w:r>
        <w:tab/>
      </w:r>
    </w:p>
    <w:p w14:paraId="65BE2021" w14:textId="77777777" w:rsidR="00827B5E" w:rsidRDefault="00223554" w:rsidP="00827B5E">
      <w:pPr>
        <w:pStyle w:val="LDClause"/>
      </w:pPr>
      <w:r>
        <w:lastRenderedPageBreak/>
        <w:tab/>
      </w:r>
      <w:r w:rsidR="000F4F87">
        <w:t>(</w:t>
      </w:r>
      <w:r w:rsidR="00A8772D">
        <w:t>5</w:t>
      </w:r>
      <w:r w:rsidR="000F4F87">
        <w:t>)</w:t>
      </w:r>
      <w:r w:rsidR="00A8772D">
        <w:tab/>
      </w:r>
      <w:r w:rsidR="00476A73" w:rsidRPr="008B0499">
        <w:t>Where a</w:t>
      </w:r>
      <w:r w:rsidR="00827B5E">
        <w:t>n apron</w:t>
      </w:r>
      <w:r w:rsidR="00476A73" w:rsidRPr="008B0499">
        <w:t xml:space="preserve"> service road crosses a taxiway or </w:t>
      </w:r>
      <w:r w:rsidR="00A8772D">
        <w:t xml:space="preserve">an </w:t>
      </w:r>
      <w:r w:rsidR="00476A73" w:rsidRPr="008B0499">
        <w:t xml:space="preserve">apron taxilane, the service road marking must be presented in a </w:t>
      </w:r>
      <w:r w:rsidR="004213CD">
        <w:t xml:space="preserve">white </w:t>
      </w:r>
      <w:r w:rsidR="00476A73" w:rsidRPr="008B0499">
        <w:t>zipper pattern</w:t>
      </w:r>
      <w:r w:rsidR="00A8772D">
        <w:t xml:space="preserve"> as shown in </w:t>
      </w:r>
      <w:r w:rsidR="00C9140C">
        <w:t>Figure 8.5</w:t>
      </w:r>
      <w:r w:rsidR="00B21CB8">
        <w:t>4 (</w:t>
      </w:r>
      <w:r w:rsidR="00A8772D">
        <w:t>5</w:t>
      </w:r>
      <w:r w:rsidR="000F4F87">
        <w:t>)</w:t>
      </w:r>
      <w:r w:rsidR="00A8772D">
        <w:t xml:space="preserve"> with</w:t>
      </w:r>
      <w:r w:rsidR="00827B5E">
        <w:t xml:space="preserve"> </w:t>
      </w:r>
      <w:r w:rsidR="00A8772D">
        <w:t>e</w:t>
      </w:r>
      <w:r w:rsidR="00476A73" w:rsidRPr="008B0499">
        <w:t>ach segment of the zipper not more than 50 cm in length</w:t>
      </w:r>
      <w:r w:rsidR="00827B5E">
        <w:t>.</w:t>
      </w:r>
    </w:p>
    <w:p w14:paraId="49E38D9F" w14:textId="77777777" w:rsidR="00476A73" w:rsidRDefault="00827B5E" w:rsidP="00C36E07">
      <w:pPr>
        <w:pStyle w:val="LDNote"/>
        <w:spacing w:after="120"/>
      </w:pPr>
      <w:r w:rsidRPr="00827B5E">
        <w:rPr>
          <w:i/>
        </w:rPr>
        <w:t>Note</w:t>
      </w:r>
      <w:r>
        <w:t>   </w:t>
      </w:r>
      <w:r w:rsidRPr="003B2386">
        <w:t>This type of edge marking makes the road more conspicuous to the pilots of aircraft operat</w:t>
      </w:r>
      <w:r w:rsidR="00833B87">
        <w:t>ing on the taxiway or taxilane.</w:t>
      </w:r>
      <w:r>
        <w:t xml:space="preserve"> </w:t>
      </w:r>
      <w:r w:rsidR="00833B87">
        <w:t>T</w:t>
      </w:r>
      <w:r>
        <w:t xml:space="preserve">o this end, </w:t>
      </w:r>
      <w:r w:rsidR="003D527F">
        <w:t>CASA recommends</w:t>
      </w:r>
      <w:r>
        <w:t xml:space="preserve"> that a</w:t>
      </w:r>
      <w:r w:rsidR="00476A73" w:rsidRPr="008B0499">
        <w:t xml:space="preserve"> contrasting colour</w:t>
      </w:r>
      <w:r w:rsidR="0003248F">
        <w:t xml:space="preserve"> such as red</w:t>
      </w:r>
      <w:r w:rsidR="00476A73" w:rsidRPr="008B0499">
        <w:t xml:space="preserve"> </w:t>
      </w:r>
      <w:r>
        <w:t xml:space="preserve">be </w:t>
      </w:r>
      <w:r w:rsidR="00BC444F">
        <w:t>added</w:t>
      </w:r>
      <w:r>
        <w:t xml:space="preserve"> to offset the white of the vehicle service road marking.</w:t>
      </w:r>
    </w:p>
    <w:p w14:paraId="39BCDB5D" w14:textId="77777777" w:rsidR="00C5507A" w:rsidRDefault="00D73297" w:rsidP="00881488">
      <w:pPr>
        <w:spacing w:after="0"/>
        <w:ind w:left="238"/>
        <w:rPr>
          <w:b/>
          <w:bCs/>
        </w:rPr>
      </w:pPr>
      <w:r>
        <w:pict w14:anchorId="7E14D053">
          <v:group id="Group 2737" o:spid="_x0000_s10730" style="width:313pt;height:250.85pt;mso-position-horizontal-relative:char;mso-position-vertical-relative:line" coordsize="42606,33843">
            <v:rect id="AutoShape 3" o:spid="_x0000_s10731" style="position:absolute;width:42606;height:338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SJkcMA&#10;AADdAAAADwAAAGRycy9kb3ducmV2LnhtbERPTWvCQBC9C/0PyxS8SN3UgpbUVYoghiKIifU8ZKdJ&#10;aHY2Ztck/nv3IHh8vO/lejC16Kh1lWUF79MIBHFudcWFglO2ffsE4TyyxtoyKbiRg/XqZbTEWNue&#10;j9SlvhAhhF2MCkrvm1hKl5dk0E1tQxy4P9sa9AG2hdQt9iHc1HIWRXNpsOLQUGJDm5Ly//RqFPT5&#10;oTtn+508TM6J5Uty2aS/P0qNX4fvLxCeBv8UP9yJVjBbfIS54U14An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9SJkcMAAADdAAAADwAAAAAAAAAAAAAAAACYAgAAZHJzL2Rv&#10;d25yZXYueG1sUEsFBgAAAAAEAAQA9QAAAIgDAAAAAA==&#10;" filled="f" stroked="f">
              <o:lock v:ext="edit" aspectratio="t" text="t"/>
            </v:rect>
            <v:rect id="Rectangle 2739" o:spid="_x0000_s10732" style="position:absolute;left:3524;top:762;width:36724;height:324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I5OsQA&#10;AADdAAAADwAAAGRycy9kb3ducmV2LnhtbESPQYvCMBSE7wv+h/AEb2tqBVerUYogePFg3cXro3m2&#10;1ealNrHWf28WFvY4zMw3zGrTm1p01LrKsoLJOAJBnFtdcaHg+7T7nINwHlljbZkUvMjBZj34WGGi&#10;7ZOP1GW+EAHCLkEFpfdNIqXLSzLoxrYhDt7FtgZ9kG0hdYvPADe1jKNoJg1WHBZKbGhbUn7LHkbB&#10;Pb4edgt5SX+yU5dG9Vb3Z9RKjYZ9ugThqff/4b/2XiuIv6YL+H0TnoB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SOTrEAAAA3QAAAA8AAAAAAAAAAAAAAAAAmAIAAGRycy9k&#10;b3ducmV2LnhtbFBLBQYAAAAABAAEAPUAAACJAwAAAAA=&#10;" fillcolor="#a6a6a6" stroked="f"/>
            <v:rect id="Rectangle 2740" o:spid="_x0000_s10733" style="position:absolute;left:10763;top:3810;width:934;height:25917;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QoocQA&#10;AADdAAAADwAAAGRycy9kb3ducmV2LnhtbERPTWuDQBC9B/Iflgn0EpK1Im0x2YQQKDQ9pVYo3gZ3&#10;okZ3Vtyt2n/fPRR6fLzv/XE2nRhpcI1lBY/bCARxaXXDlYL883XzAsJ5ZI2dZVLwQw6Oh+Vij6m2&#10;E3/QmPlKhBB2KSqove9TKV1Zk0G3tT1x4G52MOgDHCqpB5xCuOlkHEVP0mDDoaHGns41lW32bRRM&#10;60uRfCV0tfl1avk9KnR7vyj1sJpPOxCeZv8v/nO/aQXxcxL2hzfhCc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UKKHEAAAA3QAAAA8AAAAAAAAAAAAAAAAAmAIAAGRycy9k&#10;b3ducmV2LnhtbFBLBQYAAAAABAAEAPUAAACJAwAAAAA=&#10;" stroked="f"/>
            <v:rect id="Rectangle 2741" o:spid="_x0000_s10734" style="position:absolute;left:21907;top:13906;width:489;height:46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6rZMcA&#10;AADdAAAADwAAAGRycy9kb3ducmV2LnhtbESPT2vCQBTE70K/w/IKvelu/BPbNKsUQShUD8ZCr4/s&#10;MwnNvk2zq6bfvlsQPA4z8xsmXw+2FRfqfeNYQzJRIIhLZxquNHwet+NnED4gG2wdk4Zf8rBePYxy&#10;zIy78oEuRahEhLDPUEMdQpdJ6cuaLPqJ64ijd3K9xRBlX0nT4zXCbSunSqXSYsNxocaONjWV38XZ&#10;asB0bn72p9nu+HFO8aUa1HbxpbR+ehzeXkEEGsI9fGu/Gw3T5TyB/zfxC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3+q2THAAAA3QAAAA8AAAAAAAAAAAAAAAAAmAIAAGRy&#10;cy9kb3ducmV2LnhtbFBLBQYAAAAABAAEAPUAAACMAwAAAAA=&#10;" stroked="f">
              <v:textbox style="mso-next-textbox:#Rectangle 2741">
                <w:txbxContent>
                  <w:p w14:paraId="14D01ED5" w14:textId="77777777" w:rsidR="000F1AE7" w:rsidRDefault="000F1AE7" w:rsidP="000B6245">
                    <w:pPr>
                      <w:pStyle w:val="NormalWeb"/>
                      <w:spacing w:after="0" w:line="240" w:lineRule="auto"/>
                    </w:pPr>
                    <w:r w:rsidRPr="000646D7">
                      <w:rPr>
                        <w:rFonts w:ascii="Calibri" w:hAnsi="Calibri"/>
                        <w:color w:val="000000"/>
                        <w:kern w:val="24"/>
                        <w:sz w:val="36"/>
                        <w:szCs w:val="36"/>
                      </w:rPr>
                      <w:t xml:space="preserve"> </w:t>
                    </w:r>
                  </w:p>
                </w:txbxContent>
              </v:textbox>
            </v:rect>
            <v:rect id="Rectangle 49" o:spid="_x0000_s10735" style="position:absolute;left:21907;top:22764;width:489;height:46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w1E8YA&#10;AADdAAAADwAAAGRycy9kb3ducmV2LnhtbESPT2vCQBTE70K/w/IKveluo0abuooIQqF68A94fWSf&#10;SWj2bcyumn77bkHwOMzMb5jZorO1uFHrK8ca3gcKBHHuTMWFhuNh3Z+C8AHZYO2YNPySh8X8pTfD&#10;zLg77+i2D4WIEPYZaihDaDIpfV6SRT9wDXH0zq61GKJsC2lavEe4rWWiVCotVhwXSmxoVVL+s79a&#10;DZiOzGV7Hm4O39cUP4pOrccnpfXba7f8BBGoC8/wo/1lNCSTUQL/b+IT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w1E8YAAADdAAAADwAAAAAAAAAAAAAAAACYAgAAZHJz&#10;L2Rvd25yZXYueG1sUEsFBgAAAAAEAAQA9QAAAIsDAAAAAA==&#10;" stroked="f"/>
            <v:rect id="Rectangle 11" o:spid="_x0000_s10736" style="position:absolute;left:21907;top:4286;width:489;height:38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CQiMUA&#10;AADdAAAADwAAAGRycy9kb3ducmV2LnhtbESPT4vCMBTE7wv7HcITvGniv652jbIsCIJ6WBW8Pppn&#10;W7Z56TZR67c3grDHYWZ+w8yXra3ElRpfOtYw6CsQxJkzJecajodVbwrCB2SDlWPScCcPy8X72xxT&#10;4278Q9d9yEWEsE9RQxFCnUrps4Is+r6riaN3do3FEGWTS9PgLcJtJYdKJdJiyXGhwJq+C8p+9xer&#10;AZOx+dudR9vD5pLgLG/VanJSWnc77dcniEBt+A+/2mujYfgxHsHzTXw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YJCIxQAAAN0AAAAPAAAAAAAAAAAAAAAAAJgCAABkcnMv&#10;ZG93bnJldi54bWxQSwUGAAAAAAQABAD1AAAAigMAAAAA&#10;" stroked="f"/>
            <v:rect id="Rectangle 11" o:spid="_x0000_s10737" style="position:absolute;left:11239;top:3810;width:489;height:86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vE88IA&#10;AADdAAAADwAAAGRycy9kb3ducmV2LnhtbESPzYrCMBSF9wO+Q7iCuzFVig7VKCIMuLXjwtldk2tb&#10;bG5Kk6mtT28GBJeH8/Nx1tve1qKj1leOFcymCQhi7UzFhYLTz/fnFwgfkA3WjknBQB62m9HHGjPj&#10;7nykLg+FiCPsM1RQhtBkUnpdkkU/dQ1x9K6utRiibAtpWrzHcVvLeZIspMWKI6HEhvYl6Vv+ZxX8&#10;Lk/1UVePXTGcUx0hwyXvBqUm4363AhGoD+/wq30wCubLNIX/N/EJyM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a8TzwgAAAN0AAAAPAAAAAAAAAAAAAAAAAJgCAABkcnMvZG93&#10;bnJldi54bWxQSwUGAAAAAAQABAD1AAAAhwMAAAAA&#10;" fillcolor="red" stroked="f"/>
            <v:rect id="Rectangle 11" o:spid="_x0000_s10738" style="position:absolute;left:10763;top:12477;width:489;height:86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dhaMMA&#10;AADdAAAADwAAAGRycy9kb3ducmV2LnhtbESPzYrCMBSF94LvEK7gTlPFGaUaRQTBrR0Xursm17bY&#10;3JQm1naefjIwMMvD+fk4m11nK9FS40vHCmbTBASxdqbkXMHl6zhZgfAB2WDlmBT05GG3HQ42mBr3&#10;5jO1WchFHGGfooIihDqV0uuCLPqpq4mj93CNxRBlk0vT4DuO20rOk+RTWiw5Egqs6VCQfmYvq+C2&#10;vFRnXX7v8/660BHS37O2V2o86vZrEIG68B/+a5+Mgvly8QG/b+IT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dhaMMAAADdAAAADwAAAAAAAAAAAAAAAACYAgAAZHJzL2Rv&#10;d25yZXYueG1sUEsFBgAAAAAEAAQA9QAAAIgDAAAAAA==&#10;" fillcolor="red" stroked="f"/>
            <v:rect id="Rectangle 11" o:spid="_x0000_s10739" style="position:absolute;left:11239;top:21145;width:489;height:86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X/H8MA&#10;AADdAAAADwAAAGRycy9kb3ducmV2LnhtbESPzYrCMBSF98K8Q7gD7myqiA7VKDIwMFurC93dSa5t&#10;sbkpTaa2Pr0RBJeH8/Nx1tve1qKj1leOFUyTFASxdqbiQsHx8DP5AuEDssHaMSkYyMN28zFaY2bc&#10;jffU5aEQcYR9hgrKEJpMSq9LsugT1xBH7+JaiyHKtpCmxVsct7WcpelCWqw4Ekps6Lskfc3/rYLz&#10;8ljvdXXfFcNpriNk+Mu7QanxZ79bgQjUh3f41f41CmbL+QKeb+IT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X/H8MAAADdAAAADwAAAAAAAAAAAAAAAACYAgAAZHJzL2Rv&#10;d25yZXYueG1sUEsFBgAAAAAEAAQA9QAAAIgDAAAAAA==&#10;" fillcolor="red" stroked="f"/>
            <v:rect id="Rectangle 8" o:spid="_x0000_s10740" style="position:absolute;left:33147;top:3714;width:934;height:2591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2w1cYA&#10;AADdAAAADwAAAGRycy9kb3ducmV2LnhtbESPzWrDMBCE74G+g9hCLyGRY0xSnCimFAJ1T/mDktti&#10;bW3X1spYqu2+fVUo5DjMzDfMLptMKwbqXW1ZwWoZgSAurK65VHC9HBbPIJxH1thaJgU/5CDbP8x2&#10;mGo78omGsy9FgLBLUUHlfZdK6YqKDLql7YiD92l7gz7IvpS6xzHATSvjKFpLgzWHhQo7eq2oaM7f&#10;RsE4z2/JR0JHez2ODb9HN9185Uo9PU4vWxCeJn8P/7fftIJ4k2zg7014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2w1cYAAADdAAAADwAAAAAAAAAAAAAAAACYAgAAZHJz&#10;L2Rvd25yZXYueG1sUEsFBgAAAAAEAAQA9QAAAIsDAAAAAA==&#10;" stroked="f"/>
            <v:rect id="Rectangle 11" o:spid="_x0000_s10741" style="position:absolute;left:33623;top:3714;width:489;height:86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bO9sEA&#10;AADdAAAADwAAAGRycy9kb3ducmV2LnhtbERPTWvCQBC9C/0PyxS86UYRldRVpFDo1eih3sbdaRLM&#10;zobsNib++s6h0OPjfe8Og29UT12sAxtYzDNQxDa4mksDl/PHbAsqJmSHTWAyMFKEw/5lssPchQef&#10;qC9SqSSEY44GqpTaXOtoK/IY56ElFu47dB6TwK7UrsOHhPtGL7NsrT3WLA0VtvRekb0XP97AdXNp&#10;TrZ+Hsvxa2WlZLwV/WjM9HU4voFKNKR/8Z/70xlYblYyV97IE9D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mzvbBAAAA3QAAAA8AAAAAAAAAAAAAAAAAmAIAAGRycy9kb3du&#10;cmV2LnhtbFBLBQYAAAAABAAEAPUAAACGAwAAAAA=&#10;" fillcolor="red" stroked="f"/>
            <v:rect id="Rectangle 11" o:spid="_x0000_s10742" style="position:absolute;left:33051;top:12382;width:489;height:86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prbcQA&#10;AADdAAAADwAAAGRycy9kb3ducmV2LnhtbESPy2rDMBBF94H8g5hAd4ncYJrUjRJCoNCtXS+S3VSa&#10;2qbWyFiKH/36qlDo8nIfh3s4TbYVA/W+cazgcZOAINbONFwpKN9f13sQPiAbbB2Tgpk8nI7LxQEz&#10;40bOaShCJeII+wwV1CF0mZRe12TRb1xHHL1P11sMUfaVND2Ocdy2cpskT9Jiw5FQY0eXmvRXcbcK&#10;bruyzXXzfa7ma6ojZP4ohlmph9V0fgERaAr/4b/2m1Gw3aXP8PsmPgF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qa23EAAAA3QAAAA8AAAAAAAAAAAAAAAAAmAIAAGRycy9k&#10;b3ducmV2LnhtbFBLBQYAAAAABAAEAPUAAACJAwAAAAA=&#10;" fillcolor="red" stroked="f"/>
            <v:rect id="Rectangle 11" o:spid="_x0000_s10743" style="position:absolute;left:33623;top:20955;width:489;height:86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ULcEA&#10;AADdAAAADwAAAGRycy9kb3ducmV2LnhtbERPTWvCQBC9F/oflil4q5uK1hJdRQoFr6Ye7G26O02C&#10;2dmQ3cbEX+8cBI+P973eDr5RPXWxDmzgbZqBIrbB1VwaOH5/vX6AignZYROYDIwUYbt5flpj7sKF&#10;D9QXqVQSwjFHA1VKba51tBV5jNPQEgv3FzqPSWBXatfhRcJ9o2dZ9q491iwNFbb0WZE9F//ewM/y&#10;2Bxsfd2V42lupWT8LfrRmMnLsFuBSjSkh/ju3jsDs+VC9ssbeQJ6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2JVC3BAAAA3QAAAA8AAAAAAAAAAAAAAAAAmAIAAGRycy9kb3du&#10;cmV2LnhtbFBLBQYAAAAABAAEAPUAAACGAwAAAAA=&#10;" fillcolor="red" stroked="f"/>
            <v:group id="Group 19" o:spid="_x0000_s10744" style="position:absolute;left:5905;top:21050;width:9361;height:1015" coordorigin="5882,21032" coordsize="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VTkcUAAADdAAAADwAAAGRycy9kb3ducmV2LnhtbESPQYvCMBSE78L+h/CE&#10;vWlaF3WpRhFZlz2IoC6It0fzbIvNS2liW/+9EQSPw8x8w8yXnSlFQ7UrLCuIhxEI4tTqgjMF/8fN&#10;4BuE88gaS8uk4E4OlouP3hwTbVveU3PwmQgQdgkqyL2vEildmpNBN7QVcfAutjbog6wzqWtsA9yU&#10;chRFE2mw4LCQY0XrnNLr4WYU/LbYrr7in2Z7vazv5+N4d9rGpNRnv1vNQHjq/Dv8av9pBaPpO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qlU5HFAAAA3QAA&#10;AA8AAAAAAAAAAAAAAAAAqgIAAGRycy9kb3ducmV2LnhtbFBLBQYAAAAABAAEAPoAAACcAwAAAAA=&#10;">
              <v:line id="Line 17" o:spid="_x0000_s10745" style="position:absolute;flip:x;visibility:visible" from="5882,21032" to="5884,21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hd4cgAAADdAAAADwAAAGRycy9kb3ducmV2LnhtbESPQUsDMRSE74L/ITzBi7RZl6rt2rQU&#10;QeihF6ts6e1189wsu3lZk9hu/30jFDwOM/MNM18OthNH8qFxrOBxnIEgrpxuuFbw9fk+moIIEVlj&#10;55gUnCnAcnF7M8dCuxN/0HEba5EgHApUYGLsCylDZchiGLueOHnfzluMSfpaao+nBLedzLPsWVps&#10;OC0Y7OnNUNVuf60COd08/PjVYdKW7W43M2VV9vuNUvd3w+oVRKQh/oev7bVWkL885fD3Jj0Bubg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qhd4cgAAADdAAAADwAAAAAA&#10;AAAAAAAAAAChAgAAZHJzL2Rvd25yZXYueG1sUEsFBgAAAAAEAAQA+QAAAJYDAAAAAA==&#10;"/>
              <v:shape id="Freeform 2753" o:spid="_x0000_s10746" style="position:absolute;left:5882;top:21032;width:0;height:0;visibility:visible;mso-wrap-style:square;v-text-anchor:top" coordsize="12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a5nsEA&#10;AADdAAAADwAAAGRycy9kb3ducmV2LnhtbESP3YrCMBSE7wXfIRzBO03912oUEQRZr/x5gENzbIvN&#10;SUlSrW9vFhb2cpiZb5jNrjWVeJHzpWUFo2ECgjizuuRcwf12HCxB+ICssbJMCj7kYbftdjaYavvm&#10;C72uIRcRwj5FBUUIdSqlzwoy6Ie2Jo7ewzqDIUqXS+3wHeGmkuMkmUuDJceFAms6FJQ9r41RwNPF&#10;oV6ZS/tjbs39VLmz141Tqt9r92sQgdrwH/5rn7SC8WI2gd838QnI7R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muZ7BAAAA3QAAAA8AAAAAAAAAAAAAAAAAmAIAAGRycy9kb3du&#10;cmV2LnhtbFBLBQYAAAAABAAEAPUAAACGAwAAAAA=&#10;" path="m126,l,21,126,41,126,xe" fillcolor="black" stroked="f">
                <v:path arrowok="t" o:connecttype="custom" o:connectlocs="63,0;0,21;63,41;63,0" o:connectangles="0,0,0,0"/>
              </v:shape>
            </v:group>
            <v:rect id="Rectangle 24" o:spid="_x0000_s10747" style="position:absolute;left:16573;top:20385;width:10801;height:13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xeZ8gA&#10;AADdAAAADwAAAGRycy9kb3ducmV2LnhtbESPT2vCQBTE7wW/w/KEXopuGqx/oquUgtBDoRg96O2R&#10;fWbTZt+G7NbEfnpXKPQ4zMxvmNWmt7W4UOsrxwqexwkI4sLpiksFh/12NAfhA7LG2jEpuJKHzXrw&#10;sMJMu453dMlDKSKEfYYKTAhNJqUvDFn0Y9cQR+/sWoshyraUusUuwm0t0ySZSosVxwWDDb0ZKr7z&#10;H6tg+3msiH/l7mkx79xXkZ5y89Eo9TjsX5cgAvXhP/zXftcK0tnLBO5v4hOQ6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vF5nyAAAAN0AAAAPAAAAAAAAAAAAAAAAAJgCAABk&#10;cnMvZG93bnJldi54bWxQSwUGAAAAAAQABAD1AAAAjQMAAAAA&#10;" filled="f" stroked="f">
              <v:textbox style="mso-fit-shape-to-text:t" inset="0,0,0,0">
                <w:txbxContent>
                  <w:p w14:paraId="7BEB5A21" w14:textId="77777777" w:rsidR="000F1AE7" w:rsidRDefault="000F1AE7" w:rsidP="000B6245">
                    <w:pPr>
                      <w:pStyle w:val="NormalWeb"/>
                      <w:spacing w:after="0" w:line="240" w:lineRule="auto"/>
                    </w:pPr>
                    <w:r>
                      <w:rPr>
                        <w:rFonts w:ascii="Arial" w:hAnsi="Arial" w:cs="Arial"/>
                        <w:color w:val="000000"/>
                        <w:kern w:val="24"/>
                        <w:sz w:val="18"/>
                        <w:szCs w:val="18"/>
                        <w:lang w:val="en-US"/>
                      </w:rPr>
                      <w:t>Taxiway alignment</w:t>
                    </w:r>
                  </w:p>
                </w:txbxContent>
              </v:textbox>
            </v:rect>
            <v:line id="Line 17" o:spid="_x0000_s10748" style="position:absolute;flip:x;visibility:visible" from="28194,21336" to="36045,21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HFlcgAAADdAAAADwAAAGRycy9kb3ducmV2LnhtbESPQWsCMRSE74X+h/AKXopmK1p1axQp&#10;FHrwUltWvD03z82ym5dtEnX9902h0OMwM98wy3VvW3EhH2rHCp5GGQji0umaKwVfn2/DOYgQkTW2&#10;jknBjQKsV/d3S8y1u/IHXXaxEgnCIUcFJsYulzKUhiyGkeuIk3dy3mJM0ldSe7wmuG3lOMuepcWa&#10;04LBjl4Nlc3ubBXI+fbx22+Ok6Zo9vuFKcqiO2yVGjz0mxcQkfr4H/5rv2sF49l0Cr9v0hOQq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UHFlcgAAADdAAAADwAAAAAA&#10;AAAAAAAAAAChAgAAZHJzL2Rvd25yZXYueG1sUEsFBgAAAAAEAAQA+QAAAJYDAAAAAA==&#10;"/>
            <v:shape id="Freeform 18" o:spid="_x0000_s10749" style="position:absolute;left:36099;top:20859;width:2006;height:1015;rotation:180;visibility:visible;mso-wrap-style:square;v-text-anchor:top" coordsize="12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MJsYA&#10;AADdAAAADwAAAGRycy9kb3ducmV2LnhtbESPS2vDMBCE74H+B7GF3hq5KXngRA5JIG3TnvK6L9b6&#10;VWtlW2ri/vsqUMhxmJlvmMWyN7W4UOdKywpehhEI4tTqknMFp+P2eQbCeWSNtWVS8EsOlsnDYIGx&#10;tlfe0+XgcxEg7GJUUHjfxFK6tCCDbmgb4uBltjPog+xyqTu8Brip5SiKJtJgyWGhwIY2BaXfhx+j&#10;YNWOm8/Nvn1bv1e7Kjt/pVX76pR6euxXcxCeen8P/7c/tILRdDyB25vwBG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MJsYAAADdAAAADwAAAAAAAAAAAAAAAACYAgAAZHJz&#10;L2Rvd25yZXYueG1sUEsFBgAAAAAEAAQA9QAAAIsDAAAAAA==&#10;" path="m126,l,21,126,41,126,xe" fillcolor="black" stroked="f">
              <v:path arrowok="t" o:connecttype="custom" o:connectlocs="200594,0;0,51975;200594,101475;200594,0" o:connectangles="0,0,0,0"/>
            </v:shape>
            <w10:anchorlock/>
          </v:group>
        </w:pict>
      </w:r>
    </w:p>
    <w:p w14:paraId="1D384705" w14:textId="77777777" w:rsidR="00476A73" w:rsidRPr="008B0499" w:rsidRDefault="00C9140C" w:rsidP="00881488">
      <w:pPr>
        <w:pStyle w:val="LDTableheading"/>
        <w:keepNext w:val="0"/>
        <w:tabs>
          <w:tab w:val="clear" w:pos="1134"/>
          <w:tab w:val="clear" w:pos="1276"/>
          <w:tab w:val="clear" w:pos="1843"/>
          <w:tab w:val="clear" w:pos="1985"/>
          <w:tab w:val="clear" w:pos="2552"/>
          <w:tab w:val="clear" w:pos="2693"/>
        </w:tabs>
        <w:spacing w:before="0"/>
        <w:ind w:left="737"/>
      </w:pPr>
      <w:r>
        <w:t>Figure 8.5</w:t>
      </w:r>
      <w:r w:rsidR="00B21CB8">
        <w:t>4 (</w:t>
      </w:r>
      <w:r w:rsidR="00010A81">
        <w:t>5</w:t>
      </w:r>
      <w:r w:rsidR="000F4F87">
        <w:t>)</w:t>
      </w:r>
      <w:r w:rsidR="002F2CF2">
        <w:t>   </w:t>
      </w:r>
      <w:r w:rsidR="00476A73" w:rsidRPr="008B0499">
        <w:t>Example of an apron service road crossing with red colour contrasted markings (</w:t>
      </w:r>
      <w:r w:rsidR="00A506D2">
        <w:t>illustrates matters</w:t>
      </w:r>
      <w:r w:rsidR="00F42C2B">
        <w:t>)</w:t>
      </w:r>
    </w:p>
    <w:p w14:paraId="13094231" w14:textId="77777777" w:rsidR="00476A73" w:rsidRDefault="008D3CBF" w:rsidP="004973AF">
      <w:pPr>
        <w:pStyle w:val="139-Section"/>
      </w:pPr>
      <w:bookmarkStart w:id="1552" w:name="_Toc441761746"/>
      <w:bookmarkStart w:id="1553" w:name="_Toc488152160"/>
      <w:bookmarkStart w:id="1554" w:name="_Toc488154935"/>
      <w:bookmarkStart w:id="1555" w:name="_Toc488156141"/>
      <w:bookmarkStart w:id="1556" w:name="_Toc17467474"/>
      <w:r>
        <w:t>8.55</w:t>
      </w:r>
      <w:r w:rsidR="000059A4">
        <w:tab/>
      </w:r>
      <w:r w:rsidR="00476A73" w:rsidRPr="003B2386">
        <w:t xml:space="preserve">Aircraft </w:t>
      </w:r>
      <w:r w:rsidR="000059A4">
        <w:t>p</w:t>
      </w:r>
      <w:r w:rsidR="00476A73" w:rsidRPr="003B2386">
        <w:t xml:space="preserve">arking </w:t>
      </w:r>
      <w:r w:rsidR="000059A4">
        <w:t>p</w:t>
      </w:r>
      <w:r w:rsidR="00476A73" w:rsidRPr="003B2386">
        <w:t xml:space="preserve">osition </w:t>
      </w:r>
      <w:r w:rsidR="000059A4">
        <w:t>m</w:t>
      </w:r>
      <w:r w:rsidR="00476A73" w:rsidRPr="003B2386">
        <w:t>arkings</w:t>
      </w:r>
      <w:bookmarkEnd w:id="1552"/>
      <w:bookmarkEnd w:id="1553"/>
      <w:bookmarkEnd w:id="1554"/>
      <w:bookmarkEnd w:id="1555"/>
      <w:bookmarkEnd w:id="1556"/>
    </w:p>
    <w:p w14:paraId="653D0E31" w14:textId="77777777" w:rsidR="00FB44DE" w:rsidRDefault="00FB44DE" w:rsidP="00FB44DE">
      <w:pPr>
        <w:pStyle w:val="LDClause"/>
      </w:pPr>
      <w:r>
        <w:tab/>
      </w:r>
      <w:r w:rsidR="000F4F87">
        <w:t>(</w:t>
      </w:r>
      <w:r>
        <w:t>1</w:t>
      </w:r>
      <w:r w:rsidR="000F4F87">
        <w:t>)</w:t>
      </w:r>
      <w:r>
        <w:tab/>
        <w:t>In this section:</w:t>
      </w:r>
    </w:p>
    <w:p w14:paraId="72565713" w14:textId="77777777" w:rsidR="00FB44DE" w:rsidRDefault="00FB44DE" w:rsidP="00141DAF">
      <w:pPr>
        <w:pStyle w:val="LDdefinition"/>
      </w:pPr>
      <w:r w:rsidRPr="00FB44DE">
        <w:rPr>
          <w:b/>
          <w:i/>
        </w:rPr>
        <w:t xml:space="preserve">primary </w:t>
      </w:r>
      <w:r w:rsidR="005B5CBB">
        <w:rPr>
          <w:b/>
          <w:i/>
        </w:rPr>
        <w:t xml:space="preserve">aircraft </w:t>
      </w:r>
      <w:r w:rsidRPr="00FB44DE">
        <w:rPr>
          <w:b/>
          <w:i/>
        </w:rPr>
        <w:t>parking positions</w:t>
      </w:r>
      <w:r w:rsidRPr="003B2386">
        <w:t xml:space="preserve"> </w:t>
      </w:r>
      <w:r>
        <w:t xml:space="preserve">means </w:t>
      </w:r>
      <w:r w:rsidR="005B5CBB">
        <w:t xml:space="preserve">aircraft </w:t>
      </w:r>
      <w:r>
        <w:t>parking positions</w:t>
      </w:r>
      <w:r w:rsidRPr="003B2386">
        <w:t xml:space="preserve"> designed for normal apron</w:t>
      </w:r>
      <w:r>
        <w:t xml:space="preserve"> circumstances and</w:t>
      </w:r>
      <w:r w:rsidRPr="003B2386">
        <w:t xml:space="preserve"> demand</w:t>
      </w:r>
      <w:r>
        <w:t>.</w:t>
      </w:r>
    </w:p>
    <w:p w14:paraId="7557559B" w14:textId="77777777" w:rsidR="00FB44DE" w:rsidRDefault="00FB44DE" w:rsidP="00141DAF">
      <w:pPr>
        <w:pStyle w:val="LDdefinition"/>
      </w:pPr>
      <w:r w:rsidRPr="00FB44DE">
        <w:rPr>
          <w:b/>
          <w:i/>
        </w:rPr>
        <w:t xml:space="preserve">secondary </w:t>
      </w:r>
      <w:r w:rsidR="005B5CBB">
        <w:rPr>
          <w:b/>
          <w:i/>
        </w:rPr>
        <w:t xml:space="preserve">aircraft </w:t>
      </w:r>
      <w:r w:rsidRPr="00FB44DE">
        <w:rPr>
          <w:b/>
          <w:i/>
        </w:rPr>
        <w:t>parking positions</w:t>
      </w:r>
      <w:r w:rsidRPr="003B2386">
        <w:t xml:space="preserve"> </w:t>
      </w:r>
      <w:r>
        <w:t xml:space="preserve">means </w:t>
      </w:r>
      <w:r w:rsidR="005B5CBB">
        <w:t xml:space="preserve">aircraft </w:t>
      </w:r>
      <w:r>
        <w:t>parking positions</w:t>
      </w:r>
      <w:r w:rsidRPr="003B2386">
        <w:t xml:space="preserve"> designed </w:t>
      </w:r>
      <w:r>
        <w:t xml:space="preserve">to </w:t>
      </w:r>
      <w:r w:rsidRPr="003B2386">
        <w:t xml:space="preserve">provide alternative </w:t>
      </w:r>
      <w:r w:rsidR="00DA322D">
        <w:t xml:space="preserve">parking </w:t>
      </w:r>
      <w:r w:rsidRPr="003B2386">
        <w:t>positions for use</w:t>
      </w:r>
      <w:r>
        <w:t>:</w:t>
      </w:r>
    </w:p>
    <w:p w14:paraId="327C161E" w14:textId="77777777" w:rsidR="00FB44DE" w:rsidRDefault="00FB44DE" w:rsidP="00FB44DE">
      <w:pPr>
        <w:pStyle w:val="LDP1a"/>
      </w:pPr>
      <w:r>
        <w:t>(a)</w:t>
      </w:r>
      <w:r>
        <w:tab/>
      </w:r>
      <w:r w:rsidRPr="003B2386">
        <w:t>during abnormal circumstances</w:t>
      </w:r>
      <w:r>
        <w:t xml:space="preserve"> or demand; </w:t>
      </w:r>
      <w:r w:rsidRPr="003B2386">
        <w:t>or</w:t>
      </w:r>
    </w:p>
    <w:p w14:paraId="5D694BA6" w14:textId="77777777" w:rsidR="00FB44DE" w:rsidRPr="003B2386" w:rsidRDefault="00FB44DE" w:rsidP="00FB44DE">
      <w:pPr>
        <w:pStyle w:val="LDP1a"/>
      </w:pPr>
      <w:r>
        <w:t>(b)</w:t>
      </w:r>
      <w:r>
        <w:tab/>
        <w:t xml:space="preserve">to </w:t>
      </w:r>
      <w:r w:rsidRPr="003B2386">
        <w:t xml:space="preserve">allow </w:t>
      </w:r>
      <w:r w:rsidR="00F42C2B">
        <w:t xml:space="preserve">smaller or larger </w:t>
      </w:r>
      <w:r w:rsidR="00141DAF">
        <w:t>aircraft</w:t>
      </w:r>
      <w:r w:rsidR="00F42C2B">
        <w:t xml:space="preserve"> than the</w:t>
      </w:r>
      <w:r w:rsidR="001148D8">
        <w:t xml:space="preserve"> primary aircraft parking</w:t>
      </w:r>
      <w:r w:rsidR="00F42C2B">
        <w:t xml:space="preserve"> position was designed for in</w:t>
      </w:r>
      <w:r w:rsidR="00141DAF">
        <w:t xml:space="preserve"> </w:t>
      </w:r>
      <w:r w:rsidR="00F42C2B">
        <w:t>normal circumstances and demand, to be parked.</w:t>
      </w:r>
    </w:p>
    <w:p w14:paraId="2B87F579" w14:textId="77777777" w:rsidR="005B5CBB" w:rsidRDefault="000059A4" w:rsidP="000059A4">
      <w:pPr>
        <w:pStyle w:val="LDClause"/>
      </w:pPr>
      <w:r>
        <w:tab/>
      </w:r>
      <w:r w:rsidR="000F4F87">
        <w:t>(</w:t>
      </w:r>
      <w:r w:rsidR="00FB44DE">
        <w:t>2</w:t>
      </w:r>
      <w:r w:rsidR="000F4F87">
        <w:t>)</w:t>
      </w:r>
      <w:r>
        <w:tab/>
        <w:t>This section applies if an aerodrome operator provides</w:t>
      </w:r>
      <w:r w:rsidR="005B5CBB">
        <w:t>:</w:t>
      </w:r>
    </w:p>
    <w:p w14:paraId="19E0F874" w14:textId="77777777" w:rsidR="000059A4" w:rsidRDefault="005B5CBB" w:rsidP="005B5CBB">
      <w:pPr>
        <w:pStyle w:val="LDP1a"/>
      </w:pPr>
      <w:r>
        <w:t>(a)</w:t>
      </w:r>
      <w:r>
        <w:tab/>
      </w:r>
      <w:r w:rsidR="00FB44DE">
        <w:t xml:space="preserve">primary </w:t>
      </w:r>
      <w:r w:rsidR="000059A4" w:rsidRPr="00DF6014">
        <w:t>aircraft parking position</w:t>
      </w:r>
      <w:r w:rsidR="000059A4">
        <w:t xml:space="preserve">s, </w:t>
      </w:r>
      <w:r w:rsidR="000059A4" w:rsidRPr="008B0499">
        <w:t xml:space="preserve">on </w:t>
      </w:r>
      <w:r w:rsidR="00FA69E9" w:rsidRPr="008B0499">
        <w:t xml:space="preserve">sealed, concrete or asphalt </w:t>
      </w:r>
      <w:r w:rsidR="000059A4" w:rsidRPr="008B0499">
        <w:t xml:space="preserve">apron surfaces, for </w:t>
      </w:r>
      <w:r w:rsidR="000059A4">
        <w:t xml:space="preserve">the </w:t>
      </w:r>
      <w:r w:rsidR="000059A4" w:rsidRPr="008B0499">
        <w:t xml:space="preserve">use </w:t>
      </w:r>
      <w:r w:rsidR="000059A4">
        <w:t>of</w:t>
      </w:r>
      <w:r w:rsidR="000059A4" w:rsidRPr="008B0499">
        <w:t xml:space="preserve"> aircraft</w:t>
      </w:r>
      <w:r w:rsidR="000059A4">
        <w:t xml:space="preserve"> with:</w:t>
      </w:r>
    </w:p>
    <w:p w14:paraId="66A83748" w14:textId="77777777" w:rsidR="000059A4" w:rsidRDefault="005B5CBB" w:rsidP="005B5CBB">
      <w:pPr>
        <w:pStyle w:val="LDP2i"/>
      </w:pPr>
      <w:r>
        <w:tab/>
      </w:r>
      <w:r w:rsidR="000059A4">
        <w:t>(</w:t>
      </w:r>
      <w:r>
        <w:t>i</w:t>
      </w:r>
      <w:r w:rsidR="000059A4">
        <w:t>)</w:t>
      </w:r>
      <w:r w:rsidR="000059A4">
        <w:tab/>
        <w:t>MTOW of 5</w:t>
      </w:r>
      <w:r w:rsidR="00141DAF">
        <w:t> </w:t>
      </w:r>
      <w:r w:rsidR="000059A4">
        <w:t>700 kg or more; and</w:t>
      </w:r>
    </w:p>
    <w:p w14:paraId="5E5DA763" w14:textId="77777777" w:rsidR="005B5CBB" w:rsidRDefault="005B5CBB" w:rsidP="005B5CBB">
      <w:pPr>
        <w:pStyle w:val="LDP2i"/>
      </w:pPr>
      <w:r>
        <w:tab/>
      </w:r>
      <w:r w:rsidR="000059A4">
        <w:t>(</w:t>
      </w:r>
      <w:r>
        <w:t>ii</w:t>
      </w:r>
      <w:r w:rsidR="000059A4">
        <w:t>)</w:t>
      </w:r>
      <w:r w:rsidR="000059A4">
        <w:tab/>
      </w:r>
      <w:r w:rsidR="00872945">
        <w:t>one or more nose wheels</w:t>
      </w:r>
      <w:r>
        <w:t>; or</w:t>
      </w:r>
    </w:p>
    <w:p w14:paraId="49EB5FD3" w14:textId="77777777" w:rsidR="000059A4" w:rsidRPr="008B0499" w:rsidRDefault="005B5CBB" w:rsidP="005B5CBB">
      <w:pPr>
        <w:pStyle w:val="LDP1a"/>
      </w:pPr>
      <w:r>
        <w:t>(b)</w:t>
      </w:r>
      <w:r>
        <w:tab/>
      </w:r>
      <w:r w:rsidR="00DA322D">
        <w:t xml:space="preserve">both </w:t>
      </w:r>
      <w:r>
        <w:t xml:space="preserve">primary </w:t>
      </w:r>
      <w:r w:rsidRPr="00DF6014">
        <w:t>aircraft parking position</w:t>
      </w:r>
      <w:r>
        <w:t>s</w:t>
      </w:r>
      <w:r w:rsidR="00587169">
        <w:t>,</w:t>
      </w:r>
      <w:r>
        <w:t xml:space="preserve"> as described in paragraph (a)</w:t>
      </w:r>
      <w:r w:rsidR="00587169">
        <w:t>,</w:t>
      </w:r>
      <w:r>
        <w:t xml:space="preserve"> and secondary aircraft parking positions</w:t>
      </w:r>
      <w:r w:rsidR="000059A4" w:rsidRPr="008B0499">
        <w:t>.</w:t>
      </w:r>
    </w:p>
    <w:p w14:paraId="65C7F9D7" w14:textId="77777777" w:rsidR="005B5CBB" w:rsidRDefault="00FB44DE" w:rsidP="00223554">
      <w:pPr>
        <w:pStyle w:val="LDClause"/>
        <w:keepNext/>
      </w:pPr>
      <w:r>
        <w:lastRenderedPageBreak/>
        <w:tab/>
      </w:r>
      <w:r w:rsidR="000F4F87">
        <w:t>(</w:t>
      </w:r>
      <w:r w:rsidR="00616DED">
        <w:t>3</w:t>
      </w:r>
      <w:r w:rsidR="000F4F87">
        <w:t>)</w:t>
      </w:r>
      <w:r>
        <w:tab/>
        <w:t xml:space="preserve">Aircraft parking position markings must be provided </w:t>
      </w:r>
      <w:r w:rsidR="005B5CBB">
        <w:t xml:space="preserve">in the form </w:t>
      </w:r>
      <w:r w:rsidR="00476A73" w:rsidRPr="003B2386">
        <w:t>of</w:t>
      </w:r>
      <w:r w:rsidR="005B5CBB">
        <w:t xml:space="preserve"> the following:</w:t>
      </w:r>
    </w:p>
    <w:p w14:paraId="43C8A54A" w14:textId="77777777" w:rsidR="005B5CBB" w:rsidRDefault="005B5CBB" w:rsidP="00223554">
      <w:pPr>
        <w:pStyle w:val="LDP1a"/>
        <w:keepNext/>
      </w:pPr>
      <w:r>
        <w:t>(a)</w:t>
      </w:r>
      <w:r>
        <w:tab/>
      </w:r>
      <w:r w:rsidR="00476A73" w:rsidRPr="003B2386">
        <w:t>lead-in lines</w:t>
      </w:r>
      <w:r>
        <w:t>;</w:t>
      </w:r>
    </w:p>
    <w:p w14:paraId="0379EF37" w14:textId="77777777" w:rsidR="005B5CBB" w:rsidRDefault="005B5CBB" w:rsidP="005B5CBB">
      <w:pPr>
        <w:pStyle w:val="LDP1a"/>
      </w:pPr>
      <w:r>
        <w:t>(b)</w:t>
      </w:r>
      <w:r>
        <w:tab/>
      </w:r>
      <w:r w:rsidR="00476A73" w:rsidRPr="003B2386">
        <w:t>primary parking position markings</w:t>
      </w:r>
      <w:r>
        <w:t>;</w:t>
      </w:r>
    </w:p>
    <w:p w14:paraId="77DAB099" w14:textId="77777777" w:rsidR="005B5CBB" w:rsidRDefault="005B5CBB" w:rsidP="005B5CBB">
      <w:pPr>
        <w:pStyle w:val="LDP1a"/>
      </w:pPr>
      <w:r>
        <w:t>(</w:t>
      </w:r>
      <w:r w:rsidR="001D55FC">
        <w:t>c</w:t>
      </w:r>
      <w:r>
        <w:t>)</w:t>
      </w:r>
      <w:r>
        <w:tab/>
      </w:r>
      <w:r w:rsidR="00476A73" w:rsidRPr="003B2386">
        <w:t>lead-out lines</w:t>
      </w:r>
      <w:r>
        <w:t>;</w:t>
      </w:r>
    </w:p>
    <w:p w14:paraId="1BB5D073" w14:textId="77777777" w:rsidR="00476A73" w:rsidRDefault="005B5CBB" w:rsidP="005B5CBB">
      <w:pPr>
        <w:pStyle w:val="LDP1a"/>
      </w:pPr>
      <w:r>
        <w:t>(</w:t>
      </w:r>
      <w:r w:rsidR="001D55FC">
        <w:t>d</w:t>
      </w:r>
      <w:r>
        <w:t>)</w:t>
      </w:r>
      <w:r>
        <w:tab/>
      </w:r>
      <w:r w:rsidR="00476A73" w:rsidRPr="003B2386">
        <w:t>designation markings.</w:t>
      </w:r>
    </w:p>
    <w:p w14:paraId="290A90CA" w14:textId="77777777" w:rsidR="009A033E" w:rsidRDefault="000F4F87" w:rsidP="009A033E">
      <w:pPr>
        <w:pStyle w:val="LDClause"/>
      </w:pPr>
      <w:r>
        <w:tab/>
        <w:t>(</w:t>
      </w:r>
      <w:r w:rsidR="009A033E">
        <w:t>4</w:t>
      </w:r>
      <w:r>
        <w:t>)</w:t>
      </w:r>
      <w:r w:rsidR="009A033E">
        <w:tab/>
        <w:t>Secondary parking position markings may be provided in addition to primary parking position markings</w:t>
      </w:r>
      <w:r w:rsidR="00587169">
        <w:t>,</w:t>
      </w:r>
      <w:r w:rsidR="009A033E">
        <w:t xml:space="preserve"> but must not be provided in lieu of the primary parking position markings.</w:t>
      </w:r>
    </w:p>
    <w:p w14:paraId="15615407" w14:textId="77777777" w:rsidR="00476A73" w:rsidRPr="003B2386" w:rsidRDefault="008D3CBF" w:rsidP="004973AF">
      <w:pPr>
        <w:pStyle w:val="139-Section"/>
      </w:pPr>
      <w:bookmarkStart w:id="1557" w:name="_Toc488152161"/>
      <w:bookmarkStart w:id="1558" w:name="_Toc488154936"/>
      <w:bookmarkStart w:id="1559" w:name="_Toc488156142"/>
      <w:bookmarkStart w:id="1560" w:name="_Toc17467475"/>
      <w:r>
        <w:t>8.56</w:t>
      </w:r>
      <w:r w:rsidR="005B5CBB">
        <w:tab/>
      </w:r>
      <w:bookmarkStart w:id="1561" w:name="_Toc441761749"/>
      <w:r w:rsidR="00476A73" w:rsidRPr="003B2386">
        <w:t xml:space="preserve">Lead-in </w:t>
      </w:r>
      <w:r w:rsidR="005B5CBB">
        <w:t>l</w:t>
      </w:r>
      <w:r w:rsidR="00476A73" w:rsidRPr="003B2386">
        <w:t>ine</w:t>
      </w:r>
      <w:bookmarkEnd w:id="1557"/>
      <w:bookmarkEnd w:id="1558"/>
      <w:bookmarkEnd w:id="1559"/>
      <w:bookmarkEnd w:id="1561"/>
      <w:r w:rsidR="00A70F51">
        <w:t>s</w:t>
      </w:r>
      <w:bookmarkEnd w:id="1560"/>
    </w:p>
    <w:p w14:paraId="51E13E53" w14:textId="77777777" w:rsidR="00476A73" w:rsidRDefault="005B5CBB" w:rsidP="005B5CBB">
      <w:pPr>
        <w:pStyle w:val="LDClause"/>
      </w:pPr>
      <w:r>
        <w:tab/>
      </w:r>
      <w:r w:rsidR="000F4F87">
        <w:t>(</w:t>
      </w:r>
      <w:r>
        <w:t>1</w:t>
      </w:r>
      <w:r w:rsidR="000F4F87">
        <w:t>)</w:t>
      </w:r>
      <w:r>
        <w:tab/>
      </w:r>
      <w:r w:rsidR="00DA322D">
        <w:t>A l</w:t>
      </w:r>
      <w:r w:rsidR="00476A73" w:rsidRPr="008B0499">
        <w:t xml:space="preserve">ead-in line must be provided to each aircraft parking position on a </w:t>
      </w:r>
      <w:r w:rsidR="00A2010E">
        <w:t xml:space="preserve">sealed, concrete or asphalt </w:t>
      </w:r>
      <w:r w:rsidR="00476A73" w:rsidRPr="008B0499">
        <w:t>apron with aircraft parking position markings.</w:t>
      </w:r>
    </w:p>
    <w:p w14:paraId="4920CF51" w14:textId="77777777" w:rsidR="008A4D0B" w:rsidRPr="008A4D0B" w:rsidRDefault="008A4D0B" w:rsidP="00244BFF">
      <w:pPr>
        <w:pStyle w:val="LDNote"/>
      </w:pPr>
      <w:r w:rsidRPr="00244BFF">
        <w:rPr>
          <w:i/>
        </w:rPr>
        <w:t>Note</w:t>
      </w:r>
      <w:r w:rsidR="00244BFF">
        <w:t>   </w:t>
      </w:r>
      <w:r>
        <w:t>A lead</w:t>
      </w:r>
      <w:r w:rsidR="00244BFF">
        <w:t>-</w:t>
      </w:r>
      <w:r>
        <w:t>in line is a continuation of the taxi guideline until it reaches the alignment line on the parking position.</w:t>
      </w:r>
    </w:p>
    <w:p w14:paraId="0ABE361D" w14:textId="77777777" w:rsidR="005B5CBB" w:rsidRDefault="000F4F87" w:rsidP="005B5CBB">
      <w:pPr>
        <w:pStyle w:val="LDClause"/>
      </w:pPr>
      <w:r>
        <w:tab/>
        <w:t>(</w:t>
      </w:r>
      <w:r w:rsidR="005B5CBB">
        <w:t>2</w:t>
      </w:r>
      <w:r>
        <w:t>)</w:t>
      </w:r>
      <w:r w:rsidR="005B5CBB">
        <w:tab/>
      </w:r>
      <w:r w:rsidR="00587169">
        <w:t>A l</w:t>
      </w:r>
      <w:r w:rsidR="00587169" w:rsidRPr="008B0499">
        <w:t>ead</w:t>
      </w:r>
      <w:r w:rsidR="00476A73" w:rsidRPr="008B0499">
        <w:t xml:space="preserve">-in line to </w:t>
      </w:r>
      <w:r w:rsidR="00587169">
        <w:t xml:space="preserve">a </w:t>
      </w:r>
      <w:r w:rsidR="00476A73" w:rsidRPr="008B0499">
        <w:t xml:space="preserve">primary aircraft parking position must be </w:t>
      </w:r>
      <w:r w:rsidR="005B5CBB">
        <w:t xml:space="preserve">a </w:t>
      </w:r>
      <w:r w:rsidR="00476A73" w:rsidRPr="008B0499">
        <w:t>continuous line</w:t>
      </w:r>
      <w:r w:rsidR="001148D8">
        <w:t>,</w:t>
      </w:r>
      <w:r w:rsidR="005B5CBB">
        <w:t xml:space="preserve"> </w:t>
      </w:r>
      <w:r w:rsidR="005B5CBB" w:rsidRPr="008B0499">
        <w:t>0.15</w:t>
      </w:r>
      <w:r w:rsidR="00DA322D">
        <w:t xml:space="preserve"> </w:t>
      </w:r>
      <w:r w:rsidR="005B5CBB" w:rsidRPr="008B0499">
        <w:t>m wide</w:t>
      </w:r>
      <w:r w:rsidR="001148D8">
        <w:t xml:space="preserve"> and </w:t>
      </w:r>
      <w:r w:rsidR="00521958">
        <w:t xml:space="preserve">coloured </w:t>
      </w:r>
      <w:r w:rsidR="001148D8">
        <w:t>yellow</w:t>
      </w:r>
      <w:r w:rsidR="005B5CBB">
        <w:t>.</w:t>
      </w:r>
    </w:p>
    <w:p w14:paraId="3E2EA84A" w14:textId="77777777" w:rsidR="00476A73" w:rsidRPr="008B0499" w:rsidRDefault="005B5CBB" w:rsidP="005B5CBB">
      <w:pPr>
        <w:pStyle w:val="LDClause"/>
      </w:pPr>
      <w:r>
        <w:tab/>
      </w:r>
      <w:r w:rsidR="000F4F87">
        <w:t>(</w:t>
      </w:r>
      <w:r>
        <w:t>3</w:t>
      </w:r>
      <w:r w:rsidR="000F4F87">
        <w:t>)</w:t>
      </w:r>
      <w:r>
        <w:tab/>
      </w:r>
      <w:r w:rsidR="006E660C">
        <w:t xml:space="preserve">For subsection </w:t>
      </w:r>
      <w:r w:rsidR="00DA322D">
        <w:t>(</w:t>
      </w:r>
      <w:r w:rsidR="006E660C">
        <w:t>2</w:t>
      </w:r>
      <w:r w:rsidR="00DA322D">
        <w:t>)</w:t>
      </w:r>
      <w:r w:rsidR="006E660C">
        <w:t>, i</w:t>
      </w:r>
      <w:r>
        <w:t>f a</w:t>
      </w:r>
      <w:r w:rsidR="00476A73" w:rsidRPr="008B0499">
        <w:t xml:space="preserve"> </w:t>
      </w:r>
      <w:r w:rsidR="00141DAF">
        <w:t>lead-in line</w:t>
      </w:r>
      <w:r w:rsidR="00476A73" w:rsidRPr="008B0499">
        <w:t xml:space="preserve"> is aligned with other markings</w:t>
      </w:r>
      <w:r>
        <w:t>, for example,</w:t>
      </w:r>
      <w:r w:rsidR="00476A73" w:rsidRPr="008B0499">
        <w:t xml:space="preserve"> a lead</w:t>
      </w:r>
      <w:r w:rsidR="00141DAF">
        <w:noBreakHyphen/>
      </w:r>
      <w:r w:rsidR="00476A73" w:rsidRPr="008B0499">
        <w:t>out line or a push-back marking, the lead-in line is the primary marking.</w:t>
      </w:r>
    </w:p>
    <w:p w14:paraId="1EFAE9BD" w14:textId="77777777" w:rsidR="00476A73" w:rsidRPr="008B0499" w:rsidRDefault="00A0012B" w:rsidP="005B5CBB">
      <w:pPr>
        <w:pStyle w:val="LDClause"/>
      </w:pPr>
      <w:r>
        <w:tab/>
      </w:r>
      <w:r w:rsidR="000F4F87">
        <w:t>(</w:t>
      </w:r>
      <w:r>
        <w:t>4</w:t>
      </w:r>
      <w:r w:rsidR="000F4F87">
        <w:t>)</w:t>
      </w:r>
      <w:r>
        <w:tab/>
      </w:r>
      <w:r w:rsidR="00DA322D">
        <w:t>A l</w:t>
      </w:r>
      <w:r w:rsidR="00476A73" w:rsidRPr="008B0499">
        <w:t>ead-in line</w:t>
      </w:r>
      <w:r w:rsidR="006E660C">
        <w:t xml:space="preserve"> to </w:t>
      </w:r>
      <w:r w:rsidR="00587169">
        <w:t xml:space="preserve">a </w:t>
      </w:r>
      <w:r w:rsidR="006E660C" w:rsidRPr="008B0499">
        <w:t xml:space="preserve">secondary </w:t>
      </w:r>
      <w:r w:rsidR="006E660C">
        <w:t xml:space="preserve">aircraft </w:t>
      </w:r>
      <w:r w:rsidR="006E660C" w:rsidRPr="008B0499">
        <w:t>parking position</w:t>
      </w:r>
      <w:r w:rsidR="00476A73" w:rsidRPr="008B0499">
        <w:t xml:space="preserve"> </w:t>
      </w:r>
      <w:r w:rsidR="006E660C">
        <w:t>must</w:t>
      </w:r>
      <w:r w:rsidR="00141DAF">
        <w:t xml:space="preserve"> be:</w:t>
      </w:r>
    </w:p>
    <w:p w14:paraId="1AE5BCBF" w14:textId="77777777" w:rsidR="006E660C" w:rsidRDefault="006E660C" w:rsidP="006E660C">
      <w:pPr>
        <w:pStyle w:val="LDP1a"/>
      </w:pPr>
      <w:r>
        <w:t>(a)</w:t>
      </w:r>
      <w:r>
        <w:tab/>
        <w:t xml:space="preserve">a </w:t>
      </w:r>
      <w:r w:rsidRPr="008B0499">
        <w:t>continuous line</w:t>
      </w:r>
      <w:r w:rsidR="001148D8">
        <w:t>,</w:t>
      </w:r>
      <w:r>
        <w:t xml:space="preserve"> </w:t>
      </w:r>
      <w:r w:rsidRPr="008B0499">
        <w:t>0.15</w:t>
      </w:r>
      <w:r w:rsidR="00141DAF">
        <w:t xml:space="preserve"> </w:t>
      </w:r>
      <w:r w:rsidRPr="008B0499">
        <w:t>m wide</w:t>
      </w:r>
      <w:r w:rsidR="001148D8">
        <w:t xml:space="preserve"> and </w:t>
      </w:r>
      <w:r w:rsidR="00521958">
        <w:t xml:space="preserve">coloured </w:t>
      </w:r>
      <w:r w:rsidR="001148D8">
        <w:t>yellow</w:t>
      </w:r>
      <w:r>
        <w:t>; or</w:t>
      </w:r>
    </w:p>
    <w:p w14:paraId="7A86B0FE" w14:textId="77777777" w:rsidR="006E660C" w:rsidRDefault="006E660C" w:rsidP="006E660C">
      <w:pPr>
        <w:pStyle w:val="LDP1a"/>
      </w:pPr>
      <w:r>
        <w:t>(b)</w:t>
      </w:r>
      <w:r>
        <w:tab/>
        <w:t>the following:</w:t>
      </w:r>
    </w:p>
    <w:p w14:paraId="1C40F6AA" w14:textId="77777777" w:rsidR="006E660C" w:rsidRDefault="006E660C" w:rsidP="006E660C">
      <w:pPr>
        <w:pStyle w:val="LDP2i"/>
      </w:pPr>
      <w:r>
        <w:tab/>
        <w:t>(i)</w:t>
      </w:r>
      <w:r>
        <w:tab/>
      </w:r>
      <w:r w:rsidR="00476A73" w:rsidRPr="00DF6014">
        <w:t>a series of solid yellow circles</w:t>
      </w:r>
      <w:r>
        <w:t>,</w:t>
      </w:r>
      <w:r w:rsidR="00476A73" w:rsidRPr="00DF6014">
        <w:t xml:space="preserve"> 0.15 m in diameter</w:t>
      </w:r>
      <w:r>
        <w:t xml:space="preserve"> and</w:t>
      </w:r>
      <w:r w:rsidR="00476A73" w:rsidRPr="00DF6014">
        <w:t xml:space="preserve"> spaced at 1 m intervals</w:t>
      </w:r>
      <w:r w:rsidR="00141DAF">
        <w:t>;</w:t>
      </w:r>
    </w:p>
    <w:p w14:paraId="03438AF0" w14:textId="77777777" w:rsidR="00476A73" w:rsidRPr="00DF6014" w:rsidRDefault="006E660C" w:rsidP="006E660C">
      <w:pPr>
        <w:pStyle w:val="LDP2i"/>
      </w:pPr>
      <w:r>
        <w:tab/>
        <w:t>(ii)</w:t>
      </w:r>
      <w:r>
        <w:tab/>
        <w:t xml:space="preserve">for an abrupt </w:t>
      </w:r>
      <w:r w:rsidR="008F6657">
        <w:t>turn in the lead-in</w:t>
      </w:r>
      <w:r w:rsidR="008437C9">
        <w:t xml:space="preserve"> </w:t>
      </w:r>
      <w:r w:rsidR="008F6657">
        <w:t>line</w:t>
      </w:r>
      <w:r>
        <w:t xml:space="preserve"> — a </w:t>
      </w:r>
      <w:r w:rsidRPr="008B0499">
        <w:t>continuous, yellow line</w:t>
      </w:r>
      <w:r>
        <w:t xml:space="preserve"> that is </w:t>
      </w:r>
      <w:r w:rsidRPr="008B0499">
        <w:t>0.15 m wide</w:t>
      </w:r>
      <w:r>
        <w:t xml:space="preserve"> </w:t>
      </w:r>
      <w:r w:rsidR="00476A73" w:rsidRPr="00DF6014">
        <w:t>for a distance of 2 m before and after the turn.</w:t>
      </w:r>
    </w:p>
    <w:p w14:paraId="5135CEFC" w14:textId="77777777" w:rsidR="00476A73" w:rsidRPr="003B2386" w:rsidRDefault="008D3CBF" w:rsidP="004973AF">
      <w:pPr>
        <w:pStyle w:val="139-Section"/>
      </w:pPr>
      <w:bookmarkStart w:id="1562" w:name="_Toc441761334"/>
      <w:bookmarkStart w:id="1563" w:name="_Toc441761750"/>
      <w:bookmarkStart w:id="1564" w:name="_Toc441761751"/>
      <w:bookmarkStart w:id="1565" w:name="_Toc488152162"/>
      <w:bookmarkStart w:id="1566" w:name="_Toc488154937"/>
      <w:bookmarkStart w:id="1567" w:name="_Toc488156143"/>
      <w:bookmarkStart w:id="1568" w:name="_Toc17467476"/>
      <w:bookmarkEnd w:id="1562"/>
      <w:bookmarkEnd w:id="1563"/>
      <w:r>
        <w:t>8.57</w:t>
      </w:r>
      <w:r w:rsidR="005B5CBB">
        <w:tab/>
      </w:r>
      <w:r w:rsidR="00476A73" w:rsidRPr="003B2386">
        <w:t xml:space="preserve">Aircraft </w:t>
      </w:r>
      <w:r w:rsidR="005B5CBB">
        <w:t>p</w:t>
      </w:r>
      <w:r w:rsidR="00476A73" w:rsidRPr="003B2386">
        <w:t xml:space="preserve">arking </w:t>
      </w:r>
      <w:r w:rsidR="005B5CBB">
        <w:t>p</w:t>
      </w:r>
      <w:r w:rsidR="00476A73" w:rsidRPr="003B2386">
        <w:t xml:space="preserve">osition </w:t>
      </w:r>
      <w:r w:rsidR="005B5CBB">
        <w:t>d</w:t>
      </w:r>
      <w:r w:rsidR="00476A73" w:rsidRPr="003B2386">
        <w:t>esignation</w:t>
      </w:r>
      <w:r w:rsidR="004226D0">
        <w:t xml:space="preserve"> marking</w:t>
      </w:r>
      <w:r w:rsidR="00A70F51">
        <w:t>s</w:t>
      </w:r>
      <w:r w:rsidR="00141DAF">
        <w:t> —</w:t>
      </w:r>
      <w:r w:rsidR="00476A73" w:rsidRPr="003B2386">
        <w:t xml:space="preserve"> </w:t>
      </w:r>
      <w:r w:rsidR="005B5CBB">
        <w:t>a</w:t>
      </w:r>
      <w:r w:rsidR="00476A73" w:rsidRPr="003B2386">
        <w:t>pron taxiway and taxilane</w:t>
      </w:r>
      <w:bookmarkEnd w:id="1564"/>
      <w:bookmarkEnd w:id="1565"/>
      <w:bookmarkEnd w:id="1566"/>
      <w:bookmarkEnd w:id="1567"/>
      <w:bookmarkEnd w:id="1568"/>
    </w:p>
    <w:p w14:paraId="1852836D" w14:textId="77777777" w:rsidR="00476A73" w:rsidRPr="000A4D21" w:rsidRDefault="00C37509" w:rsidP="00C37509">
      <w:pPr>
        <w:pStyle w:val="LDClause"/>
      </w:pPr>
      <w:r>
        <w:tab/>
      </w:r>
      <w:r w:rsidR="000F4F87">
        <w:t>(</w:t>
      </w:r>
      <w:r>
        <w:t>1</w:t>
      </w:r>
      <w:r w:rsidR="000F4F87">
        <w:t>)</w:t>
      </w:r>
      <w:r>
        <w:tab/>
      </w:r>
      <w:r w:rsidRPr="000A4D21">
        <w:t xml:space="preserve">An </w:t>
      </w:r>
      <w:r w:rsidR="00476A73" w:rsidRPr="000A4D21">
        <w:t>aircraft parking position designation</w:t>
      </w:r>
      <w:r w:rsidR="004226D0" w:rsidRPr="000A4D21">
        <w:t xml:space="preserve"> marking </w:t>
      </w:r>
      <w:r w:rsidR="0049427A" w:rsidRPr="000A4D21">
        <w:t>must use a</w:t>
      </w:r>
      <w:r w:rsidR="008B0CF3">
        <w:t xml:space="preserve"> number and may use a</w:t>
      </w:r>
      <w:r w:rsidR="0049427A" w:rsidRPr="000A4D21">
        <w:t xml:space="preserve"> letter</w:t>
      </w:r>
      <w:r w:rsidR="000A4D21" w:rsidRPr="000A4D21">
        <w:t xml:space="preserve"> </w:t>
      </w:r>
      <w:r w:rsidR="008B0CF3">
        <w:t xml:space="preserve">number combination </w:t>
      </w:r>
      <w:r w:rsidR="000A4D21" w:rsidRPr="000A4D21">
        <w:t>(other than “H”)</w:t>
      </w:r>
      <w:r w:rsidR="0049427A" w:rsidRPr="000A4D21">
        <w:t xml:space="preserve"> to</w:t>
      </w:r>
      <w:r w:rsidR="00476A73" w:rsidRPr="000A4D21">
        <w:t xml:space="preserve"> indicate the parking position to which </w:t>
      </w:r>
      <w:r w:rsidRPr="000A4D21">
        <w:t>a</w:t>
      </w:r>
      <w:r w:rsidR="00476A73" w:rsidRPr="000A4D21">
        <w:t xml:space="preserve"> taxi guideline leads.</w:t>
      </w:r>
    </w:p>
    <w:p w14:paraId="3088A9F7" w14:textId="77777777" w:rsidR="004226D0" w:rsidRPr="000A4D21" w:rsidRDefault="00C37509" w:rsidP="00C37509">
      <w:pPr>
        <w:pStyle w:val="LDClause"/>
      </w:pPr>
      <w:r w:rsidRPr="000A4D21">
        <w:tab/>
      </w:r>
      <w:r w:rsidR="000F4F87" w:rsidRPr="000A4D21">
        <w:t>(</w:t>
      </w:r>
      <w:r w:rsidRPr="000A4D21">
        <w:t>2</w:t>
      </w:r>
      <w:r w:rsidR="000F4F87" w:rsidRPr="000A4D21">
        <w:t>)</w:t>
      </w:r>
      <w:r w:rsidRPr="000A4D21">
        <w:tab/>
        <w:t>Aircraft p</w:t>
      </w:r>
      <w:r w:rsidR="00476A73" w:rsidRPr="000A4D21">
        <w:t>arking position designation</w:t>
      </w:r>
      <w:r w:rsidR="00476A73" w:rsidRPr="000A4D21" w:rsidDel="001E3729">
        <w:t xml:space="preserve"> </w:t>
      </w:r>
      <w:r w:rsidR="00476A73" w:rsidRPr="000A4D21">
        <w:t xml:space="preserve">markings must be provided where an apron has more than </w:t>
      </w:r>
      <w:r w:rsidR="00F61F9F" w:rsidRPr="000A4D21">
        <w:t>1</w:t>
      </w:r>
      <w:r w:rsidR="00476A73" w:rsidRPr="000A4D21">
        <w:t xml:space="preserve"> marked aircraft parking position.</w:t>
      </w:r>
    </w:p>
    <w:p w14:paraId="05ED3982" w14:textId="77777777" w:rsidR="004226D0" w:rsidRPr="000A4D21" w:rsidRDefault="004226D0" w:rsidP="004226D0">
      <w:pPr>
        <w:pStyle w:val="LDClause"/>
      </w:pPr>
      <w:r w:rsidRPr="000A4D21">
        <w:tab/>
      </w:r>
      <w:r w:rsidR="000F4F87" w:rsidRPr="000A4D21">
        <w:t>(</w:t>
      </w:r>
      <w:r w:rsidRPr="000A4D21">
        <w:t>3</w:t>
      </w:r>
      <w:r w:rsidR="000F4F87" w:rsidRPr="000A4D21">
        <w:t>)</w:t>
      </w:r>
      <w:r w:rsidRPr="000A4D21">
        <w:tab/>
        <w:t xml:space="preserve">As shown in </w:t>
      </w:r>
      <w:r w:rsidR="00C9140C" w:rsidRPr="000A4D21">
        <w:t>Figure 8.5</w:t>
      </w:r>
      <w:r w:rsidR="00792DC4" w:rsidRPr="000A4D21">
        <w:t>7 (</w:t>
      </w:r>
      <w:r w:rsidRPr="000A4D21">
        <w:t>3</w:t>
      </w:r>
      <w:r w:rsidR="000F4F87" w:rsidRPr="000A4D21">
        <w:t>)</w:t>
      </w:r>
      <w:r w:rsidRPr="000A4D21">
        <w:t xml:space="preserve">, a </w:t>
      </w:r>
      <w:r w:rsidR="00225D3C" w:rsidRPr="000A4D21">
        <w:t xml:space="preserve">taxi </w:t>
      </w:r>
      <w:r w:rsidRPr="000A4D21">
        <w:t xml:space="preserve">guideline leading to more than 1 aircraft parking position must </w:t>
      </w:r>
      <w:r w:rsidR="00106EE1" w:rsidRPr="000A4D21">
        <w:t xml:space="preserve">be located at the beginning of each diverging taxi guideline or lead-in line location </w:t>
      </w:r>
      <w:r w:rsidR="00F20267" w:rsidRPr="000A4D21">
        <w:t xml:space="preserve">and continue </w:t>
      </w:r>
      <w:r w:rsidR="00106EE1" w:rsidRPr="000A4D21">
        <w:t xml:space="preserve">until the parking positions </w:t>
      </w:r>
      <w:r w:rsidR="00F20267" w:rsidRPr="000A4D21">
        <w:t xml:space="preserve">are </w:t>
      </w:r>
      <w:r w:rsidR="00106EE1" w:rsidRPr="000A4D21">
        <w:t>reached.</w:t>
      </w:r>
    </w:p>
    <w:p w14:paraId="78C3DC5B" w14:textId="77777777" w:rsidR="00476A73" w:rsidRPr="008B0499" w:rsidRDefault="00C37509" w:rsidP="00C37509">
      <w:pPr>
        <w:pStyle w:val="LDClause"/>
      </w:pPr>
      <w:r>
        <w:tab/>
      </w:r>
      <w:r w:rsidR="000F4F87">
        <w:t>(</w:t>
      </w:r>
      <w:r w:rsidR="004226D0">
        <w:t>4</w:t>
      </w:r>
      <w:r w:rsidR="000F4F87">
        <w:t>)</w:t>
      </w:r>
      <w:r>
        <w:tab/>
      </w:r>
      <w:r w:rsidR="00476A73" w:rsidRPr="008B0499">
        <w:t>Primary</w:t>
      </w:r>
      <w:r>
        <w:t xml:space="preserve"> aircraft</w:t>
      </w:r>
      <w:r w:rsidR="00476A73" w:rsidRPr="008B0499">
        <w:t xml:space="preserve"> parking positions must be </w:t>
      </w:r>
      <w:r w:rsidR="00427F1A">
        <w:t>designated</w:t>
      </w:r>
      <w:r w:rsidR="00476A73" w:rsidRPr="008B0499">
        <w:t xml:space="preserve"> sequentially with no omissions</w:t>
      </w:r>
      <w:r w:rsidR="00427F1A">
        <w:t xml:space="preserve"> as far as </w:t>
      </w:r>
      <w:r w:rsidR="000A4D21">
        <w:t>practicable</w:t>
      </w:r>
      <w:r w:rsidR="00476A73" w:rsidRPr="008B0499">
        <w:t>.</w:t>
      </w:r>
    </w:p>
    <w:p w14:paraId="0CE98EBD" w14:textId="77777777" w:rsidR="00C37509" w:rsidRDefault="000F4F87" w:rsidP="00C37509">
      <w:pPr>
        <w:pStyle w:val="LDClause"/>
      </w:pPr>
      <w:r>
        <w:tab/>
        <w:t>(</w:t>
      </w:r>
      <w:r w:rsidR="004226D0">
        <w:t>5</w:t>
      </w:r>
      <w:r>
        <w:t>)</w:t>
      </w:r>
      <w:r w:rsidR="00C37509">
        <w:tab/>
      </w:r>
      <w:r w:rsidR="004226D0">
        <w:t xml:space="preserve">As shown in </w:t>
      </w:r>
      <w:r w:rsidR="00C9140C">
        <w:t>Figure 8.5</w:t>
      </w:r>
      <w:r w:rsidR="00792DC4">
        <w:t>7 (</w:t>
      </w:r>
      <w:r w:rsidR="004226D0">
        <w:t>3</w:t>
      </w:r>
      <w:r>
        <w:t>)</w:t>
      </w:r>
      <w:r w:rsidR="004226D0">
        <w:t>, s</w:t>
      </w:r>
      <w:r w:rsidR="00476A73" w:rsidRPr="008B0499">
        <w:t xml:space="preserve">econdary </w:t>
      </w:r>
      <w:r w:rsidR="00C37509">
        <w:t xml:space="preserve">aircraft parking </w:t>
      </w:r>
      <w:r w:rsidR="00476A73" w:rsidRPr="008B0499">
        <w:t>positions must be identified with</w:t>
      </w:r>
      <w:r w:rsidR="00C37509">
        <w:t>:</w:t>
      </w:r>
    </w:p>
    <w:p w14:paraId="7715AFEA" w14:textId="77777777" w:rsidR="00C37509" w:rsidRDefault="00C37509" w:rsidP="00C37509">
      <w:pPr>
        <w:pStyle w:val="LDP1a"/>
      </w:pPr>
      <w:r>
        <w:t>(a)</w:t>
      </w:r>
      <w:r>
        <w:tab/>
      </w:r>
      <w:r w:rsidR="00476A73" w:rsidRPr="008B0499">
        <w:t xml:space="preserve">the same number as the associated primary </w:t>
      </w:r>
      <w:r>
        <w:t xml:space="preserve">aircraft parking </w:t>
      </w:r>
      <w:r w:rsidR="00476A73" w:rsidRPr="008B0499">
        <w:t>position</w:t>
      </w:r>
      <w:r>
        <w:t>; and</w:t>
      </w:r>
    </w:p>
    <w:p w14:paraId="160A9A3F" w14:textId="77777777" w:rsidR="00C37509" w:rsidRDefault="00C37509" w:rsidP="00C37509">
      <w:pPr>
        <w:pStyle w:val="LDP1a"/>
      </w:pPr>
      <w:r>
        <w:t>(b)</w:t>
      </w:r>
      <w:r>
        <w:tab/>
      </w:r>
      <w:r w:rsidR="00476A73" w:rsidRPr="008B0499">
        <w:t>an alphabetical suffix</w:t>
      </w:r>
      <w:r>
        <w:t>.</w:t>
      </w:r>
    </w:p>
    <w:p w14:paraId="2FCC2EA4" w14:textId="77777777" w:rsidR="00476A73" w:rsidRPr="008B0499" w:rsidRDefault="00C37509" w:rsidP="00C37509">
      <w:pPr>
        <w:pStyle w:val="LDClause"/>
      </w:pPr>
      <w:r>
        <w:tab/>
      </w:r>
      <w:r w:rsidR="000F4F87">
        <w:t>(</w:t>
      </w:r>
      <w:r w:rsidR="004226D0">
        <w:t>6</w:t>
      </w:r>
      <w:r w:rsidR="000F4F87">
        <w:t>)</w:t>
      </w:r>
      <w:r>
        <w:tab/>
        <w:t xml:space="preserve">For subsection </w:t>
      </w:r>
      <w:r w:rsidR="000F4F87">
        <w:t>(</w:t>
      </w:r>
      <w:r w:rsidR="004226D0">
        <w:t>5</w:t>
      </w:r>
      <w:r w:rsidR="000F4F87">
        <w:t>)</w:t>
      </w:r>
      <w:r>
        <w:t xml:space="preserve">, </w:t>
      </w:r>
      <w:r w:rsidRPr="008B0499">
        <w:t>suffix</w:t>
      </w:r>
      <w:r>
        <w:t>es</w:t>
      </w:r>
      <w:r w:rsidR="00476A73" w:rsidRPr="008B0499">
        <w:t xml:space="preserve"> must start with the letter </w:t>
      </w:r>
      <w:r w:rsidR="00941868">
        <w:t>“</w:t>
      </w:r>
      <w:r w:rsidR="00476A73" w:rsidRPr="008B0499">
        <w:t>A</w:t>
      </w:r>
      <w:r w:rsidR="00941868">
        <w:t>”</w:t>
      </w:r>
      <w:r>
        <w:t xml:space="preserve"> (for the first s</w:t>
      </w:r>
      <w:r w:rsidRPr="008B0499">
        <w:t xml:space="preserve">econdary </w:t>
      </w:r>
      <w:r>
        <w:t xml:space="preserve">aircraft parking </w:t>
      </w:r>
      <w:r w:rsidRPr="008B0499">
        <w:t xml:space="preserve">position associated with </w:t>
      </w:r>
      <w:r>
        <w:t>a</w:t>
      </w:r>
      <w:r w:rsidRPr="008B0499">
        <w:t xml:space="preserve"> primary </w:t>
      </w:r>
      <w:r w:rsidR="004226D0">
        <w:t xml:space="preserve">aircraft parking </w:t>
      </w:r>
      <w:r w:rsidRPr="008B0499">
        <w:t>position</w:t>
      </w:r>
      <w:r>
        <w:t>)</w:t>
      </w:r>
      <w:r w:rsidR="00476A73" w:rsidRPr="008B0499">
        <w:t xml:space="preserve"> and be lettered sequentially</w:t>
      </w:r>
      <w:r>
        <w:t xml:space="preserve"> thereafter</w:t>
      </w:r>
      <w:r w:rsidR="00141DAF">
        <w:t xml:space="preserve"> with no omissions.</w:t>
      </w:r>
    </w:p>
    <w:p w14:paraId="4726158E" w14:textId="77777777" w:rsidR="004226D0" w:rsidRDefault="00C37509" w:rsidP="00C37509">
      <w:pPr>
        <w:pStyle w:val="LDClause"/>
      </w:pPr>
      <w:r>
        <w:lastRenderedPageBreak/>
        <w:tab/>
      </w:r>
      <w:r w:rsidR="000F4F87">
        <w:t>(</w:t>
      </w:r>
      <w:r w:rsidR="004226D0">
        <w:t>7</w:t>
      </w:r>
      <w:r w:rsidR="000F4F87">
        <w:t>)</w:t>
      </w:r>
      <w:r>
        <w:tab/>
      </w:r>
      <w:r w:rsidR="004226D0">
        <w:t xml:space="preserve">For subsection </w:t>
      </w:r>
      <w:r w:rsidR="000F4F87">
        <w:t>(</w:t>
      </w:r>
      <w:r w:rsidR="004226D0">
        <w:t>5</w:t>
      </w:r>
      <w:r w:rsidR="000F4F87">
        <w:t>)</w:t>
      </w:r>
      <w:r w:rsidR="004226D0">
        <w:t xml:space="preserve">, each </w:t>
      </w:r>
      <w:r w:rsidR="00476A73" w:rsidRPr="008B0499">
        <w:t>designation marking must be</w:t>
      </w:r>
      <w:r w:rsidR="004226D0">
        <w:t>:</w:t>
      </w:r>
    </w:p>
    <w:p w14:paraId="1B15C979" w14:textId="77777777" w:rsidR="004226D0" w:rsidRDefault="004226D0" w:rsidP="004226D0">
      <w:pPr>
        <w:pStyle w:val="LDP1a"/>
      </w:pPr>
      <w:r>
        <w:t>(a)</w:t>
      </w:r>
      <w:r>
        <w:tab/>
      </w:r>
      <w:r w:rsidR="00476A73" w:rsidRPr="008B0499">
        <w:t>located at the beginning of each diverging taxi guideline or lead-in line</w:t>
      </w:r>
      <w:r>
        <w:t>;</w:t>
      </w:r>
      <w:r w:rsidR="00476A73" w:rsidRPr="008B0499">
        <w:t xml:space="preserve"> and</w:t>
      </w:r>
    </w:p>
    <w:p w14:paraId="2DDED51D" w14:textId="77777777" w:rsidR="00476A73" w:rsidRPr="008B0499" w:rsidRDefault="004226D0" w:rsidP="004226D0">
      <w:pPr>
        <w:pStyle w:val="LDP1a"/>
      </w:pPr>
      <w:r>
        <w:t>(b)</w:t>
      </w:r>
      <w:r>
        <w:tab/>
      </w:r>
      <w:r w:rsidR="00476A73" w:rsidRPr="008B0499">
        <w:t>aligned so that it can be seen by the pilot of</w:t>
      </w:r>
      <w:r>
        <w:t xml:space="preserve"> </w:t>
      </w:r>
      <w:r w:rsidR="006033C4">
        <w:t>an</w:t>
      </w:r>
      <w:r>
        <w:t xml:space="preserve"> approaching</w:t>
      </w:r>
      <w:r w:rsidR="00476A73" w:rsidRPr="008B0499">
        <w:t xml:space="preserve"> </w:t>
      </w:r>
      <w:r w:rsidR="00141DAF">
        <w:t>aircraft.</w:t>
      </w:r>
    </w:p>
    <w:p w14:paraId="58A28F2D" w14:textId="77777777" w:rsidR="00E761C2" w:rsidRDefault="00C37509" w:rsidP="00C37509">
      <w:pPr>
        <w:pStyle w:val="LDClause"/>
      </w:pPr>
      <w:r>
        <w:tab/>
      </w:r>
      <w:r w:rsidR="000F4F87">
        <w:t>(</w:t>
      </w:r>
      <w:r w:rsidR="00447D69">
        <w:t>8</w:t>
      </w:r>
      <w:r w:rsidR="000F4F87">
        <w:t>)</w:t>
      </w:r>
      <w:r>
        <w:tab/>
      </w:r>
      <w:r w:rsidR="00E761C2">
        <w:t xml:space="preserve">As shown in </w:t>
      </w:r>
      <w:r w:rsidR="00C9140C">
        <w:t>Figure 8.5</w:t>
      </w:r>
      <w:r w:rsidR="00792DC4">
        <w:t>7 (</w:t>
      </w:r>
      <w:r w:rsidR="00E761C2">
        <w:t>3</w:t>
      </w:r>
      <w:r w:rsidR="000F4F87">
        <w:t>)</w:t>
      </w:r>
      <w:r w:rsidR="00E761C2">
        <w:t xml:space="preserve">, </w:t>
      </w:r>
      <w:r w:rsidR="001D6E9F">
        <w:t xml:space="preserve">the numbers and letters in </w:t>
      </w:r>
      <w:r w:rsidR="00E761C2">
        <w:t>a</w:t>
      </w:r>
      <w:r w:rsidR="004226D0">
        <w:t xml:space="preserve">ircraft parking designation </w:t>
      </w:r>
      <w:r w:rsidR="006033C4">
        <w:t xml:space="preserve">markings </w:t>
      </w:r>
      <w:r w:rsidR="00476A73" w:rsidRPr="008B0499">
        <w:t xml:space="preserve">must </w:t>
      </w:r>
      <w:r w:rsidR="004226D0">
        <w:t>be</w:t>
      </w:r>
      <w:r w:rsidR="00E761C2">
        <w:t xml:space="preserve"> as follows:</w:t>
      </w:r>
    </w:p>
    <w:p w14:paraId="6F5BA2C9" w14:textId="77777777" w:rsidR="00E761C2" w:rsidRDefault="00E761C2" w:rsidP="00E761C2">
      <w:pPr>
        <w:pStyle w:val="LDP1a"/>
      </w:pPr>
      <w:r>
        <w:t>(a)</w:t>
      </w:r>
      <w:r>
        <w:tab/>
      </w:r>
      <w:r w:rsidR="00476A73" w:rsidRPr="008B0499">
        <w:t>2</w:t>
      </w:r>
      <w:r w:rsidR="00814FC9">
        <w:t xml:space="preserve"> </w:t>
      </w:r>
      <w:r w:rsidR="00476A73" w:rsidRPr="008B0499">
        <w:t>m high</w:t>
      </w:r>
      <w:r>
        <w:t xml:space="preserve"> and</w:t>
      </w:r>
      <w:r w:rsidR="00476A73" w:rsidRPr="008B0499">
        <w:t xml:space="preserve"> </w:t>
      </w:r>
      <w:r w:rsidR="00521958">
        <w:t>coloured</w:t>
      </w:r>
      <w:r w:rsidR="00521958" w:rsidRPr="008B0499">
        <w:t xml:space="preserve"> </w:t>
      </w:r>
      <w:r w:rsidR="00476A73" w:rsidRPr="008B0499">
        <w:t>yellow</w:t>
      </w:r>
      <w:r>
        <w:t>;</w:t>
      </w:r>
    </w:p>
    <w:p w14:paraId="2980F960" w14:textId="77777777" w:rsidR="00E761C2" w:rsidRDefault="00E761C2" w:rsidP="00E761C2">
      <w:pPr>
        <w:pStyle w:val="LDP1a"/>
      </w:pPr>
      <w:r>
        <w:t>(b)</w:t>
      </w:r>
      <w:r>
        <w:tab/>
        <w:t>aligned</w:t>
      </w:r>
      <w:r w:rsidR="00AB37C0">
        <w:t xml:space="preserve"> with the </w:t>
      </w:r>
      <w:r w:rsidR="00AB37C0" w:rsidRPr="008B0499">
        <w:t>taxi guideline or lead-in line</w:t>
      </w:r>
      <w:r w:rsidR="00AB37C0">
        <w:t xml:space="preserve"> to be easily read by a pilot approaching on the </w:t>
      </w:r>
      <w:r w:rsidRPr="008B0499">
        <w:t>line</w:t>
      </w:r>
      <w:r w:rsidR="001D6E9F">
        <w:t>,</w:t>
      </w:r>
      <w:r>
        <w:t xml:space="preserve"> but in a line break space;</w:t>
      </w:r>
    </w:p>
    <w:p w14:paraId="53EB9132" w14:textId="77777777" w:rsidR="00E761C2" w:rsidRDefault="00E761C2" w:rsidP="00805454">
      <w:pPr>
        <w:pStyle w:val="LDP1a"/>
        <w:spacing w:after="120"/>
      </w:pPr>
      <w:r>
        <w:t>(c)</w:t>
      </w:r>
      <w:r>
        <w:tab/>
        <w:t xml:space="preserve">the line break </w:t>
      </w:r>
      <w:r w:rsidR="001D6E9F">
        <w:t xml:space="preserve">space </w:t>
      </w:r>
      <w:r>
        <w:t>must</w:t>
      </w:r>
      <w:r w:rsidR="001D6E9F">
        <w:t xml:space="preserve"> extend for </w:t>
      </w:r>
      <w:r>
        <w:t xml:space="preserve">0.3 m </w:t>
      </w:r>
      <w:r w:rsidR="001D6E9F">
        <w:t>on either side of</w:t>
      </w:r>
      <w:r>
        <w:t xml:space="preserve"> the designation</w:t>
      </w:r>
      <w:r w:rsidR="001D6E9F">
        <w:t xml:space="preserve"> marking</w:t>
      </w:r>
      <w:r>
        <w:t>.</w:t>
      </w:r>
    </w:p>
    <w:p w14:paraId="0F2E0348" w14:textId="77777777" w:rsidR="00476A73" w:rsidRPr="008B0499" w:rsidRDefault="00D73297" w:rsidP="000B6245">
      <w:pPr>
        <w:spacing w:after="120"/>
        <w:ind w:left="756"/>
        <w:outlineLvl w:val="3"/>
      </w:pPr>
      <w:r>
        <w:rPr>
          <w:noProof/>
          <w:lang w:eastAsia="en-AU"/>
        </w:rPr>
        <w:pict w14:anchorId="7F8907D8">
          <v:shape id="Picture 69" o:spid="_x0000_i1083" type="#_x0000_t75" alt="Fig 8" style="width:380.8pt;height:191.85pt;visibility:visible">
            <v:imagedata r:id="rId133" o:title="Fig 8" croptop="13487f" cropbottom="11779f" cropleft="2552f" cropright="2734f"/>
          </v:shape>
        </w:pict>
      </w:r>
    </w:p>
    <w:p w14:paraId="7340AC02" w14:textId="236B2547" w:rsidR="00476A73" w:rsidRPr="008B0499" w:rsidRDefault="00C9140C" w:rsidP="000B6245">
      <w:pPr>
        <w:pStyle w:val="LDTableheading"/>
        <w:keepNext w:val="0"/>
        <w:tabs>
          <w:tab w:val="clear" w:pos="1134"/>
          <w:tab w:val="clear" w:pos="1276"/>
          <w:tab w:val="clear" w:pos="1843"/>
          <w:tab w:val="clear" w:pos="1985"/>
          <w:tab w:val="clear" w:pos="2552"/>
          <w:tab w:val="clear" w:pos="2693"/>
        </w:tabs>
        <w:spacing w:before="0"/>
        <w:ind w:left="737"/>
      </w:pPr>
      <w:r>
        <w:t>Figure 8.5</w:t>
      </w:r>
      <w:r w:rsidR="00792DC4">
        <w:t>7 (</w:t>
      </w:r>
      <w:r w:rsidR="004226D0">
        <w:t>3</w:t>
      </w:r>
      <w:r w:rsidR="000F4F87">
        <w:t>)</w:t>
      </w:r>
      <w:r w:rsidR="002F2CF2">
        <w:t>   </w:t>
      </w:r>
      <w:r w:rsidR="004354BC">
        <w:t>Aircraft p</w:t>
      </w:r>
      <w:r w:rsidR="00476A73" w:rsidRPr="008B0499">
        <w:t>arking position</w:t>
      </w:r>
      <w:r w:rsidR="004354BC">
        <w:t xml:space="preserve"> designation</w:t>
      </w:r>
      <w:r w:rsidR="00476A73" w:rsidRPr="008B0499">
        <w:t xml:space="preserve"> number</w:t>
      </w:r>
      <w:r w:rsidR="004354BC">
        <w:t>s and letters</w:t>
      </w:r>
      <w:r w:rsidR="007765FB">
        <w:t xml:space="preserve"> (</w:t>
      </w:r>
      <w:r w:rsidR="00881488">
        <w:t>shows </w:t>
      </w:r>
      <w:r w:rsidR="007765FB">
        <w:t>matters)</w:t>
      </w:r>
    </w:p>
    <w:p w14:paraId="1313B42D" w14:textId="77777777" w:rsidR="00476A73" w:rsidRPr="003B2386" w:rsidRDefault="008D3CBF" w:rsidP="004973AF">
      <w:pPr>
        <w:pStyle w:val="139-Section"/>
      </w:pPr>
      <w:bookmarkStart w:id="1569" w:name="_Toc441761752"/>
      <w:bookmarkStart w:id="1570" w:name="_Toc488152163"/>
      <w:bookmarkStart w:id="1571" w:name="_Toc488154938"/>
      <w:bookmarkStart w:id="1572" w:name="_Toc488156144"/>
      <w:bookmarkStart w:id="1573" w:name="_Toc17467477"/>
      <w:r>
        <w:t>8.58</w:t>
      </w:r>
      <w:r w:rsidR="004354BC">
        <w:tab/>
      </w:r>
      <w:r w:rsidR="00476A73" w:rsidRPr="003B2386">
        <w:t xml:space="preserve">Aircraft </w:t>
      </w:r>
      <w:r w:rsidR="004354BC">
        <w:t>p</w:t>
      </w:r>
      <w:r w:rsidR="00476A73" w:rsidRPr="003B2386">
        <w:t xml:space="preserve">arking </w:t>
      </w:r>
      <w:r w:rsidR="004354BC">
        <w:t>p</w:t>
      </w:r>
      <w:r w:rsidR="00476A73" w:rsidRPr="003B2386">
        <w:t xml:space="preserve">osition </w:t>
      </w:r>
      <w:r w:rsidR="004354BC">
        <w:t>d</w:t>
      </w:r>
      <w:r w:rsidR="00476A73" w:rsidRPr="003B2386">
        <w:t>esignation</w:t>
      </w:r>
      <w:r w:rsidR="00A70F51">
        <w:t>s</w:t>
      </w:r>
      <w:r w:rsidR="00805454">
        <w:t> —</w:t>
      </w:r>
      <w:r w:rsidR="00476A73" w:rsidRPr="003B2386">
        <w:t xml:space="preserve"> </w:t>
      </w:r>
      <w:r w:rsidR="004354BC">
        <w:t>p</w:t>
      </w:r>
      <w:r w:rsidR="00476A73" w:rsidRPr="003B2386">
        <w:t xml:space="preserve">arking </w:t>
      </w:r>
      <w:r w:rsidR="004354BC">
        <w:t>p</w:t>
      </w:r>
      <w:r w:rsidR="00476A73" w:rsidRPr="003B2386">
        <w:t>osition</w:t>
      </w:r>
      <w:bookmarkEnd w:id="1569"/>
      <w:bookmarkEnd w:id="1570"/>
      <w:bookmarkEnd w:id="1571"/>
      <w:bookmarkEnd w:id="1572"/>
      <w:bookmarkEnd w:id="1573"/>
    </w:p>
    <w:p w14:paraId="75F3E81A" w14:textId="77777777" w:rsidR="008171A5" w:rsidRDefault="00C443A8" w:rsidP="00D12F73">
      <w:pPr>
        <w:pStyle w:val="LDClause"/>
        <w:keepNext/>
      </w:pPr>
      <w:r>
        <w:tab/>
      </w:r>
      <w:r w:rsidR="000F4F87">
        <w:t>(</w:t>
      </w:r>
      <w:r w:rsidR="008171A5">
        <w:t>1</w:t>
      </w:r>
      <w:r w:rsidR="000F4F87">
        <w:t>)</w:t>
      </w:r>
      <w:r>
        <w:tab/>
      </w:r>
      <w:r w:rsidR="00476A73" w:rsidRPr="008B0499">
        <w:t xml:space="preserve">The </w:t>
      </w:r>
      <w:r w:rsidR="008171A5">
        <w:t xml:space="preserve">aircraft </w:t>
      </w:r>
      <w:r w:rsidR="00476A73" w:rsidRPr="008B0499">
        <w:t>parking position designation must be located</w:t>
      </w:r>
      <w:r w:rsidR="008171A5">
        <w:t>:</w:t>
      </w:r>
    </w:p>
    <w:p w14:paraId="291C31C5" w14:textId="77777777" w:rsidR="008171A5" w:rsidRDefault="008171A5" w:rsidP="008171A5">
      <w:pPr>
        <w:pStyle w:val="LDP1a"/>
      </w:pPr>
      <w:r>
        <w:t>(a)</w:t>
      </w:r>
      <w:r>
        <w:tab/>
      </w:r>
      <w:r w:rsidR="00476A73" w:rsidRPr="008B0499">
        <w:t xml:space="preserve">on the ground </w:t>
      </w:r>
      <w:r w:rsidRPr="008B0499">
        <w:t>a</w:t>
      </w:r>
      <w:r>
        <w:t>djacent to the parking position;</w:t>
      </w:r>
      <w:r w:rsidR="00476A73" w:rsidRPr="008B0499">
        <w:t xml:space="preserve"> and</w:t>
      </w:r>
    </w:p>
    <w:p w14:paraId="39AE2404" w14:textId="77777777" w:rsidR="00476A73" w:rsidRPr="008B0499" w:rsidRDefault="008171A5" w:rsidP="008171A5">
      <w:pPr>
        <w:pStyle w:val="LDP1a"/>
      </w:pPr>
      <w:r>
        <w:t>(b)</w:t>
      </w:r>
      <w:r>
        <w:tab/>
        <w:t>such that it is clearly</w:t>
      </w:r>
      <w:r w:rsidR="00476A73" w:rsidRPr="008B0499">
        <w:t xml:space="preserve"> visible to the pilot</w:t>
      </w:r>
      <w:r>
        <w:t xml:space="preserve"> of an approaching aircraft</w:t>
      </w:r>
      <w:r w:rsidR="00476A73" w:rsidRPr="008B0499">
        <w:t>.</w:t>
      </w:r>
    </w:p>
    <w:p w14:paraId="68A871EF" w14:textId="77777777" w:rsidR="008171A5" w:rsidRDefault="00C443A8" w:rsidP="004354BC">
      <w:pPr>
        <w:pStyle w:val="LDClause"/>
      </w:pPr>
      <w:r>
        <w:tab/>
      </w:r>
      <w:r w:rsidR="000F4F87">
        <w:t>(</w:t>
      </w:r>
      <w:r w:rsidR="008171A5">
        <w:t>2</w:t>
      </w:r>
      <w:r w:rsidR="000F4F87">
        <w:t>)</w:t>
      </w:r>
      <w:r>
        <w:tab/>
      </w:r>
      <w:r w:rsidR="006033C4">
        <w:t>A</w:t>
      </w:r>
      <w:r w:rsidR="006033C4" w:rsidRPr="008B0499">
        <w:t xml:space="preserve">s shown in </w:t>
      </w:r>
      <w:r w:rsidR="00C9140C">
        <w:t>Figure 8.5</w:t>
      </w:r>
      <w:r w:rsidR="00792DC4">
        <w:t>8 (</w:t>
      </w:r>
      <w:r w:rsidR="006033C4">
        <w:t>2)-1, f</w:t>
      </w:r>
      <w:r w:rsidR="00476A73" w:rsidRPr="008B0499">
        <w:t xml:space="preserve">or </w:t>
      </w:r>
      <w:r w:rsidR="00BE4207">
        <w:t>fixed-wing aircraft</w:t>
      </w:r>
      <w:r w:rsidR="00476A73" w:rsidRPr="008B0499">
        <w:t xml:space="preserve">, the </w:t>
      </w:r>
      <w:r w:rsidR="008171A5">
        <w:t xml:space="preserve">aircraft parking </w:t>
      </w:r>
      <w:r w:rsidR="00476A73" w:rsidRPr="008B0499">
        <w:t>position designation</w:t>
      </w:r>
      <w:r w:rsidR="008171A5">
        <w:t xml:space="preserve"> must be as follows:</w:t>
      </w:r>
    </w:p>
    <w:p w14:paraId="2127DEC7" w14:textId="77777777" w:rsidR="008171A5" w:rsidRDefault="008171A5" w:rsidP="008171A5">
      <w:pPr>
        <w:pStyle w:val="LDP1a"/>
      </w:pPr>
      <w:r>
        <w:t>(a)</w:t>
      </w:r>
      <w:r>
        <w:tab/>
      </w:r>
      <w:r w:rsidR="00476A73" w:rsidRPr="008B0499">
        <w:t>marked on the ground</w:t>
      </w:r>
      <w:r>
        <w:t>;</w:t>
      </w:r>
    </w:p>
    <w:p w14:paraId="119A42ED" w14:textId="77777777" w:rsidR="008171A5" w:rsidRDefault="008171A5" w:rsidP="008171A5">
      <w:pPr>
        <w:pStyle w:val="LDP1a"/>
      </w:pPr>
      <w:r>
        <w:t>(</w:t>
      </w:r>
      <w:r w:rsidR="006033C4">
        <w:t>b</w:t>
      </w:r>
      <w:r>
        <w:t>)</w:t>
      </w:r>
      <w:r>
        <w:tab/>
      </w:r>
      <w:r w:rsidR="00521958">
        <w:t xml:space="preserve">coloured </w:t>
      </w:r>
      <w:r w:rsidR="00476A73" w:rsidRPr="008B0499">
        <w:t>yellow</w:t>
      </w:r>
      <w:r>
        <w:t>;</w:t>
      </w:r>
    </w:p>
    <w:p w14:paraId="66062E46" w14:textId="77777777" w:rsidR="00476A73" w:rsidRDefault="008171A5" w:rsidP="008171A5">
      <w:pPr>
        <w:pStyle w:val="LDP1a"/>
      </w:pPr>
      <w:r>
        <w:t>(</w:t>
      </w:r>
      <w:r w:rsidR="006033C4">
        <w:t>c</w:t>
      </w:r>
      <w:r>
        <w:t>)</w:t>
      </w:r>
      <w:r>
        <w:tab/>
        <w:t>comprising</w:t>
      </w:r>
      <w:r w:rsidR="00476A73" w:rsidRPr="008B0499">
        <w:t xml:space="preserve"> </w:t>
      </w:r>
      <w:r>
        <w:t>numbers</w:t>
      </w:r>
      <w:r w:rsidR="00476A73" w:rsidRPr="008B0499">
        <w:t xml:space="preserve"> 1 m high</w:t>
      </w:r>
      <w:r>
        <w:t>, located</w:t>
      </w:r>
      <w:r w:rsidR="00476A73" w:rsidRPr="008B0499">
        <w:t xml:space="preserve"> in a </w:t>
      </w:r>
      <w:r>
        <w:t>circle</w:t>
      </w:r>
      <w:r w:rsidR="00476A73" w:rsidRPr="008B0499">
        <w:t xml:space="preserve"> with a 2 m inside diameter and 0.15 m line thickness</w:t>
      </w:r>
      <w:r w:rsidR="006033C4">
        <w:t>;</w:t>
      </w:r>
    </w:p>
    <w:p w14:paraId="162A2BC4" w14:textId="77777777" w:rsidR="006033C4" w:rsidRDefault="006033C4" w:rsidP="006033C4">
      <w:pPr>
        <w:pStyle w:val="LDP1a"/>
      </w:pPr>
      <w:r>
        <w:t>(d)</w:t>
      </w:r>
      <w:r>
        <w:tab/>
        <w:t xml:space="preserve">with the centre of the circle, </w:t>
      </w:r>
      <w:r w:rsidRPr="008B0499">
        <w:t>as viewed by the pilot</w:t>
      </w:r>
      <w:r>
        <w:t>:</w:t>
      </w:r>
    </w:p>
    <w:p w14:paraId="6ADDCD1A" w14:textId="77777777" w:rsidR="006033C4" w:rsidRDefault="006033C4" w:rsidP="006033C4">
      <w:pPr>
        <w:pStyle w:val="LDP2i"/>
      </w:pPr>
      <w:r>
        <w:tab/>
        <w:t>(i)</w:t>
      </w:r>
      <w:r>
        <w:tab/>
      </w:r>
      <w:r w:rsidRPr="008B0499">
        <w:t>4 m forward of the nose wheel position</w:t>
      </w:r>
      <w:r>
        <w:t>;</w:t>
      </w:r>
      <w:r w:rsidRPr="008B0499">
        <w:t xml:space="preserve"> and</w:t>
      </w:r>
    </w:p>
    <w:p w14:paraId="5A12428C" w14:textId="77777777" w:rsidR="006033C4" w:rsidRDefault="006033C4" w:rsidP="006033C4">
      <w:pPr>
        <w:pStyle w:val="LDP2i"/>
      </w:pPr>
      <w:r>
        <w:tab/>
        <w:t>(ii)</w:t>
      </w:r>
      <w:r>
        <w:tab/>
      </w:r>
      <w:r w:rsidRPr="008B0499">
        <w:t>5 m to the left</w:t>
      </w:r>
      <w:r>
        <w:t>.</w:t>
      </w:r>
    </w:p>
    <w:p w14:paraId="098FE87A" w14:textId="77777777" w:rsidR="00476A73" w:rsidRPr="008C5708" w:rsidRDefault="00C443A8" w:rsidP="00F40F34">
      <w:pPr>
        <w:pStyle w:val="LDClause"/>
      </w:pPr>
      <w:r w:rsidRPr="008C5708">
        <w:tab/>
      </w:r>
      <w:r w:rsidR="000F4F87">
        <w:t>(</w:t>
      </w:r>
      <w:r w:rsidR="00F40F34">
        <w:t>3</w:t>
      </w:r>
      <w:r w:rsidR="000F4F87">
        <w:t>)</w:t>
      </w:r>
      <w:r w:rsidRPr="008C5708">
        <w:tab/>
      </w:r>
      <w:r w:rsidR="00476A73" w:rsidRPr="008C5708">
        <w:t xml:space="preserve">The size of the </w:t>
      </w:r>
      <w:r w:rsidR="00F40F34">
        <w:t xml:space="preserve">aircraft parking </w:t>
      </w:r>
      <w:r w:rsidR="00476A73" w:rsidRPr="008C5708">
        <w:t xml:space="preserve">position designation must not be less than the legend and face size specified in </w:t>
      </w:r>
      <w:r w:rsidR="00D9421F">
        <w:t>section 8.69</w:t>
      </w:r>
      <w:r w:rsidR="006B76DD">
        <w:t xml:space="preserve"> and </w:t>
      </w:r>
      <w:r w:rsidR="00D9421F">
        <w:t>Figure</w:t>
      </w:r>
      <w:r w:rsidR="008A4D0B">
        <w:t>s</w:t>
      </w:r>
      <w:r w:rsidR="00D9421F">
        <w:t xml:space="preserve"> 8.6</w:t>
      </w:r>
      <w:r w:rsidR="00792DC4">
        <w:t>9 (</w:t>
      </w:r>
      <w:r w:rsidR="00F40F34">
        <w:t>1</w:t>
      </w:r>
      <w:r w:rsidR="000F4F87">
        <w:t>)</w:t>
      </w:r>
      <w:r w:rsidR="001148D8">
        <w:t>-</w:t>
      </w:r>
      <w:r w:rsidR="00890C14">
        <w:t>1 to 8.69 (1)-</w:t>
      </w:r>
      <w:r w:rsidR="001148D8">
        <w:t>5</w:t>
      </w:r>
      <w:r w:rsidR="00476A73" w:rsidRPr="008C5708">
        <w:t>.</w:t>
      </w:r>
    </w:p>
    <w:p w14:paraId="70D64E35" w14:textId="77777777" w:rsidR="008C5708" w:rsidRDefault="008C5708" w:rsidP="008C5708">
      <w:pPr>
        <w:pStyle w:val="LDNote"/>
      </w:pPr>
      <w:r w:rsidRPr="00CA006A">
        <w:rPr>
          <w:i/>
        </w:rPr>
        <w:t>Note</w:t>
      </w:r>
      <w:r>
        <w:t>   </w:t>
      </w:r>
      <w:r w:rsidRPr="008B0499">
        <w:t xml:space="preserve">An illustration showing a combination of all the aircraft parking position markings at an aircraft parking position is shown in </w:t>
      </w:r>
      <w:r w:rsidR="00C9140C">
        <w:t>Figure 8.5</w:t>
      </w:r>
      <w:r w:rsidR="00792DC4">
        <w:t>8 (</w:t>
      </w:r>
      <w:r>
        <w:t>2</w:t>
      </w:r>
      <w:r w:rsidR="000F4F87">
        <w:t>)</w:t>
      </w:r>
      <w:r w:rsidR="00F40F34">
        <w:t>-2</w:t>
      </w:r>
      <w:r w:rsidRPr="008B0499">
        <w:t>.</w:t>
      </w:r>
    </w:p>
    <w:p w14:paraId="688348CE" w14:textId="77777777" w:rsidR="00F40F34" w:rsidRDefault="00F40F34" w:rsidP="00F40F34">
      <w:pPr>
        <w:pStyle w:val="LDClause"/>
      </w:pPr>
      <w:r>
        <w:lastRenderedPageBreak/>
        <w:tab/>
      </w:r>
      <w:r w:rsidR="000F4F87">
        <w:t>(</w:t>
      </w:r>
      <w:r>
        <w:t>4</w:t>
      </w:r>
      <w:r w:rsidR="000F4F87">
        <w:t>)</w:t>
      </w:r>
      <w:r>
        <w:tab/>
        <w:t>The aircraft parking position designation may be omitted from the ground</w:t>
      </w:r>
      <w:r w:rsidR="007765FB">
        <w:t xml:space="preserve"> at a parking position serviced by</w:t>
      </w:r>
      <w:r w:rsidR="008B5B81">
        <w:t xml:space="preserve"> </w:t>
      </w:r>
      <w:r w:rsidR="00B17494">
        <w:t>a VDGS or an A-VDGS</w:t>
      </w:r>
      <w:r>
        <w:t xml:space="preserve"> if:</w:t>
      </w:r>
    </w:p>
    <w:p w14:paraId="0F8CE2ED" w14:textId="77777777" w:rsidR="00F40F34" w:rsidRDefault="00F40F34" w:rsidP="00F40F34">
      <w:pPr>
        <w:pStyle w:val="LDP1a"/>
      </w:pPr>
      <w:r>
        <w:t>(a)</w:t>
      </w:r>
      <w:r>
        <w:tab/>
        <w:t xml:space="preserve">the aircraft parking position designation is marked on the </w:t>
      </w:r>
      <w:r w:rsidR="00F530F7">
        <w:t>parking position identification sign</w:t>
      </w:r>
      <w:r>
        <w:t xml:space="preserve"> in white letters on a black background</w:t>
      </w:r>
      <w:r w:rsidR="008B5B81">
        <w:t>,</w:t>
      </w:r>
      <w:r>
        <w:t xml:space="preserve"> or black letters on a yellow background; </w:t>
      </w:r>
      <w:r w:rsidR="00F530F7">
        <w:t>and</w:t>
      </w:r>
    </w:p>
    <w:p w14:paraId="2AEA5AA4" w14:textId="77777777" w:rsidR="008B5B81" w:rsidRDefault="00F40F34" w:rsidP="00F40F34">
      <w:pPr>
        <w:pStyle w:val="LDP1a"/>
      </w:pPr>
      <w:r>
        <w:t>(b)</w:t>
      </w:r>
      <w:r w:rsidR="008B5B81">
        <w:tab/>
        <w:t xml:space="preserve">the </w:t>
      </w:r>
      <w:r w:rsidR="006B76DD">
        <w:t xml:space="preserve">parking position </w:t>
      </w:r>
      <w:r w:rsidR="008B5B81">
        <w:t>designation is:</w:t>
      </w:r>
    </w:p>
    <w:p w14:paraId="7BA4166C" w14:textId="77777777" w:rsidR="00F40F34" w:rsidRDefault="008B5B81" w:rsidP="008B5B81">
      <w:pPr>
        <w:pStyle w:val="LDP2i"/>
      </w:pPr>
      <w:r>
        <w:tab/>
        <w:t>(i)</w:t>
      </w:r>
      <w:r>
        <w:tab/>
      </w:r>
      <w:r w:rsidR="00F40F34">
        <w:t xml:space="preserve">provided </w:t>
      </w:r>
      <w:r>
        <w:t xml:space="preserve">by means of a </w:t>
      </w:r>
      <w:r w:rsidR="00F530F7" w:rsidRPr="00184442">
        <w:t>VDGS or an A-VDGS</w:t>
      </w:r>
      <w:r w:rsidR="00F40F34">
        <w:t>; and</w:t>
      </w:r>
    </w:p>
    <w:p w14:paraId="60FD2D0F" w14:textId="77777777" w:rsidR="00F40F34" w:rsidRDefault="008B5B81" w:rsidP="008B5B81">
      <w:pPr>
        <w:pStyle w:val="LDP2i"/>
      </w:pPr>
      <w:r>
        <w:tab/>
        <w:t>(ii)</w:t>
      </w:r>
      <w:r>
        <w:tab/>
      </w:r>
      <w:r w:rsidR="00F40F34">
        <w:t>clearly visible to the pilot of the approaching aircraft.</w:t>
      </w:r>
    </w:p>
    <w:p w14:paraId="6BB69427" w14:textId="77777777" w:rsidR="00942FA5" w:rsidRDefault="00F530F7" w:rsidP="00881488">
      <w:pPr>
        <w:tabs>
          <w:tab w:val="num" w:pos="720"/>
        </w:tabs>
        <w:spacing w:before="100" w:beforeAutospacing="1"/>
        <w:ind w:left="1491" w:hanging="301"/>
        <w:rPr>
          <w:sz w:val="20"/>
        </w:rPr>
      </w:pPr>
      <w:r w:rsidRPr="00E71E62">
        <w:rPr>
          <w:i/>
          <w:sz w:val="20"/>
        </w:rPr>
        <w:t>Note</w:t>
      </w:r>
      <w:r w:rsidRPr="00E71E62">
        <w:rPr>
          <w:sz w:val="20"/>
        </w:rPr>
        <w:t>   </w:t>
      </w:r>
      <w:r>
        <w:rPr>
          <w:sz w:val="20"/>
        </w:rPr>
        <w:t xml:space="preserve">See section </w:t>
      </w:r>
      <w:r w:rsidR="00813502">
        <w:rPr>
          <w:sz w:val="20"/>
        </w:rPr>
        <w:t>9.12</w:t>
      </w:r>
      <w:r w:rsidR="00E24B1A">
        <w:rPr>
          <w:sz w:val="20"/>
        </w:rPr>
        <w:t>6</w:t>
      </w:r>
      <w:r>
        <w:rPr>
          <w:sz w:val="20"/>
        </w:rPr>
        <w:t xml:space="preserve"> for details of parking position identification signage.</w:t>
      </w:r>
    </w:p>
    <w:p w14:paraId="565E9819" w14:textId="77777777" w:rsidR="00476A73" w:rsidRPr="001E16AD" w:rsidRDefault="00D73297" w:rsidP="00942FA5">
      <w:pPr>
        <w:tabs>
          <w:tab w:val="num" w:pos="720"/>
        </w:tabs>
        <w:spacing w:after="0" w:line="240" w:lineRule="auto"/>
        <w:ind w:left="1148" w:hanging="357"/>
        <w:rPr>
          <w:rFonts w:ascii="Segoe UI" w:hAnsi="Segoe UI" w:cs="Segoe UI"/>
          <w:color w:val="000000"/>
          <w:lang w:val="en-US" w:eastAsia="en-AU"/>
        </w:rPr>
      </w:pPr>
      <w:r>
        <w:rPr>
          <w:noProof/>
          <w:lang w:eastAsia="en-AU"/>
        </w:rPr>
        <w:pict w14:anchorId="46FEE7DF">
          <v:shape id="Picture 67" o:spid="_x0000_i1084" type="#_x0000_t75" alt="Fig 8" style="width:231pt;height:195.2pt;visibility:visible" o:allowoverlap="f">
            <v:imagedata r:id="rId134" o:title="Fig 8" croptop="18133f" cropbottom="13486f" cropleft="18257f" cropright="17145f"/>
          </v:shape>
        </w:pict>
      </w:r>
    </w:p>
    <w:p w14:paraId="05FDE1B5" w14:textId="77777777" w:rsidR="00476A73" w:rsidRPr="008B0499" w:rsidRDefault="00C9140C" w:rsidP="00942FA5">
      <w:pPr>
        <w:pStyle w:val="LDTableheading"/>
        <w:keepNext w:val="0"/>
        <w:tabs>
          <w:tab w:val="clear" w:pos="1134"/>
          <w:tab w:val="clear" w:pos="1276"/>
          <w:tab w:val="clear" w:pos="1843"/>
          <w:tab w:val="clear" w:pos="1985"/>
          <w:tab w:val="clear" w:pos="2552"/>
          <w:tab w:val="clear" w:pos="2693"/>
        </w:tabs>
        <w:spacing w:before="240" w:after="120"/>
        <w:ind w:left="771"/>
      </w:pPr>
      <w:r>
        <w:t>Figure 8.5</w:t>
      </w:r>
      <w:r w:rsidR="00792DC4">
        <w:t>8 (</w:t>
      </w:r>
      <w:r w:rsidR="00CA006A">
        <w:t>2</w:t>
      </w:r>
      <w:r w:rsidR="000F4F87">
        <w:t>)</w:t>
      </w:r>
      <w:r w:rsidR="00F40F34">
        <w:t>-1</w:t>
      </w:r>
      <w:r w:rsidR="002F2CF2">
        <w:t>   </w:t>
      </w:r>
      <w:r w:rsidR="00476A73" w:rsidRPr="008B0499">
        <w:t>Aircraft parking position designation</w:t>
      </w:r>
      <w:r w:rsidR="007765FB">
        <w:t xml:space="preserve"> </w:t>
      </w:r>
      <w:r w:rsidR="00D12F73">
        <w:t>(shows matters)</w:t>
      </w:r>
    </w:p>
    <w:p w14:paraId="77C8A26F" w14:textId="77777777" w:rsidR="00476A73" w:rsidRPr="001E16AD" w:rsidRDefault="00D73297" w:rsidP="00942FA5">
      <w:pPr>
        <w:tabs>
          <w:tab w:val="num" w:pos="720"/>
        </w:tabs>
        <w:spacing w:before="100" w:beforeAutospacing="1" w:after="120" w:line="240" w:lineRule="auto"/>
        <w:ind w:left="1151" w:hanging="357"/>
        <w:rPr>
          <w:rFonts w:ascii="Segoe UI" w:hAnsi="Segoe UI" w:cs="Segoe UI"/>
          <w:color w:val="000000"/>
          <w:lang w:val="en-US" w:eastAsia="en-AU"/>
        </w:rPr>
      </w:pPr>
      <w:r>
        <w:rPr>
          <w:i/>
          <w:noProof/>
          <w:lang w:eastAsia="en-AU"/>
        </w:rPr>
        <w:pict w14:anchorId="3C124056">
          <v:shape id="Picture 66" o:spid="_x0000_i1085" type="#_x0000_t75" alt="Fig 8" style="width:231pt;height:223.5pt;visibility:visible" o:allowoverlap="f">
            <v:imagedata r:id="rId135" o:title="Fig 8" croptop="11236f" cropbottom="14238f" cropleft="17484f" cropright="16839f"/>
          </v:shape>
        </w:pict>
      </w:r>
    </w:p>
    <w:p w14:paraId="670C79AD" w14:textId="77777777" w:rsidR="00476A73" w:rsidRDefault="00C9140C" w:rsidP="009315FB">
      <w:pPr>
        <w:pStyle w:val="LDTableheading"/>
        <w:tabs>
          <w:tab w:val="clear" w:pos="1134"/>
          <w:tab w:val="clear" w:pos="1276"/>
          <w:tab w:val="clear" w:pos="1843"/>
          <w:tab w:val="clear" w:pos="1985"/>
          <w:tab w:val="clear" w:pos="2552"/>
          <w:tab w:val="clear" w:pos="2693"/>
        </w:tabs>
        <w:ind w:left="765"/>
      </w:pPr>
      <w:r>
        <w:t>Figure 8.5</w:t>
      </w:r>
      <w:r w:rsidR="00792DC4">
        <w:t>8 (</w:t>
      </w:r>
      <w:r w:rsidR="00CA006A">
        <w:t>2</w:t>
      </w:r>
      <w:r w:rsidR="000F4F87">
        <w:t>)</w:t>
      </w:r>
      <w:r w:rsidR="00F40F34">
        <w:t>-2</w:t>
      </w:r>
      <w:r w:rsidR="002F2CF2">
        <w:t>   </w:t>
      </w:r>
      <w:r w:rsidR="00476A73" w:rsidRPr="008B0499">
        <w:t>Aircraft parking position markings (</w:t>
      </w:r>
      <w:r w:rsidR="005B3DF1">
        <w:t>illustrates matters</w:t>
      </w:r>
      <w:r w:rsidR="00476A73" w:rsidRPr="008B0499">
        <w:t>)</w:t>
      </w:r>
    </w:p>
    <w:p w14:paraId="64A4DDB4" w14:textId="77777777" w:rsidR="00476A73" w:rsidRDefault="008D3CBF" w:rsidP="004973AF">
      <w:pPr>
        <w:pStyle w:val="139-Section"/>
      </w:pPr>
      <w:bookmarkStart w:id="1574" w:name="_Toc441761753"/>
      <w:bookmarkStart w:id="1575" w:name="_Toc488152164"/>
      <w:bookmarkStart w:id="1576" w:name="_Toc488154939"/>
      <w:bookmarkStart w:id="1577" w:name="_Toc488156145"/>
      <w:bookmarkStart w:id="1578" w:name="_Toc17467478"/>
      <w:r>
        <w:t>8.59</w:t>
      </w:r>
      <w:r w:rsidR="00C443A8">
        <w:tab/>
      </w:r>
      <w:r w:rsidR="00476A73" w:rsidRPr="00FE4BEB">
        <w:t xml:space="preserve">Aircraft type </w:t>
      </w:r>
      <w:r w:rsidR="00860250">
        <w:t>parking restriction designator</w:t>
      </w:r>
      <w:r w:rsidR="00025112">
        <w:t xml:space="preserve"> markings</w:t>
      </w:r>
      <w:bookmarkEnd w:id="1574"/>
      <w:bookmarkEnd w:id="1575"/>
      <w:bookmarkEnd w:id="1576"/>
      <w:bookmarkEnd w:id="1577"/>
      <w:bookmarkEnd w:id="1578"/>
    </w:p>
    <w:p w14:paraId="23DA25E6" w14:textId="77777777" w:rsidR="00476A73" w:rsidRDefault="00EA30B0" w:rsidP="00EA30B0">
      <w:pPr>
        <w:pStyle w:val="LDClause"/>
        <w:rPr>
          <w:bCs/>
        </w:rPr>
      </w:pPr>
      <w:r>
        <w:tab/>
      </w:r>
      <w:r w:rsidR="000F4F87">
        <w:t>(</w:t>
      </w:r>
      <w:r>
        <w:t>1</w:t>
      </w:r>
      <w:r w:rsidR="000F4F87">
        <w:t>)</w:t>
      </w:r>
      <w:r>
        <w:tab/>
        <w:t xml:space="preserve">An aerodrome operator may provide an </w:t>
      </w:r>
      <w:r w:rsidR="00476A73" w:rsidRPr="003B2386">
        <w:rPr>
          <w:bCs/>
        </w:rPr>
        <w:t xml:space="preserve">aircraft type </w:t>
      </w:r>
      <w:r w:rsidR="00860250">
        <w:rPr>
          <w:bCs/>
        </w:rPr>
        <w:t>parking restriction designat</w:t>
      </w:r>
      <w:r w:rsidR="0069745A">
        <w:rPr>
          <w:bCs/>
        </w:rPr>
        <w:t>ion</w:t>
      </w:r>
      <w:r>
        <w:rPr>
          <w:bCs/>
        </w:rPr>
        <w:t xml:space="preserve"> to</w:t>
      </w:r>
      <w:r w:rsidR="00476A73" w:rsidRPr="003B2386">
        <w:rPr>
          <w:bCs/>
        </w:rPr>
        <w:t xml:space="preserve"> indicate </w:t>
      </w:r>
      <w:r>
        <w:rPr>
          <w:bCs/>
        </w:rPr>
        <w:t>the type of aircraft that a</w:t>
      </w:r>
      <w:r w:rsidR="00476A73" w:rsidRPr="003B2386">
        <w:rPr>
          <w:bCs/>
        </w:rPr>
        <w:t xml:space="preserve"> parking position</w:t>
      </w:r>
      <w:r>
        <w:rPr>
          <w:bCs/>
        </w:rPr>
        <w:t xml:space="preserve"> </w:t>
      </w:r>
      <w:r w:rsidR="005F79DE">
        <w:rPr>
          <w:bCs/>
        </w:rPr>
        <w:t>accommodate</w:t>
      </w:r>
      <w:r w:rsidR="001F4E30">
        <w:rPr>
          <w:bCs/>
        </w:rPr>
        <w:t>s</w:t>
      </w:r>
      <w:r w:rsidR="00476A73" w:rsidRPr="003B2386">
        <w:rPr>
          <w:bCs/>
        </w:rPr>
        <w:t>.</w:t>
      </w:r>
    </w:p>
    <w:p w14:paraId="02ECA46D" w14:textId="77777777" w:rsidR="00EA30B0" w:rsidRDefault="00EA30B0" w:rsidP="00EA30B0">
      <w:pPr>
        <w:pStyle w:val="LDClause"/>
      </w:pPr>
      <w:r>
        <w:lastRenderedPageBreak/>
        <w:tab/>
      </w:r>
      <w:r w:rsidR="000F4F87">
        <w:t>(</w:t>
      </w:r>
      <w:r>
        <w:t>2</w:t>
      </w:r>
      <w:r w:rsidR="000F4F87">
        <w:t>)</w:t>
      </w:r>
      <w:r>
        <w:tab/>
        <w:t xml:space="preserve">As shown in </w:t>
      </w:r>
      <w:r w:rsidR="00805BB5">
        <w:t>Figure 8.5</w:t>
      </w:r>
      <w:r w:rsidR="00792DC4">
        <w:t>9 (</w:t>
      </w:r>
      <w:r>
        <w:t>2</w:t>
      </w:r>
      <w:r w:rsidR="000F4F87">
        <w:t>)</w:t>
      </w:r>
      <w:r>
        <w:t>, an</w:t>
      </w:r>
      <w:r w:rsidR="00476A73" w:rsidRPr="008B0499">
        <w:t xml:space="preserve"> aircraft type </w:t>
      </w:r>
      <w:r w:rsidR="00860250">
        <w:rPr>
          <w:bCs/>
        </w:rPr>
        <w:t>parking restriction designat</w:t>
      </w:r>
      <w:r w:rsidR="0069745A">
        <w:rPr>
          <w:bCs/>
        </w:rPr>
        <w:t>ion</w:t>
      </w:r>
      <w:r w:rsidR="00476A73" w:rsidRPr="008B0499">
        <w:t xml:space="preserve"> must be</w:t>
      </w:r>
      <w:r>
        <w:t xml:space="preserve"> as follows:</w:t>
      </w:r>
    </w:p>
    <w:p w14:paraId="4B6CA218" w14:textId="77777777" w:rsidR="00EA30B0" w:rsidRDefault="00EA30B0" w:rsidP="00EA30B0">
      <w:pPr>
        <w:pStyle w:val="LDP1a"/>
      </w:pPr>
      <w:r>
        <w:t>(a)</w:t>
      </w:r>
      <w:r>
        <w:tab/>
      </w:r>
      <w:r w:rsidRPr="008B0499">
        <w:t>2</w:t>
      </w:r>
      <w:r>
        <w:t xml:space="preserve"> </w:t>
      </w:r>
      <w:r w:rsidRPr="008B0499">
        <w:t>m high</w:t>
      </w:r>
      <w:r w:rsidR="00016613">
        <w:t>,</w:t>
      </w:r>
      <w:r w:rsidRPr="008B0499">
        <w:t xml:space="preserve"> </w:t>
      </w:r>
      <w:r w:rsidR="00521958">
        <w:t>coloured</w:t>
      </w:r>
      <w:r w:rsidR="00521958" w:rsidRPr="008B0499">
        <w:t xml:space="preserve"> </w:t>
      </w:r>
      <w:r w:rsidRPr="008B0499">
        <w:t>yellow</w:t>
      </w:r>
      <w:r w:rsidR="00025112">
        <w:t>,</w:t>
      </w:r>
      <w:r w:rsidR="00D06B5C">
        <w:t xml:space="preserve"> and located in the space made by </w:t>
      </w:r>
      <w:r w:rsidR="00AB37C0">
        <w:t>a break in the lead-in</w:t>
      </w:r>
      <w:r w:rsidR="008437C9">
        <w:t xml:space="preserve"> </w:t>
      </w:r>
      <w:r w:rsidR="00AB37C0">
        <w:t>line</w:t>
      </w:r>
      <w:r w:rsidR="00D06B5C">
        <w:t xml:space="preserve"> (the </w:t>
      </w:r>
      <w:r w:rsidR="00D06B5C" w:rsidRPr="00D06B5C">
        <w:rPr>
          <w:b/>
          <w:i/>
        </w:rPr>
        <w:t>space</w:t>
      </w:r>
      <w:r w:rsidR="00D06B5C">
        <w:t>)</w:t>
      </w:r>
      <w:r w:rsidR="00016613">
        <w:t>;</w:t>
      </w:r>
    </w:p>
    <w:p w14:paraId="21934AEA" w14:textId="77777777" w:rsidR="00AB37C0" w:rsidRDefault="00AB37C0" w:rsidP="00AB37C0">
      <w:pPr>
        <w:pStyle w:val="LDP1a"/>
      </w:pPr>
      <w:r>
        <w:t>(b)</w:t>
      </w:r>
      <w:r>
        <w:tab/>
        <w:t xml:space="preserve">aligned with the </w:t>
      </w:r>
      <w:r w:rsidRPr="008B0499">
        <w:t>lead-in line</w:t>
      </w:r>
      <w:r>
        <w:t xml:space="preserve"> to be easily read by a pilot approaching on the </w:t>
      </w:r>
      <w:r w:rsidRPr="008B0499">
        <w:t>line</w:t>
      </w:r>
      <w:r>
        <w:t>;</w:t>
      </w:r>
    </w:p>
    <w:p w14:paraId="2AADB579" w14:textId="77777777" w:rsidR="00D06B5C" w:rsidRDefault="00EA30B0" w:rsidP="00EA30B0">
      <w:pPr>
        <w:pStyle w:val="LDP1a"/>
      </w:pPr>
      <w:r>
        <w:t>(</w:t>
      </w:r>
      <w:r w:rsidR="006B1589">
        <w:t>c</w:t>
      </w:r>
      <w:r>
        <w:t>)</w:t>
      </w:r>
      <w:r>
        <w:tab/>
      </w:r>
      <w:r w:rsidR="00016613">
        <w:t>from the perspective of an approaching pilot</w:t>
      </w:r>
      <w:r w:rsidR="00D06B5C">
        <w:t>:</w:t>
      </w:r>
    </w:p>
    <w:p w14:paraId="65179ADA" w14:textId="77777777" w:rsidR="00D06B5C" w:rsidRDefault="00D06B5C" w:rsidP="00D06B5C">
      <w:pPr>
        <w:pStyle w:val="LDP2i"/>
      </w:pPr>
      <w:r>
        <w:tab/>
        <w:t>(i)</w:t>
      </w:r>
      <w:r>
        <w:tab/>
      </w:r>
      <w:r w:rsidR="00016613">
        <w:t>1 m beyond</w:t>
      </w:r>
      <w:r w:rsidR="00EA30B0">
        <w:t xml:space="preserve"> the</w:t>
      </w:r>
      <w:r w:rsidR="00016613">
        <w:t xml:space="preserve"> relevant aircraft parking position designat</w:t>
      </w:r>
      <w:r w:rsidR="00860250">
        <w:t>or</w:t>
      </w:r>
      <w:r w:rsidR="001A718C">
        <w:t xml:space="preserve"> that is in the </w:t>
      </w:r>
      <w:r>
        <w:t>space</w:t>
      </w:r>
      <w:r w:rsidR="00EA30B0">
        <w:t>;</w:t>
      </w:r>
      <w:r>
        <w:t xml:space="preserve"> and </w:t>
      </w:r>
    </w:p>
    <w:p w14:paraId="559C8A5D" w14:textId="77777777" w:rsidR="00EA30B0" w:rsidRDefault="00D06B5C" w:rsidP="00D06B5C">
      <w:pPr>
        <w:pStyle w:val="LDP2i"/>
      </w:pPr>
      <w:r>
        <w:tab/>
        <w:t>(ii)</w:t>
      </w:r>
      <w:r>
        <w:tab/>
      </w:r>
      <w:r w:rsidR="00EA30B0">
        <w:t xml:space="preserve">0.3 m </w:t>
      </w:r>
      <w:r w:rsidR="00AB37C0">
        <w:t>from where the lead-in</w:t>
      </w:r>
      <w:r w:rsidR="008437C9">
        <w:t xml:space="preserve"> </w:t>
      </w:r>
      <w:r w:rsidR="00AB37C0">
        <w:t>line recommences</w:t>
      </w:r>
      <w:r>
        <w:t xml:space="preserve"> after the space</w:t>
      </w:r>
      <w:r w:rsidR="00AB37C0">
        <w:t>.</w:t>
      </w:r>
    </w:p>
    <w:p w14:paraId="71750493" w14:textId="77777777" w:rsidR="00AB5A2E" w:rsidRDefault="001A718C" w:rsidP="001A718C">
      <w:pPr>
        <w:pStyle w:val="LDClause"/>
      </w:pPr>
      <w:r>
        <w:tab/>
      </w:r>
      <w:r w:rsidR="000F4F87">
        <w:t>(</w:t>
      </w:r>
      <w:r>
        <w:t>3</w:t>
      </w:r>
      <w:r w:rsidR="000F4F87">
        <w:t>)</w:t>
      </w:r>
      <w:r>
        <w:tab/>
      </w:r>
      <w:r w:rsidR="00476A73">
        <w:t>A</w:t>
      </w:r>
      <w:r w:rsidR="00476A73" w:rsidRPr="008B0499">
        <w:t xml:space="preserve">ircraft type </w:t>
      </w:r>
      <w:r w:rsidR="00860250">
        <w:rPr>
          <w:bCs/>
        </w:rPr>
        <w:t>parking restriction designat</w:t>
      </w:r>
      <w:r w:rsidR="0069745A">
        <w:rPr>
          <w:bCs/>
        </w:rPr>
        <w:t>ions</w:t>
      </w:r>
      <w:r w:rsidR="00476A73" w:rsidRPr="008B0499">
        <w:t xml:space="preserve"> must comply with the standards for aircraft type designator</w:t>
      </w:r>
      <w:r w:rsidR="00D06B5C">
        <w:t xml:space="preserve"> markings</w:t>
      </w:r>
      <w:r>
        <w:t xml:space="preserve"> mentioned in</w:t>
      </w:r>
      <w:r w:rsidR="00476A73" w:rsidRPr="008B0499">
        <w:t xml:space="preserve"> </w:t>
      </w:r>
      <w:r w:rsidR="00860E1F">
        <w:t>section 8.49</w:t>
      </w:r>
      <w:r w:rsidR="0078185C">
        <w:t>.</w:t>
      </w:r>
    </w:p>
    <w:p w14:paraId="313D5FBC" w14:textId="77777777" w:rsidR="00476A73" w:rsidRPr="008B0499" w:rsidRDefault="00AB5A2E" w:rsidP="001A718C">
      <w:pPr>
        <w:pStyle w:val="LDClause"/>
      </w:pPr>
      <w:r>
        <w:tab/>
      </w:r>
      <w:r w:rsidR="000F4F87">
        <w:t>(</w:t>
      </w:r>
      <w:r>
        <w:t>4</w:t>
      </w:r>
      <w:r w:rsidR="000F4F87">
        <w:t>)</w:t>
      </w:r>
      <w:r>
        <w:tab/>
        <w:t>A</w:t>
      </w:r>
      <w:r w:rsidRPr="008B0499">
        <w:t xml:space="preserve">ircraft type </w:t>
      </w:r>
      <w:r w:rsidR="00860250">
        <w:rPr>
          <w:bCs/>
        </w:rPr>
        <w:t>parking restriction designat</w:t>
      </w:r>
      <w:r w:rsidR="0069745A">
        <w:rPr>
          <w:bCs/>
        </w:rPr>
        <w:t>ions</w:t>
      </w:r>
      <w:r w:rsidR="00860250">
        <w:rPr>
          <w:bCs/>
        </w:rPr>
        <w:t xml:space="preserve"> </w:t>
      </w:r>
      <w:r w:rsidR="00476A73" w:rsidRPr="008B0499">
        <w:t xml:space="preserve">must be provided at the lead-in line for each position to which an aircraft type parking restriction applies. </w:t>
      </w:r>
    </w:p>
    <w:p w14:paraId="1A8E6B2B" w14:textId="77777777" w:rsidR="0078185C" w:rsidRDefault="001A718C" w:rsidP="00D12F73">
      <w:pPr>
        <w:pStyle w:val="LDClause"/>
      </w:pPr>
      <w:r>
        <w:tab/>
      </w:r>
      <w:r w:rsidR="000F4F87">
        <w:t>(</w:t>
      </w:r>
      <w:r w:rsidR="00DD3E3C">
        <w:t>5</w:t>
      </w:r>
      <w:r w:rsidR="000F4F87">
        <w:t>)</w:t>
      </w:r>
      <w:r>
        <w:tab/>
      </w:r>
      <w:r w:rsidR="00476A73" w:rsidRPr="008B0499">
        <w:t>Where a diverging lead-in line leads to an apron parking position suitable for helicopters</w:t>
      </w:r>
      <w:r w:rsidR="00DD3E3C">
        <w:t xml:space="preserve"> only,</w:t>
      </w:r>
      <w:r w:rsidR="00476A73" w:rsidRPr="008B0499">
        <w:t xml:space="preserve"> the designation </w:t>
      </w:r>
      <w:r w:rsidR="00941868">
        <w:t>“</w:t>
      </w:r>
      <w:r w:rsidR="00476A73" w:rsidRPr="008B0499">
        <w:t>H ONLY</w:t>
      </w:r>
      <w:r w:rsidR="00941868">
        <w:t>”</w:t>
      </w:r>
      <w:r w:rsidR="0078185C">
        <w:t xml:space="preserve"> must be provided.</w:t>
      </w:r>
    </w:p>
    <w:p w14:paraId="64B2091D" w14:textId="77777777" w:rsidR="00C5507A" w:rsidRDefault="00D73297" w:rsidP="00942FA5">
      <w:pPr>
        <w:spacing w:before="120" w:after="0"/>
        <w:ind w:left="737"/>
        <w:rPr>
          <w:b/>
          <w:bCs/>
        </w:rPr>
      </w:pPr>
      <w:r>
        <w:pict w14:anchorId="233AF36B">
          <v:shape id="_x0000_i1086" type="#_x0000_t75" style="width:5in;height:198.1pt;mso-position-horizontal-relative:char;mso-position-vertical-relative:line">
            <v:imagedata r:id="rId136" o:title=""/>
          </v:shape>
        </w:pict>
      </w:r>
    </w:p>
    <w:p w14:paraId="1D149C17" w14:textId="77777777" w:rsidR="0065602D" w:rsidRDefault="00805BB5" w:rsidP="00881488">
      <w:pPr>
        <w:pStyle w:val="LDTableheading"/>
        <w:tabs>
          <w:tab w:val="clear" w:pos="1134"/>
          <w:tab w:val="clear" w:pos="1276"/>
          <w:tab w:val="clear" w:pos="1843"/>
          <w:tab w:val="clear" w:pos="1985"/>
          <w:tab w:val="clear" w:pos="2552"/>
          <w:tab w:val="clear" w:pos="2693"/>
        </w:tabs>
        <w:ind w:left="737"/>
      </w:pPr>
      <w:r w:rsidRPr="00DB4DE0">
        <w:t>Figure 8.5</w:t>
      </w:r>
      <w:r w:rsidR="00792DC4">
        <w:t>9 (</w:t>
      </w:r>
      <w:r w:rsidR="0065602D" w:rsidRPr="00DB4DE0">
        <w:t>2</w:t>
      </w:r>
      <w:r w:rsidR="000F4F87" w:rsidRPr="00DB4DE0">
        <w:t>)</w:t>
      </w:r>
      <w:r w:rsidR="002F2CF2">
        <w:t>   </w:t>
      </w:r>
      <w:r w:rsidR="0065602D" w:rsidRPr="00DB4DE0">
        <w:t xml:space="preserve">Aircraft </w:t>
      </w:r>
      <w:r w:rsidR="0065602D" w:rsidRPr="0065602D">
        <w:t xml:space="preserve">type </w:t>
      </w:r>
      <w:r w:rsidR="00020A70" w:rsidRPr="0065602D">
        <w:t>designat</w:t>
      </w:r>
      <w:r w:rsidR="00020A70">
        <w:t>or</w:t>
      </w:r>
      <w:r w:rsidR="00020A70" w:rsidRPr="0065602D">
        <w:t xml:space="preserve"> </w:t>
      </w:r>
      <w:r w:rsidR="0065602D" w:rsidRPr="0065602D">
        <w:t>marking</w:t>
      </w:r>
      <w:r w:rsidR="0065602D">
        <w:t>s</w:t>
      </w:r>
      <w:r w:rsidR="00F33058">
        <w:t xml:space="preserve"> </w:t>
      </w:r>
      <w:r w:rsidR="00D12F73">
        <w:t>(shows matters)</w:t>
      </w:r>
    </w:p>
    <w:p w14:paraId="3AB4F02E" w14:textId="77777777" w:rsidR="00476A73" w:rsidRDefault="008D3CBF" w:rsidP="004973AF">
      <w:pPr>
        <w:pStyle w:val="139-Section"/>
      </w:pPr>
      <w:bookmarkStart w:id="1579" w:name="_Toc441761339"/>
      <w:bookmarkStart w:id="1580" w:name="_Toc441761755"/>
      <w:bookmarkStart w:id="1581" w:name="_Toc441761756"/>
      <w:bookmarkStart w:id="1582" w:name="_Toc488152165"/>
      <w:bookmarkStart w:id="1583" w:name="_Toc488154940"/>
      <w:bookmarkStart w:id="1584" w:name="_Toc488156146"/>
      <w:bookmarkStart w:id="1585" w:name="_Toc17467479"/>
      <w:bookmarkEnd w:id="1579"/>
      <w:bookmarkEnd w:id="1580"/>
      <w:r>
        <w:t>8.60</w:t>
      </w:r>
      <w:r w:rsidR="00DD3E3C">
        <w:tab/>
        <w:t>Aircraft p</w:t>
      </w:r>
      <w:r w:rsidR="00476A73" w:rsidRPr="003B2386">
        <w:t xml:space="preserve">arking position limit </w:t>
      </w:r>
      <w:bookmarkEnd w:id="1581"/>
      <w:bookmarkEnd w:id="1582"/>
      <w:bookmarkEnd w:id="1583"/>
      <w:bookmarkEnd w:id="1584"/>
      <w:r w:rsidR="009F231D" w:rsidRPr="003B2386">
        <w:t>designat</w:t>
      </w:r>
      <w:r w:rsidR="009F231D">
        <w:t>or</w:t>
      </w:r>
      <w:r w:rsidR="00277233">
        <w:t>s</w:t>
      </w:r>
      <w:bookmarkEnd w:id="1585"/>
    </w:p>
    <w:p w14:paraId="4A6ED5AC" w14:textId="77777777" w:rsidR="00476A73" w:rsidRDefault="00DD3E3C" w:rsidP="00DD3E3C">
      <w:pPr>
        <w:pStyle w:val="LDClause"/>
      </w:pPr>
      <w:r>
        <w:tab/>
      </w:r>
      <w:r w:rsidR="000F4F87">
        <w:t>(</w:t>
      </w:r>
      <w:r>
        <w:t>1</w:t>
      </w:r>
      <w:r w:rsidR="000F4F87">
        <w:t>)</w:t>
      </w:r>
      <w:r>
        <w:tab/>
        <w:t xml:space="preserve">An aerodrome operator may provide </w:t>
      </w:r>
      <w:r w:rsidR="00277233">
        <w:t xml:space="preserve">an </w:t>
      </w:r>
      <w:r w:rsidR="00476A73" w:rsidRPr="003B2386">
        <w:t xml:space="preserve">aircraft parking position limit </w:t>
      </w:r>
      <w:r w:rsidR="009F231D" w:rsidRPr="003B2386">
        <w:t>designat</w:t>
      </w:r>
      <w:r w:rsidR="009F231D">
        <w:t>or</w:t>
      </w:r>
      <w:r w:rsidR="009F231D" w:rsidRPr="003B2386">
        <w:t xml:space="preserve"> </w:t>
      </w:r>
      <w:r>
        <w:t xml:space="preserve">to </w:t>
      </w:r>
      <w:r w:rsidR="00476A73" w:rsidRPr="003B2386">
        <w:t xml:space="preserve">inform pilots of any limitation </w:t>
      </w:r>
      <w:r>
        <w:t xml:space="preserve">applying </w:t>
      </w:r>
      <w:r w:rsidR="00476A73" w:rsidRPr="003B2386">
        <w:t>to a parking position</w:t>
      </w:r>
      <w:r>
        <w:t>, for example, arising from</w:t>
      </w:r>
      <w:r w:rsidR="00476A73" w:rsidRPr="003B2386">
        <w:t xml:space="preserve"> an aircraft</w:t>
      </w:r>
      <w:r>
        <w:t>’</w:t>
      </w:r>
      <w:r w:rsidR="00476A73" w:rsidRPr="003B2386">
        <w:t>s weight or wingspan.</w:t>
      </w:r>
    </w:p>
    <w:p w14:paraId="190813D5" w14:textId="77777777" w:rsidR="00DD3E3C" w:rsidRDefault="00DD3E3C" w:rsidP="00DD3E3C">
      <w:pPr>
        <w:pStyle w:val="LDClause"/>
      </w:pPr>
      <w:r>
        <w:tab/>
      </w:r>
      <w:r w:rsidR="000F4F87">
        <w:t>(</w:t>
      </w:r>
      <w:r>
        <w:t>2</w:t>
      </w:r>
      <w:r w:rsidR="000F4F87">
        <w:t>)</w:t>
      </w:r>
      <w:r>
        <w:tab/>
      </w:r>
      <w:r w:rsidR="000C27E0">
        <w:t xml:space="preserve">As </w:t>
      </w:r>
      <w:r w:rsidR="00407C3B">
        <w:t>illustrated</w:t>
      </w:r>
      <w:r w:rsidR="000C27E0">
        <w:t xml:space="preserve"> in </w:t>
      </w:r>
      <w:r w:rsidR="00CD6631">
        <w:t>Figure 8.6</w:t>
      </w:r>
      <w:r w:rsidR="00B21CB8">
        <w:t>0 (</w:t>
      </w:r>
      <w:r w:rsidR="000C27E0">
        <w:t>2</w:t>
      </w:r>
      <w:r w:rsidR="000F4F87">
        <w:t>)</w:t>
      </w:r>
      <w:r w:rsidR="00407C3B">
        <w:t xml:space="preserve"> for a weight limit</w:t>
      </w:r>
      <w:r w:rsidR="000C27E0">
        <w:t>, a</w:t>
      </w:r>
      <w:r>
        <w:t>n aircraft</w:t>
      </w:r>
      <w:r w:rsidR="00476A73" w:rsidRPr="008B0499">
        <w:t xml:space="preserve"> parking position limit designat</w:t>
      </w:r>
      <w:r w:rsidR="009F231D">
        <w:t>or</w:t>
      </w:r>
      <w:r w:rsidR="00476A73" w:rsidRPr="008B0499">
        <w:t xml:space="preserve"> must be</w:t>
      </w:r>
      <w:r>
        <w:t xml:space="preserve"> as follows:</w:t>
      </w:r>
    </w:p>
    <w:p w14:paraId="65ED9EE1" w14:textId="77777777" w:rsidR="00DD3E3C" w:rsidRDefault="00DD3E3C" w:rsidP="00DD3E3C">
      <w:pPr>
        <w:pStyle w:val="LDP1a"/>
      </w:pPr>
      <w:r>
        <w:t>(a)</w:t>
      </w:r>
      <w:r>
        <w:tab/>
      </w:r>
      <w:r w:rsidRPr="008B0499">
        <w:t>2</w:t>
      </w:r>
      <w:r>
        <w:t xml:space="preserve"> </w:t>
      </w:r>
      <w:r w:rsidRPr="008B0499">
        <w:t>m high</w:t>
      </w:r>
      <w:r>
        <w:t>,</w:t>
      </w:r>
      <w:r w:rsidRPr="008B0499">
        <w:t xml:space="preserve"> </w:t>
      </w:r>
      <w:r w:rsidR="00521958">
        <w:t>coloured</w:t>
      </w:r>
      <w:r w:rsidR="00521958" w:rsidRPr="008B0499">
        <w:t xml:space="preserve"> </w:t>
      </w:r>
      <w:r w:rsidRPr="008B0499">
        <w:t>yellow</w:t>
      </w:r>
      <w:r>
        <w:t xml:space="preserve">, </w:t>
      </w:r>
      <w:r w:rsidR="00860250">
        <w:t xml:space="preserve">and located in the space made by a break in the lead-in line (the </w:t>
      </w:r>
      <w:r w:rsidR="00860250" w:rsidRPr="00D06B5C">
        <w:rPr>
          <w:b/>
          <w:i/>
        </w:rPr>
        <w:t>space</w:t>
      </w:r>
      <w:r w:rsidR="00860250">
        <w:t>);</w:t>
      </w:r>
    </w:p>
    <w:p w14:paraId="67F50909" w14:textId="77777777" w:rsidR="00DD3E3C" w:rsidRDefault="00DD3E3C" w:rsidP="00DD3E3C">
      <w:pPr>
        <w:pStyle w:val="LDP1a"/>
      </w:pPr>
      <w:r>
        <w:t>(b)</w:t>
      </w:r>
      <w:r>
        <w:tab/>
        <w:t xml:space="preserve">aligned with the </w:t>
      </w:r>
      <w:r w:rsidRPr="008B0499">
        <w:t>lead-in line</w:t>
      </w:r>
      <w:r>
        <w:t xml:space="preserve"> to be easily read by a pilot approaching on the </w:t>
      </w:r>
      <w:r w:rsidRPr="008B0499">
        <w:t>line</w:t>
      </w:r>
      <w:r>
        <w:t>;</w:t>
      </w:r>
    </w:p>
    <w:p w14:paraId="3E687C4E" w14:textId="77777777" w:rsidR="00860250" w:rsidRDefault="00DD3E3C" w:rsidP="00DD3E3C">
      <w:pPr>
        <w:pStyle w:val="LDP1a"/>
      </w:pPr>
      <w:r>
        <w:t>(c)</w:t>
      </w:r>
      <w:r>
        <w:tab/>
        <w:t>from the perspective of an approaching pilot</w:t>
      </w:r>
      <w:r w:rsidR="00860250">
        <w:t>:</w:t>
      </w:r>
    </w:p>
    <w:p w14:paraId="4975949A" w14:textId="77777777" w:rsidR="00860250" w:rsidRDefault="00860250" w:rsidP="00860250">
      <w:pPr>
        <w:pStyle w:val="LDP2i"/>
      </w:pPr>
      <w:r>
        <w:tab/>
        <w:t>(i)</w:t>
      </w:r>
      <w:r>
        <w:tab/>
      </w:r>
      <w:r w:rsidR="00DD3E3C">
        <w:t>1 m beyond the relevant aircraft parking position designation that is in the space;</w:t>
      </w:r>
      <w:r>
        <w:t xml:space="preserve"> and </w:t>
      </w:r>
    </w:p>
    <w:p w14:paraId="3ED2B0BC" w14:textId="77777777" w:rsidR="00AD5BE0" w:rsidRDefault="00860250" w:rsidP="00860250">
      <w:pPr>
        <w:pStyle w:val="LDP2i"/>
      </w:pPr>
      <w:r>
        <w:tab/>
        <w:t>(ii)</w:t>
      </w:r>
      <w:r>
        <w:tab/>
      </w:r>
      <w:r w:rsidR="00DD3E3C">
        <w:t>0.3 m from where the lead-in line recommences</w:t>
      </w:r>
      <w:r>
        <w:t xml:space="preserve"> after the space</w:t>
      </w:r>
      <w:r w:rsidR="00AD5BE0">
        <w:t>;</w:t>
      </w:r>
    </w:p>
    <w:p w14:paraId="33D2FF81" w14:textId="77777777" w:rsidR="00DD3E3C" w:rsidRDefault="00AD5BE0" w:rsidP="00DD3E3C">
      <w:pPr>
        <w:pStyle w:val="LDP1a"/>
      </w:pPr>
      <w:r>
        <w:lastRenderedPageBreak/>
        <w:t>(d)</w:t>
      </w:r>
      <w:r>
        <w:tab/>
        <w:t xml:space="preserve">if used to limit aircraft weight — </w:t>
      </w:r>
      <w:r w:rsidR="00407C3B">
        <w:t>expressed in kilograms</w:t>
      </w:r>
      <w:r>
        <w:t>;</w:t>
      </w:r>
    </w:p>
    <w:p w14:paraId="40A0BE39" w14:textId="77777777" w:rsidR="00476A73" w:rsidRPr="008B0499" w:rsidRDefault="00AD5BE0" w:rsidP="001A00BC">
      <w:pPr>
        <w:pStyle w:val="LDP1a"/>
        <w:spacing w:after="0"/>
      </w:pPr>
      <w:r>
        <w:t>(e)</w:t>
      </w:r>
      <w:r>
        <w:tab/>
        <w:t>if used to limit wingspan — expressed in metres</w:t>
      </w:r>
      <w:r w:rsidR="006B1589">
        <w:t>.</w:t>
      </w:r>
    </w:p>
    <w:p w14:paraId="71AE59AF" w14:textId="77777777" w:rsidR="00476A73" w:rsidRPr="008B0499" w:rsidRDefault="00D73297" w:rsidP="000B6245">
      <w:pPr>
        <w:keepNext/>
        <w:spacing w:before="240" w:after="0" w:line="240" w:lineRule="auto"/>
        <w:ind w:left="756"/>
      </w:pPr>
      <w:r>
        <w:rPr>
          <w:noProof/>
          <w:lang w:eastAsia="en-AU"/>
        </w:rPr>
        <w:pict w14:anchorId="279910FC">
          <v:shape id="Picture 63" o:spid="_x0000_i1087" type="#_x0000_t75" alt="Fig 8" style="width:365.85pt;height:202.7pt;visibility:visible">
            <v:imagedata r:id="rId137" o:title="Fig 8" croptop="17235f" cropbottom="17407f" cropleft="10088f" cropright="13778f"/>
          </v:shape>
        </w:pict>
      </w:r>
    </w:p>
    <w:p w14:paraId="48B38BA1" w14:textId="74DE578A" w:rsidR="00476A73" w:rsidRPr="008B0499" w:rsidRDefault="00CD6631" w:rsidP="000B6245">
      <w:pPr>
        <w:pStyle w:val="LDTableheading"/>
        <w:tabs>
          <w:tab w:val="clear" w:pos="1134"/>
          <w:tab w:val="clear" w:pos="1276"/>
          <w:tab w:val="clear" w:pos="1843"/>
          <w:tab w:val="clear" w:pos="1985"/>
          <w:tab w:val="clear" w:pos="2552"/>
          <w:tab w:val="clear" w:pos="2693"/>
        </w:tabs>
        <w:ind w:left="737"/>
      </w:pPr>
      <w:bookmarkStart w:id="1586" w:name="c436"/>
      <w:bookmarkEnd w:id="1586"/>
      <w:r>
        <w:t>Figure 8.6</w:t>
      </w:r>
      <w:r w:rsidR="00B21CB8">
        <w:t>0 (</w:t>
      </w:r>
      <w:r w:rsidR="00407C3B">
        <w:t>2</w:t>
      </w:r>
      <w:r w:rsidR="000F4F87">
        <w:t>)</w:t>
      </w:r>
      <w:r w:rsidR="002F2CF2">
        <w:t>   </w:t>
      </w:r>
      <w:r w:rsidR="00476A73" w:rsidRPr="008B0499">
        <w:t xml:space="preserve">Parking position limit </w:t>
      </w:r>
      <w:r w:rsidR="009F231D" w:rsidRPr="008B0499">
        <w:t>designat</w:t>
      </w:r>
      <w:r w:rsidR="009F231D">
        <w:t>or</w:t>
      </w:r>
      <w:r w:rsidR="009F231D" w:rsidRPr="008B0499">
        <w:t xml:space="preserve"> </w:t>
      </w:r>
      <w:r w:rsidR="00476A73" w:rsidRPr="008B0499">
        <w:t>(example for aircraft weight)</w:t>
      </w:r>
      <w:r w:rsidR="00F33058">
        <w:t xml:space="preserve"> </w:t>
      </w:r>
      <w:r w:rsidR="00D12F73">
        <w:t>(shows</w:t>
      </w:r>
      <w:r w:rsidR="00881488">
        <w:t> </w:t>
      </w:r>
      <w:r w:rsidR="00D12F73">
        <w:t>matters)</w:t>
      </w:r>
    </w:p>
    <w:p w14:paraId="2B007F79" w14:textId="77777777" w:rsidR="00476A73" w:rsidRPr="003B2386" w:rsidRDefault="008D3CBF" w:rsidP="004973AF">
      <w:pPr>
        <w:pStyle w:val="139-Section"/>
      </w:pPr>
      <w:bookmarkStart w:id="1587" w:name="_Toc441761757"/>
      <w:bookmarkStart w:id="1588" w:name="_Toc488152166"/>
      <w:bookmarkStart w:id="1589" w:name="_Toc488154941"/>
      <w:bookmarkStart w:id="1590" w:name="_Toc488156147"/>
      <w:bookmarkStart w:id="1591" w:name="_Toc17467480"/>
      <w:r>
        <w:t>8.61</w:t>
      </w:r>
      <w:r w:rsidR="00DD3E3C">
        <w:tab/>
      </w:r>
      <w:r w:rsidR="00476A73" w:rsidRPr="003B2386">
        <w:t xml:space="preserve">Pilot </w:t>
      </w:r>
      <w:r w:rsidR="00DD3E3C">
        <w:t>t</w:t>
      </w:r>
      <w:r w:rsidR="00476A73" w:rsidRPr="003B2386">
        <w:t xml:space="preserve">urn </w:t>
      </w:r>
      <w:r w:rsidR="00DD3E3C">
        <w:t>l</w:t>
      </w:r>
      <w:r w:rsidR="00476A73" w:rsidRPr="003B2386">
        <w:t>ine</w:t>
      </w:r>
      <w:bookmarkEnd w:id="1587"/>
      <w:bookmarkEnd w:id="1588"/>
      <w:bookmarkEnd w:id="1589"/>
      <w:bookmarkEnd w:id="1590"/>
      <w:r w:rsidR="00184442">
        <w:t xml:space="preserve"> markings</w:t>
      </w:r>
      <w:bookmarkEnd w:id="1591"/>
    </w:p>
    <w:p w14:paraId="4D271295" w14:textId="77777777" w:rsidR="009010C2" w:rsidRDefault="000F4F87" w:rsidP="009010C2">
      <w:pPr>
        <w:pStyle w:val="LDClause"/>
      </w:pPr>
      <w:r>
        <w:tab/>
        <w:t>(</w:t>
      </w:r>
      <w:r w:rsidR="009010C2">
        <w:t>1</w:t>
      </w:r>
      <w:r>
        <w:t>)</w:t>
      </w:r>
      <w:r w:rsidR="009010C2">
        <w:tab/>
        <w:t xml:space="preserve">An aerodrome </w:t>
      </w:r>
      <w:r w:rsidR="00277233">
        <w:t xml:space="preserve">operator </w:t>
      </w:r>
      <w:r w:rsidR="009010C2">
        <w:t>may provide a pilot turn line</w:t>
      </w:r>
      <w:r w:rsidR="009D2460">
        <w:t xml:space="preserve"> at the point of initiation of any turn.</w:t>
      </w:r>
    </w:p>
    <w:p w14:paraId="6F00BEDC" w14:textId="77777777" w:rsidR="009010C2" w:rsidRDefault="009010C2" w:rsidP="009010C2">
      <w:pPr>
        <w:pStyle w:val="LDClause"/>
      </w:pPr>
      <w:r>
        <w:tab/>
      </w:r>
      <w:r w:rsidR="000F4F87">
        <w:t>(</w:t>
      </w:r>
      <w:r>
        <w:t>2</w:t>
      </w:r>
      <w:r w:rsidR="000F4F87">
        <w:t>)</w:t>
      </w:r>
      <w:r>
        <w:tab/>
      </w:r>
      <w:r w:rsidR="0015402E">
        <w:t>A</w:t>
      </w:r>
      <w:r w:rsidR="00476A73" w:rsidRPr="008B0499">
        <w:t xml:space="preserve"> pilot turn line must be</w:t>
      </w:r>
      <w:r>
        <w:t xml:space="preserve"> as follows:</w:t>
      </w:r>
    </w:p>
    <w:p w14:paraId="0AA6EADF" w14:textId="77777777" w:rsidR="009010C2" w:rsidRDefault="009010C2" w:rsidP="009010C2">
      <w:pPr>
        <w:pStyle w:val="LDP1a"/>
      </w:pPr>
      <w:r>
        <w:t>(a)</w:t>
      </w:r>
      <w:r>
        <w:tab/>
      </w:r>
      <w:r w:rsidR="00476A73" w:rsidRPr="008B0499">
        <w:t>placed at right angles to the</w:t>
      </w:r>
      <w:r>
        <w:t xml:space="preserve"> relevant</w:t>
      </w:r>
      <w:r w:rsidR="00476A73" w:rsidRPr="008B0499">
        <w:t xml:space="preserve"> lead-in line</w:t>
      </w:r>
      <w:r>
        <w:t>;</w:t>
      </w:r>
    </w:p>
    <w:p w14:paraId="408D24AF" w14:textId="77777777" w:rsidR="009010C2" w:rsidRDefault="009010C2" w:rsidP="009010C2">
      <w:pPr>
        <w:pStyle w:val="LDP1a"/>
      </w:pPr>
      <w:r>
        <w:t>(b)</w:t>
      </w:r>
      <w:r>
        <w:tab/>
      </w:r>
      <w:r w:rsidR="00476A73" w:rsidRPr="008B0499">
        <w:t>located on the left</w:t>
      </w:r>
      <w:r w:rsidR="00277233">
        <w:t>-hand</w:t>
      </w:r>
      <w:r w:rsidR="00476A73" w:rsidRPr="008B0499">
        <w:t xml:space="preserve"> side as viewed by the pilot</w:t>
      </w:r>
      <w:r>
        <w:t>;</w:t>
      </w:r>
    </w:p>
    <w:p w14:paraId="01C525D8" w14:textId="77777777" w:rsidR="009D2460" w:rsidRDefault="009D2460" w:rsidP="009D2460">
      <w:pPr>
        <w:pStyle w:val="LDP1a"/>
      </w:pPr>
      <w:r>
        <w:t>(c)</w:t>
      </w:r>
      <w:r>
        <w:tab/>
      </w:r>
      <w:r w:rsidR="006366CC">
        <w:t xml:space="preserve">marked with a 6 m long and 0.3 m wide yellow line </w:t>
      </w:r>
      <w:r>
        <w:t>located abeam the pilot’s position when the aircraft nose wheel is at the point of initiation of the turn;</w:t>
      </w:r>
    </w:p>
    <w:p w14:paraId="034981E6" w14:textId="77777777" w:rsidR="006366CC" w:rsidRDefault="009D2460" w:rsidP="009D2460">
      <w:pPr>
        <w:pStyle w:val="LDP1a"/>
      </w:pPr>
      <w:r>
        <w:t>(</w:t>
      </w:r>
      <w:r w:rsidR="00025112">
        <w:t>d</w:t>
      </w:r>
      <w:r>
        <w:t>)</w:t>
      </w:r>
      <w:r>
        <w:tab/>
      </w:r>
      <w:r w:rsidR="006366CC">
        <w:t xml:space="preserve">supplemented by </w:t>
      </w:r>
      <w:r>
        <w:t xml:space="preserve">a </w:t>
      </w:r>
      <w:r w:rsidRPr="008B0499">
        <w:t>6 m long</w:t>
      </w:r>
      <w:r w:rsidR="00134259">
        <w:t xml:space="preserve"> and</w:t>
      </w:r>
      <w:r w:rsidRPr="008B0499">
        <w:t xml:space="preserve"> 0.3</w:t>
      </w:r>
      <w:r>
        <w:t xml:space="preserve"> </w:t>
      </w:r>
      <w:r w:rsidRPr="008B0499">
        <w:t>m wide</w:t>
      </w:r>
      <w:r w:rsidR="00134259">
        <w:t xml:space="preserve"> </w:t>
      </w:r>
      <w:r w:rsidR="005E13D4">
        <w:t xml:space="preserve">parallel </w:t>
      </w:r>
      <w:r w:rsidR="006366CC">
        <w:t xml:space="preserve">yellow </w:t>
      </w:r>
      <w:r w:rsidR="00134259">
        <w:t>line</w:t>
      </w:r>
      <w:r w:rsidR="005E13D4">
        <w:t xml:space="preserve"> that is</w:t>
      </w:r>
      <w:r w:rsidR="006366CC">
        <w:t>:</w:t>
      </w:r>
    </w:p>
    <w:p w14:paraId="36091166" w14:textId="77777777" w:rsidR="006366CC" w:rsidRDefault="00C704B7" w:rsidP="00C704B7">
      <w:pPr>
        <w:pStyle w:val="P2"/>
      </w:pPr>
      <w:r>
        <w:tab/>
        <w:t>(i)</w:t>
      </w:r>
      <w:r>
        <w:tab/>
      </w:r>
      <w:r w:rsidR="006366CC">
        <w:t>located abeam the position of the aircraft nose wheel when</w:t>
      </w:r>
      <w:r>
        <w:t xml:space="preserve"> the wheel is at the point of initiation of the turn; and</w:t>
      </w:r>
    </w:p>
    <w:p w14:paraId="14ED536A" w14:textId="77777777" w:rsidR="009D2460" w:rsidRPr="00DD5445" w:rsidRDefault="00C704B7" w:rsidP="00C704B7">
      <w:pPr>
        <w:pStyle w:val="P2"/>
      </w:pPr>
      <w:r>
        <w:tab/>
        <w:t>(ii)</w:t>
      </w:r>
      <w:r>
        <w:tab/>
        <w:t xml:space="preserve">marked with a </w:t>
      </w:r>
      <w:r w:rsidR="009D2460" w:rsidRPr="008B0499">
        <w:t>yellow</w:t>
      </w:r>
      <w:r w:rsidR="00767330">
        <w:t>,</w:t>
      </w:r>
      <w:r w:rsidR="009D2460">
        <w:t xml:space="preserve"> </w:t>
      </w:r>
      <w:r w:rsidR="009D2460" w:rsidRPr="002C6C70">
        <w:t>45 degree</w:t>
      </w:r>
      <w:r w:rsidR="00767330">
        <w:t>,</w:t>
      </w:r>
      <w:r w:rsidR="009D2460" w:rsidRPr="002C6C70">
        <w:t xml:space="preserve"> </w:t>
      </w:r>
      <w:r w:rsidR="00767330">
        <w:t xml:space="preserve">2 m wide </w:t>
      </w:r>
      <w:r w:rsidR="009D2460" w:rsidRPr="002C6C70">
        <w:t>arrowhead, indicating the direction of turn.</w:t>
      </w:r>
    </w:p>
    <w:p w14:paraId="6FA5C1C7" w14:textId="77777777" w:rsidR="00DD5445" w:rsidRDefault="00D73297" w:rsidP="000B6245">
      <w:pPr>
        <w:spacing w:after="120" w:line="240" w:lineRule="auto"/>
        <w:ind w:left="448"/>
      </w:pPr>
      <w:r>
        <w:lastRenderedPageBreak/>
        <w:pict w14:anchorId="362D6778">
          <v:shape id="_x0000_i1088" type="#_x0000_t75" style="width:414.1pt;height:365.85pt;mso-position-horizontal-relative:char;mso-position-vertical-relative:line">
            <v:imagedata r:id="rId138" o:title=""/>
          </v:shape>
        </w:pict>
      </w:r>
    </w:p>
    <w:p w14:paraId="4507D8F1" w14:textId="77777777" w:rsidR="00F33058" w:rsidRPr="0065602D" w:rsidRDefault="00CD6631" w:rsidP="000B6245">
      <w:pPr>
        <w:pStyle w:val="LDTableheading"/>
        <w:tabs>
          <w:tab w:val="clear" w:pos="1134"/>
          <w:tab w:val="clear" w:pos="1276"/>
          <w:tab w:val="clear" w:pos="1843"/>
          <w:tab w:val="clear" w:pos="1985"/>
          <w:tab w:val="clear" w:pos="2552"/>
          <w:tab w:val="clear" w:pos="2693"/>
        </w:tabs>
        <w:spacing w:before="60"/>
        <w:ind w:left="728"/>
      </w:pPr>
      <w:r>
        <w:t>Figure 8.6</w:t>
      </w:r>
      <w:r w:rsidR="00B21CB8">
        <w:t>1 (</w:t>
      </w:r>
      <w:r w:rsidR="00F33058">
        <w:t>2</w:t>
      </w:r>
      <w:r w:rsidR="000F4F87">
        <w:t>)</w:t>
      </w:r>
      <w:r w:rsidR="002F2CF2">
        <w:t>   </w:t>
      </w:r>
      <w:r w:rsidR="00F33058">
        <w:t>Pilot turn line</w:t>
      </w:r>
      <w:r w:rsidR="00F33058" w:rsidRPr="0065602D">
        <w:t xml:space="preserve"> marking</w:t>
      </w:r>
      <w:r w:rsidR="00F33058">
        <w:t xml:space="preserve">s </w:t>
      </w:r>
      <w:r w:rsidR="00D12F73">
        <w:t>(shows matters)</w:t>
      </w:r>
    </w:p>
    <w:p w14:paraId="591A73E2" w14:textId="77777777" w:rsidR="007F546E" w:rsidRDefault="00F33058" w:rsidP="009010C2">
      <w:pPr>
        <w:pStyle w:val="LDClause"/>
      </w:pPr>
      <w:r>
        <w:tab/>
      </w:r>
      <w:r w:rsidR="000F4F87">
        <w:t>(</w:t>
      </w:r>
      <w:r w:rsidR="009010C2">
        <w:t>3</w:t>
      </w:r>
      <w:r w:rsidR="000F4F87">
        <w:t>)</w:t>
      </w:r>
      <w:r w:rsidR="009010C2">
        <w:tab/>
      </w:r>
      <w:r>
        <w:t>If</w:t>
      </w:r>
      <w:r w:rsidR="009D2460">
        <w:t xml:space="preserve"> an </w:t>
      </w:r>
      <w:r w:rsidR="00476A73" w:rsidRPr="008B0499">
        <w:t xml:space="preserve">aircraft type designation </w:t>
      </w:r>
      <w:r w:rsidR="009D2460">
        <w:t xml:space="preserve">is provided with the pilot turn line, it </w:t>
      </w:r>
      <w:r w:rsidR="00476A73" w:rsidRPr="008B0499">
        <w:t xml:space="preserve">must be </w:t>
      </w:r>
      <w:r w:rsidR="00521958">
        <w:t>marked</w:t>
      </w:r>
      <w:r w:rsidR="00521958" w:rsidRPr="008B0499">
        <w:t xml:space="preserve"> </w:t>
      </w:r>
      <w:r w:rsidR="00476A73" w:rsidRPr="008B0499">
        <w:t>in yellow letters, 1 m high and 0.15 m below the</w:t>
      </w:r>
      <w:r w:rsidR="0026201C">
        <w:t xml:space="preserve"> turn line</w:t>
      </w:r>
      <w:r w:rsidR="00476A73" w:rsidRPr="008B0499">
        <w:t>, facing the direction of incoming aircraft.</w:t>
      </w:r>
    </w:p>
    <w:p w14:paraId="66DC993D" w14:textId="77777777" w:rsidR="007F546E" w:rsidRDefault="007F546E" w:rsidP="007F546E">
      <w:pPr>
        <w:pStyle w:val="LDClause"/>
      </w:pPr>
      <w:r>
        <w:tab/>
      </w:r>
      <w:r w:rsidR="000F4F87">
        <w:t>(</w:t>
      </w:r>
      <w:r>
        <w:t>4</w:t>
      </w:r>
      <w:r w:rsidR="000F4F87">
        <w:t>)</w:t>
      </w:r>
      <w:r>
        <w:tab/>
        <w:t xml:space="preserve">For subsection </w:t>
      </w:r>
      <w:r w:rsidR="000F4F87">
        <w:t>(</w:t>
      </w:r>
      <w:r>
        <w:t>3</w:t>
      </w:r>
      <w:r w:rsidR="000F4F87">
        <w:t>)</w:t>
      </w:r>
      <w:r>
        <w:t xml:space="preserve">, for an </w:t>
      </w:r>
      <w:r w:rsidR="00756682">
        <w:t xml:space="preserve">aerodrome </w:t>
      </w:r>
      <w:r w:rsidR="00C274A6">
        <w:t xml:space="preserve">reference </w:t>
      </w:r>
      <w:r>
        <w:t xml:space="preserve">code letter mentioned in a row of column 1 of </w:t>
      </w:r>
      <w:r w:rsidR="00CD6631">
        <w:t>Table</w:t>
      </w:r>
      <w:r w:rsidR="00D12F73">
        <w:t> </w:t>
      </w:r>
      <w:r w:rsidR="00CD6631">
        <w:t>8.6</w:t>
      </w:r>
      <w:r w:rsidR="00B21CB8">
        <w:t>1 (</w:t>
      </w:r>
      <w:r w:rsidR="00FF3A83">
        <w:t>4</w:t>
      </w:r>
      <w:r w:rsidR="000F4F87">
        <w:t>)</w:t>
      </w:r>
      <w:r>
        <w:t> — the</w:t>
      </w:r>
      <w:r w:rsidRPr="007F546E">
        <w:t xml:space="preserve"> </w:t>
      </w:r>
      <w:r w:rsidRPr="008B0499">
        <w:t>aircraft type designation</w:t>
      </w:r>
      <w:r>
        <w:t xml:space="preserve"> must be </w:t>
      </w:r>
      <w:r w:rsidRPr="008B0499">
        <w:t>offset from the lead-in line</w:t>
      </w:r>
      <w:r>
        <w:t xml:space="preserve"> by the distance specified in the same row in column 2.</w:t>
      </w:r>
    </w:p>
    <w:p w14:paraId="37EFA7D4" w14:textId="77777777" w:rsidR="00476A73" w:rsidRPr="00DB4DE0" w:rsidRDefault="00CD6631" w:rsidP="00942FA5">
      <w:pPr>
        <w:pStyle w:val="LDTableheading"/>
        <w:tabs>
          <w:tab w:val="clear" w:pos="1134"/>
          <w:tab w:val="clear" w:pos="1276"/>
          <w:tab w:val="clear" w:pos="1843"/>
          <w:tab w:val="clear" w:pos="1985"/>
          <w:tab w:val="clear" w:pos="2552"/>
          <w:tab w:val="clear" w:pos="2693"/>
        </w:tabs>
        <w:spacing w:before="60" w:after="120"/>
        <w:ind w:left="765"/>
      </w:pPr>
      <w:bookmarkStart w:id="1592" w:name="c494"/>
      <w:bookmarkEnd w:id="1592"/>
      <w:r>
        <w:t>Table 8.6</w:t>
      </w:r>
      <w:r w:rsidR="00B21CB8">
        <w:t>1 (</w:t>
      </w:r>
      <w:r w:rsidR="00FF3A83">
        <w:t>4</w:t>
      </w:r>
      <w:r w:rsidR="009C3E79">
        <w:t>)   </w:t>
      </w:r>
      <w:r w:rsidR="006311CA">
        <w:t>Pilot turn line and a</w:t>
      </w:r>
      <w:r w:rsidR="00EE5311" w:rsidRPr="008B0499">
        <w:t>ircraft type designation</w:t>
      </w:r>
      <w:r w:rsidR="00EE5311">
        <w:t xml:space="preserve"> </w:t>
      </w:r>
      <w:r w:rsidR="00EE5311" w:rsidRPr="008B0499">
        <w:t>offset</w:t>
      </w:r>
    </w:p>
    <w:tbl>
      <w:tblPr>
        <w:tblW w:w="2957" w:type="pct"/>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08"/>
        <w:gridCol w:w="1920"/>
      </w:tblGrid>
      <w:tr w:rsidR="00476A73" w:rsidRPr="00D12F73" w14:paraId="569232F8" w14:textId="77777777" w:rsidTr="00C274A6">
        <w:tc>
          <w:tcPr>
            <w:tcW w:w="3908" w:type="dxa"/>
          </w:tcPr>
          <w:p w14:paraId="000654B9" w14:textId="77777777" w:rsidR="00476A73" w:rsidRPr="00D12F73" w:rsidRDefault="00756682" w:rsidP="00D12F7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Pr>
                <w:b/>
              </w:rPr>
              <w:t>Aerodrome</w:t>
            </w:r>
            <w:r w:rsidRPr="00D12F73">
              <w:rPr>
                <w:b/>
              </w:rPr>
              <w:t xml:space="preserve"> </w:t>
            </w:r>
            <w:r w:rsidR="00C274A6">
              <w:rPr>
                <w:b/>
              </w:rPr>
              <w:t xml:space="preserve">reference </w:t>
            </w:r>
            <w:r w:rsidR="00476A73" w:rsidRPr="00D12F73">
              <w:rPr>
                <w:b/>
              </w:rPr>
              <w:t>code letter</w:t>
            </w:r>
          </w:p>
        </w:tc>
        <w:tc>
          <w:tcPr>
            <w:tcW w:w="1920" w:type="dxa"/>
          </w:tcPr>
          <w:p w14:paraId="0DECF57B" w14:textId="77777777" w:rsidR="00476A73" w:rsidRPr="00D12F73" w:rsidRDefault="00476A73" w:rsidP="00D12F7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D12F73">
              <w:rPr>
                <w:b/>
              </w:rPr>
              <w:t>Offset</w:t>
            </w:r>
          </w:p>
        </w:tc>
      </w:tr>
      <w:tr w:rsidR="00476A73" w:rsidRPr="008B0499" w14:paraId="52D138CA" w14:textId="77777777" w:rsidTr="00C274A6">
        <w:tc>
          <w:tcPr>
            <w:tcW w:w="3908" w:type="dxa"/>
          </w:tcPr>
          <w:p w14:paraId="41BA3FEF" w14:textId="77777777" w:rsidR="00476A73" w:rsidRPr="008B0499" w:rsidRDefault="008F7B7D" w:rsidP="0012282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 xml:space="preserve">A, B </w:t>
            </w:r>
            <w:r w:rsidR="003F77BA">
              <w:t>or</w:t>
            </w:r>
            <w:r>
              <w:t xml:space="preserve"> </w:t>
            </w:r>
            <w:r w:rsidR="00476A73" w:rsidRPr="008B0499">
              <w:t>C</w:t>
            </w:r>
          </w:p>
        </w:tc>
        <w:tc>
          <w:tcPr>
            <w:tcW w:w="1920" w:type="dxa"/>
          </w:tcPr>
          <w:p w14:paraId="21339469" w14:textId="77777777" w:rsidR="00476A73" w:rsidRPr="008B0499" w:rsidRDefault="00476A73" w:rsidP="0012282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5 m</w:t>
            </w:r>
          </w:p>
        </w:tc>
      </w:tr>
      <w:tr w:rsidR="00476A73" w:rsidRPr="008B0499" w14:paraId="483613B2" w14:textId="77777777" w:rsidTr="00C274A6">
        <w:tc>
          <w:tcPr>
            <w:tcW w:w="3908" w:type="dxa"/>
          </w:tcPr>
          <w:p w14:paraId="3F7C8383" w14:textId="77777777" w:rsidR="00476A73" w:rsidRPr="008B0499" w:rsidRDefault="00476A73" w:rsidP="0012282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D</w:t>
            </w:r>
            <w:r w:rsidR="00652F9E">
              <w:t>, E</w:t>
            </w:r>
            <w:r w:rsidR="008F7B7D">
              <w:t xml:space="preserve"> </w:t>
            </w:r>
            <w:r w:rsidR="003F77BA">
              <w:t>or</w:t>
            </w:r>
            <w:r w:rsidR="008F7B7D">
              <w:t xml:space="preserve"> </w:t>
            </w:r>
            <w:r w:rsidR="00652F9E">
              <w:t>F</w:t>
            </w:r>
          </w:p>
        </w:tc>
        <w:tc>
          <w:tcPr>
            <w:tcW w:w="1920" w:type="dxa"/>
          </w:tcPr>
          <w:p w14:paraId="26CE022C" w14:textId="77777777" w:rsidR="00476A73" w:rsidRPr="008B0499" w:rsidRDefault="00476A73" w:rsidP="0012282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10 m</w:t>
            </w:r>
          </w:p>
        </w:tc>
      </w:tr>
    </w:tbl>
    <w:p w14:paraId="5D9E78F7" w14:textId="77777777" w:rsidR="00476A73" w:rsidRPr="003B2386" w:rsidRDefault="00BA16A8" w:rsidP="004973AF">
      <w:pPr>
        <w:pStyle w:val="139-Section"/>
      </w:pPr>
      <w:bookmarkStart w:id="1593" w:name="_Toc441761758"/>
      <w:bookmarkStart w:id="1594" w:name="_Toc488152167"/>
      <w:bookmarkStart w:id="1595" w:name="_Toc488154942"/>
      <w:bookmarkStart w:id="1596" w:name="_Toc488156148"/>
      <w:bookmarkStart w:id="1597" w:name="_Toc17467481"/>
      <w:r>
        <w:t>8.62</w:t>
      </w:r>
      <w:r w:rsidR="005F79DE">
        <w:tab/>
      </w:r>
      <w:r w:rsidR="00476A73" w:rsidRPr="003B2386">
        <w:t xml:space="preserve">Primary </w:t>
      </w:r>
      <w:r w:rsidR="00FA30E4">
        <w:t>a</w:t>
      </w:r>
      <w:r w:rsidR="00476A73" w:rsidRPr="003B2386">
        <w:t xml:space="preserve">ircraft </w:t>
      </w:r>
      <w:r w:rsidR="00FA30E4">
        <w:t>p</w:t>
      </w:r>
      <w:r w:rsidR="00476A73" w:rsidRPr="003B2386">
        <w:t xml:space="preserve">arking </w:t>
      </w:r>
      <w:r w:rsidR="00FA30E4">
        <w:t>p</w:t>
      </w:r>
      <w:r w:rsidR="00476A73" w:rsidRPr="003B2386">
        <w:t xml:space="preserve">osition </w:t>
      </w:r>
      <w:r w:rsidR="00FA30E4">
        <w:t>m</w:t>
      </w:r>
      <w:r w:rsidR="00476A73" w:rsidRPr="003B2386">
        <w:t>arkings</w:t>
      </w:r>
      <w:bookmarkEnd w:id="1593"/>
      <w:bookmarkEnd w:id="1594"/>
      <w:bookmarkEnd w:id="1595"/>
      <w:bookmarkEnd w:id="1596"/>
      <w:bookmarkEnd w:id="1597"/>
    </w:p>
    <w:p w14:paraId="23938BC0" w14:textId="77777777" w:rsidR="00476A73" w:rsidRPr="008B0499" w:rsidRDefault="00FA30E4" w:rsidP="00FA30E4">
      <w:pPr>
        <w:pStyle w:val="LDClause"/>
      </w:pPr>
      <w:r>
        <w:tab/>
      </w:r>
      <w:r w:rsidR="000F4F87">
        <w:t>(</w:t>
      </w:r>
      <w:r>
        <w:t>1</w:t>
      </w:r>
      <w:r w:rsidR="000F4F87">
        <w:t>)</w:t>
      </w:r>
      <w:r>
        <w:tab/>
      </w:r>
      <w:r w:rsidR="00476A73" w:rsidRPr="008B0499">
        <w:t xml:space="preserve">Primary aircraft parking position markings must </w:t>
      </w:r>
      <w:r>
        <w:t xml:space="preserve">be </w:t>
      </w:r>
      <w:r w:rsidR="00476A73" w:rsidRPr="008B0499">
        <w:t>comprise</w:t>
      </w:r>
      <w:r>
        <w:t>d</w:t>
      </w:r>
      <w:r w:rsidR="00476A73" w:rsidRPr="008B0499">
        <w:t xml:space="preserve"> of</w:t>
      </w:r>
      <w:r>
        <w:t xml:space="preserve"> the following</w:t>
      </w:r>
      <w:r w:rsidR="00476A73" w:rsidRPr="008B0499">
        <w:t>:</w:t>
      </w:r>
    </w:p>
    <w:p w14:paraId="6E650D6E" w14:textId="77777777" w:rsidR="00476A73" w:rsidRPr="007614CC" w:rsidRDefault="00FA30E4" w:rsidP="00FA30E4">
      <w:pPr>
        <w:pStyle w:val="LDP1a"/>
      </w:pPr>
      <w:r>
        <w:t>(a)</w:t>
      </w:r>
      <w:r>
        <w:tab/>
      </w:r>
      <w:r w:rsidR="00476A73" w:rsidRPr="007614CC">
        <w:t>a lead</w:t>
      </w:r>
      <w:r>
        <w:t>-</w:t>
      </w:r>
      <w:r w:rsidR="00476A73" w:rsidRPr="007614CC">
        <w:t>in line</w:t>
      </w:r>
      <w:r w:rsidR="00122827">
        <w:t xml:space="preserve"> to the aircraft stop position;</w:t>
      </w:r>
    </w:p>
    <w:p w14:paraId="35C11625" w14:textId="77777777" w:rsidR="00476A73" w:rsidRPr="007614CC" w:rsidRDefault="00FA30E4" w:rsidP="00FA30E4">
      <w:pPr>
        <w:pStyle w:val="LDP1a"/>
      </w:pPr>
      <w:r>
        <w:t>(b)</w:t>
      </w:r>
      <w:r>
        <w:tab/>
      </w:r>
      <w:r w:rsidR="00476A73" w:rsidRPr="007614CC">
        <w:t>a stop line or stop lines for the aircraft</w:t>
      </w:r>
      <w:r w:rsidR="00C8426A">
        <w:t xml:space="preserve"> (the </w:t>
      </w:r>
      <w:r w:rsidR="00C8426A" w:rsidRPr="00C8426A">
        <w:rPr>
          <w:b/>
          <w:i/>
        </w:rPr>
        <w:t>relevant aircraft</w:t>
      </w:r>
      <w:r w:rsidR="00C8426A">
        <w:t>) for which the p</w:t>
      </w:r>
      <w:r w:rsidR="00C8426A" w:rsidRPr="008B0499">
        <w:t>rimary aircraft parking position</w:t>
      </w:r>
      <w:r w:rsidR="00C8426A">
        <w:t xml:space="preserve"> is provided</w:t>
      </w:r>
      <w:r w:rsidR="00476A73" w:rsidRPr="007614CC">
        <w:t>;</w:t>
      </w:r>
    </w:p>
    <w:p w14:paraId="4B7B538C" w14:textId="77777777" w:rsidR="00476A73" w:rsidRPr="007614CC" w:rsidRDefault="00FA30E4" w:rsidP="00FA30E4">
      <w:pPr>
        <w:pStyle w:val="LDP1a"/>
      </w:pPr>
      <w:r>
        <w:t>(c)</w:t>
      </w:r>
      <w:r>
        <w:tab/>
      </w:r>
      <w:r w:rsidR="00476A73" w:rsidRPr="007614CC">
        <w:t>aircraft type designation markings for the</w:t>
      </w:r>
      <w:r w:rsidR="00C8426A">
        <w:t xml:space="preserve"> relevant</w:t>
      </w:r>
      <w:r w:rsidR="00476A73" w:rsidRPr="007614CC">
        <w:t xml:space="preserve"> aircraft;</w:t>
      </w:r>
    </w:p>
    <w:p w14:paraId="5540EDFC" w14:textId="77777777" w:rsidR="00476A73" w:rsidRPr="007614CC" w:rsidRDefault="00FA30E4" w:rsidP="00FF3A83">
      <w:pPr>
        <w:pStyle w:val="LDP1a"/>
        <w:keepNext/>
      </w:pPr>
      <w:r>
        <w:lastRenderedPageBreak/>
        <w:t>(d)</w:t>
      </w:r>
      <w:r>
        <w:tab/>
      </w:r>
      <w:r w:rsidR="00476A73" w:rsidRPr="007614CC">
        <w:t>a</w:t>
      </w:r>
      <w:r w:rsidR="00C8426A">
        <w:t xml:space="preserve"> relevant</w:t>
      </w:r>
      <w:r w:rsidR="00476A73" w:rsidRPr="007614CC">
        <w:t xml:space="preserve"> aircraft parking position designation.</w:t>
      </w:r>
    </w:p>
    <w:p w14:paraId="36F6CB5E" w14:textId="77777777" w:rsidR="00476A73" w:rsidRDefault="00476A73" w:rsidP="00942FA5">
      <w:pPr>
        <w:pStyle w:val="LDNote"/>
        <w:spacing w:after="0"/>
      </w:pPr>
      <w:r w:rsidRPr="00FA30E4">
        <w:rPr>
          <w:i/>
        </w:rPr>
        <w:t>Note</w:t>
      </w:r>
      <w:r w:rsidR="00FA30E4">
        <w:t>   </w:t>
      </w:r>
      <w:r w:rsidRPr="003B2386">
        <w:t xml:space="preserve">The position of the stop line depends on whether the aircraft is under the control of the apron marshaller, a </w:t>
      </w:r>
      <w:r w:rsidR="007D7317">
        <w:t>VDGS</w:t>
      </w:r>
      <w:r w:rsidR="00FA30E4">
        <w:t>,</w:t>
      </w:r>
      <w:r w:rsidRPr="003B2386">
        <w:t xml:space="preserve"> or the pilot.</w:t>
      </w:r>
      <w:r w:rsidR="00FA30E4">
        <w:t xml:space="preserve"> </w:t>
      </w:r>
      <w:r w:rsidR="00FA30E4" w:rsidRPr="003B2386">
        <w:t xml:space="preserve">A </w:t>
      </w:r>
      <w:r w:rsidR="007D7317">
        <w:t>VDGS</w:t>
      </w:r>
      <w:r w:rsidR="00FA30E4" w:rsidRPr="003B2386">
        <w:t xml:space="preserve"> is sometimes </w:t>
      </w:r>
      <w:r w:rsidR="00FA30E4">
        <w:t>called</w:t>
      </w:r>
      <w:r w:rsidR="00FA30E4" w:rsidRPr="003B2386">
        <w:t xml:space="preserve"> a </w:t>
      </w:r>
      <w:r w:rsidR="00941868">
        <w:t>“</w:t>
      </w:r>
      <w:r w:rsidR="00FA30E4" w:rsidRPr="003B2386">
        <w:t>Nose in Guidance System</w:t>
      </w:r>
      <w:r w:rsidR="00941868">
        <w:t>”</w:t>
      </w:r>
      <w:r w:rsidR="00FA30E4" w:rsidRPr="003B2386">
        <w:t xml:space="preserve"> or NIGS.</w:t>
      </w:r>
      <w:r w:rsidR="00FA30E4">
        <w:t xml:space="preserve"> W</w:t>
      </w:r>
      <w:r w:rsidRPr="008B0499">
        <w:t xml:space="preserve">here a </w:t>
      </w:r>
      <w:r w:rsidR="007D7317">
        <w:t>VDGS</w:t>
      </w:r>
      <w:r w:rsidRPr="008B0499">
        <w:t xml:space="preserve"> is not provided for a primary aircraft parking position, an alignment line must be provided</w:t>
      </w:r>
      <w:r w:rsidR="005A1A0A">
        <w:t xml:space="preserve"> beyond the stop line</w:t>
      </w:r>
      <w:r w:rsidR="00122827">
        <w:t> —</w:t>
      </w:r>
      <w:r w:rsidR="005A1A0A">
        <w:t xml:space="preserve"> see </w:t>
      </w:r>
      <w:r w:rsidR="00D6654F">
        <w:t>section 8.6</w:t>
      </w:r>
      <w:r w:rsidR="002C6C70">
        <w:t>5</w:t>
      </w:r>
      <w:r w:rsidRPr="008B0499">
        <w:t>.</w:t>
      </w:r>
    </w:p>
    <w:p w14:paraId="34E4A16D" w14:textId="77777777" w:rsidR="00476A73" w:rsidRPr="008B0499" w:rsidRDefault="00FA30E4" w:rsidP="006C59C2">
      <w:pPr>
        <w:pStyle w:val="LDClause"/>
      </w:pPr>
      <w:r>
        <w:tab/>
      </w:r>
      <w:r w:rsidR="000F4F87">
        <w:t>(</w:t>
      </w:r>
      <w:r>
        <w:t>2</w:t>
      </w:r>
      <w:r w:rsidR="000F4F87">
        <w:t>)</w:t>
      </w:r>
      <w:r>
        <w:tab/>
      </w:r>
      <w:r w:rsidR="00476A73" w:rsidRPr="008B0499">
        <w:t>Where an aircraft is required to power out of the parking position, a lead-out line must be provided.</w:t>
      </w:r>
    </w:p>
    <w:p w14:paraId="4211A8FD" w14:textId="77777777" w:rsidR="00476A73" w:rsidRDefault="00BA16A8" w:rsidP="004973AF">
      <w:pPr>
        <w:pStyle w:val="139-Section"/>
      </w:pPr>
      <w:bookmarkStart w:id="1598" w:name="_Toc441761759"/>
      <w:bookmarkStart w:id="1599" w:name="_Toc488152168"/>
      <w:bookmarkStart w:id="1600" w:name="_Toc488154943"/>
      <w:bookmarkStart w:id="1601" w:name="_Toc488156149"/>
      <w:bookmarkStart w:id="1602" w:name="_Toc17467482"/>
      <w:r>
        <w:t>8.63</w:t>
      </w:r>
      <w:r w:rsidR="005F79DE">
        <w:tab/>
      </w:r>
      <w:r w:rsidR="00476A73" w:rsidRPr="003B2386">
        <w:t xml:space="preserve">Marshaller </w:t>
      </w:r>
      <w:r w:rsidR="005F79DE">
        <w:t>s</w:t>
      </w:r>
      <w:r w:rsidR="00476A73" w:rsidRPr="003B2386">
        <w:t xml:space="preserve">top </w:t>
      </w:r>
      <w:r w:rsidR="005F79DE">
        <w:t>l</w:t>
      </w:r>
      <w:r w:rsidR="00476A73" w:rsidRPr="003B2386">
        <w:t>ine</w:t>
      </w:r>
      <w:bookmarkEnd w:id="1598"/>
      <w:bookmarkEnd w:id="1599"/>
      <w:bookmarkEnd w:id="1600"/>
      <w:bookmarkEnd w:id="1601"/>
      <w:r w:rsidR="00DB509C">
        <w:t>s</w:t>
      </w:r>
      <w:bookmarkEnd w:id="1602"/>
    </w:p>
    <w:p w14:paraId="3A8CDC4F" w14:textId="77777777" w:rsidR="00A35709" w:rsidRPr="005F79DE" w:rsidRDefault="005F79DE" w:rsidP="00A35709">
      <w:pPr>
        <w:pStyle w:val="LDClause"/>
      </w:pPr>
      <w:r>
        <w:tab/>
      </w:r>
      <w:r w:rsidR="000F4F87">
        <w:t>(</w:t>
      </w:r>
      <w:r>
        <w:t>1</w:t>
      </w:r>
      <w:r w:rsidR="000F4F87">
        <w:t>)</w:t>
      </w:r>
      <w:r>
        <w:tab/>
      </w:r>
      <w:r w:rsidR="00A35709">
        <w:t>A marshaller stop</w:t>
      </w:r>
      <w:r w:rsidR="001A00BC">
        <w:t xml:space="preserve"> </w:t>
      </w:r>
      <w:r w:rsidR="00A35709">
        <w:t xml:space="preserve">line must be provided for any aircraft parking position where a marshaller is required to accurately determine the stopping position of </w:t>
      </w:r>
      <w:r w:rsidR="006311CA">
        <w:t>the</w:t>
      </w:r>
      <w:r w:rsidR="00A35709">
        <w:t xml:space="preserve"> aircraft.</w:t>
      </w:r>
    </w:p>
    <w:p w14:paraId="48EC99D7" w14:textId="77777777" w:rsidR="0045201C" w:rsidRDefault="0045201C" w:rsidP="0045201C">
      <w:pPr>
        <w:pStyle w:val="LDClause"/>
      </w:pPr>
      <w:r>
        <w:tab/>
      </w:r>
      <w:r w:rsidR="000F4F87">
        <w:t>(</w:t>
      </w:r>
      <w:r>
        <w:t>2</w:t>
      </w:r>
      <w:r w:rsidR="000F4F87">
        <w:t>)</w:t>
      </w:r>
      <w:r>
        <w:tab/>
        <w:t xml:space="preserve">As shown in </w:t>
      </w:r>
      <w:r w:rsidR="00CD6631">
        <w:t>Figure 8.6</w:t>
      </w:r>
      <w:r w:rsidR="00B21CB8">
        <w:t>3 (</w:t>
      </w:r>
      <w:r>
        <w:t>2</w:t>
      </w:r>
      <w:r w:rsidR="000F4F87">
        <w:t>)</w:t>
      </w:r>
      <w:r>
        <w:t>, a</w:t>
      </w:r>
      <w:r w:rsidR="00476A73" w:rsidRPr="008B0499">
        <w:t xml:space="preserve"> marshaller stop line must</w:t>
      </w:r>
      <w:r>
        <w:t>:</w:t>
      </w:r>
    </w:p>
    <w:p w14:paraId="37D6B076" w14:textId="77777777" w:rsidR="00534BCC" w:rsidRDefault="0045201C" w:rsidP="0045201C">
      <w:pPr>
        <w:pStyle w:val="LDP1a"/>
      </w:pPr>
      <w:r>
        <w:t>(a)</w:t>
      </w:r>
      <w:r>
        <w:tab/>
      </w:r>
      <w:r w:rsidR="00534BCC">
        <w:t>be a yellow line that is 6 m long and 0.3 m wide; and</w:t>
      </w:r>
    </w:p>
    <w:p w14:paraId="423C7329" w14:textId="77777777" w:rsidR="0045201C" w:rsidRDefault="00534BCC" w:rsidP="0045201C">
      <w:pPr>
        <w:pStyle w:val="LDP1a"/>
      </w:pPr>
      <w:r>
        <w:t>(b)</w:t>
      </w:r>
      <w:r>
        <w:tab/>
      </w:r>
      <w:r w:rsidR="0045201C">
        <w:t>commence where</w:t>
      </w:r>
      <w:r w:rsidR="00476A73" w:rsidRPr="008B0499">
        <w:t xml:space="preserve"> the aircraft nose wheel is to stop; </w:t>
      </w:r>
      <w:r w:rsidR="0045201C">
        <w:t>and</w:t>
      </w:r>
    </w:p>
    <w:p w14:paraId="241AD2FF" w14:textId="77777777" w:rsidR="0045201C" w:rsidRDefault="0045201C" w:rsidP="0045201C">
      <w:pPr>
        <w:pStyle w:val="LDP1a"/>
      </w:pPr>
      <w:r>
        <w:t>(</w:t>
      </w:r>
      <w:r w:rsidR="00534BCC">
        <w:t>c</w:t>
      </w:r>
      <w:r>
        <w:t>)</w:t>
      </w:r>
      <w:r>
        <w:tab/>
      </w:r>
      <w:r w:rsidR="006311CA" w:rsidRPr="008B0499">
        <w:t>as seen by the marshaller facing the incoming aircraft</w:t>
      </w:r>
      <w:r w:rsidR="006311CA">
        <w:t xml:space="preserve"> — </w:t>
      </w:r>
      <w:r>
        <w:t>run at right angles to</w:t>
      </w:r>
      <w:r w:rsidR="00534BCC">
        <w:t>, and on the right</w:t>
      </w:r>
      <w:r w:rsidR="001A00BC">
        <w:t>-</w:t>
      </w:r>
      <w:r w:rsidR="00534BCC">
        <w:t>hand side of</w:t>
      </w:r>
      <w:r w:rsidR="001A00BC">
        <w:t>,</w:t>
      </w:r>
      <w:r>
        <w:t xml:space="preserve"> </w:t>
      </w:r>
      <w:r w:rsidR="00476A73" w:rsidRPr="008B0499">
        <w:t>the lead</w:t>
      </w:r>
      <w:r>
        <w:t>-</w:t>
      </w:r>
      <w:r w:rsidR="00476A73" w:rsidRPr="008B0499">
        <w:t>in line</w:t>
      </w:r>
      <w:r w:rsidR="00944C8F">
        <w:t>.</w:t>
      </w:r>
    </w:p>
    <w:p w14:paraId="341D5814" w14:textId="77777777" w:rsidR="00BE2B63" w:rsidRDefault="00BE2B63" w:rsidP="0045201C">
      <w:pPr>
        <w:pStyle w:val="LDClause"/>
      </w:pPr>
      <w:r>
        <w:tab/>
        <w:t>(3)</w:t>
      </w:r>
      <w:r>
        <w:tab/>
      </w:r>
      <w:r w:rsidR="00944C8F">
        <w:t>Despite</w:t>
      </w:r>
      <w:r>
        <w:t xml:space="preserve"> </w:t>
      </w:r>
      <w:r w:rsidR="00E46BBF">
        <w:t xml:space="preserve">paragraph </w:t>
      </w:r>
      <w:r>
        <w:t>(2</w:t>
      </w:r>
      <w:r w:rsidR="00792DC4">
        <w:t>) (</w:t>
      </w:r>
      <w:r>
        <w:t xml:space="preserve">c), the marshaller stop line may be placed on the </w:t>
      </w:r>
      <w:r w:rsidR="00184442">
        <w:t>left-</w:t>
      </w:r>
      <w:r>
        <w:t>hand side</w:t>
      </w:r>
      <w:r w:rsidR="00944C8F">
        <w:t xml:space="preserve"> of,</w:t>
      </w:r>
      <w:r>
        <w:t xml:space="preserve"> </w:t>
      </w:r>
      <w:r w:rsidR="00B9387C">
        <w:t>or </w:t>
      </w:r>
      <w:r>
        <w:t>equally across</w:t>
      </w:r>
      <w:r w:rsidR="00944C8F">
        <w:t>,</w:t>
      </w:r>
      <w:r>
        <w:t xml:space="preserve"> the </w:t>
      </w:r>
      <w:r w:rsidR="00AF1910">
        <w:t>lead-</w:t>
      </w:r>
      <w:r>
        <w:t xml:space="preserve">in line if it is not </w:t>
      </w:r>
      <w:r w:rsidR="00025112">
        <w:t xml:space="preserve">physically </w:t>
      </w:r>
      <w:r>
        <w:t xml:space="preserve">possible to mark the line on the </w:t>
      </w:r>
      <w:r w:rsidR="00184442">
        <w:t>right</w:t>
      </w:r>
      <w:r w:rsidR="00B9387C">
        <w:noBreakHyphen/>
      </w:r>
      <w:r>
        <w:t>hand side.</w:t>
      </w:r>
    </w:p>
    <w:p w14:paraId="64C8D021" w14:textId="77777777" w:rsidR="00534BCC" w:rsidRDefault="00BE2B63" w:rsidP="0045201C">
      <w:pPr>
        <w:pStyle w:val="LDClause"/>
      </w:pPr>
      <w:r>
        <w:tab/>
      </w:r>
      <w:r w:rsidR="00AC6CF6">
        <w:t>(</w:t>
      </w:r>
      <w:r>
        <w:t>4</w:t>
      </w:r>
      <w:r w:rsidR="00AC6CF6">
        <w:t>)</w:t>
      </w:r>
      <w:r w:rsidR="0045201C">
        <w:tab/>
      </w:r>
      <w:r w:rsidR="00476A73" w:rsidRPr="008B0499">
        <w:t>The aircraft type designation</w:t>
      </w:r>
      <w:r w:rsidR="00534BCC">
        <w:t xml:space="preserve"> for a</w:t>
      </w:r>
      <w:r w:rsidR="00534BCC" w:rsidRPr="008B0499">
        <w:t xml:space="preserve"> marshaller stop line</w:t>
      </w:r>
      <w:r w:rsidR="00476A73" w:rsidRPr="008B0499">
        <w:t xml:space="preserve"> must be</w:t>
      </w:r>
      <w:r w:rsidR="00534BCC">
        <w:t xml:space="preserve"> in</w:t>
      </w:r>
      <w:r w:rsidR="00476A73" w:rsidRPr="008B0499">
        <w:t xml:space="preserve"> yellow</w:t>
      </w:r>
      <w:r w:rsidR="00534BCC">
        <w:t xml:space="preserve"> numbers and letters that are:</w:t>
      </w:r>
    </w:p>
    <w:p w14:paraId="06E56C2A" w14:textId="77777777" w:rsidR="00534BCC" w:rsidRDefault="00534BCC" w:rsidP="00534BCC">
      <w:pPr>
        <w:pStyle w:val="LDP1a"/>
      </w:pPr>
      <w:r>
        <w:t>(a)</w:t>
      </w:r>
      <w:r>
        <w:tab/>
      </w:r>
      <w:r w:rsidR="00476A73" w:rsidRPr="008B0499">
        <w:t>0.3 m high</w:t>
      </w:r>
      <w:r>
        <w:t>;</w:t>
      </w:r>
      <w:r w:rsidR="001A00BC">
        <w:t xml:space="preserve"> and</w:t>
      </w:r>
    </w:p>
    <w:p w14:paraId="2A73497F" w14:textId="77777777" w:rsidR="00534BCC" w:rsidRDefault="00534BCC" w:rsidP="00534BCC">
      <w:pPr>
        <w:pStyle w:val="LDP1a"/>
      </w:pPr>
      <w:r>
        <w:t>(b)</w:t>
      </w:r>
      <w:r>
        <w:tab/>
      </w:r>
      <w:r w:rsidR="00476A73" w:rsidRPr="008B0499">
        <w:t>0.15 m below</w:t>
      </w:r>
      <w:r w:rsidR="00B94A3D">
        <w:t xml:space="preserve"> the</w:t>
      </w:r>
      <w:r w:rsidR="00E90BC6">
        <w:t xml:space="preserve"> midpoint of the </w:t>
      </w:r>
      <w:r w:rsidR="00E90BC6" w:rsidRPr="008B0499">
        <w:t>marshaller stop line</w:t>
      </w:r>
      <w:r>
        <w:t>; and</w:t>
      </w:r>
    </w:p>
    <w:p w14:paraId="23D7567E" w14:textId="77777777" w:rsidR="00FD4BE9" w:rsidRDefault="00534BCC" w:rsidP="00FD4BE9">
      <w:pPr>
        <w:pStyle w:val="LDP1a"/>
      </w:pPr>
      <w:r>
        <w:t>(c)</w:t>
      </w:r>
      <w:r>
        <w:tab/>
      </w:r>
      <w:r w:rsidR="00476A73" w:rsidRPr="008B0499">
        <w:t>legible to the marshaller facing the incoming aircraft</w:t>
      </w:r>
      <w:r>
        <w:t>.</w:t>
      </w:r>
    </w:p>
    <w:p w14:paraId="171DF2F2" w14:textId="77777777" w:rsidR="00FD4BE9" w:rsidRDefault="00D73297" w:rsidP="00FD4BE9">
      <w:pPr>
        <w:pStyle w:val="LDP1a"/>
        <w:ind w:left="737" w:firstLine="0"/>
      </w:pPr>
      <w:r>
        <w:pict w14:anchorId="06E72ADB">
          <v:shape id="_x0000_i1089" type="#_x0000_t75" style="width:332.55pt;height:201pt;visibility:visible;mso-width-relative:margin;mso-height-relative:margin">
            <v:imagedata r:id="rId139" o:title="" croptop="27269f" cropbottom="12555f" cropleft="11952f" cropright="41560f"/>
          </v:shape>
        </w:pict>
      </w:r>
    </w:p>
    <w:p w14:paraId="72FDF937" w14:textId="77777777" w:rsidR="00476A73" w:rsidRDefault="00CD6631" w:rsidP="000B6245">
      <w:pPr>
        <w:pStyle w:val="LDTableheading"/>
        <w:tabs>
          <w:tab w:val="clear" w:pos="1134"/>
          <w:tab w:val="clear" w:pos="1276"/>
          <w:tab w:val="clear" w:pos="1843"/>
          <w:tab w:val="clear" w:pos="1985"/>
          <w:tab w:val="clear" w:pos="2552"/>
          <w:tab w:val="clear" w:pos="2693"/>
        </w:tabs>
        <w:ind w:left="737"/>
      </w:pPr>
      <w:bookmarkStart w:id="1603" w:name="c437"/>
      <w:bookmarkEnd w:id="1603"/>
      <w:r>
        <w:t>Figure 8.6</w:t>
      </w:r>
      <w:r w:rsidR="00B21CB8">
        <w:t>3 (</w:t>
      </w:r>
      <w:r w:rsidR="00534BCC">
        <w:t>2</w:t>
      </w:r>
      <w:r w:rsidR="009C3E79">
        <w:t>)   </w:t>
      </w:r>
      <w:r w:rsidR="00476A73" w:rsidRPr="008B0499">
        <w:t>Marshaller stop line</w:t>
      </w:r>
      <w:r w:rsidR="00A01FC3">
        <w:t xml:space="preserve"> </w:t>
      </w:r>
      <w:r w:rsidR="00D12F73">
        <w:t>(shows matters)</w:t>
      </w:r>
    </w:p>
    <w:p w14:paraId="144EA1E1" w14:textId="77777777" w:rsidR="00476A73" w:rsidRPr="00FE4BEB" w:rsidRDefault="00BA16A8" w:rsidP="004973AF">
      <w:pPr>
        <w:pStyle w:val="139-Section"/>
      </w:pPr>
      <w:bookmarkStart w:id="1604" w:name="_Toc441761760"/>
      <w:bookmarkStart w:id="1605" w:name="_Toc488152169"/>
      <w:bookmarkStart w:id="1606" w:name="_Toc488154944"/>
      <w:bookmarkStart w:id="1607" w:name="_Toc488156150"/>
      <w:bookmarkStart w:id="1608" w:name="_Toc17467483"/>
      <w:r>
        <w:t>8.64</w:t>
      </w:r>
      <w:r w:rsidR="00A4683A">
        <w:tab/>
      </w:r>
      <w:r w:rsidR="00476A73" w:rsidRPr="00FE4BEB">
        <w:t xml:space="preserve">Pilot </w:t>
      </w:r>
      <w:r w:rsidR="00A4683A">
        <w:t>s</w:t>
      </w:r>
      <w:r w:rsidR="00476A73" w:rsidRPr="00FE4BEB">
        <w:t xml:space="preserve">top </w:t>
      </w:r>
      <w:r w:rsidR="00A4683A">
        <w:t>l</w:t>
      </w:r>
      <w:r w:rsidR="00476A73" w:rsidRPr="00FE4BEB">
        <w:t>ine</w:t>
      </w:r>
      <w:bookmarkEnd w:id="1604"/>
      <w:r w:rsidR="00257ABA">
        <w:t xml:space="preserve"> marking</w:t>
      </w:r>
      <w:bookmarkEnd w:id="1605"/>
      <w:bookmarkEnd w:id="1606"/>
      <w:bookmarkEnd w:id="1607"/>
      <w:r w:rsidR="00184442">
        <w:t>s</w:t>
      </w:r>
      <w:bookmarkEnd w:id="1608"/>
    </w:p>
    <w:p w14:paraId="27A4E19F" w14:textId="77777777" w:rsidR="006D6CF9" w:rsidRDefault="00D86E9F" w:rsidP="00D86E9F">
      <w:pPr>
        <w:pStyle w:val="LDClause"/>
      </w:pPr>
      <w:r>
        <w:tab/>
      </w:r>
      <w:r w:rsidR="00AC6CF6">
        <w:t>(</w:t>
      </w:r>
      <w:r>
        <w:t>1</w:t>
      </w:r>
      <w:r w:rsidR="00AC6CF6">
        <w:t>)</w:t>
      </w:r>
      <w:r>
        <w:tab/>
        <w:t xml:space="preserve">A pilot stop line must be provided </w:t>
      </w:r>
      <w:r w:rsidR="009A0291">
        <w:t>if</w:t>
      </w:r>
      <w:r w:rsidR="00F433A2">
        <w:t xml:space="preserve"> there is</w:t>
      </w:r>
      <w:r w:rsidR="00192689">
        <w:t xml:space="preserve"> </w:t>
      </w:r>
      <w:r w:rsidR="00642E16">
        <w:t>no</w:t>
      </w:r>
      <w:r w:rsidR="00F433A2">
        <w:t xml:space="preserve"> marshaller</w:t>
      </w:r>
      <w:r w:rsidR="00642E16">
        <w:t>,</w:t>
      </w:r>
      <w:r w:rsidR="00E03E36">
        <w:t xml:space="preserve"> VDGS</w:t>
      </w:r>
      <w:r w:rsidR="00642E16">
        <w:t>,</w:t>
      </w:r>
      <w:r w:rsidR="009F231D">
        <w:t xml:space="preserve"> or A-VDGS </w:t>
      </w:r>
      <w:r w:rsidR="00192689">
        <w:t>available</w:t>
      </w:r>
      <w:r w:rsidR="00F433A2">
        <w:t>.</w:t>
      </w:r>
    </w:p>
    <w:p w14:paraId="7B706308" w14:textId="65A27AE5" w:rsidR="00E03E36" w:rsidRDefault="006D6CF9" w:rsidP="00D86E9F">
      <w:pPr>
        <w:pStyle w:val="LDClause"/>
      </w:pPr>
      <w:r>
        <w:tab/>
        <w:t>(2)</w:t>
      </w:r>
      <w:r>
        <w:tab/>
      </w:r>
      <w:r w:rsidR="00E03E36">
        <w:t xml:space="preserve">A pilot stop bar may be provided </w:t>
      </w:r>
      <w:r>
        <w:t>if a marshaller</w:t>
      </w:r>
      <w:r w:rsidR="00642E16">
        <w:t xml:space="preserve">, </w:t>
      </w:r>
      <w:r>
        <w:t>VDGS</w:t>
      </w:r>
      <w:r w:rsidR="009F231D">
        <w:t xml:space="preserve"> or A-VDGS </w:t>
      </w:r>
      <w:r>
        <w:t>is available.</w:t>
      </w:r>
    </w:p>
    <w:p w14:paraId="219414AE" w14:textId="77777777" w:rsidR="00A8519E" w:rsidRDefault="00D86E9F" w:rsidP="00D86E9F">
      <w:pPr>
        <w:pStyle w:val="LDClause"/>
      </w:pPr>
      <w:r>
        <w:lastRenderedPageBreak/>
        <w:tab/>
      </w:r>
      <w:r w:rsidR="00AC6CF6">
        <w:t>(</w:t>
      </w:r>
      <w:r w:rsidR="006D6CF9">
        <w:t>3</w:t>
      </w:r>
      <w:r w:rsidR="00AC6CF6">
        <w:t>)</w:t>
      </w:r>
      <w:r>
        <w:tab/>
      </w:r>
      <w:r w:rsidR="00AE6542">
        <w:t xml:space="preserve">As shown in </w:t>
      </w:r>
      <w:r w:rsidR="00D6654F">
        <w:t>Figure 8.6</w:t>
      </w:r>
      <w:r w:rsidR="00B21CB8">
        <w:t>4 (</w:t>
      </w:r>
      <w:r w:rsidR="006D6CF9">
        <w:t>3</w:t>
      </w:r>
      <w:r w:rsidR="00AC6CF6">
        <w:t>)</w:t>
      </w:r>
      <w:r w:rsidR="00AE6542">
        <w:t>, t</w:t>
      </w:r>
      <w:r w:rsidR="00476A73" w:rsidRPr="008B0499">
        <w:t xml:space="preserve">he pilot stop line must be </w:t>
      </w:r>
      <w:r w:rsidR="00A8519E">
        <w:t>such</w:t>
      </w:r>
      <w:r w:rsidR="00476A73" w:rsidRPr="008B0499">
        <w:t xml:space="preserve"> that when the aircraft is stopped</w:t>
      </w:r>
      <w:r>
        <w:t xml:space="preserve"> at the nose wheel position</w:t>
      </w:r>
      <w:r w:rsidR="00476A73" w:rsidRPr="008B0499">
        <w:t>, the line is</w:t>
      </w:r>
      <w:r w:rsidR="00A8519E">
        <w:t>:</w:t>
      </w:r>
    </w:p>
    <w:p w14:paraId="48EA2AE8" w14:textId="77777777" w:rsidR="00D86E9F" w:rsidRDefault="00AE6542" w:rsidP="00AE6542">
      <w:pPr>
        <w:pStyle w:val="LDP1a"/>
      </w:pPr>
      <w:r>
        <w:t>(a)</w:t>
      </w:r>
      <w:r>
        <w:tab/>
      </w:r>
      <w:r w:rsidR="00476A73" w:rsidRPr="008B0499">
        <w:t>to the left of the pilot</w:t>
      </w:r>
      <w:r w:rsidR="00A8519E">
        <w:t>; and</w:t>
      </w:r>
    </w:p>
    <w:p w14:paraId="5A7CDBFF" w14:textId="77777777" w:rsidR="00AE6542" w:rsidRDefault="00AE6542" w:rsidP="00AE6542">
      <w:pPr>
        <w:pStyle w:val="LDP1a"/>
      </w:pPr>
      <w:r>
        <w:t>(b)</w:t>
      </w:r>
      <w:r>
        <w:tab/>
      </w:r>
      <w:r w:rsidR="00476A73" w:rsidRPr="008B0499">
        <w:t>6 m long</w:t>
      </w:r>
      <w:r>
        <w:t>,</w:t>
      </w:r>
      <w:r w:rsidR="00A8519E">
        <w:t xml:space="preserve"> 0.3 m wide</w:t>
      </w:r>
      <w:r>
        <w:t xml:space="preserve"> and </w:t>
      </w:r>
      <w:r w:rsidR="00521958">
        <w:t xml:space="preserve">coloured </w:t>
      </w:r>
      <w:r>
        <w:t>yellow; and</w:t>
      </w:r>
    </w:p>
    <w:p w14:paraId="0310BE0D" w14:textId="77777777" w:rsidR="00476A73" w:rsidRDefault="00AE6542" w:rsidP="00AE6542">
      <w:pPr>
        <w:pStyle w:val="LDP1a"/>
      </w:pPr>
      <w:r>
        <w:t>(c)</w:t>
      </w:r>
      <w:r>
        <w:tab/>
      </w:r>
      <w:r w:rsidR="00476A73" w:rsidRPr="008B0499">
        <w:t xml:space="preserve">offset from the alignment line </w:t>
      </w:r>
      <w:r>
        <w:t xml:space="preserve">by </w:t>
      </w:r>
      <w:r w:rsidR="00DD62C2">
        <w:t xml:space="preserve">the </w:t>
      </w:r>
      <w:r w:rsidR="009A0291">
        <w:t xml:space="preserve">distance </w:t>
      </w:r>
      <w:r>
        <w:t xml:space="preserve">mentioned in a row of column 2 of </w:t>
      </w:r>
      <w:r w:rsidR="00D6654F">
        <w:t>Table</w:t>
      </w:r>
      <w:r w:rsidR="00942FA5">
        <w:t> </w:t>
      </w:r>
      <w:r w:rsidR="00D6654F">
        <w:t>8.6</w:t>
      </w:r>
      <w:r w:rsidR="00B21CB8">
        <w:t>4 (</w:t>
      </w:r>
      <w:r w:rsidR="00731194">
        <w:t>3</w:t>
      </w:r>
      <w:r w:rsidR="00AC6CF6">
        <w:t>)</w:t>
      </w:r>
      <w:r>
        <w:t xml:space="preserve"> that corresponds to </w:t>
      </w:r>
      <w:r w:rsidR="00257ABA">
        <w:t>the</w:t>
      </w:r>
      <w:r>
        <w:t xml:space="preserve"> </w:t>
      </w:r>
      <w:r w:rsidR="00756682">
        <w:t xml:space="preserve">aerodrome </w:t>
      </w:r>
      <w:r>
        <w:t>reference code letter mentioned in the same row</w:t>
      </w:r>
      <w:r w:rsidR="00942FA5">
        <w:t> </w:t>
      </w:r>
      <w:r>
        <w:t>in column 1</w:t>
      </w:r>
      <w:r w:rsidR="00257ABA">
        <w:t xml:space="preserve"> that is the reference code letter for the </w:t>
      </w:r>
      <w:r w:rsidR="00DC7186">
        <w:t>aircraft</w:t>
      </w:r>
      <w:r w:rsidR="00944C8F">
        <w:t>.</w:t>
      </w:r>
    </w:p>
    <w:p w14:paraId="3457A83A" w14:textId="77777777" w:rsidR="00476A73" w:rsidRPr="008B0499" w:rsidRDefault="00D6654F" w:rsidP="009315FB">
      <w:pPr>
        <w:pStyle w:val="LDTableheading"/>
        <w:tabs>
          <w:tab w:val="clear" w:pos="1134"/>
          <w:tab w:val="clear" w:pos="1276"/>
          <w:tab w:val="clear" w:pos="1843"/>
          <w:tab w:val="clear" w:pos="1985"/>
          <w:tab w:val="clear" w:pos="2552"/>
          <w:tab w:val="clear" w:pos="2693"/>
        </w:tabs>
        <w:ind w:left="765"/>
      </w:pPr>
      <w:bookmarkStart w:id="1609" w:name="c495"/>
      <w:bookmarkEnd w:id="1609"/>
      <w:r>
        <w:t>Table 8.6</w:t>
      </w:r>
      <w:r w:rsidR="00B21CB8">
        <w:t>4 (</w:t>
      </w:r>
      <w:r w:rsidR="006D6CF9">
        <w:t>3</w:t>
      </w:r>
      <w:r w:rsidR="009C3E79">
        <w:t>)   </w:t>
      </w:r>
      <w:r w:rsidR="00783F74">
        <w:t>Pilot stop line offset</w:t>
      </w:r>
    </w:p>
    <w:tbl>
      <w:tblPr>
        <w:tblW w:w="0" w:type="auto"/>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47"/>
        <w:gridCol w:w="3828"/>
      </w:tblGrid>
      <w:tr w:rsidR="00476A73" w:rsidRPr="00D949AE" w14:paraId="011A4E27" w14:textId="77777777" w:rsidTr="00C274A6">
        <w:tc>
          <w:tcPr>
            <w:tcW w:w="4347" w:type="dxa"/>
          </w:tcPr>
          <w:p w14:paraId="21DD990F" w14:textId="77777777" w:rsidR="00476A73" w:rsidRPr="00D949AE" w:rsidRDefault="00756682" w:rsidP="00D949A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Pr>
                <w:b/>
              </w:rPr>
              <w:t>Aerodrome r</w:t>
            </w:r>
            <w:r w:rsidRPr="00D949AE">
              <w:rPr>
                <w:b/>
              </w:rPr>
              <w:t xml:space="preserve">eference </w:t>
            </w:r>
            <w:r w:rsidR="00DD62C2" w:rsidRPr="00D949AE">
              <w:rPr>
                <w:b/>
              </w:rPr>
              <w:t>c</w:t>
            </w:r>
            <w:r w:rsidR="00476A73" w:rsidRPr="00D949AE">
              <w:rPr>
                <w:b/>
              </w:rPr>
              <w:t xml:space="preserve">ode </w:t>
            </w:r>
            <w:r w:rsidR="00DD62C2" w:rsidRPr="00D949AE">
              <w:rPr>
                <w:b/>
              </w:rPr>
              <w:t>l</w:t>
            </w:r>
            <w:r w:rsidR="00476A73" w:rsidRPr="00D949AE">
              <w:rPr>
                <w:b/>
              </w:rPr>
              <w:t>etter</w:t>
            </w:r>
          </w:p>
        </w:tc>
        <w:tc>
          <w:tcPr>
            <w:tcW w:w="3828" w:type="dxa"/>
          </w:tcPr>
          <w:p w14:paraId="4D4592B7" w14:textId="77777777" w:rsidR="00476A73" w:rsidRPr="00D949AE" w:rsidRDefault="00476A73" w:rsidP="00D949A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D949AE">
              <w:rPr>
                <w:b/>
              </w:rPr>
              <w:t>Offset</w:t>
            </w:r>
            <w:r w:rsidR="009A0291" w:rsidRPr="00D949AE">
              <w:rPr>
                <w:b/>
              </w:rPr>
              <w:t xml:space="preserve"> from the alignment line</w:t>
            </w:r>
          </w:p>
        </w:tc>
      </w:tr>
      <w:tr w:rsidR="00426B95" w:rsidRPr="008B0499" w14:paraId="1661D2CA" w14:textId="77777777" w:rsidTr="00C274A6">
        <w:tc>
          <w:tcPr>
            <w:tcW w:w="4347" w:type="dxa"/>
          </w:tcPr>
          <w:p w14:paraId="6934CF36" w14:textId="77777777" w:rsidR="00426B95" w:rsidRPr="00FD4BE9" w:rsidRDefault="00426B95" w:rsidP="00426B9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 xml:space="preserve">A, B or </w:t>
            </w:r>
            <w:r w:rsidRPr="008B0499">
              <w:t>C</w:t>
            </w:r>
          </w:p>
        </w:tc>
        <w:tc>
          <w:tcPr>
            <w:tcW w:w="3828" w:type="dxa"/>
          </w:tcPr>
          <w:p w14:paraId="29FE286E" w14:textId="77777777" w:rsidR="00426B95" w:rsidRPr="008B0499" w:rsidRDefault="00426B95" w:rsidP="00426B9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5 m</w:t>
            </w:r>
          </w:p>
        </w:tc>
      </w:tr>
      <w:tr w:rsidR="00476A73" w:rsidRPr="008B0499" w14:paraId="4283AACC" w14:textId="77777777" w:rsidTr="00C274A6">
        <w:tc>
          <w:tcPr>
            <w:tcW w:w="4347" w:type="dxa"/>
          </w:tcPr>
          <w:p w14:paraId="41E04628" w14:textId="77777777" w:rsidR="00476A73" w:rsidRPr="008B0499" w:rsidRDefault="00476A73" w:rsidP="00D949A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D</w:t>
            </w:r>
            <w:r w:rsidR="00731194">
              <w:t>,</w:t>
            </w:r>
            <w:r w:rsidR="009E1683">
              <w:t xml:space="preserve"> </w:t>
            </w:r>
            <w:r w:rsidR="00731194">
              <w:t xml:space="preserve">E </w:t>
            </w:r>
            <w:r w:rsidR="009E1683">
              <w:t xml:space="preserve">or </w:t>
            </w:r>
            <w:r w:rsidR="00731194">
              <w:t>F</w:t>
            </w:r>
          </w:p>
        </w:tc>
        <w:tc>
          <w:tcPr>
            <w:tcW w:w="3828" w:type="dxa"/>
          </w:tcPr>
          <w:p w14:paraId="53F03DE7" w14:textId="77777777" w:rsidR="00476A73" w:rsidRPr="008B0499" w:rsidRDefault="00476A73" w:rsidP="00D949A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10 m</w:t>
            </w:r>
          </w:p>
        </w:tc>
      </w:tr>
    </w:tbl>
    <w:p w14:paraId="503C32D1" w14:textId="77777777" w:rsidR="00B9387C" w:rsidRDefault="00D73297" w:rsidP="00B9387C">
      <w:pPr>
        <w:pStyle w:val="LDP1a"/>
        <w:spacing w:before="240" w:after="0"/>
        <w:ind w:left="737" w:firstLine="0"/>
      </w:pPr>
      <w:r>
        <w:pict w14:anchorId="6D63D93D">
          <v:shape id="_x0000_i1090" type="#_x0000_t75" style="width:324.2pt;height:168.15pt;visibility:visible;mso-width-relative:margin;mso-height-relative:margin">
            <v:imagedata r:id="rId140" o:title="" croptop="16727f" cropbottom="19772f" cropleft="12356f" cropright="37496f"/>
          </v:shape>
        </w:pict>
      </w:r>
    </w:p>
    <w:p w14:paraId="30766C8B" w14:textId="77777777" w:rsidR="00B9387C" w:rsidRDefault="00B9387C" w:rsidP="00B9387C">
      <w:pPr>
        <w:pStyle w:val="LDTableheading"/>
        <w:tabs>
          <w:tab w:val="clear" w:pos="1134"/>
          <w:tab w:val="clear" w:pos="1276"/>
          <w:tab w:val="clear" w:pos="1843"/>
          <w:tab w:val="clear" w:pos="1985"/>
          <w:tab w:val="clear" w:pos="2552"/>
          <w:tab w:val="clear" w:pos="2693"/>
        </w:tabs>
        <w:ind w:left="765"/>
      </w:pPr>
      <w:r>
        <w:t>Figure 8.64 (3)   </w:t>
      </w:r>
      <w:r w:rsidRPr="008B0499">
        <w:t>Pilot stop line (no marshaller)</w:t>
      </w:r>
      <w:r>
        <w:t xml:space="preserve"> (shows matters)</w:t>
      </w:r>
    </w:p>
    <w:p w14:paraId="4A2EEA8F" w14:textId="77777777" w:rsidR="00257ABA" w:rsidRDefault="00D86E9F" w:rsidP="00FD4BE9">
      <w:pPr>
        <w:pStyle w:val="LDClause"/>
        <w:spacing w:before="120"/>
      </w:pPr>
      <w:r>
        <w:tab/>
      </w:r>
      <w:r w:rsidR="00AC6CF6">
        <w:t>(</w:t>
      </w:r>
      <w:r w:rsidR="009E1683">
        <w:t>4</w:t>
      </w:r>
      <w:r w:rsidR="00AC6CF6">
        <w:t>)</w:t>
      </w:r>
      <w:r>
        <w:tab/>
      </w:r>
      <w:r w:rsidR="00F433A2">
        <w:t xml:space="preserve">Despite paragraphs </w:t>
      </w:r>
      <w:r w:rsidR="00AC6CF6">
        <w:t>(</w:t>
      </w:r>
      <w:r w:rsidR="009E1683">
        <w:t>3</w:t>
      </w:r>
      <w:r w:rsidR="00AC6CF6">
        <w:t>)</w:t>
      </w:r>
      <w:r w:rsidR="00FD4BE9">
        <w:t> </w:t>
      </w:r>
      <w:r w:rsidR="00F433A2">
        <w:t>(b) and (c), i</w:t>
      </w:r>
      <w:r w:rsidR="00257ABA">
        <w:t>f</w:t>
      </w:r>
      <w:r w:rsidR="00476A73" w:rsidRPr="008B0499">
        <w:t xml:space="preserve"> aircraft of all </w:t>
      </w:r>
      <w:r w:rsidR="00257ABA">
        <w:t xml:space="preserve">reference </w:t>
      </w:r>
      <w:r w:rsidR="00476A73" w:rsidRPr="008B0499">
        <w:t>code</w:t>
      </w:r>
      <w:r w:rsidR="00257ABA">
        <w:t xml:space="preserve"> letters</w:t>
      </w:r>
      <w:r w:rsidR="00476A73" w:rsidRPr="008B0499">
        <w:t xml:space="preserve"> are to be accommodated at the </w:t>
      </w:r>
      <w:r w:rsidR="00FD4BE9">
        <w:t>1</w:t>
      </w:r>
      <w:r w:rsidR="00476A73" w:rsidRPr="008B0499">
        <w:t xml:space="preserve"> parking position</w:t>
      </w:r>
      <w:r w:rsidR="009E1683">
        <w:t xml:space="preserve"> then</w:t>
      </w:r>
      <w:r w:rsidR="00257ABA">
        <w:t>:</w:t>
      </w:r>
    </w:p>
    <w:p w14:paraId="04E95688" w14:textId="77777777" w:rsidR="00257ABA" w:rsidRDefault="00257ABA" w:rsidP="00257ABA">
      <w:pPr>
        <w:pStyle w:val="LDP1a"/>
      </w:pPr>
      <w:r>
        <w:t>(a)</w:t>
      </w:r>
      <w:r>
        <w:tab/>
      </w:r>
      <w:r w:rsidR="00476A73" w:rsidRPr="008B0499">
        <w:t>the offset</w:t>
      </w:r>
      <w:r>
        <w:t xml:space="preserve"> value</w:t>
      </w:r>
      <w:r w:rsidR="00476A73" w:rsidRPr="008B0499">
        <w:t xml:space="preserve"> for code letter C must be used</w:t>
      </w:r>
      <w:r>
        <w:t>;</w:t>
      </w:r>
      <w:r w:rsidR="00FD4BE9">
        <w:t xml:space="preserve"> and</w:t>
      </w:r>
    </w:p>
    <w:p w14:paraId="06A94613" w14:textId="77777777" w:rsidR="00476A73" w:rsidRPr="008B0499" w:rsidRDefault="00257ABA" w:rsidP="00257ABA">
      <w:pPr>
        <w:pStyle w:val="LDP1a"/>
      </w:pPr>
      <w:r>
        <w:t>(b</w:t>
      </w:r>
      <w:r w:rsidR="00F433A2">
        <w:t>)</w:t>
      </w:r>
      <w:r>
        <w:tab/>
      </w:r>
      <w:r w:rsidR="009E1683">
        <w:t xml:space="preserve">the </w:t>
      </w:r>
      <w:r>
        <w:t>length of the pilot stop line marking must be 11 m</w:t>
      </w:r>
      <w:r w:rsidR="00476A73" w:rsidRPr="008B0499">
        <w:t>.</w:t>
      </w:r>
    </w:p>
    <w:p w14:paraId="26F1EFE4" w14:textId="77777777" w:rsidR="00257ABA" w:rsidRDefault="00D86E9F" w:rsidP="00D86E9F">
      <w:pPr>
        <w:pStyle w:val="LDClause"/>
      </w:pPr>
      <w:r>
        <w:tab/>
      </w:r>
      <w:r w:rsidR="00AC6CF6">
        <w:t>(</w:t>
      </w:r>
      <w:r w:rsidR="009E1683">
        <w:t>5</w:t>
      </w:r>
      <w:r w:rsidR="00AC6CF6">
        <w:t>)</w:t>
      </w:r>
      <w:r>
        <w:tab/>
      </w:r>
      <w:r w:rsidR="00F433A2">
        <w:t xml:space="preserve">As shown in </w:t>
      </w:r>
      <w:r w:rsidR="00D6654F">
        <w:t>Figure 8.6</w:t>
      </w:r>
      <w:r w:rsidR="00B21CB8">
        <w:t>4 (</w:t>
      </w:r>
      <w:r w:rsidR="00B9387C">
        <w:t>3</w:t>
      </w:r>
      <w:r w:rsidR="00AC6CF6">
        <w:t>)</w:t>
      </w:r>
      <w:r w:rsidR="00F433A2">
        <w:t>, t</w:t>
      </w:r>
      <w:r w:rsidR="00476A73" w:rsidRPr="008B0499">
        <w:t>he aircraft type designation</w:t>
      </w:r>
      <w:r w:rsidR="00257ABA">
        <w:t xml:space="preserve"> for the pilot stop line</w:t>
      </w:r>
      <w:r w:rsidR="00476A73" w:rsidRPr="008B0499">
        <w:t xml:space="preserve"> must be</w:t>
      </w:r>
      <w:r w:rsidR="00F433A2">
        <w:t xml:space="preserve"> </w:t>
      </w:r>
      <w:r w:rsidR="00F433A2" w:rsidRPr="008B0499">
        <w:t>written in yellow</w:t>
      </w:r>
      <w:r w:rsidR="00F433A2">
        <w:t xml:space="preserve"> numbers and</w:t>
      </w:r>
      <w:r w:rsidR="00F433A2" w:rsidRPr="008B0499">
        <w:t xml:space="preserve"> letters</w:t>
      </w:r>
      <w:r w:rsidR="00F433A2">
        <w:t xml:space="preserve"> that are</w:t>
      </w:r>
      <w:r w:rsidR="00257ABA">
        <w:t>:</w:t>
      </w:r>
    </w:p>
    <w:p w14:paraId="2A8CBF04" w14:textId="77777777" w:rsidR="00257ABA" w:rsidRDefault="00F433A2" w:rsidP="00F433A2">
      <w:pPr>
        <w:pStyle w:val="LDP1a"/>
      </w:pPr>
      <w:r>
        <w:t>(a)</w:t>
      </w:r>
      <w:r>
        <w:tab/>
      </w:r>
      <w:r w:rsidR="00476A73" w:rsidRPr="008B0499">
        <w:t>1</w:t>
      </w:r>
      <w:r w:rsidR="00FD4BE9">
        <w:t xml:space="preserve"> </w:t>
      </w:r>
      <w:r w:rsidR="00476A73" w:rsidRPr="008B0499">
        <w:t>m high</w:t>
      </w:r>
      <w:r w:rsidR="00257ABA">
        <w:t>; and</w:t>
      </w:r>
    </w:p>
    <w:p w14:paraId="7488D757" w14:textId="77777777" w:rsidR="00F433A2" w:rsidRDefault="00F433A2" w:rsidP="00F433A2">
      <w:pPr>
        <w:pStyle w:val="LDP1a"/>
      </w:pPr>
      <w:r>
        <w:t>(b)</w:t>
      </w:r>
      <w:r>
        <w:tab/>
      </w:r>
      <w:r w:rsidR="00476A73" w:rsidRPr="008B0499">
        <w:t>0.15</w:t>
      </w:r>
      <w:r w:rsidR="00FD4BE9">
        <w:t xml:space="preserve"> </w:t>
      </w:r>
      <w:r w:rsidR="00476A73" w:rsidRPr="008B0499">
        <w:t>m below the pilot stop line</w:t>
      </w:r>
      <w:r w:rsidR="00FD4BE9">
        <w:t>; and</w:t>
      </w:r>
    </w:p>
    <w:p w14:paraId="40BA0B1C" w14:textId="77777777" w:rsidR="00F433A2" w:rsidRDefault="00F433A2" w:rsidP="00F433A2">
      <w:pPr>
        <w:pStyle w:val="LDP1a"/>
      </w:pPr>
      <w:r>
        <w:t>(c)</w:t>
      </w:r>
      <w:r>
        <w:tab/>
        <w:t>aligned to end where the pilot stop line ends on the side closest to the pilot;</w:t>
      </w:r>
      <w:r w:rsidR="00476A73" w:rsidRPr="008B0499">
        <w:t xml:space="preserve"> </w:t>
      </w:r>
      <w:r w:rsidR="00257ABA">
        <w:t>and</w:t>
      </w:r>
    </w:p>
    <w:p w14:paraId="3C48F73B" w14:textId="77777777" w:rsidR="00257ABA" w:rsidRDefault="00257ABA" w:rsidP="00F433A2">
      <w:pPr>
        <w:pStyle w:val="LDP1a"/>
      </w:pPr>
      <w:r>
        <w:t>(</w:t>
      </w:r>
      <w:r w:rsidR="00266C55">
        <w:t>d</w:t>
      </w:r>
      <w:r>
        <w:t>)</w:t>
      </w:r>
      <w:r>
        <w:tab/>
      </w:r>
      <w:r w:rsidRPr="008B0499">
        <w:t xml:space="preserve">legible to the </w:t>
      </w:r>
      <w:r w:rsidR="00F433A2">
        <w:t>pilot of an approaching aircraft.</w:t>
      </w:r>
    </w:p>
    <w:p w14:paraId="564165E7" w14:textId="77777777" w:rsidR="00476A73" w:rsidRPr="00FE4BEB" w:rsidRDefault="00BA16A8" w:rsidP="004973AF">
      <w:pPr>
        <w:pStyle w:val="139-Section"/>
      </w:pPr>
      <w:bookmarkStart w:id="1610" w:name="c438"/>
      <w:bookmarkStart w:id="1611" w:name="_Toc441761761"/>
      <w:bookmarkStart w:id="1612" w:name="_Toc488152170"/>
      <w:bookmarkStart w:id="1613" w:name="_Toc488154945"/>
      <w:bookmarkStart w:id="1614" w:name="_Toc488156151"/>
      <w:bookmarkStart w:id="1615" w:name="_Toc17467484"/>
      <w:bookmarkEnd w:id="1610"/>
      <w:r>
        <w:t>8.65</w:t>
      </w:r>
      <w:r w:rsidR="00D86E9F">
        <w:tab/>
      </w:r>
      <w:r w:rsidR="00476A73" w:rsidRPr="00FE4BEB">
        <w:t xml:space="preserve">Alignment </w:t>
      </w:r>
      <w:r w:rsidR="00D86E9F">
        <w:t>l</w:t>
      </w:r>
      <w:r w:rsidR="00476A73" w:rsidRPr="00FE4BEB">
        <w:t>ine</w:t>
      </w:r>
      <w:bookmarkEnd w:id="1611"/>
      <w:bookmarkEnd w:id="1612"/>
      <w:bookmarkEnd w:id="1613"/>
      <w:bookmarkEnd w:id="1614"/>
      <w:r w:rsidR="00DB509C">
        <w:t>s</w:t>
      </w:r>
      <w:bookmarkEnd w:id="1615"/>
    </w:p>
    <w:p w14:paraId="25EF3619" w14:textId="77777777" w:rsidR="00E06922" w:rsidRDefault="00E06922" w:rsidP="006A4A1E">
      <w:pPr>
        <w:pStyle w:val="LDClause"/>
      </w:pPr>
      <w:r>
        <w:tab/>
      </w:r>
      <w:r w:rsidR="00AC6CF6">
        <w:t>(</w:t>
      </w:r>
      <w:r w:rsidR="009A1195">
        <w:t>1</w:t>
      </w:r>
      <w:r w:rsidR="00AC6CF6">
        <w:t>)</w:t>
      </w:r>
      <w:r>
        <w:tab/>
        <w:t xml:space="preserve">If </w:t>
      </w:r>
      <w:r w:rsidR="00476A73" w:rsidRPr="008B0499">
        <w:t xml:space="preserve">no </w:t>
      </w:r>
      <w:r w:rsidR="007D7317">
        <w:t>VDGS</w:t>
      </w:r>
      <w:r w:rsidR="00476A73" w:rsidRPr="008B0499">
        <w:t xml:space="preserve"> is provided</w:t>
      </w:r>
      <w:r>
        <w:t>, an aerodrome operator must provide an alignment line</w:t>
      </w:r>
      <w:r w:rsidRPr="008B0499">
        <w:t xml:space="preserve"> beyond the stop line</w:t>
      </w:r>
      <w:r>
        <w:t>.</w:t>
      </w:r>
    </w:p>
    <w:p w14:paraId="64FB1520" w14:textId="77777777" w:rsidR="00E06922" w:rsidRDefault="00E06922" w:rsidP="00D949AE">
      <w:pPr>
        <w:pStyle w:val="LDClause"/>
        <w:keepNext/>
      </w:pPr>
      <w:r>
        <w:tab/>
      </w:r>
      <w:r w:rsidR="00AC6CF6">
        <w:t>(</w:t>
      </w:r>
      <w:r w:rsidR="0065602D">
        <w:t>2</w:t>
      </w:r>
      <w:r w:rsidR="00AC6CF6">
        <w:t>)</w:t>
      </w:r>
      <w:r>
        <w:tab/>
        <w:t xml:space="preserve">As shown in </w:t>
      </w:r>
      <w:r w:rsidR="00D9421F">
        <w:t>Figure 8.6</w:t>
      </w:r>
      <w:r w:rsidR="00B21CB8">
        <w:t>5 (</w:t>
      </w:r>
      <w:r w:rsidR="0065602D">
        <w:t>2</w:t>
      </w:r>
      <w:r w:rsidR="00AC6CF6">
        <w:t>)</w:t>
      </w:r>
      <w:r>
        <w:t>, t</w:t>
      </w:r>
      <w:r w:rsidR="00476A73" w:rsidRPr="008B0499">
        <w:t>he a</w:t>
      </w:r>
      <w:r w:rsidR="00476A73">
        <w:t>lignment line must</w:t>
      </w:r>
      <w:r>
        <w:t>:</w:t>
      </w:r>
    </w:p>
    <w:p w14:paraId="0F6667BC" w14:textId="77777777" w:rsidR="0048373B" w:rsidRDefault="0048373B" w:rsidP="0048373B">
      <w:pPr>
        <w:pStyle w:val="LDP1a"/>
      </w:pPr>
      <w:r>
        <w:t>(a)</w:t>
      </w:r>
      <w:r>
        <w:tab/>
        <w:t xml:space="preserve">be </w:t>
      </w:r>
      <w:r w:rsidR="00521958">
        <w:t xml:space="preserve">coloured </w:t>
      </w:r>
      <w:r>
        <w:t>yellow;</w:t>
      </w:r>
      <w:r w:rsidR="009E1683">
        <w:t xml:space="preserve"> and</w:t>
      </w:r>
    </w:p>
    <w:p w14:paraId="66A65B7B" w14:textId="77777777" w:rsidR="00E06922" w:rsidRDefault="00E06922" w:rsidP="00E06922">
      <w:pPr>
        <w:pStyle w:val="LDP1a"/>
      </w:pPr>
      <w:r>
        <w:lastRenderedPageBreak/>
        <w:t>(</w:t>
      </w:r>
      <w:r w:rsidR="0048373B">
        <w:t>b</w:t>
      </w:r>
      <w:r>
        <w:t>)</w:t>
      </w:r>
      <w:r>
        <w:tab/>
      </w:r>
      <w:r w:rsidR="00476A73">
        <w:t xml:space="preserve">have a line width </w:t>
      </w:r>
      <w:r w:rsidR="00476A73" w:rsidRPr="008B0499">
        <w:t>of 0.15</w:t>
      </w:r>
      <w:r w:rsidR="00B861B7">
        <w:t xml:space="preserve"> </w:t>
      </w:r>
      <w:r w:rsidR="00476A73" w:rsidRPr="008B0499">
        <w:t>m</w:t>
      </w:r>
      <w:r>
        <w:t>; and</w:t>
      </w:r>
    </w:p>
    <w:p w14:paraId="171062C4" w14:textId="77777777" w:rsidR="00E06922" w:rsidRDefault="00E06922" w:rsidP="00E06922">
      <w:pPr>
        <w:pStyle w:val="LDP1a"/>
      </w:pPr>
      <w:r>
        <w:t>(</w:t>
      </w:r>
      <w:r w:rsidR="0048373B">
        <w:t>c</w:t>
      </w:r>
      <w:r>
        <w:t>)</w:t>
      </w:r>
      <w:r>
        <w:tab/>
      </w:r>
      <w:r w:rsidR="00476A73" w:rsidRPr="008B0499">
        <w:t xml:space="preserve">extend from the location of </w:t>
      </w:r>
      <w:r>
        <w:t>an aircraft</w:t>
      </w:r>
      <w:r w:rsidR="00476A73" w:rsidRPr="008B0499">
        <w:t xml:space="preserve"> nose wheel in the parked position, backwards under the body of the</w:t>
      </w:r>
      <w:r w:rsidR="00290982">
        <w:t xml:space="preserve"> </w:t>
      </w:r>
      <w:r w:rsidR="00476A73" w:rsidRPr="008B0499">
        <w:t xml:space="preserve">aircraft for a distance </w:t>
      </w:r>
      <w:r w:rsidR="00941868">
        <w:t>“</w:t>
      </w:r>
      <w:r w:rsidR="00476A73" w:rsidRPr="008B0499">
        <w:t>X</w:t>
      </w:r>
      <w:r w:rsidR="00941868">
        <w:t>”</w:t>
      </w:r>
      <w:r>
        <w:t>; and</w:t>
      </w:r>
    </w:p>
    <w:p w14:paraId="6AA9ADF3" w14:textId="77777777" w:rsidR="00E06922" w:rsidRDefault="00E06922" w:rsidP="00E06922">
      <w:pPr>
        <w:pStyle w:val="LDP1a"/>
      </w:pPr>
      <w:r>
        <w:t>(</w:t>
      </w:r>
      <w:r w:rsidR="0048373B">
        <w:t>d</w:t>
      </w:r>
      <w:r>
        <w:t>)</w:t>
      </w:r>
      <w:r>
        <w:tab/>
      </w:r>
      <w:r w:rsidR="00476A73" w:rsidRPr="008B0499">
        <w:t>extend forward</w:t>
      </w:r>
      <w:r>
        <w:t xml:space="preserve"> </w:t>
      </w:r>
      <w:r w:rsidRPr="008B0499">
        <w:t xml:space="preserve">from the location of </w:t>
      </w:r>
      <w:r>
        <w:t>the aircraft</w:t>
      </w:r>
      <w:r w:rsidRPr="008B0499">
        <w:t xml:space="preserve"> nose wheel in the parked position</w:t>
      </w:r>
      <w:r w:rsidR="00476A73" w:rsidRPr="008B0499">
        <w:t>, commencing at a point 3 m past the most forward nose wheel position</w:t>
      </w:r>
      <w:r w:rsidR="00FF484C">
        <w:t>,</w:t>
      </w:r>
      <w:r w:rsidR="00476A73" w:rsidRPr="008B0499">
        <w:t xml:space="preserve"> for a distance </w:t>
      </w:r>
      <w:r w:rsidR="00941868">
        <w:t>“</w:t>
      </w:r>
      <w:r w:rsidR="00476A73" w:rsidRPr="008B0499">
        <w:t>Y</w:t>
      </w:r>
      <w:r w:rsidR="00941868">
        <w:t>”</w:t>
      </w:r>
      <w:r>
        <w:t>; and</w:t>
      </w:r>
    </w:p>
    <w:p w14:paraId="0A833EB0" w14:textId="77777777" w:rsidR="00E06922" w:rsidRDefault="00E06922" w:rsidP="00E06922">
      <w:pPr>
        <w:pStyle w:val="LDP1a"/>
      </w:pPr>
      <w:r>
        <w:t>(</w:t>
      </w:r>
      <w:r w:rsidR="0048373B">
        <w:t>e</w:t>
      </w:r>
      <w:r>
        <w:t>)</w:t>
      </w:r>
      <w:r>
        <w:tab/>
      </w:r>
      <w:r w:rsidR="0045503F">
        <w:t xml:space="preserve">be such that there is </w:t>
      </w:r>
      <w:r>
        <w:t xml:space="preserve">a </w:t>
      </w:r>
      <w:r w:rsidR="00476A73" w:rsidRPr="008B0499">
        <w:t>1 m long section of the alignment line placed in the centre of the 3 m gap</w:t>
      </w:r>
      <w:r>
        <w:t>.</w:t>
      </w:r>
    </w:p>
    <w:p w14:paraId="68089FA1" w14:textId="77777777" w:rsidR="00DB509C" w:rsidRDefault="00D73297" w:rsidP="00DB509C">
      <w:pPr>
        <w:pStyle w:val="LDBodytext"/>
        <w:spacing w:before="120"/>
        <w:ind w:left="737"/>
        <w:rPr>
          <w:lang w:eastAsia="en-AU"/>
        </w:rPr>
      </w:pPr>
      <w:r>
        <w:pict w14:anchorId="2A91F684">
          <v:shape id="_x0000_i1091" type="#_x0000_t75" style="width:331.3pt;height:2in;visibility:visible;mso-width-relative:margin;mso-height-relative:margin">
            <v:imagedata r:id="rId141" o:title="" croptop="25872f" cropbottom="13825f" cropleft="10602f" cropright="38173f"/>
          </v:shape>
        </w:pict>
      </w:r>
    </w:p>
    <w:p w14:paraId="2DE0DE72" w14:textId="77777777" w:rsidR="00DB509C" w:rsidRPr="008B0499" w:rsidRDefault="00DB509C" w:rsidP="00DB509C">
      <w:pPr>
        <w:pStyle w:val="LDTableheading"/>
        <w:tabs>
          <w:tab w:val="clear" w:pos="1134"/>
          <w:tab w:val="clear" w:pos="1276"/>
          <w:tab w:val="clear" w:pos="1843"/>
          <w:tab w:val="clear" w:pos="1985"/>
          <w:tab w:val="clear" w:pos="2552"/>
          <w:tab w:val="clear" w:pos="2693"/>
        </w:tabs>
        <w:ind w:left="765"/>
      </w:pPr>
      <w:r>
        <w:t>Figure 8.65 (2)   </w:t>
      </w:r>
      <w:r w:rsidRPr="008B0499">
        <w:t>Alignment line</w:t>
      </w:r>
      <w:r>
        <w:t xml:space="preserve"> (shows matters)</w:t>
      </w:r>
    </w:p>
    <w:p w14:paraId="26C29807" w14:textId="77777777" w:rsidR="00FF484C" w:rsidRDefault="00E06922" w:rsidP="00E06922">
      <w:pPr>
        <w:pStyle w:val="LDClause"/>
      </w:pPr>
      <w:r>
        <w:tab/>
      </w:r>
      <w:r w:rsidR="00AC6CF6">
        <w:t>(</w:t>
      </w:r>
      <w:r w:rsidR="0065602D">
        <w:t>3</w:t>
      </w:r>
      <w:r w:rsidR="00AC6CF6">
        <w:t>)</w:t>
      </w:r>
      <w:r>
        <w:tab/>
      </w:r>
      <w:r w:rsidR="00FF484C">
        <w:t xml:space="preserve">For subsection </w:t>
      </w:r>
      <w:r w:rsidR="00AC6CF6">
        <w:t>(</w:t>
      </w:r>
      <w:r w:rsidR="0065602D">
        <w:t>2</w:t>
      </w:r>
      <w:r w:rsidR="00AC6CF6">
        <w:t>)</w:t>
      </w:r>
      <w:r w:rsidR="00FF484C">
        <w:t xml:space="preserve">, for an </w:t>
      </w:r>
      <w:r w:rsidR="00123EEC">
        <w:t xml:space="preserve">aircraft </w:t>
      </w:r>
      <w:r w:rsidR="00FF484C">
        <w:t>with a reference code letter mentioned in a row of column</w:t>
      </w:r>
      <w:r w:rsidR="00716578">
        <w:t> </w:t>
      </w:r>
      <w:r w:rsidR="00FF484C">
        <w:t xml:space="preserve">1 in </w:t>
      </w:r>
      <w:r w:rsidR="00D9421F">
        <w:t>Table 8.6</w:t>
      </w:r>
      <w:r w:rsidR="00B21CB8">
        <w:t>5 (</w:t>
      </w:r>
      <w:r w:rsidR="0065602D">
        <w:t>3</w:t>
      </w:r>
      <w:r w:rsidR="00AC6CF6">
        <w:t>)</w:t>
      </w:r>
      <w:r w:rsidR="00FF484C">
        <w:t>:</w:t>
      </w:r>
    </w:p>
    <w:p w14:paraId="124F0B81" w14:textId="77777777" w:rsidR="00FF484C" w:rsidRDefault="00FF484C" w:rsidP="00FF484C">
      <w:pPr>
        <w:pStyle w:val="LDP1a"/>
      </w:pPr>
      <w:r>
        <w:t>(a)</w:t>
      </w:r>
      <w:r>
        <w:tab/>
        <w:t xml:space="preserve">X </w:t>
      </w:r>
      <w:r w:rsidR="00EA727F">
        <w:t>=</w:t>
      </w:r>
      <w:r>
        <w:t xml:space="preserve"> the distance mentioned in the same row in column 2; and</w:t>
      </w:r>
    </w:p>
    <w:p w14:paraId="7D7907DC" w14:textId="77777777" w:rsidR="00A01FC3" w:rsidRDefault="00FF484C" w:rsidP="00866167">
      <w:pPr>
        <w:pStyle w:val="LDP1a"/>
      </w:pPr>
      <w:r>
        <w:t>(b)</w:t>
      </w:r>
      <w:r>
        <w:tab/>
        <w:t xml:space="preserve">Y </w:t>
      </w:r>
      <w:r w:rsidR="00EA727F">
        <w:t>=</w:t>
      </w:r>
      <w:r>
        <w:t xml:space="preserve"> the distance mentioned in the same row in column 3.</w:t>
      </w:r>
    </w:p>
    <w:p w14:paraId="272F8560" w14:textId="77777777" w:rsidR="004941A0" w:rsidRPr="00DB4DE0" w:rsidRDefault="00D9421F" w:rsidP="009315FB">
      <w:pPr>
        <w:pStyle w:val="LDTableheading"/>
        <w:tabs>
          <w:tab w:val="clear" w:pos="1134"/>
          <w:tab w:val="clear" w:pos="1276"/>
          <w:tab w:val="clear" w:pos="1843"/>
          <w:tab w:val="clear" w:pos="1985"/>
          <w:tab w:val="clear" w:pos="2552"/>
          <w:tab w:val="clear" w:pos="2693"/>
        </w:tabs>
        <w:ind w:left="765"/>
      </w:pPr>
      <w:r w:rsidRPr="00DB4DE0">
        <w:t>Table 8.6</w:t>
      </w:r>
      <w:r w:rsidR="00B21CB8">
        <w:t>5 (</w:t>
      </w:r>
      <w:r w:rsidR="004941A0" w:rsidRPr="00DB4DE0">
        <w:t>3</w:t>
      </w:r>
      <w:r w:rsidR="009C3E79">
        <w:t>)   </w:t>
      </w:r>
      <w:r w:rsidR="004941A0" w:rsidRPr="00DB4DE0">
        <w:t>Alignment line distances for X and Y</w:t>
      </w:r>
    </w:p>
    <w:tbl>
      <w:tblPr>
        <w:tblW w:w="3443" w:type="pct"/>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3"/>
        <w:gridCol w:w="1559"/>
        <w:gridCol w:w="1573"/>
      </w:tblGrid>
      <w:tr w:rsidR="004941A0" w:rsidRPr="000F287A" w14:paraId="7A05C918" w14:textId="77777777" w:rsidTr="002B2B34">
        <w:tc>
          <w:tcPr>
            <w:tcW w:w="2692" w:type="pct"/>
            <w:shd w:val="clear" w:color="auto" w:fill="auto"/>
          </w:tcPr>
          <w:p w14:paraId="651C707D" w14:textId="77777777" w:rsidR="004941A0" w:rsidRPr="00601A27" w:rsidRDefault="002B2B34" w:rsidP="000F287A">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601A27">
              <w:rPr>
                <w:b/>
              </w:rPr>
              <w:t xml:space="preserve">Aerodrome reference </w:t>
            </w:r>
            <w:r w:rsidR="004941A0" w:rsidRPr="00601A27">
              <w:rPr>
                <w:b/>
              </w:rPr>
              <w:t>code letter</w:t>
            </w:r>
          </w:p>
        </w:tc>
        <w:tc>
          <w:tcPr>
            <w:tcW w:w="1149" w:type="pct"/>
            <w:shd w:val="clear" w:color="auto" w:fill="auto"/>
          </w:tcPr>
          <w:p w14:paraId="0F146998" w14:textId="77777777" w:rsidR="004941A0" w:rsidRPr="000F287A" w:rsidRDefault="004941A0" w:rsidP="000F287A">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0F287A">
              <w:rPr>
                <w:b/>
              </w:rPr>
              <w:t>Distance X</w:t>
            </w:r>
          </w:p>
        </w:tc>
        <w:tc>
          <w:tcPr>
            <w:tcW w:w="1159" w:type="pct"/>
            <w:shd w:val="clear" w:color="auto" w:fill="auto"/>
          </w:tcPr>
          <w:p w14:paraId="1D239B34" w14:textId="77777777" w:rsidR="004941A0" w:rsidRPr="000F287A" w:rsidRDefault="004941A0" w:rsidP="000F287A">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0F287A">
              <w:rPr>
                <w:b/>
              </w:rPr>
              <w:t>Distance Y</w:t>
            </w:r>
          </w:p>
        </w:tc>
      </w:tr>
      <w:tr w:rsidR="004941A0" w14:paraId="33E8404D" w14:textId="77777777" w:rsidTr="002B2B34">
        <w:tc>
          <w:tcPr>
            <w:tcW w:w="2692" w:type="pct"/>
            <w:shd w:val="clear" w:color="auto" w:fill="auto"/>
          </w:tcPr>
          <w:p w14:paraId="4B008831" w14:textId="77777777" w:rsidR="004941A0" w:rsidRDefault="004941A0" w:rsidP="003F5049">
            <w:pPr>
              <w:pStyle w:val="LDClause"/>
              <w:ind w:left="0" w:firstLine="0"/>
            </w:pPr>
            <w:r>
              <w:t>A</w:t>
            </w:r>
            <w:r w:rsidR="00175A82">
              <w:t xml:space="preserve"> or </w:t>
            </w:r>
            <w:r>
              <w:t>B</w:t>
            </w:r>
          </w:p>
        </w:tc>
        <w:tc>
          <w:tcPr>
            <w:tcW w:w="1149" w:type="pct"/>
            <w:shd w:val="clear" w:color="auto" w:fill="auto"/>
          </w:tcPr>
          <w:p w14:paraId="6E759DFC" w14:textId="77777777" w:rsidR="004941A0" w:rsidRDefault="004941A0" w:rsidP="003F5049">
            <w:pPr>
              <w:pStyle w:val="LDClause"/>
              <w:ind w:left="0" w:firstLine="0"/>
            </w:pPr>
            <w:r>
              <w:t>5 m</w:t>
            </w:r>
          </w:p>
        </w:tc>
        <w:tc>
          <w:tcPr>
            <w:tcW w:w="1159" w:type="pct"/>
            <w:shd w:val="clear" w:color="auto" w:fill="auto"/>
          </w:tcPr>
          <w:p w14:paraId="313AB2C0" w14:textId="77777777" w:rsidR="004941A0" w:rsidRDefault="004941A0" w:rsidP="003F5049">
            <w:pPr>
              <w:pStyle w:val="LDClause"/>
              <w:ind w:left="0" w:firstLine="0"/>
            </w:pPr>
            <w:r>
              <w:t>9 m</w:t>
            </w:r>
          </w:p>
        </w:tc>
      </w:tr>
      <w:tr w:rsidR="004941A0" w14:paraId="670EB217" w14:textId="77777777" w:rsidTr="002B2B34">
        <w:tc>
          <w:tcPr>
            <w:tcW w:w="2692" w:type="pct"/>
            <w:shd w:val="clear" w:color="auto" w:fill="auto"/>
          </w:tcPr>
          <w:p w14:paraId="6FF78790" w14:textId="77777777" w:rsidR="004941A0" w:rsidRDefault="004941A0" w:rsidP="003F5049">
            <w:pPr>
              <w:pStyle w:val="LDClause"/>
              <w:ind w:left="0" w:firstLine="0"/>
            </w:pPr>
            <w:r>
              <w:t>C, D</w:t>
            </w:r>
            <w:r w:rsidR="00731194">
              <w:t>, E</w:t>
            </w:r>
            <w:r w:rsidR="00175A82">
              <w:t xml:space="preserve"> or </w:t>
            </w:r>
            <w:r w:rsidR="00731194">
              <w:t>F</w:t>
            </w:r>
          </w:p>
        </w:tc>
        <w:tc>
          <w:tcPr>
            <w:tcW w:w="1149" w:type="pct"/>
            <w:shd w:val="clear" w:color="auto" w:fill="auto"/>
          </w:tcPr>
          <w:p w14:paraId="061884FE" w14:textId="77777777" w:rsidR="004941A0" w:rsidRDefault="004941A0" w:rsidP="003F5049">
            <w:pPr>
              <w:pStyle w:val="LDClause"/>
              <w:ind w:left="0" w:firstLine="0"/>
            </w:pPr>
            <w:r>
              <w:t>10 m</w:t>
            </w:r>
          </w:p>
        </w:tc>
        <w:tc>
          <w:tcPr>
            <w:tcW w:w="1159" w:type="pct"/>
            <w:shd w:val="clear" w:color="auto" w:fill="auto"/>
          </w:tcPr>
          <w:p w14:paraId="75B2CA7A" w14:textId="77777777" w:rsidR="004941A0" w:rsidRDefault="004941A0" w:rsidP="003F5049">
            <w:pPr>
              <w:pStyle w:val="LDClause"/>
              <w:ind w:left="0" w:firstLine="0"/>
            </w:pPr>
            <w:r>
              <w:t>18 m</w:t>
            </w:r>
          </w:p>
        </w:tc>
      </w:tr>
    </w:tbl>
    <w:p w14:paraId="39D2FB4A" w14:textId="77777777" w:rsidR="004941A0" w:rsidRDefault="004941A0" w:rsidP="00DB509C">
      <w:pPr>
        <w:pStyle w:val="LDClause"/>
        <w:spacing w:before="120"/>
      </w:pPr>
      <w:r>
        <w:tab/>
      </w:r>
      <w:r w:rsidR="00AC6CF6">
        <w:t>(</w:t>
      </w:r>
      <w:r>
        <w:t>4</w:t>
      </w:r>
      <w:r w:rsidR="00AC6CF6">
        <w:t>)</w:t>
      </w:r>
      <w:r>
        <w:tab/>
        <w:t xml:space="preserve">Despite </w:t>
      </w:r>
      <w:r w:rsidR="0069745A">
        <w:t>paragraph</w:t>
      </w:r>
      <w:r>
        <w:t xml:space="preserve"> </w:t>
      </w:r>
      <w:r w:rsidR="00AC6CF6">
        <w:t>(</w:t>
      </w:r>
      <w:r>
        <w:t>2</w:t>
      </w:r>
      <w:r w:rsidR="00792DC4">
        <w:t>) (</w:t>
      </w:r>
      <w:r w:rsidR="006D6CF9">
        <w:t>d</w:t>
      </w:r>
      <w:r>
        <w:t>), the alignment line may be truncated if</w:t>
      </w:r>
      <w:r w:rsidR="00CF3200">
        <w:t xml:space="preserve"> the</w:t>
      </w:r>
      <w:r>
        <w:t xml:space="preserve"> provision of the full length is not possible due to a physical obstruction, provided that the truncation does not c</w:t>
      </w:r>
      <w:r w:rsidR="001C7C4F">
        <w:t>reate a</w:t>
      </w:r>
      <w:r>
        <w:t xml:space="preserve"> hazard to aircraft operations.</w:t>
      </w:r>
    </w:p>
    <w:p w14:paraId="6DFF250A" w14:textId="77777777" w:rsidR="006D6CF9" w:rsidRDefault="006D6CF9" w:rsidP="006D6CF9">
      <w:pPr>
        <w:pStyle w:val="LDClause"/>
      </w:pPr>
      <w:r>
        <w:tab/>
        <w:t>(5)</w:t>
      </w:r>
      <w:r>
        <w:tab/>
      </w:r>
      <w:r w:rsidR="00175A82">
        <w:t xml:space="preserve">Subsection </w:t>
      </w:r>
      <w:r>
        <w:t>(1) does not apply if:</w:t>
      </w:r>
    </w:p>
    <w:p w14:paraId="703CE4B2" w14:textId="77777777" w:rsidR="006D6CF9" w:rsidRDefault="00126CBE" w:rsidP="00126CBE">
      <w:pPr>
        <w:pStyle w:val="P1"/>
      </w:pPr>
      <w:r>
        <w:t>(a)</w:t>
      </w:r>
      <w:r>
        <w:tab/>
      </w:r>
      <w:r w:rsidR="006D6CF9">
        <w:t>the aerodrome manual</w:t>
      </w:r>
      <w:r>
        <w:t xml:space="preserve"> records that a marshal</w:t>
      </w:r>
      <w:r w:rsidR="00175A82">
        <w:t>ler</w:t>
      </w:r>
      <w:r>
        <w:t xml:space="preserve"> must be present for an arriving aircraft that is to use the parking position; and</w:t>
      </w:r>
    </w:p>
    <w:p w14:paraId="6B1E6870" w14:textId="77777777" w:rsidR="00126CBE" w:rsidRDefault="00126CBE" w:rsidP="00126CBE">
      <w:pPr>
        <w:pStyle w:val="P1"/>
      </w:pPr>
      <w:r>
        <w:t>(b)</w:t>
      </w:r>
      <w:r>
        <w:tab/>
        <w:t>a marshaller is present accordingly.</w:t>
      </w:r>
    </w:p>
    <w:p w14:paraId="0899808F" w14:textId="77777777" w:rsidR="00476A73" w:rsidRDefault="00BA16A8" w:rsidP="004973AF">
      <w:pPr>
        <w:pStyle w:val="139-Section"/>
      </w:pPr>
      <w:bookmarkStart w:id="1616" w:name="c439"/>
      <w:bookmarkStart w:id="1617" w:name="c496"/>
      <w:bookmarkStart w:id="1618" w:name="_Toc441761347"/>
      <w:bookmarkStart w:id="1619" w:name="_Toc441761763"/>
      <w:bookmarkStart w:id="1620" w:name="_Toc441761764"/>
      <w:bookmarkStart w:id="1621" w:name="_Toc488152171"/>
      <w:bookmarkStart w:id="1622" w:name="_Toc488154946"/>
      <w:bookmarkStart w:id="1623" w:name="_Toc488156152"/>
      <w:bookmarkStart w:id="1624" w:name="_Toc17467485"/>
      <w:bookmarkEnd w:id="1616"/>
      <w:bookmarkEnd w:id="1617"/>
      <w:bookmarkEnd w:id="1618"/>
      <w:bookmarkEnd w:id="1619"/>
      <w:r>
        <w:t>8.66</w:t>
      </w:r>
      <w:r w:rsidR="005F5C2D">
        <w:tab/>
      </w:r>
      <w:r w:rsidR="00476A73" w:rsidRPr="00FE4BEB">
        <w:t xml:space="preserve">Secondary </w:t>
      </w:r>
      <w:r w:rsidR="005F5C2D">
        <w:t>a</w:t>
      </w:r>
      <w:r w:rsidR="00476A73" w:rsidRPr="00FE4BEB">
        <w:t xml:space="preserve">ircraft </w:t>
      </w:r>
      <w:r w:rsidR="005F5C2D">
        <w:t>p</w:t>
      </w:r>
      <w:r w:rsidR="00476A73" w:rsidRPr="00FE4BEB">
        <w:t xml:space="preserve">arking </w:t>
      </w:r>
      <w:r w:rsidR="005F5C2D">
        <w:t>p</w:t>
      </w:r>
      <w:r w:rsidR="00476A73" w:rsidRPr="00FE4BEB">
        <w:t xml:space="preserve">osition </w:t>
      </w:r>
      <w:r w:rsidR="005F5C2D">
        <w:t>m</w:t>
      </w:r>
      <w:r w:rsidR="00476A73" w:rsidRPr="00FE4BEB">
        <w:t>arkings</w:t>
      </w:r>
      <w:bookmarkEnd w:id="1620"/>
      <w:bookmarkEnd w:id="1621"/>
      <w:bookmarkEnd w:id="1622"/>
      <w:bookmarkEnd w:id="1623"/>
      <w:bookmarkEnd w:id="1624"/>
    </w:p>
    <w:p w14:paraId="03E5A8C6" w14:textId="77777777" w:rsidR="00476A73" w:rsidRPr="008B0499" w:rsidRDefault="00290982" w:rsidP="00290982">
      <w:pPr>
        <w:pStyle w:val="LDClause"/>
      </w:pPr>
      <w:r>
        <w:tab/>
      </w:r>
      <w:r w:rsidR="00AC6CF6">
        <w:t>(</w:t>
      </w:r>
      <w:r w:rsidR="009627FC">
        <w:t>1</w:t>
      </w:r>
      <w:r w:rsidR="00AC6CF6">
        <w:t>)</w:t>
      </w:r>
      <w:r>
        <w:tab/>
      </w:r>
      <w:r w:rsidR="009627FC">
        <w:t>If provided</w:t>
      </w:r>
      <w:r w:rsidR="00EF2BA4">
        <w:t xml:space="preserve"> under subsection 8.5</w:t>
      </w:r>
      <w:r w:rsidR="00B21CB8">
        <w:t>5 (</w:t>
      </w:r>
      <w:r w:rsidR="00EF2BA4">
        <w:t>4)</w:t>
      </w:r>
      <w:r w:rsidR="009627FC">
        <w:t>, s</w:t>
      </w:r>
      <w:r w:rsidR="00476A73" w:rsidRPr="008B0499">
        <w:t>econdary aircraft parking position markings must comprise:</w:t>
      </w:r>
    </w:p>
    <w:p w14:paraId="1C885799" w14:textId="77777777" w:rsidR="00476A73" w:rsidRPr="00B25CFA" w:rsidRDefault="00290982" w:rsidP="00290982">
      <w:pPr>
        <w:pStyle w:val="LDP1a"/>
      </w:pPr>
      <w:r>
        <w:t>(a)</w:t>
      </w:r>
      <w:r>
        <w:tab/>
      </w:r>
      <w:r w:rsidR="00476A73" w:rsidRPr="00B25CFA">
        <w:t xml:space="preserve">a </w:t>
      </w:r>
      <w:r w:rsidR="00141DAF">
        <w:t>lead-in line</w:t>
      </w:r>
      <w:r w:rsidR="00476A73" w:rsidRPr="00B25CFA">
        <w:t xml:space="preserve"> or dots</w:t>
      </w:r>
      <w:r w:rsidR="002F1A4D">
        <w:t xml:space="preserve"> to the aircraft stop position;</w:t>
      </w:r>
      <w:r w:rsidR="00244E8E">
        <w:t xml:space="preserve"> and</w:t>
      </w:r>
    </w:p>
    <w:p w14:paraId="35954DBE" w14:textId="77777777" w:rsidR="00476A73" w:rsidRPr="00B25CFA" w:rsidRDefault="00290982" w:rsidP="00290982">
      <w:pPr>
        <w:pStyle w:val="LDP1a"/>
      </w:pPr>
      <w:r>
        <w:t>(b)</w:t>
      </w:r>
      <w:r>
        <w:tab/>
      </w:r>
      <w:r w:rsidR="00476A73" w:rsidRPr="00B25CFA">
        <w:t xml:space="preserve">a stop line for each </w:t>
      </w:r>
      <w:r w:rsidR="00C8426A">
        <w:t xml:space="preserve">aircraft (the </w:t>
      </w:r>
      <w:r w:rsidR="00C8426A" w:rsidRPr="00C8426A">
        <w:rPr>
          <w:b/>
          <w:i/>
        </w:rPr>
        <w:t>relevant aircraft</w:t>
      </w:r>
      <w:r w:rsidR="00C8426A">
        <w:t>) for which the</w:t>
      </w:r>
      <w:r w:rsidR="00C8426A" w:rsidRPr="00C8426A">
        <w:t xml:space="preserve"> </w:t>
      </w:r>
      <w:r w:rsidR="00C8426A">
        <w:t>s</w:t>
      </w:r>
      <w:r w:rsidR="00C8426A" w:rsidRPr="008B0499">
        <w:t>econdary aircraft parking position</w:t>
      </w:r>
      <w:r w:rsidR="00C8426A">
        <w:t xml:space="preserve"> is provided</w:t>
      </w:r>
      <w:r w:rsidR="00476A73" w:rsidRPr="00B25CFA">
        <w:t>;</w:t>
      </w:r>
      <w:r w:rsidR="00244E8E">
        <w:t xml:space="preserve"> and</w:t>
      </w:r>
    </w:p>
    <w:p w14:paraId="3BD43E9A" w14:textId="77777777" w:rsidR="00476A73" w:rsidRPr="00B25CFA" w:rsidRDefault="00290982" w:rsidP="00290982">
      <w:pPr>
        <w:pStyle w:val="LDP1a"/>
      </w:pPr>
      <w:r>
        <w:lastRenderedPageBreak/>
        <w:t>(c)</w:t>
      </w:r>
      <w:r>
        <w:tab/>
      </w:r>
      <w:r w:rsidR="00476A73" w:rsidRPr="00B25CFA">
        <w:t xml:space="preserve">aircraft type designation markings for the </w:t>
      </w:r>
      <w:r w:rsidR="00C8426A">
        <w:t>relevant</w:t>
      </w:r>
      <w:r w:rsidR="00476A73" w:rsidRPr="00B25CFA">
        <w:t xml:space="preserve"> aircraft;</w:t>
      </w:r>
      <w:r w:rsidR="00244E8E">
        <w:t xml:space="preserve"> and</w:t>
      </w:r>
    </w:p>
    <w:p w14:paraId="587265D9" w14:textId="77777777" w:rsidR="00476A73" w:rsidRPr="00B25CFA" w:rsidRDefault="00290982" w:rsidP="00290982">
      <w:pPr>
        <w:pStyle w:val="LDP1a"/>
      </w:pPr>
      <w:r>
        <w:t>(d)</w:t>
      </w:r>
      <w:r>
        <w:tab/>
      </w:r>
      <w:r w:rsidR="00476A73" w:rsidRPr="00B25CFA">
        <w:t>an aircraft parking position designation.</w:t>
      </w:r>
    </w:p>
    <w:p w14:paraId="37BA0FBF" w14:textId="77777777" w:rsidR="00476A73" w:rsidRDefault="00290982" w:rsidP="00290982">
      <w:pPr>
        <w:pStyle w:val="LDClause"/>
      </w:pPr>
      <w:r>
        <w:tab/>
      </w:r>
      <w:r w:rsidR="00AC6CF6">
        <w:t>(</w:t>
      </w:r>
      <w:r w:rsidR="002D31EA">
        <w:t>2</w:t>
      </w:r>
      <w:r w:rsidR="00AC6CF6">
        <w:t>)</w:t>
      </w:r>
      <w:r>
        <w:tab/>
      </w:r>
      <w:r w:rsidR="00476A73">
        <w:t xml:space="preserve">Secondary </w:t>
      </w:r>
      <w:r w:rsidR="00476A73" w:rsidRPr="008B0499">
        <w:t xml:space="preserve">aircraft parking position markings </w:t>
      </w:r>
      <w:r w:rsidR="009627FC">
        <w:t>must</w:t>
      </w:r>
      <w:r w:rsidR="00476A73" w:rsidRPr="008B0499">
        <w:t xml:space="preserve"> be </w:t>
      </w:r>
      <w:r w:rsidR="00521958">
        <w:t>coloured</w:t>
      </w:r>
      <w:r w:rsidR="00521958" w:rsidRPr="008B0499">
        <w:t xml:space="preserve"> </w:t>
      </w:r>
      <w:r w:rsidR="00476A73" w:rsidRPr="008B0499">
        <w:t>yellow.</w:t>
      </w:r>
    </w:p>
    <w:p w14:paraId="77FAEB06" w14:textId="77777777" w:rsidR="007311DC" w:rsidRDefault="009627FC" w:rsidP="009627FC">
      <w:pPr>
        <w:pStyle w:val="LDClause"/>
      </w:pPr>
      <w:r>
        <w:tab/>
      </w:r>
      <w:r w:rsidR="00AC6CF6">
        <w:t>(</w:t>
      </w:r>
      <w:r w:rsidR="002D31EA">
        <w:t>3</w:t>
      </w:r>
      <w:r w:rsidR="00AC6CF6">
        <w:t>)</w:t>
      </w:r>
      <w:r>
        <w:tab/>
        <w:t xml:space="preserve">Where a secondary </w:t>
      </w:r>
      <w:r w:rsidR="0069745A">
        <w:t xml:space="preserve">aircraft </w:t>
      </w:r>
      <w:r>
        <w:t xml:space="preserve">parking position marking and a primary </w:t>
      </w:r>
      <w:r w:rsidR="0069745A">
        <w:t xml:space="preserve">aircraft </w:t>
      </w:r>
      <w:r>
        <w:t>parking position marking would otherwise overlap</w:t>
      </w:r>
      <w:r w:rsidR="007311DC">
        <w:t>:</w:t>
      </w:r>
    </w:p>
    <w:p w14:paraId="701740CF" w14:textId="77777777" w:rsidR="007311DC" w:rsidRDefault="007311DC" w:rsidP="007311DC">
      <w:pPr>
        <w:pStyle w:val="P1"/>
      </w:pPr>
      <w:r>
        <w:t>(a)</w:t>
      </w:r>
      <w:r>
        <w:tab/>
      </w:r>
      <w:r w:rsidR="009627FC">
        <w:t>the</w:t>
      </w:r>
      <w:r w:rsidR="00B47901">
        <w:t xml:space="preserve"> primary aircraft parking position marking must </w:t>
      </w:r>
      <w:r>
        <w:t xml:space="preserve">be </w:t>
      </w:r>
      <w:r w:rsidR="00BB1D56">
        <w:t xml:space="preserve">marked </w:t>
      </w:r>
      <w:r>
        <w:t>in preference to the</w:t>
      </w:r>
      <w:r w:rsidR="009627FC">
        <w:t xml:space="preserve"> secondary </w:t>
      </w:r>
      <w:r>
        <w:t xml:space="preserve">aircraft </w:t>
      </w:r>
      <w:r w:rsidR="009627FC">
        <w:t>parking position marking</w:t>
      </w:r>
      <w:r>
        <w:t>; and</w:t>
      </w:r>
    </w:p>
    <w:p w14:paraId="471E3A50" w14:textId="77777777" w:rsidR="0094585A" w:rsidRPr="008B0499" w:rsidRDefault="007311DC" w:rsidP="007311DC">
      <w:pPr>
        <w:pStyle w:val="P1"/>
      </w:pPr>
      <w:r>
        <w:t>(b)</w:t>
      </w:r>
      <w:r>
        <w:tab/>
      </w:r>
      <w:r w:rsidR="0094585A">
        <w:t xml:space="preserve">the secondary aircraft parking position marking must be </w:t>
      </w:r>
      <w:r>
        <w:t>omitted by 0.9 m either side</w:t>
      </w:r>
      <w:r w:rsidR="0094585A">
        <w:t xml:space="preserve"> of the</w:t>
      </w:r>
      <w:r w:rsidR="00BE407C">
        <w:t xml:space="preserve"> primary aircraft parking position marking</w:t>
      </w:r>
      <w:r w:rsidR="009627FC">
        <w:t>.</w:t>
      </w:r>
    </w:p>
    <w:p w14:paraId="6DAFE54D" w14:textId="77777777" w:rsidR="00476A73" w:rsidRPr="00FE4BEB" w:rsidRDefault="00BA16A8" w:rsidP="004973AF">
      <w:pPr>
        <w:pStyle w:val="139-Section"/>
      </w:pPr>
      <w:bookmarkStart w:id="1625" w:name="_Toc441761765"/>
      <w:bookmarkStart w:id="1626" w:name="_Toc488152172"/>
      <w:bookmarkStart w:id="1627" w:name="_Toc488154947"/>
      <w:bookmarkStart w:id="1628" w:name="_Toc488156153"/>
      <w:bookmarkStart w:id="1629" w:name="_Toc17467486"/>
      <w:r>
        <w:t>8.67</w:t>
      </w:r>
      <w:r w:rsidR="00290982">
        <w:tab/>
      </w:r>
      <w:r w:rsidR="00476A73" w:rsidRPr="00FE4BEB">
        <w:t xml:space="preserve">Keyhole </w:t>
      </w:r>
      <w:r w:rsidR="00290982">
        <w:t>m</w:t>
      </w:r>
      <w:r w:rsidR="00476A73" w:rsidRPr="00FE4BEB">
        <w:t>arking</w:t>
      </w:r>
      <w:bookmarkEnd w:id="1625"/>
      <w:bookmarkEnd w:id="1626"/>
      <w:bookmarkEnd w:id="1627"/>
      <w:bookmarkEnd w:id="1628"/>
      <w:r w:rsidR="00DB509C">
        <w:t>s</w:t>
      </w:r>
      <w:bookmarkEnd w:id="1629"/>
    </w:p>
    <w:p w14:paraId="0FFCBDCD" w14:textId="77777777" w:rsidR="00270CD2" w:rsidRDefault="00476A73" w:rsidP="00290982">
      <w:pPr>
        <w:pStyle w:val="LDClause"/>
      </w:pPr>
      <w:r w:rsidRPr="00B25CFA">
        <w:tab/>
      </w:r>
      <w:r w:rsidR="00AC6CF6">
        <w:t>(</w:t>
      </w:r>
      <w:r w:rsidR="00290982">
        <w:t>1</w:t>
      </w:r>
      <w:r w:rsidR="00AC6CF6">
        <w:t>)</w:t>
      </w:r>
      <w:r w:rsidR="00290982">
        <w:tab/>
      </w:r>
      <w:r w:rsidR="00270CD2">
        <w:t>Despite</w:t>
      </w:r>
      <w:r w:rsidR="00270CD2" w:rsidRPr="00B25CFA">
        <w:t xml:space="preserve"> </w:t>
      </w:r>
      <w:r w:rsidRPr="00B25CFA">
        <w:t xml:space="preserve">paragraph </w:t>
      </w:r>
      <w:r w:rsidR="009B4F18">
        <w:t>8.6</w:t>
      </w:r>
      <w:r w:rsidR="00B21CB8">
        <w:t>6 (</w:t>
      </w:r>
      <w:r w:rsidR="000423C8">
        <w:t>1</w:t>
      </w:r>
      <w:r w:rsidR="00AC6CF6">
        <w:t>)</w:t>
      </w:r>
      <w:r w:rsidR="00BE5DFE">
        <w:t> </w:t>
      </w:r>
      <w:r w:rsidRPr="00B25CFA">
        <w:t xml:space="preserve">(b), </w:t>
      </w:r>
      <w:r w:rsidR="002A56E4">
        <w:t>if</w:t>
      </w:r>
      <w:r w:rsidRPr="008B0499">
        <w:t xml:space="preserve"> the secondary</w:t>
      </w:r>
      <w:r w:rsidR="00175A82">
        <w:t xml:space="preserve"> parking</w:t>
      </w:r>
      <w:r w:rsidRPr="008B0499">
        <w:t xml:space="preserve"> position is designed for aircraft with </w:t>
      </w:r>
      <w:r w:rsidR="00175A82">
        <w:t xml:space="preserve">a </w:t>
      </w:r>
      <w:r w:rsidRPr="008B0499">
        <w:t xml:space="preserve">wingspan </w:t>
      </w:r>
      <w:r w:rsidR="00175A82">
        <w:t xml:space="preserve">of </w:t>
      </w:r>
      <w:r w:rsidRPr="008B0499">
        <w:t xml:space="preserve">up to 24 m, the stop position may be identified with a keyhole marking as shown in </w:t>
      </w:r>
      <w:r w:rsidR="00D9421F">
        <w:t>Figure 8.6</w:t>
      </w:r>
      <w:r w:rsidR="00792DC4">
        <w:t>7 (</w:t>
      </w:r>
      <w:r w:rsidR="00270CD2">
        <w:t>1</w:t>
      </w:r>
      <w:r w:rsidR="00AC6CF6">
        <w:t>)</w:t>
      </w:r>
      <w:r w:rsidRPr="008B0499">
        <w:t>.</w:t>
      </w:r>
    </w:p>
    <w:p w14:paraId="6E0A1AA4" w14:textId="77777777" w:rsidR="00476A73" w:rsidRPr="008B0499" w:rsidRDefault="00270CD2" w:rsidP="00290982">
      <w:pPr>
        <w:pStyle w:val="LDClause"/>
      </w:pPr>
      <w:r>
        <w:tab/>
      </w:r>
      <w:r w:rsidR="00AC6CF6">
        <w:t>(</w:t>
      </w:r>
      <w:r>
        <w:t>2</w:t>
      </w:r>
      <w:r w:rsidR="00AC6CF6">
        <w:t>)</w:t>
      </w:r>
      <w:r>
        <w:tab/>
      </w:r>
      <w:r w:rsidR="0015402E">
        <w:t>T</w:t>
      </w:r>
      <w:r w:rsidR="00476A73" w:rsidRPr="008B0499">
        <w:t xml:space="preserve">he marking must be located so that the centre of the ring is at the final nose wheel position. </w:t>
      </w:r>
    </w:p>
    <w:p w14:paraId="14ACF620" w14:textId="77777777" w:rsidR="00476A73" w:rsidRPr="008B0499" w:rsidRDefault="00290982" w:rsidP="00290982">
      <w:pPr>
        <w:pStyle w:val="LDClause"/>
      </w:pPr>
      <w:r>
        <w:tab/>
      </w:r>
      <w:r w:rsidR="00AC6CF6">
        <w:t>(</w:t>
      </w:r>
      <w:r w:rsidR="000423C8">
        <w:t>3</w:t>
      </w:r>
      <w:r w:rsidR="00AC6CF6">
        <w:t>)</w:t>
      </w:r>
      <w:r>
        <w:tab/>
      </w:r>
      <w:r w:rsidR="002A56E4">
        <w:t>If</w:t>
      </w:r>
      <w:r w:rsidR="00476A73" w:rsidRPr="008B0499">
        <w:t xml:space="preserve"> required, any aircraft type or weight limit designation must be located at the commencement of the associated lead-in line or dotted line.</w:t>
      </w:r>
    </w:p>
    <w:p w14:paraId="4A6AD682" w14:textId="77777777" w:rsidR="00476A73" w:rsidRDefault="00290982" w:rsidP="002F1A4D">
      <w:pPr>
        <w:pStyle w:val="LDClause"/>
        <w:spacing w:after="120"/>
      </w:pPr>
      <w:r>
        <w:tab/>
      </w:r>
      <w:r w:rsidR="00AC6CF6">
        <w:t>(</w:t>
      </w:r>
      <w:r w:rsidR="000423C8">
        <w:t>4</w:t>
      </w:r>
      <w:r w:rsidR="00AC6CF6">
        <w:t>)</w:t>
      </w:r>
      <w:r>
        <w:tab/>
      </w:r>
      <w:r w:rsidR="00612455">
        <w:t>If neither</w:t>
      </w:r>
      <w:r w:rsidR="00476A73" w:rsidRPr="008B0499">
        <w:t xml:space="preserve"> </w:t>
      </w:r>
      <w:r w:rsidR="006955C8">
        <w:t xml:space="preserve">a </w:t>
      </w:r>
      <w:r w:rsidR="007D7317">
        <w:t>VDGS</w:t>
      </w:r>
      <w:r w:rsidR="00476A73" w:rsidRPr="008B0499">
        <w:t xml:space="preserve"> </w:t>
      </w:r>
      <w:r w:rsidR="00612455">
        <w:t>n</w:t>
      </w:r>
      <w:r w:rsidR="00476A73" w:rsidRPr="008B0499">
        <w:t xml:space="preserve">or </w:t>
      </w:r>
      <w:r w:rsidR="00612455">
        <w:t xml:space="preserve">a </w:t>
      </w:r>
      <w:r w:rsidR="00476A73" w:rsidRPr="008B0499">
        <w:t xml:space="preserve">marshaller </w:t>
      </w:r>
      <w:r w:rsidR="00612455">
        <w:t>is</w:t>
      </w:r>
      <w:r w:rsidR="00476A73" w:rsidRPr="008B0499">
        <w:t xml:space="preserve"> provided for the parking position, the keyhole marking must also be marked with</w:t>
      </w:r>
      <w:r w:rsidR="00612455">
        <w:t xml:space="preserve"> both</w:t>
      </w:r>
      <w:r w:rsidR="00476A73" w:rsidRPr="008B0499">
        <w:t xml:space="preserve"> a pilot stop line</w:t>
      </w:r>
      <w:r w:rsidR="00612455">
        <w:t xml:space="preserve"> and an alignment line</w:t>
      </w:r>
      <w:r w:rsidR="00476A73" w:rsidRPr="008B0499">
        <w:t xml:space="preserve">. </w:t>
      </w:r>
    </w:p>
    <w:p w14:paraId="7FB40B7F" w14:textId="77777777" w:rsidR="002F1A4D" w:rsidRPr="008B0499" w:rsidRDefault="00D73297" w:rsidP="00BE3B9F">
      <w:pPr>
        <w:pStyle w:val="LDClause"/>
        <w:ind w:firstLine="0"/>
      </w:pPr>
      <w:r>
        <w:rPr>
          <w:noProof/>
          <w:lang w:eastAsia="en-AU"/>
        </w:rPr>
        <w:pict w14:anchorId="3CAAFB72">
          <v:shape id="_x0000_i1092" type="#_x0000_t75" style="width:364.15pt;height:196.45pt;visibility:visible">
            <v:imagedata r:id="rId142" o:title="" croptop="31710f" cropbottom="10221f" cropleft="13099f" cropright="40189f"/>
          </v:shape>
        </w:pict>
      </w:r>
    </w:p>
    <w:p w14:paraId="3929F1E9" w14:textId="77777777" w:rsidR="00476A73" w:rsidRPr="008B0499" w:rsidRDefault="00D9421F" w:rsidP="009315FB">
      <w:pPr>
        <w:pStyle w:val="LDTableheading"/>
        <w:tabs>
          <w:tab w:val="clear" w:pos="1134"/>
          <w:tab w:val="clear" w:pos="1276"/>
          <w:tab w:val="clear" w:pos="1843"/>
          <w:tab w:val="clear" w:pos="1985"/>
          <w:tab w:val="clear" w:pos="2552"/>
          <w:tab w:val="clear" w:pos="2693"/>
        </w:tabs>
        <w:ind w:left="765"/>
      </w:pPr>
      <w:bookmarkStart w:id="1630" w:name="c440"/>
      <w:bookmarkEnd w:id="1630"/>
      <w:r>
        <w:t>Figure 8.6</w:t>
      </w:r>
      <w:r w:rsidR="00792DC4">
        <w:t>7 (</w:t>
      </w:r>
      <w:r w:rsidR="00270CD2">
        <w:t>1</w:t>
      </w:r>
      <w:r w:rsidR="009C3E79">
        <w:t>)   </w:t>
      </w:r>
      <w:r w:rsidR="00476A73" w:rsidRPr="008B0499">
        <w:t>Keyhole marking</w:t>
      </w:r>
      <w:r w:rsidR="00BD3317">
        <w:t xml:space="preserve"> </w:t>
      </w:r>
      <w:r w:rsidR="00D12F73">
        <w:t>(shows matters)</w:t>
      </w:r>
    </w:p>
    <w:p w14:paraId="19324B58" w14:textId="77777777" w:rsidR="00476A73" w:rsidRDefault="00BA16A8" w:rsidP="004973AF">
      <w:pPr>
        <w:pStyle w:val="139-Section"/>
      </w:pPr>
      <w:bookmarkStart w:id="1631" w:name="_Toc441761352"/>
      <w:bookmarkStart w:id="1632" w:name="_Toc441761768"/>
      <w:bookmarkStart w:id="1633" w:name="_Toc441761356"/>
      <w:bookmarkStart w:id="1634" w:name="_Toc441761772"/>
      <w:bookmarkStart w:id="1635" w:name="c441"/>
      <w:bookmarkStart w:id="1636" w:name="_Toc441761775"/>
      <w:bookmarkStart w:id="1637" w:name="_Toc488152173"/>
      <w:bookmarkStart w:id="1638" w:name="_Toc488154948"/>
      <w:bookmarkStart w:id="1639" w:name="_Toc488156154"/>
      <w:bookmarkStart w:id="1640" w:name="_Toc17467487"/>
      <w:bookmarkEnd w:id="1631"/>
      <w:bookmarkEnd w:id="1632"/>
      <w:bookmarkEnd w:id="1633"/>
      <w:bookmarkEnd w:id="1634"/>
      <w:bookmarkEnd w:id="1635"/>
      <w:r>
        <w:t>8.68</w:t>
      </w:r>
      <w:r w:rsidR="00270CD2">
        <w:tab/>
      </w:r>
      <w:r w:rsidR="00476A73" w:rsidRPr="00FE4BEB">
        <w:t xml:space="preserve">Lead-out </w:t>
      </w:r>
      <w:r w:rsidR="00270CD2">
        <w:t>l</w:t>
      </w:r>
      <w:r w:rsidR="00476A73" w:rsidRPr="00FE4BEB">
        <w:t>ine</w:t>
      </w:r>
      <w:bookmarkEnd w:id="1636"/>
      <w:bookmarkEnd w:id="1637"/>
      <w:bookmarkEnd w:id="1638"/>
      <w:bookmarkEnd w:id="1639"/>
      <w:r w:rsidR="00DB509C">
        <w:t>s</w:t>
      </w:r>
      <w:bookmarkEnd w:id="1640"/>
    </w:p>
    <w:p w14:paraId="39811E53" w14:textId="77777777" w:rsidR="008773A9" w:rsidRDefault="00270CD2" w:rsidP="00270CD2">
      <w:pPr>
        <w:pStyle w:val="LDClause"/>
      </w:pPr>
      <w:r>
        <w:tab/>
      </w:r>
      <w:r w:rsidR="00AC6CF6">
        <w:t>(</w:t>
      </w:r>
      <w:r w:rsidR="008773A9">
        <w:t>1</w:t>
      </w:r>
      <w:r w:rsidR="00AC6CF6">
        <w:t>)</w:t>
      </w:r>
      <w:r>
        <w:tab/>
      </w:r>
      <w:r w:rsidR="008773A9">
        <w:t>A</w:t>
      </w:r>
      <w:r w:rsidR="00476A73" w:rsidRPr="008B0499">
        <w:t xml:space="preserve"> lead-out line</w:t>
      </w:r>
      <w:r w:rsidR="008773A9">
        <w:t xml:space="preserve"> </w:t>
      </w:r>
      <w:r w:rsidR="00BE407C">
        <w:t xml:space="preserve">must </w:t>
      </w:r>
      <w:r w:rsidR="008773A9">
        <w:t>be provided</w:t>
      </w:r>
      <w:r w:rsidR="00441C51">
        <w:t xml:space="preserve"> on </w:t>
      </w:r>
      <w:r w:rsidR="00F91D64">
        <w:t>a parking position where an aircraft is to depart from a parking position under its own power and without the assistance of a push-back vehicle or unit</w:t>
      </w:r>
      <w:r w:rsidR="008773A9">
        <w:t>.</w:t>
      </w:r>
    </w:p>
    <w:p w14:paraId="29752833" w14:textId="77777777" w:rsidR="00476A73" w:rsidRPr="008B0499" w:rsidRDefault="008773A9" w:rsidP="00270CD2">
      <w:pPr>
        <w:pStyle w:val="LDClause"/>
      </w:pPr>
      <w:r>
        <w:tab/>
      </w:r>
      <w:r w:rsidR="00AC6CF6">
        <w:t>(</w:t>
      </w:r>
      <w:r>
        <w:t>2</w:t>
      </w:r>
      <w:r w:rsidR="00AC6CF6">
        <w:t>)</w:t>
      </w:r>
      <w:r>
        <w:tab/>
      </w:r>
      <w:r w:rsidR="0015402E">
        <w:t>A</w:t>
      </w:r>
      <w:r>
        <w:t xml:space="preserve"> lead-out line</w:t>
      </w:r>
      <w:r w:rsidR="00476A73" w:rsidRPr="008B0499">
        <w:t xml:space="preserve"> must </w:t>
      </w:r>
      <w:r>
        <w:t>take the form of</w:t>
      </w:r>
      <w:r w:rsidR="00476A73" w:rsidRPr="008B0499">
        <w:t xml:space="preserve"> a</w:t>
      </w:r>
      <w:r>
        <w:t xml:space="preserve"> line of dashes, with each dash</w:t>
      </w:r>
      <w:r w:rsidR="00B37E0C">
        <w:t xml:space="preserve"> being </w:t>
      </w:r>
      <w:r w:rsidR="00476A73" w:rsidRPr="008B0499">
        <w:t>1</w:t>
      </w:r>
      <w:r w:rsidR="00074E3A">
        <w:t> </w:t>
      </w:r>
      <w:r w:rsidR="00476A73" w:rsidRPr="008B0499">
        <w:t>m long</w:t>
      </w:r>
      <w:r w:rsidR="00B37E0C">
        <w:t>,</w:t>
      </w:r>
      <w:r w:rsidR="00476A73" w:rsidRPr="008B0499">
        <w:t xml:space="preserve"> 0.15</w:t>
      </w:r>
      <w:r w:rsidR="00716578">
        <w:t> </w:t>
      </w:r>
      <w:r w:rsidR="00476A73" w:rsidRPr="008B0499">
        <w:t>m wide,</w:t>
      </w:r>
      <w:r w:rsidR="00B37E0C">
        <w:t xml:space="preserve"> </w:t>
      </w:r>
      <w:r w:rsidR="00521958">
        <w:t>coloured</w:t>
      </w:r>
      <w:r w:rsidR="00521958" w:rsidRPr="008B0499">
        <w:t xml:space="preserve"> </w:t>
      </w:r>
      <w:r w:rsidR="00B37E0C" w:rsidRPr="008B0499">
        <w:t>yellow</w:t>
      </w:r>
      <w:r w:rsidR="00B37E0C">
        <w:t>, and</w:t>
      </w:r>
      <w:r w:rsidR="00476A73" w:rsidRPr="008B0499">
        <w:t xml:space="preserve"> </w:t>
      </w:r>
      <w:r w:rsidR="00B37E0C">
        <w:t>with 1 m intervals between each dash.</w:t>
      </w:r>
    </w:p>
    <w:p w14:paraId="0E940266" w14:textId="77777777" w:rsidR="00476A73" w:rsidRPr="008B0499" w:rsidRDefault="00270CD2" w:rsidP="00270CD2">
      <w:pPr>
        <w:pStyle w:val="LDClause"/>
      </w:pPr>
      <w:r>
        <w:tab/>
      </w:r>
      <w:r w:rsidR="00AC6CF6">
        <w:t>(</w:t>
      </w:r>
      <w:r>
        <w:t>3</w:t>
      </w:r>
      <w:r w:rsidR="00AC6CF6">
        <w:t>)</w:t>
      </w:r>
      <w:r>
        <w:tab/>
      </w:r>
      <w:r w:rsidR="00476A73" w:rsidRPr="008B0499">
        <w:t xml:space="preserve">The lead-out line must commence from the alignment line at least 3 m from the nose wheel position, as shown in </w:t>
      </w:r>
      <w:r w:rsidR="00D9421F">
        <w:t>Figure 8.6</w:t>
      </w:r>
      <w:r w:rsidR="00792DC4">
        <w:t>8 (</w:t>
      </w:r>
      <w:r w:rsidR="0069745A">
        <w:t>3</w:t>
      </w:r>
      <w:r w:rsidR="00AC6CF6">
        <w:t>)</w:t>
      </w:r>
      <w:r w:rsidR="00476A73" w:rsidRPr="008B0499">
        <w:t>.</w:t>
      </w:r>
    </w:p>
    <w:p w14:paraId="5F2CBCAC" w14:textId="77777777" w:rsidR="001973DD" w:rsidRDefault="00270CD2" w:rsidP="00270CD2">
      <w:pPr>
        <w:pStyle w:val="LDClause"/>
      </w:pPr>
      <w:r>
        <w:lastRenderedPageBreak/>
        <w:tab/>
      </w:r>
      <w:r w:rsidR="00AC6CF6">
        <w:t>(</w:t>
      </w:r>
      <w:r>
        <w:t>4</w:t>
      </w:r>
      <w:r w:rsidR="00AC6CF6">
        <w:t>)</w:t>
      </w:r>
      <w:r>
        <w:tab/>
      </w:r>
      <w:r w:rsidR="00476A73" w:rsidRPr="008B0499">
        <w:t xml:space="preserve">The lead-out line must extend to a point from where the pilot can </w:t>
      </w:r>
      <w:r w:rsidR="00074E3A">
        <w:t>clearly see the taxi guideline.</w:t>
      </w:r>
    </w:p>
    <w:p w14:paraId="524F0679" w14:textId="77777777" w:rsidR="00476A73" w:rsidRPr="008B0499" w:rsidRDefault="001973DD" w:rsidP="00270CD2">
      <w:pPr>
        <w:pStyle w:val="LDClause"/>
      </w:pPr>
      <w:r>
        <w:tab/>
      </w:r>
      <w:r w:rsidR="00AC6CF6">
        <w:t>(</w:t>
      </w:r>
      <w:r>
        <w:t>5</w:t>
      </w:r>
      <w:r w:rsidR="00AC6CF6">
        <w:t>)</w:t>
      </w:r>
      <w:r>
        <w:tab/>
        <w:t xml:space="preserve">As shown in </w:t>
      </w:r>
      <w:r w:rsidR="00D9421F">
        <w:t>Figure 8.68</w:t>
      </w:r>
      <w:r w:rsidR="00175A82">
        <w:t> </w:t>
      </w:r>
      <w:r w:rsidR="00AC6CF6">
        <w:t>(</w:t>
      </w:r>
      <w:r>
        <w:t>3</w:t>
      </w:r>
      <w:r w:rsidR="00AC6CF6">
        <w:t>)</w:t>
      </w:r>
      <w:r>
        <w:t>, i</w:t>
      </w:r>
      <w:r w:rsidR="00476A73" w:rsidRPr="008B0499">
        <w:t xml:space="preserve">f </w:t>
      </w:r>
      <w:r w:rsidR="00C4725F">
        <w:t xml:space="preserve">direction </w:t>
      </w:r>
      <w:r w:rsidR="00476A73" w:rsidRPr="008B0499">
        <w:t>arrow indicators are inserted, the first arrow must be at least 15 m</w:t>
      </w:r>
      <w:r w:rsidR="00233D13">
        <w:t xml:space="preserve"> along the lead-out line</w:t>
      </w:r>
      <w:r w:rsidR="00476A73" w:rsidRPr="008B0499">
        <w:t xml:space="preserve"> from the alignment line, with subsequent arrows at 30 m spacing.</w:t>
      </w:r>
    </w:p>
    <w:p w14:paraId="3CB830B1" w14:textId="77777777" w:rsidR="00BE3B9F" w:rsidRDefault="00D73297" w:rsidP="00A3720C">
      <w:pPr>
        <w:spacing w:before="120" w:after="120"/>
        <w:ind w:left="742"/>
      </w:pPr>
      <w:bookmarkStart w:id="1641" w:name="c442"/>
      <w:bookmarkEnd w:id="1641"/>
      <w:r>
        <w:pict w14:anchorId="067D27EC">
          <v:shape id="_x0000_i1093" type="#_x0000_t75" style="width:334.6pt;height:247.65pt;mso-position-horizontal-relative:char;mso-position-vertical-relative:line">
            <v:imagedata r:id="rId143" o:title=""/>
          </v:shape>
        </w:pict>
      </w:r>
    </w:p>
    <w:p w14:paraId="0130BCE3" w14:textId="77777777" w:rsidR="00476A73" w:rsidRPr="008B0499" w:rsidRDefault="00D9421F" w:rsidP="00A3720C">
      <w:pPr>
        <w:pStyle w:val="LDTableheading"/>
        <w:tabs>
          <w:tab w:val="clear" w:pos="1134"/>
          <w:tab w:val="clear" w:pos="1276"/>
          <w:tab w:val="clear" w:pos="1843"/>
          <w:tab w:val="clear" w:pos="1985"/>
          <w:tab w:val="clear" w:pos="2552"/>
          <w:tab w:val="clear" w:pos="2693"/>
        </w:tabs>
        <w:ind w:left="737"/>
      </w:pPr>
      <w:r>
        <w:t>Figure 8.6</w:t>
      </w:r>
      <w:r w:rsidR="00792DC4">
        <w:t>8 (</w:t>
      </w:r>
      <w:r w:rsidR="001973DD">
        <w:t>3</w:t>
      </w:r>
      <w:r w:rsidR="00AC6CF6">
        <w:t>)</w:t>
      </w:r>
      <w:r w:rsidR="009C3E79">
        <w:t>   </w:t>
      </w:r>
      <w:r w:rsidR="00476A73" w:rsidRPr="008B0499">
        <w:t>Lead-out line</w:t>
      </w:r>
      <w:r w:rsidR="0087609B">
        <w:t xml:space="preserve"> </w:t>
      </w:r>
      <w:r w:rsidR="00D12F73">
        <w:t>(shows matters)</w:t>
      </w:r>
    </w:p>
    <w:p w14:paraId="45CB07FD" w14:textId="77777777" w:rsidR="00476A73" w:rsidRPr="00FE4BEB" w:rsidRDefault="00BA16A8" w:rsidP="004973AF">
      <w:pPr>
        <w:pStyle w:val="139-Section"/>
      </w:pPr>
      <w:bookmarkStart w:id="1642" w:name="c443"/>
      <w:bookmarkStart w:id="1643" w:name="c444"/>
      <w:bookmarkStart w:id="1644" w:name="_Toc441761778"/>
      <w:bookmarkStart w:id="1645" w:name="_Toc488152174"/>
      <w:bookmarkStart w:id="1646" w:name="_Toc488154949"/>
      <w:bookmarkStart w:id="1647" w:name="_Toc488156155"/>
      <w:bookmarkStart w:id="1648" w:name="_Toc17467488"/>
      <w:bookmarkEnd w:id="1642"/>
      <w:bookmarkEnd w:id="1643"/>
      <w:r>
        <w:t>8.69</w:t>
      </w:r>
      <w:r w:rsidR="001973DD">
        <w:tab/>
      </w:r>
      <w:r w:rsidR="00476A73" w:rsidRPr="00FE4BEB">
        <w:t xml:space="preserve">Designation </w:t>
      </w:r>
      <w:r w:rsidR="001973DD">
        <w:t>c</w:t>
      </w:r>
      <w:r w:rsidR="00476A73" w:rsidRPr="00FE4BEB">
        <w:t xml:space="preserve">haracters for </w:t>
      </w:r>
      <w:r w:rsidR="001973DD">
        <w:t>t</w:t>
      </w:r>
      <w:r w:rsidR="00476A73" w:rsidRPr="00FE4BEB">
        <w:t xml:space="preserve">axi and </w:t>
      </w:r>
      <w:r w:rsidR="001973DD">
        <w:t>a</w:t>
      </w:r>
      <w:r w:rsidR="00476A73" w:rsidRPr="00FE4BEB">
        <w:t xml:space="preserve">pron </w:t>
      </w:r>
      <w:r w:rsidR="001973DD">
        <w:t>m</w:t>
      </w:r>
      <w:r w:rsidR="00476A73" w:rsidRPr="00FE4BEB">
        <w:t>arkings</w:t>
      </w:r>
      <w:bookmarkEnd w:id="1644"/>
      <w:bookmarkEnd w:id="1645"/>
      <w:bookmarkEnd w:id="1646"/>
      <w:bookmarkEnd w:id="1647"/>
      <w:bookmarkEnd w:id="1648"/>
    </w:p>
    <w:p w14:paraId="18FE3F3E" w14:textId="320DADCD" w:rsidR="001973DD" w:rsidRDefault="001973DD" w:rsidP="001973DD">
      <w:pPr>
        <w:pStyle w:val="LDClause"/>
      </w:pPr>
      <w:r>
        <w:tab/>
      </w:r>
      <w:r w:rsidR="00AC6CF6">
        <w:t>(</w:t>
      </w:r>
      <w:r>
        <w:t>1</w:t>
      </w:r>
      <w:r w:rsidR="00AC6CF6">
        <w:t>)</w:t>
      </w:r>
      <w:r>
        <w:tab/>
      </w:r>
      <w:r w:rsidR="00484BA9">
        <w:t>Subject to this section, a</w:t>
      </w:r>
      <w:r w:rsidR="00484BA9" w:rsidRPr="008B0499">
        <w:t xml:space="preserve">ll </w:t>
      </w:r>
      <w:r w:rsidR="00476A73" w:rsidRPr="008B0499">
        <w:t xml:space="preserve">letters and numbers used in designations for taxi and apron markings must conform in style and proportion </w:t>
      </w:r>
      <w:r w:rsidR="00484BA9">
        <w:t>as shown</w:t>
      </w:r>
      <w:r>
        <w:t xml:space="preserve"> in Figures </w:t>
      </w:r>
      <w:r w:rsidR="00AE0653">
        <w:t>8.6</w:t>
      </w:r>
      <w:r w:rsidR="00792DC4">
        <w:t>9 (</w:t>
      </w:r>
      <w:r>
        <w:t>1</w:t>
      </w:r>
      <w:r w:rsidR="00AC6CF6">
        <w:t>)</w:t>
      </w:r>
      <w:r w:rsidR="00873AD8">
        <w:t>-1</w:t>
      </w:r>
      <w:r>
        <w:t xml:space="preserve"> </w:t>
      </w:r>
      <w:r w:rsidR="00484BA9">
        <w:t>to </w:t>
      </w:r>
      <w:r w:rsidR="00AE0653">
        <w:t>8.6</w:t>
      </w:r>
      <w:r w:rsidR="00792DC4">
        <w:t>9 (</w:t>
      </w:r>
      <w:r w:rsidR="00873AD8">
        <w:t>1</w:t>
      </w:r>
      <w:r w:rsidR="00AC6CF6">
        <w:t>)</w:t>
      </w:r>
      <w:r w:rsidR="00873AD8">
        <w:t>-5</w:t>
      </w:r>
      <w:r>
        <w:t>.</w:t>
      </w:r>
    </w:p>
    <w:p w14:paraId="6CCCF3A7" w14:textId="77777777" w:rsidR="00476A73" w:rsidRPr="001973DD" w:rsidRDefault="001973DD" w:rsidP="001973DD">
      <w:pPr>
        <w:pStyle w:val="LDClause"/>
      </w:pPr>
      <w:r>
        <w:tab/>
      </w:r>
      <w:r w:rsidR="00AC6CF6">
        <w:t>(</w:t>
      </w:r>
      <w:r>
        <w:t>2</w:t>
      </w:r>
      <w:r w:rsidR="00AC6CF6">
        <w:t>)</w:t>
      </w:r>
      <w:r>
        <w:tab/>
      </w:r>
      <w:r w:rsidR="00476A73" w:rsidRPr="001973DD">
        <w:t>Actual dimensions must be determined in proportion to the overall height standard for each specific designator</w:t>
      </w:r>
      <w:r>
        <w:t xml:space="preserve"> using </w:t>
      </w:r>
      <w:r w:rsidR="003C6471">
        <w:t xml:space="preserve">the </w:t>
      </w:r>
      <w:r>
        <w:t xml:space="preserve">values attributed to the </w:t>
      </w:r>
      <w:r w:rsidR="001622B1">
        <w:t>size</w:t>
      </w:r>
      <w:r w:rsidR="003C6471">
        <w:t xml:space="preserve"> of the cells of the grid in the relevant figure</w:t>
      </w:r>
      <w:r w:rsidR="00476A73" w:rsidRPr="001973DD">
        <w:t>.</w:t>
      </w:r>
    </w:p>
    <w:p w14:paraId="0DAC4E79" w14:textId="77777777" w:rsidR="00476A73" w:rsidRPr="008B0499" w:rsidRDefault="001973DD" w:rsidP="001973DD">
      <w:pPr>
        <w:pStyle w:val="LDClause"/>
      </w:pPr>
      <w:r>
        <w:tab/>
      </w:r>
      <w:r w:rsidR="00AC6CF6">
        <w:t>(</w:t>
      </w:r>
      <w:r>
        <w:t>3</w:t>
      </w:r>
      <w:r w:rsidR="00AC6CF6">
        <w:t>)</w:t>
      </w:r>
      <w:r>
        <w:tab/>
      </w:r>
      <w:r w:rsidR="00476A73" w:rsidRPr="008B0499">
        <w:t xml:space="preserve">For designators </w:t>
      </w:r>
      <w:r w:rsidR="00873AD8">
        <w:t>that</w:t>
      </w:r>
      <w:r w:rsidR="00873AD8" w:rsidRPr="008B0499">
        <w:t xml:space="preserve"> </w:t>
      </w:r>
      <w:r w:rsidR="00476A73" w:rsidRPr="008B0499">
        <w:t xml:space="preserve">are 0.3 m in height, the </w:t>
      </w:r>
      <w:r w:rsidR="003C6471">
        <w:t>cell</w:t>
      </w:r>
      <w:r w:rsidR="003C6471" w:rsidRPr="008B0499">
        <w:t xml:space="preserve"> </w:t>
      </w:r>
      <w:r w:rsidR="003C6471">
        <w:t>size</w:t>
      </w:r>
      <w:r w:rsidR="003C6471" w:rsidRPr="008B0499">
        <w:t xml:space="preserve"> </w:t>
      </w:r>
      <w:r w:rsidR="00476A73" w:rsidRPr="008B0499">
        <w:t xml:space="preserve">to be used in the </w:t>
      </w:r>
      <w:r w:rsidR="003C6471">
        <w:t>figures</w:t>
      </w:r>
      <w:r w:rsidR="00873AD8">
        <w:t xml:space="preserve"> and letters</w:t>
      </w:r>
      <w:r w:rsidR="00476A73" w:rsidRPr="008B0499">
        <w:t xml:space="preserve"> is 0.015</w:t>
      </w:r>
      <w:r w:rsidR="00074E3A">
        <w:t> </w:t>
      </w:r>
      <w:r w:rsidR="00476A73" w:rsidRPr="008B0499">
        <w:t>m</w:t>
      </w:r>
      <w:r w:rsidR="00145ECA" w:rsidRPr="00145ECA">
        <w:rPr>
          <w:vertAlign w:val="superscript"/>
        </w:rPr>
        <w:t>2</w:t>
      </w:r>
      <w:r w:rsidR="00476A73" w:rsidRPr="008B0499">
        <w:t>.</w:t>
      </w:r>
    </w:p>
    <w:p w14:paraId="264B34BA" w14:textId="77777777" w:rsidR="00476A73" w:rsidRPr="008B0499" w:rsidRDefault="001973DD" w:rsidP="001973DD">
      <w:pPr>
        <w:pStyle w:val="LDClause"/>
      </w:pPr>
      <w:r>
        <w:tab/>
      </w:r>
      <w:r w:rsidR="00AC6CF6">
        <w:t>(</w:t>
      </w:r>
      <w:r>
        <w:t>4</w:t>
      </w:r>
      <w:r w:rsidR="00AC6CF6">
        <w:t>)</w:t>
      </w:r>
      <w:r>
        <w:tab/>
      </w:r>
      <w:r w:rsidR="00476A73" w:rsidRPr="008B0499">
        <w:t xml:space="preserve">For designators </w:t>
      </w:r>
      <w:r w:rsidR="00873AD8">
        <w:t>that</w:t>
      </w:r>
      <w:r w:rsidR="00873AD8" w:rsidRPr="008B0499">
        <w:t xml:space="preserve"> </w:t>
      </w:r>
      <w:r w:rsidR="00476A73" w:rsidRPr="008B0499">
        <w:t xml:space="preserve">are 0.5 m in height, the </w:t>
      </w:r>
      <w:r w:rsidR="003C6471">
        <w:t>cell</w:t>
      </w:r>
      <w:r w:rsidR="00476A73" w:rsidRPr="008B0499">
        <w:t xml:space="preserve"> </w:t>
      </w:r>
      <w:r w:rsidR="003C6471">
        <w:t>size</w:t>
      </w:r>
      <w:r w:rsidR="003C6471" w:rsidRPr="008B0499">
        <w:t xml:space="preserve"> </w:t>
      </w:r>
      <w:r w:rsidR="00476A73" w:rsidRPr="008B0499">
        <w:t xml:space="preserve">to be used in the </w:t>
      </w:r>
      <w:r w:rsidR="003C6471">
        <w:t>figures</w:t>
      </w:r>
      <w:r w:rsidR="00681A01">
        <w:t xml:space="preserve"> and letters</w:t>
      </w:r>
      <w:r w:rsidR="00476A73" w:rsidRPr="008B0499">
        <w:t xml:space="preserve"> is 0.025 </w:t>
      </w:r>
      <w:r w:rsidR="00145ECA" w:rsidRPr="008B0499">
        <w:t>m</w:t>
      </w:r>
      <w:r w:rsidR="00145ECA" w:rsidRPr="00145ECA">
        <w:rPr>
          <w:vertAlign w:val="superscript"/>
        </w:rPr>
        <w:t>2</w:t>
      </w:r>
      <w:r w:rsidR="00476A73" w:rsidRPr="008B0499">
        <w:t>.</w:t>
      </w:r>
    </w:p>
    <w:p w14:paraId="2E3282F6" w14:textId="77777777" w:rsidR="00476A73" w:rsidRDefault="001973DD" w:rsidP="001973DD">
      <w:pPr>
        <w:pStyle w:val="LDClause"/>
      </w:pPr>
      <w:r>
        <w:tab/>
      </w:r>
      <w:r w:rsidR="00AC6CF6">
        <w:t>(</w:t>
      </w:r>
      <w:r>
        <w:t>5</w:t>
      </w:r>
      <w:r w:rsidR="00AC6CF6">
        <w:t>)</w:t>
      </w:r>
      <w:r>
        <w:tab/>
      </w:r>
      <w:r w:rsidR="00476A73" w:rsidRPr="008B0499">
        <w:t xml:space="preserve">For designators </w:t>
      </w:r>
      <w:r w:rsidR="00873AD8">
        <w:t>that</w:t>
      </w:r>
      <w:r w:rsidR="00873AD8" w:rsidRPr="008B0499">
        <w:t xml:space="preserve"> </w:t>
      </w:r>
      <w:r w:rsidR="00476A73" w:rsidRPr="008B0499">
        <w:t xml:space="preserve">are 1 m in height, the </w:t>
      </w:r>
      <w:r w:rsidR="003C6471">
        <w:t>cell</w:t>
      </w:r>
      <w:r w:rsidR="00476A73" w:rsidRPr="008B0499">
        <w:t xml:space="preserve"> </w:t>
      </w:r>
      <w:r w:rsidR="003C6471">
        <w:t>size</w:t>
      </w:r>
      <w:r w:rsidR="00476A73" w:rsidRPr="008B0499">
        <w:t xml:space="preserve"> to be used in the </w:t>
      </w:r>
      <w:r w:rsidR="003C6471">
        <w:t>figures</w:t>
      </w:r>
      <w:r w:rsidR="00681A01">
        <w:t xml:space="preserve"> and letters</w:t>
      </w:r>
      <w:r w:rsidR="00476A73" w:rsidRPr="008B0499">
        <w:t xml:space="preserve"> is 0.05 </w:t>
      </w:r>
      <w:r w:rsidR="00145ECA" w:rsidRPr="008B0499">
        <w:t>m</w:t>
      </w:r>
      <w:r w:rsidR="00145ECA" w:rsidRPr="00145ECA">
        <w:rPr>
          <w:vertAlign w:val="superscript"/>
        </w:rPr>
        <w:t>2</w:t>
      </w:r>
      <w:r w:rsidR="00476A73" w:rsidRPr="008B0499">
        <w:t>.</w:t>
      </w:r>
    </w:p>
    <w:p w14:paraId="62D6E477" w14:textId="77777777" w:rsidR="00476A73" w:rsidRPr="00B71781" w:rsidRDefault="001973DD" w:rsidP="001973DD">
      <w:pPr>
        <w:pStyle w:val="LDClause"/>
      </w:pPr>
      <w:r>
        <w:tab/>
      </w:r>
      <w:r w:rsidR="00AC6CF6">
        <w:t>(</w:t>
      </w:r>
      <w:r>
        <w:t>6</w:t>
      </w:r>
      <w:r w:rsidR="00AC6CF6">
        <w:t>)</w:t>
      </w:r>
      <w:r>
        <w:tab/>
      </w:r>
      <w:r w:rsidR="00476A73" w:rsidRPr="00B71781">
        <w:t xml:space="preserve">For designators </w:t>
      </w:r>
      <w:r w:rsidR="00873AD8">
        <w:t>that</w:t>
      </w:r>
      <w:r w:rsidR="00873AD8" w:rsidRPr="00B71781">
        <w:t xml:space="preserve"> </w:t>
      </w:r>
      <w:r w:rsidR="00476A73" w:rsidRPr="00B71781">
        <w:t xml:space="preserve">are 2 m in height, the </w:t>
      </w:r>
      <w:r w:rsidR="003C6471">
        <w:t>cell</w:t>
      </w:r>
      <w:r w:rsidR="00476A73" w:rsidRPr="00B71781">
        <w:t xml:space="preserve"> </w:t>
      </w:r>
      <w:r w:rsidR="003C6471">
        <w:t>size</w:t>
      </w:r>
      <w:r w:rsidR="00476A73" w:rsidRPr="00B71781">
        <w:t xml:space="preserve"> to be used in the </w:t>
      </w:r>
      <w:r w:rsidR="003C6471">
        <w:t>figures</w:t>
      </w:r>
      <w:r w:rsidR="00681A01">
        <w:t xml:space="preserve"> and letters</w:t>
      </w:r>
      <w:r w:rsidR="00476A73" w:rsidRPr="00B71781">
        <w:t xml:space="preserve"> is 0.10 </w:t>
      </w:r>
      <w:r w:rsidR="00145ECA" w:rsidRPr="008B0499">
        <w:t>m</w:t>
      </w:r>
      <w:r w:rsidR="00145ECA" w:rsidRPr="00145ECA">
        <w:rPr>
          <w:vertAlign w:val="superscript"/>
        </w:rPr>
        <w:t>2</w:t>
      </w:r>
      <w:r w:rsidR="00476A73" w:rsidRPr="00B71781">
        <w:t>.</w:t>
      </w:r>
    </w:p>
    <w:p w14:paraId="6907A5E9" w14:textId="77777777" w:rsidR="00476A73" w:rsidRPr="00B71781" w:rsidRDefault="001973DD" w:rsidP="001973DD">
      <w:pPr>
        <w:pStyle w:val="LDClause"/>
      </w:pPr>
      <w:r>
        <w:tab/>
      </w:r>
      <w:r w:rsidR="00AC6CF6">
        <w:t>(</w:t>
      </w:r>
      <w:r>
        <w:t>7</w:t>
      </w:r>
      <w:r w:rsidR="00AC6CF6">
        <w:t>)</w:t>
      </w:r>
      <w:r>
        <w:tab/>
      </w:r>
      <w:r w:rsidR="00476A73" w:rsidRPr="00B71781">
        <w:t xml:space="preserve">Unless otherwise stated in the associated standard, the spacing between letters </w:t>
      </w:r>
      <w:r w:rsidR="007D76FF">
        <w:t xml:space="preserve">must </w:t>
      </w:r>
      <w:r w:rsidR="00476A73" w:rsidRPr="00B71781">
        <w:t xml:space="preserve">be at least 1 </w:t>
      </w:r>
      <w:r w:rsidR="003C6471">
        <w:t>cell</w:t>
      </w:r>
      <w:r w:rsidR="00476A73" w:rsidRPr="00B71781">
        <w:t xml:space="preserve"> space</w:t>
      </w:r>
      <w:r w:rsidR="00681A01">
        <w:t xml:space="preserve"> based on the cell size used for the letters</w:t>
      </w:r>
      <w:r w:rsidR="00074E3A">
        <w:t>.</w:t>
      </w:r>
    </w:p>
    <w:p w14:paraId="6574BF13" w14:textId="77777777" w:rsidR="00476A73" w:rsidRPr="00B71781" w:rsidRDefault="001973DD" w:rsidP="001973DD">
      <w:pPr>
        <w:pStyle w:val="LDClause"/>
      </w:pPr>
      <w:r>
        <w:tab/>
      </w:r>
      <w:r w:rsidR="00AC6CF6">
        <w:t>(</w:t>
      </w:r>
      <w:r>
        <w:t>8</w:t>
      </w:r>
      <w:r w:rsidR="00AC6CF6">
        <w:t>)</w:t>
      </w:r>
      <w:r>
        <w:tab/>
      </w:r>
      <w:r w:rsidR="00476A73" w:rsidRPr="00B71781">
        <w:t>Unless otherwise stated in the associated standard, the spacing between</w:t>
      </w:r>
      <w:r w:rsidR="002C0504">
        <w:t xml:space="preserve"> letters</w:t>
      </w:r>
      <w:r w:rsidR="007D76FF">
        <w:t>, and</w:t>
      </w:r>
      <w:r w:rsidR="002C0504">
        <w:t xml:space="preserve"> numbers or other symbols</w:t>
      </w:r>
      <w:r w:rsidR="00476A73" w:rsidRPr="00B71781">
        <w:t xml:space="preserve"> </w:t>
      </w:r>
      <w:r w:rsidR="002C0504">
        <w:t>(</w:t>
      </w:r>
      <w:r w:rsidR="00476A73" w:rsidRPr="002C0504">
        <w:rPr>
          <w:b/>
          <w:i/>
        </w:rPr>
        <w:t>characters</w:t>
      </w:r>
      <w:r w:rsidR="002C0504">
        <w:t>)</w:t>
      </w:r>
      <w:r w:rsidR="00074E3A">
        <w:t>,</w:t>
      </w:r>
      <w:r w:rsidR="00476A73" w:rsidRPr="00B71781">
        <w:t xml:space="preserve"> </w:t>
      </w:r>
      <w:r w:rsidR="007D76FF">
        <w:t>must</w:t>
      </w:r>
      <w:r w:rsidR="00476A73" w:rsidRPr="00B71781">
        <w:t xml:space="preserve"> be at least 3 </w:t>
      </w:r>
      <w:r w:rsidR="003C6471">
        <w:t>cell</w:t>
      </w:r>
      <w:r w:rsidR="00074E3A">
        <w:t xml:space="preserve"> spaces.</w:t>
      </w:r>
    </w:p>
    <w:p w14:paraId="4AD3172A" w14:textId="77777777" w:rsidR="00476A73" w:rsidRPr="008B0499" w:rsidRDefault="00AC6CF6" w:rsidP="001973DD">
      <w:pPr>
        <w:pStyle w:val="LDClause"/>
      </w:pPr>
      <w:r>
        <w:tab/>
        <w:t>(</w:t>
      </w:r>
      <w:r w:rsidR="00F93F29">
        <w:t>9</w:t>
      </w:r>
      <w:r>
        <w:t>)</w:t>
      </w:r>
      <w:r w:rsidR="00F93F29">
        <w:tab/>
      </w:r>
      <w:r w:rsidR="00476A73" w:rsidRPr="00B71781">
        <w:t xml:space="preserve">Unless otherwise stated in the associated standard, the spacing between words or data groups </w:t>
      </w:r>
      <w:r w:rsidR="007D76FF">
        <w:t xml:space="preserve">must </w:t>
      </w:r>
      <w:r w:rsidR="00476A73" w:rsidRPr="00B71781">
        <w:t xml:space="preserve">be at least 6 </w:t>
      </w:r>
      <w:r w:rsidR="003C6471">
        <w:t>cell</w:t>
      </w:r>
      <w:r w:rsidR="00476A73" w:rsidRPr="00B71781">
        <w:t xml:space="preserve"> spaces.</w:t>
      </w:r>
    </w:p>
    <w:p w14:paraId="1F2C893E" w14:textId="77777777" w:rsidR="00476A73" w:rsidRPr="001E16AD" w:rsidRDefault="00D73297" w:rsidP="00B26DAB">
      <w:pPr>
        <w:tabs>
          <w:tab w:val="num" w:pos="720"/>
        </w:tabs>
        <w:spacing w:before="100" w:beforeAutospacing="1"/>
        <w:ind w:left="765"/>
        <w:rPr>
          <w:rFonts w:ascii="Segoe UI" w:hAnsi="Segoe UI" w:cs="Segoe UI"/>
          <w:color w:val="000000"/>
          <w:lang w:val="en-US" w:eastAsia="en-AU"/>
        </w:rPr>
      </w:pPr>
      <w:r>
        <w:rPr>
          <w:noProof/>
          <w:lang w:eastAsia="en-AU"/>
        </w:rPr>
        <w:lastRenderedPageBreak/>
        <w:pict w14:anchorId="0A71449B">
          <v:shape id="Picture 54" o:spid="_x0000_i1094" type="#_x0000_t75" alt="Fig 8" style="width:399.95pt;height:524.4pt;visibility:visible">
            <v:imagedata r:id="rId144" o:title="Fig 8"/>
          </v:shape>
        </w:pict>
      </w:r>
    </w:p>
    <w:p w14:paraId="0A99C0FB" w14:textId="687D6692" w:rsidR="00476A73" w:rsidRPr="00DB4DE0" w:rsidRDefault="00D9421F" w:rsidP="00B26DAB">
      <w:pPr>
        <w:pStyle w:val="LDTableheading"/>
        <w:keepNext w:val="0"/>
        <w:tabs>
          <w:tab w:val="clear" w:pos="1134"/>
          <w:tab w:val="clear" w:pos="1276"/>
          <w:tab w:val="clear" w:pos="1843"/>
          <w:tab w:val="clear" w:pos="1985"/>
          <w:tab w:val="clear" w:pos="2552"/>
          <w:tab w:val="clear" w:pos="2693"/>
        </w:tabs>
        <w:spacing w:before="240"/>
        <w:ind w:left="765"/>
      </w:pPr>
      <w:bookmarkStart w:id="1649" w:name="c445"/>
      <w:bookmarkEnd w:id="1649"/>
      <w:r w:rsidRPr="00DB4DE0">
        <w:t>Figure 8.6</w:t>
      </w:r>
      <w:r w:rsidR="00792DC4">
        <w:t>9 (</w:t>
      </w:r>
      <w:r w:rsidR="00F93F29" w:rsidRPr="00DB4DE0">
        <w:t>1</w:t>
      </w:r>
      <w:r w:rsidR="00AC6CF6" w:rsidRPr="00DB4DE0">
        <w:t>)</w:t>
      </w:r>
      <w:r w:rsidR="003B0939">
        <w:t>-1</w:t>
      </w:r>
      <w:r w:rsidR="00145ECA">
        <w:t>   </w:t>
      </w:r>
      <w:r w:rsidR="00476A73" w:rsidRPr="00DB4DE0">
        <w:t>Letters and numbers used in designations for taxiway and apron markings</w:t>
      </w:r>
      <w:r w:rsidR="00484BA9">
        <w:t xml:space="preserve"> (shows matters)</w:t>
      </w:r>
    </w:p>
    <w:p w14:paraId="478D0C2A" w14:textId="77777777" w:rsidR="00476A73" w:rsidRPr="001E16AD" w:rsidRDefault="00D73297" w:rsidP="00B26DAB">
      <w:pPr>
        <w:tabs>
          <w:tab w:val="num" w:pos="720"/>
        </w:tabs>
        <w:spacing w:before="100" w:beforeAutospacing="1"/>
        <w:ind w:left="765"/>
        <w:rPr>
          <w:rFonts w:ascii="Segoe UI" w:hAnsi="Segoe UI" w:cs="Segoe UI"/>
          <w:color w:val="000000"/>
          <w:lang w:val="en-US" w:eastAsia="en-AU"/>
        </w:rPr>
      </w:pPr>
      <w:r>
        <w:rPr>
          <w:noProof/>
          <w:lang w:eastAsia="en-AU"/>
        </w:rPr>
        <w:lastRenderedPageBreak/>
        <w:pict w14:anchorId="3661A6CE">
          <v:shape id="Picture 53" o:spid="_x0000_i1095" type="#_x0000_t75" alt="Fig 8" style="width:379.55pt;height:525.25pt;visibility:visible">
            <v:imagedata r:id="rId145" o:title="Fig 8"/>
          </v:shape>
        </w:pict>
      </w:r>
    </w:p>
    <w:p w14:paraId="09187CD4" w14:textId="0BF72ACD" w:rsidR="00476A73" w:rsidRPr="008B0499" w:rsidRDefault="00D9421F" w:rsidP="00B26DAB">
      <w:pPr>
        <w:pStyle w:val="LDTableheading"/>
        <w:keepNext w:val="0"/>
        <w:tabs>
          <w:tab w:val="clear" w:pos="1134"/>
          <w:tab w:val="clear" w:pos="1276"/>
          <w:tab w:val="clear" w:pos="1843"/>
          <w:tab w:val="clear" w:pos="1985"/>
          <w:tab w:val="clear" w:pos="2552"/>
          <w:tab w:val="clear" w:pos="2693"/>
        </w:tabs>
        <w:spacing w:before="240"/>
        <w:ind w:left="765"/>
      </w:pPr>
      <w:r>
        <w:t>Figure 8.6</w:t>
      </w:r>
      <w:r w:rsidR="00792DC4">
        <w:t>9 (</w:t>
      </w:r>
      <w:r w:rsidR="003B0939">
        <w:t>1</w:t>
      </w:r>
      <w:r w:rsidR="00125340">
        <w:t>)</w:t>
      </w:r>
      <w:r w:rsidR="003B0939">
        <w:t>-2</w:t>
      </w:r>
      <w:r w:rsidR="00125340">
        <w:t>   </w:t>
      </w:r>
      <w:r w:rsidR="00476A73" w:rsidRPr="008B0499">
        <w:t>Letters and numbers used in designations for taxiway and apron markings</w:t>
      </w:r>
      <w:r w:rsidR="00484BA9">
        <w:t xml:space="preserve"> (shows matters)</w:t>
      </w:r>
    </w:p>
    <w:p w14:paraId="0B799521" w14:textId="77777777" w:rsidR="00476A73" w:rsidRPr="008B0499" w:rsidRDefault="00D73297" w:rsidP="00B26DAB">
      <w:pPr>
        <w:tabs>
          <w:tab w:val="num" w:pos="720"/>
        </w:tabs>
        <w:spacing w:before="100" w:beforeAutospacing="1"/>
        <w:ind w:left="765"/>
      </w:pPr>
      <w:bookmarkStart w:id="1650" w:name="_Toc488152175"/>
      <w:r>
        <w:rPr>
          <w:noProof/>
          <w:lang w:eastAsia="en-AU"/>
        </w:rPr>
        <w:lastRenderedPageBreak/>
        <w:pict w14:anchorId="5B490506">
          <v:shape id="Picture 52" o:spid="_x0000_i1096" type="#_x0000_t75" alt="Fig 8" style="width:392.9pt;height:525.25pt;visibility:visible">
            <v:imagedata r:id="rId146" o:title="Fig 8"/>
          </v:shape>
        </w:pict>
      </w:r>
      <w:bookmarkEnd w:id="1650"/>
    </w:p>
    <w:p w14:paraId="525ACABC" w14:textId="00A18B20" w:rsidR="00476A73" w:rsidRPr="008B0499" w:rsidRDefault="00D9421F" w:rsidP="00B26DAB">
      <w:pPr>
        <w:pStyle w:val="LDTableheading"/>
        <w:keepNext w:val="0"/>
        <w:tabs>
          <w:tab w:val="clear" w:pos="1134"/>
          <w:tab w:val="clear" w:pos="1276"/>
          <w:tab w:val="clear" w:pos="1843"/>
          <w:tab w:val="clear" w:pos="1985"/>
          <w:tab w:val="clear" w:pos="2552"/>
          <w:tab w:val="clear" w:pos="2693"/>
        </w:tabs>
        <w:spacing w:before="240"/>
        <w:ind w:left="765"/>
      </w:pPr>
      <w:bookmarkStart w:id="1651" w:name="c447"/>
      <w:bookmarkEnd w:id="1651"/>
      <w:r>
        <w:t>Figure 8.6</w:t>
      </w:r>
      <w:r w:rsidR="00792DC4">
        <w:t>9 (</w:t>
      </w:r>
      <w:r w:rsidR="003B0939">
        <w:t>1</w:t>
      </w:r>
      <w:r w:rsidR="00125340">
        <w:t>)</w:t>
      </w:r>
      <w:r w:rsidR="003B0939">
        <w:t>-3</w:t>
      </w:r>
      <w:r w:rsidR="00125340">
        <w:t>   </w:t>
      </w:r>
      <w:r w:rsidR="00476A73" w:rsidRPr="008B0499">
        <w:t>Letters and numbers used in designations for taxiway and apron markings</w:t>
      </w:r>
      <w:r w:rsidR="00484BA9">
        <w:t xml:space="preserve"> (shows matters)</w:t>
      </w:r>
    </w:p>
    <w:p w14:paraId="00206D89" w14:textId="77777777" w:rsidR="00476A73" w:rsidRPr="001E16AD" w:rsidRDefault="00D73297" w:rsidP="00B26DAB">
      <w:pPr>
        <w:tabs>
          <w:tab w:val="num" w:pos="720"/>
        </w:tabs>
        <w:spacing w:before="100" w:beforeAutospacing="1"/>
        <w:ind w:left="765"/>
        <w:rPr>
          <w:rFonts w:ascii="Segoe UI" w:hAnsi="Segoe UI" w:cs="Segoe UI"/>
          <w:color w:val="000000"/>
          <w:lang w:val="en-US" w:eastAsia="en-AU"/>
        </w:rPr>
      </w:pPr>
      <w:bookmarkStart w:id="1652" w:name="_Toc488152176"/>
      <w:r>
        <w:rPr>
          <w:noProof/>
          <w:lang w:eastAsia="en-AU"/>
        </w:rPr>
        <w:lastRenderedPageBreak/>
        <w:pict w14:anchorId="1B52AF5E">
          <v:shape id="Picture 51" o:spid="_x0000_i1097" type="#_x0000_t75" alt="Fig 8" style="width:409.55pt;height:524.4pt;visibility:visible">
            <v:imagedata r:id="rId147" o:title="Fig 8" croptop="621f" cropleft="533f"/>
          </v:shape>
        </w:pict>
      </w:r>
      <w:bookmarkEnd w:id="1652"/>
    </w:p>
    <w:p w14:paraId="7716CF12" w14:textId="1E2791A2" w:rsidR="00476A73" w:rsidRPr="008B0499" w:rsidRDefault="00D9421F" w:rsidP="00B26DAB">
      <w:pPr>
        <w:pStyle w:val="LDTableheading"/>
        <w:keepNext w:val="0"/>
        <w:tabs>
          <w:tab w:val="clear" w:pos="1134"/>
          <w:tab w:val="clear" w:pos="1276"/>
          <w:tab w:val="clear" w:pos="1843"/>
          <w:tab w:val="clear" w:pos="1985"/>
          <w:tab w:val="clear" w:pos="2552"/>
          <w:tab w:val="clear" w:pos="2693"/>
        </w:tabs>
        <w:spacing w:before="240"/>
        <w:ind w:left="765"/>
      </w:pPr>
      <w:bookmarkStart w:id="1653" w:name="c448"/>
      <w:bookmarkEnd w:id="1653"/>
      <w:r>
        <w:t>Figure 8.6</w:t>
      </w:r>
      <w:r w:rsidR="00792DC4">
        <w:t>9 (</w:t>
      </w:r>
      <w:r w:rsidR="003B0939">
        <w:t>1</w:t>
      </w:r>
      <w:r w:rsidR="00125340">
        <w:t>)</w:t>
      </w:r>
      <w:r w:rsidR="003B0939">
        <w:t>-4</w:t>
      </w:r>
      <w:r w:rsidR="00125340">
        <w:t>   </w:t>
      </w:r>
      <w:r w:rsidR="00476A73" w:rsidRPr="008B0499">
        <w:t>Letters and numbers used in designations for taxiway and apron markings</w:t>
      </w:r>
      <w:r w:rsidR="00484BA9">
        <w:t xml:space="preserve"> (shows matters)</w:t>
      </w:r>
    </w:p>
    <w:p w14:paraId="4112EF7C" w14:textId="77777777" w:rsidR="00476A73" w:rsidRPr="001E16AD" w:rsidRDefault="00D73297" w:rsidP="00A3720C">
      <w:pPr>
        <w:tabs>
          <w:tab w:val="num" w:pos="720"/>
        </w:tabs>
        <w:spacing w:after="0" w:line="240" w:lineRule="auto"/>
        <w:ind w:left="765"/>
        <w:rPr>
          <w:rFonts w:ascii="Segoe UI" w:hAnsi="Segoe UI" w:cs="Segoe UI"/>
          <w:color w:val="000000"/>
          <w:lang w:val="en-US" w:eastAsia="en-AU"/>
        </w:rPr>
      </w:pPr>
      <w:bookmarkStart w:id="1654" w:name="_Toc488152177"/>
      <w:r>
        <w:rPr>
          <w:noProof/>
          <w:lang w:eastAsia="en-AU"/>
        </w:rPr>
        <w:lastRenderedPageBreak/>
        <w:pict w14:anchorId="4E1E6A1C">
          <v:shape id="Picture 50" o:spid="_x0000_i1098" type="#_x0000_t75" alt="Fig 8" style="width:405.35pt;height:525.25pt;visibility:visible">
            <v:imagedata r:id="rId148" o:title="Fig 8" croptop="737f" cropbottom="879f" cropright="2388f"/>
          </v:shape>
        </w:pict>
      </w:r>
      <w:bookmarkEnd w:id="1654"/>
    </w:p>
    <w:p w14:paraId="0E7A3959" w14:textId="4CBF9B66" w:rsidR="00E6238B" w:rsidRDefault="00D9421F" w:rsidP="00B26DAB">
      <w:pPr>
        <w:pStyle w:val="LDTableheading"/>
        <w:keepNext w:val="0"/>
        <w:tabs>
          <w:tab w:val="clear" w:pos="1134"/>
          <w:tab w:val="clear" w:pos="1276"/>
          <w:tab w:val="clear" w:pos="1843"/>
          <w:tab w:val="clear" w:pos="1985"/>
          <w:tab w:val="clear" w:pos="2552"/>
          <w:tab w:val="clear" w:pos="2693"/>
        </w:tabs>
        <w:spacing w:before="240"/>
        <w:ind w:left="765"/>
      </w:pPr>
      <w:bookmarkStart w:id="1655" w:name="c449"/>
      <w:bookmarkEnd w:id="1655"/>
      <w:r>
        <w:t>Figure 8.6</w:t>
      </w:r>
      <w:r w:rsidR="00792DC4">
        <w:t>9 (</w:t>
      </w:r>
      <w:r w:rsidR="003B0939">
        <w:t>1</w:t>
      </w:r>
      <w:r w:rsidR="00125340">
        <w:t>)</w:t>
      </w:r>
      <w:r w:rsidR="003B0939">
        <w:t>-5</w:t>
      </w:r>
      <w:r w:rsidR="00125340">
        <w:t>   </w:t>
      </w:r>
      <w:r w:rsidR="00476A73" w:rsidRPr="008B0499">
        <w:t>Letters and numbers used in designations for taxiway and apron markings</w:t>
      </w:r>
      <w:r w:rsidR="00484BA9">
        <w:t xml:space="preserve"> (shows matters)</w:t>
      </w:r>
    </w:p>
    <w:p w14:paraId="01F6C1E2" w14:textId="77777777" w:rsidR="00476A73" w:rsidRPr="00FE4BEB" w:rsidRDefault="00BA16A8" w:rsidP="004973AF">
      <w:pPr>
        <w:pStyle w:val="139-Section"/>
      </w:pPr>
      <w:bookmarkStart w:id="1656" w:name="_Toc441761779"/>
      <w:bookmarkStart w:id="1657" w:name="_Toc488152178"/>
      <w:bookmarkStart w:id="1658" w:name="_Toc488154950"/>
      <w:bookmarkStart w:id="1659" w:name="_Toc488156156"/>
      <w:bookmarkStart w:id="1660" w:name="_Toc17467489"/>
      <w:r>
        <w:t>8.70</w:t>
      </w:r>
      <w:r w:rsidR="00F93F29">
        <w:tab/>
      </w:r>
      <w:r w:rsidR="009E0F90">
        <w:t>P</w:t>
      </w:r>
      <w:r w:rsidR="00476A73" w:rsidRPr="00FE4BEB">
        <w:t xml:space="preserve">ush-back </w:t>
      </w:r>
      <w:r w:rsidR="00F93F29">
        <w:t>o</w:t>
      </w:r>
      <w:r w:rsidR="00476A73" w:rsidRPr="00FE4BEB">
        <w:t xml:space="preserve">perator </w:t>
      </w:r>
      <w:r w:rsidR="00F93F29">
        <w:t>g</w:t>
      </w:r>
      <w:r w:rsidR="00476A73" w:rsidRPr="00FE4BEB">
        <w:t xml:space="preserve">uidance </w:t>
      </w:r>
      <w:r w:rsidR="00F93F29">
        <w:t>m</w:t>
      </w:r>
      <w:r w:rsidR="00476A73" w:rsidRPr="00FE4BEB">
        <w:t>arkings</w:t>
      </w:r>
      <w:bookmarkEnd w:id="1656"/>
      <w:bookmarkEnd w:id="1657"/>
      <w:bookmarkEnd w:id="1658"/>
      <w:bookmarkEnd w:id="1659"/>
      <w:bookmarkEnd w:id="1660"/>
    </w:p>
    <w:p w14:paraId="7278B791" w14:textId="77777777" w:rsidR="00476A73" w:rsidRDefault="00F93F29" w:rsidP="00F93F29">
      <w:pPr>
        <w:pStyle w:val="LDClause"/>
      </w:pPr>
      <w:r>
        <w:tab/>
      </w:r>
      <w:r w:rsidR="00AC6CF6">
        <w:t>(</w:t>
      </w:r>
      <w:r>
        <w:t>1</w:t>
      </w:r>
      <w:r w:rsidR="00AC6CF6">
        <w:t>)</w:t>
      </w:r>
      <w:r>
        <w:tab/>
      </w:r>
      <w:r w:rsidR="009E0F90">
        <w:t>P</w:t>
      </w:r>
      <w:r w:rsidR="00476A73" w:rsidRPr="008B0499">
        <w:t xml:space="preserve">ush-back </w:t>
      </w:r>
      <w:r w:rsidR="009E0F90">
        <w:t xml:space="preserve">vehicle </w:t>
      </w:r>
      <w:r w:rsidR="00476A73" w:rsidRPr="008B0499">
        <w:t>operator guidance marking</w:t>
      </w:r>
      <w:r>
        <w:t>s</w:t>
      </w:r>
      <w:r w:rsidR="00476A73" w:rsidRPr="008B0499">
        <w:t xml:space="preserve"> may be provided on aprons where aircraft are being pushed back by push-back vehicles</w:t>
      </w:r>
      <w:r w:rsidR="009E0F90">
        <w:t xml:space="preserve"> (which includes push-back units)</w:t>
      </w:r>
      <w:r w:rsidR="00476A73" w:rsidRPr="008B0499">
        <w:t>.</w:t>
      </w:r>
    </w:p>
    <w:p w14:paraId="1C2725EC" w14:textId="77777777" w:rsidR="00476A73" w:rsidRPr="008B0499" w:rsidRDefault="00AC6CF6" w:rsidP="009E0F90">
      <w:pPr>
        <w:pStyle w:val="LDClause"/>
        <w:tabs>
          <w:tab w:val="clear" w:pos="454"/>
        </w:tabs>
        <w:ind w:hanging="595"/>
      </w:pPr>
      <w:r>
        <w:t>(</w:t>
      </w:r>
      <w:r w:rsidR="00F93F29">
        <w:t>2</w:t>
      </w:r>
      <w:r>
        <w:t>)</w:t>
      </w:r>
      <w:r w:rsidR="00F93F29">
        <w:tab/>
      </w:r>
      <w:r w:rsidR="0015402E">
        <w:t>P</w:t>
      </w:r>
      <w:r w:rsidR="00476A73" w:rsidRPr="008B0499">
        <w:t xml:space="preserve">ush-back </w:t>
      </w:r>
      <w:r w:rsidR="003B0939">
        <w:t xml:space="preserve">vehicle </w:t>
      </w:r>
      <w:r w:rsidR="00F93F29">
        <w:t>o</w:t>
      </w:r>
      <w:r w:rsidR="00476A73" w:rsidRPr="008B0499">
        <w:t xml:space="preserve">perator </w:t>
      </w:r>
      <w:r w:rsidR="00F93F29">
        <w:t>g</w:t>
      </w:r>
      <w:r w:rsidR="00476A73" w:rsidRPr="008B0499">
        <w:t xml:space="preserve">uidance </w:t>
      </w:r>
      <w:r w:rsidR="00F93F29">
        <w:t>m</w:t>
      </w:r>
      <w:r w:rsidR="00476A73" w:rsidRPr="008B0499">
        <w:t>arkings must include</w:t>
      </w:r>
      <w:r w:rsidR="00F93F29">
        <w:t>,</w:t>
      </w:r>
      <w:r w:rsidR="00476A73" w:rsidRPr="008B0499">
        <w:t xml:space="preserve"> as a minimum:</w:t>
      </w:r>
    </w:p>
    <w:p w14:paraId="24E69D09" w14:textId="77777777" w:rsidR="00476A73" w:rsidRPr="000B4A49" w:rsidRDefault="00F93F29" w:rsidP="00F93F29">
      <w:pPr>
        <w:pStyle w:val="LDP1a"/>
      </w:pPr>
      <w:r>
        <w:t>(a)</w:t>
      </w:r>
      <w:r>
        <w:tab/>
      </w:r>
      <w:r w:rsidR="00476A73">
        <w:t>a</w:t>
      </w:r>
      <w:r w:rsidR="00476A73" w:rsidRPr="000B4A49">
        <w:t>ircraft push-back lines</w:t>
      </w:r>
      <w:r>
        <w:t>; and</w:t>
      </w:r>
    </w:p>
    <w:p w14:paraId="3E2334FE" w14:textId="77777777" w:rsidR="00476A73" w:rsidRPr="000B4A49" w:rsidRDefault="00F93F29" w:rsidP="00F93F29">
      <w:pPr>
        <w:pStyle w:val="LDP1a"/>
      </w:pPr>
      <w:r>
        <w:t>(b)</w:t>
      </w:r>
      <w:r>
        <w:tab/>
        <w:t>t</w:t>
      </w:r>
      <w:r w:rsidR="00476A73" w:rsidRPr="000B4A49">
        <w:t xml:space="preserve">owbar </w:t>
      </w:r>
      <w:r>
        <w:t>d</w:t>
      </w:r>
      <w:r w:rsidR="00476A73" w:rsidRPr="000B4A49">
        <w:t>isconnect</w:t>
      </w:r>
      <w:r w:rsidR="004F7A3C">
        <w:t xml:space="preserve"> </w:t>
      </w:r>
      <w:r w:rsidR="00C37C5F">
        <w:t>points.</w:t>
      </w:r>
    </w:p>
    <w:p w14:paraId="67B4BC21" w14:textId="77777777" w:rsidR="00476A73" w:rsidRPr="00FE4BEB" w:rsidRDefault="00AC6CF6" w:rsidP="00F93F29">
      <w:pPr>
        <w:pStyle w:val="LDClause"/>
      </w:pPr>
      <w:bookmarkStart w:id="1661" w:name="_Toc441761780"/>
      <w:r>
        <w:lastRenderedPageBreak/>
        <w:tab/>
        <w:t>(</w:t>
      </w:r>
      <w:r w:rsidR="00F93F29">
        <w:t>3</w:t>
      </w:r>
      <w:r>
        <w:t>)</w:t>
      </w:r>
      <w:r w:rsidR="00F93F29">
        <w:tab/>
      </w:r>
      <w:r w:rsidR="0015402E">
        <w:t>P</w:t>
      </w:r>
      <w:r w:rsidR="00476A73" w:rsidRPr="00FE4BEB">
        <w:t xml:space="preserve">ush-back </w:t>
      </w:r>
      <w:r w:rsidR="009E0F90">
        <w:t xml:space="preserve">vehicle </w:t>
      </w:r>
      <w:r w:rsidR="00F93F29">
        <w:t>o</w:t>
      </w:r>
      <w:r w:rsidR="00476A73" w:rsidRPr="00FE4BEB">
        <w:t xml:space="preserve">perator </w:t>
      </w:r>
      <w:r w:rsidR="00F93F29">
        <w:t>g</w:t>
      </w:r>
      <w:r w:rsidR="00476A73" w:rsidRPr="00FE4BEB">
        <w:t xml:space="preserve">uidance </w:t>
      </w:r>
      <w:r w:rsidR="00F93F29">
        <w:t>m</w:t>
      </w:r>
      <w:r w:rsidR="00476A73" w:rsidRPr="00FE4BEB">
        <w:t xml:space="preserve">arkings </w:t>
      </w:r>
      <w:r w:rsidR="00F93F29">
        <w:t>must be</w:t>
      </w:r>
      <w:r w:rsidR="00476A73" w:rsidRPr="00FE4BEB">
        <w:t xml:space="preserve"> based on the nose wheel of the aircraft</w:t>
      </w:r>
      <w:r w:rsidR="00C8426A">
        <w:t xml:space="preserve"> for which the markings are provided</w:t>
      </w:r>
      <w:r w:rsidR="00476A73" w:rsidRPr="00FE4BEB">
        <w:t xml:space="preserve"> regardless of the contact point with the push</w:t>
      </w:r>
      <w:r w:rsidR="003B0939">
        <w:noBreakHyphen/>
      </w:r>
      <w:r w:rsidR="00476A73" w:rsidRPr="00FE4BEB">
        <w:t>back vehicle.</w:t>
      </w:r>
    </w:p>
    <w:p w14:paraId="1BA21F3F" w14:textId="77777777" w:rsidR="00476A73" w:rsidRDefault="007107D0" w:rsidP="007107D0">
      <w:pPr>
        <w:pStyle w:val="LDNote"/>
      </w:pPr>
      <w:r w:rsidRPr="003B51C7">
        <w:rPr>
          <w:i/>
        </w:rPr>
        <w:t>Note</w:t>
      </w:r>
      <w:r>
        <w:t>   </w:t>
      </w:r>
      <w:r w:rsidR="00476A73" w:rsidRPr="00FE4BEB">
        <w:t>Where multiple aircraft types use push</w:t>
      </w:r>
      <w:r w:rsidR="00245391">
        <w:t>-</w:t>
      </w:r>
      <w:r w:rsidR="00476A73" w:rsidRPr="00FE4BEB">
        <w:t xml:space="preserve">back </w:t>
      </w:r>
      <w:r w:rsidR="003B0939">
        <w:t xml:space="preserve">vehicle </w:t>
      </w:r>
      <w:r w:rsidR="00476A73" w:rsidRPr="00FE4BEB">
        <w:t>operator guidance markings,</w:t>
      </w:r>
      <w:r>
        <w:t xml:space="preserve"> </w:t>
      </w:r>
      <w:r w:rsidR="003D527F">
        <w:t>CASA recommends</w:t>
      </w:r>
      <w:r>
        <w:t xml:space="preserve"> that</w:t>
      </w:r>
      <w:r w:rsidR="00476A73" w:rsidRPr="00FE4BEB">
        <w:t xml:space="preserve"> the aerodrome operator provide </w:t>
      </w:r>
      <w:r w:rsidR="00BC359D">
        <w:t>1</w:t>
      </w:r>
      <w:r w:rsidR="00476A73" w:rsidRPr="00FE4BEB">
        <w:t xml:space="preserve"> set of guidance markings designed around the most critical aircraft type </w:t>
      </w:r>
      <w:r>
        <w:t xml:space="preserve">in terms of </w:t>
      </w:r>
      <w:r w:rsidR="00476A73" w:rsidRPr="00FE4BEB">
        <w:t xml:space="preserve">size, turn radius and the </w:t>
      </w:r>
      <w:r>
        <w:t>typical</w:t>
      </w:r>
      <w:r w:rsidRPr="00FE4BEB">
        <w:t xml:space="preserve"> </w:t>
      </w:r>
      <w:r w:rsidR="00476A73" w:rsidRPr="00FE4BEB">
        <w:t>under</w:t>
      </w:r>
      <w:r>
        <w:t xml:space="preserve">- or </w:t>
      </w:r>
      <w:r w:rsidR="00476A73" w:rsidRPr="00FE4BEB">
        <w:t>over</w:t>
      </w:r>
      <w:r>
        <w:t>-</w:t>
      </w:r>
      <w:r w:rsidR="00476A73" w:rsidRPr="00FE4BEB">
        <w:t>steer.</w:t>
      </w:r>
    </w:p>
    <w:p w14:paraId="359584E3" w14:textId="77777777" w:rsidR="00715D42" w:rsidRDefault="00CA24C4" w:rsidP="00CA24C4">
      <w:pPr>
        <w:pStyle w:val="Clause"/>
      </w:pPr>
      <w:r>
        <w:tab/>
      </w:r>
      <w:r w:rsidR="00715D42" w:rsidRPr="0042173E">
        <w:t>(4)</w:t>
      </w:r>
      <w:r w:rsidR="00715D42" w:rsidRPr="0042173E">
        <w:tab/>
      </w:r>
      <w:r>
        <w:t>Despite subsection</w:t>
      </w:r>
      <w:r w:rsidR="00715D42">
        <w:t xml:space="preserve"> (3), </w:t>
      </w:r>
      <w:r>
        <w:t>p</w:t>
      </w:r>
      <w:r w:rsidR="00715D42" w:rsidRPr="0042173E">
        <w:t xml:space="preserve">ush-back vehicle operator guidance markings </w:t>
      </w:r>
      <w:r w:rsidR="00715D42">
        <w:t xml:space="preserve">may </w:t>
      </w:r>
      <w:r w:rsidR="00715D42" w:rsidRPr="0042173E">
        <w:t xml:space="preserve">be based </w:t>
      </w:r>
      <w:r w:rsidR="00A05076">
        <w:t xml:space="preserve">solely </w:t>
      </w:r>
      <w:r w:rsidR="00715D42" w:rsidRPr="0042173E">
        <w:t xml:space="preserve">on the </w:t>
      </w:r>
      <w:r w:rsidR="00715D42">
        <w:t>main</w:t>
      </w:r>
      <w:r w:rsidR="00715D42" w:rsidRPr="0042173E">
        <w:t xml:space="preserve"> wheel</w:t>
      </w:r>
      <w:r w:rsidR="00715D42">
        <w:t xml:space="preserve"> tracks, instead of the nose wheel, if:</w:t>
      </w:r>
    </w:p>
    <w:p w14:paraId="4417B981" w14:textId="77777777" w:rsidR="00715D42" w:rsidRDefault="00CA24C4" w:rsidP="00CA24C4">
      <w:pPr>
        <w:pStyle w:val="P1"/>
      </w:pPr>
      <w:r>
        <w:t>(a)</w:t>
      </w:r>
      <w:r>
        <w:tab/>
      </w:r>
      <w:r w:rsidR="00715D42">
        <w:t xml:space="preserve">aircraft clearance to object requirements in </w:t>
      </w:r>
      <w:r w:rsidR="003B0939">
        <w:t xml:space="preserve">Chapter </w:t>
      </w:r>
      <w:r w:rsidR="0050412C">
        <w:t>6</w:t>
      </w:r>
      <w:r w:rsidR="002904AD">
        <w:t xml:space="preserve"> </w:t>
      </w:r>
      <w:r w:rsidR="00715D42">
        <w:t>are maintained;</w:t>
      </w:r>
      <w:r>
        <w:t xml:space="preserve"> and</w:t>
      </w:r>
    </w:p>
    <w:p w14:paraId="5D3456D0" w14:textId="77777777" w:rsidR="00715D42" w:rsidRDefault="00CA24C4" w:rsidP="00CA24C4">
      <w:pPr>
        <w:pStyle w:val="P1"/>
      </w:pPr>
      <w:r>
        <w:t>(b)</w:t>
      </w:r>
      <w:r>
        <w:tab/>
      </w:r>
      <w:r w:rsidR="00715D42">
        <w:t>there is no hazard presented to aircraft operations;</w:t>
      </w:r>
      <w:r>
        <w:t xml:space="preserve"> and</w:t>
      </w:r>
    </w:p>
    <w:p w14:paraId="3BF3584F" w14:textId="77777777" w:rsidR="00715D42" w:rsidRDefault="00CA24C4" w:rsidP="00CA24C4">
      <w:pPr>
        <w:pStyle w:val="P1"/>
      </w:pPr>
      <w:r>
        <w:t>(c)</w:t>
      </w:r>
      <w:r>
        <w:tab/>
      </w:r>
      <w:r w:rsidR="00DD41FB">
        <w:t xml:space="preserve">relevant </w:t>
      </w:r>
      <w:r w:rsidR="00715D42">
        <w:t>aircraft operators are consulted</w:t>
      </w:r>
      <w:r w:rsidR="00DD41FB">
        <w:t>,</w:t>
      </w:r>
      <w:r w:rsidR="00715D42">
        <w:t xml:space="preserve"> </w:t>
      </w:r>
      <w:r w:rsidR="00DD41FB">
        <w:t xml:space="preserve">and </w:t>
      </w:r>
      <w:r w:rsidR="00715D42">
        <w:t>agree in writing</w:t>
      </w:r>
      <w:r w:rsidR="00DD41FB">
        <w:t xml:space="preserve">, with the writing retained by the aerodrome operator and the agreement recorded </w:t>
      </w:r>
      <w:r w:rsidR="00715D42">
        <w:t>in the aerodrome manual;</w:t>
      </w:r>
      <w:r>
        <w:t xml:space="preserve"> and</w:t>
      </w:r>
    </w:p>
    <w:p w14:paraId="018F9403" w14:textId="77777777" w:rsidR="00715D42" w:rsidRDefault="00CA24C4" w:rsidP="00CA24C4">
      <w:pPr>
        <w:pStyle w:val="P1"/>
      </w:pPr>
      <w:r>
        <w:t>(d)</w:t>
      </w:r>
      <w:r>
        <w:tab/>
      </w:r>
      <w:r w:rsidR="00715D42">
        <w:t>the push</w:t>
      </w:r>
      <w:r w:rsidR="00145ECA">
        <w:t>-</w:t>
      </w:r>
      <w:r w:rsidR="00715D42">
        <w:t xml:space="preserve">back design methodology, and associated </w:t>
      </w:r>
      <w:r w:rsidR="00145ECA">
        <w:t>push-</w:t>
      </w:r>
      <w:r w:rsidR="00715D42">
        <w:t>back safety procedures, are:</w:t>
      </w:r>
    </w:p>
    <w:p w14:paraId="7C2DEB3D" w14:textId="77777777" w:rsidR="00715D42" w:rsidRPr="00CA24C4" w:rsidRDefault="00715D42" w:rsidP="00CA24C4">
      <w:pPr>
        <w:pStyle w:val="P2"/>
      </w:pPr>
      <w:r w:rsidRPr="00CA24C4">
        <w:tab/>
      </w:r>
      <w:r w:rsidR="00CA24C4">
        <w:t>(i)</w:t>
      </w:r>
      <w:r w:rsidRPr="00CA24C4">
        <w:tab/>
        <w:t xml:space="preserve">communicated to the </w:t>
      </w:r>
      <w:r w:rsidR="00DD41FB">
        <w:t xml:space="preserve">relevant </w:t>
      </w:r>
      <w:r w:rsidRPr="00CA24C4">
        <w:t>aircraft operators and associated ground hand</w:t>
      </w:r>
      <w:r w:rsidR="00145ECA">
        <w:t>l</w:t>
      </w:r>
      <w:r w:rsidRPr="00CA24C4">
        <w:t>ing organisations; and</w:t>
      </w:r>
    </w:p>
    <w:p w14:paraId="08A66D30" w14:textId="77777777" w:rsidR="00715D42" w:rsidRDefault="00715D42" w:rsidP="00CA24C4">
      <w:pPr>
        <w:pStyle w:val="P2"/>
      </w:pPr>
      <w:r w:rsidRPr="00CA24C4">
        <w:tab/>
      </w:r>
      <w:r w:rsidR="00CA24C4">
        <w:t>(ii)</w:t>
      </w:r>
      <w:r w:rsidRPr="00CA24C4">
        <w:tab/>
        <w:t>documented in the aerodrome manual.</w:t>
      </w:r>
    </w:p>
    <w:p w14:paraId="73B78A59" w14:textId="77777777" w:rsidR="00476A73" w:rsidRPr="00FE4BEB" w:rsidRDefault="00BA16A8" w:rsidP="004973AF">
      <w:pPr>
        <w:pStyle w:val="139-Section"/>
      </w:pPr>
      <w:bookmarkStart w:id="1662" w:name="_Toc488152179"/>
      <w:bookmarkStart w:id="1663" w:name="_Toc488154951"/>
      <w:bookmarkStart w:id="1664" w:name="_Toc488156157"/>
      <w:bookmarkStart w:id="1665" w:name="_Toc17467490"/>
      <w:r>
        <w:t>8.71</w:t>
      </w:r>
      <w:r w:rsidR="00E86873">
        <w:tab/>
      </w:r>
      <w:r w:rsidR="00476A73" w:rsidRPr="00FE4BEB">
        <w:t xml:space="preserve">Aircraft </w:t>
      </w:r>
      <w:r w:rsidR="00E86873">
        <w:t>p</w:t>
      </w:r>
      <w:r w:rsidR="00476A73" w:rsidRPr="00FE4BEB">
        <w:t xml:space="preserve">ush-back </w:t>
      </w:r>
      <w:r w:rsidR="00E86873">
        <w:t>l</w:t>
      </w:r>
      <w:r w:rsidR="00476A73" w:rsidRPr="00FE4BEB">
        <w:t>ines</w:t>
      </w:r>
      <w:bookmarkEnd w:id="1661"/>
      <w:bookmarkEnd w:id="1662"/>
      <w:bookmarkEnd w:id="1663"/>
      <w:bookmarkEnd w:id="1664"/>
      <w:bookmarkEnd w:id="1665"/>
    </w:p>
    <w:p w14:paraId="63437636" w14:textId="77777777" w:rsidR="00C37C5F" w:rsidRDefault="00E86873" w:rsidP="00E86873">
      <w:pPr>
        <w:pStyle w:val="LDClause"/>
      </w:pPr>
      <w:r>
        <w:tab/>
      </w:r>
      <w:r w:rsidR="00AC6CF6">
        <w:t>(</w:t>
      </w:r>
      <w:r>
        <w:t>1</w:t>
      </w:r>
      <w:r w:rsidR="00AC6CF6">
        <w:t>)</w:t>
      </w:r>
      <w:r>
        <w:tab/>
      </w:r>
      <w:r w:rsidR="0015402E">
        <w:t>T</w:t>
      </w:r>
      <w:r w:rsidR="00476A73" w:rsidRPr="008B0499">
        <w:t xml:space="preserve">he </w:t>
      </w:r>
      <w:r w:rsidR="00C37C5F">
        <w:t xml:space="preserve">aircraft </w:t>
      </w:r>
      <w:r w:rsidR="00476A73" w:rsidRPr="008B0499">
        <w:t>push-back line</w:t>
      </w:r>
      <w:r w:rsidR="00C37C5F">
        <w:t>:</w:t>
      </w:r>
    </w:p>
    <w:p w14:paraId="2E1AD574" w14:textId="77777777" w:rsidR="00C37C5F" w:rsidRPr="008B0499" w:rsidRDefault="00C37C5F" w:rsidP="00C37C5F">
      <w:pPr>
        <w:pStyle w:val="LDP1a"/>
      </w:pPr>
      <w:r>
        <w:t>(a)</w:t>
      </w:r>
      <w:r>
        <w:tab/>
      </w:r>
      <w:r w:rsidR="00234879">
        <w:t>subject to</w:t>
      </w:r>
      <w:r w:rsidR="00A66072">
        <w:t xml:space="preserve"> </w:t>
      </w:r>
      <w:r w:rsidR="001A6A50">
        <w:t>subsection </w:t>
      </w:r>
      <w:r w:rsidR="00A66072">
        <w:t>8.</w:t>
      </w:r>
      <w:r w:rsidR="001A6A50">
        <w:t>70 </w:t>
      </w:r>
      <w:r w:rsidR="00A66072">
        <w:t xml:space="preserve">(4), </w:t>
      </w:r>
      <w:r w:rsidRPr="008B0499">
        <w:t xml:space="preserve">must be based on the required path of the nose wheel of the </w:t>
      </w:r>
      <w:r>
        <w:t>aircraft</w:t>
      </w:r>
      <w:r w:rsidR="00D803D8">
        <w:t xml:space="preserve"> with the reference code</w:t>
      </w:r>
      <w:r>
        <w:t xml:space="preserve"> which the </w:t>
      </w:r>
      <w:r w:rsidR="00123EEC">
        <w:t xml:space="preserve">parking position </w:t>
      </w:r>
      <w:r>
        <w:t xml:space="preserve">is </w:t>
      </w:r>
      <w:r w:rsidR="00D803D8">
        <w:t>intended to serve</w:t>
      </w:r>
      <w:r>
        <w:t>; and</w:t>
      </w:r>
    </w:p>
    <w:p w14:paraId="567B82D4" w14:textId="77777777" w:rsidR="00C37C5F" w:rsidRDefault="00C37C5F" w:rsidP="00C37C5F">
      <w:pPr>
        <w:pStyle w:val="LDP1a"/>
      </w:pPr>
      <w:r>
        <w:t>(b)</w:t>
      </w:r>
      <w:r>
        <w:tab/>
      </w:r>
      <w:r w:rsidRPr="008B0499">
        <w:t xml:space="preserve">must </w:t>
      </w:r>
      <w:r>
        <w:t>take the form of</w:t>
      </w:r>
      <w:r w:rsidRPr="008B0499">
        <w:t xml:space="preserve"> a</w:t>
      </w:r>
      <w:r>
        <w:t xml:space="preserve"> line of dashes, with each dash being </w:t>
      </w:r>
      <w:r w:rsidRPr="008B0499">
        <w:t>1 m long</w:t>
      </w:r>
      <w:r>
        <w:t>,</w:t>
      </w:r>
      <w:r w:rsidRPr="008B0499">
        <w:t xml:space="preserve"> 0.15 m wide,</w:t>
      </w:r>
      <w:r>
        <w:t xml:space="preserve"> </w:t>
      </w:r>
      <w:r w:rsidR="00521958">
        <w:t>coloured</w:t>
      </w:r>
      <w:r w:rsidR="00521958" w:rsidRPr="008B0499">
        <w:t xml:space="preserve"> </w:t>
      </w:r>
      <w:r>
        <w:t>white, and</w:t>
      </w:r>
      <w:r w:rsidRPr="008B0499">
        <w:t xml:space="preserve"> </w:t>
      </w:r>
      <w:r>
        <w:t>with 1 m intervals between each dash.</w:t>
      </w:r>
    </w:p>
    <w:p w14:paraId="5B56E7FD" w14:textId="77777777" w:rsidR="00476A73" w:rsidRPr="008B0499" w:rsidRDefault="00E86873" w:rsidP="00E86873">
      <w:pPr>
        <w:pStyle w:val="LDClause"/>
      </w:pPr>
      <w:r>
        <w:tab/>
      </w:r>
      <w:r w:rsidR="00AC6CF6">
        <w:t>(</w:t>
      </w:r>
      <w:r>
        <w:t>2</w:t>
      </w:r>
      <w:r w:rsidR="00AC6CF6">
        <w:t>)</w:t>
      </w:r>
      <w:r>
        <w:tab/>
      </w:r>
      <w:r w:rsidR="0087609B">
        <w:t>If</w:t>
      </w:r>
      <w:r w:rsidR="00476A73" w:rsidRPr="008B0499">
        <w:t xml:space="preserve"> the </w:t>
      </w:r>
      <w:r w:rsidR="00CD496D">
        <w:t xml:space="preserve">push-back </w:t>
      </w:r>
      <w:r w:rsidR="00476A73" w:rsidRPr="008B0499">
        <w:t>line is used for push</w:t>
      </w:r>
      <w:r w:rsidR="00245391">
        <w:t>-</w:t>
      </w:r>
      <w:r w:rsidR="00476A73" w:rsidRPr="008B0499">
        <w:t xml:space="preserve">back operations with aircraft of reference code letter C, D </w:t>
      </w:r>
      <w:r w:rsidR="0087609B">
        <w:t>or</w:t>
      </w:r>
      <w:r w:rsidR="00476A73" w:rsidRPr="008B0499">
        <w:t xml:space="preserve"> E, the 10 m section of line before the towbar disconnect </w:t>
      </w:r>
      <w:r w:rsidR="009E0F90">
        <w:t>marking</w:t>
      </w:r>
      <w:r w:rsidR="009E0F90" w:rsidRPr="008B0499">
        <w:t xml:space="preserve"> </w:t>
      </w:r>
      <w:r w:rsidR="00476A73" w:rsidRPr="008B0499">
        <w:t>must be straight.</w:t>
      </w:r>
    </w:p>
    <w:p w14:paraId="300EC11C" w14:textId="77777777" w:rsidR="00476A73" w:rsidRPr="008B0499" w:rsidRDefault="00E86873" w:rsidP="00E86873">
      <w:pPr>
        <w:pStyle w:val="LDClause"/>
      </w:pPr>
      <w:r>
        <w:tab/>
      </w:r>
      <w:r w:rsidR="00AC6CF6">
        <w:t>(</w:t>
      </w:r>
      <w:r>
        <w:t>3</w:t>
      </w:r>
      <w:r w:rsidR="00AC6CF6">
        <w:t>)</w:t>
      </w:r>
      <w:r>
        <w:tab/>
      </w:r>
      <w:r w:rsidR="0087609B">
        <w:t>If</w:t>
      </w:r>
      <w:r w:rsidR="00476A73" w:rsidRPr="008B0499">
        <w:t xml:space="preserve"> the entire length or a subsection of the push-back line is aligned with a lead-in line, the push-back line is to be omitted in favour of the primary lead-in line marking.</w:t>
      </w:r>
    </w:p>
    <w:p w14:paraId="41130DBD" w14:textId="77777777" w:rsidR="00476A73" w:rsidRPr="00FE4BEB" w:rsidRDefault="00BA16A8" w:rsidP="004973AF">
      <w:pPr>
        <w:pStyle w:val="139-Section"/>
      </w:pPr>
      <w:bookmarkStart w:id="1666" w:name="_Toc441761781"/>
      <w:bookmarkStart w:id="1667" w:name="_Toc488152180"/>
      <w:bookmarkStart w:id="1668" w:name="_Toc488154952"/>
      <w:bookmarkStart w:id="1669" w:name="_Toc488156158"/>
      <w:bookmarkStart w:id="1670" w:name="_Toc17467491"/>
      <w:r>
        <w:t>8.72</w:t>
      </w:r>
      <w:r w:rsidR="00E86873">
        <w:tab/>
      </w:r>
      <w:r w:rsidR="00476A73" w:rsidRPr="00FE4BEB" w:rsidDel="00681672">
        <w:t xml:space="preserve">Tug </w:t>
      </w:r>
      <w:r w:rsidR="00E86873">
        <w:t>p</w:t>
      </w:r>
      <w:r w:rsidR="00476A73" w:rsidRPr="00FE4BEB">
        <w:t xml:space="preserve">ush-back </w:t>
      </w:r>
      <w:r w:rsidR="00E86873">
        <w:t>v</w:t>
      </w:r>
      <w:r w:rsidR="00476A73" w:rsidRPr="00FE4BEB">
        <w:t xml:space="preserve">ehicle </w:t>
      </w:r>
      <w:r w:rsidR="00E86873">
        <w:t>p</w:t>
      </w:r>
      <w:r w:rsidR="00476A73" w:rsidRPr="00FE4BEB">
        <w:t xml:space="preserve">arking </w:t>
      </w:r>
      <w:r w:rsidR="00E86873">
        <w:t>p</w:t>
      </w:r>
      <w:r w:rsidR="00476A73" w:rsidRPr="00FE4BEB">
        <w:t xml:space="preserve">osition </w:t>
      </w:r>
      <w:r w:rsidR="00E86873">
        <w:t>l</w:t>
      </w:r>
      <w:r w:rsidR="00476A73" w:rsidRPr="00FE4BEB">
        <w:t>ine</w:t>
      </w:r>
      <w:bookmarkEnd w:id="1666"/>
      <w:r w:rsidR="00D52A3F">
        <w:t xml:space="preserve"> marking</w:t>
      </w:r>
      <w:bookmarkEnd w:id="1667"/>
      <w:bookmarkEnd w:id="1668"/>
      <w:bookmarkEnd w:id="1669"/>
      <w:r w:rsidR="003B0939">
        <w:t>s</w:t>
      </w:r>
      <w:bookmarkEnd w:id="1670"/>
    </w:p>
    <w:p w14:paraId="1302D8D7" w14:textId="77777777" w:rsidR="00E86873" w:rsidRDefault="00E86873" w:rsidP="00E86873">
      <w:pPr>
        <w:pStyle w:val="LDClause"/>
      </w:pPr>
      <w:r>
        <w:tab/>
      </w:r>
      <w:r w:rsidR="00AC6CF6">
        <w:t>(</w:t>
      </w:r>
      <w:r>
        <w:t>1</w:t>
      </w:r>
      <w:r w:rsidR="00AC6CF6">
        <w:t>)</w:t>
      </w:r>
      <w:r>
        <w:tab/>
        <w:t xml:space="preserve">An </w:t>
      </w:r>
      <w:r w:rsidR="009E0F90">
        <w:t xml:space="preserve">aerodrome </w:t>
      </w:r>
      <w:r>
        <w:t xml:space="preserve">operator may provide a </w:t>
      </w:r>
      <w:r w:rsidRPr="008B0499">
        <w:t>push</w:t>
      </w:r>
      <w:r w:rsidR="00BC359D">
        <w:t>-</w:t>
      </w:r>
      <w:r w:rsidRPr="008B0499">
        <w:t>back vehicle parking position line marking</w:t>
      </w:r>
      <w:r>
        <w:t>.</w:t>
      </w:r>
    </w:p>
    <w:p w14:paraId="6F456706" w14:textId="77777777" w:rsidR="00E86873" w:rsidRDefault="00E86873" w:rsidP="00E86873">
      <w:pPr>
        <w:pStyle w:val="LDClause"/>
      </w:pPr>
      <w:r>
        <w:tab/>
      </w:r>
      <w:r w:rsidR="00AC6CF6">
        <w:t>(</w:t>
      </w:r>
      <w:r>
        <w:t>2</w:t>
      </w:r>
      <w:r w:rsidR="00AC6CF6">
        <w:t>)</w:t>
      </w:r>
      <w:r>
        <w:tab/>
      </w:r>
      <w:r w:rsidR="0015402E">
        <w:t>T</w:t>
      </w:r>
      <w:r w:rsidR="00476A73" w:rsidRPr="008B0499">
        <w:t>he push</w:t>
      </w:r>
      <w:r w:rsidR="00BC359D">
        <w:t>-</w:t>
      </w:r>
      <w:r w:rsidR="00476A73" w:rsidRPr="008B0499">
        <w:t xml:space="preserve">back vehicle parking position line marking must </w:t>
      </w:r>
      <w:r w:rsidR="008B5ED5">
        <w:t xml:space="preserve">be such </w:t>
      </w:r>
      <w:r>
        <w:t xml:space="preserve">that a </w:t>
      </w:r>
      <w:r w:rsidR="00476A73" w:rsidRPr="008B0499">
        <w:t>parked</w:t>
      </w:r>
      <w:r w:rsidR="00476A73">
        <w:t xml:space="preserve"> </w:t>
      </w:r>
      <w:r w:rsidR="00476A73" w:rsidRPr="008B0499">
        <w:t>push</w:t>
      </w:r>
      <w:r w:rsidR="004E79B5">
        <w:t>-</w:t>
      </w:r>
      <w:r w:rsidR="00476A73" w:rsidRPr="008B0499">
        <w:t>back vehicle is clear of incoming aircraft.</w:t>
      </w:r>
    </w:p>
    <w:p w14:paraId="548E56DA" w14:textId="77777777" w:rsidR="00476A73" w:rsidRPr="008B0499" w:rsidRDefault="00E86873" w:rsidP="00E86873">
      <w:pPr>
        <w:pStyle w:val="LDClause"/>
      </w:pPr>
      <w:r>
        <w:tab/>
      </w:r>
      <w:r w:rsidR="00AC6CF6">
        <w:t>(</w:t>
      </w:r>
      <w:r>
        <w:t>3</w:t>
      </w:r>
      <w:r w:rsidR="00AC6CF6">
        <w:t>)</w:t>
      </w:r>
      <w:r>
        <w:tab/>
        <w:t xml:space="preserve">As shown in </w:t>
      </w:r>
      <w:r w:rsidR="00D9421F">
        <w:t>Figure 8.7</w:t>
      </w:r>
      <w:r w:rsidR="00B21CB8">
        <w:t>2 (</w:t>
      </w:r>
      <w:r>
        <w:t>3</w:t>
      </w:r>
      <w:r w:rsidR="00AC6CF6">
        <w:t>)</w:t>
      </w:r>
      <w:r>
        <w:t>, t</w:t>
      </w:r>
      <w:r w:rsidR="00476A73" w:rsidRPr="008B0499">
        <w:t>he marking must consist of a continuous red line 0.10 m wide, marked in the shape of a half rectangle outline.</w:t>
      </w:r>
    </w:p>
    <w:p w14:paraId="73A6C4D4" w14:textId="77777777" w:rsidR="00E86873" w:rsidRDefault="00E86873" w:rsidP="00E86873">
      <w:pPr>
        <w:pStyle w:val="LDClause"/>
      </w:pPr>
      <w:r>
        <w:tab/>
      </w:r>
      <w:r w:rsidR="00AC6CF6">
        <w:t>(</w:t>
      </w:r>
      <w:r>
        <w:t>4</w:t>
      </w:r>
      <w:r w:rsidR="00AC6CF6">
        <w:t>)</w:t>
      </w:r>
      <w:r>
        <w:tab/>
      </w:r>
      <w:r w:rsidR="00476A73" w:rsidRPr="008B0499">
        <w:t>The long side of the rectangle must be 3.5 m and other sides 1 m long.</w:t>
      </w:r>
    </w:p>
    <w:p w14:paraId="5FD9FED6" w14:textId="77777777" w:rsidR="00476A73" w:rsidRPr="008B0499" w:rsidRDefault="00E86873" w:rsidP="00E86873">
      <w:pPr>
        <w:pStyle w:val="LDClause"/>
      </w:pPr>
      <w:r>
        <w:tab/>
      </w:r>
      <w:r w:rsidR="00AC6CF6">
        <w:t>(</w:t>
      </w:r>
      <w:r>
        <w:t>5</w:t>
      </w:r>
      <w:r w:rsidR="00AC6CF6">
        <w:t>)</w:t>
      </w:r>
      <w:r>
        <w:tab/>
      </w:r>
      <w:r w:rsidR="00476A73" w:rsidRPr="008B0499">
        <w:t xml:space="preserve">The </w:t>
      </w:r>
      <w:r>
        <w:t>p</w:t>
      </w:r>
      <w:r w:rsidR="00476A73" w:rsidRPr="008B0499">
        <w:t xml:space="preserve">ush-back </w:t>
      </w:r>
      <w:r>
        <w:t>v</w:t>
      </w:r>
      <w:r w:rsidR="00476A73" w:rsidRPr="008B0499">
        <w:t xml:space="preserve">ehicle </w:t>
      </w:r>
      <w:r>
        <w:t>p</w:t>
      </w:r>
      <w:r w:rsidR="00476A73" w:rsidRPr="008B0499">
        <w:t xml:space="preserve">arking </w:t>
      </w:r>
      <w:r>
        <w:t>p</w:t>
      </w:r>
      <w:r w:rsidR="00476A73" w:rsidRPr="008B0499">
        <w:t xml:space="preserve">osition </w:t>
      </w:r>
      <w:r>
        <w:t>l</w:t>
      </w:r>
      <w:r w:rsidR="00476A73" w:rsidRPr="008B0499">
        <w:t>ine marking must commence a minimum of 3 m from the nose of the aircraft</w:t>
      </w:r>
      <w:r w:rsidR="00D803D8">
        <w:t xml:space="preserve"> with the reference code</w:t>
      </w:r>
      <w:r w:rsidR="00476A73" w:rsidRPr="008B0499">
        <w:t xml:space="preserve"> </w:t>
      </w:r>
      <w:r w:rsidR="00C8426A">
        <w:t>which</w:t>
      </w:r>
      <w:r w:rsidR="00476A73" w:rsidRPr="008B0499">
        <w:t xml:space="preserve"> the </w:t>
      </w:r>
      <w:r w:rsidR="00123EEC">
        <w:t>parking position</w:t>
      </w:r>
      <w:r w:rsidR="00123EEC" w:rsidRPr="008B0499">
        <w:t xml:space="preserve"> </w:t>
      </w:r>
      <w:r w:rsidR="00476A73" w:rsidRPr="008B0499">
        <w:t xml:space="preserve">is </w:t>
      </w:r>
      <w:r w:rsidR="00D803D8">
        <w:t>intended</w:t>
      </w:r>
      <w:r w:rsidR="00C8426A">
        <w:t xml:space="preserve"> </w:t>
      </w:r>
      <w:r w:rsidR="00476A73" w:rsidRPr="008B0499">
        <w:t>to serve</w:t>
      </w:r>
      <w:r>
        <w:t>.</w:t>
      </w:r>
    </w:p>
    <w:p w14:paraId="49124177" w14:textId="77777777" w:rsidR="00476A73" w:rsidRDefault="00E86873" w:rsidP="00E86873">
      <w:pPr>
        <w:pStyle w:val="LDClause"/>
      </w:pPr>
      <w:r>
        <w:tab/>
      </w:r>
      <w:r w:rsidR="00AC6CF6">
        <w:t>(</w:t>
      </w:r>
      <w:r>
        <w:t>6</w:t>
      </w:r>
      <w:r w:rsidR="00AC6CF6">
        <w:t>)</w:t>
      </w:r>
      <w:r>
        <w:tab/>
      </w:r>
      <w:r w:rsidR="0087609B">
        <w:t>If</w:t>
      </w:r>
      <w:r w:rsidR="00476A73" w:rsidRPr="008B0499">
        <w:t xml:space="preserve"> the </w:t>
      </w:r>
      <w:r>
        <w:t>p</w:t>
      </w:r>
      <w:r w:rsidR="00476A73" w:rsidRPr="008B0499">
        <w:t xml:space="preserve">ush-back </w:t>
      </w:r>
      <w:r>
        <w:t>v</w:t>
      </w:r>
      <w:r w:rsidR="00476A73" w:rsidRPr="008B0499">
        <w:t xml:space="preserve">ehicle </w:t>
      </w:r>
      <w:r>
        <w:t>p</w:t>
      </w:r>
      <w:r w:rsidR="00476A73" w:rsidRPr="008B0499">
        <w:t xml:space="preserve">arking </w:t>
      </w:r>
      <w:r>
        <w:t>p</w:t>
      </w:r>
      <w:r w:rsidR="00476A73" w:rsidRPr="008B0499">
        <w:t xml:space="preserve">osition </w:t>
      </w:r>
      <w:r>
        <w:t>l</w:t>
      </w:r>
      <w:r w:rsidR="00476A73" w:rsidRPr="008B0499">
        <w:t xml:space="preserve">ine marking needs to be marked with an alignment line marking, the </w:t>
      </w:r>
      <w:r>
        <w:t>p</w:t>
      </w:r>
      <w:r w:rsidRPr="008B0499">
        <w:t xml:space="preserve">ush-back </w:t>
      </w:r>
      <w:r>
        <w:t>v</w:t>
      </w:r>
      <w:r w:rsidRPr="008B0499">
        <w:t xml:space="preserve">ehicle </w:t>
      </w:r>
      <w:r>
        <w:t>p</w:t>
      </w:r>
      <w:r w:rsidRPr="008B0499">
        <w:t xml:space="preserve">arking </w:t>
      </w:r>
      <w:r>
        <w:t>p</w:t>
      </w:r>
      <w:r w:rsidRPr="008B0499">
        <w:t xml:space="preserve">osition </w:t>
      </w:r>
      <w:r>
        <w:t>l</w:t>
      </w:r>
      <w:r w:rsidRPr="008B0499">
        <w:t xml:space="preserve">ine </w:t>
      </w:r>
      <w:r w:rsidR="006A366D">
        <w:t>i</w:t>
      </w:r>
      <w:r w:rsidR="00476A73" w:rsidRPr="008B0499">
        <w:t>s the primary marking.</w:t>
      </w:r>
    </w:p>
    <w:p w14:paraId="5C665762" w14:textId="77777777" w:rsidR="00BB07AD" w:rsidRDefault="00D73297" w:rsidP="000352C3">
      <w:pPr>
        <w:keepNext/>
        <w:numPr>
          <w:ilvl w:val="2"/>
          <w:numId w:val="0"/>
        </w:numPr>
        <w:tabs>
          <w:tab w:val="left" w:pos="1134"/>
        </w:tabs>
        <w:spacing w:before="120" w:after="0" w:line="240" w:lineRule="auto"/>
        <w:ind w:left="737"/>
        <w:jc w:val="both"/>
        <w:outlineLvl w:val="2"/>
        <w:rPr>
          <w:noProof/>
          <w:lang w:eastAsia="en-AU"/>
        </w:rPr>
      </w:pPr>
      <w:bookmarkStart w:id="1671" w:name="_Toc441761782"/>
      <w:r>
        <w:rPr>
          <w:noProof/>
          <w:lang w:eastAsia="en-AU"/>
        </w:rPr>
        <w:lastRenderedPageBreak/>
        <w:pict w14:anchorId="7FD9A084">
          <v:shape id="_x0000_i1099" type="#_x0000_t75" style="width:329.6pt;height:169.4pt;visibility:visible">
            <v:imagedata r:id="rId149" o:title="" croptop="16690f" cropbottom="19976f" cropleft="10443f" cropright="39179f"/>
          </v:shape>
        </w:pict>
      </w:r>
    </w:p>
    <w:p w14:paraId="5D332CAE" w14:textId="77777777" w:rsidR="009E7DCC" w:rsidRDefault="00D9421F" w:rsidP="00A3720C">
      <w:pPr>
        <w:pStyle w:val="LDTableheading"/>
        <w:tabs>
          <w:tab w:val="clear" w:pos="1134"/>
          <w:tab w:val="clear" w:pos="1276"/>
          <w:tab w:val="clear" w:pos="1843"/>
          <w:tab w:val="clear" w:pos="1985"/>
          <w:tab w:val="clear" w:pos="2552"/>
          <w:tab w:val="clear" w:pos="2693"/>
        </w:tabs>
        <w:ind w:left="737"/>
      </w:pPr>
      <w:r>
        <w:t>Figure 8.7</w:t>
      </w:r>
      <w:r w:rsidR="00B21CB8">
        <w:t>2 (</w:t>
      </w:r>
      <w:r w:rsidR="009E7DCC" w:rsidRPr="009E7DCC">
        <w:t>3</w:t>
      </w:r>
      <w:r w:rsidR="001A6A50">
        <w:t>)   </w:t>
      </w:r>
      <w:r w:rsidR="009E0F90">
        <w:t>P</w:t>
      </w:r>
      <w:r w:rsidR="0087609B">
        <w:t>ush</w:t>
      </w:r>
      <w:r w:rsidR="00106AF7">
        <w:t>-</w:t>
      </w:r>
      <w:r w:rsidR="0087609B">
        <w:t>back vehicle</w:t>
      </w:r>
      <w:r w:rsidR="009E7DCC" w:rsidRPr="009E7DCC">
        <w:t xml:space="preserve"> parking position line</w:t>
      </w:r>
      <w:r w:rsidR="00EE7664">
        <w:t xml:space="preserve"> </w:t>
      </w:r>
      <w:r w:rsidR="00D12F73">
        <w:t>(shows matters)</w:t>
      </w:r>
    </w:p>
    <w:p w14:paraId="0F460680" w14:textId="77777777" w:rsidR="00476A73" w:rsidRPr="00FE4BEB" w:rsidRDefault="00BA16A8" w:rsidP="004973AF">
      <w:pPr>
        <w:pStyle w:val="139-Section"/>
      </w:pPr>
      <w:bookmarkStart w:id="1672" w:name="_Toc488152181"/>
      <w:bookmarkStart w:id="1673" w:name="_Toc488154953"/>
      <w:bookmarkStart w:id="1674" w:name="_Toc488156159"/>
      <w:bookmarkStart w:id="1675" w:name="_Toc17467492"/>
      <w:r>
        <w:t>8.73</w:t>
      </w:r>
      <w:r w:rsidR="009E7DCC">
        <w:tab/>
      </w:r>
      <w:r w:rsidR="00476A73" w:rsidRPr="00FE4BEB">
        <w:t xml:space="preserve">Towbar </w:t>
      </w:r>
      <w:r w:rsidR="009E7DCC">
        <w:t>d</w:t>
      </w:r>
      <w:r w:rsidR="00476A73" w:rsidRPr="00FE4BEB">
        <w:t xml:space="preserve">isconnect </w:t>
      </w:r>
      <w:r w:rsidR="009E7DCC">
        <w:t>m</w:t>
      </w:r>
      <w:r w:rsidR="00476A73" w:rsidRPr="00FE4BEB">
        <w:t>arkings</w:t>
      </w:r>
      <w:bookmarkEnd w:id="1671"/>
      <w:bookmarkEnd w:id="1672"/>
      <w:bookmarkEnd w:id="1673"/>
      <w:bookmarkEnd w:id="1674"/>
      <w:bookmarkEnd w:id="1675"/>
    </w:p>
    <w:p w14:paraId="0C741693" w14:textId="77777777" w:rsidR="00476A73" w:rsidRPr="008B0499" w:rsidRDefault="009E7DCC" w:rsidP="009E7DCC">
      <w:pPr>
        <w:pStyle w:val="LDClause"/>
      </w:pPr>
      <w:r>
        <w:tab/>
      </w:r>
      <w:r w:rsidR="00AC6CF6">
        <w:t>(</w:t>
      </w:r>
      <w:r>
        <w:t>1</w:t>
      </w:r>
      <w:r w:rsidR="00AC6CF6">
        <w:t>)</w:t>
      </w:r>
      <w:r>
        <w:tab/>
      </w:r>
      <w:r w:rsidR="00CD496D">
        <w:t>As</w:t>
      </w:r>
      <w:r w:rsidR="00CD496D" w:rsidRPr="00CD496D">
        <w:t xml:space="preserve"> </w:t>
      </w:r>
      <w:r w:rsidR="00CD496D" w:rsidRPr="008B0499">
        <w:t xml:space="preserve">shown in </w:t>
      </w:r>
      <w:r w:rsidR="00D9421F">
        <w:t>Figure 8.7</w:t>
      </w:r>
      <w:r w:rsidR="00B21CB8">
        <w:t>3 (</w:t>
      </w:r>
      <w:r w:rsidR="00CD496D">
        <w:t>1), t</w:t>
      </w:r>
      <w:r w:rsidR="00476A73" w:rsidRPr="008B0499">
        <w:t xml:space="preserve">he towbar disconnect </w:t>
      </w:r>
      <w:r w:rsidR="00CD496D">
        <w:t xml:space="preserve">marking </w:t>
      </w:r>
      <w:r w:rsidR="00476A73" w:rsidRPr="008B0499">
        <w:t>must be located at the point of disconnection and must consist of a white line, 1.5 m long and 0.15 m wide.</w:t>
      </w:r>
    </w:p>
    <w:p w14:paraId="5C92B01C" w14:textId="77777777" w:rsidR="00476A73" w:rsidRPr="008B0499" w:rsidRDefault="009E7DCC" w:rsidP="009E7DCC">
      <w:pPr>
        <w:pStyle w:val="LDClause"/>
      </w:pPr>
      <w:r>
        <w:tab/>
      </w:r>
      <w:r w:rsidR="00AC6CF6">
        <w:t>(</w:t>
      </w:r>
      <w:r>
        <w:t>2</w:t>
      </w:r>
      <w:r w:rsidR="00AC6CF6">
        <w:t>)</w:t>
      </w:r>
      <w:r>
        <w:tab/>
      </w:r>
      <w:r w:rsidR="00476A73" w:rsidRPr="008B0499">
        <w:t>The towbar disconnect marking must be located on the left</w:t>
      </w:r>
      <w:r w:rsidR="000352C3">
        <w:t>-hand</w:t>
      </w:r>
      <w:r w:rsidR="00476A73" w:rsidRPr="008B0499">
        <w:t xml:space="preserve"> side of the taxi guideline or push-back line, as viewed from the push-back vehicle</w:t>
      </w:r>
      <w:r>
        <w:t>,</w:t>
      </w:r>
      <w:r w:rsidR="00476A73" w:rsidRPr="008B0499">
        <w:t xml:space="preserve"> touching the line and at right angles to it.</w:t>
      </w:r>
    </w:p>
    <w:p w14:paraId="027B108C" w14:textId="77777777" w:rsidR="009E7DCC" w:rsidRDefault="009E7DCC" w:rsidP="009E7DCC">
      <w:pPr>
        <w:pStyle w:val="LDClause"/>
      </w:pPr>
      <w:r>
        <w:tab/>
      </w:r>
      <w:r w:rsidR="00AC6CF6">
        <w:t>(</w:t>
      </w:r>
      <w:r>
        <w:t>3</w:t>
      </w:r>
      <w:r w:rsidR="00AC6CF6">
        <w:t>)</w:t>
      </w:r>
      <w:r>
        <w:tab/>
      </w:r>
      <w:r w:rsidR="00476A73" w:rsidRPr="008B0499">
        <w:t>Towbar disconnect markings may be designated by the aerodrome operator.</w:t>
      </w:r>
    </w:p>
    <w:p w14:paraId="46366D54" w14:textId="77777777" w:rsidR="00476A73" w:rsidRDefault="009E7DCC" w:rsidP="009E7DCC">
      <w:pPr>
        <w:pStyle w:val="LDClause"/>
      </w:pPr>
      <w:r>
        <w:tab/>
      </w:r>
      <w:r w:rsidR="00AC6CF6">
        <w:t>(</w:t>
      </w:r>
      <w:r>
        <w:t>4</w:t>
      </w:r>
      <w:r w:rsidR="00AC6CF6">
        <w:t>)</w:t>
      </w:r>
      <w:r>
        <w:tab/>
      </w:r>
      <w:r w:rsidR="0087609B">
        <w:t>If</w:t>
      </w:r>
      <w:r w:rsidR="00476A73" w:rsidRPr="008B0499">
        <w:t xml:space="preserve"> designations are provided, </w:t>
      </w:r>
      <w:r>
        <w:t>each designation</w:t>
      </w:r>
      <w:r w:rsidR="00476A73" w:rsidRPr="008B0499">
        <w:t xml:space="preserve"> must </w:t>
      </w:r>
      <w:r w:rsidR="003B0939">
        <w:t>have</w:t>
      </w:r>
      <w:r w:rsidR="003B0939" w:rsidRPr="008B0499">
        <w:t xml:space="preserve"> </w:t>
      </w:r>
      <w:r w:rsidR="00476A73" w:rsidRPr="008B0499">
        <w:t xml:space="preserve">a minimum </w:t>
      </w:r>
      <w:r w:rsidR="003B0939">
        <w:t xml:space="preserve">height </w:t>
      </w:r>
      <w:r w:rsidR="00476A73" w:rsidRPr="008B0499">
        <w:t>of 0.3</w:t>
      </w:r>
      <w:r w:rsidR="005506E9">
        <w:t xml:space="preserve"> </w:t>
      </w:r>
      <w:r w:rsidR="00476A73" w:rsidRPr="008B0499">
        <w:t xml:space="preserve">m and be </w:t>
      </w:r>
      <w:r w:rsidRPr="0087609B">
        <w:t>clear</w:t>
      </w:r>
      <w:r w:rsidR="0087609B">
        <w:t>ly</w:t>
      </w:r>
      <w:r w:rsidRPr="0087609B">
        <w:t xml:space="preserve"> </w:t>
      </w:r>
      <w:r w:rsidR="00476A73" w:rsidRPr="0087609B">
        <w:t>readable</w:t>
      </w:r>
      <w:r w:rsidR="00476A73" w:rsidRPr="008B0499">
        <w:t xml:space="preserve"> </w:t>
      </w:r>
      <w:r>
        <w:t xml:space="preserve">to </w:t>
      </w:r>
      <w:r w:rsidR="00476A73" w:rsidRPr="008B0499">
        <w:t>the operator of the push</w:t>
      </w:r>
      <w:r w:rsidR="004E79B5">
        <w:t>-</w:t>
      </w:r>
      <w:r w:rsidR="00476A73" w:rsidRPr="008B0499">
        <w:t>back vehicle.</w:t>
      </w:r>
    </w:p>
    <w:p w14:paraId="310CF846" w14:textId="77777777" w:rsidR="00476A73" w:rsidRDefault="009E7DCC" w:rsidP="00E43AD7">
      <w:pPr>
        <w:pStyle w:val="LDNote"/>
        <w:spacing w:after="0"/>
      </w:pPr>
      <w:r w:rsidRPr="00223B34">
        <w:rPr>
          <w:i/>
        </w:rPr>
        <w:t>Note   </w:t>
      </w:r>
      <w:r w:rsidR="003D527F">
        <w:t>CASA recommends</w:t>
      </w:r>
      <w:r w:rsidR="00476A73" w:rsidRPr="00487189">
        <w:t xml:space="preserve"> that towbar disconnect markings are designated with an alphabetical suffix the same as the corresponding taxiway or taxilane and then annotated with a sequential number starting at</w:t>
      </w:r>
      <w:r w:rsidR="00E43AD7">
        <w:t> </w:t>
      </w:r>
      <w:r w:rsidR="00476A73" w:rsidRPr="00487189">
        <w:t>1.</w:t>
      </w:r>
    </w:p>
    <w:p w14:paraId="599D6E38" w14:textId="77777777" w:rsidR="00476A73" w:rsidRPr="008B0499" w:rsidRDefault="00D73297" w:rsidP="000352C3">
      <w:pPr>
        <w:keepNext/>
        <w:spacing w:before="120" w:after="0" w:line="240" w:lineRule="auto"/>
        <w:ind w:left="28"/>
      </w:pPr>
      <w:r>
        <w:pict w14:anchorId="5AEFDAD1">
          <v:shape id="_x0000_i1100" type="#_x0000_t75" style="width:483.2pt;height:221.85pt;mso-position-horizontal-relative:char;mso-position-vertical-relative:line">
            <v:imagedata r:id="rId150" o:title="" croptop="7502f" cropbottom="5712f"/>
          </v:shape>
        </w:pict>
      </w:r>
    </w:p>
    <w:p w14:paraId="079A3D8D" w14:textId="77777777" w:rsidR="00476A73" w:rsidRPr="008B0499" w:rsidRDefault="00D9421F" w:rsidP="00E222A7">
      <w:pPr>
        <w:pStyle w:val="LDTableheading"/>
        <w:keepNext w:val="0"/>
        <w:tabs>
          <w:tab w:val="clear" w:pos="1134"/>
          <w:tab w:val="clear" w:pos="1276"/>
          <w:tab w:val="clear" w:pos="1843"/>
          <w:tab w:val="clear" w:pos="1985"/>
          <w:tab w:val="clear" w:pos="2552"/>
          <w:tab w:val="clear" w:pos="2693"/>
        </w:tabs>
        <w:ind w:left="737"/>
      </w:pPr>
      <w:bookmarkStart w:id="1676" w:name="c451"/>
      <w:bookmarkEnd w:id="1676"/>
      <w:r>
        <w:t>Figure 8.7</w:t>
      </w:r>
      <w:r w:rsidR="00B21CB8">
        <w:t>3 (</w:t>
      </w:r>
      <w:r w:rsidR="009E7DCC">
        <w:t>1</w:t>
      </w:r>
      <w:r w:rsidR="00AC6CF6">
        <w:t>)</w:t>
      </w:r>
      <w:r w:rsidR="00125340">
        <w:t>   </w:t>
      </w:r>
      <w:r w:rsidR="00476A73" w:rsidRPr="008B0499">
        <w:t>Towbar disconnect marking</w:t>
      </w:r>
      <w:r w:rsidR="003B0939">
        <w:t xml:space="preserve"> (shows matters)</w:t>
      </w:r>
    </w:p>
    <w:p w14:paraId="43381095" w14:textId="77777777" w:rsidR="00476A73" w:rsidRPr="00212FCD" w:rsidRDefault="00BA16A8" w:rsidP="00212FCD">
      <w:pPr>
        <w:pStyle w:val="139-Section"/>
      </w:pPr>
      <w:bookmarkStart w:id="1677" w:name="_Toc441761783"/>
      <w:bookmarkStart w:id="1678" w:name="_Toc488152182"/>
      <w:bookmarkStart w:id="1679" w:name="_Toc488154954"/>
      <w:bookmarkStart w:id="1680" w:name="_Toc488156160"/>
      <w:bookmarkStart w:id="1681" w:name="_Toc17467493"/>
      <w:r w:rsidRPr="00212FCD">
        <w:t>8.74</w:t>
      </w:r>
      <w:r w:rsidR="009E7DCC" w:rsidRPr="00212FCD">
        <w:tab/>
      </w:r>
      <w:r w:rsidR="00476A73" w:rsidRPr="00212FCD">
        <w:t xml:space="preserve">Push-back </w:t>
      </w:r>
      <w:r w:rsidR="009E7DCC" w:rsidRPr="00212FCD">
        <w:t>l</w:t>
      </w:r>
      <w:r w:rsidR="00476A73" w:rsidRPr="00212FCD">
        <w:t xml:space="preserve">imit </w:t>
      </w:r>
      <w:r w:rsidR="009E7DCC" w:rsidRPr="00212FCD">
        <w:t>m</w:t>
      </w:r>
      <w:r w:rsidR="00476A73" w:rsidRPr="00212FCD">
        <w:t>arkings</w:t>
      </w:r>
      <w:bookmarkEnd w:id="1677"/>
      <w:bookmarkEnd w:id="1678"/>
      <w:bookmarkEnd w:id="1679"/>
      <w:bookmarkEnd w:id="1680"/>
      <w:bookmarkEnd w:id="1681"/>
    </w:p>
    <w:p w14:paraId="58E0ED1C" w14:textId="77777777" w:rsidR="00476A73" w:rsidRDefault="009E7DCC" w:rsidP="009E7DCC">
      <w:pPr>
        <w:pStyle w:val="LDClause"/>
      </w:pPr>
      <w:r>
        <w:tab/>
      </w:r>
      <w:r w:rsidR="00AC6CF6">
        <w:t>(</w:t>
      </w:r>
      <w:r>
        <w:t>1</w:t>
      </w:r>
      <w:r w:rsidR="00AC6CF6">
        <w:t>)</w:t>
      </w:r>
      <w:r>
        <w:tab/>
      </w:r>
      <w:r w:rsidR="00476A73" w:rsidRPr="00487189">
        <w:t xml:space="preserve">Push-back </w:t>
      </w:r>
      <w:r>
        <w:t>l</w:t>
      </w:r>
      <w:r w:rsidR="00476A73" w:rsidRPr="00487189">
        <w:t xml:space="preserve">imit </w:t>
      </w:r>
      <w:r>
        <w:t>m</w:t>
      </w:r>
      <w:r w:rsidR="00476A73" w:rsidRPr="00487189">
        <w:t xml:space="preserve">arkings </w:t>
      </w:r>
      <w:r w:rsidR="00F249F7">
        <w:t>must</w:t>
      </w:r>
      <w:r w:rsidR="00476A73" w:rsidRPr="00487189">
        <w:t xml:space="preserve"> be provided </w:t>
      </w:r>
      <w:r w:rsidR="00F249F7">
        <w:t>if</w:t>
      </w:r>
      <w:r w:rsidR="00B94651">
        <w:t xml:space="preserve">, </w:t>
      </w:r>
      <w:r w:rsidR="00B94651" w:rsidRPr="00487189">
        <w:t>due to</w:t>
      </w:r>
      <w:r w:rsidR="00F249F7">
        <w:t xml:space="preserve"> the presence of</w:t>
      </w:r>
      <w:r w:rsidR="00B94651" w:rsidRPr="00487189">
        <w:t xml:space="preserve"> a hazard </w:t>
      </w:r>
      <w:r w:rsidR="00F249F7">
        <w:t>(for example,</w:t>
      </w:r>
      <w:r w:rsidR="00B94651" w:rsidRPr="00487189">
        <w:t xml:space="preserve"> an obstacle</w:t>
      </w:r>
      <w:r w:rsidR="00F249F7">
        <w:t>, a vehicle or an</w:t>
      </w:r>
      <w:r w:rsidR="00B94651" w:rsidRPr="00487189">
        <w:t>other aircraft operation</w:t>
      </w:r>
      <w:r w:rsidR="00F249F7">
        <w:t>)</w:t>
      </w:r>
      <w:r w:rsidR="00B94651" w:rsidRPr="00487189">
        <w:t xml:space="preserve">, </w:t>
      </w:r>
      <w:r w:rsidR="00476A73" w:rsidRPr="00487189">
        <w:t xml:space="preserve">push-back operators </w:t>
      </w:r>
      <w:r w:rsidR="00F249F7">
        <w:t xml:space="preserve">must </w:t>
      </w:r>
      <w:r w:rsidR="00476A73" w:rsidRPr="00487189">
        <w:t xml:space="preserve">limit their </w:t>
      </w:r>
      <w:r w:rsidR="00F249F7">
        <w:t xml:space="preserve">push-back </w:t>
      </w:r>
      <w:r w:rsidR="00476A73" w:rsidRPr="00487189">
        <w:t>manoeuvre</w:t>
      </w:r>
      <w:r w:rsidR="00F249F7">
        <w:t>s.</w:t>
      </w:r>
    </w:p>
    <w:p w14:paraId="47F521DD" w14:textId="77777777" w:rsidR="00476A73" w:rsidRPr="008B0499" w:rsidRDefault="009E7DCC" w:rsidP="00314F56">
      <w:pPr>
        <w:pStyle w:val="LDClause"/>
        <w:spacing w:after="0"/>
      </w:pPr>
      <w:r>
        <w:lastRenderedPageBreak/>
        <w:tab/>
      </w:r>
      <w:r w:rsidR="0078148D">
        <w:t>(</w:t>
      </w:r>
      <w:r>
        <w:t>2</w:t>
      </w:r>
      <w:r w:rsidR="0078148D">
        <w:t>)</w:t>
      </w:r>
      <w:r>
        <w:tab/>
        <w:t>A</w:t>
      </w:r>
      <w:r w:rsidRPr="008B0499">
        <w:t>s shown</w:t>
      </w:r>
      <w:r>
        <w:t xml:space="preserve"> </w:t>
      </w:r>
      <w:r w:rsidR="00D841C1">
        <w:t>i</w:t>
      </w:r>
      <w:r>
        <w:t xml:space="preserve">n </w:t>
      </w:r>
      <w:r w:rsidR="00D9421F">
        <w:t>Figure 8.7</w:t>
      </w:r>
      <w:r w:rsidR="00B21CB8">
        <w:t>4 (</w:t>
      </w:r>
      <w:r>
        <w:t>2</w:t>
      </w:r>
      <w:r w:rsidR="00AC6CF6">
        <w:t>)</w:t>
      </w:r>
      <w:r>
        <w:t>, p</w:t>
      </w:r>
      <w:r w:rsidR="00476A73" w:rsidRPr="008B0499">
        <w:t xml:space="preserve">ush-back limit markings must comprise </w:t>
      </w:r>
      <w:r>
        <w:t>2</w:t>
      </w:r>
      <w:r w:rsidR="00476A73" w:rsidRPr="008B0499">
        <w:t xml:space="preserve"> parallel white lines at right angles to and symmetrical about the push</w:t>
      </w:r>
      <w:r w:rsidR="004C03EB">
        <w:t>-</w:t>
      </w:r>
      <w:r w:rsidR="00476A73" w:rsidRPr="008B0499">
        <w:t xml:space="preserve">back line. The </w:t>
      </w:r>
      <w:r w:rsidR="00CD496D">
        <w:t>lines</w:t>
      </w:r>
      <w:r w:rsidR="00476A73" w:rsidRPr="008B0499">
        <w:t xml:space="preserve"> must be 1 m long, 0.15 m wide and 0.15 m apart</w:t>
      </w:r>
      <w:r>
        <w:t>.</w:t>
      </w:r>
    </w:p>
    <w:p w14:paraId="2220FB32" w14:textId="77777777" w:rsidR="00476A73" w:rsidRPr="008B0499" w:rsidRDefault="00D73297" w:rsidP="00A85C80">
      <w:pPr>
        <w:keepNext/>
        <w:spacing w:before="120" w:after="0" w:line="240" w:lineRule="auto"/>
        <w:ind w:left="756"/>
        <w:jc w:val="center"/>
      </w:pPr>
      <w:r>
        <w:pict w14:anchorId="3EAA6F4C">
          <v:shape id="_x0000_i1101" type="#_x0000_t75" style="width:457.4pt;height:233.9pt;mso-position-horizontal-relative:char;mso-position-vertical-relative:line">
            <v:imagedata r:id="rId151" o:title=""/>
          </v:shape>
        </w:pict>
      </w:r>
    </w:p>
    <w:p w14:paraId="665173D2" w14:textId="77777777" w:rsidR="00476A73" w:rsidRPr="008B0499" w:rsidRDefault="00D9421F" w:rsidP="00A85C80">
      <w:pPr>
        <w:pStyle w:val="LDTableheading"/>
        <w:tabs>
          <w:tab w:val="clear" w:pos="1134"/>
          <w:tab w:val="clear" w:pos="1276"/>
          <w:tab w:val="clear" w:pos="1843"/>
          <w:tab w:val="clear" w:pos="1985"/>
          <w:tab w:val="clear" w:pos="2552"/>
          <w:tab w:val="clear" w:pos="2693"/>
        </w:tabs>
        <w:ind w:left="737"/>
      </w:pPr>
      <w:bookmarkStart w:id="1682" w:name="c452"/>
      <w:bookmarkEnd w:id="1682"/>
      <w:r>
        <w:t>Figure 8.7</w:t>
      </w:r>
      <w:r w:rsidR="00B21CB8">
        <w:t>4 (</w:t>
      </w:r>
      <w:r w:rsidR="009E7DCC">
        <w:t>2</w:t>
      </w:r>
      <w:r w:rsidR="00125340">
        <w:t>)   </w:t>
      </w:r>
      <w:r w:rsidR="00476A73" w:rsidRPr="008B0499">
        <w:t>Push-back limit marking</w:t>
      </w:r>
      <w:r w:rsidR="00B34E85">
        <w:t xml:space="preserve"> </w:t>
      </w:r>
      <w:r w:rsidR="00D12F73">
        <w:t>(shows matters)</w:t>
      </w:r>
    </w:p>
    <w:p w14:paraId="5DD52424" w14:textId="77777777" w:rsidR="00476A73" w:rsidRDefault="00BA16A8" w:rsidP="00212FCD">
      <w:pPr>
        <w:pStyle w:val="139-Section"/>
      </w:pPr>
      <w:bookmarkStart w:id="1683" w:name="_Toc441761784"/>
      <w:bookmarkStart w:id="1684" w:name="_Toc488152183"/>
      <w:bookmarkStart w:id="1685" w:name="_Toc488154955"/>
      <w:bookmarkStart w:id="1686" w:name="_Toc488156161"/>
      <w:bookmarkStart w:id="1687" w:name="_Toc17467494"/>
      <w:r>
        <w:t>8.75</w:t>
      </w:r>
      <w:r w:rsidR="009E7DCC">
        <w:tab/>
      </w:r>
      <w:r w:rsidR="00476A73" w:rsidRPr="00487189">
        <w:t xml:space="preserve">Push-back </w:t>
      </w:r>
      <w:r w:rsidR="009E7DCC">
        <w:t>a</w:t>
      </w:r>
      <w:r w:rsidR="00476A73" w:rsidRPr="00487189">
        <w:t xml:space="preserve">lignment </w:t>
      </w:r>
      <w:r w:rsidR="009E7DCC">
        <w:t>b</w:t>
      </w:r>
      <w:r w:rsidR="00476A73" w:rsidRPr="00487189">
        <w:t>ar</w:t>
      </w:r>
      <w:bookmarkEnd w:id="1683"/>
      <w:r w:rsidR="00BB655A">
        <w:t xml:space="preserve"> marking</w:t>
      </w:r>
      <w:bookmarkEnd w:id="1684"/>
      <w:bookmarkEnd w:id="1685"/>
      <w:bookmarkEnd w:id="1686"/>
      <w:r w:rsidR="00561CBF">
        <w:t>s</w:t>
      </w:r>
      <w:bookmarkEnd w:id="1687"/>
    </w:p>
    <w:p w14:paraId="54D865A6" w14:textId="77777777" w:rsidR="00476A73" w:rsidRDefault="009E7DCC" w:rsidP="009E7DCC">
      <w:pPr>
        <w:pStyle w:val="LDClause"/>
      </w:pPr>
      <w:r>
        <w:tab/>
      </w:r>
      <w:r w:rsidR="00AC6CF6">
        <w:t>(</w:t>
      </w:r>
      <w:r>
        <w:t>1</w:t>
      </w:r>
      <w:r w:rsidR="00AC6CF6">
        <w:t>)</w:t>
      </w:r>
      <w:r>
        <w:tab/>
        <w:t xml:space="preserve">An </w:t>
      </w:r>
      <w:r w:rsidR="000A5F7F">
        <w:t xml:space="preserve">aerodrome </w:t>
      </w:r>
      <w:r>
        <w:t>operator may provide</w:t>
      </w:r>
      <w:r w:rsidR="00476A73">
        <w:t xml:space="preserve"> </w:t>
      </w:r>
      <w:r>
        <w:t>p</w:t>
      </w:r>
      <w:r w:rsidR="00476A73" w:rsidRPr="00487189">
        <w:t>ush-back alignment bar</w:t>
      </w:r>
      <w:r w:rsidR="000E13E2">
        <w:t xml:space="preserve"> marking</w:t>
      </w:r>
      <w:r w:rsidR="00476A73" w:rsidRPr="00487189">
        <w:t xml:space="preserve">s to assist push-back operators </w:t>
      </w:r>
      <w:r w:rsidR="00985FA0">
        <w:t xml:space="preserve">to </w:t>
      </w:r>
      <w:r w:rsidR="00476A73" w:rsidRPr="00487189">
        <w:t>align an aircraft correctly towards the completion of the push-back manoeuvre.</w:t>
      </w:r>
    </w:p>
    <w:p w14:paraId="0CC072B7" w14:textId="77777777" w:rsidR="00476A73" w:rsidRPr="008B0499" w:rsidRDefault="009E7DCC" w:rsidP="00314F56">
      <w:pPr>
        <w:pStyle w:val="LDClause"/>
        <w:spacing w:after="0"/>
      </w:pPr>
      <w:r>
        <w:tab/>
      </w:r>
      <w:r w:rsidR="00AC6CF6">
        <w:t>(</w:t>
      </w:r>
      <w:r>
        <w:t>2</w:t>
      </w:r>
      <w:r w:rsidR="00AC6CF6">
        <w:t>)</w:t>
      </w:r>
      <w:r>
        <w:tab/>
      </w:r>
      <w:r w:rsidR="0015402E">
        <w:t>T</w:t>
      </w:r>
      <w:r w:rsidR="00476A73" w:rsidRPr="008B0499">
        <w:t>he push-back alignment bar</w:t>
      </w:r>
      <w:r w:rsidR="000E13E2">
        <w:t xml:space="preserve"> marking</w:t>
      </w:r>
      <w:r w:rsidR="00476A73" w:rsidRPr="008B0499">
        <w:t xml:space="preserve"> must be a broken white line, comprising stripes </w:t>
      </w:r>
      <w:r w:rsidR="000E13E2" w:rsidRPr="008B0499">
        <w:t>1</w:t>
      </w:r>
      <w:r w:rsidR="000E13E2">
        <w:t> </w:t>
      </w:r>
      <w:r w:rsidR="00476A73" w:rsidRPr="008B0499">
        <w:t xml:space="preserve">m long and 0.15 m wide, spaced at 1 m intervals, for a maximum length of 30 m, aligned in the desired direction. The marking must commence 3 m past the tow disconnect marking, as shown </w:t>
      </w:r>
      <w:r w:rsidR="008A2063">
        <w:t xml:space="preserve">in </w:t>
      </w:r>
      <w:r w:rsidR="00D9421F">
        <w:t>Figure 8.7</w:t>
      </w:r>
      <w:r w:rsidR="00B21CB8">
        <w:t>5 (</w:t>
      </w:r>
      <w:r w:rsidR="008A2063">
        <w:t>2</w:t>
      </w:r>
      <w:r w:rsidR="00AC6CF6">
        <w:t>)</w:t>
      </w:r>
      <w:r w:rsidR="00476A73" w:rsidRPr="008B0499">
        <w:t>.</w:t>
      </w:r>
    </w:p>
    <w:p w14:paraId="4DFD8F0D" w14:textId="77777777" w:rsidR="00476A73" w:rsidRPr="008B0499" w:rsidRDefault="00D73297" w:rsidP="00A85C80">
      <w:pPr>
        <w:keepNext/>
        <w:spacing w:before="240" w:after="0" w:line="240" w:lineRule="auto"/>
        <w:ind w:left="-840"/>
        <w:jc w:val="center"/>
      </w:pPr>
      <w:r>
        <w:rPr>
          <w:i/>
          <w:noProof/>
          <w:lang w:eastAsia="en-AU"/>
        </w:rPr>
        <w:pict w14:anchorId="2B7C9B9D">
          <v:shape id="Picture 46" o:spid="_x0000_i1102" type="#_x0000_t75" alt="Fig 8" style="width:364.6pt;height:138.15pt;visibility:visible">
            <v:imagedata r:id="rId152" o:title="Fig 8" croptop="22923f" cropbottom="21691f" cropleft="9729f" cropright="14156f"/>
          </v:shape>
        </w:pict>
      </w:r>
    </w:p>
    <w:p w14:paraId="1365C4E2" w14:textId="77777777" w:rsidR="00476A73" w:rsidRDefault="00D9421F" w:rsidP="00A85C80">
      <w:pPr>
        <w:pStyle w:val="LDTableheading"/>
        <w:tabs>
          <w:tab w:val="clear" w:pos="1134"/>
          <w:tab w:val="clear" w:pos="1276"/>
          <w:tab w:val="clear" w:pos="1843"/>
          <w:tab w:val="clear" w:pos="1985"/>
          <w:tab w:val="clear" w:pos="2552"/>
          <w:tab w:val="clear" w:pos="2693"/>
        </w:tabs>
        <w:ind w:left="737"/>
      </w:pPr>
      <w:bookmarkStart w:id="1688" w:name="c453"/>
      <w:bookmarkEnd w:id="1688"/>
      <w:r>
        <w:t>Figure 8.7</w:t>
      </w:r>
      <w:r w:rsidR="00B21CB8">
        <w:t>5 (</w:t>
      </w:r>
      <w:r w:rsidR="008A2063">
        <w:t>2</w:t>
      </w:r>
      <w:r w:rsidR="00125340">
        <w:t>)   </w:t>
      </w:r>
      <w:r w:rsidR="00476A73" w:rsidRPr="008B0499">
        <w:t xml:space="preserve">Push-back alignment </w:t>
      </w:r>
      <w:r w:rsidR="00561CBF">
        <w:t>bar</w:t>
      </w:r>
      <w:r w:rsidR="008B622C">
        <w:t xml:space="preserve"> marking</w:t>
      </w:r>
      <w:r w:rsidR="00561CBF">
        <w:t xml:space="preserve"> </w:t>
      </w:r>
      <w:r w:rsidR="00D12F73">
        <w:t>(shows matters)</w:t>
      </w:r>
    </w:p>
    <w:p w14:paraId="423EDFCD" w14:textId="77777777" w:rsidR="00476A73" w:rsidRPr="00487189" w:rsidRDefault="00BA16A8" w:rsidP="00212FCD">
      <w:pPr>
        <w:pStyle w:val="139-Section"/>
      </w:pPr>
      <w:bookmarkStart w:id="1689" w:name="_Toc441761785"/>
      <w:bookmarkStart w:id="1690" w:name="_Toc488152184"/>
      <w:bookmarkStart w:id="1691" w:name="_Toc488154956"/>
      <w:bookmarkStart w:id="1692" w:name="_Toc488156162"/>
      <w:bookmarkStart w:id="1693" w:name="_Toc17467495"/>
      <w:r>
        <w:t>8.76</w:t>
      </w:r>
      <w:r w:rsidR="008A2063">
        <w:tab/>
      </w:r>
      <w:r w:rsidR="00476A73" w:rsidRPr="00487189">
        <w:t xml:space="preserve">Passenger </w:t>
      </w:r>
      <w:r w:rsidR="008A2063">
        <w:t>p</w:t>
      </w:r>
      <w:r w:rsidR="00476A73" w:rsidRPr="00487189">
        <w:t xml:space="preserve">ath </w:t>
      </w:r>
      <w:r w:rsidR="008A2063">
        <w:t>m</w:t>
      </w:r>
      <w:r w:rsidR="00476A73" w:rsidRPr="00487189">
        <w:t>arkings</w:t>
      </w:r>
      <w:bookmarkEnd w:id="1689"/>
      <w:bookmarkEnd w:id="1690"/>
      <w:bookmarkEnd w:id="1691"/>
      <w:bookmarkEnd w:id="1692"/>
      <w:bookmarkEnd w:id="1693"/>
    </w:p>
    <w:p w14:paraId="011CA32D" w14:textId="77777777" w:rsidR="008A2063" w:rsidRDefault="008A2063" w:rsidP="008A2063">
      <w:pPr>
        <w:pStyle w:val="LDClause"/>
      </w:pPr>
      <w:r>
        <w:tab/>
      </w:r>
      <w:r w:rsidR="00AC0ADE">
        <w:t>(</w:t>
      </w:r>
      <w:r>
        <w:t>1</w:t>
      </w:r>
      <w:r w:rsidR="00AC0ADE">
        <w:t>)</w:t>
      </w:r>
      <w:r>
        <w:tab/>
      </w:r>
      <w:r w:rsidR="00476A73">
        <w:t>P</w:t>
      </w:r>
      <w:r w:rsidR="00476A73" w:rsidRPr="00C61F12">
        <w:t xml:space="preserve">assenger path markings </w:t>
      </w:r>
      <w:r>
        <w:t>may be</w:t>
      </w:r>
      <w:r w:rsidR="00476A73" w:rsidRPr="00C61F12">
        <w:t xml:space="preserve"> provided</w:t>
      </w:r>
      <w:r w:rsidR="00965103">
        <w:t xml:space="preserve"> between a terminal building and an aircraft</w:t>
      </w:r>
      <w:r w:rsidR="003769FA">
        <w:t xml:space="preserve"> </w:t>
      </w:r>
      <w:r w:rsidR="00476A73" w:rsidRPr="00C61F12">
        <w:t>to assist the</w:t>
      </w:r>
      <w:r w:rsidR="003769FA">
        <w:t xml:space="preserve"> safe</w:t>
      </w:r>
      <w:r w:rsidR="00965103">
        <w:t>, secure</w:t>
      </w:r>
      <w:r w:rsidR="003769FA">
        <w:t xml:space="preserve"> and</w:t>
      </w:r>
      <w:r w:rsidR="00476A73" w:rsidRPr="00C61F12">
        <w:t xml:space="preserve"> orderly movement of passengers embarking or disembarking.</w:t>
      </w:r>
    </w:p>
    <w:p w14:paraId="42ACB7CF" w14:textId="77777777" w:rsidR="00766330" w:rsidRDefault="008A2063" w:rsidP="00AB3C71">
      <w:pPr>
        <w:pStyle w:val="LDClause"/>
        <w:keepNext/>
      </w:pPr>
      <w:r>
        <w:tab/>
      </w:r>
      <w:r w:rsidR="00AC0ADE">
        <w:t>(</w:t>
      </w:r>
      <w:r>
        <w:t>2</w:t>
      </w:r>
      <w:r w:rsidR="00AC0ADE">
        <w:t>)</w:t>
      </w:r>
      <w:r>
        <w:tab/>
      </w:r>
      <w:r w:rsidR="0015402E">
        <w:t>P</w:t>
      </w:r>
      <w:r w:rsidR="00476A73" w:rsidRPr="00C61F12">
        <w:t>assenger path markings</w:t>
      </w:r>
      <w:r>
        <w:t xml:space="preserve"> </w:t>
      </w:r>
      <w:r w:rsidR="00476A73" w:rsidRPr="00C61F12">
        <w:t>must be</w:t>
      </w:r>
      <w:r w:rsidR="00766330">
        <w:t>:</w:t>
      </w:r>
    </w:p>
    <w:p w14:paraId="77145E75" w14:textId="77777777" w:rsidR="008A2063" w:rsidRDefault="00766330" w:rsidP="00766330">
      <w:pPr>
        <w:pStyle w:val="LDP1a"/>
      </w:pPr>
      <w:r>
        <w:t>(a)</w:t>
      </w:r>
      <w:r>
        <w:tab/>
      </w:r>
      <w:r w:rsidR="00476A73" w:rsidRPr="00C61F12">
        <w:t xml:space="preserve">marked </w:t>
      </w:r>
      <w:r>
        <w:t>as</w:t>
      </w:r>
      <w:r w:rsidR="00476A73" w:rsidRPr="00C61F12">
        <w:t xml:space="preserve"> a series of white transverse lines</w:t>
      </w:r>
      <w:r>
        <w:t>,</w:t>
      </w:r>
      <w:r w:rsidR="00476A73" w:rsidRPr="00C61F12">
        <w:t xml:space="preserve"> 0.5 m </w:t>
      </w:r>
      <w:r>
        <w:t>wide,</w:t>
      </w:r>
      <w:r w:rsidR="00476A73" w:rsidRPr="00C61F12">
        <w:t xml:space="preserve"> </w:t>
      </w:r>
      <w:r>
        <w:t>at least</w:t>
      </w:r>
      <w:r w:rsidR="00476A73" w:rsidRPr="00C61F12">
        <w:t xml:space="preserve"> 2</w:t>
      </w:r>
      <w:r>
        <w:t xml:space="preserve"> </w:t>
      </w:r>
      <w:r w:rsidR="00476A73" w:rsidRPr="00C61F12">
        <w:t>m long</w:t>
      </w:r>
      <w:r>
        <w:t xml:space="preserve"> and 0.5 m apart, as shown in </w:t>
      </w:r>
      <w:r w:rsidR="00D9421F">
        <w:t>Figure 8.7</w:t>
      </w:r>
      <w:r w:rsidR="00B21CB8">
        <w:t>6 (</w:t>
      </w:r>
      <w:r>
        <w:t>2</w:t>
      </w:r>
      <w:r w:rsidR="00AC0ADE">
        <w:t>)</w:t>
      </w:r>
      <w:r>
        <w:t>; or</w:t>
      </w:r>
    </w:p>
    <w:p w14:paraId="6378A723" w14:textId="77777777" w:rsidR="008A2063" w:rsidRDefault="00766330" w:rsidP="00766330">
      <w:pPr>
        <w:pStyle w:val="LDP1a"/>
      </w:pPr>
      <w:r>
        <w:lastRenderedPageBreak/>
        <w:t>(b)</w:t>
      </w:r>
      <w:r>
        <w:tab/>
      </w:r>
      <w:r w:rsidR="00476A73" w:rsidRPr="00C61F12">
        <w:t>in accordance with the</w:t>
      </w:r>
      <w:r w:rsidR="00235845">
        <w:t xml:space="preserve"> standards</w:t>
      </w:r>
      <w:r w:rsidR="00D52A3F">
        <w:t xml:space="preserve"> </w:t>
      </w:r>
      <w:r w:rsidR="00235845">
        <w:t>for</w:t>
      </w:r>
      <w:r w:rsidR="00476A73" w:rsidRPr="00C61F12">
        <w:t xml:space="preserve"> pattern</w:t>
      </w:r>
      <w:r w:rsidR="00235845">
        <w:t>s</w:t>
      </w:r>
      <w:r>
        <w:t xml:space="preserve">, </w:t>
      </w:r>
      <w:r w:rsidR="00476A73" w:rsidRPr="00C61F12">
        <w:t>colour</w:t>
      </w:r>
      <w:r w:rsidR="00235845">
        <w:t>s</w:t>
      </w:r>
      <w:r>
        <w:t xml:space="preserve"> and dimensions</w:t>
      </w:r>
      <w:r w:rsidR="00476A73" w:rsidRPr="00C61F12">
        <w:t xml:space="preserve"> </w:t>
      </w:r>
      <w:r w:rsidR="00235845">
        <w:t xml:space="preserve">set by </w:t>
      </w:r>
      <w:r w:rsidR="00476A73" w:rsidRPr="00C61F12">
        <w:t>the relevant State</w:t>
      </w:r>
      <w:r>
        <w:t xml:space="preserve"> or Territory</w:t>
      </w:r>
      <w:r w:rsidR="00476A73" w:rsidRPr="00C61F12">
        <w:t xml:space="preserve"> </w:t>
      </w:r>
      <w:r>
        <w:t>r</w:t>
      </w:r>
      <w:r w:rsidR="00476A73" w:rsidRPr="00C61F12">
        <w:t>oad</w:t>
      </w:r>
      <w:r w:rsidR="00D52A3F">
        <w:t>s</w:t>
      </w:r>
      <w:r w:rsidR="00476A73" w:rsidRPr="00C61F12">
        <w:t xml:space="preserve"> </w:t>
      </w:r>
      <w:r>
        <w:t>a</w:t>
      </w:r>
      <w:r w:rsidR="00476A73" w:rsidRPr="00C61F12">
        <w:t>uthority</w:t>
      </w:r>
      <w:r w:rsidR="00235845">
        <w:t xml:space="preserve"> for</w:t>
      </w:r>
      <w:r w:rsidR="00476A73" w:rsidRPr="00C61F12">
        <w:t xml:space="preserve"> pedestrian crossing marking</w:t>
      </w:r>
      <w:r w:rsidR="00235845">
        <w:t>s</w:t>
      </w:r>
      <w:r w:rsidR="00D52A3F">
        <w:t>, as in force or existing from time to time</w:t>
      </w:r>
      <w:r w:rsidR="008F7549">
        <w:t>, provided that the relevant State or Territory standard is referenced in the aerodrome manual</w:t>
      </w:r>
      <w:r w:rsidR="00476A73" w:rsidRPr="00C61F12">
        <w:t>.</w:t>
      </w:r>
    </w:p>
    <w:p w14:paraId="26B0D4A4" w14:textId="77777777" w:rsidR="00D52A3F" w:rsidRDefault="00D52A3F" w:rsidP="00D52A3F">
      <w:pPr>
        <w:pStyle w:val="LDNote"/>
      </w:pPr>
      <w:r w:rsidRPr="00D52A3F">
        <w:rPr>
          <w:i/>
        </w:rPr>
        <w:t>Note</w:t>
      </w:r>
      <w:r>
        <w:t xml:space="preserve">   Standards for </w:t>
      </w:r>
      <w:r w:rsidRPr="00C61F12">
        <w:t>pattern</w:t>
      </w:r>
      <w:r>
        <w:t xml:space="preserve">s, </w:t>
      </w:r>
      <w:r w:rsidRPr="00C61F12">
        <w:t>colour</w:t>
      </w:r>
      <w:r>
        <w:t xml:space="preserve">s and dimensions are available </w:t>
      </w:r>
      <w:r w:rsidR="008F7549">
        <w:t xml:space="preserve">free online </w:t>
      </w:r>
      <w:r>
        <w:t xml:space="preserve">from the relevant </w:t>
      </w:r>
      <w:r w:rsidRPr="00C61F12">
        <w:t>State</w:t>
      </w:r>
      <w:r>
        <w:t xml:space="preserve"> or Territory</w:t>
      </w:r>
      <w:r w:rsidRPr="00C61F12">
        <w:t xml:space="preserve"> </w:t>
      </w:r>
      <w:r>
        <w:t>r</w:t>
      </w:r>
      <w:r w:rsidRPr="00C61F12">
        <w:t>oad</w:t>
      </w:r>
      <w:r>
        <w:t>s</w:t>
      </w:r>
      <w:r w:rsidRPr="00C61F12">
        <w:t xml:space="preserve"> </w:t>
      </w:r>
      <w:r>
        <w:t>a</w:t>
      </w:r>
      <w:r w:rsidRPr="00C61F12">
        <w:t>uthority</w:t>
      </w:r>
      <w:r>
        <w:t>.</w:t>
      </w:r>
    </w:p>
    <w:p w14:paraId="68DA52C5" w14:textId="77777777" w:rsidR="00476A73" w:rsidRDefault="008A2063" w:rsidP="001E37A6">
      <w:pPr>
        <w:pStyle w:val="LDClause"/>
      </w:pPr>
      <w:r>
        <w:tab/>
      </w:r>
      <w:r w:rsidR="00AC0ADE">
        <w:t>(</w:t>
      </w:r>
      <w:r w:rsidR="00821A17">
        <w:t>3</w:t>
      </w:r>
      <w:r w:rsidR="00AC0ADE">
        <w:t>)</w:t>
      </w:r>
      <w:r>
        <w:tab/>
      </w:r>
      <w:r w:rsidR="00476A73" w:rsidRPr="00487189">
        <w:t>Pedestrians on the passenger path marking</w:t>
      </w:r>
      <w:r w:rsidR="00CA3F20">
        <w:t xml:space="preserve"> must be considered </w:t>
      </w:r>
      <w:r w:rsidR="00476A73" w:rsidRPr="00487189">
        <w:t>to be crossing the apron</w:t>
      </w:r>
      <w:r w:rsidR="008F7549">
        <w:t>,</w:t>
      </w:r>
      <w:r>
        <w:t xml:space="preserve"> and a</w:t>
      </w:r>
      <w:r w:rsidR="00476A73" w:rsidRPr="00487189">
        <w:t>ll vehicles</w:t>
      </w:r>
      <w:r>
        <w:t>,</w:t>
      </w:r>
      <w:r w:rsidR="00476A73" w:rsidRPr="00487189">
        <w:t xml:space="preserve"> including those servicing aircraft</w:t>
      </w:r>
      <w:r>
        <w:t>, must</w:t>
      </w:r>
      <w:r w:rsidR="00476A73" w:rsidRPr="00487189">
        <w:t xml:space="preserve"> give way to </w:t>
      </w:r>
      <w:r w:rsidR="00CA3F20">
        <w:t xml:space="preserve">such </w:t>
      </w:r>
      <w:r w:rsidR="00476A73" w:rsidRPr="00487189">
        <w:t>pedestrian traffic.</w:t>
      </w:r>
      <w:bookmarkStart w:id="1694" w:name="c454"/>
      <w:bookmarkEnd w:id="1694"/>
    </w:p>
    <w:p w14:paraId="1AA63C71" w14:textId="77777777" w:rsidR="00476A73" w:rsidRDefault="00D73297" w:rsidP="00AF63FC">
      <w:pPr>
        <w:spacing w:before="120" w:after="0" w:line="240" w:lineRule="auto"/>
        <w:ind w:left="737"/>
        <w:rPr>
          <w:b/>
          <w:bCs/>
        </w:rPr>
      </w:pPr>
      <w:r>
        <w:pict w14:anchorId="666AAA2D">
          <v:shape id="Picture 326" o:spid="_x0000_i1103" type="#_x0000_t75" alt="Ped Xingcol" style="width:198.1pt;height:258.05pt;visibility:visible">
            <v:imagedata r:id="rId153" o:title="Ped Xingcol" croptop="4043f" cropbottom="13022f" cropleft="18366f" cropright="17604f"/>
          </v:shape>
        </w:pict>
      </w:r>
    </w:p>
    <w:p w14:paraId="76696B9A" w14:textId="77777777" w:rsidR="00C9150B" w:rsidRPr="00C9150B" w:rsidRDefault="00D9421F" w:rsidP="00716578">
      <w:pPr>
        <w:pStyle w:val="LDTableheading"/>
        <w:keepNext w:val="0"/>
        <w:tabs>
          <w:tab w:val="clear" w:pos="1134"/>
          <w:tab w:val="clear" w:pos="1276"/>
          <w:tab w:val="clear" w:pos="1843"/>
          <w:tab w:val="clear" w:pos="1985"/>
          <w:tab w:val="clear" w:pos="2552"/>
          <w:tab w:val="clear" w:pos="2693"/>
        </w:tabs>
        <w:ind w:left="737"/>
      </w:pPr>
      <w:r>
        <w:t>Figure 8.7</w:t>
      </w:r>
      <w:r w:rsidR="00B21CB8">
        <w:t>6 (</w:t>
      </w:r>
      <w:r w:rsidR="00C9150B" w:rsidRPr="00C9150B">
        <w:t>2</w:t>
      </w:r>
      <w:r w:rsidR="00125340">
        <w:t>)   </w:t>
      </w:r>
      <w:r w:rsidR="00BB655A">
        <w:t>P</w:t>
      </w:r>
      <w:r w:rsidR="00BB655A" w:rsidRPr="00C61F12">
        <w:t>assenger path marking</w:t>
      </w:r>
      <w:r w:rsidR="00BB655A">
        <w:t xml:space="preserve"> (</w:t>
      </w:r>
      <w:r w:rsidR="00B02839">
        <w:t xml:space="preserve">shows </w:t>
      </w:r>
      <w:r w:rsidR="00BB655A">
        <w:t>matters)</w:t>
      </w:r>
    </w:p>
    <w:p w14:paraId="4551E7C2" w14:textId="77777777" w:rsidR="00476A73" w:rsidRPr="00653B34" w:rsidRDefault="005B0444" w:rsidP="00212FCD">
      <w:pPr>
        <w:pStyle w:val="139-Section"/>
      </w:pPr>
      <w:bookmarkStart w:id="1695" w:name="_Toc488152185"/>
      <w:bookmarkStart w:id="1696" w:name="_Toc488154957"/>
      <w:bookmarkStart w:id="1697" w:name="_Toc488156163"/>
      <w:bookmarkStart w:id="1698" w:name="_Toc17467496"/>
      <w:bookmarkStart w:id="1699" w:name="_Hlk13822258"/>
      <w:r>
        <w:t>8.77</w:t>
      </w:r>
      <w:r w:rsidR="000142EB">
        <w:tab/>
      </w:r>
      <w:bookmarkStart w:id="1700" w:name="_Toc441761786"/>
      <w:r w:rsidR="00C91489">
        <w:t xml:space="preserve">Miscellaneous </w:t>
      </w:r>
      <w:r w:rsidR="000142EB">
        <w:t>a</w:t>
      </w:r>
      <w:r w:rsidR="00476A73" w:rsidRPr="00653B34">
        <w:t xml:space="preserve">rea </w:t>
      </w:r>
      <w:r w:rsidR="004C03EB" w:rsidRPr="00653B34">
        <w:t>l</w:t>
      </w:r>
      <w:r w:rsidR="00476A73" w:rsidRPr="00653B34">
        <w:t>ine</w:t>
      </w:r>
      <w:bookmarkEnd w:id="1695"/>
      <w:bookmarkEnd w:id="1696"/>
      <w:bookmarkEnd w:id="1697"/>
      <w:bookmarkEnd w:id="1700"/>
      <w:r w:rsidR="00EF0511">
        <w:t xml:space="preserve"> markings</w:t>
      </w:r>
      <w:bookmarkEnd w:id="1698"/>
    </w:p>
    <w:p w14:paraId="7234DE35" w14:textId="77777777" w:rsidR="00EF0511" w:rsidRDefault="00AC0ADE" w:rsidP="000142EB">
      <w:pPr>
        <w:pStyle w:val="LDClause"/>
      </w:pPr>
      <w:r>
        <w:tab/>
        <w:t>(</w:t>
      </w:r>
      <w:r w:rsidR="00C91489">
        <w:t>1</w:t>
      </w:r>
      <w:r>
        <w:t>)</w:t>
      </w:r>
      <w:r w:rsidR="000142EB">
        <w:tab/>
      </w:r>
      <w:r w:rsidR="00C91489">
        <w:t>If</w:t>
      </w:r>
      <w:r w:rsidR="00EF0511">
        <w:t>:</w:t>
      </w:r>
    </w:p>
    <w:p w14:paraId="713D8432" w14:textId="77777777" w:rsidR="00EF0511" w:rsidRDefault="00EF0511" w:rsidP="00EF0511">
      <w:pPr>
        <w:pStyle w:val="P1"/>
      </w:pPr>
      <w:r>
        <w:t>(a)</w:t>
      </w:r>
      <w:r>
        <w:tab/>
        <w:t>a marking is used on an</w:t>
      </w:r>
      <w:r w:rsidR="00476A73" w:rsidRPr="008B0499">
        <w:t xml:space="preserve"> area o</w:t>
      </w:r>
      <w:r>
        <w:t>f</w:t>
      </w:r>
      <w:r w:rsidR="00476A73" w:rsidRPr="008B0499">
        <w:t xml:space="preserve"> a sealed, concrete or asphalt apron to define</w:t>
      </w:r>
      <w:r>
        <w:t xml:space="preserve"> the area</w:t>
      </w:r>
      <w:r w:rsidR="00C91489">
        <w:t xml:space="preserve"> for a miscellaneous purpose</w:t>
      </w:r>
      <w:r>
        <w:t>; and</w:t>
      </w:r>
    </w:p>
    <w:p w14:paraId="60057690" w14:textId="77777777" w:rsidR="00EF0511" w:rsidRDefault="00EF0511" w:rsidP="00EF0511">
      <w:pPr>
        <w:pStyle w:val="P1"/>
      </w:pPr>
      <w:r>
        <w:t>(b)</w:t>
      </w:r>
      <w:r>
        <w:tab/>
      </w:r>
      <w:r w:rsidR="00F130BF">
        <w:t xml:space="preserve">a corresponding </w:t>
      </w:r>
      <w:r>
        <w:t xml:space="preserve">marking </w:t>
      </w:r>
      <w:r w:rsidR="00F130BF">
        <w:t xml:space="preserve">standard </w:t>
      </w:r>
      <w:r>
        <w:t xml:space="preserve">is not available </w:t>
      </w:r>
      <w:r w:rsidR="00F130BF">
        <w:t xml:space="preserve">in this MOS </w:t>
      </w:r>
      <w:r>
        <w:t>for that purpose;</w:t>
      </w:r>
    </w:p>
    <w:p w14:paraId="4CA24AA7" w14:textId="77777777" w:rsidR="00476A73" w:rsidRDefault="00EF0511" w:rsidP="000142EB">
      <w:pPr>
        <w:pStyle w:val="LDClause"/>
      </w:pPr>
      <w:r>
        <w:tab/>
      </w:r>
      <w:r>
        <w:tab/>
        <w:t xml:space="preserve">then </w:t>
      </w:r>
      <w:r w:rsidR="00476A73" w:rsidRPr="008B0499">
        <w:t xml:space="preserve">the marking must consist of a </w:t>
      </w:r>
      <w:r>
        <w:t xml:space="preserve">continuous </w:t>
      </w:r>
      <w:r w:rsidR="00476A73" w:rsidRPr="008B0499">
        <w:t>0.</w:t>
      </w:r>
      <w:r w:rsidRPr="008B0499">
        <w:t>15</w:t>
      </w:r>
      <w:r>
        <w:t> </w:t>
      </w:r>
      <w:r w:rsidR="00476A73" w:rsidRPr="008B0499">
        <w:t xml:space="preserve">m </w:t>
      </w:r>
      <w:r>
        <w:t xml:space="preserve">wide </w:t>
      </w:r>
      <w:r w:rsidR="00476A73" w:rsidRPr="008B0499">
        <w:t xml:space="preserve">solid </w:t>
      </w:r>
      <w:r>
        <w:t xml:space="preserve">green </w:t>
      </w:r>
      <w:r w:rsidR="00476A73" w:rsidRPr="008B0499">
        <w:t>line</w:t>
      </w:r>
      <w:r>
        <w:t xml:space="preserve"> (a </w:t>
      </w:r>
      <w:r w:rsidRPr="00EF0511">
        <w:rPr>
          <w:b/>
          <w:bCs/>
          <w:i/>
          <w:iCs/>
        </w:rPr>
        <w:t>miscellaneous area line marking</w:t>
      </w:r>
      <w:r>
        <w:t>)</w:t>
      </w:r>
      <w:r w:rsidR="00476A73" w:rsidRPr="008B0499">
        <w:t>.</w:t>
      </w:r>
    </w:p>
    <w:p w14:paraId="0916C86E" w14:textId="77777777" w:rsidR="00C91489" w:rsidRDefault="00C91489" w:rsidP="000142EB">
      <w:pPr>
        <w:pStyle w:val="LDClause"/>
      </w:pPr>
      <w:r>
        <w:tab/>
      </w:r>
      <w:r w:rsidR="00AC0ADE">
        <w:t>(</w:t>
      </w:r>
      <w:r>
        <w:t>2</w:t>
      </w:r>
      <w:r w:rsidR="00AC0ADE">
        <w:t>)</w:t>
      </w:r>
      <w:r>
        <w:tab/>
      </w:r>
      <w:r w:rsidR="000551F5">
        <w:t>T</w:t>
      </w:r>
      <w:r>
        <w:t xml:space="preserve">he purpose </w:t>
      </w:r>
      <w:r w:rsidR="00EF0511">
        <w:t xml:space="preserve">and location </w:t>
      </w:r>
      <w:r>
        <w:t xml:space="preserve">of a miscellaneous </w:t>
      </w:r>
      <w:r w:rsidR="00EF0511">
        <w:t xml:space="preserve">area </w:t>
      </w:r>
      <w:r>
        <w:t>line marking must be explained in the aerodrome manual.</w:t>
      </w:r>
    </w:p>
    <w:p w14:paraId="4A13DCAE" w14:textId="77777777" w:rsidR="004A1F28" w:rsidRPr="00063C03" w:rsidRDefault="004A1F28" w:rsidP="004A1F28">
      <w:pPr>
        <w:pStyle w:val="LDNote"/>
      </w:pPr>
      <w:r w:rsidRPr="004A1F28">
        <w:rPr>
          <w:i/>
        </w:rPr>
        <w:t>Note</w:t>
      </w:r>
      <w:r>
        <w:t xml:space="preserve">   Miscellaneous </w:t>
      </w:r>
      <w:r w:rsidR="00EF0511">
        <w:t xml:space="preserve">area </w:t>
      </w:r>
      <w:r>
        <w:t>line markings are typically used to delineate leased areas on the apron.</w:t>
      </w:r>
    </w:p>
    <w:p w14:paraId="7705EC4E" w14:textId="77777777" w:rsidR="00476A73" w:rsidRDefault="005B0444" w:rsidP="00212FCD">
      <w:pPr>
        <w:pStyle w:val="139-Section"/>
      </w:pPr>
      <w:bookmarkStart w:id="1701" w:name="_Toc441761787"/>
      <w:bookmarkStart w:id="1702" w:name="_Toc488152186"/>
      <w:bookmarkStart w:id="1703" w:name="_Toc488154958"/>
      <w:bookmarkStart w:id="1704" w:name="_Toc488156164"/>
      <w:bookmarkStart w:id="1705" w:name="_Toc17467497"/>
      <w:bookmarkEnd w:id="1699"/>
      <w:r>
        <w:t>8.78</w:t>
      </w:r>
      <w:r w:rsidR="000142EB">
        <w:tab/>
      </w:r>
      <w:r w:rsidR="00476A73" w:rsidRPr="00487189">
        <w:t xml:space="preserve">Hazardous </w:t>
      </w:r>
      <w:r w:rsidR="000142EB">
        <w:t>a</w:t>
      </w:r>
      <w:r w:rsidR="00476A73" w:rsidRPr="00487189">
        <w:t>rea marking</w:t>
      </w:r>
      <w:bookmarkEnd w:id="1701"/>
      <w:bookmarkEnd w:id="1702"/>
      <w:bookmarkEnd w:id="1703"/>
      <w:bookmarkEnd w:id="1704"/>
      <w:r w:rsidR="00B02839">
        <w:t>s</w:t>
      </w:r>
      <w:bookmarkEnd w:id="1705"/>
    </w:p>
    <w:p w14:paraId="39475829" w14:textId="77777777" w:rsidR="00476A73" w:rsidRPr="00487189" w:rsidRDefault="000142EB" w:rsidP="000142EB">
      <w:pPr>
        <w:pStyle w:val="LDClause"/>
      </w:pPr>
      <w:r>
        <w:tab/>
      </w:r>
      <w:r w:rsidR="00AC0ADE">
        <w:t>(</w:t>
      </w:r>
      <w:r>
        <w:t>1</w:t>
      </w:r>
      <w:r w:rsidR="00AC0ADE">
        <w:t>)</w:t>
      </w:r>
      <w:r>
        <w:tab/>
      </w:r>
      <w:r w:rsidR="00611E5C">
        <w:t>A</w:t>
      </w:r>
      <w:r>
        <w:t xml:space="preserve"> h</w:t>
      </w:r>
      <w:r w:rsidRPr="00487189">
        <w:t xml:space="preserve">azardous </w:t>
      </w:r>
      <w:r>
        <w:t>a</w:t>
      </w:r>
      <w:r w:rsidRPr="00487189">
        <w:t xml:space="preserve">rea marking </w:t>
      </w:r>
      <w:r w:rsidR="00611E5C">
        <w:t xml:space="preserve">may be used </w:t>
      </w:r>
      <w:r>
        <w:t>to</w:t>
      </w:r>
      <w:r w:rsidRPr="00487189">
        <w:t xml:space="preserve"> </w:t>
      </w:r>
      <w:r w:rsidR="00476A73" w:rsidRPr="00487189">
        <w:t>denote a hazardous area on the apron surface</w:t>
      </w:r>
      <w:r>
        <w:t>, for example</w:t>
      </w:r>
      <w:r w:rsidR="00435855">
        <w:t>,</w:t>
      </w:r>
      <w:r w:rsidR="00476A73" w:rsidRPr="00487189">
        <w:t xml:space="preserve"> an aerobridge drive zone, </w:t>
      </w:r>
      <w:r w:rsidR="00145F6B">
        <w:t xml:space="preserve">a </w:t>
      </w:r>
      <w:r w:rsidR="00476A73" w:rsidRPr="00487189">
        <w:t xml:space="preserve">pit cover or </w:t>
      </w:r>
      <w:r w:rsidR="00145F6B">
        <w:t xml:space="preserve">a </w:t>
      </w:r>
      <w:r w:rsidR="00476A73" w:rsidRPr="00487189">
        <w:t>fuel hydrant point.</w:t>
      </w:r>
    </w:p>
    <w:p w14:paraId="010DDF0F" w14:textId="77777777" w:rsidR="00145F6B" w:rsidRDefault="000142EB" w:rsidP="000142EB">
      <w:pPr>
        <w:pStyle w:val="LDClause"/>
      </w:pPr>
      <w:r>
        <w:tab/>
      </w:r>
      <w:r w:rsidR="00AC0ADE">
        <w:t>(</w:t>
      </w:r>
      <w:r w:rsidR="00145F6B">
        <w:t>2</w:t>
      </w:r>
      <w:r w:rsidR="00AC0ADE">
        <w:t>)</w:t>
      </w:r>
      <w:r>
        <w:tab/>
      </w:r>
      <w:r w:rsidR="000551F5">
        <w:t>T</w:t>
      </w:r>
      <w:r w:rsidR="00476A73" w:rsidRPr="008B0499">
        <w:t xml:space="preserve">he hazardous area marking boundary </w:t>
      </w:r>
      <w:r w:rsidR="00611E5C">
        <w:t>must</w:t>
      </w:r>
      <w:r w:rsidR="00611E5C" w:rsidRPr="008B0499">
        <w:t xml:space="preserve"> </w:t>
      </w:r>
      <w:r w:rsidR="00476A73" w:rsidRPr="008B0499">
        <w:t>be marked on the apron surface with a continuous red line</w:t>
      </w:r>
      <w:r w:rsidR="00145F6B">
        <w:t xml:space="preserve"> that is</w:t>
      </w:r>
      <w:r w:rsidR="00476A73" w:rsidRPr="008B0499">
        <w:t xml:space="preserve"> 0.15 m wide.</w:t>
      </w:r>
    </w:p>
    <w:p w14:paraId="0C3304D7" w14:textId="77777777" w:rsidR="00BB655A" w:rsidRDefault="00AC0ADE" w:rsidP="000142EB">
      <w:pPr>
        <w:pStyle w:val="LDClause"/>
      </w:pPr>
      <w:r>
        <w:lastRenderedPageBreak/>
        <w:tab/>
        <w:t>(</w:t>
      </w:r>
      <w:r w:rsidR="00145F6B">
        <w:t>3</w:t>
      </w:r>
      <w:r>
        <w:t>)</w:t>
      </w:r>
      <w:r w:rsidR="00145F6B">
        <w:tab/>
      </w:r>
      <w:r w:rsidR="00611E5C">
        <w:t xml:space="preserve">The surface within the </w:t>
      </w:r>
      <w:r w:rsidR="00611E5C" w:rsidRPr="008B0499">
        <w:t>hazardous area marking boundary</w:t>
      </w:r>
      <w:r w:rsidR="00BB655A">
        <w:t xml:space="preserve"> must be </w:t>
      </w:r>
      <w:r w:rsidR="00521958">
        <w:t xml:space="preserve">marked </w:t>
      </w:r>
      <w:r w:rsidR="00611E5C">
        <w:t xml:space="preserve">with </w:t>
      </w:r>
      <w:r w:rsidR="00145F6B">
        <w:t>r</w:t>
      </w:r>
      <w:r w:rsidR="00476A73" w:rsidRPr="008B0499">
        <w:t>ed hatched lines</w:t>
      </w:r>
      <w:r w:rsidR="00611E5C">
        <w:t xml:space="preserve"> </w:t>
      </w:r>
      <w:r w:rsidR="00145F6B">
        <w:t>that are</w:t>
      </w:r>
      <w:r w:rsidR="00BB655A">
        <w:t>:</w:t>
      </w:r>
    </w:p>
    <w:p w14:paraId="1C4D5D0A" w14:textId="77777777" w:rsidR="00BB655A" w:rsidRDefault="00BB655A" w:rsidP="00BB655A">
      <w:pPr>
        <w:pStyle w:val="LDP1a"/>
      </w:pPr>
      <w:r>
        <w:t>(a)</w:t>
      </w:r>
      <w:r>
        <w:tab/>
      </w:r>
      <w:r w:rsidR="00476A73" w:rsidRPr="008B0499">
        <w:t>0.15 m wide</w:t>
      </w:r>
      <w:r>
        <w:t>; and</w:t>
      </w:r>
    </w:p>
    <w:p w14:paraId="5EF6F8B3" w14:textId="77777777" w:rsidR="00BB655A" w:rsidRDefault="00BB655A" w:rsidP="00BB655A">
      <w:pPr>
        <w:pStyle w:val="LDP1a"/>
      </w:pPr>
      <w:r>
        <w:t>(b)</w:t>
      </w:r>
      <w:r>
        <w:tab/>
      </w:r>
      <w:r w:rsidR="00476A73" w:rsidRPr="008B0499">
        <w:t>at a 45 degree angle</w:t>
      </w:r>
      <w:r>
        <w:t xml:space="preserve"> to the line of a boundary;</w:t>
      </w:r>
      <w:r w:rsidR="00476A73" w:rsidRPr="008B0499">
        <w:t xml:space="preserve"> </w:t>
      </w:r>
      <w:r w:rsidR="00611E5C">
        <w:t xml:space="preserve">and </w:t>
      </w:r>
    </w:p>
    <w:p w14:paraId="43AFC5BA" w14:textId="77777777" w:rsidR="00476A73" w:rsidRDefault="00BB655A" w:rsidP="00BB655A">
      <w:pPr>
        <w:pStyle w:val="LDP1a"/>
      </w:pPr>
      <w:r>
        <w:t>(c)</w:t>
      </w:r>
      <w:r>
        <w:tab/>
      </w:r>
      <w:r w:rsidR="00476A73" w:rsidRPr="008B0499">
        <w:t xml:space="preserve">equidistant </w:t>
      </w:r>
      <w:r>
        <w:t>from each other</w:t>
      </w:r>
      <w:r w:rsidR="00611E5C">
        <w:t>.</w:t>
      </w:r>
    </w:p>
    <w:p w14:paraId="494158DF" w14:textId="77777777" w:rsidR="00F2246F" w:rsidRDefault="00F2246F" w:rsidP="00212FCD">
      <w:pPr>
        <w:pStyle w:val="139-Chapter-NoTOC"/>
        <w:sectPr w:rsidR="00F2246F" w:rsidSect="005F07FD">
          <w:headerReference w:type="even" r:id="rId154"/>
          <w:headerReference w:type="default" r:id="rId155"/>
          <w:headerReference w:type="first" r:id="rId156"/>
          <w:footerReference w:type="first" r:id="rId157"/>
          <w:pgSz w:w="11907" w:h="16840" w:code="9"/>
          <w:pgMar w:top="1418" w:right="936" w:bottom="1247" w:left="1049" w:header="720" w:footer="397" w:gutter="284"/>
          <w:pgNumType w:chapStyle="1"/>
          <w:cols w:space="720"/>
          <w:titlePg/>
          <w:docGrid w:linePitch="326"/>
        </w:sectPr>
      </w:pPr>
      <w:bookmarkStart w:id="1706" w:name="_Toc488152187"/>
      <w:bookmarkStart w:id="1707" w:name="_Toc488154959"/>
      <w:bookmarkStart w:id="1708" w:name="_Toc488156165"/>
    </w:p>
    <w:p w14:paraId="6AFB36DB" w14:textId="77777777" w:rsidR="00A20D4A" w:rsidRPr="003A551A" w:rsidRDefault="00CA57BF" w:rsidP="00212FCD">
      <w:pPr>
        <w:pStyle w:val="139-Chapter-NoTOC"/>
      </w:pPr>
      <w:r w:rsidRPr="00CA57BF">
        <w:lastRenderedPageBreak/>
        <w:t>CHAPTER</w:t>
      </w:r>
      <w:r w:rsidR="00A20D4A" w:rsidRPr="003A551A">
        <w:t xml:space="preserve"> </w:t>
      </w:r>
      <w:r w:rsidR="00A20D4A">
        <w:t>8</w:t>
      </w:r>
      <w:bookmarkEnd w:id="1706"/>
      <w:bookmarkEnd w:id="1707"/>
      <w:bookmarkEnd w:id="1708"/>
    </w:p>
    <w:p w14:paraId="42745337" w14:textId="77777777" w:rsidR="00476A73" w:rsidRDefault="005D072F" w:rsidP="00212FCD">
      <w:pPr>
        <w:pStyle w:val="139-Division"/>
      </w:pPr>
      <w:bookmarkStart w:id="1709" w:name="_Toc488152188"/>
      <w:bookmarkStart w:id="1710" w:name="_Toc488154960"/>
      <w:bookmarkStart w:id="1711" w:name="_Toc488156166"/>
      <w:bookmarkStart w:id="1712" w:name="_Toc17467498"/>
      <w:r>
        <w:rPr>
          <w:rFonts w:eastAsia="Calibri"/>
        </w:rPr>
        <w:t>Division 6</w:t>
      </w:r>
      <w:r w:rsidR="00C662D0">
        <w:rPr>
          <w:rFonts w:eastAsia="Calibri"/>
        </w:rPr>
        <w:tab/>
      </w:r>
      <w:bookmarkStart w:id="1713" w:name="c455"/>
      <w:bookmarkStart w:id="1714" w:name="_Toc441761789"/>
      <w:bookmarkEnd w:id="1713"/>
      <w:r w:rsidR="00476A73" w:rsidRPr="00653B34">
        <w:t xml:space="preserve">Movement </w:t>
      </w:r>
      <w:r w:rsidR="00C662D0">
        <w:t>a</w:t>
      </w:r>
      <w:r w:rsidR="00476A73" w:rsidRPr="00653B34">
        <w:t xml:space="preserve">rea </w:t>
      </w:r>
      <w:r w:rsidR="00C662D0">
        <w:t>g</w:t>
      </w:r>
      <w:r w:rsidR="00476A73" w:rsidRPr="00653B34">
        <w:t xml:space="preserve">uidance </w:t>
      </w:r>
      <w:r w:rsidR="00C662D0">
        <w:t>s</w:t>
      </w:r>
      <w:r w:rsidR="00476A73" w:rsidRPr="00653B34">
        <w:t>igns (</w:t>
      </w:r>
      <w:r w:rsidR="00476A73" w:rsidRPr="00C36B21">
        <w:rPr>
          <w:iCs/>
        </w:rPr>
        <w:t>MAGS</w:t>
      </w:r>
      <w:r w:rsidR="00476A73" w:rsidRPr="00653B34">
        <w:t>)</w:t>
      </w:r>
      <w:bookmarkEnd w:id="1709"/>
      <w:bookmarkEnd w:id="1710"/>
      <w:bookmarkEnd w:id="1711"/>
      <w:bookmarkEnd w:id="1714"/>
      <w:bookmarkEnd w:id="1712"/>
    </w:p>
    <w:p w14:paraId="03A92EF0" w14:textId="77777777" w:rsidR="00476A73" w:rsidRDefault="005B0444" w:rsidP="00212FCD">
      <w:pPr>
        <w:pStyle w:val="139-Section"/>
      </w:pPr>
      <w:bookmarkStart w:id="1715" w:name="_Toc441761790"/>
      <w:bookmarkStart w:id="1716" w:name="_Toc488152189"/>
      <w:bookmarkStart w:id="1717" w:name="_Toc488154961"/>
      <w:bookmarkStart w:id="1718" w:name="_Toc488156167"/>
      <w:bookmarkStart w:id="1719" w:name="_Toc17467499"/>
      <w:r>
        <w:t>8.79</w:t>
      </w:r>
      <w:r w:rsidR="005D072F">
        <w:tab/>
      </w:r>
      <w:r w:rsidR="00476A73" w:rsidRPr="00487189">
        <w:t>Introduction</w:t>
      </w:r>
      <w:bookmarkEnd w:id="1715"/>
      <w:bookmarkEnd w:id="1716"/>
      <w:bookmarkEnd w:id="1717"/>
      <w:bookmarkEnd w:id="1718"/>
      <w:bookmarkEnd w:id="1719"/>
    </w:p>
    <w:p w14:paraId="0C7A6B62" w14:textId="77777777" w:rsidR="00C355D9" w:rsidRDefault="00C355D9" w:rsidP="00C355D9">
      <w:pPr>
        <w:pStyle w:val="LDClause"/>
        <w:rPr>
          <w:noProof/>
        </w:rPr>
      </w:pPr>
      <w:r>
        <w:rPr>
          <w:noProof/>
        </w:rPr>
        <w:tab/>
        <w:t>(1)</w:t>
      </w:r>
      <w:r>
        <w:rPr>
          <w:noProof/>
        </w:rPr>
        <w:tab/>
      </w:r>
      <w:r w:rsidRPr="00C355D9">
        <w:rPr>
          <w:noProof/>
        </w:rPr>
        <w:t>Movement area guidance signs (</w:t>
      </w:r>
      <w:r w:rsidRPr="00C355D9">
        <w:rPr>
          <w:b/>
          <w:i/>
          <w:noProof/>
        </w:rPr>
        <w:t>MAGS</w:t>
      </w:r>
      <w:r w:rsidRPr="00C355D9">
        <w:rPr>
          <w:noProof/>
        </w:rPr>
        <w:t>)</w:t>
      </w:r>
      <w:r w:rsidR="00C86C1E">
        <w:rPr>
          <w:noProof/>
        </w:rPr>
        <w:t xml:space="preserve"> </w:t>
      </w:r>
      <w:r w:rsidR="00FB5671">
        <w:rPr>
          <w:noProof/>
        </w:rPr>
        <w:t>may be</w:t>
      </w:r>
      <w:r>
        <w:rPr>
          <w:noProof/>
        </w:rPr>
        <w:t>:</w:t>
      </w:r>
    </w:p>
    <w:p w14:paraId="4F7638EF" w14:textId="77777777" w:rsidR="00C355D9" w:rsidRDefault="00C355D9" w:rsidP="00C355D9">
      <w:pPr>
        <w:pStyle w:val="LDP1a"/>
      </w:pPr>
      <w:r>
        <w:t>(a)</w:t>
      </w:r>
      <w:r>
        <w:tab/>
        <w:t>mandatory instruction s</w:t>
      </w:r>
      <w:r w:rsidRPr="00487189">
        <w:t>igns</w:t>
      </w:r>
      <w:r>
        <w:t>; or</w:t>
      </w:r>
    </w:p>
    <w:p w14:paraId="05731AB8" w14:textId="77777777" w:rsidR="00C355D9" w:rsidRDefault="00C355D9" w:rsidP="00C355D9">
      <w:pPr>
        <w:pStyle w:val="LDP1a"/>
      </w:pPr>
      <w:r>
        <w:t>(b)</w:t>
      </w:r>
      <w:r>
        <w:tab/>
        <w:t>information only s</w:t>
      </w:r>
      <w:r w:rsidRPr="00487189">
        <w:t>igns</w:t>
      </w:r>
      <w:r w:rsidR="00FB5671">
        <w:t>.</w:t>
      </w:r>
    </w:p>
    <w:p w14:paraId="2BD4BBEB" w14:textId="77777777" w:rsidR="00FB5671" w:rsidRDefault="00FB5671" w:rsidP="00FB5671">
      <w:pPr>
        <w:pStyle w:val="LDNote"/>
      </w:pPr>
      <w:r w:rsidRPr="00FB5671">
        <w:rPr>
          <w:i/>
        </w:rPr>
        <w:t>Note</w:t>
      </w:r>
      <w:r>
        <w:t>   In this Division, a general reference to a MAGS is a reference to any MAGS.</w:t>
      </w:r>
    </w:p>
    <w:p w14:paraId="1B39ED41" w14:textId="77777777" w:rsidR="00C86C1E" w:rsidRDefault="00186888" w:rsidP="00186888">
      <w:pPr>
        <w:pStyle w:val="LDClause"/>
      </w:pPr>
      <w:r>
        <w:tab/>
        <w:t>(2)</w:t>
      </w:r>
      <w:r>
        <w:tab/>
        <w:t>In this Division, unless the contrary intention appears</w:t>
      </w:r>
      <w:r w:rsidR="00C86C1E">
        <w:t>:</w:t>
      </w:r>
    </w:p>
    <w:p w14:paraId="184FAA03" w14:textId="77777777" w:rsidR="00C86C1E" w:rsidRDefault="00C86C1E" w:rsidP="00C86C1E">
      <w:pPr>
        <w:pStyle w:val="LDP1a"/>
      </w:pPr>
      <w:r>
        <w:t>(a)</w:t>
      </w:r>
      <w:r>
        <w:tab/>
      </w:r>
      <w:r w:rsidR="00186888">
        <w:t>a reference to a “sign” is a reference to a MAGS</w:t>
      </w:r>
      <w:r>
        <w:t>; and</w:t>
      </w:r>
    </w:p>
    <w:p w14:paraId="4339EEEF" w14:textId="77777777" w:rsidR="00C86C1E" w:rsidRDefault="00C86C1E" w:rsidP="00C86C1E">
      <w:pPr>
        <w:pStyle w:val="LDP1a"/>
      </w:pPr>
      <w:r>
        <w:t>(b)</w:t>
      </w:r>
      <w:r>
        <w:tab/>
        <w:t xml:space="preserve">a reference to “legend”, “face” and “installed” has the meaning given in </w:t>
      </w:r>
      <w:r w:rsidR="00EF61B3">
        <w:t>paragraphs </w:t>
      </w:r>
      <w:r w:rsidR="009B4F18">
        <w:t>8.8</w:t>
      </w:r>
      <w:r w:rsidR="00B21CB8">
        <w:t>2 (</w:t>
      </w:r>
      <w:r>
        <w:t>1</w:t>
      </w:r>
      <w:r w:rsidR="00792DC4">
        <w:t>) (</w:t>
      </w:r>
      <w:r>
        <w:t>a), (b) and (c), respectively.</w:t>
      </w:r>
    </w:p>
    <w:p w14:paraId="2090295B" w14:textId="77777777" w:rsidR="00C355D9" w:rsidRDefault="005D072F" w:rsidP="005D072F">
      <w:pPr>
        <w:pStyle w:val="LDClause"/>
      </w:pPr>
      <w:r>
        <w:tab/>
      </w:r>
      <w:r w:rsidR="00AC0ADE">
        <w:t>(</w:t>
      </w:r>
      <w:r w:rsidR="00186888">
        <w:t>3</w:t>
      </w:r>
      <w:r w:rsidR="00AC0ADE">
        <w:t>)</w:t>
      </w:r>
      <w:r>
        <w:tab/>
      </w:r>
      <w:r w:rsidR="00C355D9">
        <w:t>Mandatory instruction</w:t>
      </w:r>
      <w:r w:rsidR="00FB5671">
        <w:t xml:space="preserve"> MAGS</w:t>
      </w:r>
      <w:r w:rsidR="00C355D9">
        <w:t xml:space="preserve"> </w:t>
      </w:r>
      <w:r w:rsidR="00A01990">
        <w:t xml:space="preserve">must contain </w:t>
      </w:r>
      <w:r w:rsidR="00C662D0">
        <w:t>instruction</w:t>
      </w:r>
      <w:r w:rsidR="00EE7664">
        <w:t>s</w:t>
      </w:r>
      <w:r w:rsidR="00C355D9">
        <w:t xml:space="preserve"> </w:t>
      </w:r>
      <w:r w:rsidR="00A01990">
        <w:t>that</w:t>
      </w:r>
      <w:r w:rsidR="0082433A">
        <w:t xml:space="preserve"> are</w:t>
      </w:r>
      <w:r w:rsidR="00A01990">
        <w:t>:</w:t>
      </w:r>
    </w:p>
    <w:p w14:paraId="558F5C6D" w14:textId="77777777" w:rsidR="00C355D9" w:rsidRDefault="00C662D0" w:rsidP="00C662D0">
      <w:pPr>
        <w:pStyle w:val="LDP1a"/>
      </w:pPr>
      <w:r>
        <w:t>(</w:t>
      </w:r>
      <w:r w:rsidR="006D680D">
        <w:t>a</w:t>
      </w:r>
      <w:r>
        <w:t>)</w:t>
      </w:r>
      <w:r>
        <w:tab/>
      </w:r>
      <w:r w:rsidR="00C355D9">
        <w:t>in</w:t>
      </w:r>
      <w:r w:rsidR="00476A73" w:rsidRPr="00487189">
        <w:t xml:space="preserve"> white lettering on a red background</w:t>
      </w:r>
      <w:r w:rsidR="00C355D9">
        <w:t>; and</w:t>
      </w:r>
    </w:p>
    <w:p w14:paraId="77D9AFAA" w14:textId="77777777" w:rsidR="00C355D9" w:rsidRDefault="00C355D9" w:rsidP="00C355D9">
      <w:pPr>
        <w:pStyle w:val="LDP1a"/>
      </w:pPr>
      <w:r>
        <w:t>(b)</w:t>
      </w:r>
      <w:r>
        <w:tab/>
      </w:r>
      <w:r w:rsidR="00A01990">
        <w:t xml:space="preserve">to be </w:t>
      </w:r>
      <w:r w:rsidRPr="00487189">
        <w:t>obeyed by pilots</w:t>
      </w:r>
      <w:r>
        <w:t>.</w:t>
      </w:r>
    </w:p>
    <w:p w14:paraId="75350670" w14:textId="77777777" w:rsidR="00F80D2C" w:rsidRDefault="00F80D2C" w:rsidP="00F80D2C">
      <w:pPr>
        <w:pStyle w:val="LDClause"/>
      </w:pPr>
      <w:r>
        <w:tab/>
        <w:t>(4)</w:t>
      </w:r>
      <w:r>
        <w:tab/>
        <w:t>MAGS with instructions</w:t>
      </w:r>
      <w:r w:rsidRPr="008B0499">
        <w:t xml:space="preserve"> must be provided</w:t>
      </w:r>
      <w:r>
        <w:t>:</w:t>
      </w:r>
    </w:p>
    <w:p w14:paraId="0E44F64B" w14:textId="77777777" w:rsidR="00F80D2C" w:rsidRDefault="00F80D2C" w:rsidP="00F80D2C">
      <w:pPr>
        <w:pStyle w:val="LDP1a"/>
      </w:pPr>
      <w:r>
        <w:t>(a)</w:t>
      </w:r>
      <w:r>
        <w:tab/>
        <w:t>at</w:t>
      </w:r>
      <w:r w:rsidRPr="008B0499">
        <w:t xml:space="preserve"> international aerodromes</w:t>
      </w:r>
      <w:r>
        <w:t xml:space="preserve"> with scheduled air transport operations;</w:t>
      </w:r>
      <w:r w:rsidRPr="008B0499">
        <w:t xml:space="preserve"> and</w:t>
      </w:r>
    </w:p>
    <w:p w14:paraId="06A95B9D" w14:textId="77777777" w:rsidR="00F80D2C" w:rsidRPr="003D61B5" w:rsidRDefault="00F80D2C" w:rsidP="00F80D2C">
      <w:pPr>
        <w:pStyle w:val="LDP1a"/>
      </w:pPr>
      <w:r>
        <w:t>(b)</w:t>
      </w:r>
      <w:r>
        <w:tab/>
      </w:r>
      <w:r w:rsidRPr="008B0499">
        <w:t xml:space="preserve">at </w:t>
      </w:r>
      <w:r>
        <w:t>any</w:t>
      </w:r>
      <w:r w:rsidRPr="008B0499">
        <w:t xml:space="preserve"> aerodrome </w:t>
      </w:r>
      <w:r>
        <w:t>with</w:t>
      </w:r>
      <w:r w:rsidRPr="008B0499">
        <w:t xml:space="preserve"> </w:t>
      </w:r>
      <w:r>
        <w:t>ATC</w:t>
      </w:r>
      <w:r w:rsidRPr="008B0499">
        <w:t>.</w:t>
      </w:r>
    </w:p>
    <w:p w14:paraId="2A2C4AA3" w14:textId="77777777" w:rsidR="00C662D0" w:rsidRDefault="00C662D0" w:rsidP="005D072F">
      <w:pPr>
        <w:pStyle w:val="LDClause"/>
      </w:pPr>
      <w:r>
        <w:tab/>
      </w:r>
      <w:r w:rsidR="00AC0ADE">
        <w:t>(</w:t>
      </w:r>
      <w:r w:rsidR="00F80D2C">
        <w:t>5</w:t>
      </w:r>
      <w:r w:rsidR="00AC0ADE">
        <w:t>)</w:t>
      </w:r>
      <w:r>
        <w:tab/>
      </w:r>
      <w:r w:rsidR="00C355D9">
        <w:t>Information only</w:t>
      </w:r>
      <w:r w:rsidR="00FB5671">
        <w:t xml:space="preserve"> MAGS</w:t>
      </w:r>
      <w:r w:rsidR="00476A73" w:rsidRPr="00487189">
        <w:t xml:space="preserve"> convey information</w:t>
      </w:r>
      <w:r w:rsidR="00C355D9">
        <w:t xml:space="preserve"> and must be</w:t>
      </w:r>
      <w:r>
        <w:t>:</w:t>
      </w:r>
    </w:p>
    <w:p w14:paraId="00381653" w14:textId="77777777" w:rsidR="00C662D0" w:rsidRDefault="00C355D9" w:rsidP="00C355D9">
      <w:pPr>
        <w:pStyle w:val="LDP1a"/>
      </w:pPr>
      <w:r>
        <w:t>(a)</w:t>
      </w:r>
      <w:r>
        <w:tab/>
        <w:t xml:space="preserve">in </w:t>
      </w:r>
      <w:r w:rsidR="00476A73" w:rsidRPr="00487189">
        <w:t>black lettering on a yellow background</w:t>
      </w:r>
      <w:r w:rsidR="00C662D0">
        <w:t>;</w:t>
      </w:r>
      <w:r w:rsidR="001C5096">
        <w:t xml:space="preserve"> or</w:t>
      </w:r>
    </w:p>
    <w:p w14:paraId="02BD3018" w14:textId="77777777" w:rsidR="00476A73" w:rsidRDefault="00C355D9" w:rsidP="00C355D9">
      <w:pPr>
        <w:pStyle w:val="LDP1a"/>
      </w:pPr>
      <w:r>
        <w:t>(b)</w:t>
      </w:r>
      <w:r>
        <w:tab/>
        <w:t xml:space="preserve">in </w:t>
      </w:r>
      <w:r w:rsidR="00476A73" w:rsidRPr="00487189">
        <w:t>yellow lettering on a black background.</w:t>
      </w:r>
    </w:p>
    <w:p w14:paraId="2EEAB634" w14:textId="77777777" w:rsidR="00476A73" w:rsidRPr="008B0499" w:rsidRDefault="005D072F" w:rsidP="005D072F">
      <w:pPr>
        <w:pStyle w:val="LDClause"/>
      </w:pPr>
      <w:r>
        <w:tab/>
      </w:r>
      <w:r w:rsidR="00AC0ADE">
        <w:t>(</w:t>
      </w:r>
      <w:r w:rsidR="00186888">
        <w:t>6</w:t>
      </w:r>
      <w:r w:rsidR="00AC0ADE">
        <w:t>)</w:t>
      </w:r>
      <w:r>
        <w:tab/>
      </w:r>
      <w:r w:rsidR="00476A73" w:rsidRPr="008B0499">
        <w:t>MAGS with information</w:t>
      </w:r>
      <w:r w:rsidR="0082433A">
        <w:t xml:space="preserve"> only</w:t>
      </w:r>
      <w:r w:rsidR="00C662D0">
        <w:t xml:space="preserve"> </w:t>
      </w:r>
      <w:r w:rsidR="00476A73" w:rsidRPr="008B0499">
        <w:t>must be provided at aerodromes where taxiway intersection departu</w:t>
      </w:r>
      <w:r w:rsidR="001C5096">
        <w:t>res are promulgated in the AIP.</w:t>
      </w:r>
    </w:p>
    <w:p w14:paraId="7D5CB48E" w14:textId="77777777" w:rsidR="00476A73" w:rsidRPr="008B0499" w:rsidRDefault="005D072F" w:rsidP="005D072F">
      <w:pPr>
        <w:pStyle w:val="LDClause"/>
      </w:pPr>
      <w:r>
        <w:tab/>
      </w:r>
      <w:r w:rsidR="00AC0ADE">
        <w:t>(</w:t>
      </w:r>
      <w:r w:rsidR="00186888">
        <w:t>7</w:t>
      </w:r>
      <w:r w:rsidR="00AC0ADE">
        <w:t>)</w:t>
      </w:r>
      <w:r>
        <w:tab/>
      </w:r>
      <w:r w:rsidR="00476A73" w:rsidRPr="00653B34">
        <w:t xml:space="preserve">Aerodrome operators </w:t>
      </w:r>
      <w:r w:rsidR="00476A73" w:rsidRPr="008B0499">
        <w:t>must consult with airlines</w:t>
      </w:r>
      <w:r w:rsidR="00814B4F">
        <w:t>,</w:t>
      </w:r>
      <w:r w:rsidR="00476A73" w:rsidRPr="008B0499">
        <w:t xml:space="preserve"> and with </w:t>
      </w:r>
      <w:r w:rsidR="00B4687D">
        <w:t>ATC</w:t>
      </w:r>
      <w:r w:rsidR="00476A73" w:rsidRPr="008B0499">
        <w:t>, on the need for MAGS with information.</w:t>
      </w:r>
    </w:p>
    <w:p w14:paraId="68879712" w14:textId="77777777" w:rsidR="00476A73" w:rsidRPr="00487189" w:rsidRDefault="005B0444" w:rsidP="00212FCD">
      <w:pPr>
        <w:pStyle w:val="139-Section"/>
      </w:pPr>
      <w:bookmarkStart w:id="1720" w:name="_Toc441761791"/>
      <w:bookmarkStart w:id="1721" w:name="_Toc488152190"/>
      <w:bookmarkStart w:id="1722" w:name="_Toc488154962"/>
      <w:bookmarkStart w:id="1723" w:name="_Toc488156168"/>
      <w:bookmarkStart w:id="1724" w:name="_Toc17467500"/>
      <w:r>
        <w:t>8.80</w:t>
      </w:r>
      <w:r w:rsidR="005D072F">
        <w:tab/>
      </w:r>
      <w:r w:rsidR="00476A73" w:rsidRPr="00487189">
        <w:t>Naming of taxiway</w:t>
      </w:r>
      <w:r w:rsidR="002B5F49">
        <w:t xml:space="preserve"> location sign</w:t>
      </w:r>
      <w:r w:rsidR="00476A73" w:rsidRPr="00487189">
        <w:t>s</w:t>
      </w:r>
      <w:bookmarkEnd w:id="1720"/>
      <w:bookmarkEnd w:id="1721"/>
      <w:bookmarkEnd w:id="1722"/>
      <w:bookmarkEnd w:id="1723"/>
      <w:bookmarkEnd w:id="1724"/>
    </w:p>
    <w:p w14:paraId="34BB69ED" w14:textId="77777777" w:rsidR="00476A73" w:rsidRPr="008B0499" w:rsidRDefault="005D072F" w:rsidP="005D072F">
      <w:pPr>
        <w:pStyle w:val="LDClause"/>
      </w:pPr>
      <w:r>
        <w:tab/>
      </w:r>
      <w:r>
        <w:tab/>
      </w:r>
      <w:r w:rsidR="00476A73" w:rsidRPr="008B0499">
        <w:t>The following convention must be used in the naming of taxiway location signs:</w:t>
      </w:r>
    </w:p>
    <w:p w14:paraId="14DB8184" w14:textId="77777777" w:rsidR="00476A73" w:rsidRPr="00653B34" w:rsidRDefault="00616F80" w:rsidP="005D072F">
      <w:pPr>
        <w:pStyle w:val="LDP1a"/>
      </w:pPr>
      <w:r>
        <w:t>(a)</w:t>
      </w:r>
      <w:r>
        <w:tab/>
        <w:t xml:space="preserve">a </w:t>
      </w:r>
      <w:r w:rsidR="00476A73" w:rsidRPr="00653B34">
        <w:t>single letter must be used, without numbers, to designate each main taxiway;</w:t>
      </w:r>
    </w:p>
    <w:p w14:paraId="44046551" w14:textId="77777777" w:rsidR="00476A73" w:rsidRPr="00653B34" w:rsidRDefault="00616F80" w:rsidP="005D072F">
      <w:pPr>
        <w:pStyle w:val="LDP1a"/>
      </w:pPr>
      <w:r>
        <w:t>(b)</w:t>
      </w:r>
      <w:r>
        <w:tab/>
      </w:r>
      <w:r w:rsidR="00476A73" w:rsidRPr="00653B34">
        <w:t xml:space="preserve">the same letter must be used throughout the length of </w:t>
      </w:r>
      <w:r>
        <w:t xml:space="preserve">the </w:t>
      </w:r>
      <w:r w:rsidR="00476A73" w:rsidRPr="00653B34">
        <w:t xml:space="preserve">taxiway, except where a turn of 90 degrees or more is made to join a runway, </w:t>
      </w:r>
      <w:r>
        <w:t xml:space="preserve">from whence </w:t>
      </w:r>
      <w:r w:rsidR="00476A73" w:rsidRPr="00653B34">
        <w:t>a different letter may be assigned to th</w:t>
      </w:r>
      <w:r w:rsidR="0082433A">
        <w:t>e</w:t>
      </w:r>
      <w:r w:rsidR="00476A73" w:rsidRPr="00653B34">
        <w:t xml:space="preserve"> portion of </w:t>
      </w:r>
      <w:r w:rsidR="0082433A">
        <w:t xml:space="preserve">the </w:t>
      </w:r>
      <w:r w:rsidR="00476A73" w:rsidRPr="00653B34">
        <w:t>taxiway after the turn;</w:t>
      </w:r>
    </w:p>
    <w:p w14:paraId="77AFAF63" w14:textId="77777777" w:rsidR="00476A73" w:rsidRPr="00653B34" w:rsidRDefault="00616F80" w:rsidP="005D072F">
      <w:pPr>
        <w:pStyle w:val="LDP1a"/>
      </w:pPr>
      <w:r>
        <w:t>(c)</w:t>
      </w:r>
      <w:r>
        <w:tab/>
      </w:r>
      <w:r w:rsidR="00476A73" w:rsidRPr="00653B34">
        <w:t>for each intersecting taxiway, a different single letter must be used;</w:t>
      </w:r>
    </w:p>
    <w:p w14:paraId="29E85670" w14:textId="77777777" w:rsidR="00476A73" w:rsidRPr="00242FFE" w:rsidRDefault="00616F80" w:rsidP="005D072F">
      <w:pPr>
        <w:pStyle w:val="LDP1a"/>
      </w:pPr>
      <w:r>
        <w:t>(d)</w:t>
      </w:r>
      <w:r>
        <w:tab/>
      </w:r>
      <w:r w:rsidR="00476A73" w:rsidRPr="00242FFE">
        <w:t xml:space="preserve">to avoid confusion, </w:t>
      </w:r>
      <w:r w:rsidR="0082433A">
        <w:t xml:space="preserve">the </w:t>
      </w:r>
      <w:r w:rsidR="00476A73" w:rsidRPr="00242FFE">
        <w:t>letters I, O and X must not be used</w:t>
      </w:r>
      <w:r>
        <w:t>;</w:t>
      </w:r>
    </w:p>
    <w:p w14:paraId="5148C8B3" w14:textId="77777777" w:rsidR="00476A73" w:rsidRDefault="00476A73" w:rsidP="005D072F">
      <w:pPr>
        <w:pStyle w:val="LDP1a"/>
      </w:pPr>
      <w:r>
        <w:t>(e)</w:t>
      </w:r>
      <w:r w:rsidR="00616F80">
        <w:tab/>
      </w:r>
      <w:r w:rsidRPr="00242FFE">
        <w:t>the letter Q may be used</w:t>
      </w:r>
      <w:r w:rsidR="009F27CF">
        <w:t> —</w:t>
      </w:r>
      <w:r w:rsidRPr="00242FFE">
        <w:t xml:space="preserve"> but only where other letters are not available; </w:t>
      </w:r>
    </w:p>
    <w:p w14:paraId="704855D6" w14:textId="77777777" w:rsidR="00616F80" w:rsidRDefault="00476A73" w:rsidP="00716578">
      <w:pPr>
        <w:pStyle w:val="LDP1a"/>
        <w:keepNext/>
      </w:pPr>
      <w:r w:rsidRPr="00242FFE">
        <w:t>(f)</w:t>
      </w:r>
      <w:r w:rsidR="00616F80">
        <w:tab/>
      </w:r>
      <w:r w:rsidRPr="00242FFE">
        <w:t xml:space="preserve">at aerodromes </w:t>
      </w:r>
      <w:r w:rsidR="00616F80">
        <w:t>with a large</w:t>
      </w:r>
      <w:r w:rsidRPr="00242FFE">
        <w:t xml:space="preserve"> number of taxiways</w:t>
      </w:r>
      <w:r w:rsidR="00616F80">
        <w:t>:</w:t>
      </w:r>
    </w:p>
    <w:p w14:paraId="2211F8A4" w14:textId="77777777" w:rsidR="00616F80" w:rsidRDefault="00616F80" w:rsidP="00EF61B3">
      <w:pPr>
        <w:pStyle w:val="LDP2i"/>
      </w:pPr>
      <w:r>
        <w:tab/>
        <w:t>(i)</w:t>
      </w:r>
      <w:r>
        <w:tab/>
      </w:r>
      <w:r w:rsidR="00476A73" w:rsidRPr="00242FFE">
        <w:t>alpha</w:t>
      </w:r>
      <w:r w:rsidR="00C355D9">
        <w:t>-</w:t>
      </w:r>
      <w:r w:rsidR="00476A73" w:rsidRPr="00242FFE">
        <w:t>numeric designators may be used for short intersecting taxiways</w:t>
      </w:r>
      <w:r>
        <w:t>; and</w:t>
      </w:r>
    </w:p>
    <w:p w14:paraId="267C75D5" w14:textId="77777777" w:rsidR="00616F80" w:rsidRDefault="00616F80" w:rsidP="001C5096">
      <w:pPr>
        <w:pStyle w:val="LDP2i"/>
        <w:ind w:left="1559" w:hanging="1105"/>
      </w:pPr>
      <w:r>
        <w:lastRenderedPageBreak/>
        <w:tab/>
        <w:t>(ii)</w:t>
      </w:r>
      <w:r>
        <w:tab/>
        <w:t>s</w:t>
      </w:r>
      <w:r w:rsidR="00476A73" w:rsidRPr="00242FFE">
        <w:t>uccessive intersecting taxiways must use the same letter, with sequential numbers</w:t>
      </w:r>
      <w:r>
        <w:t>; and</w:t>
      </w:r>
    </w:p>
    <w:p w14:paraId="0FC14672" w14:textId="77777777" w:rsidR="00616F80" w:rsidRDefault="00616F80" w:rsidP="001C5096">
      <w:pPr>
        <w:pStyle w:val="LDP2i"/>
        <w:ind w:left="1559" w:hanging="1105"/>
      </w:pPr>
      <w:r>
        <w:tab/>
        <w:t>(iii)</w:t>
      </w:r>
      <w:r>
        <w:tab/>
        <w:t>i</w:t>
      </w:r>
      <w:r w:rsidR="00476A73" w:rsidRPr="00242FFE">
        <w:t xml:space="preserve">f sequential numbers </w:t>
      </w:r>
      <w:r w:rsidR="00476A73">
        <w:t>are</w:t>
      </w:r>
      <w:r w:rsidR="00476A73" w:rsidRPr="00242FFE">
        <w:t xml:space="preserve"> not suitable (</w:t>
      </w:r>
      <w:r>
        <w:t>for example,</w:t>
      </w:r>
      <w:r w:rsidR="00476A73" w:rsidRPr="00242FFE">
        <w:t xml:space="preserve"> due to </w:t>
      </w:r>
      <w:r>
        <w:t xml:space="preserve">the </w:t>
      </w:r>
      <w:r w:rsidR="00476A73" w:rsidRPr="00242FFE">
        <w:t>geometry of the taxiway system), the aerodrome operator must advise</w:t>
      </w:r>
      <w:r w:rsidR="00476A73">
        <w:t xml:space="preserve"> the AIS </w:t>
      </w:r>
      <w:r w:rsidR="00362C99">
        <w:t xml:space="preserve">provider </w:t>
      </w:r>
      <w:r w:rsidR="00476A73" w:rsidRPr="00242FFE">
        <w:t>o</w:t>
      </w:r>
      <w:r w:rsidR="00476A73">
        <w:t>f</w:t>
      </w:r>
      <w:r w:rsidR="00476A73" w:rsidRPr="00242FFE">
        <w:t xml:space="preserve"> the missing designators</w:t>
      </w:r>
      <w:r>
        <w:t>; and</w:t>
      </w:r>
    </w:p>
    <w:p w14:paraId="04B843A2" w14:textId="77777777" w:rsidR="00476A73" w:rsidRPr="008B0499" w:rsidRDefault="00616F80" w:rsidP="001C5096">
      <w:pPr>
        <w:pStyle w:val="LDP2i"/>
        <w:ind w:left="1559" w:hanging="1105"/>
      </w:pPr>
      <w:r>
        <w:tab/>
        <w:t>(iv)</w:t>
      </w:r>
      <w:r>
        <w:tab/>
        <w:t>i</w:t>
      </w:r>
      <w:r w:rsidR="00476A73" w:rsidRPr="008B0499">
        <w:t>f it is necessary to use double-digit alpha</w:t>
      </w:r>
      <w:r w:rsidR="00C355D9">
        <w:t>-</w:t>
      </w:r>
      <w:r w:rsidR="00476A73" w:rsidRPr="008B0499">
        <w:t>numeric designators, these must not use numbers associated with the runway designations at the aerodrome.</w:t>
      </w:r>
    </w:p>
    <w:p w14:paraId="2C074484" w14:textId="77777777" w:rsidR="00476A73" w:rsidRPr="00487189" w:rsidRDefault="005B0444" w:rsidP="00212FCD">
      <w:pPr>
        <w:pStyle w:val="139-Section"/>
      </w:pPr>
      <w:bookmarkStart w:id="1725" w:name="_Toc441761792"/>
      <w:bookmarkStart w:id="1726" w:name="_Toc488152191"/>
      <w:bookmarkStart w:id="1727" w:name="_Toc488154963"/>
      <w:bookmarkStart w:id="1728" w:name="_Toc488156169"/>
      <w:bookmarkStart w:id="1729" w:name="_Toc17467501"/>
      <w:r>
        <w:t>8.81</w:t>
      </w:r>
      <w:r w:rsidR="00616F80">
        <w:tab/>
      </w:r>
      <w:r w:rsidR="00476A73" w:rsidRPr="00487189">
        <w:t>Dimensions</w:t>
      </w:r>
      <w:r w:rsidR="00FA434E">
        <w:t xml:space="preserve"> and</w:t>
      </w:r>
      <w:r w:rsidR="00476A73" w:rsidRPr="00487189">
        <w:t xml:space="preserve"> </w:t>
      </w:r>
      <w:r w:rsidR="00616F80">
        <w:t>l</w:t>
      </w:r>
      <w:r w:rsidR="00476A73" w:rsidRPr="00487189">
        <w:t>ocation</w:t>
      </w:r>
      <w:bookmarkEnd w:id="1725"/>
      <w:bookmarkEnd w:id="1726"/>
      <w:bookmarkEnd w:id="1727"/>
      <w:bookmarkEnd w:id="1728"/>
      <w:bookmarkEnd w:id="1729"/>
    </w:p>
    <w:p w14:paraId="2DDC4B4E" w14:textId="77777777" w:rsidR="00476A73" w:rsidRDefault="00AC0ADE" w:rsidP="00616F80">
      <w:pPr>
        <w:pStyle w:val="LDClause"/>
      </w:pPr>
      <w:r>
        <w:tab/>
        <w:t>(</w:t>
      </w:r>
      <w:r w:rsidR="00616F80">
        <w:t>1</w:t>
      </w:r>
      <w:r>
        <w:t>)</w:t>
      </w:r>
      <w:r w:rsidR="00616F80">
        <w:tab/>
        <w:t>MAGS</w:t>
      </w:r>
      <w:r w:rsidR="00476A73" w:rsidRPr="008B0499">
        <w:t xml:space="preserve"> must be located to provide adequate </w:t>
      </w:r>
      <w:r w:rsidR="001C5096">
        <w:t>clearance to passing aircraft.</w:t>
      </w:r>
    </w:p>
    <w:p w14:paraId="7741B085" w14:textId="77777777" w:rsidR="00476A73" w:rsidRDefault="00616F80" w:rsidP="00616F80">
      <w:pPr>
        <w:pStyle w:val="LDClause"/>
      </w:pPr>
      <w:r>
        <w:tab/>
      </w:r>
      <w:r w:rsidR="00AC0ADE">
        <w:t>(</w:t>
      </w:r>
      <w:r>
        <w:t>2</w:t>
      </w:r>
      <w:r w:rsidR="00AC0ADE">
        <w:t>)</w:t>
      </w:r>
      <w:r>
        <w:tab/>
      </w:r>
      <w:r w:rsidR="000D2F92">
        <w:t>If</w:t>
      </w:r>
      <w:r w:rsidR="00476A73" w:rsidRPr="008B0499">
        <w:t xml:space="preserve"> MAGS are provided on </w:t>
      </w:r>
      <w:r w:rsidR="00771254">
        <w:t>1 side</w:t>
      </w:r>
      <w:r w:rsidR="00476A73" w:rsidRPr="008B0499">
        <w:t xml:space="preserve"> of the taxiway</w:t>
      </w:r>
      <w:r>
        <w:t xml:space="preserve"> </w:t>
      </w:r>
      <w:r w:rsidRPr="008B0499">
        <w:t>only</w:t>
      </w:r>
      <w:r w:rsidR="00476A73" w:rsidRPr="008B0499">
        <w:t>, they must be located on the pilot</w:t>
      </w:r>
      <w:r w:rsidR="005F49DE">
        <w:t>’</w:t>
      </w:r>
      <w:r w:rsidR="00476A73" w:rsidRPr="008B0499">
        <w:t>s left</w:t>
      </w:r>
      <w:r w:rsidR="001C5096">
        <w:t>-</w:t>
      </w:r>
      <w:r>
        <w:t>hand</w:t>
      </w:r>
      <w:r w:rsidR="001C5096">
        <w:t xml:space="preserve"> side.</w:t>
      </w:r>
    </w:p>
    <w:p w14:paraId="2E1DDF92" w14:textId="77777777" w:rsidR="00616F80" w:rsidRDefault="00616F80" w:rsidP="00616F80">
      <w:pPr>
        <w:pStyle w:val="LDClause"/>
      </w:pPr>
      <w:r>
        <w:tab/>
      </w:r>
      <w:r w:rsidR="00AC0ADE">
        <w:t>(</w:t>
      </w:r>
      <w:r>
        <w:t>3</w:t>
      </w:r>
      <w:r w:rsidR="00AC0ADE">
        <w:t>)</w:t>
      </w:r>
      <w:r>
        <w:tab/>
        <w:t>Despite</w:t>
      </w:r>
      <w:r w:rsidR="00476A73" w:rsidRPr="008B0499">
        <w:t xml:space="preserve"> </w:t>
      </w:r>
      <w:r w:rsidR="00BE5DFE">
        <w:t>subsection</w:t>
      </w:r>
      <w:r>
        <w:t xml:space="preserve"> </w:t>
      </w:r>
      <w:r w:rsidR="00AC0ADE">
        <w:t>(</w:t>
      </w:r>
      <w:r>
        <w:t>2</w:t>
      </w:r>
      <w:r w:rsidR="00AC0ADE">
        <w:t>)</w:t>
      </w:r>
      <w:r>
        <w:t>,</w:t>
      </w:r>
      <w:r w:rsidR="00476A73" w:rsidRPr="008B0499">
        <w:t xml:space="preserve"> MAGS may be located on the pilot</w:t>
      </w:r>
      <w:r>
        <w:t>’</w:t>
      </w:r>
      <w:r w:rsidR="00476A73" w:rsidRPr="008B0499">
        <w:t>s right</w:t>
      </w:r>
      <w:r w:rsidR="001C5096">
        <w:t>-</w:t>
      </w:r>
      <w:r>
        <w:t xml:space="preserve">hand </w:t>
      </w:r>
      <w:r w:rsidR="00476A73" w:rsidRPr="008B0499">
        <w:t>side where it is not possible to locate the MAGS on the pilot</w:t>
      </w:r>
      <w:r>
        <w:t>’</w:t>
      </w:r>
      <w:r w:rsidR="00476A73" w:rsidRPr="008B0499">
        <w:t>s left</w:t>
      </w:r>
      <w:r w:rsidR="00B95BE1">
        <w:t>-</w:t>
      </w:r>
      <w:r>
        <w:t xml:space="preserve">hand </w:t>
      </w:r>
      <w:r w:rsidR="00476A73" w:rsidRPr="008B0499">
        <w:t>side due to</w:t>
      </w:r>
      <w:r>
        <w:t xml:space="preserve"> 1 or more of the following:</w:t>
      </w:r>
    </w:p>
    <w:p w14:paraId="4B16A441" w14:textId="77777777" w:rsidR="00616F80" w:rsidRPr="00E74683" w:rsidRDefault="00616F80" w:rsidP="00616F80">
      <w:pPr>
        <w:pStyle w:val="LDP1a"/>
      </w:pPr>
      <w:r w:rsidRPr="00E74683">
        <w:t>(a)</w:t>
      </w:r>
      <w:r w:rsidRPr="00E74683">
        <w:tab/>
      </w:r>
      <w:r w:rsidR="00476A73" w:rsidRPr="00E74683">
        <w:t>a physical obstacle</w:t>
      </w:r>
      <w:r w:rsidRPr="00E74683">
        <w:t>;</w:t>
      </w:r>
    </w:p>
    <w:p w14:paraId="3EA81EA4" w14:textId="77777777" w:rsidR="00616F80" w:rsidRPr="00E74683" w:rsidRDefault="00616F80" w:rsidP="00616F80">
      <w:pPr>
        <w:pStyle w:val="LDP1a"/>
      </w:pPr>
      <w:r w:rsidRPr="00E74683">
        <w:t>(b)</w:t>
      </w:r>
      <w:r w:rsidRPr="00E74683">
        <w:tab/>
      </w:r>
      <w:r w:rsidR="00C355D9" w:rsidRPr="00E74683">
        <w:t xml:space="preserve">an </w:t>
      </w:r>
      <w:r w:rsidR="00476A73" w:rsidRPr="00E74683">
        <w:t>unsuitable surface type</w:t>
      </w:r>
      <w:r w:rsidRPr="00E74683">
        <w:t>;</w:t>
      </w:r>
    </w:p>
    <w:p w14:paraId="52AC48ED" w14:textId="77777777" w:rsidR="00476A73" w:rsidRPr="008B0499" w:rsidRDefault="00616F80" w:rsidP="00616F80">
      <w:pPr>
        <w:pStyle w:val="LDP1a"/>
      </w:pPr>
      <w:r>
        <w:t>(c)</w:t>
      </w:r>
      <w:r>
        <w:tab/>
        <w:t xml:space="preserve">a </w:t>
      </w:r>
      <w:r w:rsidR="00B95BE1">
        <w:t>visual obstruction.</w:t>
      </w:r>
    </w:p>
    <w:p w14:paraId="367693A6" w14:textId="77777777" w:rsidR="008A3424" w:rsidRDefault="00AC0ADE" w:rsidP="00616F80">
      <w:pPr>
        <w:pStyle w:val="LDClause"/>
      </w:pPr>
      <w:r>
        <w:tab/>
        <w:t>(</w:t>
      </w:r>
      <w:r w:rsidR="00616F80">
        <w:t>4</w:t>
      </w:r>
      <w:r>
        <w:t>)</w:t>
      </w:r>
      <w:r w:rsidR="00616F80">
        <w:tab/>
      </w:r>
      <w:r w:rsidR="000D2F92">
        <w:t>If</w:t>
      </w:r>
      <w:r w:rsidR="00476A73" w:rsidRPr="008B0499">
        <w:t xml:space="preserve"> MAGS are to be read from opposite directions, they must be oriented so as to be at right angles to the taxi guideline.</w:t>
      </w:r>
    </w:p>
    <w:p w14:paraId="7E0B2230" w14:textId="77777777" w:rsidR="00476A73" w:rsidRPr="008B0499" w:rsidRDefault="008A3424" w:rsidP="00616F80">
      <w:pPr>
        <w:pStyle w:val="LDClause"/>
      </w:pPr>
      <w:r>
        <w:tab/>
      </w:r>
      <w:r w:rsidR="00AC0ADE">
        <w:t>(</w:t>
      </w:r>
      <w:r>
        <w:t>5</w:t>
      </w:r>
      <w:r w:rsidR="00AC0ADE">
        <w:t>)</w:t>
      </w:r>
      <w:r>
        <w:tab/>
      </w:r>
      <w:r w:rsidR="000D2F92">
        <w:t>If</w:t>
      </w:r>
      <w:r w:rsidR="00476A73" w:rsidRPr="008B0499">
        <w:t xml:space="preserve"> MAGS are to be read in </w:t>
      </w:r>
      <w:r w:rsidR="00B95BE1">
        <w:t>1</w:t>
      </w:r>
      <w:r w:rsidR="00476A73" w:rsidRPr="008B0499">
        <w:t xml:space="preserve"> direction only, they must be oriented so as to be at 75</w:t>
      </w:r>
      <w:r w:rsidR="004A50C1">
        <w:t> </w:t>
      </w:r>
      <w:r w:rsidR="00476A73" w:rsidRPr="008B0499">
        <w:t>degrees to the taxi guideline.</w:t>
      </w:r>
    </w:p>
    <w:p w14:paraId="0C2B984E" w14:textId="77777777" w:rsidR="00476A73" w:rsidRPr="00487189" w:rsidRDefault="005B0444" w:rsidP="00212FCD">
      <w:pPr>
        <w:pStyle w:val="139-Section"/>
      </w:pPr>
      <w:bookmarkStart w:id="1730" w:name="_Toc441761793"/>
      <w:bookmarkStart w:id="1731" w:name="_Toc488152192"/>
      <w:bookmarkStart w:id="1732" w:name="_Toc488154964"/>
      <w:bookmarkStart w:id="1733" w:name="_Toc488156170"/>
      <w:bookmarkStart w:id="1734" w:name="_Toc17467502"/>
      <w:r>
        <w:t>8.82</w:t>
      </w:r>
      <w:r w:rsidR="008A3424">
        <w:tab/>
      </w:r>
      <w:r w:rsidR="00476A73" w:rsidRPr="00487189">
        <w:t xml:space="preserve">Sign </w:t>
      </w:r>
      <w:r w:rsidR="008A3424">
        <w:t>s</w:t>
      </w:r>
      <w:r w:rsidR="00476A73" w:rsidRPr="00487189">
        <w:t xml:space="preserve">ize and </w:t>
      </w:r>
      <w:r w:rsidR="008A3424">
        <w:t>l</w:t>
      </w:r>
      <w:r w:rsidR="00476A73" w:rsidRPr="00487189">
        <w:t xml:space="preserve">ocation </w:t>
      </w:r>
      <w:r w:rsidR="008A3424">
        <w:t>d</w:t>
      </w:r>
      <w:r w:rsidR="00476A73" w:rsidRPr="00487189">
        <w:t xml:space="preserve">istances, </w:t>
      </w:r>
      <w:r w:rsidR="008A3424">
        <w:t>i</w:t>
      </w:r>
      <w:r w:rsidR="00476A73" w:rsidRPr="00487189">
        <w:t xml:space="preserve">ncluding </w:t>
      </w:r>
      <w:r w:rsidR="008A3424">
        <w:t>r</w:t>
      </w:r>
      <w:r w:rsidR="00476A73" w:rsidRPr="00487189">
        <w:t xml:space="preserve">unway </w:t>
      </w:r>
      <w:r w:rsidR="008A3424">
        <w:t>e</w:t>
      </w:r>
      <w:r w:rsidR="00476A73" w:rsidRPr="00487189">
        <w:t xml:space="preserve">xit </w:t>
      </w:r>
      <w:r w:rsidR="008A3424">
        <w:t>s</w:t>
      </w:r>
      <w:r w:rsidR="00476A73" w:rsidRPr="00487189">
        <w:t>igns</w:t>
      </w:r>
      <w:bookmarkEnd w:id="1730"/>
      <w:bookmarkEnd w:id="1731"/>
      <w:bookmarkEnd w:id="1732"/>
      <w:bookmarkEnd w:id="1733"/>
      <w:bookmarkEnd w:id="1734"/>
    </w:p>
    <w:p w14:paraId="7F7EAE64" w14:textId="77777777" w:rsidR="009416AA" w:rsidRDefault="008A3424" w:rsidP="009416AA">
      <w:pPr>
        <w:pStyle w:val="LDClause"/>
      </w:pPr>
      <w:r>
        <w:tab/>
      </w:r>
      <w:r w:rsidR="00AC0ADE">
        <w:t>(</w:t>
      </w:r>
      <w:r>
        <w:t>1</w:t>
      </w:r>
      <w:r w:rsidR="00AC0ADE">
        <w:t>)</w:t>
      </w:r>
      <w:r>
        <w:tab/>
      </w:r>
      <w:r w:rsidR="00476A73" w:rsidRPr="00037FD9">
        <w:t xml:space="preserve">Sign size and location distances must be in accordance with </w:t>
      </w:r>
      <w:r w:rsidR="00B45360">
        <w:t>Table 8.8</w:t>
      </w:r>
      <w:r w:rsidR="00B21CB8">
        <w:t>2 (</w:t>
      </w:r>
      <w:r w:rsidR="00F8126D">
        <w:t>1</w:t>
      </w:r>
      <w:r w:rsidR="00AC0ADE">
        <w:t>)</w:t>
      </w:r>
      <w:r w:rsidR="009416AA">
        <w:t xml:space="preserve"> where:</w:t>
      </w:r>
    </w:p>
    <w:p w14:paraId="39F52C2A" w14:textId="77777777" w:rsidR="009416AA" w:rsidRPr="00C86C1E" w:rsidRDefault="009416AA" w:rsidP="00C86C1E">
      <w:pPr>
        <w:pStyle w:val="LDP1a"/>
        <w:rPr>
          <w:b/>
          <w:noProof/>
        </w:rPr>
      </w:pPr>
      <w:r w:rsidRPr="00C86C1E">
        <w:t>(a)</w:t>
      </w:r>
      <w:r w:rsidRPr="00C86C1E">
        <w:tab/>
      </w:r>
      <w:r w:rsidR="00C86C1E" w:rsidRPr="00C86C1E">
        <w:rPr>
          <w:b/>
          <w:i/>
        </w:rPr>
        <w:t>l</w:t>
      </w:r>
      <w:r w:rsidRPr="00C86C1E">
        <w:rPr>
          <w:b/>
          <w:i/>
        </w:rPr>
        <w:t>egend</w:t>
      </w:r>
      <w:r w:rsidRPr="00C86C1E">
        <w:t xml:space="preserve"> means the height of the lettering within the sign, as measured in millimetres</w:t>
      </w:r>
      <w:r w:rsidR="00C86C1E">
        <w:t xml:space="preserve"> (</w:t>
      </w:r>
      <w:r w:rsidR="00C86C1E" w:rsidRPr="00C86C1E">
        <w:rPr>
          <w:b/>
          <w:i/>
        </w:rPr>
        <w:t>mm</w:t>
      </w:r>
      <w:r w:rsidR="00C86C1E">
        <w:t>); and</w:t>
      </w:r>
    </w:p>
    <w:p w14:paraId="0DAC0839" w14:textId="77777777" w:rsidR="009416AA" w:rsidRPr="00C86C1E" w:rsidRDefault="009416AA" w:rsidP="00C86C1E">
      <w:pPr>
        <w:pStyle w:val="LDP1a"/>
      </w:pPr>
      <w:r w:rsidRPr="00C86C1E">
        <w:t>(b)</w:t>
      </w:r>
      <w:r w:rsidRPr="00C86C1E">
        <w:tab/>
      </w:r>
      <w:r w:rsidR="00C86C1E" w:rsidRPr="00C86C1E">
        <w:rPr>
          <w:b/>
          <w:i/>
        </w:rPr>
        <w:t>f</w:t>
      </w:r>
      <w:r w:rsidRPr="00C86C1E">
        <w:rPr>
          <w:b/>
          <w:i/>
        </w:rPr>
        <w:t>ace</w:t>
      </w:r>
      <w:r w:rsidRPr="00C86C1E">
        <w:t xml:space="preserve"> means the height of the sign face itself, as measured in mm; and</w:t>
      </w:r>
    </w:p>
    <w:p w14:paraId="1BC438B1" w14:textId="77777777" w:rsidR="009416AA" w:rsidRPr="00C86C1E" w:rsidRDefault="009416AA" w:rsidP="00C86C1E">
      <w:pPr>
        <w:pStyle w:val="LDP1a"/>
      </w:pPr>
      <w:r w:rsidRPr="00C86C1E">
        <w:t>(c)</w:t>
      </w:r>
      <w:r w:rsidRPr="00C86C1E">
        <w:tab/>
      </w:r>
      <w:r w:rsidR="00C86C1E" w:rsidRPr="00C86C1E">
        <w:rPr>
          <w:b/>
          <w:i/>
        </w:rPr>
        <w:t>i</w:t>
      </w:r>
      <w:r w:rsidRPr="00C86C1E">
        <w:rPr>
          <w:b/>
          <w:i/>
        </w:rPr>
        <w:t>nstalled</w:t>
      </w:r>
      <w:r w:rsidRPr="00C86C1E">
        <w:t xml:space="preserve"> means the height from ground level to the top of the installed sign, as measured in mm.</w:t>
      </w:r>
    </w:p>
    <w:p w14:paraId="51BFAACD" w14:textId="77777777" w:rsidR="000D2F92" w:rsidRDefault="000D2F92" w:rsidP="000D2F92">
      <w:pPr>
        <w:pStyle w:val="LDClause"/>
      </w:pPr>
      <w:r>
        <w:tab/>
      </w:r>
      <w:r w:rsidR="00AC0ADE">
        <w:t>(</w:t>
      </w:r>
      <w:r>
        <w:t>2</w:t>
      </w:r>
      <w:r w:rsidR="00AC0ADE">
        <w:t>)</w:t>
      </w:r>
      <w:r>
        <w:tab/>
      </w:r>
      <w:r w:rsidR="00C355D9">
        <w:t>Despite subsection (1),</w:t>
      </w:r>
      <w:r>
        <w:t xml:space="preserve"> the location distances may be exceeded if:</w:t>
      </w:r>
    </w:p>
    <w:p w14:paraId="410865C5" w14:textId="77777777" w:rsidR="000D2F92" w:rsidRDefault="000D2F92" w:rsidP="000D2F92">
      <w:pPr>
        <w:pStyle w:val="LDP1a"/>
      </w:pPr>
      <w:r>
        <w:t>(a)</w:t>
      </w:r>
      <w:r>
        <w:tab/>
        <w:t xml:space="preserve">excessive jet blast or propeller wash is experienced at the preferred </w:t>
      </w:r>
      <w:r w:rsidR="0082433A">
        <w:t xml:space="preserve">or mandated </w:t>
      </w:r>
      <w:r>
        <w:t>location; and</w:t>
      </w:r>
    </w:p>
    <w:p w14:paraId="7A351499" w14:textId="77777777" w:rsidR="000D2F92" w:rsidRDefault="000D2F92" w:rsidP="000D2F92">
      <w:pPr>
        <w:pStyle w:val="LDP1a"/>
      </w:pPr>
      <w:r>
        <w:t>(b)</w:t>
      </w:r>
      <w:r>
        <w:tab/>
        <w:t xml:space="preserve">the alternate location is </w:t>
      </w:r>
      <w:r w:rsidR="00106AF7">
        <w:t xml:space="preserve">located outside </w:t>
      </w:r>
      <w:r>
        <w:t>all other runway and taxiway strips; and</w:t>
      </w:r>
    </w:p>
    <w:p w14:paraId="61643036" w14:textId="77777777" w:rsidR="000D2F92" w:rsidRDefault="000D2F92" w:rsidP="000D2F92">
      <w:pPr>
        <w:pStyle w:val="LDP1a"/>
      </w:pPr>
      <w:r>
        <w:t>(c)</w:t>
      </w:r>
      <w:r>
        <w:tab/>
        <w:t>the alternate location can be clearly seen from the runway; and</w:t>
      </w:r>
    </w:p>
    <w:p w14:paraId="5B9A608E" w14:textId="77777777" w:rsidR="000D2F92" w:rsidRDefault="000D2F92" w:rsidP="000D2F92">
      <w:pPr>
        <w:pStyle w:val="LDP1a"/>
      </w:pPr>
      <w:r>
        <w:t>(d)</w:t>
      </w:r>
      <w:r>
        <w:tab/>
        <w:t>the alternate location does not create a hazard to aircraft operations.</w:t>
      </w:r>
    </w:p>
    <w:p w14:paraId="4C7718BA" w14:textId="77777777" w:rsidR="00476A73" w:rsidRPr="00037FD9" w:rsidRDefault="00F8126D" w:rsidP="008A3424">
      <w:pPr>
        <w:pStyle w:val="LDClause"/>
      </w:pPr>
      <w:r>
        <w:tab/>
      </w:r>
      <w:r w:rsidR="00AC0ADE">
        <w:t>(</w:t>
      </w:r>
      <w:r w:rsidR="000D2F92">
        <w:t>3</w:t>
      </w:r>
      <w:r w:rsidR="00AC0ADE">
        <w:t>)</w:t>
      </w:r>
      <w:r>
        <w:tab/>
        <w:t>For</w:t>
      </w:r>
      <w:r w:rsidR="00037FD9" w:rsidRPr="00037FD9">
        <w:t xml:space="preserve"> </w:t>
      </w:r>
      <w:r>
        <w:t>an information sign (I) or a mandatory instruction sign (M)</w:t>
      </w:r>
      <w:r w:rsidR="00814B4F">
        <w:t>,</w:t>
      </w:r>
      <w:r>
        <w:t xml:space="preserve"> </w:t>
      </w:r>
      <w:r w:rsidR="001A157F">
        <w:t xml:space="preserve">as indicated in a row of column 2 of </w:t>
      </w:r>
      <w:r w:rsidR="00B45360">
        <w:t>Table 8.8</w:t>
      </w:r>
      <w:r w:rsidR="00B21CB8">
        <w:t>2 (</w:t>
      </w:r>
      <w:r w:rsidR="001A157F">
        <w:t>1),</w:t>
      </w:r>
      <w:r w:rsidR="00037FD9" w:rsidRPr="00037FD9">
        <w:t xml:space="preserve"> </w:t>
      </w:r>
      <w:r w:rsidR="001A157F">
        <w:t xml:space="preserve">that is for </w:t>
      </w:r>
      <w:r w:rsidR="001A157F" w:rsidRPr="00037FD9">
        <w:t>an aerodrome</w:t>
      </w:r>
      <w:r w:rsidR="001A157F">
        <w:t xml:space="preserve"> </w:t>
      </w:r>
      <w:r w:rsidR="00037FD9" w:rsidRPr="00037FD9">
        <w:t xml:space="preserve">with a code letter mentioned in </w:t>
      </w:r>
      <w:r w:rsidR="001A157F">
        <w:t>the same</w:t>
      </w:r>
      <w:r w:rsidR="00037FD9" w:rsidRPr="00037FD9">
        <w:t xml:space="preserve"> row of column 1, the sign height</w:t>
      </w:r>
      <w:r w:rsidR="00037FD9">
        <w:t>, by type, legend, face, and installed</w:t>
      </w:r>
      <w:r w:rsidR="00037FD9" w:rsidRPr="00037FD9">
        <w:t>,</w:t>
      </w:r>
      <w:r w:rsidR="00037FD9">
        <w:t xml:space="preserve"> and</w:t>
      </w:r>
      <w:r w:rsidR="00037FD9" w:rsidRPr="00037FD9">
        <w:t xml:space="preserve"> the</w:t>
      </w:r>
      <w:r w:rsidR="00143E8A">
        <w:t xml:space="preserve"> range</w:t>
      </w:r>
      <w:r w:rsidR="007C4581">
        <w:t>s</w:t>
      </w:r>
      <w:r w:rsidR="00143E8A">
        <w:t xml:space="preserve"> of the</w:t>
      </w:r>
      <w:r w:rsidR="00037FD9" w:rsidRPr="00037FD9">
        <w:t xml:space="preserve"> perpendicular distance</w:t>
      </w:r>
      <w:r w:rsidR="00143E8A">
        <w:t xml:space="preserve"> of the sign</w:t>
      </w:r>
      <w:r w:rsidR="00037FD9" w:rsidRPr="00037FD9">
        <w:t xml:space="preserve"> from </w:t>
      </w:r>
      <w:r w:rsidR="00143E8A">
        <w:t xml:space="preserve">the </w:t>
      </w:r>
      <w:r w:rsidR="00037FD9" w:rsidRPr="00037FD9">
        <w:t xml:space="preserve">defined taxiway pavement edge to </w:t>
      </w:r>
      <w:r w:rsidR="00143E8A">
        <w:t xml:space="preserve">the </w:t>
      </w:r>
      <w:r w:rsidR="00037FD9" w:rsidRPr="00037FD9">
        <w:t xml:space="preserve">near side of sign, </w:t>
      </w:r>
      <w:r w:rsidR="007C4581">
        <w:t xml:space="preserve">and </w:t>
      </w:r>
      <w:r w:rsidR="00037FD9" w:rsidRPr="00037FD9">
        <w:t xml:space="preserve">from </w:t>
      </w:r>
      <w:r w:rsidR="00143E8A">
        <w:t xml:space="preserve">the </w:t>
      </w:r>
      <w:r w:rsidR="00037FD9" w:rsidRPr="00037FD9">
        <w:t xml:space="preserve">defined runway pavement edge to </w:t>
      </w:r>
      <w:r w:rsidR="00143E8A">
        <w:t xml:space="preserve">the </w:t>
      </w:r>
      <w:r w:rsidR="00037FD9" w:rsidRPr="00037FD9">
        <w:t xml:space="preserve">near side of </w:t>
      </w:r>
      <w:r w:rsidR="00143E8A">
        <w:t xml:space="preserve">the </w:t>
      </w:r>
      <w:r w:rsidR="00037FD9" w:rsidRPr="00037FD9">
        <w:t>sign, respectively,</w:t>
      </w:r>
      <w:r w:rsidR="00037FD9">
        <w:t xml:space="preserve"> </w:t>
      </w:r>
      <w:r w:rsidR="00143E8A">
        <w:t>is</w:t>
      </w:r>
      <w:r w:rsidR="00037FD9">
        <w:t xml:space="preserve"> the </w:t>
      </w:r>
      <w:r w:rsidR="00143E8A">
        <w:t>height or range</w:t>
      </w:r>
      <w:r w:rsidR="00037FD9">
        <w:t xml:space="preserve"> mentioned in the same row in columns 3, 4, 5, 6, and 7, respectively.</w:t>
      </w:r>
    </w:p>
    <w:p w14:paraId="0FFC7C0D" w14:textId="77777777" w:rsidR="008A3424" w:rsidRPr="0008105B" w:rsidRDefault="00B45360" w:rsidP="005A14FD">
      <w:pPr>
        <w:pStyle w:val="LDTableheading"/>
        <w:tabs>
          <w:tab w:val="clear" w:pos="1134"/>
          <w:tab w:val="clear" w:pos="1276"/>
          <w:tab w:val="clear" w:pos="1843"/>
          <w:tab w:val="clear" w:pos="1985"/>
          <w:tab w:val="clear" w:pos="2552"/>
          <w:tab w:val="clear" w:pos="2693"/>
        </w:tabs>
        <w:spacing w:after="120"/>
        <w:ind w:left="765"/>
      </w:pPr>
      <w:bookmarkStart w:id="1735" w:name="c497"/>
      <w:bookmarkEnd w:id="1735"/>
      <w:r>
        <w:lastRenderedPageBreak/>
        <w:t>Table 8.8</w:t>
      </w:r>
      <w:r w:rsidR="00B21CB8">
        <w:t>2 (</w:t>
      </w:r>
      <w:r w:rsidR="008A3424" w:rsidRPr="0008105B">
        <w:t>1</w:t>
      </w:r>
      <w:r w:rsidR="00125340">
        <w:t>)   </w:t>
      </w:r>
      <w:r w:rsidR="008A3424" w:rsidRPr="0008105B">
        <w:t>Sign size and location distances</w:t>
      </w:r>
    </w:p>
    <w:tbl>
      <w:tblPr>
        <w:tblW w:w="4436" w:type="pct"/>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660"/>
        <w:gridCol w:w="944"/>
        <w:gridCol w:w="687"/>
        <w:gridCol w:w="1017"/>
        <w:gridCol w:w="2220"/>
        <w:gridCol w:w="2220"/>
      </w:tblGrid>
      <w:tr w:rsidR="00DF1F63" w:rsidRPr="008B0499" w14:paraId="74712BEC" w14:textId="77777777" w:rsidTr="00DF1F63">
        <w:tc>
          <w:tcPr>
            <w:tcW w:w="1654" w:type="dxa"/>
            <w:gridSpan w:val="2"/>
          </w:tcPr>
          <w:p w14:paraId="642FC873" w14:textId="77777777" w:rsidR="00DF1F63" w:rsidRPr="00E35E1C" w:rsidRDefault="00DF1F63" w:rsidP="00E1327B">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jc w:val="center"/>
              <w:textAlignment w:val="baseline"/>
              <w:rPr>
                <w:rFonts w:ascii="Arial" w:hAnsi="Arial" w:cs="Arial"/>
                <w:b/>
                <w:bCs/>
              </w:rPr>
            </w:pPr>
          </w:p>
        </w:tc>
        <w:tc>
          <w:tcPr>
            <w:tcW w:w="2648" w:type="dxa"/>
            <w:gridSpan w:val="3"/>
          </w:tcPr>
          <w:p w14:paraId="1829D9CB" w14:textId="77777777" w:rsidR="00DF1F63" w:rsidRPr="00E35E1C" w:rsidRDefault="00DF1F63" w:rsidP="00E1327B">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jc w:val="center"/>
              <w:textAlignment w:val="baseline"/>
              <w:rPr>
                <w:rFonts w:ascii="Arial" w:hAnsi="Arial" w:cs="Arial"/>
                <w:b/>
                <w:bCs/>
              </w:rPr>
            </w:pPr>
            <w:r w:rsidRPr="00E1327B">
              <w:rPr>
                <w:b/>
              </w:rPr>
              <w:t>Sign Height (mm)</w:t>
            </w:r>
          </w:p>
        </w:tc>
        <w:tc>
          <w:tcPr>
            <w:tcW w:w="2220" w:type="dxa"/>
            <w:vMerge w:val="restart"/>
          </w:tcPr>
          <w:p w14:paraId="1894F772" w14:textId="77777777" w:rsidR="00DF1F63" w:rsidRPr="00E1327B" w:rsidRDefault="00DF1F6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E1327B">
              <w:rPr>
                <w:b/>
              </w:rPr>
              <w:t>Perpendicular distance from defined taxiway pavement edge to near side of sign</w:t>
            </w:r>
          </w:p>
        </w:tc>
        <w:tc>
          <w:tcPr>
            <w:tcW w:w="2220" w:type="dxa"/>
            <w:vMerge w:val="restart"/>
          </w:tcPr>
          <w:p w14:paraId="25E59AD2" w14:textId="77777777" w:rsidR="00DF1F63" w:rsidRPr="00E35E1C" w:rsidRDefault="00DF1F6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rFonts w:ascii="Arial" w:hAnsi="Arial" w:cs="Arial"/>
                <w:b/>
                <w:bCs/>
              </w:rPr>
            </w:pPr>
            <w:r w:rsidRPr="00E1327B">
              <w:rPr>
                <w:b/>
              </w:rPr>
              <w:t>Perpendicular distance from defined runway pavement edge to near side of sign</w:t>
            </w:r>
          </w:p>
        </w:tc>
      </w:tr>
      <w:tr w:rsidR="00476A73" w:rsidRPr="008B0499" w14:paraId="28D380D2" w14:textId="77777777" w:rsidTr="00814B4F">
        <w:tc>
          <w:tcPr>
            <w:tcW w:w="994" w:type="dxa"/>
            <w:tcMar>
              <w:left w:w="57" w:type="dxa"/>
              <w:right w:w="57" w:type="dxa"/>
            </w:tcMar>
          </w:tcPr>
          <w:p w14:paraId="34AF016F" w14:textId="77777777" w:rsidR="00476A73" w:rsidRPr="00E1327B" w:rsidRDefault="00476A73" w:rsidP="00E1327B">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E1327B">
              <w:rPr>
                <w:b/>
              </w:rPr>
              <w:t>Code Number</w:t>
            </w:r>
          </w:p>
        </w:tc>
        <w:tc>
          <w:tcPr>
            <w:tcW w:w="660" w:type="dxa"/>
            <w:tcMar>
              <w:left w:w="57" w:type="dxa"/>
              <w:right w:w="57" w:type="dxa"/>
            </w:tcMar>
          </w:tcPr>
          <w:p w14:paraId="38D6CD2D" w14:textId="77777777" w:rsidR="00476A73" w:rsidRPr="00E1327B" w:rsidRDefault="00476A73" w:rsidP="00E1327B">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E1327B">
              <w:rPr>
                <w:b/>
              </w:rPr>
              <w:t>Type</w:t>
            </w:r>
            <w:r w:rsidR="00037FD9" w:rsidRPr="00E1327B">
              <w:rPr>
                <w:b/>
              </w:rPr>
              <w:t xml:space="preserve"> of sign</w:t>
            </w:r>
          </w:p>
        </w:tc>
        <w:tc>
          <w:tcPr>
            <w:tcW w:w="944" w:type="dxa"/>
            <w:tcMar>
              <w:left w:w="57" w:type="dxa"/>
              <w:right w:w="57" w:type="dxa"/>
            </w:tcMar>
          </w:tcPr>
          <w:p w14:paraId="238A06A0" w14:textId="77777777" w:rsidR="00476A73" w:rsidRPr="00E1327B" w:rsidRDefault="00476A73" w:rsidP="00E1327B">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E1327B">
              <w:rPr>
                <w:b/>
              </w:rPr>
              <w:t>Legend</w:t>
            </w:r>
          </w:p>
        </w:tc>
        <w:tc>
          <w:tcPr>
            <w:tcW w:w="687" w:type="dxa"/>
            <w:tcMar>
              <w:left w:w="57" w:type="dxa"/>
              <w:right w:w="57" w:type="dxa"/>
            </w:tcMar>
          </w:tcPr>
          <w:p w14:paraId="012CE259" w14:textId="77777777" w:rsidR="00476A73" w:rsidRPr="00E1327B" w:rsidRDefault="00476A73" w:rsidP="00E1327B">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E1327B">
              <w:rPr>
                <w:b/>
              </w:rPr>
              <w:t>Face</w:t>
            </w:r>
            <w:r w:rsidRPr="00E1327B">
              <w:rPr>
                <w:b/>
              </w:rPr>
              <w:br/>
              <w:t>(min)</w:t>
            </w:r>
          </w:p>
        </w:tc>
        <w:tc>
          <w:tcPr>
            <w:tcW w:w="1017" w:type="dxa"/>
            <w:tcMar>
              <w:left w:w="57" w:type="dxa"/>
              <w:right w:w="57" w:type="dxa"/>
            </w:tcMar>
          </w:tcPr>
          <w:p w14:paraId="31F428FB" w14:textId="77777777" w:rsidR="00476A73" w:rsidRPr="00E1327B" w:rsidRDefault="00476A73" w:rsidP="00E1327B">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E1327B">
              <w:rPr>
                <w:b/>
              </w:rPr>
              <w:t>Installed</w:t>
            </w:r>
            <w:r w:rsidRPr="00E1327B">
              <w:rPr>
                <w:b/>
              </w:rPr>
              <w:br/>
              <w:t>(max)</w:t>
            </w:r>
          </w:p>
        </w:tc>
        <w:tc>
          <w:tcPr>
            <w:tcW w:w="2220" w:type="dxa"/>
            <w:vMerge/>
          </w:tcPr>
          <w:p w14:paraId="7ED4E4F2" w14:textId="77777777" w:rsidR="00476A73" w:rsidRPr="008B0499" w:rsidRDefault="00476A73" w:rsidP="00616DED">
            <w:pPr>
              <w:keepNext/>
              <w:spacing w:before="60" w:after="60"/>
              <w:jc w:val="center"/>
              <w:rPr>
                <w:b/>
                <w:bCs/>
              </w:rPr>
            </w:pPr>
          </w:p>
        </w:tc>
        <w:tc>
          <w:tcPr>
            <w:tcW w:w="2220" w:type="dxa"/>
            <w:vMerge/>
          </w:tcPr>
          <w:p w14:paraId="4860135C" w14:textId="77777777" w:rsidR="00476A73" w:rsidRPr="008B0499" w:rsidRDefault="00476A73" w:rsidP="00616DED">
            <w:pPr>
              <w:keepNext/>
              <w:spacing w:before="60" w:after="60"/>
              <w:jc w:val="center"/>
              <w:rPr>
                <w:b/>
                <w:bCs/>
              </w:rPr>
            </w:pPr>
          </w:p>
        </w:tc>
      </w:tr>
      <w:tr w:rsidR="00476A73" w:rsidRPr="008B0499" w14:paraId="4A770D34" w14:textId="77777777" w:rsidTr="00814B4F">
        <w:tc>
          <w:tcPr>
            <w:tcW w:w="994" w:type="dxa"/>
            <w:tcMar>
              <w:left w:w="57" w:type="dxa"/>
              <w:right w:w="57" w:type="dxa"/>
            </w:tcMar>
          </w:tcPr>
          <w:p w14:paraId="5501CE4E"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 or 2</w:t>
            </w:r>
            <w:r w:rsidRPr="00DF1F63">
              <w:rPr>
                <w:vertAlign w:val="superscript"/>
              </w:rPr>
              <w:t>a</w:t>
            </w:r>
          </w:p>
        </w:tc>
        <w:tc>
          <w:tcPr>
            <w:tcW w:w="660" w:type="dxa"/>
            <w:tcMar>
              <w:left w:w="57" w:type="dxa"/>
              <w:right w:w="57" w:type="dxa"/>
            </w:tcMar>
          </w:tcPr>
          <w:p w14:paraId="41547442"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I</w:t>
            </w:r>
          </w:p>
        </w:tc>
        <w:tc>
          <w:tcPr>
            <w:tcW w:w="944" w:type="dxa"/>
            <w:tcMar>
              <w:left w:w="57" w:type="dxa"/>
              <w:right w:w="57" w:type="dxa"/>
            </w:tcMar>
          </w:tcPr>
          <w:p w14:paraId="5FFCCD5C"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200</w:t>
            </w:r>
          </w:p>
        </w:tc>
        <w:tc>
          <w:tcPr>
            <w:tcW w:w="687" w:type="dxa"/>
            <w:tcMar>
              <w:left w:w="57" w:type="dxa"/>
              <w:right w:w="57" w:type="dxa"/>
            </w:tcMar>
          </w:tcPr>
          <w:p w14:paraId="005F23E8"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400</w:t>
            </w:r>
          </w:p>
        </w:tc>
        <w:tc>
          <w:tcPr>
            <w:tcW w:w="1017" w:type="dxa"/>
            <w:tcMar>
              <w:left w:w="57" w:type="dxa"/>
              <w:right w:w="57" w:type="dxa"/>
            </w:tcMar>
          </w:tcPr>
          <w:p w14:paraId="5CF13AD2"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700</w:t>
            </w:r>
          </w:p>
        </w:tc>
        <w:tc>
          <w:tcPr>
            <w:tcW w:w="2220" w:type="dxa"/>
          </w:tcPr>
          <w:p w14:paraId="2D6A6554"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5</w:t>
            </w:r>
            <w:r w:rsidR="00B95BE1">
              <w:t xml:space="preserve"> – </w:t>
            </w:r>
            <w:r w:rsidRPr="008B0499">
              <w:t>11 m</w:t>
            </w:r>
          </w:p>
        </w:tc>
        <w:tc>
          <w:tcPr>
            <w:tcW w:w="2220" w:type="dxa"/>
          </w:tcPr>
          <w:p w14:paraId="65BE23FA"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3</w:t>
            </w:r>
            <w:r w:rsidR="00B95BE1">
              <w:t xml:space="preserve"> – </w:t>
            </w:r>
            <w:r w:rsidRPr="008B0499">
              <w:t>10 m</w:t>
            </w:r>
          </w:p>
        </w:tc>
      </w:tr>
      <w:tr w:rsidR="00476A73" w:rsidRPr="008B0499" w14:paraId="6044EAF3" w14:textId="77777777" w:rsidTr="00814B4F">
        <w:tc>
          <w:tcPr>
            <w:tcW w:w="994" w:type="dxa"/>
            <w:tcMar>
              <w:left w:w="57" w:type="dxa"/>
              <w:right w:w="57" w:type="dxa"/>
            </w:tcMar>
          </w:tcPr>
          <w:p w14:paraId="5442667F"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 or 2</w:t>
            </w:r>
          </w:p>
        </w:tc>
        <w:tc>
          <w:tcPr>
            <w:tcW w:w="660" w:type="dxa"/>
            <w:tcMar>
              <w:left w:w="57" w:type="dxa"/>
              <w:right w:w="57" w:type="dxa"/>
            </w:tcMar>
          </w:tcPr>
          <w:p w14:paraId="1262F17A"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M</w:t>
            </w:r>
          </w:p>
        </w:tc>
        <w:tc>
          <w:tcPr>
            <w:tcW w:w="944" w:type="dxa"/>
            <w:tcMar>
              <w:left w:w="57" w:type="dxa"/>
              <w:right w:w="57" w:type="dxa"/>
            </w:tcMar>
          </w:tcPr>
          <w:p w14:paraId="78D698E7"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300</w:t>
            </w:r>
          </w:p>
        </w:tc>
        <w:tc>
          <w:tcPr>
            <w:tcW w:w="687" w:type="dxa"/>
            <w:tcMar>
              <w:left w:w="57" w:type="dxa"/>
              <w:right w:w="57" w:type="dxa"/>
            </w:tcMar>
          </w:tcPr>
          <w:p w14:paraId="5BB4CFFA"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600</w:t>
            </w:r>
          </w:p>
        </w:tc>
        <w:tc>
          <w:tcPr>
            <w:tcW w:w="1017" w:type="dxa"/>
            <w:tcMar>
              <w:left w:w="57" w:type="dxa"/>
              <w:right w:w="57" w:type="dxa"/>
            </w:tcMar>
          </w:tcPr>
          <w:p w14:paraId="429B7F9D"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900</w:t>
            </w:r>
          </w:p>
        </w:tc>
        <w:tc>
          <w:tcPr>
            <w:tcW w:w="2220" w:type="dxa"/>
          </w:tcPr>
          <w:p w14:paraId="627B830C"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5</w:t>
            </w:r>
            <w:r w:rsidR="00B95BE1">
              <w:t xml:space="preserve"> – </w:t>
            </w:r>
            <w:r w:rsidRPr="008B0499">
              <w:t>11 m</w:t>
            </w:r>
          </w:p>
        </w:tc>
        <w:tc>
          <w:tcPr>
            <w:tcW w:w="2220" w:type="dxa"/>
          </w:tcPr>
          <w:p w14:paraId="375F5B78"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3</w:t>
            </w:r>
            <w:r w:rsidR="00B95BE1">
              <w:t xml:space="preserve"> – </w:t>
            </w:r>
            <w:r w:rsidRPr="008B0499">
              <w:t>10 m</w:t>
            </w:r>
          </w:p>
        </w:tc>
      </w:tr>
      <w:tr w:rsidR="00476A73" w:rsidRPr="008B0499" w14:paraId="3D452EA6" w14:textId="77777777" w:rsidTr="00814B4F">
        <w:tc>
          <w:tcPr>
            <w:tcW w:w="994" w:type="dxa"/>
            <w:tcMar>
              <w:left w:w="57" w:type="dxa"/>
              <w:right w:w="57" w:type="dxa"/>
            </w:tcMar>
          </w:tcPr>
          <w:p w14:paraId="4EF65CBE"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3 or 4</w:t>
            </w:r>
            <w:r w:rsidRPr="00DF1F63">
              <w:rPr>
                <w:vertAlign w:val="superscript"/>
              </w:rPr>
              <w:t>a</w:t>
            </w:r>
          </w:p>
        </w:tc>
        <w:tc>
          <w:tcPr>
            <w:tcW w:w="660" w:type="dxa"/>
            <w:tcMar>
              <w:left w:w="57" w:type="dxa"/>
              <w:right w:w="57" w:type="dxa"/>
            </w:tcMar>
          </w:tcPr>
          <w:p w14:paraId="5C50D783"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I</w:t>
            </w:r>
          </w:p>
        </w:tc>
        <w:tc>
          <w:tcPr>
            <w:tcW w:w="944" w:type="dxa"/>
            <w:tcMar>
              <w:left w:w="57" w:type="dxa"/>
              <w:right w:w="57" w:type="dxa"/>
            </w:tcMar>
          </w:tcPr>
          <w:p w14:paraId="2468AB69"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300</w:t>
            </w:r>
          </w:p>
        </w:tc>
        <w:tc>
          <w:tcPr>
            <w:tcW w:w="687" w:type="dxa"/>
            <w:tcMar>
              <w:left w:w="57" w:type="dxa"/>
              <w:right w:w="57" w:type="dxa"/>
            </w:tcMar>
          </w:tcPr>
          <w:p w14:paraId="5E84A76C"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600</w:t>
            </w:r>
          </w:p>
        </w:tc>
        <w:tc>
          <w:tcPr>
            <w:tcW w:w="1017" w:type="dxa"/>
            <w:tcMar>
              <w:left w:w="57" w:type="dxa"/>
              <w:right w:w="57" w:type="dxa"/>
            </w:tcMar>
          </w:tcPr>
          <w:p w14:paraId="2217B0A1"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900</w:t>
            </w:r>
          </w:p>
        </w:tc>
        <w:tc>
          <w:tcPr>
            <w:tcW w:w="2220" w:type="dxa"/>
          </w:tcPr>
          <w:p w14:paraId="01DFD487"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11</w:t>
            </w:r>
            <w:r w:rsidR="00B95BE1">
              <w:t xml:space="preserve"> – </w:t>
            </w:r>
            <w:r w:rsidRPr="008B0499">
              <w:t>21 m</w:t>
            </w:r>
          </w:p>
        </w:tc>
        <w:tc>
          <w:tcPr>
            <w:tcW w:w="2220" w:type="dxa"/>
          </w:tcPr>
          <w:p w14:paraId="02E8EFD3"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8</w:t>
            </w:r>
            <w:r w:rsidR="00B95BE1">
              <w:t xml:space="preserve"> – </w:t>
            </w:r>
            <w:r w:rsidRPr="008B0499">
              <w:t>15 m</w:t>
            </w:r>
          </w:p>
        </w:tc>
      </w:tr>
      <w:tr w:rsidR="00476A73" w:rsidRPr="008B0499" w14:paraId="1B7456EF" w14:textId="77777777" w:rsidTr="00814B4F">
        <w:tc>
          <w:tcPr>
            <w:tcW w:w="994" w:type="dxa"/>
            <w:tcMar>
              <w:left w:w="57" w:type="dxa"/>
              <w:right w:w="57" w:type="dxa"/>
            </w:tcMar>
          </w:tcPr>
          <w:p w14:paraId="221B5B3C"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3 or 4</w:t>
            </w:r>
          </w:p>
        </w:tc>
        <w:tc>
          <w:tcPr>
            <w:tcW w:w="660" w:type="dxa"/>
            <w:tcMar>
              <w:left w:w="57" w:type="dxa"/>
              <w:right w:w="57" w:type="dxa"/>
            </w:tcMar>
          </w:tcPr>
          <w:p w14:paraId="0E87E331"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M</w:t>
            </w:r>
          </w:p>
        </w:tc>
        <w:tc>
          <w:tcPr>
            <w:tcW w:w="944" w:type="dxa"/>
            <w:tcMar>
              <w:left w:w="57" w:type="dxa"/>
              <w:right w:w="57" w:type="dxa"/>
            </w:tcMar>
          </w:tcPr>
          <w:p w14:paraId="0E2392D7"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400</w:t>
            </w:r>
          </w:p>
        </w:tc>
        <w:tc>
          <w:tcPr>
            <w:tcW w:w="687" w:type="dxa"/>
            <w:tcMar>
              <w:left w:w="57" w:type="dxa"/>
              <w:right w:w="57" w:type="dxa"/>
            </w:tcMar>
          </w:tcPr>
          <w:p w14:paraId="05C4F2E3"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800</w:t>
            </w:r>
          </w:p>
        </w:tc>
        <w:tc>
          <w:tcPr>
            <w:tcW w:w="1017" w:type="dxa"/>
            <w:tcMar>
              <w:left w:w="57" w:type="dxa"/>
              <w:right w:w="57" w:type="dxa"/>
            </w:tcMar>
          </w:tcPr>
          <w:p w14:paraId="6FA6AB74"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1100</w:t>
            </w:r>
          </w:p>
        </w:tc>
        <w:tc>
          <w:tcPr>
            <w:tcW w:w="2220" w:type="dxa"/>
          </w:tcPr>
          <w:p w14:paraId="680C7BCC"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11</w:t>
            </w:r>
            <w:r w:rsidR="00B95BE1">
              <w:t xml:space="preserve"> – </w:t>
            </w:r>
            <w:r w:rsidRPr="008B0499">
              <w:t>21 m</w:t>
            </w:r>
          </w:p>
        </w:tc>
        <w:tc>
          <w:tcPr>
            <w:tcW w:w="2220" w:type="dxa"/>
          </w:tcPr>
          <w:p w14:paraId="41F62849"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8</w:t>
            </w:r>
            <w:r w:rsidR="00B95BE1">
              <w:t xml:space="preserve"> – </w:t>
            </w:r>
            <w:r w:rsidRPr="008B0499">
              <w:t>15 m</w:t>
            </w:r>
          </w:p>
        </w:tc>
      </w:tr>
    </w:tbl>
    <w:p w14:paraId="5937BD34" w14:textId="77777777" w:rsidR="00847B45" w:rsidRPr="00847B45" w:rsidRDefault="00847B45" w:rsidP="00B26DAB">
      <w:pPr>
        <w:pStyle w:val="LDClause"/>
        <w:spacing w:before="120"/>
      </w:pPr>
      <w:r>
        <w:tab/>
      </w:r>
      <w:r w:rsidR="00AC0ADE">
        <w:t>(</w:t>
      </w:r>
      <w:r w:rsidR="00F4757A">
        <w:t>4</w:t>
      </w:r>
      <w:r w:rsidR="00AC0ADE">
        <w:t>)</w:t>
      </w:r>
      <w:r>
        <w:tab/>
      </w:r>
      <w:r w:rsidR="001C7C4F">
        <w:t xml:space="preserve">In </w:t>
      </w:r>
      <w:r w:rsidR="00B45360">
        <w:t>Table 8.8</w:t>
      </w:r>
      <w:r w:rsidR="00B21CB8">
        <w:t>2 (</w:t>
      </w:r>
      <w:r w:rsidR="001C7C4F">
        <w:t>1</w:t>
      </w:r>
      <w:r w:rsidR="00AC0ADE">
        <w:t>)</w:t>
      </w:r>
      <w:r w:rsidR="001C7C4F">
        <w:t>, f</w:t>
      </w:r>
      <w:r>
        <w:t xml:space="preserve">or an aerodrome code number with the superscript annotation “a”, runway exit </w:t>
      </w:r>
      <w:r w:rsidR="00B852E8">
        <w:t xml:space="preserve">information </w:t>
      </w:r>
      <w:r>
        <w:t xml:space="preserve">signs must </w:t>
      </w:r>
      <w:r w:rsidR="00F8126D">
        <w:t xml:space="preserve">be </w:t>
      </w:r>
      <w:r>
        <w:t>the</w:t>
      </w:r>
      <w:r w:rsidR="00B852E8">
        <w:t xml:space="preserve"> same</w:t>
      </w:r>
      <w:r>
        <w:t xml:space="preserve"> </w:t>
      </w:r>
      <w:r w:rsidR="001C7C4F">
        <w:t xml:space="preserve">size </w:t>
      </w:r>
      <w:r w:rsidR="001A157F">
        <w:t>as</w:t>
      </w:r>
      <w:r w:rsidR="001C7C4F">
        <w:t xml:space="preserve"> </w:t>
      </w:r>
      <w:r w:rsidR="00037FD9">
        <w:t xml:space="preserve">mandatory </w:t>
      </w:r>
      <w:r w:rsidR="001C7C4F">
        <w:t>signs.</w:t>
      </w:r>
    </w:p>
    <w:p w14:paraId="4A625E70" w14:textId="77777777" w:rsidR="00476A73" w:rsidRPr="008B0499" w:rsidRDefault="00847B45" w:rsidP="00847B45">
      <w:pPr>
        <w:pStyle w:val="LDClause"/>
      </w:pPr>
      <w:r>
        <w:tab/>
      </w:r>
      <w:r w:rsidR="00AC0ADE">
        <w:t>(</w:t>
      </w:r>
      <w:r w:rsidR="00F4757A">
        <w:t>5</w:t>
      </w:r>
      <w:r w:rsidR="00AC0ADE">
        <w:t>)</w:t>
      </w:r>
      <w:r>
        <w:tab/>
      </w:r>
      <w:r w:rsidR="00476A73" w:rsidRPr="008B0499">
        <w:t xml:space="preserve">Where information is also provided on a mandatory instruction sign, the information sign must </w:t>
      </w:r>
      <w:r w:rsidR="00C54CAA">
        <w:t>comply with</w:t>
      </w:r>
      <w:r w:rsidR="00476A73" w:rsidRPr="008B0499">
        <w:t xml:space="preserve"> the same size, location</w:t>
      </w:r>
      <w:r w:rsidR="00FF106D">
        <w:t>,</w:t>
      </w:r>
      <w:r w:rsidR="00476A73" w:rsidRPr="008B0499">
        <w:t xml:space="preserve"> and distance from the pavement edge as the mandatory instruction sign</w:t>
      </w:r>
      <w:r w:rsidR="00FF106D">
        <w:t>,</w:t>
      </w:r>
      <w:r w:rsidR="00476A73" w:rsidRPr="008B0499">
        <w:t xml:space="preserve"> in accordance with </w:t>
      </w:r>
      <w:r w:rsidR="00B45360">
        <w:t>Table 8.8</w:t>
      </w:r>
      <w:r w:rsidR="00B21CB8">
        <w:t>2 (</w:t>
      </w:r>
      <w:r w:rsidR="00FF106D">
        <w:t>1</w:t>
      </w:r>
      <w:r w:rsidR="00AC0ADE">
        <w:t>)</w:t>
      </w:r>
      <w:r w:rsidR="00476A73" w:rsidRPr="008B0499">
        <w:t>.</w:t>
      </w:r>
    </w:p>
    <w:p w14:paraId="3ACDD3C4" w14:textId="77777777" w:rsidR="00476A73" w:rsidRPr="008B0499" w:rsidRDefault="00B26DAB" w:rsidP="008A3424">
      <w:pPr>
        <w:pStyle w:val="LDClause"/>
      </w:pPr>
      <w:r>
        <w:tab/>
      </w:r>
      <w:r w:rsidR="00AC0ADE">
        <w:t>(</w:t>
      </w:r>
      <w:r w:rsidR="00F4757A">
        <w:t>6</w:t>
      </w:r>
      <w:r w:rsidR="00125340">
        <w:t>)</w:t>
      </w:r>
      <w:r>
        <w:tab/>
      </w:r>
      <w:r w:rsidR="00B852E8">
        <w:t>For MAGS, t</w:t>
      </w:r>
      <w:r w:rsidR="00476A73" w:rsidRPr="008B0499">
        <w:t>he stroke width of letters and arrows must be</w:t>
      </w:r>
      <w:r w:rsidR="00143E8A">
        <w:t xml:space="preserve"> such that for a letter or arrow height mentioned in a row of column 1 of </w:t>
      </w:r>
      <w:r w:rsidR="00B45360">
        <w:t>Table 8.8</w:t>
      </w:r>
      <w:r w:rsidR="00B21CB8">
        <w:t>2 (</w:t>
      </w:r>
      <w:r w:rsidR="00F4757A">
        <w:t>6</w:t>
      </w:r>
      <w:r w:rsidR="00AC0ADE">
        <w:t>)</w:t>
      </w:r>
      <w:r w:rsidR="00143E8A">
        <w:t>, the stroke width of the letter or arrow is the value mentioned in the same row in column 2.</w:t>
      </w:r>
    </w:p>
    <w:p w14:paraId="0541E152" w14:textId="77777777" w:rsidR="00476A73" w:rsidRPr="00847B45" w:rsidRDefault="00B45360" w:rsidP="005A14FD">
      <w:pPr>
        <w:pStyle w:val="LDTableheading"/>
        <w:tabs>
          <w:tab w:val="clear" w:pos="1134"/>
          <w:tab w:val="clear" w:pos="1276"/>
          <w:tab w:val="clear" w:pos="1843"/>
          <w:tab w:val="clear" w:pos="1985"/>
          <w:tab w:val="clear" w:pos="2552"/>
          <w:tab w:val="clear" w:pos="2693"/>
        </w:tabs>
        <w:spacing w:after="120"/>
        <w:ind w:left="765"/>
      </w:pPr>
      <w:r>
        <w:t>Table 8.8</w:t>
      </w:r>
      <w:r w:rsidR="00B21CB8">
        <w:t>2 (</w:t>
      </w:r>
      <w:r w:rsidR="00F4757A">
        <w:t>6</w:t>
      </w:r>
      <w:r w:rsidR="00125340">
        <w:t>)   </w:t>
      </w:r>
      <w:r w:rsidR="00847B45" w:rsidRPr="001A157F">
        <w:t>S</w:t>
      </w:r>
      <w:r w:rsidR="00847B45" w:rsidRPr="00847B45">
        <w:t>troke width of letters and arrows</w:t>
      </w:r>
    </w:p>
    <w:tbl>
      <w:tblPr>
        <w:tblW w:w="3443" w:type="pct"/>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34"/>
        <w:gridCol w:w="3651"/>
      </w:tblGrid>
      <w:tr w:rsidR="00476A73" w:rsidRPr="00E1327B" w14:paraId="4CA18743" w14:textId="77777777" w:rsidTr="00212FCD">
        <w:trPr>
          <w:cantSplit/>
        </w:trPr>
        <w:tc>
          <w:tcPr>
            <w:tcW w:w="3134" w:type="dxa"/>
          </w:tcPr>
          <w:p w14:paraId="4B6DB578" w14:textId="77777777" w:rsidR="00476A73" w:rsidRPr="00E1327B" w:rsidRDefault="0082433A" w:rsidP="00E1327B">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E1327B">
              <w:rPr>
                <w:b/>
              </w:rPr>
              <w:t>H</w:t>
            </w:r>
            <w:r w:rsidR="00476A73" w:rsidRPr="00E1327B">
              <w:rPr>
                <w:b/>
              </w:rPr>
              <w:t>eight</w:t>
            </w:r>
          </w:p>
        </w:tc>
        <w:tc>
          <w:tcPr>
            <w:tcW w:w="3651" w:type="dxa"/>
          </w:tcPr>
          <w:p w14:paraId="4AD79CA7" w14:textId="77777777" w:rsidR="00476A73" w:rsidRPr="00E1327B" w:rsidRDefault="00476A73" w:rsidP="00E1327B">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E1327B">
              <w:rPr>
                <w:b/>
              </w:rPr>
              <w:t>Stroke width</w:t>
            </w:r>
          </w:p>
        </w:tc>
      </w:tr>
      <w:tr w:rsidR="00476A73" w:rsidRPr="008B0499" w14:paraId="0B629C06" w14:textId="77777777" w:rsidTr="00212FCD">
        <w:trPr>
          <w:cantSplit/>
        </w:trPr>
        <w:tc>
          <w:tcPr>
            <w:tcW w:w="3134" w:type="dxa"/>
          </w:tcPr>
          <w:p w14:paraId="6BCEF1F3" w14:textId="77777777" w:rsidR="00476A73" w:rsidRPr="00D35835"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bookmarkStart w:id="1736" w:name="_Toc488152193"/>
            <w:bookmarkStart w:id="1737" w:name="_Toc488154965"/>
            <w:bookmarkStart w:id="1738" w:name="_Toc488156171"/>
            <w:bookmarkStart w:id="1739" w:name="_Toc488156775"/>
            <w:r w:rsidRPr="00D35835">
              <w:t>200 mm</w:t>
            </w:r>
            <w:bookmarkEnd w:id="1736"/>
            <w:bookmarkEnd w:id="1737"/>
            <w:bookmarkEnd w:id="1738"/>
            <w:bookmarkEnd w:id="1739"/>
          </w:p>
        </w:tc>
        <w:tc>
          <w:tcPr>
            <w:tcW w:w="3651" w:type="dxa"/>
          </w:tcPr>
          <w:p w14:paraId="7D24E498" w14:textId="77777777" w:rsidR="00476A73" w:rsidRPr="00D35835"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bookmarkStart w:id="1740" w:name="_Toc488152194"/>
            <w:bookmarkStart w:id="1741" w:name="_Toc488154966"/>
            <w:bookmarkStart w:id="1742" w:name="_Toc488156172"/>
            <w:bookmarkStart w:id="1743" w:name="_Toc488156776"/>
            <w:r w:rsidRPr="00D35835">
              <w:t>32 mm</w:t>
            </w:r>
            <w:bookmarkEnd w:id="1740"/>
            <w:bookmarkEnd w:id="1741"/>
            <w:bookmarkEnd w:id="1742"/>
            <w:bookmarkEnd w:id="1743"/>
          </w:p>
        </w:tc>
      </w:tr>
      <w:tr w:rsidR="00476A73" w:rsidRPr="008B0499" w14:paraId="4B339039" w14:textId="77777777" w:rsidTr="00212FCD">
        <w:trPr>
          <w:cantSplit/>
        </w:trPr>
        <w:tc>
          <w:tcPr>
            <w:tcW w:w="3134" w:type="dxa"/>
          </w:tcPr>
          <w:p w14:paraId="61084EF2" w14:textId="77777777" w:rsidR="00476A73" w:rsidRPr="00D35835"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bookmarkStart w:id="1744" w:name="_Toc488152195"/>
            <w:bookmarkStart w:id="1745" w:name="_Toc488154967"/>
            <w:bookmarkStart w:id="1746" w:name="_Toc488156173"/>
            <w:bookmarkStart w:id="1747" w:name="_Toc488156777"/>
            <w:r w:rsidRPr="00D35835">
              <w:t>300 mm</w:t>
            </w:r>
            <w:bookmarkEnd w:id="1744"/>
            <w:bookmarkEnd w:id="1745"/>
            <w:bookmarkEnd w:id="1746"/>
            <w:bookmarkEnd w:id="1747"/>
          </w:p>
        </w:tc>
        <w:tc>
          <w:tcPr>
            <w:tcW w:w="3651" w:type="dxa"/>
          </w:tcPr>
          <w:p w14:paraId="16C97FAB" w14:textId="77777777" w:rsidR="00476A73" w:rsidRPr="00B852E8"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B852E8">
              <w:t>48 mm</w:t>
            </w:r>
          </w:p>
        </w:tc>
      </w:tr>
      <w:tr w:rsidR="00476A73" w:rsidRPr="008B0499" w14:paraId="56E439EF" w14:textId="77777777" w:rsidTr="00212FCD">
        <w:trPr>
          <w:cantSplit/>
        </w:trPr>
        <w:tc>
          <w:tcPr>
            <w:tcW w:w="3134" w:type="dxa"/>
          </w:tcPr>
          <w:p w14:paraId="1430B107" w14:textId="77777777" w:rsidR="00476A73" w:rsidRPr="00D35835"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bookmarkStart w:id="1748" w:name="_Toc488152196"/>
            <w:bookmarkStart w:id="1749" w:name="_Toc488154968"/>
            <w:bookmarkStart w:id="1750" w:name="_Toc488156174"/>
            <w:bookmarkStart w:id="1751" w:name="_Toc488156778"/>
            <w:r w:rsidRPr="00D35835">
              <w:t>400 mm</w:t>
            </w:r>
            <w:bookmarkEnd w:id="1748"/>
            <w:bookmarkEnd w:id="1749"/>
            <w:bookmarkEnd w:id="1750"/>
            <w:bookmarkEnd w:id="1751"/>
          </w:p>
        </w:tc>
        <w:tc>
          <w:tcPr>
            <w:tcW w:w="3651" w:type="dxa"/>
          </w:tcPr>
          <w:p w14:paraId="2B04169C" w14:textId="77777777" w:rsidR="00476A73" w:rsidRPr="00B852E8"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B852E8">
              <w:t>64 mm</w:t>
            </w:r>
          </w:p>
        </w:tc>
      </w:tr>
    </w:tbl>
    <w:p w14:paraId="0C8F68CF" w14:textId="7CE08E5B" w:rsidR="00476A73" w:rsidRPr="008B0499" w:rsidRDefault="007D58D6" w:rsidP="00B95BE1">
      <w:pPr>
        <w:pStyle w:val="LDClause"/>
        <w:spacing w:before="120"/>
      </w:pPr>
      <w:r>
        <w:tab/>
      </w:r>
      <w:r w:rsidR="00AC0ADE">
        <w:t>(</w:t>
      </w:r>
      <w:r w:rsidR="00F4757A">
        <w:t>7</w:t>
      </w:r>
      <w:r w:rsidR="00AC0ADE">
        <w:t>)</w:t>
      </w:r>
      <w:r>
        <w:tab/>
      </w:r>
      <w:r w:rsidR="00E222A7">
        <w:t>Subject to this section, t</w:t>
      </w:r>
      <w:r w:rsidR="00E222A7" w:rsidRPr="008B0499">
        <w:t xml:space="preserve">he </w:t>
      </w:r>
      <w:r w:rsidR="00476A73" w:rsidRPr="008B0499">
        <w:t xml:space="preserve">letters, numbers and symbols used on </w:t>
      </w:r>
      <w:r w:rsidR="005C137D">
        <w:t>MAGS</w:t>
      </w:r>
      <w:r w:rsidR="00476A73" w:rsidRPr="008B0499">
        <w:t xml:space="preserve"> must </w:t>
      </w:r>
      <w:r w:rsidR="00E222A7">
        <w:t>conform in style and proportion as shown in</w:t>
      </w:r>
      <w:r w:rsidR="00476A73" w:rsidRPr="008B0499">
        <w:t xml:space="preserve"> Figure</w:t>
      </w:r>
      <w:r w:rsidR="005C137D">
        <w:t>s</w:t>
      </w:r>
      <w:r w:rsidR="00476A73" w:rsidRPr="008B0499">
        <w:t xml:space="preserve"> </w:t>
      </w:r>
      <w:r w:rsidR="00AE0653">
        <w:t>8.8</w:t>
      </w:r>
      <w:r w:rsidR="00B21CB8">
        <w:t>2 (</w:t>
      </w:r>
      <w:r w:rsidR="00F4757A">
        <w:t>7</w:t>
      </w:r>
      <w:r w:rsidR="000C0055">
        <w:t>)</w:t>
      </w:r>
      <w:r w:rsidR="00302775">
        <w:t>-1</w:t>
      </w:r>
      <w:r>
        <w:t xml:space="preserve"> to </w:t>
      </w:r>
      <w:r w:rsidR="00AE0653">
        <w:t>8.8</w:t>
      </w:r>
      <w:r w:rsidR="00B21CB8">
        <w:t>2 (</w:t>
      </w:r>
      <w:r w:rsidR="00F4757A">
        <w:t>7</w:t>
      </w:r>
      <w:r w:rsidR="000C0055">
        <w:t>)</w:t>
      </w:r>
      <w:r w:rsidR="00302775">
        <w:t>-7</w:t>
      </w:r>
      <w:r w:rsidR="00476A73" w:rsidRPr="008B0499">
        <w:t>.</w:t>
      </w:r>
    </w:p>
    <w:p w14:paraId="74B47EA6" w14:textId="77777777" w:rsidR="00476A73" w:rsidRPr="008B0499" w:rsidRDefault="00D73297" w:rsidP="004D48E9">
      <w:pPr>
        <w:keepNext/>
        <w:tabs>
          <w:tab w:val="left" w:pos="709"/>
        </w:tabs>
        <w:ind w:left="98"/>
        <w:jc w:val="center"/>
      </w:pPr>
      <w:r>
        <w:rPr>
          <w:noProof/>
          <w:lang w:eastAsia="en-AU"/>
        </w:rPr>
        <w:lastRenderedPageBreak/>
        <w:pict w14:anchorId="250F7FE1">
          <v:shape id="Picture 44" o:spid="_x0000_i1104" type="#_x0000_t75" alt="Fig 8" style="width:409.55pt;height:524.8pt;visibility:visible" o:allowoverlap="f">
            <v:imagedata r:id="rId158" o:title="Fig 8" cropbottom="1004f" cropleft="6234f" cropright="4562f"/>
          </v:shape>
        </w:pict>
      </w:r>
    </w:p>
    <w:p w14:paraId="4B6BA203" w14:textId="75AEDD29" w:rsidR="00476A73" w:rsidRPr="005170F5" w:rsidRDefault="00B45360" w:rsidP="00B26DAB">
      <w:pPr>
        <w:pStyle w:val="LDTableheading"/>
        <w:keepNext w:val="0"/>
        <w:tabs>
          <w:tab w:val="clear" w:pos="1134"/>
          <w:tab w:val="clear" w:pos="1276"/>
          <w:tab w:val="clear" w:pos="1843"/>
          <w:tab w:val="clear" w:pos="1985"/>
          <w:tab w:val="clear" w:pos="2552"/>
          <w:tab w:val="clear" w:pos="2693"/>
        </w:tabs>
        <w:ind w:left="765"/>
      </w:pPr>
      <w:bookmarkStart w:id="1752" w:name="c456"/>
      <w:bookmarkEnd w:id="1752"/>
      <w:r>
        <w:t>Figure 8.8</w:t>
      </w:r>
      <w:r w:rsidR="00B21CB8">
        <w:t>2 (</w:t>
      </w:r>
      <w:r w:rsidR="00F4757A">
        <w:t>7</w:t>
      </w:r>
      <w:r w:rsidR="000C0055">
        <w:t>)</w:t>
      </w:r>
      <w:r w:rsidR="00302775">
        <w:t>-1</w:t>
      </w:r>
      <w:r w:rsidR="00B26DAB">
        <w:t>   </w:t>
      </w:r>
      <w:r w:rsidR="00476A73" w:rsidRPr="008B0499">
        <w:t xml:space="preserve">Form and proportion of letters, numbers and symbols used on </w:t>
      </w:r>
      <w:r w:rsidR="00DF1F63">
        <w:t>m</w:t>
      </w:r>
      <w:r w:rsidR="00DF1F63" w:rsidRPr="008B0499">
        <w:t xml:space="preserve">ovement </w:t>
      </w:r>
      <w:r w:rsidR="00DF1F63">
        <w:t>a</w:t>
      </w:r>
      <w:r w:rsidR="00DF1F63" w:rsidRPr="008B0499">
        <w:t xml:space="preserve">rea </w:t>
      </w:r>
      <w:r w:rsidR="00DF1F63">
        <w:t>g</w:t>
      </w:r>
      <w:r w:rsidR="00DF1F63" w:rsidRPr="008B0499">
        <w:t xml:space="preserve">uidance </w:t>
      </w:r>
      <w:r w:rsidR="00DF1F63">
        <w:t>s</w:t>
      </w:r>
      <w:r w:rsidR="00DF1F63" w:rsidRPr="008B0499">
        <w:t>igns</w:t>
      </w:r>
      <w:r w:rsidR="00E222A7">
        <w:t xml:space="preserve"> (shows matters)</w:t>
      </w:r>
    </w:p>
    <w:p w14:paraId="7B3322BB" w14:textId="77777777" w:rsidR="00476A73" w:rsidRPr="001E16AD" w:rsidRDefault="00D73297" w:rsidP="004D48E9">
      <w:pPr>
        <w:spacing w:before="100" w:beforeAutospacing="1"/>
        <w:ind w:left="756"/>
        <w:rPr>
          <w:rFonts w:ascii="Segoe UI" w:hAnsi="Segoe UI" w:cs="Segoe UI"/>
          <w:color w:val="000000"/>
          <w:lang w:val="en-US" w:eastAsia="en-AU"/>
        </w:rPr>
      </w:pPr>
      <w:bookmarkStart w:id="1753" w:name="_Toc488152197"/>
      <w:r>
        <w:rPr>
          <w:noProof/>
          <w:lang w:eastAsia="en-AU"/>
        </w:rPr>
        <w:lastRenderedPageBreak/>
        <w:pict w14:anchorId="5EA9940F">
          <v:shape id="Picture 43" o:spid="_x0000_i1105" type="#_x0000_t75" alt="Fig 8" style="width:424.9pt;height:525.25pt;visibility:visible">
            <v:imagedata r:id="rId159" o:title="Fig 8" cropleft="4725f" cropright="815f"/>
          </v:shape>
        </w:pict>
      </w:r>
      <w:bookmarkEnd w:id="1753"/>
    </w:p>
    <w:p w14:paraId="73C8515F" w14:textId="50869F3E" w:rsidR="00476A73" w:rsidRPr="008B0499" w:rsidRDefault="00B45360" w:rsidP="000012CE">
      <w:pPr>
        <w:pStyle w:val="LDTableheading"/>
        <w:keepNext w:val="0"/>
        <w:tabs>
          <w:tab w:val="clear" w:pos="1134"/>
          <w:tab w:val="clear" w:pos="1276"/>
          <w:tab w:val="clear" w:pos="1843"/>
          <w:tab w:val="clear" w:pos="1985"/>
          <w:tab w:val="clear" w:pos="2552"/>
          <w:tab w:val="clear" w:pos="2693"/>
        </w:tabs>
        <w:ind w:left="765"/>
      </w:pPr>
      <w:bookmarkStart w:id="1754" w:name="c457"/>
      <w:bookmarkEnd w:id="1754"/>
      <w:r>
        <w:t>Figure 8.8</w:t>
      </w:r>
      <w:r w:rsidR="00B21CB8">
        <w:t>2 (</w:t>
      </w:r>
      <w:r w:rsidR="00F4757A">
        <w:t>7</w:t>
      </w:r>
      <w:r w:rsidR="000C0055">
        <w:t>)</w:t>
      </w:r>
      <w:r w:rsidR="00302775">
        <w:t>-2</w:t>
      </w:r>
      <w:r w:rsidR="00B26DAB">
        <w:t>   </w:t>
      </w:r>
      <w:r w:rsidR="00476A73" w:rsidRPr="008B0499">
        <w:t xml:space="preserve">Form and proportion of letters, numbers and symbols used on </w:t>
      </w:r>
      <w:r w:rsidR="00DF1F63">
        <w:t>m</w:t>
      </w:r>
      <w:r w:rsidR="00DF1F63" w:rsidRPr="008B0499">
        <w:t xml:space="preserve">ovement </w:t>
      </w:r>
      <w:r w:rsidR="00DF1F63">
        <w:t>a</w:t>
      </w:r>
      <w:r w:rsidR="00DF1F63" w:rsidRPr="008B0499">
        <w:t xml:space="preserve">rea </w:t>
      </w:r>
      <w:r w:rsidR="00DF1F63">
        <w:t>g</w:t>
      </w:r>
      <w:r w:rsidR="00DF1F63" w:rsidRPr="008B0499">
        <w:t xml:space="preserve">uidance </w:t>
      </w:r>
      <w:r w:rsidR="00DF1F63">
        <w:t>s</w:t>
      </w:r>
      <w:r w:rsidR="00DF1F63" w:rsidRPr="008B0499">
        <w:t>igns</w:t>
      </w:r>
      <w:r w:rsidR="00E222A7">
        <w:t xml:space="preserve"> (shows matters)</w:t>
      </w:r>
    </w:p>
    <w:p w14:paraId="66E6AA03" w14:textId="77777777" w:rsidR="00476A73" w:rsidRPr="001E16AD" w:rsidRDefault="00D73297" w:rsidP="004D48E9">
      <w:pPr>
        <w:spacing w:before="100" w:beforeAutospacing="1"/>
        <w:ind w:left="784"/>
        <w:rPr>
          <w:rFonts w:ascii="Segoe UI" w:hAnsi="Segoe UI" w:cs="Segoe UI"/>
          <w:color w:val="000000"/>
          <w:lang w:val="en-US" w:eastAsia="en-AU"/>
        </w:rPr>
      </w:pPr>
      <w:bookmarkStart w:id="1755" w:name="_Toc488152198"/>
      <w:r>
        <w:rPr>
          <w:noProof/>
          <w:lang w:eastAsia="en-AU"/>
        </w:rPr>
        <w:lastRenderedPageBreak/>
        <w:pict w14:anchorId="2AA1DB91">
          <v:shape id="Picture 42" o:spid="_x0000_i1106" type="#_x0000_t75" alt="Fig 8" style="width:418.25pt;height:524.4pt;visibility:visible">
            <v:imagedata r:id="rId160" o:title="Fig 8" cropleft="3028f" cropright="3210f"/>
          </v:shape>
        </w:pict>
      </w:r>
      <w:bookmarkEnd w:id="1755"/>
    </w:p>
    <w:p w14:paraId="3A1522B6" w14:textId="58BD74F0" w:rsidR="00476A73" w:rsidRDefault="00B45360" w:rsidP="000012CE">
      <w:pPr>
        <w:pStyle w:val="LDTableheading"/>
        <w:keepNext w:val="0"/>
        <w:tabs>
          <w:tab w:val="clear" w:pos="1134"/>
          <w:tab w:val="clear" w:pos="1276"/>
          <w:tab w:val="clear" w:pos="1843"/>
          <w:tab w:val="clear" w:pos="1985"/>
          <w:tab w:val="clear" w:pos="2552"/>
          <w:tab w:val="clear" w:pos="2693"/>
        </w:tabs>
        <w:ind w:left="765"/>
      </w:pPr>
      <w:bookmarkStart w:id="1756" w:name="c458"/>
      <w:bookmarkEnd w:id="1756"/>
      <w:r>
        <w:t>Figure 8.8</w:t>
      </w:r>
      <w:r w:rsidR="00B21CB8">
        <w:t>2 (</w:t>
      </w:r>
      <w:r w:rsidR="00F4757A">
        <w:t>7</w:t>
      </w:r>
      <w:r w:rsidR="000C0055">
        <w:t>)</w:t>
      </w:r>
      <w:r w:rsidR="00302775">
        <w:t>-3</w:t>
      </w:r>
      <w:r w:rsidR="00F4757A">
        <w:t>   </w:t>
      </w:r>
      <w:r w:rsidR="00476A73" w:rsidRPr="008B0499">
        <w:t xml:space="preserve">Form and proportion of letters, numbers and symbols used on </w:t>
      </w:r>
      <w:r w:rsidR="00DF1F63">
        <w:t>m</w:t>
      </w:r>
      <w:r w:rsidR="00DF1F63" w:rsidRPr="008B0499">
        <w:t xml:space="preserve">ovement </w:t>
      </w:r>
      <w:r w:rsidR="00DF1F63">
        <w:t>a</w:t>
      </w:r>
      <w:r w:rsidR="00DF1F63" w:rsidRPr="008B0499">
        <w:t xml:space="preserve">rea </w:t>
      </w:r>
      <w:r w:rsidR="00DF1F63">
        <w:t>g</w:t>
      </w:r>
      <w:r w:rsidR="00DF1F63" w:rsidRPr="008B0499">
        <w:t xml:space="preserve">uidance </w:t>
      </w:r>
      <w:r w:rsidR="00DF1F63">
        <w:t>s</w:t>
      </w:r>
      <w:r w:rsidR="00DF1F63" w:rsidRPr="008B0499">
        <w:t>igns</w:t>
      </w:r>
      <w:r w:rsidR="00E222A7">
        <w:t xml:space="preserve"> (shows matters)</w:t>
      </w:r>
    </w:p>
    <w:p w14:paraId="57E16FFD" w14:textId="77777777" w:rsidR="00302775" w:rsidRPr="001E16AD" w:rsidRDefault="00D73297" w:rsidP="004D48E9">
      <w:pPr>
        <w:spacing w:before="100" w:beforeAutospacing="1"/>
        <w:ind w:left="798"/>
        <w:rPr>
          <w:rFonts w:ascii="Segoe UI" w:hAnsi="Segoe UI" w:cs="Segoe UI"/>
          <w:color w:val="000000"/>
          <w:lang w:val="en-US" w:eastAsia="en-AU"/>
        </w:rPr>
      </w:pPr>
      <w:bookmarkStart w:id="1757" w:name="_Toc488152199"/>
      <w:r>
        <w:lastRenderedPageBreak/>
        <w:pict w14:anchorId="1E711488">
          <v:shape id="_x0000_i1107" type="#_x0000_t75" style="width:404.95pt;height:526.45pt">
            <v:imagedata r:id="rId161" o:title="MAG letters 2-0 (2)"/>
          </v:shape>
        </w:pict>
      </w:r>
      <w:bookmarkEnd w:id="1757"/>
    </w:p>
    <w:p w14:paraId="7E922EDF" w14:textId="18F27BBD" w:rsidR="00302775" w:rsidRPr="00DB4DE0" w:rsidRDefault="00B45360" w:rsidP="00476EC9">
      <w:pPr>
        <w:pStyle w:val="LDTableheading"/>
        <w:keepNext w:val="0"/>
        <w:tabs>
          <w:tab w:val="clear" w:pos="1134"/>
          <w:tab w:val="clear" w:pos="1276"/>
          <w:tab w:val="clear" w:pos="1843"/>
          <w:tab w:val="clear" w:pos="1985"/>
          <w:tab w:val="clear" w:pos="2552"/>
          <w:tab w:val="clear" w:pos="2693"/>
        </w:tabs>
        <w:spacing w:before="240"/>
        <w:ind w:left="765"/>
      </w:pPr>
      <w:r w:rsidRPr="00DB4DE0">
        <w:t>Figure 8.8</w:t>
      </w:r>
      <w:r w:rsidR="00B21CB8">
        <w:t>2 (</w:t>
      </w:r>
      <w:r w:rsidR="00F4757A">
        <w:t>7</w:t>
      </w:r>
      <w:r w:rsidR="000C0055" w:rsidRPr="00DB4DE0">
        <w:t>)</w:t>
      </w:r>
      <w:r w:rsidR="00302775" w:rsidRPr="00DB4DE0">
        <w:t>-4</w:t>
      </w:r>
      <w:r w:rsidR="00F4757A">
        <w:t>   </w:t>
      </w:r>
      <w:r w:rsidR="00302775" w:rsidRPr="00DB4DE0">
        <w:t xml:space="preserve">Form and proportion of letters, numbers and symbols used on </w:t>
      </w:r>
      <w:r w:rsidR="00E94A1A">
        <w:t>m</w:t>
      </w:r>
      <w:r w:rsidR="00E94A1A" w:rsidRPr="00DB4DE0">
        <w:t xml:space="preserve">ovement </w:t>
      </w:r>
      <w:r w:rsidR="00E94A1A">
        <w:t>a</w:t>
      </w:r>
      <w:r w:rsidR="00E94A1A" w:rsidRPr="00DB4DE0">
        <w:t xml:space="preserve">rea </w:t>
      </w:r>
      <w:r w:rsidR="00E94A1A">
        <w:t>g</w:t>
      </w:r>
      <w:r w:rsidR="00E94A1A" w:rsidRPr="00DB4DE0">
        <w:t xml:space="preserve">uidance </w:t>
      </w:r>
      <w:r w:rsidR="00E94A1A">
        <w:t>s</w:t>
      </w:r>
      <w:r w:rsidR="00E94A1A" w:rsidRPr="00DB4DE0">
        <w:t>igns</w:t>
      </w:r>
      <w:r w:rsidR="00E222A7">
        <w:t xml:space="preserve"> (shows matters)</w:t>
      </w:r>
    </w:p>
    <w:p w14:paraId="491D2BC7" w14:textId="77777777" w:rsidR="00476A73" w:rsidRPr="001E16AD" w:rsidRDefault="00D73297" w:rsidP="00476EC9">
      <w:pPr>
        <w:tabs>
          <w:tab w:val="num" w:pos="720"/>
        </w:tabs>
        <w:spacing w:before="100" w:beforeAutospacing="1"/>
        <w:ind w:left="765"/>
        <w:rPr>
          <w:rFonts w:ascii="Segoe UI" w:hAnsi="Segoe UI" w:cs="Segoe UI"/>
          <w:color w:val="000000"/>
          <w:lang w:val="en-US" w:eastAsia="en-AU"/>
        </w:rPr>
      </w:pPr>
      <w:r>
        <w:rPr>
          <w:noProof/>
          <w:lang w:eastAsia="en-AU"/>
        </w:rPr>
        <w:lastRenderedPageBreak/>
        <w:pict w14:anchorId="732D6A7D">
          <v:shape id="Picture 40" o:spid="_x0000_i1108" type="#_x0000_t75" alt="Fig 8" style="width:421.6pt;height:462.4pt;visibility:visible">
            <v:imagedata r:id="rId162" o:title="Fig 8" cropright="910f"/>
          </v:shape>
        </w:pict>
      </w:r>
    </w:p>
    <w:p w14:paraId="7F255A6A" w14:textId="54E89BC8" w:rsidR="00476A73" w:rsidRPr="00DB4DE0" w:rsidRDefault="00B45360" w:rsidP="000012CE">
      <w:pPr>
        <w:pStyle w:val="LDTableheading"/>
        <w:keepNext w:val="0"/>
        <w:tabs>
          <w:tab w:val="clear" w:pos="1134"/>
          <w:tab w:val="clear" w:pos="1276"/>
          <w:tab w:val="clear" w:pos="1843"/>
          <w:tab w:val="clear" w:pos="1985"/>
          <w:tab w:val="clear" w:pos="2552"/>
          <w:tab w:val="clear" w:pos="2693"/>
        </w:tabs>
        <w:ind w:left="765"/>
      </w:pPr>
      <w:bookmarkStart w:id="1758" w:name="c460"/>
      <w:bookmarkEnd w:id="1758"/>
      <w:r w:rsidRPr="00DB4DE0">
        <w:t>Figure 8.8</w:t>
      </w:r>
      <w:r w:rsidR="00B21CB8">
        <w:t>2 (</w:t>
      </w:r>
      <w:r w:rsidR="00F4757A">
        <w:t>7</w:t>
      </w:r>
      <w:r w:rsidR="000C0055" w:rsidRPr="00DB4DE0">
        <w:t>)</w:t>
      </w:r>
      <w:r w:rsidR="00302775" w:rsidRPr="00DB4DE0">
        <w:t>-5</w:t>
      </w:r>
      <w:r w:rsidR="00F4757A">
        <w:t>   </w:t>
      </w:r>
      <w:r w:rsidR="00476A73" w:rsidRPr="00DB4DE0">
        <w:t xml:space="preserve">Form and proportion of letters, numbers and symbols used on </w:t>
      </w:r>
      <w:r w:rsidR="00E94A1A">
        <w:t>m</w:t>
      </w:r>
      <w:r w:rsidR="00E94A1A" w:rsidRPr="00DB4DE0">
        <w:t xml:space="preserve">ovement </w:t>
      </w:r>
      <w:r w:rsidR="00E94A1A">
        <w:t>a</w:t>
      </w:r>
      <w:r w:rsidR="00E94A1A" w:rsidRPr="00DB4DE0">
        <w:t xml:space="preserve">rea </w:t>
      </w:r>
      <w:r w:rsidR="00E94A1A">
        <w:t>g</w:t>
      </w:r>
      <w:r w:rsidR="00E94A1A" w:rsidRPr="00DB4DE0">
        <w:t xml:space="preserve">uidance </w:t>
      </w:r>
      <w:r w:rsidR="00E94A1A">
        <w:t>s</w:t>
      </w:r>
      <w:r w:rsidR="00E94A1A" w:rsidRPr="00DB4DE0">
        <w:t>igns</w:t>
      </w:r>
      <w:r w:rsidR="00E222A7">
        <w:t xml:space="preserve"> (shows matters)</w:t>
      </w:r>
    </w:p>
    <w:p w14:paraId="570A8EA4" w14:textId="77777777" w:rsidR="00C7207C" w:rsidRDefault="00D73297" w:rsidP="00C7207C">
      <w:pPr>
        <w:spacing w:before="240" w:after="120"/>
        <w:ind w:left="737"/>
        <w:rPr>
          <w:noProof/>
          <w:lang w:eastAsia="en-AU"/>
        </w:rPr>
      </w:pPr>
      <w:bookmarkStart w:id="1759" w:name="c461"/>
      <w:bookmarkEnd w:id="1759"/>
      <w:r>
        <w:rPr>
          <w:noProof/>
        </w:rPr>
        <w:lastRenderedPageBreak/>
        <w:pict w14:anchorId="305B2962">
          <v:shape id="Text Box 2" o:spid="_x0000_s12193" type="#_x0000_t202" style="position:absolute;left:0;text-align:left;margin-left:201.4pt;margin-top:181.05pt;width:258.85pt;height:108.2pt;z-index:28;visibility:visible;mso-wrap-distance-top:3.6pt;mso-wrap-distance-bottom:3.6pt;mso-width-relative:margin;mso-height-relative:margin" stroked="f">
            <v:textbox style="mso-next-textbox:#Text Box 2">
              <w:txbxContent>
                <w:p w14:paraId="4CB569A6" w14:textId="77777777" w:rsidR="000F1AE7" w:rsidRDefault="000F1AE7" w:rsidP="000370E8">
                  <w:pPr>
                    <w:pStyle w:val="LDNote"/>
                  </w:pPr>
                  <w:r w:rsidRPr="00D81856">
                    <w:rPr>
                      <w:i/>
                    </w:rPr>
                    <w:t>Note 1</w:t>
                  </w:r>
                  <w:r>
                    <w:t>   The arrow stroke width, diameter of the</w:t>
                  </w:r>
                  <w:r>
                    <w:br/>
                    <w:t>dot, and both width and length of the dash shall be</w:t>
                  </w:r>
                  <w:r>
                    <w:br/>
                    <w:t>proportioned to the character stroke widths.</w:t>
                  </w:r>
                </w:p>
                <w:p w14:paraId="66A2EC41" w14:textId="77777777" w:rsidR="000F1AE7" w:rsidRDefault="000F1AE7" w:rsidP="000370E8">
                  <w:pPr>
                    <w:pStyle w:val="LDNote"/>
                  </w:pPr>
                  <w:r w:rsidRPr="00D81856">
                    <w:rPr>
                      <w:i/>
                    </w:rPr>
                    <w:t>Note 2</w:t>
                  </w:r>
                  <w:r>
                    <w:t>   The dimensions of the arrow shall remain</w:t>
                  </w:r>
                  <w:r>
                    <w:br/>
                    <w:t xml:space="preserve">constant for a particular sign size, regardless of </w:t>
                  </w:r>
                  <w:r>
                    <w:br/>
                    <w:t>orientation.</w:t>
                  </w:r>
                </w:p>
                <w:p w14:paraId="134E697C" w14:textId="77777777" w:rsidR="000F1AE7" w:rsidRDefault="000F1AE7" w:rsidP="000370E8"/>
              </w:txbxContent>
            </v:textbox>
          </v:shape>
        </w:pict>
      </w:r>
      <w:r>
        <w:rPr>
          <w:noProof/>
          <w:lang w:eastAsia="en-AU"/>
        </w:rPr>
        <w:pict w14:anchorId="344F64B3">
          <v:shape id="Picture 3" o:spid="_x0000_i1109" type="#_x0000_t75" style="width:385.8pt;height:292.6pt;visibility:visible">
            <v:imagedata r:id="rId163" o:title="" croptop="15398f" cropbottom="12177f" cropleft="10756f" cropright="40636f"/>
          </v:shape>
        </w:pict>
      </w:r>
    </w:p>
    <w:p w14:paraId="4B0F066A" w14:textId="6303E7A0" w:rsidR="00476A73" w:rsidRPr="00DB4DE0" w:rsidRDefault="00B45360" w:rsidP="000012CE">
      <w:pPr>
        <w:pStyle w:val="LDTableheading"/>
        <w:keepNext w:val="0"/>
        <w:tabs>
          <w:tab w:val="clear" w:pos="1134"/>
          <w:tab w:val="clear" w:pos="1276"/>
          <w:tab w:val="clear" w:pos="1843"/>
          <w:tab w:val="clear" w:pos="1985"/>
          <w:tab w:val="clear" w:pos="2552"/>
          <w:tab w:val="clear" w:pos="2693"/>
        </w:tabs>
        <w:ind w:left="765"/>
      </w:pPr>
      <w:r w:rsidRPr="00DB4DE0">
        <w:t>Figure 8.8</w:t>
      </w:r>
      <w:r w:rsidR="00B21CB8">
        <w:t>2 (</w:t>
      </w:r>
      <w:r w:rsidR="00F4757A">
        <w:t>7</w:t>
      </w:r>
      <w:r w:rsidR="000C0055" w:rsidRPr="00DB4DE0">
        <w:t>)</w:t>
      </w:r>
      <w:r w:rsidR="00302775" w:rsidRPr="00DB4DE0">
        <w:t>-6</w:t>
      </w:r>
      <w:r w:rsidR="00F4757A">
        <w:t>   </w:t>
      </w:r>
      <w:r w:rsidR="00476A73" w:rsidRPr="00DB4DE0">
        <w:t xml:space="preserve">Form and proportion of letters, numbers and symbols used on </w:t>
      </w:r>
      <w:r w:rsidR="00E94A1A">
        <w:t>m</w:t>
      </w:r>
      <w:r w:rsidR="00E94A1A" w:rsidRPr="00DB4DE0">
        <w:t xml:space="preserve">ovement </w:t>
      </w:r>
      <w:r w:rsidR="00E94A1A">
        <w:t>a</w:t>
      </w:r>
      <w:r w:rsidR="00E94A1A" w:rsidRPr="00DB4DE0">
        <w:t xml:space="preserve">rea </w:t>
      </w:r>
      <w:r w:rsidR="00E94A1A">
        <w:t>g</w:t>
      </w:r>
      <w:r w:rsidR="00E94A1A" w:rsidRPr="00DB4DE0">
        <w:t xml:space="preserve">uidance </w:t>
      </w:r>
      <w:r w:rsidR="00E94A1A">
        <w:t>s</w:t>
      </w:r>
      <w:r w:rsidR="00E94A1A" w:rsidRPr="00DB4DE0">
        <w:t>igns</w:t>
      </w:r>
      <w:r w:rsidR="00E222A7">
        <w:t xml:space="preserve"> (shows matters)</w:t>
      </w:r>
    </w:p>
    <w:p w14:paraId="1A75EC5F" w14:textId="77777777" w:rsidR="00476A73" w:rsidRPr="008B0499" w:rsidRDefault="00D73297" w:rsidP="004D48E9">
      <w:pPr>
        <w:spacing w:after="0" w:line="240" w:lineRule="auto"/>
      </w:pPr>
      <w:r>
        <w:lastRenderedPageBreak/>
        <w:pict w14:anchorId="64D70788">
          <v:shape id="_x0000_i1110" type="#_x0000_t75" style="width:481.55pt;height:562.7pt">
            <v:imagedata r:id="rId164" o:title=""/>
          </v:shape>
        </w:pict>
      </w:r>
    </w:p>
    <w:p w14:paraId="38F9C683" w14:textId="2F8F1E5C" w:rsidR="00476A73" w:rsidRPr="008B0499" w:rsidRDefault="00B45360" w:rsidP="004D48E9">
      <w:pPr>
        <w:pStyle w:val="LDTableheading"/>
        <w:keepNext w:val="0"/>
        <w:tabs>
          <w:tab w:val="clear" w:pos="1134"/>
          <w:tab w:val="clear" w:pos="1276"/>
          <w:tab w:val="clear" w:pos="1843"/>
          <w:tab w:val="clear" w:pos="1985"/>
          <w:tab w:val="clear" w:pos="2552"/>
          <w:tab w:val="clear" w:pos="2693"/>
        </w:tabs>
        <w:ind w:left="737"/>
      </w:pPr>
      <w:bookmarkStart w:id="1760" w:name="c462"/>
      <w:bookmarkEnd w:id="1760"/>
      <w:r>
        <w:t>Figure 8.8</w:t>
      </w:r>
      <w:r w:rsidR="00B21CB8">
        <w:t>2 (</w:t>
      </w:r>
      <w:r w:rsidR="00F4757A">
        <w:t>7</w:t>
      </w:r>
      <w:r w:rsidR="000C0055">
        <w:t>)</w:t>
      </w:r>
      <w:r w:rsidR="00302775">
        <w:t>-7</w:t>
      </w:r>
      <w:r w:rsidR="00D35835">
        <w:t>   </w:t>
      </w:r>
      <w:r w:rsidR="00476A73" w:rsidRPr="008B0499">
        <w:t xml:space="preserve">Form and proportion of letters, numbers and symbols used on </w:t>
      </w:r>
      <w:r w:rsidR="00616DED" w:rsidRPr="008B0499">
        <w:t>movement area guidance signs</w:t>
      </w:r>
      <w:r w:rsidR="00E222A7">
        <w:t xml:space="preserve"> (shows matters)</w:t>
      </w:r>
    </w:p>
    <w:p w14:paraId="61416CCD" w14:textId="77777777" w:rsidR="00E2015A" w:rsidRPr="00C86C1E" w:rsidRDefault="005B0444" w:rsidP="00212FCD">
      <w:pPr>
        <w:pStyle w:val="139-Section"/>
        <w:rPr>
          <w:noProof/>
        </w:rPr>
      </w:pPr>
      <w:bookmarkStart w:id="1761" w:name="_Toc488152200"/>
      <w:bookmarkStart w:id="1762" w:name="_Toc488154969"/>
      <w:bookmarkStart w:id="1763" w:name="_Toc488156175"/>
      <w:bookmarkStart w:id="1764" w:name="_Toc17467503"/>
      <w:r>
        <w:rPr>
          <w:noProof/>
        </w:rPr>
        <w:t>8.83</w:t>
      </w:r>
      <w:r w:rsidR="00E2015A" w:rsidRPr="00C86C1E">
        <w:rPr>
          <w:noProof/>
        </w:rPr>
        <w:tab/>
      </w:r>
      <w:r w:rsidR="00AB0D38" w:rsidRPr="00C86C1E">
        <w:rPr>
          <w:noProof/>
        </w:rPr>
        <w:t>The face width of a sign</w:t>
      </w:r>
      <w:bookmarkEnd w:id="1761"/>
      <w:bookmarkEnd w:id="1762"/>
      <w:bookmarkEnd w:id="1763"/>
      <w:bookmarkEnd w:id="1764"/>
    </w:p>
    <w:p w14:paraId="25F7CCD1" w14:textId="77777777" w:rsidR="00E2015A" w:rsidRPr="00C86C1E" w:rsidRDefault="00E2015A" w:rsidP="00E2015A">
      <w:pPr>
        <w:pStyle w:val="LDClause"/>
      </w:pPr>
      <w:r w:rsidRPr="00C86C1E">
        <w:tab/>
      </w:r>
      <w:r w:rsidR="000C0055" w:rsidRPr="00C86C1E">
        <w:t>(</w:t>
      </w:r>
      <w:r w:rsidRPr="00C86C1E">
        <w:t>1</w:t>
      </w:r>
      <w:r w:rsidR="000C0055" w:rsidRPr="00C86C1E">
        <w:t>)</w:t>
      </w:r>
      <w:r w:rsidRPr="00C86C1E">
        <w:tab/>
        <w:t xml:space="preserve">The face width of a sign </w:t>
      </w:r>
      <w:r w:rsidR="00476A73" w:rsidRPr="00C86C1E">
        <w:t>must provide on either side of the legend a minimum width equal to half the height of the l</w:t>
      </w:r>
      <w:r w:rsidR="00AB0D38" w:rsidRPr="00C86C1E">
        <w:t>egend.</w:t>
      </w:r>
    </w:p>
    <w:p w14:paraId="2E792752" w14:textId="77777777" w:rsidR="00E2015A" w:rsidRPr="00C86C1E" w:rsidRDefault="000C0055" w:rsidP="00E2015A">
      <w:pPr>
        <w:pStyle w:val="LDClause"/>
      </w:pPr>
      <w:r w:rsidRPr="00C86C1E">
        <w:tab/>
        <w:t>(</w:t>
      </w:r>
      <w:r w:rsidR="00E2015A" w:rsidRPr="00C86C1E">
        <w:t>2</w:t>
      </w:r>
      <w:r w:rsidRPr="00C86C1E">
        <w:t>)</w:t>
      </w:r>
      <w:r w:rsidR="00E2015A" w:rsidRPr="00C86C1E">
        <w:tab/>
      </w:r>
      <w:r w:rsidR="00476A73" w:rsidRPr="00C86C1E">
        <w:t xml:space="preserve">In the case of a </w:t>
      </w:r>
      <w:r w:rsidR="00E94A1A" w:rsidRPr="00C86C1E">
        <w:t>single</w:t>
      </w:r>
      <w:r w:rsidR="00E94A1A">
        <w:t>-</w:t>
      </w:r>
      <w:r w:rsidR="00476A73" w:rsidRPr="00C86C1E">
        <w:t xml:space="preserve">letter </w:t>
      </w:r>
      <w:r w:rsidR="00C30561">
        <w:t>standalone</w:t>
      </w:r>
      <w:r w:rsidR="008C7079">
        <w:t xml:space="preserve"> </w:t>
      </w:r>
      <w:r w:rsidR="00476A73" w:rsidRPr="00C86C1E">
        <w:t>sign, th</w:t>
      </w:r>
      <w:r w:rsidR="00FB5671" w:rsidRPr="00C86C1E">
        <w:t>e face</w:t>
      </w:r>
      <w:r w:rsidR="00476A73" w:rsidRPr="00C86C1E">
        <w:t xml:space="preserve"> width must be increased to the height of the legend.</w:t>
      </w:r>
    </w:p>
    <w:p w14:paraId="78E653DF" w14:textId="77777777" w:rsidR="00476A73" w:rsidRPr="00C86C1E" w:rsidRDefault="00E2015A" w:rsidP="00E2015A">
      <w:pPr>
        <w:pStyle w:val="LDClause"/>
      </w:pPr>
      <w:r w:rsidRPr="00C86C1E">
        <w:lastRenderedPageBreak/>
        <w:tab/>
      </w:r>
      <w:r w:rsidR="000C0055" w:rsidRPr="00C86C1E">
        <w:t>(</w:t>
      </w:r>
      <w:r w:rsidRPr="00C86C1E">
        <w:t>3</w:t>
      </w:r>
      <w:r w:rsidR="000C0055" w:rsidRPr="00C86C1E">
        <w:t>)</w:t>
      </w:r>
      <w:r w:rsidRPr="00C86C1E">
        <w:tab/>
      </w:r>
      <w:r w:rsidR="00FB4FF8" w:rsidRPr="00C86C1E">
        <w:t>T</w:t>
      </w:r>
      <w:r w:rsidR="00476A73" w:rsidRPr="00C86C1E">
        <w:t>he face width of a</w:t>
      </w:r>
      <w:r w:rsidR="00FB5671" w:rsidRPr="00C86C1E">
        <w:t xml:space="preserve"> </w:t>
      </w:r>
      <w:r w:rsidR="00476A73" w:rsidRPr="00C86C1E">
        <w:t xml:space="preserve">mandatory instruction sign provided on </w:t>
      </w:r>
      <w:r w:rsidR="00AB0D38" w:rsidRPr="00C86C1E">
        <w:t>1</w:t>
      </w:r>
      <w:r w:rsidR="00476A73" w:rsidRPr="00C86C1E">
        <w:t xml:space="preserve"> side of a taxiway only must not be less than:</w:t>
      </w:r>
    </w:p>
    <w:p w14:paraId="372C7F1C" w14:textId="77777777" w:rsidR="00476A73" w:rsidRPr="00C86C1E" w:rsidRDefault="00E2015A" w:rsidP="00E2015A">
      <w:pPr>
        <w:pStyle w:val="LDP1a"/>
      </w:pPr>
      <w:r w:rsidRPr="00C86C1E">
        <w:t>(a)</w:t>
      </w:r>
      <w:r w:rsidRPr="00C86C1E">
        <w:tab/>
      </w:r>
      <w:r w:rsidR="00FB5671" w:rsidRPr="00C86C1E">
        <w:t>for a code</w:t>
      </w:r>
      <w:r w:rsidR="00476A73" w:rsidRPr="00C86C1E">
        <w:t xml:space="preserve"> 3 or 4</w:t>
      </w:r>
      <w:r w:rsidR="00FB5671" w:rsidRPr="00C86C1E">
        <w:t xml:space="preserve"> runway</w:t>
      </w:r>
      <w:r w:rsidR="00E94A1A" w:rsidRPr="00C86C1E">
        <w:t> —</w:t>
      </w:r>
      <w:r w:rsidR="00E94A1A">
        <w:t xml:space="preserve"> </w:t>
      </w:r>
      <w:r w:rsidR="00E94A1A" w:rsidRPr="00C86C1E">
        <w:t>1.94 m</w:t>
      </w:r>
      <w:r w:rsidR="00476A73" w:rsidRPr="00C86C1E">
        <w:t>; and</w:t>
      </w:r>
    </w:p>
    <w:p w14:paraId="41151AA1" w14:textId="77777777" w:rsidR="00476A73" w:rsidRPr="00C86C1E" w:rsidRDefault="00E2015A" w:rsidP="00E2015A">
      <w:pPr>
        <w:pStyle w:val="LDP1a"/>
      </w:pPr>
      <w:r w:rsidRPr="00C86C1E">
        <w:t>(b)</w:t>
      </w:r>
      <w:r w:rsidRPr="00C86C1E">
        <w:tab/>
      </w:r>
      <w:r w:rsidR="00FB5671" w:rsidRPr="00C86C1E">
        <w:t>for a code</w:t>
      </w:r>
      <w:r w:rsidR="00476A73" w:rsidRPr="00C86C1E">
        <w:t xml:space="preserve"> 1</w:t>
      </w:r>
      <w:r w:rsidR="00F73DA4" w:rsidRPr="00C86C1E">
        <w:t xml:space="preserve"> </w:t>
      </w:r>
      <w:r w:rsidR="00476A73" w:rsidRPr="00C86C1E">
        <w:t>or 2</w:t>
      </w:r>
      <w:r w:rsidR="00FB5671" w:rsidRPr="00C86C1E">
        <w:t xml:space="preserve"> runway</w:t>
      </w:r>
      <w:r w:rsidR="00E94A1A" w:rsidRPr="00C86C1E">
        <w:t> —</w:t>
      </w:r>
      <w:r w:rsidR="00E94A1A">
        <w:t xml:space="preserve"> </w:t>
      </w:r>
      <w:r w:rsidR="00E94A1A" w:rsidRPr="00C86C1E">
        <w:t>1.46 m</w:t>
      </w:r>
      <w:r w:rsidR="00476A73" w:rsidRPr="00C86C1E">
        <w:t>.</w:t>
      </w:r>
    </w:p>
    <w:p w14:paraId="61AB7AF0" w14:textId="77777777" w:rsidR="00476A73" w:rsidRPr="004C5CED" w:rsidRDefault="005B0444" w:rsidP="00212FCD">
      <w:pPr>
        <w:pStyle w:val="139-Section"/>
      </w:pPr>
      <w:bookmarkStart w:id="1765" w:name="_Toc441761794"/>
      <w:bookmarkStart w:id="1766" w:name="_Toc488152201"/>
      <w:bookmarkStart w:id="1767" w:name="_Toc488154970"/>
      <w:bookmarkStart w:id="1768" w:name="_Toc488156176"/>
      <w:bookmarkStart w:id="1769" w:name="_Toc17467504"/>
      <w:r>
        <w:t>8.84</w:t>
      </w:r>
      <w:r w:rsidR="00E2015A">
        <w:tab/>
      </w:r>
      <w:r w:rsidR="00476A73" w:rsidRPr="004C5CED">
        <w:t>Structural</w:t>
      </w:r>
      <w:bookmarkEnd w:id="1765"/>
      <w:bookmarkEnd w:id="1766"/>
      <w:bookmarkEnd w:id="1767"/>
      <w:bookmarkEnd w:id="1768"/>
      <w:bookmarkEnd w:id="1769"/>
    </w:p>
    <w:p w14:paraId="0A982AF9" w14:textId="77777777" w:rsidR="00476A73" w:rsidRPr="008B0499" w:rsidRDefault="00E2015A" w:rsidP="00E2015A">
      <w:pPr>
        <w:pStyle w:val="LDClause"/>
      </w:pPr>
      <w:r>
        <w:tab/>
      </w:r>
      <w:r>
        <w:tab/>
      </w:r>
      <w:r w:rsidR="00AB0D38">
        <w:t xml:space="preserve">MAGS </w:t>
      </w:r>
      <w:r w:rsidR="00476A73">
        <w:t xml:space="preserve">must be </w:t>
      </w:r>
      <w:r w:rsidR="00476A73" w:rsidRPr="008B0499">
        <w:t xml:space="preserve">frangible in accordance with </w:t>
      </w:r>
      <w:r w:rsidR="00DB76AD">
        <w:t xml:space="preserve">section </w:t>
      </w:r>
      <w:r w:rsidR="0014615C">
        <w:t>8.113</w:t>
      </w:r>
      <w:r w:rsidR="00FB5671">
        <w:t>.</w:t>
      </w:r>
    </w:p>
    <w:p w14:paraId="0AB54783" w14:textId="77777777" w:rsidR="00476A73" w:rsidRPr="004C5CED" w:rsidRDefault="005B0444" w:rsidP="00212FCD">
      <w:pPr>
        <w:pStyle w:val="139-Section"/>
      </w:pPr>
      <w:bookmarkStart w:id="1770" w:name="_Toc441761795"/>
      <w:bookmarkStart w:id="1771" w:name="_Toc488152202"/>
      <w:bookmarkStart w:id="1772" w:name="_Toc488154971"/>
      <w:bookmarkStart w:id="1773" w:name="_Toc488156177"/>
      <w:bookmarkStart w:id="1774" w:name="_Toc17467505"/>
      <w:r>
        <w:t>8.85</w:t>
      </w:r>
      <w:r w:rsidR="00E2015A">
        <w:tab/>
      </w:r>
      <w:r w:rsidR="00476A73" w:rsidRPr="004C5CED">
        <w:t>Illumination</w:t>
      </w:r>
      <w:bookmarkEnd w:id="1770"/>
      <w:bookmarkEnd w:id="1771"/>
      <w:bookmarkEnd w:id="1772"/>
      <w:bookmarkEnd w:id="1773"/>
      <w:bookmarkEnd w:id="1774"/>
    </w:p>
    <w:p w14:paraId="678510C7" w14:textId="77777777" w:rsidR="00476A73" w:rsidRPr="008B0499" w:rsidRDefault="000C0055" w:rsidP="00A432EE">
      <w:pPr>
        <w:pStyle w:val="LDClause"/>
      </w:pPr>
      <w:r>
        <w:tab/>
        <w:t>(</w:t>
      </w:r>
      <w:r w:rsidR="00A432EE">
        <w:t>1</w:t>
      </w:r>
      <w:r>
        <w:t>)</w:t>
      </w:r>
      <w:r w:rsidR="00A432EE">
        <w:tab/>
      </w:r>
      <w:r w:rsidR="00FB5671">
        <w:t>MAGS</w:t>
      </w:r>
      <w:r w:rsidR="00476A73" w:rsidRPr="008B0499">
        <w:t xml:space="preserve"> must be illuminated for</w:t>
      </w:r>
      <w:r w:rsidR="00FB5671">
        <w:t xml:space="preserve"> the following</w:t>
      </w:r>
      <w:r w:rsidR="00476A73" w:rsidRPr="008B0499">
        <w:t>:</w:t>
      </w:r>
    </w:p>
    <w:p w14:paraId="76E1983A" w14:textId="77777777" w:rsidR="00350BC7" w:rsidRPr="001B1539" w:rsidRDefault="00350BC7" w:rsidP="00350BC7">
      <w:pPr>
        <w:pStyle w:val="LDP1a"/>
      </w:pPr>
      <w:r>
        <w:t>(a)</w:t>
      </w:r>
      <w:r>
        <w:tab/>
      </w:r>
      <w:r w:rsidRPr="001B1539">
        <w:t>runways</w:t>
      </w:r>
      <w:r>
        <w:t xml:space="preserve"> and associated taxiways at aerodromes with scheduled international air transport operations</w:t>
      </w:r>
      <w:r w:rsidRPr="001B1539">
        <w:t>;</w:t>
      </w:r>
    </w:p>
    <w:p w14:paraId="4799E587" w14:textId="77777777" w:rsidR="00FB5671" w:rsidRDefault="00350BC7" w:rsidP="00350BC7">
      <w:pPr>
        <w:pStyle w:val="LDP1a"/>
      </w:pPr>
      <w:r>
        <w:t>(b)</w:t>
      </w:r>
      <w:r>
        <w:tab/>
      </w:r>
      <w:r w:rsidRPr="001B1539">
        <w:t>runway</w:t>
      </w:r>
      <w:r w:rsidR="00966577">
        <w:t>s</w:t>
      </w:r>
      <w:r w:rsidRPr="001B1539">
        <w:t xml:space="preserve"> </w:t>
      </w:r>
      <w:r>
        <w:t>and associated taxiways with</w:t>
      </w:r>
      <w:r w:rsidR="00FB5671">
        <w:t>:</w:t>
      </w:r>
    </w:p>
    <w:p w14:paraId="76073AA4" w14:textId="77777777" w:rsidR="00FB5671" w:rsidRDefault="00FB5671" w:rsidP="00FB5671">
      <w:pPr>
        <w:pStyle w:val="LDP2i"/>
      </w:pPr>
      <w:r>
        <w:tab/>
        <w:t>(i)</w:t>
      </w:r>
      <w:r>
        <w:tab/>
      </w:r>
      <w:r w:rsidR="00350BC7" w:rsidRPr="001B1539">
        <w:t>visual range conditions less than 800 m</w:t>
      </w:r>
      <w:r>
        <w:t>;</w:t>
      </w:r>
      <w:r w:rsidR="00350BC7">
        <w:t xml:space="preserve"> or</w:t>
      </w:r>
    </w:p>
    <w:p w14:paraId="0E61942D" w14:textId="77777777" w:rsidR="00350BC7" w:rsidRPr="001B1539" w:rsidRDefault="00FB5671" w:rsidP="00FB5671">
      <w:pPr>
        <w:pStyle w:val="LDP2i"/>
      </w:pPr>
      <w:r>
        <w:tab/>
        <w:t>(ii)</w:t>
      </w:r>
      <w:r>
        <w:tab/>
      </w:r>
      <w:r w:rsidR="00350BC7">
        <w:t xml:space="preserve">RVR conditions less than </w:t>
      </w:r>
      <w:r w:rsidR="003F4A04">
        <w:t>800 m</w:t>
      </w:r>
      <w:r w:rsidR="00350BC7" w:rsidRPr="001B1539">
        <w:t>.</w:t>
      </w:r>
    </w:p>
    <w:p w14:paraId="507E39B8" w14:textId="77777777" w:rsidR="007E5264" w:rsidRDefault="00A432EE" w:rsidP="006A44C7">
      <w:pPr>
        <w:pStyle w:val="LDClause"/>
      </w:pPr>
      <w:r>
        <w:tab/>
      </w:r>
      <w:r w:rsidR="000C0055">
        <w:t>(</w:t>
      </w:r>
      <w:r>
        <w:t>2</w:t>
      </w:r>
      <w:r w:rsidR="000C0055">
        <w:t>)</w:t>
      </w:r>
      <w:r>
        <w:tab/>
      </w:r>
      <w:r w:rsidR="007E5264">
        <w:t>MAGS</w:t>
      </w:r>
      <w:r w:rsidR="00FB5671">
        <w:t xml:space="preserve"> may be i</w:t>
      </w:r>
      <w:r w:rsidR="00476A73" w:rsidRPr="008B0499">
        <w:t>lluminat</w:t>
      </w:r>
      <w:r w:rsidR="00FB5671">
        <w:t>ed</w:t>
      </w:r>
      <w:r w:rsidR="00476A73" w:rsidRPr="008B0499">
        <w:t xml:space="preserve"> </w:t>
      </w:r>
      <w:r w:rsidR="00FB5671">
        <w:t>for</w:t>
      </w:r>
      <w:r w:rsidR="00476A73" w:rsidRPr="008B0499">
        <w:t xml:space="preserve"> </w:t>
      </w:r>
      <w:r w:rsidR="00AB0D38">
        <w:t>runways</w:t>
      </w:r>
      <w:r w:rsidR="00966577">
        <w:t xml:space="preserve"> and associated </w:t>
      </w:r>
      <w:r w:rsidR="00966577" w:rsidRPr="00E906DD">
        <w:t>taxiways at</w:t>
      </w:r>
      <w:r w:rsidR="00847B50">
        <w:t xml:space="preserve"> </w:t>
      </w:r>
      <w:r w:rsidR="00106AF7">
        <w:t>aerodromes</w:t>
      </w:r>
      <w:r w:rsidR="007E5264">
        <w:t xml:space="preserve"> that:</w:t>
      </w:r>
    </w:p>
    <w:p w14:paraId="15792A9A" w14:textId="77777777" w:rsidR="007E5264" w:rsidRDefault="007E5264" w:rsidP="007E5264">
      <w:pPr>
        <w:pStyle w:val="LDP1a"/>
      </w:pPr>
      <w:r>
        <w:t>(a)</w:t>
      </w:r>
      <w:r>
        <w:tab/>
        <w:t>do not have scheduled international air transport operations; and</w:t>
      </w:r>
    </w:p>
    <w:p w14:paraId="646418DB" w14:textId="77777777" w:rsidR="00476A73" w:rsidRPr="008B0499" w:rsidRDefault="007E5264" w:rsidP="007E5264">
      <w:pPr>
        <w:pStyle w:val="LDP1a"/>
      </w:pPr>
      <w:r>
        <w:t>(b)</w:t>
      </w:r>
      <w:r>
        <w:tab/>
        <w:t>do have</w:t>
      </w:r>
      <w:r w:rsidR="00106AF7">
        <w:t xml:space="preserve"> </w:t>
      </w:r>
      <w:r w:rsidR="00966577" w:rsidRPr="00966577">
        <w:t>visual range</w:t>
      </w:r>
      <w:r w:rsidR="00966577">
        <w:t xml:space="preserve"> conditions</w:t>
      </w:r>
      <w:r w:rsidR="00844B28">
        <w:t xml:space="preserve"> or RVR conditions</w:t>
      </w:r>
      <w:r w:rsidR="00966577">
        <w:t xml:space="preserve"> </w:t>
      </w:r>
      <w:r w:rsidR="008B622C">
        <w:t>equal</w:t>
      </w:r>
      <w:r w:rsidR="00A74E1A">
        <w:t xml:space="preserve"> to,</w:t>
      </w:r>
      <w:r w:rsidR="008B622C">
        <w:t xml:space="preserve"> or </w:t>
      </w:r>
      <w:r w:rsidR="00966577">
        <w:t>greater than</w:t>
      </w:r>
      <w:r w:rsidR="00A74E1A">
        <w:t>,</w:t>
      </w:r>
      <w:r w:rsidR="00966577">
        <w:t xml:space="preserve"> 800</w:t>
      </w:r>
      <w:r w:rsidR="00B861B7">
        <w:t xml:space="preserve"> </w:t>
      </w:r>
      <w:r w:rsidR="00966577">
        <w:t>m.</w:t>
      </w:r>
    </w:p>
    <w:p w14:paraId="6F1A6B43" w14:textId="77777777" w:rsidR="00476A73" w:rsidRPr="008B0499" w:rsidRDefault="00A432EE" w:rsidP="00A432EE">
      <w:pPr>
        <w:pStyle w:val="LDClause"/>
      </w:pPr>
      <w:r>
        <w:tab/>
      </w:r>
      <w:r w:rsidR="000C0055">
        <w:t>(</w:t>
      </w:r>
      <w:r>
        <w:t>3</w:t>
      </w:r>
      <w:r w:rsidR="000C0055">
        <w:t>)</w:t>
      </w:r>
      <w:r>
        <w:tab/>
      </w:r>
      <w:r w:rsidR="00476A73" w:rsidRPr="008B0499">
        <w:t>For runways</w:t>
      </w:r>
      <w:r w:rsidR="001A157F">
        <w:t xml:space="preserve"> and taxiways</w:t>
      </w:r>
      <w:r w:rsidR="00966577">
        <w:t xml:space="preserve"> mentioned in subsection </w:t>
      </w:r>
      <w:r w:rsidR="001A157F">
        <w:t>(</w:t>
      </w:r>
      <w:r w:rsidR="00966577">
        <w:t>2</w:t>
      </w:r>
      <w:r w:rsidR="001A157F">
        <w:t>)</w:t>
      </w:r>
      <w:r w:rsidR="00476A73" w:rsidRPr="008B0499">
        <w:t xml:space="preserve">, </w:t>
      </w:r>
      <w:r w:rsidR="00CE203D">
        <w:t xml:space="preserve">a </w:t>
      </w:r>
      <w:r w:rsidR="00476A73" w:rsidRPr="008B0499">
        <w:t>retroreflective sign</w:t>
      </w:r>
      <w:r w:rsidR="00CE203D" w:rsidRPr="008B0499" w:rsidDel="00227CA8">
        <w:t xml:space="preserve"> </w:t>
      </w:r>
      <w:r w:rsidR="00476A73" w:rsidRPr="008B0499">
        <w:t>may be used as an alternative to illumination</w:t>
      </w:r>
      <w:r w:rsidR="0057633C">
        <w:t>,</w:t>
      </w:r>
      <w:r w:rsidR="00CE203D">
        <w:t xml:space="preserve"> but not if</w:t>
      </w:r>
      <w:r w:rsidR="00476A73" w:rsidRPr="008B0499">
        <w:t xml:space="preserve"> the location of </w:t>
      </w:r>
      <w:r w:rsidR="00CE203D">
        <w:t>the</w:t>
      </w:r>
      <w:r w:rsidR="00476A73" w:rsidRPr="008B0499">
        <w:t xml:space="preserve"> </w:t>
      </w:r>
      <w:r w:rsidR="00FB4FF8">
        <w:t>sign</w:t>
      </w:r>
      <w:r w:rsidR="00476A73" w:rsidRPr="008B0499">
        <w:t xml:space="preserve"> </w:t>
      </w:r>
      <w:r w:rsidR="00CE203D">
        <w:t>would make</w:t>
      </w:r>
      <w:r w:rsidR="00476A73" w:rsidRPr="008B0499">
        <w:t xml:space="preserve"> </w:t>
      </w:r>
      <w:r w:rsidR="00CE203D">
        <w:t xml:space="preserve">a </w:t>
      </w:r>
      <w:r w:rsidR="00476A73" w:rsidRPr="008B0499">
        <w:t xml:space="preserve">retroreflective </w:t>
      </w:r>
      <w:r w:rsidR="00FB4FF8">
        <w:t>sign</w:t>
      </w:r>
      <w:r w:rsidR="00476A73" w:rsidRPr="008B0499">
        <w:t xml:space="preserve"> ineffective</w:t>
      </w:r>
      <w:r w:rsidR="00CE203D">
        <w:t>.</w:t>
      </w:r>
    </w:p>
    <w:p w14:paraId="6391E425" w14:textId="77777777" w:rsidR="00CE203D" w:rsidRDefault="00A432EE" w:rsidP="00A432EE">
      <w:pPr>
        <w:pStyle w:val="LDClause"/>
      </w:pPr>
      <w:r>
        <w:tab/>
      </w:r>
      <w:r w:rsidR="000C0055">
        <w:t>(</w:t>
      </w:r>
      <w:r>
        <w:t>4</w:t>
      </w:r>
      <w:r w:rsidR="000C0055">
        <w:t>)</w:t>
      </w:r>
      <w:r>
        <w:tab/>
        <w:t>I</w:t>
      </w:r>
      <w:r w:rsidR="00476A73" w:rsidRPr="008B0499">
        <w:t>llumination</w:t>
      </w:r>
      <w:r w:rsidR="00CE203D">
        <w:t>:</w:t>
      </w:r>
    </w:p>
    <w:p w14:paraId="6EEA548D" w14:textId="77777777" w:rsidR="00CE203D" w:rsidRDefault="00CE203D" w:rsidP="00CE203D">
      <w:pPr>
        <w:pStyle w:val="LDP1a"/>
      </w:pPr>
      <w:r>
        <w:t>(a)</w:t>
      </w:r>
      <w:r>
        <w:tab/>
      </w:r>
      <w:r w:rsidR="00A432EE">
        <w:t xml:space="preserve">may be external or </w:t>
      </w:r>
      <w:r w:rsidR="00A432EE" w:rsidRPr="008B0499">
        <w:t>internal</w:t>
      </w:r>
      <w:r>
        <w:t xml:space="preserve"> to the</w:t>
      </w:r>
      <w:r w:rsidR="00FB4FF8">
        <w:t xml:space="preserve"> sign</w:t>
      </w:r>
      <w:r>
        <w:t>;</w:t>
      </w:r>
      <w:r w:rsidR="00476A73" w:rsidRPr="008B0499">
        <w:t xml:space="preserve"> </w:t>
      </w:r>
      <w:r>
        <w:t>and</w:t>
      </w:r>
    </w:p>
    <w:p w14:paraId="2EBAA1C1" w14:textId="77777777" w:rsidR="00476A73" w:rsidRDefault="00CE203D" w:rsidP="00CE203D">
      <w:pPr>
        <w:pStyle w:val="LDP1a"/>
      </w:pPr>
      <w:r>
        <w:t>(b)</w:t>
      </w:r>
      <w:r>
        <w:tab/>
      </w:r>
      <w:r w:rsidR="00A432EE">
        <w:t xml:space="preserve">must </w:t>
      </w:r>
      <w:r>
        <w:t>not cause</w:t>
      </w:r>
      <w:r w:rsidR="00476A73" w:rsidRPr="008B0499">
        <w:t xml:space="preserve"> </w:t>
      </w:r>
      <w:r>
        <w:t xml:space="preserve">any </w:t>
      </w:r>
      <w:r w:rsidR="00476A73" w:rsidRPr="008B0499">
        <w:t>visual hazard to aircraft and vehicles</w:t>
      </w:r>
      <w:r>
        <w:t xml:space="preserve">, for example, from </w:t>
      </w:r>
      <w:r w:rsidR="00476A73" w:rsidRPr="008B0499">
        <w:t>glare or dazzle.</w:t>
      </w:r>
    </w:p>
    <w:p w14:paraId="48DC3EC2" w14:textId="77777777" w:rsidR="00476A73" w:rsidRPr="008B0499" w:rsidRDefault="00A432EE" w:rsidP="00A432EE">
      <w:pPr>
        <w:pStyle w:val="LDClause"/>
      </w:pPr>
      <w:r>
        <w:tab/>
      </w:r>
      <w:r w:rsidR="000C0055">
        <w:t>(</w:t>
      </w:r>
      <w:r w:rsidR="004D39D5">
        <w:t>5</w:t>
      </w:r>
      <w:r w:rsidR="000C0055">
        <w:t>)</w:t>
      </w:r>
      <w:r>
        <w:tab/>
      </w:r>
      <w:r w:rsidR="00476A73" w:rsidRPr="008B0499">
        <w:t xml:space="preserve">The average </w:t>
      </w:r>
      <w:r w:rsidR="00FB4FF8">
        <w:t>sign</w:t>
      </w:r>
      <w:r w:rsidR="00476A73" w:rsidRPr="008B0499">
        <w:t xml:space="preserve"> luminance must be as follows:</w:t>
      </w:r>
    </w:p>
    <w:p w14:paraId="4460638E" w14:textId="77777777" w:rsidR="00476A73" w:rsidRDefault="00A432EE" w:rsidP="00A432EE">
      <w:pPr>
        <w:pStyle w:val="LDP1a"/>
      </w:pPr>
      <w:r>
        <w:t>(a)</w:t>
      </w:r>
      <w:r>
        <w:tab/>
      </w:r>
      <w:r w:rsidR="00CE203D">
        <w:t>for</w:t>
      </w:r>
      <w:r w:rsidR="00476A73" w:rsidRPr="001E3EB0">
        <w:t xml:space="preserve"> operations conducted in </w:t>
      </w:r>
      <w:r w:rsidR="00BB1D56">
        <w:t>runway visibility</w:t>
      </w:r>
      <w:r w:rsidR="00FD5006">
        <w:t>,</w:t>
      </w:r>
      <w:r w:rsidR="00BB1D56">
        <w:t xml:space="preserve"> or </w:t>
      </w:r>
      <w:r w:rsidR="00E234B6">
        <w:t>RVR</w:t>
      </w:r>
      <w:r w:rsidR="00894208">
        <w:t>,</w:t>
      </w:r>
      <w:r w:rsidR="00476A73" w:rsidRPr="001E3EB0">
        <w:t xml:space="preserve"> of less than 800</w:t>
      </w:r>
      <w:r w:rsidR="00AD702B">
        <w:t xml:space="preserve"> </w:t>
      </w:r>
      <w:r w:rsidR="00476A73" w:rsidRPr="001E3EB0">
        <w:t>m</w:t>
      </w:r>
      <w:r w:rsidR="00CE203D">
        <w:t> —</w:t>
      </w:r>
      <w:r w:rsidR="006C43B6">
        <w:t xml:space="preserve"> </w:t>
      </w:r>
      <w:r w:rsidR="00476A73" w:rsidRPr="001E3EB0">
        <w:t xml:space="preserve">the average </w:t>
      </w:r>
      <w:r w:rsidR="00FB4FF8">
        <w:t>sign</w:t>
      </w:r>
      <w:r w:rsidR="00476A73" w:rsidRPr="001E3EB0">
        <w:t xml:space="preserve"> luminance</w:t>
      </w:r>
      <w:r w:rsidR="003834E7">
        <w:t xml:space="preserve"> for </w:t>
      </w:r>
      <w:r w:rsidR="006C43B6">
        <w:t xml:space="preserve">the </w:t>
      </w:r>
      <w:r w:rsidR="00FB4FF8">
        <w:t>sign</w:t>
      </w:r>
      <w:r w:rsidR="003834E7">
        <w:t xml:space="preserve"> colour mentioned in a row of column 1 of </w:t>
      </w:r>
      <w:r w:rsidR="004A0AE0">
        <w:t>Table </w:t>
      </w:r>
      <w:r w:rsidR="00B45360">
        <w:t>8.8</w:t>
      </w:r>
      <w:r w:rsidR="00B21CB8">
        <w:t>5 (</w:t>
      </w:r>
      <w:r w:rsidR="001A157F">
        <w:t>5</w:t>
      </w:r>
      <w:r w:rsidR="000C0055">
        <w:t>)</w:t>
      </w:r>
      <w:r w:rsidR="003E15D2">
        <w:t> </w:t>
      </w:r>
      <w:r w:rsidR="003834E7">
        <w:t>(a)</w:t>
      </w:r>
      <w:r w:rsidR="00476A73" w:rsidRPr="001E3EB0">
        <w:t xml:space="preserve"> must be at least</w:t>
      </w:r>
      <w:r w:rsidR="003834E7">
        <w:t xml:space="preserve"> that mentioned in the same row in column 2;</w:t>
      </w:r>
    </w:p>
    <w:p w14:paraId="40D81893" w14:textId="77777777" w:rsidR="003834E7" w:rsidRPr="0008105B" w:rsidRDefault="00B45360" w:rsidP="005A14FD">
      <w:pPr>
        <w:pStyle w:val="LDTableheading"/>
        <w:tabs>
          <w:tab w:val="clear" w:pos="1134"/>
          <w:tab w:val="clear" w:pos="1276"/>
          <w:tab w:val="clear" w:pos="1843"/>
          <w:tab w:val="clear" w:pos="1985"/>
          <w:tab w:val="clear" w:pos="2552"/>
          <w:tab w:val="clear" w:pos="2693"/>
        </w:tabs>
        <w:spacing w:after="120"/>
        <w:ind w:left="765"/>
      </w:pPr>
      <w:r>
        <w:t>Table 8.8</w:t>
      </w:r>
      <w:r w:rsidR="00B21CB8">
        <w:t>5 (</w:t>
      </w:r>
      <w:r w:rsidR="004D39D5" w:rsidRPr="0008105B">
        <w:t>5</w:t>
      </w:r>
      <w:r w:rsidR="000C0055">
        <w:t>)</w:t>
      </w:r>
      <w:r w:rsidR="003E15D2" w:rsidRPr="0008105B">
        <w:t> </w:t>
      </w:r>
      <w:r w:rsidR="003834E7" w:rsidRPr="0008105B">
        <w:t>(a</w:t>
      </w:r>
      <w:r w:rsidR="00125340">
        <w:t>)   </w:t>
      </w:r>
      <w:r w:rsidR="003834E7" w:rsidRPr="0008105B">
        <w:t>Luminance for RVR of less than 800 m</w:t>
      </w:r>
    </w:p>
    <w:tbl>
      <w:tblPr>
        <w:tblW w:w="2990" w:type="pct"/>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15"/>
        <w:gridCol w:w="3078"/>
      </w:tblGrid>
      <w:tr w:rsidR="004A0AE0" w:rsidRPr="008B0499" w14:paraId="31EA7E23" w14:textId="77777777" w:rsidTr="004D48E9">
        <w:trPr>
          <w:cantSplit/>
        </w:trPr>
        <w:tc>
          <w:tcPr>
            <w:tcW w:w="2815" w:type="dxa"/>
            <w:shd w:val="clear" w:color="auto" w:fill="auto"/>
          </w:tcPr>
          <w:p w14:paraId="3D339F03" w14:textId="77777777" w:rsidR="004A0AE0" w:rsidRPr="008B0499" w:rsidRDefault="004A0AE0" w:rsidP="00AD702B">
            <w:pPr>
              <w:pStyle w:val="LDTableheading"/>
              <w:spacing w:before="60"/>
            </w:pPr>
            <w:bookmarkStart w:id="1775" w:name="_Hlk11918071"/>
            <w:r>
              <w:t>Sign Colour</w:t>
            </w:r>
          </w:p>
        </w:tc>
        <w:tc>
          <w:tcPr>
            <w:tcW w:w="3078" w:type="dxa"/>
            <w:shd w:val="clear" w:color="auto" w:fill="auto"/>
          </w:tcPr>
          <w:p w14:paraId="0068073E" w14:textId="77777777" w:rsidR="004A0AE0" w:rsidRPr="004A0AE0" w:rsidRDefault="004A0AE0" w:rsidP="00AD702B">
            <w:pPr>
              <w:pStyle w:val="LDTableheading"/>
              <w:spacing w:before="60"/>
              <w:rPr>
                <w:bCs/>
              </w:rPr>
            </w:pPr>
            <w:r w:rsidRPr="004A0AE0">
              <w:rPr>
                <w:bCs/>
              </w:rPr>
              <w:t>Average sign luminance</w:t>
            </w:r>
          </w:p>
        </w:tc>
      </w:tr>
      <w:bookmarkEnd w:id="1775"/>
      <w:tr w:rsidR="00476A73" w:rsidRPr="008B0499" w14:paraId="19B8625F" w14:textId="77777777" w:rsidTr="004D48E9">
        <w:trPr>
          <w:cantSplit/>
        </w:trPr>
        <w:tc>
          <w:tcPr>
            <w:tcW w:w="2815" w:type="dxa"/>
            <w:shd w:val="clear" w:color="auto" w:fill="FF0000"/>
          </w:tcPr>
          <w:p w14:paraId="0BF5C96E" w14:textId="77777777" w:rsidR="00476A73" w:rsidRPr="004A0AE0" w:rsidRDefault="00476A73" w:rsidP="00AD702B">
            <w:pPr>
              <w:pStyle w:val="LDTableheading"/>
              <w:spacing w:before="60"/>
              <w:rPr>
                <w:b w:val="0"/>
                <w:bCs/>
              </w:rPr>
            </w:pPr>
            <w:r w:rsidRPr="004A0AE0">
              <w:rPr>
                <w:b w:val="0"/>
                <w:bCs/>
              </w:rPr>
              <w:t>Red</w:t>
            </w:r>
          </w:p>
        </w:tc>
        <w:tc>
          <w:tcPr>
            <w:tcW w:w="3078" w:type="dxa"/>
          </w:tcPr>
          <w:p w14:paraId="6F3D321D" w14:textId="77777777" w:rsidR="00476A73" w:rsidRPr="00AD702B" w:rsidRDefault="00476A73" w:rsidP="00AD702B">
            <w:pPr>
              <w:pStyle w:val="LDTableheading"/>
              <w:spacing w:before="60"/>
              <w:rPr>
                <w:b w:val="0"/>
              </w:rPr>
            </w:pPr>
            <w:r w:rsidRPr="00AD702B">
              <w:rPr>
                <w:b w:val="0"/>
              </w:rPr>
              <w:t>30 cd/m</w:t>
            </w:r>
            <w:r w:rsidRPr="00AD702B">
              <w:rPr>
                <w:b w:val="0"/>
                <w:vertAlign w:val="superscript"/>
              </w:rPr>
              <w:t>2</w:t>
            </w:r>
          </w:p>
        </w:tc>
      </w:tr>
      <w:tr w:rsidR="00476A73" w:rsidRPr="008B0499" w14:paraId="78318396" w14:textId="77777777" w:rsidTr="004D48E9">
        <w:trPr>
          <w:cantSplit/>
        </w:trPr>
        <w:tc>
          <w:tcPr>
            <w:tcW w:w="2815" w:type="dxa"/>
            <w:shd w:val="clear" w:color="auto" w:fill="FFFF00"/>
          </w:tcPr>
          <w:p w14:paraId="51A29646" w14:textId="77777777" w:rsidR="00476A73" w:rsidRPr="004A0AE0" w:rsidRDefault="00476A73" w:rsidP="00AD702B">
            <w:pPr>
              <w:pStyle w:val="LDTableheading"/>
              <w:spacing w:before="60"/>
              <w:rPr>
                <w:b w:val="0"/>
                <w:bCs/>
              </w:rPr>
            </w:pPr>
            <w:r w:rsidRPr="004A0AE0">
              <w:rPr>
                <w:b w:val="0"/>
                <w:bCs/>
              </w:rPr>
              <w:t>Yellow</w:t>
            </w:r>
          </w:p>
        </w:tc>
        <w:tc>
          <w:tcPr>
            <w:tcW w:w="3078" w:type="dxa"/>
          </w:tcPr>
          <w:p w14:paraId="656BEB5F" w14:textId="77777777" w:rsidR="00476A73" w:rsidRPr="00AD702B" w:rsidRDefault="00476A73" w:rsidP="00AD702B">
            <w:pPr>
              <w:pStyle w:val="LDTableheading"/>
              <w:spacing w:before="60"/>
              <w:rPr>
                <w:b w:val="0"/>
              </w:rPr>
            </w:pPr>
            <w:r w:rsidRPr="00AD702B">
              <w:rPr>
                <w:b w:val="0"/>
              </w:rPr>
              <w:t>150 cd/m</w:t>
            </w:r>
            <w:r w:rsidRPr="00AD702B">
              <w:rPr>
                <w:b w:val="0"/>
                <w:vertAlign w:val="superscript"/>
              </w:rPr>
              <w:t>2</w:t>
            </w:r>
          </w:p>
        </w:tc>
      </w:tr>
      <w:tr w:rsidR="00476A73" w:rsidRPr="008B0499" w14:paraId="36A45CE2" w14:textId="77777777" w:rsidTr="004D48E9">
        <w:trPr>
          <w:cantSplit/>
        </w:trPr>
        <w:tc>
          <w:tcPr>
            <w:tcW w:w="2815" w:type="dxa"/>
          </w:tcPr>
          <w:p w14:paraId="1E91F6CC" w14:textId="77777777" w:rsidR="00476A73" w:rsidRPr="004A0AE0" w:rsidRDefault="00476A73" w:rsidP="00AD702B">
            <w:pPr>
              <w:pStyle w:val="LDTableheading"/>
              <w:spacing w:before="60"/>
              <w:rPr>
                <w:b w:val="0"/>
                <w:bCs/>
              </w:rPr>
            </w:pPr>
            <w:r w:rsidRPr="004A0AE0">
              <w:rPr>
                <w:b w:val="0"/>
                <w:bCs/>
              </w:rPr>
              <w:t>White</w:t>
            </w:r>
          </w:p>
        </w:tc>
        <w:tc>
          <w:tcPr>
            <w:tcW w:w="3078" w:type="dxa"/>
          </w:tcPr>
          <w:p w14:paraId="60B5B9C3" w14:textId="77777777" w:rsidR="00476A73" w:rsidRPr="00AD702B" w:rsidRDefault="00476A73" w:rsidP="00AD702B">
            <w:pPr>
              <w:pStyle w:val="LDTableheading"/>
              <w:spacing w:before="60"/>
              <w:rPr>
                <w:b w:val="0"/>
              </w:rPr>
            </w:pPr>
            <w:r w:rsidRPr="00AD702B">
              <w:rPr>
                <w:b w:val="0"/>
              </w:rPr>
              <w:t>300 cd/m</w:t>
            </w:r>
            <w:r w:rsidRPr="00AD702B">
              <w:rPr>
                <w:b w:val="0"/>
                <w:vertAlign w:val="superscript"/>
              </w:rPr>
              <w:t>2</w:t>
            </w:r>
          </w:p>
        </w:tc>
      </w:tr>
    </w:tbl>
    <w:p w14:paraId="5A8C2B48" w14:textId="6B5A7499" w:rsidR="00476A73" w:rsidRDefault="003834E7" w:rsidP="004A0AE0">
      <w:pPr>
        <w:pStyle w:val="LDP1a"/>
        <w:spacing w:before="120"/>
      </w:pPr>
      <w:r>
        <w:t>(b)</w:t>
      </w:r>
      <w:r>
        <w:tab/>
      </w:r>
      <w:r w:rsidR="006C43B6">
        <w:t>for</w:t>
      </w:r>
      <w:r w:rsidR="00476A73" w:rsidRPr="001E3EB0">
        <w:t xml:space="preserve"> operations conducted at night, in </w:t>
      </w:r>
      <w:r w:rsidR="00E234B6">
        <w:t>RVR</w:t>
      </w:r>
      <w:r w:rsidR="00476A73" w:rsidRPr="001E3EB0">
        <w:t xml:space="preserve"> of 800 m or </w:t>
      </w:r>
      <w:r>
        <w:t>more</w:t>
      </w:r>
      <w:r w:rsidR="006C43B6">
        <w:t xml:space="preserve"> — </w:t>
      </w:r>
      <w:r w:rsidR="00476A73" w:rsidRPr="001E3EB0">
        <w:t xml:space="preserve">average </w:t>
      </w:r>
      <w:r w:rsidR="00FB4FF8">
        <w:t>sign</w:t>
      </w:r>
      <w:r w:rsidR="00476A73" w:rsidRPr="001E3EB0">
        <w:t xml:space="preserve"> luminance</w:t>
      </w:r>
      <w:r>
        <w:t xml:space="preserve"> for </w:t>
      </w:r>
      <w:r w:rsidR="006C43B6">
        <w:t xml:space="preserve">the </w:t>
      </w:r>
      <w:r w:rsidR="00FB4FF8">
        <w:t>sign</w:t>
      </w:r>
      <w:r>
        <w:t xml:space="preserve"> colour mentioned in a row of column 1 of </w:t>
      </w:r>
      <w:r w:rsidR="00B45360">
        <w:t>Table 8.8</w:t>
      </w:r>
      <w:r w:rsidR="00B21CB8">
        <w:t>5 (</w:t>
      </w:r>
      <w:r w:rsidR="004D39D5">
        <w:t>5</w:t>
      </w:r>
      <w:r w:rsidR="000C0055">
        <w:t>)</w:t>
      </w:r>
      <w:r w:rsidR="00AD702B">
        <w:t> </w:t>
      </w:r>
      <w:r>
        <w:t>(b)</w:t>
      </w:r>
      <w:r w:rsidRPr="001E3EB0">
        <w:t xml:space="preserve"> must be at least</w:t>
      </w:r>
      <w:r>
        <w:t xml:space="preserve"> that mentioned in the same row in column 2</w:t>
      </w:r>
      <w:r w:rsidR="001D193F">
        <w:t>.</w:t>
      </w:r>
    </w:p>
    <w:p w14:paraId="4E65598C" w14:textId="77777777" w:rsidR="003834E7" w:rsidRPr="003834E7" w:rsidRDefault="00B45360" w:rsidP="005A14FD">
      <w:pPr>
        <w:pStyle w:val="LDTableheading"/>
        <w:tabs>
          <w:tab w:val="clear" w:pos="1134"/>
          <w:tab w:val="clear" w:pos="1276"/>
          <w:tab w:val="clear" w:pos="1843"/>
          <w:tab w:val="clear" w:pos="1985"/>
          <w:tab w:val="clear" w:pos="2552"/>
          <w:tab w:val="clear" w:pos="2693"/>
        </w:tabs>
        <w:spacing w:after="120"/>
        <w:ind w:left="765"/>
      </w:pPr>
      <w:r>
        <w:lastRenderedPageBreak/>
        <w:t>Table 8.8</w:t>
      </w:r>
      <w:r w:rsidR="00B21CB8">
        <w:t>5 (</w:t>
      </w:r>
      <w:r w:rsidR="004D39D5">
        <w:t>5</w:t>
      </w:r>
      <w:r w:rsidR="000C0055">
        <w:t>)</w:t>
      </w:r>
      <w:r w:rsidR="00AD702B">
        <w:t> </w:t>
      </w:r>
      <w:r w:rsidR="003834E7">
        <w:t>(b</w:t>
      </w:r>
      <w:r w:rsidR="00125340">
        <w:t>)   </w:t>
      </w:r>
      <w:r w:rsidR="003834E7" w:rsidRPr="003834E7">
        <w:t xml:space="preserve">Luminance for </w:t>
      </w:r>
      <w:r w:rsidR="003834E7">
        <w:t xml:space="preserve">night operations with </w:t>
      </w:r>
      <w:r w:rsidR="003834E7" w:rsidRPr="003834E7">
        <w:t>RVR of 800 m</w:t>
      </w:r>
      <w:r w:rsidR="003834E7">
        <w:t xml:space="preserve"> or more</w:t>
      </w:r>
    </w:p>
    <w:tbl>
      <w:tblPr>
        <w:tblW w:w="0" w:type="auto"/>
        <w:tblInd w:w="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29"/>
        <w:gridCol w:w="3118"/>
      </w:tblGrid>
      <w:tr w:rsidR="004A0AE0" w:rsidRPr="004A0AE0" w14:paraId="07660F9E" w14:textId="77777777" w:rsidTr="004D48E9">
        <w:trPr>
          <w:cantSplit/>
        </w:trPr>
        <w:tc>
          <w:tcPr>
            <w:tcW w:w="3029" w:type="dxa"/>
            <w:shd w:val="clear" w:color="auto" w:fill="auto"/>
          </w:tcPr>
          <w:p w14:paraId="21293B62" w14:textId="77777777" w:rsidR="004A0AE0" w:rsidRPr="004A0AE0" w:rsidRDefault="004A0AE0" w:rsidP="004A0AE0">
            <w:pPr>
              <w:pStyle w:val="LDTableheading"/>
              <w:spacing w:before="60"/>
              <w:rPr>
                <w:b w:val="0"/>
                <w:bCs/>
              </w:rPr>
            </w:pPr>
            <w:r>
              <w:t>Sign Colour</w:t>
            </w:r>
          </w:p>
        </w:tc>
        <w:tc>
          <w:tcPr>
            <w:tcW w:w="3118" w:type="dxa"/>
            <w:shd w:val="clear" w:color="auto" w:fill="auto"/>
          </w:tcPr>
          <w:p w14:paraId="45D7EB2E" w14:textId="77777777" w:rsidR="004A0AE0" w:rsidRPr="004A0AE0" w:rsidRDefault="004A0AE0" w:rsidP="004A0AE0">
            <w:pPr>
              <w:pStyle w:val="LDTableheading"/>
              <w:spacing w:before="60"/>
              <w:rPr>
                <w:b w:val="0"/>
                <w:bCs/>
              </w:rPr>
            </w:pPr>
            <w:r w:rsidRPr="004A0AE0">
              <w:rPr>
                <w:bCs/>
              </w:rPr>
              <w:t>Average sign luminance</w:t>
            </w:r>
          </w:p>
        </w:tc>
      </w:tr>
      <w:tr w:rsidR="00476A73" w:rsidRPr="004A0AE0" w14:paraId="5406B1B7" w14:textId="77777777" w:rsidTr="004D48E9">
        <w:trPr>
          <w:cantSplit/>
        </w:trPr>
        <w:tc>
          <w:tcPr>
            <w:tcW w:w="3029" w:type="dxa"/>
            <w:shd w:val="clear" w:color="auto" w:fill="FF0000"/>
          </w:tcPr>
          <w:p w14:paraId="7171D3F2" w14:textId="77777777" w:rsidR="00476A73" w:rsidRPr="004A0AE0" w:rsidRDefault="00476A73" w:rsidP="00AD702B">
            <w:pPr>
              <w:pStyle w:val="LDTableheading"/>
              <w:spacing w:before="60"/>
              <w:rPr>
                <w:b w:val="0"/>
                <w:bCs/>
              </w:rPr>
            </w:pPr>
            <w:r w:rsidRPr="004A0AE0">
              <w:rPr>
                <w:b w:val="0"/>
                <w:bCs/>
              </w:rPr>
              <w:t>Red</w:t>
            </w:r>
          </w:p>
        </w:tc>
        <w:tc>
          <w:tcPr>
            <w:tcW w:w="3118" w:type="dxa"/>
          </w:tcPr>
          <w:p w14:paraId="36DCE9EB" w14:textId="77777777" w:rsidR="00476A73" w:rsidRPr="004A0AE0" w:rsidRDefault="00476A73" w:rsidP="004A0AE0">
            <w:pPr>
              <w:pStyle w:val="LDTableheading"/>
              <w:spacing w:before="60"/>
              <w:rPr>
                <w:b w:val="0"/>
                <w:bCs/>
              </w:rPr>
            </w:pPr>
            <w:r w:rsidRPr="004A0AE0">
              <w:rPr>
                <w:b w:val="0"/>
                <w:bCs/>
              </w:rPr>
              <w:t>10 cd/m</w:t>
            </w:r>
            <w:r w:rsidRPr="004A0AE0">
              <w:rPr>
                <w:b w:val="0"/>
                <w:bCs/>
                <w:vertAlign w:val="superscript"/>
              </w:rPr>
              <w:t>2</w:t>
            </w:r>
          </w:p>
        </w:tc>
      </w:tr>
      <w:tr w:rsidR="00476A73" w:rsidRPr="004A0AE0" w14:paraId="29482E7E" w14:textId="77777777" w:rsidTr="004D48E9">
        <w:trPr>
          <w:cantSplit/>
        </w:trPr>
        <w:tc>
          <w:tcPr>
            <w:tcW w:w="3029" w:type="dxa"/>
            <w:shd w:val="clear" w:color="auto" w:fill="FFFF00"/>
          </w:tcPr>
          <w:p w14:paraId="1FDC8F0D" w14:textId="77777777" w:rsidR="00476A73" w:rsidRPr="004A0AE0" w:rsidRDefault="00476A73" w:rsidP="00AD702B">
            <w:pPr>
              <w:pStyle w:val="LDTableheading"/>
              <w:spacing w:before="60"/>
              <w:rPr>
                <w:b w:val="0"/>
                <w:bCs/>
              </w:rPr>
            </w:pPr>
            <w:r w:rsidRPr="004A0AE0">
              <w:rPr>
                <w:b w:val="0"/>
                <w:bCs/>
              </w:rPr>
              <w:t>Yellow</w:t>
            </w:r>
          </w:p>
        </w:tc>
        <w:tc>
          <w:tcPr>
            <w:tcW w:w="3118" w:type="dxa"/>
          </w:tcPr>
          <w:p w14:paraId="6B68A9D5" w14:textId="77777777" w:rsidR="00476A73" w:rsidRPr="004A0AE0" w:rsidRDefault="00476A73" w:rsidP="004A0AE0">
            <w:pPr>
              <w:pStyle w:val="LDTableheading"/>
              <w:spacing w:before="60"/>
              <w:rPr>
                <w:b w:val="0"/>
                <w:bCs/>
              </w:rPr>
            </w:pPr>
            <w:r w:rsidRPr="004A0AE0">
              <w:rPr>
                <w:b w:val="0"/>
                <w:bCs/>
              </w:rPr>
              <w:t>50 cd/m</w:t>
            </w:r>
            <w:r w:rsidRPr="004A0AE0">
              <w:rPr>
                <w:b w:val="0"/>
                <w:bCs/>
                <w:vertAlign w:val="superscript"/>
              </w:rPr>
              <w:t>2</w:t>
            </w:r>
          </w:p>
        </w:tc>
      </w:tr>
      <w:tr w:rsidR="00476A73" w:rsidRPr="004A0AE0" w14:paraId="2DB7AA41" w14:textId="77777777" w:rsidTr="004D48E9">
        <w:trPr>
          <w:cantSplit/>
        </w:trPr>
        <w:tc>
          <w:tcPr>
            <w:tcW w:w="3029" w:type="dxa"/>
          </w:tcPr>
          <w:p w14:paraId="512C50A5" w14:textId="77777777" w:rsidR="00476A73" w:rsidRPr="004A0AE0" w:rsidRDefault="00476A73" w:rsidP="00AD702B">
            <w:pPr>
              <w:pStyle w:val="LDTableheading"/>
              <w:spacing w:before="60"/>
              <w:rPr>
                <w:b w:val="0"/>
                <w:bCs/>
              </w:rPr>
            </w:pPr>
            <w:r w:rsidRPr="004A0AE0">
              <w:rPr>
                <w:b w:val="0"/>
                <w:bCs/>
              </w:rPr>
              <w:t>White</w:t>
            </w:r>
          </w:p>
        </w:tc>
        <w:tc>
          <w:tcPr>
            <w:tcW w:w="3118" w:type="dxa"/>
          </w:tcPr>
          <w:p w14:paraId="2C1E9E9D" w14:textId="77777777" w:rsidR="00476A73" w:rsidRPr="004A0AE0" w:rsidRDefault="00476A73" w:rsidP="004A0AE0">
            <w:pPr>
              <w:pStyle w:val="LDTableheading"/>
              <w:spacing w:before="60"/>
              <w:rPr>
                <w:b w:val="0"/>
                <w:bCs/>
              </w:rPr>
            </w:pPr>
            <w:r w:rsidRPr="004A0AE0">
              <w:rPr>
                <w:b w:val="0"/>
                <w:bCs/>
              </w:rPr>
              <w:t>100 cd/m</w:t>
            </w:r>
            <w:r w:rsidRPr="004A0AE0">
              <w:rPr>
                <w:b w:val="0"/>
                <w:bCs/>
                <w:vertAlign w:val="superscript"/>
              </w:rPr>
              <w:t>2</w:t>
            </w:r>
          </w:p>
        </w:tc>
      </w:tr>
    </w:tbl>
    <w:p w14:paraId="7A0B4272" w14:textId="77777777" w:rsidR="00476A73" w:rsidRDefault="006C43B6" w:rsidP="003834E7">
      <w:pPr>
        <w:pStyle w:val="LDClause"/>
      </w:pPr>
      <w:r>
        <w:tab/>
      </w:r>
      <w:r w:rsidR="000C0055">
        <w:t>(</w:t>
      </w:r>
      <w:r w:rsidR="000F49DD">
        <w:t>6</w:t>
      </w:r>
      <w:r w:rsidR="000C0055">
        <w:t>)</w:t>
      </w:r>
      <w:r w:rsidR="003834E7">
        <w:tab/>
      </w:r>
      <w:r w:rsidR="00476A73" w:rsidRPr="008B0499">
        <w:t xml:space="preserve">The luminous ratio between </w:t>
      </w:r>
      <w:r w:rsidR="00186888">
        <w:t xml:space="preserve">the </w:t>
      </w:r>
      <w:r w:rsidR="00476A73" w:rsidRPr="008B0499">
        <w:t>red and white elements of a mandatory</w:t>
      </w:r>
      <w:r w:rsidR="00186888">
        <w:t xml:space="preserve"> instruction </w:t>
      </w:r>
      <w:r w:rsidR="00FB4FF8">
        <w:t>sign</w:t>
      </w:r>
      <w:r w:rsidR="00476A73" w:rsidRPr="008B0499">
        <w:t xml:space="preserve"> must not be less than 1:5 and not greater than 1:10.</w:t>
      </w:r>
    </w:p>
    <w:p w14:paraId="1D011085" w14:textId="77777777" w:rsidR="00476A73" w:rsidRPr="008B0499" w:rsidRDefault="00476A73" w:rsidP="003834E7">
      <w:pPr>
        <w:pStyle w:val="LDNote"/>
      </w:pPr>
      <w:r w:rsidRPr="000F49DD">
        <w:rPr>
          <w:i/>
        </w:rPr>
        <w:t>Note</w:t>
      </w:r>
      <w:r w:rsidR="003834E7">
        <w:t>   </w:t>
      </w:r>
      <w:r w:rsidR="003D527F">
        <w:t>CASA recommends</w:t>
      </w:r>
      <w:r w:rsidR="00F31E5B">
        <w:t xml:space="preserve"> that t</w:t>
      </w:r>
      <w:r w:rsidRPr="004C5CED">
        <w:t xml:space="preserve">he average luminance of the </w:t>
      </w:r>
      <w:r w:rsidR="00186888">
        <w:t>MAGS</w:t>
      </w:r>
      <w:r w:rsidRPr="004C5CED">
        <w:t xml:space="preserve"> be calculated in accordance with ICAO Annex 14, </w:t>
      </w:r>
      <w:r w:rsidR="004838A5" w:rsidRPr="004838A5">
        <w:t xml:space="preserve">Aerodromes, Volume 1, Aerodrome Design and Operations, </w:t>
      </w:r>
      <w:r w:rsidRPr="004C5CED">
        <w:t>Appendix 4, Figure A4-1</w:t>
      </w:r>
      <w:r w:rsidR="00F31E5B">
        <w:t>, as in force or existing from time to time</w:t>
      </w:r>
      <w:r w:rsidRPr="004C5CED">
        <w:t>.</w:t>
      </w:r>
      <w:r w:rsidR="00F31E5B">
        <w:t xml:space="preserve"> For ICAO documents, see section </w:t>
      </w:r>
      <w:r w:rsidR="009C6A81">
        <w:t>1.06</w:t>
      </w:r>
      <w:r w:rsidR="00F31E5B">
        <w:t>.</w:t>
      </w:r>
    </w:p>
    <w:p w14:paraId="4CE37098" w14:textId="77777777" w:rsidR="00DE1EAE" w:rsidRPr="00C86C1E" w:rsidRDefault="003834E7" w:rsidP="003834E7">
      <w:pPr>
        <w:pStyle w:val="LDClause"/>
      </w:pPr>
      <w:r>
        <w:tab/>
      </w:r>
      <w:r w:rsidR="000C0055" w:rsidRPr="00C86C1E">
        <w:t>(</w:t>
      </w:r>
      <w:r w:rsidR="000F49DD" w:rsidRPr="00C86C1E">
        <w:t>7</w:t>
      </w:r>
      <w:r w:rsidR="000C0055" w:rsidRPr="00C86C1E">
        <w:t>)</w:t>
      </w:r>
      <w:r w:rsidRPr="00C86C1E">
        <w:tab/>
      </w:r>
      <w:r w:rsidR="00E906DD" w:rsidRPr="00C86C1E">
        <w:t xml:space="preserve">The </w:t>
      </w:r>
      <w:r w:rsidR="00AA2DB6" w:rsidRPr="00C86C1E">
        <w:t xml:space="preserve">comparative </w:t>
      </w:r>
      <w:r w:rsidR="00DE1EAE" w:rsidRPr="00C86C1E">
        <w:t>l</w:t>
      </w:r>
      <w:r w:rsidR="00476A73" w:rsidRPr="00C86C1E">
        <w:t>uminance values</w:t>
      </w:r>
      <w:r w:rsidR="00E906DD" w:rsidRPr="00C86C1E">
        <w:t xml:space="preserve"> of adjacent grid cells</w:t>
      </w:r>
      <w:r w:rsidR="00476A73" w:rsidRPr="00C86C1E">
        <w:t xml:space="preserve"> </w:t>
      </w:r>
      <w:r w:rsidR="00C86C1E">
        <w:t xml:space="preserve">within a sign </w:t>
      </w:r>
      <w:r w:rsidR="00476A73" w:rsidRPr="00C86C1E">
        <w:t>must not exceed</w:t>
      </w:r>
      <w:r w:rsidR="00DE1EAE" w:rsidRPr="00C86C1E">
        <w:t>:</w:t>
      </w:r>
    </w:p>
    <w:p w14:paraId="4C634C7D" w14:textId="77777777" w:rsidR="00DE1EAE" w:rsidRPr="00C86C1E" w:rsidRDefault="00DE1EAE" w:rsidP="00DE1EAE">
      <w:pPr>
        <w:pStyle w:val="LDP1a"/>
      </w:pPr>
      <w:r w:rsidRPr="00C86C1E">
        <w:t>(a)</w:t>
      </w:r>
      <w:r w:rsidRPr="00C86C1E">
        <w:tab/>
      </w:r>
      <w:r w:rsidR="00476A73" w:rsidRPr="00C86C1E">
        <w:t xml:space="preserve">a ratio of 1.5:1 </w:t>
      </w:r>
      <w:r w:rsidRPr="00C86C1E">
        <w:t>for grid cells that are 15 cm</w:t>
      </w:r>
      <w:r w:rsidR="004A0AE0" w:rsidRPr="004A0AE0">
        <w:rPr>
          <w:vertAlign w:val="superscript"/>
        </w:rPr>
        <w:t>2</w:t>
      </w:r>
      <w:r w:rsidRPr="00C86C1E">
        <w:t>; and</w:t>
      </w:r>
    </w:p>
    <w:p w14:paraId="187A2603" w14:textId="77777777" w:rsidR="003834E7" w:rsidRDefault="00DE1EAE" w:rsidP="00DE1EAE">
      <w:pPr>
        <w:pStyle w:val="LDP1a"/>
      </w:pPr>
      <w:r w:rsidRPr="00C86C1E">
        <w:t>(b)</w:t>
      </w:r>
      <w:r w:rsidRPr="00C86C1E">
        <w:tab/>
        <w:t xml:space="preserve">a </w:t>
      </w:r>
      <w:r w:rsidR="00476A73" w:rsidRPr="00C86C1E">
        <w:t>ratio of 1.25:1</w:t>
      </w:r>
      <w:r w:rsidRPr="00C86C1E">
        <w:t xml:space="preserve"> for grid cells that are 7.5 cm</w:t>
      </w:r>
      <w:r w:rsidR="00A02EAC" w:rsidRPr="00A02EAC">
        <w:rPr>
          <w:vertAlign w:val="superscript"/>
        </w:rPr>
        <w:t>2</w:t>
      </w:r>
      <w:r w:rsidRPr="00C86C1E">
        <w:t>.</w:t>
      </w:r>
    </w:p>
    <w:p w14:paraId="21110953" w14:textId="77777777" w:rsidR="00C86C1E" w:rsidRPr="00C86C1E" w:rsidRDefault="00C86C1E" w:rsidP="00C86C1E">
      <w:pPr>
        <w:pStyle w:val="LDNote"/>
      </w:pPr>
      <w:r w:rsidRPr="00C86C1E">
        <w:rPr>
          <w:i/>
        </w:rPr>
        <w:t>Note </w:t>
      </w:r>
      <w:r>
        <w:t>  </w:t>
      </w:r>
      <w:r w:rsidR="0057633C">
        <w:t>“</w:t>
      </w:r>
      <w:r>
        <w:t>Grid cells</w:t>
      </w:r>
      <w:r w:rsidR="0057633C">
        <w:t>”</w:t>
      </w:r>
      <w:r>
        <w:t xml:space="preserve"> within a sign is a variable construct which depends upon the technique being applied and the number of grid squares used.</w:t>
      </w:r>
    </w:p>
    <w:p w14:paraId="259F6C87" w14:textId="77777777" w:rsidR="00476A73" w:rsidRDefault="003834E7" w:rsidP="003834E7">
      <w:pPr>
        <w:pStyle w:val="LDClause"/>
      </w:pPr>
      <w:r>
        <w:tab/>
      </w:r>
      <w:r w:rsidR="000C0055">
        <w:t>(</w:t>
      </w:r>
      <w:r w:rsidR="000F49DD">
        <w:t>8</w:t>
      </w:r>
      <w:r w:rsidR="000C0055">
        <w:t>)</w:t>
      </w:r>
      <w:r>
        <w:tab/>
      </w:r>
      <w:r w:rsidR="00476A73" w:rsidRPr="008B0499">
        <w:t xml:space="preserve">The ratio between the maximum and minimum luminance value over the whole </w:t>
      </w:r>
      <w:r w:rsidR="00186888">
        <w:t xml:space="preserve">of a </w:t>
      </w:r>
      <w:r w:rsidR="00FB4FF8">
        <w:t>sign</w:t>
      </w:r>
      <w:r w:rsidR="00476A73" w:rsidRPr="008B0499">
        <w:t xml:space="preserve"> face must not exceed 5:1.</w:t>
      </w:r>
    </w:p>
    <w:p w14:paraId="7013336F" w14:textId="77777777" w:rsidR="00476A73" w:rsidRDefault="003834E7" w:rsidP="003834E7">
      <w:pPr>
        <w:pStyle w:val="LDClause"/>
      </w:pPr>
      <w:r>
        <w:tab/>
      </w:r>
      <w:r w:rsidR="000C0055">
        <w:t>(</w:t>
      </w:r>
      <w:r w:rsidR="000F49DD">
        <w:t>9</w:t>
      </w:r>
      <w:r w:rsidR="000C0055">
        <w:t>)</w:t>
      </w:r>
      <w:r>
        <w:tab/>
      </w:r>
      <w:r w:rsidR="00186888">
        <w:t>T</w:t>
      </w:r>
      <w:r w:rsidR="00476A73" w:rsidRPr="008B0499">
        <w:t xml:space="preserve">he </w:t>
      </w:r>
      <w:r w:rsidR="00FB4FF8">
        <w:t>sign</w:t>
      </w:r>
      <w:r w:rsidR="00476A73" w:rsidRPr="008B0499">
        <w:t xml:space="preserve"> specifically provided</w:t>
      </w:r>
      <w:r w:rsidR="00186888">
        <w:t xml:space="preserve"> at an aerodrome</w:t>
      </w:r>
      <w:r w:rsidR="00476A73" w:rsidRPr="008B0499">
        <w:t xml:space="preserve"> for LAHSO</w:t>
      </w:r>
      <w:r>
        <w:t xml:space="preserve"> </w:t>
      </w:r>
      <w:r w:rsidR="00476A73" w:rsidRPr="008B0499">
        <w:t>must be illuminated when the lighting of the runway on which LAHSO are conducted is switched on.</w:t>
      </w:r>
    </w:p>
    <w:p w14:paraId="2BA9129A" w14:textId="77777777" w:rsidR="00186888" w:rsidRPr="008B0499" w:rsidRDefault="00186888" w:rsidP="00186888">
      <w:pPr>
        <w:pStyle w:val="LDNote"/>
      </w:pPr>
      <w:r w:rsidRPr="00186888">
        <w:rPr>
          <w:i/>
        </w:rPr>
        <w:t>Note</w:t>
      </w:r>
      <w:r>
        <w:t>   MAGS</w:t>
      </w:r>
      <w:r w:rsidRPr="008B0499">
        <w:t xml:space="preserve"> specifically provided for LAHSO</w:t>
      </w:r>
      <w:r>
        <w:t xml:space="preserve"> include, for example,</w:t>
      </w:r>
      <w:r w:rsidRPr="008B0499">
        <w:t xml:space="preserve"> runway/runway intersection signs and distance-to-go signs</w:t>
      </w:r>
      <w:r>
        <w:t>.</w:t>
      </w:r>
    </w:p>
    <w:p w14:paraId="103B595E" w14:textId="77777777" w:rsidR="00476A73" w:rsidRDefault="003834E7" w:rsidP="003834E7">
      <w:pPr>
        <w:pStyle w:val="LDClause"/>
      </w:pPr>
      <w:r>
        <w:tab/>
      </w:r>
      <w:r w:rsidR="000C0055">
        <w:t>(</w:t>
      </w:r>
      <w:r>
        <w:t>1</w:t>
      </w:r>
      <w:r w:rsidR="000F49DD">
        <w:t>0</w:t>
      </w:r>
      <w:r w:rsidR="000C0055">
        <w:t>)</w:t>
      </w:r>
      <w:r>
        <w:tab/>
      </w:r>
      <w:r w:rsidR="00476A73" w:rsidRPr="008B0499">
        <w:t xml:space="preserve">Runway exit signs that are required for LAHSO must be illuminated </w:t>
      </w:r>
      <w:r w:rsidR="0057633C" w:rsidRPr="008B0499">
        <w:t>whe</w:t>
      </w:r>
      <w:r w:rsidR="0057633C">
        <w:t>n</w:t>
      </w:r>
      <w:r w:rsidR="0057633C" w:rsidRPr="008B0499">
        <w:t xml:space="preserve"> </w:t>
      </w:r>
      <w:r w:rsidR="00476A73" w:rsidRPr="008B0499">
        <w:t>LAHSO are conducted at night.</w:t>
      </w:r>
    </w:p>
    <w:p w14:paraId="4FE02032" w14:textId="77777777" w:rsidR="00476A73" w:rsidRPr="008B0499" w:rsidRDefault="00476A73" w:rsidP="003834E7">
      <w:pPr>
        <w:pStyle w:val="LDNote"/>
      </w:pPr>
      <w:r w:rsidRPr="002B22C9">
        <w:rPr>
          <w:i/>
        </w:rPr>
        <w:t>Note</w:t>
      </w:r>
      <w:r w:rsidR="00C85BE0" w:rsidRPr="002B22C9">
        <w:rPr>
          <w:i/>
        </w:rPr>
        <w:t>   </w:t>
      </w:r>
      <w:r w:rsidR="003D527F">
        <w:t>CASA recommends</w:t>
      </w:r>
      <w:r w:rsidR="00C85BE0">
        <w:t xml:space="preserve"> that s</w:t>
      </w:r>
      <w:r w:rsidRPr="004C5CED">
        <w:t xml:space="preserve">igns </w:t>
      </w:r>
      <w:r w:rsidR="00C85BE0">
        <w:t>use</w:t>
      </w:r>
      <w:r w:rsidRPr="004C5CED">
        <w:t xml:space="preserve"> red, white, yellow and black</w:t>
      </w:r>
      <w:r w:rsidR="00C85BE0">
        <w:t xml:space="preserve"> colours</w:t>
      </w:r>
      <w:r w:rsidRPr="004C5CED">
        <w:t xml:space="preserve"> that comply with the relevant recommendations in ICAO Annex 14, </w:t>
      </w:r>
      <w:r w:rsidR="004838A5" w:rsidRPr="004838A5">
        <w:t xml:space="preserve">Aerodromes, Volume 1, </w:t>
      </w:r>
      <w:r w:rsidR="004838A5">
        <w:t>Aerodrome Design and Operations</w:t>
      </w:r>
      <w:r w:rsidR="00F31E5B">
        <w:t>,</w:t>
      </w:r>
      <w:r w:rsidRPr="004C5CED">
        <w:t xml:space="preserve"> Appendix</w:t>
      </w:r>
      <w:r w:rsidR="00716578">
        <w:t> </w:t>
      </w:r>
      <w:r w:rsidRPr="004C5CED">
        <w:t>1, for externally illuminated signs, retroreflective signs and transilluminated signs, as</w:t>
      </w:r>
      <w:r w:rsidR="00A3370E">
        <w:t xml:space="preserve"> applicable</w:t>
      </w:r>
      <w:r w:rsidRPr="004C5CED">
        <w:t>.</w:t>
      </w:r>
      <w:r w:rsidR="00F31E5B">
        <w:t xml:space="preserve"> For ICAO documents, see section </w:t>
      </w:r>
      <w:r w:rsidR="009C6A81">
        <w:t>1.06</w:t>
      </w:r>
      <w:r w:rsidR="00F31E5B">
        <w:t>.</w:t>
      </w:r>
    </w:p>
    <w:p w14:paraId="64400F14" w14:textId="77777777" w:rsidR="00476A73" w:rsidRDefault="005B0444" w:rsidP="00212FCD">
      <w:pPr>
        <w:pStyle w:val="139-Section"/>
      </w:pPr>
      <w:bookmarkStart w:id="1776" w:name="_Toc441761796"/>
      <w:bookmarkStart w:id="1777" w:name="_Toc488152203"/>
      <w:bookmarkStart w:id="1778" w:name="_Toc488154972"/>
      <w:bookmarkStart w:id="1779" w:name="_Toc488156178"/>
      <w:bookmarkStart w:id="1780" w:name="_Toc17467506"/>
      <w:r>
        <w:t>8.86</w:t>
      </w:r>
      <w:r w:rsidR="003834E7">
        <w:tab/>
      </w:r>
      <w:r w:rsidR="00476A73" w:rsidRPr="004C5CED">
        <w:t xml:space="preserve">MAGS with </w:t>
      </w:r>
      <w:r w:rsidR="003834E7">
        <w:t>m</w:t>
      </w:r>
      <w:r w:rsidR="00476A73" w:rsidRPr="004C5CED">
        <w:t xml:space="preserve">andatory </w:t>
      </w:r>
      <w:r w:rsidR="003834E7">
        <w:t>i</w:t>
      </w:r>
      <w:r w:rsidR="00476A73" w:rsidRPr="004C5CED">
        <w:t>nstructions</w:t>
      </w:r>
      <w:bookmarkEnd w:id="1776"/>
      <w:bookmarkEnd w:id="1777"/>
      <w:bookmarkEnd w:id="1778"/>
      <w:bookmarkEnd w:id="1779"/>
      <w:bookmarkEnd w:id="1780"/>
    </w:p>
    <w:p w14:paraId="088F6835" w14:textId="77777777" w:rsidR="00186888" w:rsidRDefault="00D43FA4" w:rsidP="00D43FA4">
      <w:pPr>
        <w:pStyle w:val="LDClause"/>
      </w:pPr>
      <w:r>
        <w:tab/>
      </w:r>
      <w:r>
        <w:tab/>
      </w:r>
      <w:r w:rsidR="00ED21E4">
        <w:t>Mandatory instruction MAGS include the following:</w:t>
      </w:r>
    </w:p>
    <w:p w14:paraId="009D68FD" w14:textId="77777777" w:rsidR="00186888" w:rsidRDefault="00186888" w:rsidP="00186888">
      <w:pPr>
        <w:pStyle w:val="LDP1a"/>
      </w:pPr>
      <w:r>
        <w:t>(a)</w:t>
      </w:r>
      <w:r>
        <w:tab/>
      </w:r>
      <w:r w:rsidR="00476A73" w:rsidRPr="004C5CED">
        <w:t>runway designation signs</w:t>
      </w:r>
      <w:r>
        <w:t>;</w:t>
      </w:r>
    </w:p>
    <w:p w14:paraId="31D15A13" w14:textId="77777777" w:rsidR="00186888" w:rsidRDefault="00186888" w:rsidP="00186888">
      <w:pPr>
        <w:pStyle w:val="LDP1a"/>
      </w:pPr>
      <w:r>
        <w:t>(b)</w:t>
      </w:r>
      <w:r>
        <w:tab/>
      </w:r>
      <w:r w:rsidR="001D23F2">
        <w:t>C</w:t>
      </w:r>
      <w:r w:rsidR="00004D85">
        <w:t>AT</w:t>
      </w:r>
      <w:r w:rsidR="001D23F2">
        <w:t xml:space="preserve"> I</w:t>
      </w:r>
      <w:r w:rsidR="00476A73" w:rsidRPr="004C5CED">
        <w:t>, II or III holding position signs</w:t>
      </w:r>
      <w:r>
        <w:t>;</w:t>
      </w:r>
    </w:p>
    <w:p w14:paraId="47794C2A" w14:textId="77777777" w:rsidR="00186888" w:rsidRDefault="00186888" w:rsidP="00186888">
      <w:pPr>
        <w:pStyle w:val="LDP1a"/>
      </w:pPr>
      <w:r>
        <w:t>(c)</w:t>
      </w:r>
      <w:r>
        <w:tab/>
      </w:r>
      <w:r w:rsidR="000A2AA9">
        <w:t>runway holding position</w:t>
      </w:r>
      <w:r w:rsidR="00476A73" w:rsidRPr="004C5CED">
        <w:t xml:space="preserve"> signs</w:t>
      </w:r>
      <w:r>
        <w:t>;</w:t>
      </w:r>
    </w:p>
    <w:p w14:paraId="136BD49E" w14:textId="77777777" w:rsidR="00186888" w:rsidRDefault="00186888" w:rsidP="00186888">
      <w:pPr>
        <w:pStyle w:val="LDP1a"/>
      </w:pPr>
      <w:r>
        <w:t>(d)</w:t>
      </w:r>
      <w:r>
        <w:tab/>
      </w:r>
      <w:r w:rsidR="00D43FA4">
        <w:t>a</w:t>
      </w:r>
      <w:r w:rsidR="00476A73" w:rsidRPr="004C5CED">
        <w:t>ircraft NO ENTRY signs</w:t>
      </w:r>
      <w:r>
        <w:t>;</w:t>
      </w:r>
    </w:p>
    <w:p w14:paraId="2AC87C07" w14:textId="77777777" w:rsidR="00186888" w:rsidRDefault="00186888" w:rsidP="00186888">
      <w:pPr>
        <w:pStyle w:val="LDP1a"/>
      </w:pPr>
      <w:r>
        <w:t>(e)</w:t>
      </w:r>
      <w:r>
        <w:tab/>
      </w:r>
      <w:r w:rsidR="00476A73" w:rsidRPr="004C5CED">
        <w:t>vehicular STOP signs</w:t>
      </w:r>
      <w:r>
        <w:t>;</w:t>
      </w:r>
    </w:p>
    <w:p w14:paraId="684AEF15" w14:textId="77777777" w:rsidR="00476A73" w:rsidRDefault="00186888" w:rsidP="00186888">
      <w:pPr>
        <w:pStyle w:val="LDP1a"/>
      </w:pPr>
      <w:r>
        <w:t>(f)</w:t>
      </w:r>
      <w:r>
        <w:tab/>
      </w:r>
      <w:r w:rsidR="00476A73" w:rsidRPr="004C5CED">
        <w:t>runway/runway intersection signs.</w:t>
      </w:r>
    </w:p>
    <w:p w14:paraId="1DC2F0F7" w14:textId="77777777" w:rsidR="00476A73" w:rsidRPr="004C5CED" w:rsidRDefault="005B0444" w:rsidP="00212FCD">
      <w:pPr>
        <w:pStyle w:val="139-Section"/>
      </w:pPr>
      <w:bookmarkStart w:id="1781" w:name="_Toc441761797"/>
      <w:bookmarkStart w:id="1782" w:name="_Toc488152204"/>
      <w:bookmarkStart w:id="1783" w:name="_Toc488154973"/>
      <w:bookmarkStart w:id="1784" w:name="_Toc488156179"/>
      <w:bookmarkStart w:id="1785" w:name="_Toc17467507"/>
      <w:r>
        <w:t>8.87</w:t>
      </w:r>
      <w:r w:rsidR="003834E7">
        <w:tab/>
      </w:r>
      <w:r w:rsidR="00476A73" w:rsidRPr="004C5CED">
        <w:t xml:space="preserve">Runway </w:t>
      </w:r>
      <w:r w:rsidR="003834E7">
        <w:t>d</w:t>
      </w:r>
      <w:r w:rsidR="00476A73" w:rsidRPr="004C5CED">
        <w:t xml:space="preserve">esignation </w:t>
      </w:r>
      <w:r w:rsidR="003834E7">
        <w:t>s</w:t>
      </w:r>
      <w:r w:rsidR="00476A73" w:rsidRPr="004C5CED">
        <w:t>igns</w:t>
      </w:r>
      <w:bookmarkEnd w:id="1781"/>
      <w:bookmarkEnd w:id="1782"/>
      <w:bookmarkEnd w:id="1783"/>
      <w:bookmarkEnd w:id="1784"/>
      <w:bookmarkEnd w:id="1785"/>
    </w:p>
    <w:p w14:paraId="5AA302A1" w14:textId="77777777" w:rsidR="00D43FA4" w:rsidRDefault="00D43FA4" w:rsidP="00D43FA4">
      <w:pPr>
        <w:pStyle w:val="LDClause"/>
      </w:pPr>
      <w:r>
        <w:tab/>
      </w:r>
      <w:r w:rsidR="000C0055">
        <w:t>(</w:t>
      </w:r>
      <w:r>
        <w:t>1</w:t>
      </w:r>
      <w:r w:rsidR="000C0055">
        <w:t>)</w:t>
      </w:r>
      <w:r>
        <w:tab/>
        <w:t>A</w:t>
      </w:r>
      <w:r w:rsidR="00476A73" w:rsidRPr="004C5CED">
        <w:t>t</w:t>
      </w:r>
      <w:r w:rsidR="00B64EF9">
        <w:t xml:space="preserve"> the intersection of </w:t>
      </w:r>
      <w:r w:rsidR="00476A73" w:rsidRPr="004C5CED">
        <w:t>a</w:t>
      </w:r>
      <w:r w:rsidR="00476A73" w:rsidRPr="008B0499">
        <w:t xml:space="preserve"> runway</w:t>
      </w:r>
      <w:r w:rsidR="00B64EF9">
        <w:t xml:space="preserve"> with a </w:t>
      </w:r>
      <w:r w:rsidR="00476A73" w:rsidRPr="008B0499">
        <w:t xml:space="preserve">taxiway </w:t>
      </w:r>
      <w:r>
        <w:t>with</w:t>
      </w:r>
      <w:r w:rsidR="00476A73" w:rsidRPr="008B0499">
        <w:t xml:space="preserve"> a pattern </w:t>
      </w:r>
      <w:r w:rsidR="00941868">
        <w:t>“</w:t>
      </w:r>
      <w:r w:rsidR="00476A73" w:rsidRPr="008B0499">
        <w:t>A</w:t>
      </w:r>
      <w:r w:rsidR="00941868">
        <w:t>”</w:t>
      </w:r>
      <w:r w:rsidR="00476A73" w:rsidRPr="008B0499">
        <w:t xml:space="preserve"> runway holding position marking</w:t>
      </w:r>
      <w:r>
        <w:t>, a</w:t>
      </w:r>
      <w:r w:rsidRPr="004C5CED">
        <w:t xml:space="preserve"> runway designation sign must be </w:t>
      </w:r>
      <w:r w:rsidR="002B22C9">
        <w:t>provided</w:t>
      </w:r>
      <w:r w:rsidR="00B64EF9">
        <w:t xml:space="preserve"> </w:t>
      </w:r>
      <w:r w:rsidR="00B64EF9" w:rsidRPr="004C5CED">
        <w:t xml:space="preserve">as illustrated in </w:t>
      </w:r>
      <w:r w:rsidR="00B45360">
        <w:t>Figure 8.8</w:t>
      </w:r>
      <w:r w:rsidR="00792DC4">
        <w:t>7 (</w:t>
      </w:r>
      <w:r w:rsidR="00B64EF9">
        <w:t>1)</w:t>
      </w:r>
      <w:r w:rsidR="002B22C9">
        <w:t>.</w:t>
      </w:r>
    </w:p>
    <w:p w14:paraId="3AA8BE98" w14:textId="77777777" w:rsidR="00D43FA4" w:rsidRDefault="00D43FA4" w:rsidP="00D43FA4">
      <w:pPr>
        <w:pStyle w:val="LDClause"/>
      </w:pPr>
      <w:r>
        <w:tab/>
      </w:r>
      <w:r w:rsidR="000C0055">
        <w:t>(</w:t>
      </w:r>
      <w:r>
        <w:t>2</w:t>
      </w:r>
      <w:r w:rsidR="000C0055">
        <w:t>)</w:t>
      </w:r>
      <w:r>
        <w:tab/>
        <w:t xml:space="preserve">If </w:t>
      </w:r>
      <w:r w:rsidR="00476A73" w:rsidRPr="008B0499">
        <w:t xml:space="preserve">the taxiway intersection is located at or near </w:t>
      </w:r>
      <w:r w:rsidR="0057633C" w:rsidRPr="008B0499">
        <w:t>th</w:t>
      </w:r>
      <w:r w:rsidR="0057633C">
        <w:t>e</w:t>
      </w:r>
      <w:r w:rsidR="0057633C" w:rsidRPr="008B0499">
        <w:t xml:space="preserve"> </w:t>
      </w:r>
      <w:r w:rsidR="00476A73" w:rsidRPr="008B0499">
        <w:t>end of the runway</w:t>
      </w:r>
      <w:r>
        <w:t>, o</w:t>
      </w:r>
      <w:r w:rsidRPr="008B0499">
        <w:t xml:space="preserve">nly the designation for </w:t>
      </w:r>
      <w:r w:rsidR="002B22C9">
        <w:t>1</w:t>
      </w:r>
      <w:r w:rsidRPr="008B0499">
        <w:t xml:space="preserve"> end of the runway must be shown</w:t>
      </w:r>
      <w:r w:rsidR="002B22C9">
        <w:t>.</w:t>
      </w:r>
    </w:p>
    <w:p w14:paraId="76A49A78" w14:textId="77777777" w:rsidR="00476A73" w:rsidRPr="008B0499" w:rsidRDefault="00D43FA4" w:rsidP="00D43FA4">
      <w:pPr>
        <w:pStyle w:val="LDClause"/>
      </w:pPr>
      <w:r>
        <w:lastRenderedPageBreak/>
        <w:tab/>
      </w:r>
      <w:r w:rsidR="000C0055">
        <w:t>(</w:t>
      </w:r>
      <w:r>
        <w:t>3</w:t>
      </w:r>
      <w:r w:rsidR="000C0055">
        <w:t>)</w:t>
      </w:r>
      <w:r>
        <w:tab/>
        <w:t xml:space="preserve">If </w:t>
      </w:r>
      <w:r w:rsidRPr="008B0499">
        <w:t xml:space="preserve">the taxiway intersection is </w:t>
      </w:r>
      <w:r>
        <w:t xml:space="preserve">not </w:t>
      </w:r>
      <w:r w:rsidRPr="008B0499">
        <w:t xml:space="preserve">located at or near </w:t>
      </w:r>
      <w:r w:rsidR="0057633C" w:rsidRPr="008B0499">
        <w:t>th</w:t>
      </w:r>
      <w:r w:rsidR="0057633C">
        <w:t>e</w:t>
      </w:r>
      <w:r w:rsidR="0057633C" w:rsidRPr="008B0499">
        <w:t xml:space="preserve"> </w:t>
      </w:r>
      <w:r w:rsidRPr="008B0499">
        <w:t xml:space="preserve">end of the </w:t>
      </w:r>
      <w:r>
        <w:t>runway, d</w:t>
      </w:r>
      <w:r w:rsidR="00476A73" w:rsidRPr="008B0499">
        <w:t>esignations for both ends of the runway must be shown</w:t>
      </w:r>
      <w:r w:rsidR="008E5961">
        <w:t>,</w:t>
      </w:r>
      <w:r>
        <w:t xml:space="preserve"> </w:t>
      </w:r>
      <w:r w:rsidRPr="008B0499">
        <w:t xml:space="preserve">properly orientated </w:t>
      </w:r>
      <w:r w:rsidR="008E5961">
        <w:t>for</w:t>
      </w:r>
      <w:r w:rsidRPr="008B0499">
        <w:t xml:space="preserve"> </w:t>
      </w:r>
      <w:r w:rsidR="008E5961">
        <w:t xml:space="preserve">each sign to be </w:t>
      </w:r>
      <w:r w:rsidR="00ED21E4">
        <w:t xml:space="preserve">relevantly </w:t>
      </w:r>
      <w:r w:rsidR="008E5961">
        <w:t>viewed</w:t>
      </w:r>
      <w:r>
        <w:t>.</w:t>
      </w:r>
    </w:p>
    <w:p w14:paraId="23C6D1DA" w14:textId="77777777" w:rsidR="00476A73" w:rsidRPr="008B0499" w:rsidRDefault="00D43FA4" w:rsidP="00D43FA4">
      <w:pPr>
        <w:pStyle w:val="LDClause"/>
      </w:pPr>
      <w:r>
        <w:tab/>
      </w:r>
      <w:r w:rsidR="000C0055">
        <w:t>(</w:t>
      </w:r>
      <w:r>
        <w:t>4</w:t>
      </w:r>
      <w:r w:rsidR="000C0055">
        <w:t>)</w:t>
      </w:r>
      <w:r>
        <w:tab/>
      </w:r>
      <w:r w:rsidR="00476A73" w:rsidRPr="008B0499">
        <w:t>A taxiway location sign must be provided alongside the runway designation sign, in the outboard (</w:t>
      </w:r>
      <w:r w:rsidR="00791306">
        <w:t xml:space="preserve">that is, </w:t>
      </w:r>
      <w:r w:rsidR="00476A73" w:rsidRPr="008B0499">
        <w:t>farthest from the taxiway) position.</w:t>
      </w:r>
    </w:p>
    <w:p w14:paraId="1D6D4D2C" w14:textId="77777777" w:rsidR="00476A73" w:rsidRPr="008B0499" w:rsidRDefault="000C0055" w:rsidP="00D43FA4">
      <w:pPr>
        <w:pStyle w:val="LDClause"/>
      </w:pPr>
      <w:r>
        <w:tab/>
        <w:t>(</w:t>
      </w:r>
      <w:r w:rsidR="00D43FA4">
        <w:t>5</w:t>
      </w:r>
      <w:r>
        <w:t>)</w:t>
      </w:r>
      <w:r w:rsidR="00D43FA4">
        <w:tab/>
      </w:r>
      <w:r w:rsidR="00476A73" w:rsidRPr="008B0499">
        <w:t>A runway designation sign must be provid</w:t>
      </w:r>
      <w:r w:rsidR="002B22C9">
        <w:t>ed on each side of the taxiway.</w:t>
      </w:r>
    </w:p>
    <w:p w14:paraId="05365493" w14:textId="77777777" w:rsidR="00DB2E2B" w:rsidRDefault="00D43FA4" w:rsidP="00D43FA4">
      <w:pPr>
        <w:pStyle w:val="LDClause"/>
      </w:pPr>
      <w:r>
        <w:tab/>
      </w:r>
      <w:r w:rsidR="000C0055">
        <w:t>(</w:t>
      </w:r>
      <w:r>
        <w:t>6</w:t>
      </w:r>
      <w:r w:rsidR="000C0055">
        <w:t>)</w:t>
      </w:r>
      <w:r>
        <w:tab/>
      </w:r>
      <w:r w:rsidR="00DB2E2B">
        <w:t>Despite subsection</w:t>
      </w:r>
      <w:r w:rsidR="00476A73" w:rsidRPr="008B0499">
        <w:t xml:space="preserve"> </w:t>
      </w:r>
      <w:r w:rsidR="000C0055">
        <w:t>(</w:t>
      </w:r>
      <w:r>
        <w:t>5</w:t>
      </w:r>
      <w:r w:rsidR="000C0055">
        <w:t>)</w:t>
      </w:r>
      <w:r w:rsidR="00476A73" w:rsidRPr="008B0499">
        <w:t xml:space="preserve">, a runway designation sign may be provided on only </w:t>
      </w:r>
      <w:r w:rsidR="002B22C9">
        <w:t>1</w:t>
      </w:r>
      <w:r w:rsidR="00476A73" w:rsidRPr="008B0499">
        <w:t xml:space="preserve"> side, preferably the left</w:t>
      </w:r>
      <w:r w:rsidR="000352C3">
        <w:t>-hand</w:t>
      </w:r>
      <w:r w:rsidR="00476A73" w:rsidRPr="008B0499">
        <w:t xml:space="preserve"> side, if placement on both sides</w:t>
      </w:r>
      <w:r w:rsidR="00DB2E2B">
        <w:t xml:space="preserve"> is prevented by any of the following:</w:t>
      </w:r>
    </w:p>
    <w:p w14:paraId="105738BD" w14:textId="77777777" w:rsidR="00DB2E2B" w:rsidRDefault="00DB2E2B" w:rsidP="00DB2E2B">
      <w:pPr>
        <w:pStyle w:val="LDP1a"/>
      </w:pPr>
      <w:r>
        <w:t>(a)</w:t>
      </w:r>
      <w:r>
        <w:tab/>
      </w:r>
      <w:r w:rsidRPr="008B0499">
        <w:t>a physical obstacle</w:t>
      </w:r>
      <w:r>
        <w:t>;</w:t>
      </w:r>
    </w:p>
    <w:p w14:paraId="7D285A03" w14:textId="77777777" w:rsidR="00DB2E2B" w:rsidRDefault="00DB2E2B" w:rsidP="00DB2E2B">
      <w:pPr>
        <w:pStyle w:val="LDP1a"/>
      </w:pPr>
      <w:r>
        <w:t>(b)</w:t>
      </w:r>
      <w:r>
        <w:tab/>
        <w:t xml:space="preserve">an </w:t>
      </w:r>
      <w:r w:rsidRPr="008B0499">
        <w:t>unsuitable surface type</w:t>
      </w:r>
      <w:r>
        <w:t>;</w:t>
      </w:r>
    </w:p>
    <w:p w14:paraId="10121D81" w14:textId="77777777" w:rsidR="00476A73" w:rsidRPr="008B0499" w:rsidRDefault="00DB2E2B" w:rsidP="002B22C9">
      <w:pPr>
        <w:pStyle w:val="LDP1a"/>
      </w:pPr>
      <w:r>
        <w:t>(c)</w:t>
      </w:r>
      <w:r>
        <w:tab/>
      </w:r>
      <w:r w:rsidR="008E5961">
        <w:t xml:space="preserve">a </w:t>
      </w:r>
      <w:r w:rsidRPr="008B0499">
        <w:t>visual obstruction</w:t>
      </w:r>
      <w:r w:rsidR="00476A73" w:rsidRPr="008B0499">
        <w:t xml:space="preserve">. </w:t>
      </w:r>
    </w:p>
    <w:p w14:paraId="22028D72" w14:textId="77777777" w:rsidR="00476A73" w:rsidRPr="008B0499" w:rsidRDefault="00D73297" w:rsidP="002B22C9">
      <w:pPr>
        <w:pStyle w:val="LDClause"/>
        <w:ind w:left="652" w:firstLine="0"/>
      </w:pPr>
      <w:r>
        <w:rPr>
          <w:noProof/>
          <w:lang w:eastAsia="en-AU"/>
        </w:rPr>
        <w:pict w14:anchorId="2848EAD0">
          <v:shape id="Picture 37" o:spid="_x0000_i1111" type="#_x0000_t75" alt="RWY designation sign" style="width:335.85pt;height:82.4pt;visibility:visible">
            <v:imagedata r:id="rId165" o:title="RWY designation sign"/>
          </v:shape>
        </w:pict>
      </w:r>
    </w:p>
    <w:p w14:paraId="56F90F00" w14:textId="77777777" w:rsidR="00476A73" w:rsidRPr="008B0499" w:rsidRDefault="00B45360" w:rsidP="004D48E9">
      <w:pPr>
        <w:pStyle w:val="LDTableheading"/>
        <w:tabs>
          <w:tab w:val="clear" w:pos="1134"/>
          <w:tab w:val="clear" w:pos="1276"/>
          <w:tab w:val="clear" w:pos="1843"/>
          <w:tab w:val="clear" w:pos="1985"/>
          <w:tab w:val="clear" w:pos="2552"/>
          <w:tab w:val="clear" w:pos="2693"/>
        </w:tabs>
        <w:ind w:left="737"/>
      </w:pPr>
      <w:bookmarkStart w:id="1786" w:name="c463"/>
      <w:bookmarkEnd w:id="1786"/>
      <w:r>
        <w:t>Figure 8.8</w:t>
      </w:r>
      <w:r w:rsidR="00792DC4">
        <w:t>7 (</w:t>
      </w:r>
      <w:r w:rsidR="00DB2E2B">
        <w:t>1</w:t>
      </w:r>
      <w:r w:rsidR="00125340">
        <w:t>)   </w:t>
      </w:r>
      <w:r w:rsidR="00476A73" w:rsidRPr="008B0499">
        <w:t>Runway designation sign with taxiway location sign</w:t>
      </w:r>
      <w:r w:rsidR="00E234B6">
        <w:t xml:space="preserve"> (illustrates matters)</w:t>
      </w:r>
    </w:p>
    <w:p w14:paraId="2BC162DF" w14:textId="77777777" w:rsidR="00476A73" w:rsidRPr="00E1327B" w:rsidRDefault="005B0444" w:rsidP="00212FCD">
      <w:pPr>
        <w:pStyle w:val="139-Section"/>
      </w:pPr>
      <w:bookmarkStart w:id="1787" w:name="_Toc441761798"/>
      <w:bookmarkStart w:id="1788" w:name="_Toc488152205"/>
      <w:bookmarkStart w:id="1789" w:name="_Toc488154974"/>
      <w:bookmarkStart w:id="1790" w:name="_Toc488156180"/>
      <w:bookmarkStart w:id="1791" w:name="_Toc17467508"/>
      <w:r>
        <w:t>8.88</w:t>
      </w:r>
      <w:r w:rsidR="00D43FA4" w:rsidRPr="00E1327B">
        <w:tab/>
      </w:r>
      <w:r w:rsidR="00476A73" w:rsidRPr="00E1327B">
        <w:t>C</w:t>
      </w:r>
      <w:r w:rsidR="00004D85" w:rsidRPr="00E1327B">
        <w:t>AT</w:t>
      </w:r>
      <w:r w:rsidR="00476A73" w:rsidRPr="00E1327B">
        <w:t xml:space="preserve"> I, II or III </w:t>
      </w:r>
      <w:r w:rsidR="00D43FA4" w:rsidRPr="00E1327B">
        <w:t>r</w:t>
      </w:r>
      <w:r w:rsidR="00476A73" w:rsidRPr="00E1327B">
        <w:t xml:space="preserve">unway </w:t>
      </w:r>
      <w:r w:rsidR="00D43FA4" w:rsidRPr="00E1327B">
        <w:t>d</w:t>
      </w:r>
      <w:r w:rsidR="00476A73" w:rsidRPr="00E1327B">
        <w:t xml:space="preserve">esignation </w:t>
      </w:r>
      <w:r w:rsidR="00D43FA4" w:rsidRPr="00E1327B">
        <w:t>s</w:t>
      </w:r>
      <w:r w:rsidR="00476A73" w:rsidRPr="00E1327B">
        <w:t>igns</w:t>
      </w:r>
      <w:bookmarkEnd w:id="1787"/>
      <w:bookmarkEnd w:id="1788"/>
      <w:bookmarkEnd w:id="1789"/>
      <w:bookmarkEnd w:id="1790"/>
      <w:bookmarkEnd w:id="1791"/>
    </w:p>
    <w:p w14:paraId="34FABFC2" w14:textId="77777777" w:rsidR="00476A73" w:rsidRPr="008B0499" w:rsidRDefault="006377C4" w:rsidP="00DB2E2B">
      <w:pPr>
        <w:pStyle w:val="LDClause"/>
      </w:pPr>
      <w:r>
        <w:tab/>
      </w:r>
      <w:r w:rsidR="000C0055">
        <w:t>(</w:t>
      </w:r>
      <w:r>
        <w:t>1</w:t>
      </w:r>
      <w:r w:rsidR="000C0055">
        <w:t>)</w:t>
      </w:r>
      <w:r>
        <w:tab/>
      </w:r>
      <w:r w:rsidR="008E5961">
        <w:t xml:space="preserve">For a </w:t>
      </w:r>
      <w:r w:rsidR="008E5961" w:rsidRPr="008B0499">
        <w:t xml:space="preserve">CAT </w:t>
      </w:r>
      <w:r w:rsidR="008E5961">
        <w:t>I</w:t>
      </w:r>
      <w:r w:rsidR="008E5961" w:rsidRPr="008B0499">
        <w:t>, II or III runway</w:t>
      </w:r>
      <w:r w:rsidR="008E5961">
        <w:t>,</w:t>
      </w:r>
      <w:r w:rsidR="008E5961" w:rsidRPr="008B0499">
        <w:t xml:space="preserve"> </w:t>
      </w:r>
      <w:r w:rsidR="008E5961">
        <w:t>if</w:t>
      </w:r>
      <w:r w:rsidR="00476A73" w:rsidRPr="008B0499">
        <w:t xml:space="preserve"> a pattern </w:t>
      </w:r>
      <w:r w:rsidR="00941868">
        <w:t>“</w:t>
      </w:r>
      <w:r w:rsidR="00476A73" w:rsidRPr="008B0499">
        <w:t>B</w:t>
      </w:r>
      <w:r w:rsidR="00941868">
        <w:t>”</w:t>
      </w:r>
      <w:r w:rsidR="00476A73" w:rsidRPr="008B0499">
        <w:t xml:space="preserve"> </w:t>
      </w:r>
      <w:r w:rsidR="000A2AA9">
        <w:t>runway holding position</w:t>
      </w:r>
      <w:r w:rsidR="00476A73" w:rsidRPr="008B0499">
        <w:t xml:space="preserve"> marking is provided on a taxiway, </w:t>
      </w:r>
      <w:r w:rsidR="008E5961" w:rsidRPr="008B0499">
        <w:t xml:space="preserve">a CAT </w:t>
      </w:r>
      <w:r w:rsidR="008E5961">
        <w:t>I</w:t>
      </w:r>
      <w:r w:rsidR="008E5961" w:rsidRPr="008B0499">
        <w:t xml:space="preserve">, II or III runway destination sign </w:t>
      </w:r>
      <w:r w:rsidR="00476A73" w:rsidRPr="008B0499">
        <w:t>must be provided on</w:t>
      </w:r>
      <w:r w:rsidR="002B22C9">
        <w:t xml:space="preserve"> each side of the taxiway</w:t>
      </w:r>
      <w:r w:rsidR="008E5961">
        <w:t xml:space="preserve">, </w:t>
      </w:r>
      <w:r w:rsidR="008E5961" w:rsidRPr="008B0499">
        <w:t xml:space="preserve">as </w:t>
      </w:r>
      <w:r w:rsidR="008E5961">
        <w:t>illustrated</w:t>
      </w:r>
      <w:r w:rsidR="008E5961" w:rsidRPr="008B0499">
        <w:t xml:space="preserve"> in </w:t>
      </w:r>
      <w:r w:rsidR="00B45360">
        <w:t>Figure 8.8</w:t>
      </w:r>
      <w:r w:rsidR="00792DC4">
        <w:t>8 (</w:t>
      </w:r>
      <w:r w:rsidR="008E5961">
        <w:t>1)</w:t>
      </w:r>
      <w:r w:rsidR="002B22C9">
        <w:t>.</w:t>
      </w:r>
    </w:p>
    <w:p w14:paraId="129B388A" w14:textId="77777777" w:rsidR="008E5961" w:rsidRDefault="0026464F" w:rsidP="008E5961">
      <w:pPr>
        <w:pStyle w:val="LDClause"/>
      </w:pPr>
      <w:r>
        <w:tab/>
      </w:r>
      <w:r w:rsidR="000C0055">
        <w:t>(</w:t>
      </w:r>
      <w:r>
        <w:t>2</w:t>
      </w:r>
      <w:r w:rsidR="000C0055">
        <w:t>)</w:t>
      </w:r>
      <w:r>
        <w:tab/>
        <w:t xml:space="preserve">Despite subsection </w:t>
      </w:r>
      <w:r w:rsidR="000C0055">
        <w:t>(</w:t>
      </w:r>
      <w:r w:rsidR="000F49DD">
        <w:t>1</w:t>
      </w:r>
      <w:r w:rsidR="000C0055">
        <w:t>)</w:t>
      </w:r>
      <w:r>
        <w:t xml:space="preserve">, </w:t>
      </w:r>
      <w:r w:rsidR="00476A73" w:rsidRPr="008B0499">
        <w:t xml:space="preserve">a CAT </w:t>
      </w:r>
      <w:r>
        <w:t>I</w:t>
      </w:r>
      <w:r w:rsidR="00476A73" w:rsidRPr="008B0499">
        <w:t xml:space="preserve">, II or III runway destination sign may be provided on only </w:t>
      </w:r>
      <w:r w:rsidR="002B22C9">
        <w:t>1</w:t>
      </w:r>
      <w:r w:rsidR="00476A73" w:rsidRPr="008B0499">
        <w:t xml:space="preserve"> side, preferably the left</w:t>
      </w:r>
      <w:r w:rsidR="000352C3">
        <w:t>-hand</w:t>
      </w:r>
      <w:r w:rsidR="00476A73" w:rsidRPr="008B0499">
        <w:t xml:space="preserve"> side, </w:t>
      </w:r>
      <w:r w:rsidR="008E5961" w:rsidRPr="008B0499">
        <w:t>if placement on both sides</w:t>
      </w:r>
      <w:r w:rsidR="008E5961">
        <w:t xml:space="preserve"> is prevented by any of the following:</w:t>
      </w:r>
    </w:p>
    <w:p w14:paraId="67D4CF69" w14:textId="77777777" w:rsidR="008E5961" w:rsidRDefault="008E5961" w:rsidP="008E5961">
      <w:pPr>
        <w:pStyle w:val="LDP1a"/>
      </w:pPr>
      <w:r>
        <w:t>(a)</w:t>
      </w:r>
      <w:r>
        <w:tab/>
      </w:r>
      <w:r w:rsidRPr="008B0499">
        <w:t>a physical obstacle</w:t>
      </w:r>
      <w:r>
        <w:t>;</w:t>
      </w:r>
    </w:p>
    <w:p w14:paraId="6A25E1B5" w14:textId="77777777" w:rsidR="008E5961" w:rsidRDefault="008E5961" w:rsidP="008E5961">
      <w:pPr>
        <w:pStyle w:val="LDP1a"/>
      </w:pPr>
      <w:r>
        <w:t>(b)</w:t>
      </w:r>
      <w:r>
        <w:tab/>
        <w:t xml:space="preserve">an </w:t>
      </w:r>
      <w:r w:rsidRPr="008B0499">
        <w:t>unsuitable surface type</w:t>
      </w:r>
      <w:r>
        <w:t>;</w:t>
      </w:r>
    </w:p>
    <w:p w14:paraId="4A50D28A" w14:textId="77777777" w:rsidR="008E5961" w:rsidRDefault="008E5961" w:rsidP="008E5961">
      <w:pPr>
        <w:pStyle w:val="LDP1a"/>
      </w:pPr>
      <w:r>
        <w:t>(c)</w:t>
      </w:r>
      <w:r>
        <w:tab/>
        <w:t xml:space="preserve">a </w:t>
      </w:r>
      <w:r w:rsidRPr="008B0499">
        <w:t>visual obstruction.</w:t>
      </w:r>
    </w:p>
    <w:p w14:paraId="19A9E6A8" w14:textId="77777777" w:rsidR="00476A73" w:rsidRPr="008B0499" w:rsidRDefault="00D73297" w:rsidP="008E5961">
      <w:pPr>
        <w:pStyle w:val="LDP1a"/>
      </w:pPr>
      <w:r>
        <w:rPr>
          <w:noProof/>
          <w:lang w:eastAsia="en-AU"/>
        </w:rPr>
        <w:pict w14:anchorId="1064F173">
          <v:shape id="Picture 36" o:spid="_x0000_i1112" type="#_x0000_t75" alt="CAT I Holding sign" style="width:211.4pt;height:43.7pt;visibility:visible">
            <v:imagedata r:id="rId166" o:title="CAT I Holding sign" croptop="5664f"/>
          </v:shape>
        </w:pict>
      </w:r>
    </w:p>
    <w:p w14:paraId="26026B70" w14:textId="77777777" w:rsidR="00476A73" w:rsidRPr="008B0499" w:rsidRDefault="00B45360" w:rsidP="004D48E9">
      <w:pPr>
        <w:pStyle w:val="LDTableheading"/>
        <w:tabs>
          <w:tab w:val="clear" w:pos="1134"/>
          <w:tab w:val="clear" w:pos="1276"/>
          <w:tab w:val="clear" w:pos="1843"/>
          <w:tab w:val="clear" w:pos="1985"/>
          <w:tab w:val="clear" w:pos="2552"/>
          <w:tab w:val="clear" w:pos="2693"/>
        </w:tabs>
        <w:ind w:left="737"/>
      </w:pPr>
      <w:bookmarkStart w:id="1792" w:name="c464"/>
      <w:bookmarkEnd w:id="1792"/>
      <w:r>
        <w:t>Figure 8.8</w:t>
      </w:r>
      <w:r w:rsidR="00792DC4">
        <w:t>8 (</w:t>
      </w:r>
      <w:r w:rsidR="0026464F">
        <w:t>1</w:t>
      </w:r>
      <w:r w:rsidR="00125340">
        <w:t>)   </w:t>
      </w:r>
      <w:r w:rsidR="00476A73" w:rsidRPr="008B0499">
        <w:t>C</w:t>
      </w:r>
      <w:r w:rsidR="00004D85">
        <w:t>AT</w:t>
      </w:r>
      <w:r w:rsidR="002B22C9">
        <w:t xml:space="preserve"> I </w:t>
      </w:r>
      <w:r w:rsidR="000A2AA9">
        <w:t xml:space="preserve">runway </w:t>
      </w:r>
      <w:r w:rsidR="005760B5">
        <w:t>designation</w:t>
      </w:r>
      <w:r w:rsidR="002B22C9">
        <w:t xml:space="preserve"> sign</w:t>
      </w:r>
      <w:r w:rsidR="008E5961">
        <w:t xml:space="preserve"> (</w:t>
      </w:r>
      <w:r w:rsidR="000F0F50">
        <w:t xml:space="preserve">illustrates </w:t>
      </w:r>
      <w:r w:rsidR="008E5961">
        <w:t>matters)</w:t>
      </w:r>
    </w:p>
    <w:p w14:paraId="45E06833" w14:textId="77777777" w:rsidR="00476A73" w:rsidRPr="00B372FB" w:rsidRDefault="005B0444" w:rsidP="00212FCD">
      <w:pPr>
        <w:pStyle w:val="139-Section"/>
      </w:pPr>
      <w:bookmarkStart w:id="1793" w:name="_Toc441761799"/>
      <w:bookmarkStart w:id="1794" w:name="_Toc488152206"/>
      <w:bookmarkStart w:id="1795" w:name="_Toc488154975"/>
      <w:bookmarkStart w:id="1796" w:name="_Toc488156181"/>
      <w:bookmarkStart w:id="1797" w:name="_Toc17467509"/>
      <w:r>
        <w:t>8.89</w:t>
      </w:r>
      <w:r w:rsidR="0026464F">
        <w:tab/>
      </w:r>
      <w:r w:rsidR="000A2AA9">
        <w:t>Runway holding position</w:t>
      </w:r>
      <w:r w:rsidR="00476A73" w:rsidRPr="00B372FB">
        <w:t xml:space="preserve"> </w:t>
      </w:r>
      <w:r w:rsidR="0026464F">
        <w:t>s</w:t>
      </w:r>
      <w:r w:rsidR="00476A73" w:rsidRPr="00B372FB">
        <w:t>ign</w:t>
      </w:r>
      <w:bookmarkEnd w:id="1793"/>
      <w:bookmarkEnd w:id="1794"/>
      <w:bookmarkEnd w:id="1795"/>
      <w:bookmarkEnd w:id="1796"/>
      <w:r w:rsidR="0057633C">
        <w:t>s</w:t>
      </w:r>
      <w:bookmarkEnd w:id="1797"/>
    </w:p>
    <w:p w14:paraId="4D0A556D" w14:textId="77777777" w:rsidR="0026464F" w:rsidRDefault="0026464F" w:rsidP="0026464F">
      <w:pPr>
        <w:pStyle w:val="LDClause"/>
      </w:pPr>
      <w:r>
        <w:tab/>
      </w:r>
      <w:r w:rsidR="000C0055">
        <w:t>(</w:t>
      </w:r>
      <w:r>
        <w:t>1</w:t>
      </w:r>
      <w:r w:rsidR="000C0055">
        <w:t>)</w:t>
      </w:r>
      <w:r>
        <w:tab/>
      </w:r>
      <w:r w:rsidR="008E5961">
        <w:t>A r</w:t>
      </w:r>
      <w:r w:rsidR="000A2AA9">
        <w:t>unway holding position</w:t>
      </w:r>
      <w:r w:rsidR="00476A73" w:rsidRPr="008B0499">
        <w:t xml:space="preserve"> sign must be provided at a taxiway location other than an intersection where </w:t>
      </w:r>
      <w:r w:rsidR="00B4687D">
        <w:t>ATC</w:t>
      </w:r>
      <w:r w:rsidR="00476A73" w:rsidRPr="008B0499">
        <w:t xml:space="preserve"> has a requirement for aircraft to stop</w:t>
      </w:r>
      <w:r>
        <w:t>.</w:t>
      </w:r>
    </w:p>
    <w:p w14:paraId="207C1BD4" w14:textId="77777777" w:rsidR="0026464F" w:rsidRDefault="0026464F" w:rsidP="0026464F">
      <w:pPr>
        <w:pStyle w:val="LDNote"/>
      </w:pPr>
      <w:r w:rsidRPr="0026464F">
        <w:rPr>
          <w:i/>
        </w:rPr>
        <w:t>Note</w:t>
      </w:r>
      <w:r>
        <w:t>   For example</w:t>
      </w:r>
      <w:r w:rsidR="00940269">
        <w:t>,</w:t>
      </w:r>
      <w:r>
        <w:t xml:space="preserve"> </w:t>
      </w:r>
      <w:r w:rsidR="00B4687D">
        <w:t>ATC</w:t>
      </w:r>
      <w:r w:rsidR="00916955">
        <w:t xml:space="preserve"> </w:t>
      </w:r>
      <w:r>
        <w:t>may require aircraft to stop at an intersection where there is</w:t>
      </w:r>
      <w:r w:rsidR="00476A73" w:rsidRPr="008B0499">
        <w:t xml:space="preserve"> entry to an </w:t>
      </w:r>
      <w:r w:rsidR="0057633C" w:rsidRPr="008B0499">
        <w:t>ILS</w:t>
      </w:r>
      <w:r w:rsidR="005760B5">
        <w:t> </w:t>
      </w:r>
      <w:r w:rsidR="00476A73" w:rsidRPr="008B0499">
        <w:t>sensitive area.</w:t>
      </w:r>
    </w:p>
    <w:p w14:paraId="544456B3" w14:textId="77777777" w:rsidR="00502E8C" w:rsidRDefault="008B622C" w:rsidP="003E15D2">
      <w:pPr>
        <w:pStyle w:val="LDClause"/>
        <w:spacing w:after="0"/>
      </w:pPr>
      <w:r>
        <w:tab/>
        <w:t>(</w:t>
      </w:r>
      <w:r w:rsidR="00502E8C">
        <w:t>2</w:t>
      </w:r>
      <w:r>
        <w:t>)</w:t>
      </w:r>
      <w:r>
        <w:tab/>
        <w:t xml:space="preserve">A runway holding position </w:t>
      </w:r>
      <w:r w:rsidR="006E4FC3">
        <w:t xml:space="preserve">sign </w:t>
      </w:r>
      <w:r>
        <w:t xml:space="preserve">may be provided </w:t>
      </w:r>
      <w:r w:rsidR="006E4FC3">
        <w:t xml:space="preserve">in other </w:t>
      </w:r>
      <w:r w:rsidR="00575C38">
        <w:t>locations</w:t>
      </w:r>
      <w:r w:rsidR="006E4FC3">
        <w:t xml:space="preserve"> as a </w:t>
      </w:r>
      <w:r w:rsidR="00E13539">
        <w:t xml:space="preserve">mitigation </w:t>
      </w:r>
      <w:r w:rsidR="006E4FC3">
        <w:t>measure against the risk of a runway incursion event.</w:t>
      </w:r>
      <w:r>
        <w:t xml:space="preserve"> </w:t>
      </w:r>
    </w:p>
    <w:p w14:paraId="5CBF0431" w14:textId="77777777" w:rsidR="008B622C" w:rsidRDefault="00502E8C" w:rsidP="003E15D2">
      <w:pPr>
        <w:pStyle w:val="LDClause"/>
        <w:spacing w:after="0"/>
      </w:pPr>
      <w:r>
        <w:lastRenderedPageBreak/>
        <w:tab/>
        <w:t>(3)</w:t>
      </w:r>
      <w:r>
        <w:tab/>
      </w:r>
      <w:r w:rsidR="00E13539">
        <w:t>Where</w:t>
      </w:r>
      <w:r>
        <w:t xml:space="preserve"> a runway holding position sign is</w:t>
      </w:r>
      <w:r w:rsidR="00E13539">
        <w:t xml:space="preserve"> provided</w:t>
      </w:r>
      <w:r>
        <w:t xml:space="preserve"> under subsection (2)</w:t>
      </w:r>
      <w:r w:rsidR="00E13539">
        <w:t xml:space="preserve">, </w:t>
      </w:r>
      <w:r w:rsidR="00FA4E95">
        <w:t>the location of the runway holding position sign</w:t>
      </w:r>
      <w:r w:rsidR="00E13539">
        <w:t xml:space="preserve"> must ensure the vehicle will</w:t>
      </w:r>
      <w:r w:rsidR="00FA4E95">
        <w:t xml:space="preserve"> hold clear of</w:t>
      </w:r>
      <w:r w:rsidR="00E13539">
        <w:t xml:space="preserve"> the runway in accordance with </w:t>
      </w:r>
      <w:r w:rsidR="00FA4E95">
        <w:t>Chapter 6</w:t>
      </w:r>
      <w:r w:rsidR="004370CB">
        <w:t>,</w:t>
      </w:r>
      <w:r w:rsidR="00FA4E95">
        <w:t xml:space="preserve"> Division 3 and Chapter 7 of this</w:t>
      </w:r>
      <w:r w:rsidR="00E13539">
        <w:t xml:space="preserve"> MOS.</w:t>
      </w:r>
    </w:p>
    <w:p w14:paraId="2710AC9C" w14:textId="77777777" w:rsidR="00CD54A1" w:rsidRDefault="00CD54A1" w:rsidP="00CD54A1">
      <w:pPr>
        <w:pStyle w:val="LDClause"/>
        <w:spacing w:after="0"/>
      </w:pPr>
      <w:r>
        <w:tab/>
        <w:t>(</w:t>
      </w:r>
      <w:r w:rsidR="00502E8C">
        <w:t>4</w:t>
      </w:r>
      <w:r>
        <w:t>)</w:t>
      </w:r>
      <w:r>
        <w:tab/>
        <w:t>A runway holding position</w:t>
      </w:r>
      <w:r w:rsidRPr="008B0499">
        <w:t xml:space="preserve"> sign</w:t>
      </w:r>
      <w:r>
        <w:t xml:space="preserve"> </w:t>
      </w:r>
      <w:r w:rsidRPr="008B0499">
        <w:t>is a taxiway designation sign, but with white lettering on a red background</w:t>
      </w:r>
      <w:r>
        <w:t>, as illustrated in Figure 8.89 (</w:t>
      </w:r>
      <w:r w:rsidR="004370CB">
        <w:t>4</w:t>
      </w:r>
      <w:r>
        <w:t>)</w:t>
      </w:r>
      <w:r w:rsidRPr="008B0499">
        <w:t>.</w:t>
      </w:r>
    </w:p>
    <w:p w14:paraId="45BAAA39" w14:textId="77777777" w:rsidR="00CD54A1" w:rsidRPr="008B0499" w:rsidRDefault="00CD54A1" w:rsidP="003E15D2">
      <w:pPr>
        <w:pStyle w:val="LDClause"/>
        <w:spacing w:after="0"/>
      </w:pPr>
    </w:p>
    <w:p w14:paraId="25212679" w14:textId="77777777" w:rsidR="00476A73" w:rsidRPr="008B0499" w:rsidRDefault="00D73297" w:rsidP="00771254">
      <w:pPr>
        <w:keepNext/>
        <w:spacing w:before="120"/>
        <w:ind w:left="765"/>
      </w:pPr>
      <w:r>
        <w:rPr>
          <w:noProof/>
          <w:lang w:eastAsia="en-AU"/>
        </w:rPr>
        <w:pict w14:anchorId="0B8F91FC">
          <v:shape id="Picture 35" o:spid="_x0000_i1113" type="#_x0000_t75" alt="Mandatory Hloding sign" style="width:116.95pt;height:44.95pt;visibility:visible">
            <v:imagedata r:id="rId167" o:title="Mandatory Hloding sign" croptop="7846f"/>
          </v:shape>
        </w:pict>
      </w:r>
    </w:p>
    <w:p w14:paraId="03CDBAAA" w14:textId="77777777" w:rsidR="00476A73" w:rsidRPr="008B0499" w:rsidRDefault="00B45360" w:rsidP="004D48E9">
      <w:pPr>
        <w:pStyle w:val="LDTableheading"/>
        <w:tabs>
          <w:tab w:val="clear" w:pos="1134"/>
          <w:tab w:val="clear" w:pos="1276"/>
          <w:tab w:val="clear" w:pos="1843"/>
          <w:tab w:val="clear" w:pos="1985"/>
          <w:tab w:val="clear" w:pos="2552"/>
          <w:tab w:val="clear" w:pos="2693"/>
        </w:tabs>
        <w:ind w:left="737"/>
      </w:pPr>
      <w:bookmarkStart w:id="1798" w:name="c465"/>
      <w:bookmarkEnd w:id="1798"/>
      <w:r>
        <w:t>Figure 8.8</w:t>
      </w:r>
      <w:r w:rsidR="00792DC4">
        <w:t>9 (</w:t>
      </w:r>
      <w:r w:rsidR="00502E8C">
        <w:t>4</w:t>
      </w:r>
      <w:r w:rsidR="00125340">
        <w:t>)   </w:t>
      </w:r>
      <w:r w:rsidR="00476A73" w:rsidRPr="008B0499">
        <w:t>Mandato</w:t>
      </w:r>
      <w:r w:rsidR="003E15D2">
        <w:t xml:space="preserve">ry </w:t>
      </w:r>
      <w:r w:rsidR="000A2AA9">
        <w:t>runway holding position</w:t>
      </w:r>
      <w:r w:rsidR="003E15D2">
        <w:t xml:space="preserve"> sign</w:t>
      </w:r>
      <w:r w:rsidR="008E5961">
        <w:t xml:space="preserve"> (illustrates matters)</w:t>
      </w:r>
    </w:p>
    <w:p w14:paraId="067EC2E9" w14:textId="77777777" w:rsidR="00476A73" w:rsidRPr="004C5CED" w:rsidRDefault="005B0444" w:rsidP="00212FCD">
      <w:pPr>
        <w:pStyle w:val="139-Section"/>
      </w:pPr>
      <w:bookmarkStart w:id="1799" w:name="_Toc441761800"/>
      <w:bookmarkStart w:id="1800" w:name="_Toc488152207"/>
      <w:bookmarkStart w:id="1801" w:name="_Toc488154976"/>
      <w:bookmarkStart w:id="1802" w:name="_Toc488156182"/>
      <w:bookmarkStart w:id="1803" w:name="_Toc17467510"/>
      <w:r>
        <w:t>8.90</w:t>
      </w:r>
      <w:r w:rsidR="0026464F">
        <w:tab/>
      </w:r>
      <w:r w:rsidR="00476A73" w:rsidRPr="004C5CED">
        <w:t xml:space="preserve">Aircraft NO ENTRY </w:t>
      </w:r>
      <w:r w:rsidR="00004D85">
        <w:t>s</w:t>
      </w:r>
      <w:r w:rsidR="00004D85" w:rsidRPr="004C5CED">
        <w:t>ign</w:t>
      </w:r>
      <w:bookmarkEnd w:id="1799"/>
      <w:bookmarkEnd w:id="1800"/>
      <w:bookmarkEnd w:id="1801"/>
      <w:bookmarkEnd w:id="1802"/>
      <w:r w:rsidR="004370CB">
        <w:t>s</w:t>
      </w:r>
      <w:bookmarkEnd w:id="1803"/>
    </w:p>
    <w:p w14:paraId="48080C22" w14:textId="77777777" w:rsidR="0026464F" w:rsidRDefault="0026464F" w:rsidP="0026464F">
      <w:pPr>
        <w:pStyle w:val="LDClause"/>
      </w:pPr>
      <w:r>
        <w:tab/>
      </w:r>
      <w:r w:rsidR="000C0055">
        <w:t>(</w:t>
      </w:r>
      <w:r>
        <w:t>1</w:t>
      </w:r>
      <w:r w:rsidR="000C0055">
        <w:t>)</w:t>
      </w:r>
      <w:r>
        <w:tab/>
        <w:t xml:space="preserve">As illustrated in </w:t>
      </w:r>
      <w:r w:rsidR="00B45360">
        <w:t>Figure 8.9</w:t>
      </w:r>
      <w:r w:rsidR="00B21CB8">
        <w:t>0 (</w:t>
      </w:r>
      <w:r>
        <w:t>1</w:t>
      </w:r>
      <w:r w:rsidR="000C0055">
        <w:t>)</w:t>
      </w:r>
      <w:r>
        <w:t>, a</w:t>
      </w:r>
      <w:r w:rsidR="008E5961">
        <w:t xml:space="preserve">n aircraft </w:t>
      </w:r>
      <w:r w:rsidR="00476A73" w:rsidRPr="008B0499">
        <w:t xml:space="preserve">NO ENTRY sign, consisting of a white circle with a horizontal bar in the middle, on a red background, must be provided at the entrance </w:t>
      </w:r>
      <w:r w:rsidR="008E5961">
        <w:t>to</w:t>
      </w:r>
      <w:r w:rsidR="00476A73" w:rsidRPr="008B0499">
        <w:t xml:space="preserve"> a </w:t>
      </w:r>
      <w:r w:rsidR="00771254">
        <w:t>prohibited</w:t>
      </w:r>
      <w:r w:rsidR="008E5961">
        <w:t xml:space="preserve"> area</w:t>
      </w:r>
      <w:r w:rsidR="00771254">
        <w:t>.</w:t>
      </w:r>
    </w:p>
    <w:p w14:paraId="77C6439F" w14:textId="77777777" w:rsidR="00476A73" w:rsidRPr="008B0499" w:rsidRDefault="0026464F" w:rsidP="0026464F">
      <w:pPr>
        <w:pStyle w:val="LDClause"/>
      </w:pPr>
      <w:r>
        <w:tab/>
      </w:r>
      <w:r w:rsidR="000C0055">
        <w:t>(</w:t>
      </w:r>
      <w:r>
        <w:t>2</w:t>
      </w:r>
      <w:r w:rsidR="000C0055">
        <w:t>)</w:t>
      </w:r>
      <w:r>
        <w:tab/>
      </w:r>
      <w:r w:rsidR="008E5961">
        <w:t>The</w:t>
      </w:r>
      <w:r w:rsidR="00476A73" w:rsidRPr="008B0499">
        <w:t xml:space="preserve"> NO ENTRY sign must be located on each side of the taxiway.</w:t>
      </w:r>
    </w:p>
    <w:p w14:paraId="0C1D31B6" w14:textId="77777777" w:rsidR="005C188C" w:rsidRDefault="000C0055" w:rsidP="005C188C">
      <w:pPr>
        <w:pStyle w:val="LDClause"/>
      </w:pPr>
      <w:r>
        <w:tab/>
        <w:t>(</w:t>
      </w:r>
      <w:r w:rsidR="0026464F">
        <w:t>3</w:t>
      </w:r>
      <w:r>
        <w:t>)</w:t>
      </w:r>
      <w:r w:rsidR="0026464F">
        <w:tab/>
        <w:t xml:space="preserve">Despite subsection </w:t>
      </w:r>
      <w:r>
        <w:t>(</w:t>
      </w:r>
      <w:r w:rsidR="0026464F">
        <w:t>2</w:t>
      </w:r>
      <w:r>
        <w:t>)</w:t>
      </w:r>
      <w:r w:rsidR="00476A73" w:rsidRPr="008B0499">
        <w:t xml:space="preserve">, a NO ENTRY sign may be provided on only </w:t>
      </w:r>
      <w:r w:rsidR="00771254">
        <w:t>1 side</w:t>
      </w:r>
      <w:r w:rsidR="00476A73" w:rsidRPr="008B0499">
        <w:t>, preferably the left</w:t>
      </w:r>
      <w:r w:rsidR="000352C3">
        <w:t>-hand</w:t>
      </w:r>
      <w:r w:rsidR="00476A73" w:rsidRPr="008B0499">
        <w:t xml:space="preserve"> side, </w:t>
      </w:r>
      <w:r w:rsidR="005C188C" w:rsidRPr="008B0499">
        <w:t>if placement on both sides</w:t>
      </w:r>
      <w:r w:rsidR="005C188C">
        <w:t xml:space="preserve"> is prevented by any of the following:</w:t>
      </w:r>
    </w:p>
    <w:p w14:paraId="5708CBD6" w14:textId="77777777" w:rsidR="005C188C" w:rsidRDefault="005C188C" w:rsidP="005C188C">
      <w:pPr>
        <w:pStyle w:val="LDP1a"/>
      </w:pPr>
      <w:r>
        <w:t>(a)</w:t>
      </w:r>
      <w:r>
        <w:tab/>
      </w:r>
      <w:r w:rsidRPr="008B0499">
        <w:t>a physical obstacle</w:t>
      </w:r>
      <w:r>
        <w:t>;</w:t>
      </w:r>
    </w:p>
    <w:p w14:paraId="0780BDD7" w14:textId="77777777" w:rsidR="005C188C" w:rsidRDefault="005C188C" w:rsidP="005C188C">
      <w:pPr>
        <w:pStyle w:val="LDP1a"/>
      </w:pPr>
      <w:r>
        <w:t>(b)</w:t>
      </w:r>
      <w:r>
        <w:tab/>
        <w:t xml:space="preserve">an </w:t>
      </w:r>
      <w:r w:rsidRPr="008B0499">
        <w:t>unsuitable surface type</w:t>
      </w:r>
      <w:r>
        <w:t>;</w:t>
      </w:r>
    </w:p>
    <w:p w14:paraId="70FFA690" w14:textId="77777777" w:rsidR="005C188C" w:rsidRPr="008B0499" w:rsidRDefault="005C188C" w:rsidP="005C188C">
      <w:pPr>
        <w:pStyle w:val="LDP1a"/>
      </w:pPr>
      <w:r>
        <w:t>(c)</w:t>
      </w:r>
      <w:r>
        <w:tab/>
      </w:r>
      <w:r w:rsidR="00771254">
        <w:t>visual obstruction.</w:t>
      </w:r>
    </w:p>
    <w:p w14:paraId="1AA5CAC4" w14:textId="77777777" w:rsidR="00476A73" w:rsidRPr="008B0499" w:rsidRDefault="00D73297" w:rsidP="0057633C">
      <w:pPr>
        <w:pStyle w:val="LDClause"/>
        <w:ind w:left="765" w:firstLine="0"/>
      </w:pPr>
      <w:r>
        <w:rPr>
          <w:noProof/>
          <w:lang w:eastAsia="en-AU"/>
        </w:rPr>
        <w:pict w14:anchorId="1DE035C8">
          <v:shape id="Picture 34" o:spid="_x0000_i1114" type="#_x0000_t75" style="width:115.7pt;height:58.7pt;visibility:visible">
            <v:imagedata r:id="rId168" o:title=""/>
          </v:shape>
        </w:pict>
      </w:r>
    </w:p>
    <w:p w14:paraId="65607CC5" w14:textId="77777777" w:rsidR="00476A73" w:rsidRPr="008B0499" w:rsidRDefault="00B45360" w:rsidP="004D48E9">
      <w:pPr>
        <w:pStyle w:val="LDTableheading"/>
        <w:tabs>
          <w:tab w:val="clear" w:pos="1134"/>
          <w:tab w:val="clear" w:pos="1276"/>
          <w:tab w:val="clear" w:pos="1843"/>
          <w:tab w:val="clear" w:pos="1985"/>
          <w:tab w:val="clear" w:pos="2552"/>
          <w:tab w:val="clear" w:pos="2693"/>
        </w:tabs>
        <w:ind w:left="737"/>
      </w:pPr>
      <w:bookmarkStart w:id="1804" w:name="c466"/>
      <w:bookmarkEnd w:id="1804"/>
      <w:r>
        <w:t>Figure 8.9</w:t>
      </w:r>
      <w:r w:rsidR="00B21CB8">
        <w:t>0 (</w:t>
      </w:r>
      <w:r w:rsidR="0026464F">
        <w:t>1</w:t>
      </w:r>
      <w:r w:rsidR="00125340">
        <w:t>)   </w:t>
      </w:r>
      <w:r w:rsidR="00476A73" w:rsidRPr="008B0499">
        <w:t>Aircraft NO ENTRY sign</w:t>
      </w:r>
      <w:r w:rsidR="002C6C99">
        <w:t xml:space="preserve"> (illustrates matters)</w:t>
      </w:r>
    </w:p>
    <w:p w14:paraId="419F7AEA" w14:textId="77777777" w:rsidR="00476A73" w:rsidRPr="004C5CED" w:rsidRDefault="005B0444" w:rsidP="00212FCD">
      <w:pPr>
        <w:pStyle w:val="139-Section"/>
      </w:pPr>
      <w:bookmarkStart w:id="1805" w:name="_Toc441761801"/>
      <w:bookmarkStart w:id="1806" w:name="_Toc488152208"/>
      <w:bookmarkStart w:id="1807" w:name="_Toc488154977"/>
      <w:bookmarkStart w:id="1808" w:name="_Toc488156183"/>
      <w:bookmarkStart w:id="1809" w:name="_Toc17467511"/>
      <w:r>
        <w:t>8.91</w:t>
      </w:r>
      <w:r w:rsidR="0026464F">
        <w:tab/>
      </w:r>
      <w:r w:rsidR="00476A73" w:rsidRPr="004C5CED">
        <w:t>Vehic</w:t>
      </w:r>
      <w:r w:rsidR="00805276">
        <w:t>le</w:t>
      </w:r>
      <w:r w:rsidR="00476A73" w:rsidRPr="004C5CED">
        <w:t xml:space="preserve"> STOP </w:t>
      </w:r>
      <w:r w:rsidR="0026464F">
        <w:t>s</w:t>
      </w:r>
      <w:r w:rsidR="00476A73" w:rsidRPr="004C5CED">
        <w:t>igns</w:t>
      </w:r>
      <w:bookmarkEnd w:id="1805"/>
      <w:bookmarkEnd w:id="1806"/>
      <w:bookmarkEnd w:id="1807"/>
      <w:bookmarkEnd w:id="1808"/>
      <w:bookmarkEnd w:id="1809"/>
      <w:r w:rsidR="0025500C">
        <w:t xml:space="preserve"> </w:t>
      </w:r>
    </w:p>
    <w:p w14:paraId="1E3B4BAF" w14:textId="77777777" w:rsidR="00CA0699" w:rsidRDefault="000C0055" w:rsidP="00B279B0">
      <w:pPr>
        <w:pStyle w:val="LDClause"/>
      </w:pPr>
      <w:r>
        <w:tab/>
        <w:t>(</w:t>
      </w:r>
      <w:r w:rsidR="005C188C">
        <w:t>1</w:t>
      </w:r>
      <w:r>
        <w:t>)</w:t>
      </w:r>
      <w:r w:rsidR="005C188C">
        <w:tab/>
      </w:r>
      <w:r w:rsidR="00B279B0">
        <w:t>V</w:t>
      </w:r>
      <w:r w:rsidR="00476A73" w:rsidRPr="008B0499">
        <w:t>ehic</w:t>
      </w:r>
      <w:r w:rsidR="00805276">
        <w:t>le</w:t>
      </w:r>
      <w:r w:rsidR="00476A73" w:rsidRPr="008B0499">
        <w:t xml:space="preserve"> STOP signs may be provided</w:t>
      </w:r>
      <w:r w:rsidR="00B279B0">
        <w:t xml:space="preserve"> to prevent an inadvertent vehicle incursion into the movement area.</w:t>
      </w:r>
    </w:p>
    <w:p w14:paraId="63D348E5" w14:textId="77777777" w:rsidR="00BC24D7" w:rsidRDefault="00CA0699" w:rsidP="00987F98">
      <w:pPr>
        <w:pStyle w:val="LDClause"/>
      </w:pPr>
      <w:r>
        <w:tab/>
      </w:r>
      <w:r w:rsidR="000C0055">
        <w:t>(</w:t>
      </w:r>
      <w:r w:rsidR="007B5130">
        <w:t>2</w:t>
      </w:r>
      <w:r w:rsidR="000C0055">
        <w:t>)</w:t>
      </w:r>
      <w:r>
        <w:tab/>
      </w:r>
      <w:r w:rsidR="000551F5">
        <w:t>A</w:t>
      </w:r>
      <w:r w:rsidR="00805276">
        <w:t xml:space="preserve"> vehicle </w:t>
      </w:r>
      <w:r w:rsidR="00245917" w:rsidRPr="00245917">
        <w:t>STOP</w:t>
      </w:r>
      <w:r w:rsidR="00245917" w:rsidRPr="00245917" w:rsidDel="00245917">
        <w:t xml:space="preserve"> </w:t>
      </w:r>
      <w:r w:rsidR="00476A73" w:rsidRPr="008B0499">
        <w:t>sign</w:t>
      </w:r>
      <w:r w:rsidR="00BC24D7">
        <w:t>:</w:t>
      </w:r>
    </w:p>
    <w:p w14:paraId="3BA06E9B" w14:textId="77777777" w:rsidR="00BC24D7" w:rsidRDefault="00BC24D7" w:rsidP="00BC24D7">
      <w:pPr>
        <w:pStyle w:val="LDP1a"/>
      </w:pPr>
      <w:r>
        <w:t>(</w:t>
      </w:r>
      <w:r w:rsidR="00FA4A98">
        <w:t>a</w:t>
      </w:r>
      <w:r>
        <w:t>)</w:t>
      </w:r>
      <w:r>
        <w:tab/>
      </w:r>
      <w:r w:rsidR="00476A73" w:rsidRPr="008B0499">
        <w:t>must not be located within a runway or taxiway strip</w:t>
      </w:r>
      <w:r w:rsidR="007B5130">
        <w:t>; and</w:t>
      </w:r>
    </w:p>
    <w:p w14:paraId="14BFFBFD" w14:textId="77777777" w:rsidR="00476A73" w:rsidRDefault="007B5130" w:rsidP="00BC24D7">
      <w:pPr>
        <w:pStyle w:val="LDP1a"/>
      </w:pPr>
      <w:r>
        <w:t>(</w:t>
      </w:r>
      <w:r w:rsidR="00FA4A98">
        <w:t>b</w:t>
      </w:r>
      <w:r>
        <w:t>)</w:t>
      </w:r>
      <w:r>
        <w:tab/>
        <w:t>must not</w:t>
      </w:r>
      <w:r w:rsidR="00476A73" w:rsidRPr="008B0499">
        <w:t xml:space="preserve"> </w:t>
      </w:r>
      <w:r w:rsidR="004B547B">
        <w:t>infringe</w:t>
      </w:r>
      <w:r w:rsidR="00476A73" w:rsidRPr="008B0499">
        <w:t xml:space="preserve"> the obstacle</w:t>
      </w:r>
      <w:r w:rsidR="00C8412B">
        <w:t xml:space="preserve"> </w:t>
      </w:r>
      <w:r w:rsidR="00476A73" w:rsidRPr="008B0499">
        <w:t>limitation surface.</w:t>
      </w:r>
    </w:p>
    <w:p w14:paraId="2432DDEC" w14:textId="77777777" w:rsidR="00BC24D7" w:rsidRDefault="00BC24D7" w:rsidP="00BC24D7">
      <w:pPr>
        <w:pStyle w:val="LDNote"/>
      </w:pPr>
      <w:r w:rsidRPr="0079078E">
        <w:rPr>
          <w:i/>
        </w:rPr>
        <w:t>Note</w:t>
      </w:r>
      <w:r w:rsidR="00FA4A98">
        <w:rPr>
          <w:i/>
        </w:rPr>
        <w:t> 1</w:t>
      </w:r>
      <w:r w:rsidRPr="0079078E">
        <w:t xml:space="preserve">   See also </w:t>
      </w:r>
      <w:r w:rsidR="00FF44C1">
        <w:t>section</w:t>
      </w:r>
      <w:r w:rsidR="004370CB">
        <w:t>s</w:t>
      </w:r>
      <w:r w:rsidR="00FF44C1">
        <w:t xml:space="preserve"> </w:t>
      </w:r>
      <w:r w:rsidR="005C39ED">
        <w:t>6.54</w:t>
      </w:r>
      <w:r w:rsidRPr="0079078E">
        <w:t xml:space="preserve"> </w:t>
      </w:r>
      <w:r w:rsidR="004370CB">
        <w:t xml:space="preserve">and 6.55 </w:t>
      </w:r>
      <w:r w:rsidRPr="0079078E">
        <w:t xml:space="preserve">for </w:t>
      </w:r>
      <w:r w:rsidR="00573DEF">
        <w:t xml:space="preserve">the </w:t>
      </w:r>
      <w:r w:rsidRPr="0079078E">
        <w:t>provision and location of a road-holding position.</w:t>
      </w:r>
    </w:p>
    <w:p w14:paraId="4E786560" w14:textId="77777777" w:rsidR="00FA4A98" w:rsidRPr="0079078E" w:rsidRDefault="00FA4A98" w:rsidP="00BC24D7">
      <w:pPr>
        <w:pStyle w:val="LDNote"/>
      </w:pPr>
      <w:r>
        <w:rPr>
          <w:i/>
        </w:rPr>
        <w:t>Note 2   </w:t>
      </w:r>
      <w:r w:rsidR="003D527F">
        <w:t>CASA recommends</w:t>
      </w:r>
      <w:r>
        <w:t xml:space="preserve"> that vehicle </w:t>
      </w:r>
      <w:r w:rsidR="00245917" w:rsidRPr="00245917">
        <w:t>STOP</w:t>
      </w:r>
      <w:r w:rsidR="00245917" w:rsidRPr="00245917" w:rsidDel="00245917">
        <w:t xml:space="preserve"> </w:t>
      </w:r>
      <w:r w:rsidRPr="008B0499">
        <w:t>sign</w:t>
      </w:r>
      <w:r>
        <w:t>s comply with the standards</w:t>
      </w:r>
      <w:r w:rsidR="000F0F50">
        <w:t>, in force or existing from time to time,</w:t>
      </w:r>
      <w:r>
        <w:t xml:space="preserve"> set by the roads authority of the State or Territory where the aerodrome is located.</w:t>
      </w:r>
    </w:p>
    <w:p w14:paraId="7BD5E804" w14:textId="77777777" w:rsidR="00476A73" w:rsidRPr="004C5CED" w:rsidRDefault="005B0444" w:rsidP="00212FCD">
      <w:pPr>
        <w:pStyle w:val="139-Section"/>
      </w:pPr>
      <w:bookmarkStart w:id="1810" w:name="_Toc441761802"/>
      <w:bookmarkStart w:id="1811" w:name="_Toc488152209"/>
      <w:bookmarkStart w:id="1812" w:name="_Toc488154978"/>
      <w:bookmarkStart w:id="1813" w:name="_Toc488156184"/>
      <w:bookmarkStart w:id="1814" w:name="_Toc17467512"/>
      <w:r>
        <w:t>8.92</w:t>
      </w:r>
      <w:r w:rsidR="007B5130">
        <w:tab/>
      </w:r>
      <w:r w:rsidR="00476A73" w:rsidRPr="004C5CED">
        <w:t>Runway/</w:t>
      </w:r>
      <w:r w:rsidR="007B5130">
        <w:t>r</w:t>
      </w:r>
      <w:r w:rsidR="00476A73" w:rsidRPr="004C5CED">
        <w:t xml:space="preserve">unway </w:t>
      </w:r>
      <w:r w:rsidR="007B5130">
        <w:t>i</w:t>
      </w:r>
      <w:r w:rsidR="00476A73" w:rsidRPr="004C5CED">
        <w:t xml:space="preserve">ntersection </w:t>
      </w:r>
      <w:r w:rsidR="007B5130">
        <w:t>s</w:t>
      </w:r>
      <w:r w:rsidR="00476A73" w:rsidRPr="004C5CED">
        <w:t>igns</w:t>
      </w:r>
      <w:bookmarkEnd w:id="1810"/>
      <w:bookmarkEnd w:id="1811"/>
      <w:bookmarkEnd w:id="1812"/>
      <w:bookmarkEnd w:id="1813"/>
      <w:bookmarkEnd w:id="1814"/>
    </w:p>
    <w:p w14:paraId="5832E0FB" w14:textId="77777777" w:rsidR="00476A73" w:rsidRDefault="007B5130" w:rsidP="007B5130">
      <w:pPr>
        <w:pStyle w:val="LDClause"/>
      </w:pPr>
      <w:r>
        <w:tab/>
      </w:r>
      <w:r w:rsidR="000C0055">
        <w:t>(</w:t>
      </w:r>
      <w:r>
        <w:t>1</w:t>
      </w:r>
      <w:r w:rsidR="000C0055">
        <w:t>)</w:t>
      </w:r>
      <w:r>
        <w:tab/>
      </w:r>
      <w:r w:rsidR="0025500C">
        <w:t>S</w:t>
      </w:r>
      <w:r w:rsidR="00476A73" w:rsidRPr="004C5CED">
        <w:t xml:space="preserve">igns </w:t>
      </w:r>
      <w:r>
        <w:t>must be</w:t>
      </w:r>
      <w:r w:rsidR="00476A73" w:rsidRPr="004C5CED">
        <w:t xml:space="preserve"> used to identify</w:t>
      </w:r>
      <w:r w:rsidR="00FB4FF8">
        <w:t xml:space="preserve"> that</w:t>
      </w:r>
      <w:r w:rsidR="00476A73" w:rsidRPr="004C5CED">
        <w:t xml:space="preserve"> </w:t>
      </w:r>
      <w:r>
        <w:t>a</w:t>
      </w:r>
      <w:r w:rsidR="00B64EF9">
        <w:t xml:space="preserve"> runway</w:t>
      </w:r>
      <w:r w:rsidR="00FB4FF8">
        <w:t xml:space="preserve"> X</w:t>
      </w:r>
      <w:r w:rsidR="00476A73" w:rsidRPr="004C5CED">
        <w:t xml:space="preserve"> intersect</w:t>
      </w:r>
      <w:r w:rsidR="00FB4FF8">
        <w:t>s</w:t>
      </w:r>
      <w:r w:rsidR="00476A73" w:rsidRPr="004C5CED">
        <w:t xml:space="preserve"> </w:t>
      </w:r>
      <w:r w:rsidR="00B64EF9">
        <w:t xml:space="preserve">a </w:t>
      </w:r>
      <w:r w:rsidR="00476A73" w:rsidRPr="004C5CED">
        <w:t>runway</w:t>
      </w:r>
      <w:r w:rsidR="00FB4FF8">
        <w:t xml:space="preserve"> Y</w:t>
      </w:r>
      <w:r w:rsidR="00476A73" w:rsidRPr="004C5CED">
        <w:t xml:space="preserve"> ahead</w:t>
      </w:r>
      <w:r>
        <w:t xml:space="preserve"> of an aircraft already on runway</w:t>
      </w:r>
      <w:r w:rsidR="00FB4FF8">
        <w:t xml:space="preserve"> Y</w:t>
      </w:r>
      <w:r w:rsidR="0025500C">
        <w:t xml:space="preserve"> (</w:t>
      </w:r>
      <w:r w:rsidR="0025500C" w:rsidRPr="0025500C">
        <w:rPr>
          <w:b/>
          <w:i/>
        </w:rPr>
        <w:t>runway/runway intersection signs</w:t>
      </w:r>
      <w:r w:rsidR="0025500C">
        <w:t>)</w:t>
      </w:r>
      <w:r w:rsidR="00476A73" w:rsidRPr="004C5CED">
        <w:t>.</w:t>
      </w:r>
    </w:p>
    <w:p w14:paraId="32EDDD05" w14:textId="77777777" w:rsidR="007B5130" w:rsidRDefault="007B5130" w:rsidP="007B5130">
      <w:pPr>
        <w:pStyle w:val="LDClause"/>
      </w:pPr>
      <w:r>
        <w:tab/>
      </w:r>
      <w:r w:rsidR="000C0055">
        <w:t>(</w:t>
      </w:r>
      <w:r>
        <w:t>2</w:t>
      </w:r>
      <w:r w:rsidR="000C0055">
        <w:t>)</w:t>
      </w:r>
      <w:r>
        <w:tab/>
      </w:r>
      <w:r w:rsidRPr="008B0499">
        <w:t>Runway/</w:t>
      </w:r>
      <w:r>
        <w:t>r</w:t>
      </w:r>
      <w:r w:rsidRPr="008B0499">
        <w:t xml:space="preserve">unway </w:t>
      </w:r>
      <w:r>
        <w:t>i</w:t>
      </w:r>
      <w:r w:rsidRPr="008B0499">
        <w:t xml:space="preserve">ntersection </w:t>
      </w:r>
      <w:r>
        <w:t>s</w:t>
      </w:r>
      <w:r w:rsidRPr="008B0499">
        <w:t>igns</w:t>
      </w:r>
      <w:r w:rsidRPr="008B0499">
        <w:rPr>
          <w:b/>
          <w:bCs/>
        </w:rPr>
        <w:t xml:space="preserve"> </w:t>
      </w:r>
      <w:r w:rsidRPr="008B0499">
        <w:t xml:space="preserve">are runway designation signs provided on each side of </w:t>
      </w:r>
      <w:r w:rsidR="00FB4FF8">
        <w:t>a</w:t>
      </w:r>
      <w:r w:rsidRPr="008B0499">
        <w:t xml:space="preserve"> runway used in LAHSO.</w:t>
      </w:r>
    </w:p>
    <w:p w14:paraId="6A44C881" w14:textId="77777777" w:rsidR="00FB4FF8" w:rsidRDefault="007B5130" w:rsidP="007B5130">
      <w:pPr>
        <w:pStyle w:val="LDClause"/>
      </w:pPr>
      <w:r>
        <w:lastRenderedPageBreak/>
        <w:tab/>
      </w:r>
      <w:r w:rsidR="000C0055">
        <w:t>(</w:t>
      </w:r>
      <w:r>
        <w:t>3</w:t>
      </w:r>
      <w:r w:rsidR="000C0055">
        <w:t>)</w:t>
      </w:r>
      <w:r>
        <w:tab/>
      </w:r>
      <w:r w:rsidR="00476A73" w:rsidRPr="008B0499">
        <w:t>Runway/</w:t>
      </w:r>
      <w:r>
        <w:t>r</w:t>
      </w:r>
      <w:r w:rsidR="00476A73" w:rsidRPr="008B0499">
        <w:t xml:space="preserve">unway </w:t>
      </w:r>
      <w:r>
        <w:t>i</w:t>
      </w:r>
      <w:r w:rsidR="00476A73" w:rsidRPr="008B0499">
        <w:t xml:space="preserve">ntersection </w:t>
      </w:r>
      <w:r>
        <w:t>s</w:t>
      </w:r>
      <w:r w:rsidR="00476A73" w:rsidRPr="008B0499">
        <w:t>igns</w:t>
      </w:r>
      <w:r w:rsidR="00476A73" w:rsidRPr="00482F5E">
        <w:rPr>
          <w:bCs/>
        </w:rPr>
        <w:t xml:space="preserve"> </w:t>
      </w:r>
      <w:r w:rsidR="00476A73" w:rsidRPr="008B0499">
        <w:t>must</w:t>
      </w:r>
      <w:r w:rsidR="00FB4FF8">
        <w:t>:</w:t>
      </w:r>
    </w:p>
    <w:p w14:paraId="6BCCE5D6" w14:textId="77777777" w:rsidR="00FB4FF8" w:rsidRDefault="00ED21E4" w:rsidP="00ED21E4">
      <w:pPr>
        <w:pStyle w:val="LDP1a"/>
      </w:pPr>
      <w:r>
        <w:t>(a)</w:t>
      </w:r>
      <w:r>
        <w:tab/>
      </w:r>
      <w:r w:rsidR="00476A73" w:rsidRPr="008B0499">
        <w:t>show the designation of the intersecting runway</w:t>
      </w:r>
      <w:r w:rsidR="00FB4FF8">
        <w:t>; and</w:t>
      </w:r>
    </w:p>
    <w:p w14:paraId="2E9A2EF1" w14:textId="77777777" w:rsidR="00ED21E4" w:rsidRDefault="00ED21E4" w:rsidP="00ED21E4">
      <w:pPr>
        <w:pStyle w:val="LDP1a"/>
      </w:pPr>
      <w:r>
        <w:t>(b)</w:t>
      </w:r>
      <w:r>
        <w:tab/>
        <w:t xml:space="preserve">using a dash, </w:t>
      </w:r>
      <w:r w:rsidRPr="004C5CED">
        <w:t xml:space="preserve">indicate the </w:t>
      </w:r>
      <w:r>
        <w:t xml:space="preserve">respective intersecting </w:t>
      </w:r>
      <w:r w:rsidRPr="004C5CED">
        <w:t>runway threshold</w:t>
      </w:r>
      <w:r>
        <w:t xml:space="preserve">s, for example, </w:t>
      </w:r>
      <w:r w:rsidR="007B5130">
        <w:t>“</w:t>
      </w:r>
      <w:r w:rsidR="00476A73" w:rsidRPr="004C5CED">
        <w:t>15</w:t>
      </w:r>
      <w:r w:rsidR="00716578">
        <w:noBreakHyphen/>
      </w:r>
      <w:r w:rsidR="00476A73" w:rsidRPr="004C5CED">
        <w:t>33</w:t>
      </w:r>
      <w:r w:rsidR="007B5130">
        <w:t>”</w:t>
      </w:r>
      <w:r>
        <w:t>,</w:t>
      </w:r>
      <w:r w:rsidR="00716578">
        <w:t xml:space="preserve"> </w:t>
      </w:r>
      <w:r w:rsidR="00476A73" w:rsidRPr="004C5CED">
        <w:t>indicate</w:t>
      </w:r>
      <w:r>
        <w:t>s that</w:t>
      </w:r>
      <w:r w:rsidR="00476A73" w:rsidRPr="004C5CED">
        <w:t xml:space="preserve"> runway threshold </w:t>
      </w:r>
      <w:r w:rsidR="007B5130">
        <w:t>“</w:t>
      </w:r>
      <w:r w:rsidR="00476A73" w:rsidRPr="004C5CED">
        <w:t>15</w:t>
      </w:r>
      <w:r w:rsidR="007B5130">
        <w:t>”</w:t>
      </w:r>
      <w:r w:rsidR="00476A73" w:rsidRPr="004C5CED">
        <w:t xml:space="preserve"> is to the left, and</w:t>
      </w:r>
      <w:r w:rsidR="007B5130">
        <w:t xml:space="preserve"> </w:t>
      </w:r>
      <w:r w:rsidR="007B5130" w:rsidRPr="004C5CED">
        <w:t>runway threshold</w:t>
      </w:r>
      <w:r w:rsidR="00476A73" w:rsidRPr="004C5CED">
        <w:t xml:space="preserve"> </w:t>
      </w:r>
      <w:r w:rsidR="007B5130">
        <w:t>“</w:t>
      </w:r>
      <w:r w:rsidR="00476A73" w:rsidRPr="004C5CED">
        <w:t>33</w:t>
      </w:r>
      <w:r w:rsidR="007B5130">
        <w:t>”</w:t>
      </w:r>
      <w:r w:rsidR="00482F5E">
        <w:t xml:space="preserve"> is to the right</w:t>
      </w:r>
      <w:r>
        <w:t>; and</w:t>
      </w:r>
    </w:p>
    <w:p w14:paraId="6C07921D" w14:textId="77777777" w:rsidR="00ED21E4" w:rsidRDefault="00ED21E4" w:rsidP="00ED21E4">
      <w:pPr>
        <w:pStyle w:val="LDP1a"/>
      </w:pPr>
      <w:r>
        <w:t>(c)</w:t>
      </w:r>
      <w:r>
        <w:tab/>
        <w:t xml:space="preserve">be </w:t>
      </w:r>
      <w:r w:rsidRPr="008B0499">
        <w:t xml:space="preserve">properly orientated </w:t>
      </w:r>
      <w:r>
        <w:t>for</w:t>
      </w:r>
      <w:r w:rsidRPr="008B0499">
        <w:t xml:space="preserve"> </w:t>
      </w:r>
      <w:r>
        <w:t>the sign to be relevantly viewed; and</w:t>
      </w:r>
    </w:p>
    <w:p w14:paraId="797D5612" w14:textId="77777777" w:rsidR="00476A73" w:rsidRPr="008B0499" w:rsidRDefault="00ED21E4" w:rsidP="00ED21E4">
      <w:pPr>
        <w:pStyle w:val="LDP1a"/>
      </w:pPr>
      <w:r>
        <w:t>(d)</w:t>
      </w:r>
      <w:r>
        <w:tab/>
      </w:r>
      <w:r w:rsidR="00476A73" w:rsidRPr="008B0499">
        <w:t xml:space="preserve">be located at the </w:t>
      </w:r>
      <w:r w:rsidR="00FA0699" w:rsidRPr="008B0499">
        <w:t>hold short line</w:t>
      </w:r>
      <w:r w:rsidR="007B5130">
        <w:t>,</w:t>
      </w:r>
      <w:r w:rsidR="00476A73" w:rsidRPr="008B0499">
        <w:t xml:space="preserve"> which must be at least 75 m from the </w:t>
      </w:r>
      <w:r w:rsidR="004439CE">
        <w:t>centreline</w:t>
      </w:r>
      <w:r w:rsidR="00476A73" w:rsidRPr="008B0499">
        <w:t xml:space="preserve"> of the intersecting runway.</w:t>
      </w:r>
    </w:p>
    <w:p w14:paraId="585BF456" w14:textId="77777777" w:rsidR="00476A73" w:rsidRPr="008B0499" w:rsidRDefault="007B5130" w:rsidP="007B5130">
      <w:pPr>
        <w:pStyle w:val="LDClause"/>
      </w:pPr>
      <w:r>
        <w:tab/>
      </w:r>
      <w:r w:rsidR="000C0055">
        <w:t>(</w:t>
      </w:r>
      <w:r w:rsidR="00ED21E4">
        <w:t>4</w:t>
      </w:r>
      <w:r w:rsidR="000C0055">
        <w:t>)</w:t>
      </w:r>
      <w:r>
        <w:tab/>
      </w:r>
      <w:r w:rsidR="00476A73" w:rsidRPr="008B0499">
        <w:t xml:space="preserve">The overall height of </w:t>
      </w:r>
      <w:r w:rsidR="00ED21E4">
        <w:t>a</w:t>
      </w:r>
      <w:r w:rsidR="00476A73" w:rsidRPr="008B0499">
        <w:t xml:space="preserve"> </w:t>
      </w:r>
      <w:r w:rsidR="00ED21E4">
        <w:t>r</w:t>
      </w:r>
      <w:r w:rsidR="00ED21E4" w:rsidRPr="008B0499">
        <w:t>unway/</w:t>
      </w:r>
      <w:r w:rsidR="00ED21E4">
        <w:t>r</w:t>
      </w:r>
      <w:r w:rsidR="00ED21E4" w:rsidRPr="008B0499">
        <w:t xml:space="preserve">unway </w:t>
      </w:r>
      <w:r w:rsidR="00ED21E4">
        <w:t>i</w:t>
      </w:r>
      <w:r w:rsidR="00ED21E4" w:rsidRPr="008B0499">
        <w:t xml:space="preserve">ntersection </w:t>
      </w:r>
      <w:r w:rsidR="00ED21E4">
        <w:t>s</w:t>
      </w:r>
      <w:r w:rsidR="00ED21E4" w:rsidRPr="008B0499">
        <w:t>ign</w:t>
      </w:r>
      <w:r w:rsidR="00476A73" w:rsidRPr="008B0499">
        <w:t xml:space="preserve"> above the ground, and offset from the edge of the runway pavement, must be such as to provide at least 300 mm clearance between the top of the sign and any part of any aircraft using the runway when the outer edge of the wheel of the aircraft is at the runway pavement edge.</w:t>
      </w:r>
    </w:p>
    <w:p w14:paraId="5AB97490" w14:textId="77777777" w:rsidR="00476A73" w:rsidRDefault="005B0444" w:rsidP="00212FCD">
      <w:pPr>
        <w:pStyle w:val="139-Section"/>
      </w:pPr>
      <w:bookmarkStart w:id="1815" w:name="_Toc441761803"/>
      <w:bookmarkStart w:id="1816" w:name="_Toc488152210"/>
      <w:bookmarkStart w:id="1817" w:name="_Toc488154979"/>
      <w:bookmarkStart w:id="1818" w:name="_Toc488156185"/>
      <w:bookmarkStart w:id="1819" w:name="_Toc17467513"/>
      <w:r>
        <w:t>8.93</w:t>
      </w:r>
      <w:r w:rsidR="007B5130">
        <w:tab/>
      </w:r>
      <w:r w:rsidR="00476A73" w:rsidRPr="004C5CED">
        <w:t xml:space="preserve">MAGS with </w:t>
      </w:r>
      <w:r w:rsidR="007B5130">
        <w:t>i</w:t>
      </w:r>
      <w:r w:rsidR="00476A73" w:rsidRPr="004C5CED">
        <w:t>nformation</w:t>
      </w:r>
      <w:bookmarkEnd w:id="1815"/>
      <w:bookmarkEnd w:id="1816"/>
      <w:bookmarkEnd w:id="1817"/>
      <w:bookmarkEnd w:id="1818"/>
      <w:bookmarkEnd w:id="1819"/>
    </w:p>
    <w:p w14:paraId="17B992AE" w14:textId="77777777" w:rsidR="00ED21E4" w:rsidRDefault="007B5130" w:rsidP="007B5130">
      <w:pPr>
        <w:pStyle w:val="LDClause"/>
      </w:pPr>
      <w:r>
        <w:tab/>
      </w:r>
      <w:r>
        <w:tab/>
      </w:r>
      <w:r w:rsidR="00ED21E4">
        <w:t>Information MAGS include the following:</w:t>
      </w:r>
    </w:p>
    <w:p w14:paraId="453CD2EF" w14:textId="77777777" w:rsidR="00ED21E4" w:rsidRDefault="00ED21E4" w:rsidP="00ED21E4">
      <w:pPr>
        <w:pStyle w:val="LDP1a"/>
      </w:pPr>
      <w:r>
        <w:t>(a)</w:t>
      </w:r>
      <w:r>
        <w:tab/>
      </w:r>
      <w:r w:rsidR="00476A73" w:rsidRPr="004C5CED">
        <w:t>taxiway location signs</w:t>
      </w:r>
      <w:r>
        <w:t>;</w:t>
      </w:r>
    </w:p>
    <w:p w14:paraId="4974FDBB" w14:textId="77777777" w:rsidR="00ED21E4" w:rsidRDefault="0056516E" w:rsidP="00ED21E4">
      <w:pPr>
        <w:pStyle w:val="LDP1a"/>
      </w:pPr>
      <w:r>
        <w:t>(b)</w:t>
      </w:r>
      <w:r>
        <w:tab/>
      </w:r>
      <w:r w:rsidR="00476A73" w:rsidRPr="004C5CED">
        <w:t>direction signs</w:t>
      </w:r>
      <w:r w:rsidR="00ED21E4">
        <w:t>;</w:t>
      </w:r>
    </w:p>
    <w:p w14:paraId="2836BFC8" w14:textId="77777777" w:rsidR="00ED21E4" w:rsidRDefault="0056516E" w:rsidP="00ED21E4">
      <w:pPr>
        <w:pStyle w:val="LDP1a"/>
      </w:pPr>
      <w:r>
        <w:t>(c)</w:t>
      </w:r>
      <w:r>
        <w:tab/>
      </w:r>
      <w:r w:rsidR="00476A73" w:rsidRPr="004C5CED">
        <w:t>destination signs</w:t>
      </w:r>
      <w:r w:rsidR="00ED21E4">
        <w:t>;</w:t>
      </w:r>
    </w:p>
    <w:p w14:paraId="5768351F" w14:textId="77777777" w:rsidR="00ED21E4" w:rsidRDefault="0056516E" w:rsidP="00ED21E4">
      <w:pPr>
        <w:pStyle w:val="LDP1a"/>
      </w:pPr>
      <w:r>
        <w:t>(d)</w:t>
      </w:r>
      <w:r>
        <w:tab/>
      </w:r>
      <w:r w:rsidR="00476A73" w:rsidRPr="004C5CED">
        <w:t>take-off run available signs</w:t>
      </w:r>
      <w:r w:rsidR="00ED21E4">
        <w:t>;</w:t>
      </w:r>
    </w:p>
    <w:p w14:paraId="53CABB74" w14:textId="77777777" w:rsidR="00ED21E4" w:rsidRDefault="0056516E" w:rsidP="00ED21E4">
      <w:pPr>
        <w:pStyle w:val="LDP1a"/>
      </w:pPr>
      <w:r>
        <w:t>(e)</w:t>
      </w:r>
      <w:r>
        <w:tab/>
      </w:r>
      <w:r w:rsidR="00476A73" w:rsidRPr="004C5CED">
        <w:t>runway exit signs</w:t>
      </w:r>
      <w:r w:rsidR="00ED21E4">
        <w:t>;</w:t>
      </w:r>
    </w:p>
    <w:p w14:paraId="23863F23" w14:textId="77777777" w:rsidR="00ED21E4" w:rsidRDefault="0056516E" w:rsidP="00ED21E4">
      <w:pPr>
        <w:pStyle w:val="LDP1a"/>
      </w:pPr>
      <w:r>
        <w:t>(f)</w:t>
      </w:r>
      <w:r>
        <w:tab/>
      </w:r>
      <w:r w:rsidR="00476A73" w:rsidRPr="004C5CED">
        <w:t>distance</w:t>
      </w:r>
      <w:r w:rsidR="00050C6A">
        <w:t>-</w:t>
      </w:r>
      <w:r w:rsidR="00476A73" w:rsidRPr="004C5CED">
        <w:t>to</w:t>
      </w:r>
      <w:r w:rsidR="00050C6A">
        <w:t>-</w:t>
      </w:r>
      <w:r w:rsidR="00476A73" w:rsidRPr="004C5CED">
        <w:t>go signs</w:t>
      </w:r>
      <w:r w:rsidR="00ED21E4">
        <w:t>;</w:t>
      </w:r>
    </w:p>
    <w:p w14:paraId="7030EE10" w14:textId="77777777" w:rsidR="00476A73" w:rsidRDefault="0056516E" w:rsidP="00ED21E4">
      <w:pPr>
        <w:pStyle w:val="LDP1a"/>
      </w:pPr>
      <w:r>
        <w:t>(g)</w:t>
      </w:r>
      <w:r>
        <w:tab/>
      </w:r>
      <w:r w:rsidR="001521ED">
        <w:t>L</w:t>
      </w:r>
      <w:r w:rsidR="00476A73" w:rsidRPr="004C5CED">
        <w:t>AHSO distance</w:t>
      </w:r>
      <w:r w:rsidR="00050C6A">
        <w:t>-</w:t>
      </w:r>
      <w:r w:rsidR="00476A73" w:rsidRPr="004C5CED">
        <w:t>to</w:t>
      </w:r>
      <w:r w:rsidR="00050C6A">
        <w:t>-</w:t>
      </w:r>
      <w:r w:rsidR="00476A73" w:rsidRPr="004C5CED">
        <w:t>go signs.</w:t>
      </w:r>
    </w:p>
    <w:p w14:paraId="2029DF8A" w14:textId="77777777" w:rsidR="00476A73" w:rsidRDefault="005B0444" w:rsidP="00212FCD">
      <w:pPr>
        <w:pStyle w:val="139-Section"/>
      </w:pPr>
      <w:bookmarkStart w:id="1820" w:name="_Toc441761804"/>
      <w:bookmarkStart w:id="1821" w:name="_Toc488152211"/>
      <w:bookmarkStart w:id="1822" w:name="_Toc488154980"/>
      <w:bookmarkStart w:id="1823" w:name="_Toc488156186"/>
      <w:bookmarkStart w:id="1824" w:name="_Toc17467514"/>
      <w:r>
        <w:t>8.94</w:t>
      </w:r>
      <w:r w:rsidR="007B5130">
        <w:tab/>
      </w:r>
      <w:r w:rsidR="00476A73" w:rsidRPr="004C5CED">
        <w:t xml:space="preserve">Taxiway </w:t>
      </w:r>
      <w:r w:rsidR="007B5130">
        <w:t>l</w:t>
      </w:r>
      <w:r w:rsidR="00476A73" w:rsidRPr="004C5CED">
        <w:t xml:space="preserve">ocation </w:t>
      </w:r>
      <w:r w:rsidR="007B5130">
        <w:t>s</w:t>
      </w:r>
      <w:r w:rsidR="00476A73" w:rsidRPr="004C5CED">
        <w:t>igns</w:t>
      </w:r>
      <w:bookmarkEnd w:id="1820"/>
      <w:bookmarkEnd w:id="1821"/>
      <w:bookmarkEnd w:id="1822"/>
      <w:bookmarkEnd w:id="1823"/>
      <w:bookmarkEnd w:id="1824"/>
    </w:p>
    <w:p w14:paraId="01717133" w14:textId="77777777" w:rsidR="006C3829" w:rsidRDefault="006C3829" w:rsidP="007B5130">
      <w:pPr>
        <w:pStyle w:val="LDClause"/>
      </w:pPr>
      <w:r>
        <w:tab/>
      </w:r>
      <w:r w:rsidR="000C0055">
        <w:t>(</w:t>
      </w:r>
      <w:r>
        <w:t>1</w:t>
      </w:r>
      <w:r w:rsidR="000C0055">
        <w:t>)</w:t>
      </w:r>
      <w:r>
        <w:tab/>
      </w:r>
      <w:r w:rsidR="00476A73" w:rsidRPr="004C5CED">
        <w:t>A taxiway location sign</w:t>
      </w:r>
      <w:r>
        <w:t>:</w:t>
      </w:r>
    </w:p>
    <w:p w14:paraId="7810709D" w14:textId="77777777" w:rsidR="006C3829" w:rsidRDefault="006C3829" w:rsidP="006C3829">
      <w:pPr>
        <w:pStyle w:val="LDP1a"/>
      </w:pPr>
      <w:r>
        <w:t>(a)</w:t>
      </w:r>
      <w:r>
        <w:tab/>
        <w:t xml:space="preserve">is </w:t>
      </w:r>
      <w:r w:rsidR="00E74CD2">
        <w:t>for</w:t>
      </w:r>
      <w:r>
        <w:t xml:space="preserve"> </w:t>
      </w:r>
      <w:r w:rsidR="00E74CD2">
        <w:t>the presentation of</w:t>
      </w:r>
      <w:r w:rsidR="00E74CD2" w:rsidRPr="004C5CED">
        <w:t xml:space="preserve"> </w:t>
      </w:r>
      <w:r w:rsidR="00476A73" w:rsidRPr="004C5CED">
        <w:t>taxiway location</w:t>
      </w:r>
      <w:r>
        <w:t xml:space="preserve"> information to an</w:t>
      </w:r>
      <w:r w:rsidR="00476A73" w:rsidRPr="004C5CED">
        <w:t xml:space="preserve"> aircraft or vehicle </w:t>
      </w:r>
      <w:r>
        <w:t>on the</w:t>
      </w:r>
      <w:r w:rsidRPr="004C5CED">
        <w:t xml:space="preserve"> </w:t>
      </w:r>
      <w:r w:rsidR="00476A73" w:rsidRPr="004C5CED">
        <w:t>taxiway</w:t>
      </w:r>
      <w:r>
        <w:t>; and</w:t>
      </w:r>
    </w:p>
    <w:p w14:paraId="29BD34FE" w14:textId="77777777" w:rsidR="00476A73" w:rsidRDefault="006C3829" w:rsidP="006C3829">
      <w:pPr>
        <w:pStyle w:val="LDP1a"/>
      </w:pPr>
      <w:r>
        <w:t>(b)</w:t>
      </w:r>
      <w:r>
        <w:tab/>
        <w:t>is</w:t>
      </w:r>
      <w:r w:rsidR="00476A73" w:rsidRPr="004C5CED">
        <w:t xml:space="preserve"> normally provided in conjunction with a direction sign or a runway designation sign.</w:t>
      </w:r>
    </w:p>
    <w:p w14:paraId="5AA6C053" w14:textId="77777777" w:rsidR="00476A73" w:rsidRPr="008B0499" w:rsidRDefault="006C3829" w:rsidP="007B5130">
      <w:pPr>
        <w:pStyle w:val="LDClause"/>
      </w:pPr>
      <w:r>
        <w:tab/>
      </w:r>
      <w:r w:rsidR="000C0055">
        <w:t>(</w:t>
      </w:r>
      <w:r>
        <w:t>2</w:t>
      </w:r>
      <w:r w:rsidR="000C0055">
        <w:t>)</w:t>
      </w:r>
      <w:r>
        <w:tab/>
        <w:t>A t</w:t>
      </w:r>
      <w:r w:rsidR="00476A73" w:rsidRPr="008B0499">
        <w:t>axiway location sign must consist of yellow</w:t>
      </w:r>
      <w:r w:rsidR="00C83FA1">
        <w:t xml:space="preserve"> letters, numbers or symbols</w:t>
      </w:r>
      <w:r w:rsidR="00476A73" w:rsidRPr="008B0499">
        <w:t xml:space="preserve"> on a black background</w:t>
      </w:r>
      <w:r w:rsidR="0056516E">
        <w:t>,</w:t>
      </w:r>
      <w:r w:rsidR="00476A73" w:rsidRPr="008B0499">
        <w:t xml:space="preserve"> as </w:t>
      </w:r>
      <w:r>
        <w:t>illustrated</w:t>
      </w:r>
      <w:r w:rsidRPr="008B0499">
        <w:t xml:space="preserve"> </w:t>
      </w:r>
      <w:r w:rsidR="00476A73" w:rsidRPr="008B0499">
        <w:t xml:space="preserve">in </w:t>
      </w:r>
      <w:r w:rsidR="00B45360">
        <w:t>Figure 8.9</w:t>
      </w:r>
      <w:r w:rsidR="00B21CB8">
        <w:t>4 (</w:t>
      </w:r>
      <w:r>
        <w:t>2</w:t>
      </w:r>
      <w:r w:rsidR="000C0055">
        <w:t>)</w:t>
      </w:r>
      <w:r w:rsidR="00476A73" w:rsidRPr="008B0499">
        <w:t>.</w:t>
      </w:r>
    </w:p>
    <w:p w14:paraId="4A2D1801" w14:textId="77777777" w:rsidR="00476A73" w:rsidRPr="008B0499" w:rsidRDefault="00D73297" w:rsidP="00482F5E">
      <w:pPr>
        <w:keepNext/>
        <w:spacing w:before="120"/>
        <w:ind w:left="737"/>
      </w:pPr>
      <w:r>
        <w:rPr>
          <w:noProof/>
          <w:lang w:eastAsia="en-AU"/>
        </w:rPr>
        <w:pict w14:anchorId="3D7C0D34">
          <v:shape id="Picture 33" o:spid="_x0000_i1115" type="#_x0000_t75" style="width:123.2pt;height:49.55pt;visibility:visible">
            <v:imagedata r:id="rId169" o:title=""/>
          </v:shape>
        </w:pict>
      </w:r>
    </w:p>
    <w:p w14:paraId="3EFEAEC3" w14:textId="77777777" w:rsidR="00476A73" w:rsidRDefault="00B45360" w:rsidP="000012CE">
      <w:pPr>
        <w:pStyle w:val="LDTableheading"/>
        <w:keepNext w:val="0"/>
        <w:tabs>
          <w:tab w:val="clear" w:pos="1134"/>
          <w:tab w:val="clear" w:pos="1276"/>
          <w:tab w:val="clear" w:pos="1843"/>
          <w:tab w:val="clear" w:pos="1985"/>
          <w:tab w:val="clear" w:pos="2552"/>
          <w:tab w:val="clear" w:pos="2693"/>
        </w:tabs>
        <w:ind w:left="765"/>
      </w:pPr>
      <w:bookmarkStart w:id="1825" w:name="c467"/>
      <w:bookmarkEnd w:id="1825"/>
      <w:r>
        <w:t>Figure 8.9</w:t>
      </w:r>
      <w:r w:rsidR="00B21CB8">
        <w:t>4 (</w:t>
      </w:r>
      <w:r w:rsidR="006C3829">
        <w:t>2</w:t>
      </w:r>
      <w:r w:rsidR="00125340">
        <w:t>)   </w:t>
      </w:r>
      <w:r w:rsidR="00476A73" w:rsidRPr="008B0499">
        <w:t>Taxiway location sign</w:t>
      </w:r>
      <w:r w:rsidR="001521ED">
        <w:t xml:space="preserve"> (illustrates matters)</w:t>
      </w:r>
    </w:p>
    <w:p w14:paraId="4B8344DB" w14:textId="77777777" w:rsidR="005E784E" w:rsidRPr="005E784E" w:rsidRDefault="005E784E" w:rsidP="005E784E">
      <w:pPr>
        <w:pStyle w:val="LDNote"/>
      </w:pPr>
      <w:r w:rsidRPr="005E784E">
        <w:rPr>
          <w:i/>
        </w:rPr>
        <w:t>Note</w:t>
      </w:r>
      <w:r>
        <w:t xml:space="preserve">   In </w:t>
      </w:r>
      <w:r w:rsidR="00B45360">
        <w:t>Figure 8.9</w:t>
      </w:r>
      <w:r w:rsidR="00B21CB8">
        <w:t>4 (</w:t>
      </w:r>
      <w:r>
        <w:t>2</w:t>
      </w:r>
      <w:r w:rsidR="000C0055">
        <w:t>)</w:t>
      </w:r>
      <w:r>
        <w:t xml:space="preserve">, the background </w:t>
      </w:r>
      <w:r w:rsidR="00B64EF9">
        <w:t>appears</w:t>
      </w:r>
      <w:r>
        <w:t xml:space="preserve"> as grey </w:t>
      </w:r>
      <w:r w:rsidR="00B64EF9">
        <w:t xml:space="preserve">but this is </w:t>
      </w:r>
      <w:r>
        <w:t>only for contrast clarity. At an aerodrome, a t</w:t>
      </w:r>
      <w:r w:rsidRPr="008B0499">
        <w:t>axiway location sign</w:t>
      </w:r>
      <w:r>
        <w:t xml:space="preserve"> must have a black background.</w:t>
      </w:r>
    </w:p>
    <w:p w14:paraId="05F5737B" w14:textId="77777777" w:rsidR="00476A73" w:rsidRDefault="005B0444" w:rsidP="00212FCD">
      <w:pPr>
        <w:pStyle w:val="139-Section"/>
      </w:pPr>
      <w:bookmarkStart w:id="1826" w:name="_Toc441761805"/>
      <w:bookmarkStart w:id="1827" w:name="_Toc488152212"/>
      <w:bookmarkStart w:id="1828" w:name="_Toc488154981"/>
      <w:bookmarkStart w:id="1829" w:name="_Toc488156187"/>
      <w:bookmarkStart w:id="1830" w:name="_Toc17467515"/>
      <w:r>
        <w:t>8.95</w:t>
      </w:r>
      <w:r w:rsidR="006C3829">
        <w:tab/>
      </w:r>
      <w:r w:rsidR="0056516E">
        <w:t>Taxiway d</w:t>
      </w:r>
      <w:r w:rsidR="00476A73" w:rsidRPr="004C5CED">
        <w:t xml:space="preserve">irection </w:t>
      </w:r>
      <w:r w:rsidR="006C3829">
        <w:t>s</w:t>
      </w:r>
      <w:r w:rsidR="00476A73" w:rsidRPr="004C5CED">
        <w:t>igns</w:t>
      </w:r>
      <w:bookmarkEnd w:id="1826"/>
      <w:bookmarkEnd w:id="1827"/>
      <w:bookmarkEnd w:id="1828"/>
      <w:bookmarkEnd w:id="1829"/>
      <w:bookmarkEnd w:id="1830"/>
    </w:p>
    <w:p w14:paraId="345BFB11" w14:textId="77777777" w:rsidR="00476A73" w:rsidRPr="004C5CED" w:rsidRDefault="006C3829" w:rsidP="006C3829">
      <w:pPr>
        <w:pStyle w:val="LDClause"/>
      </w:pPr>
      <w:r>
        <w:tab/>
      </w:r>
      <w:r w:rsidR="000C0055">
        <w:t>(</w:t>
      </w:r>
      <w:r>
        <w:t>1</w:t>
      </w:r>
      <w:r w:rsidR="000C0055">
        <w:t>)</w:t>
      </w:r>
      <w:r>
        <w:tab/>
      </w:r>
      <w:r w:rsidR="00476A73" w:rsidRPr="004C5CED">
        <w:t xml:space="preserve">A </w:t>
      </w:r>
      <w:r w:rsidR="0056516E">
        <w:t xml:space="preserve">taxiway </w:t>
      </w:r>
      <w:r w:rsidR="00476A73" w:rsidRPr="004C5CED">
        <w:t>direction sign</w:t>
      </w:r>
      <w:r>
        <w:t xml:space="preserve"> is to</w:t>
      </w:r>
      <w:r w:rsidR="00476A73" w:rsidRPr="004C5CED">
        <w:t xml:space="preserve"> indicate the presence of an intersecting taxiway.</w:t>
      </w:r>
    </w:p>
    <w:p w14:paraId="47BB9CA8" w14:textId="77777777" w:rsidR="00444BFD" w:rsidRDefault="006C3829" w:rsidP="006C3829">
      <w:pPr>
        <w:pStyle w:val="LDClause"/>
      </w:pPr>
      <w:r>
        <w:tab/>
      </w:r>
      <w:r w:rsidR="000C0055">
        <w:t>(</w:t>
      </w:r>
      <w:r>
        <w:t>2</w:t>
      </w:r>
      <w:r w:rsidR="000C0055">
        <w:t>)</w:t>
      </w:r>
      <w:r>
        <w:tab/>
      </w:r>
      <w:r w:rsidR="0056516E">
        <w:t>The</w:t>
      </w:r>
      <w:r w:rsidR="00476A73" w:rsidRPr="008B0499">
        <w:t xml:space="preserve"> taxiway direction must be indicated</w:t>
      </w:r>
      <w:r>
        <w:t xml:space="preserve"> on the direction sign</w:t>
      </w:r>
      <w:r w:rsidR="00476A73" w:rsidRPr="008B0499">
        <w:t xml:space="preserve"> by an arrow, as </w:t>
      </w:r>
      <w:r w:rsidR="00444BFD">
        <w:t xml:space="preserve">illustrated in </w:t>
      </w:r>
      <w:r w:rsidR="00B45360">
        <w:t>Figure 8.9</w:t>
      </w:r>
      <w:r w:rsidR="00B21CB8">
        <w:t>5 (</w:t>
      </w:r>
      <w:r w:rsidR="00444BFD">
        <w:t>2</w:t>
      </w:r>
      <w:r w:rsidR="000C0055">
        <w:t>)</w:t>
      </w:r>
      <w:r w:rsidR="00444BFD">
        <w:t>.</w:t>
      </w:r>
    </w:p>
    <w:p w14:paraId="0375BEF0" w14:textId="77777777" w:rsidR="00444BFD" w:rsidRDefault="00444BFD" w:rsidP="006C3829">
      <w:pPr>
        <w:pStyle w:val="LDClause"/>
      </w:pPr>
      <w:r>
        <w:lastRenderedPageBreak/>
        <w:tab/>
      </w:r>
      <w:r w:rsidR="000C0055">
        <w:t>(</w:t>
      </w:r>
      <w:r>
        <w:t>3</w:t>
      </w:r>
      <w:r w:rsidR="000C0055">
        <w:t>)</w:t>
      </w:r>
      <w:r>
        <w:tab/>
        <w:t>The direction</w:t>
      </w:r>
      <w:r w:rsidR="00476A73" w:rsidRPr="008B0499">
        <w:t xml:space="preserve"> sign must have black </w:t>
      </w:r>
      <w:r w:rsidR="00482F5E">
        <w:t xml:space="preserve">letters </w:t>
      </w:r>
      <w:r w:rsidR="0056516E">
        <w:t>on a</w:t>
      </w:r>
      <w:r w:rsidR="00482F5E">
        <w:t xml:space="preserve"> yellow background.</w:t>
      </w:r>
    </w:p>
    <w:p w14:paraId="572AB1DC" w14:textId="77777777" w:rsidR="00444BFD" w:rsidRDefault="00444BFD" w:rsidP="006C3829">
      <w:pPr>
        <w:pStyle w:val="LDClause"/>
      </w:pPr>
      <w:r>
        <w:tab/>
      </w:r>
      <w:r w:rsidR="000C0055">
        <w:t>(</w:t>
      </w:r>
      <w:r>
        <w:t>4</w:t>
      </w:r>
      <w:r w:rsidR="000C0055">
        <w:t>)</w:t>
      </w:r>
      <w:r>
        <w:tab/>
      </w:r>
      <w:r w:rsidR="0056516E">
        <w:t>The</w:t>
      </w:r>
      <w:r w:rsidR="00476A73" w:rsidRPr="008B0499">
        <w:t xml:space="preserve"> direction sign must be c</w:t>
      </w:r>
      <w:r w:rsidR="00482F5E">
        <w:t>omplemented by a location sign.</w:t>
      </w:r>
    </w:p>
    <w:p w14:paraId="1BF6395D" w14:textId="77777777" w:rsidR="00476A73" w:rsidRPr="008B0499" w:rsidRDefault="00444BFD" w:rsidP="009A5D6C">
      <w:pPr>
        <w:pStyle w:val="LDClause"/>
      </w:pPr>
      <w:r>
        <w:tab/>
      </w:r>
      <w:r w:rsidR="000C0055">
        <w:t>(</w:t>
      </w:r>
      <w:r>
        <w:t>5</w:t>
      </w:r>
      <w:r w:rsidR="000C0055">
        <w:t>)</w:t>
      </w:r>
      <w:r>
        <w:tab/>
        <w:t xml:space="preserve">Despite subsection </w:t>
      </w:r>
      <w:r w:rsidR="003F1178">
        <w:t>(</w:t>
      </w:r>
      <w:r>
        <w:t>4</w:t>
      </w:r>
      <w:r w:rsidR="003F1178">
        <w:t>)</w:t>
      </w:r>
      <w:r>
        <w:t>,</w:t>
      </w:r>
      <w:r w:rsidR="00476A73" w:rsidRPr="008B0499">
        <w:t xml:space="preserve"> </w:t>
      </w:r>
      <w:r>
        <w:t>t</w:t>
      </w:r>
      <w:r w:rsidR="00476A73" w:rsidRPr="008B0499">
        <w:t xml:space="preserve">he location sign may be omitted </w:t>
      </w:r>
      <w:r w:rsidR="0056516E">
        <w:t>if</w:t>
      </w:r>
      <w:r w:rsidR="00476A73" w:rsidRPr="008B0499">
        <w:t xml:space="preserve"> the taxiway designation is displayed </w:t>
      </w:r>
      <w:r w:rsidR="0056516E">
        <w:t>on</w:t>
      </w:r>
      <w:r w:rsidR="00476A73" w:rsidRPr="008B0499">
        <w:t xml:space="preserve"> previous location signs along the taxiway.</w:t>
      </w:r>
    </w:p>
    <w:p w14:paraId="5003629A" w14:textId="77777777" w:rsidR="00476A73" w:rsidRDefault="00D73297" w:rsidP="009A5D6C">
      <w:pPr>
        <w:keepNext/>
        <w:spacing w:after="0" w:line="240" w:lineRule="auto"/>
        <w:ind w:left="737"/>
        <w:rPr>
          <w:noProof/>
          <w:lang w:eastAsia="en-AU"/>
        </w:rPr>
      </w:pPr>
      <w:r>
        <w:rPr>
          <w:noProof/>
        </w:rPr>
        <w:pict w14:anchorId="5B134BAC">
          <v:shape id="_x0000_s12050" type="#_x0000_t75" style="position:absolute;left:0;text-align:left;margin-left:280pt;margin-top:26.4pt;width:114pt;height:40.8pt;z-index:27">
            <v:imagedata r:id="rId170" o:title=""/>
          </v:shape>
        </w:pict>
      </w:r>
      <w:r>
        <w:rPr>
          <w:noProof/>
          <w:lang w:eastAsia="en-AU"/>
        </w:rPr>
        <w:pict w14:anchorId="0E4ADFC7">
          <v:shape id="Picture 32" o:spid="_x0000_i1116" type="#_x0000_t75" style="width:198.1pt;height:89.9pt;visibility:visible">
            <v:imagedata r:id="rId171" o:title=""/>
          </v:shape>
        </w:pict>
      </w:r>
    </w:p>
    <w:p w14:paraId="2CEA822B" w14:textId="77777777" w:rsidR="00476A73" w:rsidRPr="008B0499" w:rsidRDefault="00B45360" w:rsidP="009A5D6C">
      <w:pPr>
        <w:pStyle w:val="LDTableheading"/>
        <w:spacing w:before="60"/>
        <w:ind w:firstLine="720"/>
      </w:pPr>
      <w:bookmarkStart w:id="1831" w:name="c468"/>
      <w:bookmarkEnd w:id="1831"/>
      <w:r>
        <w:t>Figure 8.9</w:t>
      </w:r>
      <w:r w:rsidR="00B21CB8">
        <w:t>5 (</w:t>
      </w:r>
      <w:r w:rsidR="006C3829">
        <w:t>2</w:t>
      </w:r>
      <w:r w:rsidR="00125340">
        <w:t>)   </w:t>
      </w:r>
      <w:r w:rsidR="0056516E">
        <w:t>Taxiway d</w:t>
      </w:r>
      <w:r w:rsidR="00476A73" w:rsidRPr="008B0499">
        <w:t>irection/location/direction sign</w:t>
      </w:r>
      <w:r w:rsidR="001F6854">
        <w:t xml:space="preserve"> (illustrates matters)</w:t>
      </w:r>
    </w:p>
    <w:p w14:paraId="3B906564" w14:textId="77777777" w:rsidR="00476A73" w:rsidRPr="008B0499" w:rsidRDefault="006C3829" w:rsidP="006C3829">
      <w:pPr>
        <w:pStyle w:val="LDClause"/>
      </w:pPr>
      <w:r>
        <w:tab/>
      </w:r>
      <w:r w:rsidR="000C0055">
        <w:t>(</w:t>
      </w:r>
      <w:r w:rsidR="00616DED">
        <w:t>6</w:t>
      </w:r>
      <w:r w:rsidR="000C0055">
        <w:t>)</w:t>
      </w:r>
      <w:r>
        <w:tab/>
      </w:r>
      <w:r w:rsidR="00476A73" w:rsidRPr="008B0499">
        <w:t xml:space="preserve">At </w:t>
      </w:r>
      <w:r w:rsidR="00B64EF9">
        <w:t>the intersection of a taxiway with another taxiway (</w:t>
      </w:r>
      <w:r w:rsidR="00476A73" w:rsidRPr="008B0499">
        <w:t xml:space="preserve">a </w:t>
      </w:r>
      <w:r w:rsidR="00476A73" w:rsidRPr="00B64EF9">
        <w:rPr>
          <w:b/>
          <w:i/>
        </w:rPr>
        <w:t>taxiway/taxiway intersection</w:t>
      </w:r>
      <w:r w:rsidR="00B64EF9">
        <w:t>)</w:t>
      </w:r>
      <w:r w:rsidR="00476A73" w:rsidRPr="008B0499">
        <w:t xml:space="preserve">, information </w:t>
      </w:r>
      <w:r w:rsidR="0056516E">
        <w:t>MAGS</w:t>
      </w:r>
      <w:r w:rsidR="00476A73" w:rsidRPr="008B0499">
        <w:t xml:space="preserve"> must be located </w:t>
      </w:r>
      <w:r w:rsidR="00444BFD">
        <w:t>before</w:t>
      </w:r>
      <w:r w:rsidR="00476A73" w:rsidRPr="008B0499">
        <w:t xml:space="preserve"> the intersection and in line with the taxiway intersection marking.</w:t>
      </w:r>
    </w:p>
    <w:p w14:paraId="2D8E88E4" w14:textId="77777777" w:rsidR="00476A73" w:rsidRDefault="005B0444" w:rsidP="00212FCD">
      <w:pPr>
        <w:pStyle w:val="139-Section"/>
      </w:pPr>
      <w:bookmarkStart w:id="1832" w:name="_Toc441761806"/>
      <w:bookmarkStart w:id="1833" w:name="_Toc488152213"/>
      <w:bookmarkStart w:id="1834" w:name="_Toc488154982"/>
      <w:bookmarkStart w:id="1835" w:name="_Toc488156188"/>
      <w:bookmarkStart w:id="1836" w:name="_Toc17467516"/>
      <w:r>
        <w:t>8.96</w:t>
      </w:r>
      <w:r w:rsidR="00444BFD">
        <w:tab/>
      </w:r>
      <w:r w:rsidR="00476A73" w:rsidRPr="004C5CED">
        <w:t xml:space="preserve">Destination </w:t>
      </w:r>
      <w:r w:rsidR="00444BFD">
        <w:t>s</w:t>
      </w:r>
      <w:r w:rsidR="00476A73" w:rsidRPr="004C5CED">
        <w:t>igns</w:t>
      </w:r>
      <w:bookmarkEnd w:id="1832"/>
      <w:bookmarkEnd w:id="1833"/>
      <w:bookmarkEnd w:id="1834"/>
      <w:bookmarkEnd w:id="1835"/>
      <w:bookmarkEnd w:id="1836"/>
    </w:p>
    <w:p w14:paraId="50266B51" w14:textId="77777777" w:rsidR="00476A73" w:rsidRDefault="006718BE" w:rsidP="006718BE">
      <w:pPr>
        <w:pStyle w:val="LDClause"/>
      </w:pPr>
      <w:r>
        <w:tab/>
      </w:r>
      <w:r w:rsidR="000C0055">
        <w:t>(</w:t>
      </w:r>
      <w:r>
        <w:t>1</w:t>
      </w:r>
      <w:r w:rsidR="000C0055">
        <w:t>)</w:t>
      </w:r>
      <w:r>
        <w:tab/>
      </w:r>
      <w:r w:rsidR="00476A73" w:rsidRPr="004C5CED">
        <w:t>Destination signs</w:t>
      </w:r>
      <w:r>
        <w:t xml:space="preserve"> may be provided at an aerodrome to</w:t>
      </w:r>
      <w:r w:rsidR="00476A73" w:rsidRPr="004C5CED">
        <w:t xml:space="preserve"> advise pilots of facilities on, or near, the movement area.</w:t>
      </w:r>
    </w:p>
    <w:p w14:paraId="6CEFF01E" w14:textId="77777777" w:rsidR="006718BE" w:rsidRDefault="006718BE" w:rsidP="00503FDD">
      <w:pPr>
        <w:pStyle w:val="LDClause"/>
        <w:spacing w:after="120"/>
      </w:pPr>
      <w:r>
        <w:tab/>
      </w:r>
      <w:r w:rsidR="000C0055">
        <w:t>(</w:t>
      </w:r>
      <w:r>
        <w:t>2</w:t>
      </w:r>
      <w:r w:rsidR="000C0055">
        <w:t>)</w:t>
      </w:r>
      <w:r>
        <w:tab/>
      </w:r>
      <w:r w:rsidR="000551F5">
        <w:t>D</w:t>
      </w:r>
      <w:r w:rsidR="00476A73" w:rsidRPr="008B0499">
        <w:t xml:space="preserve">estination signs must </w:t>
      </w:r>
      <w:r>
        <w:t xml:space="preserve">take the form of </w:t>
      </w:r>
      <w:r w:rsidR="00476A73" w:rsidRPr="008B0499">
        <w:t xml:space="preserve">black letters on </w:t>
      </w:r>
      <w:r>
        <w:t xml:space="preserve">a </w:t>
      </w:r>
      <w:r w:rsidR="00476A73" w:rsidRPr="008B0499">
        <w:t xml:space="preserve">yellow background, as </w:t>
      </w:r>
      <w:r>
        <w:t xml:space="preserve">illustrated </w:t>
      </w:r>
      <w:r w:rsidR="00476A73" w:rsidRPr="008B0499">
        <w:t xml:space="preserve">in </w:t>
      </w:r>
      <w:r w:rsidR="00B45360">
        <w:t>Figure 8.9</w:t>
      </w:r>
      <w:r w:rsidR="00B21CB8">
        <w:t>6 (</w:t>
      </w:r>
      <w:r>
        <w:t>2</w:t>
      </w:r>
      <w:r w:rsidR="000C0055">
        <w:t>)</w:t>
      </w:r>
      <w:r w:rsidR="00476A73" w:rsidRPr="008B0499">
        <w:t>.</w:t>
      </w:r>
    </w:p>
    <w:p w14:paraId="4BDBAC1A" w14:textId="77777777" w:rsidR="00476A73" w:rsidRPr="008B0499" w:rsidRDefault="00D73297" w:rsidP="009A5D6C">
      <w:pPr>
        <w:keepNext/>
        <w:spacing w:before="60" w:after="60" w:line="240" w:lineRule="auto"/>
        <w:ind w:left="737"/>
      </w:pPr>
      <w:r>
        <w:rPr>
          <w:noProof/>
          <w:lang w:eastAsia="en-AU"/>
        </w:rPr>
        <w:pict w14:anchorId="6977840C">
          <v:shape id="Picture 31" o:spid="_x0000_i1117" type="#_x0000_t75" style="width:259.7pt;height:43.7pt;visibility:visible">
            <v:imagedata r:id="rId172" o:title="" croptop="4597f"/>
          </v:shape>
        </w:pict>
      </w:r>
    </w:p>
    <w:p w14:paraId="45664F5D" w14:textId="77777777" w:rsidR="00476A73" w:rsidRDefault="00B45360" w:rsidP="004D48E9">
      <w:pPr>
        <w:pStyle w:val="LDTableheading"/>
        <w:tabs>
          <w:tab w:val="clear" w:pos="1134"/>
          <w:tab w:val="clear" w:pos="1276"/>
          <w:tab w:val="clear" w:pos="1843"/>
          <w:tab w:val="clear" w:pos="1985"/>
          <w:tab w:val="clear" w:pos="2552"/>
          <w:tab w:val="clear" w:pos="2693"/>
        </w:tabs>
        <w:spacing w:before="0"/>
        <w:ind w:left="737"/>
      </w:pPr>
      <w:bookmarkStart w:id="1837" w:name="c469"/>
      <w:bookmarkEnd w:id="1837"/>
      <w:r>
        <w:t>Figure 8.9</w:t>
      </w:r>
      <w:r w:rsidR="00B21CB8">
        <w:t>6 (</w:t>
      </w:r>
      <w:r w:rsidR="006718BE">
        <w:t>2</w:t>
      </w:r>
      <w:r w:rsidR="00125340">
        <w:t>)   </w:t>
      </w:r>
      <w:r w:rsidR="00476A73" w:rsidRPr="008B0499">
        <w:t>Destination sign</w:t>
      </w:r>
      <w:r w:rsidR="001F6854">
        <w:t xml:space="preserve"> (illustrates matters)</w:t>
      </w:r>
    </w:p>
    <w:p w14:paraId="00FF8E89" w14:textId="77777777" w:rsidR="006718BE" w:rsidRPr="008B0499" w:rsidRDefault="006718BE" w:rsidP="006718BE">
      <w:pPr>
        <w:pStyle w:val="LDClause"/>
      </w:pPr>
      <w:r>
        <w:tab/>
      </w:r>
      <w:r w:rsidR="000C0055">
        <w:t>(</w:t>
      </w:r>
      <w:r>
        <w:t>3</w:t>
      </w:r>
      <w:r w:rsidR="000C0055">
        <w:t>)</w:t>
      </w:r>
      <w:r>
        <w:tab/>
        <w:t>A destination sign</w:t>
      </w:r>
      <w:r w:rsidRPr="008B0499">
        <w:t xml:space="preserve"> must not be co-located with a location or direction sign.</w:t>
      </w:r>
    </w:p>
    <w:p w14:paraId="670BD8E3" w14:textId="77777777" w:rsidR="006718BE" w:rsidRDefault="006718BE" w:rsidP="00D13DEB">
      <w:pPr>
        <w:pStyle w:val="LDClause"/>
        <w:spacing w:after="0"/>
      </w:pPr>
      <w:r>
        <w:tab/>
      </w:r>
      <w:r w:rsidR="000C0055">
        <w:t>(</w:t>
      </w:r>
      <w:r>
        <w:t>4</w:t>
      </w:r>
      <w:r w:rsidR="000C0055">
        <w:t>)</w:t>
      </w:r>
      <w:r>
        <w:tab/>
      </w:r>
      <w:r w:rsidR="0056516E">
        <w:t>The s</w:t>
      </w:r>
      <w:r w:rsidR="00476A73" w:rsidRPr="008B0499">
        <w:t>ign text used for destination signs</w:t>
      </w:r>
      <w:r w:rsidR="0056516E">
        <w:t xml:space="preserve"> may</w:t>
      </w:r>
      <w:r w:rsidR="00476A73" w:rsidRPr="008B0499">
        <w:t xml:space="preserve"> </w:t>
      </w:r>
      <w:r>
        <w:t>include th</w:t>
      </w:r>
      <w:r w:rsidR="00B64EF9">
        <w:t>e text</w:t>
      </w:r>
      <w:r>
        <w:t xml:space="preserve"> set out in </w:t>
      </w:r>
      <w:r w:rsidR="00B45360">
        <w:t>Table 8.9</w:t>
      </w:r>
      <w:r w:rsidR="00B21CB8">
        <w:t>6 (</w:t>
      </w:r>
      <w:r>
        <w:t>4</w:t>
      </w:r>
      <w:r w:rsidR="000C0055">
        <w:t>)</w:t>
      </w:r>
      <w:r w:rsidR="0056516E">
        <w:t xml:space="preserve"> where </w:t>
      </w:r>
      <w:r w:rsidR="008131CE">
        <w:t xml:space="preserve">the </w:t>
      </w:r>
      <w:r w:rsidR="0056516E">
        <w:t>text in a row of column 1 has the meaning given in the same row in column 2</w:t>
      </w:r>
      <w:r w:rsidR="00FA0699">
        <w:t>.</w:t>
      </w:r>
    </w:p>
    <w:p w14:paraId="4C8C625E" w14:textId="77777777" w:rsidR="00476A73" w:rsidRPr="0008105B" w:rsidRDefault="00B45360" w:rsidP="005A14FD">
      <w:pPr>
        <w:pStyle w:val="LDTableheading"/>
        <w:tabs>
          <w:tab w:val="clear" w:pos="1134"/>
          <w:tab w:val="clear" w:pos="1276"/>
          <w:tab w:val="clear" w:pos="1843"/>
          <w:tab w:val="clear" w:pos="1985"/>
          <w:tab w:val="clear" w:pos="2552"/>
          <w:tab w:val="clear" w:pos="2693"/>
        </w:tabs>
        <w:spacing w:after="120"/>
        <w:ind w:left="765"/>
      </w:pPr>
      <w:r>
        <w:t>Table 8.9</w:t>
      </w:r>
      <w:r w:rsidR="00B21CB8">
        <w:t>6 (</w:t>
      </w:r>
      <w:r w:rsidR="006718BE" w:rsidRPr="0008105B">
        <w:t>4</w:t>
      </w:r>
      <w:r w:rsidR="00125340">
        <w:t>)   </w:t>
      </w:r>
      <w:r w:rsidR="006718BE" w:rsidRPr="0008105B">
        <w:t>Common sign texts and their meaning</w:t>
      </w:r>
    </w:p>
    <w:tbl>
      <w:tblPr>
        <w:tblW w:w="0" w:type="auto"/>
        <w:tblInd w:w="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59"/>
        <w:gridCol w:w="5617"/>
      </w:tblGrid>
      <w:tr w:rsidR="00476A73" w:rsidRPr="008B0499" w14:paraId="3DB5950A" w14:textId="77777777" w:rsidTr="008131CE">
        <w:trPr>
          <w:tblHeader/>
        </w:trPr>
        <w:tc>
          <w:tcPr>
            <w:tcW w:w="2859" w:type="dxa"/>
          </w:tcPr>
          <w:p w14:paraId="40A696A7" w14:textId="77777777" w:rsidR="00476A73" w:rsidRPr="008B0499" w:rsidRDefault="00476A73" w:rsidP="00D13DEB">
            <w:pPr>
              <w:pStyle w:val="LDTableheading"/>
              <w:spacing w:before="60"/>
            </w:pPr>
            <w:r w:rsidRPr="008B0499">
              <w:t>Sign text</w:t>
            </w:r>
          </w:p>
        </w:tc>
        <w:tc>
          <w:tcPr>
            <w:tcW w:w="5617" w:type="dxa"/>
          </w:tcPr>
          <w:p w14:paraId="51EE4ABA" w14:textId="77777777" w:rsidR="00476A73" w:rsidRPr="008B0499" w:rsidRDefault="00476A73" w:rsidP="00D13DEB">
            <w:pPr>
              <w:pStyle w:val="LDTableheading"/>
              <w:spacing w:before="60"/>
            </w:pPr>
            <w:r w:rsidRPr="008B0499">
              <w:t>Meaning</w:t>
            </w:r>
          </w:p>
        </w:tc>
      </w:tr>
      <w:tr w:rsidR="00476A73" w:rsidRPr="008B0499" w14:paraId="5757AB6A" w14:textId="77777777" w:rsidTr="008131CE">
        <w:tc>
          <w:tcPr>
            <w:tcW w:w="2859" w:type="dxa"/>
          </w:tcPr>
          <w:p w14:paraId="7A2387CE" w14:textId="77777777" w:rsidR="00476A73" w:rsidRPr="008B0499" w:rsidRDefault="00476A73" w:rsidP="009A5D6C">
            <w:pPr>
              <w:pStyle w:val="LDTabletext"/>
              <w:spacing w:before="40" w:after="40"/>
            </w:pPr>
            <w:r w:rsidRPr="008B0499">
              <w:t>RAMP or APRON</w:t>
            </w:r>
          </w:p>
        </w:tc>
        <w:tc>
          <w:tcPr>
            <w:tcW w:w="5617" w:type="dxa"/>
          </w:tcPr>
          <w:p w14:paraId="401DEE9C" w14:textId="77777777" w:rsidR="00476A73" w:rsidRPr="008B0499" w:rsidRDefault="00476A73" w:rsidP="009A5D6C">
            <w:pPr>
              <w:pStyle w:val="LDTabletext"/>
              <w:spacing w:before="40" w:after="40"/>
            </w:pPr>
            <w:r w:rsidRPr="008B0499">
              <w:t>General park</w:t>
            </w:r>
            <w:r w:rsidR="00D13DEB">
              <w:t>ing, servicing and loading area</w:t>
            </w:r>
            <w:r w:rsidR="007D0112">
              <w:t>s</w:t>
            </w:r>
          </w:p>
        </w:tc>
      </w:tr>
      <w:tr w:rsidR="00476A73" w:rsidRPr="008B0499" w14:paraId="4C7DB85F" w14:textId="77777777" w:rsidTr="008131CE">
        <w:tc>
          <w:tcPr>
            <w:tcW w:w="2859" w:type="dxa"/>
          </w:tcPr>
          <w:p w14:paraId="5957EC0E" w14:textId="77777777" w:rsidR="00476A73" w:rsidRPr="008B0499" w:rsidRDefault="00476A73" w:rsidP="009A5D6C">
            <w:pPr>
              <w:pStyle w:val="LDTabletext"/>
              <w:spacing w:before="40" w:after="40"/>
            </w:pPr>
            <w:r w:rsidRPr="008B0499">
              <w:t>PARK or PARKING</w:t>
            </w:r>
          </w:p>
        </w:tc>
        <w:tc>
          <w:tcPr>
            <w:tcW w:w="5617" w:type="dxa"/>
          </w:tcPr>
          <w:p w14:paraId="1D07BA2B" w14:textId="77777777" w:rsidR="00476A73" w:rsidRPr="008B0499" w:rsidRDefault="00476A73" w:rsidP="009A5D6C">
            <w:pPr>
              <w:pStyle w:val="LDTabletext"/>
              <w:spacing w:before="40" w:after="40"/>
            </w:pPr>
            <w:r w:rsidRPr="008B0499">
              <w:t>Aircraft parking area</w:t>
            </w:r>
          </w:p>
        </w:tc>
      </w:tr>
      <w:tr w:rsidR="00476A73" w:rsidRPr="008B0499" w14:paraId="5959AA89" w14:textId="77777777" w:rsidTr="008131CE">
        <w:tc>
          <w:tcPr>
            <w:tcW w:w="2859" w:type="dxa"/>
          </w:tcPr>
          <w:p w14:paraId="0E16E98F" w14:textId="77777777" w:rsidR="00476A73" w:rsidRPr="008B0499" w:rsidRDefault="00476A73" w:rsidP="009A5D6C">
            <w:pPr>
              <w:pStyle w:val="LDTabletext"/>
              <w:spacing w:before="40" w:after="40"/>
            </w:pPr>
            <w:r w:rsidRPr="008B0499">
              <w:t>CIVIL</w:t>
            </w:r>
          </w:p>
        </w:tc>
        <w:tc>
          <w:tcPr>
            <w:tcW w:w="5617" w:type="dxa"/>
          </w:tcPr>
          <w:p w14:paraId="200ACCA5" w14:textId="77777777" w:rsidR="00476A73" w:rsidRPr="008B0499" w:rsidRDefault="00476A73" w:rsidP="009A5D6C">
            <w:pPr>
              <w:pStyle w:val="LDTabletext"/>
              <w:spacing w:before="40" w:after="40"/>
            </w:pPr>
            <w:r w:rsidRPr="008B0499">
              <w:t>Civilian areas of joint-use aerodromes</w:t>
            </w:r>
          </w:p>
        </w:tc>
      </w:tr>
      <w:tr w:rsidR="00476A73" w:rsidRPr="008B0499" w14:paraId="013BFC51" w14:textId="77777777" w:rsidTr="008131CE">
        <w:tc>
          <w:tcPr>
            <w:tcW w:w="2859" w:type="dxa"/>
          </w:tcPr>
          <w:p w14:paraId="5FF02661" w14:textId="77777777" w:rsidR="00476A73" w:rsidRPr="008B0499" w:rsidRDefault="00476A73" w:rsidP="009A5D6C">
            <w:pPr>
              <w:pStyle w:val="LDTabletext"/>
              <w:spacing w:before="40" w:after="40"/>
            </w:pPr>
            <w:r w:rsidRPr="008B0499">
              <w:t>MIL</w:t>
            </w:r>
          </w:p>
        </w:tc>
        <w:tc>
          <w:tcPr>
            <w:tcW w:w="5617" w:type="dxa"/>
          </w:tcPr>
          <w:p w14:paraId="1AFD4490" w14:textId="77777777" w:rsidR="00476A73" w:rsidRPr="008B0499" w:rsidRDefault="00476A73" w:rsidP="009A5D6C">
            <w:pPr>
              <w:pStyle w:val="LDTabletext"/>
              <w:spacing w:before="40" w:after="40"/>
            </w:pPr>
            <w:r w:rsidRPr="008B0499">
              <w:t>Militar</w:t>
            </w:r>
            <w:r w:rsidR="00D13DEB">
              <w:t>y area of a joint-use aerodrome</w:t>
            </w:r>
          </w:p>
        </w:tc>
      </w:tr>
      <w:tr w:rsidR="00476A73" w:rsidRPr="008B0499" w14:paraId="4FA33381" w14:textId="77777777" w:rsidTr="008131CE">
        <w:tc>
          <w:tcPr>
            <w:tcW w:w="2859" w:type="dxa"/>
          </w:tcPr>
          <w:p w14:paraId="754B6525" w14:textId="77777777" w:rsidR="00476A73" w:rsidRPr="008B0499" w:rsidRDefault="00476A73" w:rsidP="009A5D6C">
            <w:pPr>
              <w:pStyle w:val="LDTabletext"/>
              <w:spacing w:before="40" w:after="40"/>
            </w:pPr>
            <w:r w:rsidRPr="008B0499">
              <w:t>CARGO</w:t>
            </w:r>
          </w:p>
        </w:tc>
        <w:tc>
          <w:tcPr>
            <w:tcW w:w="5617" w:type="dxa"/>
          </w:tcPr>
          <w:p w14:paraId="687445B6" w14:textId="77777777" w:rsidR="00476A73" w:rsidRPr="008B0499" w:rsidRDefault="00D13DEB" w:rsidP="009A5D6C">
            <w:pPr>
              <w:pStyle w:val="LDTabletext"/>
              <w:spacing w:before="40" w:after="40"/>
            </w:pPr>
            <w:r>
              <w:t>Freight or cargo handling area</w:t>
            </w:r>
          </w:p>
        </w:tc>
      </w:tr>
      <w:tr w:rsidR="00476A73" w:rsidRPr="008B0499" w14:paraId="28AE3F48" w14:textId="77777777" w:rsidTr="008131CE">
        <w:tc>
          <w:tcPr>
            <w:tcW w:w="2859" w:type="dxa"/>
          </w:tcPr>
          <w:p w14:paraId="42FBB447" w14:textId="77777777" w:rsidR="00476A73" w:rsidRPr="008B0499" w:rsidRDefault="00476A73" w:rsidP="009A5D6C">
            <w:pPr>
              <w:pStyle w:val="LDTabletext"/>
              <w:spacing w:before="40" w:after="40"/>
            </w:pPr>
            <w:r w:rsidRPr="008B0499">
              <w:t>INTL</w:t>
            </w:r>
          </w:p>
        </w:tc>
        <w:tc>
          <w:tcPr>
            <w:tcW w:w="5617" w:type="dxa"/>
          </w:tcPr>
          <w:p w14:paraId="4D3FEE85" w14:textId="77777777" w:rsidR="00476A73" w:rsidRPr="008B0499" w:rsidRDefault="00476A73" w:rsidP="009A5D6C">
            <w:pPr>
              <w:pStyle w:val="LDTabletext"/>
              <w:spacing w:before="40" w:after="40"/>
            </w:pPr>
            <w:r w:rsidRPr="008B0499">
              <w:t>International areas</w:t>
            </w:r>
          </w:p>
        </w:tc>
      </w:tr>
      <w:tr w:rsidR="00476A73" w:rsidRPr="008B0499" w14:paraId="0E94656D" w14:textId="77777777" w:rsidTr="008131CE">
        <w:tc>
          <w:tcPr>
            <w:tcW w:w="2859" w:type="dxa"/>
          </w:tcPr>
          <w:p w14:paraId="3FBE7443" w14:textId="77777777" w:rsidR="00476A73" w:rsidRPr="008B0499" w:rsidRDefault="00476A73" w:rsidP="009A5D6C">
            <w:pPr>
              <w:pStyle w:val="LDTabletext"/>
              <w:spacing w:before="40" w:after="40"/>
            </w:pPr>
            <w:r w:rsidRPr="008B0499">
              <w:t>DOM</w:t>
            </w:r>
          </w:p>
        </w:tc>
        <w:tc>
          <w:tcPr>
            <w:tcW w:w="5617" w:type="dxa"/>
          </w:tcPr>
          <w:p w14:paraId="087F16A5" w14:textId="77777777" w:rsidR="00476A73" w:rsidRPr="008B0499" w:rsidRDefault="00476A73" w:rsidP="009A5D6C">
            <w:pPr>
              <w:pStyle w:val="LDTabletext"/>
              <w:spacing w:before="40" w:after="40"/>
            </w:pPr>
            <w:r w:rsidRPr="008B0499">
              <w:t>Domestic areas</w:t>
            </w:r>
          </w:p>
        </w:tc>
      </w:tr>
      <w:tr w:rsidR="00476A73" w:rsidRPr="008B0499" w14:paraId="1856DC8C" w14:textId="77777777" w:rsidTr="008131CE">
        <w:tc>
          <w:tcPr>
            <w:tcW w:w="2859" w:type="dxa"/>
          </w:tcPr>
          <w:p w14:paraId="6E03C3E3" w14:textId="77777777" w:rsidR="00476A73" w:rsidRPr="008B0499" w:rsidRDefault="00476A73" w:rsidP="009A5D6C">
            <w:pPr>
              <w:pStyle w:val="LDTabletext"/>
              <w:spacing w:before="40" w:after="40"/>
            </w:pPr>
            <w:r w:rsidRPr="008B0499">
              <w:t>RUNUP</w:t>
            </w:r>
          </w:p>
        </w:tc>
        <w:tc>
          <w:tcPr>
            <w:tcW w:w="5617" w:type="dxa"/>
          </w:tcPr>
          <w:p w14:paraId="217ECBA2" w14:textId="77777777" w:rsidR="00476A73" w:rsidRPr="008B0499" w:rsidRDefault="00476A73" w:rsidP="009A5D6C">
            <w:pPr>
              <w:pStyle w:val="LDTabletext"/>
              <w:spacing w:before="40" w:after="40"/>
            </w:pPr>
            <w:r w:rsidRPr="008B0499">
              <w:t xml:space="preserve">Run-up areas </w:t>
            </w:r>
          </w:p>
        </w:tc>
      </w:tr>
      <w:tr w:rsidR="00476A73" w:rsidRPr="008B0499" w14:paraId="4EFFB98A" w14:textId="77777777" w:rsidTr="008131CE">
        <w:tc>
          <w:tcPr>
            <w:tcW w:w="2859" w:type="dxa"/>
          </w:tcPr>
          <w:p w14:paraId="5757A067" w14:textId="77777777" w:rsidR="00476A73" w:rsidRPr="008B0499" w:rsidRDefault="00476A73" w:rsidP="009A5D6C">
            <w:pPr>
              <w:pStyle w:val="LDTabletext"/>
              <w:spacing w:before="40" w:after="40"/>
            </w:pPr>
            <w:r w:rsidRPr="008B0499">
              <w:t>AC</w:t>
            </w:r>
          </w:p>
        </w:tc>
        <w:tc>
          <w:tcPr>
            <w:tcW w:w="5617" w:type="dxa"/>
          </w:tcPr>
          <w:p w14:paraId="57B17C70" w14:textId="77777777" w:rsidR="00476A73" w:rsidRPr="008B0499" w:rsidRDefault="00476A73" w:rsidP="009A5D6C">
            <w:pPr>
              <w:pStyle w:val="LDTabletext"/>
              <w:spacing w:before="40" w:after="40"/>
            </w:pPr>
            <w:r w:rsidRPr="008B0499">
              <w:t>Altimeter check point</w:t>
            </w:r>
          </w:p>
        </w:tc>
      </w:tr>
      <w:tr w:rsidR="00476A73" w:rsidRPr="008B0499" w14:paraId="339C2A0B" w14:textId="77777777" w:rsidTr="008131CE">
        <w:tc>
          <w:tcPr>
            <w:tcW w:w="2859" w:type="dxa"/>
          </w:tcPr>
          <w:p w14:paraId="437DCFB4" w14:textId="77777777" w:rsidR="00476A73" w:rsidRPr="008B0499" w:rsidRDefault="00476A73" w:rsidP="009A5D6C">
            <w:pPr>
              <w:pStyle w:val="LDTabletext"/>
              <w:spacing w:before="40" w:after="40"/>
            </w:pPr>
            <w:r w:rsidRPr="008B0499">
              <w:t>VOR</w:t>
            </w:r>
          </w:p>
        </w:tc>
        <w:tc>
          <w:tcPr>
            <w:tcW w:w="5617" w:type="dxa"/>
          </w:tcPr>
          <w:p w14:paraId="4C960DCC" w14:textId="77777777" w:rsidR="00476A73" w:rsidRPr="008B0499" w:rsidRDefault="00476A73" w:rsidP="009A5D6C">
            <w:pPr>
              <w:pStyle w:val="LDTabletext"/>
              <w:spacing w:before="40" w:after="40"/>
            </w:pPr>
            <w:r w:rsidRPr="008B0499">
              <w:t>VOR check point</w:t>
            </w:r>
          </w:p>
        </w:tc>
      </w:tr>
      <w:tr w:rsidR="00476A73" w:rsidRPr="008B0499" w14:paraId="0DA61A23" w14:textId="77777777" w:rsidTr="008131CE">
        <w:tc>
          <w:tcPr>
            <w:tcW w:w="2859" w:type="dxa"/>
          </w:tcPr>
          <w:p w14:paraId="0905C729" w14:textId="77777777" w:rsidR="00476A73" w:rsidRPr="008B0499" w:rsidRDefault="00476A73" w:rsidP="009A5D6C">
            <w:pPr>
              <w:pStyle w:val="LDTabletext"/>
              <w:spacing w:before="40" w:after="40"/>
            </w:pPr>
            <w:r w:rsidRPr="008B0499">
              <w:t>FUEL</w:t>
            </w:r>
          </w:p>
        </w:tc>
        <w:tc>
          <w:tcPr>
            <w:tcW w:w="5617" w:type="dxa"/>
          </w:tcPr>
          <w:p w14:paraId="3DB6173B" w14:textId="77777777" w:rsidR="00476A73" w:rsidRPr="008B0499" w:rsidRDefault="00476A73" w:rsidP="009A5D6C">
            <w:pPr>
              <w:pStyle w:val="LDTabletext"/>
              <w:spacing w:before="40" w:after="40"/>
            </w:pPr>
            <w:r w:rsidRPr="008B0499">
              <w:t>Fuel or service area</w:t>
            </w:r>
          </w:p>
        </w:tc>
      </w:tr>
      <w:tr w:rsidR="00476A73" w:rsidRPr="008B0499" w14:paraId="1BDA1E7B" w14:textId="77777777" w:rsidTr="008131CE">
        <w:tc>
          <w:tcPr>
            <w:tcW w:w="2859" w:type="dxa"/>
          </w:tcPr>
          <w:p w14:paraId="3845732D" w14:textId="77777777" w:rsidR="00476A73" w:rsidRPr="008B0499" w:rsidRDefault="00476A73" w:rsidP="009A5D6C">
            <w:pPr>
              <w:pStyle w:val="LDTabletext"/>
              <w:spacing w:before="40" w:after="40"/>
            </w:pPr>
            <w:r w:rsidRPr="008B0499">
              <w:t>HGR</w:t>
            </w:r>
          </w:p>
        </w:tc>
        <w:tc>
          <w:tcPr>
            <w:tcW w:w="5617" w:type="dxa"/>
          </w:tcPr>
          <w:p w14:paraId="5B60639B" w14:textId="77777777" w:rsidR="00476A73" w:rsidRPr="008B0499" w:rsidRDefault="00476A73" w:rsidP="009A5D6C">
            <w:pPr>
              <w:pStyle w:val="LDTabletext"/>
              <w:spacing w:before="40" w:after="40"/>
            </w:pPr>
            <w:r w:rsidRPr="008B0499">
              <w:t>Hangar or hangar area</w:t>
            </w:r>
          </w:p>
        </w:tc>
      </w:tr>
    </w:tbl>
    <w:p w14:paraId="19D0211D" w14:textId="77777777" w:rsidR="00476A73" w:rsidRDefault="005B0444" w:rsidP="00212FCD">
      <w:pPr>
        <w:pStyle w:val="139-Section"/>
      </w:pPr>
      <w:bookmarkStart w:id="1838" w:name="_Toc441761807"/>
      <w:bookmarkStart w:id="1839" w:name="_Toc488152214"/>
      <w:bookmarkStart w:id="1840" w:name="_Toc488154983"/>
      <w:bookmarkStart w:id="1841" w:name="_Toc488156189"/>
      <w:bookmarkStart w:id="1842" w:name="_Toc17467517"/>
      <w:r>
        <w:lastRenderedPageBreak/>
        <w:t>8.97</w:t>
      </w:r>
      <w:r w:rsidR="006718BE">
        <w:tab/>
      </w:r>
      <w:r w:rsidR="00476A73" w:rsidRPr="004C5CED">
        <w:t xml:space="preserve">Take-off </w:t>
      </w:r>
      <w:r w:rsidR="006718BE">
        <w:t>r</w:t>
      </w:r>
      <w:r w:rsidR="00476A73" w:rsidRPr="004C5CED">
        <w:t xml:space="preserve">un </w:t>
      </w:r>
      <w:r w:rsidR="006718BE">
        <w:t>a</w:t>
      </w:r>
      <w:r w:rsidR="00476A73" w:rsidRPr="004C5CED">
        <w:t xml:space="preserve">vailable </w:t>
      </w:r>
      <w:r w:rsidR="006718BE">
        <w:t>s</w:t>
      </w:r>
      <w:r w:rsidR="00476A73" w:rsidRPr="004C5CED">
        <w:t>ign</w:t>
      </w:r>
      <w:bookmarkEnd w:id="1838"/>
      <w:bookmarkEnd w:id="1839"/>
      <w:bookmarkEnd w:id="1840"/>
      <w:bookmarkEnd w:id="1841"/>
      <w:r w:rsidR="008131CE">
        <w:t>s</w:t>
      </w:r>
      <w:bookmarkEnd w:id="1842"/>
    </w:p>
    <w:p w14:paraId="60931380" w14:textId="77777777" w:rsidR="006718BE" w:rsidRDefault="006718BE" w:rsidP="006718BE">
      <w:pPr>
        <w:pStyle w:val="LDClause"/>
      </w:pPr>
      <w:r>
        <w:tab/>
      </w:r>
      <w:r w:rsidR="000C0055">
        <w:t>(</w:t>
      </w:r>
      <w:r>
        <w:t>1</w:t>
      </w:r>
      <w:r w:rsidR="000C0055">
        <w:t>)</w:t>
      </w:r>
      <w:r>
        <w:tab/>
      </w:r>
      <w:r w:rsidR="0056516E">
        <w:t>A</w:t>
      </w:r>
      <w:r w:rsidR="00476A73" w:rsidRPr="004C5CED">
        <w:t xml:space="preserve"> take-off run available sign</w:t>
      </w:r>
      <w:r>
        <w:t xml:space="preserve"> is to</w:t>
      </w:r>
      <w:r w:rsidR="00476A73" w:rsidRPr="004C5CED">
        <w:t xml:space="preserve"> indicate to pilots the length of take-off run available from a particular taxiway </w:t>
      </w:r>
      <w:r w:rsidR="0056516E">
        <w:t>from which</w:t>
      </w:r>
      <w:r w:rsidR="00B93DFC">
        <w:t xml:space="preserve"> the AIP indicates that</w:t>
      </w:r>
      <w:r w:rsidR="0056516E">
        <w:t xml:space="preserve"> an</w:t>
      </w:r>
      <w:r w:rsidR="00476A73" w:rsidRPr="004C5CED">
        <w:t xml:space="preserve"> intersection departure</w:t>
      </w:r>
      <w:r w:rsidR="0056516E">
        <w:t xml:space="preserve"> is</w:t>
      </w:r>
      <w:r w:rsidR="00476A73" w:rsidRPr="004C5CED">
        <w:t xml:space="preserve"> available.</w:t>
      </w:r>
    </w:p>
    <w:p w14:paraId="055FF7A9" w14:textId="77777777" w:rsidR="00476A73" w:rsidRPr="004C5CED" w:rsidRDefault="006718BE" w:rsidP="006718BE">
      <w:pPr>
        <w:pStyle w:val="LDClause"/>
      </w:pPr>
      <w:r>
        <w:tab/>
      </w:r>
      <w:r w:rsidR="000C0055">
        <w:t>(</w:t>
      </w:r>
      <w:r>
        <w:t>2</w:t>
      </w:r>
      <w:r w:rsidR="000C0055">
        <w:t>)</w:t>
      </w:r>
      <w:r>
        <w:tab/>
      </w:r>
      <w:r w:rsidR="0056516E">
        <w:t>A</w:t>
      </w:r>
      <w:r>
        <w:t xml:space="preserve"> </w:t>
      </w:r>
      <w:r w:rsidRPr="004C5CED">
        <w:t>take-off run available sign</w:t>
      </w:r>
      <w:r>
        <w:t xml:space="preserve"> must be</w:t>
      </w:r>
      <w:r w:rsidR="00476A73" w:rsidRPr="004C5CED">
        <w:t xml:space="preserve"> provided </w:t>
      </w:r>
      <w:r w:rsidR="0056516E">
        <w:t>as</w:t>
      </w:r>
      <w:r w:rsidR="00476A73" w:rsidRPr="004C5CED">
        <w:t xml:space="preserve"> </w:t>
      </w:r>
      <w:r>
        <w:t xml:space="preserve">a </w:t>
      </w:r>
      <w:r w:rsidR="00476A73" w:rsidRPr="004C5CED">
        <w:t>final reassurance</w:t>
      </w:r>
      <w:r w:rsidR="0056516E">
        <w:t xml:space="preserve"> to the pilot of an aircraft</w:t>
      </w:r>
      <w:r w:rsidR="00476A73" w:rsidRPr="004C5CED">
        <w:t xml:space="preserve"> that </w:t>
      </w:r>
      <w:r w:rsidR="00C07707">
        <w:t>the pilot</w:t>
      </w:r>
      <w:r>
        <w:t xml:space="preserve"> is</w:t>
      </w:r>
      <w:r w:rsidR="00476A73" w:rsidRPr="004C5CED">
        <w:t xml:space="preserve"> at the correct take-off location.</w:t>
      </w:r>
    </w:p>
    <w:p w14:paraId="4DACBFEC" w14:textId="77777777" w:rsidR="006718BE" w:rsidRDefault="006718BE" w:rsidP="006718BE">
      <w:pPr>
        <w:pStyle w:val="LDClause"/>
      </w:pPr>
      <w:r>
        <w:tab/>
      </w:r>
      <w:r w:rsidR="000C0055">
        <w:t>(</w:t>
      </w:r>
      <w:r>
        <w:t>3</w:t>
      </w:r>
      <w:r w:rsidR="000C0055">
        <w:t>)</w:t>
      </w:r>
      <w:r>
        <w:tab/>
      </w:r>
      <w:r w:rsidR="00476A73" w:rsidRPr="008B0499">
        <w:t xml:space="preserve">Take-off run available signs must be located abeam the </w:t>
      </w:r>
      <w:r w:rsidR="000A2AA9">
        <w:t>runway holding position</w:t>
      </w:r>
      <w:r w:rsidR="00476A73" w:rsidRPr="008B0499">
        <w:t xml:space="preserve"> on the entry taxiway.</w:t>
      </w:r>
    </w:p>
    <w:p w14:paraId="774B9D0B" w14:textId="77777777" w:rsidR="006718BE" w:rsidRDefault="006718BE" w:rsidP="00CB3B59">
      <w:pPr>
        <w:pStyle w:val="LDClause"/>
        <w:ind w:right="-1"/>
      </w:pPr>
      <w:r>
        <w:tab/>
      </w:r>
      <w:r w:rsidR="000C0055">
        <w:t>(</w:t>
      </w:r>
      <w:r>
        <w:t>4</w:t>
      </w:r>
      <w:r w:rsidR="000C0055">
        <w:t>)</w:t>
      </w:r>
      <w:r>
        <w:tab/>
      </w:r>
      <w:r w:rsidR="00D65DFE">
        <w:t>If</w:t>
      </w:r>
      <w:r w:rsidR="00476A73" w:rsidRPr="008B0499">
        <w:t xml:space="preserve"> </w:t>
      </w:r>
      <w:r w:rsidR="00077ABD">
        <w:t>1</w:t>
      </w:r>
      <w:r w:rsidR="00077ABD" w:rsidRPr="008B0499">
        <w:t xml:space="preserve"> </w:t>
      </w:r>
      <w:r w:rsidR="00476A73" w:rsidRPr="008B0499">
        <w:t>take-off run available sign is provided, it must be located on the left</w:t>
      </w:r>
      <w:r w:rsidR="00D13DEB">
        <w:t>-</w:t>
      </w:r>
      <w:r w:rsidR="00476A73" w:rsidRPr="008B0499">
        <w:t>hand side of the taxiway.</w:t>
      </w:r>
    </w:p>
    <w:p w14:paraId="2AD4A6CF" w14:textId="77777777" w:rsidR="006718BE" w:rsidRDefault="006718BE" w:rsidP="006718BE">
      <w:pPr>
        <w:pStyle w:val="LDClause"/>
      </w:pPr>
      <w:r>
        <w:tab/>
      </w:r>
      <w:r w:rsidR="000C0055">
        <w:t>(</w:t>
      </w:r>
      <w:r>
        <w:t>5</w:t>
      </w:r>
      <w:r w:rsidR="000C0055">
        <w:t>)</w:t>
      </w:r>
      <w:r>
        <w:tab/>
      </w:r>
      <w:r w:rsidR="00D65DFE">
        <w:t>If</w:t>
      </w:r>
      <w:r w:rsidR="00476A73" w:rsidRPr="008B0499">
        <w:t xml:space="preserve"> take-off is available in both directions, </w:t>
      </w:r>
      <w:r>
        <w:t>2</w:t>
      </w:r>
      <w:r w:rsidR="00476A73" w:rsidRPr="008B0499">
        <w:t xml:space="preserve"> signs </w:t>
      </w:r>
      <w:r w:rsidR="0056516E">
        <w:t>must</w:t>
      </w:r>
      <w:r w:rsidR="00476A73" w:rsidRPr="008B0499">
        <w:t xml:space="preserve"> be</w:t>
      </w:r>
      <w:r>
        <w:t xml:space="preserve"> use</w:t>
      </w:r>
      <w:r w:rsidR="00D13DEB">
        <w:t>d</w:t>
      </w:r>
      <w:r>
        <w:t xml:space="preserve">, </w:t>
      </w:r>
      <w:r w:rsidR="00476A73" w:rsidRPr="008B0499">
        <w:t xml:space="preserve">located </w:t>
      </w:r>
      <w:r w:rsidR="00D13DEB">
        <w:t>1</w:t>
      </w:r>
      <w:r w:rsidR="00476A73" w:rsidRPr="008B0499">
        <w:t xml:space="preserve"> on each side of the taxiway, correspondin</w:t>
      </w:r>
      <w:r w:rsidR="00D13DEB">
        <w:t>g to the direction of take-off.</w:t>
      </w:r>
    </w:p>
    <w:p w14:paraId="3B1017C2" w14:textId="77777777" w:rsidR="00476A73" w:rsidRPr="008B0499" w:rsidRDefault="006718BE" w:rsidP="006718BE">
      <w:pPr>
        <w:pStyle w:val="LDClause"/>
      </w:pPr>
      <w:r>
        <w:tab/>
      </w:r>
      <w:r w:rsidR="000C0055">
        <w:t>(</w:t>
      </w:r>
      <w:r>
        <w:t>6</w:t>
      </w:r>
      <w:r w:rsidR="000C0055">
        <w:t>)</w:t>
      </w:r>
      <w:r>
        <w:tab/>
        <w:t>A t</w:t>
      </w:r>
      <w:r w:rsidR="00476A73" w:rsidRPr="008B0499">
        <w:t xml:space="preserve">ake-off run available sign must not obscure a pilot’s view of any mandatory instruction </w:t>
      </w:r>
      <w:r w:rsidR="0056516E">
        <w:t>MAGS</w:t>
      </w:r>
      <w:r w:rsidR="00476A73" w:rsidRPr="008B0499">
        <w:t>.</w:t>
      </w:r>
    </w:p>
    <w:p w14:paraId="736C4F08" w14:textId="77777777" w:rsidR="0056516E" w:rsidRDefault="006718BE" w:rsidP="006718BE">
      <w:pPr>
        <w:pStyle w:val="LDClause"/>
      </w:pPr>
      <w:r>
        <w:tab/>
      </w:r>
      <w:r w:rsidR="000C0055">
        <w:t>(</w:t>
      </w:r>
      <w:r w:rsidR="00DC27F3">
        <w:t>7</w:t>
      </w:r>
      <w:r w:rsidR="000C0055">
        <w:t>)</w:t>
      </w:r>
      <w:r>
        <w:tab/>
      </w:r>
      <w:r w:rsidR="00D65DFE">
        <w:t>If</w:t>
      </w:r>
      <w:r w:rsidR="00476A73" w:rsidRPr="008B0499">
        <w:t xml:space="preserve"> the start of </w:t>
      </w:r>
      <w:r w:rsidR="0056516E">
        <w:t xml:space="preserve">a </w:t>
      </w:r>
      <w:r w:rsidR="00476A73" w:rsidRPr="008B0499">
        <w:t xml:space="preserve">take-off run for an intersection departure is close to the start of a runway, the </w:t>
      </w:r>
      <w:r w:rsidR="0056516E">
        <w:t>t</w:t>
      </w:r>
      <w:r w:rsidR="0056516E" w:rsidRPr="008B0499">
        <w:t xml:space="preserve">ake-off run available </w:t>
      </w:r>
      <w:r w:rsidR="00476A73" w:rsidRPr="008B0499">
        <w:t>sign must show</w:t>
      </w:r>
      <w:r w:rsidR="0056516E">
        <w:t>:</w:t>
      </w:r>
    </w:p>
    <w:p w14:paraId="1D20D2C8" w14:textId="77777777" w:rsidR="0056516E" w:rsidRDefault="0056516E" w:rsidP="0056516E">
      <w:pPr>
        <w:pStyle w:val="LDP1a"/>
      </w:pPr>
      <w:r>
        <w:t>(a)</w:t>
      </w:r>
      <w:r>
        <w:tab/>
      </w:r>
      <w:r w:rsidR="00476A73" w:rsidRPr="008B0499">
        <w:t>the designation of the take-off runway</w:t>
      </w:r>
      <w:r>
        <w:t>; and</w:t>
      </w:r>
    </w:p>
    <w:p w14:paraId="0F42F34A" w14:textId="77777777" w:rsidR="00476A73" w:rsidRPr="008B0499" w:rsidRDefault="0056516E" w:rsidP="0056516E">
      <w:pPr>
        <w:pStyle w:val="LDP1a"/>
      </w:pPr>
      <w:r>
        <w:t>(b)</w:t>
      </w:r>
      <w:r>
        <w:tab/>
      </w:r>
      <w:r w:rsidR="00476A73" w:rsidRPr="008B0499">
        <w:t xml:space="preserve">the take-off run available in metres, as </w:t>
      </w:r>
      <w:r w:rsidR="00DC27F3">
        <w:t xml:space="preserve">illustrated </w:t>
      </w:r>
      <w:r w:rsidR="00476A73" w:rsidRPr="008B0499">
        <w:t xml:space="preserve">in </w:t>
      </w:r>
      <w:r w:rsidR="00DB76AD">
        <w:t>Figure 8.9</w:t>
      </w:r>
      <w:r w:rsidR="00792DC4">
        <w:t>7 (</w:t>
      </w:r>
      <w:r w:rsidR="00DC27F3">
        <w:t>7</w:t>
      </w:r>
      <w:r w:rsidR="000C0055">
        <w:t>)</w:t>
      </w:r>
      <w:r w:rsidR="00476A73" w:rsidRPr="008B0499">
        <w:t>.</w:t>
      </w:r>
    </w:p>
    <w:p w14:paraId="167C0CF1" w14:textId="77777777" w:rsidR="00DC27F3" w:rsidRDefault="006718BE" w:rsidP="006718BE">
      <w:pPr>
        <w:pStyle w:val="LDClause"/>
      </w:pPr>
      <w:r>
        <w:tab/>
      </w:r>
      <w:r w:rsidR="000C0055">
        <w:t>(</w:t>
      </w:r>
      <w:r w:rsidR="00DC27F3">
        <w:t>8</w:t>
      </w:r>
      <w:r w:rsidR="000C0055">
        <w:t>)</w:t>
      </w:r>
      <w:r>
        <w:tab/>
      </w:r>
      <w:r w:rsidR="00D65DFE">
        <w:t>If</w:t>
      </w:r>
      <w:r w:rsidR="00476A73" w:rsidRPr="008B0499">
        <w:t xml:space="preserve"> the take-off run for an intersection departure </w:t>
      </w:r>
      <w:r w:rsidR="00DC27F3">
        <w:t>is</w:t>
      </w:r>
      <w:r w:rsidR="00476A73" w:rsidRPr="008B0499">
        <w:t xml:space="preserve"> not close to the start of the runway, the sign must show</w:t>
      </w:r>
      <w:r w:rsidR="00DC27F3">
        <w:t>:</w:t>
      </w:r>
    </w:p>
    <w:p w14:paraId="30092FBA" w14:textId="77777777" w:rsidR="00DC27F3" w:rsidRDefault="00DC27F3" w:rsidP="00DC27F3">
      <w:pPr>
        <w:pStyle w:val="LDP1a"/>
      </w:pPr>
      <w:r>
        <w:t>(a)</w:t>
      </w:r>
      <w:r>
        <w:tab/>
      </w:r>
      <w:r w:rsidR="00476A73" w:rsidRPr="008B0499">
        <w:t>the take-off run available in metres</w:t>
      </w:r>
      <w:r>
        <w:t>; and</w:t>
      </w:r>
    </w:p>
    <w:p w14:paraId="6B78B28F" w14:textId="77777777" w:rsidR="00476A73" w:rsidRPr="008B0499" w:rsidRDefault="00DC27F3" w:rsidP="00DC27F3">
      <w:pPr>
        <w:pStyle w:val="LDP1a"/>
      </w:pPr>
      <w:r>
        <w:t>(b)</w:t>
      </w:r>
      <w:r>
        <w:tab/>
      </w:r>
      <w:r w:rsidR="00476A73" w:rsidRPr="008B0499">
        <w:t>an arrow indicating the direction in which th</w:t>
      </w:r>
      <w:r>
        <w:t>e</w:t>
      </w:r>
      <w:r w:rsidR="00476A73" w:rsidRPr="008B0499">
        <w:t xml:space="preserve"> take-off run is available, as </w:t>
      </w:r>
      <w:r>
        <w:t>illustrated</w:t>
      </w:r>
      <w:r w:rsidR="00476A73" w:rsidRPr="008B0499">
        <w:t xml:space="preserve"> in </w:t>
      </w:r>
      <w:r w:rsidR="00DB76AD">
        <w:t>Figure 8.9</w:t>
      </w:r>
      <w:r w:rsidR="00792DC4">
        <w:t>7 (</w:t>
      </w:r>
      <w:r>
        <w:t>8</w:t>
      </w:r>
      <w:r w:rsidR="000C0055">
        <w:t>)</w:t>
      </w:r>
      <w:r w:rsidR="00476A73" w:rsidRPr="008B0499">
        <w:t>.</w:t>
      </w:r>
    </w:p>
    <w:p w14:paraId="1066F670" w14:textId="77777777" w:rsidR="00476A73" w:rsidRPr="008B0499" w:rsidRDefault="006718BE" w:rsidP="006718BE">
      <w:pPr>
        <w:pStyle w:val="LDClause"/>
      </w:pPr>
      <w:r>
        <w:tab/>
      </w:r>
      <w:r w:rsidR="000C0055">
        <w:t>(</w:t>
      </w:r>
      <w:r w:rsidR="00DC27F3">
        <w:t>9</w:t>
      </w:r>
      <w:r w:rsidR="000C0055">
        <w:t>)</w:t>
      </w:r>
      <w:r>
        <w:tab/>
      </w:r>
      <w:r w:rsidR="00D65DFE">
        <w:t>If</w:t>
      </w:r>
      <w:r w:rsidR="00476A73" w:rsidRPr="008B0499">
        <w:t xml:space="preserve"> intersection departures are available in both directions from a</w:t>
      </w:r>
      <w:r w:rsidR="00C03517">
        <w:t>n</w:t>
      </w:r>
      <w:r w:rsidR="00476A73" w:rsidRPr="008B0499">
        <w:t xml:space="preserve"> intersection departure position</w:t>
      </w:r>
      <w:r w:rsidR="00C03517">
        <w:t xml:space="preserve"> reported by the aerodrome operator</w:t>
      </w:r>
      <w:r w:rsidR="00476A73" w:rsidRPr="008B0499">
        <w:t xml:space="preserve">, </w:t>
      </w:r>
      <w:r w:rsidR="00444C15">
        <w:t>a</w:t>
      </w:r>
      <w:r w:rsidR="00476A73" w:rsidRPr="008B0499">
        <w:t xml:space="preserve"> </w:t>
      </w:r>
      <w:r w:rsidR="00444C15" w:rsidRPr="008B0499">
        <w:t xml:space="preserve">take-off run available </w:t>
      </w:r>
      <w:r w:rsidR="00476A73" w:rsidRPr="008B0499">
        <w:t>sign</w:t>
      </w:r>
      <w:r w:rsidR="00444C15">
        <w:t xml:space="preserve"> must be provided </w:t>
      </w:r>
      <w:r w:rsidR="00476A73" w:rsidRPr="008B0499">
        <w:t>for each direction of take-off.</w:t>
      </w:r>
    </w:p>
    <w:p w14:paraId="5908DC1C" w14:textId="77777777" w:rsidR="00476A73" w:rsidRPr="008B0499" w:rsidRDefault="00D73297" w:rsidP="00D13DEB">
      <w:pPr>
        <w:spacing w:after="120"/>
        <w:ind w:left="737"/>
        <w:rPr>
          <w:bCs/>
        </w:rPr>
      </w:pPr>
      <w:r>
        <w:rPr>
          <w:noProof/>
          <w:lang w:eastAsia="en-AU"/>
        </w:rPr>
        <w:pict w14:anchorId="2911A763">
          <v:shape id="Picture 30" o:spid="_x0000_i1118" type="#_x0000_t75" alt="Fig 8" style="width:422.85pt;height:58.7pt;visibility:visible">
            <v:imagedata r:id="rId173" o:title="Fig 8" croptop="27282f" cropbottom="29510f" cropleft="6614f" cropright="10639f"/>
          </v:shape>
        </w:pict>
      </w:r>
    </w:p>
    <w:tbl>
      <w:tblPr>
        <w:tblW w:w="0" w:type="auto"/>
        <w:tblInd w:w="766" w:type="dxa"/>
        <w:tblLayout w:type="fixed"/>
        <w:tblLook w:val="0000" w:firstRow="0" w:lastRow="0" w:firstColumn="0" w:lastColumn="0" w:noHBand="0" w:noVBand="0"/>
      </w:tblPr>
      <w:tblGrid>
        <w:gridCol w:w="4189"/>
        <w:gridCol w:w="4651"/>
      </w:tblGrid>
      <w:tr w:rsidR="00476A73" w:rsidRPr="008B0499" w14:paraId="1C2873B2" w14:textId="77777777" w:rsidTr="001573A5">
        <w:tc>
          <w:tcPr>
            <w:tcW w:w="4189" w:type="dxa"/>
          </w:tcPr>
          <w:p w14:paraId="43F10B91" w14:textId="77777777" w:rsidR="00476A73" w:rsidRPr="008B0499" w:rsidRDefault="00DB76AD" w:rsidP="00CB3B59">
            <w:pPr>
              <w:pStyle w:val="LDTableheading"/>
              <w:tabs>
                <w:tab w:val="clear" w:pos="1134"/>
                <w:tab w:val="clear" w:pos="1276"/>
                <w:tab w:val="clear" w:pos="1843"/>
                <w:tab w:val="clear" w:pos="1985"/>
                <w:tab w:val="clear" w:pos="2552"/>
                <w:tab w:val="clear" w:pos="2693"/>
              </w:tabs>
              <w:spacing w:before="0"/>
            </w:pPr>
            <w:bookmarkStart w:id="1843" w:name="c470"/>
            <w:bookmarkStart w:id="1844" w:name="c471" w:colFirst="1" w:colLast="1"/>
            <w:bookmarkEnd w:id="1843"/>
            <w:r>
              <w:t>Figure 8.9</w:t>
            </w:r>
            <w:r w:rsidR="00792DC4">
              <w:t>7 (</w:t>
            </w:r>
            <w:r w:rsidR="00DC27F3">
              <w:t>7</w:t>
            </w:r>
            <w:r w:rsidR="000C0055">
              <w:t>)</w:t>
            </w:r>
            <w:r w:rsidR="00125340">
              <w:t>   </w:t>
            </w:r>
            <w:r w:rsidR="00476A73" w:rsidRPr="008B0499">
              <w:t>Take</w:t>
            </w:r>
            <w:r w:rsidR="00050C6A">
              <w:t>-</w:t>
            </w:r>
            <w:r w:rsidR="00476A73" w:rsidRPr="008B0499">
              <w:t>off run available sign</w:t>
            </w:r>
            <w:r w:rsidR="0056516E">
              <w:t xml:space="preserve"> (illustrates matters)</w:t>
            </w:r>
          </w:p>
        </w:tc>
        <w:tc>
          <w:tcPr>
            <w:tcW w:w="4651" w:type="dxa"/>
          </w:tcPr>
          <w:p w14:paraId="11559B03" w14:textId="77777777" w:rsidR="00476A73" w:rsidRPr="008B0499" w:rsidRDefault="00DB76AD" w:rsidP="001573A5">
            <w:pPr>
              <w:pStyle w:val="LDTableheading"/>
              <w:tabs>
                <w:tab w:val="clear" w:pos="1134"/>
                <w:tab w:val="clear" w:pos="1276"/>
                <w:tab w:val="clear" w:pos="1843"/>
                <w:tab w:val="clear" w:pos="1985"/>
                <w:tab w:val="clear" w:pos="2552"/>
                <w:tab w:val="clear" w:pos="2693"/>
              </w:tabs>
              <w:spacing w:before="0"/>
              <w:ind w:left="658"/>
            </w:pPr>
            <w:r>
              <w:t>Figure 8.9</w:t>
            </w:r>
            <w:r w:rsidR="00792DC4">
              <w:t>7 (</w:t>
            </w:r>
            <w:r w:rsidR="00DC27F3">
              <w:t>8</w:t>
            </w:r>
            <w:r w:rsidR="000C0055">
              <w:t>)</w:t>
            </w:r>
            <w:r w:rsidR="00125340">
              <w:t>   </w:t>
            </w:r>
            <w:r w:rsidR="00476A73" w:rsidRPr="008B0499">
              <w:t>Take-off run available sign</w:t>
            </w:r>
            <w:r w:rsidR="0056516E">
              <w:t xml:space="preserve"> (illustrates matters)</w:t>
            </w:r>
          </w:p>
        </w:tc>
      </w:tr>
    </w:tbl>
    <w:p w14:paraId="56EB3094" w14:textId="77777777" w:rsidR="00476A73" w:rsidRDefault="005B0444" w:rsidP="00212FCD">
      <w:pPr>
        <w:pStyle w:val="139-Section"/>
      </w:pPr>
      <w:bookmarkStart w:id="1845" w:name="_Toc441761808"/>
      <w:bookmarkStart w:id="1846" w:name="_Toc488152215"/>
      <w:bookmarkStart w:id="1847" w:name="_Toc488154984"/>
      <w:bookmarkStart w:id="1848" w:name="_Toc488156190"/>
      <w:bookmarkStart w:id="1849" w:name="_Toc17467518"/>
      <w:bookmarkEnd w:id="1844"/>
      <w:r>
        <w:t>8.98</w:t>
      </w:r>
      <w:r w:rsidR="00DC27F3">
        <w:tab/>
      </w:r>
      <w:r w:rsidR="00476A73" w:rsidRPr="00D569C8">
        <w:t xml:space="preserve">Runway </w:t>
      </w:r>
      <w:r w:rsidR="00DC27F3">
        <w:t>e</w:t>
      </w:r>
      <w:r w:rsidR="00476A73" w:rsidRPr="00D569C8">
        <w:t xml:space="preserve">xit </w:t>
      </w:r>
      <w:r w:rsidR="00DC27F3">
        <w:t>s</w:t>
      </w:r>
      <w:r w:rsidR="00476A73" w:rsidRPr="00D569C8">
        <w:t>igns</w:t>
      </w:r>
      <w:bookmarkEnd w:id="1845"/>
      <w:bookmarkEnd w:id="1846"/>
      <w:bookmarkEnd w:id="1847"/>
      <w:bookmarkEnd w:id="1848"/>
      <w:bookmarkEnd w:id="1849"/>
    </w:p>
    <w:p w14:paraId="17B39175" w14:textId="77777777" w:rsidR="00476A73" w:rsidRPr="00D569C8" w:rsidRDefault="00DC27F3" w:rsidP="00DC27F3">
      <w:pPr>
        <w:pStyle w:val="LDClause"/>
      </w:pPr>
      <w:r>
        <w:tab/>
      </w:r>
      <w:r w:rsidR="000C0055">
        <w:t>(</w:t>
      </w:r>
      <w:r>
        <w:t>1</w:t>
      </w:r>
      <w:r w:rsidR="000C0055">
        <w:t>)</w:t>
      </w:r>
      <w:r>
        <w:tab/>
      </w:r>
      <w:r w:rsidR="006C1660">
        <w:t>Subject to subsection (4), a</w:t>
      </w:r>
      <w:r>
        <w:t>n aerodrome operator may provide a r</w:t>
      </w:r>
      <w:r w:rsidR="00476A73" w:rsidRPr="00570E2E">
        <w:t>unway exit sign</w:t>
      </w:r>
      <w:r>
        <w:t xml:space="preserve"> to</w:t>
      </w:r>
      <w:r w:rsidR="00476A73" w:rsidRPr="00570E2E">
        <w:t xml:space="preserve"> advise pilots of the designation and direction of a taxiway from which they can exit</w:t>
      </w:r>
      <w:r>
        <w:t xml:space="preserve"> a runway</w:t>
      </w:r>
      <w:r w:rsidR="00476A73" w:rsidRPr="00570E2E">
        <w:t>.</w:t>
      </w:r>
    </w:p>
    <w:p w14:paraId="5EDFFA5D" w14:textId="77777777" w:rsidR="00476A73" w:rsidRDefault="00DC27F3" w:rsidP="00DC27F3">
      <w:pPr>
        <w:pStyle w:val="LDClause"/>
      </w:pPr>
      <w:r>
        <w:tab/>
      </w:r>
      <w:r w:rsidR="000C0055">
        <w:t>(</w:t>
      </w:r>
      <w:r>
        <w:t>2</w:t>
      </w:r>
      <w:r w:rsidR="000C0055">
        <w:t>)</w:t>
      </w:r>
      <w:r>
        <w:tab/>
      </w:r>
      <w:r w:rsidR="000551F5">
        <w:t>A</w:t>
      </w:r>
      <w:r w:rsidR="00476A73" w:rsidRPr="008B0499">
        <w:t xml:space="preserve"> runway exit sign must consist of black lettering on a yellow background, with a black arrow </w:t>
      </w:r>
      <w:r w:rsidR="00B053DF">
        <w:t>separated from</w:t>
      </w:r>
      <w:r w:rsidR="00476A73" w:rsidRPr="008B0499">
        <w:t xml:space="preserve"> the taxiway designator</w:t>
      </w:r>
      <w:r w:rsidR="00B053DF">
        <w:t xml:space="preserve"> and</w:t>
      </w:r>
      <w:r w:rsidR="00476A73" w:rsidRPr="008B0499">
        <w:t xml:space="preserve"> </w:t>
      </w:r>
      <w:r w:rsidR="00B053DF">
        <w:t>pointing</w:t>
      </w:r>
      <w:r w:rsidR="00476A73" w:rsidRPr="008B0499">
        <w:t xml:space="preserve"> to the right of the designator for exits to the right, and to the left for exits to the left</w:t>
      </w:r>
      <w:r w:rsidR="001B36D5">
        <w:t xml:space="preserve">, as illustrated in </w:t>
      </w:r>
      <w:r w:rsidR="00DB76AD">
        <w:t>Figure 8.9</w:t>
      </w:r>
      <w:r w:rsidR="00792DC4">
        <w:t>8 (</w:t>
      </w:r>
      <w:r w:rsidR="001B36D5">
        <w:t>2</w:t>
      </w:r>
      <w:r w:rsidR="000C0055">
        <w:t>)</w:t>
      </w:r>
      <w:r w:rsidR="00476A73" w:rsidRPr="008B0499">
        <w:t>.</w:t>
      </w:r>
    </w:p>
    <w:p w14:paraId="519498DA" w14:textId="77777777" w:rsidR="00200EA6" w:rsidRDefault="00D73297" w:rsidP="00F5164F">
      <w:pPr>
        <w:pStyle w:val="LDClause"/>
        <w:keepNext/>
        <w:spacing w:after="0"/>
        <w:ind w:firstLine="0"/>
        <w:rPr>
          <w:noProof/>
          <w:lang w:eastAsia="en-AU"/>
        </w:rPr>
      </w:pPr>
      <w:r>
        <w:rPr>
          <w:noProof/>
          <w:lang w:eastAsia="en-AU"/>
        </w:rPr>
        <w:pict w14:anchorId="254F5171">
          <v:shape id="_x0000_i1119" type="#_x0000_t75" style="width:186.05pt;height:57pt;mso-position-horizontal-relative:char;mso-position-vertical-relative:line">
            <v:imagedata r:id="rId174" o:title="" cropbottom="10503f"/>
          </v:shape>
        </w:pict>
      </w:r>
    </w:p>
    <w:p w14:paraId="4CB8BF95" w14:textId="77777777" w:rsidR="00200EA6" w:rsidRDefault="00DB76AD" w:rsidP="00B64172">
      <w:pPr>
        <w:pStyle w:val="LDTableheading"/>
        <w:keepNext w:val="0"/>
        <w:tabs>
          <w:tab w:val="clear" w:pos="1134"/>
          <w:tab w:val="clear" w:pos="1276"/>
          <w:tab w:val="clear" w:pos="1843"/>
          <w:tab w:val="clear" w:pos="1985"/>
          <w:tab w:val="clear" w:pos="2552"/>
          <w:tab w:val="clear" w:pos="2693"/>
        </w:tabs>
        <w:ind w:left="737"/>
      </w:pPr>
      <w:r>
        <w:t>Figure 8.9</w:t>
      </w:r>
      <w:r w:rsidR="00792DC4">
        <w:t>8 (</w:t>
      </w:r>
      <w:r w:rsidR="00200EA6">
        <w:t>2</w:t>
      </w:r>
      <w:r w:rsidR="00125340">
        <w:t>)   </w:t>
      </w:r>
      <w:r w:rsidR="00200EA6" w:rsidRPr="008B0499">
        <w:t>Runway exit sign</w:t>
      </w:r>
      <w:r w:rsidR="00D5678D">
        <w:t xml:space="preserve"> (illustrates matters)</w:t>
      </w:r>
    </w:p>
    <w:p w14:paraId="669A8F8B" w14:textId="77777777" w:rsidR="001B36D5" w:rsidRDefault="00DC27F3" w:rsidP="00CB3B59">
      <w:pPr>
        <w:pStyle w:val="LDClause"/>
        <w:spacing w:before="40" w:after="40"/>
      </w:pPr>
      <w:r>
        <w:lastRenderedPageBreak/>
        <w:tab/>
      </w:r>
      <w:r w:rsidR="000C0055">
        <w:t>(</w:t>
      </w:r>
      <w:r>
        <w:t>3</w:t>
      </w:r>
      <w:r w:rsidR="000C0055">
        <w:t>)</w:t>
      </w:r>
      <w:r>
        <w:tab/>
      </w:r>
      <w:r w:rsidR="000551F5">
        <w:t>A</w:t>
      </w:r>
      <w:r w:rsidR="00476A73" w:rsidRPr="008B0499">
        <w:t xml:space="preserve"> runway exit sign must be located</w:t>
      </w:r>
      <w:r w:rsidR="001B36D5">
        <w:t xml:space="preserve"> </w:t>
      </w:r>
      <w:r w:rsidR="001B36D5" w:rsidRPr="008B0499">
        <w:t>on the side of the exit taxiway</w:t>
      </w:r>
      <w:r w:rsidR="001B36D5">
        <w:t xml:space="preserve"> as follows:</w:t>
      </w:r>
    </w:p>
    <w:p w14:paraId="5281AE39" w14:textId="77777777" w:rsidR="001B36D5" w:rsidRDefault="001B36D5" w:rsidP="00CB3B59">
      <w:pPr>
        <w:pStyle w:val="LDP1a"/>
        <w:spacing w:before="40" w:after="40"/>
      </w:pPr>
      <w:r>
        <w:t>(a)</w:t>
      </w:r>
      <w:r>
        <w:tab/>
        <w:t xml:space="preserve">for </w:t>
      </w:r>
      <w:r w:rsidR="00D5678D">
        <w:t xml:space="preserve">a code </w:t>
      </w:r>
      <w:r w:rsidRPr="008B0499">
        <w:t>3 or 4</w:t>
      </w:r>
      <w:r w:rsidR="00D5678D">
        <w:t xml:space="preserve"> runway</w:t>
      </w:r>
      <w:r>
        <w:t> —</w:t>
      </w:r>
      <w:r w:rsidR="00476A73" w:rsidRPr="008B0499">
        <w:t xml:space="preserve"> 60</w:t>
      </w:r>
      <w:r w:rsidR="00050C6A">
        <w:t xml:space="preserve"> </w:t>
      </w:r>
      <w:r w:rsidR="00476A73" w:rsidRPr="008B0499">
        <w:t xml:space="preserve">m </w:t>
      </w:r>
      <w:r w:rsidR="00DC27F3">
        <w:t>before</w:t>
      </w:r>
      <w:r w:rsidR="00476A73" w:rsidRPr="008B0499">
        <w:t xml:space="preserve"> the exit junction</w:t>
      </w:r>
      <w:r>
        <w:t>;</w:t>
      </w:r>
    </w:p>
    <w:p w14:paraId="54059BAB" w14:textId="77777777" w:rsidR="00476A73" w:rsidRPr="008B0499" w:rsidRDefault="001B36D5" w:rsidP="00CB3B59">
      <w:pPr>
        <w:pStyle w:val="LDP1a"/>
        <w:spacing w:before="40" w:after="40"/>
      </w:pPr>
      <w:r>
        <w:t>(b)</w:t>
      </w:r>
      <w:r>
        <w:tab/>
      </w:r>
      <w:r w:rsidR="007D0112">
        <w:t xml:space="preserve">for </w:t>
      </w:r>
      <w:r w:rsidR="00D5678D">
        <w:t>a code</w:t>
      </w:r>
      <w:r w:rsidRPr="008B0499">
        <w:t xml:space="preserve"> 1 or 2</w:t>
      </w:r>
      <w:r w:rsidR="00D5678D">
        <w:t xml:space="preserve"> runway</w:t>
      </w:r>
      <w:r>
        <w:t> —</w:t>
      </w:r>
      <w:r w:rsidR="00476A73" w:rsidRPr="008B0499">
        <w:t xml:space="preserve"> 30</w:t>
      </w:r>
      <w:r w:rsidR="00050C6A">
        <w:t xml:space="preserve"> </w:t>
      </w:r>
      <w:r w:rsidR="00476A73" w:rsidRPr="008B0499">
        <w:t xml:space="preserve">m </w:t>
      </w:r>
      <w:r>
        <w:t>before</w:t>
      </w:r>
      <w:r w:rsidRPr="008B0499">
        <w:t xml:space="preserve"> the exit junction</w:t>
      </w:r>
      <w:r w:rsidR="00476A73" w:rsidRPr="008B0499">
        <w:t>.</w:t>
      </w:r>
    </w:p>
    <w:p w14:paraId="7631DC97" w14:textId="77777777" w:rsidR="00476A73" w:rsidRPr="008B0499" w:rsidRDefault="00DC27F3" w:rsidP="00CB3B59">
      <w:pPr>
        <w:pStyle w:val="LDClause"/>
        <w:spacing w:before="40" w:after="40"/>
      </w:pPr>
      <w:r>
        <w:tab/>
      </w:r>
      <w:r w:rsidR="000C0055">
        <w:t>(</w:t>
      </w:r>
      <w:r w:rsidR="001B36D5">
        <w:t>4</w:t>
      </w:r>
      <w:r w:rsidR="000C0055">
        <w:t>)</w:t>
      </w:r>
      <w:r>
        <w:tab/>
      </w:r>
      <w:r w:rsidR="006C1660">
        <w:t>R</w:t>
      </w:r>
      <w:r w:rsidR="00476A73" w:rsidRPr="008B0499">
        <w:t xml:space="preserve">unway exit signs must be provided for a runway used in LAHSO, </w:t>
      </w:r>
      <w:r w:rsidR="00200EA6">
        <w:t>unless</w:t>
      </w:r>
      <w:r w:rsidR="00476A73" w:rsidRPr="008B0499">
        <w:t xml:space="preserve"> </w:t>
      </w:r>
      <w:r w:rsidR="001B36D5">
        <w:t xml:space="preserve">the runway is </w:t>
      </w:r>
      <w:r w:rsidR="00E74CD2">
        <w:t xml:space="preserve">provided </w:t>
      </w:r>
      <w:r w:rsidR="001B36D5">
        <w:t xml:space="preserve">only </w:t>
      </w:r>
      <w:r w:rsidR="00476A73" w:rsidRPr="008B0499">
        <w:t>for aircraft below 5</w:t>
      </w:r>
      <w:r w:rsidR="001B36D5">
        <w:t xml:space="preserve"> </w:t>
      </w:r>
      <w:r w:rsidR="00476A73" w:rsidRPr="008B0499">
        <w:t>700 kg</w:t>
      </w:r>
      <w:r w:rsidR="00200EA6">
        <w:t xml:space="preserve"> MTOW</w:t>
      </w:r>
      <w:r w:rsidR="00476A73" w:rsidRPr="008B0499">
        <w:t>.</w:t>
      </w:r>
    </w:p>
    <w:p w14:paraId="71E87527" w14:textId="77777777" w:rsidR="00476A73" w:rsidRPr="00D569C8" w:rsidRDefault="005B0444" w:rsidP="00212FCD">
      <w:pPr>
        <w:pStyle w:val="139-Section"/>
      </w:pPr>
      <w:bookmarkStart w:id="1850" w:name="c472"/>
      <w:bookmarkStart w:id="1851" w:name="_Toc441761809"/>
      <w:bookmarkStart w:id="1852" w:name="_Toc488152216"/>
      <w:bookmarkStart w:id="1853" w:name="_Toc488154985"/>
      <w:bookmarkStart w:id="1854" w:name="_Toc488156191"/>
      <w:bookmarkStart w:id="1855" w:name="_Toc17467519"/>
      <w:bookmarkEnd w:id="1850"/>
      <w:r>
        <w:t>8.99</w:t>
      </w:r>
      <w:r w:rsidR="00DC27F3">
        <w:tab/>
      </w:r>
      <w:r w:rsidR="00476A73" w:rsidRPr="00D569C8">
        <w:t xml:space="preserve">LAHSO </w:t>
      </w:r>
      <w:r w:rsidR="00DC27F3">
        <w:t>d</w:t>
      </w:r>
      <w:r w:rsidR="00476A73" w:rsidRPr="00D569C8">
        <w:t>istance</w:t>
      </w:r>
      <w:r w:rsidR="001B36D5">
        <w:t>-t</w:t>
      </w:r>
      <w:r w:rsidR="00476A73" w:rsidRPr="00D569C8">
        <w:t>o</w:t>
      </w:r>
      <w:r w:rsidR="001B36D5">
        <w:t>-g</w:t>
      </w:r>
      <w:r w:rsidR="00476A73" w:rsidRPr="00D569C8">
        <w:t xml:space="preserve">o </w:t>
      </w:r>
      <w:r w:rsidR="00857447">
        <w:t>s</w:t>
      </w:r>
      <w:r w:rsidR="00476A73" w:rsidRPr="00D569C8">
        <w:t>igns</w:t>
      </w:r>
      <w:bookmarkEnd w:id="1851"/>
      <w:bookmarkEnd w:id="1852"/>
      <w:bookmarkEnd w:id="1853"/>
      <w:bookmarkEnd w:id="1854"/>
      <w:bookmarkEnd w:id="1855"/>
    </w:p>
    <w:p w14:paraId="7DE3535F" w14:textId="77777777" w:rsidR="00476A73" w:rsidRPr="008B0499" w:rsidRDefault="001B36D5" w:rsidP="00CB3B59">
      <w:pPr>
        <w:pStyle w:val="LDClause"/>
        <w:spacing w:before="40" w:after="40"/>
      </w:pPr>
      <w:r>
        <w:tab/>
      </w:r>
      <w:r w:rsidR="000C0055">
        <w:t>(</w:t>
      </w:r>
      <w:r>
        <w:t>1</w:t>
      </w:r>
      <w:r w:rsidR="000C0055">
        <w:t>)</w:t>
      </w:r>
      <w:r>
        <w:tab/>
      </w:r>
      <w:r w:rsidR="00476A73" w:rsidRPr="008B0499">
        <w:t>LAHSO distance</w:t>
      </w:r>
      <w:r>
        <w:t>-</w:t>
      </w:r>
      <w:r w:rsidR="00476A73" w:rsidRPr="008B0499">
        <w:t>to</w:t>
      </w:r>
      <w:r>
        <w:t>-</w:t>
      </w:r>
      <w:r w:rsidR="00476A73" w:rsidRPr="008B0499">
        <w:t xml:space="preserve">go signs </w:t>
      </w:r>
      <w:r>
        <w:t>must be provided</w:t>
      </w:r>
      <w:r w:rsidR="00476A73" w:rsidRPr="008B0499">
        <w:t xml:space="preserve"> at a runway where</w:t>
      </w:r>
      <w:r>
        <w:t xml:space="preserve"> </w:t>
      </w:r>
      <w:r w:rsidRPr="008B0499">
        <w:t>runway geometry</w:t>
      </w:r>
      <w:r>
        <w:t xml:space="preserve"> prevents a</w:t>
      </w:r>
      <w:r w:rsidR="00476A73" w:rsidRPr="008B0499">
        <w:t xml:space="preserve"> pilot engaged in LAHSO </w:t>
      </w:r>
      <w:r>
        <w:t>from</w:t>
      </w:r>
      <w:r w:rsidR="00476A73" w:rsidRPr="008B0499">
        <w:t xml:space="preserve"> </w:t>
      </w:r>
      <w:r w:rsidRPr="008B0499">
        <w:t>readily</w:t>
      </w:r>
      <w:r>
        <w:t xml:space="preserve"> and clearly </w:t>
      </w:r>
      <w:r w:rsidR="00476A73" w:rsidRPr="008B0499">
        <w:t>see</w:t>
      </w:r>
      <w:r>
        <w:t>ing</w:t>
      </w:r>
      <w:r w:rsidR="00476A73" w:rsidRPr="008B0499">
        <w:t xml:space="preserve"> the hold short line</w:t>
      </w:r>
      <w:r>
        <w:t>.</w:t>
      </w:r>
    </w:p>
    <w:p w14:paraId="15026D9C" w14:textId="77777777" w:rsidR="00D5678D" w:rsidRDefault="001B36D5" w:rsidP="00CB3B59">
      <w:pPr>
        <w:pStyle w:val="LDClause"/>
        <w:spacing w:before="40" w:after="40"/>
      </w:pPr>
      <w:r>
        <w:tab/>
      </w:r>
      <w:r w:rsidR="000C0055">
        <w:t>(</w:t>
      </w:r>
      <w:r>
        <w:t>2</w:t>
      </w:r>
      <w:r w:rsidR="000C0055">
        <w:t>)</w:t>
      </w:r>
      <w:r>
        <w:tab/>
      </w:r>
      <w:r w:rsidR="00D5678D">
        <w:t>LAHSO</w:t>
      </w:r>
      <w:r w:rsidR="00476A73" w:rsidRPr="008B0499">
        <w:t xml:space="preserve"> distance</w:t>
      </w:r>
      <w:r w:rsidR="00050C6A">
        <w:t>-</w:t>
      </w:r>
      <w:r w:rsidR="00476A73" w:rsidRPr="008B0499">
        <w:t>to</w:t>
      </w:r>
      <w:r w:rsidR="00050C6A">
        <w:t>-</w:t>
      </w:r>
      <w:r w:rsidR="00476A73" w:rsidRPr="008B0499">
        <w:t>go signs must</w:t>
      </w:r>
      <w:r w:rsidR="00D5678D">
        <w:t>:</w:t>
      </w:r>
    </w:p>
    <w:p w14:paraId="1933A429" w14:textId="77777777" w:rsidR="00D5678D" w:rsidRDefault="00D5678D" w:rsidP="00CB3B59">
      <w:pPr>
        <w:pStyle w:val="LDP1a"/>
        <w:spacing w:before="40" w:after="40"/>
      </w:pPr>
      <w:r>
        <w:t>(a)</w:t>
      </w:r>
      <w:r>
        <w:tab/>
      </w:r>
      <w:r w:rsidR="008131CE" w:rsidRPr="008B0499">
        <w:t xml:space="preserve">be provided </w:t>
      </w:r>
      <w:r w:rsidR="00476A73" w:rsidRPr="008B0499">
        <w:t>on the left-hand side of the runway as seen by the landing pilot</w:t>
      </w:r>
      <w:r>
        <w:t>; and</w:t>
      </w:r>
    </w:p>
    <w:p w14:paraId="6D2D6BFE" w14:textId="77777777" w:rsidR="001B36D5" w:rsidRDefault="00D5678D" w:rsidP="00CB3B59">
      <w:pPr>
        <w:pStyle w:val="LDP1a"/>
        <w:spacing w:before="40" w:after="40"/>
      </w:pPr>
      <w:r>
        <w:t>(b)</w:t>
      </w:r>
      <w:r>
        <w:tab/>
        <w:t>display</w:t>
      </w:r>
      <w:r w:rsidR="00476A73" w:rsidRPr="008B0499">
        <w:t xml:space="preserve"> increments of 300</w:t>
      </w:r>
      <w:r w:rsidR="00050C6A">
        <w:t xml:space="preserve"> m from the hold short line.</w:t>
      </w:r>
    </w:p>
    <w:p w14:paraId="0294EAD6" w14:textId="77777777" w:rsidR="0027511E" w:rsidRDefault="001B36D5" w:rsidP="00CB3B59">
      <w:pPr>
        <w:pStyle w:val="LDClause"/>
        <w:spacing w:before="40" w:after="40"/>
      </w:pPr>
      <w:r>
        <w:tab/>
      </w:r>
      <w:r w:rsidR="000C0055">
        <w:t>(</w:t>
      </w:r>
      <w:r>
        <w:t>3</w:t>
      </w:r>
      <w:r w:rsidR="000C0055">
        <w:t>)</w:t>
      </w:r>
      <w:r>
        <w:tab/>
      </w:r>
      <w:r w:rsidR="00D5678D">
        <w:t xml:space="preserve">For </w:t>
      </w:r>
      <w:r w:rsidR="0027511E" w:rsidRPr="008B0499">
        <w:t>LAHSO distance</w:t>
      </w:r>
      <w:r w:rsidR="0027511E">
        <w:t>-</w:t>
      </w:r>
      <w:r w:rsidR="0027511E" w:rsidRPr="008B0499">
        <w:t>to</w:t>
      </w:r>
      <w:r w:rsidR="0027511E">
        <w:t>-</w:t>
      </w:r>
      <w:r w:rsidR="0027511E" w:rsidRPr="008B0499">
        <w:t>go signs</w:t>
      </w:r>
      <w:r w:rsidR="0027511E">
        <w:t>:</w:t>
      </w:r>
    </w:p>
    <w:p w14:paraId="2601B516" w14:textId="77777777" w:rsidR="0027511E" w:rsidRDefault="0027511E" w:rsidP="00CB3B59">
      <w:pPr>
        <w:pStyle w:val="LDP1a"/>
        <w:spacing w:before="40" w:after="40"/>
      </w:pPr>
      <w:r>
        <w:t>(a)</w:t>
      </w:r>
      <w:r>
        <w:tab/>
      </w:r>
      <w:r w:rsidR="00D5678D">
        <w:t xml:space="preserve">there must be </w:t>
      </w:r>
      <w:r>
        <w:t>3</w:t>
      </w:r>
      <w:r w:rsidR="00476A73" w:rsidRPr="008B0499">
        <w:t xml:space="preserve"> signs</w:t>
      </w:r>
      <w:r>
        <w:t xml:space="preserve">, each </w:t>
      </w:r>
      <w:r w:rsidR="00D5678D">
        <w:t xml:space="preserve">appropriately </w:t>
      </w:r>
      <w:r>
        <w:t>marked</w:t>
      </w:r>
      <w:r w:rsidR="00476A73" w:rsidRPr="008B0499">
        <w:t xml:space="preserve"> with</w:t>
      </w:r>
      <w:r>
        <w:t xml:space="preserve"> </w:t>
      </w:r>
      <w:r w:rsidR="00050C6A">
        <w:t>1</w:t>
      </w:r>
      <w:r>
        <w:t xml:space="preserve"> of the following</w:t>
      </w:r>
      <w:r w:rsidR="00D5678D">
        <w:t xml:space="preserve"> sets of numerals to show the</w:t>
      </w:r>
      <w:r>
        <w:t xml:space="preserve"> metric distance-to-go:</w:t>
      </w:r>
    </w:p>
    <w:p w14:paraId="2A8CE051" w14:textId="77777777" w:rsidR="0027511E" w:rsidRDefault="0027511E" w:rsidP="00CB3B59">
      <w:pPr>
        <w:pStyle w:val="LDP2i"/>
        <w:spacing w:before="40" w:after="40"/>
      </w:pPr>
      <w:r>
        <w:tab/>
        <w:t>(i)</w:t>
      </w:r>
      <w:r>
        <w:tab/>
      </w:r>
      <w:r w:rsidRPr="008B0499">
        <w:t>300</w:t>
      </w:r>
      <w:r>
        <w:t>;</w:t>
      </w:r>
    </w:p>
    <w:p w14:paraId="79864D4D" w14:textId="77777777" w:rsidR="0027511E" w:rsidRDefault="0027511E" w:rsidP="00CB3B59">
      <w:pPr>
        <w:pStyle w:val="LDP2i"/>
        <w:spacing w:before="40" w:after="40"/>
      </w:pPr>
      <w:r>
        <w:tab/>
        <w:t>(ii)</w:t>
      </w:r>
      <w:r>
        <w:tab/>
      </w:r>
      <w:r w:rsidRPr="008B0499">
        <w:t>600</w:t>
      </w:r>
      <w:r>
        <w:t>;</w:t>
      </w:r>
    </w:p>
    <w:p w14:paraId="305086EC" w14:textId="77777777" w:rsidR="0027511E" w:rsidRDefault="0027511E" w:rsidP="00CB3B59">
      <w:pPr>
        <w:pStyle w:val="LDP2i"/>
        <w:spacing w:before="40" w:after="40"/>
      </w:pPr>
      <w:r>
        <w:tab/>
        <w:t>(iii)</w:t>
      </w:r>
      <w:r>
        <w:tab/>
      </w:r>
      <w:r w:rsidRPr="008B0499">
        <w:t>900</w:t>
      </w:r>
      <w:r>
        <w:t>;</w:t>
      </w:r>
      <w:r w:rsidR="00D5678D">
        <w:t xml:space="preserve"> and</w:t>
      </w:r>
    </w:p>
    <w:p w14:paraId="1C54E0A1" w14:textId="77777777" w:rsidR="00476A73" w:rsidRDefault="0027511E" w:rsidP="00CB3B59">
      <w:pPr>
        <w:pStyle w:val="LDP1a"/>
        <w:spacing w:before="40" w:after="40"/>
      </w:pPr>
      <w:r>
        <w:t>(b)</w:t>
      </w:r>
      <w:r>
        <w:tab/>
        <w:t>b</w:t>
      </w:r>
      <w:r w:rsidR="00476A73" w:rsidRPr="008B0499">
        <w:t xml:space="preserve">elow </w:t>
      </w:r>
      <w:r>
        <w:t>each set of</w:t>
      </w:r>
      <w:r w:rsidR="00476A73" w:rsidRPr="008B0499">
        <w:t xml:space="preserve"> numerals, the designation of the intersecting runway must be displayed in smaller characters, as </w:t>
      </w:r>
      <w:r w:rsidR="00C961F5">
        <w:t xml:space="preserve">illustrated in </w:t>
      </w:r>
      <w:r w:rsidR="00DB76AD">
        <w:t>Figure 8.9</w:t>
      </w:r>
      <w:r w:rsidR="00792DC4">
        <w:t>9 (</w:t>
      </w:r>
      <w:r w:rsidR="00C961F5">
        <w:t>3</w:t>
      </w:r>
      <w:r w:rsidR="000C0055">
        <w:t>)</w:t>
      </w:r>
      <w:r>
        <w:t>;</w:t>
      </w:r>
      <w:r w:rsidR="00D5678D">
        <w:t xml:space="preserve"> and</w:t>
      </w:r>
    </w:p>
    <w:p w14:paraId="7F3A529B" w14:textId="77777777" w:rsidR="0027511E" w:rsidRDefault="0027511E" w:rsidP="00CB3B59">
      <w:pPr>
        <w:pStyle w:val="LDP1a"/>
        <w:spacing w:before="40" w:after="40"/>
      </w:pPr>
      <w:r>
        <w:t>(c)</w:t>
      </w:r>
      <w:r>
        <w:tab/>
      </w:r>
      <w:r w:rsidR="00D5678D">
        <w:t xml:space="preserve">the letters and numbers used in the sign must be in black </w:t>
      </w:r>
      <w:r w:rsidR="00476A73" w:rsidRPr="008B0499">
        <w:t>on a yellow background</w:t>
      </w:r>
      <w:r>
        <w:t>;</w:t>
      </w:r>
      <w:r w:rsidR="00D5678D">
        <w:t xml:space="preserve"> and</w:t>
      </w:r>
    </w:p>
    <w:p w14:paraId="7B800781" w14:textId="77777777" w:rsidR="00476A73" w:rsidRPr="008B0499" w:rsidRDefault="0027511E" w:rsidP="00CB3B59">
      <w:pPr>
        <w:pStyle w:val="LDP1a"/>
        <w:spacing w:before="40" w:after="40"/>
      </w:pPr>
      <w:r>
        <w:t>(d)</w:t>
      </w:r>
      <w:r>
        <w:tab/>
        <w:t>t</w:t>
      </w:r>
      <w:r w:rsidR="00476A73" w:rsidRPr="008B0499">
        <w:t xml:space="preserve">he height of the distance </w:t>
      </w:r>
      <w:r w:rsidR="00D5678D">
        <w:t>numerals</w:t>
      </w:r>
      <w:r w:rsidR="00D5678D" w:rsidRPr="008B0499">
        <w:t xml:space="preserve"> </w:t>
      </w:r>
      <w:r w:rsidR="00476A73" w:rsidRPr="008B0499">
        <w:t>must be 600 mm and</w:t>
      </w:r>
      <w:r>
        <w:t xml:space="preserve"> the height of</w:t>
      </w:r>
      <w:r w:rsidR="00476A73" w:rsidRPr="008B0499">
        <w:t xml:space="preserve"> the runway designation</w:t>
      </w:r>
      <w:r>
        <w:t xml:space="preserve"> must be</w:t>
      </w:r>
      <w:r w:rsidR="00476A73" w:rsidRPr="008B0499">
        <w:t xml:space="preserve"> 200 mm.</w:t>
      </w:r>
    </w:p>
    <w:p w14:paraId="79ACE229" w14:textId="77777777" w:rsidR="00476A73" w:rsidRPr="008B0499" w:rsidRDefault="00D73297" w:rsidP="004D48E9">
      <w:pPr>
        <w:spacing w:before="60" w:after="0" w:line="240" w:lineRule="auto"/>
        <w:ind w:left="756"/>
      </w:pPr>
      <w:r>
        <w:rPr>
          <w:noProof/>
          <w:lang w:eastAsia="en-AU"/>
        </w:rPr>
        <w:pict w14:anchorId="6EF412AC">
          <v:shape id="Picture 28" o:spid="_x0000_i1120" type="#_x0000_t75" style="width:240.15pt;height:119.85pt;visibility:visible">
            <v:imagedata r:id="rId175" o:title="" cropbottom="902f" cropright="2511f"/>
          </v:shape>
        </w:pict>
      </w:r>
    </w:p>
    <w:p w14:paraId="786D3A4C" w14:textId="77777777" w:rsidR="0027511E" w:rsidRDefault="00DB76AD" w:rsidP="004D48E9">
      <w:pPr>
        <w:pStyle w:val="LDTableheading"/>
        <w:keepNext w:val="0"/>
        <w:tabs>
          <w:tab w:val="clear" w:pos="1134"/>
          <w:tab w:val="clear" w:pos="1276"/>
          <w:tab w:val="clear" w:pos="1843"/>
          <w:tab w:val="clear" w:pos="1985"/>
          <w:tab w:val="clear" w:pos="2552"/>
          <w:tab w:val="clear" w:pos="2693"/>
        </w:tabs>
        <w:ind w:left="737"/>
      </w:pPr>
      <w:bookmarkStart w:id="1856" w:name="c473"/>
      <w:bookmarkEnd w:id="1856"/>
      <w:r>
        <w:t>Figure 8.9</w:t>
      </w:r>
      <w:r w:rsidR="00792DC4">
        <w:t>9 (</w:t>
      </w:r>
      <w:r w:rsidR="00C961F5">
        <w:t>3</w:t>
      </w:r>
      <w:r w:rsidR="00125340">
        <w:t>)   </w:t>
      </w:r>
      <w:r w:rsidR="00476A73" w:rsidRPr="008B0499">
        <w:t>Distance-to-go sign</w:t>
      </w:r>
      <w:r w:rsidR="00D5678D">
        <w:t xml:space="preserve"> (illustrates matters)</w:t>
      </w:r>
    </w:p>
    <w:p w14:paraId="11627C1C" w14:textId="77777777" w:rsidR="00857447" w:rsidRPr="00D569C8" w:rsidRDefault="005B0444" w:rsidP="00212FCD">
      <w:pPr>
        <w:pStyle w:val="139-Section"/>
      </w:pPr>
      <w:bookmarkStart w:id="1857" w:name="_Toc488152217"/>
      <w:bookmarkStart w:id="1858" w:name="_Toc488154986"/>
      <w:bookmarkStart w:id="1859" w:name="_Toc488156192"/>
      <w:bookmarkStart w:id="1860" w:name="_Toc17467520"/>
      <w:r>
        <w:t>8.100</w:t>
      </w:r>
      <w:r w:rsidR="00857447">
        <w:tab/>
        <w:t>Parking position identification s</w:t>
      </w:r>
      <w:r w:rsidR="00857447" w:rsidRPr="00D569C8">
        <w:t>igns</w:t>
      </w:r>
      <w:bookmarkEnd w:id="1857"/>
      <w:bookmarkEnd w:id="1858"/>
      <w:bookmarkEnd w:id="1859"/>
      <w:bookmarkEnd w:id="1860"/>
    </w:p>
    <w:p w14:paraId="0A3FF373" w14:textId="77777777" w:rsidR="00857447" w:rsidRDefault="00857447" w:rsidP="00CB3B59">
      <w:pPr>
        <w:pStyle w:val="LDClause"/>
        <w:keepNext/>
        <w:spacing w:before="40" w:after="40"/>
      </w:pPr>
      <w:r>
        <w:tab/>
      </w:r>
      <w:r>
        <w:tab/>
        <w:t>A parking position identification sign must:</w:t>
      </w:r>
    </w:p>
    <w:p w14:paraId="526B3BDF" w14:textId="77777777" w:rsidR="00857447" w:rsidRDefault="00857447" w:rsidP="00CB3B59">
      <w:pPr>
        <w:pStyle w:val="LDP1a"/>
        <w:spacing w:before="40" w:after="40"/>
      </w:pPr>
      <w:r>
        <w:t>(a)</w:t>
      </w:r>
      <w:r>
        <w:tab/>
        <w:t xml:space="preserve">be provided at an aircraft parking position that is equipped with a </w:t>
      </w:r>
      <w:r w:rsidR="007D7317">
        <w:t>VDGS</w:t>
      </w:r>
      <w:r>
        <w:t>; and</w:t>
      </w:r>
    </w:p>
    <w:p w14:paraId="76E4C395" w14:textId="77777777" w:rsidR="00857447" w:rsidRDefault="00857447" w:rsidP="00CB3B59">
      <w:pPr>
        <w:pStyle w:val="LDP1a"/>
        <w:spacing w:before="40" w:after="40"/>
      </w:pPr>
      <w:r>
        <w:t>(b)</w:t>
      </w:r>
      <w:r>
        <w:tab/>
        <w:t>be located so as to be clearly visible from the cockpit of an approaching aircraft before it turns into the parking position; and</w:t>
      </w:r>
    </w:p>
    <w:p w14:paraId="413028B5" w14:textId="77777777" w:rsidR="00857447" w:rsidRDefault="00857447" w:rsidP="00CB3B59">
      <w:pPr>
        <w:pStyle w:val="LDP1a"/>
        <w:spacing w:before="40" w:after="40"/>
      </w:pPr>
      <w:r>
        <w:t>(c)</w:t>
      </w:r>
      <w:r>
        <w:tab/>
        <w:t>consist of a numeric, or alpha</w:t>
      </w:r>
      <w:r w:rsidR="00D5678D">
        <w:t>-</w:t>
      </w:r>
      <w:r>
        <w:t>numeric, inscription</w:t>
      </w:r>
      <w:r w:rsidR="004A13A8">
        <w:t xml:space="preserve"> denoting the parking position</w:t>
      </w:r>
      <w:r>
        <w:t xml:space="preserve"> that is either:</w:t>
      </w:r>
    </w:p>
    <w:p w14:paraId="6F969213" w14:textId="77777777" w:rsidR="00857447" w:rsidRDefault="000C7F65" w:rsidP="00CB3B59">
      <w:pPr>
        <w:pStyle w:val="LDP2i"/>
        <w:spacing w:before="40" w:after="40"/>
      </w:pPr>
      <w:r>
        <w:tab/>
        <w:t>(i)</w:t>
      </w:r>
      <w:r>
        <w:tab/>
      </w:r>
      <w:r w:rsidR="00857447">
        <w:t>in white on a black background; or</w:t>
      </w:r>
    </w:p>
    <w:p w14:paraId="7E6ED96F" w14:textId="77777777" w:rsidR="00857447" w:rsidRDefault="00857447" w:rsidP="00CB3B59">
      <w:pPr>
        <w:pStyle w:val="LDP2i"/>
        <w:spacing w:before="40" w:after="40"/>
      </w:pPr>
      <w:r>
        <w:tab/>
        <w:t>(ii)</w:t>
      </w:r>
      <w:r>
        <w:tab/>
        <w:t>in black on a yellow background.</w:t>
      </w:r>
    </w:p>
    <w:p w14:paraId="7D98854F" w14:textId="77777777" w:rsidR="00857447" w:rsidRDefault="00857447" w:rsidP="00CB3B59">
      <w:pPr>
        <w:pStyle w:val="LDNote"/>
        <w:ind w:right="-1"/>
      </w:pPr>
      <w:r w:rsidRPr="00857447">
        <w:rPr>
          <w:i/>
        </w:rPr>
        <w:t>Note</w:t>
      </w:r>
      <w:r>
        <w:t xml:space="preserve">   The illumination requirements for parking position identification signs are contained </w:t>
      </w:r>
      <w:r w:rsidRPr="00D65DFE">
        <w:t xml:space="preserve">in </w:t>
      </w:r>
      <w:r w:rsidR="008951E8">
        <w:t>sub</w:t>
      </w:r>
      <w:r w:rsidR="0097130C">
        <w:t>section</w:t>
      </w:r>
      <w:r w:rsidR="00EF61B3">
        <w:t>s</w:t>
      </w:r>
      <w:r w:rsidR="00C05954">
        <w:t> </w:t>
      </w:r>
      <w:r w:rsidR="00813502">
        <w:t>9.12</w:t>
      </w:r>
      <w:r w:rsidR="00E24B1A">
        <w:t>6</w:t>
      </w:r>
      <w:r w:rsidR="00B21CB8">
        <w:t> (</w:t>
      </w:r>
      <w:r w:rsidR="008951E8">
        <w:t>4)</w:t>
      </w:r>
      <w:r w:rsidR="00EF61B3">
        <w:t xml:space="preserve"> and (5)</w:t>
      </w:r>
      <w:r w:rsidR="000C7F65" w:rsidRPr="00D65DFE">
        <w:t>.</w:t>
      </w:r>
    </w:p>
    <w:p w14:paraId="5F3F2FFE" w14:textId="77777777" w:rsidR="00F2246F" w:rsidRDefault="00F2246F" w:rsidP="00212FCD">
      <w:pPr>
        <w:pStyle w:val="139-Chapter-NoTOC"/>
        <w:sectPr w:rsidR="00F2246F" w:rsidSect="00B64172">
          <w:footerReference w:type="even" r:id="rId176"/>
          <w:footerReference w:type="default" r:id="rId177"/>
          <w:footerReference w:type="first" r:id="rId178"/>
          <w:type w:val="continuous"/>
          <w:pgSz w:w="11907" w:h="16840" w:code="9"/>
          <w:pgMar w:top="1418" w:right="936" w:bottom="1188" w:left="1049" w:header="720" w:footer="397" w:gutter="284"/>
          <w:pgNumType w:chapStyle="1"/>
          <w:cols w:space="720"/>
          <w:titlePg/>
          <w:docGrid w:linePitch="326"/>
        </w:sectPr>
      </w:pPr>
      <w:bookmarkStart w:id="1861" w:name="_Toc488152218"/>
      <w:bookmarkStart w:id="1862" w:name="_Toc488154987"/>
      <w:bookmarkStart w:id="1863" w:name="_Toc488156193"/>
    </w:p>
    <w:p w14:paraId="16210CB3" w14:textId="77777777" w:rsidR="008951E8" w:rsidRDefault="00CA57BF" w:rsidP="00212FCD">
      <w:pPr>
        <w:pStyle w:val="139-Chapter-NoTOC"/>
      </w:pPr>
      <w:r w:rsidRPr="00CA57BF">
        <w:lastRenderedPageBreak/>
        <w:t>CHAPTER</w:t>
      </w:r>
      <w:r w:rsidR="00B178F5">
        <w:t xml:space="preserve"> 8</w:t>
      </w:r>
      <w:bookmarkEnd w:id="1861"/>
      <w:bookmarkEnd w:id="1862"/>
      <w:bookmarkEnd w:id="1863"/>
    </w:p>
    <w:p w14:paraId="0CF0F850" w14:textId="77777777" w:rsidR="00476A73" w:rsidRDefault="0027511E" w:rsidP="00212FCD">
      <w:pPr>
        <w:pStyle w:val="139-Division"/>
      </w:pPr>
      <w:bookmarkStart w:id="1864" w:name="_Toc488152219"/>
      <w:bookmarkStart w:id="1865" w:name="_Toc488154988"/>
      <w:bookmarkStart w:id="1866" w:name="_Toc488156194"/>
      <w:bookmarkStart w:id="1867" w:name="_Toc17467521"/>
      <w:r>
        <w:t>Division</w:t>
      </w:r>
      <w:r w:rsidR="00436D51">
        <w:t xml:space="preserve"> 7</w:t>
      </w:r>
      <w:r>
        <w:tab/>
      </w:r>
      <w:bookmarkStart w:id="1868" w:name="_Toc441761810"/>
      <w:r w:rsidR="00476A73" w:rsidRPr="00570E2E">
        <w:t xml:space="preserve">Wind </w:t>
      </w:r>
      <w:r w:rsidR="000C7F65" w:rsidRPr="00570E2E">
        <w:t>d</w:t>
      </w:r>
      <w:r w:rsidR="00476A73" w:rsidRPr="00570E2E">
        <w:t xml:space="preserve">irection </w:t>
      </w:r>
      <w:r>
        <w:t>i</w:t>
      </w:r>
      <w:r w:rsidR="00476A73" w:rsidRPr="00570E2E">
        <w:t>ndicators</w:t>
      </w:r>
      <w:bookmarkEnd w:id="1864"/>
      <w:bookmarkEnd w:id="1865"/>
      <w:bookmarkEnd w:id="1866"/>
      <w:bookmarkEnd w:id="1868"/>
      <w:bookmarkEnd w:id="1867"/>
    </w:p>
    <w:p w14:paraId="1372BAE8" w14:textId="77777777" w:rsidR="00476A73" w:rsidRPr="00D569C8" w:rsidRDefault="005B0444" w:rsidP="00212FCD">
      <w:pPr>
        <w:pStyle w:val="139-Section"/>
      </w:pPr>
      <w:bookmarkStart w:id="1869" w:name="_Toc441761811"/>
      <w:bookmarkStart w:id="1870" w:name="_Toc488152220"/>
      <w:bookmarkStart w:id="1871" w:name="_Toc488154989"/>
      <w:bookmarkStart w:id="1872" w:name="_Toc488156195"/>
      <w:bookmarkStart w:id="1873" w:name="_Toc17467522"/>
      <w:r>
        <w:t>8.101</w:t>
      </w:r>
      <w:r w:rsidR="0027511E">
        <w:tab/>
      </w:r>
      <w:r w:rsidR="00476A73" w:rsidRPr="00D569C8">
        <w:t>Requirements</w:t>
      </w:r>
      <w:bookmarkEnd w:id="1869"/>
      <w:bookmarkEnd w:id="1870"/>
      <w:bookmarkEnd w:id="1871"/>
      <w:bookmarkEnd w:id="1872"/>
      <w:bookmarkEnd w:id="1873"/>
    </w:p>
    <w:p w14:paraId="3378FF58" w14:textId="77777777" w:rsidR="00F20DBC" w:rsidRDefault="0027511E" w:rsidP="0027511E">
      <w:pPr>
        <w:pStyle w:val="LDClause"/>
      </w:pPr>
      <w:r>
        <w:tab/>
      </w:r>
      <w:r w:rsidR="000C0055">
        <w:t>(</w:t>
      </w:r>
      <w:r>
        <w:t>1</w:t>
      </w:r>
      <w:r w:rsidR="000C0055">
        <w:t>)</w:t>
      </w:r>
      <w:r>
        <w:tab/>
      </w:r>
      <w:r w:rsidR="00C43B18">
        <w:t>An</w:t>
      </w:r>
      <w:r w:rsidR="00476A73" w:rsidRPr="008B0499">
        <w:t xml:space="preserve"> aerodrome operator</w:t>
      </w:r>
      <w:r w:rsidR="00F20DBC">
        <w:t>:</w:t>
      </w:r>
    </w:p>
    <w:p w14:paraId="43E89B20" w14:textId="77777777" w:rsidR="00F20DBC" w:rsidRDefault="00F20DBC" w:rsidP="00F20DBC">
      <w:pPr>
        <w:pStyle w:val="LDP1a"/>
      </w:pPr>
      <w:r>
        <w:t>(a)</w:t>
      </w:r>
      <w:r>
        <w:tab/>
      </w:r>
      <w:r w:rsidR="00476A73" w:rsidRPr="008B0499">
        <w:t xml:space="preserve">must install and maintain at least </w:t>
      </w:r>
      <w:r w:rsidR="002F4824">
        <w:t>1</w:t>
      </w:r>
      <w:r w:rsidR="00476A73" w:rsidRPr="008B0499">
        <w:t xml:space="preserve"> wind direction indicator at the aerodrome</w:t>
      </w:r>
      <w:r w:rsidR="001915FE">
        <w:t xml:space="preserve">, unless </w:t>
      </w:r>
      <w:r>
        <w:t>this MOS</w:t>
      </w:r>
      <w:r w:rsidR="001915FE">
        <w:t xml:space="preserve"> requires the installation of more than </w:t>
      </w:r>
      <w:r w:rsidR="002F4824">
        <w:t>1</w:t>
      </w:r>
      <w:r w:rsidR="001915FE" w:rsidRPr="001915FE">
        <w:t xml:space="preserve"> wind direction indicator</w:t>
      </w:r>
      <w:r>
        <w:t>; and</w:t>
      </w:r>
    </w:p>
    <w:p w14:paraId="4D93F164" w14:textId="77777777" w:rsidR="00476A73" w:rsidRPr="001915FE" w:rsidRDefault="00F20DBC" w:rsidP="00F20DBC">
      <w:pPr>
        <w:pStyle w:val="LDP1a"/>
      </w:pPr>
      <w:r>
        <w:t>(b)</w:t>
      </w:r>
      <w:r>
        <w:tab/>
        <w:t>may</w:t>
      </w:r>
      <w:r w:rsidRPr="00F20DBC">
        <w:t xml:space="preserve"> </w:t>
      </w:r>
      <w:r w:rsidRPr="008B0499">
        <w:t>install and maintain wind direction indicator</w:t>
      </w:r>
      <w:r>
        <w:t>s</w:t>
      </w:r>
      <w:r w:rsidR="00116F4B">
        <w:t xml:space="preserve"> additional to those required under paragraph (a)</w:t>
      </w:r>
      <w:r w:rsidR="001B5B57">
        <w:t xml:space="preserve"> in accordance with the requirements of this subsection</w:t>
      </w:r>
      <w:r>
        <w:t>.</w:t>
      </w:r>
    </w:p>
    <w:p w14:paraId="3FA07034" w14:textId="77777777" w:rsidR="00C43B18" w:rsidRDefault="0027511E" w:rsidP="0027511E">
      <w:pPr>
        <w:pStyle w:val="LDClause"/>
      </w:pPr>
      <w:r>
        <w:tab/>
      </w:r>
      <w:r w:rsidR="000C0055">
        <w:t>(</w:t>
      </w:r>
      <w:r>
        <w:t>2</w:t>
      </w:r>
      <w:r w:rsidR="000C0055">
        <w:t>)</w:t>
      </w:r>
      <w:r>
        <w:tab/>
      </w:r>
      <w:r w:rsidR="001915FE">
        <w:t>A w</w:t>
      </w:r>
      <w:r w:rsidR="00476A73" w:rsidRPr="008B0499">
        <w:t>ind direction indicator must be visible fr</w:t>
      </w:r>
      <w:r w:rsidR="00476A73">
        <w:t>om aircraft</w:t>
      </w:r>
      <w:r w:rsidR="00C43B18">
        <w:t>:</w:t>
      </w:r>
    </w:p>
    <w:p w14:paraId="08FD63CB" w14:textId="77777777" w:rsidR="00C43B18" w:rsidRDefault="00C43B18" w:rsidP="00C43B18">
      <w:pPr>
        <w:pStyle w:val="LDP1a"/>
      </w:pPr>
      <w:r>
        <w:t>(a)</w:t>
      </w:r>
      <w:r>
        <w:tab/>
      </w:r>
      <w:r w:rsidR="00476A73">
        <w:t>in flight</w:t>
      </w:r>
      <w:r>
        <w:t>; or</w:t>
      </w:r>
    </w:p>
    <w:p w14:paraId="7BEA219C" w14:textId="77777777" w:rsidR="00476A73" w:rsidRPr="008B0499" w:rsidRDefault="00C43B18" w:rsidP="00C43B18">
      <w:pPr>
        <w:pStyle w:val="LDP1a"/>
      </w:pPr>
      <w:r>
        <w:t>(b)</w:t>
      </w:r>
      <w:r>
        <w:tab/>
      </w:r>
      <w:r w:rsidR="00476A73" w:rsidRPr="008B0499">
        <w:t xml:space="preserve">on the </w:t>
      </w:r>
      <w:r w:rsidR="003D199E">
        <w:t>manoeuvring</w:t>
      </w:r>
      <w:r w:rsidR="00476A73" w:rsidRPr="008B0499">
        <w:t xml:space="preserve"> area.</w:t>
      </w:r>
    </w:p>
    <w:p w14:paraId="601846B8" w14:textId="77777777" w:rsidR="00476A73" w:rsidRPr="008B0499" w:rsidRDefault="0027511E" w:rsidP="0027511E">
      <w:pPr>
        <w:pStyle w:val="LDClause"/>
      </w:pPr>
      <w:r>
        <w:tab/>
      </w:r>
      <w:r w:rsidR="000C0055">
        <w:t>(</w:t>
      </w:r>
      <w:r>
        <w:t>3</w:t>
      </w:r>
      <w:r w:rsidR="000C0055">
        <w:t>)</w:t>
      </w:r>
      <w:r>
        <w:tab/>
      </w:r>
      <w:r w:rsidR="001915FE">
        <w:t>A w</w:t>
      </w:r>
      <w:r w:rsidR="00476A73" w:rsidRPr="008B0499">
        <w:t xml:space="preserve">ind direction indicator must </w:t>
      </w:r>
      <w:r w:rsidR="00C43B18">
        <w:t xml:space="preserve">be </w:t>
      </w:r>
      <w:r w:rsidR="008131CE">
        <w:t xml:space="preserve">such that it is not </w:t>
      </w:r>
      <w:r w:rsidR="00C43B18">
        <w:t>affected by</w:t>
      </w:r>
      <w:r w:rsidR="00476A73" w:rsidRPr="008B0499">
        <w:t xml:space="preserve"> the effects of </w:t>
      </w:r>
      <w:r w:rsidR="008131CE">
        <w:t xml:space="preserve">any </w:t>
      </w:r>
      <w:r w:rsidR="00476A73" w:rsidRPr="008B0499">
        <w:t>air disturbance caused by buildings or other structures.</w:t>
      </w:r>
    </w:p>
    <w:p w14:paraId="1E5DF429" w14:textId="77777777" w:rsidR="00476A73" w:rsidRDefault="0027511E" w:rsidP="003D199E">
      <w:pPr>
        <w:pStyle w:val="LDClause"/>
      </w:pPr>
      <w:r>
        <w:tab/>
      </w:r>
      <w:r w:rsidR="000C0055">
        <w:t>(</w:t>
      </w:r>
      <w:r w:rsidR="00FD6CD6">
        <w:t>4</w:t>
      </w:r>
      <w:r w:rsidR="000C0055">
        <w:t>)</w:t>
      </w:r>
      <w:r>
        <w:tab/>
      </w:r>
      <w:r w:rsidR="00764B19">
        <w:t>A w</w:t>
      </w:r>
      <w:r w:rsidR="00764B19" w:rsidRPr="008B0499">
        <w:t xml:space="preserve">ind direction indicator </w:t>
      </w:r>
      <w:r w:rsidR="00764B19">
        <w:t xml:space="preserve">must be provided </w:t>
      </w:r>
      <w:r w:rsidR="00764B19" w:rsidRPr="008B0499">
        <w:t xml:space="preserve">at the threshold </w:t>
      </w:r>
      <w:r w:rsidR="00764B19">
        <w:t>of a</w:t>
      </w:r>
      <w:r w:rsidR="001915FE">
        <w:t>n i</w:t>
      </w:r>
      <w:r w:rsidR="00476A73" w:rsidRPr="008B0499">
        <w:t>nstrument runway</w:t>
      </w:r>
      <w:r w:rsidR="003D199E">
        <w:t>.</w:t>
      </w:r>
      <w:r w:rsidR="00E0796A">
        <w:t xml:space="preserve"> </w:t>
      </w:r>
    </w:p>
    <w:p w14:paraId="156C9147" w14:textId="77777777" w:rsidR="00FD6CD6" w:rsidRDefault="0027511E" w:rsidP="0027511E">
      <w:pPr>
        <w:pStyle w:val="LDClause"/>
      </w:pPr>
      <w:r>
        <w:tab/>
      </w:r>
      <w:r w:rsidR="000C0055">
        <w:t>(</w:t>
      </w:r>
      <w:r w:rsidR="00FD6CD6">
        <w:t>5</w:t>
      </w:r>
      <w:r w:rsidR="000C0055">
        <w:t>)</w:t>
      </w:r>
      <w:r>
        <w:tab/>
      </w:r>
      <w:r w:rsidR="00FD6CD6">
        <w:t>Despite subsection</w:t>
      </w:r>
      <w:r w:rsidR="003D199E">
        <w:t>s</w:t>
      </w:r>
      <w:r w:rsidR="00FD6CD6">
        <w:t xml:space="preserve"> </w:t>
      </w:r>
      <w:r w:rsidR="003D199E">
        <w:t xml:space="preserve">(2) and </w:t>
      </w:r>
      <w:r w:rsidR="000C0055">
        <w:t>(</w:t>
      </w:r>
      <w:r w:rsidR="00FD6CD6">
        <w:t>4</w:t>
      </w:r>
      <w:r w:rsidR="000C0055">
        <w:t>)</w:t>
      </w:r>
      <w:r w:rsidR="00FD6CD6">
        <w:t>,</w:t>
      </w:r>
      <w:r w:rsidR="00476A73" w:rsidRPr="008B0499">
        <w:t xml:space="preserve"> for a runway </w:t>
      </w:r>
      <w:r w:rsidR="00FD6CD6">
        <w:t xml:space="preserve">that is </w:t>
      </w:r>
      <w:r w:rsidR="00476A73" w:rsidRPr="008B0499">
        <w:t>no</w:t>
      </w:r>
      <w:r w:rsidR="00FD6CD6">
        <w:t>t</w:t>
      </w:r>
      <w:r w:rsidR="00476A73" w:rsidRPr="008B0499">
        <w:t xml:space="preserve"> more than 1</w:t>
      </w:r>
      <w:r w:rsidR="002F4824">
        <w:t> </w:t>
      </w:r>
      <w:r w:rsidR="00476A73" w:rsidRPr="008B0499">
        <w:t>200</w:t>
      </w:r>
      <w:r w:rsidR="002F4824">
        <w:t xml:space="preserve"> </w:t>
      </w:r>
      <w:r w:rsidR="00476A73" w:rsidRPr="008B0499">
        <w:t>m in length</w:t>
      </w:r>
      <w:r w:rsidR="00FD6CD6">
        <w:t>,</w:t>
      </w:r>
      <w:r w:rsidR="00476A73" w:rsidRPr="008B0499" w:rsidDel="00963801">
        <w:t xml:space="preserve"> </w:t>
      </w:r>
      <w:r w:rsidR="00E0796A">
        <w:t xml:space="preserve">the </w:t>
      </w:r>
      <w:r w:rsidR="00476A73" w:rsidRPr="008B0499">
        <w:t>wind direction indicator</w:t>
      </w:r>
      <w:r w:rsidR="00FD6CD6">
        <w:t xml:space="preserve"> may be</w:t>
      </w:r>
      <w:r w:rsidR="00E0796A">
        <w:t xml:space="preserve"> </w:t>
      </w:r>
      <w:r w:rsidR="00E0796A" w:rsidRPr="008B0499">
        <w:t>centrally located</w:t>
      </w:r>
      <w:r w:rsidR="00FD6CD6">
        <w:t xml:space="preserve"> provided it is visible from:</w:t>
      </w:r>
    </w:p>
    <w:p w14:paraId="010E161B" w14:textId="77777777" w:rsidR="00FD6CD6" w:rsidRDefault="00FD6CD6" w:rsidP="00FD6CD6">
      <w:pPr>
        <w:pStyle w:val="LDP1a"/>
      </w:pPr>
      <w:r>
        <w:t>(a)</w:t>
      </w:r>
      <w:r>
        <w:tab/>
      </w:r>
      <w:r w:rsidR="00476A73" w:rsidRPr="008B0499">
        <w:t>both approaches</w:t>
      </w:r>
      <w:r>
        <w:t>;</w:t>
      </w:r>
      <w:r w:rsidR="002F4824">
        <w:t xml:space="preserve"> and</w:t>
      </w:r>
    </w:p>
    <w:p w14:paraId="1472BDF6" w14:textId="77777777" w:rsidR="00476A73" w:rsidRDefault="00FD6CD6" w:rsidP="00FD6CD6">
      <w:pPr>
        <w:pStyle w:val="LDP1a"/>
      </w:pPr>
      <w:r>
        <w:t>(b)</w:t>
      </w:r>
      <w:r>
        <w:tab/>
      </w:r>
      <w:r w:rsidR="00476A73" w:rsidRPr="008B0499">
        <w:t>the aircraft parking area</w:t>
      </w:r>
      <w:r>
        <w:t>.</w:t>
      </w:r>
    </w:p>
    <w:p w14:paraId="10EE4A08" w14:textId="77777777" w:rsidR="00476A73" w:rsidRPr="008B0499" w:rsidRDefault="000C0055" w:rsidP="0027511E">
      <w:pPr>
        <w:pStyle w:val="LDClause"/>
      </w:pPr>
      <w:r>
        <w:tab/>
        <w:t>(</w:t>
      </w:r>
      <w:r w:rsidR="00FD6CD6">
        <w:t>6</w:t>
      </w:r>
      <w:r>
        <w:t>)</w:t>
      </w:r>
      <w:r w:rsidR="0027511E">
        <w:tab/>
      </w:r>
      <w:r w:rsidR="00116F4B">
        <w:t>The location required by s</w:t>
      </w:r>
      <w:r w:rsidR="00FD6CD6">
        <w:t xml:space="preserve">ubsection </w:t>
      </w:r>
      <w:r>
        <w:t>(</w:t>
      </w:r>
      <w:r w:rsidR="00FD6CD6">
        <w:t>4</w:t>
      </w:r>
      <w:r>
        <w:t>)</w:t>
      </w:r>
      <w:r w:rsidR="00476A73" w:rsidRPr="008B0499">
        <w:t xml:space="preserve"> does not apply to a</w:t>
      </w:r>
      <w:r w:rsidR="00E0796A">
        <w:t>n instrument</w:t>
      </w:r>
      <w:r w:rsidR="00476A73" w:rsidRPr="008B0499">
        <w:t xml:space="preserve"> runway if surface wind information is </w:t>
      </w:r>
      <w:r w:rsidR="00E0796A">
        <w:t xml:space="preserve">communicated </w:t>
      </w:r>
      <w:r w:rsidR="00476A73" w:rsidRPr="008B0499">
        <w:t>to pilots of aircraft approaching the runway</w:t>
      </w:r>
      <w:r w:rsidR="00C43B18">
        <w:t xml:space="preserve"> by</w:t>
      </w:r>
      <w:r w:rsidR="00476A73" w:rsidRPr="008B0499">
        <w:t>:</w:t>
      </w:r>
    </w:p>
    <w:p w14:paraId="209AD4B6" w14:textId="77777777" w:rsidR="00476A73" w:rsidRPr="00570E2E" w:rsidRDefault="008E74C3" w:rsidP="008E74C3">
      <w:pPr>
        <w:pStyle w:val="LDP1a"/>
      </w:pPr>
      <w:r>
        <w:t>(a)</w:t>
      </w:r>
      <w:r>
        <w:tab/>
      </w:r>
      <w:r w:rsidR="00B4687D">
        <w:t>ATC</w:t>
      </w:r>
      <w:r w:rsidR="00476A73" w:rsidRPr="00570E2E">
        <w:t>;</w:t>
      </w:r>
      <w:r w:rsidR="00E0796A">
        <w:t xml:space="preserve"> or</w:t>
      </w:r>
    </w:p>
    <w:p w14:paraId="6EDF03FF" w14:textId="77777777" w:rsidR="00476A73" w:rsidRPr="008E74C3" w:rsidRDefault="008E74C3" w:rsidP="008E74C3">
      <w:pPr>
        <w:pStyle w:val="LDP1a"/>
        <w:rPr>
          <w:iCs/>
        </w:rPr>
      </w:pPr>
      <w:r>
        <w:t>(b)</w:t>
      </w:r>
      <w:r>
        <w:tab/>
      </w:r>
      <w:r w:rsidR="00476A73" w:rsidRPr="00570E2E">
        <w:t xml:space="preserve">an </w:t>
      </w:r>
      <w:r w:rsidR="006A2EDB">
        <w:t>aerodrome</w:t>
      </w:r>
      <w:r w:rsidR="006A2EDB" w:rsidRPr="00570E2E">
        <w:t xml:space="preserve"> </w:t>
      </w:r>
      <w:r w:rsidR="00476A73" w:rsidRPr="00570E2E">
        <w:t xml:space="preserve">weather observing system </w:t>
      </w:r>
      <w:r w:rsidR="00476A73" w:rsidRPr="008E74C3">
        <w:t>that</w:t>
      </w:r>
      <w:r>
        <w:rPr>
          <w:iCs/>
        </w:rPr>
        <w:t>:</w:t>
      </w:r>
    </w:p>
    <w:p w14:paraId="7CA946D4" w14:textId="77777777" w:rsidR="008E74C3" w:rsidRPr="008E74C3" w:rsidRDefault="008E74C3" w:rsidP="008E74C3">
      <w:pPr>
        <w:pStyle w:val="LDP2i"/>
      </w:pPr>
      <w:r>
        <w:tab/>
        <w:t>(i)</w:t>
      </w:r>
      <w:r>
        <w:tab/>
        <w:t>is</w:t>
      </w:r>
      <w:r w:rsidR="00476A73" w:rsidRPr="008E74C3">
        <w:t xml:space="preserve"> a Bureau of Meteorology</w:t>
      </w:r>
      <w:r>
        <w:t>-</w:t>
      </w:r>
      <w:r w:rsidR="00476A73" w:rsidRPr="008E74C3">
        <w:t>approved weather observing system</w:t>
      </w:r>
      <w:r w:rsidR="002F4824">
        <w:t>;</w:t>
      </w:r>
      <w:r w:rsidR="00476A73" w:rsidRPr="008E74C3">
        <w:t xml:space="preserve"> and</w:t>
      </w:r>
    </w:p>
    <w:p w14:paraId="050F3EE9" w14:textId="77777777" w:rsidR="00476A73" w:rsidRPr="00570E2E" w:rsidRDefault="008E74C3" w:rsidP="002F4824">
      <w:pPr>
        <w:pStyle w:val="LDP2i"/>
        <w:ind w:left="1559" w:hanging="1105"/>
      </w:pPr>
      <w:r>
        <w:tab/>
      </w:r>
      <w:r w:rsidR="00476A73" w:rsidRPr="008E74C3">
        <w:t>(ii)</w:t>
      </w:r>
      <w:r w:rsidR="00476A73" w:rsidRPr="00570E2E">
        <w:tab/>
        <w:t>provides surface wind information through an aerodrome weather information broadcast</w:t>
      </w:r>
      <w:r>
        <w:t>;</w:t>
      </w:r>
      <w:r w:rsidR="00E0796A">
        <w:t xml:space="preserve"> or</w:t>
      </w:r>
    </w:p>
    <w:p w14:paraId="34ED28EB" w14:textId="77777777" w:rsidR="00476A73" w:rsidRPr="00570E2E" w:rsidRDefault="008E74C3" w:rsidP="008E74C3">
      <w:pPr>
        <w:pStyle w:val="LDP1a"/>
      </w:pPr>
      <w:r>
        <w:rPr>
          <w:iCs/>
        </w:rPr>
        <w:t>(c)</w:t>
      </w:r>
      <w:r>
        <w:rPr>
          <w:iCs/>
        </w:rPr>
        <w:tab/>
      </w:r>
      <w:r w:rsidR="00476A73" w:rsidRPr="00570E2E">
        <w:t xml:space="preserve">an approved observer </w:t>
      </w:r>
      <w:r w:rsidR="00C43B18">
        <w:t>with</w:t>
      </w:r>
      <w:r w:rsidR="00C43B18" w:rsidRPr="00570E2E">
        <w:t xml:space="preserve"> </w:t>
      </w:r>
      <w:r w:rsidR="00476A73" w:rsidRPr="00570E2E">
        <w:t xml:space="preserve">a communication link </w:t>
      </w:r>
      <w:r w:rsidR="00C43B18">
        <w:t>to</w:t>
      </w:r>
      <w:r w:rsidR="00476A73" w:rsidRPr="00570E2E">
        <w:t xml:space="preserve"> pilots through which timely information about surface wind may be passed;</w:t>
      </w:r>
      <w:r w:rsidR="00E0796A">
        <w:t xml:space="preserve"> or</w:t>
      </w:r>
    </w:p>
    <w:p w14:paraId="094782A9" w14:textId="77777777" w:rsidR="00737890" w:rsidRDefault="008E74C3" w:rsidP="00737890">
      <w:pPr>
        <w:pStyle w:val="LDP1a"/>
      </w:pPr>
      <w:r>
        <w:t>(d)</w:t>
      </w:r>
      <w:r>
        <w:tab/>
      </w:r>
      <w:r w:rsidR="00476A73" w:rsidRPr="00570E2E">
        <w:t>any other means approved</w:t>
      </w:r>
      <w:r>
        <w:t xml:space="preserve"> in writing</w:t>
      </w:r>
      <w:r w:rsidR="00476A73" w:rsidRPr="00570E2E">
        <w:t xml:space="preserve"> by CASA.</w:t>
      </w:r>
    </w:p>
    <w:p w14:paraId="176C4538" w14:textId="77777777" w:rsidR="00737890" w:rsidRPr="007A433E" w:rsidRDefault="00737890" w:rsidP="00D13245">
      <w:pPr>
        <w:pStyle w:val="LDNote"/>
      </w:pPr>
      <w:r w:rsidRPr="007A433E">
        <w:rPr>
          <w:i/>
        </w:rPr>
        <w:t>Note</w:t>
      </w:r>
      <w:r>
        <w:rPr>
          <w:i/>
        </w:rPr>
        <w:t>   </w:t>
      </w:r>
      <w:r w:rsidR="00E0796A" w:rsidRPr="00E0796A">
        <w:t>Despite subsection (6),</w:t>
      </w:r>
      <w:r w:rsidR="00E0796A">
        <w:t xml:space="preserve"> </w:t>
      </w:r>
      <w:r w:rsidR="00E0796A" w:rsidRPr="00E0796A">
        <w:t>l</w:t>
      </w:r>
      <w:r w:rsidRPr="00E0796A">
        <w:t>ocating a</w:t>
      </w:r>
      <w:r w:rsidRPr="007A433E">
        <w:t xml:space="preserve"> </w:t>
      </w:r>
      <w:r>
        <w:t xml:space="preserve">wind direction indicator at the threshold is recommended as </w:t>
      </w:r>
      <w:r w:rsidR="00E0796A">
        <w:t>such a</w:t>
      </w:r>
      <w:r>
        <w:t xml:space="preserve"> visual aid provide</w:t>
      </w:r>
      <w:r w:rsidR="00E0796A">
        <w:t>s</w:t>
      </w:r>
      <w:r>
        <w:t xml:space="preserve"> immediate indication of wind direction and speed to pilots at the critical phase of the landing.</w:t>
      </w:r>
    </w:p>
    <w:p w14:paraId="2FA8352F" w14:textId="77777777" w:rsidR="00476A73" w:rsidRPr="008B0499" w:rsidRDefault="008E74C3" w:rsidP="00764B19">
      <w:pPr>
        <w:pStyle w:val="LDClause"/>
      </w:pPr>
      <w:r>
        <w:tab/>
      </w:r>
      <w:r w:rsidR="000C0055">
        <w:t>(</w:t>
      </w:r>
      <w:r>
        <w:t>7</w:t>
      </w:r>
      <w:r w:rsidR="000C0055">
        <w:t>)</w:t>
      </w:r>
      <w:r>
        <w:tab/>
      </w:r>
      <w:r w:rsidR="00105E13">
        <w:t>A</w:t>
      </w:r>
      <w:r w:rsidR="00476A73" w:rsidRPr="008B0499">
        <w:t xml:space="preserve"> wind direction indicator provided at the threshold of a</w:t>
      </w:r>
      <w:r w:rsidR="00762FC2">
        <w:t>n instrument</w:t>
      </w:r>
      <w:r w:rsidR="00476A73" w:rsidRPr="008B0499">
        <w:t xml:space="preserve"> runway must be located</w:t>
      </w:r>
      <w:r w:rsidR="00B7085C">
        <w:t xml:space="preserve"> as follows</w:t>
      </w:r>
      <w:r w:rsidR="00476A73" w:rsidRPr="008B0499">
        <w:t>:</w:t>
      </w:r>
    </w:p>
    <w:p w14:paraId="630D1C9F" w14:textId="77777777" w:rsidR="00476A73" w:rsidRPr="00570E2E" w:rsidRDefault="00B7085C" w:rsidP="00B7085C">
      <w:pPr>
        <w:pStyle w:val="LDP1a"/>
      </w:pPr>
      <w:r>
        <w:t>(a)</w:t>
      </w:r>
      <w:r>
        <w:tab/>
      </w:r>
      <w:r w:rsidR="00476A73" w:rsidRPr="00570E2E">
        <w:t>on the left</w:t>
      </w:r>
      <w:r w:rsidR="002F4824">
        <w:t>-</w:t>
      </w:r>
      <w:r w:rsidR="00476A73" w:rsidRPr="00570E2E">
        <w:t xml:space="preserve">hand side of the </w:t>
      </w:r>
      <w:r>
        <w:t>threshold</w:t>
      </w:r>
      <w:r w:rsidR="00476A73" w:rsidRPr="00570E2E">
        <w:t xml:space="preserve"> as seen from a landing aircraft;</w:t>
      </w:r>
    </w:p>
    <w:p w14:paraId="090FE3B8" w14:textId="77777777" w:rsidR="00476A73" w:rsidRPr="00570E2E" w:rsidRDefault="00B7085C" w:rsidP="00B7085C">
      <w:pPr>
        <w:pStyle w:val="LDP1a"/>
      </w:pPr>
      <w:r>
        <w:t>(b)</w:t>
      </w:r>
      <w:r>
        <w:tab/>
      </w:r>
      <w:r w:rsidR="00476A73" w:rsidRPr="00570E2E">
        <w:t>outside the runway strip;</w:t>
      </w:r>
    </w:p>
    <w:p w14:paraId="419FC929" w14:textId="77777777" w:rsidR="00476A73" w:rsidRDefault="00B7085C" w:rsidP="00B7085C">
      <w:pPr>
        <w:pStyle w:val="LDP1a"/>
      </w:pPr>
      <w:r>
        <w:t>(c)</w:t>
      </w:r>
      <w:r>
        <w:tab/>
      </w:r>
      <w:r w:rsidR="00476A73" w:rsidRPr="00570E2E">
        <w:t>clear of the transitio</w:t>
      </w:r>
      <w:r w:rsidR="00476A73">
        <w:t>nal obstacle</w:t>
      </w:r>
      <w:r w:rsidR="00C43B18">
        <w:t xml:space="preserve"> </w:t>
      </w:r>
      <w:r w:rsidR="00476A73">
        <w:t>limitation surface;</w:t>
      </w:r>
    </w:p>
    <w:p w14:paraId="29F4F007" w14:textId="77777777" w:rsidR="00476A73" w:rsidRPr="00570E2E" w:rsidRDefault="00B7085C" w:rsidP="00B7085C">
      <w:pPr>
        <w:pStyle w:val="LDP1a"/>
      </w:pPr>
      <w:r>
        <w:t>(d)</w:t>
      </w:r>
      <w:r>
        <w:tab/>
      </w:r>
      <w:r w:rsidR="00476A73" w:rsidRPr="00570E2E">
        <w:t>100 m upwind of the threshold</w:t>
      </w:r>
      <w:r>
        <w:t>.</w:t>
      </w:r>
    </w:p>
    <w:p w14:paraId="34A916FC" w14:textId="77777777" w:rsidR="00476A73" w:rsidRPr="008B0499" w:rsidRDefault="00B7085C" w:rsidP="00B7085C">
      <w:pPr>
        <w:pStyle w:val="LDClause"/>
      </w:pPr>
      <w:r>
        <w:lastRenderedPageBreak/>
        <w:tab/>
      </w:r>
      <w:r w:rsidR="000C0055">
        <w:t>(</w:t>
      </w:r>
      <w:r>
        <w:t>8</w:t>
      </w:r>
      <w:r w:rsidR="000C0055">
        <w:t>)</w:t>
      </w:r>
      <w:r>
        <w:tab/>
        <w:t xml:space="preserve">Despite paragraphs </w:t>
      </w:r>
      <w:r w:rsidR="000364F0">
        <w:t>(</w:t>
      </w:r>
      <w:r>
        <w:t>7</w:t>
      </w:r>
      <w:r w:rsidR="00792DC4">
        <w:t>) (</w:t>
      </w:r>
      <w:r>
        <w:t>a) and (d)</w:t>
      </w:r>
      <w:r w:rsidR="00476A73" w:rsidRPr="008B0499">
        <w:t xml:space="preserve">, </w:t>
      </w:r>
      <w:r w:rsidR="00F20DBC">
        <w:t>a</w:t>
      </w:r>
      <w:r w:rsidR="001915FE">
        <w:t xml:space="preserve"> </w:t>
      </w:r>
      <w:r w:rsidR="00476A73" w:rsidRPr="008B0499">
        <w:t>wind direction indicator may be located on the right</w:t>
      </w:r>
      <w:r w:rsidR="008131CE">
        <w:noBreakHyphen/>
      </w:r>
      <w:r w:rsidR="00476A73" w:rsidRPr="008B0499">
        <w:t>hand side of the threshold</w:t>
      </w:r>
      <w:r w:rsidR="00C43B18">
        <w:t>,</w:t>
      </w:r>
      <w:r w:rsidR="00476A73" w:rsidRPr="008B0499">
        <w:t xml:space="preserve"> and up to 200 m upwind</w:t>
      </w:r>
      <w:r w:rsidR="00C43B18">
        <w:t>,</w:t>
      </w:r>
      <w:r w:rsidR="00476A73" w:rsidRPr="008B0499">
        <w:t xml:space="preserve"> if</w:t>
      </w:r>
      <w:r w:rsidR="00105E13">
        <w:t xml:space="preserve"> </w:t>
      </w:r>
      <w:r w:rsidR="00476A73" w:rsidRPr="008B0499">
        <w:t xml:space="preserve">the </w:t>
      </w:r>
      <w:r w:rsidR="00105E13">
        <w:t xml:space="preserve">left-hand side </w:t>
      </w:r>
      <w:r w:rsidR="00C43B18">
        <w:t>l</w:t>
      </w:r>
      <w:r w:rsidR="00C43B18" w:rsidRPr="008B0499">
        <w:t>ocation</w:t>
      </w:r>
      <w:r w:rsidR="00C43B18">
        <w:t xml:space="preserve"> </w:t>
      </w:r>
      <w:r w:rsidR="008131CE" w:rsidRPr="00570E2E">
        <w:t>100</w:t>
      </w:r>
      <w:r w:rsidR="008131CE">
        <w:t> </w:t>
      </w:r>
      <w:r w:rsidR="00C43B18" w:rsidRPr="00570E2E">
        <w:t>m upwind of the threshold</w:t>
      </w:r>
      <w:r w:rsidR="00C43B18" w:rsidRPr="008B0499">
        <w:t xml:space="preserve"> </w:t>
      </w:r>
      <w:r w:rsidR="00476A73" w:rsidRPr="008B0499">
        <w:t>is obstructed by:</w:t>
      </w:r>
    </w:p>
    <w:p w14:paraId="55E37E3D" w14:textId="77777777" w:rsidR="00476A73" w:rsidRPr="00570E2E" w:rsidRDefault="00B7085C" w:rsidP="00B7085C">
      <w:pPr>
        <w:pStyle w:val="LDP1a"/>
      </w:pPr>
      <w:r>
        <w:t>(a)</w:t>
      </w:r>
      <w:r>
        <w:tab/>
      </w:r>
      <w:r w:rsidR="00476A73" w:rsidRPr="00570E2E">
        <w:t>a taxiway</w:t>
      </w:r>
      <w:r>
        <w:t>,</w:t>
      </w:r>
      <w:r w:rsidR="00476A73" w:rsidRPr="00570E2E">
        <w:t xml:space="preserve"> </w:t>
      </w:r>
      <w:r w:rsidR="00C43B18">
        <w:t xml:space="preserve">a </w:t>
      </w:r>
      <w:r w:rsidR="00476A73" w:rsidRPr="00570E2E">
        <w:t>navigational aid</w:t>
      </w:r>
      <w:r>
        <w:t xml:space="preserve"> or </w:t>
      </w:r>
      <w:r w:rsidR="00C43B18">
        <w:t xml:space="preserve">a </w:t>
      </w:r>
      <w:r>
        <w:t>similar obstruction</w:t>
      </w:r>
      <w:r w:rsidR="00476A73" w:rsidRPr="00570E2E">
        <w:t>; or</w:t>
      </w:r>
    </w:p>
    <w:p w14:paraId="136EC8F3" w14:textId="77777777" w:rsidR="00476A73" w:rsidRDefault="00B7085C" w:rsidP="00B7085C">
      <w:pPr>
        <w:pStyle w:val="LDP1a"/>
      </w:pPr>
      <w:r>
        <w:t>(b)</w:t>
      </w:r>
      <w:r>
        <w:tab/>
      </w:r>
      <w:r w:rsidR="00105E13">
        <w:t xml:space="preserve">a </w:t>
      </w:r>
      <w:r w:rsidR="00476A73" w:rsidRPr="00570E2E">
        <w:t>structure or obstacle which is assessed</w:t>
      </w:r>
      <w:r w:rsidR="004A13A8">
        <w:t>, by CASA or a person approved in writing by CASA,</w:t>
      </w:r>
      <w:r w:rsidR="00476A73" w:rsidRPr="00570E2E">
        <w:t xml:space="preserve"> as interfering with natural wind effects.</w:t>
      </w:r>
    </w:p>
    <w:p w14:paraId="1C1FBD24" w14:textId="77777777" w:rsidR="00DE39FD" w:rsidRPr="00570E2E" w:rsidRDefault="00DE39FD" w:rsidP="00DE39FD">
      <w:pPr>
        <w:pStyle w:val="LDClause"/>
      </w:pPr>
      <w:r>
        <w:tab/>
      </w:r>
      <w:r w:rsidR="000364F0">
        <w:t>(</w:t>
      </w:r>
      <w:r>
        <w:t>9</w:t>
      </w:r>
      <w:r w:rsidR="000364F0">
        <w:t>)</w:t>
      </w:r>
      <w:r>
        <w:tab/>
        <w:t xml:space="preserve">Despite </w:t>
      </w:r>
      <w:r w:rsidR="00BE5DFE">
        <w:t>subsections</w:t>
      </w:r>
      <w:r>
        <w:t xml:space="preserve"> </w:t>
      </w:r>
      <w:r w:rsidR="00685142">
        <w:t>(</w:t>
      </w:r>
      <w:r>
        <w:t>7</w:t>
      </w:r>
      <w:r w:rsidR="00685142">
        <w:t>)</w:t>
      </w:r>
      <w:r>
        <w:t xml:space="preserve"> and </w:t>
      </w:r>
      <w:r w:rsidR="00685142">
        <w:t>(</w:t>
      </w:r>
      <w:r>
        <w:t>8</w:t>
      </w:r>
      <w:r w:rsidR="00685142">
        <w:t>)</w:t>
      </w:r>
      <w:r>
        <w:t>,</w:t>
      </w:r>
      <w:r w:rsidRPr="008B0499">
        <w:t xml:space="preserve"> </w:t>
      </w:r>
      <w:r>
        <w:t xml:space="preserve">a </w:t>
      </w:r>
      <w:r w:rsidRPr="008B0499">
        <w:t>wind direction indicator</w:t>
      </w:r>
      <w:r>
        <w:t xml:space="preserve"> </w:t>
      </w:r>
      <w:r w:rsidRPr="008B0499">
        <w:t>provided at the threshold of a</w:t>
      </w:r>
      <w:r>
        <w:t>n instrument</w:t>
      </w:r>
      <w:r w:rsidRPr="008B0499">
        <w:t xml:space="preserve"> runway may be located</w:t>
      </w:r>
      <w:r>
        <w:t xml:space="preserve"> as approved in writing by CASA.</w:t>
      </w:r>
    </w:p>
    <w:p w14:paraId="08A7BDA9" w14:textId="77777777" w:rsidR="00476A73" w:rsidRPr="00D569C8" w:rsidRDefault="005B0444" w:rsidP="00212FCD">
      <w:pPr>
        <w:pStyle w:val="139-Section"/>
      </w:pPr>
      <w:bookmarkStart w:id="1874" w:name="_Toc488152221"/>
      <w:bookmarkStart w:id="1875" w:name="_Toc488154990"/>
      <w:bookmarkStart w:id="1876" w:name="_Toc488156196"/>
      <w:bookmarkStart w:id="1877" w:name="_Toc17467523"/>
      <w:r>
        <w:t>8.102</w:t>
      </w:r>
      <w:r w:rsidR="00BB25B8">
        <w:tab/>
      </w:r>
      <w:bookmarkStart w:id="1878" w:name="_Toc441761812"/>
      <w:r w:rsidR="00476A73" w:rsidRPr="00D569C8">
        <w:t>Standards</w:t>
      </w:r>
      <w:bookmarkEnd w:id="1878"/>
      <w:r w:rsidR="00E0796A">
        <w:t xml:space="preserve"> for wind direction indicators</w:t>
      </w:r>
      <w:bookmarkEnd w:id="1874"/>
      <w:bookmarkEnd w:id="1875"/>
      <w:bookmarkEnd w:id="1876"/>
      <w:bookmarkEnd w:id="1877"/>
    </w:p>
    <w:p w14:paraId="2623BCFC" w14:textId="77777777" w:rsidR="00476A73" w:rsidRPr="008B0499" w:rsidRDefault="000364F0" w:rsidP="00BB25B8">
      <w:pPr>
        <w:pStyle w:val="LDClause"/>
      </w:pPr>
      <w:r>
        <w:tab/>
        <w:t>(</w:t>
      </w:r>
      <w:r w:rsidR="00BB25B8">
        <w:t>1</w:t>
      </w:r>
      <w:r>
        <w:t>)</w:t>
      </w:r>
      <w:r w:rsidR="00BB25B8">
        <w:tab/>
      </w:r>
      <w:r w:rsidR="00476A73" w:rsidRPr="008B0499">
        <w:t>A wind direction indicator</w:t>
      </w:r>
      <w:r w:rsidR="001915FE">
        <w:t xml:space="preserve"> </w:t>
      </w:r>
      <w:r w:rsidR="00476A73" w:rsidRPr="008B0499">
        <w:t xml:space="preserve">must consist of a tapering fabric sleeve with the widest end attached to a pole </w:t>
      </w:r>
      <w:r w:rsidR="00BB25B8">
        <w:t>at an</w:t>
      </w:r>
      <w:r w:rsidR="00476A73" w:rsidRPr="008B0499">
        <w:t xml:space="preserve"> attachment point</w:t>
      </w:r>
      <w:r w:rsidR="00A70205">
        <w:t xml:space="preserve"> which ensures that </w:t>
      </w:r>
      <w:r w:rsidR="003578FC">
        <w:t>the centroid</w:t>
      </w:r>
      <w:r w:rsidR="00A70205">
        <w:t xml:space="preserve"> of the sleeve is</w:t>
      </w:r>
      <w:r w:rsidR="003918E0">
        <w:t xml:space="preserve"> as close as possible to being</w:t>
      </w:r>
      <w:r w:rsidR="003578FC">
        <w:t xml:space="preserve"> </w:t>
      </w:r>
      <w:r w:rsidR="00476A73" w:rsidRPr="00A70205">
        <w:t>6.5 m above the ground</w:t>
      </w:r>
      <w:r w:rsidR="00476A73" w:rsidRPr="008B0499">
        <w:t>.</w:t>
      </w:r>
    </w:p>
    <w:p w14:paraId="4415D90D" w14:textId="77777777" w:rsidR="00476A73" w:rsidRPr="008B0499" w:rsidRDefault="00BB25B8" w:rsidP="00BB25B8">
      <w:pPr>
        <w:pStyle w:val="LDClause"/>
      </w:pPr>
      <w:r>
        <w:tab/>
      </w:r>
      <w:r w:rsidR="000364F0">
        <w:t>(</w:t>
      </w:r>
      <w:r>
        <w:t>2</w:t>
      </w:r>
      <w:r w:rsidR="000364F0">
        <w:t>)</w:t>
      </w:r>
      <w:r>
        <w:tab/>
      </w:r>
      <w:r w:rsidR="00476A73" w:rsidRPr="008B0499">
        <w:t>The sleeve</w:t>
      </w:r>
      <w:r w:rsidR="001915FE">
        <w:t xml:space="preserve"> </w:t>
      </w:r>
      <w:r w:rsidR="00476A73" w:rsidRPr="008B0499">
        <w:t xml:space="preserve">must be 3.65 m long and taper </w:t>
      </w:r>
      <w:r w:rsidR="00116F4B">
        <w:t xml:space="preserve">uniformly </w:t>
      </w:r>
      <w:r w:rsidR="00476A73" w:rsidRPr="008B0499">
        <w:t>from 900</w:t>
      </w:r>
      <w:r w:rsidR="00C43B18">
        <w:t xml:space="preserve"> </w:t>
      </w:r>
      <w:r w:rsidR="00BF55F9">
        <w:t>mm</w:t>
      </w:r>
      <w:r w:rsidR="00476A73" w:rsidRPr="008B0499">
        <w:t xml:space="preserve"> in diameter to 250 </w:t>
      </w:r>
      <w:r w:rsidR="00BF55F9">
        <w:t>m</w:t>
      </w:r>
      <w:r w:rsidR="00476A73" w:rsidRPr="008B0499">
        <w:t>m in diameter</w:t>
      </w:r>
      <w:r w:rsidR="00226A54">
        <w:t xml:space="preserve">, as illustrated in </w:t>
      </w:r>
      <w:r w:rsidR="00DB76AD">
        <w:t>Figure 8.10</w:t>
      </w:r>
      <w:r w:rsidR="00B21CB8">
        <w:t>2 (</w:t>
      </w:r>
      <w:r w:rsidR="00226A54">
        <w:t>2</w:t>
      </w:r>
      <w:r w:rsidR="000364F0">
        <w:t>)</w:t>
      </w:r>
      <w:r w:rsidR="00476A73" w:rsidRPr="008B0499">
        <w:t>.</w:t>
      </w:r>
    </w:p>
    <w:p w14:paraId="1534A8D5" w14:textId="77777777" w:rsidR="00A9163F" w:rsidRDefault="00BB25B8" w:rsidP="00BB25B8">
      <w:pPr>
        <w:pStyle w:val="LDClause"/>
      </w:pPr>
      <w:r>
        <w:tab/>
      </w:r>
      <w:r w:rsidR="000364F0">
        <w:t>(</w:t>
      </w:r>
      <w:r>
        <w:t>3</w:t>
      </w:r>
      <w:r w:rsidR="000364F0">
        <w:t>)</w:t>
      </w:r>
      <w:r>
        <w:tab/>
      </w:r>
      <w:r w:rsidR="00476A73" w:rsidRPr="008B0499">
        <w:t>The widest end</w:t>
      </w:r>
      <w:r>
        <w:t xml:space="preserve"> of the sleeve</w:t>
      </w:r>
      <w:r w:rsidR="00476A73" w:rsidRPr="008B0499">
        <w:t xml:space="preserve"> must be mounted on a rigid frame</w:t>
      </w:r>
      <w:r w:rsidR="00A9163F">
        <w:t xml:space="preserve"> that:</w:t>
      </w:r>
    </w:p>
    <w:p w14:paraId="203DB671" w14:textId="77777777" w:rsidR="00A9163F" w:rsidRDefault="00A9163F" w:rsidP="00A9163F">
      <w:pPr>
        <w:pStyle w:val="LDP1a"/>
      </w:pPr>
      <w:r>
        <w:t>(a)</w:t>
      </w:r>
      <w:r>
        <w:tab/>
      </w:r>
      <w:r w:rsidR="00476A73" w:rsidRPr="008B0499">
        <w:t>keep</w:t>
      </w:r>
      <w:r>
        <w:t>s</w:t>
      </w:r>
      <w:r w:rsidR="00476A73" w:rsidRPr="008B0499">
        <w:t xml:space="preserve"> the end of the sleeve open</w:t>
      </w:r>
      <w:r>
        <w:t>;</w:t>
      </w:r>
      <w:r w:rsidR="002F4824">
        <w:t xml:space="preserve"> and</w:t>
      </w:r>
    </w:p>
    <w:p w14:paraId="7A8CD654" w14:textId="77777777" w:rsidR="00A9163F" w:rsidRDefault="00A9163F" w:rsidP="00A9163F">
      <w:pPr>
        <w:pStyle w:val="LDP1a"/>
      </w:pPr>
      <w:r>
        <w:t>(b)</w:t>
      </w:r>
      <w:r>
        <w:tab/>
        <w:t xml:space="preserve">keeps the sleeve </w:t>
      </w:r>
      <w:r w:rsidR="00476A73" w:rsidRPr="008B0499">
        <w:t>attached to the pole</w:t>
      </w:r>
      <w:r>
        <w:t>; and</w:t>
      </w:r>
    </w:p>
    <w:p w14:paraId="08074716" w14:textId="77777777" w:rsidR="00476A73" w:rsidRPr="008B0499" w:rsidRDefault="00A9163F" w:rsidP="00A9163F">
      <w:pPr>
        <w:pStyle w:val="LDP1a"/>
      </w:pPr>
      <w:r>
        <w:t>(c)</w:t>
      </w:r>
      <w:r>
        <w:tab/>
      </w:r>
      <w:r w:rsidR="00476A73" w:rsidRPr="008B0499">
        <w:t>allow</w:t>
      </w:r>
      <w:r>
        <w:t>s the sleeve</w:t>
      </w:r>
      <w:r w:rsidR="00476A73" w:rsidRPr="008B0499">
        <w:t xml:space="preserve"> to move</w:t>
      </w:r>
      <w:r>
        <w:t xml:space="preserve"> </w:t>
      </w:r>
      <w:r w:rsidR="00476A73" w:rsidRPr="008B0499">
        <w:t>freely</w:t>
      </w:r>
      <w:r>
        <w:t xml:space="preserve"> through 360 degrees around the pole.</w:t>
      </w:r>
    </w:p>
    <w:p w14:paraId="1A3EC021" w14:textId="77777777" w:rsidR="00F20DBC" w:rsidRDefault="00BB25B8" w:rsidP="00BB25B8">
      <w:pPr>
        <w:pStyle w:val="LDClause"/>
      </w:pPr>
      <w:r>
        <w:tab/>
      </w:r>
      <w:r w:rsidR="000364F0">
        <w:t>(</w:t>
      </w:r>
      <w:r w:rsidR="00A9163F">
        <w:t>4</w:t>
      </w:r>
      <w:r w:rsidR="000364F0">
        <w:t>)</w:t>
      </w:r>
      <w:r>
        <w:tab/>
      </w:r>
      <w:r w:rsidR="00476A73" w:rsidRPr="008B0499">
        <w:t>The fabric</w:t>
      </w:r>
      <w:r w:rsidR="001915FE">
        <w:t xml:space="preserve"> of the </w:t>
      </w:r>
      <w:r w:rsidR="00F20DBC">
        <w:t xml:space="preserve">sleeve </w:t>
      </w:r>
      <w:r w:rsidR="00476A73" w:rsidRPr="008B0499">
        <w:t>must be</w:t>
      </w:r>
      <w:r w:rsidR="0022612A">
        <w:t xml:space="preserve"> of a conspicuous colour, preferably </w:t>
      </w:r>
      <w:r w:rsidR="00476A73" w:rsidRPr="008B0499">
        <w:t>white</w:t>
      </w:r>
      <w:r w:rsidR="00C43B18">
        <w:t>, except that</w:t>
      </w:r>
      <w:r w:rsidR="0022612A">
        <w:t xml:space="preserve"> white fabric</w:t>
      </w:r>
      <w:r w:rsidR="00C43B18">
        <w:t xml:space="preserve"> must not be used if its visibility is affected by snow</w:t>
      </w:r>
      <w:r w:rsidR="00544C69">
        <w:t xml:space="preserve"> </w:t>
      </w:r>
      <w:r w:rsidR="00544C69" w:rsidRPr="00715642">
        <w:t>or other contaminant</w:t>
      </w:r>
      <w:r w:rsidR="00C43B18">
        <w:t xml:space="preserve"> </w:t>
      </w:r>
      <w:r w:rsidR="00F20DBC">
        <w:t>on the movement area.</w:t>
      </w:r>
    </w:p>
    <w:p w14:paraId="745D811C" w14:textId="77777777" w:rsidR="00476A73" w:rsidRPr="008B0499" w:rsidRDefault="00476A73" w:rsidP="002F4824">
      <w:pPr>
        <w:pStyle w:val="LDNote"/>
        <w:spacing w:after="120"/>
      </w:pPr>
      <w:r w:rsidRPr="00D87AE2">
        <w:rPr>
          <w:i/>
        </w:rPr>
        <w:t>Note</w:t>
      </w:r>
      <w:r w:rsidR="00226A54">
        <w:t>   </w:t>
      </w:r>
      <w:r w:rsidRPr="00570E2E">
        <w:t xml:space="preserve">Natural or synthetic fibres </w:t>
      </w:r>
      <w:r w:rsidR="00226A54">
        <w:t>within the</w:t>
      </w:r>
      <w:r w:rsidRPr="00570E2E">
        <w:t xml:space="preserve"> weight range of 270 to 275 g/m</w:t>
      </w:r>
      <w:r w:rsidRPr="00BC23B5">
        <w:rPr>
          <w:vertAlign w:val="superscript"/>
        </w:rPr>
        <w:t>2</w:t>
      </w:r>
      <w:r w:rsidRPr="00570E2E">
        <w:t xml:space="preserve"> have been used effectively as wind </w:t>
      </w:r>
      <w:r w:rsidR="008131CE">
        <w:t xml:space="preserve">direction </w:t>
      </w:r>
      <w:r w:rsidRPr="00570E2E">
        <w:t>indicator sleeve material.</w:t>
      </w:r>
    </w:p>
    <w:p w14:paraId="422F082E" w14:textId="77777777" w:rsidR="00476A73" w:rsidRPr="008B0499" w:rsidRDefault="00D73297" w:rsidP="002F4824">
      <w:pPr>
        <w:ind w:left="737"/>
        <w:outlineLvl w:val="3"/>
      </w:pPr>
      <w:r>
        <w:rPr>
          <w:noProof/>
          <w:lang w:eastAsia="en-AU"/>
        </w:rPr>
        <w:pict w14:anchorId="247D3A49">
          <v:shape id="Picture 27" o:spid="_x0000_i1121" type="#_x0000_t75" alt="Fig 8" style="width:424.5pt;height:106.55pt;visibility:visible">
            <v:imagedata r:id="rId179" o:title="Fig 8" cropbottom="-3730f" cropleft="2809f" cropright="3217f" grayscale="t" bilevel="t"/>
          </v:shape>
        </w:pict>
      </w:r>
    </w:p>
    <w:p w14:paraId="2159B40A" w14:textId="77777777" w:rsidR="00476A73" w:rsidRPr="008B0499" w:rsidRDefault="00DB76AD" w:rsidP="009315FB">
      <w:pPr>
        <w:pStyle w:val="LDTableheading"/>
        <w:tabs>
          <w:tab w:val="clear" w:pos="1134"/>
          <w:tab w:val="clear" w:pos="1276"/>
          <w:tab w:val="clear" w:pos="1843"/>
          <w:tab w:val="clear" w:pos="1985"/>
          <w:tab w:val="clear" w:pos="2552"/>
          <w:tab w:val="clear" w:pos="2693"/>
        </w:tabs>
        <w:ind w:left="765"/>
      </w:pPr>
      <w:r>
        <w:t>Figure 8.10</w:t>
      </w:r>
      <w:r w:rsidR="00B21CB8">
        <w:t>2 (</w:t>
      </w:r>
      <w:r w:rsidR="00226A54">
        <w:t>2</w:t>
      </w:r>
      <w:r w:rsidR="00125340">
        <w:t>)   </w:t>
      </w:r>
      <w:r w:rsidR="00476A73" w:rsidRPr="008B0499">
        <w:t xml:space="preserve">Wind </w:t>
      </w:r>
      <w:r w:rsidR="002F4824" w:rsidRPr="008B0499">
        <w:t>direction indicator</w:t>
      </w:r>
      <w:r w:rsidR="008131CE">
        <w:t xml:space="preserve"> (illustrates matters)</w:t>
      </w:r>
    </w:p>
    <w:p w14:paraId="095CA99F" w14:textId="77777777" w:rsidR="00476A73" w:rsidRPr="008B0499" w:rsidRDefault="00897756" w:rsidP="00226A54">
      <w:pPr>
        <w:pStyle w:val="LDClause"/>
      </w:pPr>
      <w:r>
        <w:tab/>
      </w:r>
      <w:r w:rsidR="000364F0">
        <w:t>(</w:t>
      </w:r>
      <w:r w:rsidR="005A7E8D">
        <w:t>5</w:t>
      </w:r>
      <w:r w:rsidR="000364F0">
        <w:t>)</w:t>
      </w:r>
      <w:r>
        <w:tab/>
      </w:r>
      <w:r w:rsidR="00F20DBC">
        <w:t>At</w:t>
      </w:r>
      <w:r w:rsidR="005A7E8D">
        <w:t xml:space="preserve"> a</w:t>
      </w:r>
      <w:r w:rsidR="00476A73" w:rsidRPr="008B0499">
        <w:t xml:space="preserve"> non-controlled aerodrome</w:t>
      </w:r>
      <w:r w:rsidR="008131CE">
        <w:t>,</w:t>
      </w:r>
      <w:r w:rsidR="00476A73" w:rsidRPr="008B0499">
        <w:t xml:space="preserve"> or </w:t>
      </w:r>
      <w:r w:rsidR="008131CE">
        <w:t xml:space="preserve">an aerodrome </w:t>
      </w:r>
      <w:r w:rsidR="00F20DBC">
        <w:t>without</w:t>
      </w:r>
      <w:r w:rsidR="00476A73" w:rsidRPr="008B0499">
        <w:t xml:space="preserve"> a 24 hour </w:t>
      </w:r>
      <w:r w:rsidR="00B4687D">
        <w:t>ATC</w:t>
      </w:r>
      <w:r w:rsidR="00476A73" w:rsidRPr="008B0499">
        <w:t xml:space="preserve"> service, the</w:t>
      </w:r>
      <w:r w:rsidR="003A03D6">
        <w:t xml:space="preserve"> pole of a</w:t>
      </w:r>
      <w:r w:rsidR="003D199E">
        <w:t>t least 1</w:t>
      </w:r>
      <w:r w:rsidR="00476A73" w:rsidRPr="008B0499">
        <w:t xml:space="preserve"> wind direction indicator must be located in </w:t>
      </w:r>
      <w:r w:rsidR="00476A73" w:rsidRPr="003A03D6">
        <w:t>the centre of a circle</w:t>
      </w:r>
      <w:r w:rsidR="005A7E8D">
        <w:t xml:space="preserve"> (t</w:t>
      </w:r>
      <w:r w:rsidR="005A7E8D" w:rsidRPr="008B0499">
        <w:t xml:space="preserve">he </w:t>
      </w:r>
      <w:r w:rsidR="005A7E8D" w:rsidRPr="005A7E8D">
        <w:rPr>
          <w:b/>
          <w:i/>
        </w:rPr>
        <w:t>background circle</w:t>
      </w:r>
      <w:r w:rsidR="005A7E8D">
        <w:t>)</w:t>
      </w:r>
      <w:r w:rsidR="003A03D6">
        <w:t xml:space="preserve"> on </w:t>
      </w:r>
      <w:r w:rsidR="008131CE">
        <w:t xml:space="preserve">the </w:t>
      </w:r>
      <w:r w:rsidR="003A03D6">
        <w:t xml:space="preserve">ground which </w:t>
      </w:r>
      <w:r w:rsidR="00476A73" w:rsidRPr="008B0499">
        <w:t>provide</w:t>
      </w:r>
      <w:r w:rsidR="003A03D6">
        <w:t>s a background</w:t>
      </w:r>
      <w:r w:rsidR="00476A73" w:rsidRPr="008B0499">
        <w:t xml:space="preserve"> contrast</w:t>
      </w:r>
      <w:r w:rsidR="003A03D6">
        <w:t xml:space="preserve"> for the </w:t>
      </w:r>
      <w:r w:rsidR="00F20DBC">
        <w:t xml:space="preserve">colour of the </w:t>
      </w:r>
      <w:r w:rsidR="003A03D6">
        <w:t>sleeve</w:t>
      </w:r>
      <w:r w:rsidR="00476A73" w:rsidRPr="008B0499">
        <w:t xml:space="preserve">. </w:t>
      </w:r>
    </w:p>
    <w:p w14:paraId="42E3DEE6" w14:textId="77777777" w:rsidR="00F20DBC" w:rsidRDefault="00897756" w:rsidP="00226A54">
      <w:pPr>
        <w:pStyle w:val="LDClause"/>
      </w:pPr>
      <w:r>
        <w:tab/>
      </w:r>
      <w:r w:rsidR="00685142">
        <w:t>(</w:t>
      </w:r>
      <w:r w:rsidR="005A7E8D">
        <w:t>6</w:t>
      </w:r>
      <w:r w:rsidR="00685142">
        <w:t>)</w:t>
      </w:r>
      <w:r>
        <w:tab/>
      </w:r>
      <w:r w:rsidR="005A7E8D">
        <w:t>T</w:t>
      </w:r>
      <w:r w:rsidR="00476A73" w:rsidRPr="008B0499">
        <w:t>he background circle must be</w:t>
      </w:r>
      <w:r w:rsidR="00F20DBC">
        <w:t>:</w:t>
      </w:r>
    </w:p>
    <w:p w14:paraId="3AEB08DA" w14:textId="77777777" w:rsidR="00F20DBC" w:rsidRDefault="00F20DBC" w:rsidP="00F20DBC">
      <w:pPr>
        <w:pStyle w:val="LDP1a"/>
      </w:pPr>
      <w:r>
        <w:t>(a)</w:t>
      </w:r>
      <w:r>
        <w:tab/>
      </w:r>
      <w:r w:rsidR="00476A73" w:rsidRPr="008B0499">
        <w:t>15</w:t>
      </w:r>
      <w:r w:rsidR="007B2188">
        <w:t xml:space="preserve"> </w:t>
      </w:r>
      <w:r w:rsidR="00476A73" w:rsidRPr="008B0499">
        <w:t>m in diameter</w:t>
      </w:r>
      <w:r>
        <w:t>; and</w:t>
      </w:r>
    </w:p>
    <w:p w14:paraId="65BF713A" w14:textId="77777777" w:rsidR="00F20DBC" w:rsidRDefault="00F20DBC" w:rsidP="00F20DBC">
      <w:pPr>
        <w:pStyle w:val="LDP1a"/>
      </w:pPr>
      <w:r>
        <w:t>(b)</w:t>
      </w:r>
      <w:r>
        <w:tab/>
      </w:r>
      <w:r w:rsidR="00476A73" w:rsidRPr="008B0499">
        <w:t>coloured black</w:t>
      </w:r>
      <w:r>
        <w:t>; and</w:t>
      </w:r>
    </w:p>
    <w:p w14:paraId="7C67BCB2" w14:textId="77777777" w:rsidR="00476A73" w:rsidRPr="008B0499" w:rsidRDefault="00F20DBC" w:rsidP="00F20DBC">
      <w:pPr>
        <w:pStyle w:val="LDP1a"/>
      </w:pPr>
      <w:r>
        <w:t>(c)</w:t>
      </w:r>
      <w:r>
        <w:tab/>
      </w:r>
      <w:r w:rsidR="00476A73" w:rsidRPr="008B0499">
        <w:t>bordered</w:t>
      </w:r>
      <w:r>
        <w:t xml:space="preserve"> by</w:t>
      </w:r>
      <w:r w:rsidR="00476A73" w:rsidRPr="008B0499">
        <w:t>:</w:t>
      </w:r>
    </w:p>
    <w:p w14:paraId="32BEF7D2" w14:textId="77777777" w:rsidR="00476A73" w:rsidRPr="00570E2E" w:rsidRDefault="00F20DBC" w:rsidP="00F20DBC">
      <w:pPr>
        <w:pStyle w:val="LDP2i"/>
      </w:pPr>
      <w:r>
        <w:tab/>
      </w:r>
      <w:r w:rsidR="00897756">
        <w:t>(</w:t>
      </w:r>
      <w:r>
        <w:t>i</w:t>
      </w:r>
      <w:r w:rsidR="00897756">
        <w:t>)</w:t>
      </w:r>
      <w:r w:rsidR="00897756">
        <w:tab/>
      </w:r>
      <w:r w:rsidR="00476A73" w:rsidRPr="00570E2E">
        <w:t>a white perimeter 1.2 m wide; or</w:t>
      </w:r>
    </w:p>
    <w:p w14:paraId="6335F034" w14:textId="77777777" w:rsidR="00476A73" w:rsidRPr="00570E2E" w:rsidRDefault="00F20DBC" w:rsidP="00F20DBC">
      <w:pPr>
        <w:pStyle w:val="LDP2i"/>
      </w:pPr>
      <w:r>
        <w:lastRenderedPageBreak/>
        <w:tab/>
      </w:r>
      <w:r w:rsidR="00897756">
        <w:t>(</w:t>
      </w:r>
      <w:r>
        <w:t>ii</w:t>
      </w:r>
      <w:r w:rsidR="00897756">
        <w:t>)</w:t>
      </w:r>
      <w:r w:rsidR="00897756">
        <w:tab/>
      </w:r>
      <w:r w:rsidR="00476A73" w:rsidRPr="00570E2E">
        <w:t xml:space="preserve">a ring of </w:t>
      </w:r>
      <w:r w:rsidR="00114A6A">
        <w:t>at least 8</w:t>
      </w:r>
      <w:r w:rsidR="00114A6A" w:rsidRPr="00570E2E">
        <w:t xml:space="preserve"> </w:t>
      </w:r>
      <w:r w:rsidR="008131CE" w:rsidRPr="00570E2E">
        <w:t>equally</w:t>
      </w:r>
      <w:r w:rsidR="008131CE">
        <w:t>-</w:t>
      </w:r>
      <w:r w:rsidR="00476A73" w:rsidRPr="00570E2E">
        <w:t>spaced white markers</w:t>
      </w:r>
      <w:r w:rsidR="008131CE">
        <w:t>,</w:t>
      </w:r>
      <w:r w:rsidR="00476A73" w:rsidRPr="00570E2E">
        <w:t xml:space="preserve"> each with a base</w:t>
      </w:r>
      <w:r w:rsidR="00762FC2">
        <w:t xml:space="preserve"> </w:t>
      </w:r>
      <w:r w:rsidR="00476A73" w:rsidRPr="00570E2E">
        <w:t>not less than 0.75</w:t>
      </w:r>
      <w:r>
        <w:t xml:space="preserve"> </w:t>
      </w:r>
      <w:r w:rsidR="00476A73" w:rsidRPr="00570E2E">
        <w:t>m in diameter.</w:t>
      </w:r>
    </w:p>
    <w:p w14:paraId="274CEE95" w14:textId="77777777" w:rsidR="00476A73" w:rsidRDefault="00226A54" w:rsidP="00226A54">
      <w:pPr>
        <w:pStyle w:val="LDNote"/>
      </w:pPr>
      <w:bookmarkStart w:id="1879" w:name="c474"/>
      <w:bookmarkEnd w:id="1879"/>
      <w:r w:rsidRPr="002F4824">
        <w:rPr>
          <w:i/>
        </w:rPr>
        <w:t>Note   </w:t>
      </w:r>
      <w:r w:rsidR="00476A73" w:rsidRPr="008B0499">
        <w:t>For the illumination of wind direction indicators</w:t>
      </w:r>
      <w:r w:rsidR="007B2188">
        <w:t>,</w:t>
      </w:r>
      <w:r w:rsidR="00476A73" w:rsidRPr="008B0499">
        <w:t xml:space="preserve"> see </w:t>
      </w:r>
      <w:r w:rsidR="007B56BE">
        <w:t>section 9.38</w:t>
      </w:r>
      <w:r w:rsidR="00476A73" w:rsidRPr="008B0499">
        <w:t>.</w:t>
      </w:r>
    </w:p>
    <w:p w14:paraId="4D698EFD" w14:textId="77777777" w:rsidR="005A7E8D" w:rsidRPr="008B0499" w:rsidRDefault="005A7E8D" w:rsidP="005A7E8D">
      <w:pPr>
        <w:pStyle w:val="LDClause"/>
      </w:pPr>
      <w:r>
        <w:tab/>
      </w:r>
      <w:r w:rsidR="00685142">
        <w:t>(</w:t>
      </w:r>
      <w:r>
        <w:t>7</w:t>
      </w:r>
      <w:r w:rsidR="00685142">
        <w:t>)</w:t>
      </w:r>
      <w:r>
        <w:tab/>
      </w:r>
      <w:r w:rsidR="003D199E">
        <w:t xml:space="preserve">At aerodromes with more than one wind direction indicator, </w:t>
      </w:r>
      <w:r w:rsidR="001969DB">
        <w:t xml:space="preserve">any </w:t>
      </w:r>
      <w:r w:rsidR="00E0796A">
        <w:t>a</w:t>
      </w:r>
      <w:r w:rsidRPr="008B0499">
        <w:t>dditional wind direction indicator</w:t>
      </w:r>
      <w:r w:rsidR="001969DB">
        <w:t>s</w:t>
      </w:r>
      <w:r w:rsidR="00116F4B">
        <w:t xml:space="preserve"> mentioned in paragraph 8.10</w:t>
      </w:r>
      <w:r w:rsidR="00B21CB8">
        <w:t>1 (</w:t>
      </w:r>
      <w:r w:rsidR="00116F4B">
        <w:t>1</w:t>
      </w:r>
      <w:r w:rsidR="00792DC4">
        <w:t>) (</w:t>
      </w:r>
      <w:r w:rsidR="00116F4B">
        <w:t>b)</w:t>
      </w:r>
      <w:r w:rsidRPr="008B0499">
        <w:t xml:space="preserve"> must </w:t>
      </w:r>
      <w:r w:rsidR="003A7932">
        <w:t xml:space="preserve">comply with </w:t>
      </w:r>
      <w:r w:rsidR="001969DB">
        <w:t xml:space="preserve">subsections </w:t>
      </w:r>
      <w:r w:rsidR="00535549">
        <w:t>(1), (2), (3) and (4)</w:t>
      </w:r>
      <w:r w:rsidR="00412802">
        <w:t xml:space="preserve"> (of this section)</w:t>
      </w:r>
      <w:r w:rsidR="00535549">
        <w:t xml:space="preserve"> except that the </w:t>
      </w:r>
      <w:r w:rsidR="00E0796A">
        <w:t xml:space="preserve">sleeve </w:t>
      </w:r>
      <w:r w:rsidR="00535549">
        <w:t xml:space="preserve">colour may </w:t>
      </w:r>
      <w:r w:rsidRPr="008B0499">
        <w:t>be:</w:t>
      </w:r>
    </w:p>
    <w:p w14:paraId="659F56FA" w14:textId="77777777" w:rsidR="005A7E8D" w:rsidRPr="00570E2E" w:rsidRDefault="005A7E8D" w:rsidP="005A7E8D">
      <w:pPr>
        <w:pStyle w:val="LDP1a"/>
      </w:pPr>
      <w:r>
        <w:t>(a)</w:t>
      </w:r>
      <w:r>
        <w:tab/>
      </w:r>
      <w:r w:rsidRPr="00570E2E">
        <w:t>if not illuminated at night</w:t>
      </w:r>
      <w:r>
        <w:t xml:space="preserve"> — </w:t>
      </w:r>
      <w:r w:rsidR="003A41B6">
        <w:t>a conspicuous colour</w:t>
      </w:r>
      <w:r w:rsidR="00E0796A">
        <w:t xml:space="preserve"> other than white</w:t>
      </w:r>
      <w:r w:rsidR="003A41B6">
        <w:t xml:space="preserve">, preferably </w:t>
      </w:r>
      <w:r w:rsidRPr="00570E2E">
        <w:t>yellow or orange</w:t>
      </w:r>
      <w:r>
        <w:t>;</w:t>
      </w:r>
      <w:r w:rsidRPr="00570E2E">
        <w:t xml:space="preserve"> </w:t>
      </w:r>
      <w:r w:rsidR="00056255">
        <w:t>and</w:t>
      </w:r>
    </w:p>
    <w:p w14:paraId="2CD89135" w14:textId="77777777" w:rsidR="005A7E8D" w:rsidRDefault="005A7E8D" w:rsidP="005A7E8D">
      <w:pPr>
        <w:pStyle w:val="LDP1a"/>
      </w:pPr>
      <w:r>
        <w:t>(b)</w:t>
      </w:r>
      <w:r>
        <w:tab/>
      </w:r>
      <w:r w:rsidRPr="00570E2E">
        <w:t>if illuminated at night</w:t>
      </w:r>
      <w:r>
        <w:t xml:space="preserve"> — </w:t>
      </w:r>
      <w:r w:rsidRPr="00570E2E">
        <w:t>white</w:t>
      </w:r>
      <w:r w:rsidR="00E0796A">
        <w:t xml:space="preserve"> (subject to subsection (4))</w:t>
      </w:r>
      <w:r>
        <w:t>,</w:t>
      </w:r>
      <w:r w:rsidRPr="00570E2E">
        <w:t xml:space="preserve"> or another contrasting colour which is clearly visible when illuminated.</w:t>
      </w:r>
    </w:p>
    <w:p w14:paraId="0B4776AC" w14:textId="77777777" w:rsidR="00F2246F" w:rsidRDefault="00F2246F" w:rsidP="00212FCD">
      <w:pPr>
        <w:pStyle w:val="139-Chapter-NoTOC"/>
        <w:sectPr w:rsidR="00F2246F" w:rsidSect="005F07FD">
          <w:footerReference w:type="even" r:id="rId180"/>
          <w:footerReference w:type="default" r:id="rId181"/>
          <w:footerReference w:type="first" r:id="rId182"/>
          <w:type w:val="continuous"/>
          <w:pgSz w:w="11907" w:h="16840" w:code="9"/>
          <w:pgMar w:top="1418" w:right="936" w:bottom="1247" w:left="1049" w:header="720" w:footer="397" w:gutter="284"/>
          <w:pgNumType w:chapStyle="1"/>
          <w:cols w:space="720"/>
          <w:titlePg/>
          <w:docGrid w:linePitch="326"/>
        </w:sectPr>
      </w:pPr>
      <w:bookmarkStart w:id="1880" w:name="_Toc488152222"/>
      <w:bookmarkStart w:id="1881" w:name="_Toc488154991"/>
      <w:bookmarkStart w:id="1882" w:name="_Toc488156197"/>
      <w:bookmarkStart w:id="1883" w:name="_Toc403647289"/>
      <w:bookmarkStart w:id="1884" w:name="_Toc441761813"/>
    </w:p>
    <w:p w14:paraId="4FA064D9" w14:textId="77777777" w:rsidR="00764B19" w:rsidRDefault="00CA57BF" w:rsidP="00212FCD">
      <w:pPr>
        <w:pStyle w:val="139-Chapter-NoTOC"/>
      </w:pPr>
      <w:r w:rsidRPr="00CA57BF">
        <w:lastRenderedPageBreak/>
        <w:t>CHAPTER</w:t>
      </w:r>
      <w:r w:rsidR="00764B19">
        <w:t xml:space="preserve"> 8</w:t>
      </w:r>
      <w:bookmarkEnd w:id="1880"/>
      <w:bookmarkEnd w:id="1881"/>
      <w:bookmarkEnd w:id="1882"/>
    </w:p>
    <w:p w14:paraId="5749B3CB" w14:textId="77777777" w:rsidR="00476A73" w:rsidRDefault="00A040ED" w:rsidP="00212FCD">
      <w:pPr>
        <w:pStyle w:val="139-Division"/>
      </w:pPr>
      <w:bookmarkStart w:id="1885" w:name="_Toc488152223"/>
      <w:bookmarkStart w:id="1886" w:name="_Toc488154992"/>
      <w:bookmarkStart w:id="1887" w:name="_Toc488156198"/>
      <w:bookmarkStart w:id="1888" w:name="_Toc17467524"/>
      <w:r>
        <w:t>Division</w:t>
      </w:r>
      <w:r w:rsidR="00A862F8">
        <w:t xml:space="preserve"> 8</w:t>
      </w:r>
      <w:r w:rsidR="00A862F8">
        <w:tab/>
      </w:r>
      <w:r w:rsidR="00476A73" w:rsidRPr="00D569C8">
        <w:t xml:space="preserve">Ground </w:t>
      </w:r>
      <w:r w:rsidR="00A862F8">
        <w:t>s</w:t>
      </w:r>
      <w:r w:rsidR="00476A73" w:rsidRPr="00D569C8">
        <w:t>ignals</w:t>
      </w:r>
      <w:bookmarkEnd w:id="1883"/>
      <w:bookmarkEnd w:id="1884"/>
      <w:bookmarkEnd w:id="1885"/>
      <w:bookmarkEnd w:id="1886"/>
      <w:bookmarkEnd w:id="1887"/>
      <w:bookmarkEnd w:id="1888"/>
    </w:p>
    <w:p w14:paraId="41836037" w14:textId="77777777" w:rsidR="00476A73" w:rsidRPr="00D569C8" w:rsidRDefault="005B0444" w:rsidP="00212FCD">
      <w:pPr>
        <w:pStyle w:val="139-Section"/>
      </w:pPr>
      <w:bookmarkStart w:id="1889" w:name="_Toc403647290"/>
      <w:bookmarkStart w:id="1890" w:name="_Toc441761814"/>
      <w:bookmarkStart w:id="1891" w:name="_Toc488152224"/>
      <w:bookmarkStart w:id="1892" w:name="_Toc488154993"/>
      <w:bookmarkStart w:id="1893" w:name="_Toc488156199"/>
      <w:bookmarkStart w:id="1894" w:name="_Toc17467525"/>
      <w:r>
        <w:t>8.103</w:t>
      </w:r>
      <w:r w:rsidR="00A862F8">
        <w:tab/>
      </w:r>
      <w:r w:rsidR="00476A73" w:rsidRPr="00D569C8">
        <w:t xml:space="preserve">Signal </w:t>
      </w:r>
      <w:r w:rsidR="00A862F8">
        <w:t>a</w:t>
      </w:r>
      <w:r w:rsidR="00476A73" w:rsidRPr="00D569C8">
        <w:t>reas</w:t>
      </w:r>
      <w:bookmarkEnd w:id="1889"/>
      <w:bookmarkEnd w:id="1890"/>
      <w:bookmarkEnd w:id="1891"/>
      <w:bookmarkEnd w:id="1892"/>
      <w:bookmarkEnd w:id="1893"/>
      <w:bookmarkEnd w:id="1894"/>
    </w:p>
    <w:p w14:paraId="680F0647" w14:textId="77777777" w:rsidR="00476A73" w:rsidRDefault="00762FC2" w:rsidP="00762FC2">
      <w:pPr>
        <w:pStyle w:val="LDClause"/>
      </w:pPr>
      <w:r>
        <w:tab/>
      </w:r>
      <w:r w:rsidR="00685142">
        <w:t>(</w:t>
      </w:r>
      <w:r>
        <w:t>1</w:t>
      </w:r>
      <w:r w:rsidR="00685142">
        <w:t>)</w:t>
      </w:r>
      <w:r>
        <w:tab/>
      </w:r>
      <w:r w:rsidR="00476A73" w:rsidRPr="008B0499">
        <w:t xml:space="preserve">A signal area </w:t>
      </w:r>
      <w:r w:rsidR="000242C2">
        <w:t>may</w:t>
      </w:r>
      <w:r w:rsidR="000242C2" w:rsidRPr="008B0499">
        <w:t xml:space="preserve"> </w:t>
      </w:r>
      <w:r w:rsidR="00476A73" w:rsidRPr="008B0499">
        <w:t xml:space="preserve">be provided in conjunction with </w:t>
      </w:r>
      <w:r w:rsidR="002E1E9D">
        <w:t>1</w:t>
      </w:r>
      <w:r w:rsidR="00476A73" w:rsidRPr="008B0499">
        <w:t xml:space="preserve"> wind</w:t>
      </w:r>
      <w:r w:rsidR="00E0796A">
        <w:t xml:space="preserve"> direction</w:t>
      </w:r>
      <w:r w:rsidR="00476A73" w:rsidRPr="008B0499">
        <w:t xml:space="preserve"> indicator</w:t>
      </w:r>
      <w:r w:rsidR="00490830">
        <w:t>.</w:t>
      </w:r>
      <w:r w:rsidR="006B4F98">
        <w:t xml:space="preserve"> </w:t>
      </w:r>
    </w:p>
    <w:p w14:paraId="2370CC01" w14:textId="77777777" w:rsidR="000242C2" w:rsidRPr="00D524A3" w:rsidRDefault="000242C2" w:rsidP="000242C2">
      <w:pPr>
        <w:pStyle w:val="LDNote"/>
      </w:pPr>
      <w:r>
        <w:rPr>
          <w:i/>
        </w:rPr>
        <w:t>Note   </w:t>
      </w:r>
      <w:r w:rsidRPr="000242C2">
        <w:t>Provision of a signal area</w:t>
      </w:r>
      <w:r>
        <w:t xml:space="preserve"> is optional</w:t>
      </w:r>
      <w:r w:rsidR="008812DE">
        <w:t>. It is</w:t>
      </w:r>
      <w:r w:rsidR="008C5F94">
        <w:t xml:space="preserve"> neither compulsory nor necessary because of</w:t>
      </w:r>
      <w:r>
        <w:t xml:space="preserve"> the requirements for radio carriage and use at certified aerodromes under regulation 166E of CAR, and the requirement for NOTAMs to be issued for the aerodrome in the event of changes to conditions</w:t>
      </w:r>
      <w:r w:rsidR="00CB786F">
        <w:t>.</w:t>
      </w:r>
      <w:r>
        <w:t xml:space="preserve"> </w:t>
      </w:r>
      <w:r w:rsidRPr="00D524A3">
        <w:t xml:space="preserve">A signal area </w:t>
      </w:r>
      <w:r w:rsidR="00CB786F">
        <w:t>would be</w:t>
      </w:r>
      <w:r w:rsidR="008C5F94">
        <w:t xml:space="preserve"> unnecessary</w:t>
      </w:r>
      <w:r w:rsidR="00CB786F">
        <w:t xml:space="preserve"> </w:t>
      </w:r>
      <w:r w:rsidRPr="00D524A3">
        <w:t>if a 24</w:t>
      </w:r>
      <w:r w:rsidR="00CB786F">
        <w:t>-</w:t>
      </w:r>
      <w:r w:rsidRPr="00D524A3">
        <w:t xml:space="preserve">hour </w:t>
      </w:r>
      <w:r w:rsidR="00B4687D">
        <w:t>ATC</w:t>
      </w:r>
      <w:r w:rsidRPr="00D524A3">
        <w:t xml:space="preserve"> service is provided at the aerodrome.</w:t>
      </w:r>
    </w:p>
    <w:p w14:paraId="394EFFA8" w14:textId="77777777" w:rsidR="00476A73" w:rsidRPr="008B0499" w:rsidRDefault="00762FC2" w:rsidP="00762FC2">
      <w:pPr>
        <w:pStyle w:val="LDClause"/>
      </w:pPr>
      <w:r>
        <w:tab/>
      </w:r>
      <w:r w:rsidR="00685142">
        <w:t>(</w:t>
      </w:r>
      <w:r w:rsidR="000242C2">
        <w:t>2</w:t>
      </w:r>
      <w:r w:rsidR="00685142">
        <w:t>)</w:t>
      </w:r>
      <w:r>
        <w:tab/>
      </w:r>
      <w:r w:rsidR="000551F5">
        <w:t>A</w:t>
      </w:r>
      <w:r w:rsidR="00476A73" w:rsidRPr="008B0499">
        <w:t xml:space="preserve"> signal area must be:</w:t>
      </w:r>
    </w:p>
    <w:p w14:paraId="26B299D6" w14:textId="77777777" w:rsidR="00476A73" w:rsidRPr="009B06A8" w:rsidRDefault="00762FC2" w:rsidP="00762FC2">
      <w:pPr>
        <w:pStyle w:val="LDP1a"/>
      </w:pPr>
      <w:r>
        <w:t>(a)</w:t>
      </w:r>
      <w:r>
        <w:tab/>
      </w:r>
      <w:r w:rsidR="00476A73" w:rsidRPr="009B06A8">
        <w:t>9 m in diameter;</w:t>
      </w:r>
      <w:r w:rsidR="008131CE">
        <w:t xml:space="preserve"> and</w:t>
      </w:r>
    </w:p>
    <w:p w14:paraId="2CC47D5C" w14:textId="77777777" w:rsidR="00476A73" w:rsidRPr="009B06A8" w:rsidRDefault="00762FC2" w:rsidP="00762FC2">
      <w:pPr>
        <w:pStyle w:val="LDP1a"/>
      </w:pPr>
      <w:r>
        <w:t>(b)</w:t>
      </w:r>
      <w:r>
        <w:tab/>
      </w:r>
      <w:r w:rsidR="00476A73" w:rsidRPr="009B06A8">
        <w:t>black</w:t>
      </w:r>
      <w:r>
        <w:t xml:space="preserve"> in colour;</w:t>
      </w:r>
      <w:r w:rsidR="00476A73" w:rsidRPr="009B06A8">
        <w:t xml:space="preserve"> </w:t>
      </w:r>
      <w:r w:rsidR="008131CE">
        <w:t>and</w:t>
      </w:r>
    </w:p>
    <w:p w14:paraId="090A0B5E" w14:textId="77777777" w:rsidR="00476A73" w:rsidRPr="009B06A8" w:rsidRDefault="00762FC2" w:rsidP="00762FC2">
      <w:pPr>
        <w:pStyle w:val="LDP1a"/>
      </w:pPr>
      <w:r>
        <w:t>(c)</w:t>
      </w:r>
      <w:r>
        <w:tab/>
      </w:r>
      <w:r w:rsidR="00476A73" w:rsidRPr="009B06A8">
        <w:t>bordered by:</w:t>
      </w:r>
    </w:p>
    <w:p w14:paraId="6162B990" w14:textId="77777777" w:rsidR="00476A73" w:rsidRPr="008B0499" w:rsidRDefault="00762FC2" w:rsidP="007B2188">
      <w:pPr>
        <w:pStyle w:val="LDP2i"/>
        <w:ind w:left="1559" w:hanging="1105"/>
      </w:pPr>
      <w:r>
        <w:tab/>
        <w:t>(i)</w:t>
      </w:r>
      <w:r>
        <w:tab/>
      </w:r>
      <w:r w:rsidR="007B2188">
        <w:t>a white border 1 metre wide; or</w:t>
      </w:r>
    </w:p>
    <w:p w14:paraId="2375ADCB" w14:textId="77777777" w:rsidR="00476A73" w:rsidRDefault="00762FC2" w:rsidP="007B2188">
      <w:pPr>
        <w:pStyle w:val="LDP2i"/>
        <w:ind w:left="1559" w:hanging="1105"/>
      </w:pPr>
      <w:r>
        <w:tab/>
        <w:t>(ii)</w:t>
      </w:r>
      <w:r>
        <w:tab/>
      </w:r>
      <w:r w:rsidR="008812DE">
        <w:t>a minimum of 5</w:t>
      </w:r>
      <w:r w:rsidR="00476A73" w:rsidRPr="008B0499">
        <w:t xml:space="preserve"> </w:t>
      </w:r>
      <w:r w:rsidR="008131CE" w:rsidRPr="008B0499">
        <w:t>equally</w:t>
      </w:r>
      <w:r w:rsidR="008131CE">
        <w:t>-</w:t>
      </w:r>
      <w:r w:rsidR="00476A73" w:rsidRPr="008B0499">
        <w:t>spaced white markers, each with a base not le</w:t>
      </w:r>
      <w:r w:rsidR="007B2188">
        <w:t>ss than 0.</w:t>
      </w:r>
      <w:r w:rsidR="00AF1D45">
        <w:t>75 </w:t>
      </w:r>
      <w:r w:rsidR="007B2188">
        <w:t>m in diameter; and</w:t>
      </w:r>
    </w:p>
    <w:p w14:paraId="74990E79" w14:textId="77777777" w:rsidR="00515451" w:rsidRPr="008B0499" w:rsidRDefault="00515451" w:rsidP="007B2188">
      <w:pPr>
        <w:pStyle w:val="LDNote"/>
        <w:tabs>
          <w:tab w:val="clear" w:pos="737"/>
          <w:tab w:val="left" w:pos="1560"/>
        </w:tabs>
      </w:pPr>
      <w:r w:rsidRPr="00515451">
        <w:rPr>
          <w:i/>
        </w:rPr>
        <w:t>Note</w:t>
      </w:r>
      <w:r>
        <w:t xml:space="preserve">   See the illustration in </w:t>
      </w:r>
      <w:r w:rsidR="00DB76AD">
        <w:t>Figure 8.10</w:t>
      </w:r>
      <w:r w:rsidR="00B21CB8">
        <w:t>3 (</w:t>
      </w:r>
      <w:r>
        <w:t>2</w:t>
      </w:r>
      <w:r w:rsidR="00685142">
        <w:t>)</w:t>
      </w:r>
      <w:r>
        <w:t>.</w:t>
      </w:r>
    </w:p>
    <w:p w14:paraId="2ECD2DF8" w14:textId="77777777" w:rsidR="00454EB9" w:rsidRDefault="00762FC2" w:rsidP="002155C0">
      <w:pPr>
        <w:pStyle w:val="LDP1a"/>
        <w:spacing w:after="120"/>
      </w:pPr>
      <w:r>
        <w:t>(d)</w:t>
      </w:r>
      <w:r>
        <w:tab/>
      </w:r>
      <w:r w:rsidR="00476A73" w:rsidRPr="00CB786F">
        <w:t>not more than 15 m from</w:t>
      </w:r>
      <w:r w:rsidR="00454EB9">
        <w:t>:</w:t>
      </w:r>
    </w:p>
    <w:p w14:paraId="1069603C" w14:textId="77777777" w:rsidR="00454EB9" w:rsidRDefault="00454EB9" w:rsidP="00454EB9">
      <w:pPr>
        <w:pStyle w:val="LDP2i"/>
      </w:pPr>
      <w:r>
        <w:tab/>
        <w:t>(i)</w:t>
      </w:r>
      <w:r>
        <w:tab/>
      </w:r>
      <w:r w:rsidR="00476A73" w:rsidRPr="00CB786F">
        <w:t>the wind direction indicator</w:t>
      </w:r>
      <w:r>
        <w:t>;</w:t>
      </w:r>
      <w:r w:rsidR="00476A73" w:rsidRPr="00CB786F">
        <w:t xml:space="preserve"> or</w:t>
      </w:r>
    </w:p>
    <w:p w14:paraId="359D88CF" w14:textId="77777777" w:rsidR="00476A73" w:rsidRPr="009B06A8" w:rsidRDefault="00454EB9" w:rsidP="00454EB9">
      <w:pPr>
        <w:pStyle w:val="LDP2i"/>
      </w:pPr>
      <w:r>
        <w:tab/>
        <w:t>(ii)</w:t>
      </w:r>
      <w:r>
        <w:tab/>
      </w:r>
      <w:r w:rsidR="00476A73" w:rsidRPr="00CB786F">
        <w:t xml:space="preserve">the </w:t>
      </w:r>
      <w:r>
        <w:t xml:space="preserve">additional </w:t>
      </w:r>
      <w:r w:rsidR="00476A73" w:rsidRPr="00CB786F">
        <w:t>wind direction indicator located closest to the apron of the aerodrome</w:t>
      </w:r>
      <w:r w:rsidR="00476A73" w:rsidRPr="009B06A8">
        <w:t>.</w:t>
      </w:r>
    </w:p>
    <w:p w14:paraId="77962AB6" w14:textId="77777777" w:rsidR="00476A73" w:rsidRPr="008B0499" w:rsidRDefault="00D73297" w:rsidP="007B2188">
      <w:pPr>
        <w:pStyle w:val="LDP1a"/>
        <w:ind w:left="737" w:firstLine="0"/>
      </w:pPr>
      <w:r>
        <w:rPr>
          <w:noProof/>
          <w:lang w:eastAsia="en-AU"/>
        </w:rPr>
        <w:pict w14:anchorId="7331C846">
          <v:shape id="Picture 25" o:spid="_x0000_i1122" type="#_x0000_t75" alt="Fig 8" style="width:414.1pt;height:213.1pt;visibility:visible">
            <v:imagedata r:id="rId183" o:title="Fig 8" croptop="21355f" cropbottom="22688f" cropleft="17059f" cropright="17434f"/>
          </v:shape>
        </w:pict>
      </w:r>
    </w:p>
    <w:p w14:paraId="56F18D30" w14:textId="77777777" w:rsidR="00476A73" w:rsidRPr="008B0499" w:rsidRDefault="00DB76AD" w:rsidP="009315FB">
      <w:pPr>
        <w:pStyle w:val="LDTableheading"/>
        <w:tabs>
          <w:tab w:val="clear" w:pos="1134"/>
          <w:tab w:val="clear" w:pos="1276"/>
          <w:tab w:val="clear" w:pos="1843"/>
          <w:tab w:val="clear" w:pos="1985"/>
          <w:tab w:val="clear" w:pos="2552"/>
          <w:tab w:val="clear" w:pos="2693"/>
        </w:tabs>
        <w:ind w:left="765"/>
      </w:pPr>
      <w:bookmarkStart w:id="1895" w:name="c475"/>
      <w:bookmarkEnd w:id="1895"/>
      <w:r>
        <w:t>Figure 8.10</w:t>
      </w:r>
      <w:r w:rsidR="00B21CB8">
        <w:t>3 (</w:t>
      </w:r>
      <w:r w:rsidR="000242C2">
        <w:t>2</w:t>
      </w:r>
      <w:r w:rsidR="00125340">
        <w:t>)   </w:t>
      </w:r>
      <w:r w:rsidR="00BC5647">
        <w:t>Signal area (</w:t>
      </w:r>
      <w:r w:rsidR="0070773B">
        <w:t>illustrates matters</w:t>
      </w:r>
      <w:r w:rsidR="00BC5647">
        <w:t>)</w:t>
      </w:r>
    </w:p>
    <w:p w14:paraId="0BC25B0F" w14:textId="77777777" w:rsidR="00476A73" w:rsidRPr="00D569C8" w:rsidRDefault="005B0444" w:rsidP="00212FCD">
      <w:pPr>
        <w:pStyle w:val="139-Section"/>
      </w:pPr>
      <w:bookmarkStart w:id="1896" w:name="_Toc403647291"/>
      <w:bookmarkStart w:id="1897" w:name="_Toc441761815"/>
      <w:bookmarkStart w:id="1898" w:name="_Toc488152225"/>
      <w:bookmarkStart w:id="1899" w:name="_Toc488154994"/>
      <w:bookmarkStart w:id="1900" w:name="_Toc488156200"/>
      <w:bookmarkStart w:id="1901" w:name="_Toc17467526"/>
      <w:r>
        <w:t>8.104</w:t>
      </w:r>
      <w:r w:rsidR="00762FC2">
        <w:tab/>
      </w:r>
      <w:r w:rsidR="00476A73" w:rsidRPr="00D569C8">
        <w:t xml:space="preserve">Ground </w:t>
      </w:r>
      <w:r w:rsidR="00762FC2">
        <w:t>s</w:t>
      </w:r>
      <w:r w:rsidR="00476A73" w:rsidRPr="00D569C8">
        <w:t xml:space="preserve">ignals in </w:t>
      </w:r>
      <w:r w:rsidR="00762FC2">
        <w:t>s</w:t>
      </w:r>
      <w:r w:rsidR="00476A73" w:rsidRPr="00D569C8">
        <w:t xml:space="preserve">ignal </w:t>
      </w:r>
      <w:r w:rsidR="00762FC2">
        <w:t>a</w:t>
      </w:r>
      <w:r w:rsidR="00476A73" w:rsidRPr="00D569C8">
        <w:t>rea</w:t>
      </w:r>
      <w:bookmarkEnd w:id="1896"/>
      <w:bookmarkEnd w:id="1897"/>
      <w:bookmarkEnd w:id="1898"/>
      <w:bookmarkEnd w:id="1899"/>
      <w:bookmarkEnd w:id="1900"/>
      <w:r w:rsidR="008131CE">
        <w:t>s</w:t>
      </w:r>
      <w:bookmarkEnd w:id="1901"/>
    </w:p>
    <w:p w14:paraId="3A2C0227" w14:textId="77777777" w:rsidR="00454EB9" w:rsidRDefault="00A9252D" w:rsidP="00454EB9">
      <w:pPr>
        <w:pStyle w:val="LDClause"/>
      </w:pPr>
      <w:r>
        <w:tab/>
      </w:r>
      <w:r w:rsidR="00685142">
        <w:t>(</w:t>
      </w:r>
      <w:r w:rsidR="00264B22">
        <w:t>1</w:t>
      </w:r>
      <w:r w:rsidR="00685142">
        <w:t>)</w:t>
      </w:r>
      <w:r>
        <w:tab/>
      </w:r>
      <w:r w:rsidR="00454EB9">
        <w:t>This section applies only if a signal area is provided.</w:t>
      </w:r>
    </w:p>
    <w:p w14:paraId="455B5262" w14:textId="77777777" w:rsidR="00476A73" w:rsidRPr="008B0499" w:rsidRDefault="00454EB9" w:rsidP="00454EB9">
      <w:pPr>
        <w:pStyle w:val="LDClause"/>
      </w:pPr>
      <w:r>
        <w:tab/>
        <w:t>(2)</w:t>
      </w:r>
      <w:r>
        <w:tab/>
      </w:r>
      <w:r w:rsidR="00A9252D">
        <w:t>A “</w:t>
      </w:r>
      <w:r w:rsidR="00A9252D" w:rsidRPr="008B0499">
        <w:t>total unserviceability</w:t>
      </w:r>
      <w:r w:rsidR="00A9252D">
        <w:t>”</w:t>
      </w:r>
      <w:r w:rsidR="00A9252D" w:rsidRPr="008B0499">
        <w:t xml:space="preserve"> </w:t>
      </w:r>
      <w:r w:rsidR="00A9252D">
        <w:t>signal</w:t>
      </w:r>
      <w:r>
        <w:t xml:space="preserve"> </w:t>
      </w:r>
      <w:r w:rsidR="00476A73" w:rsidRPr="008B0499">
        <w:t>must be displayed in a signal area when an aerodrome is closed to landing aircraft.</w:t>
      </w:r>
    </w:p>
    <w:p w14:paraId="5B7446A0" w14:textId="77777777" w:rsidR="00476A73" w:rsidRPr="008B0499" w:rsidRDefault="00685142" w:rsidP="00762FC2">
      <w:pPr>
        <w:pStyle w:val="LDClause"/>
      </w:pPr>
      <w:r>
        <w:lastRenderedPageBreak/>
        <w:tab/>
        <w:t>(</w:t>
      </w:r>
      <w:r w:rsidR="00454EB9">
        <w:t>3</w:t>
      </w:r>
      <w:r>
        <w:t>)</w:t>
      </w:r>
      <w:r w:rsidR="00762FC2">
        <w:tab/>
      </w:r>
      <w:r w:rsidR="00476A73" w:rsidRPr="008B0499">
        <w:t>A</w:t>
      </w:r>
      <w:r w:rsidR="00A040ED">
        <w:t xml:space="preserve">s shown in </w:t>
      </w:r>
      <w:r w:rsidR="00DB76AD">
        <w:t>Figure 8.10</w:t>
      </w:r>
      <w:r w:rsidR="00B21CB8">
        <w:t>4 (</w:t>
      </w:r>
      <w:r w:rsidR="00454EB9">
        <w:t>3</w:t>
      </w:r>
      <w:r>
        <w:t>)</w:t>
      </w:r>
      <w:r w:rsidR="00A040ED">
        <w:t>,</w:t>
      </w:r>
      <w:r w:rsidR="00476A73" w:rsidRPr="008B0499">
        <w:t xml:space="preserve"> </w:t>
      </w:r>
      <w:r w:rsidR="00A9252D">
        <w:t>a “</w:t>
      </w:r>
      <w:r w:rsidR="00A9252D" w:rsidRPr="008B0499">
        <w:t>total unserviceability</w:t>
      </w:r>
      <w:r w:rsidR="00A9252D">
        <w:t>”</w:t>
      </w:r>
      <w:r w:rsidR="00A9252D" w:rsidRPr="008B0499">
        <w:t xml:space="preserve"> </w:t>
      </w:r>
      <w:r w:rsidR="00476A73" w:rsidRPr="008B0499">
        <w:t>signal must consist of 2 white strip</w:t>
      </w:r>
      <w:r w:rsidR="00454EB9">
        <w:t>e</w:t>
      </w:r>
      <w:r w:rsidR="00476A73" w:rsidRPr="008B0499">
        <w:t>s</w:t>
      </w:r>
      <w:r w:rsidR="001017D5">
        <w:t>,</w:t>
      </w:r>
      <w:r w:rsidR="00476A73" w:rsidRPr="008B0499">
        <w:t xml:space="preserve"> 0.9</w:t>
      </w:r>
      <w:r w:rsidR="002155C0">
        <w:t xml:space="preserve"> </w:t>
      </w:r>
      <w:r w:rsidR="00476A73" w:rsidRPr="008B0499">
        <w:t>m wide and 6 m long, bisecting each other at right angles.</w:t>
      </w:r>
    </w:p>
    <w:p w14:paraId="16C65DD7" w14:textId="77777777" w:rsidR="00476A73" w:rsidRDefault="00A76839" w:rsidP="002155C0">
      <w:pPr>
        <w:pStyle w:val="LDClause"/>
        <w:keepNext/>
      </w:pPr>
      <w:r>
        <w:tab/>
      </w:r>
      <w:r w:rsidR="00685142">
        <w:t>(</w:t>
      </w:r>
      <w:r w:rsidR="00454EB9">
        <w:t>4</w:t>
      </w:r>
      <w:r w:rsidR="00685142">
        <w:t>)</w:t>
      </w:r>
      <w:r>
        <w:tab/>
      </w:r>
      <w:r w:rsidR="00476A73" w:rsidRPr="008B0499">
        <w:t xml:space="preserve">A </w:t>
      </w:r>
      <w:r w:rsidR="00941868">
        <w:t>“</w:t>
      </w:r>
      <w:r w:rsidR="00476A73" w:rsidRPr="008B0499">
        <w:t>restricted operations</w:t>
      </w:r>
      <w:r w:rsidR="00941868">
        <w:t>”</w:t>
      </w:r>
      <w:r w:rsidR="00476A73" w:rsidRPr="008B0499">
        <w:t xml:space="preserve"> signal must be displayed in </w:t>
      </w:r>
      <w:r w:rsidR="00454EB9">
        <w:t>a</w:t>
      </w:r>
      <w:r w:rsidR="00476A73" w:rsidRPr="008B0499">
        <w:t xml:space="preserve"> signal area at an aerodrome with more than </w:t>
      </w:r>
      <w:r w:rsidR="00161918">
        <w:t>1</w:t>
      </w:r>
      <w:r w:rsidR="00476A73" w:rsidRPr="008B0499">
        <w:t xml:space="preserve"> type of surface on its movement area, </w:t>
      </w:r>
      <w:r w:rsidR="00264B22">
        <w:t>to indicate whether</w:t>
      </w:r>
      <w:r w:rsidR="00476A73" w:rsidRPr="008B0499">
        <w:t xml:space="preserve"> aircraft are only to use:</w:t>
      </w:r>
    </w:p>
    <w:p w14:paraId="530AC24B" w14:textId="77777777" w:rsidR="00476A73" w:rsidRDefault="000B203C" w:rsidP="000B203C">
      <w:pPr>
        <w:pStyle w:val="LDP1a"/>
      </w:pPr>
      <w:r>
        <w:t>(a)</w:t>
      </w:r>
      <w:r>
        <w:tab/>
      </w:r>
      <w:r w:rsidR="00476A73" w:rsidRPr="00916DDF">
        <w:t>the sealed runways, taxiways and aprons; or</w:t>
      </w:r>
    </w:p>
    <w:p w14:paraId="5ECC9222" w14:textId="77777777" w:rsidR="00476A73" w:rsidRDefault="000B203C" w:rsidP="000B203C">
      <w:pPr>
        <w:pStyle w:val="LDP1a"/>
      </w:pPr>
      <w:r>
        <w:t>(b)</w:t>
      </w:r>
      <w:r>
        <w:tab/>
      </w:r>
      <w:r w:rsidR="00BC5647">
        <w:t>if</w:t>
      </w:r>
      <w:r w:rsidR="00476A73" w:rsidRPr="008B0499">
        <w:t xml:space="preserve"> there are no sealed runways</w:t>
      </w:r>
      <w:r w:rsidR="008131CE">
        <w:t xml:space="preserve"> — </w:t>
      </w:r>
      <w:r w:rsidR="008131CE" w:rsidRPr="008B0499">
        <w:t>the gravel runways</w:t>
      </w:r>
      <w:r w:rsidR="00476A73" w:rsidRPr="008B0499">
        <w:t>.</w:t>
      </w:r>
    </w:p>
    <w:p w14:paraId="690F08DA" w14:textId="77777777" w:rsidR="00476A73" w:rsidRPr="00916DDF" w:rsidRDefault="00685142" w:rsidP="00F5164F">
      <w:pPr>
        <w:pStyle w:val="LDClause"/>
        <w:spacing w:after="0"/>
      </w:pPr>
      <w:r>
        <w:tab/>
        <w:t>(</w:t>
      </w:r>
      <w:r w:rsidR="00454EB9">
        <w:t>5</w:t>
      </w:r>
      <w:r>
        <w:t>)</w:t>
      </w:r>
      <w:r w:rsidR="00A040ED">
        <w:tab/>
        <w:t xml:space="preserve">As shown in </w:t>
      </w:r>
      <w:r w:rsidR="00DB76AD">
        <w:t>Figure 8.10</w:t>
      </w:r>
      <w:r w:rsidR="00B21CB8">
        <w:t>4 (</w:t>
      </w:r>
      <w:r w:rsidR="00454EB9">
        <w:t>5</w:t>
      </w:r>
      <w:r>
        <w:t>)</w:t>
      </w:r>
      <w:r w:rsidR="00A040ED">
        <w:t xml:space="preserve">, a </w:t>
      </w:r>
      <w:r w:rsidR="00941868">
        <w:t>“</w:t>
      </w:r>
      <w:r w:rsidR="00476A73" w:rsidRPr="00916DDF">
        <w:t>restricted operations</w:t>
      </w:r>
      <w:r w:rsidR="00941868">
        <w:t>”</w:t>
      </w:r>
      <w:r w:rsidR="00476A73" w:rsidRPr="00916DDF">
        <w:t xml:space="preserve"> signal must consist of 2 white circles</w:t>
      </w:r>
      <w:r w:rsidR="00A040ED">
        <w:t>, each</w:t>
      </w:r>
      <w:r w:rsidR="00476A73" w:rsidRPr="00916DDF">
        <w:t xml:space="preserve"> 1.5 m in diameter, connected by a white crossbar 1.5 m long and 0.4 m wide.</w:t>
      </w:r>
    </w:p>
    <w:p w14:paraId="00D37F9F" w14:textId="77777777" w:rsidR="00476A73" w:rsidRPr="008B0499" w:rsidRDefault="00D73297" w:rsidP="000E16B0">
      <w:pPr>
        <w:keepNext/>
        <w:tabs>
          <w:tab w:val="left" w:pos="709"/>
        </w:tabs>
        <w:spacing w:before="120" w:after="120" w:line="240" w:lineRule="auto"/>
        <w:ind w:left="680"/>
      </w:pPr>
      <w:r>
        <w:rPr>
          <w:noProof/>
          <w:lang w:eastAsia="en-AU"/>
        </w:rPr>
        <w:pict w14:anchorId="57DD29C0">
          <v:shape id="Picture 24" o:spid="_x0000_i1123" type="#_x0000_t75" alt="Fig 8" style="width:259.7pt;height:245.95pt;visibility:visible">
            <v:imagedata r:id="rId184" o:title="Fig 8" croptop="15126f" cropbottom="18697f" cropleft="20514f" cropright="20090f"/>
          </v:shape>
        </w:pict>
      </w:r>
    </w:p>
    <w:p w14:paraId="4CD3A3DE" w14:textId="77777777" w:rsidR="00476A73" w:rsidRPr="008B0499" w:rsidRDefault="00DB76AD" w:rsidP="000E16B0">
      <w:pPr>
        <w:pStyle w:val="LDTableheading"/>
        <w:tabs>
          <w:tab w:val="clear" w:pos="1134"/>
          <w:tab w:val="clear" w:pos="1276"/>
          <w:tab w:val="clear" w:pos="1843"/>
          <w:tab w:val="clear" w:pos="1985"/>
          <w:tab w:val="clear" w:pos="2552"/>
          <w:tab w:val="clear" w:pos="2693"/>
        </w:tabs>
        <w:spacing w:before="0" w:after="0"/>
        <w:ind w:left="765"/>
      </w:pPr>
      <w:bookmarkStart w:id="1902" w:name="c476"/>
      <w:bookmarkEnd w:id="1902"/>
      <w:r>
        <w:t>Figure 8.10</w:t>
      </w:r>
      <w:r w:rsidR="00B21CB8">
        <w:t>4 (</w:t>
      </w:r>
      <w:r w:rsidR="00454EB9">
        <w:t>3</w:t>
      </w:r>
      <w:r w:rsidR="00125340">
        <w:t>)   </w:t>
      </w:r>
      <w:r w:rsidR="00476A73" w:rsidRPr="008B0499">
        <w:t>Total unserviceability signal</w:t>
      </w:r>
      <w:r w:rsidR="00BC5647">
        <w:t xml:space="preserve"> </w:t>
      </w:r>
      <w:r w:rsidR="00D12F73">
        <w:t>(shows matters)</w:t>
      </w:r>
    </w:p>
    <w:p w14:paraId="6E4262D3" w14:textId="77777777" w:rsidR="00476A73" w:rsidRPr="001E16AD" w:rsidRDefault="00D73297" w:rsidP="000E16B0">
      <w:pPr>
        <w:tabs>
          <w:tab w:val="num" w:pos="720"/>
        </w:tabs>
        <w:spacing w:before="100" w:beforeAutospacing="1" w:after="120" w:line="240" w:lineRule="auto"/>
        <w:ind w:left="680"/>
        <w:rPr>
          <w:rFonts w:ascii="Segoe UI" w:hAnsi="Segoe UI" w:cs="Segoe UI"/>
          <w:color w:val="000000"/>
          <w:lang w:val="en-US" w:eastAsia="en-AU"/>
        </w:rPr>
      </w:pPr>
      <w:bookmarkStart w:id="1903" w:name="_Toc488152226"/>
      <w:r>
        <w:rPr>
          <w:rFonts w:ascii="Segoe UI" w:hAnsi="Segoe UI" w:cs="Segoe UI"/>
          <w:color w:val="000000"/>
          <w:lang w:val="en-US" w:eastAsia="en-AU"/>
        </w:rPr>
        <w:pict w14:anchorId="5A97A28F">
          <v:shape id="Picture 23" o:spid="_x0000_i1124" type="#_x0000_t75" alt="Fig 8" style="width:273pt;height:260.95pt;visibility:visible">
            <v:imagedata r:id="rId185" o:title="Fig 8" croptop="23259f" cropbottom="3878f" cropleft="23663f" cropright="12087f"/>
          </v:shape>
        </w:pict>
      </w:r>
      <w:bookmarkEnd w:id="1903"/>
    </w:p>
    <w:p w14:paraId="03D62288" w14:textId="77777777" w:rsidR="00476A73" w:rsidRDefault="00DB76AD" w:rsidP="000E16B0">
      <w:pPr>
        <w:pStyle w:val="LDTableheading"/>
        <w:keepNext w:val="0"/>
        <w:tabs>
          <w:tab w:val="clear" w:pos="1134"/>
          <w:tab w:val="clear" w:pos="1276"/>
          <w:tab w:val="clear" w:pos="1843"/>
          <w:tab w:val="clear" w:pos="1985"/>
          <w:tab w:val="clear" w:pos="2552"/>
          <w:tab w:val="clear" w:pos="2693"/>
        </w:tabs>
        <w:spacing w:before="0" w:after="0"/>
        <w:ind w:left="765"/>
      </w:pPr>
      <w:bookmarkStart w:id="1904" w:name="c477"/>
      <w:bookmarkEnd w:id="1904"/>
      <w:r>
        <w:t>Figure 8.10</w:t>
      </w:r>
      <w:r w:rsidR="00B21CB8">
        <w:t>4 (</w:t>
      </w:r>
      <w:r w:rsidR="008131CE">
        <w:t>5</w:t>
      </w:r>
      <w:r w:rsidR="00125340">
        <w:t>)   </w:t>
      </w:r>
      <w:r w:rsidR="00476A73" w:rsidRPr="008B0499">
        <w:t>Restricted operations signal</w:t>
      </w:r>
      <w:r w:rsidR="00BC5647">
        <w:t xml:space="preserve"> </w:t>
      </w:r>
      <w:r w:rsidR="00D12F73">
        <w:t>(shows matters)</w:t>
      </w:r>
    </w:p>
    <w:p w14:paraId="48F761D8" w14:textId="77777777" w:rsidR="00F2246F" w:rsidRDefault="00F2246F" w:rsidP="00212FCD">
      <w:pPr>
        <w:pStyle w:val="139-Chapter-NoTOC"/>
        <w:sectPr w:rsidR="00F2246F" w:rsidSect="005F07FD">
          <w:footerReference w:type="even" r:id="rId186"/>
          <w:footerReference w:type="default" r:id="rId187"/>
          <w:footerReference w:type="first" r:id="rId188"/>
          <w:type w:val="continuous"/>
          <w:pgSz w:w="11907" w:h="16840" w:code="9"/>
          <w:pgMar w:top="1418" w:right="936" w:bottom="1247" w:left="1049" w:header="720" w:footer="397" w:gutter="284"/>
          <w:pgNumType w:chapStyle="1"/>
          <w:cols w:space="720"/>
          <w:titlePg/>
          <w:docGrid w:linePitch="326"/>
        </w:sectPr>
      </w:pPr>
      <w:bookmarkStart w:id="1905" w:name="c478"/>
      <w:bookmarkStart w:id="1906" w:name="_Toc488152227"/>
      <w:bookmarkStart w:id="1907" w:name="_Toc488154995"/>
      <w:bookmarkStart w:id="1908" w:name="_Toc488156201"/>
      <w:bookmarkStart w:id="1909" w:name="_Toc441761816"/>
      <w:bookmarkEnd w:id="1905"/>
    </w:p>
    <w:p w14:paraId="55717C46" w14:textId="77777777" w:rsidR="00764B19" w:rsidRDefault="00CA57BF" w:rsidP="00212FCD">
      <w:pPr>
        <w:pStyle w:val="139-Chapter-NoTOC"/>
      </w:pPr>
      <w:r w:rsidRPr="00CA57BF">
        <w:lastRenderedPageBreak/>
        <w:t>CHAPTER</w:t>
      </w:r>
      <w:r w:rsidR="00764B19">
        <w:t xml:space="preserve"> 8</w:t>
      </w:r>
      <w:bookmarkEnd w:id="1906"/>
      <w:bookmarkEnd w:id="1907"/>
      <w:bookmarkEnd w:id="1908"/>
    </w:p>
    <w:p w14:paraId="7DB97D57" w14:textId="77777777" w:rsidR="00476A73" w:rsidRDefault="00A040ED" w:rsidP="00212FCD">
      <w:pPr>
        <w:pStyle w:val="139-Division"/>
      </w:pPr>
      <w:bookmarkStart w:id="1910" w:name="_Toc488152228"/>
      <w:bookmarkStart w:id="1911" w:name="_Toc488154996"/>
      <w:bookmarkStart w:id="1912" w:name="_Toc488156202"/>
      <w:bookmarkStart w:id="1913" w:name="_Toc17467527"/>
      <w:r>
        <w:t>Division 9</w:t>
      </w:r>
      <w:r w:rsidR="00692A30">
        <w:tab/>
      </w:r>
      <w:r w:rsidR="00476A73" w:rsidRPr="00D569C8">
        <w:t>Marking</w:t>
      </w:r>
      <w:r w:rsidR="008131CE">
        <w:t>s</w:t>
      </w:r>
      <w:r w:rsidR="00476A73" w:rsidRPr="00D569C8">
        <w:t xml:space="preserve"> </w:t>
      </w:r>
      <w:r w:rsidR="008131CE">
        <w:t>for</w:t>
      </w:r>
      <w:r w:rsidR="008131CE" w:rsidRPr="00D569C8">
        <w:t xml:space="preserve"> </w:t>
      </w:r>
      <w:r>
        <w:t>u</w:t>
      </w:r>
      <w:r w:rsidR="00476A73" w:rsidRPr="00D569C8">
        <w:t>nserviceable</w:t>
      </w:r>
      <w:r>
        <w:t xml:space="preserve"> areas</w:t>
      </w:r>
      <w:r w:rsidR="00476A73" w:rsidRPr="00D569C8">
        <w:t xml:space="preserve"> and </w:t>
      </w:r>
      <w:r>
        <w:t>w</w:t>
      </w:r>
      <w:r w:rsidR="00476A73" w:rsidRPr="00D569C8">
        <w:t>ork</w:t>
      </w:r>
      <w:r w:rsidR="00AF1D45">
        <w:t>s</w:t>
      </w:r>
      <w:r w:rsidR="00476A73" w:rsidRPr="00D569C8">
        <w:t xml:space="preserve"> </w:t>
      </w:r>
      <w:r>
        <w:t>a</w:t>
      </w:r>
      <w:r w:rsidR="00476A73" w:rsidRPr="00D569C8">
        <w:t>reas</w:t>
      </w:r>
      <w:bookmarkEnd w:id="1909"/>
      <w:bookmarkEnd w:id="1910"/>
      <w:bookmarkEnd w:id="1911"/>
      <w:bookmarkEnd w:id="1912"/>
      <w:bookmarkEnd w:id="1913"/>
    </w:p>
    <w:p w14:paraId="500A72BB" w14:textId="77777777" w:rsidR="00476A73" w:rsidRDefault="008A29E5" w:rsidP="00212FCD">
      <w:pPr>
        <w:pStyle w:val="139-Section"/>
      </w:pPr>
      <w:bookmarkStart w:id="1914" w:name="_Toc441761817"/>
      <w:bookmarkStart w:id="1915" w:name="_Toc488152229"/>
      <w:bookmarkStart w:id="1916" w:name="_Toc488154997"/>
      <w:bookmarkStart w:id="1917" w:name="_Toc488156203"/>
      <w:bookmarkStart w:id="1918" w:name="_Toc17467528"/>
      <w:r>
        <w:t>8.105</w:t>
      </w:r>
      <w:r w:rsidR="00A040ED">
        <w:tab/>
      </w:r>
      <w:r w:rsidR="00476A73" w:rsidRPr="00D569C8">
        <w:t>Introduction</w:t>
      </w:r>
      <w:bookmarkEnd w:id="1914"/>
      <w:bookmarkEnd w:id="1915"/>
      <w:bookmarkEnd w:id="1916"/>
      <w:bookmarkEnd w:id="1917"/>
      <w:bookmarkEnd w:id="1918"/>
    </w:p>
    <w:p w14:paraId="3BE06127" w14:textId="77777777" w:rsidR="00A040ED" w:rsidRDefault="00A040ED" w:rsidP="00A040ED">
      <w:pPr>
        <w:pStyle w:val="LDClause"/>
      </w:pPr>
      <w:r>
        <w:tab/>
      </w:r>
      <w:r>
        <w:tab/>
      </w:r>
      <w:r w:rsidR="00476A73" w:rsidRPr="00D569C8">
        <w:t xml:space="preserve">This </w:t>
      </w:r>
      <w:r w:rsidR="003D6B30">
        <w:t>Division</w:t>
      </w:r>
      <w:r w:rsidR="00476A73" w:rsidRPr="00D569C8">
        <w:t xml:space="preserve"> </w:t>
      </w:r>
      <w:r w:rsidR="003D6B30">
        <w:t>provides for</w:t>
      </w:r>
      <w:r>
        <w:t>:</w:t>
      </w:r>
    </w:p>
    <w:p w14:paraId="29FBDA41" w14:textId="77777777" w:rsidR="00A040ED" w:rsidRDefault="00A040ED" w:rsidP="00A040ED">
      <w:pPr>
        <w:pStyle w:val="LDP1a"/>
      </w:pPr>
      <w:r>
        <w:t>(a)</w:t>
      </w:r>
      <w:r>
        <w:tab/>
      </w:r>
      <w:r w:rsidR="00476A73" w:rsidRPr="00D569C8">
        <w:t xml:space="preserve">the markings </w:t>
      </w:r>
      <w:r w:rsidR="00EC0382">
        <w:t>for</w:t>
      </w:r>
      <w:r w:rsidR="00476A73" w:rsidRPr="00D569C8">
        <w:t xml:space="preserve"> </w:t>
      </w:r>
      <w:r w:rsidR="00EC0382">
        <w:t>a</w:t>
      </w:r>
      <w:r w:rsidR="008131CE">
        <w:t>n</w:t>
      </w:r>
      <w:r w:rsidR="00EC0382">
        <w:t xml:space="preserve"> </w:t>
      </w:r>
      <w:r w:rsidR="00476A73" w:rsidRPr="00D569C8">
        <w:t xml:space="preserve">unserviceable area of </w:t>
      </w:r>
      <w:r w:rsidR="00EC0382">
        <w:t xml:space="preserve">a </w:t>
      </w:r>
      <w:r w:rsidR="00476A73" w:rsidRPr="00D569C8">
        <w:t>runway, taxiway, apron</w:t>
      </w:r>
      <w:r w:rsidR="00EC0382">
        <w:t xml:space="preserve"> or</w:t>
      </w:r>
      <w:r w:rsidR="00476A73" w:rsidRPr="00D569C8">
        <w:t xml:space="preserve"> holding bay</w:t>
      </w:r>
      <w:r>
        <w:t>;</w:t>
      </w:r>
      <w:r w:rsidR="002155C0">
        <w:t xml:space="preserve"> and</w:t>
      </w:r>
    </w:p>
    <w:p w14:paraId="3DF0B539" w14:textId="77777777" w:rsidR="00EC0382" w:rsidRDefault="00A040ED" w:rsidP="00A040ED">
      <w:pPr>
        <w:pStyle w:val="LDP1a"/>
      </w:pPr>
      <w:r>
        <w:t>(b)</w:t>
      </w:r>
      <w:r>
        <w:tab/>
        <w:t xml:space="preserve">the </w:t>
      </w:r>
      <w:r w:rsidR="00476A73" w:rsidRPr="00D569C8">
        <w:t xml:space="preserve">markers </w:t>
      </w:r>
      <w:r w:rsidR="00EC0382">
        <w:t>for:</w:t>
      </w:r>
    </w:p>
    <w:p w14:paraId="56651BBB" w14:textId="77777777" w:rsidR="00EC0382" w:rsidRDefault="00EC0382" w:rsidP="00EC0382">
      <w:pPr>
        <w:pStyle w:val="LDP2i"/>
      </w:pPr>
      <w:r>
        <w:tab/>
        <w:t>(i)</w:t>
      </w:r>
      <w:r>
        <w:tab/>
      </w:r>
      <w:r w:rsidR="00476A73" w:rsidRPr="00D569C8">
        <w:t xml:space="preserve">the boundary of </w:t>
      </w:r>
      <w:r>
        <w:t xml:space="preserve">an </w:t>
      </w:r>
      <w:r w:rsidR="00476A73" w:rsidRPr="00D569C8">
        <w:t>unserviceable area</w:t>
      </w:r>
      <w:r>
        <w:t>; and</w:t>
      </w:r>
    </w:p>
    <w:p w14:paraId="7FE5AE78" w14:textId="77777777" w:rsidR="00476A73" w:rsidRDefault="00EC0382" w:rsidP="00EC0382">
      <w:pPr>
        <w:pStyle w:val="LDP2i"/>
      </w:pPr>
      <w:r>
        <w:tab/>
        <w:t>(ii)</w:t>
      </w:r>
      <w:r>
        <w:tab/>
      </w:r>
      <w:r w:rsidR="00A040ED">
        <w:t>the</w:t>
      </w:r>
      <w:r w:rsidR="00476A73" w:rsidRPr="00D569C8">
        <w:t xml:space="preserve"> limit</w:t>
      </w:r>
      <w:r w:rsidR="003D6B30">
        <w:t>s</w:t>
      </w:r>
      <w:r w:rsidR="00476A73" w:rsidRPr="00D569C8">
        <w:t xml:space="preserve"> of </w:t>
      </w:r>
      <w:r>
        <w:t xml:space="preserve">a </w:t>
      </w:r>
      <w:r w:rsidR="00476A73" w:rsidRPr="00D569C8">
        <w:t>work</w:t>
      </w:r>
      <w:r w:rsidR="00AF1D45">
        <w:t>s</w:t>
      </w:r>
      <w:r w:rsidR="00476A73" w:rsidRPr="00D569C8">
        <w:t xml:space="preserve"> area.</w:t>
      </w:r>
    </w:p>
    <w:p w14:paraId="2963341F" w14:textId="77777777" w:rsidR="00476A73" w:rsidRPr="00D569C8" w:rsidRDefault="008A29E5" w:rsidP="00212FCD">
      <w:pPr>
        <w:pStyle w:val="139-Section"/>
      </w:pPr>
      <w:bookmarkStart w:id="1919" w:name="_Toc488152230"/>
      <w:bookmarkStart w:id="1920" w:name="_Toc488154998"/>
      <w:bookmarkStart w:id="1921" w:name="_Toc488156204"/>
      <w:bookmarkStart w:id="1922" w:name="_Toc17467529"/>
      <w:bookmarkStart w:id="1923" w:name="_Hlk12264805"/>
      <w:r>
        <w:t>8.106</w:t>
      </w:r>
      <w:r w:rsidR="00A040ED">
        <w:tab/>
      </w:r>
      <w:bookmarkStart w:id="1924" w:name="c339"/>
      <w:bookmarkStart w:id="1925" w:name="_Toc441761818"/>
      <w:bookmarkEnd w:id="1924"/>
      <w:r w:rsidR="00476A73" w:rsidRPr="00D569C8">
        <w:t>Marking</w:t>
      </w:r>
      <w:r w:rsidR="00EC0382">
        <w:t>s for</w:t>
      </w:r>
      <w:r w:rsidR="00476A73" w:rsidRPr="00D569C8">
        <w:t xml:space="preserve"> unserviceable runways, taxiways and other movement areas</w:t>
      </w:r>
      <w:bookmarkEnd w:id="1919"/>
      <w:bookmarkEnd w:id="1920"/>
      <w:bookmarkEnd w:id="1921"/>
      <w:bookmarkEnd w:id="1925"/>
      <w:bookmarkEnd w:id="1922"/>
    </w:p>
    <w:p w14:paraId="5DD34CEC" w14:textId="77777777" w:rsidR="006D1E7F" w:rsidRPr="006D1E7F" w:rsidRDefault="00AF1D45" w:rsidP="00212FCD">
      <w:pPr>
        <w:pStyle w:val="LDClause"/>
        <w:ind w:hanging="737"/>
        <w:rPr>
          <w:rFonts w:ascii="Arial" w:hAnsi="Arial" w:cs="Arial"/>
        </w:rPr>
      </w:pPr>
      <w:r>
        <w:rPr>
          <w:rFonts w:ascii="Arial" w:hAnsi="Arial" w:cs="Arial"/>
        </w:rPr>
        <w:tab/>
      </w:r>
      <w:r>
        <w:rPr>
          <w:rFonts w:ascii="Arial" w:hAnsi="Arial" w:cs="Arial"/>
        </w:rPr>
        <w:tab/>
      </w:r>
      <w:r w:rsidR="006D1E7F" w:rsidRPr="006D1E7F">
        <w:rPr>
          <w:rFonts w:ascii="Arial" w:hAnsi="Arial" w:cs="Arial"/>
        </w:rPr>
        <w:t>General</w:t>
      </w:r>
    </w:p>
    <w:p w14:paraId="0E3AD467" w14:textId="77777777" w:rsidR="00476A73" w:rsidRDefault="006D1E7F" w:rsidP="00A040ED">
      <w:pPr>
        <w:pStyle w:val="LDClause"/>
      </w:pPr>
      <w:r>
        <w:tab/>
      </w:r>
      <w:r w:rsidR="00685142">
        <w:t>(</w:t>
      </w:r>
      <w:r w:rsidR="00A040ED">
        <w:t>1</w:t>
      </w:r>
      <w:r w:rsidR="00685142">
        <w:t>)</w:t>
      </w:r>
      <w:r w:rsidR="00A040ED">
        <w:tab/>
      </w:r>
      <w:r w:rsidR="00476A73" w:rsidRPr="008B0499">
        <w:t>Subject to</w:t>
      </w:r>
      <w:r w:rsidR="0036781E">
        <w:t xml:space="preserve"> section</w:t>
      </w:r>
      <w:r w:rsidR="002A5148">
        <w:t>s</w:t>
      </w:r>
      <w:r w:rsidR="00264B22">
        <w:t xml:space="preserve"> </w:t>
      </w:r>
      <w:r w:rsidR="0014615C">
        <w:t>8.107</w:t>
      </w:r>
      <w:r w:rsidR="001B035C">
        <w:t xml:space="preserve"> and </w:t>
      </w:r>
      <w:r w:rsidR="00F60731" w:rsidRPr="00A80192">
        <w:t>9.12</w:t>
      </w:r>
      <w:r w:rsidR="00C61715" w:rsidRPr="00A80192">
        <w:t>8</w:t>
      </w:r>
      <w:r w:rsidR="001B035C">
        <w:t>,</w:t>
      </w:r>
      <w:r w:rsidR="00476A73" w:rsidRPr="00F50D4C">
        <w:t xml:space="preserve"> </w:t>
      </w:r>
      <w:r w:rsidR="00476A73" w:rsidRPr="008B0499">
        <w:t>an unserviceability marking must be displayed on a runway or taxiway</w:t>
      </w:r>
      <w:r w:rsidR="00A040ED">
        <w:t>,</w:t>
      </w:r>
      <w:r w:rsidR="00476A73" w:rsidRPr="008B0499">
        <w:t xml:space="preserve"> or </w:t>
      </w:r>
      <w:r w:rsidR="00A040ED">
        <w:t xml:space="preserve">on </w:t>
      </w:r>
      <w:r w:rsidR="00EC0382">
        <w:t>that</w:t>
      </w:r>
      <w:r w:rsidR="0027649C">
        <w:t xml:space="preserve"> </w:t>
      </w:r>
      <w:r w:rsidR="00476A73" w:rsidRPr="008B0499">
        <w:t>portion</w:t>
      </w:r>
      <w:r w:rsidR="00A040ED">
        <w:t xml:space="preserve"> of a runway or taxiway, </w:t>
      </w:r>
      <w:r w:rsidR="00476A73" w:rsidRPr="008B0499">
        <w:t>which is unserviceable.</w:t>
      </w:r>
    </w:p>
    <w:p w14:paraId="01F31EA8" w14:textId="77777777" w:rsidR="00BF3F18" w:rsidRDefault="00BF3F18" w:rsidP="00BF3F18">
      <w:pPr>
        <w:pStyle w:val="LDNote"/>
      </w:pPr>
      <w:r w:rsidRPr="00BF3F18">
        <w:rPr>
          <w:i/>
        </w:rPr>
        <w:t>Note</w:t>
      </w:r>
      <w:r>
        <w:t xml:space="preserve">   The </w:t>
      </w:r>
      <w:r w:rsidRPr="008B0499">
        <w:t>unserviceability marking</w:t>
      </w:r>
      <w:r>
        <w:t xml:space="preserve">s mentioned in this section are not to be confused with </w:t>
      </w:r>
      <w:r w:rsidRPr="008B0499">
        <w:t>unserviceability mark</w:t>
      </w:r>
      <w:r>
        <w:t>ers mentioned in Table 8.0</w:t>
      </w:r>
      <w:r w:rsidR="00792DC4">
        <w:t>7 (</w:t>
      </w:r>
      <w:r>
        <w:t xml:space="preserve">3)-1 and section </w:t>
      </w:r>
      <w:r w:rsidR="0014615C">
        <w:t>8.108</w:t>
      </w:r>
      <w:r>
        <w:t>.</w:t>
      </w:r>
    </w:p>
    <w:bookmarkEnd w:id="1923"/>
    <w:p w14:paraId="66EBBF16" w14:textId="77777777" w:rsidR="006F26DC" w:rsidRDefault="006F26DC" w:rsidP="006F26DC">
      <w:pPr>
        <w:pStyle w:val="LDClause"/>
      </w:pPr>
      <w:r>
        <w:tab/>
        <w:t>(2)</w:t>
      </w:r>
      <w:r>
        <w:tab/>
      </w:r>
      <w:r w:rsidRPr="008B0499">
        <w:t>An unserviceability marking must be</w:t>
      </w:r>
      <w:r>
        <w:t>:</w:t>
      </w:r>
    </w:p>
    <w:p w14:paraId="7D0EA7B3" w14:textId="77777777" w:rsidR="006F26DC" w:rsidRDefault="006F26DC" w:rsidP="006F26DC">
      <w:pPr>
        <w:pStyle w:val="LDP1a"/>
      </w:pPr>
      <w:r>
        <w:t>(a)</w:t>
      </w:r>
      <w:r>
        <w:tab/>
      </w:r>
      <w:r w:rsidRPr="008B0499">
        <w:t>when displayed on a runway</w:t>
      </w:r>
      <w:r>
        <w:t xml:space="preserve"> — </w:t>
      </w:r>
      <w:r w:rsidRPr="008B0499">
        <w:t>white</w:t>
      </w:r>
      <w:r>
        <w:t>;</w:t>
      </w:r>
      <w:r w:rsidRPr="008B0499">
        <w:t xml:space="preserve"> and</w:t>
      </w:r>
    </w:p>
    <w:p w14:paraId="364486C6" w14:textId="77777777" w:rsidR="006F26DC" w:rsidRDefault="006F26DC" w:rsidP="006F26DC">
      <w:pPr>
        <w:pStyle w:val="LDP1a"/>
      </w:pPr>
      <w:r>
        <w:t>(b)</w:t>
      </w:r>
      <w:r>
        <w:tab/>
      </w:r>
      <w:r w:rsidRPr="008B0499">
        <w:t>when displayed on a taxiway</w:t>
      </w:r>
      <w:r>
        <w:t xml:space="preserve"> — </w:t>
      </w:r>
      <w:r w:rsidRPr="008B0499">
        <w:t>yellow.</w:t>
      </w:r>
    </w:p>
    <w:p w14:paraId="7DF3206F" w14:textId="77777777" w:rsidR="006F26DC" w:rsidRDefault="006F26DC" w:rsidP="006F26DC">
      <w:pPr>
        <w:pStyle w:val="LDClause"/>
      </w:pPr>
      <w:r>
        <w:tab/>
        <w:t>(3)</w:t>
      </w:r>
      <w:r>
        <w:tab/>
        <w:t xml:space="preserve">When a </w:t>
      </w:r>
      <w:r w:rsidRPr="00715642">
        <w:t>runway</w:t>
      </w:r>
      <w:r>
        <w:t xml:space="preserve"> is</w:t>
      </w:r>
      <w:r w:rsidRPr="00715642">
        <w:t xml:space="preserve"> covered in snow or other contaminant, a </w:t>
      </w:r>
      <w:r>
        <w:t xml:space="preserve">more </w:t>
      </w:r>
      <w:r w:rsidRPr="00715642">
        <w:t>conspicuous colour</w:t>
      </w:r>
      <w:r>
        <w:t xml:space="preserve"> than white must be</w:t>
      </w:r>
      <w:r w:rsidRPr="00715642">
        <w:t xml:space="preserve"> </w:t>
      </w:r>
      <w:r>
        <w:t xml:space="preserve">used </w:t>
      </w:r>
      <w:r w:rsidRPr="00715642">
        <w:t>for the unserviceability markings</w:t>
      </w:r>
      <w:r>
        <w:t>.</w:t>
      </w:r>
    </w:p>
    <w:p w14:paraId="73303F9A" w14:textId="77777777" w:rsidR="006F26DC" w:rsidRPr="008B0499" w:rsidRDefault="006F26DC" w:rsidP="006F26DC">
      <w:pPr>
        <w:pStyle w:val="LDClause"/>
      </w:pPr>
      <w:r>
        <w:tab/>
        <w:t>(4)</w:t>
      </w:r>
      <w:r>
        <w:tab/>
        <w:t>If</w:t>
      </w:r>
      <w:r w:rsidRPr="008B0499">
        <w:t xml:space="preserve"> a runway or a taxiway, or a portion of a runway or </w:t>
      </w:r>
      <w:r>
        <w:t xml:space="preserve">a </w:t>
      </w:r>
      <w:r w:rsidRPr="008B0499">
        <w:t>taxiway, or any other part of the movement area</w:t>
      </w:r>
      <w:r>
        <w:t>,</w:t>
      </w:r>
      <w:r w:rsidRPr="008B0499">
        <w:t xml:space="preserve"> is unserviceable because it is permanently closed, all runway and taxiway markings must be obliterated except for those markings used in accordance with this </w:t>
      </w:r>
      <w:r>
        <w:t>s</w:t>
      </w:r>
      <w:r w:rsidRPr="008B0499">
        <w:t>ection to indicate the unserviceability.</w:t>
      </w:r>
    </w:p>
    <w:p w14:paraId="1D04EBC3" w14:textId="77777777" w:rsidR="007D52AB" w:rsidRDefault="007D52AB" w:rsidP="007D52AB">
      <w:pPr>
        <w:pStyle w:val="Clause"/>
      </w:pPr>
      <w:r>
        <w:tab/>
      </w:r>
      <w:r w:rsidRPr="0022079B">
        <w:t>(</w:t>
      </w:r>
      <w:r w:rsidR="006F26DC">
        <w:t>5</w:t>
      </w:r>
      <w:r w:rsidRPr="0022079B">
        <w:t>)</w:t>
      </w:r>
      <w:r>
        <w:tab/>
      </w:r>
      <w:r w:rsidRPr="0022079B">
        <w:t xml:space="preserve">Any temporary </w:t>
      </w:r>
      <w:r>
        <w:t>unserviceability markings that are not in the form of paint or a comparable substance</w:t>
      </w:r>
      <w:r w:rsidRPr="0022079B">
        <w:t xml:space="preserve"> must be appropriately secured or weighted against the hazards of jet blast, propeller wash or high winds.</w:t>
      </w:r>
    </w:p>
    <w:p w14:paraId="60D55235" w14:textId="77777777" w:rsidR="006D1E7F" w:rsidRPr="006D1E7F" w:rsidRDefault="00AF1D45" w:rsidP="00212FCD">
      <w:pPr>
        <w:pStyle w:val="Clause"/>
        <w:ind w:hanging="737"/>
        <w:rPr>
          <w:rFonts w:ascii="Arial" w:hAnsi="Arial" w:cs="Arial"/>
        </w:rPr>
      </w:pPr>
      <w:r>
        <w:rPr>
          <w:rFonts w:ascii="Arial" w:hAnsi="Arial" w:cs="Arial"/>
        </w:rPr>
        <w:tab/>
      </w:r>
      <w:r>
        <w:rPr>
          <w:rFonts w:ascii="Arial" w:hAnsi="Arial" w:cs="Arial"/>
        </w:rPr>
        <w:tab/>
      </w:r>
      <w:r w:rsidR="006D1E7F" w:rsidRPr="006D1E7F">
        <w:rPr>
          <w:rFonts w:ascii="Arial" w:hAnsi="Arial" w:cs="Arial"/>
        </w:rPr>
        <w:t>Runways</w:t>
      </w:r>
    </w:p>
    <w:p w14:paraId="72BFA832" w14:textId="77777777" w:rsidR="006F26DC" w:rsidRDefault="006F26DC" w:rsidP="006F26DC">
      <w:pPr>
        <w:pStyle w:val="LDClause"/>
      </w:pPr>
      <w:r>
        <w:tab/>
        <w:t>(6)</w:t>
      </w:r>
      <w:r>
        <w:tab/>
      </w:r>
      <w:r w:rsidRPr="008B0499">
        <w:t>On a runway, an unserviceability marking must be placed at each end of the runway</w:t>
      </w:r>
      <w:r>
        <w:t>,</w:t>
      </w:r>
      <w:r w:rsidRPr="008B0499">
        <w:t xml:space="preserve"> or portion</w:t>
      </w:r>
      <w:r>
        <w:t xml:space="preserve"> of a runway, </w:t>
      </w:r>
      <w:r w:rsidRPr="008B0499">
        <w:t>that is declared unserviceable.</w:t>
      </w:r>
    </w:p>
    <w:p w14:paraId="3DA48A6A" w14:textId="77777777" w:rsidR="006F26DC" w:rsidRDefault="006F26DC" w:rsidP="006D1E7F">
      <w:pPr>
        <w:pStyle w:val="LDClause"/>
      </w:pPr>
      <w:r>
        <w:tab/>
        <w:t>(</w:t>
      </w:r>
      <w:r w:rsidR="006D1E7F">
        <w:t>7</w:t>
      </w:r>
      <w:r>
        <w:t>)</w:t>
      </w:r>
      <w:r>
        <w:tab/>
        <w:t>On a runway, a</w:t>
      </w:r>
      <w:r w:rsidRPr="008B0499">
        <w:t>dditional unserviceability markings must be placed so that the maximum interval between markings does not exceed 300 m.</w:t>
      </w:r>
    </w:p>
    <w:p w14:paraId="6C5ECEE9" w14:textId="77777777" w:rsidR="006F26DC" w:rsidRDefault="006F26DC" w:rsidP="006F26DC">
      <w:pPr>
        <w:pStyle w:val="LDClause"/>
      </w:pPr>
      <w:r>
        <w:tab/>
        <w:t>(</w:t>
      </w:r>
      <w:r w:rsidR="006D1E7F">
        <w:t>8</w:t>
      </w:r>
      <w:r>
        <w:t>)</w:t>
      </w:r>
      <w:r>
        <w:tab/>
      </w:r>
      <w:r w:rsidRPr="008B0499">
        <w:t xml:space="preserve">For a permanent closure of a runway, the unserviceability marking must </w:t>
      </w:r>
      <w:r>
        <w:t>have</w:t>
      </w:r>
      <w:r w:rsidRPr="008B0499">
        <w:t xml:space="preserve"> the form and proportions </w:t>
      </w:r>
      <w:r>
        <w:t>shown in Figure 8.106 (</w:t>
      </w:r>
      <w:r w:rsidR="00962CB4">
        <w:t>8</w:t>
      </w:r>
      <w:r>
        <w:t>)</w:t>
      </w:r>
      <w:r w:rsidRPr="008B0499">
        <w:t>.</w:t>
      </w:r>
    </w:p>
    <w:p w14:paraId="0C34A8A6" w14:textId="77777777" w:rsidR="006F26DC" w:rsidRPr="008B0499" w:rsidRDefault="006F26DC" w:rsidP="006F26DC">
      <w:pPr>
        <w:pStyle w:val="LDClause"/>
      </w:pPr>
      <w:r>
        <w:tab/>
        <w:t>(</w:t>
      </w:r>
      <w:r w:rsidR="006D1E7F">
        <w:t>9</w:t>
      </w:r>
      <w:r>
        <w:t>)</w:t>
      </w:r>
      <w:r>
        <w:tab/>
      </w:r>
      <w:r w:rsidRPr="008B0499">
        <w:t xml:space="preserve">For a </w:t>
      </w:r>
      <w:r>
        <w:t>temporary</w:t>
      </w:r>
      <w:r w:rsidRPr="008B0499">
        <w:t xml:space="preserve"> closure of a runway, the unserviceability marking must </w:t>
      </w:r>
      <w:r>
        <w:t>have</w:t>
      </w:r>
      <w:r w:rsidRPr="008B0499">
        <w:t xml:space="preserve"> the</w:t>
      </w:r>
      <w:r>
        <w:t xml:space="preserve"> following</w:t>
      </w:r>
      <w:r w:rsidRPr="008B0499">
        <w:t xml:space="preserve"> form and proportions:</w:t>
      </w:r>
    </w:p>
    <w:p w14:paraId="5B36A046" w14:textId="77777777" w:rsidR="006F26DC" w:rsidRPr="00AF3A1F" w:rsidRDefault="006F26DC" w:rsidP="00962CB4">
      <w:pPr>
        <w:pStyle w:val="LDP1a"/>
        <w:spacing w:after="40"/>
      </w:pPr>
      <w:r>
        <w:t>(a)</w:t>
      </w:r>
      <w:r>
        <w:tab/>
        <w:t>for</w:t>
      </w:r>
      <w:r w:rsidRPr="00916DDF">
        <w:t xml:space="preserve"> a runway </w:t>
      </w:r>
      <w:r>
        <w:t xml:space="preserve">whose width </w:t>
      </w:r>
      <w:r w:rsidRPr="00916DDF">
        <w:t>is</w:t>
      </w:r>
      <w:r>
        <w:t xml:space="preserve"> more than</w:t>
      </w:r>
      <w:r w:rsidRPr="00916DDF">
        <w:t xml:space="preserve"> </w:t>
      </w:r>
      <w:r>
        <w:t>30 m </w:t>
      </w:r>
      <w:r w:rsidRPr="00476A73">
        <w:t xml:space="preserve">— as </w:t>
      </w:r>
      <w:r>
        <w:t xml:space="preserve">shown </w:t>
      </w:r>
      <w:r w:rsidRPr="00476A73">
        <w:t xml:space="preserve">in </w:t>
      </w:r>
      <w:r>
        <w:t>Figure 8.106 (</w:t>
      </w:r>
      <w:r w:rsidR="00962CB4">
        <w:t>8</w:t>
      </w:r>
      <w:r>
        <w:t>);</w:t>
      </w:r>
    </w:p>
    <w:p w14:paraId="59AF9191" w14:textId="77777777" w:rsidR="006F26DC" w:rsidRPr="00476A73" w:rsidRDefault="006F26DC" w:rsidP="00962CB4">
      <w:pPr>
        <w:pStyle w:val="LDP1a"/>
        <w:spacing w:after="40"/>
      </w:pPr>
      <w:r>
        <w:t>(b)</w:t>
      </w:r>
      <w:r>
        <w:tab/>
        <w:t>for</w:t>
      </w:r>
      <w:r w:rsidRPr="006A0E10">
        <w:t xml:space="preserve"> a runway </w:t>
      </w:r>
      <w:r>
        <w:t xml:space="preserve">whose width is more than 18 m but less than or equal to 30 m — </w:t>
      </w:r>
      <w:r w:rsidRPr="00476A73">
        <w:t xml:space="preserve">as </w:t>
      </w:r>
      <w:r>
        <w:t>shown in</w:t>
      </w:r>
      <w:r w:rsidRPr="00476A73">
        <w:t xml:space="preserve"> </w:t>
      </w:r>
      <w:r>
        <w:t>Figure 8.106 (</w:t>
      </w:r>
      <w:r w:rsidR="00962CB4">
        <w:t>9</w:t>
      </w:r>
      <w:r>
        <w:t>)</w:t>
      </w:r>
      <w:r w:rsidR="00962CB4">
        <w:t>-1</w:t>
      </w:r>
      <w:r>
        <w:t>;</w:t>
      </w:r>
    </w:p>
    <w:p w14:paraId="3F705658" w14:textId="77777777" w:rsidR="006F26DC" w:rsidRDefault="006F26DC" w:rsidP="00962CB4">
      <w:pPr>
        <w:pStyle w:val="LDP1a"/>
        <w:spacing w:after="0"/>
      </w:pPr>
      <w:r>
        <w:t>(c)</w:t>
      </w:r>
      <w:r>
        <w:tab/>
        <w:t>for</w:t>
      </w:r>
      <w:r w:rsidRPr="001275D5">
        <w:t xml:space="preserve"> a runway </w:t>
      </w:r>
      <w:r>
        <w:t xml:space="preserve">whose width is </w:t>
      </w:r>
      <w:r w:rsidRPr="001275D5">
        <w:t>18 m</w:t>
      </w:r>
      <w:r>
        <w:t> </w:t>
      </w:r>
      <w:r w:rsidRPr="001275D5">
        <w:t xml:space="preserve">— as </w:t>
      </w:r>
      <w:r>
        <w:t>shown</w:t>
      </w:r>
      <w:r w:rsidRPr="001275D5">
        <w:t xml:space="preserve"> in </w:t>
      </w:r>
      <w:r>
        <w:t>Figure 8.106 (</w:t>
      </w:r>
      <w:r w:rsidR="00962CB4">
        <w:t>9</w:t>
      </w:r>
      <w:r>
        <w:t>)</w:t>
      </w:r>
      <w:r w:rsidR="00962CB4">
        <w:t>-2</w:t>
      </w:r>
      <w:r w:rsidRPr="001275D5">
        <w:t>.</w:t>
      </w:r>
    </w:p>
    <w:p w14:paraId="53AD52AC" w14:textId="77777777" w:rsidR="00962CB4" w:rsidRPr="008B0499" w:rsidRDefault="00D73297" w:rsidP="00962CB4">
      <w:pPr>
        <w:pStyle w:val="LDClause"/>
        <w:ind w:left="1786"/>
      </w:pPr>
      <w:r>
        <w:rPr>
          <w:noProof/>
          <w:lang w:eastAsia="en-AU"/>
        </w:rPr>
        <w:lastRenderedPageBreak/>
        <w:pict w14:anchorId="064432CD">
          <v:shape id="Picture 21" o:spid="_x0000_i1125" type="#_x0000_t75" alt="Slide1" style="width:235.55pt;height:335.85pt;visibility:visible">
            <v:imagedata r:id="rId189" o:title="Slide1" croptop="15337f" cropbottom="17267f" cropleft="26518f" cropright="21757f"/>
          </v:shape>
        </w:pict>
      </w:r>
    </w:p>
    <w:p w14:paraId="3B496F1F" w14:textId="77777777" w:rsidR="00962CB4" w:rsidRDefault="00962CB4" w:rsidP="00962CB4">
      <w:pPr>
        <w:pStyle w:val="LDTableheading"/>
        <w:keepNext w:val="0"/>
        <w:tabs>
          <w:tab w:val="clear" w:pos="1134"/>
          <w:tab w:val="clear" w:pos="1276"/>
          <w:tab w:val="clear" w:pos="1843"/>
          <w:tab w:val="clear" w:pos="1985"/>
          <w:tab w:val="clear" w:pos="2552"/>
          <w:tab w:val="clear" w:pos="2693"/>
        </w:tabs>
        <w:ind w:left="765"/>
      </w:pPr>
      <w:r>
        <w:t>Figure 8.106 (8)   </w:t>
      </w:r>
      <w:r w:rsidRPr="00BD134E">
        <w:t>Unserviceab</w:t>
      </w:r>
      <w:r>
        <w:t>ility</w:t>
      </w:r>
      <w:r w:rsidRPr="00BD134E">
        <w:t xml:space="preserve"> marking</w:t>
      </w:r>
      <w:r>
        <w:t> —</w:t>
      </w:r>
      <w:r w:rsidRPr="00BD134E">
        <w:t xml:space="preserve"> temporary closures for runways of width &gt;</w:t>
      </w:r>
      <w:r>
        <w:t> </w:t>
      </w:r>
      <w:r w:rsidRPr="00BD134E">
        <w:t>30 m and for permanent closures of all runway widths</w:t>
      </w:r>
      <w:r>
        <w:t xml:space="preserve"> (shows matters)</w:t>
      </w:r>
    </w:p>
    <w:p w14:paraId="0B38BB8D" w14:textId="77777777" w:rsidR="00962CB4" w:rsidRPr="008B0499" w:rsidRDefault="00D73297" w:rsidP="00962CB4">
      <w:pPr>
        <w:tabs>
          <w:tab w:val="right" w:pos="454"/>
          <w:tab w:val="left" w:pos="737"/>
        </w:tabs>
        <w:spacing w:before="60" w:after="60"/>
        <w:ind w:left="737"/>
        <w:rPr>
          <w:noProof/>
          <w:lang w:eastAsia="en-AU"/>
        </w:rPr>
      </w:pPr>
      <w:r>
        <w:rPr>
          <w:noProof/>
          <w:lang w:eastAsia="en-AU"/>
        </w:rPr>
        <w:pict w14:anchorId="015D96B4">
          <v:shape id="Picture 20" o:spid="_x0000_i1126" type="#_x0000_t75" style="width:275.95pt;height:268.45pt;visibility:visible">
            <v:imagedata r:id="rId190" o:title="" croptop="11192f" cropbottom="6424f" cropleft="13095f" cropright="9548f"/>
          </v:shape>
        </w:pict>
      </w:r>
    </w:p>
    <w:p w14:paraId="1A7FC80C" w14:textId="77777777" w:rsidR="00962CB4" w:rsidRPr="00BD134E" w:rsidRDefault="00962CB4" w:rsidP="00962CB4">
      <w:pPr>
        <w:pStyle w:val="LDTableheading"/>
        <w:keepNext w:val="0"/>
        <w:tabs>
          <w:tab w:val="clear" w:pos="1134"/>
          <w:tab w:val="clear" w:pos="1276"/>
          <w:tab w:val="clear" w:pos="1843"/>
          <w:tab w:val="clear" w:pos="1985"/>
          <w:tab w:val="clear" w:pos="2552"/>
          <w:tab w:val="clear" w:pos="2693"/>
        </w:tabs>
        <w:ind w:left="765"/>
      </w:pPr>
      <w:r>
        <w:t>Figure 8.106 (9)-1   </w:t>
      </w:r>
      <w:r w:rsidRPr="00BD134E">
        <w:t>Unserviceab</w:t>
      </w:r>
      <w:r>
        <w:t>ility</w:t>
      </w:r>
      <w:r w:rsidRPr="00BD134E">
        <w:t xml:space="preserve"> marking</w:t>
      </w:r>
      <w:r>
        <w:t> —</w:t>
      </w:r>
      <w:r w:rsidRPr="00BD134E">
        <w:t xml:space="preserve"> temporary closures for runways of </w:t>
      </w:r>
      <w:r w:rsidR="00DA2A88">
        <w:t xml:space="preserve">18 m &lt; </w:t>
      </w:r>
      <w:r w:rsidRPr="00BD134E">
        <w:t xml:space="preserve">width ≤ 30 m and </w:t>
      </w:r>
      <w:r>
        <w:t>t</w:t>
      </w:r>
      <w:r w:rsidRPr="00BD134E">
        <w:t>axiways</w:t>
      </w:r>
      <w:r w:rsidR="00DA2A88">
        <w:t>,</w:t>
      </w:r>
      <w:r w:rsidRPr="00BD134E">
        <w:t xml:space="preserve"> and for permanent closure</w:t>
      </w:r>
      <w:r>
        <w:t>s</w:t>
      </w:r>
      <w:r w:rsidRPr="00BD134E">
        <w:t xml:space="preserve"> of </w:t>
      </w:r>
      <w:r>
        <w:t>all</w:t>
      </w:r>
      <w:r w:rsidRPr="00BD134E">
        <w:t xml:space="preserve"> taxiway</w:t>
      </w:r>
      <w:r>
        <w:t>s (shows matters)</w:t>
      </w:r>
    </w:p>
    <w:p w14:paraId="332A3433" w14:textId="77777777" w:rsidR="00962CB4" w:rsidRPr="001E16AD" w:rsidRDefault="00D73297" w:rsidP="00962CB4">
      <w:pPr>
        <w:tabs>
          <w:tab w:val="num" w:pos="720"/>
        </w:tabs>
        <w:spacing w:before="100" w:beforeAutospacing="1"/>
        <w:ind w:left="765"/>
        <w:rPr>
          <w:rFonts w:ascii="Segoe UI" w:hAnsi="Segoe UI" w:cs="Segoe UI"/>
          <w:color w:val="000000"/>
          <w:lang w:val="en-US" w:eastAsia="en-AU"/>
        </w:rPr>
      </w:pPr>
      <w:r>
        <w:rPr>
          <w:noProof/>
          <w:lang w:eastAsia="en-AU"/>
        </w:rPr>
        <w:lastRenderedPageBreak/>
        <w:pict w14:anchorId="7E6B1BA7">
          <v:shape id="Picture 19" o:spid="_x0000_i1127" type="#_x0000_t75" style="width:272.6pt;height:275.95pt;visibility:visible">
            <v:imagedata r:id="rId191" o:title="" croptop="18851f" cropbottom="18443f" cropleft="23906f" cropright="20611f"/>
          </v:shape>
        </w:pict>
      </w:r>
    </w:p>
    <w:p w14:paraId="75215913" w14:textId="77777777" w:rsidR="00962CB4" w:rsidRPr="00BD134E" w:rsidRDefault="00962CB4" w:rsidP="003D208F">
      <w:pPr>
        <w:pStyle w:val="LDTableheading"/>
        <w:keepNext w:val="0"/>
        <w:tabs>
          <w:tab w:val="clear" w:pos="1134"/>
          <w:tab w:val="clear" w:pos="1276"/>
          <w:tab w:val="clear" w:pos="1843"/>
          <w:tab w:val="clear" w:pos="1985"/>
          <w:tab w:val="clear" w:pos="2552"/>
          <w:tab w:val="clear" w:pos="2693"/>
        </w:tabs>
        <w:ind w:left="737"/>
      </w:pPr>
      <w:r>
        <w:t>Figure 8.106 (9)-2   </w:t>
      </w:r>
      <w:r w:rsidRPr="00BD134E">
        <w:t>Unserviceab</w:t>
      </w:r>
      <w:r>
        <w:t>ility</w:t>
      </w:r>
      <w:r w:rsidRPr="00BD134E">
        <w:t xml:space="preserve"> marking</w:t>
      </w:r>
      <w:r>
        <w:t> —</w:t>
      </w:r>
      <w:r w:rsidRPr="00BD134E">
        <w:t xml:space="preserve"> temporary closures for r</w:t>
      </w:r>
      <w:r>
        <w:t>unways of 18 m width (shows matters)</w:t>
      </w:r>
    </w:p>
    <w:p w14:paraId="1B6311DC" w14:textId="77777777" w:rsidR="006F26DC" w:rsidRPr="00962CB4" w:rsidRDefault="00962CB4" w:rsidP="00962CB4">
      <w:pPr>
        <w:pStyle w:val="Clause"/>
        <w:ind w:hanging="737"/>
        <w:rPr>
          <w:rFonts w:ascii="Arial" w:hAnsi="Arial" w:cs="Arial"/>
        </w:rPr>
      </w:pPr>
      <w:r>
        <w:rPr>
          <w:rFonts w:ascii="Arial" w:hAnsi="Arial" w:cs="Arial"/>
        </w:rPr>
        <w:tab/>
      </w:r>
      <w:r>
        <w:rPr>
          <w:rFonts w:ascii="Arial" w:hAnsi="Arial" w:cs="Arial"/>
        </w:rPr>
        <w:tab/>
      </w:r>
      <w:r w:rsidR="006D1E7F" w:rsidRPr="00962CB4">
        <w:rPr>
          <w:rFonts w:ascii="Arial" w:hAnsi="Arial" w:cs="Arial"/>
        </w:rPr>
        <w:t>Taxiways</w:t>
      </w:r>
    </w:p>
    <w:p w14:paraId="42B0E463" w14:textId="77777777" w:rsidR="00476A73" w:rsidRPr="008B0499" w:rsidRDefault="0027649C" w:rsidP="00A040ED">
      <w:pPr>
        <w:pStyle w:val="LDClause"/>
      </w:pPr>
      <w:r>
        <w:tab/>
      </w:r>
      <w:r w:rsidR="00685142">
        <w:t>(</w:t>
      </w:r>
      <w:r w:rsidR="006D1E7F">
        <w:t>10</w:t>
      </w:r>
      <w:r w:rsidR="00685142">
        <w:t>)</w:t>
      </w:r>
      <w:r>
        <w:tab/>
      </w:r>
      <w:r w:rsidR="00476A73" w:rsidRPr="008B0499">
        <w:t>On a taxiway, an unservice</w:t>
      </w:r>
      <w:r w:rsidR="002155C0">
        <w:t>ability marking</w:t>
      </w:r>
      <w:r w:rsidR="00B05D10">
        <w:t xml:space="preserve"> </w:t>
      </w:r>
      <w:r w:rsidR="00016A24">
        <w:t xml:space="preserve">must </w:t>
      </w:r>
      <w:r w:rsidR="002155C0">
        <w:t>be placed:</w:t>
      </w:r>
    </w:p>
    <w:p w14:paraId="17367E0A" w14:textId="77777777" w:rsidR="00476A73" w:rsidRPr="00916DDF" w:rsidRDefault="0027649C" w:rsidP="0027649C">
      <w:pPr>
        <w:pStyle w:val="LDP1a"/>
      </w:pPr>
      <w:r>
        <w:t>(a)</w:t>
      </w:r>
      <w:r>
        <w:tab/>
      </w:r>
      <w:r w:rsidR="00476A73" w:rsidRPr="00916DDF">
        <w:t>at each end of the unserviceable taxiway</w:t>
      </w:r>
      <w:r>
        <w:t xml:space="preserve"> or portion</w:t>
      </w:r>
      <w:r w:rsidR="00264B22">
        <w:t xml:space="preserve"> of the taxiway</w:t>
      </w:r>
      <w:r w:rsidR="00476A73" w:rsidRPr="00916DDF">
        <w:t>; and</w:t>
      </w:r>
    </w:p>
    <w:p w14:paraId="208DF178" w14:textId="77777777" w:rsidR="00476A73" w:rsidRDefault="0027649C" w:rsidP="0027649C">
      <w:pPr>
        <w:pStyle w:val="LDP1a"/>
      </w:pPr>
      <w:r>
        <w:t>(b)</w:t>
      </w:r>
      <w:r>
        <w:tab/>
      </w:r>
      <w:r w:rsidR="00EC0382">
        <w:t>if</w:t>
      </w:r>
      <w:r w:rsidR="00EC0382" w:rsidRPr="00916DDF">
        <w:t xml:space="preserve"> </w:t>
      </w:r>
      <w:r w:rsidR="00476A73" w:rsidRPr="00916DDF">
        <w:t>a taxiway serves an unserviceable runway or an unserviceable portion of a runway</w:t>
      </w:r>
      <w:r w:rsidR="008A464B">
        <w:t> </w:t>
      </w:r>
      <w:r w:rsidR="00476A73" w:rsidRPr="00916DDF">
        <w:t xml:space="preserve">— so as to warn against entry to </w:t>
      </w:r>
      <w:r>
        <w:t>the</w:t>
      </w:r>
      <w:r w:rsidR="00476A73" w:rsidRPr="00916DDF">
        <w:t xml:space="preserve"> unserviceable runway or unserviceable portion of </w:t>
      </w:r>
      <w:r>
        <w:t>the</w:t>
      </w:r>
      <w:r w:rsidR="00476A73" w:rsidRPr="00916DDF">
        <w:t xml:space="preserve"> runway.</w:t>
      </w:r>
    </w:p>
    <w:p w14:paraId="0075460A" w14:textId="77777777" w:rsidR="00D32610" w:rsidRPr="00916DDF" w:rsidRDefault="00D32610" w:rsidP="00D32610">
      <w:pPr>
        <w:pStyle w:val="LDClause"/>
      </w:pPr>
      <w:r>
        <w:tab/>
        <w:t>(</w:t>
      </w:r>
      <w:r w:rsidR="006D1E7F">
        <w:t>11</w:t>
      </w:r>
      <w:r>
        <w:t>)</w:t>
      </w:r>
      <w:r>
        <w:tab/>
      </w:r>
      <w:r w:rsidRPr="008B0499">
        <w:t xml:space="preserve">For a permanent closure of a taxiway, the unserviceability marking must </w:t>
      </w:r>
      <w:r>
        <w:t>have</w:t>
      </w:r>
      <w:r w:rsidRPr="008B0499">
        <w:t xml:space="preserve"> the form and proportions </w:t>
      </w:r>
      <w:r>
        <w:t xml:space="preserve">shown </w:t>
      </w:r>
      <w:r w:rsidRPr="008B0499">
        <w:t xml:space="preserve">in </w:t>
      </w:r>
      <w:r>
        <w:t>Figure 8.106 (</w:t>
      </w:r>
      <w:r w:rsidR="00962CB4">
        <w:t>9</w:t>
      </w:r>
      <w:r>
        <w:t>)</w:t>
      </w:r>
      <w:r w:rsidR="00962CB4">
        <w:t>-1</w:t>
      </w:r>
      <w:r>
        <w:t>.</w:t>
      </w:r>
    </w:p>
    <w:p w14:paraId="2E0C9F03" w14:textId="77777777" w:rsidR="00502237" w:rsidRDefault="00516D51" w:rsidP="00516D51">
      <w:pPr>
        <w:pStyle w:val="Clause"/>
      </w:pPr>
      <w:r>
        <w:tab/>
      </w:r>
      <w:r w:rsidR="00D32610">
        <w:t>(</w:t>
      </w:r>
      <w:r w:rsidR="006D1E7F">
        <w:t>12</w:t>
      </w:r>
      <w:r w:rsidR="00D32610">
        <w:t>)</w:t>
      </w:r>
      <w:r w:rsidR="00D32610">
        <w:tab/>
        <w:t>For a temporary closure</w:t>
      </w:r>
      <w:r>
        <w:t xml:space="preserve"> of</w:t>
      </w:r>
      <w:r w:rsidR="00D32610" w:rsidRPr="008B0499">
        <w:t xml:space="preserve"> a taxiway, a</w:t>
      </w:r>
      <w:r w:rsidR="006D1E7F">
        <w:t xml:space="preserve"> taxiway</w:t>
      </w:r>
      <w:r w:rsidR="00D32610" w:rsidRPr="008B0499">
        <w:t xml:space="preserve"> unservice</w:t>
      </w:r>
      <w:r w:rsidR="00D32610">
        <w:t>ability marking may be used</w:t>
      </w:r>
      <w:r w:rsidR="003C7BA7">
        <w:t xml:space="preserve"> but if used it </w:t>
      </w:r>
      <w:r w:rsidR="003C7BA7" w:rsidRPr="008B0499">
        <w:t xml:space="preserve">must </w:t>
      </w:r>
      <w:r w:rsidR="003C7BA7">
        <w:t>have</w:t>
      </w:r>
      <w:r w:rsidR="003C7BA7" w:rsidRPr="008B0499">
        <w:t xml:space="preserve"> the</w:t>
      </w:r>
      <w:r w:rsidR="00502237">
        <w:t xml:space="preserve"> </w:t>
      </w:r>
      <w:r w:rsidR="003C7BA7" w:rsidRPr="008B0499">
        <w:t>form and proportions</w:t>
      </w:r>
      <w:r w:rsidR="00D941F3">
        <w:t xml:space="preserve"> shown </w:t>
      </w:r>
      <w:r w:rsidR="00D941F3" w:rsidRPr="008B0499">
        <w:t xml:space="preserve">in </w:t>
      </w:r>
      <w:r w:rsidR="00D941F3">
        <w:t>Figure 8.106 (</w:t>
      </w:r>
      <w:r w:rsidR="00962CB4">
        <w:t>9</w:t>
      </w:r>
      <w:r w:rsidR="00D941F3">
        <w:t>)</w:t>
      </w:r>
      <w:r w:rsidR="00962CB4">
        <w:t>-1</w:t>
      </w:r>
      <w:r w:rsidR="00D941F3">
        <w:t>.</w:t>
      </w:r>
    </w:p>
    <w:p w14:paraId="353D0478" w14:textId="77777777" w:rsidR="00EE3C73" w:rsidRPr="008B0499" w:rsidRDefault="00EE3C73" w:rsidP="00212FCD">
      <w:pPr>
        <w:pStyle w:val="139-Section"/>
      </w:pPr>
      <w:bookmarkStart w:id="1926" w:name="_Toc17467530"/>
      <w:r w:rsidRPr="00CB7040">
        <w:t>8.10</w:t>
      </w:r>
      <w:r w:rsidR="00CB7040">
        <w:t>7</w:t>
      </w:r>
      <w:r>
        <w:tab/>
        <w:t xml:space="preserve">When </w:t>
      </w:r>
      <w:r w:rsidRPr="00D569C8">
        <w:t>unserviceab</w:t>
      </w:r>
      <w:r w:rsidR="00221C0E">
        <w:t>ility markings are not required</w:t>
      </w:r>
      <w:bookmarkEnd w:id="1926"/>
    </w:p>
    <w:p w14:paraId="00E12E6D" w14:textId="77777777" w:rsidR="00374174" w:rsidRDefault="00685142" w:rsidP="00A040ED">
      <w:pPr>
        <w:pStyle w:val="LDClause"/>
      </w:pPr>
      <w:r>
        <w:tab/>
        <w:t>(</w:t>
      </w:r>
      <w:r w:rsidR="009641B7">
        <w:t>1</w:t>
      </w:r>
      <w:r>
        <w:t>)</w:t>
      </w:r>
      <w:r w:rsidR="00CB7D25">
        <w:tab/>
      </w:r>
      <w:r w:rsidR="00476A73" w:rsidRPr="008B0499">
        <w:t>Unserviceability markings are not required for a permanent taxiway closure if</w:t>
      </w:r>
      <w:r w:rsidR="00374174">
        <w:t>:</w:t>
      </w:r>
    </w:p>
    <w:p w14:paraId="59BEB79E" w14:textId="77777777" w:rsidR="00CD3B6C" w:rsidRDefault="00221C0E" w:rsidP="00221C0E">
      <w:pPr>
        <w:pStyle w:val="P1"/>
      </w:pPr>
      <w:r>
        <w:t>(a)</w:t>
      </w:r>
      <w:r>
        <w:tab/>
      </w:r>
      <w:r w:rsidR="00476A73" w:rsidRPr="008B0499">
        <w:t xml:space="preserve">an aircraft NO ENTRY sign is displayed </w:t>
      </w:r>
      <w:r w:rsidR="00CB7DAE">
        <w:t>at</w:t>
      </w:r>
      <w:r w:rsidR="00476A73" w:rsidRPr="008B0499">
        <w:t xml:space="preserve"> </w:t>
      </w:r>
      <w:r w:rsidR="00644259">
        <w:t xml:space="preserve">any </w:t>
      </w:r>
      <w:r w:rsidR="00C3731A">
        <w:t xml:space="preserve">entrance </w:t>
      </w:r>
      <w:r w:rsidR="00644259">
        <w:t xml:space="preserve">to </w:t>
      </w:r>
      <w:r w:rsidR="00476A73" w:rsidRPr="008B0499">
        <w:t xml:space="preserve">the </w:t>
      </w:r>
      <w:r w:rsidR="00C3731A">
        <w:t>taxiway</w:t>
      </w:r>
      <w:r w:rsidR="00C8412B">
        <w:t>,</w:t>
      </w:r>
      <w:r w:rsidR="00476A73" w:rsidRPr="008B0499">
        <w:t xml:space="preserve"> as described in </w:t>
      </w:r>
      <w:r w:rsidR="00EF2BA4">
        <w:t>sub</w:t>
      </w:r>
      <w:r w:rsidR="00B45360">
        <w:t>section 8.</w:t>
      </w:r>
      <w:r w:rsidR="009641B7">
        <w:t>9</w:t>
      </w:r>
      <w:r w:rsidR="00B21CB8">
        <w:t>0 (</w:t>
      </w:r>
      <w:r w:rsidR="00EF2BA4">
        <w:t>1)</w:t>
      </w:r>
      <w:r w:rsidR="00374174">
        <w:t xml:space="preserve">; </w:t>
      </w:r>
      <w:r>
        <w:t>and</w:t>
      </w:r>
    </w:p>
    <w:p w14:paraId="04970A72" w14:textId="77777777" w:rsidR="00374174" w:rsidRDefault="00221C0E" w:rsidP="00221C0E">
      <w:pPr>
        <w:pStyle w:val="P1"/>
      </w:pPr>
      <w:r>
        <w:t>(b)</w:t>
      </w:r>
      <w:r>
        <w:tab/>
      </w:r>
      <w:r w:rsidR="00CD3B6C">
        <w:t>sub</w:t>
      </w:r>
      <w:r>
        <w:t>section 8.106 (</w:t>
      </w:r>
      <w:r w:rsidR="002F3930">
        <w:t>4</w:t>
      </w:r>
      <w:r>
        <w:t>)</w:t>
      </w:r>
      <w:r w:rsidR="00CD3B6C">
        <w:t xml:space="preserve"> is complied with for the taxiway; </w:t>
      </w:r>
      <w:r w:rsidR="00374174">
        <w:t>and</w:t>
      </w:r>
    </w:p>
    <w:p w14:paraId="31787D2C" w14:textId="77777777" w:rsidR="00476A73" w:rsidRDefault="00221C0E" w:rsidP="00221C0E">
      <w:pPr>
        <w:pStyle w:val="P1"/>
      </w:pPr>
      <w:r>
        <w:t>(c)</w:t>
      </w:r>
      <w:r>
        <w:tab/>
      </w:r>
      <w:r w:rsidR="00374174">
        <w:t>for aerodromes available for night operations</w:t>
      </w:r>
      <w:r>
        <w:t> </w:t>
      </w:r>
      <w:r w:rsidR="002F3930">
        <w:t>—</w:t>
      </w:r>
      <w:r w:rsidR="00374174">
        <w:t xml:space="preserve"> </w:t>
      </w:r>
      <w:r w:rsidR="00293515">
        <w:t xml:space="preserve">a no entry bar is provided as described in section </w:t>
      </w:r>
      <w:r w:rsidR="00C32315">
        <w:t>9.10</w:t>
      </w:r>
      <w:r w:rsidR="00C646C0">
        <w:t>8</w:t>
      </w:r>
      <w:r w:rsidR="00623D5A">
        <w:t>.</w:t>
      </w:r>
    </w:p>
    <w:p w14:paraId="7666DEF1" w14:textId="77777777" w:rsidR="00644259" w:rsidRDefault="00CB7D25" w:rsidP="00644259">
      <w:pPr>
        <w:pStyle w:val="LDNote"/>
      </w:pPr>
      <w:r w:rsidRPr="00A77F19">
        <w:rPr>
          <w:i/>
        </w:rPr>
        <w:t>Note</w:t>
      </w:r>
      <w:r>
        <w:t>   </w:t>
      </w:r>
      <w:r w:rsidR="003D527F">
        <w:t>CASA recommends</w:t>
      </w:r>
      <w:r>
        <w:t xml:space="preserve"> that f</w:t>
      </w:r>
      <w:r w:rsidR="00476A73" w:rsidRPr="00715642">
        <w:t xml:space="preserve">or </w:t>
      </w:r>
      <w:r>
        <w:t xml:space="preserve">non-permanent </w:t>
      </w:r>
      <w:r w:rsidR="00476A73" w:rsidRPr="00715642">
        <w:t>taxiway closures in excess of 5 days</w:t>
      </w:r>
      <w:r w:rsidR="00EF5C83">
        <w:t>’</w:t>
      </w:r>
      <w:r w:rsidR="00476A73" w:rsidRPr="00715642">
        <w:t xml:space="preserve"> duration </w:t>
      </w:r>
      <w:r>
        <w:t>at</w:t>
      </w:r>
      <w:r w:rsidR="00476A73" w:rsidRPr="00715642">
        <w:t xml:space="preserve"> international aerodromes and aerodromes with frequent aircraft movements</w:t>
      </w:r>
      <w:r>
        <w:t>,</w:t>
      </w:r>
      <w:r w:rsidR="00476A73" w:rsidRPr="00715642">
        <w:t xml:space="preserve"> taxiway unserviceability markings</w:t>
      </w:r>
      <w:r>
        <w:t xml:space="preserve"> be used</w:t>
      </w:r>
      <w:r w:rsidR="00476A73" w:rsidRPr="00715642">
        <w:t>.</w:t>
      </w:r>
    </w:p>
    <w:p w14:paraId="6383BB36" w14:textId="77777777" w:rsidR="00476A73" w:rsidRPr="008B0499" w:rsidRDefault="00381F28" w:rsidP="00A040ED">
      <w:pPr>
        <w:pStyle w:val="LDClause"/>
      </w:pPr>
      <w:r>
        <w:tab/>
      </w:r>
      <w:r w:rsidR="00685142">
        <w:t>(</w:t>
      </w:r>
      <w:r w:rsidR="009641B7">
        <w:t>2</w:t>
      </w:r>
      <w:r w:rsidR="00685142">
        <w:t>)</w:t>
      </w:r>
      <w:r>
        <w:tab/>
      </w:r>
      <w:r w:rsidR="00476A73" w:rsidRPr="008B0499">
        <w:t>Unserviceability markings are not required for time-limited works if the works are</w:t>
      </w:r>
      <w:r w:rsidR="00CC4F2B">
        <w:t xml:space="preserve"> otherwise</w:t>
      </w:r>
      <w:r w:rsidR="00476A73" w:rsidRPr="008B0499">
        <w:t xml:space="preserve"> in accordance </w:t>
      </w:r>
      <w:r w:rsidR="00544C69">
        <w:t>with a method of working plan</w:t>
      </w:r>
      <w:r w:rsidR="004B5EA9">
        <w:t xml:space="preserve"> </w:t>
      </w:r>
      <w:r w:rsidR="00644259">
        <w:t>(</w:t>
      </w:r>
      <w:r w:rsidR="004B5EA9">
        <w:t>MOWP)</w:t>
      </w:r>
      <w:r w:rsidR="00544C69">
        <w:t xml:space="preserve"> under </w:t>
      </w:r>
      <w:r w:rsidR="009241CD">
        <w:t>section 15.02</w:t>
      </w:r>
      <w:r w:rsidR="00476A73" w:rsidRPr="00A77F19">
        <w:t>.</w:t>
      </w:r>
    </w:p>
    <w:p w14:paraId="4FB1E39A" w14:textId="77777777" w:rsidR="002C773A" w:rsidRDefault="000F332A" w:rsidP="000F332A">
      <w:pPr>
        <w:pStyle w:val="LDClause"/>
      </w:pPr>
      <w:r>
        <w:lastRenderedPageBreak/>
        <w:tab/>
        <w:t>(3)</w:t>
      </w:r>
      <w:r>
        <w:tab/>
      </w:r>
      <w:r w:rsidR="007D52AB">
        <w:t>U</w:t>
      </w:r>
      <w:r w:rsidRPr="003D61B5">
        <w:t>nserviceability markings</w:t>
      </w:r>
      <w:r>
        <w:t xml:space="preserve"> </w:t>
      </w:r>
      <w:r w:rsidRPr="003D61B5">
        <w:t>are not required</w:t>
      </w:r>
      <w:r w:rsidR="007D52AB">
        <w:t xml:space="preserve"> </w:t>
      </w:r>
      <w:r>
        <w:t>for a</w:t>
      </w:r>
      <w:r w:rsidR="00752FBD">
        <w:t>n unserviceable</w:t>
      </w:r>
      <w:r>
        <w:t xml:space="preserve"> </w:t>
      </w:r>
      <w:r w:rsidR="00E86E7B">
        <w:t>full-</w:t>
      </w:r>
      <w:r w:rsidR="00485C95">
        <w:t>length</w:t>
      </w:r>
      <w:r>
        <w:t xml:space="preserve"> runway </w:t>
      </w:r>
      <w:r w:rsidR="00752FBD">
        <w:t>at a controlled aerodrome</w:t>
      </w:r>
      <w:r>
        <w:t xml:space="preserve"> if</w:t>
      </w:r>
      <w:r w:rsidR="002C773A">
        <w:t>:</w:t>
      </w:r>
      <w:r>
        <w:t xml:space="preserve"> </w:t>
      </w:r>
    </w:p>
    <w:p w14:paraId="767574BE" w14:textId="77777777" w:rsidR="000F332A" w:rsidRDefault="007D52AB" w:rsidP="007D52AB">
      <w:pPr>
        <w:pStyle w:val="P1"/>
      </w:pPr>
      <w:r>
        <w:t>(a)</w:t>
      </w:r>
      <w:r>
        <w:tab/>
      </w:r>
      <w:r w:rsidR="000F332A">
        <w:t xml:space="preserve">lighted visual aids are used in place of unserviceability markings in the pattern described in </w:t>
      </w:r>
      <w:r w:rsidR="00C93C01">
        <w:t>subsection</w:t>
      </w:r>
      <w:r w:rsidR="000A1720">
        <w:t>s</w:t>
      </w:r>
      <w:r w:rsidR="00C93C01">
        <w:t> </w:t>
      </w:r>
      <w:r w:rsidR="00F60731">
        <w:t>9.</w:t>
      </w:r>
      <w:r w:rsidR="00C93C01">
        <w:t>128 </w:t>
      </w:r>
      <w:r w:rsidR="000F332A">
        <w:t>(3)</w:t>
      </w:r>
      <w:r w:rsidR="000A1720">
        <w:t xml:space="preserve"> and (4)</w:t>
      </w:r>
      <w:r w:rsidR="002C773A">
        <w:t>; and</w:t>
      </w:r>
    </w:p>
    <w:p w14:paraId="130C8926" w14:textId="77777777" w:rsidR="002C773A" w:rsidRDefault="007D52AB" w:rsidP="007D52AB">
      <w:pPr>
        <w:pStyle w:val="P1"/>
      </w:pPr>
      <w:r>
        <w:t>(b)</w:t>
      </w:r>
      <w:r>
        <w:tab/>
      </w:r>
      <w:r w:rsidR="00E60655">
        <w:t xml:space="preserve">the lighted visual aids are used </w:t>
      </w:r>
      <w:r w:rsidR="002C773A">
        <w:t>for a maximum duration of 24 hours at which time unserviceability markings must be used.</w:t>
      </w:r>
    </w:p>
    <w:p w14:paraId="62F62E79" w14:textId="77777777" w:rsidR="00381F28" w:rsidRDefault="000F332A" w:rsidP="00A040ED">
      <w:pPr>
        <w:pStyle w:val="LDClause"/>
      </w:pPr>
      <w:r>
        <w:tab/>
      </w:r>
      <w:r w:rsidR="00685142">
        <w:t>(</w:t>
      </w:r>
      <w:r>
        <w:t>4</w:t>
      </w:r>
      <w:r w:rsidR="00685142">
        <w:t>)</w:t>
      </w:r>
      <w:r w:rsidR="00381F28">
        <w:tab/>
      </w:r>
      <w:r w:rsidR="00476A73" w:rsidRPr="003D61B5">
        <w:t>Unserviceability markings</w:t>
      </w:r>
      <w:r w:rsidR="0096686E">
        <w:t xml:space="preserve"> on an unserviceable runway</w:t>
      </w:r>
      <w:r w:rsidR="00476A73" w:rsidRPr="003D61B5">
        <w:t xml:space="preserve"> are not required</w:t>
      </w:r>
      <w:r w:rsidR="00D227EF">
        <w:t xml:space="preserve"> </w:t>
      </w:r>
      <w:r w:rsidR="00381F28">
        <w:t>if:</w:t>
      </w:r>
    </w:p>
    <w:p w14:paraId="1961D697" w14:textId="77777777" w:rsidR="0096686E" w:rsidRDefault="00381F28" w:rsidP="00DA2A88">
      <w:pPr>
        <w:pStyle w:val="LDP1a"/>
        <w:spacing w:after="0"/>
      </w:pPr>
      <w:r>
        <w:t>(a)</w:t>
      </w:r>
      <w:r>
        <w:tab/>
      </w:r>
      <w:r w:rsidR="00CF05F5">
        <w:t>for works occurring during hours of darkness</w:t>
      </w:r>
      <w:r w:rsidR="00C93C01">
        <w:t> —</w:t>
      </w:r>
      <w:r w:rsidR="000F332A">
        <w:t xml:space="preserve"> </w:t>
      </w:r>
      <w:r w:rsidR="00360C2D">
        <w:t xml:space="preserve">the closure </w:t>
      </w:r>
      <w:r w:rsidR="00D31446">
        <w:t xml:space="preserve">does not extend for more than 45 minutes into the hours </w:t>
      </w:r>
      <w:r w:rsidR="00D31446" w:rsidRPr="00F67D88">
        <w:t xml:space="preserve">of </w:t>
      </w:r>
      <w:r w:rsidR="00FB6B2F">
        <w:t xml:space="preserve">following </w:t>
      </w:r>
      <w:r w:rsidR="00D31446" w:rsidRPr="00F67D88">
        <w:t>daylight</w:t>
      </w:r>
      <w:r w:rsidR="000F332A">
        <w:t>; and</w:t>
      </w:r>
    </w:p>
    <w:p w14:paraId="59721148" w14:textId="673C597A" w:rsidR="0077401D" w:rsidRDefault="0077401D" w:rsidP="00DA2A88">
      <w:pPr>
        <w:pStyle w:val="Note"/>
        <w:tabs>
          <w:tab w:val="clear" w:pos="737"/>
        </w:tabs>
        <w:ind w:left="1204"/>
      </w:pPr>
      <w:r w:rsidRPr="007A4904">
        <w:rPr>
          <w:i/>
        </w:rPr>
        <w:t>Note </w:t>
      </w:r>
      <w:r w:rsidRPr="007A4904">
        <w:t xml:space="preserve">  Daylight is defined as the period between the beginning of morning civil twilight and the </w:t>
      </w:r>
      <w:r w:rsidR="00A4494C" w:rsidRPr="007A4904">
        <w:t xml:space="preserve">end </w:t>
      </w:r>
      <w:r w:rsidRPr="007A4904">
        <w:t xml:space="preserve">of evening civil twilight. See </w:t>
      </w:r>
      <w:r w:rsidR="004D48E9">
        <w:t>Chapter</w:t>
      </w:r>
      <w:r w:rsidR="004D48E9" w:rsidRPr="007A4904">
        <w:t xml:space="preserve"> </w:t>
      </w:r>
      <w:r w:rsidRPr="007A4904">
        <w:t>3, Definitions</w:t>
      </w:r>
      <w:r w:rsidR="00C8412B" w:rsidRPr="007A4904">
        <w:t xml:space="preserve"> etc</w:t>
      </w:r>
      <w:r w:rsidRPr="007A4904">
        <w:t>.</w:t>
      </w:r>
    </w:p>
    <w:p w14:paraId="080DDA5D" w14:textId="77777777" w:rsidR="0077401D" w:rsidRDefault="0077401D" w:rsidP="00360C2D">
      <w:pPr>
        <w:pStyle w:val="LDP1a"/>
      </w:pPr>
      <w:r>
        <w:t>(b)</w:t>
      </w:r>
      <w:r>
        <w:tab/>
        <w:t xml:space="preserve">for </w:t>
      </w:r>
      <w:r w:rsidR="00C03827">
        <w:t>all other works</w:t>
      </w:r>
      <w:r>
        <w:t>:</w:t>
      </w:r>
    </w:p>
    <w:p w14:paraId="167EE825" w14:textId="77777777" w:rsidR="003E1F2E" w:rsidRDefault="0077401D" w:rsidP="0077401D">
      <w:pPr>
        <w:pStyle w:val="P2"/>
      </w:pPr>
      <w:r>
        <w:tab/>
        <w:t>(i)</w:t>
      </w:r>
      <w:r>
        <w:tab/>
        <w:t xml:space="preserve">the </w:t>
      </w:r>
      <w:r w:rsidR="00CF05F5">
        <w:t xml:space="preserve">runway unserviceability </w:t>
      </w:r>
      <w:r w:rsidR="00381F28">
        <w:t>is</w:t>
      </w:r>
      <w:r w:rsidR="00476A73" w:rsidRPr="003D61B5">
        <w:t xml:space="preserve"> of less than 24 hours</w:t>
      </w:r>
      <w:r w:rsidR="00EF5C83">
        <w:t>’</w:t>
      </w:r>
      <w:r w:rsidR="00476A73" w:rsidRPr="003D61B5">
        <w:t xml:space="preserve"> duration</w:t>
      </w:r>
      <w:r w:rsidR="00381F28">
        <w:t>;</w:t>
      </w:r>
      <w:r w:rsidR="00EF5C83">
        <w:t xml:space="preserve"> and</w:t>
      </w:r>
    </w:p>
    <w:p w14:paraId="1D9C9C6D" w14:textId="77777777" w:rsidR="00381F28" w:rsidRDefault="0077401D" w:rsidP="0077401D">
      <w:pPr>
        <w:pStyle w:val="P2"/>
      </w:pPr>
      <w:r>
        <w:tab/>
      </w:r>
      <w:r w:rsidR="00381F28">
        <w:t>(</w:t>
      </w:r>
      <w:r>
        <w:t>ii</w:t>
      </w:r>
      <w:r w:rsidR="00381F28">
        <w:t>)</w:t>
      </w:r>
      <w:r w:rsidR="00381F28">
        <w:tab/>
      </w:r>
      <w:r w:rsidR="00476A73" w:rsidRPr="003D61B5">
        <w:t>the total works period does not exceed 5 days</w:t>
      </w:r>
      <w:r w:rsidR="00EF5C83">
        <w:t>’</w:t>
      </w:r>
      <w:r w:rsidR="00476A73" w:rsidRPr="003D61B5">
        <w:t xml:space="preserve"> duration</w:t>
      </w:r>
      <w:r w:rsidR="00381F28">
        <w:t>;</w:t>
      </w:r>
      <w:r w:rsidR="00872A2C">
        <w:t xml:space="preserve"> and</w:t>
      </w:r>
    </w:p>
    <w:p w14:paraId="1C29B1EE" w14:textId="77777777" w:rsidR="00872A2C" w:rsidRDefault="0077401D" w:rsidP="0077401D">
      <w:pPr>
        <w:pStyle w:val="P2"/>
      </w:pPr>
      <w:r>
        <w:tab/>
        <w:t>(iii)</w:t>
      </w:r>
      <w:r>
        <w:tab/>
      </w:r>
      <w:r w:rsidR="00872A2C">
        <w:t>a</w:t>
      </w:r>
      <w:r w:rsidR="00872A2C" w:rsidRPr="00916DDF">
        <w:t xml:space="preserve"> NOTAM is issued</w:t>
      </w:r>
      <w:r w:rsidR="00872A2C" w:rsidRPr="00A77F19">
        <w:t>;</w:t>
      </w:r>
    </w:p>
    <w:p w14:paraId="069BB102" w14:textId="77777777" w:rsidR="00381F28" w:rsidRDefault="00381F28" w:rsidP="00962CB4">
      <w:pPr>
        <w:pStyle w:val="LDClause"/>
        <w:keepNext/>
      </w:pPr>
      <w:r>
        <w:tab/>
      </w:r>
      <w:r>
        <w:tab/>
      </w:r>
      <w:r w:rsidR="00A77F19">
        <w:t>provided</w:t>
      </w:r>
      <w:r w:rsidR="00C8412B">
        <w:t xml:space="preserve"> that</w:t>
      </w:r>
      <w:r>
        <w:t>:</w:t>
      </w:r>
    </w:p>
    <w:p w14:paraId="1DE26063" w14:textId="77777777" w:rsidR="00476A73" w:rsidRPr="00916DDF" w:rsidRDefault="00381F28" w:rsidP="00DA2A88">
      <w:pPr>
        <w:pStyle w:val="LDP1a"/>
        <w:ind w:right="-1"/>
      </w:pPr>
      <w:r>
        <w:t>(</w:t>
      </w:r>
      <w:r w:rsidR="009A6783">
        <w:t>c</w:t>
      </w:r>
      <w:r>
        <w:t>)</w:t>
      </w:r>
      <w:r>
        <w:tab/>
      </w:r>
      <w:r w:rsidR="00476A73" w:rsidRPr="00916DDF">
        <w:t>at a controlled aerodrome</w:t>
      </w:r>
      <w:r>
        <w:t> —</w:t>
      </w:r>
      <w:r w:rsidR="00476A73" w:rsidRPr="00916DDF">
        <w:t xml:space="preserve"> </w:t>
      </w:r>
      <w:r w:rsidR="00B4687D">
        <w:t>ATC</w:t>
      </w:r>
      <w:r w:rsidR="00476A73" w:rsidRPr="00916DDF">
        <w:t xml:space="preserve"> has been requested to broadcast information to aircraft regarding the </w:t>
      </w:r>
      <w:r w:rsidR="00C03827">
        <w:t xml:space="preserve">runway unserviceability </w:t>
      </w:r>
      <w:r w:rsidR="00476A73" w:rsidRPr="00916DDF">
        <w:t>or the location of a displaced threshold</w:t>
      </w:r>
      <w:r w:rsidR="00A13F4C">
        <w:t xml:space="preserve">; </w:t>
      </w:r>
      <w:r w:rsidR="00C8412B">
        <w:t>and</w:t>
      </w:r>
    </w:p>
    <w:p w14:paraId="10987475" w14:textId="77777777" w:rsidR="00476A73" w:rsidRPr="00916DDF" w:rsidRDefault="00A13F4C" w:rsidP="00381F28">
      <w:pPr>
        <w:pStyle w:val="LDP1a"/>
      </w:pPr>
      <w:r>
        <w:t>(</w:t>
      </w:r>
      <w:r w:rsidR="009A6783">
        <w:t>d</w:t>
      </w:r>
      <w:r>
        <w:t>)</w:t>
      </w:r>
      <w:r>
        <w:tab/>
      </w:r>
      <w:r w:rsidR="00476A73" w:rsidRPr="00916DDF">
        <w:t>at a non-controlled aerodrome</w:t>
      </w:r>
      <w:r>
        <w:t> —</w:t>
      </w:r>
      <w:r w:rsidR="00476A73" w:rsidRPr="00916DDF">
        <w:t xml:space="preserve"> a vehicle used by a works safety officer supervising aerodrome works </w:t>
      </w:r>
      <w:r>
        <w:t>is</w:t>
      </w:r>
      <w:r w:rsidR="00476A73" w:rsidRPr="00916DDF">
        <w:t xml:space="preserve"> equipped with a radio which allows for emergency </w:t>
      </w:r>
      <w:r>
        <w:t>2</w:t>
      </w:r>
      <w:r w:rsidR="00476A73" w:rsidRPr="00916DDF">
        <w:t>-way communication with aircraft</w:t>
      </w:r>
      <w:r>
        <w:t xml:space="preserve">; </w:t>
      </w:r>
      <w:r w:rsidR="00C8412B">
        <w:t>and</w:t>
      </w:r>
    </w:p>
    <w:p w14:paraId="43B872B6" w14:textId="77777777" w:rsidR="00476A73" w:rsidRPr="00916DDF" w:rsidRDefault="00A13F4C" w:rsidP="00DA2A88">
      <w:pPr>
        <w:pStyle w:val="LDP1a"/>
        <w:spacing w:after="0"/>
      </w:pPr>
      <w:r>
        <w:t>(</w:t>
      </w:r>
      <w:r w:rsidR="009A6783">
        <w:t>e</w:t>
      </w:r>
      <w:r>
        <w:t>)</w:t>
      </w:r>
      <w:r>
        <w:tab/>
      </w:r>
      <w:r w:rsidR="0077401D">
        <w:t xml:space="preserve">at any aerodrome, </w:t>
      </w:r>
      <w:r w:rsidR="00476A73" w:rsidRPr="00916DDF">
        <w:t>in the event of a total aerodrome closure</w:t>
      </w:r>
      <w:r w:rsidR="0077401D">
        <w:t xml:space="preserve"> — </w:t>
      </w:r>
      <w:r w:rsidR="00476A73" w:rsidRPr="00916DDF">
        <w:t xml:space="preserve">a total unserviceability signal, in accordance with </w:t>
      </w:r>
      <w:r w:rsidR="00CC4F2B">
        <w:t xml:space="preserve">the </w:t>
      </w:r>
      <w:r w:rsidR="00476A73" w:rsidRPr="00916DDF">
        <w:t xml:space="preserve">standards </w:t>
      </w:r>
      <w:r w:rsidR="00CC4F2B">
        <w:t>under</w:t>
      </w:r>
      <w:r w:rsidR="00476A73" w:rsidRPr="00916DDF">
        <w:t xml:space="preserve"> </w:t>
      </w:r>
      <w:r w:rsidR="00DB76AD">
        <w:t>section 8.104</w:t>
      </w:r>
      <w:r w:rsidR="00C8412B">
        <w:t>,</w:t>
      </w:r>
      <w:r w:rsidR="00476A73" w:rsidRPr="00916DDF">
        <w:t xml:space="preserve"> is displayed in </w:t>
      </w:r>
      <w:r>
        <w:t xml:space="preserve">the </w:t>
      </w:r>
      <w:r w:rsidR="00476A73" w:rsidRPr="00916DDF">
        <w:t>aerodrome’s signal area</w:t>
      </w:r>
      <w:r w:rsidR="00872A2C">
        <w:t xml:space="preserve"> (</w:t>
      </w:r>
      <w:r w:rsidR="00EA4607">
        <w:t>if provided</w:t>
      </w:r>
      <w:r w:rsidR="00872A2C">
        <w:t>)</w:t>
      </w:r>
      <w:r w:rsidR="00476A73" w:rsidRPr="00916DDF">
        <w:t>.</w:t>
      </w:r>
    </w:p>
    <w:p w14:paraId="16159187" w14:textId="77777777" w:rsidR="007C4BA8" w:rsidRPr="00BD134E" w:rsidRDefault="00476A73" w:rsidP="00DA2A88">
      <w:pPr>
        <w:pStyle w:val="LDNote"/>
      </w:pPr>
      <w:r w:rsidRPr="00EF5C83">
        <w:rPr>
          <w:i/>
        </w:rPr>
        <w:t>Note</w:t>
      </w:r>
      <w:r w:rsidR="00A13F4C" w:rsidRPr="00EF5C83">
        <w:rPr>
          <w:i/>
        </w:rPr>
        <w:t>   </w:t>
      </w:r>
      <w:r w:rsidRPr="00715642">
        <w:t xml:space="preserve">24 hours is the maximum closure period before unserviceability markings are required. </w:t>
      </w:r>
      <w:r w:rsidR="00A13F4C">
        <w:t>However, i</w:t>
      </w:r>
      <w:r w:rsidRPr="00715642">
        <w:t xml:space="preserve">nternational aerodromes and aerodromes with frequent aircraft movements are </w:t>
      </w:r>
      <w:r w:rsidR="00A13F4C">
        <w:t>recommended</w:t>
      </w:r>
      <w:r w:rsidRPr="00715642">
        <w:t xml:space="preserve"> to display unserviceability markings within this period.</w:t>
      </w:r>
    </w:p>
    <w:p w14:paraId="547CA09D" w14:textId="77777777" w:rsidR="00476A73" w:rsidRPr="00715642" w:rsidRDefault="008A29E5" w:rsidP="00212FCD">
      <w:pPr>
        <w:pStyle w:val="139-Section"/>
      </w:pPr>
      <w:bookmarkStart w:id="1927" w:name="c340"/>
      <w:bookmarkStart w:id="1928" w:name="c341"/>
      <w:bookmarkStart w:id="1929" w:name="c342"/>
      <w:bookmarkStart w:id="1930" w:name="c343"/>
      <w:bookmarkStart w:id="1931" w:name="c479"/>
      <w:bookmarkStart w:id="1932" w:name="c480"/>
      <w:bookmarkStart w:id="1933" w:name="c344"/>
      <w:bookmarkStart w:id="1934" w:name="c345"/>
      <w:bookmarkStart w:id="1935" w:name="c346"/>
      <w:bookmarkStart w:id="1936" w:name="_Toc441761820"/>
      <w:bookmarkStart w:id="1937" w:name="_Toc488152232"/>
      <w:bookmarkStart w:id="1938" w:name="_Toc488154999"/>
      <w:bookmarkStart w:id="1939" w:name="_Toc488156205"/>
      <w:bookmarkStart w:id="1940" w:name="_Toc17467531"/>
      <w:bookmarkEnd w:id="1927"/>
      <w:bookmarkEnd w:id="1928"/>
      <w:bookmarkEnd w:id="1929"/>
      <w:bookmarkEnd w:id="1930"/>
      <w:bookmarkEnd w:id="1931"/>
      <w:bookmarkEnd w:id="1932"/>
      <w:bookmarkEnd w:id="1933"/>
      <w:bookmarkEnd w:id="1934"/>
      <w:bookmarkEnd w:id="1935"/>
      <w:r>
        <w:t>8.10</w:t>
      </w:r>
      <w:r w:rsidR="0014615C">
        <w:t>8</w:t>
      </w:r>
      <w:r w:rsidR="00B370A2">
        <w:tab/>
      </w:r>
      <w:r w:rsidR="00476A73" w:rsidRPr="00715642">
        <w:t xml:space="preserve">Use of </w:t>
      </w:r>
      <w:r w:rsidR="00B370A2">
        <w:t>u</w:t>
      </w:r>
      <w:r w:rsidR="00476A73" w:rsidRPr="00715642">
        <w:t xml:space="preserve">nserviceability </w:t>
      </w:r>
      <w:r w:rsidR="00B370A2">
        <w:t>m</w:t>
      </w:r>
      <w:r w:rsidR="00476A73" w:rsidRPr="00715642">
        <w:t>arkers</w:t>
      </w:r>
      <w:bookmarkEnd w:id="1936"/>
      <w:bookmarkEnd w:id="1937"/>
      <w:bookmarkEnd w:id="1938"/>
      <w:bookmarkEnd w:id="1939"/>
      <w:bookmarkEnd w:id="1940"/>
    </w:p>
    <w:p w14:paraId="4C2A8632" w14:textId="77777777" w:rsidR="007F7EA9" w:rsidRDefault="00B370A2" w:rsidP="00212FCD">
      <w:pPr>
        <w:pStyle w:val="LDClause"/>
        <w:keepNext/>
      </w:pPr>
      <w:bookmarkStart w:id="1941" w:name="c348"/>
      <w:bookmarkEnd w:id="1941"/>
      <w:r>
        <w:tab/>
      </w:r>
      <w:r w:rsidR="00685142">
        <w:t>(</w:t>
      </w:r>
      <w:r>
        <w:t>1</w:t>
      </w:r>
      <w:r w:rsidR="00685142">
        <w:t>)</w:t>
      </w:r>
      <w:r>
        <w:tab/>
      </w:r>
      <w:r w:rsidR="007F7EA9">
        <w:t>U</w:t>
      </w:r>
      <w:r w:rsidRPr="008B0499">
        <w:t xml:space="preserve">nserviceability markers </w:t>
      </w:r>
      <w:r w:rsidR="00476A73" w:rsidRPr="008B0499">
        <w:t>must consist of a white standard cone</w:t>
      </w:r>
      <w:r w:rsidR="007F7EA9">
        <w:t>:</w:t>
      </w:r>
    </w:p>
    <w:p w14:paraId="166AF9DE" w14:textId="77777777" w:rsidR="007F7EA9" w:rsidRDefault="007F7EA9" w:rsidP="007F7EA9">
      <w:pPr>
        <w:pStyle w:val="LDP1a"/>
      </w:pPr>
      <w:r>
        <w:t>(a)</w:t>
      </w:r>
      <w:r>
        <w:tab/>
      </w:r>
      <w:r w:rsidR="00476A73" w:rsidRPr="008B0499">
        <w:t xml:space="preserve">with a horizontal red stripe 25 cm wide around its centre halfway up the cone so as to provide </w:t>
      </w:r>
      <w:r w:rsidR="00B370A2">
        <w:t>3</w:t>
      </w:r>
      <w:r w:rsidR="00476A73" w:rsidRPr="008B0499">
        <w:t xml:space="preserve"> bands of colour, </w:t>
      </w:r>
      <w:r w:rsidR="00B370A2">
        <w:t>namely</w:t>
      </w:r>
      <w:r w:rsidR="00E25D68">
        <w:t>,</w:t>
      </w:r>
      <w:r w:rsidR="00B370A2">
        <w:t xml:space="preserve"> </w:t>
      </w:r>
      <w:r w:rsidR="00476A73" w:rsidRPr="008B0499">
        <w:t>white-red-white</w:t>
      </w:r>
      <w:r>
        <w:t>; and</w:t>
      </w:r>
    </w:p>
    <w:p w14:paraId="21007AFD" w14:textId="77777777" w:rsidR="00476A73" w:rsidRDefault="007F7EA9" w:rsidP="007F7EA9">
      <w:pPr>
        <w:pStyle w:val="LDP1a"/>
      </w:pPr>
      <w:r>
        <w:t>(b)</w:t>
      </w:r>
      <w:r>
        <w:tab/>
        <w:t>otherwise in accordance with sub</w:t>
      </w:r>
      <w:r w:rsidR="0056779B">
        <w:t>section 8.0</w:t>
      </w:r>
      <w:r w:rsidR="00792DC4">
        <w:t>7 (</w:t>
      </w:r>
      <w:r>
        <w:t>2)</w:t>
      </w:r>
      <w:r w:rsidR="00476A73" w:rsidRPr="008B0499">
        <w:t>.</w:t>
      </w:r>
    </w:p>
    <w:p w14:paraId="2A7AFE60" w14:textId="77777777" w:rsidR="009641B7" w:rsidRDefault="009641B7" w:rsidP="00DA2A88">
      <w:pPr>
        <w:pStyle w:val="LDClause"/>
        <w:spacing w:after="0"/>
        <w:rPr>
          <w:lang w:eastAsia="en-AU"/>
        </w:rPr>
      </w:pPr>
      <w:r>
        <w:rPr>
          <w:lang w:eastAsia="en-AU"/>
        </w:rPr>
        <w:tab/>
        <w:t>(2)</w:t>
      </w:r>
      <w:r>
        <w:rPr>
          <w:lang w:eastAsia="en-AU"/>
        </w:rPr>
        <w:tab/>
      </w:r>
      <w:r w:rsidRPr="008B0499">
        <w:rPr>
          <w:lang w:eastAsia="en-AU"/>
        </w:rPr>
        <w:t xml:space="preserve">Unserviceability markers must be placed at the entrance to, and </w:t>
      </w:r>
      <w:r w:rsidR="00B26909">
        <w:rPr>
          <w:lang w:eastAsia="en-AU"/>
        </w:rPr>
        <w:t>across</w:t>
      </w:r>
      <w:r w:rsidRPr="008B0499">
        <w:rPr>
          <w:lang w:eastAsia="en-AU"/>
        </w:rPr>
        <w:t xml:space="preserve">, any part of the movement area of an aerodrome (including a runway) </w:t>
      </w:r>
      <w:r w:rsidR="00C8412B">
        <w:rPr>
          <w:lang w:eastAsia="en-AU"/>
        </w:rPr>
        <w:t>that</w:t>
      </w:r>
      <w:r w:rsidR="00C8412B" w:rsidRPr="008B0499">
        <w:rPr>
          <w:lang w:eastAsia="en-AU"/>
        </w:rPr>
        <w:t xml:space="preserve"> </w:t>
      </w:r>
      <w:r w:rsidRPr="008B0499">
        <w:rPr>
          <w:lang w:eastAsia="en-AU"/>
        </w:rPr>
        <w:t>is not to be used by aircraft.</w:t>
      </w:r>
    </w:p>
    <w:p w14:paraId="4B7D60C5" w14:textId="77777777" w:rsidR="009641B7" w:rsidRDefault="009641B7" w:rsidP="009641B7">
      <w:pPr>
        <w:pStyle w:val="LDNote"/>
        <w:rPr>
          <w:lang w:eastAsia="en-AU"/>
        </w:rPr>
      </w:pPr>
      <w:r w:rsidRPr="00A77F19">
        <w:rPr>
          <w:i/>
          <w:lang w:eastAsia="en-AU"/>
        </w:rPr>
        <w:t>Note</w:t>
      </w:r>
      <w:r>
        <w:rPr>
          <w:lang w:eastAsia="en-AU"/>
        </w:rPr>
        <w:t>   </w:t>
      </w:r>
      <w:r w:rsidRPr="00715642">
        <w:rPr>
          <w:lang w:eastAsia="en-AU"/>
        </w:rPr>
        <w:t xml:space="preserve">See </w:t>
      </w:r>
      <w:r w:rsidR="00F44C6D">
        <w:rPr>
          <w:lang w:eastAsia="en-AU"/>
        </w:rPr>
        <w:t>Chapter</w:t>
      </w:r>
      <w:r>
        <w:rPr>
          <w:lang w:eastAsia="en-AU"/>
        </w:rPr>
        <w:t xml:space="preserve"> 9, Division 14, </w:t>
      </w:r>
      <w:r w:rsidRPr="00715642">
        <w:rPr>
          <w:lang w:eastAsia="en-AU"/>
        </w:rPr>
        <w:t>for lighting associated with closed and unserviceable areas.</w:t>
      </w:r>
    </w:p>
    <w:p w14:paraId="23F652BD" w14:textId="77777777" w:rsidR="00476A73" w:rsidRDefault="00B370A2" w:rsidP="00B370A2">
      <w:pPr>
        <w:pStyle w:val="LDClause"/>
      </w:pPr>
      <w:bookmarkStart w:id="1942" w:name="c349"/>
      <w:bookmarkEnd w:id="1942"/>
      <w:r>
        <w:tab/>
      </w:r>
      <w:r w:rsidR="00685142">
        <w:t>(</w:t>
      </w:r>
      <w:r w:rsidR="009641B7">
        <w:t>3</w:t>
      </w:r>
      <w:r w:rsidR="00685142">
        <w:t>)</w:t>
      </w:r>
      <w:r>
        <w:tab/>
      </w:r>
      <w:r w:rsidR="00535549">
        <w:t>At least 3 u</w:t>
      </w:r>
      <w:r w:rsidR="00476A73" w:rsidRPr="008B0499">
        <w:t xml:space="preserve">nserviceability markers must be displayed </w:t>
      </w:r>
      <w:r w:rsidR="00535549">
        <w:t xml:space="preserve">across the </w:t>
      </w:r>
      <w:r w:rsidR="004439CE">
        <w:t>centreline</w:t>
      </w:r>
      <w:r w:rsidR="00535549">
        <w:t xml:space="preserve"> </w:t>
      </w:r>
      <w:r w:rsidR="007F7EA9">
        <w:t>of any</w:t>
      </w:r>
      <w:r w:rsidR="00476A73" w:rsidRPr="008B0499">
        <w:t xml:space="preserve"> portion of a taxiway, apron or holding bay</w:t>
      </w:r>
      <w:r w:rsidR="007F7EA9">
        <w:t xml:space="preserve"> that</w:t>
      </w:r>
      <w:r w:rsidR="00476A73" w:rsidRPr="008B0499">
        <w:t xml:space="preserve"> is </w:t>
      </w:r>
      <w:r w:rsidR="007F7EA9">
        <w:t xml:space="preserve">unserviceable, whether or not </w:t>
      </w:r>
      <w:r w:rsidR="009A7750">
        <w:t xml:space="preserve">it is </w:t>
      </w:r>
      <w:r w:rsidR="00476A73" w:rsidRPr="008B0499">
        <w:t>possible for aircraft to</w:t>
      </w:r>
      <w:r w:rsidR="007F7EA9">
        <w:t xml:space="preserve"> safely</w:t>
      </w:r>
      <w:r w:rsidR="00476A73" w:rsidRPr="008B0499">
        <w:t xml:space="preserve"> </w:t>
      </w:r>
      <w:r w:rsidR="009A7750">
        <w:t>taxi past</w:t>
      </w:r>
      <w:r w:rsidR="00476A73" w:rsidRPr="008B0499">
        <w:t xml:space="preserve"> the area</w:t>
      </w:r>
      <w:r w:rsidR="007F7EA9">
        <w:t xml:space="preserve"> that is unserviceable</w:t>
      </w:r>
      <w:r w:rsidR="00476A73" w:rsidRPr="008B0499">
        <w:t>.</w:t>
      </w:r>
    </w:p>
    <w:p w14:paraId="3BD0E916" w14:textId="77777777" w:rsidR="009641B7" w:rsidRDefault="009641B7" w:rsidP="00DA2A88">
      <w:pPr>
        <w:pStyle w:val="LDClause"/>
        <w:spacing w:after="0"/>
      </w:pPr>
      <w:r>
        <w:tab/>
        <w:t>(4)</w:t>
      </w:r>
      <w:r>
        <w:tab/>
      </w:r>
      <w:r w:rsidRPr="001275D5">
        <w:t xml:space="preserve">Any </w:t>
      </w:r>
      <w:r w:rsidR="0022079B">
        <w:t>unserviceability</w:t>
      </w:r>
      <w:r w:rsidRPr="001275D5">
        <w:t xml:space="preserve"> markers </w:t>
      </w:r>
      <w:r>
        <w:t>must</w:t>
      </w:r>
      <w:r w:rsidRPr="001275D5">
        <w:t xml:space="preserve"> be appropriately secured or weighted against the hazards of jet blast, prop</w:t>
      </w:r>
      <w:r>
        <w:t>eller</w:t>
      </w:r>
      <w:r w:rsidRPr="001275D5">
        <w:t xml:space="preserve"> wash or high winds.</w:t>
      </w:r>
    </w:p>
    <w:p w14:paraId="588AD552" w14:textId="77777777" w:rsidR="00535549" w:rsidRPr="00535549" w:rsidRDefault="00535549" w:rsidP="00B370A2">
      <w:pPr>
        <w:pStyle w:val="LDClause"/>
      </w:pPr>
      <w:r>
        <w:rPr>
          <w:i/>
        </w:rPr>
        <w:tab/>
      </w:r>
      <w:r>
        <w:rPr>
          <w:i/>
        </w:rPr>
        <w:tab/>
      </w:r>
      <w:r w:rsidRPr="00535549">
        <w:rPr>
          <w:i/>
          <w:sz w:val="20"/>
        </w:rPr>
        <w:t>Note</w:t>
      </w:r>
      <w:r w:rsidR="00486C10">
        <w:rPr>
          <w:i/>
          <w:sz w:val="20"/>
        </w:rPr>
        <w:t>   </w:t>
      </w:r>
      <w:r w:rsidR="003D527F">
        <w:rPr>
          <w:sz w:val="20"/>
        </w:rPr>
        <w:t>CASA recommends</w:t>
      </w:r>
      <w:r w:rsidRPr="00535549">
        <w:rPr>
          <w:sz w:val="20"/>
        </w:rPr>
        <w:t xml:space="preserve"> that </w:t>
      </w:r>
      <w:r>
        <w:rPr>
          <w:sz w:val="20"/>
        </w:rPr>
        <w:t xml:space="preserve">additional </w:t>
      </w:r>
      <w:r w:rsidRPr="00535549">
        <w:rPr>
          <w:sz w:val="20"/>
        </w:rPr>
        <w:t xml:space="preserve">unserviceability markers </w:t>
      </w:r>
      <w:r w:rsidR="00486C10">
        <w:rPr>
          <w:sz w:val="20"/>
        </w:rPr>
        <w:t>be</w:t>
      </w:r>
      <w:r w:rsidRPr="00535549">
        <w:rPr>
          <w:sz w:val="20"/>
        </w:rPr>
        <w:t xml:space="preserve"> displayed</w:t>
      </w:r>
      <w:r w:rsidR="00486C10">
        <w:rPr>
          <w:sz w:val="20"/>
        </w:rPr>
        <w:t>,</w:t>
      </w:r>
      <w:r>
        <w:rPr>
          <w:sz w:val="20"/>
        </w:rPr>
        <w:t xml:space="preserve"> </w:t>
      </w:r>
      <w:r w:rsidR="00486C10" w:rsidRPr="00535549">
        <w:rPr>
          <w:sz w:val="20"/>
        </w:rPr>
        <w:t>3</w:t>
      </w:r>
      <w:r w:rsidR="00B861B7">
        <w:rPr>
          <w:sz w:val="20"/>
        </w:rPr>
        <w:t xml:space="preserve"> </w:t>
      </w:r>
      <w:r w:rsidR="00486C10" w:rsidRPr="00535549">
        <w:rPr>
          <w:sz w:val="20"/>
        </w:rPr>
        <w:t xml:space="preserve">m </w:t>
      </w:r>
      <w:r w:rsidR="00486C10">
        <w:rPr>
          <w:sz w:val="20"/>
        </w:rPr>
        <w:t xml:space="preserve">apart, </w:t>
      </w:r>
      <w:r>
        <w:rPr>
          <w:sz w:val="20"/>
        </w:rPr>
        <w:t>continuously across the entire width of the runway, taxiway, apron or holding bay</w:t>
      </w:r>
      <w:r w:rsidRPr="00535549">
        <w:rPr>
          <w:sz w:val="20"/>
        </w:rPr>
        <w:t>.</w:t>
      </w:r>
    </w:p>
    <w:p w14:paraId="61268CF2" w14:textId="77777777" w:rsidR="00F2246F" w:rsidRDefault="00F2246F" w:rsidP="00544B69">
      <w:pPr>
        <w:pStyle w:val="139-Chapter-NoTOC"/>
        <w:rPr>
          <w:lang w:val="fr-FR"/>
        </w:rPr>
        <w:sectPr w:rsidR="00F2246F" w:rsidSect="005F07FD">
          <w:footerReference w:type="even" r:id="rId192"/>
          <w:footerReference w:type="default" r:id="rId193"/>
          <w:footerReference w:type="first" r:id="rId194"/>
          <w:type w:val="continuous"/>
          <w:pgSz w:w="11907" w:h="16840" w:code="9"/>
          <w:pgMar w:top="1418" w:right="936" w:bottom="1247" w:left="1049" w:header="720" w:footer="397" w:gutter="284"/>
          <w:pgNumType w:chapStyle="1"/>
          <w:cols w:space="720"/>
          <w:titlePg/>
          <w:docGrid w:linePitch="326"/>
        </w:sectPr>
      </w:pPr>
      <w:bookmarkStart w:id="1943" w:name="c350"/>
      <w:bookmarkStart w:id="1944" w:name="c351"/>
      <w:bookmarkStart w:id="1945" w:name="c352"/>
      <w:bookmarkStart w:id="1946" w:name="c353"/>
      <w:bookmarkStart w:id="1947" w:name="_Toc488152233"/>
      <w:bookmarkStart w:id="1948" w:name="_Toc488155000"/>
      <w:bookmarkStart w:id="1949" w:name="_Toc488156206"/>
      <w:bookmarkStart w:id="1950" w:name="_Toc441761822"/>
      <w:bookmarkEnd w:id="1943"/>
      <w:bookmarkEnd w:id="1944"/>
      <w:bookmarkEnd w:id="1945"/>
      <w:bookmarkEnd w:id="1946"/>
    </w:p>
    <w:p w14:paraId="1EF9F7CF" w14:textId="77777777" w:rsidR="00764B19" w:rsidRPr="007A60CB" w:rsidRDefault="00CA57BF" w:rsidP="00544B69">
      <w:pPr>
        <w:pStyle w:val="139-Chapter-NoTOC"/>
        <w:rPr>
          <w:lang w:val="fr-FR"/>
        </w:rPr>
      </w:pPr>
      <w:r w:rsidRPr="00CA57BF">
        <w:rPr>
          <w:lang w:val="fr-FR"/>
        </w:rPr>
        <w:lastRenderedPageBreak/>
        <w:t>CHAPTER</w:t>
      </w:r>
      <w:r w:rsidR="00764B19" w:rsidRPr="007A60CB">
        <w:rPr>
          <w:lang w:val="fr-FR"/>
        </w:rPr>
        <w:t xml:space="preserve"> 8</w:t>
      </w:r>
      <w:bookmarkEnd w:id="1947"/>
      <w:bookmarkEnd w:id="1948"/>
      <w:bookmarkEnd w:id="1949"/>
    </w:p>
    <w:p w14:paraId="76A47625" w14:textId="77777777" w:rsidR="00476A73" w:rsidRPr="007A60CB" w:rsidRDefault="00692A30" w:rsidP="00544B69">
      <w:pPr>
        <w:pStyle w:val="139-Division"/>
        <w:rPr>
          <w:lang w:val="fr-FR"/>
        </w:rPr>
      </w:pPr>
      <w:bookmarkStart w:id="1951" w:name="_Toc488152234"/>
      <w:bookmarkStart w:id="1952" w:name="_Toc488155001"/>
      <w:bookmarkStart w:id="1953" w:name="_Toc488156207"/>
      <w:bookmarkStart w:id="1954" w:name="_Toc17467532"/>
      <w:r w:rsidRPr="007A60CB">
        <w:rPr>
          <w:lang w:val="fr-FR"/>
        </w:rPr>
        <w:t>Division 10</w:t>
      </w:r>
      <w:r w:rsidRPr="007A60CB">
        <w:rPr>
          <w:lang w:val="fr-FR"/>
        </w:rPr>
        <w:tab/>
      </w:r>
      <w:r w:rsidR="00476A73" w:rsidRPr="007A60CB">
        <w:rPr>
          <w:lang w:val="fr-FR"/>
        </w:rPr>
        <w:t xml:space="preserve">Obstacle </w:t>
      </w:r>
      <w:r w:rsidRPr="000F1D1A">
        <w:t>m</w:t>
      </w:r>
      <w:r w:rsidR="00476A73" w:rsidRPr="000F1D1A">
        <w:t>arkings</w:t>
      </w:r>
      <w:bookmarkEnd w:id="1950"/>
      <w:bookmarkEnd w:id="1951"/>
      <w:bookmarkEnd w:id="1952"/>
      <w:bookmarkEnd w:id="1953"/>
      <w:bookmarkEnd w:id="1954"/>
    </w:p>
    <w:p w14:paraId="1E556141" w14:textId="77777777" w:rsidR="00476A73" w:rsidRPr="007A60CB" w:rsidRDefault="008A29E5" w:rsidP="00544B69">
      <w:pPr>
        <w:pStyle w:val="139-Section"/>
        <w:rPr>
          <w:lang w:val="fr-FR"/>
        </w:rPr>
      </w:pPr>
      <w:bookmarkStart w:id="1955" w:name="c354"/>
      <w:bookmarkStart w:id="1956" w:name="_Toc441761823"/>
      <w:bookmarkStart w:id="1957" w:name="_Toc488152235"/>
      <w:bookmarkStart w:id="1958" w:name="_Toc488155002"/>
      <w:bookmarkStart w:id="1959" w:name="_Toc488156208"/>
      <w:bookmarkStart w:id="1960" w:name="_Toc17467533"/>
      <w:bookmarkEnd w:id="1955"/>
      <w:r w:rsidRPr="008C3C22">
        <w:rPr>
          <w:lang w:val="fr-FR"/>
        </w:rPr>
        <w:t>8.10</w:t>
      </w:r>
      <w:r w:rsidR="0014615C">
        <w:rPr>
          <w:lang w:val="fr-FR"/>
        </w:rPr>
        <w:t>9</w:t>
      </w:r>
      <w:r w:rsidR="00692A30" w:rsidRPr="007A60CB">
        <w:rPr>
          <w:lang w:val="fr-FR"/>
        </w:rPr>
        <w:tab/>
      </w:r>
      <w:r w:rsidR="00AE2ABA" w:rsidRPr="007A60CB">
        <w:rPr>
          <w:lang w:val="fr-FR"/>
        </w:rPr>
        <w:t>Obstacles</w:t>
      </w:r>
      <w:r w:rsidR="00BD6EAC" w:rsidRPr="007A60CB">
        <w:rPr>
          <w:lang w:val="fr-FR"/>
        </w:rPr>
        <w:t xml:space="preserve"> and </w:t>
      </w:r>
      <w:r w:rsidR="00BD6EAC" w:rsidRPr="000F1D1A">
        <w:t>hazardous</w:t>
      </w:r>
      <w:r w:rsidR="00BD6EAC" w:rsidRPr="007A60CB">
        <w:rPr>
          <w:lang w:val="fr-FR"/>
        </w:rPr>
        <w:t xml:space="preserve"> obstacles</w:t>
      </w:r>
      <w:bookmarkStart w:id="1961" w:name="c355"/>
      <w:bookmarkEnd w:id="1956"/>
      <w:bookmarkEnd w:id="1957"/>
      <w:bookmarkEnd w:id="1958"/>
      <w:bookmarkEnd w:id="1959"/>
      <w:bookmarkEnd w:id="1961"/>
      <w:bookmarkEnd w:id="1960"/>
    </w:p>
    <w:p w14:paraId="4C80BF2C" w14:textId="77777777" w:rsidR="003A3453" w:rsidRDefault="00692A30" w:rsidP="00692A30">
      <w:pPr>
        <w:pStyle w:val="LDClause"/>
      </w:pPr>
      <w:r w:rsidRPr="007A60CB">
        <w:rPr>
          <w:lang w:val="fr-FR"/>
        </w:rPr>
        <w:tab/>
      </w:r>
      <w:r w:rsidR="00685142">
        <w:t>(</w:t>
      </w:r>
      <w:r>
        <w:t>1</w:t>
      </w:r>
      <w:r w:rsidR="00685142">
        <w:t>)</w:t>
      </w:r>
      <w:r>
        <w:tab/>
      </w:r>
      <w:r w:rsidR="003A3453">
        <w:t>The following</w:t>
      </w:r>
      <w:r w:rsidR="003857C3">
        <w:t xml:space="preserve"> objects</w:t>
      </w:r>
      <w:r w:rsidR="00BC42FF">
        <w:t xml:space="preserve"> or structures</w:t>
      </w:r>
      <w:r w:rsidR="003A3453">
        <w:t xml:space="preserve"> </w:t>
      </w:r>
      <w:r w:rsidR="00E65339">
        <w:t xml:space="preserve">at </w:t>
      </w:r>
      <w:r w:rsidR="003857C3">
        <w:t>an aerodrome</w:t>
      </w:r>
      <w:r w:rsidR="00E65339">
        <w:t xml:space="preserve"> are obstacles </w:t>
      </w:r>
      <w:r w:rsidR="003857C3">
        <w:t>and must be marked</w:t>
      </w:r>
      <w:r w:rsidR="00E65339">
        <w:t xml:space="preserve"> in accordance with this Division</w:t>
      </w:r>
      <w:r w:rsidR="0076196B">
        <w:t xml:space="preserve"> unless CASA determines otherwise</w:t>
      </w:r>
      <w:r w:rsidR="00AE2ABA">
        <w:t xml:space="preserve"> under subsection</w:t>
      </w:r>
      <w:r w:rsidR="00F424D9">
        <w:t xml:space="preserve">s (3) </w:t>
      </w:r>
      <w:r w:rsidR="00C8412B">
        <w:t>and </w:t>
      </w:r>
      <w:r w:rsidR="00AE2ABA">
        <w:t>(</w:t>
      </w:r>
      <w:r w:rsidR="00F424D9">
        <w:t>5</w:t>
      </w:r>
      <w:r w:rsidR="00AE2ABA">
        <w:t>)</w:t>
      </w:r>
      <w:r w:rsidR="003A3453">
        <w:t>:</w:t>
      </w:r>
    </w:p>
    <w:p w14:paraId="0232DC8C" w14:textId="77777777" w:rsidR="003857C3" w:rsidRDefault="003857C3" w:rsidP="003857C3">
      <w:pPr>
        <w:pStyle w:val="LDP1a"/>
      </w:pPr>
      <w:r>
        <w:t>(a)</w:t>
      </w:r>
      <w:r>
        <w:tab/>
      </w:r>
      <w:r w:rsidR="009641B7">
        <w:t xml:space="preserve">any </w:t>
      </w:r>
      <w:r w:rsidR="003A3453">
        <w:t>f</w:t>
      </w:r>
      <w:r w:rsidR="00476A73" w:rsidRPr="00715642">
        <w:t>ixed object</w:t>
      </w:r>
      <w:r w:rsidR="00BC42FF">
        <w:t xml:space="preserve"> or structure</w:t>
      </w:r>
      <w:r w:rsidR="00476A73" w:rsidRPr="00715642">
        <w:t xml:space="preserve">, </w:t>
      </w:r>
      <w:r w:rsidR="003A3453">
        <w:t xml:space="preserve">whether </w:t>
      </w:r>
      <w:r w:rsidR="00476A73" w:rsidRPr="00715642">
        <w:t xml:space="preserve">temporary </w:t>
      </w:r>
      <w:r w:rsidR="00C8412B">
        <w:t>or</w:t>
      </w:r>
      <w:r w:rsidR="00C8412B" w:rsidRPr="00715642">
        <w:t xml:space="preserve"> </w:t>
      </w:r>
      <w:r w:rsidR="00476A73" w:rsidRPr="00715642">
        <w:t>permanent</w:t>
      </w:r>
      <w:r w:rsidR="003A3453">
        <w:t xml:space="preserve"> in nature</w:t>
      </w:r>
      <w:r w:rsidR="00476A73" w:rsidRPr="00715642">
        <w:t>, extend</w:t>
      </w:r>
      <w:r>
        <w:t>ing</w:t>
      </w:r>
      <w:r w:rsidR="00476A73" w:rsidRPr="00715642">
        <w:t xml:space="preserve"> above the obstacle</w:t>
      </w:r>
      <w:r w:rsidR="00C8412B">
        <w:t xml:space="preserve"> </w:t>
      </w:r>
      <w:r w:rsidR="00476A73" w:rsidRPr="00715642">
        <w:t>limitation surfaces</w:t>
      </w:r>
      <w:r>
        <w:t>;</w:t>
      </w:r>
    </w:p>
    <w:p w14:paraId="74438700" w14:textId="77777777" w:rsidR="00531581" w:rsidRPr="008B0499" w:rsidRDefault="00531581" w:rsidP="004D48E9">
      <w:pPr>
        <w:pStyle w:val="LDNote"/>
        <w:tabs>
          <w:tab w:val="clear" w:pos="737"/>
        </w:tabs>
        <w:ind w:left="1190"/>
      </w:pPr>
      <w:r w:rsidRPr="009E0100">
        <w:rPr>
          <w:i/>
        </w:rPr>
        <w:t>Note</w:t>
      </w:r>
      <w:r>
        <w:t xml:space="preserve">   An </w:t>
      </w:r>
      <w:r w:rsidRPr="008B0499">
        <w:t>ILS building</w:t>
      </w:r>
      <w:r>
        <w:t xml:space="preserve"> is an example of a fixed object.</w:t>
      </w:r>
    </w:p>
    <w:p w14:paraId="5D9F0848" w14:textId="77777777" w:rsidR="00AE2ABA" w:rsidRDefault="003857C3" w:rsidP="003857C3">
      <w:pPr>
        <w:pStyle w:val="LDP1a"/>
      </w:pPr>
      <w:r>
        <w:t>(b)</w:t>
      </w:r>
      <w:r>
        <w:tab/>
      </w:r>
      <w:r w:rsidR="00AE2ABA">
        <w:t xml:space="preserve">any </w:t>
      </w:r>
      <w:r w:rsidR="00476A73" w:rsidRPr="00715642">
        <w:t>object</w:t>
      </w:r>
      <w:r w:rsidR="00BC42FF">
        <w:t xml:space="preserve"> or structure</w:t>
      </w:r>
      <w:r w:rsidR="00476A73" w:rsidRPr="00715642">
        <w:t xml:space="preserve"> on</w:t>
      </w:r>
      <w:r>
        <w:t xml:space="preserve"> or above</w:t>
      </w:r>
      <w:r w:rsidR="00476A73" w:rsidRPr="00715642">
        <w:t xml:space="preserve"> the movement area</w:t>
      </w:r>
      <w:r w:rsidR="00F424D9">
        <w:t xml:space="preserve"> that is removable and is</w:t>
      </w:r>
      <w:r w:rsidR="009641B7">
        <w:t xml:space="preserve"> not</w:t>
      </w:r>
      <w:r w:rsidR="00F424D9">
        <w:t xml:space="preserve"> immediately removed.</w:t>
      </w:r>
    </w:p>
    <w:p w14:paraId="390D97AF" w14:textId="77777777" w:rsidR="003857C3" w:rsidRDefault="00476A73" w:rsidP="00692A30">
      <w:pPr>
        <w:pStyle w:val="LDClause"/>
      </w:pPr>
      <w:r>
        <w:tab/>
      </w:r>
      <w:r w:rsidR="00685142">
        <w:t>(</w:t>
      </w:r>
      <w:r w:rsidR="003857C3">
        <w:t>2</w:t>
      </w:r>
      <w:r w:rsidR="00685142">
        <w:t>)</w:t>
      </w:r>
      <w:r w:rsidR="003857C3">
        <w:tab/>
        <w:t>An</w:t>
      </w:r>
      <w:r w:rsidRPr="008B0499">
        <w:t xml:space="preserve"> aerodrome operator must </w:t>
      </w:r>
      <w:r w:rsidR="003857C3">
        <w:t xml:space="preserve">notify CASA in writing of </w:t>
      </w:r>
      <w:r w:rsidR="008D678F">
        <w:t xml:space="preserve">all </w:t>
      </w:r>
      <w:r w:rsidR="003857C3">
        <w:t>obstacles at the aerodrome.</w:t>
      </w:r>
    </w:p>
    <w:p w14:paraId="5980F322" w14:textId="77777777" w:rsidR="00BD6EAC" w:rsidRDefault="00BD6EAC" w:rsidP="00BD6EAC">
      <w:pPr>
        <w:pStyle w:val="LDClause"/>
      </w:pPr>
      <w:r>
        <w:tab/>
        <w:t>(3)</w:t>
      </w:r>
      <w:r>
        <w:tab/>
      </w:r>
      <w:r w:rsidRPr="008B0499">
        <w:t>CASA</w:t>
      </w:r>
      <w:r>
        <w:t xml:space="preserve"> must assess each obstacle</w:t>
      </w:r>
      <w:r w:rsidR="00F424D9">
        <w:t xml:space="preserve"> notified under subsection (2), and may </w:t>
      </w:r>
      <w:r>
        <w:t>determine in writing:</w:t>
      </w:r>
    </w:p>
    <w:p w14:paraId="42FC4208" w14:textId="77777777" w:rsidR="003857C3" w:rsidRDefault="00BD6EAC" w:rsidP="00BD6EAC">
      <w:pPr>
        <w:pStyle w:val="LDP1a"/>
      </w:pPr>
      <w:r>
        <w:t>(a)</w:t>
      </w:r>
      <w:r>
        <w:tab/>
        <w:t xml:space="preserve">that an </w:t>
      </w:r>
      <w:r w:rsidRPr="008B0499">
        <w:t xml:space="preserve">obstacle </w:t>
      </w:r>
      <w:r w:rsidR="003857C3">
        <w:t>is a hazard to aircraft</w:t>
      </w:r>
      <w:r w:rsidR="004A13A8">
        <w:t xml:space="preserve"> (a </w:t>
      </w:r>
      <w:r w:rsidR="004A13A8" w:rsidRPr="004A13A8">
        <w:rPr>
          <w:b/>
          <w:i/>
        </w:rPr>
        <w:t>hazardous obstacle</w:t>
      </w:r>
      <w:r w:rsidR="004A13A8">
        <w:t>)</w:t>
      </w:r>
      <w:r w:rsidR="003857C3">
        <w:t>; and</w:t>
      </w:r>
    </w:p>
    <w:p w14:paraId="627E0F36" w14:textId="77777777" w:rsidR="003857C3" w:rsidRDefault="003857C3" w:rsidP="00BD6EAC">
      <w:pPr>
        <w:pStyle w:val="LDP1a"/>
      </w:pPr>
      <w:r>
        <w:t>(b)</w:t>
      </w:r>
      <w:r>
        <w:tab/>
        <w:t xml:space="preserve">what, if any, marking is required for the </w:t>
      </w:r>
      <w:r w:rsidR="00BD6EAC" w:rsidRPr="00BD6EAC">
        <w:t>hazardous obstacle</w:t>
      </w:r>
      <w:r>
        <w:t>.</w:t>
      </w:r>
    </w:p>
    <w:p w14:paraId="191A7073" w14:textId="77777777" w:rsidR="00F424D9" w:rsidRDefault="003857C3" w:rsidP="00A6442E">
      <w:pPr>
        <w:pStyle w:val="LDClause"/>
        <w:ind w:right="282"/>
      </w:pPr>
      <w:r>
        <w:tab/>
      </w:r>
      <w:r w:rsidR="00685142">
        <w:t>(</w:t>
      </w:r>
      <w:r>
        <w:t>4</w:t>
      </w:r>
      <w:r w:rsidR="00685142">
        <w:t>)</w:t>
      </w:r>
      <w:r>
        <w:tab/>
        <w:t xml:space="preserve">Details of </w:t>
      </w:r>
      <w:r w:rsidR="00F424D9">
        <w:t xml:space="preserve">hazardous </w:t>
      </w:r>
      <w:r>
        <w:t xml:space="preserve">obstacles, </w:t>
      </w:r>
      <w:r w:rsidR="00BD6EAC">
        <w:t>including</w:t>
      </w:r>
      <w:r>
        <w:t xml:space="preserve"> their lighting and </w:t>
      </w:r>
      <w:r w:rsidR="009E0100">
        <w:t>marking</w:t>
      </w:r>
      <w:r>
        <w:t xml:space="preserve"> requirements, must be included in the aerodrome operator’s aerodrome manual</w:t>
      </w:r>
      <w:r w:rsidR="00F424D9">
        <w:t>, unless CASA has made a determination under subsection (5).</w:t>
      </w:r>
      <w:bookmarkStart w:id="1962" w:name="c356"/>
      <w:bookmarkEnd w:id="1962"/>
    </w:p>
    <w:p w14:paraId="2658997C" w14:textId="77777777" w:rsidR="00F424D9" w:rsidRPr="008B0499" w:rsidRDefault="00F424D9" w:rsidP="00A6442E">
      <w:pPr>
        <w:pStyle w:val="LDClause"/>
        <w:ind w:right="140"/>
      </w:pPr>
      <w:r>
        <w:tab/>
        <w:t>(5)</w:t>
      </w:r>
      <w:r>
        <w:tab/>
        <w:t>CASA</w:t>
      </w:r>
      <w:r w:rsidRPr="008B0499">
        <w:t xml:space="preserve"> </w:t>
      </w:r>
      <w:r>
        <w:t xml:space="preserve">may determine in writing that a hazardous </w:t>
      </w:r>
      <w:r w:rsidRPr="008B0499">
        <w:t xml:space="preserve">obstacle </w:t>
      </w:r>
      <w:r>
        <w:t>may</w:t>
      </w:r>
      <w:r w:rsidRPr="008B0499">
        <w:t xml:space="preserve"> remain unmarked</w:t>
      </w:r>
      <w:r>
        <w:t xml:space="preserve"> because it is:</w:t>
      </w:r>
    </w:p>
    <w:p w14:paraId="3004FC3F" w14:textId="77777777" w:rsidR="00F424D9" w:rsidRPr="00BD134E" w:rsidRDefault="00F424D9" w:rsidP="00F424D9">
      <w:pPr>
        <w:pStyle w:val="LDP1a"/>
      </w:pPr>
      <w:r>
        <w:t>(a)</w:t>
      </w:r>
      <w:r>
        <w:tab/>
      </w:r>
      <w:r w:rsidRPr="00BD134E">
        <w:t xml:space="preserve">sufficiently conspicuous </w:t>
      </w:r>
      <w:r>
        <w:t>in</w:t>
      </w:r>
      <w:r w:rsidRPr="00BD134E">
        <w:t xml:space="preserve"> shape, size or colour;</w:t>
      </w:r>
      <w:r>
        <w:t xml:space="preserve"> or</w:t>
      </w:r>
    </w:p>
    <w:p w14:paraId="4A4DBA54" w14:textId="77777777" w:rsidR="00F424D9" w:rsidRPr="00BD134E" w:rsidRDefault="00F424D9" w:rsidP="00F424D9">
      <w:pPr>
        <w:pStyle w:val="LDP1a"/>
      </w:pPr>
      <w:r>
        <w:t>(b)</w:t>
      </w:r>
      <w:r>
        <w:tab/>
      </w:r>
      <w:r w:rsidRPr="00BD134E">
        <w:t xml:space="preserve">shielded by </w:t>
      </w:r>
      <w:r>
        <w:t>an</w:t>
      </w:r>
      <w:r w:rsidRPr="00BD134E">
        <w:t xml:space="preserve">other obstacle </w:t>
      </w:r>
      <w:r>
        <w:t>that is already marked; or</w:t>
      </w:r>
    </w:p>
    <w:p w14:paraId="22F20042" w14:textId="77777777" w:rsidR="00730D37" w:rsidRDefault="00F424D9" w:rsidP="00F424D9">
      <w:pPr>
        <w:pStyle w:val="LDP1a"/>
      </w:pPr>
      <w:r>
        <w:t>(c)</w:t>
      </w:r>
      <w:r>
        <w:tab/>
      </w:r>
      <w:r w:rsidRPr="00BD134E">
        <w:t>li</w:t>
      </w:r>
      <w:r>
        <w:t>t</w:t>
      </w:r>
      <w:r w:rsidRPr="00BD134E">
        <w:t xml:space="preserve"> by high</w:t>
      </w:r>
      <w:r>
        <w:t>-</w:t>
      </w:r>
      <w:r w:rsidRPr="00BD134E">
        <w:t>intensity obstacle lights by day</w:t>
      </w:r>
      <w:r>
        <w:t xml:space="preserve"> and night</w:t>
      </w:r>
      <w:r w:rsidRPr="00BD134E">
        <w:t>.</w:t>
      </w:r>
    </w:p>
    <w:p w14:paraId="3900B25A" w14:textId="77777777" w:rsidR="00730D37" w:rsidRDefault="00730D37" w:rsidP="00730D37">
      <w:pPr>
        <w:pStyle w:val="LDClause"/>
      </w:pPr>
      <w:r>
        <w:tab/>
        <w:t>(6)</w:t>
      </w:r>
      <w:r>
        <w:tab/>
        <w:t>Despite subsection (1), CASA may determine in writing, following an assessment:</w:t>
      </w:r>
    </w:p>
    <w:p w14:paraId="6AC70062" w14:textId="77777777" w:rsidR="00730D37" w:rsidRDefault="00730D37" w:rsidP="00730D37">
      <w:pPr>
        <w:pStyle w:val="LDP1a"/>
      </w:pPr>
      <w:r>
        <w:t>(a)</w:t>
      </w:r>
      <w:r>
        <w:tab/>
        <w:t xml:space="preserve">that an </w:t>
      </w:r>
      <w:r w:rsidR="00846383">
        <w:t>object or structure</w:t>
      </w:r>
      <w:r>
        <w:t xml:space="preserve"> on, or within the immediate vicinity of, the </w:t>
      </w:r>
      <w:r w:rsidR="00A6442E">
        <w:t xml:space="preserve">aerodrome </w:t>
      </w:r>
      <w:r>
        <w:t>is a hazardous obstacle; and</w:t>
      </w:r>
    </w:p>
    <w:p w14:paraId="6F6699B3" w14:textId="77777777" w:rsidR="00476A73" w:rsidRPr="00BD134E" w:rsidRDefault="00730D37" w:rsidP="00730D37">
      <w:pPr>
        <w:pStyle w:val="LDP1a"/>
      </w:pPr>
      <w:r>
        <w:t>(b)</w:t>
      </w:r>
      <w:r>
        <w:tab/>
        <w:t xml:space="preserve">what, if any, marking is required for that </w:t>
      </w:r>
      <w:r w:rsidRPr="00BD6EAC">
        <w:t>hazardous obstacle</w:t>
      </w:r>
      <w:r>
        <w:t>.</w:t>
      </w:r>
      <w:r w:rsidDel="00BD6EAC">
        <w:t xml:space="preserve"> </w:t>
      </w:r>
    </w:p>
    <w:p w14:paraId="4E2349A9" w14:textId="77777777" w:rsidR="00476A73" w:rsidRPr="00715642" w:rsidRDefault="008A29E5" w:rsidP="00544B69">
      <w:pPr>
        <w:pStyle w:val="139-Section"/>
      </w:pPr>
      <w:bookmarkStart w:id="1963" w:name="_Toc441761824"/>
      <w:bookmarkStart w:id="1964" w:name="_Toc488152236"/>
      <w:bookmarkStart w:id="1965" w:name="_Toc488155003"/>
      <w:bookmarkStart w:id="1966" w:name="_Toc488156209"/>
      <w:bookmarkStart w:id="1967" w:name="_Toc17467534"/>
      <w:r>
        <w:t>8.1</w:t>
      </w:r>
      <w:r w:rsidR="0014615C">
        <w:t>10</w:t>
      </w:r>
      <w:r w:rsidR="00167411">
        <w:tab/>
      </w:r>
      <w:r w:rsidR="00476A73" w:rsidRPr="00715642">
        <w:t xml:space="preserve">Marking of </w:t>
      </w:r>
      <w:r w:rsidR="00730D37">
        <w:t xml:space="preserve">hazardous </w:t>
      </w:r>
      <w:r w:rsidR="00167411">
        <w:t>o</w:t>
      </w:r>
      <w:r w:rsidR="00476A73" w:rsidRPr="00715642">
        <w:t>bstacles</w:t>
      </w:r>
      <w:bookmarkEnd w:id="1963"/>
      <w:bookmarkEnd w:id="1964"/>
      <w:bookmarkEnd w:id="1965"/>
      <w:bookmarkEnd w:id="1966"/>
      <w:bookmarkEnd w:id="1967"/>
    </w:p>
    <w:p w14:paraId="3ACDA5F2" w14:textId="77777777" w:rsidR="009E0100" w:rsidRDefault="00167411" w:rsidP="00167411">
      <w:pPr>
        <w:pStyle w:val="LDClause"/>
      </w:pPr>
      <w:r>
        <w:tab/>
      </w:r>
      <w:r w:rsidR="00685142">
        <w:t>(</w:t>
      </w:r>
      <w:r w:rsidR="00BD6EAC">
        <w:t>1</w:t>
      </w:r>
      <w:r w:rsidR="00685142">
        <w:t>)</w:t>
      </w:r>
      <w:r>
        <w:tab/>
      </w:r>
      <w:r w:rsidR="00730D37">
        <w:t xml:space="preserve">A hazardous </w:t>
      </w:r>
      <w:r w:rsidR="009E0100">
        <w:t>o</w:t>
      </w:r>
      <w:r w:rsidR="00476A73" w:rsidRPr="008B0499">
        <w:t>bstacle</w:t>
      </w:r>
      <w:r w:rsidR="009E0100">
        <w:t xml:space="preserve">, </w:t>
      </w:r>
      <w:r w:rsidR="00476A73" w:rsidRPr="008B0499">
        <w:t xml:space="preserve">other than wires and cables, must be </w:t>
      </w:r>
      <w:r w:rsidR="00521958">
        <w:t>marked</w:t>
      </w:r>
      <w:r w:rsidR="00521958" w:rsidRPr="008B0499">
        <w:t xml:space="preserve"> </w:t>
      </w:r>
      <w:r w:rsidR="00476A73" w:rsidRPr="008B0499">
        <w:t>in a pattern of contrasting colours which also contrast with the background.</w:t>
      </w:r>
    </w:p>
    <w:p w14:paraId="7E640EAD" w14:textId="77777777" w:rsidR="009E0100" w:rsidRPr="008B0499" w:rsidRDefault="009E0100" w:rsidP="009E0100">
      <w:pPr>
        <w:pStyle w:val="LDNote"/>
      </w:pPr>
      <w:r w:rsidRPr="009E0100">
        <w:rPr>
          <w:i/>
        </w:rPr>
        <w:t>Note</w:t>
      </w:r>
      <w:r>
        <w:t>   For example, c</w:t>
      </w:r>
      <w:r w:rsidRPr="008B0499">
        <w:t xml:space="preserve">ontrasting colours may be </w:t>
      </w:r>
      <w:r>
        <w:t>o</w:t>
      </w:r>
      <w:r w:rsidRPr="008B0499">
        <w:t>range and white</w:t>
      </w:r>
      <w:r>
        <w:t>,</w:t>
      </w:r>
      <w:r w:rsidRPr="008B0499">
        <w:t xml:space="preserve"> or red and white.</w:t>
      </w:r>
    </w:p>
    <w:p w14:paraId="5F93F3EA" w14:textId="77777777" w:rsidR="002159C0" w:rsidRDefault="00167411" w:rsidP="00167411">
      <w:pPr>
        <w:pStyle w:val="LDClause"/>
      </w:pPr>
      <w:r>
        <w:tab/>
      </w:r>
      <w:r w:rsidR="00685142">
        <w:t>(</w:t>
      </w:r>
      <w:r w:rsidR="00BD6EAC">
        <w:t>2</w:t>
      </w:r>
      <w:r w:rsidR="00685142">
        <w:t>)</w:t>
      </w:r>
      <w:r>
        <w:tab/>
      </w:r>
      <w:r w:rsidR="004E4D08">
        <w:t>A</w:t>
      </w:r>
      <w:r w:rsidR="002159C0">
        <w:t xml:space="preserve">ny </w:t>
      </w:r>
      <w:r w:rsidR="00730D37">
        <w:t xml:space="preserve">hazardous </w:t>
      </w:r>
      <w:r w:rsidR="002159C0">
        <w:t>o</w:t>
      </w:r>
      <w:r w:rsidR="00476A73" w:rsidRPr="008B0499">
        <w:t>bstacle with unbroken surfaces</w:t>
      </w:r>
      <w:r w:rsidR="002159C0">
        <w:t xml:space="preserve"> that are</w:t>
      </w:r>
      <w:r w:rsidR="00476A73" w:rsidRPr="008B0499">
        <w:t xml:space="preserve"> more than 4.5 m by 4.5 m </w:t>
      </w:r>
      <w:r w:rsidR="002159C0">
        <w:t xml:space="preserve">in </w:t>
      </w:r>
      <w:r w:rsidR="00476A73" w:rsidRPr="008B0499">
        <w:t xml:space="preserve">size, must be </w:t>
      </w:r>
      <w:r w:rsidR="00521958">
        <w:t>marked</w:t>
      </w:r>
      <w:r w:rsidR="002159C0">
        <w:t>:</w:t>
      </w:r>
    </w:p>
    <w:p w14:paraId="4A013598" w14:textId="77777777" w:rsidR="002159C0" w:rsidRDefault="00186966" w:rsidP="00186966">
      <w:pPr>
        <w:pStyle w:val="LDP1a"/>
      </w:pPr>
      <w:r>
        <w:t>(a)</w:t>
      </w:r>
      <w:r>
        <w:tab/>
      </w:r>
      <w:r w:rsidR="00476A73" w:rsidRPr="008B0499">
        <w:t>in a chequered pattern of lighter and darker squares or rectangles</w:t>
      </w:r>
      <w:r w:rsidR="002159C0">
        <w:t xml:space="preserve"> each of</w:t>
      </w:r>
      <w:r w:rsidR="00476A73" w:rsidRPr="008B0499">
        <w:t xml:space="preserve"> </w:t>
      </w:r>
      <w:r w:rsidR="002159C0">
        <w:t>whose</w:t>
      </w:r>
      <w:r w:rsidR="002159C0" w:rsidRPr="008B0499">
        <w:t xml:space="preserve"> </w:t>
      </w:r>
      <w:r w:rsidR="00476A73" w:rsidRPr="008B0499">
        <w:t>sides</w:t>
      </w:r>
      <w:r w:rsidR="002159C0">
        <w:t xml:space="preserve"> is</w:t>
      </w:r>
      <w:r w:rsidR="00476A73" w:rsidRPr="008B0499">
        <w:t xml:space="preserve"> no</w:t>
      </w:r>
      <w:r w:rsidR="002159C0">
        <w:t>t</w:t>
      </w:r>
      <w:r w:rsidR="00476A73" w:rsidRPr="008B0499">
        <w:t xml:space="preserve"> less than 1.5 m</w:t>
      </w:r>
      <w:r w:rsidR="002159C0">
        <w:t>,</w:t>
      </w:r>
      <w:r w:rsidR="00476A73" w:rsidRPr="008B0499">
        <w:t xml:space="preserve"> and no</w:t>
      </w:r>
      <w:r w:rsidR="002159C0">
        <w:t>t</w:t>
      </w:r>
      <w:r w:rsidR="00476A73" w:rsidRPr="008B0499">
        <w:t xml:space="preserve"> more than 3 m</w:t>
      </w:r>
      <w:r w:rsidR="002159C0">
        <w:t>,</w:t>
      </w:r>
      <w:r w:rsidR="00476A73" w:rsidRPr="008B0499">
        <w:t xml:space="preserve"> long, as shown in </w:t>
      </w:r>
      <w:r w:rsidR="00DB76AD">
        <w:t xml:space="preserve">Figure </w:t>
      </w:r>
      <w:r w:rsidR="0014615C">
        <w:t>8.110</w:t>
      </w:r>
      <w:r w:rsidR="00792DC4">
        <w:t> (</w:t>
      </w:r>
      <w:r w:rsidR="00BD6EAC">
        <w:t>2</w:t>
      </w:r>
      <w:r w:rsidR="00685142">
        <w:t>)</w:t>
      </w:r>
      <w:r w:rsidR="002159C0">
        <w:t>; and</w:t>
      </w:r>
    </w:p>
    <w:p w14:paraId="2B71DD0A" w14:textId="77777777" w:rsidR="00476A73" w:rsidRPr="008B0499" w:rsidRDefault="00186966" w:rsidP="00173574">
      <w:pPr>
        <w:pStyle w:val="LDP1a"/>
        <w:spacing w:after="120"/>
      </w:pPr>
      <w:r>
        <w:t>(b)</w:t>
      </w:r>
      <w:r>
        <w:tab/>
      </w:r>
      <w:r w:rsidR="002159C0">
        <w:t>so that the</w:t>
      </w:r>
      <w:r w:rsidR="00476A73" w:rsidRPr="008B0499">
        <w:t xml:space="preserve"> corners of the obstacle</w:t>
      </w:r>
      <w:r w:rsidR="002159C0">
        <w:t xml:space="preserve"> are</w:t>
      </w:r>
      <w:r w:rsidR="00476A73" w:rsidRPr="008B0499">
        <w:t xml:space="preserve"> in the darker colour.</w:t>
      </w:r>
    </w:p>
    <w:p w14:paraId="4A3993C9" w14:textId="77777777" w:rsidR="00476A73" w:rsidRPr="008B0499" w:rsidRDefault="00D73297" w:rsidP="000E16B0">
      <w:pPr>
        <w:pStyle w:val="LDP1a"/>
        <w:spacing w:after="0"/>
        <w:ind w:left="737" w:firstLine="0"/>
      </w:pPr>
      <w:r>
        <w:rPr>
          <w:noProof/>
          <w:lang w:eastAsia="en-AU"/>
        </w:rPr>
        <w:lastRenderedPageBreak/>
        <w:pict w14:anchorId="6E10D292">
          <v:shape id="Picture 16" o:spid="_x0000_i1128" type="#_x0000_t75" alt="Fig 8" style="width:278.85pt;height:195.2pt;visibility:visible">
            <v:imagedata r:id="rId195" o:title="Fig 8" croptop="4128f" cropbottom="26730f" cropleft="3690f" cropright="24950f"/>
          </v:shape>
        </w:pict>
      </w:r>
    </w:p>
    <w:p w14:paraId="1DE766FB" w14:textId="77777777" w:rsidR="00476A73" w:rsidRPr="008B0499" w:rsidRDefault="00DB76AD" w:rsidP="000E16B0">
      <w:pPr>
        <w:pStyle w:val="LDTableheading"/>
        <w:tabs>
          <w:tab w:val="clear" w:pos="1134"/>
          <w:tab w:val="clear" w:pos="1276"/>
          <w:tab w:val="clear" w:pos="1843"/>
          <w:tab w:val="clear" w:pos="1985"/>
          <w:tab w:val="clear" w:pos="2552"/>
          <w:tab w:val="clear" w:pos="2693"/>
        </w:tabs>
        <w:spacing w:before="60" w:after="180"/>
        <w:ind w:left="765"/>
      </w:pPr>
      <w:bookmarkStart w:id="1968" w:name="c481"/>
      <w:bookmarkEnd w:id="1968"/>
      <w:r>
        <w:t xml:space="preserve">Figure </w:t>
      </w:r>
      <w:r w:rsidR="0014615C">
        <w:t>8.110</w:t>
      </w:r>
      <w:r w:rsidR="00792DC4">
        <w:t> (</w:t>
      </w:r>
      <w:r w:rsidR="00BD6EAC">
        <w:t>2</w:t>
      </w:r>
      <w:r w:rsidR="00125340">
        <w:t>)   </w:t>
      </w:r>
      <w:r w:rsidR="00476A73" w:rsidRPr="008B0499">
        <w:t>Marking of square face obstacle</w:t>
      </w:r>
      <w:r w:rsidR="008D678F">
        <w:t xml:space="preserve"> (</w:t>
      </w:r>
      <w:r w:rsidR="00D756DC">
        <w:t xml:space="preserve">shows </w:t>
      </w:r>
      <w:r w:rsidR="008D678F">
        <w:t>matters)</w:t>
      </w:r>
    </w:p>
    <w:p w14:paraId="5166604F" w14:textId="77777777" w:rsidR="008D678F" w:rsidRDefault="00186966" w:rsidP="003F6A27">
      <w:pPr>
        <w:pStyle w:val="LDClause"/>
      </w:pPr>
      <w:r>
        <w:tab/>
      </w:r>
      <w:r w:rsidR="00685142">
        <w:t>(</w:t>
      </w:r>
      <w:r w:rsidR="00BD6EAC">
        <w:t>3</w:t>
      </w:r>
      <w:r w:rsidR="00685142">
        <w:t>)</w:t>
      </w:r>
      <w:r>
        <w:tab/>
      </w:r>
      <w:r w:rsidR="008D678F">
        <w:t>The following:</w:t>
      </w:r>
    </w:p>
    <w:p w14:paraId="5F898838" w14:textId="77777777" w:rsidR="008D678F" w:rsidRDefault="008D678F" w:rsidP="008D678F">
      <w:pPr>
        <w:pStyle w:val="LDP1a"/>
      </w:pPr>
      <w:r>
        <w:t>(a)</w:t>
      </w:r>
      <w:r>
        <w:tab/>
        <w:t>a</w:t>
      </w:r>
      <w:r w:rsidR="004E4D08">
        <w:t xml:space="preserve"> hazardous</w:t>
      </w:r>
      <w:r w:rsidR="00186966">
        <w:t xml:space="preserve"> o</w:t>
      </w:r>
      <w:r w:rsidR="00476A73" w:rsidRPr="008B0499">
        <w:t>bstacle</w:t>
      </w:r>
      <w:r w:rsidR="00186966">
        <w:t xml:space="preserve"> that is</w:t>
      </w:r>
      <w:r w:rsidR="00476A73" w:rsidRPr="008B0499">
        <w:t xml:space="preserve"> more than 1.5 m in </w:t>
      </w:r>
      <w:r w:rsidR="00173574">
        <w:t>1</w:t>
      </w:r>
      <w:r w:rsidR="00476A73" w:rsidRPr="008B0499">
        <w:t xml:space="preserve"> direction and less than 4.5 m in the other</w:t>
      </w:r>
      <w:r w:rsidR="00D756DC">
        <w:t xml:space="preserve"> direction</w:t>
      </w:r>
      <w:r>
        <w:t>;</w:t>
      </w:r>
    </w:p>
    <w:p w14:paraId="3A3BBE29" w14:textId="77777777" w:rsidR="008D678F" w:rsidRDefault="008D678F" w:rsidP="008D678F">
      <w:pPr>
        <w:pStyle w:val="LDP1a"/>
      </w:pPr>
      <w:r>
        <w:t>(b)</w:t>
      </w:r>
      <w:r>
        <w:tab/>
      </w:r>
      <w:r w:rsidR="00476A73" w:rsidRPr="008B0499">
        <w:t>a</w:t>
      </w:r>
      <w:r w:rsidR="004E4D08">
        <w:t xml:space="preserve"> hazardous</w:t>
      </w:r>
      <w:r w:rsidR="00476A73" w:rsidRPr="008B0499">
        <w:t xml:space="preserve"> obstacle</w:t>
      </w:r>
      <w:r w:rsidR="001B3487">
        <w:t xml:space="preserve"> of a lattice-work construction, for example a crane or a radio tower,</w:t>
      </w:r>
      <w:r w:rsidR="00476A73" w:rsidRPr="008B0499">
        <w:t xml:space="preserve"> </w:t>
      </w:r>
      <w:r w:rsidR="00112D03">
        <w:t xml:space="preserve">that is </w:t>
      </w:r>
      <w:r w:rsidR="00476A73" w:rsidRPr="008B0499">
        <w:t>greater than 1.5 m in both directions</w:t>
      </w:r>
      <w:r>
        <w:t>;</w:t>
      </w:r>
    </w:p>
    <w:p w14:paraId="20FB015D" w14:textId="77777777" w:rsidR="008D678F" w:rsidRDefault="008D678F" w:rsidP="003F6A27">
      <w:pPr>
        <w:pStyle w:val="LDClause"/>
      </w:pPr>
      <w:r>
        <w:tab/>
      </w:r>
      <w:r>
        <w:tab/>
      </w:r>
      <w:r w:rsidR="00476A73" w:rsidRPr="008B0499">
        <w:t>must be marked</w:t>
      </w:r>
      <w:r>
        <w:t xml:space="preserve">, </w:t>
      </w:r>
      <w:r w:rsidRPr="008B0499">
        <w:t xml:space="preserve">as shown in </w:t>
      </w:r>
      <w:r w:rsidR="00DB76AD">
        <w:t xml:space="preserve">Figure </w:t>
      </w:r>
      <w:r w:rsidR="0014615C">
        <w:t>8.110</w:t>
      </w:r>
      <w:r w:rsidR="00792DC4">
        <w:t> (</w:t>
      </w:r>
      <w:r w:rsidR="00BD6EAC">
        <w:t>3</w:t>
      </w:r>
      <w:r>
        <w:t>):</w:t>
      </w:r>
    </w:p>
    <w:p w14:paraId="587017CA" w14:textId="77777777" w:rsidR="008D678F" w:rsidRDefault="008D678F" w:rsidP="008D678F">
      <w:pPr>
        <w:pStyle w:val="LDP1a"/>
      </w:pPr>
      <w:r>
        <w:t>(</w:t>
      </w:r>
      <w:r w:rsidR="00991F4E">
        <w:t>c</w:t>
      </w:r>
      <w:r>
        <w:t>)</w:t>
      </w:r>
      <w:r>
        <w:tab/>
      </w:r>
      <w:r w:rsidR="00476A73" w:rsidRPr="008B0499">
        <w:t>with alternating contrasting bands of colour</w:t>
      </w:r>
      <w:r>
        <w:t>; and</w:t>
      </w:r>
    </w:p>
    <w:p w14:paraId="5F4D7367" w14:textId="77777777" w:rsidR="008D678F" w:rsidRDefault="008D678F" w:rsidP="008D678F">
      <w:pPr>
        <w:pStyle w:val="LDP1a"/>
      </w:pPr>
      <w:r>
        <w:t>(</w:t>
      </w:r>
      <w:r w:rsidR="00991F4E">
        <w:t>d</w:t>
      </w:r>
      <w:r>
        <w:t>)</w:t>
      </w:r>
      <w:r>
        <w:tab/>
      </w:r>
      <w:r w:rsidR="00476A73" w:rsidRPr="008B0499">
        <w:t>with the ends in the darker colour</w:t>
      </w:r>
      <w:r>
        <w:t>;</w:t>
      </w:r>
      <w:r w:rsidR="00476A73" w:rsidRPr="008B0499">
        <w:t xml:space="preserve"> </w:t>
      </w:r>
      <w:r>
        <w:t>and</w:t>
      </w:r>
    </w:p>
    <w:p w14:paraId="39511A26" w14:textId="77777777" w:rsidR="00112D03" w:rsidRDefault="008D678F" w:rsidP="008D678F">
      <w:pPr>
        <w:pStyle w:val="LDP1a"/>
      </w:pPr>
      <w:r>
        <w:t>(</w:t>
      </w:r>
      <w:r w:rsidR="00991F4E">
        <w:t>e</w:t>
      </w:r>
      <w:r>
        <w:t>)</w:t>
      </w:r>
      <w:r>
        <w:tab/>
        <w:t>with t</w:t>
      </w:r>
      <w:r w:rsidR="00476A73" w:rsidRPr="008B0499">
        <w:t>he bands</w:t>
      </w:r>
      <w:r w:rsidR="00112D03">
        <w:t>:</w:t>
      </w:r>
    </w:p>
    <w:p w14:paraId="7764F493" w14:textId="77777777" w:rsidR="00112D03" w:rsidRDefault="00112D03" w:rsidP="00112D03">
      <w:pPr>
        <w:pStyle w:val="LDP2i"/>
      </w:pPr>
      <w:r>
        <w:tab/>
        <w:t>(i)</w:t>
      </w:r>
      <w:r>
        <w:tab/>
      </w:r>
      <w:r w:rsidR="007006B2">
        <w:t>at right angles</w:t>
      </w:r>
      <w:r w:rsidR="00476A73" w:rsidRPr="008B0499">
        <w:t xml:space="preserve"> to the longest dimension</w:t>
      </w:r>
      <w:r>
        <w:t>;</w:t>
      </w:r>
      <w:r w:rsidR="008D678F">
        <w:t xml:space="preserve"> and </w:t>
      </w:r>
    </w:p>
    <w:p w14:paraId="7707A442" w14:textId="77777777" w:rsidR="008D678F" w:rsidRDefault="00112D03" w:rsidP="000E16B0">
      <w:pPr>
        <w:pStyle w:val="LDP2i"/>
        <w:ind w:right="-285"/>
      </w:pPr>
      <w:r>
        <w:tab/>
        <w:t>(ii)</w:t>
      </w:r>
      <w:r>
        <w:tab/>
      </w:r>
      <w:r w:rsidR="008D678F">
        <w:t>having</w:t>
      </w:r>
      <w:r w:rsidR="00476A73" w:rsidRPr="008B0499">
        <w:t xml:space="preserve"> a width</w:t>
      </w:r>
      <w:r w:rsidR="00570E4E">
        <w:t xml:space="preserve">, shown as “S” in </w:t>
      </w:r>
      <w:r w:rsidR="00DB76AD">
        <w:t xml:space="preserve">Figure </w:t>
      </w:r>
      <w:r w:rsidR="0014615C">
        <w:t>8.110</w:t>
      </w:r>
      <w:r w:rsidR="00792DC4">
        <w:t> (</w:t>
      </w:r>
      <w:r w:rsidR="00BD6EAC">
        <w:t>3</w:t>
      </w:r>
      <w:r w:rsidR="00685142">
        <w:t>)</w:t>
      </w:r>
      <w:r w:rsidR="00570E4E">
        <w:t>,</w:t>
      </w:r>
      <w:r w:rsidR="00476A73" w:rsidRPr="008B0499">
        <w:t xml:space="preserve"> </w:t>
      </w:r>
      <w:r w:rsidR="00186966">
        <w:t>that is</w:t>
      </w:r>
      <w:r>
        <w:t>,</w:t>
      </w:r>
      <w:r w:rsidR="00186966">
        <w:t xml:space="preserve"> </w:t>
      </w:r>
      <w:r w:rsidR="00476A73" w:rsidRPr="008B0499">
        <w:t>approximately</w:t>
      </w:r>
      <w:r>
        <w:t>, the lesser of</w:t>
      </w:r>
      <w:r w:rsidR="008D678F">
        <w:t>:</w:t>
      </w:r>
    </w:p>
    <w:p w14:paraId="7B3577BA" w14:textId="77777777" w:rsidR="008D678F" w:rsidRDefault="00112D03" w:rsidP="000E16B0">
      <w:pPr>
        <w:pStyle w:val="LDP3A"/>
        <w:tabs>
          <w:tab w:val="clear" w:pos="1985"/>
        </w:tabs>
        <w:ind w:left="2127"/>
      </w:pPr>
      <w:r>
        <w:t>(A)</w:t>
      </w:r>
      <w:r>
        <w:tab/>
      </w:r>
      <w:r w:rsidR="00476A73" w:rsidRPr="008B0499">
        <w:t>1/7 of the longest dimension</w:t>
      </w:r>
      <w:r w:rsidR="008D678F">
        <w:t>;</w:t>
      </w:r>
      <w:r w:rsidR="00476A73" w:rsidRPr="008B0499">
        <w:t xml:space="preserve"> or </w:t>
      </w:r>
    </w:p>
    <w:p w14:paraId="4D3F0F3C" w14:textId="77777777" w:rsidR="00476A73" w:rsidRPr="008B0499" w:rsidRDefault="00112D03" w:rsidP="000E16B0">
      <w:pPr>
        <w:pStyle w:val="LDP3A"/>
        <w:tabs>
          <w:tab w:val="clear" w:pos="1985"/>
        </w:tabs>
        <w:ind w:left="2127"/>
      </w:pPr>
      <w:r>
        <w:t>(B)</w:t>
      </w:r>
      <w:r>
        <w:tab/>
      </w:r>
      <w:r w:rsidR="00476A73" w:rsidRPr="008B0499">
        <w:t>30 m.</w:t>
      </w:r>
    </w:p>
    <w:p w14:paraId="07384399" w14:textId="77777777" w:rsidR="00476A73" w:rsidRPr="008B0499" w:rsidRDefault="00D73297" w:rsidP="000E16B0">
      <w:pPr>
        <w:keepNext/>
        <w:spacing w:after="0" w:line="240" w:lineRule="auto"/>
        <w:ind w:left="737"/>
      </w:pPr>
      <w:r>
        <w:rPr>
          <w:noProof/>
          <w:lang w:eastAsia="en-AU"/>
        </w:rPr>
        <w:pict w14:anchorId="166B2EFE">
          <v:shape id="Picture 15" o:spid="_x0000_i1129" type="#_x0000_t75" alt="Fig 8" style="width:404.95pt;height:206.85pt;visibility:visible">
            <v:imagedata r:id="rId196" o:title="Fig 8" croptop="18612f" cropbottom="17167f" cropleft="5831f" cropright="16023f"/>
          </v:shape>
        </w:pict>
      </w:r>
    </w:p>
    <w:p w14:paraId="1485ED0C" w14:textId="77777777" w:rsidR="00476A73" w:rsidRDefault="00DB76AD" w:rsidP="00FB2798">
      <w:pPr>
        <w:pStyle w:val="LDTableheading"/>
        <w:keepNext w:val="0"/>
        <w:tabs>
          <w:tab w:val="clear" w:pos="1134"/>
          <w:tab w:val="clear" w:pos="1276"/>
          <w:tab w:val="clear" w:pos="1843"/>
          <w:tab w:val="clear" w:pos="1985"/>
          <w:tab w:val="clear" w:pos="2552"/>
          <w:tab w:val="clear" w:pos="2693"/>
        </w:tabs>
        <w:ind w:left="737"/>
      </w:pPr>
      <w:bookmarkStart w:id="1969" w:name="c482"/>
      <w:bookmarkEnd w:id="1969"/>
      <w:r>
        <w:t xml:space="preserve">Figure </w:t>
      </w:r>
      <w:r w:rsidR="0014615C">
        <w:t>8.110</w:t>
      </w:r>
      <w:r w:rsidR="00792DC4">
        <w:t> (</w:t>
      </w:r>
      <w:r w:rsidR="00BD6EAC">
        <w:t>3</w:t>
      </w:r>
      <w:r w:rsidR="00125340">
        <w:t>)   </w:t>
      </w:r>
      <w:r w:rsidR="00476A73" w:rsidRPr="008B0499">
        <w:t xml:space="preserve">Marking of squat or tall face </w:t>
      </w:r>
      <w:r w:rsidR="00BC42FF">
        <w:t>objects or structures</w:t>
      </w:r>
      <w:r w:rsidR="00560F4F">
        <w:t xml:space="preserve"> (</w:t>
      </w:r>
      <w:r w:rsidR="00D756DC">
        <w:t xml:space="preserve">shows </w:t>
      </w:r>
      <w:r w:rsidR="00560F4F">
        <w:t>matters)</w:t>
      </w:r>
    </w:p>
    <w:p w14:paraId="70E39C21" w14:textId="77777777" w:rsidR="00476A73" w:rsidRDefault="00186966" w:rsidP="00511FAB">
      <w:pPr>
        <w:pStyle w:val="LDClause"/>
      </w:pPr>
      <w:r>
        <w:lastRenderedPageBreak/>
        <w:tab/>
      </w:r>
      <w:r w:rsidR="00685142">
        <w:t>(</w:t>
      </w:r>
      <w:r w:rsidR="00BD6EAC">
        <w:t>4</w:t>
      </w:r>
      <w:r w:rsidR="00685142">
        <w:t>)</w:t>
      </w:r>
      <w:r>
        <w:tab/>
        <w:t>A</w:t>
      </w:r>
      <w:r w:rsidR="004E4D08">
        <w:t xml:space="preserve"> hazardous</w:t>
      </w:r>
      <w:r>
        <w:t xml:space="preserve"> o</w:t>
      </w:r>
      <w:r w:rsidR="00476A73" w:rsidRPr="008B0499">
        <w:t xml:space="preserve">bstacle </w:t>
      </w:r>
      <w:r>
        <w:t xml:space="preserve">(other than a </w:t>
      </w:r>
      <w:r w:rsidR="00476A73" w:rsidRPr="008B0499">
        <w:t xml:space="preserve">mast, pole </w:t>
      </w:r>
      <w:r>
        <w:t>or</w:t>
      </w:r>
      <w:r w:rsidR="00476A73" w:rsidRPr="008B0499">
        <w:t xml:space="preserve"> tower</w:t>
      </w:r>
      <w:r>
        <w:t xml:space="preserve">) </w:t>
      </w:r>
      <w:r w:rsidRPr="008B0499">
        <w:t xml:space="preserve">with any dimension less than 1.5 m </w:t>
      </w:r>
      <w:r w:rsidR="00476A73" w:rsidRPr="008B0499">
        <w:t xml:space="preserve">must be </w:t>
      </w:r>
      <w:r w:rsidR="00521958">
        <w:t>marked</w:t>
      </w:r>
      <w:r w:rsidR="00521958" w:rsidRPr="008B0499">
        <w:t xml:space="preserve"> </w:t>
      </w:r>
      <w:r w:rsidR="00476A73" w:rsidRPr="008B0499">
        <w:t>in a solid colour</w:t>
      </w:r>
      <w:r w:rsidR="001B3487">
        <w:t xml:space="preserve"> that </w:t>
      </w:r>
      <w:r w:rsidR="001B3487" w:rsidRPr="008B0499">
        <w:t>contrast</w:t>
      </w:r>
      <w:r w:rsidR="00D64F9A">
        <w:t>s with</w:t>
      </w:r>
      <w:r w:rsidR="00E46D78">
        <w:t xml:space="preserve"> the surrounding environment</w:t>
      </w:r>
      <w:r w:rsidR="00476A73" w:rsidRPr="008B0499">
        <w:t>.</w:t>
      </w:r>
    </w:p>
    <w:p w14:paraId="66E995B9" w14:textId="77777777" w:rsidR="00511FAB" w:rsidRDefault="00511FAB" w:rsidP="00511FAB">
      <w:pPr>
        <w:pStyle w:val="LDClause"/>
      </w:pPr>
      <w:r>
        <w:tab/>
      </w:r>
      <w:r w:rsidR="004A3A1A">
        <w:t>(</w:t>
      </w:r>
      <w:r w:rsidR="00BD6EAC">
        <w:t>5</w:t>
      </w:r>
      <w:r w:rsidR="004A3A1A">
        <w:t>)</w:t>
      </w:r>
      <w:r>
        <w:tab/>
        <w:t>A</w:t>
      </w:r>
      <w:r w:rsidRPr="008B0499">
        <w:t xml:space="preserve">s </w:t>
      </w:r>
      <w:r>
        <w:t xml:space="preserve">illustrated </w:t>
      </w:r>
      <w:r w:rsidRPr="008B0499">
        <w:t xml:space="preserve">in </w:t>
      </w:r>
      <w:r w:rsidR="00DB76AD">
        <w:t xml:space="preserve">Figure </w:t>
      </w:r>
      <w:r w:rsidR="0014615C">
        <w:t>8.110</w:t>
      </w:r>
      <w:r w:rsidR="00792DC4">
        <w:t> (</w:t>
      </w:r>
      <w:r w:rsidR="00BD6EAC">
        <w:t>5</w:t>
      </w:r>
      <w:r w:rsidR="00685142" w:rsidRPr="00D756DC">
        <w:t>)</w:t>
      </w:r>
      <w:r w:rsidRPr="00D756DC">
        <w:t>, long, narrow structures</w:t>
      </w:r>
      <w:r w:rsidR="007262F8">
        <w:t xml:space="preserve"> like m</w:t>
      </w:r>
      <w:r w:rsidR="007262F8" w:rsidRPr="008B0499">
        <w:t>asts, poles and towers</w:t>
      </w:r>
      <w:r w:rsidR="004E4D08">
        <w:t xml:space="preserve"> which are hazardous obstacles</w:t>
      </w:r>
      <w:r w:rsidRPr="008B0499">
        <w:t xml:space="preserve"> must be marked in contrasting </w:t>
      </w:r>
      <w:r w:rsidR="00112D03">
        <w:t xml:space="preserve">colour </w:t>
      </w:r>
      <w:r w:rsidRPr="008B0499">
        <w:t>bands</w:t>
      </w:r>
      <w:r>
        <w:t xml:space="preserve"> so that:</w:t>
      </w:r>
    </w:p>
    <w:p w14:paraId="2A21BE3D" w14:textId="77777777" w:rsidR="00511FAB" w:rsidRDefault="00511FAB" w:rsidP="00511FAB">
      <w:pPr>
        <w:pStyle w:val="LDP1a"/>
      </w:pPr>
      <w:r>
        <w:t>(a)</w:t>
      </w:r>
      <w:r>
        <w:tab/>
      </w:r>
      <w:r w:rsidRPr="008B0499">
        <w:t xml:space="preserve">the darker colour </w:t>
      </w:r>
      <w:r>
        <w:t xml:space="preserve">is </w:t>
      </w:r>
      <w:r w:rsidRPr="008B0499">
        <w:t>at the top</w:t>
      </w:r>
      <w:r>
        <w:t>; and</w:t>
      </w:r>
    </w:p>
    <w:p w14:paraId="6B8BF071" w14:textId="77777777" w:rsidR="00511FAB" w:rsidRDefault="00511FAB" w:rsidP="00511FAB">
      <w:pPr>
        <w:pStyle w:val="LDP1a"/>
      </w:pPr>
      <w:r>
        <w:t>(b)</w:t>
      </w:r>
      <w:r>
        <w:tab/>
        <w:t>t</w:t>
      </w:r>
      <w:r w:rsidRPr="008B0499">
        <w:t>he bands</w:t>
      </w:r>
      <w:r>
        <w:t>:</w:t>
      </w:r>
    </w:p>
    <w:p w14:paraId="7294076C" w14:textId="77777777" w:rsidR="00511FAB" w:rsidRDefault="00511FAB" w:rsidP="003F6A27">
      <w:pPr>
        <w:pStyle w:val="LDP2i"/>
        <w:ind w:left="1559" w:hanging="1105"/>
      </w:pPr>
      <w:r>
        <w:tab/>
        <w:t>(i)</w:t>
      </w:r>
      <w:r>
        <w:tab/>
        <w:t xml:space="preserve">are, as far as </w:t>
      </w:r>
      <w:r w:rsidR="004E02AA">
        <w:t xml:space="preserve">physically </w:t>
      </w:r>
      <w:r w:rsidR="00000003">
        <w:t>possible</w:t>
      </w:r>
      <w:r>
        <w:t>,</w:t>
      </w:r>
      <w:r w:rsidRPr="008B0499">
        <w:t xml:space="preserve"> </w:t>
      </w:r>
      <w:r w:rsidR="00521958">
        <w:t xml:space="preserve">marked </w:t>
      </w:r>
      <w:r>
        <w:t xml:space="preserve">at right angles along </w:t>
      </w:r>
      <w:r w:rsidRPr="00A30055">
        <w:t>the</w:t>
      </w:r>
      <w:r>
        <w:t xml:space="preserve"> length of the</w:t>
      </w:r>
      <w:r w:rsidRPr="00A30055">
        <w:t xml:space="preserve"> long, narrow structure</w:t>
      </w:r>
      <w:r>
        <w:t>; and</w:t>
      </w:r>
    </w:p>
    <w:p w14:paraId="33EDBB7D" w14:textId="77777777" w:rsidR="00112D03" w:rsidRDefault="00511FAB" w:rsidP="003F6A27">
      <w:pPr>
        <w:pStyle w:val="LDP2i"/>
        <w:ind w:left="1559" w:hanging="1105"/>
      </w:pPr>
      <w:r>
        <w:tab/>
        <w:t>(ii)</w:t>
      </w:r>
      <w:r>
        <w:tab/>
      </w:r>
      <w:r w:rsidRPr="008B0499">
        <w:t xml:space="preserve">have a </w:t>
      </w:r>
      <w:r w:rsidR="00F64064">
        <w:t xml:space="preserve">length </w:t>
      </w:r>
      <w:r w:rsidR="007262F8">
        <w:t xml:space="preserve">(“z” in </w:t>
      </w:r>
      <w:r w:rsidR="00DB76AD">
        <w:t xml:space="preserve">Figure </w:t>
      </w:r>
      <w:r w:rsidR="0014615C">
        <w:t>8.110</w:t>
      </w:r>
      <w:r w:rsidR="00792DC4">
        <w:t> (</w:t>
      </w:r>
      <w:r w:rsidR="00BD6EAC">
        <w:t>5</w:t>
      </w:r>
      <w:r w:rsidR="007262F8">
        <w:t>))</w:t>
      </w:r>
      <w:r>
        <w:t xml:space="preserve"> that is</w:t>
      </w:r>
      <w:r w:rsidR="009641B7">
        <w:t>,</w:t>
      </w:r>
      <w:r w:rsidR="007262F8">
        <w:t xml:space="preserve"> </w:t>
      </w:r>
      <w:r w:rsidRPr="008B0499">
        <w:t>approximately</w:t>
      </w:r>
      <w:r w:rsidR="009641B7">
        <w:t>,</w:t>
      </w:r>
      <w:r w:rsidR="00112D03">
        <w:t xml:space="preserve"> the lesser of:</w:t>
      </w:r>
    </w:p>
    <w:p w14:paraId="423E6AA0" w14:textId="77777777" w:rsidR="00112D03" w:rsidRDefault="00112D03" w:rsidP="00274A30">
      <w:pPr>
        <w:pStyle w:val="LDP3A"/>
        <w:tabs>
          <w:tab w:val="clear" w:pos="1985"/>
        </w:tabs>
        <w:ind w:left="2127"/>
      </w:pPr>
      <w:r>
        <w:t>(A)</w:t>
      </w:r>
      <w:r>
        <w:tab/>
      </w:r>
      <w:r w:rsidR="00511FAB" w:rsidRPr="008B0499">
        <w:t xml:space="preserve">1/7 of the </w:t>
      </w:r>
      <w:r w:rsidR="00511FAB">
        <w:t>height</w:t>
      </w:r>
      <w:r w:rsidR="007262F8">
        <w:t xml:space="preserve"> of the structure</w:t>
      </w:r>
      <w:r>
        <w:t>;</w:t>
      </w:r>
      <w:r w:rsidR="00511FAB" w:rsidRPr="008B0499">
        <w:t xml:space="preserve"> or</w:t>
      </w:r>
    </w:p>
    <w:p w14:paraId="6F8D4926" w14:textId="77777777" w:rsidR="00511FAB" w:rsidRDefault="00112D03" w:rsidP="00274A30">
      <w:pPr>
        <w:pStyle w:val="LDP3A"/>
        <w:tabs>
          <w:tab w:val="clear" w:pos="1985"/>
        </w:tabs>
        <w:ind w:left="2127"/>
      </w:pPr>
      <w:r>
        <w:t>(B)</w:t>
      </w:r>
      <w:r>
        <w:tab/>
      </w:r>
      <w:r w:rsidR="00511FAB" w:rsidRPr="008B0499">
        <w:t>30 m.</w:t>
      </w:r>
    </w:p>
    <w:p w14:paraId="1A3C2C85" w14:textId="77777777" w:rsidR="00476A73" w:rsidRPr="008B0499" w:rsidRDefault="00D73297" w:rsidP="000E16B0">
      <w:pPr>
        <w:pStyle w:val="LDP3A"/>
        <w:spacing w:before="120"/>
      </w:pPr>
      <w:r>
        <w:rPr>
          <w:noProof/>
          <w:lang w:eastAsia="en-AU"/>
        </w:rPr>
        <w:pict w14:anchorId="28F674CE">
          <v:shape id="_x0000_i1130" type="#_x0000_t75" alt="Fig 8" style="width:195.2pt;height:273pt;visibility:visible">
            <v:imagedata r:id="rId197" o:title="Fig 8" croptop="16047f" cropbottom="12595f" cropleft="22328f" cropright="23301f"/>
          </v:shape>
        </w:pict>
      </w:r>
    </w:p>
    <w:p w14:paraId="1184AB95" w14:textId="77777777" w:rsidR="00476A73" w:rsidRDefault="00DB76AD" w:rsidP="00FB2798">
      <w:pPr>
        <w:pStyle w:val="LDTableheading"/>
        <w:tabs>
          <w:tab w:val="clear" w:pos="1134"/>
          <w:tab w:val="clear" w:pos="1276"/>
          <w:tab w:val="clear" w:pos="1843"/>
          <w:tab w:val="clear" w:pos="1985"/>
          <w:tab w:val="clear" w:pos="2552"/>
          <w:tab w:val="clear" w:pos="2693"/>
        </w:tabs>
        <w:spacing w:after="240"/>
        <w:ind w:left="737"/>
      </w:pPr>
      <w:bookmarkStart w:id="1970" w:name="c483"/>
      <w:bookmarkEnd w:id="1970"/>
      <w:r>
        <w:t xml:space="preserve">Figure </w:t>
      </w:r>
      <w:r w:rsidR="0014615C">
        <w:t>8.110</w:t>
      </w:r>
      <w:r w:rsidR="00792DC4">
        <w:t> (</w:t>
      </w:r>
      <w:r w:rsidR="00BD6EAC">
        <w:t>5</w:t>
      </w:r>
      <w:r w:rsidR="00125340">
        <w:t>)   </w:t>
      </w:r>
      <w:r w:rsidR="00476A73" w:rsidRPr="008B0499">
        <w:t>Marking of mast, pole and tower</w:t>
      </w:r>
      <w:r w:rsidR="00560F4F">
        <w:t xml:space="preserve"> (illustrates matters)</w:t>
      </w:r>
    </w:p>
    <w:p w14:paraId="29B72EA0" w14:textId="77777777" w:rsidR="00476A73" w:rsidRDefault="004A3A1A" w:rsidP="00CC355A">
      <w:pPr>
        <w:pStyle w:val="LDClause"/>
      </w:pPr>
      <w:bookmarkStart w:id="1971" w:name="c367"/>
      <w:bookmarkEnd w:id="1971"/>
      <w:r>
        <w:tab/>
        <w:t>(</w:t>
      </w:r>
      <w:r w:rsidR="00BD6EAC">
        <w:t>6</w:t>
      </w:r>
      <w:r>
        <w:t>)</w:t>
      </w:r>
      <w:r w:rsidR="00D13082">
        <w:tab/>
      </w:r>
      <w:r w:rsidR="00476A73" w:rsidRPr="008B0499">
        <w:t>Fence posts</w:t>
      </w:r>
      <w:r w:rsidR="004E4D08">
        <w:t>,</w:t>
      </w:r>
      <w:r w:rsidR="00476A73" w:rsidRPr="008B0499">
        <w:t xml:space="preserve"> determined</w:t>
      </w:r>
      <w:r w:rsidR="00D13082">
        <w:t xml:space="preserve"> by CASA</w:t>
      </w:r>
      <w:r w:rsidR="00476A73" w:rsidRPr="008B0499">
        <w:t xml:space="preserve"> to be</w:t>
      </w:r>
      <w:r w:rsidR="004E4D08">
        <w:t xml:space="preserve"> hazardous</w:t>
      </w:r>
      <w:r w:rsidR="00476A73" w:rsidRPr="008B0499">
        <w:t xml:space="preserve"> obstacles</w:t>
      </w:r>
      <w:r w:rsidR="00511FAB">
        <w:t>,</w:t>
      </w:r>
      <w:r w:rsidR="00476A73" w:rsidRPr="008B0499">
        <w:t xml:space="preserve"> must be </w:t>
      </w:r>
      <w:r w:rsidR="00521958">
        <w:t>marked</w:t>
      </w:r>
      <w:r w:rsidR="00521958" w:rsidRPr="008B0499">
        <w:t xml:space="preserve"> </w:t>
      </w:r>
      <w:r w:rsidR="00476A73" w:rsidRPr="008B0499">
        <w:t>in a single conspicuous colour</w:t>
      </w:r>
      <w:r w:rsidR="00D64F9A">
        <w:t xml:space="preserve"> that contrasts with</w:t>
      </w:r>
      <w:r w:rsidR="00E46D78">
        <w:t xml:space="preserve"> the surrounding environment</w:t>
      </w:r>
      <w:r w:rsidR="00476A73" w:rsidRPr="008B0499">
        <w:t>.</w:t>
      </w:r>
    </w:p>
    <w:p w14:paraId="73846C24" w14:textId="77777777" w:rsidR="00476A73" w:rsidRPr="008B0499" w:rsidRDefault="00476A73" w:rsidP="00D13082">
      <w:pPr>
        <w:pStyle w:val="LDNote"/>
      </w:pPr>
      <w:r w:rsidRPr="00D13082">
        <w:rPr>
          <w:i/>
        </w:rPr>
        <w:t>Note</w:t>
      </w:r>
      <w:r w:rsidR="00D13082">
        <w:t>   </w:t>
      </w:r>
      <w:r w:rsidR="003D527F">
        <w:t>CASA recommends</w:t>
      </w:r>
      <w:r w:rsidR="00D13082">
        <w:t xml:space="preserve"> that the colour be white.</w:t>
      </w:r>
    </w:p>
    <w:p w14:paraId="3A358DE0" w14:textId="77777777" w:rsidR="00D13082" w:rsidRDefault="00D13082" w:rsidP="00CC355A">
      <w:pPr>
        <w:pStyle w:val="LDClause"/>
      </w:pPr>
      <w:bookmarkStart w:id="1972" w:name="c368"/>
      <w:bookmarkEnd w:id="1972"/>
      <w:r>
        <w:tab/>
      </w:r>
      <w:r w:rsidR="004A3A1A">
        <w:t>(</w:t>
      </w:r>
      <w:r w:rsidR="00BD6EAC">
        <w:t>7</w:t>
      </w:r>
      <w:r w:rsidR="004A3A1A">
        <w:t>)</w:t>
      </w:r>
      <w:r>
        <w:tab/>
      </w:r>
      <w:r w:rsidR="004E4D08">
        <w:t>Hazardous o</w:t>
      </w:r>
      <w:r>
        <w:t>bstacles in the form of w</w:t>
      </w:r>
      <w:r w:rsidR="00476A73" w:rsidRPr="008B0499">
        <w:t>ires or cable</w:t>
      </w:r>
      <w:r>
        <w:t>s</w:t>
      </w:r>
      <w:r w:rsidR="00476A73" w:rsidRPr="008B0499">
        <w:t xml:space="preserve"> must be marked using </w:t>
      </w:r>
      <w:r>
        <w:t>3</w:t>
      </w:r>
      <w:r w:rsidR="00476A73" w:rsidRPr="008B0499">
        <w:t>-dimensional coloured objects attached to the wire or cables</w:t>
      </w:r>
      <w:r>
        <w:t>.</w:t>
      </w:r>
    </w:p>
    <w:p w14:paraId="33909A53" w14:textId="77777777" w:rsidR="00D13082" w:rsidRDefault="00D13082" w:rsidP="00D13082">
      <w:pPr>
        <w:pStyle w:val="LDNote"/>
      </w:pPr>
      <w:r w:rsidRPr="00D13082">
        <w:rPr>
          <w:i/>
        </w:rPr>
        <w:t>Note</w:t>
      </w:r>
      <w:r>
        <w:t>   S</w:t>
      </w:r>
      <w:r w:rsidR="00476A73" w:rsidRPr="008B0499">
        <w:t>pheres and pyramids</w:t>
      </w:r>
      <w:r>
        <w:t xml:space="preserve"> are examples of 3</w:t>
      </w:r>
      <w:r w:rsidRPr="008B0499">
        <w:t>-dimensional objects</w:t>
      </w:r>
      <w:r w:rsidR="00476A73" w:rsidRPr="008B0499">
        <w:t>.</w:t>
      </w:r>
    </w:p>
    <w:p w14:paraId="4D7D34B9" w14:textId="77777777" w:rsidR="007262F8" w:rsidRDefault="00D13082" w:rsidP="00D13082">
      <w:pPr>
        <w:pStyle w:val="LDClause"/>
      </w:pPr>
      <w:r>
        <w:tab/>
      </w:r>
      <w:r w:rsidR="004A3A1A">
        <w:t>(</w:t>
      </w:r>
      <w:r w:rsidR="00BD6EAC">
        <w:t>8</w:t>
      </w:r>
      <w:r w:rsidR="004A3A1A">
        <w:t>)</w:t>
      </w:r>
      <w:r>
        <w:tab/>
      </w:r>
      <w:r w:rsidR="00476A73" w:rsidRPr="008B0499">
        <w:t xml:space="preserve">The </w:t>
      </w:r>
      <w:r w:rsidR="00BD6EAC">
        <w:t>objects</w:t>
      </w:r>
      <w:r>
        <w:t xml:space="preserve"> mentioned in subsection </w:t>
      </w:r>
      <w:r w:rsidR="004A3A1A">
        <w:t>(</w:t>
      </w:r>
      <w:r w:rsidR="00BD6EAC">
        <w:t>7</w:t>
      </w:r>
      <w:r w:rsidR="004A3A1A">
        <w:t>)</w:t>
      </w:r>
      <w:r w:rsidR="00476A73" w:rsidRPr="008B0499">
        <w:t xml:space="preserve"> must</w:t>
      </w:r>
      <w:r w:rsidR="007262F8">
        <w:t>:</w:t>
      </w:r>
    </w:p>
    <w:p w14:paraId="575C7D7D" w14:textId="77777777" w:rsidR="007262F8" w:rsidRDefault="007262F8" w:rsidP="007262F8">
      <w:pPr>
        <w:pStyle w:val="LDP1a"/>
      </w:pPr>
      <w:r>
        <w:t>(a)</w:t>
      </w:r>
      <w:r>
        <w:tab/>
        <w:t>be</w:t>
      </w:r>
      <w:r w:rsidR="00476A73" w:rsidRPr="008B0499">
        <w:t xml:space="preserve"> </w:t>
      </w:r>
      <w:r>
        <w:t xml:space="preserve">approximately </w:t>
      </w:r>
      <w:r w:rsidR="00476A73" w:rsidRPr="008B0499">
        <w:t>equivalent</w:t>
      </w:r>
      <w:r>
        <w:t xml:space="preserve"> in size</w:t>
      </w:r>
      <w:r w:rsidR="00476A73" w:rsidRPr="008B0499">
        <w:t xml:space="preserve"> to a cube with 600 mm sides</w:t>
      </w:r>
      <w:r>
        <w:t>;</w:t>
      </w:r>
      <w:r w:rsidR="00476A73" w:rsidRPr="008B0499">
        <w:t xml:space="preserve"> and</w:t>
      </w:r>
    </w:p>
    <w:p w14:paraId="12470DEA" w14:textId="77777777" w:rsidR="00476A73" w:rsidRPr="008B0499" w:rsidRDefault="007262F8" w:rsidP="007262F8">
      <w:pPr>
        <w:pStyle w:val="LDP1a"/>
      </w:pPr>
      <w:r>
        <w:t>(b)</w:t>
      </w:r>
      <w:r>
        <w:tab/>
      </w:r>
      <w:r w:rsidR="00476A73" w:rsidRPr="008B0499">
        <w:t>be spaced 30 m apart</w:t>
      </w:r>
      <w:r w:rsidR="009C1C49">
        <w:t xml:space="preserve"> along the length</w:t>
      </w:r>
      <w:r w:rsidR="00476A73" w:rsidRPr="008B0499">
        <w:t xml:space="preserve"> of the wire or cable.</w:t>
      </w:r>
    </w:p>
    <w:p w14:paraId="4AED73E4" w14:textId="77777777" w:rsidR="00476A73" w:rsidRPr="00715642" w:rsidRDefault="008A29E5" w:rsidP="00544B69">
      <w:pPr>
        <w:pStyle w:val="139-Section"/>
      </w:pPr>
      <w:bookmarkStart w:id="1973" w:name="c369"/>
      <w:bookmarkStart w:id="1974" w:name="_Toc441761825"/>
      <w:bookmarkStart w:id="1975" w:name="_Toc488152237"/>
      <w:bookmarkStart w:id="1976" w:name="_Toc488155004"/>
      <w:bookmarkStart w:id="1977" w:name="_Toc488156210"/>
      <w:bookmarkStart w:id="1978" w:name="_Toc17467535"/>
      <w:bookmarkEnd w:id="1973"/>
      <w:r>
        <w:lastRenderedPageBreak/>
        <w:t>8.11</w:t>
      </w:r>
      <w:r w:rsidR="0014615C">
        <w:t>1</w:t>
      </w:r>
      <w:r w:rsidR="002B029F">
        <w:tab/>
      </w:r>
      <w:r w:rsidR="00476A73" w:rsidRPr="00715642">
        <w:t xml:space="preserve">Marking of </w:t>
      </w:r>
      <w:r w:rsidR="00267E10">
        <w:t xml:space="preserve">hazardous </w:t>
      </w:r>
      <w:r w:rsidR="002B029F">
        <w:t>t</w:t>
      </w:r>
      <w:r w:rsidR="00476A73" w:rsidRPr="00715642">
        <w:t xml:space="preserve">ransient </w:t>
      </w:r>
      <w:r w:rsidR="002B029F">
        <w:t>o</w:t>
      </w:r>
      <w:r w:rsidR="00476A73" w:rsidRPr="00715642">
        <w:t>bstacles</w:t>
      </w:r>
      <w:bookmarkEnd w:id="1974"/>
      <w:bookmarkEnd w:id="1975"/>
      <w:bookmarkEnd w:id="1976"/>
      <w:bookmarkEnd w:id="1977"/>
      <w:bookmarkEnd w:id="1978"/>
    </w:p>
    <w:p w14:paraId="1283E047" w14:textId="77777777" w:rsidR="00476A73" w:rsidRDefault="002B029F" w:rsidP="002B029F">
      <w:pPr>
        <w:pStyle w:val="LDClause"/>
      </w:pPr>
      <w:bookmarkStart w:id="1979" w:name="c370"/>
      <w:bookmarkEnd w:id="1979"/>
      <w:r>
        <w:tab/>
      </w:r>
      <w:r w:rsidR="004A3A1A">
        <w:t>(</w:t>
      </w:r>
      <w:r>
        <w:t>1</w:t>
      </w:r>
      <w:r w:rsidR="004A3A1A">
        <w:t>)</w:t>
      </w:r>
      <w:r>
        <w:tab/>
      </w:r>
      <w:r w:rsidR="00BF4A21">
        <w:t xml:space="preserve">This section applies if </w:t>
      </w:r>
      <w:r>
        <w:t>CASA determine</w:t>
      </w:r>
      <w:r w:rsidR="000715B5">
        <w:t>s</w:t>
      </w:r>
      <w:r>
        <w:t xml:space="preserve"> in writing</w:t>
      </w:r>
      <w:r w:rsidR="00267E10">
        <w:t>, following an assessment,</w:t>
      </w:r>
      <w:r>
        <w:t xml:space="preserve"> that </w:t>
      </w:r>
      <w:r w:rsidR="007262F8">
        <w:t xml:space="preserve">a </w:t>
      </w:r>
      <w:r w:rsidR="00476A73" w:rsidRPr="008B0499">
        <w:t xml:space="preserve">transient </w:t>
      </w:r>
      <w:r w:rsidR="005408D8">
        <w:t>object</w:t>
      </w:r>
      <w:r w:rsidR="005408D8" w:rsidRPr="008B0499">
        <w:t xml:space="preserve"> </w:t>
      </w:r>
      <w:r w:rsidR="00267E10">
        <w:t>is a hazardous obstacle</w:t>
      </w:r>
      <w:r w:rsidR="00511FAB">
        <w:t>.</w:t>
      </w:r>
    </w:p>
    <w:p w14:paraId="683FAD3A" w14:textId="77777777" w:rsidR="00BF4A21" w:rsidRDefault="002B029F" w:rsidP="002B029F">
      <w:pPr>
        <w:pStyle w:val="LDClause"/>
      </w:pPr>
      <w:r>
        <w:tab/>
      </w:r>
      <w:r w:rsidR="004A3A1A">
        <w:t>(</w:t>
      </w:r>
      <w:r>
        <w:t>2</w:t>
      </w:r>
      <w:r w:rsidR="004A3A1A">
        <w:t>)</w:t>
      </w:r>
      <w:r>
        <w:tab/>
      </w:r>
      <w:r w:rsidR="00C9739F">
        <w:t>The</w:t>
      </w:r>
      <w:r w:rsidR="007262F8">
        <w:t xml:space="preserve"> transient</w:t>
      </w:r>
      <w:r w:rsidR="00476A73" w:rsidRPr="008B0499">
        <w:t xml:space="preserve"> </w:t>
      </w:r>
      <w:r w:rsidR="00267E10">
        <w:t xml:space="preserve">hazardous </w:t>
      </w:r>
      <w:r w:rsidR="00476A73" w:rsidRPr="008B0499">
        <w:t xml:space="preserve">obstacle </w:t>
      </w:r>
      <w:r w:rsidR="00BF4A21">
        <w:t>must</w:t>
      </w:r>
      <w:r w:rsidR="00BF4A21" w:rsidRPr="008B0499">
        <w:t xml:space="preserve"> </w:t>
      </w:r>
      <w:r w:rsidR="00476A73" w:rsidRPr="008B0499">
        <w:t>be</w:t>
      </w:r>
      <w:r w:rsidR="007262F8">
        <w:t>:</w:t>
      </w:r>
    </w:p>
    <w:p w14:paraId="6DE57511" w14:textId="77777777" w:rsidR="00BF4A21" w:rsidRDefault="00BF4A21" w:rsidP="00BF4A21">
      <w:pPr>
        <w:pStyle w:val="LDP1a"/>
      </w:pPr>
      <w:r>
        <w:t>(a)</w:t>
      </w:r>
      <w:r>
        <w:tab/>
      </w:r>
      <w:r w:rsidR="007262F8">
        <w:t xml:space="preserve">marked </w:t>
      </w:r>
      <w:r>
        <w:t>in the same way</w:t>
      </w:r>
      <w:r w:rsidR="00C9739F">
        <w:t xml:space="preserve"> as </w:t>
      </w:r>
      <w:r w:rsidR="007262F8">
        <w:t>a</w:t>
      </w:r>
      <w:r w:rsidR="00267E10">
        <w:t xml:space="preserve"> hazardous</w:t>
      </w:r>
      <w:r w:rsidR="00C9739F">
        <w:t xml:space="preserve"> obstacle under </w:t>
      </w:r>
      <w:r w:rsidR="00DB76AD">
        <w:t xml:space="preserve">section </w:t>
      </w:r>
      <w:r w:rsidR="0014615C">
        <w:t>8.110</w:t>
      </w:r>
      <w:r w:rsidR="00792DC4">
        <w:t> (</w:t>
      </w:r>
      <w:r w:rsidR="007262F8">
        <w:t xml:space="preserve">a </w:t>
      </w:r>
      <w:r w:rsidR="00DB76AD">
        <w:rPr>
          <w:b/>
          <w:i/>
        </w:rPr>
        <w:t xml:space="preserve">section </w:t>
      </w:r>
      <w:r w:rsidR="0014615C">
        <w:rPr>
          <w:b/>
          <w:i/>
        </w:rPr>
        <w:t>8.110</w:t>
      </w:r>
      <w:r w:rsidR="007262F8" w:rsidRPr="00C9739F">
        <w:rPr>
          <w:b/>
          <w:i/>
        </w:rPr>
        <w:t xml:space="preserve"> marking</w:t>
      </w:r>
      <w:r w:rsidR="007262F8">
        <w:t>)</w:t>
      </w:r>
      <w:r>
        <w:t>; or</w:t>
      </w:r>
    </w:p>
    <w:p w14:paraId="16C8F5B4" w14:textId="77777777" w:rsidR="007262F8" w:rsidRDefault="00BF4A21" w:rsidP="00BF4A21">
      <w:pPr>
        <w:pStyle w:val="LDP1a"/>
      </w:pPr>
      <w:r>
        <w:t>(b)</w:t>
      </w:r>
      <w:r>
        <w:tab/>
        <w:t xml:space="preserve">if </w:t>
      </w:r>
      <w:r w:rsidR="007262F8">
        <w:t xml:space="preserve">a </w:t>
      </w:r>
      <w:r w:rsidR="00DB76AD">
        <w:t xml:space="preserve">section </w:t>
      </w:r>
      <w:r w:rsidR="0014615C">
        <w:t>8.110</w:t>
      </w:r>
      <w:r w:rsidR="007262F8">
        <w:t xml:space="preserve"> marking is</w:t>
      </w:r>
      <w:r w:rsidR="00E66767">
        <w:t xml:space="preserve"> </w:t>
      </w:r>
      <w:r w:rsidR="00E46D78">
        <w:t>not possible</w:t>
      </w:r>
      <w:r w:rsidR="00C9739F">
        <w:t> </w:t>
      </w:r>
      <w:r w:rsidR="007262F8">
        <w:t>—</w:t>
      </w:r>
      <w:r w:rsidR="00C9739F">
        <w:t xml:space="preserve"> </w:t>
      </w:r>
      <w:r w:rsidR="007262F8">
        <w:t xml:space="preserve">marked </w:t>
      </w:r>
      <w:r>
        <w:t>with</w:t>
      </w:r>
      <w:r w:rsidR="00C9739F">
        <w:t xml:space="preserve"> visual aids</w:t>
      </w:r>
      <w:r>
        <w:t xml:space="preserve"> </w:t>
      </w:r>
      <w:r w:rsidR="007262F8">
        <w:t>that:</w:t>
      </w:r>
    </w:p>
    <w:p w14:paraId="3686BCDA" w14:textId="77777777" w:rsidR="007262F8" w:rsidRDefault="007262F8" w:rsidP="007262F8">
      <w:pPr>
        <w:pStyle w:val="LDP2i"/>
      </w:pPr>
      <w:r>
        <w:tab/>
        <w:t>(i)</w:t>
      </w:r>
      <w:r>
        <w:tab/>
      </w:r>
      <w:r w:rsidR="00476A73" w:rsidRPr="008B0499">
        <w:t>delineate the shape and size of the obstacle</w:t>
      </w:r>
      <w:r>
        <w:t xml:space="preserve">; </w:t>
      </w:r>
      <w:r w:rsidR="00C9739F">
        <w:t>or</w:t>
      </w:r>
    </w:p>
    <w:p w14:paraId="6A07D574" w14:textId="77777777" w:rsidR="00267E10" w:rsidRDefault="007262F8" w:rsidP="007262F8">
      <w:pPr>
        <w:pStyle w:val="LDP2i"/>
      </w:pPr>
      <w:r>
        <w:tab/>
        <w:t>(ii)</w:t>
      </w:r>
      <w:r>
        <w:tab/>
        <w:t xml:space="preserve">make </w:t>
      </w:r>
      <w:r w:rsidR="00C9739F">
        <w:t xml:space="preserve">the </w:t>
      </w:r>
      <w:r w:rsidR="00267E10">
        <w:t xml:space="preserve">hazardous </w:t>
      </w:r>
      <w:r w:rsidR="00C9739F">
        <w:t>obstacle</w:t>
      </w:r>
      <w:r w:rsidR="00476A73" w:rsidRPr="008B0499">
        <w:t xml:space="preserve"> clearly visible </w:t>
      </w:r>
      <w:r w:rsidR="00267E10">
        <w:t>to aircraft using the a</w:t>
      </w:r>
      <w:r w:rsidR="00B45F7E">
        <w:t>ero</w:t>
      </w:r>
      <w:r w:rsidR="00267E10">
        <w:t>drome.</w:t>
      </w:r>
    </w:p>
    <w:p w14:paraId="4994B050" w14:textId="77777777" w:rsidR="006B227D" w:rsidRDefault="006B227D" w:rsidP="00D31C8E">
      <w:pPr>
        <w:pStyle w:val="139-Chapter-NoTOC"/>
        <w:sectPr w:rsidR="006B227D" w:rsidSect="005F07FD">
          <w:footerReference w:type="even" r:id="rId198"/>
          <w:footerReference w:type="default" r:id="rId199"/>
          <w:footerReference w:type="first" r:id="rId200"/>
          <w:type w:val="continuous"/>
          <w:pgSz w:w="11907" w:h="16840" w:code="9"/>
          <w:pgMar w:top="1418" w:right="936" w:bottom="1247" w:left="1049" w:header="720" w:footer="397" w:gutter="284"/>
          <w:pgNumType w:chapStyle="1"/>
          <w:cols w:space="720"/>
          <w:titlePg/>
          <w:docGrid w:linePitch="326"/>
        </w:sectPr>
      </w:pPr>
      <w:bookmarkStart w:id="1980" w:name="c371"/>
      <w:bookmarkStart w:id="1981" w:name="c372"/>
      <w:bookmarkStart w:id="1982" w:name="c373"/>
      <w:bookmarkStart w:id="1983" w:name="c374"/>
      <w:bookmarkStart w:id="1984" w:name="c375"/>
      <w:bookmarkStart w:id="1985" w:name="c376"/>
      <w:bookmarkStart w:id="1986" w:name="_Toc488152238"/>
      <w:bookmarkStart w:id="1987" w:name="_Toc488155005"/>
      <w:bookmarkStart w:id="1988" w:name="_Toc488156211"/>
      <w:bookmarkStart w:id="1989" w:name="_Toc441761827"/>
      <w:bookmarkEnd w:id="1980"/>
      <w:bookmarkEnd w:id="1981"/>
      <w:bookmarkEnd w:id="1982"/>
      <w:bookmarkEnd w:id="1983"/>
      <w:bookmarkEnd w:id="1984"/>
      <w:bookmarkEnd w:id="1985"/>
    </w:p>
    <w:p w14:paraId="683CB97D" w14:textId="77777777" w:rsidR="00764B19" w:rsidRDefault="00CA57BF" w:rsidP="00D31C8E">
      <w:pPr>
        <w:pStyle w:val="139-Chapter-NoTOC"/>
      </w:pPr>
      <w:r w:rsidRPr="00CA57BF">
        <w:lastRenderedPageBreak/>
        <w:t>CHAPTER</w:t>
      </w:r>
      <w:r w:rsidR="00764B19">
        <w:t xml:space="preserve"> 8</w:t>
      </w:r>
      <w:bookmarkEnd w:id="1986"/>
      <w:bookmarkEnd w:id="1987"/>
      <w:bookmarkEnd w:id="1988"/>
    </w:p>
    <w:p w14:paraId="7CA4D4BC" w14:textId="77777777" w:rsidR="00476A73" w:rsidRDefault="00DB0A60" w:rsidP="00D31C8E">
      <w:pPr>
        <w:pStyle w:val="139-Division"/>
      </w:pPr>
      <w:bookmarkStart w:id="1990" w:name="_Toc488152239"/>
      <w:bookmarkStart w:id="1991" w:name="_Toc488155006"/>
      <w:bookmarkStart w:id="1992" w:name="_Toc488156212"/>
      <w:bookmarkStart w:id="1993" w:name="_Toc17467536"/>
      <w:r>
        <w:t>Division 11</w:t>
      </w:r>
      <w:r>
        <w:tab/>
      </w:r>
      <w:r w:rsidR="00476A73" w:rsidRPr="00715642">
        <w:t>Frangibility of markers and signs</w:t>
      </w:r>
      <w:bookmarkEnd w:id="1989"/>
      <w:bookmarkEnd w:id="1990"/>
      <w:bookmarkEnd w:id="1991"/>
      <w:bookmarkEnd w:id="1992"/>
      <w:bookmarkEnd w:id="1993"/>
    </w:p>
    <w:p w14:paraId="5A8238D1" w14:textId="77777777" w:rsidR="00476A73" w:rsidRPr="00715642" w:rsidRDefault="008A29E5" w:rsidP="00D31C8E">
      <w:pPr>
        <w:pStyle w:val="139-Section"/>
      </w:pPr>
      <w:bookmarkStart w:id="1994" w:name="_Toc441761828"/>
      <w:bookmarkStart w:id="1995" w:name="_Toc488152240"/>
      <w:bookmarkStart w:id="1996" w:name="_Toc488155007"/>
      <w:bookmarkStart w:id="1997" w:name="_Toc488156213"/>
      <w:bookmarkStart w:id="1998" w:name="_Toc17467537"/>
      <w:r>
        <w:t>8.11</w:t>
      </w:r>
      <w:r w:rsidR="0014615C">
        <w:t>2</w:t>
      </w:r>
      <w:r w:rsidR="00DB0A60">
        <w:tab/>
      </w:r>
      <w:r w:rsidR="00476A73" w:rsidRPr="00715642">
        <w:t>Markers</w:t>
      </w:r>
      <w:bookmarkEnd w:id="1994"/>
      <w:bookmarkEnd w:id="1995"/>
      <w:bookmarkEnd w:id="1996"/>
      <w:bookmarkEnd w:id="1997"/>
      <w:bookmarkEnd w:id="1998"/>
    </w:p>
    <w:p w14:paraId="50CA81F7" w14:textId="77777777" w:rsidR="00D203A9" w:rsidRDefault="00DB0A60" w:rsidP="00DB0A60">
      <w:pPr>
        <w:pStyle w:val="LDClause"/>
      </w:pPr>
      <w:r>
        <w:tab/>
      </w:r>
      <w:r w:rsidR="004A3A1A">
        <w:t>(</w:t>
      </w:r>
      <w:r>
        <w:t>1</w:t>
      </w:r>
      <w:r w:rsidR="004A3A1A">
        <w:t>)</w:t>
      </w:r>
      <w:r>
        <w:tab/>
      </w:r>
      <w:r w:rsidR="00D203A9">
        <w:t>T</w:t>
      </w:r>
      <w:r w:rsidR="00476A73" w:rsidRPr="008B0499">
        <w:t>o meet</w:t>
      </w:r>
      <w:r w:rsidR="00D203A9">
        <w:t xml:space="preserve"> the</w:t>
      </w:r>
      <w:r w:rsidR="00476A73" w:rsidRPr="008B0499">
        <w:t xml:space="preserve"> frangibility requirements</w:t>
      </w:r>
      <w:r w:rsidR="00D203A9">
        <w:t xml:space="preserve"> of this MOS, the materials used in markers must:</w:t>
      </w:r>
    </w:p>
    <w:p w14:paraId="03E8CAFC" w14:textId="77777777" w:rsidR="00D203A9" w:rsidRDefault="00D203A9" w:rsidP="00D203A9">
      <w:pPr>
        <w:pStyle w:val="LDP1a"/>
      </w:pPr>
      <w:r>
        <w:t>(a)</w:t>
      </w:r>
      <w:r>
        <w:tab/>
        <w:t xml:space="preserve">have </w:t>
      </w:r>
      <w:r w:rsidR="00476A73" w:rsidRPr="003D61B5">
        <w:t>a</w:t>
      </w:r>
      <w:r w:rsidR="00476A73" w:rsidRPr="008B0499">
        <w:t xml:space="preserve"> </w:t>
      </w:r>
      <w:r w:rsidR="00476A73" w:rsidRPr="003D61B5">
        <w:t>low modulus of toughness</w:t>
      </w:r>
      <w:r>
        <w:t>; and</w:t>
      </w:r>
    </w:p>
    <w:p w14:paraId="14BFC864" w14:textId="77777777" w:rsidR="00476A73" w:rsidRDefault="00D203A9" w:rsidP="00D203A9">
      <w:pPr>
        <w:pStyle w:val="LDP1a"/>
      </w:pPr>
      <w:r>
        <w:t>(b)</w:t>
      </w:r>
      <w:r>
        <w:tab/>
      </w:r>
      <w:r w:rsidR="00476A73" w:rsidRPr="008B0499">
        <w:t>be</w:t>
      </w:r>
      <w:r w:rsidR="00476A73" w:rsidRPr="003D61B5">
        <w:t xml:space="preserve"> sufficiently </w:t>
      </w:r>
      <w:r w:rsidR="00476A73" w:rsidRPr="008B0499">
        <w:t>strong</w:t>
      </w:r>
      <w:r w:rsidR="00476A73" w:rsidRPr="003D61B5">
        <w:t xml:space="preserve"> and</w:t>
      </w:r>
      <w:r w:rsidR="00476A73" w:rsidRPr="008B0499">
        <w:t xml:space="preserve"> lightweight </w:t>
      </w:r>
      <w:r w:rsidR="00476A73" w:rsidRPr="003D61B5">
        <w:t xml:space="preserve">for </w:t>
      </w:r>
      <w:r w:rsidR="002B5815">
        <w:t xml:space="preserve">the </w:t>
      </w:r>
      <w:r w:rsidR="00476A73" w:rsidRPr="003D61B5">
        <w:t>purpose</w:t>
      </w:r>
      <w:r w:rsidR="009D4251">
        <w:t xml:space="preserve"> of the marker</w:t>
      </w:r>
      <w:r w:rsidR="00476A73" w:rsidRPr="003D61B5">
        <w:t>.</w:t>
      </w:r>
    </w:p>
    <w:p w14:paraId="1C776990" w14:textId="77777777" w:rsidR="00451E02" w:rsidRDefault="00476A73" w:rsidP="00DB0A60">
      <w:pPr>
        <w:pStyle w:val="LDNote"/>
      </w:pPr>
      <w:r w:rsidRPr="009D4251">
        <w:rPr>
          <w:i/>
        </w:rPr>
        <w:t>Note</w:t>
      </w:r>
      <w:r w:rsidR="009D4251">
        <w:t>   </w:t>
      </w:r>
      <w:r w:rsidRPr="00BD134E">
        <w:t xml:space="preserve">In general terms, </w:t>
      </w:r>
      <w:r w:rsidRPr="00511FAB">
        <w:rPr>
          <w:b/>
          <w:i/>
        </w:rPr>
        <w:t>toughness</w:t>
      </w:r>
      <w:r w:rsidRPr="00BD134E">
        <w:t xml:space="preserve"> is defined as the capacity of a material to resist fracture under dynamic loads. The modulus of toughness is the ultimate amount of energy by volume that a material will absorb and is determined by </w:t>
      </w:r>
      <w:r w:rsidR="00E865C8">
        <w:t>measuring</w:t>
      </w:r>
      <w:r w:rsidRPr="00BD134E">
        <w:t xml:space="preserve"> the area under the </w:t>
      </w:r>
      <w:r w:rsidR="009D4251">
        <w:t xml:space="preserve">material’s </w:t>
      </w:r>
      <w:r w:rsidRPr="00BD134E">
        <w:t>stress-strain diagram</w:t>
      </w:r>
      <w:r w:rsidR="009D4251">
        <w:t xml:space="preserve"> when</w:t>
      </w:r>
      <w:r w:rsidRPr="00BD134E">
        <w:t xml:space="preserve"> plotted to failure.</w:t>
      </w:r>
      <w:r>
        <w:t xml:space="preserve"> </w:t>
      </w:r>
      <w:r w:rsidRPr="00BD134E">
        <w:t xml:space="preserve">Minimum weight is important to ensure that the least amount of energy is expended to accelerate the mass to the velocity of </w:t>
      </w:r>
      <w:r w:rsidR="009D4251">
        <w:t>an</w:t>
      </w:r>
      <w:r w:rsidRPr="00BD134E">
        <w:t xml:space="preserve"> impacting aircraft.</w:t>
      </w:r>
      <w:r>
        <w:t xml:space="preserve"> </w:t>
      </w:r>
      <w:r w:rsidRPr="00BD134E">
        <w:t>Further information is available in ICAO</w:t>
      </w:r>
      <w:r w:rsidR="00352AD2">
        <w:t xml:space="preserve"> </w:t>
      </w:r>
      <w:r w:rsidR="00E34F1C">
        <w:t xml:space="preserve">Document </w:t>
      </w:r>
      <w:r w:rsidRPr="00BD134E">
        <w:t xml:space="preserve">9157, </w:t>
      </w:r>
      <w:r w:rsidR="00352AD2">
        <w:t>Aerodrome Design Manual,</w:t>
      </w:r>
      <w:r w:rsidR="00352AD2" w:rsidRPr="00BD134E">
        <w:t xml:space="preserve"> </w:t>
      </w:r>
      <w:r w:rsidR="00F44C6D">
        <w:t>Chapter</w:t>
      </w:r>
      <w:r w:rsidRPr="00BD134E">
        <w:t xml:space="preserve"> 6</w:t>
      </w:r>
      <w:r w:rsidR="009B13A4">
        <w:t xml:space="preserve">  </w:t>
      </w:r>
      <w:r w:rsidR="009B13A4" w:rsidRPr="00E35265">
        <w:t xml:space="preserve">– </w:t>
      </w:r>
      <w:r w:rsidR="00E46D78">
        <w:t>Frangibility</w:t>
      </w:r>
      <w:r w:rsidR="00451E02">
        <w:t xml:space="preserve">. For ICAO documents, see </w:t>
      </w:r>
      <w:r w:rsidR="005500A1">
        <w:t xml:space="preserve">section </w:t>
      </w:r>
      <w:r w:rsidR="009C6A81">
        <w:t>1.06</w:t>
      </w:r>
      <w:r w:rsidR="00451E02">
        <w:t>.</w:t>
      </w:r>
    </w:p>
    <w:p w14:paraId="2C198CDC" w14:textId="77777777" w:rsidR="00476A73" w:rsidRPr="008B0499" w:rsidRDefault="00DB0A60" w:rsidP="00D203A9">
      <w:pPr>
        <w:pStyle w:val="LDClause"/>
      </w:pPr>
      <w:r>
        <w:tab/>
      </w:r>
      <w:r w:rsidR="004A3A1A">
        <w:t>(</w:t>
      </w:r>
      <w:r w:rsidR="00CE2380">
        <w:t>2</w:t>
      </w:r>
      <w:r w:rsidR="004A3A1A">
        <w:t>)</w:t>
      </w:r>
      <w:r>
        <w:tab/>
      </w:r>
      <w:r w:rsidR="00D203A9">
        <w:t>F</w:t>
      </w:r>
      <w:r w:rsidR="00476A73" w:rsidRPr="008B0499">
        <w:t>rangible materials must withstand</w:t>
      </w:r>
      <w:r w:rsidR="00D203A9">
        <w:t>,</w:t>
      </w:r>
      <w:r w:rsidR="00476A73" w:rsidRPr="008B0499">
        <w:t xml:space="preserve"> or be protected </w:t>
      </w:r>
      <w:r w:rsidR="00D203A9">
        <w:t>from</w:t>
      </w:r>
      <w:r w:rsidR="005408D8">
        <w:t>,</w:t>
      </w:r>
      <w:r w:rsidR="00D203A9">
        <w:t xml:space="preserve"> outdoor </w:t>
      </w:r>
      <w:r w:rsidR="00476A73" w:rsidRPr="008B0499">
        <w:t>environmental effects</w:t>
      </w:r>
      <w:r w:rsidR="00D203A9">
        <w:t xml:space="preserve">, including </w:t>
      </w:r>
      <w:r w:rsidR="00476A73" w:rsidRPr="00BD134E">
        <w:t>weathering, solar radiation</w:t>
      </w:r>
      <w:r w:rsidR="00D203A9">
        <w:t xml:space="preserve"> and</w:t>
      </w:r>
      <w:r w:rsidR="00476A73" w:rsidRPr="00BD134E">
        <w:t xml:space="preserve"> temperature fluctuation</w:t>
      </w:r>
      <w:r w:rsidR="00CE2380">
        <w:t>.</w:t>
      </w:r>
    </w:p>
    <w:p w14:paraId="6B3D9BB3" w14:textId="77777777" w:rsidR="00D203A9" w:rsidRDefault="00DB0A60" w:rsidP="00DB0A60">
      <w:pPr>
        <w:pStyle w:val="LDClause"/>
      </w:pPr>
      <w:r>
        <w:tab/>
      </w:r>
      <w:r w:rsidR="004A3A1A">
        <w:t>(</w:t>
      </w:r>
      <w:r w:rsidR="00CE2380">
        <w:t>3</w:t>
      </w:r>
      <w:r w:rsidR="004A3A1A">
        <w:t>)</w:t>
      </w:r>
      <w:r>
        <w:tab/>
      </w:r>
      <w:r w:rsidR="00C67C6A">
        <w:t>If</w:t>
      </w:r>
      <w:r w:rsidR="00476A73" w:rsidRPr="008B0499">
        <w:t xml:space="preserve"> weights or fixtures are used to hold markers in place, the weights or fixtures must</w:t>
      </w:r>
      <w:r w:rsidR="00D203A9">
        <w:t>:</w:t>
      </w:r>
    </w:p>
    <w:p w14:paraId="358B22AE" w14:textId="77777777" w:rsidR="00D203A9" w:rsidRDefault="00D203A9" w:rsidP="00D203A9">
      <w:pPr>
        <w:pStyle w:val="LDP1a"/>
      </w:pPr>
      <w:r>
        <w:t>(a)</w:t>
      </w:r>
      <w:r>
        <w:tab/>
        <w:t>themselves be frangible; and</w:t>
      </w:r>
    </w:p>
    <w:p w14:paraId="35BE4268" w14:textId="77777777" w:rsidR="00476A73" w:rsidRDefault="00D203A9" w:rsidP="00D203A9">
      <w:pPr>
        <w:pStyle w:val="LDP1a"/>
      </w:pPr>
      <w:r>
        <w:t>(b)</w:t>
      </w:r>
      <w:r>
        <w:tab/>
      </w:r>
      <w:r w:rsidR="00476A73" w:rsidRPr="008B0499">
        <w:t>not compromise the frangibility of the marker.</w:t>
      </w:r>
    </w:p>
    <w:p w14:paraId="5F065769" w14:textId="77777777" w:rsidR="00476A73" w:rsidRDefault="0073015A" w:rsidP="00D31C8E">
      <w:pPr>
        <w:pStyle w:val="139-Section"/>
        <w:rPr>
          <w:bCs/>
        </w:rPr>
      </w:pPr>
      <w:bookmarkStart w:id="1999" w:name="_Toc488152241"/>
      <w:bookmarkStart w:id="2000" w:name="_Toc488155008"/>
      <w:bookmarkStart w:id="2001" w:name="_Toc488156214"/>
      <w:bookmarkStart w:id="2002" w:name="_Toc17467538"/>
      <w:r>
        <w:t>8.11</w:t>
      </w:r>
      <w:r w:rsidR="0014615C">
        <w:t>3</w:t>
      </w:r>
      <w:r w:rsidR="00CE2380">
        <w:tab/>
      </w:r>
      <w:bookmarkStart w:id="2003" w:name="_Toc441761829"/>
      <w:r w:rsidR="00D203A9">
        <w:t xml:space="preserve">Movement </w:t>
      </w:r>
      <w:r w:rsidR="00063130">
        <w:t xml:space="preserve">area </w:t>
      </w:r>
      <w:r w:rsidR="00063130">
        <w:rPr>
          <w:bCs/>
        </w:rPr>
        <w:t>g</w:t>
      </w:r>
      <w:r w:rsidR="00063130" w:rsidRPr="00715642">
        <w:rPr>
          <w:bCs/>
        </w:rPr>
        <w:t xml:space="preserve">uidance </w:t>
      </w:r>
      <w:bookmarkEnd w:id="1999"/>
      <w:bookmarkEnd w:id="2000"/>
      <w:bookmarkEnd w:id="2001"/>
      <w:bookmarkEnd w:id="2003"/>
      <w:r w:rsidR="00063130">
        <w:rPr>
          <w:bCs/>
        </w:rPr>
        <w:t>s</w:t>
      </w:r>
      <w:r w:rsidR="00063130" w:rsidRPr="00715642">
        <w:rPr>
          <w:bCs/>
        </w:rPr>
        <w:t>igns</w:t>
      </w:r>
      <w:bookmarkEnd w:id="2002"/>
    </w:p>
    <w:p w14:paraId="115449DD" w14:textId="77777777" w:rsidR="00476A73" w:rsidRDefault="00476A73" w:rsidP="00CE2380">
      <w:pPr>
        <w:pStyle w:val="LDNote"/>
      </w:pPr>
      <w:r w:rsidRPr="009D4251">
        <w:rPr>
          <w:i/>
        </w:rPr>
        <w:t>Note</w:t>
      </w:r>
      <w:r w:rsidR="009D4251">
        <w:rPr>
          <w:i/>
        </w:rPr>
        <w:t>   </w:t>
      </w:r>
      <w:r w:rsidR="00D203A9" w:rsidRPr="00D203A9">
        <w:t xml:space="preserve">Movement </w:t>
      </w:r>
      <w:r w:rsidR="00063130">
        <w:t>a</w:t>
      </w:r>
      <w:r w:rsidR="00063130" w:rsidRPr="00D203A9">
        <w:t xml:space="preserve">rea </w:t>
      </w:r>
      <w:r w:rsidR="00063130">
        <w:t>g</w:t>
      </w:r>
      <w:r w:rsidR="00063130" w:rsidRPr="00D203A9">
        <w:t>uidance</w:t>
      </w:r>
      <w:r w:rsidR="00063130" w:rsidRPr="00715642">
        <w:t xml:space="preserve"> </w:t>
      </w:r>
      <w:r w:rsidR="00063130">
        <w:t>s</w:t>
      </w:r>
      <w:r w:rsidR="00063130" w:rsidRPr="00715642">
        <w:t>igns</w:t>
      </w:r>
      <w:r w:rsidR="00063130">
        <w:t xml:space="preserve"> </w:t>
      </w:r>
      <w:r w:rsidRPr="00715642">
        <w:t xml:space="preserve">include </w:t>
      </w:r>
      <w:r w:rsidR="00D203A9">
        <w:t xml:space="preserve">(a) </w:t>
      </w:r>
      <w:r w:rsidRPr="00715642">
        <w:t xml:space="preserve">mandatory instruction signs, such as runway designation signs, </w:t>
      </w:r>
      <w:r w:rsidR="001D23F2">
        <w:t>C</w:t>
      </w:r>
      <w:r w:rsidR="003F6A27">
        <w:t>AT</w:t>
      </w:r>
      <w:r w:rsidR="001D23F2">
        <w:t xml:space="preserve"> I</w:t>
      </w:r>
      <w:r w:rsidRPr="00715642">
        <w:t xml:space="preserve">, II and III holding position signs, </w:t>
      </w:r>
      <w:r w:rsidR="000A2AA9">
        <w:t>runway holding position</w:t>
      </w:r>
      <w:r w:rsidRPr="00715642">
        <w:t xml:space="preserve"> signs, road-holding position signs and no entry signs</w:t>
      </w:r>
      <w:r w:rsidR="00D203A9">
        <w:t>; and (b)</w:t>
      </w:r>
      <w:r w:rsidRPr="00715642">
        <w:t xml:space="preserve"> information signs, such as direction signs, location signs, runway exit signs, runway vacated signs and intersection take-off signs.</w:t>
      </w:r>
    </w:p>
    <w:p w14:paraId="69A25A48" w14:textId="77777777" w:rsidR="00CE2380" w:rsidRDefault="00CE2380" w:rsidP="00CE2380">
      <w:pPr>
        <w:pStyle w:val="LDClause"/>
      </w:pPr>
      <w:r>
        <w:tab/>
      </w:r>
      <w:r w:rsidR="004A3A1A">
        <w:t>(</w:t>
      </w:r>
      <w:r>
        <w:t>1</w:t>
      </w:r>
      <w:r w:rsidR="004A3A1A">
        <w:t>)</w:t>
      </w:r>
      <w:r>
        <w:tab/>
      </w:r>
      <w:r w:rsidR="00D203A9" w:rsidRPr="00D203A9">
        <w:t xml:space="preserve">Movement </w:t>
      </w:r>
      <w:r w:rsidR="00063130">
        <w:t>a</w:t>
      </w:r>
      <w:r w:rsidR="00063130" w:rsidRPr="00D203A9">
        <w:t xml:space="preserve">rea </w:t>
      </w:r>
      <w:r w:rsidR="00063130">
        <w:t>g</w:t>
      </w:r>
      <w:r w:rsidR="00063130" w:rsidRPr="00D203A9">
        <w:t>uidance</w:t>
      </w:r>
      <w:r w:rsidR="00063130" w:rsidRPr="00715642">
        <w:t xml:space="preserve"> </w:t>
      </w:r>
      <w:r w:rsidR="00063130">
        <w:t>s</w:t>
      </w:r>
      <w:r w:rsidR="00063130" w:rsidRPr="00715642">
        <w:t>igns</w:t>
      </w:r>
      <w:r w:rsidR="00063130" w:rsidRPr="008B0499">
        <w:t xml:space="preserve"> </w:t>
      </w:r>
      <w:r w:rsidR="00D203A9">
        <w:t>(</w:t>
      </w:r>
      <w:r w:rsidR="00D203A9" w:rsidRPr="00063130">
        <w:rPr>
          <w:b/>
          <w:i/>
        </w:rPr>
        <w:t>MAGS</w:t>
      </w:r>
      <w:r w:rsidR="00D203A9">
        <w:t>)</w:t>
      </w:r>
      <w:r w:rsidR="00476A73" w:rsidRPr="008B0499">
        <w:t xml:space="preserve"> must be</w:t>
      </w:r>
      <w:r>
        <w:t>:</w:t>
      </w:r>
    </w:p>
    <w:p w14:paraId="146E6270" w14:textId="77777777" w:rsidR="00CE2380" w:rsidRDefault="00CE2380" w:rsidP="00CE2380">
      <w:pPr>
        <w:pStyle w:val="LDP1a"/>
      </w:pPr>
      <w:r>
        <w:t>(a)</w:t>
      </w:r>
      <w:r>
        <w:tab/>
      </w:r>
      <w:r w:rsidRPr="008B0499">
        <w:t>frangible</w:t>
      </w:r>
      <w:r>
        <w:t xml:space="preserve">; </w:t>
      </w:r>
      <w:r w:rsidR="00476A73" w:rsidRPr="008B0499">
        <w:t>and</w:t>
      </w:r>
    </w:p>
    <w:p w14:paraId="69C313D7" w14:textId="77777777" w:rsidR="00476A73" w:rsidRDefault="00CE2380" w:rsidP="00CE2380">
      <w:pPr>
        <w:pStyle w:val="LDP1a"/>
      </w:pPr>
      <w:r>
        <w:t>(b)</w:t>
      </w:r>
      <w:r>
        <w:tab/>
      </w:r>
      <w:r w:rsidR="00476A73" w:rsidRPr="008B0499">
        <w:t>constructed of lightweight</w:t>
      </w:r>
      <w:r w:rsidR="00C67C6A">
        <w:t xml:space="preserve"> </w:t>
      </w:r>
      <w:r w:rsidR="00476A73" w:rsidRPr="008B0499">
        <w:t>materials.</w:t>
      </w:r>
    </w:p>
    <w:p w14:paraId="7BDCFEEF" w14:textId="77777777" w:rsidR="00476A73" w:rsidRDefault="00476A73" w:rsidP="00CE2380">
      <w:pPr>
        <w:pStyle w:val="LDNote"/>
      </w:pPr>
      <w:r w:rsidRPr="00B6008F">
        <w:rPr>
          <w:i/>
        </w:rPr>
        <w:t>Note</w:t>
      </w:r>
      <w:r w:rsidR="00753A09" w:rsidRPr="00B6008F">
        <w:rPr>
          <w:i/>
        </w:rPr>
        <w:t>   </w:t>
      </w:r>
      <w:r w:rsidR="001F5DFF">
        <w:t xml:space="preserve">CASA recommends that </w:t>
      </w:r>
      <w:r w:rsidR="00D203A9">
        <w:t>MAGS</w:t>
      </w:r>
      <w:r w:rsidRPr="00715642">
        <w:t xml:space="preserve"> should be designed for installation on a concrete pad or on stakes. All required mounting</w:t>
      </w:r>
      <w:r w:rsidR="005408D8">
        <w:t>s</w:t>
      </w:r>
      <w:r w:rsidRPr="00715642">
        <w:t xml:space="preserve"> or support hardware should be </w:t>
      </w:r>
      <w:r w:rsidR="005408D8">
        <w:t>regarded as</w:t>
      </w:r>
      <w:r w:rsidR="005408D8" w:rsidRPr="00715642">
        <w:t xml:space="preserve"> </w:t>
      </w:r>
      <w:r w:rsidRPr="00715642">
        <w:t xml:space="preserve">part of the sign for frangibility </w:t>
      </w:r>
      <w:r w:rsidR="005408D8">
        <w:t>purposes</w:t>
      </w:r>
      <w:r w:rsidRPr="00715642">
        <w:t>.</w:t>
      </w:r>
    </w:p>
    <w:p w14:paraId="682D233D" w14:textId="77777777" w:rsidR="00476A73" w:rsidRDefault="00CE2380" w:rsidP="00CE2380">
      <w:pPr>
        <w:pStyle w:val="LDClause"/>
      </w:pPr>
      <w:r>
        <w:tab/>
      </w:r>
      <w:r w:rsidR="004A3A1A">
        <w:t>(</w:t>
      </w:r>
      <w:r>
        <w:t>2</w:t>
      </w:r>
      <w:r w:rsidR="004A3A1A">
        <w:t>)</w:t>
      </w:r>
      <w:r>
        <w:tab/>
      </w:r>
      <w:r w:rsidR="009D4251">
        <w:t>T</w:t>
      </w:r>
      <w:r w:rsidR="00476A73" w:rsidRPr="008B0499">
        <w:t xml:space="preserve">he overall </w:t>
      </w:r>
      <w:r w:rsidR="00B37EF2">
        <w:t>width</w:t>
      </w:r>
      <w:r w:rsidR="00476A73" w:rsidRPr="008B0499">
        <w:t xml:space="preserve"> of a </w:t>
      </w:r>
      <w:r w:rsidR="00A44E65">
        <w:t>MAGS</w:t>
      </w:r>
      <w:r w:rsidR="009D4251">
        <w:t>,</w:t>
      </w:r>
      <w:r w:rsidR="00476A73" w:rsidRPr="008B0499">
        <w:t xml:space="preserve"> including </w:t>
      </w:r>
      <w:r w:rsidR="00D203A9">
        <w:t xml:space="preserve">its </w:t>
      </w:r>
      <w:r w:rsidR="00476A73" w:rsidRPr="008B0499">
        <w:t>mounting</w:t>
      </w:r>
      <w:r w:rsidR="009D4251">
        <w:t>,</w:t>
      </w:r>
      <w:r w:rsidR="00B6008F">
        <w:t xml:space="preserve"> must not exceed 3 m.</w:t>
      </w:r>
    </w:p>
    <w:p w14:paraId="26ADC449" w14:textId="77777777" w:rsidR="00476A73" w:rsidRDefault="00476A73" w:rsidP="00CE2380">
      <w:pPr>
        <w:pStyle w:val="LDNote"/>
      </w:pPr>
      <w:r w:rsidRPr="009D4251">
        <w:rPr>
          <w:i/>
        </w:rPr>
        <w:t>Note</w:t>
      </w:r>
      <w:r w:rsidR="009D4251">
        <w:rPr>
          <w:i/>
        </w:rPr>
        <w:t>   </w:t>
      </w:r>
      <w:r w:rsidR="009D4251">
        <w:t>If</w:t>
      </w:r>
      <w:r w:rsidRPr="00715642">
        <w:t xml:space="preserve"> the total message does not fit on a 3 m sign, </w:t>
      </w:r>
      <w:r w:rsidR="001F5DFF">
        <w:t xml:space="preserve">CASA recommends that </w:t>
      </w:r>
      <w:r w:rsidR="00BE4207">
        <w:t>2</w:t>
      </w:r>
      <w:r w:rsidRPr="00715642">
        <w:t xml:space="preserve"> separate signs mounted side</w:t>
      </w:r>
      <w:r w:rsidR="00D756DC">
        <w:noBreakHyphen/>
      </w:r>
      <w:r w:rsidRPr="00715642">
        <w:t>by</w:t>
      </w:r>
      <w:r w:rsidR="00BE4207">
        <w:t>-</w:t>
      </w:r>
      <w:r w:rsidRPr="00715642">
        <w:t>side should be provided.</w:t>
      </w:r>
    </w:p>
    <w:p w14:paraId="734FF849" w14:textId="77777777" w:rsidR="00F71C0F" w:rsidRDefault="00CE2380" w:rsidP="00F71C0F">
      <w:pPr>
        <w:pStyle w:val="LDClause"/>
      </w:pPr>
      <w:r>
        <w:tab/>
      </w:r>
      <w:r w:rsidR="00F71C0F">
        <w:t>(3)</w:t>
      </w:r>
      <w:r w:rsidR="00F71C0F">
        <w:tab/>
        <w:t>Each m</w:t>
      </w:r>
      <w:r w:rsidR="00F71C0F" w:rsidRPr="008B0499">
        <w:t>ounting leg</w:t>
      </w:r>
      <w:r w:rsidR="00F71C0F">
        <w:t xml:space="preserve"> or stake </w:t>
      </w:r>
      <w:r w:rsidR="00F71C0F" w:rsidRPr="008B0499">
        <w:t xml:space="preserve">for </w:t>
      </w:r>
      <w:r w:rsidR="00F71C0F">
        <w:t>a MAGS</w:t>
      </w:r>
      <w:r w:rsidR="00F71C0F" w:rsidRPr="008B0499">
        <w:t xml:space="preserve"> must have </w:t>
      </w:r>
      <w:r w:rsidR="00F71C0F">
        <w:t xml:space="preserve">a </w:t>
      </w:r>
      <w:r w:rsidR="00F71C0F" w:rsidRPr="008B0499">
        <w:t xml:space="preserve">frangible point located </w:t>
      </w:r>
      <w:r w:rsidR="00F71C0F">
        <w:t xml:space="preserve">not more than </w:t>
      </w:r>
      <w:r w:rsidR="00F71C0F" w:rsidRPr="008B0499">
        <w:t xml:space="preserve">50 mm </w:t>
      </w:r>
      <w:r w:rsidR="00F71C0F">
        <w:t>above the ground on which the MAGS is located.</w:t>
      </w:r>
    </w:p>
    <w:p w14:paraId="5DF50B91" w14:textId="77777777" w:rsidR="00F71C0F" w:rsidRDefault="00F71C0F" w:rsidP="00F71C0F">
      <w:pPr>
        <w:pStyle w:val="LDClause"/>
      </w:pPr>
      <w:r>
        <w:tab/>
        <w:t>(4)</w:t>
      </w:r>
      <w:r>
        <w:tab/>
        <w:t xml:space="preserve">Each </w:t>
      </w:r>
      <w:r w:rsidRPr="008B0499">
        <w:t>frangible point</w:t>
      </w:r>
      <w:r>
        <w:t xml:space="preserve"> mentioned in subsection (3)</w:t>
      </w:r>
      <w:r w:rsidRPr="008B0499">
        <w:t xml:space="preserve"> must</w:t>
      </w:r>
      <w:r>
        <w:t>:</w:t>
      </w:r>
    </w:p>
    <w:p w14:paraId="1CC9AE0B" w14:textId="77777777" w:rsidR="00F71C0F" w:rsidRDefault="00F71C0F" w:rsidP="00F71C0F">
      <w:pPr>
        <w:pStyle w:val="LDP1a"/>
      </w:pPr>
      <w:r>
        <w:t>(a)</w:t>
      </w:r>
      <w:r>
        <w:tab/>
        <w:t xml:space="preserve">be capable of </w:t>
      </w:r>
      <w:r w:rsidRPr="008B0499">
        <w:t>withstand</w:t>
      </w:r>
      <w:r>
        <w:t>ing</w:t>
      </w:r>
      <w:r w:rsidRPr="008B0499">
        <w:t xml:space="preserve"> the wind loading </w:t>
      </w:r>
      <w:r>
        <w:t>delivered by</w:t>
      </w:r>
      <w:r w:rsidRPr="008B0499">
        <w:t xml:space="preserve"> </w:t>
      </w:r>
      <w:r>
        <w:t xml:space="preserve">the maximum </w:t>
      </w:r>
      <w:r w:rsidRPr="008B0499">
        <w:t>jet blasts</w:t>
      </w:r>
      <w:r>
        <w:t xml:space="preserve"> of the aircraft for which the aerodrome is designed; and</w:t>
      </w:r>
    </w:p>
    <w:p w14:paraId="002692D9" w14:textId="77777777" w:rsidR="00C30B4B" w:rsidRDefault="00F71C0F" w:rsidP="00F71C0F">
      <w:pPr>
        <w:pStyle w:val="LDP1a"/>
      </w:pPr>
      <w:r>
        <w:t>(b)</w:t>
      </w:r>
      <w:r>
        <w:tab/>
        <w:t>be such that the mounting leg or stake will break or fall over at the frangible point</w:t>
      </w:r>
      <w:r w:rsidRPr="008B0499">
        <w:t xml:space="preserve"> before an applied static load reaches 8.96 kPa</w:t>
      </w:r>
      <w:r w:rsidR="00C30B4B">
        <w:t>.</w:t>
      </w:r>
    </w:p>
    <w:p w14:paraId="62DC40CF" w14:textId="77777777" w:rsidR="00F71C0F" w:rsidRPr="008B0499" w:rsidRDefault="00C30B4B" w:rsidP="00E34F1C">
      <w:pPr>
        <w:pStyle w:val="LDNote"/>
      </w:pPr>
      <w:r w:rsidRPr="00C30B4B">
        <w:rPr>
          <w:i/>
        </w:rPr>
        <w:t>Note</w:t>
      </w:r>
      <w:r w:rsidR="00E872A3">
        <w:rPr>
          <w:i/>
        </w:rPr>
        <w:t>   </w:t>
      </w:r>
      <w:r w:rsidRPr="00C30B4B">
        <w:t>ICAO states that for a specified wind loading of 322 km/h (174 kt), breaking should occur before the applied static load reaches a value of 8.96 kPa.</w:t>
      </w:r>
    </w:p>
    <w:p w14:paraId="36AF24F6" w14:textId="77777777" w:rsidR="00F71C0F" w:rsidRDefault="00F71C0F" w:rsidP="00F71C0F">
      <w:pPr>
        <w:pStyle w:val="LDClause"/>
      </w:pPr>
      <w:r>
        <w:tab/>
        <w:t>(5)</w:t>
      </w:r>
      <w:r>
        <w:tab/>
      </w:r>
      <w:r w:rsidRPr="008B0499">
        <w:t>Legend panels and panel supports</w:t>
      </w:r>
      <w:r>
        <w:t xml:space="preserve"> on a MAGS</w:t>
      </w:r>
      <w:r w:rsidRPr="008B0499">
        <w:t xml:space="preserve"> must be able to withstand</w:t>
      </w:r>
      <w:r>
        <w:t xml:space="preserve"> at least</w:t>
      </w:r>
      <w:r w:rsidRPr="008B0499">
        <w:t xml:space="preserve"> the </w:t>
      </w:r>
      <w:r>
        <w:t>loadings</w:t>
      </w:r>
      <w:r w:rsidRPr="008B0499">
        <w:t xml:space="preserve"> </w:t>
      </w:r>
      <w:r>
        <w:t>mentioned in subsection (4) and not create a hazard to aircraft if struck</w:t>
      </w:r>
      <w:r w:rsidRPr="008B0499">
        <w:t>.</w:t>
      </w:r>
    </w:p>
    <w:p w14:paraId="7829B879" w14:textId="77777777" w:rsidR="009A18E4" w:rsidRDefault="009A18E4" w:rsidP="00D31C8E">
      <w:pPr>
        <w:pStyle w:val="139-Chapter-NoTOC"/>
        <w:sectPr w:rsidR="009A18E4" w:rsidSect="005F07FD">
          <w:footerReference w:type="first" r:id="rId201"/>
          <w:type w:val="continuous"/>
          <w:pgSz w:w="11907" w:h="16840" w:code="9"/>
          <w:pgMar w:top="1418" w:right="936" w:bottom="1247" w:left="1049" w:header="720" w:footer="397" w:gutter="284"/>
          <w:pgNumType w:chapStyle="1"/>
          <w:cols w:space="720"/>
          <w:titlePg/>
          <w:docGrid w:linePitch="326"/>
        </w:sectPr>
      </w:pPr>
      <w:bookmarkStart w:id="2004" w:name="c377"/>
      <w:bookmarkStart w:id="2005" w:name="_Toc488152242"/>
      <w:bookmarkStart w:id="2006" w:name="_Toc488155009"/>
      <w:bookmarkStart w:id="2007" w:name="_Toc488156215"/>
      <w:bookmarkEnd w:id="2004"/>
    </w:p>
    <w:p w14:paraId="7396E241" w14:textId="77777777" w:rsidR="00764B19" w:rsidRDefault="00CA57BF" w:rsidP="00D31C8E">
      <w:pPr>
        <w:pStyle w:val="139-Chapter-NoTOC"/>
      </w:pPr>
      <w:r w:rsidRPr="00CA57BF">
        <w:lastRenderedPageBreak/>
        <w:t>CHAPTER</w:t>
      </w:r>
      <w:r w:rsidR="00764B19">
        <w:t xml:space="preserve"> 8</w:t>
      </w:r>
      <w:bookmarkEnd w:id="2005"/>
      <w:bookmarkEnd w:id="2006"/>
      <w:bookmarkEnd w:id="2007"/>
    </w:p>
    <w:p w14:paraId="7E72D1D1" w14:textId="77777777" w:rsidR="00476A73" w:rsidRDefault="00CE2380" w:rsidP="00D31C8E">
      <w:pPr>
        <w:pStyle w:val="139-Division"/>
      </w:pPr>
      <w:bookmarkStart w:id="2008" w:name="_Toc488152243"/>
      <w:bookmarkStart w:id="2009" w:name="_Toc488155010"/>
      <w:bookmarkStart w:id="2010" w:name="_Toc488156216"/>
      <w:bookmarkStart w:id="2011" w:name="_Toc17467539"/>
      <w:r>
        <w:t>Division 12</w:t>
      </w:r>
      <w:r>
        <w:tab/>
      </w:r>
      <w:bookmarkStart w:id="2012" w:name="_Toc441761830"/>
      <w:r w:rsidR="00476A73" w:rsidRPr="00715642">
        <w:t xml:space="preserve">Helicopter </w:t>
      </w:r>
      <w:r>
        <w:t>a</w:t>
      </w:r>
      <w:r w:rsidR="00476A73" w:rsidRPr="00715642">
        <w:t xml:space="preserve">reas on </w:t>
      </w:r>
      <w:r>
        <w:t>a</w:t>
      </w:r>
      <w:r w:rsidR="00476A73" w:rsidRPr="00715642">
        <w:t>erodromes</w:t>
      </w:r>
      <w:bookmarkEnd w:id="2008"/>
      <w:bookmarkEnd w:id="2009"/>
      <w:bookmarkEnd w:id="2010"/>
      <w:bookmarkEnd w:id="2012"/>
      <w:bookmarkEnd w:id="2011"/>
    </w:p>
    <w:p w14:paraId="15E84906" w14:textId="77777777" w:rsidR="00476A73" w:rsidRPr="00715642" w:rsidRDefault="0073015A" w:rsidP="00D31C8E">
      <w:pPr>
        <w:pStyle w:val="139-Section"/>
      </w:pPr>
      <w:bookmarkStart w:id="2013" w:name="c378"/>
      <w:bookmarkStart w:id="2014" w:name="_Toc441761831"/>
      <w:bookmarkStart w:id="2015" w:name="_Toc488152244"/>
      <w:bookmarkStart w:id="2016" w:name="_Toc488155011"/>
      <w:bookmarkStart w:id="2017" w:name="_Toc488156217"/>
      <w:bookmarkStart w:id="2018" w:name="_Toc17467540"/>
      <w:bookmarkEnd w:id="2013"/>
      <w:r>
        <w:t>8.11</w:t>
      </w:r>
      <w:r w:rsidR="0014615C">
        <w:t>4</w:t>
      </w:r>
      <w:r w:rsidR="00CE2380">
        <w:tab/>
      </w:r>
      <w:r w:rsidR="00476A73" w:rsidRPr="00715642">
        <w:t>Introduction</w:t>
      </w:r>
      <w:bookmarkEnd w:id="2014"/>
      <w:bookmarkEnd w:id="2015"/>
      <w:bookmarkEnd w:id="2016"/>
      <w:bookmarkEnd w:id="2017"/>
      <w:bookmarkEnd w:id="2018"/>
    </w:p>
    <w:p w14:paraId="0B4615AB" w14:textId="77777777" w:rsidR="00476A73" w:rsidRPr="008B0499" w:rsidRDefault="00CE2380" w:rsidP="00CE2380">
      <w:pPr>
        <w:pStyle w:val="LDClause"/>
      </w:pPr>
      <w:bookmarkStart w:id="2019" w:name="c379"/>
      <w:bookmarkEnd w:id="2019"/>
      <w:r>
        <w:tab/>
      </w:r>
      <w:r>
        <w:tab/>
      </w:r>
      <w:r w:rsidR="00F245C4">
        <w:t>If</w:t>
      </w:r>
      <w:r w:rsidR="00476A73" w:rsidRPr="008B0499">
        <w:t xml:space="preserve"> </w:t>
      </w:r>
      <w:r>
        <w:t xml:space="preserve">an </w:t>
      </w:r>
      <w:r w:rsidR="00476A73" w:rsidRPr="008B0499">
        <w:t>aerodrome</w:t>
      </w:r>
      <w:r>
        <w:t xml:space="preserve"> is</w:t>
      </w:r>
      <w:r w:rsidR="00476A73" w:rsidRPr="008B0499">
        <w:t xml:space="preserve"> used by </w:t>
      </w:r>
      <w:r w:rsidR="00F245C4">
        <w:t xml:space="preserve">both </w:t>
      </w:r>
      <w:r w:rsidR="00476A73" w:rsidRPr="008B0499">
        <w:t xml:space="preserve">helicopters and </w:t>
      </w:r>
      <w:r w:rsidR="00BE4207">
        <w:t>fixed-wing aircraft</w:t>
      </w:r>
      <w:r w:rsidR="00476A73" w:rsidRPr="008B0499">
        <w:t>, facilities provided for the exclusive use of helicopters</w:t>
      </w:r>
      <w:r w:rsidR="003E5DE7">
        <w:t xml:space="preserve"> must have specific </w:t>
      </w:r>
      <w:r w:rsidR="003E5DE7" w:rsidRPr="008B0499">
        <w:t>markings</w:t>
      </w:r>
      <w:r w:rsidR="003E5DE7">
        <w:t xml:space="preserve"> in accordance with this Division</w:t>
      </w:r>
      <w:r w:rsidR="00476A73" w:rsidRPr="008B0499">
        <w:t>.</w:t>
      </w:r>
    </w:p>
    <w:p w14:paraId="1AB9F43A" w14:textId="77777777" w:rsidR="00476A73" w:rsidRPr="00715642" w:rsidRDefault="0073015A" w:rsidP="00D31C8E">
      <w:pPr>
        <w:pStyle w:val="139-Section"/>
      </w:pPr>
      <w:bookmarkStart w:id="2020" w:name="c380"/>
      <w:bookmarkStart w:id="2021" w:name="c381"/>
      <w:bookmarkStart w:id="2022" w:name="_Toc441761833"/>
      <w:bookmarkStart w:id="2023" w:name="_Toc488152245"/>
      <w:bookmarkStart w:id="2024" w:name="_Toc488155012"/>
      <w:bookmarkStart w:id="2025" w:name="_Toc488156218"/>
      <w:bookmarkStart w:id="2026" w:name="_Toc17467541"/>
      <w:bookmarkEnd w:id="2020"/>
      <w:bookmarkEnd w:id="2021"/>
      <w:r>
        <w:t>8.11</w:t>
      </w:r>
      <w:r w:rsidR="0014615C">
        <w:t>5</w:t>
      </w:r>
      <w:r w:rsidR="003E5DE7">
        <w:tab/>
      </w:r>
      <w:r w:rsidR="00476A73" w:rsidRPr="00715642">
        <w:t xml:space="preserve">Helicopter </w:t>
      </w:r>
      <w:r w:rsidR="00A44E65">
        <w:t>touchdown</w:t>
      </w:r>
      <w:r w:rsidR="00476A73" w:rsidRPr="00715642">
        <w:t xml:space="preserve"> and </w:t>
      </w:r>
      <w:r w:rsidR="003E5DE7">
        <w:t>l</w:t>
      </w:r>
      <w:r w:rsidR="00476A73" w:rsidRPr="00715642">
        <w:t xml:space="preserve">ift-off </w:t>
      </w:r>
      <w:r w:rsidR="003E5DE7">
        <w:t>a</w:t>
      </w:r>
      <w:r w:rsidR="00476A73" w:rsidRPr="00715642">
        <w:t xml:space="preserve">rea </w:t>
      </w:r>
      <w:r w:rsidR="003E5DE7">
        <w:t>m</w:t>
      </w:r>
      <w:r w:rsidR="00476A73" w:rsidRPr="00715642">
        <w:t>arkings</w:t>
      </w:r>
      <w:r w:rsidR="00753A09">
        <w:t> —</w:t>
      </w:r>
      <w:r w:rsidR="00476A73" w:rsidRPr="00715642">
        <w:t xml:space="preserve"> </w:t>
      </w:r>
      <w:r w:rsidR="003E5DE7">
        <w:t>n</w:t>
      </w:r>
      <w:r w:rsidR="00476A73" w:rsidRPr="00715642">
        <w:t>on</w:t>
      </w:r>
      <w:r w:rsidR="00753A09">
        <w:t>-</w:t>
      </w:r>
      <w:r w:rsidR="003E5DE7">
        <w:t>r</w:t>
      </w:r>
      <w:r w:rsidR="00476A73" w:rsidRPr="00715642">
        <w:t>unway type FATO</w:t>
      </w:r>
      <w:bookmarkEnd w:id="2022"/>
      <w:r w:rsidR="00692E77">
        <w:t xml:space="preserve"> area</w:t>
      </w:r>
      <w:bookmarkEnd w:id="2023"/>
      <w:bookmarkEnd w:id="2024"/>
      <w:bookmarkEnd w:id="2025"/>
      <w:bookmarkEnd w:id="2026"/>
    </w:p>
    <w:p w14:paraId="6ADB03E6" w14:textId="77777777" w:rsidR="00476A73" w:rsidRPr="008B0499" w:rsidRDefault="003E5DE7" w:rsidP="00CE2380">
      <w:pPr>
        <w:pStyle w:val="LDClause"/>
      </w:pPr>
      <w:r>
        <w:tab/>
      </w:r>
      <w:r w:rsidR="004A3A1A">
        <w:t>(</w:t>
      </w:r>
      <w:r>
        <w:t>1</w:t>
      </w:r>
      <w:r w:rsidR="004A3A1A">
        <w:t>)</w:t>
      </w:r>
      <w:r>
        <w:tab/>
      </w:r>
      <w:r w:rsidR="00765848">
        <w:t>If</w:t>
      </w:r>
      <w:r w:rsidR="00476A73" w:rsidRPr="008B0499">
        <w:t xml:space="preserve"> a specific area</w:t>
      </w:r>
      <w:r w:rsidR="00E51228">
        <w:t>,</w:t>
      </w:r>
      <w:r w:rsidR="00476A73" w:rsidRPr="008B0499">
        <w:t xml:space="preserve"> other than </w:t>
      </w:r>
      <w:r w:rsidR="00CA6CEA">
        <w:t>a</w:t>
      </w:r>
      <w:r w:rsidR="00476A73" w:rsidRPr="008B0499">
        <w:t xml:space="preserve"> runway or </w:t>
      </w:r>
      <w:r>
        <w:t>r</w:t>
      </w:r>
      <w:r w:rsidR="00476A73" w:rsidRPr="008B0499">
        <w:t>unway type</w:t>
      </w:r>
      <w:r w:rsidR="00CA6CEA">
        <w:t xml:space="preserve"> final approach and take-off</w:t>
      </w:r>
      <w:r w:rsidR="00476A73" w:rsidRPr="008B0499">
        <w:t xml:space="preserve"> </w:t>
      </w:r>
      <w:r w:rsidR="00CA6CEA">
        <w:t>(</w:t>
      </w:r>
      <w:r w:rsidR="00476A73" w:rsidRPr="00D756DC">
        <w:rPr>
          <w:b/>
          <w:i/>
        </w:rPr>
        <w:t>FATO</w:t>
      </w:r>
      <w:r w:rsidR="00CA6CEA">
        <w:t>) area</w:t>
      </w:r>
      <w:r w:rsidR="00476A73" w:rsidRPr="008B0499">
        <w:t xml:space="preserve">, is provided for </w:t>
      </w:r>
      <w:r w:rsidR="00CA6CEA">
        <w:t>helicopter</w:t>
      </w:r>
      <w:r w:rsidR="00476A73" w:rsidRPr="008B0499">
        <w:t xml:space="preserve"> </w:t>
      </w:r>
      <w:r w:rsidR="00A44E65">
        <w:t>touchdown</w:t>
      </w:r>
      <w:r w:rsidR="00476A73" w:rsidRPr="008B0499">
        <w:t xml:space="preserve"> and lift-off, the area must be marked by </w:t>
      </w:r>
      <w:r w:rsidR="00CA6CEA">
        <w:t>the following</w:t>
      </w:r>
      <w:r w:rsidR="00476A73" w:rsidRPr="008B0499">
        <w:t>:</w:t>
      </w:r>
    </w:p>
    <w:p w14:paraId="6F317C8C" w14:textId="77777777" w:rsidR="00476A73" w:rsidRPr="00A776CB" w:rsidRDefault="00E51228" w:rsidP="00E51228">
      <w:pPr>
        <w:pStyle w:val="LDP1a"/>
      </w:pPr>
      <w:r>
        <w:t>(a)</w:t>
      </w:r>
      <w:r>
        <w:tab/>
        <w:t xml:space="preserve">a </w:t>
      </w:r>
      <w:r w:rsidR="00476A73" w:rsidRPr="00A776CB">
        <w:t>touchdown and lift</w:t>
      </w:r>
      <w:r w:rsidR="00753A09">
        <w:t>-</w:t>
      </w:r>
      <w:r w:rsidR="00476A73" w:rsidRPr="00A776CB">
        <w:t xml:space="preserve">off area marking; </w:t>
      </w:r>
    </w:p>
    <w:p w14:paraId="5883F993" w14:textId="77777777" w:rsidR="001B3D70" w:rsidRDefault="00E51228" w:rsidP="00E51228">
      <w:pPr>
        <w:pStyle w:val="LDP1a"/>
      </w:pPr>
      <w:r>
        <w:t>(b)</w:t>
      </w:r>
      <w:r>
        <w:tab/>
        <w:t xml:space="preserve">an </w:t>
      </w:r>
      <w:r w:rsidR="00476A73" w:rsidRPr="00A776CB">
        <w:t>identification marking</w:t>
      </w:r>
      <w:r w:rsidR="001B3D70">
        <w:t>;</w:t>
      </w:r>
    </w:p>
    <w:p w14:paraId="5A0A59D6" w14:textId="77777777" w:rsidR="00476A73" w:rsidRPr="00A776CB" w:rsidRDefault="001B3D70" w:rsidP="001B3D70">
      <w:pPr>
        <w:pStyle w:val="LDClause"/>
      </w:pPr>
      <w:r>
        <w:tab/>
      </w:r>
      <w:r>
        <w:tab/>
        <w:t xml:space="preserve">as shown in </w:t>
      </w:r>
      <w:r w:rsidR="00DB76AD">
        <w:t xml:space="preserve">Figure </w:t>
      </w:r>
      <w:r w:rsidR="0014615C">
        <w:t>8.115</w:t>
      </w:r>
      <w:r w:rsidR="00B21CB8">
        <w:t> (</w:t>
      </w:r>
      <w:r>
        <w:t>1</w:t>
      </w:r>
      <w:r w:rsidR="004A3A1A">
        <w:t>)</w:t>
      </w:r>
      <w:r w:rsidR="00476A73" w:rsidRPr="00A776CB">
        <w:t>.</w:t>
      </w:r>
    </w:p>
    <w:p w14:paraId="5A2553FD" w14:textId="37F0A1AA" w:rsidR="00476A73" w:rsidRDefault="00476A73" w:rsidP="00E51228">
      <w:pPr>
        <w:pStyle w:val="LDNote"/>
      </w:pPr>
      <w:r w:rsidRPr="001B3D70">
        <w:rPr>
          <w:i/>
        </w:rPr>
        <w:t>Note</w:t>
      </w:r>
      <w:r w:rsidR="001B3D70">
        <w:rPr>
          <w:i/>
        </w:rPr>
        <w:t>   </w:t>
      </w:r>
      <w:r w:rsidR="001B3D70">
        <w:t>I</w:t>
      </w:r>
      <w:r w:rsidR="00E51228">
        <w:t>f a r</w:t>
      </w:r>
      <w:r w:rsidRPr="00715642">
        <w:t>unway</w:t>
      </w:r>
      <w:r w:rsidR="00E51228">
        <w:t xml:space="preserve"> is</w:t>
      </w:r>
      <w:r w:rsidRPr="00715642">
        <w:t xml:space="preserve"> used by </w:t>
      </w:r>
      <w:r w:rsidR="00E51228">
        <w:t>both</w:t>
      </w:r>
      <w:r w:rsidRPr="00715642">
        <w:t xml:space="preserve"> fixed</w:t>
      </w:r>
      <w:r w:rsidR="000F1194">
        <w:t>-</w:t>
      </w:r>
      <w:r w:rsidRPr="00715642">
        <w:t xml:space="preserve">wing </w:t>
      </w:r>
      <w:r w:rsidR="004D48E9">
        <w:t xml:space="preserve">aircraft </w:t>
      </w:r>
      <w:r w:rsidRPr="00715642">
        <w:t xml:space="preserve">and </w:t>
      </w:r>
      <w:r w:rsidRPr="007A7B42">
        <w:t>rot</w:t>
      </w:r>
      <w:r w:rsidR="007A7B42" w:rsidRPr="007A7B42">
        <w:t>or</w:t>
      </w:r>
      <w:r w:rsidRPr="007A7B42">
        <w:t>craft</w:t>
      </w:r>
      <w:r w:rsidR="00E51228" w:rsidRPr="007A7B42">
        <w:t>,</w:t>
      </w:r>
      <w:r w:rsidR="00E51228">
        <w:t xml:space="preserve"> </w:t>
      </w:r>
      <w:r w:rsidR="00B073A4">
        <w:t>the runway</w:t>
      </w:r>
      <w:r w:rsidRPr="00715642">
        <w:t xml:space="preserve"> do</w:t>
      </w:r>
      <w:r w:rsidR="00B073A4">
        <w:t>es</w:t>
      </w:r>
      <w:r w:rsidRPr="00715642">
        <w:t xml:space="preserve"> not require dedicated helicopter markings</w:t>
      </w:r>
      <w:r w:rsidR="00E51228">
        <w:t>.</w:t>
      </w:r>
    </w:p>
    <w:p w14:paraId="6513E44E" w14:textId="77777777" w:rsidR="00E51228" w:rsidRDefault="00E51228" w:rsidP="00E51228">
      <w:pPr>
        <w:pStyle w:val="LDClause"/>
      </w:pPr>
      <w:r>
        <w:tab/>
      </w:r>
      <w:r w:rsidR="004A3A1A">
        <w:t>(</w:t>
      </w:r>
      <w:r>
        <w:t>2</w:t>
      </w:r>
      <w:r w:rsidR="004A3A1A">
        <w:t>)</w:t>
      </w:r>
      <w:r>
        <w:tab/>
      </w:r>
      <w:r w:rsidR="00476A73" w:rsidRPr="008B0499">
        <w:t xml:space="preserve">The </w:t>
      </w:r>
      <w:r>
        <w:t>t</w:t>
      </w:r>
      <w:r w:rsidR="00476A73" w:rsidRPr="008B0499">
        <w:t xml:space="preserve">ouchdown and </w:t>
      </w:r>
      <w:r>
        <w:t>l</w:t>
      </w:r>
      <w:r w:rsidR="00476A73" w:rsidRPr="008B0499">
        <w:t>ift</w:t>
      </w:r>
      <w:r w:rsidR="00753A09">
        <w:t>-</w:t>
      </w:r>
      <w:r>
        <w:t>o</w:t>
      </w:r>
      <w:r w:rsidR="00476A73" w:rsidRPr="008B0499">
        <w:t>ff area must be marked as</w:t>
      </w:r>
      <w:r>
        <w:t xml:space="preserve"> </w:t>
      </w:r>
      <w:r w:rsidR="00476A73" w:rsidRPr="008B0499">
        <w:t>a</w:t>
      </w:r>
      <w:r>
        <w:t xml:space="preserve"> white </w:t>
      </w:r>
      <w:r w:rsidR="00476A73" w:rsidRPr="008B0499">
        <w:t>circle</w:t>
      </w:r>
      <w:r>
        <w:t xml:space="preserve"> with:</w:t>
      </w:r>
    </w:p>
    <w:p w14:paraId="472A648B" w14:textId="77777777" w:rsidR="00E51228" w:rsidRDefault="009E54F6" w:rsidP="009E54F6">
      <w:pPr>
        <w:pStyle w:val="LDP1a"/>
      </w:pPr>
      <w:r>
        <w:t>(a)</w:t>
      </w:r>
      <w:r>
        <w:tab/>
      </w:r>
      <w:r w:rsidR="00E51228" w:rsidRPr="008B0499">
        <w:t>a line thickness of</w:t>
      </w:r>
      <w:r w:rsidR="00E51228">
        <w:t xml:space="preserve"> at least</w:t>
      </w:r>
      <w:r w:rsidR="00E51228" w:rsidRPr="008B0499">
        <w:t xml:space="preserve"> 0.3</w:t>
      </w:r>
      <w:r w:rsidR="00753A09">
        <w:t xml:space="preserve"> </w:t>
      </w:r>
      <w:r w:rsidR="00E51228" w:rsidRPr="008B0499">
        <w:t>m</w:t>
      </w:r>
      <w:r w:rsidR="00E51228">
        <w:t xml:space="preserve"> and not more than </w:t>
      </w:r>
      <w:r w:rsidR="00E51228" w:rsidRPr="008B0499">
        <w:t>1 m</w:t>
      </w:r>
      <w:r w:rsidR="00E51228">
        <w:t>; and</w:t>
      </w:r>
    </w:p>
    <w:p w14:paraId="40600B07" w14:textId="77777777" w:rsidR="00E51228" w:rsidRDefault="009E54F6" w:rsidP="009E54F6">
      <w:pPr>
        <w:pStyle w:val="LDP1a"/>
      </w:pPr>
      <w:r>
        <w:t>(b)</w:t>
      </w:r>
      <w:r>
        <w:tab/>
      </w:r>
      <w:r w:rsidR="00476A73" w:rsidRPr="008B0499">
        <w:t>a minimum inside radius of</w:t>
      </w:r>
      <w:r w:rsidR="00E51228">
        <w:t xml:space="preserve"> whichever of</w:t>
      </w:r>
      <w:r>
        <w:t xml:space="preserve"> the following is the greater</w:t>
      </w:r>
      <w:r w:rsidR="00E51228">
        <w:t>:</w:t>
      </w:r>
    </w:p>
    <w:p w14:paraId="3F93DFEA" w14:textId="77777777" w:rsidR="00E51228" w:rsidRDefault="009E54F6" w:rsidP="009E54F6">
      <w:pPr>
        <w:pStyle w:val="LDP2i"/>
      </w:pPr>
      <w:r>
        <w:tab/>
        <w:t>(i)</w:t>
      </w:r>
      <w:r>
        <w:tab/>
      </w:r>
      <w:r w:rsidR="00476A73" w:rsidRPr="008B0499">
        <w:t>6 m</w:t>
      </w:r>
      <w:r w:rsidR="00E51228">
        <w:t>;</w:t>
      </w:r>
    </w:p>
    <w:p w14:paraId="2701DBB7" w14:textId="77777777" w:rsidR="009E54F6" w:rsidRDefault="009E54F6" w:rsidP="000F1194">
      <w:pPr>
        <w:pStyle w:val="LDP2i"/>
        <w:ind w:left="1559" w:hanging="1105"/>
      </w:pPr>
      <w:r>
        <w:tab/>
        <w:t>(ii)</w:t>
      </w:r>
      <w:r>
        <w:tab/>
      </w:r>
      <w:r w:rsidR="00476A73" w:rsidRPr="008B0499">
        <w:t>0.</w:t>
      </w:r>
      <w:r w:rsidR="00994603">
        <w:t>83</w:t>
      </w:r>
      <w:r w:rsidR="00994603" w:rsidRPr="008B0499">
        <w:t xml:space="preserve"> </w:t>
      </w:r>
      <w:r w:rsidR="00476A73" w:rsidRPr="008B0499">
        <w:t xml:space="preserve">times the </w:t>
      </w:r>
      <w:r w:rsidR="00A44E65">
        <w:t>D value</w:t>
      </w:r>
      <w:r>
        <w:t xml:space="preserve"> of the largest helicopter using the area.</w:t>
      </w:r>
    </w:p>
    <w:p w14:paraId="0D56CECE" w14:textId="77777777" w:rsidR="00A61091" w:rsidRDefault="009E54F6" w:rsidP="00CE2380">
      <w:pPr>
        <w:pStyle w:val="LDClause"/>
      </w:pPr>
      <w:r>
        <w:tab/>
      </w:r>
      <w:r w:rsidR="004A3A1A">
        <w:t>(</w:t>
      </w:r>
      <w:r>
        <w:t>3</w:t>
      </w:r>
      <w:r w:rsidR="004A3A1A">
        <w:t>)</w:t>
      </w:r>
      <w:r>
        <w:tab/>
      </w:r>
      <w:r w:rsidR="00476A73" w:rsidRPr="008B0499">
        <w:t xml:space="preserve">The touchdown and </w:t>
      </w:r>
      <w:r>
        <w:t>l</w:t>
      </w:r>
      <w:r w:rsidR="00476A73" w:rsidRPr="008B0499">
        <w:t>ift</w:t>
      </w:r>
      <w:r w:rsidR="00753A09">
        <w:t>-</w:t>
      </w:r>
      <w:r w:rsidR="00476A73" w:rsidRPr="008B0499">
        <w:t xml:space="preserve">off area must have </w:t>
      </w:r>
      <w:r>
        <w:t>a</w:t>
      </w:r>
      <w:r w:rsidR="00476A73" w:rsidRPr="008B0499">
        <w:t xml:space="preserve"> white </w:t>
      </w:r>
      <w:r w:rsidR="00941868">
        <w:t>“</w:t>
      </w:r>
      <w:r w:rsidR="00476A73" w:rsidRPr="008B0499">
        <w:t>H</w:t>
      </w:r>
      <w:r w:rsidR="00941868">
        <w:t>”</w:t>
      </w:r>
      <w:r w:rsidR="00476A73" w:rsidRPr="008B0499">
        <w:t xml:space="preserve"> </w:t>
      </w:r>
      <w:r w:rsidR="00B02ECA">
        <w:t xml:space="preserve">identification </w:t>
      </w:r>
      <w:r w:rsidR="00476A73" w:rsidRPr="008B0499">
        <w:t>marking</w:t>
      </w:r>
      <w:r w:rsidR="00A61091">
        <w:t xml:space="preserve"> that is:</w:t>
      </w:r>
    </w:p>
    <w:p w14:paraId="564867B6" w14:textId="77777777" w:rsidR="00A61091" w:rsidRDefault="00B02ECA" w:rsidP="00B02ECA">
      <w:pPr>
        <w:pStyle w:val="LDP1a"/>
      </w:pPr>
      <w:r>
        <w:t>(a)</w:t>
      </w:r>
      <w:r>
        <w:tab/>
      </w:r>
      <w:r w:rsidR="00476A73" w:rsidRPr="008B0499">
        <w:t xml:space="preserve">located centrally within the </w:t>
      </w:r>
      <w:r w:rsidR="00C46109">
        <w:t>touchdown</w:t>
      </w:r>
      <w:r w:rsidR="00476A73" w:rsidRPr="008B0499">
        <w:t xml:space="preserve"> and </w:t>
      </w:r>
      <w:r w:rsidR="009E54F6">
        <w:t>l</w:t>
      </w:r>
      <w:r w:rsidR="00476A73" w:rsidRPr="008B0499">
        <w:t>ift</w:t>
      </w:r>
      <w:r w:rsidR="000F1194">
        <w:t>-</w:t>
      </w:r>
      <w:r w:rsidR="009E54F6">
        <w:t>o</w:t>
      </w:r>
      <w:r w:rsidR="00476A73" w:rsidRPr="008B0499">
        <w:t>ff area circle</w:t>
      </w:r>
      <w:r w:rsidR="00A61091">
        <w:t>; and</w:t>
      </w:r>
    </w:p>
    <w:p w14:paraId="32BF97C5" w14:textId="77777777" w:rsidR="00A61091" w:rsidRDefault="00B02ECA" w:rsidP="00B02ECA">
      <w:pPr>
        <w:pStyle w:val="LDP1a"/>
      </w:pPr>
      <w:r>
        <w:t>(b)</w:t>
      </w:r>
      <w:r>
        <w:tab/>
      </w:r>
      <w:r w:rsidR="00476A73" w:rsidRPr="008B0499">
        <w:t>aligned with the orientation of the primary helicopter landing direction</w:t>
      </w:r>
      <w:r w:rsidR="00A61091">
        <w:t>; and</w:t>
      </w:r>
    </w:p>
    <w:p w14:paraId="7B2E348F" w14:textId="77777777" w:rsidR="00B02ECA" w:rsidRDefault="00B02ECA" w:rsidP="00B02ECA">
      <w:pPr>
        <w:pStyle w:val="LDP1a"/>
      </w:pPr>
      <w:r>
        <w:t>(c)</w:t>
      </w:r>
      <w:r>
        <w:tab/>
        <w:t>either:</w:t>
      </w:r>
    </w:p>
    <w:p w14:paraId="36A3438B" w14:textId="77777777" w:rsidR="00B02ECA" w:rsidRDefault="00B02ECA" w:rsidP="00B02ECA">
      <w:pPr>
        <w:pStyle w:val="LDP2i"/>
      </w:pPr>
      <w:r>
        <w:tab/>
        <w:t>(i)</w:t>
      </w:r>
      <w:r>
        <w:tab/>
      </w:r>
      <w:r w:rsidR="00476A73" w:rsidRPr="008B0499">
        <w:t>3 m high and 1.8 m wide</w:t>
      </w:r>
      <w:r>
        <w:t xml:space="preserve">, with </w:t>
      </w:r>
      <w:r w:rsidR="00D756DC">
        <w:t xml:space="preserve">a </w:t>
      </w:r>
      <w:r w:rsidRPr="008B0499">
        <w:t>line thickness</w:t>
      </w:r>
      <w:r>
        <w:t xml:space="preserve"> of</w:t>
      </w:r>
      <w:r w:rsidRPr="008B0499">
        <w:t xml:space="preserve"> 0.4 m</w:t>
      </w:r>
      <w:r>
        <w:t>; or</w:t>
      </w:r>
    </w:p>
    <w:p w14:paraId="3062ED0F" w14:textId="77777777" w:rsidR="00B02ECA" w:rsidRDefault="00B02ECA" w:rsidP="00B02ECA">
      <w:pPr>
        <w:pStyle w:val="LDP2i"/>
      </w:pPr>
      <w:r>
        <w:tab/>
        <w:t>(ii)</w:t>
      </w:r>
      <w:r>
        <w:tab/>
        <w:t xml:space="preserve">6 m high and 3 m wide, with </w:t>
      </w:r>
      <w:r w:rsidR="00D756DC">
        <w:t xml:space="preserve">a </w:t>
      </w:r>
      <w:r w:rsidRPr="008B0499">
        <w:t>line thickness</w:t>
      </w:r>
      <w:r>
        <w:t xml:space="preserve"> of</w:t>
      </w:r>
      <w:r w:rsidRPr="008B0499">
        <w:t xml:space="preserve"> </w:t>
      </w:r>
      <w:r>
        <w:t>1</w:t>
      </w:r>
      <w:r w:rsidRPr="008B0499">
        <w:t xml:space="preserve"> m</w:t>
      </w:r>
      <w:r>
        <w:t>; or</w:t>
      </w:r>
    </w:p>
    <w:p w14:paraId="5E2D2FD0" w14:textId="77777777" w:rsidR="00A61091" w:rsidRDefault="00B02ECA" w:rsidP="000F1194">
      <w:pPr>
        <w:pStyle w:val="LDP2i"/>
        <w:ind w:left="1559" w:hanging="1105"/>
      </w:pPr>
      <w:r>
        <w:tab/>
        <w:t>(iii)</w:t>
      </w:r>
      <w:r>
        <w:tab/>
        <w:t>of dimensions within the range constituted by subparagraph</w:t>
      </w:r>
      <w:r w:rsidR="00BE5DFE">
        <w:t>s</w:t>
      </w:r>
      <w:r>
        <w:t xml:space="preserve"> (i) and (ii)</w:t>
      </w:r>
      <w:r w:rsidR="00A44E65">
        <w:t xml:space="preserve">, provided the proportions are preserved as far as </w:t>
      </w:r>
      <w:r w:rsidR="007B2730">
        <w:t>possible</w:t>
      </w:r>
      <w:r w:rsidR="00A44E65">
        <w:t>.</w:t>
      </w:r>
    </w:p>
    <w:p w14:paraId="069036D4" w14:textId="77777777" w:rsidR="00476A73" w:rsidRPr="008B0499" w:rsidRDefault="00D73297" w:rsidP="000F1194">
      <w:pPr>
        <w:pStyle w:val="LDClause"/>
        <w:ind w:firstLine="0"/>
      </w:pPr>
      <w:r>
        <w:rPr>
          <w:noProof/>
          <w:lang w:eastAsia="en-AU"/>
        </w:rPr>
        <w:lastRenderedPageBreak/>
        <w:pict w14:anchorId="11EBD4F6">
          <v:shape id="Picture 13" o:spid="_x0000_i1131" type="#_x0000_t75" alt="Fig 8" style="width:332.95pt;height:282.15pt;visibility:visible">
            <v:imagedata r:id="rId202" o:title="Fig 8" croptop="11431f" cropbottom="11010f" cropleft="15995f" cropright="11526f"/>
          </v:shape>
        </w:pict>
      </w:r>
    </w:p>
    <w:p w14:paraId="65940495" w14:textId="77777777" w:rsidR="00476A73" w:rsidRPr="008B0499" w:rsidRDefault="00DB76AD" w:rsidP="00FB2798">
      <w:pPr>
        <w:pStyle w:val="LDTableheading"/>
        <w:tabs>
          <w:tab w:val="clear" w:pos="1134"/>
          <w:tab w:val="clear" w:pos="1276"/>
          <w:tab w:val="clear" w:pos="1843"/>
          <w:tab w:val="clear" w:pos="1985"/>
          <w:tab w:val="clear" w:pos="2552"/>
          <w:tab w:val="clear" w:pos="2693"/>
        </w:tabs>
        <w:ind w:left="737"/>
      </w:pPr>
      <w:bookmarkStart w:id="2027" w:name="c484"/>
      <w:bookmarkEnd w:id="2027"/>
      <w:r>
        <w:t xml:space="preserve">Figure </w:t>
      </w:r>
      <w:r w:rsidR="0014615C">
        <w:t>8.115</w:t>
      </w:r>
      <w:r w:rsidR="00B21CB8">
        <w:t> (</w:t>
      </w:r>
      <w:r w:rsidR="001B3D70">
        <w:t>1</w:t>
      </w:r>
      <w:r w:rsidR="00125340">
        <w:t>)   </w:t>
      </w:r>
      <w:r w:rsidR="00476A73" w:rsidRPr="008B0499">
        <w:t xml:space="preserve">Helicopter </w:t>
      </w:r>
      <w:r w:rsidR="00A44E65">
        <w:t>touchdown</w:t>
      </w:r>
      <w:r w:rsidR="00476A73" w:rsidRPr="008B0499">
        <w:t xml:space="preserve"> and lift-off </w:t>
      </w:r>
      <w:r w:rsidR="00A36260">
        <w:t xml:space="preserve">area </w:t>
      </w:r>
      <w:r w:rsidR="00476A73" w:rsidRPr="008B0499">
        <w:t xml:space="preserve">marking based on </w:t>
      </w:r>
      <w:r w:rsidR="00C46109">
        <w:t>touchdown</w:t>
      </w:r>
      <w:r w:rsidR="00476A73" w:rsidRPr="008B0499">
        <w:t xml:space="preserve"> and </w:t>
      </w:r>
      <w:r w:rsidR="000F1194">
        <w:t>lift</w:t>
      </w:r>
      <w:r w:rsidR="000F1194">
        <w:noBreakHyphen/>
        <w:t>off area</w:t>
      </w:r>
      <w:r w:rsidR="00476A73" w:rsidRPr="008B0499">
        <w:t xml:space="preserve"> with a 6 m radius and the largest sized </w:t>
      </w:r>
      <w:r w:rsidR="001B3D70">
        <w:t>i</w:t>
      </w:r>
      <w:r w:rsidR="00476A73" w:rsidRPr="008B0499">
        <w:t>dentification marking</w:t>
      </w:r>
      <w:r w:rsidR="00753A09">
        <w:t> —</w:t>
      </w:r>
      <w:r w:rsidR="00476A73" w:rsidRPr="008B0499">
        <w:t xml:space="preserve"> </w:t>
      </w:r>
      <w:r w:rsidR="003F6A27" w:rsidRPr="008B0499">
        <w:t>non</w:t>
      </w:r>
      <w:r w:rsidR="003F6A27">
        <w:noBreakHyphen/>
      </w:r>
      <w:r w:rsidR="003F6A27" w:rsidRPr="008B0499">
        <w:t xml:space="preserve">runway type </w:t>
      </w:r>
      <w:r w:rsidR="00476A73" w:rsidRPr="008B0499">
        <w:t>FATO</w:t>
      </w:r>
      <w:r w:rsidR="00692E77">
        <w:t xml:space="preserve"> area</w:t>
      </w:r>
      <w:r w:rsidR="00765848">
        <w:t xml:space="preserve"> </w:t>
      </w:r>
      <w:r w:rsidR="00D12F73">
        <w:t>(shows matters)</w:t>
      </w:r>
      <w:r w:rsidR="00476A73" w:rsidRPr="008B0499">
        <w:t xml:space="preserve"> </w:t>
      </w:r>
    </w:p>
    <w:p w14:paraId="7A80B05A" w14:textId="77777777" w:rsidR="00476A73" w:rsidRDefault="0073015A" w:rsidP="00D31C8E">
      <w:pPr>
        <w:pStyle w:val="139-Section"/>
      </w:pPr>
      <w:bookmarkStart w:id="2028" w:name="_Toc441761834"/>
      <w:bookmarkStart w:id="2029" w:name="_Toc488152246"/>
      <w:bookmarkStart w:id="2030" w:name="_Toc488155013"/>
      <w:bookmarkStart w:id="2031" w:name="_Toc488156219"/>
      <w:bookmarkStart w:id="2032" w:name="_Toc17467542"/>
      <w:r>
        <w:t>8.11</w:t>
      </w:r>
      <w:r w:rsidR="0014615C">
        <w:t>6</w:t>
      </w:r>
      <w:r w:rsidR="001B3D70">
        <w:tab/>
      </w:r>
      <w:r w:rsidR="00476A73" w:rsidRPr="00715642">
        <w:t xml:space="preserve">Helicopter </w:t>
      </w:r>
      <w:r w:rsidR="00A44E65">
        <w:t>touchdown</w:t>
      </w:r>
      <w:r w:rsidR="00476A73" w:rsidRPr="00715642">
        <w:t xml:space="preserve"> and </w:t>
      </w:r>
      <w:r w:rsidR="001B3D70">
        <w:t>l</w:t>
      </w:r>
      <w:r w:rsidR="00476A73" w:rsidRPr="00715642">
        <w:t xml:space="preserve">ift-off </w:t>
      </w:r>
      <w:r w:rsidR="001B3D70">
        <w:t>a</w:t>
      </w:r>
      <w:r w:rsidR="00476A73" w:rsidRPr="00715642">
        <w:t xml:space="preserve">rea </w:t>
      </w:r>
      <w:r w:rsidR="001B3D70">
        <w:t>m</w:t>
      </w:r>
      <w:r w:rsidR="00476A73" w:rsidRPr="00715642">
        <w:t>arkings</w:t>
      </w:r>
      <w:r w:rsidR="000F1194">
        <w:t> —</w:t>
      </w:r>
      <w:r w:rsidR="00476A73" w:rsidRPr="00715642">
        <w:t xml:space="preserve"> </w:t>
      </w:r>
      <w:r w:rsidR="001B3D70">
        <w:t>r</w:t>
      </w:r>
      <w:r w:rsidR="00476A73" w:rsidRPr="00715642">
        <w:t>unway type FATO</w:t>
      </w:r>
      <w:bookmarkEnd w:id="2028"/>
      <w:r w:rsidR="00692E77">
        <w:t xml:space="preserve"> area</w:t>
      </w:r>
      <w:bookmarkEnd w:id="2029"/>
      <w:bookmarkEnd w:id="2030"/>
      <w:bookmarkEnd w:id="2031"/>
      <w:bookmarkEnd w:id="2032"/>
    </w:p>
    <w:p w14:paraId="35FA5FF0" w14:textId="77777777" w:rsidR="0073015A" w:rsidRPr="00D164B9" w:rsidRDefault="00476A73" w:rsidP="001B3D70">
      <w:pPr>
        <w:pStyle w:val="LDNote"/>
      </w:pPr>
      <w:r w:rsidRPr="00D164B9">
        <w:rPr>
          <w:i/>
        </w:rPr>
        <w:t>Note</w:t>
      </w:r>
      <w:r w:rsidR="000F1194" w:rsidRPr="00D164B9">
        <w:t>   </w:t>
      </w:r>
      <w:r w:rsidRPr="00D164B9">
        <w:t xml:space="preserve">A </w:t>
      </w:r>
      <w:r w:rsidR="001B3D70" w:rsidRPr="00D164B9">
        <w:t>r</w:t>
      </w:r>
      <w:r w:rsidRPr="00D164B9">
        <w:t>unway type FATO</w:t>
      </w:r>
      <w:r w:rsidR="00692E77" w:rsidRPr="00D164B9">
        <w:t xml:space="preserve"> area</w:t>
      </w:r>
      <w:r w:rsidRPr="00D164B9">
        <w:t xml:space="preserve"> is described in </w:t>
      </w:r>
      <w:r w:rsidR="0073015A" w:rsidRPr="00D164B9">
        <w:t xml:space="preserve">ICAO </w:t>
      </w:r>
      <w:r w:rsidRPr="00D164B9">
        <w:t xml:space="preserve">Annex 14, </w:t>
      </w:r>
      <w:r w:rsidR="004838A5">
        <w:t xml:space="preserve">Aerodromes, </w:t>
      </w:r>
      <w:r w:rsidRPr="00D164B9">
        <w:t xml:space="preserve">Volume </w:t>
      </w:r>
      <w:r w:rsidR="00CD0698" w:rsidRPr="00D164B9">
        <w:t>II,</w:t>
      </w:r>
      <w:r w:rsidR="00CA6CEA" w:rsidRPr="00D164B9">
        <w:t xml:space="preserve"> </w:t>
      </w:r>
      <w:r w:rsidR="00E46D78" w:rsidRPr="00D164B9">
        <w:t>Heliports</w:t>
      </w:r>
      <w:r w:rsidR="0073015A" w:rsidRPr="00D164B9">
        <w:t xml:space="preserve">. </w:t>
      </w:r>
      <w:r w:rsidR="00BE7D82">
        <w:t xml:space="preserve">In Annex 14, the relevant markings are referred to as </w:t>
      </w:r>
      <w:r w:rsidR="00BE7D82" w:rsidRPr="00DB7DFF">
        <w:rPr>
          <w:i/>
          <w:iCs/>
        </w:rPr>
        <w:t>Helicopter FATO designation markings and heliport identification markings for a runway type FATO</w:t>
      </w:r>
      <w:r w:rsidR="00BE7D82">
        <w:t xml:space="preserve">. </w:t>
      </w:r>
      <w:r w:rsidR="0073015A" w:rsidRPr="00D164B9">
        <w:t xml:space="preserve">For ICAO documents see </w:t>
      </w:r>
      <w:r w:rsidR="005500A1" w:rsidRPr="00D164B9">
        <w:t xml:space="preserve">section </w:t>
      </w:r>
      <w:r w:rsidR="009C6A81">
        <w:t>1.06</w:t>
      </w:r>
      <w:r w:rsidR="0073015A" w:rsidRPr="00D164B9">
        <w:t>.</w:t>
      </w:r>
    </w:p>
    <w:p w14:paraId="613F3BC0" w14:textId="77777777" w:rsidR="00476A73" w:rsidRPr="008B0499" w:rsidRDefault="001B3D70" w:rsidP="001B3D70">
      <w:pPr>
        <w:pStyle w:val="LDClause"/>
      </w:pPr>
      <w:r>
        <w:tab/>
      </w:r>
      <w:r w:rsidR="004A3A1A">
        <w:t>(</w:t>
      </w:r>
      <w:r>
        <w:t>1</w:t>
      </w:r>
      <w:r w:rsidR="004A3A1A">
        <w:t>)</w:t>
      </w:r>
      <w:r>
        <w:tab/>
      </w:r>
      <w:r w:rsidR="00765848">
        <w:t>If</w:t>
      </w:r>
      <w:r w:rsidR="00476A73" w:rsidRPr="008B0499">
        <w:t xml:space="preserve"> a </w:t>
      </w:r>
      <w:r>
        <w:t>r</w:t>
      </w:r>
      <w:r w:rsidR="00476A73" w:rsidRPr="008B0499">
        <w:t xml:space="preserve">unway </w:t>
      </w:r>
      <w:r>
        <w:t>t</w:t>
      </w:r>
      <w:r w:rsidR="00476A73" w:rsidRPr="008B0499">
        <w:t>ype FATO</w:t>
      </w:r>
      <w:r w:rsidR="00692E77">
        <w:t xml:space="preserve"> area</w:t>
      </w:r>
      <w:r w:rsidR="00476A73" w:rsidRPr="008B0499">
        <w:t xml:space="preserve"> is provided for the </w:t>
      </w:r>
      <w:r w:rsidR="00A44E65">
        <w:t>touch</w:t>
      </w:r>
      <w:r w:rsidR="007B2730">
        <w:t>down</w:t>
      </w:r>
      <w:r w:rsidR="00476A73" w:rsidRPr="008B0499">
        <w:t xml:space="preserve"> and lift-off of helicopters on a sealed, asphalt or concrete surface, it must be marked </w:t>
      </w:r>
      <w:r w:rsidR="000F1194">
        <w:t>with an identification marking.</w:t>
      </w:r>
    </w:p>
    <w:p w14:paraId="51E40C1E" w14:textId="77777777" w:rsidR="00FD7747" w:rsidRDefault="001B3D70" w:rsidP="001B3D70">
      <w:pPr>
        <w:pStyle w:val="LDClause"/>
      </w:pPr>
      <w:r>
        <w:tab/>
      </w:r>
      <w:r w:rsidR="004A3A1A">
        <w:t>(</w:t>
      </w:r>
      <w:r>
        <w:t>2</w:t>
      </w:r>
      <w:r w:rsidR="004A3A1A">
        <w:t>)</w:t>
      </w:r>
      <w:r>
        <w:tab/>
      </w:r>
      <w:r w:rsidR="00476A73" w:rsidRPr="008B0499">
        <w:t>The identification marking must consist of</w:t>
      </w:r>
      <w:r>
        <w:t xml:space="preserve"> </w:t>
      </w:r>
      <w:r w:rsidR="00476A73">
        <w:t>a</w:t>
      </w:r>
      <w:r w:rsidR="00476A73" w:rsidRPr="00A776CB">
        <w:t xml:space="preserve"> </w:t>
      </w:r>
      <w:r>
        <w:t>r</w:t>
      </w:r>
      <w:r w:rsidR="00476A73" w:rsidRPr="00A776CB">
        <w:t>unway type FATO</w:t>
      </w:r>
      <w:r w:rsidR="00692E77">
        <w:t xml:space="preserve"> area</w:t>
      </w:r>
      <w:r w:rsidR="00476A73" w:rsidRPr="00A776CB">
        <w:t xml:space="preserve"> designation marking</w:t>
      </w:r>
      <w:r w:rsidR="001F3A99">
        <w:t>, as shown</w:t>
      </w:r>
      <w:r w:rsidR="001F3A99" w:rsidRPr="00A776CB">
        <w:t xml:space="preserve"> in Figure</w:t>
      </w:r>
      <w:r w:rsidR="001F3A99">
        <w:t xml:space="preserve"> </w:t>
      </w:r>
      <w:r w:rsidR="0014615C">
        <w:t>8.116</w:t>
      </w:r>
      <w:r w:rsidR="00B21CB8">
        <w:t> (</w:t>
      </w:r>
      <w:r w:rsidR="00AD320F">
        <w:t>2</w:t>
      </w:r>
      <w:r w:rsidR="001F3A99">
        <w:t>),</w:t>
      </w:r>
      <w:r w:rsidR="00FD7747">
        <w:t xml:space="preserve"> that is:</w:t>
      </w:r>
    </w:p>
    <w:p w14:paraId="34B1ACCC" w14:textId="77777777" w:rsidR="00FD7747" w:rsidRDefault="00FD7747" w:rsidP="00FD7747">
      <w:pPr>
        <w:pStyle w:val="LDP1a"/>
      </w:pPr>
      <w:r>
        <w:t>(a)</w:t>
      </w:r>
      <w:r>
        <w:tab/>
      </w:r>
      <w:r w:rsidRPr="00A776CB">
        <w:t>a white</w:t>
      </w:r>
      <w:r w:rsidR="003657F2">
        <w:t xml:space="preserve"> </w:t>
      </w:r>
      <w:r w:rsidR="00941868">
        <w:t>“</w:t>
      </w:r>
      <w:r w:rsidRPr="00A776CB">
        <w:t>H</w:t>
      </w:r>
      <w:r w:rsidR="00941868">
        <w:t>”</w:t>
      </w:r>
      <w:r w:rsidRPr="00A776CB">
        <w:t xml:space="preserve"> marking</w:t>
      </w:r>
      <w:r>
        <w:t>,</w:t>
      </w:r>
      <w:r w:rsidRPr="00A776CB">
        <w:t xml:space="preserve"> 9 m high</w:t>
      </w:r>
      <w:r>
        <w:t xml:space="preserve"> and</w:t>
      </w:r>
      <w:r w:rsidRPr="00A776CB">
        <w:t xml:space="preserve"> 5.4 m wide</w:t>
      </w:r>
      <w:r>
        <w:t>,</w:t>
      </w:r>
      <w:r w:rsidRPr="00A776CB">
        <w:t xml:space="preserve"> with a line thickness of 1.2 m</w:t>
      </w:r>
      <w:r>
        <w:t>; and</w:t>
      </w:r>
    </w:p>
    <w:p w14:paraId="1F3ED60B" w14:textId="77777777" w:rsidR="004436CD" w:rsidRDefault="00FD7747" w:rsidP="00FD7747">
      <w:pPr>
        <w:pStyle w:val="LDP1a"/>
      </w:pPr>
      <w:r>
        <w:t>(b)</w:t>
      </w:r>
      <w:r>
        <w:tab/>
      </w:r>
      <w:r w:rsidR="00476A73" w:rsidRPr="00A776CB">
        <w:t xml:space="preserve">located 6 m from the commencement of the </w:t>
      </w:r>
      <w:r w:rsidR="001B3D70">
        <w:t>r</w:t>
      </w:r>
      <w:r w:rsidR="00476A73" w:rsidRPr="00A776CB">
        <w:t xml:space="preserve">unway </w:t>
      </w:r>
      <w:r w:rsidR="001B3D70">
        <w:t>t</w:t>
      </w:r>
      <w:r w:rsidR="00476A73" w:rsidRPr="00A776CB">
        <w:t>ype FATO</w:t>
      </w:r>
      <w:r w:rsidR="00692E77">
        <w:t xml:space="preserve"> area</w:t>
      </w:r>
      <w:r w:rsidR="004436CD">
        <w:t>; and</w:t>
      </w:r>
    </w:p>
    <w:p w14:paraId="48A625DC" w14:textId="77777777" w:rsidR="00FD7747" w:rsidRDefault="004436CD" w:rsidP="004436CD">
      <w:pPr>
        <w:pStyle w:val="LDP1a"/>
      </w:pPr>
      <w:r>
        <w:t>(c)</w:t>
      </w:r>
      <w:r>
        <w:tab/>
      </w:r>
      <w:r w:rsidR="00692E77">
        <w:t>in the form of</w:t>
      </w:r>
      <w:r w:rsidR="00476A73" w:rsidRPr="00A776CB">
        <w:t xml:space="preserve"> a </w:t>
      </w:r>
      <w:r w:rsidR="001B3D70">
        <w:t>2</w:t>
      </w:r>
      <w:r w:rsidR="00476A73" w:rsidRPr="00A776CB">
        <w:t>-digit number</w:t>
      </w:r>
      <w:r w:rsidR="00FD7747">
        <w:t xml:space="preserve"> that is:</w:t>
      </w:r>
    </w:p>
    <w:p w14:paraId="290735CD" w14:textId="77777777" w:rsidR="00FD7747" w:rsidRDefault="00692E77" w:rsidP="000F1194">
      <w:pPr>
        <w:pStyle w:val="LDP2i"/>
        <w:ind w:left="1559" w:hanging="1105"/>
      </w:pPr>
      <w:r>
        <w:tab/>
      </w:r>
      <w:r w:rsidR="00FD7747">
        <w:t>(</w:t>
      </w:r>
      <w:r>
        <w:t>i</w:t>
      </w:r>
      <w:r w:rsidR="00FD7747">
        <w:t>)</w:t>
      </w:r>
      <w:r w:rsidR="00FD7747">
        <w:tab/>
      </w:r>
      <w:r w:rsidR="00476A73" w:rsidRPr="00A776CB">
        <w:t>derived from the magnetic bearing of the runway type FATO</w:t>
      </w:r>
      <w:r>
        <w:t xml:space="preserve"> area</w:t>
      </w:r>
      <w:r w:rsidR="00476A73" w:rsidRPr="00A776CB">
        <w:t xml:space="preserve"> when viewed from the direction of approach</w:t>
      </w:r>
      <w:r w:rsidR="00FD7747">
        <w:t>; and</w:t>
      </w:r>
    </w:p>
    <w:p w14:paraId="14A7BAE3" w14:textId="77777777" w:rsidR="001B3D70" w:rsidRDefault="00692E77" w:rsidP="00692E77">
      <w:pPr>
        <w:pStyle w:val="LDP2i"/>
      </w:pPr>
      <w:r>
        <w:tab/>
      </w:r>
      <w:r w:rsidR="00FD7747">
        <w:t>(</w:t>
      </w:r>
      <w:r>
        <w:t>ii</w:t>
      </w:r>
      <w:r w:rsidR="00FD7747">
        <w:t>)</w:t>
      </w:r>
      <w:r w:rsidR="00FD7747">
        <w:tab/>
      </w:r>
      <w:r w:rsidR="00476A73" w:rsidRPr="00A776CB">
        <w:t>rounded to the nearest 10 degrees.</w:t>
      </w:r>
    </w:p>
    <w:p w14:paraId="01B95FE6" w14:textId="77777777" w:rsidR="00FD7747" w:rsidRDefault="004A3A1A" w:rsidP="00FD7747">
      <w:pPr>
        <w:pStyle w:val="LDClause"/>
      </w:pPr>
      <w:r>
        <w:tab/>
        <w:t>(</w:t>
      </w:r>
      <w:r w:rsidR="00FD7747">
        <w:t>3</w:t>
      </w:r>
      <w:r>
        <w:t>)</w:t>
      </w:r>
      <w:r w:rsidR="00FD7747">
        <w:tab/>
      </w:r>
      <w:r w:rsidR="00FD7747" w:rsidRPr="008B0499">
        <w:t xml:space="preserve">If a </w:t>
      </w:r>
      <w:r w:rsidR="00A44E65">
        <w:t xml:space="preserve">magnetic </w:t>
      </w:r>
      <w:r w:rsidR="00FD7747" w:rsidRPr="008B0499">
        <w:t>bearing becomes a single</w:t>
      </w:r>
      <w:r w:rsidR="00FD7747">
        <w:t>-</w:t>
      </w:r>
      <w:r w:rsidR="00FD7747" w:rsidRPr="008B0499">
        <w:t xml:space="preserve">digit number, a </w:t>
      </w:r>
      <w:r w:rsidR="00941868">
        <w:t>“</w:t>
      </w:r>
      <w:r w:rsidR="00FD7747" w:rsidRPr="008B0499">
        <w:t>0</w:t>
      </w:r>
      <w:r w:rsidR="00941868">
        <w:t>”</w:t>
      </w:r>
      <w:r w:rsidR="00FD7747" w:rsidRPr="008B0499">
        <w:t xml:space="preserve"> must be placed before it.</w:t>
      </w:r>
    </w:p>
    <w:p w14:paraId="3FA0AE55" w14:textId="77777777" w:rsidR="00FD7747" w:rsidRDefault="00FD7747" w:rsidP="00FD7747">
      <w:pPr>
        <w:pStyle w:val="LDClause"/>
      </w:pPr>
      <w:r>
        <w:tab/>
      </w:r>
      <w:r w:rsidR="004A3A1A">
        <w:t>(</w:t>
      </w:r>
      <w:r>
        <w:t>4</w:t>
      </w:r>
      <w:r w:rsidR="004A3A1A">
        <w:t>)</w:t>
      </w:r>
      <w:r>
        <w:tab/>
      </w:r>
      <w:r w:rsidRPr="008B0499">
        <w:t xml:space="preserve">If a </w:t>
      </w:r>
      <w:r w:rsidR="00A44E65">
        <w:t xml:space="preserve">magnetic </w:t>
      </w:r>
      <w:r w:rsidRPr="008B0499">
        <w:t xml:space="preserve">bearing becomes a </w:t>
      </w:r>
      <w:r>
        <w:t>3-</w:t>
      </w:r>
      <w:r w:rsidRPr="008B0499">
        <w:t xml:space="preserve">digit number, the last </w:t>
      </w:r>
      <w:r w:rsidR="00941868">
        <w:t>“</w:t>
      </w:r>
      <w:r w:rsidRPr="008B0499">
        <w:t>0</w:t>
      </w:r>
      <w:r w:rsidR="00941868">
        <w:t>”</w:t>
      </w:r>
      <w:r w:rsidR="000F1194">
        <w:t xml:space="preserve"> digit must be omitted.</w:t>
      </w:r>
    </w:p>
    <w:p w14:paraId="124CBA11" w14:textId="77777777" w:rsidR="003F6022" w:rsidRPr="008B0499" w:rsidRDefault="003F6022" w:rsidP="003F6022">
      <w:pPr>
        <w:pStyle w:val="LDNote"/>
      </w:pPr>
      <w:r w:rsidRPr="00846E9D">
        <w:rPr>
          <w:i/>
        </w:rPr>
        <w:t>Note</w:t>
      </w:r>
      <w:r>
        <w:t>   For example, a bearing of 353 degrees would be rounded to 350, and the 0 omitted.</w:t>
      </w:r>
    </w:p>
    <w:p w14:paraId="248AD7B9" w14:textId="77777777" w:rsidR="001F3A99" w:rsidRDefault="001B3D70" w:rsidP="001B3D70">
      <w:pPr>
        <w:pStyle w:val="LDClause"/>
      </w:pPr>
      <w:r>
        <w:tab/>
      </w:r>
      <w:r w:rsidR="004A3A1A">
        <w:t>(</w:t>
      </w:r>
      <w:r w:rsidR="00692E77">
        <w:t>5</w:t>
      </w:r>
      <w:r w:rsidR="004A3A1A">
        <w:t>)</w:t>
      </w:r>
      <w:r>
        <w:tab/>
      </w:r>
      <w:r w:rsidR="001F3A99">
        <w:t>For this section:</w:t>
      </w:r>
    </w:p>
    <w:p w14:paraId="7D829ADC" w14:textId="77777777" w:rsidR="001F3A99" w:rsidRDefault="001F3A99" w:rsidP="001F3A99">
      <w:pPr>
        <w:pStyle w:val="LDP1a"/>
      </w:pPr>
      <w:r>
        <w:t>(a)</w:t>
      </w:r>
      <w:r>
        <w:tab/>
        <w:t>t</w:t>
      </w:r>
      <w:r w:rsidR="00476A73" w:rsidRPr="00A776CB">
        <w:t>he letter</w:t>
      </w:r>
      <w:r>
        <w:t xml:space="preserve"> H in the marking must be in accordance with paragraphs (2</w:t>
      </w:r>
      <w:r w:rsidR="00792DC4">
        <w:t>) (</w:t>
      </w:r>
      <w:r>
        <w:t>a) and (b); and</w:t>
      </w:r>
    </w:p>
    <w:p w14:paraId="167BF524" w14:textId="77777777" w:rsidR="001F3A99" w:rsidRDefault="001F3A99" w:rsidP="00F5164F">
      <w:pPr>
        <w:pStyle w:val="LDP1a"/>
        <w:keepNext/>
      </w:pPr>
      <w:r>
        <w:lastRenderedPageBreak/>
        <w:t>(b)</w:t>
      </w:r>
      <w:r>
        <w:tab/>
        <w:t xml:space="preserve">the </w:t>
      </w:r>
      <w:r w:rsidR="00CA6CEA" w:rsidRPr="00646FB3">
        <w:t>number</w:t>
      </w:r>
      <w:r w:rsidR="00646FB3">
        <w:t>s</w:t>
      </w:r>
      <w:r w:rsidR="00476A73" w:rsidRPr="00A776CB">
        <w:t xml:space="preserve"> </w:t>
      </w:r>
      <w:r w:rsidR="00E46D78">
        <w:t xml:space="preserve">in the marking </w:t>
      </w:r>
      <w:r w:rsidR="00476A73" w:rsidRPr="00A776CB">
        <w:t>must be</w:t>
      </w:r>
      <w:r>
        <w:t>:</w:t>
      </w:r>
    </w:p>
    <w:p w14:paraId="2C782C70" w14:textId="77777777" w:rsidR="001F3A99" w:rsidRDefault="001F3A99" w:rsidP="00854795">
      <w:pPr>
        <w:pStyle w:val="LDP2i"/>
        <w:keepNext/>
      </w:pPr>
      <w:r>
        <w:tab/>
        <w:t>(i)</w:t>
      </w:r>
      <w:r>
        <w:tab/>
        <w:t xml:space="preserve">the same height </w:t>
      </w:r>
      <w:r w:rsidR="008F0111">
        <w:t xml:space="preserve">as </w:t>
      </w:r>
      <w:r>
        <w:t>the letter H; and</w:t>
      </w:r>
    </w:p>
    <w:p w14:paraId="194D8DAC" w14:textId="77777777" w:rsidR="001F3A99" w:rsidRDefault="001F3A99" w:rsidP="001F3A99">
      <w:pPr>
        <w:pStyle w:val="LDP2i"/>
      </w:pPr>
      <w:r>
        <w:tab/>
        <w:t>(ii)</w:t>
      </w:r>
      <w:r>
        <w:tab/>
        <w:t>the same line thickness as the letter H; and</w:t>
      </w:r>
    </w:p>
    <w:p w14:paraId="4F40AFD0" w14:textId="77777777" w:rsidR="001F3A99" w:rsidRDefault="001F3A99" w:rsidP="00B549FC">
      <w:pPr>
        <w:pStyle w:val="LDP2i"/>
      </w:pPr>
      <w:r>
        <w:tab/>
        <w:t>(iii)</w:t>
      </w:r>
      <w:r>
        <w:tab/>
      </w:r>
      <w:r w:rsidR="00B549FC">
        <w:t xml:space="preserve">as far as </w:t>
      </w:r>
      <w:r w:rsidR="00455F91">
        <w:t>physically possible</w:t>
      </w:r>
      <w:r w:rsidR="00B549FC">
        <w:t xml:space="preserve">, drawn to reflect, in form and width, the same </w:t>
      </w:r>
      <w:r>
        <w:t>proportions as shown</w:t>
      </w:r>
      <w:r w:rsidR="00B549FC">
        <w:t xml:space="preserve"> for the </w:t>
      </w:r>
      <w:r w:rsidR="00B549FC" w:rsidRPr="00646FB3">
        <w:t>number</w:t>
      </w:r>
      <w:r w:rsidR="00646FB3" w:rsidRPr="00646FB3">
        <w:t>s</w:t>
      </w:r>
      <w:r>
        <w:t xml:space="preserve"> in Figure </w:t>
      </w:r>
      <w:r w:rsidR="0014615C">
        <w:t>8.116</w:t>
      </w:r>
      <w:r w:rsidR="00B21CB8">
        <w:t> (</w:t>
      </w:r>
      <w:r>
        <w:t>5).</w:t>
      </w:r>
    </w:p>
    <w:p w14:paraId="7FA59E78" w14:textId="77777777" w:rsidR="00476A73" w:rsidRPr="008B0499" w:rsidRDefault="00FD7747" w:rsidP="00AD320F">
      <w:pPr>
        <w:pStyle w:val="LDClause"/>
        <w:spacing w:after="120"/>
      </w:pPr>
      <w:r>
        <w:tab/>
      </w:r>
      <w:r w:rsidR="004A3A1A">
        <w:t>(</w:t>
      </w:r>
      <w:r w:rsidR="00DD79CB">
        <w:t>6</w:t>
      </w:r>
      <w:r w:rsidR="004A3A1A">
        <w:t>)</w:t>
      </w:r>
      <w:r>
        <w:tab/>
      </w:r>
      <w:r w:rsidR="00476A73" w:rsidRPr="008B0499">
        <w:t xml:space="preserve">If a </w:t>
      </w:r>
      <w:r>
        <w:t>r</w:t>
      </w:r>
      <w:r w:rsidR="00476A73" w:rsidRPr="008B0499">
        <w:t xml:space="preserve">unway </w:t>
      </w:r>
      <w:r>
        <w:t>t</w:t>
      </w:r>
      <w:r w:rsidR="00476A73" w:rsidRPr="008B0499">
        <w:t xml:space="preserve">ype FATO </w:t>
      </w:r>
      <w:r w:rsidR="00DD79CB">
        <w:t xml:space="preserve">area </w:t>
      </w:r>
      <w:r w:rsidR="00476A73" w:rsidRPr="008B0499">
        <w:t xml:space="preserve">is provided for the </w:t>
      </w:r>
      <w:r w:rsidR="003F6022">
        <w:t>touchdown</w:t>
      </w:r>
      <w:r w:rsidR="00476A73" w:rsidRPr="008B0499">
        <w:t xml:space="preserve"> and lift-off of helicopters in both directions, the identification marking must be provided for both directions as shown in Figure </w:t>
      </w:r>
      <w:r w:rsidR="0014615C">
        <w:t>8.116</w:t>
      </w:r>
      <w:r w:rsidR="00B21CB8">
        <w:t> (</w:t>
      </w:r>
      <w:r w:rsidR="00AD320F">
        <w:t>2</w:t>
      </w:r>
      <w:r w:rsidR="00703609">
        <w:t>)</w:t>
      </w:r>
      <w:r w:rsidR="00476A73" w:rsidRPr="008B0499">
        <w:t>.</w:t>
      </w:r>
    </w:p>
    <w:p w14:paraId="0FBD4E9E" w14:textId="77777777" w:rsidR="00476A73" w:rsidRPr="008B0499" w:rsidRDefault="00D73297" w:rsidP="00C36B21">
      <w:pPr>
        <w:spacing w:after="0" w:line="240" w:lineRule="auto"/>
        <w:ind w:left="756"/>
        <w:outlineLvl w:val="3"/>
      </w:pPr>
      <w:r>
        <w:rPr>
          <w:noProof/>
          <w:lang w:eastAsia="en-AU"/>
        </w:rPr>
        <w:pict w14:anchorId="1F5597D8">
          <v:shape id="Picture 12" o:spid="_x0000_i1132" type="#_x0000_t75" style="width:423.25pt;height:114.05pt;visibility:visible;mso-position-horizontal:center">
            <v:imagedata r:id="rId203" o:title="" croptop="2945f" cropbottom="2422f" cropleft="567f" cropright="846f"/>
          </v:shape>
        </w:pict>
      </w:r>
    </w:p>
    <w:p w14:paraId="6C7DC1F6" w14:textId="77777777" w:rsidR="00476A73" w:rsidRPr="008B0499" w:rsidRDefault="00DB76AD" w:rsidP="00FB2798">
      <w:pPr>
        <w:pStyle w:val="LDTableheading"/>
        <w:keepNext w:val="0"/>
        <w:tabs>
          <w:tab w:val="clear" w:pos="1134"/>
          <w:tab w:val="clear" w:pos="1276"/>
          <w:tab w:val="clear" w:pos="1843"/>
          <w:tab w:val="clear" w:pos="1985"/>
          <w:tab w:val="clear" w:pos="2552"/>
          <w:tab w:val="clear" w:pos="2693"/>
        </w:tabs>
        <w:ind w:left="737"/>
      </w:pPr>
      <w:r>
        <w:t xml:space="preserve">Figure </w:t>
      </w:r>
      <w:r w:rsidR="0014615C">
        <w:t>8.116</w:t>
      </w:r>
      <w:r w:rsidR="00B21CB8">
        <w:t> (</w:t>
      </w:r>
      <w:r w:rsidR="00AD320F">
        <w:t>2</w:t>
      </w:r>
      <w:r w:rsidR="004A3A1A" w:rsidRPr="00DB76AD">
        <w:t>)</w:t>
      </w:r>
      <w:r w:rsidR="00F5164F">
        <w:t>   </w:t>
      </w:r>
      <w:r w:rsidR="00BE7D82" w:rsidRPr="00DB7DFF">
        <w:t>Helicopter FATO designation marking and heliport identification marking for a runway type FATO</w:t>
      </w:r>
      <w:r w:rsidR="00765848" w:rsidRPr="00DB76AD">
        <w:t xml:space="preserve"> </w:t>
      </w:r>
      <w:r w:rsidR="00D12F73">
        <w:t>(shows matters)</w:t>
      </w:r>
    </w:p>
    <w:p w14:paraId="2F86EDE8" w14:textId="77777777" w:rsidR="00006086" w:rsidRPr="001E16AD" w:rsidRDefault="00D73297" w:rsidP="00C36B21">
      <w:pPr>
        <w:keepNext/>
        <w:tabs>
          <w:tab w:val="num" w:pos="720"/>
        </w:tabs>
        <w:spacing w:before="100" w:beforeAutospacing="1" w:after="0" w:line="240" w:lineRule="auto"/>
        <w:ind w:left="952" w:hanging="357"/>
        <w:rPr>
          <w:rFonts w:ascii="Segoe UI" w:hAnsi="Segoe UI" w:cs="Segoe UI"/>
          <w:color w:val="000000"/>
          <w:lang w:val="en-US" w:eastAsia="en-AU"/>
        </w:rPr>
      </w:pPr>
      <w:bookmarkStart w:id="2033" w:name="_Toc488152247"/>
      <w:bookmarkStart w:id="2034" w:name="_Toc441761835"/>
      <w:r>
        <w:rPr>
          <w:rFonts w:cs="Arial"/>
        </w:rPr>
        <w:lastRenderedPageBreak/>
        <w:pict w14:anchorId="31AEEEF8">
          <v:shape id="_x0000_i1133" type="#_x0000_t75" style="width:462.4pt;height:431.6pt">
            <v:imagedata r:id="rId204" o:title=""/>
          </v:shape>
        </w:pict>
      </w:r>
      <w:bookmarkEnd w:id="2033"/>
    </w:p>
    <w:p w14:paraId="6661BAB7" w14:textId="77777777" w:rsidR="004D7C82" w:rsidRPr="008B0499" w:rsidRDefault="004D7C82" w:rsidP="00FB2798">
      <w:pPr>
        <w:pStyle w:val="LDTableheading"/>
        <w:keepNext w:val="0"/>
        <w:tabs>
          <w:tab w:val="clear" w:pos="1134"/>
          <w:tab w:val="clear" w:pos="1276"/>
          <w:tab w:val="clear" w:pos="1843"/>
          <w:tab w:val="clear" w:pos="1985"/>
          <w:tab w:val="clear" w:pos="2552"/>
          <w:tab w:val="clear" w:pos="2693"/>
        </w:tabs>
        <w:ind w:left="737"/>
      </w:pPr>
      <w:r>
        <w:t xml:space="preserve">Figure </w:t>
      </w:r>
      <w:r w:rsidR="0014615C">
        <w:t>8.116</w:t>
      </w:r>
      <w:r w:rsidR="00B21CB8">
        <w:t> (</w:t>
      </w:r>
      <w:r w:rsidRPr="00DB76AD">
        <w:t>5)</w:t>
      </w:r>
      <w:r w:rsidR="00AD320F">
        <w:t>   </w:t>
      </w:r>
      <w:r>
        <w:t xml:space="preserve">Form and proportions of numbers and letters for </w:t>
      </w:r>
      <w:r w:rsidR="008F0111">
        <w:t>h</w:t>
      </w:r>
      <w:r w:rsidR="008F0111" w:rsidRPr="00DB76AD">
        <w:t xml:space="preserve">elicopter </w:t>
      </w:r>
      <w:r w:rsidRPr="00DB76AD">
        <w:t xml:space="preserve">landing and lift-off </w:t>
      </w:r>
      <w:r w:rsidR="008F0111">
        <w:t xml:space="preserve">area </w:t>
      </w:r>
      <w:r w:rsidRPr="00DB76AD">
        <w:t xml:space="preserve">marking — runway type FATO area </w:t>
      </w:r>
      <w:r w:rsidR="00D12F73">
        <w:t>(shows matters)</w:t>
      </w:r>
    </w:p>
    <w:p w14:paraId="4E44EBBA" w14:textId="77777777" w:rsidR="00476A73" w:rsidRPr="00715642" w:rsidRDefault="0073015A" w:rsidP="00D31C8E">
      <w:pPr>
        <w:pStyle w:val="139-Section"/>
      </w:pPr>
      <w:bookmarkStart w:id="2035" w:name="_Toc488152248"/>
      <w:bookmarkStart w:id="2036" w:name="_Toc488155014"/>
      <w:bookmarkStart w:id="2037" w:name="_Toc488156220"/>
      <w:bookmarkStart w:id="2038" w:name="_Toc17467543"/>
      <w:r>
        <w:t>8.11</w:t>
      </w:r>
      <w:r w:rsidR="0014615C">
        <w:t>7</w:t>
      </w:r>
      <w:r w:rsidR="00FE206A">
        <w:tab/>
      </w:r>
      <w:r w:rsidR="00476A73" w:rsidRPr="00715642">
        <w:t>FATO</w:t>
      </w:r>
      <w:r w:rsidR="00DD79CB">
        <w:t xml:space="preserve"> area</w:t>
      </w:r>
      <w:r w:rsidR="00476A73" w:rsidRPr="00715642">
        <w:t xml:space="preserve"> perimeter markings</w:t>
      </w:r>
      <w:r w:rsidR="00981A7A">
        <w:t> —</w:t>
      </w:r>
      <w:r w:rsidR="00476A73" w:rsidRPr="00715642">
        <w:t xml:space="preserve"> </w:t>
      </w:r>
      <w:r w:rsidR="00FE206A">
        <w:t>n</w:t>
      </w:r>
      <w:r w:rsidR="00476A73" w:rsidRPr="00715642">
        <w:t>on</w:t>
      </w:r>
      <w:r w:rsidR="00981A7A">
        <w:t>-</w:t>
      </w:r>
      <w:r w:rsidR="00FE206A">
        <w:t>r</w:t>
      </w:r>
      <w:r w:rsidR="00476A73" w:rsidRPr="00715642">
        <w:t xml:space="preserve">unway </w:t>
      </w:r>
      <w:r w:rsidR="00FE206A">
        <w:t>t</w:t>
      </w:r>
      <w:r w:rsidR="00476A73" w:rsidRPr="00715642">
        <w:t>ype</w:t>
      </w:r>
      <w:bookmarkEnd w:id="2034"/>
      <w:bookmarkEnd w:id="2035"/>
      <w:bookmarkEnd w:id="2036"/>
      <w:bookmarkEnd w:id="2037"/>
      <w:bookmarkEnd w:id="2038"/>
    </w:p>
    <w:p w14:paraId="451411F7" w14:textId="77777777" w:rsidR="00FE206A" w:rsidRDefault="00FE206A" w:rsidP="00FE206A">
      <w:pPr>
        <w:pStyle w:val="LDClause"/>
      </w:pPr>
      <w:r>
        <w:tab/>
      </w:r>
      <w:r w:rsidR="004A3A1A">
        <w:t>(</w:t>
      </w:r>
      <w:r>
        <w:t>1</w:t>
      </w:r>
      <w:r w:rsidR="004A3A1A">
        <w:t>)</w:t>
      </w:r>
      <w:r>
        <w:tab/>
      </w:r>
      <w:r w:rsidR="00765848">
        <w:t>If</w:t>
      </w:r>
      <w:r w:rsidR="00476A73" w:rsidRPr="008B0499">
        <w:t xml:space="preserve"> a </w:t>
      </w:r>
      <w:r w:rsidR="0082201B" w:rsidRPr="008B0499">
        <w:t>non-runway</w:t>
      </w:r>
      <w:r w:rsidR="00476A73" w:rsidRPr="008B0499">
        <w:t xml:space="preserve"> type FATO</w:t>
      </w:r>
      <w:r w:rsidR="00DD79CB">
        <w:t xml:space="preserve"> area</w:t>
      </w:r>
      <w:r w:rsidR="00476A73" w:rsidRPr="008B0499">
        <w:t xml:space="preserve"> is provided, the perimeter of the FATO</w:t>
      </w:r>
      <w:r w:rsidR="00DD79CB">
        <w:t xml:space="preserve"> area</w:t>
      </w:r>
      <w:r w:rsidR="00476A73" w:rsidRPr="008B0499">
        <w:t xml:space="preserve"> must</w:t>
      </w:r>
      <w:r>
        <w:t>:</w:t>
      </w:r>
    </w:p>
    <w:p w14:paraId="2E0210F1" w14:textId="77777777" w:rsidR="00FE206A" w:rsidRDefault="00FE206A" w:rsidP="00981A7A">
      <w:pPr>
        <w:pStyle w:val="LDP1a"/>
        <w:ind w:left="1219"/>
      </w:pPr>
      <w:r>
        <w:t>(a)</w:t>
      </w:r>
      <w:r>
        <w:tab/>
      </w:r>
      <w:r w:rsidR="00476A73" w:rsidRPr="008B0499">
        <w:t>be defined with markings or markers on the edge of the FATO</w:t>
      </w:r>
      <w:r w:rsidR="00CA6CEA">
        <w:t xml:space="preserve"> area</w:t>
      </w:r>
      <w:r>
        <w:t>; and</w:t>
      </w:r>
    </w:p>
    <w:p w14:paraId="2050A9B8" w14:textId="77777777" w:rsidR="00476A73" w:rsidRPr="008B0499" w:rsidRDefault="00FE206A" w:rsidP="00981A7A">
      <w:pPr>
        <w:pStyle w:val="LDP1a"/>
      </w:pPr>
      <w:r>
        <w:t>(b)</w:t>
      </w:r>
      <w:r>
        <w:tab/>
        <w:t>if the FATO</w:t>
      </w:r>
      <w:r w:rsidR="00CA6CEA">
        <w:t xml:space="preserve"> area</w:t>
      </w:r>
      <w:r>
        <w:t xml:space="preserve"> is square or rectangular — have corners defined </w:t>
      </w:r>
      <w:r w:rsidRPr="008B0499">
        <w:t>with markings or markers</w:t>
      </w:r>
      <w:r w:rsidR="00476A73" w:rsidRPr="008B0499">
        <w:t>.</w:t>
      </w:r>
    </w:p>
    <w:p w14:paraId="518BCC36" w14:textId="77777777" w:rsidR="00FE206A" w:rsidRDefault="00FE206A" w:rsidP="00FE206A">
      <w:pPr>
        <w:pStyle w:val="LDClause"/>
      </w:pPr>
      <w:r>
        <w:tab/>
      </w:r>
      <w:r w:rsidR="004A3A1A">
        <w:t>(</w:t>
      </w:r>
      <w:r>
        <w:t>2</w:t>
      </w:r>
      <w:r w:rsidR="004A3A1A">
        <w:t>)</w:t>
      </w:r>
      <w:r>
        <w:tab/>
      </w:r>
      <w:r w:rsidR="000551F5">
        <w:t>O</w:t>
      </w:r>
      <w:r w:rsidR="00476A73" w:rsidRPr="008B0499">
        <w:t xml:space="preserve">n a sealed, asphalt or concrete surface, the </w:t>
      </w:r>
      <w:r w:rsidR="0082201B" w:rsidRPr="008B0499">
        <w:t>non-runway</w:t>
      </w:r>
      <w:r w:rsidR="00476A73" w:rsidRPr="008B0499">
        <w:t xml:space="preserve"> type FATO</w:t>
      </w:r>
      <w:r w:rsidR="00CA6CEA">
        <w:t xml:space="preserve"> area</w:t>
      </w:r>
      <w:r w:rsidR="00476A73" w:rsidRPr="008B0499">
        <w:t xml:space="preserve"> perimeter marking must be</w:t>
      </w:r>
      <w:r>
        <w:t xml:space="preserve"> </w:t>
      </w:r>
      <w:r w:rsidR="00476A73" w:rsidRPr="008B0499">
        <w:t>a rectangular</w:t>
      </w:r>
      <w:r>
        <w:t>, white</w:t>
      </w:r>
      <w:r w:rsidR="00476A73" w:rsidRPr="008B0499">
        <w:t xml:space="preserve"> stripe</w:t>
      </w:r>
      <w:r>
        <w:t>:</w:t>
      </w:r>
    </w:p>
    <w:p w14:paraId="7B2621AF" w14:textId="77777777" w:rsidR="00FE206A" w:rsidRDefault="00FE206A" w:rsidP="00FE206A">
      <w:pPr>
        <w:pStyle w:val="LDP1a"/>
      </w:pPr>
      <w:r>
        <w:t>(a)</w:t>
      </w:r>
      <w:r>
        <w:tab/>
        <w:t>that has</w:t>
      </w:r>
      <w:r w:rsidR="00476A73" w:rsidRPr="008B0499">
        <w:t xml:space="preserve"> a line thickness of 1 m</w:t>
      </w:r>
      <w:r>
        <w:t>; and</w:t>
      </w:r>
    </w:p>
    <w:p w14:paraId="00E73043" w14:textId="77777777" w:rsidR="00FE206A" w:rsidRDefault="00FE206A" w:rsidP="00FE206A">
      <w:pPr>
        <w:pStyle w:val="LDP1a"/>
      </w:pPr>
      <w:r>
        <w:t>(b)</w:t>
      </w:r>
      <w:r>
        <w:tab/>
        <w:t>whose length is</w:t>
      </w:r>
      <w:r w:rsidR="00CA6CEA">
        <w:t xml:space="preserve"> whichever </w:t>
      </w:r>
      <w:r w:rsidR="008F0111">
        <w:t xml:space="preserve">of </w:t>
      </w:r>
      <w:r w:rsidR="00CA6CEA">
        <w:t>the following is greater:</w:t>
      </w:r>
    </w:p>
    <w:p w14:paraId="40332D37" w14:textId="77777777" w:rsidR="00FE206A" w:rsidRDefault="00FE206A" w:rsidP="00FE206A">
      <w:pPr>
        <w:pStyle w:val="LDP2i"/>
      </w:pPr>
      <w:r>
        <w:tab/>
        <w:t>(i)</w:t>
      </w:r>
      <w:r>
        <w:tab/>
      </w:r>
      <w:r w:rsidR="00476A73" w:rsidRPr="008B0499">
        <w:t>9 m</w:t>
      </w:r>
      <w:r>
        <w:t>;</w:t>
      </w:r>
      <w:r w:rsidR="00476A73" w:rsidRPr="008B0499">
        <w:t xml:space="preserve"> </w:t>
      </w:r>
    </w:p>
    <w:p w14:paraId="065A7DA3" w14:textId="77777777" w:rsidR="00476A73" w:rsidRPr="008B0499" w:rsidRDefault="00FE206A" w:rsidP="00CA6CEA">
      <w:pPr>
        <w:pStyle w:val="LDP2i"/>
      </w:pPr>
      <w:r>
        <w:tab/>
        <w:t>(ii)</w:t>
      </w:r>
      <w:r>
        <w:tab/>
      </w:r>
      <w:r w:rsidR="00656C2A">
        <w:t>1/5</w:t>
      </w:r>
      <w:r w:rsidR="00656C2A" w:rsidRPr="008B0499">
        <w:t xml:space="preserve"> </w:t>
      </w:r>
      <w:r w:rsidR="00476A73" w:rsidRPr="008B0499">
        <w:t>of the side of the FATO</w:t>
      </w:r>
      <w:r w:rsidR="00CA6CEA">
        <w:t xml:space="preserve"> area</w:t>
      </w:r>
      <w:r w:rsidR="00476A73" w:rsidRPr="008B0499">
        <w:t xml:space="preserve"> which it defines</w:t>
      </w:r>
      <w:r w:rsidR="00CA6CEA">
        <w:t>.</w:t>
      </w:r>
    </w:p>
    <w:p w14:paraId="58928F4F" w14:textId="77777777" w:rsidR="006D1B30" w:rsidRDefault="00FE206A" w:rsidP="00FE206A">
      <w:pPr>
        <w:pStyle w:val="LDClause"/>
      </w:pPr>
      <w:r>
        <w:lastRenderedPageBreak/>
        <w:tab/>
      </w:r>
      <w:r w:rsidR="004A3A1A">
        <w:t>(</w:t>
      </w:r>
      <w:r>
        <w:t>3</w:t>
      </w:r>
      <w:r w:rsidR="004A3A1A">
        <w:t>)</w:t>
      </w:r>
      <w:r>
        <w:tab/>
      </w:r>
      <w:r w:rsidR="000551F5">
        <w:t>O</w:t>
      </w:r>
      <w:r w:rsidR="00476A73" w:rsidRPr="008B0499">
        <w:t xml:space="preserve">n a natural surface, </w:t>
      </w:r>
      <w:r w:rsidR="0082201B" w:rsidRPr="008B0499">
        <w:t>non-runway</w:t>
      </w:r>
      <w:r w:rsidR="00476A73" w:rsidRPr="008B0499">
        <w:t xml:space="preserve"> type FATO </w:t>
      </w:r>
      <w:r w:rsidR="00CA6CEA">
        <w:t xml:space="preserve">area </w:t>
      </w:r>
      <w:r w:rsidR="00476A73" w:rsidRPr="008B0499">
        <w:t>perimeter markers must consist of flush in-ground markers</w:t>
      </w:r>
      <w:r w:rsidR="006D1B30">
        <w:t xml:space="preserve"> that:</w:t>
      </w:r>
    </w:p>
    <w:p w14:paraId="0990B347" w14:textId="77777777" w:rsidR="006D1B30" w:rsidRDefault="006D1B30" w:rsidP="006D1B30">
      <w:pPr>
        <w:pStyle w:val="LDP1a"/>
      </w:pPr>
      <w:r>
        <w:t>(a)</w:t>
      </w:r>
      <w:r>
        <w:tab/>
        <w:t xml:space="preserve">are </w:t>
      </w:r>
      <w:r w:rsidR="00476A73" w:rsidRPr="008B0499">
        <w:t>30 cm in width and 1.5 m in length</w:t>
      </w:r>
      <w:r>
        <w:t>; and</w:t>
      </w:r>
    </w:p>
    <w:p w14:paraId="0F3A5BA6" w14:textId="77777777" w:rsidR="00476A73" w:rsidRPr="008B0499" w:rsidRDefault="006D1B30" w:rsidP="00D115CC">
      <w:pPr>
        <w:pStyle w:val="LDP1a"/>
        <w:ind w:right="-1"/>
      </w:pPr>
      <w:r>
        <w:t>(b)</w:t>
      </w:r>
      <w:r>
        <w:tab/>
        <w:t>have</w:t>
      </w:r>
      <w:r w:rsidR="00476A73" w:rsidRPr="008B0499">
        <w:t xml:space="preserve"> end-to-end spacing between the markers </w:t>
      </w:r>
      <w:r>
        <w:t>of</w:t>
      </w:r>
      <w:r w:rsidR="00476A73" w:rsidRPr="008B0499">
        <w:t xml:space="preserve"> not less than 1.5 m and not more than 2 m.</w:t>
      </w:r>
    </w:p>
    <w:p w14:paraId="4CDAB344" w14:textId="77777777" w:rsidR="00476A73" w:rsidRDefault="0073015A" w:rsidP="00D31C8E">
      <w:pPr>
        <w:pStyle w:val="139-Section"/>
      </w:pPr>
      <w:bookmarkStart w:id="2039" w:name="_Toc441761836"/>
      <w:bookmarkStart w:id="2040" w:name="_Toc488152249"/>
      <w:bookmarkStart w:id="2041" w:name="_Toc488155015"/>
      <w:bookmarkStart w:id="2042" w:name="_Toc488156221"/>
      <w:bookmarkStart w:id="2043" w:name="_Toc17467544"/>
      <w:r>
        <w:t>8.11</w:t>
      </w:r>
      <w:r w:rsidR="0014615C">
        <w:t>8</w:t>
      </w:r>
      <w:r w:rsidR="00FE206A">
        <w:tab/>
      </w:r>
      <w:r w:rsidR="00476A73" w:rsidRPr="00715642">
        <w:t>FATO</w:t>
      </w:r>
      <w:r w:rsidR="00DD79CB">
        <w:t xml:space="preserve"> area</w:t>
      </w:r>
      <w:r w:rsidR="00476A73" w:rsidRPr="00715642">
        <w:t xml:space="preserve"> perimeter markings</w:t>
      </w:r>
      <w:r w:rsidR="00DA473B">
        <w:t> —</w:t>
      </w:r>
      <w:r w:rsidR="00476A73" w:rsidRPr="00715642">
        <w:t xml:space="preserve"> </w:t>
      </w:r>
      <w:r w:rsidR="00FE206A">
        <w:t>r</w:t>
      </w:r>
      <w:r w:rsidR="00476A73" w:rsidRPr="00715642">
        <w:t xml:space="preserve">unway </w:t>
      </w:r>
      <w:r w:rsidR="00FE206A">
        <w:t>t</w:t>
      </w:r>
      <w:r w:rsidR="00476A73" w:rsidRPr="00715642">
        <w:t>ype</w:t>
      </w:r>
      <w:bookmarkEnd w:id="2039"/>
      <w:bookmarkEnd w:id="2040"/>
      <w:bookmarkEnd w:id="2041"/>
      <w:bookmarkEnd w:id="2042"/>
      <w:bookmarkEnd w:id="2043"/>
    </w:p>
    <w:p w14:paraId="7D1C07DF" w14:textId="77777777" w:rsidR="0073015A" w:rsidRPr="0073015A" w:rsidRDefault="00476A73" w:rsidP="006D1B30">
      <w:pPr>
        <w:pStyle w:val="LDNote"/>
      </w:pPr>
      <w:r w:rsidRPr="00981A7A">
        <w:rPr>
          <w:i/>
        </w:rPr>
        <w:t>Note</w:t>
      </w:r>
      <w:r w:rsidR="00981A7A">
        <w:rPr>
          <w:i/>
        </w:rPr>
        <w:t>   </w:t>
      </w:r>
      <w:r w:rsidRPr="00715642">
        <w:t xml:space="preserve">A </w:t>
      </w:r>
      <w:r w:rsidR="00DD79CB">
        <w:t>r</w:t>
      </w:r>
      <w:r w:rsidRPr="00715642">
        <w:t>unway type FATO</w:t>
      </w:r>
      <w:r w:rsidR="00CA6CEA">
        <w:t xml:space="preserve"> area</w:t>
      </w:r>
      <w:r w:rsidRPr="00715642">
        <w:t xml:space="preserve"> is described in </w:t>
      </w:r>
      <w:r w:rsidR="0073015A">
        <w:t xml:space="preserve">ICAO </w:t>
      </w:r>
      <w:r w:rsidR="00CD0698">
        <w:t xml:space="preserve">Annex 14, </w:t>
      </w:r>
      <w:r w:rsidR="004838A5">
        <w:t xml:space="preserve">Aerodromes, </w:t>
      </w:r>
      <w:r w:rsidR="00CD0698">
        <w:t>Volume II, Heliports</w:t>
      </w:r>
      <w:r w:rsidR="00B82C8B">
        <w:t>.</w:t>
      </w:r>
      <w:r w:rsidR="0073015A" w:rsidRPr="0073015A">
        <w:t xml:space="preserve"> For ICAO documents</w:t>
      </w:r>
      <w:r w:rsidR="0073015A">
        <w:t>,</w:t>
      </w:r>
      <w:r w:rsidR="0073015A" w:rsidRPr="0073015A">
        <w:t xml:space="preserve"> see </w:t>
      </w:r>
      <w:r w:rsidR="005500A1">
        <w:t xml:space="preserve">section </w:t>
      </w:r>
      <w:r w:rsidR="009C6A81">
        <w:t>1.06</w:t>
      </w:r>
      <w:r w:rsidR="0073015A" w:rsidRPr="0073015A">
        <w:t>.</w:t>
      </w:r>
    </w:p>
    <w:p w14:paraId="376703DA" w14:textId="77777777" w:rsidR="00476A73" w:rsidRPr="008B0499" w:rsidRDefault="006D1B30" w:rsidP="006D1B30">
      <w:pPr>
        <w:pStyle w:val="LDClause"/>
      </w:pPr>
      <w:r>
        <w:tab/>
      </w:r>
      <w:r w:rsidR="004A3A1A">
        <w:t>(</w:t>
      </w:r>
      <w:r>
        <w:t>1</w:t>
      </w:r>
      <w:r w:rsidR="004A3A1A">
        <w:t>)</w:t>
      </w:r>
      <w:r>
        <w:tab/>
      </w:r>
      <w:r w:rsidR="00765848">
        <w:t>If</w:t>
      </w:r>
      <w:r w:rsidR="00476A73" w:rsidRPr="008B0499">
        <w:t xml:space="preserve"> a </w:t>
      </w:r>
      <w:r>
        <w:t>r</w:t>
      </w:r>
      <w:r w:rsidR="00476A73" w:rsidRPr="008B0499">
        <w:t>unway type FATO</w:t>
      </w:r>
      <w:r w:rsidR="00CA6CEA">
        <w:t xml:space="preserve"> area</w:t>
      </w:r>
      <w:r w:rsidR="00476A73" w:rsidRPr="008B0499">
        <w:t xml:space="preserve"> is provided, the perimeter of the FATO</w:t>
      </w:r>
      <w:r w:rsidR="00CA6CEA">
        <w:t xml:space="preserve"> area</w:t>
      </w:r>
      <w:r w:rsidR="00476A73" w:rsidRPr="008B0499">
        <w:t xml:space="preserve"> must be defined with either markings or m</w:t>
      </w:r>
      <w:r w:rsidR="00DA473B">
        <w:t>arkers on the edge of the</w:t>
      </w:r>
      <w:r w:rsidR="009F0C58">
        <w:t xml:space="preserve"> area</w:t>
      </w:r>
      <w:r w:rsidR="00DA473B">
        <w:t>.</w:t>
      </w:r>
    </w:p>
    <w:p w14:paraId="060B9632" w14:textId="77777777" w:rsidR="00476A73" w:rsidRPr="008B0499" w:rsidRDefault="006D1B30" w:rsidP="006D1B30">
      <w:pPr>
        <w:pStyle w:val="LDClause"/>
      </w:pPr>
      <w:r>
        <w:tab/>
      </w:r>
      <w:r w:rsidR="004A3A1A">
        <w:t>(</w:t>
      </w:r>
      <w:r>
        <w:t>2</w:t>
      </w:r>
      <w:r w:rsidR="004A3A1A">
        <w:t>)</w:t>
      </w:r>
      <w:r>
        <w:tab/>
      </w:r>
      <w:r w:rsidR="00476A73" w:rsidRPr="008B0499">
        <w:t>Runway type FATO</w:t>
      </w:r>
      <w:r w:rsidR="009F0C58">
        <w:t xml:space="preserve"> area</w:t>
      </w:r>
      <w:r w:rsidR="00476A73" w:rsidRPr="008B0499">
        <w:t xml:space="preserve"> markings </w:t>
      </w:r>
      <w:r w:rsidR="000D0B66" w:rsidRPr="008B0499">
        <w:t xml:space="preserve">and markers </w:t>
      </w:r>
      <w:r w:rsidR="00476A73" w:rsidRPr="008B0499">
        <w:t xml:space="preserve">must be spaced at equal intervals of not more than 50 m with at least </w:t>
      </w:r>
      <w:r>
        <w:t>3</w:t>
      </w:r>
      <w:r w:rsidR="00476A73" w:rsidRPr="008B0499">
        <w:t xml:space="preserve"> markings or markers located on each side</w:t>
      </w:r>
      <w:r w:rsidR="00DA473B">
        <w:t>,</w:t>
      </w:r>
      <w:r w:rsidR="00476A73" w:rsidRPr="008B0499">
        <w:t xml:space="preserve"> including a marking or marker at each corner.</w:t>
      </w:r>
    </w:p>
    <w:p w14:paraId="058DA108" w14:textId="77777777" w:rsidR="006D1B30" w:rsidRDefault="006D1B30" w:rsidP="006D1B30">
      <w:pPr>
        <w:pStyle w:val="LDClause"/>
      </w:pPr>
      <w:r>
        <w:tab/>
      </w:r>
      <w:r w:rsidR="004A3A1A">
        <w:t>(</w:t>
      </w:r>
      <w:r>
        <w:t>3</w:t>
      </w:r>
      <w:r w:rsidR="004A3A1A">
        <w:t>)</w:t>
      </w:r>
      <w:r>
        <w:tab/>
      </w:r>
      <w:r w:rsidR="000551F5">
        <w:t>O</w:t>
      </w:r>
      <w:r w:rsidR="00476A73" w:rsidRPr="008B0499">
        <w:t xml:space="preserve">n a </w:t>
      </w:r>
      <w:r w:rsidR="00FA69E9" w:rsidRPr="008B0499">
        <w:t xml:space="preserve">sealed, concrete or asphalt </w:t>
      </w:r>
      <w:r w:rsidR="00476A73" w:rsidRPr="008B0499">
        <w:t xml:space="preserve">surface, a </w:t>
      </w:r>
      <w:r>
        <w:t>r</w:t>
      </w:r>
      <w:r w:rsidR="00476A73" w:rsidRPr="008B0499">
        <w:t>unway FATO</w:t>
      </w:r>
      <w:r w:rsidR="009F0C58">
        <w:t xml:space="preserve"> area</w:t>
      </w:r>
      <w:r w:rsidR="00476A73" w:rsidRPr="008B0499">
        <w:t xml:space="preserve"> perimeter marking must </w:t>
      </w:r>
      <w:r>
        <w:t>be</w:t>
      </w:r>
      <w:r w:rsidR="00476A73" w:rsidRPr="008B0499">
        <w:t xml:space="preserve"> a rectangular</w:t>
      </w:r>
      <w:r>
        <w:t xml:space="preserve"> white</w:t>
      </w:r>
      <w:r w:rsidR="00476A73" w:rsidRPr="008B0499">
        <w:t xml:space="preserve"> stripe</w:t>
      </w:r>
      <w:r>
        <w:t>:</w:t>
      </w:r>
    </w:p>
    <w:p w14:paraId="25677178" w14:textId="77777777" w:rsidR="006D1B30" w:rsidRDefault="006D1B30" w:rsidP="006D1B30">
      <w:pPr>
        <w:pStyle w:val="LDP1a"/>
      </w:pPr>
      <w:r>
        <w:t>(a)</w:t>
      </w:r>
      <w:r>
        <w:tab/>
        <w:t>that has</w:t>
      </w:r>
      <w:r w:rsidRPr="008B0499">
        <w:t xml:space="preserve"> a line thickness of 1 m</w:t>
      </w:r>
      <w:r>
        <w:t>; and</w:t>
      </w:r>
    </w:p>
    <w:p w14:paraId="0C78DFF7" w14:textId="77777777" w:rsidR="009F0C58" w:rsidRPr="008B0499" w:rsidRDefault="006D1B30" w:rsidP="009F0C58">
      <w:pPr>
        <w:pStyle w:val="LDP1a"/>
      </w:pPr>
      <w:r>
        <w:t>(b)</w:t>
      </w:r>
      <w:r>
        <w:tab/>
        <w:t>whose length is</w:t>
      </w:r>
      <w:r w:rsidR="009F0C58">
        <w:t xml:space="preserve"> whichever of the following is greater</w:t>
      </w:r>
      <w:r w:rsidR="000D0B66">
        <w:t>:</w:t>
      </w:r>
    </w:p>
    <w:p w14:paraId="1434B244" w14:textId="77777777" w:rsidR="006D1B30" w:rsidRDefault="009F0C58" w:rsidP="009F0C58">
      <w:pPr>
        <w:pStyle w:val="LDP2i"/>
      </w:pPr>
      <w:r>
        <w:tab/>
      </w:r>
      <w:r w:rsidR="006D1B30">
        <w:t>(i)</w:t>
      </w:r>
      <w:r w:rsidR="006D1B30">
        <w:tab/>
      </w:r>
      <w:r w:rsidR="006D1B30" w:rsidRPr="008B0499">
        <w:t>9 m</w:t>
      </w:r>
      <w:r w:rsidR="006D1B30">
        <w:t>;</w:t>
      </w:r>
    </w:p>
    <w:p w14:paraId="44A7A2A2" w14:textId="77777777" w:rsidR="006D1B30" w:rsidRDefault="006D1B30" w:rsidP="009F0C58">
      <w:pPr>
        <w:pStyle w:val="LDP2i"/>
      </w:pPr>
      <w:r>
        <w:tab/>
        <w:t>(ii)</w:t>
      </w:r>
      <w:r>
        <w:tab/>
      </w:r>
      <w:r w:rsidR="00AD2F64">
        <w:t>1/5</w:t>
      </w:r>
      <w:r w:rsidR="00AD2F64" w:rsidRPr="008B0499">
        <w:t xml:space="preserve"> </w:t>
      </w:r>
      <w:r w:rsidRPr="008B0499">
        <w:t xml:space="preserve">of the side of the FATO </w:t>
      </w:r>
      <w:r w:rsidR="008F0111">
        <w:t xml:space="preserve">area </w:t>
      </w:r>
      <w:r w:rsidRPr="008B0499">
        <w:t>which it defines</w:t>
      </w:r>
      <w:r w:rsidR="009F0C58">
        <w:t>.</w:t>
      </w:r>
    </w:p>
    <w:p w14:paraId="6E170913" w14:textId="77777777" w:rsidR="006D1B30" w:rsidRDefault="006D1B30" w:rsidP="006D1B30">
      <w:pPr>
        <w:pStyle w:val="LDClause"/>
      </w:pPr>
      <w:r>
        <w:tab/>
      </w:r>
      <w:r w:rsidR="004A3A1A">
        <w:t>(</w:t>
      </w:r>
      <w:r>
        <w:t>4</w:t>
      </w:r>
      <w:r w:rsidR="004A3A1A">
        <w:t>)</w:t>
      </w:r>
      <w:r>
        <w:tab/>
      </w:r>
      <w:r w:rsidR="000551F5">
        <w:t>O</w:t>
      </w:r>
      <w:r w:rsidR="00476A73" w:rsidRPr="008B0499">
        <w:t xml:space="preserve">n a natural surface, </w:t>
      </w:r>
      <w:r>
        <w:t>r</w:t>
      </w:r>
      <w:r w:rsidR="00476A73" w:rsidRPr="008B0499">
        <w:t>unway type FATO</w:t>
      </w:r>
      <w:r w:rsidR="009F0C58">
        <w:t xml:space="preserve"> area</w:t>
      </w:r>
      <w:r w:rsidR="00476A73" w:rsidRPr="008B0499">
        <w:t xml:space="preserve"> perimeter markers must consist of gable</w:t>
      </w:r>
      <w:r w:rsidR="009F0C58">
        <w:t xml:space="preserve"> markers</w:t>
      </w:r>
      <w:r>
        <w:t xml:space="preserve"> that are:</w:t>
      </w:r>
    </w:p>
    <w:p w14:paraId="04C41125" w14:textId="77777777" w:rsidR="006D1B30" w:rsidRDefault="006D1B30" w:rsidP="006D1B30">
      <w:pPr>
        <w:pStyle w:val="LDP1a"/>
      </w:pPr>
      <w:r>
        <w:t>(a)</w:t>
      </w:r>
      <w:r>
        <w:tab/>
      </w:r>
      <w:r w:rsidR="00476A73" w:rsidRPr="008B0499">
        <w:t>3 m long, 0.9 m wide, and 0.5 m high</w:t>
      </w:r>
      <w:r>
        <w:t>; and</w:t>
      </w:r>
    </w:p>
    <w:p w14:paraId="70D27A00" w14:textId="77777777" w:rsidR="00887819" w:rsidRDefault="00887819" w:rsidP="00887819">
      <w:pPr>
        <w:pStyle w:val="LDP1a"/>
      </w:pPr>
      <w:r>
        <w:t>(b)</w:t>
      </w:r>
      <w:r>
        <w:tab/>
      </w:r>
      <w:r w:rsidRPr="008B0499">
        <w:t>alternating white and red in transverse bands of colour with a width of 0.6 m each</w:t>
      </w:r>
      <w:r w:rsidR="009F0C58">
        <w:t>,</w:t>
      </w:r>
      <w:r w:rsidRPr="008B0499">
        <w:t xml:space="preserve"> as shown in </w:t>
      </w:r>
      <w:r w:rsidR="00DB76AD">
        <w:t xml:space="preserve">Figure </w:t>
      </w:r>
      <w:r w:rsidR="0014615C">
        <w:t>8.118</w:t>
      </w:r>
      <w:r w:rsidR="00792DC4">
        <w:t> (</w:t>
      </w:r>
      <w:r>
        <w:t>4</w:t>
      </w:r>
      <w:r w:rsidR="004A3A1A">
        <w:t>)</w:t>
      </w:r>
      <w:r w:rsidRPr="008B0499">
        <w:t>.</w:t>
      </w:r>
    </w:p>
    <w:p w14:paraId="559F4FBB" w14:textId="77777777" w:rsidR="008F0111" w:rsidRPr="008B0499" w:rsidRDefault="008F0111" w:rsidP="008F0111">
      <w:pPr>
        <w:pStyle w:val="LDNote"/>
      </w:pPr>
      <w:r w:rsidRPr="009D1863">
        <w:rPr>
          <w:i/>
        </w:rPr>
        <w:t>Note   </w:t>
      </w:r>
      <w:r w:rsidRPr="00814728">
        <w:t>For example</w:t>
      </w:r>
      <w:r>
        <w:t>,</w:t>
      </w:r>
      <w:r w:rsidRPr="00814728">
        <w:t xml:space="preserve"> “dirt” would be a natural surface.</w:t>
      </w:r>
    </w:p>
    <w:p w14:paraId="5BC28AFB" w14:textId="77777777" w:rsidR="00476A73" w:rsidRPr="008B0499" w:rsidRDefault="00D73297" w:rsidP="000E16B0">
      <w:pPr>
        <w:pStyle w:val="LDP1a"/>
        <w:tabs>
          <w:tab w:val="clear" w:pos="1191"/>
        </w:tabs>
        <w:spacing w:before="0" w:after="0"/>
        <w:ind w:left="737" w:firstLine="0"/>
      </w:pPr>
      <w:r>
        <w:pict w14:anchorId="1F126E19">
          <v:shape id="_x0000_i1134" type="#_x0000_t75" style="width:295.1pt;height:149.85pt;visibility:visible;mso-width-relative:margin;mso-height-relative:margin">
            <v:imagedata r:id="rId205" o:title="" croptop="21373f" cropbottom="18295f" cropleft="11786f" cropright="39492f"/>
          </v:shape>
        </w:pict>
      </w:r>
    </w:p>
    <w:p w14:paraId="515A950D" w14:textId="77777777" w:rsidR="00476A73" w:rsidRPr="00AC7C8F" w:rsidRDefault="00DB76AD" w:rsidP="000E16B0">
      <w:pPr>
        <w:pStyle w:val="LDTableheading"/>
        <w:tabs>
          <w:tab w:val="clear" w:pos="1134"/>
          <w:tab w:val="clear" w:pos="1276"/>
          <w:tab w:val="clear" w:pos="1843"/>
          <w:tab w:val="clear" w:pos="1985"/>
          <w:tab w:val="clear" w:pos="2552"/>
          <w:tab w:val="clear" w:pos="2693"/>
        </w:tabs>
        <w:spacing w:after="0"/>
        <w:ind w:left="765"/>
      </w:pPr>
      <w:r w:rsidRPr="00AC7C8F">
        <w:t xml:space="preserve">Figure </w:t>
      </w:r>
      <w:r w:rsidR="0014615C">
        <w:t>8.118</w:t>
      </w:r>
      <w:r w:rsidR="00792DC4">
        <w:t> (</w:t>
      </w:r>
      <w:r w:rsidR="006D1B30" w:rsidRPr="00AC7C8F">
        <w:t>4</w:t>
      </w:r>
      <w:r w:rsidR="00125340">
        <w:t>)   </w:t>
      </w:r>
      <w:r w:rsidR="00476A73" w:rsidRPr="00AC7C8F">
        <w:t>Runway type FATO marker for a natural surface</w:t>
      </w:r>
      <w:r w:rsidR="00C159FA" w:rsidRPr="00AC7C8F">
        <w:t xml:space="preserve"> (</w:t>
      </w:r>
      <w:r w:rsidR="008F0111">
        <w:t>shows</w:t>
      </w:r>
      <w:r w:rsidR="008F0111" w:rsidRPr="00AC7C8F">
        <w:t xml:space="preserve"> </w:t>
      </w:r>
      <w:r w:rsidR="0070773B" w:rsidRPr="00AC7C8F">
        <w:t>matters</w:t>
      </w:r>
      <w:r w:rsidR="00C159FA" w:rsidRPr="00AC7C8F">
        <w:t>)</w:t>
      </w:r>
    </w:p>
    <w:p w14:paraId="1B14F3B5" w14:textId="77777777" w:rsidR="00476A73" w:rsidRDefault="0015401F" w:rsidP="00D31C8E">
      <w:pPr>
        <w:pStyle w:val="139-Section"/>
      </w:pPr>
      <w:bookmarkStart w:id="2044" w:name="_Toc441761837"/>
      <w:bookmarkStart w:id="2045" w:name="_Toc488152250"/>
      <w:bookmarkStart w:id="2046" w:name="_Toc488155016"/>
      <w:bookmarkStart w:id="2047" w:name="_Toc488156222"/>
      <w:bookmarkStart w:id="2048" w:name="_Toc17467545"/>
      <w:r>
        <w:t>8.11</w:t>
      </w:r>
      <w:r w:rsidR="0014615C">
        <w:t>9</w:t>
      </w:r>
      <w:r w:rsidR="006D1B30">
        <w:tab/>
      </w:r>
      <w:r w:rsidR="00476A73" w:rsidRPr="00715642">
        <w:t xml:space="preserve">Helicopter </w:t>
      </w:r>
      <w:r w:rsidR="006D1B30">
        <w:t>t</w:t>
      </w:r>
      <w:r w:rsidR="00476A73" w:rsidRPr="00715642">
        <w:t xml:space="preserve">axiway </w:t>
      </w:r>
      <w:r w:rsidR="006D1B30">
        <w:t>m</w:t>
      </w:r>
      <w:r w:rsidR="00476A73" w:rsidRPr="00715642">
        <w:t>arkings</w:t>
      </w:r>
      <w:bookmarkEnd w:id="2044"/>
      <w:bookmarkEnd w:id="2045"/>
      <w:bookmarkEnd w:id="2046"/>
      <w:bookmarkEnd w:id="2047"/>
      <w:bookmarkEnd w:id="2048"/>
    </w:p>
    <w:p w14:paraId="0DD63462" w14:textId="77777777" w:rsidR="006D1B30" w:rsidRDefault="006D1B30" w:rsidP="00D115CC">
      <w:pPr>
        <w:pStyle w:val="LDNote"/>
        <w:ind w:right="-427"/>
      </w:pPr>
      <w:r w:rsidRPr="001B3D70">
        <w:rPr>
          <w:i/>
        </w:rPr>
        <w:t>Note</w:t>
      </w:r>
      <w:r>
        <w:rPr>
          <w:i/>
        </w:rPr>
        <w:t>   </w:t>
      </w:r>
      <w:r>
        <w:t>If a taxiway is</w:t>
      </w:r>
      <w:r w:rsidRPr="00715642">
        <w:t xml:space="preserve"> used by </w:t>
      </w:r>
      <w:r>
        <w:t>both</w:t>
      </w:r>
      <w:r w:rsidRPr="00715642">
        <w:t xml:space="preserve"> fixed</w:t>
      </w:r>
      <w:r w:rsidR="00BE4207">
        <w:t>-</w:t>
      </w:r>
      <w:r w:rsidRPr="00715642">
        <w:t xml:space="preserve">wing and </w:t>
      </w:r>
      <w:r w:rsidR="007A7B42">
        <w:t>rotorcraft</w:t>
      </w:r>
      <w:r>
        <w:t>, it</w:t>
      </w:r>
      <w:r w:rsidRPr="00715642">
        <w:t xml:space="preserve"> do</w:t>
      </w:r>
      <w:r w:rsidR="004E3E1C">
        <w:t>es</w:t>
      </w:r>
      <w:r w:rsidRPr="00715642">
        <w:t xml:space="preserve"> not require dedicated helicopter markings</w:t>
      </w:r>
      <w:r>
        <w:t>.</w:t>
      </w:r>
    </w:p>
    <w:p w14:paraId="6DA44DF8" w14:textId="77777777" w:rsidR="009F0C58" w:rsidRDefault="004A3A1A" w:rsidP="00DB6638">
      <w:pPr>
        <w:pStyle w:val="LDClause"/>
      </w:pPr>
      <w:r>
        <w:tab/>
        <w:t>(</w:t>
      </w:r>
      <w:r w:rsidR="00DB6638">
        <w:t>1</w:t>
      </w:r>
      <w:r>
        <w:t>)</w:t>
      </w:r>
      <w:r w:rsidR="00DB6638">
        <w:tab/>
      </w:r>
      <w:r w:rsidR="00476A73" w:rsidRPr="008B0499">
        <w:t xml:space="preserve">On a sealed, asphalt or concrete surface, dedicated helicopter taxiway markings must </w:t>
      </w:r>
      <w:r w:rsidR="00DB6638">
        <w:t xml:space="preserve">be </w:t>
      </w:r>
      <w:r w:rsidR="00476A73" w:rsidRPr="008B0499">
        <w:t>the same as</w:t>
      </w:r>
      <w:r w:rsidR="00DB6638">
        <w:t xml:space="preserve"> the </w:t>
      </w:r>
      <w:r w:rsidR="00DB6638" w:rsidRPr="008B0499">
        <w:t>taxiway markings</w:t>
      </w:r>
      <w:r w:rsidR="00476A73" w:rsidRPr="008B0499">
        <w:t xml:space="preserve"> for </w:t>
      </w:r>
      <w:r w:rsidR="00BE4207">
        <w:t>fixed-wing aircraft</w:t>
      </w:r>
      <w:r w:rsidR="009F0C58">
        <w:t>.</w:t>
      </w:r>
    </w:p>
    <w:p w14:paraId="5350100A" w14:textId="77777777" w:rsidR="00476A73" w:rsidRPr="008B0499" w:rsidRDefault="009F0C58" w:rsidP="009F0C58">
      <w:pPr>
        <w:pStyle w:val="LDNote"/>
      </w:pPr>
      <w:r w:rsidRPr="009F0C58">
        <w:rPr>
          <w:i/>
        </w:rPr>
        <w:t>Note</w:t>
      </w:r>
      <w:r>
        <w:t xml:space="preserve">   For the </w:t>
      </w:r>
      <w:r w:rsidRPr="008B0499">
        <w:t xml:space="preserve">taxiway markings for </w:t>
      </w:r>
      <w:r>
        <w:t>fixed-wing aircraft, see</w:t>
      </w:r>
      <w:r w:rsidR="00476A73" w:rsidRPr="008B0499">
        <w:t xml:space="preserve"> </w:t>
      </w:r>
      <w:r w:rsidR="00F44C6D">
        <w:t>Chapter</w:t>
      </w:r>
      <w:r w:rsidR="00415ED7">
        <w:t xml:space="preserve"> </w:t>
      </w:r>
      <w:r w:rsidR="008F0111">
        <w:t>8, Division 4</w:t>
      </w:r>
      <w:r w:rsidR="00476A73" w:rsidRPr="008B0499">
        <w:t>.</w:t>
      </w:r>
    </w:p>
    <w:p w14:paraId="41842DAB" w14:textId="77777777" w:rsidR="009F0C58" w:rsidRDefault="00DB6638" w:rsidP="00DB6638">
      <w:pPr>
        <w:pStyle w:val="LDClause"/>
      </w:pPr>
      <w:r>
        <w:lastRenderedPageBreak/>
        <w:tab/>
      </w:r>
      <w:r w:rsidR="004A3A1A">
        <w:t>(</w:t>
      </w:r>
      <w:r>
        <w:t>2</w:t>
      </w:r>
      <w:r w:rsidR="004A3A1A">
        <w:t>)</w:t>
      </w:r>
      <w:r>
        <w:tab/>
      </w:r>
      <w:r w:rsidR="00476A73" w:rsidRPr="008B0499">
        <w:t xml:space="preserve">On a natural surface, dedicated helicopter taxiway markings must </w:t>
      </w:r>
      <w:r>
        <w:t xml:space="preserve">be blue taxiway edge markers that are otherwise </w:t>
      </w:r>
      <w:r w:rsidR="00476A73" w:rsidRPr="008B0499">
        <w:t>the same as for</w:t>
      </w:r>
      <w:r>
        <w:t xml:space="preserve"> </w:t>
      </w:r>
      <w:r w:rsidR="00476A73" w:rsidRPr="008B0499">
        <w:t>fixed</w:t>
      </w:r>
      <w:r w:rsidR="000F1194">
        <w:t>-</w:t>
      </w:r>
      <w:r w:rsidR="00476A73" w:rsidRPr="008B0499">
        <w:t>wing aircraft</w:t>
      </w:r>
      <w:r w:rsidR="009F0C58">
        <w:t>.</w:t>
      </w:r>
    </w:p>
    <w:p w14:paraId="06D8D164" w14:textId="77777777" w:rsidR="009F0C58" w:rsidRDefault="009F0C58" w:rsidP="000D0B66">
      <w:pPr>
        <w:pStyle w:val="LDNote"/>
      </w:pPr>
      <w:r w:rsidRPr="009F0C58">
        <w:rPr>
          <w:i/>
        </w:rPr>
        <w:t>Note</w:t>
      </w:r>
      <w:r w:rsidR="008F0111">
        <w:rPr>
          <w:i/>
        </w:rPr>
        <w:t xml:space="preserve"> 1</w:t>
      </w:r>
      <w:r>
        <w:t xml:space="preserve">   For the </w:t>
      </w:r>
      <w:r w:rsidRPr="008B0499">
        <w:t xml:space="preserve">taxiway </w:t>
      </w:r>
      <w:r>
        <w:t xml:space="preserve">edge </w:t>
      </w:r>
      <w:r w:rsidRPr="008B0499">
        <w:t>mark</w:t>
      </w:r>
      <w:r>
        <w:t>ers</w:t>
      </w:r>
      <w:r w:rsidRPr="008B0499">
        <w:t xml:space="preserve"> for </w:t>
      </w:r>
      <w:r>
        <w:t>fixed-wing aircraft, see</w:t>
      </w:r>
      <w:r w:rsidRPr="008B0499">
        <w:t xml:space="preserve"> </w:t>
      </w:r>
      <w:r w:rsidR="00F44C6D">
        <w:t>Chapter</w:t>
      </w:r>
      <w:r>
        <w:t xml:space="preserve"> 8</w:t>
      </w:r>
      <w:r w:rsidR="008F0111">
        <w:t>, Division 4</w:t>
      </w:r>
      <w:r w:rsidRPr="008B0499">
        <w:t>.</w:t>
      </w:r>
    </w:p>
    <w:p w14:paraId="46E59BC1" w14:textId="77777777" w:rsidR="005F42AC" w:rsidRPr="000D0B66" w:rsidRDefault="008F0111" w:rsidP="000D0B66">
      <w:pPr>
        <w:pStyle w:val="LDNote"/>
        <w:rPr>
          <w:bCs/>
        </w:rPr>
      </w:pPr>
      <w:r w:rsidRPr="000D0B66">
        <w:rPr>
          <w:bCs/>
          <w:i/>
        </w:rPr>
        <w:t>Note 2   </w:t>
      </w:r>
      <w:r w:rsidRPr="000D0B66">
        <w:rPr>
          <w:bCs/>
        </w:rPr>
        <w:t>For example, “dirt” would be a natural surface.</w:t>
      </w:r>
      <w:bookmarkStart w:id="2049" w:name="_Toc441761838"/>
      <w:bookmarkStart w:id="2050" w:name="_Toc488152251"/>
      <w:bookmarkStart w:id="2051" w:name="_Toc488155017"/>
      <w:bookmarkStart w:id="2052" w:name="_Toc488156223"/>
    </w:p>
    <w:p w14:paraId="71951E51" w14:textId="77777777" w:rsidR="00476A73" w:rsidRPr="00715642" w:rsidRDefault="0015401F" w:rsidP="00D31C8E">
      <w:pPr>
        <w:pStyle w:val="139-Section"/>
      </w:pPr>
      <w:bookmarkStart w:id="2053" w:name="_Toc17467546"/>
      <w:r>
        <w:t>8.1</w:t>
      </w:r>
      <w:r w:rsidR="0014615C">
        <w:t>20</w:t>
      </w:r>
      <w:r w:rsidR="00447AAA">
        <w:tab/>
      </w:r>
      <w:r w:rsidR="00476A73" w:rsidRPr="00715642">
        <w:t xml:space="preserve">Helicopter </w:t>
      </w:r>
      <w:r w:rsidR="00447AAA">
        <w:t>a</w:t>
      </w:r>
      <w:r w:rsidR="00476A73" w:rsidRPr="00715642">
        <w:t xml:space="preserve">pron </w:t>
      </w:r>
      <w:r w:rsidR="00447AAA">
        <w:t>m</w:t>
      </w:r>
      <w:r w:rsidR="00476A73" w:rsidRPr="00715642">
        <w:t>arkings</w:t>
      </w:r>
      <w:bookmarkEnd w:id="2049"/>
      <w:bookmarkEnd w:id="2050"/>
      <w:bookmarkEnd w:id="2051"/>
      <w:bookmarkEnd w:id="2052"/>
      <w:bookmarkEnd w:id="2053"/>
    </w:p>
    <w:p w14:paraId="00B8F627" w14:textId="549A2BE4" w:rsidR="00476A73" w:rsidRPr="008B0499" w:rsidRDefault="00447AAA" w:rsidP="00447AAA">
      <w:pPr>
        <w:pStyle w:val="LDClause"/>
      </w:pPr>
      <w:bookmarkStart w:id="2054" w:name="c383"/>
      <w:bookmarkEnd w:id="2054"/>
      <w:r>
        <w:tab/>
      </w:r>
      <w:r>
        <w:tab/>
      </w:r>
      <w:r w:rsidR="00476A73" w:rsidRPr="008B0499">
        <w:t xml:space="preserve">Helicopter apron markings on a </w:t>
      </w:r>
      <w:r w:rsidR="00FA69E9" w:rsidRPr="008B0499">
        <w:t xml:space="preserve">sealed, concrete or asphalt </w:t>
      </w:r>
      <w:r w:rsidR="00476A73" w:rsidRPr="008B0499">
        <w:t xml:space="preserve">surface must </w:t>
      </w:r>
      <w:r>
        <w:t>be</w:t>
      </w:r>
      <w:r w:rsidR="009F0C58">
        <w:t xml:space="preserve"> </w:t>
      </w:r>
      <w:r w:rsidR="00343A1F">
        <w:t>in 1 of the following forms</w:t>
      </w:r>
      <w:r w:rsidR="004E3E1C">
        <w:t>:</w:t>
      </w:r>
    </w:p>
    <w:p w14:paraId="52C7D8DC" w14:textId="77777777" w:rsidR="00476A73" w:rsidRPr="00CB38E9" w:rsidRDefault="00887819" w:rsidP="00887819">
      <w:pPr>
        <w:pStyle w:val="LDP1a"/>
      </w:pPr>
      <w:r>
        <w:t>(a)</w:t>
      </w:r>
      <w:r>
        <w:tab/>
      </w:r>
      <w:r w:rsidR="00476A73" w:rsidRPr="00CB38E9">
        <w:t>taxi guidelines;</w:t>
      </w:r>
    </w:p>
    <w:p w14:paraId="57D74D95" w14:textId="77777777" w:rsidR="00476A73" w:rsidRPr="00CB38E9" w:rsidRDefault="00887819" w:rsidP="00887819">
      <w:pPr>
        <w:pStyle w:val="LDP1a"/>
      </w:pPr>
      <w:r>
        <w:t>(b)</w:t>
      </w:r>
      <w:r>
        <w:tab/>
      </w:r>
      <w:r w:rsidR="00476A73" w:rsidRPr="00CB38E9">
        <w:t>parking position designation markings;</w:t>
      </w:r>
    </w:p>
    <w:p w14:paraId="79C83460" w14:textId="77777777" w:rsidR="00476A73" w:rsidRPr="00CB38E9" w:rsidRDefault="00887819" w:rsidP="00887819">
      <w:pPr>
        <w:pStyle w:val="LDP1a"/>
      </w:pPr>
      <w:r>
        <w:t>(c)</w:t>
      </w:r>
      <w:r>
        <w:tab/>
      </w:r>
      <w:r w:rsidR="00476A73" w:rsidRPr="00CB38E9">
        <w:t>helicopter parking position markings.</w:t>
      </w:r>
    </w:p>
    <w:p w14:paraId="108E529F" w14:textId="77777777" w:rsidR="00476A73" w:rsidRPr="00715642" w:rsidRDefault="0015401F" w:rsidP="00D31C8E">
      <w:pPr>
        <w:pStyle w:val="139-Section"/>
      </w:pPr>
      <w:bookmarkStart w:id="2055" w:name="c384"/>
      <w:bookmarkStart w:id="2056" w:name="_Toc441761839"/>
      <w:bookmarkStart w:id="2057" w:name="_Toc488152252"/>
      <w:bookmarkStart w:id="2058" w:name="_Toc488155018"/>
      <w:bookmarkStart w:id="2059" w:name="_Toc488156224"/>
      <w:bookmarkStart w:id="2060" w:name="_Toc17467547"/>
      <w:bookmarkEnd w:id="2055"/>
      <w:r>
        <w:t>8.12</w:t>
      </w:r>
      <w:r w:rsidR="0014615C">
        <w:t>1</w:t>
      </w:r>
      <w:r w:rsidR="00447AAA">
        <w:tab/>
      </w:r>
      <w:r w:rsidR="00476A73" w:rsidRPr="00715642">
        <w:t xml:space="preserve">Helicopter </w:t>
      </w:r>
      <w:r w:rsidR="00447AAA">
        <w:t>t</w:t>
      </w:r>
      <w:r w:rsidR="00476A73" w:rsidRPr="00715642">
        <w:t xml:space="preserve">axi </w:t>
      </w:r>
      <w:r w:rsidR="00447AAA">
        <w:t>g</w:t>
      </w:r>
      <w:r w:rsidR="00476A73" w:rsidRPr="00715642">
        <w:t xml:space="preserve">uideline </w:t>
      </w:r>
      <w:r w:rsidR="00447AAA">
        <w:t>d</w:t>
      </w:r>
      <w:r w:rsidR="00476A73" w:rsidRPr="00715642">
        <w:t>esignation</w:t>
      </w:r>
      <w:bookmarkEnd w:id="2056"/>
      <w:bookmarkEnd w:id="2057"/>
      <w:bookmarkEnd w:id="2058"/>
      <w:bookmarkEnd w:id="2059"/>
      <w:r w:rsidR="008F0111">
        <w:t>s</w:t>
      </w:r>
      <w:bookmarkEnd w:id="2060"/>
    </w:p>
    <w:p w14:paraId="3F044819" w14:textId="77777777" w:rsidR="00476A73" w:rsidRPr="008B0499" w:rsidRDefault="00447AAA" w:rsidP="00447AAA">
      <w:pPr>
        <w:pStyle w:val="LDClause"/>
      </w:pPr>
      <w:r>
        <w:tab/>
      </w:r>
      <w:r w:rsidR="004A3A1A">
        <w:t>(</w:t>
      </w:r>
      <w:r w:rsidR="0040626F">
        <w:t>1</w:t>
      </w:r>
      <w:r w:rsidR="004A3A1A">
        <w:t>)</w:t>
      </w:r>
      <w:r>
        <w:tab/>
      </w:r>
      <w:r w:rsidR="00476A73" w:rsidRPr="008B0499">
        <w:t xml:space="preserve">Helicopter taxi guideline designations must be provided </w:t>
      </w:r>
      <w:r w:rsidR="0040626F">
        <w:t>if</w:t>
      </w:r>
      <w:r w:rsidR="00476A73" w:rsidRPr="008B0499">
        <w:t xml:space="preserve"> a taxi guideline leads to a parking position </w:t>
      </w:r>
      <w:r w:rsidR="00F10D92">
        <w:t xml:space="preserve">that is </w:t>
      </w:r>
      <w:r w:rsidR="004E3E1C">
        <w:t>restricted to helicopters only.</w:t>
      </w:r>
    </w:p>
    <w:p w14:paraId="224EB29D" w14:textId="77777777" w:rsidR="009F0C58" w:rsidRDefault="00F10D92" w:rsidP="00447AAA">
      <w:pPr>
        <w:pStyle w:val="LDClause"/>
      </w:pPr>
      <w:r>
        <w:tab/>
      </w:r>
      <w:r w:rsidR="004A3A1A">
        <w:t>(</w:t>
      </w:r>
      <w:r>
        <w:t>2</w:t>
      </w:r>
      <w:r w:rsidR="004A3A1A">
        <w:t>)</w:t>
      </w:r>
      <w:r>
        <w:tab/>
      </w:r>
      <w:r w:rsidR="00476A73" w:rsidRPr="008B0499">
        <w:t xml:space="preserve">Markings for </w:t>
      </w:r>
      <w:r>
        <w:t xml:space="preserve">helicopter </w:t>
      </w:r>
      <w:r w:rsidR="00476A73" w:rsidRPr="008B0499">
        <w:t>taxi guidelines must be the same as</w:t>
      </w:r>
      <w:r>
        <w:t xml:space="preserve"> the markings for </w:t>
      </w:r>
      <w:r w:rsidR="00BE4207">
        <w:t>fixed-wing aircraft</w:t>
      </w:r>
      <w:r w:rsidRPr="008B0499">
        <w:t xml:space="preserve"> </w:t>
      </w:r>
      <w:r>
        <w:t>taxi guidelines</w:t>
      </w:r>
      <w:r w:rsidR="009F0C58">
        <w:t>.</w:t>
      </w:r>
    </w:p>
    <w:p w14:paraId="4026E81C" w14:textId="77777777" w:rsidR="009F0C58" w:rsidRPr="008B0499" w:rsidRDefault="009F0C58" w:rsidP="009F0C58">
      <w:pPr>
        <w:pStyle w:val="LDNote"/>
      </w:pPr>
      <w:r w:rsidRPr="009F0C58">
        <w:rPr>
          <w:i/>
        </w:rPr>
        <w:t>Note</w:t>
      </w:r>
      <w:r>
        <w:t>   For fixed-wing aircraft</w:t>
      </w:r>
      <w:r w:rsidRPr="008B0499">
        <w:t xml:space="preserve"> </w:t>
      </w:r>
      <w:r>
        <w:t>taxi guidelines, see</w:t>
      </w:r>
      <w:r w:rsidRPr="008B0499">
        <w:t xml:space="preserve"> </w:t>
      </w:r>
      <w:r w:rsidR="00F44C6D">
        <w:t>Chapter</w:t>
      </w:r>
      <w:r>
        <w:t xml:space="preserve"> </w:t>
      </w:r>
      <w:r w:rsidR="002009AE">
        <w:t>8, Division 4.</w:t>
      </w:r>
    </w:p>
    <w:p w14:paraId="2FA3410E" w14:textId="77777777" w:rsidR="00F10D92" w:rsidRDefault="00F10D92" w:rsidP="00447AAA">
      <w:pPr>
        <w:pStyle w:val="LDClause"/>
      </w:pPr>
      <w:r>
        <w:tab/>
      </w:r>
      <w:r w:rsidR="004A3A1A">
        <w:t>(</w:t>
      </w:r>
      <w:r>
        <w:t>3</w:t>
      </w:r>
      <w:r w:rsidR="004A3A1A">
        <w:t>)</w:t>
      </w:r>
      <w:r>
        <w:tab/>
      </w:r>
      <w:r w:rsidR="00765848">
        <w:t>If</w:t>
      </w:r>
      <w:r w:rsidR="000F1194">
        <w:t xml:space="preserve"> an apron contains both fixed-</w:t>
      </w:r>
      <w:r w:rsidR="00476A73" w:rsidRPr="008B0499">
        <w:t xml:space="preserve">wing </w:t>
      </w:r>
      <w:r w:rsidR="000D0B66">
        <w:t xml:space="preserve">aircraft </w:t>
      </w:r>
      <w:r w:rsidR="00476A73" w:rsidRPr="008B0499">
        <w:t xml:space="preserve">and dedicated helicopter parking positions, taxi guideline designations leading to dedicated helicopter parking positions must be marked with the prefix designator </w:t>
      </w:r>
      <w:r w:rsidR="00941868">
        <w:t>“</w:t>
      </w:r>
      <w:r w:rsidR="00476A73" w:rsidRPr="008B0499">
        <w:t>H</w:t>
      </w:r>
      <w:r w:rsidR="00941868">
        <w:t>”</w:t>
      </w:r>
      <w:r w:rsidR="00476A73" w:rsidRPr="008B0499">
        <w:t xml:space="preserve">, at their divergence from the aircraft taxi guideline, as shown in </w:t>
      </w:r>
      <w:r w:rsidR="00DB76AD">
        <w:t xml:space="preserve">Figure </w:t>
      </w:r>
      <w:r w:rsidR="0014615C">
        <w:t>8.121</w:t>
      </w:r>
      <w:r w:rsidR="00B21CB8">
        <w:t> (</w:t>
      </w:r>
      <w:r>
        <w:t>3</w:t>
      </w:r>
      <w:r w:rsidR="00703609">
        <w:t>)</w:t>
      </w:r>
      <w:r w:rsidR="00476A73" w:rsidRPr="008B0499">
        <w:t>.</w:t>
      </w:r>
    </w:p>
    <w:p w14:paraId="2503897C" w14:textId="77777777" w:rsidR="00476A73" w:rsidRPr="008B0499" w:rsidRDefault="00F10D92" w:rsidP="00447AAA">
      <w:pPr>
        <w:pStyle w:val="LDClause"/>
      </w:pPr>
      <w:r>
        <w:tab/>
      </w:r>
      <w:r w:rsidR="004A3A1A">
        <w:t>(</w:t>
      </w:r>
      <w:r>
        <w:t>4</w:t>
      </w:r>
      <w:r w:rsidR="004A3A1A">
        <w:t>)</w:t>
      </w:r>
      <w:r>
        <w:tab/>
        <w:t xml:space="preserve">For subsection </w:t>
      </w:r>
      <w:r w:rsidR="00703609">
        <w:t>(</w:t>
      </w:r>
      <w:r>
        <w:t>3</w:t>
      </w:r>
      <w:r w:rsidR="00703609">
        <w:t>)</w:t>
      </w:r>
      <w:r>
        <w:t>,</w:t>
      </w:r>
      <w:r w:rsidR="00476A73" w:rsidRPr="008B0499">
        <w:t xml:space="preserve"> </w:t>
      </w:r>
      <w:r w:rsidRPr="008B0499">
        <w:t xml:space="preserve">the prefix designator </w:t>
      </w:r>
      <w:r w:rsidR="00941868">
        <w:t>“</w:t>
      </w:r>
      <w:r w:rsidRPr="008B0499">
        <w:t>H</w:t>
      </w:r>
      <w:r w:rsidR="00941868">
        <w:t>”</w:t>
      </w:r>
      <w:r w:rsidR="00476A73" w:rsidRPr="008B0499">
        <w:t xml:space="preserve"> must be 2 m high and yellow</w:t>
      </w:r>
      <w:r w:rsidR="008F0111">
        <w:t>,</w:t>
      </w:r>
      <w:r w:rsidR="00702B82">
        <w:t xml:space="preserve"> with a line thickness of 0.3</w:t>
      </w:r>
      <w:r w:rsidR="00B861B7">
        <w:t xml:space="preserve"> </w:t>
      </w:r>
      <w:r w:rsidR="00702B82">
        <w:t>m</w:t>
      </w:r>
      <w:r w:rsidR="00476A73" w:rsidRPr="008B0499">
        <w:t>.</w:t>
      </w:r>
    </w:p>
    <w:p w14:paraId="13BE13E5" w14:textId="77777777" w:rsidR="00F10D92" w:rsidRDefault="00F10D92" w:rsidP="00447AAA">
      <w:pPr>
        <w:pStyle w:val="LDClause"/>
      </w:pPr>
      <w:r>
        <w:tab/>
      </w:r>
      <w:r w:rsidR="004A3A1A">
        <w:t>(</w:t>
      </w:r>
      <w:r>
        <w:t>5</w:t>
      </w:r>
      <w:r w:rsidR="004A3A1A">
        <w:t>)</w:t>
      </w:r>
      <w:r>
        <w:tab/>
      </w:r>
      <w:r w:rsidR="00476A73" w:rsidRPr="008B0499">
        <w:t xml:space="preserve">When more than </w:t>
      </w:r>
      <w:r w:rsidR="00EB55AF">
        <w:t>1</w:t>
      </w:r>
      <w:r w:rsidR="00476A73" w:rsidRPr="008B0499">
        <w:t xml:space="preserve"> helicopter parking position is provided on an aerodrome</w:t>
      </w:r>
      <w:r>
        <w:t>, each helicopter</w:t>
      </w:r>
      <w:r w:rsidR="00476A73" w:rsidRPr="008B0499">
        <w:t xml:space="preserve"> parking position number must be provided</w:t>
      </w:r>
      <w:r w:rsidR="009F0C58">
        <w:t xml:space="preserve"> with</w:t>
      </w:r>
      <w:r w:rsidR="00EB55AF">
        <w:t>:</w:t>
      </w:r>
    </w:p>
    <w:p w14:paraId="7E0DF45B" w14:textId="77777777" w:rsidR="00F10D92" w:rsidRDefault="00F10D92" w:rsidP="00F10D92">
      <w:pPr>
        <w:pStyle w:val="LDP1a"/>
      </w:pPr>
      <w:r>
        <w:t>(a)</w:t>
      </w:r>
      <w:r>
        <w:tab/>
      </w:r>
      <w:r w:rsidR="00476A73" w:rsidRPr="008B0499">
        <w:t xml:space="preserve">the prefix </w:t>
      </w:r>
      <w:r w:rsidR="00941868">
        <w:t>“</w:t>
      </w:r>
      <w:r w:rsidR="00476A73" w:rsidRPr="008B0499">
        <w:t>H</w:t>
      </w:r>
      <w:r w:rsidR="00941868">
        <w:t>”</w:t>
      </w:r>
      <w:r>
        <w:t>; and</w:t>
      </w:r>
    </w:p>
    <w:p w14:paraId="786441CA" w14:textId="77777777" w:rsidR="00476A73" w:rsidRDefault="00F10D92" w:rsidP="00F10D92">
      <w:pPr>
        <w:pStyle w:val="LDP1a"/>
      </w:pPr>
      <w:r>
        <w:t>(b)</w:t>
      </w:r>
      <w:r>
        <w:tab/>
      </w:r>
      <w:r w:rsidR="009F0C58">
        <w:t xml:space="preserve">a number </w:t>
      </w:r>
      <w:r w:rsidR="00476A73" w:rsidRPr="008B0499">
        <w:t>in sequence with</w:t>
      </w:r>
      <w:r w:rsidR="009F0C58">
        <w:t xml:space="preserve"> the numbers for</w:t>
      </w:r>
      <w:r w:rsidR="00476A73" w:rsidRPr="008B0499">
        <w:t xml:space="preserve"> any other parking positions.</w:t>
      </w:r>
    </w:p>
    <w:p w14:paraId="393CD09A" w14:textId="77777777" w:rsidR="00476A73" w:rsidRDefault="00476A73" w:rsidP="00AA3587">
      <w:pPr>
        <w:pStyle w:val="LDNote"/>
      </w:pPr>
      <w:r w:rsidRPr="00AA3587">
        <w:rPr>
          <w:i/>
        </w:rPr>
        <w:t>Note</w:t>
      </w:r>
      <w:r w:rsidR="00AA3587">
        <w:t>   </w:t>
      </w:r>
      <w:r w:rsidRPr="00715642">
        <w:t xml:space="preserve">In </w:t>
      </w:r>
      <w:r w:rsidR="00DB76AD">
        <w:t xml:space="preserve">Figure </w:t>
      </w:r>
      <w:r w:rsidR="0014615C">
        <w:t>8.121</w:t>
      </w:r>
      <w:r w:rsidR="00B21CB8">
        <w:t> (</w:t>
      </w:r>
      <w:r w:rsidR="00C159FA">
        <w:t>3</w:t>
      </w:r>
      <w:r w:rsidR="0078148D">
        <w:t>)</w:t>
      </w:r>
      <w:r w:rsidR="00AA3587">
        <w:t>,</w:t>
      </w:r>
      <w:r w:rsidRPr="00715642">
        <w:t xml:space="preserve"> only a single helicopter parking position is provided in conjunction with the final aircraft parking position designator. In this case, only the prefix would be required.</w:t>
      </w:r>
      <w:r w:rsidR="00F10D92">
        <w:t xml:space="preserve"> </w:t>
      </w:r>
      <w:r w:rsidRPr="00715642">
        <w:t xml:space="preserve">If more than </w:t>
      </w:r>
      <w:r w:rsidR="00EB55AF">
        <w:t>1 </w:t>
      </w:r>
      <w:r w:rsidRPr="00715642">
        <w:t xml:space="preserve">helicopter parking position or another aircraft parking position is provided on the aerodrome, then the </w:t>
      </w:r>
      <w:r w:rsidR="00AA3587">
        <w:t>h</w:t>
      </w:r>
      <w:r w:rsidRPr="00715642">
        <w:t xml:space="preserve">elicopter </w:t>
      </w:r>
      <w:r w:rsidR="00AA3587">
        <w:t>t</w:t>
      </w:r>
      <w:r w:rsidRPr="00715642">
        <w:t xml:space="preserve">axi </w:t>
      </w:r>
      <w:r w:rsidR="00AA3587">
        <w:t>g</w:t>
      </w:r>
      <w:r w:rsidRPr="00715642">
        <w:t xml:space="preserve">uideline </w:t>
      </w:r>
      <w:r w:rsidR="00AA3587">
        <w:t>d</w:t>
      </w:r>
      <w:r w:rsidRPr="00715642">
        <w:t>esignation would be designated in this example as H7. This is because “7” is</w:t>
      </w:r>
      <w:r w:rsidR="00AA3587">
        <w:t xml:space="preserve"> the</w:t>
      </w:r>
      <w:r w:rsidRPr="00715642">
        <w:t xml:space="preserve"> next parking position in the sequence. Subsequent helicopter parking positions would then need to be marked H8, H9 and so </w:t>
      </w:r>
      <w:r w:rsidR="00AA3587">
        <w:t>on</w:t>
      </w:r>
      <w:r w:rsidRPr="00715642">
        <w:t xml:space="preserve">. Any subsequent aircraft parking positions </w:t>
      </w:r>
      <w:r w:rsidR="00AA3587">
        <w:t xml:space="preserve">would </w:t>
      </w:r>
      <w:r w:rsidRPr="00715642">
        <w:t>need to be numbered sequentially using the same number sequence but without using the “H” prefix.</w:t>
      </w:r>
    </w:p>
    <w:p w14:paraId="6D1B8546" w14:textId="77777777" w:rsidR="00476A73" w:rsidRDefault="00AA3587" w:rsidP="00447AAA">
      <w:pPr>
        <w:pStyle w:val="LDClause"/>
      </w:pPr>
      <w:r>
        <w:tab/>
      </w:r>
      <w:r w:rsidR="004A3A1A">
        <w:t>(</w:t>
      </w:r>
      <w:r>
        <w:t>6</w:t>
      </w:r>
      <w:r w:rsidR="004A3A1A">
        <w:t>)</w:t>
      </w:r>
      <w:r>
        <w:tab/>
      </w:r>
      <w:r w:rsidR="00587495">
        <w:t>If</w:t>
      </w:r>
      <w:r w:rsidR="00476A73" w:rsidRPr="008B0499">
        <w:t xml:space="preserve"> a taxi guideline leads to multiple parking positions, the first and </w:t>
      </w:r>
      <w:r>
        <w:t xml:space="preserve">the </w:t>
      </w:r>
      <w:r w:rsidR="00476A73" w:rsidRPr="008B0499">
        <w:t>last parking position</w:t>
      </w:r>
      <w:r>
        <w:t xml:space="preserve"> in the range may</w:t>
      </w:r>
      <w:r w:rsidR="00476A73" w:rsidRPr="008B0499">
        <w:t xml:space="preserve"> be marked and separated with a dash</w:t>
      </w:r>
      <w:r>
        <w:t xml:space="preserve">, for example, </w:t>
      </w:r>
      <w:r w:rsidR="00476A73" w:rsidRPr="00715642">
        <w:t xml:space="preserve">H7 </w:t>
      </w:r>
      <w:r w:rsidR="0069261F">
        <w:t>–</w:t>
      </w:r>
      <w:r w:rsidR="00476A73" w:rsidRPr="00715642">
        <w:t xml:space="preserve"> H9</w:t>
      </w:r>
      <w:r>
        <w:t>.</w:t>
      </w:r>
    </w:p>
    <w:p w14:paraId="53D4CCC2" w14:textId="77777777" w:rsidR="00476A73" w:rsidRPr="008B0499" w:rsidRDefault="00824CB9" w:rsidP="00447AAA">
      <w:pPr>
        <w:pStyle w:val="LDClause"/>
      </w:pPr>
      <w:r>
        <w:tab/>
      </w:r>
      <w:r w:rsidR="004A3A1A">
        <w:t>(</w:t>
      </w:r>
      <w:r>
        <w:t>7</w:t>
      </w:r>
      <w:r w:rsidR="004A3A1A">
        <w:t>)</w:t>
      </w:r>
      <w:r>
        <w:tab/>
      </w:r>
      <w:r w:rsidR="00476A73" w:rsidRPr="008B0499">
        <w:t xml:space="preserve">Helicopter taxi guideline designations must be located and oriented </w:t>
      </w:r>
      <w:r w:rsidR="000B5166">
        <w:t xml:space="preserve">so </w:t>
      </w:r>
      <w:r w:rsidR="000B5166" w:rsidRPr="008B0499">
        <w:t>that</w:t>
      </w:r>
      <w:r w:rsidR="00476A73" w:rsidRPr="008B0499">
        <w:t xml:space="preserve"> they can be seen 15 m away by an aircraft o</w:t>
      </w:r>
      <w:r>
        <w:t>r</w:t>
      </w:r>
      <w:r w:rsidR="00476A73" w:rsidRPr="008B0499">
        <w:t xml:space="preserve"> helicopter on the taxi guideline.</w:t>
      </w:r>
    </w:p>
    <w:p w14:paraId="25C011E9" w14:textId="77777777" w:rsidR="00476A73" w:rsidRPr="008B0499" w:rsidRDefault="00D73297" w:rsidP="00EB55AF">
      <w:pPr>
        <w:keepNext/>
        <w:spacing w:before="240"/>
        <w:ind w:left="737"/>
      </w:pPr>
      <w:r>
        <w:lastRenderedPageBreak/>
        <w:pict w14:anchorId="21166BEF">
          <v:shape id="_x0000_i1135" type="#_x0000_t75" style="width:463.65pt;height:258.05pt;mso-position-horizontal-relative:char;mso-position-vertical-relative:line">
            <v:imagedata r:id="rId206" o:title=""/>
          </v:shape>
        </w:pict>
      </w:r>
    </w:p>
    <w:p w14:paraId="547BCC8B" w14:textId="77777777" w:rsidR="00476A73" w:rsidRPr="00AC7C8F" w:rsidRDefault="00DB76AD" w:rsidP="009315FB">
      <w:pPr>
        <w:pStyle w:val="LDTableheading"/>
        <w:tabs>
          <w:tab w:val="clear" w:pos="1134"/>
          <w:tab w:val="clear" w:pos="1276"/>
          <w:tab w:val="clear" w:pos="1843"/>
          <w:tab w:val="clear" w:pos="1985"/>
          <w:tab w:val="clear" w:pos="2552"/>
          <w:tab w:val="clear" w:pos="2693"/>
        </w:tabs>
        <w:ind w:left="765"/>
      </w:pPr>
      <w:r w:rsidRPr="00AC7C8F">
        <w:t xml:space="preserve">Figure </w:t>
      </w:r>
      <w:r w:rsidR="0014615C">
        <w:t>8.121</w:t>
      </w:r>
      <w:r w:rsidR="00B21CB8">
        <w:t> (</w:t>
      </w:r>
      <w:r w:rsidR="00C159FA" w:rsidRPr="00AC7C8F">
        <w:t>3</w:t>
      </w:r>
      <w:r w:rsidR="00125340">
        <w:t>)   </w:t>
      </w:r>
      <w:r w:rsidR="00476A73" w:rsidRPr="00AC7C8F">
        <w:t>Helicopter taxi guideline designator to a single helicopter parking position (prefix only)</w:t>
      </w:r>
      <w:r w:rsidR="00C159FA" w:rsidRPr="00AC7C8F">
        <w:t xml:space="preserve"> </w:t>
      </w:r>
      <w:r w:rsidR="00D12F73">
        <w:t>(shows matters)</w:t>
      </w:r>
    </w:p>
    <w:p w14:paraId="2C62D37A" w14:textId="77777777" w:rsidR="00476A73" w:rsidRPr="00715642" w:rsidRDefault="0015401F" w:rsidP="00D31C8E">
      <w:pPr>
        <w:pStyle w:val="139-Section"/>
      </w:pPr>
      <w:bookmarkStart w:id="2061" w:name="_Toc441761840"/>
      <w:bookmarkStart w:id="2062" w:name="_Toc488152253"/>
      <w:bookmarkStart w:id="2063" w:name="_Toc488155019"/>
      <w:bookmarkStart w:id="2064" w:name="_Toc488156225"/>
      <w:bookmarkStart w:id="2065" w:name="_Toc17467548"/>
      <w:r>
        <w:t>8.12</w:t>
      </w:r>
      <w:r w:rsidR="0014615C">
        <w:t>2</w:t>
      </w:r>
      <w:r w:rsidR="00824CB9">
        <w:tab/>
      </w:r>
      <w:r w:rsidR="00476A73" w:rsidRPr="00715642">
        <w:t xml:space="preserve">Helicopter </w:t>
      </w:r>
      <w:r w:rsidR="00824CB9">
        <w:t>p</w:t>
      </w:r>
      <w:r w:rsidR="00476A73" w:rsidRPr="00715642">
        <w:t xml:space="preserve">arking </w:t>
      </w:r>
      <w:r w:rsidR="00ED2DCB">
        <w:t xml:space="preserve">position </w:t>
      </w:r>
      <w:r w:rsidR="00476A73" w:rsidRPr="00715642">
        <w:t>designation markings</w:t>
      </w:r>
      <w:bookmarkEnd w:id="2061"/>
      <w:bookmarkEnd w:id="2062"/>
      <w:bookmarkEnd w:id="2063"/>
      <w:bookmarkEnd w:id="2064"/>
      <w:bookmarkEnd w:id="2065"/>
    </w:p>
    <w:p w14:paraId="6657C722" w14:textId="77777777" w:rsidR="00476A73" w:rsidRPr="008B0499" w:rsidRDefault="00824CB9" w:rsidP="00824CB9">
      <w:pPr>
        <w:pStyle w:val="LDClause"/>
      </w:pPr>
      <w:r>
        <w:tab/>
      </w:r>
      <w:r w:rsidR="004A3A1A">
        <w:t>(</w:t>
      </w:r>
      <w:r>
        <w:t>1</w:t>
      </w:r>
      <w:r w:rsidR="004A3A1A">
        <w:t>)</w:t>
      </w:r>
      <w:r>
        <w:tab/>
      </w:r>
      <w:r w:rsidR="00587495">
        <w:t>If</w:t>
      </w:r>
      <w:r w:rsidR="00476A73" w:rsidRPr="008B0499">
        <w:t xml:space="preserve"> a dedicated helicopter parking position is provided on a sealed, concrete or asphalt apron, the parki</w:t>
      </w:r>
      <w:r w:rsidR="00EB55AF">
        <w:t>ng position must be designated.</w:t>
      </w:r>
    </w:p>
    <w:p w14:paraId="507F5F0F" w14:textId="77777777" w:rsidR="004D157F" w:rsidRDefault="00824CB9" w:rsidP="00824CB9">
      <w:pPr>
        <w:pStyle w:val="LDClause"/>
      </w:pPr>
      <w:r>
        <w:tab/>
      </w:r>
      <w:r w:rsidR="004A3A1A">
        <w:t>(</w:t>
      </w:r>
      <w:r w:rsidR="004D157F">
        <w:t>2</w:t>
      </w:r>
      <w:r w:rsidR="004A3A1A">
        <w:t>)</w:t>
      </w:r>
      <w:r>
        <w:tab/>
      </w:r>
      <w:r w:rsidR="00476A73" w:rsidRPr="008B0499">
        <w:t xml:space="preserve">The parking position designator must be marked with the prefix letter </w:t>
      </w:r>
      <w:r w:rsidR="00941868">
        <w:t>“</w:t>
      </w:r>
      <w:r w:rsidR="00476A73" w:rsidRPr="008B0499">
        <w:t>H</w:t>
      </w:r>
      <w:r w:rsidR="00941868">
        <w:t>”</w:t>
      </w:r>
      <w:r w:rsidR="00476A73" w:rsidRPr="008B0499">
        <w:t xml:space="preserve">, </w:t>
      </w:r>
      <w:r w:rsidR="003657F2">
        <w:t xml:space="preserve"> </w:t>
      </w:r>
      <w:r w:rsidR="003657F2" w:rsidRPr="008B0499">
        <w:t>yellow</w:t>
      </w:r>
      <w:r w:rsidR="004D157F">
        <w:t xml:space="preserve"> and</w:t>
      </w:r>
      <w:r w:rsidR="00476A73" w:rsidRPr="008B0499">
        <w:t xml:space="preserve"> 2 m in height</w:t>
      </w:r>
      <w:r w:rsidR="00702B82">
        <w:t xml:space="preserve"> with a line thickness of 0.3</w:t>
      </w:r>
      <w:r w:rsidR="00B861B7">
        <w:t xml:space="preserve"> </w:t>
      </w:r>
      <w:r w:rsidR="00702B82">
        <w:t>m</w:t>
      </w:r>
      <w:r w:rsidR="00476A73" w:rsidRPr="008B0499">
        <w:t>.</w:t>
      </w:r>
    </w:p>
    <w:p w14:paraId="416E9804" w14:textId="77777777" w:rsidR="00476A73" w:rsidRPr="008B0499" w:rsidRDefault="004D157F" w:rsidP="00824CB9">
      <w:pPr>
        <w:pStyle w:val="LDClause"/>
      </w:pPr>
      <w:r>
        <w:tab/>
      </w:r>
      <w:r w:rsidR="004A3A1A">
        <w:t>(</w:t>
      </w:r>
      <w:r>
        <w:t>3</w:t>
      </w:r>
      <w:r w:rsidR="004A3A1A">
        <w:t>)</w:t>
      </w:r>
      <w:r>
        <w:tab/>
      </w:r>
      <w:r w:rsidR="00587495">
        <w:t>If</w:t>
      </w:r>
      <w:r w:rsidR="00476A73" w:rsidRPr="008B0499">
        <w:t xml:space="preserve"> more than </w:t>
      </w:r>
      <w:r w:rsidR="00EB55AF">
        <w:t>1</w:t>
      </w:r>
      <w:r w:rsidR="00476A73" w:rsidRPr="008B0499">
        <w:t xml:space="preserve"> helicopter </w:t>
      </w:r>
      <w:r w:rsidR="002009AE">
        <w:t>p</w:t>
      </w:r>
      <w:r w:rsidR="00476A73" w:rsidRPr="008B0499">
        <w:t xml:space="preserve">arking position is provided, the prefix must include the parking position number in sequence with aircraft parking positions and </w:t>
      </w:r>
      <w:r>
        <w:t>h</w:t>
      </w:r>
      <w:r w:rsidR="00476A73" w:rsidRPr="008B0499">
        <w:t xml:space="preserve">elicopter </w:t>
      </w:r>
      <w:r w:rsidR="00B61656">
        <w:t>taxi guidelines</w:t>
      </w:r>
      <w:r w:rsidR="00476A73" w:rsidRPr="008B0499">
        <w:t>.</w:t>
      </w:r>
    </w:p>
    <w:p w14:paraId="4ACABBED" w14:textId="77777777" w:rsidR="00923B73" w:rsidRDefault="00824CB9" w:rsidP="00824CB9">
      <w:pPr>
        <w:pStyle w:val="LDClause"/>
      </w:pPr>
      <w:r>
        <w:tab/>
      </w:r>
      <w:r w:rsidR="004A3A1A">
        <w:t>(</w:t>
      </w:r>
      <w:r w:rsidR="004D157F">
        <w:t>4</w:t>
      </w:r>
      <w:r w:rsidR="004A3A1A">
        <w:t>)</w:t>
      </w:r>
      <w:r>
        <w:tab/>
      </w:r>
      <w:r w:rsidR="00476A73" w:rsidRPr="008B0499">
        <w:t xml:space="preserve">The parking position designator must be located </w:t>
      </w:r>
      <w:r w:rsidR="004D157F">
        <w:t>before</w:t>
      </w:r>
      <w:r w:rsidR="00476A73" w:rsidRPr="008B0499">
        <w:t xml:space="preserve"> the helicopter parking position marking, at </w:t>
      </w:r>
      <w:r w:rsidR="00476A73" w:rsidRPr="004D157F">
        <w:rPr>
          <w:rStyle w:val="LDNoteChar"/>
        </w:rPr>
        <w:t xml:space="preserve">a distance of 0.83 times the </w:t>
      </w:r>
      <w:r w:rsidR="005F26A2">
        <w:rPr>
          <w:rStyle w:val="LDNoteChar"/>
        </w:rPr>
        <w:t>D value</w:t>
      </w:r>
      <w:r w:rsidR="00476A73" w:rsidRPr="004D157F">
        <w:rPr>
          <w:rStyle w:val="LDNoteChar"/>
        </w:rPr>
        <w:t xml:space="preserve"> of the design helicopter</w:t>
      </w:r>
      <w:r w:rsidR="000A42CE">
        <w:rPr>
          <w:rStyle w:val="LDNoteChar"/>
        </w:rPr>
        <w:t xml:space="preserve"> </w:t>
      </w:r>
      <w:r w:rsidR="000A42CE">
        <w:t xml:space="preserve">for which the aerodrome is designed (the </w:t>
      </w:r>
      <w:r w:rsidR="000A42CE" w:rsidRPr="00C2312E">
        <w:rPr>
          <w:b/>
          <w:i/>
        </w:rPr>
        <w:t>design helicopter</w:t>
      </w:r>
      <w:r w:rsidR="000A42CE">
        <w:t>)</w:t>
      </w:r>
      <w:r w:rsidR="00476A73" w:rsidRPr="004D157F">
        <w:rPr>
          <w:rStyle w:val="LDNoteChar"/>
        </w:rPr>
        <w:t>,</w:t>
      </w:r>
      <w:r w:rsidR="00476A73" w:rsidRPr="008B0499">
        <w:t xml:space="preserve"> facing the approaching helicopter.</w:t>
      </w:r>
    </w:p>
    <w:p w14:paraId="5E985135" w14:textId="77777777" w:rsidR="00476A73" w:rsidRDefault="00CF4737" w:rsidP="00D31C8E">
      <w:pPr>
        <w:pStyle w:val="139-Section"/>
      </w:pPr>
      <w:bookmarkStart w:id="2066" w:name="c485"/>
      <w:bookmarkStart w:id="2067" w:name="c387"/>
      <w:bookmarkStart w:id="2068" w:name="c388"/>
      <w:bookmarkStart w:id="2069" w:name="c389"/>
      <w:bookmarkStart w:id="2070" w:name="c486"/>
      <w:bookmarkStart w:id="2071" w:name="c390"/>
      <w:bookmarkStart w:id="2072" w:name="_Toc441761849"/>
      <w:bookmarkStart w:id="2073" w:name="_Toc488152254"/>
      <w:bookmarkStart w:id="2074" w:name="_Toc488155020"/>
      <w:bookmarkStart w:id="2075" w:name="_Toc488156226"/>
      <w:bookmarkStart w:id="2076" w:name="_Toc17467549"/>
      <w:bookmarkEnd w:id="2066"/>
      <w:bookmarkEnd w:id="2067"/>
      <w:bookmarkEnd w:id="2068"/>
      <w:bookmarkEnd w:id="2069"/>
      <w:bookmarkEnd w:id="2070"/>
      <w:bookmarkEnd w:id="2071"/>
      <w:r>
        <w:t>8.12</w:t>
      </w:r>
      <w:r w:rsidR="0014615C">
        <w:t>3</w:t>
      </w:r>
      <w:r w:rsidR="009E343F">
        <w:tab/>
      </w:r>
      <w:r w:rsidR="00476A73" w:rsidRPr="00715642">
        <w:t xml:space="preserve">Helicopter </w:t>
      </w:r>
      <w:r w:rsidR="009E343F">
        <w:t>p</w:t>
      </w:r>
      <w:r w:rsidR="00476A73" w:rsidRPr="00715642">
        <w:t xml:space="preserve">arking </w:t>
      </w:r>
      <w:r w:rsidR="009E343F">
        <w:t>p</w:t>
      </w:r>
      <w:r w:rsidR="00476A73" w:rsidRPr="00715642">
        <w:t>osition marking</w:t>
      </w:r>
      <w:r w:rsidR="008F0111">
        <w:t>s</w:t>
      </w:r>
      <w:r w:rsidR="00EB55AF">
        <w:t> —</w:t>
      </w:r>
      <w:r w:rsidR="00476A73" w:rsidRPr="00715642">
        <w:t xml:space="preserve"> </w:t>
      </w:r>
      <w:r w:rsidR="009E343F">
        <w:t>s</w:t>
      </w:r>
      <w:r w:rsidR="00476A73" w:rsidRPr="00715642">
        <w:t>houlder</w:t>
      </w:r>
      <w:r w:rsidR="00EB55AF">
        <w:t>-</w:t>
      </w:r>
      <w:r w:rsidR="00476A73" w:rsidRPr="00715642">
        <w:t>line type</w:t>
      </w:r>
      <w:bookmarkEnd w:id="2072"/>
      <w:bookmarkEnd w:id="2073"/>
      <w:bookmarkEnd w:id="2074"/>
      <w:bookmarkEnd w:id="2075"/>
      <w:bookmarkEnd w:id="2076"/>
    </w:p>
    <w:p w14:paraId="14703D7E" w14:textId="77777777" w:rsidR="00476A73" w:rsidRDefault="009E343F" w:rsidP="009E343F">
      <w:pPr>
        <w:pStyle w:val="LDClause"/>
      </w:pPr>
      <w:r>
        <w:tab/>
      </w:r>
      <w:r w:rsidR="004A3A1A">
        <w:t>(</w:t>
      </w:r>
      <w:r>
        <w:t>1</w:t>
      </w:r>
      <w:r w:rsidR="004A3A1A">
        <w:t>)</w:t>
      </w:r>
      <w:r>
        <w:tab/>
        <w:t>If</w:t>
      </w:r>
      <w:r w:rsidR="00476A73" w:rsidRPr="00715642">
        <w:t xml:space="preserve"> a helicopter parking position requires no turn by the helicopter to enter and leave the parking position, </w:t>
      </w:r>
      <w:r>
        <w:t xml:space="preserve">then </w:t>
      </w:r>
      <w:r w:rsidR="00476A73" w:rsidRPr="00715642">
        <w:t xml:space="preserve">a </w:t>
      </w:r>
      <w:r>
        <w:t>s</w:t>
      </w:r>
      <w:r w:rsidR="00476A73" w:rsidRPr="00715642">
        <w:t>houlder</w:t>
      </w:r>
      <w:r w:rsidR="00EB55AF">
        <w:t>-</w:t>
      </w:r>
      <w:r w:rsidR="00476A73" w:rsidRPr="00715642">
        <w:t xml:space="preserve">line type </w:t>
      </w:r>
      <w:r>
        <w:t>h</w:t>
      </w:r>
      <w:r w:rsidR="00476A73" w:rsidRPr="00715642">
        <w:t>elicopter parking position marking</w:t>
      </w:r>
      <w:r>
        <w:t xml:space="preserve"> must be provided</w:t>
      </w:r>
      <w:r w:rsidR="00476A73" w:rsidRPr="00715642">
        <w:t>.</w:t>
      </w:r>
    </w:p>
    <w:p w14:paraId="30F3B915" w14:textId="77777777" w:rsidR="00D911A7" w:rsidRDefault="009E343F" w:rsidP="009E343F">
      <w:pPr>
        <w:pStyle w:val="LDClause"/>
      </w:pPr>
      <w:r>
        <w:rPr>
          <w:bCs/>
        </w:rPr>
        <w:tab/>
      </w:r>
      <w:r w:rsidR="004A3A1A">
        <w:rPr>
          <w:bCs/>
        </w:rPr>
        <w:t>(</w:t>
      </w:r>
      <w:r>
        <w:rPr>
          <w:bCs/>
        </w:rPr>
        <w:t>2</w:t>
      </w:r>
      <w:r w:rsidR="004A3A1A">
        <w:rPr>
          <w:bCs/>
        </w:rPr>
        <w:t>)</w:t>
      </w:r>
      <w:r>
        <w:rPr>
          <w:bCs/>
        </w:rPr>
        <w:tab/>
      </w:r>
      <w:bookmarkStart w:id="2077" w:name="c391"/>
      <w:bookmarkEnd w:id="2077"/>
      <w:r w:rsidR="000A42CE">
        <w:rPr>
          <w:bCs/>
        </w:rPr>
        <w:t xml:space="preserve">As shown in </w:t>
      </w:r>
      <w:r w:rsidR="00DB76AD">
        <w:rPr>
          <w:bCs/>
        </w:rPr>
        <w:t xml:space="preserve">Figure </w:t>
      </w:r>
      <w:r w:rsidR="0014615C">
        <w:rPr>
          <w:bCs/>
        </w:rPr>
        <w:t>8.123</w:t>
      </w:r>
      <w:r w:rsidR="00B21CB8">
        <w:rPr>
          <w:bCs/>
        </w:rPr>
        <w:t> (</w:t>
      </w:r>
      <w:r w:rsidR="000A42CE">
        <w:rPr>
          <w:bCs/>
        </w:rPr>
        <w:t>2), a</w:t>
      </w:r>
      <w:r w:rsidR="00476A73" w:rsidRPr="008B0499">
        <w:t xml:space="preserve"> shoulder</w:t>
      </w:r>
      <w:r>
        <w:t>-</w:t>
      </w:r>
      <w:r w:rsidR="00476A73" w:rsidRPr="008B0499">
        <w:t xml:space="preserve">line type </w:t>
      </w:r>
      <w:r w:rsidR="000A42CE">
        <w:t>h</w:t>
      </w:r>
      <w:r w:rsidR="000A42CE" w:rsidRPr="00715642">
        <w:t>elicopter</w:t>
      </w:r>
      <w:r w:rsidR="000A42CE" w:rsidRPr="008B0499">
        <w:t xml:space="preserve"> </w:t>
      </w:r>
      <w:r w:rsidR="00476A73" w:rsidRPr="008B0499">
        <w:t xml:space="preserve">parking position </w:t>
      </w:r>
      <w:r w:rsidR="008F0111">
        <w:t xml:space="preserve">marking </w:t>
      </w:r>
      <w:r w:rsidR="00476A73" w:rsidRPr="008B0499">
        <w:t>must</w:t>
      </w:r>
      <w:r w:rsidR="00D911A7">
        <w:t xml:space="preserve"> be:</w:t>
      </w:r>
    </w:p>
    <w:p w14:paraId="111017D9" w14:textId="77777777" w:rsidR="00D911A7" w:rsidRDefault="00D911A7" w:rsidP="00D911A7">
      <w:pPr>
        <w:pStyle w:val="LDP1a"/>
      </w:pPr>
      <w:r>
        <w:t>(a)</w:t>
      </w:r>
      <w:r>
        <w:tab/>
      </w:r>
      <w:r w:rsidR="00476A73" w:rsidRPr="008B0499">
        <w:t>a transverse</w:t>
      </w:r>
      <w:r w:rsidR="009E343F">
        <w:t xml:space="preserve"> yellow</w:t>
      </w:r>
      <w:r w:rsidR="00476A73" w:rsidRPr="008B0499">
        <w:t xml:space="preserve"> bar</w:t>
      </w:r>
      <w:r>
        <w:t>,</w:t>
      </w:r>
      <w:r w:rsidRPr="008B0499">
        <w:t xml:space="preserve"> </w:t>
      </w:r>
      <w:r>
        <w:t>marked at right angles to, and bisected by,</w:t>
      </w:r>
      <w:r w:rsidRPr="008B0499">
        <w:t xml:space="preserve"> the taxi guideline</w:t>
      </w:r>
      <w:r>
        <w:t>; and</w:t>
      </w:r>
    </w:p>
    <w:p w14:paraId="316FA2AB" w14:textId="77777777" w:rsidR="00D911A7" w:rsidRDefault="00D911A7" w:rsidP="00D911A7">
      <w:pPr>
        <w:pStyle w:val="LDP1a"/>
      </w:pPr>
      <w:r>
        <w:t>(b)</w:t>
      </w:r>
      <w:r>
        <w:tab/>
      </w:r>
      <w:r w:rsidR="00476A73" w:rsidRPr="008B0499">
        <w:t>0.5</w:t>
      </w:r>
      <w:r w:rsidR="00EB55AF">
        <w:t xml:space="preserve"> </w:t>
      </w:r>
      <w:r w:rsidR="00476A73" w:rsidRPr="008B0499">
        <w:t>m</w:t>
      </w:r>
      <w:r>
        <w:t xml:space="preserve"> wide; and</w:t>
      </w:r>
    </w:p>
    <w:p w14:paraId="22C054DD" w14:textId="77777777" w:rsidR="00D911A7" w:rsidRDefault="00D911A7" w:rsidP="00D911A7">
      <w:pPr>
        <w:pStyle w:val="LDP1a"/>
      </w:pPr>
      <w:r>
        <w:t>(c)</w:t>
      </w:r>
      <w:r>
        <w:tab/>
        <w:t xml:space="preserve">of a length that </w:t>
      </w:r>
      <w:r w:rsidR="00C67F22">
        <w:t>is</w:t>
      </w:r>
      <w:r w:rsidR="00476A73" w:rsidRPr="008B0499">
        <w:t xml:space="preserve"> 0.5 times the D value of the </w:t>
      </w:r>
      <w:r w:rsidR="00C2312E" w:rsidRPr="000A42CE">
        <w:t>design helicopter</w:t>
      </w:r>
      <w:r>
        <w:t>.</w:t>
      </w:r>
    </w:p>
    <w:p w14:paraId="4784547D" w14:textId="77777777" w:rsidR="00476A73" w:rsidRPr="008B0499" w:rsidRDefault="004A3A1A" w:rsidP="009E343F">
      <w:pPr>
        <w:pStyle w:val="LDClause"/>
      </w:pPr>
      <w:r>
        <w:tab/>
        <w:t>(</w:t>
      </w:r>
      <w:r w:rsidR="009E343F">
        <w:t>3</w:t>
      </w:r>
      <w:r>
        <w:t>)</w:t>
      </w:r>
      <w:r w:rsidR="009E343F">
        <w:tab/>
      </w:r>
      <w:r w:rsidR="00476A73" w:rsidRPr="008B0499">
        <w:t>The transverse bar must be aligned with the position of the pilot’s shoulder when the design helicopter is correctly parked on the position.</w:t>
      </w:r>
    </w:p>
    <w:p w14:paraId="3AAA0DB6" w14:textId="77777777" w:rsidR="00476A73" w:rsidRPr="008B0499" w:rsidRDefault="009E343F" w:rsidP="009E343F">
      <w:pPr>
        <w:pStyle w:val="LDClause"/>
      </w:pPr>
      <w:r>
        <w:lastRenderedPageBreak/>
        <w:tab/>
      </w:r>
      <w:r w:rsidR="004A3A1A">
        <w:t>(</w:t>
      </w:r>
      <w:r>
        <w:t>4</w:t>
      </w:r>
      <w:r w:rsidR="004A3A1A">
        <w:t>)</w:t>
      </w:r>
      <w:r>
        <w:tab/>
      </w:r>
      <w:r w:rsidR="00587495">
        <w:t>If</w:t>
      </w:r>
      <w:r w:rsidR="00476A73" w:rsidRPr="008B0499">
        <w:t xml:space="preserve"> it is necessary to restrict the size </w:t>
      </w:r>
      <w:r w:rsidR="009F1A7C">
        <w:t xml:space="preserve">capacity </w:t>
      </w:r>
      <w:r w:rsidR="00476A73" w:rsidRPr="008B0499">
        <w:t xml:space="preserve">of the </w:t>
      </w:r>
      <w:r>
        <w:t>h</w:t>
      </w:r>
      <w:r w:rsidR="00476A73" w:rsidRPr="008B0499">
        <w:t>elicopter parking position, a D</w:t>
      </w:r>
      <w:r w:rsidR="00C2312E">
        <w:t xml:space="preserve"> value</w:t>
      </w:r>
      <w:r w:rsidR="00476A73" w:rsidRPr="008B0499">
        <w:t xml:space="preserve"> limit designator must also be marked:</w:t>
      </w:r>
    </w:p>
    <w:p w14:paraId="28DCD1D7" w14:textId="77777777" w:rsidR="00476A73" w:rsidRPr="00CB38E9" w:rsidRDefault="009E343F" w:rsidP="009E343F">
      <w:pPr>
        <w:pStyle w:val="LDP1a"/>
      </w:pPr>
      <w:r>
        <w:t>(a)</w:t>
      </w:r>
      <w:r>
        <w:tab/>
      </w:r>
      <w:r w:rsidR="00476A73" w:rsidRPr="00CB38E9">
        <w:t xml:space="preserve">at a distance of 0.25 times the </w:t>
      </w:r>
      <w:r w:rsidR="005F26A2">
        <w:t>D value</w:t>
      </w:r>
      <w:r w:rsidR="00476A73" w:rsidRPr="00CB38E9">
        <w:t xml:space="preserve"> of the design helicopter </w:t>
      </w:r>
      <w:r w:rsidR="00867F07">
        <w:t>before</w:t>
      </w:r>
      <w:r w:rsidR="00476A73" w:rsidRPr="00CB38E9">
        <w:t xml:space="preserve"> the shoulder bar marking on the side of the approaching helicopter</w:t>
      </w:r>
      <w:r>
        <w:t>; and</w:t>
      </w:r>
    </w:p>
    <w:p w14:paraId="3A6AECF6" w14:textId="77777777" w:rsidR="00476A73" w:rsidRPr="00CB38E9" w:rsidRDefault="009E343F" w:rsidP="009E343F">
      <w:pPr>
        <w:pStyle w:val="LDP1a"/>
      </w:pPr>
      <w:r>
        <w:t>(b)</w:t>
      </w:r>
      <w:r>
        <w:tab/>
      </w:r>
      <w:r w:rsidR="00476A73" w:rsidRPr="00CB38E9">
        <w:t>with the left</w:t>
      </w:r>
      <w:r w:rsidR="00EB55AF">
        <w:t>-</w:t>
      </w:r>
      <w:r w:rsidR="00476A73" w:rsidRPr="00CB38E9">
        <w:t>hand edge of the required text aligned with the right</w:t>
      </w:r>
      <w:r w:rsidR="00EB55AF">
        <w:t>-</w:t>
      </w:r>
      <w:r w:rsidR="00476A73" w:rsidRPr="00CB38E9">
        <w:t>hand side of the shoulder bar</w:t>
      </w:r>
      <w:r>
        <w:t>; and</w:t>
      </w:r>
    </w:p>
    <w:p w14:paraId="33117AA0" w14:textId="77777777" w:rsidR="00557B87" w:rsidRDefault="009E343F" w:rsidP="009E343F">
      <w:pPr>
        <w:pStyle w:val="LDP1a"/>
      </w:pPr>
      <w:r>
        <w:t>(c)</w:t>
      </w:r>
      <w:r>
        <w:tab/>
      </w:r>
      <w:r w:rsidR="00476A73" w:rsidRPr="00CB38E9">
        <w:t>with the designator letters and numbers</w:t>
      </w:r>
      <w:r w:rsidR="00557B87">
        <w:t>:</w:t>
      </w:r>
    </w:p>
    <w:p w14:paraId="409A1D1F" w14:textId="77777777" w:rsidR="00557B87" w:rsidRDefault="00557B87" w:rsidP="00557B87">
      <w:pPr>
        <w:pStyle w:val="LDP2i"/>
      </w:pPr>
      <w:r>
        <w:tab/>
        <w:t>(i)</w:t>
      </w:r>
      <w:r>
        <w:tab/>
      </w:r>
      <w:r w:rsidR="00476A73" w:rsidRPr="00CB38E9">
        <w:t>marked 1</w:t>
      </w:r>
      <w:r w:rsidR="00EB55AF">
        <w:t xml:space="preserve"> </w:t>
      </w:r>
      <w:r w:rsidR="00476A73" w:rsidRPr="00CB38E9">
        <w:t>m high in yellow</w:t>
      </w:r>
      <w:r>
        <w:t>; and</w:t>
      </w:r>
    </w:p>
    <w:p w14:paraId="735C15A9" w14:textId="77777777" w:rsidR="00557B87" w:rsidRDefault="00557B87" w:rsidP="00557B87">
      <w:pPr>
        <w:pStyle w:val="LDP2i"/>
      </w:pPr>
      <w:r>
        <w:tab/>
        <w:t>(ii)</w:t>
      </w:r>
      <w:r>
        <w:tab/>
        <w:t xml:space="preserve">as far as </w:t>
      </w:r>
      <w:r w:rsidR="00455F91">
        <w:t>physically possible</w:t>
      </w:r>
      <w:r>
        <w:t xml:space="preserve">, drawn to reflect, in form and width, the same proportions as shown for the </w:t>
      </w:r>
      <w:r w:rsidR="0085404E">
        <w:t xml:space="preserve">letters and </w:t>
      </w:r>
      <w:r>
        <w:t>number</w:t>
      </w:r>
      <w:r w:rsidR="0085404E">
        <w:t>s</w:t>
      </w:r>
      <w:r>
        <w:t xml:space="preserve"> in Figure </w:t>
      </w:r>
      <w:r w:rsidR="0014615C">
        <w:t>8.116</w:t>
      </w:r>
      <w:r w:rsidR="00B21CB8">
        <w:t> (</w:t>
      </w:r>
      <w:r>
        <w:t>5); and</w:t>
      </w:r>
    </w:p>
    <w:p w14:paraId="2EB7E7B6" w14:textId="77777777" w:rsidR="00476A73" w:rsidRPr="00CB38E9" w:rsidRDefault="00557B87" w:rsidP="00557B87">
      <w:pPr>
        <w:pStyle w:val="LDP2i"/>
      </w:pPr>
      <w:r>
        <w:tab/>
        <w:t>(iii)</w:t>
      </w:r>
      <w:r>
        <w:tab/>
      </w:r>
      <w:r w:rsidR="000A42CE">
        <w:t xml:space="preserve">clearly </w:t>
      </w:r>
      <w:r w:rsidR="000A42CE" w:rsidRPr="00CB38E9">
        <w:t>readable by the</w:t>
      </w:r>
      <w:r w:rsidR="000A42CE">
        <w:t xml:space="preserve"> pilot of an</w:t>
      </w:r>
      <w:r w:rsidR="000A42CE" w:rsidRPr="00CB38E9">
        <w:t xml:space="preserve"> approaching helicopter</w:t>
      </w:r>
      <w:r w:rsidR="00476A73" w:rsidRPr="00CB38E9">
        <w:t>.</w:t>
      </w:r>
    </w:p>
    <w:p w14:paraId="6040F992" w14:textId="77777777" w:rsidR="00476A73" w:rsidRPr="008B0499" w:rsidRDefault="009E343F" w:rsidP="009E343F">
      <w:pPr>
        <w:pStyle w:val="LDClause"/>
      </w:pPr>
      <w:r>
        <w:tab/>
      </w:r>
      <w:r w:rsidR="004A3A1A">
        <w:t>(</w:t>
      </w:r>
      <w:r>
        <w:t>5</w:t>
      </w:r>
      <w:r w:rsidR="004A3A1A">
        <w:t>)</w:t>
      </w:r>
      <w:r>
        <w:tab/>
      </w:r>
      <w:r w:rsidR="00587495">
        <w:t>If</w:t>
      </w:r>
      <w:r w:rsidR="00476A73" w:rsidRPr="008B0499">
        <w:t xml:space="preserve"> it is necessary to restrict the weight </w:t>
      </w:r>
      <w:r w:rsidR="006D0AB4">
        <w:t xml:space="preserve">capacity </w:t>
      </w:r>
      <w:r w:rsidR="00476A73" w:rsidRPr="008B0499">
        <w:t xml:space="preserve">of the </w:t>
      </w:r>
      <w:r>
        <w:t>h</w:t>
      </w:r>
      <w:r w:rsidR="00476A73" w:rsidRPr="008B0499">
        <w:t>elicopter parking position, a weight limit designator must also be marked:</w:t>
      </w:r>
    </w:p>
    <w:p w14:paraId="37B348AE" w14:textId="77777777" w:rsidR="00476A73" w:rsidRPr="00CB38E9" w:rsidRDefault="009E343F" w:rsidP="009E343F">
      <w:pPr>
        <w:pStyle w:val="LDP1a"/>
      </w:pPr>
      <w:r>
        <w:t>(a)</w:t>
      </w:r>
      <w:r>
        <w:tab/>
      </w:r>
      <w:r w:rsidR="00476A73" w:rsidRPr="00CB38E9">
        <w:t xml:space="preserve">at a distance of 0.25 times the D value of the design helicopter </w:t>
      </w:r>
      <w:r w:rsidR="006D0AB4">
        <w:t>after</w:t>
      </w:r>
      <w:r w:rsidR="00476A73" w:rsidRPr="00CB38E9">
        <w:t xml:space="preserve"> the </w:t>
      </w:r>
      <w:r w:rsidR="00476A73">
        <w:t>s</w:t>
      </w:r>
      <w:r w:rsidR="00476A73" w:rsidRPr="00CB38E9">
        <w:t>houlder bar marking on the opposite side to the approaching helicopter</w:t>
      </w:r>
      <w:r w:rsidR="006D0AB4">
        <w:t>; and</w:t>
      </w:r>
    </w:p>
    <w:p w14:paraId="73F8119A" w14:textId="77777777" w:rsidR="00476A73" w:rsidRPr="00CB38E9" w:rsidRDefault="009E343F" w:rsidP="009E343F">
      <w:pPr>
        <w:pStyle w:val="LDP1a"/>
      </w:pPr>
      <w:r>
        <w:t>(b)</w:t>
      </w:r>
      <w:r>
        <w:tab/>
      </w:r>
      <w:r w:rsidR="00476A73" w:rsidRPr="00CB38E9">
        <w:t>with the right</w:t>
      </w:r>
      <w:r w:rsidR="00EB55AF">
        <w:t>-</w:t>
      </w:r>
      <w:r w:rsidR="00476A73" w:rsidRPr="00CB38E9">
        <w:t>hand edge of the required text aligned with the left</w:t>
      </w:r>
      <w:r w:rsidR="0069261F">
        <w:t>-hand side of the shoulder bar; and</w:t>
      </w:r>
    </w:p>
    <w:p w14:paraId="0EC82B59" w14:textId="77777777" w:rsidR="00557B87" w:rsidRDefault="009E343F" w:rsidP="009E343F">
      <w:pPr>
        <w:pStyle w:val="LDP1a"/>
      </w:pPr>
      <w:r>
        <w:t>(c)</w:t>
      </w:r>
      <w:r>
        <w:tab/>
      </w:r>
      <w:r w:rsidR="00476A73" w:rsidRPr="00CB38E9">
        <w:t>with the designator letters and numbers</w:t>
      </w:r>
      <w:r w:rsidR="00557B87">
        <w:t>:</w:t>
      </w:r>
    </w:p>
    <w:p w14:paraId="3033A61D" w14:textId="77777777" w:rsidR="00557B87" w:rsidRDefault="00557B87" w:rsidP="00557B87">
      <w:pPr>
        <w:pStyle w:val="LDP2i"/>
      </w:pPr>
      <w:r>
        <w:tab/>
        <w:t>(i)</w:t>
      </w:r>
      <w:r>
        <w:tab/>
      </w:r>
      <w:r w:rsidR="00476A73" w:rsidRPr="00CB38E9">
        <w:t>marked 1</w:t>
      </w:r>
      <w:r w:rsidR="00EB55AF">
        <w:t xml:space="preserve"> </w:t>
      </w:r>
      <w:r w:rsidR="00476A73" w:rsidRPr="00CB38E9">
        <w:t>m high in yellow</w:t>
      </w:r>
      <w:r>
        <w:t>; and</w:t>
      </w:r>
    </w:p>
    <w:p w14:paraId="48786387" w14:textId="77777777" w:rsidR="00557B87" w:rsidRDefault="00557B87" w:rsidP="00557B87">
      <w:pPr>
        <w:pStyle w:val="LDP2i"/>
      </w:pPr>
      <w:r>
        <w:tab/>
        <w:t>(ii)</w:t>
      </w:r>
      <w:r>
        <w:tab/>
        <w:t>as far as</w:t>
      </w:r>
      <w:r w:rsidR="00455F91">
        <w:t xml:space="preserve"> physically possible</w:t>
      </w:r>
      <w:r>
        <w:t xml:space="preserve">, drawn to reflect, in form and width, the same proportions as shown for the </w:t>
      </w:r>
      <w:r w:rsidR="0085404E">
        <w:t xml:space="preserve">letters and </w:t>
      </w:r>
      <w:r>
        <w:t>number</w:t>
      </w:r>
      <w:r w:rsidR="0085404E">
        <w:t>s</w:t>
      </w:r>
      <w:r>
        <w:t xml:space="preserve"> in Figure </w:t>
      </w:r>
      <w:r w:rsidR="0014615C">
        <w:t>8.116</w:t>
      </w:r>
      <w:r w:rsidR="00B21CB8">
        <w:t> (</w:t>
      </w:r>
      <w:r>
        <w:t>5); and</w:t>
      </w:r>
    </w:p>
    <w:p w14:paraId="4D8F0656" w14:textId="77777777" w:rsidR="00557B87" w:rsidRPr="00CB38E9" w:rsidRDefault="00557B87" w:rsidP="00557B87">
      <w:pPr>
        <w:pStyle w:val="LDP2i"/>
      </w:pPr>
      <w:r>
        <w:tab/>
        <w:t>(iii)</w:t>
      </w:r>
      <w:r>
        <w:tab/>
      </w:r>
      <w:r w:rsidR="000A42CE">
        <w:t xml:space="preserve">clearly </w:t>
      </w:r>
      <w:r w:rsidR="000A42CE" w:rsidRPr="00CB38E9">
        <w:t>readable by the</w:t>
      </w:r>
      <w:r w:rsidR="000A42CE">
        <w:t xml:space="preserve"> pilot of an</w:t>
      </w:r>
      <w:r w:rsidR="000A42CE" w:rsidRPr="00CB38E9">
        <w:t xml:space="preserve"> approaching helicopter</w:t>
      </w:r>
      <w:r w:rsidR="000A42CE">
        <w:t>.</w:t>
      </w:r>
    </w:p>
    <w:p w14:paraId="02F2F859" w14:textId="77777777" w:rsidR="00557B87" w:rsidRPr="008B0499" w:rsidRDefault="00476A73" w:rsidP="009E343F">
      <w:pPr>
        <w:pStyle w:val="LDNote"/>
      </w:pPr>
      <w:r w:rsidRPr="006D0AB4">
        <w:rPr>
          <w:i/>
        </w:rPr>
        <w:t>Note</w:t>
      </w:r>
      <w:r w:rsidR="009E343F">
        <w:t>   </w:t>
      </w:r>
      <w:r w:rsidRPr="00715642">
        <w:t xml:space="preserve">If the helicopter parking position can also be accessed from the reciprocal direction, the </w:t>
      </w:r>
      <w:r w:rsidRPr="001F5A38">
        <w:t>shoulder</w:t>
      </w:r>
      <w:r w:rsidR="008F0111" w:rsidRPr="001F5A38">
        <w:t>-line</w:t>
      </w:r>
      <w:r w:rsidRPr="00715642">
        <w:t xml:space="preserve"> type parking position can be marked as bi-directional by using </w:t>
      </w:r>
      <w:r w:rsidR="006D0AB4">
        <w:t>2</w:t>
      </w:r>
      <w:r w:rsidRPr="00715642">
        <w:t xml:space="preserve"> shoulder lines</w:t>
      </w:r>
      <w:r w:rsidR="00EB55AF">
        <w:t> —</w:t>
      </w:r>
      <w:r w:rsidRPr="00715642">
        <w:t xml:space="preserve"> </w:t>
      </w:r>
      <w:r w:rsidR="00EB55AF">
        <w:t>1</w:t>
      </w:r>
      <w:r w:rsidRPr="00715642">
        <w:t xml:space="preserve"> for each approach direction. </w:t>
      </w:r>
      <w:r w:rsidRPr="00D315FF">
        <w:t xml:space="preserve">If a bi-directional parking position is marked, </w:t>
      </w:r>
      <w:r w:rsidR="001F5DFF">
        <w:t xml:space="preserve">CASA recommends that </w:t>
      </w:r>
      <w:r w:rsidRPr="00D315FF">
        <w:t>care should be taken to ensure any associated D</w:t>
      </w:r>
      <w:r w:rsidR="00EB55AF">
        <w:t> </w:t>
      </w:r>
      <w:r w:rsidR="0085404E">
        <w:t xml:space="preserve">value </w:t>
      </w:r>
      <w:r w:rsidRPr="00D315FF">
        <w:t>limit or weight limit markings for each shoulder line do not overlap with the markings for the reciprocal direction.</w:t>
      </w:r>
    </w:p>
    <w:p w14:paraId="3E2E1F69" w14:textId="77777777" w:rsidR="00476A73" w:rsidRPr="008B0499" w:rsidRDefault="00D73297" w:rsidP="00EB55AF">
      <w:pPr>
        <w:spacing w:after="120"/>
        <w:ind w:left="737"/>
        <w:rPr>
          <w:b/>
          <w:bCs/>
        </w:rPr>
      </w:pPr>
      <w:r>
        <w:rPr>
          <w:b/>
          <w:bCs/>
        </w:rPr>
        <w:lastRenderedPageBreak/>
        <w:pict w14:anchorId="743761CC">
          <v:shape id="_x0000_i1136" type="#_x0000_t75" style="width:334.6pt;height:433.65pt;mso-position-horizontal-relative:char;mso-position-vertical-relative:line">
            <v:imagedata r:id="rId207" o:title="" croptop="2642f" cropbottom="3227f"/>
          </v:shape>
        </w:pict>
      </w:r>
    </w:p>
    <w:p w14:paraId="0A77D804" w14:textId="5992B66B" w:rsidR="00476A73" w:rsidRPr="008B0499" w:rsidRDefault="00DB76AD" w:rsidP="00FB2798">
      <w:pPr>
        <w:pStyle w:val="LDTableheading"/>
        <w:tabs>
          <w:tab w:val="clear" w:pos="1134"/>
          <w:tab w:val="clear" w:pos="1276"/>
          <w:tab w:val="clear" w:pos="1843"/>
          <w:tab w:val="clear" w:pos="1985"/>
          <w:tab w:val="clear" w:pos="2552"/>
          <w:tab w:val="clear" w:pos="2693"/>
        </w:tabs>
        <w:ind w:left="737"/>
      </w:pPr>
      <w:r>
        <w:t xml:space="preserve">Figure </w:t>
      </w:r>
      <w:r w:rsidR="0014615C">
        <w:t>8.123</w:t>
      </w:r>
      <w:r w:rsidR="00B21CB8">
        <w:t> (</w:t>
      </w:r>
      <w:r w:rsidR="00C67F22">
        <w:t>2</w:t>
      </w:r>
      <w:r w:rsidR="00125340">
        <w:t>)   </w:t>
      </w:r>
      <w:r w:rsidR="0085404E" w:rsidRPr="008B0499">
        <w:t>Shoulder</w:t>
      </w:r>
      <w:r w:rsidR="0085404E">
        <w:t>-</w:t>
      </w:r>
      <w:r w:rsidR="001F5A38">
        <w:t xml:space="preserve">line </w:t>
      </w:r>
      <w:r w:rsidR="00476A73" w:rsidRPr="008B0499">
        <w:t xml:space="preserve">type </w:t>
      </w:r>
      <w:r w:rsidR="00EB55AF" w:rsidRPr="008B0499">
        <w:t>h</w:t>
      </w:r>
      <w:r w:rsidR="00476A73" w:rsidRPr="008B0499">
        <w:t>elicopter parking position marking</w:t>
      </w:r>
      <w:r w:rsidR="00C159FA">
        <w:t xml:space="preserve"> </w:t>
      </w:r>
      <w:r w:rsidR="00D12F73">
        <w:t>(</w:t>
      </w:r>
      <w:r w:rsidR="00FB2798">
        <w:t>shows </w:t>
      </w:r>
      <w:r w:rsidR="00D12F73">
        <w:t>matters)</w:t>
      </w:r>
    </w:p>
    <w:p w14:paraId="32A6C5E7" w14:textId="77777777" w:rsidR="00476A73" w:rsidRDefault="007E6948" w:rsidP="00D31C8E">
      <w:pPr>
        <w:pStyle w:val="139-Section"/>
      </w:pPr>
      <w:bookmarkStart w:id="2078" w:name="c487"/>
      <w:bookmarkStart w:id="2079" w:name="c392"/>
      <w:bookmarkStart w:id="2080" w:name="_Toc441761851"/>
      <w:bookmarkStart w:id="2081" w:name="_Toc488152255"/>
      <w:bookmarkStart w:id="2082" w:name="_Toc488155021"/>
      <w:bookmarkStart w:id="2083" w:name="_Toc488156227"/>
      <w:bookmarkStart w:id="2084" w:name="_Toc17467550"/>
      <w:bookmarkEnd w:id="2078"/>
      <w:bookmarkEnd w:id="2079"/>
      <w:r>
        <w:t>8.12</w:t>
      </w:r>
      <w:r w:rsidR="0014615C">
        <w:t>4</w:t>
      </w:r>
      <w:r w:rsidR="009E343F">
        <w:tab/>
      </w:r>
      <w:r w:rsidR="00476A73" w:rsidRPr="00D315FF">
        <w:t xml:space="preserve">Helicopter </w:t>
      </w:r>
      <w:r w:rsidR="009E343F">
        <w:t>p</w:t>
      </w:r>
      <w:r w:rsidR="00476A73" w:rsidRPr="00D315FF">
        <w:t xml:space="preserve">arking </w:t>
      </w:r>
      <w:r w:rsidR="009E343F">
        <w:t>p</w:t>
      </w:r>
      <w:r w:rsidR="00476A73" w:rsidRPr="00D315FF">
        <w:t>osition</w:t>
      </w:r>
      <w:r w:rsidR="008F0111">
        <w:t xml:space="preserve"> markings</w:t>
      </w:r>
      <w:r w:rsidR="00EB55AF">
        <w:t> —</w:t>
      </w:r>
      <w:r w:rsidR="00476A73" w:rsidRPr="00D315FF">
        <w:t xml:space="preserve"> </w:t>
      </w:r>
      <w:r w:rsidR="009E343F">
        <w:t>t</w:t>
      </w:r>
      <w:r w:rsidR="00476A73" w:rsidRPr="00D315FF">
        <w:t>ouchdown/</w:t>
      </w:r>
      <w:r w:rsidR="009E343F">
        <w:t>p</w:t>
      </w:r>
      <w:r w:rsidR="00476A73" w:rsidRPr="00D315FF">
        <w:t>ositioning circle type</w:t>
      </w:r>
      <w:bookmarkEnd w:id="2080"/>
      <w:bookmarkEnd w:id="2081"/>
      <w:bookmarkEnd w:id="2082"/>
      <w:bookmarkEnd w:id="2083"/>
      <w:bookmarkEnd w:id="2084"/>
    </w:p>
    <w:p w14:paraId="43030E74" w14:textId="77777777" w:rsidR="00476A73" w:rsidRDefault="009E343F" w:rsidP="009E343F">
      <w:pPr>
        <w:pStyle w:val="LDClause"/>
      </w:pPr>
      <w:r>
        <w:tab/>
      </w:r>
      <w:r w:rsidR="007B7CDF">
        <w:t>(</w:t>
      </w:r>
      <w:r>
        <w:t>1</w:t>
      </w:r>
      <w:r w:rsidR="007B7CDF">
        <w:t>)</w:t>
      </w:r>
      <w:r>
        <w:tab/>
        <w:t>If</w:t>
      </w:r>
      <w:r w:rsidR="00476A73" w:rsidRPr="00D315FF">
        <w:t xml:space="preserve"> a helicopter parking position requires a turn by the helicopter to enter and leave the parking position, </w:t>
      </w:r>
      <w:r>
        <w:t xml:space="preserve">then </w:t>
      </w:r>
      <w:r w:rsidR="00476A73" w:rsidRPr="00D315FF">
        <w:t xml:space="preserve">a </w:t>
      </w:r>
      <w:r>
        <w:t>t</w:t>
      </w:r>
      <w:r w:rsidR="00476A73" w:rsidRPr="00D315FF">
        <w:t>ouchdown/</w:t>
      </w:r>
      <w:r>
        <w:t>p</w:t>
      </w:r>
      <w:r w:rsidR="00476A73" w:rsidRPr="00D315FF">
        <w:t>ositioning circle</w:t>
      </w:r>
      <w:r w:rsidR="00B203BA">
        <w:t xml:space="preserve"> (</w:t>
      </w:r>
      <w:r w:rsidR="00B203BA" w:rsidRPr="00B203BA">
        <w:rPr>
          <w:b/>
          <w:i/>
        </w:rPr>
        <w:t>T/PC</w:t>
      </w:r>
      <w:r w:rsidR="00B203BA">
        <w:t>)</w:t>
      </w:r>
      <w:r w:rsidR="00476A73" w:rsidRPr="00D315FF">
        <w:t xml:space="preserve"> type </w:t>
      </w:r>
      <w:r>
        <w:t>h</w:t>
      </w:r>
      <w:r w:rsidR="00476A73" w:rsidRPr="00D315FF">
        <w:t>elicopter parking position marking is required.</w:t>
      </w:r>
    </w:p>
    <w:p w14:paraId="674E4251" w14:textId="77777777" w:rsidR="00B203BA" w:rsidRDefault="009E343F" w:rsidP="009E343F">
      <w:pPr>
        <w:pStyle w:val="LDClause"/>
      </w:pPr>
      <w:r>
        <w:tab/>
      </w:r>
      <w:r w:rsidR="007B7CDF">
        <w:t>(</w:t>
      </w:r>
      <w:r w:rsidR="003036C8">
        <w:t>2</w:t>
      </w:r>
      <w:r w:rsidR="007B7CDF">
        <w:t>)</w:t>
      </w:r>
      <w:r>
        <w:tab/>
      </w:r>
      <w:r w:rsidR="003036C8">
        <w:t>A</w:t>
      </w:r>
      <w:r w:rsidR="00476A73" w:rsidRPr="008B0499">
        <w:t xml:space="preserve"> </w:t>
      </w:r>
      <w:r w:rsidR="00B203BA">
        <w:t>T/PC</w:t>
      </w:r>
      <w:r w:rsidR="00476A73" w:rsidRPr="008B0499">
        <w:t xml:space="preserve"> type </w:t>
      </w:r>
      <w:r w:rsidR="00DD52A2">
        <w:t xml:space="preserve">helicopter </w:t>
      </w:r>
      <w:r w:rsidR="00476A73" w:rsidRPr="008B0499">
        <w:t>parking position must be marked by a circle</w:t>
      </w:r>
      <w:r w:rsidR="00A04A9D">
        <w:t>,</w:t>
      </w:r>
      <w:r w:rsidR="00656F39">
        <w:t xml:space="preserve"> as shown in </w:t>
      </w:r>
      <w:r w:rsidR="00DB76AD">
        <w:t>Figure</w:t>
      </w:r>
      <w:r w:rsidR="007D5542">
        <w:t> </w:t>
      </w:r>
      <w:r w:rsidR="0014615C">
        <w:t>8.124</w:t>
      </w:r>
      <w:r w:rsidR="00B21CB8">
        <w:t> (</w:t>
      </w:r>
      <w:r w:rsidR="00656F39">
        <w:t>2</w:t>
      </w:r>
      <w:r w:rsidR="0078148D">
        <w:t>)</w:t>
      </w:r>
      <w:r w:rsidR="00656F39">
        <w:t>:</w:t>
      </w:r>
    </w:p>
    <w:p w14:paraId="405316E3" w14:textId="77777777" w:rsidR="00B203BA" w:rsidRDefault="00B203BA" w:rsidP="00B203BA">
      <w:pPr>
        <w:pStyle w:val="LDP1a"/>
      </w:pPr>
      <w:r>
        <w:t>(a)</w:t>
      </w:r>
      <w:r>
        <w:tab/>
      </w:r>
      <w:r w:rsidR="00476A73" w:rsidRPr="008B0499">
        <w:t>with a diameter of 0.5 times the D value of the design helicopter</w:t>
      </w:r>
      <w:r w:rsidR="00A04A9D">
        <w:t>; and</w:t>
      </w:r>
    </w:p>
    <w:p w14:paraId="4EA1C6CD" w14:textId="77777777" w:rsidR="00B203BA" w:rsidRDefault="00B203BA" w:rsidP="00B203BA">
      <w:pPr>
        <w:pStyle w:val="LDP1a"/>
      </w:pPr>
      <w:r>
        <w:t>(b)</w:t>
      </w:r>
      <w:r>
        <w:tab/>
      </w:r>
      <w:r w:rsidR="00A04A9D">
        <w:t>with a</w:t>
      </w:r>
      <w:r>
        <w:t xml:space="preserve"> line</w:t>
      </w:r>
      <w:r w:rsidR="00476A73" w:rsidRPr="008B0499">
        <w:t xml:space="preserve"> thickness</w:t>
      </w:r>
      <w:r w:rsidR="00A04A9D">
        <w:t xml:space="preserve"> of</w:t>
      </w:r>
      <w:r w:rsidR="00476A73" w:rsidRPr="008B0499">
        <w:t xml:space="preserve"> 0.5</w:t>
      </w:r>
      <w:r w:rsidR="00887819">
        <w:t xml:space="preserve"> </w:t>
      </w:r>
      <w:r w:rsidR="00476A73" w:rsidRPr="008B0499">
        <w:t>m</w:t>
      </w:r>
      <w:r>
        <w:t>;</w:t>
      </w:r>
      <w:r w:rsidR="00A04A9D">
        <w:t xml:space="preserve"> and</w:t>
      </w:r>
    </w:p>
    <w:p w14:paraId="2F547320" w14:textId="77777777" w:rsidR="00476A73" w:rsidRDefault="00B203BA" w:rsidP="00B203BA">
      <w:pPr>
        <w:pStyle w:val="LDP1a"/>
      </w:pPr>
      <w:r>
        <w:t>(c)</w:t>
      </w:r>
      <w:r>
        <w:tab/>
      </w:r>
      <w:r w:rsidR="00A04A9D">
        <w:t>whose</w:t>
      </w:r>
      <w:r w:rsidR="00476A73" w:rsidRPr="008B0499">
        <w:t xml:space="preserve"> centre </w:t>
      </w:r>
      <w:r w:rsidR="00A04A9D">
        <w:t>is</w:t>
      </w:r>
      <w:r w:rsidR="00476A73" w:rsidRPr="008B0499">
        <w:t xml:space="preserve"> aligned with the centroid of the design helicopter when it is correctly parked on the position.</w:t>
      </w:r>
    </w:p>
    <w:p w14:paraId="55D1657F" w14:textId="77777777" w:rsidR="00476A73" w:rsidRPr="008B0499" w:rsidRDefault="009E343F" w:rsidP="00887819">
      <w:pPr>
        <w:pStyle w:val="LDClause"/>
        <w:keepNext/>
      </w:pPr>
      <w:r>
        <w:lastRenderedPageBreak/>
        <w:tab/>
      </w:r>
      <w:r w:rsidR="007B7CDF">
        <w:t>(</w:t>
      </w:r>
      <w:r w:rsidR="003036C8">
        <w:t>3</w:t>
      </w:r>
      <w:r w:rsidR="007B7CDF">
        <w:t>)</w:t>
      </w:r>
      <w:r>
        <w:tab/>
      </w:r>
      <w:r w:rsidR="00C159FA">
        <w:t>If</w:t>
      </w:r>
      <w:r w:rsidR="00476A73" w:rsidRPr="008B0499">
        <w:t xml:space="preserve"> it is necessary to restrict the size of the</w:t>
      </w:r>
      <w:r w:rsidR="00DD52A2">
        <w:t xml:space="preserve"> T/</w:t>
      </w:r>
      <w:r w:rsidR="008F0111">
        <w:t>PC</w:t>
      </w:r>
      <w:r w:rsidR="008F0111" w:rsidRPr="008B0499">
        <w:t xml:space="preserve"> </w:t>
      </w:r>
      <w:r w:rsidR="00B203BA">
        <w:t>h</w:t>
      </w:r>
      <w:r w:rsidR="00476A73" w:rsidRPr="008B0499">
        <w:t xml:space="preserve">elicopter parking position, a D </w:t>
      </w:r>
      <w:r w:rsidR="001F5A96">
        <w:t xml:space="preserve">value </w:t>
      </w:r>
      <w:r w:rsidR="00476A73" w:rsidRPr="008B0499">
        <w:t>limit designator must also be marked:</w:t>
      </w:r>
    </w:p>
    <w:p w14:paraId="5D2F8EEE" w14:textId="77777777" w:rsidR="00476A73" w:rsidRPr="00277533" w:rsidRDefault="003036C8" w:rsidP="003036C8">
      <w:pPr>
        <w:pStyle w:val="LDP1a"/>
      </w:pPr>
      <w:r>
        <w:t>(a)</w:t>
      </w:r>
      <w:r>
        <w:tab/>
      </w:r>
      <w:r w:rsidR="00476A73" w:rsidRPr="00277533">
        <w:t xml:space="preserve">at a distance of 0.25 times the </w:t>
      </w:r>
      <w:r w:rsidR="005F26A2">
        <w:t>D value</w:t>
      </w:r>
      <w:r w:rsidR="00476A73" w:rsidRPr="00277533">
        <w:t xml:space="preserve"> of the design helicopter </w:t>
      </w:r>
      <w:r w:rsidR="00B203BA">
        <w:t>before</w:t>
      </w:r>
      <w:r w:rsidR="00476A73" w:rsidRPr="00277533">
        <w:t xml:space="preserve"> the </w:t>
      </w:r>
      <w:r w:rsidR="00B203BA">
        <w:t>T/PC</w:t>
      </w:r>
      <w:r w:rsidR="00476A73" w:rsidRPr="00277533">
        <w:t xml:space="preserve"> marking on the side of the approaching helicopter</w:t>
      </w:r>
      <w:r>
        <w:t>;</w:t>
      </w:r>
      <w:r w:rsidR="00B203BA">
        <w:t xml:space="preserve"> and</w:t>
      </w:r>
    </w:p>
    <w:p w14:paraId="048B197B" w14:textId="77777777" w:rsidR="00476A73" w:rsidRPr="00277533" w:rsidRDefault="003036C8" w:rsidP="003036C8">
      <w:pPr>
        <w:pStyle w:val="LDP1a"/>
      </w:pPr>
      <w:r>
        <w:t>(b)</w:t>
      </w:r>
      <w:r>
        <w:tab/>
      </w:r>
      <w:r w:rsidR="00476A73" w:rsidRPr="00277533">
        <w:t>with the left</w:t>
      </w:r>
      <w:r w:rsidR="00EB55AF">
        <w:t>-</w:t>
      </w:r>
      <w:r w:rsidR="00476A73" w:rsidRPr="00277533">
        <w:t>hand edge of the required text aligned with the right</w:t>
      </w:r>
      <w:r w:rsidR="00EB55AF">
        <w:t>-</w:t>
      </w:r>
      <w:r w:rsidR="00476A73" w:rsidRPr="00277533">
        <w:t xml:space="preserve">hand side of the </w:t>
      </w:r>
      <w:r w:rsidR="008F0111">
        <w:t>T/PC</w:t>
      </w:r>
      <w:r>
        <w:t>;</w:t>
      </w:r>
      <w:r w:rsidR="00476A73" w:rsidRPr="00277533">
        <w:t xml:space="preserve"> </w:t>
      </w:r>
      <w:r w:rsidR="00B203BA">
        <w:t>and</w:t>
      </w:r>
    </w:p>
    <w:p w14:paraId="675D2F11" w14:textId="77777777" w:rsidR="004B1314" w:rsidRDefault="004B1314" w:rsidP="00FB2798">
      <w:pPr>
        <w:pStyle w:val="LDP1a"/>
      </w:pPr>
      <w:r>
        <w:t>(c)</w:t>
      </w:r>
      <w:r>
        <w:tab/>
      </w:r>
      <w:r w:rsidRPr="00277533">
        <w:t>with the designator letters and numbers</w:t>
      </w:r>
      <w:r>
        <w:t>:</w:t>
      </w:r>
    </w:p>
    <w:p w14:paraId="7CE37F88" w14:textId="77777777" w:rsidR="004B1314" w:rsidRDefault="004B1314" w:rsidP="004B1314">
      <w:pPr>
        <w:pStyle w:val="LDP2i"/>
      </w:pPr>
      <w:r>
        <w:tab/>
        <w:t>(i)</w:t>
      </w:r>
      <w:r>
        <w:tab/>
      </w:r>
      <w:r w:rsidRPr="00277533">
        <w:t>marked 1</w:t>
      </w:r>
      <w:r>
        <w:t xml:space="preserve"> </w:t>
      </w:r>
      <w:r w:rsidRPr="00277533">
        <w:t>m high in yellow</w:t>
      </w:r>
      <w:r>
        <w:t>; and</w:t>
      </w:r>
    </w:p>
    <w:p w14:paraId="3EA074E0" w14:textId="77777777" w:rsidR="004B1314" w:rsidRDefault="004B1314" w:rsidP="004B1314">
      <w:pPr>
        <w:pStyle w:val="LDP2i"/>
      </w:pPr>
      <w:r>
        <w:tab/>
        <w:t>(ii)</w:t>
      </w:r>
      <w:r>
        <w:tab/>
        <w:t>as far as physically possible, drawn to reflect, in form and width, the same proportions as shown for the letters and numbers in Figure 8.116 (5); and</w:t>
      </w:r>
    </w:p>
    <w:p w14:paraId="2CB08194" w14:textId="77777777" w:rsidR="004B1314" w:rsidRPr="00277533" w:rsidRDefault="004B1314" w:rsidP="00FB2798">
      <w:pPr>
        <w:pStyle w:val="LDP2i"/>
      </w:pPr>
      <w:r>
        <w:tab/>
        <w:t>(iii)</w:t>
      </w:r>
      <w:r>
        <w:tab/>
        <w:t xml:space="preserve">clearly </w:t>
      </w:r>
      <w:r w:rsidRPr="00277533">
        <w:t>readable by the</w:t>
      </w:r>
      <w:r>
        <w:t xml:space="preserve"> pilot of an</w:t>
      </w:r>
      <w:r w:rsidRPr="00277533">
        <w:t xml:space="preserve"> approaching helicopter</w:t>
      </w:r>
      <w:r>
        <w:t>.</w:t>
      </w:r>
    </w:p>
    <w:p w14:paraId="0A67DA31" w14:textId="77777777" w:rsidR="00476A73" w:rsidRPr="008B0499" w:rsidRDefault="003036C8" w:rsidP="009E343F">
      <w:pPr>
        <w:pStyle w:val="LDClause"/>
      </w:pPr>
      <w:r>
        <w:tab/>
      </w:r>
      <w:r w:rsidR="007B7CDF">
        <w:t>(</w:t>
      </w:r>
      <w:r>
        <w:t>4</w:t>
      </w:r>
      <w:r w:rsidR="007B7CDF">
        <w:t>)</w:t>
      </w:r>
      <w:r>
        <w:tab/>
      </w:r>
      <w:r w:rsidR="00D044E1">
        <w:t>If</w:t>
      </w:r>
      <w:r w:rsidR="00476A73" w:rsidRPr="008B0499">
        <w:t xml:space="preserve"> it is necessary to restrict the weight</w:t>
      </w:r>
      <w:r w:rsidR="00B203BA">
        <w:t xml:space="preserve"> capacity</w:t>
      </w:r>
      <w:r w:rsidR="00476A73" w:rsidRPr="008B0499">
        <w:t xml:space="preserve"> of the </w:t>
      </w:r>
      <w:r w:rsidR="006F3BCC">
        <w:t xml:space="preserve">T/PC </w:t>
      </w:r>
      <w:r w:rsidR="00B203BA">
        <w:t>h</w:t>
      </w:r>
      <w:r w:rsidR="00476A73" w:rsidRPr="008B0499">
        <w:t>elicopter parking position, a weight limit designator must also be marked:</w:t>
      </w:r>
    </w:p>
    <w:p w14:paraId="4D2A51F5" w14:textId="77777777" w:rsidR="00476A73" w:rsidRPr="00277533" w:rsidRDefault="003036C8" w:rsidP="003036C8">
      <w:pPr>
        <w:pStyle w:val="LDP1a"/>
      </w:pPr>
      <w:r>
        <w:t>(a)</w:t>
      </w:r>
      <w:r>
        <w:tab/>
      </w:r>
      <w:r w:rsidR="00476A73" w:rsidRPr="00277533">
        <w:t xml:space="preserve">at a distance of 0.25 times the D value of the design helicopter </w:t>
      </w:r>
      <w:r w:rsidR="00B203BA">
        <w:t>after</w:t>
      </w:r>
      <w:r w:rsidR="00476A73" w:rsidRPr="00277533">
        <w:t xml:space="preserve"> the centroid of the </w:t>
      </w:r>
      <w:r w:rsidR="00B203BA">
        <w:t>T/PC</w:t>
      </w:r>
      <w:r w:rsidR="00476A73" w:rsidRPr="00277533">
        <w:t xml:space="preserve"> circle marking on the opposite side of the approaching </w:t>
      </w:r>
      <w:r w:rsidR="008F0111">
        <w:t>helicopter</w:t>
      </w:r>
      <w:r>
        <w:t>;</w:t>
      </w:r>
      <w:r w:rsidR="00B203BA">
        <w:t xml:space="preserve"> and</w:t>
      </w:r>
    </w:p>
    <w:p w14:paraId="6B96FAC5" w14:textId="77777777" w:rsidR="00476A73" w:rsidRPr="00277533" w:rsidRDefault="003036C8" w:rsidP="003036C8">
      <w:pPr>
        <w:pStyle w:val="LDP1a"/>
      </w:pPr>
      <w:r>
        <w:t>(b)</w:t>
      </w:r>
      <w:r>
        <w:tab/>
      </w:r>
      <w:r w:rsidR="00476A73" w:rsidRPr="00277533">
        <w:t>with the right</w:t>
      </w:r>
      <w:r w:rsidR="00EB55AF">
        <w:t>-</w:t>
      </w:r>
      <w:r w:rsidR="00476A73" w:rsidRPr="00277533">
        <w:t>hand edge of the required text aligned with the left</w:t>
      </w:r>
      <w:r w:rsidR="00EB55AF">
        <w:t>-</w:t>
      </w:r>
      <w:r w:rsidR="00476A73" w:rsidRPr="00277533">
        <w:t xml:space="preserve">hand side of the </w:t>
      </w:r>
      <w:r w:rsidR="00B203BA">
        <w:t>T/PC</w:t>
      </w:r>
      <w:r>
        <w:t>;</w:t>
      </w:r>
      <w:r w:rsidR="00476A73" w:rsidRPr="00277533">
        <w:t xml:space="preserve"> </w:t>
      </w:r>
      <w:r w:rsidR="00B203BA">
        <w:t>and</w:t>
      </w:r>
    </w:p>
    <w:p w14:paraId="1A1F3E72" w14:textId="77777777" w:rsidR="0071302B" w:rsidRDefault="003036C8" w:rsidP="00FB2798">
      <w:pPr>
        <w:pStyle w:val="LDP1a"/>
      </w:pPr>
      <w:bookmarkStart w:id="2085" w:name="_Hlk12032675"/>
      <w:r>
        <w:t>(c)</w:t>
      </w:r>
      <w:r>
        <w:tab/>
      </w:r>
      <w:r w:rsidR="00476A73" w:rsidRPr="00277533">
        <w:t>with the designator letters and numbers</w:t>
      </w:r>
      <w:r w:rsidR="007A7B42">
        <w:t>:</w:t>
      </w:r>
    </w:p>
    <w:p w14:paraId="3BAB5E07" w14:textId="77777777" w:rsidR="0071302B" w:rsidRDefault="0071302B" w:rsidP="0071302B">
      <w:pPr>
        <w:pStyle w:val="LDP2i"/>
      </w:pPr>
      <w:r>
        <w:tab/>
        <w:t>(i)</w:t>
      </w:r>
      <w:r>
        <w:tab/>
      </w:r>
      <w:r w:rsidR="00476A73" w:rsidRPr="00277533">
        <w:t>marked 1</w:t>
      </w:r>
      <w:r w:rsidR="00887819">
        <w:t xml:space="preserve"> </w:t>
      </w:r>
      <w:r w:rsidR="00476A73" w:rsidRPr="00277533">
        <w:t>m high in yellow</w:t>
      </w:r>
      <w:r>
        <w:t>; and</w:t>
      </w:r>
    </w:p>
    <w:p w14:paraId="3842F860" w14:textId="77777777" w:rsidR="0071302B" w:rsidRDefault="0071302B" w:rsidP="0071302B">
      <w:pPr>
        <w:pStyle w:val="LDP2i"/>
      </w:pPr>
      <w:r>
        <w:tab/>
        <w:t>(ii)</w:t>
      </w:r>
      <w:r>
        <w:tab/>
        <w:t xml:space="preserve">as far as </w:t>
      </w:r>
      <w:r w:rsidR="00455F91">
        <w:t>physically possible</w:t>
      </w:r>
      <w:r>
        <w:t xml:space="preserve">, drawn to reflect, in form and width, the same proportions as shown for the </w:t>
      </w:r>
      <w:r w:rsidR="006F3BCC">
        <w:t xml:space="preserve">letters and </w:t>
      </w:r>
      <w:r>
        <w:t>number</w:t>
      </w:r>
      <w:r w:rsidR="006F3BCC">
        <w:t>s</w:t>
      </w:r>
      <w:r>
        <w:t xml:space="preserve"> in Figure </w:t>
      </w:r>
      <w:r w:rsidR="0014615C">
        <w:t>8.116</w:t>
      </w:r>
      <w:r w:rsidR="00B21CB8">
        <w:t> (</w:t>
      </w:r>
      <w:r>
        <w:t>5); and</w:t>
      </w:r>
    </w:p>
    <w:p w14:paraId="7C3F5FCD" w14:textId="77777777" w:rsidR="0071302B" w:rsidRPr="00277533" w:rsidRDefault="0071302B" w:rsidP="00FB2798">
      <w:pPr>
        <w:pStyle w:val="LDP2i"/>
      </w:pPr>
      <w:r>
        <w:tab/>
        <w:t>(iii)</w:t>
      </w:r>
      <w:r>
        <w:tab/>
      </w:r>
      <w:r w:rsidR="000A42CE">
        <w:t xml:space="preserve">clearly </w:t>
      </w:r>
      <w:r w:rsidR="000A42CE" w:rsidRPr="00277533">
        <w:t>readable by the</w:t>
      </w:r>
      <w:r w:rsidR="000A42CE">
        <w:t xml:space="preserve"> pilot of an</w:t>
      </w:r>
      <w:r w:rsidR="000A42CE" w:rsidRPr="00277533">
        <w:t xml:space="preserve"> approaching helicopter</w:t>
      </w:r>
      <w:r w:rsidR="000A42CE">
        <w:t>.</w:t>
      </w:r>
    </w:p>
    <w:bookmarkEnd w:id="2085"/>
    <w:p w14:paraId="264B2F04" w14:textId="77777777" w:rsidR="00476A73" w:rsidRPr="008B0499" w:rsidRDefault="00D73297" w:rsidP="001F5A96">
      <w:pPr>
        <w:pStyle w:val="LDP2i"/>
        <w:spacing w:before="0" w:after="0"/>
        <w:ind w:left="1899"/>
      </w:pPr>
      <w:r>
        <w:rPr>
          <w:noProof/>
          <w:lang w:eastAsia="en-AU"/>
        </w:rPr>
        <w:lastRenderedPageBreak/>
        <w:pict w14:anchorId="0BAFD53C">
          <v:shape id="_x0000_i1137" type="#_x0000_t75" style="width:334.6pt;height:399.1pt;visibility:visible">
            <v:imagedata r:id="rId208" o:title="" croptop="2868f"/>
          </v:shape>
        </w:pict>
      </w:r>
    </w:p>
    <w:p w14:paraId="2D576387" w14:textId="77777777" w:rsidR="00476A73" w:rsidRPr="008B0499" w:rsidRDefault="00DB76AD" w:rsidP="001F5A96">
      <w:pPr>
        <w:pStyle w:val="LDTableheading"/>
        <w:keepNext w:val="0"/>
        <w:tabs>
          <w:tab w:val="clear" w:pos="1134"/>
          <w:tab w:val="clear" w:pos="1276"/>
          <w:tab w:val="clear" w:pos="1843"/>
          <w:tab w:val="clear" w:pos="1985"/>
          <w:tab w:val="clear" w:pos="2552"/>
          <w:tab w:val="clear" w:pos="2693"/>
        </w:tabs>
        <w:ind w:left="765"/>
      </w:pPr>
      <w:r>
        <w:t xml:space="preserve">Figure </w:t>
      </w:r>
      <w:r w:rsidR="0014615C">
        <w:t>8.124</w:t>
      </w:r>
      <w:r w:rsidR="00B21CB8">
        <w:t> (</w:t>
      </w:r>
      <w:r w:rsidR="00A04A9D">
        <w:t>2</w:t>
      </w:r>
      <w:r w:rsidR="00125340">
        <w:t>)   </w:t>
      </w:r>
      <w:r w:rsidR="006F3BCC" w:rsidRPr="008B0499">
        <w:t>Touchdown</w:t>
      </w:r>
      <w:r w:rsidR="006F3BCC">
        <w:t>/</w:t>
      </w:r>
      <w:r w:rsidR="00476A73" w:rsidRPr="008B0499">
        <w:t>position</w:t>
      </w:r>
      <w:r w:rsidR="006F3BCC">
        <w:t xml:space="preserve">ing </w:t>
      </w:r>
      <w:r w:rsidR="00476A73" w:rsidRPr="008B0499">
        <w:t xml:space="preserve">circle </w:t>
      </w:r>
      <w:r w:rsidR="006F3BCC">
        <w:t xml:space="preserve">type </w:t>
      </w:r>
      <w:r w:rsidR="003036C8">
        <w:t>h</w:t>
      </w:r>
      <w:r w:rsidR="00476A73" w:rsidRPr="008B0499">
        <w:t>elicopter parking position marking</w:t>
      </w:r>
      <w:r w:rsidR="00D044E1">
        <w:t xml:space="preserve"> </w:t>
      </w:r>
      <w:r w:rsidR="00D12F73">
        <w:t>(shows matters)</w:t>
      </w:r>
    </w:p>
    <w:p w14:paraId="0C91F8EE" w14:textId="77777777" w:rsidR="00476A73" w:rsidRPr="00D315FF" w:rsidRDefault="007E6948" w:rsidP="00D31C8E">
      <w:pPr>
        <w:pStyle w:val="139-Section"/>
      </w:pPr>
      <w:bookmarkStart w:id="2086" w:name="_Toc441761852"/>
      <w:bookmarkStart w:id="2087" w:name="_Toc488152256"/>
      <w:bookmarkStart w:id="2088" w:name="_Toc488155022"/>
      <w:bookmarkStart w:id="2089" w:name="_Toc488156228"/>
      <w:bookmarkStart w:id="2090" w:name="_Toc17467551"/>
      <w:r>
        <w:t>8.12</w:t>
      </w:r>
      <w:r w:rsidR="0014615C">
        <w:t>5</w:t>
      </w:r>
      <w:r w:rsidR="003036C8">
        <w:tab/>
      </w:r>
      <w:r w:rsidR="00476A73" w:rsidRPr="00D315FF">
        <w:t xml:space="preserve">Helicopter </w:t>
      </w:r>
      <w:r w:rsidR="003036C8">
        <w:t>a</w:t>
      </w:r>
      <w:r w:rsidR="00476A73" w:rsidRPr="00D315FF">
        <w:t xml:space="preserve">pron </w:t>
      </w:r>
      <w:r w:rsidR="003036C8">
        <w:t>e</w:t>
      </w:r>
      <w:r w:rsidR="00476A73" w:rsidRPr="00D315FF">
        <w:t xml:space="preserve">dge </w:t>
      </w:r>
      <w:r w:rsidR="003036C8">
        <w:t>m</w:t>
      </w:r>
      <w:r w:rsidR="00476A73" w:rsidRPr="00D315FF">
        <w:t>arkings</w:t>
      </w:r>
      <w:bookmarkEnd w:id="2086"/>
      <w:bookmarkEnd w:id="2087"/>
      <w:bookmarkEnd w:id="2088"/>
      <w:bookmarkEnd w:id="2089"/>
      <w:bookmarkEnd w:id="2090"/>
    </w:p>
    <w:p w14:paraId="57076F7E" w14:textId="77777777" w:rsidR="00476A73" w:rsidRPr="008B0499" w:rsidRDefault="003036C8" w:rsidP="003036C8">
      <w:pPr>
        <w:pStyle w:val="LDClause"/>
      </w:pPr>
      <w:bookmarkStart w:id="2091" w:name="c393"/>
      <w:bookmarkEnd w:id="2091"/>
      <w:r>
        <w:tab/>
      </w:r>
      <w:r w:rsidR="007B7CDF">
        <w:t>(</w:t>
      </w:r>
      <w:r>
        <w:t>1</w:t>
      </w:r>
      <w:r w:rsidR="007B7CDF">
        <w:t>)</w:t>
      </w:r>
      <w:r>
        <w:tab/>
      </w:r>
      <w:r w:rsidR="00476A73" w:rsidRPr="008B0499">
        <w:t xml:space="preserve">Apron edge markings must be provided </w:t>
      </w:r>
      <w:r w:rsidR="00DD52A2">
        <w:t>if</w:t>
      </w:r>
      <w:r w:rsidR="00476A73" w:rsidRPr="008B0499">
        <w:t xml:space="preserve"> it is necessary to clearly define areas allocated specifically for helicopter parking.</w:t>
      </w:r>
    </w:p>
    <w:p w14:paraId="534D14FB" w14:textId="77777777" w:rsidR="000A42CE" w:rsidRDefault="003036C8" w:rsidP="003036C8">
      <w:pPr>
        <w:pStyle w:val="LDClause"/>
      </w:pPr>
      <w:bookmarkStart w:id="2092" w:name="c394"/>
      <w:bookmarkEnd w:id="2092"/>
      <w:r>
        <w:tab/>
      </w:r>
      <w:r w:rsidR="007B7CDF">
        <w:t>(</w:t>
      </w:r>
      <w:r>
        <w:t>2</w:t>
      </w:r>
      <w:r w:rsidR="007B7CDF">
        <w:t>)</w:t>
      </w:r>
      <w:r>
        <w:tab/>
      </w:r>
      <w:r w:rsidR="000A42CE">
        <w:t>As</w:t>
      </w:r>
      <w:r w:rsidR="000A42CE" w:rsidRPr="008B0499">
        <w:t xml:space="preserve"> shown </w:t>
      </w:r>
      <w:r w:rsidR="000A42CE">
        <w:t xml:space="preserve">in Figure </w:t>
      </w:r>
      <w:r w:rsidR="0014615C">
        <w:t>8.125</w:t>
      </w:r>
      <w:r w:rsidR="00B21CB8">
        <w:t> (</w:t>
      </w:r>
      <w:r w:rsidR="000A42CE">
        <w:t>2), o</w:t>
      </w:r>
      <w:r w:rsidR="00476A73" w:rsidRPr="008B0499">
        <w:t>n sealed, concrete or asphalt aprons, the edge marking must</w:t>
      </w:r>
      <w:r w:rsidR="006843B6">
        <w:t>:</w:t>
      </w:r>
    </w:p>
    <w:p w14:paraId="4F2AC3B7" w14:textId="77777777" w:rsidR="000A42CE" w:rsidRDefault="000A42CE" w:rsidP="000A42CE">
      <w:pPr>
        <w:pStyle w:val="LDP1a"/>
      </w:pPr>
      <w:r>
        <w:t>(a)</w:t>
      </w:r>
      <w:r>
        <w:tab/>
      </w:r>
      <w:r w:rsidR="006843B6">
        <w:t xml:space="preserve">consist of </w:t>
      </w:r>
      <w:r w:rsidR="003036C8">
        <w:t>2</w:t>
      </w:r>
      <w:r w:rsidR="00476A73" w:rsidRPr="008B0499">
        <w:t xml:space="preserve"> continuous</w:t>
      </w:r>
      <w:r w:rsidR="006843B6">
        <w:t xml:space="preserve">, light blue </w:t>
      </w:r>
      <w:r w:rsidR="00476A73" w:rsidRPr="008B0499">
        <w:t>lines 0.15 m wide</w:t>
      </w:r>
      <w:r w:rsidR="006843B6">
        <w:t xml:space="preserve"> and</w:t>
      </w:r>
      <w:r w:rsidR="00476A73" w:rsidRPr="008B0499">
        <w:t xml:space="preserve"> 0.15 m apart</w:t>
      </w:r>
      <w:r>
        <w:t>; and</w:t>
      </w:r>
    </w:p>
    <w:p w14:paraId="36A317DA" w14:textId="77777777" w:rsidR="000A42CE" w:rsidRDefault="000A42CE" w:rsidP="000A42CE">
      <w:pPr>
        <w:pStyle w:val="LDP1a"/>
      </w:pPr>
      <w:r>
        <w:t>(b)</w:t>
      </w:r>
      <w:r>
        <w:tab/>
      </w:r>
      <w:r w:rsidR="006843B6">
        <w:t xml:space="preserve">include </w:t>
      </w:r>
      <w:r w:rsidR="003036C8">
        <w:t>t</w:t>
      </w:r>
      <w:r w:rsidR="00476A73" w:rsidRPr="008B0499">
        <w:t xml:space="preserve">he words </w:t>
      </w:r>
      <w:r w:rsidR="00941868">
        <w:t>“</w:t>
      </w:r>
      <w:r w:rsidR="00476A73" w:rsidRPr="008B0499">
        <w:t>HELICOPTER ONLY</w:t>
      </w:r>
      <w:r w:rsidR="00941868">
        <w:t>”</w:t>
      </w:r>
      <w:r>
        <w:t>:</w:t>
      </w:r>
    </w:p>
    <w:p w14:paraId="29D6CDE7" w14:textId="77777777" w:rsidR="000A42CE" w:rsidRDefault="000A42CE" w:rsidP="000A42CE">
      <w:pPr>
        <w:pStyle w:val="LDP2i"/>
      </w:pPr>
      <w:r>
        <w:tab/>
        <w:t>(i)</w:t>
      </w:r>
      <w:r>
        <w:tab/>
      </w:r>
      <w:r w:rsidR="00521958">
        <w:t xml:space="preserve">marked </w:t>
      </w:r>
      <w:r w:rsidR="00476A73" w:rsidRPr="008B0499">
        <w:t>in yellow</w:t>
      </w:r>
      <w:r w:rsidR="00300C05">
        <w:t xml:space="preserve"> letters 0.5 m high</w:t>
      </w:r>
      <w:r w:rsidR="00476A73" w:rsidRPr="008B0499">
        <w:t xml:space="preserve"> along the edge </w:t>
      </w:r>
      <w:r w:rsidR="003036C8">
        <w:t xml:space="preserve">of the </w:t>
      </w:r>
      <w:r w:rsidR="00476A73" w:rsidRPr="008B0499">
        <w:t xml:space="preserve">marking, </w:t>
      </w:r>
      <w:r w:rsidR="00300C05">
        <w:t xml:space="preserve">and 0.15 m </w:t>
      </w:r>
      <w:r w:rsidR="00476A73" w:rsidRPr="008B0499">
        <w:t>outside the helicopter apron</w:t>
      </w:r>
      <w:r>
        <w:t>;</w:t>
      </w:r>
      <w:r w:rsidR="00300C05">
        <w:t xml:space="preserve"> and</w:t>
      </w:r>
    </w:p>
    <w:p w14:paraId="30A5EA3D" w14:textId="77777777" w:rsidR="000A42CE" w:rsidRDefault="000A42CE" w:rsidP="000A42CE">
      <w:pPr>
        <w:pStyle w:val="LDP2i"/>
      </w:pPr>
      <w:r>
        <w:tab/>
        <w:t>(ii)</w:t>
      </w:r>
      <w:r>
        <w:tab/>
      </w:r>
      <w:r w:rsidR="00476A73" w:rsidRPr="008B0499">
        <w:t>legible to pilots of approaching aircraft</w:t>
      </w:r>
      <w:r>
        <w:t>;</w:t>
      </w:r>
      <w:r w:rsidR="003036C8">
        <w:t xml:space="preserve"> and </w:t>
      </w:r>
    </w:p>
    <w:p w14:paraId="6817FF66" w14:textId="77777777" w:rsidR="00476A73" w:rsidRPr="008B0499" w:rsidRDefault="000A42CE" w:rsidP="00300C05">
      <w:pPr>
        <w:pStyle w:val="LDP2i"/>
      </w:pPr>
      <w:r>
        <w:tab/>
        <w:t>(iii)</w:t>
      </w:r>
      <w:r>
        <w:tab/>
      </w:r>
      <w:r w:rsidR="003036C8">
        <w:t xml:space="preserve">repeated at </w:t>
      </w:r>
      <w:r w:rsidR="003036C8" w:rsidRPr="008B0499">
        <w:t>intervals not exceeding 50</w:t>
      </w:r>
      <w:r w:rsidR="00E15750">
        <w:t xml:space="preserve"> </w:t>
      </w:r>
      <w:r w:rsidR="003036C8" w:rsidRPr="008B0499">
        <w:t>m along the helicopter apron edge marking</w:t>
      </w:r>
      <w:r>
        <w:t>.</w:t>
      </w:r>
    </w:p>
    <w:p w14:paraId="7BADD2B4" w14:textId="77777777" w:rsidR="00476A73" w:rsidRPr="008B0499" w:rsidRDefault="00D73297" w:rsidP="00C36B21">
      <w:pPr>
        <w:keepNext/>
        <w:spacing w:before="240" w:after="0" w:line="240" w:lineRule="auto"/>
        <w:ind w:left="737"/>
      </w:pPr>
      <w:r>
        <w:rPr>
          <w:noProof/>
          <w:lang w:eastAsia="en-AU"/>
        </w:rPr>
        <w:lastRenderedPageBreak/>
        <w:pict w14:anchorId="739417AA">
          <v:shape id="Picture 5" o:spid="_x0000_i1138" type="#_x0000_t75" alt="Fig 8" style="width:419.95pt;height:193.55pt;visibility:visible">
            <v:imagedata r:id="rId209" o:title="Fig 8" croptop="19658f" cropbottom="18681f" cropleft="13077f" cropright="8026f"/>
          </v:shape>
        </w:pict>
      </w:r>
    </w:p>
    <w:p w14:paraId="56793DBF" w14:textId="77777777" w:rsidR="00476A73" w:rsidRPr="008B0499" w:rsidRDefault="00DB76AD" w:rsidP="009315FB">
      <w:pPr>
        <w:pStyle w:val="LDTableheading"/>
        <w:tabs>
          <w:tab w:val="clear" w:pos="1134"/>
          <w:tab w:val="clear" w:pos="1276"/>
          <w:tab w:val="clear" w:pos="1843"/>
          <w:tab w:val="clear" w:pos="1985"/>
          <w:tab w:val="clear" w:pos="2552"/>
          <w:tab w:val="clear" w:pos="2693"/>
        </w:tabs>
        <w:ind w:left="765"/>
      </w:pPr>
      <w:bookmarkStart w:id="2093" w:name="c488"/>
      <w:bookmarkEnd w:id="2093"/>
      <w:r>
        <w:t xml:space="preserve">Figure </w:t>
      </w:r>
      <w:r w:rsidR="0014615C">
        <w:t>8.125</w:t>
      </w:r>
      <w:r w:rsidR="00B21CB8">
        <w:t> (</w:t>
      </w:r>
      <w:r w:rsidR="000C1501">
        <w:t>2</w:t>
      </w:r>
      <w:r w:rsidR="00125340">
        <w:t>)   </w:t>
      </w:r>
      <w:r w:rsidR="00476A73" w:rsidRPr="008B0499">
        <w:t>Helicopter apron edge marking</w:t>
      </w:r>
      <w:r w:rsidR="00D044E1">
        <w:t xml:space="preserve"> </w:t>
      </w:r>
      <w:r w:rsidR="00D12F73">
        <w:t>(shows matters)</w:t>
      </w:r>
    </w:p>
    <w:p w14:paraId="0442BA0F" w14:textId="77777777" w:rsidR="003036C8" w:rsidRDefault="003036C8" w:rsidP="003036C8">
      <w:pPr>
        <w:pStyle w:val="LDClause"/>
      </w:pPr>
      <w:bookmarkStart w:id="2094" w:name="c395"/>
      <w:bookmarkEnd w:id="2094"/>
      <w:r>
        <w:tab/>
      </w:r>
      <w:r w:rsidR="007B7CDF">
        <w:t>(</w:t>
      </w:r>
      <w:r w:rsidR="00300C05">
        <w:t>3</w:t>
      </w:r>
      <w:r w:rsidR="007B7CDF">
        <w:t>)</w:t>
      </w:r>
      <w:r>
        <w:tab/>
      </w:r>
      <w:r w:rsidR="00476A73" w:rsidRPr="008B0499">
        <w:t>On gravel or natural surfaces, the apron must be marked using blue cones</w:t>
      </w:r>
      <w:r w:rsidR="000B0E04">
        <w:t>,</w:t>
      </w:r>
      <w:r w:rsidR="00476A73" w:rsidRPr="008B0499">
        <w:t xml:space="preserve"> spaced at a minimum distance of 30 m and a maximum distance of 60 m.</w:t>
      </w:r>
    </w:p>
    <w:p w14:paraId="0EE8739F" w14:textId="77777777" w:rsidR="006843B6" w:rsidRPr="00814728" w:rsidRDefault="006843B6" w:rsidP="006843B6">
      <w:pPr>
        <w:pStyle w:val="LDNote"/>
      </w:pPr>
      <w:r w:rsidRPr="009D1863">
        <w:rPr>
          <w:i/>
        </w:rPr>
        <w:t>Note   </w:t>
      </w:r>
      <w:r w:rsidRPr="00814728">
        <w:t>For example</w:t>
      </w:r>
      <w:r>
        <w:t>,</w:t>
      </w:r>
      <w:r w:rsidRPr="00814728">
        <w:t xml:space="preserve"> “dirt” would be a natural surface.</w:t>
      </w:r>
    </w:p>
    <w:p w14:paraId="06A847A6" w14:textId="77777777" w:rsidR="00300C05" w:rsidRDefault="003036C8" w:rsidP="003036C8">
      <w:pPr>
        <w:pStyle w:val="LDClause"/>
      </w:pPr>
      <w:r>
        <w:tab/>
      </w:r>
      <w:r w:rsidR="007B7CDF">
        <w:t>(</w:t>
      </w:r>
      <w:r w:rsidR="00300C05">
        <w:t>4</w:t>
      </w:r>
      <w:r w:rsidR="007B7CDF">
        <w:t>)</w:t>
      </w:r>
      <w:r>
        <w:tab/>
        <w:t xml:space="preserve">For subsection </w:t>
      </w:r>
      <w:r w:rsidR="007B7CDF">
        <w:t>(</w:t>
      </w:r>
      <w:r w:rsidR="00300C05">
        <w:t>3</w:t>
      </w:r>
      <w:r w:rsidR="007B7CDF">
        <w:t>)</w:t>
      </w:r>
      <w:r>
        <w:t>,</w:t>
      </w:r>
      <w:r w:rsidR="00476A73" w:rsidRPr="008B0499">
        <w:t xml:space="preserve"> </w:t>
      </w:r>
      <w:r>
        <w:t>the cones must be the same</w:t>
      </w:r>
      <w:r w:rsidR="00476A73" w:rsidRPr="008B0499">
        <w:t xml:space="preserve"> size as apron edge cones for </w:t>
      </w:r>
      <w:r w:rsidR="00BE4207">
        <w:t>fixed-wing aircraft</w:t>
      </w:r>
      <w:r w:rsidR="00300C05">
        <w:t>.</w:t>
      </w:r>
    </w:p>
    <w:p w14:paraId="00D15738" w14:textId="77777777" w:rsidR="00476A73" w:rsidRDefault="00300C05" w:rsidP="00300C05">
      <w:pPr>
        <w:pStyle w:val="LDNote"/>
      </w:pPr>
      <w:r w:rsidRPr="00300C05">
        <w:rPr>
          <w:i/>
        </w:rPr>
        <w:t>Note</w:t>
      </w:r>
      <w:r>
        <w:t xml:space="preserve">   For </w:t>
      </w:r>
      <w:r w:rsidRPr="008B0499">
        <w:t xml:space="preserve">apron edge cones for </w:t>
      </w:r>
      <w:r>
        <w:t>fixed-wing aircraft, see</w:t>
      </w:r>
      <w:r w:rsidR="00476A73" w:rsidRPr="008B0499">
        <w:t xml:space="preserve"> </w:t>
      </w:r>
      <w:r w:rsidR="00F44C6D">
        <w:t>Chapter</w:t>
      </w:r>
      <w:r w:rsidR="00DD52A2">
        <w:t xml:space="preserve"> 8, Division 5.</w:t>
      </w:r>
    </w:p>
    <w:p w14:paraId="7A0B9D63" w14:textId="77777777" w:rsidR="009A18E4" w:rsidRDefault="009A18E4" w:rsidP="00D31C8E">
      <w:pPr>
        <w:pStyle w:val="139-Chapter-NoTOC"/>
        <w:sectPr w:rsidR="009A18E4" w:rsidSect="005F07FD">
          <w:footerReference w:type="even" r:id="rId210"/>
          <w:footerReference w:type="default" r:id="rId211"/>
          <w:footerReference w:type="first" r:id="rId212"/>
          <w:type w:val="continuous"/>
          <w:pgSz w:w="11907" w:h="16840" w:code="9"/>
          <w:pgMar w:top="1418" w:right="936" w:bottom="1247" w:left="1049" w:header="720" w:footer="397" w:gutter="284"/>
          <w:pgNumType w:chapStyle="1"/>
          <w:cols w:space="720"/>
          <w:titlePg/>
          <w:docGrid w:linePitch="326"/>
        </w:sectPr>
      </w:pPr>
      <w:bookmarkStart w:id="2095" w:name="c396"/>
      <w:bookmarkStart w:id="2096" w:name="_Toc488152257"/>
      <w:bookmarkStart w:id="2097" w:name="_Toc488155023"/>
      <w:bookmarkStart w:id="2098" w:name="_Toc488156229"/>
      <w:bookmarkStart w:id="2099" w:name="_Toc403647310"/>
      <w:bookmarkStart w:id="2100" w:name="_Toc441761853"/>
      <w:bookmarkEnd w:id="2095"/>
    </w:p>
    <w:p w14:paraId="2AA1D8F3" w14:textId="77777777" w:rsidR="00764B19" w:rsidRDefault="00CA57BF" w:rsidP="00D31C8E">
      <w:pPr>
        <w:pStyle w:val="139-Chapter-NoTOC"/>
      </w:pPr>
      <w:r w:rsidRPr="00CA57BF">
        <w:lastRenderedPageBreak/>
        <w:t>CHAPTER</w:t>
      </w:r>
      <w:r w:rsidR="00764B19">
        <w:t xml:space="preserve"> 8</w:t>
      </w:r>
      <w:bookmarkEnd w:id="2096"/>
      <w:bookmarkEnd w:id="2097"/>
      <w:bookmarkEnd w:id="2098"/>
    </w:p>
    <w:p w14:paraId="1E0CBC91" w14:textId="77777777" w:rsidR="00476A73" w:rsidRDefault="00261F57" w:rsidP="00D31C8E">
      <w:pPr>
        <w:pStyle w:val="139-Division"/>
      </w:pPr>
      <w:bookmarkStart w:id="2101" w:name="_Toc488152258"/>
      <w:bookmarkStart w:id="2102" w:name="_Toc488155024"/>
      <w:bookmarkStart w:id="2103" w:name="_Toc488156230"/>
      <w:bookmarkStart w:id="2104" w:name="_Toc17467552"/>
      <w:r>
        <w:t>Division 1</w:t>
      </w:r>
      <w:r w:rsidR="00FD2C83">
        <w:t>3</w:t>
      </w:r>
      <w:r>
        <w:tab/>
      </w:r>
      <w:r w:rsidR="00476A73" w:rsidRPr="00D315FF">
        <w:t xml:space="preserve">Marking of </w:t>
      </w:r>
      <w:r w:rsidR="00E15750" w:rsidRPr="00D315FF">
        <w:t>glider runway strips on an aerodrome</w:t>
      </w:r>
      <w:bookmarkEnd w:id="2099"/>
      <w:bookmarkEnd w:id="2100"/>
      <w:bookmarkEnd w:id="2101"/>
      <w:bookmarkEnd w:id="2102"/>
      <w:bookmarkEnd w:id="2103"/>
      <w:bookmarkEnd w:id="2104"/>
    </w:p>
    <w:p w14:paraId="69AADBCB" w14:textId="77777777" w:rsidR="00261F57" w:rsidRDefault="007E6948" w:rsidP="00D31C8E">
      <w:pPr>
        <w:pStyle w:val="139-Section"/>
      </w:pPr>
      <w:bookmarkStart w:id="2105" w:name="c397"/>
      <w:bookmarkStart w:id="2106" w:name="c398"/>
      <w:bookmarkStart w:id="2107" w:name="_Toc488152259"/>
      <w:bookmarkStart w:id="2108" w:name="_Toc488155025"/>
      <w:bookmarkStart w:id="2109" w:name="_Toc488156231"/>
      <w:bookmarkStart w:id="2110" w:name="_Toc17467553"/>
      <w:bookmarkEnd w:id="2105"/>
      <w:bookmarkEnd w:id="2106"/>
      <w:r>
        <w:t>8.12</w:t>
      </w:r>
      <w:r w:rsidR="0014615C">
        <w:t>6</w:t>
      </w:r>
      <w:r w:rsidR="00261F57">
        <w:tab/>
        <w:t>General</w:t>
      </w:r>
      <w:bookmarkEnd w:id="2107"/>
      <w:bookmarkEnd w:id="2108"/>
      <w:bookmarkEnd w:id="2109"/>
      <w:bookmarkEnd w:id="2110"/>
    </w:p>
    <w:p w14:paraId="5ABEE1C5" w14:textId="77777777" w:rsidR="00E1186D" w:rsidRDefault="00261F57" w:rsidP="00261F57">
      <w:pPr>
        <w:pStyle w:val="LDClause"/>
      </w:pPr>
      <w:r>
        <w:tab/>
      </w:r>
      <w:r w:rsidR="007B7CDF">
        <w:t>(</w:t>
      </w:r>
      <w:r>
        <w:t>1</w:t>
      </w:r>
      <w:r w:rsidR="007B7CDF">
        <w:t>)</w:t>
      </w:r>
      <w:r>
        <w:tab/>
      </w:r>
      <w:r w:rsidR="002D5B59">
        <w:t>If</w:t>
      </w:r>
      <w:r w:rsidR="00476A73" w:rsidRPr="008B0499">
        <w:t xml:space="preserve"> </w:t>
      </w:r>
      <w:r w:rsidR="00683BEE">
        <w:t>a</w:t>
      </w:r>
      <w:r w:rsidR="00476A73" w:rsidRPr="008B0499">
        <w:t xml:space="preserve"> glider runway strip is located wholly or partly within an existing runway strip for powered aircraft, the width of the glider runway strip must be</w:t>
      </w:r>
      <w:r w:rsidR="00E1186D">
        <w:t xml:space="preserve"> fixed:</w:t>
      </w:r>
    </w:p>
    <w:p w14:paraId="67E83967" w14:textId="77777777" w:rsidR="00E1186D" w:rsidRDefault="00E1186D" w:rsidP="00E1186D">
      <w:pPr>
        <w:pStyle w:val="LDP1a"/>
      </w:pPr>
      <w:r>
        <w:t>(a)</w:t>
      </w:r>
      <w:r>
        <w:tab/>
      </w:r>
      <w:r w:rsidR="00476A73" w:rsidRPr="008B0499">
        <w:t xml:space="preserve">on </w:t>
      </w:r>
      <w:r w:rsidR="00771254">
        <w:t>1 side</w:t>
      </w:r>
      <w:r w:rsidR="00476A73" w:rsidRPr="008B0499">
        <w:t xml:space="preserve"> by the edge of the runway for powered aircraft</w:t>
      </w:r>
      <w:r>
        <w:t>;</w:t>
      </w:r>
      <w:r w:rsidR="00476A73" w:rsidRPr="008B0499">
        <w:t xml:space="preserve"> and</w:t>
      </w:r>
    </w:p>
    <w:p w14:paraId="52EF0167" w14:textId="77777777" w:rsidR="00476A73" w:rsidRPr="00E1186D" w:rsidRDefault="00E1186D" w:rsidP="00E1186D">
      <w:pPr>
        <w:pStyle w:val="LDP1a"/>
      </w:pPr>
      <w:r>
        <w:t>(b)</w:t>
      </w:r>
      <w:r>
        <w:tab/>
      </w:r>
      <w:r w:rsidR="00476A73" w:rsidRPr="008B0499">
        <w:t>on the other</w:t>
      </w:r>
      <w:r>
        <w:t xml:space="preserve"> side</w:t>
      </w:r>
      <w:r w:rsidR="00A04A9D">
        <w:t>,</w:t>
      </w:r>
      <w:r w:rsidR="00476A73" w:rsidRPr="008B0499">
        <w:t xml:space="preserve"> by the existing runway strip markers</w:t>
      </w:r>
      <w:r>
        <w:t>,</w:t>
      </w:r>
      <w:r w:rsidR="00476A73" w:rsidRPr="008B0499">
        <w:t xml:space="preserve"> adjusted as necessary, </w:t>
      </w:r>
      <w:r w:rsidRPr="008B0499">
        <w:t xml:space="preserve">as shown </w:t>
      </w:r>
      <w:r w:rsidRPr="00E1186D">
        <w:t>in Figure</w:t>
      </w:r>
      <w:r w:rsidR="00321875">
        <w:t>s</w:t>
      </w:r>
      <w:r w:rsidRPr="00E1186D">
        <w:t xml:space="preserve"> </w:t>
      </w:r>
      <w:r w:rsidR="0014615C">
        <w:t>8.126</w:t>
      </w:r>
      <w:r w:rsidR="00B21CB8">
        <w:t> (</w:t>
      </w:r>
      <w:r w:rsidRPr="00E1186D">
        <w:t>1</w:t>
      </w:r>
      <w:r w:rsidR="007B7CDF">
        <w:t>)</w:t>
      </w:r>
      <w:r>
        <w:t>-1</w:t>
      </w:r>
      <w:r w:rsidRPr="00E1186D">
        <w:t xml:space="preserve"> </w:t>
      </w:r>
      <w:r>
        <w:t>a</w:t>
      </w:r>
      <w:r w:rsidR="00476A73" w:rsidRPr="00E1186D">
        <w:t>nd</w:t>
      </w:r>
      <w:r w:rsidR="00DB76AD">
        <w:t xml:space="preserve"> </w:t>
      </w:r>
      <w:r w:rsidR="0014615C">
        <w:t>8.126</w:t>
      </w:r>
      <w:r w:rsidR="00B21CB8">
        <w:t> (</w:t>
      </w:r>
      <w:r w:rsidRPr="00E1186D">
        <w:t>1</w:t>
      </w:r>
      <w:r w:rsidR="007B7CDF">
        <w:t>)</w:t>
      </w:r>
      <w:r>
        <w:t>-2</w:t>
      </w:r>
      <w:r w:rsidR="00476A73" w:rsidRPr="00E1186D">
        <w:t>.</w:t>
      </w:r>
    </w:p>
    <w:p w14:paraId="3615B638" w14:textId="77777777" w:rsidR="00476A73" w:rsidRPr="00E1186D" w:rsidRDefault="00261F57" w:rsidP="00261F57">
      <w:pPr>
        <w:pStyle w:val="LDClause"/>
      </w:pPr>
      <w:bookmarkStart w:id="2111" w:name="c399"/>
      <w:bookmarkEnd w:id="2111"/>
      <w:r>
        <w:tab/>
      </w:r>
      <w:r w:rsidR="007B7CDF">
        <w:t>(</w:t>
      </w:r>
      <w:r w:rsidR="00E1186D">
        <w:t>2</w:t>
      </w:r>
      <w:r w:rsidR="007B7CDF">
        <w:t>)</w:t>
      </w:r>
      <w:r>
        <w:tab/>
      </w:r>
      <w:r w:rsidR="002D5B59">
        <w:t>If</w:t>
      </w:r>
      <w:r w:rsidR="00476A73" w:rsidRPr="008B0499">
        <w:t xml:space="preserve"> a glider runway strip is located outside an existing runway strip for powered aircraft, the glider runway strip must be marked with boundary markers of a conspicuous colour other than white, as shown in </w:t>
      </w:r>
      <w:r w:rsidR="00DB76AD">
        <w:t xml:space="preserve">Figure </w:t>
      </w:r>
      <w:r w:rsidR="0014615C">
        <w:t>8.126</w:t>
      </w:r>
      <w:r w:rsidR="00B21CB8">
        <w:t> (</w:t>
      </w:r>
      <w:r w:rsidR="005F4FBC">
        <w:t>2</w:t>
      </w:r>
      <w:r w:rsidR="00703609">
        <w:t>)</w:t>
      </w:r>
      <w:r w:rsidR="00476A73" w:rsidRPr="00E1186D">
        <w:t>.</w:t>
      </w:r>
    </w:p>
    <w:p w14:paraId="79FC4819" w14:textId="77777777" w:rsidR="00683BEE" w:rsidRDefault="00261F57" w:rsidP="00E8552D">
      <w:pPr>
        <w:pStyle w:val="LDClause"/>
        <w:spacing w:after="0"/>
      </w:pPr>
      <w:bookmarkStart w:id="2112" w:name="c400"/>
      <w:bookmarkEnd w:id="2112"/>
      <w:r w:rsidRPr="00E1186D">
        <w:tab/>
      </w:r>
      <w:r w:rsidR="007B7CDF">
        <w:t>(</w:t>
      </w:r>
      <w:r w:rsidR="00E1186D">
        <w:t>3</w:t>
      </w:r>
      <w:r w:rsidR="007B7CDF">
        <w:t>)</w:t>
      </w:r>
      <w:r w:rsidRPr="00E1186D">
        <w:tab/>
      </w:r>
      <w:r w:rsidR="002D5B59">
        <w:t>If</w:t>
      </w:r>
      <w:r w:rsidR="00476A73" w:rsidRPr="00E1186D">
        <w:t xml:space="preserve"> an end of a glider runway strip is not alongside the end of an existing runway strip for powered aircraft, an additional white double cross on a black background must</w:t>
      </w:r>
      <w:r w:rsidR="00683BEE">
        <w:t>:</w:t>
      </w:r>
    </w:p>
    <w:p w14:paraId="5E66EB67" w14:textId="77777777" w:rsidR="00683BEE" w:rsidRDefault="00683BEE" w:rsidP="00683BEE">
      <w:pPr>
        <w:pStyle w:val="LDP1a"/>
      </w:pPr>
      <w:r>
        <w:t>(a)</w:t>
      </w:r>
      <w:r>
        <w:tab/>
      </w:r>
      <w:r w:rsidR="00476A73" w:rsidRPr="00E1186D">
        <w:t>be displayed 20 m in front of the glider strip end markers</w:t>
      </w:r>
      <w:r>
        <w:t>; and</w:t>
      </w:r>
    </w:p>
    <w:p w14:paraId="2D61C63B" w14:textId="77777777" w:rsidR="00683BEE" w:rsidRDefault="00683BEE" w:rsidP="00683BEE">
      <w:pPr>
        <w:pStyle w:val="LDP1a"/>
      </w:pPr>
      <w:r>
        <w:t>(b)</w:t>
      </w:r>
      <w:r>
        <w:tab/>
        <w:t>have the</w:t>
      </w:r>
      <w:r w:rsidR="002418CD">
        <w:t xml:space="preserve"> dimensions </w:t>
      </w:r>
      <w:r w:rsidR="00476A73" w:rsidRPr="00E1186D">
        <w:t xml:space="preserve">shown in </w:t>
      </w:r>
      <w:r w:rsidR="00DB76AD">
        <w:t xml:space="preserve">Figure </w:t>
      </w:r>
      <w:r w:rsidR="0014615C">
        <w:t>8.126</w:t>
      </w:r>
      <w:r w:rsidR="00B21CB8">
        <w:t> (</w:t>
      </w:r>
      <w:r w:rsidR="005F4FBC">
        <w:t>3</w:t>
      </w:r>
      <w:r w:rsidR="007B7CDF">
        <w:t>)</w:t>
      </w:r>
      <w:r>
        <w:t>;</w:t>
      </w:r>
      <w:r w:rsidR="005F4FBC">
        <w:t xml:space="preserve"> and</w:t>
      </w:r>
    </w:p>
    <w:p w14:paraId="1AFE89EC" w14:textId="77777777" w:rsidR="00476A73" w:rsidRPr="008B0499" w:rsidRDefault="00683BEE" w:rsidP="00683BEE">
      <w:pPr>
        <w:pStyle w:val="LDP1a"/>
      </w:pPr>
      <w:r>
        <w:t>(c)</w:t>
      </w:r>
      <w:r>
        <w:tab/>
        <w:t>be</w:t>
      </w:r>
      <w:r w:rsidR="002418CD">
        <w:t xml:space="preserve"> located as</w:t>
      </w:r>
      <w:r w:rsidR="005F4FBC">
        <w:t xml:space="preserve"> illustrated in Figure</w:t>
      </w:r>
      <w:r w:rsidR="00321875">
        <w:t>s</w:t>
      </w:r>
      <w:r w:rsidR="005F4FBC">
        <w:t xml:space="preserve"> </w:t>
      </w:r>
      <w:r w:rsidR="0014615C">
        <w:t>8.126</w:t>
      </w:r>
      <w:r w:rsidR="00B21CB8">
        <w:t> (</w:t>
      </w:r>
      <w:r w:rsidR="005F4FBC">
        <w:t>1</w:t>
      </w:r>
      <w:r w:rsidR="007B7CDF">
        <w:t>)</w:t>
      </w:r>
      <w:r w:rsidR="005F4FBC">
        <w:t>-2</w:t>
      </w:r>
      <w:r w:rsidR="00476A73" w:rsidRPr="00E1186D">
        <w:t xml:space="preserve"> and </w:t>
      </w:r>
      <w:r w:rsidR="0014615C">
        <w:t>8.126</w:t>
      </w:r>
      <w:r w:rsidR="00B21CB8">
        <w:t> (</w:t>
      </w:r>
      <w:r w:rsidR="005F4FBC">
        <w:t>2</w:t>
      </w:r>
      <w:r w:rsidR="007B7CDF">
        <w:t>)</w:t>
      </w:r>
      <w:r w:rsidR="00476A73" w:rsidRPr="00E1186D">
        <w:t>.</w:t>
      </w:r>
    </w:p>
    <w:p w14:paraId="31FDD6F6" w14:textId="77777777" w:rsidR="00476A73" w:rsidRPr="0035792F" w:rsidRDefault="00D73297" w:rsidP="00F5164F">
      <w:pPr>
        <w:tabs>
          <w:tab w:val="num" w:pos="720"/>
        </w:tabs>
        <w:spacing w:before="100" w:beforeAutospacing="1"/>
        <w:ind w:left="765"/>
        <w:rPr>
          <w:rFonts w:ascii="Segoe UI" w:hAnsi="Segoe UI" w:cs="Segoe UI"/>
          <w:color w:val="000000"/>
          <w:lang w:val="en-US" w:eastAsia="en-AU"/>
        </w:rPr>
      </w:pPr>
      <w:r>
        <w:rPr>
          <w:noProof/>
          <w:lang w:eastAsia="en-AU"/>
        </w:rPr>
        <w:pict w14:anchorId="135CCFCB">
          <v:shape id="_x0000_i1139" type="#_x0000_t75" alt="Fig 8" style="width:429.1pt;height:134.85pt;visibility:visible">
            <v:imagedata r:id="rId213" o:title="Fig 8" croptop="25791f" cropbottom="25346f" cropleft="14364f" cropright="16667f"/>
          </v:shape>
        </w:pict>
      </w:r>
    </w:p>
    <w:p w14:paraId="722C65FE" w14:textId="77777777" w:rsidR="00476A73" w:rsidRPr="008B0499" w:rsidRDefault="00DB76AD" w:rsidP="00720D6C">
      <w:pPr>
        <w:pStyle w:val="LDTableheading"/>
        <w:tabs>
          <w:tab w:val="clear" w:pos="1134"/>
          <w:tab w:val="clear" w:pos="1276"/>
          <w:tab w:val="clear" w:pos="1843"/>
          <w:tab w:val="clear" w:pos="1985"/>
          <w:tab w:val="clear" w:pos="2552"/>
          <w:tab w:val="clear" w:pos="2693"/>
        </w:tabs>
        <w:spacing w:after="240"/>
        <w:ind w:left="765"/>
      </w:pPr>
      <w:bookmarkStart w:id="2113" w:name="c489"/>
      <w:bookmarkEnd w:id="2113"/>
      <w:r>
        <w:t xml:space="preserve">Figure </w:t>
      </w:r>
      <w:r w:rsidR="0014615C">
        <w:t>8.126</w:t>
      </w:r>
      <w:r w:rsidR="00B21CB8">
        <w:t> (</w:t>
      </w:r>
      <w:r w:rsidR="00E1186D">
        <w:t>1</w:t>
      </w:r>
      <w:r w:rsidR="007B7CDF">
        <w:t>)</w:t>
      </w:r>
      <w:r w:rsidR="005F4FBC">
        <w:t>-</w:t>
      </w:r>
      <w:r w:rsidR="00D21402">
        <w:t>1</w:t>
      </w:r>
      <w:r w:rsidR="00125340">
        <w:t>   </w:t>
      </w:r>
      <w:r w:rsidR="00476A73" w:rsidRPr="008B0499">
        <w:t xml:space="preserve">Glider runway strip taking up the full length of </w:t>
      </w:r>
      <w:r w:rsidR="006843B6">
        <w:t xml:space="preserve">a </w:t>
      </w:r>
      <w:r w:rsidR="00476A73" w:rsidRPr="008B0499">
        <w:t>powered aircraft runway strip (no additional signal required)</w:t>
      </w:r>
      <w:r w:rsidR="009A294E">
        <w:t xml:space="preserve"> </w:t>
      </w:r>
      <w:r w:rsidR="00D12F73">
        <w:t>(shows matters)</w:t>
      </w:r>
    </w:p>
    <w:p w14:paraId="2C51BE2E" w14:textId="77777777" w:rsidR="00476A73" w:rsidRPr="0035792F" w:rsidRDefault="00D73297" w:rsidP="00F5164F">
      <w:pPr>
        <w:tabs>
          <w:tab w:val="num" w:pos="720"/>
        </w:tabs>
        <w:spacing w:before="100" w:beforeAutospacing="1"/>
        <w:ind w:left="765"/>
        <w:rPr>
          <w:rFonts w:ascii="Segoe UI" w:hAnsi="Segoe UI" w:cs="Segoe UI"/>
          <w:color w:val="000000"/>
          <w:lang w:val="en-US" w:eastAsia="en-AU"/>
        </w:rPr>
      </w:pPr>
      <w:r>
        <w:rPr>
          <w:noProof/>
          <w:lang w:eastAsia="en-AU"/>
        </w:rPr>
        <w:pict w14:anchorId="6A9C5C1C">
          <v:shape id="_x0000_i1140" type="#_x0000_t75" alt="Fig 8" style="width:429.1pt;height:134.85pt;visibility:visible">
            <v:imagedata r:id="rId214" o:title="Fig 8" croptop="26228f" cropbottom="24735f" cropleft="13324f" cropright="17164f"/>
          </v:shape>
        </w:pict>
      </w:r>
    </w:p>
    <w:p w14:paraId="56F9BCC2" w14:textId="77777777" w:rsidR="00476A73" w:rsidRPr="008B0499" w:rsidRDefault="00DB76AD" w:rsidP="00F5164F">
      <w:pPr>
        <w:pStyle w:val="LDTableheading"/>
        <w:keepNext w:val="0"/>
        <w:tabs>
          <w:tab w:val="clear" w:pos="1134"/>
          <w:tab w:val="clear" w:pos="1276"/>
          <w:tab w:val="clear" w:pos="1843"/>
          <w:tab w:val="clear" w:pos="1985"/>
          <w:tab w:val="clear" w:pos="2552"/>
          <w:tab w:val="clear" w:pos="2693"/>
        </w:tabs>
        <w:ind w:left="765"/>
      </w:pPr>
      <w:bookmarkStart w:id="2114" w:name="c490"/>
      <w:bookmarkEnd w:id="2114"/>
      <w:r>
        <w:t xml:space="preserve">Figure </w:t>
      </w:r>
      <w:r w:rsidR="0014615C">
        <w:t>8.126</w:t>
      </w:r>
      <w:r w:rsidR="00B21CB8">
        <w:t> (</w:t>
      </w:r>
      <w:r w:rsidR="00E1186D">
        <w:t>1</w:t>
      </w:r>
      <w:r w:rsidR="007B7CDF">
        <w:t>)</w:t>
      </w:r>
      <w:r w:rsidR="002418CD">
        <w:t>-2</w:t>
      </w:r>
      <w:r w:rsidR="00125340">
        <w:t>   </w:t>
      </w:r>
      <w:r w:rsidR="00476A73" w:rsidRPr="008B0499">
        <w:t>Glider runway strip taking</w:t>
      </w:r>
      <w:r w:rsidR="006843B6">
        <w:t xml:space="preserve"> up</w:t>
      </w:r>
      <w:r w:rsidR="00476A73" w:rsidRPr="008B0499">
        <w:t xml:space="preserve"> part of the powered aircraft runway strip</w:t>
      </w:r>
      <w:r w:rsidR="003777DC">
        <w:t> — see Figure 8.126 (3) for detail A</w:t>
      </w:r>
      <w:r w:rsidR="009A294E">
        <w:t xml:space="preserve"> </w:t>
      </w:r>
      <w:r w:rsidR="00D12F73">
        <w:t>(shows matters)</w:t>
      </w:r>
    </w:p>
    <w:p w14:paraId="45CB3458" w14:textId="77777777" w:rsidR="00476A73" w:rsidRPr="008B0499" w:rsidRDefault="00D73297" w:rsidP="00F5164F">
      <w:pPr>
        <w:tabs>
          <w:tab w:val="num" w:pos="720"/>
        </w:tabs>
        <w:spacing w:before="100" w:beforeAutospacing="1"/>
        <w:ind w:left="765"/>
      </w:pPr>
      <w:bookmarkStart w:id="2115" w:name="_Toc488152260"/>
      <w:r>
        <w:rPr>
          <w:noProof/>
          <w:lang w:eastAsia="en-AU"/>
        </w:rPr>
        <w:lastRenderedPageBreak/>
        <w:pict w14:anchorId="0B869550">
          <v:shape id="Picture 2" o:spid="_x0000_i1141" type="#_x0000_t75" alt="Fig 8" style="width:429.1pt;height:134.85pt;visibility:visible">
            <v:imagedata r:id="rId215" o:title="Fig 8" croptop="25412f" cropbottom="22455f" cropleft="9959f" cropright="12952f"/>
          </v:shape>
        </w:pict>
      </w:r>
      <w:bookmarkEnd w:id="2115"/>
    </w:p>
    <w:p w14:paraId="1FA3F3F4" w14:textId="77777777" w:rsidR="00476A73" w:rsidRDefault="00DB76AD" w:rsidP="009315FB">
      <w:pPr>
        <w:pStyle w:val="LDTableheading"/>
        <w:tabs>
          <w:tab w:val="clear" w:pos="1134"/>
          <w:tab w:val="clear" w:pos="1276"/>
          <w:tab w:val="clear" w:pos="1843"/>
          <w:tab w:val="clear" w:pos="1985"/>
          <w:tab w:val="clear" w:pos="2552"/>
          <w:tab w:val="clear" w:pos="2693"/>
        </w:tabs>
        <w:ind w:left="765"/>
      </w:pPr>
      <w:r>
        <w:t xml:space="preserve">Figure </w:t>
      </w:r>
      <w:r w:rsidR="0014615C">
        <w:t>8.126</w:t>
      </w:r>
      <w:r w:rsidR="00B21CB8">
        <w:t> (</w:t>
      </w:r>
      <w:r w:rsidR="005F4FBC">
        <w:t>2</w:t>
      </w:r>
      <w:r w:rsidR="00125340">
        <w:t>)   </w:t>
      </w:r>
      <w:r w:rsidR="00476A73" w:rsidRPr="008B0499">
        <w:t>Glider runway strip outside an existing powered aircraft runway strip</w:t>
      </w:r>
      <w:r w:rsidR="009A294E">
        <w:t xml:space="preserve"> </w:t>
      </w:r>
      <w:r w:rsidR="00D12F73">
        <w:t>(shows matters)</w:t>
      </w:r>
    </w:p>
    <w:p w14:paraId="6FD2A544" w14:textId="77777777" w:rsidR="000F4F60" w:rsidRPr="0035792F" w:rsidRDefault="00D73297" w:rsidP="00F5164F">
      <w:pPr>
        <w:tabs>
          <w:tab w:val="num" w:pos="720"/>
        </w:tabs>
        <w:spacing w:before="100" w:beforeAutospacing="1"/>
        <w:ind w:left="765"/>
        <w:rPr>
          <w:rFonts w:ascii="Segoe UI" w:hAnsi="Segoe UI" w:cs="Segoe UI"/>
          <w:color w:val="000000"/>
          <w:lang w:val="en-US" w:eastAsia="en-AU"/>
        </w:rPr>
      </w:pPr>
      <w:bookmarkStart w:id="2116" w:name="_Toc488152261"/>
      <w:r>
        <w:rPr>
          <w:noProof/>
          <w:lang w:eastAsia="en-AU"/>
        </w:rPr>
        <w:pict w14:anchorId="451ACA32">
          <v:shape id="_x0000_i1142" type="#_x0000_t75" style="width:285.1pt;height:214.35pt;visibility:visible">
            <v:imagedata r:id="rId216" o:title="" croptop="13341f" cropbottom="26441f" cropleft="13209f" cropright="42727f"/>
          </v:shape>
        </w:pict>
      </w:r>
      <w:bookmarkEnd w:id="2116"/>
    </w:p>
    <w:p w14:paraId="7F1B026F" w14:textId="77777777" w:rsidR="00476A73" w:rsidRDefault="00DB76AD" w:rsidP="009315FB">
      <w:pPr>
        <w:pStyle w:val="LDTableheading"/>
        <w:tabs>
          <w:tab w:val="clear" w:pos="1134"/>
          <w:tab w:val="clear" w:pos="1276"/>
          <w:tab w:val="clear" w:pos="1843"/>
          <w:tab w:val="clear" w:pos="1985"/>
          <w:tab w:val="clear" w:pos="2552"/>
          <w:tab w:val="clear" w:pos="2693"/>
        </w:tabs>
        <w:ind w:left="765"/>
      </w:pPr>
      <w:r>
        <w:t xml:space="preserve">Figure </w:t>
      </w:r>
      <w:r w:rsidR="0014615C">
        <w:t>8.126</w:t>
      </w:r>
      <w:r w:rsidR="00B21CB8">
        <w:t> (</w:t>
      </w:r>
      <w:r w:rsidR="00272EA5">
        <w:t>3</w:t>
      </w:r>
      <w:r w:rsidR="00125340">
        <w:t>)   </w:t>
      </w:r>
      <w:r w:rsidR="00476A73" w:rsidRPr="008B0499">
        <w:t>Detail of glider operations signal</w:t>
      </w:r>
      <w:r w:rsidR="002418CD">
        <w:t xml:space="preserve"> as referenced in Figure</w:t>
      </w:r>
      <w:r w:rsidR="00683BEE">
        <w:t>s</w:t>
      </w:r>
      <w:r w:rsidR="002418CD">
        <w:t xml:space="preserve"> </w:t>
      </w:r>
      <w:r w:rsidR="0014615C">
        <w:t>8.126</w:t>
      </w:r>
      <w:r w:rsidR="00B21CB8">
        <w:t> (</w:t>
      </w:r>
      <w:r w:rsidR="002418CD">
        <w:t>1</w:t>
      </w:r>
      <w:r w:rsidR="00703609">
        <w:t>)</w:t>
      </w:r>
      <w:r w:rsidR="002418CD">
        <w:t>-2</w:t>
      </w:r>
      <w:r w:rsidR="00683BEE">
        <w:t xml:space="preserve"> and </w:t>
      </w:r>
      <w:r w:rsidR="0014615C">
        <w:t>8.126</w:t>
      </w:r>
      <w:r w:rsidR="00B21CB8">
        <w:t> (</w:t>
      </w:r>
      <w:r w:rsidR="00683BEE">
        <w:t>2)</w:t>
      </w:r>
      <w:r w:rsidR="009A294E">
        <w:t xml:space="preserve"> </w:t>
      </w:r>
      <w:r w:rsidR="00D12F73">
        <w:t>(shows matters)</w:t>
      </w:r>
    </w:p>
    <w:p w14:paraId="4A394958" w14:textId="77777777" w:rsidR="009A18E4" w:rsidRDefault="009A18E4" w:rsidP="00D31C8E">
      <w:pPr>
        <w:pStyle w:val="139-Chapter"/>
        <w:sectPr w:rsidR="009A18E4" w:rsidSect="005F07FD">
          <w:footerReference w:type="default" r:id="rId217"/>
          <w:footerReference w:type="first" r:id="rId218"/>
          <w:type w:val="continuous"/>
          <w:pgSz w:w="11907" w:h="16840" w:code="9"/>
          <w:pgMar w:top="1418" w:right="936" w:bottom="1247" w:left="1049" w:header="720" w:footer="397" w:gutter="284"/>
          <w:pgNumType w:chapStyle="1"/>
          <w:cols w:space="720"/>
          <w:titlePg/>
          <w:docGrid w:linePitch="326"/>
        </w:sectPr>
      </w:pPr>
      <w:bookmarkStart w:id="2117" w:name="_Toc488152262"/>
      <w:bookmarkStart w:id="2118" w:name="_Toc488155026"/>
      <w:bookmarkStart w:id="2119" w:name="_Toc488156232"/>
    </w:p>
    <w:p w14:paraId="12BF99E6" w14:textId="77777777" w:rsidR="00436D51" w:rsidRDefault="00CA57BF" w:rsidP="00D31C8E">
      <w:pPr>
        <w:pStyle w:val="139-Chapter"/>
      </w:pPr>
      <w:bookmarkStart w:id="2120" w:name="_Toc17467554"/>
      <w:r w:rsidRPr="00CA57BF">
        <w:lastRenderedPageBreak/>
        <w:t>CHAPTER</w:t>
      </w:r>
      <w:r w:rsidR="00436D51" w:rsidRPr="00AD50FC">
        <w:t xml:space="preserve"> </w:t>
      </w:r>
      <w:r w:rsidR="00B47DA4">
        <w:t>9</w:t>
      </w:r>
      <w:r w:rsidR="00436D51" w:rsidRPr="00AD50FC">
        <w:tab/>
      </w:r>
      <w:r w:rsidR="00AD50FC" w:rsidRPr="00AD50FC">
        <w:t>VISUAL AIDS PROVIDED BY AERODROME LIGHTING</w:t>
      </w:r>
      <w:bookmarkEnd w:id="2117"/>
      <w:bookmarkEnd w:id="2118"/>
      <w:bookmarkEnd w:id="2119"/>
      <w:bookmarkEnd w:id="2120"/>
    </w:p>
    <w:p w14:paraId="5B7FD9BB" w14:textId="77777777" w:rsidR="00AD50FC" w:rsidRDefault="00AD50FC" w:rsidP="00D31C8E">
      <w:pPr>
        <w:pStyle w:val="139-Division"/>
      </w:pPr>
      <w:bookmarkStart w:id="2121" w:name="_Toc488152263"/>
      <w:bookmarkStart w:id="2122" w:name="_Toc488155027"/>
      <w:bookmarkStart w:id="2123" w:name="_Toc488156233"/>
      <w:bookmarkStart w:id="2124" w:name="_Toc17467555"/>
      <w:r w:rsidRPr="004915DD">
        <w:t>Division 1</w:t>
      </w:r>
      <w:r w:rsidR="00B47DA4" w:rsidRPr="004915DD">
        <w:tab/>
      </w:r>
      <w:r w:rsidR="00934B46">
        <w:t>Lighting requirements</w:t>
      </w:r>
      <w:bookmarkEnd w:id="2121"/>
      <w:bookmarkEnd w:id="2122"/>
      <w:bookmarkEnd w:id="2123"/>
      <w:bookmarkEnd w:id="2124"/>
    </w:p>
    <w:p w14:paraId="52D0B838" w14:textId="77777777" w:rsidR="00436D51" w:rsidRPr="001472C8" w:rsidRDefault="007E6948" w:rsidP="00D31C8E">
      <w:pPr>
        <w:pStyle w:val="139-Section"/>
      </w:pPr>
      <w:bookmarkStart w:id="2125" w:name="_Toc309648199"/>
      <w:bookmarkStart w:id="2126" w:name="_Toc488152264"/>
      <w:bookmarkStart w:id="2127" w:name="_Toc488155028"/>
      <w:bookmarkStart w:id="2128" w:name="_Toc488156234"/>
      <w:bookmarkStart w:id="2129" w:name="_Toc17467556"/>
      <w:r>
        <w:t>9.01</w:t>
      </w:r>
      <w:r w:rsidR="00436D51" w:rsidRPr="001472C8">
        <w:tab/>
        <w:t xml:space="preserve">Minimum </w:t>
      </w:r>
      <w:r w:rsidR="00B47DA4">
        <w:t>l</w:t>
      </w:r>
      <w:r w:rsidR="00436D51" w:rsidRPr="001472C8">
        <w:t xml:space="preserve">ighting </w:t>
      </w:r>
      <w:r w:rsidR="00B47DA4">
        <w:t>s</w:t>
      </w:r>
      <w:r w:rsidR="00436D51" w:rsidRPr="001472C8">
        <w:t xml:space="preserve">ystem </w:t>
      </w:r>
      <w:r w:rsidR="00B47DA4">
        <w:t>r</w:t>
      </w:r>
      <w:r w:rsidR="00436D51" w:rsidRPr="001472C8">
        <w:t>equirements</w:t>
      </w:r>
      <w:bookmarkEnd w:id="2125"/>
      <w:bookmarkEnd w:id="2126"/>
      <w:bookmarkEnd w:id="2127"/>
      <w:bookmarkEnd w:id="2128"/>
      <w:bookmarkEnd w:id="2129"/>
    </w:p>
    <w:p w14:paraId="2C381BA7" w14:textId="77777777" w:rsidR="00436D51" w:rsidRPr="001472C8" w:rsidRDefault="00703609" w:rsidP="00B47DA4">
      <w:pPr>
        <w:pStyle w:val="LDClause"/>
      </w:pPr>
      <w:r>
        <w:tab/>
        <w:t>(</w:t>
      </w:r>
      <w:r w:rsidR="00436D51" w:rsidRPr="001472C8">
        <w:t>1</w:t>
      </w:r>
      <w:r>
        <w:t>)</w:t>
      </w:r>
      <w:r w:rsidR="00436D51" w:rsidRPr="001472C8">
        <w:tab/>
      </w:r>
      <w:r w:rsidR="00F825C4">
        <w:t>If</w:t>
      </w:r>
      <w:r w:rsidR="00436D51" w:rsidRPr="001472C8">
        <w:t xml:space="preserve"> an aerodrome </w:t>
      </w:r>
      <w:r w:rsidR="00F825C4">
        <w:t xml:space="preserve">is </w:t>
      </w:r>
      <w:r w:rsidR="00436D51" w:rsidRPr="001472C8">
        <w:t xml:space="preserve">available for night operations, </w:t>
      </w:r>
      <w:r w:rsidR="00301EE0" w:rsidRPr="001472C8">
        <w:t>lighting</w:t>
      </w:r>
      <w:r w:rsidR="00934B46">
        <w:t xml:space="preserve"> systems</w:t>
      </w:r>
      <w:r w:rsidR="00301EE0" w:rsidRPr="001472C8">
        <w:t xml:space="preserve"> </w:t>
      </w:r>
      <w:r w:rsidR="00436D51" w:rsidRPr="001472C8">
        <w:t>must be provided</w:t>
      </w:r>
      <w:r w:rsidR="000F4F60">
        <w:t xml:space="preserve"> </w:t>
      </w:r>
      <w:r w:rsidR="00934B46">
        <w:t>for</w:t>
      </w:r>
      <w:r w:rsidR="00436D51" w:rsidRPr="001472C8">
        <w:t>:</w:t>
      </w:r>
    </w:p>
    <w:p w14:paraId="7F89B14D" w14:textId="77777777" w:rsidR="00436D51" w:rsidRPr="001472C8" w:rsidRDefault="00436D51" w:rsidP="00F825C4">
      <w:pPr>
        <w:pStyle w:val="LDP1a"/>
      </w:pPr>
      <w:r w:rsidRPr="001472C8">
        <w:t>(a)</w:t>
      </w:r>
      <w:r w:rsidRPr="001472C8">
        <w:tab/>
      </w:r>
      <w:r w:rsidR="00F825C4">
        <w:t xml:space="preserve">all </w:t>
      </w:r>
      <w:r w:rsidRPr="001472C8">
        <w:t>runways, taxiways and aprons</w:t>
      </w:r>
      <w:r w:rsidR="00F825C4">
        <w:t xml:space="preserve"> </w:t>
      </w:r>
      <w:r w:rsidRPr="001472C8">
        <w:t>intended for night use;</w:t>
      </w:r>
      <w:r w:rsidR="000F4F60">
        <w:t xml:space="preserve"> and</w:t>
      </w:r>
    </w:p>
    <w:p w14:paraId="6063DCCB" w14:textId="77777777" w:rsidR="00436D51" w:rsidRPr="001472C8" w:rsidRDefault="00436D51" w:rsidP="00F825C4">
      <w:pPr>
        <w:pStyle w:val="LDP1a"/>
      </w:pPr>
      <w:r w:rsidRPr="001472C8">
        <w:t>(b)</w:t>
      </w:r>
      <w:r w:rsidRPr="001472C8">
        <w:tab/>
        <w:t xml:space="preserve">at least </w:t>
      </w:r>
      <w:r w:rsidR="000F4F60">
        <w:t>1</w:t>
      </w:r>
      <w:r w:rsidRPr="001472C8">
        <w:t xml:space="preserve"> wind direction indicator;</w:t>
      </w:r>
      <w:r w:rsidR="000F4F60">
        <w:t xml:space="preserve"> and</w:t>
      </w:r>
    </w:p>
    <w:p w14:paraId="721A4178" w14:textId="77777777" w:rsidR="00436D51" w:rsidRPr="001472C8" w:rsidRDefault="00436D51" w:rsidP="00F825C4">
      <w:pPr>
        <w:pStyle w:val="LDP1a"/>
      </w:pPr>
      <w:r w:rsidRPr="001472C8">
        <w:t>(c)</w:t>
      </w:r>
      <w:r w:rsidRPr="001472C8">
        <w:tab/>
        <w:t xml:space="preserve">if an obstacle within the applicable </w:t>
      </w:r>
      <w:r w:rsidR="00CB7BD5">
        <w:t>obstacle limitation surface (</w:t>
      </w:r>
      <w:r w:rsidRPr="001472C8">
        <w:t>OLS</w:t>
      </w:r>
      <w:r w:rsidR="00CB7BD5">
        <w:t>)</w:t>
      </w:r>
      <w:r w:rsidRPr="001472C8">
        <w:t xml:space="preserve"> area of the aerodrome is determined by CASA as requiring obstacle lighting</w:t>
      </w:r>
      <w:r w:rsidR="00F825C4">
        <w:t> —</w:t>
      </w:r>
      <w:r w:rsidRPr="001472C8">
        <w:t xml:space="preserve"> th</w:t>
      </w:r>
      <w:r w:rsidR="00F825C4">
        <w:t>at</w:t>
      </w:r>
      <w:r w:rsidRPr="001472C8">
        <w:t xml:space="preserve"> obstacle</w:t>
      </w:r>
      <w:r w:rsidR="00F825C4">
        <w:t>;</w:t>
      </w:r>
      <w:r w:rsidR="000F4F60">
        <w:t xml:space="preserve"> and</w:t>
      </w:r>
    </w:p>
    <w:p w14:paraId="744E7DBE" w14:textId="77777777" w:rsidR="00436D51" w:rsidRPr="001472C8" w:rsidRDefault="00436D51" w:rsidP="00F825C4">
      <w:pPr>
        <w:pStyle w:val="LDP1a"/>
      </w:pPr>
      <w:r w:rsidRPr="001472C8">
        <w:t>(d)</w:t>
      </w:r>
      <w:r w:rsidRPr="001472C8">
        <w:tab/>
      </w:r>
      <w:r w:rsidR="00F825C4">
        <w:t xml:space="preserve">all </w:t>
      </w:r>
      <w:r w:rsidRPr="001472C8">
        <w:t>unserviceable areas.</w:t>
      </w:r>
    </w:p>
    <w:p w14:paraId="023AEA9F" w14:textId="77777777" w:rsidR="00436D51" w:rsidRPr="001472C8" w:rsidRDefault="00F825C4" w:rsidP="00F825C4">
      <w:pPr>
        <w:pStyle w:val="LDClause"/>
      </w:pPr>
      <w:r>
        <w:tab/>
      </w:r>
      <w:r w:rsidR="00703609">
        <w:t>(</w:t>
      </w:r>
      <w:r w:rsidR="00436D51" w:rsidRPr="001472C8">
        <w:t>2</w:t>
      </w:r>
      <w:r w:rsidR="00703609">
        <w:t>)</w:t>
      </w:r>
      <w:r w:rsidR="00436D51" w:rsidRPr="001472C8">
        <w:tab/>
      </w:r>
      <w:r>
        <w:t xml:space="preserve">Despite paragraph </w:t>
      </w:r>
      <w:r w:rsidR="000C6854">
        <w:t>(</w:t>
      </w:r>
      <w:r w:rsidR="00436D51" w:rsidRPr="001472C8">
        <w:t>1</w:t>
      </w:r>
      <w:r w:rsidR="000C6854">
        <w:t>)</w:t>
      </w:r>
      <w:r w:rsidR="000F4F60">
        <w:t> </w:t>
      </w:r>
      <w:r w:rsidR="00436D51" w:rsidRPr="001472C8">
        <w:t xml:space="preserve">(a), if </w:t>
      </w:r>
      <w:r w:rsidR="00301EE0" w:rsidRPr="001472C8">
        <w:t xml:space="preserve">appropriate lighting </w:t>
      </w:r>
      <w:r w:rsidR="00301EE0">
        <w:t>is provided to</w:t>
      </w:r>
      <w:r w:rsidR="00436D51" w:rsidRPr="001472C8">
        <w:t xml:space="preserve"> </w:t>
      </w:r>
      <w:r w:rsidR="00A56C79">
        <w:t xml:space="preserve">at </w:t>
      </w:r>
      <w:r w:rsidR="00436D51" w:rsidRPr="001472C8">
        <w:t xml:space="preserve">least </w:t>
      </w:r>
      <w:r w:rsidR="000F4F60">
        <w:t>1</w:t>
      </w:r>
      <w:r w:rsidR="00436D51" w:rsidRPr="001472C8">
        <w:t xml:space="preserve"> </w:t>
      </w:r>
      <w:r w:rsidR="00CB7BD5">
        <w:t>c</w:t>
      </w:r>
      <w:r w:rsidR="00436D51" w:rsidRPr="001472C8">
        <w:t xml:space="preserve">ode A </w:t>
      </w:r>
      <w:r>
        <w:t>or</w:t>
      </w:r>
      <w:r w:rsidR="00436D51" w:rsidRPr="001472C8">
        <w:t xml:space="preserve"> </w:t>
      </w:r>
      <w:r w:rsidR="00CB7BD5">
        <w:t>c</w:t>
      </w:r>
      <w:r w:rsidR="00436D51" w:rsidRPr="001472C8">
        <w:t>ode</w:t>
      </w:r>
      <w:r w:rsidR="000F4F60">
        <w:t> </w:t>
      </w:r>
      <w:r w:rsidR="00436D51" w:rsidRPr="001472C8">
        <w:t xml:space="preserve">B taxiway, </w:t>
      </w:r>
      <w:r w:rsidR="00A56C79">
        <w:t xml:space="preserve">a </w:t>
      </w:r>
      <w:r w:rsidR="00436D51" w:rsidRPr="001472C8">
        <w:t xml:space="preserve">retroreflective marker </w:t>
      </w:r>
      <w:r>
        <w:t>may be used instead of lighting</w:t>
      </w:r>
      <w:r w:rsidR="00436D51" w:rsidRPr="001472C8">
        <w:t xml:space="preserve"> on the</w:t>
      </w:r>
      <w:r w:rsidR="00DD52A2">
        <w:t xml:space="preserve"> other</w:t>
      </w:r>
      <w:r w:rsidR="00436D51" w:rsidRPr="001472C8">
        <w:t xml:space="preserve"> </w:t>
      </w:r>
      <w:r w:rsidR="00CB7BD5">
        <w:t>c</w:t>
      </w:r>
      <w:r w:rsidR="00436D51" w:rsidRPr="001472C8">
        <w:t xml:space="preserve">ode A or </w:t>
      </w:r>
      <w:r w:rsidR="00CB7BD5">
        <w:t>c</w:t>
      </w:r>
      <w:r>
        <w:t xml:space="preserve">ode </w:t>
      </w:r>
      <w:r w:rsidR="00436D51" w:rsidRPr="001472C8">
        <w:t xml:space="preserve">B </w:t>
      </w:r>
      <w:r w:rsidRPr="001472C8">
        <w:t>taxiway</w:t>
      </w:r>
      <w:r w:rsidR="00396A0E">
        <w:t>s</w:t>
      </w:r>
      <w:r>
        <w:t xml:space="preserve"> that </w:t>
      </w:r>
      <w:r w:rsidR="00396A0E">
        <w:t>are</w:t>
      </w:r>
      <w:r>
        <w:t xml:space="preserve"> not provided with </w:t>
      </w:r>
      <w:r w:rsidR="006A4894">
        <w:t>lighting.</w:t>
      </w:r>
    </w:p>
    <w:p w14:paraId="29478E56" w14:textId="77777777" w:rsidR="00301EE0" w:rsidRDefault="00F825C4" w:rsidP="00F825C4">
      <w:pPr>
        <w:pStyle w:val="LDClause"/>
      </w:pPr>
      <w:r>
        <w:tab/>
      </w:r>
      <w:r w:rsidR="00703609">
        <w:t>(</w:t>
      </w:r>
      <w:r w:rsidR="00436D51" w:rsidRPr="001472C8">
        <w:t>3</w:t>
      </w:r>
      <w:r w:rsidR="00703609">
        <w:t>)</w:t>
      </w:r>
      <w:r w:rsidR="00436D51" w:rsidRPr="001472C8">
        <w:tab/>
      </w:r>
      <w:r w:rsidR="00301EE0">
        <w:t>A</w:t>
      </w:r>
      <w:r w:rsidR="00436D51" w:rsidRPr="001472C8">
        <w:t xml:space="preserve"> </w:t>
      </w:r>
      <w:r w:rsidR="00396A0E">
        <w:t>visual approach slope indicator system (</w:t>
      </w:r>
      <w:r w:rsidR="00864174">
        <w:t>VASIS</w:t>
      </w:r>
      <w:r w:rsidR="00396A0E">
        <w:t>)</w:t>
      </w:r>
      <w:r w:rsidR="00CB7BD5">
        <w:t xml:space="preserve">, </w:t>
      </w:r>
      <w:r w:rsidR="00CB7BD5" w:rsidRPr="001472C8">
        <w:t xml:space="preserve">in accordance </w:t>
      </w:r>
      <w:r w:rsidR="00CB7BD5" w:rsidRPr="00301EE0">
        <w:t xml:space="preserve">with </w:t>
      </w:r>
      <w:r w:rsidR="0031466E">
        <w:t>section 9.44</w:t>
      </w:r>
      <w:r w:rsidR="00CB7BD5">
        <w:t>,</w:t>
      </w:r>
      <w:r w:rsidR="00864174" w:rsidRPr="001472C8">
        <w:t xml:space="preserve"> </w:t>
      </w:r>
      <w:r w:rsidR="00436D51" w:rsidRPr="001472C8">
        <w:t xml:space="preserve">must be provided to serve the approach to </w:t>
      </w:r>
      <w:r w:rsidR="00301EE0">
        <w:t>a</w:t>
      </w:r>
      <w:r w:rsidR="00436D51" w:rsidRPr="001472C8">
        <w:t xml:space="preserve"> runway</w:t>
      </w:r>
      <w:r w:rsidR="00301EE0">
        <w:t xml:space="preserve"> if:</w:t>
      </w:r>
    </w:p>
    <w:p w14:paraId="392C320A" w14:textId="77777777" w:rsidR="00301EE0" w:rsidRDefault="00301EE0" w:rsidP="00301EE0">
      <w:pPr>
        <w:pStyle w:val="LDP1a"/>
      </w:pPr>
      <w:r>
        <w:t>(a)</w:t>
      </w:r>
      <w:r>
        <w:tab/>
        <w:t>the</w:t>
      </w:r>
      <w:r w:rsidRPr="001472C8">
        <w:t xml:space="preserve"> runway is used </w:t>
      </w:r>
      <w:r w:rsidR="00C10813">
        <w:t>at least</w:t>
      </w:r>
      <w:r w:rsidRPr="001472C8">
        <w:t xml:space="preserve"> once </w:t>
      </w:r>
      <w:r w:rsidR="00D368C9">
        <w:t>a</w:t>
      </w:r>
      <w:r w:rsidRPr="001472C8">
        <w:t xml:space="preserve"> week</w:t>
      </w:r>
      <w:r w:rsidR="00CB7BD5">
        <w:t xml:space="preserve"> </w:t>
      </w:r>
      <w:r w:rsidR="00CB7BD5" w:rsidRPr="001472C8">
        <w:t>in air transport operations</w:t>
      </w:r>
      <w:r w:rsidRPr="001472C8">
        <w:t xml:space="preserve"> by </w:t>
      </w:r>
      <w:r w:rsidR="00CB7BD5">
        <w:t xml:space="preserve">non-propeller driven </w:t>
      </w:r>
      <w:r w:rsidRPr="001472C8">
        <w:t>turbine-engine aeroplanes</w:t>
      </w:r>
      <w:r>
        <w:t>; or</w:t>
      </w:r>
    </w:p>
    <w:p w14:paraId="6F888E55" w14:textId="77777777" w:rsidR="008C7079" w:rsidRDefault="00301EE0" w:rsidP="007E6948">
      <w:pPr>
        <w:pStyle w:val="LDP1a"/>
      </w:pPr>
      <w:r>
        <w:t>(b)</w:t>
      </w:r>
      <w:r>
        <w:tab/>
      </w:r>
      <w:r w:rsidR="00436D51" w:rsidRPr="001472C8">
        <w:t>CASA</w:t>
      </w:r>
      <w:r w:rsidR="00CB7BD5">
        <w:t>, in the interests of aviation safety,</w:t>
      </w:r>
      <w:r w:rsidR="00436D51" w:rsidRPr="001472C8">
        <w:t xml:space="preserve"> direct</w:t>
      </w:r>
      <w:r>
        <w:t>s in writing</w:t>
      </w:r>
      <w:r w:rsidR="00436D51" w:rsidRPr="001472C8">
        <w:t xml:space="preserve"> that a runway be provided with a </w:t>
      </w:r>
      <w:r w:rsidR="00864174">
        <w:t>VASIS</w:t>
      </w:r>
      <w:r w:rsidR="00436D51" w:rsidRPr="001472C8">
        <w:t>.</w:t>
      </w:r>
      <w:r w:rsidR="008C7079">
        <w:tab/>
      </w:r>
    </w:p>
    <w:p w14:paraId="64C957E0" w14:textId="77777777" w:rsidR="00436D51" w:rsidRPr="001472C8" w:rsidRDefault="008C7079" w:rsidP="00DF6151">
      <w:pPr>
        <w:pStyle w:val="LDClause"/>
      </w:pPr>
      <w:r>
        <w:tab/>
      </w:r>
      <w:r w:rsidR="00703609">
        <w:t>(</w:t>
      </w:r>
      <w:r w:rsidR="000F5F79">
        <w:t>4</w:t>
      </w:r>
      <w:r w:rsidR="00703609">
        <w:t>)</w:t>
      </w:r>
      <w:r w:rsidR="00436D51" w:rsidRPr="001472C8">
        <w:tab/>
      </w:r>
      <w:r w:rsidR="00DF6151">
        <w:t>A</w:t>
      </w:r>
      <w:r w:rsidR="00DF6151" w:rsidRPr="001472C8">
        <w:t>n approach lighting system</w:t>
      </w:r>
      <w:r w:rsidR="00DF6151">
        <w:t xml:space="preserve"> must be provided for a</w:t>
      </w:r>
      <w:r w:rsidR="00436D51" w:rsidRPr="001472C8">
        <w:t xml:space="preserve"> runway intended to serve </w:t>
      </w:r>
      <w:r w:rsidR="00DC6164">
        <w:t>CAT</w:t>
      </w:r>
      <w:r w:rsidR="007E6948">
        <w:t xml:space="preserve"> </w:t>
      </w:r>
      <w:r w:rsidR="00436D51" w:rsidRPr="001472C8">
        <w:t xml:space="preserve">II or </w:t>
      </w:r>
      <w:r w:rsidR="00DC6164">
        <w:t>CAT</w:t>
      </w:r>
      <w:r w:rsidR="00DF6151">
        <w:t xml:space="preserve"> </w:t>
      </w:r>
      <w:r w:rsidR="00436D51" w:rsidRPr="001472C8">
        <w:t>III precision approach operations</w:t>
      </w:r>
      <w:r w:rsidR="00DF6151">
        <w:t>.</w:t>
      </w:r>
      <w:r w:rsidR="00D74030">
        <w:t xml:space="preserve"> However, the system may be </w:t>
      </w:r>
      <w:r w:rsidR="00D74030" w:rsidRPr="001472C8">
        <w:t>truncated</w:t>
      </w:r>
      <w:r w:rsidR="00D74030">
        <w:t>,</w:t>
      </w:r>
      <w:r w:rsidR="00D74030" w:rsidRPr="001472C8">
        <w:t xml:space="preserve"> if</w:t>
      </w:r>
      <w:r w:rsidR="00D74030">
        <w:t xml:space="preserve"> CASA agrees in writing with an aerodrome operator that </w:t>
      </w:r>
      <w:r w:rsidR="00D74030" w:rsidRPr="001472C8">
        <w:t xml:space="preserve">it is </w:t>
      </w:r>
      <w:r w:rsidR="00D74030">
        <w:t>physically im</w:t>
      </w:r>
      <w:r w:rsidR="00D74030" w:rsidRPr="001472C8">
        <w:t>possible</w:t>
      </w:r>
      <w:r w:rsidR="00D74030">
        <w:t xml:space="preserve"> </w:t>
      </w:r>
      <w:r w:rsidR="00D74030" w:rsidRPr="001472C8">
        <w:t xml:space="preserve">to comply </w:t>
      </w:r>
      <w:r w:rsidR="00D74030" w:rsidRPr="00DF6151">
        <w:t xml:space="preserve">with </w:t>
      </w:r>
      <w:r w:rsidR="00D74030">
        <w:t>Divisions 6, 7 and 8 of this Chapter.</w:t>
      </w:r>
    </w:p>
    <w:p w14:paraId="1B3D161A" w14:textId="77777777" w:rsidR="008C7079" w:rsidRPr="008C7079" w:rsidRDefault="008C7079" w:rsidP="007E6948">
      <w:pPr>
        <w:pStyle w:val="LDNote"/>
      </w:pPr>
      <w:r w:rsidRPr="007E6948">
        <w:rPr>
          <w:i/>
        </w:rPr>
        <w:t>Note</w:t>
      </w:r>
      <w:r w:rsidR="007E6948">
        <w:t>   </w:t>
      </w:r>
      <w:r w:rsidRPr="008C7079">
        <w:t>An approach lighting system is required for a runway intended to serve CAT</w:t>
      </w:r>
      <w:r w:rsidR="007E6948">
        <w:t xml:space="preserve"> </w:t>
      </w:r>
      <w:r w:rsidRPr="008C7079">
        <w:t>I operations with a visibility of less than 1</w:t>
      </w:r>
      <w:r w:rsidR="007E6948">
        <w:t xml:space="preserve"> </w:t>
      </w:r>
      <w:r w:rsidRPr="008C7079">
        <w:t>500</w:t>
      </w:r>
      <w:r w:rsidR="007E6948">
        <w:t xml:space="preserve"> </w:t>
      </w:r>
      <w:r w:rsidRPr="008C7079">
        <w:t>m.</w:t>
      </w:r>
      <w:r w:rsidR="007E6948">
        <w:t xml:space="preserve"> See </w:t>
      </w:r>
      <w:r w:rsidRPr="008C7079">
        <w:t xml:space="preserve">section </w:t>
      </w:r>
      <w:r w:rsidR="00613A5F">
        <w:t>9.41</w:t>
      </w:r>
      <w:r w:rsidRPr="008C7079">
        <w:t xml:space="preserve">. </w:t>
      </w:r>
    </w:p>
    <w:p w14:paraId="1185A23D" w14:textId="77777777" w:rsidR="00436D51" w:rsidRPr="001472C8" w:rsidRDefault="008C7079" w:rsidP="00CB7BD5">
      <w:pPr>
        <w:pStyle w:val="LDClause"/>
      </w:pPr>
      <w:r>
        <w:tab/>
      </w:r>
      <w:r w:rsidR="00703609">
        <w:t>(</w:t>
      </w:r>
      <w:r w:rsidR="000F5F79">
        <w:t>5</w:t>
      </w:r>
      <w:r w:rsidR="00703609">
        <w:t>)</w:t>
      </w:r>
      <w:r w:rsidR="00436D51" w:rsidRPr="001472C8">
        <w:tab/>
        <w:t>An approach lighting system</w:t>
      </w:r>
      <w:r w:rsidR="00541ECB">
        <w:t>,</w:t>
      </w:r>
      <w:r w:rsidR="00305437">
        <w:t xml:space="preserve"> other than one referred to in subsection (4),</w:t>
      </w:r>
      <w:r w:rsidR="00DF6151">
        <w:t xml:space="preserve"> </w:t>
      </w:r>
      <w:r w:rsidR="00CB7BD5">
        <w:t>is not</w:t>
      </w:r>
      <w:r w:rsidR="00DF6151">
        <w:t xml:space="preserve"> required</w:t>
      </w:r>
      <w:r w:rsidR="00DD52A2">
        <w:t>,</w:t>
      </w:r>
      <w:r w:rsidR="00CB7BD5">
        <w:t xml:space="preserve"> </w:t>
      </w:r>
      <w:r w:rsidR="00436D51" w:rsidRPr="001472C8">
        <w:t xml:space="preserve">or </w:t>
      </w:r>
      <w:r w:rsidR="00CB7BD5">
        <w:t xml:space="preserve">may be </w:t>
      </w:r>
      <w:r w:rsidR="00436D51" w:rsidRPr="001472C8">
        <w:t>truncated</w:t>
      </w:r>
      <w:r w:rsidR="00DD52A2">
        <w:t>,</w:t>
      </w:r>
      <w:r w:rsidR="00436D51" w:rsidRPr="001472C8">
        <w:t xml:space="preserve"> if</w:t>
      </w:r>
      <w:r w:rsidR="00CB7BD5">
        <w:t xml:space="preserve"> CASA agrees in writing with an aerodrome operator that </w:t>
      </w:r>
      <w:r w:rsidR="00436D51" w:rsidRPr="001472C8">
        <w:t xml:space="preserve">it is </w:t>
      </w:r>
      <w:r w:rsidR="00DF6151">
        <w:t xml:space="preserve">physically </w:t>
      </w:r>
      <w:r w:rsidR="00CB7BD5">
        <w:t>im</w:t>
      </w:r>
      <w:r w:rsidR="00DF6151" w:rsidRPr="001472C8">
        <w:t>possible</w:t>
      </w:r>
      <w:r w:rsidR="00DF6151">
        <w:t xml:space="preserve"> </w:t>
      </w:r>
      <w:r w:rsidR="00436D51" w:rsidRPr="001472C8">
        <w:t xml:space="preserve">to comply </w:t>
      </w:r>
      <w:r w:rsidR="00436D51" w:rsidRPr="00DF6151">
        <w:t xml:space="preserve">with </w:t>
      </w:r>
      <w:r w:rsidR="00396A0E">
        <w:t>Divisions 6, 7 and 8</w:t>
      </w:r>
      <w:r w:rsidR="00CB7BD5">
        <w:t xml:space="preserve"> of this </w:t>
      </w:r>
      <w:r w:rsidR="00F44C6D">
        <w:t>Chapter</w:t>
      </w:r>
      <w:r w:rsidR="00CB7BD5">
        <w:t>.</w:t>
      </w:r>
    </w:p>
    <w:p w14:paraId="4EADB9E1" w14:textId="77777777" w:rsidR="00436D51" w:rsidRPr="001472C8" w:rsidRDefault="00436D51" w:rsidP="00DF6151">
      <w:pPr>
        <w:pStyle w:val="LDNote"/>
      </w:pPr>
      <w:r w:rsidRPr="001472C8">
        <w:rPr>
          <w:i/>
        </w:rPr>
        <w:t>Note</w:t>
      </w:r>
      <w:r w:rsidR="00DF6151">
        <w:rPr>
          <w:i/>
        </w:rPr>
        <w:t>   </w:t>
      </w:r>
      <w:r w:rsidR="00CB7BD5" w:rsidRPr="00CB7BD5">
        <w:t>However, note that t</w:t>
      </w:r>
      <w:r w:rsidRPr="00CB7BD5">
        <w:t>he</w:t>
      </w:r>
      <w:r w:rsidR="00396A0E" w:rsidRPr="00CB7BD5">
        <w:t xml:space="preserve"> </w:t>
      </w:r>
      <w:r w:rsidRPr="00CB7BD5">
        <w:t>omission</w:t>
      </w:r>
      <w:r w:rsidRPr="001472C8">
        <w:t xml:space="preserve"> or truncation of an approach lighting system could result in an increase to the landing minima</w:t>
      </w:r>
      <w:r w:rsidR="00E20FFC">
        <w:t>,</w:t>
      </w:r>
      <w:r w:rsidRPr="001472C8">
        <w:t xml:space="preserve"> which could</w:t>
      </w:r>
      <w:r w:rsidR="00E20FFC">
        <w:t xml:space="preserve"> adversely</w:t>
      </w:r>
      <w:r w:rsidRPr="001472C8">
        <w:t xml:space="preserve"> affect </w:t>
      </w:r>
      <w:r w:rsidR="003777DC">
        <w:t>the efficiency, or the regularity, of operations, or both the efficiency and regularity</w:t>
      </w:r>
      <w:r w:rsidRPr="001472C8">
        <w:t>.</w:t>
      </w:r>
      <w:r w:rsidR="00132934">
        <w:t xml:space="preserve"> See Chapter 9, Division 6.</w:t>
      </w:r>
    </w:p>
    <w:p w14:paraId="79C0BDA8" w14:textId="77777777" w:rsidR="00436D51" w:rsidRDefault="00DF6151" w:rsidP="00DD2466">
      <w:pPr>
        <w:pStyle w:val="LDClause"/>
      </w:pPr>
      <w:r>
        <w:tab/>
      </w:r>
      <w:r w:rsidR="000C6854">
        <w:t>(</w:t>
      </w:r>
      <w:r w:rsidR="000F5F79">
        <w:t>6</w:t>
      </w:r>
      <w:r w:rsidR="000C6854">
        <w:t>)</w:t>
      </w:r>
      <w:r w:rsidR="00436D51" w:rsidRPr="001472C8">
        <w:tab/>
        <w:t>Movement area guidance signs</w:t>
      </w:r>
      <w:r w:rsidR="00CB7BD5">
        <w:t xml:space="preserve"> (</w:t>
      </w:r>
      <w:r w:rsidR="00CB7BD5" w:rsidRPr="00EF0E50">
        <w:rPr>
          <w:bCs/>
          <w:iCs/>
        </w:rPr>
        <w:t>MAGS</w:t>
      </w:r>
      <w:r w:rsidR="00CB7BD5">
        <w:t>)</w:t>
      </w:r>
      <w:r>
        <w:t xml:space="preserve"> </w:t>
      </w:r>
      <w:r w:rsidR="00436D51" w:rsidRPr="001472C8">
        <w:t xml:space="preserve">must be illuminated in accordance with the standards set out in </w:t>
      </w:r>
      <w:r w:rsidR="00B45360">
        <w:t>section 8.85</w:t>
      </w:r>
      <w:r>
        <w:t>.</w:t>
      </w:r>
    </w:p>
    <w:p w14:paraId="7238DCD3" w14:textId="77777777" w:rsidR="00762D6C" w:rsidRPr="0051083C" w:rsidRDefault="005867D1" w:rsidP="00D31C8E">
      <w:pPr>
        <w:pStyle w:val="139-Section"/>
      </w:pPr>
      <w:bookmarkStart w:id="2130" w:name="_Toc488152265"/>
      <w:bookmarkStart w:id="2131" w:name="_Toc488155029"/>
      <w:bookmarkStart w:id="2132" w:name="_Toc488156235"/>
      <w:bookmarkStart w:id="2133" w:name="_Toc17467557"/>
      <w:r>
        <w:t>9.02</w:t>
      </w:r>
      <w:r w:rsidR="00762D6C" w:rsidRPr="0051083C">
        <w:tab/>
        <w:t>Electrical circuitry</w:t>
      </w:r>
      <w:bookmarkEnd w:id="2130"/>
      <w:bookmarkEnd w:id="2131"/>
      <w:bookmarkEnd w:id="2132"/>
      <w:bookmarkEnd w:id="2133"/>
    </w:p>
    <w:p w14:paraId="0A7C822B" w14:textId="77777777" w:rsidR="00762D6C" w:rsidRPr="0051083C" w:rsidRDefault="00762D6C" w:rsidP="00762D6C">
      <w:pPr>
        <w:pStyle w:val="LDClause"/>
      </w:pPr>
      <w:r>
        <w:tab/>
      </w:r>
      <w:r w:rsidR="000C6854">
        <w:t>(</w:t>
      </w:r>
      <w:r w:rsidRPr="0051083C">
        <w:t>1</w:t>
      </w:r>
      <w:r w:rsidR="000C6854">
        <w:t>)</w:t>
      </w:r>
      <w:r w:rsidRPr="0051083C">
        <w:tab/>
        <w:t xml:space="preserve">Electrical equipment and wiring </w:t>
      </w:r>
      <w:r w:rsidR="00CB7BD5">
        <w:t>(other than</w:t>
      </w:r>
      <w:r w:rsidRPr="0051083C">
        <w:t xml:space="preserve"> a light or a light fitting</w:t>
      </w:r>
      <w:r w:rsidR="00CB7BD5">
        <w:t>)</w:t>
      </w:r>
      <w:r w:rsidR="007E4827">
        <w:t>:</w:t>
      </w:r>
    </w:p>
    <w:p w14:paraId="659A544E" w14:textId="77777777" w:rsidR="00762D6C" w:rsidRPr="0051083C" w:rsidRDefault="00762D6C" w:rsidP="00762D6C">
      <w:pPr>
        <w:pStyle w:val="LDP1a"/>
      </w:pPr>
      <w:r w:rsidRPr="0051083C">
        <w:t>(a)</w:t>
      </w:r>
      <w:r w:rsidRPr="0051083C">
        <w:tab/>
      </w:r>
      <w:r w:rsidR="007E4827">
        <w:t xml:space="preserve">subject to subsection 15.05 (6), </w:t>
      </w:r>
      <w:r w:rsidRPr="0051083C">
        <w:t xml:space="preserve">must not be installed above ground level </w:t>
      </w:r>
      <w:r w:rsidR="00CB7BD5">
        <w:t>on</w:t>
      </w:r>
      <w:r w:rsidR="00CB7BD5" w:rsidRPr="0051083C">
        <w:t xml:space="preserve"> </w:t>
      </w:r>
      <w:r w:rsidR="00CB7BD5">
        <w:t>a</w:t>
      </w:r>
      <w:r w:rsidRPr="0051083C">
        <w:t xml:space="preserve"> manoeuvring area</w:t>
      </w:r>
      <w:r w:rsidR="00D368C9">
        <w:t>;</w:t>
      </w:r>
      <w:r w:rsidRPr="0051083C">
        <w:t xml:space="preserve"> and</w:t>
      </w:r>
    </w:p>
    <w:p w14:paraId="6CA12660" w14:textId="77777777" w:rsidR="00762D6C" w:rsidRDefault="00762D6C" w:rsidP="00762D6C">
      <w:pPr>
        <w:pStyle w:val="LDP1a"/>
      </w:pPr>
      <w:r>
        <w:t>(b)</w:t>
      </w:r>
      <w:r>
        <w:tab/>
      </w:r>
      <w:r w:rsidRPr="0051083C">
        <w:t xml:space="preserve">must be kept clear of aircraft on </w:t>
      </w:r>
      <w:r w:rsidR="00CB7BD5">
        <w:t>an</w:t>
      </w:r>
      <w:r w:rsidRPr="0051083C">
        <w:t xml:space="preserve"> apron.</w:t>
      </w:r>
    </w:p>
    <w:p w14:paraId="7D4A1C3E" w14:textId="77777777" w:rsidR="00FE34C8" w:rsidRDefault="004D4220" w:rsidP="00F03930">
      <w:pPr>
        <w:pStyle w:val="Note"/>
      </w:pPr>
      <w:r w:rsidRPr="00E33D08">
        <w:rPr>
          <w:i/>
        </w:rPr>
        <w:t>Note</w:t>
      </w:r>
      <w:r>
        <w:rPr>
          <w:i/>
        </w:rPr>
        <w:t>   </w:t>
      </w:r>
      <w:r w:rsidR="007E4827" w:rsidRPr="007E4827">
        <w:t>Above ground wiring for temporary lighting may be permissible</w:t>
      </w:r>
      <w:r w:rsidR="007E4827">
        <w:t xml:space="preserve"> when certain works are being carried out</w:t>
      </w:r>
      <w:r w:rsidR="00EF0E50">
        <w:t xml:space="preserve"> — </w:t>
      </w:r>
      <w:r w:rsidR="007E4827">
        <w:t>see subsection 15.05 (6).</w:t>
      </w:r>
    </w:p>
    <w:p w14:paraId="1F2A81F8" w14:textId="77777777" w:rsidR="00762D6C" w:rsidRPr="0051083C" w:rsidRDefault="00762D6C" w:rsidP="00FC5028">
      <w:pPr>
        <w:pStyle w:val="LDClause"/>
        <w:keepLines/>
      </w:pPr>
      <w:r>
        <w:lastRenderedPageBreak/>
        <w:tab/>
      </w:r>
      <w:r w:rsidR="000C6854">
        <w:t>(</w:t>
      </w:r>
      <w:r w:rsidRPr="0051083C">
        <w:t>2</w:t>
      </w:r>
      <w:r w:rsidR="000C6854">
        <w:t>)</w:t>
      </w:r>
      <w:r w:rsidRPr="0051083C">
        <w:tab/>
        <w:t xml:space="preserve">For a runway intended for operations in </w:t>
      </w:r>
      <w:r w:rsidR="00414873">
        <w:t xml:space="preserve">runway </w:t>
      </w:r>
      <w:r>
        <w:rPr>
          <w:lang w:val="en-US"/>
        </w:rPr>
        <w:t>visibility</w:t>
      </w:r>
      <w:r w:rsidR="00911681">
        <w:rPr>
          <w:lang w:val="en-US"/>
        </w:rPr>
        <w:t>,</w:t>
      </w:r>
      <w:r w:rsidRPr="0051083C">
        <w:t xml:space="preserve"> </w:t>
      </w:r>
      <w:r w:rsidR="0009434E">
        <w:t xml:space="preserve">or </w:t>
      </w:r>
      <w:r w:rsidR="00E745D0">
        <w:t>RVR</w:t>
      </w:r>
      <w:r w:rsidR="00911681">
        <w:t>,</w:t>
      </w:r>
      <w:r w:rsidR="0009434E">
        <w:t xml:space="preserve"> </w:t>
      </w:r>
      <w:r w:rsidR="00911681">
        <w:t>of</w:t>
      </w:r>
      <w:r w:rsidR="00911681" w:rsidRPr="0051083C">
        <w:t xml:space="preserve"> </w:t>
      </w:r>
      <w:r w:rsidRPr="0051083C">
        <w:t>less than 5</w:t>
      </w:r>
      <w:r w:rsidR="004B1CA6">
        <w:t>5</w:t>
      </w:r>
      <w:r w:rsidRPr="0051083C">
        <w:t>0</w:t>
      </w:r>
      <w:r w:rsidR="003E7092">
        <w:t> </w:t>
      </w:r>
      <w:r w:rsidRPr="0051083C">
        <w:t>m, aerodrome ground lighting</w:t>
      </w:r>
      <w:r w:rsidR="00D21402">
        <w:t>,</w:t>
      </w:r>
      <w:r w:rsidRPr="0051083C">
        <w:t xml:space="preserve"> including lighting for the runway, taxiway, approach, visual approach slope indicator, and</w:t>
      </w:r>
      <w:r>
        <w:t xml:space="preserve"> </w:t>
      </w:r>
      <w:r w:rsidR="00E13CB7">
        <w:t xml:space="preserve">aerodrome </w:t>
      </w:r>
      <w:r w:rsidRPr="0051083C">
        <w:t>MAGS lighting circuits, must be designed so that a lighting equipment failure</w:t>
      </w:r>
      <w:r w:rsidR="004B1CA6">
        <w:t xml:space="preserve"> </w:t>
      </w:r>
      <w:r w:rsidRPr="0051083C">
        <w:t xml:space="preserve">does not leave the pilot of an aircraft using the </w:t>
      </w:r>
      <w:r w:rsidR="004F5B8E">
        <w:t xml:space="preserve">manoeuvring area </w:t>
      </w:r>
      <w:r w:rsidRPr="0051083C">
        <w:t xml:space="preserve">with </w:t>
      </w:r>
      <w:r w:rsidR="004F5B8E">
        <w:t>inadequate</w:t>
      </w:r>
      <w:r w:rsidRPr="0051083C">
        <w:t xml:space="preserve"> visual guidance or misleading information.</w:t>
      </w:r>
    </w:p>
    <w:p w14:paraId="3CC8BBEB" w14:textId="77777777" w:rsidR="00762D6C" w:rsidRPr="0051083C" w:rsidRDefault="00762D6C" w:rsidP="00762D6C">
      <w:pPr>
        <w:pStyle w:val="LDNote"/>
      </w:pPr>
      <w:r w:rsidRPr="00762D6C">
        <w:rPr>
          <w:i/>
        </w:rPr>
        <w:t>Note</w:t>
      </w:r>
      <w:r w:rsidRPr="0051083C">
        <w:t xml:space="preserve">   Interleaf circuitry is recommended for aerodromes intended for precision approach operations. Guidance on this may be found in ICAO </w:t>
      </w:r>
      <w:r w:rsidR="00167A00">
        <w:t xml:space="preserve">Document </w:t>
      </w:r>
      <w:r w:rsidR="00352AD2">
        <w:t xml:space="preserve">9157, </w:t>
      </w:r>
      <w:r w:rsidRPr="0051083C">
        <w:t>Aerodrome Design Manual</w:t>
      </w:r>
      <w:r w:rsidR="009B13A4">
        <w:t xml:space="preserve"> </w:t>
      </w:r>
      <w:r w:rsidR="00167A00">
        <w:t>–</w:t>
      </w:r>
      <w:r w:rsidR="009B13A4" w:rsidRPr="00E35265">
        <w:t xml:space="preserve"> </w:t>
      </w:r>
      <w:r w:rsidRPr="0051083C">
        <w:t>Part 5</w:t>
      </w:r>
      <w:r w:rsidR="00352AD2">
        <w:t>, Electrical</w:t>
      </w:r>
      <w:r w:rsidRPr="0051083C">
        <w:t>.</w:t>
      </w:r>
      <w:r w:rsidR="00BF5471">
        <w:t xml:space="preserve"> </w:t>
      </w:r>
      <w:r w:rsidR="00167A00">
        <w:t>For </w:t>
      </w:r>
      <w:r w:rsidR="00BF5471">
        <w:t xml:space="preserve">ICAO documents, see section </w:t>
      </w:r>
      <w:r w:rsidR="009C6A81">
        <w:t>1.06</w:t>
      </w:r>
      <w:r w:rsidR="00BF5471">
        <w:t>.</w:t>
      </w:r>
    </w:p>
    <w:p w14:paraId="7BDE0261" w14:textId="77777777" w:rsidR="00436D51" w:rsidRDefault="005867D1" w:rsidP="00D31C8E">
      <w:pPr>
        <w:pStyle w:val="139-Section"/>
      </w:pPr>
      <w:bookmarkStart w:id="2134" w:name="_Toc309648200"/>
      <w:bookmarkStart w:id="2135" w:name="_Toc488152266"/>
      <w:bookmarkStart w:id="2136" w:name="_Toc488155030"/>
      <w:bookmarkStart w:id="2137" w:name="_Toc488156236"/>
      <w:bookmarkStart w:id="2138" w:name="_Toc17467558"/>
      <w:r>
        <w:t>9.03</w:t>
      </w:r>
      <w:r w:rsidR="00436D51" w:rsidRPr="004C4432">
        <w:tab/>
        <w:t xml:space="preserve">Primary </w:t>
      </w:r>
      <w:r w:rsidR="00DF6151">
        <w:t>e</w:t>
      </w:r>
      <w:r w:rsidR="00436D51" w:rsidRPr="004C4432">
        <w:t>lectric</w:t>
      </w:r>
      <w:r w:rsidR="003138D9">
        <w:t>al</w:t>
      </w:r>
      <w:r w:rsidR="00436D51" w:rsidRPr="004C4432">
        <w:t xml:space="preserve"> </w:t>
      </w:r>
      <w:r w:rsidR="003138D9">
        <w:t xml:space="preserve">power </w:t>
      </w:r>
      <w:r w:rsidR="00DF6151">
        <w:t>s</w:t>
      </w:r>
      <w:r w:rsidR="00436D51" w:rsidRPr="004C4432">
        <w:t>upply</w:t>
      </w:r>
      <w:bookmarkEnd w:id="2134"/>
      <w:bookmarkEnd w:id="2135"/>
      <w:bookmarkEnd w:id="2136"/>
      <w:bookmarkEnd w:id="2137"/>
      <w:bookmarkEnd w:id="2138"/>
    </w:p>
    <w:p w14:paraId="0F0E458B" w14:textId="77777777" w:rsidR="00436D51" w:rsidRDefault="00DD2466" w:rsidP="00DD2466">
      <w:pPr>
        <w:pStyle w:val="LDClause"/>
      </w:pPr>
      <w:r>
        <w:tab/>
      </w:r>
      <w:r w:rsidR="00436D51">
        <w:tab/>
      </w:r>
      <w:r w:rsidR="00436D51" w:rsidRPr="001472C8">
        <w:t xml:space="preserve">An aerodrome lighting system must </w:t>
      </w:r>
      <w:r>
        <w:t>have</w:t>
      </w:r>
      <w:r w:rsidR="00436D51" w:rsidRPr="001472C8">
        <w:t xml:space="preserve"> a primary </w:t>
      </w:r>
      <w:r w:rsidR="003138D9">
        <w:t xml:space="preserve">electrical </w:t>
      </w:r>
      <w:r>
        <w:t>power supply</w:t>
      </w:r>
      <w:r w:rsidR="003138D9">
        <w:t xml:space="preserve"> (</w:t>
      </w:r>
      <w:r w:rsidR="003138D9" w:rsidRPr="003138D9">
        <w:rPr>
          <w:b/>
          <w:i/>
        </w:rPr>
        <w:t>primary power supply</w:t>
      </w:r>
      <w:r w:rsidR="003138D9">
        <w:t>)</w:t>
      </w:r>
      <w:r>
        <w:t xml:space="preserve"> </w:t>
      </w:r>
      <w:r w:rsidR="00436D51" w:rsidRPr="001472C8">
        <w:t>which ensure</w:t>
      </w:r>
      <w:r>
        <w:t>s</w:t>
      </w:r>
      <w:r w:rsidR="00436D51" w:rsidRPr="001472C8">
        <w:t xml:space="preserve"> </w:t>
      </w:r>
      <w:r w:rsidR="00E13CB7">
        <w:t xml:space="preserve">the </w:t>
      </w:r>
      <w:r w:rsidR="00436D51" w:rsidRPr="001472C8">
        <w:t>continued and full operation</w:t>
      </w:r>
      <w:r>
        <w:t xml:space="preserve"> of the system in accordance with this MOS.</w:t>
      </w:r>
    </w:p>
    <w:p w14:paraId="318E942D" w14:textId="77777777" w:rsidR="00436D51" w:rsidRPr="004C4432" w:rsidRDefault="005867D1" w:rsidP="00D31C8E">
      <w:pPr>
        <w:pStyle w:val="139-Section"/>
      </w:pPr>
      <w:bookmarkStart w:id="2139" w:name="_Toc309648202"/>
      <w:bookmarkStart w:id="2140" w:name="_Toc488152267"/>
      <w:bookmarkStart w:id="2141" w:name="_Toc488155031"/>
      <w:bookmarkStart w:id="2142" w:name="_Toc488156237"/>
      <w:bookmarkStart w:id="2143" w:name="_Toc17467559"/>
      <w:r>
        <w:t>9.04</w:t>
      </w:r>
      <w:r w:rsidR="00436D51" w:rsidRPr="004C4432">
        <w:tab/>
        <w:t xml:space="preserve">Secondary </w:t>
      </w:r>
      <w:r w:rsidR="000F2E16">
        <w:t xml:space="preserve">electrical </w:t>
      </w:r>
      <w:r w:rsidR="002042CB">
        <w:t>p</w:t>
      </w:r>
      <w:r w:rsidR="00436D51" w:rsidRPr="004C4432">
        <w:t xml:space="preserve">ower </w:t>
      </w:r>
      <w:r w:rsidR="002042CB">
        <w:t>s</w:t>
      </w:r>
      <w:r w:rsidR="00436D51" w:rsidRPr="004C4432">
        <w:t>upply</w:t>
      </w:r>
      <w:bookmarkEnd w:id="2139"/>
      <w:bookmarkEnd w:id="2140"/>
      <w:bookmarkEnd w:id="2141"/>
      <w:bookmarkEnd w:id="2142"/>
      <w:bookmarkEnd w:id="2143"/>
    </w:p>
    <w:p w14:paraId="45D76268" w14:textId="4980B398" w:rsidR="00436D51" w:rsidRPr="001472C8" w:rsidRDefault="00B60682" w:rsidP="00513891">
      <w:pPr>
        <w:pStyle w:val="LDClause"/>
      </w:pPr>
      <w:r>
        <w:tab/>
      </w:r>
      <w:r w:rsidR="000C6854">
        <w:t>(</w:t>
      </w:r>
      <w:r w:rsidR="00513891">
        <w:t>1</w:t>
      </w:r>
      <w:r w:rsidR="000C6854">
        <w:t>)</w:t>
      </w:r>
      <w:r w:rsidR="00436D51">
        <w:tab/>
      </w:r>
      <w:r w:rsidR="00E13CB7">
        <w:t xml:space="preserve">A </w:t>
      </w:r>
      <w:r w:rsidR="00513891">
        <w:t>s</w:t>
      </w:r>
      <w:r w:rsidR="00436D51" w:rsidRPr="001472C8">
        <w:t xml:space="preserve">econdary </w:t>
      </w:r>
      <w:r w:rsidR="003138D9">
        <w:t xml:space="preserve">electrical </w:t>
      </w:r>
      <w:r w:rsidR="00436D51" w:rsidRPr="001472C8">
        <w:t xml:space="preserve">power </w:t>
      </w:r>
      <w:r w:rsidR="00513891">
        <w:t>supply</w:t>
      </w:r>
      <w:r w:rsidR="003138D9">
        <w:t xml:space="preserve"> (</w:t>
      </w:r>
      <w:r w:rsidR="003138D9" w:rsidRPr="003138D9">
        <w:rPr>
          <w:b/>
          <w:i/>
        </w:rPr>
        <w:t>secondary power supply</w:t>
      </w:r>
      <w:r w:rsidR="003138D9">
        <w:t>)</w:t>
      </w:r>
      <w:r w:rsidR="00513891">
        <w:t xml:space="preserve"> </w:t>
      </w:r>
      <w:r w:rsidR="00436D51" w:rsidRPr="001472C8">
        <w:t xml:space="preserve">must </w:t>
      </w:r>
      <w:r w:rsidR="00513891">
        <w:t>enable</w:t>
      </w:r>
      <w:r w:rsidR="00513891" w:rsidRPr="001472C8">
        <w:t xml:space="preserve"> </w:t>
      </w:r>
      <w:r w:rsidR="00436D51" w:rsidRPr="001472C8">
        <w:t xml:space="preserve">continued and </w:t>
      </w:r>
      <w:r w:rsidR="002031AA">
        <w:t>complete</w:t>
      </w:r>
      <w:r w:rsidR="00436D51" w:rsidRPr="001472C8">
        <w:t xml:space="preserve"> operation of </w:t>
      </w:r>
      <w:r w:rsidR="00822CD4">
        <w:t>each</w:t>
      </w:r>
      <w:r w:rsidR="002031AA">
        <w:t xml:space="preserve"> of </w:t>
      </w:r>
      <w:r w:rsidR="00436D51" w:rsidRPr="001472C8">
        <w:t xml:space="preserve">the following lighting systems </w:t>
      </w:r>
      <w:r w:rsidR="00822CD4">
        <w:t xml:space="preserve">(if installed) </w:t>
      </w:r>
      <w:r w:rsidR="00436D51" w:rsidRPr="001472C8">
        <w:t xml:space="preserve">in the event of a failure </w:t>
      </w:r>
      <w:r w:rsidR="00E13CB7">
        <w:t>of</w:t>
      </w:r>
      <w:r w:rsidR="00E13CB7" w:rsidRPr="001472C8">
        <w:t xml:space="preserve"> </w:t>
      </w:r>
      <w:r w:rsidR="00436D51" w:rsidRPr="001472C8">
        <w:t>the primary power supply:</w:t>
      </w:r>
    </w:p>
    <w:p w14:paraId="72E7045F" w14:textId="77777777" w:rsidR="00436D51" w:rsidRPr="001472C8" w:rsidRDefault="00436D51" w:rsidP="00513891">
      <w:pPr>
        <w:pStyle w:val="LDP1a"/>
      </w:pPr>
      <w:r>
        <w:t>(a)</w:t>
      </w:r>
      <w:r>
        <w:tab/>
      </w:r>
      <w:r w:rsidRPr="001472C8">
        <w:t>approach;</w:t>
      </w:r>
    </w:p>
    <w:p w14:paraId="239FB37D" w14:textId="61DEFC39" w:rsidR="00436D51" w:rsidRPr="001472C8" w:rsidRDefault="00436D51" w:rsidP="00513891">
      <w:pPr>
        <w:pStyle w:val="LDP1a"/>
      </w:pPr>
      <w:r>
        <w:t>(b)</w:t>
      </w:r>
      <w:r>
        <w:tab/>
      </w:r>
      <w:r w:rsidRPr="001472C8">
        <w:t>visual approach slope indicator;</w:t>
      </w:r>
    </w:p>
    <w:p w14:paraId="40B5895E" w14:textId="77777777" w:rsidR="00436D51" w:rsidRPr="001472C8" w:rsidRDefault="00436D51" w:rsidP="00513891">
      <w:pPr>
        <w:pStyle w:val="LDP1a"/>
      </w:pPr>
      <w:r>
        <w:t>(c)</w:t>
      </w:r>
      <w:r>
        <w:tab/>
      </w:r>
      <w:r w:rsidRPr="001472C8">
        <w:t>runway edge;</w:t>
      </w:r>
    </w:p>
    <w:p w14:paraId="0F63B584" w14:textId="77777777" w:rsidR="00436D51" w:rsidRPr="001472C8" w:rsidRDefault="00436D51" w:rsidP="00513891">
      <w:pPr>
        <w:pStyle w:val="LDP1a"/>
      </w:pPr>
      <w:r>
        <w:t>(d)</w:t>
      </w:r>
      <w:r>
        <w:tab/>
      </w:r>
      <w:r w:rsidRPr="001472C8">
        <w:t>runway threshold;</w:t>
      </w:r>
    </w:p>
    <w:p w14:paraId="7F373EAC" w14:textId="13ED2309" w:rsidR="00436D51" w:rsidRDefault="00436D51" w:rsidP="00513891">
      <w:pPr>
        <w:pStyle w:val="LDP1a"/>
      </w:pPr>
      <w:r>
        <w:t>(e)</w:t>
      </w:r>
      <w:r>
        <w:tab/>
      </w:r>
      <w:r w:rsidRPr="001472C8">
        <w:t>runway end;</w:t>
      </w:r>
    </w:p>
    <w:p w14:paraId="0B65BFC7" w14:textId="6EF184D3" w:rsidR="00822CD4" w:rsidRDefault="00822CD4" w:rsidP="00513891">
      <w:pPr>
        <w:pStyle w:val="LDP1a"/>
      </w:pPr>
      <w:r>
        <w:t>(f)</w:t>
      </w:r>
      <w:r>
        <w:tab/>
        <w:t>runway centreline;</w:t>
      </w:r>
    </w:p>
    <w:p w14:paraId="4281916E" w14:textId="32918012" w:rsidR="00822CD4" w:rsidRPr="001472C8" w:rsidRDefault="00822CD4" w:rsidP="00513891">
      <w:pPr>
        <w:pStyle w:val="LDP1a"/>
      </w:pPr>
      <w:r>
        <w:t>(g)</w:t>
      </w:r>
      <w:r>
        <w:tab/>
        <w:t>touchdown zone;</w:t>
      </w:r>
    </w:p>
    <w:p w14:paraId="6CC8FA95" w14:textId="77777777" w:rsidR="00822CD4" w:rsidRDefault="00436D51" w:rsidP="00513891">
      <w:pPr>
        <w:pStyle w:val="LDP1a"/>
      </w:pPr>
      <w:r>
        <w:t>(</w:t>
      </w:r>
      <w:r w:rsidR="00822CD4">
        <w:t>h</w:t>
      </w:r>
      <w:r>
        <w:t>)</w:t>
      </w:r>
      <w:r>
        <w:tab/>
      </w:r>
      <w:r w:rsidRPr="001472C8">
        <w:t>taxiway</w:t>
      </w:r>
      <w:r w:rsidR="00822CD4">
        <w:t>;</w:t>
      </w:r>
    </w:p>
    <w:p w14:paraId="7E36D4BF" w14:textId="77777777" w:rsidR="00822CD4" w:rsidRDefault="00822CD4" w:rsidP="00513891">
      <w:pPr>
        <w:pStyle w:val="LDP1a"/>
      </w:pPr>
      <w:r>
        <w:t>(i)</w:t>
      </w:r>
      <w:r>
        <w:tab/>
      </w:r>
      <w:r w:rsidR="00436D51" w:rsidRPr="001472C8">
        <w:t>runway guard lights</w:t>
      </w:r>
      <w:r>
        <w:t>;</w:t>
      </w:r>
    </w:p>
    <w:p w14:paraId="056C55C2" w14:textId="755213EA" w:rsidR="00436D51" w:rsidRPr="001472C8" w:rsidRDefault="00822CD4" w:rsidP="00513891">
      <w:pPr>
        <w:pStyle w:val="LDP1a"/>
      </w:pPr>
      <w:r>
        <w:t>(j)</w:t>
      </w:r>
      <w:r>
        <w:tab/>
      </w:r>
      <w:r w:rsidR="00C12BD7">
        <w:t xml:space="preserve">no entry bars </w:t>
      </w:r>
      <w:r w:rsidR="00323F66">
        <w:t>and stop bars</w:t>
      </w:r>
      <w:r w:rsidR="00436D51" w:rsidRPr="001472C8">
        <w:t>;</w:t>
      </w:r>
    </w:p>
    <w:p w14:paraId="28229DF6" w14:textId="7F81B98C" w:rsidR="00436D51" w:rsidRDefault="00436D51" w:rsidP="00513891">
      <w:pPr>
        <w:pStyle w:val="LDP1a"/>
      </w:pPr>
      <w:r>
        <w:t>(</w:t>
      </w:r>
      <w:r w:rsidR="00822CD4">
        <w:t>k</w:t>
      </w:r>
      <w:r>
        <w:t>)</w:t>
      </w:r>
      <w:r>
        <w:tab/>
      </w:r>
      <w:r w:rsidR="00D368C9">
        <w:t>apron;</w:t>
      </w:r>
    </w:p>
    <w:p w14:paraId="5312BFD5" w14:textId="45E8CB40" w:rsidR="00522B10" w:rsidRDefault="00522B10" w:rsidP="00522B10">
      <w:pPr>
        <w:pStyle w:val="LDP1a"/>
      </w:pPr>
      <w:r>
        <w:t>(</w:t>
      </w:r>
      <w:r w:rsidR="00822CD4">
        <w:t>l</w:t>
      </w:r>
      <w:r>
        <w:t>)</w:t>
      </w:r>
      <w:r>
        <w:tab/>
        <w:t>illuminated wind direction indicators;</w:t>
      </w:r>
    </w:p>
    <w:p w14:paraId="11562393" w14:textId="5D43727E" w:rsidR="00522B10" w:rsidRDefault="00522B10" w:rsidP="00522B10">
      <w:pPr>
        <w:pStyle w:val="LDP1a"/>
      </w:pPr>
      <w:r>
        <w:t>(</w:t>
      </w:r>
      <w:r w:rsidR="00822CD4">
        <w:t>m</w:t>
      </w:r>
      <w:r>
        <w:t>)</w:t>
      </w:r>
      <w:r>
        <w:tab/>
        <w:t>mandatory movement area guidance signs (if provided);</w:t>
      </w:r>
    </w:p>
    <w:p w14:paraId="309F8609" w14:textId="3622F206" w:rsidR="00522B10" w:rsidRDefault="00522B10" w:rsidP="00522B10">
      <w:pPr>
        <w:pStyle w:val="LDP1a"/>
      </w:pPr>
      <w:r>
        <w:t>(</w:t>
      </w:r>
      <w:r w:rsidR="00822CD4">
        <w:t>n</w:t>
      </w:r>
      <w:r>
        <w:t>)</w:t>
      </w:r>
      <w:r>
        <w:tab/>
        <w:t>other movement area guidance signs essential for the safety of air navigation</w:t>
      </w:r>
      <w:r w:rsidR="002F5532">
        <w:t>;</w:t>
      </w:r>
    </w:p>
    <w:p w14:paraId="72E5D39E" w14:textId="357ED904" w:rsidR="00436D51" w:rsidRDefault="00436D51" w:rsidP="00513891">
      <w:pPr>
        <w:pStyle w:val="LDP1a"/>
      </w:pPr>
      <w:r>
        <w:t>(</w:t>
      </w:r>
      <w:r w:rsidR="00822CD4">
        <w:t>o</w:t>
      </w:r>
      <w:r>
        <w:t>)</w:t>
      </w:r>
      <w:r>
        <w:tab/>
      </w:r>
      <w:r w:rsidR="00975FBE">
        <w:t xml:space="preserve">such </w:t>
      </w:r>
      <w:r w:rsidR="00950309">
        <w:t xml:space="preserve">aerodrome </w:t>
      </w:r>
      <w:r w:rsidRPr="001472C8">
        <w:t xml:space="preserve">obstacle lighting </w:t>
      </w:r>
      <w:r w:rsidR="00975FBE">
        <w:t xml:space="preserve">as is </w:t>
      </w:r>
      <w:r w:rsidRPr="001472C8">
        <w:t>determined by CASA</w:t>
      </w:r>
      <w:r w:rsidR="00DD52A2">
        <w:t>, in writing,</w:t>
      </w:r>
      <w:r w:rsidRPr="001472C8">
        <w:t xml:space="preserve"> </w:t>
      </w:r>
      <w:r w:rsidR="00474F7A">
        <w:t>to be</w:t>
      </w:r>
      <w:r w:rsidRPr="001472C8">
        <w:t xml:space="preserve"> essential for the safety of aircraft operations.</w:t>
      </w:r>
    </w:p>
    <w:p w14:paraId="75F4581F" w14:textId="07183597" w:rsidR="00436D51" w:rsidRDefault="00436D51" w:rsidP="00B60682">
      <w:pPr>
        <w:pStyle w:val="LDNote"/>
      </w:pPr>
      <w:r w:rsidRPr="00AD2F64">
        <w:rPr>
          <w:i/>
        </w:rPr>
        <w:t>Note</w:t>
      </w:r>
      <w:r w:rsidR="00B60682" w:rsidRPr="00AD2F64">
        <w:rPr>
          <w:i/>
        </w:rPr>
        <w:t> </w:t>
      </w:r>
      <w:r w:rsidR="00975FBE">
        <w:rPr>
          <w:i/>
        </w:rPr>
        <w:t>1 </w:t>
      </w:r>
      <w:r w:rsidR="00B60682" w:rsidRPr="00AD2F64">
        <w:rPr>
          <w:i/>
        </w:rPr>
        <w:t>  </w:t>
      </w:r>
      <w:r w:rsidRPr="004A1F98">
        <w:t xml:space="preserve">Paragraph </w:t>
      </w:r>
      <w:r w:rsidR="0044706E">
        <w:t>9.0</w:t>
      </w:r>
      <w:r w:rsidR="00B21CB8">
        <w:t>4 (</w:t>
      </w:r>
      <w:r w:rsidR="00E5358D">
        <w:t>1</w:t>
      </w:r>
      <w:r w:rsidR="00792DC4">
        <w:t>) (</w:t>
      </w:r>
      <w:r w:rsidR="00822CD4">
        <w:t>o</w:t>
      </w:r>
      <w:r w:rsidRPr="004A1F98">
        <w:t>) is not applicable to off-aerodrome obstacle lighting.</w:t>
      </w:r>
    </w:p>
    <w:p w14:paraId="39E583B0" w14:textId="77777777" w:rsidR="00975FBE" w:rsidRPr="004A1F98" w:rsidRDefault="00975FBE" w:rsidP="00B60682">
      <w:pPr>
        <w:pStyle w:val="LDNote"/>
      </w:pPr>
      <w:r w:rsidRPr="00AD2F64">
        <w:rPr>
          <w:i/>
        </w:rPr>
        <w:t>Note</w:t>
      </w:r>
      <w:r>
        <w:rPr>
          <w:i/>
        </w:rPr>
        <w:t> 2</w:t>
      </w:r>
      <w:r w:rsidRPr="00AD2F64">
        <w:rPr>
          <w:i/>
        </w:rPr>
        <w:t>   </w:t>
      </w:r>
      <w:r w:rsidRPr="00975FBE">
        <w:t>CASA recommends that a secondary</w:t>
      </w:r>
      <w:r>
        <w:t xml:space="preserve"> electrical power supply be provided for </w:t>
      </w:r>
      <w:r w:rsidR="00522B10">
        <w:t>aids</w:t>
      </w:r>
      <w:r>
        <w:t xml:space="preserve"> that are essential for the safety of air navigation, for example </w:t>
      </w:r>
      <w:r w:rsidR="00522B10">
        <w:t>automatic weather information broadcasts and automatic aerodrome frequency response units</w:t>
      </w:r>
      <w:r>
        <w:t>.</w:t>
      </w:r>
    </w:p>
    <w:p w14:paraId="34F9DC77" w14:textId="7B03911D" w:rsidR="00513891" w:rsidRDefault="00513891" w:rsidP="00513891">
      <w:pPr>
        <w:pStyle w:val="LDClause"/>
      </w:pPr>
      <w:r>
        <w:tab/>
      </w:r>
      <w:r w:rsidR="000C6854">
        <w:t>(</w:t>
      </w:r>
      <w:r w:rsidR="00C46FAF">
        <w:t>2</w:t>
      </w:r>
      <w:r w:rsidR="000C6854">
        <w:t>)</w:t>
      </w:r>
      <w:r w:rsidR="00436D51">
        <w:tab/>
      </w:r>
      <w:r w:rsidR="00323F66">
        <w:t>If</w:t>
      </w:r>
      <w:r>
        <w:t xml:space="preserve"> an aerodrome has 1 or more runways intended for </w:t>
      </w:r>
      <w:r w:rsidRPr="001472C8">
        <w:t xml:space="preserve">precision approach </w:t>
      </w:r>
      <w:r w:rsidR="005D5A41" w:rsidRPr="001472C8">
        <w:t>C</w:t>
      </w:r>
      <w:r w:rsidR="005D5A41">
        <w:t>AT</w:t>
      </w:r>
      <w:r w:rsidR="005D5A41" w:rsidRPr="001472C8">
        <w:t xml:space="preserve"> I</w:t>
      </w:r>
      <w:r w:rsidR="005D5A41">
        <w:t xml:space="preserve"> </w:t>
      </w:r>
      <w:r w:rsidRPr="001472C8">
        <w:t>operations</w:t>
      </w:r>
      <w:r>
        <w:t>, the lighting for at least 1 of the CAT I runways must have a secondary power supply.</w:t>
      </w:r>
    </w:p>
    <w:p w14:paraId="708B9FCA" w14:textId="61A97BFF" w:rsidR="00513891" w:rsidRDefault="00513891" w:rsidP="00513891">
      <w:pPr>
        <w:pStyle w:val="LDClause"/>
      </w:pPr>
      <w:r>
        <w:tab/>
      </w:r>
      <w:r w:rsidR="000C6854">
        <w:t>(</w:t>
      </w:r>
      <w:r w:rsidR="00C46FAF">
        <w:t>3</w:t>
      </w:r>
      <w:r w:rsidR="000C6854">
        <w:t>)</w:t>
      </w:r>
      <w:r>
        <w:tab/>
      </w:r>
      <w:r w:rsidR="00323F66">
        <w:t>If</w:t>
      </w:r>
      <w:r>
        <w:t xml:space="preserve"> an aerodrome has 1 or more runways intended for </w:t>
      </w:r>
      <w:r w:rsidR="005D5A41" w:rsidRPr="001472C8">
        <w:t xml:space="preserve">precision approach </w:t>
      </w:r>
      <w:r w:rsidRPr="001472C8">
        <w:t>C</w:t>
      </w:r>
      <w:r w:rsidR="000845A7">
        <w:t>AT</w:t>
      </w:r>
      <w:r w:rsidRPr="001472C8">
        <w:t xml:space="preserve"> I</w:t>
      </w:r>
      <w:r>
        <w:t>I</w:t>
      </w:r>
      <w:r w:rsidR="00833ECD">
        <w:t xml:space="preserve"> </w:t>
      </w:r>
      <w:r w:rsidR="00DD52A2">
        <w:t>or</w:t>
      </w:r>
      <w:r w:rsidR="00833ECD">
        <w:t xml:space="preserve"> CAT III</w:t>
      </w:r>
      <w:r w:rsidRPr="001472C8">
        <w:t xml:space="preserve"> operations</w:t>
      </w:r>
      <w:r w:rsidR="00833ECD">
        <w:t>,</w:t>
      </w:r>
      <w:r w:rsidR="00C46FAF">
        <w:t xml:space="preserve"> </w:t>
      </w:r>
      <w:r>
        <w:t>the lighting for at least 1 of the CAT II</w:t>
      </w:r>
      <w:r w:rsidR="00833ECD">
        <w:t xml:space="preserve"> </w:t>
      </w:r>
      <w:r w:rsidR="00DD52A2">
        <w:t>or</w:t>
      </w:r>
      <w:r w:rsidR="00833ECD">
        <w:t xml:space="preserve"> CAT III</w:t>
      </w:r>
      <w:r>
        <w:t xml:space="preserve"> runways</w:t>
      </w:r>
      <w:r w:rsidR="006D1C5F">
        <w:t xml:space="preserve"> (the </w:t>
      </w:r>
      <w:r w:rsidR="006D1C5F" w:rsidRPr="006D1C5F">
        <w:rPr>
          <w:b/>
          <w:i/>
        </w:rPr>
        <w:t>relevant runway</w:t>
      </w:r>
      <w:r w:rsidR="006D1C5F">
        <w:t>)</w:t>
      </w:r>
      <w:r>
        <w:t xml:space="preserve"> must have a secondary power supply.</w:t>
      </w:r>
    </w:p>
    <w:p w14:paraId="612E83FA" w14:textId="576295AE" w:rsidR="00436D51" w:rsidRPr="001472C8" w:rsidRDefault="00833ECD" w:rsidP="00833ECD">
      <w:pPr>
        <w:pStyle w:val="LDClause"/>
      </w:pPr>
      <w:r>
        <w:lastRenderedPageBreak/>
        <w:tab/>
      </w:r>
      <w:r w:rsidR="000C6854">
        <w:t>(</w:t>
      </w:r>
      <w:r w:rsidR="00822CD4">
        <w:t>4</w:t>
      </w:r>
      <w:r w:rsidR="000C6854">
        <w:t>)</w:t>
      </w:r>
      <w:r w:rsidR="00436D51">
        <w:tab/>
      </w:r>
      <w:r w:rsidR="00427D97">
        <w:t>Each</w:t>
      </w:r>
      <w:r w:rsidR="00E90813" w:rsidRPr="001472C8">
        <w:t xml:space="preserve"> </w:t>
      </w:r>
      <w:r w:rsidR="00436D51" w:rsidRPr="001472C8">
        <w:t>runway from which aircraft are intended to take off in RVR conditions less than 800</w:t>
      </w:r>
      <w:r w:rsidR="00975FBE">
        <w:t> </w:t>
      </w:r>
      <w:r w:rsidR="00436D51" w:rsidRPr="001472C8">
        <w:t>m</w:t>
      </w:r>
      <w:r w:rsidR="00414ADD">
        <w:t xml:space="preserve"> must have a s</w:t>
      </w:r>
      <w:r w:rsidR="00414ADD" w:rsidRPr="001472C8">
        <w:t xml:space="preserve">econdary power </w:t>
      </w:r>
      <w:r w:rsidR="00414ADD">
        <w:t xml:space="preserve">supply </w:t>
      </w:r>
      <w:r w:rsidR="00414ADD" w:rsidRPr="001472C8">
        <w:t xml:space="preserve">to </w:t>
      </w:r>
      <w:r w:rsidR="00414ADD">
        <w:t xml:space="preserve">enable </w:t>
      </w:r>
      <w:r w:rsidR="00414ADD" w:rsidRPr="001472C8">
        <w:t xml:space="preserve">the operation of </w:t>
      </w:r>
      <w:r w:rsidR="00822CD4">
        <w:t xml:space="preserve">each of </w:t>
      </w:r>
      <w:r w:rsidR="00414ADD" w:rsidRPr="001472C8">
        <w:t>the following light</w:t>
      </w:r>
      <w:r w:rsidR="00822CD4">
        <w:t xml:space="preserve">ing </w:t>
      </w:r>
      <w:r w:rsidR="000F33F7">
        <w:t>s</w:t>
      </w:r>
      <w:r w:rsidR="00822CD4">
        <w:t>ystems (if installed)</w:t>
      </w:r>
      <w:r w:rsidR="00436D51" w:rsidRPr="001472C8">
        <w:t>:</w:t>
      </w:r>
    </w:p>
    <w:p w14:paraId="5089EE1A" w14:textId="08817430" w:rsidR="00436D51" w:rsidRPr="001472C8" w:rsidRDefault="00436D51" w:rsidP="00833ECD">
      <w:pPr>
        <w:pStyle w:val="LDP1a"/>
      </w:pPr>
      <w:r>
        <w:t>(a)</w:t>
      </w:r>
      <w:r>
        <w:tab/>
      </w:r>
      <w:r w:rsidRPr="001472C8">
        <w:t>runway edge;</w:t>
      </w:r>
    </w:p>
    <w:p w14:paraId="568044F1" w14:textId="03792E73" w:rsidR="00436D51" w:rsidRPr="001472C8" w:rsidRDefault="00436D51" w:rsidP="00833ECD">
      <w:pPr>
        <w:pStyle w:val="LDP1a"/>
      </w:pPr>
      <w:r>
        <w:t>(b)</w:t>
      </w:r>
      <w:r>
        <w:tab/>
      </w:r>
      <w:r w:rsidRPr="001472C8">
        <w:t>runway end;</w:t>
      </w:r>
    </w:p>
    <w:p w14:paraId="11E1C82A" w14:textId="4F5D84F0" w:rsidR="00436D51" w:rsidRPr="001472C8" w:rsidRDefault="00436D51" w:rsidP="00833ECD">
      <w:pPr>
        <w:pStyle w:val="LDP1a"/>
      </w:pPr>
      <w:r>
        <w:t>(c)</w:t>
      </w:r>
      <w:r>
        <w:tab/>
      </w:r>
      <w:r w:rsidRPr="001472C8">
        <w:t xml:space="preserve">runway </w:t>
      </w:r>
      <w:r w:rsidR="004439CE">
        <w:t>centreline</w:t>
      </w:r>
      <w:r w:rsidRPr="001472C8">
        <w:t>;</w:t>
      </w:r>
    </w:p>
    <w:p w14:paraId="1DC8BB57" w14:textId="2B6B73B0" w:rsidR="00436D51" w:rsidRPr="001472C8" w:rsidRDefault="00436D51" w:rsidP="00833ECD">
      <w:pPr>
        <w:pStyle w:val="LDP1a"/>
      </w:pPr>
      <w:r>
        <w:t>(d)</w:t>
      </w:r>
      <w:r>
        <w:tab/>
      </w:r>
      <w:r w:rsidRPr="001472C8">
        <w:t>stop bars;</w:t>
      </w:r>
    </w:p>
    <w:p w14:paraId="38C7C868" w14:textId="77777777" w:rsidR="00436D51" w:rsidRPr="001472C8" w:rsidRDefault="00436D51" w:rsidP="00833ECD">
      <w:pPr>
        <w:pStyle w:val="LDP1a"/>
      </w:pPr>
      <w:r>
        <w:t>(e)</w:t>
      </w:r>
      <w:r>
        <w:tab/>
      </w:r>
      <w:r w:rsidRPr="001472C8">
        <w:t>runway guard lights, when stop bars are not being used;</w:t>
      </w:r>
    </w:p>
    <w:p w14:paraId="6360026A" w14:textId="0FDA2A9B" w:rsidR="00436D51" w:rsidRDefault="00436D51" w:rsidP="00833ECD">
      <w:pPr>
        <w:pStyle w:val="LDP1a"/>
      </w:pPr>
      <w:r>
        <w:t>(f)</w:t>
      </w:r>
      <w:r>
        <w:tab/>
      </w:r>
      <w:r w:rsidRPr="001472C8">
        <w:t>essential taxiway lights</w:t>
      </w:r>
      <w:r w:rsidR="00822CD4">
        <w:t>, including no entry bars</w:t>
      </w:r>
      <w:r w:rsidRPr="001472C8">
        <w:t>;</w:t>
      </w:r>
    </w:p>
    <w:p w14:paraId="75498508" w14:textId="43F8FBF0" w:rsidR="003A65F6" w:rsidRDefault="0080686E" w:rsidP="00D67B4D">
      <w:pPr>
        <w:pStyle w:val="LDNote"/>
        <w:tabs>
          <w:tab w:val="clear" w:pos="737"/>
        </w:tabs>
        <w:ind w:left="1190"/>
      </w:pPr>
      <w:r w:rsidRPr="00796FDA">
        <w:rPr>
          <w:i/>
        </w:rPr>
        <w:t>Note</w:t>
      </w:r>
      <w:r>
        <w:rPr>
          <w:i/>
        </w:rPr>
        <w:t>   </w:t>
      </w:r>
      <w:r w:rsidRPr="00796FDA">
        <w:t xml:space="preserve">CASA considers taxiway </w:t>
      </w:r>
      <w:r>
        <w:t>routes for operations in conditions less than 800</w:t>
      </w:r>
      <w:r w:rsidR="00822CD4">
        <w:t> </w:t>
      </w:r>
      <w:r>
        <w:t>m to be essential.</w:t>
      </w:r>
    </w:p>
    <w:p w14:paraId="20816CA9" w14:textId="77777777" w:rsidR="00436D51" w:rsidRDefault="00436D51" w:rsidP="00833ECD">
      <w:pPr>
        <w:pStyle w:val="LDP1a"/>
      </w:pPr>
      <w:r>
        <w:t>(g)</w:t>
      </w:r>
      <w:r>
        <w:tab/>
      </w:r>
      <w:r w:rsidRPr="001472C8">
        <w:t>essential obstacle lights.</w:t>
      </w:r>
    </w:p>
    <w:p w14:paraId="2032407A" w14:textId="697241AA" w:rsidR="00975FBE" w:rsidRPr="00796FDA" w:rsidRDefault="00C33E40" w:rsidP="00D67B4D">
      <w:pPr>
        <w:pStyle w:val="LDNote"/>
        <w:tabs>
          <w:tab w:val="clear" w:pos="737"/>
        </w:tabs>
        <w:ind w:left="1204"/>
      </w:pPr>
      <w:r>
        <w:rPr>
          <w:i/>
        </w:rPr>
        <w:t>Note   </w:t>
      </w:r>
      <w:r w:rsidR="00975FBE">
        <w:t>For essential obstacle lights, see paragraph</w:t>
      </w:r>
      <w:r w:rsidR="00822CD4">
        <w:t> </w:t>
      </w:r>
      <w:r w:rsidR="00975FBE">
        <w:t>9.04</w:t>
      </w:r>
      <w:r w:rsidR="00822CD4">
        <w:t> </w:t>
      </w:r>
      <w:r w:rsidR="00975FBE">
        <w:t>(1)</w:t>
      </w:r>
      <w:r w:rsidR="00822CD4">
        <w:t> </w:t>
      </w:r>
      <w:r w:rsidR="00975FBE">
        <w:t>(</w:t>
      </w:r>
      <w:r w:rsidR="00822CD4">
        <w:t>o</w:t>
      </w:r>
      <w:r w:rsidR="00975FBE">
        <w:t>).</w:t>
      </w:r>
    </w:p>
    <w:p w14:paraId="42E03AD2" w14:textId="77777777" w:rsidR="00436D51" w:rsidRPr="00796FDA" w:rsidRDefault="005867D1" w:rsidP="00D31C8E">
      <w:pPr>
        <w:pStyle w:val="139-Section"/>
      </w:pPr>
      <w:bookmarkStart w:id="2144" w:name="_Toc309648203"/>
      <w:bookmarkStart w:id="2145" w:name="_Toc488152268"/>
      <w:bookmarkStart w:id="2146" w:name="_Toc488155032"/>
      <w:bookmarkStart w:id="2147" w:name="_Toc488156238"/>
      <w:bookmarkStart w:id="2148" w:name="_Toc17467560"/>
      <w:r>
        <w:t>9.05</w:t>
      </w:r>
      <w:r w:rsidR="00436D51" w:rsidRPr="00796FDA">
        <w:tab/>
        <w:t xml:space="preserve">Switch-over </w:t>
      </w:r>
      <w:r w:rsidR="000F2E16">
        <w:t>t</w:t>
      </w:r>
      <w:r w:rsidR="00436D51" w:rsidRPr="00796FDA">
        <w:t>ime</w:t>
      </w:r>
      <w:bookmarkEnd w:id="2144"/>
      <w:r w:rsidR="000F33F7">
        <w:t xml:space="preserve"> for secondary power supply</w:t>
      </w:r>
      <w:bookmarkEnd w:id="2145"/>
      <w:bookmarkEnd w:id="2146"/>
      <w:bookmarkEnd w:id="2147"/>
      <w:bookmarkEnd w:id="2148"/>
    </w:p>
    <w:p w14:paraId="2F3D7477" w14:textId="77777777" w:rsidR="00436D51" w:rsidRPr="001472C8" w:rsidRDefault="000F2E16" w:rsidP="000F2E16">
      <w:pPr>
        <w:pStyle w:val="LDClause"/>
      </w:pPr>
      <w:r>
        <w:tab/>
      </w:r>
      <w:r w:rsidR="000C6854">
        <w:t>(</w:t>
      </w:r>
      <w:r w:rsidR="00436D51">
        <w:t>1</w:t>
      </w:r>
      <w:r w:rsidR="000C6854">
        <w:t>)</w:t>
      </w:r>
      <w:r w:rsidR="00436D51">
        <w:tab/>
      </w:r>
      <w:r w:rsidR="00436D51" w:rsidRPr="001472C8">
        <w:t xml:space="preserve">The time interval between failure of the </w:t>
      </w:r>
      <w:r w:rsidR="003138D9">
        <w:t>primary</w:t>
      </w:r>
      <w:r w:rsidR="00436D51" w:rsidRPr="001472C8">
        <w:t xml:space="preserve"> power</w:t>
      </w:r>
      <w:r w:rsidR="003138D9">
        <w:t xml:space="preserve"> supply</w:t>
      </w:r>
      <w:r w:rsidR="00436D51" w:rsidRPr="001472C8">
        <w:t xml:space="preserve"> and the complete restoration of </w:t>
      </w:r>
      <w:r w:rsidR="003138D9">
        <w:t>power</w:t>
      </w:r>
      <w:r w:rsidR="00436D51" w:rsidRPr="001472C8">
        <w:t xml:space="preserve"> following switch-over to </w:t>
      </w:r>
      <w:r w:rsidR="003138D9">
        <w:t xml:space="preserve">a </w:t>
      </w:r>
      <w:r w:rsidR="00436D51" w:rsidRPr="001472C8">
        <w:t xml:space="preserve">secondary power </w:t>
      </w:r>
      <w:r w:rsidR="003138D9">
        <w:t xml:space="preserve">supply </w:t>
      </w:r>
      <w:r w:rsidR="00A85F94">
        <w:t>must</w:t>
      </w:r>
      <w:r w:rsidR="00436D51" w:rsidRPr="001472C8">
        <w:t xml:space="preserve"> not exceed</w:t>
      </w:r>
      <w:r w:rsidR="007C19D2">
        <w:t>:</w:t>
      </w:r>
    </w:p>
    <w:p w14:paraId="63A9BB77" w14:textId="77777777" w:rsidR="00436D51" w:rsidRPr="001472C8" w:rsidRDefault="00436D51" w:rsidP="007C19D2">
      <w:pPr>
        <w:pStyle w:val="LDP1a"/>
      </w:pPr>
      <w:r>
        <w:t>(a)</w:t>
      </w:r>
      <w:r>
        <w:tab/>
      </w:r>
      <w:r w:rsidR="007C19D2">
        <w:t>for p</w:t>
      </w:r>
      <w:r w:rsidRPr="001472C8">
        <w:t xml:space="preserve">recision </w:t>
      </w:r>
      <w:r w:rsidR="007C19D2">
        <w:t>a</w:t>
      </w:r>
      <w:r w:rsidRPr="001472C8">
        <w:t>pproach C</w:t>
      </w:r>
      <w:r w:rsidR="007C19D2">
        <w:t>AT</w:t>
      </w:r>
      <w:r w:rsidRPr="001472C8">
        <w:t xml:space="preserve"> I visual aids</w:t>
      </w:r>
      <w:r w:rsidR="000845A7">
        <w:t> </w:t>
      </w:r>
      <w:r w:rsidR="007C19D2">
        <w:t>—</w:t>
      </w:r>
      <w:r w:rsidRPr="001472C8">
        <w:t xml:space="preserve"> 15 seconds</w:t>
      </w:r>
      <w:r w:rsidR="007C19D2">
        <w:t>;</w:t>
      </w:r>
    </w:p>
    <w:p w14:paraId="0189B3F4" w14:textId="77777777" w:rsidR="00436D51" w:rsidRPr="001472C8" w:rsidRDefault="00436D51" w:rsidP="007C19D2">
      <w:pPr>
        <w:pStyle w:val="LDP1a"/>
      </w:pPr>
      <w:r>
        <w:t>(b)</w:t>
      </w:r>
      <w:r>
        <w:tab/>
      </w:r>
      <w:r w:rsidR="007C19D2">
        <w:t>for p</w:t>
      </w:r>
      <w:r w:rsidRPr="001472C8">
        <w:t xml:space="preserve">recision </w:t>
      </w:r>
      <w:r w:rsidR="007C19D2">
        <w:t>a</w:t>
      </w:r>
      <w:r w:rsidRPr="001472C8">
        <w:t>pproach C</w:t>
      </w:r>
      <w:r w:rsidR="007C19D2">
        <w:t>AT</w:t>
      </w:r>
      <w:r w:rsidRPr="001472C8">
        <w:t xml:space="preserve"> II and </w:t>
      </w:r>
      <w:r w:rsidR="00877DDB">
        <w:t xml:space="preserve">CAT </w:t>
      </w:r>
      <w:r w:rsidRPr="001472C8">
        <w:t>III visual aids</w:t>
      </w:r>
      <w:r w:rsidR="007C19D2">
        <w:t xml:space="preserve"> that are:</w:t>
      </w:r>
    </w:p>
    <w:p w14:paraId="1AC94473" w14:textId="77777777" w:rsidR="00436D51" w:rsidRPr="001472C8" w:rsidRDefault="007C19D2" w:rsidP="000845A7">
      <w:pPr>
        <w:pStyle w:val="LDP2i"/>
        <w:ind w:left="1418" w:hanging="964"/>
      </w:pPr>
      <w:r>
        <w:tab/>
      </w:r>
      <w:r w:rsidR="00436D51">
        <w:t>(i)</w:t>
      </w:r>
      <w:r w:rsidR="00436D51">
        <w:tab/>
      </w:r>
      <w:r w:rsidR="00436D51" w:rsidRPr="001472C8">
        <w:t>essential obstacle lights</w:t>
      </w:r>
      <w:r>
        <w:t> —</w:t>
      </w:r>
      <w:r w:rsidR="00436D51" w:rsidRPr="001472C8">
        <w:t xml:space="preserve"> 15 seconds</w:t>
      </w:r>
      <w:r>
        <w:t>;</w:t>
      </w:r>
      <w:r w:rsidR="000845A7">
        <w:t xml:space="preserve"> and</w:t>
      </w:r>
    </w:p>
    <w:p w14:paraId="3653BB15" w14:textId="77777777" w:rsidR="00436D51" w:rsidRPr="001472C8" w:rsidRDefault="007C19D2" w:rsidP="000845A7">
      <w:pPr>
        <w:pStyle w:val="LDP2i"/>
        <w:ind w:left="1418" w:hanging="964"/>
      </w:pPr>
      <w:r>
        <w:tab/>
      </w:r>
      <w:r w:rsidR="00436D51">
        <w:t>(ii)</w:t>
      </w:r>
      <w:r w:rsidR="00436D51">
        <w:tab/>
      </w:r>
      <w:r w:rsidR="00436D51" w:rsidRPr="001472C8">
        <w:t>essential taxiway lights</w:t>
      </w:r>
      <w:r>
        <w:t> —</w:t>
      </w:r>
      <w:r w:rsidR="00436D51" w:rsidRPr="001472C8">
        <w:t xml:space="preserve"> 15 seconds</w:t>
      </w:r>
      <w:r>
        <w:t>;</w:t>
      </w:r>
      <w:r w:rsidR="000845A7">
        <w:t xml:space="preserve"> and</w:t>
      </w:r>
    </w:p>
    <w:p w14:paraId="453CE8A9" w14:textId="77777777" w:rsidR="00436D51" w:rsidRPr="001472C8" w:rsidRDefault="007C19D2" w:rsidP="000845A7">
      <w:pPr>
        <w:pStyle w:val="LDP2i"/>
        <w:ind w:left="1418" w:hanging="964"/>
      </w:pPr>
      <w:r>
        <w:tab/>
      </w:r>
      <w:r w:rsidR="00436D51">
        <w:t>(iii)</w:t>
      </w:r>
      <w:r w:rsidR="00436D51">
        <w:tab/>
      </w:r>
      <w:r w:rsidR="00436D51" w:rsidRPr="001472C8">
        <w:t>all other visual aids</w:t>
      </w:r>
      <w:r>
        <w:t xml:space="preserve"> — </w:t>
      </w:r>
      <w:r w:rsidR="00436D51" w:rsidRPr="001472C8">
        <w:t>1 second</w:t>
      </w:r>
      <w:r>
        <w:t>;</w:t>
      </w:r>
    </w:p>
    <w:p w14:paraId="4CB67D40" w14:textId="77777777" w:rsidR="00436D51" w:rsidRPr="001472C8" w:rsidRDefault="00436D51" w:rsidP="007C19D2">
      <w:pPr>
        <w:pStyle w:val="LDP1a"/>
      </w:pPr>
      <w:r>
        <w:t>(c)</w:t>
      </w:r>
      <w:r>
        <w:tab/>
      </w:r>
      <w:r w:rsidR="007C19D2">
        <w:t>for r</w:t>
      </w:r>
      <w:r w:rsidRPr="001472C8">
        <w:t>unways meant for take-off in RVR condit</w:t>
      </w:r>
      <w:r w:rsidR="000845A7">
        <w:t>ions less than 800 m:</w:t>
      </w:r>
    </w:p>
    <w:p w14:paraId="0FEFE2A2" w14:textId="77777777" w:rsidR="00436D51" w:rsidRPr="001472C8" w:rsidRDefault="007C19D2" w:rsidP="000845A7">
      <w:pPr>
        <w:pStyle w:val="LDP2i"/>
        <w:ind w:left="1559" w:hanging="1105"/>
      </w:pPr>
      <w:r>
        <w:tab/>
      </w:r>
      <w:r w:rsidR="00436D51">
        <w:t>(i)</w:t>
      </w:r>
      <w:r w:rsidR="00436D51">
        <w:tab/>
      </w:r>
      <w:r>
        <w:t xml:space="preserve">for </w:t>
      </w:r>
      <w:r w:rsidR="00436D51" w:rsidRPr="001472C8">
        <w:t>essential obstacle lights</w:t>
      </w:r>
      <w:r w:rsidR="00985D05">
        <w:t> —</w:t>
      </w:r>
      <w:r w:rsidR="00436D51" w:rsidRPr="001472C8">
        <w:t xml:space="preserve"> 15 seconds</w:t>
      </w:r>
      <w:r w:rsidR="000845A7">
        <w:t>;</w:t>
      </w:r>
      <w:r w:rsidR="00E8552D">
        <w:t xml:space="preserve"> and</w:t>
      </w:r>
    </w:p>
    <w:p w14:paraId="00D6274A" w14:textId="0893887F" w:rsidR="00436D51" w:rsidRPr="001472C8" w:rsidRDefault="007C19D2" w:rsidP="000845A7">
      <w:pPr>
        <w:pStyle w:val="LDP2i"/>
        <w:ind w:left="1559" w:hanging="1105"/>
      </w:pPr>
      <w:r>
        <w:tab/>
      </w:r>
      <w:r w:rsidR="00436D51">
        <w:t>(ii)</w:t>
      </w:r>
      <w:r w:rsidR="00436D51">
        <w:tab/>
      </w:r>
      <w:r>
        <w:t xml:space="preserve">for </w:t>
      </w:r>
      <w:r w:rsidR="00436D51" w:rsidRPr="001472C8">
        <w:t>essential taxiway lights</w:t>
      </w:r>
      <w:r w:rsidR="00C12BD7">
        <w:t xml:space="preserve"> including no entry bars</w:t>
      </w:r>
      <w:r w:rsidR="00985D05">
        <w:t> —</w:t>
      </w:r>
      <w:r w:rsidR="000845A7">
        <w:t xml:space="preserve"> 15 seconds;</w:t>
      </w:r>
      <w:r w:rsidR="00E8552D">
        <w:t xml:space="preserve"> and</w:t>
      </w:r>
    </w:p>
    <w:p w14:paraId="32ADEB78" w14:textId="77777777" w:rsidR="00436D51" w:rsidRPr="001472C8" w:rsidRDefault="007C19D2" w:rsidP="000845A7">
      <w:pPr>
        <w:pStyle w:val="LDP2i"/>
        <w:ind w:left="1559" w:hanging="1105"/>
      </w:pPr>
      <w:r>
        <w:tab/>
      </w:r>
      <w:r w:rsidR="00436D51">
        <w:t>(iii)</w:t>
      </w:r>
      <w:r w:rsidR="00436D51">
        <w:tab/>
      </w:r>
      <w:r>
        <w:t xml:space="preserve">for </w:t>
      </w:r>
      <w:r w:rsidR="00436D51" w:rsidRPr="001472C8">
        <w:t xml:space="preserve">runway edge lights, </w:t>
      </w:r>
      <w:r w:rsidR="003F5049">
        <w:t>if</w:t>
      </w:r>
      <w:r w:rsidR="00436D51" w:rsidRPr="001472C8">
        <w:t xml:space="preserve"> runway </w:t>
      </w:r>
      <w:r w:rsidR="004439CE">
        <w:t>centreline</w:t>
      </w:r>
      <w:r w:rsidR="00436D51" w:rsidRPr="001472C8">
        <w:t xml:space="preserve"> lights are provided</w:t>
      </w:r>
      <w:r>
        <w:t> —</w:t>
      </w:r>
      <w:r w:rsidR="00436D51" w:rsidRPr="001472C8">
        <w:t xml:space="preserve"> 15</w:t>
      </w:r>
      <w:r w:rsidR="00985D05">
        <w:t> </w:t>
      </w:r>
      <w:r w:rsidR="000845A7">
        <w:t>seconds;</w:t>
      </w:r>
      <w:r w:rsidR="00E8552D">
        <w:t xml:space="preserve"> and</w:t>
      </w:r>
    </w:p>
    <w:p w14:paraId="552F2D2A" w14:textId="77777777" w:rsidR="00436D51" w:rsidRPr="001472C8" w:rsidRDefault="007C19D2" w:rsidP="000845A7">
      <w:pPr>
        <w:pStyle w:val="LDP2i"/>
        <w:ind w:left="1559" w:hanging="1105"/>
      </w:pPr>
      <w:r>
        <w:tab/>
      </w:r>
      <w:r w:rsidR="00436D51">
        <w:t>(iv)</w:t>
      </w:r>
      <w:r w:rsidR="00436D51">
        <w:tab/>
      </w:r>
      <w:r>
        <w:t xml:space="preserve">for </w:t>
      </w:r>
      <w:r w:rsidR="00436D51" w:rsidRPr="001472C8">
        <w:t xml:space="preserve">runway edge lights, </w:t>
      </w:r>
      <w:r w:rsidR="003F5049">
        <w:t>if</w:t>
      </w:r>
      <w:r w:rsidR="00436D51" w:rsidRPr="001472C8">
        <w:t xml:space="preserve"> runway </w:t>
      </w:r>
      <w:r w:rsidR="004439CE">
        <w:t>centreline</w:t>
      </w:r>
      <w:r w:rsidR="00436D51" w:rsidRPr="001472C8">
        <w:t xml:space="preserve"> lights are not provided</w:t>
      </w:r>
      <w:r>
        <w:t> —</w:t>
      </w:r>
      <w:r w:rsidR="00436D51" w:rsidRPr="001472C8">
        <w:t xml:space="preserve"> 1</w:t>
      </w:r>
      <w:r>
        <w:t> </w:t>
      </w:r>
      <w:r w:rsidR="000845A7">
        <w:t>second;</w:t>
      </w:r>
      <w:r w:rsidR="00E8552D">
        <w:t xml:space="preserve"> and</w:t>
      </w:r>
    </w:p>
    <w:p w14:paraId="0DE4900C" w14:textId="77777777" w:rsidR="00436D51" w:rsidRPr="001472C8" w:rsidRDefault="007C19D2" w:rsidP="007C19D2">
      <w:pPr>
        <w:pStyle w:val="LDP2i"/>
      </w:pPr>
      <w:r>
        <w:tab/>
      </w:r>
      <w:r w:rsidR="00436D51">
        <w:t>(v)</w:t>
      </w:r>
      <w:r w:rsidR="00436D51">
        <w:tab/>
      </w:r>
      <w:r>
        <w:t xml:space="preserve">for </w:t>
      </w:r>
      <w:r w:rsidR="00436D51" w:rsidRPr="001472C8">
        <w:t>runway end lights</w:t>
      </w:r>
      <w:r>
        <w:t> —</w:t>
      </w:r>
      <w:r w:rsidR="000845A7">
        <w:t xml:space="preserve"> 1 second;</w:t>
      </w:r>
      <w:r w:rsidR="00E8552D">
        <w:t xml:space="preserve"> and</w:t>
      </w:r>
    </w:p>
    <w:p w14:paraId="1476C7D2" w14:textId="77777777" w:rsidR="00436D51" w:rsidRPr="001472C8" w:rsidRDefault="007C19D2" w:rsidP="007C19D2">
      <w:pPr>
        <w:pStyle w:val="LDP2i"/>
      </w:pPr>
      <w:r>
        <w:tab/>
      </w:r>
      <w:r w:rsidR="00436D51">
        <w:t>(vi)</w:t>
      </w:r>
      <w:r w:rsidR="00436D51">
        <w:tab/>
      </w:r>
      <w:r>
        <w:t xml:space="preserve">for </w:t>
      </w:r>
      <w:r w:rsidR="00436D51" w:rsidRPr="001472C8">
        <w:t xml:space="preserve">runway </w:t>
      </w:r>
      <w:r w:rsidR="004439CE">
        <w:t>centreline</w:t>
      </w:r>
      <w:r w:rsidR="00436D51" w:rsidRPr="001472C8">
        <w:t xml:space="preserve"> lights</w:t>
      </w:r>
      <w:r>
        <w:t> —</w:t>
      </w:r>
      <w:r w:rsidR="000845A7">
        <w:t xml:space="preserve"> 1 second;</w:t>
      </w:r>
      <w:r w:rsidR="00E8552D">
        <w:t xml:space="preserve"> and</w:t>
      </w:r>
    </w:p>
    <w:p w14:paraId="2BDC8441" w14:textId="77777777" w:rsidR="00436D51" w:rsidRPr="001472C8" w:rsidRDefault="007C19D2" w:rsidP="007C19D2">
      <w:pPr>
        <w:pStyle w:val="LDP2i"/>
      </w:pPr>
      <w:r>
        <w:tab/>
      </w:r>
      <w:r w:rsidR="00436D51">
        <w:t>(vii)</w:t>
      </w:r>
      <w:r w:rsidR="00436D51">
        <w:tab/>
      </w:r>
      <w:r>
        <w:t xml:space="preserve">for </w:t>
      </w:r>
      <w:r w:rsidR="00436D51" w:rsidRPr="001472C8">
        <w:t>all stop bars</w:t>
      </w:r>
      <w:r w:rsidR="000433B4">
        <w:t> </w:t>
      </w:r>
      <w:r>
        <w:t>—</w:t>
      </w:r>
      <w:r w:rsidR="00436D51" w:rsidRPr="001472C8">
        <w:t xml:space="preserve"> 1 second.</w:t>
      </w:r>
    </w:p>
    <w:p w14:paraId="45CA7799" w14:textId="77777777" w:rsidR="00436D51" w:rsidRPr="00796FDA" w:rsidRDefault="00436D51" w:rsidP="007C19D2">
      <w:pPr>
        <w:pStyle w:val="LDNote"/>
      </w:pPr>
      <w:r w:rsidRPr="007C19D2">
        <w:rPr>
          <w:i/>
        </w:rPr>
        <w:t>Note</w:t>
      </w:r>
      <w:r w:rsidR="007C19D2">
        <w:t>   </w:t>
      </w:r>
      <w:r w:rsidRPr="00796FDA">
        <w:t xml:space="preserve">For </w:t>
      </w:r>
      <w:r w:rsidR="000845A7">
        <w:t xml:space="preserve">subsection </w:t>
      </w:r>
      <w:r w:rsidR="00DD52A2">
        <w:t>9.0</w:t>
      </w:r>
      <w:r w:rsidR="00B21CB8">
        <w:t>5 (</w:t>
      </w:r>
      <w:r w:rsidRPr="00796FDA">
        <w:t>1</w:t>
      </w:r>
      <w:r w:rsidR="000C6854">
        <w:t>)</w:t>
      </w:r>
      <w:r w:rsidRPr="00796FDA">
        <w:t xml:space="preserve">, alerting of the generators is an acceptable method of achieving the </w:t>
      </w:r>
      <w:r w:rsidR="003138D9">
        <w:t>required</w:t>
      </w:r>
      <w:r w:rsidRPr="00796FDA">
        <w:t xml:space="preserve"> switch-over times.</w:t>
      </w:r>
    </w:p>
    <w:p w14:paraId="035AF516" w14:textId="77777777" w:rsidR="00436D51" w:rsidRPr="001472C8" w:rsidRDefault="007C19D2" w:rsidP="00FF75AF">
      <w:pPr>
        <w:pStyle w:val="LDClause"/>
      </w:pPr>
      <w:r>
        <w:tab/>
      </w:r>
      <w:r w:rsidR="000C6854">
        <w:t>(</w:t>
      </w:r>
      <w:r w:rsidR="00436D51">
        <w:t>2</w:t>
      </w:r>
      <w:r w:rsidR="000C6854">
        <w:t>)</w:t>
      </w:r>
      <w:r w:rsidR="00436D51">
        <w:tab/>
      </w:r>
      <w:r w:rsidR="00436D51" w:rsidRPr="001472C8">
        <w:t xml:space="preserve">If alerting </w:t>
      </w:r>
      <w:r>
        <w:t xml:space="preserve">the </w:t>
      </w:r>
      <w:r w:rsidR="00436D51" w:rsidRPr="001472C8">
        <w:t>generators is the method used to switch</w:t>
      </w:r>
      <w:r w:rsidR="00400235">
        <w:t xml:space="preserve"> </w:t>
      </w:r>
      <w:r w:rsidR="00436D51" w:rsidRPr="001472C8">
        <w:t>over</w:t>
      </w:r>
      <w:r w:rsidR="003138D9">
        <w:t xml:space="preserve"> to secondary power with</w:t>
      </w:r>
      <w:r w:rsidR="00436D51" w:rsidRPr="001472C8">
        <w:t xml:space="preserve">in </w:t>
      </w:r>
      <w:r w:rsidR="003138D9">
        <w:t>the time</w:t>
      </w:r>
      <w:r w:rsidR="00400235">
        <w:t xml:space="preserve"> </w:t>
      </w:r>
      <w:r w:rsidR="003138D9">
        <w:t>frames specified in</w:t>
      </w:r>
      <w:r w:rsidR="00436D51" w:rsidRPr="001472C8">
        <w:t xml:space="preserve"> </w:t>
      </w:r>
      <w:r>
        <w:t xml:space="preserve">subsection </w:t>
      </w:r>
      <w:r w:rsidR="0078148D">
        <w:t>(</w:t>
      </w:r>
      <w:r>
        <w:t>1</w:t>
      </w:r>
      <w:r w:rsidR="0078148D">
        <w:t>)</w:t>
      </w:r>
      <w:r>
        <w:t>,</w:t>
      </w:r>
      <w:r w:rsidR="00436D51" w:rsidRPr="001472C8">
        <w:t xml:space="preserve"> </w:t>
      </w:r>
      <w:r w:rsidR="00467207">
        <w:t xml:space="preserve">then </w:t>
      </w:r>
      <w:r>
        <w:t>the method</w:t>
      </w:r>
      <w:r w:rsidRPr="001472C8">
        <w:t xml:space="preserve"> </w:t>
      </w:r>
      <w:r w:rsidR="00436D51" w:rsidRPr="001472C8">
        <w:t xml:space="preserve">must: </w:t>
      </w:r>
    </w:p>
    <w:p w14:paraId="537911ED" w14:textId="77777777" w:rsidR="007C19D2" w:rsidRDefault="00436D51" w:rsidP="00A55E40">
      <w:pPr>
        <w:pStyle w:val="LDP1a"/>
      </w:pPr>
      <w:r>
        <w:t>(a)</w:t>
      </w:r>
      <w:r>
        <w:tab/>
      </w:r>
      <w:r w:rsidRPr="001472C8">
        <w:t xml:space="preserve">ensure </w:t>
      </w:r>
      <w:r w:rsidR="00A55E40">
        <w:t xml:space="preserve">that </w:t>
      </w:r>
      <w:r w:rsidR="007C19D2">
        <w:t>each</w:t>
      </w:r>
      <w:r w:rsidRPr="001472C8">
        <w:t xml:space="preserve"> generator </w:t>
      </w:r>
      <w:r w:rsidR="007C19D2">
        <w:t>is</w:t>
      </w:r>
      <w:r w:rsidRPr="001472C8">
        <w:t xml:space="preserve"> started</w:t>
      </w:r>
      <w:r w:rsidR="003F5049">
        <w:t xml:space="preserve"> and can meet the required power demand</w:t>
      </w:r>
      <w:r w:rsidR="007C19D2">
        <w:t>:</w:t>
      </w:r>
    </w:p>
    <w:p w14:paraId="66B18F21" w14:textId="77777777" w:rsidR="007C19D2" w:rsidRDefault="00A55E40" w:rsidP="000433B4">
      <w:pPr>
        <w:pStyle w:val="LDP2i"/>
        <w:ind w:left="1559" w:hanging="1105"/>
      </w:pPr>
      <w:r>
        <w:tab/>
        <w:t>(i)</w:t>
      </w:r>
      <w:r>
        <w:tab/>
      </w:r>
      <w:r w:rsidR="007C19D2" w:rsidRPr="001472C8">
        <w:t>before commencement of low visibility</w:t>
      </w:r>
      <w:r w:rsidR="007C19D2">
        <w:t xml:space="preserve">; </w:t>
      </w:r>
      <w:r w:rsidR="008035CD">
        <w:t>or</w:t>
      </w:r>
    </w:p>
    <w:p w14:paraId="44CCE39E" w14:textId="77777777" w:rsidR="00436D51" w:rsidRPr="001472C8" w:rsidRDefault="00A55E40" w:rsidP="000433B4">
      <w:pPr>
        <w:pStyle w:val="LDP2i"/>
        <w:ind w:left="1559" w:hanging="1105"/>
      </w:pPr>
      <w:r>
        <w:tab/>
        <w:t>(ii)</w:t>
      </w:r>
      <w:r>
        <w:tab/>
        <w:t>as soon as</w:t>
      </w:r>
      <w:r w:rsidR="007C19D2" w:rsidRPr="001472C8">
        <w:t xml:space="preserve"> weather conditions indicate that</w:t>
      </w:r>
      <w:r w:rsidR="007C19D2">
        <w:t xml:space="preserve"> electric</w:t>
      </w:r>
      <w:r>
        <w:t>al power from</w:t>
      </w:r>
      <w:r w:rsidR="007C19D2" w:rsidRPr="001472C8">
        <w:t xml:space="preserve"> the </w:t>
      </w:r>
      <w:r w:rsidR="003138D9">
        <w:t>primary power supply</w:t>
      </w:r>
      <w:r w:rsidR="00916955" w:rsidRPr="001472C8">
        <w:t xml:space="preserve"> </w:t>
      </w:r>
      <w:r w:rsidR="007C19D2" w:rsidRPr="001472C8">
        <w:t>may</w:t>
      </w:r>
      <w:r>
        <w:t xml:space="preserve"> reasonably</w:t>
      </w:r>
      <w:r w:rsidR="007C19D2" w:rsidRPr="001472C8">
        <w:t xml:space="preserve"> be susceptible to interruption</w:t>
      </w:r>
      <w:r>
        <w:t>;</w:t>
      </w:r>
      <w:r w:rsidR="00436D51" w:rsidRPr="001472C8">
        <w:t xml:space="preserve"> </w:t>
      </w:r>
      <w:r>
        <w:t>and</w:t>
      </w:r>
    </w:p>
    <w:p w14:paraId="0344FD31" w14:textId="77777777" w:rsidR="00436D51" w:rsidRPr="001472C8" w:rsidRDefault="00436D51" w:rsidP="00A55E40">
      <w:pPr>
        <w:pStyle w:val="LDP1a"/>
      </w:pPr>
      <w:r>
        <w:lastRenderedPageBreak/>
        <w:t>(</w:t>
      </w:r>
      <w:r w:rsidR="003A65F6">
        <w:t>b</w:t>
      </w:r>
      <w:r>
        <w:t>)</w:t>
      </w:r>
      <w:r>
        <w:tab/>
      </w:r>
      <w:r w:rsidR="003F5049">
        <w:t>if the primary power</w:t>
      </w:r>
      <w:r w:rsidR="003138D9">
        <w:t xml:space="preserve"> supply</w:t>
      </w:r>
      <w:r w:rsidR="003F5049">
        <w:t xml:space="preserve"> fails —</w:t>
      </w:r>
      <w:r w:rsidR="00A55E40">
        <w:t xml:space="preserve"> ensure that</w:t>
      </w:r>
      <w:r w:rsidRPr="001472C8">
        <w:t xml:space="preserve"> the electrical system automatically reconnect</w:t>
      </w:r>
      <w:r w:rsidR="003F5049">
        <w:t>s</w:t>
      </w:r>
      <w:r w:rsidRPr="001472C8">
        <w:t xml:space="preserve"> the load to the </w:t>
      </w:r>
      <w:r w:rsidR="003138D9">
        <w:t>secondary power</w:t>
      </w:r>
      <w:r w:rsidRPr="001472C8">
        <w:t xml:space="preserve"> supply.</w:t>
      </w:r>
    </w:p>
    <w:p w14:paraId="08B1FDA5" w14:textId="77777777" w:rsidR="00DD644B" w:rsidRDefault="006E10E5" w:rsidP="006E10E5">
      <w:pPr>
        <w:pStyle w:val="LDClause"/>
      </w:pPr>
      <w:r>
        <w:tab/>
      </w:r>
      <w:r w:rsidR="000C6854">
        <w:t>(</w:t>
      </w:r>
      <w:r w:rsidR="00436D51">
        <w:t>3</w:t>
      </w:r>
      <w:r w:rsidR="000C6854">
        <w:t>)</w:t>
      </w:r>
      <w:r w:rsidR="00436D51">
        <w:tab/>
      </w:r>
      <w:r w:rsidR="00436D51" w:rsidRPr="001472C8">
        <w:t xml:space="preserve">If alerting of the generators is the method used </w:t>
      </w:r>
      <w:r w:rsidR="003138D9" w:rsidRPr="001472C8">
        <w:t>to switch</w:t>
      </w:r>
      <w:r w:rsidR="00BC39CB">
        <w:t xml:space="preserve"> </w:t>
      </w:r>
      <w:r w:rsidR="003138D9" w:rsidRPr="001472C8">
        <w:t>over</w:t>
      </w:r>
      <w:r w:rsidR="003138D9">
        <w:t xml:space="preserve"> to secondary power with</w:t>
      </w:r>
      <w:r w:rsidR="003138D9" w:rsidRPr="001472C8">
        <w:t xml:space="preserve">in </w:t>
      </w:r>
      <w:r w:rsidR="003138D9">
        <w:t>the timeframes specified in</w:t>
      </w:r>
      <w:r w:rsidR="003138D9" w:rsidRPr="001472C8">
        <w:t xml:space="preserve"> </w:t>
      </w:r>
      <w:r w:rsidR="003138D9">
        <w:t>subsection (1) for</w:t>
      </w:r>
      <w:r w:rsidR="00DD644B">
        <w:t>:</w:t>
      </w:r>
    </w:p>
    <w:p w14:paraId="2F5C694E" w14:textId="4A67B7C2" w:rsidR="00DD644B" w:rsidRDefault="00DD644B" w:rsidP="00DD644B">
      <w:pPr>
        <w:pStyle w:val="LDP1a"/>
      </w:pPr>
      <w:r>
        <w:t>(a)</w:t>
      </w:r>
      <w:r>
        <w:tab/>
      </w:r>
      <w:r w:rsidR="00436D51" w:rsidRPr="001472C8">
        <w:t>C</w:t>
      </w:r>
      <w:r>
        <w:t>AT</w:t>
      </w:r>
      <w:r w:rsidR="00436D51" w:rsidRPr="001472C8">
        <w:t xml:space="preserve"> II </w:t>
      </w:r>
      <w:r w:rsidR="00196602">
        <w:t>or</w:t>
      </w:r>
      <w:r w:rsidR="00196602" w:rsidRPr="001472C8">
        <w:t xml:space="preserve"> </w:t>
      </w:r>
      <w:r>
        <w:t xml:space="preserve">CAT </w:t>
      </w:r>
      <w:r w:rsidR="00436D51" w:rsidRPr="001472C8">
        <w:t xml:space="preserve">III </w:t>
      </w:r>
      <w:r w:rsidR="00525365">
        <w:t xml:space="preserve">precision </w:t>
      </w:r>
      <w:r w:rsidR="00436D51" w:rsidRPr="001472C8">
        <w:t>approaches</w:t>
      </w:r>
      <w:r>
        <w:t>;</w:t>
      </w:r>
      <w:r w:rsidR="009F305F">
        <w:t xml:space="preserve"> or</w:t>
      </w:r>
    </w:p>
    <w:p w14:paraId="07408EF3" w14:textId="77777777" w:rsidR="00DD644B" w:rsidRDefault="00DD644B" w:rsidP="00DD644B">
      <w:pPr>
        <w:pStyle w:val="LDP1a"/>
      </w:pPr>
      <w:r>
        <w:t>(b)</w:t>
      </w:r>
      <w:r>
        <w:tab/>
      </w:r>
      <w:r w:rsidR="00436D51" w:rsidRPr="001472C8">
        <w:t>take</w:t>
      </w:r>
      <w:r w:rsidR="00F54994">
        <w:t>-</w:t>
      </w:r>
      <w:r w:rsidR="00436D51" w:rsidRPr="001472C8">
        <w:t>offs in RVR conditions less than 800 m</w:t>
      </w:r>
      <w:r>
        <w:t>;</w:t>
      </w:r>
    </w:p>
    <w:p w14:paraId="52B8BEA8" w14:textId="77777777" w:rsidR="00DD644B" w:rsidRDefault="00DD644B" w:rsidP="00DD644B">
      <w:pPr>
        <w:pStyle w:val="LDClause"/>
      </w:pPr>
      <w:r>
        <w:tab/>
      </w:r>
      <w:r>
        <w:tab/>
      </w:r>
      <w:r w:rsidR="00467207">
        <w:t xml:space="preserve">then </w:t>
      </w:r>
      <w:r w:rsidR="00FF75AF">
        <w:t xml:space="preserve">the aerodrome operator must supply </w:t>
      </w:r>
      <w:r w:rsidR="00436D51" w:rsidRPr="001472C8">
        <w:t>real</w:t>
      </w:r>
      <w:r w:rsidR="00D72193">
        <w:t>-</w:t>
      </w:r>
      <w:r w:rsidR="00436D51" w:rsidRPr="001472C8">
        <w:t>time information</w:t>
      </w:r>
      <w:r>
        <w:t xml:space="preserve"> </w:t>
      </w:r>
      <w:r w:rsidRPr="001472C8">
        <w:t xml:space="preserve">to </w:t>
      </w:r>
      <w:r w:rsidR="00B4687D">
        <w:t>ATC</w:t>
      </w:r>
      <w:r w:rsidR="00916955" w:rsidRPr="001472C8">
        <w:t xml:space="preserve"> </w:t>
      </w:r>
      <w:r w:rsidR="00436D51" w:rsidRPr="001472C8">
        <w:t>on</w:t>
      </w:r>
      <w:r>
        <w:t xml:space="preserve"> </w:t>
      </w:r>
      <w:r w:rsidR="00436D51" w:rsidRPr="001472C8">
        <w:t>the operating status of</w:t>
      </w:r>
      <w:r>
        <w:t>:</w:t>
      </w:r>
    </w:p>
    <w:p w14:paraId="147701F9" w14:textId="77777777" w:rsidR="00DD644B" w:rsidRDefault="00DD644B" w:rsidP="00DD644B">
      <w:pPr>
        <w:pStyle w:val="LDP1a"/>
      </w:pPr>
      <w:r>
        <w:t>(c)</w:t>
      </w:r>
      <w:r>
        <w:tab/>
        <w:t>each</w:t>
      </w:r>
      <w:r w:rsidR="00436D51" w:rsidRPr="001472C8">
        <w:t xml:space="preserve"> generator set</w:t>
      </w:r>
      <w:r>
        <w:t>;</w:t>
      </w:r>
      <w:r w:rsidR="00436D51" w:rsidRPr="001472C8">
        <w:t xml:space="preserve"> and</w:t>
      </w:r>
    </w:p>
    <w:p w14:paraId="34935B77" w14:textId="77777777" w:rsidR="00436D51" w:rsidRPr="00E704CA" w:rsidRDefault="00DD644B" w:rsidP="00DD644B">
      <w:pPr>
        <w:pStyle w:val="LDP1a"/>
      </w:pPr>
      <w:r w:rsidRPr="00E704CA">
        <w:t>(d)</w:t>
      </w:r>
      <w:r w:rsidRPr="00E704CA">
        <w:tab/>
      </w:r>
      <w:r w:rsidR="00436D51" w:rsidRPr="00E704CA">
        <w:t xml:space="preserve">the </w:t>
      </w:r>
      <w:r w:rsidR="0084687C">
        <w:t>primary</w:t>
      </w:r>
      <w:r w:rsidR="003138D9">
        <w:t xml:space="preserve"> power supply</w:t>
      </w:r>
      <w:r w:rsidR="00436D51" w:rsidRPr="00E704CA">
        <w:t>.</w:t>
      </w:r>
    </w:p>
    <w:p w14:paraId="1428ABF1" w14:textId="77777777" w:rsidR="00436D51" w:rsidRPr="00E704CA" w:rsidRDefault="005867D1" w:rsidP="00D31C8E">
      <w:pPr>
        <w:pStyle w:val="139-Section"/>
      </w:pPr>
      <w:bookmarkStart w:id="2149" w:name="_Toc309648204"/>
      <w:bookmarkStart w:id="2150" w:name="_Toc488152269"/>
      <w:bookmarkStart w:id="2151" w:name="_Toc488155033"/>
      <w:bookmarkStart w:id="2152" w:name="_Toc488156239"/>
      <w:bookmarkStart w:id="2153" w:name="_Toc17467561"/>
      <w:r>
        <w:t>9.06</w:t>
      </w:r>
      <w:r w:rsidR="00436D51" w:rsidRPr="00796FDA">
        <w:tab/>
      </w:r>
      <w:r w:rsidR="004A039B">
        <w:t>Stand-by</w:t>
      </w:r>
      <w:r w:rsidR="00436D51" w:rsidRPr="00E704CA">
        <w:t xml:space="preserve"> </w:t>
      </w:r>
      <w:r w:rsidR="0080392A" w:rsidRPr="00E704CA">
        <w:t>p</w:t>
      </w:r>
      <w:r w:rsidR="00436D51" w:rsidRPr="00E704CA">
        <w:t xml:space="preserve">ower </w:t>
      </w:r>
      <w:r w:rsidR="0080392A" w:rsidRPr="00E704CA">
        <w:t>s</w:t>
      </w:r>
      <w:r w:rsidR="00436D51" w:rsidRPr="00E704CA">
        <w:t>upply</w:t>
      </w:r>
      <w:bookmarkEnd w:id="2149"/>
      <w:bookmarkEnd w:id="2150"/>
      <w:bookmarkEnd w:id="2151"/>
      <w:bookmarkEnd w:id="2152"/>
      <w:bookmarkEnd w:id="2153"/>
    </w:p>
    <w:p w14:paraId="7758E981" w14:textId="77777777" w:rsidR="00436D51" w:rsidRPr="00E704CA" w:rsidRDefault="00436D51" w:rsidP="00E1327B">
      <w:pPr>
        <w:pStyle w:val="LDNote"/>
        <w:keepNext/>
      </w:pPr>
      <w:r w:rsidRPr="00E704CA">
        <w:rPr>
          <w:i/>
        </w:rPr>
        <w:t>Note</w:t>
      </w:r>
      <w:r w:rsidR="00FF75AF" w:rsidRPr="00E704CA">
        <w:rPr>
          <w:i/>
        </w:rPr>
        <w:t>   </w:t>
      </w:r>
      <w:r w:rsidR="00530F15" w:rsidRPr="00530F15">
        <w:t>There is an o</w:t>
      </w:r>
      <w:r w:rsidRPr="00530F15">
        <w:t>perational</w:t>
      </w:r>
      <w:r w:rsidRPr="00E704CA">
        <w:t xml:space="preserve"> </w:t>
      </w:r>
      <w:r w:rsidR="00530F15">
        <w:t>benefit in</w:t>
      </w:r>
      <w:r w:rsidRPr="00E704CA">
        <w:t xml:space="preserve"> a runway lighting system</w:t>
      </w:r>
      <w:r w:rsidR="00530F15">
        <w:t xml:space="preserve"> being</w:t>
      </w:r>
      <w:r w:rsidRPr="00E704CA">
        <w:t xml:space="preserve"> notified in </w:t>
      </w:r>
      <w:r w:rsidR="00167A00">
        <w:t>the AIP-</w:t>
      </w:r>
      <w:r w:rsidRPr="00E704CA">
        <w:t xml:space="preserve">ERSA as having </w:t>
      </w:r>
      <w:r w:rsidR="004A039B">
        <w:t>stand-by</w:t>
      </w:r>
      <w:r w:rsidRPr="00E704CA">
        <w:t xml:space="preserve"> power or portable lighting available</w:t>
      </w:r>
      <w:r w:rsidR="00FF75AF" w:rsidRPr="00E704CA">
        <w:t>.</w:t>
      </w:r>
      <w:r w:rsidR="009C5439">
        <w:t xml:space="preserve"> </w:t>
      </w:r>
      <w:r w:rsidR="004A039B">
        <w:t>Stand-by</w:t>
      </w:r>
      <w:r w:rsidR="009C5439">
        <w:t xml:space="preserve"> power is normally for non-instrument or non-precision runway lighting systems.</w:t>
      </w:r>
    </w:p>
    <w:p w14:paraId="2902F978" w14:textId="77777777" w:rsidR="00E704CA" w:rsidRDefault="00FF75AF" w:rsidP="00FF75AF">
      <w:pPr>
        <w:pStyle w:val="LDClause"/>
      </w:pPr>
      <w:r>
        <w:tab/>
      </w:r>
      <w:r w:rsidR="000C6854">
        <w:t>(</w:t>
      </w:r>
      <w:r w:rsidR="00436D51">
        <w:t>1</w:t>
      </w:r>
      <w:r w:rsidR="000C6854">
        <w:t>)</w:t>
      </w:r>
      <w:r w:rsidR="00436D51">
        <w:tab/>
      </w:r>
      <w:r w:rsidR="0080392A">
        <w:t xml:space="preserve">The </w:t>
      </w:r>
      <w:r w:rsidR="001E6308">
        <w:t>AIP-ERSA</w:t>
      </w:r>
      <w:r w:rsidR="0080392A">
        <w:t xml:space="preserve"> must record </w:t>
      </w:r>
      <w:r w:rsidR="00E704CA">
        <w:t xml:space="preserve">whether an aerodrome </w:t>
      </w:r>
      <w:r w:rsidR="0080392A" w:rsidRPr="001472C8">
        <w:t xml:space="preserve">lighting system </w:t>
      </w:r>
      <w:r w:rsidR="003138D9">
        <w:t>has</w:t>
      </w:r>
      <w:r w:rsidR="00436D51" w:rsidRPr="001472C8">
        <w:t xml:space="preserve"> </w:t>
      </w:r>
      <w:r w:rsidR="00E704CA">
        <w:t xml:space="preserve">a </w:t>
      </w:r>
      <w:r w:rsidR="004A039B">
        <w:t>stand-by</w:t>
      </w:r>
      <w:r w:rsidR="00436D51" w:rsidRPr="001472C8">
        <w:t xml:space="preserve"> power</w:t>
      </w:r>
      <w:r w:rsidR="00E704CA">
        <w:t xml:space="preserve"> supply and</w:t>
      </w:r>
      <w:r w:rsidR="00C80133">
        <w:t>, if so,</w:t>
      </w:r>
      <w:r w:rsidR="00E704CA">
        <w:t xml:space="preserve"> whether </w:t>
      </w:r>
      <w:r w:rsidR="00436D51" w:rsidRPr="001472C8">
        <w:t xml:space="preserve">the </w:t>
      </w:r>
      <w:r w:rsidR="004A039B">
        <w:t>stand-by</w:t>
      </w:r>
      <w:r w:rsidR="00436D51" w:rsidRPr="001472C8">
        <w:t xml:space="preserve"> power supply </w:t>
      </w:r>
      <w:r w:rsidR="0080392A">
        <w:t>is</w:t>
      </w:r>
      <w:r w:rsidR="00E704CA">
        <w:t>:</w:t>
      </w:r>
    </w:p>
    <w:p w14:paraId="722930F4" w14:textId="77777777" w:rsidR="00E704CA" w:rsidRDefault="00E704CA" w:rsidP="00E704CA">
      <w:pPr>
        <w:pStyle w:val="LDP1a"/>
      </w:pPr>
      <w:r>
        <w:t>(a)</w:t>
      </w:r>
      <w:r>
        <w:tab/>
      </w:r>
      <w:r w:rsidR="00436D51" w:rsidRPr="001472C8">
        <w:t>automatic</w:t>
      </w:r>
      <w:r>
        <w:t>;</w:t>
      </w:r>
      <w:r w:rsidR="00436D51" w:rsidRPr="001472C8">
        <w:t xml:space="preserve"> or</w:t>
      </w:r>
    </w:p>
    <w:p w14:paraId="314801F8" w14:textId="77777777" w:rsidR="00436D51" w:rsidRDefault="00E704CA" w:rsidP="00E704CA">
      <w:pPr>
        <w:pStyle w:val="LDP1a"/>
      </w:pPr>
      <w:r>
        <w:t>(b)</w:t>
      </w:r>
      <w:r>
        <w:tab/>
      </w:r>
      <w:r w:rsidR="00436D51" w:rsidRPr="001472C8">
        <w:t>manually</w:t>
      </w:r>
      <w:r w:rsidR="00916955">
        <w:t>-</w:t>
      </w:r>
      <w:r w:rsidR="00436D51" w:rsidRPr="001472C8">
        <w:t>activated</w:t>
      </w:r>
      <w:r>
        <w:t>.</w:t>
      </w:r>
    </w:p>
    <w:p w14:paraId="32804E5A" w14:textId="77777777" w:rsidR="00436D51" w:rsidRPr="0050782E" w:rsidRDefault="0080392A" w:rsidP="00E704CA">
      <w:pPr>
        <w:pStyle w:val="LDClause"/>
      </w:pPr>
      <w:r>
        <w:tab/>
      </w:r>
      <w:r w:rsidR="000C6854">
        <w:t>(</w:t>
      </w:r>
      <w:r w:rsidR="00436D51">
        <w:t>2</w:t>
      </w:r>
      <w:r w:rsidR="000C6854">
        <w:t>)</w:t>
      </w:r>
      <w:r w:rsidR="00436D51">
        <w:tab/>
      </w:r>
      <w:r w:rsidR="003F5049">
        <w:t>If</w:t>
      </w:r>
      <w:r w:rsidR="00436D51" w:rsidRPr="0050782E">
        <w:t xml:space="preserve"> the </w:t>
      </w:r>
      <w:r w:rsidR="004A039B">
        <w:t>stand-by</w:t>
      </w:r>
      <w:r w:rsidR="00436D51" w:rsidRPr="0050782E">
        <w:t xml:space="preserve"> power is </w:t>
      </w:r>
      <w:r w:rsidR="00564124" w:rsidRPr="001472C8">
        <w:t>manually</w:t>
      </w:r>
      <w:r w:rsidR="00916955">
        <w:t>-</w:t>
      </w:r>
      <w:r w:rsidR="00564124" w:rsidRPr="001472C8">
        <w:t>activated</w:t>
      </w:r>
      <w:r w:rsidR="00436D51" w:rsidRPr="0050782E">
        <w:t>:</w:t>
      </w:r>
    </w:p>
    <w:p w14:paraId="7F4AA291" w14:textId="77777777" w:rsidR="00564124" w:rsidRDefault="00E704CA" w:rsidP="00564124">
      <w:pPr>
        <w:pStyle w:val="LDP1a"/>
      </w:pPr>
      <w:r>
        <w:t>(</w:t>
      </w:r>
      <w:r w:rsidR="008465EC">
        <w:t>a</w:t>
      </w:r>
      <w:r>
        <w:t>)</w:t>
      </w:r>
      <w:r>
        <w:tab/>
      </w:r>
      <w:r w:rsidR="00564124">
        <w:t xml:space="preserve">the aerodrome manual must contain </w:t>
      </w:r>
      <w:r w:rsidR="00436D51" w:rsidRPr="0050782E">
        <w:t>procedures</w:t>
      </w:r>
      <w:r w:rsidR="00564124">
        <w:t xml:space="preserve"> to ensure that the power</w:t>
      </w:r>
      <w:r w:rsidR="00436D51" w:rsidRPr="0050782E">
        <w:t xml:space="preserve"> </w:t>
      </w:r>
      <w:r w:rsidR="00564124">
        <w:t>is activated by a responsible person:</w:t>
      </w:r>
    </w:p>
    <w:p w14:paraId="6D4B86A4" w14:textId="77777777" w:rsidR="00564124" w:rsidRDefault="008465EC" w:rsidP="008465EC">
      <w:pPr>
        <w:pStyle w:val="LDP2i"/>
      </w:pPr>
      <w:r>
        <w:tab/>
        <w:t>(i)</w:t>
      </w:r>
      <w:r>
        <w:tab/>
      </w:r>
      <w:r w:rsidR="00564124">
        <w:t xml:space="preserve">as soon as </w:t>
      </w:r>
      <w:r w:rsidR="00000003">
        <w:t xml:space="preserve">possible </w:t>
      </w:r>
      <w:r w:rsidR="00564124">
        <w:t xml:space="preserve">after </w:t>
      </w:r>
      <w:r w:rsidR="00436D51" w:rsidRPr="0050782E">
        <w:t>the need</w:t>
      </w:r>
      <w:r w:rsidR="00564124">
        <w:t xml:space="preserve"> for</w:t>
      </w:r>
      <w:r w:rsidR="00A4443D">
        <w:t xml:space="preserve"> activation</w:t>
      </w:r>
      <w:r w:rsidR="00436D51" w:rsidRPr="0050782E">
        <w:t xml:space="preserve"> arises</w:t>
      </w:r>
      <w:r w:rsidR="00564124">
        <w:t xml:space="preserve">; </w:t>
      </w:r>
      <w:r w:rsidR="00A4443D">
        <w:t>and</w:t>
      </w:r>
    </w:p>
    <w:p w14:paraId="05792610" w14:textId="77777777" w:rsidR="008465EC" w:rsidRDefault="008465EC" w:rsidP="008465EC">
      <w:pPr>
        <w:pStyle w:val="LDP2i"/>
      </w:pPr>
      <w:r>
        <w:tab/>
        <w:t>(ii)</w:t>
      </w:r>
      <w:r>
        <w:tab/>
      </w:r>
      <w:r w:rsidR="00C82D15">
        <w:t xml:space="preserve">as far as possible, </w:t>
      </w:r>
      <w:r w:rsidR="00A4443D">
        <w:t>never</w:t>
      </w:r>
      <w:r w:rsidR="00564124">
        <w:t xml:space="preserve"> later than 15 minutes after the need</w:t>
      </w:r>
      <w:r>
        <w:t xml:space="preserve"> </w:t>
      </w:r>
      <w:r w:rsidR="00564124">
        <w:t>arises</w:t>
      </w:r>
      <w:r>
        <w:t>; and</w:t>
      </w:r>
    </w:p>
    <w:p w14:paraId="13B5D742" w14:textId="77777777" w:rsidR="00436D51" w:rsidRDefault="008465EC" w:rsidP="008465EC">
      <w:pPr>
        <w:pStyle w:val="LDP1a"/>
      </w:pPr>
      <w:r>
        <w:t>(b)</w:t>
      </w:r>
      <w:r>
        <w:tab/>
        <w:t>t</w:t>
      </w:r>
      <w:r w:rsidRPr="0050782E">
        <w:t>he</w:t>
      </w:r>
      <w:r w:rsidR="003138D9">
        <w:t xml:space="preserve"> aerodrome operator must ensure that the</w:t>
      </w:r>
      <w:r w:rsidRPr="0050782E">
        <w:t xml:space="preserve"> expected activation time </w:t>
      </w:r>
      <w:r w:rsidR="003138D9">
        <w:t>is</w:t>
      </w:r>
      <w:r w:rsidRPr="0050782E">
        <w:t xml:space="preserve"> notified in </w:t>
      </w:r>
      <w:r w:rsidR="00167A00">
        <w:t>the AIP</w:t>
      </w:r>
      <w:r w:rsidR="00167A00">
        <w:noBreakHyphen/>
      </w:r>
      <w:r w:rsidRPr="0050782E">
        <w:t>ERSA</w:t>
      </w:r>
      <w:r>
        <w:t>.</w:t>
      </w:r>
    </w:p>
    <w:p w14:paraId="420FAF3B" w14:textId="77777777" w:rsidR="00467207" w:rsidRDefault="00467207" w:rsidP="00467207">
      <w:pPr>
        <w:pStyle w:val="LDNote"/>
      </w:pPr>
      <w:r w:rsidRPr="00467207">
        <w:rPr>
          <w:i/>
        </w:rPr>
        <w:t>Note</w:t>
      </w:r>
      <w:r>
        <w:t>   </w:t>
      </w:r>
      <w:r w:rsidR="004A039B">
        <w:t>Stand-by</w:t>
      </w:r>
      <w:r>
        <w:t xml:space="preserve"> power is distinct from secondary power.</w:t>
      </w:r>
    </w:p>
    <w:p w14:paraId="6EC2435F" w14:textId="77777777" w:rsidR="00436D51" w:rsidRDefault="005867D1" w:rsidP="00D31C8E">
      <w:pPr>
        <w:pStyle w:val="139-Section"/>
      </w:pPr>
      <w:bookmarkStart w:id="2154" w:name="_Toc309648205"/>
      <w:bookmarkStart w:id="2155" w:name="_Toc488152270"/>
      <w:bookmarkStart w:id="2156" w:name="_Toc488155034"/>
      <w:bookmarkStart w:id="2157" w:name="_Toc488156240"/>
      <w:bookmarkStart w:id="2158" w:name="_Toc17467562"/>
      <w:r>
        <w:t>9.07</w:t>
      </w:r>
      <w:r w:rsidR="00436D51" w:rsidRPr="00796FDA">
        <w:tab/>
        <w:t xml:space="preserve">Portable </w:t>
      </w:r>
      <w:r w:rsidR="00BA7E20">
        <w:t xml:space="preserve">runway </w:t>
      </w:r>
      <w:r w:rsidR="008465EC">
        <w:t>l</w:t>
      </w:r>
      <w:r w:rsidR="00436D51" w:rsidRPr="00796FDA">
        <w:t>ight</w:t>
      </w:r>
      <w:r w:rsidR="000F33F7">
        <w:t>s</w:t>
      </w:r>
      <w:bookmarkEnd w:id="2154"/>
      <w:bookmarkEnd w:id="2155"/>
      <w:bookmarkEnd w:id="2156"/>
      <w:bookmarkEnd w:id="2157"/>
      <w:bookmarkEnd w:id="2158"/>
    </w:p>
    <w:p w14:paraId="2D9F84A8" w14:textId="77777777" w:rsidR="000F33F7" w:rsidRDefault="000C6854" w:rsidP="008465EC">
      <w:pPr>
        <w:pStyle w:val="LDClause"/>
      </w:pPr>
      <w:r>
        <w:tab/>
        <w:t>(</w:t>
      </w:r>
      <w:r w:rsidR="00200D1A">
        <w:t>1</w:t>
      </w:r>
      <w:r>
        <w:t>)</w:t>
      </w:r>
      <w:r w:rsidR="00436D51">
        <w:tab/>
      </w:r>
      <w:r w:rsidR="00436D51" w:rsidRPr="008D2003">
        <w:t xml:space="preserve">Portable runway lights </w:t>
      </w:r>
      <w:r w:rsidR="003138D9">
        <w:t>may</w:t>
      </w:r>
      <w:r w:rsidR="003138D9" w:rsidRPr="00C80133">
        <w:t xml:space="preserve"> </w:t>
      </w:r>
      <w:r w:rsidR="00436D51" w:rsidRPr="00C80133">
        <w:t>only be used</w:t>
      </w:r>
      <w:r w:rsidR="000F33F7">
        <w:t xml:space="preserve"> to support:</w:t>
      </w:r>
    </w:p>
    <w:p w14:paraId="5BB0DF4C" w14:textId="77777777" w:rsidR="000F33F7" w:rsidRDefault="000F33F7" w:rsidP="000F33F7">
      <w:pPr>
        <w:pStyle w:val="LDP1a"/>
      </w:pPr>
      <w:r>
        <w:t>(a)</w:t>
      </w:r>
      <w:r>
        <w:tab/>
        <w:t xml:space="preserve">a </w:t>
      </w:r>
      <w:r w:rsidR="00436D51" w:rsidRPr="00C80133">
        <w:t>visual operation</w:t>
      </w:r>
      <w:r w:rsidR="009C5439">
        <w:t xml:space="preserve"> where the permanent lighting system is temporarily unserviceable</w:t>
      </w:r>
      <w:r>
        <w:t>; or</w:t>
      </w:r>
    </w:p>
    <w:p w14:paraId="2B733E47" w14:textId="77777777" w:rsidR="00436D51" w:rsidRPr="00C80133" w:rsidRDefault="000F33F7" w:rsidP="000F33F7">
      <w:pPr>
        <w:pStyle w:val="LDP1a"/>
        <w:rPr>
          <w:i/>
          <w:sz w:val="20"/>
        </w:rPr>
      </w:pPr>
      <w:r>
        <w:t>(b)</w:t>
      </w:r>
      <w:r>
        <w:tab/>
        <w:t>a</w:t>
      </w:r>
      <w:r w:rsidR="009C5439">
        <w:t xml:space="preserve"> temporary</w:t>
      </w:r>
      <w:r w:rsidRPr="00C80133">
        <w:t xml:space="preserve"> emergenc</w:t>
      </w:r>
      <w:r>
        <w:t>y</w:t>
      </w:r>
      <w:r w:rsidR="009C5439">
        <w:t xml:space="preserve"> where a permanent lighting system is not required to be installed</w:t>
      </w:r>
      <w:r w:rsidR="00436D51" w:rsidRPr="00C80133">
        <w:t>.</w:t>
      </w:r>
    </w:p>
    <w:p w14:paraId="7F28F132" w14:textId="77777777" w:rsidR="00436D51" w:rsidRPr="00E35265" w:rsidRDefault="00436D51" w:rsidP="003D208F">
      <w:pPr>
        <w:pStyle w:val="LDNote"/>
        <w:spacing w:after="0"/>
      </w:pPr>
      <w:r w:rsidRPr="00E35265">
        <w:rPr>
          <w:i/>
        </w:rPr>
        <w:t>Note</w:t>
      </w:r>
      <w:r w:rsidR="008465EC">
        <w:rPr>
          <w:i/>
        </w:rPr>
        <w:t>   </w:t>
      </w:r>
      <w:r w:rsidRPr="00E35265">
        <w:t>For example, portable lights may be used at an aerodrome for landings and take-offs as follows:</w:t>
      </w:r>
    </w:p>
    <w:p w14:paraId="60BA0F56" w14:textId="77777777" w:rsidR="00436D51" w:rsidRPr="00E35265" w:rsidRDefault="00436D51" w:rsidP="003D208F">
      <w:pPr>
        <w:pStyle w:val="LDNote"/>
        <w:tabs>
          <w:tab w:val="left" w:pos="1134"/>
        </w:tabs>
        <w:spacing w:after="0"/>
        <w:ind w:left="1134" w:hanging="397"/>
      </w:pPr>
      <w:r w:rsidRPr="00E35265">
        <w:t>(a)</w:t>
      </w:r>
      <w:r w:rsidRPr="00E35265">
        <w:tab/>
        <w:t>if the aerodrome is intended for regular night operations and, therefore, has a permanent lighting system installed</w:t>
      </w:r>
      <w:r w:rsidR="008465EC">
        <w:t> </w:t>
      </w:r>
      <w:r w:rsidRPr="00E35265">
        <w:t>— to replace unserviceable lights until the permanent lights are urgently repaired;</w:t>
      </w:r>
    </w:p>
    <w:p w14:paraId="5CEB3FF7" w14:textId="77777777" w:rsidR="00436D51" w:rsidRPr="00E35265" w:rsidRDefault="00436D51" w:rsidP="003D208F">
      <w:pPr>
        <w:pStyle w:val="LDNote"/>
        <w:tabs>
          <w:tab w:val="left" w:pos="1134"/>
        </w:tabs>
        <w:spacing w:before="0"/>
        <w:ind w:left="1134" w:hanging="397"/>
      </w:pPr>
      <w:r w:rsidRPr="00E35265">
        <w:t>(b)</w:t>
      </w:r>
      <w:r w:rsidRPr="00E35265">
        <w:tab/>
        <w:t>if the aerodrome is not intended for regular night operations and, therefore, does not have a permanent lighting system installed</w:t>
      </w:r>
      <w:r w:rsidR="008465EC">
        <w:t> </w:t>
      </w:r>
      <w:r w:rsidRPr="00E35265">
        <w:t>— for temporary emergencies such as medical emergencies or emergency landings.</w:t>
      </w:r>
    </w:p>
    <w:p w14:paraId="4801CBE2" w14:textId="77777777" w:rsidR="008465EC" w:rsidRDefault="008465EC" w:rsidP="008465EC">
      <w:pPr>
        <w:pStyle w:val="LDClause"/>
      </w:pPr>
      <w:r>
        <w:tab/>
      </w:r>
      <w:r w:rsidR="000C6854">
        <w:t>(</w:t>
      </w:r>
      <w:r w:rsidR="00200D1A">
        <w:t>2</w:t>
      </w:r>
      <w:r w:rsidR="000C6854">
        <w:t>)</w:t>
      </w:r>
      <w:r w:rsidR="00436D51">
        <w:tab/>
      </w:r>
      <w:r w:rsidR="00436D51" w:rsidRPr="000C26BE">
        <w:t xml:space="preserve">Portable </w:t>
      </w:r>
      <w:r w:rsidR="000F33F7" w:rsidRPr="000C26BE">
        <w:t xml:space="preserve">runway </w:t>
      </w:r>
      <w:r w:rsidR="00436D51" w:rsidRPr="000C26BE">
        <w:t>lights</w:t>
      </w:r>
      <w:r w:rsidRPr="000C26BE">
        <w:t xml:space="preserve"> must:</w:t>
      </w:r>
    </w:p>
    <w:p w14:paraId="07F77F30" w14:textId="77777777" w:rsidR="00436D51" w:rsidRDefault="008465EC" w:rsidP="008465EC">
      <w:pPr>
        <w:pStyle w:val="LDP1a"/>
      </w:pPr>
      <w:r>
        <w:t>(</w:t>
      </w:r>
      <w:r w:rsidR="008F5DD0">
        <w:t>a</w:t>
      </w:r>
      <w:r>
        <w:t>)</w:t>
      </w:r>
      <w:r>
        <w:tab/>
      </w:r>
      <w:r w:rsidR="00132934">
        <w:t>where</w:t>
      </w:r>
      <w:r w:rsidR="008F5DD0">
        <w:t xml:space="preserve"> </w:t>
      </w:r>
      <w:r w:rsidR="00E73CA7">
        <w:t>practicable</w:t>
      </w:r>
      <w:r w:rsidR="008F5DD0">
        <w:t xml:space="preserve">, </w:t>
      </w:r>
      <w:r w:rsidR="00436D51" w:rsidRPr="001472C8">
        <w:t>have an omnidirectional light output</w:t>
      </w:r>
      <w:r w:rsidR="00857EC3">
        <w:t>; and</w:t>
      </w:r>
    </w:p>
    <w:p w14:paraId="3CD6FEFF" w14:textId="77777777" w:rsidR="00857EC3" w:rsidRDefault="00857EC3" w:rsidP="00857EC3">
      <w:pPr>
        <w:pStyle w:val="LDP1a"/>
      </w:pPr>
      <w:r>
        <w:t>(</w:t>
      </w:r>
      <w:r w:rsidR="008F5DD0">
        <w:t>b</w:t>
      </w:r>
      <w:r>
        <w:t>)</w:t>
      </w:r>
      <w:r>
        <w:tab/>
      </w:r>
      <w:r w:rsidR="00436D51" w:rsidRPr="00E35265">
        <w:t xml:space="preserve">be visible from a distance of not less than 3 </w:t>
      </w:r>
      <w:r w:rsidR="004A14A9">
        <w:t xml:space="preserve">NM despite any </w:t>
      </w:r>
      <w:r w:rsidRPr="00E35265">
        <w:t xml:space="preserve">weather conditions </w:t>
      </w:r>
      <w:r w:rsidR="004A14A9">
        <w:t xml:space="preserve">likely to be </w:t>
      </w:r>
      <w:r w:rsidRPr="00E35265">
        <w:t xml:space="preserve">prevailing at the </w:t>
      </w:r>
      <w:r w:rsidR="004A14A9">
        <w:t xml:space="preserve">expected </w:t>
      </w:r>
      <w:r w:rsidRPr="00E35265">
        <w:t>time of their use</w:t>
      </w:r>
      <w:r>
        <w:t>; and</w:t>
      </w:r>
    </w:p>
    <w:p w14:paraId="1F015D12" w14:textId="77777777" w:rsidR="00857EC3" w:rsidRDefault="00857EC3" w:rsidP="00857EC3">
      <w:pPr>
        <w:pStyle w:val="LDP1a"/>
      </w:pPr>
      <w:r>
        <w:lastRenderedPageBreak/>
        <w:t>(</w:t>
      </w:r>
      <w:r w:rsidR="008F5DD0">
        <w:t>c</w:t>
      </w:r>
      <w:r>
        <w:t>)</w:t>
      </w:r>
      <w:r>
        <w:tab/>
        <w:t>subject to paragraph (</w:t>
      </w:r>
      <w:r w:rsidR="008F5DD0">
        <w:t>d</w:t>
      </w:r>
      <w:r>
        <w:t>), be of the same colour</w:t>
      </w:r>
      <w:r w:rsidRPr="00E35265">
        <w:t xml:space="preserve"> </w:t>
      </w:r>
      <w:r>
        <w:t>as the</w:t>
      </w:r>
      <w:r w:rsidR="00436D51" w:rsidRPr="00E35265">
        <w:t xml:space="preserve"> permanent lights</w:t>
      </w:r>
      <w:r>
        <w:t>; and</w:t>
      </w:r>
    </w:p>
    <w:p w14:paraId="125C4C9D" w14:textId="77777777" w:rsidR="000D15AB" w:rsidRDefault="00857EC3" w:rsidP="00857EC3">
      <w:pPr>
        <w:pStyle w:val="LDP1a"/>
      </w:pPr>
      <w:r>
        <w:t>(</w:t>
      </w:r>
      <w:r w:rsidR="008F5DD0">
        <w:t>d</w:t>
      </w:r>
      <w:r>
        <w:t>)</w:t>
      </w:r>
      <w:r>
        <w:tab/>
        <w:t>if</w:t>
      </w:r>
      <w:r w:rsidR="00436D51" w:rsidRPr="00E35265">
        <w:t xml:space="preserve"> the provision of coloured lights at the threshold and the runway end is not </w:t>
      </w:r>
      <w:r w:rsidR="000C26BE">
        <w:t>possible</w:t>
      </w:r>
      <w:r w:rsidR="00436D51" w:rsidRPr="00E35265">
        <w:t xml:space="preserve">, </w:t>
      </w:r>
      <w:r w:rsidR="00436D51" w:rsidRPr="000927C2">
        <w:t>all</w:t>
      </w:r>
      <w:r w:rsidR="000927C2" w:rsidRPr="000927C2">
        <w:t xml:space="preserve"> portable</w:t>
      </w:r>
      <w:r w:rsidR="00436D51" w:rsidRPr="000927C2">
        <w:t xml:space="preserve"> runway lights may</w:t>
      </w:r>
      <w:r w:rsidR="00436D51" w:rsidRPr="00E35265">
        <w:t xml:space="preserve"> be variable white or as close to variable white as possible</w:t>
      </w:r>
      <w:r w:rsidR="000D15AB">
        <w:t>; and</w:t>
      </w:r>
    </w:p>
    <w:p w14:paraId="79F3EB0A" w14:textId="77777777" w:rsidR="000D15AB" w:rsidRPr="001472C8" w:rsidRDefault="000D15AB" w:rsidP="000D15AB">
      <w:pPr>
        <w:pStyle w:val="LDP1a"/>
      </w:pPr>
      <w:r>
        <w:t>(</w:t>
      </w:r>
      <w:r w:rsidR="008F5DD0">
        <w:t>e</w:t>
      </w:r>
      <w:r>
        <w:t>)</w:t>
      </w:r>
      <w:r>
        <w:tab/>
        <w:t xml:space="preserve">be spaced in the same way </w:t>
      </w:r>
      <w:r w:rsidRPr="001472C8">
        <w:t xml:space="preserve">as </w:t>
      </w:r>
      <w:r w:rsidR="000F33F7">
        <w:t xml:space="preserve">the </w:t>
      </w:r>
      <w:r w:rsidRPr="001472C8">
        <w:t>permanent lights; and</w:t>
      </w:r>
    </w:p>
    <w:p w14:paraId="1D8CCDD4" w14:textId="77777777" w:rsidR="000D15AB" w:rsidRPr="001472C8" w:rsidRDefault="000D15AB" w:rsidP="000D15AB">
      <w:pPr>
        <w:pStyle w:val="LDP1a"/>
      </w:pPr>
      <w:r>
        <w:t>(</w:t>
      </w:r>
      <w:r w:rsidR="008F5DD0">
        <w:t>f</w:t>
      </w:r>
      <w:r>
        <w:t>)</w:t>
      </w:r>
      <w:r>
        <w:tab/>
        <w:t xml:space="preserve">be </w:t>
      </w:r>
      <w:r w:rsidRPr="001472C8">
        <w:t>level so that the vertical axis is true; and</w:t>
      </w:r>
    </w:p>
    <w:p w14:paraId="3DC106C5" w14:textId="77777777" w:rsidR="00436D51" w:rsidRDefault="000D15AB" w:rsidP="00857EC3">
      <w:pPr>
        <w:pStyle w:val="LDP1a"/>
      </w:pPr>
      <w:r>
        <w:t>(</w:t>
      </w:r>
      <w:r w:rsidR="008F5DD0">
        <w:t>g</w:t>
      </w:r>
      <w:r>
        <w:t>)</w:t>
      </w:r>
      <w:r>
        <w:tab/>
        <w:t xml:space="preserve">be </w:t>
      </w:r>
      <w:r w:rsidRPr="001472C8">
        <w:t>deployed in such a way that an aircraft</w:t>
      </w:r>
      <w:r w:rsidR="000F33F7">
        <w:t xml:space="preserve"> guided by the lights</w:t>
      </w:r>
      <w:r w:rsidRPr="001472C8">
        <w:t xml:space="preserve"> can land into the wind.</w:t>
      </w:r>
    </w:p>
    <w:p w14:paraId="312D9BB8" w14:textId="77777777" w:rsidR="00436D51" w:rsidRPr="001472C8" w:rsidRDefault="00857EC3" w:rsidP="00857EC3">
      <w:pPr>
        <w:pStyle w:val="LDClause"/>
      </w:pPr>
      <w:r>
        <w:tab/>
      </w:r>
      <w:r w:rsidR="000C6854">
        <w:t>(</w:t>
      </w:r>
      <w:r w:rsidR="00200D1A">
        <w:t>3</w:t>
      </w:r>
      <w:r w:rsidR="000C6854">
        <w:t>)</w:t>
      </w:r>
      <w:r w:rsidR="00436D51">
        <w:tab/>
      </w:r>
      <w:r w:rsidR="00436D51" w:rsidRPr="001472C8">
        <w:t>If an aerodrome is notified in</w:t>
      </w:r>
      <w:r w:rsidR="00436D51">
        <w:t xml:space="preserve"> </w:t>
      </w:r>
      <w:r w:rsidR="00167A00">
        <w:t xml:space="preserve">the </w:t>
      </w:r>
      <w:r w:rsidR="001E6308">
        <w:t>AIP-ERSA</w:t>
      </w:r>
      <w:r w:rsidR="00436D51" w:rsidRPr="001472C8">
        <w:t xml:space="preserve"> as having portable </w:t>
      </w:r>
      <w:r w:rsidR="00BA7E20">
        <w:t xml:space="preserve">runway </w:t>
      </w:r>
      <w:r w:rsidR="00436D51" w:rsidRPr="001472C8">
        <w:t>light</w:t>
      </w:r>
      <w:r w:rsidR="00BA7E20">
        <w:t>s</w:t>
      </w:r>
      <w:r w:rsidR="00436D51" w:rsidRPr="001472C8">
        <w:t>, the following requirements apply:</w:t>
      </w:r>
    </w:p>
    <w:p w14:paraId="3DBBA7C1" w14:textId="77777777" w:rsidR="00BA7E20" w:rsidRDefault="00436D51" w:rsidP="00857EC3">
      <w:pPr>
        <w:pStyle w:val="LDP1a"/>
      </w:pPr>
      <w:r>
        <w:t>(a)</w:t>
      </w:r>
      <w:r>
        <w:tab/>
      </w:r>
      <w:r w:rsidRPr="001472C8">
        <w:t xml:space="preserve">the portable </w:t>
      </w:r>
      <w:r w:rsidR="00BA7E20">
        <w:t xml:space="preserve">runway </w:t>
      </w:r>
      <w:r w:rsidRPr="001472C8">
        <w:t>lights must always be</w:t>
      </w:r>
      <w:r w:rsidR="00BA7E20">
        <w:t>:</w:t>
      </w:r>
    </w:p>
    <w:p w14:paraId="631F5CA5" w14:textId="77777777" w:rsidR="00BA7E20" w:rsidRDefault="00BA7E20" w:rsidP="00BA7E20">
      <w:pPr>
        <w:pStyle w:val="LDP2i"/>
      </w:pPr>
      <w:r>
        <w:tab/>
        <w:t>(i)</w:t>
      </w:r>
      <w:r>
        <w:tab/>
      </w:r>
      <w:r w:rsidR="00436D51" w:rsidRPr="001472C8">
        <w:t>serviceable</w:t>
      </w:r>
      <w:r>
        <w:t>;</w:t>
      </w:r>
      <w:r w:rsidR="00436D51" w:rsidRPr="001472C8">
        <w:t xml:space="preserve"> and</w:t>
      </w:r>
    </w:p>
    <w:p w14:paraId="4532155C" w14:textId="77777777" w:rsidR="00436D51" w:rsidRPr="001472C8" w:rsidRDefault="00BA7E20" w:rsidP="00BA7E20">
      <w:pPr>
        <w:pStyle w:val="LDP2i"/>
      </w:pPr>
      <w:r>
        <w:tab/>
        <w:t>(ii)</w:t>
      </w:r>
      <w:r>
        <w:tab/>
      </w:r>
      <w:r w:rsidR="00436D51" w:rsidRPr="001472C8">
        <w:t>read</w:t>
      </w:r>
      <w:r>
        <w:t>y to operate</w:t>
      </w:r>
      <w:r w:rsidR="000D15AB">
        <w:t>;</w:t>
      </w:r>
    </w:p>
    <w:p w14:paraId="2D6A4815" w14:textId="77777777" w:rsidR="00330712" w:rsidRDefault="00436D51" w:rsidP="00857EC3">
      <w:pPr>
        <w:pStyle w:val="LDP1a"/>
      </w:pPr>
      <w:r>
        <w:t>(b)</w:t>
      </w:r>
      <w:r>
        <w:tab/>
      </w:r>
      <w:r w:rsidRPr="001472C8">
        <w:t>appropriate persons must be trained to</w:t>
      </w:r>
      <w:r w:rsidR="00330712">
        <w:t xml:space="preserve"> do the following </w:t>
      </w:r>
      <w:r w:rsidR="00132934">
        <w:t>as soon as possible</w:t>
      </w:r>
      <w:r w:rsidR="00330712">
        <w:t xml:space="preserve"> when the need arises:</w:t>
      </w:r>
    </w:p>
    <w:p w14:paraId="615C296A" w14:textId="77777777" w:rsidR="00330712" w:rsidRDefault="00330712" w:rsidP="00330712">
      <w:pPr>
        <w:pStyle w:val="LDP2i"/>
      </w:pPr>
      <w:r>
        <w:tab/>
        <w:t>(i)</w:t>
      </w:r>
      <w:r>
        <w:tab/>
      </w:r>
      <w:r w:rsidR="00436D51" w:rsidRPr="001472C8">
        <w:t>deploy the</w:t>
      </w:r>
      <w:r w:rsidR="00BA7E20" w:rsidRPr="001472C8">
        <w:t xml:space="preserve"> portable </w:t>
      </w:r>
      <w:r w:rsidR="00BA7E20">
        <w:t>runway</w:t>
      </w:r>
      <w:r w:rsidR="00436D51" w:rsidRPr="001472C8">
        <w:t xml:space="preserve"> lights</w:t>
      </w:r>
      <w:r>
        <w:t>;</w:t>
      </w:r>
    </w:p>
    <w:p w14:paraId="27ADB4E8" w14:textId="77777777" w:rsidR="00436D51" w:rsidRDefault="00330712" w:rsidP="00330712">
      <w:pPr>
        <w:pStyle w:val="LDP2i"/>
      </w:pPr>
      <w:r>
        <w:tab/>
        <w:t>(ii)</w:t>
      </w:r>
      <w:r>
        <w:tab/>
      </w:r>
      <w:r w:rsidR="00436D51" w:rsidRPr="001472C8">
        <w:t>put them into operation</w:t>
      </w:r>
      <w:r w:rsidR="00436D51">
        <w:t>.</w:t>
      </w:r>
    </w:p>
    <w:p w14:paraId="4E01E340" w14:textId="77777777" w:rsidR="00316282" w:rsidRDefault="00316282" w:rsidP="00316282">
      <w:pPr>
        <w:pStyle w:val="Note"/>
      </w:pPr>
      <w:r w:rsidRPr="00316282">
        <w:rPr>
          <w:i/>
        </w:rPr>
        <w:t>Note</w:t>
      </w:r>
      <w:r>
        <w:t xml:space="preserve">   An appropriate person must respond as soon as possible. However, a pilot must take into account the possibility that some travel time may be required before the appropriate person </w:t>
      </w:r>
      <w:r w:rsidR="006E12A4">
        <w:t>can respond to</w:t>
      </w:r>
      <w:r>
        <w:t xml:space="preserve"> the aerodrome. A pilot who </w:t>
      </w:r>
      <w:r w:rsidR="009F63CC">
        <w:t>may be planning</w:t>
      </w:r>
      <w:r>
        <w:t xml:space="preserve"> to an aerodrome without standby power or who has to hold for emergency lighting to be placed or activated</w:t>
      </w:r>
      <w:r w:rsidR="009F63CC">
        <w:t xml:space="preserve"> at the aerodrome</w:t>
      </w:r>
      <w:r>
        <w:t>, should either plan an alternate, carry additional holding fuel or not plan</w:t>
      </w:r>
      <w:r w:rsidR="009F63CC">
        <w:t xml:space="preserve"> for that aerodrome.</w:t>
      </w:r>
    </w:p>
    <w:p w14:paraId="3977E637" w14:textId="77777777" w:rsidR="00436D51" w:rsidRDefault="000D15AB" w:rsidP="000D15AB">
      <w:pPr>
        <w:pStyle w:val="LDClause"/>
      </w:pPr>
      <w:r>
        <w:tab/>
      </w:r>
      <w:r w:rsidR="000C6854">
        <w:t>(</w:t>
      </w:r>
      <w:r w:rsidR="00200D1A">
        <w:t>4</w:t>
      </w:r>
      <w:r w:rsidR="000C6854">
        <w:t>)</w:t>
      </w:r>
      <w:r w:rsidR="00436D51">
        <w:tab/>
        <w:t>T</w:t>
      </w:r>
      <w:r w:rsidR="00436D51" w:rsidRPr="001472C8">
        <w:t xml:space="preserve">he </w:t>
      </w:r>
      <w:r w:rsidR="001E6308">
        <w:t>AIP-ERSA</w:t>
      </w:r>
      <w:r w:rsidR="00436D51" w:rsidRPr="001472C8">
        <w:t xml:space="preserve"> entry must include a notation that prior notice of operations is required.</w:t>
      </w:r>
      <w:r w:rsidR="00436D51" w:rsidRPr="001472C8" w:rsidDel="004E5D7B">
        <w:t xml:space="preserve"> </w:t>
      </w:r>
    </w:p>
    <w:p w14:paraId="47C7AF43" w14:textId="77777777" w:rsidR="00436D51" w:rsidRDefault="000D15AB" w:rsidP="000D15AB">
      <w:pPr>
        <w:pStyle w:val="LDClause"/>
      </w:pPr>
      <w:r>
        <w:tab/>
      </w:r>
      <w:r w:rsidR="000C6854">
        <w:t>(</w:t>
      </w:r>
      <w:r w:rsidR="00200D1A">
        <w:t>5</w:t>
      </w:r>
      <w:r w:rsidR="000C6854">
        <w:t>)</w:t>
      </w:r>
      <w:r w:rsidR="00436D51">
        <w:tab/>
      </w:r>
      <w:r w:rsidR="00436D51" w:rsidRPr="001472C8">
        <w:t>For an aircraft arrival, the portable lights must be lit or switched on</w:t>
      </w:r>
      <w:r w:rsidR="00BA7E20">
        <w:t xml:space="preserve"> (</w:t>
      </w:r>
      <w:r w:rsidR="00BA7E20" w:rsidRPr="000D15AB">
        <w:rPr>
          <w:b/>
          <w:i/>
        </w:rPr>
        <w:t>activated</w:t>
      </w:r>
      <w:r w:rsidR="00BA7E20">
        <w:t>)</w:t>
      </w:r>
      <w:r w:rsidR="00436D51" w:rsidRPr="001472C8">
        <w:t xml:space="preserve"> at least 30</w:t>
      </w:r>
      <w:r w:rsidR="008D3E52">
        <w:t> </w:t>
      </w:r>
      <w:r w:rsidR="00436D51" w:rsidRPr="001472C8">
        <w:t>minutes before the estimated time of arrival.</w:t>
      </w:r>
    </w:p>
    <w:p w14:paraId="529B6AAA" w14:textId="77777777" w:rsidR="00436D51" w:rsidRPr="001472C8" w:rsidRDefault="000D15AB" w:rsidP="000D15AB">
      <w:pPr>
        <w:pStyle w:val="LDClause"/>
      </w:pPr>
      <w:r>
        <w:tab/>
      </w:r>
      <w:r w:rsidR="000C6854">
        <w:t>(</w:t>
      </w:r>
      <w:r w:rsidR="00200D1A">
        <w:t>6</w:t>
      </w:r>
      <w:r w:rsidR="000C6854">
        <w:t>)</w:t>
      </w:r>
      <w:r w:rsidR="00436D51">
        <w:tab/>
      </w:r>
      <w:r w:rsidR="00436D51" w:rsidRPr="001472C8">
        <w:t>For an aircraft departure, the portable lights must:</w:t>
      </w:r>
    </w:p>
    <w:p w14:paraId="2F57E6FB" w14:textId="77777777" w:rsidR="00436D51" w:rsidRPr="001472C8" w:rsidRDefault="00436D51" w:rsidP="000D15AB">
      <w:pPr>
        <w:pStyle w:val="LDP1a"/>
      </w:pPr>
      <w:r>
        <w:t>(a)</w:t>
      </w:r>
      <w:r>
        <w:tab/>
      </w:r>
      <w:r w:rsidR="000D15AB">
        <w:t xml:space="preserve">be </w:t>
      </w:r>
      <w:r w:rsidR="00BA7E20">
        <w:t>activated</w:t>
      </w:r>
      <w:r w:rsidR="000D15AB">
        <w:t xml:space="preserve"> </w:t>
      </w:r>
      <w:r w:rsidRPr="001472C8">
        <w:t>at least 10 minutes before the</w:t>
      </w:r>
      <w:r w:rsidR="000D15AB">
        <w:t xml:space="preserve"> scheduled</w:t>
      </w:r>
      <w:r w:rsidRPr="001472C8">
        <w:t xml:space="preserve"> time of departure; and</w:t>
      </w:r>
    </w:p>
    <w:p w14:paraId="5A450240" w14:textId="77777777" w:rsidR="00436D51" w:rsidRPr="001472C8" w:rsidRDefault="00436D51" w:rsidP="000D15AB">
      <w:pPr>
        <w:pStyle w:val="LDP1a"/>
      </w:pPr>
      <w:r>
        <w:t>(b)</w:t>
      </w:r>
      <w:r>
        <w:tab/>
      </w:r>
      <w:r w:rsidR="000D15AB">
        <w:t>remain activated</w:t>
      </w:r>
      <w:r w:rsidRPr="001472C8">
        <w:t xml:space="preserve"> after take-off:</w:t>
      </w:r>
    </w:p>
    <w:p w14:paraId="24742DA3" w14:textId="77777777" w:rsidR="00436D51" w:rsidRPr="001472C8" w:rsidRDefault="000D15AB" w:rsidP="000D15AB">
      <w:pPr>
        <w:pStyle w:val="LDP2i"/>
      </w:pPr>
      <w:r>
        <w:tab/>
      </w:r>
      <w:r w:rsidR="00436D51">
        <w:t>(i)</w:t>
      </w:r>
      <w:r w:rsidR="00436D51">
        <w:tab/>
      </w:r>
      <w:r w:rsidR="00436D51" w:rsidRPr="001472C8">
        <w:t>for at least 30 minutes; or</w:t>
      </w:r>
    </w:p>
    <w:p w14:paraId="18079EA2" w14:textId="77777777" w:rsidR="00436D51" w:rsidRDefault="000D15AB" w:rsidP="000D15AB">
      <w:pPr>
        <w:pStyle w:val="LDP2i"/>
      </w:pPr>
      <w:r>
        <w:tab/>
      </w:r>
      <w:r w:rsidR="00436D51">
        <w:t>(ii)</w:t>
      </w:r>
      <w:r w:rsidR="00436D51">
        <w:tab/>
      </w:r>
      <w:r w:rsidR="00436D51" w:rsidRPr="001472C8">
        <w:t>if no air-ground communication exists with the aircraft</w:t>
      </w:r>
      <w:r w:rsidR="00894583">
        <w:t> </w:t>
      </w:r>
      <w:r w:rsidR="00436D51" w:rsidRPr="001472C8">
        <w:t>— for at least 1 hour.</w:t>
      </w:r>
    </w:p>
    <w:p w14:paraId="775D6D36" w14:textId="77777777" w:rsidR="00436D51" w:rsidRDefault="00436D51" w:rsidP="000D15AB">
      <w:pPr>
        <w:pStyle w:val="LDNote"/>
      </w:pPr>
      <w:r w:rsidRPr="00E35265">
        <w:rPr>
          <w:i/>
        </w:rPr>
        <w:t>Note</w:t>
      </w:r>
      <w:r w:rsidR="00467207">
        <w:rPr>
          <w:i/>
        </w:rPr>
        <w:t> 1</w:t>
      </w:r>
      <w:r w:rsidR="000D15AB">
        <w:rPr>
          <w:i/>
        </w:rPr>
        <w:t>   </w:t>
      </w:r>
      <w:r w:rsidRPr="00E35265">
        <w:t>Retention of the portable lights is required for the contingency that an aircraft may need to return to the aerodrome.</w:t>
      </w:r>
      <w:bookmarkStart w:id="2159" w:name="_Toc309648206"/>
    </w:p>
    <w:p w14:paraId="5633B1F1" w14:textId="77777777" w:rsidR="00467207" w:rsidRDefault="00467207" w:rsidP="00467207">
      <w:pPr>
        <w:pStyle w:val="LDNote"/>
      </w:pPr>
      <w:r w:rsidRPr="00467207">
        <w:rPr>
          <w:i/>
        </w:rPr>
        <w:t>Note</w:t>
      </w:r>
      <w:r>
        <w:rPr>
          <w:i/>
        </w:rPr>
        <w:t> 2</w:t>
      </w:r>
      <w:r>
        <w:t>   Portable runway lights are distinct from secondary power.</w:t>
      </w:r>
    </w:p>
    <w:p w14:paraId="183E582C" w14:textId="77777777" w:rsidR="003F5049" w:rsidRDefault="00C62910" w:rsidP="00D31C8E">
      <w:pPr>
        <w:pStyle w:val="139-Section"/>
      </w:pPr>
      <w:bookmarkStart w:id="2160" w:name="_Toc488152271"/>
      <w:bookmarkStart w:id="2161" w:name="_Toc488155035"/>
      <w:bookmarkStart w:id="2162" w:name="_Toc488156241"/>
      <w:bookmarkStart w:id="2163" w:name="_Toc17467563"/>
      <w:r>
        <w:t>9.08</w:t>
      </w:r>
      <w:r w:rsidR="003F5049" w:rsidRPr="00796FDA">
        <w:tab/>
      </w:r>
      <w:r w:rsidR="003F5049">
        <w:t>Portable light</w:t>
      </w:r>
      <w:r w:rsidR="00BA7E20">
        <w:t>s</w:t>
      </w:r>
      <w:r w:rsidR="003F5049">
        <w:t xml:space="preserve"> on taxiways and apron edges</w:t>
      </w:r>
      <w:bookmarkEnd w:id="2160"/>
      <w:bookmarkEnd w:id="2161"/>
      <w:bookmarkEnd w:id="2162"/>
      <w:bookmarkEnd w:id="2163"/>
    </w:p>
    <w:p w14:paraId="2AC95FDC" w14:textId="77777777" w:rsidR="003F5049" w:rsidRPr="004B43A8" w:rsidRDefault="003F5049" w:rsidP="003F5049">
      <w:pPr>
        <w:pStyle w:val="LDClause"/>
      </w:pPr>
      <w:r>
        <w:tab/>
      </w:r>
      <w:r w:rsidR="000C6854">
        <w:t>(</w:t>
      </w:r>
      <w:r>
        <w:t>1</w:t>
      </w:r>
      <w:r w:rsidR="000C6854">
        <w:t>)</w:t>
      </w:r>
      <w:r w:rsidRPr="004B43A8">
        <w:tab/>
      </w:r>
      <w:r>
        <w:t xml:space="preserve">If </w:t>
      </w:r>
      <w:r w:rsidRPr="004B43A8">
        <w:t>a lighting outage</w:t>
      </w:r>
      <w:r>
        <w:t>,</w:t>
      </w:r>
      <w:r w:rsidRPr="004B43A8">
        <w:t xml:space="preserve"> </w:t>
      </w:r>
      <w:r w:rsidR="00806849">
        <w:t xml:space="preserve">including from </w:t>
      </w:r>
      <w:r w:rsidRPr="004B43A8">
        <w:t>aerodrome works</w:t>
      </w:r>
      <w:r>
        <w:t xml:space="preserve"> or aerodrome </w:t>
      </w:r>
      <w:r w:rsidRPr="004B43A8">
        <w:t>maintenance</w:t>
      </w:r>
      <w:r w:rsidR="00806849">
        <w:t>,</w:t>
      </w:r>
      <w:r w:rsidRPr="004B43A8">
        <w:t xml:space="preserve"> require</w:t>
      </w:r>
      <w:r>
        <w:t>s</w:t>
      </w:r>
      <w:r w:rsidRPr="004B43A8">
        <w:t xml:space="preserve"> the temporary removal</w:t>
      </w:r>
      <w:r w:rsidR="00BA7E20">
        <w:t xml:space="preserve"> from service</w:t>
      </w:r>
      <w:r w:rsidRPr="004B43A8">
        <w:t xml:space="preserve"> of the permanent taxiway</w:t>
      </w:r>
      <w:r w:rsidR="00806849">
        <w:t xml:space="preserve"> </w:t>
      </w:r>
      <w:r>
        <w:t>lights</w:t>
      </w:r>
      <w:r w:rsidRPr="004B43A8">
        <w:t xml:space="preserve"> or apron edge lights</w:t>
      </w:r>
      <w:r>
        <w:t xml:space="preserve">, </w:t>
      </w:r>
      <w:r w:rsidRPr="004B43A8">
        <w:t>portable taxiway edge lights</w:t>
      </w:r>
      <w:r w:rsidR="00806849">
        <w:t xml:space="preserve"> </w:t>
      </w:r>
      <w:r w:rsidRPr="004B43A8">
        <w:t xml:space="preserve">may be used </w:t>
      </w:r>
      <w:r w:rsidR="00806849">
        <w:t>as</w:t>
      </w:r>
      <w:r w:rsidRPr="004B43A8">
        <w:t xml:space="preserve"> a temporary</w:t>
      </w:r>
      <w:r>
        <w:t xml:space="preserve"> replacement </w:t>
      </w:r>
      <w:r w:rsidRPr="004B43A8">
        <w:t xml:space="preserve">for the </w:t>
      </w:r>
      <w:r w:rsidR="00F47D7C">
        <w:t>duration</w:t>
      </w:r>
      <w:r w:rsidRPr="004B43A8">
        <w:t xml:space="preserve"> of the outage.</w:t>
      </w:r>
    </w:p>
    <w:p w14:paraId="0A6F4687" w14:textId="77777777" w:rsidR="003F5049" w:rsidRPr="004B43A8" w:rsidRDefault="003F5049" w:rsidP="00D67B4D">
      <w:pPr>
        <w:pStyle w:val="LDClause"/>
        <w:keepNext/>
      </w:pPr>
      <w:r>
        <w:tab/>
      </w:r>
      <w:r w:rsidR="000C6854">
        <w:t>(</w:t>
      </w:r>
      <w:r>
        <w:t>2</w:t>
      </w:r>
      <w:r w:rsidR="000C6854">
        <w:t>)</w:t>
      </w:r>
      <w:r w:rsidRPr="004B43A8">
        <w:tab/>
      </w:r>
      <w:r>
        <w:t>If used, t</w:t>
      </w:r>
      <w:r w:rsidRPr="004B43A8">
        <w:t xml:space="preserve">he portable taxiway edge lights must: </w:t>
      </w:r>
    </w:p>
    <w:p w14:paraId="69F16715" w14:textId="77777777" w:rsidR="003F5049" w:rsidRPr="004B43A8" w:rsidRDefault="003F5049" w:rsidP="003F5049">
      <w:pPr>
        <w:pStyle w:val="LDP1a"/>
      </w:pPr>
      <w:r w:rsidRPr="004B43A8">
        <w:t>(a)</w:t>
      </w:r>
      <w:r w:rsidRPr="004B43A8">
        <w:tab/>
        <w:t>be steady blue lights;</w:t>
      </w:r>
      <w:r>
        <w:t xml:space="preserve"> and</w:t>
      </w:r>
    </w:p>
    <w:p w14:paraId="6D0C79C0" w14:textId="77777777" w:rsidR="003F5049" w:rsidRPr="004B43A8" w:rsidRDefault="003F5049" w:rsidP="003F5049">
      <w:pPr>
        <w:pStyle w:val="LDP1a"/>
      </w:pPr>
      <w:r w:rsidRPr="004B43A8">
        <w:lastRenderedPageBreak/>
        <w:t>(b)</w:t>
      </w:r>
      <w:r w:rsidRPr="004B43A8">
        <w:tab/>
        <w:t>when located on a taxiway</w:t>
      </w:r>
      <w:r>
        <w:t> —</w:t>
      </w:r>
      <w:r w:rsidRPr="004B43A8">
        <w:t xml:space="preserve"> </w:t>
      </w:r>
      <w:r>
        <w:t xml:space="preserve">be </w:t>
      </w:r>
      <w:r w:rsidRPr="004B43A8">
        <w:t>placed on e</w:t>
      </w:r>
      <w:r>
        <w:t>ach</w:t>
      </w:r>
      <w:r w:rsidRPr="004B43A8">
        <w:t xml:space="preserve"> side of the taxiway </w:t>
      </w:r>
      <w:r>
        <w:t>aligned with</w:t>
      </w:r>
      <w:r w:rsidRPr="004B43A8">
        <w:t xml:space="preserve"> the installed </w:t>
      </w:r>
      <w:r w:rsidR="004439CE">
        <w:t>centreline</w:t>
      </w:r>
      <w:r w:rsidR="00330712">
        <w:t xml:space="preserve"> lights</w:t>
      </w:r>
      <w:r w:rsidRPr="004B43A8">
        <w:t xml:space="preserve"> or </w:t>
      </w:r>
      <w:r>
        <w:t xml:space="preserve">co-located with the taxiway </w:t>
      </w:r>
      <w:r w:rsidRPr="004B43A8">
        <w:t xml:space="preserve">edge lighting, except where </w:t>
      </w:r>
      <w:r>
        <w:t xml:space="preserve">the </w:t>
      </w:r>
      <w:r w:rsidRPr="004B43A8">
        <w:t>taxiway intersect</w:t>
      </w:r>
      <w:r>
        <w:t>s an</w:t>
      </w:r>
      <w:r w:rsidRPr="004B43A8">
        <w:t>other taxiway or runway</w:t>
      </w:r>
      <w:r>
        <w:t xml:space="preserve"> in which case the </w:t>
      </w:r>
      <w:r w:rsidRPr="004B43A8">
        <w:t xml:space="preserve">lights </w:t>
      </w:r>
      <w:r>
        <w:t>may be placed on only one side</w:t>
      </w:r>
      <w:r w:rsidR="00196602">
        <w:t xml:space="preserve"> of the taxiway edge</w:t>
      </w:r>
      <w:r w:rsidRPr="004B43A8">
        <w:t>;</w:t>
      </w:r>
      <w:r>
        <w:t xml:space="preserve"> and</w:t>
      </w:r>
    </w:p>
    <w:p w14:paraId="12A7B4E3" w14:textId="77777777" w:rsidR="003F5049" w:rsidRPr="004B43A8" w:rsidRDefault="003F5049" w:rsidP="003F5049">
      <w:pPr>
        <w:pStyle w:val="LDP1a"/>
      </w:pPr>
      <w:r w:rsidRPr="004B43A8">
        <w:t>(c)</w:t>
      </w:r>
      <w:r w:rsidRPr="004B43A8">
        <w:tab/>
        <w:t>when located on an apron edge</w:t>
      </w:r>
      <w:r>
        <w:t> —</w:t>
      </w:r>
      <w:r w:rsidRPr="004B43A8">
        <w:t xml:space="preserve"> be </w:t>
      </w:r>
      <w:r>
        <w:t>co-located with</w:t>
      </w:r>
      <w:r w:rsidRPr="004B43A8">
        <w:t xml:space="preserve"> the installed </w:t>
      </w:r>
      <w:r>
        <w:t xml:space="preserve">apron </w:t>
      </w:r>
      <w:r w:rsidRPr="004B43A8">
        <w:t>edge lighting; and</w:t>
      </w:r>
    </w:p>
    <w:p w14:paraId="46D31EF0" w14:textId="77777777" w:rsidR="003F5049" w:rsidRDefault="003F5049" w:rsidP="003F5049">
      <w:pPr>
        <w:pStyle w:val="LDP1a"/>
      </w:pPr>
      <w:r w:rsidRPr="004B43A8">
        <w:t>(d)</w:t>
      </w:r>
      <w:r w:rsidRPr="004B43A8">
        <w:tab/>
      </w:r>
      <w:r w:rsidR="00272EA5">
        <w:t>as far as possible</w:t>
      </w:r>
      <w:r w:rsidR="008035CD">
        <w:t xml:space="preserve">, </w:t>
      </w:r>
      <w:r w:rsidRPr="004B43A8">
        <w:t xml:space="preserve">have the same </w:t>
      </w:r>
      <w:r w:rsidR="00FB3032">
        <w:t>photometric characteristics</w:t>
      </w:r>
      <w:r w:rsidRPr="004B43A8">
        <w:t xml:space="preserve"> as permanently installed taxiway lighting intended for operations </w:t>
      </w:r>
      <w:r w:rsidR="00D72193">
        <w:t>with</w:t>
      </w:r>
      <w:r w:rsidRPr="004B43A8">
        <w:t xml:space="preserve"> visibility greater than 350 m</w:t>
      </w:r>
      <w:r w:rsidR="00806849">
        <w:t>; and</w:t>
      </w:r>
    </w:p>
    <w:p w14:paraId="2C56B90D" w14:textId="77777777" w:rsidR="009F2294" w:rsidRDefault="009F2294" w:rsidP="00167A00">
      <w:pPr>
        <w:pStyle w:val="Note"/>
        <w:tabs>
          <w:tab w:val="clear" w:pos="737"/>
        </w:tabs>
        <w:ind w:left="1190"/>
      </w:pPr>
      <w:r w:rsidRPr="009F2294">
        <w:rPr>
          <w:i/>
        </w:rPr>
        <w:t>Note</w:t>
      </w:r>
      <w:r>
        <w:t xml:space="preserve">   See </w:t>
      </w:r>
      <w:r w:rsidR="005778DE">
        <w:t xml:space="preserve">also </w:t>
      </w:r>
      <w:r>
        <w:t xml:space="preserve">section </w:t>
      </w:r>
      <w:r w:rsidR="004C7101">
        <w:t>9.93</w:t>
      </w:r>
      <w:r>
        <w:t>.</w:t>
      </w:r>
    </w:p>
    <w:p w14:paraId="1605F5BA" w14:textId="77777777" w:rsidR="003F5049" w:rsidRPr="004B43A8" w:rsidRDefault="009F2294" w:rsidP="003F5049">
      <w:pPr>
        <w:pStyle w:val="LDP1a"/>
      </w:pPr>
      <w:r w:rsidRPr="00EA2F88" w:rsidDel="009F2294">
        <w:rPr>
          <w:i/>
          <w:sz w:val="20"/>
        </w:rPr>
        <w:t xml:space="preserve"> </w:t>
      </w:r>
      <w:r w:rsidR="003F5049">
        <w:t>(e)</w:t>
      </w:r>
      <w:r w:rsidR="003F5049">
        <w:tab/>
        <w:t xml:space="preserve">if used with a section of taxiway </w:t>
      </w:r>
      <w:r w:rsidR="004439CE">
        <w:t>centreline</w:t>
      </w:r>
      <w:r w:rsidR="003F5049">
        <w:t xml:space="preserve"> lights which are out of service </w:t>
      </w:r>
      <w:r w:rsidR="00656DBB">
        <w:t>—</w:t>
      </w:r>
      <w:r w:rsidR="00806849">
        <w:t xml:space="preserve"> </w:t>
      </w:r>
      <w:r w:rsidR="003F5049">
        <w:t xml:space="preserve">overlap with the serviceable taxiway </w:t>
      </w:r>
      <w:r w:rsidR="004439CE">
        <w:t>centreline</w:t>
      </w:r>
      <w:r w:rsidR="003F5049">
        <w:t xml:space="preserve"> lights for </w:t>
      </w:r>
      <w:r w:rsidR="00656DBB">
        <w:t>2</w:t>
      </w:r>
      <w:r w:rsidR="003F5049">
        <w:t xml:space="preserve"> light spacings within each end of the unserviceable area (to ensure a graduated transition). </w:t>
      </w:r>
    </w:p>
    <w:p w14:paraId="7DB0976A" w14:textId="77777777" w:rsidR="00436D51" w:rsidRPr="00E35265" w:rsidRDefault="00C62910" w:rsidP="00D31C8E">
      <w:pPr>
        <w:pStyle w:val="139-Section"/>
      </w:pPr>
      <w:bookmarkStart w:id="2164" w:name="_Toc488152272"/>
      <w:bookmarkStart w:id="2165" w:name="_Toc488155036"/>
      <w:bookmarkStart w:id="2166" w:name="_Toc488156242"/>
      <w:bookmarkStart w:id="2167" w:name="_Toc17467564"/>
      <w:r>
        <w:t>9.09</w:t>
      </w:r>
      <w:r w:rsidR="00436D51" w:rsidRPr="00E35265">
        <w:tab/>
        <w:t xml:space="preserve">Light </w:t>
      </w:r>
      <w:r w:rsidR="000D15AB">
        <w:t>f</w:t>
      </w:r>
      <w:r w:rsidR="00436D51" w:rsidRPr="00E35265">
        <w:t xml:space="preserve">ixtures and </w:t>
      </w:r>
      <w:r w:rsidR="000D15AB">
        <w:t>s</w:t>
      </w:r>
      <w:r w:rsidR="00436D51" w:rsidRPr="00E35265">
        <w:t xml:space="preserve">upporting </w:t>
      </w:r>
      <w:r w:rsidR="000D15AB">
        <w:t>s</w:t>
      </w:r>
      <w:r w:rsidR="00436D51" w:rsidRPr="00E35265">
        <w:t>tructures</w:t>
      </w:r>
      <w:bookmarkEnd w:id="2159"/>
      <w:bookmarkEnd w:id="2164"/>
      <w:bookmarkEnd w:id="2165"/>
      <w:bookmarkEnd w:id="2166"/>
      <w:bookmarkEnd w:id="2167"/>
    </w:p>
    <w:p w14:paraId="7AADBC35" w14:textId="77777777" w:rsidR="00C738BF" w:rsidRDefault="000D15AB" w:rsidP="00E1327B">
      <w:pPr>
        <w:pStyle w:val="LDClause"/>
        <w:keepNext/>
      </w:pPr>
      <w:r>
        <w:tab/>
      </w:r>
      <w:r w:rsidR="000C6854">
        <w:t>(</w:t>
      </w:r>
      <w:r w:rsidR="00436D51">
        <w:t>1</w:t>
      </w:r>
      <w:r w:rsidR="000C6854">
        <w:t>)</w:t>
      </w:r>
      <w:r w:rsidR="00436D51">
        <w:tab/>
      </w:r>
      <w:r w:rsidR="00436D51" w:rsidRPr="001472C8">
        <w:t>All aerodrome light fixtures and</w:t>
      </w:r>
      <w:r w:rsidR="00D72193">
        <w:t>,</w:t>
      </w:r>
      <w:r w:rsidR="00436D51" w:rsidRPr="001472C8">
        <w:t xml:space="preserve"> </w:t>
      </w:r>
      <w:r w:rsidR="00C738BF">
        <w:t xml:space="preserve">subject to subsection </w:t>
      </w:r>
      <w:r w:rsidR="000C6854">
        <w:t>(</w:t>
      </w:r>
      <w:r w:rsidR="00C738BF">
        <w:t>2</w:t>
      </w:r>
      <w:r w:rsidR="000C6854">
        <w:t>)</w:t>
      </w:r>
      <w:r w:rsidR="00C738BF">
        <w:t xml:space="preserve">, </w:t>
      </w:r>
      <w:r w:rsidR="00436D51" w:rsidRPr="001472C8">
        <w:t>supporting structures must be</w:t>
      </w:r>
      <w:r w:rsidR="00C738BF">
        <w:t>:</w:t>
      </w:r>
    </w:p>
    <w:p w14:paraId="761A4373" w14:textId="77777777" w:rsidR="00FA5C89" w:rsidRDefault="00C738BF" w:rsidP="00C738BF">
      <w:pPr>
        <w:pStyle w:val="LDP1a"/>
      </w:pPr>
      <w:r>
        <w:t>(a)</w:t>
      </w:r>
      <w:r>
        <w:tab/>
      </w:r>
      <w:r w:rsidR="00523423">
        <w:t xml:space="preserve">independently </w:t>
      </w:r>
      <w:r w:rsidR="00FA5C89">
        <w:t>certified</w:t>
      </w:r>
      <w:r w:rsidR="00BB5BF9">
        <w:t xml:space="preserve"> (that is by a person independent from the manufacturer)</w:t>
      </w:r>
      <w:r w:rsidR="00FA5C89">
        <w:t xml:space="preserve"> for </w:t>
      </w:r>
      <w:r>
        <w:t>frangib</w:t>
      </w:r>
      <w:r w:rsidR="00FA5C89">
        <w:t>i</w:t>
      </w:r>
      <w:r>
        <w:t>l</w:t>
      </w:r>
      <w:r w:rsidR="00FA5C89">
        <w:t xml:space="preserve">ity in accordance with the standards </w:t>
      </w:r>
      <w:r w:rsidR="00FA5C89" w:rsidRPr="00E35265">
        <w:t>on frangibility</w:t>
      </w:r>
      <w:r w:rsidR="00FA5C89">
        <w:t xml:space="preserve"> under:</w:t>
      </w:r>
    </w:p>
    <w:p w14:paraId="689A78E7" w14:textId="77777777" w:rsidR="00FA5C89" w:rsidRDefault="00FA5C89" w:rsidP="00FA5C89">
      <w:pPr>
        <w:pStyle w:val="LDP2i"/>
      </w:pPr>
      <w:r>
        <w:tab/>
        <w:t>(i)</w:t>
      </w:r>
      <w:r>
        <w:tab/>
      </w:r>
      <w:r w:rsidRPr="00E35265">
        <w:t>ICAO</w:t>
      </w:r>
      <w:r w:rsidR="009B13A4">
        <w:t xml:space="preserve"> </w:t>
      </w:r>
      <w:r w:rsidR="00167A00">
        <w:t xml:space="preserve">Document </w:t>
      </w:r>
      <w:r w:rsidR="009B13A4">
        <w:t>9157,</w:t>
      </w:r>
      <w:r w:rsidRPr="00E35265">
        <w:t xml:space="preserve"> Aerodrome Design Manual Part 4</w:t>
      </w:r>
      <w:r>
        <w:t> </w:t>
      </w:r>
      <w:r w:rsidRPr="00E35265">
        <w:t>– Visual Aids, Chapter</w:t>
      </w:r>
      <w:r>
        <w:t> </w:t>
      </w:r>
      <w:r w:rsidRPr="00E35265">
        <w:t>15, Frangibility of Visual Aids; and</w:t>
      </w:r>
    </w:p>
    <w:p w14:paraId="091D25F0" w14:textId="77777777" w:rsidR="00C738BF" w:rsidRDefault="00FA5C89" w:rsidP="00FA5C89">
      <w:pPr>
        <w:pStyle w:val="LDP2i"/>
      </w:pPr>
      <w:r>
        <w:tab/>
        <w:t>(ii)</w:t>
      </w:r>
      <w:r>
        <w:tab/>
      </w:r>
      <w:r w:rsidRPr="00E35265">
        <w:t xml:space="preserve">ICAO </w:t>
      </w:r>
      <w:r w:rsidR="00167A00">
        <w:t xml:space="preserve">Document </w:t>
      </w:r>
      <w:r w:rsidR="009B13A4">
        <w:t xml:space="preserve">9157, </w:t>
      </w:r>
      <w:r w:rsidRPr="00E35265">
        <w:t>Aerodrome Design Manual Part 6</w:t>
      </w:r>
      <w:r>
        <w:t> </w:t>
      </w:r>
      <w:r w:rsidRPr="00E35265">
        <w:t>– Frangibility</w:t>
      </w:r>
      <w:r w:rsidR="00C738BF">
        <w:t>; and</w:t>
      </w:r>
    </w:p>
    <w:p w14:paraId="3E4530DE" w14:textId="77777777" w:rsidR="00436D51" w:rsidRDefault="00C738BF" w:rsidP="00C738BF">
      <w:pPr>
        <w:pStyle w:val="LDP1a"/>
      </w:pPr>
      <w:r>
        <w:t>(b)</w:t>
      </w:r>
      <w:r>
        <w:tab/>
      </w:r>
      <w:r w:rsidR="00436D51" w:rsidRPr="001472C8">
        <w:t xml:space="preserve">of </w:t>
      </w:r>
      <w:r>
        <w:t xml:space="preserve">the </w:t>
      </w:r>
      <w:r w:rsidR="00436D51" w:rsidRPr="001472C8">
        <w:t>minimum weight</w:t>
      </w:r>
      <w:r>
        <w:t xml:space="preserve"> that is consistent with the fixture or structure</w:t>
      </w:r>
      <w:r w:rsidR="00436D51" w:rsidRPr="001472C8">
        <w:t xml:space="preserve"> being fit for </w:t>
      </w:r>
      <w:r>
        <w:t>its</w:t>
      </w:r>
      <w:r w:rsidR="00436D51" w:rsidRPr="001472C8">
        <w:t xml:space="preserve"> function</w:t>
      </w:r>
      <w:r>
        <w:t>.</w:t>
      </w:r>
    </w:p>
    <w:p w14:paraId="7F7095D4" w14:textId="77777777" w:rsidR="00436D51" w:rsidRPr="00E35265" w:rsidRDefault="00436D51" w:rsidP="000D15AB">
      <w:pPr>
        <w:pStyle w:val="LDNote"/>
      </w:pPr>
      <w:r w:rsidRPr="00985D05">
        <w:rPr>
          <w:i/>
        </w:rPr>
        <w:t>Note</w:t>
      </w:r>
      <w:r w:rsidR="00C738BF">
        <w:t>   </w:t>
      </w:r>
      <w:r w:rsidR="00BF5471">
        <w:t xml:space="preserve">For ICAO documents, see section </w:t>
      </w:r>
      <w:r w:rsidR="009C6A81">
        <w:t>1.06</w:t>
      </w:r>
      <w:r w:rsidR="00BF5471">
        <w:t>.</w:t>
      </w:r>
    </w:p>
    <w:p w14:paraId="1D30D669" w14:textId="77777777" w:rsidR="00436D51" w:rsidRPr="001472C8" w:rsidRDefault="00C738BF" w:rsidP="00C738BF">
      <w:pPr>
        <w:pStyle w:val="LDClause"/>
      </w:pPr>
      <w:r>
        <w:tab/>
      </w:r>
      <w:r w:rsidR="000C6854">
        <w:t>(</w:t>
      </w:r>
      <w:r w:rsidR="00436D51">
        <w:t>2</w:t>
      </w:r>
      <w:r w:rsidR="000C6854">
        <w:t>)</w:t>
      </w:r>
      <w:r w:rsidR="00436D51">
        <w:tab/>
      </w:r>
      <w:r>
        <w:t>I</w:t>
      </w:r>
      <w:r w:rsidR="00436D51" w:rsidRPr="001472C8">
        <w:t>n th</w:t>
      </w:r>
      <w:r>
        <w:t>e</w:t>
      </w:r>
      <w:r w:rsidR="00436D51" w:rsidRPr="001472C8">
        <w:t xml:space="preserve"> portion of the approach lighting system </w:t>
      </w:r>
      <w:r w:rsidR="00A00F24">
        <w:t xml:space="preserve">that is </w:t>
      </w:r>
      <w:r w:rsidR="00D72193">
        <w:t>more than</w:t>
      </w:r>
      <w:r w:rsidR="00D72193" w:rsidRPr="001472C8">
        <w:t xml:space="preserve"> </w:t>
      </w:r>
      <w:r w:rsidR="00436D51" w:rsidRPr="001472C8">
        <w:t>300 m from the runway threshold:</w:t>
      </w:r>
    </w:p>
    <w:p w14:paraId="759E3F4D" w14:textId="77777777" w:rsidR="00436D51" w:rsidRPr="001472C8" w:rsidRDefault="00436D51" w:rsidP="00985D05">
      <w:pPr>
        <w:pStyle w:val="LDP1a"/>
      </w:pPr>
      <w:r>
        <w:t>(a)</w:t>
      </w:r>
      <w:r>
        <w:tab/>
      </w:r>
      <w:r w:rsidR="009D21CB">
        <w:t>if</w:t>
      </w:r>
      <w:r w:rsidR="009D21CB" w:rsidRPr="001472C8">
        <w:t xml:space="preserve"> the height of </w:t>
      </w:r>
      <w:r w:rsidR="009D21CB">
        <w:t>the</w:t>
      </w:r>
      <w:r w:rsidR="009D21CB" w:rsidRPr="001472C8">
        <w:t xml:space="preserve"> structure exceeds 12 m</w:t>
      </w:r>
      <w:r w:rsidR="009D21CB">
        <w:t xml:space="preserve"> — </w:t>
      </w:r>
      <w:r w:rsidRPr="001472C8">
        <w:t>the frangibility requirement</w:t>
      </w:r>
      <w:r w:rsidR="00C738BF">
        <w:t xml:space="preserve"> mentioned in subsection </w:t>
      </w:r>
      <w:r w:rsidR="000C6854">
        <w:t>(</w:t>
      </w:r>
      <w:r w:rsidR="00C738BF">
        <w:t>1</w:t>
      </w:r>
      <w:r w:rsidR="000C6854">
        <w:t>)</w:t>
      </w:r>
      <w:r w:rsidRPr="001472C8">
        <w:t xml:space="preserve"> appl</w:t>
      </w:r>
      <w:r w:rsidR="00C738BF">
        <w:t>ies only</w:t>
      </w:r>
      <w:r w:rsidRPr="001472C8">
        <w:t xml:space="preserve"> to the top 12</w:t>
      </w:r>
      <w:r w:rsidR="00894583">
        <w:t> </w:t>
      </w:r>
      <w:r w:rsidRPr="001472C8">
        <w:t>m</w:t>
      </w:r>
      <w:r w:rsidR="00A00F24">
        <w:t xml:space="preserve"> of </w:t>
      </w:r>
      <w:r w:rsidR="00901614">
        <w:t>the</w:t>
      </w:r>
      <w:r w:rsidR="00A00F24">
        <w:t xml:space="preserve"> supporting structure</w:t>
      </w:r>
      <w:r w:rsidRPr="001472C8">
        <w:t>; and</w:t>
      </w:r>
    </w:p>
    <w:p w14:paraId="52EF5FE9" w14:textId="77777777" w:rsidR="00436D51" w:rsidRPr="001472C8" w:rsidRDefault="00436D51" w:rsidP="00985D05">
      <w:pPr>
        <w:pStyle w:val="LDP1a"/>
      </w:pPr>
      <w:r>
        <w:t>(b)</w:t>
      </w:r>
      <w:r>
        <w:tab/>
      </w:r>
      <w:r w:rsidR="00A00F24">
        <w:t>if</w:t>
      </w:r>
      <w:r w:rsidRPr="001472C8">
        <w:t xml:space="preserve"> </w:t>
      </w:r>
      <w:r w:rsidR="00901614">
        <w:t>the</w:t>
      </w:r>
      <w:r w:rsidRPr="001472C8">
        <w:t xml:space="preserve"> supporting structure is surrounded by non-frangible objects</w:t>
      </w:r>
      <w:r w:rsidR="009D21CB">
        <w:t> —</w:t>
      </w:r>
      <w:r w:rsidRPr="001472C8">
        <w:t xml:space="preserve"> only that part of the structure that extends above the surrounding objects </w:t>
      </w:r>
      <w:r w:rsidR="00A00F24">
        <w:t>must</w:t>
      </w:r>
      <w:r w:rsidRPr="001472C8">
        <w:t xml:space="preserve"> be frangible.</w:t>
      </w:r>
    </w:p>
    <w:p w14:paraId="443F600F" w14:textId="77777777" w:rsidR="00436D51" w:rsidRDefault="000C6854" w:rsidP="00A00F24">
      <w:pPr>
        <w:pStyle w:val="LDClause"/>
      </w:pPr>
      <w:r>
        <w:tab/>
        <w:t>(</w:t>
      </w:r>
      <w:r w:rsidR="00436D51">
        <w:t>3</w:t>
      </w:r>
      <w:r>
        <w:t>)</w:t>
      </w:r>
      <w:r w:rsidR="00436D51">
        <w:tab/>
      </w:r>
      <w:r w:rsidR="0004658D">
        <w:t>If</w:t>
      </w:r>
      <w:r w:rsidR="0004658D" w:rsidRPr="001472C8">
        <w:t xml:space="preserve"> </w:t>
      </w:r>
      <w:r w:rsidR="00436D51" w:rsidRPr="001472C8">
        <w:t>an approach light</w:t>
      </w:r>
      <w:r w:rsidR="00901614">
        <w:t>ing</w:t>
      </w:r>
      <w:r w:rsidR="00436D51" w:rsidRPr="001472C8">
        <w:t xml:space="preserve"> fixture</w:t>
      </w:r>
      <w:r w:rsidR="0082782B">
        <w:t>,</w:t>
      </w:r>
      <w:r w:rsidR="0004658D">
        <w:t xml:space="preserve"> </w:t>
      </w:r>
      <w:r w:rsidR="00436D51" w:rsidRPr="001472C8">
        <w:t xml:space="preserve">or </w:t>
      </w:r>
      <w:r w:rsidR="0082782B">
        <w:t xml:space="preserve">its </w:t>
      </w:r>
      <w:r w:rsidR="00436D51" w:rsidRPr="001472C8">
        <w:t>supporting structure</w:t>
      </w:r>
      <w:r w:rsidR="0082782B">
        <w:t>,</w:t>
      </w:r>
      <w:r w:rsidR="00436D51" w:rsidRPr="001472C8">
        <w:t xml:space="preserve"> is not in itself </w:t>
      </w:r>
      <w:r w:rsidR="0082782B">
        <w:t>clearly</w:t>
      </w:r>
      <w:r w:rsidR="00436D51" w:rsidRPr="001472C8">
        <w:t xml:space="preserve"> conspicuous</w:t>
      </w:r>
      <w:r w:rsidR="0082782B">
        <w:t xml:space="preserve"> to the pilot of an approaching aircraft</w:t>
      </w:r>
      <w:r w:rsidR="00436D51" w:rsidRPr="001472C8">
        <w:t xml:space="preserve">, it must be marked in accordance </w:t>
      </w:r>
      <w:r w:rsidR="00436D51" w:rsidRPr="00C738BF">
        <w:t>with</w:t>
      </w:r>
      <w:r w:rsidR="00F47D7C">
        <w:t xml:space="preserve"> </w:t>
      </w:r>
      <w:r w:rsidR="00F44C6D">
        <w:t>Chapter</w:t>
      </w:r>
      <w:r w:rsidR="00901614">
        <w:t xml:space="preserve"> 8, </w:t>
      </w:r>
      <w:r w:rsidR="00F47D7C">
        <w:t>Division 10.</w:t>
      </w:r>
    </w:p>
    <w:p w14:paraId="4E55074D" w14:textId="77777777" w:rsidR="00801298" w:rsidRPr="00801298" w:rsidRDefault="00C62910" w:rsidP="00D31C8E">
      <w:pPr>
        <w:pStyle w:val="139-Section"/>
        <w:rPr>
          <w:noProof/>
        </w:rPr>
      </w:pPr>
      <w:bookmarkStart w:id="2168" w:name="_Toc488152273"/>
      <w:bookmarkStart w:id="2169" w:name="_Toc488155037"/>
      <w:bookmarkStart w:id="2170" w:name="_Toc488156243"/>
      <w:bookmarkStart w:id="2171" w:name="_Toc17467565"/>
      <w:r>
        <w:t>9.10</w:t>
      </w:r>
      <w:r w:rsidR="00801298" w:rsidRPr="00801298">
        <w:rPr>
          <w:noProof/>
        </w:rPr>
        <w:tab/>
        <w:t>Standardisation of aerodrome lighting</w:t>
      </w:r>
      <w:bookmarkEnd w:id="2168"/>
      <w:bookmarkEnd w:id="2169"/>
      <w:bookmarkEnd w:id="2170"/>
      <w:bookmarkEnd w:id="2171"/>
    </w:p>
    <w:p w14:paraId="2F05E55F" w14:textId="77777777" w:rsidR="00260BD8" w:rsidRDefault="00B101B5" w:rsidP="00B101B5">
      <w:pPr>
        <w:pStyle w:val="LDClause"/>
      </w:pPr>
      <w:r>
        <w:tab/>
      </w:r>
      <w:r w:rsidR="000C6854">
        <w:t>(</w:t>
      </w:r>
      <w:r w:rsidR="00801298">
        <w:t>1</w:t>
      </w:r>
      <w:r w:rsidR="000C6854">
        <w:t>)</w:t>
      </w:r>
      <w:r w:rsidR="00801298">
        <w:tab/>
      </w:r>
      <w:r w:rsidR="00801298" w:rsidRPr="001472C8">
        <w:t>Light</w:t>
      </w:r>
      <w:r w:rsidR="00801298">
        <w:t>s</w:t>
      </w:r>
      <w:r w:rsidR="00801298" w:rsidRPr="001472C8">
        <w:t xml:space="preserve"> with different</w:t>
      </w:r>
      <w:r w:rsidR="00801298">
        <w:t xml:space="preserve"> design types</w:t>
      </w:r>
      <w:r w:rsidR="00801298" w:rsidRPr="001472C8">
        <w:t xml:space="preserve"> must not be mixed in a lighting system</w:t>
      </w:r>
      <w:r w:rsidR="00801298">
        <w:t xml:space="preserve"> unless their photometric characteristics</w:t>
      </w:r>
      <w:r w:rsidR="00260BD8">
        <w:t>:</w:t>
      </w:r>
    </w:p>
    <w:p w14:paraId="103D4388" w14:textId="77777777" w:rsidR="00260BD8" w:rsidRDefault="00260BD8" w:rsidP="00260BD8">
      <w:pPr>
        <w:pStyle w:val="P1"/>
      </w:pPr>
      <w:r>
        <w:t>(a)</w:t>
      </w:r>
      <w:r>
        <w:tab/>
        <w:t>are matched as closely</w:t>
      </w:r>
      <w:r w:rsidR="00BC39CB">
        <w:t xml:space="preserve"> as</w:t>
      </w:r>
      <w:r>
        <w:t xml:space="preserve"> possible;</w:t>
      </w:r>
      <w:r w:rsidR="00BC39CB">
        <w:t xml:space="preserve"> and</w:t>
      </w:r>
    </w:p>
    <w:p w14:paraId="19547FF7" w14:textId="77777777" w:rsidR="00260BD8" w:rsidRDefault="00260BD8" w:rsidP="00260BD8">
      <w:pPr>
        <w:pStyle w:val="P1"/>
      </w:pPr>
      <w:r>
        <w:t>(b)</w:t>
      </w:r>
      <w:r>
        <w:tab/>
        <w:t>are not visually distracting or confusing to pilots; and</w:t>
      </w:r>
    </w:p>
    <w:p w14:paraId="59BDEC1D" w14:textId="77777777" w:rsidR="00801298" w:rsidRDefault="00260BD8" w:rsidP="00260BD8">
      <w:pPr>
        <w:pStyle w:val="P1"/>
      </w:pPr>
      <w:r>
        <w:t>(c)</w:t>
      </w:r>
      <w:r>
        <w:tab/>
        <w:t>otherwise meet the requirements of this MOS</w:t>
      </w:r>
      <w:r w:rsidR="000C26BE">
        <w:t>.</w:t>
      </w:r>
    </w:p>
    <w:p w14:paraId="6617F604" w14:textId="77777777" w:rsidR="00B101B5" w:rsidRDefault="00B101B5" w:rsidP="00D67B4D">
      <w:pPr>
        <w:pStyle w:val="LDClause"/>
        <w:keepNext/>
      </w:pPr>
      <w:r>
        <w:tab/>
      </w:r>
      <w:r w:rsidR="000C6854">
        <w:t>(</w:t>
      </w:r>
      <w:r w:rsidR="00801298">
        <w:t>2</w:t>
      </w:r>
      <w:r w:rsidR="000C6854">
        <w:t>)</w:t>
      </w:r>
      <w:r w:rsidR="00801298">
        <w:tab/>
        <w:t xml:space="preserve">Solid state lights and incandescent lights must not be mixed: </w:t>
      </w:r>
    </w:p>
    <w:p w14:paraId="4045DD5B" w14:textId="77777777" w:rsidR="00801298" w:rsidRDefault="00B101B5" w:rsidP="00B101B5">
      <w:pPr>
        <w:pStyle w:val="LDP1a"/>
      </w:pPr>
      <w:r>
        <w:t>(</w:t>
      </w:r>
      <w:r w:rsidR="00AB11E4">
        <w:t>a</w:t>
      </w:r>
      <w:r>
        <w:t>)</w:t>
      </w:r>
      <w:r>
        <w:tab/>
      </w:r>
      <w:r w:rsidR="008E3B68">
        <w:t>within</w:t>
      </w:r>
      <w:r>
        <w:t xml:space="preserve"> </w:t>
      </w:r>
      <w:r w:rsidR="004C7909">
        <w:t xml:space="preserve">any </w:t>
      </w:r>
      <w:r w:rsidR="00801298">
        <w:t xml:space="preserve">individual </w:t>
      </w:r>
      <w:r w:rsidR="008E3B68">
        <w:t>lighting system</w:t>
      </w:r>
      <w:r w:rsidR="0007428D">
        <w:t xml:space="preserve"> on a runway</w:t>
      </w:r>
      <w:r>
        <w:t>,</w:t>
      </w:r>
      <w:r w:rsidR="00801298">
        <w:t xml:space="preserve"> including </w:t>
      </w:r>
      <w:r>
        <w:t>the following</w:t>
      </w:r>
      <w:r w:rsidR="00801298">
        <w:t>:</w:t>
      </w:r>
    </w:p>
    <w:p w14:paraId="5349C718" w14:textId="77777777" w:rsidR="00801298" w:rsidRDefault="00B101B5" w:rsidP="00B101B5">
      <w:pPr>
        <w:pStyle w:val="LDP2i"/>
      </w:pPr>
      <w:r>
        <w:tab/>
        <w:t>(i)</w:t>
      </w:r>
      <w:r>
        <w:tab/>
      </w:r>
      <w:r w:rsidR="00801298">
        <w:t>threshold lighting;</w:t>
      </w:r>
    </w:p>
    <w:p w14:paraId="5067D828" w14:textId="77777777" w:rsidR="00801298" w:rsidRDefault="00B101B5" w:rsidP="00B101B5">
      <w:pPr>
        <w:pStyle w:val="LDP2i"/>
      </w:pPr>
      <w:r>
        <w:lastRenderedPageBreak/>
        <w:tab/>
        <w:t>(ii)</w:t>
      </w:r>
      <w:r>
        <w:tab/>
      </w:r>
      <w:r w:rsidR="00801298">
        <w:t>edge lighting;</w:t>
      </w:r>
    </w:p>
    <w:p w14:paraId="3ADC5AB6" w14:textId="77777777" w:rsidR="00801298" w:rsidRDefault="00B101B5" w:rsidP="00B101B5">
      <w:pPr>
        <w:pStyle w:val="LDP2i"/>
      </w:pPr>
      <w:r>
        <w:tab/>
        <w:t>(iii)</w:t>
      </w:r>
      <w:r>
        <w:tab/>
      </w:r>
      <w:r w:rsidR="004439CE">
        <w:t>centreline</w:t>
      </w:r>
      <w:r w:rsidR="00801298">
        <w:t xml:space="preserve"> lighting;</w:t>
      </w:r>
    </w:p>
    <w:p w14:paraId="3290CC56" w14:textId="77777777" w:rsidR="00801298" w:rsidRDefault="00B101B5" w:rsidP="00B101B5">
      <w:pPr>
        <w:pStyle w:val="LDP2i"/>
      </w:pPr>
      <w:r>
        <w:tab/>
        <w:t>(iv)</w:t>
      </w:r>
      <w:r>
        <w:tab/>
      </w:r>
      <w:r w:rsidR="00801298">
        <w:t>end lighting;</w:t>
      </w:r>
    </w:p>
    <w:p w14:paraId="77FBDF5F" w14:textId="77777777" w:rsidR="00801298" w:rsidRDefault="00B101B5" w:rsidP="00B101B5">
      <w:pPr>
        <w:pStyle w:val="LDP2i"/>
      </w:pPr>
      <w:r>
        <w:tab/>
        <w:t>(v)</w:t>
      </w:r>
      <w:r>
        <w:tab/>
      </w:r>
      <w:r w:rsidR="00801298">
        <w:t xml:space="preserve">approach lighting; </w:t>
      </w:r>
    </w:p>
    <w:p w14:paraId="14B54171" w14:textId="77777777" w:rsidR="0007428D" w:rsidRDefault="00B101B5" w:rsidP="00B101B5">
      <w:pPr>
        <w:pStyle w:val="LDP2i"/>
      </w:pPr>
      <w:r>
        <w:tab/>
        <w:t>(vi)</w:t>
      </w:r>
      <w:r>
        <w:tab/>
      </w:r>
      <w:r w:rsidR="00801298">
        <w:t>touchdown zone lighting</w:t>
      </w:r>
      <w:r w:rsidR="0007428D">
        <w:t>;</w:t>
      </w:r>
    </w:p>
    <w:p w14:paraId="089C3E55" w14:textId="77777777" w:rsidR="00801298" w:rsidRDefault="0007428D" w:rsidP="00E9628E">
      <w:pPr>
        <w:pStyle w:val="P2"/>
      </w:pPr>
      <w:r>
        <w:tab/>
        <w:t>(vii)</w:t>
      </w:r>
      <w:r w:rsidR="00E9628E">
        <w:tab/>
      </w:r>
      <w:r>
        <w:t>visual approach slope indicator system lighting</w:t>
      </w:r>
      <w:r w:rsidR="00B101B5">
        <w:t>; or</w:t>
      </w:r>
    </w:p>
    <w:p w14:paraId="6D0FF1C8" w14:textId="77777777" w:rsidR="00801298" w:rsidRDefault="00B101B5" w:rsidP="00B101B5">
      <w:pPr>
        <w:pStyle w:val="LDP1a"/>
      </w:pPr>
      <w:r>
        <w:t>(</w:t>
      </w:r>
      <w:r w:rsidR="00AB11E4">
        <w:t>b</w:t>
      </w:r>
      <w:r>
        <w:t>)</w:t>
      </w:r>
      <w:r>
        <w:tab/>
      </w:r>
      <w:r w:rsidR="00272EA5">
        <w:t xml:space="preserve">in the </w:t>
      </w:r>
      <w:r w:rsidR="00AB11E4">
        <w:t xml:space="preserve">lighting </w:t>
      </w:r>
      <w:r>
        <w:t xml:space="preserve">within </w:t>
      </w:r>
      <w:r w:rsidR="00801298">
        <w:t>a taxiway section.</w:t>
      </w:r>
    </w:p>
    <w:p w14:paraId="17BB7A9F" w14:textId="77777777" w:rsidR="00436D51" w:rsidRPr="008D4BDC" w:rsidRDefault="00CC154F" w:rsidP="00D31C8E">
      <w:pPr>
        <w:pStyle w:val="139-Section"/>
      </w:pPr>
      <w:bookmarkStart w:id="2172" w:name="_Toc309648207"/>
      <w:bookmarkStart w:id="2173" w:name="_Toc488152274"/>
      <w:bookmarkStart w:id="2174" w:name="_Toc488155038"/>
      <w:bookmarkStart w:id="2175" w:name="_Toc488156244"/>
      <w:bookmarkStart w:id="2176" w:name="_Toc17467566"/>
      <w:r>
        <w:t>9.11</w:t>
      </w:r>
      <w:r w:rsidR="00436D51" w:rsidRPr="008D4BDC">
        <w:tab/>
        <w:t xml:space="preserve">Elevated and </w:t>
      </w:r>
      <w:r w:rsidR="008A242B">
        <w:t>i</w:t>
      </w:r>
      <w:r w:rsidR="00436D51" w:rsidRPr="008D4BDC">
        <w:t xml:space="preserve">nset </w:t>
      </w:r>
      <w:r w:rsidR="008A242B">
        <w:t>l</w:t>
      </w:r>
      <w:r w:rsidR="00436D51" w:rsidRPr="008D4BDC">
        <w:t>ights</w:t>
      </w:r>
      <w:bookmarkEnd w:id="2172"/>
      <w:bookmarkEnd w:id="2173"/>
      <w:bookmarkEnd w:id="2174"/>
      <w:bookmarkEnd w:id="2175"/>
      <w:bookmarkEnd w:id="2176"/>
    </w:p>
    <w:p w14:paraId="0E5BEE12" w14:textId="77777777" w:rsidR="008A242B" w:rsidRDefault="008A242B" w:rsidP="008A242B">
      <w:pPr>
        <w:pStyle w:val="LDClause"/>
      </w:pPr>
      <w:r>
        <w:tab/>
      </w:r>
      <w:r w:rsidR="000C6854">
        <w:t>(</w:t>
      </w:r>
      <w:r w:rsidR="00200D1A">
        <w:t>1</w:t>
      </w:r>
      <w:r w:rsidR="000C6854">
        <w:t>)</w:t>
      </w:r>
      <w:r w:rsidR="00436D51">
        <w:tab/>
      </w:r>
      <w:r w:rsidR="00436D51" w:rsidRPr="001472C8">
        <w:t>Elevated lights must</w:t>
      </w:r>
      <w:r>
        <w:t>:</w:t>
      </w:r>
    </w:p>
    <w:p w14:paraId="77C8E6E0" w14:textId="77777777" w:rsidR="008A242B" w:rsidRDefault="008A242B" w:rsidP="008A242B">
      <w:pPr>
        <w:pStyle w:val="LDP1a"/>
      </w:pPr>
      <w:r>
        <w:t>(a)</w:t>
      </w:r>
      <w:r>
        <w:tab/>
        <w:t xml:space="preserve">be </w:t>
      </w:r>
      <w:r w:rsidR="00436D51" w:rsidRPr="001472C8">
        <w:t>frangible</w:t>
      </w:r>
      <w:r>
        <w:t>;</w:t>
      </w:r>
      <w:r w:rsidR="00436D51" w:rsidRPr="001472C8">
        <w:t xml:space="preserve"> and</w:t>
      </w:r>
    </w:p>
    <w:p w14:paraId="714E245F" w14:textId="77777777" w:rsidR="004762D0" w:rsidRDefault="004762D0" w:rsidP="008A242B">
      <w:pPr>
        <w:pStyle w:val="LDP1a"/>
      </w:pPr>
      <w:r>
        <w:t>(b)</w:t>
      </w:r>
      <w:r>
        <w:tab/>
        <w:t>have yellow casings; and</w:t>
      </w:r>
    </w:p>
    <w:p w14:paraId="5DD63A3C" w14:textId="77777777" w:rsidR="00340ECE" w:rsidRDefault="00340ECE" w:rsidP="00167A00">
      <w:pPr>
        <w:pStyle w:val="Note"/>
        <w:tabs>
          <w:tab w:val="clear" w:pos="737"/>
        </w:tabs>
        <w:ind w:left="1204"/>
      </w:pPr>
      <w:r w:rsidRPr="00340ECE">
        <w:rPr>
          <w:i/>
        </w:rPr>
        <w:t>Note</w:t>
      </w:r>
      <w:r>
        <w:t xml:space="preserve">   See subsection 8.03 (2) for the </w:t>
      </w:r>
      <w:r w:rsidR="007666E0">
        <w:t>standard colour for “yellow”.</w:t>
      </w:r>
    </w:p>
    <w:p w14:paraId="7E84F506" w14:textId="77777777" w:rsidR="004762D0" w:rsidRDefault="008A242B" w:rsidP="008A242B">
      <w:pPr>
        <w:pStyle w:val="LDP1a"/>
      </w:pPr>
      <w:r>
        <w:t>(</w:t>
      </w:r>
      <w:r w:rsidR="004762D0">
        <w:t>c</w:t>
      </w:r>
      <w:r>
        <w:t>)</w:t>
      </w:r>
      <w:r>
        <w:tab/>
      </w:r>
      <w:r w:rsidR="00B101B5">
        <w:t xml:space="preserve">on taxiways — </w:t>
      </w:r>
      <w:r>
        <w:t xml:space="preserve">be </w:t>
      </w:r>
      <w:r w:rsidR="004762D0">
        <w:t xml:space="preserve">sited </w:t>
      </w:r>
      <w:r w:rsidR="00436D51" w:rsidRPr="001472C8">
        <w:t xml:space="preserve">clear of </w:t>
      </w:r>
      <w:r>
        <w:t xml:space="preserve">aircraft </w:t>
      </w:r>
      <w:r w:rsidR="00436D51" w:rsidRPr="001472C8">
        <w:t xml:space="preserve">propellers and jet </w:t>
      </w:r>
      <w:r w:rsidRPr="001472C8">
        <w:t>engine pods</w:t>
      </w:r>
      <w:r w:rsidR="004E020E">
        <w:t xml:space="preserve"> for the aircraft code letter for which the taxiway is designed</w:t>
      </w:r>
      <w:r w:rsidR="004762D0">
        <w:t>; and</w:t>
      </w:r>
    </w:p>
    <w:p w14:paraId="4DB8D03B" w14:textId="77777777" w:rsidR="004762D0" w:rsidRDefault="004762D0" w:rsidP="004762D0">
      <w:pPr>
        <w:pStyle w:val="LDP1a"/>
      </w:pPr>
      <w:r>
        <w:t>(d)</w:t>
      </w:r>
      <w:r>
        <w:tab/>
      </w:r>
      <w:r w:rsidR="00436D51" w:rsidRPr="001472C8">
        <w:t>not extend more than 360 mm above ground</w:t>
      </w:r>
      <w:r w:rsidR="00BC39CB">
        <w:t xml:space="preserve"> level</w:t>
      </w:r>
      <w:r>
        <w:t>; and</w:t>
      </w:r>
    </w:p>
    <w:p w14:paraId="46193463" w14:textId="77777777" w:rsidR="00436D51" w:rsidRDefault="004762D0" w:rsidP="004762D0">
      <w:pPr>
        <w:pStyle w:val="LDP1a"/>
      </w:pPr>
      <w:r>
        <w:t>(e)</w:t>
      </w:r>
      <w:r>
        <w:tab/>
      </w:r>
      <w:r w:rsidR="00436D51" w:rsidRPr="001472C8">
        <w:t>not be used when inset lights</w:t>
      </w:r>
      <w:r>
        <w:t xml:space="preserve"> must be used in accordance with</w:t>
      </w:r>
      <w:r w:rsidR="00436D51" w:rsidRPr="001472C8">
        <w:t xml:space="preserve"> this </w:t>
      </w:r>
      <w:r w:rsidR="00436D51">
        <w:t>MOS.</w:t>
      </w:r>
    </w:p>
    <w:p w14:paraId="4FFB8258" w14:textId="77777777" w:rsidR="00364211" w:rsidRPr="001472C8" w:rsidRDefault="00364211" w:rsidP="00364211">
      <w:pPr>
        <w:pStyle w:val="LDNote"/>
      </w:pPr>
      <w:r w:rsidRPr="008D4BDC">
        <w:rPr>
          <w:i/>
        </w:rPr>
        <w:t>Note</w:t>
      </w:r>
      <w:r w:rsidR="00BC39CB">
        <w:rPr>
          <w:i/>
        </w:rPr>
        <w:t>   </w:t>
      </w:r>
      <w:r w:rsidRPr="008D4BDC">
        <w:t xml:space="preserve">Elevated lights are not recommended on pavements </w:t>
      </w:r>
      <w:r w:rsidR="00CC154F">
        <w:t>which</w:t>
      </w:r>
      <w:r w:rsidRPr="008D4BDC">
        <w:t xml:space="preserve"> aircraft or vehicles travel over</w:t>
      </w:r>
      <w:r w:rsidR="00CC154F">
        <w:t>,</w:t>
      </w:r>
      <w:r w:rsidRPr="008D4BDC">
        <w:t xml:space="preserve"> or in movement areas subject to significant jet blast.</w:t>
      </w:r>
    </w:p>
    <w:p w14:paraId="7EC455A3" w14:textId="7231609C" w:rsidR="00364211" w:rsidRDefault="009B14B4" w:rsidP="009B14B4">
      <w:pPr>
        <w:pStyle w:val="LDClause"/>
      </w:pPr>
      <w:r>
        <w:tab/>
      </w:r>
      <w:r w:rsidR="00364211">
        <w:t>(2)</w:t>
      </w:r>
      <w:r w:rsidR="00364211">
        <w:tab/>
      </w:r>
      <w:r w:rsidR="00E73069">
        <w:t xml:space="preserve">Despite paragraph </w:t>
      </w:r>
      <w:r w:rsidR="00B21CB8">
        <w:t>(</w:t>
      </w:r>
      <w:r w:rsidR="00E73069">
        <w:t>1</w:t>
      </w:r>
      <w:r w:rsidR="00792DC4">
        <w:t>) (</w:t>
      </w:r>
      <w:r w:rsidR="00E73069">
        <w:t>d)</w:t>
      </w:r>
      <w:r w:rsidR="00364211">
        <w:t xml:space="preserve">, </w:t>
      </w:r>
      <w:r w:rsidR="00167A00">
        <w:t xml:space="preserve">Configuration </w:t>
      </w:r>
      <w:r w:rsidR="00364211">
        <w:t xml:space="preserve">A runway guard lights may extend up to </w:t>
      </w:r>
      <w:r w:rsidR="007666E0">
        <w:t>500</w:t>
      </w:r>
      <w:r w:rsidR="007C6197">
        <w:t> </w:t>
      </w:r>
      <w:r w:rsidR="00364211">
        <w:t>mm above ground level.</w:t>
      </w:r>
    </w:p>
    <w:p w14:paraId="4D164F17" w14:textId="77777777" w:rsidR="00364211" w:rsidRPr="001472C8" w:rsidRDefault="00364211" w:rsidP="00364211">
      <w:pPr>
        <w:pStyle w:val="LDNote"/>
      </w:pPr>
      <w:r w:rsidRPr="008D4BDC">
        <w:rPr>
          <w:i/>
        </w:rPr>
        <w:t>Note</w:t>
      </w:r>
      <w:r>
        <w:rPr>
          <w:i/>
        </w:rPr>
        <w:t>   </w:t>
      </w:r>
      <w:r w:rsidR="00D752A2">
        <w:t xml:space="preserve">Configuration A runway guard </w:t>
      </w:r>
      <w:r w:rsidRPr="008D4BDC">
        <w:t xml:space="preserve">lights </w:t>
      </w:r>
      <w:r>
        <w:t xml:space="preserve">are described in </w:t>
      </w:r>
      <w:r w:rsidR="0097130C">
        <w:t xml:space="preserve">section </w:t>
      </w:r>
      <w:r w:rsidR="004C7101">
        <w:t>9.99</w:t>
      </w:r>
      <w:r w:rsidRPr="008D4BDC">
        <w:t>.</w:t>
      </w:r>
    </w:p>
    <w:p w14:paraId="6BE50F60" w14:textId="77777777" w:rsidR="00436D51" w:rsidRPr="001472C8" w:rsidRDefault="004762D0" w:rsidP="004762D0">
      <w:pPr>
        <w:pStyle w:val="LDClause"/>
      </w:pPr>
      <w:r>
        <w:tab/>
      </w:r>
      <w:r w:rsidR="000C6854">
        <w:t>(</w:t>
      </w:r>
      <w:r w:rsidR="00364211">
        <w:t>3</w:t>
      </w:r>
      <w:r w:rsidR="000C6854">
        <w:t>)</w:t>
      </w:r>
      <w:r w:rsidR="00436D51">
        <w:tab/>
      </w:r>
      <w:r w:rsidR="00D04AFA">
        <w:t>If an</w:t>
      </w:r>
      <w:r w:rsidR="00436D51" w:rsidRPr="001472C8">
        <w:t xml:space="preserve"> inset light</w:t>
      </w:r>
      <w:r w:rsidR="00D04AFA">
        <w:t xml:space="preserve"> is</w:t>
      </w:r>
      <w:r w:rsidR="00436D51" w:rsidRPr="001472C8">
        <w:t xml:space="preserve"> not installed within a </w:t>
      </w:r>
      <w:r w:rsidR="00436D51" w:rsidRPr="007745F5">
        <w:t>pavement</w:t>
      </w:r>
      <w:r w:rsidR="00200D1A">
        <w:t>,</w:t>
      </w:r>
      <w:r w:rsidR="007A3ED7">
        <w:t xml:space="preserve"> </w:t>
      </w:r>
      <w:r w:rsidR="00436D51" w:rsidRPr="001472C8">
        <w:t>the inset light must</w:t>
      </w:r>
      <w:r w:rsidR="007A3ED7">
        <w:t xml:space="preserve"> be protected from </w:t>
      </w:r>
      <w:r w:rsidR="007A3ED7" w:rsidRPr="001472C8">
        <w:t xml:space="preserve">vegetation growth for a minimum </w:t>
      </w:r>
      <w:r w:rsidR="007A3ED7">
        <w:t>radius</w:t>
      </w:r>
      <w:r w:rsidR="007A3ED7" w:rsidRPr="001472C8">
        <w:t xml:space="preserve"> of 1</w:t>
      </w:r>
      <w:r w:rsidR="002242CA">
        <w:t xml:space="preserve"> </w:t>
      </w:r>
      <w:r w:rsidR="007A3ED7" w:rsidRPr="001472C8">
        <w:t xml:space="preserve">m </w:t>
      </w:r>
      <w:r w:rsidR="007A3ED7">
        <w:t>around the light by being installed</w:t>
      </w:r>
      <w:r w:rsidR="002242CA">
        <w:t>:</w:t>
      </w:r>
    </w:p>
    <w:p w14:paraId="4D8BD6E7" w14:textId="77777777" w:rsidR="00D04AFA" w:rsidRDefault="00436D51" w:rsidP="00D04AFA">
      <w:pPr>
        <w:pStyle w:val="LDP1a"/>
      </w:pPr>
      <w:r>
        <w:t>(a)</w:t>
      </w:r>
      <w:r>
        <w:tab/>
      </w:r>
      <w:r w:rsidR="00D04AFA">
        <w:t xml:space="preserve">on </w:t>
      </w:r>
      <w:r w:rsidRPr="001472C8">
        <w:t>a sealed surface</w:t>
      </w:r>
      <w:r w:rsidR="00D04AFA">
        <w:t>;</w:t>
      </w:r>
      <w:r w:rsidRPr="001472C8">
        <w:t xml:space="preserve"> </w:t>
      </w:r>
      <w:r w:rsidR="00D04AFA">
        <w:t>or</w:t>
      </w:r>
    </w:p>
    <w:p w14:paraId="08C02DAB" w14:textId="77777777" w:rsidR="00436D51" w:rsidRPr="001472C8" w:rsidRDefault="00D04AFA" w:rsidP="00D04AFA">
      <w:pPr>
        <w:pStyle w:val="LDP1a"/>
      </w:pPr>
      <w:r>
        <w:t>(b)</w:t>
      </w:r>
      <w:r>
        <w:tab/>
        <w:t xml:space="preserve">on a </w:t>
      </w:r>
      <w:r w:rsidR="00436D51" w:rsidRPr="001472C8">
        <w:t>surface</w:t>
      </w:r>
      <w:r>
        <w:t xml:space="preserve"> with a </w:t>
      </w:r>
      <w:r w:rsidR="007A3ED7">
        <w:t xml:space="preserve">protective </w:t>
      </w:r>
      <w:r w:rsidR="00436D51" w:rsidRPr="001472C8">
        <w:t>cover; or</w:t>
      </w:r>
    </w:p>
    <w:p w14:paraId="4FA4B31D" w14:textId="77777777" w:rsidR="00436D51" w:rsidRDefault="00436D51" w:rsidP="007745F5">
      <w:pPr>
        <w:pStyle w:val="LDP1a"/>
      </w:pPr>
      <w:r>
        <w:t>(</w:t>
      </w:r>
      <w:r w:rsidR="007745F5">
        <w:t>c</w:t>
      </w:r>
      <w:r>
        <w:t>)</w:t>
      </w:r>
      <w:r>
        <w:tab/>
      </w:r>
      <w:r w:rsidR="007745F5">
        <w:t>on a surface that is treated</w:t>
      </w:r>
      <w:r w:rsidR="00B6784E">
        <w:t>,</w:t>
      </w:r>
      <w:r w:rsidR="007745F5">
        <w:t xml:space="preserve"> and maintained</w:t>
      </w:r>
      <w:r w:rsidR="009E4F8A">
        <w:t>,</w:t>
      </w:r>
      <w:r w:rsidR="007745F5">
        <w:t xml:space="preserve"> in accordance with </w:t>
      </w:r>
      <w:r w:rsidR="007A3ED7">
        <w:t>procedures</w:t>
      </w:r>
      <w:r w:rsidR="007745F5">
        <w:t xml:space="preserve"> in the aerodrome manual.</w:t>
      </w:r>
    </w:p>
    <w:p w14:paraId="7C785000" w14:textId="77777777" w:rsidR="004E020E" w:rsidRPr="001472C8" w:rsidRDefault="004E020E" w:rsidP="004E020E">
      <w:pPr>
        <w:pStyle w:val="LDClause"/>
      </w:pPr>
      <w:r>
        <w:tab/>
      </w:r>
      <w:r w:rsidR="000C6854">
        <w:t>(</w:t>
      </w:r>
      <w:r w:rsidR="00364211">
        <w:t>4</w:t>
      </w:r>
      <w:r w:rsidR="000C6854">
        <w:t>)</w:t>
      </w:r>
      <w:r>
        <w:tab/>
      </w:r>
      <w:r w:rsidRPr="001472C8">
        <w:t>Inset lights must:</w:t>
      </w:r>
    </w:p>
    <w:p w14:paraId="2EA2027E" w14:textId="77777777" w:rsidR="004E020E" w:rsidRDefault="004E020E" w:rsidP="004E020E">
      <w:pPr>
        <w:pStyle w:val="LDP1a"/>
      </w:pPr>
      <w:r>
        <w:t>(a)</w:t>
      </w:r>
      <w:r>
        <w:tab/>
      </w:r>
      <w:r w:rsidRPr="001472C8">
        <w:t xml:space="preserve">ensure </w:t>
      </w:r>
      <w:r w:rsidR="007666E0">
        <w:t xml:space="preserve">that </w:t>
      </w:r>
      <w:r w:rsidRPr="001472C8">
        <w:t>runway</w:t>
      </w:r>
      <w:r w:rsidR="007666E0">
        <w:t xml:space="preserve"> and taxiway</w:t>
      </w:r>
      <w:r w:rsidRPr="001472C8">
        <w:t xml:space="preserve"> sight distance requirements are met;</w:t>
      </w:r>
      <w:r>
        <w:t xml:space="preserve"> and</w:t>
      </w:r>
    </w:p>
    <w:p w14:paraId="1846643B" w14:textId="77777777" w:rsidR="00584A6B" w:rsidRPr="00E248E3" w:rsidRDefault="00584A6B" w:rsidP="005D5A41">
      <w:pPr>
        <w:pStyle w:val="Note"/>
        <w:tabs>
          <w:tab w:val="clear" w:pos="737"/>
        </w:tabs>
        <w:ind w:left="1204"/>
      </w:pPr>
      <w:r>
        <w:rPr>
          <w:i/>
        </w:rPr>
        <w:t>Note</w:t>
      </w:r>
      <w:r w:rsidR="00F018DF">
        <w:rPr>
          <w:i/>
        </w:rPr>
        <w:t>   </w:t>
      </w:r>
      <w:r>
        <w:t xml:space="preserve">See sections </w:t>
      </w:r>
      <w:r w:rsidR="00E015EA">
        <w:t>6.07</w:t>
      </w:r>
      <w:r>
        <w:t xml:space="preserve"> and </w:t>
      </w:r>
      <w:r w:rsidR="00C6566B">
        <w:t>6.42</w:t>
      </w:r>
      <w:r w:rsidR="00F018DF">
        <w:t>.</w:t>
      </w:r>
    </w:p>
    <w:p w14:paraId="5F7FF7B6" w14:textId="77777777" w:rsidR="004E020E" w:rsidRPr="001472C8" w:rsidRDefault="004E020E" w:rsidP="004E020E">
      <w:pPr>
        <w:pStyle w:val="LDP1a"/>
      </w:pPr>
      <w:r>
        <w:t>(b)</w:t>
      </w:r>
      <w:r>
        <w:tab/>
      </w:r>
      <w:r w:rsidRPr="001472C8">
        <w:t xml:space="preserve">not </w:t>
      </w:r>
      <w:r>
        <w:t>have any</w:t>
      </w:r>
      <w:r w:rsidRPr="001472C8">
        <w:t xml:space="preserve"> sharp edges;</w:t>
      </w:r>
      <w:r>
        <w:t xml:space="preserve"> and</w:t>
      </w:r>
    </w:p>
    <w:p w14:paraId="4B4ED782" w14:textId="77777777" w:rsidR="004E020E" w:rsidRDefault="004E020E" w:rsidP="004E020E">
      <w:pPr>
        <w:pStyle w:val="LDP1a"/>
      </w:pPr>
      <w:r>
        <w:t>(c)</w:t>
      </w:r>
      <w:r>
        <w:tab/>
      </w:r>
      <w:r w:rsidRPr="001472C8">
        <w:t>where the lights will not normally come into contact with aircraft wheels</w:t>
      </w:r>
      <w:r>
        <w:t xml:space="preserve"> — </w:t>
      </w:r>
      <w:r w:rsidRPr="001472C8">
        <w:t>not project more than 25 mm above or below the s</w:t>
      </w:r>
      <w:r>
        <w:t xml:space="preserve">urrounding surface </w:t>
      </w:r>
      <w:r w:rsidR="00A83B0A">
        <w:t xml:space="preserve">at </w:t>
      </w:r>
      <w:r>
        <w:t>each light’s location; and</w:t>
      </w:r>
    </w:p>
    <w:p w14:paraId="2AAE80A0" w14:textId="77777777" w:rsidR="004E020E" w:rsidRDefault="004E020E" w:rsidP="004E020E">
      <w:pPr>
        <w:pStyle w:val="LDNote"/>
        <w:tabs>
          <w:tab w:val="clear" w:pos="454"/>
          <w:tab w:val="clear" w:pos="737"/>
        </w:tabs>
        <w:ind w:left="1645" w:hanging="454"/>
      </w:pPr>
      <w:r w:rsidRPr="004762D0">
        <w:rPr>
          <w:i/>
        </w:rPr>
        <w:t>Note </w:t>
      </w:r>
      <w:r>
        <w:t>  For example, t</w:t>
      </w:r>
      <w:r w:rsidRPr="001472C8">
        <w:t>hreshold lights, runway end lights and runway edge lights</w:t>
      </w:r>
      <w:r>
        <w:t>.</w:t>
      </w:r>
    </w:p>
    <w:p w14:paraId="03895145" w14:textId="77777777" w:rsidR="004E020E" w:rsidRDefault="004E020E" w:rsidP="004E020E">
      <w:pPr>
        <w:pStyle w:val="LDP1a"/>
      </w:pPr>
      <w:r>
        <w:t>(d)</w:t>
      </w:r>
      <w:r>
        <w:tab/>
      </w:r>
      <w:r w:rsidRPr="001472C8">
        <w:t xml:space="preserve">not project more than 13 mm above the surrounding surface at </w:t>
      </w:r>
      <w:r>
        <w:t xml:space="preserve">any </w:t>
      </w:r>
      <w:r w:rsidRPr="001472C8">
        <w:t>location which will normally come into contact with aircraft wheels</w:t>
      </w:r>
      <w:r>
        <w:t>.</w:t>
      </w:r>
    </w:p>
    <w:p w14:paraId="45FF810F" w14:textId="77777777" w:rsidR="004E020E" w:rsidRPr="001472C8" w:rsidRDefault="004E020E" w:rsidP="004E020E">
      <w:pPr>
        <w:pStyle w:val="LDNote"/>
        <w:ind w:left="1191"/>
      </w:pPr>
      <w:r w:rsidRPr="004762D0">
        <w:rPr>
          <w:i/>
        </w:rPr>
        <w:t>Note</w:t>
      </w:r>
      <w:r>
        <w:t xml:space="preserve">   For example, </w:t>
      </w:r>
      <w:r w:rsidRPr="001472C8">
        <w:t xml:space="preserve">runway </w:t>
      </w:r>
      <w:r w:rsidR="004439CE">
        <w:t>centreline</w:t>
      </w:r>
      <w:r w:rsidRPr="001472C8">
        <w:t xml:space="preserve"> lights, </w:t>
      </w:r>
      <w:r>
        <w:t>touchdown</w:t>
      </w:r>
      <w:r w:rsidRPr="001472C8">
        <w:t xml:space="preserve"> zone lights and taxiway </w:t>
      </w:r>
      <w:r w:rsidR="004439CE">
        <w:t>centreline</w:t>
      </w:r>
      <w:r w:rsidRPr="001472C8">
        <w:t xml:space="preserve"> lights.</w:t>
      </w:r>
    </w:p>
    <w:p w14:paraId="7606F0BE" w14:textId="77777777" w:rsidR="00B6784E" w:rsidRDefault="00B6784E" w:rsidP="003D208F">
      <w:pPr>
        <w:pStyle w:val="LDClause"/>
        <w:keepNext/>
      </w:pPr>
      <w:r>
        <w:lastRenderedPageBreak/>
        <w:tab/>
      </w:r>
      <w:r w:rsidR="000C6854">
        <w:t>(</w:t>
      </w:r>
      <w:r w:rsidR="00364211">
        <w:t>5</w:t>
      </w:r>
      <w:r w:rsidR="000C6854">
        <w:t>)</w:t>
      </w:r>
      <w:r w:rsidR="00436D51">
        <w:tab/>
      </w:r>
      <w:r>
        <w:t>The design of an</w:t>
      </w:r>
      <w:r w:rsidR="00436D51" w:rsidRPr="001472C8">
        <w:t xml:space="preserve"> inset light fixture</w:t>
      </w:r>
      <w:r>
        <w:t xml:space="preserve"> must be such that</w:t>
      </w:r>
      <w:r w:rsidR="00790D42">
        <w:t xml:space="preserve"> the</w:t>
      </w:r>
      <w:r w:rsidR="00790D42" w:rsidRPr="001472C8">
        <w:t xml:space="preserve"> surface temperature</w:t>
      </w:r>
      <w:r w:rsidR="00790D42">
        <w:t xml:space="preserve"> </w:t>
      </w:r>
      <w:r w:rsidR="007666E0">
        <w:t xml:space="preserve">of </w:t>
      </w:r>
      <w:r w:rsidR="00790D42">
        <w:t>the light</w:t>
      </w:r>
      <w:r w:rsidR="00790D42" w:rsidRPr="001472C8">
        <w:t xml:space="preserve"> </w:t>
      </w:r>
      <w:r w:rsidR="00790D42">
        <w:t>does</w:t>
      </w:r>
      <w:r w:rsidR="00790D42" w:rsidRPr="001472C8">
        <w:t xml:space="preserve"> not exceed 160°C</w:t>
      </w:r>
      <w:r w:rsidR="00790D42">
        <w:t xml:space="preserve"> when it is:</w:t>
      </w:r>
    </w:p>
    <w:p w14:paraId="034E9021" w14:textId="77777777" w:rsidR="00B6784E" w:rsidRDefault="00B6784E" w:rsidP="00B6784E">
      <w:pPr>
        <w:pStyle w:val="LDP1a"/>
      </w:pPr>
      <w:r>
        <w:t>(a)</w:t>
      </w:r>
      <w:r>
        <w:tab/>
      </w:r>
      <w:r w:rsidR="00436D51" w:rsidRPr="001472C8">
        <w:t>operating at its maximum intensity</w:t>
      </w:r>
      <w:r>
        <w:t>; and</w:t>
      </w:r>
    </w:p>
    <w:p w14:paraId="77FBF310" w14:textId="77777777" w:rsidR="00436D51" w:rsidRDefault="00B6784E" w:rsidP="00B6784E">
      <w:pPr>
        <w:pStyle w:val="LDP1a"/>
      </w:pPr>
      <w:r>
        <w:t>(b)</w:t>
      </w:r>
      <w:r>
        <w:tab/>
      </w:r>
      <w:r w:rsidR="00436D51" w:rsidRPr="001472C8">
        <w:t xml:space="preserve">covered by </w:t>
      </w:r>
      <w:r w:rsidR="00790D42">
        <w:t xml:space="preserve">the wheel of </w:t>
      </w:r>
      <w:r w:rsidR="00436D51" w:rsidRPr="001472C8">
        <w:t>a ground vehicle or aircraft</w:t>
      </w:r>
      <w:r>
        <w:t xml:space="preserve"> continuously </w:t>
      </w:r>
      <w:r w:rsidR="00436D51" w:rsidRPr="001472C8">
        <w:t>for 10 minutes</w:t>
      </w:r>
      <w:r w:rsidR="002E7AA2">
        <w:t>.</w:t>
      </w:r>
    </w:p>
    <w:p w14:paraId="17A8AC0C" w14:textId="77777777" w:rsidR="00584A6B" w:rsidRDefault="00790D42" w:rsidP="00584A6B">
      <w:pPr>
        <w:pStyle w:val="LDClause"/>
      </w:pPr>
      <w:r>
        <w:tab/>
      </w:r>
      <w:r w:rsidR="002E7AA2">
        <w:t>(6)</w:t>
      </w:r>
      <w:r w:rsidR="002E7AA2">
        <w:tab/>
      </w:r>
      <w:r w:rsidR="00584A6B">
        <w:t>The design of an</w:t>
      </w:r>
      <w:r w:rsidR="00584A6B" w:rsidRPr="001472C8">
        <w:t xml:space="preserve"> inset light fixture</w:t>
      </w:r>
      <w:r w:rsidR="00584A6B">
        <w:t xml:space="preserve"> must be such that it will not distort or otherwise fail when subjected to the wheel loads of the intended aircraft over its expected operational life.</w:t>
      </w:r>
    </w:p>
    <w:p w14:paraId="3CDCFCE2" w14:textId="77777777" w:rsidR="00584A6B" w:rsidRDefault="00584A6B" w:rsidP="00B8521F">
      <w:pPr>
        <w:pStyle w:val="Note"/>
      </w:pPr>
      <w:r w:rsidRPr="002B5ACE">
        <w:rPr>
          <w:i/>
        </w:rPr>
        <w:t>Note</w:t>
      </w:r>
      <w:r w:rsidR="00B8521F">
        <w:rPr>
          <w:i/>
        </w:rPr>
        <w:t>   </w:t>
      </w:r>
      <w:r w:rsidRPr="002B5ACE">
        <w:t xml:space="preserve">Refer to FAA </w:t>
      </w:r>
      <w:r w:rsidRPr="00DE1CC6">
        <w:rPr>
          <w:i/>
        </w:rPr>
        <w:t>Advisory Circular 150/5345-46</w:t>
      </w:r>
      <w:r w:rsidR="00DC7A8B">
        <w:t>, as in force or existing from time to time,</w:t>
      </w:r>
      <w:r>
        <w:t xml:space="preserve"> </w:t>
      </w:r>
      <w:r w:rsidR="00DC7A8B">
        <w:t xml:space="preserve">and freely available </w:t>
      </w:r>
      <w:r w:rsidR="00E02F62">
        <w:t xml:space="preserve">from the FAA website, </w:t>
      </w:r>
      <w:r w:rsidR="00E02F62" w:rsidRPr="00304D54">
        <w:t>www.faa.gov</w:t>
      </w:r>
      <w:r w:rsidR="00DC7A8B">
        <w:t xml:space="preserve">, </w:t>
      </w:r>
      <w:r>
        <w:t>for an acceptable means of compliance.</w:t>
      </w:r>
    </w:p>
    <w:p w14:paraId="04DE509B" w14:textId="77777777" w:rsidR="00436D51" w:rsidRDefault="00584A6B" w:rsidP="00790D42">
      <w:pPr>
        <w:pStyle w:val="LDClause"/>
      </w:pPr>
      <w:r>
        <w:tab/>
      </w:r>
      <w:r w:rsidR="000C6854">
        <w:t>(</w:t>
      </w:r>
      <w:r>
        <w:t>7</w:t>
      </w:r>
      <w:r w:rsidR="000C6854">
        <w:t>)</w:t>
      </w:r>
      <w:r w:rsidR="00436D51">
        <w:tab/>
      </w:r>
      <w:r w:rsidR="00790D42">
        <w:t>M</w:t>
      </w:r>
      <w:r w:rsidR="00436D51" w:rsidRPr="001472C8">
        <w:t>aintenance</w:t>
      </w:r>
      <w:r w:rsidR="00790D42">
        <w:t xml:space="preserve"> </w:t>
      </w:r>
      <w:r w:rsidR="00436D51" w:rsidRPr="001472C8">
        <w:t>must</w:t>
      </w:r>
      <w:r w:rsidR="00FD4323">
        <w:t xml:space="preserve"> be conducted to</w:t>
      </w:r>
      <w:r w:rsidR="00436D51" w:rsidRPr="001472C8">
        <w:t xml:space="preserve"> ensure that surface contaminants on or around </w:t>
      </w:r>
      <w:r w:rsidR="00790D42">
        <w:t>an</w:t>
      </w:r>
      <w:r w:rsidR="00436D51" w:rsidRPr="001472C8">
        <w:t xml:space="preserve"> elevated</w:t>
      </w:r>
      <w:r w:rsidR="00790D42">
        <w:t xml:space="preserve"> light</w:t>
      </w:r>
      <w:r w:rsidR="00436D51" w:rsidRPr="001472C8">
        <w:t xml:space="preserve"> or </w:t>
      </w:r>
      <w:r w:rsidR="00790D42">
        <w:t xml:space="preserve">an </w:t>
      </w:r>
      <w:r w:rsidR="00436D51" w:rsidRPr="001472C8">
        <w:t xml:space="preserve">inset </w:t>
      </w:r>
      <w:r w:rsidR="00790D42">
        <w:t xml:space="preserve">light </w:t>
      </w:r>
      <w:r w:rsidR="00436D51" w:rsidRPr="001472C8">
        <w:t>fitting do not obscure or cover the light beam.</w:t>
      </w:r>
      <w:bookmarkStart w:id="2177" w:name="_Toc309648208"/>
    </w:p>
    <w:p w14:paraId="5FC7105D" w14:textId="77777777" w:rsidR="00436D51" w:rsidRDefault="003A02ED" w:rsidP="00D31C8E">
      <w:pPr>
        <w:pStyle w:val="139-Section"/>
      </w:pPr>
      <w:bookmarkStart w:id="2178" w:name="_Toc309648209"/>
      <w:bookmarkStart w:id="2179" w:name="_Toc488152275"/>
      <w:bookmarkStart w:id="2180" w:name="_Toc488155039"/>
      <w:bookmarkStart w:id="2181" w:name="_Toc488156245"/>
      <w:bookmarkStart w:id="2182" w:name="_Toc17467567"/>
      <w:bookmarkEnd w:id="2177"/>
      <w:r>
        <w:t>9.12</w:t>
      </w:r>
      <w:r w:rsidR="00436D51" w:rsidRPr="008D4BDC">
        <w:tab/>
        <w:t>Light</w:t>
      </w:r>
      <w:r w:rsidR="002242CA">
        <w:t>ing</w:t>
      </w:r>
      <w:r w:rsidR="00436D51" w:rsidRPr="008D4BDC">
        <w:t xml:space="preserve"> intensity and </w:t>
      </w:r>
      <w:r w:rsidR="00306C10">
        <w:t>c</w:t>
      </w:r>
      <w:r w:rsidR="00436D51" w:rsidRPr="008D4BDC">
        <w:t>ontrol</w:t>
      </w:r>
      <w:bookmarkEnd w:id="2178"/>
      <w:bookmarkEnd w:id="2179"/>
      <w:bookmarkEnd w:id="2180"/>
      <w:bookmarkEnd w:id="2181"/>
      <w:bookmarkEnd w:id="2182"/>
    </w:p>
    <w:p w14:paraId="72CBB99E" w14:textId="77777777" w:rsidR="00CC3C05" w:rsidRDefault="00306C10" w:rsidP="00306C10">
      <w:pPr>
        <w:pStyle w:val="LDClause"/>
      </w:pPr>
      <w:r>
        <w:tab/>
      </w:r>
      <w:r w:rsidR="000C6854">
        <w:t>(</w:t>
      </w:r>
      <w:r w:rsidR="00436D51" w:rsidRPr="00306C10">
        <w:t>1</w:t>
      </w:r>
      <w:r w:rsidR="000C6854">
        <w:t>)</w:t>
      </w:r>
      <w:r w:rsidR="00436D51" w:rsidRPr="00306C10">
        <w:tab/>
      </w:r>
      <w:r w:rsidR="00CC3C05">
        <w:t>Lighting intensity must be</w:t>
      </w:r>
      <w:r w:rsidR="00955B4D">
        <w:t xml:space="preserve"> controlled so</w:t>
      </w:r>
      <w:r w:rsidR="00CC3C05">
        <w:t xml:space="preserve"> that, in conditions of minimum visibility</w:t>
      </w:r>
      <w:r w:rsidR="00200D1A">
        <w:t>,</w:t>
      </w:r>
      <w:r w:rsidR="00CC3C05">
        <w:t xml:space="preserve"> a pilot is</w:t>
      </w:r>
      <w:r w:rsidR="007C6197">
        <w:t> </w:t>
      </w:r>
      <w:r w:rsidR="00CC3C05">
        <w:t xml:space="preserve">not </w:t>
      </w:r>
      <w:r w:rsidR="00955B4D">
        <w:t>subjected</w:t>
      </w:r>
      <w:r w:rsidR="00CC3C05">
        <w:t xml:space="preserve"> to</w:t>
      </w:r>
      <w:r w:rsidR="00901614">
        <w:t xml:space="preserve"> a light output that may have an adverse effect on aviation safety (</w:t>
      </w:r>
      <w:r w:rsidR="00955B4D">
        <w:t xml:space="preserve">a </w:t>
      </w:r>
      <w:r w:rsidR="00955B4D" w:rsidRPr="00901614">
        <w:rPr>
          <w:b/>
          <w:i/>
        </w:rPr>
        <w:t>hazardous light output</w:t>
      </w:r>
      <w:r w:rsidR="00901614">
        <w:t>)</w:t>
      </w:r>
      <w:r w:rsidR="00CC3C05">
        <w:t>.</w:t>
      </w:r>
    </w:p>
    <w:p w14:paraId="0C9CC994" w14:textId="77777777" w:rsidR="00436D51" w:rsidRDefault="00306C10" w:rsidP="00CC3C05">
      <w:pPr>
        <w:pStyle w:val="LDClause"/>
      </w:pPr>
      <w:r>
        <w:tab/>
      </w:r>
      <w:r w:rsidR="000C6854">
        <w:t>(</w:t>
      </w:r>
      <w:r w:rsidR="00436D51" w:rsidRPr="008D4BDC">
        <w:t>2</w:t>
      </w:r>
      <w:r w:rsidR="000C6854">
        <w:t>)</w:t>
      </w:r>
      <w:r w:rsidR="00436D51" w:rsidRPr="008D4BDC">
        <w:tab/>
      </w:r>
      <w:r w:rsidR="00955B4D">
        <w:t xml:space="preserve">Data on </w:t>
      </w:r>
      <w:r w:rsidR="007666E0">
        <w:t xml:space="preserve">the operating </w:t>
      </w:r>
      <w:r w:rsidR="00955B4D">
        <w:t>c</w:t>
      </w:r>
      <w:r w:rsidR="00436D51" w:rsidRPr="008D4BDC">
        <w:t xml:space="preserve">urrent and </w:t>
      </w:r>
      <w:r w:rsidR="007666E0">
        <w:t xml:space="preserve">the corresponding </w:t>
      </w:r>
      <w:r w:rsidR="00436D51" w:rsidRPr="008D4BDC">
        <w:t>intensity selection</w:t>
      </w:r>
      <w:r w:rsidR="00955B4D">
        <w:t xml:space="preserve"> </w:t>
      </w:r>
      <w:r w:rsidR="00436D51" w:rsidRPr="008D4BDC">
        <w:t xml:space="preserve">must be documented in the </w:t>
      </w:r>
      <w:r w:rsidR="00CC3C05">
        <w:t>a</w:t>
      </w:r>
      <w:r w:rsidR="00436D51" w:rsidRPr="008D4BDC">
        <w:t xml:space="preserve">erodrome </w:t>
      </w:r>
      <w:r w:rsidR="00CC3C05">
        <w:t>m</w:t>
      </w:r>
      <w:r w:rsidR="00436D51" w:rsidRPr="008D4BDC">
        <w:t>anual.</w:t>
      </w:r>
    </w:p>
    <w:p w14:paraId="75EDEAE2" w14:textId="77777777" w:rsidR="00436D51" w:rsidRPr="001472C8" w:rsidRDefault="000C6854" w:rsidP="00CC3C05">
      <w:pPr>
        <w:pStyle w:val="LDClause"/>
      </w:pPr>
      <w:r>
        <w:tab/>
        <w:t>(</w:t>
      </w:r>
      <w:r w:rsidR="00436D51">
        <w:t>3</w:t>
      </w:r>
      <w:r>
        <w:t>)</w:t>
      </w:r>
      <w:r w:rsidR="00436D51">
        <w:tab/>
      </w:r>
      <w:r w:rsidR="00436D51" w:rsidRPr="001472C8">
        <w:t xml:space="preserve">At an aerodrome with an </w:t>
      </w:r>
      <w:r w:rsidR="0065792D">
        <w:t>ATS provider</w:t>
      </w:r>
      <w:r w:rsidR="00436D51" w:rsidRPr="001472C8">
        <w:t xml:space="preserve">, </w:t>
      </w:r>
      <w:r w:rsidR="00CC3C05">
        <w:t xml:space="preserve">each of </w:t>
      </w:r>
      <w:r w:rsidR="00523EB3">
        <w:t xml:space="preserve">the following </w:t>
      </w:r>
      <w:r w:rsidR="00436D51" w:rsidRPr="001472C8">
        <w:t xml:space="preserve">lighting systems, if provided, must be equipped with an intensity control so that the ATS </w:t>
      </w:r>
      <w:r w:rsidR="0065792D">
        <w:t xml:space="preserve">provider </w:t>
      </w:r>
      <w:r w:rsidR="00436D51" w:rsidRPr="001472C8">
        <w:t>can select light output to suit ambient conditions and avoid dazzling pilots:</w:t>
      </w:r>
    </w:p>
    <w:p w14:paraId="4358E22D" w14:textId="77777777" w:rsidR="00436D51" w:rsidRPr="001472C8" w:rsidRDefault="00436D51" w:rsidP="00CC3C05">
      <w:pPr>
        <w:pStyle w:val="LDP1a"/>
      </w:pPr>
      <w:r>
        <w:t>(a)</w:t>
      </w:r>
      <w:r>
        <w:tab/>
      </w:r>
      <w:r w:rsidRPr="001472C8">
        <w:t>approach lighting system;</w:t>
      </w:r>
    </w:p>
    <w:p w14:paraId="43E9BEC6" w14:textId="77777777" w:rsidR="00436D51" w:rsidRPr="001472C8" w:rsidRDefault="00436D51" w:rsidP="00CC3C05">
      <w:pPr>
        <w:pStyle w:val="LDP1a"/>
      </w:pPr>
      <w:r>
        <w:t>(b)</w:t>
      </w:r>
      <w:r>
        <w:tab/>
      </w:r>
      <w:r w:rsidR="00CD2092">
        <w:t xml:space="preserve">visual </w:t>
      </w:r>
      <w:r w:rsidRPr="001472C8">
        <w:t xml:space="preserve">approach slope </w:t>
      </w:r>
      <w:r w:rsidR="00CD2092">
        <w:t>indicator</w:t>
      </w:r>
      <w:r w:rsidR="00CD2092" w:rsidRPr="001472C8">
        <w:t xml:space="preserve"> </w:t>
      </w:r>
      <w:r w:rsidRPr="001472C8">
        <w:t>system</w:t>
      </w:r>
      <w:r w:rsidR="00CD2092">
        <w:t xml:space="preserve"> (VASIS)</w:t>
      </w:r>
      <w:r w:rsidRPr="001472C8">
        <w:t>;</w:t>
      </w:r>
    </w:p>
    <w:p w14:paraId="79489761" w14:textId="77777777" w:rsidR="00436D51" w:rsidRPr="001472C8" w:rsidRDefault="00436D51" w:rsidP="00CC3C05">
      <w:pPr>
        <w:pStyle w:val="LDP1a"/>
      </w:pPr>
      <w:r>
        <w:t>(c)</w:t>
      </w:r>
      <w:r>
        <w:tab/>
      </w:r>
      <w:r w:rsidRPr="001472C8">
        <w:t>runway edge, threshold and end lights;</w:t>
      </w:r>
    </w:p>
    <w:p w14:paraId="70E46231" w14:textId="77777777" w:rsidR="00436D51" w:rsidRPr="001472C8" w:rsidRDefault="00436D51" w:rsidP="00CC3C05">
      <w:pPr>
        <w:pStyle w:val="LDP1a"/>
      </w:pPr>
      <w:r>
        <w:t>(d)</w:t>
      </w:r>
      <w:r>
        <w:tab/>
      </w:r>
      <w:r w:rsidRPr="001472C8">
        <w:t xml:space="preserve">runway </w:t>
      </w:r>
      <w:r w:rsidR="004439CE">
        <w:t>centreline</w:t>
      </w:r>
      <w:r w:rsidRPr="001472C8">
        <w:t xml:space="preserve"> lights;</w:t>
      </w:r>
    </w:p>
    <w:p w14:paraId="0497D8AE" w14:textId="77777777" w:rsidR="00436D51" w:rsidRPr="001472C8" w:rsidRDefault="00436D51" w:rsidP="00CC3C05">
      <w:pPr>
        <w:pStyle w:val="LDP1a"/>
      </w:pPr>
      <w:r>
        <w:t>(e)</w:t>
      </w:r>
      <w:r>
        <w:tab/>
      </w:r>
      <w:r w:rsidRPr="001472C8">
        <w:t>runway touchdown zone lights;</w:t>
      </w:r>
    </w:p>
    <w:p w14:paraId="50604DD2" w14:textId="77777777" w:rsidR="00436D51" w:rsidRDefault="00436D51" w:rsidP="00CC3C05">
      <w:pPr>
        <w:pStyle w:val="LDP1a"/>
      </w:pPr>
      <w:r>
        <w:t>(f)</w:t>
      </w:r>
      <w:r>
        <w:tab/>
      </w:r>
      <w:r w:rsidRPr="001472C8">
        <w:t>taxiway lights</w:t>
      </w:r>
      <w:r w:rsidR="00CD2092">
        <w:t>;</w:t>
      </w:r>
    </w:p>
    <w:p w14:paraId="19965D7D" w14:textId="50BC28C0" w:rsidR="00CD2092" w:rsidRDefault="00CD2092" w:rsidP="00CD2092">
      <w:pPr>
        <w:pStyle w:val="LDP1a"/>
      </w:pPr>
      <w:r>
        <w:t>(g)</w:t>
      </w:r>
      <w:r>
        <w:tab/>
        <w:t>stop bars</w:t>
      </w:r>
      <w:r w:rsidR="00C12BD7">
        <w:t xml:space="preserve"> and no entry bars</w:t>
      </w:r>
      <w:r>
        <w:t xml:space="preserve">; </w:t>
      </w:r>
    </w:p>
    <w:p w14:paraId="388D42FA" w14:textId="77777777" w:rsidR="00CD2092" w:rsidRPr="001472C8" w:rsidRDefault="00CD2092" w:rsidP="00CC3C05">
      <w:pPr>
        <w:pStyle w:val="LDP1a"/>
      </w:pPr>
      <w:r>
        <w:t>(h)</w:t>
      </w:r>
      <w:r>
        <w:tab/>
        <w:t xml:space="preserve">apron </w:t>
      </w:r>
      <w:r w:rsidR="004439CE">
        <w:t>centreline</w:t>
      </w:r>
      <w:r>
        <w:t xml:space="preserve"> and apron edge lights.</w:t>
      </w:r>
    </w:p>
    <w:p w14:paraId="1E4F3E00" w14:textId="77777777" w:rsidR="003862AF" w:rsidRDefault="00CC3C05" w:rsidP="00CC3C05">
      <w:pPr>
        <w:pStyle w:val="LDClause"/>
      </w:pPr>
      <w:r>
        <w:tab/>
      </w:r>
      <w:r w:rsidR="000C6854">
        <w:t>(</w:t>
      </w:r>
      <w:r w:rsidR="00901C3D">
        <w:t>4</w:t>
      </w:r>
      <w:r w:rsidR="000C6854">
        <w:t>)</w:t>
      </w:r>
      <w:r w:rsidRPr="00CC3C05">
        <w:tab/>
      </w:r>
      <w:r>
        <w:t xml:space="preserve">Subject to subsection </w:t>
      </w:r>
      <w:r w:rsidR="000C6854">
        <w:t>(</w:t>
      </w:r>
      <w:r>
        <w:t>3</w:t>
      </w:r>
      <w:r w:rsidR="000C6854">
        <w:t>)</w:t>
      </w:r>
      <w:r>
        <w:t xml:space="preserve">, </w:t>
      </w:r>
      <w:r w:rsidRPr="004B5344">
        <w:t>aerodrome lighting intensity</w:t>
      </w:r>
      <w:r w:rsidR="00182F76">
        <w:t xml:space="preserve"> for </w:t>
      </w:r>
      <w:r w:rsidR="0065792D">
        <w:t>medium-</w:t>
      </w:r>
      <w:r w:rsidR="00182F76">
        <w:t>intensity lighting systems, if provided,</w:t>
      </w:r>
      <w:r>
        <w:t xml:space="preserve"> may be controlled by</w:t>
      </w:r>
      <w:r w:rsidR="00200D1A">
        <w:t xml:space="preserve"> any of</w:t>
      </w:r>
      <w:r w:rsidR="003862AF">
        <w:t xml:space="preserve"> the following:</w:t>
      </w:r>
    </w:p>
    <w:p w14:paraId="610A3CEC" w14:textId="77777777" w:rsidR="003862AF" w:rsidRDefault="003862AF" w:rsidP="003862AF">
      <w:pPr>
        <w:pStyle w:val="LDP1a"/>
      </w:pPr>
      <w:r>
        <w:t>(a)</w:t>
      </w:r>
      <w:r>
        <w:tab/>
      </w:r>
      <w:r w:rsidR="00436D51" w:rsidRPr="004B5344">
        <w:t xml:space="preserve">a </w:t>
      </w:r>
      <w:r w:rsidR="00CC3C05">
        <w:t>c</w:t>
      </w:r>
      <w:r w:rsidR="00436D51" w:rsidRPr="004B5344">
        <w:t xml:space="preserve">ertified </w:t>
      </w:r>
      <w:r w:rsidR="00CC3C05">
        <w:t>a</w:t>
      </w:r>
      <w:r w:rsidR="00436D51" w:rsidRPr="004B5344">
        <w:t>ir</w:t>
      </w:r>
      <w:r w:rsidR="004E020E">
        <w:t>/</w:t>
      </w:r>
      <w:r w:rsidR="00CC3C05">
        <w:t>g</w:t>
      </w:r>
      <w:r w:rsidR="00436D51" w:rsidRPr="004B5344">
        <w:t xml:space="preserve">round </w:t>
      </w:r>
      <w:r w:rsidR="00CC3C05">
        <w:t>r</w:t>
      </w:r>
      <w:r w:rsidR="00436D51" w:rsidRPr="004B5344">
        <w:t xml:space="preserve">adio </w:t>
      </w:r>
      <w:r w:rsidR="00CC3C05">
        <w:t>o</w:t>
      </w:r>
      <w:r w:rsidR="00436D51" w:rsidRPr="004B5344">
        <w:t>perator (</w:t>
      </w:r>
      <w:r w:rsidR="00436D51" w:rsidRPr="0065792D">
        <w:rPr>
          <w:bCs/>
          <w:iCs/>
        </w:rPr>
        <w:t>CA</w:t>
      </w:r>
      <w:r w:rsidR="004E020E" w:rsidRPr="0065792D">
        <w:rPr>
          <w:bCs/>
          <w:iCs/>
        </w:rPr>
        <w:t>/</w:t>
      </w:r>
      <w:r w:rsidR="00436D51" w:rsidRPr="0065792D">
        <w:rPr>
          <w:bCs/>
          <w:iCs/>
        </w:rPr>
        <w:t>GRO</w:t>
      </w:r>
      <w:r w:rsidR="00436D51" w:rsidRPr="004B5344">
        <w:t>)</w:t>
      </w:r>
      <w:r>
        <w:t>;</w:t>
      </w:r>
    </w:p>
    <w:p w14:paraId="60D0090B" w14:textId="77777777" w:rsidR="003862AF" w:rsidRDefault="003862AF" w:rsidP="003862AF">
      <w:pPr>
        <w:pStyle w:val="LDP1a"/>
      </w:pPr>
      <w:r>
        <w:t>(b)</w:t>
      </w:r>
      <w:r>
        <w:tab/>
      </w:r>
      <w:r w:rsidR="00436D51" w:rsidRPr="004B5344">
        <w:t xml:space="preserve">a </w:t>
      </w:r>
      <w:r w:rsidR="004E020E">
        <w:t>UNICOM</w:t>
      </w:r>
      <w:r w:rsidR="004E020E" w:rsidRPr="004B5344">
        <w:t xml:space="preserve"> </w:t>
      </w:r>
      <w:r w:rsidR="00436D51" w:rsidRPr="004B5344">
        <w:t>operator</w:t>
      </w:r>
      <w:r>
        <w:t>;</w:t>
      </w:r>
    </w:p>
    <w:p w14:paraId="27F7C6A3" w14:textId="77777777" w:rsidR="003862AF" w:rsidRDefault="003862AF" w:rsidP="003862AF">
      <w:pPr>
        <w:pStyle w:val="LDP1a"/>
      </w:pPr>
      <w:r>
        <w:t>(c)</w:t>
      </w:r>
      <w:r>
        <w:tab/>
      </w:r>
      <w:r w:rsidR="00436D51" w:rsidRPr="004B5344">
        <w:t>a responsible person with 2-way radio communications with aircraft</w:t>
      </w:r>
      <w:r>
        <w:t>;</w:t>
      </w:r>
    </w:p>
    <w:p w14:paraId="678C144F" w14:textId="77777777" w:rsidR="00436D51" w:rsidRDefault="003862AF" w:rsidP="003862AF">
      <w:pPr>
        <w:pStyle w:val="LDP1a"/>
      </w:pPr>
      <w:r>
        <w:t>(d)</w:t>
      </w:r>
      <w:r>
        <w:tab/>
        <w:t>an aircraft using</w:t>
      </w:r>
      <w:r w:rsidR="00436D51" w:rsidRPr="004B5344">
        <w:t xml:space="preserve"> a</w:t>
      </w:r>
      <w:r>
        <w:t>n aerodrome</w:t>
      </w:r>
      <w:r w:rsidR="00436D51" w:rsidRPr="004B5344">
        <w:t xml:space="preserve"> system that can be remote</w:t>
      </w:r>
      <w:r w:rsidR="00F47D7C">
        <w:t>ly</w:t>
      </w:r>
      <w:r w:rsidR="00436D51" w:rsidRPr="004B5344">
        <w:t xml:space="preserve"> controlled by the </w:t>
      </w:r>
      <w:r w:rsidR="007942C5">
        <w:t>pilot</w:t>
      </w:r>
      <w:r>
        <w:t>.</w:t>
      </w:r>
    </w:p>
    <w:p w14:paraId="03F40447" w14:textId="77777777" w:rsidR="00436D51" w:rsidRPr="001472C8" w:rsidRDefault="003862AF" w:rsidP="003862AF">
      <w:pPr>
        <w:pStyle w:val="LDClause"/>
      </w:pPr>
      <w:r>
        <w:tab/>
      </w:r>
      <w:r w:rsidR="000C6854">
        <w:t>(</w:t>
      </w:r>
      <w:r w:rsidR="00901C3D">
        <w:t>5</w:t>
      </w:r>
      <w:r w:rsidR="000C6854">
        <w:t>)</w:t>
      </w:r>
      <w:r w:rsidR="00436D51">
        <w:tab/>
      </w:r>
      <w:r>
        <w:t>Th</w:t>
      </w:r>
      <w:r w:rsidR="00436D51" w:rsidRPr="001472C8">
        <w:t>e following high</w:t>
      </w:r>
      <w:r w:rsidR="00523EB3">
        <w:t>-</w:t>
      </w:r>
      <w:r w:rsidR="00436D51" w:rsidRPr="001472C8">
        <w:t>intensity lighting systems</w:t>
      </w:r>
      <w:r>
        <w:t xml:space="preserve"> or lights</w:t>
      </w:r>
      <w:r w:rsidRPr="001472C8">
        <w:t xml:space="preserve"> must be capable of at least 5</w:t>
      </w:r>
      <w:r w:rsidR="002242CA">
        <w:t> </w:t>
      </w:r>
      <w:r>
        <w:t>intensity</w:t>
      </w:r>
      <w:r w:rsidR="006F1820">
        <w:t xml:space="preserve"> stages</w:t>
      </w:r>
      <w:r w:rsidR="00436D51" w:rsidRPr="001472C8">
        <w:t>:</w:t>
      </w:r>
    </w:p>
    <w:p w14:paraId="4354C8A5" w14:textId="77777777" w:rsidR="00436D51" w:rsidRPr="001472C8" w:rsidRDefault="00436D51" w:rsidP="003862AF">
      <w:pPr>
        <w:pStyle w:val="LDP1a"/>
      </w:pPr>
      <w:r>
        <w:t>(a)</w:t>
      </w:r>
      <w:r>
        <w:tab/>
      </w:r>
      <w:r w:rsidRPr="001472C8">
        <w:t>approach lighting systems</w:t>
      </w:r>
      <w:r w:rsidR="003862AF">
        <w:t>;</w:t>
      </w:r>
    </w:p>
    <w:p w14:paraId="26A24C44" w14:textId="77777777" w:rsidR="00436D51" w:rsidRPr="001472C8" w:rsidRDefault="00436D51" w:rsidP="003862AF">
      <w:pPr>
        <w:pStyle w:val="LDP1a"/>
      </w:pPr>
      <w:r>
        <w:t>(b)</w:t>
      </w:r>
      <w:r>
        <w:tab/>
      </w:r>
      <w:r w:rsidR="004F58CA">
        <w:t>VASIS</w:t>
      </w:r>
      <w:r w:rsidRPr="001472C8">
        <w:t>;</w:t>
      </w:r>
    </w:p>
    <w:p w14:paraId="3B549CE1" w14:textId="77777777" w:rsidR="00FC3A27" w:rsidRDefault="00436D51" w:rsidP="003862AF">
      <w:pPr>
        <w:pStyle w:val="LDP1a"/>
      </w:pPr>
      <w:r>
        <w:t>(c)</w:t>
      </w:r>
      <w:r>
        <w:tab/>
      </w:r>
      <w:r w:rsidRPr="001472C8">
        <w:t>high</w:t>
      </w:r>
      <w:r w:rsidR="002242CA">
        <w:t>-</w:t>
      </w:r>
      <w:r w:rsidRPr="001472C8">
        <w:t>intensity runway edge</w:t>
      </w:r>
      <w:r w:rsidR="00FC3A27">
        <w:t>;</w:t>
      </w:r>
    </w:p>
    <w:p w14:paraId="381324DA" w14:textId="77777777" w:rsidR="00436D51" w:rsidRPr="001472C8" w:rsidRDefault="00FC3A27" w:rsidP="003862AF">
      <w:pPr>
        <w:pStyle w:val="LDP1a"/>
      </w:pPr>
      <w:r>
        <w:t>(d)</w:t>
      </w:r>
      <w:r>
        <w:tab/>
        <w:t xml:space="preserve">runway </w:t>
      </w:r>
      <w:r w:rsidR="00436D51" w:rsidRPr="001472C8">
        <w:t>threshold and end lights;</w:t>
      </w:r>
    </w:p>
    <w:p w14:paraId="5179931D" w14:textId="77777777" w:rsidR="00436D51" w:rsidRPr="001472C8" w:rsidRDefault="00436D51" w:rsidP="003862AF">
      <w:pPr>
        <w:pStyle w:val="LDP1a"/>
      </w:pPr>
      <w:r>
        <w:lastRenderedPageBreak/>
        <w:t>(</w:t>
      </w:r>
      <w:r w:rsidR="00FC3A27">
        <w:t>e</w:t>
      </w:r>
      <w:r>
        <w:t>)</w:t>
      </w:r>
      <w:r>
        <w:tab/>
      </w:r>
      <w:r w:rsidRPr="001472C8">
        <w:t xml:space="preserve">runway </w:t>
      </w:r>
      <w:r w:rsidR="004439CE">
        <w:t>centreline</w:t>
      </w:r>
      <w:r w:rsidRPr="001472C8">
        <w:t xml:space="preserve"> lights;</w:t>
      </w:r>
    </w:p>
    <w:p w14:paraId="400DAA29" w14:textId="77777777" w:rsidR="00436D51" w:rsidRPr="001472C8" w:rsidRDefault="00436D51" w:rsidP="003862AF">
      <w:pPr>
        <w:pStyle w:val="LDP1a"/>
      </w:pPr>
      <w:r>
        <w:t>(</w:t>
      </w:r>
      <w:r w:rsidR="00FC3A27">
        <w:t>f</w:t>
      </w:r>
      <w:r>
        <w:t>)</w:t>
      </w:r>
      <w:r>
        <w:tab/>
      </w:r>
      <w:r w:rsidRPr="001472C8">
        <w:t>runway touchdown zone lights.</w:t>
      </w:r>
    </w:p>
    <w:p w14:paraId="6745AC93" w14:textId="77777777" w:rsidR="009B7FE5" w:rsidRDefault="00200D1A" w:rsidP="00200D1A">
      <w:pPr>
        <w:pStyle w:val="LDClause"/>
      </w:pPr>
      <w:r>
        <w:tab/>
      </w:r>
      <w:r w:rsidR="000C6854">
        <w:t>(</w:t>
      </w:r>
      <w:r w:rsidR="009B7FE5">
        <w:t>6</w:t>
      </w:r>
      <w:r w:rsidR="000C6854">
        <w:t>)</w:t>
      </w:r>
      <w:r w:rsidR="009B7FE5" w:rsidRPr="004B5344">
        <w:tab/>
      </w:r>
      <w:r w:rsidR="009B7FE5">
        <w:t>A</w:t>
      </w:r>
      <w:r w:rsidR="009B7FE5" w:rsidRPr="004B5344">
        <w:t>t least 2 intensity stages must be provided for taxiway</w:t>
      </w:r>
      <w:r w:rsidR="001256F0">
        <w:t xml:space="preserve"> lights</w:t>
      </w:r>
      <w:r w:rsidR="009B7FE5" w:rsidRPr="004B5344">
        <w:t xml:space="preserve"> used in RVR conditions less than 800</w:t>
      </w:r>
      <w:r w:rsidR="00F2490A">
        <w:t xml:space="preserve"> </w:t>
      </w:r>
      <w:r w:rsidR="009B7FE5" w:rsidRPr="004B5344">
        <w:t>m.</w:t>
      </w:r>
    </w:p>
    <w:p w14:paraId="76FA80C1" w14:textId="77777777" w:rsidR="009B7FE5" w:rsidRDefault="009B7FE5" w:rsidP="009B7FE5">
      <w:pPr>
        <w:pStyle w:val="LDClause"/>
        <w:rPr>
          <w:lang w:val="en-US"/>
        </w:rPr>
      </w:pPr>
      <w:r>
        <w:tab/>
      </w:r>
      <w:r w:rsidR="000C6854">
        <w:t>(</w:t>
      </w:r>
      <w:r>
        <w:t>7</w:t>
      </w:r>
      <w:r w:rsidR="000C6854">
        <w:t>)</w:t>
      </w:r>
      <w:r>
        <w:tab/>
      </w:r>
      <w:r w:rsidR="001256F0">
        <w:t>All aerodrome lighting i</w:t>
      </w:r>
      <w:r>
        <w:t>ntensity</w:t>
      </w:r>
      <w:r w:rsidR="00CD2092">
        <w:t xml:space="preserve"> control, where required in accordance with this Chapter,</w:t>
      </w:r>
      <w:r>
        <w:t xml:space="preserve"> must be reducible from maximum to minimum </w:t>
      </w:r>
      <w:r w:rsidR="00CA2A37">
        <w:t xml:space="preserve">intensity, through </w:t>
      </w:r>
      <w:r>
        <w:t xml:space="preserve">successive </w:t>
      </w:r>
      <w:r w:rsidR="001256F0">
        <w:t xml:space="preserve">reductions </w:t>
      </w:r>
      <w:r>
        <w:t>of between 25% to 3</w:t>
      </w:r>
      <w:r w:rsidR="00CD2092">
        <w:t>5</w:t>
      </w:r>
      <w:r>
        <w:t>%</w:t>
      </w:r>
      <w:r w:rsidR="00CA2A37">
        <w:t xml:space="preserve"> in each </w:t>
      </w:r>
      <w:r w:rsidR="005279CF">
        <w:t xml:space="preserve">intensity </w:t>
      </w:r>
      <w:r w:rsidR="00CA2A37">
        <w:t>stage</w:t>
      </w:r>
      <w:r w:rsidR="00F2490A">
        <w:t>.</w:t>
      </w:r>
      <w:r w:rsidR="00CD2092">
        <w:t xml:space="preserve"> </w:t>
      </w:r>
    </w:p>
    <w:p w14:paraId="032A67E6" w14:textId="77777777" w:rsidR="001256F0" w:rsidRPr="001472C8" w:rsidRDefault="001256F0" w:rsidP="009B7FE5">
      <w:pPr>
        <w:pStyle w:val="LDNote"/>
      </w:pPr>
      <w:r w:rsidRPr="009B7FE5">
        <w:rPr>
          <w:i/>
          <w:lang w:val="en-US"/>
        </w:rPr>
        <w:t>Note</w:t>
      </w:r>
      <w:r>
        <w:rPr>
          <w:i/>
          <w:lang w:val="en-US"/>
        </w:rPr>
        <w:t>   </w:t>
      </w:r>
      <w:r>
        <w:t>Each stage of light intensity, from minimum to maximum,</w:t>
      </w:r>
      <w:r w:rsidRPr="001472C8">
        <w:t xml:space="preserve"> </w:t>
      </w:r>
      <w:r>
        <w:rPr>
          <w:lang w:val="en-US"/>
        </w:rPr>
        <w:t>should</w:t>
      </w:r>
      <w:r w:rsidRPr="001472C8">
        <w:t xml:space="preserve"> </w:t>
      </w:r>
      <w:r w:rsidRPr="001E1509">
        <w:t>nominally</w:t>
      </w:r>
      <w:r w:rsidRPr="001472C8">
        <w:t xml:space="preserve"> achieve </w:t>
      </w:r>
      <w:r w:rsidR="00CD2092">
        <w:t xml:space="preserve">about </w:t>
      </w:r>
      <w:r w:rsidRPr="001472C8">
        <w:t xml:space="preserve">a 3:1 </w:t>
      </w:r>
      <w:r>
        <w:t>increase in light output at each stage of higher intensity</w:t>
      </w:r>
      <w:r w:rsidR="009D03B3">
        <w:t>.</w:t>
      </w:r>
    </w:p>
    <w:p w14:paraId="0CE098BB" w14:textId="77777777" w:rsidR="00D83C08" w:rsidRDefault="000C6854" w:rsidP="00BD5D34">
      <w:pPr>
        <w:pStyle w:val="LDClause"/>
      </w:pPr>
      <w:r>
        <w:tab/>
        <w:t>(</w:t>
      </w:r>
      <w:r w:rsidR="00901C3D">
        <w:t>8</w:t>
      </w:r>
      <w:r>
        <w:t>)</w:t>
      </w:r>
      <w:r w:rsidR="00436D51">
        <w:tab/>
      </w:r>
      <w:r w:rsidR="00436D51" w:rsidRPr="001472C8">
        <w:t>At an aerodrome where</w:t>
      </w:r>
      <w:r w:rsidR="00D83C08">
        <w:t>:</w:t>
      </w:r>
      <w:r w:rsidR="00436D51" w:rsidRPr="001472C8">
        <w:t xml:space="preserve"> </w:t>
      </w:r>
    </w:p>
    <w:p w14:paraId="1F4FFDED" w14:textId="77777777" w:rsidR="00436D51" w:rsidRPr="001472C8" w:rsidRDefault="00D83C08" w:rsidP="000F1D08">
      <w:pPr>
        <w:pStyle w:val="LDClause"/>
        <w:tabs>
          <w:tab w:val="left" w:pos="1134"/>
        </w:tabs>
        <w:ind w:left="1134" w:hanging="1418"/>
      </w:pPr>
      <w:r>
        <w:tab/>
      </w:r>
      <w:r>
        <w:tab/>
        <w:t>(a)</w:t>
      </w:r>
      <w:r>
        <w:tab/>
      </w:r>
      <w:r w:rsidR="00436D51" w:rsidRPr="001472C8">
        <w:t xml:space="preserve">the lighting is provided with </w:t>
      </w:r>
      <w:r w:rsidR="009B7FE5">
        <w:t xml:space="preserve">variable </w:t>
      </w:r>
      <w:r w:rsidR="00436D51" w:rsidRPr="001472C8">
        <w:t>intensity settings but the ATS</w:t>
      </w:r>
      <w:r w:rsidR="0065792D">
        <w:t xml:space="preserve"> provider</w:t>
      </w:r>
      <w:r w:rsidR="00436D51" w:rsidRPr="001472C8">
        <w:t>, CA</w:t>
      </w:r>
      <w:r w:rsidR="001256F0">
        <w:t>/</w:t>
      </w:r>
      <w:r w:rsidR="00436D51" w:rsidRPr="001472C8">
        <w:t xml:space="preserve">GRO, </w:t>
      </w:r>
      <w:r w:rsidR="001256F0">
        <w:t>UNICOM</w:t>
      </w:r>
      <w:r w:rsidR="00436D51" w:rsidRPr="001472C8">
        <w:t xml:space="preserve"> operator or responsible person does not provide 24</w:t>
      </w:r>
      <w:r w:rsidR="00FA3DF3">
        <w:t xml:space="preserve"> </w:t>
      </w:r>
      <w:r w:rsidR="00436D51" w:rsidRPr="001472C8">
        <w:t>hour coverage</w:t>
      </w:r>
      <w:r>
        <w:t>;</w:t>
      </w:r>
      <w:r w:rsidRPr="001472C8">
        <w:t xml:space="preserve"> </w:t>
      </w:r>
      <w:r w:rsidR="00436D51" w:rsidRPr="001472C8">
        <w:t>and</w:t>
      </w:r>
    </w:p>
    <w:p w14:paraId="5ACD3C36" w14:textId="77777777" w:rsidR="00D83C08" w:rsidRDefault="00436D51" w:rsidP="000F1D08">
      <w:pPr>
        <w:pStyle w:val="LDP1a"/>
        <w:tabs>
          <w:tab w:val="clear" w:pos="1191"/>
        </w:tabs>
        <w:ind w:left="1134" w:hanging="397"/>
      </w:pPr>
      <w:r>
        <w:t>(</w:t>
      </w:r>
      <w:r w:rsidR="00D83C08">
        <w:t>b</w:t>
      </w:r>
      <w:r>
        <w:t>)</w:t>
      </w:r>
      <w:r w:rsidR="000F1D08">
        <w:tab/>
      </w:r>
      <w:r w:rsidR="00D83C08">
        <w:t>either:</w:t>
      </w:r>
    </w:p>
    <w:p w14:paraId="0E8BCD62" w14:textId="77777777" w:rsidR="00436D51" w:rsidRPr="001472C8" w:rsidRDefault="0065792D" w:rsidP="0065792D">
      <w:pPr>
        <w:pStyle w:val="LDP2i"/>
      </w:pPr>
      <w:r>
        <w:tab/>
      </w:r>
      <w:r w:rsidR="00D83C08">
        <w:t>(i)</w:t>
      </w:r>
      <w:r w:rsidR="00D83C08">
        <w:tab/>
      </w:r>
      <w:r w:rsidR="00436D51" w:rsidRPr="001472C8">
        <w:t>the operator leaves the</w:t>
      </w:r>
      <w:r w:rsidR="00F2490A">
        <w:t xml:space="preserve"> lights turned on all night; or</w:t>
      </w:r>
    </w:p>
    <w:p w14:paraId="2452D7A9" w14:textId="77777777" w:rsidR="00436D51" w:rsidRPr="001472C8" w:rsidRDefault="0065792D" w:rsidP="0065792D">
      <w:pPr>
        <w:pStyle w:val="LDP2i"/>
      </w:pPr>
      <w:r>
        <w:tab/>
      </w:r>
      <w:r w:rsidR="00436D51">
        <w:t>(</w:t>
      </w:r>
      <w:r w:rsidR="00D83C08">
        <w:t>ii</w:t>
      </w:r>
      <w:r w:rsidR="00436D51">
        <w:t>)</w:t>
      </w:r>
      <w:r w:rsidR="00436D51">
        <w:tab/>
      </w:r>
      <w:r w:rsidR="00436D51" w:rsidRPr="001472C8">
        <w:t>the lights are controlled by a PAL out of hours;</w:t>
      </w:r>
    </w:p>
    <w:p w14:paraId="19282492" w14:textId="77777777" w:rsidR="009B7FE5" w:rsidRDefault="00BD5D34" w:rsidP="00BD5D34">
      <w:pPr>
        <w:pStyle w:val="LDClause"/>
      </w:pPr>
      <w:r>
        <w:tab/>
      </w:r>
      <w:r>
        <w:tab/>
      </w:r>
      <w:r w:rsidR="00436D51" w:rsidRPr="001472C8">
        <w:t xml:space="preserve">the default </w:t>
      </w:r>
      <w:r w:rsidR="00FA3DF3">
        <w:t>light</w:t>
      </w:r>
      <w:r w:rsidR="00436D51" w:rsidRPr="001472C8">
        <w:t xml:space="preserve"> intensity must </w:t>
      </w:r>
      <w:r w:rsidR="009B7FE5">
        <w:t>be</w:t>
      </w:r>
      <w:r w:rsidR="001256F0">
        <w:t xml:space="preserve"> such as is</w:t>
      </w:r>
      <w:r w:rsidR="009B7FE5">
        <w:t xml:space="preserve"> clearly visible to pilots.</w:t>
      </w:r>
    </w:p>
    <w:p w14:paraId="340FB507" w14:textId="77777777" w:rsidR="00C00F40" w:rsidRDefault="0001598D" w:rsidP="009B7FE5">
      <w:pPr>
        <w:pStyle w:val="LDClause"/>
      </w:pPr>
      <w:r>
        <w:tab/>
      </w:r>
      <w:r w:rsidR="000C6854">
        <w:t>(</w:t>
      </w:r>
      <w:r w:rsidR="00901C3D">
        <w:t>9</w:t>
      </w:r>
      <w:r w:rsidR="000C6854">
        <w:t>)</w:t>
      </w:r>
      <w:r w:rsidR="00436D51">
        <w:tab/>
      </w:r>
      <w:r w:rsidR="00436D51" w:rsidRPr="001472C8">
        <w:t>If a lighting system is operated by an ATS provider or a person</w:t>
      </w:r>
      <w:r>
        <w:t xml:space="preserve"> </w:t>
      </w:r>
      <w:r w:rsidR="00D706BE">
        <w:t>mentioned in subsection</w:t>
      </w:r>
      <w:r w:rsidR="00FA3DF3">
        <w:t xml:space="preserve"> </w:t>
      </w:r>
      <w:r w:rsidR="000C6854">
        <w:t>(</w:t>
      </w:r>
      <w:r w:rsidR="00D706BE">
        <w:t>4</w:t>
      </w:r>
      <w:r w:rsidR="000C6854">
        <w:t>)</w:t>
      </w:r>
      <w:r w:rsidR="00436D51" w:rsidRPr="001472C8">
        <w:t xml:space="preserve"> (the </w:t>
      </w:r>
      <w:r w:rsidR="00436D51" w:rsidRPr="0001598D">
        <w:rPr>
          <w:b/>
          <w:i/>
        </w:rPr>
        <w:t>lighting system operator</w:t>
      </w:r>
      <w:r w:rsidR="00436D51" w:rsidRPr="001472C8">
        <w:t>)</w:t>
      </w:r>
      <w:r>
        <w:t xml:space="preserve">, </w:t>
      </w:r>
      <w:r w:rsidR="00436D51" w:rsidRPr="001472C8">
        <w:t>an automatic monitoring system must</w:t>
      </w:r>
      <w:r w:rsidR="00C00F40">
        <w:t>:</w:t>
      </w:r>
    </w:p>
    <w:p w14:paraId="59A0AC07" w14:textId="77777777" w:rsidR="00436D51" w:rsidRPr="001472C8" w:rsidRDefault="00C00F40" w:rsidP="00C00F40">
      <w:pPr>
        <w:pStyle w:val="LDP1a"/>
      </w:pPr>
      <w:r>
        <w:t>(a)</w:t>
      </w:r>
      <w:r>
        <w:tab/>
      </w:r>
      <w:r w:rsidR="0001598D">
        <w:t xml:space="preserve">generate </w:t>
      </w:r>
      <w:r w:rsidR="00436D51" w:rsidRPr="001472C8">
        <w:t>the following information:</w:t>
      </w:r>
    </w:p>
    <w:p w14:paraId="03F46442" w14:textId="77777777" w:rsidR="00436D51" w:rsidRPr="001472C8" w:rsidRDefault="00FF6AD1" w:rsidP="00FF6AD1">
      <w:pPr>
        <w:pStyle w:val="LDP2i"/>
      </w:pPr>
      <w:r>
        <w:tab/>
      </w:r>
      <w:r w:rsidR="0001598D">
        <w:t>(</w:t>
      </w:r>
      <w:r>
        <w:t>i</w:t>
      </w:r>
      <w:r w:rsidR="0001598D">
        <w:t>)</w:t>
      </w:r>
      <w:r w:rsidR="0001598D">
        <w:tab/>
      </w:r>
      <w:r>
        <w:t>that a</w:t>
      </w:r>
      <w:r w:rsidR="00436D51" w:rsidRPr="001472C8">
        <w:t xml:space="preserve"> lighting system is</w:t>
      </w:r>
      <w:r>
        <w:t>, or is not</w:t>
      </w:r>
      <w:r w:rsidR="004F58CA">
        <w:t>,</w:t>
      </w:r>
      <w:r w:rsidR="0001598D">
        <w:t xml:space="preserve"> switched</w:t>
      </w:r>
      <w:r w:rsidR="00436D51" w:rsidRPr="001472C8">
        <w:t xml:space="preserve"> on;</w:t>
      </w:r>
    </w:p>
    <w:p w14:paraId="51B6F80A" w14:textId="77777777" w:rsidR="00436D51" w:rsidRPr="001472C8" w:rsidRDefault="00FF6AD1" w:rsidP="00FF6AD1">
      <w:pPr>
        <w:pStyle w:val="LDP2i"/>
      </w:pPr>
      <w:r>
        <w:tab/>
      </w:r>
      <w:r w:rsidR="0001598D">
        <w:t>(</w:t>
      </w:r>
      <w:r>
        <w:t>ii</w:t>
      </w:r>
      <w:r w:rsidR="0001598D">
        <w:t>)</w:t>
      </w:r>
      <w:r w:rsidR="0001598D">
        <w:tab/>
      </w:r>
      <w:r w:rsidR="00436D51" w:rsidRPr="001472C8">
        <w:t xml:space="preserve">the intensity of each lighting system that is </w:t>
      </w:r>
      <w:r w:rsidR="0001598D">
        <w:t>switched</w:t>
      </w:r>
      <w:r w:rsidR="0001598D" w:rsidRPr="001472C8">
        <w:t xml:space="preserve"> </w:t>
      </w:r>
      <w:r w:rsidR="00436D51" w:rsidRPr="001472C8">
        <w:t>on;</w:t>
      </w:r>
    </w:p>
    <w:p w14:paraId="73567D15" w14:textId="77777777" w:rsidR="00436D51" w:rsidRDefault="00FF6AD1" w:rsidP="00FF6AD1">
      <w:pPr>
        <w:pStyle w:val="LDP2i"/>
      </w:pPr>
      <w:r>
        <w:tab/>
      </w:r>
      <w:r w:rsidR="0001598D">
        <w:t>(</w:t>
      </w:r>
      <w:r>
        <w:t>iii</w:t>
      </w:r>
      <w:r w:rsidR="0001598D">
        <w:t>)</w:t>
      </w:r>
      <w:r w:rsidR="0001598D">
        <w:tab/>
      </w:r>
      <w:r w:rsidR="00436D51" w:rsidRPr="001472C8">
        <w:t>any fault in a lighting system used to control aircraft movement; and</w:t>
      </w:r>
    </w:p>
    <w:p w14:paraId="58098C95" w14:textId="77777777" w:rsidR="00436D51" w:rsidRPr="001472C8" w:rsidRDefault="00FF6AD1" w:rsidP="00FF6AD1">
      <w:pPr>
        <w:pStyle w:val="LDP1a"/>
      </w:pPr>
      <w:r>
        <w:t>(b)</w:t>
      </w:r>
      <w:r>
        <w:tab/>
        <w:t>relay the information to</w:t>
      </w:r>
      <w:r w:rsidRPr="001472C8">
        <w:t xml:space="preserve"> the lighting system operator</w:t>
      </w:r>
      <w:r w:rsidR="00436D51" w:rsidRPr="001472C8">
        <w:t>:</w:t>
      </w:r>
    </w:p>
    <w:p w14:paraId="01631702" w14:textId="77777777" w:rsidR="00436D51" w:rsidRPr="001472C8" w:rsidRDefault="00FF6AD1" w:rsidP="004F58CA">
      <w:pPr>
        <w:pStyle w:val="LDP2i"/>
        <w:ind w:left="1559" w:hanging="1105"/>
      </w:pPr>
      <w:r>
        <w:tab/>
      </w:r>
      <w:r w:rsidR="00436D51">
        <w:t>(</w:t>
      </w:r>
      <w:r>
        <w:t>i</w:t>
      </w:r>
      <w:r w:rsidR="00436D51">
        <w:t>)</w:t>
      </w:r>
      <w:r w:rsidR="00436D51">
        <w:tab/>
      </w:r>
      <w:r w:rsidR="00436D51" w:rsidRPr="001472C8">
        <w:t xml:space="preserve">for a stop bar at a </w:t>
      </w:r>
      <w:r w:rsidR="000A2AA9">
        <w:t>runway holding position</w:t>
      </w:r>
      <w:r w:rsidR="0001598D">
        <w:t> </w:t>
      </w:r>
      <w:r w:rsidR="00436D51" w:rsidRPr="001472C8">
        <w:t xml:space="preserve">— </w:t>
      </w:r>
      <w:r>
        <w:t xml:space="preserve">within </w:t>
      </w:r>
      <w:r w:rsidR="00436D51" w:rsidRPr="001472C8">
        <w:t>2 seconds</w:t>
      </w:r>
      <w:r>
        <w:t xml:space="preserve"> of </w:t>
      </w:r>
      <w:r w:rsidR="004F79BE">
        <w:t xml:space="preserve">generating the </w:t>
      </w:r>
      <w:r w:rsidR="00CF0B4E">
        <w:t xml:space="preserve">information </w:t>
      </w:r>
      <w:r>
        <w:t>mentioned in paragraph (a)</w:t>
      </w:r>
      <w:r w:rsidR="00436D51" w:rsidRPr="001472C8">
        <w:t>;</w:t>
      </w:r>
      <w:r w:rsidR="004F58CA">
        <w:t xml:space="preserve"> and</w:t>
      </w:r>
    </w:p>
    <w:p w14:paraId="51766A43" w14:textId="77777777" w:rsidR="00436D51" w:rsidRDefault="00FF6AD1" w:rsidP="004F58CA">
      <w:pPr>
        <w:pStyle w:val="LDP2i"/>
        <w:ind w:left="1559" w:hanging="1105"/>
      </w:pPr>
      <w:r>
        <w:tab/>
      </w:r>
      <w:r w:rsidR="00436D51">
        <w:t>(</w:t>
      </w:r>
      <w:r>
        <w:t>ii</w:t>
      </w:r>
      <w:r w:rsidR="00436D51">
        <w:t>)</w:t>
      </w:r>
      <w:r w:rsidR="00436D51">
        <w:tab/>
      </w:r>
      <w:r w:rsidR="0001598D">
        <w:t>for</w:t>
      </w:r>
      <w:r w:rsidR="00436D51" w:rsidRPr="001472C8">
        <w:t xml:space="preserve"> all other types of visual aid</w:t>
      </w:r>
      <w:r w:rsidR="0001598D">
        <w:t> </w:t>
      </w:r>
      <w:r w:rsidR="00436D51" w:rsidRPr="001472C8">
        <w:t xml:space="preserve">— </w:t>
      </w:r>
      <w:r>
        <w:t xml:space="preserve">within </w:t>
      </w:r>
      <w:r w:rsidR="00436D51" w:rsidRPr="001472C8">
        <w:t>5 seconds</w:t>
      </w:r>
      <w:r>
        <w:t xml:space="preserve"> of</w:t>
      </w:r>
      <w:r w:rsidR="00C00F40">
        <w:t xml:space="preserve"> </w:t>
      </w:r>
      <w:r w:rsidR="004F79BE">
        <w:t xml:space="preserve">generating the </w:t>
      </w:r>
      <w:r w:rsidR="00CF0B4E">
        <w:t xml:space="preserve">information </w:t>
      </w:r>
      <w:r w:rsidR="00C00F40">
        <w:t>mentioned in paragraph (a)</w:t>
      </w:r>
      <w:r w:rsidR="00436D51" w:rsidRPr="001472C8">
        <w:t>.</w:t>
      </w:r>
    </w:p>
    <w:p w14:paraId="46D77192" w14:textId="77777777" w:rsidR="00436D51" w:rsidRPr="004B5344" w:rsidRDefault="00436D51" w:rsidP="00C00F40">
      <w:pPr>
        <w:pStyle w:val="LDNote"/>
      </w:pPr>
      <w:r w:rsidRPr="004B5344">
        <w:rPr>
          <w:i/>
        </w:rPr>
        <w:t>Note</w:t>
      </w:r>
      <w:r w:rsidR="00C00F40">
        <w:rPr>
          <w:i/>
        </w:rPr>
        <w:t>   </w:t>
      </w:r>
      <w:r w:rsidR="001F5DFF">
        <w:t>CASA recommends that a</w:t>
      </w:r>
      <w:r w:rsidRPr="004B5344">
        <w:t xml:space="preserve"> runway meant for use in </w:t>
      </w:r>
      <w:r w:rsidR="00E745D0">
        <w:t xml:space="preserve">runway </w:t>
      </w:r>
      <w:r w:rsidRPr="004B5344">
        <w:t>visibility</w:t>
      </w:r>
      <w:r w:rsidR="009939AB">
        <w:t>,</w:t>
      </w:r>
      <w:r w:rsidR="00E745D0">
        <w:t xml:space="preserve"> or RVR</w:t>
      </w:r>
      <w:r w:rsidR="009939AB">
        <w:t>,</w:t>
      </w:r>
      <w:r w:rsidRPr="004B5344">
        <w:t xml:space="preserve"> less than 550 m should have a suitable monitoring system for informing </w:t>
      </w:r>
      <w:r w:rsidR="00B4687D">
        <w:t>ATC</w:t>
      </w:r>
      <w:r w:rsidR="00916955" w:rsidRPr="004B5344">
        <w:t xml:space="preserve"> </w:t>
      </w:r>
      <w:r w:rsidRPr="004B5344">
        <w:t>and the operator’s maintenance crew when the serviceability level of any of the following lighting systems falls below the minimum level for the system:</w:t>
      </w:r>
    </w:p>
    <w:p w14:paraId="522CBC30" w14:textId="77777777" w:rsidR="00436D51" w:rsidRPr="00985D05" w:rsidRDefault="00436D51" w:rsidP="00720D6C">
      <w:pPr>
        <w:pStyle w:val="LDP1a"/>
        <w:spacing w:before="0"/>
        <w:rPr>
          <w:sz w:val="20"/>
          <w:szCs w:val="20"/>
        </w:rPr>
      </w:pPr>
      <w:r w:rsidRPr="00985D05">
        <w:rPr>
          <w:sz w:val="20"/>
          <w:szCs w:val="20"/>
        </w:rPr>
        <w:t>(a)</w:t>
      </w:r>
      <w:r w:rsidRPr="00985D05">
        <w:rPr>
          <w:sz w:val="20"/>
          <w:szCs w:val="20"/>
        </w:rPr>
        <w:tab/>
        <w:t>approach lighting;</w:t>
      </w:r>
    </w:p>
    <w:p w14:paraId="193C6896" w14:textId="77777777" w:rsidR="00436D51" w:rsidRPr="00985D05" w:rsidRDefault="00436D51" w:rsidP="00720D6C">
      <w:pPr>
        <w:pStyle w:val="LDP1a"/>
        <w:spacing w:before="0"/>
        <w:rPr>
          <w:sz w:val="20"/>
          <w:szCs w:val="20"/>
        </w:rPr>
      </w:pPr>
      <w:r w:rsidRPr="00985D05">
        <w:rPr>
          <w:sz w:val="20"/>
          <w:szCs w:val="20"/>
        </w:rPr>
        <w:t>(b)</w:t>
      </w:r>
      <w:r w:rsidRPr="00985D05">
        <w:rPr>
          <w:sz w:val="20"/>
          <w:szCs w:val="20"/>
        </w:rPr>
        <w:tab/>
        <w:t xml:space="preserve">runway </w:t>
      </w:r>
      <w:r w:rsidR="004439CE">
        <w:rPr>
          <w:sz w:val="20"/>
          <w:szCs w:val="20"/>
        </w:rPr>
        <w:t>centreline</w:t>
      </w:r>
      <w:r w:rsidRPr="00985D05">
        <w:rPr>
          <w:sz w:val="20"/>
          <w:szCs w:val="20"/>
        </w:rPr>
        <w:t>;</w:t>
      </w:r>
    </w:p>
    <w:p w14:paraId="3D851297" w14:textId="77777777" w:rsidR="00436D51" w:rsidRPr="00985D05" w:rsidRDefault="00436D51" w:rsidP="00720D6C">
      <w:pPr>
        <w:pStyle w:val="LDP1a"/>
        <w:spacing w:before="0"/>
        <w:rPr>
          <w:sz w:val="20"/>
          <w:szCs w:val="20"/>
        </w:rPr>
      </w:pPr>
      <w:r w:rsidRPr="00985D05">
        <w:rPr>
          <w:sz w:val="20"/>
          <w:szCs w:val="20"/>
        </w:rPr>
        <w:t>(c)</w:t>
      </w:r>
      <w:r w:rsidRPr="00985D05">
        <w:rPr>
          <w:sz w:val="20"/>
          <w:szCs w:val="20"/>
        </w:rPr>
        <w:tab/>
        <w:t>runway threshold;</w:t>
      </w:r>
    </w:p>
    <w:p w14:paraId="35270B5D" w14:textId="77777777" w:rsidR="00436D51" w:rsidRPr="00985D05" w:rsidRDefault="00436D51" w:rsidP="00720D6C">
      <w:pPr>
        <w:pStyle w:val="LDP1a"/>
        <w:spacing w:before="0"/>
        <w:rPr>
          <w:sz w:val="20"/>
          <w:szCs w:val="20"/>
        </w:rPr>
      </w:pPr>
      <w:r w:rsidRPr="00985D05">
        <w:rPr>
          <w:sz w:val="20"/>
          <w:szCs w:val="20"/>
        </w:rPr>
        <w:t>(d)</w:t>
      </w:r>
      <w:r w:rsidRPr="00985D05">
        <w:rPr>
          <w:sz w:val="20"/>
          <w:szCs w:val="20"/>
        </w:rPr>
        <w:tab/>
        <w:t>runway edge;</w:t>
      </w:r>
    </w:p>
    <w:p w14:paraId="35EBC6D4" w14:textId="77777777" w:rsidR="00436D51" w:rsidRPr="00985D05" w:rsidRDefault="00436D51" w:rsidP="00720D6C">
      <w:pPr>
        <w:pStyle w:val="LDP1a"/>
        <w:spacing w:before="0"/>
        <w:rPr>
          <w:sz w:val="20"/>
          <w:szCs w:val="20"/>
        </w:rPr>
      </w:pPr>
      <w:r w:rsidRPr="00985D05">
        <w:rPr>
          <w:sz w:val="20"/>
          <w:szCs w:val="20"/>
        </w:rPr>
        <w:t>(e)</w:t>
      </w:r>
      <w:r w:rsidRPr="00985D05">
        <w:rPr>
          <w:sz w:val="20"/>
          <w:szCs w:val="20"/>
        </w:rPr>
        <w:tab/>
        <w:t>touchdown zone;</w:t>
      </w:r>
    </w:p>
    <w:p w14:paraId="313776E7" w14:textId="77777777" w:rsidR="00436D51" w:rsidRPr="00985D05" w:rsidRDefault="00436D51" w:rsidP="00720D6C">
      <w:pPr>
        <w:pStyle w:val="LDP1a"/>
        <w:spacing w:before="0"/>
        <w:rPr>
          <w:sz w:val="20"/>
          <w:szCs w:val="20"/>
        </w:rPr>
      </w:pPr>
      <w:r w:rsidRPr="00985D05">
        <w:rPr>
          <w:sz w:val="20"/>
          <w:szCs w:val="20"/>
        </w:rPr>
        <w:t>(f)</w:t>
      </w:r>
      <w:r w:rsidRPr="00985D05">
        <w:rPr>
          <w:sz w:val="20"/>
          <w:szCs w:val="20"/>
        </w:rPr>
        <w:tab/>
        <w:t>runway end;</w:t>
      </w:r>
    </w:p>
    <w:p w14:paraId="37D94520" w14:textId="5F7EE6E6" w:rsidR="00436D51" w:rsidRPr="00985D05" w:rsidRDefault="00436D51" w:rsidP="00720D6C">
      <w:pPr>
        <w:pStyle w:val="LDP1a"/>
        <w:spacing w:before="0"/>
        <w:rPr>
          <w:sz w:val="20"/>
          <w:szCs w:val="20"/>
        </w:rPr>
      </w:pPr>
      <w:r w:rsidRPr="00985D05">
        <w:rPr>
          <w:sz w:val="20"/>
          <w:szCs w:val="20"/>
        </w:rPr>
        <w:t>(g)</w:t>
      </w:r>
      <w:r w:rsidRPr="00985D05">
        <w:rPr>
          <w:sz w:val="20"/>
          <w:szCs w:val="20"/>
        </w:rPr>
        <w:tab/>
        <w:t>stop bars</w:t>
      </w:r>
      <w:r w:rsidR="00C12BD7">
        <w:rPr>
          <w:sz w:val="20"/>
          <w:szCs w:val="20"/>
        </w:rPr>
        <w:t xml:space="preserve"> and no entry bars</w:t>
      </w:r>
      <w:r w:rsidRPr="00985D05">
        <w:rPr>
          <w:sz w:val="20"/>
          <w:szCs w:val="20"/>
        </w:rPr>
        <w:t>;</w:t>
      </w:r>
    </w:p>
    <w:p w14:paraId="253DA1DC" w14:textId="77777777" w:rsidR="00436D51" w:rsidRPr="00985D05" w:rsidRDefault="00436D51" w:rsidP="00720D6C">
      <w:pPr>
        <w:pStyle w:val="LDP1a"/>
        <w:spacing w:before="0"/>
        <w:rPr>
          <w:sz w:val="20"/>
          <w:szCs w:val="20"/>
        </w:rPr>
      </w:pPr>
      <w:r w:rsidRPr="00985D05">
        <w:rPr>
          <w:sz w:val="20"/>
          <w:szCs w:val="20"/>
        </w:rPr>
        <w:t>(h)</w:t>
      </w:r>
      <w:r w:rsidRPr="00985D05">
        <w:rPr>
          <w:sz w:val="20"/>
          <w:szCs w:val="20"/>
        </w:rPr>
        <w:tab/>
        <w:t>essential taxiways.</w:t>
      </w:r>
    </w:p>
    <w:p w14:paraId="48774877" w14:textId="77777777" w:rsidR="00436D51" w:rsidRDefault="003A02ED" w:rsidP="007C067E">
      <w:pPr>
        <w:pStyle w:val="139-Section"/>
        <w:pageBreakBefore/>
      </w:pPr>
      <w:bookmarkStart w:id="2183" w:name="c1331"/>
      <w:bookmarkStart w:id="2184" w:name="c1122"/>
      <w:bookmarkStart w:id="2185" w:name="_Toc309648211"/>
      <w:bookmarkStart w:id="2186" w:name="_Toc488152276"/>
      <w:bookmarkStart w:id="2187" w:name="_Toc488155040"/>
      <w:bookmarkStart w:id="2188" w:name="_Toc488156246"/>
      <w:bookmarkStart w:id="2189" w:name="_Toc17467568"/>
      <w:bookmarkEnd w:id="2183"/>
      <w:bookmarkEnd w:id="2184"/>
      <w:r>
        <w:lastRenderedPageBreak/>
        <w:t>9.13</w:t>
      </w:r>
      <w:r w:rsidR="00436D51" w:rsidRPr="00F221A7">
        <w:tab/>
        <w:t xml:space="preserve">Colours for </w:t>
      </w:r>
      <w:r w:rsidR="0028453F">
        <w:t>a</w:t>
      </w:r>
      <w:r w:rsidR="00436D51" w:rsidRPr="00F221A7">
        <w:t xml:space="preserve">eronautical </w:t>
      </w:r>
      <w:r w:rsidR="0028453F">
        <w:t>g</w:t>
      </w:r>
      <w:r w:rsidR="00436D51" w:rsidRPr="00F221A7">
        <w:t xml:space="preserve">round </w:t>
      </w:r>
      <w:r w:rsidR="0028453F">
        <w:t>l</w:t>
      </w:r>
      <w:r w:rsidR="00436D51" w:rsidRPr="00F221A7">
        <w:t>ights</w:t>
      </w:r>
      <w:bookmarkEnd w:id="2185"/>
      <w:bookmarkEnd w:id="2186"/>
      <w:bookmarkEnd w:id="2187"/>
      <w:bookmarkEnd w:id="2188"/>
      <w:bookmarkEnd w:id="2189"/>
      <w:r w:rsidR="00973062">
        <w:t xml:space="preserve"> </w:t>
      </w:r>
    </w:p>
    <w:p w14:paraId="2323EB61" w14:textId="77777777" w:rsidR="00B82168" w:rsidRDefault="009561DA" w:rsidP="00B82168">
      <w:pPr>
        <w:pStyle w:val="LDClause"/>
        <w:ind w:hanging="737"/>
      </w:pPr>
      <w:r>
        <w:tab/>
      </w:r>
      <w:r w:rsidR="000C6854">
        <w:t>(</w:t>
      </w:r>
      <w:r w:rsidR="00B82168">
        <w:t>1</w:t>
      </w:r>
      <w:r w:rsidR="000C6854">
        <w:t>)</w:t>
      </w:r>
      <w:r w:rsidR="00B82168">
        <w:tab/>
        <w:t>Light fittings using different filter technologies must not be mixed in a way that creates inconsistency in light colour or intensity when the light is viewed by the pilot of an aircraft moving on a runway or taxiway.</w:t>
      </w:r>
    </w:p>
    <w:p w14:paraId="34099C2A" w14:textId="77777777" w:rsidR="00B82168" w:rsidRPr="00D43962" w:rsidRDefault="00B82168" w:rsidP="00B82168">
      <w:pPr>
        <w:pStyle w:val="LDNote"/>
      </w:pPr>
      <w:r w:rsidRPr="00B82168">
        <w:rPr>
          <w:i/>
        </w:rPr>
        <w:t>Note</w:t>
      </w:r>
      <w:r>
        <w:t>   </w:t>
      </w:r>
      <w:r w:rsidRPr="00D43962">
        <w:t>Different filter technologies include dichroic filters, other absorption filters, and light emitting diodes (</w:t>
      </w:r>
      <w:r w:rsidRPr="009D44BB">
        <w:rPr>
          <w:b/>
          <w:i/>
        </w:rPr>
        <w:t>LED</w:t>
      </w:r>
      <w:r w:rsidR="009D44BB" w:rsidRPr="009D44BB">
        <w:rPr>
          <w:b/>
          <w:i/>
        </w:rPr>
        <w:t>s</w:t>
      </w:r>
      <w:r w:rsidRPr="00D43962">
        <w:t>).</w:t>
      </w:r>
    </w:p>
    <w:p w14:paraId="6FB8CC60" w14:textId="77777777" w:rsidR="00436D51" w:rsidRDefault="00510AFB" w:rsidP="00510AFB">
      <w:pPr>
        <w:pStyle w:val="LDClause"/>
      </w:pPr>
      <w:bookmarkStart w:id="2190" w:name="_Toc309648213"/>
      <w:r>
        <w:tab/>
      </w:r>
      <w:r w:rsidR="000C6854">
        <w:t>(</w:t>
      </w:r>
      <w:r w:rsidR="00436D51">
        <w:t>2</w:t>
      </w:r>
      <w:r w:rsidR="000C6854">
        <w:t>)</w:t>
      </w:r>
      <w:r w:rsidR="00436D51">
        <w:tab/>
      </w:r>
      <w:r w:rsidR="00436D51" w:rsidRPr="001472C8">
        <w:t>The colour of aeronautical ground lights must be verified</w:t>
      </w:r>
      <w:r w:rsidR="00B82168">
        <w:t xml:space="preserve"> by the manufacturer or supplier</w:t>
      </w:r>
      <w:r w:rsidR="00973062">
        <w:t xml:space="preserve"> </w:t>
      </w:r>
      <w:r w:rsidR="00436D51" w:rsidRPr="001472C8">
        <w:t>as being within the boundaries specified in Figure</w:t>
      </w:r>
      <w:r w:rsidR="00CF0B4E">
        <w:t>s</w:t>
      </w:r>
      <w:r w:rsidR="00436D51" w:rsidRPr="001472C8">
        <w:t xml:space="preserve"> </w:t>
      </w:r>
      <w:r w:rsidR="00AE0653">
        <w:t>9.14</w:t>
      </w:r>
      <w:r w:rsidR="00D21402">
        <w:t xml:space="preserve"> </w:t>
      </w:r>
      <w:r w:rsidR="00436D51" w:rsidRPr="001472C8">
        <w:t xml:space="preserve">and </w:t>
      </w:r>
      <w:r w:rsidR="00AE0653">
        <w:t>9.15</w:t>
      </w:r>
      <w:r w:rsidR="00436D51" w:rsidRPr="001472C8">
        <w:t xml:space="preserve">, by measurement at </w:t>
      </w:r>
      <w:r w:rsidR="004F58CA">
        <w:t>5</w:t>
      </w:r>
      <w:r w:rsidR="00436D51" w:rsidRPr="001472C8">
        <w:t xml:space="preserve"> points within the area limited by the innermost isocandela curve with operati</w:t>
      </w:r>
      <w:r w:rsidR="004F58CA">
        <w:t>on at rated current or voltage.</w:t>
      </w:r>
    </w:p>
    <w:p w14:paraId="1F8565E7" w14:textId="77777777" w:rsidR="00436D51" w:rsidRDefault="00510AFB" w:rsidP="00510AFB">
      <w:pPr>
        <w:pStyle w:val="LDClause"/>
      </w:pPr>
      <w:r>
        <w:tab/>
      </w:r>
      <w:r w:rsidR="009561DA">
        <w:t>(</w:t>
      </w:r>
      <w:r w:rsidR="00436D51">
        <w:t>3</w:t>
      </w:r>
      <w:r w:rsidR="009561DA">
        <w:t>)</w:t>
      </w:r>
      <w:r w:rsidR="00436D51">
        <w:tab/>
      </w:r>
      <w:r w:rsidR="00CF0B4E">
        <w:t>For</w:t>
      </w:r>
      <w:r w:rsidR="00436D51" w:rsidRPr="001472C8">
        <w:t xml:space="preserve"> elliptical or circular isocandela curves, the colour measurements must be taken at the centre and at the </w:t>
      </w:r>
      <w:r w:rsidR="004F58CA">
        <w:t>horizontal and vertical limits.</w:t>
      </w:r>
    </w:p>
    <w:p w14:paraId="5BA31F77" w14:textId="77777777" w:rsidR="00203997" w:rsidRDefault="00510AFB" w:rsidP="003E34E9">
      <w:pPr>
        <w:pStyle w:val="LDClause"/>
      </w:pPr>
      <w:r>
        <w:tab/>
      </w:r>
      <w:r w:rsidR="009561DA">
        <w:t>(</w:t>
      </w:r>
      <w:r w:rsidR="00436D51">
        <w:t>4</w:t>
      </w:r>
      <w:r w:rsidR="009561DA">
        <w:t>)</w:t>
      </w:r>
      <w:r w:rsidR="00436D51">
        <w:tab/>
      </w:r>
      <w:r w:rsidR="00CF0B4E">
        <w:t>For</w:t>
      </w:r>
      <w:r w:rsidR="00436D51" w:rsidRPr="001472C8">
        <w:t xml:space="preserve"> rectangular isocandela curves</w:t>
      </w:r>
      <w:r w:rsidR="004C485F">
        <w:t>,</w:t>
      </w:r>
      <w:r w:rsidR="00CA2A37" w:rsidDel="00CA2A37">
        <w:t xml:space="preserve"> </w:t>
      </w:r>
      <w:r w:rsidR="00436D51" w:rsidRPr="001472C8">
        <w:t>the colour measurements must be taken at the centre and the limits of the diagonals (</w:t>
      </w:r>
      <w:r w:rsidR="004C485F">
        <w:t xml:space="preserve">that is, the </w:t>
      </w:r>
      <w:r w:rsidR="00436D51" w:rsidRPr="001472C8">
        <w:t>corners)</w:t>
      </w:r>
      <w:r w:rsidR="00F77DB3">
        <w:t>.</w:t>
      </w:r>
    </w:p>
    <w:p w14:paraId="1BFAFC30" w14:textId="77777777" w:rsidR="00436D51" w:rsidRPr="001472C8" w:rsidRDefault="003E34E9" w:rsidP="003E34E9">
      <w:pPr>
        <w:pStyle w:val="LDClause"/>
      </w:pPr>
      <w:r>
        <w:tab/>
      </w:r>
      <w:r w:rsidR="00CF0B4E">
        <w:t>(</w:t>
      </w:r>
      <w:r w:rsidR="00CA2A37">
        <w:t>5</w:t>
      </w:r>
      <w:r w:rsidR="00CF0B4E">
        <w:t>)</w:t>
      </w:r>
      <w:r w:rsidR="00CF0B4E">
        <w:tab/>
      </w:r>
      <w:r w:rsidR="00CA2A37" w:rsidRPr="001472C8">
        <w:t xml:space="preserve">The colour of aeronautical ground lights </w:t>
      </w:r>
      <w:r w:rsidR="00436D51" w:rsidRPr="001472C8">
        <w:t xml:space="preserve">must be checked at the outermost isocandela curve to ensure that there is no colour shift that might cause signal confusion to </w:t>
      </w:r>
      <w:r w:rsidR="00973062">
        <w:t>a</w:t>
      </w:r>
      <w:r w:rsidR="00436D51" w:rsidRPr="001472C8">
        <w:t xml:space="preserve"> pilot.</w:t>
      </w:r>
    </w:p>
    <w:p w14:paraId="06A97CC1" w14:textId="77777777" w:rsidR="009573B7" w:rsidRDefault="00510AFB" w:rsidP="004B5F62">
      <w:pPr>
        <w:pStyle w:val="LDClause"/>
      </w:pPr>
      <w:r>
        <w:tab/>
      </w:r>
      <w:r w:rsidR="009561DA">
        <w:t>(</w:t>
      </w:r>
      <w:r w:rsidR="00CA2A37">
        <w:t>6</w:t>
      </w:r>
      <w:r w:rsidR="009561DA">
        <w:t>)</w:t>
      </w:r>
      <w:r w:rsidR="00436D51">
        <w:tab/>
      </w:r>
      <w:r w:rsidR="00436D51" w:rsidRPr="001472C8">
        <w:t xml:space="preserve">In the case of </w:t>
      </w:r>
      <w:r w:rsidR="00CF0B4E">
        <w:t>a</w:t>
      </w:r>
      <w:r w:rsidR="00053B80">
        <w:t xml:space="preserve"> </w:t>
      </w:r>
      <w:r w:rsidR="00695B7B">
        <w:t>VASI</w:t>
      </w:r>
      <w:r w:rsidR="00436D51" w:rsidRPr="001472C8">
        <w:t xml:space="preserve"> </w:t>
      </w:r>
      <w:r w:rsidR="009D44BB">
        <w:t>or</w:t>
      </w:r>
      <w:r w:rsidR="009D44BB" w:rsidRPr="001472C8">
        <w:t xml:space="preserve"> </w:t>
      </w:r>
      <w:r w:rsidR="00436D51" w:rsidRPr="001472C8">
        <w:t xml:space="preserve">other light unit having a colour transition sector, the colour </w:t>
      </w:r>
      <w:r w:rsidR="00973062">
        <w:t>must</w:t>
      </w:r>
      <w:r w:rsidR="00436D51" w:rsidRPr="001472C8">
        <w:t xml:space="preserve"> be measured at points in accordance with </w:t>
      </w:r>
      <w:r w:rsidR="009573B7">
        <w:t xml:space="preserve">subsections </w:t>
      </w:r>
      <w:r w:rsidR="009561DA">
        <w:t>(</w:t>
      </w:r>
      <w:r w:rsidR="00436D51">
        <w:t>3</w:t>
      </w:r>
      <w:r w:rsidR="009561DA">
        <w:t>)</w:t>
      </w:r>
      <w:r w:rsidR="00436D51" w:rsidRPr="001472C8">
        <w:t xml:space="preserve"> and </w:t>
      </w:r>
      <w:r w:rsidR="009561DA">
        <w:t>(</w:t>
      </w:r>
      <w:r w:rsidR="00436D51" w:rsidRPr="001472C8">
        <w:t>4</w:t>
      </w:r>
      <w:r w:rsidR="009561DA">
        <w:t>)</w:t>
      </w:r>
      <w:r w:rsidR="00436D51" w:rsidRPr="001472C8">
        <w:t>, except that</w:t>
      </w:r>
      <w:r w:rsidR="009573B7">
        <w:t>:</w:t>
      </w:r>
    </w:p>
    <w:p w14:paraId="2F23BE3F" w14:textId="77777777" w:rsidR="009573B7" w:rsidRDefault="009573B7" w:rsidP="009573B7">
      <w:pPr>
        <w:pStyle w:val="LDP1a"/>
      </w:pPr>
      <w:r>
        <w:t>(a)</w:t>
      </w:r>
      <w:r>
        <w:tab/>
      </w:r>
      <w:r w:rsidR="00436D51" w:rsidRPr="001472C8">
        <w:t xml:space="preserve">the colour areas </w:t>
      </w:r>
      <w:r w:rsidR="00973062">
        <w:t>must</w:t>
      </w:r>
      <w:r w:rsidR="00436D51" w:rsidRPr="001472C8">
        <w:t xml:space="preserve"> be treated separately</w:t>
      </w:r>
      <w:r>
        <w:t>;</w:t>
      </w:r>
      <w:r w:rsidR="00436D51" w:rsidRPr="001472C8">
        <w:t xml:space="preserve"> </w:t>
      </w:r>
      <w:r w:rsidRPr="001472C8">
        <w:t>and</w:t>
      </w:r>
    </w:p>
    <w:p w14:paraId="09465154" w14:textId="77777777" w:rsidR="00436D51" w:rsidRDefault="009573B7" w:rsidP="009573B7">
      <w:pPr>
        <w:pStyle w:val="LDP1a"/>
      </w:pPr>
      <w:r>
        <w:t>(b)</w:t>
      </w:r>
      <w:r>
        <w:tab/>
      </w:r>
      <w:r w:rsidR="00436D51" w:rsidRPr="001472C8">
        <w:t xml:space="preserve">no point </w:t>
      </w:r>
      <w:r w:rsidR="00973062">
        <w:t>may</w:t>
      </w:r>
      <w:r w:rsidR="00436D51" w:rsidRPr="001472C8">
        <w:t xml:space="preserve"> be within 0.5 degrees of the transition sector.</w:t>
      </w:r>
    </w:p>
    <w:p w14:paraId="69AAC035" w14:textId="77777777" w:rsidR="00436D51" w:rsidRPr="00F221A7" w:rsidRDefault="003A02ED" w:rsidP="00D31C8E">
      <w:pPr>
        <w:pStyle w:val="139-Section"/>
      </w:pPr>
      <w:bookmarkStart w:id="2191" w:name="_Toc488152277"/>
      <w:bookmarkStart w:id="2192" w:name="_Toc488155041"/>
      <w:bookmarkStart w:id="2193" w:name="_Toc488156247"/>
      <w:bookmarkStart w:id="2194" w:name="_Toc17467569"/>
      <w:r>
        <w:t>9.14</w:t>
      </w:r>
      <w:r w:rsidR="00436D51" w:rsidRPr="00F221A7">
        <w:tab/>
      </w:r>
      <w:bookmarkEnd w:id="2190"/>
      <w:r w:rsidR="009D1962" w:rsidRPr="00F221A7">
        <w:t>Chromaticity</w:t>
      </w:r>
      <w:r w:rsidR="00436D51" w:rsidRPr="00F221A7">
        <w:t xml:space="preserve"> for </w:t>
      </w:r>
      <w:r w:rsidR="004F58CA" w:rsidRPr="00F221A7">
        <w:t>incandescent lights</w:t>
      </w:r>
      <w:bookmarkEnd w:id="2191"/>
      <w:bookmarkEnd w:id="2192"/>
      <w:bookmarkEnd w:id="2193"/>
      <w:bookmarkEnd w:id="2194"/>
    </w:p>
    <w:p w14:paraId="569C900A" w14:textId="77777777" w:rsidR="00D706BE" w:rsidRPr="004712AC" w:rsidRDefault="00195D79" w:rsidP="00D706BE">
      <w:pPr>
        <w:pStyle w:val="LDClause"/>
        <w:ind w:hanging="737"/>
      </w:pPr>
      <w:r>
        <w:tab/>
      </w:r>
      <w:r w:rsidR="00D706BE">
        <w:tab/>
      </w:r>
      <w:r w:rsidR="00D706BE" w:rsidRPr="004712AC">
        <w:t xml:space="preserve">Aerodrome </w:t>
      </w:r>
      <w:r w:rsidR="00D706BE">
        <w:t xml:space="preserve">incandescent </w:t>
      </w:r>
      <w:r w:rsidR="00D706BE" w:rsidRPr="004712AC">
        <w:t>lighting</w:t>
      </w:r>
      <w:r w:rsidR="00CF0B4E">
        <w:t xml:space="preserve"> </w:t>
      </w:r>
      <w:r w:rsidR="00D706BE" w:rsidRPr="004712AC">
        <w:t>must comply with the</w:t>
      </w:r>
      <w:r w:rsidR="009573B7">
        <w:t xml:space="preserve"> chromaticity </w:t>
      </w:r>
      <w:r w:rsidR="008E57B0">
        <w:t xml:space="preserve">boundaries </w:t>
      </w:r>
      <w:r w:rsidR="00DC4C0C">
        <w:t>as shown</w:t>
      </w:r>
      <w:r w:rsidR="00CF0B4E">
        <w:t xml:space="preserve"> in Table </w:t>
      </w:r>
      <w:r w:rsidR="009B5F72">
        <w:t>9.14</w:t>
      </w:r>
      <w:r w:rsidR="00CF0B4E" w:rsidRPr="004712AC">
        <w:t xml:space="preserve"> </w:t>
      </w:r>
      <w:r w:rsidR="00CF0B4E">
        <w:t>and</w:t>
      </w:r>
      <w:r w:rsidR="00DC4C0C">
        <w:t xml:space="preserve"> </w:t>
      </w:r>
      <w:r w:rsidR="00CF0B4E">
        <w:t>F</w:t>
      </w:r>
      <w:r w:rsidR="00DC4C0C">
        <w:t xml:space="preserve">igure </w:t>
      </w:r>
      <w:r w:rsidR="009B5F72">
        <w:t>9.14</w:t>
      </w:r>
      <w:r w:rsidR="004C1648">
        <w:t>.</w:t>
      </w:r>
    </w:p>
    <w:p w14:paraId="4F4EA0DB" w14:textId="77777777" w:rsidR="00D706BE" w:rsidRPr="009573B7" w:rsidRDefault="00D706BE" w:rsidP="00D706BE">
      <w:pPr>
        <w:pStyle w:val="LDClause"/>
        <w:rPr>
          <w:sz w:val="20"/>
          <w:szCs w:val="20"/>
        </w:rPr>
      </w:pPr>
      <w:r>
        <w:rPr>
          <w:i/>
          <w:sz w:val="20"/>
          <w:szCs w:val="20"/>
        </w:rPr>
        <w:tab/>
      </w:r>
      <w:r w:rsidRPr="009573B7">
        <w:rPr>
          <w:sz w:val="20"/>
          <w:szCs w:val="20"/>
        </w:rPr>
        <w:tab/>
      </w:r>
      <w:r w:rsidRPr="009573B7">
        <w:rPr>
          <w:i/>
          <w:sz w:val="20"/>
          <w:szCs w:val="20"/>
        </w:rPr>
        <w:t>Note</w:t>
      </w:r>
      <w:r w:rsidRPr="009573B7">
        <w:rPr>
          <w:sz w:val="20"/>
          <w:szCs w:val="20"/>
        </w:rPr>
        <w:t>   The chromaticities are expressed in terms of the standard observer and co</w:t>
      </w:r>
      <w:r w:rsidR="009D44BB">
        <w:rPr>
          <w:sz w:val="20"/>
          <w:szCs w:val="20"/>
        </w:rPr>
        <w:t>ordinate</w:t>
      </w:r>
      <w:r w:rsidRPr="009573B7">
        <w:rPr>
          <w:sz w:val="20"/>
          <w:szCs w:val="20"/>
        </w:rPr>
        <w:t xml:space="preserve"> system adopted by the International Commission on Illumination (</w:t>
      </w:r>
      <w:r w:rsidRPr="004F58CA">
        <w:rPr>
          <w:b/>
          <w:i/>
          <w:sz w:val="20"/>
          <w:szCs w:val="20"/>
        </w:rPr>
        <w:t>CIE</w:t>
      </w:r>
      <w:r w:rsidRPr="009573B7">
        <w:rPr>
          <w:sz w:val="20"/>
          <w:szCs w:val="20"/>
        </w:rPr>
        <w:t>).</w:t>
      </w:r>
    </w:p>
    <w:p w14:paraId="167DC781" w14:textId="77777777" w:rsidR="00CF0B4E" w:rsidRPr="00AC7C8F" w:rsidRDefault="00CF0B4E" w:rsidP="007C067E">
      <w:pPr>
        <w:pStyle w:val="LDTableheading"/>
        <w:pageBreakBefore/>
        <w:tabs>
          <w:tab w:val="clear" w:pos="1134"/>
          <w:tab w:val="clear" w:pos="1276"/>
          <w:tab w:val="clear" w:pos="1843"/>
          <w:tab w:val="clear" w:pos="1985"/>
          <w:tab w:val="clear" w:pos="2552"/>
          <w:tab w:val="clear" w:pos="2693"/>
        </w:tabs>
        <w:spacing w:before="240"/>
        <w:ind w:left="709"/>
      </w:pPr>
      <w:r w:rsidRPr="00AC7C8F">
        <w:lastRenderedPageBreak/>
        <w:t xml:space="preserve">Table </w:t>
      </w:r>
      <w:r w:rsidR="009B5F72" w:rsidRPr="00AC7C8F">
        <w:t>9.14</w:t>
      </w:r>
      <w:r w:rsidRPr="00AC7C8F">
        <w:tab/>
        <w:t>Chromaticity for incandescent lights</w:t>
      </w:r>
    </w:p>
    <w:p w14:paraId="725B6073" w14:textId="77777777" w:rsidR="00436D51" w:rsidRPr="001472C8" w:rsidRDefault="00436D51" w:rsidP="00720D6C">
      <w:pPr>
        <w:pStyle w:val="LDP1a"/>
        <w:keepNext/>
        <w:spacing w:before="120" w:after="0"/>
      </w:pPr>
      <w:r w:rsidRPr="001472C8">
        <w:t>Red</w:t>
      </w:r>
    </w:p>
    <w:p w14:paraId="36900BA5" w14:textId="77777777" w:rsidR="00436D51" w:rsidRDefault="000433B4" w:rsidP="0049319B">
      <w:pPr>
        <w:pStyle w:val="LDP1a"/>
        <w:tabs>
          <w:tab w:val="clear" w:pos="1191"/>
          <w:tab w:val="left" w:pos="1701"/>
          <w:tab w:val="left" w:pos="4253"/>
        </w:tabs>
        <w:spacing w:before="0" w:after="0"/>
        <w:ind w:left="1701" w:hanging="964"/>
      </w:pPr>
      <w:r>
        <w:tab/>
      </w:r>
      <w:r w:rsidR="00436D51" w:rsidRPr="001472C8">
        <w:t>Purple boundary</w:t>
      </w:r>
      <w:r w:rsidR="00436D51" w:rsidRPr="001472C8">
        <w:tab/>
        <w:t xml:space="preserve">y = 0.980 </w:t>
      </w:r>
      <w:r w:rsidR="009808FC">
        <w:t>–</w:t>
      </w:r>
      <w:r w:rsidR="00436D51" w:rsidRPr="001472C8">
        <w:t xml:space="preserve"> x</w:t>
      </w:r>
    </w:p>
    <w:p w14:paraId="4F1B9A1F" w14:textId="77777777" w:rsidR="00695B7B" w:rsidRDefault="00695B7B" w:rsidP="0049319B">
      <w:pPr>
        <w:pStyle w:val="LDP1a"/>
        <w:tabs>
          <w:tab w:val="clear" w:pos="1191"/>
          <w:tab w:val="left" w:pos="1701"/>
          <w:tab w:val="left" w:pos="4253"/>
        </w:tabs>
        <w:spacing w:before="0" w:after="0"/>
        <w:ind w:left="1701" w:hanging="964"/>
      </w:pPr>
      <w:r>
        <w:tab/>
        <w:t>Yellow boundary</w:t>
      </w:r>
    </w:p>
    <w:p w14:paraId="70F487A7" w14:textId="77777777" w:rsidR="00695B7B" w:rsidRDefault="00695B7B" w:rsidP="0049319B">
      <w:pPr>
        <w:pStyle w:val="LDP1a"/>
        <w:tabs>
          <w:tab w:val="clear" w:pos="1191"/>
          <w:tab w:val="left" w:pos="1701"/>
          <w:tab w:val="left" w:pos="4253"/>
        </w:tabs>
        <w:spacing w:before="0" w:after="0"/>
        <w:ind w:left="1701" w:hanging="964"/>
      </w:pPr>
      <w:r>
        <w:tab/>
        <w:t>(visual approach light</w:t>
      </w:r>
    </w:p>
    <w:p w14:paraId="7004FD30" w14:textId="77777777" w:rsidR="00436D51" w:rsidRDefault="00695B7B" w:rsidP="0049319B">
      <w:pPr>
        <w:pStyle w:val="LDP1a"/>
        <w:tabs>
          <w:tab w:val="clear" w:pos="1191"/>
          <w:tab w:val="left" w:pos="1701"/>
          <w:tab w:val="left" w:pos="4253"/>
        </w:tabs>
        <w:spacing w:before="0" w:after="0"/>
        <w:ind w:left="1701" w:hanging="964"/>
      </w:pPr>
      <w:r>
        <w:tab/>
        <w:t>indicator systems only)</w:t>
      </w:r>
      <w:r>
        <w:tab/>
        <w:t>y = 0.320</w:t>
      </w:r>
      <w:r w:rsidR="00EC483C">
        <w:tab/>
      </w:r>
    </w:p>
    <w:p w14:paraId="0A720D75" w14:textId="77777777" w:rsidR="00020FBE" w:rsidRDefault="00020FBE" w:rsidP="0049319B">
      <w:pPr>
        <w:pStyle w:val="LDP1a"/>
        <w:tabs>
          <w:tab w:val="clear" w:pos="1191"/>
          <w:tab w:val="left" w:pos="1701"/>
          <w:tab w:val="left" w:pos="4253"/>
        </w:tabs>
        <w:spacing w:before="0" w:after="0"/>
        <w:ind w:left="1701" w:hanging="964"/>
      </w:pPr>
      <w:r>
        <w:tab/>
        <w:t>Yellow boundary</w:t>
      </w:r>
    </w:p>
    <w:p w14:paraId="547AEE16" w14:textId="77777777" w:rsidR="00020FBE" w:rsidRPr="001472C8" w:rsidRDefault="00020FBE" w:rsidP="0049319B">
      <w:pPr>
        <w:pStyle w:val="LDP1a"/>
        <w:tabs>
          <w:tab w:val="clear" w:pos="1191"/>
          <w:tab w:val="left" w:pos="1701"/>
          <w:tab w:val="left" w:pos="4253"/>
        </w:tabs>
        <w:spacing w:before="0" w:after="0"/>
        <w:ind w:left="1701" w:hanging="964"/>
      </w:pPr>
      <w:r>
        <w:tab/>
        <w:t>(all other lights)</w:t>
      </w:r>
      <w:r w:rsidRPr="001472C8">
        <w:tab/>
        <w:t>y = 0.335</w:t>
      </w:r>
    </w:p>
    <w:p w14:paraId="0B0C9EC2" w14:textId="77777777" w:rsidR="00436D51" w:rsidRPr="001472C8" w:rsidRDefault="00436D51" w:rsidP="000433B4">
      <w:pPr>
        <w:pStyle w:val="LDP1a"/>
        <w:spacing w:before="120" w:after="0"/>
      </w:pPr>
      <w:r w:rsidRPr="001472C8">
        <w:t>Yellow</w:t>
      </w:r>
    </w:p>
    <w:p w14:paraId="7E332701"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Red boundary</w:t>
      </w:r>
      <w:r w:rsidR="00436D51" w:rsidRPr="001472C8">
        <w:tab/>
        <w:t>y = 0.382</w:t>
      </w:r>
    </w:p>
    <w:p w14:paraId="0B6C49DA"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White boundary</w:t>
      </w:r>
      <w:r w:rsidR="00436D51" w:rsidRPr="001472C8">
        <w:tab/>
        <w:t xml:space="preserve">y = 0.790 </w:t>
      </w:r>
      <w:r w:rsidR="009808FC">
        <w:t>–</w:t>
      </w:r>
      <w:r w:rsidR="00436D51" w:rsidRPr="001472C8">
        <w:t xml:space="preserve"> 0.667x</w:t>
      </w:r>
    </w:p>
    <w:p w14:paraId="5459E6AB"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Green boundary</w:t>
      </w:r>
      <w:r w:rsidR="00436D51" w:rsidRPr="001472C8">
        <w:tab/>
        <w:t xml:space="preserve">y = x </w:t>
      </w:r>
      <w:r w:rsidR="009808FC">
        <w:t>–</w:t>
      </w:r>
      <w:r w:rsidR="00436D51" w:rsidRPr="001472C8">
        <w:t xml:space="preserve"> 0.120</w:t>
      </w:r>
    </w:p>
    <w:p w14:paraId="17F309FC" w14:textId="77777777" w:rsidR="00436D51" w:rsidRPr="001472C8" w:rsidRDefault="00436D51" w:rsidP="000433B4">
      <w:pPr>
        <w:pStyle w:val="LDP1a"/>
        <w:spacing w:before="120" w:after="0"/>
      </w:pPr>
      <w:r w:rsidRPr="001472C8">
        <w:t>Green</w:t>
      </w:r>
    </w:p>
    <w:p w14:paraId="61D2D68C"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Yellow boundary</w:t>
      </w:r>
      <w:r w:rsidR="00436D51" w:rsidRPr="001472C8">
        <w:tab/>
        <w:t xml:space="preserve">y = 0.726 </w:t>
      </w:r>
      <w:r w:rsidR="009808FC">
        <w:t>–</w:t>
      </w:r>
      <w:r w:rsidR="00436D51" w:rsidRPr="001472C8">
        <w:t xml:space="preserve"> 0.726x</w:t>
      </w:r>
    </w:p>
    <w:p w14:paraId="707D9611"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White boundary</w:t>
      </w:r>
      <w:r w:rsidR="00436D51" w:rsidRPr="001472C8">
        <w:tab/>
        <w:t>x = 0.650y</w:t>
      </w:r>
    </w:p>
    <w:p w14:paraId="1CF308E2" w14:textId="77777777" w:rsidR="00436D51" w:rsidRDefault="0049319B" w:rsidP="0049319B">
      <w:pPr>
        <w:pStyle w:val="LDP1a"/>
        <w:tabs>
          <w:tab w:val="clear" w:pos="1191"/>
          <w:tab w:val="left" w:pos="1701"/>
          <w:tab w:val="left" w:pos="3969"/>
        </w:tabs>
        <w:spacing w:before="0" w:after="0"/>
        <w:ind w:left="1701" w:hanging="964"/>
        <w:rPr>
          <w:sz w:val="22"/>
          <w:szCs w:val="22"/>
        </w:rPr>
      </w:pPr>
      <w:r w:rsidRPr="0049319B">
        <w:rPr>
          <w:sz w:val="22"/>
          <w:szCs w:val="22"/>
        </w:rPr>
        <w:tab/>
      </w:r>
      <w:r w:rsidRPr="004F58CA">
        <w:rPr>
          <w:sz w:val="20"/>
          <w:szCs w:val="20"/>
        </w:rPr>
        <w:t>   </w:t>
      </w:r>
      <w:r w:rsidR="00436D51" w:rsidRPr="0049319B">
        <w:rPr>
          <w:sz w:val="22"/>
          <w:szCs w:val="22"/>
        </w:rPr>
        <w:t>(except for visual</w:t>
      </w:r>
      <w:r w:rsidRPr="0049319B">
        <w:rPr>
          <w:sz w:val="22"/>
          <w:szCs w:val="22"/>
        </w:rPr>
        <w:br/>
      </w:r>
      <w:r w:rsidRPr="004F58CA">
        <w:rPr>
          <w:sz w:val="20"/>
          <w:szCs w:val="20"/>
        </w:rPr>
        <w:t>   </w:t>
      </w:r>
      <w:r w:rsidR="00436D51" w:rsidRPr="0049319B">
        <w:rPr>
          <w:sz w:val="22"/>
          <w:szCs w:val="22"/>
        </w:rPr>
        <w:t>docking guidance systems)</w:t>
      </w:r>
    </w:p>
    <w:p w14:paraId="32A87F93"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White boundary</w:t>
      </w:r>
      <w:r w:rsidR="00436D51" w:rsidRPr="001472C8">
        <w:tab/>
        <w:t xml:space="preserve">x = 0.625y </w:t>
      </w:r>
      <w:r w:rsidR="009808FC">
        <w:t>–</w:t>
      </w:r>
      <w:r w:rsidR="00436D51" w:rsidRPr="001472C8">
        <w:t xml:space="preserve"> 0.041</w:t>
      </w:r>
    </w:p>
    <w:p w14:paraId="0532EA18" w14:textId="77777777" w:rsidR="00436D51" w:rsidRPr="0049319B" w:rsidRDefault="0049319B" w:rsidP="0049319B">
      <w:pPr>
        <w:pStyle w:val="LDP1a"/>
        <w:tabs>
          <w:tab w:val="clear" w:pos="1191"/>
          <w:tab w:val="left" w:pos="1701"/>
          <w:tab w:val="left" w:pos="3969"/>
        </w:tabs>
        <w:spacing w:before="0" w:after="0"/>
        <w:ind w:left="1701" w:hanging="964"/>
        <w:rPr>
          <w:sz w:val="22"/>
          <w:szCs w:val="22"/>
        </w:rPr>
      </w:pPr>
      <w:r w:rsidRPr="0049319B">
        <w:rPr>
          <w:sz w:val="22"/>
          <w:szCs w:val="22"/>
        </w:rPr>
        <w:tab/>
      </w:r>
      <w:r w:rsidRPr="004F58CA">
        <w:rPr>
          <w:sz w:val="20"/>
          <w:szCs w:val="20"/>
        </w:rPr>
        <w:t>   </w:t>
      </w:r>
      <w:r w:rsidR="00436D51" w:rsidRPr="0049319B">
        <w:rPr>
          <w:sz w:val="22"/>
          <w:szCs w:val="22"/>
        </w:rPr>
        <w:t>(for visual docking</w:t>
      </w:r>
      <w:r>
        <w:rPr>
          <w:sz w:val="22"/>
          <w:szCs w:val="22"/>
        </w:rPr>
        <w:br/>
      </w:r>
      <w:r w:rsidRPr="004F58CA">
        <w:rPr>
          <w:sz w:val="20"/>
          <w:szCs w:val="20"/>
        </w:rPr>
        <w:t>   </w:t>
      </w:r>
      <w:r w:rsidR="00436D51" w:rsidRPr="0049319B">
        <w:rPr>
          <w:sz w:val="22"/>
          <w:szCs w:val="22"/>
        </w:rPr>
        <w:t>guidance systems)</w:t>
      </w:r>
    </w:p>
    <w:p w14:paraId="0D4B5D55" w14:textId="77777777" w:rsidR="00436D51" w:rsidRPr="001472C8" w:rsidRDefault="0049319B" w:rsidP="0049319B">
      <w:pPr>
        <w:pStyle w:val="LDP1a"/>
        <w:tabs>
          <w:tab w:val="clear" w:pos="1191"/>
          <w:tab w:val="left" w:pos="1701"/>
          <w:tab w:val="left" w:pos="4253"/>
        </w:tabs>
        <w:spacing w:before="0" w:after="0"/>
        <w:ind w:left="1701" w:hanging="964"/>
      </w:pPr>
      <w:r>
        <w:tab/>
        <w:t>B</w:t>
      </w:r>
      <w:r w:rsidR="00436D51" w:rsidRPr="001472C8">
        <w:t>lue boundary</w:t>
      </w:r>
      <w:r w:rsidR="00436D51" w:rsidRPr="001472C8">
        <w:tab/>
        <w:t xml:space="preserve">y = 0.390 </w:t>
      </w:r>
      <w:r w:rsidR="009808FC">
        <w:t>–</w:t>
      </w:r>
      <w:r w:rsidR="00436D51" w:rsidRPr="001472C8">
        <w:t xml:space="preserve"> 0.171x</w:t>
      </w:r>
    </w:p>
    <w:p w14:paraId="1F484BB7" w14:textId="77777777" w:rsidR="00436D51" w:rsidRPr="001472C8" w:rsidRDefault="00436D51" w:rsidP="009808FC">
      <w:pPr>
        <w:pStyle w:val="LDP1a"/>
        <w:spacing w:before="120" w:after="0"/>
      </w:pPr>
      <w:r w:rsidRPr="001472C8">
        <w:t>Blue</w:t>
      </w:r>
    </w:p>
    <w:p w14:paraId="338D6A0C"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Green boundary</w:t>
      </w:r>
      <w:r w:rsidR="00436D51" w:rsidRPr="001472C8">
        <w:tab/>
        <w:t>y = 0.805x + 0.065</w:t>
      </w:r>
    </w:p>
    <w:p w14:paraId="532A1B89"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White boundary</w:t>
      </w:r>
      <w:r w:rsidR="00436D51" w:rsidRPr="001472C8">
        <w:tab/>
        <w:t xml:space="preserve">y = 0.400 </w:t>
      </w:r>
      <w:r w:rsidR="009808FC">
        <w:t>–</w:t>
      </w:r>
      <w:r w:rsidR="00436D51" w:rsidRPr="001472C8">
        <w:t xml:space="preserve"> x</w:t>
      </w:r>
    </w:p>
    <w:p w14:paraId="116F340F" w14:textId="77777777" w:rsidR="00436D51" w:rsidRDefault="0049319B" w:rsidP="0049319B">
      <w:pPr>
        <w:pStyle w:val="LDP1a"/>
        <w:tabs>
          <w:tab w:val="clear" w:pos="1191"/>
          <w:tab w:val="left" w:pos="1701"/>
          <w:tab w:val="left" w:pos="4253"/>
        </w:tabs>
        <w:spacing w:before="0" w:after="0"/>
        <w:ind w:left="1701" w:hanging="964"/>
      </w:pPr>
      <w:r>
        <w:tab/>
      </w:r>
      <w:r w:rsidR="00436D51" w:rsidRPr="001472C8">
        <w:t>Purple boundary</w:t>
      </w:r>
      <w:r w:rsidR="00436D51" w:rsidRPr="001472C8">
        <w:tab/>
        <w:t>x = 0.600y + 0.133</w:t>
      </w:r>
    </w:p>
    <w:p w14:paraId="722CDC64" w14:textId="77777777" w:rsidR="00436D51" w:rsidRPr="001472C8" w:rsidRDefault="00436D51" w:rsidP="009808FC">
      <w:pPr>
        <w:pStyle w:val="LDP1a"/>
        <w:spacing w:before="120" w:after="0"/>
      </w:pPr>
      <w:r w:rsidRPr="001472C8">
        <w:t>White</w:t>
      </w:r>
    </w:p>
    <w:p w14:paraId="3E0FEA54"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Yellow boundary</w:t>
      </w:r>
      <w:r w:rsidR="00436D51" w:rsidRPr="001472C8">
        <w:tab/>
        <w:t>x = 0.500</w:t>
      </w:r>
    </w:p>
    <w:p w14:paraId="039D780E"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Blue boundary</w:t>
      </w:r>
      <w:r w:rsidR="00436D51" w:rsidRPr="001472C8">
        <w:tab/>
        <w:t>x = 0.285</w:t>
      </w:r>
    </w:p>
    <w:p w14:paraId="4B1354E7"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Green boundary</w:t>
      </w:r>
      <w:r w:rsidR="00436D51" w:rsidRPr="001472C8">
        <w:tab/>
        <w:t>y = 0.440 and y = 0.150 + 0.640x</w:t>
      </w:r>
    </w:p>
    <w:p w14:paraId="3FACF504" w14:textId="77777777" w:rsidR="0049319B" w:rsidRDefault="0049319B" w:rsidP="0049319B">
      <w:pPr>
        <w:pStyle w:val="LDP1a"/>
        <w:tabs>
          <w:tab w:val="clear" w:pos="1191"/>
          <w:tab w:val="left" w:pos="1701"/>
          <w:tab w:val="left" w:pos="4253"/>
        </w:tabs>
        <w:spacing w:before="0" w:after="0"/>
        <w:ind w:left="1701" w:hanging="964"/>
      </w:pPr>
      <w:r>
        <w:tab/>
      </w:r>
      <w:r w:rsidR="00436D51" w:rsidRPr="001472C8">
        <w:t>Purple boundary</w:t>
      </w:r>
      <w:r w:rsidR="00436D51" w:rsidRPr="001472C8">
        <w:tab/>
        <w:t>y = 0.050 + 0.750x and y = 0.382</w:t>
      </w:r>
    </w:p>
    <w:p w14:paraId="69405EC9" w14:textId="77777777" w:rsidR="00436D51" w:rsidRPr="001472C8" w:rsidRDefault="00436D51" w:rsidP="0049319B">
      <w:pPr>
        <w:pStyle w:val="LDP1a"/>
        <w:spacing w:before="120" w:after="0"/>
      </w:pPr>
      <w:r w:rsidRPr="001472C8">
        <w:t>Variable White</w:t>
      </w:r>
    </w:p>
    <w:p w14:paraId="65813808"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Yellow boundary</w:t>
      </w:r>
      <w:r w:rsidR="00436D51" w:rsidRPr="001472C8">
        <w:tab/>
        <w:t xml:space="preserve">x = 0.255 + 0.750y and x = 1.185 </w:t>
      </w:r>
      <w:r w:rsidR="00E17904">
        <w:t>–</w:t>
      </w:r>
      <w:r w:rsidR="00436D51" w:rsidRPr="001472C8">
        <w:t xml:space="preserve"> 1.500y</w:t>
      </w:r>
    </w:p>
    <w:p w14:paraId="294F8424"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Blue boundary</w:t>
      </w:r>
      <w:r w:rsidR="00436D51" w:rsidRPr="001472C8">
        <w:tab/>
        <w:t>x = 0.285</w:t>
      </w:r>
    </w:p>
    <w:p w14:paraId="6A8D2EDE"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Green boundary</w:t>
      </w:r>
      <w:r w:rsidR="00436D51" w:rsidRPr="001472C8">
        <w:tab/>
        <w:t>y = 0.440 and y = 0.150 + 0.640x</w:t>
      </w:r>
    </w:p>
    <w:p w14:paraId="454BFA07" w14:textId="77777777" w:rsidR="00436D51" w:rsidRDefault="0049319B" w:rsidP="0049319B">
      <w:pPr>
        <w:pStyle w:val="LDP1a"/>
        <w:tabs>
          <w:tab w:val="clear" w:pos="1191"/>
          <w:tab w:val="left" w:pos="1701"/>
          <w:tab w:val="left" w:pos="4253"/>
        </w:tabs>
        <w:spacing w:before="0" w:after="0"/>
        <w:ind w:left="1701" w:hanging="964"/>
      </w:pPr>
      <w:r>
        <w:tab/>
      </w:r>
      <w:r w:rsidR="00436D51" w:rsidRPr="001472C8">
        <w:t>Purple boundary</w:t>
      </w:r>
      <w:r w:rsidR="00436D51" w:rsidRPr="001472C8">
        <w:tab/>
        <w:t>y = 0.050 + 0.750x and y = 0.382</w:t>
      </w:r>
    </w:p>
    <w:p w14:paraId="0EC3B04B" w14:textId="77777777" w:rsidR="004C1648" w:rsidRPr="001472C8" w:rsidRDefault="00D73297" w:rsidP="004C1648">
      <w:pPr>
        <w:ind w:left="728"/>
      </w:pPr>
      <w:bookmarkStart w:id="2195" w:name="_Toc488152278"/>
      <w:bookmarkStart w:id="2196" w:name="_Toc488155042"/>
      <w:bookmarkStart w:id="2197" w:name="_Toc488156248"/>
      <w:bookmarkStart w:id="2198" w:name="_Toc309648214"/>
      <w:r>
        <w:lastRenderedPageBreak/>
        <w:pict w14:anchorId="2FCBB97B">
          <v:shape id="_x0000_i1143" type="#_x0000_t75" style="width:468.2pt;height:523.55pt" fillcolor="window">
            <v:imagedata r:id="rId219" o:title="Fig 9"/>
          </v:shape>
        </w:pict>
      </w:r>
    </w:p>
    <w:p w14:paraId="044EE73F" w14:textId="77777777" w:rsidR="004C1648" w:rsidRPr="009D58DF" w:rsidRDefault="004C1648" w:rsidP="004C1648">
      <w:pPr>
        <w:pStyle w:val="LDTableheading"/>
        <w:keepNext w:val="0"/>
        <w:tabs>
          <w:tab w:val="clear" w:pos="1134"/>
          <w:tab w:val="clear" w:pos="1276"/>
          <w:tab w:val="clear" w:pos="1843"/>
          <w:tab w:val="clear" w:pos="1985"/>
          <w:tab w:val="clear" w:pos="2552"/>
          <w:tab w:val="clear" w:pos="2693"/>
        </w:tabs>
        <w:ind w:left="737"/>
      </w:pPr>
      <w:r w:rsidRPr="009D58DF">
        <w:t xml:space="preserve">Figure </w:t>
      </w:r>
      <w:r>
        <w:t>9.14   </w:t>
      </w:r>
      <w:r w:rsidRPr="009D58DF">
        <w:t>Colours for incandescent aeronautical ground lights</w:t>
      </w:r>
    </w:p>
    <w:p w14:paraId="6209FFA0" w14:textId="5F40D898" w:rsidR="00436D51" w:rsidRPr="00FC5D15" w:rsidRDefault="003A02ED" w:rsidP="00D31C8E">
      <w:pPr>
        <w:pStyle w:val="139-Section"/>
      </w:pPr>
      <w:bookmarkStart w:id="2199" w:name="_Toc17467570"/>
      <w:r>
        <w:t>9.15</w:t>
      </w:r>
      <w:r w:rsidR="00436D51" w:rsidRPr="00FC5D15">
        <w:tab/>
      </w:r>
      <w:r w:rsidR="00E222A7" w:rsidRPr="00FC5D15">
        <w:t>Chromaticit</w:t>
      </w:r>
      <w:r w:rsidR="00E222A7">
        <w:t>y</w:t>
      </w:r>
      <w:r w:rsidR="00E222A7" w:rsidRPr="00FC5D15">
        <w:t xml:space="preserve"> </w:t>
      </w:r>
      <w:r w:rsidR="00436D51" w:rsidRPr="00FC5D15">
        <w:t xml:space="preserve">for </w:t>
      </w:r>
      <w:r w:rsidR="004F58CA" w:rsidRPr="00FC5D15">
        <w:t xml:space="preserve">solid state </w:t>
      </w:r>
      <w:r w:rsidR="00436D51" w:rsidRPr="00FC5D15">
        <w:t xml:space="preserve">(LED) </w:t>
      </w:r>
      <w:r w:rsidR="004F58CA" w:rsidRPr="00FC5D15">
        <w:t>l</w:t>
      </w:r>
      <w:r w:rsidR="00436D51" w:rsidRPr="00FC5D15">
        <w:t>ights</w:t>
      </w:r>
      <w:bookmarkEnd w:id="2195"/>
      <w:bookmarkEnd w:id="2196"/>
      <w:bookmarkEnd w:id="2197"/>
      <w:bookmarkEnd w:id="2199"/>
    </w:p>
    <w:p w14:paraId="34A08F9E" w14:textId="0B3F0B71" w:rsidR="00436D51" w:rsidRPr="001472C8" w:rsidRDefault="00973062" w:rsidP="00F77DB3">
      <w:pPr>
        <w:pStyle w:val="Clause"/>
      </w:pPr>
      <w:r>
        <w:tab/>
      </w:r>
      <w:r w:rsidR="00CA2A37">
        <w:t>(1)</w:t>
      </w:r>
      <w:r w:rsidR="004B5F62">
        <w:tab/>
      </w:r>
      <w:r w:rsidR="00F77DB3">
        <w:t>Subject to subsection (2), t</w:t>
      </w:r>
      <w:r w:rsidR="00436D51" w:rsidRPr="001472C8">
        <w:t xml:space="preserve">he </w:t>
      </w:r>
      <w:r w:rsidR="00E222A7" w:rsidRPr="001472C8">
        <w:t>chromaticit</w:t>
      </w:r>
      <w:r w:rsidR="00E222A7">
        <w:t>y</w:t>
      </w:r>
      <w:r w:rsidR="00E222A7" w:rsidRPr="001472C8">
        <w:t xml:space="preserve"> </w:t>
      </w:r>
      <w:r w:rsidR="00436D51" w:rsidRPr="001472C8">
        <w:t xml:space="preserve">of aeronautical ground lights with solid state (LED) light sources </w:t>
      </w:r>
      <w:r>
        <w:t xml:space="preserve">must </w:t>
      </w:r>
      <w:r w:rsidR="00436D51" w:rsidRPr="001472C8">
        <w:t>be within the boundaries</w:t>
      </w:r>
      <w:r w:rsidR="00DC4C0C">
        <w:t xml:space="preserve"> as shown</w:t>
      </w:r>
      <w:r w:rsidR="00CF0B4E">
        <w:t xml:space="preserve"> in Table</w:t>
      </w:r>
      <w:r w:rsidR="00D31C8E">
        <w:t> </w:t>
      </w:r>
      <w:r w:rsidR="009B5F72">
        <w:t>9.15</w:t>
      </w:r>
      <w:r w:rsidR="00CF0B4E">
        <w:t xml:space="preserve"> and</w:t>
      </w:r>
      <w:r w:rsidR="00DC4C0C">
        <w:t xml:space="preserve"> </w:t>
      </w:r>
      <w:r w:rsidR="00CF0B4E">
        <w:t>F</w:t>
      </w:r>
      <w:r w:rsidR="00DC4C0C">
        <w:t>igure</w:t>
      </w:r>
      <w:r w:rsidR="00D31C8E">
        <w:t> </w:t>
      </w:r>
      <w:r w:rsidR="009B5F72">
        <w:t>9.15</w:t>
      </w:r>
      <w:r w:rsidR="004C1648">
        <w:t>.</w:t>
      </w:r>
    </w:p>
    <w:p w14:paraId="0EB268DC" w14:textId="794FC7C6" w:rsidR="00CF0B4E" w:rsidRPr="00AC7C8F" w:rsidRDefault="00CF0B4E" w:rsidP="007C067E">
      <w:pPr>
        <w:pStyle w:val="LDTableheading"/>
        <w:pageBreakBefore/>
        <w:tabs>
          <w:tab w:val="clear" w:pos="1134"/>
          <w:tab w:val="clear" w:pos="1276"/>
          <w:tab w:val="clear" w:pos="1843"/>
          <w:tab w:val="clear" w:pos="1985"/>
          <w:tab w:val="clear" w:pos="2552"/>
          <w:tab w:val="clear" w:pos="2693"/>
        </w:tabs>
        <w:ind w:left="709"/>
      </w:pPr>
      <w:r w:rsidRPr="00AC7C8F">
        <w:lastRenderedPageBreak/>
        <w:t xml:space="preserve">Table </w:t>
      </w:r>
      <w:r w:rsidR="009B5F72" w:rsidRPr="00AC7C8F">
        <w:t>9.15</w:t>
      </w:r>
      <w:r w:rsidRPr="00AC7C8F">
        <w:tab/>
      </w:r>
      <w:r w:rsidR="00E222A7" w:rsidRPr="00AC7C8F">
        <w:t>Chromaticit</w:t>
      </w:r>
      <w:r w:rsidR="00E222A7">
        <w:t>y</w:t>
      </w:r>
      <w:r w:rsidR="00E222A7" w:rsidRPr="00AC7C8F">
        <w:t xml:space="preserve"> </w:t>
      </w:r>
      <w:r w:rsidRPr="00AC7C8F">
        <w:t>for solid state (LED) lights</w:t>
      </w:r>
    </w:p>
    <w:p w14:paraId="6D6D65D5" w14:textId="77777777" w:rsidR="00436D51" w:rsidRPr="001472C8" w:rsidRDefault="00436D51" w:rsidP="009808FC">
      <w:pPr>
        <w:pStyle w:val="LDP1a"/>
        <w:spacing w:before="120" w:after="0"/>
      </w:pPr>
      <w:r w:rsidRPr="001472C8">
        <w:t>Red</w:t>
      </w:r>
    </w:p>
    <w:p w14:paraId="18E89923" w14:textId="77777777" w:rsidR="00436D51" w:rsidRPr="001472C8" w:rsidRDefault="009808FC" w:rsidP="009808FC">
      <w:pPr>
        <w:pStyle w:val="LDP1a"/>
        <w:tabs>
          <w:tab w:val="clear" w:pos="1191"/>
          <w:tab w:val="left" w:pos="1701"/>
          <w:tab w:val="left" w:pos="4253"/>
        </w:tabs>
        <w:spacing w:before="0" w:after="0"/>
        <w:ind w:left="1701" w:hanging="964"/>
      </w:pPr>
      <w:r>
        <w:tab/>
      </w:r>
      <w:r w:rsidR="00436D51" w:rsidRPr="001472C8">
        <w:t xml:space="preserve">Purple boundary </w:t>
      </w:r>
      <w:r w:rsidR="00436D51" w:rsidRPr="001472C8">
        <w:tab/>
        <w:t>y = 0.980 – x</w:t>
      </w:r>
    </w:p>
    <w:p w14:paraId="2E4797D3" w14:textId="77777777" w:rsidR="00EC483C" w:rsidRDefault="009808FC" w:rsidP="00A56C79">
      <w:pPr>
        <w:pStyle w:val="LDP1a"/>
        <w:tabs>
          <w:tab w:val="clear" w:pos="1191"/>
          <w:tab w:val="left" w:pos="1701"/>
          <w:tab w:val="left" w:pos="4253"/>
          <w:tab w:val="left" w:pos="5301"/>
        </w:tabs>
        <w:spacing w:before="0" w:after="0"/>
        <w:ind w:left="5301" w:hanging="4564"/>
      </w:pPr>
      <w:r>
        <w:tab/>
      </w:r>
      <w:r w:rsidR="00436D51" w:rsidRPr="001472C8">
        <w:t>Yellow boundary</w:t>
      </w:r>
    </w:p>
    <w:p w14:paraId="0B9857C4" w14:textId="77777777" w:rsidR="00436D51" w:rsidRDefault="00EC483C" w:rsidP="00A56C79">
      <w:pPr>
        <w:pStyle w:val="LDP1a"/>
        <w:tabs>
          <w:tab w:val="clear" w:pos="1191"/>
          <w:tab w:val="left" w:pos="1701"/>
          <w:tab w:val="left" w:pos="4253"/>
          <w:tab w:val="left" w:pos="5301"/>
        </w:tabs>
        <w:spacing w:before="0" w:after="0"/>
        <w:ind w:left="5301" w:hanging="4564"/>
      </w:pPr>
      <w:r>
        <w:tab/>
        <w:t>(for VASI)</w:t>
      </w:r>
      <w:r w:rsidR="00436D51" w:rsidRPr="001472C8">
        <w:tab/>
        <w:t>y = 0.320</w:t>
      </w:r>
    </w:p>
    <w:p w14:paraId="6E6BB312" w14:textId="77777777" w:rsidR="00EC483C" w:rsidRDefault="00EC483C" w:rsidP="00EC483C">
      <w:pPr>
        <w:pStyle w:val="LDP1a"/>
        <w:tabs>
          <w:tab w:val="clear" w:pos="1191"/>
          <w:tab w:val="left" w:pos="1701"/>
          <w:tab w:val="left" w:pos="4253"/>
          <w:tab w:val="left" w:pos="5301"/>
        </w:tabs>
        <w:spacing w:before="0" w:after="0"/>
        <w:ind w:left="5301" w:hanging="4564"/>
      </w:pPr>
      <w:r>
        <w:tab/>
      </w:r>
      <w:r w:rsidRPr="001472C8">
        <w:t>Yellow boundary</w:t>
      </w:r>
    </w:p>
    <w:p w14:paraId="34C1B493" w14:textId="77777777" w:rsidR="00EC483C" w:rsidRPr="001472C8" w:rsidRDefault="00EC483C" w:rsidP="00EC483C">
      <w:pPr>
        <w:pStyle w:val="LDP1a"/>
        <w:tabs>
          <w:tab w:val="clear" w:pos="1191"/>
          <w:tab w:val="left" w:pos="1701"/>
          <w:tab w:val="left" w:pos="4253"/>
          <w:tab w:val="left" w:pos="5301"/>
        </w:tabs>
        <w:spacing w:before="0" w:after="0"/>
        <w:ind w:left="5301" w:hanging="4564"/>
      </w:pPr>
      <w:r>
        <w:tab/>
        <w:t>(other than VASI)</w:t>
      </w:r>
      <w:r w:rsidRPr="001472C8">
        <w:tab/>
        <w:t>y = 0.335</w:t>
      </w:r>
    </w:p>
    <w:p w14:paraId="063928C6" w14:textId="77777777" w:rsidR="00436D51" w:rsidRPr="001472C8" w:rsidRDefault="00436D51" w:rsidP="009808FC">
      <w:pPr>
        <w:pStyle w:val="LDP1a"/>
        <w:spacing w:before="120" w:after="0"/>
      </w:pPr>
      <w:r w:rsidRPr="001472C8">
        <w:t>Yellow</w:t>
      </w:r>
    </w:p>
    <w:p w14:paraId="59DDDE56" w14:textId="77777777" w:rsidR="00436D51" w:rsidRPr="001472C8" w:rsidRDefault="009808FC" w:rsidP="009808FC">
      <w:pPr>
        <w:pStyle w:val="LDP1a"/>
        <w:tabs>
          <w:tab w:val="clear" w:pos="1191"/>
          <w:tab w:val="left" w:pos="1701"/>
          <w:tab w:val="left" w:pos="4253"/>
        </w:tabs>
        <w:spacing w:before="0" w:after="0"/>
        <w:ind w:left="1701" w:hanging="964"/>
      </w:pPr>
      <w:r>
        <w:tab/>
      </w:r>
      <w:r w:rsidR="00436D51" w:rsidRPr="001472C8">
        <w:t>Red boundary</w:t>
      </w:r>
      <w:r w:rsidR="00436D51" w:rsidRPr="001472C8">
        <w:tab/>
        <w:t>y = 0.387</w:t>
      </w:r>
    </w:p>
    <w:p w14:paraId="2FA7821A" w14:textId="77777777" w:rsidR="00436D51" w:rsidRPr="001472C8" w:rsidRDefault="009808FC" w:rsidP="009808FC">
      <w:pPr>
        <w:pStyle w:val="LDP1a"/>
        <w:tabs>
          <w:tab w:val="clear" w:pos="1191"/>
          <w:tab w:val="left" w:pos="1701"/>
          <w:tab w:val="left" w:pos="4253"/>
        </w:tabs>
        <w:spacing w:before="0" w:after="0"/>
        <w:ind w:left="1701" w:hanging="964"/>
      </w:pPr>
      <w:r>
        <w:tab/>
      </w:r>
      <w:r w:rsidR="00436D51" w:rsidRPr="001472C8">
        <w:t>White boundary</w:t>
      </w:r>
      <w:r w:rsidR="00436D51" w:rsidRPr="001472C8">
        <w:tab/>
        <w:t>y = 0.980 – x</w:t>
      </w:r>
    </w:p>
    <w:p w14:paraId="4836F8C2" w14:textId="77777777" w:rsidR="00436D51" w:rsidRPr="001472C8" w:rsidRDefault="009808FC" w:rsidP="009808FC">
      <w:pPr>
        <w:pStyle w:val="LDP1a"/>
        <w:tabs>
          <w:tab w:val="clear" w:pos="1191"/>
          <w:tab w:val="left" w:pos="1701"/>
          <w:tab w:val="left" w:pos="4253"/>
        </w:tabs>
        <w:spacing w:before="0" w:after="0"/>
        <w:ind w:left="1701" w:hanging="964"/>
      </w:pPr>
      <w:r>
        <w:tab/>
      </w:r>
      <w:r w:rsidR="00436D51" w:rsidRPr="001472C8">
        <w:t>Green boundary</w:t>
      </w:r>
      <w:r w:rsidR="00436D51" w:rsidRPr="001472C8">
        <w:tab/>
        <w:t>y = 0.727x + 0.054</w:t>
      </w:r>
    </w:p>
    <w:p w14:paraId="7FF21818" w14:textId="77777777" w:rsidR="00EC483C" w:rsidRPr="001472C8" w:rsidRDefault="00EC483C" w:rsidP="00EC483C">
      <w:pPr>
        <w:pStyle w:val="LDP1a"/>
        <w:keepNext/>
        <w:spacing w:before="120" w:after="0"/>
      </w:pPr>
      <w:r>
        <w:t xml:space="preserve">Green </w:t>
      </w:r>
    </w:p>
    <w:p w14:paraId="059346F6" w14:textId="77777777" w:rsidR="00EC483C" w:rsidRPr="001472C8" w:rsidRDefault="00D26BE7" w:rsidP="00D26BE7">
      <w:pPr>
        <w:pStyle w:val="LDP1a"/>
        <w:tabs>
          <w:tab w:val="clear" w:pos="1191"/>
          <w:tab w:val="left" w:pos="1701"/>
          <w:tab w:val="left" w:pos="4253"/>
        </w:tabs>
        <w:spacing w:before="0" w:after="0"/>
        <w:ind w:left="1701" w:hanging="964"/>
      </w:pPr>
      <w:r>
        <w:tab/>
      </w:r>
      <w:r w:rsidR="00EC483C" w:rsidRPr="001472C8">
        <w:t>Including:</w:t>
      </w:r>
    </w:p>
    <w:p w14:paraId="7E15F0C1" w14:textId="77777777" w:rsidR="00EC483C" w:rsidRPr="00EC483C" w:rsidRDefault="00EC483C" w:rsidP="00EC483C">
      <w:pPr>
        <w:pStyle w:val="LDP1a"/>
        <w:tabs>
          <w:tab w:val="clear" w:pos="1191"/>
          <w:tab w:val="left" w:pos="1701"/>
          <w:tab w:val="left" w:pos="4253"/>
        </w:tabs>
        <w:spacing w:before="0" w:after="0"/>
        <w:ind w:left="1701" w:hanging="964"/>
      </w:pPr>
      <w:r>
        <w:tab/>
      </w:r>
      <w:r w:rsidRPr="00EC483C">
        <w:t>Yellow boundary</w:t>
      </w:r>
      <w:r w:rsidRPr="00EC483C">
        <w:tab/>
      </w:r>
      <w:r w:rsidR="00CA2A37">
        <w:t>x</w:t>
      </w:r>
      <w:r w:rsidR="00CA2A37" w:rsidRPr="00EC483C">
        <w:t xml:space="preserve"> </w:t>
      </w:r>
      <w:r w:rsidRPr="00EC483C">
        <w:t>= 0.310</w:t>
      </w:r>
    </w:p>
    <w:p w14:paraId="2AC20E75" w14:textId="77777777" w:rsidR="00EC483C" w:rsidRPr="00EC483C" w:rsidRDefault="00EC483C" w:rsidP="00EC483C">
      <w:pPr>
        <w:pStyle w:val="LDP1a"/>
        <w:tabs>
          <w:tab w:val="clear" w:pos="1191"/>
          <w:tab w:val="left" w:pos="1701"/>
          <w:tab w:val="left" w:pos="4253"/>
        </w:tabs>
        <w:spacing w:before="0" w:after="0"/>
        <w:ind w:left="1701" w:hanging="964"/>
      </w:pPr>
      <w:r w:rsidRPr="00EC483C">
        <w:tab/>
        <w:t>White boundary</w:t>
      </w:r>
      <w:r w:rsidRPr="00EC483C">
        <w:tab/>
        <w:t>x = 0.625y – 0.041</w:t>
      </w:r>
    </w:p>
    <w:p w14:paraId="71B1592C" w14:textId="77777777" w:rsidR="004C05DD" w:rsidRDefault="00EC483C" w:rsidP="009808FC">
      <w:pPr>
        <w:pStyle w:val="LDP1a"/>
        <w:tabs>
          <w:tab w:val="clear" w:pos="1191"/>
          <w:tab w:val="left" w:pos="1701"/>
          <w:tab w:val="left" w:pos="4253"/>
        </w:tabs>
        <w:spacing w:before="0" w:after="0"/>
        <w:ind w:left="1701" w:hanging="964"/>
      </w:pPr>
      <w:r w:rsidRPr="00EC483C">
        <w:tab/>
        <w:t>Blue boundary</w:t>
      </w:r>
      <w:r w:rsidRPr="00EC483C">
        <w:tab/>
        <w:t>y = 0.400</w:t>
      </w:r>
    </w:p>
    <w:p w14:paraId="3BB6CF71" w14:textId="77777777" w:rsidR="00436D51" w:rsidRPr="001472C8" w:rsidRDefault="009808FC" w:rsidP="00CA2A37">
      <w:pPr>
        <w:pStyle w:val="LDP1a"/>
        <w:tabs>
          <w:tab w:val="clear" w:pos="1191"/>
          <w:tab w:val="left" w:pos="1701"/>
          <w:tab w:val="left" w:pos="4253"/>
        </w:tabs>
        <w:spacing w:before="0" w:after="0"/>
        <w:ind w:left="1701" w:hanging="964"/>
      </w:pPr>
      <w:r>
        <w:tab/>
      </w:r>
    </w:p>
    <w:p w14:paraId="6F40EF99" w14:textId="77777777" w:rsidR="00436D51" w:rsidRPr="001472C8" w:rsidRDefault="00436D51" w:rsidP="009808FC">
      <w:pPr>
        <w:pStyle w:val="LDP1a"/>
        <w:spacing w:before="120" w:after="0"/>
      </w:pPr>
      <w:r w:rsidRPr="001472C8">
        <w:t>White</w:t>
      </w:r>
      <w:r w:rsidR="00522F94">
        <w:t xml:space="preserve"> (including variable white)</w:t>
      </w:r>
    </w:p>
    <w:p w14:paraId="2934C0B6" w14:textId="77777777" w:rsidR="00436D51" w:rsidRPr="001472C8" w:rsidRDefault="009808FC" w:rsidP="009808FC">
      <w:pPr>
        <w:pStyle w:val="LDP1a"/>
        <w:tabs>
          <w:tab w:val="clear" w:pos="1191"/>
          <w:tab w:val="left" w:pos="1701"/>
          <w:tab w:val="left" w:pos="4253"/>
        </w:tabs>
        <w:spacing w:before="0" w:after="0"/>
        <w:ind w:left="1701" w:hanging="964"/>
      </w:pPr>
      <w:r>
        <w:tab/>
      </w:r>
      <w:r w:rsidR="00436D51" w:rsidRPr="001472C8">
        <w:t>Yellow boundary</w:t>
      </w:r>
      <w:r w:rsidR="00436D51" w:rsidRPr="001472C8">
        <w:tab/>
        <w:t>x = 0.440</w:t>
      </w:r>
    </w:p>
    <w:p w14:paraId="67D1D0F8" w14:textId="77777777" w:rsidR="00436D51" w:rsidRPr="001472C8" w:rsidRDefault="009808FC" w:rsidP="009808FC">
      <w:pPr>
        <w:pStyle w:val="LDP1a"/>
        <w:tabs>
          <w:tab w:val="clear" w:pos="1191"/>
          <w:tab w:val="left" w:pos="1701"/>
          <w:tab w:val="left" w:pos="4253"/>
        </w:tabs>
        <w:spacing w:before="0" w:after="0"/>
        <w:ind w:left="1701" w:hanging="964"/>
      </w:pPr>
      <w:r>
        <w:tab/>
      </w:r>
      <w:r w:rsidR="00436D51" w:rsidRPr="001472C8">
        <w:t>Blue boundary</w:t>
      </w:r>
      <w:r w:rsidR="00436D51" w:rsidRPr="001472C8">
        <w:tab/>
        <w:t>x = 0.320</w:t>
      </w:r>
    </w:p>
    <w:p w14:paraId="774AA58A" w14:textId="77777777" w:rsidR="00436D51" w:rsidRPr="001472C8" w:rsidRDefault="009808FC" w:rsidP="009808FC">
      <w:pPr>
        <w:pStyle w:val="LDP1a"/>
        <w:tabs>
          <w:tab w:val="clear" w:pos="1191"/>
          <w:tab w:val="left" w:pos="1701"/>
          <w:tab w:val="left" w:pos="4253"/>
        </w:tabs>
        <w:spacing w:before="0" w:after="0"/>
        <w:ind w:left="1701" w:hanging="964"/>
      </w:pPr>
      <w:r>
        <w:tab/>
      </w:r>
      <w:r w:rsidR="00436D51" w:rsidRPr="001472C8">
        <w:t>Green boundary</w:t>
      </w:r>
      <w:r w:rsidR="00436D51" w:rsidRPr="001472C8">
        <w:tab/>
        <w:t>y = 0.150 + 0.643x</w:t>
      </w:r>
    </w:p>
    <w:p w14:paraId="05BD8B1C" w14:textId="77777777" w:rsidR="00436D51" w:rsidRPr="001472C8" w:rsidRDefault="009808FC" w:rsidP="009808FC">
      <w:pPr>
        <w:pStyle w:val="LDP1a"/>
        <w:tabs>
          <w:tab w:val="clear" w:pos="1191"/>
          <w:tab w:val="left" w:pos="1701"/>
          <w:tab w:val="left" w:pos="4253"/>
        </w:tabs>
        <w:spacing w:before="0" w:after="0"/>
        <w:ind w:left="1701" w:hanging="964"/>
      </w:pPr>
      <w:r>
        <w:tab/>
      </w:r>
      <w:r w:rsidR="00436D51" w:rsidRPr="001472C8">
        <w:t>Purple boundary</w:t>
      </w:r>
      <w:r w:rsidR="00436D51" w:rsidRPr="001472C8">
        <w:tab/>
        <w:t>y = 0.050 + 0.757x</w:t>
      </w:r>
    </w:p>
    <w:p w14:paraId="538E5AE8" w14:textId="77777777" w:rsidR="004C05DD" w:rsidRDefault="004C05DD" w:rsidP="004C05DD">
      <w:pPr>
        <w:pStyle w:val="LDP1a"/>
        <w:spacing w:before="120" w:after="0"/>
      </w:pPr>
      <w:r>
        <w:t>Blue</w:t>
      </w:r>
    </w:p>
    <w:p w14:paraId="174256CB" w14:textId="77777777" w:rsidR="004C05DD" w:rsidRDefault="004C05DD" w:rsidP="004C05DD">
      <w:pPr>
        <w:pStyle w:val="LDP1a"/>
        <w:tabs>
          <w:tab w:val="clear" w:pos="1191"/>
          <w:tab w:val="left" w:pos="1710"/>
          <w:tab w:val="left" w:pos="4230"/>
        </w:tabs>
        <w:spacing w:before="0" w:after="0"/>
        <w:ind w:left="0" w:firstLine="0"/>
      </w:pPr>
      <w:r>
        <w:tab/>
        <w:t xml:space="preserve">Green boundary </w:t>
      </w:r>
      <w:r>
        <w:tab/>
        <w:t>y = 1.141x – 0.037</w:t>
      </w:r>
    </w:p>
    <w:p w14:paraId="67085B6C" w14:textId="77777777" w:rsidR="004C05DD" w:rsidRDefault="004C05DD" w:rsidP="004C05DD">
      <w:pPr>
        <w:pStyle w:val="LDP1a"/>
        <w:tabs>
          <w:tab w:val="clear" w:pos="1191"/>
          <w:tab w:val="left" w:pos="1710"/>
          <w:tab w:val="left" w:pos="4230"/>
        </w:tabs>
        <w:spacing w:before="0" w:after="0"/>
      </w:pPr>
      <w:r>
        <w:tab/>
      </w:r>
      <w:r>
        <w:tab/>
        <w:t xml:space="preserve">White boundary </w:t>
      </w:r>
      <w:r>
        <w:tab/>
        <w:t xml:space="preserve">y = 0.400 – </w:t>
      </w:r>
      <w:r w:rsidR="00CA2A37">
        <w:t>x</w:t>
      </w:r>
    </w:p>
    <w:p w14:paraId="46A8287C" w14:textId="77777777" w:rsidR="004C05DD" w:rsidRDefault="004C05DD" w:rsidP="004C05DD">
      <w:pPr>
        <w:pStyle w:val="LDP1a"/>
        <w:tabs>
          <w:tab w:val="clear" w:pos="1191"/>
          <w:tab w:val="left" w:pos="1710"/>
          <w:tab w:val="left" w:pos="4230"/>
        </w:tabs>
        <w:spacing w:before="0" w:after="0"/>
      </w:pPr>
      <w:r>
        <w:tab/>
      </w:r>
      <w:r>
        <w:tab/>
        <w:t xml:space="preserve">Purple boundary </w:t>
      </w:r>
      <w:r>
        <w:tab/>
        <w:t>x = 0.134 + 0.590y</w:t>
      </w:r>
    </w:p>
    <w:p w14:paraId="3C25E641" w14:textId="77777777" w:rsidR="004B5F62" w:rsidRDefault="004B5F62" w:rsidP="007C067E">
      <w:pPr>
        <w:pStyle w:val="LDP1a"/>
        <w:tabs>
          <w:tab w:val="left" w:pos="1701"/>
          <w:tab w:val="left" w:pos="4253"/>
        </w:tabs>
        <w:spacing w:after="0"/>
        <w:ind w:left="0" w:firstLine="0"/>
      </w:pPr>
    </w:p>
    <w:p w14:paraId="14FF10DA" w14:textId="77777777" w:rsidR="00CA2A37" w:rsidRDefault="00E677E9" w:rsidP="007C067E">
      <w:pPr>
        <w:pStyle w:val="Clause"/>
      </w:pPr>
      <w:r>
        <w:tab/>
      </w:r>
      <w:r w:rsidR="00CA2A37">
        <w:t>(2)</w:t>
      </w:r>
      <w:r w:rsidR="00CA2A37">
        <w:tab/>
      </w:r>
      <w:r w:rsidR="00F77DB3">
        <w:t>F</w:t>
      </w:r>
      <w:r w:rsidR="00CA2A37">
        <w:t xml:space="preserve">or the colour green, signals within a lighting system must be within one but not both of the following </w:t>
      </w:r>
      <w:r w:rsidR="008E57B0">
        <w:t xml:space="preserve">sets of </w:t>
      </w:r>
      <w:r w:rsidR="00CA2A37">
        <w:t>boundaries:</w:t>
      </w:r>
    </w:p>
    <w:p w14:paraId="18362861" w14:textId="77777777" w:rsidR="00E677E9" w:rsidRDefault="00E677E9" w:rsidP="00E677E9">
      <w:pPr>
        <w:pStyle w:val="P1"/>
      </w:pPr>
      <w:r>
        <w:t>(a)</w:t>
      </w:r>
      <w:r>
        <w:tab/>
        <w:t>either these:</w:t>
      </w:r>
    </w:p>
    <w:p w14:paraId="70B7D904" w14:textId="77777777" w:rsidR="00CA2A37" w:rsidRDefault="00CA2A37" w:rsidP="00CA2A37">
      <w:pPr>
        <w:pStyle w:val="LDP1a"/>
        <w:tabs>
          <w:tab w:val="left" w:pos="1701"/>
          <w:tab w:val="left" w:pos="4253"/>
        </w:tabs>
        <w:spacing w:after="0"/>
        <w:ind w:left="1701" w:hanging="964"/>
      </w:pPr>
      <w:r>
        <w:t>Yellow boundary</w:t>
      </w:r>
      <w:r w:rsidR="00E677E9">
        <w:tab/>
      </w:r>
      <w:r>
        <w:t>y = 0.726 – 0.726x</w:t>
      </w:r>
    </w:p>
    <w:p w14:paraId="580D6F1B" w14:textId="77777777" w:rsidR="00CA2A37" w:rsidRDefault="00CA2A37" w:rsidP="00CA2A37">
      <w:pPr>
        <w:pStyle w:val="LDP1a"/>
        <w:tabs>
          <w:tab w:val="left" w:pos="1701"/>
          <w:tab w:val="left" w:pos="4253"/>
        </w:tabs>
        <w:spacing w:after="0"/>
        <w:ind w:left="1701" w:hanging="964"/>
      </w:pPr>
      <w:r>
        <w:t>White boundary</w:t>
      </w:r>
      <w:r w:rsidR="00E677E9">
        <w:tab/>
      </w:r>
      <w:r>
        <w:t>x = 0.625y – 0.041</w:t>
      </w:r>
    </w:p>
    <w:p w14:paraId="166C3401" w14:textId="77777777" w:rsidR="00CA2A37" w:rsidRDefault="00CA2A37" w:rsidP="00CA2A37">
      <w:pPr>
        <w:pStyle w:val="LDP1a"/>
        <w:tabs>
          <w:tab w:val="left" w:pos="1701"/>
          <w:tab w:val="left" w:pos="4253"/>
        </w:tabs>
        <w:spacing w:after="0"/>
        <w:ind w:left="1701" w:hanging="964"/>
      </w:pPr>
      <w:r>
        <w:t>Blue boundary</w:t>
      </w:r>
      <w:r w:rsidR="00E677E9">
        <w:tab/>
      </w:r>
      <w:r>
        <w:t>y = 0.400; or</w:t>
      </w:r>
    </w:p>
    <w:p w14:paraId="5013D1FE" w14:textId="77777777" w:rsidR="00937AA7" w:rsidRPr="00522F94" w:rsidRDefault="00937AA7" w:rsidP="00937AA7">
      <w:pPr>
        <w:pStyle w:val="Note"/>
      </w:pPr>
      <w:r w:rsidRPr="00E60511">
        <w:rPr>
          <w:i/>
          <w:iCs/>
        </w:rPr>
        <w:t>Note</w:t>
      </w:r>
      <w:r>
        <w:t>   The presentation of green within this boundary is recommended w</w:t>
      </w:r>
      <w:r w:rsidRPr="00522F94">
        <w:t xml:space="preserve">here observers with defective colour vision </w:t>
      </w:r>
      <w:r>
        <w:t>are required</w:t>
      </w:r>
      <w:r w:rsidRPr="00522F94">
        <w:t xml:space="preserve"> to determine the </w:t>
      </w:r>
      <w:r>
        <w:t xml:space="preserve">green </w:t>
      </w:r>
      <w:r w:rsidRPr="00522F94">
        <w:t>colour of the</w:t>
      </w:r>
      <w:r>
        <w:t xml:space="preserve"> </w:t>
      </w:r>
      <w:r w:rsidRPr="00522F94">
        <w:t>light signal</w:t>
      </w:r>
      <w:r>
        <w:t xml:space="preserve"> as opposed to other colours.</w:t>
      </w:r>
    </w:p>
    <w:p w14:paraId="236BEFFE" w14:textId="77777777" w:rsidR="00E677E9" w:rsidRDefault="00E677E9" w:rsidP="00E677E9">
      <w:pPr>
        <w:pStyle w:val="P1"/>
      </w:pPr>
      <w:r>
        <w:t>(b)</w:t>
      </w:r>
      <w:r>
        <w:tab/>
      </w:r>
      <w:r w:rsidR="00937AA7">
        <w:t>these:</w:t>
      </w:r>
    </w:p>
    <w:p w14:paraId="7EE29A44" w14:textId="77777777" w:rsidR="00CA2A37" w:rsidRDefault="00CA2A37" w:rsidP="00CA2A37">
      <w:pPr>
        <w:pStyle w:val="LDP1a"/>
        <w:tabs>
          <w:tab w:val="left" w:pos="1701"/>
          <w:tab w:val="left" w:pos="4253"/>
        </w:tabs>
        <w:spacing w:after="0"/>
        <w:ind w:left="1701" w:hanging="964"/>
      </w:pPr>
      <w:r>
        <w:t>Yellow boundary</w:t>
      </w:r>
      <w:r w:rsidR="00E677E9">
        <w:tab/>
      </w:r>
      <w:r>
        <w:t>x = 0.310</w:t>
      </w:r>
    </w:p>
    <w:p w14:paraId="56452F58" w14:textId="77777777" w:rsidR="00CA2A37" w:rsidRDefault="00CA2A37" w:rsidP="00CA2A37">
      <w:pPr>
        <w:pStyle w:val="LDP1a"/>
        <w:tabs>
          <w:tab w:val="left" w:pos="1701"/>
          <w:tab w:val="left" w:pos="4253"/>
        </w:tabs>
        <w:spacing w:after="0"/>
        <w:ind w:left="1701" w:hanging="964"/>
      </w:pPr>
      <w:r>
        <w:t>White boundary</w:t>
      </w:r>
      <w:r w:rsidR="00E677E9">
        <w:tab/>
      </w:r>
      <w:r>
        <w:t>x = 0.625y – 0.041</w:t>
      </w:r>
    </w:p>
    <w:p w14:paraId="37361A90" w14:textId="77777777" w:rsidR="00CA2A37" w:rsidRDefault="00CA2A37" w:rsidP="005D5A41">
      <w:pPr>
        <w:pStyle w:val="LDP1a"/>
        <w:tabs>
          <w:tab w:val="clear" w:pos="1191"/>
          <w:tab w:val="left" w:pos="1701"/>
          <w:tab w:val="left" w:pos="4253"/>
        </w:tabs>
        <w:spacing w:after="0"/>
        <w:ind w:left="1701" w:hanging="964"/>
      </w:pPr>
      <w:r>
        <w:t>Blue boundary</w:t>
      </w:r>
      <w:r w:rsidR="00E677E9">
        <w:tab/>
      </w:r>
      <w:r>
        <w:t>y = 0.726 – 0.726x</w:t>
      </w:r>
    </w:p>
    <w:p w14:paraId="31A5C6C1" w14:textId="6E19994E" w:rsidR="00CA2A37" w:rsidRPr="001472C8" w:rsidRDefault="00DF2C71" w:rsidP="005D5A41">
      <w:pPr>
        <w:pStyle w:val="Note"/>
        <w:ind w:right="-285"/>
      </w:pPr>
      <w:r w:rsidRPr="00F273F1">
        <w:rPr>
          <w:i/>
        </w:rPr>
        <w:t>Note</w:t>
      </w:r>
      <w:r>
        <w:t>   The specifications under paragraph</w:t>
      </w:r>
      <w:r w:rsidR="005D5A41">
        <w:t>s</w:t>
      </w:r>
      <w:r>
        <w:t xml:space="preserve"> (a) and (b) must not be used together within the same lighting system.</w:t>
      </w:r>
    </w:p>
    <w:p w14:paraId="3FC695AE" w14:textId="77777777" w:rsidR="004B1662" w:rsidRDefault="00436D51" w:rsidP="004C1648">
      <w:pPr>
        <w:ind w:left="252"/>
      </w:pPr>
      <w:bookmarkStart w:id="2200" w:name="c1132"/>
      <w:bookmarkEnd w:id="2198"/>
      <w:bookmarkEnd w:id="2200"/>
      <w:r w:rsidRPr="001472C8">
        <w:br w:type="page"/>
      </w:r>
      <w:r w:rsidR="00D73297">
        <w:lastRenderedPageBreak/>
        <w:pict w14:anchorId="35976AF1">
          <v:shape id="_x0000_i1144" type="#_x0000_t75" style="width:483.6pt;height:505.65pt">
            <v:imagedata r:id="rId220" o:title=""/>
          </v:shape>
        </w:pict>
      </w:r>
    </w:p>
    <w:p w14:paraId="40691D8F" w14:textId="77777777" w:rsidR="00436D51" w:rsidRDefault="00436D51" w:rsidP="007C067E">
      <w:pPr>
        <w:pStyle w:val="LDTableheading"/>
        <w:keepNext w:val="0"/>
        <w:tabs>
          <w:tab w:val="clear" w:pos="1134"/>
          <w:tab w:val="clear" w:pos="1276"/>
          <w:tab w:val="clear" w:pos="1843"/>
          <w:tab w:val="clear" w:pos="1985"/>
          <w:tab w:val="clear" w:pos="2552"/>
          <w:tab w:val="clear" w:pos="2693"/>
        </w:tabs>
        <w:ind w:left="737"/>
      </w:pPr>
      <w:r w:rsidRPr="009D58DF">
        <w:t xml:space="preserve">Figure </w:t>
      </w:r>
      <w:r w:rsidR="009B5F72">
        <w:t>9.15</w:t>
      </w:r>
      <w:r w:rsidR="00125340">
        <w:t>   </w:t>
      </w:r>
      <w:r w:rsidRPr="009D58DF">
        <w:t>Colours for solid state (LED) aeronautical ground lights</w:t>
      </w:r>
    </w:p>
    <w:p w14:paraId="1B9FDFA0" w14:textId="77777777" w:rsidR="009B5F72" w:rsidRDefault="00272EA5" w:rsidP="00D31C8E">
      <w:pPr>
        <w:pStyle w:val="139-Section"/>
      </w:pPr>
      <w:r>
        <w:br w:type="page"/>
      </w:r>
      <w:bookmarkStart w:id="2201" w:name="_Toc488152279"/>
      <w:bookmarkStart w:id="2202" w:name="_Toc488155043"/>
      <w:bookmarkStart w:id="2203" w:name="_Toc488156249"/>
      <w:bookmarkStart w:id="2204" w:name="_Toc17467571"/>
      <w:bookmarkStart w:id="2205" w:name="_Toc309648215"/>
      <w:r w:rsidR="009B5F72">
        <w:lastRenderedPageBreak/>
        <w:t>9.16</w:t>
      </w:r>
      <w:r w:rsidR="009B5F72" w:rsidRPr="00C51FF8">
        <w:tab/>
        <w:t xml:space="preserve">Discrimination between </w:t>
      </w:r>
      <w:r w:rsidR="009B5F72">
        <w:t>incandescent c</w:t>
      </w:r>
      <w:r w:rsidR="009B5F72" w:rsidRPr="00C51FF8">
        <w:t xml:space="preserve">oloured </w:t>
      </w:r>
      <w:r w:rsidR="009B5F72">
        <w:t>l</w:t>
      </w:r>
      <w:r w:rsidR="009B5F72" w:rsidRPr="00C51FF8">
        <w:t>ights</w:t>
      </w:r>
      <w:bookmarkEnd w:id="2201"/>
      <w:bookmarkEnd w:id="2202"/>
      <w:bookmarkEnd w:id="2203"/>
      <w:bookmarkEnd w:id="2204"/>
    </w:p>
    <w:p w14:paraId="5F52CD72" w14:textId="77777777" w:rsidR="009B5F72" w:rsidRDefault="009B5F72" w:rsidP="009B5F72">
      <w:pPr>
        <w:pStyle w:val="LDClause"/>
      </w:pPr>
      <w:r>
        <w:tab/>
        <w:t>(1)</w:t>
      </w:r>
      <w:r>
        <w:tab/>
      </w:r>
      <w:r w:rsidRPr="001472C8">
        <w:t xml:space="preserve">If there is a requirement to </w:t>
      </w:r>
      <w:r>
        <w:t>discriminate</w:t>
      </w:r>
      <w:r w:rsidRPr="001472C8">
        <w:t xml:space="preserve"> yellow and white from each other, they must</w:t>
      </w:r>
      <w:r>
        <w:t xml:space="preserve"> each</w:t>
      </w:r>
      <w:r w:rsidRPr="001472C8">
        <w:t xml:space="preserve"> be displayed in close proximity </w:t>
      </w:r>
      <w:r w:rsidR="000D10AC">
        <w:t>in</w:t>
      </w:r>
      <w:r w:rsidR="000D10AC" w:rsidRPr="001472C8">
        <w:t xml:space="preserve"> </w:t>
      </w:r>
      <w:r w:rsidRPr="001472C8">
        <w:t>time or space, for example, by being flashed successively from the same beacon.</w:t>
      </w:r>
    </w:p>
    <w:p w14:paraId="06A083D5" w14:textId="77777777" w:rsidR="009B5F72" w:rsidRPr="001472C8" w:rsidRDefault="009B5F72" w:rsidP="009B5F72">
      <w:pPr>
        <w:pStyle w:val="LDClause"/>
      </w:pPr>
      <w:r>
        <w:tab/>
        <w:t>(2)</w:t>
      </w:r>
      <w:r>
        <w:tab/>
      </w:r>
      <w:r w:rsidRPr="001472C8">
        <w:t xml:space="preserve">If there is a requirement to </w:t>
      </w:r>
      <w:r>
        <w:t>discriminate</w:t>
      </w:r>
      <w:r w:rsidRPr="001472C8">
        <w:t xml:space="preserve"> yellow from green or white, for example</w:t>
      </w:r>
      <w:r>
        <w:t>,</w:t>
      </w:r>
      <w:r w:rsidRPr="001472C8">
        <w:t xml:space="preserve"> with exit taxiway </w:t>
      </w:r>
      <w:r w:rsidR="004439CE">
        <w:t>centreline</w:t>
      </w:r>
      <w:r w:rsidRPr="001472C8">
        <w:t xml:space="preserve"> lights, the</w:t>
      </w:r>
      <w:r w:rsidR="00260E27">
        <w:t xml:space="preserve"> value of the</w:t>
      </w:r>
      <w:r w:rsidRPr="001472C8">
        <w:t xml:space="preserve"> </w:t>
      </w:r>
      <w:r>
        <w:t>“</w:t>
      </w:r>
      <w:r w:rsidRPr="001472C8">
        <w:t>y</w:t>
      </w:r>
      <w:r>
        <w:t>”</w:t>
      </w:r>
      <w:r w:rsidRPr="001472C8">
        <w:t xml:space="preserve"> coordinate of the yellow light must </w:t>
      </w:r>
      <w:r w:rsidR="007E1418">
        <w:t>be less than</w:t>
      </w:r>
      <w:r w:rsidRPr="001472C8">
        <w:t xml:space="preserve"> 0.40.</w:t>
      </w:r>
    </w:p>
    <w:p w14:paraId="56EE27B1" w14:textId="77777777" w:rsidR="009B5F72" w:rsidRPr="00C51FF8" w:rsidRDefault="009B5F72" w:rsidP="009B5F72">
      <w:pPr>
        <w:pStyle w:val="LDNote"/>
      </w:pPr>
      <w:r w:rsidRPr="00C51FF8">
        <w:rPr>
          <w:i/>
        </w:rPr>
        <w:t>Note</w:t>
      </w:r>
      <w:r w:rsidR="000911D8">
        <w:rPr>
          <w:i/>
        </w:rPr>
        <w:t>  </w:t>
      </w:r>
      <w:r>
        <w:rPr>
          <w:i/>
        </w:rPr>
        <w:t> </w:t>
      </w:r>
      <w:r w:rsidRPr="00C51FF8">
        <w:t xml:space="preserve">The limits of white </w:t>
      </w:r>
      <w:r>
        <w:t>are</w:t>
      </w:r>
      <w:r w:rsidRPr="00C51FF8">
        <w:t xml:space="preserve"> based on the assumption that they </w:t>
      </w:r>
      <w:r>
        <w:t>are</w:t>
      </w:r>
      <w:r w:rsidRPr="00C51FF8">
        <w:t xml:space="preserve"> used in situations in which the characteristics of the light source</w:t>
      </w:r>
      <w:r>
        <w:t xml:space="preserve">, for example, </w:t>
      </w:r>
      <w:r w:rsidRPr="00C51FF8">
        <w:t>colour</w:t>
      </w:r>
      <w:r>
        <w:t xml:space="preserve"> and</w:t>
      </w:r>
      <w:r w:rsidRPr="00C51FF8">
        <w:t xml:space="preserve"> temperature</w:t>
      </w:r>
      <w:r w:rsidR="006E78F4">
        <w:t>,</w:t>
      </w:r>
      <w:r w:rsidRPr="00C51FF8">
        <w:t xml:space="preserve"> </w:t>
      </w:r>
      <w:r>
        <w:t xml:space="preserve">are </w:t>
      </w:r>
      <w:r w:rsidRPr="00C51FF8">
        <w:t>substantially constant.</w:t>
      </w:r>
    </w:p>
    <w:p w14:paraId="09759CAD" w14:textId="77777777" w:rsidR="009B5F72" w:rsidRDefault="009B5F72" w:rsidP="009B5F72">
      <w:pPr>
        <w:pStyle w:val="LDClause"/>
      </w:pPr>
      <w:r>
        <w:tab/>
        <w:t>(3)</w:t>
      </w:r>
      <w:r>
        <w:tab/>
      </w:r>
      <w:r w:rsidRPr="001472C8">
        <w:t xml:space="preserve">The colour variable white is intended to be used only for lights that must be varied in intensity to avoid dazzling. If these lights must be </w:t>
      </w:r>
      <w:r>
        <w:t>distinguish</w:t>
      </w:r>
      <w:r w:rsidRPr="001472C8">
        <w:t>ed from yellow lights, the</w:t>
      </w:r>
      <w:r>
        <w:t>y</w:t>
      </w:r>
      <w:r w:rsidRPr="001472C8">
        <w:t xml:space="preserve"> must be designed and operated so that:</w:t>
      </w:r>
    </w:p>
    <w:p w14:paraId="0008577E" w14:textId="77777777" w:rsidR="009B5F72" w:rsidRPr="001472C8" w:rsidRDefault="009B5F72" w:rsidP="009B5F72">
      <w:pPr>
        <w:pStyle w:val="LDP1a"/>
      </w:pPr>
      <w:r>
        <w:t>(a)</w:t>
      </w:r>
      <w:r>
        <w:tab/>
      </w:r>
      <w:r w:rsidRPr="001472C8">
        <w:t xml:space="preserve">the </w:t>
      </w:r>
      <w:r>
        <w:t>“</w:t>
      </w:r>
      <w:r w:rsidRPr="001472C8">
        <w:t>x</w:t>
      </w:r>
      <w:r>
        <w:t>”</w:t>
      </w:r>
      <w:r w:rsidRPr="001472C8">
        <w:t xml:space="preserve"> coordinate of the yellow is at least 0.050 greater than the </w:t>
      </w:r>
      <w:r>
        <w:t>“</w:t>
      </w:r>
      <w:r w:rsidRPr="001472C8">
        <w:t>x</w:t>
      </w:r>
      <w:r>
        <w:t>”</w:t>
      </w:r>
      <w:r w:rsidRPr="001472C8">
        <w:t xml:space="preserve"> coordinate of the white; and</w:t>
      </w:r>
    </w:p>
    <w:p w14:paraId="5B112A8E" w14:textId="77777777" w:rsidR="009B5F72" w:rsidRDefault="009B5F72" w:rsidP="009B5F72">
      <w:pPr>
        <w:pStyle w:val="LDP1a"/>
        <w:spacing w:after="120"/>
      </w:pPr>
      <w:r>
        <w:t>(b)</w:t>
      </w:r>
      <w:r>
        <w:tab/>
      </w:r>
      <w:r w:rsidRPr="001472C8">
        <w:t>the disposition of the lights is such that the yellow lights are displayed simultaneously and in close proximity to the white lights.</w:t>
      </w:r>
    </w:p>
    <w:p w14:paraId="3C9A62C1" w14:textId="77777777" w:rsidR="009A18E4" w:rsidRDefault="009A18E4" w:rsidP="00D31C8E">
      <w:pPr>
        <w:pStyle w:val="139-Chapter-NoTOC"/>
        <w:sectPr w:rsidR="009A18E4" w:rsidSect="005F07FD">
          <w:footerReference w:type="even" r:id="rId221"/>
          <w:footerReference w:type="default" r:id="rId222"/>
          <w:footerReference w:type="first" r:id="rId223"/>
          <w:type w:val="continuous"/>
          <w:pgSz w:w="11907" w:h="16840" w:code="9"/>
          <w:pgMar w:top="1418" w:right="936" w:bottom="1247" w:left="1049" w:header="720" w:footer="397" w:gutter="284"/>
          <w:pgNumType w:chapStyle="1"/>
          <w:cols w:space="720"/>
          <w:titlePg/>
          <w:docGrid w:linePitch="326"/>
        </w:sectPr>
      </w:pPr>
      <w:bookmarkStart w:id="2206" w:name="_Toc488152280"/>
      <w:bookmarkStart w:id="2207" w:name="_Toc488155044"/>
      <w:bookmarkStart w:id="2208" w:name="_Toc488156250"/>
    </w:p>
    <w:p w14:paraId="09CB4D13" w14:textId="77777777" w:rsidR="00D21402" w:rsidRDefault="00CA57BF" w:rsidP="00D31C8E">
      <w:pPr>
        <w:pStyle w:val="139-Chapter-NoTOC"/>
      </w:pPr>
      <w:r w:rsidRPr="00CA57BF">
        <w:lastRenderedPageBreak/>
        <w:t>CHAPTER</w:t>
      </w:r>
      <w:r w:rsidR="00D21402">
        <w:t xml:space="preserve"> 9</w:t>
      </w:r>
      <w:bookmarkEnd w:id="2206"/>
      <w:bookmarkEnd w:id="2207"/>
      <w:bookmarkEnd w:id="2208"/>
    </w:p>
    <w:p w14:paraId="575885E7" w14:textId="77777777" w:rsidR="00E11C51" w:rsidRDefault="00E11C51" w:rsidP="00D31C8E">
      <w:pPr>
        <w:pStyle w:val="139-Division"/>
      </w:pPr>
      <w:bookmarkStart w:id="2209" w:name="_Toc488152281"/>
      <w:bookmarkStart w:id="2210" w:name="_Toc488155045"/>
      <w:bookmarkStart w:id="2211" w:name="_Toc488156251"/>
      <w:bookmarkStart w:id="2212" w:name="_Toc17467572"/>
      <w:r>
        <w:t>Division 2</w:t>
      </w:r>
      <w:r>
        <w:tab/>
        <w:t>Commissioning</w:t>
      </w:r>
      <w:bookmarkEnd w:id="2209"/>
      <w:bookmarkEnd w:id="2210"/>
      <w:bookmarkEnd w:id="2211"/>
      <w:bookmarkEnd w:id="2212"/>
    </w:p>
    <w:p w14:paraId="7A15CB00" w14:textId="77777777" w:rsidR="00C07707" w:rsidRDefault="00C07707" w:rsidP="00027E33">
      <w:pPr>
        <w:pStyle w:val="139-Section"/>
      </w:pPr>
      <w:bookmarkStart w:id="2213" w:name="_Toc17467573"/>
      <w:bookmarkStart w:id="2214" w:name="_Toc488152282"/>
      <w:bookmarkStart w:id="2215" w:name="_Toc488155046"/>
      <w:bookmarkStart w:id="2216" w:name="_Toc488156252"/>
      <w:bookmarkStart w:id="2217" w:name="_Hlk16070634"/>
      <w:r>
        <w:t>9.17</w:t>
      </w:r>
      <w:r>
        <w:tab/>
        <w:t>Commissioning of lighting systems — ground checks</w:t>
      </w:r>
      <w:bookmarkEnd w:id="2213"/>
    </w:p>
    <w:p w14:paraId="3119C845" w14:textId="77777777" w:rsidR="00C07707" w:rsidRDefault="00C07707" w:rsidP="000A10FB">
      <w:pPr>
        <w:pStyle w:val="LDClause"/>
      </w:pPr>
      <w:r>
        <w:tab/>
        <w:t>(1)</w:t>
      </w:r>
      <w:r>
        <w:tab/>
        <w:t>Before an</w:t>
      </w:r>
      <w:r>
        <w:rPr>
          <w:lang w:val="en-US"/>
        </w:rPr>
        <w:t xml:space="preserve"> aerodrome lighting system </w:t>
      </w:r>
      <w:r>
        <w:t>is first used, including after an upgrade or a replacement:</w:t>
      </w:r>
    </w:p>
    <w:p w14:paraId="4524CFEA" w14:textId="77777777" w:rsidR="00C07707" w:rsidRDefault="00C07707" w:rsidP="000A10FB">
      <w:pPr>
        <w:pStyle w:val="LDP1a"/>
      </w:pPr>
      <w:r>
        <w:t>(a)</w:t>
      </w:r>
      <w:r>
        <w:tab/>
        <w:t>the system must be commissioned through:</w:t>
      </w:r>
    </w:p>
    <w:p w14:paraId="30491D79" w14:textId="77777777" w:rsidR="00C07707" w:rsidRDefault="00C07707" w:rsidP="00C07707">
      <w:pPr>
        <w:pStyle w:val="P2"/>
      </w:pPr>
      <w:r>
        <w:tab/>
        <w:t>(i)</w:t>
      </w:r>
      <w:r>
        <w:tab/>
        <w:t xml:space="preserve">a ground check in accordance with this section; and </w:t>
      </w:r>
    </w:p>
    <w:p w14:paraId="7FFC8026" w14:textId="77777777" w:rsidR="00C07707" w:rsidRDefault="00C07707" w:rsidP="00C07707">
      <w:pPr>
        <w:pStyle w:val="P2"/>
      </w:pPr>
      <w:r>
        <w:tab/>
        <w:t>(ii)</w:t>
      </w:r>
      <w:r>
        <w:tab/>
        <w:t>a flight check as required in accordance with section 9.18; and</w:t>
      </w:r>
    </w:p>
    <w:p w14:paraId="14CD1FCD" w14:textId="77777777" w:rsidR="00C07707" w:rsidRDefault="00C07707" w:rsidP="000A10FB">
      <w:pPr>
        <w:pStyle w:val="LDP1a"/>
      </w:pPr>
      <w:r>
        <w:t>(b)</w:t>
      </w:r>
      <w:r>
        <w:tab/>
        <w:t>written evidence, verifying the commissioning process, must be provided to</w:t>
      </w:r>
      <w:r>
        <w:rPr>
          <w:lang w:val="en-US"/>
        </w:rPr>
        <w:t xml:space="preserve"> CASA </w:t>
      </w:r>
      <w:r>
        <w:t>in the form of:</w:t>
      </w:r>
    </w:p>
    <w:p w14:paraId="1C49C7D4" w14:textId="77777777" w:rsidR="00C07707" w:rsidRDefault="00C07707" w:rsidP="00C07707">
      <w:pPr>
        <w:pStyle w:val="P2"/>
      </w:pPr>
      <w:r>
        <w:tab/>
        <w:t>(i)</w:t>
      </w:r>
      <w:r>
        <w:tab/>
        <w:t>the ground check determination; and</w:t>
      </w:r>
    </w:p>
    <w:p w14:paraId="5583C703" w14:textId="77777777" w:rsidR="00C07707" w:rsidRDefault="00C07707" w:rsidP="00C07707">
      <w:pPr>
        <w:pStyle w:val="P2"/>
        <w:rPr>
          <w:lang w:val="en-US"/>
        </w:rPr>
      </w:pPr>
      <w:r>
        <w:tab/>
        <w:t>(ii)</w:t>
      </w:r>
      <w:r>
        <w:tab/>
        <w:t>the flight check report</w:t>
      </w:r>
      <w:r>
        <w:rPr>
          <w:lang w:val="en-US"/>
        </w:rPr>
        <w:t xml:space="preserve">. </w:t>
      </w:r>
    </w:p>
    <w:p w14:paraId="3B76A45E" w14:textId="77777777" w:rsidR="00C07707" w:rsidRDefault="00C07707" w:rsidP="000A10FB">
      <w:pPr>
        <w:pStyle w:val="LDClause"/>
      </w:pPr>
      <w:r>
        <w:tab/>
        <w:t>(2)</w:t>
      </w:r>
      <w:r>
        <w:tab/>
        <w:t xml:space="preserve">A ground check must be conducted by a </w:t>
      </w:r>
      <w:r>
        <w:rPr>
          <w:b/>
          <w:bCs/>
          <w:i/>
          <w:iCs/>
        </w:rPr>
        <w:t>qualified person</w:t>
      </w:r>
      <w:r>
        <w:t xml:space="preserve"> who:</w:t>
      </w:r>
    </w:p>
    <w:p w14:paraId="518C81AA" w14:textId="77777777" w:rsidR="00C07707" w:rsidRDefault="00C07707" w:rsidP="000A10FB">
      <w:pPr>
        <w:pStyle w:val="LDP1a"/>
      </w:pPr>
      <w:r>
        <w:t>(a)</w:t>
      </w:r>
      <w:r>
        <w:tab/>
        <w:t>has demonstrable relevant aerodrome lighting knowledge and experience; and</w:t>
      </w:r>
    </w:p>
    <w:p w14:paraId="16573698" w14:textId="77777777" w:rsidR="00C07707" w:rsidRDefault="00C07707" w:rsidP="000A10FB">
      <w:pPr>
        <w:pStyle w:val="LDP1a"/>
      </w:pPr>
      <w:r>
        <w:t>(b)</w:t>
      </w:r>
      <w:r>
        <w:tab/>
        <w:t>is either:</w:t>
      </w:r>
    </w:p>
    <w:p w14:paraId="2AD624E9" w14:textId="77777777" w:rsidR="00C07707" w:rsidRDefault="00C07707" w:rsidP="00C07707">
      <w:pPr>
        <w:pStyle w:val="P2"/>
      </w:pPr>
      <w:r>
        <w:tab/>
        <w:t>(i)</w:t>
      </w:r>
      <w:r>
        <w:tab/>
        <w:t>an electrical engineer; or</w:t>
      </w:r>
    </w:p>
    <w:p w14:paraId="7452C141" w14:textId="77777777" w:rsidR="00C07707" w:rsidRDefault="00C07707" w:rsidP="00C07707">
      <w:pPr>
        <w:pStyle w:val="P2"/>
      </w:pPr>
      <w:r>
        <w:tab/>
        <w:t>(ii)</w:t>
      </w:r>
      <w:r>
        <w:tab/>
        <w:t>a licensed electrician.</w:t>
      </w:r>
    </w:p>
    <w:p w14:paraId="25CCC6D0" w14:textId="77777777" w:rsidR="00C07707" w:rsidRDefault="00C07707" w:rsidP="000A10FB">
      <w:pPr>
        <w:pStyle w:val="LDClause"/>
        <w:rPr>
          <w:sz w:val="20"/>
        </w:rPr>
      </w:pPr>
      <w:r>
        <w:tab/>
        <w:t>(3)</w:t>
      </w:r>
      <w:r>
        <w:tab/>
        <w:t>A ground check of a VASIS must be conducted by a person who:</w:t>
      </w:r>
    </w:p>
    <w:p w14:paraId="3BF3D821" w14:textId="77777777" w:rsidR="00C07707" w:rsidRDefault="00C07707" w:rsidP="000A10FB">
      <w:pPr>
        <w:pStyle w:val="LDP1a"/>
      </w:pPr>
      <w:r>
        <w:t>(a)</w:t>
      </w:r>
      <w:r>
        <w:tab/>
        <w:t>has demonstrable knowledge of how to site, set up and protect a VASIS; and</w:t>
      </w:r>
    </w:p>
    <w:p w14:paraId="14B7372B" w14:textId="77777777" w:rsidR="00C07707" w:rsidRDefault="00C07707" w:rsidP="000A10FB">
      <w:pPr>
        <w:pStyle w:val="LDP1a"/>
      </w:pPr>
      <w:r>
        <w:t>(b)</w:t>
      </w:r>
      <w:r>
        <w:tab/>
        <w:t>is either:</w:t>
      </w:r>
    </w:p>
    <w:p w14:paraId="53CC238B" w14:textId="77777777" w:rsidR="00C07707" w:rsidRDefault="00C07707" w:rsidP="00C07707">
      <w:pPr>
        <w:pStyle w:val="P2"/>
      </w:pPr>
      <w:r>
        <w:tab/>
        <w:t>(i)</w:t>
      </w:r>
      <w:r>
        <w:tab/>
        <w:t>technically qualified or experienced in surveying; or</w:t>
      </w:r>
    </w:p>
    <w:p w14:paraId="597C6ACE" w14:textId="77777777" w:rsidR="00C07707" w:rsidRDefault="00C07707" w:rsidP="00C07707">
      <w:pPr>
        <w:pStyle w:val="P2"/>
      </w:pPr>
      <w:r>
        <w:tab/>
        <w:t>(ii)</w:t>
      </w:r>
      <w:r>
        <w:tab/>
        <w:t>a civil engineer with survey experience.</w:t>
      </w:r>
    </w:p>
    <w:p w14:paraId="151A3C7A" w14:textId="77777777" w:rsidR="00C07707" w:rsidRDefault="00C07707" w:rsidP="000A10FB">
      <w:pPr>
        <w:pStyle w:val="LDClause"/>
      </w:pPr>
      <w:r>
        <w:tab/>
        <w:t>(4)</w:t>
      </w:r>
      <w:r>
        <w:tab/>
        <w:t>A ground check of a VASIS must include the following:</w:t>
      </w:r>
    </w:p>
    <w:p w14:paraId="2A8ECD6B" w14:textId="77777777" w:rsidR="00C07707" w:rsidRDefault="000A10FB" w:rsidP="000A10FB">
      <w:pPr>
        <w:pStyle w:val="LDP1a"/>
      </w:pPr>
      <w:r>
        <w:t>(a)</w:t>
      </w:r>
      <w:r>
        <w:tab/>
      </w:r>
      <w:r w:rsidR="00C07707">
        <w:t xml:space="preserve">verification of vertical and horizontal angles of light signal changes; </w:t>
      </w:r>
    </w:p>
    <w:p w14:paraId="436B4515" w14:textId="77777777" w:rsidR="00C07707" w:rsidRDefault="000A10FB" w:rsidP="000A10FB">
      <w:pPr>
        <w:pStyle w:val="LDP1a"/>
      </w:pPr>
      <w:r>
        <w:t>(b)</w:t>
      </w:r>
      <w:r>
        <w:tab/>
      </w:r>
      <w:r w:rsidR="00C07707">
        <w:t>a survey of the VASIS at its installed location;</w:t>
      </w:r>
    </w:p>
    <w:p w14:paraId="05460DD9" w14:textId="77777777" w:rsidR="00C07707" w:rsidRDefault="000A10FB" w:rsidP="000A10FB">
      <w:pPr>
        <w:pStyle w:val="LDP1a"/>
      </w:pPr>
      <w:r>
        <w:t>(c)</w:t>
      </w:r>
      <w:r>
        <w:tab/>
      </w:r>
      <w:r w:rsidR="00C07707">
        <w:t>a survey of the obstacle assessment surface.</w:t>
      </w:r>
    </w:p>
    <w:p w14:paraId="6B8E01CA" w14:textId="77777777" w:rsidR="00C07707" w:rsidRDefault="00C07707" w:rsidP="000A10FB">
      <w:pPr>
        <w:pStyle w:val="LDClause"/>
      </w:pPr>
      <w:r>
        <w:tab/>
        <w:t>(5)</w:t>
      </w:r>
      <w:r>
        <w:tab/>
        <w:t>If satisfied that the lighting system is both of the following:</w:t>
      </w:r>
    </w:p>
    <w:p w14:paraId="41E798EB" w14:textId="78453846" w:rsidR="00C07707" w:rsidRDefault="000A10FB" w:rsidP="000A10FB">
      <w:pPr>
        <w:pStyle w:val="LDP1a"/>
      </w:pPr>
      <w:r>
        <w:t>(a)</w:t>
      </w:r>
      <w:r>
        <w:tab/>
      </w:r>
      <w:r w:rsidR="00C07707">
        <w:t>correctly installed;</w:t>
      </w:r>
    </w:p>
    <w:p w14:paraId="6CE256FF" w14:textId="77777777" w:rsidR="00C07707" w:rsidRDefault="000A10FB" w:rsidP="000A10FB">
      <w:pPr>
        <w:pStyle w:val="LDP1a"/>
      </w:pPr>
      <w:r>
        <w:t>(b)</w:t>
      </w:r>
      <w:r>
        <w:tab/>
      </w:r>
      <w:r w:rsidR="00C07707">
        <w:t>compliant with the standards specified in this MOS for photometrics, frangibility, supply and other relevant characteristics;</w:t>
      </w:r>
    </w:p>
    <w:p w14:paraId="4230567E" w14:textId="77777777" w:rsidR="00C07707" w:rsidRDefault="00C07707" w:rsidP="00C07707">
      <w:pPr>
        <w:pStyle w:val="Clause"/>
      </w:pPr>
      <w:r>
        <w:tab/>
      </w:r>
      <w:r>
        <w:tab/>
        <w:t xml:space="preserve">then the qualified person must make a ground check determination, in writing, that the </w:t>
      </w:r>
      <w:r>
        <w:rPr>
          <w:lang w:val="en-US"/>
        </w:rPr>
        <w:t xml:space="preserve">aerodrome lighting system </w:t>
      </w:r>
      <w:r>
        <w:t>complies with this MOS for a ground check.</w:t>
      </w:r>
    </w:p>
    <w:p w14:paraId="5373024E" w14:textId="77777777" w:rsidR="00C07707" w:rsidRDefault="00C07707" w:rsidP="000A10FB">
      <w:pPr>
        <w:pStyle w:val="LDClause"/>
      </w:pPr>
      <w:r>
        <w:tab/>
        <w:t>(6)</w:t>
      </w:r>
      <w:r>
        <w:tab/>
        <w:t>For a ground check, the aerodrome operator must provide the qualified person with evidence that light fitting types, models and versions comply with the standards for photometric and other relevant characteristics specified in this MOS.</w:t>
      </w:r>
    </w:p>
    <w:p w14:paraId="7E2C3EB4" w14:textId="77777777" w:rsidR="00C07707" w:rsidRDefault="00C07707" w:rsidP="000A10FB">
      <w:pPr>
        <w:pStyle w:val="LDClause"/>
        <w:keepNext/>
        <w:rPr>
          <w:sz w:val="20"/>
        </w:rPr>
      </w:pPr>
      <w:r>
        <w:lastRenderedPageBreak/>
        <w:tab/>
        <w:t>(7)</w:t>
      </w:r>
      <w:r>
        <w:tab/>
        <w:t xml:space="preserve">For </w:t>
      </w:r>
      <w:r w:rsidR="000A10FB">
        <w:t>subsection </w:t>
      </w:r>
      <w:r>
        <w:t>(6</w:t>
      </w:r>
      <w:r>
        <w:rPr>
          <w:lang w:val="en-US"/>
        </w:rPr>
        <w:t>)</w:t>
      </w:r>
      <w:r>
        <w:t>, the evidence must be in the form of:</w:t>
      </w:r>
    </w:p>
    <w:p w14:paraId="026E6D77" w14:textId="77777777" w:rsidR="00C07707" w:rsidRDefault="00C07707" w:rsidP="00C07707">
      <w:pPr>
        <w:pStyle w:val="P1"/>
      </w:pPr>
      <w:r>
        <w:t>(a)</w:t>
      </w:r>
      <w:r>
        <w:tab/>
        <w:t>an independent compliance statement from each of the manufacturers, and the supplier, of the aerodrome lighting system; or</w:t>
      </w:r>
    </w:p>
    <w:p w14:paraId="616A1B43" w14:textId="77777777" w:rsidR="00C07707" w:rsidRDefault="00C07707" w:rsidP="00C07707">
      <w:pPr>
        <w:pStyle w:val="P1"/>
      </w:pPr>
      <w:r>
        <w:t>(b)</w:t>
      </w:r>
      <w:r>
        <w:tab/>
        <w:t>a test report from an accredited laboratory.</w:t>
      </w:r>
    </w:p>
    <w:p w14:paraId="3EA4B98D" w14:textId="77777777" w:rsidR="00C07707" w:rsidRDefault="00C07707" w:rsidP="000A10FB">
      <w:pPr>
        <w:pStyle w:val="LDClause"/>
      </w:pPr>
      <w:r>
        <w:tab/>
        <w:t>(8)</w:t>
      </w:r>
      <w:r>
        <w:tab/>
        <w:t xml:space="preserve">For </w:t>
      </w:r>
      <w:r w:rsidR="000A10FB">
        <w:t>paragraph </w:t>
      </w:r>
      <w:r>
        <w:t>(7</w:t>
      </w:r>
      <w:r>
        <w:rPr>
          <w:lang w:val="en-US"/>
        </w:rPr>
        <w:t>) (a)</w:t>
      </w:r>
      <w:r>
        <w:t xml:space="preserve">, the compliance statement must be formally endorsed by a </w:t>
      </w:r>
      <w:r>
        <w:rPr>
          <w:b/>
          <w:bCs/>
          <w:i/>
          <w:iCs/>
        </w:rPr>
        <w:t>verifying body</w:t>
      </w:r>
      <w:r>
        <w:t xml:space="preserve"> that is independent from both the manufacturer and the supplier</w:t>
      </w:r>
      <w:r>
        <w:rPr>
          <w:lang w:val="en-US"/>
        </w:rPr>
        <w:t xml:space="preserve"> of the lighting system</w:t>
      </w:r>
      <w:r>
        <w:t>, and that is either:</w:t>
      </w:r>
    </w:p>
    <w:p w14:paraId="506F2964" w14:textId="38477958" w:rsidR="00C07707" w:rsidRDefault="00C07707" w:rsidP="00C07707">
      <w:pPr>
        <w:pStyle w:val="P1"/>
      </w:pPr>
      <w:r>
        <w:t>(a)</w:t>
      </w:r>
      <w:r>
        <w:tab/>
        <w:t>an aviation safety regulator with which Australia has a bilateral agreement to recognise a compliance statement provided for aerodrome lighting systems; or</w:t>
      </w:r>
    </w:p>
    <w:p w14:paraId="5393D2FE" w14:textId="77777777" w:rsidR="00C07707" w:rsidRDefault="00C07707" w:rsidP="00C07707">
      <w:pPr>
        <w:pStyle w:val="P1"/>
      </w:pPr>
      <w:r>
        <w:t>(b)</w:t>
      </w:r>
      <w:r>
        <w:tab/>
        <w:t>another person or body approved in writing by CASA to provide a compliance statement for aerodrome lighting systems.</w:t>
      </w:r>
    </w:p>
    <w:p w14:paraId="6912492A" w14:textId="77777777" w:rsidR="00C07707" w:rsidRDefault="00C07707" w:rsidP="000A10FB">
      <w:pPr>
        <w:pStyle w:val="LDClause"/>
      </w:pPr>
      <w:r>
        <w:tab/>
        <w:t>(9)</w:t>
      </w:r>
      <w:r>
        <w:tab/>
        <w:t xml:space="preserve">For </w:t>
      </w:r>
      <w:r w:rsidR="000A10FB">
        <w:t>subsection </w:t>
      </w:r>
      <w:r>
        <w:t>(8</w:t>
      </w:r>
      <w:r>
        <w:rPr>
          <w:lang w:val="en-US"/>
        </w:rPr>
        <w:t>)</w:t>
      </w:r>
      <w:r>
        <w:t>, the endorsement must be documented and authorised by a responsible person of the verifying body.</w:t>
      </w:r>
    </w:p>
    <w:p w14:paraId="7D8DC9DD" w14:textId="77777777" w:rsidR="00C07707" w:rsidRDefault="00C07707" w:rsidP="000A10FB">
      <w:pPr>
        <w:pStyle w:val="LDClause"/>
      </w:pPr>
      <w:r>
        <w:tab/>
        <w:t>(10)</w:t>
      </w:r>
      <w:r>
        <w:tab/>
        <w:t xml:space="preserve">For </w:t>
      </w:r>
      <w:r w:rsidR="000A10FB">
        <w:t>paragraph </w:t>
      </w:r>
      <w:r>
        <w:t>(7</w:t>
      </w:r>
      <w:r>
        <w:rPr>
          <w:lang w:val="en-US"/>
        </w:rPr>
        <w:t>) </w:t>
      </w:r>
      <w:r>
        <w:t xml:space="preserve">(b), evidence in the form of a </w:t>
      </w:r>
      <w:r>
        <w:rPr>
          <w:b/>
          <w:bCs/>
          <w:i/>
          <w:iCs/>
        </w:rPr>
        <w:t>test report</w:t>
      </w:r>
      <w:r>
        <w:t xml:space="preserve"> from an accredited laboratory must be:</w:t>
      </w:r>
    </w:p>
    <w:p w14:paraId="43861BEB" w14:textId="77777777" w:rsidR="00C07707" w:rsidRDefault="00C07707" w:rsidP="00C07707">
      <w:pPr>
        <w:pStyle w:val="P1"/>
      </w:pPr>
      <w:r>
        <w:t>(a)</w:t>
      </w:r>
      <w:r>
        <w:tab/>
        <w:t>from a laboratory that is accredited by the National Association of Testing Authorities (</w:t>
      </w:r>
      <w:r w:rsidRPr="005D5A41">
        <w:rPr>
          <w:b/>
          <w:bCs/>
          <w:i/>
          <w:iCs/>
        </w:rPr>
        <w:t>NATA</w:t>
      </w:r>
      <w:r>
        <w:t>); or</w:t>
      </w:r>
    </w:p>
    <w:p w14:paraId="0AE9F14C" w14:textId="77777777" w:rsidR="00C07707" w:rsidRDefault="00C07707" w:rsidP="00C07707">
      <w:pPr>
        <w:pStyle w:val="P1"/>
      </w:pPr>
      <w:r>
        <w:t>(b)</w:t>
      </w:r>
      <w:r>
        <w:tab/>
        <w:t>from an overseas accrediting authority which has a mutual recognition agreement with NATA, under which NATA confirms that the overseas accrediting authority has the competence to carry out the type of measurement involved; or</w:t>
      </w:r>
    </w:p>
    <w:p w14:paraId="4BDAABCD" w14:textId="77777777" w:rsidR="00C07707" w:rsidRDefault="00C07707" w:rsidP="00C07707">
      <w:pPr>
        <w:pStyle w:val="P1"/>
      </w:pPr>
      <w:r>
        <w:t>(c)</w:t>
      </w:r>
      <w:r>
        <w:tab/>
        <w:t>from a laboratory that is accredited and has a mutual recognition arrangement administered by the International Laboratory Accreditation Corporation in accordance with ISO/IEC 17011, as in force or existing from time to time.</w:t>
      </w:r>
    </w:p>
    <w:p w14:paraId="1EFDC459" w14:textId="77777777" w:rsidR="00C07707" w:rsidRDefault="00C07707" w:rsidP="000A10FB">
      <w:pPr>
        <w:pStyle w:val="LDNote"/>
      </w:pPr>
      <w:r>
        <w:rPr>
          <w:i/>
          <w:iCs/>
        </w:rPr>
        <w:t>Note</w:t>
      </w:r>
      <w:r>
        <w:t xml:space="preserve">   ISO/IEC 17011 is available at </w:t>
      </w:r>
      <w:hyperlink r:id="rId224" w:history="1">
        <w:r>
          <w:rPr>
            <w:rStyle w:val="Hyperlink"/>
          </w:rPr>
          <w:t>https://www.iso.org/standards.html</w:t>
        </w:r>
      </w:hyperlink>
      <w:r>
        <w:t>. This is the joint International Organization for Standardization/International Electrotechnical Commission standard for the competence, consistent operation and impartiality of accreditation bodies assessing and accrediting conformity assessment bodies.</w:t>
      </w:r>
    </w:p>
    <w:p w14:paraId="08623AE4" w14:textId="77777777" w:rsidR="00C07707" w:rsidRDefault="00C07707" w:rsidP="00027E33">
      <w:pPr>
        <w:pStyle w:val="139-Section"/>
      </w:pPr>
      <w:bookmarkStart w:id="2218" w:name="_Toc17467574"/>
      <w:r>
        <w:t>9.18</w:t>
      </w:r>
      <w:r>
        <w:tab/>
        <w:t>Commissioning of lighting systems — flight checks</w:t>
      </w:r>
      <w:bookmarkEnd w:id="2218"/>
    </w:p>
    <w:p w14:paraId="3B79E4EA" w14:textId="77777777" w:rsidR="00C07707" w:rsidRDefault="00C07707" w:rsidP="000A10FB">
      <w:pPr>
        <w:pStyle w:val="LDClause"/>
      </w:pPr>
      <w:r>
        <w:tab/>
        <w:t>(1)</w:t>
      </w:r>
      <w:r>
        <w:tab/>
        <w:t xml:space="preserve">For </w:t>
      </w:r>
      <w:r w:rsidR="000A10FB">
        <w:t>subparagraph </w:t>
      </w:r>
      <w:r>
        <w:t>9.17 (1</w:t>
      </w:r>
      <w:r w:rsidR="000A10FB">
        <w:t>) </w:t>
      </w:r>
      <w:r>
        <w:t>(a</w:t>
      </w:r>
      <w:r w:rsidR="000A10FB">
        <w:t>) </w:t>
      </w:r>
      <w:r>
        <w:t>(ii), commissioning of a lighting system must include flight checks by a qualified flight checker, supported by a written flight check report, confirming that the following are in accordance with the requirements of this MOS:</w:t>
      </w:r>
    </w:p>
    <w:p w14:paraId="4E4FC5AA" w14:textId="77777777" w:rsidR="00C07707" w:rsidRDefault="00C07707" w:rsidP="000A10FB">
      <w:pPr>
        <w:pStyle w:val="LDP1a"/>
      </w:pPr>
      <w:r>
        <w:t>(a)</w:t>
      </w:r>
      <w:r>
        <w:tab/>
        <w:t>the approach lighting system;</w:t>
      </w:r>
    </w:p>
    <w:p w14:paraId="655EF0BC" w14:textId="77777777" w:rsidR="00C07707" w:rsidRDefault="00C07707" w:rsidP="000A10FB">
      <w:pPr>
        <w:pStyle w:val="LDP1a"/>
      </w:pPr>
      <w:r>
        <w:t>(b)</w:t>
      </w:r>
      <w:r>
        <w:tab/>
        <w:t>the runway lighting system for instrument runways;</w:t>
      </w:r>
    </w:p>
    <w:p w14:paraId="06463E4F" w14:textId="77777777" w:rsidR="00C07707" w:rsidRDefault="00C07707" w:rsidP="000A10FB">
      <w:pPr>
        <w:pStyle w:val="LDP1a"/>
      </w:pPr>
      <w:r>
        <w:t>(c)</w:t>
      </w:r>
      <w:r>
        <w:tab/>
        <w:t>the VASIS;</w:t>
      </w:r>
    </w:p>
    <w:p w14:paraId="4FD1004A" w14:textId="77777777" w:rsidR="00C07707" w:rsidRDefault="00C07707" w:rsidP="000A10FB">
      <w:pPr>
        <w:pStyle w:val="LDP1a"/>
      </w:pPr>
      <w:r>
        <w:t>(d)</w:t>
      </w:r>
      <w:r>
        <w:tab/>
        <w:t>for aerodromes with scheduled air transport operations — the PAL;</w:t>
      </w:r>
    </w:p>
    <w:p w14:paraId="2004FB70" w14:textId="77777777" w:rsidR="00C07707" w:rsidRDefault="00C07707" w:rsidP="000A10FB">
      <w:pPr>
        <w:pStyle w:val="LDP1a"/>
      </w:pPr>
      <w:r>
        <w:t>(e)</w:t>
      </w:r>
      <w:r>
        <w:tab/>
        <w:t>for aerodromes without scheduled air transport operations — the PAL, at the time a new PAL is installed.</w:t>
      </w:r>
    </w:p>
    <w:p w14:paraId="7A2EC862" w14:textId="77777777" w:rsidR="00C07707" w:rsidRDefault="00C07707" w:rsidP="000A10FB">
      <w:pPr>
        <w:pStyle w:val="LDClause"/>
      </w:pPr>
      <w:r>
        <w:tab/>
        <w:t>(2)</w:t>
      </w:r>
      <w:r>
        <w:tab/>
        <w:t>CASA may, in writing, exempt an aerodrome operator from a flight check for a VASIS that is provided for temporary use, but only if a safety assessment supports the exemption.</w:t>
      </w:r>
    </w:p>
    <w:p w14:paraId="6FCA497D" w14:textId="77777777" w:rsidR="00C07707" w:rsidRDefault="00C07707" w:rsidP="000A10FB">
      <w:pPr>
        <w:pStyle w:val="LDClause"/>
      </w:pPr>
      <w:r>
        <w:tab/>
        <w:t>(3)</w:t>
      </w:r>
      <w:r>
        <w:tab/>
        <w:t xml:space="preserve">For </w:t>
      </w:r>
      <w:r w:rsidR="000A10FB">
        <w:t>subsection </w:t>
      </w:r>
      <w:r>
        <w:t>(1</w:t>
      </w:r>
      <w:r>
        <w:rPr>
          <w:lang w:val="en-US"/>
        </w:rPr>
        <w:t>)</w:t>
      </w:r>
      <w:r>
        <w:t xml:space="preserve">, a </w:t>
      </w:r>
      <w:r>
        <w:rPr>
          <w:b/>
          <w:bCs/>
          <w:i/>
          <w:iCs/>
        </w:rPr>
        <w:t>qualified flight checker</w:t>
      </w:r>
      <w:r>
        <w:t xml:space="preserve"> means a person approved in writing by CASA to conduct, and report on, flight check</w:t>
      </w:r>
      <w:r>
        <w:rPr>
          <w:lang w:val="en-US"/>
        </w:rPr>
        <w:t>s</w:t>
      </w:r>
      <w:r>
        <w:t xml:space="preserve"> of aerodrome lighting systems.</w:t>
      </w:r>
    </w:p>
    <w:p w14:paraId="3E724436" w14:textId="77777777" w:rsidR="00C07707" w:rsidRDefault="00C07707" w:rsidP="000A10FB">
      <w:pPr>
        <w:pStyle w:val="LDClause"/>
      </w:pPr>
      <w:r>
        <w:lastRenderedPageBreak/>
        <w:tab/>
        <w:t>(4)</w:t>
      </w:r>
      <w:r>
        <w:tab/>
        <w:t>The aerodrome operator must not request a NOTAM, or update their AIP</w:t>
      </w:r>
      <w:r w:rsidR="00CD1157">
        <w:noBreakHyphen/>
        <w:t>ERSA</w:t>
      </w:r>
      <w:r>
        <w:t xml:space="preserve"> information, to reflect a commissioned lighting system, unless and until the operator has obtained:</w:t>
      </w:r>
    </w:p>
    <w:p w14:paraId="40AF9293" w14:textId="77777777" w:rsidR="00C07707" w:rsidRDefault="00C07707" w:rsidP="00C07707">
      <w:pPr>
        <w:pStyle w:val="P1"/>
      </w:pPr>
      <w:r>
        <w:t>(a)</w:t>
      </w:r>
      <w:r>
        <w:tab/>
        <w:t xml:space="preserve">a qualified person’s ground check determination that the lighting system complies with this MOS as required under </w:t>
      </w:r>
      <w:r w:rsidR="000A10FB">
        <w:t>section </w:t>
      </w:r>
      <w:r>
        <w:t>9.17; and</w:t>
      </w:r>
    </w:p>
    <w:p w14:paraId="2A96EBC4" w14:textId="77777777" w:rsidR="00C07707" w:rsidRDefault="00C07707" w:rsidP="00C07707">
      <w:pPr>
        <w:pStyle w:val="P1"/>
      </w:pPr>
      <w:r>
        <w:t>(b)</w:t>
      </w:r>
      <w:r>
        <w:tab/>
        <w:t xml:space="preserve">subject to </w:t>
      </w:r>
      <w:r w:rsidR="000A10FB">
        <w:t>subsection </w:t>
      </w:r>
      <w:r>
        <w:t xml:space="preserve">(2), a qualified fight checker’s flight check report in accordance with </w:t>
      </w:r>
      <w:r w:rsidR="000A10FB">
        <w:t>subsection </w:t>
      </w:r>
      <w:r>
        <w:t>(1).</w:t>
      </w:r>
    </w:p>
    <w:p w14:paraId="7ADF9A49" w14:textId="3A7BD430" w:rsidR="00C07707" w:rsidRDefault="00C07707" w:rsidP="000A10FB">
      <w:pPr>
        <w:pStyle w:val="LDClause"/>
      </w:pPr>
      <w:r>
        <w:tab/>
        <w:t>(5)</w:t>
      </w:r>
      <w:r>
        <w:tab/>
        <w:t xml:space="preserve">Following receipt of the determination and report mentioned in </w:t>
      </w:r>
      <w:r w:rsidR="000A10FB">
        <w:t>subsection </w:t>
      </w:r>
      <w:r>
        <w:t xml:space="preserve">(4), the aerodrome operator must supply the applicable information mentioned in </w:t>
      </w:r>
      <w:r w:rsidR="000A10FB">
        <w:t>section </w:t>
      </w:r>
      <w:r>
        <w:t xml:space="preserve">5.05 and </w:t>
      </w:r>
      <w:r w:rsidR="000A10FB">
        <w:t>paragraph </w:t>
      </w:r>
      <w:r>
        <w:t>5.</w:t>
      </w:r>
      <w:r w:rsidR="000A10FB">
        <w:t>09 </w:t>
      </w:r>
      <w:r>
        <w:t>(4</w:t>
      </w:r>
      <w:r w:rsidR="000A10FB">
        <w:t>) </w:t>
      </w:r>
      <w:r>
        <w:t xml:space="preserve">(c) to </w:t>
      </w:r>
      <w:r>
        <w:rPr>
          <w:lang w:val="en-US"/>
        </w:rPr>
        <w:t>the</w:t>
      </w:r>
      <w:r>
        <w:t xml:space="preserve"> NOTAM </w:t>
      </w:r>
      <w:r w:rsidR="00C4458E">
        <w:rPr>
          <w:lang w:val="en-US"/>
        </w:rPr>
        <w:t xml:space="preserve">Office </w:t>
      </w:r>
      <w:r>
        <w:t>and the AIS provider for inclusion in the AIP</w:t>
      </w:r>
      <w:r w:rsidR="000A10FB">
        <w:noBreakHyphen/>
        <w:t>ERSA</w:t>
      </w:r>
      <w:r>
        <w:t>.</w:t>
      </w:r>
    </w:p>
    <w:p w14:paraId="6F2EEBC9" w14:textId="77777777" w:rsidR="00C07707" w:rsidRDefault="00C07707" w:rsidP="000A10FB">
      <w:pPr>
        <w:pStyle w:val="LDClause"/>
      </w:pPr>
      <w:r>
        <w:tab/>
        <w:t>(6)</w:t>
      </w:r>
      <w:r>
        <w:tab/>
        <w:t>For a lighting system not mentioned in subsection (1</w:t>
      </w:r>
      <w:r>
        <w:rPr>
          <w:lang w:val="en-US"/>
        </w:rPr>
        <w:t>)</w:t>
      </w:r>
      <w:r>
        <w:t>, the aerodrome operator must use a ground check report as evidence of compliance with the standards in this MOS to initiate a NOTAM.</w:t>
      </w:r>
    </w:p>
    <w:p w14:paraId="7618753A" w14:textId="77777777" w:rsidR="00C07707" w:rsidRDefault="00C07707" w:rsidP="000A10FB">
      <w:pPr>
        <w:pStyle w:val="LDClause"/>
      </w:pPr>
      <w:r>
        <w:tab/>
        <w:t>(7)</w:t>
      </w:r>
      <w:r>
        <w:tab/>
        <w:t xml:space="preserve">At any time after commissioning of a lighting system, CASA may direct a ground check, a flight check or both such checks, for an aerodrome lighting system referred to in </w:t>
      </w:r>
      <w:r w:rsidR="000A10FB">
        <w:t>subsection </w:t>
      </w:r>
      <w:r>
        <w:t>9.17 (</w:t>
      </w:r>
      <w:r>
        <w:rPr>
          <w:lang w:val="en-US"/>
        </w:rPr>
        <w:t xml:space="preserve">1) or a system mentioned in </w:t>
      </w:r>
      <w:r>
        <w:t>subsection (1</w:t>
      </w:r>
      <w:r>
        <w:rPr>
          <w:lang w:val="en-US"/>
        </w:rPr>
        <w:t>)</w:t>
      </w:r>
      <w:r>
        <w:t>, if:</w:t>
      </w:r>
    </w:p>
    <w:p w14:paraId="235631FA" w14:textId="77777777" w:rsidR="00C07707" w:rsidRDefault="00C07707" w:rsidP="00C07707">
      <w:pPr>
        <w:pStyle w:val="P1"/>
      </w:pPr>
      <w:r>
        <w:t>(a)</w:t>
      </w:r>
      <w:r>
        <w:tab/>
        <w:t>CASA considers that a substantial change has been made to the system since it was commissioned; or</w:t>
      </w:r>
    </w:p>
    <w:p w14:paraId="3CC7F9B2" w14:textId="77777777" w:rsidR="00C07707" w:rsidRDefault="00C07707" w:rsidP="00C07707">
      <w:pPr>
        <w:pStyle w:val="P1"/>
      </w:pPr>
      <w:r>
        <w:t>(b)</w:t>
      </w:r>
      <w:r>
        <w:tab/>
        <w:t>CASA receives, from a pilot or an aircraft operator, any adverse report on the performance of the system.</w:t>
      </w:r>
    </w:p>
    <w:p w14:paraId="5EC2EC24" w14:textId="77777777" w:rsidR="00C07707" w:rsidRDefault="00C07707" w:rsidP="000A10FB">
      <w:pPr>
        <w:pStyle w:val="LDNote"/>
        <w:spacing w:before="0" w:after="0"/>
      </w:pPr>
      <w:r>
        <w:rPr>
          <w:i/>
          <w:iCs/>
        </w:rPr>
        <w:t>Note   </w:t>
      </w:r>
      <w:r>
        <w:t>Changes which CASA may consider would constitute a substantial change include any of the following:</w:t>
      </w:r>
    </w:p>
    <w:p w14:paraId="76EA100B" w14:textId="77777777" w:rsidR="00C07707" w:rsidRDefault="00C07707" w:rsidP="005D5A41">
      <w:pPr>
        <w:pStyle w:val="LDNote"/>
        <w:tabs>
          <w:tab w:val="clear" w:pos="454"/>
          <w:tab w:val="clear" w:pos="737"/>
        </w:tabs>
        <w:spacing w:before="0" w:after="0"/>
        <w:ind w:left="1134" w:hanging="425"/>
        <w:rPr>
          <w:szCs w:val="20"/>
        </w:rPr>
      </w:pPr>
      <w:r>
        <w:rPr>
          <w:szCs w:val="20"/>
        </w:rPr>
        <w:t>(a)</w:t>
      </w:r>
      <w:r>
        <w:rPr>
          <w:szCs w:val="20"/>
        </w:rPr>
        <w:tab/>
        <w:t>removal and replacement, at the same time, of 50% or more of the light fittings, or type of light source within an approach or runway lighting system;</w:t>
      </w:r>
    </w:p>
    <w:p w14:paraId="0C767694" w14:textId="77777777" w:rsidR="00C07707" w:rsidRDefault="00C07707" w:rsidP="005D5A41">
      <w:pPr>
        <w:pStyle w:val="LDNote"/>
        <w:tabs>
          <w:tab w:val="clear" w:pos="454"/>
          <w:tab w:val="clear" w:pos="737"/>
        </w:tabs>
        <w:spacing w:before="0" w:after="0"/>
        <w:ind w:left="1134" w:hanging="425"/>
        <w:rPr>
          <w:szCs w:val="20"/>
        </w:rPr>
      </w:pPr>
      <w:r>
        <w:rPr>
          <w:szCs w:val="20"/>
        </w:rPr>
        <w:t>(b)</w:t>
      </w:r>
      <w:r>
        <w:rPr>
          <w:szCs w:val="20"/>
        </w:rPr>
        <w:tab/>
        <w:t>removal and replacement of 1 or more light units of a PAPI;</w:t>
      </w:r>
    </w:p>
    <w:p w14:paraId="37AFB38E" w14:textId="77777777" w:rsidR="00C07707" w:rsidRDefault="00C07707" w:rsidP="005D5A41">
      <w:pPr>
        <w:pStyle w:val="LDNote"/>
        <w:tabs>
          <w:tab w:val="clear" w:pos="454"/>
          <w:tab w:val="clear" w:pos="737"/>
        </w:tabs>
        <w:spacing w:before="0" w:after="0"/>
        <w:ind w:left="1134" w:hanging="425"/>
        <w:rPr>
          <w:szCs w:val="20"/>
        </w:rPr>
      </w:pPr>
      <w:r>
        <w:rPr>
          <w:szCs w:val="20"/>
        </w:rPr>
        <w:t>(c)</w:t>
      </w:r>
      <w:r>
        <w:rPr>
          <w:szCs w:val="20"/>
        </w:rPr>
        <w:tab/>
        <w:t>removal and replacement, at the same time, of 2 or more light units of an AT-VASIS;</w:t>
      </w:r>
    </w:p>
    <w:p w14:paraId="6A88135E" w14:textId="77777777" w:rsidR="00C07707" w:rsidRDefault="00C07707" w:rsidP="005D5A41">
      <w:pPr>
        <w:pStyle w:val="LDNote"/>
        <w:tabs>
          <w:tab w:val="clear" w:pos="454"/>
          <w:tab w:val="clear" w:pos="737"/>
        </w:tabs>
        <w:spacing w:before="0" w:after="0"/>
        <w:ind w:left="1134" w:hanging="425"/>
        <w:rPr>
          <w:szCs w:val="20"/>
        </w:rPr>
      </w:pPr>
      <w:r>
        <w:rPr>
          <w:szCs w:val="20"/>
        </w:rPr>
        <w:t>(d)</w:t>
      </w:r>
      <w:r>
        <w:rPr>
          <w:szCs w:val="20"/>
        </w:rPr>
        <w:tab/>
        <w:t>replacement of the transceiver installation from a PAL.</w:t>
      </w:r>
    </w:p>
    <w:p w14:paraId="015BF39D" w14:textId="60FE80B7" w:rsidR="000A10FB" w:rsidRDefault="00C07707" w:rsidP="000A10FB">
      <w:pPr>
        <w:pStyle w:val="LDClause"/>
        <w:rPr>
          <w:lang w:val="en-US"/>
        </w:rPr>
        <w:sectPr w:rsidR="000A10FB" w:rsidSect="005F07FD">
          <w:footerReference w:type="even" r:id="rId225"/>
          <w:footerReference w:type="default" r:id="rId226"/>
          <w:footerReference w:type="first" r:id="rId227"/>
          <w:type w:val="continuous"/>
          <w:pgSz w:w="11907" w:h="16840" w:code="9"/>
          <w:pgMar w:top="1418" w:right="936" w:bottom="1247" w:left="1049" w:header="720" w:footer="397" w:gutter="284"/>
          <w:pgNumType w:chapStyle="1"/>
          <w:cols w:space="720"/>
          <w:titlePg/>
          <w:docGrid w:linePitch="326"/>
        </w:sectPr>
      </w:pPr>
      <w:r>
        <w:tab/>
        <w:t>(</w:t>
      </w:r>
      <w:r w:rsidR="000A10FB">
        <w:t>8</w:t>
      </w:r>
      <w:r>
        <w:t>)</w:t>
      </w:r>
      <w:r>
        <w:tab/>
        <w:t xml:space="preserve">A separate copy of each ground check report, each flight check report, and each </w:t>
      </w:r>
      <w:r w:rsidR="00525365">
        <w:t xml:space="preserve">independent </w:t>
      </w:r>
      <w:r w:rsidR="005D5A41">
        <w:t xml:space="preserve">compliance statement or </w:t>
      </w:r>
      <w:r>
        <w:t>light fitting laboratory test report used to support the commissioning of a lighting system must be retained by the aerodrome operator for as long as the relevant lighting system remains in service, with details of each report included in the aerodrome operator’s aerodrome manual</w:t>
      </w:r>
      <w:r>
        <w:rPr>
          <w:lang w:val="en-US"/>
        </w:rPr>
        <w:t>.</w:t>
      </w:r>
    </w:p>
    <w:p w14:paraId="3F9D882E" w14:textId="77777777" w:rsidR="00D21402" w:rsidRDefault="00CA57BF" w:rsidP="00D31C8E">
      <w:pPr>
        <w:pStyle w:val="139-Chapter-NoTOC"/>
        <w:rPr>
          <w:lang w:val="en-US"/>
        </w:rPr>
      </w:pPr>
      <w:bookmarkStart w:id="2219" w:name="_Toc488152284"/>
      <w:bookmarkStart w:id="2220" w:name="_Toc488155048"/>
      <w:bookmarkStart w:id="2221" w:name="_Toc488156254"/>
      <w:bookmarkEnd w:id="2214"/>
      <w:bookmarkEnd w:id="2215"/>
      <w:bookmarkEnd w:id="2216"/>
      <w:bookmarkEnd w:id="2217"/>
      <w:r w:rsidRPr="00CA57BF">
        <w:rPr>
          <w:lang w:val="en-US"/>
        </w:rPr>
        <w:lastRenderedPageBreak/>
        <w:t>CHAPTER</w:t>
      </w:r>
      <w:r w:rsidR="00D21402">
        <w:rPr>
          <w:lang w:val="en-US"/>
        </w:rPr>
        <w:t xml:space="preserve"> 9</w:t>
      </w:r>
      <w:bookmarkEnd w:id="2219"/>
      <w:bookmarkEnd w:id="2220"/>
      <w:bookmarkEnd w:id="2221"/>
    </w:p>
    <w:p w14:paraId="197E24C1" w14:textId="77777777" w:rsidR="00436D51" w:rsidRDefault="00436D51" w:rsidP="00D31C8E">
      <w:pPr>
        <w:pStyle w:val="139-Division"/>
      </w:pPr>
      <w:bookmarkStart w:id="2222" w:name="_Toc488152285"/>
      <w:bookmarkStart w:id="2223" w:name="_Toc488155049"/>
      <w:bookmarkStart w:id="2224" w:name="_Toc488156255"/>
      <w:bookmarkStart w:id="2225" w:name="_Toc17467575"/>
      <w:r w:rsidRPr="00C51FF8">
        <w:t xml:space="preserve">Division </w:t>
      </w:r>
      <w:r w:rsidR="00E11C51">
        <w:t>3</w:t>
      </w:r>
      <w:r w:rsidR="00427A9D">
        <w:tab/>
      </w:r>
      <w:r w:rsidRPr="00C51FF8">
        <w:t>Pilot</w:t>
      </w:r>
      <w:r w:rsidR="00E7309D">
        <w:t>-</w:t>
      </w:r>
      <w:r w:rsidR="00427A9D">
        <w:t>a</w:t>
      </w:r>
      <w:r w:rsidRPr="00C51FF8">
        <w:t xml:space="preserve">ctivated </w:t>
      </w:r>
      <w:r w:rsidR="00427A9D">
        <w:t>l</w:t>
      </w:r>
      <w:r w:rsidRPr="00C51FF8">
        <w:t xml:space="preserve">ighting </w:t>
      </w:r>
      <w:r w:rsidR="00427A9D">
        <w:t>s</w:t>
      </w:r>
      <w:r w:rsidRPr="00C51FF8">
        <w:t>ystems</w:t>
      </w:r>
      <w:bookmarkEnd w:id="2205"/>
      <w:bookmarkEnd w:id="2222"/>
      <w:bookmarkEnd w:id="2223"/>
      <w:bookmarkEnd w:id="2224"/>
      <w:bookmarkEnd w:id="2225"/>
    </w:p>
    <w:p w14:paraId="1754CF77" w14:textId="77777777" w:rsidR="00436D51" w:rsidRDefault="00223575" w:rsidP="00D31C8E">
      <w:pPr>
        <w:pStyle w:val="139-Section"/>
      </w:pPr>
      <w:bookmarkStart w:id="2226" w:name="_Toc309648216"/>
      <w:bookmarkStart w:id="2227" w:name="_Toc488152286"/>
      <w:bookmarkStart w:id="2228" w:name="_Toc488155050"/>
      <w:bookmarkStart w:id="2229" w:name="_Toc488156256"/>
      <w:bookmarkStart w:id="2230" w:name="_Toc17467576"/>
      <w:r>
        <w:t>9.19</w:t>
      </w:r>
      <w:r w:rsidR="00436D51" w:rsidRPr="00C51FF8">
        <w:tab/>
        <w:t>General</w:t>
      </w:r>
      <w:bookmarkEnd w:id="2226"/>
      <w:bookmarkEnd w:id="2227"/>
      <w:bookmarkEnd w:id="2228"/>
      <w:bookmarkEnd w:id="2229"/>
      <w:bookmarkEnd w:id="2230"/>
    </w:p>
    <w:p w14:paraId="2BA7C96B" w14:textId="77777777" w:rsidR="001F3BF6" w:rsidRDefault="00427A9D" w:rsidP="00C44AD3">
      <w:pPr>
        <w:pStyle w:val="LDClause"/>
      </w:pPr>
      <w:r>
        <w:tab/>
      </w:r>
      <w:r w:rsidR="00117BE2">
        <w:t>(</w:t>
      </w:r>
      <w:r w:rsidR="00436D51">
        <w:t>1</w:t>
      </w:r>
      <w:r w:rsidR="00117BE2">
        <w:t>)</w:t>
      </w:r>
      <w:r w:rsidR="00436D51">
        <w:tab/>
      </w:r>
      <w:r w:rsidR="00DF1A8F">
        <w:t xml:space="preserve">A </w:t>
      </w:r>
      <w:r w:rsidR="00965A6B">
        <w:t>pilot-</w:t>
      </w:r>
      <w:r w:rsidR="00D141BD">
        <w:t xml:space="preserve">activated lighting system (a </w:t>
      </w:r>
      <w:r w:rsidR="00DF1A8F" w:rsidRPr="002E3E6A">
        <w:rPr>
          <w:b/>
          <w:bCs/>
          <w:i/>
          <w:iCs/>
        </w:rPr>
        <w:t>PAL</w:t>
      </w:r>
      <w:r w:rsidR="00D141BD">
        <w:t>)</w:t>
      </w:r>
      <w:r w:rsidR="00436D51" w:rsidRPr="001472C8">
        <w:t xml:space="preserve"> must turn </w:t>
      </w:r>
      <w:r w:rsidR="00DF1A8F">
        <w:t>on</w:t>
      </w:r>
      <w:r w:rsidR="00436D51" w:rsidRPr="001472C8">
        <w:t xml:space="preserve"> all the lighting facilities</w:t>
      </w:r>
      <w:r w:rsidR="00DF1A8F">
        <w:t xml:space="preserve"> </w:t>
      </w:r>
      <w:r w:rsidR="00436D51" w:rsidRPr="001472C8">
        <w:t xml:space="preserve">required for </w:t>
      </w:r>
      <w:r w:rsidR="00DF1A8F">
        <w:t xml:space="preserve">aircraft operations at </w:t>
      </w:r>
      <w:r w:rsidR="00436D51" w:rsidRPr="001472C8">
        <w:t>night</w:t>
      </w:r>
      <w:r w:rsidR="001F3BF6">
        <w:t>,</w:t>
      </w:r>
      <w:r w:rsidR="00DF1A8F">
        <w:t xml:space="preserve"> unless</w:t>
      </w:r>
      <w:r w:rsidR="00C44AD3">
        <w:t xml:space="preserve"> the lighting </w:t>
      </w:r>
      <w:r w:rsidR="001F3BF6">
        <w:t>facility</w:t>
      </w:r>
      <w:r w:rsidR="00C44AD3">
        <w:t xml:space="preserve"> is turned on</w:t>
      </w:r>
      <w:r w:rsidR="00436D51" w:rsidRPr="001472C8">
        <w:t xml:space="preserve"> by other means</w:t>
      </w:r>
      <w:r w:rsidR="001F3BF6">
        <w:t>.</w:t>
      </w:r>
    </w:p>
    <w:p w14:paraId="5EE6E8C2" w14:textId="77777777" w:rsidR="00436D51" w:rsidRPr="001472C8" w:rsidRDefault="001F3BF6" w:rsidP="001F3BF6">
      <w:pPr>
        <w:pStyle w:val="LDNote"/>
      </w:pPr>
      <w:r w:rsidRPr="001F3BF6">
        <w:rPr>
          <w:i/>
        </w:rPr>
        <w:t>Note</w:t>
      </w:r>
      <w:r>
        <w:t xml:space="preserve">   An example of other means is a </w:t>
      </w:r>
      <w:r w:rsidR="00436D51" w:rsidRPr="001472C8">
        <w:t xml:space="preserve">photo-electric </w:t>
      </w:r>
      <w:r w:rsidR="009946F3" w:rsidRPr="001472C8">
        <w:t>switch</w:t>
      </w:r>
      <w:r w:rsidR="0093546F">
        <w:t xml:space="preserve"> or timer</w:t>
      </w:r>
      <w:r w:rsidR="00436D51" w:rsidRPr="001472C8">
        <w:t>.</w:t>
      </w:r>
    </w:p>
    <w:p w14:paraId="5B7C40FA" w14:textId="77777777" w:rsidR="00436D51" w:rsidRPr="001472C8" w:rsidRDefault="00427A9D" w:rsidP="00427A9D">
      <w:pPr>
        <w:pStyle w:val="LDClause"/>
      </w:pPr>
      <w:r>
        <w:tab/>
      </w:r>
      <w:r w:rsidR="00117BE2">
        <w:t>(</w:t>
      </w:r>
      <w:r w:rsidR="001F3BF6">
        <w:t>2</w:t>
      </w:r>
      <w:r w:rsidR="00117BE2">
        <w:t>)</w:t>
      </w:r>
      <w:r w:rsidR="00436D51">
        <w:tab/>
      </w:r>
      <w:r w:rsidR="0093546F">
        <w:t>If</w:t>
      </w:r>
      <w:r w:rsidR="00436D51" w:rsidRPr="001472C8">
        <w:t xml:space="preserve"> </w:t>
      </w:r>
      <w:r w:rsidR="001F3BF6">
        <w:t xml:space="preserve">a </w:t>
      </w:r>
      <w:r w:rsidR="00436D51" w:rsidRPr="001472C8">
        <w:t xml:space="preserve">PAL is used to activate </w:t>
      </w:r>
      <w:r w:rsidR="00E55FC8">
        <w:t>a</w:t>
      </w:r>
      <w:r w:rsidR="00B07321" w:rsidRPr="00B07321">
        <w:t xml:space="preserve"> </w:t>
      </w:r>
      <w:r w:rsidR="00B07321">
        <w:t>VASIS,</w:t>
      </w:r>
      <w:r w:rsidR="00436D51" w:rsidRPr="001472C8">
        <w:t xml:space="preserve"> </w:t>
      </w:r>
      <w:r w:rsidR="00A97266">
        <w:t>the following requirements apply</w:t>
      </w:r>
      <w:r w:rsidR="00436D51" w:rsidRPr="001472C8">
        <w:t>:</w:t>
      </w:r>
    </w:p>
    <w:p w14:paraId="48D5A33E" w14:textId="77777777" w:rsidR="001F3BF6" w:rsidRDefault="00436D51" w:rsidP="001F3BF6">
      <w:pPr>
        <w:pStyle w:val="LDP1a"/>
      </w:pPr>
      <w:r>
        <w:t>(a)</w:t>
      </w:r>
      <w:r>
        <w:tab/>
      </w:r>
      <w:r w:rsidRPr="001472C8">
        <w:t>activation of the PAL during daytime must</w:t>
      </w:r>
      <w:r w:rsidR="001F3BF6">
        <w:t>:</w:t>
      </w:r>
    </w:p>
    <w:p w14:paraId="46E454FE" w14:textId="77777777" w:rsidR="001F3BF6" w:rsidRDefault="001F3BF6" w:rsidP="001F3BF6">
      <w:pPr>
        <w:pStyle w:val="LDP2i"/>
      </w:pPr>
      <w:r>
        <w:tab/>
        <w:t>(i)</w:t>
      </w:r>
      <w:r>
        <w:tab/>
      </w:r>
      <w:r w:rsidR="00436D51" w:rsidRPr="001472C8">
        <w:t xml:space="preserve">turn the </w:t>
      </w:r>
      <w:r w:rsidR="00B07321">
        <w:t>VASIS</w:t>
      </w:r>
      <w:r w:rsidR="00B07321" w:rsidRPr="001472C8">
        <w:t xml:space="preserve"> </w:t>
      </w:r>
      <w:r>
        <w:t>on</w:t>
      </w:r>
      <w:r w:rsidR="00436D51" w:rsidRPr="001472C8">
        <w:t xml:space="preserve"> to the </w:t>
      </w:r>
      <w:r>
        <w:t>d</w:t>
      </w:r>
      <w:r w:rsidR="00436D51" w:rsidRPr="001472C8">
        <w:t>ay intensity setting</w:t>
      </w:r>
      <w:r>
        <w:t>;</w:t>
      </w:r>
      <w:r w:rsidR="00436D51" w:rsidRPr="001472C8">
        <w:t xml:space="preserve"> and</w:t>
      </w:r>
    </w:p>
    <w:p w14:paraId="409D7B73" w14:textId="77777777" w:rsidR="00436D51" w:rsidRPr="001472C8" w:rsidRDefault="001F3BF6" w:rsidP="001F3BF6">
      <w:pPr>
        <w:pStyle w:val="LDP2i"/>
      </w:pPr>
      <w:r>
        <w:tab/>
        <w:t>(ii)</w:t>
      </w:r>
      <w:r>
        <w:tab/>
      </w:r>
      <w:r w:rsidR="00436D51" w:rsidRPr="001472C8">
        <w:t xml:space="preserve">leave all other aerodrome lighting </w:t>
      </w:r>
      <w:r>
        <w:t>off</w:t>
      </w:r>
      <w:r w:rsidR="00436D51" w:rsidRPr="001472C8">
        <w:t>;</w:t>
      </w:r>
    </w:p>
    <w:p w14:paraId="7495C92F" w14:textId="77777777" w:rsidR="001F3BF6" w:rsidRDefault="00436D51" w:rsidP="001F3BF6">
      <w:pPr>
        <w:pStyle w:val="LDP1a"/>
      </w:pPr>
      <w:r>
        <w:t>(b)</w:t>
      </w:r>
      <w:r>
        <w:tab/>
      </w:r>
      <w:r w:rsidRPr="001472C8">
        <w:t>activation of the PAL during twilight must</w:t>
      </w:r>
      <w:r w:rsidR="001F3BF6">
        <w:t>:</w:t>
      </w:r>
    </w:p>
    <w:p w14:paraId="31540B2F" w14:textId="77777777" w:rsidR="001F3BF6" w:rsidRDefault="001F3BF6" w:rsidP="001F3BF6">
      <w:pPr>
        <w:pStyle w:val="LDP2i"/>
      </w:pPr>
      <w:r>
        <w:tab/>
        <w:t>(i)</w:t>
      </w:r>
      <w:r>
        <w:tab/>
      </w:r>
      <w:r w:rsidR="00436D51" w:rsidRPr="001472C8">
        <w:t xml:space="preserve">turn the </w:t>
      </w:r>
      <w:r w:rsidR="00B07321">
        <w:t>VASIS</w:t>
      </w:r>
      <w:r w:rsidR="00B07321" w:rsidRPr="001472C8">
        <w:t xml:space="preserve"> </w:t>
      </w:r>
      <w:r>
        <w:t>on</w:t>
      </w:r>
      <w:r w:rsidR="00436D51" w:rsidRPr="001472C8">
        <w:t xml:space="preserve"> to the </w:t>
      </w:r>
      <w:r>
        <w:t>t</w:t>
      </w:r>
      <w:r w:rsidR="00436D51" w:rsidRPr="001472C8">
        <w:t>wilight intensity setting</w:t>
      </w:r>
      <w:r>
        <w:t>;</w:t>
      </w:r>
      <w:r w:rsidR="00B07321">
        <w:t xml:space="preserve"> and</w:t>
      </w:r>
    </w:p>
    <w:p w14:paraId="003DCE57" w14:textId="77777777" w:rsidR="00D141BD" w:rsidRDefault="001F3BF6" w:rsidP="00B07321">
      <w:pPr>
        <w:pStyle w:val="LDP2i"/>
        <w:ind w:left="1559" w:hanging="1105"/>
      </w:pPr>
      <w:r>
        <w:tab/>
        <w:t>(ii)</w:t>
      </w:r>
      <w:r>
        <w:tab/>
      </w:r>
      <w:r w:rsidR="00436D51" w:rsidRPr="001472C8">
        <w:t>turn all other aerodrome lighting on to</w:t>
      </w:r>
      <w:r w:rsidR="00D141BD">
        <w:t>:</w:t>
      </w:r>
    </w:p>
    <w:p w14:paraId="5E217EED" w14:textId="77777777" w:rsidR="00D141BD" w:rsidRDefault="00D141BD" w:rsidP="007C6197">
      <w:pPr>
        <w:pStyle w:val="LDP3A"/>
        <w:tabs>
          <w:tab w:val="clear" w:pos="1985"/>
        </w:tabs>
        <w:ind w:left="2127"/>
      </w:pPr>
      <w:r>
        <w:t>(A)</w:t>
      </w:r>
      <w:r>
        <w:tab/>
      </w:r>
      <w:r w:rsidR="00436D51" w:rsidRPr="001472C8">
        <w:t>the only</w:t>
      </w:r>
      <w:r w:rsidR="001F3BF6">
        <w:t xml:space="preserve"> other</w:t>
      </w:r>
      <w:r w:rsidR="00436D51" w:rsidRPr="001472C8">
        <w:t xml:space="preserve"> intensity available</w:t>
      </w:r>
      <w:r>
        <w:t>;</w:t>
      </w:r>
      <w:r w:rsidR="00436D51" w:rsidRPr="001472C8">
        <w:t xml:space="preserve"> or </w:t>
      </w:r>
    </w:p>
    <w:p w14:paraId="460F2117" w14:textId="77777777" w:rsidR="00436D51" w:rsidRPr="001472C8" w:rsidRDefault="00D141BD" w:rsidP="007C6197">
      <w:pPr>
        <w:pStyle w:val="LDP3A"/>
        <w:tabs>
          <w:tab w:val="clear" w:pos="1985"/>
        </w:tabs>
        <w:ind w:left="2127"/>
      </w:pPr>
      <w:r>
        <w:t>(B)</w:t>
      </w:r>
      <w:r>
        <w:tab/>
      </w:r>
      <w:r w:rsidR="001F3BF6">
        <w:t>n</w:t>
      </w:r>
      <w:r w:rsidR="00436D51" w:rsidRPr="001472C8">
        <w:t>ight intensity if multiple intensities are available;</w:t>
      </w:r>
    </w:p>
    <w:p w14:paraId="4D755329" w14:textId="77777777" w:rsidR="001F3BF6" w:rsidRDefault="001F3BF6" w:rsidP="001F3BF6">
      <w:pPr>
        <w:pStyle w:val="LDP1a"/>
      </w:pPr>
      <w:r>
        <w:t>(c)</w:t>
      </w:r>
      <w:r>
        <w:tab/>
      </w:r>
      <w:r w:rsidR="00436D51" w:rsidRPr="001472C8">
        <w:t>activation of the PAL during night-time must</w:t>
      </w:r>
      <w:r>
        <w:t>:</w:t>
      </w:r>
    </w:p>
    <w:p w14:paraId="290423A3" w14:textId="77777777" w:rsidR="001F3BF6" w:rsidRDefault="001F3BF6" w:rsidP="00B07321">
      <w:pPr>
        <w:pStyle w:val="LDP2i"/>
        <w:ind w:left="1559" w:hanging="1105"/>
      </w:pPr>
      <w:r>
        <w:tab/>
        <w:t>(i)</w:t>
      </w:r>
      <w:r>
        <w:tab/>
      </w:r>
      <w:r w:rsidR="00436D51" w:rsidRPr="001472C8">
        <w:t xml:space="preserve">turn the </w:t>
      </w:r>
      <w:r w:rsidR="00B07321">
        <w:t>VASIS</w:t>
      </w:r>
      <w:r w:rsidR="00436D51" w:rsidRPr="001472C8">
        <w:t xml:space="preserve"> </w:t>
      </w:r>
      <w:r>
        <w:t>on</w:t>
      </w:r>
      <w:r w:rsidR="00436D51" w:rsidRPr="001472C8">
        <w:t xml:space="preserve"> to </w:t>
      </w:r>
      <w:r>
        <w:t>n</w:t>
      </w:r>
      <w:r w:rsidR="00436D51" w:rsidRPr="001472C8">
        <w:t>ight intensity</w:t>
      </w:r>
      <w:r>
        <w:t>;</w:t>
      </w:r>
      <w:r w:rsidR="00436D51" w:rsidRPr="001472C8">
        <w:t xml:space="preserve"> and</w:t>
      </w:r>
    </w:p>
    <w:p w14:paraId="1ED7F298" w14:textId="77777777" w:rsidR="00D141BD" w:rsidRDefault="001F3BF6" w:rsidP="00B07321">
      <w:pPr>
        <w:pStyle w:val="LDP2i"/>
        <w:ind w:left="1559" w:hanging="1105"/>
      </w:pPr>
      <w:r>
        <w:tab/>
        <w:t>(ii)</w:t>
      </w:r>
      <w:r>
        <w:tab/>
      </w:r>
      <w:r w:rsidR="00436D51" w:rsidRPr="001472C8">
        <w:t>turn all other aerodrome lighting on to</w:t>
      </w:r>
      <w:r w:rsidR="00D141BD">
        <w:t>:</w:t>
      </w:r>
    </w:p>
    <w:p w14:paraId="5D82648B" w14:textId="77777777" w:rsidR="00D141BD" w:rsidRDefault="00D141BD" w:rsidP="007C6197">
      <w:pPr>
        <w:pStyle w:val="LDP3A"/>
        <w:tabs>
          <w:tab w:val="clear" w:pos="1985"/>
        </w:tabs>
        <w:ind w:left="2127"/>
      </w:pPr>
      <w:r>
        <w:t>(A)</w:t>
      </w:r>
      <w:r>
        <w:tab/>
      </w:r>
      <w:r w:rsidRPr="001472C8">
        <w:t>the only</w:t>
      </w:r>
      <w:r>
        <w:t xml:space="preserve"> other</w:t>
      </w:r>
      <w:r w:rsidRPr="001472C8">
        <w:t xml:space="preserve"> intensity available</w:t>
      </w:r>
      <w:r>
        <w:t>;</w:t>
      </w:r>
      <w:r w:rsidRPr="001472C8">
        <w:t xml:space="preserve"> or </w:t>
      </w:r>
    </w:p>
    <w:p w14:paraId="6E581298" w14:textId="77777777" w:rsidR="00D141BD" w:rsidRPr="001472C8" w:rsidRDefault="00D141BD" w:rsidP="007C6197">
      <w:pPr>
        <w:pStyle w:val="LDP3A"/>
        <w:tabs>
          <w:tab w:val="clear" w:pos="1985"/>
        </w:tabs>
        <w:ind w:left="2127"/>
      </w:pPr>
      <w:r>
        <w:t>(B)</w:t>
      </w:r>
      <w:r>
        <w:tab/>
        <w:t>n</w:t>
      </w:r>
      <w:r w:rsidRPr="001472C8">
        <w:t>ight intensity if multiple intensities are available;</w:t>
      </w:r>
    </w:p>
    <w:p w14:paraId="43CE32DA" w14:textId="77777777" w:rsidR="00436D51" w:rsidRPr="001472C8" w:rsidRDefault="00A97266" w:rsidP="001F3BF6">
      <w:pPr>
        <w:pStyle w:val="LDP1a"/>
      </w:pPr>
      <w:r>
        <w:t>(d)</w:t>
      </w:r>
      <w:r>
        <w:tab/>
        <w:t>if</w:t>
      </w:r>
      <w:r w:rsidR="00436D51" w:rsidRPr="001472C8">
        <w:t xml:space="preserve"> the lighting has been activated by the PAL</w:t>
      </w:r>
      <w:r>
        <w:t xml:space="preserve"> — </w:t>
      </w:r>
      <w:r w:rsidR="00436D51" w:rsidRPr="001472C8">
        <w:t xml:space="preserve">appropriate changes from </w:t>
      </w:r>
      <w:r>
        <w:t>d</w:t>
      </w:r>
      <w:r w:rsidR="00436D51" w:rsidRPr="001472C8">
        <w:t xml:space="preserve">ay to </w:t>
      </w:r>
      <w:r>
        <w:t>t</w:t>
      </w:r>
      <w:r w:rsidR="00436D51" w:rsidRPr="001472C8">
        <w:t xml:space="preserve">wilight to </w:t>
      </w:r>
      <w:r>
        <w:t>n</w:t>
      </w:r>
      <w:r w:rsidR="00436D51" w:rsidRPr="001472C8">
        <w:t>ight intensities must take place automatically;</w:t>
      </w:r>
    </w:p>
    <w:p w14:paraId="5881A2BF" w14:textId="77777777" w:rsidR="0093546F" w:rsidRDefault="00A97266" w:rsidP="001F3BF6">
      <w:pPr>
        <w:pStyle w:val="LDP1a"/>
      </w:pPr>
      <w:r>
        <w:t>(e)</w:t>
      </w:r>
      <w:r>
        <w:tab/>
      </w:r>
      <w:r w:rsidR="00436D51" w:rsidRPr="001472C8">
        <w:t xml:space="preserve">the appropriate changes from </w:t>
      </w:r>
      <w:r>
        <w:t>d</w:t>
      </w:r>
      <w:r w:rsidR="00436D51" w:rsidRPr="001472C8">
        <w:t xml:space="preserve">ay to </w:t>
      </w:r>
      <w:r w:rsidR="009946F3">
        <w:t>t</w:t>
      </w:r>
      <w:r w:rsidR="009946F3" w:rsidRPr="001472C8">
        <w:t>wilight</w:t>
      </w:r>
      <w:r w:rsidRPr="001472C8">
        <w:t xml:space="preserve"> </w:t>
      </w:r>
      <w:r w:rsidR="00436D51" w:rsidRPr="001472C8">
        <w:t xml:space="preserve">to </w:t>
      </w:r>
      <w:r>
        <w:t>n</w:t>
      </w:r>
      <w:r w:rsidR="00436D51" w:rsidRPr="001472C8">
        <w:t>ight operation must take place under the control of</w:t>
      </w:r>
      <w:r w:rsidR="0093546F">
        <w:t>:</w:t>
      </w:r>
    </w:p>
    <w:p w14:paraId="004D5328" w14:textId="77777777" w:rsidR="005D3B1E" w:rsidRDefault="0093546F" w:rsidP="00D94328">
      <w:pPr>
        <w:pStyle w:val="P2"/>
      </w:pPr>
      <w:r>
        <w:tab/>
        <w:t>(i)</w:t>
      </w:r>
      <w:r>
        <w:tab/>
      </w:r>
      <w:r w:rsidR="00436D51" w:rsidRPr="001472C8">
        <w:t>a light sensitive switch or similar device</w:t>
      </w:r>
      <w:r>
        <w:t>; or</w:t>
      </w:r>
    </w:p>
    <w:p w14:paraId="317BC9DF" w14:textId="77777777" w:rsidR="00516D5A" w:rsidRPr="00955EB2" w:rsidRDefault="00516D5A" w:rsidP="005D488B">
      <w:pPr>
        <w:pStyle w:val="LDNote"/>
        <w:tabs>
          <w:tab w:val="clear" w:pos="737"/>
        </w:tabs>
        <w:spacing w:after="0"/>
        <w:ind w:left="1568"/>
      </w:pPr>
      <w:r w:rsidRPr="00B07321">
        <w:rPr>
          <w:i/>
        </w:rPr>
        <w:t>Note   </w:t>
      </w:r>
      <w:r w:rsidRPr="00955EB2">
        <w:t xml:space="preserve">For guidance in setting up the light sensitive switch, the following values of background </w:t>
      </w:r>
      <w:r w:rsidR="005A49ED">
        <w:t>i</w:t>
      </w:r>
      <w:r w:rsidR="005A49ED" w:rsidRPr="00955EB2">
        <w:t>lluminance</w:t>
      </w:r>
      <w:r w:rsidRPr="00955EB2">
        <w:t xml:space="preserve"> are suggested, though other values</w:t>
      </w:r>
      <w:r w:rsidR="005A49ED">
        <w:t>, or a</w:t>
      </w:r>
      <w:r w:rsidR="008F7549">
        <w:t>n</w:t>
      </w:r>
      <w:r w:rsidR="005A49ED">
        <w:t xml:space="preserve"> </w:t>
      </w:r>
      <w:r w:rsidR="008F7549">
        <w:t>il</w:t>
      </w:r>
      <w:r w:rsidR="005A49ED">
        <w:t>luminance meter</w:t>
      </w:r>
      <w:r w:rsidR="005D488B">
        <w:t>,</w:t>
      </w:r>
      <w:r w:rsidRPr="00955EB2">
        <w:t xml:space="preserve"> may be used if they provide </w:t>
      </w:r>
      <w:r w:rsidR="005D488B" w:rsidRPr="00955EB2">
        <w:t>a</w:t>
      </w:r>
      <w:r w:rsidR="005D488B">
        <w:t> </w:t>
      </w:r>
      <w:r w:rsidRPr="00955EB2">
        <w:t>better match to local visibility conditions:</w:t>
      </w:r>
    </w:p>
    <w:p w14:paraId="74FC4D85" w14:textId="77777777" w:rsidR="00516D5A" w:rsidRPr="00D176EC" w:rsidRDefault="00516D5A" w:rsidP="005D488B">
      <w:pPr>
        <w:pStyle w:val="LDP1a"/>
        <w:tabs>
          <w:tab w:val="clear" w:pos="1191"/>
        </w:tabs>
        <w:spacing w:before="0" w:after="0"/>
        <w:ind w:left="1946" w:hanging="397"/>
        <w:rPr>
          <w:sz w:val="20"/>
          <w:szCs w:val="20"/>
        </w:rPr>
      </w:pPr>
      <w:r>
        <w:rPr>
          <w:sz w:val="20"/>
          <w:szCs w:val="20"/>
        </w:rPr>
        <w:t>(a)</w:t>
      </w:r>
      <w:r>
        <w:rPr>
          <w:sz w:val="20"/>
          <w:szCs w:val="20"/>
        </w:rPr>
        <w:tab/>
      </w:r>
      <w:r w:rsidRPr="00D176EC">
        <w:rPr>
          <w:sz w:val="20"/>
          <w:szCs w:val="20"/>
        </w:rPr>
        <w:t>day</w:t>
      </w:r>
      <w:r>
        <w:rPr>
          <w:sz w:val="20"/>
          <w:szCs w:val="20"/>
        </w:rPr>
        <w:t> </w:t>
      </w:r>
      <w:r w:rsidRPr="00D176EC">
        <w:rPr>
          <w:sz w:val="20"/>
          <w:szCs w:val="20"/>
        </w:rPr>
        <w:t>—</w:t>
      </w:r>
      <w:r w:rsidR="0040102B">
        <w:rPr>
          <w:sz w:val="20"/>
          <w:szCs w:val="20"/>
        </w:rPr>
        <w:t xml:space="preserve"> il</w:t>
      </w:r>
      <w:r w:rsidRPr="00D176EC">
        <w:rPr>
          <w:sz w:val="20"/>
          <w:szCs w:val="20"/>
        </w:rPr>
        <w:t xml:space="preserve">luminance above 500 </w:t>
      </w:r>
      <w:r w:rsidR="00A223C2">
        <w:rPr>
          <w:sz w:val="20"/>
          <w:szCs w:val="20"/>
        </w:rPr>
        <w:t>lux</w:t>
      </w:r>
      <w:r w:rsidRPr="00D176EC">
        <w:rPr>
          <w:sz w:val="20"/>
          <w:szCs w:val="20"/>
        </w:rPr>
        <w:t>;</w:t>
      </w:r>
    </w:p>
    <w:p w14:paraId="0E36E9EB" w14:textId="77777777" w:rsidR="00516D5A" w:rsidRPr="00D176EC" w:rsidRDefault="00516D5A" w:rsidP="005D488B">
      <w:pPr>
        <w:pStyle w:val="LDP1a"/>
        <w:tabs>
          <w:tab w:val="clear" w:pos="1191"/>
        </w:tabs>
        <w:spacing w:before="0" w:after="0"/>
        <w:ind w:left="1946" w:hanging="397"/>
        <w:rPr>
          <w:sz w:val="20"/>
          <w:szCs w:val="20"/>
        </w:rPr>
      </w:pPr>
      <w:r>
        <w:rPr>
          <w:sz w:val="20"/>
          <w:szCs w:val="20"/>
        </w:rPr>
        <w:t>(b)</w:t>
      </w:r>
      <w:r>
        <w:rPr>
          <w:sz w:val="20"/>
          <w:szCs w:val="20"/>
        </w:rPr>
        <w:tab/>
      </w:r>
      <w:r w:rsidRPr="00D176EC">
        <w:rPr>
          <w:sz w:val="20"/>
          <w:szCs w:val="20"/>
        </w:rPr>
        <w:t>twilight</w:t>
      </w:r>
      <w:r>
        <w:rPr>
          <w:sz w:val="20"/>
          <w:szCs w:val="20"/>
        </w:rPr>
        <w:t> </w:t>
      </w:r>
      <w:r w:rsidRPr="00D176EC">
        <w:rPr>
          <w:sz w:val="20"/>
          <w:szCs w:val="20"/>
        </w:rPr>
        <w:t xml:space="preserve">— </w:t>
      </w:r>
      <w:r w:rsidR="00A223C2">
        <w:rPr>
          <w:sz w:val="20"/>
          <w:szCs w:val="20"/>
        </w:rPr>
        <w:t>i</w:t>
      </w:r>
      <w:r w:rsidR="00A223C2" w:rsidRPr="00D176EC">
        <w:rPr>
          <w:sz w:val="20"/>
          <w:szCs w:val="20"/>
        </w:rPr>
        <w:t xml:space="preserve">lluminance </w:t>
      </w:r>
      <w:r w:rsidRPr="00D176EC">
        <w:rPr>
          <w:sz w:val="20"/>
          <w:szCs w:val="20"/>
        </w:rPr>
        <w:t xml:space="preserve">between 50 and 500 </w:t>
      </w:r>
      <w:r w:rsidR="00A223C2">
        <w:rPr>
          <w:sz w:val="20"/>
          <w:szCs w:val="20"/>
        </w:rPr>
        <w:t>lux</w:t>
      </w:r>
      <w:r w:rsidRPr="00D176EC">
        <w:rPr>
          <w:sz w:val="20"/>
          <w:szCs w:val="20"/>
        </w:rPr>
        <w:t>;</w:t>
      </w:r>
    </w:p>
    <w:p w14:paraId="6BB8A6EC" w14:textId="77777777" w:rsidR="00516D5A" w:rsidRPr="00D176EC" w:rsidRDefault="00516D5A" w:rsidP="005D488B">
      <w:pPr>
        <w:pStyle w:val="LDP1a"/>
        <w:tabs>
          <w:tab w:val="clear" w:pos="1191"/>
        </w:tabs>
        <w:spacing w:before="0"/>
        <w:ind w:left="1946" w:hanging="397"/>
        <w:rPr>
          <w:sz w:val="20"/>
          <w:szCs w:val="20"/>
        </w:rPr>
      </w:pPr>
      <w:r>
        <w:rPr>
          <w:sz w:val="20"/>
          <w:szCs w:val="20"/>
        </w:rPr>
        <w:t>(c)</w:t>
      </w:r>
      <w:r>
        <w:rPr>
          <w:sz w:val="20"/>
          <w:szCs w:val="20"/>
        </w:rPr>
        <w:tab/>
      </w:r>
      <w:r w:rsidRPr="00D176EC">
        <w:rPr>
          <w:sz w:val="20"/>
          <w:szCs w:val="20"/>
        </w:rPr>
        <w:t>night</w:t>
      </w:r>
      <w:r>
        <w:rPr>
          <w:sz w:val="20"/>
          <w:szCs w:val="20"/>
        </w:rPr>
        <w:t> </w:t>
      </w:r>
      <w:r w:rsidRPr="00D176EC">
        <w:rPr>
          <w:sz w:val="20"/>
          <w:szCs w:val="20"/>
        </w:rPr>
        <w:t xml:space="preserve">— </w:t>
      </w:r>
      <w:r w:rsidR="00A223C2">
        <w:rPr>
          <w:sz w:val="20"/>
          <w:szCs w:val="20"/>
        </w:rPr>
        <w:t>i</w:t>
      </w:r>
      <w:r w:rsidR="00A223C2" w:rsidRPr="00D176EC">
        <w:rPr>
          <w:sz w:val="20"/>
          <w:szCs w:val="20"/>
        </w:rPr>
        <w:t xml:space="preserve">lluminance </w:t>
      </w:r>
      <w:r w:rsidRPr="00D176EC">
        <w:rPr>
          <w:sz w:val="20"/>
          <w:szCs w:val="20"/>
        </w:rPr>
        <w:t xml:space="preserve">below 50 </w:t>
      </w:r>
      <w:r w:rsidR="00A223C2">
        <w:rPr>
          <w:sz w:val="20"/>
          <w:szCs w:val="20"/>
        </w:rPr>
        <w:t>lux</w:t>
      </w:r>
      <w:r w:rsidRPr="00D176EC">
        <w:rPr>
          <w:sz w:val="20"/>
          <w:szCs w:val="20"/>
        </w:rPr>
        <w:t>.</w:t>
      </w:r>
    </w:p>
    <w:p w14:paraId="25E8A1AC" w14:textId="77777777" w:rsidR="005D3B1E" w:rsidRDefault="005D3B1E" w:rsidP="00D94328">
      <w:pPr>
        <w:pStyle w:val="P2"/>
      </w:pPr>
      <w:r>
        <w:tab/>
        <w:t>(ii)</w:t>
      </w:r>
      <w:r>
        <w:tab/>
        <w:t>a switching system that will ensure the correct intensity setting between day, twilight and night.</w:t>
      </w:r>
    </w:p>
    <w:p w14:paraId="688F19BA" w14:textId="77777777" w:rsidR="00436D51" w:rsidRDefault="00117BE2" w:rsidP="0087372A">
      <w:pPr>
        <w:pStyle w:val="LDP2i"/>
        <w:tabs>
          <w:tab w:val="clear" w:pos="1559"/>
          <w:tab w:val="left" w:pos="709"/>
        </w:tabs>
        <w:ind w:left="709" w:hanging="567"/>
      </w:pPr>
      <w:r>
        <w:t>(</w:t>
      </w:r>
      <w:r w:rsidR="00A97266">
        <w:t>3</w:t>
      </w:r>
      <w:r>
        <w:t>)</w:t>
      </w:r>
      <w:r w:rsidR="0087372A">
        <w:tab/>
      </w:r>
      <w:r w:rsidR="00A97266">
        <w:t>I</w:t>
      </w:r>
      <w:r w:rsidR="00436D51" w:rsidRPr="00955EB2">
        <w:t>f</w:t>
      </w:r>
      <w:r w:rsidR="00A97266">
        <w:t xml:space="preserve">, because of </w:t>
      </w:r>
      <w:r w:rsidR="00A97266" w:rsidRPr="00955EB2">
        <w:t>local conditions</w:t>
      </w:r>
      <w:r w:rsidR="00A97266">
        <w:t>,</w:t>
      </w:r>
      <w:r w:rsidR="00436D51" w:rsidRPr="00955EB2">
        <w:t xml:space="preserve"> an aerodrome requires the aerodrome lights to be set at a higher intensity than night intensity, </w:t>
      </w:r>
      <w:r w:rsidR="00516D5A">
        <w:t xml:space="preserve">then </w:t>
      </w:r>
      <w:r w:rsidR="007942C5">
        <w:t xml:space="preserve">a </w:t>
      </w:r>
      <w:r w:rsidR="00A97266">
        <w:t>t</w:t>
      </w:r>
      <w:r w:rsidR="00436D51" w:rsidRPr="00955EB2">
        <w:t>wilight intensity</w:t>
      </w:r>
      <w:r w:rsidR="00A97266">
        <w:t xml:space="preserve"> </w:t>
      </w:r>
      <w:r w:rsidR="007942C5">
        <w:t xml:space="preserve">setting </w:t>
      </w:r>
      <w:r w:rsidR="00A97266">
        <w:t>may be used,</w:t>
      </w:r>
      <w:r w:rsidR="00436D51" w:rsidRPr="00955EB2">
        <w:t xml:space="preserve"> provided it does not produce glare</w:t>
      </w:r>
      <w:r w:rsidR="00913D39">
        <w:t xml:space="preserve"> hazard to pilots</w:t>
      </w:r>
      <w:r w:rsidR="00436D51" w:rsidRPr="00955EB2">
        <w:t>.</w:t>
      </w:r>
    </w:p>
    <w:p w14:paraId="54DAD108" w14:textId="77777777" w:rsidR="00436D51" w:rsidRDefault="00D176EC" w:rsidP="00D176EC">
      <w:pPr>
        <w:pStyle w:val="LDClause"/>
      </w:pPr>
      <w:r>
        <w:tab/>
      </w:r>
      <w:r w:rsidR="00117BE2">
        <w:t>(</w:t>
      </w:r>
      <w:r w:rsidR="00436D51">
        <w:t>4</w:t>
      </w:r>
      <w:r w:rsidR="00117BE2">
        <w:t>)</w:t>
      </w:r>
      <w:r w:rsidR="00436D51">
        <w:tab/>
      </w:r>
      <w:r w:rsidR="00436D51" w:rsidRPr="001472C8">
        <w:t xml:space="preserve">The PAL must activate an aerodrome lighting system </w:t>
      </w:r>
      <w:r>
        <w:t>if it detects</w:t>
      </w:r>
      <w:r w:rsidR="00436D51" w:rsidRPr="001472C8">
        <w:t xml:space="preserve"> a coded carrier frequency signal from an airband VHF transmitter</w:t>
      </w:r>
      <w:r>
        <w:t xml:space="preserve"> (a </w:t>
      </w:r>
      <w:r w:rsidRPr="00D176EC">
        <w:rPr>
          <w:b/>
          <w:i/>
        </w:rPr>
        <w:t>code</w:t>
      </w:r>
      <w:r w:rsidR="00D141BD">
        <w:rPr>
          <w:b/>
          <w:i/>
        </w:rPr>
        <w:t>d signal</w:t>
      </w:r>
      <w:r>
        <w:t>)</w:t>
      </w:r>
      <w:r w:rsidR="00436D51" w:rsidRPr="001472C8">
        <w:t>.</w:t>
      </w:r>
    </w:p>
    <w:p w14:paraId="6991FF4A" w14:textId="77777777" w:rsidR="00C43A85" w:rsidRDefault="00D176EC" w:rsidP="00D31C8E">
      <w:pPr>
        <w:pStyle w:val="LDClause"/>
        <w:keepNext/>
      </w:pPr>
      <w:r>
        <w:lastRenderedPageBreak/>
        <w:tab/>
      </w:r>
      <w:r w:rsidR="00117BE2">
        <w:t>(</w:t>
      </w:r>
      <w:r w:rsidR="00436D51">
        <w:t>5</w:t>
      </w:r>
      <w:r w:rsidR="00117BE2">
        <w:t>)</w:t>
      </w:r>
      <w:r w:rsidR="00436D51">
        <w:tab/>
      </w:r>
      <w:r w:rsidR="00442ACF">
        <w:t>O</w:t>
      </w:r>
      <w:r w:rsidR="00436D51" w:rsidRPr="001472C8">
        <w:t>n receipt of the code</w:t>
      </w:r>
      <w:r w:rsidR="00D141BD">
        <w:t>d signal</w:t>
      </w:r>
      <w:r w:rsidR="00C43A85">
        <w:t>:</w:t>
      </w:r>
    </w:p>
    <w:p w14:paraId="20FB9C7E" w14:textId="77777777" w:rsidR="00C43A85" w:rsidRDefault="00C43A85" w:rsidP="00C43A85">
      <w:pPr>
        <w:pStyle w:val="LDP1a"/>
      </w:pPr>
      <w:r>
        <w:t>(a)</w:t>
      </w:r>
      <w:r>
        <w:tab/>
      </w:r>
      <w:r w:rsidR="00436D51" w:rsidRPr="001472C8">
        <w:t>the PAL control unit must go into the operate mode for a pre-set period</w:t>
      </w:r>
      <w:r>
        <w:t>; and</w:t>
      </w:r>
    </w:p>
    <w:p w14:paraId="6FAF42BF" w14:textId="77777777" w:rsidR="00C43A85" w:rsidRDefault="00C43A85" w:rsidP="00C43A85">
      <w:pPr>
        <w:pStyle w:val="LDP1a"/>
      </w:pPr>
      <w:r>
        <w:t>(b)</w:t>
      </w:r>
      <w:r>
        <w:tab/>
        <w:t>t</w:t>
      </w:r>
      <w:r w:rsidR="00436D51" w:rsidRPr="001472C8">
        <w:t xml:space="preserve">he lights must remain </w:t>
      </w:r>
      <w:r>
        <w:t>on:</w:t>
      </w:r>
    </w:p>
    <w:p w14:paraId="31A08356" w14:textId="77777777" w:rsidR="00C43A85" w:rsidRDefault="00C43A85" w:rsidP="00B07321">
      <w:pPr>
        <w:pStyle w:val="LDP2i"/>
        <w:ind w:left="1559" w:hanging="1105"/>
      </w:pPr>
      <w:r>
        <w:tab/>
        <w:t>(i)</w:t>
      </w:r>
      <w:r>
        <w:tab/>
      </w:r>
      <w:r w:rsidR="00436D51" w:rsidRPr="001472C8">
        <w:t xml:space="preserve">for </w:t>
      </w:r>
      <w:r>
        <w:t>a period of at least</w:t>
      </w:r>
      <w:r w:rsidR="00436D51" w:rsidRPr="001472C8">
        <w:t xml:space="preserve"> 30 minutes</w:t>
      </w:r>
      <w:r>
        <w:t>; or</w:t>
      </w:r>
    </w:p>
    <w:p w14:paraId="75DB4E16" w14:textId="77777777" w:rsidR="00436D51" w:rsidRPr="00955EB2" w:rsidRDefault="00C43A85" w:rsidP="00B07321">
      <w:pPr>
        <w:pStyle w:val="LDP2i"/>
        <w:ind w:left="1559" w:hanging="1105"/>
      </w:pPr>
      <w:r>
        <w:tab/>
        <w:t>(ii)</w:t>
      </w:r>
      <w:r>
        <w:tab/>
        <w:t>for a period longer than 30 minutes</w:t>
      </w:r>
      <w:r w:rsidR="00D141BD">
        <w:t> — if</w:t>
      </w:r>
      <w:r>
        <w:t xml:space="preserve"> </w:t>
      </w:r>
      <w:r w:rsidR="00436D51" w:rsidRPr="00955EB2">
        <w:t xml:space="preserve">local aerodrome operating conditions require the lights to remain </w:t>
      </w:r>
      <w:r>
        <w:t>on</w:t>
      </w:r>
      <w:r w:rsidR="00436D51" w:rsidRPr="00955EB2">
        <w:t xml:space="preserve"> for a longer period</w:t>
      </w:r>
      <w:r w:rsidR="00924831">
        <w:t xml:space="preserve"> in the interests of aviation safety</w:t>
      </w:r>
      <w:r w:rsidR="00436D51" w:rsidRPr="00955EB2">
        <w:t>.</w:t>
      </w:r>
    </w:p>
    <w:p w14:paraId="794F85A5" w14:textId="77777777" w:rsidR="00436D51" w:rsidRPr="001472C8" w:rsidRDefault="00924831" w:rsidP="001F3BF6">
      <w:pPr>
        <w:pStyle w:val="LDClause"/>
      </w:pPr>
      <w:r>
        <w:tab/>
      </w:r>
      <w:r w:rsidR="00117BE2">
        <w:t>(</w:t>
      </w:r>
      <w:r w:rsidR="00436D51">
        <w:t>6</w:t>
      </w:r>
      <w:r w:rsidR="00117BE2">
        <w:t>)</w:t>
      </w:r>
      <w:r w:rsidR="00436D51">
        <w:tab/>
      </w:r>
      <w:r w:rsidR="00436D51" w:rsidRPr="001472C8">
        <w:t xml:space="preserve">Ten minutes before the aerodrome lighting system is due to turn </w:t>
      </w:r>
      <w:r>
        <w:t>off</w:t>
      </w:r>
      <w:r w:rsidR="00436D51" w:rsidRPr="001472C8">
        <w:t xml:space="preserve">, the PAL must cause the lights of at least the primary </w:t>
      </w:r>
      <w:r>
        <w:t>i</w:t>
      </w:r>
      <w:r w:rsidR="00436D51" w:rsidRPr="001472C8">
        <w:t xml:space="preserve">lluminated </w:t>
      </w:r>
      <w:r>
        <w:t>w</w:t>
      </w:r>
      <w:r w:rsidR="00436D51" w:rsidRPr="001472C8">
        <w:t xml:space="preserve">ind </w:t>
      </w:r>
      <w:r>
        <w:t>d</w:t>
      </w:r>
      <w:r w:rsidR="00436D51" w:rsidRPr="001472C8">
        <w:t xml:space="preserve">irection </w:t>
      </w:r>
      <w:r>
        <w:t>i</w:t>
      </w:r>
      <w:r w:rsidR="00436D51" w:rsidRPr="001472C8">
        <w:t>ndicator (</w:t>
      </w:r>
      <w:r w:rsidRPr="00924831">
        <w:rPr>
          <w:b/>
          <w:i/>
        </w:rPr>
        <w:t>p</w:t>
      </w:r>
      <w:r w:rsidR="00436D51" w:rsidRPr="00924831">
        <w:rPr>
          <w:b/>
          <w:i/>
        </w:rPr>
        <w:t>IWDI</w:t>
      </w:r>
      <w:r w:rsidR="00436D51" w:rsidRPr="001472C8">
        <w:t>) to flash</w:t>
      </w:r>
      <w:r>
        <w:t>, and continue to flash,</w:t>
      </w:r>
      <w:r w:rsidR="00436D51" w:rsidRPr="001472C8">
        <w:t xml:space="preserve"> at between 40-50 cycles per minute until either:</w:t>
      </w:r>
    </w:p>
    <w:p w14:paraId="7AC6FB41" w14:textId="77777777" w:rsidR="00436D51" w:rsidRPr="001472C8" w:rsidRDefault="00436D51" w:rsidP="00924831">
      <w:pPr>
        <w:pStyle w:val="LDP1a"/>
      </w:pPr>
      <w:r>
        <w:t>(a)</w:t>
      </w:r>
      <w:r>
        <w:tab/>
      </w:r>
      <w:r w:rsidRPr="001472C8">
        <w:t xml:space="preserve">the PAL switches </w:t>
      </w:r>
      <w:r w:rsidR="00924831">
        <w:t>off</w:t>
      </w:r>
      <w:r w:rsidRPr="001472C8">
        <w:t xml:space="preserve">, and all aerodrome lighting, including the </w:t>
      </w:r>
      <w:r w:rsidR="00924831">
        <w:t>p</w:t>
      </w:r>
      <w:r w:rsidRPr="001472C8">
        <w:t>IWDI lights, is extinguished; or</w:t>
      </w:r>
    </w:p>
    <w:p w14:paraId="3EA1F79B" w14:textId="77777777" w:rsidR="00436D51" w:rsidRDefault="00436D51" w:rsidP="00924831">
      <w:pPr>
        <w:pStyle w:val="LDP1a"/>
      </w:pPr>
      <w:r>
        <w:t>(b)</w:t>
      </w:r>
      <w:r>
        <w:tab/>
      </w:r>
      <w:r w:rsidRPr="001472C8">
        <w:t xml:space="preserve">the PAL has been reset for another </w:t>
      </w:r>
      <w:r w:rsidR="00266CF1">
        <w:t>“</w:t>
      </w:r>
      <w:r w:rsidR="00924831">
        <w:t>on</w:t>
      </w:r>
      <w:r w:rsidR="00266CF1">
        <w:t>”</w:t>
      </w:r>
      <w:r w:rsidRPr="001472C8">
        <w:t xml:space="preserve"> period.</w:t>
      </w:r>
    </w:p>
    <w:p w14:paraId="66A4CD0C" w14:textId="77777777" w:rsidR="00436D51" w:rsidRPr="001472C8" w:rsidRDefault="00924831" w:rsidP="001F3BF6">
      <w:pPr>
        <w:pStyle w:val="LDClause"/>
      </w:pPr>
      <w:r>
        <w:tab/>
      </w:r>
      <w:r w:rsidR="00117BE2">
        <w:t>(</w:t>
      </w:r>
      <w:r w:rsidR="00436D51">
        <w:t>7</w:t>
      </w:r>
      <w:r w:rsidR="00117BE2">
        <w:t>)</w:t>
      </w:r>
      <w:r w:rsidR="00436D51">
        <w:tab/>
      </w:r>
      <w:r w:rsidR="00436D51" w:rsidRPr="001472C8">
        <w:t>When in operate mode (including the last 10 minutes)</w:t>
      </w:r>
      <w:r w:rsidR="006F1419">
        <w:t>,</w:t>
      </w:r>
      <w:r w:rsidR="00436D51" w:rsidRPr="001472C8">
        <w:t xml:space="preserve"> the receipt of another </w:t>
      </w:r>
      <w:r w:rsidRPr="00924831">
        <w:t>transmitted activation code</w:t>
      </w:r>
      <w:r w:rsidRPr="001472C8">
        <w:t xml:space="preserve"> </w:t>
      </w:r>
      <w:r w:rsidR="00436D51" w:rsidRPr="001472C8">
        <w:t>must reset the PAL to the beginning of the pre-set period.</w:t>
      </w:r>
    </w:p>
    <w:p w14:paraId="5B5B3A19" w14:textId="77777777" w:rsidR="00436D51" w:rsidRDefault="00223575" w:rsidP="00D31C8E">
      <w:pPr>
        <w:pStyle w:val="139-Section"/>
      </w:pPr>
      <w:bookmarkStart w:id="2231" w:name="_Toc309648217"/>
      <w:bookmarkStart w:id="2232" w:name="_Toc488152287"/>
      <w:bookmarkStart w:id="2233" w:name="_Toc488155051"/>
      <w:bookmarkStart w:id="2234" w:name="_Toc488156257"/>
      <w:bookmarkStart w:id="2235" w:name="_Toc17467577"/>
      <w:r>
        <w:t>9.20</w:t>
      </w:r>
      <w:r w:rsidR="00436D51" w:rsidRPr="00955EB2">
        <w:tab/>
        <w:t xml:space="preserve">VHF </w:t>
      </w:r>
      <w:r w:rsidR="00924831">
        <w:t>c</w:t>
      </w:r>
      <w:r w:rsidR="00436D51" w:rsidRPr="00955EB2">
        <w:t xml:space="preserve">arrier </w:t>
      </w:r>
      <w:r w:rsidR="00924831">
        <w:t>a</w:t>
      </w:r>
      <w:r w:rsidR="00436D51" w:rsidRPr="00955EB2">
        <w:t xml:space="preserve">ctivation </w:t>
      </w:r>
      <w:r w:rsidR="00924831">
        <w:t>c</w:t>
      </w:r>
      <w:r w:rsidR="00436D51" w:rsidRPr="00955EB2">
        <w:t>ode</w:t>
      </w:r>
      <w:bookmarkEnd w:id="2231"/>
      <w:bookmarkEnd w:id="2232"/>
      <w:bookmarkEnd w:id="2233"/>
      <w:bookmarkEnd w:id="2234"/>
      <w:bookmarkEnd w:id="2235"/>
    </w:p>
    <w:p w14:paraId="55D0AAC5" w14:textId="77777777" w:rsidR="00436D51" w:rsidRPr="001472C8" w:rsidRDefault="00924831" w:rsidP="00924831">
      <w:pPr>
        <w:pStyle w:val="LDClause"/>
      </w:pPr>
      <w:r>
        <w:tab/>
      </w:r>
      <w:r w:rsidR="00117BE2">
        <w:t>(</w:t>
      </w:r>
      <w:r w:rsidR="00436D51">
        <w:t>1</w:t>
      </w:r>
      <w:r w:rsidR="00117BE2">
        <w:t>)</w:t>
      </w:r>
      <w:r w:rsidR="00436D51">
        <w:tab/>
      </w:r>
      <w:r w:rsidR="00436D51" w:rsidRPr="001472C8">
        <w:t xml:space="preserve">The code required to activate the PAL must be generated when the </w:t>
      </w:r>
      <w:r w:rsidR="00436D51">
        <w:t>press</w:t>
      </w:r>
      <w:r w:rsidR="00455181">
        <w:t>-</w:t>
      </w:r>
      <w:r w:rsidR="00436D51">
        <w:t>to</w:t>
      </w:r>
      <w:r w:rsidR="00455181">
        <w:t>-</w:t>
      </w:r>
      <w:r w:rsidR="00436D51">
        <w:t xml:space="preserve">talk switch </w:t>
      </w:r>
      <w:r w:rsidR="00436D51" w:rsidRPr="001472C8">
        <w:t>of the aircraft VHF transmitter is depressed and a radio frequency carrier signal is produced.</w:t>
      </w:r>
    </w:p>
    <w:p w14:paraId="413431AA" w14:textId="77777777" w:rsidR="00436D51" w:rsidRDefault="00924831" w:rsidP="00924831">
      <w:pPr>
        <w:pStyle w:val="LDClause"/>
      </w:pPr>
      <w:r>
        <w:tab/>
      </w:r>
      <w:r w:rsidR="00117BE2">
        <w:t>(</w:t>
      </w:r>
      <w:r w:rsidR="00436D51">
        <w:t>2</w:t>
      </w:r>
      <w:r w:rsidR="00117BE2">
        <w:t>)</w:t>
      </w:r>
      <w:r w:rsidR="00436D51">
        <w:tab/>
      </w:r>
      <w:r w:rsidR="00436D51" w:rsidRPr="001472C8">
        <w:t xml:space="preserve">The activation code must consist of </w:t>
      </w:r>
      <w:r>
        <w:t>3</w:t>
      </w:r>
      <w:r w:rsidR="00436D51" w:rsidRPr="001472C8">
        <w:t xml:space="preserve"> bursts of carrier signal</w:t>
      </w:r>
      <w:r>
        <w:t>,</w:t>
      </w:r>
      <w:r w:rsidR="00436D51" w:rsidRPr="001472C8">
        <w:t xml:space="preserve"> each between 1</w:t>
      </w:r>
      <w:r w:rsidR="00455181">
        <w:t xml:space="preserve"> </w:t>
      </w:r>
      <w:r w:rsidR="00436D51" w:rsidRPr="001472C8">
        <w:t xml:space="preserve">and 5 seconds long, with the last </w:t>
      </w:r>
      <w:r>
        <w:t>2</w:t>
      </w:r>
      <w:r w:rsidR="00436D51" w:rsidRPr="001472C8">
        <w:t xml:space="preserve"> code bursts completed within 24 seconds of the end of the first burst.</w:t>
      </w:r>
    </w:p>
    <w:p w14:paraId="0A622865" w14:textId="77777777" w:rsidR="00436D51" w:rsidRPr="001472C8" w:rsidRDefault="00924831" w:rsidP="00924831">
      <w:pPr>
        <w:pStyle w:val="LDClause"/>
      </w:pPr>
      <w:r>
        <w:tab/>
      </w:r>
      <w:r w:rsidR="00117BE2">
        <w:t>(</w:t>
      </w:r>
      <w:r w:rsidR="00436D51">
        <w:t>3</w:t>
      </w:r>
      <w:r w:rsidR="00117BE2">
        <w:t>)</w:t>
      </w:r>
      <w:r w:rsidR="00436D51">
        <w:tab/>
      </w:r>
      <w:r w:rsidR="00436D51" w:rsidRPr="001472C8">
        <w:t>The</w:t>
      </w:r>
      <w:r>
        <w:t xml:space="preserve"> PAL detector must be capable of tolerating a</w:t>
      </w:r>
      <w:r w:rsidR="00436D51" w:rsidRPr="001472C8">
        <w:t xml:space="preserve"> gap </w:t>
      </w:r>
      <w:r>
        <w:t>of</w:t>
      </w:r>
      <w:r w:rsidR="00436D51" w:rsidRPr="001472C8">
        <w:t xml:space="preserve"> 0.1 seconds</w:t>
      </w:r>
      <w:r w:rsidR="00AD36CF">
        <w:t xml:space="preserve"> </w:t>
      </w:r>
      <w:r w:rsidR="00AD36CF" w:rsidRPr="001472C8">
        <w:t>between code bursts</w:t>
      </w:r>
      <w:r w:rsidR="00436D51" w:rsidRPr="001472C8">
        <w:t>.</w:t>
      </w:r>
    </w:p>
    <w:p w14:paraId="72B451CD" w14:textId="77777777" w:rsidR="00436D51" w:rsidRPr="00955EB2" w:rsidRDefault="00436D51" w:rsidP="00924831">
      <w:pPr>
        <w:pStyle w:val="LDNote"/>
      </w:pPr>
      <w:r w:rsidRPr="00955EB2">
        <w:rPr>
          <w:i/>
        </w:rPr>
        <w:t>Note</w:t>
      </w:r>
      <w:r w:rsidR="00924831">
        <w:rPr>
          <w:i/>
        </w:rPr>
        <w:t>   </w:t>
      </w:r>
      <w:r w:rsidRPr="00955EB2">
        <w:t>This is the minimum time it takes to</w:t>
      </w:r>
      <w:r w:rsidR="00516D5A">
        <w:t xml:space="preserve"> depress and</w:t>
      </w:r>
      <w:r w:rsidRPr="00955EB2">
        <w:t xml:space="preserve"> release the aircraft </w:t>
      </w:r>
      <w:r w:rsidR="0093546F">
        <w:t>press-to-talk switch</w:t>
      </w:r>
      <w:r w:rsidRPr="00955EB2">
        <w:t>.</w:t>
      </w:r>
      <w:r w:rsidR="00924831">
        <w:t xml:space="preserve"> </w:t>
      </w:r>
      <w:r w:rsidR="001F5DFF">
        <w:t xml:space="preserve">CASA recommends that </w:t>
      </w:r>
      <w:r w:rsidRPr="00955EB2">
        <w:t>the code</w:t>
      </w:r>
      <w:r w:rsidR="001F5DFF">
        <w:t xml:space="preserve"> pilots</w:t>
      </w:r>
      <w:r w:rsidRPr="00955EB2">
        <w:t xml:space="preserve"> should send is </w:t>
      </w:r>
      <w:r w:rsidR="00924831">
        <w:t>3</w:t>
      </w:r>
      <w:r w:rsidRPr="00955EB2">
        <w:t xml:space="preserve"> bursts of approximately 1</w:t>
      </w:r>
      <w:r w:rsidR="006F1419">
        <w:t xml:space="preserve"> </w:t>
      </w:r>
      <w:r w:rsidRPr="00955EB2">
        <w:t>second</w:t>
      </w:r>
      <w:r w:rsidR="00924831">
        <w:t xml:space="preserve"> each</w:t>
      </w:r>
      <w:r w:rsidRPr="00955EB2">
        <w:t xml:space="preserve">, with at least 1 second between bursts, and the </w:t>
      </w:r>
      <w:r w:rsidR="00924831">
        <w:t>3</w:t>
      </w:r>
      <w:r w:rsidRPr="00955EB2">
        <w:t xml:space="preserve"> bursts must be transmitted within</w:t>
      </w:r>
      <w:r w:rsidR="00924831">
        <w:t xml:space="preserve"> a total of</w:t>
      </w:r>
      <w:r w:rsidRPr="00955EB2">
        <w:t xml:space="preserve"> 25 seconds</w:t>
      </w:r>
      <w:r w:rsidR="00924831">
        <w:t xml:space="preserve"> from first to last</w:t>
      </w:r>
      <w:r w:rsidRPr="00955EB2">
        <w:t>.</w:t>
      </w:r>
    </w:p>
    <w:p w14:paraId="0AB31EA3" w14:textId="77777777" w:rsidR="00436D51" w:rsidRPr="00582861" w:rsidRDefault="00223575" w:rsidP="00D31C8E">
      <w:pPr>
        <w:pStyle w:val="139-Section"/>
      </w:pPr>
      <w:bookmarkStart w:id="2236" w:name="_Toc309648218"/>
      <w:bookmarkStart w:id="2237" w:name="_Toc488152288"/>
      <w:bookmarkStart w:id="2238" w:name="_Toc488155052"/>
      <w:bookmarkStart w:id="2239" w:name="_Toc488156258"/>
      <w:bookmarkStart w:id="2240" w:name="_Toc17467578"/>
      <w:r>
        <w:t>9.21</w:t>
      </w:r>
      <w:r w:rsidR="00436D51" w:rsidRPr="00582861">
        <w:tab/>
        <w:t xml:space="preserve">VHF </w:t>
      </w:r>
      <w:r w:rsidR="00AD36CF">
        <w:t>c</w:t>
      </w:r>
      <w:r w:rsidR="00436D51" w:rsidRPr="00582861">
        <w:t xml:space="preserve">arrier </w:t>
      </w:r>
      <w:r w:rsidR="00AD36CF">
        <w:t>r</w:t>
      </w:r>
      <w:r w:rsidR="00436D51" w:rsidRPr="00582861">
        <w:t xml:space="preserve">eceiver </w:t>
      </w:r>
      <w:r w:rsidR="00AD36CF">
        <w:t>t</w:t>
      </w:r>
      <w:r w:rsidR="00436D51" w:rsidRPr="00582861">
        <w:t xml:space="preserve">echnical </w:t>
      </w:r>
      <w:r w:rsidR="00AD36CF">
        <w:t>r</w:t>
      </w:r>
      <w:r w:rsidR="00436D51" w:rsidRPr="00582861">
        <w:t>equirements</w:t>
      </w:r>
      <w:bookmarkEnd w:id="2236"/>
      <w:bookmarkEnd w:id="2237"/>
      <w:bookmarkEnd w:id="2238"/>
      <w:bookmarkEnd w:id="2239"/>
      <w:bookmarkEnd w:id="2240"/>
    </w:p>
    <w:p w14:paraId="14AAFBC1" w14:textId="77777777" w:rsidR="00436D51" w:rsidRPr="001472C8" w:rsidRDefault="00AD36CF" w:rsidP="00AD36CF">
      <w:pPr>
        <w:pStyle w:val="LDClause"/>
      </w:pPr>
      <w:r w:rsidRPr="00985D05">
        <w:tab/>
      </w:r>
      <w:r w:rsidR="00117BE2">
        <w:t>(</w:t>
      </w:r>
      <w:r w:rsidR="00436D51">
        <w:t>1</w:t>
      </w:r>
      <w:r w:rsidR="00117BE2">
        <w:t>)</w:t>
      </w:r>
      <w:r w:rsidR="00436D51">
        <w:tab/>
      </w:r>
      <w:r w:rsidR="00436D51" w:rsidRPr="001472C8">
        <w:t xml:space="preserve">The VHF carrier </w:t>
      </w:r>
      <w:r w:rsidR="00436D51">
        <w:t>receiver</w:t>
      </w:r>
      <w:r>
        <w:t xml:space="preserve"> (the </w:t>
      </w:r>
      <w:r w:rsidRPr="00AD36CF">
        <w:rPr>
          <w:b/>
          <w:i/>
        </w:rPr>
        <w:t>receiver</w:t>
      </w:r>
      <w:r>
        <w:t>)</w:t>
      </w:r>
      <w:r w:rsidR="00436D51" w:rsidRPr="001472C8">
        <w:t xml:space="preserve"> must accept a carrier signal over the frequency range of 118 MHz to 136 MHz.</w:t>
      </w:r>
    </w:p>
    <w:p w14:paraId="7E88D8DA" w14:textId="77777777" w:rsidR="00436D51" w:rsidRPr="001472C8" w:rsidRDefault="00AD36CF" w:rsidP="00AD36CF">
      <w:pPr>
        <w:pStyle w:val="LDClause"/>
      </w:pPr>
      <w:r>
        <w:tab/>
      </w:r>
      <w:r w:rsidR="00117BE2">
        <w:t>(</w:t>
      </w:r>
      <w:r w:rsidR="00436D51">
        <w:t>2</w:t>
      </w:r>
      <w:r w:rsidR="00117BE2">
        <w:t>)</w:t>
      </w:r>
      <w:r w:rsidR="00436D51">
        <w:tab/>
      </w:r>
      <w:r w:rsidR="00436D51" w:rsidRPr="001472C8">
        <w:t>The receiver must be controlled at a single frequency within the frequency range, with a channel separation of 25 kHz.</w:t>
      </w:r>
    </w:p>
    <w:p w14:paraId="62F416CF" w14:textId="77777777" w:rsidR="00436D51" w:rsidRPr="001472C8" w:rsidRDefault="00AD36CF" w:rsidP="00AD36CF">
      <w:pPr>
        <w:pStyle w:val="LDClause"/>
      </w:pPr>
      <w:r>
        <w:tab/>
      </w:r>
      <w:r w:rsidR="00117BE2">
        <w:t>(</w:t>
      </w:r>
      <w:r w:rsidR="00436D51">
        <w:t>3</w:t>
      </w:r>
      <w:r w:rsidR="00117BE2">
        <w:t>)</w:t>
      </w:r>
      <w:r w:rsidR="00436D51">
        <w:tab/>
      </w:r>
      <w:r w:rsidR="00436D51" w:rsidRPr="001472C8">
        <w:t>The frequency stability must be within ±0.0010% over the temperature range of -10°C to +</w:t>
      </w:r>
      <w:r w:rsidR="00A223C2">
        <w:t>60</w:t>
      </w:r>
      <w:r w:rsidR="00436D51" w:rsidRPr="001472C8">
        <w:t>°C.</w:t>
      </w:r>
    </w:p>
    <w:p w14:paraId="491BE787" w14:textId="77777777" w:rsidR="00AD36CF" w:rsidRDefault="00AD36CF" w:rsidP="00AD36CF">
      <w:pPr>
        <w:pStyle w:val="LDClause"/>
      </w:pPr>
      <w:r>
        <w:tab/>
      </w:r>
      <w:r w:rsidR="00117BE2">
        <w:t>(</w:t>
      </w:r>
      <w:r w:rsidR="00436D51">
        <w:t>4</w:t>
      </w:r>
      <w:r w:rsidR="00117BE2">
        <w:t>)</w:t>
      </w:r>
      <w:r w:rsidR="00436D51">
        <w:tab/>
      </w:r>
      <w:r w:rsidR="00436D51" w:rsidRPr="001472C8">
        <w:t>The minimum detectable input signal of the carrier detector must</w:t>
      </w:r>
      <w:r>
        <w:t>:</w:t>
      </w:r>
    </w:p>
    <w:p w14:paraId="4E8E0833" w14:textId="77777777" w:rsidR="00AD36CF" w:rsidRDefault="00290298" w:rsidP="00290298">
      <w:pPr>
        <w:pStyle w:val="LDP1a"/>
      </w:pPr>
      <w:r>
        <w:t>(a)</w:t>
      </w:r>
      <w:r>
        <w:tab/>
      </w:r>
      <w:r w:rsidR="00436D51" w:rsidRPr="001472C8">
        <w:t>be adjustable over a range to suit operational requirements</w:t>
      </w:r>
      <w:r w:rsidR="00AD36CF">
        <w:t>; and</w:t>
      </w:r>
    </w:p>
    <w:p w14:paraId="39DD646B" w14:textId="77777777" w:rsidR="00436D51" w:rsidRDefault="00290298" w:rsidP="00290298">
      <w:pPr>
        <w:pStyle w:val="LDP1a"/>
      </w:pPr>
      <w:r>
        <w:t>(b)</w:t>
      </w:r>
      <w:r>
        <w:tab/>
      </w:r>
      <w:r w:rsidR="00AD36CF">
        <w:t>under</w:t>
      </w:r>
      <w:r w:rsidR="00436D51" w:rsidRPr="001472C8">
        <w:t xml:space="preserve"> normal circumstances, </w:t>
      </w:r>
      <w:r w:rsidR="00AD36CF" w:rsidRPr="001472C8">
        <w:t xml:space="preserve">be set at </w:t>
      </w:r>
      <w:r w:rsidR="00AD36CF">
        <w:t xml:space="preserve">a receiver sensitivity of </w:t>
      </w:r>
      <w:r w:rsidR="00AD36CF" w:rsidRPr="001472C8">
        <w:t>not less than 15</w:t>
      </w:r>
      <w:r w:rsidR="006F1419">
        <w:t> </w:t>
      </w:r>
      <w:r w:rsidR="00AD36CF" w:rsidRPr="001472C8">
        <w:t xml:space="preserve">µV </w:t>
      </w:r>
      <w:r w:rsidR="00436D51" w:rsidRPr="001472C8">
        <w:t xml:space="preserve">to ensure </w:t>
      </w:r>
      <w:r w:rsidR="00141944">
        <w:t xml:space="preserve">timely </w:t>
      </w:r>
      <w:r w:rsidR="00436D51" w:rsidRPr="001472C8">
        <w:t>activation of the PAL by aircraft</w:t>
      </w:r>
      <w:r w:rsidR="00141944">
        <w:t xml:space="preserve"> approaching </w:t>
      </w:r>
      <w:r w:rsidR="00436D51" w:rsidRPr="001472C8">
        <w:t>the aerodrome</w:t>
      </w:r>
      <w:r>
        <w:t>.</w:t>
      </w:r>
    </w:p>
    <w:p w14:paraId="7D62392E" w14:textId="77777777" w:rsidR="00436D51" w:rsidRPr="00115D78" w:rsidRDefault="00436D51" w:rsidP="00AD36CF">
      <w:pPr>
        <w:pStyle w:val="LDNote"/>
      </w:pPr>
      <w:r w:rsidRPr="006F1419">
        <w:rPr>
          <w:i/>
        </w:rPr>
        <w:t>Note</w:t>
      </w:r>
      <w:r w:rsidR="00AD36CF" w:rsidRPr="006F1419">
        <w:rPr>
          <w:i/>
        </w:rPr>
        <w:t> 1</w:t>
      </w:r>
      <w:r w:rsidR="00AD36CF">
        <w:t>   </w:t>
      </w:r>
      <w:r w:rsidRPr="00115D78">
        <w:t>The suitability of the receiver sensitivity from different azimuth of the aerodrome will be flight tested</w:t>
      </w:r>
      <w:r w:rsidR="00F64964">
        <w:t xml:space="preserve"> by a</w:t>
      </w:r>
      <w:r w:rsidR="00266CF1">
        <w:t xml:space="preserve"> qualified flight checker</w:t>
      </w:r>
      <w:r w:rsidR="00E001A5">
        <w:t xml:space="preserve"> </w:t>
      </w:r>
      <w:r w:rsidR="00266CF1">
        <w:t xml:space="preserve">(that is, a pilot </w:t>
      </w:r>
      <w:r w:rsidR="00E001A5">
        <w:t>approved</w:t>
      </w:r>
      <w:r w:rsidR="00F64964">
        <w:t xml:space="preserve"> by CASA</w:t>
      </w:r>
      <w:r w:rsidR="00266CF1">
        <w:t>)</w:t>
      </w:r>
      <w:r w:rsidR="00E001A5">
        <w:t xml:space="preserve"> during the commissioning of the system.</w:t>
      </w:r>
    </w:p>
    <w:p w14:paraId="3C389186" w14:textId="77777777" w:rsidR="00436D51" w:rsidRDefault="00AD36CF" w:rsidP="00AD36CF">
      <w:pPr>
        <w:pStyle w:val="LDNote"/>
      </w:pPr>
      <w:r w:rsidRPr="006F1419">
        <w:rPr>
          <w:i/>
        </w:rPr>
        <w:t>Note 2</w:t>
      </w:r>
      <w:r>
        <w:t>   </w:t>
      </w:r>
      <w:r w:rsidR="00436D51" w:rsidRPr="00115D78">
        <w:t>The upper range of the receiver sensitivity may be of the order of 50 to 65</w:t>
      </w:r>
      <w:r w:rsidR="005D488B">
        <w:t> </w:t>
      </w:r>
      <w:r w:rsidR="00436D51" w:rsidRPr="00115D78">
        <w:t>µV, but may be adjusted downward depending on whether nuisance operation is experienced from aircraft using the same PAL frequency at other locations.</w:t>
      </w:r>
    </w:p>
    <w:p w14:paraId="6133863D" w14:textId="77777777" w:rsidR="00AC360A" w:rsidRPr="00115D78" w:rsidRDefault="00AC360A" w:rsidP="00AC360A">
      <w:pPr>
        <w:pStyle w:val="LDNote"/>
      </w:pPr>
      <w:r w:rsidRPr="006F1419">
        <w:rPr>
          <w:i/>
        </w:rPr>
        <w:t>Note </w:t>
      </w:r>
      <w:r>
        <w:rPr>
          <w:i/>
        </w:rPr>
        <w:t>3</w:t>
      </w:r>
      <w:r>
        <w:t>   For paragraph (4) (b), the usual activation distance is 15 NM. However, to ensure timely activation, this may vary for expected aircraft types and their approach speeds.</w:t>
      </w:r>
    </w:p>
    <w:p w14:paraId="10B1B3B8" w14:textId="77777777" w:rsidR="00436D51" w:rsidRPr="001472C8" w:rsidRDefault="00AD36CF" w:rsidP="000407FB">
      <w:pPr>
        <w:pStyle w:val="LDClause"/>
      </w:pPr>
      <w:r>
        <w:lastRenderedPageBreak/>
        <w:tab/>
      </w:r>
      <w:r w:rsidR="00117BE2">
        <w:t>(</w:t>
      </w:r>
      <w:r w:rsidR="00436D51">
        <w:t>5</w:t>
      </w:r>
      <w:r w:rsidR="00117BE2">
        <w:t>)</w:t>
      </w:r>
      <w:r w:rsidR="00436D51">
        <w:tab/>
      </w:r>
      <w:r w:rsidR="00436D51" w:rsidRPr="001472C8">
        <w:t xml:space="preserve">The VHF carrier detector bandwidth </w:t>
      </w:r>
      <w:r w:rsidR="00455181">
        <w:t>must</w:t>
      </w:r>
      <w:r w:rsidR="00436D51" w:rsidRPr="001472C8">
        <w:t xml:space="preserve"> have</w:t>
      </w:r>
      <w:r w:rsidR="006F1419">
        <w:t xml:space="preserve"> the following characteristics:</w:t>
      </w:r>
    </w:p>
    <w:p w14:paraId="0C48605B" w14:textId="77777777" w:rsidR="00436D51" w:rsidRPr="001472C8" w:rsidRDefault="00AD36CF" w:rsidP="00AD36CF">
      <w:pPr>
        <w:pStyle w:val="LDP1a"/>
      </w:pPr>
      <w:r>
        <w:t>(a)</w:t>
      </w:r>
      <w:r>
        <w:tab/>
        <w:t xml:space="preserve">for </w:t>
      </w:r>
      <w:r w:rsidR="00436D51" w:rsidRPr="001472C8">
        <w:t>within 3 dB of nominal</w:t>
      </w:r>
      <w:r w:rsidR="00DA4B0C">
        <w:t xml:space="preserve"> — </w:t>
      </w:r>
      <w:r w:rsidR="00DA4B0C" w:rsidRPr="001472C8">
        <w:t>±7.5 kHz</w:t>
      </w:r>
      <w:r>
        <w:t>;</w:t>
      </w:r>
    </w:p>
    <w:p w14:paraId="4FA5339D" w14:textId="77777777" w:rsidR="00436D51" w:rsidRPr="001472C8" w:rsidRDefault="00AD36CF" w:rsidP="00AD36CF">
      <w:pPr>
        <w:pStyle w:val="LDP1a"/>
      </w:pPr>
      <w:r>
        <w:t>(b)</w:t>
      </w:r>
      <w:r>
        <w:tab/>
        <w:t xml:space="preserve">for </w:t>
      </w:r>
      <w:r w:rsidR="00436D51" w:rsidRPr="001472C8">
        <w:t>greater than 60 dB below nominal</w:t>
      </w:r>
      <w:r w:rsidR="002D24B0">
        <w:t xml:space="preserve"> — </w:t>
      </w:r>
      <w:r w:rsidR="002D24B0" w:rsidRPr="001472C8">
        <w:t>±16 kHz</w:t>
      </w:r>
      <w:r w:rsidR="00436D51" w:rsidRPr="001472C8">
        <w:t>;</w:t>
      </w:r>
    </w:p>
    <w:p w14:paraId="0FB9DC7D" w14:textId="77777777" w:rsidR="00436D51" w:rsidRPr="001472C8" w:rsidRDefault="00AD36CF" w:rsidP="00AD36CF">
      <w:pPr>
        <w:pStyle w:val="LDP1a"/>
      </w:pPr>
      <w:r>
        <w:t>(c)</w:t>
      </w:r>
      <w:r>
        <w:tab/>
      </w:r>
      <w:r w:rsidR="000628A2">
        <w:t>a</w:t>
      </w:r>
      <w:r w:rsidR="00436D51" w:rsidRPr="001472C8">
        <w:t xml:space="preserve"> spurious response </w:t>
      </w:r>
      <w:r w:rsidR="000628A2">
        <w:t>of</w:t>
      </w:r>
      <w:r w:rsidR="00436D51" w:rsidRPr="001472C8">
        <w:t xml:space="preserve"> no</w:t>
      </w:r>
      <w:r w:rsidR="00D536AE">
        <w:t>t</w:t>
      </w:r>
      <w:r w:rsidR="00436D51" w:rsidRPr="001472C8">
        <w:t xml:space="preserve"> less than 80 dB below nominal.</w:t>
      </w:r>
    </w:p>
    <w:p w14:paraId="684C61B4" w14:textId="77777777" w:rsidR="00436D51" w:rsidRPr="00115D78" w:rsidRDefault="00223575" w:rsidP="00D31C8E">
      <w:pPr>
        <w:pStyle w:val="139-Section"/>
      </w:pPr>
      <w:bookmarkStart w:id="2241" w:name="_Toc309648219"/>
      <w:bookmarkStart w:id="2242" w:name="_Toc488152289"/>
      <w:bookmarkStart w:id="2243" w:name="_Toc488155053"/>
      <w:bookmarkStart w:id="2244" w:name="_Toc488156259"/>
      <w:bookmarkStart w:id="2245" w:name="_Toc17467579"/>
      <w:r>
        <w:t>9.22</w:t>
      </w:r>
      <w:r w:rsidR="00436D51" w:rsidRPr="00115D78">
        <w:tab/>
        <w:t>Inputs to the PAL</w:t>
      </w:r>
      <w:bookmarkEnd w:id="2241"/>
      <w:bookmarkEnd w:id="2242"/>
      <w:bookmarkEnd w:id="2243"/>
      <w:bookmarkEnd w:id="2244"/>
      <w:bookmarkEnd w:id="2245"/>
    </w:p>
    <w:p w14:paraId="554D1C5E" w14:textId="77777777" w:rsidR="00436D51" w:rsidRPr="001472C8" w:rsidRDefault="00FA2388" w:rsidP="00FA2388">
      <w:pPr>
        <w:pStyle w:val="LDClause"/>
      </w:pPr>
      <w:r>
        <w:tab/>
      </w:r>
      <w:r w:rsidR="00436D51">
        <w:tab/>
      </w:r>
      <w:r w:rsidR="00436D51" w:rsidRPr="001472C8">
        <w:t>The PAL must be capable</w:t>
      </w:r>
      <w:r>
        <w:t xml:space="preserve"> of</w:t>
      </w:r>
      <w:r w:rsidR="00436D51" w:rsidRPr="001472C8">
        <w:t>:</w:t>
      </w:r>
    </w:p>
    <w:p w14:paraId="0A462429" w14:textId="77777777" w:rsidR="00436D51" w:rsidRPr="001472C8" w:rsidRDefault="00436D51" w:rsidP="00FA2388">
      <w:pPr>
        <w:pStyle w:val="LDP1a"/>
      </w:pPr>
      <w:r>
        <w:t>(a)</w:t>
      </w:r>
      <w:r>
        <w:tab/>
      </w:r>
      <w:r w:rsidR="00FA2388">
        <w:t>receiving</w:t>
      </w:r>
      <w:r w:rsidR="00FA2388" w:rsidRPr="001472C8">
        <w:t xml:space="preserve"> the </w:t>
      </w:r>
      <w:r w:rsidRPr="001472C8">
        <w:t>radio frequency activation signal</w:t>
      </w:r>
      <w:r w:rsidR="00FA2388">
        <w:t>s</w:t>
      </w:r>
      <w:r w:rsidRPr="001472C8">
        <w:t>, as described</w:t>
      </w:r>
      <w:r w:rsidR="00FA2388">
        <w:t xml:space="preserve"> in this Division</w:t>
      </w:r>
      <w:r w:rsidRPr="001472C8">
        <w:t>;</w:t>
      </w:r>
      <w:r w:rsidR="00E464DA">
        <w:t xml:space="preserve"> and</w:t>
      </w:r>
    </w:p>
    <w:p w14:paraId="3FE5DC7C" w14:textId="77777777" w:rsidR="00FA2388" w:rsidRDefault="00436D51" w:rsidP="00FA2388">
      <w:pPr>
        <w:pStyle w:val="LDP1a"/>
      </w:pPr>
      <w:r>
        <w:t>(b)</w:t>
      </w:r>
      <w:r>
        <w:tab/>
      </w:r>
      <w:r w:rsidRPr="001472C8">
        <w:t xml:space="preserve">manual activation </w:t>
      </w:r>
      <w:r w:rsidR="00FA2388">
        <w:t>through an on/off</w:t>
      </w:r>
      <w:r w:rsidRPr="001472C8">
        <w:t xml:space="preserve"> </w:t>
      </w:r>
      <w:r w:rsidR="00FA2388">
        <w:t>switch such that:</w:t>
      </w:r>
    </w:p>
    <w:p w14:paraId="70486599" w14:textId="77777777" w:rsidR="00FA2388" w:rsidRDefault="00FA2388" w:rsidP="00E464DA">
      <w:pPr>
        <w:pStyle w:val="LDP2i"/>
        <w:ind w:left="1559" w:hanging="1105"/>
      </w:pPr>
      <w:r>
        <w:tab/>
        <w:t>(i)</w:t>
      </w:r>
      <w:r>
        <w:tab/>
        <w:t xml:space="preserve">if </w:t>
      </w:r>
      <w:r w:rsidR="00436D51" w:rsidRPr="001472C8">
        <w:t xml:space="preserve">the switch is selected to </w:t>
      </w:r>
      <w:r>
        <w:t>on</w:t>
      </w:r>
      <w:r w:rsidR="000628A2">
        <w:t xml:space="preserve"> — </w:t>
      </w:r>
      <w:r w:rsidR="00436D51" w:rsidRPr="001472C8">
        <w:t xml:space="preserve">the lighting system </w:t>
      </w:r>
      <w:r>
        <w:t>is</w:t>
      </w:r>
      <w:r w:rsidR="00436D51" w:rsidRPr="001472C8">
        <w:t xml:space="preserve"> activated and remain</w:t>
      </w:r>
      <w:r>
        <w:t>s</w:t>
      </w:r>
      <w:r w:rsidR="00436D51" w:rsidRPr="001472C8">
        <w:t xml:space="preserve"> on</w:t>
      </w:r>
      <w:r>
        <w:t>; and</w:t>
      </w:r>
    </w:p>
    <w:p w14:paraId="246E95A5" w14:textId="77777777" w:rsidR="00FA2388" w:rsidRDefault="00FA2388" w:rsidP="00E464DA">
      <w:pPr>
        <w:pStyle w:val="LDP2i"/>
        <w:ind w:left="1559" w:hanging="1105"/>
      </w:pPr>
      <w:r>
        <w:tab/>
        <w:t>(ii)</w:t>
      </w:r>
      <w:r>
        <w:tab/>
        <w:t xml:space="preserve">if </w:t>
      </w:r>
      <w:r w:rsidR="00436D51" w:rsidRPr="001472C8">
        <w:t xml:space="preserve">the switch is selected to </w:t>
      </w:r>
      <w:r>
        <w:t>off</w:t>
      </w:r>
      <w:r w:rsidR="000628A2">
        <w:t xml:space="preserve"> — </w:t>
      </w:r>
      <w:r w:rsidR="00436D51" w:rsidRPr="001472C8">
        <w:t>the PAL go</w:t>
      </w:r>
      <w:r>
        <w:t>es</w:t>
      </w:r>
      <w:r w:rsidR="00436D51" w:rsidRPr="001472C8">
        <w:t xml:space="preserve"> into operate mode for the full timing cycle, including the </w:t>
      </w:r>
      <w:r>
        <w:t>10</w:t>
      </w:r>
      <w:r w:rsidR="00436D51" w:rsidRPr="001472C8">
        <w:t xml:space="preserve"> minute turn-off warning</w:t>
      </w:r>
      <w:r>
        <w:t>; and</w:t>
      </w:r>
    </w:p>
    <w:p w14:paraId="416FA68B" w14:textId="77777777" w:rsidR="00436D51" w:rsidRPr="001472C8" w:rsidRDefault="00FA2388" w:rsidP="00FA2388">
      <w:pPr>
        <w:pStyle w:val="LDNote"/>
        <w:ind w:left="1191"/>
      </w:pPr>
      <w:r w:rsidRPr="00FA2388">
        <w:rPr>
          <w:i/>
        </w:rPr>
        <w:t>Note</w:t>
      </w:r>
      <w:r>
        <w:t>   </w:t>
      </w:r>
      <w:r w:rsidR="00436D51" w:rsidRPr="001472C8">
        <w:t>This is intended for use by authorised ground personnel, departing pilots, and maintenance technicians</w:t>
      </w:r>
      <w:r>
        <w:t>.</w:t>
      </w:r>
    </w:p>
    <w:p w14:paraId="735506E6" w14:textId="77777777" w:rsidR="00FA2388" w:rsidRDefault="00436D51" w:rsidP="00FA2388">
      <w:pPr>
        <w:pStyle w:val="LDP1a"/>
      </w:pPr>
      <w:r>
        <w:t>(c)</w:t>
      </w:r>
      <w:r>
        <w:tab/>
        <w:t>i</w:t>
      </w:r>
      <w:r w:rsidRPr="001472C8">
        <w:t>f provided at a controlled aerodrome</w:t>
      </w:r>
      <w:r w:rsidR="00FA2388">
        <w:t xml:space="preserve"> — being </w:t>
      </w:r>
      <w:r w:rsidR="000628A2">
        <w:t xml:space="preserve">electronically </w:t>
      </w:r>
      <w:r w:rsidR="00FA2388">
        <w:t>overridden by a</w:t>
      </w:r>
      <w:r w:rsidR="000E32AA">
        <w:t xml:space="preserve">n air traffic </w:t>
      </w:r>
      <w:r w:rsidRPr="001472C8">
        <w:t>controller on duty</w:t>
      </w:r>
      <w:r w:rsidR="00FA2388">
        <w:t>.</w:t>
      </w:r>
    </w:p>
    <w:p w14:paraId="1FF68EAE" w14:textId="77777777" w:rsidR="00436D51" w:rsidRDefault="00223575" w:rsidP="00D31C8E">
      <w:pPr>
        <w:pStyle w:val="139-Section"/>
      </w:pPr>
      <w:bookmarkStart w:id="2246" w:name="_Toc309648220"/>
      <w:bookmarkStart w:id="2247" w:name="_Toc488152290"/>
      <w:bookmarkStart w:id="2248" w:name="_Toc488155054"/>
      <w:bookmarkStart w:id="2249" w:name="_Toc488156260"/>
      <w:bookmarkStart w:id="2250" w:name="_Toc17467580"/>
      <w:r>
        <w:t>9.23</w:t>
      </w:r>
      <w:r w:rsidR="00436D51" w:rsidRPr="00115D78">
        <w:tab/>
        <w:t xml:space="preserve">Fail-safe </w:t>
      </w:r>
      <w:r w:rsidR="00DF44F5">
        <w:t>a</w:t>
      </w:r>
      <w:r w:rsidR="00436D51" w:rsidRPr="00115D78">
        <w:t xml:space="preserve">rrangements with </w:t>
      </w:r>
      <w:r w:rsidR="00063130">
        <w:t xml:space="preserve">the </w:t>
      </w:r>
      <w:r w:rsidR="00436D51" w:rsidRPr="00115D78">
        <w:t>PAL</w:t>
      </w:r>
      <w:bookmarkEnd w:id="2246"/>
      <w:bookmarkEnd w:id="2247"/>
      <w:bookmarkEnd w:id="2248"/>
      <w:bookmarkEnd w:id="2249"/>
      <w:bookmarkEnd w:id="2250"/>
    </w:p>
    <w:p w14:paraId="50CC7D0E" w14:textId="77777777" w:rsidR="00436D51" w:rsidRPr="001472C8" w:rsidRDefault="00DF44F5" w:rsidP="00DF44F5">
      <w:pPr>
        <w:pStyle w:val="LDClause"/>
      </w:pPr>
      <w:r>
        <w:tab/>
      </w:r>
      <w:r w:rsidR="00117BE2">
        <w:t>(</w:t>
      </w:r>
      <w:r w:rsidR="00436D51">
        <w:t>1</w:t>
      </w:r>
      <w:r w:rsidR="00117BE2">
        <w:t>)</w:t>
      </w:r>
      <w:r w:rsidR="00436D51">
        <w:tab/>
      </w:r>
      <w:r w:rsidR="00436D51" w:rsidRPr="001472C8">
        <w:t xml:space="preserve">The </w:t>
      </w:r>
      <w:r>
        <w:t xml:space="preserve">electronic </w:t>
      </w:r>
      <w:r w:rsidR="00436D51" w:rsidRPr="001472C8">
        <w:t xml:space="preserve">circuitry of the PAL must be so designed that if the PAL </w:t>
      </w:r>
      <w:r w:rsidRPr="001472C8">
        <w:t>fail</w:t>
      </w:r>
      <w:r w:rsidR="00993668">
        <w:t>s</w:t>
      </w:r>
      <w:r w:rsidR="002D24B0">
        <w:t xml:space="preserve"> then</w:t>
      </w:r>
      <w:r w:rsidRPr="001472C8">
        <w:t xml:space="preserve"> </w:t>
      </w:r>
      <w:r>
        <w:t xml:space="preserve">provision of </w:t>
      </w:r>
      <w:r w:rsidR="00436D51" w:rsidRPr="001472C8">
        <w:t xml:space="preserve">aerodrome lighting </w:t>
      </w:r>
      <w:r>
        <w:t>will continue because:</w:t>
      </w:r>
    </w:p>
    <w:p w14:paraId="4FE665BD" w14:textId="77777777" w:rsidR="00CA3F54" w:rsidRDefault="00436D51" w:rsidP="00DF44F5">
      <w:pPr>
        <w:pStyle w:val="LDP1a"/>
      </w:pPr>
      <w:r>
        <w:t>(a)</w:t>
      </w:r>
      <w:r>
        <w:tab/>
      </w:r>
      <w:r w:rsidRPr="001472C8">
        <w:t xml:space="preserve">the lighting facilities </w:t>
      </w:r>
      <w:r w:rsidR="00DF44F5">
        <w:t>will be</w:t>
      </w:r>
      <w:r w:rsidRPr="001472C8">
        <w:t xml:space="preserve"> automatically turned </w:t>
      </w:r>
      <w:r w:rsidR="00DF44F5">
        <w:t>on</w:t>
      </w:r>
      <w:r w:rsidRPr="001472C8">
        <w:t xml:space="preserve"> i</w:t>
      </w:r>
      <w:r w:rsidR="00DF44F5">
        <w:t>n</w:t>
      </w:r>
      <w:r w:rsidRPr="001472C8">
        <w:t xml:space="preserve"> the event of </w:t>
      </w:r>
      <w:r w:rsidR="00E05981">
        <w:t xml:space="preserve">the </w:t>
      </w:r>
      <w:r w:rsidRPr="001472C8">
        <w:t xml:space="preserve">PAL failure; </w:t>
      </w:r>
      <w:r w:rsidR="00E05981">
        <w:t>and</w:t>
      </w:r>
    </w:p>
    <w:p w14:paraId="54D9F3D4" w14:textId="77777777" w:rsidR="00436D51" w:rsidRDefault="00436D51" w:rsidP="00DF44F5">
      <w:pPr>
        <w:pStyle w:val="LDP1a"/>
      </w:pPr>
      <w:r>
        <w:t>(b)</w:t>
      </w:r>
      <w:r>
        <w:tab/>
      </w:r>
      <w:r w:rsidRPr="001472C8">
        <w:t xml:space="preserve">a bypass switch </w:t>
      </w:r>
      <w:r w:rsidR="00DF44F5">
        <w:t>will</w:t>
      </w:r>
      <w:r w:rsidRPr="001472C8">
        <w:t xml:space="preserve"> allow manual activation of the lights by a responsible person</w:t>
      </w:r>
      <w:r w:rsidR="00993668">
        <w:t xml:space="preserve"> nominated in writing by the aerodrome operator.</w:t>
      </w:r>
    </w:p>
    <w:p w14:paraId="486BE2A2" w14:textId="77777777" w:rsidR="00436D51" w:rsidRDefault="00117BE2" w:rsidP="00DF44F5">
      <w:pPr>
        <w:pStyle w:val="LDClause"/>
      </w:pPr>
      <w:r>
        <w:tab/>
        <w:t>(</w:t>
      </w:r>
      <w:r w:rsidR="00436D51">
        <w:t>2</w:t>
      </w:r>
      <w:r>
        <w:t>)</w:t>
      </w:r>
      <w:r w:rsidR="00436D51">
        <w:tab/>
      </w:r>
      <w:r w:rsidR="00436D51" w:rsidRPr="001472C8">
        <w:t xml:space="preserve">The PAL must be so designed that </w:t>
      </w:r>
      <w:r w:rsidR="00937080">
        <w:t xml:space="preserve">transient </w:t>
      </w:r>
      <w:r w:rsidR="00436D51" w:rsidRPr="001472C8">
        <w:t xml:space="preserve">electrical </w:t>
      </w:r>
      <w:r w:rsidR="00993668">
        <w:t>surge</w:t>
      </w:r>
      <w:r w:rsidR="00436D51" w:rsidRPr="001472C8">
        <w:t>s have no effect on the PAL.</w:t>
      </w:r>
    </w:p>
    <w:p w14:paraId="6DE239CA" w14:textId="77777777" w:rsidR="00E61194" w:rsidRDefault="00DF44F5" w:rsidP="00DF44F5">
      <w:pPr>
        <w:pStyle w:val="LDClause"/>
      </w:pPr>
      <w:r>
        <w:tab/>
      </w:r>
      <w:r w:rsidR="00117BE2">
        <w:t>(</w:t>
      </w:r>
      <w:r w:rsidR="00436D51">
        <w:t>3</w:t>
      </w:r>
      <w:r w:rsidR="00117BE2">
        <w:t>)</w:t>
      </w:r>
      <w:r w:rsidR="00436D51">
        <w:tab/>
      </w:r>
      <w:r>
        <w:t xml:space="preserve">When a PAL resumes </w:t>
      </w:r>
      <w:r w:rsidR="00E12E49">
        <w:t xml:space="preserve">proper </w:t>
      </w:r>
      <w:r>
        <w:t>operation f</w:t>
      </w:r>
      <w:r w:rsidRPr="001472C8">
        <w:t>ollowing a PAL failure</w:t>
      </w:r>
      <w:r w:rsidR="00E61194">
        <w:t>, the following must occur:</w:t>
      </w:r>
    </w:p>
    <w:p w14:paraId="1ACFEB87" w14:textId="77777777" w:rsidR="00E61194" w:rsidRDefault="00E61194" w:rsidP="00E61194">
      <w:pPr>
        <w:pStyle w:val="P1"/>
      </w:pPr>
      <w:r>
        <w:t>(a)</w:t>
      </w:r>
      <w:r>
        <w:tab/>
        <w:t xml:space="preserve">the PAL must </w:t>
      </w:r>
      <w:r w:rsidRPr="001472C8">
        <w:t xml:space="preserve">automatically commence </w:t>
      </w:r>
      <w:r>
        <w:t>and</w:t>
      </w:r>
      <w:r w:rsidRPr="001472C8">
        <w:t xml:space="preserve"> complete</w:t>
      </w:r>
      <w:r>
        <w:t xml:space="preserve"> a</w:t>
      </w:r>
      <w:r w:rsidRPr="001472C8">
        <w:t xml:space="preserve"> </w:t>
      </w:r>
      <w:r>
        <w:t>“</w:t>
      </w:r>
      <w:r w:rsidRPr="001472C8">
        <w:t xml:space="preserve">Light </w:t>
      </w:r>
      <w:r>
        <w:t>on” cycle;</w:t>
      </w:r>
    </w:p>
    <w:p w14:paraId="358B584F" w14:textId="77777777" w:rsidR="00E61194" w:rsidRDefault="00E61194" w:rsidP="00E61194">
      <w:pPr>
        <w:pStyle w:val="P1"/>
      </w:pPr>
      <w:r>
        <w:t>(b)</w:t>
      </w:r>
      <w:r>
        <w:tab/>
        <w:t>as soon as</w:t>
      </w:r>
      <w:r w:rsidRPr="003D4DE3">
        <w:t xml:space="preserve"> the power returns and the </w:t>
      </w:r>
      <w:r>
        <w:t>PAL</w:t>
      </w:r>
      <w:r w:rsidRPr="003D4DE3">
        <w:t xml:space="preserve"> has energised</w:t>
      </w:r>
      <w:r>
        <w:t> —</w:t>
      </w:r>
      <w:r w:rsidRPr="003D4DE3">
        <w:t xml:space="preserve"> the pilot </w:t>
      </w:r>
      <w:r>
        <w:t>must</w:t>
      </w:r>
      <w:r w:rsidRPr="003D4DE3">
        <w:t xml:space="preserve"> be notified</w:t>
      </w:r>
      <w:r w:rsidR="00333862">
        <w:t xml:space="preserve">, via AFRU </w:t>
      </w:r>
      <w:r w:rsidR="00D03FFF">
        <w:t>transmission</w:t>
      </w:r>
      <w:r w:rsidR="00333862">
        <w:t xml:space="preserve"> (if applicable)</w:t>
      </w:r>
      <w:r w:rsidR="002D24B0">
        <w:t>,</w:t>
      </w:r>
      <w:r w:rsidRPr="003D4DE3">
        <w:t xml:space="preserve"> that the lighting is </w:t>
      </w:r>
      <w:r>
        <w:t>ON.</w:t>
      </w:r>
    </w:p>
    <w:p w14:paraId="3DC7A65E" w14:textId="77777777" w:rsidR="00E61194" w:rsidRDefault="00E61194" w:rsidP="00DF44F5">
      <w:pPr>
        <w:pStyle w:val="LDClause"/>
      </w:pPr>
      <w:r>
        <w:tab/>
        <w:t>(4)</w:t>
      </w:r>
      <w:r>
        <w:tab/>
      </w:r>
      <w:r w:rsidRPr="003D4DE3">
        <w:t>During a power failure</w:t>
      </w:r>
      <w:r>
        <w:t xml:space="preserve"> for</w:t>
      </w:r>
      <w:r w:rsidR="002D24B0">
        <w:t xml:space="preserve"> a</w:t>
      </w:r>
      <w:r>
        <w:t xml:space="preserve"> PAL that is fitted with stand</w:t>
      </w:r>
      <w:r w:rsidR="002D24B0">
        <w:t>-</w:t>
      </w:r>
      <w:r>
        <w:t>by power only</w:t>
      </w:r>
      <w:r w:rsidRPr="003D4DE3">
        <w:t xml:space="preserve"> the pilot </w:t>
      </w:r>
      <w:r>
        <w:t xml:space="preserve">must </w:t>
      </w:r>
      <w:r w:rsidRPr="003D4DE3">
        <w:t>be notified</w:t>
      </w:r>
      <w:r w:rsidR="006E78F4">
        <w:t>,</w:t>
      </w:r>
      <w:r w:rsidR="00333862">
        <w:t xml:space="preserve"> via AFRU </w:t>
      </w:r>
      <w:r w:rsidR="00D03FFF">
        <w:t>transmission</w:t>
      </w:r>
      <w:r w:rsidR="00333862">
        <w:t xml:space="preserve"> (if applicable)</w:t>
      </w:r>
      <w:r w:rsidR="002D24B0">
        <w:t>,</w:t>
      </w:r>
      <w:r>
        <w:t xml:space="preserve"> that</w:t>
      </w:r>
      <w:r w:rsidRPr="003D4DE3">
        <w:t xml:space="preserve"> the </w:t>
      </w:r>
      <w:r>
        <w:t>PAL</w:t>
      </w:r>
      <w:r w:rsidRPr="003D4DE3">
        <w:t xml:space="preserve"> has not energised</w:t>
      </w:r>
      <w:r>
        <w:t>.</w:t>
      </w:r>
    </w:p>
    <w:p w14:paraId="2F462B8E" w14:textId="77777777" w:rsidR="00436D51" w:rsidRPr="00115D78" w:rsidRDefault="00223575" w:rsidP="00D31C8E">
      <w:pPr>
        <w:pStyle w:val="139-Section"/>
      </w:pPr>
      <w:bookmarkStart w:id="2251" w:name="_Toc309648221"/>
      <w:bookmarkStart w:id="2252" w:name="_Toc488152291"/>
      <w:bookmarkStart w:id="2253" w:name="_Toc488155055"/>
      <w:bookmarkStart w:id="2254" w:name="_Toc488156261"/>
      <w:bookmarkStart w:id="2255" w:name="_Toc17467581"/>
      <w:r>
        <w:t>9.24</w:t>
      </w:r>
      <w:r w:rsidR="00436D51" w:rsidRPr="00115D78">
        <w:tab/>
        <w:t xml:space="preserve">Access to </w:t>
      </w:r>
      <w:r w:rsidR="00E12E49">
        <w:t>m</w:t>
      </w:r>
      <w:r w:rsidR="00436D51" w:rsidRPr="00115D78">
        <w:t xml:space="preserve">anual </w:t>
      </w:r>
      <w:r w:rsidR="00E12E49">
        <w:t>s</w:t>
      </w:r>
      <w:r w:rsidR="00436D51" w:rsidRPr="00115D78">
        <w:t>witches</w:t>
      </w:r>
      <w:bookmarkEnd w:id="2251"/>
      <w:bookmarkEnd w:id="2252"/>
      <w:bookmarkEnd w:id="2253"/>
      <w:bookmarkEnd w:id="2254"/>
      <w:bookmarkEnd w:id="2255"/>
    </w:p>
    <w:p w14:paraId="3201C466" w14:textId="77777777" w:rsidR="00436D51" w:rsidRPr="001472C8" w:rsidRDefault="00E12E49" w:rsidP="00E12E49">
      <w:pPr>
        <w:pStyle w:val="LDClause"/>
      </w:pPr>
      <w:r>
        <w:tab/>
      </w:r>
      <w:r w:rsidR="00436D51">
        <w:tab/>
      </w:r>
      <w:r w:rsidR="00436D51" w:rsidRPr="001472C8">
        <w:t xml:space="preserve">If manual switches are provided for </w:t>
      </w:r>
      <w:r w:rsidR="000628A2">
        <w:t xml:space="preserve">a </w:t>
      </w:r>
      <w:r w:rsidR="00436D51" w:rsidRPr="001472C8">
        <w:t>PAL</w:t>
      </w:r>
      <w:r w:rsidR="00B66F20">
        <w:t>,</w:t>
      </w:r>
      <w:r w:rsidR="00436D51" w:rsidRPr="001472C8">
        <w:t xml:space="preserve"> they must be </w:t>
      </w:r>
      <w:r w:rsidR="00CF3200">
        <w:t xml:space="preserve">readily </w:t>
      </w:r>
      <w:r w:rsidR="00436D51" w:rsidRPr="001472C8">
        <w:t>accessible to the r</w:t>
      </w:r>
      <w:r w:rsidR="00B66F20">
        <w:t>esponsible person at all times.</w:t>
      </w:r>
    </w:p>
    <w:p w14:paraId="08D8406B" w14:textId="77777777" w:rsidR="00436D51" w:rsidRPr="00115D78" w:rsidRDefault="00223575" w:rsidP="00D31C8E">
      <w:pPr>
        <w:pStyle w:val="139-Section"/>
      </w:pPr>
      <w:bookmarkStart w:id="2256" w:name="_Toc309648222"/>
      <w:bookmarkStart w:id="2257" w:name="_Toc488152292"/>
      <w:bookmarkStart w:id="2258" w:name="_Toc488155056"/>
      <w:bookmarkStart w:id="2259" w:name="_Toc488156262"/>
      <w:bookmarkStart w:id="2260" w:name="_Toc17467582"/>
      <w:r>
        <w:t>9.25</w:t>
      </w:r>
      <w:r w:rsidR="00436D51" w:rsidRPr="00115D78">
        <w:tab/>
        <w:t xml:space="preserve">Receiving </w:t>
      </w:r>
      <w:r w:rsidR="00E12E49">
        <w:t>a</w:t>
      </w:r>
      <w:r w:rsidR="00436D51" w:rsidRPr="00115D78">
        <w:t>ntenna</w:t>
      </w:r>
      <w:bookmarkEnd w:id="2256"/>
      <w:bookmarkEnd w:id="2257"/>
      <w:bookmarkEnd w:id="2258"/>
      <w:bookmarkEnd w:id="2259"/>
      <w:bookmarkEnd w:id="2260"/>
    </w:p>
    <w:p w14:paraId="6B2C07A9" w14:textId="77777777" w:rsidR="00E12E49" w:rsidRDefault="00E12E49" w:rsidP="00E12E49">
      <w:pPr>
        <w:pStyle w:val="LDClause"/>
      </w:pPr>
      <w:r w:rsidRPr="00E12E49">
        <w:tab/>
      </w:r>
      <w:r w:rsidR="00117BE2">
        <w:t>(</w:t>
      </w:r>
      <w:r w:rsidR="00436D51">
        <w:t>1</w:t>
      </w:r>
      <w:r w:rsidR="00117BE2">
        <w:t>)</w:t>
      </w:r>
      <w:r w:rsidR="00436D51">
        <w:tab/>
      </w:r>
      <w:r w:rsidR="00436D51" w:rsidRPr="00115D78">
        <w:t xml:space="preserve">The receiving antenna </w:t>
      </w:r>
      <w:r>
        <w:t xml:space="preserve">for a </w:t>
      </w:r>
      <w:r w:rsidRPr="00115D78">
        <w:t xml:space="preserve">PAL </w:t>
      </w:r>
      <w:r w:rsidR="00436D51" w:rsidRPr="00115D78">
        <w:t>must be located such that it will receive activating signals from</w:t>
      </w:r>
      <w:r>
        <w:t>:</w:t>
      </w:r>
    </w:p>
    <w:p w14:paraId="132EC07B" w14:textId="77777777" w:rsidR="00E12E49" w:rsidRDefault="00E12E49" w:rsidP="00E12E49">
      <w:pPr>
        <w:pStyle w:val="LDP1a"/>
      </w:pPr>
      <w:r>
        <w:t>(a)</w:t>
      </w:r>
      <w:r>
        <w:tab/>
      </w:r>
      <w:r w:rsidR="00436D51" w:rsidRPr="00115D78">
        <w:t>aircraft in the air</w:t>
      </w:r>
      <w:r>
        <w:t>;</w:t>
      </w:r>
      <w:r w:rsidR="00436D51" w:rsidRPr="00115D78">
        <w:t xml:space="preserve"> and</w:t>
      </w:r>
    </w:p>
    <w:p w14:paraId="039AD952" w14:textId="77777777" w:rsidR="00436D51" w:rsidRPr="001472C8" w:rsidRDefault="00E12E49" w:rsidP="00E12E49">
      <w:pPr>
        <w:pStyle w:val="LDP1a"/>
      </w:pPr>
      <w:r>
        <w:t>(b)</w:t>
      </w:r>
      <w:r>
        <w:tab/>
      </w:r>
      <w:r w:rsidR="00436D51" w:rsidRPr="00115D78">
        <w:t>aircraft, ground vehicles</w:t>
      </w:r>
      <w:r>
        <w:t>,</w:t>
      </w:r>
      <w:r w:rsidR="00436D51" w:rsidRPr="00115D78">
        <w:t xml:space="preserve"> and mobile personnel on the aerodrome movement area.</w:t>
      </w:r>
    </w:p>
    <w:p w14:paraId="668FDFD3" w14:textId="77777777" w:rsidR="00436D51" w:rsidRPr="001472C8" w:rsidRDefault="00E12E49" w:rsidP="00CA3F54">
      <w:pPr>
        <w:pStyle w:val="LDClause"/>
        <w:keepNext/>
      </w:pPr>
      <w:r>
        <w:lastRenderedPageBreak/>
        <w:tab/>
      </w:r>
      <w:r w:rsidR="00117BE2">
        <w:t>(</w:t>
      </w:r>
      <w:r w:rsidR="00436D51">
        <w:t>2</w:t>
      </w:r>
      <w:r w:rsidR="00117BE2">
        <w:t>)</w:t>
      </w:r>
      <w:r w:rsidR="00436D51">
        <w:tab/>
      </w:r>
      <w:r w:rsidR="00436D51" w:rsidRPr="001472C8">
        <w:t xml:space="preserve">The PAL must be so designed that it will operate when connected to an antenna </w:t>
      </w:r>
      <w:r w:rsidR="007C190D">
        <w:t>that has</w:t>
      </w:r>
      <w:r w:rsidR="00436D51" w:rsidRPr="001472C8">
        <w:t xml:space="preserve"> the following specifications:</w:t>
      </w:r>
    </w:p>
    <w:p w14:paraId="388A94F8" w14:textId="77777777" w:rsidR="00436D51" w:rsidRPr="001472C8" w:rsidRDefault="00436D51" w:rsidP="007C190D">
      <w:pPr>
        <w:pStyle w:val="LDP1a"/>
      </w:pPr>
      <w:r>
        <w:t>(a)</w:t>
      </w:r>
      <w:r>
        <w:tab/>
      </w:r>
      <w:r w:rsidRPr="001472C8">
        <w:t>unity gain with respect to a dipole;</w:t>
      </w:r>
    </w:p>
    <w:p w14:paraId="3781B67A" w14:textId="77777777" w:rsidR="00436D51" w:rsidRPr="001472C8" w:rsidRDefault="00436D51" w:rsidP="007C190D">
      <w:pPr>
        <w:pStyle w:val="LDP1a"/>
      </w:pPr>
      <w:r>
        <w:t>(b)</w:t>
      </w:r>
      <w:r>
        <w:tab/>
      </w:r>
      <w:r w:rsidRPr="001472C8">
        <w:t>vertical polarisation;</w:t>
      </w:r>
    </w:p>
    <w:p w14:paraId="06422BA2" w14:textId="77777777" w:rsidR="00436D51" w:rsidRPr="001472C8" w:rsidRDefault="00436D51" w:rsidP="007C190D">
      <w:pPr>
        <w:pStyle w:val="LDP1a"/>
      </w:pPr>
      <w:r>
        <w:t>(c)</w:t>
      </w:r>
      <w:r>
        <w:tab/>
      </w:r>
      <w:r w:rsidRPr="001472C8">
        <w:t>omnidirectional radiation pattern in the horizontal plane;</w:t>
      </w:r>
    </w:p>
    <w:p w14:paraId="33909A01" w14:textId="77777777" w:rsidR="00436D51" w:rsidRPr="001472C8" w:rsidRDefault="00436D51" w:rsidP="007C190D">
      <w:pPr>
        <w:pStyle w:val="LDP1a"/>
      </w:pPr>
      <w:r>
        <w:t>(d)</w:t>
      </w:r>
      <w:r>
        <w:tab/>
      </w:r>
      <w:r w:rsidRPr="001472C8">
        <w:t>voltage standing wave ratio</w:t>
      </w:r>
      <w:r w:rsidR="007C190D">
        <w:t>,</w:t>
      </w:r>
      <w:r w:rsidRPr="001472C8">
        <w:t xml:space="preserve"> when matched to the PAL antenna input</w:t>
      </w:r>
      <w:r w:rsidR="007C190D">
        <w:t>,</w:t>
      </w:r>
      <w:r w:rsidRPr="001472C8">
        <w:t xml:space="preserve"> of not greater than 1.5:1 over the frequency range of 118 to 136 MHz;</w:t>
      </w:r>
    </w:p>
    <w:p w14:paraId="4D70DC06" w14:textId="77777777" w:rsidR="00436D51" w:rsidRPr="001472C8" w:rsidRDefault="00436D51" w:rsidP="007C190D">
      <w:pPr>
        <w:pStyle w:val="LDP1a"/>
      </w:pPr>
      <w:r>
        <w:t>(e)</w:t>
      </w:r>
      <w:r>
        <w:tab/>
      </w:r>
      <w:r w:rsidR="007C190D">
        <w:t xml:space="preserve">a </w:t>
      </w:r>
      <w:r w:rsidRPr="001472C8">
        <w:t xml:space="preserve">height of the mounting above local ground level </w:t>
      </w:r>
      <w:r w:rsidR="007C190D">
        <w:t xml:space="preserve">of </w:t>
      </w:r>
      <w:r w:rsidRPr="001472C8">
        <w:t>not less than 4.5 m.</w:t>
      </w:r>
    </w:p>
    <w:p w14:paraId="7DB5ACD7" w14:textId="77777777" w:rsidR="00436D51" w:rsidRDefault="00223575" w:rsidP="00D31C8E">
      <w:pPr>
        <w:pStyle w:val="139-Section"/>
      </w:pPr>
      <w:bookmarkStart w:id="2261" w:name="_Toc309648223"/>
      <w:bookmarkStart w:id="2262" w:name="_Toc488152293"/>
      <w:bookmarkStart w:id="2263" w:name="_Toc488155057"/>
      <w:bookmarkStart w:id="2264" w:name="_Toc488156263"/>
      <w:bookmarkStart w:id="2265" w:name="_Toc17467583"/>
      <w:r>
        <w:t>9.26</w:t>
      </w:r>
      <w:r w:rsidR="00436D51" w:rsidRPr="00115D78">
        <w:tab/>
        <w:t xml:space="preserve">PAL with </w:t>
      </w:r>
      <w:r w:rsidR="007C190D">
        <w:t>a</w:t>
      </w:r>
      <w:r w:rsidR="00436D51" w:rsidRPr="00115D78">
        <w:t xml:space="preserve">udio </w:t>
      </w:r>
      <w:r w:rsidR="007C190D">
        <w:t>a</w:t>
      </w:r>
      <w:r w:rsidR="00436D51" w:rsidRPr="00115D78">
        <w:t>cknowledgment</w:t>
      </w:r>
      <w:bookmarkEnd w:id="2261"/>
      <w:bookmarkEnd w:id="2262"/>
      <w:bookmarkEnd w:id="2263"/>
      <w:bookmarkEnd w:id="2264"/>
      <w:bookmarkEnd w:id="2265"/>
    </w:p>
    <w:p w14:paraId="3DB4AC11" w14:textId="77777777" w:rsidR="00436D51" w:rsidRPr="00115D78" w:rsidRDefault="00436D51" w:rsidP="007C190D">
      <w:pPr>
        <w:pStyle w:val="LDNote"/>
      </w:pPr>
      <w:r w:rsidRPr="00115D78">
        <w:rPr>
          <w:i/>
        </w:rPr>
        <w:t>Note</w:t>
      </w:r>
      <w:r w:rsidR="007C190D">
        <w:rPr>
          <w:i/>
        </w:rPr>
        <w:t>   </w:t>
      </w:r>
      <w:r w:rsidR="003D527F">
        <w:t>CASA recommends</w:t>
      </w:r>
      <w:r w:rsidR="00D536AE" w:rsidRPr="00D536AE">
        <w:t xml:space="preserve"> that a</w:t>
      </w:r>
      <w:r w:rsidRPr="00D536AE">
        <w:t>erodrome</w:t>
      </w:r>
      <w:r w:rsidRPr="00115D78">
        <w:t xml:space="preserve"> operators use a PAL with message acknowledgment capability</w:t>
      </w:r>
      <w:r w:rsidR="00D440DF">
        <w:t>.</w:t>
      </w:r>
      <w:r w:rsidRPr="00115D78">
        <w:t xml:space="preserve"> </w:t>
      </w:r>
    </w:p>
    <w:p w14:paraId="5739DAAC" w14:textId="77777777" w:rsidR="00A223C2" w:rsidRDefault="007C190D" w:rsidP="00A223C2">
      <w:pPr>
        <w:pStyle w:val="LDNote"/>
        <w:ind w:left="0"/>
        <w:rPr>
          <w:sz w:val="24"/>
        </w:rPr>
      </w:pPr>
      <w:r w:rsidRPr="007C190D">
        <w:tab/>
      </w:r>
      <w:r w:rsidR="00A223C2" w:rsidRPr="00F76101">
        <w:rPr>
          <w:sz w:val="24"/>
        </w:rPr>
        <w:t>(1)</w:t>
      </w:r>
      <w:r w:rsidR="00A223C2">
        <w:tab/>
      </w:r>
      <w:r w:rsidR="00A223C2" w:rsidRPr="00F76101">
        <w:rPr>
          <w:sz w:val="24"/>
        </w:rPr>
        <w:t xml:space="preserve">PAL with </w:t>
      </w:r>
      <w:r w:rsidR="00A223C2">
        <w:rPr>
          <w:sz w:val="24"/>
        </w:rPr>
        <w:t>audio</w:t>
      </w:r>
      <w:r w:rsidR="00A223C2" w:rsidRPr="00F76101">
        <w:rPr>
          <w:sz w:val="24"/>
        </w:rPr>
        <w:t xml:space="preserve"> acknowledgment capability </w:t>
      </w:r>
      <w:r w:rsidR="00A223C2">
        <w:rPr>
          <w:sz w:val="24"/>
        </w:rPr>
        <w:t>must</w:t>
      </w:r>
      <w:r w:rsidR="00A223C2" w:rsidRPr="00F76101">
        <w:rPr>
          <w:sz w:val="24"/>
        </w:rPr>
        <w:t xml:space="preserve"> provide</w:t>
      </w:r>
      <w:r w:rsidR="00A223C2">
        <w:rPr>
          <w:sz w:val="24"/>
        </w:rPr>
        <w:t>:</w:t>
      </w:r>
    </w:p>
    <w:p w14:paraId="6186D1CC" w14:textId="77777777" w:rsidR="00A223C2" w:rsidRDefault="00A223C2" w:rsidP="00A223C2">
      <w:pPr>
        <w:pStyle w:val="LDNote"/>
        <w:numPr>
          <w:ilvl w:val="0"/>
          <w:numId w:val="35"/>
        </w:numPr>
        <w:rPr>
          <w:sz w:val="24"/>
        </w:rPr>
      </w:pPr>
      <w:r w:rsidRPr="00F76101">
        <w:rPr>
          <w:sz w:val="24"/>
        </w:rPr>
        <w:t>positive response on receipt of pilot transmission</w:t>
      </w:r>
      <w:r>
        <w:rPr>
          <w:sz w:val="24"/>
        </w:rPr>
        <w:t>;</w:t>
      </w:r>
      <w:r w:rsidRPr="00F76101">
        <w:rPr>
          <w:sz w:val="24"/>
        </w:rPr>
        <w:t xml:space="preserve"> and</w:t>
      </w:r>
    </w:p>
    <w:p w14:paraId="0C2B6CBC" w14:textId="77777777" w:rsidR="00A223C2" w:rsidRPr="00F76101" w:rsidRDefault="00A223C2" w:rsidP="00A223C2">
      <w:pPr>
        <w:pStyle w:val="LDNote"/>
        <w:numPr>
          <w:ilvl w:val="0"/>
          <w:numId w:val="35"/>
        </w:numPr>
        <w:rPr>
          <w:sz w:val="24"/>
        </w:rPr>
      </w:pPr>
      <w:r w:rsidRPr="00F76101">
        <w:rPr>
          <w:sz w:val="24"/>
        </w:rPr>
        <w:t>caution if the lighting cycle is within the 10 minute switch off phase.</w:t>
      </w:r>
    </w:p>
    <w:p w14:paraId="78F711CE" w14:textId="77777777" w:rsidR="004E2EFD" w:rsidRDefault="00A223C2" w:rsidP="007C190D">
      <w:pPr>
        <w:pStyle w:val="LDClause"/>
      </w:pPr>
      <w:r>
        <w:tab/>
        <w:t>(2)</w:t>
      </w:r>
      <w:r>
        <w:tab/>
      </w:r>
      <w:r w:rsidR="00B22AD5">
        <w:t>The broadcast message (if any)</w:t>
      </w:r>
      <w:r w:rsidR="00D536AE">
        <w:t xml:space="preserve"> must</w:t>
      </w:r>
      <w:r w:rsidR="004E2EFD">
        <w:t>:</w:t>
      </w:r>
    </w:p>
    <w:p w14:paraId="3972FDCD" w14:textId="77777777" w:rsidR="004E2EFD" w:rsidRDefault="004E2EFD" w:rsidP="004E2EFD">
      <w:pPr>
        <w:pStyle w:val="LDP1a"/>
      </w:pPr>
      <w:r>
        <w:t>(a)</w:t>
      </w:r>
      <w:r>
        <w:tab/>
      </w:r>
      <w:r w:rsidR="00436D51" w:rsidRPr="007C190D">
        <w:t>for PAL activation</w:t>
      </w:r>
      <w:r>
        <w:t>,</w:t>
      </w:r>
      <w:r w:rsidR="00436D51" w:rsidRPr="007C190D">
        <w:t xml:space="preserve"> </w:t>
      </w:r>
      <w:r>
        <w:t>and</w:t>
      </w:r>
      <w:r w:rsidR="00436D51" w:rsidRPr="007C190D">
        <w:t xml:space="preserve"> </w:t>
      </w:r>
      <w:r w:rsidR="00B22AD5">
        <w:t xml:space="preserve">for </w:t>
      </w:r>
      <w:r w:rsidR="00436D51" w:rsidRPr="007C190D">
        <w:t>the commencement of the</w:t>
      </w:r>
      <w:r w:rsidR="00436D51" w:rsidRPr="001472C8">
        <w:t xml:space="preserve"> flash cycle</w:t>
      </w:r>
      <w:r w:rsidR="00D536AE">
        <w:t> —</w:t>
      </w:r>
      <w:r w:rsidR="00436D51" w:rsidRPr="001472C8">
        <w:t xml:space="preserve"> </w:t>
      </w:r>
      <w:r>
        <w:t xml:space="preserve">be such as to </w:t>
      </w:r>
      <w:r w:rsidR="00436D51" w:rsidRPr="001472C8">
        <w:t>minimise congestion on the frequency</w:t>
      </w:r>
      <w:r>
        <w:t>; and</w:t>
      </w:r>
    </w:p>
    <w:p w14:paraId="0B7F85F4" w14:textId="77777777" w:rsidR="00436D51" w:rsidRDefault="004E2EFD" w:rsidP="004E2EFD">
      <w:pPr>
        <w:pStyle w:val="LDP1a"/>
      </w:pPr>
      <w:r>
        <w:t>(b)</w:t>
      </w:r>
      <w:r>
        <w:tab/>
      </w:r>
      <w:r w:rsidR="00436D51" w:rsidRPr="001472C8">
        <w:t>for the commencement of the flash cycle</w:t>
      </w:r>
      <w:r w:rsidR="00D536AE">
        <w:t> —</w:t>
      </w:r>
      <w:r w:rsidR="00B22AD5">
        <w:t xml:space="preserve"> provide</w:t>
      </w:r>
      <w:r w:rsidR="00436D51" w:rsidRPr="001472C8">
        <w:t xml:space="preserve"> the remaining time for activation.</w:t>
      </w:r>
    </w:p>
    <w:p w14:paraId="3642AB5F" w14:textId="77777777" w:rsidR="00436D51" w:rsidRPr="00115D78" w:rsidRDefault="00436D51" w:rsidP="003D17F8">
      <w:pPr>
        <w:pStyle w:val="LDNote"/>
      </w:pPr>
      <w:r w:rsidRPr="00115D78">
        <w:rPr>
          <w:i/>
        </w:rPr>
        <w:t>Note</w:t>
      </w:r>
      <w:r w:rsidR="003D17F8">
        <w:rPr>
          <w:i/>
        </w:rPr>
        <w:t>   </w:t>
      </w:r>
      <w:r w:rsidR="001F5DFF">
        <w:t>CASA recommends that a</w:t>
      </w:r>
      <w:r w:rsidR="003D17F8" w:rsidRPr="003D17F8">
        <w:t xml:space="preserve"> t</w:t>
      </w:r>
      <w:r w:rsidRPr="003D17F8">
        <w:t>ypical</w:t>
      </w:r>
      <w:r w:rsidRPr="00115D78">
        <w:t xml:space="preserve"> broadcast message should be of the form: </w:t>
      </w:r>
    </w:p>
    <w:p w14:paraId="36B52B29" w14:textId="77777777" w:rsidR="00436D51" w:rsidRPr="00115D78" w:rsidRDefault="00436D51" w:rsidP="003D17F8">
      <w:pPr>
        <w:pStyle w:val="LDNote"/>
      </w:pPr>
      <w:r w:rsidRPr="00115D78">
        <w:t>Name of aerodrome</w:t>
      </w:r>
      <w:r w:rsidR="009B214E">
        <w:t xml:space="preserve"> [INSERT NAME]</w:t>
      </w:r>
      <w:r w:rsidRPr="00115D78">
        <w:t xml:space="preserve"> </w:t>
      </w:r>
      <w:r w:rsidR="004A51CA">
        <w:t>AERODROME LIGHTING ON</w:t>
      </w:r>
      <w:r w:rsidRPr="00115D78">
        <w:t>.</w:t>
      </w:r>
    </w:p>
    <w:p w14:paraId="5F45A0F4" w14:textId="77777777" w:rsidR="00436D51" w:rsidRDefault="00436D51" w:rsidP="003D17F8">
      <w:pPr>
        <w:pStyle w:val="LDNote"/>
      </w:pPr>
      <w:r w:rsidRPr="00115D78">
        <w:t>Name of aerodrome</w:t>
      </w:r>
      <w:r w:rsidR="009B214E">
        <w:t xml:space="preserve"> [INSERT NAME]</w:t>
      </w:r>
      <w:r w:rsidRPr="00115D78">
        <w:t xml:space="preserve"> LIGHTS 10 MINUTES REMAINING</w:t>
      </w:r>
      <w:r w:rsidR="00903FB2">
        <w:t>.</w:t>
      </w:r>
    </w:p>
    <w:p w14:paraId="0D3CA169" w14:textId="77777777" w:rsidR="00EA6FE8" w:rsidRDefault="00EA6FE8" w:rsidP="00EA6FE8">
      <w:pPr>
        <w:pStyle w:val="LDNote"/>
      </w:pPr>
      <w:r w:rsidRPr="00115D78">
        <w:t>Name of aerodrome</w:t>
      </w:r>
      <w:r>
        <w:t xml:space="preserve"> [INSERT NAME]</w:t>
      </w:r>
      <w:r w:rsidRPr="00115D78">
        <w:t xml:space="preserve"> </w:t>
      </w:r>
      <w:r>
        <w:t>AE</w:t>
      </w:r>
      <w:r w:rsidR="002D24B0">
        <w:t>R</w:t>
      </w:r>
      <w:r>
        <w:t>ODROME LIGHTING NOT ACTIVATED.</w:t>
      </w:r>
    </w:p>
    <w:p w14:paraId="6A08FAC8" w14:textId="77777777" w:rsidR="00EA6FE8" w:rsidRDefault="00EA6FE8" w:rsidP="003D17F8">
      <w:pPr>
        <w:pStyle w:val="LDNote"/>
      </w:pPr>
    </w:p>
    <w:p w14:paraId="7589A8FD" w14:textId="77777777" w:rsidR="009A18E4" w:rsidRDefault="009A18E4" w:rsidP="00D31C8E">
      <w:pPr>
        <w:pStyle w:val="139-Chapter-NoTOC"/>
        <w:sectPr w:rsidR="009A18E4" w:rsidSect="000A10FB">
          <w:footerReference w:type="even" r:id="rId228"/>
          <w:footerReference w:type="default" r:id="rId229"/>
          <w:footerReference w:type="first" r:id="rId230"/>
          <w:pgSz w:w="11907" w:h="16840" w:code="9"/>
          <w:pgMar w:top="1418" w:right="936" w:bottom="1247" w:left="1049" w:header="720" w:footer="397" w:gutter="284"/>
          <w:pgNumType w:chapStyle="1"/>
          <w:cols w:space="720"/>
          <w:titlePg/>
          <w:docGrid w:linePitch="326"/>
        </w:sectPr>
      </w:pPr>
      <w:bookmarkStart w:id="2266" w:name="_Toc488152294"/>
      <w:bookmarkStart w:id="2267" w:name="_Toc488155058"/>
      <w:bookmarkStart w:id="2268" w:name="_Toc488156264"/>
      <w:bookmarkStart w:id="2269" w:name="_Toc309648224"/>
    </w:p>
    <w:p w14:paraId="3D24E60D" w14:textId="77777777" w:rsidR="00D21402" w:rsidRDefault="00CA57BF" w:rsidP="00D31C8E">
      <w:pPr>
        <w:pStyle w:val="139-Chapter-NoTOC"/>
      </w:pPr>
      <w:r w:rsidRPr="00CA57BF">
        <w:lastRenderedPageBreak/>
        <w:t>CHAPTER</w:t>
      </w:r>
      <w:r w:rsidR="00D21402">
        <w:t xml:space="preserve"> 9</w:t>
      </w:r>
      <w:bookmarkEnd w:id="2266"/>
      <w:bookmarkEnd w:id="2267"/>
      <w:bookmarkEnd w:id="2268"/>
    </w:p>
    <w:p w14:paraId="4B9A492E" w14:textId="77777777" w:rsidR="00436D51" w:rsidRDefault="00436D51" w:rsidP="00D31C8E">
      <w:pPr>
        <w:pStyle w:val="139-Division"/>
      </w:pPr>
      <w:bookmarkStart w:id="2270" w:name="_Toc488152295"/>
      <w:bookmarkStart w:id="2271" w:name="_Toc488155059"/>
      <w:bookmarkStart w:id="2272" w:name="_Toc488156265"/>
      <w:bookmarkStart w:id="2273" w:name="_Toc17467584"/>
      <w:r w:rsidRPr="00B172AD">
        <w:t xml:space="preserve">Division </w:t>
      </w:r>
      <w:r w:rsidR="0055266D">
        <w:t>4</w:t>
      </w:r>
      <w:r w:rsidRPr="00B172AD">
        <w:tab/>
        <w:t xml:space="preserve">Obstacle </w:t>
      </w:r>
      <w:r w:rsidR="007C190D">
        <w:t>l</w:t>
      </w:r>
      <w:r w:rsidRPr="00B172AD">
        <w:t>ighting</w:t>
      </w:r>
      <w:bookmarkEnd w:id="2269"/>
      <w:bookmarkEnd w:id="2270"/>
      <w:bookmarkEnd w:id="2271"/>
      <w:bookmarkEnd w:id="2272"/>
      <w:bookmarkEnd w:id="2273"/>
    </w:p>
    <w:p w14:paraId="78F635FC" w14:textId="77777777" w:rsidR="00436D51" w:rsidRPr="00B172AD" w:rsidRDefault="00223575" w:rsidP="00D31C8E">
      <w:pPr>
        <w:pStyle w:val="139-Section"/>
      </w:pPr>
      <w:bookmarkStart w:id="2274" w:name="_Toc309648225"/>
      <w:bookmarkStart w:id="2275" w:name="_Toc488152296"/>
      <w:bookmarkStart w:id="2276" w:name="_Toc488155060"/>
      <w:bookmarkStart w:id="2277" w:name="_Toc488156266"/>
      <w:bookmarkStart w:id="2278" w:name="_Toc17467585"/>
      <w:bookmarkStart w:id="2279" w:name="_Hlk14876269"/>
      <w:r>
        <w:t>9.27</w:t>
      </w:r>
      <w:r w:rsidR="00436D51" w:rsidRPr="00B172AD">
        <w:tab/>
      </w:r>
      <w:bookmarkEnd w:id="2274"/>
      <w:r w:rsidR="004B00C5">
        <w:t xml:space="preserve">Artificial objects </w:t>
      </w:r>
      <w:r w:rsidR="00846383">
        <w:t>and structures</w:t>
      </w:r>
      <w:bookmarkEnd w:id="2275"/>
      <w:bookmarkEnd w:id="2276"/>
      <w:bookmarkEnd w:id="2277"/>
      <w:bookmarkEnd w:id="2278"/>
    </w:p>
    <w:p w14:paraId="1882014E" w14:textId="77777777" w:rsidR="00436D51" w:rsidRPr="001472C8" w:rsidRDefault="00492392" w:rsidP="00492392">
      <w:pPr>
        <w:pStyle w:val="LDClause"/>
      </w:pPr>
      <w:r>
        <w:tab/>
      </w:r>
      <w:r w:rsidR="00117BE2">
        <w:t>(</w:t>
      </w:r>
      <w:r w:rsidR="00436D51">
        <w:t>1</w:t>
      </w:r>
      <w:r w:rsidR="00117BE2">
        <w:t>)</w:t>
      </w:r>
      <w:r w:rsidR="00436D51">
        <w:tab/>
      </w:r>
      <w:r w:rsidR="000D6600">
        <w:t xml:space="preserve">Subject to subsection </w:t>
      </w:r>
      <w:r w:rsidR="00117BE2">
        <w:t>(</w:t>
      </w:r>
      <w:r w:rsidR="000D6600">
        <w:t>2</w:t>
      </w:r>
      <w:r w:rsidR="00117BE2">
        <w:t>)</w:t>
      </w:r>
      <w:r w:rsidR="000D6600">
        <w:t>, f</w:t>
      </w:r>
      <w:r w:rsidRPr="001472C8">
        <w:t>or a runway intended to be used at night</w:t>
      </w:r>
      <w:r>
        <w:t>, the following</w:t>
      </w:r>
      <w:r w:rsidR="000D6600">
        <w:t xml:space="preserve"> </w:t>
      </w:r>
      <w:r w:rsidR="004B00C5">
        <w:t xml:space="preserve">artificial </w:t>
      </w:r>
      <w:r w:rsidR="000D6600">
        <w:t>objects</w:t>
      </w:r>
      <w:r w:rsidR="00BC42FF">
        <w:t xml:space="preserve"> or structures</w:t>
      </w:r>
      <w:r w:rsidR="00573BBA">
        <w:t xml:space="preserve"> </w:t>
      </w:r>
      <w:r w:rsidR="00E17550">
        <w:t>are hazardous obstacles and</w:t>
      </w:r>
      <w:r w:rsidR="00742030">
        <w:t xml:space="preserve"> </w:t>
      </w:r>
      <w:r w:rsidR="00436D51" w:rsidRPr="001472C8">
        <w:t>must be p</w:t>
      </w:r>
      <w:r w:rsidR="00B66F20">
        <w:t>rovided with obstacle lighting:</w:t>
      </w:r>
    </w:p>
    <w:bookmarkEnd w:id="2279"/>
    <w:p w14:paraId="4E78D172" w14:textId="77777777" w:rsidR="00436D51" w:rsidRPr="001472C8" w:rsidRDefault="00436D51" w:rsidP="00492392">
      <w:pPr>
        <w:pStyle w:val="LDP1a"/>
      </w:pPr>
      <w:r>
        <w:t>(a)</w:t>
      </w:r>
      <w:r>
        <w:tab/>
      </w:r>
      <w:r w:rsidR="00492392">
        <w:t>an</w:t>
      </w:r>
      <w:r w:rsidRPr="001472C8">
        <w:t xml:space="preserve"> object </w:t>
      </w:r>
      <w:r w:rsidR="00BC42FF">
        <w:t xml:space="preserve">or structure </w:t>
      </w:r>
      <w:r w:rsidR="00492392">
        <w:t xml:space="preserve">that </w:t>
      </w:r>
      <w:r w:rsidRPr="001472C8">
        <w:t>extends above the take-off climb surface within 3</w:t>
      </w:r>
      <w:r w:rsidR="00D47E71">
        <w:t xml:space="preserve"> </w:t>
      </w:r>
      <w:r w:rsidRPr="001472C8">
        <w:t>000</w:t>
      </w:r>
      <w:r w:rsidR="00B66F20">
        <w:t xml:space="preserve"> </w:t>
      </w:r>
      <w:r w:rsidRPr="001472C8">
        <w:t>m of the inner edge of the take-off climb surface;</w:t>
      </w:r>
    </w:p>
    <w:p w14:paraId="0C07E087" w14:textId="77777777" w:rsidR="00436D51" w:rsidRPr="001472C8" w:rsidRDefault="00436D51" w:rsidP="00492392">
      <w:pPr>
        <w:pStyle w:val="LDP1a"/>
      </w:pPr>
      <w:r>
        <w:t>(b)</w:t>
      </w:r>
      <w:r>
        <w:tab/>
      </w:r>
      <w:r w:rsidR="00492392">
        <w:t>an</w:t>
      </w:r>
      <w:r w:rsidRPr="001472C8">
        <w:t xml:space="preserve"> object</w:t>
      </w:r>
      <w:r w:rsidR="00BC42FF">
        <w:t xml:space="preserve"> or structure</w:t>
      </w:r>
      <w:r w:rsidRPr="001472C8">
        <w:t xml:space="preserve"> </w:t>
      </w:r>
      <w:r w:rsidR="00492392">
        <w:t xml:space="preserve">that </w:t>
      </w:r>
      <w:r w:rsidRPr="001472C8">
        <w:t>extends above the approach or transitional surface within 3</w:t>
      </w:r>
      <w:r w:rsidR="00CA3F54">
        <w:t> </w:t>
      </w:r>
      <w:r w:rsidRPr="001472C8">
        <w:t>000 m of the inner edge of the approach surface;</w:t>
      </w:r>
    </w:p>
    <w:p w14:paraId="253D53EA" w14:textId="77777777" w:rsidR="00436D51" w:rsidRPr="001472C8" w:rsidRDefault="00436D51" w:rsidP="00492392">
      <w:pPr>
        <w:pStyle w:val="LDP1a"/>
      </w:pPr>
      <w:r>
        <w:t>(c)</w:t>
      </w:r>
      <w:r>
        <w:tab/>
      </w:r>
      <w:r w:rsidR="00492392">
        <w:t>an</w:t>
      </w:r>
      <w:r w:rsidRPr="001472C8">
        <w:t xml:space="preserve"> object</w:t>
      </w:r>
      <w:r w:rsidR="00BC42FF">
        <w:t xml:space="preserve"> or structure</w:t>
      </w:r>
      <w:r w:rsidRPr="001472C8">
        <w:t xml:space="preserve"> </w:t>
      </w:r>
      <w:r w:rsidR="00492392">
        <w:t xml:space="preserve">that </w:t>
      </w:r>
      <w:r w:rsidRPr="001472C8">
        <w:t>extends above the applicable inner, conical or outer horizontal surfaces;</w:t>
      </w:r>
    </w:p>
    <w:p w14:paraId="3CC90CAD" w14:textId="77777777" w:rsidR="00436D51" w:rsidRPr="001472C8" w:rsidRDefault="00436D51" w:rsidP="00492392">
      <w:pPr>
        <w:pStyle w:val="LDP1a"/>
      </w:pPr>
      <w:r>
        <w:t>(d)</w:t>
      </w:r>
      <w:r>
        <w:tab/>
      </w:r>
      <w:r w:rsidR="00492392">
        <w:t>an</w:t>
      </w:r>
      <w:r w:rsidRPr="001472C8">
        <w:t xml:space="preserve"> object</w:t>
      </w:r>
      <w:r w:rsidR="00BC42FF">
        <w:t xml:space="preserve"> or structure</w:t>
      </w:r>
      <w:r w:rsidRPr="001472C8">
        <w:t xml:space="preserve"> </w:t>
      </w:r>
      <w:r w:rsidR="00492392">
        <w:t xml:space="preserve">that </w:t>
      </w:r>
      <w:r w:rsidR="00403106">
        <w:t>e</w:t>
      </w:r>
      <w:r w:rsidR="00492392" w:rsidRPr="001472C8">
        <w:t xml:space="preserve">xtends </w:t>
      </w:r>
      <w:r w:rsidRPr="001472C8">
        <w:t xml:space="preserve">above the obstacle </w:t>
      </w:r>
      <w:r w:rsidR="00B943CE">
        <w:t>assessment</w:t>
      </w:r>
      <w:r w:rsidR="00B943CE" w:rsidRPr="001472C8">
        <w:t xml:space="preserve"> </w:t>
      </w:r>
      <w:r w:rsidRPr="001472C8">
        <w:t xml:space="preserve">surface of </w:t>
      </w:r>
      <w:r w:rsidR="00D47E71">
        <w:t>a</w:t>
      </w:r>
      <w:r w:rsidRPr="001472C8">
        <w:t xml:space="preserve"> T-VASIS or PAPI;</w:t>
      </w:r>
    </w:p>
    <w:p w14:paraId="07F82C6E" w14:textId="77777777" w:rsidR="00436D51" w:rsidRDefault="00436D51" w:rsidP="00403106">
      <w:pPr>
        <w:pStyle w:val="LDP1a"/>
      </w:pPr>
      <w:r>
        <w:t>(</w:t>
      </w:r>
      <w:r w:rsidR="00FF1DC6">
        <w:t>e</w:t>
      </w:r>
      <w:r>
        <w:t>)</w:t>
      </w:r>
      <w:r>
        <w:tab/>
      </w:r>
      <w:r w:rsidR="00D47E71">
        <w:t>an object</w:t>
      </w:r>
      <w:r w:rsidR="00BC42FF">
        <w:t xml:space="preserve"> or structure</w:t>
      </w:r>
      <w:r w:rsidR="00D47E71">
        <w:t xml:space="preserve"> </w:t>
      </w:r>
      <w:r w:rsidRPr="001472C8">
        <w:t>in the vicinity of</w:t>
      </w:r>
      <w:r w:rsidR="00403106">
        <w:t xml:space="preserve"> </w:t>
      </w:r>
      <w:r w:rsidR="00492392">
        <w:t xml:space="preserve">a </w:t>
      </w:r>
      <w:r w:rsidRPr="001472C8">
        <w:t xml:space="preserve">taxiway, </w:t>
      </w:r>
      <w:r w:rsidR="00492392">
        <w:t xml:space="preserve">an </w:t>
      </w:r>
      <w:r w:rsidRPr="001472C8">
        <w:t xml:space="preserve">apron taxiway or </w:t>
      </w:r>
      <w:r w:rsidR="00492392">
        <w:t xml:space="preserve">a </w:t>
      </w:r>
      <w:r w:rsidRPr="001472C8">
        <w:t>taxilane,</w:t>
      </w:r>
      <w:r w:rsidR="00D47E71">
        <w:t xml:space="preserve"> that is a hazard to aircraft using the </w:t>
      </w:r>
      <w:r w:rsidR="00D47E71" w:rsidRPr="001472C8">
        <w:t>taxiway, apron taxiway or taxilane</w:t>
      </w:r>
      <w:r w:rsidR="00D47E71">
        <w:t>, except that</w:t>
      </w:r>
      <w:r w:rsidRPr="001472C8">
        <w:t xml:space="preserve"> obstacle lights </w:t>
      </w:r>
      <w:r w:rsidR="00403106">
        <w:t>must</w:t>
      </w:r>
      <w:r w:rsidRPr="001472C8">
        <w:t xml:space="preserve"> not be installed on elevated ground lights or </w:t>
      </w:r>
      <w:r w:rsidR="00D47E71">
        <w:t>MAGS</w:t>
      </w:r>
      <w:r w:rsidRPr="001472C8">
        <w:t>.</w:t>
      </w:r>
    </w:p>
    <w:p w14:paraId="56CD3ACC" w14:textId="77777777" w:rsidR="00243037" w:rsidRDefault="00F954A6" w:rsidP="00F954A6">
      <w:pPr>
        <w:pStyle w:val="LDClause"/>
      </w:pPr>
      <w:r>
        <w:tab/>
      </w:r>
      <w:r w:rsidR="00117BE2">
        <w:t>(</w:t>
      </w:r>
      <w:r>
        <w:t>2</w:t>
      </w:r>
      <w:r w:rsidR="00117BE2">
        <w:t>)</w:t>
      </w:r>
      <w:r>
        <w:tab/>
        <w:t xml:space="preserve">For paragraph </w:t>
      </w:r>
      <w:r w:rsidR="00117BE2">
        <w:t>(</w:t>
      </w:r>
      <w:r w:rsidR="00903FB2">
        <w:t>1</w:t>
      </w:r>
      <w:r w:rsidR="00792DC4">
        <w:t>) (</w:t>
      </w:r>
      <w:r w:rsidR="00FF1DC6">
        <w:t>e</w:t>
      </w:r>
      <w:r>
        <w:t>)</w:t>
      </w:r>
      <w:r w:rsidR="00243037">
        <w:t>:</w:t>
      </w:r>
    </w:p>
    <w:p w14:paraId="1A557EDA" w14:textId="77777777" w:rsidR="00D47E71" w:rsidRDefault="00F954A6" w:rsidP="00243037">
      <w:pPr>
        <w:pStyle w:val="LDdefinition"/>
      </w:pPr>
      <w:r w:rsidRPr="00F954A6">
        <w:rPr>
          <w:b/>
          <w:i/>
        </w:rPr>
        <w:t>in the vicinity of</w:t>
      </w:r>
      <w:r>
        <w:t xml:space="preserve"> means in the 5% plane</w:t>
      </w:r>
      <w:r w:rsidR="00D47E71">
        <w:t>:</w:t>
      </w:r>
    </w:p>
    <w:p w14:paraId="5CF02365" w14:textId="77777777" w:rsidR="00D47E71" w:rsidRDefault="00D47E71" w:rsidP="00D47E71">
      <w:pPr>
        <w:pStyle w:val="LDP1a"/>
      </w:pPr>
      <w:r>
        <w:t>(a)</w:t>
      </w:r>
      <w:r>
        <w:tab/>
      </w:r>
      <w:r w:rsidR="009F2A2D">
        <w:t xml:space="preserve">originating laterally </w:t>
      </w:r>
      <w:r w:rsidR="00F954A6">
        <w:t xml:space="preserve">from the edge of </w:t>
      </w:r>
      <w:r>
        <w:t>the</w:t>
      </w:r>
      <w:r w:rsidR="00E86A5F">
        <w:t xml:space="preserve"> graded section of the </w:t>
      </w:r>
      <w:r w:rsidR="00F954A6">
        <w:t xml:space="preserve">taxiway strip or the edge of the graded portion of </w:t>
      </w:r>
      <w:r>
        <w:t>the</w:t>
      </w:r>
      <w:r w:rsidR="00F954A6">
        <w:t xml:space="preserve"> runway strip</w:t>
      </w:r>
      <w:r>
        <w:t>; and</w:t>
      </w:r>
    </w:p>
    <w:p w14:paraId="038ACE5C" w14:textId="77777777" w:rsidR="00F954A6" w:rsidRDefault="00D47E71" w:rsidP="00D47E71">
      <w:pPr>
        <w:pStyle w:val="LDP1a"/>
      </w:pPr>
      <w:r>
        <w:t>(b)</w:t>
      </w:r>
      <w:r>
        <w:tab/>
        <w:t>whose origin is</w:t>
      </w:r>
      <w:r w:rsidR="009F2A2D">
        <w:t xml:space="preserve"> </w:t>
      </w:r>
      <w:r w:rsidR="000A356F">
        <w:t>ground level at the edge of the graded portion of the runway or taxiway strip</w:t>
      </w:r>
      <w:r w:rsidR="008D50F2">
        <w:t>.</w:t>
      </w:r>
    </w:p>
    <w:p w14:paraId="7F1B4BC7" w14:textId="77777777" w:rsidR="00E17550" w:rsidRPr="008B0499" w:rsidRDefault="00E17550" w:rsidP="00E17550">
      <w:pPr>
        <w:pStyle w:val="LDClause"/>
      </w:pPr>
      <w:r>
        <w:tab/>
        <w:t>(3)</w:t>
      </w:r>
      <w:r>
        <w:tab/>
      </w:r>
      <w:r w:rsidR="00671201">
        <w:t xml:space="preserve">Despite subsection (1), </w:t>
      </w:r>
      <w:r>
        <w:t>CASA</w:t>
      </w:r>
      <w:r w:rsidRPr="008B0499">
        <w:t xml:space="preserve"> </w:t>
      </w:r>
      <w:r>
        <w:t xml:space="preserve">may determine in writing, following an assessment, that a hazardous </w:t>
      </w:r>
      <w:r w:rsidRPr="008B0499">
        <w:t xml:space="preserve">obstacle </w:t>
      </w:r>
      <w:r>
        <w:t>may</w:t>
      </w:r>
      <w:r w:rsidRPr="008B0499">
        <w:t xml:space="preserve"> remain un</w:t>
      </w:r>
      <w:r>
        <w:t>lit because it is:</w:t>
      </w:r>
    </w:p>
    <w:p w14:paraId="5536FF83" w14:textId="77777777" w:rsidR="00E17550" w:rsidRPr="00BD134E" w:rsidRDefault="00E17550" w:rsidP="00E17550">
      <w:pPr>
        <w:pStyle w:val="LDP1a"/>
      </w:pPr>
      <w:r>
        <w:t>(a)</w:t>
      </w:r>
      <w:r>
        <w:tab/>
      </w:r>
      <w:r w:rsidRPr="00BD134E">
        <w:t xml:space="preserve">shielded by </w:t>
      </w:r>
      <w:r>
        <w:t>an</w:t>
      </w:r>
      <w:r w:rsidRPr="00BD134E">
        <w:t xml:space="preserve">other </w:t>
      </w:r>
      <w:r w:rsidR="00846383">
        <w:t>object or structure</w:t>
      </w:r>
      <w:r w:rsidRPr="00BD134E">
        <w:t xml:space="preserve"> </w:t>
      </w:r>
      <w:r>
        <w:t>that is already lit; or</w:t>
      </w:r>
    </w:p>
    <w:p w14:paraId="39F525EC" w14:textId="77777777" w:rsidR="00E17550" w:rsidRDefault="00E17550" w:rsidP="00E17550">
      <w:pPr>
        <w:pStyle w:val="LDP1a"/>
      </w:pPr>
      <w:r>
        <w:t>(</w:t>
      </w:r>
      <w:r w:rsidR="000377D6">
        <w:t>b</w:t>
      </w:r>
      <w:r>
        <w:t>)</w:t>
      </w:r>
      <w:r>
        <w:tab/>
        <w:t xml:space="preserve">does </w:t>
      </w:r>
      <w:r w:rsidRPr="001472C8">
        <w:t xml:space="preserve">not present a </w:t>
      </w:r>
      <w:r w:rsidR="000377D6">
        <w:t xml:space="preserve">significant </w:t>
      </w:r>
      <w:r w:rsidRPr="001472C8">
        <w:t>hazard to aviation safety</w:t>
      </w:r>
      <w:r>
        <w:t>.</w:t>
      </w:r>
    </w:p>
    <w:p w14:paraId="0CBCA6B4" w14:textId="77777777" w:rsidR="00E17550" w:rsidRDefault="00E17550" w:rsidP="00E17550">
      <w:pPr>
        <w:pStyle w:val="LDClause"/>
      </w:pPr>
      <w:r>
        <w:tab/>
        <w:t>(4)</w:t>
      </w:r>
      <w:r>
        <w:tab/>
        <w:t>Despite subsection (1), CASA may determine in writing, following an assessment:</w:t>
      </w:r>
    </w:p>
    <w:p w14:paraId="3C54044F" w14:textId="77777777" w:rsidR="00E17550" w:rsidRDefault="00E17550" w:rsidP="00E17550">
      <w:pPr>
        <w:pStyle w:val="LDP1a"/>
      </w:pPr>
      <w:r>
        <w:t>(a)</w:t>
      </w:r>
      <w:r>
        <w:tab/>
        <w:t xml:space="preserve">that an </w:t>
      </w:r>
      <w:r w:rsidR="00846383">
        <w:t>object or structure</w:t>
      </w:r>
      <w:r>
        <w:t xml:space="preserve"> on, or within the immediate vicinity of, the aerodrome is a hazardous obstacle; and</w:t>
      </w:r>
    </w:p>
    <w:p w14:paraId="7E361806" w14:textId="77777777" w:rsidR="00E17550" w:rsidRDefault="00E17550" w:rsidP="00D47E71">
      <w:pPr>
        <w:pStyle w:val="LDP1a"/>
      </w:pPr>
      <w:r>
        <w:t>(b)</w:t>
      </w:r>
      <w:r>
        <w:tab/>
        <w:t xml:space="preserve">what, if any, lighting is required for that </w:t>
      </w:r>
      <w:r w:rsidRPr="00BD6EAC">
        <w:t>hazardous obstacle</w:t>
      </w:r>
      <w:r>
        <w:t>.</w:t>
      </w:r>
    </w:p>
    <w:p w14:paraId="7C448966" w14:textId="77777777" w:rsidR="00436D51" w:rsidRPr="00B172AD" w:rsidRDefault="00436D51" w:rsidP="00403106">
      <w:pPr>
        <w:pStyle w:val="LDNote"/>
      </w:pPr>
      <w:r w:rsidRPr="00B172AD">
        <w:rPr>
          <w:i/>
        </w:rPr>
        <w:t>Note</w:t>
      </w:r>
      <w:r w:rsidR="00403106">
        <w:rPr>
          <w:i/>
        </w:rPr>
        <w:t>   </w:t>
      </w:r>
      <w:r w:rsidRPr="00B172AD">
        <w:t>Owners of tall buildings or structures</w:t>
      </w:r>
      <w:r w:rsidR="00D47E71">
        <w:t xml:space="preserve"> whose summit is</w:t>
      </w:r>
      <w:r w:rsidRPr="00B172AD">
        <w:t xml:space="preserve"> below the obstacle</w:t>
      </w:r>
      <w:r w:rsidR="00D47E71">
        <w:t xml:space="preserve"> </w:t>
      </w:r>
      <w:r w:rsidRPr="00B172AD">
        <w:t>limitation surfaces, or</w:t>
      </w:r>
      <w:r w:rsidR="00F6786B">
        <w:t xml:space="preserve"> that </w:t>
      </w:r>
      <w:r w:rsidR="00D47E71">
        <w:t>is</w:t>
      </w:r>
      <w:r w:rsidRPr="00B172AD">
        <w:t xml:space="preserve"> less than 100 m above ground level, may, of their own volition, provide obstacle lighting to indicate the presence of such buildings or structures at night. To ensure consistency</w:t>
      </w:r>
      <w:r w:rsidR="00F6786B">
        <w:t>,</w:t>
      </w:r>
      <w:r w:rsidRPr="00B172AD">
        <w:t xml:space="preserve"> avoid confusion to pilots, </w:t>
      </w:r>
      <w:r w:rsidR="00F6786B">
        <w:t xml:space="preserve">and further the interests of safety both in the air and on the ground, such </w:t>
      </w:r>
      <w:r w:rsidRPr="00B172AD">
        <w:t xml:space="preserve">obstacle lighting </w:t>
      </w:r>
      <w:r w:rsidR="00F6786B">
        <w:t>should</w:t>
      </w:r>
      <w:r w:rsidRPr="00B172AD">
        <w:t xml:space="preserve"> conform with the standards specified in this </w:t>
      </w:r>
      <w:r>
        <w:t>MOS</w:t>
      </w:r>
      <w:r w:rsidRPr="00B172AD">
        <w:t>.</w:t>
      </w:r>
    </w:p>
    <w:p w14:paraId="6C580B8F" w14:textId="77777777" w:rsidR="00436D51" w:rsidRPr="001472C8" w:rsidRDefault="00403106" w:rsidP="00403106">
      <w:pPr>
        <w:pStyle w:val="LDClause"/>
      </w:pPr>
      <w:r>
        <w:tab/>
      </w:r>
      <w:r w:rsidR="00117BE2">
        <w:t>(</w:t>
      </w:r>
      <w:r w:rsidR="00E17550">
        <w:t>5</w:t>
      </w:r>
      <w:r w:rsidR="00117BE2">
        <w:t>)</w:t>
      </w:r>
      <w:r w:rsidR="00436D51">
        <w:tab/>
      </w:r>
      <w:r w:rsidR="00436D51" w:rsidRPr="001472C8">
        <w:t>Obstacle lighting may be used during the day in</w:t>
      </w:r>
      <w:r w:rsidR="00F6786B">
        <w:t>stead</w:t>
      </w:r>
      <w:r w:rsidR="00436D51" w:rsidRPr="001472C8">
        <w:t xml:space="preserve"> of obstacle marking.</w:t>
      </w:r>
    </w:p>
    <w:p w14:paraId="08C05062" w14:textId="77777777" w:rsidR="00977034" w:rsidRDefault="00403106" w:rsidP="00403106">
      <w:pPr>
        <w:pStyle w:val="LDClause"/>
      </w:pPr>
      <w:r>
        <w:tab/>
      </w:r>
      <w:r w:rsidR="00117BE2">
        <w:t>(</w:t>
      </w:r>
      <w:r w:rsidR="00E17550">
        <w:t>6</w:t>
      </w:r>
      <w:r w:rsidR="00117BE2">
        <w:t>)</w:t>
      </w:r>
      <w:r w:rsidR="00436D51">
        <w:tab/>
      </w:r>
      <w:r w:rsidR="00436D51" w:rsidRPr="00582861">
        <w:t>Obstacle light</w:t>
      </w:r>
      <w:r w:rsidR="009D65CE">
        <w:t>ing</w:t>
      </w:r>
      <w:r w:rsidR="00436D51" w:rsidRPr="00582861">
        <w:t xml:space="preserve"> must operate</w:t>
      </w:r>
      <w:r w:rsidR="00F6786B">
        <w:t xml:space="preserve"> throughout the hours of</w:t>
      </w:r>
      <w:r w:rsidR="00436D51" w:rsidRPr="00582861">
        <w:t xml:space="preserve"> darkness</w:t>
      </w:r>
      <w:r w:rsidR="0098613C">
        <w:t xml:space="preserve"> unless it is within the aerodrome boundary and activated by </w:t>
      </w:r>
      <w:r w:rsidR="003D3187">
        <w:t xml:space="preserve">a </w:t>
      </w:r>
      <w:r w:rsidR="0098613C">
        <w:t>PAL</w:t>
      </w:r>
      <w:r w:rsidR="00F954A6">
        <w:t>.</w:t>
      </w:r>
    </w:p>
    <w:p w14:paraId="54D87493" w14:textId="77777777" w:rsidR="00977034" w:rsidRPr="00BA6B9E" w:rsidRDefault="00223575" w:rsidP="00D31C8E">
      <w:pPr>
        <w:pStyle w:val="139-Section"/>
      </w:pPr>
      <w:bookmarkStart w:id="2280" w:name="_Toc488152297"/>
      <w:bookmarkStart w:id="2281" w:name="_Toc488155061"/>
      <w:bookmarkStart w:id="2282" w:name="_Toc488156267"/>
      <w:bookmarkStart w:id="2283" w:name="_Toc17467586"/>
      <w:bookmarkStart w:id="2284" w:name="_Hlk14876381"/>
      <w:r>
        <w:lastRenderedPageBreak/>
        <w:t>9.28</w:t>
      </w:r>
      <w:r w:rsidR="00977034" w:rsidRPr="00BA6B9E">
        <w:tab/>
      </w:r>
      <w:r w:rsidR="00063130">
        <w:t>N</w:t>
      </w:r>
      <w:r w:rsidR="00E813D1" w:rsidRPr="00BA6B9E">
        <w:t>atural</w:t>
      </w:r>
      <w:r w:rsidR="00E813D1">
        <w:t xml:space="preserve"> </w:t>
      </w:r>
      <w:r w:rsidR="009F16D5">
        <w:t>obstacles</w:t>
      </w:r>
      <w:bookmarkEnd w:id="2280"/>
      <w:bookmarkEnd w:id="2281"/>
      <w:bookmarkEnd w:id="2282"/>
      <w:bookmarkEnd w:id="2283"/>
    </w:p>
    <w:p w14:paraId="0EFD155B" w14:textId="77777777" w:rsidR="00977034" w:rsidRPr="00BA6B9E" w:rsidRDefault="00977034" w:rsidP="00977034">
      <w:pPr>
        <w:pStyle w:val="LDNote"/>
      </w:pPr>
      <w:r w:rsidRPr="00BA6B9E">
        <w:rPr>
          <w:i/>
        </w:rPr>
        <w:t>Note</w:t>
      </w:r>
      <w:r>
        <w:rPr>
          <w:i/>
        </w:rPr>
        <w:t>   </w:t>
      </w:r>
      <w:r w:rsidRPr="00BA6B9E">
        <w:t>Natural obstacles such as terrain and vegetation are normally extensive</w:t>
      </w:r>
      <w:r>
        <w:t xml:space="preserve">. </w:t>
      </w:r>
      <w:r w:rsidR="00F01E12">
        <w:t>If</w:t>
      </w:r>
      <w:r>
        <w:t xml:space="preserve"> they </w:t>
      </w:r>
      <w:r w:rsidR="004B547B">
        <w:t>infringe</w:t>
      </w:r>
      <w:r>
        <w:t xml:space="preserve"> an OLS</w:t>
      </w:r>
      <w:r w:rsidR="00243037">
        <w:t>,</w:t>
      </w:r>
      <w:r w:rsidRPr="00BA6B9E">
        <w:t xml:space="preserve"> the need for obstacle lighting will be assessed by CASA on a case</w:t>
      </w:r>
      <w:r w:rsidR="00F01E12">
        <w:t xml:space="preserve"> by case</w:t>
      </w:r>
      <w:r w:rsidRPr="00BA6B9E">
        <w:t xml:space="preserve"> basis. </w:t>
      </w:r>
    </w:p>
    <w:p w14:paraId="1E28F165" w14:textId="77777777" w:rsidR="00977034" w:rsidRPr="001472C8" w:rsidRDefault="00977034" w:rsidP="00977034">
      <w:pPr>
        <w:pStyle w:val="LDClause"/>
      </w:pPr>
      <w:r>
        <w:tab/>
      </w:r>
      <w:r>
        <w:tab/>
      </w:r>
      <w:r w:rsidR="009F16D5">
        <w:t xml:space="preserve">If CASA </w:t>
      </w:r>
      <w:r w:rsidR="00FE3D23">
        <w:t xml:space="preserve">so </w:t>
      </w:r>
      <w:r w:rsidR="009F16D5">
        <w:t>directs</w:t>
      </w:r>
      <w:r w:rsidR="00FE3D23">
        <w:t xml:space="preserve"> in writing</w:t>
      </w:r>
      <w:r w:rsidR="009F16D5">
        <w:t xml:space="preserve">, </w:t>
      </w:r>
      <w:r w:rsidR="00FE3D23">
        <w:t>o</w:t>
      </w:r>
      <w:r>
        <w:t>bstacle light</w:t>
      </w:r>
      <w:r w:rsidR="009D65CE">
        <w:t>ing</w:t>
      </w:r>
      <w:r>
        <w:t xml:space="preserve"> must be provided for</w:t>
      </w:r>
      <w:r w:rsidRPr="001472C8">
        <w:t xml:space="preserve"> natural </w:t>
      </w:r>
      <w:r w:rsidR="009F16D5">
        <w:t xml:space="preserve">obstacles </w:t>
      </w:r>
      <w:r>
        <w:t xml:space="preserve">that </w:t>
      </w:r>
      <w:r w:rsidR="004B547B">
        <w:t>infringe</w:t>
      </w:r>
      <w:r>
        <w:t xml:space="preserve"> an OLS</w:t>
      </w:r>
      <w:r w:rsidRPr="001472C8">
        <w:t xml:space="preserve"> as follows:</w:t>
      </w:r>
    </w:p>
    <w:p w14:paraId="23C15F0C" w14:textId="77777777" w:rsidR="00977034" w:rsidRPr="001472C8" w:rsidRDefault="00977034" w:rsidP="00977034">
      <w:pPr>
        <w:pStyle w:val="LDP1a"/>
      </w:pPr>
      <w:r>
        <w:t>(a)</w:t>
      </w:r>
      <w:r>
        <w:tab/>
      </w:r>
      <w:r w:rsidRPr="001472C8">
        <w:t xml:space="preserve">if the </w:t>
      </w:r>
      <w:r>
        <w:t xml:space="preserve">natural </w:t>
      </w:r>
      <w:r w:rsidRPr="001472C8">
        <w:t>obstacle is located within the approach area</w:t>
      </w:r>
      <w:r>
        <w:t> —</w:t>
      </w:r>
      <w:r w:rsidRPr="001472C8">
        <w:t xml:space="preserve"> the portion of the obstacle within the approach area must be </w:t>
      </w:r>
      <w:r>
        <w:t>lit</w:t>
      </w:r>
      <w:r w:rsidRPr="001472C8">
        <w:t xml:space="preserve"> in the same manner as </w:t>
      </w:r>
      <w:r w:rsidR="004B00C5">
        <w:t>artificial</w:t>
      </w:r>
      <w:r w:rsidRPr="001472C8">
        <w:t xml:space="preserve"> </w:t>
      </w:r>
      <w:r w:rsidR="00BC42FF">
        <w:t>objects or structures</w:t>
      </w:r>
      <w:r>
        <w:t>;</w:t>
      </w:r>
    </w:p>
    <w:bookmarkEnd w:id="2284"/>
    <w:p w14:paraId="4C682168" w14:textId="77777777" w:rsidR="009D65CE" w:rsidRDefault="00977034" w:rsidP="00977034">
      <w:pPr>
        <w:pStyle w:val="LDP1a"/>
      </w:pPr>
      <w:r>
        <w:t>(b)</w:t>
      </w:r>
      <w:r>
        <w:tab/>
      </w:r>
      <w:r w:rsidRPr="001472C8">
        <w:t xml:space="preserve">if the </w:t>
      </w:r>
      <w:r>
        <w:t xml:space="preserve">natural </w:t>
      </w:r>
      <w:r w:rsidRPr="001472C8">
        <w:t>obstacle is located outside the approach area</w:t>
      </w:r>
      <w:r>
        <w:t> —</w:t>
      </w:r>
      <w:r w:rsidRPr="001472C8">
        <w:t xml:space="preserve"> </w:t>
      </w:r>
      <w:r>
        <w:t>the</w:t>
      </w:r>
      <w:r w:rsidR="009D65CE">
        <w:t xml:space="preserve"> highest</w:t>
      </w:r>
      <w:r w:rsidR="00671201">
        <w:t xml:space="preserve"> features,</w:t>
      </w:r>
      <w:r w:rsidR="009D65CE">
        <w:t xml:space="preserve"> and the </w:t>
      </w:r>
      <w:r w:rsidR="009D65CE" w:rsidRPr="001472C8">
        <w:t>prominent features</w:t>
      </w:r>
      <w:r w:rsidR="00671201">
        <w:t>,</w:t>
      </w:r>
      <w:r w:rsidR="009D65CE">
        <w:t xml:space="preserve"> of the</w:t>
      </w:r>
      <w:r>
        <w:t xml:space="preserve"> </w:t>
      </w:r>
      <w:r w:rsidR="00846383">
        <w:t>natural obstacle</w:t>
      </w:r>
      <w:r w:rsidR="00E813D1" w:rsidRPr="001472C8">
        <w:t xml:space="preserve"> </w:t>
      </w:r>
      <w:r w:rsidRPr="001472C8">
        <w:t xml:space="preserve">must </w:t>
      </w:r>
      <w:r w:rsidR="009D65CE">
        <w:t>have obstacle lighting.</w:t>
      </w:r>
    </w:p>
    <w:p w14:paraId="51D668A6" w14:textId="77777777" w:rsidR="00977034" w:rsidRPr="00BA6B9E" w:rsidRDefault="00653665" w:rsidP="00D31C8E">
      <w:pPr>
        <w:pStyle w:val="139-Section"/>
      </w:pPr>
      <w:bookmarkStart w:id="2285" w:name="_Toc488152298"/>
      <w:bookmarkStart w:id="2286" w:name="_Toc488155062"/>
      <w:bookmarkStart w:id="2287" w:name="_Toc488156268"/>
      <w:bookmarkStart w:id="2288" w:name="_Toc17467587"/>
      <w:bookmarkStart w:id="2289" w:name="_Hlk14876295"/>
      <w:r>
        <w:t>9.29</w:t>
      </w:r>
      <w:r w:rsidR="00977034" w:rsidRPr="00BA6B9E">
        <w:tab/>
        <w:t xml:space="preserve">Temporary </w:t>
      </w:r>
      <w:r w:rsidR="00E44457" w:rsidRPr="003741BC">
        <w:t>artificial</w:t>
      </w:r>
      <w:r w:rsidR="00E44457">
        <w:t xml:space="preserve"> </w:t>
      </w:r>
      <w:r w:rsidR="00977034">
        <w:t>o</w:t>
      </w:r>
      <w:r w:rsidR="00977034" w:rsidRPr="00BA6B9E">
        <w:t>bstacles</w:t>
      </w:r>
      <w:bookmarkEnd w:id="2285"/>
      <w:bookmarkEnd w:id="2286"/>
      <w:bookmarkEnd w:id="2287"/>
      <w:bookmarkEnd w:id="2288"/>
    </w:p>
    <w:p w14:paraId="2979884A" w14:textId="77777777" w:rsidR="00977034" w:rsidRDefault="00977034" w:rsidP="00977034">
      <w:pPr>
        <w:pStyle w:val="LDClause"/>
      </w:pPr>
      <w:r>
        <w:tab/>
      </w:r>
      <w:r>
        <w:tab/>
      </w:r>
      <w:r w:rsidRPr="001472C8">
        <w:t>At night</w:t>
      </w:r>
      <w:r w:rsidR="00CB4EC0">
        <w:t>, or</w:t>
      </w:r>
      <w:r w:rsidRPr="001472C8">
        <w:t xml:space="preserve"> in poor visibility conditions, temporary </w:t>
      </w:r>
      <w:r w:rsidR="004B00C5">
        <w:t>artificial</w:t>
      </w:r>
      <w:r w:rsidR="00856300">
        <w:t xml:space="preserve"> hazardous</w:t>
      </w:r>
      <w:r>
        <w:t xml:space="preserve"> </w:t>
      </w:r>
      <w:r w:rsidRPr="001472C8">
        <w:t xml:space="preserve">obstacles in the approach area or on the movement area must be </w:t>
      </w:r>
      <w:r w:rsidR="0057338F">
        <w:t>lit</w:t>
      </w:r>
      <w:r>
        <w:t>:</w:t>
      </w:r>
    </w:p>
    <w:bookmarkEnd w:id="2289"/>
    <w:p w14:paraId="366E4C82" w14:textId="77777777" w:rsidR="00977034" w:rsidRDefault="00977034" w:rsidP="00977034">
      <w:pPr>
        <w:pStyle w:val="LDP1a"/>
      </w:pPr>
      <w:r>
        <w:t>(a)</w:t>
      </w:r>
      <w:r>
        <w:tab/>
      </w:r>
      <w:r w:rsidRPr="001472C8">
        <w:t>with red obstacle lights</w:t>
      </w:r>
      <w:r>
        <w:t>; and</w:t>
      </w:r>
    </w:p>
    <w:p w14:paraId="4079F7F6" w14:textId="77777777" w:rsidR="00436D51" w:rsidRDefault="00977034" w:rsidP="00243037">
      <w:pPr>
        <w:pStyle w:val="LDP1a"/>
      </w:pPr>
      <w:r w:rsidRPr="00243037">
        <w:t>(b)</w:t>
      </w:r>
      <w:r w:rsidRPr="00243037">
        <w:tab/>
      </w:r>
      <w:r w:rsidR="009D65CE">
        <w:t>so</w:t>
      </w:r>
      <w:r w:rsidRPr="00243037">
        <w:t xml:space="preserve"> that </w:t>
      </w:r>
      <w:r w:rsidR="009D65CE">
        <w:t xml:space="preserve">the </w:t>
      </w:r>
      <w:r w:rsidRPr="00243037">
        <w:t>lights clearly</w:t>
      </w:r>
      <w:r w:rsidR="009D65CE">
        <w:t xml:space="preserve"> </w:t>
      </w:r>
      <w:r w:rsidRPr="00243037">
        <w:t xml:space="preserve">mark the height, </w:t>
      </w:r>
      <w:r w:rsidR="009D65CE">
        <w:t>extremities</w:t>
      </w:r>
      <w:r w:rsidRPr="00243037">
        <w:t xml:space="preserve"> and extent of the obstacle.</w:t>
      </w:r>
    </w:p>
    <w:p w14:paraId="222A5EF4" w14:textId="77777777" w:rsidR="00436D51" w:rsidRPr="00582861" w:rsidRDefault="00653665" w:rsidP="00D31C8E">
      <w:pPr>
        <w:pStyle w:val="139-Section"/>
      </w:pPr>
      <w:bookmarkStart w:id="2290" w:name="_Toc309648226"/>
      <w:bookmarkStart w:id="2291" w:name="_Toc488152299"/>
      <w:bookmarkStart w:id="2292" w:name="_Toc488155063"/>
      <w:bookmarkStart w:id="2293" w:name="_Toc488156269"/>
      <w:bookmarkStart w:id="2294" w:name="_Toc17467588"/>
      <w:r>
        <w:t>9.30</w:t>
      </w:r>
      <w:r w:rsidR="00436D51" w:rsidRPr="00582861">
        <w:tab/>
        <w:t xml:space="preserve">Types of </w:t>
      </w:r>
      <w:r w:rsidR="00403106">
        <w:t>o</w:t>
      </w:r>
      <w:r w:rsidR="00436D51" w:rsidRPr="00582861">
        <w:t xml:space="preserve">bstacle </w:t>
      </w:r>
      <w:r w:rsidR="00403106">
        <w:t>l</w:t>
      </w:r>
      <w:r w:rsidR="00436D51" w:rsidRPr="00582861">
        <w:t xml:space="preserve">ighting and </w:t>
      </w:r>
      <w:r w:rsidR="00403106">
        <w:t>t</w:t>
      </w:r>
      <w:r w:rsidR="00436D51" w:rsidRPr="00582861">
        <w:t xml:space="preserve">heir </w:t>
      </w:r>
      <w:r w:rsidR="00403106">
        <w:t>u</w:t>
      </w:r>
      <w:r w:rsidR="00436D51" w:rsidRPr="00582861">
        <w:t>se</w:t>
      </w:r>
      <w:bookmarkEnd w:id="2290"/>
      <w:bookmarkEnd w:id="2291"/>
      <w:bookmarkEnd w:id="2292"/>
      <w:bookmarkEnd w:id="2293"/>
      <w:bookmarkEnd w:id="2294"/>
    </w:p>
    <w:p w14:paraId="4E896E29" w14:textId="77777777" w:rsidR="001F4141" w:rsidRDefault="000D6600" w:rsidP="000D6600">
      <w:pPr>
        <w:pStyle w:val="LDClause"/>
      </w:pPr>
      <w:r>
        <w:rPr>
          <w:i/>
        </w:rPr>
        <w:tab/>
      </w:r>
      <w:r w:rsidR="00117BE2">
        <w:t>(</w:t>
      </w:r>
      <w:r w:rsidR="001F4141" w:rsidRPr="001F4141">
        <w:t>1</w:t>
      </w:r>
      <w:r w:rsidR="00117BE2">
        <w:t>)</w:t>
      </w:r>
      <w:r w:rsidRPr="001F4141">
        <w:tab/>
      </w:r>
      <w:r w:rsidR="001F4141" w:rsidRPr="001F4141">
        <w:t>The</w:t>
      </w:r>
      <w:r w:rsidR="001F4141">
        <w:t xml:space="preserve"> </w:t>
      </w:r>
      <w:r w:rsidR="001F4141" w:rsidRPr="001F4141">
        <w:t>following</w:t>
      </w:r>
      <w:r w:rsidR="001F4141">
        <w:t xml:space="preserve"> </w:t>
      </w:r>
      <w:r w:rsidR="00436D51" w:rsidRPr="001F4141">
        <w:t xml:space="preserve">types of </w:t>
      </w:r>
      <w:r w:rsidR="009D65CE">
        <w:t xml:space="preserve">obstacle </w:t>
      </w:r>
      <w:r w:rsidR="00436D51" w:rsidRPr="001F4141">
        <w:t xml:space="preserve">lights </w:t>
      </w:r>
      <w:r w:rsidR="001F4141" w:rsidRPr="001F4141">
        <w:t>must be used</w:t>
      </w:r>
      <w:r w:rsidR="001F4141">
        <w:t>,</w:t>
      </w:r>
      <w:r w:rsidR="001F4141" w:rsidRPr="001F4141">
        <w:t xml:space="preserve"> in accordance with this MOS</w:t>
      </w:r>
      <w:r w:rsidR="001F4141">
        <w:t>,</w:t>
      </w:r>
      <w:r w:rsidR="00436D51" w:rsidRPr="001F4141">
        <w:t xml:space="preserve"> </w:t>
      </w:r>
      <w:r w:rsidR="009D65CE">
        <w:t>to light</w:t>
      </w:r>
      <w:r w:rsidR="00436D51" w:rsidRPr="001F4141">
        <w:t xml:space="preserve"> </w:t>
      </w:r>
      <w:r w:rsidR="00856300">
        <w:t xml:space="preserve">hazardous </w:t>
      </w:r>
      <w:r w:rsidR="00436D51" w:rsidRPr="001F4141">
        <w:t>obstacles</w:t>
      </w:r>
      <w:r w:rsidR="001F4141">
        <w:t>:</w:t>
      </w:r>
    </w:p>
    <w:p w14:paraId="09540B97" w14:textId="77777777" w:rsidR="001F4141" w:rsidRDefault="001F4141" w:rsidP="001F4141">
      <w:pPr>
        <w:pStyle w:val="LDP1a"/>
      </w:pPr>
      <w:r>
        <w:t>(a)</w:t>
      </w:r>
      <w:r>
        <w:tab/>
      </w:r>
      <w:r w:rsidR="00F35B55">
        <w:t>low-intensity</w:t>
      </w:r>
      <w:r w:rsidR="00903FB2">
        <w:t>;</w:t>
      </w:r>
    </w:p>
    <w:p w14:paraId="784D5A85" w14:textId="77777777" w:rsidR="001F4141" w:rsidRDefault="001F4141" w:rsidP="001F4141">
      <w:pPr>
        <w:pStyle w:val="LDP1a"/>
      </w:pPr>
      <w:r>
        <w:t>(b)</w:t>
      </w:r>
      <w:r>
        <w:tab/>
      </w:r>
      <w:r w:rsidR="00436D51" w:rsidRPr="00582861">
        <w:t>medium</w:t>
      </w:r>
      <w:r w:rsidR="00243037">
        <w:t>-</w:t>
      </w:r>
      <w:r w:rsidR="00436D51" w:rsidRPr="00582861">
        <w:t>intensity</w:t>
      </w:r>
      <w:r>
        <w:t>;</w:t>
      </w:r>
    </w:p>
    <w:p w14:paraId="4A96A923" w14:textId="77777777" w:rsidR="001F4141" w:rsidRDefault="001F4141" w:rsidP="001F4141">
      <w:pPr>
        <w:pStyle w:val="LDP1a"/>
      </w:pPr>
      <w:r>
        <w:t>(c)</w:t>
      </w:r>
      <w:r>
        <w:tab/>
      </w:r>
      <w:r w:rsidR="00F35B55">
        <w:t>high-intensity</w:t>
      </w:r>
      <w:r>
        <w:t>;</w:t>
      </w:r>
    </w:p>
    <w:p w14:paraId="10E37145" w14:textId="77777777" w:rsidR="009D65CE" w:rsidRDefault="001F4141" w:rsidP="001F4141">
      <w:pPr>
        <w:pStyle w:val="LDP1a"/>
      </w:pPr>
      <w:r>
        <w:t>(d)</w:t>
      </w:r>
      <w:r>
        <w:tab/>
      </w:r>
      <w:r w:rsidR="00436D51" w:rsidRPr="00582861">
        <w:t xml:space="preserve">a combination of </w:t>
      </w:r>
      <w:r w:rsidR="009D65CE">
        <w:t xml:space="preserve">low, medium or </w:t>
      </w:r>
      <w:r w:rsidR="005D488B">
        <w:t>high-</w:t>
      </w:r>
      <w:r w:rsidR="009D65CE">
        <w:t>intensity.</w:t>
      </w:r>
    </w:p>
    <w:p w14:paraId="007D1779" w14:textId="77777777" w:rsidR="001B4658" w:rsidRDefault="000D6600" w:rsidP="001F4141">
      <w:pPr>
        <w:pStyle w:val="LDClause"/>
      </w:pPr>
      <w:r>
        <w:tab/>
      </w:r>
      <w:r w:rsidR="00117BE2">
        <w:t>(</w:t>
      </w:r>
      <w:r w:rsidR="001F4141">
        <w:t>2</w:t>
      </w:r>
      <w:r w:rsidR="00117BE2">
        <w:t>)</w:t>
      </w:r>
      <w:r w:rsidR="00436D51">
        <w:tab/>
      </w:r>
      <w:r w:rsidR="00F35B55">
        <w:t>Low-intensity obstacle lights</w:t>
      </w:r>
      <w:r w:rsidR="001B4658">
        <w:t>:</w:t>
      </w:r>
    </w:p>
    <w:p w14:paraId="59FA214C" w14:textId="77777777" w:rsidR="001B4658" w:rsidRDefault="001B4658" w:rsidP="001B4658">
      <w:pPr>
        <w:pStyle w:val="LDP1a"/>
      </w:pPr>
      <w:r>
        <w:t>(a)</w:t>
      </w:r>
      <w:r>
        <w:tab/>
        <w:t xml:space="preserve">are </w:t>
      </w:r>
      <w:r w:rsidR="00436D51" w:rsidRPr="001472C8">
        <w:t>steady red lights</w:t>
      </w:r>
      <w:r>
        <w:t>;</w:t>
      </w:r>
      <w:r w:rsidR="00436D51" w:rsidRPr="001472C8">
        <w:t xml:space="preserve"> and</w:t>
      </w:r>
    </w:p>
    <w:p w14:paraId="6BDC3E1E" w14:textId="77777777" w:rsidR="00436D51" w:rsidRDefault="001B4658" w:rsidP="001B4658">
      <w:pPr>
        <w:pStyle w:val="LDP1a"/>
      </w:pPr>
      <w:r>
        <w:t>(b)</w:t>
      </w:r>
      <w:r>
        <w:tab/>
      </w:r>
      <w:r w:rsidR="00436D51" w:rsidRPr="001472C8">
        <w:t xml:space="preserve">must be used on non-extensive </w:t>
      </w:r>
      <w:r w:rsidR="00BC42FF">
        <w:t>objects or structures</w:t>
      </w:r>
      <w:r w:rsidR="00436D51" w:rsidRPr="001472C8">
        <w:t xml:space="preserve"> whose height above the surrounding ground is less than 45</w:t>
      </w:r>
      <w:r w:rsidR="009D65CE">
        <w:t xml:space="preserve"> </w:t>
      </w:r>
      <w:r w:rsidR="00436D51" w:rsidRPr="001472C8">
        <w:t>m.</w:t>
      </w:r>
    </w:p>
    <w:p w14:paraId="7B480493" w14:textId="77777777" w:rsidR="001B4658" w:rsidRPr="00582861" w:rsidRDefault="001B4658" w:rsidP="001B4658">
      <w:pPr>
        <w:pStyle w:val="LDClause"/>
      </w:pPr>
      <w:r>
        <w:tab/>
      </w:r>
      <w:r w:rsidR="00117BE2">
        <w:t>(</w:t>
      </w:r>
      <w:r w:rsidRPr="00582861">
        <w:t>3</w:t>
      </w:r>
      <w:r w:rsidR="00117BE2">
        <w:t>)</w:t>
      </w:r>
      <w:r w:rsidRPr="00582861">
        <w:tab/>
        <w:t>Medium</w:t>
      </w:r>
      <w:r w:rsidR="00243037">
        <w:t>-</w:t>
      </w:r>
      <w:r w:rsidRPr="00582861">
        <w:t>intensity obstacle lights must be:</w:t>
      </w:r>
    </w:p>
    <w:p w14:paraId="14E46907" w14:textId="77777777" w:rsidR="001B4658" w:rsidRPr="00582861" w:rsidRDefault="001B4658" w:rsidP="001B4658">
      <w:pPr>
        <w:pStyle w:val="LDP1a"/>
      </w:pPr>
      <w:r w:rsidRPr="00582861">
        <w:t>(a)</w:t>
      </w:r>
      <w:r w:rsidRPr="00582861">
        <w:tab/>
      </w:r>
      <w:r>
        <w:t>f</w:t>
      </w:r>
      <w:r w:rsidRPr="00582861">
        <w:t>lashing white light</w:t>
      </w:r>
      <w:r w:rsidR="009D65CE">
        <w:t>s</w:t>
      </w:r>
      <w:r>
        <w:t>; or</w:t>
      </w:r>
    </w:p>
    <w:p w14:paraId="199DDB21" w14:textId="77777777" w:rsidR="001B4658" w:rsidRPr="00582861" w:rsidRDefault="001B4658" w:rsidP="001B4658">
      <w:pPr>
        <w:pStyle w:val="LDP1a"/>
      </w:pPr>
      <w:r w:rsidRPr="00582861">
        <w:t>(b)</w:t>
      </w:r>
      <w:r w:rsidRPr="00582861">
        <w:tab/>
      </w:r>
      <w:r>
        <w:t>f</w:t>
      </w:r>
      <w:r w:rsidRPr="00582861">
        <w:t>lashing red light</w:t>
      </w:r>
      <w:r w:rsidR="009D65CE">
        <w:t>s</w:t>
      </w:r>
      <w:r>
        <w:t>; or</w:t>
      </w:r>
    </w:p>
    <w:p w14:paraId="57EC538F" w14:textId="77777777" w:rsidR="001B4658" w:rsidRDefault="001B4658" w:rsidP="001B4658">
      <w:pPr>
        <w:pStyle w:val="LDP1a"/>
      </w:pPr>
      <w:r w:rsidRPr="00582861">
        <w:t>(c)</w:t>
      </w:r>
      <w:r w:rsidRPr="00582861">
        <w:tab/>
      </w:r>
      <w:r>
        <w:t>s</w:t>
      </w:r>
      <w:r w:rsidRPr="00582861">
        <w:t>teady red light</w:t>
      </w:r>
      <w:r w:rsidR="009D65CE">
        <w:t>s</w:t>
      </w:r>
      <w:r w:rsidRPr="00582861">
        <w:t>.</w:t>
      </w:r>
    </w:p>
    <w:p w14:paraId="204E753C" w14:textId="77777777" w:rsidR="008B7180" w:rsidRPr="008B7180" w:rsidRDefault="008B7180" w:rsidP="001B4658">
      <w:pPr>
        <w:pStyle w:val="LDP1a"/>
        <w:rPr>
          <w:sz w:val="20"/>
        </w:rPr>
      </w:pPr>
      <w:r w:rsidRPr="00E1327B">
        <w:rPr>
          <w:i/>
          <w:sz w:val="20"/>
        </w:rPr>
        <w:t>Note</w:t>
      </w:r>
      <w:r w:rsidR="00223575" w:rsidRPr="00E1327B">
        <w:rPr>
          <w:i/>
          <w:sz w:val="20"/>
        </w:rPr>
        <w:t>   </w:t>
      </w:r>
      <w:r w:rsidR="00223575">
        <w:rPr>
          <w:sz w:val="20"/>
        </w:rPr>
        <w:t>CASA recommends the use of f</w:t>
      </w:r>
      <w:r>
        <w:rPr>
          <w:sz w:val="20"/>
        </w:rPr>
        <w:t>lashing red medium</w:t>
      </w:r>
      <w:r w:rsidR="00A5329B">
        <w:rPr>
          <w:sz w:val="20"/>
        </w:rPr>
        <w:t>-</w:t>
      </w:r>
      <w:r>
        <w:rPr>
          <w:sz w:val="20"/>
        </w:rPr>
        <w:t>intensity obstacle lights</w:t>
      </w:r>
      <w:r w:rsidR="00223575">
        <w:rPr>
          <w:sz w:val="20"/>
        </w:rPr>
        <w:t>.</w:t>
      </w:r>
    </w:p>
    <w:p w14:paraId="7CF441EE" w14:textId="77777777" w:rsidR="00436D51" w:rsidRPr="001472C8" w:rsidRDefault="000D6600" w:rsidP="001B4658">
      <w:pPr>
        <w:pStyle w:val="LDClause"/>
      </w:pPr>
      <w:r>
        <w:tab/>
      </w:r>
      <w:r w:rsidR="00117BE2">
        <w:t>(</w:t>
      </w:r>
      <w:r w:rsidR="001B4658">
        <w:t>4</w:t>
      </w:r>
      <w:r w:rsidR="00117BE2">
        <w:t>)</w:t>
      </w:r>
      <w:r w:rsidR="00436D51">
        <w:tab/>
      </w:r>
      <w:r w:rsidR="00436D51" w:rsidRPr="001472C8">
        <w:t>Medium</w:t>
      </w:r>
      <w:r w:rsidR="00243037">
        <w:t>-</w:t>
      </w:r>
      <w:r w:rsidR="00436D51" w:rsidRPr="001472C8">
        <w:t>intensity obstacle lights</w:t>
      </w:r>
      <w:r w:rsidR="001B4658">
        <w:t xml:space="preserve"> </w:t>
      </w:r>
      <w:r w:rsidR="00436D51" w:rsidRPr="001472C8">
        <w:t xml:space="preserve">must be used </w:t>
      </w:r>
      <w:r w:rsidR="009D65CE">
        <w:t>if</w:t>
      </w:r>
      <w:r w:rsidR="00436D51" w:rsidRPr="001472C8">
        <w:t>:</w:t>
      </w:r>
    </w:p>
    <w:p w14:paraId="41923E13" w14:textId="77777777" w:rsidR="00436D51" w:rsidRPr="001472C8" w:rsidRDefault="001B4658" w:rsidP="001B4658">
      <w:pPr>
        <w:pStyle w:val="LDP1a"/>
      </w:pPr>
      <w:r>
        <w:t>(a)</w:t>
      </w:r>
      <w:r>
        <w:tab/>
      </w:r>
      <w:r w:rsidR="00436D51" w:rsidRPr="001472C8">
        <w:t xml:space="preserve">the </w:t>
      </w:r>
      <w:r w:rsidR="00846383">
        <w:t>object or structure</w:t>
      </w:r>
      <w:r w:rsidR="00436D51" w:rsidRPr="001472C8">
        <w:t xml:space="preserve"> is an extensive one;</w:t>
      </w:r>
      <w:r>
        <w:t xml:space="preserve"> or</w:t>
      </w:r>
    </w:p>
    <w:p w14:paraId="2264270F" w14:textId="77777777" w:rsidR="00436D51" w:rsidRPr="001472C8" w:rsidRDefault="001B4658" w:rsidP="001B4658">
      <w:pPr>
        <w:pStyle w:val="LDP1a"/>
      </w:pPr>
      <w:r>
        <w:t>(b)</w:t>
      </w:r>
      <w:r>
        <w:tab/>
      </w:r>
      <w:r w:rsidR="00436D51" w:rsidRPr="001472C8">
        <w:t xml:space="preserve">the top of the </w:t>
      </w:r>
      <w:r w:rsidR="00846383">
        <w:t>object or structure</w:t>
      </w:r>
      <w:r w:rsidR="00436D51" w:rsidRPr="001472C8">
        <w:t xml:space="preserve"> is </w:t>
      </w:r>
      <w:r w:rsidR="00E813D1">
        <w:t xml:space="preserve">at least </w:t>
      </w:r>
      <w:r w:rsidR="00436D51" w:rsidRPr="001472C8">
        <w:t>45 m</w:t>
      </w:r>
      <w:r w:rsidR="00E813D1">
        <w:t xml:space="preserve"> but not more than 150 m</w:t>
      </w:r>
      <w:r w:rsidR="00436D51" w:rsidRPr="001472C8">
        <w:t xml:space="preserve"> above the surrounding ground; or</w:t>
      </w:r>
    </w:p>
    <w:p w14:paraId="773B4137" w14:textId="77777777" w:rsidR="00436D51" w:rsidRDefault="001B4658" w:rsidP="001B4658">
      <w:pPr>
        <w:pStyle w:val="LDP1a"/>
      </w:pPr>
      <w:r>
        <w:t>(c)</w:t>
      </w:r>
      <w:r>
        <w:tab/>
      </w:r>
      <w:r w:rsidR="00436D51" w:rsidRPr="001472C8">
        <w:t>CASA determines</w:t>
      </w:r>
      <w:r w:rsidR="009D65CE">
        <w:t xml:space="preserve"> in writing</w:t>
      </w:r>
      <w:r w:rsidR="00436D51" w:rsidRPr="001472C8">
        <w:t xml:space="preserve"> that early warning to pilots of the presence of the </w:t>
      </w:r>
      <w:r w:rsidR="00846383">
        <w:t>object or structure</w:t>
      </w:r>
      <w:r w:rsidR="00436D51" w:rsidRPr="001472C8">
        <w:t xml:space="preserve"> is desirable</w:t>
      </w:r>
      <w:r w:rsidR="00FE7151">
        <w:t xml:space="preserve"> in the interests of aviation safety</w:t>
      </w:r>
      <w:r w:rsidR="00243037">
        <w:t>.</w:t>
      </w:r>
    </w:p>
    <w:p w14:paraId="3741C1DC" w14:textId="77777777" w:rsidR="00436D51" w:rsidRDefault="00436D51" w:rsidP="001B4658">
      <w:pPr>
        <w:pStyle w:val="LDNote"/>
      </w:pPr>
      <w:r w:rsidRPr="00582861">
        <w:rPr>
          <w:i/>
        </w:rPr>
        <w:t>Note</w:t>
      </w:r>
      <w:r w:rsidR="001B4658">
        <w:rPr>
          <w:i/>
        </w:rPr>
        <w:t>   </w:t>
      </w:r>
      <w:r w:rsidR="001B4658" w:rsidRPr="001B4658">
        <w:t>For example</w:t>
      </w:r>
      <w:r w:rsidR="001B4658">
        <w:t xml:space="preserve">, </w:t>
      </w:r>
      <w:r w:rsidR="001B4658" w:rsidRPr="001B4658">
        <w:t>a</w:t>
      </w:r>
      <w:r w:rsidRPr="001B4658">
        <w:t xml:space="preserve"> group</w:t>
      </w:r>
      <w:r w:rsidRPr="00582861">
        <w:t xml:space="preserve"> of trees or buildings is regarded as an extensive object.</w:t>
      </w:r>
    </w:p>
    <w:p w14:paraId="70B6D788" w14:textId="77777777" w:rsidR="00395743" w:rsidRDefault="00117BE2" w:rsidP="00395743">
      <w:pPr>
        <w:pStyle w:val="LDClause"/>
      </w:pPr>
      <w:r>
        <w:lastRenderedPageBreak/>
        <w:tab/>
        <w:t>(</w:t>
      </w:r>
      <w:r w:rsidR="00395743">
        <w:t>5</w:t>
      </w:r>
      <w:r>
        <w:t>)</w:t>
      </w:r>
      <w:r w:rsidR="00395743">
        <w:tab/>
        <w:t xml:space="preserve">For subsection </w:t>
      </w:r>
      <w:r>
        <w:t>(</w:t>
      </w:r>
      <w:r w:rsidR="00395743">
        <w:t>4</w:t>
      </w:r>
      <w:r>
        <w:t>)</w:t>
      </w:r>
      <w:r w:rsidR="00395743">
        <w:t xml:space="preserve">, </w:t>
      </w:r>
      <w:r w:rsidR="00F35B55">
        <w:t xml:space="preserve">low-intensity </w:t>
      </w:r>
      <w:r w:rsidR="00E813D1">
        <w:t>and medium</w:t>
      </w:r>
      <w:r w:rsidR="00A5329B">
        <w:t>-</w:t>
      </w:r>
      <w:r w:rsidR="00E813D1">
        <w:t xml:space="preserve">intensity </w:t>
      </w:r>
      <w:r w:rsidR="00F35B55">
        <w:t>obstacle lights</w:t>
      </w:r>
      <w:r w:rsidR="00395743">
        <w:t xml:space="preserve"> may be used in combination</w:t>
      </w:r>
      <w:r w:rsidR="00E813D1">
        <w:t>.</w:t>
      </w:r>
    </w:p>
    <w:p w14:paraId="3177689B" w14:textId="77777777" w:rsidR="00FE7151" w:rsidRDefault="001B4658" w:rsidP="001B4658">
      <w:pPr>
        <w:pStyle w:val="LDClause"/>
      </w:pPr>
      <w:r>
        <w:tab/>
      </w:r>
      <w:r w:rsidR="00117BE2">
        <w:t>(</w:t>
      </w:r>
      <w:r w:rsidR="00395743">
        <w:t>6</w:t>
      </w:r>
      <w:r w:rsidR="00117BE2">
        <w:t>)</w:t>
      </w:r>
      <w:r w:rsidR="00436D51" w:rsidRPr="00582861">
        <w:tab/>
      </w:r>
      <w:r w:rsidR="00E813D1">
        <w:t>H</w:t>
      </w:r>
      <w:r w:rsidR="00436D51" w:rsidRPr="00582861">
        <w:t>igh</w:t>
      </w:r>
      <w:r w:rsidR="00243037">
        <w:t>-</w:t>
      </w:r>
      <w:r w:rsidR="00436D51" w:rsidRPr="00582861">
        <w:t>intensity obstacle lights</w:t>
      </w:r>
      <w:r w:rsidR="00FE7151">
        <w:t>:</w:t>
      </w:r>
    </w:p>
    <w:p w14:paraId="4CF4C0E0" w14:textId="77777777" w:rsidR="00A67145" w:rsidRPr="00582861" w:rsidRDefault="00A67145" w:rsidP="00A67145">
      <w:pPr>
        <w:pStyle w:val="LDP1a"/>
      </w:pPr>
      <w:r>
        <w:t>(a)</w:t>
      </w:r>
      <w:r>
        <w:tab/>
      </w:r>
      <w:r w:rsidRPr="00582861">
        <w:t xml:space="preserve">must be used on </w:t>
      </w:r>
      <w:r>
        <w:t>objects or structures whose height exceeds 150 m; and</w:t>
      </w:r>
    </w:p>
    <w:p w14:paraId="64981E8D" w14:textId="77777777" w:rsidR="00FE7151" w:rsidRDefault="00FE7151" w:rsidP="00A67145">
      <w:pPr>
        <w:pStyle w:val="LDP1a"/>
      </w:pPr>
      <w:r>
        <w:t>(</w:t>
      </w:r>
      <w:r w:rsidR="00A67145">
        <w:t>b</w:t>
      </w:r>
      <w:r>
        <w:t>)</w:t>
      </w:r>
      <w:r>
        <w:tab/>
      </w:r>
      <w:r w:rsidR="00A67145">
        <w:t>must be</w:t>
      </w:r>
      <w:r w:rsidR="00A67145" w:rsidRPr="00582861">
        <w:t xml:space="preserve"> </w:t>
      </w:r>
      <w:r w:rsidR="00436D51" w:rsidRPr="00582861">
        <w:t>flashing white lights</w:t>
      </w:r>
      <w:r w:rsidR="00A67145">
        <w:t>.</w:t>
      </w:r>
    </w:p>
    <w:p w14:paraId="3AD8E482" w14:textId="77777777" w:rsidR="00436D51" w:rsidRPr="00582861" w:rsidRDefault="00117BE2" w:rsidP="001B4658">
      <w:pPr>
        <w:pStyle w:val="LDClause"/>
      </w:pPr>
      <w:r>
        <w:tab/>
        <w:t>(</w:t>
      </w:r>
      <w:r w:rsidR="00395743">
        <w:t>7</w:t>
      </w:r>
      <w:r>
        <w:t>)</w:t>
      </w:r>
      <w:r w:rsidR="00436D51">
        <w:tab/>
      </w:r>
      <w:r w:rsidR="00E813D1">
        <w:t xml:space="preserve">Despite </w:t>
      </w:r>
      <w:r w:rsidR="00FE3D23">
        <w:t>paragraph</w:t>
      </w:r>
      <w:r w:rsidR="009F16D5">
        <w:t xml:space="preserve"> </w:t>
      </w:r>
      <w:r>
        <w:t>(</w:t>
      </w:r>
      <w:r w:rsidR="00395743">
        <w:t>6</w:t>
      </w:r>
      <w:r w:rsidR="00792DC4">
        <w:t>) (</w:t>
      </w:r>
      <w:r w:rsidR="00A67145">
        <w:t>b</w:t>
      </w:r>
      <w:r w:rsidR="00E813D1">
        <w:t xml:space="preserve">), </w:t>
      </w:r>
      <w:r w:rsidR="00436D51" w:rsidRPr="00582861">
        <w:t>a medium</w:t>
      </w:r>
      <w:r w:rsidR="00243037">
        <w:t>-</w:t>
      </w:r>
      <w:r w:rsidR="00436D51" w:rsidRPr="00582861">
        <w:t xml:space="preserve">intensity flashing red light </w:t>
      </w:r>
      <w:r w:rsidR="00E813D1">
        <w:t>may be</w:t>
      </w:r>
      <w:r w:rsidR="00436D51" w:rsidRPr="00582861">
        <w:t xml:space="preserve"> used</w:t>
      </w:r>
      <w:r w:rsidR="00E813D1">
        <w:t xml:space="preserve"> if necessary</w:t>
      </w:r>
      <w:r w:rsidR="00A03621">
        <w:t xml:space="preserve"> to avoid an adverse </w:t>
      </w:r>
      <w:r w:rsidR="00436D51" w:rsidRPr="00582861">
        <w:t xml:space="preserve">environmental </w:t>
      </w:r>
      <w:r w:rsidR="00A03621">
        <w:t>impact on</w:t>
      </w:r>
      <w:r w:rsidR="00436D51" w:rsidRPr="00582861">
        <w:t xml:space="preserve"> the local community.</w:t>
      </w:r>
    </w:p>
    <w:p w14:paraId="2DC32E89" w14:textId="77777777" w:rsidR="00436D51" w:rsidRDefault="00653665" w:rsidP="00D31C8E">
      <w:pPr>
        <w:pStyle w:val="139-Section"/>
      </w:pPr>
      <w:bookmarkStart w:id="2295" w:name="_Toc309648227"/>
      <w:bookmarkStart w:id="2296" w:name="_Toc488152300"/>
      <w:bookmarkStart w:id="2297" w:name="_Toc488155064"/>
      <w:bookmarkStart w:id="2298" w:name="_Toc488156270"/>
      <w:bookmarkStart w:id="2299" w:name="_Toc17467589"/>
      <w:r>
        <w:t>9.31</w:t>
      </w:r>
      <w:r w:rsidR="00436D51" w:rsidRPr="00BC5684">
        <w:tab/>
        <w:t xml:space="preserve">Location of </w:t>
      </w:r>
      <w:r w:rsidR="00395743">
        <w:t>o</w:t>
      </w:r>
      <w:r w:rsidR="00436D51" w:rsidRPr="00BC5684">
        <w:t xml:space="preserve">bstacle </w:t>
      </w:r>
      <w:r w:rsidR="00395743">
        <w:t>l</w:t>
      </w:r>
      <w:r w:rsidR="00436D51" w:rsidRPr="00BC5684">
        <w:t>ights</w:t>
      </w:r>
      <w:bookmarkEnd w:id="2295"/>
      <w:bookmarkEnd w:id="2296"/>
      <w:bookmarkEnd w:id="2297"/>
      <w:bookmarkEnd w:id="2298"/>
      <w:bookmarkEnd w:id="2299"/>
    </w:p>
    <w:p w14:paraId="33DD1968" w14:textId="77777777" w:rsidR="00835D36" w:rsidRDefault="00835D36" w:rsidP="00835D36">
      <w:pPr>
        <w:pStyle w:val="LDClause"/>
      </w:pPr>
      <w:r>
        <w:tab/>
      </w:r>
      <w:r w:rsidR="00117BE2">
        <w:t>(</w:t>
      </w:r>
      <w:r>
        <w:t>1</w:t>
      </w:r>
      <w:r w:rsidR="00117BE2">
        <w:t>)</w:t>
      </w:r>
      <w:r>
        <w:tab/>
        <w:t xml:space="preserve">This section applies for any </w:t>
      </w:r>
      <w:r w:rsidR="00856300">
        <w:t>hazardous obstacle</w:t>
      </w:r>
      <w:r w:rsidRPr="001472C8">
        <w:t xml:space="preserve"> </w:t>
      </w:r>
      <w:r>
        <w:t>that must be provided with obstacle lighting</w:t>
      </w:r>
      <w:r w:rsidR="005B7F2D">
        <w:t xml:space="preserve">, as illustrated in Figures </w:t>
      </w:r>
      <w:r w:rsidR="00AE0653">
        <w:t>9.3</w:t>
      </w:r>
      <w:r w:rsidR="00B21CB8">
        <w:t>1 (</w:t>
      </w:r>
      <w:r w:rsidR="005B7F2D">
        <w:t xml:space="preserve">1)-1, </w:t>
      </w:r>
      <w:r w:rsidR="00AE0653">
        <w:t>9.3</w:t>
      </w:r>
      <w:r w:rsidR="00B21CB8">
        <w:t>1 (</w:t>
      </w:r>
      <w:r w:rsidR="005B7F2D">
        <w:t>1)-2</w:t>
      </w:r>
      <w:r w:rsidR="00671201">
        <w:t>,</w:t>
      </w:r>
      <w:r w:rsidR="005B7F2D">
        <w:t xml:space="preserve"> </w:t>
      </w:r>
      <w:r w:rsidR="00AE0653">
        <w:t>9.3</w:t>
      </w:r>
      <w:r w:rsidR="00B21CB8">
        <w:t>1 (</w:t>
      </w:r>
      <w:r w:rsidR="005B7F2D">
        <w:t>1)-3</w:t>
      </w:r>
      <w:r w:rsidR="00671201">
        <w:t xml:space="preserve"> and 9.3</w:t>
      </w:r>
      <w:r w:rsidR="00B21CB8">
        <w:t>1 (</w:t>
      </w:r>
      <w:r w:rsidR="00671201">
        <w:t>1)-4</w:t>
      </w:r>
      <w:r w:rsidR="007E7C78">
        <w:t>.</w:t>
      </w:r>
    </w:p>
    <w:p w14:paraId="44248A3D" w14:textId="77777777" w:rsidR="007E7C78" w:rsidRDefault="007E7C78" w:rsidP="007E7C78">
      <w:pPr>
        <w:pStyle w:val="LDNote"/>
      </w:pPr>
      <w:r w:rsidRPr="007E7C78">
        <w:rPr>
          <w:i/>
        </w:rPr>
        <w:t>Note</w:t>
      </w:r>
      <w:r>
        <w:t xml:space="preserve">   For </w:t>
      </w:r>
      <w:r w:rsidR="00BC42FF">
        <w:t>objects or structures</w:t>
      </w:r>
      <w:r w:rsidRPr="001472C8">
        <w:t xml:space="preserve"> </w:t>
      </w:r>
      <w:r>
        <w:t>that must be provided with obstacle lighting, see section</w:t>
      </w:r>
      <w:r w:rsidR="00672BC8">
        <w:t>s</w:t>
      </w:r>
      <w:r>
        <w:t xml:space="preserve"> </w:t>
      </w:r>
      <w:r w:rsidR="00662FF4">
        <w:t>9.</w:t>
      </w:r>
      <w:r w:rsidR="00A5329B">
        <w:t>27</w:t>
      </w:r>
      <w:r w:rsidR="00672BC8">
        <w:t xml:space="preserve">, </w:t>
      </w:r>
      <w:r w:rsidR="00662FF4">
        <w:t>9.</w:t>
      </w:r>
      <w:r w:rsidR="00A5329B">
        <w:t xml:space="preserve">28 </w:t>
      </w:r>
      <w:r w:rsidR="00672BC8">
        <w:t xml:space="preserve">and </w:t>
      </w:r>
      <w:r w:rsidR="00662FF4">
        <w:t>9.</w:t>
      </w:r>
      <w:r w:rsidR="00A5329B">
        <w:t>29</w:t>
      </w:r>
      <w:r>
        <w:t>.</w:t>
      </w:r>
    </w:p>
    <w:p w14:paraId="48D82FBC" w14:textId="77777777" w:rsidR="00395743" w:rsidRDefault="00395743" w:rsidP="00395743">
      <w:pPr>
        <w:pStyle w:val="LDClause"/>
      </w:pPr>
      <w:r>
        <w:tab/>
      </w:r>
      <w:r w:rsidR="00117BE2">
        <w:t>(</w:t>
      </w:r>
      <w:r w:rsidR="00835D36">
        <w:t>2</w:t>
      </w:r>
      <w:r w:rsidR="00117BE2">
        <w:t>)</w:t>
      </w:r>
      <w:r w:rsidR="00436D51">
        <w:tab/>
      </w:r>
      <w:r>
        <w:t>O</w:t>
      </w:r>
      <w:r w:rsidR="00436D51" w:rsidRPr="001472C8">
        <w:t>bstacle lights must be located</w:t>
      </w:r>
      <w:r>
        <w:t>:</w:t>
      </w:r>
    </w:p>
    <w:p w14:paraId="28AC1684" w14:textId="77777777" w:rsidR="00395743" w:rsidRDefault="00C937B5" w:rsidP="00C937B5">
      <w:pPr>
        <w:pStyle w:val="LDP1a"/>
      </w:pPr>
      <w:r>
        <w:t>(a)</w:t>
      </w:r>
      <w:r>
        <w:tab/>
      </w:r>
      <w:r w:rsidR="00436D51" w:rsidRPr="001472C8">
        <w:t xml:space="preserve">as close as possible to the top of </w:t>
      </w:r>
      <w:r w:rsidR="00835D36">
        <w:t>the</w:t>
      </w:r>
      <w:r w:rsidR="00436D51" w:rsidRPr="001472C8">
        <w:t xml:space="preserve"> </w:t>
      </w:r>
      <w:r w:rsidR="00846383">
        <w:t>object or structure</w:t>
      </w:r>
      <w:r w:rsidR="00395743">
        <w:t>; and</w:t>
      </w:r>
    </w:p>
    <w:p w14:paraId="6CE889E9" w14:textId="77777777" w:rsidR="00436D51" w:rsidRPr="001472C8" w:rsidRDefault="00C937B5" w:rsidP="00C937B5">
      <w:pPr>
        <w:pStyle w:val="LDP1a"/>
      </w:pPr>
      <w:r>
        <w:t>(b)</w:t>
      </w:r>
      <w:r>
        <w:tab/>
      </w:r>
      <w:r w:rsidR="00395743">
        <w:t>in such numbers, and in such arrangement</w:t>
      </w:r>
      <w:r>
        <w:t>s</w:t>
      </w:r>
      <w:r w:rsidR="00395743">
        <w:t>, as to ensure that</w:t>
      </w:r>
      <w:r w:rsidR="00436D51" w:rsidRPr="001472C8">
        <w:t xml:space="preserve"> </w:t>
      </w:r>
      <w:r w:rsidR="00395743">
        <w:t>t</w:t>
      </w:r>
      <w:r w:rsidR="00436D51" w:rsidRPr="001472C8">
        <w:t xml:space="preserve">he lights </w:t>
      </w:r>
      <w:r w:rsidR="00CF5419">
        <w:t xml:space="preserve">clearly </w:t>
      </w:r>
      <w:r w:rsidR="00CF5419" w:rsidRPr="001472C8">
        <w:t>indicate</w:t>
      </w:r>
      <w:r w:rsidR="00CF5419">
        <w:t xml:space="preserve"> </w:t>
      </w:r>
      <w:r w:rsidR="00CF5419" w:rsidRPr="001472C8">
        <w:t>at least</w:t>
      </w:r>
      <w:r w:rsidR="00CF5419" w:rsidRPr="001472C8" w:rsidDel="00395743">
        <w:t xml:space="preserve"> </w:t>
      </w:r>
      <w:r w:rsidR="00436D51" w:rsidRPr="001472C8">
        <w:t xml:space="preserve">the points or edges of the </w:t>
      </w:r>
      <w:r w:rsidR="00846383">
        <w:t>object or structure</w:t>
      </w:r>
      <w:r>
        <w:t xml:space="preserve"> that are</w:t>
      </w:r>
      <w:r w:rsidR="00436D51" w:rsidRPr="001472C8">
        <w:t xml:space="preserve"> highest above the obstacle</w:t>
      </w:r>
      <w:r w:rsidR="00672BC8">
        <w:t xml:space="preserve"> </w:t>
      </w:r>
      <w:r w:rsidR="00436D51" w:rsidRPr="001472C8">
        <w:t>limitation surface.</w:t>
      </w:r>
    </w:p>
    <w:p w14:paraId="2FFFA62F" w14:textId="77777777" w:rsidR="00C937B5" w:rsidRDefault="00395743" w:rsidP="00395743">
      <w:pPr>
        <w:pStyle w:val="LDClause"/>
      </w:pPr>
      <w:r>
        <w:tab/>
      </w:r>
      <w:r w:rsidR="00117BE2">
        <w:t>(</w:t>
      </w:r>
      <w:r w:rsidR="00835D36">
        <w:t>3</w:t>
      </w:r>
      <w:r w:rsidR="00117BE2">
        <w:t>)</w:t>
      </w:r>
      <w:r w:rsidR="00436D51">
        <w:tab/>
      </w:r>
      <w:r w:rsidR="00F6405B">
        <w:t xml:space="preserve">Subject to subsection </w:t>
      </w:r>
      <w:r w:rsidR="00117BE2">
        <w:t>(</w:t>
      </w:r>
      <w:r w:rsidR="00835D36">
        <w:t>4</w:t>
      </w:r>
      <w:r w:rsidR="00117BE2">
        <w:t>)</w:t>
      </w:r>
      <w:r w:rsidR="00F6405B">
        <w:t>, f</w:t>
      </w:r>
      <w:r w:rsidR="00C937B5">
        <w:t xml:space="preserve">or the following </w:t>
      </w:r>
      <w:r w:rsidR="00BC42FF">
        <w:t>objects or structures</w:t>
      </w:r>
      <w:r w:rsidR="00C937B5">
        <w:t>:</w:t>
      </w:r>
    </w:p>
    <w:p w14:paraId="7D971A55" w14:textId="77777777" w:rsidR="00C937B5" w:rsidRDefault="00C937B5" w:rsidP="00C937B5">
      <w:pPr>
        <w:pStyle w:val="LDP1a"/>
      </w:pPr>
      <w:r>
        <w:t>(a)</w:t>
      </w:r>
      <w:r>
        <w:tab/>
        <w:t xml:space="preserve">a structure to the top of which </w:t>
      </w:r>
      <w:r w:rsidR="00F6405B">
        <w:t xml:space="preserve">an </w:t>
      </w:r>
      <w:r w:rsidR="00FD39DD">
        <w:t>appurtenance</w:t>
      </w:r>
      <w:r w:rsidR="00F6405B">
        <w:t xml:space="preserve"> is</w:t>
      </w:r>
      <w:r>
        <w:t xml:space="preserve"> attached</w:t>
      </w:r>
      <w:r w:rsidR="00672BC8">
        <w:t xml:space="preserve">, </w:t>
      </w:r>
      <w:r>
        <w:t>for example, a</w:t>
      </w:r>
      <w:r w:rsidR="00FD39DD">
        <w:t xml:space="preserve"> lightning rod, flag, antenna, or</w:t>
      </w:r>
      <w:r>
        <w:t xml:space="preserve"> aerial;</w:t>
      </w:r>
    </w:p>
    <w:p w14:paraId="28DA371A" w14:textId="77777777" w:rsidR="00C937B5" w:rsidRDefault="00C937B5" w:rsidP="00C937B5">
      <w:pPr>
        <w:pStyle w:val="LDP1a"/>
      </w:pPr>
      <w:r>
        <w:t>(b)</w:t>
      </w:r>
      <w:r>
        <w:tab/>
        <w:t>a structure from</w:t>
      </w:r>
      <w:r w:rsidR="00672BC8">
        <w:t xml:space="preserve"> at or near</w:t>
      </w:r>
      <w:r>
        <w:t xml:space="preserve"> the top of which </w:t>
      </w:r>
      <w:r w:rsidR="00F6405B">
        <w:t xml:space="preserve">a </w:t>
      </w:r>
      <w:r w:rsidR="00FD39DD">
        <w:t xml:space="preserve">contaminating </w:t>
      </w:r>
      <w:r>
        <w:t>substance</w:t>
      </w:r>
      <w:r w:rsidR="00F6405B">
        <w:t xml:space="preserve"> is</w:t>
      </w:r>
      <w:r>
        <w:t xml:space="preserve"> emitted</w:t>
      </w:r>
      <w:r w:rsidR="00672BC8">
        <w:t xml:space="preserve">, </w:t>
      </w:r>
      <w:r>
        <w:t>for example</w:t>
      </w:r>
      <w:r w:rsidR="004D5EB3">
        <w:t>,</w:t>
      </w:r>
      <w:r>
        <w:t xml:space="preserve"> smoke</w:t>
      </w:r>
      <w:r w:rsidR="00FD39DD">
        <w:t>, gas</w:t>
      </w:r>
      <w:r>
        <w:t xml:space="preserve"> or fumes;</w:t>
      </w:r>
    </w:p>
    <w:p w14:paraId="56809C9D" w14:textId="77777777" w:rsidR="00C937B5" w:rsidRDefault="00C937B5" w:rsidP="00C937B5">
      <w:pPr>
        <w:pStyle w:val="LDClause"/>
      </w:pPr>
      <w:r>
        <w:tab/>
      </w:r>
      <w:r>
        <w:tab/>
      </w:r>
      <w:r w:rsidR="00436D51" w:rsidRPr="001472C8">
        <w:t>the top lights must be placed</w:t>
      </w:r>
      <w:r>
        <w:t xml:space="preserve"> as close to the top of the structure as is consistent with minimising the likelihood of </w:t>
      </w:r>
      <w:r w:rsidR="00436D51" w:rsidRPr="001472C8">
        <w:t>visual obstruction</w:t>
      </w:r>
      <w:r>
        <w:t xml:space="preserve"> from:</w:t>
      </w:r>
    </w:p>
    <w:p w14:paraId="1F050768" w14:textId="77777777" w:rsidR="00C937B5" w:rsidRDefault="00FD39DD" w:rsidP="00FD39DD">
      <w:pPr>
        <w:pStyle w:val="LDP1a"/>
      </w:pPr>
      <w:r>
        <w:t>(c)</w:t>
      </w:r>
      <w:r>
        <w:tab/>
      </w:r>
      <w:r w:rsidR="00C937B5">
        <w:t>the attachment; or</w:t>
      </w:r>
    </w:p>
    <w:p w14:paraId="1EF9E87D" w14:textId="77777777" w:rsidR="00C937B5" w:rsidRDefault="00FD39DD" w:rsidP="00FD39DD">
      <w:pPr>
        <w:pStyle w:val="LDP1a"/>
      </w:pPr>
      <w:r>
        <w:t>(d)</w:t>
      </w:r>
      <w:r>
        <w:tab/>
      </w:r>
      <w:r w:rsidR="00C937B5">
        <w:t>the emissions.</w:t>
      </w:r>
    </w:p>
    <w:p w14:paraId="7458D6BA" w14:textId="77777777" w:rsidR="00436D51" w:rsidRDefault="00436D51" w:rsidP="00395743">
      <w:pPr>
        <w:pStyle w:val="LDNote"/>
      </w:pPr>
      <w:r w:rsidRPr="00BC5684">
        <w:rPr>
          <w:i/>
        </w:rPr>
        <w:t>Note</w:t>
      </w:r>
      <w:r w:rsidR="00FD39DD">
        <w:rPr>
          <w:i/>
        </w:rPr>
        <w:t>   </w:t>
      </w:r>
      <w:r w:rsidR="00FE3D23">
        <w:t>Normally,</w:t>
      </w:r>
      <w:r w:rsidRPr="00BC5684">
        <w:t xml:space="preserve"> th</w:t>
      </w:r>
      <w:r w:rsidR="00FD39DD">
        <w:t>e lights should be located</w:t>
      </w:r>
      <w:r w:rsidRPr="00BC5684">
        <w:t xml:space="preserve"> 1.5 m to 3 m from the top of the structure</w:t>
      </w:r>
      <w:r>
        <w:t>.</w:t>
      </w:r>
    </w:p>
    <w:p w14:paraId="0F329D2D" w14:textId="77777777" w:rsidR="00F6405B" w:rsidRDefault="00C937B5" w:rsidP="00395743">
      <w:pPr>
        <w:pStyle w:val="LDClause"/>
      </w:pPr>
      <w:r>
        <w:tab/>
      </w:r>
      <w:r w:rsidR="00117BE2">
        <w:t>(</w:t>
      </w:r>
      <w:r w:rsidR="00835D36">
        <w:t>4</w:t>
      </w:r>
      <w:r w:rsidR="00117BE2">
        <w:t>)</w:t>
      </w:r>
      <w:r w:rsidR="00436D51">
        <w:tab/>
      </w:r>
      <w:r w:rsidR="00672BC8">
        <w:t>If</w:t>
      </w:r>
      <w:r w:rsidR="00436D51" w:rsidRPr="001472C8">
        <w:t xml:space="preserve"> an appurtenance</w:t>
      </w:r>
      <w:r w:rsidR="00672BC8">
        <w:t xml:space="preserve">, </w:t>
      </w:r>
      <w:r w:rsidR="00F6405B">
        <w:t>for example, a lightning rod, flag, antenna, or aerial</w:t>
      </w:r>
      <w:r w:rsidR="005B7F2D">
        <w:t>,</w:t>
      </w:r>
      <w:r w:rsidR="00672BC8">
        <w:t xml:space="preserve"> on a tower-like </w:t>
      </w:r>
      <w:r w:rsidR="00672BC8" w:rsidRPr="001472C8">
        <w:t>structure</w:t>
      </w:r>
      <w:r w:rsidR="00672BC8">
        <w:t xml:space="preserve"> (including an antenna)</w:t>
      </w:r>
      <w:r w:rsidR="00F6405B">
        <w:t>:</w:t>
      </w:r>
    </w:p>
    <w:p w14:paraId="23C487B7" w14:textId="77777777" w:rsidR="00F6405B" w:rsidRDefault="00F6405B" w:rsidP="00F6405B">
      <w:pPr>
        <w:pStyle w:val="LDP1a"/>
      </w:pPr>
      <w:r>
        <w:t>(a)</w:t>
      </w:r>
      <w:r>
        <w:tab/>
      </w:r>
      <w:r w:rsidR="00436D51" w:rsidRPr="001472C8">
        <w:t>extend</w:t>
      </w:r>
      <w:r>
        <w:t>s more than</w:t>
      </w:r>
      <w:r w:rsidR="00436D51" w:rsidRPr="001472C8">
        <w:t xml:space="preserve"> 12 m above the structure</w:t>
      </w:r>
      <w:r>
        <w:t>;</w:t>
      </w:r>
      <w:r w:rsidR="00436D51" w:rsidRPr="001472C8">
        <w:t xml:space="preserve"> and</w:t>
      </w:r>
    </w:p>
    <w:p w14:paraId="45972C15" w14:textId="77777777" w:rsidR="00F6405B" w:rsidRDefault="00F6405B" w:rsidP="00F6405B">
      <w:pPr>
        <w:pStyle w:val="LDP1a"/>
      </w:pPr>
      <w:r>
        <w:t>(b)</w:t>
      </w:r>
      <w:r>
        <w:tab/>
      </w:r>
      <w:r w:rsidR="003D69F0">
        <w:t xml:space="preserve">is such that </w:t>
      </w:r>
      <w:r w:rsidR="00436D51" w:rsidRPr="001472C8">
        <w:t xml:space="preserve">it is </w:t>
      </w:r>
      <w:r w:rsidR="005B7F2D">
        <w:t xml:space="preserve">impossible </w:t>
      </w:r>
      <w:r>
        <w:t>to attach</w:t>
      </w:r>
      <w:r w:rsidR="00436D51" w:rsidRPr="001472C8">
        <w:t xml:space="preserve"> </w:t>
      </w:r>
      <w:r w:rsidR="00672BC8">
        <w:t>a</w:t>
      </w:r>
      <w:r w:rsidR="00436D51" w:rsidRPr="001472C8">
        <w:t xml:space="preserve"> high</w:t>
      </w:r>
      <w:r w:rsidR="004D5EB3">
        <w:t>-</w:t>
      </w:r>
      <w:r w:rsidR="00436D51" w:rsidRPr="001472C8">
        <w:t>intensity obstacle light</w:t>
      </w:r>
      <w:r w:rsidR="00672BC8">
        <w:t xml:space="preserve"> to the top of the appurtenance</w:t>
      </w:r>
      <w:r>
        <w:t>;</w:t>
      </w:r>
    </w:p>
    <w:p w14:paraId="5382E8BC" w14:textId="77777777" w:rsidR="00436D51" w:rsidRDefault="00F6405B" w:rsidP="00F6405B">
      <w:pPr>
        <w:pStyle w:val="LDClause"/>
      </w:pPr>
      <w:r>
        <w:tab/>
      </w:r>
      <w:r>
        <w:tab/>
      </w:r>
      <w:r w:rsidR="00672BC8">
        <w:t xml:space="preserve">then </w:t>
      </w:r>
      <w:r w:rsidR="00436D51" w:rsidRPr="001472C8">
        <w:t>the high</w:t>
      </w:r>
      <w:r w:rsidR="004D5EB3">
        <w:t>-</w:t>
      </w:r>
      <w:r w:rsidR="00436D51" w:rsidRPr="001472C8">
        <w:t xml:space="preserve">intensity obstacle light must be </w:t>
      </w:r>
      <w:r>
        <w:t>attached to</w:t>
      </w:r>
      <w:r w:rsidR="00436D51" w:rsidRPr="001472C8">
        <w:t xml:space="preserve"> the highest </w:t>
      </w:r>
      <w:r w:rsidR="00CB4EC0">
        <w:t xml:space="preserve">possible </w:t>
      </w:r>
      <w:r w:rsidR="00436D51" w:rsidRPr="001472C8">
        <w:t>point</w:t>
      </w:r>
      <w:r>
        <w:t xml:space="preserve"> of the appurtenance</w:t>
      </w:r>
      <w:r w:rsidR="00436D51" w:rsidRPr="001472C8">
        <w:t>.</w:t>
      </w:r>
    </w:p>
    <w:p w14:paraId="60275C98" w14:textId="77777777" w:rsidR="00CF5419" w:rsidRDefault="00C937B5" w:rsidP="00395743">
      <w:pPr>
        <w:pStyle w:val="LDClause"/>
      </w:pPr>
      <w:r>
        <w:tab/>
      </w:r>
      <w:r w:rsidR="00117BE2">
        <w:t>(</w:t>
      </w:r>
      <w:r w:rsidR="00835D36">
        <w:t>5</w:t>
      </w:r>
      <w:r w:rsidR="00117BE2">
        <w:t>)</w:t>
      </w:r>
      <w:r w:rsidR="00436D51">
        <w:tab/>
      </w:r>
      <w:r w:rsidR="00F6405B">
        <w:t>For</w:t>
      </w:r>
      <w:r w:rsidR="00CF5419">
        <w:t xml:space="preserve"> the following:</w:t>
      </w:r>
    </w:p>
    <w:p w14:paraId="61182D6D" w14:textId="77777777" w:rsidR="00CF5419" w:rsidRDefault="00CF5419" w:rsidP="00CF5419">
      <w:pPr>
        <w:pStyle w:val="LDP1a"/>
      </w:pPr>
      <w:r>
        <w:t>(a)</w:t>
      </w:r>
      <w:r>
        <w:tab/>
      </w:r>
      <w:r w:rsidR="00436D51" w:rsidRPr="001472C8">
        <w:t xml:space="preserve">an extensive </w:t>
      </w:r>
      <w:r w:rsidR="00846383">
        <w:t>object or structure</w:t>
      </w:r>
      <w:r>
        <w:t>;</w:t>
      </w:r>
    </w:p>
    <w:p w14:paraId="77939240" w14:textId="77777777" w:rsidR="00CF5419" w:rsidRDefault="00CF5419" w:rsidP="00CF5419">
      <w:pPr>
        <w:pStyle w:val="LDP1a"/>
      </w:pPr>
      <w:r>
        <w:t>(b)</w:t>
      </w:r>
      <w:r>
        <w:tab/>
      </w:r>
      <w:r w:rsidR="00436D51" w:rsidRPr="001472C8">
        <w:t>a group of closely</w:t>
      </w:r>
      <w:r w:rsidR="004D5EB3">
        <w:t>-</w:t>
      </w:r>
      <w:r w:rsidR="00436D51" w:rsidRPr="001472C8">
        <w:t xml:space="preserve">spaced </w:t>
      </w:r>
      <w:r w:rsidR="00BC42FF">
        <w:t>objects or structures</w:t>
      </w:r>
      <w:r>
        <w:t>;</w:t>
      </w:r>
    </w:p>
    <w:p w14:paraId="735E916A" w14:textId="77777777" w:rsidR="00CF5419" w:rsidRDefault="00CF5419" w:rsidP="00720164">
      <w:pPr>
        <w:pStyle w:val="LDClause"/>
        <w:keepNext/>
      </w:pPr>
      <w:r>
        <w:lastRenderedPageBreak/>
        <w:tab/>
      </w:r>
      <w:r>
        <w:tab/>
        <w:t>the obstacle lights must be located in such numbers, and in such arrangements, as to ensure that</w:t>
      </w:r>
      <w:r w:rsidRPr="001472C8">
        <w:t xml:space="preserve"> </w:t>
      </w:r>
      <w:r>
        <w:t>t</w:t>
      </w:r>
      <w:r w:rsidRPr="001472C8">
        <w:t xml:space="preserve">he lights </w:t>
      </w:r>
      <w:r>
        <w:t xml:space="preserve">clearly </w:t>
      </w:r>
      <w:r w:rsidRPr="001472C8">
        <w:t>indicate</w:t>
      </w:r>
      <w:r>
        <w:t xml:space="preserve"> </w:t>
      </w:r>
      <w:r w:rsidRPr="001472C8">
        <w:t>at least</w:t>
      </w:r>
      <w:r>
        <w:t>:</w:t>
      </w:r>
    </w:p>
    <w:p w14:paraId="0DFD8C91" w14:textId="77777777" w:rsidR="00CF5419" w:rsidRDefault="00CF5419" w:rsidP="00CF5419">
      <w:pPr>
        <w:pStyle w:val="LDP1a"/>
      </w:pPr>
      <w:r>
        <w:t>(c)</w:t>
      </w:r>
      <w:r>
        <w:tab/>
      </w:r>
      <w:r w:rsidRPr="001472C8">
        <w:t xml:space="preserve">the points or edges of the </w:t>
      </w:r>
      <w:r w:rsidR="00846383">
        <w:t>object or structure</w:t>
      </w:r>
      <w:r>
        <w:t xml:space="preserve"> that are</w:t>
      </w:r>
      <w:r w:rsidRPr="001472C8">
        <w:t xml:space="preserve"> highest above the obstacle</w:t>
      </w:r>
      <w:r w:rsidR="005B7F2D">
        <w:t xml:space="preserve"> </w:t>
      </w:r>
      <w:r w:rsidRPr="001472C8">
        <w:t xml:space="preserve">limitation </w:t>
      </w:r>
      <w:r>
        <w:t>surface; and</w:t>
      </w:r>
    </w:p>
    <w:p w14:paraId="5306504B" w14:textId="77777777" w:rsidR="003E6D1C" w:rsidRDefault="00CF5419" w:rsidP="00CF5419">
      <w:pPr>
        <w:pStyle w:val="LDP1a"/>
      </w:pPr>
      <w:r>
        <w:t>(d)</w:t>
      </w:r>
      <w:r>
        <w:tab/>
        <w:t xml:space="preserve">the general definition and extent of the </w:t>
      </w:r>
      <w:r w:rsidR="00846383">
        <w:t>object or structure</w:t>
      </w:r>
      <w:r w:rsidR="003E6D1C">
        <w:t>; and</w:t>
      </w:r>
    </w:p>
    <w:p w14:paraId="3443413C" w14:textId="77777777" w:rsidR="003E6D1C" w:rsidRDefault="003E6D1C" w:rsidP="003E6D1C">
      <w:pPr>
        <w:pStyle w:val="LDP1a"/>
      </w:pPr>
      <w:r>
        <w:t>(e)</w:t>
      </w:r>
      <w:r>
        <w:tab/>
        <w:t>i</w:t>
      </w:r>
      <w:r w:rsidR="00436D51" w:rsidRPr="001472C8">
        <w:t xml:space="preserve">f </w:t>
      </w:r>
      <w:r>
        <w:t>2</w:t>
      </w:r>
      <w:r w:rsidR="00436D51" w:rsidRPr="001472C8">
        <w:t xml:space="preserve"> or more edges are at the same height</w:t>
      </w:r>
      <w:r>
        <w:t> —</w:t>
      </w:r>
      <w:r w:rsidR="00436D51" w:rsidRPr="001472C8">
        <w:t xml:space="preserve"> the edge nearest </w:t>
      </w:r>
      <w:r>
        <w:t xml:space="preserve">to </w:t>
      </w:r>
      <w:r w:rsidR="00436D51" w:rsidRPr="001472C8">
        <w:t>the runway threshold</w:t>
      </w:r>
      <w:r>
        <w:t>.</w:t>
      </w:r>
    </w:p>
    <w:p w14:paraId="132A7B88" w14:textId="77777777" w:rsidR="003E6D1C" w:rsidRDefault="003E6D1C" w:rsidP="003E6D1C">
      <w:pPr>
        <w:pStyle w:val="LDClause"/>
      </w:pPr>
      <w:r>
        <w:tab/>
      </w:r>
      <w:r w:rsidR="00117BE2">
        <w:t>(</w:t>
      </w:r>
      <w:r>
        <w:t>6</w:t>
      </w:r>
      <w:r w:rsidR="00117BE2">
        <w:t>)</w:t>
      </w:r>
      <w:r>
        <w:tab/>
        <w:t xml:space="preserve">For subsection </w:t>
      </w:r>
      <w:r w:rsidR="00117BE2">
        <w:t>(</w:t>
      </w:r>
      <w:r>
        <w:t>5</w:t>
      </w:r>
      <w:r w:rsidR="00117BE2">
        <w:t>)</w:t>
      </w:r>
      <w:r>
        <w:t>:</w:t>
      </w:r>
    </w:p>
    <w:p w14:paraId="5FD1D6FD" w14:textId="77777777" w:rsidR="003E6D1C" w:rsidRDefault="003E6D1C" w:rsidP="003E6D1C">
      <w:pPr>
        <w:pStyle w:val="LDP1a"/>
      </w:pPr>
      <w:r>
        <w:t>(a)</w:t>
      </w:r>
      <w:r>
        <w:tab/>
        <w:t>if</w:t>
      </w:r>
      <w:r w:rsidR="00436D51" w:rsidRPr="001472C8">
        <w:t xml:space="preserve"> low</w:t>
      </w:r>
      <w:r w:rsidR="004D5EB3">
        <w:t>-</w:t>
      </w:r>
      <w:r w:rsidR="00436D51" w:rsidRPr="001472C8">
        <w:t>intensity lights are used</w:t>
      </w:r>
      <w:r>
        <w:t xml:space="preserve"> — the lights </w:t>
      </w:r>
      <w:r w:rsidR="00436D51" w:rsidRPr="001472C8">
        <w:t>must be spaced at longitudinal intervals not exceeding 45 m</w:t>
      </w:r>
      <w:r>
        <w:t>; and</w:t>
      </w:r>
    </w:p>
    <w:p w14:paraId="103185CC" w14:textId="77777777" w:rsidR="003E6D1C" w:rsidRDefault="003E6D1C" w:rsidP="004D5EB3">
      <w:pPr>
        <w:pStyle w:val="LDP1a"/>
        <w:keepNext/>
      </w:pPr>
      <w:r>
        <w:t>(b)</w:t>
      </w:r>
      <w:r>
        <w:tab/>
        <w:t xml:space="preserve">if </w:t>
      </w:r>
      <w:r w:rsidR="004D5EB3">
        <w:t>medium-</w:t>
      </w:r>
      <w:r w:rsidR="00436D51" w:rsidRPr="001472C8">
        <w:t>intensity lights are used</w:t>
      </w:r>
      <w:r>
        <w:t>:</w:t>
      </w:r>
    </w:p>
    <w:p w14:paraId="56E6AD70" w14:textId="77777777" w:rsidR="003E6D1C" w:rsidRDefault="003E6D1C" w:rsidP="003E6D1C">
      <w:pPr>
        <w:pStyle w:val="LDP2i"/>
      </w:pPr>
      <w:r>
        <w:tab/>
        <w:t>(i)</w:t>
      </w:r>
      <w:r>
        <w:tab/>
        <w:t xml:space="preserve">the lights </w:t>
      </w:r>
      <w:r w:rsidR="00436D51" w:rsidRPr="001472C8">
        <w:t>must be spaced at longitudinal intervals not exceeding 900 m</w:t>
      </w:r>
      <w:r>
        <w:t>;</w:t>
      </w:r>
      <w:r w:rsidR="00436D51" w:rsidRPr="001472C8">
        <w:t xml:space="preserve"> and</w:t>
      </w:r>
    </w:p>
    <w:p w14:paraId="6A9882B8" w14:textId="77777777" w:rsidR="007E7C78" w:rsidRDefault="003E6D1C" w:rsidP="004D5EB3">
      <w:pPr>
        <w:pStyle w:val="LDP2i"/>
        <w:ind w:left="1559" w:hanging="1105"/>
      </w:pPr>
      <w:r>
        <w:tab/>
        <w:t>(ii)</w:t>
      </w:r>
      <w:r>
        <w:tab/>
      </w:r>
      <w:r w:rsidR="00436D51" w:rsidRPr="001472C8">
        <w:t xml:space="preserve">at least </w:t>
      </w:r>
      <w:r>
        <w:t>3 lights</w:t>
      </w:r>
      <w:r w:rsidR="00436D51" w:rsidRPr="001472C8">
        <w:t xml:space="preserve"> must be displayed</w:t>
      </w:r>
      <w:r w:rsidR="007E7C78">
        <w:t xml:space="preserve"> as a line of lights</w:t>
      </w:r>
      <w:r w:rsidR="00CB4EC0">
        <w:t>,</w:t>
      </w:r>
      <w:r w:rsidR="007E7C78">
        <w:t xml:space="preserve"> horizontally </w:t>
      </w:r>
      <w:r w:rsidR="00436D51" w:rsidRPr="001472C8">
        <w:t xml:space="preserve">on </w:t>
      </w:r>
      <w:r w:rsidR="007E7C78">
        <w:t>the</w:t>
      </w:r>
      <w:r w:rsidR="00436D51" w:rsidRPr="001472C8">
        <w:t xml:space="preserve"> side of </w:t>
      </w:r>
      <w:r>
        <w:t>an</w:t>
      </w:r>
      <w:r w:rsidR="00436D51" w:rsidRPr="001472C8">
        <w:t xml:space="preserve"> extensive </w:t>
      </w:r>
      <w:r w:rsidR="00846383">
        <w:t>object or structure</w:t>
      </w:r>
      <w:r w:rsidR="005B7F2D">
        <w:t xml:space="preserve"> </w:t>
      </w:r>
      <w:r w:rsidR="007E7C78">
        <w:t xml:space="preserve">that is </w:t>
      </w:r>
      <w:r w:rsidR="007E7C78" w:rsidRPr="001472C8">
        <w:t xml:space="preserve">nearest </w:t>
      </w:r>
      <w:r w:rsidR="007E7C78">
        <w:t xml:space="preserve">to </w:t>
      </w:r>
      <w:r w:rsidR="007E7C78" w:rsidRPr="001472C8">
        <w:t>the runway threshold</w:t>
      </w:r>
      <w:r w:rsidR="007E7C78">
        <w:t>.</w:t>
      </w:r>
    </w:p>
    <w:p w14:paraId="77DBAF4C" w14:textId="77777777" w:rsidR="005B7F2D" w:rsidRDefault="005B7F2D" w:rsidP="005B7F2D">
      <w:pPr>
        <w:pStyle w:val="LDClause"/>
      </w:pPr>
      <w:r>
        <w:tab/>
        <w:t>(7)</w:t>
      </w:r>
      <w:r>
        <w:tab/>
        <w:t>S</w:t>
      </w:r>
      <w:r w:rsidRPr="00BC5684">
        <w:t>hielding of the downward component of obstacle lighting</w:t>
      </w:r>
      <w:r>
        <w:t xml:space="preserve"> is permitted, and if used must be such that:</w:t>
      </w:r>
    </w:p>
    <w:p w14:paraId="41E0EA60" w14:textId="77777777" w:rsidR="005B7F2D" w:rsidRDefault="005B7F2D" w:rsidP="005B7F2D">
      <w:pPr>
        <w:pStyle w:val="LDP1a"/>
      </w:pPr>
      <w:r>
        <w:t>(a)</w:t>
      </w:r>
      <w:r>
        <w:tab/>
      </w:r>
      <w:r w:rsidRPr="00BC5684">
        <w:t>no more than 5% of the nominal light intensity is emitted at or below 5</w:t>
      </w:r>
      <w:r>
        <w:t xml:space="preserve"> degrees </w:t>
      </w:r>
      <w:r w:rsidRPr="00BC5684">
        <w:t>below horizontal</w:t>
      </w:r>
      <w:r>
        <w:t>; and</w:t>
      </w:r>
    </w:p>
    <w:p w14:paraId="6C8C30C6" w14:textId="77777777" w:rsidR="005B7F2D" w:rsidRDefault="005B7F2D" w:rsidP="005B7F2D">
      <w:pPr>
        <w:pStyle w:val="LDP1a"/>
      </w:pPr>
      <w:r>
        <w:t>(b)</w:t>
      </w:r>
      <w:r>
        <w:tab/>
      </w:r>
      <w:r w:rsidRPr="00BC5684">
        <w:t>no light is emitted at or below 10</w:t>
      </w:r>
      <w:r w:rsidRPr="00135A21">
        <w:rPr>
          <w:vertAlign w:val="superscript"/>
        </w:rPr>
        <w:t xml:space="preserve"> </w:t>
      </w:r>
      <w:r>
        <w:t xml:space="preserve">degrees </w:t>
      </w:r>
      <w:r w:rsidRPr="00BC5684">
        <w:t>below horizontal</w:t>
      </w:r>
      <w:r>
        <w:t>.</w:t>
      </w:r>
    </w:p>
    <w:p w14:paraId="59381C35" w14:textId="77777777" w:rsidR="00436D51" w:rsidRPr="001472C8" w:rsidRDefault="00C937B5" w:rsidP="00395743">
      <w:pPr>
        <w:pStyle w:val="LDClause"/>
      </w:pPr>
      <w:r>
        <w:tab/>
      </w:r>
      <w:r w:rsidR="00117BE2">
        <w:t>(</w:t>
      </w:r>
      <w:r w:rsidR="005B7F2D">
        <w:t>8</w:t>
      </w:r>
      <w:r w:rsidR="00117BE2">
        <w:t>)</w:t>
      </w:r>
      <w:r w:rsidR="00436D51" w:rsidRPr="001472C8">
        <w:tab/>
      </w:r>
      <w:r w:rsidR="00135A21">
        <w:t xml:space="preserve">Subject to subsection </w:t>
      </w:r>
      <w:r w:rsidR="00117BE2">
        <w:t>(</w:t>
      </w:r>
      <w:r w:rsidR="001B0F86">
        <w:t>9</w:t>
      </w:r>
      <w:r w:rsidR="00117BE2">
        <w:t>)</w:t>
      </w:r>
      <w:r w:rsidR="00135A21">
        <w:t>, f</w:t>
      </w:r>
      <w:r w:rsidR="007E7C78">
        <w:t>or</w:t>
      </w:r>
      <w:r w:rsidR="00436D51" w:rsidRPr="001472C8">
        <w:t xml:space="preserve"> wind turbines</w:t>
      </w:r>
      <w:r w:rsidR="007E7C78">
        <w:t xml:space="preserve"> in a wind farm,</w:t>
      </w:r>
      <w:r w:rsidR="00436D51" w:rsidRPr="001472C8">
        <w:t xml:space="preserve"> medium</w:t>
      </w:r>
      <w:r w:rsidR="004D5EB3">
        <w:t>-</w:t>
      </w:r>
      <w:r w:rsidR="00436D51" w:rsidRPr="001472C8">
        <w:t xml:space="preserve">intensity </w:t>
      </w:r>
      <w:r w:rsidR="007E7C78">
        <w:t xml:space="preserve">obstacle </w:t>
      </w:r>
      <w:r w:rsidR="00436D51" w:rsidRPr="001472C8">
        <w:t>lights must</w:t>
      </w:r>
      <w:r w:rsidR="007E7C78">
        <w:t>:</w:t>
      </w:r>
    </w:p>
    <w:p w14:paraId="589EF5E5" w14:textId="77777777" w:rsidR="00436D51" w:rsidRPr="001472C8" w:rsidRDefault="00436D51" w:rsidP="00395743">
      <w:pPr>
        <w:pStyle w:val="LDP1a"/>
      </w:pPr>
      <w:r>
        <w:t>(a)</w:t>
      </w:r>
      <w:r>
        <w:tab/>
      </w:r>
      <w:r w:rsidRPr="001472C8">
        <w:t>mark the highest point reached by the rotating blades;</w:t>
      </w:r>
      <w:r w:rsidR="007E7C78">
        <w:t xml:space="preserve"> and</w:t>
      </w:r>
    </w:p>
    <w:p w14:paraId="654C2775" w14:textId="77777777" w:rsidR="00436D51" w:rsidRPr="001472C8" w:rsidRDefault="00436D51" w:rsidP="00395743">
      <w:pPr>
        <w:pStyle w:val="LDP1a"/>
      </w:pPr>
      <w:r>
        <w:t>(b)</w:t>
      </w:r>
      <w:r>
        <w:tab/>
      </w:r>
      <w:r w:rsidRPr="001472C8">
        <w:t xml:space="preserve">be provided on a sufficient number of individual wind turbines to indicate the general definition and extent of the wind farm, </w:t>
      </w:r>
      <w:r w:rsidR="005B7F2D">
        <w:t xml:space="preserve">but </w:t>
      </w:r>
      <w:r w:rsidR="007E7C78">
        <w:t>such that</w:t>
      </w:r>
      <w:r w:rsidRPr="001472C8">
        <w:t xml:space="preserve"> intervals between lit turbines </w:t>
      </w:r>
      <w:r w:rsidR="007E7C78">
        <w:t xml:space="preserve">do </w:t>
      </w:r>
      <w:r w:rsidRPr="001472C8">
        <w:t>not exceed 900 m;</w:t>
      </w:r>
      <w:r w:rsidR="00135A21">
        <w:t xml:space="preserve"> and</w:t>
      </w:r>
    </w:p>
    <w:p w14:paraId="3592A878" w14:textId="77777777" w:rsidR="00436D51" w:rsidRPr="001472C8" w:rsidRDefault="00436D51" w:rsidP="00395743">
      <w:pPr>
        <w:pStyle w:val="LDP1a"/>
      </w:pPr>
      <w:r>
        <w:t>(c)</w:t>
      </w:r>
      <w:r>
        <w:tab/>
      </w:r>
      <w:r w:rsidR="007E7C78">
        <w:t xml:space="preserve">all </w:t>
      </w:r>
      <w:r w:rsidRPr="001472C8">
        <w:t>be synchronised to flash simultaneously;</w:t>
      </w:r>
      <w:r w:rsidR="00135A21">
        <w:t xml:space="preserve"> and</w:t>
      </w:r>
    </w:p>
    <w:p w14:paraId="5655CBD3" w14:textId="77777777" w:rsidR="00135A21" w:rsidRDefault="00436D51" w:rsidP="00395743">
      <w:pPr>
        <w:pStyle w:val="LDP1a"/>
      </w:pPr>
      <w:r>
        <w:t>(</w:t>
      </w:r>
      <w:r w:rsidR="00CB4EC0">
        <w:t>d</w:t>
      </w:r>
      <w:r>
        <w:t>)</w:t>
      </w:r>
      <w:r>
        <w:tab/>
      </w:r>
      <w:r w:rsidRPr="001472C8">
        <w:t>be seen from every angle in azimuth.</w:t>
      </w:r>
    </w:p>
    <w:p w14:paraId="34793B63" w14:textId="77777777" w:rsidR="00436D51" w:rsidRDefault="00135A21" w:rsidP="00720164">
      <w:pPr>
        <w:pStyle w:val="LDNote"/>
        <w:ind w:left="742"/>
      </w:pPr>
      <w:r w:rsidRPr="00135A21">
        <w:rPr>
          <w:i/>
        </w:rPr>
        <w:t>Note</w:t>
      </w:r>
      <w:r>
        <w:t>   This is</w:t>
      </w:r>
      <w:r w:rsidR="00436D51" w:rsidRPr="001472C8">
        <w:t xml:space="preserve"> </w:t>
      </w:r>
      <w:r w:rsidRPr="001472C8">
        <w:t>to prevent obstacle light shielding by the rotating blades of a wind turbine</w:t>
      </w:r>
      <w:r>
        <w:t xml:space="preserve"> and</w:t>
      </w:r>
      <w:r w:rsidR="00436D51" w:rsidRPr="001472C8">
        <w:t xml:space="preserve"> may require more than 1 obstacle light to be fitted.</w:t>
      </w:r>
    </w:p>
    <w:p w14:paraId="29E827B9" w14:textId="77777777" w:rsidR="00135A21" w:rsidRDefault="00C937B5" w:rsidP="00395743">
      <w:pPr>
        <w:pStyle w:val="LDClause"/>
      </w:pPr>
      <w:r>
        <w:tab/>
      </w:r>
      <w:r w:rsidR="00117BE2">
        <w:t>(</w:t>
      </w:r>
      <w:r w:rsidR="00CB4EC0">
        <w:t>9</w:t>
      </w:r>
      <w:r w:rsidR="00117BE2">
        <w:t>)</w:t>
      </w:r>
      <w:r w:rsidR="00436D51">
        <w:tab/>
      </w:r>
      <w:r w:rsidR="00CB4EC0">
        <w:t>I</w:t>
      </w:r>
      <w:r w:rsidR="00436D51" w:rsidRPr="00BC5684">
        <w:t>f it is</w:t>
      </w:r>
      <w:r w:rsidR="00671201">
        <w:t xml:space="preserve"> physically</w:t>
      </w:r>
      <w:r w:rsidR="00135A21">
        <w:t xml:space="preserve"> imp</w:t>
      </w:r>
      <w:r w:rsidR="00CB4EC0">
        <w:t>ossible</w:t>
      </w:r>
      <w:r w:rsidR="00436D51" w:rsidRPr="00BC5684">
        <w:t xml:space="preserve"> to light the rotating blades</w:t>
      </w:r>
      <w:r w:rsidR="00135A21">
        <w:t xml:space="preserve"> of </w:t>
      </w:r>
      <w:r w:rsidR="00CB4EC0">
        <w:t>a</w:t>
      </w:r>
      <w:r w:rsidR="00135A21">
        <w:t xml:space="preserve"> wind turbine:</w:t>
      </w:r>
    </w:p>
    <w:p w14:paraId="4A48A71E" w14:textId="77777777" w:rsidR="00135A21" w:rsidRDefault="00135A21" w:rsidP="00135A21">
      <w:pPr>
        <w:pStyle w:val="LDP1a"/>
      </w:pPr>
      <w:r>
        <w:t>(a)</w:t>
      </w:r>
      <w:r>
        <w:tab/>
      </w:r>
      <w:r w:rsidR="00436D51" w:rsidRPr="00BC5684">
        <w:t>the obstacle lights must be placed on top of the generator housing</w:t>
      </w:r>
      <w:r>
        <w:t>; and</w:t>
      </w:r>
    </w:p>
    <w:p w14:paraId="60400B9A" w14:textId="77777777" w:rsidR="00436D51" w:rsidRDefault="00135A21" w:rsidP="00135A21">
      <w:pPr>
        <w:pStyle w:val="LDP1a"/>
      </w:pPr>
      <w:r>
        <w:t>(b)</w:t>
      </w:r>
      <w:r>
        <w:tab/>
      </w:r>
      <w:r w:rsidR="00436D51" w:rsidRPr="00BC5684">
        <w:t>a note</w:t>
      </w:r>
      <w:r>
        <w:t xml:space="preserve"> must be published</w:t>
      </w:r>
      <w:r w:rsidR="00436D51" w:rsidRPr="00BC5684">
        <w:t xml:space="preserve"> in</w:t>
      </w:r>
      <w:r w:rsidR="002E474F">
        <w:t xml:space="preserve"> the</w:t>
      </w:r>
      <w:r w:rsidR="00436D51" w:rsidRPr="00BC5684">
        <w:t xml:space="preserve"> </w:t>
      </w:r>
      <w:r w:rsidR="001E6308">
        <w:t>AIP-ERSA</w:t>
      </w:r>
      <w:r w:rsidR="00436D51" w:rsidRPr="00BC5684">
        <w:t xml:space="preserve"> indicating that the obstacle lights are not at the high</w:t>
      </w:r>
      <w:r w:rsidR="00436D51">
        <w:t>est position on the wind turbine</w:t>
      </w:r>
      <w:r>
        <w:t>s</w:t>
      </w:r>
      <w:r w:rsidR="00436D51">
        <w:t>.</w:t>
      </w:r>
    </w:p>
    <w:p w14:paraId="140A0DC1" w14:textId="77777777" w:rsidR="007F2494" w:rsidRDefault="00C937B5" w:rsidP="00395743">
      <w:pPr>
        <w:pStyle w:val="LDClause"/>
      </w:pPr>
      <w:r>
        <w:tab/>
      </w:r>
      <w:r w:rsidR="00117BE2">
        <w:t>(</w:t>
      </w:r>
      <w:r w:rsidR="004D6D82">
        <w:t>10</w:t>
      </w:r>
      <w:r w:rsidR="00117BE2">
        <w:t>)</w:t>
      </w:r>
      <w:r w:rsidR="00436D51">
        <w:tab/>
      </w:r>
      <w:r w:rsidR="007F2494">
        <w:t>If</w:t>
      </w:r>
      <w:r w:rsidR="00436D51" w:rsidRPr="001472C8">
        <w:t xml:space="preserve"> the top of </w:t>
      </w:r>
      <w:r w:rsidR="007F2494">
        <w:t xml:space="preserve">an </w:t>
      </w:r>
      <w:r w:rsidR="00846383">
        <w:t>object or structure</w:t>
      </w:r>
      <w:r w:rsidR="00436D51" w:rsidRPr="001472C8">
        <w:t xml:space="preserve"> is more than 45 m above</w:t>
      </w:r>
      <w:r w:rsidR="007F2494">
        <w:t>:</w:t>
      </w:r>
    </w:p>
    <w:p w14:paraId="60BE73C9" w14:textId="77777777" w:rsidR="007F2494" w:rsidRDefault="007F2494" w:rsidP="007F2494">
      <w:pPr>
        <w:pStyle w:val="LDP1a"/>
      </w:pPr>
      <w:r>
        <w:t>(a)</w:t>
      </w:r>
      <w:r>
        <w:tab/>
      </w:r>
      <w:r w:rsidR="00436D51" w:rsidRPr="001472C8">
        <w:t>the surrounding ground</w:t>
      </w:r>
      <w:r>
        <w:t xml:space="preserve"> (</w:t>
      </w:r>
      <w:r w:rsidRPr="007F2494">
        <w:rPr>
          <w:b/>
          <w:i/>
        </w:rPr>
        <w:t>ground level</w:t>
      </w:r>
      <w:r>
        <w:t>);</w:t>
      </w:r>
      <w:r w:rsidR="00436D51" w:rsidRPr="001472C8">
        <w:t xml:space="preserve"> or</w:t>
      </w:r>
    </w:p>
    <w:p w14:paraId="056CDB96" w14:textId="77777777" w:rsidR="007F2494" w:rsidRDefault="007F2494" w:rsidP="007F2494">
      <w:pPr>
        <w:pStyle w:val="LDP1a"/>
      </w:pPr>
      <w:r>
        <w:t>(b)</w:t>
      </w:r>
      <w:r>
        <w:tab/>
      </w:r>
      <w:r w:rsidR="00436D51" w:rsidRPr="001472C8">
        <w:t>the top</w:t>
      </w:r>
      <w:r>
        <w:t xml:space="preserve"> of the tallest</w:t>
      </w:r>
      <w:r w:rsidR="00436D51" w:rsidRPr="001472C8">
        <w:t xml:space="preserve"> nearby building</w:t>
      </w:r>
      <w:r>
        <w:t xml:space="preserve"> (</w:t>
      </w:r>
      <w:r w:rsidRPr="007F2494">
        <w:rPr>
          <w:b/>
          <w:i/>
        </w:rPr>
        <w:t>building level</w:t>
      </w:r>
      <w:r w:rsidR="00903FB2">
        <w:t>);</w:t>
      </w:r>
    </w:p>
    <w:p w14:paraId="3C30BCBE" w14:textId="77777777" w:rsidR="007F2494" w:rsidRDefault="007F2494" w:rsidP="003D69F0">
      <w:pPr>
        <w:pStyle w:val="LDClause"/>
        <w:ind w:right="-1"/>
      </w:pPr>
      <w:r>
        <w:tab/>
      </w:r>
      <w:r>
        <w:tab/>
      </w:r>
      <w:r w:rsidR="00CB4EC0">
        <w:t xml:space="preserve">then </w:t>
      </w:r>
      <w:r w:rsidR="00436D51" w:rsidRPr="001472C8">
        <w:t>the top lights must be medium</w:t>
      </w:r>
      <w:r w:rsidR="00090BEE">
        <w:t>-</w:t>
      </w:r>
      <w:r w:rsidR="00E8552D">
        <w:t xml:space="preserve">intensity </w:t>
      </w:r>
      <w:r w:rsidR="00436D51" w:rsidRPr="001472C8">
        <w:t>lights</w:t>
      </w:r>
      <w:r>
        <w:t>, and a</w:t>
      </w:r>
      <w:r w:rsidR="00436D51" w:rsidRPr="001472C8">
        <w:t>dditional low</w:t>
      </w:r>
      <w:r w:rsidR="00090BEE">
        <w:t>-</w:t>
      </w:r>
      <w:r w:rsidR="00436D51" w:rsidRPr="001472C8">
        <w:t>intensity lights must</w:t>
      </w:r>
      <w:r w:rsidR="003D69F0">
        <w:t> be</w:t>
      </w:r>
      <w:r>
        <w:t>:</w:t>
      </w:r>
    </w:p>
    <w:p w14:paraId="34C5A828" w14:textId="77777777" w:rsidR="007F2494" w:rsidRDefault="007F2494" w:rsidP="007F2494">
      <w:pPr>
        <w:pStyle w:val="LDP1a"/>
      </w:pPr>
      <w:r>
        <w:t>(c)</w:t>
      </w:r>
      <w:r>
        <w:tab/>
      </w:r>
      <w:r w:rsidR="00436D51" w:rsidRPr="001472C8">
        <w:t>provided at lower levels to indicate the full height of the structure</w:t>
      </w:r>
      <w:r>
        <w:t>; and</w:t>
      </w:r>
    </w:p>
    <w:p w14:paraId="1DD0C5EC" w14:textId="77777777" w:rsidR="00436D51" w:rsidRPr="001472C8" w:rsidRDefault="007F2494" w:rsidP="007F2494">
      <w:pPr>
        <w:pStyle w:val="LDP1a"/>
      </w:pPr>
      <w:r>
        <w:t>(d)</w:t>
      </w:r>
      <w:r>
        <w:tab/>
      </w:r>
      <w:r w:rsidR="00436D51" w:rsidRPr="001472C8">
        <w:t xml:space="preserve">spaced as equally as possible between the top lights and </w:t>
      </w:r>
      <w:r>
        <w:t xml:space="preserve">the </w:t>
      </w:r>
      <w:r w:rsidR="00436D51" w:rsidRPr="001472C8">
        <w:t>ground level or building</w:t>
      </w:r>
      <w:r>
        <w:t xml:space="preserve"> level</w:t>
      </w:r>
      <w:r w:rsidR="00870A8A">
        <w:t xml:space="preserve">, </w:t>
      </w:r>
      <w:r>
        <w:t>but not</w:t>
      </w:r>
      <w:r w:rsidR="00870A8A">
        <w:t xml:space="preserve"> so as to exceed 45 m</w:t>
      </w:r>
      <w:r w:rsidR="00436D51" w:rsidRPr="001472C8">
        <w:t xml:space="preserve"> between lights.</w:t>
      </w:r>
    </w:p>
    <w:p w14:paraId="6D45BBD5" w14:textId="77777777" w:rsidR="00870A8A" w:rsidRDefault="00C937B5" w:rsidP="003D69F0">
      <w:pPr>
        <w:pStyle w:val="LDClause"/>
        <w:keepNext/>
      </w:pPr>
      <w:r>
        <w:lastRenderedPageBreak/>
        <w:tab/>
      </w:r>
      <w:r w:rsidR="00117BE2">
        <w:t>(</w:t>
      </w:r>
      <w:r w:rsidR="00645F88">
        <w:t>11</w:t>
      </w:r>
      <w:r w:rsidR="00117BE2">
        <w:t>)</w:t>
      </w:r>
      <w:r w:rsidR="00436D51">
        <w:tab/>
      </w:r>
      <w:r w:rsidR="00870A8A">
        <w:t>If</w:t>
      </w:r>
      <w:r w:rsidR="00870A8A" w:rsidRPr="001472C8">
        <w:t xml:space="preserve"> </w:t>
      </w:r>
      <w:r w:rsidR="00F35B55">
        <w:t>high-intensity obstacle lights</w:t>
      </w:r>
      <w:r w:rsidR="00870A8A">
        <w:t xml:space="preserve"> are</w:t>
      </w:r>
      <w:r w:rsidR="00436D51" w:rsidRPr="001472C8">
        <w:t xml:space="preserve"> used</w:t>
      </w:r>
      <w:r w:rsidR="00870A8A">
        <w:t>:</w:t>
      </w:r>
    </w:p>
    <w:p w14:paraId="2743D710" w14:textId="77777777" w:rsidR="00870A8A" w:rsidRDefault="00C11E63" w:rsidP="00C11E63">
      <w:pPr>
        <w:pStyle w:val="LDP1a"/>
      </w:pPr>
      <w:r>
        <w:t>(a)</w:t>
      </w:r>
      <w:r>
        <w:tab/>
      </w:r>
      <w:r w:rsidR="00436D51" w:rsidRPr="001472C8">
        <w:t xml:space="preserve">on an </w:t>
      </w:r>
      <w:r w:rsidR="00846383">
        <w:t>object or structure</w:t>
      </w:r>
      <w:r w:rsidR="00436D51" w:rsidRPr="001472C8">
        <w:t xml:space="preserve"> </w:t>
      </w:r>
      <w:r w:rsidR="00870A8A">
        <w:t>that is not</w:t>
      </w:r>
      <w:r w:rsidR="00436D51" w:rsidRPr="001472C8">
        <w:t xml:space="preserve"> a tower supporting wires or cables</w:t>
      </w:r>
      <w:r w:rsidR="00870A8A">
        <w:t> —</w:t>
      </w:r>
      <w:r w:rsidR="00436D51" w:rsidRPr="001472C8">
        <w:t xml:space="preserve"> the spacing between the lights must not exceed 105 m</w:t>
      </w:r>
      <w:r w:rsidR="00870A8A">
        <w:t>; and</w:t>
      </w:r>
    </w:p>
    <w:p w14:paraId="709E3DE0" w14:textId="77777777" w:rsidR="00436D51" w:rsidRPr="001472C8" w:rsidRDefault="00C11E63" w:rsidP="00C11E63">
      <w:pPr>
        <w:pStyle w:val="LDP1a"/>
      </w:pPr>
      <w:r>
        <w:t>(b)</w:t>
      </w:r>
      <w:r>
        <w:tab/>
      </w:r>
      <w:r w:rsidR="00870A8A">
        <w:t>on an object</w:t>
      </w:r>
      <w:r w:rsidR="00846383">
        <w:t xml:space="preserve"> or structure</w:t>
      </w:r>
      <w:r w:rsidR="00870A8A">
        <w:t xml:space="preserve"> that is</w:t>
      </w:r>
      <w:r w:rsidR="00436D51" w:rsidRPr="001472C8">
        <w:t xml:space="preserve"> a tower supporting wires or cables</w:t>
      </w:r>
      <w:r w:rsidR="00870A8A">
        <w:t> —</w:t>
      </w:r>
      <w:r w:rsidR="00436D51" w:rsidRPr="001472C8">
        <w:t xml:space="preserve"> the</w:t>
      </w:r>
      <w:r w:rsidR="00870A8A">
        <w:t xml:space="preserve"> lights</w:t>
      </w:r>
      <w:r w:rsidR="00436D51" w:rsidRPr="001472C8">
        <w:t xml:space="preserve"> must be located</w:t>
      </w:r>
      <w:r w:rsidR="00870A8A">
        <w:t xml:space="preserve"> on the tower as follows:</w:t>
      </w:r>
    </w:p>
    <w:p w14:paraId="01B8BC01" w14:textId="77777777" w:rsidR="00436D51" w:rsidRPr="001472C8" w:rsidRDefault="00C11E63" w:rsidP="00C11E63">
      <w:pPr>
        <w:pStyle w:val="LDP2i"/>
      </w:pPr>
      <w:r>
        <w:tab/>
      </w:r>
      <w:r w:rsidR="00436D51">
        <w:t>(</w:t>
      </w:r>
      <w:r>
        <w:t>i</w:t>
      </w:r>
      <w:r w:rsidR="00436D51">
        <w:t>)</w:t>
      </w:r>
      <w:r w:rsidR="00436D51">
        <w:tab/>
      </w:r>
      <w:r w:rsidR="00436D51" w:rsidRPr="001472C8">
        <w:t>at the top of the tower;</w:t>
      </w:r>
    </w:p>
    <w:p w14:paraId="27112F22" w14:textId="77777777" w:rsidR="00436D51" w:rsidRPr="001472C8" w:rsidRDefault="00C11E63" w:rsidP="00090BEE">
      <w:pPr>
        <w:pStyle w:val="LDP2i"/>
        <w:ind w:left="1559" w:hanging="1105"/>
      </w:pPr>
      <w:r>
        <w:tab/>
      </w:r>
      <w:r w:rsidR="00436D51">
        <w:t>(</w:t>
      </w:r>
      <w:r>
        <w:t>ii</w:t>
      </w:r>
      <w:r w:rsidR="00436D51">
        <w:t>)</w:t>
      </w:r>
      <w:r w:rsidR="00436D51">
        <w:tab/>
      </w:r>
      <w:r w:rsidR="00436D51" w:rsidRPr="001472C8">
        <w:t>at the</w:t>
      </w:r>
      <w:r w:rsidR="00ED6128">
        <w:t xml:space="preserve"> point of the tower that is the</w:t>
      </w:r>
      <w:r w:rsidR="00436D51" w:rsidRPr="001472C8">
        <w:t xml:space="preserve"> lowest level of the catenary of the wires or cables;</w:t>
      </w:r>
    </w:p>
    <w:p w14:paraId="5949EABE" w14:textId="77777777" w:rsidR="00436D51" w:rsidRDefault="00C11E63" w:rsidP="00090BEE">
      <w:pPr>
        <w:pStyle w:val="LDP2i"/>
        <w:ind w:left="1559" w:hanging="1105"/>
      </w:pPr>
      <w:r>
        <w:tab/>
      </w:r>
      <w:r w:rsidR="00436D51">
        <w:t>(</w:t>
      </w:r>
      <w:r>
        <w:t>iii</w:t>
      </w:r>
      <w:r w:rsidR="00436D51">
        <w:t>)</w:t>
      </w:r>
      <w:r w:rsidR="00436D51">
        <w:tab/>
      </w:r>
      <w:r w:rsidR="00436D51" w:rsidRPr="001472C8">
        <w:t xml:space="preserve">at approximately midway between the </w:t>
      </w:r>
      <w:r w:rsidR="00931A3B">
        <w:t>2</w:t>
      </w:r>
      <w:r w:rsidR="00436D51" w:rsidRPr="001472C8">
        <w:t xml:space="preserve"> levels</w:t>
      </w:r>
      <w:r w:rsidR="00ED6128">
        <w:t xml:space="preserve"> referred to in </w:t>
      </w:r>
      <w:r>
        <w:t>sub</w:t>
      </w:r>
      <w:r w:rsidR="00ED6128">
        <w:t>paragraphs (</w:t>
      </w:r>
      <w:r>
        <w:t>i)</w:t>
      </w:r>
      <w:r w:rsidR="00ED6128">
        <w:t xml:space="preserve"> and (</w:t>
      </w:r>
      <w:r>
        <w:t>ii</w:t>
      </w:r>
      <w:r w:rsidR="00ED6128">
        <w:t>)</w:t>
      </w:r>
      <w:r w:rsidR="00436D51" w:rsidRPr="001472C8">
        <w:t>.</w:t>
      </w:r>
    </w:p>
    <w:p w14:paraId="03BF5F22" w14:textId="77777777" w:rsidR="00436D51" w:rsidRPr="00BA6B9E" w:rsidRDefault="00436D51" w:rsidP="00395743">
      <w:pPr>
        <w:pStyle w:val="LDNote"/>
      </w:pPr>
      <w:r w:rsidRPr="00BA6B9E">
        <w:rPr>
          <w:i/>
        </w:rPr>
        <w:t>Note</w:t>
      </w:r>
      <w:r w:rsidR="00ED6128">
        <w:rPr>
          <w:i/>
        </w:rPr>
        <w:t>   </w:t>
      </w:r>
      <w:r w:rsidRPr="00BA6B9E">
        <w:t>In some cases</w:t>
      </w:r>
      <w:r w:rsidR="00931A3B">
        <w:t>, paragraph (b)</w:t>
      </w:r>
      <w:r w:rsidRPr="00BA6B9E">
        <w:t xml:space="preserve"> may require the bottom and middle lights to be located off the tower</w:t>
      </w:r>
      <w:r w:rsidR="00931A3B">
        <w:t xml:space="preserve"> on stand-alone supports</w:t>
      </w:r>
      <w:r w:rsidRPr="00BA6B9E">
        <w:t>.</w:t>
      </w:r>
    </w:p>
    <w:p w14:paraId="5FB1423D" w14:textId="77777777" w:rsidR="00ED6128" w:rsidRDefault="00D21402" w:rsidP="00ED6128">
      <w:pPr>
        <w:pStyle w:val="LDClause"/>
      </w:pPr>
      <w:r>
        <w:tab/>
      </w:r>
      <w:r w:rsidR="00117BE2">
        <w:t>(</w:t>
      </w:r>
      <w:r w:rsidR="00B83303">
        <w:t>12</w:t>
      </w:r>
      <w:r w:rsidR="00117BE2">
        <w:t>)</w:t>
      </w:r>
      <w:r w:rsidR="00436D51">
        <w:tab/>
      </w:r>
      <w:r w:rsidR="00ED6128">
        <w:t xml:space="preserve">For subsection </w:t>
      </w:r>
      <w:r w:rsidR="00117BE2">
        <w:t>(</w:t>
      </w:r>
      <w:r w:rsidR="00B83303">
        <w:t>11</w:t>
      </w:r>
      <w:r w:rsidR="00117BE2">
        <w:t>)</w:t>
      </w:r>
      <w:r w:rsidR="00ED6128">
        <w:t>:</w:t>
      </w:r>
    </w:p>
    <w:p w14:paraId="2E47026A" w14:textId="77777777" w:rsidR="00ED6128" w:rsidRDefault="00ED6128" w:rsidP="00B83303">
      <w:pPr>
        <w:pStyle w:val="LDP1a"/>
      </w:pPr>
      <w:r>
        <w:t>(a)</w:t>
      </w:r>
      <w:r>
        <w:tab/>
        <w:t>t</w:t>
      </w:r>
      <w:r w:rsidR="00436D51" w:rsidRPr="001472C8">
        <w:t>he number and arrangement of lights at each level</w:t>
      </w:r>
      <w:r>
        <w:t xml:space="preserve"> mentioned in </w:t>
      </w:r>
      <w:r w:rsidR="00C11E63">
        <w:t>sub</w:t>
      </w:r>
      <w:r>
        <w:t>paragraphs</w:t>
      </w:r>
      <w:r w:rsidR="00CA3F54">
        <w:t> </w:t>
      </w:r>
      <w:r w:rsidR="0017704C">
        <w:t>(11</w:t>
      </w:r>
      <w:r w:rsidR="00792DC4">
        <w:t>) (</w:t>
      </w:r>
      <w:r w:rsidR="0017704C">
        <w:t>b</w:t>
      </w:r>
      <w:r w:rsidR="00792DC4">
        <w:t>) (</w:t>
      </w:r>
      <w:r w:rsidR="00C11E63">
        <w:t>i</w:t>
      </w:r>
      <w:r>
        <w:t>), (</w:t>
      </w:r>
      <w:r w:rsidR="00C11E63">
        <w:t>ii</w:t>
      </w:r>
      <w:r>
        <w:t>) and (</w:t>
      </w:r>
      <w:r w:rsidR="00C11E63">
        <w:t>iii</w:t>
      </w:r>
      <w:r>
        <w:t>)</w:t>
      </w:r>
      <w:r w:rsidR="00436D51" w:rsidRPr="001472C8">
        <w:t xml:space="preserve"> must be such that</w:t>
      </w:r>
      <w:r>
        <w:t xml:space="preserve"> </w:t>
      </w:r>
      <w:r w:rsidR="00436D51" w:rsidRPr="001472C8">
        <w:t xml:space="preserve">the </w:t>
      </w:r>
      <w:r w:rsidR="00846383">
        <w:t>object or structure</w:t>
      </w:r>
      <w:r w:rsidR="00CA3F54">
        <w:t> </w:t>
      </w:r>
      <w:r w:rsidR="00436D51" w:rsidRPr="001472C8">
        <w:t>is</w:t>
      </w:r>
      <w:r w:rsidR="00CA3F54">
        <w:t> </w:t>
      </w:r>
      <w:r w:rsidR="00436D51" w:rsidRPr="001472C8">
        <w:t>indicated from every angle of azimuth</w:t>
      </w:r>
      <w:r>
        <w:t>; and</w:t>
      </w:r>
    </w:p>
    <w:p w14:paraId="753477B1" w14:textId="77777777" w:rsidR="00436D51" w:rsidRDefault="00ED6128" w:rsidP="00090BEE">
      <w:pPr>
        <w:pStyle w:val="LDP1a"/>
        <w:spacing w:before="120" w:after="120"/>
      </w:pPr>
      <w:r>
        <w:t>(b)</w:t>
      </w:r>
      <w:r>
        <w:tab/>
        <w:t xml:space="preserve">if </w:t>
      </w:r>
      <w:r w:rsidR="00436D51" w:rsidRPr="001472C8">
        <w:t xml:space="preserve">a light </w:t>
      </w:r>
      <w:r w:rsidR="00C11E63">
        <w:t>would be</w:t>
      </w:r>
      <w:r w:rsidR="00436D51" w:rsidRPr="001472C8">
        <w:t xml:space="preserve"> shielded in any direction by an adjacent </w:t>
      </w:r>
      <w:r w:rsidR="00846383">
        <w:t>object or structure</w:t>
      </w:r>
      <w:r w:rsidR="00436D51" w:rsidRPr="001472C8">
        <w:t>, the</w:t>
      </w:r>
      <w:r w:rsidR="00CA3F54">
        <w:t> </w:t>
      </w:r>
      <w:r w:rsidR="00436D51" w:rsidRPr="001472C8">
        <w:t>light</w:t>
      </w:r>
      <w:r w:rsidR="00CA3F54">
        <w:t> </w:t>
      </w:r>
      <w:r w:rsidR="00436D51" w:rsidRPr="001472C8">
        <w:t>so shielded may be omitted</w:t>
      </w:r>
      <w:r w:rsidR="0017704C">
        <w:t>,</w:t>
      </w:r>
      <w:r w:rsidR="00436D51" w:rsidRPr="001472C8">
        <w:t xml:space="preserve"> </w:t>
      </w:r>
      <w:r w:rsidR="00C11E63">
        <w:t xml:space="preserve">provided that such </w:t>
      </w:r>
      <w:r w:rsidR="00436D51" w:rsidRPr="001472C8">
        <w:t xml:space="preserve">additional lights </w:t>
      </w:r>
      <w:r w:rsidR="00C11E63">
        <w:t>are used</w:t>
      </w:r>
      <w:r w:rsidR="00CA3F54">
        <w:t> </w:t>
      </w:r>
      <w:r w:rsidR="00C11E63">
        <w:t>as</w:t>
      </w:r>
      <w:r w:rsidR="00CA3F54">
        <w:t> </w:t>
      </w:r>
      <w:r w:rsidR="00C11E63">
        <w:t>are</w:t>
      </w:r>
      <w:r w:rsidR="00CA3F54">
        <w:t> </w:t>
      </w:r>
      <w:r w:rsidR="00C11E63">
        <w:t>necessary</w:t>
      </w:r>
      <w:r w:rsidR="00436D51" w:rsidRPr="001472C8">
        <w:t xml:space="preserve"> to retain the general definition of the </w:t>
      </w:r>
      <w:r w:rsidR="00846383">
        <w:t>object or structure</w:t>
      </w:r>
      <w:r w:rsidR="00436D51" w:rsidRPr="001472C8">
        <w:t>.</w:t>
      </w:r>
    </w:p>
    <w:p w14:paraId="78E0C3AC" w14:textId="77777777" w:rsidR="00436D51" w:rsidRPr="001472C8" w:rsidRDefault="00D73297" w:rsidP="00090BEE">
      <w:pPr>
        <w:ind w:left="737"/>
      </w:pPr>
      <w:r>
        <w:pict w14:anchorId="0CEE6F6E">
          <v:shape id="_x0000_i1145" type="#_x0000_t75" style="width:417pt;height:292.6pt;visibility:visible">
            <v:imagedata r:id="rId231" o:title="" croptop="8513f" cropbottom="16461f" cropleft="16956f" cropright="5502f"/>
          </v:shape>
        </w:pict>
      </w:r>
    </w:p>
    <w:p w14:paraId="61BF9FC8" w14:textId="77777777" w:rsidR="00436D51" w:rsidRDefault="007B56BE" w:rsidP="00E62C91">
      <w:pPr>
        <w:pStyle w:val="LDTableheading"/>
        <w:tabs>
          <w:tab w:val="clear" w:pos="1134"/>
          <w:tab w:val="clear" w:pos="1276"/>
          <w:tab w:val="clear" w:pos="1843"/>
          <w:tab w:val="clear" w:pos="1985"/>
          <w:tab w:val="clear" w:pos="2552"/>
          <w:tab w:val="clear" w:pos="2693"/>
        </w:tabs>
        <w:ind w:left="737"/>
      </w:pPr>
      <w:bookmarkStart w:id="2300" w:name="c1133"/>
      <w:bookmarkEnd w:id="2300"/>
      <w:r>
        <w:t>Figure 9.3</w:t>
      </w:r>
      <w:r w:rsidR="00B21CB8">
        <w:t>1 (</w:t>
      </w:r>
      <w:r w:rsidR="00B83303" w:rsidRPr="00090BEE">
        <w:t>1</w:t>
      </w:r>
      <w:r w:rsidR="006635DB">
        <w:t>)</w:t>
      </w:r>
      <w:r w:rsidR="001B0F86" w:rsidRPr="00090BEE">
        <w:t>-1</w:t>
      </w:r>
      <w:r w:rsidR="00125340">
        <w:t>   </w:t>
      </w:r>
      <w:r w:rsidR="005B7F2D">
        <w:t>T</w:t>
      </w:r>
      <w:r w:rsidR="00436D51" w:rsidRPr="00090BEE">
        <w:t xml:space="preserve">ypical lighting of tall </w:t>
      </w:r>
      <w:r w:rsidR="00856300">
        <w:t>hazardous obstacles</w:t>
      </w:r>
      <w:r w:rsidR="005B7F2D">
        <w:t xml:space="preserve"> (illustrates matters)</w:t>
      </w:r>
    </w:p>
    <w:p w14:paraId="0F61B711" w14:textId="77777777" w:rsidR="00436D51" w:rsidRPr="00090BEE" w:rsidRDefault="00436D51" w:rsidP="00090BEE">
      <w:pPr>
        <w:ind w:left="737"/>
        <w:rPr>
          <w:b/>
        </w:rPr>
        <w:sectPr w:rsidR="00436D51" w:rsidRPr="00090BEE" w:rsidSect="00C011E5">
          <w:footerReference w:type="even" r:id="rId232"/>
          <w:footerReference w:type="default" r:id="rId233"/>
          <w:footerReference w:type="first" r:id="rId234"/>
          <w:type w:val="continuous"/>
          <w:pgSz w:w="11907" w:h="16840" w:code="9"/>
          <w:pgMar w:top="1418" w:right="936" w:bottom="1247" w:left="1049" w:header="720" w:footer="397" w:gutter="284"/>
          <w:pgNumType w:chapStyle="1"/>
          <w:cols w:space="720"/>
          <w:titlePg/>
          <w:docGrid w:linePitch="326"/>
        </w:sectPr>
      </w:pPr>
    </w:p>
    <w:p w14:paraId="32B8C0DF" w14:textId="77777777" w:rsidR="00436D51" w:rsidRPr="001472C8" w:rsidRDefault="00D73297" w:rsidP="00E62C91">
      <w:pPr>
        <w:ind w:left="756"/>
      </w:pPr>
      <w:r>
        <w:lastRenderedPageBreak/>
        <w:pict w14:anchorId="32357434">
          <v:shape id="_x0000_i1146" type="#_x0000_t75" alt="Fig 9" style="width:422.85pt;height:3in;visibility:visible">
            <v:imagedata r:id="rId235" o:title="Fig 9" croptop="13723f" cropbottom="17644f" cropleft="7566f" cropright="7983f" grayscale="t" bilevel="t"/>
          </v:shape>
        </w:pict>
      </w:r>
    </w:p>
    <w:p w14:paraId="74CBFF9A" w14:textId="77777777" w:rsidR="00436D51" w:rsidRDefault="007B56BE" w:rsidP="00E62C91">
      <w:pPr>
        <w:pStyle w:val="LDTableheading"/>
        <w:tabs>
          <w:tab w:val="clear" w:pos="1134"/>
          <w:tab w:val="clear" w:pos="1276"/>
          <w:tab w:val="clear" w:pos="1843"/>
          <w:tab w:val="clear" w:pos="1985"/>
          <w:tab w:val="clear" w:pos="2552"/>
          <w:tab w:val="clear" w:pos="2693"/>
        </w:tabs>
        <w:ind w:left="737"/>
      </w:pPr>
      <w:bookmarkStart w:id="2301" w:name="c1134"/>
      <w:bookmarkEnd w:id="2301"/>
      <w:r>
        <w:t>Figure 9.3</w:t>
      </w:r>
      <w:r w:rsidR="00B21CB8">
        <w:t>1 (</w:t>
      </w:r>
      <w:r w:rsidR="001B0F86" w:rsidRPr="00DD2BCB">
        <w:t>1</w:t>
      </w:r>
      <w:r w:rsidR="006635DB">
        <w:t>)</w:t>
      </w:r>
      <w:r w:rsidR="009A49E6" w:rsidRPr="00DD2BCB">
        <w:t>-</w:t>
      </w:r>
      <w:r w:rsidR="00436D51" w:rsidRPr="00DD2BCB">
        <w:t>2</w:t>
      </w:r>
      <w:r w:rsidR="003D69F0">
        <w:t>   </w:t>
      </w:r>
      <w:r w:rsidR="005B7F2D">
        <w:t>T</w:t>
      </w:r>
      <w:r w:rsidR="00436D51" w:rsidRPr="00DD2BCB">
        <w:t xml:space="preserve">ypical lighting of a group of </w:t>
      </w:r>
      <w:r w:rsidR="00856300">
        <w:t>hazardous obstacles</w:t>
      </w:r>
      <w:r w:rsidR="005B7F2D">
        <w:t xml:space="preserve"> (illustrates matters)</w:t>
      </w:r>
    </w:p>
    <w:p w14:paraId="5119B9EB" w14:textId="77777777" w:rsidR="008C730D" w:rsidRPr="001472C8" w:rsidRDefault="00D73297" w:rsidP="0026386B">
      <w:pPr>
        <w:spacing w:before="360"/>
        <w:ind w:left="737"/>
      </w:pPr>
      <w:r>
        <w:pict w14:anchorId="47B7ACEE">
          <v:shape id="_x0000_i1147" type="#_x0000_t75" alt="Fig 9" style="width:328.35pt;height:252.2pt;visibility:visible">
            <v:imagedata r:id="rId236" o:title="Fig 9" croptop="15765f" cropbottom="24124f" cropleft="10630f" cropright="10596f"/>
          </v:shape>
        </w:pict>
      </w:r>
    </w:p>
    <w:p w14:paraId="62FE59B1" w14:textId="77777777" w:rsidR="008C730D" w:rsidRPr="00DD2BCB" w:rsidRDefault="007B56BE" w:rsidP="00E62C91">
      <w:pPr>
        <w:pStyle w:val="LDTableheading"/>
        <w:tabs>
          <w:tab w:val="clear" w:pos="1134"/>
          <w:tab w:val="clear" w:pos="1276"/>
          <w:tab w:val="clear" w:pos="1843"/>
          <w:tab w:val="clear" w:pos="1985"/>
          <w:tab w:val="clear" w:pos="2552"/>
          <w:tab w:val="clear" w:pos="2693"/>
        </w:tabs>
        <w:ind w:left="737"/>
      </w:pPr>
      <w:r>
        <w:t>Figure 9.3</w:t>
      </w:r>
      <w:r w:rsidR="00B21CB8">
        <w:t>1 (</w:t>
      </w:r>
      <w:r w:rsidR="008C730D" w:rsidRPr="00DD2BCB">
        <w:t>1</w:t>
      </w:r>
      <w:r w:rsidR="006635DB">
        <w:t>)</w:t>
      </w:r>
      <w:r w:rsidR="008C730D" w:rsidRPr="00DD2BCB">
        <w:t>-3</w:t>
      </w:r>
      <w:r w:rsidR="003D69F0">
        <w:t>   </w:t>
      </w:r>
      <w:r w:rsidR="005B7F2D">
        <w:t>T</w:t>
      </w:r>
      <w:r w:rsidR="008C730D" w:rsidRPr="00DD2BCB">
        <w:t xml:space="preserve">ypical lighting of </w:t>
      </w:r>
      <w:r w:rsidR="002F6E14" w:rsidRPr="00DD2BCB">
        <w:t>horizontally</w:t>
      </w:r>
      <w:r w:rsidR="002F6E14">
        <w:t>-</w:t>
      </w:r>
      <w:r w:rsidR="008C730D" w:rsidRPr="00DD2BCB">
        <w:t xml:space="preserve">extended </w:t>
      </w:r>
      <w:r w:rsidR="00856300">
        <w:t>hazardous obstacles</w:t>
      </w:r>
      <w:r w:rsidR="005B7F2D">
        <w:t xml:space="preserve"> (illustrates matters)</w:t>
      </w:r>
    </w:p>
    <w:p w14:paraId="52C3B5AA" w14:textId="77777777" w:rsidR="008C730D" w:rsidRPr="008C730D" w:rsidRDefault="008C730D" w:rsidP="008C730D">
      <w:pPr>
        <w:pStyle w:val="LDBodytext"/>
      </w:pPr>
    </w:p>
    <w:p w14:paraId="391D16D8" w14:textId="77777777" w:rsidR="00436D51" w:rsidRPr="00DD2BCB" w:rsidRDefault="00436D51" w:rsidP="00DD2BCB">
      <w:pPr>
        <w:spacing w:before="120"/>
        <w:ind w:left="-907"/>
        <w:rPr>
          <w:b/>
        </w:rPr>
        <w:sectPr w:rsidR="00436D51" w:rsidRPr="00DD2BCB" w:rsidSect="005F07FD">
          <w:headerReference w:type="even" r:id="rId237"/>
          <w:headerReference w:type="default" r:id="rId238"/>
          <w:footerReference w:type="even" r:id="rId239"/>
          <w:headerReference w:type="first" r:id="rId240"/>
          <w:pgSz w:w="11907" w:h="16840" w:code="9"/>
          <w:pgMar w:top="1134" w:right="936" w:bottom="1134" w:left="1049" w:header="720" w:footer="397" w:gutter="284"/>
          <w:pgNumType w:chapStyle="1"/>
          <w:cols w:space="720"/>
          <w:docGrid w:linePitch="326"/>
        </w:sectPr>
      </w:pPr>
    </w:p>
    <w:p w14:paraId="2C023F60" w14:textId="77777777" w:rsidR="00436D51" w:rsidRPr="001472C8" w:rsidRDefault="00D73297" w:rsidP="00657AD6">
      <w:pPr>
        <w:ind w:left="737"/>
      </w:pPr>
      <w:r>
        <w:lastRenderedPageBreak/>
        <w:pict w14:anchorId="6C720F95">
          <v:shape id="_x0000_i1148" type="#_x0000_t75" alt="Fig 9" style="width:377.9pt;height:317.95pt;visibility:visible">
            <v:imagedata r:id="rId241" o:title="Fig 9" croptop="15713f" cropbottom="19079f" cropleft="7568f" cropright="10011f"/>
          </v:shape>
        </w:pict>
      </w:r>
    </w:p>
    <w:p w14:paraId="6D4616B8" w14:textId="77777777" w:rsidR="00436D51" w:rsidRPr="00DD2BCB" w:rsidRDefault="007B56BE" w:rsidP="009315FB">
      <w:pPr>
        <w:pStyle w:val="LDTableheading"/>
        <w:tabs>
          <w:tab w:val="clear" w:pos="1134"/>
          <w:tab w:val="clear" w:pos="1276"/>
          <w:tab w:val="clear" w:pos="1843"/>
          <w:tab w:val="clear" w:pos="1985"/>
          <w:tab w:val="clear" w:pos="2552"/>
          <w:tab w:val="clear" w:pos="2693"/>
        </w:tabs>
        <w:ind w:left="765"/>
      </w:pPr>
      <w:bookmarkStart w:id="2302" w:name="c1136"/>
      <w:bookmarkEnd w:id="2302"/>
      <w:r>
        <w:t>Figure 9.3</w:t>
      </w:r>
      <w:r w:rsidR="00B21CB8">
        <w:t>1 (</w:t>
      </w:r>
      <w:r w:rsidR="001B0F86" w:rsidRPr="00DD2BCB">
        <w:t>1</w:t>
      </w:r>
      <w:r w:rsidR="006635DB">
        <w:t>)</w:t>
      </w:r>
      <w:r w:rsidR="009A49E6" w:rsidRPr="00DD2BCB">
        <w:t>-</w:t>
      </w:r>
      <w:r w:rsidR="00436D51" w:rsidRPr="00DD2BCB">
        <w:t>4</w:t>
      </w:r>
      <w:r w:rsidR="00125340">
        <w:t>   </w:t>
      </w:r>
      <w:r w:rsidR="00436D51" w:rsidRPr="00DD2BCB">
        <w:t xml:space="preserve">Typical lighting of towers and large </w:t>
      </w:r>
      <w:r w:rsidR="00856300">
        <w:t>hazardous obstacles</w:t>
      </w:r>
      <w:r w:rsidR="00760F60">
        <w:t xml:space="preserve"> (illustrates matters)</w:t>
      </w:r>
    </w:p>
    <w:p w14:paraId="34E290AC" w14:textId="77777777" w:rsidR="00436D51" w:rsidRPr="00C05F7E" w:rsidRDefault="00653665" w:rsidP="00D31C8E">
      <w:pPr>
        <w:pStyle w:val="139-Section"/>
      </w:pPr>
      <w:bookmarkStart w:id="2303" w:name="_Toc309648230"/>
      <w:bookmarkStart w:id="2304" w:name="_Toc488152301"/>
      <w:bookmarkStart w:id="2305" w:name="_Toc488155065"/>
      <w:bookmarkStart w:id="2306" w:name="_Toc488156271"/>
      <w:bookmarkStart w:id="2307" w:name="_Toc17467590"/>
      <w:r>
        <w:t>9.32</w:t>
      </w:r>
      <w:r w:rsidR="00436D51" w:rsidRPr="00C05F7E">
        <w:tab/>
        <w:t xml:space="preserve">Characteristics of </w:t>
      </w:r>
      <w:r w:rsidR="00F35B55">
        <w:t>low-intensity obstacle lights</w:t>
      </w:r>
      <w:bookmarkEnd w:id="2303"/>
      <w:bookmarkEnd w:id="2304"/>
      <w:bookmarkEnd w:id="2305"/>
      <w:bookmarkEnd w:id="2306"/>
      <w:bookmarkEnd w:id="2307"/>
    </w:p>
    <w:p w14:paraId="72D4EBD3" w14:textId="77777777" w:rsidR="00436D51" w:rsidRPr="00C05F7E" w:rsidRDefault="00E619D6" w:rsidP="00E619D6">
      <w:pPr>
        <w:pStyle w:val="LDClause"/>
      </w:pPr>
      <w:r>
        <w:tab/>
      </w:r>
      <w:r w:rsidR="006635DB">
        <w:t>(</w:t>
      </w:r>
      <w:r w:rsidR="00436D51" w:rsidRPr="00C05F7E">
        <w:t>1</w:t>
      </w:r>
      <w:r w:rsidR="006635DB">
        <w:t>)</w:t>
      </w:r>
      <w:r w:rsidR="00436D51" w:rsidRPr="00C05F7E">
        <w:tab/>
      </w:r>
      <w:r w:rsidR="00F35B55">
        <w:t>Low-intensity obstacle lights</w:t>
      </w:r>
      <w:r w:rsidR="00436D51" w:rsidRPr="00C05F7E">
        <w:t xml:space="preserve"> must have the following:</w:t>
      </w:r>
    </w:p>
    <w:p w14:paraId="6D67F995" w14:textId="77777777" w:rsidR="009A49E6" w:rsidRDefault="00301D6C" w:rsidP="00301D6C">
      <w:pPr>
        <w:pStyle w:val="LDP1a"/>
      </w:pPr>
      <w:r>
        <w:t>(a)</w:t>
      </w:r>
      <w:r>
        <w:tab/>
      </w:r>
      <w:r w:rsidR="00436D51" w:rsidRPr="00C05F7E">
        <w:t xml:space="preserve">fixed lights showing </w:t>
      </w:r>
      <w:r w:rsidR="009946F3" w:rsidRPr="00C05F7E">
        <w:t>red;</w:t>
      </w:r>
    </w:p>
    <w:p w14:paraId="48DEB3C0" w14:textId="77777777" w:rsidR="00436D51" w:rsidRPr="00C05F7E" w:rsidRDefault="00301D6C" w:rsidP="00301D6C">
      <w:pPr>
        <w:pStyle w:val="LDP1a"/>
      </w:pPr>
      <w:r>
        <w:t>(b)</w:t>
      </w:r>
      <w:r>
        <w:tab/>
      </w:r>
      <w:r w:rsidR="00436D51" w:rsidRPr="00C05F7E">
        <w:t>a horizontal beam spread that results in 360</w:t>
      </w:r>
      <w:r w:rsidR="0070021E">
        <w:t>-</w:t>
      </w:r>
      <w:r w:rsidR="005E759D">
        <w:t xml:space="preserve">degree </w:t>
      </w:r>
      <w:r w:rsidR="00436D51" w:rsidRPr="00C05F7E">
        <w:t xml:space="preserve">coverage around </w:t>
      </w:r>
      <w:r w:rsidR="00F13957">
        <w:t xml:space="preserve">the </w:t>
      </w:r>
      <w:r w:rsidR="00436D51" w:rsidRPr="00C05F7E">
        <w:t>obstacle;</w:t>
      </w:r>
    </w:p>
    <w:p w14:paraId="22A2B8E0" w14:textId="77777777" w:rsidR="00436D51" w:rsidRPr="00C05F7E" w:rsidRDefault="00301D6C" w:rsidP="00301D6C">
      <w:pPr>
        <w:pStyle w:val="LDP1a"/>
      </w:pPr>
      <w:r>
        <w:t>(c)</w:t>
      </w:r>
      <w:r>
        <w:tab/>
      </w:r>
      <w:r w:rsidR="00436D51" w:rsidRPr="00C05F7E">
        <w:t xml:space="preserve">a minimum intensity of </w:t>
      </w:r>
      <w:r w:rsidR="0057338F">
        <w:t xml:space="preserve">100 </w:t>
      </w:r>
      <w:r w:rsidR="001B0F86">
        <w:t>c</w:t>
      </w:r>
      <w:r w:rsidR="009A49E6">
        <w:t>andela (</w:t>
      </w:r>
      <w:r w:rsidR="00436D51" w:rsidRPr="009A49E6">
        <w:rPr>
          <w:b/>
          <w:i/>
        </w:rPr>
        <w:t>cd</w:t>
      </w:r>
      <w:r w:rsidR="009A49E6">
        <w:t>);</w:t>
      </w:r>
    </w:p>
    <w:p w14:paraId="579B20F8" w14:textId="77777777" w:rsidR="00436D51" w:rsidRPr="00C05F7E" w:rsidRDefault="00301D6C" w:rsidP="00301D6C">
      <w:pPr>
        <w:pStyle w:val="LDP1a"/>
      </w:pPr>
      <w:r>
        <w:t>(d)</w:t>
      </w:r>
      <w:r>
        <w:tab/>
      </w:r>
      <w:r w:rsidR="00436D51" w:rsidRPr="00C05F7E">
        <w:t>a vertical beam spread (to 50% of peak intensity) of 10</w:t>
      </w:r>
      <w:r w:rsidR="005E759D">
        <w:t xml:space="preserve"> degrees;</w:t>
      </w:r>
    </w:p>
    <w:p w14:paraId="754CC1C0" w14:textId="77777777" w:rsidR="00436D51" w:rsidRPr="00C05F7E" w:rsidRDefault="00301D6C" w:rsidP="00301D6C">
      <w:pPr>
        <w:pStyle w:val="LDP1a"/>
      </w:pPr>
      <w:r>
        <w:t>(e)</w:t>
      </w:r>
      <w:r>
        <w:tab/>
      </w:r>
      <w:r w:rsidR="00436D51" w:rsidRPr="00C05F7E">
        <w:t xml:space="preserve">a vertical distribution with </w:t>
      </w:r>
      <w:r w:rsidR="0057338F">
        <w:t>50</w:t>
      </w:r>
      <w:r w:rsidR="0057338F" w:rsidRPr="00C05F7E">
        <w:t xml:space="preserve"> </w:t>
      </w:r>
      <w:r w:rsidR="00436D51" w:rsidRPr="00C05F7E">
        <w:t>cd minimum at +6</w:t>
      </w:r>
      <w:r w:rsidR="005E759D">
        <w:t xml:space="preserve"> degrees </w:t>
      </w:r>
      <w:r w:rsidR="00436D51" w:rsidRPr="00C05F7E">
        <w:t>and +10</w:t>
      </w:r>
      <w:r w:rsidR="005E759D">
        <w:t xml:space="preserve"> degrees above the horizontal;</w:t>
      </w:r>
    </w:p>
    <w:p w14:paraId="1CB1E607" w14:textId="77777777" w:rsidR="00436D51" w:rsidRDefault="00301D6C" w:rsidP="00301D6C">
      <w:pPr>
        <w:pStyle w:val="LDP1a"/>
      </w:pPr>
      <w:r>
        <w:t>(f)</w:t>
      </w:r>
      <w:r>
        <w:tab/>
      </w:r>
      <w:r w:rsidR="00436D51" w:rsidRPr="001472C8">
        <w:t>not less than 10 cd at all elevation angles between –3</w:t>
      </w:r>
      <w:r w:rsidR="005E759D">
        <w:t xml:space="preserve"> degrees </w:t>
      </w:r>
      <w:r w:rsidR="00436D51" w:rsidRPr="001472C8">
        <w:t>and +90</w:t>
      </w:r>
      <w:r w:rsidR="005E759D">
        <w:t xml:space="preserve"> degrees </w:t>
      </w:r>
      <w:r w:rsidR="00436D51" w:rsidRPr="001472C8">
        <w:t>above the horizontal.</w:t>
      </w:r>
    </w:p>
    <w:p w14:paraId="6FD25702" w14:textId="77777777" w:rsidR="00436D51" w:rsidRPr="0087423E" w:rsidRDefault="00436D51" w:rsidP="00E619D6">
      <w:pPr>
        <w:pStyle w:val="LDNote"/>
      </w:pPr>
      <w:r w:rsidRPr="0087423E">
        <w:rPr>
          <w:i/>
        </w:rPr>
        <w:t>Note</w:t>
      </w:r>
      <w:r w:rsidR="009A49E6">
        <w:rPr>
          <w:i/>
        </w:rPr>
        <w:t>   </w:t>
      </w:r>
      <w:r w:rsidRPr="0087423E">
        <w:t xml:space="preserve">The intensity requirement </w:t>
      </w:r>
      <w:r w:rsidR="00F13957">
        <w:t xml:space="preserve">in paragraph (c) </w:t>
      </w:r>
      <w:r w:rsidR="00C437AF">
        <w:t xml:space="preserve">may </w:t>
      </w:r>
      <w:r w:rsidR="0057338F">
        <w:t>be</w:t>
      </w:r>
      <w:r w:rsidRPr="0087423E">
        <w:t xml:space="preserve"> met </w:t>
      </w:r>
      <w:r w:rsidR="0057338F">
        <w:t>using</w:t>
      </w:r>
      <w:r w:rsidR="0057338F" w:rsidRPr="0087423E">
        <w:t xml:space="preserve"> </w:t>
      </w:r>
      <w:r w:rsidRPr="0087423E">
        <w:t>a double-bodied light fitting.</w:t>
      </w:r>
      <w:r w:rsidR="00E619D6">
        <w:t xml:space="preserve"> </w:t>
      </w:r>
      <w:r w:rsidR="001F5DFF">
        <w:t>CASA recommends that d</w:t>
      </w:r>
      <w:r w:rsidRPr="0087423E">
        <w:t>ouble-bodied light fittings, if used, should be orientated so that they show the maximum illuminated surface towards the predominant, or more critical, direction of aircraft approach.</w:t>
      </w:r>
    </w:p>
    <w:p w14:paraId="7360D7F7" w14:textId="77777777" w:rsidR="00E619D6" w:rsidRDefault="00E619D6" w:rsidP="00E619D6">
      <w:pPr>
        <w:pStyle w:val="LDClause"/>
      </w:pPr>
      <w:r>
        <w:tab/>
      </w:r>
      <w:r w:rsidR="006635DB">
        <w:t>(</w:t>
      </w:r>
      <w:r w:rsidR="00436D51">
        <w:t>2</w:t>
      </w:r>
      <w:r w:rsidR="006635DB">
        <w:t>)</w:t>
      </w:r>
      <w:r w:rsidR="00436D51">
        <w:tab/>
      </w:r>
      <w:r w:rsidR="00671201">
        <w:t>To indicate the following:</w:t>
      </w:r>
    </w:p>
    <w:p w14:paraId="654A22D4" w14:textId="77777777" w:rsidR="00E619D6" w:rsidRDefault="00E619D6" w:rsidP="00E619D6">
      <w:pPr>
        <w:pStyle w:val="LDP1a"/>
      </w:pPr>
      <w:r>
        <w:t>(a)</w:t>
      </w:r>
      <w:r>
        <w:tab/>
      </w:r>
      <w:r w:rsidRPr="001472C8">
        <w:t>taxiway obstacles</w:t>
      </w:r>
      <w:r>
        <w:t>;</w:t>
      </w:r>
    </w:p>
    <w:p w14:paraId="682701D8" w14:textId="77777777" w:rsidR="00436D51" w:rsidRDefault="00E619D6" w:rsidP="00E619D6">
      <w:pPr>
        <w:pStyle w:val="LDP1a"/>
      </w:pPr>
      <w:r>
        <w:t>(b)</w:t>
      </w:r>
      <w:r>
        <w:tab/>
      </w:r>
      <w:r w:rsidRPr="001472C8">
        <w:t>unserviceable areas of the movement area</w:t>
      </w:r>
      <w:r w:rsidR="00671201">
        <w:t>;</w:t>
      </w:r>
    </w:p>
    <w:p w14:paraId="3B7EABB6" w14:textId="77777777" w:rsidR="00671201" w:rsidRPr="001472C8" w:rsidRDefault="00671201" w:rsidP="00671201">
      <w:pPr>
        <w:pStyle w:val="LDClause"/>
      </w:pPr>
      <w:r>
        <w:tab/>
      </w:r>
      <w:r>
        <w:tab/>
        <w:t>low-intensity obstacle lights</w:t>
      </w:r>
      <w:r w:rsidRPr="001472C8">
        <w:t xml:space="preserve"> </w:t>
      </w:r>
      <w:r w:rsidR="007A6849">
        <w:t>must</w:t>
      </w:r>
      <w:r w:rsidR="007A6849" w:rsidRPr="001472C8">
        <w:t xml:space="preserve"> </w:t>
      </w:r>
      <w:r w:rsidRPr="001472C8">
        <w:t xml:space="preserve">have a peak intensity of </w:t>
      </w:r>
      <w:r w:rsidR="007A6849">
        <w:t xml:space="preserve">at least </w:t>
      </w:r>
      <w:r w:rsidRPr="001472C8">
        <w:t>10 cd</w:t>
      </w:r>
      <w:r>
        <w:t>.</w:t>
      </w:r>
    </w:p>
    <w:p w14:paraId="058E42B5" w14:textId="77777777" w:rsidR="00436D51" w:rsidRPr="0087423E" w:rsidRDefault="00653665" w:rsidP="00D31C8E">
      <w:pPr>
        <w:pStyle w:val="139-Section"/>
      </w:pPr>
      <w:bookmarkStart w:id="2308" w:name="_Toc309648231"/>
      <w:bookmarkStart w:id="2309" w:name="_Toc488152302"/>
      <w:bookmarkStart w:id="2310" w:name="_Toc488155066"/>
      <w:bookmarkStart w:id="2311" w:name="_Toc488156272"/>
      <w:bookmarkStart w:id="2312" w:name="_Toc17467591"/>
      <w:r>
        <w:lastRenderedPageBreak/>
        <w:t>9.33</w:t>
      </w:r>
      <w:r w:rsidR="00436D51" w:rsidRPr="0087423E">
        <w:tab/>
        <w:t xml:space="preserve">Characteristics of </w:t>
      </w:r>
      <w:r w:rsidR="00E619D6">
        <w:t>m</w:t>
      </w:r>
      <w:r w:rsidR="00436D51" w:rsidRPr="0087423E">
        <w:t>edium</w:t>
      </w:r>
      <w:r w:rsidR="00172B9F">
        <w:t>-</w:t>
      </w:r>
      <w:r w:rsidR="00E619D6">
        <w:t>i</w:t>
      </w:r>
      <w:r w:rsidR="00436D51" w:rsidRPr="0087423E">
        <w:t xml:space="preserve">ntensity </w:t>
      </w:r>
      <w:r w:rsidR="00E619D6">
        <w:t>o</w:t>
      </w:r>
      <w:r w:rsidR="00436D51" w:rsidRPr="0087423E">
        <w:t xml:space="preserve">bstacle </w:t>
      </w:r>
      <w:r w:rsidR="00E619D6">
        <w:t>l</w:t>
      </w:r>
      <w:r w:rsidR="00436D51" w:rsidRPr="0087423E">
        <w:t>ights</w:t>
      </w:r>
      <w:bookmarkEnd w:id="2308"/>
      <w:bookmarkEnd w:id="2309"/>
      <w:bookmarkEnd w:id="2310"/>
      <w:bookmarkEnd w:id="2311"/>
      <w:bookmarkEnd w:id="2312"/>
    </w:p>
    <w:p w14:paraId="3DA1C836" w14:textId="77777777" w:rsidR="00E619D6" w:rsidRDefault="00E619D6" w:rsidP="008C730D">
      <w:pPr>
        <w:pStyle w:val="LDClause"/>
        <w:keepNext/>
      </w:pPr>
      <w:r>
        <w:tab/>
      </w:r>
      <w:r w:rsidR="006635DB">
        <w:t>(</w:t>
      </w:r>
      <w:r w:rsidR="00436D51">
        <w:t>1</w:t>
      </w:r>
      <w:r w:rsidR="006635DB">
        <w:t>)</w:t>
      </w:r>
      <w:r w:rsidR="00436D51">
        <w:tab/>
      </w:r>
      <w:r w:rsidR="00436D51" w:rsidRPr="001472C8">
        <w:t>Medium</w:t>
      </w:r>
      <w:r w:rsidR="00172B9F">
        <w:t>-</w:t>
      </w:r>
      <w:r w:rsidR="00436D51" w:rsidRPr="001472C8">
        <w:t>intensity obstacle lights must</w:t>
      </w:r>
      <w:r>
        <w:t>:</w:t>
      </w:r>
    </w:p>
    <w:p w14:paraId="028A8AC6" w14:textId="77777777" w:rsidR="00F35DE8" w:rsidRDefault="00E619D6" w:rsidP="00E619D6">
      <w:pPr>
        <w:pStyle w:val="LDP1a"/>
      </w:pPr>
      <w:r>
        <w:t>(</w:t>
      </w:r>
      <w:r w:rsidR="008B7180">
        <w:t>a</w:t>
      </w:r>
      <w:r>
        <w:t>)</w:t>
      </w:r>
      <w:r>
        <w:tab/>
      </w:r>
      <w:r w:rsidR="00F35DE8">
        <w:t xml:space="preserve">be </w:t>
      </w:r>
      <w:r w:rsidR="00436D51" w:rsidRPr="001472C8">
        <w:t>visible in all directions in azimuth</w:t>
      </w:r>
      <w:r w:rsidR="00F35DE8">
        <w:t>; and</w:t>
      </w:r>
    </w:p>
    <w:p w14:paraId="17FA8887" w14:textId="77777777" w:rsidR="00436D51" w:rsidRDefault="00F35DE8" w:rsidP="00E619D6">
      <w:pPr>
        <w:pStyle w:val="LDP1a"/>
      </w:pPr>
      <w:r>
        <w:t>(</w:t>
      </w:r>
      <w:r w:rsidR="008B7180">
        <w:t>b</w:t>
      </w:r>
      <w:r>
        <w:t>)</w:t>
      </w:r>
      <w:r>
        <w:tab/>
      </w:r>
      <w:r w:rsidR="008B7180">
        <w:t>if flashing</w:t>
      </w:r>
      <w:r w:rsidR="00653665">
        <w:t> —</w:t>
      </w:r>
      <w:r w:rsidR="008B7180">
        <w:t xml:space="preserve"> </w:t>
      </w:r>
      <w:r>
        <w:t xml:space="preserve">have a flash frequency of </w:t>
      </w:r>
      <w:r w:rsidRPr="001472C8">
        <w:t>between 20 and 60 flashes per minute</w:t>
      </w:r>
      <w:r>
        <w:t>.</w:t>
      </w:r>
    </w:p>
    <w:p w14:paraId="0154582C" w14:textId="77777777" w:rsidR="00436D51" w:rsidRPr="001472C8" w:rsidRDefault="00E619D6" w:rsidP="00E619D6">
      <w:pPr>
        <w:pStyle w:val="LDClause"/>
      </w:pPr>
      <w:r>
        <w:tab/>
      </w:r>
      <w:r w:rsidR="006635DB">
        <w:t>(</w:t>
      </w:r>
      <w:r w:rsidR="00F35DE8">
        <w:t>2</w:t>
      </w:r>
      <w:r w:rsidR="006635DB">
        <w:t>)</w:t>
      </w:r>
      <w:r w:rsidR="00436D51">
        <w:tab/>
      </w:r>
      <w:r w:rsidR="00436D51" w:rsidRPr="001472C8">
        <w:t>The peak effective intensity</w:t>
      </w:r>
      <w:r w:rsidR="00F35DE8">
        <w:t xml:space="preserve"> of</w:t>
      </w:r>
      <w:r w:rsidR="00436D51" w:rsidRPr="001472C8">
        <w:t xml:space="preserve"> </w:t>
      </w:r>
      <w:r w:rsidR="00F35DE8">
        <w:t>m</w:t>
      </w:r>
      <w:r w:rsidR="00F35DE8" w:rsidRPr="001472C8">
        <w:t>edium</w:t>
      </w:r>
      <w:r w:rsidR="007A6849">
        <w:t>-</w:t>
      </w:r>
      <w:r w:rsidR="00F35DE8" w:rsidRPr="001472C8">
        <w:t xml:space="preserve">intensity obstacle lights </w:t>
      </w:r>
      <w:r w:rsidR="00436D51" w:rsidRPr="001472C8">
        <w:t>must be 2</w:t>
      </w:r>
      <w:r w:rsidR="008C730D">
        <w:t> </w:t>
      </w:r>
      <w:r w:rsidR="00436D51" w:rsidRPr="001472C8">
        <w:t>000</w:t>
      </w:r>
      <w:r w:rsidR="008C730D">
        <w:t> </w:t>
      </w:r>
      <w:r w:rsidR="00436D51" w:rsidRPr="001472C8">
        <w:sym w:font="Symbol" w:char="F0B1"/>
      </w:r>
      <w:r w:rsidR="008C730D">
        <w:t> </w:t>
      </w:r>
      <w:r w:rsidR="00436D51" w:rsidRPr="001472C8">
        <w:t>25% cd with a vertical distribution as follows:</w:t>
      </w:r>
    </w:p>
    <w:p w14:paraId="1BC75226" w14:textId="77777777" w:rsidR="00436D51" w:rsidRPr="001472C8" w:rsidRDefault="00436D51" w:rsidP="00F35DE8">
      <w:pPr>
        <w:pStyle w:val="LDP1a"/>
      </w:pPr>
      <w:r>
        <w:t>(a)</w:t>
      </w:r>
      <w:r>
        <w:tab/>
      </w:r>
      <w:r w:rsidR="00F35DE8">
        <w:t xml:space="preserve">for </w:t>
      </w:r>
      <w:r w:rsidRPr="0017704C">
        <w:rPr>
          <w:b/>
          <w:i/>
        </w:rPr>
        <w:t>vertical beam spread</w:t>
      </w:r>
      <w:r w:rsidR="0017704C">
        <w:t> </w:t>
      </w:r>
      <w:r w:rsidR="00F35DE8">
        <w:t xml:space="preserve">— a minimum of </w:t>
      </w:r>
      <w:r w:rsidR="00F35DE8" w:rsidRPr="001472C8">
        <w:t>3</w:t>
      </w:r>
      <w:r w:rsidR="005E759D">
        <w:t xml:space="preserve"> degrees</w:t>
      </w:r>
      <w:r w:rsidR="008C730D">
        <w:t>;</w:t>
      </w:r>
    </w:p>
    <w:p w14:paraId="48A73E31" w14:textId="77777777" w:rsidR="00436D51" w:rsidRPr="001472C8" w:rsidRDefault="00436D51" w:rsidP="00F35DE8">
      <w:pPr>
        <w:pStyle w:val="LDP1a"/>
      </w:pPr>
      <w:r>
        <w:t>(b)</w:t>
      </w:r>
      <w:r>
        <w:tab/>
      </w:r>
      <w:r w:rsidRPr="001472C8">
        <w:t>at -1</w:t>
      </w:r>
      <w:r w:rsidR="005E759D">
        <w:t xml:space="preserve"> degree</w:t>
      </w:r>
      <w:r w:rsidRPr="001472C8">
        <w:t xml:space="preserve"> elevation</w:t>
      </w:r>
      <w:r w:rsidR="00F35DE8">
        <w:t xml:space="preserve"> — a minimum of </w:t>
      </w:r>
      <w:r w:rsidRPr="001472C8">
        <w:t xml:space="preserve">50% of </w:t>
      </w:r>
      <w:r w:rsidR="007A6849">
        <w:t xml:space="preserve">the </w:t>
      </w:r>
      <w:r w:rsidRPr="001472C8">
        <w:t>lower toleran</w:t>
      </w:r>
      <w:r w:rsidR="005E759D">
        <w:t>ce value of the peak intensity;</w:t>
      </w:r>
    </w:p>
    <w:p w14:paraId="5309C098" w14:textId="77777777" w:rsidR="00436D51" w:rsidRDefault="00436D51" w:rsidP="00F35DE8">
      <w:pPr>
        <w:pStyle w:val="LDP1a"/>
      </w:pPr>
      <w:r>
        <w:t>(c)</w:t>
      </w:r>
      <w:r>
        <w:tab/>
      </w:r>
      <w:r w:rsidRPr="001472C8">
        <w:t>at 0</w:t>
      </w:r>
      <w:r w:rsidR="005E759D">
        <w:t xml:space="preserve"> degrees</w:t>
      </w:r>
      <w:r w:rsidRPr="001472C8">
        <w:t xml:space="preserve"> elevation</w:t>
      </w:r>
      <w:r w:rsidR="00F35DE8">
        <w:t xml:space="preserve"> — a minimum of </w:t>
      </w:r>
      <w:r w:rsidRPr="001472C8">
        <w:t>100% of the lower tolerance value of the peak intensity.</w:t>
      </w:r>
    </w:p>
    <w:p w14:paraId="382E60D5" w14:textId="77777777" w:rsidR="0017704C" w:rsidRPr="001472C8" w:rsidRDefault="0017704C" w:rsidP="0017704C">
      <w:pPr>
        <w:pStyle w:val="LDClause"/>
      </w:pPr>
      <w:r>
        <w:tab/>
        <w:t>(3)</w:t>
      </w:r>
      <w:r>
        <w:tab/>
        <w:t xml:space="preserve">For subsection (2), </w:t>
      </w:r>
      <w:r w:rsidRPr="0017704C">
        <w:rPr>
          <w:b/>
          <w:i/>
        </w:rPr>
        <w:t>vertical beam spread</w:t>
      </w:r>
      <w:r>
        <w:t xml:space="preserve"> means </w:t>
      </w:r>
      <w:r w:rsidRPr="001472C8">
        <w:t xml:space="preserve">the angle between </w:t>
      </w:r>
      <w:r>
        <w:t>2</w:t>
      </w:r>
      <w:r w:rsidRPr="001472C8">
        <w:t xml:space="preserve"> directions in a plane for which the intensity is equal to 50% of the lower tolerance value of the peak intensity</w:t>
      </w:r>
      <w:r>
        <w:t>.</w:t>
      </w:r>
    </w:p>
    <w:p w14:paraId="6645AE82" w14:textId="77777777" w:rsidR="00436D51" w:rsidRPr="001472C8" w:rsidRDefault="00F35DE8" w:rsidP="00F35DE8">
      <w:pPr>
        <w:pStyle w:val="LDClause"/>
      </w:pPr>
      <w:r>
        <w:tab/>
      </w:r>
      <w:r w:rsidR="006635DB">
        <w:t>(</w:t>
      </w:r>
      <w:r w:rsidR="0017704C">
        <w:t>4</w:t>
      </w:r>
      <w:r w:rsidR="006635DB">
        <w:t>)</w:t>
      </w:r>
      <w:r w:rsidR="00436D51">
        <w:tab/>
      </w:r>
      <w:r>
        <w:t>If</w:t>
      </w:r>
      <w:r w:rsidR="00F65C59">
        <w:t xml:space="preserve">, instead of </w:t>
      </w:r>
      <w:r w:rsidR="00F65C59" w:rsidRPr="001472C8">
        <w:t>obstacle marking</w:t>
      </w:r>
      <w:r w:rsidR="00F65C59">
        <w:t>, a</w:t>
      </w:r>
      <w:r>
        <w:t xml:space="preserve"> </w:t>
      </w:r>
      <w:r w:rsidR="00436D51" w:rsidRPr="001472C8">
        <w:t>flashing white light</w:t>
      </w:r>
      <w:r w:rsidR="00F65C59">
        <w:t xml:space="preserve"> </w:t>
      </w:r>
      <w:r w:rsidR="00436D51" w:rsidRPr="001472C8">
        <w:t xml:space="preserve">is used during the day to indicate temporary obstacles </w:t>
      </w:r>
      <w:r w:rsidR="00436D51" w:rsidRPr="00F65C59">
        <w:t>in the vicinity of an aerodrome</w:t>
      </w:r>
      <w:r w:rsidR="00436D51" w:rsidRPr="001472C8">
        <w:t>, the peak effective intensity</w:t>
      </w:r>
      <w:r w:rsidR="00F65C59">
        <w:t xml:space="preserve"> of the light</w:t>
      </w:r>
      <w:r w:rsidR="00436D51" w:rsidRPr="001472C8">
        <w:t xml:space="preserve"> must be increased to 2</w:t>
      </w:r>
      <w:r w:rsidR="00BD2CAC">
        <w:t>0 000</w:t>
      </w:r>
      <w:r w:rsidR="00436D51" w:rsidRPr="001472C8">
        <w:t xml:space="preserve"> </w:t>
      </w:r>
      <w:r w:rsidR="00436D51" w:rsidRPr="001472C8">
        <w:sym w:font="Symbol" w:char="F0B1"/>
      </w:r>
      <w:r w:rsidR="00436D51" w:rsidRPr="001472C8">
        <w:t xml:space="preserve"> 25% cd when the background luminance is 50 cd/m² or greater.</w:t>
      </w:r>
    </w:p>
    <w:p w14:paraId="1A4496FB" w14:textId="77777777" w:rsidR="00436D51" w:rsidRPr="0087423E" w:rsidRDefault="00653665" w:rsidP="00D31C8E">
      <w:pPr>
        <w:pStyle w:val="139-Section"/>
      </w:pPr>
      <w:bookmarkStart w:id="2313" w:name="_Toc309648232"/>
      <w:bookmarkStart w:id="2314" w:name="_Toc488152303"/>
      <w:bookmarkStart w:id="2315" w:name="_Toc488155067"/>
      <w:bookmarkStart w:id="2316" w:name="_Toc488156273"/>
      <w:bookmarkStart w:id="2317" w:name="_Toc17467592"/>
      <w:r>
        <w:t>9.34</w:t>
      </w:r>
      <w:r w:rsidR="00436D51" w:rsidRPr="0087423E">
        <w:tab/>
        <w:t xml:space="preserve">Characteristics of </w:t>
      </w:r>
      <w:r w:rsidR="00F35B55">
        <w:t>high-intensity obstacle lights</w:t>
      </w:r>
      <w:bookmarkEnd w:id="2313"/>
      <w:bookmarkEnd w:id="2314"/>
      <w:bookmarkEnd w:id="2315"/>
      <w:bookmarkEnd w:id="2316"/>
      <w:bookmarkEnd w:id="2317"/>
    </w:p>
    <w:p w14:paraId="5460E849" w14:textId="77777777" w:rsidR="00436D51" w:rsidRPr="001472C8" w:rsidRDefault="00F35DE8" w:rsidP="00F35DE8">
      <w:pPr>
        <w:pStyle w:val="LDClause"/>
      </w:pPr>
      <w:r>
        <w:tab/>
      </w:r>
      <w:r w:rsidR="006635DB">
        <w:t>(</w:t>
      </w:r>
      <w:r w:rsidR="00436D51">
        <w:t>1</w:t>
      </w:r>
      <w:r w:rsidR="006635DB">
        <w:t>)</w:t>
      </w:r>
      <w:r w:rsidR="00436D51">
        <w:tab/>
      </w:r>
      <w:r w:rsidR="00F35B55">
        <w:t>High-intensity obstacle lights</w:t>
      </w:r>
      <w:r w:rsidR="00436D51" w:rsidRPr="001472C8">
        <w:t xml:space="preserve"> are flashing white lights.</w:t>
      </w:r>
    </w:p>
    <w:p w14:paraId="24BC0ED7" w14:textId="77777777" w:rsidR="00436D51" w:rsidRPr="001472C8" w:rsidRDefault="00F35DE8" w:rsidP="00F35DE8">
      <w:pPr>
        <w:pStyle w:val="LDClause"/>
      </w:pPr>
      <w:r>
        <w:tab/>
      </w:r>
      <w:r w:rsidR="006635DB">
        <w:t>(</w:t>
      </w:r>
      <w:r w:rsidR="00436D51">
        <w:t>2</w:t>
      </w:r>
      <w:r w:rsidR="006635DB">
        <w:t>)</w:t>
      </w:r>
      <w:r w:rsidR="00436D51">
        <w:tab/>
      </w:r>
      <w:r w:rsidR="00436D51" w:rsidRPr="001472C8">
        <w:t>The effective intensity of a high</w:t>
      </w:r>
      <w:r w:rsidR="00523EB3">
        <w:t>-</w:t>
      </w:r>
      <w:r w:rsidR="00436D51" w:rsidRPr="001472C8">
        <w:t xml:space="preserve">intensity obstacle light located on an </w:t>
      </w:r>
      <w:r w:rsidR="00846383">
        <w:t>object or structure</w:t>
      </w:r>
      <w:r w:rsidR="00F65C59">
        <w:t>,</w:t>
      </w:r>
      <w:r w:rsidR="00436D51" w:rsidRPr="001472C8">
        <w:t xml:space="preserve"> other than a tower supporting overhead wires or cables</w:t>
      </w:r>
      <w:r w:rsidR="00F65C59">
        <w:t>,</w:t>
      </w:r>
      <w:r w:rsidR="00436D51" w:rsidRPr="001472C8">
        <w:t xml:space="preserve"> must vary depending on background luminance as follows:</w:t>
      </w:r>
    </w:p>
    <w:p w14:paraId="5D920B2C" w14:textId="77777777" w:rsidR="00436D51" w:rsidRPr="001472C8" w:rsidRDefault="00436D51" w:rsidP="00CA3F54">
      <w:pPr>
        <w:pStyle w:val="LDP1a"/>
        <w:ind w:right="-143"/>
      </w:pPr>
      <w:r>
        <w:t>(a)</w:t>
      </w:r>
      <w:r>
        <w:tab/>
      </w:r>
      <w:r w:rsidRPr="001472C8">
        <w:t>200</w:t>
      </w:r>
      <w:r w:rsidR="005E759D">
        <w:t> </w:t>
      </w:r>
      <w:r w:rsidRPr="001472C8">
        <w:t xml:space="preserve">000 </w:t>
      </w:r>
      <w:r w:rsidRPr="001472C8">
        <w:sym w:font="Symbol" w:char="F0B1"/>
      </w:r>
      <w:r w:rsidRPr="001472C8">
        <w:t xml:space="preserve"> 25% cd effective intensity at a background luminance above 500</w:t>
      </w:r>
      <w:r w:rsidR="00CA3F54">
        <w:t> </w:t>
      </w:r>
      <w:r w:rsidRPr="001472C8">
        <w:t>cd/m²;</w:t>
      </w:r>
    </w:p>
    <w:p w14:paraId="46C3723F" w14:textId="77777777" w:rsidR="00436D51" w:rsidRPr="001472C8" w:rsidRDefault="00436D51" w:rsidP="00CA3F54">
      <w:pPr>
        <w:pStyle w:val="LDP1a"/>
        <w:ind w:right="-1"/>
      </w:pPr>
      <w:r>
        <w:t>(b)</w:t>
      </w:r>
      <w:r>
        <w:tab/>
      </w:r>
      <w:r w:rsidRPr="001472C8">
        <w:t>20</w:t>
      </w:r>
      <w:r w:rsidR="005E759D">
        <w:t> </w:t>
      </w:r>
      <w:r w:rsidRPr="001472C8">
        <w:t xml:space="preserve">000 </w:t>
      </w:r>
      <w:r w:rsidRPr="001472C8">
        <w:sym w:font="Symbol" w:char="F0B1"/>
      </w:r>
      <w:r w:rsidRPr="001472C8">
        <w:t xml:space="preserve"> 25% cd effective intensity at a background luminance between 50</w:t>
      </w:r>
      <w:r w:rsidR="00CA3F54">
        <w:noBreakHyphen/>
      </w:r>
      <w:r w:rsidRPr="001472C8">
        <w:t>500</w:t>
      </w:r>
      <w:r w:rsidR="00CA3F54">
        <w:t> </w:t>
      </w:r>
      <w:r w:rsidRPr="001472C8">
        <w:t>cd/m²;</w:t>
      </w:r>
    </w:p>
    <w:p w14:paraId="5302BDDE" w14:textId="77777777" w:rsidR="00436D51" w:rsidRPr="001472C8" w:rsidRDefault="00436D51" w:rsidP="00F35DE8">
      <w:pPr>
        <w:pStyle w:val="LDP1a"/>
      </w:pPr>
      <w:r>
        <w:t>(c)</w:t>
      </w:r>
      <w:r>
        <w:tab/>
      </w:r>
      <w:r w:rsidRPr="001472C8">
        <w:t>2</w:t>
      </w:r>
      <w:r w:rsidR="005E759D">
        <w:t> </w:t>
      </w:r>
      <w:r w:rsidRPr="001472C8">
        <w:t xml:space="preserve">000 </w:t>
      </w:r>
      <w:r w:rsidRPr="001472C8">
        <w:sym w:font="Symbol" w:char="F0B1"/>
      </w:r>
      <w:r w:rsidRPr="001472C8">
        <w:t xml:space="preserve"> 25% cd effective intensity at a background luminance below 50 cd/m².</w:t>
      </w:r>
    </w:p>
    <w:p w14:paraId="2B3AC577" w14:textId="77777777" w:rsidR="00436D51" w:rsidRPr="001472C8" w:rsidRDefault="005937F9" w:rsidP="005937F9">
      <w:pPr>
        <w:pStyle w:val="LDClause"/>
      </w:pPr>
      <w:r>
        <w:tab/>
      </w:r>
      <w:r w:rsidR="006635DB">
        <w:t>(</w:t>
      </w:r>
      <w:r w:rsidR="00436D51">
        <w:t>3</w:t>
      </w:r>
      <w:r w:rsidR="006635DB">
        <w:t>)</w:t>
      </w:r>
      <w:r w:rsidR="00436D51">
        <w:tab/>
      </w:r>
      <w:r w:rsidR="00436D51" w:rsidRPr="001472C8">
        <w:t>The effective intensity of a high</w:t>
      </w:r>
      <w:r w:rsidR="00523EB3">
        <w:t>-</w:t>
      </w:r>
      <w:r w:rsidR="00436D51" w:rsidRPr="001472C8">
        <w:t>intensity obstacle light located on a tower supporting overhead wires or cables must vary depending on background luminance as follows:</w:t>
      </w:r>
    </w:p>
    <w:p w14:paraId="08B63B94" w14:textId="77777777" w:rsidR="00436D51" w:rsidRPr="001472C8" w:rsidRDefault="00436D51" w:rsidP="00E1327B">
      <w:pPr>
        <w:pStyle w:val="LDP1a"/>
      </w:pPr>
      <w:r>
        <w:t>(a)</w:t>
      </w:r>
      <w:r>
        <w:tab/>
      </w:r>
      <w:r w:rsidRPr="001472C8">
        <w:t>100</w:t>
      </w:r>
      <w:r w:rsidR="00172B9F">
        <w:t> </w:t>
      </w:r>
      <w:r w:rsidRPr="001472C8">
        <w:t xml:space="preserve">000 </w:t>
      </w:r>
      <w:r w:rsidRPr="001472C8">
        <w:sym w:font="Symbol" w:char="F0B1"/>
      </w:r>
      <w:r w:rsidRPr="001472C8">
        <w:t xml:space="preserve"> 25% cd effective intensity at a background luminance above 500</w:t>
      </w:r>
      <w:r w:rsidR="00CA3F54">
        <w:t> </w:t>
      </w:r>
      <w:r w:rsidRPr="001472C8">
        <w:t>cd/m²;</w:t>
      </w:r>
    </w:p>
    <w:p w14:paraId="52184BF8" w14:textId="77777777" w:rsidR="00436D51" w:rsidRPr="001472C8" w:rsidRDefault="00436D51" w:rsidP="00E1327B">
      <w:pPr>
        <w:pStyle w:val="LDP1a"/>
      </w:pPr>
      <w:r>
        <w:t>(b)</w:t>
      </w:r>
      <w:r>
        <w:tab/>
      </w:r>
      <w:r w:rsidRPr="001472C8">
        <w:t>20</w:t>
      </w:r>
      <w:r w:rsidR="00172B9F">
        <w:t> </w:t>
      </w:r>
      <w:r w:rsidRPr="001472C8">
        <w:t xml:space="preserve">000 </w:t>
      </w:r>
      <w:r w:rsidRPr="001472C8">
        <w:sym w:font="Symbol" w:char="F0B1"/>
      </w:r>
      <w:r w:rsidRPr="001472C8">
        <w:t xml:space="preserve"> 25% cd effective intensity at a background luminance between 50</w:t>
      </w:r>
      <w:r w:rsidR="00CA3F54">
        <w:noBreakHyphen/>
      </w:r>
      <w:r w:rsidRPr="001472C8">
        <w:t>500</w:t>
      </w:r>
      <w:r w:rsidR="00CA3F54">
        <w:t> </w:t>
      </w:r>
      <w:r w:rsidRPr="001472C8">
        <w:t>cd/m²;</w:t>
      </w:r>
    </w:p>
    <w:p w14:paraId="09275392" w14:textId="77777777" w:rsidR="00436D51" w:rsidRDefault="00436D51" w:rsidP="00E1327B">
      <w:pPr>
        <w:pStyle w:val="LDP1a"/>
      </w:pPr>
      <w:r>
        <w:t>(c)</w:t>
      </w:r>
      <w:r>
        <w:tab/>
      </w:r>
      <w:r w:rsidRPr="001472C8">
        <w:t>2</w:t>
      </w:r>
      <w:r w:rsidR="00172B9F">
        <w:t> </w:t>
      </w:r>
      <w:r w:rsidRPr="001472C8">
        <w:t xml:space="preserve">000 </w:t>
      </w:r>
      <w:r w:rsidRPr="001472C8">
        <w:sym w:font="Symbol" w:char="F0B1"/>
      </w:r>
      <w:r w:rsidRPr="001472C8">
        <w:t xml:space="preserve"> 25% cd effective intensity at a background luminance below 50 cd/m².</w:t>
      </w:r>
    </w:p>
    <w:p w14:paraId="44BDBFC9" w14:textId="77777777" w:rsidR="00436D51" w:rsidRDefault="005937F9" w:rsidP="00F65C59">
      <w:pPr>
        <w:pStyle w:val="LDClause"/>
      </w:pPr>
      <w:r>
        <w:tab/>
      </w:r>
      <w:r w:rsidR="006635DB">
        <w:t>(</w:t>
      </w:r>
      <w:r w:rsidR="00436D51">
        <w:t>4</w:t>
      </w:r>
      <w:r w:rsidR="006635DB">
        <w:t>)</w:t>
      </w:r>
      <w:r w:rsidR="00436D51">
        <w:tab/>
      </w:r>
      <w:r w:rsidR="00F35B55">
        <w:t>High-intensity obstacle lights</w:t>
      </w:r>
      <w:r w:rsidR="00436D51" w:rsidRPr="001472C8">
        <w:t xml:space="preserve"> located on an </w:t>
      </w:r>
      <w:r w:rsidR="00846383">
        <w:t>object or structure</w:t>
      </w:r>
      <w:r w:rsidR="00F65C59">
        <w:t>,</w:t>
      </w:r>
      <w:r w:rsidR="00436D51" w:rsidRPr="001472C8">
        <w:t xml:space="preserve"> other than a tower supporting overhead wires or cables</w:t>
      </w:r>
      <w:r w:rsidR="00F65C59">
        <w:t>,</w:t>
      </w:r>
      <w:r w:rsidR="00436D51" w:rsidRPr="001472C8">
        <w:t xml:space="preserve"> must flash simultaneously at a rate</w:t>
      </w:r>
      <w:r>
        <w:t xml:space="preserve"> </w:t>
      </w:r>
      <w:r w:rsidR="00436D51" w:rsidRPr="001472C8">
        <w:t>between</w:t>
      </w:r>
      <w:r w:rsidR="00F65C59">
        <w:t xml:space="preserve"> </w:t>
      </w:r>
      <w:r w:rsidR="00436D51" w:rsidRPr="001472C8">
        <w:t>40</w:t>
      </w:r>
      <w:r w:rsidR="00D86F9B">
        <w:noBreakHyphen/>
      </w:r>
      <w:r w:rsidR="00436D51" w:rsidRPr="001472C8">
        <w:t>60</w:t>
      </w:r>
      <w:r w:rsidR="00D86F9B">
        <w:t> </w:t>
      </w:r>
      <w:r w:rsidR="00436D51" w:rsidRPr="001472C8">
        <w:t>flashes per minute.</w:t>
      </w:r>
    </w:p>
    <w:p w14:paraId="3E736141" w14:textId="77777777" w:rsidR="005937F9" w:rsidRDefault="005937F9" w:rsidP="005937F9">
      <w:pPr>
        <w:pStyle w:val="LDClause"/>
      </w:pPr>
      <w:r>
        <w:tab/>
      </w:r>
      <w:r w:rsidR="006635DB">
        <w:t>(</w:t>
      </w:r>
      <w:r w:rsidR="00436D51">
        <w:t>5</w:t>
      </w:r>
      <w:r w:rsidR="006635DB">
        <w:t>)</w:t>
      </w:r>
      <w:r w:rsidR="00436D51">
        <w:tab/>
      </w:r>
      <w:r w:rsidR="00F35B55">
        <w:t>High-intensity obstacle lights</w:t>
      </w:r>
      <w:r w:rsidR="00436D51" w:rsidRPr="001472C8">
        <w:t xml:space="preserve"> located on a tower supporting overhead wires or cables must flash</w:t>
      </w:r>
      <w:r>
        <w:t>:</w:t>
      </w:r>
    </w:p>
    <w:p w14:paraId="6B66CF48" w14:textId="77777777" w:rsidR="005937F9" w:rsidRDefault="005937F9" w:rsidP="005937F9">
      <w:pPr>
        <w:pStyle w:val="LDP1a"/>
      </w:pPr>
      <w:r>
        <w:t>(a)</w:t>
      </w:r>
      <w:r>
        <w:tab/>
      </w:r>
      <w:r w:rsidR="00436D51" w:rsidRPr="001472C8">
        <w:t>sequentially</w:t>
      </w:r>
      <w:r w:rsidR="00435E8E">
        <w:t xml:space="preserve"> in a cycle</w:t>
      </w:r>
      <w:r>
        <w:t xml:space="preserve"> as follows:</w:t>
      </w:r>
      <w:r w:rsidR="00436D51" w:rsidRPr="001472C8">
        <w:t xml:space="preserve"> first the middle light, </w:t>
      </w:r>
      <w:r w:rsidR="0026736E">
        <w:t>next</w:t>
      </w:r>
      <w:r w:rsidR="00436D51" w:rsidRPr="001472C8">
        <w:t xml:space="preserve"> the top light, and last the bottom light</w:t>
      </w:r>
      <w:r>
        <w:t>; and</w:t>
      </w:r>
    </w:p>
    <w:p w14:paraId="622AE0BC" w14:textId="77777777" w:rsidR="005937F9" w:rsidRDefault="005937F9" w:rsidP="005937F9">
      <w:pPr>
        <w:pStyle w:val="LDP1a"/>
      </w:pPr>
      <w:r>
        <w:t>(b)</w:t>
      </w:r>
      <w:r>
        <w:tab/>
        <w:t>with a c</w:t>
      </w:r>
      <w:r w:rsidR="00436D51" w:rsidRPr="001472C8">
        <w:t xml:space="preserve">ycle frequency </w:t>
      </w:r>
      <w:r>
        <w:t>of</w:t>
      </w:r>
      <w:r w:rsidR="00436D51" w:rsidRPr="001472C8">
        <w:t xml:space="preserve"> 40</w:t>
      </w:r>
      <w:r w:rsidR="00582FAA">
        <w:noBreakHyphen/>
      </w:r>
      <w:r w:rsidR="00436D51" w:rsidRPr="001472C8">
        <w:t xml:space="preserve">60 </w:t>
      </w:r>
      <w:r w:rsidR="00D9249F">
        <w:t xml:space="preserve">flashes </w:t>
      </w:r>
      <w:r w:rsidR="00436D51" w:rsidRPr="001472C8">
        <w:t>per minute</w:t>
      </w:r>
      <w:r>
        <w:t>;</w:t>
      </w:r>
      <w:r w:rsidR="00436D51" w:rsidRPr="001472C8">
        <w:t xml:space="preserve"> and</w:t>
      </w:r>
    </w:p>
    <w:p w14:paraId="21FC7593" w14:textId="77777777" w:rsidR="008701A5" w:rsidRDefault="005937F9" w:rsidP="005937F9">
      <w:pPr>
        <w:pStyle w:val="LDP1a"/>
      </w:pPr>
      <w:r>
        <w:lastRenderedPageBreak/>
        <w:t>(c)</w:t>
      </w:r>
      <w:r>
        <w:tab/>
      </w:r>
      <w:r w:rsidR="008701A5">
        <w:t>within a cycle — so that</w:t>
      </w:r>
      <w:r w:rsidR="00436D51" w:rsidRPr="001472C8">
        <w:t xml:space="preserve"> the interval between </w:t>
      </w:r>
      <w:r w:rsidR="008701A5">
        <w:t xml:space="preserve">the </w:t>
      </w:r>
      <w:r w:rsidR="00436D51" w:rsidRPr="001472C8">
        <w:t>flashes</w:t>
      </w:r>
      <w:r w:rsidR="008701A5">
        <w:t xml:space="preserve"> of each of the lights mentioned in a row of column 1 of </w:t>
      </w:r>
      <w:r w:rsidR="007B56BE">
        <w:t>Table 9.3</w:t>
      </w:r>
      <w:r w:rsidR="00B21CB8">
        <w:t>4 (</w:t>
      </w:r>
      <w:r w:rsidR="008701A5">
        <w:t xml:space="preserve">5) is </w:t>
      </w:r>
      <w:r w:rsidR="00D9249F">
        <w:t xml:space="preserve">as close as possible </w:t>
      </w:r>
      <w:r w:rsidR="002C54C3">
        <w:t xml:space="preserve">to </w:t>
      </w:r>
      <w:r w:rsidR="008701A5">
        <w:t>the proportion of the cycle time mentioned in the same row in column 2.</w:t>
      </w:r>
    </w:p>
    <w:p w14:paraId="6D3743BE" w14:textId="77777777" w:rsidR="005937F9" w:rsidRDefault="007B56BE" w:rsidP="009315FB">
      <w:pPr>
        <w:pStyle w:val="LDTableheading"/>
        <w:tabs>
          <w:tab w:val="clear" w:pos="1134"/>
          <w:tab w:val="clear" w:pos="1276"/>
          <w:tab w:val="clear" w:pos="1843"/>
          <w:tab w:val="clear" w:pos="1985"/>
          <w:tab w:val="clear" w:pos="2552"/>
          <w:tab w:val="clear" w:pos="2693"/>
        </w:tabs>
        <w:ind w:left="765"/>
      </w:pPr>
      <w:r>
        <w:t>Table 9.3</w:t>
      </w:r>
      <w:r w:rsidR="00B21CB8">
        <w:t>4 (</w:t>
      </w:r>
      <w:r w:rsidR="005937F9" w:rsidRPr="005937F9">
        <w:t>5</w:t>
      </w:r>
      <w:r w:rsidR="00125340">
        <w:t>)   </w:t>
      </w:r>
      <w:r w:rsidR="005937F9" w:rsidRPr="005937F9">
        <w:t>High</w:t>
      </w:r>
      <w:r w:rsidR="002E7F38">
        <w:t>-</w:t>
      </w:r>
      <w:r w:rsidR="005937F9" w:rsidRPr="005937F9">
        <w:t>intensity</w:t>
      </w:r>
      <w:r w:rsidR="002C54C3">
        <w:t xml:space="preserve"> obstacle</w:t>
      </w:r>
      <w:r w:rsidR="005937F9" w:rsidRPr="005937F9">
        <w:t xml:space="preserve"> light flash rates</w:t>
      </w:r>
    </w:p>
    <w:tbl>
      <w:tblPr>
        <w:tblW w:w="4429" w:type="pct"/>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42"/>
        <w:gridCol w:w="4787"/>
      </w:tblGrid>
      <w:tr w:rsidR="00436D51" w:rsidRPr="005B62AB" w14:paraId="5FCBF43B" w14:textId="77777777" w:rsidTr="000A4B3F">
        <w:tc>
          <w:tcPr>
            <w:tcW w:w="3942" w:type="dxa"/>
          </w:tcPr>
          <w:p w14:paraId="7C2ECAD4" w14:textId="77777777" w:rsidR="00436D51" w:rsidRPr="005B62AB" w:rsidRDefault="00436D51" w:rsidP="005B62AB">
            <w:pPr>
              <w:pStyle w:val="LDTabletext"/>
              <w:rPr>
                <w:b/>
              </w:rPr>
            </w:pPr>
            <w:bookmarkStart w:id="2318" w:name="c1123"/>
            <w:bookmarkStart w:id="2319" w:name="_Toc488152304"/>
            <w:bookmarkEnd w:id="2318"/>
            <w:r w:rsidRPr="005B62AB">
              <w:rPr>
                <w:b/>
              </w:rPr>
              <w:t>Flash interval between</w:t>
            </w:r>
            <w:bookmarkEnd w:id="2319"/>
          </w:p>
        </w:tc>
        <w:tc>
          <w:tcPr>
            <w:tcW w:w="4786" w:type="dxa"/>
          </w:tcPr>
          <w:p w14:paraId="2A281C21" w14:textId="77777777" w:rsidR="00436D51" w:rsidRPr="005B62AB" w:rsidRDefault="005F460F" w:rsidP="005B62AB">
            <w:pPr>
              <w:pStyle w:val="LDTabletext"/>
              <w:rPr>
                <w:b/>
              </w:rPr>
            </w:pPr>
            <w:bookmarkStart w:id="2320" w:name="_Toc488152305"/>
            <w:r w:rsidRPr="005B62AB">
              <w:rPr>
                <w:b/>
              </w:rPr>
              <w:t>Proportion</w:t>
            </w:r>
            <w:r w:rsidR="00436D51" w:rsidRPr="005B62AB">
              <w:rPr>
                <w:b/>
              </w:rPr>
              <w:t xml:space="preserve"> of cycle time</w:t>
            </w:r>
            <w:bookmarkEnd w:id="2320"/>
          </w:p>
        </w:tc>
      </w:tr>
      <w:tr w:rsidR="00436D51" w:rsidRPr="001472C8" w14:paraId="2433A903" w14:textId="77777777" w:rsidTr="000A4B3F">
        <w:tc>
          <w:tcPr>
            <w:tcW w:w="3942" w:type="dxa"/>
          </w:tcPr>
          <w:p w14:paraId="2E6557E6" w14:textId="77777777" w:rsidR="00436D51" w:rsidRPr="001472C8" w:rsidRDefault="00436D51" w:rsidP="00172B9F">
            <w:pPr>
              <w:pStyle w:val="LDTabletext"/>
            </w:pPr>
            <w:r w:rsidRPr="001472C8">
              <w:t>middle and top light</w:t>
            </w:r>
          </w:p>
        </w:tc>
        <w:tc>
          <w:tcPr>
            <w:tcW w:w="4786" w:type="dxa"/>
          </w:tcPr>
          <w:p w14:paraId="00E9CB94" w14:textId="77777777" w:rsidR="00436D51" w:rsidRPr="001472C8" w:rsidRDefault="00436D51" w:rsidP="00172B9F">
            <w:pPr>
              <w:pStyle w:val="LDTabletext"/>
            </w:pPr>
            <w:r w:rsidRPr="001472C8">
              <w:t>1/13</w:t>
            </w:r>
          </w:p>
        </w:tc>
      </w:tr>
      <w:tr w:rsidR="00436D51" w:rsidRPr="001472C8" w14:paraId="5F13B0B8" w14:textId="77777777" w:rsidTr="000A4B3F">
        <w:tc>
          <w:tcPr>
            <w:tcW w:w="3942" w:type="dxa"/>
          </w:tcPr>
          <w:p w14:paraId="6CE78D10" w14:textId="77777777" w:rsidR="00436D51" w:rsidRPr="001472C8" w:rsidRDefault="00436D51" w:rsidP="00172B9F">
            <w:pPr>
              <w:pStyle w:val="LDTabletext"/>
            </w:pPr>
            <w:r w:rsidRPr="001472C8">
              <w:t>top and bottom light</w:t>
            </w:r>
          </w:p>
        </w:tc>
        <w:tc>
          <w:tcPr>
            <w:tcW w:w="4786" w:type="dxa"/>
          </w:tcPr>
          <w:p w14:paraId="0A1B9444" w14:textId="77777777" w:rsidR="00436D51" w:rsidRPr="001472C8" w:rsidRDefault="00436D51" w:rsidP="00172B9F">
            <w:pPr>
              <w:pStyle w:val="LDTabletext"/>
            </w:pPr>
            <w:r w:rsidRPr="001472C8">
              <w:t>2/13</w:t>
            </w:r>
          </w:p>
        </w:tc>
      </w:tr>
      <w:tr w:rsidR="00436D51" w:rsidRPr="001472C8" w14:paraId="4AD92B9D" w14:textId="77777777" w:rsidTr="000A4B3F">
        <w:tc>
          <w:tcPr>
            <w:tcW w:w="3942" w:type="dxa"/>
          </w:tcPr>
          <w:p w14:paraId="116F6FA5" w14:textId="77777777" w:rsidR="00436D51" w:rsidRPr="001472C8" w:rsidRDefault="00436D51" w:rsidP="00172B9F">
            <w:pPr>
              <w:pStyle w:val="LDTabletext"/>
            </w:pPr>
            <w:r w:rsidRPr="001472C8">
              <w:t>bottom and middle light</w:t>
            </w:r>
          </w:p>
        </w:tc>
        <w:tc>
          <w:tcPr>
            <w:tcW w:w="4786" w:type="dxa"/>
          </w:tcPr>
          <w:p w14:paraId="7B1AB686" w14:textId="77777777" w:rsidR="00436D51" w:rsidRPr="001472C8" w:rsidRDefault="00436D51" w:rsidP="00172B9F">
            <w:pPr>
              <w:pStyle w:val="LDTabletext"/>
            </w:pPr>
            <w:r w:rsidRPr="001472C8">
              <w:t>10/13</w:t>
            </w:r>
          </w:p>
        </w:tc>
      </w:tr>
    </w:tbl>
    <w:p w14:paraId="086B0679" w14:textId="77777777" w:rsidR="005937F9" w:rsidRDefault="005937F9" w:rsidP="00172B9F">
      <w:pPr>
        <w:pStyle w:val="LDClause"/>
        <w:spacing w:before="240"/>
      </w:pPr>
      <w:r>
        <w:tab/>
      </w:r>
      <w:r w:rsidR="006635DB">
        <w:t>(</w:t>
      </w:r>
      <w:r w:rsidR="00436D51">
        <w:t>6</w:t>
      </w:r>
      <w:r w:rsidR="006635DB">
        <w:t>)</w:t>
      </w:r>
      <w:r w:rsidR="00436D51">
        <w:tab/>
        <w:t>U</w:t>
      </w:r>
      <w:r w:rsidR="00436D51" w:rsidRPr="001472C8">
        <w:t>nless otherwise directed</w:t>
      </w:r>
      <w:r>
        <w:t xml:space="preserve"> in writing</w:t>
      </w:r>
      <w:r w:rsidR="00436D51" w:rsidRPr="001472C8">
        <w:t xml:space="preserve"> by CASA, the installation setting angles for </w:t>
      </w:r>
      <w:r w:rsidR="00F35B55">
        <w:t>high</w:t>
      </w:r>
      <w:r w:rsidR="001430E0">
        <w:noBreakHyphen/>
      </w:r>
      <w:r w:rsidR="00F35B55">
        <w:t>intensity obstacle lights</w:t>
      </w:r>
      <w:r w:rsidR="00436D51" w:rsidRPr="001472C8">
        <w:t xml:space="preserve"> must be</w:t>
      </w:r>
      <w:r w:rsidR="00436D51">
        <w:t xml:space="preserve"> in accordance with </w:t>
      </w:r>
      <w:r w:rsidR="007B56BE">
        <w:t>Table 9.3</w:t>
      </w:r>
      <w:r w:rsidR="00B21CB8">
        <w:t>4 (</w:t>
      </w:r>
      <w:r>
        <w:t>6</w:t>
      </w:r>
      <w:r w:rsidR="006635DB">
        <w:t>)</w:t>
      </w:r>
      <w:r w:rsidR="008701A5">
        <w:t xml:space="preserve"> so that for an obstacle light at a height mentioned in a row of column 1, the angle of the peak of the </w:t>
      </w:r>
      <w:r w:rsidR="001430E0">
        <w:t>light </w:t>
      </w:r>
      <w:r w:rsidR="008701A5">
        <w:t>beam above the horizontal is the value mentioned in the same row in column 2.</w:t>
      </w:r>
    </w:p>
    <w:p w14:paraId="0CE3FAAB" w14:textId="77777777" w:rsidR="005937F9" w:rsidRPr="00172B9F" w:rsidRDefault="007B56BE" w:rsidP="009315FB">
      <w:pPr>
        <w:pStyle w:val="LDTableheading"/>
        <w:tabs>
          <w:tab w:val="clear" w:pos="1134"/>
          <w:tab w:val="clear" w:pos="1276"/>
          <w:tab w:val="clear" w:pos="1843"/>
          <w:tab w:val="clear" w:pos="1985"/>
          <w:tab w:val="clear" w:pos="2552"/>
          <w:tab w:val="clear" w:pos="2693"/>
        </w:tabs>
        <w:ind w:left="765"/>
      </w:pPr>
      <w:r>
        <w:t>Table 9.3</w:t>
      </w:r>
      <w:r w:rsidR="00B21CB8">
        <w:t>4 (</w:t>
      </w:r>
      <w:r w:rsidR="005937F9" w:rsidRPr="00172B9F">
        <w:t>6</w:t>
      </w:r>
      <w:r w:rsidR="00125340">
        <w:t>)   </w:t>
      </w:r>
      <w:r w:rsidR="005937F9" w:rsidRPr="00172B9F">
        <w:t>High</w:t>
      </w:r>
      <w:r w:rsidR="00120992">
        <w:t>-</w:t>
      </w:r>
      <w:r w:rsidR="005937F9" w:rsidRPr="00172B9F">
        <w:t xml:space="preserve">intensity light </w:t>
      </w:r>
      <w:r w:rsidR="00435E8E">
        <w:t xml:space="preserve">installation </w:t>
      </w:r>
      <w:r w:rsidR="005937F9" w:rsidRPr="00172B9F">
        <w:t>setting angles</w:t>
      </w:r>
    </w:p>
    <w:tbl>
      <w:tblPr>
        <w:tblW w:w="4428" w:type="pct"/>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41"/>
        <w:gridCol w:w="4786"/>
      </w:tblGrid>
      <w:tr w:rsidR="00436D51" w:rsidRPr="005B62AB" w14:paraId="3FEC5D0B" w14:textId="77777777" w:rsidTr="000A4B3F">
        <w:tc>
          <w:tcPr>
            <w:tcW w:w="3941" w:type="dxa"/>
          </w:tcPr>
          <w:p w14:paraId="21143A21" w14:textId="77777777" w:rsidR="00436D51" w:rsidRPr="005B62AB" w:rsidRDefault="00436D51" w:rsidP="005B62AB">
            <w:pPr>
              <w:pStyle w:val="LDTabletext"/>
              <w:rPr>
                <w:b/>
              </w:rPr>
            </w:pPr>
            <w:bookmarkStart w:id="2321" w:name="c1124"/>
            <w:bookmarkStart w:id="2322" w:name="_Toc488152306"/>
            <w:bookmarkEnd w:id="2321"/>
            <w:r w:rsidRPr="005B62AB">
              <w:rPr>
                <w:b/>
              </w:rPr>
              <w:t>Height of light above terrain</w:t>
            </w:r>
            <w:bookmarkEnd w:id="2322"/>
          </w:p>
        </w:tc>
        <w:tc>
          <w:tcPr>
            <w:tcW w:w="4786" w:type="dxa"/>
          </w:tcPr>
          <w:p w14:paraId="2006CCD2" w14:textId="77777777" w:rsidR="00436D51" w:rsidRPr="005B62AB" w:rsidRDefault="00436D51" w:rsidP="005B62AB">
            <w:pPr>
              <w:pStyle w:val="LDTabletext"/>
              <w:rPr>
                <w:b/>
              </w:rPr>
            </w:pPr>
            <w:bookmarkStart w:id="2323" w:name="_Toc488152307"/>
            <w:r w:rsidRPr="005B62AB">
              <w:rPr>
                <w:b/>
              </w:rPr>
              <w:t>Angle of the peak of the beam above the horizontal</w:t>
            </w:r>
            <w:bookmarkEnd w:id="2323"/>
          </w:p>
        </w:tc>
      </w:tr>
      <w:tr w:rsidR="00436D51" w:rsidRPr="001472C8" w14:paraId="2D10BC04" w14:textId="77777777" w:rsidTr="000A4B3F">
        <w:tc>
          <w:tcPr>
            <w:tcW w:w="3941" w:type="dxa"/>
          </w:tcPr>
          <w:p w14:paraId="69BA5725" w14:textId="77777777" w:rsidR="00436D51" w:rsidRPr="001472C8" w:rsidRDefault="00436D51" w:rsidP="00172B9F">
            <w:pPr>
              <w:pStyle w:val="LDTabletext"/>
            </w:pPr>
            <w:r w:rsidRPr="001472C8">
              <w:t>greater than 151 m</w:t>
            </w:r>
          </w:p>
        </w:tc>
        <w:tc>
          <w:tcPr>
            <w:tcW w:w="4786" w:type="dxa"/>
          </w:tcPr>
          <w:p w14:paraId="2CAE12B7" w14:textId="77777777" w:rsidR="00436D51" w:rsidRPr="001472C8" w:rsidRDefault="00436D51" w:rsidP="00172B9F">
            <w:pPr>
              <w:pStyle w:val="LDTabletext"/>
            </w:pPr>
            <w:r w:rsidRPr="001472C8">
              <w:t>0°</w:t>
            </w:r>
          </w:p>
        </w:tc>
      </w:tr>
      <w:tr w:rsidR="00436D51" w:rsidRPr="001472C8" w14:paraId="680E7666" w14:textId="77777777" w:rsidTr="000A4B3F">
        <w:tc>
          <w:tcPr>
            <w:tcW w:w="3941" w:type="dxa"/>
          </w:tcPr>
          <w:p w14:paraId="7609AE81" w14:textId="77777777" w:rsidR="00436D51" w:rsidRPr="001472C8" w:rsidRDefault="00436D51" w:rsidP="00172B9F">
            <w:pPr>
              <w:pStyle w:val="LDTabletext"/>
            </w:pPr>
            <w:r w:rsidRPr="001472C8">
              <w:t>122 m to 151 m</w:t>
            </w:r>
          </w:p>
        </w:tc>
        <w:tc>
          <w:tcPr>
            <w:tcW w:w="4786" w:type="dxa"/>
          </w:tcPr>
          <w:p w14:paraId="6C788EE2" w14:textId="77777777" w:rsidR="00436D51" w:rsidRPr="001472C8" w:rsidRDefault="00436D51" w:rsidP="00172B9F">
            <w:pPr>
              <w:pStyle w:val="LDTabletext"/>
            </w:pPr>
            <w:r w:rsidRPr="001472C8">
              <w:t>1°</w:t>
            </w:r>
          </w:p>
        </w:tc>
      </w:tr>
      <w:tr w:rsidR="00436D51" w:rsidRPr="001472C8" w14:paraId="783BA0B0" w14:textId="77777777" w:rsidTr="000A4B3F">
        <w:tc>
          <w:tcPr>
            <w:tcW w:w="3941" w:type="dxa"/>
          </w:tcPr>
          <w:p w14:paraId="0DE12277" w14:textId="77777777" w:rsidR="00436D51" w:rsidRPr="001472C8" w:rsidRDefault="00436D51" w:rsidP="00172B9F">
            <w:pPr>
              <w:pStyle w:val="LDTabletext"/>
            </w:pPr>
            <w:r w:rsidRPr="001472C8">
              <w:t>92 m to 122 m</w:t>
            </w:r>
          </w:p>
        </w:tc>
        <w:tc>
          <w:tcPr>
            <w:tcW w:w="4786" w:type="dxa"/>
          </w:tcPr>
          <w:p w14:paraId="10F3E8EE" w14:textId="77777777" w:rsidR="00436D51" w:rsidRPr="001472C8" w:rsidRDefault="00436D51" w:rsidP="00172B9F">
            <w:pPr>
              <w:pStyle w:val="LDTabletext"/>
            </w:pPr>
            <w:r w:rsidRPr="001472C8">
              <w:t>2°</w:t>
            </w:r>
          </w:p>
        </w:tc>
      </w:tr>
      <w:tr w:rsidR="00436D51" w:rsidRPr="001472C8" w14:paraId="66ED0B18" w14:textId="77777777" w:rsidTr="000A4B3F">
        <w:tc>
          <w:tcPr>
            <w:tcW w:w="3941" w:type="dxa"/>
          </w:tcPr>
          <w:p w14:paraId="229082EA" w14:textId="77777777" w:rsidR="00436D51" w:rsidRPr="001472C8" w:rsidRDefault="00436D51" w:rsidP="00172B9F">
            <w:pPr>
              <w:pStyle w:val="LDTabletext"/>
            </w:pPr>
            <w:r w:rsidRPr="001472C8">
              <w:t>less than 92 m</w:t>
            </w:r>
          </w:p>
        </w:tc>
        <w:tc>
          <w:tcPr>
            <w:tcW w:w="4786" w:type="dxa"/>
          </w:tcPr>
          <w:p w14:paraId="1CFB11F8" w14:textId="77777777" w:rsidR="00436D51" w:rsidRPr="001472C8" w:rsidRDefault="00436D51" w:rsidP="00172B9F">
            <w:pPr>
              <w:pStyle w:val="LDTabletext"/>
            </w:pPr>
            <w:r w:rsidRPr="001472C8">
              <w:t>3°</w:t>
            </w:r>
          </w:p>
        </w:tc>
      </w:tr>
    </w:tbl>
    <w:p w14:paraId="2ECF73CF" w14:textId="77777777" w:rsidR="00436D51" w:rsidRPr="00171B51" w:rsidRDefault="00653665" w:rsidP="00D31C8E">
      <w:pPr>
        <w:pStyle w:val="139-Section"/>
      </w:pPr>
      <w:bookmarkStart w:id="2324" w:name="_Toc309648233"/>
      <w:bookmarkStart w:id="2325" w:name="_Toc488152308"/>
      <w:bookmarkStart w:id="2326" w:name="_Toc488155068"/>
      <w:bookmarkStart w:id="2327" w:name="_Toc488156274"/>
      <w:bookmarkStart w:id="2328" w:name="_Toc17467593"/>
      <w:r>
        <w:t>9.35</w:t>
      </w:r>
      <w:r w:rsidR="00436D51" w:rsidRPr="00171B51">
        <w:tab/>
        <w:t xml:space="preserve">Floodlighting of </w:t>
      </w:r>
      <w:r w:rsidR="00856300">
        <w:t xml:space="preserve">hazardous </w:t>
      </w:r>
      <w:r w:rsidR="00757432">
        <w:t>o</w:t>
      </w:r>
      <w:r w:rsidR="00436D51" w:rsidRPr="00171B51">
        <w:t>bstacles</w:t>
      </w:r>
      <w:bookmarkEnd w:id="2324"/>
      <w:bookmarkEnd w:id="2325"/>
      <w:bookmarkEnd w:id="2326"/>
      <w:bookmarkEnd w:id="2327"/>
      <w:bookmarkEnd w:id="2328"/>
    </w:p>
    <w:p w14:paraId="679A88BD" w14:textId="77777777" w:rsidR="00436D51" w:rsidRPr="004C1134" w:rsidRDefault="00436D51" w:rsidP="00193DB5">
      <w:pPr>
        <w:pStyle w:val="LDNote"/>
      </w:pPr>
      <w:r w:rsidRPr="004C1134">
        <w:rPr>
          <w:i/>
        </w:rPr>
        <w:t>Note</w:t>
      </w:r>
      <w:r w:rsidR="00757432">
        <w:rPr>
          <w:i/>
        </w:rPr>
        <w:t>   </w:t>
      </w:r>
      <w:r w:rsidRPr="004C1134">
        <w:t>Where the installation of obstacle lights</w:t>
      </w:r>
      <w:r w:rsidR="00621E10">
        <w:t xml:space="preserve"> in accordance with this MOS</w:t>
      </w:r>
      <w:r w:rsidRPr="004C1134">
        <w:t xml:space="preserve"> is </w:t>
      </w:r>
      <w:r w:rsidR="00EB6C53">
        <w:t xml:space="preserve">not possible, </w:t>
      </w:r>
      <w:r w:rsidRPr="004C1134">
        <w:t xml:space="preserve">or </w:t>
      </w:r>
      <w:r w:rsidR="00EB6C53">
        <w:t xml:space="preserve">is </w:t>
      </w:r>
      <w:r w:rsidRPr="004C1134">
        <w:t xml:space="preserve">undesirable for aesthetic or other reasons, floodlighting of obstacles may be an </w:t>
      </w:r>
      <w:r w:rsidR="00BB42A8">
        <w:t xml:space="preserve">appropriate </w:t>
      </w:r>
      <w:r w:rsidRPr="004C1134">
        <w:t xml:space="preserve">alternative. However, floodlighting </w:t>
      </w:r>
      <w:r w:rsidR="00EB6C53">
        <w:t>may cause a hazard</w:t>
      </w:r>
      <w:r w:rsidR="007C4CC0">
        <w:t xml:space="preserve"> to pilots</w:t>
      </w:r>
      <w:r w:rsidR="00BB42A8">
        <w:t xml:space="preserve"> and a review and acknowledgment process is required (see sub</w:t>
      </w:r>
      <w:r w:rsidR="007B56BE">
        <w:t>section 9.3</w:t>
      </w:r>
      <w:r w:rsidR="00B21CB8">
        <w:t>5 (</w:t>
      </w:r>
      <w:r w:rsidR="00BB42A8">
        <w:t>1)</w:t>
      </w:r>
      <w:r w:rsidR="007B56BE">
        <w:t>)</w:t>
      </w:r>
      <w:r w:rsidRPr="004C1134">
        <w:t>.</w:t>
      </w:r>
      <w:r w:rsidR="00757432">
        <w:t xml:space="preserve"> </w:t>
      </w:r>
      <w:r w:rsidRPr="004C1134">
        <w:t>In general, floodlighting is not suitable if:</w:t>
      </w:r>
    </w:p>
    <w:p w14:paraId="2E7CB1DF" w14:textId="77777777" w:rsidR="00436D51" w:rsidRPr="004C1134" w:rsidRDefault="008C730D" w:rsidP="00582FAA">
      <w:pPr>
        <w:pStyle w:val="LDNote"/>
        <w:tabs>
          <w:tab w:val="clear" w:pos="737"/>
          <w:tab w:val="left" w:pos="1134"/>
        </w:tabs>
        <w:spacing w:before="0" w:after="0"/>
        <w:ind w:left="1134" w:hanging="397"/>
      </w:pPr>
      <w:r>
        <w:t>(a)</w:t>
      </w:r>
      <w:r>
        <w:tab/>
      </w:r>
      <w:r w:rsidR="00436D51" w:rsidRPr="004C1134">
        <w:t>the structure is skeletal</w:t>
      </w:r>
      <w:r w:rsidR="00142D31">
        <w:t>,</w:t>
      </w:r>
      <w:r w:rsidR="00436D51" w:rsidRPr="004C1134">
        <w:t xml:space="preserve"> as a substantially solid surface or cladding with satisfactory reflectance properties </w:t>
      </w:r>
      <w:r w:rsidR="00804BA6">
        <w:t>is</w:t>
      </w:r>
      <w:r w:rsidR="00804BA6" w:rsidRPr="004C1134">
        <w:t xml:space="preserve"> </w:t>
      </w:r>
      <w:r w:rsidR="00436D51" w:rsidRPr="004C1134">
        <w:t>required; or</w:t>
      </w:r>
    </w:p>
    <w:p w14:paraId="00C0917B" w14:textId="77777777" w:rsidR="00436D51" w:rsidRPr="008C730D" w:rsidRDefault="008C730D" w:rsidP="00582FAA">
      <w:pPr>
        <w:pStyle w:val="LDNote"/>
        <w:tabs>
          <w:tab w:val="left" w:pos="1134"/>
        </w:tabs>
        <w:spacing w:before="0"/>
      </w:pPr>
      <w:r>
        <w:t>(b)</w:t>
      </w:r>
      <w:r>
        <w:tab/>
      </w:r>
      <w:r w:rsidR="00436D51" w:rsidRPr="004C1134">
        <w:t xml:space="preserve">there is </w:t>
      </w:r>
      <w:r w:rsidR="00804BA6" w:rsidRPr="004C1134">
        <w:t>high</w:t>
      </w:r>
      <w:r w:rsidR="00804BA6">
        <w:t>-</w:t>
      </w:r>
      <w:r w:rsidR="00927FEE">
        <w:t>level</w:t>
      </w:r>
      <w:r w:rsidR="00436D51" w:rsidRPr="004C1134">
        <w:t xml:space="preserve"> background lighting.</w:t>
      </w:r>
    </w:p>
    <w:p w14:paraId="7699CA83" w14:textId="77777777" w:rsidR="00BB42A8" w:rsidRDefault="0054516B" w:rsidP="0054516B">
      <w:pPr>
        <w:pStyle w:val="LDClause"/>
      </w:pPr>
      <w:r>
        <w:tab/>
      </w:r>
      <w:r w:rsidR="006635DB">
        <w:t>(</w:t>
      </w:r>
      <w:r w:rsidR="00436D51">
        <w:t>1</w:t>
      </w:r>
      <w:r w:rsidR="006635DB">
        <w:t>)</w:t>
      </w:r>
      <w:r w:rsidR="00436D51">
        <w:tab/>
      </w:r>
      <w:r w:rsidR="00BB42A8" w:rsidRPr="00BB42A8">
        <w:t>F</w:t>
      </w:r>
      <w:r w:rsidR="00436D51" w:rsidRPr="00BB42A8">
        <w:t xml:space="preserve">loodlighting </w:t>
      </w:r>
      <w:r w:rsidR="00BB42A8" w:rsidRPr="00BB42A8">
        <w:t>may be</w:t>
      </w:r>
      <w:r w:rsidR="00436D51" w:rsidRPr="00BB42A8">
        <w:t xml:space="preserve"> used</w:t>
      </w:r>
      <w:r w:rsidRPr="00BB42A8">
        <w:t xml:space="preserve"> for a</w:t>
      </w:r>
      <w:r w:rsidR="00856300">
        <w:t xml:space="preserve"> hazardous</w:t>
      </w:r>
      <w:r w:rsidRPr="00BB42A8">
        <w:t xml:space="preserve"> obstacle instead of obstacle lights</w:t>
      </w:r>
      <w:r w:rsidR="00BB42A8">
        <w:t>,</w:t>
      </w:r>
      <w:r w:rsidR="00BB42A8" w:rsidRPr="00BB42A8">
        <w:t xml:space="preserve"> but only if CASA </w:t>
      </w:r>
      <w:r w:rsidR="00936A89">
        <w:t>approve</w:t>
      </w:r>
      <w:r w:rsidR="00BB42A8" w:rsidRPr="00BB42A8">
        <w:t xml:space="preserve">s in writing receipt of an aerodrome operator’s </w:t>
      </w:r>
      <w:r w:rsidR="00BB42A8">
        <w:t>explanation of why</w:t>
      </w:r>
      <w:r w:rsidR="00BB42A8" w:rsidRPr="00BB42A8">
        <w:t xml:space="preserve"> the installation of obstacle lights is not possible, </w:t>
      </w:r>
      <w:r w:rsidR="008701A5">
        <w:t xml:space="preserve">or </w:t>
      </w:r>
      <w:r w:rsidR="00BB42A8" w:rsidRPr="00BB42A8">
        <w:t>is undesirable for aesthetic or other reasons</w:t>
      </w:r>
      <w:r w:rsidR="00BB42A8">
        <w:t>.</w:t>
      </w:r>
    </w:p>
    <w:p w14:paraId="04FAF197" w14:textId="77777777" w:rsidR="0054516B" w:rsidRPr="00BB42A8" w:rsidRDefault="00BB42A8" w:rsidP="0054516B">
      <w:pPr>
        <w:pStyle w:val="LDClause"/>
      </w:pPr>
      <w:r>
        <w:tab/>
      </w:r>
      <w:r w:rsidR="006635DB">
        <w:t>(</w:t>
      </w:r>
      <w:r>
        <w:t>2</w:t>
      </w:r>
      <w:r w:rsidR="006635DB">
        <w:t>)</w:t>
      </w:r>
      <w:r>
        <w:tab/>
        <w:t>If f</w:t>
      </w:r>
      <w:r w:rsidRPr="00BB42A8">
        <w:t>loodlighting</w:t>
      </w:r>
      <w:r>
        <w:t xml:space="preserve"> is used:</w:t>
      </w:r>
    </w:p>
    <w:p w14:paraId="2A12DF62" w14:textId="77777777" w:rsidR="0054516B" w:rsidRDefault="0054516B" w:rsidP="0054516B">
      <w:pPr>
        <w:pStyle w:val="LDP1a"/>
      </w:pPr>
      <w:r>
        <w:t>(a)</w:t>
      </w:r>
      <w:r>
        <w:tab/>
      </w:r>
      <w:r w:rsidR="00436D51" w:rsidRPr="001472C8">
        <w:t>the colour must be white</w:t>
      </w:r>
      <w:r>
        <w:t>; and</w:t>
      </w:r>
    </w:p>
    <w:p w14:paraId="31108EEA" w14:textId="77777777" w:rsidR="0054516B" w:rsidRDefault="0054516B" w:rsidP="0054516B">
      <w:pPr>
        <w:pStyle w:val="LDP1a"/>
      </w:pPr>
      <w:r>
        <w:t>(b)</w:t>
      </w:r>
      <w:r>
        <w:tab/>
        <w:t>i</w:t>
      </w:r>
      <w:r w:rsidR="00436D51" w:rsidRPr="001472C8">
        <w:t xml:space="preserve">llumination of the </w:t>
      </w:r>
      <w:r w:rsidR="00846383">
        <w:t>object or structure</w:t>
      </w:r>
      <w:r w:rsidR="00436D51" w:rsidRPr="001472C8">
        <w:t xml:space="preserve"> </w:t>
      </w:r>
      <w:r>
        <w:t>must:</w:t>
      </w:r>
    </w:p>
    <w:p w14:paraId="63477874" w14:textId="77777777" w:rsidR="0054516B" w:rsidRDefault="0054516B" w:rsidP="0054516B">
      <w:pPr>
        <w:pStyle w:val="LDP2i"/>
      </w:pPr>
      <w:r>
        <w:tab/>
        <w:t>(i)</w:t>
      </w:r>
      <w:r>
        <w:tab/>
      </w:r>
      <w:r w:rsidR="00436D51" w:rsidRPr="001472C8">
        <w:t xml:space="preserve">cover all directions of azimuth over the full height portion of the </w:t>
      </w:r>
      <w:r w:rsidR="00846383">
        <w:t>object or structure</w:t>
      </w:r>
      <w:r w:rsidR="008701A5" w:rsidRPr="001472C8">
        <w:t xml:space="preserve"> </w:t>
      </w:r>
      <w:r w:rsidR="00436D51" w:rsidRPr="001472C8">
        <w:t>which needs to be illuminated</w:t>
      </w:r>
      <w:r>
        <w:t>;</w:t>
      </w:r>
      <w:r w:rsidR="00430E71">
        <w:t xml:space="preserve"> and</w:t>
      </w:r>
    </w:p>
    <w:p w14:paraId="47E4E4FD" w14:textId="77777777" w:rsidR="00436D51" w:rsidRDefault="0054516B" w:rsidP="0054516B">
      <w:pPr>
        <w:pStyle w:val="LDP2i"/>
      </w:pPr>
      <w:r>
        <w:tab/>
        <w:t>(ii)</w:t>
      </w:r>
      <w:r>
        <w:tab/>
      </w:r>
      <w:r w:rsidR="008701A5">
        <w:t xml:space="preserve">be </w:t>
      </w:r>
      <w:r w:rsidR="00436D51" w:rsidRPr="001472C8">
        <w:t xml:space="preserve">uniform around the circumferences of the </w:t>
      </w:r>
      <w:r w:rsidR="00846383">
        <w:t>object or structure</w:t>
      </w:r>
      <w:r w:rsidR="00436D51" w:rsidRPr="001472C8">
        <w:t>.</w:t>
      </w:r>
    </w:p>
    <w:p w14:paraId="33319880" w14:textId="77777777" w:rsidR="00436D51" w:rsidRPr="001472C8" w:rsidRDefault="0054516B" w:rsidP="0054516B">
      <w:pPr>
        <w:pStyle w:val="LDClause"/>
      </w:pPr>
      <w:r>
        <w:tab/>
      </w:r>
      <w:r w:rsidR="006635DB">
        <w:t>(</w:t>
      </w:r>
      <w:r w:rsidR="00193DB5">
        <w:t>3</w:t>
      </w:r>
      <w:r w:rsidR="006635DB">
        <w:t>)</w:t>
      </w:r>
      <w:r w:rsidR="00436D51">
        <w:tab/>
      </w:r>
      <w:r>
        <w:t xml:space="preserve">For subsection </w:t>
      </w:r>
      <w:r w:rsidR="006635DB">
        <w:t>(</w:t>
      </w:r>
      <w:r w:rsidR="008701A5">
        <w:t>2</w:t>
      </w:r>
      <w:r w:rsidR="006635DB">
        <w:t>)</w:t>
      </w:r>
      <w:r>
        <w:t>, t</w:t>
      </w:r>
      <w:r w:rsidR="00436D51" w:rsidRPr="001472C8">
        <w:t>he minimum level of luminance must be 5 cd/m² at all points.</w:t>
      </w:r>
    </w:p>
    <w:p w14:paraId="10B43122" w14:textId="77777777" w:rsidR="00436D51" w:rsidRPr="004C1134" w:rsidRDefault="00436D51" w:rsidP="0054516B">
      <w:pPr>
        <w:pStyle w:val="LDNote"/>
      </w:pPr>
      <w:r w:rsidRPr="004C1134">
        <w:rPr>
          <w:i/>
        </w:rPr>
        <w:t>Note</w:t>
      </w:r>
      <w:r w:rsidR="0054516B">
        <w:rPr>
          <w:i/>
        </w:rPr>
        <w:t>   </w:t>
      </w:r>
      <w:r w:rsidRPr="004C1134">
        <w:t xml:space="preserve">Based on a reflectance factor of 50% for white paint, this would require illuminance of at least 10 lux. For concrete with </w:t>
      </w:r>
      <w:r w:rsidR="00804BA6">
        <w:t xml:space="preserve">a </w:t>
      </w:r>
      <w:r w:rsidRPr="004C1134">
        <w:t>typical reflectance factor of 40%, the required illuminance would be at least 12.5 lux. Materials with reflectance factors less than 30% are unlikely to be suitable for floodlighting.</w:t>
      </w:r>
    </w:p>
    <w:p w14:paraId="6BCD9587" w14:textId="77777777" w:rsidR="00C86475" w:rsidRDefault="0054516B" w:rsidP="00804BA6">
      <w:pPr>
        <w:pStyle w:val="LDClause"/>
        <w:keepNext/>
      </w:pPr>
      <w:r>
        <w:lastRenderedPageBreak/>
        <w:tab/>
      </w:r>
      <w:r w:rsidR="006635DB">
        <w:t>(</w:t>
      </w:r>
      <w:r w:rsidR="00193DB5">
        <w:t>4</w:t>
      </w:r>
      <w:r w:rsidR="006635DB">
        <w:t>)</w:t>
      </w:r>
      <w:r w:rsidR="00436D51">
        <w:tab/>
      </w:r>
      <w:r>
        <w:t xml:space="preserve">For subsection </w:t>
      </w:r>
      <w:r w:rsidR="006635DB">
        <w:t>(</w:t>
      </w:r>
      <w:r w:rsidR="008701A5">
        <w:t>2</w:t>
      </w:r>
      <w:r w:rsidR="006635DB">
        <w:t>)</w:t>
      </w:r>
      <w:r w:rsidR="00C86475">
        <w:t>:</w:t>
      </w:r>
    </w:p>
    <w:p w14:paraId="48EE5461" w14:textId="77777777" w:rsidR="00C86475" w:rsidRDefault="00C86475" w:rsidP="00C86475">
      <w:pPr>
        <w:pStyle w:val="LDP1a"/>
      </w:pPr>
      <w:r>
        <w:t>(a)</w:t>
      </w:r>
      <w:r>
        <w:tab/>
      </w:r>
      <w:r w:rsidR="00653665">
        <w:t>each</w:t>
      </w:r>
      <w:r w:rsidRPr="001472C8">
        <w:t xml:space="preserve"> </w:t>
      </w:r>
      <w:r w:rsidR="00653665">
        <w:t>flood</w:t>
      </w:r>
      <w:r w:rsidRPr="001472C8">
        <w:t>light fitting must</w:t>
      </w:r>
      <w:r>
        <w:t xml:space="preserve"> be</w:t>
      </w:r>
      <w:r w:rsidRPr="001472C8">
        <w:t xml:space="preserve"> </w:t>
      </w:r>
      <w:r>
        <w:t>located</w:t>
      </w:r>
      <w:r w:rsidRPr="001472C8">
        <w:t xml:space="preserve"> </w:t>
      </w:r>
      <w:r w:rsidR="00436D51" w:rsidRPr="001472C8">
        <w:t xml:space="preserve">evenly around the </w:t>
      </w:r>
      <w:r w:rsidR="00846383">
        <w:t>object or structure</w:t>
      </w:r>
      <w:r w:rsidR="00436D51" w:rsidRPr="001472C8">
        <w:t>, at not more than 120</w:t>
      </w:r>
      <w:r w:rsidR="00430E71">
        <w:t xml:space="preserve"> degrees</w:t>
      </w:r>
      <w:r w:rsidR="002137FC">
        <w:t xml:space="preserve"> from</w:t>
      </w:r>
      <w:r w:rsidR="00653665">
        <w:t xml:space="preserve"> any adjacent</w:t>
      </w:r>
      <w:r w:rsidR="002137FC">
        <w:t xml:space="preserve"> floodlight fitting</w:t>
      </w:r>
      <w:r>
        <w:t>; and</w:t>
      </w:r>
    </w:p>
    <w:p w14:paraId="7A27DC49" w14:textId="77777777" w:rsidR="00C86475" w:rsidRDefault="00C86475" w:rsidP="00C86475">
      <w:pPr>
        <w:pStyle w:val="LDP1a"/>
      </w:pPr>
      <w:r>
        <w:t>(b)</w:t>
      </w:r>
      <w:r>
        <w:tab/>
      </w:r>
      <w:r w:rsidR="00436D51" w:rsidRPr="001472C8">
        <w:t>at each location</w:t>
      </w:r>
      <w:r>
        <w:t>:</w:t>
      </w:r>
    </w:p>
    <w:p w14:paraId="663ACE8F" w14:textId="77777777" w:rsidR="00C86475" w:rsidRDefault="00C86475" w:rsidP="00C86475">
      <w:pPr>
        <w:pStyle w:val="LDP2i"/>
      </w:pPr>
      <w:r>
        <w:tab/>
        <w:t>(i)</w:t>
      </w:r>
      <w:r>
        <w:tab/>
        <w:t>there must be</w:t>
      </w:r>
      <w:r w:rsidRPr="001472C8">
        <w:t xml:space="preserve"> at least </w:t>
      </w:r>
      <w:r>
        <w:t>2</w:t>
      </w:r>
      <w:r w:rsidRPr="001472C8">
        <w:t xml:space="preserve"> </w:t>
      </w:r>
      <w:r w:rsidR="00653665">
        <w:t>flood</w:t>
      </w:r>
      <w:r>
        <w:t xml:space="preserve">light </w:t>
      </w:r>
      <w:r w:rsidRPr="001472C8">
        <w:t>fittings</w:t>
      </w:r>
      <w:r>
        <w:t>; and</w:t>
      </w:r>
    </w:p>
    <w:p w14:paraId="79132F78" w14:textId="77777777" w:rsidR="00436D51" w:rsidRDefault="00C86475" w:rsidP="00582FAA">
      <w:pPr>
        <w:pStyle w:val="LDP2i"/>
        <w:spacing w:after="0"/>
      </w:pPr>
      <w:r>
        <w:tab/>
        <w:t>(ii)</w:t>
      </w:r>
      <w:r>
        <w:tab/>
      </w:r>
      <w:r w:rsidR="00B825F6">
        <w:t xml:space="preserve">each </w:t>
      </w:r>
      <w:r w:rsidR="00436D51" w:rsidRPr="001472C8">
        <w:t xml:space="preserve">fitting must be on </w:t>
      </w:r>
      <w:r w:rsidR="00B825F6">
        <w:t xml:space="preserve">a </w:t>
      </w:r>
      <w:r w:rsidR="00436D51" w:rsidRPr="001472C8">
        <w:t xml:space="preserve">separate circuit and </w:t>
      </w:r>
      <w:r w:rsidR="00186A66">
        <w:t xml:space="preserve">capable of continuing to operate following the malfunction </w:t>
      </w:r>
      <w:r w:rsidR="002B72FE">
        <w:t>of an</w:t>
      </w:r>
      <w:r w:rsidR="00B825F6">
        <w:t>other light</w:t>
      </w:r>
      <w:r w:rsidR="00436D51" w:rsidRPr="001472C8">
        <w:t>.</w:t>
      </w:r>
      <w:bookmarkStart w:id="2329" w:name="_Toc309648234"/>
    </w:p>
    <w:p w14:paraId="70110188" w14:textId="77777777" w:rsidR="00436D51" w:rsidRDefault="00653665" w:rsidP="00D31C8E">
      <w:pPr>
        <w:pStyle w:val="139-Section"/>
      </w:pPr>
      <w:bookmarkStart w:id="2330" w:name="_Toc488152309"/>
      <w:bookmarkStart w:id="2331" w:name="_Toc488155069"/>
      <w:bookmarkStart w:id="2332" w:name="_Toc488156275"/>
      <w:bookmarkStart w:id="2333" w:name="_Toc17467594"/>
      <w:r>
        <w:t>9.36</w:t>
      </w:r>
      <w:r w:rsidR="00436D51" w:rsidRPr="00FF46A0">
        <w:tab/>
      </w:r>
      <w:r w:rsidR="00F32436">
        <w:t>Serviceability</w:t>
      </w:r>
      <w:r w:rsidR="00436D51" w:rsidRPr="00FF46A0">
        <w:t xml:space="preserve"> of </w:t>
      </w:r>
      <w:r w:rsidR="00B825F6">
        <w:t>o</w:t>
      </w:r>
      <w:r w:rsidR="00436D51" w:rsidRPr="00FF46A0">
        <w:t xml:space="preserve">bstacle </w:t>
      </w:r>
      <w:r w:rsidR="00B825F6">
        <w:t>l</w:t>
      </w:r>
      <w:r w:rsidR="00436D51" w:rsidRPr="00FF46A0">
        <w:t>ights</w:t>
      </w:r>
      <w:bookmarkEnd w:id="2329"/>
      <w:bookmarkEnd w:id="2330"/>
      <w:bookmarkEnd w:id="2331"/>
      <w:bookmarkEnd w:id="2332"/>
      <w:bookmarkEnd w:id="2333"/>
    </w:p>
    <w:p w14:paraId="5774B0D2" w14:textId="77777777" w:rsidR="00436D51" w:rsidRPr="001472C8" w:rsidRDefault="00563DF7" w:rsidP="00563DF7">
      <w:pPr>
        <w:pStyle w:val="LDClause"/>
      </w:pPr>
      <w:r>
        <w:tab/>
      </w:r>
      <w:r w:rsidR="006635DB">
        <w:t>(</w:t>
      </w:r>
      <w:r w:rsidR="00436D51">
        <w:t>1</w:t>
      </w:r>
      <w:r w:rsidR="006635DB">
        <w:t>)</w:t>
      </w:r>
      <w:r w:rsidR="00436D51">
        <w:tab/>
      </w:r>
      <w:r>
        <w:t>F</w:t>
      </w:r>
      <w:r w:rsidR="00436D51" w:rsidRPr="001472C8">
        <w:t xml:space="preserve">or obstacle lights located within the </w:t>
      </w:r>
      <w:r w:rsidR="00804BA6">
        <w:t>OLS</w:t>
      </w:r>
      <w:r w:rsidR="00927FEE">
        <w:t xml:space="preserve"> </w:t>
      </w:r>
      <w:r w:rsidR="00436D51" w:rsidRPr="001472C8">
        <w:t xml:space="preserve">of </w:t>
      </w:r>
      <w:r>
        <w:t>an</w:t>
      </w:r>
      <w:r w:rsidR="00436D51" w:rsidRPr="001472C8">
        <w:t xml:space="preserve"> aerodrome</w:t>
      </w:r>
      <w:r>
        <w:t xml:space="preserve">, the </w:t>
      </w:r>
      <w:r w:rsidRPr="00FF46A0">
        <w:t>aerodrome operator must establish a</w:t>
      </w:r>
      <w:r w:rsidR="00860947">
        <w:t>n obstacle lights</w:t>
      </w:r>
      <w:r>
        <w:t xml:space="preserve"> serviceability </w:t>
      </w:r>
      <w:r w:rsidRPr="00FF46A0">
        <w:t>monitoring program</w:t>
      </w:r>
      <w:r>
        <w:t xml:space="preserve"> that includes</w:t>
      </w:r>
      <w:r w:rsidR="00E23793">
        <w:t xml:space="preserve"> the following</w:t>
      </w:r>
      <w:r w:rsidR="00C86475">
        <w:t xml:space="preserve"> elements</w:t>
      </w:r>
      <w:r>
        <w:t>:</w:t>
      </w:r>
    </w:p>
    <w:p w14:paraId="32B05037" w14:textId="77777777" w:rsidR="004A5785" w:rsidRDefault="00436D51" w:rsidP="00563DF7">
      <w:pPr>
        <w:pStyle w:val="LDP1a"/>
      </w:pPr>
      <w:r>
        <w:t>(a)</w:t>
      </w:r>
      <w:r>
        <w:tab/>
      </w:r>
      <w:r w:rsidR="004A5785">
        <w:t>for aerodromes with scheduled international air transport operations</w:t>
      </w:r>
      <w:r w:rsidR="00033416">
        <w:t xml:space="preserve"> during the hours of night</w:t>
      </w:r>
      <w:r w:rsidR="00E23793">
        <w:t> —</w:t>
      </w:r>
      <w:r w:rsidR="004A5785">
        <w:t xml:space="preserve"> </w:t>
      </w:r>
      <w:r w:rsidRPr="001472C8">
        <w:t>observation</w:t>
      </w:r>
      <w:r w:rsidR="00563DF7">
        <w:t xml:space="preserve"> </w:t>
      </w:r>
      <w:r w:rsidRPr="001472C8">
        <w:t xml:space="preserve">of the obstacle lights at least once </w:t>
      </w:r>
      <w:r w:rsidR="00563DF7">
        <w:t xml:space="preserve">in </w:t>
      </w:r>
      <w:r w:rsidRPr="001472C8">
        <w:t>every 24 hour</w:t>
      </w:r>
      <w:r w:rsidR="00C61512">
        <w:t xml:space="preserve"> period</w:t>
      </w:r>
      <w:r w:rsidR="00CA6724">
        <w:t xml:space="preserve">, or such longer period as CASA approves in writing on the basis of the aerodrome operator’s written safety </w:t>
      </w:r>
      <w:r w:rsidR="00C40CDC">
        <w:t>assessment</w:t>
      </w:r>
      <w:r w:rsidRPr="001472C8">
        <w:t>;</w:t>
      </w:r>
    </w:p>
    <w:p w14:paraId="31022559" w14:textId="77777777" w:rsidR="004A5785" w:rsidRDefault="004A5785" w:rsidP="004A5785">
      <w:pPr>
        <w:pStyle w:val="LDP1a"/>
      </w:pPr>
      <w:r>
        <w:t>(b)</w:t>
      </w:r>
      <w:r>
        <w:tab/>
        <w:t xml:space="preserve">for aerodromes </w:t>
      </w:r>
      <w:r w:rsidR="00E23793">
        <w:t xml:space="preserve">with </w:t>
      </w:r>
      <w:r>
        <w:t xml:space="preserve">scheduled </w:t>
      </w:r>
      <w:r w:rsidR="00E23793">
        <w:t xml:space="preserve">domestic </w:t>
      </w:r>
      <w:r>
        <w:t>air transport operations</w:t>
      </w:r>
      <w:r w:rsidR="00033416" w:rsidRPr="00033416">
        <w:t xml:space="preserve"> </w:t>
      </w:r>
      <w:r w:rsidR="00033416">
        <w:t>during the hours of night</w:t>
      </w:r>
      <w:r w:rsidR="00E23793">
        <w:t> —</w:t>
      </w:r>
      <w:r>
        <w:t xml:space="preserve"> </w:t>
      </w:r>
      <w:r w:rsidRPr="001472C8">
        <w:t>observation</w:t>
      </w:r>
      <w:r>
        <w:t xml:space="preserve"> </w:t>
      </w:r>
      <w:r w:rsidRPr="001472C8">
        <w:t xml:space="preserve">of the obstacle lights at least once </w:t>
      </w:r>
      <w:r>
        <w:t xml:space="preserve">in </w:t>
      </w:r>
      <w:r w:rsidRPr="001472C8">
        <w:t xml:space="preserve">every </w:t>
      </w:r>
      <w:r>
        <w:t>48</w:t>
      </w:r>
      <w:r w:rsidRPr="001472C8">
        <w:t xml:space="preserve"> hour</w:t>
      </w:r>
      <w:r>
        <w:t xml:space="preserve"> period, or such longer period as CASA approves in writing on the basis of the aerodrome operator’s written safety assessment</w:t>
      </w:r>
      <w:r w:rsidRPr="001472C8">
        <w:t>;</w:t>
      </w:r>
    </w:p>
    <w:p w14:paraId="3A5F993B" w14:textId="77777777" w:rsidR="00436D51" w:rsidRPr="001472C8" w:rsidRDefault="004A5785" w:rsidP="00563DF7">
      <w:pPr>
        <w:pStyle w:val="LDP1a"/>
      </w:pPr>
      <w:r>
        <w:t>(c)</w:t>
      </w:r>
      <w:r w:rsidR="00E23793">
        <w:tab/>
      </w:r>
      <w:r>
        <w:t>for aerodromes</w:t>
      </w:r>
      <w:r w:rsidR="00E23793">
        <w:t xml:space="preserve"> other than those mentioned in paragraphs (</w:t>
      </w:r>
      <w:r w:rsidR="002D4462">
        <w:t>a)</w:t>
      </w:r>
      <w:r w:rsidR="00E23793">
        <w:t xml:space="preserve"> and (b) —</w:t>
      </w:r>
      <w:r>
        <w:t xml:space="preserve"> </w:t>
      </w:r>
      <w:r w:rsidRPr="001472C8">
        <w:t>observation</w:t>
      </w:r>
      <w:r>
        <w:t xml:space="preserve"> </w:t>
      </w:r>
      <w:r w:rsidRPr="001472C8">
        <w:t>of the obstacle lights at least once</w:t>
      </w:r>
      <w:r w:rsidR="00C86475">
        <w:t xml:space="preserve"> in </w:t>
      </w:r>
      <w:r w:rsidRPr="001472C8">
        <w:t xml:space="preserve">every </w:t>
      </w:r>
      <w:r w:rsidR="00C86475">
        <w:t>7 day period</w:t>
      </w:r>
      <w:r w:rsidR="00E23793">
        <w:t>;</w:t>
      </w:r>
    </w:p>
    <w:p w14:paraId="0086345E" w14:textId="77777777" w:rsidR="00563DF7" w:rsidRDefault="00436D51" w:rsidP="00563DF7">
      <w:pPr>
        <w:pStyle w:val="LDP1a"/>
      </w:pPr>
      <w:r w:rsidRPr="00FF46A0">
        <w:t>(</w:t>
      </w:r>
      <w:r w:rsidR="004A5785">
        <w:t>d</w:t>
      </w:r>
      <w:r w:rsidRPr="00FF46A0">
        <w:t>)</w:t>
      </w:r>
      <w:r w:rsidRPr="00FF46A0">
        <w:tab/>
      </w:r>
      <w:r w:rsidR="00563DF7">
        <w:t>if</w:t>
      </w:r>
      <w:r w:rsidRPr="00FF46A0">
        <w:t xml:space="preserve"> a medium</w:t>
      </w:r>
      <w:r w:rsidR="00E23793">
        <w:t>-intensity</w:t>
      </w:r>
      <w:r w:rsidRPr="00FF46A0">
        <w:t xml:space="preserve"> or high</w:t>
      </w:r>
      <w:r w:rsidR="00523EB3">
        <w:t>-</w:t>
      </w:r>
      <w:r w:rsidRPr="00FF46A0">
        <w:t>intensity obstacle light is</w:t>
      </w:r>
      <w:r w:rsidR="00563DF7">
        <w:t xml:space="preserve"> </w:t>
      </w:r>
      <w:r w:rsidRPr="00FF46A0">
        <w:t>not readily observable</w:t>
      </w:r>
      <w:r w:rsidR="00CA6724">
        <w:t xml:space="preserve"> for paragraph (a)</w:t>
      </w:r>
      <w:r w:rsidR="004A5785">
        <w:t>, (b) or (c)</w:t>
      </w:r>
      <w:r w:rsidR="00563DF7">
        <w:t>:</w:t>
      </w:r>
    </w:p>
    <w:p w14:paraId="3793BC03" w14:textId="77777777" w:rsidR="00436D51" w:rsidRPr="00FF46A0" w:rsidRDefault="00563DF7" w:rsidP="00903FB2">
      <w:pPr>
        <w:pStyle w:val="LDP2i"/>
        <w:ind w:left="1559" w:hanging="1105"/>
      </w:pPr>
      <w:r>
        <w:tab/>
        <w:t>(i)</w:t>
      </w:r>
      <w:r>
        <w:tab/>
      </w:r>
      <w:r w:rsidR="00436D51" w:rsidRPr="00FF46A0">
        <w:t xml:space="preserve">a procedure </w:t>
      </w:r>
      <w:r w:rsidR="00C61512">
        <w:t>to ensure</w:t>
      </w:r>
      <w:r>
        <w:t xml:space="preserve"> that the</w:t>
      </w:r>
      <w:r w:rsidR="00436D51" w:rsidRPr="00FF46A0">
        <w:t xml:space="preserve"> light </w:t>
      </w:r>
      <w:r>
        <w:t>is</w:t>
      </w:r>
      <w:r w:rsidR="00436D51" w:rsidRPr="00FF46A0">
        <w:t xml:space="preserve"> monitored</w:t>
      </w:r>
      <w:r w:rsidR="00033416">
        <w:t xml:space="preserve"> in accordance with the relevant monitoring period specified in paragraph (a), (b) or (c),</w:t>
      </w:r>
      <w:r w:rsidR="00436D51" w:rsidRPr="00FF46A0">
        <w:t xml:space="preserve"> </w:t>
      </w:r>
      <w:r w:rsidR="00CA6724">
        <w:t xml:space="preserve">or such longer period as CASA approves in writing on the basis of the aerodrome operator’s written safety </w:t>
      </w:r>
      <w:r w:rsidR="00C40CDC">
        <w:t>assessment</w:t>
      </w:r>
      <w:r w:rsidR="00436D51" w:rsidRPr="00FF46A0">
        <w:t>;</w:t>
      </w:r>
      <w:r w:rsidR="00430E71">
        <w:t xml:space="preserve"> or</w:t>
      </w:r>
    </w:p>
    <w:p w14:paraId="39A08BF8" w14:textId="77777777" w:rsidR="00436D51" w:rsidRDefault="00563DF7" w:rsidP="00582FAA">
      <w:pPr>
        <w:pStyle w:val="LDP2i"/>
        <w:spacing w:after="0"/>
        <w:ind w:left="1560" w:hanging="1106"/>
      </w:pPr>
      <w:r>
        <w:tab/>
        <w:t>(ii)</w:t>
      </w:r>
      <w:r>
        <w:tab/>
      </w:r>
      <w:r w:rsidR="00C86475" w:rsidRPr="00FF46A0">
        <w:t>at an aerodrome occupied</w:t>
      </w:r>
      <w:r w:rsidR="00C86475">
        <w:t xml:space="preserve"> by aerodrome personnel — </w:t>
      </w:r>
      <w:r w:rsidR="00C61512">
        <w:t xml:space="preserve">the </w:t>
      </w:r>
      <w:r w:rsidR="00436D51" w:rsidRPr="00FF46A0">
        <w:t>install</w:t>
      </w:r>
      <w:r>
        <w:t>ation</w:t>
      </w:r>
      <w:r w:rsidR="00436D51" w:rsidRPr="00FF46A0">
        <w:t xml:space="preserve"> </w:t>
      </w:r>
      <w:r w:rsidR="00C61512">
        <w:t xml:space="preserve">of </w:t>
      </w:r>
      <w:r w:rsidR="00436D51" w:rsidRPr="00FF46A0">
        <w:t xml:space="preserve">an automatic </w:t>
      </w:r>
      <w:r w:rsidR="00C61512">
        <w:t xml:space="preserve">light-failure </w:t>
      </w:r>
      <w:r w:rsidR="00436D51" w:rsidRPr="00FF46A0">
        <w:t>indicator</w:t>
      </w:r>
      <w:r w:rsidR="00C86475">
        <w:t xml:space="preserve"> to be monitored by the personnel</w:t>
      </w:r>
      <w:r w:rsidR="00430E71">
        <w:t>.</w:t>
      </w:r>
    </w:p>
    <w:p w14:paraId="5F2675F8" w14:textId="77777777" w:rsidR="00436D51" w:rsidRPr="001472C8" w:rsidRDefault="006635DB" w:rsidP="00563DF7">
      <w:pPr>
        <w:pStyle w:val="LDClause"/>
      </w:pPr>
      <w:bookmarkStart w:id="2334" w:name="_Hlk13653245"/>
      <w:r>
        <w:tab/>
        <w:t>(</w:t>
      </w:r>
      <w:r w:rsidR="00436D51">
        <w:t>2</w:t>
      </w:r>
      <w:r>
        <w:t>)</w:t>
      </w:r>
      <w:r w:rsidR="00436D51">
        <w:tab/>
      </w:r>
      <w:r w:rsidR="00436D51" w:rsidRPr="001472C8">
        <w:t>For a</w:t>
      </w:r>
      <w:r w:rsidR="00856300">
        <w:t xml:space="preserve"> hazardous</w:t>
      </w:r>
      <w:r w:rsidR="00436D51" w:rsidRPr="001472C8">
        <w:t xml:space="preserve"> obstacle located within the </w:t>
      </w:r>
      <w:r w:rsidR="00436D51" w:rsidRPr="00BC09FD">
        <w:t>OLS</w:t>
      </w:r>
      <w:r w:rsidR="00436D51" w:rsidRPr="001472C8">
        <w:t xml:space="preserve"> of the aerodrome, </w:t>
      </w:r>
      <w:r w:rsidR="008B1361" w:rsidRPr="00FF46A0">
        <w:t>if there is an obstacle light outage</w:t>
      </w:r>
      <w:r w:rsidR="008B1361" w:rsidRPr="001472C8">
        <w:t xml:space="preserve"> </w:t>
      </w:r>
      <w:r w:rsidR="008B1361">
        <w:t xml:space="preserve">then </w:t>
      </w:r>
      <w:r w:rsidR="00436D51" w:rsidRPr="001472C8">
        <w:t>th</w:t>
      </w:r>
      <w:r w:rsidR="00430E71">
        <w:t xml:space="preserve">e </w:t>
      </w:r>
      <w:r w:rsidR="008B1361">
        <w:t>aerodrome operator must</w:t>
      </w:r>
      <w:r w:rsidR="00430E71">
        <w:t>:</w:t>
      </w:r>
    </w:p>
    <w:p w14:paraId="618892DE" w14:textId="0D54925D" w:rsidR="00436D51" w:rsidRDefault="00436D51" w:rsidP="008B1361">
      <w:pPr>
        <w:pStyle w:val="LDP1a"/>
        <w:ind w:right="-143"/>
      </w:pPr>
      <w:r w:rsidRPr="00FF46A0">
        <w:t>(a)</w:t>
      </w:r>
      <w:r w:rsidRPr="00FF46A0">
        <w:tab/>
        <w:t xml:space="preserve">immediately request the NOTAM </w:t>
      </w:r>
      <w:r w:rsidR="00C4458E">
        <w:t>O</w:t>
      </w:r>
      <w:r w:rsidR="00C4458E" w:rsidRPr="00FF46A0">
        <w:t xml:space="preserve">ffice </w:t>
      </w:r>
      <w:r w:rsidRPr="00FF46A0">
        <w:t>to advise pilots of the details of the outage; and</w:t>
      </w:r>
    </w:p>
    <w:p w14:paraId="4F773E71" w14:textId="77777777" w:rsidR="00436D51" w:rsidRDefault="008B1361" w:rsidP="008B1361">
      <w:pPr>
        <w:pStyle w:val="LDP1a"/>
      </w:pPr>
      <w:r>
        <w:t>(b)</w:t>
      </w:r>
      <w:r>
        <w:tab/>
      </w:r>
      <w:r w:rsidR="00436D51" w:rsidRPr="001472C8">
        <w:t xml:space="preserve">as soon as </w:t>
      </w:r>
      <w:r w:rsidR="00A63F31">
        <w:t>possible</w:t>
      </w:r>
      <w:r w:rsidR="00C61512">
        <w:t>,</w:t>
      </w:r>
      <w:r w:rsidR="00436D51" w:rsidRPr="001472C8">
        <w:t xml:space="preserve"> liaise with the owner of the obstacle light so that the outage is repaired as quickly as </w:t>
      </w:r>
      <w:r w:rsidR="00A63F31">
        <w:t>possible</w:t>
      </w:r>
      <w:r w:rsidR="00436D51" w:rsidRPr="001472C8">
        <w:t>;</w:t>
      </w:r>
      <w:r>
        <w:t xml:space="preserve"> and</w:t>
      </w:r>
    </w:p>
    <w:p w14:paraId="1021D1FC" w14:textId="5D93CF16" w:rsidR="008B1361" w:rsidRDefault="008B1361" w:rsidP="008B1361">
      <w:pPr>
        <w:pStyle w:val="LDP1a"/>
      </w:pPr>
      <w:r>
        <w:t>(</w:t>
      </w:r>
      <w:r w:rsidR="001E28D9">
        <w:t>c</w:t>
      </w:r>
      <w:r>
        <w:t>)</w:t>
      </w:r>
      <w:r>
        <w:tab/>
        <w:t>if the</w:t>
      </w:r>
      <w:r w:rsidRPr="00FF46A0">
        <w:t xml:space="preserve"> obstacle light </w:t>
      </w:r>
      <w:r>
        <w:t xml:space="preserve">is determined </w:t>
      </w:r>
      <w:r w:rsidRPr="00FF46A0">
        <w:t>by CASA</w:t>
      </w:r>
      <w:r>
        <w:t>, in writing,</w:t>
      </w:r>
      <w:r w:rsidRPr="00FF46A0">
        <w:t xml:space="preserve"> </w:t>
      </w:r>
      <w:r w:rsidR="00BC09FD">
        <w:t>as</w:t>
      </w:r>
      <w:r w:rsidRPr="00FF46A0">
        <w:t xml:space="preserve"> essential for </w:t>
      </w:r>
      <w:r>
        <w:t>aviation s</w:t>
      </w:r>
      <w:r w:rsidRPr="00FF46A0">
        <w:t>afety</w:t>
      </w:r>
      <w:r>
        <w:t>:</w:t>
      </w:r>
    </w:p>
    <w:p w14:paraId="7C817973" w14:textId="2DF500E7" w:rsidR="00282505" w:rsidRDefault="00387058" w:rsidP="001E28D9">
      <w:pPr>
        <w:pStyle w:val="LDP2i"/>
        <w:ind w:left="1559"/>
      </w:pPr>
      <w:r>
        <w:tab/>
        <w:t>(i)</w:t>
      </w:r>
      <w:r>
        <w:tab/>
      </w:r>
      <w:r w:rsidR="001E28D9">
        <w:t xml:space="preserve">immediately </w:t>
      </w:r>
      <w:r w:rsidR="008B1361" w:rsidRPr="002D33EB">
        <w:t xml:space="preserve">report the </w:t>
      </w:r>
      <w:r w:rsidR="001E28D9">
        <w:t>outage</w:t>
      </w:r>
      <w:r w:rsidR="008B1361" w:rsidRPr="002D33EB">
        <w:t xml:space="preserve"> to </w:t>
      </w:r>
      <w:r w:rsidR="008B1361">
        <w:t xml:space="preserve">any </w:t>
      </w:r>
      <w:r w:rsidR="008B1361" w:rsidRPr="002D33EB">
        <w:t>aircraft that are manoeuvring, or are about to manoeuvre, on an affected runway; and</w:t>
      </w:r>
    </w:p>
    <w:p w14:paraId="5F11319B" w14:textId="77777777" w:rsidR="001E28D9" w:rsidRDefault="008B1361" w:rsidP="001E28D9">
      <w:pPr>
        <w:pStyle w:val="LDP2i"/>
        <w:ind w:left="1559"/>
      </w:pPr>
      <w:r>
        <w:tab/>
        <w:t>(ii)</w:t>
      </w:r>
      <w:r>
        <w:tab/>
      </w:r>
      <w:r w:rsidR="001E28D9">
        <w:t xml:space="preserve">immediately </w:t>
      </w:r>
      <w:r w:rsidR="00282505" w:rsidRPr="002D33EB">
        <w:t xml:space="preserve">close </w:t>
      </w:r>
      <w:r w:rsidR="002D33EB" w:rsidRPr="002D33EB">
        <w:t>the</w:t>
      </w:r>
      <w:r w:rsidR="00282505" w:rsidRPr="002D33EB">
        <w:t xml:space="preserve"> runway</w:t>
      </w:r>
      <w:r w:rsidR="002D33EB" w:rsidRPr="002D33EB">
        <w:t xml:space="preserve"> or </w:t>
      </w:r>
      <w:r w:rsidR="00C61512" w:rsidRPr="002D33EB">
        <w:t>close the aerodrome</w:t>
      </w:r>
      <w:r w:rsidR="00BC09FD">
        <w:t>, as the case requires,</w:t>
      </w:r>
      <w:r w:rsidR="00A63F31" w:rsidRPr="002D33EB">
        <w:t xml:space="preserve"> until the outage is repaired</w:t>
      </w:r>
      <w:r w:rsidR="001E28D9">
        <w:t>; and</w:t>
      </w:r>
    </w:p>
    <w:p w14:paraId="0E1D26DE" w14:textId="0DC2D26C" w:rsidR="00436D51" w:rsidRDefault="001E28D9" w:rsidP="001E28D9">
      <w:pPr>
        <w:pStyle w:val="LDP2i"/>
        <w:ind w:left="1559"/>
      </w:pPr>
      <w:r>
        <w:tab/>
        <w:t>(iii)</w:t>
      </w:r>
      <w:r>
        <w:tab/>
        <w:t>notify CASA as soon as possible of the outage</w:t>
      </w:r>
      <w:r w:rsidR="00436D51" w:rsidRPr="002D33EB">
        <w:t>.</w:t>
      </w:r>
    </w:p>
    <w:p w14:paraId="13144D48" w14:textId="59CB6AEB" w:rsidR="001E28D9" w:rsidRPr="002D33EB" w:rsidRDefault="001E28D9" w:rsidP="001E28D9">
      <w:pPr>
        <w:pStyle w:val="LDNote"/>
        <w:tabs>
          <w:tab w:val="clear" w:pos="737"/>
        </w:tabs>
        <w:ind w:left="1191" w:right="-143"/>
      </w:pPr>
      <w:r w:rsidRPr="001E28D9">
        <w:rPr>
          <w:i/>
          <w:iCs/>
        </w:rPr>
        <w:t>Note</w:t>
      </w:r>
      <w:r>
        <w:t>   For CASA determining that an obstacle light is essential for aviation safety, see subsection 7.19 (1).</w:t>
      </w:r>
    </w:p>
    <w:bookmarkEnd w:id="2334"/>
    <w:p w14:paraId="0F68D051" w14:textId="77777777" w:rsidR="00436D51" w:rsidRDefault="00C61512" w:rsidP="00705FF2">
      <w:pPr>
        <w:pStyle w:val="LDClause"/>
        <w:keepNext/>
      </w:pPr>
      <w:r>
        <w:lastRenderedPageBreak/>
        <w:tab/>
      </w:r>
      <w:r w:rsidR="006635DB">
        <w:t>(</w:t>
      </w:r>
      <w:r w:rsidR="00436D51">
        <w:t>3</w:t>
      </w:r>
      <w:r w:rsidR="006635DB">
        <w:t>)</w:t>
      </w:r>
      <w:r w:rsidR="00436D51">
        <w:tab/>
      </w:r>
      <w:r w:rsidR="00436D51" w:rsidRPr="001472C8">
        <w:t xml:space="preserve">The aerodrome operator’s </w:t>
      </w:r>
      <w:r>
        <w:t>a</w:t>
      </w:r>
      <w:r w:rsidR="00436D51" w:rsidRPr="001472C8">
        <w:t xml:space="preserve">erodrome </w:t>
      </w:r>
      <w:r>
        <w:t>m</w:t>
      </w:r>
      <w:r w:rsidR="00436D51" w:rsidRPr="001472C8">
        <w:t>anual must include</w:t>
      </w:r>
      <w:r w:rsidR="00860947">
        <w:t xml:space="preserve"> the following</w:t>
      </w:r>
      <w:r w:rsidR="00436D51" w:rsidRPr="001472C8">
        <w:t>:</w:t>
      </w:r>
    </w:p>
    <w:p w14:paraId="430C79B5" w14:textId="77777777" w:rsidR="00860947" w:rsidRPr="001472C8" w:rsidRDefault="00860947" w:rsidP="00860947">
      <w:pPr>
        <w:pStyle w:val="LDP1a"/>
      </w:pPr>
      <w:r>
        <w:t>(a)</w:t>
      </w:r>
      <w:r>
        <w:tab/>
        <w:t xml:space="preserve">details of, and procedures for, the obstacle lights serviceability </w:t>
      </w:r>
      <w:r w:rsidRPr="00FF46A0">
        <w:t>monitoring program</w:t>
      </w:r>
      <w:r>
        <w:t>;</w:t>
      </w:r>
    </w:p>
    <w:p w14:paraId="50A5FD21" w14:textId="77777777" w:rsidR="00436D51" w:rsidRPr="001472C8" w:rsidRDefault="00436D51" w:rsidP="00C61512">
      <w:pPr>
        <w:pStyle w:val="LDP1a"/>
      </w:pPr>
      <w:r>
        <w:t>(</w:t>
      </w:r>
      <w:r w:rsidR="000B31F3">
        <w:t>b</w:t>
      </w:r>
      <w:r>
        <w:t>)</w:t>
      </w:r>
      <w:r>
        <w:tab/>
      </w:r>
      <w:r w:rsidRPr="001472C8">
        <w:t>the procedures to be followed when an obstacle light outage occurs;</w:t>
      </w:r>
    </w:p>
    <w:p w14:paraId="0AECB5CE" w14:textId="77777777" w:rsidR="00860947" w:rsidRDefault="00436D51" w:rsidP="00C61512">
      <w:pPr>
        <w:pStyle w:val="LDP1a"/>
      </w:pPr>
      <w:r>
        <w:t>(</w:t>
      </w:r>
      <w:r w:rsidR="000B31F3">
        <w:t>c</w:t>
      </w:r>
      <w:r>
        <w:t>)</w:t>
      </w:r>
      <w:r>
        <w:tab/>
      </w:r>
      <w:r w:rsidRPr="001472C8">
        <w:t xml:space="preserve">details of </w:t>
      </w:r>
      <w:r w:rsidR="00860947">
        <w:t>the following:</w:t>
      </w:r>
    </w:p>
    <w:p w14:paraId="36075902" w14:textId="77777777" w:rsidR="00860947" w:rsidRDefault="00860947" w:rsidP="00860947">
      <w:pPr>
        <w:pStyle w:val="LDP2i"/>
      </w:pPr>
      <w:r>
        <w:tab/>
        <w:t>(i)</w:t>
      </w:r>
      <w:r>
        <w:tab/>
      </w:r>
      <w:r w:rsidRPr="001472C8">
        <w:t xml:space="preserve">any CASA </w:t>
      </w:r>
      <w:r>
        <w:t>approval under paragraph (1</w:t>
      </w:r>
      <w:r w:rsidR="00792DC4">
        <w:t>) (</w:t>
      </w:r>
      <w:r>
        <w:t>a), (1</w:t>
      </w:r>
      <w:r w:rsidR="00792DC4">
        <w:t>) (</w:t>
      </w:r>
      <w:r>
        <w:t>b) or (1</w:t>
      </w:r>
      <w:r w:rsidR="00792DC4">
        <w:t>) (</w:t>
      </w:r>
      <w:r>
        <w:t>d);</w:t>
      </w:r>
    </w:p>
    <w:p w14:paraId="52EE6BE8" w14:textId="77777777" w:rsidR="00436D51" w:rsidRDefault="00860947" w:rsidP="00860947">
      <w:pPr>
        <w:pStyle w:val="LDP2i"/>
      </w:pPr>
      <w:r>
        <w:tab/>
        <w:t>(ii)</w:t>
      </w:r>
      <w:r>
        <w:tab/>
      </w:r>
      <w:r w:rsidR="00436D51" w:rsidRPr="001472C8">
        <w:t xml:space="preserve">any CASA </w:t>
      </w:r>
      <w:r w:rsidR="00A63F31">
        <w:t>determination</w:t>
      </w:r>
      <w:r w:rsidR="0077694C">
        <w:t xml:space="preserve"> mentioned in paragraph </w:t>
      </w:r>
      <w:r>
        <w:t>(2</w:t>
      </w:r>
      <w:r w:rsidR="00792DC4">
        <w:t>) (</w:t>
      </w:r>
      <w:r w:rsidR="00FA53DE">
        <w:t>d</w:t>
      </w:r>
      <w:r w:rsidR="00792DC4">
        <w:t>)</w:t>
      </w:r>
      <w:r w:rsidR="00436D51" w:rsidRPr="001472C8">
        <w:t>.</w:t>
      </w:r>
    </w:p>
    <w:p w14:paraId="1FAE7661" w14:textId="77777777" w:rsidR="008D0825" w:rsidRDefault="008D0825" w:rsidP="00D31C8E">
      <w:pPr>
        <w:pStyle w:val="139-Chapter-NoTOC"/>
        <w:sectPr w:rsidR="008D0825" w:rsidSect="005F07FD">
          <w:headerReference w:type="even" r:id="rId242"/>
          <w:headerReference w:type="default" r:id="rId243"/>
          <w:footerReference w:type="default" r:id="rId244"/>
          <w:headerReference w:type="first" r:id="rId245"/>
          <w:pgSz w:w="11907" w:h="16840" w:code="9"/>
          <w:pgMar w:top="1276" w:right="936" w:bottom="1276" w:left="1049" w:header="720" w:footer="397" w:gutter="284"/>
          <w:pgNumType w:chapStyle="1"/>
          <w:cols w:space="720"/>
          <w:docGrid w:linePitch="326"/>
        </w:sectPr>
      </w:pPr>
      <w:bookmarkStart w:id="2335" w:name="_Toc488152310"/>
      <w:bookmarkStart w:id="2336" w:name="_Toc488155070"/>
      <w:bookmarkStart w:id="2337" w:name="_Toc488156276"/>
      <w:bookmarkStart w:id="2338" w:name="_Toc10043288"/>
      <w:bookmarkStart w:id="2339" w:name="_Toc309648235"/>
    </w:p>
    <w:p w14:paraId="03002B94" w14:textId="77777777" w:rsidR="00D21402" w:rsidRDefault="00CA57BF" w:rsidP="00D31C8E">
      <w:pPr>
        <w:pStyle w:val="139-Chapter-NoTOC"/>
      </w:pPr>
      <w:r w:rsidRPr="00CA57BF">
        <w:lastRenderedPageBreak/>
        <w:t>CHAPTER</w:t>
      </w:r>
      <w:r w:rsidR="002057AB">
        <w:t xml:space="preserve"> 9</w:t>
      </w:r>
      <w:bookmarkEnd w:id="2335"/>
      <w:bookmarkEnd w:id="2336"/>
      <w:bookmarkEnd w:id="2337"/>
      <w:bookmarkEnd w:id="2338"/>
    </w:p>
    <w:p w14:paraId="3894730E" w14:textId="77777777" w:rsidR="00A63F31" w:rsidRDefault="00A63F31" w:rsidP="0039374D">
      <w:pPr>
        <w:pStyle w:val="139-Division"/>
      </w:pPr>
      <w:bookmarkStart w:id="2340" w:name="_Toc488152311"/>
      <w:bookmarkStart w:id="2341" w:name="_Toc488155071"/>
      <w:bookmarkStart w:id="2342" w:name="_Toc488156277"/>
      <w:bookmarkStart w:id="2343" w:name="_Toc10043289"/>
      <w:bookmarkStart w:id="2344" w:name="_Toc17467595"/>
      <w:r>
        <w:t>Division 5</w:t>
      </w:r>
      <w:r>
        <w:tab/>
        <w:t>Aerodrome lighting systems</w:t>
      </w:r>
      <w:bookmarkEnd w:id="2340"/>
      <w:bookmarkEnd w:id="2341"/>
      <w:bookmarkEnd w:id="2342"/>
      <w:bookmarkEnd w:id="2343"/>
      <w:bookmarkEnd w:id="2344"/>
    </w:p>
    <w:p w14:paraId="320EB2F6" w14:textId="77777777" w:rsidR="00436D51" w:rsidRDefault="00891F7B" w:rsidP="00D31C8E">
      <w:pPr>
        <w:pStyle w:val="139-Section"/>
      </w:pPr>
      <w:bookmarkStart w:id="2345" w:name="_Toc488152312"/>
      <w:bookmarkStart w:id="2346" w:name="_Toc488155072"/>
      <w:bookmarkStart w:id="2347" w:name="_Toc488156278"/>
      <w:bookmarkStart w:id="2348" w:name="_Toc10043290"/>
      <w:bookmarkStart w:id="2349" w:name="_Toc17467596"/>
      <w:r>
        <w:t>9.37</w:t>
      </w:r>
      <w:r w:rsidR="00436D51" w:rsidRPr="00FF46A0">
        <w:tab/>
        <w:t xml:space="preserve">Aerodrome </w:t>
      </w:r>
      <w:r w:rsidR="00C776C6">
        <w:t>b</w:t>
      </w:r>
      <w:r w:rsidR="00436D51" w:rsidRPr="00FF46A0">
        <w:t>eacons</w:t>
      </w:r>
      <w:bookmarkEnd w:id="2339"/>
      <w:bookmarkEnd w:id="2345"/>
      <w:bookmarkEnd w:id="2346"/>
      <w:bookmarkEnd w:id="2347"/>
      <w:bookmarkEnd w:id="2348"/>
      <w:bookmarkEnd w:id="2349"/>
    </w:p>
    <w:p w14:paraId="78F44DCC" w14:textId="77777777" w:rsidR="00B94064" w:rsidRDefault="00B94064" w:rsidP="00B94064">
      <w:pPr>
        <w:pStyle w:val="LDClause"/>
      </w:pPr>
      <w:r>
        <w:tab/>
      </w:r>
      <w:r w:rsidR="006635DB">
        <w:t>(</w:t>
      </w:r>
      <w:r>
        <w:t>1</w:t>
      </w:r>
      <w:r w:rsidR="006635DB">
        <w:t>)</w:t>
      </w:r>
      <w:r>
        <w:tab/>
        <w:t>An aerodrome operator may provide an aerodrome beacon.</w:t>
      </w:r>
    </w:p>
    <w:p w14:paraId="37C6DEE2" w14:textId="77777777" w:rsidR="000E3EDA" w:rsidRDefault="000E3EDA" w:rsidP="000E3EDA">
      <w:pPr>
        <w:pStyle w:val="LDClause"/>
      </w:pPr>
      <w:r>
        <w:tab/>
      </w:r>
      <w:r w:rsidR="006635DB">
        <w:t>(</w:t>
      </w:r>
      <w:r w:rsidR="00B94064">
        <w:t>2</w:t>
      </w:r>
      <w:r w:rsidR="006635DB">
        <w:t>)</w:t>
      </w:r>
      <w:r w:rsidR="00436D51">
        <w:tab/>
      </w:r>
      <w:r w:rsidR="00B94064">
        <w:t>If a</w:t>
      </w:r>
      <w:r>
        <w:t>n</w:t>
      </w:r>
      <w:r w:rsidR="00436D51" w:rsidRPr="001472C8">
        <w:t xml:space="preserve"> aerodrome </w:t>
      </w:r>
      <w:r w:rsidR="00B94064" w:rsidRPr="001472C8">
        <w:t>beacon</w:t>
      </w:r>
      <w:r w:rsidR="00B94064">
        <w:t xml:space="preserve"> is provided, it </w:t>
      </w:r>
      <w:r w:rsidR="00436D51" w:rsidRPr="001472C8">
        <w:t>must be located</w:t>
      </w:r>
      <w:r w:rsidR="00B94064">
        <w:t xml:space="preserve"> as follows</w:t>
      </w:r>
      <w:r>
        <w:t>:</w:t>
      </w:r>
    </w:p>
    <w:p w14:paraId="636144FD" w14:textId="77777777" w:rsidR="000E3EDA" w:rsidRDefault="000E3EDA" w:rsidP="000E3EDA">
      <w:pPr>
        <w:pStyle w:val="LDP1a"/>
      </w:pPr>
      <w:r>
        <w:t>(a)</w:t>
      </w:r>
      <w:r>
        <w:tab/>
      </w:r>
      <w:r w:rsidR="00436D51" w:rsidRPr="001472C8">
        <w:t>on</w:t>
      </w:r>
      <w:r>
        <w:t xml:space="preserve"> the surface of,</w:t>
      </w:r>
      <w:r w:rsidR="00436D51" w:rsidRPr="001472C8">
        <w:t xml:space="preserve"> or adjacent to</w:t>
      </w:r>
      <w:r>
        <w:t>,</w:t>
      </w:r>
      <w:r w:rsidR="00436D51" w:rsidRPr="001472C8">
        <w:t xml:space="preserve"> the aerodrome</w:t>
      </w:r>
      <w:r>
        <w:t>;</w:t>
      </w:r>
    </w:p>
    <w:p w14:paraId="25A0834A" w14:textId="77777777" w:rsidR="000E3EDA" w:rsidRDefault="000E3EDA" w:rsidP="000E3EDA">
      <w:pPr>
        <w:pStyle w:val="LDP1a"/>
      </w:pPr>
      <w:r>
        <w:t>(b)</w:t>
      </w:r>
      <w:r>
        <w:tab/>
      </w:r>
      <w:r w:rsidR="00436D51" w:rsidRPr="001472C8">
        <w:t>in an area of low</w:t>
      </w:r>
      <w:r w:rsidR="00927FEE">
        <w:t xml:space="preserve"> </w:t>
      </w:r>
      <w:r w:rsidR="00436D51" w:rsidRPr="001472C8">
        <w:t>ambient background lighting</w:t>
      </w:r>
      <w:r>
        <w:t>;</w:t>
      </w:r>
    </w:p>
    <w:p w14:paraId="19D97E82" w14:textId="77777777" w:rsidR="000E3EDA" w:rsidRDefault="000E3EDA" w:rsidP="000E3EDA">
      <w:pPr>
        <w:pStyle w:val="LDP1a"/>
      </w:pPr>
      <w:r>
        <w:t>(c)</w:t>
      </w:r>
      <w:r>
        <w:tab/>
        <w:t>such</w:t>
      </w:r>
      <w:r w:rsidR="00436D51" w:rsidRPr="001472C8">
        <w:t xml:space="preserve"> that it is </w:t>
      </w:r>
      <w:r>
        <w:t xml:space="preserve">not </w:t>
      </w:r>
      <w:r w:rsidR="00436D51" w:rsidRPr="001472C8">
        <w:t>shielded by obstacles</w:t>
      </w:r>
      <w:r>
        <w:t>;</w:t>
      </w:r>
    </w:p>
    <w:p w14:paraId="47D705C9" w14:textId="77777777" w:rsidR="00436D51" w:rsidRDefault="000E3EDA" w:rsidP="000E3EDA">
      <w:pPr>
        <w:pStyle w:val="LDP1a"/>
      </w:pPr>
      <w:r>
        <w:t>(d)</w:t>
      </w:r>
      <w:r>
        <w:tab/>
        <w:t>such that it is not</w:t>
      </w:r>
      <w:r w:rsidR="00436D51" w:rsidRPr="001472C8">
        <w:t xml:space="preserve"> dazzling to a pilot making an approach to land.</w:t>
      </w:r>
    </w:p>
    <w:p w14:paraId="1F05D194" w14:textId="77777777" w:rsidR="00F841BD" w:rsidRPr="001472C8" w:rsidRDefault="00F841BD" w:rsidP="00F841BD">
      <w:pPr>
        <w:pStyle w:val="LDClause"/>
      </w:pPr>
      <w:r>
        <w:tab/>
      </w:r>
      <w:r w:rsidR="006635DB">
        <w:t>(</w:t>
      </w:r>
      <w:r w:rsidR="00B94064">
        <w:t>3</w:t>
      </w:r>
      <w:r w:rsidR="006635DB">
        <w:t>)</w:t>
      </w:r>
      <w:r>
        <w:tab/>
        <w:t xml:space="preserve">Subject to subsection </w:t>
      </w:r>
      <w:r w:rsidR="006635DB">
        <w:t>(</w:t>
      </w:r>
      <w:r w:rsidR="00B94064">
        <w:t>4</w:t>
      </w:r>
      <w:r w:rsidR="006635DB">
        <w:t>)</w:t>
      </w:r>
      <w:r>
        <w:t>, an aerodrome beacon at an aerodrome must show white flashes only.</w:t>
      </w:r>
    </w:p>
    <w:p w14:paraId="3D45E146" w14:textId="77777777" w:rsidR="000E3EDA" w:rsidRDefault="000E3EDA" w:rsidP="000E3EDA">
      <w:pPr>
        <w:pStyle w:val="LDClause"/>
      </w:pPr>
      <w:r>
        <w:tab/>
      </w:r>
      <w:r w:rsidR="006635DB">
        <w:t>(</w:t>
      </w:r>
      <w:r w:rsidR="00B94064">
        <w:t>4</w:t>
      </w:r>
      <w:r w:rsidR="006635DB">
        <w:t>)</w:t>
      </w:r>
      <w:r w:rsidR="00436D51">
        <w:tab/>
      </w:r>
      <w:r>
        <w:t>An aerodrome beacon</w:t>
      </w:r>
      <w:r w:rsidR="00F07F41">
        <w:t xml:space="preserve"> at</w:t>
      </w:r>
      <w:r w:rsidR="00C776C6">
        <w:t>:</w:t>
      </w:r>
    </w:p>
    <w:p w14:paraId="3CE01159" w14:textId="77777777" w:rsidR="000E3EDA" w:rsidRDefault="00F36784" w:rsidP="00F36784">
      <w:pPr>
        <w:pStyle w:val="LDP1a"/>
      </w:pPr>
      <w:r>
        <w:t>(a)</w:t>
      </w:r>
      <w:r>
        <w:tab/>
      </w:r>
      <w:r w:rsidR="000E3EDA" w:rsidRPr="00FE3D23">
        <w:t>an</w:t>
      </w:r>
      <w:r w:rsidR="00436D51" w:rsidRPr="00FE3D23">
        <w:t xml:space="preserve"> international aerodrome</w:t>
      </w:r>
      <w:r w:rsidR="000E3EDA">
        <w:t>;</w:t>
      </w:r>
      <w:r w:rsidR="00436D51" w:rsidRPr="001472C8">
        <w:t xml:space="preserve"> or</w:t>
      </w:r>
    </w:p>
    <w:p w14:paraId="7B0651C7" w14:textId="77777777" w:rsidR="000E3EDA" w:rsidRDefault="00F36784" w:rsidP="00F36784">
      <w:pPr>
        <w:pStyle w:val="LDP1a"/>
      </w:pPr>
      <w:r>
        <w:t>(b)</w:t>
      </w:r>
      <w:r>
        <w:tab/>
      </w:r>
      <w:r w:rsidR="000E3EDA">
        <w:t>an</w:t>
      </w:r>
      <w:r w:rsidR="00436D51" w:rsidRPr="001472C8">
        <w:t xml:space="preserve"> aerodrome in </w:t>
      </w:r>
      <w:r w:rsidR="000E3EDA">
        <w:t xml:space="preserve">a </w:t>
      </w:r>
      <w:r w:rsidR="00436D51" w:rsidRPr="001472C8">
        <w:t>built-up area</w:t>
      </w:r>
      <w:r w:rsidR="000E3EDA">
        <w:t>;</w:t>
      </w:r>
    </w:p>
    <w:p w14:paraId="3C7C4650" w14:textId="77777777" w:rsidR="008712A4" w:rsidRDefault="00F36784" w:rsidP="000A60F7">
      <w:pPr>
        <w:pStyle w:val="LDClause"/>
      </w:pPr>
      <w:r>
        <w:tab/>
      </w:r>
      <w:r>
        <w:tab/>
      </w:r>
      <w:r w:rsidR="000E3EDA">
        <w:t>must</w:t>
      </w:r>
      <w:r w:rsidR="00436D51" w:rsidRPr="001472C8">
        <w:t xml:space="preserve"> </w:t>
      </w:r>
      <w:r w:rsidR="00913353">
        <w:t>give</w:t>
      </w:r>
      <w:r w:rsidR="00436D51" w:rsidRPr="001472C8">
        <w:t xml:space="preserve"> </w:t>
      </w:r>
      <w:r w:rsidR="000E3EDA">
        <w:t>2</w:t>
      </w:r>
      <w:r w:rsidR="00913353">
        <w:t xml:space="preserve"> alternating</w:t>
      </w:r>
      <w:r w:rsidR="00436D51" w:rsidRPr="001472C8">
        <w:t xml:space="preserve"> flashes, </w:t>
      </w:r>
      <w:r w:rsidR="00903FB2">
        <w:t>1</w:t>
      </w:r>
      <w:r w:rsidR="00436D51" w:rsidRPr="001472C8">
        <w:t xml:space="preserve"> white and the other coloured</w:t>
      </w:r>
      <w:r w:rsidR="000A60F7">
        <w:t xml:space="preserve"> green</w:t>
      </w:r>
      <w:r w:rsidR="00913353">
        <w:t>.</w:t>
      </w:r>
    </w:p>
    <w:p w14:paraId="06A25132" w14:textId="77777777" w:rsidR="00AC0ECD" w:rsidRPr="001472C8" w:rsidRDefault="00AC0ECD" w:rsidP="00AC0ECD">
      <w:pPr>
        <w:pStyle w:val="LDClause"/>
        <w:spacing w:before="120"/>
      </w:pPr>
      <w:r>
        <w:tab/>
      </w:r>
      <w:r w:rsidR="006635DB">
        <w:t>(</w:t>
      </w:r>
      <w:r w:rsidR="000A60F7">
        <w:t>5</w:t>
      </w:r>
      <w:r w:rsidR="006635DB">
        <w:t>)</w:t>
      </w:r>
      <w:r>
        <w:tab/>
        <w:t xml:space="preserve">For subsection </w:t>
      </w:r>
      <w:r w:rsidR="006635DB">
        <w:t>(</w:t>
      </w:r>
      <w:r w:rsidR="000A60F7">
        <w:t>4</w:t>
      </w:r>
      <w:r w:rsidR="006635DB">
        <w:t>)</w:t>
      </w:r>
      <w:r>
        <w:t>, t</w:t>
      </w:r>
      <w:r w:rsidRPr="001472C8">
        <w:t xml:space="preserve">he effective intensity of </w:t>
      </w:r>
      <w:r w:rsidR="00F07F41">
        <w:t>the green</w:t>
      </w:r>
      <w:r w:rsidR="00F07F41" w:rsidRPr="001472C8">
        <w:t xml:space="preserve"> </w:t>
      </w:r>
      <w:r w:rsidRPr="001472C8">
        <w:t xml:space="preserve">flashes must not </w:t>
      </w:r>
      <w:r w:rsidR="007C3345">
        <w:t xml:space="preserve">be </w:t>
      </w:r>
      <w:r w:rsidRPr="001472C8">
        <w:t>less than 0.15 times the intensity of the white flashes at the corresponding angle of elevation.</w:t>
      </w:r>
    </w:p>
    <w:p w14:paraId="1C118E62" w14:textId="77777777" w:rsidR="00F841BD" w:rsidRDefault="000E3EDA" w:rsidP="000E3EDA">
      <w:pPr>
        <w:pStyle w:val="LDClause"/>
      </w:pPr>
      <w:r>
        <w:tab/>
      </w:r>
      <w:r w:rsidR="006635DB">
        <w:t>(</w:t>
      </w:r>
      <w:r w:rsidR="000A60F7">
        <w:t>6</w:t>
      </w:r>
      <w:r w:rsidR="006635DB">
        <w:t>)</w:t>
      </w:r>
      <w:r w:rsidR="00436D51">
        <w:tab/>
      </w:r>
      <w:r w:rsidR="00F8339D">
        <w:t xml:space="preserve">Subject to subsection </w:t>
      </w:r>
      <w:r w:rsidR="006635DB">
        <w:t>(</w:t>
      </w:r>
      <w:r w:rsidR="000A60F7">
        <w:t>7</w:t>
      </w:r>
      <w:r w:rsidR="006635DB">
        <w:t>)</w:t>
      </w:r>
      <w:r w:rsidR="00F8339D">
        <w:t>, f</w:t>
      </w:r>
      <w:r w:rsidR="00F841BD">
        <w:t>or any aerodrome beacon, t</w:t>
      </w:r>
      <w:r w:rsidR="00436D51" w:rsidRPr="001472C8">
        <w:t>he frequency of flashes must be from 20 to 30</w:t>
      </w:r>
      <w:r w:rsidR="00927FEE">
        <w:t xml:space="preserve"> flashes</w:t>
      </w:r>
      <w:r w:rsidR="00436D51" w:rsidRPr="001472C8">
        <w:t xml:space="preserve"> per minute.</w:t>
      </w:r>
      <w:r w:rsidR="00436D51">
        <w:t xml:space="preserve"> </w:t>
      </w:r>
    </w:p>
    <w:p w14:paraId="68900750" w14:textId="77777777" w:rsidR="00436D51" w:rsidRPr="001472C8" w:rsidRDefault="000E3EDA" w:rsidP="000E3EDA">
      <w:pPr>
        <w:pStyle w:val="LDClause"/>
      </w:pPr>
      <w:r>
        <w:tab/>
      </w:r>
      <w:r w:rsidR="006635DB">
        <w:t>(</w:t>
      </w:r>
      <w:r w:rsidR="000A60F7">
        <w:t>7</w:t>
      </w:r>
      <w:r w:rsidR="006635DB">
        <w:t>)</w:t>
      </w:r>
      <w:r w:rsidR="00436D51">
        <w:tab/>
      </w:r>
      <w:r w:rsidR="00436D51" w:rsidRPr="001472C8">
        <w:t xml:space="preserve">The light from </w:t>
      </w:r>
      <w:r w:rsidR="00F841BD">
        <w:t xml:space="preserve">an aerodrome </w:t>
      </w:r>
      <w:r w:rsidR="00436D51" w:rsidRPr="001472C8">
        <w:t>beacon must be visible from al</w:t>
      </w:r>
      <w:r w:rsidR="00C776C6">
        <w:t>l angles of azimuth.</w:t>
      </w:r>
    </w:p>
    <w:p w14:paraId="78756D5D" w14:textId="77777777" w:rsidR="00F841BD" w:rsidRDefault="000E3EDA" w:rsidP="000E3EDA">
      <w:pPr>
        <w:pStyle w:val="LDClause"/>
      </w:pPr>
      <w:r>
        <w:tab/>
      </w:r>
      <w:r w:rsidR="006635DB">
        <w:t>(</w:t>
      </w:r>
      <w:r w:rsidR="000A60F7">
        <w:t>8</w:t>
      </w:r>
      <w:r w:rsidR="006635DB">
        <w:t>)</w:t>
      </w:r>
      <w:r w:rsidR="00436D51">
        <w:tab/>
      </w:r>
      <w:r w:rsidR="00436D51" w:rsidRPr="001472C8">
        <w:t xml:space="preserve">The light intensity distribution of </w:t>
      </w:r>
      <w:r w:rsidR="00F841BD">
        <w:t>an</w:t>
      </w:r>
      <w:r w:rsidR="00436D51" w:rsidRPr="001472C8">
        <w:t xml:space="preserve"> aerodrome beacon must be</w:t>
      </w:r>
      <w:r w:rsidR="00E25C97">
        <w:t xml:space="preserve"> such that</w:t>
      </w:r>
      <w:r w:rsidR="00436D51" w:rsidRPr="001472C8">
        <w:t xml:space="preserve"> </w:t>
      </w:r>
      <w:r w:rsidR="00E25C97">
        <w:t xml:space="preserve">for an elevation angle mentioned in a row in column 1 of </w:t>
      </w:r>
      <w:r w:rsidR="007B56BE">
        <w:t>Table 9.3</w:t>
      </w:r>
      <w:r w:rsidR="00792DC4">
        <w:t>7 (</w:t>
      </w:r>
      <w:r w:rsidR="000A60F7">
        <w:t>8</w:t>
      </w:r>
      <w:r w:rsidR="006635DB">
        <w:t>)</w:t>
      </w:r>
      <w:r w:rsidR="00E25C97">
        <w:t>, the minimum effective intensity of white flashes must be that shown in the same row in column 2</w:t>
      </w:r>
      <w:r w:rsidR="00F841BD">
        <w:t>.</w:t>
      </w:r>
    </w:p>
    <w:p w14:paraId="4BF178CD" w14:textId="77777777" w:rsidR="00F841BD" w:rsidRDefault="00A44C1B" w:rsidP="00E62C91">
      <w:pPr>
        <w:pStyle w:val="LDTableheading"/>
        <w:tabs>
          <w:tab w:val="clear" w:pos="1134"/>
          <w:tab w:val="clear" w:pos="1276"/>
          <w:tab w:val="left" w:pos="737"/>
        </w:tabs>
        <w:spacing w:after="120"/>
      </w:pPr>
      <w:r>
        <w:tab/>
      </w:r>
      <w:bookmarkStart w:id="2350" w:name="_Toc488152313"/>
      <w:bookmarkStart w:id="2351" w:name="_Toc488155073"/>
      <w:bookmarkStart w:id="2352" w:name="_Toc488156279"/>
      <w:bookmarkStart w:id="2353" w:name="_Toc488156883"/>
      <w:r w:rsidR="00EE1F08">
        <w:tab/>
      </w:r>
      <w:r w:rsidR="007B56BE">
        <w:t>Table 9.3</w:t>
      </w:r>
      <w:r w:rsidR="00792DC4">
        <w:t>7 (</w:t>
      </w:r>
      <w:r w:rsidR="000A60F7">
        <w:t>8</w:t>
      </w:r>
      <w:r w:rsidR="00125340">
        <w:t>)   </w:t>
      </w:r>
      <w:r w:rsidR="00F841BD" w:rsidRPr="008F021D">
        <w:t>Aerodrome beacon light intensity distribution</w:t>
      </w:r>
      <w:bookmarkEnd w:id="2350"/>
      <w:bookmarkEnd w:id="2351"/>
      <w:bookmarkEnd w:id="2352"/>
      <w:bookmarkEnd w:id="2353"/>
    </w:p>
    <w:tbl>
      <w:tblPr>
        <w:tblW w:w="4429" w:type="pct"/>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58"/>
        <w:gridCol w:w="4871"/>
      </w:tblGrid>
      <w:tr w:rsidR="00436D51" w:rsidRPr="001472C8" w14:paraId="6F544EA2" w14:textId="77777777" w:rsidTr="00E62C91">
        <w:tc>
          <w:tcPr>
            <w:tcW w:w="3858" w:type="dxa"/>
          </w:tcPr>
          <w:p w14:paraId="09B43F98" w14:textId="77777777" w:rsidR="00436D51" w:rsidRPr="00F841BD" w:rsidRDefault="00436D51" w:rsidP="00C776C6">
            <w:pPr>
              <w:pStyle w:val="LDTableheading"/>
              <w:spacing w:before="60"/>
            </w:pPr>
            <w:r w:rsidRPr="00F841BD">
              <w:t>Elevation angle (in degrees)</w:t>
            </w:r>
          </w:p>
        </w:tc>
        <w:tc>
          <w:tcPr>
            <w:tcW w:w="4870" w:type="dxa"/>
          </w:tcPr>
          <w:p w14:paraId="62F86C01" w14:textId="77777777" w:rsidR="00436D51" w:rsidRPr="00F841BD" w:rsidRDefault="00436D51" w:rsidP="00C776C6">
            <w:pPr>
              <w:pStyle w:val="LDTableheading"/>
              <w:spacing w:before="60"/>
            </w:pPr>
            <w:r w:rsidRPr="00F841BD">
              <w:t>Minimum effective intensity of white flashes (in candelas)</w:t>
            </w:r>
          </w:p>
        </w:tc>
      </w:tr>
      <w:tr w:rsidR="00436D51" w:rsidRPr="001472C8" w14:paraId="0C0C1A80" w14:textId="77777777" w:rsidTr="00E62C91">
        <w:tc>
          <w:tcPr>
            <w:tcW w:w="3858" w:type="dxa"/>
          </w:tcPr>
          <w:p w14:paraId="105988C0" w14:textId="77777777" w:rsidR="00436D51" w:rsidRPr="001472C8" w:rsidRDefault="00436D51" w:rsidP="00C776C6">
            <w:pPr>
              <w:pStyle w:val="LDTabletext"/>
              <w:keepNext/>
            </w:pPr>
            <w:r w:rsidRPr="001472C8">
              <w:t>1 to 2</w:t>
            </w:r>
          </w:p>
        </w:tc>
        <w:tc>
          <w:tcPr>
            <w:tcW w:w="4870" w:type="dxa"/>
          </w:tcPr>
          <w:p w14:paraId="55DFF6CE" w14:textId="77777777" w:rsidR="00436D51" w:rsidRPr="001472C8" w:rsidRDefault="00436D51" w:rsidP="00C776C6">
            <w:pPr>
              <w:pStyle w:val="LDTabletext"/>
              <w:keepNext/>
            </w:pPr>
            <w:r w:rsidRPr="001472C8">
              <w:t>25</w:t>
            </w:r>
            <w:r w:rsidR="00C776C6">
              <w:t> </w:t>
            </w:r>
            <w:r w:rsidRPr="001472C8">
              <w:t>000</w:t>
            </w:r>
          </w:p>
        </w:tc>
      </w:tr>
      <w:tr w:rsidR="00436D51" w:rsidRPr="001472C8" w14:paraId="78EBCF51" w14:textId="77777777" w:rsidTr="00E62C91">
        <w:tc>
          <w:tcPr>
            <w:tcW w:w="3858" w:type="dxa"/>
          </w:tcPr>
          <w:p w14:paraId="476155EC" w14:textId="77777777" w:rsidR="00436D51" w:rsidRPr="001472C8" w:rsidRDefault="00436D51" w:rsidP="00C776C6">
            <w:pPr>
              <w:pStyle w:val="LDTabletext"/>
              <w:keepNext/>
            </w:pPr>
            <w:r w:rsidRPr="001472C8">
              <w:t>2 to 8</w:t>
            </w:r>
          </w:p>
        </w:tc>
        <w:tc>
          <w:tcPr>
            <w:tcW w:w="4870" w:type="dxa"/>
          </w:tcPr>
          <w:p w14:paraId="7C2A2C20" w14:textId="77777777" w:rsidR="00436D51" w:rsidRPr="001472C8" w:rsidRDefault="00436D51" w:rsidP="00C776C6">
            <w:pPr>
              <w:pStyle w:val="LDTabletext"/>
              <w:keepNext/>
            </w:pPr>
            <w:r w:rsidRPr="001472C8">
              <w:t>50</w:t>
            </w:r>
            <w:r w:rsidR="00C776C6">
              <w:t> </w:t>
            </w:r>
            <w:r w:rsidRPr="001472C8">
              <w:t>000</w:t>
            </w:r>
          </w:p>
        </w:tc>
      </w:tr>
      <w:tr w:rsidR="00436D51" w:rsidRPr="001472C8" w14:paraId="42BA60C7" w14:textId="77777777" w:rsidTr="00E62C91">
        <w:tc>
          <w:tcPr>
            <w:tcW w:w="3858" w:type="dxa"/>
          </w:tcPr>
          <w:p w14:paraId="097D54D5" w14:textId="77777777" w:rsidR="00436D51" w:rsidRPr="001472C8" w:rsidRDefault="00436D51" w:rsidP="00C776C6">
            <w:pPr>
              <w:pStyle w:val="LDTabletext"/>
              <w:keepNext/>
            </w:pPr>
            <w:r w:rsidRPr="001472C8">
              <w:t>8 to 10</w:t>
            </w:r>
          </w:p>
        </w:tc>
        <w:tc>
          <w:tcPr>
            <w:tcW w:w="4870" w:type="dxa"/>
          </w:tcPr>
          <w:p w14:paraId="282C3357" w14:textId="77777777" w:rsidR="00436D51" w:rsidRPr="001472C8" w:rsidRDefault="00436D51" w:rsidP="00C776C6">
            <w:pPr>
              <w:pStyle w:val="LDTabletext"/>
              <w:keepNext/>
            </w:pPr>
            <w:r w:rsidRPr="001472C8">
              <w:t>25</w:t>
            </w:r>
            <w:r w:rsidR="00C776C6">
              <w:t> </w:t>
            </w:r>
            <w:r w:rsidRPr="001472C8">
              <w:t>000</w:t>
            </w:r>
          </w:p>
        </w:tc>
      </w:tr>
      <w:tr w:rsidR="00436D51" w:rsidRPr="001472C8" w14:paraId="317BF5AC" w14:textId="77777777" w:rsidTr="00E62C91">
        <w:tc>
          <w:tcPr>
            <w:tcW w:w="3858" w:type="dxa"/>
          </w:tcPr>
          <w:p w14:paraId="031F99C6" w14:textId="77777777" w:rsidR="00436D51" w:rsidRPr="001472C8" w:rsidRDefault="00436D51" w:rsidP="00C776C6">
            <w:pPr>
              <w:pStyle w:val="LDTabletext"/>
              <w:keepNext/>
            </w:pPr>
            <w:r w:rsidRPr="001472C8">
              <w:t>10 to 15</w:t>
            </w:r>
          </w:p>
        </w:tc>
        <w:tc>
          <w:tcPr>
            <w:tcW w:w="4870" w:type="dxa"/>
          </w:tcPr>
          <w:p w14:paraId="6E5AEE7C" w14:textId="77777777" w:rsidR="00436D51" w:rsidRPr="001472C8" w:rsidRDefault="00436D51" w:rsidP="00C776C6">
            <w:pPr>
              <w:pStyle w:val="LDTabletext"/>
              <w:keepNext/>
            </w:pPr>
            <w:r w:rsidRPr="001472C8">
              <w:t>5</w:t>
            </w:r>
            <w:r w:rsidR="00C776C6">
              <w:t> </w:t>
            </w:r>
            <w:r w:rsidRPr="001472C8">
              <w:t>000</w:t>
            </w:r>
          </w:p>
        </w:tc>
      </w:tr>
      <w:tr w:rsidR="00436D51" w:rsidRPr="001472C8" w14:paraId="04BA35E4" w14:textId="77777777" w:rsidTr="00E62C91">
        <w:tc>
          <w:tcPr>
            <w:tcW w:w="3858" w:type="dxa"/>
          </w:tcPr>
          <w:p w14:paraId="7B8CA42B" w14:textId="77777777" w:rsidR="00436D51" w:rsidRPr="001472C8" w:rsidRDefault="00436D51" w:rsidP="00C776C6">
            <w:pPr>
              <w:pStyle w:val="LDTabletext"/>
              <w:keepNext/>
            </w:pPr>
            <w:r w:rsidRPr="001472C8">
              <w:t>15 to 20</w:t>
            </w:r>
          </w:p>
        </w:tc>
        <w:tc>
          <w:tcPr>
            <w:tcW w:w="4870" w:type="dxa"/>
          </w:tcPr>
          <w:p w14:paraId="5D82F9E9" w14:textId="77777777" w:rsidR="00436D51" w:rsidRPr="001472C8" w:rsidRDefault="00436D51" w:rsidP="00C776C6">
            <w:pPr>
              <w:pStyle w:val="LDTabletext"/>
              <w:keepNext/>
            </w:pPr>
            <w:r w:rsidRPr="001472C8">
              <w:t>1</w:t>
            </w:r>
            <w:r w:rsidR="00C776C6">
              <w:t> </w:t>
            </w:r>
            <w:r w:rsidRPr="001472C8">
              <w:t>000</w:t>
            </w:r>
          </w:p>
        </w:tc>
      </w:tr>
    </w:tbl>
    <w:p w14:paraId="76B221EC" w14:textId="3E059BC6" w:rsidR="00A459EA" w:rsidRPr="006A747B" w:rsidRDefault="00D16189" w:rsidP="00D31C8E">
      <w:pPr>
        <w:pStyle w:val="139-Section"/>
        <w:rPr>
          <w:noProof/>
        </w:rPr>
      </w:pPr>
      <w:bookmarkStart w:id="2354" w:name="c1125"/>
      <w:bookmarkStart w:id="2355" w:name="_Toc309648237"/>
      <w:bookmarkStart w:id="2356" w:name="_Toc488152314"/>
      <w:bookmarkStart w:id="2357" w:name="_Toc488155074"/>
      <w:bookmarkStart w:id="2358" w:name="_Toc488156280"/>
      <w:bookmarkStart w:id="2359" w:name="_Toc17467597"/>
      <w:bookmarkEnd w:id="2354"/>
      <w:r>
        <w:rPr>
          <w:noProof/>
        </w:rPr>
        <w:t>9.38</w:t>
      </w:r>
      <w:r w:rsidR="00A459EA" w:rsidRPr="006A747B">
        <w:rPr>
          <w:noProof/>
        </w:rPr>
        <w:tab/>
      </w:r>
      <w:r w:rsidR="007A4A9C" w:rsidRPr="006A747B">
        <w:rPr>
          <w:noProof/>
        </w:rPr>
        <w:t>Illuminated wind direction indicator</w:t>
      </w:r>
      <w:bookmarkEnd w:id="2355"/>
      <w:bookmarkEnd w:id="2356"/>
      <w:bookmarkEnd w:id="2357"/>
      <w:bookmarkEnd w:id="2358"/>
      <w:r w:rsidR="003741BC">
        <w:rPr>
          <w:noProof/>
        </w:rPr>
        <w:t>s</w:t>
      </w:r>
      <w:bookmarkEnd w:id="2359"/>
    </w:p>
    <w:p w14:paraId="2ACC607C" w14:textId="77777777" w:rsidR="00436D51" w:rsidRPr="001472C8" w:rsidRDefault="000E3EDA" w:rsidP="000E3EDA">
      <w:pPr>
        <w:pStyle w:val="LDClause"/>
      </w:pPr>
      <w:r>
        <w:tab/>
      </w:r>
      <w:r w:rsidR="006635DB">
        <w:t>(</w:t>
      </w:r>
      <w:r w:rsidR="00436D51">
        <w:t>1</w:t>
      </w:r>
      <w:r w:rsidR="006635DB">
        <w:t>)</w:t>
      </w:r>
      <w:r w:rsidR="00436D51">
        <w:tab/>
      </w:r>
      <w:r w:rsidR="000C00D6">
        <w:t xml:space="preserve">Without affecting subsection </w:t>
      </w:r>
      <w:r w:rsidR="006635DB">
        <w:t>(</w:t>
      </w:r>
      <w:r w:rsidR="000C00D6">
        <w:t>2</w:t>
      </w:r>
      <w:r w:rsidR="006635DB">
        <w:t>)</w:t>
      </w:r>
      <w:r w:rsidR="000C00D6">
        <w:t>, a</w:t>
      </w:r>
      <w:r w:rsidR="00436D51" w:rsidRPr="001472C8">
        <w:t xml:space="preserve">t an aerodrome intended for night use, at least </w:t>
      </w:r>
      <w:r w:rsidR="006A747B">
        <w:t>1</w:t>
      </w:r>
      <w:r w:rsidR="004D2860">
        <w:t xml:space="preserve"> </w:t>
      </w:r>
      <w:r w:rsidR="00436D51" w:rsidRPr="001472C8">
        <w:t>wind direction indicator</w:t>
      </w:r>
      <w:r w:rsidR="000C00D6">
        <w:t xml:space="preserve"> </w:t>
      </w:r>
      <w:r w:rsidR="00F07F41">
        <w:t>(</w:t>
      </w:r>
      <w:r w:rsidR="00F07F41" w:rsidRPr="00F07F41">
        <w:rPr>
          <w:b/>
          <w:bCs/>
          <w:i/>
          <w:iCs/>
        </w:rPr>
        <w:t>WDI</w:t>
      </w:r>
      <w:r w:rsidR="00F07F41">
        <w:t xml:space="preserve">) </w:t>
      </w:r>
      <w:r w:rsidR="00436D51" w:rsidRPr="001472C8">
        <w:t>must be lit</w:t>
      </w:r>
      <w:r w:rsidR="003A387F">
        <w:t xml:space="preserve"> in accordance with this section</w:t>
      </w:r>
      <w:r w:rsidR="00ED0CDB">
        <w:t>.</w:t>
      </w:r>
    </w:p>
    <w:p w14:paraId="7D9E315C" w14:textId="77777777" w:rsidR="00B76669" w:rsidRDefault="000E3EDA" w:rsidP="003211A7">
      <w:pPr>
        <w:pStyle w:val="LDClause"/>
        <w:keepNext/>
      </w:pPr>
      <w:r>
        <w:lastRenderedPageBreak/>
        <w:tab/>
      </w:r>
      <w:r w:rsidR="006635DB">
        <w:t>(</w:t>
      </w:r>
      <w:r w:rsidR="00436D51" w:rsidRPr="008F021D">
        <w:t>2</w:t>
      </w:r>
      <w:r w:rsidR="006635DB">
        <w:t>)</w:t>
      </w:r>
      <w:r w:rsidR="00436D51" w:rsidRPr="008F021D">
        <w:tab/>
      </w:r>
      <w:bookmarkStart w:id="2360" w:name="_Hlk9241531"/>
      <w:r w:rsidR="00436D51" w:rsidRPr="008F021D">
        <w:t>If a</w:t>
      </w:r>
      <w:r w:rsidR="00E02758">
        <w:t>n additional</w:t>
      </w:r>
      <w:r w:rsidR="00282BC8">
        <w:t xml:space="preserve"> </w:t>
      </w:r>
      <w:r w:rsidR="00436D51" w:rsidRPr="00F07F41">
        <w:t xml:space="preserve">WDI </w:t>
      </w:r>
      <w:r w:rsidR="00436D51" w:rsidRPr="008F021D">
        <w:t xml:space="preserve">is provided in the vicinity of </w:t>
      </w:r>
      <w:r w:rsidR="00B76669">
        <w:t>the threshold of an instrument</w:t>
      </w:r>
      <w:r w:rsidR="00436D51" w:rsidRPr="008F021D">
        <w:t xml:space="preserve"> runway</w:t>
      </w:r>
      <w:r w:rsidR="0087334A">
        <w:t>,</w:t>
      </w:r>
      <w:r w:rsidR="000C00D6">
        <w:t xml:space="preserve"> </w:t>
      </w:r>
      <w:r w:rsidR="0087334A">
        <w:t xml:space="preserve">the </w:t>
      </w:r>
      <w:r w:rsidR="000C00D6">
        <w:t>WDI</w:t>
      </w:r>
      <w:r w:rsidR="00436D51" w:rsidRPr="008F021D">
        <w:t xml:space="preserve"> must be lit</w:t>
      </w:r>
      <w:r w:rsidR="0087334A">
        <w:t xml:space="preserve"> </w:t>
      </w:r>
      <w:r w:rsidR="00436D51" w:rsidRPr="008F021D">
        <w:t>at night</w:t>
      </w:r>
      <w:r w:rsidR="00282BC8">
        <w:t xml:space="preserve"> as an illuminated WDI (</w:t>
      </w:r>
      <w:r w:rsidR="00282BC8" w:rsidRPr="00282BC8">
        <w:rPr>
          <w:b/>
          <w:i/>
        </w:rPr>
        <w:t>IWDI</w:t>
      </w:r>
      <w:r w:rsidR="00282BC8">
        <w:t>)</w:t>
      </w:r>
      <w:r w:rsidR="00436D51" w:rsidRPr="008F021D">
        <w:t xml:space="preserve"> unless</w:t>
      </w:r>
      <w:r w:rsidR="00B76669">
        <w:t>:</w:t>
      </w:r>
    </w:p>
    <w:p w14:paraId="38D89F18" w14:textId="77777777" w:rsidR="00436D51" w:rsidRDefault="00B76669" w:rsidP="00B76669">
      <w:pPr>
        <w:pStyle w:val="LDP1a"/>
      </w:pPr>
      <w:r>
        <w:t>(a)</w:t>
      </w:r>
      <w:r>
        <w:tab/>
      </w:r>
      <w:r w:rsidR="00436D51" w:rsidRPr="008F021D">
        <w:t>surface wind information is available through a</w:t>
      </w:r>
      <w:r w:rsidR="00436D51">
        <w:t xml:space="preserve"> broadcast</w:t>
      </w:r>
      <w:r w:rsidR="00436D51" w:rsidRPr="008F021D">
        <w:t xml:space="preserve"> </w:t>
      </w:r>
      <w:r w:rsidR="00B43E83">
        <w:t xml:space="preserve">aerodrome </w:t>
      </w:r>
      <w:r w:rsidR="009232E2">
        <w:t xml:space="preserve">weather information service (an </w:t>
      </w:r>
      <w:r w:rsidR="00436D51" w:rsidRPr="009232E2">
        <w:rPr>
          <w:b/>
          <w:i/>
        </w:rPr>
        <w:t>AWIS</w:t>
      </w:r>
      <w:r w:rsidR="009232E2">
        <w:t>)</w:t>
      </w:r>
      <w:r w:rsidR="00436D51" w:rsidRPr="008F021D">
        <w:t xml:space="preserve"> or a</w:t>
      </w:r>
      <w:r w:rsidR="009232E2">
        <w:t xml:space="preserve"> person </w:t>
      </w:r>
      <w:r w:rsidR="00E80B99">
        <w:t>mentioned in</w:t>
      </w:r>
      <w:r w:rsidR="009232E2">
        <w:t xml:space="preserve"> regulation 120 of CAR</w:t>
      </w:r>
      <w:r>
        <w:t>; or</w:t>
      </w:r>
    </w:p>
    <w:p w14:paraId="695C1B2E" w14:textId="77777777" w:rsidR="00B76669" w:rsidRDefault="00B76669" w:rsidP="00B76669">
      <w:pPr>
        <w:pStyle w:val="LDP1a"/>
      </w:pPr>
      <w:r>
        <w:t>(b)</w:t>
      </w:r>
      <w:r>
        <w:tab/>
        <w:t xml:space="preserve">the instrument approach procedure for the runway is restricted to </w:t>
      </w:r>
      <w:r w:rsidR="00E02758">
        <w:t>daytime</w:t>
      </w:r>
      <w:r>
        <w:t xml:space="preserve"> operations only.</w:t>
      </w:r>
      <w:r w:rsidRPr="008F021D">
        <w:t xml:space="preserve"> </w:t>
      </w:r>
    </w:p>
    <w:bookmarkEnd w:id="2360"/>
    <w:p w14:paraId="0D8BAE26" w14:textId="77777777" w:rsidR="00757F90" w:rsidRPr="008F021D" w:rsidRDefault="00757F90" w:rsidP="008D053C">
      <w:pPr>
        <w:pStyle w:val="Note"/>
      </w:pPr>
      <w:r w:rsidRPr="00073542">
        <w:rPr>
          <w:i/>
        </w:rPr>
        <w:t>Note   </w:t>
      </w:r>
      <w:r w:rsidR="008D053C">
        <w:t xml:space="preserve">CASA </w:t>
      </w:r>
      <w:r>
        <w:t>recommend</w:t>
      </w:r>
      <w:r w:rsidR="008D053C">
        <w:t>s that</w:t>
      </w:r>
      <w:r>
        <w:t xml:space="preserve"> an IWDI </w:t>
      </w:r>
      <w:r w:rsidR="008D053C">
        <w:t>should be</w:t>
      </w:r>
      <w:r>
        <w:t xml:space="preserve"> provided at the threshold of all runways </w:t>
      </w:r>
      <w:r w:rsidR="008D053C">
        <w:t xml:space="preserve">that are </w:t>
      </w:r>
      <w:r>
        <w:t>available for use at night.</w:t>
      </w:r>
    </w:p>
    <w:p w14:paraId="42A493A3" w14:textId="77777777" w:rsidR="000C00D6" w:rsidRDefault="000E3EDA" w:rsidP="000E3EDA">
      <w:pPr>
        <w:pStyle w:val="LDClause"/>
      </w:pPr>
      <w:r>
        <w:tab/>
      </w:r>
      <w:r w:rsidR="006635DB">
        <w:t>(</w:t>
      </w:r>
      <w:r w:rsidR="00436D51">
        <w:t>3</w:t>
      </w:r>
      <w:r w:rsidR="006635DB">
        <w:t>)</w:t>
      </w:r>
      <w:r w:rsidR="00436D51">
        <w:tab/>
      </w:r>
      <w:r w:rsidR="000C00D6">
        <w:t xml:space="preserve">For </w:t>
      </w:r>
      <w:r w:rsidR="000C00D6" w:rsidRPr="0087334A">
        <w:t>an IWDI,</w:t>
      </w:r>
      <w:r w:rsidR="000C00D6">
        <w:t xml:space="preserve"> floodlighting must be used:</w:t>
      </w:r>
    </w:p>
    <w:p w14:paraId="3EC0B805" w14:textId="77777777" w:rsidR="000C00D6" w:rsidRDefault="000C00D6" w:rsidP="000C00D6">
      <w:pPr>
        <w:pStyle w:val="LDP1a"/>
      </w:pPr>
      <w:r>
        <w:t>(a)</w:t>
      </w:r>
      <w:r>
        <w:tab/>
        <w:t>to illuminate the IWDI from above; and</w:t>
      </w:r>
    </w:p>
    <w:p w14:paraId="02606F90" w14:textId="77777777" w:rsidR="00436D51" w:rsidRPr="001472C8" w:rsidRDefault="000C00D6" w:rsidP="000C00D6">
      <w:pPr>
        <w:pStyle w:val="LDP1a"/>
      </w:pPr>
      <w:r>
        <w:t>(b)</w:t>
      </w:r>
      <w:r>
        <w:tab/>
        <w:t>to</w:t>
      </w:r>
      <w:r w:rsidR="00436D51" w:rsidRPr="001472C8">
        <w:t xml:space="preserve"> illuminate the</w:t>
      </w:r>
      <w:r w:rsidR="0087334A">
        <w:t xml:space="preserve"> IWDI</w:t>
      </w:r>
      <w:r w:rsidR="00436D51" w:rsidRPr="001472C8">
        <w:t xml:space="preserve"> sleeve from all directions of azimuth simultaneously.</w:t>
      </w:r>
    </w:p>
    <w:p w14:paraId="48A48F53" w14:textId="77777777" w:rsidR="00436D51" w:rsidRDefault="000E3EDA" w:rsidP="000E3EDA">
      <w:pPr>
        <w:pStyle w:val="LDClause"/>
      </w:pPr>
      <w:r>
        <w:tab/>
      </w:r>
      <w:r w:rsidR="006635DB">
        <w:t>(</w:t>
      </w:r>
      <w:r w:rsidR="00436D51">
        <w:t>4</w:t>
      </w:r>
      <w:r w:rsidR="006635DB">
        <w:t>)</w:t>
      </w:r>
      <w:r w:rsidR="00436D51">
        <w:tab/>
      </w:r>
      <w:r w:rsidR="000C00D6">
        <w:t xml:space="preserve">For subsection </w:t>
      </w:r>
      <w:r w:rsidR="006635DB">
        <w:t>(</w:t>
      </w:r>
      <w:r w:rsidR="000C00D6">
        <w:t>3</w:t>
      </w:r>
      <w:r w:rsidR="006635DB">
        <w:t>)</w:t>
      </w:r>
      <w:r w:rsidR="000C00D6">
        <w:t>, t</w:t>
      </w:r>
      <w:r w:rsidR="00436D51" w:rsidRPr="001472C8">
        <w:t xml:space="preserve">he </w:t>
      </w:r>
      <w:r w:rsidR="00BC2BC4">
        <w:t xml:space="preserve">IWDI </w:t>
      </w:r>
      <w:r w:rsidR="00436D51" w:rsidRPr="001472C8">
        <w:t>sleeve must be illuminated by at least 4</w:t>
      </w:r>
      <w:r w:rsidR="008B7180">
        <w:t xml:space="preserve"> separated</w:t>
      </w:r>
      <w:r w:rsidR="00436D51" w:rsidRPr="001472C8">
        <w:t xml:space="preserve"> lamp units </w:t>
      </w:r>
      <w:r w:rsidR="00857980">
        <w:t>that</w:t>
      </w:r>
      <w:r w:rsidR="00857980" w:rsidRPr="001472C8">
        <w:t xml:space="preserve"> </w:t>
      </w:r>
      <w:r w:rsidR="00436D51" w:rsidRPr="001472C8">
        <w:t xml:space="preserve">together provide </w:t>
      </w:r>
      <w:r w:rsidR="00B76669">
        <w:t xml:space="preserve">at least </w:t>
      </w:r>
      <w:r w:rsidR="00436D51" w:rsidRPr="001472C8">
        <w:t xml:space="preserve">100 lux illumination </w:t>
      </w:r>
      <w:r w:rsidR="004F6AF5">
        <w:t>to all</w:t>
      </w:r>
      <w:r w:rsidR="00436D51" w:rsidRPr="001472C8">
        <w:t xml:space="preserve"> point</w:t>
      </w:r>
      <w:r w:rsidR="004F6AF5">
        <w:t>s</w:t>
      </w:r>
      <w:r w:rsidR="00436D51" w:rsidRPr="001472C8">
        <w:t xml:space="preserve"> of the horizontal plane passing through the top of the IWDI sleeve at the supporting pole end for the 360</w:t>
      </w:r>
      <w:r w:rsidR="00F309E1">
        <w:noBreakHyphen/>
      </w:r>
      <w:r w:rsidR="000C00D6">
        <w:t>degree</w:t>
      </w:r>
      <w:r w:rsidR="00436D51" w:rsidRPr="000C00D6">
        <w:t xml:space="preserve"> </w:t>
      </w:r>
      <w:r w:rsidR="00436D51" w:rsidRPr="001472C8">
        <w:t>area swept by the fully</w:t>
      </w:r>
      <w:r w:rsidR="00857980">
        <w:t>-</w:t>
      </w:r>
      <w:r w:rsidR="00436D51" w:rsidRPr="001472C8">
        <w:t>extended sleeve.</w:t>
      </w:r>
    </w:p>
    <w:p w14:paraId="6C1B3CD7" w14:textId="77777777" w:rsidR="00436D51" w:rsidRPr="008F021D" w:rsidRDefault="00436D51" w:rsidP="000E3EDA">
      <w:pPr>
        <w:pStyle w:val="LDNote"/>
      </w:pPr>
      <w:r w:rsidRPr="008F021D">
        <w:rPr>
          <w:i/>
        </w:rPr>
        <w:t>Note</w:t>
      </w:r>
      <w:r w:rsidR="000C00D6">
        <w:rPr>
          <w:i/>
        </w:rPr>
        <w:t>   </w:t>
      </w:r>
      <w:r w:rsidRPr="008F021D">
        <w:t xml:space="preserve">An acceptable method of </w:t>
      </w:r>
      <w:r w:rsidR="00F07F41">
        <w:t>verification</w:t>
      </w:r>
      <w:r w:rsidR="00F07F41" w:rsidRPr="008F021D">
        <w:t xml:space="preserve"> </w:t>
      </w:r>
      <w:r w:rsidRPr="008F021D">
        <w:t>for illumination is to measure illumi</w:t>
      </w:r>
      <w:r>
        <w:t xml:space="preserve">nation levels on the horizontal </w:t>
      </w:r>
      <w:r w:rsidRPr="008F021D">
        <w:t xml:space="preserve">plane passing through the top of the sleeve at the pole end. </w:t>
      </w:r>
      <w:r w:rsidR="001F5DFF">
        <w:t>CASA recommends that m</w:t>
      </w:r>
      <w:r w:rsidRPr="008F021D">
        <w:t>easurements should be taken at 1</w:t>
      </w:r>
      <w:r w:rsidR="00F309E1">
        <w:t> </w:t>
      </w:r>
      <w:r w:rsidRPr="008F021D">
        <w:t>m intervals starting at the pole and working outwards on a radial to the pole to a range equal to the length of the fully</w:t>
      </w:r>
      <w:r w:rsidR="00857980">
        <w:t>-</w:t>
      </w:r>
      <w:r w:rsidRPr="008F021D">
        <w:t>extended sleeve. The outermost interval on each radial may be less than 1 m to correspond with the actual length of the sleeve. The radials should be at 30</w:t>
      </w:r>
      <w:r w:rsidR="00903FB2">
        <w:t>-</w:t>
      </w:r>
      <w:r w:rsidR="000639F6">
        <w:t>degree</w:t>
      </w:r>
      <w:r w:rsidRPr="008F021D">
        <w:t xml:space="preserve"> intervals. Each reading </w:t>
      </w:r>
      <w:r w:rsidR="00B76669">
        <w:t>must be at least</w:t>
      </w:r>
      <w:r w:rsidRPr="008F021D">
        <w:t xml:space="preserve"> 100 lux.</w:t>
      </w:r>
    </w:p>
    <w:p w14:paraId="6BFA0534" w14:textId="77777777" w:rsidR="00436D51" w:rsidRPr="001472C8" w:rsidRDefault="000E3EDA" w:rsidP="000E3EDA">
      <w:pPr>
        <w:pStyle w:val="LDClause"/>
      </w:pPr>
      <w:r>
        <w:tab/>
      </w:r>
      <w:r w:rsidR="006635DB">
        <w:t>(</w:t>
      </w:r>
      <w:r w:rsidR="00436D51">
        <w:t>5</w:t>
      </w:r>
      <w:r w:rsidR="006635DB">
        <w:t>)</w:t>
      </w:r>
      <w:r w:rsidR="00436D51">
        <w:tab/>
      </w:r>
      <w:r w:rsidR="000639F6">
        <w:t>For an IWDI, t</w:t>
      </w:r>
      <w:r w:rsidR="00436D51" w:rsidRPr="001472C8">
        <w:t>he</w:t>
      </w:r>
      <w:r w:rsidR="000639F6">
        <w:t xml:space="preserve"> </w:t>
      </w:r>
      <w:r w:rsidR="00436D51" w:rsidRPr="001472C8">
        <w:t>lighting must:</w:t>
      </w:r>
    </w:p>
    <w:p w14:paraId="71A69AE4" w14:textId="77777777" w:rsidR="00436D51" w:rsidRPr="001472C8" w:rsidRDefault="00436D51" w:rsidP="000639F6">
      <w:pPr>
        <w:pStyle w:val="LDP1a"/>
      </w:pPr>
      <w:r>
        <w:t>(a)</w:t>
      </w:r>
      <w:r>
        <w:tab/>
      </w:r>
      <w:r w:rsidR="000639F6">
        <w:t xml:space="preserve">ensure </w:t>
      </w:r>
      <w:r w:rsidRPr="001472C8">
        <w:t>accurate colour rendering; and</w:t>
      </w:r>
    </w:p>
    <w:p w14:paraId="1F911889" w14:textId="77777777" w:rsidR="00436D51" w:rsidRPr="001472C8" w:rsidRDefault="00436D51" w:rsidP="000639F6">
      <w:pPr>
        <w:pStyle w:val="LDP1a"/>
      </w:pPr>
      <w:r>
        <w:t>(b)</w:t>
      </w:r>
      <w:r>
        <w:tab/>
      </w:r>
      <w:r w:rsidR="000639F6">
        <w:t xml:space="preserve">have </w:t>
      </w:r>
      <w:r w:rsidRPr="001472C8">
        <w:t>no perceptible warm-up or re</w:t>
      </w:r>
      <w:r w:rsidR="00913353">
        <w:t>-</w:t>
      </w:r>
      <w:r w:rsidRPr="001472C8">
        <w:t>strike delay.</w:t>
      </w:r>
    </w:p>
    <w:p w14:paraId="1C67156A" w14:textId="77777777" w:rsidR="00436D51" w:rsidRPr="001472C8" w:rsidRDefault="000639F6" w:rsidP="000C00D6">
      <w:pPr>
        <w:pStyle w:val="LDClause"/>
      </w:pPr>
      <w:r>
        <w:tab/>
      </w:r>
      <w:r w:rsidR="006635DB">
        <w:t>(</w:t>
      </w:r>
      <w:r w:rsidR="00436D51">
        <w:t>6</w:t>
      </w:r>
      <w:r w:rsidR="006635DB">
        <w:t>)</w:t>
      </w:r>
      <w:r w:rsidR="00436D51">
        <w:tab/>
      </w:r>
      <w:r w:rsidR="00436D51" w:rsidRPr="001472C8">
        <w:t xml:space="preserve">If </w:t>
      </w:r>
      <w:r w:rsidR="00913353">
        <w:t xml:space="preserve">there is only </w:t>
      </w:r>
      <w:r w:rsidR="0045396A">
        <w:t>one</w:t>
      </w:r>
      <w:r w:rsidR="00913353">
        <w:t xml:space="preserve"> IWDI</w:t>
      </w:r>
      <w:r w:rsidR="0019691E">
        <w:t xml:space="preserve"> then</w:t>
      </w:r>
      <w:r w:rsidR="00436D51" w:rsidRPr="001472C8">
        <w:t xml:space="preserve"> control of </w:t>
      </w:r>
      <w:r w:rsidR="00913353">
        <w:t>its</w:t>
      </w:r>
      <w:r w:rsidR="00436D51" w:rsidRPr="001472C8">
        <w:t xml:space="preserve"> lighting must be incorporated in</w:t>
      </w:r>
      <w:r w:rsidR="00913353">
        <w:t xml:space="preserve"> each runway’s lighting control</w:t>
      </w:r>
      <w:r w:rsidR="00436D51" w:rsidRPr="001472C8">
        <w:t xml:space="preserve">, so that </w:t>
      </w:r>
      <w:r w:rsidR="00BC2BC4">
        <w:t>activating</w:t>
      </w:r>
      <w:r w:rsidR="00BC2BC4" w:rsidRPr="001472C8">
        <w:t xml:space="preserve"> </w:t>
      </w:r>
      <w:r w:rsidR="00436D51" w:rsidRPr="001472C8">
        <w:t xml:space="preserve">any runway lighting system automatically </w:t>
      </w:r>
      <w:r w:rsidR="00BC2BC4">
        <w:t>activates</w:t>
      </w:r>
      <w:r w:rsidRPr="001472C8">
        <w:t xml:space="preserve"> </w:t>
      </w:r>
      <w:r w:rsidR="00436D51" w:rsidRPr="001472C8">
        <w:t xml:space="preserve">the </w:t>
      </w:r>
      <w:r w:rsidR="00BC2BC4">
        <w:t>I</w:t>
      </w:r>
      <w:r>
        <w:t>WDI</w:t>
      </w:r>
      <w:r w:rsidR="00BC2BC4">
        <w:t xml:space="preserve"> </w:t>
      </w:r>
      <w:r w:rsidR="00BC2BC4" w:rsidRPr="001472C8">
        <w:t>lighting</w:t>
      </w:r>
      <w:r w:rsidR="00BC2BC4">
        <w:t>.</w:t>
      </w:r>
    </w:p>
    <w:p w14:paraId="39AD4E96" w14:textId="77777777" w:rsidR="000639F6" w:rsidRDefault="000639F6" w:rsidP="000C00D6">
      <w:pPr>
        <w:pStyle w:val="LDClause"/>
      </w:pPr>
      <w:r>
        <w:tab/>
      </w:r>
      <w:r w:rsidR="006635DB">
        <w:t>(</w:t>
      </w:r>
      <w:r w:rsidR="00436D51">
        <w:t>7</w:t>
      </w:r>
      <w:r w:rsidR="006635DB">
        <w:t>)</w:t>
      </w:r>
      <w:r w:rsidR="00436D51">
        <w:tab/>
      </w:r>
      <w:r w:rsidR="0078554D">
        <w:t>If</w:t>
      </w:r>
      <w:r w:rsidR="00436D51" w:rsidRPr="001472C8">
        <w:t xml:space="preserve"> </w:t>
      </w:r>
      <w:r w:rsidR="00BC2BC4">
        <w:t xml:space="preserve">there is </w:t>
      </w:r>
      <w:r w:rsidR="00436D51" w:rsidRPr="001472C8">
        <w:t xml:space="preserve">more than </w:t>
      </w:r>
      <w:r w:rsidR="0045396A">
        <w:t>one</w:t>
      </w:r>
      <w:r w:rsidR="00F309E1">
        <w:t xml:space="preserve"> </w:t>
      </w:r>
      <w:r w:rsidR="00BC2BC4">
        <w:t>I</w:t>
      </w:r>
      <w:r>
        <w:t>WDI</w:t>
      </w:r>
      <w:r w:rsidR="00BC2BC4">
        <w:t xml:space="preserve">, </w:t>
      </w:r>
      <w:r w:rsidR="00436D51" w:rsidRPr="001472C8">
        <w:t xml:space="preserve">control of the lighting of each </w:t>
      </w:r>
      <w:r w:rsidR="00BC2BC4">
        <w:t>I</w:t>
      </w:r>
      <w:r>
        <w:t>WDI</w:t>
      </w:r>
      <w:r w:rsidR="00436D51" w:rsidRPr="001472C8">
        <w:t xml:space="preserve"> must be incorporated in</w:t>
      </w:r>
      <w:r w:rsidR="00C17167">
        <w:t>to</w:t>
      </w:r>
      <w:r w:rsidR="00436D51" w:rsidRPr="001472C8">
        <w:t xml:space="preserve"> the runway lighting control for the runway</w:t>
      </w:r>
      <w:r>
        <w:t xml:space="preserve"> </w:t>
      </w:r>
      <w:r w:rsidR="0019691E">
        <w:t xml:space="preserve">that </w:t>
      </w:r>
      <w:r>
        <w:t xml:space="preserve">the </w:t>
      </w:r>
      <w:r w:rsidR="00BC2BC4">
        <w:t>I</w:t>
      </w:r>
      <w:r>
        <w:t>WDI serves.</w:t>
      </w:r>
    </w:p>
    <w:p w14:paraId="48ACAA7B" w14:textId="77777777" w:rsidR="00436D51" w:rsidRPr="001472C8" w:rsidRDefault="000639F6" w:rsidP="000639F6">
      <w:pPr>
        <w:pStyle w:val="LDClause"/>
      </w:pPr>
      <w:r>
        <w:tab/>
      </w:r>
      <w:r w:rsidR="006635DB">
        <w:t>(</w:t>
      </w:r>
      <w:r w:rsidR="00436D51">
        <w:t>8</w:t>
      </w:r>
      <w:r w:rsidR="006635DB">
        <w:t>)</w:t>
      </w:r>
      <w:r w:rsidR="00436D51">
        <w:tab/>
      </w:r>
      <w:r w:rsidR="00436D51" w:rsidRPr="001472C8">
        <w:t xml:space="preserve">If the </w:t>
      </w:r>
      <w:r w:rsidR="00BC2BC4">
        <w:t>power</w:t>
      </w:r>
      <w:r w:rsidR="00436D51" w:rsidRPr="001472C8">
        <w:t xml:space="preserve"> supply to a</w:t>
      </w:r>
      <w:r w:rsidR="0019691E">
        <w:t>n</w:t>
      </w:r>
      <w:r w:rsidR="00436D51" w:rsidRPr="001472C8">
        <w:t xml:space="preserve"> </w:t>
      </w:r>
      <w:r w:rsidR="00BC2BC4">
        <w:t>I</w:t>
      </w:r>
      <w:r>
        <w:t xml:space="preserve">WDI </w:t>
      </w:r>
      <w:r w:rsidR="00436D51" w:rsidRPr="001472C8">
        <w:t xml:space="preserve">is from a runway lighting circuit </w:t>
      </w:r>
      <w:r w:rsidR="00BC2BC4">
        <w:t>with</w:t>
      </w:r>
      <w:r w:rsidR="00436D51" w:rsidRPr="001472C8">
        <w:t xml:space="preserve"> intensity control, </w:t>
      </w:r>
      <w:r w:rsidR="00BC2BC4">
        <w:t xml:space="preserve">the IWDI </w:t>
      </w:r>
      <w:r w:rsidR="003A387F">
        <w:t>light</w:t>
      </w:r>
      <w:r w:rsidR="00436D51" w:rsidRPr="001472C8">
        <w:t xml:space="preserve"> intensity</w:t>
      </w:r>
      <w:r w:rsidR="00BC2BC4">
        <w:t xml:space="preserve"> must be</w:t>
      </w:r>
      <w:r w:rsidR="003E6FDC">
        <w:t xml:space="preserve"> in accordance with subsection </w:t>
      </w:r>
      <w:r w:rsidR="006635DB">
        <w:t>(</w:t>
      </w:r>
      <w:r w:rsidR="003E6FDC">
        <w:t>4</w:t>
      </w:r>
      <w:r w:rsidR="006635DB">
        <w:t>)</w:t>
      </w:r>
      <w:r w:rsidR="00DE6192">
        <w:t xml:space="preserve"> </w:t>
      </w:r>
      <w:r w:rsidR="00436D51" w:rsidRPr="001472C8">
        <w:t>irrespective of the intensity setting of the runway lighting.</w:t>
      </w:r>
    </w:p>
    <w:p w14:paraId="2315104B" w14:textId="77777777" w:rsidR="00DE6192" w:rsidRDefault="000639F6" w:rsidP="000C00D6">
      <w:pPr>
        <w:pStyle w:val="LDClause"/>
      </w:pPr>
      <w:r>
        <w:tab/>
      </w:r>
      <w:r w:rsidR="006635DB">
        <w:t>(</w:t>
      </w:r>
      <w:r w:rsidR="00436D51">
        <w:t>9</w:t>
      </w:r>
      <w:r w:rsidR="006635DB">
        <w:t>)</w:t>
      </w:r>
      <w:r w:rsidR="00436D51">
        <w:tab/>
      </w:r>
      <w:r w:rsidR="00DE6192">
        <w:t>If</w:t>
      </w:r>
      <w:r w:rsidR="00436D51" w:rsidRPr="001472C8">
        <w:t xml:space="preserve"> a PAL is installed</w:t>
      </w:r>
      <w:r w:rsidR="0019691E">
        <w:t xml:space="preserve"> then</w:t>
      </w:r>
      <w:r w:rsidR="0019691E" w:rsidRPr="001472C8">
        <w:t xml:space="preserve"> </w:t>
      </w:r>
      <w:r w:rsidR="00436D51" w:rsidRPr="001472C8">
        <w:t xml:space="preserve">the </w:t>
      </w:r>
      <w:r w:rsidR="00BC2BC4">
        <w:t>I</w:t>
      </w:r>
      <w:r w:rsidR="00DE6192">
        <w:t>WDI</w:t>
      </w:r>
      <w:r w:rsidR="00436D51" w:rsidRPr="001472C8">
        <w:t xml:space="preserve"> lighting must be </w:t>
      </w:r>
      <w:r w:rsidR="007C0526" w:rsidRPr="001472C8">
        <w:t>programmed</w:t>
      </w:r>
      <w:r w:rsidR="00436D51" w:rsidRPr="001472C8">
        <w:t xml:space="preserve"> in such a way that 10</w:t>
      </w:r>
      <w:r w:rsidR="00F309E1">
        <w:t> </w:t>
      </w:r>
      <w:r w:rsidR="00436D51" w:rsidRPr="001472C8">
        <w:t xml:space="preserve">minutes before the end of the aerodrome lighting </w:t>
      </w:r>
      <w:r w:rsidR="00941868">
        <w:t>“</w:t>
      </w:r>
      <w:r w:rsidR="00DE6192">
        <w:t>on</w:t>
      </w:r>
      <w:r w:rsidR="00941868">
        <w:t>”</w:t>
      </w:r>
      <w:r w:rsidR="00436D51" w:rsidRPr="001472C8">
        <w:t xml:space="preserve"> period, the lights of </w:t>
      </w:r>
      <w:r w:rsidR="00AB6759">
        <w:t>at least 1</w:t>
      </w:r>
      <w:r w:rsidR="00F309E1">
        <w:t> </w:t>
      </w:r>
      <w:r w:rsidR="00436D51" w:rsidRPr="001472C8">
        <w:t xml:space="preserve"> </w:t>
      </w:r>
      <w:r w:rsidR="00BC2BC4">
        <w:t>I</w:t>
      </w:r>
      <w:r w:rsidR="00DE6192">
        <w:t>WDI</w:t>
      </w:r>
      <w:r w:rsidR="00AB6759">
        <w:t xml:space="preserve"> will</w:t>
      </w:r>
      <w:r w:rsidR="00DE6192">
        <w:t>:</w:t>
      </w:r>
    </w:p>
    <w:p w14:paraId="7A1EDE64" w14:textId="77777777" w:rsidR="00DE6192" w:rsidRDefault="00DE6192" w:rsidP="00DE6192">
      <w:pPr>
        <w:pStyle w:val="LDP1a"/>
      </w:pPr>
      <w:r>
        <w:t>(a)</w:t>
      </w:r>
      <w:r>
        <w:tab/>
      </w:r>
      <w:r w:rsidR="0019691E">
        <w:t xml:space="preserve">start </w:t>
      </w:r>
      <w:r w:rsidR="00436D51" w:rsidRPr="001472C8">
        <w:t xml:space="preserve">to flash, </w:t>
      </w:r>
      <w:r w:rsidR="00BC2BC4">
        <w:t xml:space="preserve">at </w:t>
      </w:r>
      <w:r w:rsidR="00436D51" w:rsidRPr="001472C8">
        <w:t xml:space="preserve">between 40 </w:t>
      </w:r>
      <w:r w:rsidR="00F07F41">
        <w:t>to</w:t>
      </w:r>
      <w:r w:rsidR="00F07F41" w:rsidRPr="001472C8">
        <w:t xml:space="preserve"> </w:t>
      </w:r>
      <w:r w:rsidR="00436D51" w:rsidRPr="001472C8">
        <w:t xml:space="preserve">50 </w:t>
      </w:r>
      <w:r w:rsidR="00BC2BC4">
        <w:t xml:space="preserve">flashes </w:t>
      </w:r>
      <w:r w:rsidR="00436D51" w:rsidRPr="001472C8">
        <w:t>per minute</w:t>
      </w:r>
      <w:r>
        <w:t>;</w:t>
      </w:r>
      <w:r w:rsidR="00436D51" w:rsidRPr="001472C8">
        <w:t xml:space="preserve"> and</w:t>
      </w:r>
    </w:p>
    <w:p w14:paraId="0D4697AB" w14:textId="77777777" w:rsidR="00436D51" w:rsidRPr="001472C8" w:rsidRDefault="00DE6192" w:rsidP="00DE6192">
      <w:pPr>
        <w:pStyle w:val="LDP1a"/>
      </w:pPr>
      <w:r>
        <w:t>(</w:t>
      </w:r>
      <w:r w:rsidR="006B5F2B">
        <w:t>b</w:t>
      </w:r>
      <w:r>
        <w:t>)</w:t>
      </w:r>
      <w:r>
        <w:tab/>
      </w:r>
      <w:r w:rsidR="00436D51" w:rsidRPr="001472C8">
        <w:t>continue to fla</w:t>
      </w:r>
      <w:r w:rsidR="00FC19BC">
        <w:t>sh until</w:t>
      </w:r>
      <w:r w:rsidR="00BC2BC4">
        <w:t xml:space="preserve"> the PAL</w:t>
      </w:r>
      <w:r w:rsidR="00FC19BC">
        <w:t>:</w:t>
      </w:r>
    </w:p>
    <w:p w14:paraId="68353FFA" w14:textId="77777777" w:rsidR="00436D51" w:rsidRPr="001472C8" w:rsidRDefault="00DE6192" w:rsidP="00903FB2">
      <w:pPr>
        <w:pStyle w:val="LDP2i"/>
        <w:ind w:left="1559" w:hanging="1105"/>
      </w:pPr>
      <w:r>
        <w:tab/>
      </w:r>
      <w:r w:rsidR="00436D51">
        <w:t>(</w:t>
      </w:r>
      <w:r>
        <w:t>i</w:t>
      </w:r>
      <w:r w:rsidR="00436D51">
        <w:t>)</w:t>
      </w:r>
      <w:r w:rsidR="00436D51">
        <w:tab/>
      </w:r>
      <w:r w:rsidR="00436D51" w:rsidRPr="001472C8">
        <w:t xml:space="preserve">switches off, and all </w:t>
      </w:r>
      <w:r w:rsidR="00BC2BC4">
        <w:t xml:space="preserve">other </w:t>
      </w:r>
      <w:r w:rsidR="00436D51" w:rsidRPr="001472C8">
        <w:t>aerodrome lighting is extinguished; or</w:t>
      </w:r>
    </w:p>
    <w:p w14:paraId="5DE45740" w14:textId="77777777" w:rsidR="00436D51" w:rsidRPr="001472C8" w:rsidRDefault="00DE6192" w:rsidP="00903FB2">
      <w:pPr>
        <w:pStyle w:val="LDP2i"/>
        <w:ind w:left="1559" w:hanging="1105"/>
      </w:pPr>
      <w:r>
        <w:tab/>
      </w:r>
      <w:r w:rsidR="00436D51">
        <w:t>(</w:t>
      </w:r>
      <w:r>
        <w:t>ii</w:t>
      </w:r>
      <w:r w:rsidR="00436D51">
        <w:t>)</w:t>
      </w:r>
      <w:r w:rsidR="00436D51">
        <w:tab/>
      </w:r>
      <w:r w:rsidR="00436D51" w:rsidRPr="001472C8">
        <w:t xml:space="preserve">has been reset for another </w:t>
      </w:r>
      <w:r w:rsidR="00941868">
        <w:t>“</w:t>
      </w:r>
      <w:r>
        <w:t>on</w:t>
      </w:r>
      <w:r w:rsidR="00941868">
        <w:t>”</w:t>
      </w:r>
      <w:r w:rsidR="00436D51" w:rsidRPr="001472C8">
        <w:t xml:space="preserve"> period.</w:t>
      </w:r>
    </w:p>
    <w:p w14:paraId="1BF40EA4" w14:textId="77777777" w:rsidR="00436D51" w:rsidRDefault="000639F6" w:rsidP="000C00D6">
      <w:pPr>
        <w:pStyle w:val="LDClause"/>
      </w:pPr>
      <w:r>
        <w:tab/>
      </w:r>
      <w:r w:rsidR="006635DB">
        <w:t>(</w:t>
      </w:r>
      <w:r w:rsidR="00436D51">
        <w:t>10</w:t>
      </w:r>
      <w:r w:rsidR="006635DB">
        <w:t>)</w:t>
      </w:r>
      <w:r w:rsidR="00436D51">
        <w:tab/>
      </w:r>
      <w:r w:rsidR="00436D51" w:rsidRPr="001472C8">
        <w:t xml:space="preserve">If the PAL is reset for another </w:t>
      </w:r>
      <w:r w:rsidR="00941868">
        <w:t>“</w:t>
      </w:r>
      <w:r w:rsidR="00DE6192">
        <w:t>on</w:t>
      </w:r>
      <w:r w:rsidR="00941868">
        <w:t>”</w:t>
      </w:r>
      <w:r w:rsidR="00436D51" w:rsidRPr="001472C8">
        <w:t xml:space="preserve"> period, the lights of </w:t>
      </w:r>
      <w:r w:rsidR="00282BC8">
        <w:t>any</w:t>
      </w:r>
      <w:r w:rsidR="0087334A">
        <w:t xml:space="preserve"> </w:t>
      </w:r>
      <w:r w:rsidR="00A97634">
        <w:t xml:space="preserve">flashing </w:t>
      </w:r>
      <w:r w:rsidR="00BC2BC4">
        <w:t>I</w:t>
      </w:r>
      <w:r w:rsidR="00DE6192">
        <w:t>WDI</w:t>
      </w:r>
      <w:r w:rsidR="0087334A">
        <w:t xml:space="preserve"> </w:t>
      </w:r>
      <w:r w:rsidR="00AB6759">
        <w:t xml:space="preserve">mentioned in subsection (9) </w:t>
      </w:r>
      <w:r w:rsidR="00DE6192">
        <w:t>must</w:t>
      </w:r>
      <w:r w:rsidR="00436D51" w:rsidRPr="001472C8">
        <w:t xml:space="preserve"> </w:t>
      </w:r>
      <w:r w:rsidR="00BC2BC4" w:rsidRPr="001472C8">
        <w:t>return</w:t>
      </w:r>
      <w:r w:rsidR="00BC2BC4">
        <w:t xml:space="preserve"> from flashing </w:t>
      </w:r>
      <w:r w:rsidR="00436D51" w:rsidRPr="001472C8">
        <w:t>to steady lighting.</w:t>
      </w:r>
      <w:bookmarkStart w:id="2361" w:name="c1137"/>
      <w:bookmarkStart w:id="2362" w:name="c1138"/>
      <w:bookmarkStart w:id="2363" w:name="c1139"/>
      <w:bookmarkStart w:id="2364" w:name="c1140"/>
      <w:bookmarkStart w:id="2365" w:name="c1141"/>
      <w:bookmarkStart w:id="2366" w:name="c1142"/>
      <w:bookmarkStart w:id="2367" w:name="c498"/>
      <w:bookmarkStart w:id="2368" w:name="c499"/>
      <w:bookmarkStart w:id="2369" w:name="c1126"/>
      <w:bookmarkStart w:id="2370" w:name="c500"/>
      <w:bookmarkStart w:id="2371" w:name="c501"/>
      <w:bookmarkStart w:id="2372" w:name="c1127"/>
      <w:bookmarkStart w:id="2373" w:name="c1128"/>
      <w:bookmarkStart w:id="2374" w:name="c502"/>
      <w:bookmarkStart w:id="2375" w:name="c503"/>
      <w:bookmarkStart w:id="2376" w:name="c504"/>
      <w:bookmarkStart w:id="2377" w:name="c505"/>
      <w:bookmarkStart w:id="2378" w:name="c506"/>
      <w:bookmarkStart w:id="2379" w:name="c507"/>
      <w:bookmarkStart w:id="2380" w:name="c508"/>
      <w:bookmarkStart w:id="2381" w:name="c509"/>
      <w:bookmarkStart w:id="2382" w:name="c511"/>
      <w:bookmarkStart w:id="2383" w:name="c512"/>
      <w:bookmarkStart w:id="2384" w:name="c1143"/>
      <w:bookmarkStart w:id="2385" w:name="c513"/>
      <w:bookmarkStart w:id="2386" w:name="c514"/>
      <w:bookmarkStart w:id="2387" w:name="c515"/>
      <w:bookmarkStart w:id="2388" w:name="c516"/>
      <w:bookmarkStart w:id="2389" w:name="c517"/>
      <w:bookmarkStart w:id="2390" w:name="c518"/>
      <w:bookmarkStart w:id="2391" w:name="c519"/>
      <w:bookmarkStart w:id="2392" w:name="c520"/>
      <w:bookmarkStart w:id="2393" w:name="c1144"/>
      <w:bookmarkStart w:id="2394" w:name="c521"/>
      <w:bookmarkStart w:id="2395" w:name="c522"/>
      <w:bookmarkStart w:id="2396" w:name="c523"/>
      <w:bookmarkStart w:id="2397" w:name="c524"/>
      <w:bookmarkStart w:id="2398" w:name="c525"/>
      <w:bookmarkStart w:id="2399" w:name="c526"/>
      <w:bookmarkStart w:id="2400" w:name="c1145"/>
      <w:bookmarkStart w:id="2401" w:name="c527"/>
      <w:bookmarkStart w:id="2402" w:name="c528"/>
      <w:bookmarkStart w:id="2403" w:name="c529"/>
      <w:bookmarkStart w:id="2404" w:name="c530"/>
      <w:bookmarkStart w:id="2405" w:name="c531"/>
      <w:bookmarkStart w:id="2406" w:name="c532"/>
      <w:bookmarkStart w:id="2407" w:name="c540"/>
      <w:bookmarkStart w:id="2408" w:name="c541"/>
      <w:bookmarkStart w:id="2409" w:name="c1129"/>
      <w:bookmarkStart w:id="2410" w:name="c1146"/>
      <w:bookmarkStart w:id="2411" w:name="c543"/>
      <w:bookmarkStart w:id="2412" w:name="c544"/>
      <w:bookmarkStart w:id="2413" w:name="c545"/>
      <w:bookmarkStart w:id="2414" w:name="c546"/>
      <w:bookmarkStart w:id="2415" w:name="c547"/>
      <w:bookmarkStart w:id="2416" w:name="c548"/>
      <w:bookmarkStart w:id="2417" w:name="c549"/>
      <w:bookmarkStart w:id="2418" w:name="c550"/>
      <w:bookmarkStart w:id="2419" w:name="c551"/>
      <w:bookmarkStart w:id="2420" w:name="c552"/>
      <w:bookmarkStart w:id="2421" w:name="c553"/>
      <w:bookmarkStart w:id="2422" w:name="c554"/>
      <w:bookmarkStart w:id="2423" w:name="c555"/>
      <w:bookmarkStart w:id="2424" w:name="c556"/>
      <w:bookmarkStart w:id="2425" w:name="c557"/>
      <w:bookmarkStart w:id="2426" w:name="c558"/>
      <w:bookmarkStart w:id="2427" w:name="c559"/>
      <w:bookmarkStart w:id="2428" w:name="c560"/>
      <w:bookmarkStart w:id="2429" w:name="c561"/>
      <w:bookmarkStart w:id="2430" w:name="c562"/>
      <w:bookmarkStart w:id="2431" w:name="c563"/>
      <w:bookmarkStart w:id="2432" w:name="c564"/>
      <w:bookmarkStart w:id="2433" w:name="c565"/>
      <w:bookmarkStart w:id="2434" w:name="c566"/>
      <w:bookmarkStart w:id="2435" w:name="c567"/>
      <w:bookmarkStart w:id="2436" w:name="c569"/>
      <w:bookmarkStart w:id="2437" w:name="c570"/>
      <w:bookmarkStart w:id="2438" w:name="c571"/>
      <w:bookmarkStart w:id="2439" w:name="c572"/>
      <w:bookmarkStart w:id="2440" w:name="c573"/>
      <w:bookmarkStart w:id="2441" w:name="c574"/>
      <w:bookmarkStart w:id="2442" w:name="c575"/>
      <w:bookmarkStart w:id="2443" w:name="c576"/>
      <w:bookmarkStart w:id="2444" w:name="c577"/>
      <w:bookmarkStart w:id="2445" w:name="c578"/>
      <w:bookmarkStart w:id="2446" w:name="c579"/>
      <w:bookmarkStart w:id="2447" w:name="c580"/>
      <w:bookmarkStart w:id="2448" w:name="c581"/>
      <w:bookmarkStart w:id="2449" w:name="c582"/>
      <w:bookmarkStart w:id="2450" w:name="c583"/>
      <w:bookmarkStart w:id="2451" w:name="c584"/>
      <w:bookmarkStart w:id="2452" w:name="c585"/>
      <w:bookmarkStart w:id="2453" w:name="c586"/>
      <w:bookmarkStart w:id="2454" w:name="c587"/>
      <w:bookmarkStart w:id="2455" w:name="c588"/>
      <w:bookmarkStart w:id="2456" w:name="c589"/>
      <w:bookmarkStart w:id="2457" w:name="c590"/>
      <w:bookmarkStart w:id="2458" w:name="c591"/>
      <w:bookmarkStart w:id="2459" w:name="c592"/>
      <w:bookmarkStart w:id="2460" w:name="c593"/>
      <w:bookmarkStart w:id="2461" w:name="c594"/>
      <w:bookmarkStart w:id="2462" w:name="c595"/>
      <w:bookmarkStart w:id="2463" w:name="c596"/>
      <w:bookmarkStart w:id="2464" w:name="c597"/>
      <w:bookmarkStart w:id="2465" w:name="c598"/>
      <w:bookmarkStart w:id="2466" w:name="c599"/>
      <w:bookmarkStart w:id="2467" w:name="c600"/>
      <w:bookmarkStart w:id="2468" w:name="c601"/>
      <w:bookmarkStart w:id="2469" w:name="c602"/>
      <w:bookmarkStart w:id="2470" w:name="c603"/>
      <w:bookmarkStart w:id="2471" w:name="c604"/>
      <w:bookmarkStart w:id="2472" w:name="c605"/>
      <w:bookmarkStart w:id="2473" w:name="c606"/>
      <w:bookmarkStart w:id="2474" w:name="c607"/>
      <w:bookmarkStart w:id="2475" w:name="c608"/>
      <w:bookmarkStart w:id="2476" w:name="c609"/>
      <w:bookmarkStart w:id="2477" w:name="c610"/>
      <w:bookmarkStart w:id="2478" w:name="c611"/>
      <w:bookmarkStart w:id="2479" w:name="c612"/>
      <w:bookmarkStart w:id="2480" w:name="c613"/>
      <w:bookmarkStart w:id="2481" w:name="c614"/>
      <w:bookmarkStart w:id="2482" w:name="c615"/>
      <w:bookmarkStart w:id="2483" w:name="c616"/>
      <w:bookmarkStart w:id="2484" w:name="c617"/>
      <w:bookmarkStart w:id="2485" w:name="c618"/>
      <w:bookmarkStart w:id="2486" w:name="c619"/>
      <w:bookmarkStart w:id="2487" w:name="c621"/>
      <w:bookmarkStart w:id="2488" w:name="c622"/>
      <w:bookmarkStart w:id="2489" w:name="c623"/>
      <w:bookmarkStart w:id="2490" w:name="c624"/>
      <w:bookmarkStart w:id="2491" w:name="c625"/>
      <w:bookmarkStart w:id="2492" w:name="c626"/>
      <w:bookmarkStart w:id="2493" w:name="c627"/>
      <w:bookmarkStart w:id="2494" w:name="c628"/>
      <w:bookmarkStart w:id="2495" w:name="c629"/>
      <w:bookmarkStart w:id="2496" w:name="c630"/>
      <w:bookmarkStart w:id="2497" w:name="c631"/>
      <w:bookmarkStart w:id="2498" w:name="c632"/>
      <w:bookmarkStart w:id="2499" w:name="c633"/>
      <w:bookmarkStart w:id="2500" w:name="c634"/>
      <w:bookmarkStart w:id="2501" w:name="c635"/>
      <w:bookmarkStart w:id="2502" w:name="c636"/>
      <w:bookmarkStart w:id="2503" w:name="c637"/>
      <w:bookmarkStart w:id="2504" w:name="c638"/>
      <w:bookmarkStart w:id="2505" w:name="c639"/>
      <w:bookmarkStart w:id="2506" w:name="c640"/>
      <w:bookmarkStart w:id="2507" w:name="c641"/>
      <w:bookmarkStart w:id="2508" w:name="c642"/>
      <w:bookmarkStart w:id="2509" w:name="c643"/>
      <w:bookmarkStart w:id="2510" w:name="c644"/>
      <w:bookmarkStart w:id="2511" w:name="c645"/>
      <w:bookmarkStart w:id="2512" w:name="c646"/>
      <w:bookmarkStart w:id="2513" w:name="c647"/>
      <w:bookmarkStart w:id="2514" w:name="c648"/>
      <w:bookmarkStart w:id="2515" w:name="c649"/>
      <w:bookmarkStart w:id="2516" w:name="c650"/>
      <w:bookmarkStart w:id="2517" w:name="c651"/>
      <w:bookmarkStart w:id="2518" w:name="c652"/>
      <w:bookmarkStart w:id="2519" w:name="c653"/>
      <w:bookmarkStart w:id="2520" w:name="c654"/>
      <w:bookmarkStart w:id="2521" w:name="c655"/>
      <w:bookmarkStart w:id="2522" w:name="c656"/>
      <w:bookmarkStart w:id="2523" w:name="c657"/>
      <w:bookmarkStart w:id="2524" w:name="c658"/>
      <w:bookmarkStart w:id="2525" w:name="c659"/>
      <w:bookmarkStart w:id="2526" w:name="c660"/>
      <w:bookmarkStart w:id="2527" w:name="c661"/>
      <w:bookmarkStart w:id="2528" w:name="c662"/>
      <w:bookmarkStart w:id="2529" w:name="c663"/>
      <w:bookmarkStart w:id="2530" w:name="c664"/>
      <w:bookmarkStart w:id="2531" w:name="c665"/>
      <w:bookmarkStart w:id="2532" w:name="c666"/>
      <w:bookmarkStart w:id="2533" w:name="c667"/>
      <w:bookmarkStart w:id="2534" w:name="c668"/>
      <w:bookmarkStart w:id="2535" w:name="c669"/>
      <w:bookmarkStart w:id="2536" w:name="c670"/>
      <w:bookmarkStart w:id="2537" w:name="c671"/>
      <w:bookmarkStart w:id="2538" w:name="c672"/>
      <w:bookmarkStart w:id="2539" w:name="c1183"/>
      <w:bookmarkStart w:id="2540" w:name="c673"/>
      <w:bookmarkStart w:id="2541" w:name="c674"/>
      <w:bookmarkStart w:id="2542" w:name="c675"/>
      <w:bookmarkStart w:id="2543" w:name="c676"/>
      <w:bookmarkStart w:id="2544" w:name="c677"/>
      <w:bookmarkStart w:id="2545" w:name="c678"/>
      <w:bookmarkStart w:id="2546" w:name="c679"/>
      <w:bookmarkStart w:id="2547" w:name="c680"/>
      <w:bookmarkStart w:id="2548" w:name="c681"/>
      <w:bookmarkStart w:id="2549" w:name="c682"/>
      <w:bookmarkStart w:id="2550" w:name="c683"/>
      <w:bookmarkStart w:id="2551" w:name="c684"/>
      <w:bookmarkStart w:id="2552" w:name="c685"/>
      <w:bookmarkStart w:id="2553" w:name="c686"/>
      <w:bookmarkStart w:id="2554" w:name="c687"/>
      <w:bookmarkStart w:id="2555" w:name="c688"/>
      <w:bookmarkStart w:id="2556" w:name="c689"/>
      <w:bookmarkStart w:id="2557" w:name="c690"/>
      <w:bookmarkStart w:id="2558" w:name="c691"/>
      <w:bookmarkStart w:id="2559" w:name="c692"/>
      <w:bookmarkStart w:id="2560" w:name="c693"/>
      <w:bookmarkStart w:id="2561" w:name="c694"/>
      <w:bookmarkStart w:id="2562" w:name="c695"/>
      <w:bookmarkStart w:id="2563" w:name="c696"/>
      <w:bookmarkStart w:id="2564" w:name="c697"/>
      <w:bookmarkStart w:id="2565" w:name="c698"/>
      <w:bookmarkStart w:id="2566" w:name="c699"/>
      <w:bookmarkStart w:id="2567" w:name="c700"/>
      <w:bookmarkStart w:id="2568" w:name="c701"/>
      <w:bookmarkStart w:id="2569" w:name="c702"/>
      <w:bookmarkStart w:id="2570" w:name="c703"/>
      <w:bookmarkStart w:id="2571" w:name="c704"/>
      <w:bookmarkStart w:id="2572" w:name="c705"/>
      <w:bookmarkStart w:id="2573" w:name="c706"/>
      <w:bookmarkStart w:id="2574" w:name="c707"/>
      <w:bookmarkStart w:id="2575" w:name="c708"/>
      <w:bookmarkStart w:id="2576" w:name="c709"/>
      <w:bookmarkStart w:id="2577" w:name="c710"/>
      <w:bookmarkStart w:id="2578" w:name="c711"/>
      <w:bookmarkStart w:id="2579" w:name="c712"/>
      <w:bookmarkStart w:id="2580" w:name="c713"/>
      <w:bookmarkStart w:id="2581" w:name="c714"/>
      <w:bookmarkStart w:id="2582" w:name="c715"/>
      <w:bookmarkStart w:id="2583" w:name="c716"/>
      <w:bookmarkStart w:id="2584" w:name="c717"/>
      <w:bookmarkStart w:id="2585" w:name="c718"/>
      <w:bookmarkStart w:id="2586" w:name="c719"/>
      <w:bookmarkStart w:id="2587" w:name="c720"/>
      <w:bookmarkStart w:id="2588" w:name="c721"/>
      <w:bookmarkStart w:id="2589" w:name="c722"/>
      <w:bookmarkStart w:id="2590" w:name="c723"/>
      <w:bookmarkStart w:id="2591" w:name="c724"/>
      <w:bookmarkStart w:id="2592" w:name="c725"/>
      <w:bookmarkStart w:id="2593" w:name="c726"/>
      <w:bookmarkStart w:id="2594" w:name="c727"/>
      <w:bookmarkStart w:id="2595" w:name="c728"/>
      <w:bookmarkStart w:id="2596" w:name="c729"/>
      <w:bookmarkStart w:id="2597" w:name="c730"/>
      <w:bookmarkStart w:id="2598" w:name="c731"/>
      <w:bookmarkStart w:id="2599" w:name="c732"/>
      <w:bookmarkStart w:id="2600" w:name="c733"/>
      <w:bookmarkStart w:id="2601" w:name="c734"/>
      <w:bookmarkStart w:id="2602" w:name="c735"/>
      <w:bookmarkStart w:id="2603" w:name="c736"/>
      <w:bookmarkStart w:id="2604" w:name="c737"/>
      <w:bookmarkStart w:id="2605" w:name="c738"/>
      <w:bookmarkStart w:id="2606" w:name="c739"/>
      <w:bookmarkStart w:id="2607" w:name="c740"/>
      <w:bookmarkStart w:id="2608" w:name="c741"/>
      <w:bookmarkStart w:id="2609" w:name="c742"/>
      <w:bookmarkStart w:id="2610" w:name="c743"/>
      <w:bookmarkStart w:id="2611" w:name="c744"/>
      <w:bookmarkStart w:id="2612" w:name="c745"/>
      <w:bookmarkStart w:id="2613" w:name="c746"/>
      <w:bookmarkStart w:id="2614" w:name="c747"/>
      <w:bookmarkStart w:id="2615" w:name="c748"/>
      <w:bookmarkStart w:id="2616" w:name="c749"/>
      <w:bookmarkStart w:id="2617" w:name="c750"/>
      <w:bookmarkStart w:id="2618" w:name="c751"/>
      <w:bookmarkStart w:id="2619" w:name="c752"/>
      <w:bookmarkStart w:id="2620" w:name="c753"/>
      <w:bookmarkStart w:id="2621" w:name="c754"/>
      <w:bookmarkStart w:id="2622" w:name="c755"/>
      <w:bookmarkStart w:id="2623" w:name="c756"/>
      <w:bookmarkStart w:id="2624" w:name="c757"/>
      <w:bookmarkStart w:id="2625" w:name="c758"/>
      <w:bookmarkStart w:id="2626" w:name="c1147"/>
      <w:bookmarkStart w:id="2627" w:name="c1148"/>
      <w:bookmarkStart w:id="2628" w:name="c1149"/>
      <w:bookmarkStart w:id="2629" w:name="c1150"/>
      <w:bookmarkStart w:id="2630" w:name="c1151"/>
      <w:bookmarkStart w:id="2631" w:name="c1152"/>
      <w:bookmarkStart w:id="2632" w:name="c1153"/>
      <w:bookmarkStart w:id="2633" w:name="c1154"/>
      <w:bookmarkStart w:id="2634" w:name="c1155"/>
      <w:bookmarkStart w:id="2635" w:name="c1156"/>
      <w:bookmarkStart w:id="2636" w:name="c1157"/>
      <w:bookmarkStart w:id="2637" w:name="c1160"/>
      <w:bookmarkStart w:id="2638" w:name="c759"/>
      <w:bookmarkStart w:id="2639" w:name="c1163"/>
      <w:bookmarkStart w:id="2640" w:name="c1164"/>
      <w:bookmarkStart w:id="2641" w:name="c1165"/>
      <w:bookmarkStart w:id="2642" w:name="c1166"/>
      <w:bookmarkStart w:id="2643" w:name="c1167"/>
      <w:bookmarkStart w:id="2644" w:name="c1168"/>
      <w:bookmarkStart w:id="2645" w:name="c1169"/>
      <w:bookmarkStart w:id="2646" w:name="c761"/>
      <w:bookmarkStart w:id="2647" w:name="c762"/>
      <w:bookmarkStart w:id="2648" w:name="c763"/>
      <w:bookmarkStart w:id="2649" w:name="c764"/>
      <w:bookmarkStart w:id="2650" w:name="c765"/>
      <w:bookmarkStart w:id="2651" w:name="c766"/>
      <w:bookmarkStart w:id="2652" w:name="c767"/>
      <w:bookmarkStart w:id="2653" w:name="c768"/>
      <w:bookmarkStart w:id="2654" w:name="c769"/>
      <w:bookmarkStart w:id="2655" w:name="c770"/>
      <w:bookmarkStart w:id="2656" w:name="c771"/>
      <w:bookmarkStart w:id="2657" w:name="c772"/>
      <w:bookmarkStart w:id="2658" w:name="c773"/>
      <w:bookmarkStart w:id="2659" w:name="c774"/>
      <w:bookmarkStart w:id="2660" w:name="c775"/>
      <w:bookmarkStart w:id="2661" w:name="c776"/>
      <w:bookmarkStart w:id="2662" w:name="c777"/>
      <w:bookmarkStart w:id="2663" w:name="c778"/>
      <w:bookmarkStart w:id="2664" w:name="c779"/>
      <w:bookmarkStart w:id="2665" w:name="c780"/>
      <w:bookmarkStart w:id="2666" w:name="c781"/>
      <w:bookmarkStart w:id="2667" w:name="c782"/>
      <w:bookmarkStart w:id="2668" w:name="c783"/>
      <w:bookmarkStart w:id="2669" w:name="c784"/>
      <w:bookmarkStart w:id="2670" w:name="c785"/>
      <w:bookmarkStart w:id="2671" w:name="c786"/>
      <w:bookmarkStart w:id="2672" w:name="c787"/>
      <w:bookmarkStart w:id="2673" w:name="c788"/>
      <w:bookmarkStart w:id="2674" w:name="c789"/>
      <w:bookmarkStart w:id="2675" w:name="c790"/>
      <w:bookmarkStart w:id="2676" w:name="c791"/>
      <w:bookmarkStart w:id="2677" w:name="c1130"/>
      <w:bookmarkStart w:id="2678" w:name="c792"/>
      <w:bookmarkStart w:id="2679" w:name="c793"/>
      <w:bookmarkStart w:id="2680" w:name="c794"/>
      <w:bookmarkStart w:id="2681" w:name="c795"/>
      <w:bookmarkStart w:id="2682" w:name="c1131"/>
      <w:bookmarkStart w:id="2683" w:name="c796"/>
      <w:bookmarkStart w:id="2684" w:name="c797"/>
      <w:bookmarkStart w:id="2685" w:name="c798"/>
      <w:bookmarkStart w:id="2686" w:name="c799"/>
      <w:bookmarkStart w:id="2687" w:name="c800"/>
      <w:bookmarkStart w:id="2688" w:name="c801"/>
      <w:bookmarkStart w:id="2689" w:name="c802"/>
      <w:bookmarkStart w:id="2690" w:name="c803"/>
      <w:bookmarkStart w:id="2691" w:name="c804"/>
      <w:bookmarkStart w:id="2692" w:name="c805"/>
      <w:bookmarkStart w:id="2693" w:name="c806"/>
      <w:bookmarkStart w:id="2694" w:name="c807"/>
      <w:bookmarkStart w:id="2695" w:name="c808"/>
      <w:bookmarkStart w:id="2696" w:name="c809"/>
      <w:bookmarkStart w:id="2697" w:name="c810"/>
      <w:bookmarkStart w:id="2698" w:name="c811"/>
      <w:bookmarkStart w:id="2699" w:name="c812"/>
      <w:bookmarkStart w:id="2700" w:name="c813"/>
      <w:bookmarkStart w:id="2701" w:name="c814"/>
      <w:bookmarkStart w:id="2702" w:name="c815"/>
      <w:bookmarkStart w:id="2703" w:name="c816"/>
      <w:bookmarkStart w:id="2704" w:name="c817"/>
      <w:bookmarkStart w:id="2705" w:name="c818"/>
      <w:bookmarkStart w:id="2706" w:name="c819"/>
      <w:bookmarkStart w:id="2707" w:name="c820"/>
      <w:bookmarkStart w:id="2708" w:name="c821"/>
      <w:bookmarkStart w:id="2709" w:name="c822"/>
      <w:bookmarkStart w:id="2710" w:name="c823"/>
      <w:bookmarkStart w:id="2711" w:name="c824"/>
      <w:bookmarkStart w:id="2712" w:name="c825"/>
      <w:bookmarkStart w:id="2713" w:name="c826"/>
      <w:bookmarkStart w:id="2714" w:name="c4361"/>
      <w:bookmarkStart w:id="2715" w:name="c827"/>
      <w:bookmarkStart w:id="2716" w:name="c828"/>
      <w:bookmarkStart w:id="2717" w:name="c1170"/>
      <w:bookmarkStart w:id="2718" w:name="c829"/>
      <w:bookmarkStart w:id="2719" w:name="c830"/>
      <w:bookmarkStart w:id="2720" w:name="c831"/>
      <w:bookmarkStart w:id="2721" w:name="c832"/>
      <w:bookmarkStart w:id="2722" w:name="c833"/>
      <w:bookmarkStart w:id="2723" w:name="c834"/>
      <w:bookmarkStart w:id="2724" w:name="c835"/>
      <w:bookmarkStart w:id="2725" w:name="c836"/>
      <w:bookmarkStart w:id="2726" w:name="c837"/>
      <w:bookmarkStart w:id="2727" w:name="c838"/>
      <w:bookmarkStart w:id="2728" w:name="c839"/>
      <w:bookmarkStart w:id="2729" w:name="c840"/>
      <w:bookmarkStart w:id="2730" w:name="c841"/>
      <w:bookmarkStart w:id="2731" w:name="c842"/>
      <w:bookmarkStart w:id="2732" w:name="c843"/>
      <w:bookmarkStart w:id="2733" w:name="c844"/>
      <w:bookmarkStart w:id="2734" w:name="c845"/>
      <w:bookmarkStart w:id="2735" w:name="c848"/>
      <w:bookmarkStart w:id="2736" w:name="c846"/>
      <w:bookmarkStart w:id="2737" w:name="c847"/>
      <w:bookmarkStart w:id="2738" w:name="c849"/>
      <w:bookmarkStart w:id="2739" w:name="c850"/>
      <w:bookmarkStart w:id="2740" w:name="c851"/>
      <w:bookmarkStart w:id="2741" w:name="c852"/>
      <w:bookmarkStart w:id="2742" w:name="c853"/>
      <w:bookmarkStart w:id="2743" w:name="c854"/>
      <w:bookmarkStart w:id="2744" w:name="c855"/>
      <w:bookmarkStart w:id="2745" w:name="c856"/>
      <w:bookmarkStart w:id="2746" w:name="c857"/>
      <w:bookmarkStart w:id="2747" w:name="c858"/>
      <w:bookmarkStart w:id="2748" w:name="c859"/>
      <w:bookmarkStart w:id="2749" w:name="c860"/>
      <w:bookmarkStart w:id="2750" w:name="c861"/>
      <w:bookmarkStart w:id="2751" w:name="c862"/>
      <w:bookmarkStart w:id="2752" w:name="c863"/>
      <w:bookmarkStart w:id="2753" w:name="c864"/>
      <w:bookmarkStart w:id="2754" w:name="c865"/>
      <w:bookmarkStart w:id="2755" w:name="c866"/>
      <w:bookmarkStart w:id="2756" w:name="c867"/>
      <w:bookmarkStart w:id="2757" w:name="c868"/>
      <w:bookmarkStart w:id="2758" w:name="c869"/>
      <w:bookmarkStart w:id="2759" w:name="c870"/>
      <w:bookmarkStart w:id="2760" w:name="c871"/>
      <w:bookmarkStart w:id="2761" w:name="c872"/>
      <w:bookmarkStart w:id="2762" w:name="c873"/>
      <w:bookmarkStart w:id="2763" w:name="c876"/>
      <w:bookmarkStart w:id="2764" w:name="c877"/>
      <w:bookmarkStart w:id="2765" w:name="c878"/>
      <w:bookmarkStart w:id="2766" w:name="c879"/>
      <w:bookmarkStart w:id="2767" w:name="c880"/>
      <w:bookmarkStart w:id="2768" w:name="c881"/>
      <w:bookmarkStart w:id="2769" w:name="c882"/>
      <w:bookmarkStart w:id="2770" w:name="c883"/>
      <w:bookmarkStart w:id="2771" w:name="c884"/>
      <w:bookmarkStart w:id="2772" w:name="c885"/>
      <w:bookmarkStart w:id="2773" w:name="c886"/>
      <w:bookmarkStart w:id="2774" w:name="c887"/>
      <w:bookmarkStart w:id="2775" w:name="c888"/>
      <w:bookmarkStart w:id="2776" w:name="c889"/>
      <w:bookmarkStart w:id="2777" w:name="c890"/>
      <w:bookmarkStart w:id="2778" w:name="c891"/>
      <w:bookmarkStart w:id="2779" w:name="c892"/>
      <w:bookmarkStart w:id="2780" w:name="c893"/>
      <w:bookmarkStart w:id="2781" w:name="c894"/>
      <w:bookmarkStart w:id="2782" w:name="c895"/>
      <w:bookmarkStart w:id="2783" w:name="c896"/>
      <w:bookmarkStart w:id="2784" w:name="c897"/>
      <w:bookmarkStart w:id="2785" w:name="c898"/>
      <w:bookmarkStart w:id="2786" w:name="c899"/>
      <w:bookmarkStart w:id="2787" w:name="c900"/>
      <w:bookmarkStart w:id="2788" w:name="c901"/>
      <w:bookmarkStart w:id="2789" w:name="c902"/>
      <w:bookmarkStart w:id="2790" w:name="c903"/>
      <w:bookmarkStart w:id="2791" w:name="c904"/>
      <w:bookmarkStart w:id="2792" w:name="c905"/>
      <w:bookmarkStart w:id="2793" w:name="c906"/>
      <w:bookmarkStart w:id="2794" w:name="c907"/>
      <w:bookmarkStart w:id="2795" w:name="c908"/>
      <w:bookmarkStart w:id="2796" w:name="c909"/>
      <w:bookmarkStart w:id="2797" w:name="c910"/>
      <w:bookmarkStart w:id="2798" w:name="c911"/>
      <w:bookmarkStart w:id="2799" w:name="c912"/>
      <w:bookmarkStart w:id="2800" w:name="c913"/>
      <w:bookmarkStart w:id="2801" w:name="c914"/>
      <w:bookmarkStart w:id="2802" w:name="c915"/>
      <w:bookmarkStart w:id="2803" w:name="c916"/>
      <w:bookmarkStart w:id="2804" w:name="c917"/>
      <w:bookmarkStart w:id="2805" w:name="c918"/>
      <w:bookmarkStart w:id="2806" w:name="c919"/>
      <w:bookmarkStart w:id="2807" w:name="c920"/>
      <w:bookmarkStart w:id="2808" w:name="c921"/>
      <w:bookmarkStart w:id="2809" w:name="c922"/>
      <w:bookmarkStart w:id="2810" w:name="c923"/>
      <w:bookmarkStart w:id="2811" w:name="c924"/>
      <w:bookmarkStart w:id="2812" w:name="c925"/>
      <w:bookmarkStart w:id="2813" w:name="c926"/>
      <w:bookmarkStart w:id="2814" w:name="c927"/>
      <w:bookmarkStart w:id="2815" w:name="c928"/>
      <w:bookmarkStart w:id="2816" w:name="c929"/>
      <w:bookmarkStart w:id="2817" w:name="c930"/>
      <w:bookmarkStart w:id="2818" w:name="c931"/>
      <w:bookmarkStart w:id="2819" w:name="c932"/>
      <w:bookmarkStart w:id="2820" w:name="c933"/>
      <w:bookmarkStart w:id="2821" w:name="c934"/>
      <w:bookmarkStart w:id="2822" w:name="c935"/>
      <w:bookmarkStart w:id="2823" w:name="c936"/>
      <w:bookmarkStart w:id="2824" w:name="c937"/>
      <w:bookmarkStart w:id="2825" w:name="c938"/>
      <w:bookmarkStart w:id="2826" w:name="c939"/>
      <w:bookmarkStart w:id="2827" w:name="c940"/>
      <w:bookmarkStart w:id="2828" w:name="c941"/>
      <w:bookmarkStart w:id="2829" w:name="c942"/>
      <w:bookmarkStart w:id="2830" w:name="c943"/>
      <w:bookmarkStart w:id="2831" w:name="c944"/>
      <w:bookmarkStart w:id="2832" w:name="c945"/>
      <w:bookmarkStart w:id="2833" w:name="c1171"/>
      <w:bookmarkStart w:id="2834" w:name="c1172"/>
      <w:bookmarkStart w:id="2835" w:name="c1173"/>
      <w:bookmarkStart w:id="2836" w:name="c1174"/>
      <w:bookmarkStart w:id="2837" w:name="c1175"/>
      <w:bookmarkStart w:id="2838" w:name="c1176"/>
      <w:bookmarkStart w:id="2839" w:name="c1177"/>
      <w:bookmarkStart w:id="2840" w:name="c946"/>
      <w:bookmarkStart w:id="2841" w:name="c1178"/>
      <w:bookmarkStart w:id="2842" w:name="c1179"/>
      <w:bookmarkStart w:id="2843" w:name="c947"/>
      <w:bookmarkStart w:id="2844" w:name="c948"/>
      <w:bookmarkStart w:id="2845" w:name="c949"/>
      <w:bookmarkStart w:id="2846" w:name="c950"/>
      <w:bookmarkStart w:id="2847" w:name="c951"/>
      <w:bookmarkStart w:id="2848" w:name="c952"/>
      <w:bookmarkStart w:id="2849" w:name="c953"/>
      <w:bookmarkStart w:id="2850" w:name="c954"/>
      <w:bookmarkStart w:id="2851" w:name="c955"/>
      <w:bookmarkStart w:id="2852" w:name="c956"/>
      <w:bookmarkStart w:id="2853" w:name="c957"/>
      <w:bookmarkStart w:id="2854" w:name="c958"/>
      <w:bookmarkStart w:id="2855" w:name="c959"/>
      <w:bookmarkStart w:id="2856" w:name="c960"/>
      <w:bookmarkStart w:id="2857" w:name="c961"/>
      <w:bookmarkStart w:id="2858" w:name="c962"/>
      <w:bookmarkStart w:id="2859" w:name="c963"/>
      <w:bookmarkStart w:id="2860" w:name="c964"/>
      <w:bookmarkStart w:id="2861" w:name="c965"/>
      <w:bookmarkStart w:id="2862" w:name="c966"/>
      <w:bookmarkStart w:id="2863" w:name="c967"/>
      <w:bookmarkStart w:id="2864" w:name="c968"/>
      <w:bookmarkStart w:id="2865" w:name="c969"/>
      <w:bookmarkStart w:id="2866" w:name="c970"/>
      <w:bookmarkStart w:id="2867" w:name="c971"/>
      <w:bookmarkStart w:id="2868" w:name="c972"/>
      <w:bookmarkStart w:id="2869" w:name="c973"/>
      <w:bookmarkStart w:id="2870" w:name="c974"/>
      <w:bookmarkStart w:id="2871" w:name="c975"/>
      <w:bookmarkStart w:id="2872" w:name="c976"/>
      <w:bookmarkStart w:id="2873" w:name="c977"/>
      <w:bookmarkStart w:id="2874" w:name="c978"/>
      <w:bookmarkStart w:id="2875" w:name="c980"/>
      <w:bookmarkStart w:id="2876" w:name="c981"/>
      <w:bookmarkStart w:id="2877" w:name="c982"/>
      <w:bookmarkStart w:id="2878" w:name="c983"/>
      <w:bookmarkStart w:id="2879" w:name="c984"/>
      <w:bookmarkStart w:id="2880" w:name="c985"/>
      <w:bookmarkStart w:id="2881" w:name="c986"/>
      <w:bookmarkStart w:id="2882" w:name="c987"/>
      <w:bookmarkStart w:id="2883" w:name="c988"/>
      <w:bookmarkStart w:id="2884" w:name="c989"/>
      <w:bookmarkStart w:id="2885" w:name="c990"/>
      <w:bookmarkStart w:id="2886" w:name="c991"/>
      <w:bookmarkStart w:id="2887" w:name="c992"/>
      <w:bookmarkStart w:id="2888" w:name="c993"/>
      <w:bookmarkStart w:id="2889" w:name="c994"/>
      <w:bookmarkStart w:id="2890" w:name="c995"/>
      <w:bookmarkStart w:id="2891" w:name="c996"/>
      <w:bookmarkStart w:id="2892" w:name="c997"/>
      <w:bookmarkStart w:id="2893" w:name="c998"/>
      <w:bookmarkStart w:id="2894" w:name="c999"/>
      <w:bookmarkStart w:id="2895" w:name="c1000"/>
      <w:bookmarkStart w:id="2896" w:name="c1001"/>
      <w:bookmarkStart w:id="2897" w:name="c1002"/>
      <w:bookmarkStart w:id="2898" w:name="c1003"/>
      <w:bookmarkStart w:id="2899" w:name="c1004"/>
      <w:bookmarkStart w:id="2900" w:name="c1005"/>
      <w:bookmarkStart w:id="2901" w:name="c1006"/>
      <w:bookmarkStart w:id="2902" w:name="c1007"/>
      <w:bookmarkStart w:id="2903" w:name="c1008"/>
      <w:bookmarkStart w:id="2904" w:name="c1009"/>
      <w:bookmarkStart w:id="2905" w:name="c1010"/>
      <w:bookmarkStart w:id="2906" w:name="c1011"/>
      <w:bookmarkStart w:id="2907" w:name="c1012"/>
      <w:bookmarkStart w:id="2908" w:name="c1013"/>
      <w:bookmarkStart w:id="2909" w:name="c1014"/>
      <w:bookmarkStart w:id="2910" w:name="c1015"/>
      <w:bookmarkStart w:id="2911" w:name="c1016"/>
      <w:bookmarkStart w:id="2912" w:name="c1017"/>
      <w:bookmarkStart w:id="2913" w:name="c1018"/>
      <w:bookmarkStart w:id="2914" w:name="c1019"/>
      <w:bookmarkStart w:id="2915" w:name="c1020"/>
      <w:bookmarkStart w:id="2916" w:name="c1022"/>
      <w:bookmarkStart w:id="2917" w:name="c1023"/>
      <w:bookmarkStart w:id="2918" w:name="c1024"/>
      <w:bookmarkStart w:id="2919" w:name="c1025"/>
      <w:bookmarkStart w:id="2920" w:name="c1026"/>
      <w:bookmarkStart w:id="2921" w:name="c1027"/>
      <w:bookmarkStart w:id="2922" w:name="c1028"/>
      <w:bookmarkStart w:id="2923" w:name="c1029"/>
      <w:bookmarkStart w:id="2924" w:name="c1030"/>
      <w:bookmarkStart w:id="2925" w:name="c1031"/>
      <w:bookmarkStart w:id="2926" w:name="c1032"/>
      <w:bookmarkStart w:id="2927" w:name="c1033"/>
      <w:bookmarkStart w:id="2928" w:name="c1034"/>
      <w:bookmarkStart w:id="2929" w:name="c1035"/>
      <w:bookmarkStart w:id="2930" w:name="c1036"/>
      <w:bookmarkStart w:id="2931" w:name="c1037"/>
      <w:bookmarkStart w:id="2932" w:name="c1038"/>
      <w:bookmarkStart w:id="2933" w:name="c1039"/>
      <w:bookmarkStart w:id="2934" w:name="c1040"/>
      <w:bookmarkStart w:id="2935" w:name="c1041"/>
      <w:bookmarkStart w:id="2936" w:name="c1042"/>
      <w:bookmarkStart w:id="2937" w:name="c1043"/>
      <w:bookmarkStart w:id="2938" w:name="c1044"/>
      <w:bookmarkStart w:id="2939" w:name="c1046"/>
      <w:bookmarkStart w:id="2940" w:name="c1047"/>
      <w:bookmarkStart w:id="2941" w:name="c1048"/>
      <w:bookmarkStart w:id="2942" w:name="c1049"/>
      <w:bookmarkStart w:id="2943" w:name="c1050"/>
      <w:bookmarkStart w:id="2944" w:name="c1051"/>
      <w:bookmarkStart w:id="2945" w:name="c1052"/>
      <w:bookmarkStart w:id="2946" w:name="c1053"/>
      <w:bookmarkStart w:id="2947" w:name="c1054"/>
      <w:bookmarkStart w:id="2948" w:name="c1055"/>
      <w:bookmarkStart w:id="2949" w:name="c1056"/>
      <w:bookmarkStart w:id="2950" w:name="c1057"/>
      <w:bookmarkStart w:id="2951" w:name="c1058"/>
      <w:bookmarkStart w:id="2952" w:name="c1059"/>
      <w:bookmarkStart w:id="2953" w:name="c1060"/>
      <w:bookmarkStart w:id="2954" w:name="c1061"/>
      <w:bookmarkStart w:id="2955" w:name="c1062"/>
      <w:bookmarkStart w:id="2956" w:name="c1063"/>
      <w:bookmarkStart w:id="2957" w:name="c1064"/>
      <w:bookmarkStart w:id="2958" w:name="c1065"/>
      <w:bookmarkStart w:id="2959" w:name="c1066"/>
      <w:bookmarkStart w:id="2960" w:name="c1067"/>
      <w:bookmarkStart w:id="2961" w:name="c1068"/>
      <w:bookmarkStart w:id="2962" w:name="c1069"/>
      <w:bookmarkStart w:id="2963" w:name="c1070"/>
      <w:bookmarkStart w:id="2964" w:name="c1071"/>
      <w:bookmarkStart w:id="2965" w:name="c1072"/>
      <w:bookmarkStart w:id="2966" w:name="c1073"/>
      <w:bookmarkStart w:id="2967" w:name="c1074"/>
      <w:bookmarkStart w:id="2968" w:name="c1075"/>
      <w:bookmarkStart w:id="2969" w:name="c1076"/>
      <w:bookmarkStart w:id="2970" w:name="c4609"/>
      <w:bookmarkStart w:id="2971" w:name="c4610"/>
      <w:bookmarkStart w:id="2972" w:name="c1077"/>
      <w:bookmarkStart w:id="2973" w:name="c1078"/>
      <w:bookmarkStart w:id="2974" w:name="c1079"/>
      <w:bookmarkStart w:id="2975" w:name="c1081"/>
      <w:bookmarkStart w:id="2976" w:name="c1082"/>
      <w:bookmarkStart w:id="2977" w:name="c1083"/>
      <w:bookmarkStart w:id="2978" w:name="c1084"/>
      <w:bookmarkStart w:id="2979" w:name="c1085"/>
      <w:bookmarkStart w:id="2980" w:name="c1086"/>
      <w:bookmarkStart w:id="2981" w:name="c1087"/>
      <w:bookmarkStart w:id="2982" w:name="c1088"/>
      <w:bookmarkStart w:id="2983" w:name="c1089"/>
      <w:bookmarkStart w:id="2984" w:name="c1090"/>
      <w:bookmarkStart w:id="2985" w:name="c1091"/>
      <w:bookmarkStart w:id="2986" w:name="c1092"/>
      <w:bookmarkStart w:id="2987" w:name="c1093"/>
      <w:bookmarkStart w:id="2988" w:name="c1094"/>
      <w:bookmarkStart w:id="2989" w:name="c1095"/>
      <w:bookmarkStart w:id="2990" w:name="c1096"/>
      <w:bookmarkStart w:id="2991" w:name="c1097"/>
      <w:bookmarkStart w:id="2992" w:name="c1180"/>
      <w:bookmarkStart w:id="2993" w:name="c1098"/>
      <w:bookmarkStart w:id="2994" w:name="c1100"/>
      <w:bookmarkStart w:id="2995" w:name="c1101"/>
      <w:bookmarkStart w:id="2996" w:name="c1102"/>
      <w:bookmarkStart w:id="2997" w:name="c1103"/>
      <w:bookmarkStart w:id="2998" w:name="c1104"/>
      <w:bookmarkStart w:id="2999" w:name="c1105"/>
      <w:bookmarkStart w:id="3000" w:name="c1106"/>
      <w:bookmarkStart w:id="3001" w:name="c1107"/>
      <w:bookmarkStart w:id="3002" w:name="c1108"/>
      <w:bookmarkStart w:id="3003" w:name="c1109"/>
      <w:bookmarkStart w:id="3004" w:name="c1110"/>
      <w:bookmarkStart w:id="3005" w:name="c1111"/>
      <w:bookmarkStart w:id="3006" w:name="c1112"/>
      <w:bookmarkStart w:id="3007" w:name="c1113"/>
      <w:bookmarkStart w:id="3008" w:name="c1114"/>
      <w:bookmarkStart w:id="3009" w:name="c1115"/>
      <w:bookmarkStart w:id="3010" w:name="c1116"/>
      <w:bookmarkStart w:id="3011" w:name="c1117"/>
      <w:bookmarkStart w:id="3012" w:name="c1118"/>
      <w:bookmarkStart w:id="3013" w:name="c1119"/>
      <w:bookmarkStart w:id="3014" w:name="c1120"/>
      <w:bookmarkStart w:id="3015" w:name="c1121"/>
      <w:bookmarkStart w:id="3016" w:name="c1181"/>
      <w:bookmarkStart w:id="3017" w:name="c1182"/>
      <w:bookmarkStart w:id="3018" w:name="_Toc309646167"/>
      <w:bookmarkStart w:id="3019" w:name="_Toc309646794"/>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p>
    <w:p w14:paraId="7CE25BA0" w14:textId="77777777" w:rsidR="008D0825" w:rsidRDefault="008D0825" w:rsidP="00D31C8E">
      <w:pPr>
        <w:pStyle w:val="139-Chapter-NoTOC"/>
        <w:sectPr w:rsidR="008D0825" w:rsidSect="00C011E5">
          <w:footerReference w:type="even" r:id="rId246"/>
          <w:footerReference w:type="default" r:id="rId247"/>
          <w:type w:val="continuous"/>
          <w:pgSz w:w="11907" w:h="16840" w:code="9"/>
          <w:pgMar w:top="1418" w:right="936" w:bottom="1247" w:left="1049" w:header="720" w:footer="397" w:gutter="284"/>
          <w:pgNumType w:chapStyle="1"/>
          <w:cols w:space="720"/>
          <w:docGrid w:linePitch="326"/>
        </w:sectPr>
      </w:pPr>
      <w:bookmarkStart w:id="3020" w:name="_Toc488152315"/>
      <w:bookmarkStart w:id="3021" w:name="_Toc488155075"/>
      <w:bookmarkStart w:id="3022" w:name="_Toc488156281"/>
    </w:p>
    <w:p w14:paraId="12E21638" w14:textId="77777777" w:rsidR="00A44C1B" w:rsidRDefault="00CA57BF" w:rsidP="00D31C8E">
      <w:pPr>
        <w:pStyle w:val="139-Chapter-NoTOC"/>
      </w:pPr>
      <w:r w:rsidRPr="00CA57BF">
        <w:lastRenderedPageBreak/>
        <w:t>CHAPTER</w:t>
      </w:r>
      <w:r w:rsidR="00A44C1B">
        <w:t xml:space="preserve"> 9</w:t>
      </w:r>
      <w:bookmarkEnd w:id="3020"/>
      <w:bookmarkEnd w:id="3021"/>
      <w:bookmarkEnd w:id="3022"/>
    </w:p>
    <w:p w14:paraId="067B1706" w14:textId="77777777" w:rsidR="003E6FDC" w:rsidRDefault="003E6FDC" w:rsidP="00D31C8E">
      <w:pPr>
        <w:pStyle w:val="139-Division"/>
      </w:pPr>
      <w:bookmarkStart w:id="3023" w:name="_Toc488152316"/>
      <w:bookmarkStart w:id="3024" w:name="_Toc488155076"/>
      <w:bookmarkStart w:id="3025" w:name="_Toc488156282"/>
      <w:bookmarkStart w:id="3026" w:name="_Toc17467598"/>
      <w:r>
        <w:t>Division 6</w:t>
      </w:r>
      <w:r>
        <w:tab/>
        <w:t xml:space="preserve">Simple </w:t>
      </w:r>
      <w:r w:rsidR="00903FB2">
        <w:t>a</w:t>
      </w:r>
      <w:r>
        <w:t>pproach lighting</w:t>
      </w:r>
      <w:bookmarkEnd w:id="3023"/>
      <w:bookmarkEnd w:id="3024"/>
      <w:bookmarkEnd w:id="3025"/>
      <w:bookmarkEnd w:id="3026"/>
    </w:p>
    <w:p w14:paraId="3B2EE8E4" w14:textId="77777777" w:rsidR="003E6FDC" w:rsidRPr="003F0C9D" w:rsidRDefault="009A3C5D" w:rsidP="00D31C8E">
      <w:pPr>
        <w:pStyle w:val="139-Section"/>
      </w:pPr>
      <w:bookmarkStart w:id="3027" w:name="_Toc309648240"/>
      <w:bookmarkStart w:id="3028" w:name="_Toc488152317"/>
      <w:bookmarkStart w:id="3029" w:name="_Toc488155077"/>
      <w:bookmarkStart w:id="3030" w:name="_Toc488156283"/>
      <w:bookmarkStart w:id="3031" w:name="_Toc17467599"/>
      <w:r>
        <w:t>9.39</w:t>
      </w:r>
      <w:r w:rsidR="003E6FDC" w:rsidRPr="003F0C9D">
        <w:tab/>
        <w:t xml:space="preserve">Simple </w:t>
      </w:r>
      <w:r w:rsidR="00FC19BC" w:rsidRPr="003F0C9D">
        <w:t>approach lighting system</w:t>
      </w:r>
      <w:bookmarkEnd w:id="3027"/>
      <w:bookmarkEnd w:id="3028"/>
      <w:bookmarkEnd w:id="3029"/>
      <w:bookmarkEnd w:id="3030"/>
      <w:bookmarkEnd w:id="3031"/>
    </w:p>
    <w:p w14:paraId="11A95703" w14:textId="77777777" w:rsidR="003E6FDC" w:rsidRDefault="0028593E" w:rsidP="0028593E">
      <w:pPr>
        <w:pStyle w:val="LDClause"/>
      </w:pPr>
      <w:r>
        <w:tab/>
      </w:r>
      <w:r w:rsidR="006635DB">
        <w:t>(</w:t>
      </w:r>
      <w:r>
        <w:t>1</w:t>
      </w:r>
      <w:r w:rsidR="006635DB">
        <w:t>)</w:t>
      </w:r>
      <w:r>
        <w:tab/>
      </w:r>
      <w:r w:rsidR="003E6FDC" w:rsidRPr="003F0C9D">
        <w:t>A</w:t>
      </w:r>
      <w:r>
        <w:t>n aerodrome operator may provide a</w:t>
      </w:r>
      <w:r w:rsidR="003E6FDC" w:rsidRPr="003F0C9D">
        <w:t xml:space="preserve"> simple approach lighting system (</w:t>
      </w:r>
      <w:r w:rsidR="003E6FDC" w:rsidRPr="0028593E">
        <w:rPr>
          <w:b/>
          <w:i/>
        </w:rPr>
        <w:t>SALS</w:t>
      </w:r>
      <w:r w:rsidR="003E6FDC" w:rsidRPr="003F0C9D">
        <w:t>) to serve a non-precision approach</w:t>
      </w:r>
      <w:r>
        <w:t>,</w:t>
      </w:r>
      <w:r w:rsidR="003E6FDC" w:rsidRPr="003F0C9D">
        <w:t xml:space="preserve"> or non-instrument</w:t>
      </w:r>
      <w:r>
        <w:t>,</w:t>
      </w:r>
      <w:r w:rsidR="003E6FDC" w:rsidRPr="003F0C9D">
        <w:t xml:space="preserve"> runway.</w:t>
      </w:r>
    </w:p>
    <w:p w14:paraId="287BBBF3" w14:textId="77777777" w:rsidR="003E6FDC" w:rsidRDefault="003E6FDC" w:rsidP="0028593E">
      <w:pPr>
        <w:pStyle w:val="LDNote"/>
      </w:pPr>
      <w:r w:rsidRPr="00C725BA">
        <w:rPr>
          <w:i/>
        </w:rPr>
        <w:t>Note</w:t>
      </w:r>
      <w:r w:rsidR="0028593E" w:rsidRPr="00C725BA">
        <w:rPr>
          <w:i/>
        </w:rPr>
        <w:t> 1</w:t>
      </w:r>
      <w:r w:rsidR="0028593E">
        <w:t>   </w:t>
      </w:r>
      <w:r w:rsidRPr="003F0C9D">
        <w:t xml:space="preserve">Depending on </w:t>
      </w:r>
      <w:r w:rsidR="0028593E">
        <w:t>the runway’s</w:t>
      </w:r>
      <w:r w:rsidRPr="003F0C9D">
        <w:t xml:space="preserve"> length, a SALS can provide an operational benefit by reducing the minimum visibility or RVR requirements for an instrument approach conducted to th</w:t>
      </w:r>
      <w:r w:rsidR="0028593E">
        <w:t>e</w:t>
      </w:r>
      <w:r w:rsidRPr="003F0C9D">
        <w:t xml:space="preserve"> runway</w:t>
      </w:r>
      <w:r w:rsidR="0028593E">
        <w:t>.</w:t>
      </w:r>
    </w:p>
    <w:p w14:paraId="2DE6130C" w14:textId="77777777" w:rsidR="003E6FDC" w:rsidRPr="003F0C9D" w:rsidRDefault="0028593E" w:rsidP="002D02AB">
      <w:pPr>
        <w:pStyle w:val="LDNote"/>
        <w:spacing w:before="0"/>
      </w:pPr>
      <w:r w:rsidRPr="00C725BA">
        <w:rPr>
          <w:i/>
        </w:rPr>
        <w:t>Note 2   </w:t>
      </w:r>
      <w:r w:rsidR="003E6FDC" w:rsidRPr="003F0C9D">
        <w:t xml:space="preserve">A SALS can enhance visual guidance for </w:t>
      </w:r>
      <w:r>
        <w:t>a</w:t>
      </w:r>
      <w:r w:rsidR="00C725BA">
        <w:t xml:space="preserve"> </w:t>
      </w:r>
      <w:r w:rsidR="003E6FDC" w:rsidRPr="003F0C9D">
        <w:t>non-instrument runway</w:t>
      </w:r>
      <w:r>
        <w:t>.</w:t>
      </w:r>
    </w:p>
    <w:p w14:paraId="6E758EEB" w14:textId="77777777" w:rsidR="003A387F" w:rsidRDefault="0028593E" w:rsidP="002D02AB">
      <w:pPr>
        <w:pStyle w:val="LDClause"/>
        <w:spacing w:after="40"/>
      </w:pPr>
      <w:r>
        <w:rPr>
          <w:szCs w:val="20"/>
        </w:rPr>
        <w:tab/>
      </w:r>
      <w:r w:rsidR="006635DB">
        <w:rPr>
          <w:szCs w:val="20"/>
        </w:rPr>
        <w:t>(</w:t>
      </w:r>
      <w:r w:rsidR="003E6FDC" w:rsidRPr="003F0C9D">
        <w:rPr>
          <w:szCs w:val="20"/>
        </w:rPr>
        <w:t>2</w:t>
      </w:r>
      <w:r w:rsidR="006635DB">
        <w:rPr>
          <w:szCs w:val="20"/>
        </w:rPr>
        <w:t>)</w:t>
      </w:r>
      <w:r w:rsidR="003E6FDC" w:rsidRPr="003F0C9D">
        <w:rPr>
          <w:szCs w:val="20"/>
        </w:rPr>
        <w:tab/>
      </w:r>
      <w:r w:rsidR="003A387F">
        <w:t>A</w:t>
      </w:r>
      <w:r w:rsidR="003E6FDC" w:rsidRPr="003F0C9D">
        <w:t xml:space="preserve"> SALS must</w:t>
      </w:r>
      <w:r w:rsidR="003A387F">
        <w:t>:</w:t>
      </w:r>
    </w:p>
    <w:p w14:paraId="2EF8CC3A" w14:textId="77777777" w:rsidR="003A387F" w:rsidRDefault="003A387F" w:rsidP="002D02AB">
      <w:pPr>
        <w:pStyle w:val="LDP1a"/>
        <w:spacing w:after="40"/>
      </w:pPr>
      <w:r>
        <w:t>(a)</w:t>
      </w:r>
      <w:r>
        <w:tab/>
      </w:r>
      <w:r w:rsidR="003E6FDC" w:rsidRPr="003F0C9D">
        <w:t xml:space="preserve">consist of a row of lights on the extended </w:t>
      </w:r>
      <w:r w:rsidR="004439CE">
        <w:t>centreline</w:t>
      </w:r>
      <w:r w:rsidR="003E6FDC" w:rsidRPr="003F0C9D">
        <w:t xml:space="preserve"> of </w:t>
      </w:r>
      <w:r w:rsidR="0028593E">
        <w:t>a</w:t>
      </w:r>
      <w:r w:rsidR="003E6FDC" w:rsidRPr="003F0C9D">
        <w:t xml:space="preserve"> runway</w:t>
      </w:r>
      <w:r>
        <w:t>, a</w:t>
      </w:r>
      <w:r w:rsidRPr="003F0C9D">
        <w:t xml:space="preserve">s </w:t>
      </w:r>
      <w:r w:rsidR="004069CC">
        <w:t>illustrated</w:t>
      </w:r>
      <w:r>
        <w:t xml:space="preserve"> in F</w:t>
      </w:r>
      <w:r w:rsidRPr="003F0C9D">
        <w:t>igure</w:t>
      </w:r>
      <w:r w:rsidR="00F309E1">
        <w:t> </w:t>
      </w:r>
      <w:r w:rsidR="007B56BE">
        <w:t>9.3</w:t>
      </w:r>
      <w:r w:rsidR="00792DC4">
        <w:t>9 (</w:t>
      </w:r>
      <w:r w:rsidR="00A44C1B">
        <w:t>2</w:t>
      </w:r>
      <w:r w:rsidR="006635DB">
        <w:t>)</w:t>
      </w:r>
      <w:r w:rsidR="004069CC">
        <w:t>,</w:t>
      </w:r>
      <w:r w:rsidR="006E082B">
        <w:t xml:space="preserve"> within a tolerance of ± 15</w:t>
      </w:r>
      <w:r w:rsidR="00C83E35">
        <w:t>'</w:t>
      </w:r>
      <w:r>
        <w:t>; and</w:t>
      </w:r>
    </w:p>
    <w:p w14:paraId="19BF947B" w14:textId="77777777" w:rsidR="003E6FDC" w:rsidRDefault="003A387F" w:rsidP="003A387F">
      <w:pPr>
        <w:pStyle w:val="LDP1a"/>
        <w:rPr>
          <w:szCs w:val="20"/>
        </w:rPr>
      </w:pPr>
      <w:r>
        <w:t>(b)</w:t>
      </w:r>
      <w:r>
        <w:tab/>
      </w:r>
      <w:r w:rsidR="007F481F">
        <w:t xml:space="preserve">subject to </w:t>
      </w:r>
      <w:r w:rsidR="00414E92">
        <w:t xml:space="preserve">subsection </w:t>
      </w:r>
      <w:r w:rsidR="007F481F">
        <w:t>9.40</w:t>
      </w:r>
      <w:r w:rsidR="00414E92">
        <w:t> </w:t>
      </w:r>
      <w:r w:rsidR="007F481F">
        <w:t xml:space="preserve">(3), </w:t>
      </w:r>
      <w:r>
        <w:t>as far as possible</w:t>
      </w:r>
      <w:r w:rsidR="003E6FDC" w:rsidRPr="003A387F">
        <w:rPr>
          <w:szCs w:val="20"/>
        </w:rPr>
        <w:t xml:space="preserve"> have a length of at least 420 m</w:t>
      </w:r>
      <w:r>
        <w:rPr>
          <w:szCs w:val="20"/>
        </w:rPr>
        <w:t>.</w:t>
      </w:r>
    </w:p>
    <w:p w14:paraId="65AFEA21" w14:textId="77777777" w:rsidR="00CE6984" w:rsidRPr="00CE6984" w:rsidRDefault="00CE6984" w:rsidP="00E1327B">
      <w:pPr>
        <w:pStyle w:val="LDNote"/>
        <w:spacing w:after="0"/>
        <w:rPr>
          <w:i/>
        </w:rPr>
      </w:pPr>
      <w:r w:rsidRPr="00CE6984">
        <w:rPr>
          <w:i/>
        </w:rPr>
        <w:t>Note</w:t>
      </w:r>
      <w:r w:rsidR="00F309E1">
        <w:rPr>
          <w:i/>
        </w:rPr>
        <w:t>s</w:t>
      </w:r>
    </w:p>
    <w:p w14:paraId="28B5DDB7" w14:textId="77777777" w:rsidR="00CE6984" w:rsidRPr="00E1327B" w:rsidRDefault="00826476" w:rsidP="002D02AB">
      <w:pPr>
        <w:pStyle w:val="LDP1a"/>
        <w:spacing w:before="0" w:after="0"/>
        <w:rPr>
          <w:sz w:val="20"/>
          <w:szCs w:val="20"/>
        </w:rPr>
      </w:pPr>
      <w:r w:rsidRPr="00E1327B">
        <w:rPr>
          <w:sz w:val="20"/>
          <w:szCs w:val="20"/>
        </w:rPr>
        <w:t>1</w:t>
      </w:r>
      <w:r w:rsidR="00CE6984" w:rsidRPr="00E1327B">
        <w:rPr>
          <w:sz w:val="20"/>
          <w:szCs w:val="20"/>
        </w:rPr>
        <w:t>.</w:t>
      </w:r>
      <w:r w:rsidR="00CE6984" w:rsidRPr="00E1327B">
        <w:rPr>
          <w:sz w:val="20"/>
          <w:szCs w:val="20"/>
        </w:rPr>
        <w:tab/>
        <w:t>As the length of a SALS increases from 210 m to 719 m, there can be a corresponding reduction in the minimum visibility or RVR requirements for an instrument approach conducted to that runway.</w:t>
      </w:r>
    </w:p>
    <w:p w14:paraId="64077445" w14:textId="77777777" w:rsidR="00CE6984" w:rsidRPr="00E1327B" w:rsidRDefault="00826476" w:rsidP="002D02AB">
      <w:pPr>
        <w:pStyle w:val="LDP1a"/>
        <w:spacing w:before="0" w:after="0"/>
        <w:rPr>
          <w:sz w:val="20"/>
          <w:szCs w:val="20"/>
        </w:rPr>
      </w:pPr>
      <w:r w:rsidRPr="00E1327B">
        <w:rPr>
          <w:sz w:val="20"/>
          <w:szCs w:val="20"/>
        </w:rPr>
        <w:t>2</w:t>
      </w:r>
      <w:r w:rsidR="00CE6984" w:rsidRPr="00E1327B">
        <w:rPr>
          <w:sz w:val="20"/>
          <w:szCs w:val="20"/>
        </w:rPr>
        <w:t>.</w:t>
      </w:r>
      <w:r w:rsidR="00CE6984" w:rsidRPr="00E1327B">
        <w:rPr>
          <w:sz w:val="20"/>
          <w:szCs w:val="20"/>
        </w:rPr>
        <w:tab/>
        <w:t>While a SALS shorter than 210 m may enhance visual guidance, it provides no benefit in operating minima over a runway that is not equipped with an approach lighting system.</w:t>
      </w:r>
    </w:p>
    <w:p w14:paraId="0D045D27" w14:textId="77777777" w:rsidR="00CE6984" w:rsidRPr="00E1327B" w:rsidRDefault="00826476" w:rsidP="002D02AB">
      <w:pPr>
        <w:pStyle w:val="LDP1a"/>
        <w:spacing w:before="0" w:after="0"/>
        <w:rPr>
          <w:sz w:val="20"/>
          <w:szCs w:val="20"/>
        </w:rPr>
      </w:pPr>
      <w:r w:rsidRPr="00E1327B">
        <w:rPr>
          <w:sz w:val="20"/>
          <w:szCs w:val="20"/>
        </w:rPr>
        <w:t>3</w:t>
      </w:r>
      <w:r w:rsidR="00CE6984" w:rsidRPr="00E1327B">
        <w:rPr>
          <w:sz w:val="20"/>
          <w:szCs w:val="20"/>
        </w:rPr>
        <w:t>.</w:t>
      </w:r>
      <w:r w:rsidR="00CE6984" w:rsidRPr="00E1327B">
        <w:rPr>
          <w:sz w:val="20"/>
          <w:szCs w:val="20"/>
        </w:rPr>
        <w:tab/>
        <w:t>There is no additional operational benefit achievable with a SALS equal to or longer than 720 m.</w:t>
      </w:r>
    </w:p>
    <w:p w14:paraId="7B764BB9" w14:textId="77777777" w:rsidR="00CE6984" w:rsidRPr="002D02AB" w:rsidRDefault="00826476" w:rsidP="002D02AB">
      <w:pPr>
        <w:pStyle w:val="LDP1a"/>
        <w:spacing w:before="0"/>
        <w:rPr>
          <w:sz w:val="20"/>
          <w:szCs w:val="20"/>
        </w:rPr>
      </w:pPr>
      <w:r w:rsidRPr="002D02AB">
        <w:rPr>
          <w:sz w:val="20"/>
          <w:szCs w:val="20"/>
        </w:rPr>
        <w:t>4</w:t>
      </w:r>
      <w:r w:rsidR="00CE6984" w:rsidRPr="002D02AB">
        <w:rPr>
          <w:sz w:val="20"/>
          <w:szCs w:val="20"/>
        </w:rPr>
        <w:t>.</w:t>
      </w:r>
      <w:r w:rsidR="002D02AB" w:rsidRPr="002D02AB">
        <w:rPr>
          <w:sz w:val="20"/>
          <w:szCs w:val="20"/>
        </w:rPr>
        <w:tab/>
      </w:r>
      <w:r w:rsidR="001F5DFF" w:rsidRPr="002D02AB">
        <w:rPr>
          <w:sz w:val="20"/>
          <w:szCs w:val="20"/>
        </w:rPr>
        <w:t>CASA recommends that a</w:t>
      </w:r>
      <w:r w:rsidR="00CE6984" w:rsidRPr="002D02AB">
        <w:rPr>
          <w:sz w:val="20"/>
          <w:szCs w:val="20"/>
        </w:rPr>
        <w:t>erodrome operators should consult an instrument flight procedure designer for specific information about the impact of approach lighting on operating minima.</w:t>
      </w:r>
    </w:p>
    <w:p w14:paraId="0443FF02" w14:textId="77777777" w:rsidR="003E6FDC" w:rsidRDefault="006635DB" w:rsidP="002D02AB">
      <w:pPr>
        <w:pStyle w:val="LDClause"/>
        <w:spacing w:after="40"/>
      </w:pPr>
      <w:r>
        <w:tab/>
        <w:t>(</w:t>
      </w:r>
      <w:r w:rsidR="003E6FDC">
        <w:t>3</w:t>
      </w:r>
      <w:r>
        <w:t>)</w:t>
      </w:r>
      <w:r w:rsidR="003E6FDC">
        <w:tab/>
      </w:r>
      <w:r w:rsidR="003E6FDC" w:rsidRPr="003F0C9D">
        <w:t>If the length of the SALS is 300</w:t>
      </w:r>
      <w:r w:rsidR="00C725BA">
        <w:t xml:space="preserve"> </w:t>
      </w:r>
      <w:r w:rsidR="003E6FDC" w:rsidRPr="003F0C9D">
        <w:t xml:space="preserve">m or more, a row of lights forming a crossbar must be provided at </w:t>
      </w:r>
      <w:r w:rsidR="001D10FE">
        <w:t xml:space="preserve">a </w:t>
      </w:r>
      <w:r w:rsidR="003E6FDC" w:rsidRPr="003F0C9D">
        <w:t>Point B</w:t>
      </w:r>
      <w:r w:rsidR="001D10FE">
        <w:t xml:space="preserve"> as shown in Figure </w:t>
      </w:r>
      <w:r w:rsidR="007B56BE">
        <w:t>9.3</w:t>
      </w:r>
      <w:r w:rsidR="00792DC4">
        <w:t>9 (</w:t>
      </w:r>
      <w:r w:rsidR="001D10FE">
        <w:t>2)</w:t>
      </w:r>
      <w:r w:rsidR="003E6FDC" w:rsidRPr="003F0C9D">
        <w:t>.</w:t>
      </w:r>
    </w:p>
    <w:p w14:paraId="3F9A9A83" w14:textId="77777777" w:rsidR="001B4182" w:rsidRDefault="001B4182" w:rsidP="002D02AB">
      <w:pPr>
        <w:pStyle w:val="LDClause"/>
        <w:spacing w:after="40"/>
      </w:pPr>
      <w:r>
        <w:tab/>
      </w:r>
      <w:r w:rsidR="006635DB">
        <w:t>(</w:t>
      </w:r>
      <w:r>
        <w:t>4</w:t>
      </w:r>
      <w:r w:rsidR="006635DB">
        <w:t>)</w:t>
      </w:r>
      <w:r>
        <w:tab/>
        <w:t xml:space="preserve">For subsection </w:t>
      </w:r>
      <w:r w:rsidR="006635DB">
        <w:t>(</w:t>
      </w:r>
      <w:r>
        <w:t>3</w:t>
      </w:r>
      <w:r w:rsidR="006635DB">
        <w:t>)</w:t>
      </w:r>
      <w:r>
        <w:t>, the crossbar must be:</w:t>
      </w:r>
    </w:p>
    <w:p w14:paraId="29266291" w14:textId="77777777" w:rsidR="001B4182" w:rsidRDefault="001B4182" w:rsidP="002D02AB">
      <w:pPr>
        <w:pStyle w:val="LDP1a"/>
        <w:spacing w:before="40"/>
      </w:pPr>
      <w:r>
        <w:t>(a)</w:t>
      </w:r>
      <w:r>
        <w:tab/>
      </w:r>
      <w:r w:rsidRPr="003F0C9D">
        <w:t xml:space="preserve">18 m </w:t>
      </w:r>
      <w:r>
        <w:t>in length for runways less than 30 m wide; and</w:t>
      </w:r>
    </w:p>
    <w:p w14:paraId="40A01963" w14:textId="77777777" w:rsidR="001B4182" w:rsidRPr="003F0C9D" w:rsidRDefault="001B4182" w:rsidP="001B4182">
      <w:pPr>
        <w:pStyle w:val="LDP1a"/>
      </w:pPr>
      <w:r>
        <w:t>(b)</w:t>
      </w:r>
      <w:r>
        <w:tab/>
      </w:r>
      <w:r w:rsidRPr="003F0C9D">
        <w:t>30</w:t>
      </w:r>
      <w:r>
        <w:t xml:space="preserve"> </w:t>
      </w:r>
      <w:r w:rsidRPr="003F0C9D">
        <w:t>m in length</w:t>
      </w:r>
      <w:r>
        <w:t xml:space="preserve"> for runways with a width of 30 m or more</w:t>
      </w:r>
      <w:r w:rsidRPr="003F0C9D">
        <w:t>.</w:t>
      </w:r>
    </w:p>
    <w:p w14:paraId="58FAB418" w14:textId="77777777" w:rsidR="001D10FE" w:rsidRDefault="0028593E" w:rsidP="0028593E">
      <w:pPr>
        <w:pStyle w:val="LDClause"/>
      </w:pPr>
      <w:r>
        <w:tab/>
      </w:r>
      <w:r w:rsidR="006635DB">
        <w:t>(</w:t>
      </w:r>
      <w:r w:rsidR="00FC5A97">
        <w:t>5</w:t>
      </w:r>
      <w:r w:rsidR="006635DB">
        <w:t>)</w:t>
      </w:r>
      <w:r w:rsidR="003E6FDC">
        <w:tab/>
      </w:r>
      <w:r w:rsidR="001D10FE">
        <w:t>A</w:t>
      </w:r>
      <w:r w:rsidR="001D10FE" w:rsidRPr="003F0C9D">
        <w:t xml:space="preserve">n additional crossbar may be provided at </w:t>
      </w:r>
      <w:r w:rsidR="001D10FE">
        <w:t xml:space="preserve">a </w:t>
      </w:r>
      <w:r w:rsidR="001D10FE" w:rsidRPr="003F0C9D">
        <w:t>Point A</w:t>
      </w:r>
      <w:r w:rsidR="001D10FE">
        <w:t xml:space="preserve"> as shown in Figure </w:t>
      </w:r>
      <w:r w:rsidR="007B56BE">
        <w:t>9.3</w:t>
      </w:r>
      <w:r w:rsidR="00792DC4">
        <w:t>9 (</w:t>
      </w:r>
      <w:r w:rsidR="001D10FE">
        <w:t>2) if:</w:t>
      </w:r>
    </w:p>
    <w:p w14:paraId="24DBE159" w14:textId="77777777" w:rsidR="001D10FE" w:rsidRDefault="001D10FE" w:rsidP="002D02AB">
      <w:pPr>
        <w:pStyle w:val="LDP1a"/>
        <w:spacing w:before="40"/>
      </w:pPr>
      <w:r>
        <w:t>(a)</w:t>
      </w:r>
      <w:r>
        <w:tab/>
        <w:t>the SALS uses</w:t>
      </w:r>
      <w:r w:rsidR="003E6FDC" w:rsidRPr="003F0C9D">
        <w:t xml:space="preserve"> a </w:t>
      </w:r>
      <w:r w:rsidR="004439CE">
        <w:t>centreline</w:t>
      </w:r>
      <w:r w:rsidR="003E6FDC" w:rsidRPr="003F0C9D">
        <w:t xml:space="preserve"> with single light sources</w:t>
      </w:r>
      <w:r>
        <w:t>;</w:t>
      </w:r>
      <w:r w:rsidR="003E6FDC" w:rsidRPr="003F0C9D">
        <w:t xml:space="preserve"> </w:t>
      </w:r>
      <w:r w:rsidR="003E6FDC">
        <w:t>and</w:t>
      </w:r>
    </w:p>
    <w:p w14:paraId="2260EB00" w14:textId="77777777" w:rsidR="003E6FDC" w:rsidRDefault="001D10FE" w:rsidP="001D10FE">
      <w:pPr>
        <w:pStyle w:val="LDP1a"/>
      </w:pPr>
      <w:r>
        <w:t>(b)</w:t>
      </w:r>
      <w:r>
        <w:tab/>
        <w:t xml:space="preserve">there is </w:t>
      </w:r>
      <w:r w:rsidR="003E6FDC" w:rsidRPr="003F0C9D">
        <w:t>a crossbar at Point B</w:t>
      </w:r>
      <w:r>
        <w:t>.</w:t>
      </w:r>
    </w:p>
    <w:p w14:paraId="7B242667" w14:textId="77777777" w:rsidR="003E6FDC" w:rsidRPr="003F0C9D" w:rsidRDefault="0028593E" w:rsidP="002D02AB">
      <w:pPr>
        <w:pStyle w:val="LDClause"/>
        <w:spacing w:after="40"/>
      </w:pPr>
      <w:r>
        <w:tab/>
      </w:r>
      <w:r w:rsidR="006635DB">
        <w:t>(</w:t>
      </w:r>
      <w:r w:rsidR="00FC5A97">
        <w:t>6</w:t>
      </w:r>
      <w:r w:rsidR="006635DB">
        <w:t>)</w:t>
      </w:r>
      <w:r w:rsidR="003E6FDC">
        <w:tab/>
      </w:r>
      <w:r w:rsidR="003E6FDC" w:rsidRPr="003F0C9D">
        <w:t>The lights forming a crossbar</w:t>
      </w:r>
      <w:r w:rsidR="00F52677">
        <w:t xml:space="preserve"> in a SALS</w:t>
      </w:r>
      <w:r w:rsidR="003E6FDC" w:rsidRPr="003F0C9D">
        <w:t xml:space="preserve"> must be:</w:t>
      </w:r>
    </w:p>
    <w:p w14:paraId="34E24198" w14:textId="77777777" w:rsidR="003E6FDC" w:rsidRPr="003F0C9D" w:rsidRDefault="0028593E" w:rsidP="002D02AB">
      <w:pPr>
        <w:pStyle w:val="LDP1a"/>
        <w:spacing w:after="40"/>
      </w:pPr>
      <w:r>
        <w:t>(a)</w:t>
      </w:r>
      <w:r>
        <w:tab/>
      </w:r>
      <w:r w:rsidR="003E6FDC" w:rsidRPr="003F0C9D">
        <w:t xml:space="preserve">as nearly as </w:t>
      </w:r>
      <w:r w:rsidR="003E6FDC">
        <w:t>possible</w:t>
      </w:r>
      <w:r w:rsidR="003E6FDC" w:rsidRPr="003F0C9D">
        <w:t xml:space="preserve"> in a horizontal straight line at right angles to, and bisected by, the line of the </w:t>
      </w:r>
      <w:r w:rsidR="004439CE">
        <w:t>centreline</w:t>
      </w:r>
      <w:r w:rsidR="003E6FDC" w:rsidRPr="003F0C9D">
        <w:t xml:space="preserve"> lights; and</w:t>
      </w:r>
    </w:p>
    <w:p w14:paraId="66FB2794" w14:textId="77777777" w:rsidR="003E6FDC" w:rsidRPr="003F0C9D" w:rsidRDefault="0028593E" w:rsidP="0028593E">
      <w:pPr>
        <w:pStyle w:val="LDP1a"/>
      </w:pPr>
      <w:r>
        <w:t>(b)</w:t>
      </w:r>
      <w:r>
        <w:tab/>
      </w:r>
      <w:r w:rsidR="003E6FDC" w:rsidRPr="003F0C9D">
        <w:t xml:space="preserve">spaced so as to produce a linear effect, except that gaps may be left on each side of the </w:t>
      </w:r>
      <w:r w:rsidR="004439CE">
        <w:t>centreline</w:t>
      </w:r>
      <w:r>
        <w:t>,</w:t>
      </w:r>
      <w:r w:rsidR="003E6FDC" w:rsidRPr="003F0C9D">
        <w:t xml:space="preserve"> provided:</w:t>
      </w:r>
    </w:p>
    <w:p w14:paraId="4C2A3DEB" w14:textId="77777777" w:rsidR="003E6FDC" w:rsidRPr="003F0C9D" w:rsidRDefault="0028593E" w:rsidP="002D02AB">
      <w:pPr>
        <w:pStyle w:val="LDP2i"/>
        <w:spacing w:after="0"/>
        <w:ind w:left="1560" w:hanging="1106"/>
      </w:pPr>
      <w:r>
        <w:tab/>
        <w:t>(i)</w:t>
      </w:r>
      <w:r w:rsidR="003E6FDC">
        <w:tab/>
      </w:r>
      <w:r w:rsidR="003E6FDC" w:rsidRPr="003F0C9D">
        <w:t>the spacing of gaps</w:t>
      </w:r>
      <w:r w:rsidR="00FC5A97">
        <w:t xml:space="preserve"> each side of the </w:t>
      </w:r>
      <w:r w:rsidR="004439CE">
        <w:t>centreline</w:t>
      </w:r>
      <w:r w:rsidR="003E6FDC" w:rsidRPr="003F0C9D">
        <w:t xml:space="preserve"> is kept to a minimum</w:t>
      </w:r>
      <w:r w:rsidR="00FC5A97">
        <w:t xml:space="preserve"> necessary</w:t>
      </w:r>
      <w:r w:rsidR="003E6FDC" w:rsidRPr="003F0C9D">
        <w:t xml:space="preserve"> to meet local requirements; and</w:t>
      </w:r>
    </w:p>
    <w:p w14:paraId="0B964275" w14:textId="77777777" w:rsidR="00FC5A97" w:rsidRDefault="003E6FDC" w:rsidP="00FC5A97">
      <w:pPr>
        <w:pStyle w:val="LDP2i"/>
        <w:ind w:left="1559" w:hanging="1105"/>
      </w:pPr>
      <w:r>
        <w:tab/>
      </w:r>
      <w:r w:rsidR="0028593E">
        <w:t>(ii)</w:t>
      </w:r>
      <w:r>
        <w:tab/>
      </w:r>
      <w:r w:rsidRPr="003F0C9D">
        <w:t>no gap exceeds 6</w:t>
      </w:r>
      <w:r w:rsidR="00C725BA">
        <w:t xml:space="preserve"> </w:t>
      </w:r>
      <w:r w:rsidRPr="003F0C9D">
        <w:t>m.</w:t>
      </w:r>
    </w:p>
    <w:p w14:paraId="1E802D11" w14:textId="77777777" w:rsidR="00FC5A97" w:rsidRDefault="00FC5A97" w:rsidP="002D02AB">
      <w:pPr>
        <w:pStyle w:val="LDClause"/>
        <w:spacing w:after="40"/>
      </w:pPr>
      <w:r>
        <w:tab/>
      </w:r>
      <w:r w:rsidR="006635DB">
        <w:t>(</w:t>
      </w:r>
      <w:r>
        <w:t>7</w:t>
      </w:r>
      <w:r w:rsidR="006635DB">
        <w:t>)</w:t>
      </w:r>
      <w:r>
        <w:tab/>
      </w:r>
      <w:r w:rsidR="00FA2900">
        <w:t>Subject to paragraph (6</w:t>
      </w:r>
      <w:r w:rsidR="00792DC4">
        <w:t>) (</w:t>
      </w:r>
      <w:r w:rsidR="00FA2900">
        <w:t>b), a</w:t>
      </w:r>
      <w:r>
        <w:t>ll spaces between crossbar lights must</w:t>
      </w:r>
      <w:r w:rsidR="00F07F41">
        <w:t xml:space="preserve"> be</w:t>
      </w:r>
      <w:r>
        <w:t>:</w:t>
      </w:r>
    </w:p>
    <w:p w14:paraId="364D9F3F" w14:textId="77777777" w:rsidR="00FC5A97" w:rsidRDefault="00FC5A97" w:rsidP="002D02AB">
      <w:pPr>
        <w:pStyle w:val="LDP1a"/>
        <w:spacing w:after="40"/>
      </w:pPr>
      <w:r>
        <w:t>(a)</w:t>
      </w:r>
      <w:r>
        <w:tab/>
        <w:t>at least 1</w:t>
      </w:r>
      <w:r w:rsidR="00F309E1">
        <w:t xml:space="preserve"> </w:t>
      </w:r>
      <w:r>
        <w:t>m, but not more than 4</w:t>
      </w:r>
      <w:r w:rsidR="00F309E1">
        <w:t xml:space="preserve"> </w:t>
      </w:r>
      <w:r>
        <w:t>m; and</w:t>
      </w:r>
    </w:p>
    <w:p w14:paraId="5AE304F5" w14:textId="77777777" w:rsidR="00FC5A97" w:rsidRDefault="00FC5A97" w:rsidP="00FC5A97">
      <w:pPr>
        <w:pStyle w:val="LDP1a"/>
      </w:pPr>
      <w:r>
        <w:t>(b)</w:t>
      </w:r>
      <w:r>
        <w:tab/>
        <w:t>equal to each other.</w:t>
      </w:r>
    </w:p>
    <w:p w14:paraId="5242195F" w14:textId="77777777" w:rsidR="003E6FDC" w:rsidRPr="005D1810" w:rsidRDefault="005D1810" w:rsidP="00FC5A97">
      <w:pPr>
        <w:pStyle w:val="LDNote"/>
        <w:rPr>
          <w:szCs w:val="20"/>
        </w:rPr>
      </w:pPr>
      <w:r>
        <w:rPr>
          <w:i/>
          <w:szCs w:val="20"/>
        </w:rPr>
        <w:t>Note   </w:t>
      </w:r>
      <w:r w:rsidR="00FC5A97" w:rsidRPr="00E3075F">
        <w:t xml:space="preserve">Gaps on each side of the </w:t>
      </w:r>
      <w:r w:rsidR="004439CE">
        <w:t>centreline</w:t>
      </w:r>
      <w:r w:rsidR="00FC5A97" w:rsidRPr="00E3075F">
        <w:t xml:space="preserve"> may improve directional guidance when approaches are made with a lateral error, and </w:t>
      </w:r>
      <w:r w:rsidR="00FC5A97">
        <w:t xml:space="preserve">may </w:t>
      </w:r>
      <w:r w:rsidR="00FC5A97" w:rsidRPr="00E3075F">
        <w:t>facilitate the movement of rescue and firefighting vehicles.</w:t>
      </w:r>
      <w:r w:rsidR="00FC5A97">
        <w:t xml:space="preserve"> </w:t>
      </w:r>
      <w:r w:rsidR="003E6FDC" w:rsidRPr="005D1810">
        <w:rPr>
          <w:szCs w:val="20"/>
        </w:rPr>
        <w:t xml:space="preserve">See ICAO Annex 14, </w:t>
      </w:r>
      <w:r w:rsidR="00FA2900">
        <w:rPr>
          <w:szCs w:val="20"/>
        </w:rPr>
        <w:t xml:space="preserve">Aerodromes, Volume 1, Aerodrome Design and Operations, </w:t>
      </w:r>
      <w:r w:rsidR="003E6FDC" w:rsidRPr="005D1810">
        <w:rPr>
          <w:szCs w:val="20"/>
        </w:rPr>
        <w:t>Attachment A, Section 11</w:t>
      </w:r>
      <w:r w:rsidR="00FA2900">
        <w:rPr>
          <w:szCs w:val="20"/>
        </w:rPr>
        <w:t>,</w:t>
      </w:r>
      <w:r w:rsidR="003E6FDC" w:rsidRPr="005D1810">
        <w:rPr>
          <w:szCs w:val="20"/>
        </w:rPr>
        <w:t xml:space="preserve"> for guidance on installation tolerances.</w:t>
      </w:r>
      <w:r w:rsidR="00FA2900">
        <w:rPr>
          <w:szCs w:val="20"/>
        </w:rPr>
        <w:t xml:space="preserve"> For ICAO documents, see section </w:t>
      </w:r>
      <w:r w:rsidR="009C6A81">
        <w:rPr>
          <w:szCs w:val="20"/>
        </w:rPr>
        <w:t>1.06</w:t>
      </w:r>
      <w:r w:rsidR="00FA2900">
        <w:rPr>
          <w:szCs w:val="20"/>
        </w:rPr>
        <w:t>.</w:t>
      </w:r>
    </w:p>
    <w:p w14:paraId="4CD440B4" w14:textId="77777777" w:rsidR="003E6FDC" w:rsidRPr="00E3075F" w:rsidRDefault="00156AD8" w:rsidP="00156AD8">
      <w:pPr>
        <w:pStyle w:val="LDClause"/>
      </w:pPr>
      <w:r>
        <w:lastRenderedPageBreak/>
        <w:tab/>
      </w:r>
      <w:r w:rsidR="006635DB">
        <w:t>(</w:t>
      </w:r>
      <w:r w:rsidR="00FC5A97">
        <w:t>8</w:t>
      </w:r>
      <w:r w:rsidR="006635DB">
        <w:t>)</w:t>
      </w:r>
      <w:r w:rsidR="003E6FDC">
        <w:tab/>
      </w:r>
      <w:r w:rsidR="005D1810">
        <w:t>As shown</w:t>
      </w:r>
      <w:r w:rsidR="003E6FDC" w:rsidRPr="00E3075F">
        <w:t xml:space="preserve"> in </w:t>
      </w:r>
      <w:r w:rsidR="00C725BA">
        <w:t>F</w:t>
      </w:r>
      <w:r w:rsidR="003E6FDC" w:rsidRPr="00E3075F">
        <w:t>igure</w:t>
      </w:r>
      <w:r w:rsidR="003E6FDC">
        <w:t xml:space="preserve"> </w:t>
      </w:r>
      <w:r w:rsidR="007B56BE">
        <w:t>9.3</w:t>
      </w:r>
      <w:r w:rsidR="00792DC4">
        <w:t>9 (</w:t>
      </w:r>
      <w:r w:rsidR="00E3479B">
        <w:t>2</w:t>
      </w:r>
      <w:r w:rsidR="006635DB">
        <w:t>)</w:t>
      </w:r>
      <w:r w:rsidR="003E6FDC" w:rsidRPr="00E3075F">
        <w:t xml:space="preserve">, </w:t>
      </w:r>
      <w:r w:rsidR="00F52677">
        <w:t xml:space="preserve">in a SALS, </w:t>
      </w:r>
      <w:r w:rsidR="003E6FDC" w:rsidRPr="00E3075F">
        <w:t xml:space="preserve">the lights forming the </w:t>
      </w:r>
      <w:r w:rsidR="004439CE">
        <w:t>centreline</w:t>
      </w:r>
      <w:r w:rsidR="003E6FDC" w:rsidRPr="00E3075F">
        <w:t xml:space="preserve"> must be positioned with longitudinal intervals of 60</w:t>
      </w:r>
      <w:r w:rsidR="00C725BA">
        <w:t xml:space="preserve"> </w:t>
      </w:r>
      <w:r w:rsidR="003E6FDC" w:rsidRPr="00E3075F">
        <w:t>m</w:t>
      </w:r>
      <w:r w:rsidR="004069CC">
        <w:t>, within a tolerance of</w:t>
      </w:r>
      <w:r w:rsidR="006151A3">
        <w:t xml:space="preserve"> ± 2</w:t>
      </w:r>
      <w:r w:rsidR="009F411F">
        <w:t xml:space="preserve"> m</w:t>
      </w:r>
      <w:r w:rsidR="005D1810">
        <w:t>,</w:t>
      </w:r>
      <w:r w:rsidR="003E6FDC" w:rsidRPr="00E3075F">
        <w:t xml:space="preserve"> with the innermost light located 60 m from the threshold, except that:</w:t>
      </w:r>
    </w:p>
    <w:p w14:paraId="05C32883" w14:textId="77777777" w:rsidR="003E6FDC" w:rsidRPr="00E3075F" w:rsidRDefault="005D1810" w:rsidP="005D1810">
      <w:pPr>
        <w:pStyle w:val="LDP1a"/>
      </w:pPr>
      <w:r>
        <w:t>(a)</w:t>
      </w:r>
      <w:r>
        <w:tab/>
      </w:r>
      <w:r w:rsidR="00F52677">
        <w:t>if</w:t>
      </w:r>
      <w:r w:rsidR="003E6FDC" w:rsidRPr="00E3075F">
        <w:t xml:space="preserve"> it is desired to improve the guidance</w:t>
      </w:r>
      <w:r w:rsidR="00F52677">
        <w:t xml:space="preserve"> provided by the lights</w:t>
      </w:r>
      <w:r w:rsidR="003E6FDC" w:rsidRPr="00E3075F">
        <w:t>, an interval of 30 m</w:t>
      </w:r>
      <w:r w:rsidR="009F411F">
        <w:t xml:space="preserve">, </w:t>
      </w:r>
      <w:r w:rsidR="004069CC">
        <w:t>within a tolerance of</w:t>
      </w:r>
      <w:r w:rsidR="004069CC" w:rsidDel="004069CC">
        <w:t xml:space="preserve"> </w:t>
      </w:r>
      <w:r w:rsidR="009F411F">
        <w:t>± 2 m,</w:t>
      </w:r>
      <w:r w:rsidR="003E6FDC" w:rsidRPr="00E3075F">
        <w:t xml:space="preserve"> may be used with the innermost light located 30</w:t>
      </w:r>
      <w:r w:rsidR="00C725BA">
        <w:t xml:space="preserve"> </w:t>
      </w:r>
      <w:r w:rsidR="003E6FDC" w:rsidRPr="00E3075F">
        <w:t>m from the threshold; and</w:t>
      </w:r>
    </w:p>
    <w:p w14:paraId="2AF5EB61" w14:textId="77777777" w:rsidR="003E6FDC" w:rsidRDefault="005D1810" w:rsidP="005D1810">
      <w:pPr>
        <w:pStyle w:val="LDP1a"/>
      </w:pPr>
      <w:r>
        <w:t>(b)</w:t>
      </w:r>
      <w:r>
        <w:tab/>
      </w:r>
      <w:r w:rsidR="003E6FDC" w:rsidRPr="00E3075F">
        <w:t xml:space="preserve">the spacing between the </w:t>
      </w:r>
      <w:r w:rsidR="004439CE">
        <w:t>centreline</w:t>
      </w:r>
      <w:r w:rsidR="003E6FDC" w:rsidRPr="00E3075F">
        <w:t xml:space="preserve"> lights</w:t>
      </w:r>
      <w:r w:rsidR="00F52677">
        <w:t xml:space="preserve"> or </w:t>
      </w:r>
      <w:r w:rsidR="003E6FDC" w:rsidRPr="00E3075F">
        <w:t xml:space="preserve">barrettes may </w:t>
      </w:r>
      <w:r w:rsidR="00903FB2">
        <w:t xml:space="preserve">be </w:t>
      </w:r>
      <w:r w:rsidR="003E6FDC" w:rsidRPr="00E3075F">
        <w:t>adjusted to ensure even spacing between crossbars or between crossbar and threshold.</w:t>
      </w:r>
    </w:p>
    <w:p w14:paraId="3753AE26" w14:textId="77777777" w:rsidR="003E6FDC" w:rsidRDefault="003E6FDC" w:rsidP="00F52677">
      <w:pPr>
        <w:pStyle w:val="LDNote"/>
        <w:rPr>
          <w:szCs w:val="20"/>
        </w:rPr>
      </w:pPr>
      <w:r w:rsidRPr="00F52677">
        <w:rPr>
          <w:i/>
          <w:szCs w:val="20"/>
        </w:rPr>
        <w:t>Note</w:t>
      </w:r>
      <w:r w:rsidR="005D1810">
        <w:rPr>
          <w:szCs w:val="20"/>
        </w:rPr>
        <w:t>   </w:t>
      </w:r>
      <w:r w:rsidR="004439CE">
        <w:rPr>
          <w:szCs w:val="20"/>
        </w:rPr>
        <w:t>Centreline</w:t>
      </w:r>
      <w:r w:rsidRPr="005D1810">
        <w:rPr>
          <w:szCs w:val="20"/>
        </w:rPr>
        <w:t xml:space="preserve"> lights installed at 30 m intervals </w:t>
      </w:r>
      <w:r w:rsidR="005D1810">
        <w:rPr>
          <w:szCs w:val="20"/>
        </w:rPr>
        <w:t>would</w:t>
      </w:r>
      <w:r w:rsidRPr="005D1810">
        <w:rPr>
          <w:szCs w:val="20"/>
        </w:rPr>
        <w:t xml:space="preserve"> maximise the probability of pilots acquiring sufficient visual reference to complete an instrument approach to landing.</w:t>
      </w:r>
    </w:p>
    <w:p w14:paraId="204CAD57" w14:textId="77777777" w:rsidR="003E6FDC" w:rsidRPr="004210EB" w:rsidRDefault="006635DB" w:rsidP="00156AD8">
      <w:pPr>
        <w:pStyle w:val="LDClause"/>
      </w:pPr>
      <w:r>
        <w:tab/>
        <w:t>(</w:t>
      </w:r>
      <w:r w:rsidR="00FC5A97">
        <w:t>9</w:t>
      </w:r>
      <w:r>
        <w:t>)</w:t>
      </w:r>
      <w:r w:rsidR="003E6FDC">
        <w:tab/>
      </w:r>
      <w:r w:rsidR="003E6FDC" w:rsidRPr="004210EB">
        <w:t xml:space="preserve">The </w:t>
      </w:r>
      <w:r w:rsidR="00F52677">
        <w:t>SALS</w:t>
      </w:r>
      <w:r w:rsidR="003E6FDC" w:rsidRPr="004210EB">
        <w:t xml:space="preserve"> must lie as nearly as p</w:t>
      </w:r>
      <w:r w:rsidR="003E6FDC">
        <w:t>ossible</w:t>
      </w:r>
      <w:r w:rsidR="003E6FDC" w:rsidRPr="004210EB">
        <w:t xml:space="preserve"> in the horizontal plane passing through the threshold, and be such that:</w:t>
      </w:r>
    </w:p>
    <w:p w14:paraId="38A2ABA9" w14:textId="77777777" w:rsidR="003E6FDC" w:rsidRPr="004210EB" w:rsidRDefault="00156AD8" w:rsidP="00156AD8">
      <w:pPr>
        <w:pStyle w:val="LDP1a"/>
      </w:pPr>
      <w:r>
        <w:t>(a)</w:t>
      </w:r>
      <w:r>
        <w:tab/>
      </w:r>
      <w:r w:rsidR="003E6FDC" w:rsidRPr="004210EB">
        <w:t xml:space="preserve">no </w:t>
      </w:r>
      <w:r w:rsidR="00846383">
        <w:t>object or structure</w:t>
      </w:r>
      <w:r w:rsidR="003E6FDC" w:rsidRPr="004210EB">
        <w:t>, other than an ILS azimuth antenna, protrudes through the plane of the approach lights within a distance of 60</w:t>
      </w:r>
      <w:r w:rsidR="00C725BA">
        <w:t xml:space="preserve"> </w:t>
      </w:r>
      <w:r w:rsidR="003E6FDC" w:rsidRPr="004210EB">
        <w:t xml:space="preserve">m from the </w:t>
      </w:r>
      <w:r w:rsidR="004439CE">
        <w:t>centreline</w:t>
      </w:r>
      <w:r w:rsidR="003E6FDC" w:rsidRPr="004210EB">
        <w:t xml:space="preserve"> of the system; and</w:t>
      </w:r>
    </w:p>
    <w:p w14:paraId="53A0500E" w14:textId="77777777" w:rsidR="003E6FDC" w:rsidRDefault="00156AD8" w:rsidP="00156AD8">
      <w:pPr>
        <w:pStyle w:val="LDP1a"/>
      </w:pPr>
      <w:r>
        <w:t>(b)</w:t>
      </w:r>
      <w:r>
        <w:tab/>
      </w:r>
      <w:r w:rsidR="003E6FDC" w:rsidRPr="004210EB">
        <w:t xml:space="preserve">no light, other than a light located within the central part of a crossbar or a </w:t>
      </w:r>
      <w:r w:rsidR="004439CE">
        <w:t>centreline</w:t>
      </w:r>
      <w:r w:rsidR="003E6FDC" w:rsidRPr="004210EB">
        <w:t xml:space="preserve"> barrette (not their extremities), is screened from an approaching aircraft.</w:t>
      </w:r>
    </w:p>
    <w:p w14:paraId="482C04DF" w14:textId="77777777" w:rsidR="003E6FDC" w:rsidRDefault="006635DB" w:rsidP="00156AD8">
      <w:pPr>
        <w:pStyle w:val="LDClause"/>
      </w:pPr>
      <w:r>
        <w:tab/>
        <w:t>(</w:t>
      </w:r>
      <w:r w:rsidR="00FC5A97">
        <w:t>10</w:t>
      </w:r>
      <w:r>
        <w:t>)</w:t>
      </w:r>
      <w:r w:rsidR="003E6FDC">
        <w:tab/>
      </w:r>
      <w:r w:rsidR="003E6FDC" w:rsidRPr="004210EB">
        <w:t xml:space="preserve">An ILS azimuth antenna protruding through the plane of the </w:t>
      </w:r>
      <w:r w:rsidR="009D1962">
        <w:t>SALS</w:t>
      </w:r>
      <w:r w:rsidR="003E6FDC" w:rsidRPr="004210EB">
        <w:t xml:space="preserve"> must be treated as an obstacle and marked and lighted</w:t>
      </w:r>
      <w:r w:rsidR="00156AD8">
        <w:t xml:space="preserve"> as an obstacle</w:t>
      </w:r>
      <w:r w:rsidR="003E6FDC" w:rsidRPr="004210EB">
        <w:t>.</w:t>
      </w:r>
    </w:p>
    <w:p w14:paraId="5BC3CC68" w14:textId="77777777" w:rsidR="00352CAC" w:rsidRDefault="00D73297" w:rsidP="00352CAC">
      <w:pPr>
        <w:pStyle w:val="LDBodytext"/>
        <w:tabs>
          <w:tab w:val="left" w:pos="709"/>
        </w:tabs>
        <w:ind w:left="737"/>
      </w:pPr>
      <w:bookmarkStart w:id="3032" w:name="_Toc488152318"/>
      <w:bookmarkStart w:id="3033" w:name="_Toc488155078"/>
      <w:bookmarkStart w:id="3034" w:name="_Toc488156284"/>
      <w:r>
        <w:pict w14:anchorId="6ECCC142">
          <v:shape id="_x0000_i1149" type="#_x0000_t75" style="width:391.2pt;height:387.05pt;visibility:visible">
            <v:imagedata r:id="rId248" o:title="" croptop="2358f" cropbottom="2741f" cropleft="9523f" cropright="9967f"/>
          </v:shape>
        </w:pict>
      </w:r>
    </w:p>
    <w:p w14:paraId="0185931E" w14:textId="77777777" w:rsidR="00352CAC" w:rsidRDefault="00352CAC" w:rsidP="00352CAC">
      <w:pPr>
        <w:pStyle w:val="LDTableheading"/>
        <w:keepNext w:val="0"/>
        <w:tabs>
          <w:tab w:val="clear" w:pos="1134"/>
          <w:tab w:val="clear" w:pos="1276"/>
          <w:tab w:val="clear" w:pos="1843"/>
          <w:tab w:val="clear" w:pos="1985"/>
          <w:tab w:val="clear" w:pos="2552"/>
          <w:tab w:val="clear" w:pos="2693"/>
        </w:tabs>
        <w:ind w:left="765"/>
      </w:pPr>
      <w:r w:rsidRPr="00FF499A">
        <w:t xml:space="preserve">Figure </w:t>
      </w:r>
      <w:r>
        <w:t>9.39 (2)   </w:t>
      </w:r>
      <w:r w:rsidRPr="00FF499A">
        <w:t>Simple approach lighting system</w:t>
      </w:r>
      <w:r>
        <w:t xml:space="preserve"> (shows matters)</w:t>
      </w:r>
    </w:p>
    <w:p w14:paraId="7C69977F" w14:textId="77777777" w:rsidR="009A3C5D" w:rsidRPr="004210EB" w:rsidRDefault="009A3C5D" w:rsidP="00D31C8E">
      <w:pPr>
        <w:pStyle w:val="139-Section"/>
      </w:pPr>
      <w:bookmarkStart w:id="3035" w:name="_Toc17467600"/>
      <w:r>
        <w:lastRenderedPageBreak/>
        <w:t>9.40</w:t>
      </w:r>
      <w:r w:rsidRPr="003F0C9D">
        <w:tab/>
        <w:t>Simple approach lighting system</w:t>
      </w:r>
      <w:r>
        <w:t> — additional requirements</w:t>
      </w:r>
      <w:bookmarkEnd w:id="3032"/>
      <w:bookmarkEnd w:id="3033"/>
      <w:bookmarkEnd w:id="3034"/>
      <w:bookmarkEnd w:id="3035"/>
    </w:p>
    <w:p w14:paraId="79E5ECC7" w14:textId="77777777" w:rsidR="003E6FDC" w:rsidRPr="004210EB" w:rsidRDefault="00156AD8" w:rsidP="00156AD8">
      <w:pPr>
        <w:pStyle w:val="LDClause"/>
      </w:pPr>
      <w:r>
        <w:tab/>
      </w:r>
      <w:r w:rsidR="006635DB">
        <w:t>(</w:t>
      </w:r>
      <w:r w:rsidR="009A3C5D">
        <w:t>1</w:t>
      </w:r>
      <w:r w:rsidR="006635DB">
        <w:t>)</w:t>
      </w:r>
      <w:r w:rsidR="003E6FDC">
        <w:tab/>
      </w:r>
      <w:r w:rsidR="003E6FDC" w:rsidRPr="004210EB">
        <w:t>The lights of a SALS must be:</w:t>
      </w:r>
    </w:p>
    <w:p w14:paraId="04B98D9A" w14:textId="77777777" w:rsidR="003E6FDC" w:rsidRPr="004210EB" w:rsidRDefault="00156AD8" w:rsidP="00156AD8">
      <w:pPr>
        <w:pStyle w:val="LDP1a"/>
      </w:pPr>
      <w:r>
        <w:t>(a)</w:t>
      </w:r>
      <w:r>
        <w:tab/>
      </w:r>
      <w:r w:rsidR="003E6FDC" w:rsidRPr="004210EB">
        <w:t>for a SALS ins</w:t>
      </w:r>
      <w:r w:rsidR="00C725BA">
        <w:t>talled in conjunction with high-</w:t>
      </w:r>
      <w:r w:rsidR="003E6FDC" w:rsidRPr="004210EB">
        <w:t>intensity runway lighting:</w:t>
      </w:r>
    </w:p>
    <w:p w14:paraId="5D79F16F" w14:textId="77777777" w:rsidR="003E6FDC" w:rsidRPr="004210EB" w:rsidRDefault="00C725BA" w:rsidP="00C725BA">
      <w:pPr>
        <w:pStyle w:val="LDP2i"/>
        <w:ind w:left="1559" w:hanging="1105"/>
      </w:pPr>
      <w:r>
        <w:tab/>
        <w:t>(i)</w:t>
      </w:r>
      <w:r>
        <w:tab/>
      </w:r>
      <w:r w:rsidRPr="004210EB">
        <w:t>fixed lights showing variable white; and</w:t>
      </w:r>
    </w:p>
    <w:p w14:paraId="2A301AC6" w14:textId="77777777" w:rsidR="003E6FDC" w:rsidRPr="004210EB" w:rsidRDefault="00C725BA" w:rsidP="00C725BA">
      <w:pPr>
        <w:pStyle w:val="LDP2i"/>
        <w:ind w:left="1559" w:hanging="1105"/>
      </w:pPr>
      <w:r>
        <w:tab/>
        <w:t>(ii)</w:t>
      </w:r>
      <w:r>
        <w:tab/>
      </w:r>
      <w:r w:rsidRPr="004210EB">
        <w:t xml:space="preserve">in accordance with the specifications </w:t>
      </w:r>
      <w:r w:rsidR="00FC5A97">
        <w:t xml:space="preserve">in </w:t>
      </w:r>
      <w:r w:rsidR="0031466E">
        <w:t>Figure 9.4</w:t>
      </w:r>
      <w:r w:rsidR="00B21CB8">
        <w:t>3 (</w:t>
      </w:r>
      <w:r w:rsidR="00FC5A97">
        <w:t>1</w:t>
      </w:r>
      <w:r w:rsidR="00A44C1B">
        <w:t>)</w:t>
      </w:r>
      <w:r w:rsidR="00A659D4">
        <w:t>-1</w:t>
      </w:r>
      <w:r>
        <w:t>; and</w:t>
      </w:r>
    </w:p>
    <w:p w14:paraId="127FE38B" w14:textId="77777777" w:rsidR="003E6FDC" w:rsidRPr="004210EB" w:rsidRDefault="00156AD8" w:rsidP="00156AD8">
      <w:pPr>
        <w:pStyle w:val="LDP1a"/>
      </w:pPr>
      <w:r>
        <w:t>(b)</w:t>
      </w:r>
      <w:r>
        <w:tab/>
      </w:r>
      <w:r w:rsidR="003E6FDC" w:rsidRPr="004210EB">
        <w:t>for a SALS installed in conjunction with low or medium</w:t>
      </w:r>
      <w:r w:rsidR="001768FF">
        <w:t>-</w:t>
      </w:r>
      <w:r w:rsidR="003E6FDC" w:rsidRPr="004210EB">
        <w:t>intensity runway lighting:</w:t>
      </w:r>
    </w:p>
    <w:p w14:paraId="4F48F528" w14:textId="77777777" w:rsidR="003E6FDC" w:rsidRPr="00156AD8" w:rsidRDefault="00156AD8" w:rsidP="00903FB2">
      <w:pPr>
        <w:pStyle w:val="LDP2i"/>
        <w:ind w:left="1559" w:hanging="1105"/>
      </w:pPr>
      <w:r>
        <w:tab/>
        <w:t>(i)</w:t>
      </w:r>
      <w:r w:rsidR="003E6FDC">
        <w:tab/>
      </w:r>
      <w:r w:rsidR="003E6FDC" w:rsidRPr="004210EB">
        <w:t xml:space="preserve">omnidirectional fixed lights showing </w:t>
      </w:r>
      <w:r w:rsidR="002F4E26">
        <w:t xml:space="preserve">variable </w:t>
      </w:r>
      <w:r w:rsidR="009F411F">
        <w:t>white</w:t>
      </w:r>
      <w:r w:rsidR="003E6FDC" w:rsidRPr="004210EB">
        <w:t>; and</w:t>
      </w:r>
    </w:p>
    <w:p w14:paraId="3CF1D912" w14:textId="77777777" w:rsidR="003E6FDC" w:rsidRPr="004210EB" w:rsidRDefault="003E6FDC" w:rsidP="00903FB2">
      <w:pPr>
        <w:pStyle w:val="LDP2i"/>
        <w:ind w:left="1559" w:hanging="1105"/>
      </w:pPr>
      <w:r>
        <w:tab/>
      </w:r>
      <w:r w:rsidR="00156AD8">
        <w:t>(ii)</w:t>
      </w:r>
      <w:r w:rsidR="00156AD8">
        <w:tab/>
      </w:r>
      <w:r w:rsidRPr="004210EB">
        <w:t>of an intensity and light distribution compatible with the respective standards for the installed low or medium</w:t>
      </w:r>
      <w:r w:rsidR="001768FF">
        <w:t>-</w:t>
      </w:r>
      <w:r w:rsidRPr="004210EB">
        <w:t>intensity runway lighting.</w:t>
      </w:r>
    </w:p>
    <w:p w14:paraId="252163B4" w14:textId="77777777" w:rsidR="003E6FDC" w:rsidRPr="004210EB" w:rsidRDefault="00A341FC" w:rsidP="00A341FC">
      <w:pPr>
        <w:pStyle w:val="LDClause"/>
      </w:pPr>
      <w:r>
        <w:tab/>
      </w:r>
      <w:r w:rsidR="006635DB">
        <w:t>(</w:t>
      </w:r>
      <w:r w:rsidR="00AF43DE">
        <w:t>2</w:t>
      </w:r>
      <w:r w:rsidR="006635DB">
        <w:t>)</w:t>
      </w:r>
      <w:r w:rsidR="00126D05">
        <w:tab/>
      </w:r>
      <w:r w:rsidR="00FC5A97">
        <w:t xml:space="preserve">Subject to subsection </w:t>
      </w:r>
      <w:r w:rsidR="006635DB">
        <w:t>(</w:t>
      </w:r>
      <w:r w:rsidR="00AF43DE">
        <w:t>3</w:t>
      </w:r>
      <w:r w:rsidR="006635DB">
        <w:t>)</w:t>
      </w:r>
      <w:r w:rsidR="00FC5A97">
        <w:t xml:space="preserve">, </w:t>
      </w:r>
      <w:r w:rsidR="00F52677">
        <w:t>e</w:t>
      </w:r>
      <w:r w:rsidR="003E6FDC" w:rsidRPr="004210EB">
        <w:t xml:space="preserve">ach </w:t>
      </w:r>
      <w:r w:rsidR="004439CE">
        <w:t>centreline</w:t>
      </w:r>
      <w:r w:rsidR="003E6FDC" w:rsidRPr="004210EB">
        <w:t xml:space="preserve"> light</w:t>
      </w:r>
      <w:r w:rsidR="00A659D4">
        <w:t xml:space="preserve"> of a SALS</w:t>
      </w:r>
      <w:r w:rsidR="003E6FDC" w:rsidRPr="004210EB">
        <w:t xml:space="preserve"> must consist of either:</w:t>
      </w:r>
    </w:p>
    <w:p w14:paraId="0CFAB3E8" w14:textId="77777777" w:rsidR="003E6FDC" w:rsidRPr="004210EB" w:rsidRDefault="00126D05" w:rsidP="00126D05">
      <w:pPr>
        <w:pStyle w:val="LDP1a"/>
      </w:pPr>
      <w:r>
        <w:t>(a)</w:t>
      </w:r>
      <w:r>
        <w:tab/>
      </w:r>
      <w:r w:rsidR="003E6FDC" w:rsidRPr="004210EB">
        <w:t>a single source; or</w:t>
      </w:r>
    </w:p>
    <w:p w14:paraId="08D471A6" w14:textId="77777777" w:rsidR="003E6FDC" w:rsidRDefault="00126D05" w:rsidP="00126D05">
      <w:pPr>
        <w:pStyle w:val="LDP1a"/>
      </w:pPr>
      <w:r>
        <w:t>(b)</w:t>
      </w:r>
      <w:r>
        <w:tab/>
      </w:r>
      <w:r w:rsidR="003E6FDC" w:rsidRPr="004210EB">
        <w:t>a barrette at least 3 m in length.</w:t>
      </w:r>
    </w:p>
    <w:p w14:paraId="5918A0C7" w14:textId="77777777" w:rsidR="005D1807" w:rsidRDefault="005D1807" w:rsidP="00BD2E76">
      <w:pPr>
        <w:pStyle w:val="Note"/>
      </w:pPr>
      <w:r w:rsidRPr="00072030">
        <w:rPr>
          <w:i/>
        </w:rPr>
        <w:t>Note</w:t>
      </w:r>
      <w:r w:rsidR="00BD2E76">
        <w:t>   </w:t>
      </w:r>
      <w:r>
        <w:t>I</w:t>
      </w:r>
      <w:r w:rsidRPr="00C034C9">
        <w:t xml:space="preserve">f it is anticipated that the </w:t>
      </w:r>
      <w:r w:rsidR="00F07F41">
        <w:t>SALS</w:t>
      </w:r>
      <w:r>
        <w:t xml:space="preserve"> </w:t>
      </w:r>
      <w:r w:rsidRPr="00C034C9">
        <w:t>will be developed into a precision approach lighting system</w:t>
      </w:r>
      <w:r>
        <w:t xml:space="preserve">, it is recommended that the </w:t>
      </w:r>
      <w:r w:rsidR="004439CE">
        <w:t>centreline</w:t>
      </w:r>
      <w:r>
        <w:t xml:space="preserve"> lights </w:t>
      </w:r>
      <w:r w:rsidR="00BD2E76">
        <w:t>are</w:t>
      </w:r>
      <w:r>
        <w:t xml:space="preserve"> represented by</w:t>
      </w:r>
      <w:r w:rsidRPr="00C034C9">
        <w:t xml:space="preserve"> barrettes</w:t>
      </w:r>
      <w:r>
        <w:t xml:space="preserve"> of</w:t>
      </w:r>
      <w:r w:rsidRPr="00C034C9">
        <w:t xml:space="preserve"> 4 m in length</w:t>
      </w:r>
      <w:r>
        <w:t xml:space="preserve"> rather than a single source </w:t>
      </w:r>
      <w:r w:rsidR="004439CE">
        <w:t>centreline</w:t>
      </w:r>
      <w:r w:rsidRPr="00C034C9">
        <w:t>.</w:t>
      </w:r>
      <w:r w:rsidDel="00C034C9">
        <w:t xml:space="preserve"> </w:t>
      </w:r>
    </w:p>
    <w:p w14:paraId="20DCEA55" w14:textId="77777777" w:rsidR="00EA6BC9" w:rsidRDefault="00C034C9" w:rsidP="00EA6BC9">
      <w:pPr>
        <w:pStyle w:val="LDClause"/>
      </w:pPr>
      <w:r>
        <w:tab/>
      </w:r>
      <w:r w:rsidR="006635DB">
        <w:t>(</w:t>
      </w:r>
      <w:r w:rsidR="00AF43DE">
        <w:t>3</w:t>
      </w:r>
      <w:r w:rsidR="006635DB">
        <w:t>)</w:t>
      </w:r>
      <w:r w:rsidR="00A341FC" w:rsidRPr="00A341FC">
        <w:tab/>
      </w:r>
      <w:r>
        <w:t xml:space="preserve">If it is not physically </w:t>
      </w:r>
      <w:r w:rsidR="00984042">
        <w:t>practicable</w:t>
      </w:r>
      <w:r>
        <w:t xml:space="preserve"> to provide a </w:t>
      </w:r>
      <w:r w:rsidR="004439CE">
        <w:t>centreline</w:t>
      </w:r>
      <w:r>
        <w:t xml:space="preserve"> extending for a distance of 420 m</w:t>
      </w:r>
      <w:r w:rsidR="00EA6BC9">
        <w:t xml:space="preserve"> </w:t>
      </w:r>
      <w:r>
        <w:t>from the threshold</w:t>
      </w:r>
      <w:r w:rsidR="00EA6BC9">
        <w:t xml:space="preserve">: </w:t>
      </w:r>
    </w:p>
    <w:p w14:paraId="561671E7" w14:textId="77777777" w:rsidR="00EA6BC9" w:rsidRPr="00EA6BC9" w:rsidRDefault="00EA6BC9" w:rsidP="00E450F2">
      <w:pPr>
        <w:pStyle w:val="P1"/>
      </w:pPr>
      <w:r w:rsidRPr="00EA6BC9">
        <w:t>(a)</w:t>
      </w:r>
      <w:r w:rsidR="00E450F2">
        <w:tab/>
        <w:t>t</w:t>
      </w:r>
      <w:r>
        <w:t xml:space="preserve">he </w:t>
      </w:r>
      <w:r w:rsidRPr="00EA6BC9">
        <w:t xml:space="preserve">SALS </w:t>
      </w:r>
      <w:r>
        <w:t xml:space="preserve">must </w:t>
      </w:r>
      <w:r w:rsidRPr="00EA6BC9">
        <w:t>be at least 300 m in length as to include the crossbar</w:t>
      </w:r>
      <w:r>
        <w:t>; and</w:t>
      </w:r>
    </w:p>
    <w:p w14:paraId="361C9F82" w14:textId="77777777" w:rsidR="00620700" w:rsidRDefault="00E450F2" w:rsidP="00E450F2">
      <w:pPr>
        <w:pStyle w:val="P1"/>
      </w:pPr>
      <w:r>
        <w:t>(b)</w:t>
      </w:r>
      <w:r>
        <w:tab/>
      </w:r>
      <w:r w:rsidR="00EA6BC9">
        <w:t>e</w:t>
      </w:r>
      <w:r w:rsidR="00C034C9">
        <w:t xml:space="preserve">ach </w:t>
      </w:r>
      <w:r w:rsidR="004439CE">
        <w:t>centreline</w:t>
      </w:r>
      <w:r w:rsidR="00C034C9">
        <w:t xml:space="preserve"> light </w:t>
      </w:r>
      <w:r w:rsidR="00EA6BC9">
        <w:t>must</w:t>
      </w:r>
      <w:r w:rsidR="00C034C9">
        <w:t xml:space="preserve"> consist of a barrette at least 3 m in length.</w:t>
      </w:r>
    </w:p>
    <w:p w14:paraId="032009FC" w14:textId="77777777" w:rsidR="00C034C9" w:rsidRPr="00C034C9" w:rsidRDefault="00620700" w:rsidP="00E450F2">
      <w:pPr>
        <w:pStyle w:val="Note"/>
        <w:rPr>
          <w:i/>
        </w:rPr>
      </w:pPr>
      <w:r w:rsidRPr="00620700">
        <w:rPr>
          <w:i/>
        </w:rPr>
        <w:t>Note</w:t>
      </w:r>
      <w:r w:rsidR="00E450F2">
        <w:rPr>
          <w:i/>
        </w:rPr>
        <w:t>   </w:t>
      </w:r>
      <w:r w:rsidR="00C034C9" w:rsidRPr="00620700">
        <w:t>Subject to the approach system having a crossbar at 300 m from the threshold, an additional crossbar at</w:t>
      </w:r>
      <w:r w:rsidR="00984042" w:rsidRPr="00620700">
        <w:t xml:space="preserve"> </w:t>
      </w:r>
      <w:r w:rsidR="00C034C9" w:rsidRPr="00620700">
        <w:t>150 m from the threshold</w:t>
      </w:r>
      <w:r w:rsidRPr="00620700">
        <w:t xml:space="preserve"> is recommended</w:t>
      </w:r>
      <w:r w:rsidR="00C034C9" w:rsidRPr="00620700">
        <w:t>.</w:t>
      </w:r>
    </w:p>
    <w:p w14:paraId="7F2BAE28" w14:textId="77777777" w:rsidR="003E6FDC" w:rsidRDefault="00126D05" w:rsidP="00126D05">
      <w:pPr>
        <w:pStyle w:val="LDClause"/>
      </w:pPr>
      <w:r>
        <w:tab/>
      </w:r>
      <w:r w:rsidR="006635DB">
        <w:t>(</w:t>
      </w:r>
      <w:r w:rsidR="00AF43DE">
        <w:t>4</w:t>
      </w:r>
      <w:r w:rsidR="006635DB">
        <w:t>)</w:t>
      </w:r>
      <w:r w:rsidR="003E6FDC">
        <w:tab/>
      </w:r>
      <w:r w:rsidR="003E6FDC" w:rsidRPr="00FF499A">
        <w:t xml:space="preserve">If identification of </w:t>
      </w:r>
      <w:r w:rsidR="00A659D4">
        <w:t>a</w:t>
      </w:r>
      <w:r w:rsidR="003E6FDC" w:rsidRPr="00FF499A">
        <w:t xml:space="preserve"> SALS is difficult at night </w:t>
      </w:r>
      <w:r>
        <w:t>because of</w:t>
      </w:r>
      <w:r w:rsidR="003E6FDC" w:rsidRPr="00FF499A">
        <w:t xml:space="preserve"> </w:t>
      </w:r>
      <w:r w:rsidR="00F52677">
        <w:t xml:space="preserve">light pollution from </w:t>
      </w:r>
      <w:r w:rsidR="003E6FDC" w:rsidRPr="00FF499A">
        <w:t>surrounding lights, sequenced flashing lights</w:t>
      </w:r>
      <w:r w:rsidR="00A97634">
        <w:t xml:space="preserve">, conforming to the requirements of subsection </w:t>
      </w:r>
      <w:r w:rsidR="00A97634" w:rsidRPr="009B451B">
        <w:t>9.41</w:t>
      </w:r>
      <w:r w:rsidR="00051A05">
        <w:t xml:space="preserve"> </w:t>
      </w:r>
      <w:r w:rsidR="00A97634" w:rsidRPr="009B451B">
        <w:t>(10)</w:t>
      </w:r>
      <w:r w:rsidR="00A97634">
        <w:t>,</w:t>
      </w:r>
      <w:r w:rsidR="003E6FDC" w:rsidRPr="00FF499A">
        <w:t xml:space="preserve"> may be installed</w:t>
      </w:r>
      <w:r w:rsidR="00007CDD">
        <w:t xml:space="preserve"> but only</w:t>
      </w:r>
      <w:r w:rsidR="003E6FDC" w:rsidRPr="00FF499A">
        <w:t xml:space="preserve"> in the outer portion of the </w:t>
      </w:r>
      <w:r w:rsidR="00F52677">
        <w:t>SALS</w:t>
      </w:r>
      <w:r w:rsidR="002F4E26">
        <w:t xml:space="preserve"> associated with a barrette </w:t>
      </w:r>
      <w:r w:rsidR="004439CE">
        <w:t>centreline</w:t>
      </w:r>
      <w:r w:rsidR="003E6FDC" w:rsidRPr="00FF499A">
        <w:t>.</w:t>
      </w:r>
    </w:p>
    <w:p w14:paraId="49C53BC7" w14:textId="77777777" w:rsidR="008D0825" w:rsidRDefault="008D0825" w:rsidP="00D31C8E">
      <w:pPr>
        <w:pStyle w:val="139-Chapter-NoTOC"/>
        <w:rPr>
          <w:noProof/>
          <w:lang w:eastAsia="en-AU"/>
        </w:rPr>
        <w:sectPr w:rsidR="008D0825" w:rsidSect="003A1493">
          <w:footerReference w:type="even" r:id="rId249"/>
          <w:footerReference w:type="default" r:id="rId250"/>
          <w:type w:val="continuous"/>
          <w:pgSz w:w="11907" w:h="16840" w:code="9"/>
          <w:pgMar w:top="1418" w:right="936" w:bottom="1134" w:left="1049" w:header="720" w:footer="397" w:gutter="284"/>
          <w:pgNumType w:chapStyle="1"/>
          <w:cols w:space="720"/>
          <w:docGrid w:linePitch="326"/>
        </w:sectPr>
      </w:pPr>
      <w:bookmarkStart w:id="3036" w:name="_Toc488152319"/>
      <w:bookmarkStart w:id="3037" w:name="_Toc488155079"/>
      <w:bookmarkStart w:id="3038" w:name="_Toc488156285"/>
      <w:bookmarkStart w:id="3039" w:name="_Toc309648241"/>
    </w:p>
    <w:p w14:paraId="2E932CD1" w14:textId="77777777" w:rsidR="00E3479B" w:rsidRDefault="00CA57BF" w:rsidP="00D31C8E">
      <w:pPr>
        <w:pStyle w:val="139-Chapter-NoTOC"/>
        <w:rPr>
          <w:noProof/>
          <w:lang w:eastAsia="en-AU"/>
        </w:rPr>
      </w:pPr>
      <w:r w:rsidRPr="00CA57BF">
        <w:rPr>
          <w:noProof/>
          <w:lang w:eastAsia="en-AU"/>
        </w:rPr>
        <w:lastRenderedPageBreak/>
        <w:t>CHAPTER</w:t>
      </w:r>
      <w:r w:rsidR="00E3479B">
        <w:rPr>
          <w:noProof/>
          <w:lang w:eastAsia="en-AU"/>
        </w:rPr>
        <w:t xml:space="preserve"> 9</w:t>
      </w:r>
      <w:bookmarkEnd w:id="3036"/>
      <w:bookmarkEnd w:id="3037"/>
      <w:bookmarkEnd w:id="3038"/>
    </w:p>
    <w:p w14:paraId="5F2B1A80" w14:textId="77777777" w:rsidR="00A341FC" w:rsidRPr="00FD2C83" w:rsidRDefault="00A341FC" w:rsidP="00D31C8E">
      <w:pPr>
        <w:pStyle w:val="139-Division"/>
      </w:pPr>
      <w:bookmarkStart w:id="3040" w:name="_Toc488152320"/>
      <w:bookmarkStart w:id="3041" w:name="_Toc488155080"/>
      <w:bookmarkStart w:id="3042" w:name="_Toc488156286"/>
      <w:bookmarkStart w:id="3043" w:name="_Toc17467601"/>
      <w:r w:rsidRPr="00FD2C83">
        <w:t>Division 7</w:t>
      </w:r>
      <w:r w:rsidRPr="00FD2C83">
        <w:tab/>
        <w:t xml:space="preserve">Precision </w:t>
      </w:r>
      <w:r w:rsidR="00063130">
        <w:t>a</w:t>
      </w:r>
      <w:r w:rsidR="00063130" w:rsidRPr="00FD2C83">
        <w:t xml:space="preserve">pproach </w:t>
      </w:r>
      <w:r w:rsidR="00DC6164">
        <w:t>CAT</w:t>
      </w:r>
      <w:r w:rsidRPr="00FD2C83">
        <w:t xml:space="preserve"> I</w:t>
      </w:r>
      <w:r w:rsidR="006C651F">
        <w:t>, II</w:t>
      </w:r>
      <w:r w:rsidRPr="00FD2C83">
        <w:t xml:space="preserve"> and II</w:t>
      </w:r>
      <w:r w:rsidR="006C651F">
        <w:t>I</w:t>
      </w:r>
      <w:r w:rsidRPr="00FD2C83">
        <w:t xml:space="preserve"> </w:t>
      </w:r>
      <w:r w:rsidR="00063130">
        <w:t>l</w:t>
      </w:r>
      <w:r w:rsidR="00063130" w:rsidRPr="00FD2C83">
        <w:t xml:space="preserve">ighting </w:t>
      </w:r>
      <w:bookmarkEnd w:id="3040"/>
      <w:bookmarkEnd w:id="3041"/>
      <w:bookmarkEnd w:id="3042"/>
      <w:r w:rsidR="00063130">
        <w:t>s</w:t>
      </w:r>
      <w:r w:rsidR="00063130" w:rsidRPr="00FD2C83">
        <w:t>ystems</w:t>
      </w:r>
      <w:bookmarkEnd w:id="3043"/>
    </w:p>
    <w:p w14:paraId="13A492C5" w14:textId="77777777" w:rsidR="003E6FDC" w:rsidRPr="00FF499A" w:rsidRDefault="00AF43DE" w:rsidP="00D31C8E">
      <w:pPr>
        <w:pStyle w:val="139-Section"/>
      </w:pPr>
      <w:bookmarkStart w:id="3044" w:name="_Toc488152321"/>
      <w:bookmarkStart w:id="3045" w:name="_Toc488155081"/>
      <w:bookmarkStart w:id="3046" w:name="_Toc488156287"/>
      <w:bookmarkStart w:id="3047" w:name="_Toc17467602"/>
      <w:r>
        <w:t>9.41</w:t>
      </w:r>
      <w:r w:rsidR="003E6FDC" w:rsidRPr="00FF499A">
        <w:tab/>
        <w:t xml:space="preserve">Precision </w:t>
      </w:r>
      <w:r w:rsidR="001768FF" w:rsidRPr="00FF499A">
        <w:t xml:space="preserve">approach </w:t>
      </w:r>
      <w:r w:rsidR="00DC6164">
        <w:t>CAT</w:t>
      </w:r>
      <w:r w:rsidR="001768FF" w:rsidRPr="00FF499A">
        <w:t xml:space="preserve"> </w:t>
      </w:r>
      <w:r w:rsidR="001768FF">
        <w:t>I</w:t>
      </w:r>
      <w:r w:rsidR="001768FF" w:rsidRPr="00FF499A">
        <w:t xml:space="preserve"> lighting system</w:t>
      </w:r>
      <w:bookmarkEnd w:id="3039"/>
      <w:bookmarkEnd w:id="3044"/>
      <w:bookmarkEnd w:id="3045"/>
      <w:bookmarkEnd w:id="3046"/>
      <w:bookmarkEnd w:id="3047"/>
    </w:p>
    <w:p w14:paraId="2B9F431E" w14:textId="77777777" w:rsidR="003E6FDC" w:rsidRPr="00FF499A" w:rsidRDefault="00126D05" w:rsidP="00126D05">
      <w:pPr>
        <w:pStyle w:val="LDClause"/>
      </w:pPr>
      <w:r>
        <w:tab/>
      </w:r>
      <w:r w:rsidR="006635DB">
        <w:t>(</w:t>
      </w:r>
      <w:r w:rsidR="003E6FDC">
        <w:t>1</w:t>
      </w:r>
      <w:r w:rsidR="006635DB">
        <w:t>)</w:t>
      </w:r>
      <w:r w:rsidR="003E6FDC">
        <w:tab/>
      </w:r>
      <w:r w:rsidR="003E6FDC" w:rsidRPr="00FF499A">
        <w:t xml:space="preserve">A precision approach </w:t>
      </w:r>
      <w:r w:rsidR="00DC6164">
        <w:t>CAT</w:t>
      </w:r>
      <w:r w:rsidR="003E6FDC" w:rsidRPr="00FF499A">
        <w:t xml:space="preserve"> I lighting system must be provided to serve a precision approach </w:t>
      </w:r>
      <w:r w:rsidR="00DC6164">
        <w:t>CAT</w:t>
      </w:r>
      <w:r w:rsidR="003E6FDC" w:rsidRPr="00FF499A">
        <w:t xml:space="preserve"> I</w:t>
      </w:r>
      <w:r w:rsidR="00F82C91">
        <w:t xml:space="preserve"> </w:t>
      </w:r>
      <w:r w:rsidR="00F82C91" w:rsidRPr="00FF499A">
        <w:t>runway</w:t>
      </w:r>
      <w:r w:rsidR="003E6FDC">
        <w:t xml:space="preserve"> support</w:t>
      </w:r>
      <w:r w:rsidR="00C81FD2">
        <w:t>ing</w:t>
      </w:r>
      <w:r w:rsidR="003E6FDC">
        <w:t xml:space="preserve"> </w:t>
      </w:r>
      <w:r w:rsidR="003E6FDC" w:rsidRPr="007D6109">
        <w:t xml:space="preserve">instrument approach operations with a visibility less </w:t>
      </w:r>
      <w:r w:rsidR="003E6FDC" w:rsidRPr="00A341FC">
        <w:t xml:space="preserve">than </w:t>
      </w:r>
      <w:r w:rsidR="00352CAC" w:rsidRPr="00A341FC">
        <w:t>1</w:t>
      </w:r>
      <w:r w:rsidR="00352CAC">
        <w:t> </w:t>
      </w:r>
      <w:r w:rsidR="00352CAC" w:rsidRPr="00A341FC">
        <w:t>500</w:t>
      </w:r>
      <w:r w:rsidR="00352CAC">
        <w:t> </w:t>
      </w:r>
      <w:r w:rsidR="003E6FDC" w:rsidRPr="00A341FC">
        <w:t>m.</w:t>
      </w:r>
    </w:p>
    <w:p w14:paraId="17DEAE8B" w14:textId="77777777" w:rsidR="003E6FDC" w:rsidRDefault="00126D05" w:rsidP="00126D05">
      <w:pPr>
        <w:pStyle w:val="LDClause"/>
      </w:pPr>
      <w:r>
        <w:tab/>
      </w:r>
      <w:r w:rsidR="006635DB">
        <w:t>(</w:t>
      </w:r>
      <w:r w:rsidR="003E6FDC">
        <w:t>2</w:t>
      </w:r>
      <w:r w:rsidR="006635DB">
        <w:t>)</w:t>
      </w:r>
      <w:r w:rsidR="003E6FDC">
        <w:tab/>
      </w:r>
      <w:r w:rsidR="003E6FDC" w:rsidRPr="00FF499A">
        <w:t xml:space="preserve">As </w:t>
      </w:r>
      <w:r w:rsidR="00687079">
        <w:t>shown</w:t>
      </w:r>
      <w:r w:rsidR="003E6FDC" w:rsidRPr="00FF499A">
        <w:t xml:space="preserve"> in </w:t>
      </w:r>
      <w:r w:rsidR="0031466E">
        <w:t>Figure 9.4</w:t>
      </w:r>
      <w:r w:rsidR="00B21CB8">
        <w:t>1 (</w:t>
      </w:r>
      <w:r w:rsidR="00687079">
        <w:t>2</w:t>
      </w:r>
      <w:r w:rsidR="006635DB">
        <w:t>)</w:t>
      </w:r>
      <w:r w:rsidR="003E6FDC" w:rsidRPr="00FF499A">
        <w:t xml:space="preserve">, a precision approach </w:t>
      </w:r>
      <w:r w:rsidR="00DC6164">
        <w:t>CAT</w:t>
      </w:r>
      <w:r w:rsidR="003E6FDC" w:rsidRPr="00FF499A">
        <w:t xml:space="preserve"> I lighting system must consist of a row of lights on the extended </w:t>
      </w:r>
      <w:r w:rsidR="004439CE">
        <w:t>centreline</w:t>
      </w:r>
      <w:r w:rsidR="003E6FDC" w:rsidRPr="00FF499A">
        <w:t xml:space="preserve"> of the runway extending</w:t>
      </w:r>
      <w:r w:rsidR="00CC2A32">
        <w:t>, within a tolerance of ±</w:t>
      </w:r>
      <w:r w:rsidR="002D02AB">
        <w:t> </w:t>
      </w:r>
      <w:r w:rsidR="00CC2A32">
        <w:t>15</w:t>
      </w:r>
      <w:r w:rsidR="00D303BF">
        <w:t>'</w:t>
      </w:r>
      <w:r w:rsidR="00CC2A32">
        <w:t>,</w:t>
      </w:r>
      <w:r w:rsidR="003E6FDC" w:rsidRPr="00FF499A">
        <w:t xml:space="preserve"> at least to Point B, with a row of lights forming a crossbar 30</w:t>
      </w:r>
      <w:r w:rsidR="001768FF">
        <w:t xml:space="preserve"> </w:t>
      </w:r>
      <w:r w:rsidR="003E6FDC" w:rsidRPr="00FF499A">
        <w:t>m in length at Point</w:t>
      </w:r>
      <w:r w:rsidR="001768FF">
        <w:t> </w:t>
      </w:r>
      <w:r w:rsidR="003E6FDC" w:rsidRPr="00FF499A">
        <w:t>B.</w:t>
      </w:r>
    </w:p>
    <w:p w14:paraId="54DAB966" w14:textId="77777777" w:rsidR="003E6FDC" w:rsidRPr="00457FE6" w:rsidRDefault="003E6FDC" w:rsidP="00C97650">
      <w:pPr>
        <w:pStyle w:val="LDNote"/>
      </w:pPr>
      <w:r w:rsidRPr="00C81FD2">
        <w:rPr>
          <w:i/>
        </w:rPr>
        <w:t>Note</w:t>
      </w:r>
      <w:r w:rsidR="00457FE6">
        <w:rPr>
          <w:i/>
        </w:rPr>
        <w:t xml:space="preserve"> 1   </w:t>
      </w:r>
      <w:r w:rsidR="002211B7" w:rsidRPr="00457FE6">
        <w:t>T</w:t>
      </w:r>
      <w:r w:rsidRPr="00457FE6">
        <w:t xml:space="preserve">he design objective for a precision approach </w:t>
      </w:r>
      <w:r w:rsidR="00DC6164">
        <w:t>CAT</w:t>
      </w:r>
      <w:r w:rsidRPr="00457FE6">
        <w:t xml:space="preserve"> I lighting system that utilises a </w:t>
      </w:r>
      <w:r w:rsidR="00352CAC" w:rsidRPr="00457FE6">
        <w:t>distance</w:t>
      </w:r>
      <w:r w:rsidR="00352CAC">
        <w:t>-</w:t>
      </w:r>
      <w:r w:rsidRPr="00457FE6">
        <w:t xml:space="preserve">coded </w:t>
      </w:r>
      <w:r w:rsidR="004439CE">
        <w:t>centreline</w:t>
      </w:r>
      <w:r w:rsidRPr="00457FE6">
        <w:t xml:space="preserve"> should be a system length of 900 m (adjustable for the tolerances shown in </w:t>
      </w:r>
      <w:r w:rsidR="0031466E">
        <w:t>Figure 9.4</w:t>
      </w:r>
      <w:r w:rsidR="00B21CB8">
        <w:t>1 (</w:t>
      </w:r>
      <w:r w:rsidR="00E3479B">
        <w:t>2</w:t>
      </w:r>
      <w:r w:rsidRPr="00457FE6">
        <w:t>). This length enables full design layout of this form of approach lighting system.</w:t>
      </w:r>
    </w:p>
    <w:p w14:paraId="66077304" w14:textId="77777777" w:rsidR="003E6FDC" w:rsidRPr="00457FE6" w:rsidRDefault="00457FE6" w:rsidP="00C97650">
      <w:pPr>
        <w:pStyle w:val="LDNote"/>
      </w:pPr>
      <w:r w:rsidRPr="00457FE6">
        <w:rPr>
          <w:i/>
        </w:rPr>
        <w:t>Note 2</w:t>
      </w:r>
      <w:r>
        <w:t>   </w:t>
      </w:r>
      <w:r w:rsidR="00D577C6">
        <w:t xml:space="preserve">CASA recommends that </w:t>
      </w:r>
      <w:r w:rsidR="003E6FDC" w:rsidRPr="00457FE6">
        <w:t xml:space="preserve">for a precision approach </w:t>
      </w:r>
      <w:r w:rsidR="00DC6164">
        <w:t>CAT</w:t>
      </w:r>
      <w:r w:rsidR="003E6FDC" w:rsidRPr="00457FE6">
        <w:t xml:space="preserve"> I lighting system </w:t>
      </w:r>
      <w:r w:rsidR="008E0D58">
        <w:t>using</w:t>
      </w:r>
      <w:r w:rsidR="003E6FDC" w:rsidRPr="00457FE6">
        <w:t xml:space="preserve"> a barrette </w:t>
      </w:r>
      <w:r w:rsidR="004439CE">
        <w:t>centreline</w:t>
      </w:r>
      <w:r w:rsidR="008D3943">
        <w:t xml:space="preserve"> to be considered a full approach lighting system</w:t>
      </w:r>
      <w:r w:rsidR="00D577C6">
        <w:t>, t</w:t>
      </w:r>
      <w:r w:rsidR="00D577C6" w:rsidRPr="00457FE6">
        <w:t>he design objective</w:t>
      </w:r>
      <w:r w:rsidR="003E6FDC" w:rsidRPr="00457FE6">
        <w:t xml:space="preserve"> should be a system length of</w:t>
      </w:r>
      <w:r w:rsidR="00D577C6">
        <w:t xml:space="preserve"> at least</w:t>
      </w:r>
      <w:r w:rsidR="003E6FDC" w:rsidRPr="00457FE6">
        <w:t xml:space="preserve"> 720 m.</w:t>
      </w:r>
    </w:p>
    <w:p w14:paraId="46D44F0C" w14:textId="77777777" w:rsidR="003E6FDC" w:rsidRPr="00457FE6" w:rsidRDefault="00457FE6" w:rsidP="00C97650">
      <w:pPr>
        <w:pStyle w:val="LDNote"/>
      </w:pPr>
      <w:r w:rsidRPr="00457FE6">
        <w:rPr>
          <w:i/>
        </w:rPr>
        <w:t xml:space="preserve">Note </w:t>
      </w:r>
      <w:r>
        <w:rPr>
          <w:i/>
        </w:rPr>
        <w:t>3</w:t>
      </w:r>
      <w:r>
        <w:t>   </w:t>
      </w:r>
      <w:r w:rsidR="003E6FDC" w:rsidRPr="00457FE6">
        <w:t xml:space="preserve">Any precision approach </w:t>
      </w:r>
      <w:r w:rsidR="00DC6164">
        <w:t>CAT</w:t>
      </w:r>
      <w:r w:rsidR="003E6FDC" w:rsidRPr="00647045">
        <w:t xml:space="preserve"> I lighting system </w:t>
      </w:r>
      <w:r w:rsidR="003E6FDC" w:rsidRPr="00457FE6">
        <w:t>that has a length of less than 720 m will</w:t>
      </w:r>
      <w:r w:rsidR="00197FFD">
        <w:t xml:space="preserve"> likely </w:t>
      </w:r>
      <w:r w:rsidR="003E6FDC" w:rsidRPr="00457FE6">
        <w:t xml:space="preserve">require compensating increases </w:t>
      </w:r>
      <w:r w:rsidR="00197FFD">
        <w:t>by the terminal instrument flight procedure designer to</w:t>
      </w:r>
      <w:r w:rsidR="003E6FDC" w:rsidRPr="00457FE6">
        <w:t xml:space="preserve"> the minimum visibility or RVR requirements for any instrument approach conducted to that runway.</w:t>
      </w:r>
    </w:p>
    <w:p w14:paraId="59E95D18" w14:textId="77777777" w:rsidR="003E6FDC" w:rsidRPr="00457FE6" w:rsidRDefault="00457FE6" w:rsidP="00C97650">
      <w:pPr>
        <w:pStyle w:val="LDNote"/>
      </w:pPr>
      <w:r w:rsidRPr="00457FE6">
        <w:rPr>
          <w:i/>
        </w:rPr>
        <w:t>Note 4</w:t>
      </w:r>
      <w:r>
        <w:t>   </w:t>
      </w:r>
      <w:r w:rsidR="001F5DFF">
        <w:t>CASA recommends that a</w:t>
      </w:r>
      <w:r w:rsidR="003E6FDC" w:rsidRPr="00457FE6">
        <w:t xml:space="preserve">erodrome operators should consult aircraft operators </w:t>
      </w:r>
      <w:r w:rsidR="0050121A">
        <w:t>and</w:t>
      </w:r>
      <w:r w:rsidR="003E6FDC" w:rsidRPr="00457FE6">
        <w:t xml:space="preserve"> an instrument flight procedure designer for specific information about the limitations or impact on operating minima of the length and type of approach lighting.</w:t>
      </w:r>
    </w:p>
    <w:p w14:paraId="68A54479" w14:textId="77777777" w:rsidR="003E6FDC" w:rsidRPr="004C6D50" w:rsidRDefault="00687079" w:rsidP="00687079">
      <w:pPr>
        <w:pStyle w:val="LDClause"/>
      </w:pPr>
      <w:r>
        <w:tab/>
      </w:r>
      <w:r w:rsidR="006635DB">
        <w:t>(</w:t>
      </w:r>
      <w:r w:rsidR="003E6FDC">
        <w:t>3</w:t>
      </w:r>
      <w:r w:rsidR="006635DB">
        <w:t>)</w:t>
      </w:r>
      <w:r w:rsidR="003E6FDC">
        <w:tab/>
      </w:r>
      <w:r w:rsidR="003E6FDC" w:rsidRPr="004C6D50">
        <w:t>The lights forming the crossbar must be:</w:t>
      </w:r>
    </w:p>
    <w:p w14:paraId="2740BF3C" w14:textId="77777777" w:rsidR="003E6FDC" w:rsidRPr="004C6D50" w:rsidRDefault="00687079" w:rsidP="00687079">
      <w:pPr>
        <w:pStyle w:val="LDP1a"/>
      </w:pPr>
      <w:r>
        <w:t>(a)</w:t>
      </w:r>
      <w:r>
        <w:tab/>
      </w:r>
      <w:r w:rsidR="003E6FDC" w:rsidRPr="004C6D50">
        <w:t xml:space="preserve">as nearly as </w:t>
      </w:r>
      <w:r w:rsidR="003E6FDC">
        <w:t>possible</w:t>
      </w:r>
      <w:r w:rsidR="003E6FDC" w:rsidRPr="004C6D50">
        <w:t xml:space="preserve"> in a horizontal straight line at right angles to, and bisected by, the line of the </w:t>
      </w:r>
      <w:r w:rsidR="004439CE">
        <w:t>centreline</w:t>
      </w:r>
      <w:r w:rsidR="003E6FDC" w:rsidRPr="004C6D50">
        <w:t xml:space="preserve"> lights; and</w:t>
      </w:r>
    </w:p>
    <w:p w14:paraId="79F51C23" w14:textId="77777777" w:rsidR="003E6FDC" w:rsidRPr="004C6D50" w:rsidRDefault="00687079" w:rsidP="00687079">
      <w:pPr>
        <w:pStyle w:val="LDP1a"/>
      </w:pPr>
      <w:r>
        <w:t>(b)</w:t>
      </w:r>
      <w:r>
        <w:tab/>
      </w:r>
      <w:r w:rsidR="003E6FDC" w:rsidRPr="004C6D50">
        <w:t xml:space="preserve">spaced so as to produce a linear effect, except that gaps may be left on each side of the </w:t>
      </w:r>
      <w:r w:rsidR="004439CE">
        <w:t>centreline</w:t>
      </w:r>
      <w:r w:rsidR="003E6FDC" w:rsidRPr="004C6D50">
        <w:t xml:space="preserve"> provided:</w:t>
      </w:r>
    </w:p>
    <w:p w14:paraId="4B456586" w14:textId="77777777" w:rsidR="003E6FDC" w:rsidRPr="004C6D50" w:rsidRDefault="00687079" w:rsidP="00903FB2">
      <w:pPr>
        <w:pStyle w:val="LDP2i"/>
        <w:ind w:left="1559" w:hanging="1105"/>
      </w:pPr>
      <w:r>
        <w:tab/>
        <w:t>(i)</w:t>
      </w:r>
      <w:r w:rsidR="003E6FDC">
        <w:tab/>
      </w:r>
      <w:r w:rsidR="003E6FDC" w:rsidRPr="004C6D50">
        <w:t xml:space="preserve">the spacing of </w:t>
      </w:r>
      <w:r>
        <w:t xml:space="preserve">the </w:t>
      </w:r>
      <w:r w:rsidR="003E6FDC" w:rsidRPr="004C6D50">
        <w:t>gaps</w:t>
      </w:r>
      <w:r w:rsidR="00A341FC">
        <w:t xml:space="preserve"> either side of the centreline</w:t>
      </w:r>
      <w:r w:rsidR="003E6FDC" w:rsidRPr="004C6D50">
        <w:t xml:space="preserve"> is kept to a minimum</w:t>
      </w:r>
      <w:r w:rsidR="00A341FC">
        <w:t xml:space="preserve"> necessary</w:t>
      </w:r>
      <w:r w:rsidR="003E6FDC" w:rsidRPr="004C6D50">
        <w:t xml:space="preserve"> to meet local requirements; and</w:t>
      </w:r>
    </w:p>
    <w:p w14:paraId="4054946E" w14:textId="77777777" w:rsidR="003E6FDC" w:rsidRDefault="003E6FDC" w:rsidP="00903FB2">
      <w:pPr>
        <w:pStyle w:val="LDP2i"/>
        <w:ind w:left="1559" w:hanging="1105"/>
      </w:pPr>
      <w:r>
        <w:tab/>
      </w:r>
      <w:r w:rsidR="00687079">
        <w:t>(ii)</w:t>
      </w:r>
      <w:r>
        <w:tab/>
      </w:r>
      <w:r w:rsidRPr="004C6D50">
        <w:t>no gap exceeds 6 m.</w:t>
      </w:r>
    </w:p>
    <w:p w14:paraId="07CF1622" w14:textId="77777777" w:rsidR="00371544" w:rsidRDefault="00371544" w:rsidP="00371544">
      <w:pPr>
        <w:pStyle w:val="LDClause"/>
      </w:pPr>
      <w:r>
        <w:tab/>
      </w:r>
      <w:r w:rsidR="005162F5">
        <w:t>(</w:t>
      </w:r>
      <w:r>
        <w:t>4</w:t>
      </w:r>
      <w:r w:rsidR="005162F5">
        <w:t>)</w:t>
      </w:r>
      <w:r>
        <w:tab/>
      </w:r>
      <w:r w:rsidR="007B7F0E">
        <w:t>Subject to paragraph (3</w:t>
      </w:r>
      <w:r w:rsidR="00792DC4">
        <w:t>) (</w:t>
      </w:r>
      <w:r w:rsidR="007B7F0E">
        <w:t>b), a</w:t>
      </w:r>
      <w:r>
        <w:t>ll spaces between crossbar lights must</w:t>
      </w:r>
      <w:r w:rsidR="00352CAC">
        <w:t xml:space="preserve"> be</w:t>
      </w:r>
      <w:r>
        <w:t>:</w:t>
      </w:r>
    </w:p>
    <w:p w14:paraId="2E90C57C" w14:textId="77777777" w:rsidR="00371544" w:rsidRDefault="00371544" w:rsidP="00371544">
      <w:pPr>
        <w:pStyle w:val="LDP1a"/>
      </w:pPr>
      <w:r>
        <w:t>(a)</w:t>
      </w:r>
      <w:r>
        <w:tab/>
        <w:t>at least 1</w:t>
      </w:r>
      <w:r w:rsidR="00B861B7">
        <w:t xml:space="preserve"> </w:t>
      </w:r>
      <w:r>
        <w:t>m, but not more than 4</w:t>
      </w:r>
      <w:r w:rsidR="00B861B7">
        <w:t xml:space="preserve"> </w:t>
      </w:r>
      <w:r>
        <w:t>m; and</w:t>
      </w:r>
    </w:p>
    <w:p w14:paraId="02F4E331" w14:textId="77777777" w:rsidR="00371544" w:rsidRDefault="00371544" w:rsidP="00371544">
      <w:pPr>
        <w:pStyle w:val="LDP1a"/>
      </w:pPr>
      <w:r>
        <w:t>(b)</w:t>
      </w:r>
      <w:r>
        <w:tab/>
        <w:t>equal to each other.</w:t>
      </w:r>
    </w:p>
    <w:p w14:paraId="07BC8AAC" w14:textId="77777777" w:rsidR="00371544" w:rsidRPr="005D1810" w:rsidRDefault="00371544" w:rsidP="00371544">
      <w:pPr>
        <w:pStyle w:val="LDNote"/>
        <w:rPr>
          <w:szCs w:val="20"/>
        </w:rPr>
      </w:pPr>
      <w:r w:rsidRPr="009F6621">
        <w:rPr>
          <w:i/>
        </w:rPr>
        <w:t>Note</w:t>
      </w:r>
      <w:r>
        <w:t>   </w:t>
      </w:r>
      <w:r w:rsidRPr="00E3075F">
        <w:t xml:space="preserve">Gaps on each side of the </w:t>
      </w:r>
      <w:r w:rsidR="004439CE">
        <w:t>centreline</w:t>
      </w:r>
      <w:r w:rsidRPr="00E3075F">
        <w:t xml:space="preserve"> may improve directional guidance when approaches are made with a lateral error, and </w:t>
      </w:r>
      <w:r>
        <w:t xml:space="preserve">may </w:t>
      </w:r>
      <w:r w:rsidRPr="00E3075F">
        <w:t>facilitate the movement of rescue and firefighting vehicles.</w:t>
      </w:r>
      <w:r>
        <w:t xml:space="preserve"> </w:t>
      </w:r>
      <w:r w:rsidRPr="005D1810">
        <w:rPr>
          <w:szCs w:val="20"/>
        </w:rPr>
        <w:t xml:space="preserve">See ICAO </w:t>
      </w:r>
      <w:r w:rsidR="00FA2900">
        <w:rPr>
          <w:szCs w:val="20"/>
        </w:rPr>
        <w:t>Annex 14, Aerodromes, Volume 1, Aerodrome Design and Operations</w:t>
      </w:r>
      <w:r w:rsidRPr="005D1810">
        <w:rPr>
          <w:szCs w:val="20"/>
        </w:rPr>
        <w:t xml:space="preserve">, </w:t>
      </w:r>
      <w:r w:rsidR="00B82C8B">
        <w:rPr>
          <w:szCs w:val="20"/>
        </w:rPr>
        <w:t xml:space="preserve">Volume </w:t>
      </w:r>
      <w:r w:rsidR="009E0F90">
        <w:rPr>
          <w:szCs w:val="20"/>
        </w:rPr>
        <w:t>I</w:t>
      </w:r>
      <w:r w:rsidR="00B82C8B">
        <w:rPr>
          <w:szCs w:val="20"/>
        </w:rPr>
        <w:t xml:space="preserve">, </w:t>
      </w:r>
      <w:r w:rsidRPr="005D1810">
        <w:rPr>
          <w:szCs w:val="20"/>
        </w:rPr>
        <w:t>Attachment A, Section 11 for guidance on installation tolerances.</w:t>
      </w:r>
      <w:r w:rsidR="00B82C8B">
        <w:rPr>
          <w:szCs w:val="20"/>
        </w:rPr>
        <w:t xml:space="preserve"> For ICAO documents, see section </w:t>
      </w:r>
      <w:r w:rsidR="009C6A81">
        <w:rPr>
          <w:szCs w:val="20"/>
        </w:rPr>
        <w:t>1.06</w:t>
      </w:r>
      <w:r w:rsidR="00B82C8B">
        <w:rPr>
          <w:szCs w:val="20"/>
        </w:rPr>
        <w:t>.</w:t>
      </w:r>
    </w:p>
    <w:p w14:paraId="6720A0FB" w14:textId="77777777" w:rsidR="003E6FDC" w:rsidRPr="004C6D50" w:rsidRDefault="00687079" w:rsidP="00687079">
      <w:pPr>
        <w:pStyle w:val="LDClause"/>
      </w:pPr>
      <w:r>
        <w:tab/>
      </w:r>
      <w:r w:rsidR="005162F5">
        <w:t>(</w:t>
      </w:r>
      <w:r w:rsidR="00900E0F">
        <w:t>5</w:t>
      </w:r>
      <w:r w:rsidR="005162F5">
        <w:t>)</w:t>
      </w:r>
      <w:r w:rsidR="003E6FDC">
        <w:tab/>
      </w:r>
      <w:r w:rsidR="00FF0837">
        <w:t xml:space="preserve">As shown in </w:t>
      </w:r>
      <w:r w:rsidR="0031466E">
        <w:t>Figure 9.4</w:t>
      </w:r>
      <w:r w:rsidR="00B21CB8">
        <w:t>1 (</w:t>
      </w:r>
      <w:r w:rsidR="003E6FDC" w:rsidRPr="004C6D50">
        <w:t>2</w:t>
      </w:r>
      <w:r w:rsidR="005162F5">
        <w:t>)</w:t>
      </w:r>
      <w:r w:rsidR="003E6FDC" w:rsidRPr="004C6D50">
        <w:t xml:space="preserve">, the lights forming the </w:t>
      </w:r>
      <w:r w:rsidR="004439CE">
        <w:t>centreline</w:t>
      </w:r>
      <w:r w:rsidR="003E6FDC" w:rsidRPr="004C6D50">
        <w:t xml:space="preserve"> must be placed:</w:t>
      </w:r>
    </w:p>
    <w:p w14:paraId="69CCAC5E" w14:textId="77777777" w:rsidR="003E6FDC" w:rsidRDefault="00FF0837" w:rsidP="00FF0837">
      <w:pPr>
        <w:pStyle w:val="LDP1a"/>
      </w:pPr>
      <w:r w:rsidRPr="00F82C91">
        <w:t>(a)</w:t>
      </w:r>
      <w:r w:rsidRPr="00F82C91">
        <w:tab/>
      </w:r>
      <w:r w:rsidR="003E6FDC" w:rsidRPr="00F82C91">
        <w:t xml:space="preserve">at </w:t>
      </w:r>
      <w:r w:rsidR="00CD0F69" w:rsidRPr="00F82C91">
        <w:t xml:space="preserve">equal </w:t>
      </w:r>
      <w:r w:rsidR="003E6FDC" w:rsidRPr="00F82C91">
        <w:t>longitudinal intervals</w:t>
      </w:r>
      <w:r w:rsidR="001F3E4D" w:rsidRPr="00F82C91">
        <w:t xml:space="preserve"> </w:t>
      </w:r>
      <w:r w:rsidR="0044411F" w:rsidRPr="00F82C91">
        <w:t xml:space="preserve">between the crossbars, or between a crossbar and the threshold, </w:t>
      </w:r>
      <w:r w:rsidR="001F3E4D" w:rsidRPr="00F82C91">
        <w:t>the intervals being, or being as close as possible to, 30 m</w:t>
      </w:r>
      <w:r w:rsidR="00943ED9">
        <w:t xml:space="preserve"> and not exceeding ± 2</w:t>
      </w:r>
      <w:r w:rsidR="00DB3004">
        <w:t xml:space="preserve"> </w:t>
      </w:r>
      <w:r w:rsidR="00943ED9">
        <w:t>m</w:t>
      </w:r>
      <w:r w:rsidR="001F3E4D" w:rsidRPr="00F82C91">
        <w:t xml:space="preserve">, </w:t>
      </w:r>
      <w:r w:rsidR="003E6FDC" w:rsidRPr="004C6D50">
        <w:t>with the innermost light located 30</w:t>
      </w:r>
      <w:r w:rsidR="00647045">
        <w:t xml:space="preserve"> </w:t>
      </w:r>
      <w:r w:rsidR="003E6FDC" w:rsidRPr="004C6D50">
        <w:t>m from the threshold; or</w:t>
      </w:r>
    </w:p>
    <w:p w14:paraId="6BFD71FB" w14:textId="77777777" w:rsidR="00197FFD" w:rsidRPr="00197FFD" w:rsidRDefault="00197FFD" w:rsidP="00AF43DE">
      <w:pPr>
        <w:pStyle w:val="LDNote"/>
        <w:ind w:left="1191"/>
      </w:pPr>
      <w:r w:rsidRPr="00AF43DE">
        <w:rPr>
          <w:i/>
        </w:rPr>
        <w:t>Note</w:t>
      </w:r>
      <w:r w:rsidR="00AF43DE">
        <w:t>   </w:t>
      </w:r>
      <w:r>
        <w:t xml:space="preserve">Due to the location of existing fences, access roads and navigational arrays, it might not be possible to space the </w:t>
      </w:r>
      <w:r w:rsidR="004439CE">
        <w:t>centreline</w:t>
      </w:r>
      <w:r>
        <w:t xml:space="preserve"> lights at 30</w:t>
      </w:r>
      <w:r w:rsidR="00B861B7">
        <w:t xml:space="preserve"> </w:t>
      </w:r>
      <w:r>
        <w:t xml:space="preserve">m in a section of the approach lighting array. </w:t>
      </w:r>
      <w:r w:rsidR="001A28AD">
        <w:t>C</w:t>
      </w:r>
      <w:r>
        <w:t>onsistent spacing</w:t>
      </w:r>
      <w:r w:rsidR="001A28AD">
        <w:t>s</w:t>
      </w:r>
      <w:r>
        <w:t>, as close as possible to 30</w:t>
      </w:r>
      <w:r w:rsidR="00B861B7">
        <w:t xml:space="preserve"> </w:t>
      </w:r>
      <w:r>
        <w:t>m, will ensure the correct perception of the visual aid by flight crew</w:t>
      </w:r>
      <w:r w:rsidR="00AF43DE">
        <w:t>s</w:t>
      </w:r>
      <w:r>
        <w:t xml:space="preserve">. Aerodrome operators are recommended to consult with </w:t>
      </w:r>
      <w:r w:rsidR="00AF43DE">
        <w:t xml:space="preserve">relevant </w:t>
      </w:r>
      <w:r>
        <w:t>aircraft operat</w:t>
      </w:r>
      <w:r w:rsidR="00AF43DE">
        <w:t xml:space="preserve">ors </w:t>
      </w:r>
      <w:r>
        <w:t xml:space="preserve">when designing approach lighting arrays. </w:t>
      </w:r>
    </w:p>
    <w:p w14:paraId="750A903C" w14:textId="77777777" w:rsidR="007D4BCD" w:rsidRDefault="00FF0837" w:rsidP="00FF0837">
      <w:pPr>
        <w:pStyle w:val="LDP1a"/>
      </w:pPr>
      <w:r>
        <w:lastRenderedPageBreak/>
        <w:t>(b)</w:t>
      </w:r>
      <w:r>
        <w:tab/>
      </w:r>
      <w:r w:rsidR="003E6FDC" w:rsidRPr="004C6D50">
        <w:t>if crossbars are placed with the application of allowable</w:t>
      </w:r>
      <w:r w:rsidR="007D4BCD">
        <w:t xml:space="preserve"> spacing</w:t>
      </w:r>
      <w:r w:rsidR="003E6FDC" w:rsidRPr="004C6D50">
        <w:t xml:space="preserve"> tolerances</w:t>
      </w:r>
      <w:r w:rsidR="007D4BCD">
        <w:t xml:space="preserve"> shown in </w:t>
      </w:r>
      <w:r w:rsidR="0031466E">
        <w:t>Figure 9.4</w:t>
      </w:r>
      <w:r w:rsidR="00B21CB8">
        <w:t>1 (</w:t>
      </w:r>
      <w:r w:rsidR="007D4BCD">
        <w:t>2</w:t>
      </w:r>
      <w:r w:rsidR="005162F5">
        <w:t>)</w:t>
      </w:r>
      <w:r>
        <w:t> </w:t>
      </w:r>
      <w:r w:rsidR="002B52C3">
        <w:t>—</w:t>
      </w:r>
      <w:r>
        <w:t xml:space="preserve"> </w:t>
      </w:r>
      <w:r w:rsidR="003E6FDC" w:rsidRPr="004C6D50">
        <w:t>such that they are at equidistant intervals between</w:t>
      </w:r>
      <w:r w:rsidR="007D4BCD">
        <w:t>:</w:t>
      </w:r>
    </w:p>
    <w:p w14:paraId="314C36EC" w14:textId="77777777" w:rsidR="007D4BCD" w:rsidRDefault="007D4BCD" w:rsidP="007D4BCD">
      <w:pPr>
        <w:pStyle w:val="LDP2i"/>
      </w:pPr>
      <w:r>
        <w:tab/>
        <w:t>(i)</w:t>
      </w:r>
      <w:r>
        <w:tab/>
      </w:r>
      <w:r w:rsidRPr="004C6D50">
        <w:t xml:space="preserve">the runway threshold and the first </w:t>
      </w:r>
      <w:r>
        <w:t>crossbar;</w:t>
      </w:r>
      <w:r w:rsidRPr="004C6D50">
        <w:t xml:space="preserve"> and</w:t>
      </w:r>
    </w:p>
    <w:p w14:paraId="53E3CF94" w14:textId="77777777" w:rsidR="007D4BCD" w:rsidRDefault="007D4BCD" w:rsidP="007D4BCD">
      <w:pPr>
        <w:pStyle w:val="LDP2i"/>
      </w:pPr>
      <w:r>
        <w:tab/>
        <w:t>(ii)</w:t>
      </w:r>
      <w:r>
        <w:tab/>
      </w:r>
      <w:r w:rsidRPr="004C6D50">
        <w:t>any other crossbars.</w:t>
      </w:r>
    </w:p>
    <w:p w14:paraId="659F446B" w14:textId="77777777" w:rsidR="003E6FDC" w:rsidRPr="004C6D50" w:rsidRDefault="00457FE6" w:rsidP="00457FE6">
      <w:pPr>
        <w:pStyle w:val="LDClause"/>
      </w:pPr>
      <w:r>
        <w:tab/>
      </w:r>
      <w:r w:rsidR="005162F5">
        <w:t>(</w:t>
      </w:r>
      <w:r w:rsidR="007D4BCD">
        <w:t>6</w:t>
      </w:r>
      <w:r w:rsidR="005162F5">
        <w:t>)</w:t>
      </w:r>
      <w:r>
        <w:tab/>
      </w:r>
      <w:r w:rsidR="003E6FDC" w:rsidRPr="00457FE6">
        <w:t>The lighting system must lie as nearly as possible in the horizontal</w:t>
      </w:r>
      <w:r w:rsidR="003E6FDC" w:rsidRPr="004C6D50">
        <w:t xml:space="preserve"> plane passing through the threshold, and be such that:</w:t>
      </w:r>
    </w:p>
    <w:p w14:paraId="2A10AD0A" w14:textId="77777777" w:rsidR="003E6FDC" w:rsidRPr="004C6D50" w:rsidRDefault="00FF0837" w:rsidP="00FF0837">
      <w:pPr>
        <w:pStyle w:val="LDP1a"/>
      </w:pPr>
      <w:r>
        <w:t>(a)</w:t>
      </w:r>
      <w:r>
        <w:tab/>
      </w:r>
      <w:r w:rsidR="003E6FDC" w:rsidRPr="004C6D50">
        <w:t xml:space="preserve">no </w:t>
      </w:r>
      <w:r w:rsidR="00846383">
        <w:t>object</w:t>
      </w:r>
      <w:r w:rsidR="00A97634">
        <w:t>, obstacle</w:t>
      </w:r>
      <w:r w:rsidR="00846383">
        <w:t xml:space="preserve"> or structure</w:t>
      </w:r>
      <w:r w:rsidR="003E6FDC" w:rsidRPr="004C6D50">
        <w:t xml:space="preserve">, other than an ILS </w:t>
      </w:r>
      <w:r w:rsidR="00860A46">
        <w:t>localiser</w:t>
      </w:r>
      <w:r w:rsidR="003E6FDC" w:rsidRPr="004C6D50">
        <w:t xml:space="preserve"> antenna</w:t>
      </w:r>
      <w:r w:rsidR="00860A46">
        <w:t xml:space="preserve"> or a far field monitor antenna</w:t>
      </w:r>
      <w:r w:rsidR="003E6FDC" w:rsidRPr="004C6D50">
        <w:t>, protrudes through the plane of the approach lights within a distance of 60</w:t>
      </w:r>
      <w:r w:rsidR="00647045">
        <w:t xml:space="preserve"> </w:t>
      </w:r>
      <w:r w:rsidR="003E6FDC" w:rsidRPr="004C6D50">
        <w:t xml:space="preserve">m from the </w:t>
      </w:r>
      <w:r w:rsidR="004439CE">
        <w:t>centreline</w:t>
      </w:r>
      <w:r w:rsidR="003E6FDC" w:rsidRPr="004C6D50">
        <w:t xml:space="preserve"> of the system; and</w:t>
      </w:r>
    </w:p>
    <w:p w14:paraId="5CCB2F40" w14:textId="77777777" w:rsidR="003E6FDC" w:rsidRDefault="00FF0837" w:rsidP="00FF0837">
      <w:pPr>
        <w:pStyle w:val="LDP1a"/>
      </w:pPr>
      <w:r>
        <w:t>(b)</w:t>
      </w:r>
      <w:r>
        <w:tab/>
      </w:r>
      <w:r w:rsidR="003E6FDC" w:rsidRPr="004C6D50">
        <w:t xml:space="preserve">no light, other than a light located within the central part of a crossbar or a </w:t>
      </w:r>
      <w:r w:rsidR="004439CE">
        <w:t>centreline</w:t>
      </w:r>
      <w:r w:rsidR="003E6FDC" w:rsidRPr="004C6D50">
        <w:t xml:space="preserve"> barrette (not their extremities), is screened from an approaching aircraft.</w:t>
      </w:r>
    </w:p>
    <w:p w14:paraId="79E08330" w14:textId="77777777" w:rsidR="00A97634" w:rsidRPr="009B0E96" w:rsidRDefault="00A97634" w:rsidP="00407AC0">
      <w:pPr>
        <w:pStyle w:val="Note"/>
      </w:pPr>
      <w:r w:rsidRPr="009B0E96">
        <w:rPr>
          <w:i/>
        </w:rPr>
        <w:t>Note</w:t>
      </w:r>
      <w:r w:rsidR="00407AC0">
        <w:rPr>
          <w:i/>
        </w:rPr>
        <w:t>   </w:t>
      </w:r>
      <w:r w:rsidRPr="009B0E96">
        <w:t xml:space="preserve">All roads and highways are considered as obstacles extending 4.8 m above the crown of the road, except aerodrome service roads where all vehicular traffic is under control of the aerodrome authorities and coordinated with the aerodrome traffic control tower. Railroads, regardless of the amount of traffic, are considered as obstacles extending 5.4 m above the top of the rails. </w:t>
      </w:r>
    </w:p>
    <w:p w14:paraId="3515B995" w14:textId="77777777" w:rsidR="003E6FDC" w:rsidRDefault="005162F5" w:rsidP="00FF0837">
      <w:pPr>
        <w:pStyle w:val="LDClause"/>
        <w:rPr>
          <w:rFonts w:ascii="Arial" w:hAnsi="Arial"/>
          <w:szCs w:val="20"/>
        </w:rPr>
      </w:pPr>
      <w:r>
        <w:tab/>
        <w:t>(</w:t>
      </w:r>
      <w:r w:rsidR="007D4BCD">
        <w:t>7</w:t>
      </w:r>
      <w:r>
        <w:t>)</w:t>
      </w:r>
      <w:r w:rsidR="003E6FDC">
        <w:tab/>
      </w:r>
      <w:r w:rsidR="003E6FDC" w:rsidRPr="004C6D50">
        <w:t xml:space="preserve">An ILS </w:t>
      </w:r>
      <w:r w:rsidR="00860A46">
        <w:t>localiser</w:t>
      </w:r>
      <w:r w:rsidR="00860A46" w:rsidRPr="004C6D50">
        <w:t xml:space="preserve"> antenna</w:t>
      </w:r>
      <w:r w:rsidR="00860A46">
        <w:t xml:space="preserve"> or a far field monitor antenna</w:t>
      </w:r>
      <w:r w:rsidR="00860A46" w:rsidRPr="004C6D50" w:rsidDel="00860A46">
        <w:t xml:space="preserve"> </w:t>
      </w:r>
      <w:r w:rsidR="003E6FDC" w:rsidRPr="004C6D50">
        <w:t>protruding through the plane of the lights must be treated as an obstacle</w:t>
      </w:r>
      <w:r w:rsidR="00860A46">
        <w:t>,</w:t>
      </w:r>
      <w:r w:rsidR="003E6FDC" w:rsidRPr="004C6D50">
        <w:t xml:space="preserve"> and marked and lighted </w:t>
      </w:r>
      <w:r w:rsidR="00FF0837">
        <w:t>as an obstacle</w:t>
      </w:r>
      <w:r w:rsidR="003E6FDC" w:rsidRPr="004C6D50">
        <w:t>.</w:t>
      </w:r>
    </w:p>
    <w:p w14:paraId="1D7D4766" w14:textId="77777777" w:rsidR="003E6FDC" w:rsidRPr="004C6D50" w:rsidRDefault="00FF0837" w:rsidP="00FF0837">
      <w:pPr>
        <w:pStyle w:val="LDClause"/>
      </w:pPr>
      <w:r>
        <w:tab/>
      </w:r>
      <w:r w:rsidR="005162F5">
        <w:t>(</w:t>
      </w:r>
      <w:r w:rsidR="007D4BCD">
        <w:t>8</w:t>
      </w:r>
      <w:r w:rsidR="005162F5">
        <w:t>)</w:t>
      </w:r>
      <w:r w:rsidR="003E6FDC">
        <w:tab/>
      </w:r>
      <w:r w:rsidR="003E6FDC" w:rsidRPr="004C6D50">
        <w:t xml:space="preserve">The </w:t>
      </w:r>
      <w:r w:rsidR="004439CE">
        <w:t>centreline</w:t>
      </w:r>
      <w:r w:rsidR="003E6FDC" w:rsidRPr="004C6D50">
        <w:t xml:space="preserve"> and crossbar lights of a precision approach </w:t>
      </w:r>
      <w:r w:rsidR="00DC6164">
        <w:t>CAT</w:t>
      </w:r>
      <w:r w:rsidR="003E6FDC" w:rsidRPr="004C6D50">
        <w:t xml:space="preserve"> I lighting system must:</w:t>
      </w:r>
    </w:p>
    <w:p w14:paraId="6A28C55B" w14:textId="77777777" w:rsidR="003E6FDC" w:rsidRPr="004C6D50" w:rsidRDefault="00FF0837" w:rsidP="00FF0837">
      <w:pPr>
        <w:pStyle w:val="LDP1a"/>
      </w:pPr>
      <w:r>
        <w:t>(a)</w:t>
      </w:r>
      <w:r>
        <w:tab/>
      </w:r>
      <w:r w:rsidR="003E6FDC" w:rsidRPr="004C6D50">
        <w:t>be fixed lights showing variable white; and</w:t>
      </w:r>
    </w:p>
    <w:p w14:paraId="392821D4" w14:textId="77777777" w:rsidR="003E6FDC" w:rsidRDefault="00FF0837" w:rsidP="00647045">
      <w:pPr>
        <w:pStyle w:val="LDP1a"/>
        <w:keepNext/>
      </w:pPr>
      <w:r>
        <w:t>(b)</w:t>
      </w:r>
      <w:r>
        <w:tab/>
      </w:r>
      <w:r w:rsidR="003E6FDC" w:rsidRPr="004C6D50">
        <w:t xml:space="preserve">for each </w:t>
      </w:r>
      <w:r w:rsidR="004439CE">
        <w:t>centreline</w:t>
      </w:r>
      <w:r w:rsidR="003E6FDC" w:rsidRPr="004C6D50">
        <w:t xml:space="preserve"> light position — consist of:</w:t>
      </w:r>
    </w:p>
    <w:p w14:paraId="53A69FD3" w14:textId="77777777" w:rsidR="003E6FDC" w:rsidRPr="004C6D50" w:rsidRDefault="00FF0837" w:rsidP="00DB3004">
      <w:pPr>
        <w:pStyle w:val="LDP2i"/>
        <w:ind w:left="1559" w:right="-141" w:hanging="1105"/>
      </w:pPr>
      <w:r>
        <w:tab/>
      </w:r>
      <w:r w:rsidR="003E6FDC">
        <w:t>(i)</w:t>
      </w:r>
      <w:r w:rsidR="003E6FDC">
        <w:tab/>
      </w:r>
      <w:r w:rsidR="002A2B3B">
        <w:t>1</w:t>
      </w:r>
      <w:r w:rsidR="002A2B3B" w:rsidRPr="004C6D50">
        <w:t xml:space="preserve"> </w:t>
      </w:r>
      <w:r w:rsidR="003E6FDC" w:rsidRPr="004C6D50">
        <w:t>light source from the runway threshold to Point B, 2 light sources from Point B to Point D and 3 light sources beyond Point D, to provide distance information; or</w:t>
      </w:r>
    </w:p>
    <w:p w14:paraId="3A4E4B60" w14:textId="77777777" w:rsidR="003E6FDC" w:rsidRPr="00FF499A" w:rsidRDefault="00FF0837" w:rsidP="00903FB2">
      <w:pPr>
        <w:pStyle w:val="LDP2i"/>
        <w:ind w:left="1559" w:hanging="1105"/>
        <w:rPr>
          <w:rFonts w:cs="Arial"/>
          <w:iCs/>
        </w:rPr>
      </w:pPr>
      <w:bookmarkStart w:id="3048" w:name="_Ref461716464"/>
      <w:r>
        <w:tab/>
      </w:r>
      <w:r w:rsidR="003E6FDC">
        <w:t>(ii)</w:t>
      </w:r>
      <w:r w:rsidR="003E6FDC">
        <w:tab/>
      </w:r>
      <w:r w:rsidR="003E6FDC" w:rsidRPr="004C6D50">
        <w:t>a barrette.</w:t>
      </w:r>
      <w:bookmarkEnd w:id="3048"/>
    </w:p>
    <w:p w14:paraId="68AE8707" w14:textId="77777777" w:rsidR="003E6FDC" w:rsidRPr="004C6D50" w:rsidRDefault="00FF0837" w:rsidP="002B52C3">
      <w:pPr>
        <w:pStyle w:val="LDClause"/>
        <w:keepNext/>
      </w:pPr>
      <w:r>
        <w:tab/>
      </w:r>
      <w:r w:rsidR="005162F5">
        <w:t>(</w:t>
      </w:r>
      <w:r w:rsidR="007D4BCD">
        <w:t>9</w:t>
      </w:r>
      <w:r w:rsidR="005162F5">
        <w:t>)</w:t>
      </w:r>
      <w:r w:rsidR="003E6FDC">
        <w:tab/>
      </w:r>
      <w:r w:rsidR="003E6FDC" w:rsidRPr="004C6D50">
        <w:t>A barrette must be:</w:t>
      </w:r>
    </w:p>
    <w:p w14:paraId="0A7EF9A1" w14:textId="77777777" w:rsidR="003E6FDC" w:rsidRPr="004C6D50" w:rsidRDefault="00FF0837" w:rsidP="00FF0837">
      <w:pPr>
        <w:pStyle w:val="LDP1a"/>
      </w:pPr>
      <w:r>
        <w:t>(a)</w:t>
      </w:r>
      <w:r>
        <w:tab/>
      </w:r>
      <w:r w:rsidR="003E6FDC" w:rsidRPr="004C6D50">
        <w:t>at least 4</w:t>
      </w:r>
      <w:r w:rsidR="00647045">
        <w:t xml:space="preserve"> </w:t>
      </w:r>
      <w:r w:rsidR="003E6FDC" w:rsidRPr="004C6D50">
        <w:t>m in length; and</w:t>
      </w:r>
    </w:p>
    <w:p w14:paraId="443B400C" w14:textId="77777777" w:rsidR="003E6FDC" w:rsidRDefault="00FF0837" w:rsidP="00FB0ABC">
      <w:pPr>
        <w:pStyle w:val="LDP1a"/>
        <w:rPr>
          <w:rFonts w:ascii="Arial" w:hAnsi="Arial"/>
          <w:szCs w:val="20"/>
        </w:rPr>
      </w:pPr>
      <w:r>
        <w:t>(b)</w:t>
      </w:r>
      <w:r>
        <w:tab/>
      </w:r>
      <w:r w:rsidR="003E6FDC" w:rsidRPr="004C6D50">
        <w:t>if composed of lights approximating to point sources — composed of such lights uniformly spaced at intervals of not more than 1.5</w:t>
      </w:r>
      <w:r w:rsidR="00647045">
        <w:t xml:space="preserve"> </w:t>
      </w:r>
      <w:r w:rsidR="003E6FDC" w:rsidRPr="004C6D50">
        <w:t>m.</w:t>
      </w:r>
      <w:bookmarkStart w:id="3049" w:name="OLE_LINK1"/>
      <w:bookmarkStart w:id="3050" w:name="OLE_LINK2"/>
    </w:p>
    <w:p w14:paraId="3014ECCB" w14:textId="77777777" w:rsidR="003E6FDC" w:rsidRPr="004C6D50" w:rsidRDefault="00FB0ABC" w:rsidP="00FB0ABC">
      <w:pPr>
        <w:pStyle w:val="LDClause"/>
      </w:pPr>
      <w:r>
        <w:tab/>
      </w:r>
      <w:r w:rsidR="005162F5">
        <w:t>(</w:t>
      </w:r>
      <w:r w:rsidR="007D4BCD">
        <w:t>10</w:t>
      </w:r>
      <w:r w:rsidR="005162F5">
        <w:t>)</w:t>
      </w:r>
      <w:r w:rsidR="003E6FDC">
        <w:tab/>
      </w:r>
      <w:r w:rsidR="003E6FDC" w:rsidRPr="004C6D50">
        <w:t xml:space="preserve">If the </w:t>
      </w:r>
      <w:r w:rsidR="004439CE">
        <w:t>centreline</w:t>
      </w:r>
      <w:r w:rsidR="003E6FDC" w:rsidRPr="004C6D50">
        <w:t xml:space="preserve"> consists of barrettes, each barrette that is at </w:t>
      </w:r>
      <w:r>
        <w:t>or</w:t>
      </w:r>
      <w:r w:rsidR="003E6FDC" w:rsidRPr="004C6D50">
        <w:t xml:space="preserve"> beyond Point B</w:t>
      </w:r>
      <w:r w:rsidR="007D4BCD">
        <w:t xml:space="preserve"> (in the direction towards the end of the array of barrettes) </w:t>
      </w:r>
      <w:r w:rsidR="003E6FDC" w:rsidRPr="004C6D50">
        <w:t xml:space="preserve">must be supplemented by a </w:t>
      </w:r>
      <w:r w:rsidR="000167C9">
        <w:t>sequenced flashing</w:t>
      </w:r>
      <w:r w:rsidR="003E6FDC" w:rsidRPr="004C6D50">
        <w:t xml:space="preserve"> light</w:t>
      </w:r>
      <w:r w:rsidR="00DA7357">
        <w:t>,</w:t>
      </w:r>
      <w:r w:rsidR="003E6FDC" w:rsidRPr="004C6D50">
        <w:t xml:space="preserve"> which must:</w:t>
      </w:r>
    </w:p>
    <w:p w14:paraId="2DCCF8D2" w14:textId="77777777" w:rsidR="003E6FDC" w:rsidRPr="004C6D50" w:rsidRDefault="00FB0ABC" w:rsidP="00FB0ABC">
      <w:pPr>
        <w:pStyle w:val="LDP1a"/>
      </w:pPr>
      <w:r>
        <w:t>(a)</w:t>
      </w:r>
      <w:r>
        <w:tab/>
      </w:r>
      <w:r w:rsidR="003E6FDC" w:rsidRPr="004C6D50">
        <w:t>be flashed twice a second in sequence, beginning with the outermost light</w:t>
      </w:r>
      <w:r>
        <w:t xml:space="preserve"> of the system,</w:t>
      </w:r>
      <w:r w:rsidR="003E6FDC" w:rsidRPr="004C6D50">
        <w:t xml:space="preserve"> and progressing toward the threshold to the innermost light; </w:t>
      </w:r>
      <w:r w:rsidR="00FA376F">
        <w:t>and</w:t>
      </w:r>
    </w:p>
    <w:p w14:paraId="2B72584C" w14:textId="77777777" w:rsidR="00503385" w:rsidRDefault="00FB0ABC" w:rsidP="00DA7357">
      <w:pPr>
        <w:pStyle w:val="LDP1a"/>
      </w:pPr>
      <w:r>
        <w:t>(b)</w:t>
      </w:r>
      <w:r>
        <w:tab/>
      </w:r>
      <w:r w:rsidR="003E6FDC" w:rsidRPr="004C6D50">
        <w:t>be of such electrical circuit design that it can be operated independently of the other lights of the approach lighting system</w:t>
      </w:r>
      <w:r w:rsidR="00503385">
        <w:t>; and</w:t>
      </w:r>
    </w:p>
    <w:p w14:paraId="5CB22470" w14:textId="77777777" w:rsidR="00503385" w:rsidRDefault="00503385" w:rsidP="00503385">
      <w:pPr>
        <w:pStyle w:val="LDP1a"/>
      </w:pPr>
      <w:r>
        <w:t>(c)</w:t>
      </w:r>
      <w:r>
        <w:tab/>
        <w:t>have a minimum effective intensity of 15</w:t>
      </w:r>
      <w:r w:rsidR="00FA376F">
        <w:t xml:space="preserve"> </w:t>
      </w:r>
      <w:r>
        <w:t>000 cd ± 50%.</w:t>
      </w:r>
    </w:p>
    <w:p w14:paraId="392CCBCF" w14:textId="190989F0" w:rsidR="000167C9" w:rsidRDefault="00503385" w:rsidP="00FA376F">
      <w:pPr>
        <w:pStyle w:val="Note"/>
      </w:pPr>
      <w:r w:rsidRPr="00304D54">
        <w:rPr>
          <w:i/>
        </w:rPr>
        <w:t>Note</w:t>
      </w:r>
      <w:r w:rsidR="00FA376F">
        <w:rPr>
          <w:i/>
        </w:rPr>
        <w:t>   </w:t>
      </w:r>
      <w:r w:rsidRPr="00304D54">
        <w:rPr>
          <w:i/>
        </w:rPr>
        <w:t xml:space="preserve"> </w:t>
      </w:r>
      <w:r w:rsidRPr="00304D54">
        <w:t xml:space="preserve">See </w:t>
      </w:r>
      <w:r w:rsidR="00DE1CC6">
        <w:t>FAA</w:t>
      </w:r>
      <w:r w:rsidRPr="00304D54">
        <w:t xml:space="preserve"> </w:t>
      </w:r>
      <w:r w:rsidRPr="00DE1CC6">
        <w:rPr>
          <w:i/>
        </w:rPr>
        <w:t>Advisory Circular 150/5345-51</w:t>
      </w:r>
      <w:r w:rsidR="000E4FE5">
        <w:t xml:space="preserve">, </w:t>
      </w:r>
      <w:r w:rsidR="004B3EEF">
        <w:t xml:space="preserve">as in force or existing from time to time and </w:t>
      </w:r>
      <w:r w:rsidR="000E4FE5">
        <w:t xml:space="preserve">freely </w:t>
      </w:r>
      <w:r w:rsidRPr="00304D54">
        <w:t>available from</w:t>
      </w:r>
      <w:r w:rsidR="00E02F62">
        <w:t xml:space="preserve"> the FAA website, </w:t>
      </w:r>
      <w:r w:rsidR="00E02F62" w:rsidRPr="00304D54">
        <w:t>www.faa.gov</w:t>
      </w:r>
      <w:r w:rsidR="00E62C91">
        <w:t>,</w:t>
      </w:r>
      <w:r w:rsidRPr="00304D54">
        <w:t xml:space="preserve"> for further information.</w:t>
      </w:r>
      <w:bookmarkStart w:id="3051" w:name="_Ref461785185"/>
      <w:bookmarkEnd w:id="3049"/>
      <w:bookmarkEnd w:id="3050"/>
    </w:p>
    <w:p w14:paraId="069385FD" w14:textId="77777777" w:rsidR="003E6FDC" w:rsidRPr="00945C0D" w:rsidRDefault="000167C9" w:rsidP="00FB0ABC">
      <w:pPr>
        <w:pStyle w:val="LDClause"/>
      </w:pPr>
      <w:r>
        <w:tab/>
      </w:r>
      <w:r w:rsidR="005162F5">
        <w:t>(</w:t>
      </w:r>
      <w:r w:rsidR="003E6FDC">
        <w:t>1</w:t>
      </w:r>
      <w:r w:rsidR="00985226">
        <w:t>1</w:t>
      </w:r>
      <w:r w:rsidR="005162F5">
        <w:t>)</w:t>
      </w:r>
      <w:r w:rsidR="003E6FDC">
        <w:tab/>
      </w:r>
      <w:r w:rsidR="003E6FDC" w:rsidRPr="00945C0D">
        <w:t xml:space="preserve">If the </w:t>
      </w:r>
      <w:r w:rsidR="004439CE">
        <w:t>centreline</w:t>
      </w:r>
      <w:r w:rsidR="003E6FDC" w:rsidRPr="00945C0D">
        <w:t xml:space="preserve"> consists of lights as described in</w:t>
      </w:r>
      <w:r w:rsidR="007D4BCD">
        <w:t xml:space="preserve"> subsection</w:t>
      </w:r>
      <w:r w:rsidR="002E22E1">
        <w:t>s</w:t>
      </w:r>
      <w:r w:rsidR="007D4BCD">
        <w:t xml:space="preserve"> </w:t>
      </w:r>
      <w:r w:rsidR="005162F5">
        <w:t>(</w:t>
      </w:r>
      <w:r w:rsidR="007D4BCD">
        <w:t>8</w:t>
      </w:r>
      <w:r w:rsidR="005162F5">
        <w:t>)</w:t>
      </w:r>
      <w:r w:rsidR="007D4BCD">
        <w:t xml:space="preserve">, </w:t>
      </w:r>
      <w:r w:rsidR="005162F5">
        <w:t>(</w:t>
      </w:r>
      <w:r w:rsidR="007D4BCD">
        <w:t>9</w:t>
      </w:r>
      <w:r w:rsidR="005162F5">
        <w:t>)</w:t>
      </w:r>
      <w:r w:rsidR="007D4BCD">
        <w:t xml:space="preserve"> and </w:t>
      </w:r>
      <w:r w:rsidR="005162F5">
        <w:t>(</w:t>
      </w:r>
      <w:r w:rsidR="007D4BCD">
        <w:t>10</w:t>
      </w:r>
      <w:r w:rsidR="005162F5">
        <w:t>)</w:t>
      </w:r>
      <w:r w:rsidR="003E6FDC" w:rsidRPr="004C3BA5">
        <w:t>:</w:t>
      </w:r>
      <w:bookmarkEnd w:id="3051"/>
    </w:p>
    <w:p w14:paraId="648800D1" w14:textId="77777777" w:rsidR="003E6FDC" w:rsidRPr="00945C0D" w:rsidRDefault="003E6FDC" w:rsidP="00FB0ABC">
      <w:pPr>
        <w:pStyle w:val="LDP1a"/>
      </w:pPr>
      <w:r>
        <w:t>(a)</w:t>
      </w:r>
      <w:r>
        <w:tab/>
      </w:r>
      <w:r w:rsidR="00FB0ABC">
        <w:t xml:space="preserve">additional </w:t>
      </w:r>
      <w:r w:rsidRPr="00945C0D">
        <w:t>crossbars of lights (</w:t>
      </w:r>
      <w:r w:rsidR="00FB0ABC">
        <w:t>that is</w:t>
      </w:r>
      <w:r w:rsidR="00C92670">
        <w:t>,</w:t>
      </w:r>
      <w:r w:rsidR="00FB0ABC">
        <w:t xml:space="preserve"> </w:t>
      </w:r>
      <w:r w:rsidRPr="00945C0D">
        <w:t>additional to the crossbar of lights at</w:t>
      </w:r>
      <w:r>
        <w:t xml:space="preserve"> </w:t>
      </w:r>
      <w:r w:rsidRPr="00945C0D">
        <w:t>Point B) must be provided at Points A, C, D and E (where these locations are covered within the overall length of the system); and</w:t>
      </w:r>
    </w:p>
    <w:p w14:paraId="50943DD2" w14:textId="77777777" w:rsidR="003E6FDC" w:rsidRPr="00945C0D" w:rsidRDefault="00FB0ABC" w:rsidP="00D3283C">
      <w:pPr>
        <w:pStyle w:val="LDP1a"/>
        <w:keepNext/>
      </w:pPr>
      <w:r>
        <w:lastRenderedPageBreak/>
        <w:t>(b)</w:t>
      </w:r>
      <w:r>
        <w:tab/>
      </w:r>
      <w:r w:rsidR="003E6FDC" w:rsidRPr="00945C0D">
        <w:t>the lights forming each crossbar must be:</w:t>
      </w:r>
    </w:p>
    <w:p w14:paraId="621490B5" w14:textId="77777777" w:rsidR="003E6FDC" w:rsidRPr="00945C0D" w:rsidRDefault="00FB0ABC" w:rsidP="00C92670">
      <w:pPr>
        <w:pStyle w:val="LDP2i"/>
        <w:ind w:left="1559" w:hanging="1105"/>
      </w:pPr>
      <w:r>
        <w:tab/>
        <w:t>(i)</w:t>
      </w:r>
      <w:r w:rsidR="003E6FDC">
        <w:tab/>
      </w:r>
      <w:r w:rsidR="003E6FDC" w:rsidRPr="00945C0D">
        <w:t xml:space="preserve">as nearly as </w:t>
      </w:r>
      <w:r w:rsidR="00000003">
        <w:t xml:space="preserve">possible </w:t>
      </w:r>
      <w:r w:rsidR="003E6FDC" w:rsidRPr="00945C0D">
        <w:t xml:space="preserve">in a horizontal straight line at right angles to, and bisected by, the line of the </w:t>
      </w:r>
      <w:r w:rsidR="004439CE">
        <w:t>centreline</w:t>
      </w:r>
      <w:r w:rsidR="003E6FDC" w:rsidRPr="00945C0D">
        <w:t xml:space="preserve"> lights; and</w:t>
      </w:r>
    </w:p>
    <w:p w14:paraId="4A004D6A" w14:textId="77777777" w:rsidR="003E6FDC" w:rsidRPr="00945C0D" w:rsidRDefault="003E6FDC" w:rsidP="00C92670">
      <w:pPr>
        <w:pStyle w:val="LDP2i"/>
        <w:ind w:left="1559" w:hanging="1105"/>
      </w:pPr>
      <w:r>
        <w:tab/>
      </w:r>
      <w:r w:rsidR="00FB0ABC">
        <w:t>(ii)</w:t>
      </w:r>
      <w:r>
        <w:tab/>
      </w:r>
      <w:r w:rsidRPr="00945C0D">
        <w:t xml:space="preserve">spaced so as to produce a linear effect, except that gaps may be left on each side of the </w:t>
      </w:r>
      <w:r w:rsidR="004439CE">
        <w:t>centreline</w:t>
      </w:r>
      <w:r w:rsidRPr="00945C0D">
        <w:t xml:space="preserve"> provided:</w:t>
      </w:r>
    </w:p>
    <w:p w14:paraId="08A6B74C" w14:textId="77777777" w:rsidR="003E6FDC" w:rsidRPr="00945C0D" w:rsidRDefault="00FB0ABC" w:rsidP="004838FE">
      <w:pPr>
        <w:pStyle w:val="LDP3A"/>
        <w:tabs>
          <w:tab w:val="clear" w:pos="1985"/>
        </w:tabs>
        <w:ind w:left="2127"/>
      </w:pPr>
      <w:r>
        <w:t>(A)</w:t>
      </w:r>
      <w:r>
        <w:tab/>
      </w:r>
      <w:r w:rsidR="003E6FDC" w:rsidRPr="00945C0D">
        <w:t>the number of gaps is kept to a minimum to meet local requirements; and</w:t>
      </w:r>
    </w:p>
    <w:p w14:paraId="7ED2A5A3" w14:textId="77777777" w:rsidR="003E6FDC" w:rsidRPr="00945C0D" w:rsidRDefault="00FB0ABC" w:rsidP="004838FE">
      <w:pPr>
        <w:pStyle w:val="LDP3A"/>
        <w:tabs>
          <w:tab w:val="clear" w:pos="1985"/>
        </w:tabs>
        <w:ind w:left="2127"/>
      </w:pPr>
      <w:r>
        <w:t>(B)</w:t>
      </w:r>
      <w:r>
        <w:tab/>
      </w:r>
      <w:r w:rsidR="003E6FDC" w:rsidRPr="00945C0D">
        <w:t>no gap exceeds 6 m.</w:t>
      </w:r>
    </w:p>
    <w:p w14:paraId="722965E8" w14:textId="77777777" w:rsidR="003E6FDC" w:rsidRPr="00945C0D" w:rsidRDefault="00FB0ABC" w:rsidP="00FB0ABC">
      <w:pPr>
        <w:pStyle w:val="LDClause"/>
      </w:pPr>
      <w:r>
        <w:tab/>
      </w:r>
      <w:r w:rsidR="005162F5">
        <w:t>(</w:t>
      </w:r>
      <w:r w:rsidR="003E6FDC">
        <w:t>1</w:t>
      </w:r>
      <w:r w:rsidR="00985226">
        <w:t>2</w:t>
      </w:r>
      <w:r w:rsidR="005162F5">
        <w:t>)</w:t>
      </w:r>
      <w:r w:rsidR="003E6FDC">
        <w:tab/>
      </w:r>
      <w:r w:rsidR="007D4BCD">
        <w:t>If</w:t>
      </w:r>
      <w:r w:rsidR="003E6FDC" w:rsidRPr="00945C0D">
        <w:t xml:space="preserve"> the additional crossbars described in </w:t>
      </w:r>
      <w:r w:rsidR="00F82C91">
        <w:t xml:space="preserve">subsection </w:t>
      </w:r>
      <w:r w:rsidR="005162F5">
        <w:t>(</w:t>
      </w:r>
      <w:r w:rsidR="003E6FDC">
        <w:t>1</w:t>
      </w:r>
      <w:r w:rsidR="007D4BCD">
        <w:t>1</w:t>
      </w:r>
      <w:r w:rsidR="005162F5">
        <w:t>)</w:t>
      </w:r>
      <w:r w:rsidR="003E6FDC" w:rsidRPr="00945C0D">
        <w:t xml:space="preserve"> are incorporated in the system, the outer ends of the crossbars must lie on </w:t>
      </w:r>
      <w:r>
        <w:t>2</w:t>
      </w:r>
      <w:r w:rsidR="003E6FDC" w:rsidRPr="00945C0D">
        <w:t xml:space="preserve"> straight lines that converge to meet the runway </w:t>
      </w:r>
      <w:r w:rsidR="004439CE">
        <w:t>centreline</w:t>
      </w:r>
      <w:r w:rsidR="003E6FDC" w:rsidRPr="00945C0D">
        <w:t xml:space="preserve"> 300</w:t>
      </w:r>
      <w:r w:rsidR="00C92670">
        <w:t xml:space="preserve"> </w:t>
      </w:r>
      <w:r w:rsidR="003E6FDC" w:rsidRPr="00945C0D">
        <w:t xml:space="preserve">m from </w:t>
      </w:r>
      <w:r w:rsidR="00D3283C">
        <w:t xml:space="preserve">the </w:t>
      </w:r>
      <w:r w:rsidR="003E6FDC" w:rsidRPr="00945C0D">
        <w:t>threshold.</w:t>
      </w:r>
    </w:p>
    <w:p w14:paraId="393773B0" w14:textId="77777777" w:rsidR="003E6FDC" w:rsidRDefault="00985226" w:rsidP="00985226">
      <w:pPr>
        <w:pStyle w:val="LDNote"/>
      </w:pPr>
      <w:r w:rsidRPr="00E3479B">
        <w:rPr>
          <w:i/>
        </w:rPr>
        <w:t>Note</w:t>
      </w:r>
      <w:r>
        <w:t>   </w:t>
      </w:r>
      <w:r w:rsidR="0031466E">
        <w:t>Figure 9.4</w:t>
      </w:r>
      <w:r w:rsidR="00B21CB8">
        <w:t>1 (</w:t>
      </w:r>
      <w:r w:rsidR="007D4BCD">
        <w:t>2</w:t>
      </w:r>
      <w:r w:rsidR="005162F5">
        <w:t>)</w:t>
      </w:r>
      <w:r w:rsidR="003E6FDC" w:rsidRPr="00945C0D">
        <w:t xml:space="preserve"> </w:t>
      </w:r>
      <w:r w:rsidR="00FB0ABC">
        <w:t>shows</w:t>
      </w:r>
      <w:r w:rsidR="003E6FDC" w:rsidRPr="00945C0D">
        <w:t xml:space="preserve"> both kinds of precision approach </w:t>
      </w:r>
      <w:r w:rsidR="00DC6164">
        <w:t>CAT</w:t>
      </w:r>
      <w:r w:rsidR="003E6FDC" w:rsidRPr="00945C0D">
        <w:t xml:space="preserve"> I lighting configuration mentioned in this section.</w:t>
      </w:r>
    </w:p>
    <w:p w14:paraId="1F5DEAE6" w14:textId="77777777" w:rsidR="003E6FDC" w:rsidRDefault="00504237" w:rsidP="00504237">
      <w:pPr>
        <w:pStyle w:val="LDClause"/>
      </w:pPr>
      <w:r>
        <w:tab/>
      </w:r>
      <w:r w:rsidR="005162F5">
        <w:t>(</w:t>
      </w:r>
      <w:r w:rsidR="003E6FDC">
        <w:t>1</w:t>
      </w:r>
      <w:r w:rsidR="00985226">
        <w:t>3</w:t>
      </w:r>
      <w:r w:rsidR="005162F5">
        <w:t>)</w:t>
      </w:r>
      <w:r w:rsidR="003E6FDC">
        <w:tab/>
      </w:r>
      <w:r w:rsidR="007B7F0E">
        <w:t>For this section, t</w:t>
      </w:r>
      <w:r w:rsidR="003E6FDC" w:rsidRPr="00945C0D">
        <w:t>he light</w:t>
      </w:r>
      <w:r w:rsidR="00910843">
        <w:t xml:space="preserve"> intensities</w:t>
      </w:r>
      <w:r w:rsidR="003E6FDC" w:rsidRPr="00945C0D">
        <w:t xml:space="preserve"> must be in accordance with the specifications </w:t>
      </w:r>
      <w:r w:rsidR="003E6FDC" w:rsidRPr="00701C32">
        <w:t>of</w:t>
      </w:r>
      <w:r w:rsidR="004A6EFF" w:rsidRPr="00701C32">
        <w:t xml:space="preserve"> </w:t>
      </w:r>
      <w:r w:rsidR="00D3283C">
        <w:t>Figure </w:t>
      </w:r>
      <w:r w:rsidR="0031466E">
        <w:t>9.4</w:t>
      </w:r>
      <w:r w:rsidR="00B21CB8">
        <w:t>3 (</w:t>
      </w:r>
      <w:r w:rsidR="00910843" w:rsidRPr="00562704">
        <w:t>1</w:t>
      </w:r>
      <w:r w:rsidR="005162F5">
        <w:t>)</w:t>
      </w:r>
      <w:r w:rsidR="00910843">
        <w:t>-1</w:t>
      </w:r>
      <w:r w:rsidR="004C3BA5">
        <w:t>.</w:t>
      </w:r>
    </w:p>
    <w:p w14:paraId="710949BA" w14:textId="77777777" w:rsidR="003E6FDC" w:rsidRPr="00504237" w:rsidRDefault="003E6FDC" w:rsidP="00504237">
      <w:pPr>
        <w:pStyle w:val="LDNote"/>
      </w:pPr>
      <w:r w:rsidRPr="00945C0D">
        <w:rPr>
          <w:i/>
          <w:szCs w:val="20"/>
        </w:rPr>
        <w:t>Note</w:t>
      </w:r>
      <w:r w:rsidR="00504237">
        <w:rPr>
          <w:i/>
          <w:szCs w:val="20"/>
        </w:rPr>
        <w:t>   </w:t>
      </w:r>
      <w:r w:rsidRPr="00504237">
        <w:rPr>
          <w:szCs w:val="20"/>
        </w:rPr>
        <w:t xml:space="preserve">ICAO Annex 14, </w:t>
      </w:r>
      <w:r w:rsidR="00FA2900">
        <w:rPr>
          <w:szCs w:val="20"/>
        </w:rPr>
        <w:t xml:space="preserve">Aerodromes, </w:t>
      </w:r>
      <w:r w:rsidR="00C062E1">
        <w:rPr>
          <w:szCs w:val="20"/>
        </w:rPr>
        <w:t xml:space="preserve">Volume I, </w:t>
      </w:r>
      <w:r w:rsidR="00FA2900" w:rsidRPr="00FA2900">
        <w:rPr>
          <w:szCs w:val="20"/>
        </w:rPr>
        <w:t xml:space="preserve">Aerodrome Design and Operations, </w:t>
      </w:r>
      <w:r w:rsidRPr="00504237">
        <w:rPr>
          <w:szCs w:val="20"/>
        </w:rPr>
        <w:t>Attachment A, Section</w:t>
      </w:r>
      <w:r w:rsidR="00E86FFA">
        <w:rPr>
          <w:szCs w:val="20"/>
        </w:rPr>
        <w:t> </w:t>
      </w:r>
      <w:r w:rsidRPr="00504237">
        <w:rPr>
          <w:szCs w:val="20"/>
        </w:rPr>
        <w:t>11</w:t>
      </w:r>
      <w:r w:rsidR="008A3FEF">
        <w:rPr>
          <w:szCs w:val="20"/>
        </w:rPr>
        <w:t>,</w:t>
      </w:r>
      <w:r w:rsidRPr="00504237">
        <w:rPr>
          <w:szCs w:val="20"/>
        </w:rPr>
        <w:t xml:space="preserve"> provides information on the flight path envelopes used in the design of these lights.</w:t>
      </w:r>
      <w:r w:rsidR="008A3FEF">
        <w:rPr>
          <w:szCs w:val="20"/>
        </w:rPr>
        <w:t xml:space="preserve"> For ICAO documents, see section </w:t>
      </w:r>
      <w:r w:rsidR="009C6A81">
        <w:rPr>
          <w:szCs w:val="20"/>
        </w:rPr>
        <w:t>1.06</w:t>
      </w:r>
      <w:r w:rsidR="008A3FEF">
        <w:rPr>
          <w:szCs w:val="20"/>
        </w:rPr>
        <w:t>.</w:t>
      </w:r>
    </w:p>
    <w:p w14:paraId="0C5E4C0D" w14:textId="77777777" w:rsidR="003E6FDC" w:rsidRPr="002137FC" w:rsidRDefault="00D73297" w:rsidP="00C92670">
      <w:pPr>
        <w:pStyle w:val="LDClause"/>
        <w:ind w:firstLine="0"/>
        <w:rPr>
          <w:i/>
          <w:noProof/>
          <w:lang w:eastAsia="en-AU"/>
        </w:rPr>
      </w:pPr>
      <w:r>
        <w:rPr>
          <w:i/>
          <w:noProof/>
          <w:lang w:eastAsia="en-AU"/>
        </w:rPr>
        <w:pict w14:anchorId="401F042D">
          <v:shape id="_x0000_i1150" type="#_x0000_t75" style="width:394.15pt;height:286.35pt;visibility:visible">
            <v:imagedata r:id="rId251" o:title="" croptop="2921f" cropbottom="1977f" cropleft="852f" cropright="1877f"/>
          </v:shape>
        </w:pict>
      </w:r>
    </w:p>
    <w:p w14:paraId="18983C5B" w14:textId="77777777" w:rsidR="003E6FDC" w:rsidRDefault="0031466E" w:rsidP="00836511">
      <w:pPr>
        <w:pStyle w:val="LDTableheading"/>
        <w:tabs>
          <w:tab w:val="clear" w:pos="1134"/>
          <w:tab w:val="clear" w:pos="1276"/>
          <w:tab w:val="clear" w:pos="1843"/>
          <w:tab w:val="clear" w:pos="1985"/>
          <w:tab w:val="clear" w:pos="2552"/>
          <w:tab w:val="clear" w:pos="2693"/>
        </w:tabs>
        <w:ind w:left="765"/>
      </w:pPr>
      <w:r>
        <w:t>Figure 9.4</w:t>
      </w:r>
      <w:r w:rsidR="00B21CB8">
        <w:t>1 (</w:t>
      </w:r>
      <w:r w:rsidR="00687079">
        <w:t>2</w:t>
      </w:r>
      <w:r w:rsidR="00125340">
        <w:t>)   </w:t>
      </w:r>
      <w:r w:rsidR="003E6FDC" w:rsidRPr="009930B4">
        <w:t xml:space="preserve">Precision approach </w:t>
      </w:r>
      <w:r w:rsidR="00DC6164">
        <w:t>CAT</w:t>
      </w:r>
      <w:r w:rsidR="003E6FDC" w:rsidRPr="009930B4">
        <w:t xml:space="preserve"> I lighting system</w:t>
      </w:r>
      <w:r w:rsidR="007D4BCD">
        <w:t xml:space="preserve"> </w:t>
      </w:r>
      <w:r w:rsidR="00D12F73">
        <w:t>(shows matters)</w:t>
      </w:r>
    </w:p>
    <w:p w14:paraId="23503A4A" w14:textId="77777777" w:rsidR="003E6FDC" w:rsidRPr="00690479" w:rsidRDefault="00AF43DE" w:rsidP="00D31C8E">
      <w:pPr>
        <w:pStyle w:val="139-Section"/>
      </w:pPr>
      <w:bookmarkStart w:id="3052" w:name="_Toc309648242"/>
      <w:bookmarkStart w:id="3053" w:name="_Toc488152322"/>
      <w:bookmarkStart w:id="3054" w:name="_Toc488155082"/>
      <w:bookmarkStart w:id="3055" w:name="_Toc488156288"/>
      <w:bookmarkStart w:id="3056" w:name="_Toc17467603"/>
      <w:r>
        <w:t>9.42</w:t>
      </w:r>
      <w:r w:rsidR="003E6FDC" w:rsidRPr="00690479">
        <w:tab/>
        <w:t xml:space="preserve">Precision </w:t>
      </w:r>
      <w:r w:rsidR="002B52C3" w:rsidRPr="00690479">
        <w:t>a</w:t>
      </w:r>
      <w:r w:rsidR="003E6FDC" w:rsidRPr="00690479">
        <w:t xml:space="preserve">pproach </w:t>
      </w:r>
      <w:r w:rsidR="00DC6164">
        <w:t>CAT</w:t>
      </w:r>
      <w:r w:rsidR="003E6FDC" w:rsidRPr="00690479">
        <w:t xml:space="preserve"> II and </w:t>
      </w:r>
      <w:r w:rsidR="00DC6164">
        <w:t>CAT</w:t>
      </w:r>
      <w:r w:rsidR="00985226">
        <w:t xml:space="preserve"> </w:t>
      </w:r>
      <w:r w:rsidR="003E6FDC" w:rsidRPr="00690479">
        <w:t xml:space="preserve">III </w:t>
      </w:r>
      <w:r w:rsidR="002B52C3" w:rsidRPr="00690479">
        <w:t>lighting system</w:t>
      </w:r>
      <w:bookmarkEnd w:id="3052"/>
      <w:bookmarkEnd w:id="3053"/>
      <w:bookmarkEnd w:id="3054"/>
      <w:bookmarkEnd w:id="3055"/>
      <w:bookmarkEnd w:id="3056"/>
    </w:p>
    <w:p w14:paraId="57D8EA72" w14:textId="77777777" w:rsidR="003E6FDC" w:rsidRDefault="00687079" w:rsidP="00687079">
      <w:pPr>
        <w:pStyle w:val="LDClause"/>
      </w:pPr>
      <w:r>
        <w:tab/>
      </w:r>
      <w:r w:rsidR="00CD0F69">
        <w:t>(</w:t>
      </w:r>
      <w:r w:rsidR="003E6FDC">
        <w:t>1</w:t>
      </w:r>
      <w:r w:rsidR="00CD0F69">
        <w:t>)</w:t>
      </w:r>
      <w:r w:rsidR="003E6FDC">
        <w:tab/>
      </w:r>
      <w:r w:rsidR="003E6FDC" w:rsidRPr="00690479">
        <w:t xml:space="preserve">A precision approach </w:t>
      </w:r>
      <w:r w:rsidR="00DC6164">
        <w:t>CAT</w:t>
      </w:r>
      <w:r w:rsidR="003E6FDC" w:rsidRPr="00690479">
        <w:t xml:space="preserve"> II and </w:t>
      </w:r>
      <w:r w:rsidR="00877DDB">
        <w:t xml:space="preserve">CAT </w:t>
      </w:r>
      <w:r w:rsidR="003E6FDC" w:rsidRPr="00690479">
        <w:t xml:space="preserve">III lighting system must be provided to serve a precision approach </w:t>
      </w:r>
      <w:r w:rsidR="00DC6164">
        <w:t>CAT</w:t>
      </w:r>
      <w:r w:rsidR="003E6FDC" w:rsidRPr="00690479">
        <w:t xml:space="preserve"> II or </w:t>
      </w:r>
      <w:r w:rsidR="00877DDB">
        <w:t xml:space="preserve">CAT </w:t>
      </w:r>
      <w:r w:rsidR="003E6FDC" w:rsidRPr="00690479">
        <w:t>III</w:t>
      </w:r>
      <w:r w:rsidR="00D3283C" w:rsidRPr="00D3283C">
        <w:t xml:space="preserve"> </w:t>
      </w:r>
      <w:r w:rsidR="00D3283C" w:rsidRPr="00690479">
        <w:t>runway</w:t>
      </w:r>
      <w:r w:rsidR="003E6FDC" w:rsidRPr="00690479">
        <w:t>.</w:t>
      </w:r>
    </w:p>
    <w:p w14:paraId="37A6EEC8" w14:textId="77777777" w:rsidR="003E6FDC" w:rsidRDefault="001373D3" w:rsidP="001373D3">
      <w:pPr>
        <w:pStyle w:val="LDClause"/>
      </w:pPr>
      <w:r w:rsidRPr="001373D3">
        <w:tab/>
      </w:r>
      <w:r w:rsidR="00CD0F69">
        <w:t>(</w:t>
      </w:r>
      <w:r w:rsidRPr="001373D3">
        <w:t>2</w:t>
      </w:r>
      <w:r w:rsidR="00CD0F69">
        <w:t>)</w:t>
      </w:r>
      <w:r>
        <w:rPr>
          <w:i/>
        </w:rPr>
        <w:tab/>
      </w:r>
      <w:r w:rsidR="003E6FDC" w:rsidRPr="00C92670">
        <w:t xml:space="preserve">Where a precision approach </w:t>
      </w:r>
      <w:r w:rsidR="00DC6164">
        <w:t>CAT</w:t>
      </w:r>
      <w:r w:rsidR="003E6FDC" w:rsidRPr="00C92670">
        <w:t xml:space="preserve"> II and </w:t>
      </w:r>
      <w:r w:rsidR="00DC6164">
        <w:t>CAT</w:t>
      </w:r>
      <w:r w:rsidR="003E6FDC" w:rsidRPr="00C92670">
        <w:t xml:space="preserve"> III lighting system is provided, touchdown zone lights must also be provided.</w:t>
      </w:r>
    </w:p>
    <w:p w14:paraId="1A23408E" w14:textId="77777777" w:rsidR="00C02DD8" w:rsidRPr="00C02DD8" w:rsidRDefault="00C02DD8" w:rsidP="00D3283C">
      <w:pPr>
        <w:pStyle w:val="LDClause"/>
        <w:keepNext/>
        <w:rPr>
          <w:rFonts w:ascii="Arial" w:hAnsi="Arial" w:cs="Arial"/>
        </w:rPr>
      </w:pPr>
      <w:r>
        <w:rPr>
          <w:rFonts w:ascii="Arial" w:hAnsi="Arial" w:cs="Arial"/>
        </w:rPr>
        <w:lastRenderedPageBreak/>
        <w:tab/>
      </w:r>
      <w:r>
        <w:rPr>
          <w:rFonts w:ascii="Arial" w:hAnsi="Arial" w:cs="Arial"/>
        </w:rPr>
        <w:tab/>
      </w:r>
      <w:r w:rsidRPr="00C02DD8">
        <w:rPr>
          <w:rFonts w:ascii="Arial" w:hAnsi="Arial" w:cs="Arial"/>
        </w:rPr>
        <w:t>Approach lighting system</w:t>
      </w:r>
    </w:p>
    <w:p w14:paraId="55704F84" w14:textId="77777777" w:rsidR="003E6FDC" w:rsidRPr="00690479" w:rsidRDefault="002B52C3" w:rsidP="002B52C3">
      <w:pPr>
        <w:pStyle w:val="LDClause"/>
      </w:pPr>
      <w:r>
        <w:tab/>
      </w:r>
      <w:r w:rsidR="00CD0F69">
        <w:t>(</w:t>
      </w:r>
      <w:r w:rsidR="001373D3">
        <w:t>3</w:t>
      </w:r>
      <w:r w:rsidR="00CD0F69">
        <w:t>)</w:t>
      </w:r>
      <w:r>
        <w:tab/>
      </w:r>
      <w:r w:rsidR="003E6FDC" w:rsidRPr="002B52C3">
        <w:t xml:space="preserve">As shown in </w:t>
      </w:r>
      <w:r w:rsidR="0031466E">
        <w:t>Figure 9.4</w:t>
      </w:r>
      <w:r w:rsidR="00B21CB8">
        <w:t>2 (</w:t>
      </w:r>
      <w:r w:rsidR="001373D3">
        <w:t>3</w:t>
      </w:r>
      <w:r w:rsidR="0078148D">
        <w:t>)</w:t>
      </w:r>
      <w:r w:rsidR="003E6FDC" w:rsidRPr="002B52C3">
        <w:t xml:space="preserve"> and subject to </w:t>
      </w:r>
      <w:r w:rsidR="00D676FE" w:rsidRPr="002B52C3">
        <w:t xml:space="preserve">subsection </w:t>
      </w:r>
      <w:r w:rsidR="00CA714C">
        <w:t>(</w:t>
      </w:r>
      <w:r w:rsidR="001373D3">
        <w:t>4</w:t>
      </w:r>
      <w:r w:rsidR="00CA714C">
        <w:t>)</w:t>
      </w:r>
      <w:r w:rsidR="003E6FDC" w:rsidRPr="002B52C3">
        <w:t>, the</w:t>
      </w:r>
      <w:r w:rsidR="003E6FDC" w:rsidRPr="00690479">
        <w:t xml:space="preserve"> approach lighting system must consist of a row of lights on the extended </w:t>
      </w:r>
      <w:r w:rsidR="004439CE">
        <w:t>centreline</w:t>
      </w:r>
      <w:r w:rsidR="003E6FDC" w:rsidRPr="00690479">
        <w:t xml:space="preserve"> of the runway extending at least to Point B, with:</w:t>
      </w:r>
    </w:p>
    <w:p w14:paraId="50A7632D" w14:textId="77777777" w:rsidR="003E6FDC" w:rsidRPr="00690479" w:rsidRDefault="00D676FE" w:rsidP="00D676FE">
      <w:pPr>
        <w:pStyle w:val="LDP1a"/>
      </w:pPr>
      <w:r>
        <w:t>(a)</w:t>
      </w:r>
      <w:r>
        <w:tab/>
      </w:r>
      <w:r w:rsidR="003E6FDC" w:rsidRPr="00690479">
        <w:t>2 side rows of lights, extending between</w:t>
      </w:r>
      <w:r w:rsidR="00C92670">
        <w:t xml:space="preserve"> the threshold and Point B; and</w:t>
      </w:r>
    </w:p>
    <w:p w14:paraId="4094A896" w14:textId="77777777" w:rsidR="003E6FDC" w:rsidRPr="00690479" w:rsidRDefault="00D676FE" w:rsidP="00D676FE">
      <w:pPr>
        <w:pStyle w:val="LDP1a"/>
      </w:pPr>
      <w:r>
        <w:t>(b)</w:t>
      </w:r>
      <w:r>
        <w:tab/>
      </w:r>
      <w:r w:rsidR="003E6FDC" w:rsidRPr="00690479" w:rsidDel="00427057">
        <w:t>2 crossbars, 1 at 150 m and 1 at 300 m from the threshold</w:t>
      </w:r>
      <w:r w:rsidR="00FE6115">
        <w:t>,</w:t>
      </w:r>
      <w:r w:rsidR="003E6FDC" w:rsidRPr="00690479">
        <w:t xml:space="preserve"> at Points A and B.</w:t>
      </w:r>
    </w:p>
    <w:p w14:paraId="22146A45" w14:textId="19319E63" w:rsidR="003E6FDC" w:rsidRDefault="00D676FE" w:rsidP="00D676FE">
      <w:pPr>
        <w:pStyle w:val="LDClause"/>
      </w:pPr>
      <w:bookmarkStart w:id="3057" w:name="_Ref461785109"/>
      <w:r>
        <w:tab/>
      </w:r>
      <w:r w:rsidR="00CD0F69">
        <w:t>(</w:t>
      </w:r>
      <w:r w:rsidR="001373D3">
        <w:t>4</w:t>
      </w:r>
      <w:r w:rsidR="00CD0F69">
        <w:t>)</w:t>
      </w:r>
      <w:r w:rsidR="003E6FDC">
        <w:tab/>
      </w:r>
      <w:r w:rsidR="003E6FDC" w:rsidRPr="00690479">
        <w:t xml:space="preserve">A precision approach </w:t>
      </w:r>
      <w:r w:rsidR="00DC6164">
        <w:t>CAT</w:t>
      </w:r>
      <w:r w:rsidR="003E6FDC" w:rsidRPr="00690479">
        <w:t xml:space="preserve"> II or </w:t>
      </w:r>
      <w:r w:rsidR="00877DDB">
        <w:t xml:space="preserve">CAT </w:t>
      </w:r>
      <w:r w:rsidR="003E6FDC" w:rsidRPr="00690479">
        <w:t>III lighting system that has a total length of less than 420</w:t>
      </w:r>
      <w:r w:rsidR="00C92670">
        <w:t xml:space="preserve"> </w:t>
      </w:r>
      <w:r w:rsidR="003E6FDC" w:rsidRPr="00690479">
        <w:t xml:space="preserve">m may be provided to support instrument approach operations </w:t>
      </w:r>
      <w:r w:rsidR="008F5954">
        <w:t>t</w:t>
      </w:r>
      <w:r w:rsidR="008F5954" w:rsidRPr="00690479">
        <w:t xml:space="preserve">ype </w:t>
      </w:r>
      <w:r w:rsidR="003E6FDC" w:rsidRPr="00690479">
        <w:t>B (</w:t>
      </w:r>
      <w:r w:rsidR="00DC6164">
        <w:t>CAT</w:t>
      </w:r>
      <w:r w:rsidR="001D23F2">
        <w:t xml:space="preserve"> I</w:t>
      </w:r>
      <w:r w:rsidR="003E6FDC" w:rsidRPr="00690479">
        <w:t>I)</w:t>
      </w:r>
      <w:r>
        <w:t xml:space="preserve"> only</w:t>
      </w:r>
      <w:r w:rsidR="003E6FDC" w:rsidRPr="00690479">
        <w:t xml:space="preserve"> if a safety and operational assessment has established that the selected length of approach lighting is suitable</w:t>
      </w:r>
      <w:r>
        <w:t xml:space="preserve"> for the operations</w:t>
      </w:r>
      <w:r w:rsidR="003E6FDC" w:rsidRPr="00690479">
        <w:t>.</w:t>
      </w:r>
      <w:bookmarkEnd w:id="3057"/>
    </w:p>
    <w:p w14:paraId="043DA280" w14:textId="62D7CF30" w:rsidR="003E6FDC" w:rsidRPr="002B52C3" w:rsidRDefault="003E6FDC" w:rsidP="00D676FE">
      <w:pPr>
        <w:pStyle w:val="LDNote"/>
        <w:rPr>
          <w:szCs w:val="20"/>
        </w:rPr>
      </w:pPr>
      <w:r w:rsidRPr="00690479">
        <w:rPr>
          <w:i/>
          <w:szCs w:val="20"/>
        </w:rPr>
        <w:t>Note</w:t>
      </w:r>
      <w:r w:rsidR="002B52C3">
        <w:rPr>
          <w:i/>
          <w:szCs w:val="20"/>
        </w:rPr>
        <w:t xml:space="preserve"> 1   </w:t>
      </w:r>
      <w:r w:rsidRPr="002B52C3">
        <w:rPr>
          <w:szCs w:val="20"/>
        </w:rPr>
        <w:t xml:space="preserve">The design objective for a precision approach </w:t>
      </w:r>
      <w:r w:rsidR="00DC6164">
        <w:rPr>
          <w:szCs w:val="20"/>
        </w:rPr>
        <w:t>CAT</w:t>
      </w:r>
      <w:r w:rsidRPr="002B52C3">
        <w:rPr>
          <w:szCs w:val="20"/>
        </w:rPr>
        <w:t xml:space="preserve"> II or </w:t>
      </w:r>
      <w:r w:rsidR="00877DDB">
        <w:t xml:space="preserve">CAT </w:t>
      </w:r>
      <w:r w:rsidRPr="002B52C3">
        <w:rPr>
          <w:szCs w:val="20"/>
        </w:rPr>
        <w:t xml:space="preserve">III lighting system that utilises a </w:t>
      </w:r>
      <w:r w:rsidR="00D3283C" w:rsidRPr="002B52C3">
        <w:rPr>
          <w:szCs w:val="20"/>
        </w:rPr>
        <w:t>distance</w:t>
      </w:r>
      <w:r w:rsidR="00D3283C">
        <w:rPr>
          <w:szCs w:val="20"/>
        </w:rPr>
        <w:t>-</w:t>
      </w:r>
      <w:r w:rsidRPr="002B52C3">
        <w:rPr>
          <w:szCs w:val="20"/>
        </w:rPr>
        <w:t xml:space="preserve">coded </w:t>
      </w:r>
      <w:r w:rsidR="004439CE">
        <w:rPr>
          <w:szCs w:val="20"/>
        </w:rPr>
        <w:t>centreline</w:t>
      </w:r>
      <w:r w:rsidRPr="002B52C3">
        <w:rPr>
          <w:szCs w:val="20"/>
        </w:rPr>
        <w:t xml:space="preserve"> should be a system length of 900 m. This length enables full design layout of this form of approach lighting system and enables, in addition to </w:t>
      </w:r>
      <w:r w:rsidR="00DC6164">
        <w:rPr>
          <w:szCs w:val="20"/>
        </w:rPr>
        <w:t>CAT</w:t>
      </w:r>
      <w:r w:rsidR="001D23F2" w:rsidRPr="002B52C3">
        <w:rPr>
          <w:szCs w:val="20"/>
        </w:rPr>
        <w:t xml:space="preserve"> I</w:t>
      </w:r>
      <w:r w:rsidRPr="002B52C3">
        <w:rPr>
          <w:szCs w:val="20"/>
        </w:rPr>
        <w:t xml:space="preserve">I or III operations, lowest </w:t>
      </w:r>
      <w:r w:rsidR="006853C0" w:rsidRPr="006853C0">
        <w:rPr>
          <w:szCs w:val="20"/>
        </w:rPr>
        <w:t>visibility or RVR minima for other</w:t>
      </w:r>
      <w:r w:rsidRPr="002B52C3">
        <w:rPr>
          <w:szCs w:val="20"/>
        </w:rPr>
        <w:t xml:space="preserve"> instrument approach operations.</w:t>
      </w:r>
    </w:p>
    <w:p w14:paraId="4B8FBC46" w14:textId="06E90B45" w:rsidR="003E6FDC" w:rsidRPr="002B52C3" w:rsidRDefault="002B52C3" w:rsidP="00D676FE">
      <w:pPr>
        <w:pStyle w:val="LDNote"/>
        <w:rPr>
          <w:szCs w:val="20"/>
        </w:rPr>
      </w:pPr>
      <w:r>
        <w:rPr>
          <w:i/>
          <w:szCs w:val="20"/>
        </w:rPr>
        <w:t xml:space="preserve">Note </w:t>
      </w:r>
      <w:r w:rsidR="003E6FDC" w:rsidRPr="00690479">
        <w:rPr>
          <w:i/>
          <w:szCs w:val="20"/>
        </w:rPr>
        <w:t>2</w:t>
      </w:r>
      <w:r>
        <w:rPr>
          <w:i/>
          <w:szCs w:val="20"/>
        </w:rPr>
        <w:t>   </w:t>
      </w:r>
      <w:r w:rsidR="003E6FDC" w:rsidRPr="002B52C3">
        <w:rPr>
          <w:szCs w:val="20"/>
        </w:rPr>
        <w:t xml:space="preserve">The design objective for a precision approach </w:t>
      </w:r>
      <w:r w:rsidR="00DC6164">
        <w:rPr>
          <w:szCs w:val="20"/>
        </w:rPr>
        <w:t>CAT</w:t>
      </w:r>
      <w:r w:rsidR="003E6FDC" w:rsidRPr="002B52C3">
        <w:rPr>
          <w:szCs w:val="20"/>
        </w:rPr>
        <w:t xml:space="preserve"> II or </w:t>
      </w:r>
      <w:r w:rsidR="00877DDB">
        <w:t xml:space="preserve">CAT </w:t>
      </w:r>
      <w:r w:rsidR="003E6FDC" w:rsidRPr="002B52C3">
        <w:rPr>
          <w:szCs w:val="20"/>
        </w:rPr>
        <w:t xml:space="preserve">III lighting system that utilises a barrette </w:t>
      </w:r>
      <w:r w:rsidR="004439CE">
        <w:rPr>
          <w:szCs w:val="20"/>
        </w:rPr>
        <w:t>centreline</w:t>
      </w:r>
      <w:r w:rsidR="003E6FDC" w:rsidRPr="002B52C3">
        <w:rPr>
          <w:szCs w:val="20"/>
        </w:rPr>
        <w:t xml:space="preserve"> should be a system length of between 720 m and 900 m. This length enables, in addition </w:t>
      </w:r>
      <w:r w:rsidR="00D3283C" w:rsidRPr="002B52C3">
        <w:rPr>
          <w:szCs w:val="20"/>
        </w:rPr>
        <w:t>to</w:t>
      </w:r>
      <w:r w:rsidR="00D3283C">
        <w:rPr>
          <w:szCs w:val="20"/>
        </w:rPr>
        <w:t> </w:t>
      </w:r>
      <w:r w:rsidR="00DC6164">
        <w:rPr>
          <w:szCs w:val="20"/>
        </w:rPr>
        <w:t>CAT</w:t>
      </w:r>
      <w:r w:rsidR="001D23F2" w:rsidRPr="002B52C3">
        <w:rPr>
          <w:szCs w:val="20"/>
        </w:rPr>
        <w:t xml:space="preserve"> I</w:t>
      </w:r>
      <w:r w:rsidR="003E6FDC" w:rsidRPr="002B52C3">
        <w:rPr>
          <w:szCs w:val="20"/>
        </w:rPr>
        <w:t xml:space="preserve">I or </w:t>
      </w:r>
      <w:r w:rsidR="00877DDB">
        <w:t xml:space="preserve">CAT </w:t>
      </w:r>
      <w:r w:rsidR="003E6FDC" w:rsidRPr="002B52C3">
        <w:rPr>
          <w:szCs w:val="20"/>
        </w:rPr>
        <w:t xml:space="preserve">III operations, lowest </w:t>
      </w:r>
      <w:r w:rsidR="006853C0" w:rsidRPr="006853C0">
        <w:rPr>
          <w:szCs w:val="20"/>
        </w:rPr>
        <w:t>visibility or RVR minima for other</w:t>
      </w:r>
      <w:r w:rsidR="003E6FDC" w:rsidRPr="002B52C3">
        <w:rPr>
          <w:szCs w:val="20"/>
        </w:rPr>
        <w:t xml:space="preserve"> instrument approach operations.</w:t>
      </w:r>
    </w:p>
    <w:p w14:paraId="6436B6F9" w14:textId="4DC2A286" w:rsidR="003E6FDC" w:rsidRPr="002B52C3" w:rsidRDefault="002B52C3" w:rsidP="00D676FE">
      <w:pPr>
        <w:pStyle w:val="LDNote"/>
        <w:rPr>
          <w:szCs w:val="20"/>
        </w:rPr>
      </w:pPr>
      <w:r>
        <w:rPr>
          <w:i/>
          <w:szCs w:val="20"/>
        </w:rPr>
        <w:t xml:space="preserve">Note </w:t>
      </w:r>
      <w:r w:rsidR="003E6FDC" w:rsidRPr="00690479">
        <w:rPr>
          <w:i/>
          <w:szCs w:val="20"/>
        </w:rPr>
        <w:t>3</w:t>
      </w:r>
      <w:r>
        <w:rPr>
          <w:i/>
          <w:szCs w:val="20"/>
        </w:rPr>
        <w:t>   </w:t>
      </w:r>
      <w:r w:rsidR="003E6FDC" w:rsidRPr="002B52C3">
        <w:rPr>
          <w:szCs w:val="20"/>
        </w:rPr>
        <w:t xml:space="preserve">A precision approach </w:t>
      </w:r>
      <w:r w:rsidR="00DC6164">
        <w:rPr>
          <w:szCs w:val="20"/>
        </w:rPr>
        <w:t>CAT</w:t>
      </w:r>
      <w:r w:rsidR="003E6FDC" w:rsidRPr="002B52C3">
        <w:rPr>
          <w:szCs w:val="20"/>
        </w:rPr>
        <w:t xml:space="preserve"> II or </w:t>
      </w:r>
      <w:r w:rsidR="00877DDB">
        <w:t xml:space="preserve">CAT </w:t>
      </w:r>
      <w:r w:rsidR="003E6FDC" w:rsidRPr="002B52C3">
        <w:rPr>
          <w:szCs w:val="20"/>
        </w:rPr>
        <w:t>III lighting system that has a length of less than 720</w:t>
      </w:r>
      <w:r w:rsidR="005D6FBC">
        <w:rPr>
          <w:szCs w:val="20"/>
        </w:rPr>
        <w:t> </w:t>
      </w:r>
      <w:r w:rsidR="003E6FDC" w:rsidRPr="002B52C3">
        <w:rPr>
          <w:szCs w:val="20"/>
        </w:rPr>
        <w:t xml:space="preserve">m will require compensating increases in </w:t>
      </w:r>
      <w:r w:rsidR="006853C0" w:rsidRPr="006853C0">
        <w:rPr>
          <w:szCs w:val="20"/>
        </w:rPr>
        <w:t>the visibility or RVR minima for other instrument approach operations</w:t>
      </w:r>
      <w:r w:rsidR="003E6FDC" w:rsidRPr="002B52C3">
        <w:rPr>
          <w:szCs w:val="20"/>
        </w:rPr>
        <w:t xml:space="preserve"> conducted to that runway.</w:t>
      </w:r>
    </w:p>
    <w:p w14:paraId="22165DBA" w14:textId="77777777" w:rsidR="003E6FDC" w:rsidRPr="00690479" w:rsidRDefault="00CD0F69" w:rsidP="00D676FE">
      <w:pPr>
        <w:pStyle w:val="LDClause"/>
      </w:pPr>
      <w:r>
        <w:tab/>
        <w:t>(</w:t>
      </w:r>
      <w:r w:rsidR="001373D3">
        <w:t>5</w:t>
      </w:r>
      <w:r>
        <w:t>)</w:t>
      </w:r>
      <w:r w:rsidR="003E6FDC">
        <w:tab/>
      </w:r>
      <w:r w:rsidR="0056050A">
        <w:t>A</w:t>
      </w:r>
      <w:r w:rsidR="00D676FE">
        <w:t>s shown</w:t>
      </w:r>
      <w:r w:rsidR="003E6FDC" w:rsidRPr="00690479">
        <w:t xml:space="preserve"> in </w:t>
      </w:r>
      <w:r w:rsidR="0031466E">
        <w:t>Figure 9.4</w:t>
      </w:r>
      <w:r w:rsidR="00B21CB8">
        <w:t>2 (</w:t>
      </w:r>
      <w:r w:rsidR="001373D3">
        <w:t>3</w:t>
      </w:r>
      <w:r w:rsidR="00E73945">
        <w:t>)</w:t>
      </w:r>
      <w:r w:rsidR="003E6FDC" w:rsidRPr="00690479">
        <w:t xml:space="preserve">, the </w:t>
      </w:r>
      <w:r w:rsidR="004439CE">
        <w:t>centreline</w:t>
      </w:r>
      <w:r w:rsidR="003E6FDC" w:rsidRPr="00690479">
        <w:t xml:space="preserve"> lights must be:</w:t>
      </w:r>
    </w:p>
    <w:p w14:paraId="4F16784B" w14:textId="77777777" w:rsidR="003E6FDC" w:rsidRPr="00690479" w:rsidRDefault="00D676FE" w:rsidP="00D676FE">
      <w:pPr>
        <w:pStyle w:val="LDP1a"/>
      </w:pPr>
      <w:r>
        <w:t>(a)</w:t>
      </w:r>
      <w:r>
        <w:tab/>
      </w:r>
      <w:r w:rsidR="00701C32" w:rsidRPr="00EC0EF6">
        <w:t>at equal longitudinal intervals between the crossbars, or between a crossbar and the threshold, as close as possible to 30 m</w:t>
      </w:r>
      <w:r w:rsidR="00F242D4">
        <w:t xml:space="preserve"> and not exceeding ± 2</w:t>
      </w:r>
      <w:r w:rsidR="00B861B7">
        <w:t xml:space="preserve"> </w:t>
      </w:r>
      <w:r w:rsidR="00F242D4">
        <w:t>m</w:t>
      </w:r>
      <w:r w:rsidR="003E6FDC" w:rsidRPr="00690479">
        <w:t>; or</w:t>
      </w:r>
    </w:p>
    <w:p w14:paraId="2C11B947" w14:textId="77777777" w:rsidR="003E6FDC" w:rsidRPr="005D6FBC" w:rsidRDefault="00D676FE" w:rsidP="00D676FE">
      <w:pPr>
        <w:pStyle w:val="LDP1a"/>
        <w:rPr>
          <w:szCs w:val="20"/>
        </w:rPr>
      </w:pPr>
      <w:r>
        <w:t>(b)</w:t>
      </w:r>
      <w:r>
        <w:tab/>
      </w:r>
      <w:r w:rsidR="003E6FDC" w:rsidRPr="00690479">
        <w:t xml:space="preserve">if crossbars are placed with the application of </w:t>
      </w:r>
      <w:r w:rsidR="005B0234">
        <w:t xml:space="preserve">the </w:t>
      </w:r>
      <w:r w:rsidR="003E6FDC" w:rsidRPr="00690479">
        <w:t>allowable</w:t>
      </w:r>
      <w:r w:rsidR="005B0234">
        <w:t xml:space="preserve"> plus or minus</w:t>
      </w:r>
      <w:r w:rsidR="003E6FDC" w:rsidRPr="00690479">
        <w:t xml:space="preserve"> tolerances</w:t>
      </w:r>
      <w:r w:rsidR="001373D3">
        <w:t xml:space="preserve"> shown in </w:t>
      </w:r>
      <w:r w:rsidR="0031466E">
        <w:t>Figure 9.4</w:t>
      </w:r>
      <w:r w:rsidR="00B21CB8">
        <w:t>2 (</w:t>
      </w:r>
      <w:r w:rsidR="001373D3">
        <w:t>3</w:t>
      </w:r>
      <w:r w:rsidR="00CA714C">
        <w:t>)</w:t>
      </w:r>
      <w:r>
        <w:t> </w:t>
      </w:r>
      <w:r w:rsidR="002B52C3">
        <w:t>—</w:t>
      </w:r>
      <w:r w:rsidR="003E6FDC" w:rsidRPr="00690479">
        <w:t xml:space="preserve"> such that they are at equidistant intervals between the runway threshold and the first </w:t>
      </w:r>
      <w:r w:rsidR="00BF55F9">
        <w:t>crossbar</w:t>
      </w:r>
      <w:r w:rsidR="003E6FDC" w:rsidRPr="00690479">
        <w:t xml:space="preserve"> and between any other crossbars.</w:t>
      </w:r>
    </w:p>
    <w:p w14:paraId="3EFD9F13" w14:textId="77777777" w:rsidR="001A28AD" w:rsidRDefault="001A28AD" w:rsidP="009A2737">
      <w:pPr>
        <w:pStyle w:val="LDNote"/>
      </w:pPr>
      <w:r w:rsidRPr="009A2737">
        <w:rPr>
          <w:i/>
        </w:rPr>
        <w:t>Note</w:t>
      </w:r>
      <w:r w:rsidR="009A2737">
        <w:t>   </w:t>
      </w:r>
      <w:r>
        <w:t xml:space="preserve">Due to the location of existing fences, access roads and navigational arrays, it might not be possible to space the </w:t>
      </w:r>
      <w:r w:rsidR="004439CE">
        <w:t>centreline</w:t>
      </w:r>
      <w:r>
        <w:t xml:space="preserve"> lights at 30</w:t>
      </w:r>
      <w:r w:rsidR="00B861B7">
        <w:t xml:space="preserve"> </w:t>
      </w:r>
      <w:r>
        <w:t>m in a section of the approach lighting array. Consistent spacings, as close as possible to 30</w:t>
      </w:r>
      <w:r w:rsidR="00B861B7">
        <w:t xml:space="preserve"> </w:t>
      </w:r>
      <w:r>
        <w:t xml:space="preserve">m, will ensure the correct perception of the visual aid by flight crew.  Aerodrome operators are recommended to consult with their aircraft </w:t>
      </w:r>
      <w:r w:rsidR="00FE6115">
        <w:t xml:space="preserve">operators </w:t>
      </w:r>
      <w:r>
        <w:t xml:space="preserve">when designing approach lighting arrays. </w:t>
      </w:r>
    </w:p>
    <w:p w14:paraId="22CC8448" w14:textId="77777777" w:rsidR="009D3BF2" w:rsidRPr="00C02DD8" w:rsidRDefault="001A28AD" w:rsidP="009D3BF2">
      <w:pPr>
        <w:pStyle w:val="LDClause"/>
        <w:rPr>
          <w:rFonts w:ascii="Arial" w:hAnsi="Arial" w:cs="Arial"/>
        </w:rPr>
      </w:pPr>
      <w:r>
        <w:tab/>
      </w:r>
      <w:r>
        <w:tab/>
      </w:r>
      <w:r w:rsidR="009D3BF2" w:rsidRPr="00C02DD8">
        <w:rPr>
          <w:rFonts w:ascii="Arial" w:hAnsi="Arial" w:cs="Arial"/>
        </w:rPr>
        <w:t>Side row lights</w:t>
      </w:r>
    </w:p>
    <w:p w14:paraId="1AFB729C" w14:textId="77777777" w:rsidR="00F02BBA" w:rsidRPr="00690479" w:rsidRDefault="00F02BBA" w:rsidP="00F02BBA">
      <w:pPr>
        <w:pStyle w:val="LDClause"/>
      </w:pPr>
      <w:r>
        <w:tab/>
      </w:r>
      <w:r w:rsidR="00E73945">
        <w:t>(</w:t>
      </w:r>
      <w:r>
        <w:t>6</w:t>
      </w:r>
      <w:r w:rsidR="00E73945">
        <w:t>)</w:t>
      </w:r>
      <w:r>
        <w:tab/>
      </w:r>
      <w:r w:rsidRPr="00690479">
        <w:t>The side row lights must be placed:</w:t>
      </w:r>
    </w:p>
    <w:p w14:paraId="3B6883D8" w14:textId="77777777" w:rsidR="00F02BBA" w:rsidRPr="00690479" w:rsidRDefault="00F02BBA" w:rsidP="00F02BBA">
      <w:pPr>
        <w:pStyle w:val="LDP1a"/>
      </w:pPr>
      <w:r>
        <w:t>(a)</w:t>
      </w:r>
      <w:r>
        <w:tab/>
      </w:r>
      <w:r w:rsidRPr="00690479">
        <w:t xml:space="preserve">on each side of the </w:t>
      </w:r>
      <w:r w:rsidR="004439CE">
        <w:t>centreline</w:t>
      </w:r>
      <w:r w:rsidRPr="00690479">
        <w:t>; and</w:t>
      </w:r>
    </w:p>
    <w:p w14:paraId="3396BFA6" w14:textId="77777777" w:rsidR="00F02BBA" w:rsidRDefault="00F02BBA" w:rsidP="00F02BBA">
      <w:pPr>
        <w:pStyle w:val="LDP1a"/>
      </w:pPr>
      <w:r>
        <w:t>(b)</w:t>
      </w:r>
      <w:r>
        <w:tab/>
      </w:r>
      <w:r w:rsidRPr="00690479">
        <w:t xml:space="preserve">at a longitudinal spacing equal to that of the </w:t>
      </w:r>
      <w:r w:rsidR="004439CE">
        <w:t>centreline</w:t>
      </w:r>
      <w:r w:rsidRPr="00690479">
        <w:t xml:space="preserve"> lights; and</w:t>
      </w:r>
    </w:p>
    <w:p w14:paraId="39431667" w14:textId="77777777" w:rsidR="00F02BBA" w:rsidRDefault="00F02BBA" w:rsidP="00F02BBA">
      <w:pPr>
        <w:pStyle w:val="LDP1a"/>
      </w:pPr>
      <w:r>
        <w:t>(c)</w:t>
      </w:r>
      <w:r>
        <w:tab/>
        <w:t xml:space="preserve">aligned with the </w:t>
      </w:r>
      <w:r w:rsidR="004439CE">
        <w:t>centreline</w:t>
      </w:r>
      <w:r>
        <w:t xml:space="preserve"> lights; and</w:t>
      </w:r>
    </w:p>
    <w:p w14:paraId="5DBF31C0" w14:textId="77777777" w:rsidR="00826476" w:rsidRDefault="00F02BBA" w:rsidP="00F02BBA">
      <w:pPr>
        <w:pStyle w:val="LDP1a"/>
      </w:pPr>
      <w:r>
        <w:t>(d)</w:t>
      </w:r>
      <w:r>
        <w:tab/>
        <w:t xml:space="preserve">so that </w:t>
      </w:r>
      <w:r w:rsidRPr="00690479">
        <w:t>the lateral spacing between the innermost lights of the side rows is</w:t>
      </w:r>
      <w:r w:rsidR="00826476">
        <w:t>:</w:t>
      </w:r>
    </w:p>
    <w:p w14:paraId="0AE485C5" w14:textId="77777777" w:rsidR="00826476" w:rsidRDefault="00826476" w:rsidP="00826476">
      <w:pPr>
        <w:pStyle w:val="LDP2i"/>
      </w:pPr>
      <w:r>
        <w:tab/>
        <w:t>(i)</w:t>
      </w:r>
      <w:r>
        <w:tab/>
      </w:r>
      <w:r w:rsidR="00F02BBA" w:rsidRPr="00690479">
        <w:t>not less than 18 m nor more than 22.5 m</w:t>
      </w:r>
      <w:r>
        <w:t>; and</w:t>
      </w:r>
    </w:p>
    <w:p w14:paraId="7BEC8312" w14:textId="77777777" w:rsidR="00F02BBA" w:rsidRPr="00690479" w:rsidRDefault="00826476" w:rsidP="00826476">
      <w:pPr>
        <w:pStyle w:val="LDP2i"/>
      </w:pPr>
      <w:r>
        <w:tab/>
        <w:t>(ii)</w:t>
      </w:r>
      <w:r>
        <w:tab/>
        <w:t>within the limits specified in subparagraph (i) —</w:t>
      </w:r>
      <w:r w:rsidR="00F02BBA" w:rsidRPr="00690479">
        <w:t xml:space="preserve"> </w:t>
      </w:r>
      <w:r w:rsidR="004C3BA5">
        <w:t>as close as possible</w:t>
      </w:r>
      <w:r w:rsidR="00F02BBA" w:rsidRPr="00690479">
        <w:t xml:space="preserve"> to </w:t>
      </w:r>
      <w:r w:rsidR="00F02BBA">
        <w:t xml:space="preserve">the spacing between the runway </w:t>
      </w:r>
      <w:r w:rsidR="00F02BBA" w:rsidRPr="00690479">
        <w:t>touchdown zone lights.</w:t>
      </w:r>
    </w:p>
    <w:p w14:paraId="3B6D45B2" w14:textId="77777777" w:rsidR="009D3BF2" w:rsidRPr="00C02DD8" w:rsidRDefault="00C02DD8" w:rsidP="00F02BBA">
      <w:pPr>
        <w:pStyle w:val="LDClause"/>
        <w:rPr>
          <w:rFonts w:ascii="Arial" w:hAnsi="Arial" w:cs="Arial"/>
        </w:rPr>
      </w:pPr>
      <w:r>
        <w:tab/>
      </w:r>
      <w:r>
        <w:tab/>
      </w:r>
      <w:r w:rsidR="009D3BF2" w:rsidRPr="00C02DD8">
        <w:rPr>
          <w:rFonts w:ascii="Arial" w:hAnsi="Arial" w:cs="Arial"/>
        </w:rPr>
        <w:t>Crossbar lights</w:t>
      </w:r>
    </w:p>
    <w:p w14:paraId="6A1796C0" w14:textId="77777777" w:rsidR="00F02BBA" w:rsidRPr="00690479" w:rsidRDefault="00F02BBA" w:rsidP="00F02BBA">
      <w:pPr>
        <w:pStyle w:val="LDClause"/>
      </w:pPr>
      <w:r>
        <w:tab/>
      </w:r>
      <w:r w:rsidR="00E73945">
        <w:t>(</w:t>
      </w:r>
      <w:r>
        <w:t>7</w:t>
      </w:r>
      <w:r w:rsidR="00E73945">
        <w:t>)</w:t>
      </w:r>
      <w:r>
        <w:tab/>
      </w:r>
      <w:r w:rsidRPr="00690479">
        <w:t xml:space="preserve">The crossbar provided at Point A must fill in the gaps between the </w:t>
      </w:r>
      <w:r w:rsidR="004439CE">
        <w:t>centreline</w:t>
      </w:r>
      <w:r w:rsidRPr="00690479">
        <w:t xml:space="preserve"> and side row lights.</w:t>
      </w:r>
    </w:p>
    <w:p w14:paraId="25FF42D5" w14:textId="77777777" w:rsidR="00F02BBA" w:rsidRPr="00690479" w:rsidRDefault="00F02BBA" w:rsidP="00F02BBA">
      <w:pPr>
        <w:pStyle w:val="LDClause"/>
      </w:pPr>
      <w:r>
        <w:tab/>
      </w:r>
      <w:r w:rsidR="00E73945">
        <w:t>(</w:t>
      </w:r>
      <w:r>
        <w:t>8</w:t>
      </w:r>
      <w:r w:rsidR="00E73945">
        <w:t>)</w:t>
      </w:r>
      <w:r>
        <w:tab/>
      </w:r>
      <w:r w:rsidRPr="00690479">
        <w:t xml:space="preserve">The crossbar provided at Point B must extend on both sides of the </w:t>
      </w:r>
      <w:r w:rsidR="004439CE">
        <w:t>centreline</w:t>
      </w:r>
      <w:r w:rsidRPr="00690479">
        <w:t xml:space="preserve"> lights to a distance of 15 m from the </w:t>
      </w:r>
      <w:r w:rsidR="004439CE">
        <w:t>centreline</w:t>
      </w:r>
      <w:r w:rsidRPr="00690479">
        <w:t>.</w:t>
      </w:r>
    </w:p>
    <w:p w14:paraId="4CB39B40" w14:textId="77777777" w:rsidR="00F02BBA" w:rsidRPr="00690479" w:rsidRDefault="00E73945" w:rsidP="00F02BBA">
      <w:pPr>
        <w:pStyle w:val="LDClause"/>
      </w:pPr>
      <w:r>
        <w:lastRenderedPageBreak/>
        <w:tab/>
        <w:t>(</w:t>
      </w:r>
      <w:r w:rsidR="00F02BBA">
        <w:t>9</w:t>
      </w:r>
      <w:r>
        <w:t>)</w:t>
      </w:r>
      <w:r w:rsidR="00F02BBA">
        <w:tab/>
      </w:r>
      <w:r w:rsidR="00F02BBA" w:rsidRPr="00690479">
        <w:t xml:space="preserve">If the </w:t>
      </w:r>
      <w:r w:rsidR="004439CE">
        <w:t>centreline</w:t>
      </w:r>
      <w:r w:rsidR="00F02BBA" w:rsidRPr="00690479">
        <w:t xml:space="preserve"> beyond Point B consists of lights as described in sub</w:t>
      </w:r>
      <w:r w:rsidR="00F02BBA">
        <w:t>section</w:t>
      </w:r>
      <w:r w:rsidR="00F02BBA" w:rsidRPr="00690479">
        <w:t xml:space="preserve"> </w:t>
      </w:r>
      <w:r>
        <w:t>(</w:t>
      </w:r>
      <w:r w:rsidR="00F02BBA">
        <w:t>14</w:t>
      </w:r>
      <w:r>
        <w:t>)</w:t>
      </w:r>
      <w:r w:rsidR="00F02BBA">
        <w:t>,</w:t>
      </w:r>
      <w:r w:rsidR="00F02BBA" w:rsidRPr="00690479">
        <w:t xml:space="preserve"> additional crossbars of lights must be provided at Points C, D and E (where these locations are included within the overall length of the system).</w:t>
      </w:r>
    </w:p>
    <w:p w14:paraId="2157D718" w14:textId="77777777" w:rsidR="00F02BBA" w:rsidRPr="00690479" w:rsidRDefault="0025669B" w:rsidP="00F02BBA">
      <w:pPr>
        <w:pStyle w:val="LDClause"/>
      </w:pPr>
      <w:r>
        <w:tab/>
        <w:t>(</w:t>
      </w:r>
      <w:r w:rsidR="00F02BBA">
        <w:t>10</w:t>
      </w:r>
      <w:r>
        <w:t>)</w:t>
      </w:r>
      <w:r w:rsidR="00F02BBA">
        <w:tab/>
      </w:r>
      <w:r w:rsidR="00985226">
        <w:t>If</w:t>
      </w:r>
      <w:r w:rsidR="00F02BBA" w:rsidRPr="00690479">
        <w:t xml:space="preserve"> the additional crossbars described in </w:t>
      </w:r>
      <w:r w:rsidR="00F02BBA">
        <w:t>subsection</w:t>
      </w:r>
      <w:r w:rsidR="00F02BBA" w:rsidRPr="00690479">
        <w:t xml:space="preserve"> </w:t>
      </w:r>
      <w:r>
        <w:t>(</w:t>
      </w:r>
      <w:r w:rsidR="00F82C91">
        <w:t>9</w:t>
      </w:r>
      <w:r>
        <w:t>)</w:t>
      </w:r>
      <w:r w:rsidR="00F02BBA" w:rsidRPr="00690479">
        <w:t xml:space="preserve"> are incorporated in the system, the outer ends of these crossbars must lie on </w:t>
      </w:r>
      <w:r w:rsidR="00F02BBA">
        <w:t>2</w:t>
      </w:r>
      <w:r w:rsidR="00F02BBA" w:rsidRPr="00690479">
        <w:t xml:space="preserve"> straight lines that converge to meet the runway </w:t>
      </w:r>
      <w:r w:rsidR="004439CE">
        <w:t>centreline</w:t>
      </w:r>
      <w:r w:rsidR="00F02BBA" w:rsidRPr="00690479">
        <w:t xml:space="preserve"> 300 m from the threshold.</w:t>
      </w:r>
    </w:p>
    <w:p w14:paraId="41E37C53" w14:textId="77777777" w:rsidR="00F02BBA" w:rsidRPr="00690479" w:rsidRDefault="00F02BBA" w:rsidP="00DB3004">
      <w:pPr>
        <w:pStyle w:val="LDClause"/>
        <w:keepNext/>
        <w:spacing w:after="40"/>
      </w:pPr>
      <w:r>
        <w:tab/>
      </w:r>
      <w:r w:rsidR="00CA714C">
        <w:t>(</w:t>
      </w:r>
      <w:r>
        <w:t>11</w:t>
      </w:r>
      <w:r w:rsidR="00CA714C">
        <w:t>)</w:t>
      </w:r>
      <w:r>
        <w:tab/>
      </w:r>
      <w:r w:rsidRPr="00690479">
        <w:t xml:space="preserve">The lighting system must lie as nearly as </w:t>
      </w:r>
      <w:r w:rsidR="00000003">
        <w:t xml:space="preserve">possible </w:t>
      </w:r>
      <w:r w:rsidRPr="00690479">
        <w:t>in the horizontal plane passing through the threshold, and be such that:</w:t>
      </w:r>
    </w:p>
    <w:p w14:paraId="4F25565E" w14:textId="77777777" w:rsidR="00F02BBA" w:rsidRPr="00690479" w:rsidRDefault="00F02BBA" w:rsidP="00DB3004">
      <w:pPr>
        <w:pStyle w:val="LDP1a"/>
        <w:spacing w:after="40"/>
      </w:pPr>
      <w:r>
        <w:t>(a)</w:t>
      </w:r>
      <w:r>
        <w:tab/>
      </w:r>
      <w:r w:rsidRPr="00690479">
        <w:t xml:space="preserve">no </w:t>
      </w:r>
      <w:r w:rsidR="00846383">
        <w:t>object</w:t>
      </w:r>
      <w:r w:rsidR="009A6B2D">
        <w:t xml:space="preserve">, </w:t>
      </w:r>
      <w:r w:rsidR="00E37E17">
        <w:t>obstacle</w:t>
      </w:r>
      <w:r w:rsidR="00846383">
        <w:t xml:space="preserve"> or structure</w:t>
      </w:r>
      <w:r w:rsidRPr="00690479">
        <w:t xml:space="preserve">, other than an ILS </w:t>
      </w:r>
      <w:r w:rsidR="00AA54B0">
        <w:t>localiser</w:t>
      </w:r>
      <w:r w:rsidR="00AA54B0" w:rsidRPr="004C6D50">
        <w:t xml:space="preserve"> antenna</w:t>
      </w:r>
      <w:r w:rsidR="00AA54B0">
        <w:t xml:space="preserve"> or a far field monitor antenna</w:t>
      </w:r>
      <w:r w:rsidRPr="00690479">
        <w:t xml:space="preserve">, may protrude through the plane of the approach lights within a distance of 60 m from the </w:t>
      </w:r>
      <w:r w:rsidR="004439CE">
        <w:t>centreline</w:t>
      </w:r>
      <w:r w:rsidRPr="00690479">
        <w:t xml:space="preserve"> of the system; and</w:t>
      </w:r>
    </w:p>
    <w:p w14:paraId="666F224C" w14:textId="77777777" w:rsidR="00E37E17" w:rsidRPr="009B0E96" w:rsidRDefault="00E37E17" w:rsidP="00E62C91">
      <w:pPr>
        <w:pStyle w:val="Note"/>
        <w:tabs>
          <w:tab w:val="clear" w:pos="737"/>
        </w:tabs>
        <w:ind w:left="1190"/>
      </w:pPr>
      <w:r w:rsidRPr="009B0E96">
        <w:rPr>
          <w:i/>
        </w:rPr>
        <w:t>Note</w:t>
      </w:r>
      <w:r w:rsidR="00AB178A">
        <w:rPr>
          <w:i/>
        </w:rPr>
        <w:t>   </w:t>
      </w:r>
      <w:r w:rsidRPr="009B0E96">
        <w:t xml:space="preserve">All roads and highways are considered as obstacles extending 4.8 m above the crown of the road, except aerodrome service roads where all vehicular traffic is under control of the aerodrome authorities and coordinated with the aerodrome traffic control tower. Railroads, regardless of the amount of traffic, are considered as obstacles extending 5.4 m above the top of the rails. </w:t>
      </w:r>
    </w:p>
    <w:p w14:paraId="5083A8C2" w14:textId="77777777" w:rsidR="00F02BBA" w:rsidRPr="00690479" w:rsidRDefault="00F02BBA" w:rsidP="00DB3004">
      <w:pPr>
        <w:pStyle w:val="LDP1a"/>
        <w:spacing w:after="40"/>
      </w:pPr>
      <w:r>
        <w:t>(b)</w:t>
      </w:r>
      <w:r>
        <w:tab/>
      </w:r>
      <w:r w:rsidRPr="00690479">
        <w:t xml:space="preserve">no light, other than a light located within the central part of a crossbar or a </w:t>
      </w:r>
      <w:r w:rsidR="004439CE">
        <w:t>centreline</w:t>
      </w:r>
      <w:r w:rsidRPr="00690479">
        <w:t xml:space="preserve"> barrette (not their extremities), may be screened from an approaching aircraft.</w:t>
      </w:r>
    </w:p>
    <w:p w14:paraId="65EDEA93" w14:textId="77777777" w:rsidR="00F02BBA" w:rsidRDefault="00F02BBA" w:rsidP="00F02BBA">
      <w:pPr>
        <w:pStyle w:val="LDClause"/>
      </w:pPr>
      <w:r>
        <w:tab/>
      </w:r>
      <w:r w:rsidR="00CA714C">
        <w:t>(</w:t>
      </w:r>
      <w:r>
        <w:t>12</w:t>
      </w:r>
      <w:r w:rsidR="00CA714C">
        <w:t>)</w:t>
      </w:r>
      <w:r>
        <w:tab/>
      </w:r>
      <w:r w:rsidRPr="009B6E13">
        <w:t xml:space="preserve">An ILS </w:t>
      </w:r>
      <w:r w:rsidR="00AA54B0">
        <w:t>localiser</w:t>
      </w:r>
      <w:r w:rsidR="00AA54B0" w:rsidRPr="004C6D50">
        <w:t xml:space="preserve"> antenna</w:t>
      </w:r>
      <w:r w:rsidR="00AA54B0">
        <w:t xml:space="preserve"> or a far field monitor antenna</w:t>
      </w:r>
      <w:r w:rsidR="00AA54B0" w:rsidRPr="004C6D50" w:rsidDel="00860A46">
        <w:t xml:space="preserve"> </w:t>
      </w:r>
      <w:r w:rsidRPr="009B6E13">
        <w:t xml:space="preserve">protruding through the plane of the lights must be treated as an obstacle and marked and lighted </w:t>
      </w:r>
      <w:r>
        <w:t>as an obstacle</w:t>
      </w:r>
      <w:r w:rsidRPr="009B6E13">
        <w:t>.</w:t>
      </w:r>
      <w:r>
        <w:t xml:space="preserve"> </w:t>
      </w:r>
    </w:p>
    <w:p w14:paraId="734CE9E8" w14:textId="77777777" w:rsidR="009D3BF2" w:rsidRPr="00C02DD8" w:rsidRDefault="00C02DD8" w:rsidP="009D3BF2">
      <w:pPr>
        <w:pStyle w:val="LDClause"/>
        <w:rPr>
          <w:rFonts w:ascii="Arial" w:hAnsi="Arial" w:cs="Arial"/>
        </w:rPr>
      </w:pPr>
      <w:r>
        <w:tab/>
      </w:r>
      <w:r>
        <w:tab/>
      </w:r>
      <w:r w:rsidR="004439CE">
        <w:rPr>
          <w:rFonts w:ascii="Arial" w:hAnsi="Arial" w:cs="Arial"/>
        </w:rPr>
        <w:t>Centreline</w:t>
      </w:r>
      <w:r w:rsidR="009D3BF2" w:rsidRPr="00C02DD8">
        <w:rPr>
          <w:rFonts w:ascii="Arial" w:hAnsi="Arial" w:cs="Arial"/>
        </w:rPr>
        <w:t xml:space="preserve"> lights</w:t>
      </w:r>
    </w:p>
    <w:p w14:paraId="68B667AF" w14:textId="77777777" w:rsidR="00F02BBA" w:rsidRDefault="00C02DD8" w:rsidP="00C02DD8">
      <w:pPr>
        <w:pStyle w:val="LDClause"/>
        <w:rPr>
          <w:rFonts w:ascii="Arial" w:hAnsi="Arial"/>
          <w:szCs w:val="20"/>
        </w:rPr>
      </w:pPr>
      <w:r>
        <w:tab/>
      </w:r>
      <w:r w:rsidR="00CA714C">
        <w:t>(</w:t>
      </w:r>
      <w:r w:rsidR="00F02BBA">
        <w:t>13</w:t>
      </w:r>
      <w:r w:rsidR="00CA714C">
        <w:t>)</w:t>
      </w:r>
      <w:r w:rsidR="00F02BBA">
        <w:tab/>
      </w:r>
      <w:r w:rsidR="00F02BBA" w:rsidRPr="00562704">
        <w:t xml:space="preserve">The </w:t>
      </w:r>
      <w:r w:rsidR="004439CE">
        <w:t>centreline</w:t>
      </w:r>
      <w:r w:rsidR="00F02BBA" w:rsidRPr="00562704">
        <w:t xml:space="preserve"> of a precision approach C</w:t>
      </w:r>
      <w:r w:rsidR="00877DDB">
        <w:t>AT</w:t>
      </w:r>
      <w:r w:rsidR="00F02BBA" w:rsidRPr="00562704">
        <w:t xml:space="preserve"> II </w:t>
      </w:r>
      <w:r w:rsidR="00D3283C">
        <w:t>or</w:t>
      </w:r>
      <w:r w:rsidR="00D3283C" w:rsidRPr="00562704">
        <w:t xml:space="preserve"> </w:t>
      </w:r>
      <w:r w:rsidR="00877DDB">
        <w:t xml:space="preserve">CAT </w:t>
      </w:r>
      <w:r w:rsidR="00F02BBA" w:rsidRPr="00562704">
        <w:t>III lighting system from the threshold to Point B must consist of barrettes showing variable white</w:t>
      </w:r>
      <w:r w:rsidR="009D409E">
        <w:t>. However,</w:t>
      </w:r>
      <w:r w:rsidR="00F02BBA" w:rsidRPr="00562704">
        <w:t xml:space="preserve"> </w:t>
      </w:r>
      <w:r w:rsidR="00985226">
        <w:t>if</w:t>
      </w:r>
      <w:r w:rsidR="00F02BBA" w:rsidRPr="00562704">
        <w:t xml:space="preserve"> the threshold is displaced 300 m or more, the </w:t>
      </w:r>
      <w:r w:rsidR="004439CE">
        <w:t>centreline</w:t>
      </w:r>
      <w:r w:rsidR="00F02BBA" w:rsidRPr="00562704">
        <w:t xml:space="preserve"> may consist of single light sources showing variable white.</w:t>
      </w:r>
    </w:p>
    <w:p w14:paraId="38B48EE6" w14:textId="77777777" w:rsidR="00F02BBA" w:rsidRPr="00562704" w:rsidRDefault="00F02BBA" w:rsidP="00F02BBA">
      <w:pPr>
        <w:pStyle w:val="LDClause"/>
      </w:pPr>
      <w:r>
        <w:tab/>
      </w:r>
      <w:r w:rsidR="00CA714C">
        <w:t>(</w:t>
      </w:r>
      <w:r>
        <w:t>14</w:t>
      </w:r>
      <w:r w:rsidR="00CA714C">
        <w:t>)</w:t>
      </w:r>
      <w:r>
        <w:tab/>
      </w:r>
      <w:r w:rsidRPr="00562704">
        <w:t xml:space="preserve">Beyond Point B, each </w:t>
      </w:r>
      <w:r w:rsidR="004439CE">
        <w:t>centreline</w:t>
      </w:r>
      <w:r w:rsidRPr="00562704">
        <w:t xml:space="preserve"> light position must consist of 1 of the following</w:t>
      </w:r>
      <w:r>
        <w:t>,</w:t>
      </w:r>
      <w:r w:rsidRPr="00562704">
        <w:t xml:space="preserve"> </w:t>
      </w:r>
      <w:r>
        <w:t>each of which</w:t>
      </w:r>
      <w:r w:rsidRPr="00562704">
        <w:t xml:space="preserve"> must show variable white</w:t>
      </w:r>
      <w:r>
        <w:t xml:space="preserve"> light</w:t>
      </w:r>
      <w:r w:rsidRPr="00562704">
        <w:t>:</w:t>
      </w:r>
    </w:p>
    <w:p w14:paraId="01DADDBB" w14:textId="77777777" w:rsidR="00F02BBA" w:rsidRPr="00562704" w:rsidRDefault="00F02BBA" w:rsidP="00F02BBA">
      <w:pPr>
        <w:pStyle w:val="LDP1a"/>
      </w:pPr>
      <w:r>
        <w:t>(a)</w:t>
      </w:r>
      <w:r>
        <w:tab/>
      </w:r>
      <w:r w:rsidRPr="00562704">
        <w:t>1 barrette used between the threshold and Point B;</w:t>
      </w:r>
    </w:p>
    <w:p w14:paraId="4479100C" w14:textId="77777777" w:rsidR="00FE6115" w:rsidRDefault="00F02BBA" w:rsidP="00F02BBA">
      <w:pPr>
        <w:pStyle w:val="LDP1a"/>
      </w:pPr>
      <w:r>
        <w:t>(b)</w:t>
      </w:r>
      <w:r>
        <w:tab/>
      </w:r>
      <w:r w:rsidRPr="00562704">
        <w:t>2 light sources from Point B to Point D</w:t>
      </w:r>
      <w:r w:rsidR="00FE6115">
        <w:t>;</w:t>
      </w:r>
      <w:r w:rsidRPr="00562704">
        <w:t xml:space="preserve"> and</w:t>
      </w:r>
    </w:p>
    <w:p w14:paraId="73697047" w14:textId="77777777" w:rsidR="00F02BBA" w:rsidRPr="00562704" w:rsidRDefault="00FE6115" w:rsidP="00F02BBA">
      <w:pPr>
        <w:pStyle w:val="LDP1a"/>
      </w:pPr>
      <w:r>
        <w:t>(c)</w:t>
      </w:r>
      <w:r>
        <w:tab/>
      </w:r>
      <w:r w:rsidR="00F02BBA" w:rsidRPr="00562704">
        <w:t>3 light sources beyond Point D.</w:t>
      </w:r>
    </w:p>
    <w:p w14:paraId="2F05556C" w14:textId="77777777" w:rsidR="00F02BBA" w:rsidRPr="00562704" w:rsidRDefault="00F02BBA" w:rsidP="00F02BBA">
      <w:pPr>
        <w:pStyle w:val="LDClause"/>
      </w:pPr>
      <w:r>
        <w:tab/>
      </w:r>
      <w:r w:rsidR="00CA714C">
        <w:t>(</w:t>
      </w:r>
      <w:r>
        <w:t>15</w:t>
      </w:r>
      <w:r w:rsidR="00CA714C">
        <w:t>)</w:t>
      </w:r>
      <w:r>
        <w:tab/>
      </w:r>
      <w:r w:rsidRPr="00562704">
        <w:t>A barrette must be:</w:t>
      </w:r>
    </w:p>
    <w:p w14:paraId="7AAACCFF" w14:textId="77777777" w:rsidR="00F02BBA" w:rsidRPr="00562704" w:rsidRDefault="00F02BBA" w:rsidP="00F02BBA">
      <w:pPr>
        <w:pStyle w:val="LDP1a"/>
      </w:pPr>
      <w:r>
        <w:t>(a)</w:t>
      </w:r>
      <w:r>
        <w:tab/>
      </w:r>
      <w:r w:rsidRPr="00562704">
        <w:t>at least 4 m in length; and</w:t>
      </w:r>
    </w:p>
    <w:p w14:paraId="05875EC2" w14:textId="77777777" w:rsidR="00F02BBA" w:rsidRDefault="00F02BBA" w:rsidP="00F02BBA">
      <w:pPr>
        <w:pStyle w:val="LDP1a"/>
        <w:rPr>
          <w:rFonts w:ascii="Arial" w:hAnsi="Arial"/>
          <w:szCs w:val="20"/>
        </w:rPr>
      </w:pPr>
      <w:r>
        <w:t>(b)</w:t>
      </w:r>
      <w:r>
        <w:tab/>
      </w:r>
      <w:r w:rsidRPr="00562704">
        <w:t>if composed of lights approximating to point sources</w:t>
      </w:r>
      <w:r>
        <w:t> </w:t>
      </w:r>
      <w:r w:rsidRPr="00562704">
        <w:t>— composed of such lights uniformly spaced at intervals of not more than 1.5 m.</w:t>
      </w:r>
    </w:p>
    <w:p w14:paraId="354ADF5E" w14:textId="77777777" w:rsidR="00F02BBA" w:rsidRPr="00562704" w:rsidRDefault="00F02BBA" w:rsidP="00F02BBA">
      <w:pPr>
        <w:pStyle w:val="LDClause"/>
      </w:pPr>
      <w:r>
        <w:tab/>
      </w:r>
      <w:r w:rsidR="00CA714C">
        <w:t>(</w:t>
      </w:r>
      <w:r>
        <w:t>16</w:t>
      </w:r>
      <w:r w:rsidR="00CA714C">
        <w:t>)</w:t>
      </w:r>
      <w:r>
        <w:tab/>
      </w:r>
      <w:r w:rsidRPr="00562704">
        <w:t xml:space="preserve">If the </w:t>
      </w:r>
      <w:r w:rsidR="004439CE">
        <w:t>centreline</w:t>
      </w:r>
      <w:r w:rsidRPr="00562704">
        <w:t xml:space="preserve"> beyond Point B consists of barrettes as described in sub</w:t>
      </w:r>
      <w:r>
        <w:t xml:space="preserve">section </w:t>
      </w:r>
      <w:r w:rsidR="0025669B">
        <w:t>(</w:t>
      </w:r>
      <w:r>
        <w:t>14</w:t>
      </w:r>
      <w:r w:rsidR="0025669B">
        <w:t>)</w:t>
      </w:r>
      <w:r w:rsidRPr="00562704">
        <w:t xml:space="preserve">, each barrette must be supplemented by a </w:t>
      </w:r>
      <w:r w:rsidR="00E37E17">
        <w:t>sequenced flashing</w:t>
      </w:r>
      <w:r w:rsidRPr="00562704">
        <w:t xml:space="preserve"> light which must:</w:t>
      </w:r>
    </w:p>
    <w:p w14:paraId="1467D70B" w14:textId="77777777" w:rsidR="00F02BBA" w:rsidRPr="00562704" w:rsidRDefault="00F02BBA" w:rsidP="00F02BBA">
      <w:pPr>
        <w:pStyle w:val="LDP1a"/>
      </w:pPr>
      <w:r>
        <w:t>(a)</w:t>
      </w:r>
      <w:r>
        <w:tab/>
      </w:r>
      <w:r w:rsidRPr="00562704">
        <w:t xml:space="preserve">be flashed twice </w:t>
      </w:r>
      <w:r w:rsidR="00FE6115">
        <w:t>every</w:t>
      </w:r>
      <w:r w:rsidRPr="00562704">
        <w:t xml:space="preserve"> second in sequence, beginning with the outermost light</w:t>
      </w:r>
      <w:r>
        <w:t xml:space="preserve"> of the system</w:t>
      </w:r>
      <w:r w:rsidRPr="00562704">
        <w:t xml:space="preserve"> and progressing toward the threshold to the innermost light; and</w:t>
      </w:r>
    </w:p>
    <w:p w14:paraId="6EB175D1" w14:textId="77777777" w:rsidR="00F02BBA" w:rsidRDefault="00F02BBA" w:rsidP="00F02BBA">
      <w:pPr>
        <w:pStyle w:val="LDP1a"/>
      </w:pPr>
      <w:r>
        <w:t>(b)</w:t>
      </w:r>
      <w:r>
        <w:tab/>
      </w:r>
      <w:r w:rsidRPr="00562704">
        <w:t>be of such electrical circuit design that it can be operated independently of the other lights of the approach lighting system</w:t>
      </w:r>
      <w:r w:rsidR="00E37E17">
        <w:t>;</w:t>
      </w:r>
      <w:r w:rsidR="002E47FB">
        <w:t xml:space="preserve"> and</w:t>
      </w:r>
    </w:p>
    <w:p w14:paraId="2901D54D" w14:textId="77777777" w:rsidR="00E37E17" w:rsidRDefault="00E37E17" w:rsidP="00D3283C">
      <w:pPr>
        <w:pStyle w:val="LDP1a"/>
        <w:keepNext/>
      </w:pPr>
      <w:r>
        <w:t>(c)</w:t>
      </w:r>
      <w:r>
        <w:tab/>
        <w:t>have a minimum effective intensity of 15</w:t>
      </w:r>
      <w:r w:rsidR="002E47FB">
        <w:t xml:space="preserve"> </w:t>
      </w:r>
      <w:r>
        <w:t>000 cd ± 50%.</w:t>
      </w:r>
    </w:p>
    <w:p w14:paraId="4660C6E9" w14:textId="0D3C2296" w:rsidR="00E37E17" w:rsidRPr="00562704" w:rsidRDefault="00E37E17" w:rsidP="002E47FB">
      <w:pPr>
        <w:pStyle w:val="Note"/>
      </w:pPr>
      <w:r w:rsidRPr="00304D54">
        <w:rPr>
          <w:i/>
        </w:rPr>
        <w:t>Note</w:t>
      </w:r>
      <w:r w:rsidR="002E47FB">
        <w:rPr>
          <w:i/>
        </w:rPr>
        <w:t>   </w:t>
      </w:r>
      <w:r w:rsidRPr="00304D54">
        <w:t xml:space="preserve">See </w:t>
      </w:r>
      <w:r w:rsidR="00E02F62">
        <w:t>FAA</w:t>
      </w:r>
      <w:r w:rsidRPr="00304D54">
        <w:t xml:space="preserve"> </w:t>
      </w:r>
      <w:r w:rsidRPr="00E02F62">
        <w:rPr>
          <w:i/>
        </w:rPr>
        <w:t>Advisory Circular 150/5345-51</w:t>
      </w:r>
      <w:r w:rsidR="00E02F62">
        <w:rPr>
          <w:i/>
        </w:rPr>
        <w:t>,</w:t>
      </w:r>
      <w:r w:rsidR="002E47FB">
        <w:t xml:space="preserve"> as in force </w:t>
      </w:r>
      <w:r w:rsidR="006005F6">
        <w:t xml:space="preserve">or existing </w:t>
      </w:r>
      <w:r w:rsidR="002E47FB">
        <w:t>from time to time</w:t>
      </w:r>
      <w:r w:rsidR="000E4FE5">
        <w:t xml:space="preserve"> and freely </w:t>
      </w:r>
      <w:r w:rsidRPr="00304D54">
        <w:t xml:space="preserve">available from </w:t>
      </w:r>
      <w:r w:rsidR="00E02F62">
        <w:t>the FAA website,</w:t>
      </w:r>
      <w:r w:rsidR="00E02F62" w:rsidRPr="00304D54">
        <w:t xml:space="preserve"> </w:t>
      </w:r>
      <w:r w:rsidRPr="00304D54">
        <w:t>www.faa.gov</w:t>
      </w:r>
      <w:r w:rsidR="00E62C91">
        <w:t>,</w:t>
      </w:r>
      <w:r w:rsidRPr="00304D54">
        <w:t xml:space="preserve"> for further information.</w:t>
      </w:r>
    </w:p>
    <w:p w14:paraId="09BBAD9E" w14:textId="77777777" w:rsidR="00F02BBA" w:rsidRPr="00562704" w:rsidRDefault="00CA714C" w:rsidP="00101DDB">
      <w:pPr>
        <w:pStyle w:val="LDClause"/>
        <w:keepNext/>
      </w:pPr>
      <w:r>
        <w:lastRenderedPageBreak/>
        <w:tab/>
        <w:t>(</w:t>
      </w:r>
      <w:r w:rsidR="00F02BBA">
        <w:t>17</w:t>
      </w:r>
      <w:r>
        <w:t>)</w:t>
      </w:r>
      <w:r w:rsidR="00F02BBA">
        <w:tab/>
      </w:r>
      <w:r w:rsidR="00F02BBA" w:rsidRPr="00562704">
        <w:t>Each side row of lights must consist of a barrette:</w:t>
      </w:r>
    </w:p>
    <w:p w14:paraId="00003921" w14:textId="77777777" w:rsidR="00F02BBA" w:rsidRPr="00562704" w:rsidRDefault="00F02BBA" w:rsidP="00F02BBA">
      <w:pPr>
        <w:pStyle w:val="LDP1a"/>
      </w:pPr>
      <w:r>
        <w:t>(a)</w:t>
      </w:r>
      <w:r>
        <w:tab/>
      </w:r>
      <w:r w:rsidRPr="00562704">
        <w:t>whose lights show red; and</w:t>
      </w:r>
    </w:p>
    <w:p w14:paraId="239C5958" w14:textId="77777777" w:rsidR="00F02BBA" w:rsidRPr="00562704" w:rsidRDefault="00F02BBA" w:rsidP="00F02BBA">
      <w:pPr>
        <w:pStyle w:val="LDP1a"/>
      </w:pPr>
      <w:r>
        <w:t>(b)</w:t>
      </w:r>
      <w:r>
        <w:tab/>
      </w:r>
      <w:r w:rsidRPr="00562704">
        <w:t>whose length and light spacing must be equal to the length and light spacing of the barrettes in the touchdown zone.</w:t>
      </w:r>
    </w:p>
    <w:p w14:paraId="401C3AD8" w14:textId="77777777" w:rsidR="00F02BBA" w:rsidRPr="00562704" w:rsidRDefault="00CA714C" w:rsidP="00F02BBA">
      <w:pPr>
        <w:pStyle w:val="LDClause"/>
      </w:pPr>
      <w:r>
        <w:tab/>
        <w:t>(</w:t>
      </w:r>
      <w:r w:rsidR="00F02BBA">
        <w:t>18</w:t>
      </w:r>
      <w:r>
        <w:t>)</w:t>
      </w:r>
      <w:r w:rsidR="00F02BBA">
        <w:tab/>
      </w:r>
      <w:r w:rsidR="00F02BBA" w:rsidRPr="00562704">
        <w:t>The lights forming the crossbars must be:</w:t>
      </w:r>
    </w:p>
    <w:p w14:paraId="160A48BD" w14:textId="77777777" w:rsidR="00F02BBA" w:rsidRPr="00562704" w:rsidRDefault="00F02BBA" w:rsidP="00F02BBA">
      <w:pPr>
        <w:pStyle w:val="LDP1a"/>
      </w:pPr>
      <w:r>
        <w:t>(a)</w:t>
      </w:r>
      <w:r>
        <w:tab/>
      </w:r>
      <w:r w:rsidRPr="00562704">
        <w:t>fixed lights showing variable white</w:t>
      </w:r>
      <w:r>
        <w:t xml:space="preserve"> light</w:t>
      </w:r>
      <w:r w:rsidRPr="00562704">
        <w:t>; and</w:t>
      </w:r>
    </w:p>
    <w:p w14:paraId="23952D17" w14:textId="77777777" w:rsidR="00F02BBA" w:rsidRPr="00562704" w:rsidRDefault="00F02BBA" w:rsidP="00F02BBA">
      <w:pPr>
        <w:pStyle w:val="LDP1a"/>
      </w:pPr>
      <w:r>
        <w:t>(b)</w:t>
      </w:r>
      <w:r>
        <w:tab/>
      </w:r>
      <w:r w:rsidRPr="00562704">
        <w:t>uniformly spaced at intervals of not more than 2.7 m.</w:t>
      </w:r>
    </w:p>
    <w:p w14:paraId="2CEF8833" w14:textId="77777777" w:rsidR="00F02BBA" w:rsidRPr="00562704" w:rsidRDefault="00F02BBA" w:rsidP="00F02BBA">
      <w:pPr>
        <w:pStyle w:val="LDClause"/>
      </w:pPr>
      <w:r>
        <w:tab/>
      </w:r>
      <w:r w:rsidR="00CA714C">
        <w:t>(</w:t>
      </w:r>
      <w:r>
        <w:t>19</w:t>
      </w:r>
      <w:r w:rsidR="00CA714C">
        <w:t>)</w:t>
      </w:r>
      <w:r>
        <w:tab/>
        <w:t xml:space="preserve">For </w:t>
      </w:r>
      <w:r w:rsidR="005B7BEB">
        <w:t>subsection</w:t>
      </w:r>
      <w:r w:rsidR="00D3283C">
        <w:t>s (17) and</w:t>
      </w:r>
      <w:r w:rsidR="00E3479B">
        <w:t xml:space="preserve"> </w:t>
      </w:r>
      <w:r w:rsidR="0025669B">
        <w:t>(</w:t>
      </w:r>
      <w:r>
        <w:t>1</w:t>
      </w:r>
      <w:r w:rsidR="009D409E">
        <w:t>8</w:t>
      </w:r>
      <w:r w:rsidR="0025669B">
        <w:t>)</w:t>
      </w:r>
      <w:r>
        <w:t>, t</w:t>
      </w:r>
      <w:r w:rsidRPr="00562704">
        <w:t>he intensity of the red lights must be</w:t>
      </w:r>
      <w:r>
        <w:t xml:space="preserve"> consistent</w:t>
      </w:r>
      <w:r w:rsidRPr="00562704">
        <w:t xml:space="preserve"> with the intensity of the white lights.</w:t>
      </w:r>
    </w:p>
    <w:p w14:paraId="7C48D2E2" w14:textId="77777777" w:rsidR="00F02BBA" w:rsidRDefault="00CA714C" w:rsidP="00F02BBA">
      <w:pPr>
        <w:pStyle w:val="LDClause"/>
      </w:pPr>
      <w:r>
        <w:tab/>
        <w:t>(</w:t>
      </w:r>
      <w:r w:rsidR="00F02BBA">
        <w:t>20</w:t>
      </w:r>
      <w:r>
        <w:t>)</w:t>
      </w:r>
      <w:r w:rsidR="00F02BBA">
        <w:tab/>
      </w:r>
      <w:r w:rsidR="00F02BBA" w:rsidRPr="00562704">
        <w:t>The light</w:t>
      </w:r>
      <w:r w:rsidR="00910843">
        <w:t xml:space="preserve"> intensities</w:t>
      </w:r>
      <w:r w:rsidR="00F02BBA" w:rsidRPr="00562704">
        <w:t xml:space="preserve"> must be in accordance with Figure</w:t>
      </w:r>
      <w:r w:rsidR="009D409E">
        <w:t>s</w:t>
      </w:r>
      <w:r w:rsidR="00F02BBA" w:rsidRPr="00562704">
        <w:t xml:space="preserve"> </w:t>
      </w:r>
      <w:r w:rsidR="00AE0653">
        <w:t>9.4</w:t>
      </w:r>
      <w:r w:rsidR="00B21CB8">
        <w:t>3 (</w:t>
      </w:r>
      <w:r w:rsidR="00F02BBA" w:rsidRPr="00562704">
        <w:t>1</w:t>
      </w:r>
      <w:r w:rsidR="0025669B">
        <w:t>)</w:t>
      </w:r>
      <w:r w:rsidR="00910843">
        <w:t xml:space="preserve">-1 </w:t>
      </w:r>
      <w:r w:rsidR="004A6EFF">
        <w:t>and</w:t>
      </w:r>
      <w:r w:rsidR="00F02BBA" w:rsidRPr="00562704">
        <w:t xml:space="preserve"> </w:t>
      </w:r>
      <w:r w:rsidR="00AE0653">
        <w:t>9.4</w:t>
      </w:r>
      <w:r w:rsidR="00B21CB8">
        <w:t>3 (</w:t>
      </w:r>
      <w:r w:rsidR="00910843">
        <w:t>1</w:t>
      </w:r>
      <w:r w:rsidR="0025669B">
        <w:t>)</w:t>
      </w:r>
      <w:r w:rsidR="00910843">
        <w:t>-2.</w:t>
      </w:r>
    </w:p>
    <w:p w14:paraId="10CF1773" w14:textId="77777777" w:rsidR="00F02BBA" w:rsidRPr="009B3744" w:rsidRDefault="00F02BBA" w:rsidP="00F02BBA">
      <w:pPr>
        <w:pStyle w:val="LDNote"/>
        <w:rPr>
          <w:rFonts w:ascii="Arial" w:hAnsi="Arial"/>
        </w:rPr>
      </w:pPr>
      <w:r w:rsidRPr="004B6507">
        <w:rPr>
          <w:i/>
        </w:rPr>
        <w:t>Note   </w:t>
      </w:r>
      <w:r w:rsidR="00B82C8B">
        <w:t xml:space="preserve">For </w:t>
      </w:r>
      <w:r w:rsidR="00B82C8B" w:rsidRPr="00562704">
        <w:t>information on the flight path envelopes used in the design of these lights</w:t>
      </w:r>
      <w:r w:rsidR="00B82C8B">
        <w:t xml:space="preserve">, see </w:t>
      </w:r>
      <w:r w:rsidRPr="00562704">
        <w:t>ICAO Annex 14,</w:t>
      </w:r>
      <w:r w:rsidR="00B82C8B">
        <w:t xml:space="preserve"> </w:t>
      </w:r>
      <w:r w:rsidR="004838A5" w:rsidRPr="004838A5">
        <w:t xml:space="preserve">Aerodromes, Volume 1, </w:t>
      </w:r>
      <w:r w:rsidR="004838A5">
        <w:t>Aerodrome Design and Operations,</w:t>
      </w:r>
      <w:r w:rsidRPr="00562704">
        <w:t xml:space="preserve"> Attachment A, Section 11</w:t>
      </w:r>
      <w:r w:rsidR="00B82C8B">
        <w:t xml:space="preserve">. For ICAO documents, see section </w:t>
      </w:r>
      <w:r w:rsidR="009C6A81">
        <w:t>1.06</w:t>
      </w:r>
      <w:r w:rsidR="00B82C8B">
        <w:t>.</w:t>
      </w:r>
      <w:r w:rsidR="009D409E">
        <w:t xml:space="preserve"> </w:t>
      </w:r>
    </w:p>
    <w:p w14:paraId="73C34741" w14:textId="77777777" w:rsidR="00F02BBA" w:rsidRDefault="00D73297" w:rsidP="00720D6C">
      <w:pPr>
        <w:pStyle w:val="LDClause"/>
        <w:tabs>
          <w:tab w:val="clear" w:pos="454"/>
          <w:tab w:val="clear" w:pos="737"/>
        </w:tabs>
        <w:ind w:left="397" w:firstLine="0"/>
        <w:rPr>
          <w:noProof/>
          <w:lang w:eastAsia="en-AU"/>
        </w:rPr>
      </w:pPr>
      <w:r>
        <w:rPr>
          <w:noProof/>
          <w:lang w:eastAsia="en-AU"/>
        </w:rPr>
        <w:pict w14:anchorId="00F00E4A">
          <v:shape id="_x0000_i1151" type="#_x0000_t75" style="width:489pt;height:334.6pt;visibility:visible">
            <v:imagedata r:id="rId252" o:title="" cropbottom="6028f"/>
          </v:shape>
        </w:pict>
      </w:r>
    </w:p>
    <w:p w14:paraId="25917676" w14:textId="77777777" w:rsidR="00F02BBA" w:rsidRDefault="0031466E" w:rsidP="00836511">
      <w:pPr>
        <w:pStyle w:val="LDTableheading"/>
        <w:tabs>
          <w:tab w:val="clear" w:pos="1134"/>
          <w:tab w:val="clear" w:pos="1276"/>
          <w:tab w:val="clear" w:pos="1843"/>
          <w:tab w:val="clear" w:pos="1985"/>
          <w:tab w:val="clear" w:pos="2552"/>
          <w:tab w:val="clear" w:pos="2693"/>
        </w:tabs>
        <w:ind w:left="765"/>
      </w:pPr>
      <w:r>
        <w:t>Figure 9.4</w:t>
      </w:r>
      <w:r w:rsidR="00B21CB8">
        <w:t>2 (</w:t>
      </w:r>
      <w:r w:rsidR="00E3479B">
        <w:t>3</w:t>
      </w:r>
      <w:r w:rsidR="00125340">
        <w:t>)   </w:t>
      </w:r>
      <w:r w:rsidR="00F02BBA" w:rsidRPr="009A566B">
        <w:t xml:space="preserve">Precision approach </w:t>
      </w:r>
      <w:r w:rsidR="00D3283C">
        <w:t>CAT</w:t>
      </w:r>
      <w:r w:rsidR="00D3283C" w:rsidRPr="009A566B">
        <w:t xml:space="preserve"> II and </w:t>
      </w:r>
      <w:r w:rsidR="00D3283C">
        <w:t xml:space="preserve">CAT </w:t>
      </w:r>
      <w:r w:rsidR="00D3283C" w:rsidRPr="009A566B">
        <w:t>III</w:t>
      </w:r>
      <w:r w:rsidR="00D3283C">
        <w:t xml:space="preserve"> </w:t>
      </w:r>
      <w:r w:rsidR="00F02BBA" w:rsidRPr="009A566B">
        <w:t>lighting system</w:t>
      </w:r>
      <w:r w:rsidR="00D3283C">
        <w:t>s</w:t>
      </w:r>
      <w:r w:rsidR="00F02BBA" w:rsidRPr="009A566B">
        <w:t xml:space="preserve"> </w:t>
      </w:r>
      <w:r w:rsidR="00D12F73">
        <w:t>(shows matters)</w:t>
      </w:r>
    </w:p>
    <w:p w14:paraId="587A4B6E" w14:textId="77777777" w:rsidR="008D0825" w:rsidRDefault="008D0825" w:rsidP="00D31C8E">
      <w:pPr>
        <w:pStyle w:val="139-Chapter-NoTOC"/>
        <w:sectPr w:rsidR="008D0825" w:rsidSect="00C011E5">
          <w:footerReference w:type="even" r:id="rId253"/>
          <w:footerReference w:type="default" r:id="rId254"/>
          <w:type w:val="continuous"/>
          <w:pgSz w:w="11907" w:h="16840" w:code="9"/>
          <w:pgMar w:top="1418" w:right="936" w:bottom="1247" w:left="1049" w:header="720" w:footer="397" w:gutter="284"/>
          <w:pgNumType w:chapStyle="1"/>
          <w:cols w:space="720"/>
          <w:docGrid w:linePitch="326"/>
        </w:sectPr>
      </w:pPr>
    </w:p>
    <w:p w14:paraId="66ACAE80" w14:textId="77777777" w:rsidR="00A44C1B" w:rsidRPr="00D31C8E" w:rsidRDefault="00CA57BF" w:rsidP="00D31C8E">
      <w:pPr>
        <w:pStyle w:val="139-Chapter-NoTOC"/>
      </w:pPr>
      <w:r w:rsidRPr="00D31C8E">
        <w:lastRenderedPageBreak/>
        <w:t>CHAPTER</w:t>
      </w:r>
      <w:r w:rsidR="00A44C1B" w:rsidRPr="00D31C8E">
        <w:t xml:space="preserve"> 9</w:t>
      </w:r>
    </w:p>
    <w:p w14:paraId="09AF41CA" w14:textId="77777777" w:rsidR="00F02BBA" w:rsidRPr="00D31C8E" w:rsidRDefault="00F02BBA" w:rsidP="00D31C8E">
      <w:pPr>
        <w:pStyle w:val="139-Division"/>
      </w:pPr>
      <w:bookmarkStart w:id="3058" w:name="_Toc17467604"/>
      <w:r w:rsidRPr="00D31C8E">
        <w:t>Division 8</w:t>
      </w:r>
      <w:r w:rsidRPr="00D31C8E">
        <w:tab/>
        <w:t xml:space="preserve">Isocandela </w:t>
      </w:r>
      <w:r w:rsidR="00063130" w:rsidRPr="00D31C8E">
        <w:t xml:space="preserve">diagrams </w:t>
      </w:r>
      <w:r w:rsidRPr="00D31C8E">
        <w:t xml:space="preserve">of </w:t>
      </w:r>
      <w:r w:rsidR="00063130" w:rsidRPr="00D31C8E">
        <w:t>approach lighting</w:t>
      </w:r>
      <w:bookmarkEnd w:id="3058"/>
    </w:p>
    <w:p w14:paraId="237B9B55" w14:textId="77777777" w:rsidR="00F02BBA" w:rsidRPr="00094A6D" w:rsidRDefault="009A7CAA" w:rsidP="00D31C8E">
      <w:pPr>
        <w:pStyle w:val="139-Section"/>
      </w:pPr>
      <w:bookmarkStart w:id="3059" w:name="_Toc488152323"/>
      <w:bookmarkStart w:id="3060" w:name="_Toc488155083"/>
      <w:bookmarkStart w:id="3061" w:name="_Toc488156289"/>
      <w:bookmarkStart w:id="3062" w:name="_Toc17467605"/>
      <w:r w:rsidRPr="00094A6D">
        <w:t>9.43</w:t>
      </w:r>
      <w:r w:rsidR="00F02BBA" w:rsidRPr="00094A6D">
        <w:tab/>
        <w:t xml:space="preserve">Isocandela </w:t>
      </w:r>
      <w:r w:rsidR="00063130">
        <w:t>d</w:t>
      </w:r>
      <w:r w:rsidR="00063130" w:rsidRPr="00094A6D">
        <w:t xml:space="preserve">iagrams </w:t>
      </w:r>
      <w:r w:rsidR="00F02BBA" w:rsidRPr="00094A6D">
        <w:t xml:space="preserve">of </w:t>
      </w:r>
      <w:r w:rsidR="00063130">
        <w:t>a</w:t>
      </w:r>
      <w:r w:rsidR="00063130" w:rsidRPr="00094A6D">
        <w:t xml:space="preserve">pproach </w:t>
      </w:r>
      <w:bookmarkEnd w:id="3059"/>
      <w:bookmarkEnd w:id="3060"/>
      <w:bookmarkEnd w:id="3061"/>
      <w:r w:rsidR="00063130">
        <w:t>l</w:t>
      </w:r>
      <w:r w:rsidR="00063130" w:rsidRPr="00094A6D">
        <w:t>ighting</w:t>
      </w:r>
      <w:bookmarkEnd w:id="3062"/>
    </w:p>
    <w:p w14:paraId="5802C127" w14:textId="77777777" w:rsidR="00F63FA2" w:rsidRDefault="004A6EFF" w:rsidP="004A6EFF">
      <w:pPr>
        <w:pStyle w:val="LDClause"/>
      </w:pPr>
      <w:r>
        <w:tab/>
      </w:r>
      <w:r w:rsidR="0025669B">
        <w:t>(</w:t>
      </w:r>
      <w:r>
        <w:t>1</w:t>
      </w:r>
      <w:r w:rsidR="0025669B">
        <w:t>)</w:t>
      </w:r>
      <w:r>
        <w:tab/>
      </w:r>
      <w:r w:rsidR="00F02BBA" w:rsidRPr="0015726E">
        <w:t>The ratio between the average</w:t>
      </w:r>
      <w:r w:rsidR="00F63FA2">
        <w:t xml:space="preserve"> light</w:t>
      </w:r>
      <w:r w:rsidR="00F02BBA" w:rsidRPr="0015726E">
        <w:t xml:space="preserve"> intensit</w:t>
      </w:r>
      <w:r w:rsidR="00F63FA2">
        <w:t>ies of the following:</w:t>
      </w:r>
    </w:p>
    <w:p w14:paraId="7CB8D4A0" w14:textId="77777777" w:rsidR="00F63FA2" w:rsidRDefault="00F63FA2" w:rsidP="00F63FA2">
      <w:pPr>
        <w:pStyle w:val="LDP1a"/>
      </w:pPr>
      <w:r>
        <w:t>(a)</w:t>
      </w:r>
      <w:r>
        <w:tab/>
      </w:r>
      <w:r w:rsidR="00F02BBA" w:rsidRPr="0015726E">
        <w:t>the ellipse defining the main beam of a typical</w:t>
      </w:r>
      <w:r>
        <w:t>,</w:t>
      </w:r>
      <w:r w:rsidR="00F02BBA" w:rsidRPr="0015726E">
        <w:t xml:space="preserve"> new</w:t>
      </w:r>
      <w:r w:rsidR="004A6EFF">
        <w:t>ly installed approach</w:t>
      </w:r>
      <w:r w:rsidR="00F02BBA" w:rsidRPr="0015726E">
        <w:t xml:space="preserve"> light</w:t>
      </w:r>
      <w:r>
        <w:t>;</w:t>
      </w:r>
    </w:p>
    <w:p w14:paraId="59C1E7B3" w14:textId="77777777" w:rsidR="00F63FA2" w:rsidRDefault="00F63FA2" w:rsidP="00F63FA2">
      <w:pPr>
        <w:pStyle w:val="LDP1a"/>
      </w:pPr>
      <w:r>
        <w:t>(b)</w:t>
      </w:r>
      <w:r>
        <w:tab/>
      </w:r>
      <w:r w:rsidR="00F02BBA" w:rsidRPr="0015726E">
        <w:t xml:space="preserve">the main beam of a </w:t>
      </w:r>
      <w:r w:rsidR="004A6EFF">
        <w:t xml:space="preserve">typical </w:t>
      </w:r>
      <w:r w:rsidR="00F02BBA" w:rsidRPr="0015726E">
        <w:t>new</w:t>
      </w:r>
      <w:r w:rsidR="004A6EFF">
        <w:t>ly installed</w:t>
      </w:r>
      <w:r w:rsidR="00F02BBA" w:rsidRPr="0015726E">
        <w:t xml:space="preserve"> runway edge light</w:t>
      </w:r>
      <w:r>
        <w:t>:</w:t>
      </w:r>
    </w:p>
    <w:p w14:paraId="7EE29551" w14:textId="77777777" w:rsidR="00F02BBA" w:rsidRPr="0015726E" w:rsidRDefault="00F63FA2" w:rsidP="004A6EFF">
      <w:pPr>
        <w:pStyle w:val="LDClause"/>
      </w:pPr>
      <w:r>
        <w:tab/>
      </w:r>
      <w:r>
        <w:tab/>
      </w:r>
      <w:r w:rsidR="004A6EFF">
        <w:t>must</w:t>
      </w:r>
      <w:r w:rsidR="00F02BBA" w:rsidRPr="0015726E">
        <w:t xml:space="preserve"> be as follows:</w:t>
      </w:r>
    </w:p>
    <w:p w14:paraId="558735B7" w14:textId="77777777" w:rsidR="00F02BBA" w:rsidRPr="0015726E" w:rsidRDefault="00F02BBA" w:rsidP="00F02BBA">
      <w:pPr>
        <w:pStyle w:val="LDP1a"/>
      </w:pPr>
      <w:r>
        <w:t>(</w:t>
      </w:r>
      <w:r w:rsidR="00F63FA2">
        <w:t>c</w:t>
      </w:r>
      <w:r>
        <w:t>)</w:t>
      </w:r>
      <w:r>
        <w:tab/>
        <w:t>for a</w:t>
      </w:r>
      <w:r w:rsidRPr="0015726E">
        <w:t xml:space="preserve">pproach </w:t>
      </w:r>
      <w:r w:rsidR="004439CE">
        <w:t>centreline</w:t>
      </w:r>
      <w:r>
        <w:t xml:space="preserve"> </w:t>
      </w:r>
      <w:r w:rsidRPr="0015726E">
        <w:t>and crossbar</w:t>
      </w:r>
      <w:r>
        <w:t xml:space="preserve"> lights</w:t>
      </w:r>
      <w:r w:rsidR="0081462D">
        <w:t xml:space="preserve"> for a precision approach lighting system</w:t>
      </w:r>
      <w:r>
        <w:t> </w:t>
      </w:r>
      <w:r w:rsidRPr="0015726E">
        <w:t>― 1.5 to 2.</w:t>
      </w:r>
      <w:r w:rsidR="00B21CB8">
        <w:t>0 (</w:t>
      </w:r>
      <w:r w:rsidRPr="0015726E">
        <w:t>white light)</w:t>
      </w:r>
      <w:r>
        <w:t>, as</w:t>
      </w:r>
      <w:r w:rsidR="00910843">
        <w:t xml:space="preserve"> shown</w:t>
      </w:r>
      <w:r>
        <w:t xml:space="preserve"> in </w:t>
      </w:r>
      <w:r w:rsidR="0031466E">
        <w:t>Figure 9.4</w:t>
      </w:r>
      <w:r w:rsidR="00B21CB8">
        <w:t>3 (</w:t>
      </w:r>
      <w:r w:rsidR="00910843">
        <w:t>1</w:t>
      </w:r>
      <w:r w:rsidR="0025669B">
        <w:t>)</w:t>
      </w:r>
      <w:r>
        <w:t>-1</w:t>
      </w:r>
      <w:r w:rsidR="00264800">
        <w:t>;</w:t>
      </w:r>
    </w:p>
    <w:p w14:paraId="3F249FE5" w14:textId="77777777" w:rsidR="00450726" w:rsidRDefault="00F02BBA" w:rsidP="002E7B2F">
      <w:pPr>
        <w:pStyle w:val="LDP1a"/>
      </w:pPr>
      <w:r>
        <w:t>(</w:t>
      </w:r>
      <w:r w:rsidR="00F63FA2">
        <w:t>d</w:t>
      </w:r>
      <w:r>
        <w:t>)</w:t>
      </w:r>
      <w:r>
        <w:tab/>
        <w:t>for a</w:t>
      </w:r>
      <w:r w:rsidRPr="0015726E">
        <w:t>pproach side row</w:t>
      </w:r>
      <w:r>
        <w:t xml:space="preserve"> lights</w:t>
      </w:r>
      <w:r w:rsidR="00450726">
        <w:t xml:space="preserve"> for a precision approach lighting system</w:t>
      </w:r>
      <w:r w:rsidR="00F63FA2">
        <w:t> </w:t>
      </w:r>
      <w:r w:rsidRPr="0015726E">
        <w:t>― 0.5 to 1.</w:t>
      </w:r>
      <w:r w:rsidR="00B21CB8">
        <w:t>0 (</w:t>
      </w:r>
      <w:r w:rsidRPr="0015726E">
        <w:t>red light)</w:t>
      </w:r>
      <w:r>
        <w:t xml:space="preserve"> as illustrated in </w:t>
      </w:r>
      <w:r w:rsidR="0031466E">
        <w:t>Figure</w:t>
      </w:r>
      <w:r w:rsidR="004B6507">
        <w:t> </w:t>
      </w:r>
      <w:r w:rsidR="0031466E">
        <w:t>9.4</w:t>
      </w:r>
      <w:r w:rsidR="00B21CB8">
        <w:t>3 (</w:t>
      </w:r>
      <w:r w:rsidR="00910843">
        <w:t>1</w:t>
      </w:r>
      <w:r w:rsidR="0025669B">
        <w:t>)</w:t>
      </w:r>
      <w:r w:rsidR="004B6507">
        <w:noBreakHyphen/>
      </w:r>
      <w:r>
        <w:t>2</w:t>
      </w:r>
      <w:r w:rsidR="00450726">
        <w:t>.</w:t>
      </w:r>
    </w:p>
    <w:p w14:paraId="7B16FC0A" w14:textId="77777777" w:rsidR="002E7B2F" w:rsidRDefault="00450726" w:rsidP="006B5F2B">
      <w:pPr>
        <w:pStyle w:val="Clause"/>
        <w:rPr>
          <w:rStyle w:val="aChar"/>
        </w:rPr>
      </w:pPr>
      <w:r>
        <w:tab/>
        <w:t>(2)</w:t>
      </w:r>
      <w:r>
        <w:tab/>
      </w:r>
      <w:r w:rsidRPr="0015726E">
        <w:t>The average</w:t>
      </w:r>
      <w:r>
        <w:t xml:space="preserve"> light</w:t>
      </w:r>
      <w:r w:rsidRPr="0015726E">
        <w:t xml:space="preserve"> intensit</w:t>
      </w:r>
      <w:r w:rsidR="008A1806">
        <w:t>y</w:t>
      </w:r>
      <w:r>
        <w:t xml:space="preserve"> of the</w:t>
      </w:r>
      <w:r w:rsidR="008A1806">
        <w:t xml:space="preserve"> </w:t>
      </w:r>
      <w:r w:rsidR="008A1806" w:rsidRPr="0015726E">
        <w:t xml:space="preserve">ellipse defining the main beam of a </w:t>
      </w:r>
      <w:r w:rsidR="008A1806" w:rsidRPr="002E7B2F">
        <w:rPr>
          <w:rStyle w:val="aChar"/>
        </w:rPr>
        <w:t>simple approach lighting system (</w:t>
      </w:r>
      <w:r w:rsidR="008A1806" w:rsidRPr="00D111BF">
        <w:rPr>
          <w:rStyle w:val="aChar"/>
          <w:b/>
          <w:i/>
        </w:rPr>
        <w:t>SALS</w:t>
      </w:r>
      <w:r w:rsidR="008A1806" w:rsidRPr="002E7B2F">
        <w:rPr>
          <w:rStyle w:val="aChar"/>
        </w:rPr>
        <w:t>)</w:t>
      </w:r>
      <w:r w:rsidR="00D111BF">
        <w:rPr>
          <w:rStyle w:val="aChar"/>
        </w:rPr>
        <w:t xml:space="preserve"> not associated with a precision approach runway</w:t>
      </w:r>
      <w:r w:rsidR="008A1806">
        <w:rPr>
          <w:rStyle w:val="aChar"/>
        </w:rPr>
        <w:t xml:space="preserve"> must be </w:t>
      </w:r>
      <w:r w:rsidR="008A1806" w:rsidRPr="002E7B2F">
        <w:rPr>
          <w:rStyle w:val="aChar"/>
        </w:rPr>
        <w:t>at least the same as the corresponding runway edge light</w:t>
      </w:r>
      <w:r w:rsidR="008A1806">
        <w:rPr>
          <w:rStyle w:val="aChar"/>
        </w:rPr>
        <w:t>.</w:t>
      </w:r>
    </w:p>
    <w:p w14:paraId="3BD00265" w14:textId="77777777" w:rsidR="00F02BBA" w:rsidRPr="0015726E" w:rsidRDefault="00D73297" w:rsidP="00E62C91">
      <w:pPr>
        <w:pStyle w:val="LDP1a"/>
        <w:tabs>
          <w:tab w:val="clear" w:pos="1191"/>
        </w:tabs>
        <w:ind w:left="966"/>
      </w:pPr>
      <w:r>
        <w:pict w14:anchorId="1460DB7E">
          <v:shape id="_x0000_i1152" type="#_x0000_t75" style="width:472.35pt;height:278.85pt">
            <v:imagedata r:id="rId255" o:title=""/>
          </v:shape>
        </w:pict>
      </w:r>
    </w:p>
    <w:tbl>
      <w:tblPr>
        <w:tblpPr w:leftFromText="181" w:rightFromText="181" w:vertAnchor="text" w:horzAnchor="page" w:tblpX="7035" w:tblpY="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
        <w:gridCol w:w="550"/>
        <w:gridCol w:w="550"/>
        <w:gridCol w:w="550"/>
      </w:tblGrid>
      <w:tr w:rsidR="00DB3004" w:rsidRPr="00080E8C" w14:paraId="4B67FB47" w14:textId="77777777" w:rsidTr="00DB3004">
        <w:trPr>
          <w:cantSplit/>
        </w:trPr>
        <w:tc>
          <w:tcPr>
            <w:tcW w:w="350" w:type="dxa"/>
          </w:tcPr>
          <w:p w14:paraId="35F8B2C9" w14:textId="77777777" w:rsidR="00DB3004" w:rsidRPr="00080E8C" w:rsidRDefault="00DB3004" w:rsidP="00DB3004">
            <w:pPr>
              <w:pStyle w:val="TableText0"/>
              <w:rPr>
                <w:rFonts w:ascii="Times New Roman" w:hAnsi="Times New Roman"/>
              </w:rPr>
            </w:pPr>
            <w:r w:rsidRPr="00080E8C">
              <w:rPr>
                <w:rFonts w:ascii="Times New Roman" w:hAnsi="Times New Roman"/>
              </w:rPr>
              <w:t>a</w:t>
            </w:r>
          </w:p>
        </w:tc>
        <w:tc>
          <w:tcPr>
            <w:tcW w:w="550" w:type="dxa"/>
          </w:tcPr>
          <w:p w14:paraId="20EF978C" w14:textId="77777777" w:rsidR="00DB3004" w:rsidRPr="00080E8C" w:rsidRDefault="00DB3004" w:rsidP="00DB3004">
            <w:pPr>
              <w:pStyle w:val="TableText0"/>
              <w:rPr>
                <w:rFonts w:ascii="Times New Roman" w:hAnsi="Times New Roman"/>
              </w:rPr>
            </w:pPr>
            <w:r w:rsidRPr="00080E8C">
              <w:rPr>
                <w:rFonts w:ascii="Times New Roman" w:hAnsi="Times New Roman"/>
              </w:rPr>
              <w:t>10</w:t>
            </w:r>
          </w:p>
        </w:tc>
        <w:tc>
          <w:tcPr>
            <w:tcW w:w="550" w:type="dxa"/>
          </w:tcPr>
          <w:p w14:paraId="22959720" w14:textId="77777777" w:rsidR="00DB3004" w:rsidRPr="00080E8C" w:rsidRDefault="00DB3004" w:rsidP="00DB3004">
            <w:pPr>
              <w:pStyle w:val="TableText0"/>
              <w:rPr>
                <w:rFonts w:ascii="Times New Roman" w:hAnsi="Times New Roman"/>
              </w:rPr>
            </w:pPr>
            <w:r w:rsidRPr="00080E8C">
              <w:rPr>
                <w:rFonts w:ascii="Times New Roman" w:hAnsi="Times New Roman"/>
              </w:rPr>
              <w:t>14</w:t>
            </w:r>
          </w:p>
        </w:tc>
        <w:tc>
          <w:tcPr>
            <w:tcW w:w="550" w:type="dxa"/>
          </w:tcPr>
          <w:p w14:paraId="5FD3621E" w14:textId="77777777" w:rsidR="00DB3004" w:rsidRPr="00080E8C" w:rsidRDefault="00DB3004" w:rsidP="00DB3004">
            <w:pPr>
              <w:pStyle w:val="TableText0"/>
              <w:rPr>
                <w:rFonts w:ascii="Times New Roman" w:hAnsi="Times New Roman"/>
              </w:rPr>
            </w:pPr>
            <w:r w:rsidRPr="00080E8C">
              <w:rPr>
                <w:rFonts w:ascii="Times New Roman" w:hAnsi="Times New Roman"/>
              </w:rPr>
              <w:t>15</w:t>
            </w:r>
          </w:p>
        </w:tc>
      </w:tr>
      <w:tr w:rsidR="00DB3004" w:rsidRPr="00080E8C" w14:paraId="2820AF34" w14:textId="77777777" w:rsidTr="00DB3004">
        <w:tc>
          <w:tcPr>
            <w:tcW w:w="350" w:type="dxa"/>
          </w:tcPr>
          <w:p w14:paraId="6F1FBF96" w14:textId="77777777" w:rsidR="00DB3004" w:rsidRPr="00080E8C" w:rsidRDefault="00DB3004" w:rsidP="00DB3004">
            <w:pPr>
              <w:pStyle w:val="TableText0"/>
              <w:rPr>
                <w:rFonts w:ascii="Times New Roman" w:hAnsi="Times New Roman"/>
              </w:rPr>
            </w:pPr>
            <w:r w:rsidRPr="00080E8C">
              <w:rPr>
                <w:rFonts w:ascii="Times New Roman" w:hAnsi="Times New Roman"/>
              </w:rPr>
              <w:t>b</w:t>
            </w:r>
          </w:p>
        </w:tc>
        <w:tc>
          <w:tcPr>
            <w:tcW w:w="550" w:type="dxa"/>
          </w:tcPr>
          <w:p w14:paraId="3005D3CE" w14:textId="77777777" w:rsidR="00DB3004" w:rsidRPr="00080E8C" w:rsidRDefault="00DB3004" w:rsidP="00DB3004">
            <w:pPr>
              <w:pStyle w:val="TableText0"/>
              <w:rPr>
                <w:rFonts w:ascii="Times New Roman" w:hAnsi="Times New Roman"/>
              </w:rPr>
            </w:pPr>
            <w:r w:rsidRPr="00080E8C">
              <w:rPr>
                <w:rFonts w:ascii="Times New Roman" w:hAnsi="Times New Roman"/>
              </w:rPr>
              <w:t>5.5</w:t>
            </w:r>
          </w:p>
        </w:tc>
        <w:tc>
          <w:tcPr>
            <w:tcW w:w="550" w:type="dxa"/>
          </w:tcPr>
          <w:p w14:paraId="6A9B587B" w14:textId="77777777" w:rsidR="00DB3004" w:rsidRPr="00080E8C" w:rsidRDefault="00DB3004" w:rsidP="00DB3004">
            <w:pPr>
              <w:pStyle w:val="TableText0"/>
              <w:rPr>
                <w:rFonts w:ascii="Times New Roman" w:hAnsi="Times New Roman"/>
              </w:rPr>
            </w:pPr>
            <w:r w:rsidRPr="00080E8C">
              <w:rPr>
                <w:rFonts w:ascii="Times New Roman" w:hAnsi="Times New Roman"/>
              </w:rPr>
              <w:t>6.5</w:t>
            </w:r>
          </w:p>
        </w:tc>
        <w:tc>
          <w:tcPr>
            <w:tcW w:w="550" w:type="dxa"/>
          </w:tcPr>
          <w:p w14:paraId="649E4DEF" w14:textId="77777777" w:rsidR="00DB3004" w:rsidRPr="00080E8C" w:rsidRDefault="00DB3004" w:rsidP="00DB3004">
            <w:pPr>
              <w:pStyle w:val="TableText0"/>
              <w:rPr>
                <w:rFonts w:ascii="Times New Roman" w:hAnsi="Times New Roman"/>
              </w:rPr>
            </w:pPr>
            <w:r w:rsidRPr="00080E8C">
              <w:rPr>
                <w:rFonts w:ascii="Times New Roman" w:hAnsi="Times New Roman"/>
              </w:rPr>
              <w:t>8.5</w:t>
            </w:r>
          </w:p>
        </w:tc>
      </w:tr>
    </w:tbl>
    <w:p w14:paraId="08EE2E84" w14:textId="77777777" w:rsidR="00F02BBA" w:rsidRPr="00080E8C" w:rsidRDefault="00094A6D" w:rsidP="00DB3004">
      <w:pPr>
        <w:pStyle w:val="LDClause"/>
        <w:tabs>
          <w:tab w:val="clear" w:pos="737"/>
        </w:tabs>
        <w:ind w:firstLine="256"/>
      </w:pPr>
      <w:r>
        <w:tab/>
      </w:r>
      <w:r w:rsidR="00080E8C" w:rsidRPr="00080E8C">
        <w:t>C</w:t>
      </w:r>
      <w:r w:rsidR="00F02BBA" w:rsidRPr="00080E8C">
        <w:t>urves calculated on formula:</w:t>
      </w:r>
    </w:p>
    <w:p w14:paraId="347B4283" w14:textId="77777777" w:rsidR="00F02BBA" w:rsidRDefault="00D73297" w:rsidP="005D049D">
      <w:pPr>
        <w:ind w:left="2160" w:firstLine="108"/>
        <w:rPr>
          <w:rFonts w:ascii="Arial" w:hAnsi="Arial"/>
          <w:noProof/>
          <w:position w:val="-24"/>
          <w:szCs w:val="20"/>
          <w:lang w:eastAsia="en-AU"/>
        </w:rPr>
      </w:pPr>
      <w:r>
        <w:rPr>
          <w:rFonts w:ascii="Arial" w:hAnsi="Arial"/>
          <w:noProof/>
          <w:position w:val="-24"/>
          <w:szCs w:val="20"/>
          <w:lang w:eastAsia="en-AU"/>
        </w:rPr>
        <w:pict w14:anchorId="62D12380">
          <v:shape id="_x0000_i1153" type="#_x0000_t75" style="width:59.95pt;height:31.65pt;visibility:visible">
            <v:imagedata r:id="rId256" o:title=""/>
          </v:shape>
        </w:pict>
      </w:r>
    </w:p>
    <w:p w14:paraId="311B2F34" w14:textId="77777777" w:rsidR="003A1493" w:rsidRPr="003A1493" w:rsidRDefault="003A1493" w:rsidP="003A1493">
      <w:pPr>
        <w:pStyle w:val="LDTableheading"/>
        <w:keepNext w:val="0"/>
        <w:tabs>
          <w:tab w:val="clear" w:pos="1134"/>
          <w:tab w:val="clear" w:pos="1276"/>
          <w:tab w:val="clear" w:pos="1843"/>
          <w:tab w:val="clear" w:pos="1985"/>
          <w:tab w:val="clear" w:pos="2552"/>
          <w:tab w:val="clear" w:pos="2693"/>
        </w:tabs>
        <w:spacing w:before="0" w:after="0"/>
        <w:ind w:left="737"/>
        <w:rPr>
          <w:sz w:val="4"/>
          <w:szCs w:val="4"/>
        </w:rPr>
      </w:pPr>
    </w:p>
    <w:p w14:paraId="77B37D25" w14:textId="1D2BB714" w:rsidR="00FE65AC" w:rsidRPr="00AC7C8F" w:rsidRDefault="0031466E" w:rsidP="003A1493">
      <w:pPr>
        <w:pStyle w:val="LDTableheading"/>
        <w:keepNext w:val="0"/>
        <w:tabs>
          <w:tab w:val="clear" w:pos="1134"/>
          <w:tab w:val="clear" w:pos="1276"/>
          <w:tab w:val="clear" w:pos="1843"/>
          <w:tab w:val="clear" w:pos="1985"/>
          <w:tab w:val="clear" w:pos="2552"/>
          <w:tab w:val="clear" w:pos="2693"/>
        </w:tabs>
        <w:spacing w:before="0" w:after="120"/>
        <w:ind w:left="737"/>
      </w:pPr>
      <w:r w:rsidRPr="00AC7C8F">
        <w:t>Figure 9.4</w:t>
      </w:r>
      <w:r w:rsidR="00B21CB8">
        <w:t>3 (</w:t>
      </w:r>
      <w:r w:rsidR="00FE65AC" w:rsidRPr="00AC7C8F">
        <w:t>1)-1</w:t>
      </w:r>
      <w:r w:rsidR="00125340">
        <w:t>   </w:t>
      </w:r>
      <w:r w:rsidR="00FE65AC" w:rsidRPr="00AC7C8F">
        <w:t xml:space="preserve">Isocandela diagram for approach </w:t>
      </w:r>
      <w:r w:rsidR="004439CE">
        <w:t>centreline</w:t>
      </w:r>
      <w:r w:rsidR="00FE65AC" w:rsidRPr="00AC7C8F">
        <w:t xml:space="preserve"> and crossbar</w:t>
      </w:r>
      <w:r w:rsidR="00AA6D22">
        <w:t xml:space="preserve"> </w:t>
      </w:r>
      <w:r w:rsidR="00AA6D22" w:rsidRPr="00AC7C8F">
        <w:t>light</w:t>
      </w:r>
      <w:r w:rsidR="00FE65AC" w:rsidRPr="00AC7C8F">
        <w:t xml:space="preserve">s (white light) </w:t>
      </w:r>
      <w:r w:rsidR="00D12F73">
        <w:t>(shows matters)</w:t>
      </w:r>
    </w:p>
    <w:p w14:paraId="3BD4E150" w14:textId="77777777" w:rsidR="00F02BBA" w:rsidRPr="0015726E" w:rsidRDefault="00FB3F4D" w:rsidP="00FB3F4D">
      <w:pPr>
        <w:pStyle w:val="LDClause"/>
      </w:pPr>
      <w:r>
        <w:tab/>
      </w:r>
      <w:r w:rsidR="0025669B">
        <w:t>(</w:t>
      </w:r>
      <w:r>
        <w:t>3</w:t>
      </w:r>
      <w:r w:rsidR="0025669B">
        <w:t>)</w:t>
      </w:r>
      <w:r w:rsidR="00F02BBA">
        <w:tab/>
      </w:r>
      <w:r w:rsidR="00F02BBA" w:rsidRPr="0015726E">
        <w:t xml:space="preserve">Vertical setting angles of the </w:t>
      </w:r>
      <w:r w:rsidR="00005422">
        <w:t xml:space="preserve">approach </w:t>
      </w:r>
      <w:r w:rsidR="004439CE">
        <w:t>centreline</w:t>
      </w:r>
      <w:r w:rsidR="00005422">
        <w:t xml:space="preserve"> and crossbar</w:t>
      </w:r>
      <w:r w:rsidR="00AA6D22">
        <w:t xml:space="preserve"> light</w:t>
      </w:r>
      <w:r w:rsidR="00005422">
        <w:t>s</w:t>
      </w:r>
      <w:r w:rsidR="00F02BBA" w:rsidRPr="0015726E">
        <w:t xml:space="preserve"> must be such that </w:t>
      </w:r>
      <w:r w:rsidR="00F02BBA">
        <w:t xml:space="preserve">for a distance from the threshold mentioned in a row of column 1 of </w:t>
      </w:r>
      <w:r w:rsidR="006823DA">
        <w:t>T</w:t>
      </w:r>
      <w:r w:rsidR="00F02BBA">
        <w:t>able</w:t>
      </w:r>
      <w:r w:rsidR="006823DA">
        <w:t xml:space="preserve"> </w:t>
      </w:r>
      <w:r w:rsidR="000C1501">
        <w:t>9.4</w:t>
      </w:r>
      <w:r w:rsidR="00B21CB8">
        <w:t>3 (</w:t>
      </w:r>
      <w:r w:rsidR="006823DA">
        <w:t xml:space="preserve">3) </w:t>
      </w:r>
      <w:r w:rsidR="00F02BBA">
        <w:t>the vertical main beam coverage must be the value mentioned in the same row in column 2.</w:t>
      </w:r>
    </w:p>
    <w:p w14:paraId="70D4910D" w14:textId="77777777" w:rsidR="00F02BBA" w:rsidRPr="00AC7C8F" w:rsidRDefault="006823DA" w:rsidP="00E62C91">
      <w:pPr>
        <w:pStyle w:val="LDTableheading"/>
        <w:tabs>
          <w:tab w:val="clear" w:pos="1134"/>
          <w:tab w:val="clear" w:pos="1276"/>
          <w:tab w:val="clear" w:pos="1843"/>
          <w:tab w:val="clear" w:pos="1985"/>
          <w:tab w:val="clear" w:pos="2552"/>
          <w:tab w:val="clear" w:pos="2693"/>
        </w:tabs>
        <w:spacing w:after="120"/>
        <w:ind w:left="737"/>
      </w:pPr>
      <w:r w:rsidRPr="00AC7C8F">
        <w:lastRenderedPageBreak/>
        <w:t xml:space="preserve">Table </w:t>
      </w:r>
      <w:r w:rsidR="000C1501" w:rsidRPr="00AC7C8F">
        <w:t>9.4</w:t>
      </w:r>
      <w:r w:rsidR="00B21CB8">
        <w:t>3 (</w:t>
      </w:r>
      <w:r w:rsidRPr="00AC7C8F">
        <w:t>3)</w:t>
      </w:r>
      <w:r w:rsidR="001E4786">
        <w:t>   </w:t>
      </w:r>
      <w:r w:rsidRPr="0015726E">
        <w:t>Vertical setting angles</w:t>
      </w:r>
      <w:r>
        <w:t xml:space="preserve"> — approach </w:t>
      </w:r>
      <w:r w:rsidR="004439CE">
        <w:t>centreline</w:t>
      </w:r>
      <w:r>
        <w:t xml:space="preserve"> and crossbar</w:t>
      </w:r>
      <w:r w:rsidR="00AA6D22">
        <w:t xml:space="preserve"> light</w:t>
      </w:r>
      <w:r>
        <w:t>s</w:t>
      </w:r>
    </w:p>
    <w:tbl>
      <w:tblPr>
        <w:tblW w:w="0" w:type="auto"/>
        <w:tblInd w:w="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5608"/>
      </w:tblGrid>
      <w:tr w:rsidR="00F02BBA" w:rsidRPr="005B62AB" w14:paraId="5BF1AF68" w14:textId="77777777" w:rsidTr="00E62C91">
        <w:tc>
          <w:tcPr>
            <w:tcW w:w="2835" w:type="dxa"/>
            <w:shd w:val="clear" w:color="auto" w:fill="auto"/>
          </w:tcPr>
          <w:p w14:paraId="25CD9B82" w14:textId="77777777" w:rsidR="00F02BBA" w:rsidRPr="005B62AB" w:rsidRDefault="00F02BBA" w:rsidP="00DB3004">
            <w:pPr>
              <w:spacing w:before="60" w:after="60" w:line="240" w:lineRule="auto"/>
              <w:rPr>
                <w:b/>
              </w:rPr>
            </w:pPr>
            <w:bookmarkStart w:id="3063" w:name="_Toc488152324"/>
            <w:r w:rsidRPr="005B62AB">
              <w:rPr>
                <w:b/>
              </w:rPr>
              <w:t>Distance from threshold</w:t>
            </w:r>
            <w:bookmarkEnd w:id="3063"/>
          </w:p>
        </w:tc>
        <w:tc>
          <w:tcPr>
            <w:tcW w:w="5608" w:type="dxa"/>
            <w:shd w:val="clear" w:color="auto" w:fill="auto"/>
          </w:tcPr>
          <w:p w14:paraId="5BD38066" w14:textId="77777777" w:rsidR="00F02BBA" w:rsidRPr="005B62AB" w:rsidRDefault="00F02BBA" w:rsidP="00DB3004">
            <w:pPr>
              <w:spacing w:before="60" w:after="60" w:line="240" w:lineRule="auto"/>
              <w:rPr>
                <w:b/>
              </w:rPr>
            </w:pPr>
            <w:bookmarkStart w:id="3064" w:name="_Toc488152325"/>
            <w:r w:rsidRPr="005B62AB">
              <w:rPr>
                <w:b/>
              </w:rPr>
              <w:t>Vertical main beam coverage</w:t>
            </w:r>
            <w:bookmarkEnd w:id="3064"/>
          </w:p>
        </w:tc>
      </w:tr>
      <w:tr w:rsidR="00F02BBA" w:rsidRPr="004C1DB9" w14:paraId="0EAFA3F0" w14:textId="77777777" w:rsidTr="00E62C91">
        <w:tc>
          <w:tcPr>
            <w:tcW w:w="2835" w:type="dxa"/>
            <w:shd w:val="clear" w:color="auto" w:fill="auto"/>
          </w:tcPr>
          <w:p w14:paraId="61E30744" w14:textId="77777777" w:rsidR="00F02BBA" w:rsidRPr="004C1DB9" w:rsidRDefault="00F02BBA" w:rsidP="00DB3004">
            <w:pPr>
              <w:spacing w:before="60" w:after="60" w:line="240" w:lineRule="auto"/>
            </w:pPr>
            <w:r w:rsidRPr="004C1DB9">
              <w:t>Threshold to 315 m</w:t>
            </w:r>
          </w:p>
        </w:tc>
        <w:tc>
          <w:tcPr>
            <w:tcW w:w="5608" w:type="dxa"/>
            <w:shd w:val="clear" w:color="auto" w:fill="auto"/>
          </w:tcPr>
          <w:p w14:paraId="5D9A976A" w14:textId="77777777" w:rsidR="00F02BBA" w:rsidRPr="004C1DB9" w:rsidRDefault="00F02BBA" w:rsidP="00DB3004">
            <w:pPr>
              <w:spacing w:before="60" w:after="60" w:line="240" w:lineRule="auto"/>
            </w:pPr>
            <w:r w:rsidRPr="004C1DB9">
              <w:t>0º – 11º</w:t>
            </w:r>
          </w:p>
        </w:tc>
      </w:tr>
      <w:tr w:rsidR="00F02BBA" w:rsidRPr="004C1DB9" w14:paraId="62485A67" w14:textId="77777777" w:rsidTr="00E62C91">
        <w:tc>
          <w:tcPr>
            <w:tcW w:w="2835" w:type="dxa"/>
            <w:shd w:val="clear" w:color="auto" w:fill="auto"/>
          </w:tcPr>
          <w:p w14:paraId="0330ED48" w14:textId="77777777" w:rsidR="00F02BBA" w:rsidRPr="004C1DB9" w:rsidRDefault="00F02BBA" w:rsidP="00DB3004">
            <w:pPr>
              <w:spacing w:before="60" w:after="60" w:line="240" w:lineRule="auto"/>
            </w:pPr>
            <w:r w:rsidRPr="004C1DB9">
              <w:t>316 m to 475 m</w:t>
            </w:r>
          </w:p>
        </w:tc>
        <w:tc>
          <w:tcPr>
            <w:tcW w:w="5608" w:type="dxa"/>
            <w:shd w:val="clear" w:color="auto" w:fill="auto"/>
          </w:tcPr>
          <w:p w14:paraId="070B9463" w14:textId="77777777" w:rsidR="00F02BBA" w:rsidRPr="004C1DB9" w:rsidRDefault="00F02BBA" w:rsidP="00DB3004">
            <w:pPr>
              <w:spacing w:before="60" w:after="60" w:line="240" w:lineRule="auto"/>
            </w:pPr>
            <w:r w:rsidRPr="004C1DB9">
              <w:t>0.5º – 11.5º</w:t>
            </w:r>
          </w:p>
        </w:tc>
      </w:tr>
      <w:tr w:rsidR="00F02BBA" w:rsidRPr="004C1DB9" w14:paraId="49735522" w14:textId="77777777" w:rsidTr="00E62C91">
        <w:tc>
          <w:tcPr>
            <w:tcW w:w="2835" w:type="dxa"/>
            <w:shd w:val="clear" w:color="auto" w:fill="auto"/>
          </w:tcPr>
          <w:p w14:paraId="0CC11A59" w14:textId="77777777" w:rsidR="00F02BBA" w:rsidRPr="004C1DB9" w:rsidRDefault="00F02BBA" w:rsidP="00DB3004">
            <w:pPr>
              <w:spacing w:before="60" w:after="60" w:line="240" w:lineRule="auto"/>
            </w:pPr>
            <w:r w:rsidRPr="004C1DB9">
              <w:t>476 m to 640 m</w:t>
            </w:r>
          </w:p>
        </w:tc>
        <w:tc>
          <w:tcPr>
            <w:tcW w:w="5608" w:type="dxa"/>
            <w:shd w:val="clear" w:color="auto" w:fill="auto"/>
          </w:tcPr>
          <w:p w14:paraId="671C72F7" w14:textId="77777777" w:rsidR="00F02BBA" w:rsidRPr="004C1DB9" w:rsidRDefault="00F02BBA" w:rsidP="00DB3004">
            <w:pPr>
              <w:spacing w:before="60" w:after="60" w:line="240" w:lineRule="auto"/>
            </w:pPr>
            <w:r w:rsidRPr="004C1DB9">
              <w:t>1.5º – 12.5º</w:t>
            </w:r>
          </w:p>
        </w:tc>
      </w:tr>
      <w:tr w:rsidR="00F02BBA" w:rsidRPr="004C1DB9" w14:paraId="7FA26626" w14:textId="77777777" w:rsidTr="00E62C91">
        <w:tc>
          <w:tcPr>
            <w:tcW w:w="2835" w:type="dxa"/>
            <w:shd w:val="clear" w:color="auto" w:fill="auto"/>
          </w:tcPr>
          <w:p w14:paraId="6895C64D" w14:textId="77777777" w:rsidR="00F02BBA" w:rsidRPr="004C1DB9" w:rsidRDefault="00F02BBA" w:rsidP="00DB3004">
            <w:pPr>
              <w:spacing w:before="60" w:after="60" w:line="240" w:lineRule="auto"/>
            </w:pPr>
            <w:r w:rsidRPr="004C1DB9">
              <w:t>641 m and beyond</w:t>
            </w:r>
          </w:p>
        </w:tc>
        <w:tc>
          <w:tcPr>
            <w:tcW w:w="5608" w:type="dxa"/>
            <w:shd w:val="clear" w:color="auto" w:fill="auto"/>
          </w:tcPr>
          <w:p w14:paraId="54E566B7" w14:textId="77777777" w:rsidR="00F02BBA" w:rsidRPr="004C1DB9" w:rsidRDefault="00F02BBA" w:rsidP="00DB3004">
            <w:pPr>
              <w:spacing w:before="60" w:after="60" w:line="240" w:lineRule="auto"/>
            </w:pPr>
            <w:r w:rsidRPr="004C1DB9">
              <w:t>2.5º – 13.5º (as illustrated above</w:t>
            </w:r>
            <w:r w:rsidR="00BF1B29">
              <w:t xml:space="preserve"> </w:t>
            </w:r>
            <w:r w:rsidR="00EE4CE2">
              <w:t xml:space="preserve">in </w:t>
            </w:r>
            <w:r w:rsidR="0031466E">
              <w:t>Figure 9.4</w:t>
            </w:r>
            <w:r w:rsidR="00B21CB8">
              <w:t>3 (</w:t>
            </w:r>
            <w:r w:rsidR="00EE4CE2">
              <w:t>1</w:t>
            </w:r>
            <w:r w:rsidR="0025669B">
              <w:t>)</w:t>
            </w:r>
            <w:r w:rsidR="00EE4CE2">
              <w:t>-1</w:t>
            </w:r>
            <w:r w:rsidR="000C1501">
              <w:t>)</w:t>
            </w:r>
          </w:p>
        </w:tc>
      </w:tr>
    </w:tbl>
    <w:p w14:paraId="1435C0AF" w14:textId="77777777" w:rsidR="00F02BBA" w:rsidRDefault="00F02BBA" w:rsidP="00125340">
      <w:pPr>
        <w:pStyle w:val="LDClause"/>
        <w:spacing w:before="120"/>
      </w:pPr>
      <w:r>
        <w:tab/>
      </w:r>
      <w:r w:rsidR="0025669B">
        <w:t>(</w:t>
      </w:r>
      <w:r w:rsidR="00C776FF">
        <w:t>4</w:t>
      </w:r>
      <w:r w:rsidR="0025669B">
        <w:t>)</w:t>
      </w:r>
      <w:r>
        <w:tab/>
        <w:t xml:space="preserve">Subject to subsections </w:t>
      </w:r>
      <w:r w:rsidR="0025669B">
        <w:t>(</w:t>
      </w:r>
      <w:r w:rsidR="00D9736F">
        <w:t>5</w:t>
      </w:r>
      <w:r w:rsidR="0025669B">
        <w:t>)</w:t>
      </w:r>
      <w:r>
        <w:t xml:space="preserve"> and </w:t>
      </w:r>
      <w:r w:rsidR="0025669B">
        <w:t>(</w:t>
      </w:r>
      <w:r w:rsidR="00AA6D22">
        <w:t>7</w:t>
      </w:r>
      <w:r w:rsidR="0025669B">
        <w:t>)</w:t>
      </w:r>
      <w:r>
        <w:t>, a</w:t>
      </w:r>
      <w:r w:rsidRPr="0015726E">
        <w:t xml:space="preserve">ll lights must be aligned parallel to the </w:t>
      </w:r>
      <w:r w:rsidR="004439CE">
        <w:t>centreline</w:t>
      </w:r>
      <w:r w:rsidRPr="0015726E">
        <w:t xml:space="preserve"> of the runway.</w:t>
      </w:r>
    </w:p>
    <w:p w14:paraId="6D2DBD3B" w14:textId="77777777" w:rsidR="00F02BBA" w:rsidRDefault="00F02BBA" w:rsidP="00F02BBA">
      <w:pPr>
        <w:pStyle w:val="LDClause"/>
      </w:pPr>
      <w:r>
        <w:tab/>
      </w:r>
      <w:r w:rsidR="0025669B">
        <w:t>(</w:t>
      </w:r>
      <w:r w:rsidR="00C776FF">
        <w:t>5</w:t>
      </w:r>
      <w:r w:rsidR="0025669B">
        <w:t>)</w:t>
      </w:r>
      <w:r>
        <w:tab/>
      </w:r>
      <w:r w:rsidRPr="0015726E">
        <w:t xml:space="preserve">Lights in crossbars beyond 22.5 m from the </w:t>
      </w:r>
      <w:r w:rsidR="004439CE">
        <w:t>centreline</w:t>
      </w:r>
      <w:r w:rsidRPr="0015726E">
        <w:t xml:space="preserve"> must be toed-in 2 degrees.</w:t>
      </w:r>
    </w:p>
    <w:p w14:paraId="0EC18177" w14:textId="77777777" w:rsidR="00F02BBA" w:rsidRDefault="00D73297" w:rsidP="00E62C91">
      <w:pPr>
        <w:spacing w:before="120" w:after="120" w:line="240" w:lineRule="auto"/>
        <w:ind w:left="602"/>
        <w:rPr>
          <w:noProof/>
          <w:lang w:eastAsia="en-AU"/>
        </w:rPr>
      </w:pPr>
      <w:r>
        <w:rPr>
          <w:noProof/>
          <w:lang w:eastAsia="en-AU"/>
        </w:rPr>
        <w:pict w14:anchorId="0C4BC9B8">
          <v:shape id="_x0000_i1154" type="#_x0000_t75" style="width:474.05pt;height:265.55pt">
            <v:imagedata r:id="rId257" o:title="" cropbottom="1952f"/>
          </v:shape>
        </w:pict>
      </w:r>
    </w:p>
    <w:tbl>
      <w:tblPr>
        <w:tblpPr w:leftFromText="181" w:rightFromText="181" w:vertAnchor="text" w:horzAnchor="page" w:tblpX="6516" w:tblpY="7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
        <w:gridCol w:w="550"/>
        <w:gridCol w:w="684"/>
        <w:gridCol w:w="864"/>
      </w:tblGrid>
      <w:tr w:rsidR="00DB3004" w:rsidRPr="00E17AD7" w14:paraId="1C684E9E" w14:textId="77777777" w:rsidTr="00DB3004">
        <w:trPr>
          <w:cantSplit/>
        </w:trPr>
        <w:tc>
          <w:tcPr>
            <w:tcW w:w="350" w:type="dxa"/>
          </w:tcPr>
          <w:p w14:paraId="30905D9D" w14:textId="77777777" w:rsidR="00DB3004" w:rsidRPr="00E17AD7" w:rsidRDefault="00DB3004" w:rsidP="00414E92">
            <w:pPr>
              <w:jc w:val="center"/>
            </w:pPr>
            <w:r w:rsidRPr="00E17AD7">
              <w:t>a</w:t>
            </w:r>
          </w:p>
        </w:tc>
        <w:tc>
          <w:tcPr>
            <w:tcW w:w="550" w:type="dxa"/>
          </w:tcPr>
          <w:p w14:paraId="2D643065" w14:textId="77777777" w:rsidR="00DB3004" w:rsidRPr="00E17AD7" w:rsidRDefault="00DB3004" w:rsidP="00414E92">
            <w:pPr>
              <w:jc w:val="center"/>
            </w:pPr>
            <w:r w:rsidRPr="00E17AD7">
              <w:t>7.0</w:t>
            </w:r>
          </w:p>
        </w:tc>
        <w:tc>
          <w:tcPr>
            <w:tcW w:w="684" w:type="dxa"/>
          </w:tcPr>
          <w:p w14:paraId="77A15CCB" w14:textId="77777777" w:rsidR="00DB3004" w:rsidRPr="00E17AD7" w:rsidRDefault="00DB3004" w:rsidP="00414E92">
            <w:pPr>
              <w:jc w:val="center"/>
            </w:pPr>
            <w:r w:rsidRPr="00E17AD7">
              <w:t>11.5</w:t>
            </w:r>
          </w:p>
        </w:tc>
        <w:tc>
          <w:tcPr>
            <w:tcW w:w="864" w:type="dxa"/>
          </w:tcPr>
          <w:p w14:paraId="0471CA3E" w14:textId="77777777" w:rsidR="00DB3004" w:rsidRPr="00E17AD7" w:rsidRDefault="00DB3004" w:rsidP="00414E92">
            <w:pPr>
              <w:jc w:val="center"/>
            </w:pPr>
            <w:r w:rsidRPr="00E17AD7">
              <w:t>16.5</w:t>
            </w:r>
          </w:p>
        </w:tc>
      </w:tr>
      <w:tr w:rsidR="00DB3004" w:rsidRPr="00E17AD7" w14:paraId="73D032B5" w14:textId="77777777" w:rsidTr="00DB3004">
        <w:tc>
          <w:tcPr>
            <w:tcW w:w="350" w:type="dxa"/>
          </w:tcPr>
          <w:p w14:paraId="689CCFAC" w14:textId="77777777" w:rsidR="00DB3004" w:rsidRPr="00E17AD7" w:rsidRDefault="00DB3004" w:rsidP="00414E92">
            <w:pPr>
              <w:jc w:val="center"/>
            </w:pPr>
            <w:r w:rsidRPr="00E17AD7">
              <w:t>b</w:t>
            </w:r>
          </w:p>
        </w:tc>
        <w:tc>
          <w:tcPr>
            <w:tcW w:w="550" w:type="dxa"/>
          </w:tcPr>
          <w:p w14:paraId="62D7F63D" w14:textId="77777777" w:rsidR="00DB3004" w:rsidRPr="00E17AD7" w:rsidRDefault="00DB3004" w:rsidP="00414E92">
            <w:pPr>
              <w:jc w:val="center"/>
            </w:pPr>
            <w:r w:rsidRPr="00E17AD7">
              <w:t>5.0</w:t>
            </w:r>
          </w:p>
        </w:tc>
        <w:tc>
          <w:tcPr>
            <w:tcW w:w="684" w:type="dxa"/>
          </w:tcPr>
          <w:p w14:paraId="120E6C90" w14:textId="77777777" w:rsidR="00DB3004" w:rsidRPr="00E17AD7" w:rsidRDefault="00DB3004" w:rsidP="00414E92">
            <w:pPr>
              <w:jc w:val="center"/>
            </w:pPr>
            <w:r w:rsidRPr="00E17AD7">
              <w:t>6.0</w:t>
            </w:r>
          </w:p>
        </w:tc>
        <w:tc>
          <w:tcPr>
            <w:tcW w:w="864" w:type="dxa"/>
          </w:tcPr>
          <w:p w14:paraId="4E678117" w14:textId="77777777" w:rsidR="00DB3004" w:rsidRPr="00E17AD7" w:rsidRDefault="00DB3004" w:rsidP="00414E92">
            <w:pPr>
              <w:jc w:val="center"/>
            </w:pPr>
            <w:r w:rsidRPr="00E17AD7">
              <w:t>8.0</w:t>
            </w:r>
          </w:p>
        </w:tc>
      </w:tr>
    </w:tbl>
    <w:p w14:paraId="1536446A" w14:textId="77777777" w:rsidR="00F02BBA" w:rsidRPr="00080E8C" w:rsidRDefault="00080E8C" w:rsidP="00DB3004">
      <w:pPr>
        <w:pStyle w:val="LDBodytext"/>
        <w:ind w:left="1276"/>
      </w:pPr>
      <w:r w:rsidRPr="00080E8C">
        <w:t>C</w:t>
      </w:r>
      <w:r w:rsidR="00F02BBA" w:rsidRPr="00080E8C">
        <w:t>urves calculated on formula:</w:t>
      </w:r>
    </w:p>
    <w:p w14:paraId="5DEB5752" w14:textId="77777777" w:rsidR="00F02BBA" w:rsidRPr="009165E1" w:rsidRDefault="00D73297" w:rsidP="00A45072">
      <w:pPr>
        <w:ind w:left="2313" w:firstLine="567"/>
        <w:rPr>
          <w:rFonts w:ascii="Arial" w:hAnsi="Arial"/>
          <w:szCs w:val="20"/>
        </w:rPr>
      </w:pPr>
      <w:r>
        <w:rPr>
          <w:rFonts w:ascii="Arial" w:hAnsi="Arial"/>
          <w:noProof/>
          <w:position w:val="-24"/>
          <w:szCs w:val="20"/>
          <w:lang w:eastAsia="en-AU"/>
        </w:rPr>
        <w:pict w14:anchorId="52865C54">
          <v:shape id="_x0000_i1155" type="#_x0000_t75" style="width:59.95pt;height:31.65pt;visibility:visible">
            <v:imagedata r:id="rId256" o:title=""/>
          </v:shape>
        </w:pict>
      </w:r>
    </w:p>
    <w:p w14:paraId="2881C333" w14:textId="729A8554" w:rsidR="00FE65AC" w:rsidRDefault="0031466E" w:rsidP="003A1493">
      <w:pPr>
        <w:pStyle w:val="LDTableheading"/>
        <w:tabs>
          <w:tab w:val="clear" w:pos="1134"/>
          <w:tab w:val="clear" w:pos="1276"/>
          <w:tab w:val="clear" w:pos="1843"/>
          <w:tab w:val="clear" w:pos="1985"/>
          <w:tab w:val="clear" w:pos="2552"/>
          <w:tab w:val="clear" w:pos="2693"/>
        </w:tabs>
        <w:spacing w:after="120"/>
        <w:ind w:left="737"/>
      </w:pPr>
      <w:r>
        <w:t>Figure 9.4</w:t>
      </w:r>
      <w:r w:rsidR="00B21CB8">
        <w:t>3 (</w:t>
      </w:r>
      <w:r w:rsidR="00FE65AC">
        <w:t>1)-2</w:t>
      </w:r>
      <w:r w:rsidR="00125340">
        <w:t>   </w:t>
      </w:r>
      <w:r w:rsidR="00FE65AC" w:rsidRPr="009165E1">
        <w:t xml:space="preserve">Isocandela </w:t>
      </w:r>
      <w:r w:rsidR="002A6CDF">
        <w:t>d</w:t>
      </w:r>
      <w:r w:rsidR="002A6CDF" w:rsidRPr="009165E1">
        <w:t xml:space="preserve">iagram </w:t>
      </w:r>
      <w:r w:rsidR="00FE65AC" w:rsidRPr="009165E1">
        <w:t>for approach side row light (red light)</w:t>
      </w:r>
    </w:p>
    <w:p w14:paraId="152A5046" w14:textId="77777777" w:rsidR="00F02BBA" w:rsidRPr="0015726E" w:rsidRDefault="00C776FF" w:rsidP="00C776FF">
      <w:pPr>
        <w:pStyle w:val="LDClause"/>
      </w:pPr>
      <w:r>
        <w:tab/>
      </w:r>
      <w:r w:rsidR="0025669B">
        <w:t>(</w:t>
      </w:r>
      <w:r w:rsidR="00414E92">
        <w:t>6</w:t>
      </w:r>
      <w:r w:rsidR="0025669B">
        <w:t>)</w:t>
      </w:r>
      <w:r w:rsidR="00F02BBA">
        <w:tab/>
      </w:r>
      <w:r w:rsidR="00F02BBA" w:rsidRPr="0015726E">
        <w:t xml:space="preserve">Vertical setting angles of the </w:t>
      </w:r>
      <w:r w:rsidR="00EE4CE2">
        <w:t>approach side row light</w:t>
      </w:r>
      <w:r w:rsidR="006C31A6">
        <w:t>s</w:t>
      </w:r>
      <w:r w:rsidR="00F02BBA" w:rsidRPr="0015726E">
        <w:t xml:space="preserve"> must be such that </w:t>
      </w:r>
      <w:r w:rsidR="00F02BBA">
        <w:t xml:space="preserve">for a distance from the threshold mentioned in a row of column 1 of </w:t>
      </w:r>
      <w:r w:rsidR="006823DA">
        <w:t>T</w:t>
      </w:r>
      <w:r w:rsidR="00F02BBA">
        <w:t>able</w:t>
      </w:r>
      <w:r w:rsidR="006823DA">
        <w:t xml:space="preserve"> </w:t>
      </w:r>
      <w:r w:rsidR="000C1501">
        <w:t>9.4</w:t>
      </w:r>
      <w:r w:rsidR="00B21CB8">
        <w:t>3 (</w:t>
      </w:r>
      <w:r w:rsidR="00414E92">
        <w:t>6</w:t>
      </w:r>
      <w:r w:rsidR="006823DA">
        <w:t>)</w:t>
      </w:r>
      <w:r w:rsidR="00F02BBA">
        <w:t xml:space="preserve">, the vertical main beam coverage </w:t>
      </w:r>
      <w:r w:rsidR="006C31A6">
        <w:t>is</w:t>
      </w:r>
      <w:r w:rsidR="00F02BBA">
        <w:t xml:space="preserve"> the value mentioned in the same row in column 2.</w:t>
      </w:r>
    </w:p>
    <w:p w14:paraId="1356519E" w14:textId="77777777" w:rsidR="006823DA" w:rsidRPr="00AC7C8F" w:rsidRDefault="006823DA" w:rsidP="004B6507">
      <w:pPr>
        <w:pStyle w:val="LDTableheading"/>
        <w:tabs>
          <w:tab w:val="clear" w:pos="1134"/>
          <w:tab w:val="clear" w:pos="1276"/>
          <w:tab w:val="clear" w:pos="1843"/>
          <w:tab w:val="clear" w:pos="1985"/>
          <w:tab w:val="clear" w:pos="2552"/>
          <w:tab w:val="clear" w:pos="2693"/>
        </w:tabs>
        <w:ind w:left="765"/>
      </w:pPr>
      <w:r w:rsidRPr="00AC7C8F">
        <w:t xml:space="preserve">Table </w:t>
      </w:r>
      <w:r w:rsidR="000C1501" w:rsidRPr="00AC7C8F">
        <w:t>9.4</w:t>
      </w:r>
      <w:r w:rsidR="00B21CB8">
        <w:t>3 (</w:t>
      </w:r>
      <w:r w:rsidR="00414E92">
        <w:t>6</w:t>
      </w:r>
      <w:r w:rsidRPr="00AC7C8F">
        <w:t>)</w:t>
      </w:r>
      <w:r w:rsidR="005D049D">
        <w:t>   </w:t>
      </w:r>
      <w:r w:rsidRPr="0015726E">
        <w:t>Vertical setting angles</w:t>
      </w:r>
      <w:r>
        <w:t> — approach side row lights</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6"/>
        <w:gridCol w:w="5351"/>
      </w:tblGrid>
      <w:tr w:rsidR="00F02BBA" w:rsidRPr="005E3AE5" w14:paraId="58439D59" w14:textId="77777777" w:rsidTr="00E62C91">
        <w:tc>
          <w:tcPr>
            <w:tcW w:w="2696" w:type="dxa"/>
            <w:shd w:val="clear" w:color="auto" w:fill="auto"/>
          </w:tcPr>
          <w:p w14:paraId="7185D91C" w14:textId="77777777" w:rsidR="00F02BBA" w:rsidRPr="005E3AE5" w:rsidRDefault="00F02BBA" w:rsidP="004B6507">
            <w:pPr>
              <w:keepNext/>
              <w:spacing w:before="60" w:after="60"/>
              <w:rPr>
                <w:b/>
              </w:rPr>
            </w:pPr>
            <w:r w:rsidRPr="005E3AE5">
              <w:rPr>
                <w:b/>
              </w:rPr>
              <w:t>Distance from threshold</w:t>
            </w:r>
          </w:p>
        </w:tc>
        <w:tc>
          <w:tcPr>
            <w:tcW w:w="0" w:type="auto"/>
            <w:shd w:val="clear" w:color="auto" w:fill="auto"/>
          </w:tcPr>
          <w:p w14:paraId="36E708A6" w14:textId="77777777" w:rsidR="00F02BBA" w:rsidRPr="005E3AE5" w:rsidRDefault="00F02BBA" w:rsidP="004B6507">
            <w:pPr>
              <w:keepNext/>
              <w:spacing w:before="60" w:after="60"/>
              <w:rPr>
                <w:b/>
              </w:rPr>
            </w:pPr>
            <w:r w:rsidRPr="005E3AE5">
              <w:rPr>
                <w:b/>
              </w:rPr>
              <w:t>Vertical main beam coverage</w:t>
            </w:r>
          </w:p>
        </w:tc>
      </w:tr>
      <w:tr w:rsidR="00F02BBA" w:rsidRPr="00915B49" w14:paraId="73974158" w14:textId="77777777" w:rsidTr="00E62C91">
        <w:tc>
          <w:tcPr>
            <w:tcW w:w="2696" w:type="dxa"/>
            <w:shd w:val="clear" w:color="auto" w:fill="auto"/>
            <w:vAlign w:val="center"/>
          </w:tcPr>
          <w:p w14:paraId="34F83F64" w14:textId="77777777" w:rsidR="00F02BBA" w:rsidRPr="00915B49" w:rsidRDefault="00F02BBA" w:rsidP="00DB3004">
            <w:pPr>
              <w:keepNext/>
              <w:spacing w:before="60" w:after="60" w:line="240" w:lineRule="auto"/>
            </w:pPr>
            <w:r w:rsidRPr="00915B49">
              <w:t>Threshold to 115 m</w:t>
            </w:r>
          </w:p>
        </w:tc>
        <w:tc>
          <w:tcPr>
            <w:tcW w:w="0" w:type="auto"/>
            <w:shd w:val="clear" w:color="auto" w:fill="auto"/>
            <w:vAlign w:val="center"/>
          </w:tcPr>
          <w:p w14:paraId="32A4B3EC" w14:textId="77777777" w:rsidR="00F02BBA" w:rsidRPr="00915B49" w:rsidRDefault="00F02BBA" w:rsidP="00DB3004">
            <w:pPr>
              <w:keepNext/>
              <w:spacing w:before="60" w:after="60" w:line="240" w:lineRule="auto"/>
            </w:pPr>
            <w:r w:rsidRPr="00915B49">
              <w:t>0.5º – 10.5º</w:t>
            </w:r>
          </w:p>
        </w:tc>
      </w:tr>
      <w:tr w:rsidR="00F02BBA" w:rsidRPr="00915B49" w14:paraId="3237C3D8" w14:textId="77777777" w:rsidTr="00E62C91">
        <w:tc>
          <w:tcPr>
            <w:tcW w:w="2696" w:type="dxa"/>
            <w:shd w:val="clear" w:color="auto" w:fill="auto"/>
            <w:vAlign w:val="center"/>
          </w:tcPr>
          <w:p w14:paraId="0CB2BA4B" w14:textId="77777777" w:rsidR="00F02BBA" w:rsidRPr="00915B49" w:rsidRDefault="00F02BBA" w:rsidP="00DB3004">
            <w:pPr>
              <w:keepNext/>
              <w:spacing w:before="60" w:after="60" w:line="240" w:lineRule="auto"/>
            </w:pPr>
            <w:r w:rsidRPr="00915B49">
              <w:t>116 m to 215 m</w:t>
            </w:r>
          </w:p>
        </w:tc>
        <w:tc>
          <w:tcPr>
            <w:tcW w:w="0" w:type="auto"/>
            <w:shd w:val="clear" w:color="auto" w:fill="auto"/>
            <w:vAlign w:val="center"/>
          </w:tcPr>
          <w:p w14:paraId="3FA18352" w14:textId="77777777" w:rsidR="00F02BBA" w:rsidRPr="00915B49" w:rsidRDefault="00F02BBA" w:rsidP="00DB3004">
            <w:pPr>
              <w:keepNext/>
              <w:spacing w:before="60" w:after="60" w:line="240" w:lineRule="auto"/>
            </w:pPr>
            <w:r w:rsidRPr="00915B49">
              <w:t>1.0º – 11º</w:t>
            </w:r>
          </w:p>
        </w:tc>
      </w:tr>
      <w:tr w:rsidR="00F02BBA" w:rsidRPr="00915B49" w14:paraId="4F6F31AF" w14:textId="77777777" w:rsidTr="00E62C91">
        <w:tc>
          <w:tcPr>
            <w:tcW w:w="2696" w:type="dxa"/>
            <w:shd w:val="clear" w:color="auto" w:fill="auto"/>
            <w:vAlign w:val="center"/>
          </w:tcPr>
          <w:p w14:paraId="20611441" w14:textId="77777777" w:rsidR="00F02BBA" w:rsidRPr="00915B49" w:rsidRDefault="00F02BBA" w:rsidP="00DB3004">
            <w:pPr>
              <w:spacing w:before="60" w:after="60" w:line="240" w:lineRule="auto"/>
            </w:pPr>
            <w:r w:rsidRPr="00915B49">
              <w:t>216 m and beyond</w:t>
            </w:r>
          </w:p>
        </w:tc>
        <w:tc>
          <w:tcPr>
            <w:tcW w:w="0" w:type="auto"/>
            <w:shd w:val="clear" w:color="auto" w:fill="auto"/>
            <w:vAlign w:val="center"/>
          </w:tcPr>
          <w:p w14:paraId="4752D2D6" w14:textId="77777777" w:rsidR="00F02BBA" w:rsidRPr="00915B49" w:rsidRDefault="00F02BBA" w:rsidP="00DB3004">
            <w:pPr>
              <w:spacing w:before="60" w:after="60" w:line="240" w:lineRule="auto"/>
            </w:pPr>
            <w:r w:rsidRPr="00915B49">
              <w:t>1.5º – 11.5º (as illustrated above</w:t>
            </w:r>
            <w:r>
              <w:t xml:space="preserve"> </w:t>
            </w:r>
            <w:r w:rsidR="00EE4CE2">
              <w:t xml:space="preserve">in </w:t>
            </w:r>
            <w:r w:rsidR="0031466E">
              <w:t>Figure 9.4</w:t>
            </w:r>
            <w:r w:rsidR="00B21CB8">
              <w:t>3 (</w:t>
            </w:r>
            <w:r w:rsidR="0031466E">
              <w:t>1)</w:t>
            </w:r>
            <w:r w:rsidR="00EE4CE2">
              <w:t>-2</w:t>
            </w:r>
            <w:r w:rsidR="0031466E">
              <w:t>)</w:t>
            </w:r>
          </w:p>
        </w:tc>
      </w:tr>
    </w:tbl>
    <w:p w14:paraId="77D1ED86" w14:textId="77777777" w:rsidR="00F02BBA" w:rsidRDefault="00F02BBA" w:rsidP="005D049D">
      <w:pPr>
        <w:pStyle w:val="LDClause"/>
        <w:spacing w:before="120"/>
      </w:pPr>
      <w:r>
        <w:tab/>
      </w:r>
      <w:r w:rsidR="0025669B">
        <w:t>(</w:t>
      </w:r>
      <w:r w:rsidR="00414E92">
        <w:t>7</w:t>
      </w:r>
      <w:r w:rsidR="0025669B">
        <w:t>)</w:t>
      </w:r>
      <w:r>
        <w:tab/>
        <w:t xml:space="preserve">Approach side row lights must be </w:t>
      </w:r>
      <w:r w:rsidRPr="0015726E">
        <w:t>toed-in 2 degrees.</w:t>
      </w:r>
    </w:p>
    <w:p w14:paraId="4B921D8C" w14:textId="77777777" w:rsidR="008D0825" w:rsidRDefault="008D0825" w:rsidP="00D31C8E">
      <w:pPr>
        <w:pStyle w:val="139-Chapter-NoTOC"/>
        <w:sectPr w:rsidR="008D0825" w:rsidSect="00C011E5">
          <w:footerReference w:type="even" r:id="rId258"/>
          <w:footerReference w:type="default" r:id="rId259"/>
          <w:type w:val="continuous"/>
          <w:pgSz w:w="11907" w:h="16840" w:code="9"/>
          <w:pgMar w:top="1418" w:right="936" w:bottom="1247" w:left="1049" w:header="720" w:footer="397" w:gutter="284"/>
          <w:pgNumType w:chapStyle="1"/>
          <w:cols w:space="720"/>
          <w:docGrid w:linePitch="326"/>
        </w:sectPr>
      </w:pPr>
      <w:bookmarkStart w:id="3065" w:name="_Toc488152326"/>
      <w:bookmarkStart w:id="3066" w:name="_Toc488155084"/>
      <w:bookmarkStart w:id="3067" w:name="_Toc488156290"/>
    </w:p>
    <w:p w14:paraId="3F84650B" w14:textId="77777777" w:rsidR="006823DA" w:rsidRDefault="00CA57BF" w:rsidP="00D31C8E">
      <w:pPr>
        <w:pStyle w:val="139-Chapter-NoTOC"/>
      </w:pPr>
      <w:r w:rsidRPr="00CA57BF">
        <w:lastRenderedPageBreak/>
        <w:t>CHAPTER</w:t>
      </w:r>
      <w:r w:rsidR="006823DA">
        <w:t xml:space="preserve"> 9</w:t>
      </w:r>
      <w:bookmarkEnd w:id="3065"/>
      <w:bookmarkEnd w:id="3066"/>
      <w:bookmarkEnd w:id="3067"/>
    </w:p>
    <w:p w14:paraId="55252106" w14:textId="77777777" w:rsidR="00F02BBA" w:rsidRPr="009A0928" w:rsidRDefault="00F02BBA" w:rsidP="00D31C8E">
      <w:pPr>
        <w:pStyle w:val="139-Division"/>
      </w:pPr>
      <w:bookmarkStart w:id="3068" w:name="_Toc488152327"/>
      <w:bookmarkStart w:id="3069" w:name="_Toc488155085"/>
      <w:bookmarkStart w:id="3070" w:name="_Toc488156291"/>
      <w:bookmarkStart w:id="3071" w:name="_Toc17467606"/>
      <w:r w:rsidRPr="009A0928">
        <w:t>Division 9</w:t>
      </w:r>
      <w:r w:rsidRPr="009A0928">
        <w:tab/>
        <w:t xml:space="preserve">Visual </w:t>
      </w:r>
      <w:r w:rsidR="00063130">
        <w:t>a</w:t>
      </w:r>
      <w:r w:rsidR="00063130" w:rsidRPr="009A0928">
        <w:t xml:space="preserve">pproach </w:t>
      </w:r>
      <w:r w:rsidR="00063130">
        <w:t>s</w:t>
      </w:r>
      <w:r w:rsidR="00063130" w:rsidRPr="009A0928">
        <w:t xml:space="preserve">lope </w:t>
      </w:r>
      <w:r w:rsidR="00063130">
        <w:t>i</w:t>
      </w:r>
      <w:r w:rsidR="00063130" w:rsidRPr="009A0928">
        <w:t xml:space="preserve">ndicator </w:t>
      </w:r>
      <w:r w:rsidR="006823DA" w:rsidRPr="009A0928">
        <w:t>s</w:t>
      </w:r>
      <w:r w:rsidRPr="009A0928">
        <w:t>ystems</w:t>
      </w:r>
      <w:bookmarkEnd w:id="3068"/>
      <w:bookmarkEnd w:id="3069"/>
      <w:bookmarkEnd w:id="3070"/>
      <w:bookmarkEnd w:id="3071"/>
    </w:p>
    <w:p w14:paraId="0C70CEB5" w14:textId="18C6DED2" w:rsidR="00F02BBA" w:rsidRPr="00667EC9" w:rsidRDefault="009A7CAA" w:rsidP="00D31C8E">
      <w:pPr>
        <w:pStyle w:val="139-Section"/>
      </w:pPr>
      <w:bookmarkStart w:id="3072" w:name="_Toc488152328"/>
      <w:bookmarkStart w:id="3073" w:name="_Toc488155086"/>
      <w:bookmarkStart w:id="3074" w:name="_Toc488156292"/>
      <w:bookmarkStart w:id="3075" w:name="_Toc17467607"/>
      <w:r>
        <w:t>9.44</w:t>
      </w:r>
      <w:r w:rsidR="00F02BBA" w:rsidRPr="00667EC9">
        <w:tab/>
        <w:t xml:space="preserve">Visual </w:t>
      </w:r>
      <w:r w:rsidR="00063130">
        <w:t>a</w:t>
      </w:r>
      <w:r w:rsidR="00063130" w:rsidRPr="00667EC9">
        <w:t xml:space="preserve">pproach </w:t>
      </w:r>
      <w:r w:rsidR="00063130">
        <w:t>s</w:t>
      </w:r>
      <w:r w:rsidR="00063130" w:rsidRPr="00667EC9">
        <w:t xml:space="preserve">lope </w:t>
      </w:r>
      <w:r w:rsidR="00063130">
        <w:t>i</w:t>
      </w:r>
      <w:r w:rsidR="00063130" w:rsidRPr="00667EC9">
        <w:t xml:space="preserve">ndicator </w:t>
      </w:r>
      <w:r w:rsidR="00063130">
        <w:t>s</w:t>
      </w:r>
      <w:r w:rsidR="00063130" w:rsidRPr="00667EC9">
        <w:t>ystems</w:t>
      </w:r>
      <w:r w:rsidR="00063130">
        <w:t xml:space="preserve"> </w:t>
      </w:r>
      <w:r w:rsidR="00A54B77">
        <w:t>(</w:t>
      </w:r>
      <w:r w:rsidR="00A54B77" w:rsidRPr="00A54B77">
        <w:rPr>
          <w:i/>
        </w:rPr>
        <w:t>VASIS</w:t>
      </w:r>
      <w:r w:rsidR="00E62C91">
        <w:rPr>
          <w:i/>
        </w:rPr>
        <w:t>s</w:t>
      </w:r>
      <w:r w:rsidR="00A54B77">
        <w:t>)</w:t>
      </w:r>
      <w:bookmarkEnd w:id="3072"/>
      <w:bookmarkEnd w:id="3073"/>
      <w:bookmarkEnd w:id="3074"/>
      <w:bookmarkEnd w:id="3075"/>
    </w:p>
    <w:p w14:paraId="5EB69BF7" w14:textId="77777777" w:rsidR="00F02BBA" w:rsidRPr="00667EC9" w:rsidRDefault="00F02BBA" w:rsidP="00F02BBA">
      <w:pPr>
        <w:pStyle w:val="LDClause"/>
      </w:pPr>
      <w:r>
        <w:tab/>
      </w:r>
      <w:r w:rsidR="0025669B">
        <w:t>(</w:t>
      </w:r>
      <w:r w:rsidR="00C8613D">
        <w:t>1</w:t>
      </w:r>
      <w:r w:rsidR="0025669B">
        <w:t>)</w:t>
      </w:r>
      <w:r>
        <w:tab/>
      </w:r>
      <w:r w:rsidRPr="00667EC9">
        <w:t>Th</w:t>
      </w:r>
      <w:r w:rsidR="002B7E9E">
        <w:t>is Division applies to th</w:t>
      </w:r>
      <w:r w:rsidRPr="00667EC9">
        <w:t xml:space="preserve">e following </w:t>
      </w:r>
      <w:r w:rsidR="00C8613D">
        <w:t>types of</w:t>
      </w:r>
      <w:r>
        <w:t xml:space="preserve"> VASIS</w:t>
      </w:r>
      <w:r w:rsidR="002B7E9E">
        <w:t>:</w:t>
      </w:r>
    </w:p>
    <w:p w14:paraId="1E8A4500" w14:textId="77777777" w:rsidR="00F02BBA" w:rsidRPr="00667EC9" w:rsidRDefault="00F02BBA" w:rsidP="002B7E9E">
      <w:pPr>
        <w:pStyle w:val="LDP1a"/>
      </w:pPr>
      <w:r>
        <w:t>(a)</w:t>
      </w:r>
      <w:r>
        <w:tab/>
      </w:r>
      <w:r w:rsidR="002262A6">
        <w:t xml:space="preserve">a </w:t>
      </w:r>
      <w:r w:rsidR="002B7E9E">
        <w:t>T visual approach slope indicator system (</w:t>
      </w:r>
      <w:r w:rsidRPr="00A54B77">
        <w:rPr>
          <w:b/>
          <w:i/>
        </w:rPr>
        <w:t>T-VASIS</w:t>
      </w:r>
      <w:r w:rsidR="002B7E9E">
        <w:t>)</w:t>
      </w:r>
      <w:r w:rsidRPr="00667EC9">
        <w:t>;</w:t>
      </w:r>
    </w:p>
    <w:p w14:paraId="3985C48D" w14:textId="77777777" w:rsidR="00F02BBA" w:rsidRPr="00667EC9" w:rsidRDefault="00F02BBA" w:rsidP="002B7E9E">
      <w:pPr>
        <w:pStyle w:val="LDP1a"/>
      </w:pPr>
      <w:r>
        <w:t>(b)</w:t>
      </w:r>
      <w:r>
        <w:tab/>
      </w:r>
      <w:r w:rsidR="002262A6">
        <w:t xml:space="preserve">an </w:t>
      </w:r>
      <w:r w:rsidR="002B7E9E">
        <w:t>abbreviated T visual approach slope indicator system (</w:t>
      </w:r>
      <w:r w:rsidRPr="00A54B77">
        <w:rPr>
          <w:b/>
          <w:i/>
        </w:rPr>
        <w:t>AT-VASIS</w:t>
      </w:r>
      <w:r w:rsidR="002B7E9E">
        <w:t>)</w:t>
      </w:r>
      <w:r w:rsidRPr="00667EC9">
        <w:t>;</w:t>
      </w:r>
    </w:p>
    <w:p w14:paraId="5BD22DDD" w14:textId="77777777" w:rsidR="00F02BBA" w:rsidRPr="00D632A3" w:rsidRDefault="00F02BBA" w:rsidP="00D632A3">
      <w:pPr>
        <w:pStyle w:val="P1"/>
      </w:pPr>
      <w:r w:rsidRPr="00D632A3">
        <w:t>(c)</w:t>
      </w:r>
      <w:r w:rsidRPr="00D632A3">
        <w:tab/>
      </w:r>
      <w:r w:rsidR="002262A6" w:rsidRPr="00D632A3">
        <w:t xml:space="preserve">a </w:t>
      </w:r>
      <w:r w:rsidRPr="00D632A3">
        <w:t xml:space="preserve">precision </w:t>
      </w:r>
      <w:r w:rsidRPr="00D632A3">
        <w:rPr>
          <w:rFonts w:cs="Arial"/>
        </w:rPr>
        <w:t>approach</w:t>
      </w:r>
      <w:r w:rsidRPr="00D632A3">
        <w:t xml:space="preserve"> path indicator</w:t>
      </w:r>
      <w:r w:rsidR="00744C52">
        <w:t xml:space="preserve"> system</w:t>
      </w:r>
      <w:r w:rsidRPr="00D632A3">
        <w:t xml:space="preserve"> (</w:t>
      </w:r>
      <w:r w:rsidRPr="00744C52">
        <w:rPr>
          <w:b/>
          <w:bCs/>
          <w:i/>
        </w:rPr>
        <w:t>PAPI</w:t>
      </w:r>
      <w:r w:rsidRPr="00D632A3">
        <w:t>)</w:t>
      </w:r>
      <w:r w:rsidR="00744C52">
        <w:t>;</w:t>
      </w:r>
    </w:p>
    <w:p w14:paraId="29364C8E" w14:textId="77777777" w:rsidR="00F02BBA" w:rsidRDefault="00F02BBA" w:rsidP="002B7E9E">
      <w:pPr>
        <w:pStyle w:val="LDP1a"/>
      </w:pPr>
      <w:r>
        <w:t>(d)</w:t>
      </w:r>
      <w:r>
        <w:tab/>
      </w:r>
      <w:r w:rsidR="002262A6">
        <w:t xml:space="preserve">a </w:t>
      </w:r>
      <w:r w:rsidR="002B7E9E">
        <w:t xml:space="preserve">double-sided </w:t>
      </w:r>
      <w:r w:rsidRPr="00667EC9">
        <w:t>PAPI.</w:t>
      </w:r>
    </w:p>
    <w:p w14:paraId="2323B230" w14:textId="77777777" w:rsidR="00F02BBA" w:rsidRPr="00667EC9" w:rsidRDefault="00F02BBA" w:rsidP="00F02BBA">
      <w:pPr>
        <w:pStyle w:val="LDClause"/>
      </w:pPr>
      <w:r>
        <w:tab/>
      </w:r>
      <w:r w:rsidR="0025669B">
        <w:t>(</w:t>
      </w:r>
      <w:r w:rsidR="002262A6">
        <w:t>2</w:t>
      </w:r>
      <w:r w:rsidR="0025669B">
        <w:t>)</w:t>
      </w:r>
      <w:r>
        <w:tab/>
      </w:r>
      <w:r w:rsidR="002262A6">
        <w:t>The following</w:t>
      </w:r>
      <w:r w:rsidRPr="00667EC9">
        <w:t xml:space="preserve"> </w:t>
      </w:r>
      <w:r>
        <w:t xml:space="preserve">VASIS </w:t>
      </w:r>
      <w:r w:rsidRPr="00667EC9">
        <w:t>must be</w:t>
      </w:r>
      <w:r>
        <w:t xml:space="preserve"> installed</w:t>
      </w:r>
      <w:r w:rsidR="002262A6">
        <w:t>:</w:t>
      </w:r>
    </w:p>
    <w:p w14:paraId="2B77A3AC" w14:textId="77777777" w:rsidR="00F02BBA" w:rsidRPr="00667EC9" w:rsidRDefault="00F02BBA" w:rsidP="00F02BBA">
      <w:pPr>
        <w:pStyle w:val="LDP1a"/>
      </w:pPr>
      <w:r>
        <w:t>(a)</w:t>
      </w:r>
      <w:r>
        <w:tab/>
        <w:t>a</w:t>
      </w:r>
      <w:r w:rsidRPr="00667EC9">
        <w:t xml:space="preserve">t </w:t>
      </w:r>
      <w:r w:rsidR="002262A6">
        <w:t xml:space="preserve">an </w:t>
      </w:r>
      <w:r w:rsidRPr="00667EC9">
        <w:t>aerodrome</w:t>
      </w:r>
      <w:r w:rsidR="000A6047">
        <w:t xml:space="preserve"> </w:t>
      </w:r>
      <w:r w:rsidR="008D133F">
        <w:t xml:space="preserve">with scheduled </w:t>
      </w:r>
      <w:r w:rsidR="008D133F" w:rsidRPr="00667EC9">
        <w:t>international</w:t>
      </w:r>
      <w:r w:rsidR="008D133F">
        <w:t xml:space="preserve"> air transport operations</w:t>
      </w:r>
      <w:r w:rsidR="000A6047">
        <w:t> </w:t>
      </w:r>
      <w:r>
        <w:t>— a</w:t>
      </w:r>
      <w:r w:rsidRPr="00667EC9">
        <w:t xml:space="preserve"> T-VASIS or </w:t>
      </w:r>
      <w:r w:rsidR="002262A6">
        <w:t xml:space="preserve">a </w:t>
      </w:r>
      <w:r w:rsidRPr="00667EC9">
        <w:t>double-sided PAPI</w:t>
      </w:r>
      <w:r w:rsidR="00DA61B9">
        <w:t>;</w:t>
      </w:r>
    </w:p>
    <w:p w14:paraId="27CEB4DC" w14:textId="77777777" w:rsidR="00F02BBA" w:rsidRPr="00667EC9" w:rsidRDefault="00F02BBA" w:rsidP="00F02BBA">
      <w:pPr>
        <w:pStyle w:val="LDP1a"/>
      </w:pPr>
      <w:r>
        <w:t>(b)</w:t>
      </w:r>
      <w:r>
        <w:tab/>
        <w:t>a</w:t>
      </w:r>
      <w:r w:rsidRPr="00667EC9">
        <w:t>t</w:t>
      </w:r>
      <w:r w:rsidR="002262A6">
        <w:t xml:space="preserve"> an</w:t>
      </w:r>
      <w:r w:rsidRPr="00667EC9">
        <w:t xml:space="preserve"> aerodrome </w:t>
      </w:r>
      <w:r w:rsidR="008D133F">
        <w:t xml:space="preserve">without scheduled </w:t>
      </w:r>
      <w:r w:rsidR="008D133F" w:rsidRPr="00667EC9">
        <w:t>international</w:t>
      </w:r>
      <w:r w:rsidR="008D133F">
        <w:t xml:space="preserve"> air transport operations</w:t>
      </w:r>
      <w:r w:rsidR="000A6047">
        <w:t> </w:t>
      </w:r>
      <w:r>
        <w:t>—</w:t>
      </w:r>
      <w:r w:rsidRPr="00667EC9">
        <w:t xml:space="preserve"> </w:t>
      </w:r>
      <w:r w:rsidR="0050628E">
        <w:t xml:space="preserve">an </w:t>
      </w:r>
      <w:r w:rsidRPr="00667EC9">
        <w:t>AT</w:t>
      </w:r>
      <w:r w:rsidR="00744C52">
        <w:noBreakHyphen/>
      </w:r>
      <w:r w:rsidRPr="00667EC9">
        <w:t xml:space="preserve">VASIS or </w:t>
      </w:r>
      <w:r w:rsidR="002262A6">
        <w:t xml:space="preserve">a </w:t>
      </w:r>
      <w:r w:rsidRPr="00667EC9">
        <w:t xml:space="preserve">PAPI, </w:t>
      </w:r>
      <w:r>
        <w:t xml:space="preserve">unless </w:t>
      </w:r>
      <w:r w:rsidRPr="00667EC9">
        <w:t>CASA has determined</w:t>
      </w:r>
      <w:r w:rsidR="002262A6">
        <w:t>,</w:t>
      </w:r>
      <w:r w:rsidR="00DA61B9">
        <w:t xml:space="preserve"> in writing</w:t>
      </w:r>
      <w:r w:rsidR="002262A6">
        <w:t>,</w:t>
      </w:r>
      <w:r w:rsidRPr="00667EC9">
        <w:t xml:space="preserve"> that additional roll guidance is required</w:t>
      </w:r>
      <w:r w:rsidR="00DA61B9">
        <w:t>;</w:t>
      </w:r>
    </w:p>
    <w:p w14:paraId="3FFD1850" w14:textId="77777777" w:rsidR="00F02BBA" w:rsidRDefault="00F02BBA" w:rsidP="00F02BBA">
      <w:pPr>
        <w:pStyle w:val="LDP1a"/>
      </w:pPr>
      <w:r>
        <w:t>(c)</w:t>
      </w:r>
      <w:r>
        <w:tab/>
        <w:t>a</w:t>
      </w:r>
      <w:r w:rsidRPr="00667EC9">
        <w:t xml:space="preserve">t </w:t>
      </w:r>
      <w:r w:rsidR="002262A6">
        <w:t xml:space="preserve">an </w:t>
      </w:r>
      <w:r w:rsidRPr="00667EC9">
        <w:t>aerodrome where CASA has determined that additional roll guidance is required</w:t>
      </w:r>
      <w:r w:rsidR="00552259">
        <w:t xml:space="preserve"> under paragraph (b)</w:t>
      </w:r>
      <w:r>
        <w:t xml:space="preserve"> — </w:t>
      </w:r>
      <w:r w:rsidR="0050628E">
        <w:t xml:space="preserve">a </w:t>
      </w:r>
      <w:r w:rsidRPr="00667EC9">
        <w:t xml:space="preserve">T-VASIS or </w:t>
      </w:r>
      <w:r w:rsidR="002262A6">
        <w:t xml:space="preserve">a </w:t>
      </w:r>
      <w:r w:rsidRPr="00667EC9">
        <w:t>double-sided PAPI</w:t>
      </w:r>
      <w:r w:rsidR="00DA61B9">
        <w:t>;</w:t>
      </w:r>
    </w:p>
    <w:p w14:paraId="6B9A9E56" w14:textId="77777777" w:rsidR="00273BFC" w:rsidRDefault="00F02BBA" w:rsidP="00273BFC">
      <w:pPr>
        <w:pStyle w:val="LDP1a"/>
      </w:pPr>
      <w:r>
        <w:t>(d)</w:t>
      </w:r>
      <w:r>
        <w:tab/>
      </w:r>
      <w:r w:rsidR="00DA61B9">
        <w:t>if</w:t>
      </w:r>
      <w:r w:rsidRPr="00667EC9">
        <w:t xml:space="preserve"> CASA determine</w:t>
      </w:r>
      <w:r w:rsidR="00DA61B9">
        <w:t>s</w:t>
      </w:r>
      <w:r w:rsidR="002262A6">
        <w:t>,</w:t>
      </w:r>
      <w:r w:rsidR="00DA61B9">
        <w:t xml:space="preserve"> in writing</w:t>
      </w:r>
      <w:r w:rsidR="002262A6">
        <w:t>,</w:t>
      </w:r>
      <w:r w:rsidRPr="00667EC9">
        <w:t xml:space="preserve"> that high system integrity is required</w:t>
      </w:r>
      <w:r w:rsidR="00DA61B9">
        <w:t xml:space="preserve"> at an aerodrome</w:t>
      </w:r>
      <w:r>
        <w:t xml:space="preserve"> — </w:t>
      </w:r>
      <w:r w:rsidR="0050628E">
        <w:t xml:space="preserve">a </w:t>
      </w:r>
      <w:r w:rsidRPr="00667EC9">
        <w:t>T-VASIS or</w:t>
      </w:r>
      <w:r w:rsidR="0002077C">
        <w:t xml:space="preserve"> a</w:t>
      </w:r>
      <w:r w:rsidRPr="00667EC9">
        <w:t xml:space="preserve"> double-sided PAPI</w:t>
      </w:r>
      <w:r>
        <w:t>.</w:t>
      </w:r>
    </w:p>
    <w:p w14:paraId="25B92AF3" w14:textId="77777777" w:rsidR="00F02BBA" w:rsidRDefault="00F02BBA" w:rsidP="00F02BBA">
      <w:pPr>
        <w:pStyle w:val="LDClause"/>
      </w:pPr>
      <w:r>
        <w:tab/>
      </w:r>
      <w:r w:rsidR="0025669B">
        <w:t>(</w:t>
      </w:r>
      <w:r w:rsidR="002262A6">
        <w:t>3</w:t>
      </w:r>
      <w:r w:rsidR="0025669B">
        <w:t>)</w:t>
      </w:r>
      <w:r>
        <w:tab/>
        <w:t xml:space="preserve">If </w:t>
      </w:r>
      <w:r w:rsidRPr="00667EC9">
        <w:t>an existing taxiway or physical obstruction</w:t>
      </w:r>
      <w:r>
        <w:t xml:space="preserve"> makes it impossible to install</w:t>
      </w:r>
      <w:r w:rsidRPr="00667EC9" w:rsidDel="0028748B">
        <w:t xml:space="preserve"> </w:t>
      </w:r>
      <w:r w:rsidRPr="00667EC9">
        <w:t xml:space="preserve">a T-VASIS or </w:t>
      </w:r>
      <w:r w:rsidR="002262A6">
        <w:t xml:space="preserve">a double-sided </w:t>
      </w:r>
      <w:r w:rsidRPr="00667EC9">
        <w:t xml:space="preserve">PAPI </w:t>
      </w:r>
      <w:r w:rsidRPr="003F42C9">
        <w:t>on both sides of the runway</w:t>
      </w:r>
      <w:r>
        <w:t xml:space="preserve">, </w:t>
      </w:r>
      <w:r w:rsidRPr="00667EC9">
        <w:t xml:space="preserve">an AT-VASIS or </w:t>
      </w:r>
      <w:r>
        <w:t xml:space="preserve">a </w:t>
      </w:r>
      <w:r w:rsidRPr="00667EC9">
        <w:t>single</w:t>
      </w:r>
      <w:r w:rsidR="0015530F">
        <w:t>-</w:t>
      </w:r>
      <w:r w:rsidRPr="00667EC9">
        <w:t xml:space="preserve">sided PAPI </w:t>
      </w:r>
      <w:r>
        <w:t xml:space="preserve">must be installed </w:t>
      </w:r>
      <w:r w:rsidRPr="00667EC9">
        <w:t>at th</w:t>
      </w:r>
      <w:r w:rsidR="000142D2">
        <w:t>e applicable</w:t>
      </w:r>
      <w:r w:rsidRPr="00667EC9">
        <w:t xml:space="preserve"> runway </w:t>
      </w:r>
      <w:r w:rsidR="0014748F">
        <w:t>threshold</w:t>
      </w:r>
      <w:r w:rsidRPr="00667EC9">
        <w:t>.</w:t>
      </w:r>
    </w:p>
    <w:p w14:paraId="4BB180B9" w14:textId="77777777" w:rsidR="004407BA" w:rsidRDefault="00F02BBA" w:rsidP="004407BA">
      <w:pPr>
        <w:pStyle w:val="LDClause"/>
      </w:pPr>
      <w:r>
        <w:tab/>
      </w:r>
      <w:r w:rsidR="0025669B">
        <w:t>(</w:t>
      </w:r>
      <w:r w:rsidR="002262A6">
        <w:t>4</w:t>
      </w:r>
      <w:r w:rsidR="0025669B">
        <w:t>)</w:t>
      </w:r>
      <w:r>
        <w:tab/>
        <w:t xml:space="preserve">If </w:t>
      </w:r>
      <w:r w:rsidRPr="00667EC9">
        <w:t>an existing taxiway or physical obstruction</w:t>
      </w:r>
      <w:r>
        <w:t xml:space="preserve"> makes it impossible to install</w:t>
      </w:r>
      <w:r w:rsidRPr="00667EC9" w:rsidDel="0028748B">
        <w:t xml:space="preserve"> </w:t>
      </w:r>
      <w:r w:rsidRPr="00667EC9">
        <w:t xml:space="preserve">a T-VASIS or </w:t>
      </w:r>
      <w:r w:rsidR="002262A6">
        <w:t xml:space="preserve">a double-sided </w:t>
      </w:r>
      <w:r w:rsidRPr="00667EC9">
        <w:t xml:space="preserve">PAPI </w:t>
      </w:r>
      <w:r w:rsidRPr="003F42C9">
        <w:t>on the left</w:t>
      </w:r>
      <w:r w:rsidR="000352C3">
        <w:t>-hand</w:t>
      </w:r>
      <w:r w:rsidRPr="003F42C9">
        <w:t xml:space="preserve"> side of the runway</w:t>
      </w:r>
      <w:r w:rsidRPr="00667EC9">
        <w:t xml:space="preserve"> to achieve the required threshold clearance based on the nominated approach slope</w:t>
      </w:r>
      <w:r>
        <w:t xml:space="preserve">, </w:t>
      </w:r>
      <w:r w:rsidRPr="00667EC9">
        <w:t xml:space="preserve">an AT-VASIS or </w:t>
      </w:r>
      <w:r>
        <w:t xml:space="preserve">a </w:t>
      </w:r>
      <w:r w:rsidRPr="00667EC9">
        <w:t>single</w:t>
      </w:r>
      <w:r w:rsidR="0015530F">
        <w:t>-</w:t>
      </w:r>
      <w:r w:rsidRPr="00667EC9">
        <w:t xml:space="preserve">sided PAPI </w:t>
      </w:r>
      <w:r>
        <w:t xml:space="preserve">must be installed </w:t>
      </w:r>
      <w:r w:rsidRPr="00667EC9">
        <w:t>on the right</w:t>
      </w:r>
      <w:r w:rsidR="0015530F">
        <w:t>-</w:t>
      </w:r>
      <w:r w:rsidRPr="00667EC9">
        <w:t xml:space="preserve">hand side </w:t>
      </w:r>
      <w:r w:rsidR="002262A6">
        <w:t>at</w:t>
      </w:r>
      <w:r w:rsidRPr="00667EC9">
        <w:t xml:space="preserve"> th</w:t>
      </w:r>
      <w:r w:rsidR="00EA72A0">
        <w:t>e</w:t>
      </w:r>
      <w:r w:rsidRPr="00667EC9">
        <w:t xml:space="preserve"> </w:t>
      </w:r>
      <w:r w:rsidR="0015530F">
        <w:t>applicable</w:t>
      </w:r>
      <w:r w:rsidR="0015530F" w:rsidRPr="00667EC9">
        <w:t xml:space="preserve"> </w:t>
      </w:r>
      <w:r w:rsidRPr="00667EC9">
        <w:t xml:space="preserve">runway </w:t>
      </w:r>
      <w:r w:rsidR="0014748F">
        <w:t>threshold</w:t>
      </w:r>
      <w:r w:rsidRPr="00667EC9">
        <w:t>.</w:t>
      </w:r>
    </w:p>
    <w:p w14:paraId="73A407E1" w14:textId="77777777" w:rsidR="004407BA" w:rsidRDefault="004407BA" w:rsidP="00F02BBA">
      <w:pPr>
        <w:pStyle w:val="LDClause"/>
      </w:pPr>
      <w:r>
        <w:tab/>
        <w:t>(5)</w:t>
      </w:r>
      <w:r>
        <w:tab/>
        <w:t xml:space="preserve">An AT-VASIS must be </w:t>
      </w:r>
      <w:r w:rsidR="003508C8">
        <w:t>installed</w:t>
      </w:r>
      <w:r>
        <w:t xml:space="preserve"> on the left</w:t>
      </w:r>
      <w:r w:rsidR="0015530F">
        <w:t>-hand</w:t>
      </w:r>
      <w:r>
        <w:t xml:space="preserve"> side of the runway (as viewed by a pilot approaching to land on the runway) unless it is physically impossible to so locate it, in which case the location may be on the right</w:t>
      </w:r>
      <w:r w:rsidR="0015530F">
        <w:t>-hand</w:t>
      </w:r>
      <w:r>
        <w:t xml:space="preserve"> side of the runway.</w:t>
      </w:r>
    </w:p>
    <w:p w14:paraId="76CF384C" w14:textId="77777777" w:rsidR="00F02BBA" w:rsidRDefault="00F02BBA" w:rsidP="00F02BBA">
      <w:pPr>
        <w:pStyle w:val="LDClause"/>
      </w:pPr>
      <w:r>
        <w:tab/>
      </w:r>
      <w:r w:rsidR="0025669B">
        <w:t>(</w:t>
      </w:r>
      <w:r w:rsidR="004407BA">
        <w:t>6</w:t>
      </w:r>
      <w:r w:rsidR="0025669B">
        <w:t>)</w:t>
      </w:r>
      <w:r>
        <w:tab/>
      </w:r>
      <w:r w:rsidR="00EA72A0">
        <w:t>If</w:t>
      </w:r>
      <w:r w:rsidRPr="00667EC9">
        <w:t xml:space="preserve"> more than one</w:t>
      </w:r>
      <w:r>
        <w:t xml:space="preserve"> type of VASIS</w:t>
      </w:r>
      <w:r w:rsidRPr="00667EC9">
        <w:t xml:space="preserve"> is </w:t>
      </w:r>
      <w:r>
        <w:t>used</w:t>
      </w:r>
      <w:r w:rsidRPr="00667EC9">
        <w:t xml:space="preserve"> at an aerodrome, the same type of </w:t>
      </w:r>
      <w:r>
        <w:t>VASIS</w:t>
      </w:r>
      <w:r w:rsidRPr="00667EC9">
        <w:t xml:space="preserve"> must be used at each </w:t>
      </w:r>
      <w:r w:rsidR="0014748F">
        <w:t xml:space="preserve">threshold </w:t>
      </w:r>
      <w:r w:rsidRPr="00667EC9">
        <w:t>of a runway to avoid confusion.</w:t>
      </w:r>
    </w:p>
    <w:p w14:paraId="06AFBBAA" w14:textId="77777777" w:rsidR="00F02BBA" w:rsidRPr="00667EC9" w:rsidRDefault="00F02BBA" w:rsidP="00F02BBA">
      <w:pPr>
        <w:pStyle w:val="LDClause"/>
      </w:pPr>
      <w:r>
        <w:tab/>
      </w:r>
      <w:r w:rsidR="0025669B">
        <w:t>(</w:t>
      </w:r>
      <w:r w:rsidR="004407BA">
        <w:t>7</w:t>
      </w:r>
      <w:r w:rsidR="0025669B">
        <w:t>)</w:t>
      </w:r>
      <w:r>
        <w:tab/>
      </w:r>
      <w:r w:rsidRPr="00667EC9">
        <w:t xml:space="preserve">If there is more than one runway, the same type of </w:t>
      </w:r>
      <w:r>
        <w:t>VASIS</w:t>
      </w:r>
      <w:r w:rsidRPr="00667EC9">
        <w:t xml:space="preserve"> must be used on all runways </w:t>
      </w:r>
      <w:r w:rsidR="002262A6">
        <w:t>with</w:t>
      </w:r>
      <w:r w:rsidRPr="00667EC9">
        <w:t xml:space="preserve"> the same</w:t>
      </w:r>
      <w:r>
        <w:t xml:space="preserve"> </w:t>
      </w:r>
      <w:r w:rsidR="006E604E">
        <w:t>runway code number</w:t>
      </w:r>
      <w:r w:rsidRPr="00667EC9">
        <w:t>.</w:t>
      </w:r>
    </w:p>
    <w:p w14:paraId="1EBF2C92" w14:textId="77777777" w:rsidR="00F02BBA" w:rsidRPr="00667EC9" w:rsidRDefault="00F02BBA" w:rsidP="00F02BBA">
      <w:pPr>
        <w:pStyle w:val="LDClause"/>
      </w:pPr>
      <w:r>
        <w:tab/>
      </w:r>
      <w:r w:rsidR="0025669B">
        <w:t>(</w:t>
      </w:r>
      <w:r w:rsidR="004407BA">
        <w:t>8</w:t>
      </w:r>
      <w:r w:rsidR="0025669B">
        <w:t>)</w:t>
      </w:r>
      <w:r>
        <w:tab/>
      </w:r>
      <w:r w:rsidR="00EA72A0">
        <w:t xml:space="preserve">Subsection </w:t>
      </w:r>
      <w:r w:rsidR="0025669B">
        <w:t>(</w:t>
      </w:r>
      <w:r w:rsidR="00EB695D">
        <w:t>6</w:t>
      </w:r>
      <w:r w:rsidR="0025669B">
        <w:t>)</w:t>
      </w:r>
      <w:r w:rsidR="00EA72A0">
        <w:t xml:space="preserve"> does not apply if</w:t>
      </w:r>
      <w:r w:rsidRPr="00667EC9">
        <w:t xml:space="preserve"> a</w:t>
      </w:r>
      <w:r w:rsidR="002262A6">
        <w:t xml:space="preserve"> </w:t>
      </w:r>
      <w:r w:rsidR="00EA72A0">
        <w:t>VASIS</w:t>
      </w:r>
      <w:r w:rsidR="002262A6">
        <w:t xml:space="preserve"> type</w:t>
      </w:r>
      <w:r w:rsidRPr="00667EC9">
        <w:t xml:space="preserve"> is provided for temporary use only</w:t>
      </w:r>
      <w:r w:rsidR="00EA72A0">
        <w:t>.</w:t>
      </w:r>
    </w:p>
    <w:p w14:paraId="271D9F47" w14:textId="77777777" w:rsidR="00F02BBA" w:rsidRPr="00BB764B" w:rsidRDefault="009A7CAA" w:rsidP="00D31C8E">
      <w:pPr>
        <w:pStyle w:val="139-Section"/>
      </w:pPr>
      <w:bookmarkStart w:id="3076" w:name="_Toc488152329"/>
      <w:bookmarkStart w:id="3077" w:name="_Toc488155087"/>
      <w:bookmarkStart w:id="3078" w:name="_Toc488156293"/>
      <w:bookmarkStart w:id="3079" w:name="_Toc17467608"/>
      <w:r>
        <w:t>9.45</w:t>
      </w:r>
      <w:r w:rsidR="00F02BBA" w:rsidRPr="00BB764B">
        <w:tab/>
        <w:t xml:space="preserve">Obstacle </w:t>
      </w:r>
      <w:r>
        <w:t>a</w:t>
      </w:r>
      <w:r w:rsidR="00F02BBA" w:rsidRPr="00BB764B">
        <w:t xml:space="preserve">ssessment </w:t>
      </w:r>
      <w:r>
        <w:t>s</w:t>
      </w:r>
      <w:r w:rsidR="00F02BBA" w:rsidRPr="00BB764B">
        <w:t>urface</w:t>
      </w:r>
      <w:bookmarkEnd w:id="3076"/>
      <w:bookmarkEnd w:id="3077"/>
      <w:bookmarkEnd w:id="3078"/>
      <w:r w:rsidR="00EB695D">
        <w:t>s</w:t>
      </w:r>
      <w:bookmarkEnd w:id="3079"/>
    </w:p>
    <w:p w14:paraId="36743026" w14:textId="77777777" w:rsidR="008F0B0C" w:rsidRDefault="00F02BBA" w:rsidP="00F02BBA">
      <w:pPr>
        <w:pStyle w:val="LDClause"/>
      </w:pPr>
      <w:r>
        <w:tab/>
      </w:r>
      <w:r w:rsidR="0025669B">
        <w:t>(</w:t>
      </w:r>
      <w:r>
        <w:t>1</w:t>
      </w:r>
      <w:r w:rsidR="0025669B">
        <w:t>)</w:t>
      </w:r>
      <w:r>
        <w:tab/>
      </w:r>
      <w:r w:rsidR="002262A6">
        <w:t>F</w:t>
      </w:r>
      <w:r w:rsidRPr="00BB764B">
        <w:t xml:space="preserve">or each </w:t>
      </w:r>
      <w:r w:rsidR="0014748F">
        <w:t>threshold</w:t>
      </w:r>
      <w:r w:rsidRPr="00BB764B">
        <w:t xml:space="preserve"> of </w:t>
      </w:r>
      <w:r>
        <w:t>a</w:t>
      </w:r>
      <w:r w:rsidRPr="00BB764B">
        <w:t xml:space="preserve"> runway where</w:t>
      </w:r>
      <w:r w:rsidR="002262A6">
        <w:t xml:space="preserve"> a VASIS</w:t>
      </w:r>
      <w:r w:rsidRPr="00BB764B">
        <w:t xml:space="preserve"> </w:t>
      </w:r>
      <w:r>
        <w:t xml:space="preserve">is </w:t>
      </w:r>
      <w:r w:rsidRPr="00BB764B">
        <w:t>provided</w:t>
      </w:r>
      <w:r w:rsidR="002262A6">
        <w:t>, a</w:t>
      </w:r>
      <w:r w:rsidR="002262A6" w:rsidRPr="00BB764B">
        <w:t>n obstacle assessment surface (</w:t>
      </w:r>
      <w:r w:rsidR="002262A6" w:rsidRPr="00291EB5">
        <w:rPr>
          <w:b/>
          <w:i/>
        </w:rPr>
        <w:t>OAS</w:t>
      </w:r>
      <w:r w:rsidR="002262A6" w:rsidRPr="00BB764B">
        <w:t xml:space="preserve">) </w:t>
      </w:r>
      <w:r>
        <w:t>must</w:t>
      </w:r>
      <w:r w:rsidR="008F0B0C">
        <w:t>:</w:t>
      </w:r>
    </w:p>
    <w:p w14:paraId="2267F4FA" w14:textId="77777777" w:rsidR="008F0B0C" w:rsidRDefault="008F0B0C" w:rsidP="008F0B0C">
      <w:pPr>
        <w:pStyle w:val="LDP1a"/>
      </w:pPr>
      <w:r>
        <w:t>(a)</w:t>
      </w:r>
      <w:r>
        <w:tab/>
      </w:r>
      <w:r w:rsidR="00F02BBA">
        <w:t>be identified from an obstacle survey and assessment</w:t>
      </w:r>
      <w:r>
        <w:t>;</w:t>
      </w:r>
      <w:r w:rsidR="00F02BBA">
        <w:t xml:space="preserve"> and</w:t>
      </w:r>
    </w:p>
    <w:p w14:paraId="092DE620" w14:textId="77777777" w:rsidR="00F02BBA" w:rsidRDefault="008F0B0C" w:rsidP="00AD35D5">
      <w:pPr>
        <w:pStyle w:val="LDP1a"/>
        <w:keepNext/>
      </w:pPr>
      <w:r>
        <w:lastRenderedPageBreak/>
        <w:t>(b)</w:t>
      </w:r>
      <w:r>
        <w:tab/>
      </w:r>
      <w:r w:rsidR="00F02BBA">
        <w:t>meet the following standards</w:t>
      </w:r>
      <w:r>
        <w:t xml:space="preserve"> as illustrated in </w:t>
      </w:r>
      <w:r w:rsidR="0031466E">
        <w:t>Figure 9.4</w:t>
      </w:r>
      <w:r w:rsidR="00B21CB8">
        <w:t>5 (</w:t>
      </w:r>
      <w:r>
        <w:t>1)</w:t>
      </w:r>
      <w:r w:rsidR="00F02BBA">
        <w:t>:</w:t>
      </w:r>
    </w:p>
    <w:p w14:paraId="40E22228" w14:textId="77777777" w:rsidR="00F02BBA" w:rsidRPr="00BB764B" w:rsidRDefault="008F0B0C" w:rsidP="008F0B0C">
      <w:pPr>
        <w:pStyle w:val="LDP2i"/>
      </w:pPr>
      <w:r>
        <w:tab/>
      </w:r>
      <w:r w:rsidR="00F02BBA">
        <w:t>(</w:t>
      </w:r>
      <w:r w:rsidR="00607B33">
        <w:t>i</w:t>
      </w:r>
      <w:r w:rsidR="00F02BBA">
        <w:t>)</w:t>
      </w:r>
      <w:r w:rsidR="00F02BBA">
        <w:tab/>
        <w:t>the baseline must be 150</w:t>
      </w:r>
      <w:r w:rsidR="00B861B7">
        <w:t xml:space="preserve"> </w:t>
      </w:r>
      <w:r w:rsidR="00F02BBA">
        <w:t>m wide and</w:t>
      </w:r>
      <w:r w:rsidR="00F02BBA" w:rsidRPr="00BB764B">
        <w:t xml:space="preserve"> coincident with the existing baseline for the approach surface;</w:t>
      </w:r>
    </w:p>
    <w:p w14:paraId="3E452BC7" w14:textId="77777777" w:rsidR="00F02BBA" w:rsidRPr="00BB764B" w:rsidRDefault="008F0B0C" w:rsidP="008F0B0C">
      <w:pPr>
        <w:pStyle w:val="LDP2i"/>
      </w:pPr>
      <w:r>
        <w:tab/>
      </w:r>
      <w:r w:rsidR="00F02BBA">
        <w:t>(</w:t>
      </w:r>
      <w:r w:rsidR="00607B33">
        <w:t>ii</w:t>
      </w:r>
      <w:r w:rsidR="00F02BBA">
        <w:t>)</w:t>
      </w:r>
      <w:r w:rsidR="00F02BBA">
        <w:tab/>
        <w:t>the slope must be</w:t>
      </w:r>
      <w:r w:rsidR="00F02BBA" w:rsidRPr="00BB764B">
        <w:t xml:space="preserve"> 1.9º;</w:t>
      </w:r>
    </w:p>
    <w:p w14:paraId="7EAD4390" w14:textId="77777777" w:rsidR="00F02BBA" w:rsidRPr="00BB764B" w:rsidRDefault="008F0B0C" w:rsidP="008F0B0C">
      <w:pPr>
        <w:pStyle w:val="LDP2i"/>
      </w:pPr>
      <w:r>
        <w:tab/>
      </w:r>
      <w:r w:rsidR="00F02BBA">
        <w:t>(</w:t>
      </w:r>
      <w:r w:rsidR="00607B33">
        <w:t>iii</w:t>
      </w:r>
      <w:r w:rsidR="00F02BBA">
        <w:t>)</w:t>
      </w:r>
      <w:r w:rsidR="00F02BBA">
        <w:tab/>
        <w:t>the splay must be</w:t>
      </w:r>
      <w:r w:rsidR="00F02BBA" w:rsidRPr="00BB764B">
        <w:t xml:space="preserve"> 7.5º outwards, commencing from the ends of the baseline;</w:t>
      </w:r>
    </w:p>
    <w:p w14:paraId="5805D616" w14:textId="77777777" w:rsidR="00F02BBA" w:rsidRPr="00667EC9" w:rsidRDefault="008F0B0C" w:rsidP="008F0B0C">
      <w:pPr>
        <w:pStyle w:val="LDP2i"/>
      </w:pPr>
      <w:r>
        <w:tab/>
      </w:r>
      <w:r w:rsidR="00F02BBA">
        <w:t>(</w:t>
      </w:r>
      <w:r w:rsidR="00607B33">
        <w:t>iv</w:t>
      </w:r>
      <w:r w:rsidR="00F02BBA">
        <w:t>)</w:t>
      </w:r>
      <w:r w:rsidR="00F02BBA">
        <w:tab/>
        <w:t>the l</w:t>
      </w:r>
      <w:r w:rsidR="00F02BBA" w:rsidRPr="00BB764B">
        <w:t>ength</w:t>
      </w:r>
      <w:r w:rsidR="00F02BBA">
        <w:t xml:space="preserve"> must be</w:t>
      </w:r>
      <w:r w:rsidR="00F02BBA" w:rsidRPr="00BB764B">
        <w:t xml:space="preserve"> 9 km</w:t>
      </w:r>
      <w:r w:rsidR="00F02BBA">
        <w:t xml:space="preserve"> measured</w:t>
      </w:r>
      <w:r w:rsidR="00F02BBA" w:rsidRPr="00BB764B">
        <w:t xml:space="preserve"> from the baseline.</w:t>
      </w:r>
      <w:r w:rsidR="00F02BBA" w:rsidRPr="00667EC9">
        <w:t xml:space="preserve"> </w:t>
      </w:r>
    </w:p>
    <w:p w14:paraId="72F2DDAF" w14:textId="77777777" w:rsidR="00F02BBA" w:rsidRPr="00667EC9" w:rsidRDefault="00D73297" w:rsidP="00E62C91">
      <w:pPr>
        <w:spacing w:after="0" w:line="240" w:lineRule="auto"/>
        <w:ind w:left="56"/>
      </w:pPr>
      <w:r>
        <w:rPr>
          <w:noProof/>
          <w:sz w:val="28"/>
          <w:lang w:eastAsia="en-AU"/>
        </w:rPr>
        <w:pict w14:anchorId="0790DD1C">
          <v:shape id="_x0000_i1156" type="#_x0000_t75" alt="Fig 9" style="width:407.85pt;height:225.15pt;visibility:visible">
            <v:imagedata r:id="rId260" o:title="Fig 9" croptop="21151f" cropbottom="17216f" cropleft="11378f" cropright="17210f"/>
          </v:shape>
        </w:pict>
      </w:r>
    </w:p>
    <w:p w14:paraId="6A2F7EA7" w14:textId="77777777" w:rsidR="00363F11" w:rsidRDefault="0031466E" w:rsidP="00E62C91">
      <w:pPr>
        <w:pStyle w:val="LDTableheading"/>
        <w:tabs>
          <w:tab w:val="clear" w:pos="1134"/>
          <w:tab w:val="clear" w:pos="1276"/>
          <w:tab w:val="clear" w:pos="1843"/>
          <w:tab w:val="clear" w:pos="1985"/>
          <w:tab w:val="clear" w:pos="2552"/>
          <w:tab w:val="clear" w:pos="2693"/>
        </w:tabs>
        <w:ind w:left="737" w:right="-425"/>
      </w:pPr>
      <w:r>
        <w:t>Figure 9.4</w:t>
      </w:r>
      <w:r w:rsidR="00B21CB8">
        <w:t>5 (</w:t>
      </w:r>
      <w:r w:rsidR="00EA72A0">
        <w:t>1</w:t>
      </w:r>
      <w:r w:rsidR="00125340">
        <w:t>)   </w:t>
      </w:r>
      <w:r w:rsidR="00F02BBA" w:rsidRPr="00291EB5">
        <w:t xml:space="preserve">Obstacle </w:t>
      </w:r>
      <w:r w:rsidR="000445AA">
        <w:t>a</w:t>
      </w:r>
      <w:r w:rsidR="000445AA" w:rsidRPr="00291EB5">
        <w:t xml:space="preserve">ssessment </w:t>
      </w:r>
      <w:r w:rsidR="000445AA">
        <w:t>s</w:t>
      </w:r>
      <w:r w:rsidR="000445AA" w:rsidRPr="00291EB5">
        <w:t xml:space="preserve">urface </w:t>
      </w:r>
      <w:r w:rsidR="00F02BBA" w:rsidRPr="00291EB5">
        <w:t xml:space="preserve">for 3° approach slope </w:t>
      </w:r>
      <w:r w:rsidR="00EA72A0">
        <w:t>(</w:t>
      </w:r>
      <w:r w:rsidR="005B3DF1">
        <w:t>i</w:t>
      </w:r>
      <w:r w:rsidR="00F02BBA" w:rsidRPr="00291EB5">
        <w:t>llustrat</w:t>
      </w:r>
      <w:r w:rsidR="005B3DF1">
        <w:t>es matters</w:t>
      </w:r>
      <w:r w:rsidR="00EA72A0">
        <w:t>)</w:t>
      </w:r>
    </w:p>
    <w:p w14:paraId="3B1AC514" w14:textId="77777777" w:rsidR="00F02BBA" w:rsidRPr="00BB764B" w:rsidRDefault="00F02BBA" w:rsidP="00F02BBA">
      <w:pPr>
        <w:pStyle w:val="LDClause"/>
      </w:pPr>
      <w:r>
        <w:tab/>
      </w:r>
      <w:r w:rsidR="0025669B">
        <w:t>(</w:t>
      </w:r>
      <w:r>
        <w:t>2</w:t>
      </w:r>
      <w:r w:rsidR="0025669B">
        <w:t>)</w:t>
      </w:r>
      <w:r>
        <w:tab/>
        <w:t xml:space="preserve">If an </w:t>
      </w:r>
      <w:r w:rsidR="00846383">
        <w:t>object or structure</w:t>
      </w:r>
      <w:r>
        <w:t xml:space="preserve">, for example a radio mast, a building or high terrain, </w:t>
      </w:r>
      <w:r w:rsidR="004B547B">
        <w:t>infringe</w:t>
      </w:r>
      <w:r>
        <w:t xml:space="preserve">s the OAS, the </w:t>
      </w:r>
      <w:r w:rsidRPr="00BB764B">
        <w:t xml:space="preserve">aerodrome operator must </w:t>
      </w:r>
      <w:r>
        <w:t xml:space="preserve">apply to CASA for a </w:t>
      </w:r>
      <w:r w:rsidR="00EE095A">
        <w:t xml:space="preserve">written </w:t>
      </w:r>
      <w:r>
        <w:t xml:space="preserve">determination </w:t>
      </w:r>
      <w:r w:rsidR="00744C52">
        <w:t xml:space="preserve">as to </w:t>
      </w:r>
      <w:r>
        <w:t xml:space="preserve">whether the </w:t>
      </w:r>
      <w:r w:rsidR="00846383">
        <w:t>object or structure</w:t>
      </w:r>
      <w:r>
        <w:t xml:space="preserve"> </w:t>
      </w:r>
      <w:r w:rsidR="00AD7080">
        <w:t>w</w:t>
      </w:r>
      <w:r w:rsidRPr="00BB764B">
        <w:t>ould adversely affect the safety of aircraft operations.</w:t>
      </w:r>
    </w:p>
    <w:p w14:paraId="0D076623" w14:textId="77777777" w:rsidR="00F02BBA" w:rsidRDefault="00F02BBA" w:rsidP="00F02BBA">
      <w:pPr>
        <w:pStyle w:val="LDClause"/>
      </w:pPr>
      <w:r>
        <w:tab/>
      </w:r>
      <w:r w:rsidR="0025669B">
        <w:t>(</w:t>
      </w:r>
      <w:r>
        <w:t>3</w:t>
      </w:r>
      <w:r w:rsidR="0025669B">
        <w:t>)</w:t>
      </w:r>
      <w:r>
        <w:tab/>
        <w:t xml:space="preserve">Unless </w:t>
      </w:r>
      <w:r w:rsidRPr="00BB764B">
        <w:t xml:space="preserve">CASA determines that the </w:t>
      </w:r>
      <w:r w:rsidR="00846383">
        <w:t>object or structure</w:t>
      </w:r>
      <w:r w:rsidRPr="00BB764B">
        <w:t xml:space="preserve"> would not adversely affect the safety of </w:t>
      </w:r>
      <w:r>
        <w:t xml:space="preserve">aircraft </w:t>
      </w:r>
      <w:r w:rsidRPr="00BB764B">
        <w:t>operations</w:t>
      </w:r>
      <w:r>
        <w:t>, the operator must take all reasonable steps to:</w:t>
      </w:r>
    </w:p>
    <w:p w14:paraId="6FE60655" w14:textId="77777777" w:rsidR="00F02BBA" w:rsidRDefault="00F02BBA" w:rsidP="00F02BBA">
      <w:pPr>
        <w:pStyle w:val="LDP1a"/>
      </w:pPr>
      <w:r>
        <w:t>(a)</w:t>
      </w:r>
      <w:r>
        <w:tab/>
        <w:t xml:space="preserve">remove the </w:t>
      </w:r>
      <w:r w:rsidR="00846383">
        <w:t>object or structure</w:t>
      </w:r>
      <w:r>
        <w:t>; or</w:t>
      </w:r>
    </w:p>
    <w:p w14:paraId="668DDEDE" w14:textId="77777777" w:rsidR="00F02BBA" w:rsidRDefault="00F02BBA" w:rsidP="00F02BBA">
      <w:pPr>
        <w:pStyle w:val="LDP1a"/>
      </w:pPr>
      <w:r>
        <w:t>(b)</w:t>
      </w:r>
      <w:r>
        <w:tab/>
        <w:t xml:space="preserve">have the entity responsible for the </w:t>
      </w:r>
      <w:r w:rsidR="00846383">
        <w:t>object or structure</w:t>
      </w:r>
      <w:r>
        <w:t xml:space="preserve"> remove it.</w:t>
      </w:r>
    </w:p>
    <w:p w14:paraId="6BABCB61" w14:textId="77777777" w:rsidR="00F02BBA" w:rsidRPr="00BB764B" w:rsidRDefault="00F02BBA" w:rsidP="00F02BBA">
      <w:pPr>
        <w:pStyle w:val="LDClause"/>
      </w:pPr>
      <w:r>
        <w:tab/>
      </w:r>
      <w:r w:rsidR="0025669B">
        <w:t>(</w:t>
      </w:r>
      <w:r>
        <w:t>4</w:t>
      </w:r>
      <w:r w:rsidR="0025669B">
        <w:t>)</w:t>
      </w:r>
      <w:r>
        <w:tab/>
      </w:r>
      <w:r w:rsidRPr="00BB764B">
        <w:t>If it is not possible</w:t>
      </w:r>
      <w:r>
        <w:t xml:space="preserve"> </w:t>
      </w:r>
      <w:r w:rsidRPr="00BB764B">
        <w:t xml:space="preserve">to remove the </w:t>
      </w:r>
      <w:r w:rsidR="00846383">
        <w:t>object or structure</w:t>
      </w:r>
      <w:r w:rsidRPr="00BB764B">
        <w:t xml:space="preserve">, then </w:t>
      </w:r>
      <w:r>
        <w:t>the aerodrome operator</w:t>
      </w:r>
      <w:r w:rsidRPr="00BB764B">
        <w:t xml:space="preserve"> </w:t>
      </w:r>
      <w:r>
        <w:t>must</w:t>
      </w:r>
      <w:r w:rsidRPr="00BB764B">
        <w:t>:</w:t>
      </w:r>
    </w:p>
    <w:p w14:paraId="38A6352F" w14:textId="77777777" w:rsidR="00F02BBA" w:rsidRDefault="00F02BBA" w:rsidP="00F02BBA">
      <w:pPr>
        <w:pStyle w:val="LDP1a"/>
      </w:pPr>
      <w:r>
        <w:t>(a)</w:t>
      </w:r>
      <w:r>
        <w:tab/>
        <w:t>raise the approach slope of the VASIS:</w:t>
      </w:r>
    </w:p>
    <w:p w14:paraId="5B532A1C" w14:textId="77777777" w:rsidR="00F02BBA" w:rsidRDefault="00F02BBA" w:rsidP="00F02BBA">
      <w:pPr>
        <w:pStyle w:val="LDP2i"/>
      </w:pPr>
      <w:r>
        <w:tab/>
        <w:t>(i)</w:t>
      </w:r>
      <w:r>
        <w:tab/>
        <w:t xml:space="preserve">for a </w:t>
      </w:r>
      <w:r w:rsidRPr="00BB764B">
        <w:t xml:space="preserve">runway used by jet </w:t>
      </w:r>
      <w:r w:rsidR="00655198">
        <w:t>engine</w:t>
      </w:r>
      <w:r w:rsidRPr="00BB764B">
        <w:t xml:space="preserve"> aeroplanes</w:t>
      </w:r>
      <w:r>
        <w:t> —</w:t>
      </w:r>
      <w:r w:rsidRPr="00BB764B" w:rsidDel="00B6636D">
        <w:t xml:space="preserve"> </w:t>
      </w:r>
      <w:r w:rsidRPr="00BB764B">
        <w:t>to a maximum of 3.3°</w:t>
      </w:r>
      <w:r>
        <w:t xml:space="preserve">, and </w:t>
      </w:r>
      <w:r w:rsidR="008F0B0C">
        <w:t xml:space="preserve">also </w:t>
      </w:r>
      <w:r>
        <w:t>raise the OAS</w:t>
      </w:r>
      <w:r w:rsidR="00EE095A">
        <w:t xml:space="preserve"> slope</w:t>
      </w:r>
      <w:r>
        <w:t xml:space="preserve"> by the same amount; or</w:t>
      </w:r>
    </w:p>
    <w:p w14:paraId="20834C71" w14:textId="77777777" w:rsidR="00F02BBA" w:rsidRDefault="00F02BBA" w:rsidP="00F02BBA">
      <w:pPr>
        <w:pStyle w:val="LDP2i"/>
      </w:pPr>
      <w:r>
        <w:tab/>
        <w:t>(ii)</w:t>
      </w:r>
      <w:r>
        <w:tab/>
        <w:t xml:space="preserve">for a </w:t>
      </w:r>
      <w:r w:rsidRPr="00BB764B">
        <w:t>runway used by</w:t>
      </w:r>
      <w:r>
        <w:t xml:space="preserve"> other aeroplanes —</w:t>
      </w:r>
      <w:r w:rsidRPr="00BB764B">
        <w:t xml:space="preserve"> </w:t>
      </w:r>
      <w:r>
        <w:t xml:space="preserve">to a maximum of </w:t>
      </w:r>
      <w:r w:rsidRPr="00BB764B">
        <w:t>3.5°</w:t>
      </w:r>
      <w:r>
        <w:t>, and</w:t>
      </w:r>
      <w:r w:rsidR="008F0B0C">
        <w:t xml:space="preserve"> also</w:t>
      </w:r>
      <w:r>
        <w:t xml:space="preserve"> raise the OAS </w:t>
      </w:r>
      <w:r w:rsidR="008F0B0C">
        <w:t xml:space="preserve">slope </w:t>
      </w:r>
      <w:r>
        <w:t>by the same amount</w:t>
      </w:r>
      <w:r w:rsidR="00EE095A">
        <w:t>;</w:t>
      </w:r>
      <w:r>
        <w:t xml:space="preserve"> or</w:t>
      </w:r>
    </w:p>
    <w:p w14:paraId="68183D7A" w14:textId="77777777" w:rsidR="00F02BBA" w:rsidRPr="00BB764B" w:rsidRDefault="00F02BBA" w:rsidP="00F02BBA">
      <w:pPr>
        <w:pStyle w:val="LDP1a"/>
      </w:pPr>
      <w:r>
        <w:t>(b)</w:t>
      </w:r>
      <w:r>
        <w:tab/>
      </w:r>
      <w:r w:rsidRPr="00BB764B">
        <w:t xml:space="preserve">reduce the azimuth spread so that the </w:t>
      </w:r>
      <w:r w:rsidR="00846383">
        <w:t>object or structure</w:t>
      </w:r>
      <w:r w:rsidR="008F0B0C" w:rsidRPr="00BB764B">
        <w:t xml:space="preserve"> </w:t>
      </w:r>
      <w:r w:rsidRPr="00BB764B">
        <w:t>is outside the confines of the</w:t>
      </w:r>
      <w:r w:rsidR="006C31A6">
        <w:t xml:space="preserve"> T-VASIS or PAPI</w:t>
      </w:r>
      <w:r w:rsidRPr="00BB764B">
        <w:t xml:space="preserve"> beam;</w:t>
      </w:r>
      <w:r>
        <w:t xml:space="preserve"> or</w:t>
      </w:r>
    </w:p>
    <w:p w14:paraId="04FB5488" w14:textId="77777777" w:rsidR="00F02BBA" w:rsidRPr="00BB764B" w:rsidRDefault="00F02BBA" w:rsidP="00F02BBA">
      <w:pPr>
        <w:pStyle w:val="LDP1a"/>
      </w:pPr>
      <w:r>
        <w:t>(c)</w:t>
      </w:r>
      <w:r>
        <w:tab/>
      </w:r>
      <w:r w:rsidRPr="00BB764B">
        <w:t xml:space="preserve">displace the axis of the </w:t>
      </w:r>
      <w:r w:rsidR="00EE095A">
        <w:t>VASIS</w:t>
      </w:r>
      <w:r w:rsidRPr="00BB764B">
        <w:t xml:space="preserve"> and its associated OAS by up to 5°;</w:t>
      </w:r>
      <w:r>
        <w:t xml:space="preserve"> or</w:t>
      </w:r>
    </w:p>
    <w:p w14:paraId="38E68567" w14:textId="77777777" w:rsidR="00F02BBA" w:rsidRPr="00BB764B" w:rsidRDefault="00F02BBA" w:rsidP="00F02BBA">
      <w:pPr>
        <w:pStyle w:val="LDP1a"/>
      </w:pPr>
      <w:r>
        <w:t>(d)</w:t>
      </w:r>
      <w:r>
        <w:tab/>
      </w:r>
      <w:r w:rsidRPr="00BB764B">
        <w:t xml:space="preserve">displace the threshold; </w:t>
      </w:r>
      <w:r>
        <w:t>or</w:t>
      </w:r>
    </w:p>
    <w:p w14:paraId="7E988965" w14:textId="77777777" w:rsidR="00F02BBA" w:rsidRDefault="00F02BBA" w:rsidP="00F02BBA">
      <w:pPr>
        <w:pStyle w:val="LDP1a"/>
      </w:pPr>
      <w:r>
        <w:t>(e)</w:t>
      </w:r>
      <w:r>
        <w:tab/>
      </w:r>
      <w:r w:rsidRPr="00BB764B">
        <w:t xml:space="preserve">if </w:t>
      </w:r>
      <w:r>
        <w:t xml:space="preserve">action under paragraph </w:t>
      </w:r>
      <w:r w:rsidRPr="00BB764B">
        <w:t xml:space="preserve">(d) is </w:t>
      </w:r>
      <w:r w:rsidR="00AD7080">
        <w:t>not possible</w:t>
      </w:r>
      <w:r w:rsidRPr="00BB764B">
        <w:t xml:space="preserve">, displace the </w:t>
      </w:r>
      <w:r w:rsidR="00EE095A">
        <w:t>VASIS</w:t>
      </w:r>
      <w:r w:rsidRPr="00BB764B">
        <w:t xml:space="preserve"> upwind of the threshold to provide </w:t>
      </w:r>
      <w:r w:rsidRPr="00AD7080">
        <w:t>an increase in threshold crossing height equal to the height</w:t>
      </w:r>
      <w:r w:rsidRPr="00BB764B">
        <w:t xml:space="preserve"> of the obstacle penetration.</w:t>
      </w:r>
    </w:p>
    <w:p w14:paraId="3CDBE4BF" w14:textId="77777777" w:rsidR="00F02BBA" w:rsidRDefault="009A7CAA" w:rsidP="00D31C8E">
      <w:pPr>
        <w:pStyle w:val="139-Section"/>
      </w:pPr>
      <w:bookmarkStart w:id="3080" w:name="_Toc488152330"/>
      <w:bookmarkStart w:id="3081" w:name="_Toc488155088"/>
      <w:bookmarkStart w:id="3082" w:name="_Toc488156294"/>
      <w:bookmarkStart w:id="3083" w:name="_Toc17467609"/>
      <w:r>
        <w:lastRenderedPageBreak/>
        <w:t>9.46</w:t>
      </w:r>
      <w:r w:rsidR="00F02BBA" w:rsidRPr="00BB764B">
        <w:tab/>
        <w:t>T-VASIS and AT-VASIS</w:t>
      </w:r>
      <w:bookmarkEnd w:id="3080"/>
      <w:bookmarkEnd w:id="3081"/>
      <w:bookmarkEnd w:id="3082"/>
      <w:bookmarkEnd w:id="3083"/>
    </w:p>
    <w:p w14:paraId="5AE3535E" w14:textId="14CE14F3" w:rsidR="00F02BBA" w:rsidRPr="00BB764B" w:rsidRDefault="00F02BBA" w:rsidP="00E62C91">
      <w:pPr>
        <w:pStyle w:val="LDNote"/>
        <w:spacing w:after="240"/>
        <w:ind w:right="-203"/>
      </w:pPr>
      <w:r w:rsidRPr="00E10C53">
        <w:rPr>
          <w:i/>
        </w:rPr>
        <w:t>Note</w:t>
      </w:r>
      <w:r>
        <w:rPr>
          <w:i/>
        </w:rPr>
        <w:t>   </w:t>
      </w:r>
      <w:r w:rsidRPr="00BB764B">
        <w:t>A T-VASIS is a set of lights so arranged that the pattern seen by the pilot varies according to his</w:t>
      </w:r>
      <w:r w:rsidR="00EE095A">
        <w:t xml:space="preserve"> or her</w:t>
      </w:r>
      <w:r w:rsidRPr="00BB764B">
        <w:t xml:space="preserve"> position (up or down, left or right) relative to the desired approach path. Whe</w:t>
      </w:r>
      <w:r w:rsidR="00EE095A">
        <w:t>n</w:t>
      </w:r>
      <w:r w:rsidRPr="00BB764B">
        <w:t xml:space="preserve"> installed in the runway strip, </w:t>
      </w:r>
      <w:r w:rsidR="00EE095A">
        <w:t>a T</w:t>
      </w:r>
      <w:r w:rsidR="00E62C91">
        <w:noBreakHyphen/>
      </w:r>
      <w:r w:rsidR="00EE095A">
        <w:t>VASIS</w:t>
      </w:r>
      <w:r w:rsidRPr="00BB764B">
        <w:t xml:space="preserve"> provides pilot</w:t>
      </w:r>
      <w:r w:rsidR="00EE095A">
        <w:t>s</w:t>
      </w:r>
      <w:r w:rsidRPr="00BB764B">
        <w:t xml:space="preserve"> with visual cues </w:t>
      </w:r>
      <w:r w:rsidR="000445AA">
        <w:t>indicating</w:t>
      </w:r>
      <w:r w:rsidR="000445AA" w:rsidRPr="00BB764B">
        <w:t xml:space="preserve"> </w:t>
      </w:r>
      <w:r w:rsidRPr="00BB764B">
        <w:t>their actual descent path relative to the desired descent path.</w:t>
      </w:r>
    </w:p>
    <w:p w14:paraId="5E023123" w14:textId="77777777" w:rsidR="00F02BBA" w:rsidRDefault="00D73297" w:rsidP="00E62C91">
      <w:pPr>
        <w:spacing w:after="0" w:line="240" w:lineRule="auto"/>
        <w:ind w:left="742"/>
        <w:rPr>
          <w:noProof/>
        </w:rPr>
      </w:pPr>
      <w:r>
        <w:rPr>
          <w:noProof/>
        </w:rPr>
        <w:pict w14:anchorId="5B7F1F70">
          <v:shape id="_x0000_i1157" type="#_x0000_t75" alt="Fig 9" style="width:247.65pt;height:424.5pt;visibility:visible">
            <v:imagedata r:id="rId261" o:title="Fig 9" croptop="3784f" cropbottom="2959f" cropleft="21312f" cropright="18629f"/>
          </v:shape>
        </w:pict>
      </w:r>
    </w:p>
    <w:p w14:paraId="1523EC73" w14:textId="77777777" w:rsidR="00C32F20" w:rsidRDefault="00C32F20" w:rsidP="00E62C91">
      <w:pPr>
        <w:spacing w:before="240" w:after="360" w:line="240" w:lineRule="auto"/>
        <w:ind w:left="737"/>
      </w:pPr>
      <w:r>
        <w:rPr>
          <w:b/>
        </w:rPr>
        <w:t>Figure 9.46 (1</w:t>
      </w:r>
      <w:r w:rsidR="00744C52">
        <w:rPr>
          <w:b/>
        </w:rPr>
        <w:t>)   </w:t>
      </w:r>
      <w:r>
        <w:rPr>
          <w:b/>
        </w:rPr>
        <w:t>T-VASIS layout (shows matters)</w:t>
      </w:r>
    </w:p>
    <w:p w14:paraId="1E32BE5D" w14:textId="77777777" w:rsidR="008F0B0C" w:rsidRDefault="00F02BBA" w:rsidP="00607B33">
      <w:pPr>
        <w:pStyle w:val="LDClause"/>
        <w:keepNext/>
      </w:pPr>
      <w:r>
        <w:tab/>
      </w:r>
      <w:r w:rsidR="008F0B0C">
        <w:t>(1)</w:t>
      </w:r>
      <w:r w:rsidR="002262A6">
        <w:tab/>
        <w:t xml:space="preserve">A T-VASIS must consist of 20 light units symmetrically disposed about </w:t>
      </w:r>
      <w:r w:rsidR="008F0B0C">
        <w:t>a</w:t>
      </w:r>
      <w:r w:rsidR="002262A6">
        <w:t xml:space="preserve"> runway centreline</w:t>
      </w:r>
      <w:r w:rsidR="008F0B0C">
        <w:t xml:space="preserve"> as shown </w:t>
      </w:r>
      <w:r w:rsidR="008F0B0C" w:rsidRPr="00F13885">
        <w:t xml:space="preserve">in </w:t>
      </w:r>
      <w:r w:rsidR="0031466E">
        <w:t>Figure 9.4</w:t>
      </w:r>
      <w:r w:rsidR="00B21CB8">
        <w:t>6 (</w:t>
      </w:r>
      <w:r w:rsidR="008F0B0C">
        <w:t>1), and comprising:</w:t>
      </w:r>
    </w:p>
    <w:p w14:paraId="1BBDAD4F" w14:textId="77777777" w:rsidR="008F0B0C" w:rsidRDefault="008F0B0C" w:rsidP="008F0B0C">
      <w:pPr>
        <w:pStyle w:val="LDP1a"/>
      </w:pPr>
      <w:r>
        <w:t>(a)</w:t>
      </w:r>
      <w:r>
        <w:tab/>
      </w:r>
      <w:r w:rsidR="002262A6">
        <w:t xml:space="preserve">2 </w:t>
      </w:r>
      <w:r w:rsidR="00786171">
        <w:t>rows (</w:t>
      </w:r>
      <w:r w:rsidR="002262A6" w:rsidRPr="00786171">
        <w:rPr>
          <w:b/>
          <w:i/>
        </w:rPr>
        <w:t>wing bars</w:t>
      </w:r>
      <w:r w:rsidR="00786171">
        <w:t>)</w:t>
      </w:r>
      <w:r w:rsidR="002262A6">
        <w:t xml:space="preserve"> of 4 light units each</w:t>
      </w:r>
      <w:r>
        <w:t>; and</w:t>
      </w:r>
    </w:p>
    <w:p w14:paraId="56AE7A07" w14:textId="77777777" w:rsidR="008F0B0C" w:rsidRDefault="008F0B0C" w:rsidP="008F0B0C">
      <w:pPr>
        <w:pStyle w:val="LDP1a"/>
      </w:pPr>
      <w:r>
        <w:t>(b)</w:t>
      </w:r>
      <w:r>
        <w:tab/>
        <w:t xml:space="preserve">2 </w:t>
      </w:r>
      <w:r w:rsidR="002262A6">
        <w:t>longitudinal lines of 6 lights</w:t>
      </w:r>
      <w:r>
        <w:t xml:space="preserve"> each, bisecting each of the wing</w:t>
      </w:r>
      <w:r w:rsidR="00EE1CFD">
        <w:t xml:space="preserve"> </w:t>
      </w:r>
      <w:r>
        <w:t>bars.</w:t>
      </w:r>
    </w:p>
    <w:p w14:paraId="7E8C3F92" w14:textId="77777777" w:rsidR="008F0B0C" w:rsidRDefault="002262A6" w:rsidP="002262A6">
      <w:pPr>
        <w:pStyle w:val="LDClause"/>
      </w:pPr>
      <w:r>
        <w:tab/>
        <w:t>(</w:t>
      </w:r>
      <w:r w:rsidR="008F0B0C">
        <w:t>2</w:t>
      </w:r>
      <w:r>
        <w:t>)</w:t>
      </w:r>
      <w:r>
        <w:tab/>
        <w:t xml:space="preserve">An AT-VASIS must consist of 10 light units arranged on one side of </w:t>
      </w:r>
      <w:r w:rsidR="008F0B0C">
        <w:t>a</w:t>
      </w:r>
      <w:r>
        <w:t xml:space="preserve"> runway</w:t>
      </w:r>
      <w:r w:rsidR="008F0B0C">
        <w:t xml:space="preserve"> and comprising:</w:t>
      </w:r>
    </w:p>
    <w:p w14:paraId="656FCCDB" w14:textId="77777777" w:rsidR="008F0B0C" w:rsidRDefault="004407BA" w:rsidP="004407BA">
      <w:pPr>
        <w:pStyle w:val="LDP1a"/>
      </w:pPr>
      <w:r>
        <w:t>(a)</w:t>
      </w:r>
      <w:r>
        <w:tab/>
      </w:r>
      <w:r w:rsidR="002262A6">
        <w:t>a single wing bar of 4 light units</w:t>
      </w:r>
      <w:r w:rsidR="008F0B0C">
        <w:t>; and</w:t>
      </w:r>
    </w:p>
    <w:p w14:paraId="0D12E17A" w14:textId="77777777" w:rsidR="004407BA" w:rsidRDefault="004407BA" w:rsidP="004407BA">
      <w:pPr>
        <w:pStyle w:val="LDP1a"/>
      </w:pPr>
      <w:r>
        <w:t>(b)</w:t>
      </w:r>
      <w:r>
        <w:tab/>
      </w:r>
      <w:r w:rsidR="008F0B0C">
        <w:t>one</w:t>
      </w:r>
      <w:r w:rsidR="002262A6">
        <w:t xml:space="preserve"> longitudinal line of 6 lights</w:t>
      </w:r>
      <w:r w:rsidR="008F0B0C">
        <w:t>, bisecting</w:t>
      </w:r>
      <w:r>
        <w:t xml:space="preserve"> the wing</w:t>
      </w:r>
      <w:r w:rsidR="004F07EF">
        <w:t xml:space="preserve"> </w:t>
      </w:r>
      <w:r>
        <w:t>bar.</w:t>
      </w:r>
    </w:p>
    <w:p w14:paraId="2860B8B9" w14:textId="77777777" w:rsidR="00F02BBA" w:rsidRPr="00BB764B" w:rsidRDefault="00F02BBA" w:rsidP="002262A6">
      <w:pPr>
        <w:pStyle w:val="LDClause"/>
      </w:pPr>
      <w:r>
        <w:lastRenderedPageBreak/>
        <w:tab/>
      </w:r>
      <w:r w:rsidR="0025669B">
        <w:t>(</w:t>
      </w:r>
      <w:r w:rsidR="00A22F5E">
        <w:t>3</w:t>
      </w:r>
      <w:r w:rsidR="0025669B">
        <w:t>)</w:t>
      </w:r>
      <w:r>
        <w:tab/>
      </w:r>
      <w:r w:rsidR="00EC4E31">
        <w:t>In a T-VASIS and an AT-VASIS, t</w:t>
      </w:r>
      <w:r w:rsidRPr="00BB764B">
        <w:t>he light units must be constructed and arranged in such a manner that</w:t>
      </w:r>
      <w:r w:rsidR="00EC4E31">
        <w:t>,</w:t>
      </w:r>
      <w:r w:rsidRPr="00BB764B">
        <w:t xml:space="preserve"> during an approach</w:t>
      </w:r>
      <w:r w:rsidR="00EC4E31">
        <w:t xml:space="preserve">, </w:t>
      </w:r>
      <w:r w:rsidR="00EC4E31" w:rsidRPr="00BB764B">
        <w:t>the pilot of an aeroplane</w:t>
      </w:r>
      <w:r w:rsidRPr="00BB764B">
        <w:t xml:space="preserve"> will:</w:t>
      </w:r>
    </w:p>
    <w:p w14:paraId="219B5BEA" w14:textId="77777777" w:rsidR="00F02BBA" w:rsidRPr="00BB764B" w:rsidRDefault="00F02BBA" w:rsidP="00F02BBA">
      <w:pPr>
        <w:pStyle w:val="LDP1a"/>
      </w:pPr>
      <w:r>
        <w:t>(a)</w:t>
      </w:r>
      <w:r>
        <w:tab/>
        <w:t>w</w:t>
      </w:r>
      <w:r w:rsidRPr="00BB764B">
        <w:t>hen above the correct approach slope</w:t>
      </w:r>
      <w:r>
        <w:t> —</w:t>
      </w:r>
      <w:r w:rsidRPr="00BB764B">
        <w:t xml:space="preserve"> see an inverted white </w:t>
      </w:r>
      <w:r w:rsidR="004F07EF">
        <w:t>“T”</w:t>
      </w:r>
      <w:r w:rsidR="004F07EF" w:rsidRPr="00BB764B">
        <w:t xml:space="preserve"> </w:t>
      </w:r>
      <w:r w:rsidRPr="00BB764B">
        <w:t xml:space="preserve">pattern comprising the white wing bar lights, and </w:t>
      </w:r>
      <w:r>
        <w:t>1</w:t>
      </w:r>
      <w:r w:rsidRPr="00BB764B">
        <w:t xml:space="preserve">, </w:t>
      </w:r>
      <w:r>
        <w:t>2</w:t>
      </w:r>
      <w:r w:rsidRPr="00BB764B">
        <w:t xml:space="preserve"> or </w:t>
      </w:r>
      <w:r>
        <w:t>3</w:t>
      </w:r>
      <w:r w:rsidRPr="00BB764B">
        <w:t xml:space="preserve"> white </w:t>
      </w:r>
      <w:r w:rsidR="004F07EF">
        <w:t>“</w:t>
      </w:r>
      <w:r w:rsidRPr="00BB764B">
        <w:t>fly-down</w:t>
      </w:r>
      <w:r w:rsidR="004F07EF">
        <w:t>”</w:t>
      </w:r>
      <w:r w:rsidRPr="00BB764B">
        <w:t xml:space="preserve"> lights, the more fly-down lights being visible, the higher the pilot is above the correct approach slope</w:t>
      </w:r>
      <w:r>
        <w:t>; and</w:t>
      </w:r>
    </w:p>
    <w:p w14:paraId="6021D727" w14:textId="77777777" w:rsidR="00F02BBA" w:rsidRPr="00BB764B" w:rsidRDefault="00F02BBA" w:rsidP="00F02BBA">
      <w:pPr>
        <w:pStyle w:val="LDP1a"/>
      </w:pPr>
      <w:r>
        <w:t>(b)</w:t>
      </w:r>
      <w:r>
        <w:tab/>
        <w:t>w</w:t>
      </w:r>
      <w:r w:rsidRPr="00BB764B">
        <w:t>hen on the correct approach slope</w:t>
      </w:r>
      <w:r>
        <w:t> —</w:t>
      </w:r>
      <w:r w:rsidRPr="00BB764B">
        <w:t xml:space="preserve"> see </w:t>
      </w:r>
      <w:r>
        <w:t xml:space="preserve">the </w:t>
      </w:r>
      <w:r w:rsidRPr="00BB764B">
        <w:t>line of white wing bar lights</w:t>
      </w:r>
      <w:r>
        <w:t>;</w:t>
      </w:r>
      <w:r w:rsidR="00EC4E31">
        <w:t xml:space="preserve"> and</w:t>
      </w:r>
    </w:p>
    <w:p w14:paraId="0D47E763" w14:textId="77777777" w:rsidR="00F02BBA" w:rsidRDefault="00F02BBA" w:rsidP="00F02BBA">
      <w:pPr>
        <w:pStyle w:val="LDP1a"/>
      </w:pPr>
      <w:r>
        <w:t>(c)</w:t>
      </w:r>
      <w:r>
        <w:tab/>
        <w:t>w</w:t>
      </w:r>
      <w:r w:rsidRPr="00BB764B">
        <w:t>hen below the correct approach slope</w:t>
      </w:r>
      <w:r>
        <w:t> —</w:t>
      </w:r>
      <w:r w:rsidRPr="00BB764B">
        <w:t xml:space="preserve"> see a white </w:t>
      </w:r>
      <w:r w:rsidR="004F07EF">
        <w:t>“</w:t>
      </w:r>
      <w:r w:rsidR="004F07EF" w:rsidRPr="00BB764B">
        <w:t>T</w:t>
      </w:r>
      <w:r w:rsidR="004F07EF">
        <w:t>”</w:t>
      </w:r>
      <w:r w:rsidR="004F07EF" w:rsidRPr="00BB764B">
        <w:t xml:space="preserve"> </w:t>
      </w:r>
      <w:r w:rsidRPr="00BB764B">
        <w:t xml:space="preserve">pattern comprising the white wing bar lights and </w:t>
      </w:r>
      <w:r>
        <w:t>1</w:t>
      </w:r>
      <w:r w:rsidRPr="00BB764B">
        <w:t xml:space="preserve">, </w:t>
      </w:r>
      <w:r>
        <w:t>2</w:t>
      </w:r>
      <w:r w:rsidRPr="00BB764B">
        <w:t xml:space="preserve"> or </w:t>
      </w:r>
      <w:r>
        <w:t>3</w:t>
      </w:r>
      <w:r w:rsidRPr="00BB764B">
        <w:t xml:space="preserve"> white </w:t>
      </w:r>
      <w:r w:rsidR="004F07EF">
        <w:t>“</w:t>
      </w:r>
      <w:r w:rsidRPr="00BB764B">
        <w:t>fly-up</w:t>
      </w:r>
      <w:r w:rsidR="004F07EF">
        <w:t>”</w:t>
      </w:r>
      <w:r w:rsidRPr="00BB764B">
        <w:t xml:space="preserve"> lights, the more fly-up lights being visible the lower the pilot is below the correct approach slope; and</w:t>
      </w:r>
    </w:p>
    <w:p w14:paraId="1A8469E1" w14:textId="77777777" w:rsidR="00F02BBA" w:rsidRDefault="00F02BBA" w:rsidP="00F02BBA">
      <w:pPr>
        <w:pStyle w:val="LDP1a"/>
      </w:pPr>
      <w:r>
        <w:t>(d)</w:t>
      </w:r>
      <w:r>
        <w:tab/>
      </w:r>
      <w:r w:rsidRPr="00BB764B">
        <w:t>when well below the correct approach slope</w:t>
      </w:r>
      <w:r>
        <w:t> —</w:t>
      </w:r>
      <w:r w:rsidRPr="00BB764B">
        <w:t xml:space="preserve"> see a red </w:t>
      </w:r>
      <w:r w:rsidR="004F07EF">
        <w:t>“</w:t>
      </w:r>
      <w:r w:rsidR="004F07EF" w:rsidRPr="00BB764B">
        <w:t>T</w:t>
      </w:r>
      <w:r w:rsidR="004F07EF">
        <w:t>”</w:t>
      </w:r>
      <w:r w:rsidR="004F07EF" w:rsidRPr="00BB764B">
        <w:t xml:space="preserve"> </w:t>
      </w:r>
      <w:r w:rsidRPr="00BB764B">
        <w:t>pattern with the wing bar</w:t>
      </w:r>
      <w:r>
        <w:t xml:space="preserve"> lights</w:t>
      </w:r>
      <w:r w:rsidRPr="00BB764B">
        <w:t xml:space="preserve"> and the </w:t>
      </w:r>
      <w:r>
        <w:t>3</w:t>
      </w:r>
      <w:r w:rsidRPr="00BB764B">
        <w:t xml:space="preserve"> fly-up lights showing red.</w:t>
      </w:r>
    </w:p>
    <w:p w14:paraId="64DE96F5" w14:textId="77777777" w:rsidR="00F02BBA" w:rsidRPr="00BB764B" w:rsidRDefault="00F02BBA" w:rsidP="00F02BBA">
      <w:pPr>
        <w:pStyle w:val="LDClause"/>
      </w:pPr>
      <w:r>
        <w:tab/>
      </w:r>
      <w:r w:rsidR="0025669B">
        <w:t>(</w:t>
      </w:r>
      <w:r w:rsidR="00A22F5E">
        <w:t>4</w:t>
      </w:r>
      <w:r w:rsidR="0025669B">
        <w:t>)</w:t>
      </w:r>
      <w:r>
        <w:tab/>
        <w:t>A</w:t>
      </w:r>
      <w:r w:rsidRPr="00BB764B">
        <w:t xml:space="preserve"> T-VASIS </w:t>
      </w:r>
      <w:r w:rsidR="00EC4E31">
        <w:t>and</w:t>
      </w:r>
      <w:r w:rsidRPr="00BB764B">
        <w:t xml:space="preserve"> </w:t>
      </w:r>
      <w:r>
        <w:t xml:space="preserve">an </w:t>
      </w:r>
      <w:r w:rsidRPr="00BB764B">
        <w:t>AT-VASIS must be:</w:t>
      </w:r>
    </w:p>
    <w:p w14:paraId="4A521403" w14:textId="77777777" w:rsidR="00F02BBA" w:rsidRPr="00D71923" w:rsidRDefault="00F02BBA" w:rsidP="00F02BBA">
      <w:pPr>
        <w:pStyle w:val="LDP1a"/>
      </w:pPr>
      <w:r>
        <w:t>(a)</w:t>
      </w:r>
      <w:r>
        <w:tab/>
        <w:t>located so that t</w:t>
      </w:r>
      <w:r w:rsidRPr="00BB764B">
        <w:t xml:space="preserve">he light units </w:t>
      </w:r>
      <w:r>
        <w:t>are</w:t>
      </w:r>
      <w:r w:rsidRPr="00BB764B">
        <w:t xml:space="preserve"> </w:t>
      </w:r>
      <w:r w:rsidRPr="00D71923">
        <w:t xml:space="preserve">as shown in </w:t>
      </w:r>
      <w:r w:rsidR="0031466E" w:rsidRPr="00D71923">
        <w:t>Figure 9.4</w:t>
      </w:r>
      <w:r w:rsidR="00B21CB8" w:rsidRPr="00D71923">
        <w:t>6 (</w:t>
      </w:r>
      <w:r w:rsidR="006A3DB7" w:rsidRPr="00D71923">
        <w:t>1</w:t>
      </w:r>
      <w:r w:rsidR="00052187" w:rsidRPr="00D71923">
        <w:t>)</w:t>
      </w:r>
      <w:r w:rsidRPr="00D71923">
        <w:t xml:space="preserve">, subject to the tolerances given in </w:t>
      </w:r>
      <w:r w:rsidR="007B3417" w:rsidRPr="00D71923">
        <w:t>Table 9.4</w:t>
      </w:r>
      <w:r w:rsidR="00792DC4" w:rsidRPr="00D71923">
        <w:t>7 (</w:t>
      </w:r>
      <w:r w:rsidR="00EC4E31" w:rsidRPr="00D71923">
        <w:t>5</w:t>
      </w:r>
      <w:r w:rsidR="00052187" w:rsidRPr="00D71923">
        <w:t>)</w:t>
      </w:r>
      <w:r w:rsidRPr="00D71923">
        <w:t>; and</w:t>
      </w:r>
    </w:p>
    <w:p w14:paraId="49D69D38" w14:textId="77777777" w:rsidR="00761FB8" w:rsidRPr="00BB764B" w:rsidRDefault="00761FB8" w:rsidP="00761FB8">
      <w:pPr>
        <w:pStyle w:val="Note"/>
        <w:tabs>
          <w:tab w:val="clear" w:pos="737"/>
        </w:tabs>
        <w:ind w:left="1190"/>
      </w:pPr>
      <w:r w:rsidRPr="00D71923">
        <w:rPr>
          <w:i/>
          <w:iCs/>
        </w:rPr>
        <w:t>Note</w:t>
      </w:r>
      <w:r w:rsidRPr="00D71923">
        <w:t>   The Figure shows the light unit locations for a T-VASIS; for an AT-VASIS only one side of the mirrored arrangement is present.</w:t>
      </w:r>
    </w:p>
    <w:p w14:paraId="495A36EC" w14:textId="77777777" w:rsidR="00F02BBA" w:rsidRDefault="00F02BBA" w:rsidP="00F02BBA">
      <w:pPr>
        <w:pStyle w:val="LDP1a"/>
      </w:pPr>
      <w:r>
        <w:t>(b)</w:t>
      </w:r>
      <w:r>
        <w:tab/>
        <w:t>installed so that t</w:t>
      </w:r>
      <w:r w:rsidRPr="00BB764B">
        <w:t xml:space="preserve">he light units forming the wing bars, </w:t>
      </w:r>
      <w:r w:rsidR="009E15FA">
        <w:t>and</w:t>
      </w:r>
      <w:r w:rsidRPr="00BB764B">
        <w:t xml:space="preserve"> the light units forming a fly</w:t>
      </w:r>
      <w:r w:rsidR="00D71923">
        <w:noBreakHyphen/>
      </w:r>
      <w:r w:rsidRPr="00BB764B">
        <w:t>down or a fly-up matched pair, appear to the pilot of an approaching aeroplane to be substantially in a horizontal line</w:t>
      </w:r>
      <w:r>
        <w:t>; and</w:t>
      </w:r>
    </w:p>
    <w:p w14:paraId="24F9E3D0" w14:textId="77777777" w:rsidR="00F02BBA" w:rsidRDefault="00F02BBA" w:rsidP="00F02BBA">
      <w:pPr>
        <w:pStyle w:val="LDP1a"/>
      </w:pPr>
      <w:r>
        <w:t>(c)</w:t>
      </w:r>
      <w:r>
        <w:tab/>
      </w:r>
      <w:r w:rsidR="009E15FA">
        <w:t>mounted so that the light units are</w:t>
      </w:r>
      <w:r>
        <w:t xml:space="preserve"> </w:t>
      </w:r>
      <w:r w:rsidRPr="00BB764B">
        <w:t>as low as possible</w:t>
      </w:r>
      <w:r>
        <w:t>; and</w:t>
      </w:r>
    </w:p>
    <w:p w14:paraId="21A56181" w14:textId="77777777" w:rsidR="00F02BBA" w:rsidRPr="00BB764B" w:rsidRDefault="00F02BBA" w:rsidP="00F02BBA">
      <w:pPr>
        <w:pStyle w:val="LDP1a"/>
      </w:pPr>
      <w:r>
        <w:t>(d)</w:t>
      </w:r>
      <w:r>
        <w:tab/>
      </w:r>
      <w:r w:rsidRPr="00BB764B">
        <w:t>frangible.</w:t>
      </w:r>
    </w:p>
    <w:p w14:paraId="609A5B84" w14:textId="77777777" w:rsidR="00F02BBA" w:rsidRPr="00F91102" w:rsidRDefault="009A7CAA" w:rsidP="00D31C8E">
      <w:pPr>
        <w:pStyle w:val="139-Section"/>
      </w:pPr>
      <w:bookmarkStart w:id="3084" w:name="_Toc488152331"/>
      <w:bookmarkStart w:id="3085" w:name="_Toc488155089"/>
      <w:bookmarkStart w:id="3086" w:name="_Toc488156295"/>
      <w:bookmarkStart w:id="3087" w:name="_Toc17467610"/>
      <w:r>
        <w:t>9.47</w:t>
      </w:r>
      <w:r w:rsidR="00F02BBA" w:rsidRPr="00F91102">
        <w:tab/>
        <w:t>Characteristics of T-VASIS light units</w:t>
      </w:r>
      <w:bookmarkEnd w:id="3084"/>
      <w:bookmarkEnd w:id="3085"/>
      <w:bookmarkEnd w:id="3086"/>
      <w:bookmarkEnd w:id="3087"/>
    </w:p>
    <w:p w14:paraId="1CB5C600" w14:textId="77777777" w:rsidR="00F02BBA" w:rsidRPr="00845B3A" w:rsidRDefault="00F02BBA" w:rsidP="00F02BBA">
      <w:pPr>
        <w:pStyle w:val="LDClause"/>
      </w:pPr>
      <w:r>
        <w:tab/>
      </w:r>
      <w:r w:rsidR="0025669B">
        <w:t>(</w:t>
      </w:r>
      <w:r>
        <w:t>1</w:t>
      </w:r>
      <w:r w:rsidR="0025669B">
        <w:t>)</w:t>
      </w:r>
      <w:r>
        <w:tab/>
        <w:t>A</w:t>
      </w:r>
      <w:r w:rsidRPr="00845B3A">
        <w:t xml:space="preserve"> T-VASIS light unit must</w:t>
      </w:r>
      <w:r>
        <w:t xml:space="preserve"> comply with the following requirements:</w:t>
      </w:r>
    </w:p>
    <w:p w14:paraId="0479A8D3" w14:textId="77777777" w:rsidR="00F02BBA" w:rsidRPr="00845B3A" w:rsidRDefault="00F02BBA" w:rsidP="00F02BBA">
      <w:pPr>
        <w:pStyle w:val="LDP1a"/>
      </w:pPr>
      <w:r>
        <w:t>(a)</w:t>
      </w:r>
      <w:r>
        <w:tab/>
        <w:t>be</w:t>
      </w:r>
      <w:r w:rsidRPr="00845B3A">
        <w:t xml:space="preserve"> suitable for both day and night operations</w:t>
      </w:r>
      <w:r>
        <w:t>;</w:t>
      </w:r>
    </w:p>
    <w:p w14:paraId="4A4E4A51" w14:textId="77777777" w:rsidR="00F02BBA" w:rsidRDefault="00F02BBA" w:rsidP="00F02BBA">
      <w:pPr>
        <w:pStyle w:val="LDP1a"/>
      </w:pPr>
      <w:r>
        <w:t>(b)</w:t>
      </w:r>
      <w:r>
        <w:tab/>
        <w:t>have a</w:t>
      </w:r>
      <w:r w:rsidRPr="00845B3A">
        <w:t xml:space="preserve"> suitable intensity control </w:t>
      </w:r>
      <w:r>
        <w:t>which</w:t>
      </w:r>
      <w:r w:rsidRPr="00845B3A">
        <w:t xml:space="preserve"> allow</w:t>
      </w:r>
      <w:r>
        <w:t>s</w:t>
      </w:r>
      <w:r w:rsidRPr="00845B3A">
        <w:t xml:space="preserve"> adjustments to</w:t>
      </w:r>
      <w:r>
        <w:t xml:space="preserve"> be made:</w:t>
      </w:r>
    </w:p>
    <w:p w14:paraId="3885F0F3" w14:textId="77777777" w:rsidR="00F02BBA" w:rsidRDefault="00F02BBA" w:rsidP="00F02BBA">
      <w:pPr>
        <w:pStyle w:val="LDP2i"/>
      </w:pPr>
      <w:r>
        <w:tab/>
        <w:t>(i)</w:t>
      </w:r>
      <w:r>
        <w:tab/>
        <w:t>to</w:t>
      </w:r>
      <w:r w:rsidRPr="00845B3A">
        <w:t xml:space="preserve"> meet the prevailing conditions</w:t>
      </w:r>
      <w:r>
        <w:t>;</w:t>
      </w:r>
      <w:r w:rsidRPr="00845B3A">
        <w:t xml:space="preserve"> and </w:t>
      </w:r>
    </w:p>
    <w:p w14:paraId="057966DC" w14:textId="77777777" w:rsidR="00F02BBA" w:rsidRPr="00845B3A" w:rsidRDefault="00F02BBA" w:rsidP="00F02BBA">
      <w:pPr>
        <w:pStyle w:val="LDP2i"/>
      </w:pPr>
      <w:r>
        <w:tab/>
        <w:t>(ii)</w:t>
      </w:r>
      <w:r>
        <w:tab/>
      </w:r>
      <w:r w:rsidRPr="00845B3A">
        <w:t>to avoid dazzling pilot</w:t>
      </w:r>
      <w:r>
        <w:t>s</w:t>
      </w:r>
      <w:r w:rsidRPr="00845B3A">
        <w:t xml:space="preserve"> during approach and landing</w:t>
      </w:r>
      <w:r>
        <w:t>;</w:t>
      </w:r>
    </w:p>
    <w:p w14:paraId="1D6BAB77" w14:textId="77777777" w:rsidR="00F02BBA" w:rsidRDefault="00F02BBA" w:rsidP="00F02BBA">
      <w:pPr>
        <w:pStyle w:val="LDP1a"/>
      </w:pPr>
      <w:r>
        <w:t>(c)</w:t>
      </w:r>
      <w:r>
        <w:tab/>
        <w:t>be such that t</w:t>
      </w:r>
      <w:r w:rsidRPr="00845B3A">
        <w:t xml:space="preserve">he light distribution of the beam of each light unit </w:t>
      </w:r>
      <w:r>
        <w:t>is</w:t>
      </w:r>
      <w:r w:rsidRPr="00845B3A">
        <w:t xml:space="preserve"> fan</w:t>
      </w:r>
      <w:r w:rsidR="004F07EF">
        <w:t>-</w:t>
      </w:r>
      <w:r w:rsidRPr="00845B3A">
        <w:t>shape</w:t>
      </w:r>
      <w:r>
        <w:t>d</w:t>
      </w:r>
      <w:r w:rsidR="004F07EF">
        <w:t>,</w:t>
      </w:r>
      <w:r w:rsidRPr="00845B3A">
        <w:t xml:space="preserve"> showing</w:t>
      </w:r>
      <w:r>
        <w:t xml:space="preserve"> light</w:t>
      </w:r>
      <w:r w:rsidRPr="00845B3A">
        <w:t xml:space="preserve"> over a wide arc in azimuth in the approach direction</w:t>
      </w:r>
      <w:r>
        <w:t xml:space="preserve">; </w:t>
      </w:r>
    </w:p>
    <w:p w14:paraId="469DA7C8" w14:textId="77777777" w:rsidR="00F02BBA" w:rsidRDefault="00F02BBA" w:rsidP="00F02BBA">
      <w:pPr>
        <w:pStyle w:val="LDP1a"/>
      </w:pPr>
      <w:r>
        <w:t>(d)</w:t>
      </w:r>
      <w:r>
        <w:tab/>
        <w:t xml:space="preserve">for the </w:t>
      </w:r>
      <w:r w:rsidRPr="00845B3A">
        <w:t>wing bar light units</w:t>
      </w:r>
      <w:r>
        <w:t> —</w:t>
      </w:r>
      <w:r w:rsidRPr="00845B3A">
        <w:t xml:space="preserve"> produce</w:t>
      </w:r>
      <w:r>
        <w:t>:</w:t>
      </w:r>
    </w:p>
    <w:p w14:paraId="293A7C4C" w14:textId="77777777" w:rsidR="00F02BBA" w:rsidRDefault="00F02BBA" w:rsidP="00F02BBA">
      <w:pPr>
        <w:pStyle w:val="LDP2i"/>
      </w:pPr>
      <w:r>
        <w:tab/>
        <w:t>(i)</w:t>
      </w:r>
      <w:r>
        <w:tab/>
      </w:r>
      <w:r w:rsidRPr="00845B3A">
        <w:t>a beam of white light from 1° 54</w:t>
      </w:r>
      <w:r w:rsidR="00C83E35">
        <w:t>'</w:t>
      </w:r>
      <w:r w:rsidRPr="00845B3A">
        <w:t xml:space="preserve"> vertical angle up to 6° vertical angle</w:t>
      </w:r>
      <w:r>
        <w:t>;</w:t>
      </w:r>
      <w:r w:rsidRPr="00845B3A">
        <w:t xml:space="preserve"> and</w:t>
      </w:r>
    </w:p>
    <w:p w14:paraId="43BF44E1" w14:textId="77777777" w:rsidR="00F02BBA" w:rsidRDefault="00F02BBA" w:rsidP="00F02BBA">
      <w:pPr>
        <w:pStyle w:val="LDP2i"/>
      </w:pPr>
      <w:r>
        <w:tab/>
        <w:t>(ii)</w:t>
      </w:r>
      <w:r>
        <w:tab/>
      </w:r>
      <w:r w:rsidRPr="00845B3A">
        <w:t>a beam of red light from 0° to 1° 54</w:t>
      </w:r>
      <w:r w:rsidR="00C83E35">
        <w:t>'</w:t>
      </w:r>
      <w:r w:rsidRPr="00845B3A">
        <w:t xml:space="preserve"> vertical angle</w:t>
      </w:r>
      <w:r>
        <w:t xml:space="preserve"> or greater, but only so much greater as to provide obstacle clearance;</w:t>
      </w:r>
    </w:p>
    <w:p w14:paraId="1BC23A57" w14:textId="77777777" w:rsidR="00F02BBA" w:rsidRDefault="00F02BBA" w:rsidP="00F02BBA">
      <w:pPr>
        <w:pStyle w:val="LDP1a"/>
      </w:pPr>
      <w:r>
        <w:t>(e)</w:t>
      </w:r>
      <w:r>
        <w:tab/>
        <w:t xml:space="preserve">for the </w:t>
      </w:r>
      <w:r w:rsidRPr="00845B3A">
        <w:t>fly-down light units</w:t>
      </w:r>
      <w:r>
        <w:t> —</w:t>
      </w:r>
      <w:r w:rsidRPr="00845B3A">
        <w:t xml:space="preserve"> produce a beam of white light extending from an elevation of 6° down to approximately the approach slope, where it must have a sharp cut-off</w:t>
      </w:r>
      <w:r>
        <w:t>;</w:t>
      </w:r>
    </w:p>
    <w:p w14:paraId="0544E3D7" w14:textId="77777777" w:rsidR="00F02BBA" w:rsidRDefault="00F02BBA" w:rsidP="001C0806">
      <w:pPr>
        <w:pStyle w:val="LDP1a"/>
        <w:keepNext/>
      </w:pPr>
      <w:r>
        <w:t>(f)</w:t>
      </w:r>
      <w:r>
        <w:tab/>
        <w:t>for</w:t>
      </w:r>
      <w:r w:rsidRPr="00845B3A">
        <w:t xml:space="preserve"> </w:t>
      </w:r>
      <w:r>
        <w:t xml:space="preserve">the </w:t>
      </w:r>
      <w:r w:rsidRPr="00845B3A">
        <w:t>fly-up light units</w:t>
      </w:r>
      <w:r>
        <w:t xml:space="preserve"> — </w:t>
      </w:r>
      <w:r w:rsidRPr="00845B3A">
        <w:t>produce</w:t>
      </w:r>
      <w:r>
        <w:t>:</w:t>
      </w:r>
    </w:p>
    <w:p w14:paraId="3EE5667A" w14:textId="77777777" w:rsidR="00F02BBA" w:rsidRDefault="00F02BBA" w:rsidP="00F02BBA">
      <w:pPr>
        <w:pStyle w:val="LDP2i"/>
      </w:pPr>
      <w:r>
        <w:tab/>
        <w:t>(i)</w:t>
      </w:r>
      <w:r>
        <w:tab/>
      </w:r>
      <w:r w:rsidRPr="00845B3A">
        <w:t>a beam of white light from approximately the approach slope down to 1° 54</w:t>
      </w:r>
      <w:r w:rsidR="00C83E35">
        <w:t>'</w:t>
      </w:r>
      <w:r w:rsidRPr="00845B3A">
        <w:t xml:space="preserve"> vertical angle</w:t>
      </w:r>
      <w:r>
        <w:t>;</w:t>
      </w:r>
      <w:r w:rsidRPr="00845B3A">
        <w:t xml:space="preserve"> and </w:t>
      </w:r>
    </w:p>
    <w:p w14:paraId="01993914" w14:textId="77777777" w:rsidR="00F02BBA" w:rsidRDefault="00F02BBA" w:rsidP="00F02BBA">
      <w:pPr>
        <w:pStyle w:val="LDP2i"/>
      </w:pPr>
      <w:r>
        <w:lastRenderedPageBreak/>
        <w:tab/>
        <w:t>(ii)</w:t>
      </w:r>
      <w:r>
        <w:tab/>
      </w:r>
      <w:r w:rsidRPr="00845B3A">
        <w:t>a beam of red light below 1° 54</w:t>
      </w:r>
      <w:r w:rsidR="00C83E35">
        <w:t>'</w:t>
      </w:r>
      <w:r w:rsidRPr="00845B3A">
        <w:t xml:space="preserve"> vertical angle</w:t>
      </w:r>
      <w:r>
        <w:t>, or greater, but only so much greater as to provide obstacle clearance;</w:t>
      </w:r>
    </w:p>
    <w:p w14:paraId="6E2F772D" w14:textId="77777777" w:rsidR="00F02BBA" w:rsidRDefault="00F02BBA" w:rsidP="00F02BBA">
      <w:pPr>
        <w:pStyle w:val="LDP1a"/>
      </w:pPr>
      <w:r>
        <w:t>(g)</w:t>
      </w:r>
      <w:r>
        <w:tab/>
        <w:t>have</w:t>
      </w:r>
      <w:r w:rsidRPr="00845B3A">
        <w:t xml:space="preserve"> colour transition from white to red</w:t>
      </w:r>
      <w:r>
        <w:t xml:space="preserve"> such that it</w:t>
      </w:r>
      <w:r w:rsidRPr="00845B3A">
        <w:t xml:space="preserve"> appear</w:t>
      </w:r>
      <w:r>
        <w:t>s</w:t>
      </w:r>
      <w:r w:rsidRPr="00845B3A">
        <w:t xml:space="preserve"> to an observer at a distance of not less than 300 m to occur over a vertical angle of not more than 15</w:t>
      </w:r>
      <w:r w:rsidR="001E4786">
        <w:t> </w:t>
      </w:r>
      <w:r>
        <w:t>minutes;</w:t>
      </w:r>
    </w:p>
    <w:p w14:paraId="2DFBDB0F" w14:textId="77777777" w:rsidR="00F02BBA" w:rsidRDefault="006C31A6" w:rsidP="00F02BBA">
      <w:pPr>
        <w:pStyle w:val="LDP1a"/>
      </w:pPr>
      <w:r>
        <w:t>(h</w:t>
      </w:r>
      <w:r w:rsidR="00F02BBA">
        <w:t>)</w:t>
      </w:r>
      <w:r w:rsidR="00F02BBA">
        <w:tab/>
        <w:t>be such that t</w:t>
      </w:r>
      <w:r w:rsidR="00F02BBA" w:rsidRPr="00845B3A">
        <w:t>he beam of light produced by</w:t>
      </w:r>
      <w:r w:rsidR="00EC4E31">
        <w:t xml:space="preserve"> each of the VASIS</w:t>
      </w:r>
      <w:r w:rsidR="00F02BBA" w:rsidRPr="00845B3A">
        <w:t xml:space="preserve"> light units must show</w:t>
      </w:r>
      <w:r w:rsidR="00F02BBA">
        <w:t>:</w:t>
      </w:r>
    </w:p>
    <w:p w14:paraId="320F8812" w14:textId="77777777" w:rsidR="00F02BBA" w:rsidRDefault="00F02BBA" w:rsidP="00F02BBA">
      <w:pPr>
        <w:pStyle w:val="LDP2i"/>
      </w:pPr>
      <w:r>
        <w:tab/>
        <w:t>(i)</w:t>
      </w:r>
      <w:r>
        <w:tab/>
        <w:t>both day and night —</w:t>
      </w:r>
      <w:r w:rsidR="009E15FA">
        <w:t xml:space="preserve"> </w:t>
      </w:r>
      <w:r w:rsidRPr="00845B3A">
        <w:t>through an angle of at least 1° 30</w:t>
      </w:r>
      <w:r w:rsidR="00C83E35">
        <w:t>'</w:t>
      </w:r>
      <w:r w:rsidRPr="00845B3A">
        <w:t xml:space="preserve"> above and below the approach slope</w:t>
      </w:r>
      <w:r>
        <w:t>;</w:t>
      </w:r>
      <w:r w:rsidRPr="00845B3A">
        <w:t xml:space="preserve"> and</w:t>
      </w:r>
    </w:p>
    <w:p w14:paraId="18E3E82B" w14:textId="77777777" w:rsidR="00F02BBA" w:rsidRDefault="00F02BBA" w:rsidP="00F02BBA">
      <w:pPr>
        <w:pStyle w:val="LDP2i"/>
      </w:pPr>
      <w:r>
        <w:tab/>
        <w:t>(ii)</w:t>
      </w:r>
      <w:r>
        <w:tab/>
      </w:r>
      <w:r w:rsidRPr="00845B3A">
        <w:t>in azimuth through</w:t>
      </w:r>
      <w:r>
        <w:t>:</w:t>
      </w:r>
    </w:p>
    <w:p w14:paraId="7A4E73FD" w14:textId="77777777" w:rsidR="00F02BBA" w:rsidRDefault="00F02BBA" w:rsidP="001C288C">
      <w:pPr>
        <w:pStyle w:val="LDP3A"/>
        <w:tabs>
          <w:tab w:val="clear" w:pos="1985"/>
        </w:tabs>
        <w:ind w:left="2127"/>
      </w:pPr>
      <w:r>
        <w:t>(A)</w:t>
      </w:r>
      <w:r>
        <w:tab/>
      </w:r>
      <w:r w:rsidRPr="00845B3A">
        <w:t>not less than 10° by day</w:t>
      </w:r>
      <w:r w:rsidR="004F07EF">
        <w:t>;</w:t>
      </w:r>
      <w:r w:rsidR="004F07EF" w:rsidRPr="00845B3A">
        <w:t xml:space="preserve"> </w:t>
      </w:r>
      <w:r w:rsidRPr="00845B3A">
        <w:t>and</w:t>
      </w:r>
    </w:p>
    <w:p w14:paraId="2EC49DDB" w14:textId="77777777" w:rsidR="00F02BBA" w:rsidRDefault="00F02BBA" w:rsidP="001C288C">
      <w:pPr>
        <w:pStyle w:val="LDP3A"/>
        <w:tabs>
          <w:tab w:val="clear" w:pos="1985"/>
        </w:tabs>
        <w:ind w:left="2127"/>
      </w:pPr>
      <w:r>
        <w:t>(B)</w:t>
      </w:r>
      <w:r>
        <w:tab/>
      </w:r>
      <w:r w:rsidRPr="00845B3A">
        <w:t>not less than 15° by night</w:t>
      </w:r>
      <w:r>
        <w:t>;</w:t>
      </w:r>
    </w:p>
    <w:p w14:paraId="47E8B898" w14:textId="77777777" w:rsidR="0014748F" w:rsidRDefault="0014748F" w:rsidP="00394104">
      <w:pPr>
        <w:pStyle w:val="LDNote"/>
        <w:tabs>
          <w:tab w:val="clear" w:pos="737"/>
        </w:tabs>
        <w:ind w:left="1554" w:right="-1"/>
      </w:pPr>
      <w:r w:rsidRPr="0020420A">
        <w:rPr>
          <w:i/>
        </w:rPr>
        <w:t>Note</w:t>
      </w:r>
      <w:r>
        <w:t>   </w:t>
      </w:r>
      <w:r w:rsidR="00D52716">
        <w:t xml:space="preserve">CASA recommends an </w:t>
      </w:r>
      <w:r w:rsidRPr="00845B3A">
        <w:t>increase</w:t>
      </w:r>
      <w:r w:rsidR="00D52716">
        <w:t xml:space="preserve"> in</w:t>
      </w:r>
      <w:r w:rsidRPr="00845B3A">
        <w:t xml:space="preserve"> the night azimuth to 30°</w:t>
      </w:r>
      <w:r w:rsidR="00D52716">
        <w:t xml:space="preserve"> in line with past </w:t>
      </w:r>
      <w:r w:rsidR="00D52716" w:rsidRPr="00845B3A">
        <w:t>practice in Australia</w:t>
      </w:r>
      <w:r w:rsidRPr="00845B3A">
        <w:t>.</w:t>
      </w:r>
    </w:p>
    <w:p w14:paraId="45FE777C" w14:textId="77777777" w:rsidR="006C31A6" w:rsidRPr="00845B3A" w:rsidRDefault="006C31A6" w:rsidP="006C31A6">
      <w:pPr>
        <w:pStyle w:val="LDP1a"/>
      </w:pPr>
      <w:r>
        <w:t>(i)</w:t>
      </w:r>
      <w:r>
        <w:tab/>
        <w:t>i</w:t>
      </w:r>
      <w:r w:rsidRPr="00845B3A">
        <w:t>mmediately below th</w:t>
      </w:r>
      <w:r>
        <w:t>e</w:t>
      </w:r>
      <w:r w:rsidRPr="00845B3A">
        <w:t xml:space="preserve"> transition sector</w:t>
      </w:r>
      <w:r>
        <w:t xml:space="preserve"> mentioned in paragraph (g) — have</w:t>
      </w:r>
      <w:r w:rsidRPr="00845B3A">
        <w:t xml:space="preserve"> completely red beam</w:t>
      </w:r>
      <w:r>
        <w:t xml:space="preserve"> intensity of</w:t>
      </w:r>
      <w:r w:rsidRPr="00845B3A">
        <w:t xml:space="preserve"> not less than 15% of the intensity of the completely white beam immediately above the transition sector</w:t>
      </w:r>
      <w:r>
        <w:t>;</w:t>
      </w:r>
    </w:p>
    <w:p w14:paraId="4E3AA8D6" w14:textId="77777777" w:rsidR="00F02BBA" w:rsidRDefault="00F02BBA" w:rsidP="00F02BBA">
      <w:pPr>
        <w:pStyle w:val="LDP1a"/>
      </w:pPr>
      <w:r>
        <w:t>(</w:t>
      </w:r>
      <w:r w:rsidR="006C31A6">
        <w:t>j</w:t>
      </w:r>
      <w:r>
        <w:t>)</w:t>
      </w:r>
      <w:r>
        <w:tab/>
        <w:t>for all light units — have</w:t>
      </w:r>
      <w:r w:rsidRPr="00845B3A">
        <w:t xml:space="preserve"> effective visual range in clear weather</w:t>
      </w:r>
      <w:r>
        <w:t xml:space="preserve"> of </w:t>
      </w:r>
      <w:r w:rsidRPr="00845B3A">
        <w:t>at least 7.4 km over the angles</w:t>
      </w:r>
      <w:r w:rsidR="00D44EC9">
        <w:t xml:space="preserve"> mentioned in paragraphs (d), (e) and (f)</w:t>
      </w:r>
      <w:r>
        <w:t>;</w:t>
      </w:r>
    </w:p>
    <w:p w14:paraId="3B6BFCF3" w14:textId="77777777" w:rsidR="00F02BBA" w:rsidRDefault="00F02BBA" w:rsidP="00F02BBA">
      <w:pPr>
        <w:pStyle w:val="LDP1a"/>
      </w:pPr>
      <w:r>
        <w:t>(</w:t>
      </w:r>
      <w:r w:rsidR="006C31A6">
        <w:t>k</w:t>
      </w:r>
      <w:r>
        <w:t>)</w:t>
      </w:r>
      <w:r>
        <w:tab/>
        <w:t xml:space="preserve">for all light units — </w:t>
      </w:r>
      <w:r w:rsidRPr="00845B3A">
        <w:t>be so designed</w:t>
      </w:r>
      <w:r>
        <w:t xml:space="preserve"> and constructed</w:t>
      </w:r>
      <w:r w:rsidRPr="00845B3A">
        <w:t xml:space="preserve"> that</w:t>
      </w:r>
      <w:r>
        <w:t xml:space="preserve"> contamination from</w:t>
      </w:r>
      <w:r w:rsidRPr="00845B3A">
        <w:t xml:space="preserve"> dirt</w:t>
      </w:r>
      <w:r>
        <w:t xml:space="preserve"> or animal faeces</w:t>
      </w:r>
      <w:r w:rsidRPr="00845B3A">
        <w:t xml:space="preserve"> on </w:t>
      </w:r>
      <w:r w:rsidR="00D303BF" w:rsidRPr="00845B3A">
        <w:t>optically</w:t>
      </w:r>
      <w:r w:rsidR="00D303BF">
        <w:t>-</w:t>
      </w:r>
      <w:r w:rsidRPr="00845B3A">
        <w:t>transmitting or reflecting surfaces</w:t>
      </w:r>
      <w:r w:rsidR="00FE6115">
        <w:t xml:space="preserve"> does not</w:t>
      </w:r>
      <w:r>
        <w:t>:</w:t>
      </w:r>
    </w:p>
    <w:p w14:paraId="38D3BCA3" w14:textId="77777777" w:rsidR="00F02BBA" w:rsidRDefault="00F02BBA" w:rsidP="00F02BBA">
      <w:pPr>
        <w:pStyle w:val="LDP2i"/>
      </w:pPr>
      <w:r>
        <w:tab/>
        <w:t>(i)</w:t>
      </w:r>
      <w:r>
        <w:tab/>
      </w:r>
      <w:r w:rsidRPr="00845B3A">
        <w:t>interfere with the light signals</w:t>
      </w:r>
      <w:r>
        <w:t>;</w:t>
      </w:r>
      <w:r w:rsidRPr="00845B3A">
        <w:t xml:space="preserve"> </w:t>
      </w:r>
      <w:r w:rsidR="00FE6115">
        <w:t>or</w:t>
      </w:r>
    </w:p>
    <w:p w14:paraId="2DF88232" w14:textId="77777777" w:rsidR="00F02BBA" w:rsidRDefault="00F02BBA" w:rsidP="00F02BBA">
      <w:pPr>
        <w:pStyle w:val="LDP2i"/>
      </w:pPr>
      <w:r>
        <w:tab/>
        <w:t>(ii)</w:t>
      </w:r>
      <w:r>
        <w:tab/>
      </w:r>
      <w:r w:rsidRPr="00845B3A">
        <w:t>affect the elevation of the beams</w:t>
      </w:r>
      <w:r>
        <w:t xml:space="preserve">; </w:t>
      </w:r>
      <w:r w:rsidR="00FE6115">
        <w:t>or</w:t>
      </w:r>
    </w:p>
    <w:p w14:paraId="31A78EDB" w14:textId="77777777" w:rsidR="00F02BBA" w:rsidRDefault="00F02BBA" w:rsidP="00F02BBA">
      <w:pPr>
        <w:pStyle w:val="LDP2i"/>
      </w:pPr>
      <w:r>
        <w:tab/>
        <w:t>(iii)</w:t>
      </w:r>
      <w:r>
        <w:tab/>
        <w:t>affect</w:t>
      </w:r>
      <w:r w:rsidRPr="00845B3A">
        <w:t xml:space="preserve"> the contrast between the red and white signals</w:t>
      </w:r>
      <w:r>
        <w:t>;</w:t>
      </w:r>
    </w:p>
    <w:p w14:paraId="04204779" w14:textId="77777777" w:rsidR="00F02BBA" w:rsidRDefault="00F02BBA" w:rsidP="00F02BBA">
      <w:pPr>
        <w:pStyle w:val="LDP1a"/>
      </w:pPr>
      <w:r>
        <w:t>(</w:t>
      </w:r>
      <w:r w:rsidR="006C31A6">
        <w:t>l</w:t>
      </w:r>
      <w:r>
        <w:t>)</w:t>
      </w:r>
      <w:r>
        <w:tab/>
        <w:t xml:space="preserve">for all light units — be so designed and constructed as to </w:t>
      </w:r>
      <w:r w:rsidRPr="00845B3A">
        <w:t xml:space="preserve">minimise the probability of the slots </w:t>
      </w:r>
      <w:r w:rsidR="004620BD">
        <w:t xml:space="preserve">in the light housing </w:t>
      </w:r>
      <w:r w:rsidRPr="00845B3A">
        <w:t xml:space="preserve">being wholly or partially blocked by snow or ice </w:t>
      </w:r>
      <w:r w:rsidR="004620BD">
        <w:t>(</w:t>
      </w:r>
      <w:r>
        <w:t xml:space="preserve">if the relevant climatic conditions </w:t>
      </w:r>
      <w:r w:rsidRPr="00845B3A">
        <w:t xml:space="preserve">are </w:t>
      </w:r>
      <w:r>
        <w:t>possible</w:t>
      </w:r>
      <w:r w:rsidR="004620BD">
        <w:t>)</w:t>
      </w:r>
      <w:r>
        <w:t>.</w:t>
      </w:r>
    </w:p>
    <w:p w14:paraId="65628D40" w14:textId="77777777" w:rsidR="00F02BBA" w:rsidRPr="004620BD" w:rsidRDefault="00F02BBA" w:rsidP="00F02BBA">
      <w:pPr>
        <w:pStyle w:val="LDClause"/>
      </w:pPr>
      <w:r>
        <w:tab/>
      </w:r>
      <w:r w:rsidR="00052187">
        <w:t>(</w:t>
      </w:r>
      <w:r>
        <w:t>2</w:t>
      </w:r>
      <w:r w:rsidR="00052187">
        <w:t>)</w:t>
      </w:r>
      <w:r>
        <w:tab/>
      </w:r>
      <w:r w:rsidRPr="00845B3A">
        <w:t xml:space="preserve">The approach slope and elevation settings of </w:t>
      </w:r>
      <w:r w:rsidRPr="004620BD">
        <w:t>light beams must comply with the following:</w:t>
      </w:r>
    </w:p>
    <w:p w14:paraId="10D1B51B" w14:textId="77777777" w:rsidR="00F02BBA" w:rsidRDefault="00F02BBA" w:rsidP="004620BD">
      <w:pPr>
        <w:pStyle w:val="LDP1a"/>
      </w:pPr>
      <w:r>
        <w:t>(a)</w:t>
      </w:r>
      <w:r>
        <w:tab/>
        <w:t>a</w:t>
      </w:r>
      <w:r w:rsidRPr="00845B3A">
        <w:t>n approach slope</w:t>
      </w:r>
      <w:r w:rsidR="004620BD">
        <w:t xml:space="preserve"> of</w:t>
      </w:r>
      <w:r w:rsidRPr="00845B3A">
        <w:t xml:space="preserve"> 3º</w:t>
      </w:r>
      <w:r w:rsidR="004620BD">
        <w:t>;</w:t>
      </w:r>
    </w:p>
    <w:p w14:paraId="581D9304" w14:textId="77777777" w:rsidR="004620BD" w:rsidRPr="00845B3A" w:rsidRDefault="004620BD" w:rsidP="004620BD">
      <w:pPr>
        <w:pStyle w:val="LDP1a"/>
      </w:pPr>
      <w:r>
        <w:t>(b)</w:t>
      </w:r>
      <w:r>
        <w:tab/>
        <w:t>a pilot eye</w:t>
      </w:r>
      <w:r w:rsidR="004F07EF">
        <w:t>-</w:t>
      </w:r>
      <w:r>
        <w:t xml:space="preserve">height over </w:t>
      </w:r>
      <w:r w:rsidR="004F07EF">
        <w:t xml:space="preserve">the </w:t>
      </w:r>
      <w:r>
        <w:t>threshold of 15 m;</w:t>
      </w:r>
    </w:p>
    <w:p w14:paraId="019DE1DD" w14:textId="06DB6607" w:rsidR="00F02BBA" w:rsidRPr="00845B3A" w:rsidRDefault="00F02BBA" w:rsidP="00F02BBA">
      <w:pPr>
        <w:pStyle w:val="LDP1a"/>
      </w:pPr>
      <w:r>
        <w:t>(</w:t>
      </w:r>
      <w:r w:rsidR="004620BD">
        <w:t>c</w:t>
      </w:r>
      <w:r>
        <w:t>)</w:t>
      </w:r>
      <w:r>
        <w:tab/>
        <w:t>if</w:t>
      </w:r>
      <w:r w:rsidRPr="00845B3A">
        <w:t xml:space="preserve"> the runway on which a T-VASIS is provided is</w:t>
      </w:r>
      <w:r>
        <w:t xml:space="preserve"> also</w:t>
      </w:r>
      <w:r w:rsidRPr="00845B3A">
        <w:t xml:space="preserve"> equipped with an ILS</w:t>
      </w:r>
      <w:r>
        <w:t> —</w:t>
      </w:r>
      <w:r w:rsidRPr="00845B3A">
        <w:t xml:space="preserve"> the siting and elevation of the </w:t>
      </w:r>
      <w:r w:rsidRPr="004620BD">
        <w:t>light units</w:t>
      </w:r>
      <w:r w:rsidRPr="00845B3A">
        <w:t xml:space="preserve"> must be such that the T-VASIS approach slope </w:t>
      </w:r>
      <w:r w:rsidRPr="00110621">
        <w:t>conforms as closely as possible with the ILS glide path</w:t>
      </w:r>
      <w:r w:rsidR="00394104">
        <w:t>;</w:t>
      </w:r>
      <w:r w:rsidRPr="00845B3A" w:rsidDel="004850E1">
        <w:t xml:space="preserve"> </w:t>
      </w:r>
    </w:p>
    <w:p w14:paraId="20EE93DC" w14:textId="77777777" w:rsidR="00F02BBA" w:rsidRPr="00845B3A" w:rsidRDefault="00F02BBA" w:rsidP="00D303BF">
      <w:pPr>
        <w:pStyle w:val="LDNote"/>
        <w:tabs>
          <w:tab w:val="clear" w:pos="737"/>
        </w:tabs>
        <w:ind w:left="1218"/>
      </w:pPr>
      <w:r w:rsidRPr="00BE5D78">
        <w:rPr>
          <w:i/>
        </w:rPr>
        <w:t>Note</w:t>
      </w:r>
      <w:r>
        <w:rPr>
          <w:i/>
        </w:rPr>
        <w:t>   </w:t>
      </w:r>
      <w:r w:rsidRPr="00845B3A">
        <w:t>A T-VASIS eye-height over the threshold</w:t>
      </w:r>
      <w:r>
        <w:t xml:space="preserve"> that is</w:t>
      </w:r>
      <w:r w:rsidRPr="00845B3A">
        <w:t xml:space="preserve"> 1 m higher than the ILS glide path has been found to satisfy most aeroplanes.</w:t>
      </w:r>
    </w:p>
    <w:p w14:paraId="7BAB17B7" w14:textId="77777777" w:rsidR="00F02BBA" w:rsidRPr="00845B3A" w:rsidRDefault="00F02BBA" w:rsidP="00F02BBA">
      <w:pPr>
        <w:pStyle w:val="LDP1a"/>
      </w:pPr>
      <w:r>
        <w:t>(</w:t>
      </w:r>
      <w:r w:rsidR="004620BD">
        <w:t>d</w:t>
      </w:r>
      <w:r>
        <w:t>)</w:t>
      </w:r>
      <w:r>
        <w:tab/>
        <w:t>t</w:t>
      </w:r>
      <w:r w:rsidRPr="00845B3A">
        <w:t xml:space="preserve">he light beams from the corresponding light units on opposite sides of the runway </w:t>
      </w:r>
      <w:r>
        <w:t xml:space="preserve">must </w:t>
      </w:r>
      <w:r w:rsidRPr="00845B3A">
        <w:t>have the same recognition angle</w:t>
      </w:r>
      <w:r>
        <w:t>, and t</w:t>
      </w:r>
      <w:r w:rsidRPr="00845B3A">
        <w:t xml:space="preserve">he fly-up and fly-down light units of the </w:t>
      </w:r>
      <w:r w:rsidR="004F07EF">
        <w:t xml:space="preserve"> “</w:t>
      </w:r>
      <w:r w:rsidR="004F07EF" w:rsidRPr="00845B3A">
        <w:t>T</w:t>
      </w:r>
      <w:r w:rsidR="004F07EF">
        <w:t>”</w:t>
      </w:r>
      <w:r w:rsidR="004F07EF" w:rsidRPr="00845B3A">
        <w:t xml:space="preserve"> </w:t>
      </w:r>
      <w:r>
        <w:t xml:space="preserve">must </w:t>
      </w:r>
      <w:r w:rsidRPr="00845B3A">
        <w:t>appear with uniform steps as the approach slope changes</w:t>
      </w:r>
      <w:r>
        <w:t>;</w:t>
      </w:r>
    </w:p>
    <w:p w14:paraId="6DB9C70B" w14:textId="77777777" w:rsidR="00F02BBA" w:rsidRDefault="00F02BBA" w:rsidP="00F02BBA">
      <w:pPr>
        <w:pStyle w:val="LDP1a"/>
      </w:pPr>
      <w:r>
        <w:t>(</w:t>
      </w:r>
      <w:r w:rsidR="004620BD">
        <w:t>e</w:t>
      </w:r>
      <w:r>
        <w:t>)</w:t>
      </w:r>
      <w:r>
        <w:tab/>
        <w:t>t</w:t>
      </w:r>
      <w:r w:rsidRPr="00845B3A">
        <w:t xml:space="preserve">he elevation of the beams of the wing bar light units on both sides of the runway </w:t>
      </w:r>
      <w:r>
        <w:t>must be</w:t>
      </w:r>
      <w:r w:rsidRPr="00845B3A">
        <w:t xml:space="preserve"> the same</w:t>
      </w:r>
      <w:r>
        <w:t>;</w:t>
      </w:r>
    </w:p>
    <w:p w14:paraId="0B15E776" w14:textId="77777777" w:rsidR="00F02BBA" w:rsidRDefault="00F02BBA" w:rsidP="00F02BBA">
      <w:pPr>
        <w:pStyle w:val="LDP1a"/>
      </w:pPr>
      <w:r>
        <w:t>(</w:t>
      </w:r>
      <w:r w:rsidR="004620BD">
        <w:t>f</w:t>
      </w:r>
      <w:r>
        <w:t>)</w:t>
      </w:r>
      <w:r>
        <w:tab/>
        <w:t>t</w:t>
      </w:r>
      <w:r w:rsidRPr="00845B3A">
        <w:t xml:space="preserve">he elevation of the top of the beam of the fly-up light unit nearest to each wing bar, and the bottom of the beam of the fly-down light unit nearest to each wing bar, </w:t>
      </w:r>
      <w:r>
        <w:t>must be</w:t>
      </w:r>
      <w:r w:rsidRPr="00845B3A">
        <w:t xml:space="preserve"> equal and correspond to the approach slope</w:t>
      </w:r>
      <w:r>
        <w:t>;</w:t>
      </w:r>
    </w:p>
    <w:p w14:paraId="625D5416" w14:textId="77777777" w:rsidR="00F02BBA" w:rsidRDefault="009E15FA" w:rsidP="00F02BBA">
      <w:pPr>
        <w:pStyle w:val="LDP1a"/>
      </w:pPr>
      <w:r>
        <w:lastRenderedPageBreak/>
        <w:t>(</w:t>
      </w:r>
      <w:r w:rsidR="004620BD">
        <w:t>g</w:t>
      </w:r>
      <w:r w:rsidR="00F02BBA">
        <w:t>)</w:t>
      </w:r>
      <w:r w:rsidR="00F02BBA">
        <w:tab/>
        <w:t>t</w:t>
      </w:r>
      <w:r w:rsidR="00F02BBA" w:rsidRPr="00845B3A">
        <w:t xml:space="preserve">he cut-off angle of the top of the beams of successive fly-up units </w:t>
      </w:r>
      <w:r w:rsidR="00F02BBA">
        <w:t xml:space="preserve">must </w:t>
      </w:r>
      <w:r w:rsidR="00F02BBA" w:rsidRPr="00845B3A">
        <w:t>decrease by 5</w:t>
      </w:r>
      <w:r w:rsidR="00C83E35">
        <w:t>' </w:t>
      </w:r>
      <w:r w:rsidR="00F02BBA" w:rsidRPr="00845B3A">
        <w:t>(±½</w:t>
      </w:r>
      <w:r w:rsidR="00C83E35">
        <w:t>'</w:t>
      </w:r>
      <w:r w:rsidR="00F02BBA" w:rsidRPr="00845B3A">
        <w:t>) of arc in angle of elevation at each successive unit away from the wing bar</w:t>
      </w:r>
      <w:r w:rsidR="00F02BBA">
        <w:t>;</w:t>
      </w:r>
    </w:p>
    <w:p w14:paraId="316FAF01" w14:textId="77777777" w:rsidR="00F02BBA" w:rsidRDefault="00F02BBA" w:rsidP="00F02BBA">
      <w:pPr>
        <w:pStyle w:val="LDP1a"/>
      </w:pPr>
      <w:r>
        <w:t>(</w:t>
      </w:r>
      <w:r w:rsidR="004620BD">
        <w:t>h</w:t>
      </w:r>
      <w:r>
        <w:t>)</w:t>
      </w:r>
      <w:r>
        <w:tab/>
        <w:t>t</w:t>
      </w:r>
      <w:r w:rsidRPr="00845B3A">
        <w:t>he cut-in angle of the bottom of the beam of the fly-down light units</w:t>
      </w:r>
      <w:r>
        <w:t xml:space="preserve"> must</w:t>
      </w:r>
      <w:r w:rsidRPr="00845B3A">
        <w:t xml:space="preserve"> increase by 7</w:t>
      </w:r>
      <w:r w:rsidR="00C83E35">
        <w:t>'</w:t>
      </w:r>
      <w:r w:rsidR="00C83E35" w:rsidRPr="00845B3A">
        <w:t xml:space="preserve"> </w:t>
      </w:r>
      <w:r w:rsidRPr="00845B3A">
        <w:t>(±½</w:t>
      </w:r>
      <w:r w:rsidR="00C83E35">
        <w:t>'</w:t>
      </w:r>
      <w:r w:rsidRPr="00845B3A">
        <w:t xml:space="preserve">) of arc </w:t>
      </w:r>
      <w:r w:rsidR="004F07EF">
        <w:t xml:space="preserve">in angle of elevation </w:t>
      </w:r>
      <w:r w:rsidRPr="00845B3A">
        <w:t>at each successive unit away from the wing bar</w:t>
      </w:r>
      <w:r>
        <w:t>;</w:t>
      </w:r>
    </w:p>
    <w:p w14:paraId="24997921" w14:textId="77777777" w:rsidR="00F02BBA" w:rsidRPr="00845B3A" w:rsidRDefault="00F02BBA" w:rsidP="00F02BBA">
      <w:pPr>
        <w:pStyle w:val="LDP1a"/>
      </w:pPr>
      <w:r>
        <w:t>(</w:t>
      </w:r>
      <w:r w:rsidR="004620BD">
        <w:t>i</w:t>
      </w:r>
      <w:r>
        <w:t>)</w:t>
      </w:r>
      <w:r>
        <w:tab/>
        <w:t>t</w:t>
      </w:r>
      <w:r w:rsidRPr="00845B3A">
        <w:t xml:space="preserve">he elevation setting of the top of the red light beams of the wing bar and fly-up light units must be such that, during an approach, the pilot of an aeroplane, to whom the wing bar and </w:t>
      </w:r>
      <w:r>
        <w:t>3</w:t>
      </w:r>
      <w:r w:rsidRPr="00845B3A">
        <w:t xml:space="preserve"> fly-up units are visible, would clear all </w:t>
      </w:r>
      <w:r w:rsidR="00BC42FF">
        <w:t>objects or structures</w:t>
      </w:r>
      <w:r w:rsidRPr="00845B3A">
        <w:t xml:space="preserve"> in the approach area by a safe margin, if any such light did not appear red.</w:t>
      </w:r>
    </w:p>
    <w:p w14:paraId="2EC8B092" w14:textId="77777777" w:rsidR="00F02BBA" w:rsidRDefault="00F02BBA" w:rsidP="00F02BBA">
      <w:pPr>
        <w:pStyle w:val="LDClause"/>
      </w:pPr>
      <w:r>
        <w:tab/>
      </w:r>
      <w:r w:rsidR="00052187">
        <w:t>(</w:t>
      </w:r>
      <w:r>
        <w:t>3</w:t>
      </w:r>
      <w:r w:rsidR="00052187">
        <w:t>)</w:t>
      </w:r>
      <w:r>
        <w:tab/>
        <w:t>Light</w:t>
      </w:r>
      <w:r w:rsidRPr="00845B3A">
        <w:t xml:space="preserve"> unit</w:t>
      </w:r>
      <w:r>
        <w:t>s</w:t>
      </w:r>
      <w:r w:rsidRPr="00845B3A">
        <w:t xml:space="preserve"> must be sited </w:t>
      </w:r>
      <w:r w:rsidR="004F2D8A">
        <w:t>at least</w:t>
      </w:r>
      <w:r w:rsidRPr="00845B3A">
        <w:t xml:space="preserve"> 15</w:t>
      </w:r>
      <w:r w:rsidR="009703F1">
        <w:t xml:space="preserve"> </w:t>
      </w:r>
      <w:r w:rsidRPr="00845B3A">
        <w:t>m from the edge of the runway.</w:t>
      </w:r>
    </w:p>
    <w:p w14:paraId="642A92C0" w14:textId="77777777" w:rsidR="00F02BBA" w:rsidRDefault="00F02BBA" w:rsidP="00F02BBA">
      <w:pPr>
        <w:pStyle w:val="LDClause"/>
      </w:pPr>
      <w:r>
        <w:tab/>
      </w:r>
      <w:r w:rsidR="00052187">
        <w:t>(</w:t>
      </w:r>
      <w:r>
        <w:t>4</w:t>
      </w:r>
      <w:r w:rsidR="00052187">
        <w:t>)</w:t>
      </w:r>
      <w:r>
        <w:tab/>
      </w:r>
      <w:r w:rsidRPr="00845B3A">
        <w:t xml:space="preserve">Light units </w:t>
      </w:r>
      <w:r>
        <w:t>must</w:t>
      </w:r>
      <w:r w:rsidRPr="00845B3A">
        <w:t xml:space="preserve"> be sited at least 15</w:t>
      </w:r>
      <w:r w:rsidR="009703F1">
        <w:t xml:space="preserve"> </w:t>
      </w:r>
      <w:r w:rsidRPr="00845B3A">
        <w:t>m from the edge of a taxiway</w:t>
      </w:r>
      <w:r>
        <w:t>, unless CASA approves otherwise</w:t>
      </w:r>
      <w:r w:rsidR="002B5754">
        <w:t xml:space="preserve"> in writing</w:t>
      </w:r>
      <w:r>
        <w:t>.</w:t>
      </w:r>
    </w:p>
    <w:p w14:paraId="504CB50D" w14:textId="77777777" w:rsidR="00F02BBA" w:rsidRDefault="00F02BBA" w:rsidP="00F02BBA">
      <w:pPr>
        <w:pStyle w:val="LDClause"/>
      </w:pPr>
      <w:r>
        <w:tab/>
      </w:r>
      <w:r w:rsidR="00052187">
        <w:t>(</w:t>
      </w:r>
      <w:r>
        <w:t>5</w:t>
      </w:r>
      <w:r w:rsidR="00052187">
        <w:t>)</w:t>
      </w:r>
      <w:r>
        <w:tab/>
        <w:t xml:space="preserve">The standard and allowable tolerance </w:t>
      </w:r>
      <w:r w:rsidR="002B5754">
        <w:t xml:space="preserve">mentioned </w:t>
      </w:r>
      <w:r>
        <w:t>in a row</w:t>
      </w:r>
      <w:r w:rsidR="002B5754">
        <w:t xml:space="preserve"> of columns 2 and 3 of</w:t>
      </w:r>
      <w:r>
        <w:t xml:space="preserve"> </w:t>
      </w:r>
      <w:r w:rsidR="007B3417">
        <w:t>Table</w:t>
      </w:r>
      <w:r w:rsidR="00825982">
        <w:t> </w:t>
      </w:r>
      <w:r w:rsidR="007B3417">
        <w:t>9.4</w:t>
      </w:r>
      <w:r w:rsidR="00792DC4">
        <w:t>7 (</w:t>
      </w:r>
      <w:r w:rsidR="002B5754">
        <w:t>5</w:t>
      </w:r>
      <w:r w:rsidR="00052187">
        <w:t>)</w:t>
      </w:r>
      <w:r>
        <w:t xml:space="preserve"> </w:t>
      </w:r>
      <w:r w:rsidRPr="00845B3A">
        <w:t>apply</w:t>
      </w:r>
      <w:r>
        <w:t xml:space="preserve"> </w:t>
      </w:r>
      <w:r w:rsidRPr="00845B3A">
        <w:t xml:space="preserve">to </w:t>
      </w:r>
      <w:r>
        <w:t xml:space="preserve">the </w:t>
      </w:r>
      <w:r w:rsidRPr="00845B3A">
        <w:t>design, installation and subsequent maintenance</w:t>
      </w:r>
      <w:r>
        <w:t xml:space="preserve"> of the item mention</w:t>
      </w:r>
      <w:r w:rsidR="002B5754">
        <w:t>ed</w:t>
      </w:r>
      <w:r>
        <w:t xml:space="preserve"> in the same row in column 1.</w:t>
      </w:r>
    </w:p>
    <w:p w14:paraId="29CAA3BE" w14:textId="77777777" w:rsidR="00F02BBA" w:rsidRPr="00667EC9" w:rsidRDefault="007B3417" w:rsidP="00394104">
      <w:pPr>
        <w:pStyle w:val="LDTableheading"/>
        <w:tabs>
          <w:tab w:val="clear" w:pos="1134"/>
          <w:tab w:val="clear" w:pos="1276"/>
          <w:tab w:val="clear" w:pos="1843"/>
          <w:tab w:val="clear" w:pos="1985"/>
          <w:tab w:val="clear" w:pos="2552"/>
          <w:tab w:val="clear" w:pos="2693"/>
        </w:tabs>
        <w:spacing w:after="120"/>
        <w:ind w:left="737"/>
      </w:pPr>
      <w:r>
        <w:t>Table 9.4</w:t>
      </w:r>
      <w:r w:rsidR="00792DC4">
        <w:t>7 (</w:t>
      </w:r>
      <w:r w:rsidR="002B5754">
        <w:t>5</w:t>
      </w:r>
      <w:r w:rsidR="00125340">
        <w:t>)   </w:t>
      </w:r>
      <w:r w:rsidR="006A3DB7">
        <w:t>T-VASIS light units — standards and tolerances for design etc.</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9"/>
        <w:gridCol w:w="2553"/>
        <w:gridCol w:w="2942"/>
      </w:tblGrid>
      <w:tr w:rsidR="00F02BBA" w:rsidRPr="00D303BF" w14:paraId="619FD67B" w14:textId="77777777" w:rsidTr="00394104">
        <w:trPr>
          <w:jc w:val="right"/>
        </w:trPr>
        <w:tc>
          <w:tcPr>
            <w:tcW w:w="3509" w:type="dxa"/>
          </w:tcPr>
          <w:p w14:paraId="5DF878B4" w14:textId="77777777" w:rsidR="00F02BBA" w:rsidRPr="00D303BF" w:rsidRDefault="00F02BBA" w:rsidP="00D23BBD">
            <w:pPr>
              <w:spacing w:before="60" w:after="60"/>
              <w:rPr>
                <w:b/>
                <w:bCs/>
                <w:szCs w:val="24"/>
              </w:rPr>
            </w:pPr>
            <w:r w:rsidRPr="00D303BF">
              <w:rPr>
                <w:b/>
                <w:bCs/>
                <w:szCs w:val="24"/>
              </w:rPr>
              <w:t>Item</w:t>
            </w:r>
          </w:p>
        </w:tc>
        <w:tc>
          <w:tcPr>
            <w:tcW w:w="2553" w:type="dxa"/>
          </w:tcPr>
          <w:p w14:paraId="203B7293" w14:textId="77777777" w:rsidR="00F02BBA" w:rsidRPr="00D303BF" w:rsidRDefault="00F02BBA" w:rsidP="00D23BBD">
            <w:pPr>
              <w:spacing w:before="60" w:after="60"/>
              <w:rPr>
                <w:b/>
                <w:bCs/>
                <w:szCs w:val="24"/>
              </w:rPr>
            </w:pPr>
            <w:r w:rsidRPr="00D303BF">
              <w:rPr>
                <w:b/>
                <w:bCs/>
                <w:szCs w:val="24"/>
              </w:rPr>
              <w:t>Standard</w:t>
            </w:r>
          </w:p>
        </w:tc>
        <w:tc>
          <w:tcPr>
            <w:tcW w:w="2942" w:type="dxa"/>
          </w:tcPr>
          <w:p w14:paraId="23A73B6F" w14:textId="77777777" w:rsidR="00F02BBA" w:rsidRPr="00D303BF" w:rsidRDefault="00F02BBA" w:rsidP="00D23BBD">
            <w:pPr>
              <w:spacing w:before="60" w:after="60"/>
              <w:rPr>
                <w:b/>
                <w:bCs/>
                <w:szCs w:val="24"/>
              </w:rPr>
            </w:pPr>
            <w:r w:rsidRPr="00D303BF">
              <w:rPr>
                <w:b/>
                <w:bCs/>
                <w:szCs w:val="24"/>
              </w:rPr>
              <w:t>Allowable tolerance</w:t>
            </w:r>
          </w:p>
        </w:tc>
      </w:tr>
      <w:tr w:rsidR="00F02BBA" w:rsidRPr="00D303BF" w14:paraId="70590024" w14:textId="77777777" w:rsidTr="00394104">
        <w:trPr>
          <w:jc w:val="right"/>
        </w:trPr>
        <w:tc>
          <w:tcPr>
            <w:tcW w:w="3509" w:type="dxa"/>
            <w:vAlign w:val="center"/>
          </w:tcPr>
          <w:p w14:paraId="4BF41FA0" w14:textId="77777777" w:rsidR="00F02BBA" w:rsidRPr="00D303BF" w:rsidRDefault="00F02BBA" w:rsidP="00D303BF">
            <w:pPr>
              <w:spacing w:before="60" w:after="60"/>
              <w:rPr>
                <w:szCs w:val="24"/>
              </w:rPr>
            </w:pPr>
            <w:r w:rsidRPr="00D303BF">
              <w:rPr>
                <w:szCs w:val="24"/>
              </w:rPr>
              <w:t>Eye height over threshold</w:t>
            </w:r>
          </w:p>
        </w:tc>
        <w:tc>
          <w:tcPr>
            <w:tcW w:w="2553" w:type="dxa"/>
            <w:vAlign w:val="center"/>
          </w:tcPr>
          <w:p w14:paraId="6F6E0906" w14:textId="77777777" w:rsidR="00F02BBA" w:rsidRPr="00D303BF" w:rsidRDefault="00F02BBA" w:rsidP="00D303BF">
            <w:pPr>
              <w:spacing w:before="60" w:after="60"/>
              <w:rPr>
                <w:szCs w:val="24"/>
              </w:rPr>
            </w:pPr>
            <w:r w:rsidRPr="00D303BF">
              <w:rPr>
                <w:szCs w:val="24"/>
              </w:rPr>
              <w:t>15 m</w:t>
            </w:r>
            <w:r w:rsidRPr="00D303BF">
              <w:rPr>
                <w:szCs w:val="24"/>
                <w:vertAlign w:val="superscript"/>
              </w:rPr>
              <w:t>1,</w:t>
            </w:r>
            <w:r w:rsidR="00A467F0" w:rsidRPr="00D303BF">
              <w:rPr>
                <w:szCs w:val="24"/>
                <w:vertAlign w:val="superscript"/>
              </w:rPr>
              <w:t>2</w:t>
            </w:r>
          </w:p>
        </w:tc>
        <w:tc>
          <w:tcPr>
            <w:tcW w:w="2942" w:type="dxa"/>
            <w:vAlign w:val="center"/>
          </w:tcPr>
          <w:p w14:paraId="6B5D2B74" w14:textId="77777777" w:rsidR="00F02BBA" w:rsidRPr="00D303BF" w:rsidRDefault="00F02BBA" w:rsidP="00D303BF">
            <w:pPr>
              <w:spacing w:before="60" w:after="60"/>
              <w:rPr>
                <w:szCs w:val="24"/>
              </w:rPr>
            </w:pPr>
            <w:r w:rsidRPr="00D303BF">
              <w:rPr>
                <w:szCs w:val="24"/>
              </w:rPr>
              <w:t xml:space="preserve">+1 m </w:t>
            </w:r>
            <w:r w:rsidR="00D303BF">
              <w:rPr>
                <w:szCs w:val="24"/>
              </w:rPr>
              <w:t xml:space="preserve"> </w:t>
            </w:r>
            <w:r w:rsidRPr="00D303BF">
              <w:rPr>
                <w:szCs w:val="24"/>
              </w:rPr>
              <w:t>–3 m</w:t>
            </w:r>
          </w:p>
        </w:tc>
      </w:tr>
      <w:tr w:rsidR="00F02BBA" w:rsidRPr="00D303BF" w14:paraId="470E13BB" w14:textId="77777777" w:rsidTr="00394104">
        <w:trPr>
          <w:jc w:val="right"/>
        </w:trPr>
        <w:tc>
          <w:tcPr>
            <w:tcW w:w="3509" w:type="dxa"/>
            <w:vAlign w:val="center"/>
          </w:tcPr>
          <w:p w14:paraId="216760C9" w14:textId="77777777" w:rsidR="00F02BBA" w:rsidRPr="00D303BF" w:rsidRDefault="00F02BBA" w:rsidP="00D303BF">
            <w:pPr>
              <w:spacing w:before="60" w:after="60"/>
              <w:rPr>
                <w:szCs w:val="24"/>
              </w:rPr>
            </w:pPr>
            <w:r w:rsidRPr="00D303BF">
              <w:rPr>
                <w:szCs w:val="24"/>
              </w:rPr>
              <w:t>Approach slope</w:t>
            </w:r>
            <w:r w:rsidRPr="00D303BF">
              <w:rPr>
                <w:szCs w:val="24"/>
                <w:vertAlign w:val="superscript"/>
              </w:rPr>
              <w:t>3</w:t>
            </w:r>
          </w:p>
        </w:tc>
        <w:tc>
          <w:tcPr>
            <w:tcW w:w="2553" w:type="dxa"/>
            <w:vAlign w:val="center"/>
          </w:tcPr>
          <w:p w14:paraId="15F8D4AA" w14:textId="77777777" w:rsidR="00F02BBA" w:rsidRPr="00D303BF" w:rsidRDefault="00F02BBA" w:rsidP="00D303BF">
            <w:pPr>
              <w:spacing w:before="60" w:after="60"/>
              <w:rPr>
                <w:szCs w:val="24"/>
              </w:rPr>
            </w:pPr>
            <w:r w:rsidRPr="00D303BF">
              <w:rPr>
                <w:szCs w:val="24"/>
              </w:rPr>
              <w:t>3° (1:19 nominal)</w:t>
            </w:r>
          </w:p>
        </w:tc>
        <w:tc>
          <w:tcPr>
            <w:tcW w:w="2942" w:type="dxa"/>
            <w:vAlign w:val="center"/>
          </w:tcPr>
          <w:p w14:paraId="060348D7" w14:textId="77777777" w:rsidR="00F02BBA" w:rsidRPr="00D303BF" w:rsidRDefault="00F02BBA" w:rsidP="00D303BF">
            <w:pPr>
              <w:spacing w:before="60" w:after="60"/>
              <w:rPr>
                <w:szCs w:val="24"/>
              </w:rPr>
            </w:pPr>
          </w:p>
        </w:tc>
      </w:tr>
      <w:tr w:rsidR="00F02BBA" w:rsidRPr="00D303BF" w14:paraId="0F150416" w14:textId="77777777" w:rsidTr="00394104">
        <w:trPr>
          <w:jc w:val="right"/>
        </w:trPr>
        <w:tc>
          <w:tcPr>
            <w:tcW w:w="3509" w:type="dxa"/>
            <w:vAlign w:val="center"/>
          </w:tcPr>
          <w:p w14:paraId="0217CC8C" w14:textId="77777777" w:rsidR="00F02BBA" w:rsidRPr="00D303BF" w:rsidRDefault="00F02BBA" w:rsidP="00D303BF">
            <w:pPr>
              <w:spacing w:before="60" w:after="60"/>
              <w:rPr>
                <w:szCs w:val="24"/>
              </w:rPr>
            </w:pPr>
            <w:r w:rsidRPr="00D303BF">
              <w:rPr>
                <w:szCs w:val="24"/>
              </w:rPr>
              <w:t>Distance of longitudinal line of light units from runway edge</w:t>
            </w:r>
            <w:r w:rsidRPr="00D303BF">
              <w:rPr>
                <w:szCs w:val="24"/>
                <w:vertAlign w:val="superscript"/>
              </w:rPr>
              <w:t>4</w:t>
            </w:r>
          </w:p>
        </w:tc>
        <w:tc>
          <w:tcPr>
            <w:tcW w:w="2553" w:type="dxa"/>
            <w:vAlign w:val="center"/>
          </w:tcPr>
          <w:p w14:paraId="660EC1A4" w14:textId="77777777" w:rsidR="00F02BBA" w:rsidRPr="00D303BF" w:rsidRDefault="00F02BBA" w:rsidP="00D303BF">
            <w:pPr>
              <w:spacing w:before="60" w:after="60"/>
              <w:rPr>
                <w:szCs w:val="24"/>
              </w:rPr>
            </w:pPr>
            <w:r w:rsidRPr="00D303BF">
              <w:rPr>
                <w:szCs w:val="24"/>
              </w:rPr>
              <w:t>30 m</w:t>
            </w:r>
          </w:p>
        </w:tc>
        <w:tc>
          <w:tcPr>
            <w:tcW w:w="2942" w:type="dxa"/>
            <w:vAlign w:val="center"/>
          </w:tcPr>
          <w:p w14:paraId="5F27A5EB" w14:textId="77777777" w:rsidR="00F02BBA" w:rsidRPr="00D303BF" w:rsidRDefault="00F02BBA" w:rsidP="00D303BF">
            <w:pPr>
              <w:spacing w:before="60" w:after="60"/>
              <w:rPr>
                <w:szCs w:val="24"/>
              </w:rPr>
            </w:pPr>
            <w:r w:rsidRPr="00D303BF">
              <w:rPr>
                <w:szCs w:val="24"/>
              </w:rPr>
              <w:t>±3 m</w:t>
            </w:r>
          </w:p>
        </w:tc>
      </w:tr>
      <w:tr w:rsidR="00F02BBA" w:rsidRPr="00D303BF" w14:paraId="7BD3DF01" w14:textId="77777777" w:rsidTr="00394104">
        <w:trPr>
          <w:jc w:val="right"/>
        </w:trPr>
        <w:tc>
          <w:tcPr>
            <w:tcW w:w="3509" w:type="dxa"/>
            <w:vAlign w:val="center"/>
          </w:tcPr>
          <w:p w14:paraId="344A800F" w14:textId="77777777" w:rsidR="00F02BBA" w:rsidRPr="00D303BF" w:rsidRDefault="00F02BBA" w:rsidP="00D303BF">
            <w:pPr>
              <w:spacing w:before="60" w:after="60"/>
              <w:rPr>
                <w:szCs w:val="24"/>
              </w:rPr>
            </w:pPr>
            <w:r w:rsidRPr="00D303BF">
              <w:rPr>
                <w:szCs w:val="24"/>
              </w:rPr>
              <w:t>Leg light unit spacing</w:t>
            </w:r>
          </w:p>
        </w:tc>
        <w:tc>
          <w:tcPr>
            <w:tcW w:w="2553" w:type="dxa"/>
            <w:vAlign w:val="center"/>
          </w:tcPr>
          <w:p w14:paraId="291F7E8A" w14:textId="77777777" w:rsidR="00F02BBA" w:rsidRPr="00D303BF" w:rsidRDefault="00F02BBA" w:rsidP="00D303BF">
            <w:pPr>
              <w:spacing w:before="60" w:after="60"/>
              <w:rPr>
                <w:szCs w:val="24"/>
              </w:rPr>
            </w:pPr>
            <w:r w:rsidRPr="00D303BF">
              <w:rPr>
                <w:szCs w:val="24"/>
              </w:rPr>
              <w:t>45 m</w:t>
            </w:r>
            <w:r w:rsidRPr="00D303BF">
              <w:rPr>
                <w:szCs w:val="24"/>
              </w:rPr>
              <w:br/>
              <w:t>90 m</w:t>
            </w:r>
          </w:p>
        </w:tc>
        <w:tc>
          <w:tcPr>
            <w:tcW w:w="2942" w:type="dxa"/>
            <w:vAlign w:val="center"/>
          </w:tcPr>
          <w:p w14:paraId="38464BBA" w14:textId="77777777" w:rsidR="00F02BBA" w:rsidRPr="00D303BF" w:rsidRDefault="00F02BBA" w:rsidP="00D303BF">
            <w:pPr>
              <w:spacing w:before="60" w:after="60"/>
              <w:rPr>
                <w:szCs w:val="24"/>
              </w:rPr>
            </w:pPr>
            <w:r w:rsidRPr="00D303BF">
              <w:rPr>
                <w:szCs w:val="24"/>
              </w:rPr>
              <w:t>±4.5 m</w:t>
            </w:r>
            <w:r w:rsidRPr="00D303BF">
              <w:rPr>
                <w:szCs w:val="24"/>
              </w:rPr>
              <w:br/>
              <w:t>±9 m</w:t>
            </w:r>
          </w:p>
        </w:tc>
      </w:tr>
      <w:tr w:rsidR="00F02BBA" w:rsidRPr="00D303BF" w14:paraId="423D9339" w14:textId="77777777" w:rsidTr="00394104">
        <w:trPr>
          <w:jc w:val="right"/>
        </w:trPr>
        <w:tc>
          <w:tcPr>
            <w:tcW w:w="3509" w:type="dxa"/>
            <w:vAlign w:val="center"/>
          </w:tcPr>
          <w:p w14:paraId="0A1F31A9" w14:textId="77777777" w:rsidR="00F02BBA" w:rsidRPr="00D303BF" w:rsidRDefault="00F02BBA" w:rsidP="00D303BF">
            <w:pPr>
              <w:spacing w:before="60" w:after="60"/>
              <w:rPr>
                <w:szCs w:val="24"/>
              </w:rPr>
            </w:pPr>
            <w:r w:rsidRPr="00D303BF">
              <w:rPr>
                <w:szCs w:val="24"/>
              </w:rPr>
              <w:t>Clearance from pavements</w:t>
            </w:r>
          </w:p>
        </w:tc>
        <w:tc>
          <w:tcPr>
            <w:tcW w:w="2553" w:type="dxa"/>
            <w:vAlign w:val="center"/>
          </w:tcPr>
          <w:p w14:paraId="69C0E374" w14:textId="77777777" w:rsidR="00F02BBA" w:rsidRPr="00D303BF" w:rsidRDefault="00F02BBA" w:rsidP="00D303BF">
            <w:pPr>
              <w:spacing w:before="60" w:after="60"/>
              <w:rPr>
                <w:szCs w:val="24"/>
              </w:rPr>
            </w:pPr>
            <w:r w:rsidRPr="00D303BF">
              <w:rPr>
                <w:szCs w:val="24"/>
              </w:rPr>
              <w:t>15 m</w:t>
            </w:r>
            <w:r w:rsidRPr="00D303BF">
              <w:rPr>
                <w:szCs w:val="24"/>
                <w:vertAlign w:val="superscript"/>
              </w:rPr>
              <w:t>5</w:t>
            </w:r>
          </w:p>
        </w:tc>
        <w:tc>
          <w:tcPr>
            <w:tcW w:w="2942" w:type="dxa"/>
            <w:vAlign w:val="center"/>
          </w:tcPr>
          <w:p w14:paraId="27E2C8C9" w14:textId="77777777" w:rsidR="00F02BBA" w:rsidRPr="00D303BF" w:rsidRDefault="00F02BBA" w:rsidP="00D303BF">
            <w:pPr>
              <w:spacing w:before="60" w:after="60"/>
              <w:rPr>
                <w:szCs w:val="24"/>
              </w:rPr>
            </w:pPr>
          </w:p>
        </w:tc>
      </w:tr>
      <w:tr w:rsidR="00F02BBA" w:rsidRPr="00D303BF" w14:paraId="73840926" w14:textId="77777777" w:rsidTr="00394104">
        <w:trPr>
          <w:jc w:val="right"/>
        </w:trPr>
        <w:tc>
          <w:tcPr>
            <w:tcW w:w="3509" w:type="dxa"/>
            <w:vAlign w:val="center"/>
          </w:tcPr>
          <w:p w14:paraId="4F45C121" w14:textId="77777777" w:rsidR="00F02BBA" w:rsidRPr="00D303BF" w:rsidRDefault="00F02BBA" w:rsidP="00D303BF">
            <w:pPr>
              <w:spacing w:before="60" w:after="60"/>
              <w:rPr>
                <w:szCs w:val="24"/>
              </w:rPr>
            </w:pPr>
            <w:r w:rsidRPr="00D303BF">
              <w:rPr>
                <w:szCs w:val="24"/>
              </w:rPr>
              <w:t>Alignment of each light unit</w:t>
            </w:r>
          </w:p>
        </w:tc>
        <w:tc>
          <w:tcPr>
            <w:tcW w:w="2553" w:type="dxa"/>
            <w:vAlign w:val="center"/>
          </w:tcPr>
          <w:p w14:paraId="420EFD82" w14:textId="77777777" w:rsidR="00F02BBA" w:rsidRPr="00D303BF" w:rsidRDefault="00F02BBA" w:rsidP="00D303BF">
            <w:pPr>
              <w:spacing w:before="60" w:after="60"/>
              <w:rPr>
                <w:szCs w:val="24"/>
              </w:rPr>
            </w:pPr>
            <w:r w:rsidRPr="00D303BF">
              <w:rPr>
                <w:szCs w:val="24"/>
              </w:rPr>
              <w:t xml:space="preserve">Parallel to runway </w:t>
            </w:r>
            <w:r w:rsidR="004439CE" w:rsidRPr="00D303BF">
              <w:rPr>
                <w:szCs w:val="24"/>
              </w:rPr>
              <w:t>centreline</w:t>
            </w:r>
          </w:p>
        </w:tc>
        <w:tc>
          <w:tcPr>
            <w:tcW w:w="2942" w:type="dxa"/>
            <w:vAlign w:val="center"/>
          </w:tcPr>
          <w:p w14:paraId="54203AFE" w14:textId="77777777" w:rsidR="00F02BBA" w:rsidRPr="00D303BF" w:rsidRDefault="00F02BBA" w:rsidP="00D303BF">
            <w:pPr>
              <w:spacing w:before="60" w:after="60"/>
              <w:rPr>
                <w:szCs w:val="24"/>
              </w:rPr>
            </w:pPr>
            <w:r w:rsidRPr="00D303BF">
              <w:rPr>
                <w:szCs w:val="24"/>
              </w:rPr>
              <w:t>±1°</w:t>
            </w:r>
          </w:p>
        </w:tc>
      </w:tr>
      <w:tr w:rsidR="00F02BBA" w:rsidRPr="00D303BF" w14:paraId="54F72F94" w14:textId="77777777" w:rsidTr="00394104">
        <w:trPr>
          <w:jc w:val="right"/>
        </w:trPr>
        <w:tc>
          <w:tcPr>
            <w:tcW w:w="3509" w:type="dxa"/>
            <w:vAlign w:val="center"/>
          </w:tcPr>
          <w:p w14:paraId="2B5FDFB5" w14:textId="77777777" w:rsidR="00F02BBA" w:rsidRPr="00D303BF" w:rsidRDefault="00F02BBA" w:rsidP="00D303BF">
            <w:pPr>
              <w:spacing w:before="60" w:after="60"/>
              <w:rPr>
                <w:szCs w:val="24"/>
              </w:rPr>
            </w:pPr>
            <w:r w:rsidRPr="00D303BF">
              <w:rPr>
                <w:szCs w:val="24"/>
              </w:rPr>
              <w:t>Light units in a wing bar</w:t>
            </w:r>
            <w:r w:rsidRPr="00D303BF">
              <w:rPr>
                <w:szCs w:val="24"/>
              </w:rPr>
              <w:br/>
              <w:t xml:space="preserve">   Fronts of light units</w:t>
            </w:r>
            <w:r w:rsidRPr="00D303BF">
              <w:rPr>
                <w:szCs w:val="24"/>
              </w:rPr>
              <w:br/>
              <w:t xml:space="preserve">   Height of light units</w:t>
            </w:r>
          </w:p>
        </w:tc>
        <w:tc>
          <w:tcPr>
            <w:tcW w:w="2553" w:type="dxa"/>
            <w:vAlign w:val="center"/>
          </w:tcPr>
          <w:p w14:paraId="1815E19F" w14:textId="77777777" w:rsidR="00F02BBA" w:rsidRPr="00D303BF" w:rsidRDefault="00F02BBA" w:rsidP="00D303BF">
            <w:pPr>
              <w:spacing w:before="60" w:after="60"/>
              <w:rPr>
                <w:szCs w:val="24"/>
              </w:rPr>
            </w:pPr>
            <w:r w:rsidRPr="00D303BF">
              <w:rPr>
                <w:szCs w:val="24"/>
              </w:rPr>
              <w:br/>
              <w:t>Aligned</w:t>
            </w:r>
            <w:r w:rsidRPr="00D303BF">
              <w:rPr>
                <w:szCs w:val="24"/>
              </w:rPr>
              <w:br/>
              <w:t>Aligned</w:t>
            </w:r>
          </w:p>
        </w:tc>
        <w:tc>
          <w:tcPr>
            <w:tcW w:w="2942" w:type="dxa"/>
            <w:vAlign w:val="center"/>
          </w:tcPr>
          <w:p w14:paraId="1A7D5373" w14:textId="77777777" w:rsidR="00F02BBA" w:rsidRPr="00D303BF" w:rsidRDefault="00F02BBA" w:rsidP="00D303BF">
            <w:pPr>
              <w:spacing w:before="60" w:after="60"/>
              <w:rPr>
                <w:szCs w:val="24"/>
              </w:rPr>
            </w:pPr>
            <w:r w:rsidRPr="00D303BF">
              <w:rPr>
                <w:szCs w:val="24"/>
              </w:rPr>
              <w:br/>
              <w:t>±25 mm</w:t>
            </w:r>
            <w:r w:rsidRPr="00D303BF">
              <w:rPr>
                <w:szCs w:val="24"/>
              </w:rPr>
              <w:br/>
              <w:t>±25 mm</w:t>
            </w:r>
          </w:p>
        </w:tc>
      </w:tr>
      <w:tr w:rsidR="00F02BBA" w:rsidRPr="00D303BF" w14:paraId="28FDFBA3" w14:textId="77777777" w:rsidTr="00394104">
        <w:trPr>
          <w:trHeight w:val="307"/>
          <w:jc w:val="right"/>
        </w:trPr>
        <w:tc>
          <w:tcPr>
            <w:tcW w:w="3509" w:type="dxa"/>
            <w:vAlign w:val="center"/>
          </w:tcPr>
          <w:p w14:paraId="29E92193" w14:textId="77777777" w:rsidR="00F02BBA" w:rsidRPr="00D303BF" w:rsidRDefault="00F02BBA" w:rsidP="00D303BF">
            <w:pPr>
              <w:spacing w:before="60" w:after="60"/>
              <w:rPr>
                <w:szCs w:val="24"/>
              </w:rPr>
            </w:pPr>
            <w:r w:rsidRPr="00D303BF">
              <w:rPr>
                <w:szCs w:val="24"/>
              </w:rPr>
              <w:t>Levelling of light units</w:t>
            </w:r>
          </w:p>
        </w:tc>
        <w:tc>
          <w:tcPr>
            <w:tcW w:w="2553" w:type="dxa"/>
            <w:vAlign w:val="center"/>
          </w:tcPr>
          <w:p w14:paraId="6FB9D1F3" w14:textId="77777777" w:rsidR="00F02BBA" w:rsidRPr="00D303BF" w:rsidRDefault="00F02BBA" w:rsidP="00D303BF">
            <w:pPr>
              <w:spacing w:before="60" w:after="60"/>
              <w:rPr>
                <w:szCs w:val="24"/>
              </w:rPr>
            </w:pPr>
            <w:r w:rsidRPr="00D303BF">
              <w:rPr>
                <w:szCs w:val="24"/>
              </w:rPr>
              <w:t>Level</w:t>
            </w:r>
          </w:p>
        </w:tc>
        <w:tc>
          <w:tcPr>
            <w:tcW w:w="2942" w:type="dxa"/>
            <w:vAlign w:val="center"/>
          </w:tcPr>
          <w:p w14:paraId="46B85768" w14:textId="77777777" w:rsidR="00F02BBA" w:rsidRPr="00D303BF" w:rsidRDefault="00F02BBA" w:rsidP="00D303BF">
            <w:pPr>
              <w:spacing w:before="60" w:after="60"/>
              <w:rPr>
                <w:szCs w:val="24"/>
              </w:rPr>
            </w:pPr>
            <w:r w:rsidRPr="00D303BF">
              <w:rPr>
                <w:szCs w:val="24"/>
              </w:rPr>
              <w:t>To the accuracy of the precision engineer</w:t>
            </w:r>
            <w:r w:rsidR="008A6A32" w:rsidRPr="00D303BF">
              <w:rPr>
                <w:szCs w:val="24"/>
              </w:rPr>
              <w:t>’</w:t>
            </w:r>
            <w:r w:rsidRPr="00D303BF">
              <w:rPr>
                <w:szCs w:val="24"/>
              </w:rPr>
              <w:t>s level.</w:t>
            </w:r>
            <w:r w:rsidRPr="00D303BF">
              <w:rPr>
                <w:szCs w:val="24"/>
                <w:vertAlign w:val="superscript"/>
              </w:rPr>
              <w:t>6</w:t>
            </w:r>
          </w:p>
        </w:tc>
      </w:tr>
    </w:tbl>
    <w:p w14:paraId="32AB614D" w14:textId="77777777" w:rsidR="003155B6" w:rsidRPr="003155B6" w:rsidRDefault="003155B6" w:rsidP="00125340">
      <w:pPr>
        <w:pStyle w:val="LDClause"/>
        <w:spacing w:before="120"/>
      </w:pPr>
      <w:r>
        <w:tab/>
        <w:t>(6)</w:t>
      </w:r>
      <w:r>
        <w:tab/>
        <w:t xml:space="preserve">For </w:t>
      </w:r>
      <w:r w:rsidR="007B3417">
        <w:t>Table 9.4</w:t>
      </w:r>
      <w:r w:rsidR="00792DC4">
        <w:t>7 (</w:t>
      </w:r>
      <w:r>
        <w:t>5), a</w:t>
      </w:r>
      <w:r w:rsidRPr="003155B6">
        <w:t xml:space="preserve">n item, standard or allowable tolerance with a number attached in superscript is </w:t>
      </w:r>
      <w:r>
        <w:t xml:space="preserve">subject to or informed by (as the case requires) </w:t>
      </w:r>
      <w:r w:rsidR="00884854">
        <w:t xml:space="preserve">the content of </w:t>
      </w:r>
      <w:r>
        <w:t xml:space="preserve">whichever of the following </w:t>
      </w:r>
      <w:r w:rsidR="007640A5">
        <w:t>items</w:t>
      </w:r>
      <w:r>
        <w:t xml:space="preserve"> has the same number:</w:t>
      </w:r>
    </w:p>
    <w:p w14:paraId="73C08C94" w14:textId="77777777" w:rsidR="003155B6" w:rsidRPr="003155B6" w:rsidRDefault="003155B6" w:rsidP="003155B6">
      <w:pPr>
        <w:pStyle w:val="LDP1a"/>
      </w:pPr>
      <w:r>
        <w:t>1.</w:t>
      </w:r>
      <w:r>
        <w:tab/>
      </w:r>
      <w:r w:rsidRPr="003155B6">
        <w:t>When the runway on which a T-VASIS is provided is equipped with an ILS, the siting and elevations of the T-VASIS must be such that the visual approach slope conforms as closely as possible to the glide path of the ILS.</w:t>
      </w:r>
    </w:p>
    <w:p w14:paraId="3CDE0027" w14:textId="77777777" w:rsidR="003155B6" w:rsidRPr="003155B6" w:rsidRDefault="003155B6" w:rsidP="003155B6">
      <w:pPr>
        <w:pStyle w:val="LDP1a"/>
      </w:pPr>
      <w:r>
        <w:t>2.</w:t>
      </w:r>
      <w:r>
        <w:tab/>
      </w:r>
      <w:r w:rsidRPr="003155B6">
        <w:t xml:space="preserve">A T-VASIS eye height over threshold 1 m higher than the ILS </w:t>
      </w:r>
      <w:r w:rsidR="00E8253E">
        <w:t>g</w:t>
      </w:r>
      <w:r w:rsidR="00E8253E" w:rsidRPr="003155B6">
        <w:t xml:space="preserve">lide </w:t>
      </w:r>
      <w:r w:rsidR="00E8253E">
        <w:t>path</w:t>
      </w:r>
      <w:r w:rsidR="00E8253E" w:rsidRPr="003155B6">
        <w:t xml:space="preserve"> </w:t>
      </w:r>
      <w:r w:rsidRPr="003155B6">
        <w:t>satisfies most</w:t>
      </w:r>
      <w:r w:rsidR="00884854">
        <w:t>, but not all,</w:t>
      </w:r>
      <w:r w:rsidRPr="003155B6">
        <w:t xml:space="preserve"> aircraft.</w:t>
      </w:r>
    </w:p>
    <w:p w14:paraId="2BB8B1B5" w14:textId="77777777" w:rsidR="003155B6" w:rsidRPr="003155B6" w:rsidRDefault="003155B6" w:rsidP="003155B6">
      <w:pPr>
        <w:pStyle w:val="LDP1a"/>
      </w:pPr>
      <w:r>
        <w:t>3.</w:t>
      </w:r>
      <w:r>
        <w:tab/>
      </w:r>
      <w:r w:rsidRPr="003155B6">
        <w:t>The use of a different approach slope</w:t>
      </w:r>
      <w:r>
        <w:t xml:space="preserve"> is permitted</w:t>
      </w:r>
      <w:r w:rsidR="00E8253E">
        <w:t>,</w:t>
      </w:r>
      <w:r>
        <w:t xml:space="preserve"> but only with the</w:t>
      </w:r>
      <w:r w:rsidRPr="003155B6">
        <w:t xml:space="preserve"> prior written approval </w:t>
      </w:r>
      <w:r>
        <w:t>of</w:t>
      </w:r>
      <w:r w:rsidRPr="003155B6">
        <w:t xml:space="preserve"> CASA.</w:t>
      </w:r>
    </w:p>
    <w:p w14:paraId="678648EA" w14:textId="77777777" w:rsidR="003155B6" w:rsidRPr="003155B6" w:rsidRDefault="003155B6" w:rsidP="003155B6">
      <w:pPr>
        <w:pStyle w:val="LDP1a"/>
      </w:pPr>
      <w:r>
        <w:lastRenderedPageBreak/>
        <w:t>4.</w:t>
      </w:r>
      <w:r>
        <w:tab/>
      </w:r>
      <w:r w:rsidRPr="003155B6">
        <w:t xml:space="preserve">The edge of the runway is defined as the </w:t>
      </w:r>
      <w:r w:rsidR="00E8253E">
        <w:t xml:space="preserve">perpendicular </w:t>
      </w:r>
      <w:r w:rsidRPr="003155B6">
        <w:t xml:space="preserve">distance from the runway </w:t>
      </w:r>
      <w:r w:rsidR="004439CE">
        <w:t>centreline</w:t>
      </w:r>
      <w:r w:rsidRPr="003155B6">
        <w:t>, which is half the nominal width of the runway and ignores sealed shoulders.</w:t>
      </w:r>
    </w:p>
    <w:p w14:paraId="25A822E2" w14:textId="77777777" w:rsidR="003155B6" w:rsidRPr="003155B6" w:rsidRDefault="003155B6" w:rsidP="003155B6">
      <w:pPr>
        <w:pStyle w:val="LDP1a"/>
      </w:pPr>
      <w:r>
        <w:t>5.</w:t>
      </w:r>
      <w:r>
        <w:tab/>
      </w:r>
      <w:r w:rsidR="00034DCD">
        <w:t>There is a</w:t>
      </w:r>
      <w:r w:rsidRPr="003155B6">
        <w:t xml:space="preserve"> minimum clearance between any part of a T-VASIS light unit (but not the foundation slab) and an adjacent runway or taxiway pavement.</w:t>
      </w:r>
    </w:p>
    <w:p w14:paraId="3E4F04D4" w14:textId="77777777" w:rsidR="003155B6" w:rsidRDefault="003155B6" w:rsidP="003155B6">
      <w:pPr>
        <w:pStyle w:val="LDP1a"/>
      </w:pPr>
      <w:r>
        <w:t>6.</w:t>
      </w:r>
      <w:r>
        <w:tab/>
      </w:r>
      <w:r w:rsidRPr="003155B6">
        <w:t>This includes end-for-ending the level to ensure no inaccuracy of the instrument.</w:t>
      </w:r>
    </w:p>
    <w:p w14:paraId="787912DA" w14:textId="77777777" w:rsidR="00F02BBA" w:rsidRPr="00845B3A" w:rsidRDefault="003155B6" w:rsidP="003155B6">
      <w:pPr>
        <w:pStyle w:val="LDClause"/>
      </w:pPr>
      <w:r>
        <w:tab/>
      </w:r>
      <w:r w:rsidR="00052187">
        <w:t>(</w:t>
      </w:r>
      <w:r>
        <w:t>7</w:t>
      </w:r>
      <w:r w:rsidR="00052187">
        <w:t>)</w:t>
      </w:r>
      <w:r w:rsidR="00F02BBA">
        <w:tab/>
      </w:r>
      <w:r w:rsidR="00F02BBA" w:rsidRPr="00845B3A">
        <w:t xml:space="preserve">The aerodrome operator must ensure that the immediate surround of each </w:t>
      </w:r>
      <w:r w:rsidR="00AE5A4D">
        <w:t xml:space="preserve">light </w:t>
      </w:r>
      <w:r w:rsidR="00F02BBA" w:rsidRPr="00845B3A">
        <w:t xml:space="preserve">unit is kept free of grass. </w:t>
      </w:r>
    </w:p>
    <w:p w14:paraId="57D52D3B" w14:textId="77777777" w:rsidR="00F02BBA" w:rsidRDefault="00F02BBA" w:rsidP="00F02BBA">
      <w:pPr>
        <w:pStyle w:val="LDNote"/>
      </w:pPr>
      <w:r w:rsidRPr="00BF3C33">
        <w:rPr>
          <w:i/>
        </w:rPr>
        <w:t>Note</w:t>
      </w:r>
      <w:r>
        <w:t>   </w:t>
      </w:r>
      <w:r w:rsidRPr="00845B3A">
        <w:t>Tall grass immediately in front of the light unit could provide conflicting light signals. Grass growing near the box on any side could result in the fine settings being disturbed during power mowing operations.</w:t>
      </w:r>
    </w:p>
    <w:p w14:paraId="283509FA" w14:textId="77777777" w:rsidR="00F02BBA" w:rsidRPr="00F91102" w:rsidRDefault="00A11150" w:rsidP="00D31C8E">
      <w:pPr>
        <w:pStyle w:val="139-Section"/>
      </w:pPr>
      <w:bookmarkStart w:id="3088" w:name="_Toc488152332"/>
      <w:bookmarkStart w:id="3089" w:name="_Toc488155090"/>
      <w:bookmarkStart w:id="3090" w:name="_Toc488156296"/>
      <w:bookmarkStart w:id="3091" w:name="_Toc17467611"/>
      <w:r>
        <w:t>9.48</w:t>
      </w:r>
      <w:r w:rsidR="00F02BBA" w:rsidRPr="00F91102">
        <w:tab/>
        <w:t xml:space="preserve">Precision </w:t>
      </w:r>
      <w:r w:rsidR="00063130">
        <w:t>a</w:t>
      </w:r>
      <w:r w:rsidR="00063130" w:rsidRPr="00F91102">
        <w:t xml:space="preserve">pproach </w:t>
      </w:r>
      <w:r w:rsidR="00063130">
        <w:t>p</w:t>
      </w:r>
      <w:r w:rsidR="00063130" w:rsidRPr="00F91102">
        <w:t xml:space="preserve">ath </w:t>
      </w:r>
      <w:r w:rsidR="00063130">
        <w:t>i</w:t>
      </w:r>
      <w:r w:rsidR="00063130" w:rsidRPr="00F91102">
        <w:t xml:space="preserve">ndicator </w:t>
      </w:r>
      <w:r w:rsidR="00F02BBA" w:rsidRPr="00F91102">
        <w:t>system</w:t>
      </w:r>
      <w:r w:rsidR="00786171">
        <w:t xml:space="preserve"> </w:t>
      </w:r>
      <w:r w:rsidR="00786171" w:rsidRPr="00F91102">
        <w:t>(</w:t>
      </w:r>
      <w:r w:rsidR="00786171" w:rsidRPr="00B85820">
        <w:rPr>
          <w:i/>
        </w:rPr>
        <w:t>PAPI</w:t>
      </w:r>
      <w:r w:rsidR="00786171" w:rsidRPr="00F91102">
        <w:t>)</w:t>
      </w:r>
      <w:bookmarkEnd w:id="3088"/>
      <w:bookmarkEnd w:id="3089"/>
      <w:bookmarkEnd w:id="3090"/>
      <w:bookmarkEnd w:id="3091"/>
    </w:p>
    <w:p w14:paraId="15CC719F" w14:textId="77777777" w:rsidR="002262A6" w:rsidRPr="00F91102" w:rsidRDefault="00F02BBA" w:rsidP="00F02BBA">
      <w:pPr>
        <w:pStyle w:val="LDClause"/>
      </w:pPr>
      <w:r>
        <w:tab/>
      </w:r>
      <w:r w:rsidR="00052187">
        <w:t>(</w:t>
      </w:r>
      <w:r>
        <w:t>1</w:t>
      </w:r>
      <w:r w:rsidR="00052187">
        <w:t>)</w:t>
      </w:r>
      <w:r>
        <w:tab/>
      </w:r>
      <w:r w:rsidRPr="00F91102">
        <w:t xml:space="preserve">The </w:t>
      </w:r>
      <w:r>
        <w:t xml:space="preserve">precision approach path indicator system (a </w:t>
      </w:r>
      <w:r w:rsidRPr="00DE0188">
        <w:rPr>
          <w:b/>
          <w:i/>
        </w:rPr>
        <w:t>PAPI</w:t>
      </w:r>
      <w:r>
        <w:t>)</w:t>
      </w:r>
      <w:r w:rsidRPr="00F91102">
        <w:t xml:space="preserve"> must consist of a row</w:t>
      </w:r>
      <w:r w:rsidR="00786171">
        <w:t xml:space="preserve"> (a </w:t>
      </w:r>
      <w:r w:rsidR="00786171" w:rsidRPr="00786171">
        <w:rPr>
          <w:b/>
          <w:i/>
        </w:rPr>
        <w:t>wing</w:t>
      </w:r>
      <w:r w:rsidR="00E8253E">
        <w:rPr>
          <w:b/>
          <w:i/>
        </w:rPr>
        <w:t xml:space="preserve"> </w:t>
      </w:r>
      <w:r w:rsidR="00786171" w:rsidRPr="00786171">
        <w:rPr>
          <w:b/>
          <w:i/>
        </w:rPr>
        <w:t>bar</w:t>
      </w:r>
      <w:r w:rsidR="00786171">
        <w:t>)</w:t>
      </w:r>
      <w:r w:rsidRPr="00F91102">
        <w:t xml:space="preserve"> of 4 equally</w:t>
      </w:r>
      <w:r w:rsidR="00E8253E">
        <w:t>-</w:t>
      </w:r>
      <w:r w:rsidRPr="00F91102">
        <w:t>spaced sharp transition multi-lamp units</w:t>
      </w:r>
      <w:r>
        <w:t xml:space="preserve"> or </w:t>
      </w:r>
      <w:r w:rsidRPr="00F91102">
        <w:t xml:space="preserve">paired </w:t>
      </w:r>
      <w:r w:rsidR="00D303BF" w:rsidRPr="00F91102">
        <w:t>single</w:t>
      </w:r>
      <w:r w:rsidR="00D303BF">
        <w:t>-</w:t>
      </w:r>
      <w:r w:rsidRPr="00F91102">
        <w:t>lamp</w:t>
      </w:r>
      <w:r>
        <w:t xml:space="preserve"> units</w:t>
      </w:r>
      <w:r w:rsidRPr="00F91102">
        <w:t>.</w:t>
      </w:r>
    </w:p>
    <w:p w14:paraId="5F2FA445" w14:textId="77777777" w:rsidR="00F02BBA" w:rsidRPr="00F91102" w:rsidRDefault="00F02BBA" w:rsidP="00F02BBA">
      <w:pPr>
        <w:pStyle w:val="LDClause"/>
      </w:pPr>
      <w:r>
        <w:tab/>
      </w:r>
      <w:r w:rsidR="00052187">
        <w:t>(</w:t>
      </w:r>
      <w:r>
        <w:t>2</w:t>
      </w:r>
      <w:r w:rsidR="00052187">
        <w:t>)</w:t>
      </w:r>
      <w:r>
        <w:tab/>
      </w:r>
      <w:r w:rsidR="00A22F5E">
        <w:t>Subject to s</w:t>
      </w:r>
      <w:r>
        <w:t>ubsection</w:t>
      </w:r>
      <w:r w:rsidRPr="00F91102">
        <w:t xml:space="preserve"> </w:t>
      </w:r>
      <w:r w:rsidR="0078148D">
        <w:t>(</w:t>
      </w:r>
      <w:r>
        <w:t>3</w:t>
      </w:r>
      <w:r w:rsidR="0078148D">
        <w:t>)</w:t>
      </w:r>
      <w:r>
        <w:t>, t</w:t>
      </w:r>
      <w:r w:rsidRPr="00F91102">
        <w:t>he system must be located on the left</w:t>
      </w:r>
      <w:r w:rsidR="00E8253E">
        <w:t>-hand</w:t>
      </w:r>
      <w:r w:rsidRPr="00F91102">
        <w:t xml:space="preserve"> side of </w:t>
      </w:r>
      <w:r>
        <w:t>a</w:t>
      </w:r>
      <w:r w:rsidRPr="00F91102">
        <w:t xml:space="preserve"> runway, as viewed by</w:t>
      </w:r>
      <w:r w:rsidR="00A22F5E">
        <w:t xml:space="preserve"> the pilot of</w:t>
      </w:r>
      <w:r w:rsidRPr="00F91102">
        <w:t xml:space="preserve"> an aircraft approaching to land</w:t>
      </w:r>
      <w:r>
        <w:t xml:space="preserve"> on the runway.</w:t>
      </w:r>
    </w:p>
    <w:p w14:paraId="41BDDE28" w14:textId="77777777" w:rsidR="00F02BBA" w:rsidRPr="00F91102" w:rsidRDefault="00F02BBA" w:rsidP="00F02BBA">
      <w:pPr>
        <w:pStyle w:val="LDClause"/>
      </w:pPr>
      <w:r>
        <w:tab/>
      </w:r>
      <w:r w:rsidR="00052187">
        <w:t>(</w:t>
      </w:r>
      <w:r>
        <w:t>3</w:t>
      </w:r>
      <w:r w:rsidR="00052187">
        <w:t>)</w:t>
      </w:r>
      <w:r>
        <w:tab/>
        <w:t xml:space="preserve">If an existing taxiway or physical obstruction makes it impossible </w:t>
      </w:r>
      <w:r w:rsidRPr="00F91102">
        <w:t>to locate the units on the left</w:t>
      </w:r>
      <w:r w:rsidR="00E8253E">
        <w:t>-hand</w:t>
      </w:r>
      <w:r w:rsidRPr="00F91102">
        <w:t xml:space="preserve"> side of the runway</w:t>
      </w:r>
      <w:r w:rsidR="00786171">
        <w:t>,</w:t>
      </w:r>
      <w:r w:rsidRPr="00F91102">
        <w:t xml:space="preserve"> the PAPI can be placed on the right</w:t>
      </w:r>
      <w:r w:rsidR="00E8253E">
        <w:t>-hand</w:t>
      </w:r>
      <w:r w:rsidRPr="00F91102">
        <w:t xml:space="preserve"> side of the runway.</w:t>
      </w:r>
    </w:p>
    <w:p w14:paraId="2C007E5F" w14:textId="77777777" w:rsidR="00F02BBA" w:rsidRPr="00F91102" w:rsidRDefault="00F02BBA" w:rsidP="00F02BBA">
      <w:pPr>
        <w:pStyle w:val="LDClause"/>
      </w:pPr>
      <w:r>
        <w:tab/>
      </w:r>
      <w:r w:rsidR="00052187">
        <w:t>(</w:t>
      </w:r>
      <w:r>
        <w:t>4</w:t>
      </w:r>
      <w:r w:rsidR="00052187">
        <w:t>)</w:t>
      </w:r>
      <w:r>
        <w:tab/>
      </w:r>
      <w:r w:rsidR="00A22F5E">
        <w:t xml:space="preserve">As shown in </w:t>
      </w:r>
      <w:r w:rsidR="007B3417">
        <w:t>Figure 9.5</w:t>
      </w:r>
      <w:r w:rsidR="00B21CB8">
        <w:t>0 (</w:t>
      </w:r>
      <w:r w:rsidR="00AD7080" w:rsidRPr="00B24946">
        <w:t>5</w:t>
      </w:r>
      <w:r w:rsidR="0078148D" w:rsidRPr="00B24946">
        <w:t>)</w:t>
      </w:r>
      <w:r w:rsidR="00A22F5E" w:rsidRPr="00B24946">
        <w:t>,</w:t>
      </w:r>
      <w:r w:rsidR="00A22F5E">
        <w:t xml:space="preserve"> </w:t>
      </w:r>
      <w:r w:rsidR="00322DFE">
        <w:t>a</w:t>
      </w:r>
      <w:r w:rsidRPr="00F91102">
        <w:t xml:space="preserve"> PAPI must be </w:t>
      </w:r>
      <w:r>
        <w:t>installed</w:t>
      </w:r>
      <w:r w:rsidR="00A22F5E">
        <w:t xml:space="preserve"> </w:t>
      </w:r>
      <w:r w:rsidRPr="00F91102">
        <w:t>and adjusted so that a pilot making an approach:</w:t>
      </w:r>
    </w:p>
    <w:p w14:paraId="29FCD42F" w14:textId="77777777" w:rsidR="00F02BBA" w:rsidRPr="00F91102" w:rsidRDefault="00F02BBA" w:rsidP="00F02BBA">
      <w:pPr>
        <w:pStyle w:val="LDP1a"/>
      </w:pPr>
      <w:r>
        <w:t>(a)</w:t>
      </w:r>
      <w:r>
        <w:tab/>
      </w:r>
      <w:r w:rsidRPr="00F91102">
        <w:t>when on or close to the approach slope</w:t>
      </w:r>
      <w:r>
        <w:t> —</w:t>
      </w:r>
      <w:r w:rsidRPr="00F91102">
        <w:t xml:space="preserve"> see</w:t>
      </w:r>
      <w:r w:rsidR="00322DFE">
        <w:t>s</w:t>
      </w:r>
      <w:r w:rsidRPr="00F91102">
        <w:t xml:space="preserve"> the </w:t>
      </w:r>
      <w:r>
        <w:t>2</w:t>
      </w:r>
      <w:r w:rsidRPr="00F91102">
        <w:t xml:space="preserve"> units nearest the runway as red and the </w:t>
      </w:r>
      <w:r>
        <w:t>2</w:t>
      </w:r>
      <w:r w:rsidRPr="00F91102">
        <w:t xml:space="preserve"> units farthest from the runway as white;</w:t>
      </w:r>
      <w:r>
        <w:t xml:space="preserve"> and</w:t>
      </w:r>
    </w:p>
    <w:p w14:paraId="6364E876" w14:textId="77777777" w:rsidR="00F02BBA" w:rsidRDefault="00F02BBA" w:rsidP="00F02BBA">
      <w:pPr>
        <w:pStyle w:val="LDP1a"/>
      </w:pPr>
      <w:r>
        <w:t>(b)</w:t>
      </w:r>
      <w:r>
        <w:tab/>
      </w:r>
      <w:r w:rsidRPr="00F91102">
        <w:t>when above the approach slope</w:t>
      </w:r>
      <w:r>
        <w:t> —</w:t>
      </w:r>
      <w:r w:rsidRPr="00F91102">
        <w:t xml:space="preserve"> see</w:t>
      </w:r>
      <w:r w:rsidR="00322DFE">
        <w:t>s</w:t>
      </w:r>
      <w:r w:rsidRPr="00F91102">
        <w:t xml:space="preserve"> the one unit nearest the runway as red and the </w:t>
      </w:r>
      <w:r>
        <w:t>3</w:t>
      </w:r>
      <w:r w:rsidRPr="00F91102">
        <w:t xml:space="preserve"> units farthest from the runway as white; and </w:t>
      </w:r>
    </w:p>
    <w:p w14:paraId="3136EB75" w14:textId="77777777" w:rsidR="00F02BBA" w:rsidRPr="00F91102" w:rsidRDefault="00F02BBA" w:rsidP="00F02BBA">
      <w:pPr>
        <w:pStyle w:val="LDP1a"/>
      </w:pPr>
      <w:r>
        <w:t>(c)</w:t>
      </w:r>
      <w:r>
        <w:tab/>
      </w:r>
      <w:r w:rsidRPr="00F91102">
        <w:t>when further above the approach slope</w:t>
      </w:r>
      <w:r>
        <w:t> —</w:t>
      </w:r>
      <w:r w:rsidRPr="00F91102">
        <w:t xml:space="preserve"> see</w:t>
      </w:r>
      <w:r w:rsidR="00322DFE">
        <w:t>s</w:t>
      </w:r>
      <w:r w:rsidRPr="00F91102">
        <w:t xml:space="preserve"> all the units as white;</w:t>
      </w:r>
      <w:r>
        <w:t xml:space="preserve"> and</w:t>
      </w:r>
    </w:p>
    <w:p w14:paraId="22F3B342" w14:textId="77777777" w:rsidR="00F02BBA" w:rsidRDefault="00F02BBA" w:rsidP="00F02BBA">
      <w:pPr>
        <w:pStyle w:val="LDP1a"/>
      </w:pPr>
      <w:r>
        <w:t>(d)</w:t>
      </w:r>
      <w:r>
        <w:tab/>
      </w:r>
      <w:r w:rsidRPr="00F91102">
        <w:t>when below the approach slope</w:t>
      </w:r>
      <w:r>
        <w:t> —</w:t>
      </w:r>
      <w:r w:rsidRPr="00F91102">
        <w:t xml:space="preserve"> see</w:t>
      </w:r>
      <w:r w:rsidR="00322DFE">
        <w:t>s</w:t>
      </w:r>
      <w:r w:rsidRPr="00F91102">
        <w:t xml:space="preserve"> the </w:t>
      </w:r>
      <w:r>
        <w:t>3</w:t>
      </w:r>
      <w:r w:rsidRPr="00F91102">
        <w:t xml:space="preserve"> units nearest the runway as red and the unit farthest from the runway as white; and </w:t>
      </w:r>
    </w:p>
    <w:p w14:paraId="7A30B6F3" w14:textId="77777777" w:rsidR="00F02BBA" w:rsidRDefault="00F02BBA" w:rsidP="00F02BBA">
      <w:pPr>
        <w:pStyle w:val="LDP1a"/>
      </w:pPr>
      <w:r>
        <w:t>(e)</w:t>
      </w:r>
      <w:r>
        <w:tab/>
      </w:r>
      <w:r w:rsidRPr="00F91102">
        <w:t>when further below the approach slope</w:t>
      </w:r>
      <w:r>
        <w:t> —</w:t>
      </w:r>
      <w:r w:rsidRPr="00F91102">
        <w:t xml:space="preserve"> see</w:t>
      </w:r>
      <w:r w:rsidR="00322DFE">
        <w:t>s</w:t>
      </w:r>
      <w:r w:rsidRPr="00F91102">
        <w:t xml:space="preserve"> all the units as red.</w:t>
      </w:r>
    </w:p>
    <w:p w14:paraId="39E78F86" w14:textId="77777777" w:rsidR="00F02BBA" w:rsidRDefault="00F02BBA" w:rsidP="00F02BBA">
      <w:pPr>
        <w:pStyle w:val="LDClause"/>
      </w:pPr>
      <w:r>
        <w:tab/>
      </w:r>
      <w:r w:rsidR="00052187">
        <w:t>(</w:t>
      </w:r>
      <w:r w:rsidR="00D52716">
        <w:t>5</w:t>
      </w:r>
      <w:r w:rsidR="00052187">
        <w:t>)</w:t>
      </w:r>
      <w:r>
        <w:tab/>
      </w:r>
      <w:r w:rsidRPr="00F91102">
        <w:t>A double-sided PAPI must</w:t>
      </w:r>
      <w:r>
        <w:t>:</w:t>
      </w:r>
    </w:p>
    <w:p w14:paraId="0379DC47" w14:textId="77777777" w:rsidR="00F02BBA" w:rsidRDefault="00F02BBA" w:rsidP="00F02BBA">
      <w:pPr>
        <w:pStyle w:val="LDP1a"/>
      </w:pPr>
      <w:r>
        <w:t>(a)</w:t>
      </w:r>
      <w:r>
        <w:tab/>
      </w:r>
      <w:r w:rsidRPr="00F91102">
        <w:t xml:space="preserve">consist of </w:t>
      </w:r>
      <w:r>
        <w:t>8</w:t>
      </w:r>
      <w:r w:rsidRPr="00F91102">
        <w:t xml:space="preserve"> light units symmetrically disposed about the runway centreline in the form of </w:t>
      </w:r>
      <w:r>
        <w:t>2</w:t>
      </w:r>
      <w:r w:rsidRPr="00F91102">
        <w:t xml:space="preserve"> wing bars of </w:t>
      </w:r>
      <w:r>
        <w:t>4</w:t>
      </w:r>
      <w:r w:rsidRPr="00F91102">
        <w:t xml:space="preserve"> light units each</w:t>
      </w:r>
      <w:r>
        <w:t>; and</w:t>
      </w:r>
    </w:p>
    <w:p w14:paraId="7504460A" w14:textId="77777777" w:rsidR="00F02BBA" w:rsidRPr="00F91102" w:rsidRDefault="00F02BBA" w:rsidP="00F02BBA">
      <w:pPr>
        <w:pStyle w:val="LDP1a"/>
      </w:pPr>
      <w:r>
        <w:t>(b)</w:t>
      </w:r>
      <w:r>
        <w:tab/>
        <w:t>be such that t</w:t>
      </w:r>
      <w:r w:rsidRPr="00F91102">
        <w:t xml:space="preserve">he indications seen by the pilot </w:t>
      </w:r>
      <w:r>
        <w:t>are</w:t>
      </w:r>
      <w:r w:rsidRPr="00F91102">
        <w:t xml:space="preserve"> symmetrical, so that when on or close to the approach slope, the </w:t>
      </w:r>
      <w:r>
        <w:t>2</w:t>
      </w:r>
      <w:r w:rsidRPr="00F91102">
        <w:t xml:space="preserve"> light units nearest the runway, in both wing bars, show red.</w:t>
      </w:r>
    </w:p>
    <w:p w14:paraId="3FFFDAF4" w14:textId="77777777" w:rsidR="00F02BBA" w:rsidRPr="00F91102" w:rsidRDefault="00F02BBA" w:rsidP="00F02BBA">
      <w:pPr>
        <w:pStyle w:val="LDClause"/>
      </w:pPr>
      <w:r>
        <w:tab/>
      </w:r>
      <w:r w:rsidR="00052187">
        <w:t>(</w:t>
      </w:r>
      <w:r w:rsidR="00D52716">
        <w:t>6</w:t>
      </w:r>
      <w:r w:rsidR="00052187">
        <w:t>)</w:t>
      </w:r>
      <w:r>
        <w:tab/>
      </w:r>
      <w:r w:rsidR="00EF17A9">
        <w:t>Each</w:t>
      </w:r>
      <w:r>
        <w:t xml:space="preserve"> </w:t>
      </w:r>
      <w:r w:rsidRPr="00F91102">
        <w:t>PAPI light unit must:</w:t>
      </w:r>
    </w:p>
    <w:p w14:paraId="557F9D14" w14:textId="77777777" w:rsidR="00F02BBA" w:rsidRPr="00F91102" w:rsidRDefault="00F02BBA" w:rsidP="00A22F5E">
      <w:pPr>
        <w:pStyle w:val="LDP1a"/>
      </w:pPr>
      <w:r>
        <w:t>(a)</w:t>
      </w:r>
      <w:r>
        <w:tab/>
      </w:r>
      <w:r w:rsidRPr="00F91102">
        <w:t>be suitable for both day and night operations</w:t>
      </w:r>
      <w:r>
        <w:t>;</w:t>
      </w:r>
      <w:r w:rsidR="00E8253E">
        <w:t xml:space="preserve"> and</w:t>
      </w:r>
    </w:p>
    <w:p w14:paraId="1BB9EB53" w14:textId="77777777" w:rsidR="00F02BBA" w:rsidRPr="00F91102" w:rsidRDefault="00F02BBA" w:rsidP="00A22F5E">
      <w:pPr>
        <w:pStyle w:val="LDP1a"/>
      </w:pPr>
      <w:r>
        <w:t>(b)</w:t>
      </w:r>
      <w:r>
        <w:tab/>
        <w:t>have</w:t>
      </w:r>
      <w:r w:rsidRPr="00F91102">
        <w:t xml:space="preserve"> colour transition from red to white in the vertical plane </w:t>
      </w:r>
      <w:r>
        <w:t xml:space="preserve">such that it </w:t>
      </w:r>
      <w:r w:rsidRPr="00F91102">
        <w:t>appear</w:t>
      </w:r>
      <w:r>
        <w:t>s</w:t>
      </w:r>
      <w:r w:rsidRPr="00F91102">
        <w:t xml:space="preserve"> to an observer, at a distance of not less than 300</w:t>
      </w:r>
      <w:r w:rsidR="00EF17A9">
        <w:t xml:space="preserve"> </w:t>
      </w:r>
      <w:r w:rsidRPr="00F91102">
        <w:t>m, to occur within a vertical angle of not more than 3</w:t>
      </w:r>
      <w:r w:rsidR="00D52716">
        <w:t xml:space="preserve"> minutes of arc</w:t>
      </w:r>
      <w:r>
        <w:t>;</w:t>
      </w:r>
      <w:r w:rsidR="00E8253E">
        <w:t xml:space="preserve"> and</w:t>
      </w:r>
    </w:p>
    <w:p w14:paraId="46858793" w14:textId="77777777" w:rsidR="00F02BBA" w:rsidRPr="00F91102" w:rsidRDefault="00F02BBA" w:rsidP="00A22F5E">
      <w:pPr>
        <w:pStyle w:val="LDP1a"/>
      </w:pPr>
      <w:r>
        <w:t>(c)</w:t>
      </w:r>
      <w:r>
        <w:tab/>
        <w:t>a</w:t>
      </w:r>
      <w:r w:rsidRPr="00F91102">
        <w:t>t full intensity</w:t>
      </w:r>
      <w:r>
        <w:t>,</w:t>
      </w:r>
      <w:r w:rsidRPr="00F91102">
        <w:t xml:space="preserve"> </w:t>
      </w:r>
      <w:r w:rsidR="00EF17A9">
        <w:t>have a</w:t>
      </w:r>
      <w:r w:rsidRPr="00F91102">
        <w:t xml:space="preserve"> red light </w:t>
      </w:r>
      <w:r w:rsidR="00D52716">
        <w:t>“y”</w:t>
      </w:r>
      <w:r w:rsidRPr="00F91102">
        <w:t xml:space="preserve"> coordinate not exceeding 0.320</w:t>
      </w:r>
      <w:r>
        <w:t>;</w:t>
      </w:r>
      <w:r w:rsidR="00E8253E">
        <w:t xml:space="preserve"> and</w:t>
      </w:r>
    </w:p>
    <w:p w14:paraId="0BAEE3A1" w14:textId="77777777" w:rsidR="00F02BBA" w:rsidRPr="00F91102" w:rsidRDefault="00F02BBA" w:rsidP="00A22F5E">
      <w:pPr>
        <w:pStyle w:val="LDP1a"/>
      </w:pPr>
      <w:r>
        <w:t>(d)</w:t>
      </w:r>
      <w:r>
        <w:tab/>
      </w:r>
      <w:r w:rsidR="00EF17A9">
        <w:t>have a</w:t>
      </w:r>
      <w:r w:rsidRPr="00F91102">
        <w:t xml:space="preserve"> light intensity distribution as shown in </w:t>
      </w:r>
      <w:r w:rsidR="007B3417">
        <w:t>Figure 9.4</w:t>
      </w:r>
      <w:r w:rsidR="00792DC4">
        <w:t>8 (</w:t>
      </w:r>
      <w:r w:rsidR="00E8253E">
        <w:t>6</w:t>
      </w:r>
      <w:r w:rsidR="0078148D">
        <w:t>)</w:t>
      </w:r>
      <w:r>
        <w:t>;</w:t>
      </w:r>
      <w:r w:rsidR="00E8253E">
        <w:t xml:space="preserve"> and</w:t>
      </w:r>
    </w:p>
    <w:p w14:paraId="4F5F4711" w14:textId="77777777" w:rsidR="00F02BBA" w:rsidRDefault="00F02BBA" w:rsidP="00A22F5E">
      <w:pPr>
        <w:pStyle w:val="LDP1a"/>
      </w:pPr>
      <w:r>
        <w:t>(e)</w:t>
      </w:r>
      <w:r>
        <w:tab/>
        <w:t>have a</w:t>
      </w:r>
      <w:r w:rsidRPr="00845B3A">
        <w:t xml:space="preserve"> suitable</w:t>
      </w:r>
      <w:r>
        <w:t xml:space="preserve"> light</w:t>
      </w:r>
      <w:r w:rsidRPr="00845B3A">
        <w:t xml:space="preserve"> intensity control </w:t>
      </w:r>
      <w:r>
        <w:t>which</w:t>
      </w:r>
      <w:r w:rsidRPr="00845B3A">
        <w:t xml:space="preserve"> allow</w:t>
      </w:r>
      <w:r>
        <w:t>s</w:t>
      </w:r>
      <w:r w:rsidRPr="00845B3A">
        <w:t xml:space="preserve"> adjustments to</w:t>
      </w:r>
      <w:r>
        <w:t xml:space="preserve"> be made:</w:t>
      </w:r>
    </w:p>
    <w:p w14:paraId="15363E21" w14:textId="77777777" w:rsidR="00F02BBA" w:rsidRDefault="00F02BBA" w:rsidP="00F02BBA">
      <w:pPr>
        <w:pStyle w:val="LDP2i"/>
      </w:pPr>
      <w:r>
        <w:tab/>
        <w:t>(i)</w:t>
      </w:r>
      <w:r>
        <w:tab/>
        <w:t>to</w:t>
      </w:r>
      <w:r w:rsidRPr="00845B3A">
        <w:t xml:space="preserve"> meet the prevailing conditions</w:t>
      </w:r>
      <w:r>
        <w:t>;</w:t>
      </w:r>
      <w:r w:rsidRPr="00845B3A">
        <w:t xml:space="preserve"> and </w:t>
      </w:r>
    </w:p>
    <w:p w14:paraId="5CFA417E" w14:textId="77777777" w:rsidR="00F02BBA" w:rsidRPr="00845B3A" w:rsidRDefault="00F02BBA" w:rsidP="00F02BBA">
      <w:pPr>
        <w:pStyle w:val="LDP2i"/>
      </w:pPr>
      <w:r>
        <w:lastRenderedPageBreak/>
        <w:tab/>
        <w:t>(ii)</w:t>
      </w:r>
      <w:r>
        <w:tab/>
      </w:r>
      <w:r w:rsidRPr="00845B3A">
        <w:t>to avoid dazzling pilot</w:t>
      </w:r>
      <w:r>
        <w:t>s</w:t>
      </w:r>
      <w:r w:rsidRPr="00845B3A">
        <w:t xml:space="preserve"> during approach and landing</w:t>
      </w:r>
      <w:r>
        <w:t>; and</w:t>
      </w:r>
    </w:p>
    <w:p w14:paraId="07AF5FE2" w14:textId="77777777" w:rsidR="00F02BBA" w:rsidRPr="00F91102" w:rsidRDefault="00F02BBA" w:rsidP="00A6537B">
      <w:pPr>
        <w:pStyle w:val="LDP1a"/>
      </w:pPr>
      <w:r>
        <w:t>(f)</w:t>
      </w:r>
      <w:r>
        <w:tab/>
      </w:r>
      <w:r w:rsidRPr="00F91102">
        <w:t>be capable of adjustment in elevation so that the lower limit of the white part of the beam may be fixed at any desired angle of elevation between 1°30' and at least 4°30' above the horizontal</w:t>
      </w:r>
      <w:r>
        <w:t>;</w:t>
      </w:r>
      <w:r w:rsidR="00E8253E">
        <w:t xml:space="preserve"> and</w:t>
      </w:r>
    </w:p>
    <w:p w14:paraId="6DFE2429" w14:textId="77777777" w:rsidR="00F02BBA" w:rsidRDefault="00F02BBA" w:rsidP="00A6537B">
      <w:pPr>
        <w:pStyle w:val="LDP1a"/>
      </w:pPr>
      <w:r>
        <w:t>(g)</w:t>
      </w:r>
      <w:r>
        <w:tab/>
      </w:r>
      <w:r w:rsidRPr="00845B3A">
        <w:t>be so</w:t>
      </w:r>
      <w:r>
        <w:t xml:space="preserve"> </w:t>
      </w:r>
      <w:r w:rsidRPr="00845B3A">
        <w:t>designed</w:t>
      </w:r>
      <w:r>
        <w:t xml:space="preserve"> and constructed</w:t>
      </w:r>
      <w:r w:rsidRPr="00845B3A">
        <w:t xml:space="preserve"> that</w:t>
      </w:r>
      <w:r>
        <w:t xml:space="preserve"> contamination from, for example,</w:t>
      </w:r>
      <w:r w:rsidRPr="00845B3A">
        <w:t xml:space="preserve"> deposits of </w:t>
      </w:r>
      <w:r>
        <w:t xml:space="preserve">snow, ice, </w:t>
      </w:r>
      <w:r w:rsidRPr="00845B3A">
        <w:t>condensation</w:t>
      </w:r>
      <w:r>
        <w:t>,</w:t>
      </w:r>
      <w:r w:rsidRPr="00845B3A">
        <w:t xml:space="preserve"> dirt</w:t>
      </w:r>
      <w:r>
        <w:t xml:space="preserve"> or animal </w:t>
      </w:r>
      <w:r w:rsidR="003508C8">
        <w:t>faeces,</w:t>
      </w:r>
      <w:r w:rsidR="003508C8" w:rsidRPr="00845B3A">
        <w:t xml:space="preserve"> on</w:t>
      </w:r>
      <w:r w:rsidRPr="00845B3A">
        <w:t xml:space="preserve"> </w:t>
      </w:r>
      <w:r w:rsidR="00D303BF" w:rsidRPr="00845B3A">
        <w:t>optically</w:t>
      </w:r>
      <w:r w:rsidR="00D303BF">
        <w:t>-</w:t>
      </w:r>
      <w:r w:rsidRPr="00845B3A">
        <w:t>transmitting or reflecting surfaces</w:t>
      </w:r>
      <w:r>
        <w:t>:</w:t>
      </w:r>
    </w:p>
    <w:p w14:paraId="49BE288A" w14:textId="77777777" w:rsidR="00F02BBA" w:rsidRDefault="00F02BBA" w:rsidP="00F02BBA">
      <w:pPr>
        <w:pStyle w:val="LDP2i"/>
      </w:pPr>
      <w:r>
        <w:tab/>
        <w:t>(i)</w:t>
      </w:r>
      <w:r>
        <w:tab/>
      </w:r>
      <w:r w:rsidRPr="00845B3A">
        <w:t>interfere</w:t>
      </w:r>
      <w:r>
        <w:t>s</w:t>
      </w:r>
      <w:r w:rsidRPr="00845B3A">
        <w:t xml:space="preserve"> to the least possible extent with the light signals</w:t>
      </w:r>
      <w:r>
        <w:t>;</w:t>
      </w:r>
      <w:r w:rsidRPr="00845B3A">
        <w:t xml:space="preserve"> and</w:t>
      </w:r>
    </w:p>
    <w:p w14:paraId="1F26027D" w14:textId="77777777" w:rsidR="00F02BBA" w:rsidRDefault="00F02BBA" w:rsidP="00F02BBA">
      <w:pPr>
        <w:pStyle w:val="LDP2i"/>
      </w:pPr>
      <w:r>
        <w:tab/>
        <w:t>(ii)</w:t>
      </w:r>
      <w:r>
        <w:tab/>
        <w:t>does not</w:t>
      </w:r>
      <w:r w:rsidRPr="00845B3A">
        <w:t xml:space="preserve"> affect the elevation of the</w:t>
      </w:r>
      <w:r>
        <w:t xml:space="preserve"> transition sector; and</w:t>
      </w:r>
    </w:p>
    <w:p w14:paraId="103A2C69" w14:textId="77777777" w:rsidR="00F02BBA" w:rsidRDefault="00F02BBA" w:rsidP="00F02BBA">
      <w:pPr>
        <w:pStyle w:val="LDP2i"/>
      </w:pPr>
      <w:r>
        <w:tab/>
        <w:t>(iii)</w:t>
      </w:r>
      <w:r>
        <w:tab/>
        <w:t>does not affect</w:t>
      </w:r>
      <w:r w:rsidRPr="00845B3A">
        <w:t xml:space="preserve"> the contrast between the red and white signals</w:t>
      </w:r>
      <w:r w:rsidR="00E8253E">
        <w:t>.</w:t>
      </w:r>
    </w:p>
    <w:p w14:paraId="22C6780F" w14:textId="77777777" w:rsidR="00F02BBA" w:rsidRPr="00667EC9" w:rsidRDefault="00D73297" w:rsidP="00D303BF">
      <w:pPr>
        <w:ind w:left="84"/>
      </w:pPr>
      <w:r>
        <w:rPr>
          <w:i/>
          <w:noProof/>
          <w:sz w:val="20"/>
          <w:lang w:eastAsia="en-AU"/>
        </w:rPr>
        <w:pict w14:anchorId="36E5E23B">
          <v:shape id="_x0000_i1158" type="#_x0000_t75" alt="Fig 9" style="width:486.1pt;height:218.9pt;visibility:visible">
            <v:imagedata r:id="rId262" o:title="Fig 9" croptop="19649f" cropbottom="19612f" cropleft="10577f" cropright="10793f" grayscale="t"/>
          </v:shape>
        </w:pict>
      </w:r>
    </w:p>
    <w:p w14:paraId="32F8AEF7" w14:textId="77777777" w:rsidR="00F02BBA" w:rsidRPr="00221CD1" w:rsidRDefault="007B3417" w:rsidP="00836511">
      <w:pPr>
        <w:pStyle w:val="LDTableheading"/>
        <w:tabs>
          <w:tab w:val="clear" w:pos="1134"/>
          <w:tab w:val="clear" w:pos="1276"/>
          <w:tab w:val="clear" w:pos="1843"/>
          <w:tab w:val="clear" w:pos="1985"/>
          <w:tab w:val="clear" w:pos="2552"/>
          <w:tab w:val="clear" w:pos="2693"/>
        </w:tabs>
        <w:ind w:left="765"/>
      </w:pPr>
      <w:r>
        <w:t>Figure 9.4</w:t>
      </w:r>
      <w:r w:rsidR="00792DC4">
        <w:t>8 (</w:t>
      </w:r>
      <w:r w:rsidR="00E8253E">
        <w:t>6</w:t>
      </w:r>
      <w:r w:rsidR="00125340">
        <w:t>)   </w:t>
      </w:r>
      <w:r w:rsidR="00F02BBA" w:rsidRPr="00221CD1">
        <w:t>Light intensity distribution of PAPI</w:t>
      </w:r>
      <w:r w:rsidR="00EF17A9">
        <w:t xml:space="preserve"> </w:t>
      </w:r>
      <w:r w:rsidR="00D12F73">
        <w:t>(shows matters)</w:t>
      </w:r>
    </w:p>
    <w:p w14:paraId="095D1991" w14:textId="77777777" w:rsidR="00F02BBA" w:rsidRPr="00667EC9" w:rsidRDefault="00F02BBA" w:rsidP="00F02BBA">
      <w:pPr>
        <w:pStyle w:val="LDNote"/>
        <w:rPr>
          <w:b/>
          <w:bCs/>
        </w:rPr>
      </w:pPr>
      <w:r w:rsidRPr="00785E6A">
        <w:rPr>
          <w:i/>
        </w:rPr>
        <w:t>Note</w:t>
      </w:r>
      <w:r>
        <w:t>   </w:t>
      </w:r>
      <w:r w:rsidRPr="00110621">
        <w:t>These curves are for minimum intensities in red light.</w:t>
      </w:r>
      <w:r>
        <w:t xml:space="preserve"> </w:t>
      </w:r>
      <w:r w:rsidRPr="00110621">
        <w:t>The intensity value in the white sector of the beam is no less than 2</w:t>
      </w:r>
      <w:r>
        <w:t>,</w:t>
      </w:r>
      <w:r w:rsidRPr="00110621">
        <w:t xml:space="preserve"> and may be as high as 6.5</w:t>
      </w:r>
      <w:r>
        <w:t>,</w:t>
      </w:r>
      <w:r w:rsidRPr="00110621">
        <w:t xml:space="preserve"> times the corresponding intensity</w:t>
      </w:r>
      <w:r w:rsidR="00E8253E">
        <w:t xml:space="preserve"> value</w:t>
      </w:r>
      <w:r w:rsidRPr="00110621">
        <w:t xml:space="preserve"> in the red sector.</w:t>
      </w:r>
    </w:p>
    <w:p w14:paraId="53AA8F5D" w14:textId="77777777" w:rsidR="00F02BBA" w:rsidRPr="00667EC9" w:rsidRDefault="00F02BBA" w:rsidP="00F02BBA">
      <w:pPr>
        <w:rPr>
          <w:sz w:val="4"/>
        </w:rPr>
      </w:pPr>
    </w:p>
    <w:p w14:paraId="514ACBC2" w14:textId="77777777" w:rsidR="00F02BBA" w:rsidRPr="00110621" w:rsidRDefault="00A11150" w:rsidP="00D31C8E">
      <w:pPr>
        <w:pStyle w:val="139-Section"/>
      </w:pPr>
      <w:bookmarkStart w:id="3092" w:name="_Toc488152333"/>
      <w:bookmarkStart w:id="3093" w:name="_Toc488155091"/>
      <w:bookmarkStart w:id="3094" w:name="_Toc488156297"/>
      <w:bookmarkStart w:id="3095" w:name="_Toc17467612"/>
      <w:r>
        <w:t>9.49</w:t>
      </w:r>
      <w:r w:rsidR="00F02BBA" w:rsidRPr="00110621">
        <w:tab/>
        <w:t>Approach slope and elevation setting of light units</w:t>
      </w:r>
      <w:bookmarkEnd w:id="3092"/>
      <w:bookmarkEnd w:id="3093"/>
      <w:bookmarkEnd w:id="3094"/>
      <w:bookmarkEnd w:id="3095"/>
    </w:p>
    <w:p w14:paraId="3D77BDAC" w14:textId="77777777" w:rsidR="00F02BBA" w:rsidRPr="00110621" w:rsidRDefault="00F02BBA" w:rsidP="00F02BBA">
      <w:pPr>
        <w:pStyle w:val="LDClause"/>
      </w:pPr>
      <w:r>
        <w:tab/>
      </w:r>
      <w:r>
        <w:tab/>
      </w:r>
      <w:r w:rsidRPr="00110621">
        <w:t xml:space="preserve">The requirements for the approach slope and elevation setting of </w:t>
      </w:r>
      <w:r w:rsidR="00EF17A9">
        <w:t xml:space="preserve">PAPI </w:t>
      </w:r>
      <w:r w:rsidRPr="00110621">
        <w:t>light units</w:t>
      </w:r>
      <w:r w:rsidR="00EF17A9">
        <w:t xml:space="preserve"> for a runway</w:t>
      </w:r>
      <w:r w:rsidRPr="00110621">
        <w:t xml:space="preserve"> are</w:t>
      </w:r>
      <w:r>
        <w:t xml:space="preserve"> as follows</w:t>
      </w:r>
      <w:r w:rsidRPr="00110621">
        <w:t>:</w:t>
      </w:r>
    </w:p>
    <w:p w14:paraId="35B4546A" w14:textId="77777777" w:rsidR="00F02BBA" w:rsidRPr="00110621" w:rsidRDefault="00F02BBA" w:rsidP="00F02BBA">
      <w:pPr>
        <w:pStyle w:val="LDP1a"/>
      </w:pPr>
      <w:r>
        <w:t>(a)</w:t>
      </w:r>
      <w:r>
        <w:tab/>
        <w:t>t</w:t>
      </w:r>
      <w:r w:rsidRPr="00110621">
        <w:t xml:space="preserve">he approach slope, as </w:t>
      </w:r>
      <w:r w:rsidR="00221CD1">
        <w:t>shown</w:t>
      </w:r>
      <w:r w:rsidRPr="00110621">
        <w:t xml:space="preserve"> in </w:t>
      </w:r>
      <w:r w:rsidR="007B3417">
        <w:t>Figure 9.4</w:t>
      </w:r>
      <w:r w:rsidR="00792DC4">
        <w:t>9</w:t>
      </w:r>
      <w:r w:rsidRPr="00110621">
        <w:t>, must be appropriate for use by the aeroplanes using the approach</w:t>
      </w:r>
      <w:r>
        <w:t>;</w:t>
      </w:r>
    </w:p>
    <w:p w14:paraId="621733AF" w14:textId="77777777" w:rsidR="00F02BBA" w:rsidRPr="00102267" w:rsidRDefault="00F02BBA" w:rsidP="00701404">
      <w:pPr>
        <w:pStyle w:val="LDNote"/>
        <w:tabs>
          <w:tab w:val="clear" w:pos="737"/>
        </w:tabs>
        <w:ind w:left="1190"/>
      </w:pPr>
      <w:r w:rsidRPr="004850E1">
        <w:rPr>
          <w:i/>
        </w:rPr>
        <w:t>Note</w:t>
      </w:r>
      <w:r>
        <w:rPr>
          <w:i/>
        </w:rPr>
        <w:t>   </w:t>
      </w:r>
      <w:r w:rsidRPr="00102267">
        <w:t xml:space="preserve">The standard approach slope is 3°. </w:t>
      </w:r>
    </w:p>
    <w:p w14:paraId="2F269DDC" w14:textId="77777777" w:rsidR="00F02BBA" w:rsidRDefault="00F02BBA" w:rsidP="00F02BBA">
      <w:pPr>
        <w:pStyle w:val="LDP1a"/>
      </w:pPr>
      <w:r>
        <w:t>(b)</w:t>
      </w:r>
      <w:r>
        <w:tab/>
        <w:t xml:space="preserve">if </w:t>
      </w:r>
      <w:r w:rsidRPr="00110621">
        <w:t>the runway is</w:t>
      </w:r>
      <w:r>
        <w:t xml:space="preserve"> </w:t>
      </w:r>
      <w:r w:rsidR="00B84091">
        <w:t>a precision approach runway</w:t>
      </w:r>
      <w:r>
        <w:t> —</w:t>
      </w:r>
      <w:r w:rsidRPr="00110621">
        <w:t xml:space="preserve"> the siting and elevation of the light units must be such that the PAPI approach slope conforms as closely as possible with the </w:t>
      </w:r>
      <w:r w:rsidR="00BB2E83">
        <w:t>precision approach</w:t>
      </w:r>
      <w:r w:rsidRPr="00110621">
        <w:t xml:space="preserve"> glide path</w:t>
      </w:r>
      <w:r>
        <w:t>;</w:t>
      </w:r>
    </w:p>
    <w:p w14:paraId="7782E03A" w14:textId="77777777" w:rsidR="00F02BBA" w:rsidRPr="00110621" w:rsidRDefault="00F02BBA" w:rsidP="00F02BBA">
      <w:pPr>
        <w:pStyle w:val="LDP1a"/>
      </w:pPr>
      <w:r>
        <w:t>(c)</w:t>
      </w:r>
      <w:r>
        <w:tab/>
        <w:t>f</w:t>
      </w:r>
      <w:r w:rsidRPr="00110621">
        <w:t>or instrument runways</w:t>
      </w:r>
      <w:r w:rsidR="00BB2E83">
        <w:t xml:space="preserve"> with non-precision approaches</w:t>
      </w:r>
      <w:r>
        <w:t> —</w:t>
      </w:r>
      <w:r w:rsidRPr="00110621">
        <w:t xml:space="preserve"> the approach slope must conform as closely as possible with the primary instrument approach procedure</w:t>
      </w:r>
      <w:r>
        <w:t>;</w:t>
      </w:r>
    </w:p>
    <w:p w14:paraId="72E11311" w14:textId="77777777" w:rsidR="00F02BBA" w:rsidRPr="00110621" w:rsidRDefault="00F02BBA" w:rsidP="00F02BBA">
      <w:pPr>
        <w:pStyle w:val="LDP1a"/>
      </w:pPr>
      <w:r>
        <w:t>(d)</w:t>
      </w:r>
      <w:r>
        <w:tab/>
        <w:t>t</w:t>
      </w:r>
      <w:r w:rsidRPr="00110621">
        <w:t>he angle of elevation settings of the light units in a PAPI wing bar must be such that, during an approach, the pilot of an aeroplane observing a signal of one white</w:t>
      </w:r>
      <w:r>
        <w:t xml:space="preserve"> light</w:t>
      </w:r>
      <w:r w:rsidRPr="00110621">
        <w:t xml:space="preserve"> and </w:t>
      </w:r>
      <w:r>
        <w:t>3</w:t>
      </w:r>
      <w:r w:rsidRPr="00110621">
        <w:t xml:space="preserve"> red</w:t>
      </w:r>
      <w:r>
        <w:t xml:space="preserve"> lights</w:t>
      </w:r>
      <w:r w:rsidRPr="00110621">
        <w:t xml:space="preserve"> will clear all </w:t>
      </w:r>
      <w:r w:rsidR="00BC42FF">
        <w:t>objects or structures</w:t>
      </w:r>
      <w:r w:rsidRPr="00110621">
        <w:t xml:space="preserve"> in the approach area by a safe margin</w:t>
      </w:r>
      <w:r>
        <w:t>;</w:t>
      </w:r>
    </w:p>
    <w:p w14:paraId="3FA57913" w14:textId="77777777" w:rsidR="00F02BBA" w:rsidRPr="00102267" w:rsidRDefault="00F02BBA" w:rsidP="00701404">
      <w:pPr>
        <w:pStyle w:val="LDNote"/>
        <w:tabs>
          <w:tab w:val="clear" w:pos="737"/>
        </w:tabs>
        <w:ind w:left="1190"/>
      </w:pPr>
      <w:r w:rsidRPr="00EA0E6F">
        <w:rPr>
          <w:i/>
        </w:rPr>
        <w:t>Note   </w:t>
      </w:r>
      <w:r>
        <w:t>See sub</w:t>
      </w:r>
      <w:r w:rsidR="0031466E">
        <w:t>section 9.4</w:t>
      </w:r>
      <w:r w:rsidR="00B21CB8">
        <w:t>5 (</w:t>
      </w:r>
      <w:r>
        <w:t>4</w:t>
      </w:r>
      <w:r w:rsidR="003F1178">
        <w:t>)</w:t>
      </w:r>
      <w:r w:rsidRPr="00102267">
        <w:t xml:space="preserve"> concerning the</w:t>
      </w:r>
      <w:r w:rsidR="001E4786">
        <w:t xml:space="preserve"> raising of the approach slope.</w:t>
      </w:r>
    </w:p>
    <w:p w14:paraId="4A229828" w14:textId="77777777" w:rsidR="00F02BBA" w:rsidRDefault="00F02BBA" w:rsidP="00EA0E6F">
      <w:pPr>
        <w:pStyle w:val="LDP1a"/>
        <w:keepNext/>
      </w:pPr>
      <w:r>
        <w:lastRenderedPageBreak/>
        <w:t>(e)</w:t>
      </w:r>
      <w:r>
        <w:tab/>
        <w:t>if:</w:t>
      </w:r>
    </w:p>
    <w:p w14:paraId="2C341099" w14:textId="77777777" w:rsidR="00F02BBA" w:rsidRDefault="00F02BBA" w:rsidP="00F02BBA">
      <w:pPr>
        <w:pStyle w:val="LDP2i"/>
      </w:pPr>
      <w:r>
        <w:tab/>
        <w:t>(i)</w:t>
      </w:r>
      <w:r>
        <w:tab/>
      </w:r>
      <w:r w:rsidRPr="00110621">
        <w:t xml:space="preserve">an </w:t>
      </w:r>
      <w:r w:rsidR="00846383">
        <w:t>object or structure</w:t>
      </w:r>
      <w:r w:rsidRPr="00110621">
        <w:t xml:space="preserve"> located outside the obstacle assessment surface of the PAPI, but within the lateral limits of its light beam, is found to extend above the plane of the obstacle assessment surface</w:t>
      </w:r>
      <w:r>
        <w:t>;</w:t>
      </w:r>
      <w:r w:rsidRPr="00110621">
        <w:t xml:space="preserve"> and</w:t>
      </w:r>
    </w:p>
    <w:p w14:paraId="646D7DCB" w14:textId="77777777" w:rsidR="00F02BBA" w:rsidRDefault="00F02BBA" w:rsidP="00F02BBA">
      <w:pPr>
        <w:pStyle w:val="LDP2i"/>
      </w:pPr>
      <w:r w:rsidRPr="00110621">
        <w:t xml:space="preserve"> </w:t>
      </w:r>
      <w:r>
        <w:tab/>
        <w:t>(ii)</w:t>
      </w:r>
      <w:r>
        <w:tab/>
      </w:r>
      <w:r w:rsidRPr="00110621">
        <w:t xml:space="preserve">an aeronautical study indicates that the </w:t>
      </w:r>
      <w:r w:rsidR="00846383">
        <w:t>object or structure</w:t>
      </w:r>
      <w:r w:rsidRPr="00110621">
        <w:t xml:space="preserve"> could adversely affect the safety of operations</w:t>
      </w:r>
      <w:r w:rsidR="00E8253E">
        <w:t>;</w:t>
      </w:r>
    </w:p>
    <w:p w14:paraId="577FC822" w14:textId="77777777" w:rsidR="00F02BBA" w:rsidRPr="00110621" w:rsidRDefault="00F02BBA" w:rsidP="00363034">
      <w:pPr>
        <w:pStyle w:val="LDClause"/>
        <w:tabs>
          <w:tab w:val="clear" w:pos="454"/>
          <w:tab w:val="clear" w:pos="737"/>
        </w:tabs>
        <w:ind w:left="1191" w:hanging="454"/>
      </w:pPr>
      <w:r>
        <w:tab/>
      </w:r>
      <w:r w:rsidR="00E8253E">
        <w:t xml:space="preserve">then </w:t>
      </w:r>
      <w:r>
        <w:t>t</w:t>
      </w:r>
      <w:r w:rsidRPr="00110621">
        <w:t>he azimuth spread of the light beam must be restricted</w:t>
      </w:r>
      <w:r>
        <w:t xml:space="preserve"> so</w:t>
      </w:r>
      <w:r w:rsidRPr="00110621">
        <w:t xml:space="preserve"> that the </w:t>
      </w:r>
      <w:r w:rsidR="00846383">
        <w:t>object or structure</w:t>
      </w:r>
      <w:r w:rsidRPr="00110621">
        <w:t xml:space="preserve"> remains outside the confines of the light beam</w:t>
      </w:r>
      <w:r>
        <w:t>;</w:t>
      </w:r>
    </w:p>
    <w:p w14:paraId="5C2DB610" w14:textId="77777777" w:rsidR="00F02BBA" w:rsidRPr="00110621" w:rsidRDefault="00F02BBA" w:rsidP="00A00E25">
      <w:pPr>
        <w:pStyle w:val="LDP1a"/>
      </w:pPr>
      <w:r>
        <w:t>(f)</w:t>
      </w:r>
      <w:r>
        <w:tab/>
      </w:r>
      <w:r w:rsidR="000F3711">
        <w:t>if</w:t>
      </w:r>
      <w:r w:rsidRPr="00110621">
        <w:t xml:space="preserve"> a double-sided PAPI is provided, corresponding units </w:t>
      </w:r>
      <w:r w:rsidR="00A00E25">
        <w:t xml:space="preserve">on either side of the runway </w:t>
      </w:r>
      <w:r w:rsidRPr="00110621">
        <w:t xml:space="preserve">must be seen at the same angle so that the signals of each wing bar change symmetrically </w:t>
      </w:r>
      <w:r w:rsidR="00E8253E">
        <w:t>and simultaneously</w:t>
      </w:r>
      <w:r w:rsidRPr="00110621">
        <w:t xml:space="preserve">. </w:t>
      </w:r>
    </w:p>
    <w:p w14:paraId="60AE6B5D" w14:textId="77777777" w:rsidR="00F02BBA" w:rsidRPr="00667EC9" w:rsidRDefault="00D73297" w:rsidP="00D23BBD">
      <w:pPr>
        <w:ind w:left="709"/>
      </w:pPr>
      <w:r>
        <w:rPr>
          <w:noProof/>
          <w:lang w:eastAsia="en-AU"/>
        </w:rPr>
        <w:pict w14:anchorId="2C24C368">
          <v:shape id="_x0000_i1159" type="#_x0000_t75" alt="Fig 9" style="width:365.85pt;height:206.85pt;visibility:visible">
            <v:imagedata r:id="rId263" o:title="Fig 9" croptop="19300f" cropbottom="18336f" cropleft="14331f" cropright="14191f"/>
          </v:shape>
        </w:pict>
      </w:r>
    </w:p>
    <w:p w14:paraId="1E59A9AD" w14:textId="77777777" w:rsidR="00F02BBA" w:rsidRPr="009E414A" w:rsidRDefault="007B3417" w:rsidP="008C64AA">
      <w:pPr>
        <w:pStyle w:val="LDTableheading"/>
        <w:tabs>
          <w:tab w:val="clear" w:pos="1134"/>
          <w:tab w:val="clear" w:pos="1276"/>
          <w:tab w:val="clear" w:pos="1843"/>
          <w:tab w:val="clear" w:pos="1985"/>
          <w:tab w:val="clear" w:pos="2552"/>
          <w:tab w:val="clear" w:pos="2693"/>
        </w:tabs>
        <w:ind w:left="737"/>
      </w:pPr>
      <w:r>
        <w:t>Figure 9.4</w:t>
      </w:r>
      <w:r w:rsidR="00792DC4">
        <w:t>9</w:t>
      </w:r>
      <w:r w:rsidR="00125340">
        <w:t>   </w:t>
      </w:r>
      <w:r w:rsidR="00F02BBA" w:rsidRPr="009E414A">
        <w:t>Light beams and angle of elevation setting for PAPI 3</w:t>
      </w:r>
      <w:r w:rsidR="00E8253E" w:rsidRPr="00E8253E">
        <w:rPr>
          <w:vertAlign w:val="superscript"/>
        </w:rPr>
        <w:t>⁰</w:t>
      </w:r>
      <w:r w:rsidR="00F02BBA" w:rsidRPr="00E8253E">
        <w:rPr>
          <w:vertAlign w:val="superscript"/>
        </w:rPr>
        <w:t xml:space="preserve"> </w:t>
      </w:r>
      <w:r w:rsidR="00F02BBA" w:rsidRPr="009E414A">
        <w:t>approach slope</w:t>
      </w:r>
      <w:r w:rsidR="000F3711">
        <w:t xml:space="preserve"> </w:t>
      </w:r>
      <w:r w:rsidR="00D12F73">
        <w:t>(shows matters)</w:t>
      </w:r>
    </w:p>
    <w:p w14:paraId="70CF11FC" w14:textId="77777777" w:rsidR="00F02BBA" w:rsidRPr="00102267" w:rsidRDefault="00A11150" w:rsidP="00D31C8E">
      <w:pPr>
        <w:pStyle w:val="139-Section"/>
      </w:pPr>
      <w:bookmarkStart w:id="3096" w:name="_Toc488152334"/>
      <w:bookmarkStart w:id="3097" w:name="_Toc488155092"/>
      <w:bookmarkStart w:id="3098" w:name="_Toc488156298"/>
      <w:bookmarkStart w:id="3099" w:name="_Toc17467613"/>
      <w:r>
        <w:t>9.50</w:t>
      </w:r>
      <w:r w:rsidR="00F02BBA" w:rsidRPr="00102267">
        <w:tab/>
        <w:t xml:space="preserve">Siting a PAPI or a </w:t>
      </w:r>
      <w:r w:rsidR="00F02BBA">
        <w:t>d</w:t>
      </w:r>
      <w:r w:rsidR="00F02BBA" w:rsidRPr="00102267">
        <w:t>ouble-sided PAPI</w:t>
      </w:r>
      <w:bookmarkEnd w:id="3096"/>
      <w:bookmarkEnd w:id="3097"/>
      <w:bookmarkEnd w:id="3098"/>
      <w:bookmarkEnd w:id="3099"/>
    </w:p>
    <w:p w14:paraId="52F1DCF8" w14:textId="77777777" w:rsidR="00F02BBA" w:rsidRPr="00102267" w:rsidRDefault="00F02BBA" w:rsidP="00D23BBD">
      <w:pPr>
        <w:pStyle w:val="LDClause"/>
      </w:pPr>
      <w:r>
        <w:tab/>
      </w:r>
      <w:r w:rsidR="00052187">
        <w:t>(</w:t>
      </w:r>
      <w:r>
        <w:t>1</w:t>
      </w:r>
      <w:r w:rsidR="00052187">
        <w:t>)</w:t>
      </w:r>
      <w:r>
        <w:tab/>
        <w:t>For</w:t>
      </w:r>
      <w:r w:rsidRPr="00102267">
        <w:t xml:space="preserve"> a PAPI or a </w:t>
      </w:r>
      <w:r>
        <w:t>d</w:t>
      </w:r>
      <w:r w:rsidRPr="00102267">
        <w:t>ouble-sided PAPI:</w:t>
      </w:r>
    </w:p>
    <w:p w14:paraId="23B6E9A4" w14:textId="77777777" w:rsidR="00F02BBA" w:rsidRDefault="00F02BBA" w:rsidP="009E414A">
      <w:pPr>
        <w:pStyle w:val="LDP1a"/>
      </w:pPr>
      <w:r>
        <w:t>(</w:t>
      </w:r>
      <w:r w:rsidR="000F3711">
        <w:t>a</w:t>
      </w:r>
      <w:r>
        <w:t>)</w:t>
      </w:r>
      <w:r>
        <w:tab/>
        <w:t>t</w:t>
      </w:r>
      <w:r w:rsidRPr="00102267">
        <w:t>he light units forming a wing bar must be</w:t>
      </w:r>
      <w:r>
        <w:t xml:space="preserve"> frangible, and</w:t>
      </w:r>
      <w:r w:rsidRPr="00102267">
        <w:t xml:space="preserve"> mounted</w:t>
      </w:r>
      <w:r>
        <w:t>:</w:t>
      </w:r>
    </w:p>
    <w:p w14:paraId="3B2E005C" w14:textId="77777777" w:rsidR="00F02BBA" w:rsidRDefault="00F02BBA" w:rsidP="00F02BBA">
      <w:pPr>
        <w:pStyle w:val="LDP2i"/>
      </w:pPr>
      <w:r>
        <w:tab/>
        <w:t>(i)</w:t>
      </w:r>
      <w:r>
        <w:tab/>
      </w:r>
      <w:r w:rsidRPr="00102267">
        <w:t>as low as possible</w:t>
      </w:r>
      <w:r>
        <w:t>; and</w:t>
      </w:r>
    </w:p>
    <w:p w14:paraId="6ED0A3B5" w14:textId="77777777" w:rsidR="000F3711" w:rsidRDefault="00F02BBA" w:rsidP="00F02BBA">
      <w:pPr>
        <w:pStyle w:val="LDP2i"/>
      </w:pPr>
      <w:r>
        <w:tab/>
        <w:t>(ii)</w:t>
      </w:r>
      <w:r>
        <w:tab/>
      </w:r>
      <w:r w:rsidRPr="00102267">
        <w:t>so as to appear to a pilot of an approaching aeroplane to be substantially in a horizontal line</w:t>
      </w:r>
      <w:r w:rsidR="000F3711">
        <w:t>; and</w:t>
      </w:r>
    </w:p>
    <w:p w14:paraId="5525523C" w14:textId="77777777" w:rsidR="000F3711" w:rsidRDefault="000F3711" w:rsidP="00D23BBD">
      <w:pPr>
        <w:pStyle w:val="LDP1a"/>
        <w:keepNext/>
      </w:pPr>
      <w:r>
        <w:t>(b)</w:t>
      </w:r>
      <w:r>
        <w:tab/>
        <w:t>t</w:t>
      </w:r>
      <w:r w:rsidRPr="00102267">
        <w:t>he light units must be located</w:t>
      </w:r>
      <w:r>
        <w:t>:</w:t>
      </w:r>
    </w:p>
    <w:p w14:paraId="13D0AED4" w14:textId="77777777" w:rsidR="000F3711" w:rsidRDefault="000F3711" w:rsidP="001C0806">
      <w:pPr>
        <w:pStyle w:val="LDP2i"/>
        <w:keepNext/>
      </w:pPr>
      <w:r>
        <w:tab/>
        <w:t>(i)</w:t>
      </w:r>
      <w:r>
        <w:tab/>
        <w:t>for a PAPI —</w:t>
      </w:r>
      <w:r w:rsidR="007C49E0">
        <w:t xml:space="preserve"> </w:t>
      </w:r>
      <w:r w:rsidRPr="00102267">
        <w:t xml:space="preserve">as </w:t>
      </w:r>
      <w:r>
        <w:t>shown</w:t>
      </w:r>
      <w:r w:rsidRPr="00102267">
        <w:t xml:space="preserve"> in </w:t>
      </w:r>
      <w:r w:rsidR="007B3417">
        <w:t>Figure 9.5</w:t>
      </w:r>
      <w:r w:rsidR="00B21CB8">
        <w:t>0 (</w:t>
      </w:r>
      <w:r>
        <w:t>1)</w:t>
      </w:r>
      <w:r w:rsidRPr="00102267">
        <w:t xml:space="preserve">, </w:t>
      </w:r>
      <w:r>
        <w:t xml:space="preserve">and </w:t>
      </w:r>
      <w:r w:rsidRPr="00102267">
        <w:t>subject to the installation tolerances</w:t>
      </w:r>
      <w:r>
        <w:t xml:space="preserve"> shown in the Figure; and</w:t>
      </w:r>
    </w:p>
    <w:p w14:paraId="47CFA520" w14:textId="77777777" w:rsidR="000F3711" w:rsidRDefault="000F3711" w:rsidP="000F3711">
      <w:pPr>
        <w:pStyle w:val="LDP2i"/>
      </w:pPr>
      <w:r>
        <w:tab/>
        <w:t>(ii)</w:t>
      </w:r>
      <w:r>
        <w:tab/>
        <w:t xml:space="preserve">for a double-sided PAPI — </w:t>
      </w:r>
      <w:r w:rsidRPr="00102267">
        <w:t xml:space="preserve">as </w:t>
      </w:r>
      <w:r>
        <w:t>shown</w:t>
      </w:r>
      <w:r w:rsidRPr="00102267">
        <w:t xml:space="preserve"> in </w:t>
      </w:r>
      <w:r w:rsidR="007B3417">
        <w:t>Figure 9.5</w:t>
      </w:r>
      <w:r w:rsidR="00B21CB8">
        <w:t>0 (</w:t>
      </w:r>
      <w:r>
        <w:t>1</w:t>
      </w:r>
      <w:r w:rsidR="00363034">
        <w:t>):</w:t>
      </w:r>
    </w:p>
    <w:p w14:paraId="03FE999D" w14:textId="77777777" w:rsidR="000F3711" w:rsidRDefault="000F3711" w:rsidP="00825982">
      <w:pPr>
        <w:pStyle w:val="LDP3A"/>
        <w:tabs>
          <w:tab w:val="clear" w:pos="1985"/>
        </w:tabs>
        <w:ind w:left="2127"/>
      </w:pPr>
      <w:r>
        <w:t>(A)</w:t>
      </w:r>
      <w:r>
        <w:tab/>
        <w:t>as if the light units A, B, C and D and related dimensions were also shown on the other side of the runway with unit D closest to the runway; and</w:t>
      </w:r>
    </w:p>
    <w:p w14:paraId="5957DF78" w14:textId="77777777" w:rsidR="000F3711" w:rsidRPr="00102267" w:rsidRDefault="000F3711" w:rsidP="00825982">
      <w:pPr>
        <w:pStyle w:val="LDP3A"/>
        <w:tabs>
          <w:tab w:val="clear" w:pos="1985"/>
        </w:tabs>
        <w:spacing w:after="120"/>
        <w:ind w:left="2127"/>
      </w:pPr>
      <w:r>
        <w:t>(B)</w:t>
      </w:r>
      <w:r>
        <w:tab/>
      </w:r>
      <w:r w:rsidRPr="00102267">
        <w:t>subject to the installation tolerances</w:t>
      </w:r>
      <w:r>
        <w:t xml:space="preserve"> shown in the </w:t>
      </w:r>
      <w:r w:rsidR="007B3417">
        <w:t>Figure</w:t>
      </w:r>
      <w:r w:rsidR="007C49E0">
        <w:t>.</w:t>
      </w:r>
    </w:p>
    <w:p w14:paraId="1B24EAB8" w14:textId="77777777" w:rsidR="00F02BBA" w:rsidRPr="00667EC9" w:rsidRDefault="00D73297" w:rsidP="00394104">
      <w:pPr>
        <w:spacing w:before="240" w:line="240" w:lineRule="auto"/>
        <w:ind w:left="728"/>
      </w:pPr>
      <w:r>
        <w:rPr>
          <w:noProof/>
          <w:sz w:val="28"/>
          <w:lang w:eastAsia="en-AU"/>
        </w:rPr>
        <w:lastRenderedPageBreak/>
        <w:pict w14:anchorId="19693BAF">
          <v:shape id="_x0000_i1160" type="#_x0000_t75" alt="Fig 9" style="width:445.3pt;height:263.85pt;visibility:visible">
            <v:imagedata r:id="rId264" o:title="Fig 9" croptop="15574f" cropbottom="14346f" cropleft="9959f" cropright="10114f"/>
          </v:shape>
        </w:pict>
      </w:r>
    </w:p>
    <w:p w14:paraId="724D4C70" w14:textId="77777777" w:rsidR="00F02BBA" w:rsidRDefault="007B3417" w:rsidP="00394104">
      <w:pPr>
        <w:pStyle w:val="LDTableheading"/>
        <w:tabs>
          <w:tab w:val="clear" w:pos="1134"/>
          <w:tab w:val="clear" w:pos="1276"/>
          <w:tab w:val="clear" w:pos="1843"/>
          <w:tab w:val="clear" w:pos="1985"/>
          <w:tab w:val="clear" w:pos="2552"/>
          <w:tab w:val="clear" w:pos="2693"/>
        </w:tabs>
        <w:spacing w:before="0" w:after="240"/>
        <w:ind w:left="737"/>
      </w:pPr>
      <w:r>
        <w:t>Figure 9.5</w:t>
      </w:r>
      <w:r w:rsidR="00B21CB8">
        <w:t>0 (</w:t>
      </w:r>
      <w:r w:rsidR="00F02BBA" w:rsidRPr="009E414A">
        <w:t>1</w:t>
      </w:r>
      <w:r w:rsidR="00125340">
        <w:t>)   </w:t>
      </w:r>
      <w:r w:rsidR="00F02BBA" w:rsidRPr="009E414A">
        <w:t xml:space="preserve">Siting of PAPI </w:t>
      </w:r>
      <w:r w:rsidR="007C49E0">
        <w:t>l</w:t>
      </w:r>
      <w:r w:rsidR="007C49E0" w:rsidRPr="009E414A">
        <w:t xml:space="preserve">ight </w:t>
      </w:r>
      <w:r w:rsidR="007C49E0">
        <w:t>u</w:t>
      </w:r>
      <w:r w:rsidR="007C49E0" w:rsidRPr="009E414A">
        <w:t>nits</w:t>
      </w:r>
      <w:r w:rsidR="007C49E0">
        <w:t xml:space="preserve"> </w:t>
      </w:r>
      <w:r w:rsidR="00D12F73">
        <w:t>(shows matters)</w:t>
      </w:r>
    </w:p>
    <w:p w14:paraId="1A7A5C5A" w14:textId="77777777" w:rsidR="002E497C" w:rsidRDefault="0050628E" w:rsidP="00D23BBD">
      <w:pPr>
        <w:pStyle w:val="LDClause"/>
      </w:pPr>
      <w:r>
        <w:rPr>
          <w:i/>
        </w:rPr>
        <w:tab/>
      </w:r>
      <w:r w:rsidRPr="0050628E">
        <w:t>(2)</w:t>
      </w:r>
      <w:r w:rsidRPr="0050628E">
        <w:tab/>
      </w:r>
      <w:r>
        <w:t>If</w:t>
      </w:r>
      <w:r w:rsidR="00F02BBA" w:rsidRPr="009B79BF">
        <w:t xml:space="preserve"> the row of </w:t>
      </w:r>
      <w:r>
        <w:t xml:space="preserve">runway </w:t>
      </w:r>
      <w:r w:rsidR="00F02BBA" w:rsidRPr="009B79BF">
        <w:t>edge lights is located beyond the standard 3 m specified in sub</w:t>
      </w:r>
      <w:r w:rsidR="007B3417">
        <w:t>section</w:t>
      </w:r>
      <w:r w:rsidR="001C0806">
        <w:t> </w:t>
      </w:r>
      <w:r w:rsidR="007B3417">
        <w:t>9.5</w:t>
      </w:r>
      <w:r w:rsidR="00B21CB8">
        <w:t>1 (</w:t>
      </w:r>
      <w:r w:rsidR="009B79BF" w:rsidRPr="009B79BF">
        <w:t>10</w:t>
      </w:r>
      <w:r w:rsidR="00052187">
        <w:t>)</w:t>
      </w:r>
      <w:r w:rsidR="00F02BBA" w:rsidRPr="009B79BF">
        <w:t xml:space="preserve">, </w:t>
      </w:r>
      <w:r w:rsidR="007C49E0">
        <w:t xml:space="preserve">then </w:t>
      </w:r>
      <w:r w:rsidR="00F02BBA" w:rsidRPr="009B79BF">
        <w:t>in accordance with sub</w:t>
      </w:r>
      <w:r w:rsidR="007B3417">
        <w:t>section 9.5</w:t>
      </w:r>
      <w:r w:rsidR="00B21CB8">
        <w:t>1 (</w:t>
      </w:r>
      <w:r w:rsidR="009B79BF" w:rsidRPr="009B79BF">
        <w:t>11</w:t>
      </w:r>
      <w:r w:rsidR="00052187">
        <w:t>)</w:t>
      </w:r>
      <w:r w:rsidR="00F02BBA" w:rsidRPr="009B79BF">
        <w:t xml:space="preserve"> the PAPI </w:t>
      </w:r>
      <w:r w:rsidR="009B79BF" w:rsidRPr="009B79BF">
        <w:t>may b</w:t>
      </w:r>
      <w:r w:rsidR="00F02BBA" w:rsidRPr="009B79BF">
        <w:t>e located with the inner light unit 13 ±</w:t>
      </w:r>
      <w:r w:rsidR="007C49E0">
        <w:t xml:space="preserve"> </w:t>
      </w:r>
      <w:r w:rsidR="00F02BBA" w:rsidRPr="009B79BF">
        <w:t>1 m from the line of the edge lights, rather than 15</w:t>
      </w:r>
      <w:r w:rsidR="007C49E0">
        <w:t xml:space="preserve"> </w:t>
      </w:r>
      <w:r w:rsidR="00F02BBA" w:rsidRPr="009B79BF">
        <w:t>±</w:t>
      </w:r>
      <w:r w:rsidR="007C49E0">
        <w:t xml:space="preserve"> </w:t>
      </w:r>
      <w:r w:rsidR="00F02BBA" w:rsidRPr="009B79BF">
        <w:t>1 m from the runway edge.</w:t>
      </w:r>
    </w:p>
    <w:p w14:paraId="63359F51" w14:textId="77777777" w:rsidR="009B79BF" w:rsidRDefault="002E497C" w:rsidP="002E497C">
      <w:pPr>
        <w:pStyle w:val="LDNote"/>
      </w:pPr>
      <w:r w:rsidRPr="002E497C">
        <w:rPr>
          <w:i/>
        </w:rPr>
        <w:t>Note 1</w:t>
      </w:r>
      <w:r>
        <w:t>   </w:t>
      </w:r>
      <w:r w:rsidR="009E414A" w:rsidRPr="009B79BF">
        <w:t>R</w:t>
      </w:r>
      <w:r w:rsidR="00F02BBA" w:rsidRPr="009B79BF">
        <w:t xml:space="preserve">educing the spacing between PAPI light units results in a reduction in </w:t>
      </w:r>
      <w:r w:rsidR="007C49E0">
        <w:t xml:space="preserve">the </w:t>
      </w:r>
      <w:r w:rsidR="00F02BBA" w:rsidRPr="009B79BF">
        <w:t xml:space="preserve">usable range of the system. </w:t>
      </w:r>
    </w:p>
    <w:p w14:paraId="1B2DD03A" w14:textId="77777777" w:rsidR="00F02BBA" w:rsidRPr="009B79BF" w:rsidRDefault="009B79BF" w:rsidP="002E497C">
      <w:pPr>
        <w:pStyle w:val="LDNote"/>
      </w:pPr>
      <w:r w:rsidRPr="00A00E25">
        <w:rPr>
          <w:i/>
        </w:rPr>
        <w:t>Note</w:t>
      </w:r>
      <w:r w:rsidR="00A00E25" w:rsidRPr="00363034">
        <w:rPr>
          <w:i/>
          <w:iCs/>
        </w:rPr>
        <w:t> 2</w:t>
      </w:r>
      <w:r w:rsidR="00A00E25">
        <w:t>   </w:t>
      </w:r>
      <w:r w:rsidR="00F02BBA" w:rsidRPr="009B79BF">
        <w:t xml:space="preserve">When the runway edge lights are relocated to the standard location, </w:t>
      </w:r>
      <w:r w:rsidR="003D527F">
        <w:t>CASA recommends</w:t>
      </w:r>
      <w:r w:rsidR="00034DCD">
        <w:t xml:space="preserve"> that </w:t>
      </w:r>
      <w:r w:rsidR="00F02BBA" w:rsidRPr="009B79BF">
        <w:t>the PAPI should also be relocated to the standard location.</w:t>
      </w:r>
    </w:p>
    <w:p w14:paraId="479A06D4" w14:textId="77777777" w:rsidR="00F02BBA" w:rsidRPr="00CD0546" w:rsidRDefault="00F02BBA" w:rsidP="00F02BBA">
      <w:pPr>
        <w:pStyle w:val="LDClause"/>
      </w:pPr>
      <w:r>
        <w:tab/>
      </w:r>
      <w:r w:rsidR="00052187">
        <w:t>(</w:t>
      </w:r>
      <w:r w:rsidR="002E497C">
        <w:t>3</w:t>
      </w:r>
      <w:r w:rsidR="00052187">
        <w:t>)</w:t>
      </w:r>
      <w:r>
        <w:tab/>
        <w:t xml:space="preserve">Subject to subsection </w:t>
      </w:r>
      <w:r w:rsidR="00052187">
        <w:t>(</w:t>
      </w:r>
      <w:r w:rsidR="002E497C">
        <w:t>4</w:t>
      </w:r>
      <w:r w:rsidR="00052187">
        <w:t>)</w:t>
      </w:r>
      <w:r>
        <w:t>, t</w:t>
      </w:r>
      <w:r w:rsidRPr="00CD0546">
        <w:t>he distance</w:t>
      </w:r>
      <w:r w:rsidR="00CE007F">
        <w:t xml:space="preserve"> (D</w:t>
      </w:r>
      <w:r w:rsidR="00CE007F" w:rsidRPr="007D1643">
        <w:rPr>
          <w:vertAlign w:val="subscript"/>
        </w:rPr>
        <w:t>1</w:t>
      </w:r>
      <w:r w:rsidR="00CE007F">
        <w:t>)</w:t>
      </w:r>
      <w:r w:rsidR="00034DCD">
        <w:t xml:space="preserve"> in Figure 9.5</w:t>
      </w:r>
      <w:r w:rsidR="00B21CB8">
        <w:t>0 (</w:t>
      </w:r>
      <w:r w:rsidR="00034DCD">
        <w:t>1),</w:t>
      </w:r>
      <w:r w:rsidRPr="00CD0546">
        <w:t xml:space="preserve"> of </w:t>
      </w:r>
      <w:r>
        <w:t xml:space="preserve">a </w:t>
      </w:r>
      <w:r w:rsidRPr="00CD0546">
        <w:t>PAPI wing bar from the runway threshold</w:t>
      </w:r>
      <w:r w:rsidR="007C49E0">
        <w:t>,</w:t>
      </w:r>
      <w:r w:rsidRPr="00CD0546">
        <w:t xml:space="preserve"> is</w:t>
      </w:r>
      <w:r>
        <w:t xml:space="preserve"> to be</w:t>
      </w:r>
      <w:r w:rsidRPr="00CD0546">
        <w:t xml:space="preserve"> determined by</w:t>
      </w:r>
      <w:r>
        <w:t xml:space="preserve"> the following</w:t>
      </w:r>
      <w:r w:rsidRPr="00CD0546">
        <w:t>:</w:t>
      </w:r>
    </w:p>
    <w:p w14:paraId="7B04D0F9" w14:textId="77777777" w:rsidR="00F02BBA" w:rsidRPr="00CD0546" w:rsidRDefault="00F02BBA" w:rsidP="00F02BBA">
      <w:pPr>
        <w:pStyle w:val="LDP1a"/>
      </w:pPr>
      <w:r>
        <w:t>(a)</w:t>
      </w:r>
      <w:r>
        <w:tab/>
      </w:r>
      <w:r w:rsidRPr="00CD0546">
        <w:t>the requirement to provide adequate wheel clearance over the threshold for all types of aircraft landing on the runway;</w:t>
      </w:r>
    </w:p>
    <w:p w14:paraId="02D1D81F" w14:textId="77777777" w:rsidR="00F02BBA" w:rsidRPr="00CD0546" w:rsidRDefault="00F02BBA" w:rsidP="00F02BBA">
      <w:pPr>
        <w:pStyle w:val="LDP1a"/>
      </w:pPr>
      <w:r>
        <w:t>(b)</w:t>
      </w:r>
      <w:r>
        <w:tab/>
      </w:r>
      <w:r w:rsidRPr="00CD0546">
        <w:t xml:space="preserve">the operational </w:t>
      </w:r>
      <w:r>
        <w:t>requirement</w:t>
      </w:r>
      <w:r w:rsidRPr="00CD0546">
        <w:t xml:space="preserve"> that </w:t>
      </w:r>
      <w:r>
        <w:t xml:space="preserve">the </w:t>
      </w:r>
      <w:r w:rsidRPr="00CD0546">
        <w:t>PAPI is compatible with any non-visual glide path down to the minimum possible range and height;</w:t>
      </w:r>
    </w:p>
    <w:p w14:paraId="475CD3E2" w14:textId="77777777" w:rsidR="00F02BBA" w:rsidRPr="00CD0546" w:rsidRDefault="00F02BBA" w:rsidP="00F02BBA">
      <w:pPr>
        <w:pStyle w:val="LDP1a"/>
      </w:pPr>
      <w:r>
        <w:t>(c)</w:t>
      </w:r>
      <w:r>
        <w:tab/>
      </w:r>
      <w:r w:rsidRPr="00CD0546">
        <w:t>any difference in elevation between the PAPI units and the runway threshold</w:t>
      </w:r>
      <w:r>
        <w:t>;</w:t>
      </w:r>
    </w:p>
    <w:p w14:paraId="4F396EE7" w14:textId="77777777" w:rsidR="00F02BBA" w:rsidRPr="00CD0546" w:rsidRDefault="00F02BBA" w:rsidP="00F02BBA">
      <w:pPr>
        <w:pStyle w:val="LDP1a"/>
      </w:pPr>
      <w:r>
        <w:t>(d)</w:t>
      </w:r>
      <w:r>
        <w:tab/>
      </w:r>
      <w:r w:rsidRPr="00CD0546">
        <w:t xml:space="preserve">the remaining length of runway </w:t>
      </w:r>
      <w:r w:rsidR="009E414A">
        <w:t>past the touch</w:t>
      </w:r>
      <w:r w:rsidR="007C49E0">
        <w:t>-</w:t>
      </w:r>
      <w:r w:rsidR="009E414A">
        <w:t xml:space="preserve">down zone </w:t>
      </w:r>
      <w:r w:rsidRPr="00CD0546">
        <w:t>available for stopping the aircraft;</w:t>
      </w:r>
    </w:p>
    <w:p w14:paraId="696070AD" w14:textId="77777777" w:rsidR="00F02BBA" w:rsidRDefault="00F02BBA" w:rsidP="00F02BBA">
      <w:pPr>
        <w:pStyle w:val="LDP1a"/>
      </w:pPr>
      <w:r>
        <w:t>(e)</w:t>
      </w:r>
      <w:r>
        <w:tab/>
      </w:r>
      <w:r w:rsidRPr="00CD0546">
        <w:t>obstacle clearance.</w:t>
      </w:r>
    </w:p>
    <w:p w14:paraId="33CF981B" w14:textId="77777777" w:rsidR="00F02BBA" w:rsidRDefault="00F02BBA" w:rsidP="00F02BBA">
      <w:pPr>
        <w:pStyle w:val="LDClause"/>
      </w:pPr>
      <w:r>
        <w:tab/>
      </w:r>
      <w:r w:rsidR="00052187">
        <w:t>(</w:t>
      </w:r>
      <w:r w:rsidR="002E497C">
        <w:t>4</w:t>
      </w:r>
      <w:r w:rsidR="00052187">
        <w:t>)</w:t>
      </w:r>
      <w:r>
        <w:tab/>
        <w:t xml:space="preserve">In </w:t>
      </w:r>
      <w:r w:rsidR="007B3417">
        <w:t>Table 9.5</w:t>
      </w:r>
      <w:r w:rsidR="00B21CB8">
        <w:t>0 (</w:t>
      </w:r>
      <w:r w:rsidR="002E497C">
        <w:t>4</w:t>
      </w:r>
      <w:r w:rsidR="00052187">
        <w:t>)</w:t>
      </w:r>
      <w:r>
        <w:t xml:space="preserve">, </w:t>
      </w:r>
      <w:r w:rsidRPr="00CD0546">
        <w:t xml:space="preserve">for </w:t>
      </w:r>
      <w:r w:rsidRPr="00AD7080">
        <w:t xml:space="preserve">the most demanding </w:t>
      </w:r>
      <w:r w:rsidR="00034DCD">
        <w:t>of</w:t>
      </w:r>
      <w:r w:rsidR="00034DCD" w:rsidRPr="00AD7080">
        <w:t xml:space="preserve"> </w:t>
      </w:r>
      <w:r w:rsidRPr="00AD7080">
        <w:t>the aircraft regularly using the runway</w:t>
      </w:r>
      <w:r w:rsidRPr="00363034">
        <w:rPr>
          <w:bCs/>
        </w:rPr>
        <w:t>,</w:t>
      </w:r>
      <w:r w:rsidRPr="00CD0546">
        <w:t xml:space="preserve"> for </w:t>
      </w:r>
      <w:r>
        <w:t xml:space="preserve">each of </w:t>
      </w:r>
      <w:r w:rsidR="00363034">
        <w:t xml:space="preserve">the </w:t>
      </w:r>
      <w:r>
        <w:t>4</w:t>
      </w:r>
      <w:r w:rsidRPr="00CD0546">
        <w:t xml:space="preserve"> </w:t>
      </w:r>
      <w:r w:rsidR="006E75D8">
        <w:t>pilot</w:t>
      </w:r>
      <w:r w:rsidR="00034DCD">
        <w:t>-</w:t>
      </w:r>
      <w:r w:rsidRPr="00CD0546">
        <w:t>eye</w:t>
      </w:r>
      <w:r w:rsidR="002E497C">
        <w:t>-</w:t>
      </w:r>
      <w:r w:rsidRPr="00CD0546">
        <w:t>to-wheel height groups</w:t>
      </w:r>
      <w:r>
        <w:t xml:space="preserve"> mentioned in a row of column 1:</w:t>
      </w:r>
    </w:p>
    <w:p w14:paraId="3E0B15EE" w14:textId="77777777" w:rsidR="00F02BBA" w:rsidRDefault="00F02BBA" w:rsidP="00F02BBA">
      <w:pPr>
        <w:pStyle w:val="LDP1a"/>
      </w:pPr>
      <w:r>
        <w:t>(a)</w:t>
      </w:r>
      <w:r>
        <w:tab/>
        <w:t>column 2</w:t>
      </w:r>
      <w:r w:rsidRPr="00CD0546">
        <w:t xml:space="preserve"> specifies the standard wheel clearance over the threshold</w:t>
      </w:r>
      <w:r>
        <w:t xml:space="preserve"> which, subject to paragraph (b), must be used where possible; and</w:t>
      </w:r>
    </w:p>
    <w:p w14:paraId="4A55284C" w14:textId="77777777" w:rsidR="00F02BBA" w:rsidRDefault="00F02BBA" w:rsidP="00825982">
      <w:pPr>
        <w:pStyle w:val="LDP1a"/>
        <w:ind w:right="-283"/>
      </w:pPr>
      <w:r>
        <w:t>(b)</w:t>
      </w:r>
      <w:r>
        <w:tab/>
        <w:t xml:space="preserve">column 3 specifies the reduced </w:t>
      </w:r>
      <w:r w:rsidRPr="00CD0546">
        <w:t>wheel clearance over the threshold</w:t>
      </w:r>
      <w:r>
        <w:t xml:space="preserve"> which may be used if:</w:t>
      </w:r>
    </w:p>
    <w:p w14:paraId="3FF7C779" w14:textId="77777777" w:rsidR="00F02BBA" w:rsidRDefault="00F02BBA" w:rsidP="00F02BBA">
      <w:pPr>
        <w:pStyle w:val="LDP2i"/>
      </w:pPr>
      <w:r>
        <w:tab/>
        <w:t>(i)</w:t>
      </w:r>
      <w:r>
        <w:tab/>
      </w:r>
      <w:r w:rsidRPr="00CD0546">
        <w:t>the landing run</w:t>
      </w:r>
      <w:r>
        <w:t xml:space="preserve"> is limited; and</w:t>
      </w:r>
    </w:p>
    <w:p w14:paraId="1FAC3AF6" w14:textId="77777777" w:rsidR="00F02BBA" w:rsidRDefault="00F02BBA" w:rsidP="00825982">
      <w:pPr>
        <w:pStyle w:val="LDP2i"/>
        <w:ind w:right="-141"/>
      </w:pPr>
      <w:r>
        <w:lastRenderedPageBreak/>
        <w:tab/>
        <w:t>(ii)</w:t>
      </w:r>
      <w:r>
        <w:tab/>
        <w:t xml:space="preserve">adherence to </w:t>
      </w:r>
      <w:r w:rsidRPr="00CD0546">
        <w:t xml:space="preserve">the standard wheel clearance </w:t>
      </w:r>
      <w:r>
        <w:t xml:space="preserve">would cause a </w:t>
      </w:r>
      <w:r w:rsidRPr="00CD0546">
        <w:t>loss of landing distance</w:t>
      </w:r>
      <w:r>
        <w:t>; and</w:t>
      </w:r>
    </w:p>
    <w:p w14:paraId="2D5EA637" w14:textId="77777777" w:rsidR="00F02BBA" w:rsidRDefault="00F02BBA" w:rsidP="00F02BBA">
      <w:pPr>
        <w:pStyle w:val="LDP2i"/>
      </w:pPr>
      <w:r>
        <w:tab/>
        <w:t>(iii)</w:t>
      </w:r>
      <w:r>
        <w:tab/>
        <w:t xml:space="preserve">there are no </w:t>
      </w:r>
      <w:r w:rsidR="00BC42FF">
        <w:t>objects or structures</w:t>
      </w:r>
      <w:r w:rsidRPr="00CD0546">
        <w:t xml:space="preserve"> under the approach near the threshold, </w:t>
      </w:r>
      <w:r>
        <w:t>for example,</w:t>
      </w:r>
      <w:r w:rsidRPr="00CD0546">
        <w:t xml:space="preserve"> approach light supporting structures, boundary fences</w:t>
      </w:r>
      <w:r>
        <w:t xml:space="preserve"> or</w:t>
      </w:r>
      <w:r w:rsidRPr="00CD0546">
        <w:t xml:space="preserve"> roads</w:t>
      </w:r>
      <w:r>
        <w:t>; and</w:t>
      </w:r>
    </w:p>
    <w:p w14:paraId="231B6453" w14:textId="77777777" w:rsidR="00F02BBA" w:rsidRDefault="00F02BBA" w:rsidP="00F02BBA">
      <w:pPr>
        <w:pStyle w:val="LDP2i"/>
      </w:pPr>
      <w:r>
        <w:tab/>
        <w:t>(iv)</w:t>
      </w:r>
      <w:r>
        <w:tab/>
      </w:r>
      <w:r w:rsidRPr="00CD0546">
        <w:t xml:space="preserve">a </w:t>
      </w:r>
      <w:r w:rsidR="006E75D8">
        <w:t>safety assessment</w:t>
      </w:r>
      <w:r w:rsidRPr="00CD0546">
        <w:t xml:space="preserve"> </w:t>
      </w:r>
      <w:r>
        <w:t>demonstrates that the</w:t>
      </w:r>
      <w:r w:rsidRPr="00CD0546">
        <w:t xml:space="preserve"> reduced clearance</w:t>
      </w:r>
      <w:r>
        <w:t xml:space="preserve"> does not have an adverse effect on aviation safety; and</w:t>
      </w:r>
    </w:p>
    <w:p w14:paraId="6CE47D8C" w14:textId="77777777" w:rsidR="00F02BBA" w:rsidRDefault="00F02BBA" w:rsidP="00F02BBA">
      <w:pPr>
        <w:pStyle w:val="LDP2i"/>
      </w:pPr>
      <w:r>
        <w:tab/>
        <w:t>(v)</w:t>
      </w:r>
      <w:r>
        <w:tab/>
        <w:t>CASA, in writing, approves</w:t>
      </w:r>
      <w:r w:rsidRPr="00CD0546">
        <w:t>.</w:t>
      </w:r>
    </w:p>
    <w:p w14:paraId="14B142F2" w14:textId="77777777" w:rsidR="00F02BBA" w:rsidRDefault="00F02BBA" w:rsidP="00F02BBA">
      <w:pPr>
        <w:pStyle w:val="LDNote"/>
      </w:pPr>
      <w:r w:rsidRPr="006E75D8">
        <w:rPr>
          <w:i/>
        </w:rPr>
        <w:t>Note</w:t>
      </w:r>
      <w:r>
        <w:t>   </w:t>
      </w:r>
      <w:r w:rsidRPr="006B44A8">
        <w:t xml:space="preserve">The standard wheel clearance may be increased if a </w:t>
      </w:r>
      <w:r w:rsidR="00034DCD">
        <w:t>greater</w:t>
      </w:r>
      <w:r w:rsidR="00034DCD" w:rsidRPr="006B44A8">
        <w:t xml:space="preserve"> </w:t>
      </w:r>
      <w:r w:rsidRPr="006B44A8">
        <w:t>crossing height is considered a safer option compared with a touchdown point further down the runway (subject to adequate landing distance being available for the most demanding aircraft).</w:t>
      </w:r>
    </w:p>
    <w:p w14:paraId="6F6204B8" w14:textId="77777777" w:rsidR="00AB2C75" w:rsidRPr="00667EC9" w:rsidRDefault="00AB2C75" w:rsidP="00394104">
      <w:pPr>
        <w:pStyle w:val="LDTableheading"/>
        <w:tabs>
          <w:tab w:val="clear" w:pos="1134"/>
          <w:tab w:val="clear" w:pos="1276"/>
          <w:tab w:val="clear" w:pos="1843"/>
          <w:tab w:val="clear" w:pos="1985"/>
          <w:tab w:val="clear" w:pos="2552"/>
          <w:tab w:val="clear" w:pos="2693"/>
        </w:tabs>
        <w:spacing w:after="120"/>
        <w:ind w:left="737"/>
      </w:pPr>
      <w:r>
        <w:t>Table 9.50 (4)   </w:t>
      </w:r>
      <w:r w:rsidRPr="00667EC9">
        <w:t>Wheel clearance over threshold for PAPI</w:t>
      </w:r>
    </w:p>
    <w:tbl>
      <w:tblPr>
        <w:tblW w:w="897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84"/>
        <w:gridCol w:w="1843"/>
        <w:gridCol w:w="1949"/>
      </w:tblGrid>
      <w:tr w:rsidR="00AB2C75" w:rsidRPr="00667EC9" w14:paraId="6402AA8A" w14:textId="77777777" w:rsidTr="00AB2C75">
        <w:trPr>
          <w:cantSplit/>
          <w:jc w:val="right"/>
        </w:trPr>
        <w:tc>
          <w:tcPr>
            <w:tcW w:w="5184" w:type="dxa"/>
            <w:tcBorders>
              <w:bottom w:val="single" w:sz="4" w:space="0" w:color="auto"/>
            </w:tcBorders>
          </w:tcPr>
          <w:p w14:paraId="1E5BF9A3" w14:textId="77777777" w:rsidR="00AB2C75" w:rsidRPr="00667EC9" w:rsidRDefault="00AB2C75" w:rsidP="000865BE">
            <w:pPr>
              <w:keepNext/>
              <w:rPr>
                <w:b/>
                <w:bCs/>
              </w:rPr>
            </w:pPr>
            <w:r>
              <w:rPr>
                <w:b/>
                <w:bCs/>
              </w:rPr>
              <w:t>Pilot-e</w:t>
            </w:r>
            <w:r w:rsidRPr="00667EC9">
              <w:rPr>
                <w:b/>
                <w:bCs/>
              </w:rPr>
              <w:t>ye-</w:t>
            </w:r>
            <w:r>
              <w:rPr>
                <w:b/>
                <w:bCs/>
              </w:rPr>
              <w:t>level-</w:t>
            </w:r>
            <w:r w:rsidRPr="00667EC9">
              <w:rPr>
                <w:b/>
                <w:bCs/>
              </w:rPr>
              <w:t>to-wheel height of aeroplane in the approach configuration</w:t>
            </w:r>
            <w:r w:rsidRPr="00667EC9">
              <w:rPr>
                <w:b/>
                <w:bCs/>
                <w:vertAlign w:val="superscript"/>
              </w:rPr>
              <w:t>a</w:t>
            </w:r>
          </w:p>
        </w:tc>
        <w:tc>
          <w:tcPr>
            <w:tcW w:w="1843" w:type="dxa"/>
            <w:tcBorders>
              <w:bottom w:val="single" w:sz="4" w:space="0" w:color="auto"/>
            </w:tcBorders>
          </w:tcPr>
          <w:p w14:paraId="4984A02E" w14:textId="77777777" w:rsidR="00AB2C75" w:rsidRPr="00667EC9" w:rsidRDefault="00AB2C75" w:rsidP="000865BE">
            <w:pPr>
              <w:keepNext/>
              <w:rPr>
                <w:b/>
                <w:bCs/>
              </w:rPr>
            </w:pPr>
            <w:r w:rsidRPr="00667EC9">
              <w:rPr>
                <w:b/>
                <w:bCs/>
              </w:rPr>
              <w:t>Standard wheel clearance</w:t>
            </w:r>
            <w:r w:rsidRPr="00667EC9">
              <w:rPr>
                <w:b/>
                <w:bCs/>
              </w:rPr>
              <w:br/>
              <w:t>(metres)</w:t>
            </w:r>
            <w:r w:rsidRPr="00667EC9">
              <w:rPr>
                <w:b/>
                <w:bCs/>
                <w:vertAlign w:val="superscript"/>
              </w:rPr>
              <w:t>b</w:t>
            </w:r>
          </w:p>
        </w:tc>
        <w:tc>
          <w:tcPr>
            <w:tcW w:w="1949" w:type="dxa"/>
            <w:tcBorders>
              <w:bottom w:val="single" w:sz="4" w:space="0" w:color="auto"/>
            </w:tcBorders>
          </w:tcPr>
          <w:p w14:paraId="0001E6DF" w14:textId="77777777" w:rsidR="00AB2C75" w:rsidRPr="00667EC9" w:rsidRDefault="00AB2C75" w:rsidP="000865BE">
            <w:pPr>
              <w:keepNext/>
              <w:rPr>
                <w:b/>
                <w:bCs/>
                <w:vertAlign w:val="superscript"/>
              </w:rPr>
            </w:pPr>
            <w:r w:rsidRPr="00667EC9">
              <w:rPr>
                <w:b/>
                <w:bCs/>
              </w:rPr>
              <w:t>Minimum wheel clearance</w:t>
            </w:r>
            <w:r w:rsidRPr="00667EC9">
              <w:rPr>
                <w:b/>
                <w:bCs/>
              </w:rPr>
              <w:br/>
              <w:t>(metres)</w:t>
            </w:r>
            <w:r w:rsidRPr="00667EC9">
              <w:rPr>
                <w:b/>
                <w:bCs/>
                <w:vertAlign w:val="superscript"/>
              </w:rPr>
              <w:t>c, d</w:t>
            </w:r>
          </w:p>
        </w:tc>
      </w:tr>
      <w:tr w:rsidR="00AB2C75" w:rsidRPr="00667EC9" w14:paraId="649611ED" w14:textId="77777777" w:rsidTr="00AB2C75">
        <w:trPr>
          <w:cantSplit/>
          <w:jc w:val="right"/>
        </w:trPr>
        <w:tc>
          <w:tcPr>
            <w:tcW w:w="5184" w:type="dxa"/>
            <w:tcBorders>
              <w:top w:val="double" w:sz="4" w:space="0" w:color="auto"/>
            </w:tcBorders>
          </w:tcPr>
          <w:p w14:paraId="55554C72" w14:textId="77777777" w:rsidR="00AB2C75" w:rsidRPr="00667EC9" w:rsidRDefault="00AB2C75" w:rsidP="00AB2C75">
            <w:pPr>
              <w:keepNext/>
              <w:spacing w:before="60" w:after="60"/>
            </w:pPr>
            <w:r w:rsidRPr="00667EC9">
              <w:t>Up to but not including 3 m</w:t>
            </w:r>
          </w:p>
        </w:tc>
        <w:tc>
          <w:tcPr>
            <w:tcW w:w="1843" w:type="dxa"/>
            <w:tcBorders>
              <w:top w:val="double" w:sz="4" w:space="0" w:color="auto"/>
            </w:tcBorders>
          </w:tcPr>
          <w:p w14:paraId="446290B9" w14:textId="77777777" w:rsidR="00AB2C75" w:rsidRPr="00667EC9" w:rsidRDefault="00AB2C75" w:rsidP="00AB2C75">
            <w:pPr>
              <w:keepNext/>
              <w:spacing w:before="60" w:after="60"/>
            </w:pPr>
            <w:r w:rsidRPr="00667EC9">
              <w:t>6</w:t>
            </w:r>
          </w:p>
        </w:tc>
        <w:tc>
          <w:tcPr>
            <w:tcW w:w="1949" w:type="dxa"/>
            <w:tcBorders>
              <w:top w:val="double" w:sz="4" w:space="0" w:color="auto"/>
            </w:tcBorders>
          </w:tcPr>
          <w:p w14:paraId="1456E4D9" w14:textId="77777777" w:rsidR="00AB2C75" w:rsidRPr="00667EC9" w:rsidRDefault="00AB2C75" w:rsidP="00AB2C75">
            <w:pPr>
              <w:keepNext/>
              <w:spacing w:before="60" w:after="60"/>
            </w:pPr>
            <w:r w:rsidRPr="00667EC9">
              <w:t>3</w:t>
            </w:r>
          </w:p>
        </w:tc>
      </w:tr>
      <w:tr w:rsidR="00AB2C75" w:rsidRPr="00667EC9" w14:paraId="28473CDF" w14:textId="77777777" w:rsidTr="00AB2C75">
        <w:trPr>
          <w:cantSplit/>
          <w:jc w:val="right"/>
        </w:trPr>
        <w:tc>
          <w:tcPr>
            <w:tcW w:w="5184" w:type="dxa"/>
          </w:tcPr>
          <w:p w14:paraId="6C3A9AAB" w14:textId="77777777" w:rsidR="00AB2C75" w:rsidRPr="00667EC9" w:rsidRDefault="00AB2C75" w:rsidP="00AB2C75">
            <w:pPr>
              <w:spacing w:before="60" w:after="60"/>
            </w:pPr>
            <w:r w:rsidRPr="00667EC9">
              <w:t>3 m up to but not including 5 m</w:t>
            </w:r>
          </w:p>
        </w:tc>
        <w:tc>
          <w:tcPr>
            <w:tcW w:w="1843" w:type="dxa"/>
          </w:tcPr>
          <w:p w14:paraId="1F4C8FB4" w14:textId="77777777" w:rsidR="00AB2C75" w:rsidRPr="00667EC9" w:rsidRDefault="00AB2C75" w:rsidP="00AB2C75">
            <w:pPr>
              <w:spacing w:before="60" w:after="60"/>
            </w:pPr>
            <w:r w:rsidRPr="00667EC9">
              <w:t>9</w:t>
            </w:r>
          </w:p>
        </w:tc>
        <w:tc>
          <w:tcPr>
            <w:tcW w:w="1949" w:type="dxa"/>
          </w:tcPr>
          <w:p w14:paraId="5731B059" w14:textId="77777777" w:rsidR="00AB2C75" w:rsidRPr="00667EC9" w:rsidRDefault="00AB2C75" w:rsidP="00AB2C75">
            <w:pPr>
              <w:spacing w:before="60" w:after="60"/>
            </w:pPr>
            <w:r w:rsidRPr="00667EC9">
              <w:t>4</w:t>
            </w:r>
          </w:p>
        </w:tc>
      </w:tr>
      <w:tr w:rsidR="00AB2C75" w:rsidRPr="00667EC9" w14:paraId="46797CF2" w14:textId="77777777" w:rsidTr="00AB2C75">
        <w:trPr>
          <w:cantSplit/>
          <w:jc w:val="right"/>
        </w:trPr>
        <w:tc>
          <w:tcPr>
            <w:tcW w:w="5184" w:type="dxa"/>
          </w:tcPr>
          <w:p w14:paraId="4FF6F820" w14:textId="77777777" w:rsidR="00AB2C75" w:rsidRPr="00667EC9" w:rsidRDefault="00AB2C75" w:rsidP="00AB2C75">
            <w:pPr>
              <w:spacing w:before="60" w:after="60"/>
            </w:pPr>
            <w:r w:rsidRPr="00667EC9">
              <w:t>5 m up to but not including 8 m</w:t>
            </w:r>
          </w:p>
        </w:tc>
        <w:tc>
          <w:tcPr>
            <w:tcW w:w="1843" w:type="dxa"/>
          </w:tcPr>
          <w:p w14:paraId="5099B78B" w14:textId="77777777" w:rsidR="00AB2C75" w:rsidRPr="00667EC9" w:rsidRDefault="00AB2C75" w:rsidP="00AB2C75">
            <w:pPr>
              <w:spacing w:before="60" w:after="60"/>
            </w:pPr>
            <w:r w:rsidRPr="00667EC9">
              <w:t>9</w:t>
            </w:r>
          </w:p>
        </w:tc>
        <w:tc>
          <w:tcPr>
            <w:tcW w:w="1949" w:type="dxa"/>
          </w:tcPr>
          <w:p w14:paraId="34233A1F" w14:textId="77777777" w:rsidR="00AB2C75" w:rsidRPr="00667EC9" w:rsidRDefault="00AB2C75" w:rsidP="00AB2C75">
            <w:pPr>
              <w:spacing w:before="60" w:after="60"/>
            </w:pPr>
            <w:r w:rsidRPr="00667EC9">
              <w:t>5</w:t>
            </w:r>
          </w:p>
        </w:tc>
      </w:tr>
      <w:tr w:rsidR="00AB2C75" w:rsidRPr="00667EC9" w14:paraId="3C32ECAA" w14:textId="77777777" w:rsidTr="00AB2C75">
        <w:trPr>
          <w:cantSplit/>
          <w:jc w:val="right"/>
        </w:trPr>
        <w:tc>
          <w:tcPr>
            <w:tcW w:w="5184" w:type="dxa"/>
          </w:tcPr>
          <w:p w14:paraId="3DBB26E8" w14:textId="77777777" w:rsidR="00AB2C75" w:rsidRPr="00667EC9" w:rsidRDefault="00AB2C75" w:rsidP="00AB2C75">
            <w:pPr>
              <w:spacing w:before="60" w:after="60"/>
            </w:pPr>
            <w:r w:rsidRPr="00667EC9">
              <w:t>8 m up to but not including 14 m</w:t>
            </w:r>
          </w:p>
        </w:tc>
        <w:tc>
          <w:tcPr>
            <w:tcW w:w="1843" w:type="dxa"/>
          </w:tcPr>
          <w:p w14:paraId="4FD067B3" w14:textId="77777777" w:rsidR="00AB2C75" w:rsidRPr="00667EC9" w:rsidRDefault="00AB2C75" w:rsidP="00AB2C75">
            <w:pPr>
              <w:spacing w:before="60" w:after="60"/>
            </w:pPr>
            <w:r w:rsidRPr="00667EC9">
              <w:t>9</w:t>
            </w:r>
          </w:p>
        </w:tc>
        <w:tc>
          <w:tcPr>
            <w:tcW w:w="1949" w:type="dxa"/>
          </w:tcPr>
          <w:p w14:paraId="09271A91" w14:textId="77777777" w:rsidR="00AB2C75" w:rsidRPr="00667EC9" w:rsidRDefault="00AB2C75" w:rsidP="00AB2C75">
            <w:pPr>
              <w:spacing w:before="60" w:after="60"/>
            </w:pPr>
            <w:r w:rsidRPr="00667EC9">
              <w:t>6</w:t>
            </w:r>
          </w:p>
        </w:tc>
      </w:tr>
      <w:tr w:rsidR="00AB2C75" w:rsidRPr="00667EC9" w14:paraId="35BCB597" w14:textId="77777777" w:rsidTr="00AB2C75">
        <w:trPr>
          <w:cantSplit/>
          <w:jc w:val="right"/>
        </w:trPr>
        <w:tc>
          <w:tcPr>
            <w:tcW w:w="8976" w:type="dxa"/>
            <w:gridSpan w:val="3"/>
          </w:tcPr>
          <w:p w14:paraId="08AE143F" w14:textId="77777777" w:rsidR="00AB2C75" w:rsidRPr="00981A6A" w:rsidRDefault="00AB2C75" w:rsidP="000865BE">
            <w:pPr>
              <w:pStyle w:val="LDNote"/>
              <w:ind w:left="0"/>
            </w:pPr>
            <w:r>
              <w:t>The superscript letters in the Table, have the following effect.</w:t>
            </w:r>
          </w:p>
          <w:p w14:paraId="194B6A3D" w14:textId="77777777" w:rsidR="00AB2C75" w:rsidRPr="00667EC9" w:rsidRDefault="00AB2C75" w:rsidP="000865BE">
            <w:pPr>
              <w:tabs>
                <w:tab w:val="left" w:pos="210"/>
              </w:tabs>
              <w:spacing w:after="60"/>
              <w:rPr>
                <w:sz w:val="20"/>
              </w:rPr>
            </w:pPr>
            <w:r w:rsidRPr="00667EC9">
              <w:rPr>
                <w:sz w:val="20"/>
                <w:vertAlign w:val="superscript"/>
              </w:rPr>
              <w:t>a</w:t>
            </w:r>
            <w:r w:rsidRPr="00667EC9">
              <w:rPr>
                <w:sz w:val="20"/>
                <w:vertAlign w:val="superscript"/>
              </w:rPr>
              <w:tab/>
            </w:r>
            <w:r w:rsidRPr="00667EC9">
              <w:rPr>
                <w:sz w:val="20"/>
              </w:rPr>
              <w:t xml:space="preserve">In selecting the </w:t>
            </w:r>
            <w:r>
              <w:rPr>
                <w:sz w:val="20"/>
              </w:rPr>
              <w:t>pilot-</w:t>
            </w:r>
            <w:r w:rsidRPr="00667EC9">
              <w:rPr>
                <w:sz w:val="20"/>
              </w:rPr>
              <w:t xml:space="preserve">eye-to-wheel height group, only aeroplanes meant to use the system on a regular basis </w:t>
            </w:r>
            <w:r>
              <w:rPr>
                <w:sz w:val="20"/>
              </w:rPr>
              <w:t>are to be</w:t>
            </w:r>
            <w:r w:rsidRPr="00667EC9">
              <w:rPr>
                <w:sz w:val="20"/>
              </w:rPr>
              <w:t xml:space="preserve"> considered.</w:t>
            </w:r>
            <w:r>
              <w:rPr>
                <w:sz w:val="20"/>
              </w:rPr>
              <w:t xml:space="preserve"> </w:t>
            </w:r>
            <w:r w:rsidRPr="00667EC9">
              <w:rPr>
                <w:sz w:val="20"/>
              </w:rPr>
              <w:t xml:space="preserve">The most demanding </w:t>
            </w:r>
            <w:r>
              <w:rPr>
                <w:sz w:val="20"/>
              </w:rPr>
              <w:t>of</w:t>
            </w:r>
            <w:r w:rsidRPr="00667EC9">
              <w:rPr>
                <w:sz w:val="20"/>
              </w:rPr>
              <w:t xml:space="preserve"> such aeroplanes </w:t>
            </w:r>
            <w:r>
              <w:rPr>
                <w:sz w:val="20"/>
              </w:rPr>
              <w:t>must</w:t>
            </w:r>
            <w:r w:rsidRPr="00667EC9">
              <w:rPr>
                <w:sz w:val="20"/>
              </w:rPr>
              <w:t xml:space="preserve"> determine the </w:t>
            </w:r>
            <w:r>
              <w:rPr>
                <w:sz w:val="20"/>
              </w:rPr>
              <w:t>pilot-</w:t>
            </w:r>
            <w:r w:rsidRPr="00667EC9">
              <w:rPr>
                <w:sz w:val="20"/>
              </w:rPr>
              <w:t>eye-to-wheel height group.</w:t>
            </w:r>
          </w:p>
          <w:p w14:paraId="7D376638" w14:textId="77777777" w:rsidR="00AB2C75" w:rsidRPr="00667EC9" w:rsidRDefault="00AB2C75" w:rsidP="000865BE">
            <w:pPr>
              <w:tabs>
                <w:tab w:val="left" w:pos="210"/>
              </w:tabs>
              <w:spacing w:after="60"/>
              <w:rPr>
                <w:sz w:val="20"/>
              </w:rPr>
            </w:pPr>
            <w:r w:rsidRPr="00667EC9">
              <w:rPr>
                <w:sz w:val="20"/>
                <w:vertAlign w:val="superscript"/>
              </w:rPr>
              <w:t>b</w:t>
            </w:r>
            <w:r w:rsidRPr="00667EC9">
              <w:rPr>
                <w:sz w:val="20"/>
                <w:vertAlign w:val="superscript"/>
              </w:rPr>
              <w:tab/>
            </w:r>
            <w:r>
              <w:rPr>
                <w:sz w:val="20"/>
              </w:rPr>
              <w:t>If</w:t>
            </w:r>
            <w:r w:rsidRPr="00667EC9">
              <w:rPr>
                <w:sz w:val="20"/>
              </w:rPr>
              <w:t xml:space="preserve"> possible, the standard wheel clearance shown in column 2 </w:t>
            </w:r>
            <w:r>
              <w:rPr>
                <w:sz w:val="20"/>
              </w:rPr>
              <w:t>must</w:t>
            </w:r>
            <w:r w:rsidRPr="00667EC9">
              <w:rPr>
                <w:sz w:val="20"/>
              </w:rPr>
              <w:t xml:space="preserve"> be provided.</w:t>
            </w:r>
          </w:p>
          <w:p w14:paraId="51597E29" w14:textId="77777777" w:rsidR="00AB2C75" w:rsidRPr="00667EC9" w:rsidRDefault="00AB2C75" w:rsidP="000865BE">
            <w:pPr>
              <w:tabs>
                <w:tab w:val="left" w:pos="210"/>
              </w:tabs>
              <w:spacing w:after="60"/>
              <w:rPr>
                <w:sz w:val="20"/>
              </w:rPr>
            </w:pPr>
            <w:r w:rsidRPr="00667EC9">
              <w:rPr>
                <w:sz w:val="20"/>
                <w:vertAlign w:val="superscript"/>
              </w:rPr>
              <w:t>c</w:t>
            </w:r>
            <w:r w:rsidRPr="00667EC9">
              <w:tab/>
            </w:r>
            <w:r w:rsidRPr="00667EC9">
              <w:rPr>
                <w:sz w:val="20"/>
              </w:rPr>
              <w:t>The wheel clearance may be reduced to not less than those in column 3 with specific</w:t>
            </w:r>
            <w:r>
              <w:rPr>
                <w:sz w:val="20"/>
              </w:rPr>
              <w:t xml:space="preserve"> written</w:t>
            </w:r>
            <w:r w:rsidRPr="00667EC9">
              <w:rPr>
                <w:sz w:val="20"/>
              </w:rPr>
              <w:t xml:space="preserve"> agreement of CASA, where an aeronautical study indicates that such reduced wheel clearances are acceptable. </w:t>
            </w:r>
          </w:p>
          <w:p w14:paraId="7149C2A2" w14:textId="77777777" w:rsidR="00AB2C75" w:rsidRPr="00667EC9" w:rsidRDefault="00AB2C75" w:rsidP="000865BE">
            <w:pPr>
              <w:tabs>
                <w:tab w:val="left" w:pos="210"/>
              </w:tabs>
              <w:spacing w:after="60"/>
              <w:rPr>
                <w:sz w:val="20"/>
              </w:rPr>
            </w:pPr>
            <w:r w:rsidRPr="00667EC9">
              <w:rPr>
                <w:sz w:val="20"/>
                <w:vertAlign w:val="superscript"/>
              </w:rPr>
              <w:t>d</w:t>
            </w:r>
            <w:r w:rsidRPr="00667EC9">
              <w:rPr>
                <w:sz w:val="20"/>
                <w:vertAlign w:val="superscript"/>
              </w:rPr>
              <w:tab/>
            </w:r>
            <w:r>
              <w:rPr>
                <w:sz w:val="20"/>
              </w:rPr>
              <w:t>If</w:t>
            </w:r>
            <w:r w:rsidRPr="00667EC9">
              <w:rPr>
                <w:sz w:val="20"/>
              </w:rPr>
              <w:t xml:space="preserve"> the </w:t>
            </w:r>
            <w:r>
              <w:rPr>
                <w:sz w:val="20"/>
              </w:rPr>
              <w:t>m</w:t>
            </w:r>
            <w:r w:rsidRPr="00667EC9">
              <w:rPr>
                <w:sz w:val="20"/>
              </w:rPr>
              <w:t>inimum wheel clearance is provided at a displaced threshold</w:t>
            </w:r>
            <w:r>
              <w:rPr>
                <w:sz w:val="20"/>
              </w:rPr>
              <w:t xml:space="preserve">, </w:t>
            </w:r>
            <w:r w:rsidRPr="00667EC9">
              <w:rPr>
                <w:sz w:val="20"/>
              </w:rPr>
              <w:t xml:space="preserve">the corresponding </w:t>
            </w:r>
            <w:r>
              <w:rPr>
                <w:sz w:val="20"/>
              </w:rPr>
              <w:t>s</w:t>
            </w:r>
            <w:r w:rsidRPr="00667EC9">
              <w:rPr>
                <w:sz w:val="20"/>
              </w:rPr>
              <w:t xml:space="preserve">tandard wheel clearance specified in column (2) </w:t>
            </w:r>
            <w:r>
              <w:rPr>
                <w:sz w:val="20"/>
              </w:rPr>
              <w:t>must</w:t>
            </w:r>
            <w:r w:rsidRPr="00667EC9">
              <w:rPr>
                <w:sz w:val="20"/>
              </w:rPr>
              <w:t xml:space="preserve"> be available when an aeroplane at the top end of the </w:t>
            </w:r>
            <w:r>
              <w:rPr>
                <w:sz w:val="20"/>
              </w:rPr>
              <w:t>pilot-</w:t>
            </w:r>
            <w:r w:rsidRPr="00667EC9">
              <w:rPr>
                <w:sz w:val="20"/>
              </w:rPr>
              <w:t>eye-to-wheel height group chosen overflies the extremity of the runway.</w:t>
            </w:r>
          </w:p>
        </w:tc>
      </w:tr>
    </w:tbl>
    <w:p w14:paraId="238F3BB2" w14:textId="77777777" w:rsidR="00E11E2C" w:rsidRDefault="00F02BBA" w:rsidP="00F02BBA">
      <w:pPr>
        <w:pStyle w:val="LDClause"/>
      </w:pPr>
      <w:r>
        <w:tab/>
      </w:r>
      <w:r w:rsidR="00052187">
        <w:t>(</w:t>
      </w:r>
      <w:r w:rsidR="002E497C">
        <w:t>5</w:t>
      </w:r>
      <w:r w:rsidR="00052187">
        <w:t>)</w:t>
      </w:r>
      <w:r>
        <w:tab/>
      </w:r>
      <w:r w:rsidRPr="00CD0546">
        <w:t xml:space="preserve">The location of the </w:t>
      </w:r>
      <w:r w:rsidR="00E11E2C">
        <w:t xml:space="preserve">PAPI light </w:t>
      </w:r>
      <w:r w:rsidRPr="00CD0546">
        <w:t>units is determined by the relationship between</w:t>
      </w:r>
      <w:r w:rsidR="00E11E2C">
        <w:t>:</w:t>
      </w:r>
    </w:p>
    <w:p w14:paraId="48F1ED56" w14:textId="77777777" w:rsidR="00E11E2C" w:rsidRDefault="00E11E2C" w:rsidP="00E11E2C">
      <w:pPr>
        <w:pStyle w:val="LDP1a"/>
      </w:pPr>
      <w:r>
        <w:t>(a)</w:t>
      </w:r>
      <w:r>
        <w:tab/>
      </w:r>
      <w:r w:rsidR="00F02BBA" w:rsidRPr="00CD0546">
        <w:t>the approach angle</w:t>
      </w:r>
      <w:r>
        <w:t>; and</w:t>
      </w:r>
    </w:p>
    <w:p w14:paraId="042AD5A3" w14:textId="77777777" w:rsidR="00E11E2C" w:rsidRDefault="00E11E2C" w:rsidP="00E11E2C">
      <w:pPr>
        <w:pStyle w:val="LDP1a"/>
      </w:pPr>
      <w:r>
        <w:t>(b)</w:t>
      </w:r>
      <w:r>
        <w:tab/>
      </w:r>
      <w:r w:rsidR="00F02BBA" w:rsidRPr="00CD0546">
        <w:t>the difference in levels between</w:t>
      </w:r>
      <w:r w:rsidR="007C49E0">
        <w:t xml:space="preserve"> the</w:t>
      </w:r>
      <w:r w:rsidR="00F02BBA" w:rsidRPr="00CD0546">
        <w:t xml:space="preserve"> threshold and the </w:t>
      </w:r>
      <w:r>
        <w:t xml:space="preserve">light </w:t>
      </w:r>
      <w:r w:rsidR="00F02BBA" w:rsidRPr="00CD0546">
        <w:t>units</w:t>
      </w:r>
      <w:r>
        <w:t>;</w:t>
      </w:r>
      <w:r w:rsidR="00F02BBA" w:rsidRPr="00CD0546">
        <w:t xml:space="preserve"> and</w:t>
      </w:r>
    </w:p>
    <w:p w14:paraId="7A527613" w14:textId="77777777" w:rsidR="00F02BBA" w:rsidRDefault="00E11E2C" w:rsidP="00E11E2C">
      <w:pPr>
        <w:pStyle w:val="LDP1a"/>
      </w:pPr>
      <w:r>
        <w:t>(c)</w:t>
      </w:r>
      <w:r>
        <w:tab/>
      </w:r>
      <w:r w:rsidR="00F02BBA" w:rsidRPr="00CD0546">
        <w:t>the minimum eye height over the threshold (</w:t>
      </w:r>
      <w:r w:rsidR="00F02BBA" w:rsidRPr="00E11E2C">
        <w:rPr>
          <w:b/>
          <w:i/>
        </w:rPr>
        <w:t>MEHT</w:t>
      </w:r>
      <w:r w:rsidR="00F02BBA" w:rsidRPr="00CD0546">
        <w:t>)</w:t>
      </w:r>
      <w:r>
        <w:t>, being</w:t>
      </w:r>
      <w:r w:rsidR="007C49E0">
        <w:t xml:space="preserve"> </w:t>
      </w:r>
      <w:r w:rsidR="00363034">
        <w:t xml:space="preserve">dependent </w:t>
      </w:r>
      <w:r w:rsidR="007C49E0">
        <w:t>on</w:t>
      </w:r>
      <w:r>
        <w:t xml:space="preserve"> the angle M as shown in </w:t>
      </w:r>
      <w:r w:rsidR="007B3417">
        <w:t>Figure 9.5</w:t>
      </w:r>
      <w:r w:rsidR="00B21CB8">
        <w:t>0 (</w:t>
      </w:r>
      <w:r>
        <w:t>5) that</w:t>
      </w:r>
      <w:r w:rsidR="00F02BBA" w:rsidRPr="00CD0546">
        <w:t xml:space="preserve"> is 2</w:t>
      </w:r>
      <w:r w:rsidR="00C83E35">
        <w:t>'</w:t>
      </w:r>
      <w:r w:rsidR="00F02BBA" w:rsidRPr="00CD0546">
        <w:t xml:space="preserve"> of arc less than the setting angle of the unit which defines the lower boundary of the on-slope indication</w:t>
      </w:r>
      <w:r>
        <w:t xml:space="preserve"> (</w:t>
      </w:r>
      <w:r w:rsidR="00F02BBA" w:rsidRPr="00CD0546">
        <w:t>unit B, the third unit from the runway</w:t>
      </w:r>
      <w:r w:rsidR="006E75D8">
        <w:t xml:space="preserve"> as shown in </w:t>
      </w:r>
      <w:r w:rsidR="007B3417">
        <w:t>Figure 9.5</w:t>
      </w:r>
      <w:r w:rsidR="00B21CB8">
        <w:t>0 (</w:t>
      </w:r>
      <w:r w:rsidR="002E497C">
        <w:t>5</w:t>
      </w:r>
      <w:r w:rsidR="00052187">
        <w:t>)</w:t>
      </w:r>
      <w:r>
        <w:t>)</w:t>
      </w:r>
      <w:r w:rsidR="006E75D8">
        <w:t>.</w:t>
      </w:r>
    </w:p>
    <w:p w14:paraId="4888A905" w14:textId="77777777" w:rsidR="00F02BBA" w:rsidRPr="00AD7080" w:rsidRDefault="00F02BBA" w:rsidP="00F02BBA">
      <w:pPr>
        <w:pStyle w:val="LDClause"/>
      </w:pPr>
      <w:r>
        <w:tab/>
      </w:r>
      <w:r w:rsidR="00052187">
        <w:t>(</w:t>
      </w:r>
      <w:r w:rsidR="002E497C">
        <w:t>6</w:t>
      </w:r>
      <w:r w:rsidR="00052187">
        <w:t>)</w:t>
      </w:r>
      <w:r>
        <w:tab/>
        <w:t>If</w:t>
      </w:r>
      <w:r w:rsidRPr="00CD0546">
        <w:t xml:space="preserve"> a PAPI is installed on a runway</w:t>
      </w:r>
      <w:r>
        <w:t xml:space="preserve"> that is</w:t>
      </w:r>
      <w:r w:rsidRPr="00CD0546">
        <w:t xml:space="preserve"> not equipped with an ILS, the distance</w:t>
      </w:r>
      <w:r>
        <w:t xml:space="preserve"> between the threshold and the PAPI (</w:t>
      </w:r>
      <w:r w:rsidRPr="00CD0546">
        <w:t>D</w:t>
      </w:r>
      <w:r w:rsidRPr="007D1643">
        <w:rPr>
          <w:vertAlign w:val="subscript"/>
        </w:rPr>
        <w:t>1,</w:t>
      </w:r>
      <w:r>
        <w:t xml:space="preserve"> </w:t>
      </w:r>
      <w:r w:rsidR="00363034">
        <w:t xml:space="preserve">shown </w:t>
      </w:r>
      <w:r>
        <w:t xml:space="preserve">in </w:t>
      </w:r>
      <w:r w:rsidR="007B3417">
        <w:t>Figure 9.5</w:t>
      </w:r>
      <w:r w:rsidR="00B21CB8">
        <w:t>0 (</w:t>
      </w:r>
      <w:r w:rsidR="002E497C">
        <w:t>5</w:t>
      </w:r>
      <w:r w:rsidR="00052187">
        <w:t>)</w:t>
      </w:r>
      <w:r>
        <w:t>)</w:t>
      </w:r>
      <w:r w:rsidRPr="00CD0546">
        <w:t xml:space="preserve"> </w:t>
      </w:r>
      <w:r>
        <w:t>must</w:t>
      </w:r>
      <w:r w:rsidRPr="00CD0546">
        <w:t xml:space="preserve"> ensure that the lowest height at which a pilot will see a correct approach path indication </w:t>
      </w:r>
      <w:r>
        <w:t xml:space="preserve">will </w:t>
      </w:r>
      <w:r w:rsidRPr="00CD0546">
        <w:t xml:space="preserve">provide the wheel clearance over the threshold specified in </w:t>
      </w:r>
      <w:r w:rsidR="007B3417">
        <w:t>Table 9.5</w:t>
      </w:r>
      <w:r w:rsidR="00B21CB8">
        <w:t>0 (</w:t>
      </w:r>
      <w:r w:rsidR="002E497C">
        <w:t>4</w:t>
      </w:r>
      <w:r w:rsidR="00052187">
        <w:t>)</w:t>
      </w:r>
      <w:r w:rsidRPr="00CD0546">
        <w:t xml:space="preserve"> for </w:t>
      </w:r>
      <w:r w:rsidRPr="00AD7080">
        <w:t>the most demanding of the aeroplanes regularly using the runway.</w:t>
      </w:r>
    </w:p>
    <w:p w14:paraId="3DC8F0DE" w14:textId="77777777" w:rsidR="00F02BBA" w:rsidRPr="00AD7080" w:rsidRDefault="00F02BBA" w:rsidP="00363034">
      <w:pPr>
        <w:pStyle w:val="LDClause"/>
        <w:ind w:right="-143"/>
      </w:pPr>
      <w:r>
        <w:tab/>
      </w:r>
      <w:r w:rsidR="00052187">
        <w:t>(</w:t>
      </w:r>
      <w:r w:rsidR="002E497C">
        <w:t>7</w:t>
      </w:r>
      <w:r w:rsidR="00052187">
        <w:t>)</w:t>
      </w:r>
      <w:r>
        <w:tab/>
        <w:t>If</w:t>
      </w:r>
      <w:r w:rsidRPr="00CD0546">
        <w:t xml:space="preserve"> a PAPI is installed on a runway </w:t>
      </w:r>
      <w:r>
        <w:t xml:space="preserve">that is </w:t>
      </w:r>
      <w:r w:rsidRPr="00CD0546">
        <w:t xml:space="preserve">equipped with an ILS, the distance </w:t>
      </w:r>
      <w:r w:rsidR="00363034">
        <w:t>between the threshold and the PAPI (</w:t>
      </w:r>
      <w:r w:rsidR="00363034" w:rsidRPr="00CD0546">
        <w:t>D</w:t>
      </w:r>
      <w:r w:rsidR="00363034" w:rsidRPr="007D1643">
        <w:rPr>
          <w:vertAlign w:val="subscript"/>
        </w:rPr>
        <w:t>1,</w:t>
      </w:r>
      <w:r w:rsidR="00363034">
        <w:t xml:space="preserve"> shown in Figure 9.50 (5))</w:t>
      </w:r>
      <w:r w:rsidRPr="00CD0546">
        <w:t xml:space="preserve"> </w:t>
      </w:r>
      <w:r>
        <w:t xml:space="preserve">must ensure </w:t>
      </w:r>
      <w:r w:rsidRPr="00CD0546">
        <w:t xml:space="preserve">the optimum compatibility </w:t>
      </w:r>
      <w:r w:rsidRPr="00CD0546">
        <w:lastRenderedPageBreak/>
        <w:t xml:space="preserve">between the visual and non-visual aids for the range of eye-to-antenna heights of the </w:t>
      </w:r>
      <w:r w:rsidRPr="00AD7080">
        <w:t>aeroplanes regularly using the runway.</w:t>
      </w:r>
    </w:p>
    <w:p w14:paraId="60CD5C7F" w14:textId="77777777" w:rsidR="00F02BBA" w:rsidRPr="00CD0546" w:rsidRDefault="00052187" w:rsidP="00F02BBA">
      <w:pPr>
        <w:pStyle w:val="LDClause"/>
      </w:pPr>
      <w:r>
        <w:tab/>
        <w:t>(</w:t>
      </w:r>
      <w:r w:rsidR="002E497C">
        <w:t>8</w:t>
      </w:r>
      <w:r>
        <w:t>)</w:t>
      </w:r>
      <w:r w:rsidR="00F02BBA">
        <w:tab/>
      </w:r>
      <w:r w:rsidR="00F02BBA" w:rsidRPr="00CD0546">
        <w:t xml:space="preserve">If a wheel clearance greater than that specified in </w:t>
      </w:r>
      <w:r w:rsidR="00F02BBA">
        <w:t>sub</w:t>
      </w:r>
      <w:r w:rsidR="007B3417">
        <w:t>section 9.5</w:t>
      </w:r>
      <w:r w:rsidR="00B21CB8">
        <w:t>0 (</w:t>
      </w:r>
      <w:r w:rsidR="002E497C">
        <w:t>4</w:t>
      </w:r>
      <w:r>
        <w:t>)</w:t>
      </w:r>
      <w:r w:rsidR="00F02BBA" w:rsidRPr="00CD0546">
        <w:t xml:space="preserve"> is required for specific aircraft, this </w:t>
      </w:r>
      <w:r w:rsidR="00F02BBA">
        <w:t>must</w:t>
      </w:r>
      <w:r w:rsidR="00F02BBA" w:rsidRPr="00CD0546">
        <w:t xml:space="preserve"> be achieved by increasing</w:t>
      </w:r>
      <w:r w:rsidR="00F02BBA">
        <w:t xml:space="preserve"> the distance</w:t>
      </w:r>
      <w:r w:rsidR="00F02BBA" w:rsidRPr="00CD0546">
        <w:t xml:space="preserve"> D</w:t>
      </w:r>
      <w:r w:rsidR="00F02BBA" w:rsidRPr="00363034">
        <w:rPr>
          <w:vertAlign w:val="subscript"/>
        </w:rPr>
        <w:t>1</w:t>
      </w:r>
      <w:r w:rsidR="00363034">
        <w:t xml:space="preserve"> shown</w:t>
      </w:r>
      <w:r w:rsidR="00034DCD">
        <w:t xml:space="preserve"> in Figure 9.5</w:t>
      </w:r>
      <w:r w:rsidR="00B21CB8">
        <w:t>0 (</w:t>
      </w:r>
      <w:r w:rsidR="00034DCD">
        <w:t>5)</w:t>
      </w:r>
      <w:r w:rsidR="00F02BBA" w:rsidRPr="00CD0546">
        <w:t>.</w:t>
      </w:r>
    </w:p>
    <w:p w14:paraId="41626AE6" w14:textId="77777777" w:rsidR="00F02BBA" w:rsidRPr="00CD0546" w:rsidRDefault="00F02BBA" w:rsidP="00F02BBA">
      <w:pPr>
        <w:pStyle w:val="LDClause"/>
      </w:pPr>
      <w:r>
        <w:tab/>
      </w:r>
      <w:r w:rsidR="00052187">
        <w:t>(</w:t>
      </w:r>
      <w:r w:rsidR="002E497C">
        <w:t>9</w:t>
      </w:r>
      <w:r w:rsidR="00052187">
        <w:t>)</w:t>
      </w:r>
      <w:r>
        <w:tab/>
      </w:r>
      <w:r w:rsidR="00363034">
        <w:t>The d</w:t>
      </w:r>
      <w:r w:rsidR="00363034" w:rsidRPr="00CD0546">
        <w:t xml:space="preserve">istance </w:t>
      </w:r>
      <w:r w:rsidRPr="00CD0546">
        <w:t>D</w:t>
      </w:r>
      <w:r w:rsidRPr="00363034">
        <w:rPr>
          <w:vertAlign w:val="subscript"/>
        </w:rPr>
        <w:t>1</w:t>
      </w:r>
      <w:r w:rsidRPr="00CD0546">
        <w:t xml:space="preserve"> </w:t>
      </w:r>
      <w:r w:rsidR="00363034">
        <w:t xml:space="preserve">shown in Figure 9.50 (5) </w:t>
      </w:r>
      <w:r>
        <w:t>must</w:t>
      </w:r>
      <w:r w:rsidRPr="00CD0546">
        <w:t xml:space="preserve"> be adjusted to compensate for differences in elevation between the lens centres of the light units and the threshold.</w:t>
      </w:r>
    </w:p>
    <w:p w14:paraId="77ABCF92" w14:textId="77777777" w:rsidR="006D792C" w:rsidRDefault="00F02BBA" w:rsidP="00F02BBA">
      <w:pPr>
        <w:pStyle w:val="LDClause"/>
      </w:pPr>
      <w:r>
        <w:tab/>
      </w:r>
      <w:r w:rsidR="00052187">
        <w:t>(</w:t>
      </w:r>
      <w:r w:rsidR="002E497C">
        <w:t>10</w:t>
      </w:r>
      <w:r w:rsidR="00052187">
        <w:t>)</w:t>
      </w:r>
      <w:r>
        <w:tab/>
      </w:r>
      <w:r w:rsidRPr="00CD0546">
        <w:t>PAPI units must be</w:t>
      </w:r>
      <w:r>
        <w:t xml:space="preserve"> no more than</w:t>
      </w:r>
      <w:r w:rsidR="006D792C">
        <w:t xml:space="preserve"> 0.9 m</w:t>
      </w:r>
      <w:r w:rsidRPr="00CD0546">
        <w:t xml:space="preserve"> above ground</w:t>
      </w:r>
      <w:r w:rsidR="006D792C">
        <w:t xml:space="preserve"> level.</w:t>
      </w:r>
    </w:p>
    <w:p w14:paraId="154701F6" w14:textId="77777777" w:rsidR="00F02BBA" w:rsidRDefault="00F02BBA" w:rsidP="00F02BBA">
      <w:pPr>
        <w:pStyle w:val="LDClause"/>
      </w:pPr>
      <w:r>
        <w:tab/>
      </w:r>
      <w:r w:rsidR="00052187">
        <w:t>(</w:t>
      </w:r>
      <w:r>
        <w:t>1</w:t>
      </w:r>
      <w:r w:rsidR="002E497C">
        <w:t>1</w:t>
      </w:r>
      <w:r w:rsidR="00052187">
        <w:t>)</w:t>
      </w:r>
      <w:r>
        <w:tab/>
        <w:t xml:space="preserve">Subject to subsection </w:t>
      </w:r>
      <w:r w:rsidR="00052187">
        <w:t>(</w:t>
      </w:r>
      <w:r>
        <w:t>1</w:t>
      </w:r>
      <w:r w:rsidR="002E497C">
        <w:t>2</w:t>
      </w:r>
      <w:r w:rsidR="00052187">
        <w:t>)</w:t>
      </w:r>
      <w:r>
        <w:t>, a</w:t>
      </w:r>
      <w:r w:rsidRPr="00CD0546">
        <w:t xml:space="preserve">ll units of a wing bar </w:t>
      </w:r>
      <w:r>
        <w:t>must, as far as possible,</w:t>
      </w:r>
      <w:r w:rsidRPr="00CD0546">
        <w:t xml:space="preserve"> lie in the same horizontal plane</w:t>
      </w:r>
      <w:r>
        <w:t>.</w:t>
      </w:r>
    </w:p>
    <w:p w14:paraId="6022FFD3" w14:textId="77777777" w:rsidR="00F02BBA" w:rsidRDefault="00F02BBA" w:rsidP="00F02BBA">
      <w:pPr>
        <w:pStyle w:val="LDClause"/>
      </w:pPr>
      <w:r>
        <w:tab/>
      </w:r>
      <w:r w:rsidR="00052187">
        <w:t>(</w:t>
      </w:r>
      <w:r>
        <w:t>1</w:t>
      </w:r>
      <w:r w:rsidR="002E497C">
        <w:t>2</w:t>
      </w:r>
      <w:r w:rsidR="00052187">
        <w:t>)</w:t>
      </w:r>
      <w:r>
        <w:tab/>
        <w:t>However:</w:t>
      </w:r>
    </w:p>
    <w:p w14:paraId="39BD2A1A" w14:textId="77777777" w:rsidR="00F02BBA" w:rsidRDefault="00F02BBA" w:rsidP="00F02BBA">
      <w:pPr>
        <w:pStyle w:val="LDP1a"/>
      </w:pPr>
      <w:r>
        <w:t>(a)</w:t>
      </w:r>
      <w:r>
        <w:tab/>
        <w:t>s</w:t>
      </w:r>
      <w:r w:rsidRPr="00CD0546">
        <w:t xml:space="preserve">mall height differences of no more than 50 mm between light units are </w:t>
      </w:r>
      <w:r>
        <w:t xml:space="preserve">permitted if required </w:t>
      </w:r>
      <w:r w:rsidRPr="00CD0546">
        <w:t>to allow for any transverse slope</w:t>
      </w:r>
      <w:r>
        <w:t>; and</w:t>
      </w:r>
    </w:p>
    <w:p w14:paraId="2905093A" w14:textId="77777777" w:rsidR="00F02BBA" w:rsidRDefault="00F02BBA" w:rsidP="00F02BBA">
      <w:pPr>
        <w:pStyle w:val="LDP1a"/>
      </w:pPr>
      <w:r>
        <w:t>(b)</w:t>
      </w:r>
      <w:r>
        <w:tab/>
        <w:t>a</w:t>
      </w:r>
      <w:r w:rsidRPr="00CD0546">
        <w:t xml:space="preserve"> lateral gradient not greater than 1.25% </w:t>
      </w:r>
      <w:r>
        <w:t xml:space="preserve">is permitted if </w:t>
      </w:r>
      <w:r w:rsidRPr="00CD0546">
        <w:t>it is uniformly applied across the units.</w:t>
      </w:r>
    </w:p>
    <w:p w14:paraId="413FD17C" w14:textId="77777777" w:rsidR="00EA0E6F" w:rsidRPr="00EA0E6F" w:rsidRDefault="00D73297" w:rsidP="008C64AA">
      <w:pPr>
        <w:pStyle w:val="LDBodytext"/>
        <w:ind w:left="284"/>
        <w:rPr>
          <w:lang w:eastAsia="en-AU"/>
        </w:rPr>
      </w:pPr>
      <w:r>
        <w:rPr>
          <w:noProof/>
          <w:lang w:eastAsia="en-AU"/>
        </w:rPr>
        <w:pict w14:anchorId="75236650">
          <v:shape id="_x0000_i1161" type="#_x0000_t75" alt="Fig 9" style="width:487.35pt;height:441.15pt;visibility:visible">
            <v:imagedata r:id="rId265" o:title="Fig 9" croptop="4886f" cropbottom="4904f" cropleft="7270f" cropright="12000f"/>
          </v:shape>
        </w:pict>
      </w:r>
    </w:p>
    <w:p w14:paraId="48544C9A" w14:textId="77777777" w:rsidR="00F02BBA" w:rsidRDefault="007B3417" w:rsidP="008C64AA">
      <w:pPr>
        <w:pStyle w:val="LDTableheading"/>
        <w:tabs>
          <w:tab w:val="clear" w:pos="1134"/>
          <w:tab w:val="clear" w:pos="1276"/>
          <w:tab w:val="clear" w:pos="1843"/>
          <w:tab w:val="clear" w:pos="1985"/>
          <w:tab w:val="clear" w:pos="2552"/>
          <w:tab w:val="clear" w:pos="2693"/>
        </w:tabs>
        <w:ind w:left="709"/>
      </w:pPr>
      <w:r>
        <w:t>Figure 9.5</w:t>
      </w:r>
      <w:r w:rsidR="00B21CB8">
        <w:t>0 (</w:t>
      </w:r>
      <w:r w:rsidR="002E497C">
        <w:t>5</w:t>
      </w:r>
      <w:r w:rsidR="00052187">
        <w:t>)</w:t>
      </w:r>
      <w:r w:rsidR="001E4786">
        <w:t>   </w:t>
      </w:r>
      <w:r w:rsidR="00F02BBA" w:rsidRPr="006E75D8">
        <w:t>The arrangement of a PAPI and the resulting display</w:t>
      </w:r>
      <w:r w:rsidR="00AB2C75">
        <w:t xml:space="preserve"> (shows matters)</w:t>
      </w:r>
    </w:p>
    <w:p w14:paraId="650B7F84" w14:textId="77777777" w:rsidR="002420AD" w:rsidRDefault="002420AD" w:rsidP="00D31C8E">
      <w:pPr>
        <w:pStyle w:val="139-Chapter-NoTOC"/>
        <w:sectPr w:rsidR="002420AD" w:rsidSect="00DE32D2">
          <w:footerReference w:type="even" r:id="rId266"/>
          <w:footerReference w:type="default" r:id="rId267"/>
          <w:type w:val="continuous"/>
          <w:pgSz w:w="11907" w:h="16840" w:code="9"/>
          <w:pgMar w:top="1418" w:right="936" w:bottom="1247" w:left="1049" w:header="720" w:footer="397" w:gutter="284"/>
          <w:pgNumType w:chapStyle="1"/>
          <w:cols w:space="720"/>
          <w:docGrid w:linePitch="326"/>
        </w:sectPr>
      </w:pPr>
      <w:bookmarkStart w:id="3100" w:name="_Toc488152335"/>
      <w:bookmarkStart w:id="3101" w:name="_Toc488155093"/>
      <w:bookmarkStart w:id="3102" w:name="_Toc488156299"/>
    </w:p>
    <w:p w14:paraId="0527E76A" w14:textId="77777777" w:rsidR="00981A6A" w:rsidRDefault="00CA57BF" w:rsidP="00D31C8E">
      <w:pPr>
        <w:pStyle w:val="139-Chapter-NoTOC"/>
      </w:pPr>
      <w:r w:rsidRPr="00CA57BF">
        <w:lastRenderedPageBreak/>
        <w:t>CHAPTER</w:t>
      </w:r>
      <w:r w:rsidR="00981A6A">
        <w:t xml:space="preserve"> 9</w:t>
      </w:r>
      <w:bookmarkEnd w:id="3100"/>
      <w:bookmarkEnd w:id="3101"/>
      <w:bookmarkEnd w:id="3102"/>
    </w:p>
    <w:p w14:paraId="66E575AB" w14:textId="77777777" w:rsidR="006D792C" w:rsidRDefault="006D792C" w:rsidP="00D31C8E">
      <w:pPr>
        <w:pStyle w:val="139-Division"/>
      </w:pPr>
      <w:bookmarkStart w:id="3103" w:name="_Toc488152336"/>
      <w:bookmarkStart w:id="3104" w:name="_Toc488155094"/>
      <w:bookmarkStart w:id="3105" w:name="_Toc488156300"/>
      <w:bookmarkStart w:id="3106" w:name="_Toc17467614"/>
      <w:r w:rsidRPr="00674BD7">
        <w:t xml:space="preserve">Division </w:t>
      </w:r>
      <w:r>
        <w:t>10</w:t>
      </w:r>
      <w:r w:rsidRPr="00674BD7">
        <w:tab/>
      </w:r>
      <w:r>
        <w:t>Runway lights</w:t>
      </w:r>
      <w:bookmarkEnd w:id="3103"/>
      <w:bookmarkEnd w:id="3104"/>
      <w:bookmarkEnd w:id="3105"/>
      <w:bookmarkEnd w:id="3106"/>
    </w:p>
    <w:p w14:paraId="0BE008C0" w14:textId="77777777" w:rsidR="00F02BBA" w:rsidRPr="00BE1FA4" w:rsidRDefault="00A11150" w:rsidP="00D31C8E">
      <w:pPr>
        <w:pStyle w:val="139-Section"/>
      </w:pPr>
      <w:bookmarkStart w:id="3107" w:name="_Toc488152337"/>
      <w:bookmarkStart w:id="3108" w:name="_Toc488155095"/>
      <w:bookmarkStart w:id="3109" w:name="_Toc488156301"/>
      <w:bookmarkStart w:id="3110" w:name="_Toc17467615"/>
      <w:r>
        <w:t>9.51</w:t>
      </w:r>
      <w:r w:rsidR="00F02BBA" w:rsidRPr="00BE1FA4">
        <w:tab/>
        <w:t xml:space="preserve">Runway </w:t>
      </w:r>
      <w:r w:rsidR="00981A6A">
        <w:t>e</w:t>
      </w:r>
      <w:r w:rsidR="00F02BBA">
        <w:t xml:space="preserve">dge </w:t>
      </w:r>
      <w:r w:rsidR="00981A6A">
        <w:t>l</w:t>
      </w:r>
      <w:r w:rsidR="00F02BBA" w:rsidRPr="00BE1FA4">
        <w:t>ight</w:t>
      </w:r>
      <w:r w:rsidR="00F02BBA">
        <w:t>s</w:t>
      </w:r>
      <w:bookmarkEnd w:id="3107"/>
      <w:bookmarkEnd w:id="3108"/>
      <w:bookmarkEnd w:id="3109"/>
      <w:bookmarkEnd w:id="3110"/>
    </w:p>
    <w:p w14:paraId="2CBC693F" w14:textId="77777777" w:rsidR="00F02BBA" w:rsidRDefault="00F02BBA" w:rsidP="00F02BBA">
      <w:pPr>
        <w:pStyle w:val="LDClause"/>
      </w:pPr>
      <w:r>
        <w:tab/>
      </w:r>
      <w:r w:rsidR="00DF3AF7">
        <w:t>(</w:t>
      </w:r>
      <w:r>
        <w:t>1</w:t>
      </w:r>
      <w:r w:rsidR="00DF3AF7">
        <w:t>)</w:t>
      </w:r>
      <w:r>
        <w:tab/>
      </w:r>
      <w:r w:rsidRPr="00BE1FA4">
        <w:t>Runway edge lights must be provided</w:t>
      </w:r>
      <w:r>
        <w:t xml:space="preserve"> </w:t>
      </w:r>
      <w:r w:rsidR="003E599E">
        <w:t>for the following</w:t>
      </w:r>
      <w:r>
        <w:t>:</w:t>
      </w:r>
    </w:p>
    <w:p w14:paraId="531E51E7" w14:textId="77777777" w:rsidR="00F02BBA" w:rsidRDefault="00F02BBA" w:rsidP="00F02BBA">
      <w:pPr>
        <w:pStyle w:val="LDP1a"/>
      </w:pPr>
      <w:r>
        <w:t>(a)</w:t>
      </w:r>
      <w:r>
        <w:tab/>
      </w:r>
      <w:r w:rsidRPr="00BE1FA4">
        <w:t xml:space="preserve">a </w:t>
      </w:r>
      <w:r w:rsidR="00D61342">
        <w:t xml:space="preserve">non-instrument or non-precision </w:t>
      </w:r>
      <w:r w:rsidRPr="00BE1FA4">
        <w:t>runway intended for use at night</w:t>
      </w:r>
      <w:r>
        <w:t>;</w:t>
      </w:r>
    </w:p>
    <w:p w14:paraId="4D38F7B7" w14:textId="77777777" w:rsidR="00F02BBA" w:rsidRDefault="00F02BBA" w:rsidP="00F02BBA">
      <w:pPr>
        <w:pStyle w:val="LDP1a"/>
      </w:pPr>
      <w:r>
        <w:t>(b)</w:t>
      </w:r>
      <w:r>
        <w:tab/>
      </w:r>
      <w:r w:rsidRPr="00BE1FA4">
        <w:t>a precision approach runway intended for use by day or night.</w:t>
      </w:r>
    </w:p>
    <w:p w14:paraId="1D83F76E" w14:textId="77777777" w:rsidR="00D61342" w:rsidRPr="00D61342" w:rsidRDefault="00D61342" w:rsidP="001A08EB">
      <w:pPr>
        <w:pStyle w:val="LDNote"/>
      </w:pPr>
      <w:r w:rsidRPr="001A08EB">
        <w:rPr>
          <w:i/>
        </w:rPr>
        <w:t>Note</w:t>
      </w:r>
      <w:r w:rsidR="001A08EB">
        <w:t>   </w:t>
      </w:r>
      <w:r>
        <w:t>Low</w:t>
      </w:r>
      <w:r w:rsidR="000A1F8C">
        <w:t>-</w:t>
      </w:r>
      <w:r>
        <w:t xml:space="preserve">intensity lighting systems will typically form a configuration under </w:t>
      </w:r>
      <w:r w:rsidR="001A08EB">
        <w:t>paragraph (</w:t>
      </w:r>
      <w:r>
        <w:t>1</w:t>
      </w:r>
      <w:r w:rsidR="00792DC4">
        <w:t>) (</w:t>
      </w:r>
      <w:r>
        <w:t>a)</w:t>
      </w:r>
      <w:r w:rsidR="000A1F8C">
        <w:t>,</w:t>
      </w:r>
      <w:r>
        <w:t xml:space="preserve"> unless a medium</w:t>
      </w:r>
      <w:r w:rsidR="00D45363">
        <w:t>-</w:t>
      </w:r>
      <w:r>
        <w:t>intensity system is required due to environmental factors unique to the aerodrome.</w:t>
      </w:r>
    </w:p>
    <w:p w14:paraId="6AB80988" w14:textId="77777777" w:rsidR="00484B34" w:rsidRDefault="00F02BBA" w:rsidP="00F02BBA">
      <w:pPr>
        <w:pStyle w:val="LDClause"/>
      </w:pPr>
      <w:r>
        <w:tab/>
      </w:r>
      <w:r w:rsidR="00DF3AF7">
        <w:t>(</w:t>
      </w:r>
      <w:r>
        <w:t>2</w:t>
      </w:r>
      <w:r w:rsidR="00DF3AF7">
        <w:t>)</w:t>
      </w:r>
      <w:r>
        <w:tab/>
        <w:t xml:space="preserve">A runway </w:t>
      </w:r>
      <w:r w:rsidRPr="00BE1FA4">
        <w:t xml:space="preserve">intended for </w:t>
      </w:r>
      <w:r w:rsidR="00CD24A2">
        <w:t>use at night for</w:t>
      </w:r>
      <w:r w:rsidR="00484B34">
        <w:t xml:space="preserve"> any of the following:</w:t>
      </w:r>
    </w:p>
    <w:p w14:paraId="315286B1" w14:textId="77777777" w:rsidR="00484B34" w:rsidRDefault="00484B34" w:rsidP="00484B34">
      <w:pPr>
        <w:pStyle w:val="LDP1a"/>
      </w:pPr>
      <w:r>
        <w:t>(a)</w:t>
      </w:r>
      <w:r>
        <w:tab/>
      </w:r>
      <w:r w:rsidR="00F02BBA" w:rsidRPr="00BE1FA4">
        <w:t>visual circling</w:t>
      </w:r>
      <w:r>
        <w:t>;</w:t>
      </w:r>
    </w:p>
    <w:p w14:paraId="4605F770" w14:textId="77777777" w:rsidR="00484B34" w:rsidRDefault="00484B34" w:rsidP="00484B34">
      <w:pPr>
        <w:pStyle w:val="LDP1a"/>
      </w:pPr>
      <w:r>
        <w:t>(b)</w:t>
      </w:r>
      <w:r>
        <w:tab/>
      </w:r>
      <w:r w:rsidR="00F02BBA" w:rsidRPr="00BE1FA4">
        <w:t>circuits</w:t>
      </w:r>
      <w:r>
        <w:t>;</w:t>
      </w:r>
    </w:p>
    <w:p w14:paraId="6DF253EF" w14:textId="77777777" w:rsidR="00484B34" w:rsidRDefault="00484B34" w:rsidP="00484B34">
      <w:pPr>
        <w:pStyle w:val="LDP1a"/>
      </w:pPr>
      <w:r>
        <w:t>(c)</w:t>
      </w:r>
      <w:r>
        <w:tab/>
      </w:r>
      <w:r w:rsidR="00F02BBA">
        <w:t>both</w:t>
      </w:r>
      <w:r>
        <w:t xml:space="preserve"> </w:t>
      </w:r>
      <w:r w:rsidRPr="00BE1FA4">
        <w:t>visual circling</w:t>
      </w:r>
      <w:r>
        <w:t xml:space="preserve"> and</w:t>
      </w:r>
      <w:r w:rsidRPr="00BE1FA4">
        <w:t xml:space="preserve"> circuits</w:t>
      </w:r>
      <w:r>
        <w:t>;</w:t>
      </w:r>
    </w:p>
    <w:p w14:paraId="048AE646" w14:textId="77777777" w:rsidR="00F02BBA" w:rsidRDefault="00484B34" w:rsidP="00484B34">
      <w:pPr>
        <w:pStyle w:val="LDClause"/>
      </w:pPr>
      <w:r>
        <w:tab/>
      </w:r>
      <w:r>
        <w:tab/>
      </w:r>
      <w:r w:rsidR="00F02BBA">
        <w:t xml:space="preserve">must have </w:t>
      </w:r>
      <w:r w:rsidR="00F02BBA" w:rsidRPr="00BE1FA4">
        <w:t>omnidirectional runway edge lights</w:t>
      </w:r>
      <w:r w:rsidR="002E3F1C">
        <w:t xml:space="preserve"> </w:t>
      </w:r>
      <w:r>
        <w:t xml:space="preserve">that comply with </w:t>
      </w:r>
      <w:r w:rsidR="00F02BBA" w:rsidRPr="00BE1FA4">
        <w:t xml:space="preserve">the requirements </w:t>
      </w:r>
      <w:r>
        <w:t>in</w:t>
      </w:r>
      <w:r w:rsidR="00F02BBA" w:rsidRPr="00BE1FA4">
        <w:t xml:space="preserve"> </w:t>
      </w:r>
      <w:r w:rsidR="00AB2C75">
        <w:t>section </w:t>
      </w:r>
      <w:r w:rsidR="007B3417">
        <w:t>9.52</w:t>
      </w:r>
      <w:r w:rsidR="00F02BBA">
        <w:t>.</w:t>
      </w:r>
    </w:p>
    <w:p w14:paraId="5FB0B503" w14:textId="77777777" w:rsidR="00F02BBA" w:rsidRPr="00BE1FA4" w:rsidRDefault="00F02BBA" w:rsidP="00F02BBA">
      <w:pPr>
        <w:pStyle w:val="LDClause"/>
      </w:pPr>
      <w:r>
        <w:tab/>
      </w:r>
      <w:r w:rsidR="00DF3AF7">
        <w:t>(</w:t>
      </w:r>
      <w:r>
        <w:t>3</w:t>
      </w:r>
      <w:r w:rsidR="00DF3AF7">
        <w:t>)</w:t>
      </w:r>
      <w:r>
        <w:tab/>
        <w:t>A</w:t>
      </w:r>
      <w:r w:rsidRPr="00BE1FA4">
        <w:t xml:space="preserve"> runway available for take-off operations with an RVR </w:t>
      </w:r>
      <w:r w:rsidR="00CD24A2">
        <w:t xml:space="preserve">less </w:t>
      </w:r>
      <w:r w:rsidR="003508C8">
        <w:t>than</w:t>
      </w:r>
      <w:r w:rsidRPr="00BE1FA4">
        <w:t xml:space="preserve"> 350 m </w:t>
      </w:r>
      <w:r>
        <w:t xml:space="preserve">must have </w:t>
      </w:r>
      <w:r w:rsidRPr="00BE1FA4">
        <w:t xml:space="preserve">runway edge lights </w:t>
      </w:r>
      <w:r w:rsidR="00484B34">
        <w:t>that comply with</w:t>
      </w:r>
      <w:r w:rsidRPr="00BE1FA4">
        <w:t xml:space="preserve"> the requirements </w:t>
      </w:r>
      <w:r w:rsidR="00484B34">
        <w:t>in</w:t>
      </w:r>
      <w:r>
        <w:t xml:space="preserve"> </w:t>
      </w:r>
      <w:r w:rsidR="007B3417">
        <w:t>section 9.53</w:t>
      </w:r>
      <w:r>
        <w:t>.</w:t>
      </w:r>
    </w:p>
    <w:p w14:paraId="191D2D07" w14:textId="77777777" w:rsidR="00484B34" w:rsidRDefault="00F02BBA" w:rsidP="00F02BBA">
      <w:pPr>
        <w:pStyle w:val="LDClause"/>
      </w:pPr>
      <w:r>
        <w:tab/>
      </w:r>
      <w:r w:rsidR="00DF3AF7">
        <w:t>(</w:t>
      </w:r>
      <w:r>
        <w:t>4</w:t>
      </w:r>
      <w:r w:rsidR="00DF3AF7">
        <w:t>)</w:t>
      </w:r>
      <w:r>
        <w:tab/>
      </w:r>
      <w:r w:rsidRPr="005224A4">
        <w:t>Runway edge lights must be placed</w:t>
      </w:r>
      <w:r w:rsidR="00B86468">
        <w:t xml:space="preserve"> </w:t>
      </w:r>
      <w:r w:rsidR="00B86468" w:rsidRPr="005224A4">
        <w:t xml:space="preserve">along both sides of </w:t>
      </w:r>
      <w:r w:rsidR="00B86468">
        <w:t>a</w:t>
      </w:r>
      <w:r w:rsidR="00B86468" w:rsidRPr="005224A4">
        <w:t xml:space="preserve"> runway</w:t>
      </w:r>
      <w:r w:rsidR="00B86468">
        <w:t xml:space="preserve"> so that they:</w:t>
      </w:r>
    </w:p>
    <w:p w14:paraId="0F551F77" w14:textId="77777777" w:rsidR="00484B34" w:rsidRDefault="00484B34" w:rsidP="00484B34">
      <w:pPr>
        <w:pStyle w:val="LDP1a"/>
      </w:pPr>
      <w:r>
        <w:t>(a)</w:t>
      </w:r>
      <w:r>
        <w:tab/>
        <w:t>are</w:t>
      </w:r>
      <w:r w:rsidR="00B86468">
        <w:t xml:space="preserve"> </w:t>
      </w:r>
      <w:r w:rsidR="00F02BBA" w:rsidRPr="005224A4">
        <w:t xml:space="preserve">in </w:t>
      </w:r>
      <w:r w:rsidR="00F02BBA">
        <w:t>2</w:t>
      </w:r>
      <w:r w:rsidR="00F02BBA" w:rsidRPr="005224A4">
        <w:t xml:space="preserve"> parallel straight rows equidistant from the </w:t>
      </w:r>
      <w:r w:rsidR="004439CE">
        <w:t>centreline</w:t>
      </w:r>
      <w:r w:rsidR="002E3F1C">
        <w:t xml:space="preserve"> with the pairs of lights opposite each other</w:t>
      </w:r>
      <w:r>
        <w:t>; and</w:t>
      </w:r>
    </w:p>
    <w:p w14:paraId="4FA4DB5E" w14:textId="77777777" w:rsidR="00066213" w:rsidRDefault="00066213" w:rsidP="00066213">
      <w:pPr>
        <w:pStyle w:val="LDP1a"/>
      </w:pPr>
      <w:r>
        <w:t>(b)</w:t>
      </w:r>
      <w:r>
        <w:tab/>
        <w:t>either:</w:t>
      </w:r>
    </w:p>
    <w:p w14:paraId="02807567" w14:textId="77777777" w:rsidR="00B12368" w:rsidRDefault="00066213" w:rsidP="00066213">
      <w:pPr>
        <w:pStyle w:val="P2"/>
      </w:pPr>
      <w:r>
        <w:tab/>
        <w:t>(i)</w:t>
      </w:r>
      <w:r>
        <w:tab/>
        <w:t>for a non-instrument or non-precision approach runway</w:t>
      </w:r>
      <w:r w:rsidR="00B12368">
        <w:t>:</w:t>
      </w:r>
    </w:p>
    <w:p w14:paraId="15249223" w14:textId="77777777" w:rsidR="00B12368" w:rsidRDefault="00395943" w:rsidP="001931D5">
      <w:pPr>
        <w:pStyle w:val="P3"/>
        <w:tabs>
          <w:tab w:val="clear" w:pos="1985"/>
        </w:tabs>
        <w:ind w:left="2127"/>
      </w:pPr>
      <w:r>
        <w:t>(A)</w:t>
      </w:r>
      <w:r>
        <w:tab/>
      </w:r>
      <w:r w:rsidR="00066213" w:rsidRPr="005224A4">
        <w:t>commenc</w:t>
      </w:r>
      <w:r w:rsidR="00066213">
        <w:t>e</w:t>
      </w:r>
      <w:r w:rsidR="00066213" w:rsidRPr="005224A4">
        <w:t xml:space="preserve"> from the threshold</w:t>
      </w:r>
      <w:r w:rsidR="00066213">
        <w:t xml:space="preserve"> and </w:t>
      </w:r>
      <w:r w:rsidR="00066213" w:rsidRPr="005224A4">
        <w:t>continu</w:t>
      </w:r>
      <w:r w:rsidR="00066213">
        <w:t>e</w:t>
      </w:r>
      <w:r w:rsidR="00066213" w:rsidRPr="005224A4">
        <w:t xml:space="preserve"> to</w:t>
      </w:r>
      <w:r w:rsidR="00750F6D">
        <w:t xml:space="preserve"> </w:t>
      </w:r>
      <w:r w:rsidR="00066213" w:rsidRPr="005224A4">
        <w:t>the opposite runway end point</w:t>
      </w:r>
      <w:r w:rsidR="00066213">
        <w:t>;</w:t>
      </w:r>
      <w:r w:rsidR="00B12368">
        <w:t xml:space="preserve"> or</w:t>
      </w:r>
    </w:p>
    <w:p w14:paraId="37071884" w14:textId="77777777" w:rsidR="00066213" w:rsidRDefault="00395943" w:rsidP="001931D5">
      <w:pPr>
        <w:pStyle w:val="P3"/>
        <w:tabs>
          <w:tab w:val="clear" w:pos="1985"/>
        </w:tabs>
        <w:ind w:left="2127"/>
      </w:pPr>
      <w:r>
        <w:t>(B)</w:t>
      </w:r>
      <w:r>
        <w:tab/>
      </w:r>
      <w:r w:rsidR="00B12368">
        <w:t>if the runway edge light</w:t>
      </w:r>
      <w:r w:rsidR="000F71E8">
        <w:t xml:space="preserve">s </w:t>
      </w:r>
      <w:r w:rsidR="00AE4257">
        <w:t xml:space="preserve">aligned with the threshold </w:t>
      </w:r>
      <w:r w:rsidR="000F71E8">
        <w:t xml:space="preserve">are </w:t>
      </w:r>
      <w:r w:rsidR="00B3396F">
        <w:t>replaced</w:t>
      </w:r>
      <w:r w:rsidR="00C12195">
        <w:t xml:space="preserve"> by runway threshold light</w:t>
      </w:r>
      <w:r w:rsidR="00AE4257">
        <w:t>s</w:t>
      </w:r>
      <w:r w:rsidR="00B3396F">
        <w:t xml:space="preserve"> that comply with the requirements of subsection 9.55 (2)</w:t>
      </w:r>
      <w:r w:rsidR="00B12368">
        <w:t xml:space="preserve"> </w:t>
      </w:r>
      <w:r w:rsidR="00C12195">
        <w:t xml:space="preserve">— </w:t>
      </w:r>
      <w:r w:rsidR="00C12195" w:rsidRPr="005224A4">
        <w:t>commenc</w:t>
      </w:r>
      <w:r w:rsidR="00C12195">
        <w:t>e</w:t>
      </w:r>
      <w:r w:rsidR="00C12195" w:rsidRPr="005224A4">
        <w:t xml:space="preserve"> </w:t>
      </w:r>
      <w:r w:rsidR="00C12195">
        <w:t xml:space="preserve">1 light space in </w:t>
      </w:r>
      <w:r w:rsidR="00C12195" w:rsidRPr="005224A4">
        <w:t>from the threshold</w:t>
      </w:r>
      <w:r w:rsidR="00C12195">
        <w:t xml:space="preserve"> and </w:t>
      </w:r>
      <w:r w:rsidR="00C12195" w:rsidRPr="005224A4">
        <w:t>continu</w:t>
      </w:r>
      <w:r w:rsidR="00C12195">
        <w:t>e</w:t>
      </w:r>
      <w:r w:rsidR="00C12195" w:rsidRPr="005224A4">
        <w:t xml:space="preserve"> to</w:t>
      </w:r>
      <w:r w:rsidR="00C12195">
        <w:t xml:space="preserve"> </w:t>
      </w:r>
      <w:r w:rsidR="001931D5">
        <w:t xml:space="preserve">1 light space from </w:t>
      </w:r>
      <w:r w:rsidR="00C12195" w:rsidRPr="005224A4">
        <w:t>the opposite runway end point</w:t>
      </w:r>
      <w:r>
        <w:t>; or</w:t>
      </w:r>
    </w:p>
    <w:p w14:paraId="26445B98" w14:textId="77777777" w:rsidR="00E94EDF" w:rsidRPr="00E94EDF" w:rsidRDefault="00E94EDF" w:rsidP="001931D5">
      <w:pPr>
        <w:pStyle w:val="Note"/>
        <w:tabs>
          <w:tab w:val="clear" w:pos="454"/>
          <w:tab w:val="clear" w:pos="737"/>
        </w:tabs>
        <w:ind w:left="1988" w:hanging="425"/>
      </w:pPr>
      <w:r>
        <w:rPr>
          <w:i/>
        </w:rPr>
        <w:t>Note</w:t>
      </w:r>
      <w:r w:rsidR="00395943">
        <w:rPr>
          <w:i/>
        </w:rPr>
        <w:t>   </w:t>
      </w:r>
      <w:r>
        <w:t xml:space="preserve">See </w:t>
      </w:r>
      <w:r w:rsidR="00B3396F">
        <w:t>option</w:t>
      </w:r>
      <w:r w:rsidR="00AB2C75">
        <w:t>al omnidirectional threshold light units (green)</w:t>
      </w:r>
      <w:r w:rsidR="00B3396F">
        <w:t xml:space="preserve"> in </w:t>
      </w:r>
      <w:r>
        <w:t xml:space="preserve">Figure </w:t>
      </w:r>
      <w:r w:rsidR="00B3396F">
        <w:t>9.76 (1).</w:t>
      </w:r>
    </w:p>
    <w:p w14:paraId="277A8F51" w14:textId="77777777" w:rsidR="00066213" w:rsidRDefault="00E94EDF" w:rsidP="00066213">
      <w:pPr>
        <w:pStyle w:val="P2"/>
      </w:pPr>
      <w:r>
        <w:tab/>
      </w:r>
      <w:r w:rsidR="00066213">
        <w:t>(ii)</w:t>
      </w:r>
      <w:r w:rsidR="00066213">
        <w:tab/>
        <w:t xml:space="preserve">for a precision </w:t>
      </w:r>
      <w:r w:rsidR="00E62AF3">
        <w:t>approach</w:t>
      </w:r>
      <w:r w:rsidR="00066213">
        <w:t xml:space="preserve"> runway — </w:t>
      </w:r>
      <w:r w:rsidR="00066213" w:rsidRPr="005224A4">
        <w:t>commenc</w:t>
      </w:r>
      <w:r w:rsidR="00066213">
        <w:t>e</w:t>
      </w:r>
      <w:r w:rsidR="00066213" w:rsidRPr="005224A4">
        <w:t xml:space="preserve"> </w:t>
      </w:r>
      <w:r w:rsidR="00750F6D">
        <w:t>1</w:t>
      </w:r>
      <w:r w:rsidR="00066213">
        <w:t xml:space="preserve"> light space in </w:t>
      </w:r>
      <w:r w:rsidR="00066213" w:rsidRPr="005224A4">
        <w:t>from the threshold</w:t>
      </w:r>
      <w:r w:rsidR="00066213">
        <w:t xml:space="preserve"> and </w:t>
      </w:r>
      <w:r w:rsidR="00066213" w:rsidRPr="005224A4">
        <w:t>continu</w:t>
      </w:r>
      <w:r w:rsidR="00066213">
        <w:t>e</w:t>
      </w:r>
      <w:r w:rsidR="00066213" w:rsidRPr="005224A4">
        <w:t xml:space="preserve"> to</w:t>
      </w:r>
      <w:r w:rsidR="00750F6D">
        <w:t xml:space="preserve"> 1 light space from</w:t>
      </w:r>
      <w:r w:rsidR="00066213" w:rsidRPr="005224A4">
        <w:t xml:space="preserve"> the opposite runway end point</w:t>
      </w:r>
      <w:r w:rsidR="00066213">
        <w:t>.</w:t>
      </w:r>
    </w:p>
    <w:p w14:paraId="23D8D9A3" w14:textId="77777777" w:rsidR="00F02BBA" w:rsidRPr="005224A4" w:rsidRDefault="00F02BBA" w:rsidP="00F02BBA">
      <w:pPr>
        <w:pStyle w:val="LDClause"/>
      </w:pPr>
      <w:r>
        <w:tab/>
      </w:r>
      <w:r w:rsidR="00DF3AF7">
        <w:t>(</w:t>
      </w:r>
      <w:r>
        <w:t>5</w:t>
      </w:r>
      <w:r w:rsidR="00DF3AF7">
        <w:t>)</w:t>
      </w:r>
      <w:r>
        <w:tab/>
      </w:r>
      <w:r w:rsidRPr="005224A4">
        <w:t xml:space="preserve">The longitudinal spacing of runway edge lights must be uniform and </w:t>
      </w:r>
      <w:r>
        <w:t>as follows:</w:t>
      </w:r>
    </w:p>
    <w:p w14:paraId="5122196E" w14:textId="77777777" w:rsidR="00F02BBA" w:rsidRPr="005224A4" w:rsidRDefault="00F02BBA" w:rsidP="00F02BBA">
      <w:pPr>
        <w:pStyle w:val="LDP1a"/>
      </w:pPr>
      <w:r>
        <w:t>(a)</w:t>
      </w:r>
      <w:r>
        <w:tab/>
      </w:r>
      <w:r w:rsidRPr="005224A4">
        <w:t>for an instrument runway</w:t>
      </w:r>
      <w:r>
        <w:t> —</w:t>
      </w:r>
      <w:r w:rsidR="00B3396F">
        <w:t xml:space="preserve"> </w:t>
      </w:r>
      <w:r w:rsidRPr="005224A4">
        <w:t>60 m</w:t>
      </w:r>
      <w:r w:rsidR="00CD24A2">
        <w:t>, but with</w:t>
      </w:r>
      <w:r w:rsidR="000D55C4">
        <w:t>in</w:t>
      </w:r>
      <w:r w:rsidR="00CD24A2">
        <w:t xml:space="preserve"> a tolerance of </w:t>
      </w:r>
      <w:r w:rsidR="000D55C4">
        <w:t>+</w:t>
      </w:r>
      <w:r w:rsidR="00B3396F">
        <w:t xml:space="preserve"> 0</w:t>
      </w:r>
      <w:r w:rsidR="00CD24A2">
        <w:t xml:space="preserve"> m to </w:t>
      </w:r>
      <w:r w:rsidR="000D55C4">
        <w:t xml:space="preserve">minus </w:t>
      </w:r>
      <w:r w:rsidRPr="005224A4">
        <w:t>5 m;</w:t>
      </w:r>
    </w:p>
    <w:p w14:paraId="24367B49" w14:textId="77777777" w:rsidR="00F02BBA" w:rsidRPr="005224A4" w:rsidRDefault="00F02BBA" w:rsidP="00F02BBA">
      <w:pPr>
        <w:pStyle w:val="LDP1a"/>
      </w:pPr>
      <w:r>
        <w:t>(b)</w:t>
      </w:r>
      <w:r>
        <w:tab/>
      </w:r>
      <w:r w:rsidRPr="005224A4">
        <w:t>for a non-instrument runway</w:t>
      </w:r>
      <w:r w:rsidR="000D55C4">
        <w:t> —</w:t>
      </w:r>
      <w:r w:rsidRPr="005224A4">
        <w:t xml:space="preserve"> 90 m ± 10 m</w:t>
      </w:r>
      <w:r w:rsidR="00DC4A31">
        <w:t>.</w:t>
      </w:r>
    </w:p>
    <w:p w14:paraId="59246FB1" w14:textId="77777777" w:rsidR="00F02BBA" w:rsidRPr="000D55C4" w:rsidRDefault="00F02BBA" w:rsidP="000D55C4">
      <w:pPr>
        <w:pStyle w:val="LDNote"/>
      </w:pPr>
      <w:r w:rsidRPr="000D55C4">
        <w:rPr>
          <w:i/>
        </w:rPr>
        <w:t>Note</w:t>
      </w:r>
      <w:r w:rsidR="000D55C4">
        <w:rPr>
          <w:i/>
        </w:rPr>
        <w:t>   </w:t>
      </w:r>
      <w:r w:rsidRPr="000D55C4">
        <w:t xml:space="preserve"> 60 m +</w:t>
      </w:r>
      <w:r w:rsidR="004B12CC">
        <w:t xml:space="preserve"> 0</w:t>
      </w:r>
      <w:r w:rsidRPr="000D55C4">
        <w:t xml:space="preserve"> / -5 m is recommended for non-instrument runways if </w:t>
      </w:r>
      <w:r w:rsidR="00B86468">
        <w:t>it is intended</w:t>
      </w:r>
      <w:r w:rsidRPr="000D55C4">
        <w:t xml:space="preserve"> to upgrade the runway to an instrument runway</w:t>
      </w:r>
      <w:r w:rsidR="00B86468">
        <w:t xml:space="preserve"> at some time in the future</w:t>
      </w:r>
      <w:r w:rsidRPr="000D55C4">
        <w:t>.</w:t>
      </w:r>
    </w:p>
    <w:p w14:paraId="65DDC0C6" w14:textId="77777777" w:rsidR="00B86468" w:rsidRDefault="00F02BBA" w:rsidP="00F02BBA">
      <w:pPr>
        <w:pStyle w:val="LDClause"/>
      </w:pPr>
      <w:r>
        <w:tab/>
      </w:r>
      <w:r w:rsidR="00DF3AF7">
        <w:t>(</w:t>
      </w:r>
      <w:r w:rsidR="004E6C72">
        <w:t>6</w:t>
      </w:r>
      <w:r w:rsidR="00DF3AF7">
        <w:t>)</w:t>
      </w:r>
      <w:r>
        <w:tab/>
      </w:r>
      <w:r w:rsidR="00B86468">
        <w:t>Despite subsection (5), f</w:t>
      </w:r>
      <w:r>
        <w:t>or</w:t>
      </w:r>
      <w:r w:rsidR="00B86468">
        <w:t xml:space="preserve"> the following:</w:t>
      </w:r>
    </w:p>
    <w:p w14:paraId="07396637" w14:textId="77777777" w:rsidR="00B86468" w:rsidRDefault="00B86468" w:rsidP="00B86468">
      <w:pPr>
        <w:pStyle w:val="LDP1a"/>
      </w:pPr>
      <w:r>
        <w:t>(a)</w:t>
      </w:r>
      <w:r>
        <w:tab/>
      </w:r>
      <w:r w:rsidR="00F02BBA" w:rsidRPr="005224A4">
        <w:t>a non-instrument</w:t>
      </w:r>
      <w:r>
        <w:t xml:space="preserve"> runway</w:t>
      </w:r>
      <w:r w:rsidR="00F02BBA" w:rsidRPr="005224A4">
        <w:t xml:space="preserve"> intersected by </w:t>
      </w:r>
      <w:r>
        <w:t>an</w:t>
      </w:r>
      <w:r w:rsidR="00F02BBA" w:rsidRPr="005224A4">
        <w:t xml:space="preserve">other runway or </w:t>
      </w:r>
      <w:r>
        <w:t xml:space="preserve">a </w:t>
      </w:r>
      <w:r w:rsidR="00F02BBA" w:rsidRPr="005224A4">
        <w:t>taxiway</w:t>
      </w:r>
      <w:r>
        <w:t>;</w:t>
      </w:r>
    </w:p>
    <w:p w14:paraId="4013103E" w14:textId="77777777" w:rsidR="00B86468" w:rsidRDefault="00B86468" w:rsidP="00B86468">
      <w:pPr>
        <w:pStyle w:val="LDP1a"/>
      </w:pPr>
      <w:r>
        <w:t>(b)</w:t>
      </w:r>
      <w:r>
        <w:tab/>
      </w:r>
      <w:r w:rsidRPr="005224A4">
        <w:t>a non-precision instrument runway</w:t>
      </w:r>
      <w:r>
        <w:t xml:space="preserve"> </w:t>
      </w:r>
      <w:r w:rsidRPr="005224A4">
        <w:t xml:space="preserve">intersected by </w:t>
      </w:r>
      <w:r>
        <w:t>an</w:t>
      </w:r>
      <w:r w:rsidRPr="005224A4">
        <w:t xml:space="preserve">other runway or </w:t>
      </w:r>
      <w:r>
        <w:t xml:space="preserve">a </w:t>
      </w:r>
      <w:r w:rsidRPr="005224A4">
        <w:t>taxiway</w:t>
      </w:r>
      <w:r>
        <w:t>;</w:t>
      </w:r>
    </w:p>
    <w:p w14:paraId="3662E035" w14:textId="77777777" w:rsidR="00F02BBA" w:rsidRPr="005224A4" w:rsidRDefault="00B86468" w:rsidP="00F02BBA">
      <w:pPr>
        <w:pStyle w:val="LDClause"/>
      </w:pPr>
      <w:r>
        <w:lastRenderedPageBreak/>
        <w:tab/>
      </w:r>
      <w:r>
        <w:tab/>
      </w:r>
      <w:r w:rsidR="004E6C72">
        <w:t xml:space="preserve">the runway edge lights </w:t>
      </w:r>
      <w:r w:rsidR="003F5EC9">
        <w:t xml:space="preserve">at the point of intersection </w:t>
      </w:r>
      <w:r w:rsidR="004E6C72">
        <w:t>may be:</w:t>
      </w:r>
    </w:p>
    <w:p w14:paraId="0A402840" w14:textId="77777777" w:rsidR="00F02BBA" w:rsidRDefault="00F02BBA" w:rsidP="00F02BBA">
      <w:pPr>
        <w:pStyle w:val="LDP1a"/>
      </w:pPr>
      <w:r>
        <w:t>(</w:t>
      </w:r>
      <w:r w:rsidR="00B86468">
        <w:t>c</w:t>
      </w:r>
      <w:r>
        <w:t>)</w:t>
      </w:r>
      <w:r>
        <w:tab/>
      </w:r>
      <w:r w:rsidRPr="005224A4">
        <w:t>spaced irregularly</w:t>
      </w:r>
      <w:r>
        <w:t>;</w:t>
      </w:r>
      <w:r w:rsidRPr="005224A4">
        <w:t xml:space="preserve"> </w:t>
      </w:r>
      <w:r w:rsidR="004E6C72">
        <w:t>and</w:t>
      </w:r>
    </w:p>
    <w:p w14:paraId="5A54CE4E" w14:textId="77777777" w:rsidR="00B86468" w:rsidRDefault="00F02BBA" w:rsidP="00F02BBA">
      <w:pPr>
        <w:pStyle w:val="LDP1a"/>
      </w:pPr>
      <w:r>
        <w:t>(</w:t>
      </w:r>
      <w:r w:rsidR="00B86468">
        <w:t>d</w:t>
      </w:r>
      <w:r>
        <w:t>)</w:t>
      </w:r>
      <w:r>
        <w:tab/>
      </w:r>
      <w:r w:rsidRPr="005224A4">
        <w:t>omitted</w:t>
      </w:r>
      <w:r w:rsidR="00B86468">
        <w:t>;</w:t>
      </w:r>
    </w:p>
    <w:p w14:paraId="027B62E0" w14:textId="77777777" w:rsidR="00B86468" w:rsidRDefault="00B86468" w:rsidP="00F02BBA">
      <w:pPr>
        <w:pStyle w:val="LDP1a"/>
      </w:pPr>
      <w:r>
        <w:t>provided that:</w:t>
      </w:r>
    </w:p>
    <w:p w14:paraId="528CEB5D" w14:textId="77777777" w:rsidR="00F02BBA" w:rsidRDefault="00B86468" w:rsidP="00B86468">
      <w:pPr>
        <w:pStyle w:val="LDP1a"/>
      </w:pPr>
      <w:r>
        <w:t>(e)</w:t>
      </w:r>
      <w:r>
        <w:tab/>
        <w:t>no</w:t>
      </w:r>
      <w:r w:rsidR="00F02BBA">
        <w:t xml:space="preserve"> 2 </w:t>
      </w:r>
      <w:r w:rsidR="00F02BBA" w:rsidRPr="005224A4">
        <w:t xml:space="preserve">consecutive lights </w:t>
      </w:r>
      <w:r w:rsidR="00F02BBA">
        <w:t xml:space="preserve">are </w:t>
      </w:r>
      <w:r w:rsidR="00F02BBA" w:rsidRPr="005224A4">
        <w:t>omitted</w:t>
      </w:r>
      <w:r w:rsidR="00F02BBA">
        <w:t>;</w:t>
      </w:r>
      <w:r>
        <w:t xml:space="preserve"> and</w:t>
      </w:r>
    </w:p>
    <w:p w14:paraId="032E2D47" w14:textId="77777777" w:rsidR="00F02BBA" w:rsidRPr="005224A4" w:rsidRDefault="00B86468" w:rsidP="00B86468">
      <w:pPr>
        <w:pStyle w:val="LDP1a"/>
      </w:pPr>
      <w:r>
        <w:t>(f)</w:t>
      </w:r>
      <w:r>
        <w:tab/>
        <w:t>any</w:t>
      </w:r>
      <w:r w:rsidR="00F02BBA" w:rsidRPr="005224A4">
        <w:t xml:space="preserve"> irregular spacing or omission does not significantly alter the visual guidance </w:t>
      </w:r>
      <w:r>
        <w:t>for</w:t>
      </w:r>
      <w:r w:rsidR="00F02BBA" w:rsidRPr="005224A4">
        <w:t xml:space="preserve"> a pilot using the runway.</w:t>
      </w:r>
    </w:p>
    <w:p w14:paraId="1D8BA2C9" w14:textId="77777777" w:rsidR="00F02BBA" w:rsidRDefault="00F02BBA" w:rsidP="00F02BBA">
      <w:pPr>
        <w:pStyle w:val="LDClause"/>
      </w:pPr>
      <w:r>
        <w:tab/>
      </w:r>
      <w:r w:rsidR="00DF3AF7">
        <w:t>(</w:t>
      </w:r>
      <w:r w:rsidR="004E6C72">
        <w:t>7</w:t>
      </w:r>
      <w:r w:rsidR="00DF3AF7">
        <w:t>)</w:t>
      </w:r>
      <w:r>
        <w:tab/>
      </w:r>
      <w:r w:rsidR="00B86468">
        <w:t>R</w:t>
      </w:r>
      <w:r w:rsidRPr="005224A4">
        <w:t>unway edge lights must not be omitted on a precision approach runway.</w:t>
      </w:r>
    </w:p>
    <w:p w14:paraId="10F0B006" w14:textId="77777777" w:rsidR="00F02BBA" w:rsidRPr="005224A4" w:rsidRDefault="00F02BBA" w:rsidP="00F02BBA">
      <w:pPr>
        <w:pStyle w:val="LDClause"/>
      </w:pPr>
      <w:r>
        <w:tab/>
      </w:r>
      <w:r w:rsidR="00DF3AF7">
        <w:t>(</w:t>
      </w:r>
      <w:r w:rsidR="004E6C72">
        <w:t>8</w:t>
      </w:r>
      <w:r w:rsidR="00DF3AF7">
        <w:t>)</w:t>
      </w:r>
      <w:r>
        <w:tab/>
      </w:r>
      <w:r w:rsidR="004E6C72">
        <w:t>If</w:t>
      </w:r>
      <w:r w:rsidRPr="005224A4">
        <w:t xml:space="preserve"> a runway edge light cannot</w:t>
      </w:r>
      <w:r w:rsidR="004E6C72">
        <w:t xml:space="preserve"> </w:t>
      </w:r>
      <w:r w:rsidRPr="005224A4">
        <w:t>be omitted</w:t>
      </w:r>
      <w:r w:rsidR="004E6C72">
        <w:t xml:space="preserve"> at an intersection</w:t>
      </w:r>
      <w:r w:rsidRPr="005224A4">
        <w:t xml:space="preserve">, </w:t>
      </w:r>
      <w:r w:rsidR="006B5304">
        <w:t xml:space="preserve">an </w:t>
      </w:r>
      <w:r w:rsidRPr="005224A4">
        <w:t xml:space="preserve">inset runway edge light </w:t>
      </w:r>
      <w:r w:rsidR="00066C6B">
        <w:t>must</w:t>
      </w:r>
      <w:r w:rsidR="00066C6B" w:rsidRPr="005224A4">
        <w:t xml:space="preserve"> </w:t>
      </w:r>
      <w:r w:rsidRPr="005224A4">
        <w:t xml:space="preserve">be provided in place of </w:t>
      </w:r>
      <w:r w:rsidR="006B5304">
        <w:t>an</w:t>
      </w:r>
      <w:r w:rsidRPr="005224A4">
        <w:t xml:space="preserve"> elevated light.</w:t>
      </w:r>
    </w:p>
    <w:p w14:paraId="7C9D86BB" w14:textId="77777777" w:rsidR="00F02BBA" w:rsidRPr="005224A4" w:rsidRDefault="00F02BBA" w:rsidP="00F02BBA">
      <w:pPr>
        <w:pStyle w:val="LDClause"/>
      </w:pPr>
      <w:r>
        <w:tab/>
      </w:r>
      <w:r w:rsidR="00DF3AF7">
        <w:t>(</w:t>
      </w:r>
      <w:r w:rsidR="004E6C72">
        <w:t>9</w:t>
      </w:r>
      <w:r w:rsidR="00DF3AF7">
        <w:t>)</w:t>
      </w:r>
      <w:r>
        <w:tab/>
        <w:t>Subject to</w:t>
      </w:r>
      <w:r w:rsidRPr="005224A4">
        <w:t xml:space="preserve"> </w:t>
      </w:r>
      <w:r>
        <w:t>subsection</w:t>
      </w:r>
      <w:r w:rsidRPr="005224A4">
        <w:t xml:space="preserve"> </w:t>
      </w:r>
      <w:r w:rsidR="00DF3AF7">
        <w:t>(</w:t>
      </w:r>
      <w:r w:rsidR="004E6C72">
        <w:t>6</w:t>
      </w:r>
      <w:r w:rsidR="00DF3AF7">
        <w:t>)</w:t>
      </w:r>
      <w:r w:rsidRPr="005224A4">
        <w:t>, a</w:t>
      </w:r>
      <w:r w:rsidR="004E6C72">
        <w:t>n inset</w:t>
      </w:r>
      <w:r w:rsidRPr="005224A4">
        <w:t xml:space="preserve"> runway edge light must be aligned with the respective edge light on the opposite side of the runway.</w:t>
      </w:r>
    </w:p>
    <w:p w14:paraId="4246A8BF" w14:textId="77777777" w:rsidR="00F02BBA" w:rsidRDefault="00F02BBA" w:rsidP="00F02BBA">
      <w:pPr>
        <w:pStyle w:val="LDClause"/>
      </w:pPr>
      <w:r>
        <w:tab/>
      </w:r>
      <w:r w:rsidR="00DF3AF7">
        <w:t>(</w:t>
      </w:r>
      <w:r>
        <w:t>1</w:t>
      </w:r>
      <w:r w:rsidR="004A6D62">
        <w:t>0</w:t>
      </w:r>
      <w:r w:rsidR="00DF3AF7">
        <w:t>)</w:t>
      </w:r>
      <w:r>
        <w:tab/>
      </w:r>
      <w:r w:rsidRPr="00877A60">
        <w:t xml:space="preserve">Subject to </w:t>
      </w:r>
      <w:r>
        <w:t>subsection</w:t>
      </w:r>
      <w:r w:rsidRPr="00B13949">
        <w:t xml:space="preserve"> </w:t>
      </w:r>
      <w:r w:rsidR="00DF3AF7">
        <w:t>(</w:t>
      </w:r>
      <w:r w:rsidR="004A6D62">
        <w:t>1</w:t>
      </w:r>
      <w:r w:rsidR="006B5304">
        <w:t>1</w:t>
      </w:r>
      <w:r w:rsidR="00DF3AF7">
        <w:t>)</w:t>
      </w:r>
      <w:r w:rsidRPr="00B13949">
        <w:t>, runway</w:t>
      </w:r>
      <w:r w:rsidRPr="00877A60">
        <w:t xml:space="preserve"> edge lights must be placed</w:t>
      </w:r>
      <w:r>
        <w:t>:</w:t>
      </w:r>
    </w:p>
    <w:p w14:paraId="2BC4881F" w14:textId="77777777" w:rsidR="00F02BBA" w:rsidRDefault="00F02BBA" w:rsidP="00F02BBA">
      <w:pPr>
        <w:pStyle w:val="LDP1a"/>
      </w:pPr>
      <w:r>
        <w:t>(a)</w:t>
      </w:r>
      <w:r>
        <w:tab/>
      </w:r>
      <w:r w:rsidRPr="00877A60">
        <w:t>along the edges of the area declared for use as the runway</w:t>
      </w:r>
      <w:r w:rsidR="004A6D62">
        <w:t xml:space="preserve"> in the AIP</w:t>
      </w:r>
      <w:r w:rsidR="006B5304">
        <w:t xml:space="preserve"> (the </w:t>
      </w:r>
      <w:r w:rsidR="006B5304" w:rsidRPr="006B5304">
        <w:rPr>
          <w:b/>
          <w:i/>
        </w:rPr>
        <w:t>declared area</w:t>
      </w:r>
      <w:r w:rsidR="006B5304">
        <w:t>)</w:t>
      </w:r>
      <w:r>
        <w:t>;</w:t>
      </w:r>
      <w:r w:rsidRPr="00877A60">
        <w:t xml:space="preserve"> or</w:t>
      </w:r>
    </w:p>
    <w:p w14:paraId="2DA6D3D8" w14:textId="77777777" w:rsidR="00F02BBA" w:rsidRDefault="00F02BBA" w:rsidP="00F02BBA">
      <w:pPr>
        <w:pStyle w:val="LDP1a"/>
      </w:pPr>
      <w:r>
        <w:t>(b)</w:t>
      </w:r>
      <w:r>
        <w:tab/>
      </w:r>
      <w:r w:rsidRPr="00877A60">
        <w:t>not more than 3 m</w:t>
      </w:r>
      <w:r>
        <w:t xml:space="preserve"> </w:t>
      </w:r>
      <w:r w:rsidRPr="00877A60">
        <w:t>outside the edges of th</w:t>
      </w:r>
      <w:r w:rsidR="006B5304">
        <w:t>e declared</w:t>
      </w:r>
      <w:r w:rsidRPr="00877A60">
        <w:t xml:space="preserve"> area</w:t>
      </w:r>
      <w:r>
        <w:t>.</w:t>
      </w:r>
    </w:p>
    <w:p w14:paraId="7419E35A" w14:textId="77777777" w:rsidR="00F02BBA" w:rsidRDefault="00F02BBA" w:rsidP="00F02BBA">
      <w:pPr>
        <w:pStyle w:val="LDClause"/>
      </w:pPr>
      <w:r>
        <w:tab/>
      </w:r>
      <w:r w:rsidR="00DF3AF7">
        <w:t>(</w:t>
      </w:r>
      <w:r>
        <w:t>1</w:t>
      </w:r>
      <w:r w:rsidR="004A6D62">
        <w:t>1</w:t>
      </w:r>
      <w:r w:rsidR="00DF3AF7">
        <w:t>)</w:t>
      </w:r>
      <w:r>
        <w:tab/>
        <w:t xml:space="preserve">If an aerodrome operator </w:t>
      </w:r>
      <w:r w:rsidRPr="00877A60">
        <w:t>declare</w:t>
      </w:r>
      <w:r>
        <w:t>s</w:t>
      </w:r>
      <w:r w:rsidR="004C03BA">
        <w:t>,</w:t>
      </w:r>
      <w:r w:rsidR="004A6D62">
        <w:t xml:space="preserve"> in the AIP</w:t>
      </w:r>
      <w:r w:rsidR="004C03BA">
        <w:t>,</w:t>
      </w:r>
      <w:r w:rsidRPr="00877A60">
        <w:t xml:space="preserve"> </w:t>
      </w:r>
      <w:r>
        <w:t xml:space="preserve">a reduction in the width of a </w:t>
      </w:r>
      <w:r w:rsidRPr="00877A60">
        <w:t>runway</w:t>
      </w:r>
      <w:r w:rsidR="00066C6B">
        <w:t>,</w:t>
      </w:r>
      <w:r w:rsidR="004C03BA">
        <w:t xml:space="preserve"> then</w:t>
      </w:r>
      <w:r w:rsidRPr="00877A60">
        <w:t xml:space="preserve"> </w:t>
      </w:r>
      <w:r w:rsidR="006B5304">
        <w:t xml:space="preserve">runway </w:t>
      </w:r>
      <w:r w:rsidRPr="00877A60">
        <w:t>edge lights</w:t>
      </w:r>
      <w:r w:rsidR="00066C6B">
        <w:t>,</w:t>
      </w:r>
      <w:r w:rsidRPr="00877A60">
        <w:t xml:space="preserve"> located beyond 3 m from the edge of </w:t>
      </w:r>
      <w:r w:rsidR="004A6D62">
        <w:t xml:space="preserve">the </w:t>
      </w:r>
      <w:r w:rsidRPr="00877A60">
        <w:t>runway</w:t>
      </w:r>
      <w:r w:rsidR="00066C6B">
        <w:t>,</w:t>
      </w:r>
      <w:r w:rsidRPr="00877A60">
        <w:t xml:space="preserve"> may remain</w:t>
      </w:r>
      <w:r>
        <w:t xml:space="preserve"> in place</w:t>
      </w:r>
      <w:r w:rsidRPr="00877A60">
        <w:t xml:space="preserve"> until they are upgraded or replaced</w:t>
      </w:r>
      <w:r>
        <w:t>, provided that details are recorded in the aerodrome manual and published in the</w:t>
      </w:r>
      <w:r w:rsidRPr="00877A60">
        <w:t xml:space="preserve"> </w:t>
      </w:r>
      <w:r w:rsidR="001E6308">
        <w:t>AIP-ERSA</w:t>
      </w:r>
      <w:r w:rsidRPr="00877A60">
        <w:t>.</w:t>
      </w:r>
    </w:p>
    <w:p w14:paraId="2033E464" w14:textId="77777777" w:rsidR="00F02BBA" w:rsidRPr="00877A60" w:rsidRDefault="00F02BBA" w:rsidP="00F02BBA">
      <w:pPr>
        <w:pStyle w:val="LDClause"/>
      </w:pPr>
      <w:r>
        <w:tab/>
      </w:r>
      <w:r w:rsidR="00DF3AF7">
        <w:t>(</w:t>
      </w:r>
      <w:r>
        <w:t>1</w:t>
      </w:r>
      <w:r w:rsidR="004A6D62">
        <w:t>2</w:t>
      </w:r>
      <w:r w:rsidR="00DF3AF7">
        <w:t>)</w:t>
      </w:r>
      <w:r>
        <w:tab/>
        <w:t>For</w:t>
      </w:r>
      <w:r w:rsidRPr="00877A60">
        <w:t xml:space="preserve"> a runway</w:t>
      </w:r>
      <w:r>
        <w:t xml:space="preserve"> that </w:t>
      </w:r>
      <w:r w:rsidRPr="00877A60">
        <w:t>is less than 30 m</w:t>
      </w:r>
      <w:r>
        <w:t xml:space="preserve"> wide</w:t>
      </w:r>
      <w:r w:rsidRPr="00877A60">
        <w:t xml:space="preserve">, the runway edge lights must be placed in accordance with </w:t>
      </w:r>
      <w:r>
        <w:t>subsection</w:t>
      </w:r>
      <w:r w:rsidRPr="00877A60">
        <w:t xml:space="preserve"> </w:t>
      </w:r>
      <w:r w:rsidR="00DF3AF7">
        <w:t>(</w:t>
      </w:r>
      <w:r>
        <w:t>1</w:t>
      </w:r>
      <w:r w:rsidR="004A6D62">
        <w:t>0</w:t>
      </w:r>
      <w:r w:rsidR="00DF3AF7">
        <w:t>)</w:t>
      </w:r>
      <w:r>
        <w:t xml:space="preserve"> as if </w:t>
      </w:r>
      <w:r w:rsidRPr="00877A60">
        <w:t>the runway w</w:t>
      </w:r>
      <w:r>
        <w:t>ere</w:t>
      </w:r>
      <w:r w:rsidRPr="00877A60">
        <w:t xml:space="preserve"> 30 m</w:t>
      </w:r>
      <w:r>
        <w:t xml:space="preserve"> wide.</w:t>
      </w:r>
    </w:p>
    <w:p w14:paraId="01CD8B00" w14:textId="77777777" w:rsidR="00F02BBA" w:rsidRDefault="00F02BBA" w:rsidP="00F02BBA">
      <w:pPr>
        <w:pStyle w:val="LDClause"/>
      </w:pPr>
      <w:r>
        <w:tab/>
      </w:r>
      <w:r w:rsidR="00DF3AF7">
        <w:t>(</w:t>
      </w:r>
      <w:r>
        <w:t>1</w:t>
      </w:r>
      <w:r w:rsidR="004A6D62">
        <w:t>3</w:t>
      </w:r>
      <w:r w:rsidR="00DF3AF7">
        <w:t>)</w:t>
      </w:r>
      <w:r>
        <w:tab/>
      </w:r>
      <w:r w:rsidRPr="00877A60">
        <w:t>If a runway is provided with circling guidance lights and unidirectional high</w:t>
      </w:r>
      <w:r w:rsidR="004C03BA">
        <w:t>-</w:t>
      </w:r>
      <w:r w:rsidRPr="00877A60">
        <w:t>intensity runway light units,</w:t>
      </w:r>
      <w:r>
        <w:t xml:space="preserve"> then:</w:t>
      </w:r>
    </w:p>
    <w:p w14:paraId="455A3B18" w14:textId="77777777" w:rsidR="00F02BBA" w:rsidRDefault="00F02BBA" w:rsidP="00F02BBA">
      <w:pPr>
        <w:pStyle w:val="LDP1a"/>
      </w:pPr>
      <w:r>
        <w:t>(a)</w:t>
      </w:r>
      <w:r>
        <w:tab/>
      </w:r>
      <w:r w:rsidRPr="00877A60">
        <w:t>the row of unidirectional high</w:t>
      </w:r>
      <w:r w:rsidR="004C03BA">
        <w:t>-</w:t>
      </w:r>
      <w:r w:rsidRPr="00877A60">
        <w:t xml:space="preserve">intensity light units must be placed on the inner side, closest to the runway </w:t>
      </w:r>
      <w:r w:rsidR="004439CE">
        <w:t>centreline</w:t>
      </w:r>
      <w:r>
        <w:t>; and</w:t>
      </w:r>
    </w:p>
    <w:p w14:paraId="3199D520" w14:textId="77777777" w:rsidR="00F02BBA" w:rsidRDefault="00F02BBA" w:rsidP="00F02BBA">
      <w:pPr>
        <w:pStyle w:val="LDP1a"/>
      </w:pPr>
      <w:r>
        <w:t>(b)</w:t>
      </w:r>
      <w:r>
        <w:tab/>
      </w:r>
      <w:r w:rsidRPr="00877A60">
        <w:t xml:space="preserve">the circling guidance lights </w:t>
      </w:r>
      <w:r>
        <w:t xml:space="preserve">must be </w:t>
      </w:r>
      <w:r w:rsidRPr="00877A60">
        <w:t>placed on the outer side</w:t>
      </w:r>
      <w:r>
        <w:t>; and</w:t>
      </w:r>
    </w:p>
    <w:p w14:paraId="7591E917" w14:textId="77777777" w:rsidR="00F02BBA" w:rsidRDefault="00F02BBA" w:rsidP="00F02BBA">
      <w:pPr>
        <w:pStyle w:val="LDP1a"/>
      </w:pPr>
      <w:r>
        <w:t>(c)</w:t>
      </w:r>
      <w:r>
        <w:tab/>
        <w:t>t</w:t>
      </w:r>
      <w:r w:rsidRPr="00877A60">
        <w:t xml:space="preserve">he </w:t>
      </w:r>
      <w:r>
        <w:t>2</w:t>
      </w:r>
      <w:r w:rsidRPr="00877A60">
        <w:t xml:space="preserve"> rows of light units must</w:t>
      </w:r>
      <w:r>
        <w:t xml:space="preserve"> be:</w:t>
      </w:r>
    </w:p>
    <w:p w14:paraId="79A80798" w14:textId="77777777" w:rsidR="00F02BBA" w:rsidRDefault="00F02BBA" w:rsidP="00F02BBA">
      <w:pPr>
        <w:pStyle w:val="LDP2i"/>
      </w:pPr>
      <w:r>
        <w:tab/>
        <w:t>(i)</w:t>
      </w:r>
      <w:r>
        <w:tab/>
      </w:r>
      <w:r w:rsidRPr="00877A60">
        <w:t>parallel</w:t>
      </w:r>
      <w:r>
        <w:t>;</w:t>
      </w:r>
      <w:r w:rsidRPr="00877A60">
        <w:t xml:space="preserve"> and</w:t>
      </w:r>
    </w:p>
    <w:p w14:paraId="3E385651" w14:textId="77777777" w:rsidR="00F02BBA" w:rsidRPr="00877A60" w:rsidRDefault="00F02BBA" w:rsidP="00F02BBA">
      <w:pPr>
        <w:pStyle w:val="LDP2i"/>
      </w:pPr>
      <w:r>
        <w:tab/>
        <w:t>(ii)</w:t>
      </w:r>
      <w:r>
        <w:tab/>
      </w:r>
      <w:r w:rsidRPr="00877A60">
        <w:t>separated by a distance of at least 0.5 m but no</w:t>
      </w:r>
      <w:r>
        <w:t>t</w:t>
      </w:r>
      <w:r w:rsidRPr="00877A60">
        <w:t xml:space="preserve"> more than 3</w:t>
      </w:r>
      <w:r w:rsidR="00825982">
        <w:t xml:space="preserve"> </w:t>
      </w:r>
      <w:r w:rsidRPr="00877A60">
        <w:t>m</w:t>
      </w:r>
      <w:r>
        <w:t>.</w:t>
      </w:r>
    </w:p>
    <w:p w14:paraId="12544442" w14:textId="176EC68C" w:rsidR="00F02BBA" w:rsidRPr="00B13949" w:rsidRDefault="00721191" w:rsidP="00D31C8E">
      <w:pPr>
        <w:pStyle w:val="139-Section"/>
      </w:pPr>
      <w:bookmarkStart w:id="3111" w:name="_Toc488152338"/>
      <w:bookmarkStart w:id="3112" w:name="_Toc488155096"/>
      <w:bookmarkStart w:id="3113" w:name="_Toc488156302"/>
      <w:bookmarkStart w:id="3114" w:name="_Toc17467616"/>
      <w:r>
        <w:t>9.52</w:t>
      </w:r>
      <w:r w:rsidR="00F02BBA" w:rsidRPr="00B13949">
        <w:tab/>
        <w:t xml:space="preserve">Characteristics of </w:t>
      </w:r>
      <w:r w:rsidR="00981A6A">
        <w:t>r</w:t>
      </w:r>
      <w:r w:rsidR="00F02BBA" w:rsidRPr="00B13949">
        <w:t xml:space="preserve">unway </w:t>
      </w:r>
      <w:r w:rsidR="00981A6A">
        <w:t>e</w:t>
      </w:r>
      <w:r w:rsidR="00F02BBA" w:rsidRPr="00B13949">
        <w:t xml:space="preserve">dge </w:t>
      </w:r>
      <w:r w:rsidR="003741BC">
        <w:t>l</w:t>
      </w:r>
      <w:r w:rsidR="003741BC" w:rsidRPr="00B13949">
        <w:t>ights</w:t>
      </w:r>
      <w:r w:rsidR="003741BC">
        <w:t> —</w:t>
      </w:r>
      <w:r w:rsidR="00F02BBA" w:rsidRPr="00B13949">
        <w:t xml:space="preserve"> non-instrument or non-precision approach runway</w:t>
      </w:r>
      <w:bookmarkEnd w:id="3111"/>
      <w:bookmarkEnd w:id="3112"/>
      <w:bookmarkEnd w:id="3113"/>
      <w:bookmarkEnd w:id="3114"/>
    </w:p>
    <w:p w14:paraId="45CB61DB" w14:textId="73A8CFCD" w:rsidR="00F02BBA" w:rsidRDefault="00F02BBA" w:rsidP="00F02BBA">
      <w:pPr>
        <w:pStyle w:val="LDClause"/>
      </w:pPr>
      <w:r>
        <w:tab/>
      </w:r>
      <w:r>
        <w:tab/>
        <w:t>F</w:t>
      </w:r>
      <w:r w:rsidRPr="00B13949">
        <w:t>or a non-instrument</w:t>
      </w:r>
      <w:r>
        <w:t>,</w:t>
      </w:r>
      <w:r w:rsidRPr="00B13949">
        <w:t xml:space="preserve"> or </w:t>
      </w:r>
      <w:r w:rsidR="00D828B6">
        <w:t xml:space="preserve">a </w:t>
      </w:r>
      <w:r w:rsidRPr="00B13949">
        <w:t>non-precision</w:t>
      </w:r>
      <w:r>
        <w:t>,</w:t>
      </w:r>
      <w:r w:rsidRPr="00B13949">
        <w:t xml:space="preserve"> </w:t>
      </w:r>
      <w:r w:rsidR="006B5304">
        <w:t xml:space="preserve">approach </w:t>
      </w:r>
      <w:r w:rsidRPr="00B13949">
        <w:t>runway</w:t>
      </w:r>
      <w:r>
        <w:t>, the r</w:t>
      </w:r>
      <w:r w:rsidRPr="00B13949">
        <w:t>unway edge lights must be</w:t>
      </w:r>
      <w:r>
        <w:t xml:space="preserve"> lights that:</w:t>
      </w:r>
    </w:p>
    <w:p w14:paraId="2675EC25" w14:textId="77777777" w:rsidR="00F02BBA" w:rsidRDefault="00F02BBA" w:rsidP="00F02BBA">
      <w:pPr>
        <w:pStyle w:val="LDP1a"/>
      </w:pPr>
      <w:r>
        <w:t>(a)</w:t>
      </w:r>
      <w:r>
        <w:tab/>
        <w:t>are</w:t>
      </w:r>
      <w:r w:rsidRPr="00B13949">
        <w:t xml:space="preserve"> fixed</w:t>
      </w:r>
      <w:r>
        <w:t>; and</w:t>
      </w:r>
    </w:p>
    <w:p w14:paraId="14F11C43" w14:textId="77777777" w:rsidR="00F02BBA" w:rsidRDefault="00F02BBA" w:rsidP="00F02BBA">
      <w:pPr>
        <w:pStyle w:val="LDP1a"/>
      </w:pPr>
      <w:r>
        <w:t>(b)</w:t>
      </w:r>
      <w:r>
        <w:tab/>
        <w:t xml:space="preserve">are </w:t>
      </w:r>
      <w:r w:rsidRPr="00B13949">
        <w:t>omnidirectional</w:t>
      </w:r>
      <w:r>
        <w:t>; and</w:t>
      </w:r>
    </w:p>
    <w:p w14:paraId="00D6017F" w14:textId="77777777" w:rsidR="00F02BBA" w:rsidRDefault="00F02BBA" w:rsidP="00F02BBA">
      <w:pPr>
        <w:pStyle w:val="LDP1a"/>
      </w:pPr>
      <w:r>
        <w:t>(c)</w:t>
      </w:r>
      <w:r>
        <w:tab/>
      </w:r>
      <w:r w:rsidRPr="00B13949">
        <w:t>show variable white</w:t>
      </w:r>
      <w:r>
        <w:t>; and</w:t>
      </w:r>
    </w:p>
    <w:p w14:paraId="2D041FBB" w14:textId="77777777" w:rsidR="00F02BBA" w:rsidRDefault="00F02BBA" w:rsidP="00F02BBA">
      <w:pPr>
        <w:pStyle w:val="LDP1a"/>
      </w:pPr>
      <w:r>
        <w:t>(d)</w:t>
      </w:r>
      <w:r>
        <w:tab/>
        <w:t xml:space="preserve">if elevated — </w:t>
      </w:r>
      <w:r w:rsidRPr="00B13949">
        <w:t xml:space="preserve">have light distribution that is uniform for the 360° horizontal </w:t>
      </w:r>
      <w:r>
        <w:t>projection of the light; and</w:t>
      </w:r>
    </w:p>
    <w:p w14:paraId="1242246D" w14:textId="77777777" w:rsidR="005B0234" w:rsidRDefault="00F02BBA" w:rsidP="00AB2C75">
      <w:pPr>
        <w:pStyle w:val="LDP1a"/>
        <w:keepNext/>
      </w:pPr>
      <w:r>
        <w:lastRenderedPageBreak/>
        <w:t>(e)</w:t>
      </w:r>
      <w:r>
        <w:tab/>
      </w:r>
      <w:r w:rsidR="005B0234">
        <w:t xml:space="preserve">for a lighting system set at low intensity — </w:t>
      </w:r>
      <w:r>
        <w:t>have</w:t>
      </w:r>
      <w:r w:rsidR="005B0234">
        <w:t>:</w:t>
      </w:r>
    </w:p>
    <w:p w14:paraId="0E7C2043" w14:textId="77777777" w:rsidR="00F02BBA" w:rsidRDefault="005B0234" w:rsidP="005B0234">
      <w:pPr>
        <w:pStyle w:val="LDP2i"/>
      </w:pPr>
      <w:r>
        <w:tab/>
        <w:t>(i)</w:t>
      </w:r>
      <w:r>
        <w:tab/>
      </w:r>
      <w:r w:rsidR="00F02BBA">
        <w:t>a</w:t>
      </w:r>
      <w:r w:rsidR="00F02BBA" w:rsidRPr="00B13949">
        <w:t xml:space="preserve"> minimum light intensity in accordance with </w:t>
      </w:r>
      <w:r w:rsidR="00F02BBA">
        <w:t xml:space="preserve">that shown in </w:t>
      </w:r>
      <w:r w:rsidR="00914AEC">
        <w:t>Figure 9.7</w:t>
      </w:r>
      <w:r w:rsidR="00B21CB8">
        <w:t>5 (</w:t>
      </w:r>
      <w:r w:rsidR="00F02BBA" w:rsidRPr="00E2101D">
        <w:t>1</w:t>
      </w:r>
      <w:r w:rsidR="00DF3AF7">
        <w:t>)</w:t>
      </w:r>
      <w:r w:rsidR="00F02BBA">
        <w:t>; and</w:t>
      </w:r>
    </w:p>
    <w:p w14:paraId="4AEE5E14" w14:textId="77777777" w:rsidR="00F02BBA" w:rsidRDefault="005B0234" w:rsidP="005B0234">
      <w:pPr>
        <w:pStyle w:val="LDP2i"/>
      </w:pPr>
      <w:r>
        <w:tab/>
        <w:t>(ii)</w:t>
      </w:r>
      <w:r>
        <w:tab/>
      </w:r>
      <w:r w:rsidR="00F02BBA">
        <w:t xml:space="preserve">a </w:t>
      </w:r>
      <w:r w:rsidR="00F02BBA" w:rsidRPr="00E2101D">
        <w:t>main beam</w:t>
      </w:r>
      <w:r w:rsidR="00F02BBA">
        <w:t xml:space="preserve"> which projects light</w:t>
      </w:r>
      <w:r w:rsidR="00F02BBA" w:rsidRPr="00E2101D">
        <w:t xml:space="preserve"> between 1º and 7º above the horizontal</w:t>
      </w:r>
      <w:r w:rsidR="00F02BBA">
        <w:t xml:space="preserve"> at:</w:t>
      </w:r>
    </w:p>
    <w:p w14:paraId="359BFC25" w14:textId="77777777" w:rsidR="00F02BBA" w:rsidRDefault="005B0234" w:rsidP="00147600">
      <w:pPr>
        <w:pStyle w:val="LDP3A"/>
        <w:tabs>
          <w:tab w:val="clear" w:pos="1985"/>
        </w:tabs>
        <w:ind w:left="2127"/>
      </w:pPr>
      <w:r>
        <w:t>(A)</w:t>
      </w:r>
      <w:r>
        <w:tab/>
      </w:r>
      <w:r w:rsidR="00F02BBA" w:rsidRPr="00E2101D">
        <w:t>a minimum average intensity of not less than 100 cd</w:t>
      </w:r>
      <w:r w:rsidR="00F02BBA">
        <w:t>;</w:t>
      </w:r>
      <w:r w:rsidR="00F02BBA" w:rsidRPr="00E2101D">
        <w:t xml:space="preserve"> and </w:t>
      </w:r>
    </w:p>
    <w:p w14:paraId="3C24F58D" w14:textId="77777777" w:rsidR="00F02BBA" w:rsidRDefault="005B0234" w:rsidP="00147600">
      <w:pPr>
        <w:pStyle w:val="LDP3A"/>
        <w:tabs>
          <w:tab w:val="clear" w:pos="1985"/>
        </w:tabs>
        <w:ind w:left="2127"/>
      </w:pPr>
      <w:r>
        <w:t>(B)</w:t>
      </w:r>
      <w:r>
        <w:tab/>
      </w:r>
      <w:r w:rsidR="00F02BBA" w:rsidRPr="00E2101D">
        <w:t>a maximum average intensity of not more than 200 cd</w:t>
      </w:r>
      <w:r w:rsidR="00F02BBA">
        <w:t>; and</w:t>
      </w:r>
    </w:p>
    <w:p w14:paraId="70ED0174" w14:textId="77777777" w:rsidR="00F02BBA" w:rsidRDefault="00F02BBA" w:rsidP="00825982">
      <w:pPr>
        <w:pStyle w:val="LDP1a"/>
        <w:keepNext/>
      </w:pPr>
      <w:r>
        <w:t>(</w:t>
      </w:r>
      <w:r w:rsidR="005B0234">
        <w:t>f</w:t>
      </w:r>
      <w:r>
        <w:t>)</w:t>
      </w:r>
      <w:r>
        <w:tab/>
      </w:r>
      <w:r w:rsidR="005B0234">
        <w:t>for a lighting system set at</w:t>
      </w:r>
      <w:r w:rsidRPr="00E2101D">
        <w:t xml:space="preserve"> medium intensity</w:t>
      </w:r>
      <w:r>
        <w:t> —</w:t>
      </w:r>
      <w:r w:rsidRPr="00E2101D">
        <w:t xml:space="preserve"> </w:t>
      </w:r>
      <w:r>
        <w:t>have:</w:t>
      </w:r>
    </w:p>
    <w:p w14:paraId="4F5DBA2C" w14:textId="77777777" w:rsidR="00F02BBA" w:rsidRDefault="00F02BBA" w:rsidP="00F02BBA">
      <w:pPr>
        <w:pStyle w:val="LDP2i"/>
      </w:pPr>
      <w:r>
        <w:tab/>
        <w:t>(i)</w:t>
      </w:r>
      <w:r>
        <w:tab/>
        <w:t>a</w:t>
      </w:r>
      <w:r w:rsidRPr="00E2101D">
        <w:t xml:space="preserve"> minimum light intensity in accordance with</w:t>
      </w:r>
      <w:r w:rsidR="00AD1D1C">
        <w:t xml:space="preserve"> that shown in</w:t>
      </w:r>
      <w:r w:rsidRPr="00E2101D">
        <w:t xml:space="preserve"> </w:t>
      </w:r>
      <w:r w:rsidR="00914AEC">
        <w:t>Figure 9.7</w:t>
      </w:r>
      <w:r w:rsidR="00B21CB8">
        <w:t>5 (</w:t>
      </w:r>
      <w:r>
        <w:t>2</w:t>
      </w:r>
      <w:r w:rsidR="00DF3AF7">
        <w:t>)</w:t>
      </w:r>
      <w:r>
        <w:t>; and</w:t>
      </w:r>
    </w:p>
    <w:p w14:paraId="59BC0DB6" w14:textId="77777777" w:rsidR="00F02BBA" w:rsidRDefault="00F02BBA" w:rsidP="00F02BBA">
      <w:pPr>
        <w:pStyle w:val="LDP2i"/>
      </w:pPr>
      <w:r>
        <w:tab/>
        <w:t>(ii)</w:t>
      </w:r>
      <w:r>
        <w:tab/>
        <w:t>a</w:t>
      </w:r>
      <w:r w:rsidRPr="00E2101D">
        <w:t xml:space="preserve"> main beam</w:t>
      </w:r>
      <w:r>
        <w:t xml:space="preserve"> which projects light</w:t>
      </w:r>
      <w:r w:rsidRPr="00E2101D">
        <w:t xml:space="preserve"> between 1º and 7º above the horizontal</w:t>
      </w:r>
      <w:r>
        <w:t xml:space="preserve"> at:</w:t>
      </w:r>
    </w:p>
    <w:p w14:paraId="1E66F641" w14:textId="77777777" w:rsidR="00F02BBA" w:rsidRDefault="00F02BBA" w:rsidP="00825982">
      <w:pPr>
        <w:pStyle w:val="LDP3A"/>
        <w:tabs>
          <w:tab w:val="clear" w:pos="1985"/>
        </w:tabs>
        <w:ind w:left="2127"/>
      </w:pPr>
      <w:r>
        <w:t>(A)</w:t>
      </w:r>
      <w:r>
        <w:tab/>
      </w:r>
      <w:r w:rsidRPr="00E2101D">
        <w:t>a minimum average intensity of not less than 200 cd</w:t>
      </w:r>
      <w:r>
        <w:t>;</w:t>
      </w:r>
      <w:r w:rsidRPr="00E2101D">
        <w:t xml:space="preserve"> and</w:t>
      </w:r>
    </w:p>
    <w:p w14:paraId="6F01EE1B" w14:textId="77777777" w:rsidR="00F02BBA" w:rsidRPr="00E2101D" w:rsidRDefault="00F02BBA" w:rsidP="00825982">
      <w:pPr>
        <w:pStyle w:val="LDP3A"/>
        <w:tabs>
          <w:tab w:val="clear" w:pos="1985"/>
        </w:tabs>
        <w:ind w:left="2127"/>
      </w:pPr>
      <w:r>
        <w:t>(B)</w:t>
      </w:r>
      <w:r>
        <w:tab/>
      </w:r>
      <w:r w:rsidRPr="00E2101D">
        <w:t>a maximum average intensity of not more than 600 cd.</w:t>
      </w:r>
    </w:p>
    <w:p w14:paraId="3818817D" w14:textId="6E4D4C2F" w:rsidR="00F02BBA" w:rsidRPr="00E2101D" w:rsidRDefault="00721191" w:rsidP="00D31C8E">
      <w:pPr>
        <w:pStyle w:val="139-Section"/>
      </w:pPr>
      <w:bookmarkStart w:id="3115" w:name="_Toc488152339"/>
      <w:bookmarkStart w:id="3116" w:name="_Toc488155097"/>
      <w:bookmarkStart w:id="3117" w:name="_Toc488156303"/>
      <w:bookmarkStart w:id="3118" w:name="_Toc17467617"/>
      <w:r>
        <w:t>9.53</w:t>
      </w:r>
      <w:r w:rsidR="00F02BBA" w:rsidRPr="00E2101D">
        <w:tab/>
        <w:t xml:space="preserve">Characteristics of </w:t>
      </w:r>
      <w:r w:rsidR="00D828B6">
        <w:t>r</w:t>
      </w:r>
      <w:r w:rsidR="00F02BBA" w:rsidRPr="00E2101D">
        <w:t xml:space="preserve">unway </w:t>
      </w:r>
      <w:r w:rsidR="00D828B6">
        <w:t>e</w:t>
      </w:r>
      <w:r w:rsidR="00F02BBA" w:rsidRPr="00E2101D">
        <w:t xml:space="preserve">dge </w:t>
      </w:r>
      <w:r w:rsidR="00D828B6">
        <w:t>l</w:t>
      </w:r>
      <w:r w:rsidR="00F02BBA" w:rsidRPr="00E2101D">
        <w:t>ights</w:t>
      </w:r>
      <w:r w:rsidR="003741BC">
        <w:t> —</w:t>
      </w:r>
      <w:r w:rsidR="00F02BBA" w:rsidRPr="00E2101D">
        <w:t xml:space="preserve"> precision approach runway</w:t>
      </w:r>
      <w:bookmarkEnd w:id="3115"/>
      <w:bookmarkEnd w:id="3116"/>
      <w:bookmarkEnd w:id="3117"/>
      <w:bookmarkEnd w:id="3118"/>
    </w:p>
    <w:p w14:paraId="1F2C5FAB" w14:textId="77777777" w:rsidR="00F02BBA" w:rsidRDefault="00F02BBA" w:rsidP="00F02BBA">
      <w:pPr>
        <w:pStyle w:val="LDClause"/>
      </w:pPr>
      <w:r>
        <w:tab/>
      </w:r>
      <w:r w:rsidR="00DF3AF7">
        <w:t>(</w:t>
      </w:r>
      <w:r w:rsidRPr="00E2101D">
        <w:t>1</w:t>
      </w:r>
      <w:r w:rsidR="00DF3AF7">
        <w:t>)</w:t>
      </w:r>
      <w:r w:rsidRPr="00E2101D">
        <w:tab/>
      </w:r>
      <w:r>
        <w:t>F</w:t>
      </w:r>
      <w:r w:rsidRPr="00E2101D">
        <w:t>or a precision approach runway</w:t>
      </w:r>
      <w:r>
        <w:t>, the r</w:t>
      </w:r>
      <w:r w:rsidRPr="00E2101D">
        <w:t>unway edge lights</w:t>
      </w:r>
      <w:r>
        <w:t xml:space="preserve"> </w:t>
      </w:r>
      <w:r w:rsidRPr="00E2101D">
        <w:t>must be</w:t>
      </w:r>
      <w:r>
        <w:t xml:space="preserve"> lights that:</w:t>
      </w:r>
    </w:p>
    <w:p w14:paraId="045EF300" w14:textId="77777777" w:rsidR="00F02BBA" w:rsidRDefault="00F02BBA" w:rsidP="00F02BBA">
      <w:pPr>
        <w:pStyle w:val="LDP1a"/>
      </w:pPr>
      <w:r>
        <w:t>(a)</w:t>
      </w:r>
      <w:r>
        <w:tab/>
        <w:t xml:space="preserve">are </w:t>
      </w:r>
      <w:r w:rsidRPr="00E2101D">
        <w:t>fixed</w:t>
      </w:r>
      <w:r>
        <w:t>; and</w:t>
      </w:r>
    </w:p>
    <w:p w14:paraId="499CEC3D" w14:textId="77777777" w:rsidR="00F02BBA" w:rsidRDefault="00F02BBA" w:rsidP="00F02BBA">
      <w:pPr>
        <w:pStyle w:val="LDP1a"/>
      </w:pPr>
      <w:r>
        <w:t>(b)</w:t>
      </w:r>
      <w:r>
        <w:tab/>
        <w:t>are unidirectional,</w:t>
      </w:r>
      <w:r w:rsidRPr="00E2101D">
        <w:t xml:space="preserve"> with the main beam directed towards the threshold</w:t>
      </w:r>
      <w:r>
        <w:t>; and</w:t>
      </w:r>
    </w:p>
    <w:p w14:paraId="241FC491" w14:textId="77777777" w:rsidR="00F02BBA" w:rsidRPr="00AD1D1C" w:rsidRDefault="00F02BBA" w:rsidP="00F02BBA">
      <w:pPr>
        <w:pStyle w:val="LDP1a"/>
      </w:pPr>
      <w:r>
        <w:t>(c)</w:t>
      </w:r>
      <w:r>
        <w:tab/>
        <w:t xml:space="preserve">subject to paragraph (d), </w:t>
      </w:r>
      <w:r w:rsidRPr="00E2101D">
        <w:t>show variable white</w:t>
      </w:r>
      <w:r>
        <w:t xml:space="preserve"> with a minimum light intensity in </w:t>
      </w:r>
      <w:r w:rsidRPr="00AD1D1C">
        <w:t>accordance with</w:t>
      </w:r>
      <w:r w:rsidR="00AD1D1C">
        <w:t xml:space="preserve"> that shown in</w:t>
      </w:r>
      <w:r w:rsidRPr="00AD1D1C">
        <w:t xml:space="preserve"> the following Figures in </w:t>
      </w:r>
      <w:r w:rsidR="00914AEC">
        <w:t>section 9.75</w:t>
      </w:r>
      <w:r w:rsidRPr="00AD1D1C">
        <w:t>:</w:t>
      </w:r>
    </w:p>
    <w:p w14:paraId="71C4B16F" w14:textId="77777777" w:rsidR="00F02BBA" w:rsidRPr="00AD1D1C" w:rsidRDefault="00F02BBA" w:rsidP="00F02BBA">
      <w:pPr>
        <w:pStyle w:val="LDP2i"/>
      </w:pPr>
      <w:r w:rsidRPr="00AD1D1C">
        <w:tab/>
        <w:t>(i)</w:t>
      </w:r>
      <w:r w:rsidRPr="00AD1D1C">
        <w:tab/>
        <w:t>for 30</w:t>
      </w:r>
      <w:r w:rsidR="00825982">
        <w:t xml:space="preserve"> </w:t>
      </w:r>
      <w:r w:rsidRPr="00AD1D1C">
        <w:t>m to 45</w:t>
      </w:r>
      <w:r w:rsidR="00825982">
        <w:t xml:space="preserve"> </w:t>
      </w:r>
      <w:r w:rsidRPr="00AD1D1C">
        <w:t xml:space="preserve">m wide runways — </w:t>
      </w:r>
      <w:r w:rsidR="00914AEC">
        <w:t>Figure 9.7</w:t>
      </w:r>
      <w:r w:rsidR="00B21CB8">
        <w:t>5 (</w:t>
      </w:r>
      <w:r w:rsidRPr="00AD1D1C">
        <w:t>3</w:t>
      </w:r>
      <w:r w:rsidR="00DF3AF7">
        <w:t>)</w:t>
      </w:r>
      <w:r w:rsidR="00AB2C75">
        <w:t>;</w:t>
      </w:r>
    </w:p>
    <w:p w14:paraId="21D7E976" w14:textId="77777777" w:rsidR="00F02BBA" w:rsidRPr="00AD1D1C" w:rsidRDefault="00F02BBA" w:rsidP="00F02BBA">
      <w:pPr>
        <w:pStyle w:val="LDP2i"/>
      </w:pPr>
      <w:r w:rsidRPr="00AD1D1C">
        <w:tab/>
        <w:t>(ii)</w:t>
      </w:r>
      <w:r w:rsidRPr="00AD1D1C">
        <w:tab/>
        <w:t>for 60</w:t>
      </w:r>
      <w:r w:rsidR="00825982">
        <w:t xml:space="preserve"> </w:t>
      </w:r>
      <w:r w:rsidRPr="00AD1D1C">
        <w:t xml:space="preserve">m wide runways — </w:t>
      </w:r>
      <w:r w:rsidR="00914AEC">
        <w:t>Figure 9.7</w:t>
      </w:r>
      <w:r w:rsidR="00B21CB8">
        <w:t>5 (</w:t>
      </w:r>
      <w:r w:rsidRPr="00AD1D1C">
        <w:t>4</w:t>
      </w:r>
      <w:r w:rsidR="00DF3AF7">
        <w:t>)</w:t>
      </w:r>
      <w:r w:rsidRPr="00AD1D1C">
        <w:t>; and</w:t>
      </w:r>
    </w:p>
    <w:p w14:paraId="73240A56" w14:textId="77777777" w:rsidR="00F02BBA" w:rsidRDefault="00F02BBA" w:rsidP="00F02BBA">
      <w:pPr>
        <w:pStyle w:val="LDP1a"/>
      </w:pPr>
      <w:r>
        <w:t>(d)</w:t>
      </w:r>
      <w:r>
        <w:tab/>
        <w:t>if</w:t>
      </w:r>
      <w:r w:rsidRPr="00E2101D">
        <w:t xml:space="preserve"> located within 600 m from the runway end</w:t>
      </w:r>
      <w:r>
        <w:t> —</w:t>
      </w:r>
      <w:r w:rsidRPr="00E2101D">
        <w:t xml:space="preserve"> show yellow</w:t>
      </w:r>
      <w:r>
        <w:t xml:space="preserve"> with a minimum light intensity that is </w:t>
      </w:r>
      <w:r w:rsidR="00855316">
        <w:t>0.4</w:t>
      </w:r>
      <w:r>
        <w:t xml:space="preserve"> </w:t>
      </w:r>
      <w:r w:rsidR="00855316">
        <w:t>times</w:t>
      </w:r>
      <w:r>
        <w:t xml:space="preserve"> the intensity that would be in accordance with</w:t>
      </w:r>
      <w:r w:rsidR="00AD1D1C">
        <w:t xml:space="preserve"> that shown in</w:t>
      </w:r>
      <w:r>
        <w:t xml:space="preserve"> the following Figures in </w:t>
      </w:r>
      <w:r w:rsidR="00914AEC">
        <w:t>section 9.75</w:t>
      </w:r>
      <w:r>
        <w:t>:</w:t>
      </w:r>
    </w:p>
    <w:p w14:paraId="48AD8778" w14:textId="77777777" w:rsidR="00EA33B6" w:rsidRDefault="00F02BBA" w:rsidP="00F02BBA">
      <w:pPr>
        <w:pStyle w:val="LDP2i"/>
      </w:pPr>
      <w:r>
        <w:tab/>
        <w:t>(i)</w:t>
      </w:r>
      <w:r>
        <w:tab/>
        <w:t>for 30</w:t>
      </w:r>
      <w:r w:rsidR="00825982">
        <w:t xml:space="preserve"> </w:t>
      </w:r>
      <w:r>
        <w:t>m to 45</w:t>
      </w:r>
      <w:r w:rsidR="00B861B7">
        <w:t xml:space="preserve"> </w:t>
      </w:r>
      <w:r>
        <w:t xml:space="preserve">m wide runways — </w:t>
      </w:r>
      <w:r w:rsidR="00914AEC">
        <w:t>Figure 9.7</w:t>
      </w:r>
      <w:r w:rsidR="00B21CB8">
        <w:t>5 (</w:t>
      </w:r>
      <w:r>
        <w:t>3</w:t>
      </w:r>
      <w:r w:rsidR="00DF3AF7">
        <w:t>)</w:t>
      </w:r>
      <w:r w:rsidR="00AB2C75">
        <w:t>;</w:t>
      </w:r>
    </w:p>
    <w:p w14:paraId="4432D4BE" w14:textId="77777777" w:rsidR="00F02BBA" w:rsidRDefault="00EA33B6" w:rsidP="00F02BBA">
      <w:pPr>
        <w:pStyle w:val="LDP2i"/>
      </w:pPr>
      <w:r>
        <w:tab/>
      </w:r>
      <w:r w:rsidR="00F02BBA">
        <w:t>(ii)</w:t>
      </w:r>
      <w:r w:rsidR="00F02BBA">
        <w:tab/>
        <w:t>for 60</w:t>
      </w:r>
      <w:r w:rsidR="00825982">
        <w:t xml:space="preserve"> </w:t>
      </w:r>
      <w:r w:rsidR="00F02BBA">
        <w:t xml:space="preserve">m wide runways — </w:t>
      </w:r>
      <w:r w:rsidR="00914AEC">
        <w:t>Figure 9.7</w:t>
      </w:r>
      <w:r w:rsidR="00B21CB8">
        <w:t>5 (</w:t>
      </w:r>
      <w:r w:rsidR="00F02BBA">
        <w:t>4</w:t>
      </w:r>
      <w:r w:rsidR="00DF3AF7">
        <w:t>)</w:t>
      </w:r>
      <w:r w:rsidR="00F02BBA">
        <w:t>; and</w:t>
      </w:r>
    </w:p>
    <w:p w14:paraId="6D18682B" w14:textId="77777777" w:rsidR="00F02BBA" w:rsidRPr="00E2101D" w:rsidRDefault="00F02BBA" w:rsidP="00F02BBA">
      <w:pPr>
        <w:pStyle w:val="LDP1a"/>
      </w:pPr>
      <w:r>
        <w:t>(e)</w:t>
      </w:r>
      <w:r>
        <w:tab/>
        <w:t xml:space="preserve">have a </w:t>
      </w:r>
      <w:r w:rsidRPr="00E2101D">
        <w:t>light beam coverage</w:t>
      </w:r>
      <w:r>
        <w:t xml:space="preserve"> that is</w:t>
      </w:r>
      <w:r w:rsidRPr="00E2101D">
        <w:t xml:space="preserve"> toed</w:t>
      </w:r>
      <w:r w:rsidR="004C03BA">
        <w:t>-</w:t>
      </w:r>
      <w:r w:rsidRPr="00E2101D">
        <w:t>in towards the runway as follows:</w:t>
      </w:r>
    </w:p>
    <w:p w14:paraId="5C613015" w14:textId="77777777" w:rsidR="00F02BBA" w:rsidRPr="00E2101D" w:rsidRDefault="00F02BBA" w:rsidP="00F02BBA">
      <w:pPr>
        <w:pStyle w:val="LDP2i"/>
      </w:pPr>
      <w:r>
        <w:tab/>
      </w:r>
      <w:r w:rsidRPr="00E2101D">
        <w:t>(</w:t>
      </w:r>
      <w:r>
        <w:t>i</w:t>
      </w:r>
      <w:r w:rsidRPr="00E2101D">
        <w:t>)</w:t>
      </w:r>
      <w:r w:rsidRPr="00E2101D">
        <w:tab/>
      </w:r>
      <w:r>
        <w:t>for</w:t>
      </w:r>
      <w:r w:rsidRPr="00E2101D">
        <w:t xml:space="preserve"> 30</w:t>
      </w:r>
      <w:r w:rsidR="00941082">
        <w:t xml:space="preserve"> m to </w:t>
      </w:r>
      <w:r w:rsidRPr="00E2101D">
        <w:t>45 m wide runway</w:t>
      </w:r>
      <w:r w:rsidR="00941082">
        <w:t>s</w:t>
      </w:r>
      <w:r>
        <w:t> —</w:t>
      </w:r>
      <w:r w:rsidR="00AD1D1C">
        <w:t xml:space="preserve"> </w:t>
      </w:r>
      <w:r w:rsidRPr="00E2101D">
        <w:t>3.5°</w:t>
      </w:r>
      <w:r>
        <w:t>;</w:t>
      </w:r>
    </w:p>
    <w:p w14:paraId="177E7637" w14:textId="77777777" w:rsidR="00DC3871" w:rsidRDefault="00F02BBA" w:rsidP="00F02BBA">
      <w:pPr>
        <w:pStyle w:val="LDP2i"/>
      </w:pPr>
      <w:r>
        <w:tab/>
      </w:r>
      <w:r w:rsidRPr="00E2101D">
        <w:t>(</w:t>
      </w:r>
      <w:r>
        <w:t>ii</w:t>
      </w:r>
      <w:r w:rsidRPr="00E2101D">
        <w:t>)</w:t>
      </w:r>
      <w:r w:rsidRPr="00E2101D">
        <w:tab/>
      </w:r>
      <w:r>
        <w:t>for</w:t>
      </w:r>
      <w:r w:rsidRPr="00E2101D">
        <w:t xml:space="preserve"> 60 m wide runway</w:t>
      </w:r>
      <w:r w:rsidR="00AB2C75">
        <w:t>s</w:t>
      </w:r>
      <w:r>
        <w:t xml:space="preserve"> — </w:t>
      </w:r>
      <w:r w:rsidRPr="00E2101D">
        <w:t>4.5°</w:t>
      </w:r>
      <w:r w:rsidR="00941082">
        <w:t>.</w:t>
      </w:r>
    </w:p>
    <w:p w14:paraId="6989D4A0" w14:textId="77777777" w:rsidR="00F02BBA" w:rsidRPr="00E2101D" w:rsidRDefault="00D50F48" w:rsidP="00D50F48">
      <w:pPr>
        <w:pStyle w:val="LDClause"/>
      </w:pPr>
      <w:r>
        <w:tab/>
      </w:r>
      <w:r w:rsidR="00DC3871">
        <w:t xml:space="preserve">(2) </w:t>
      </w:r>
      <w:r w:rsidR="00DC3871">
        <w:tab/>
        <w:t>If omnidirectional circling guidance lights are used in conjunction with subsection (1), the</w:t>
      </w:r>
      <w:r w:rsidR="00031637">
        <w:t>y</w:t>
      </w:r>
      <w:r w:rsidR="00DC3871">
        <w:t xml:space="preserve"> must conform to s</w:t>
      </w:r>
      <w:r w:rsidR="00AB2C75">
        <w:t>ubs</w:t>
      </w:r>
      <w:r w:rsidR="00DC3871">
        <w:t>ection 9.5</w:t>
      </w:r>
      <w:r w:rsidR="00C776D8">
        <w:t>1 (</w:t>
      </w:r>
      <w:r w:rsidR="00DC3871">
        <w:t>2</w:t>
      </w:r>
      <w:r w:rsidR="00C776D8">
        <w:t>)</w:t>
      </w:r>
      <w:r w:rsidR="00DC3871">
        <w:t>.</w:t>
      </w:r>
    </w:p>
    <w:p w14:paraId="67AEE440" w14:textId="77777777" w:rsidR="00F02BBA" w:rsidRPr="00B13949" w:rsidRDefault="00721191" w:rsidP="00D31C8E">
      <w:pPr>
        <w:pStyle w:val="139-Section"/>
      </w:pPr>
      <w:bookmarkStart w:id="3119" w:name="_Toc488152340"/>
      <w:bookmarkStart w:id="3120" w:name="_Toc488155098"/>
      <w:bookmarkStart w:id="3121" w:name="_Toc488156304"/>
      <w:bookmarkStart w:id="3122" w:name="_Toc17467618"/>
      <w:bookmarkStart w:id="3123" w:name="_Hlk5973572"/>
      <w:r>
        <w:t>9.54</w:t>
      </w:r>
      <w:r w:rsidR="00F02BBA" w:rsidRPr="00B13949">
        <w:tab/>
        <w:t xml:space="preserve">Runway </w:t>
      </w:r>
      <w:r w:rsidR="005F5EF1">
        <w:t>t</w:t>
      </w:r>
      <w:r w:rsidR="00F02BBA" w:rsidRPr="00B13949">
        <w:t xml:space="preserve">hreshold </w:t>
      </w:r>
      <w:r w:rsidR="005F5EF1">
        <w:t>l</w:t>
      </w:r>
      <w:r w:rsidR="00F02BBA" w:rsidRPr="00B13949">
        <w:t>ights</w:t>
      </w:r>
      <w:bookmarkEnd w:id="3119"/>
      <w:bookmarkEnd w:id="3120"/>
      <w:bookmarkEnd w:id="3121"/>
      <w:bookmarkEnd w:id="3122"/>
    </w:p>
    <w:p w14:paraId="3B775B32" w14:textId="77777777" w:rsidR="00F02BBA" w:rsidRPr="00B13949" w:rsidRDefault="00F02BBA" w:rsidP="00F02BBA">
      <w:pPr>
        <w:pStyle w:val="LDClause"/>
      </w:pPr>
      <w:r>
        <w:tab/>
      </w:r>
      <w:r w:rsidR="00DF3AF7">
        <w:t>(</w:t>
      </w:r>
      <w:r>
        <w:t>1</w:t>
      </w:r>
      <w:r w:rsidR="00DF3AF7">
        <w:t>)</w:t>
      </w:r>
      <w:r>
        <w:tab/>
        <w:t xml:space="preserve">For </w:t>
      </w:r>
      <w:r w:rsidRPr="00B13949">
        <w:t>a runway with runway edge lights</w:t>
      </w:r>
      <w:r>
        <w:t>, r</w:t>
      </w:r>
      <w:r w:rsidRPr="00B13949">
        <w:t>unway threshold lights must be provided.</w:t>
      </w:r>
    </w:p>
    <w:p w14:paraId="6CF24EE0" w14:textId="77777777" w:rsidR="00F02BBA" w:rsidRDefault="00F02BBA" w:rsidP="00F02BBA">
      <w:pPr>
        <w:pStyle w:val="LDClause"/>
      </w:pPr>
      <w:r>
        <w:tab/>
      </w:r>
      <w:r w:rsidR="00DF3AF7">
        <w:t>(</w:t>
      </w:r>
      <w:r>
        <w:t>2</w:t>
      </w:r>
      <w:r w:rsidR="00DF3AF7">
        <w:t>)</w:t>
      </w:r>
      <w:r>
        <w:tab/>
      </w:r>
      <w:r w:rsidRPr="00E465E0">
        <w:t>Runway threshold lights must be located</w:t>
      </w:r>
      <w:r>
        <w:t>:</w:t>
      </w:r>
    </w:p>
    <w:p w14:paraId="26C8CCAE" w14:textId="77777777" w:rsidR="00F02BBA" w:rsidRDefault="00F02BBA" w:rsidP="00F02BBA">
      <w:pPr>
        <w:pStyle w:val="LDP1a"/>
      </w:pPr>
      <w:r>
        <w:t>(a)</w:t>
      </w:r>
      <w:r>
        <w:tab/>
      </w:r>
      <w:r w:rsidRPr="00E465E0">
        <w:t xml:space="preserve">in a straight line at right angles to the </w:t>
      </w:r>
      <w:r w:rsidR="004439CE">
        <w:t>centreline</w:t>
      </w:r>
      <w:r w:rsidRPr="00E465E0">
        <w:t xml:space="preserve"> of the runway</w:t>
      </w:r>
      <w:r>
        <w:t>;</w:t>
      </w:r>
      <w:r w:rsidRPr="00E465E0">
        <w:t xml:space="preserve"> and</w:t>
      </w:r>
    </w:p>
    <w:p w14:paraId="0060F8DF" w14:textId="77777777" w:rsidR="00F02BBA" w:rsidRDefault="00F02BBA" w:rsidP="00F02BBA">
      <w:pPr>
        <w:pStyle w:val="LDP1a"/>
      </w:pPr>
      <w:r>
        <w:t>(b)</w:t>
      </w:r>
      <w:r>
        <w:tab/>
      </w:r>
      <w:r w:rsidRPr="00E465E0">
        <w:t>when the threshold is at the extremity of a runway</w:t>
      </w:r>
      <w:r>
        <w:t xml:space="preserve"> — </w:t>
      </w:r>
      <w:r w:rsidRPr="00E465E0">
        <w:t>as near to the extremity as possible and</w:t>
      </w:r>
      <w:r w:rsidR="003E1ECF">
        <w:t xml:space="preserve"> not more than</w:t>
      </w:r>
      <w:r>
        <w:t>:</w:t>
      </w:r>
    </w:p>
    <w:p w14:paraId="23382555" w14:textId="77777777" w:rsidR="00F02BBA" w:rsidRDefault="00F02BBA" w:rsidP="00F02BBA">
      <w:pPr>
        <w:pStyle w:val="LDP2i"/>
      </w:pPr>
      <w:r>
        <w:tab/>
        <w:t>(i)</w:t>
      </w:r>
      <w:r>
        <w:tab/>
      </w:r>
      <w:r w:rsidRPr="00E465E0">
        <w:t>3 m outside</w:t>
      </w:r>
      <w:r>
        <w:t xml:space="preserve"> the extremity;</w:t>
      </w:r>
      <w:r w:rsidRPr="00E465E0">
        <w:t xml:space="preserve"> or</w:t>
      </w:r>
    </w:p>
    <w:p w14:paraId="3BFCE8B3" w14:textId="77777777" w:rsidR="00F02BBA" w:rsidRPr="00E465E0" w:rsidRDefault="00F02BBA" w:rsidP="00F02BBA">
      <w:pPr>
        <w:pStyle w:val="LDP2i"/>
      </w:pPr>
      <w:r>
        <w:tab/>
        <w:t>(ii)</w:t>
      </w:r>
      <w:r>
        <w:tab/>
      </w:r>
      <w:r w:rsidRPr="00E465E0">
        <w:t xml:space="preserve">1 m inside the extremity; </w:t>
      </w:r>
      <w:r>
        <w:t>and</w:t>
      </w:r>
    </w:p>
    <w:p w14:paraId="7077F371" w14:textId="77777777" w:rsidR="00F02BBA" w:rsidRPr="00E465E0" w:rsidRDefault="00F02BBA" w:rsidP="00F02BBA">
      <w:pPr>
        <w:pStyle w:val="LDP1a"/>
      </w:pPr>
      <w:r>
        <w:lastRenderedPageBreak/>
        <w:t>(c)</w:t>
      </w:r>
      <w:r>
        <w:tab/>
      </w:r>
      <w:r w:rsidRPr="00E465E0">
        <w:t>when the threshold is a displaced threshold</w:t>
      </w:r>
      <w:r>
        <w:t> —</w:t>
      </w:r>
      <w:r w:rsidRPr="00E465E0">
        <w:t xml:space="preserve"> at the displaced threshold with a tolerance of ± 1 m.</w:t>
      </w:r>
    </w:p>
    <w:p w14:paraId="44C31CC7" w14:textId="0486E1BE" w:rsidR="00F02BBA" w:rsidRPr="00283277" w:rsidRDefault="00721191" w:rsidP="00D31C8E">
      <w:pPr>
        <w:pStyle w:val="139-Section"/>
      </w:pPr>
      <w:bookmarkStart w:id="3124" w:name="_Toc488152341"/>
      <w:bookmarkStart w:id="3125" w:name="_Toc488155099"/>
      <w:bookmarkStart w:id="3126" w:name="_Toc488156305"/>
      <w:bookmarkStart w:id="3127" w:name="_Toc17467619"/>
      <w:r>
        <w:t>9.55</w:t>
      </w:r>
      <w:r w:rsidR="00F02BBA" w:rsidRPr="00283277">
        <w:tab/>
        <w:t xml:space="preserve">Pattern of </w:t>
      </w:r>
      <w:r w:rsidR="005F5EF1">
        <w:t>r</w:t>
      </w:r>
      <w:r w:rsidR="00F02BBA" w:rsidRPr="00283277">
        <w:t xml:space="preserve">unway </w:t>
      </w:r>
      <w:r w:rsidR="005F5EF1">
        <w:t>t</w:t>
      </w:r>
      <w:r w:rsidR="00F02BBA" w:rsidRPr="00283277">
        <w:t xml:space="preserve">hreshold </w:t>
      </w:r>
      <w:r w:rsidR="005F5EF1">
        <w:t>l</w:t>
      </w:r>
      <w:r w:rsidR="00F02BBA" w:rsidRPr="00283277">
        <w:t>ights</w:t>
      </w:r>
      <w:r w:rsidR="003741BC">
        <w:t> —</w:t>
      </w:r>
      <w:r w:rsidR="00F02BBA" w:rsidRPr="00283277">
        <w:t xml:space="preserve"> non-instrument or non-precision approach runway</w:t>
      </w:r>
      <w:bookmarkEnd w:id="3124"/>
      <w:bookmarkEnd w:id="3125"/>
      <w:bookmarkEnd w:id="3126"/>
      <w:bookmarkEnd w:id="3127"/>
    </w:p>
    <w:p w14:paraId="0C33D956" w14:textId="77777777" w:rsidR="00F02BBA" w:rsidRPr="00283277" w:rsidRDefault="00DF3AF7" w:rsidP="00F02BBA">
      <w:pPr>
        <w:pStyle w:val="LDClause"/>
      </w:pPr>
      <w:r>
        <w:tab/>
        <w:t>(</w:t>
      </w:r>
      <w:r w:rsidR="00F02BBA">
        <w:t>1</w:t>
      </w:r>
      <w:r>
        <w:t>)</w:t>
      </w:r>
      <w:r w:rsidR="00F02BBA">
        <w:tab/>
        <w:t>F</w:t>
      </w:r>
      <w:r w:rsidR="00F02BBA" w:rsidRPr="00283277">
        <w:t>or a non-instrument</w:t>
      </w:r>
      <w:r w:rsidR="00F02BBA">
        <w:t>,</w:t>
      </w:r>
      <w:r w:rsidR="00F02BBA" w:rsidRPr="00283277">
        <w:t xml:space="preserve"> or non-precision</w:t>
      </w:r>
      <w:r w:rsidR="00F02BBA">
        <w:t>,</w:t>
      </w:r>
      <w:r w:rsidR="00F02BBA" w:rsidRPr="00283277">
        <w:t xml:space="preserve"> approach runway</w:t>
      </w:r>
      <w:r w:rsidR="00F02BBA">
        <w:t>, r</w:t>
      </w:r>
      <w:r w:rsidR="00F02BBA" w:rsidRPr="00283277">
        <w:t xml:space="preserve">unway threshold lights </w:t>
      </w:r>
      <w:r w:rsidR="00F02BBA">
        <w:t xml:space="preserve">must </w:t>
      </w:r>
      <w:r w:rsidR="00F02BBA" w:rsidRPr="00283277">
        <w:t>consist of at least 6</w:t>
      </w:r>
      <w:r w:rsidR="002A70D6">
        <w:t>, equally spaced,</w:t>
      </w:r>
      <w:r w:rsidR="00F02BBA" w:rsidRPr="00283277">
        <w:t xml:space="preserve"> </w:t>
      </w:r>
      <w:r w:rsidR="00F02BBA">
        <w:t>unidirectional</w:t>
      </w:r>
      <w:r w:rsidR="00F02BBA" w:rsidRPr="00283277">
        <w:t xml:space="preserve"> lights</w:t>
      </w:r>
      <w:r w:rsidR="002A70D6">
        <w:t>.</w:t>
      </w:r>
    </w:p>
    <w:p w14:paraId="3C255FF4" w14:textId="77777777" w:rsidR="00F02BBA" w:rsidRPr="00283277" w:rsidRDefault="00F02BBA" w:rsidP="00F02BBA">
      <w:pPr>
        <w:pStyle w:val="LDClause"/>
      </w:pPr>
      <w:r>
        <w:tab/>
      </w:r>
      <w:r w:rsidR="00DF3AF7">
        <w:t>(</w:t>
      </w:r>
      <w:r w:rsidRPr="00283277">
        <w:t>2</w:t>
      </w:r>
      <w:r w:rsidR="00DF3AF7">
        <w:t>)</w:t>
      </w:r>
      <w:r w:rsidRPr="00283277">
        <w:tab/>
      </w:r>
      <w:r>
        <w:t xml:space="preserve">Despite subsection </w:t>
      </w:r>
      <w:r w:rsidR="00DF3AF7">
        <w:t>(</w:t>
      </w:r>
      <w:r>
        <w:t>1</w:t>
      </w:r>
      <w:r w:rsidR="00DF3AF7">
        <w:t>)</w:t>
      </w:r>
      <w:r w:rsidRPr="00283277">
        <w:t xml:space="preserve">, if </w:t>
      </w:r>
      <w:r w:rsidR="000865BE">
        <w:t>increased conspicuity</w:t>
      </w:r>
      <w:r w:rsidR="003E1ECF" w:rsidRPr="00283277" w:rsidDel="003E1ECF">
        <w:t xml:space="preserve"> </w:t>
      </w:r>
      <w:r w:rsidRPr="00283277">
        <w:t xml:space="preserve">of the </w:t>
      </w:r>
      <w:r w:rsidR="0009009A">
        <w:t xml:space="preserve">runway </w:t>
      </w:r>
      <w:r w:rsidRPr="00283277">
        <w:t>threshold is desired for visual circling or circuit operations</w:t>
      </w:r>
      <w:r>
        <w:t xml:space="preserve">, </w:t>
      </w:r>
      <w:r w:rsidR="00EF7C05">
        <w:t xml:space="preserve">then </w:t>
      </w:r>
      <w:r w:rsidR="00EF7C05" w:rsidRPr="00283277">
        <w:t xml:space="preserve">the runway edge lights, aligned with the threshold position, may </w:t>
      </w:r>
      <w:r w:rsidR="000D6387">
        <w:t xml:space="preserve">be replaced by </w:t>
      </w:r>
      <w:r w:rsidR="0066415F">
        <w:t xml:space="preserve">omnidirectional </w:t>
      </w:r>
      <w:r w:rsidR="00EF7C05" w:rsidRPr="00283277">
        <w:t>runway threshold light</w:t>
      </w:r>
      <w:r w:rsidR="00066C6B">
        <w:t xml:space="preserve">s </w:t>
      </w:r>
      <w:r w:rsidR="000D6387">
        <w:t xml:space="preserve">on </w:t>
      </w:r>
      <w:r w:rsidR="00EF7C05">
        <w:t>each edge</w:t>
      </w:r>
      <w:r w:rsidR="00EF7C05" w:rsidRPr="00283277">
        <w:t>.</w:t>
      </w:r>
    </w:p>
    <w:p w14:paraId="00DEF7D3" w14:textId="77777777" w:rsidR="00B3396F" w:rsidRDefault="00B3396F" w:rsidP="00CC55B7">
      <w:pPr>
        <w:pStyle w:val="Note"/>
      </w:pPr>
      <w:r>
        <w:rPr>
          <w:i/>
        </w:rPr>
        <w:t>Note</w:t>
      </w:r>
      <w:r w:rsidR="00CC55B7">
        <w:rPr>
          <w:i/>
        </w:rPr>
        <w:t>   </w:t>
      </w:r>
      <w:r>
        <w:t>See Figure 9.76 (1)</w:t>
      </w:r>
      <w:r w:rsidR="00356525">
        <w:t xml:space="preserve"> which illustrates the omnidirectional </w:t>
      </w:r>
      <w:r w:rsidR="00356525" w:rsidRPr="00283277">
        <w:t>runway threshold light</w:t>
      </w:r>
      <w:r w:rsidR="00356525">
        <w:t>s option</w:t>
      </w:r>
      <w:r w:rsidR="000865BE">
        <w:t xml:space="preserve"> (green)</w:t>
      </w:r>
      <w:r>
        <w:t>.</w:t>
      </w:r>
    </w:p>
    <w:p w14:paraId="04D60783" w14:textId="77777777" w:rsidR="00F02BBA" w:rsidRPr="00283277" w:rsidRDefault="00B3396F" w:rsidP="00F02BBA">
      <w:pPr>
        <w:pStyle w:val="LDClause"/>
      </w:pPr>
      <w:r>
        <w:tab/>
      </w:r>
      <w:r w:rsidR="00DF3AF7">
        <w:t>(</w:t>
      </w:r>
      <w:r w:rsidR="00F02BBA">
        <w:t>3</w:t>
      </w:r>
      <w:r w:rsidR="00DF3AF7">
        <w:t>)</w:t>
      </w:r>
      <w:r w:rsidR="00F02BBA">
        <w:tab/>
      </w:r>
      <w:r w:rsidR="00F02BBA" w:rsidRPr="00283277">
        <w:t>Runway threshold lights for a non-instrument</w:t>
      </w:r>
      <w:r w:rsidR="00F02BBA">
        <w:t>,</w:t>
      </w:r>
      <w:r w:rsidR="00F02BBA" w:rsidRPr="00283277">
        <w:t xml:space="preserve"> or non-precision</w:t>
      </w:r>
      <w:r w:rsidR="00F02BBA">
        <w:t>,</w:t>
      </w:r>
      <w:r w:rsidR="00F02BBA" w:rsidRPr="00283277">
        <w:t xml:space="preserve"> approach runway must be inset lights if:</w:t>
      </w:r>
    </w:p>
    <w:p w14:paraId="21EAE65D" w14:textId="77777777" w:rsidR="00F02BBA" w:rsidRPr="00283277" w:rsidRDefault="00F02BBA" w:rsidP="00F02BBA">
      <w:pPr>
        <w:pStyle w:val="LDP1a"/>
      </w:pPr>
      <w:r>
        <w:t>(a)</w:t>
      </w:r>
      <w:r>
        <w:tab/>
      </w:r>
      <w:r w:rsidRPr="00283277">
        <w:t>the threshold is a permanently</w:t>
      </w:r>
      <w:r w:rsidR="003E1ECF">
        <w:t>-</w:t>
      </w:r>
      <w:r w:rsidRPr="00283277">
        <w:t xml:space="preserve">displaced threshold; or </w:t>
      </w:r>
    </w:p>
    <w:p w14:paraId="4B943E7B" w14:textId="77777777" w:rsidR="00F02BBA" w:rsidRDefault="00F02BBA" w:rsidP="00F02BBA">
      <w:pPr>
        <w:pStyle w:val="LDP1a"/>
      </w:pPr>
      <w:r>
        <w:t>(b)</w:t>
      </w:r>
      <w:r>
        <w:tab/>
      </w:r>
      <w:r w:rsidRPr="00283277">
        <w:t>it is not possible for elevated lights to be installed.</w:t>
      </w:r>
    </w:p>
    <w:p w14:paraId="112DD42F" w14:textId="77777777" w:rsidR="0066415F" w:rsidRPr="00283277" w:rsidRDefault="0066415F" w:rsidP="0066415F">
      <w:pPr>
        <w:pStyle w:val="Clause"/>
      </w:pPr>
      <w:r>
        <w:tab/>
        <w:t>(4)</w:t>
      </w:r>
      <w:r>
        <w:tab/>
        <w:t>For runways with a runway starter extension, the</w:t>
      </w:r>
      <w:r w:rsidR="003514FB">
        <w:t xml:space="preserve"> inset</w:t>
      </w:r>
      <w:r>
        <w:t xml:space="preserve"> threshold lights may be </w:t>
      </w:r>
      <w:r w:rsidR="003514FB">
        <w:t xml:space="preserve">aligned </w:t>
      </w:r>
      <w:r>
        <w:t>with the runway end light</w:t>
      </w:r>
      <w:r w:rsidR="003514FB">
        <w:t xml:space="preserve"> fitting</w:t>
      </w:r>
      <w:r w:rsidR="003E1ECF">
        <w:t>s</w:t>
      </w:r>
      <w:r>
        <w:t xml:space="preserve"> in the reciprocal direction.</w:t>
      </w:r>
    </w:p>
    <w:p w14:paraId="2631C2A0" w14:textId="335CD13F" w:rsidR="00F02BBA" w:rsidRPr="00D769CA" w:rsidRDefault="00721191" w:rsidP="00D31C8E">
      <w:pPr>
        <w:pStyle w:val="139-Section"/>
      </w:pPr>
      <w:bookmarkStart w:id="3128" w:name="_Toc488152342"/>
      <w:bookmarkStart w:id="3129" w:name="_Toc488155100"/>
      <w:bookmarkStart w:id="3130" w:name="_Toc488156306"/>
      <w:bookmarkStart w:id="3131" w:name="_Toc17467620"/>
      <w:r>
        <w:t>9.56</w:t>
      </w:r>
      <w:r w:rsidR="00F02BBA" w:rsidRPr="00D769CA">
        <w:tab/>
        <w:t xml:space="preserve">Pattern of </w:t>
      </w:r>
      <w:r w:rsidR="005F5EF1">
        <w:t>r</w:t>
      </w:r>
      <w:r w:rsidR="00F02BBA" w:rsidRPr="00D769CA">
        <w:t xml:space="preserve">unway </w:t>
      </w:r>
      <w:r w:rsidR="005F5EF1">
        <w:t>t</w:t>
      </w:r>
      <w:r w:rsidR="00F02BBA" w:rsidRPr="00D769CA">
        <w:t xml:space="preserve">hreshold </w:t>
      </w:r>
      <w:r w:rsidR="005F5EF1">
        <w:t>l</w:t>
      </w:r>
      <w:r w:rsidR="00F02BBA" w:rsidRPr="00D769CA">
        <w:t>ights</w:t>
      </w:r>
      <w:r w:rsidR="003741BC">
        <w:t> —</w:t>
      </w:r>
      <w:r w:rsidR="00F02BBA" w:rsidRPr="00D769CA">
        <w:t xml:space="preserve"> precision approach runway</w:t>
      </w:r>
      <w:bookmarkEnd w:id="3128"/>
      <w:bookmarkEnd w:id="3129"/>
      <w:bookmarkEnd w:id="3130"/>
      <w:bookmarkEnd w:id="3131"/>
    </w:p>
    <w:p w14:paraId="5E044CC3" w14:textId="77777777" w:rsidR="005F5EF1" w:rsidRDefault="00F02BBA" w:rsidP="00F02BBA">
      <w:pPr>
        <w:pStyle w:val="LDClause"/>
      </w:pPr>
      <w:r>
        <w:tab/>
      </w:r>
      <w:r w:rsidR="00A0471B">
        <w:tab/>
      </w:r>
      <w:r>
        <w:t>F</w:t>
      </w:r>
      <w:r w:rsidRPr="00D769CA">
        <w:t>or a precision approach runway</w:t>
      </w:r>
      <w:r>
        <w:t>, r</w:t>
      </w:r>
      <w:r w:rsidRPr="00D769CA">
        <w:t xml:space="preserve">unway </w:t>
      </w:r>
      <w:r>
        <w:t>t</w:t>
      </w:r>
      <w:r w:rsidRPr="00D769CA">
        <w:t xml:space="preserve">hreshold </w:t>
      </w:r>
      <w:r>
        <w:t>l</w:t>
      </w:r>
      <w:r w:rsidRPr="00D769CA">
        <w:t xml:space="preserve">ights must </w:t>
      </w:r>
      <w:r w:rsidR="005F5EF1">
        <w:t xml:space="preserve">be spaced at </w:t>
      </w:r>
      <w:r w:rsidR="003A47A8">
        <w:t xml:space="preserve">equal </w:t>
      </w:r>
      <w:r w:rsidR="005F5EF1">
        <w:t>intervals of no more than 3 m across the width of the runway.</w:t>
      </w:r>
    </w:p>
    <w:p w14:paraId="6601D078" w14:textId="5C18A488" w:rsidR="00F02BBA" w:rsidRPr="00CD5237" w:rsidRDefault="00721191" w:rsidP="00D31C8E">
      <w:pPr>
        <w:pStyle w:val="139-Section"/>
      </w:pPr>
      <w:bookmarkStart w:id="3132" w:name="_Toc488152343"/>
      <w:bookmarkStart w:id="3133" w:name="_Toc488155101"/>
      <w:bookmarkStart w:id="3134" w:name="_Toc488156307"/>
      <w:bookmarkStart w:id="3135" w:name="_Toc17467621"/>
      <w:r>
        <w:t>9.57</w:t>
      </w:r>
      <w:r w:rsidR="00F02BBA" w:rsidRPr="00CD5237">
        <w:tab/>
        <w:t xml:space="preserve">Characteristics of </w:t>
      </w:r>
      <w:r w:rsidR="008F7BD3">
        <w:t>r</w:t>
      </w:r>
      <w:r w:rsidR="00F02BBA" w:rsidRPr="00CD5237">
        <w:t xml:space="preserve">unway </w:t>
      </w:r>
      <w:r w:rsidR="008F7BD3">
        <w:t>t</w:t>
      </w:r>
      <w:r w:rsidR="00F02BBA" w:rsidRPr="00CD5237">
        <w:t xml:space="preserve">hreshold </w:t>
      </w:r>
      <w:r w:rsidR="008F7BD3">
        <w:t>l</w:t>
      </w:r>
      <w:r w:rsidR="00F02BBA" w:rsidRPr="00CD5237">
        <w:t>ights</w:t>
      </w:r>
      <w:r w:rsidR="003741BC">
        <w:t> —</w:t>
      </w:r>
      <w:r w:rsidR="00F02BBA" w:rsidRPr="00CD5237">
        <w:t xml:space="preserve"> non-instrument or non</w:t>
      </w:r>
      <w:r w:rsidR="000865BE">
        <w:noBreakHyphen/>
      </w:r>
      <w:r w:rsidR="00F02BBA" w:rsidRPr="00CD5237">
        <w:t>precision approach runway</w:t>
      </w:r>
      <w:bookmarkEnd w:id="3132"/>
      <w:bookmarkEnd w:id="3133"/>
      <w:bookmarkEnd w:id="3134"/>
      <w:bookmarkEnd w:id="3135"/>
    </w:p>
    <w:p w14:paraId="6EA7808E" w14:textId="77777777" w:rsidR="00F02BBA" w:rsidRPr="00CD5237" w:rsidRDefault="00F02BBA" w:rsidP="00F02BBA">
      <w:pPr>
        <w:pStyle w:val="LDClause"/>
      </w:pPr>
      <w:r>
        <w:tab/>
      </w:r>
      <w:r>
        <w:tab/>
        <w:t>R</w:t>
      </w:r>
      <w:r w:rsidRPr="00CD5237">
        <w:t>unway threshold lights</w:t>
      </w:r>
      <w:r>
        <w:t xml:space="preserve"> of l</w:t>
      </w:r>
      <w:r w:rsidRPr="00CD5237">
        <w:t xml:space="preserve">ow intensity </w:t>
      </w:r>
      <w:r>
        <w:t>or</w:t>
      </w:r>
      <w:r w:rsidRPr="00CD5237">
        <w:t xml:space="preserve"> medium intensity must:</w:t>
      </w:r>
    </w:p>
    <w:p w14:paraId="2AFBB62F" w14:textId="77777777" w:rsidR="00F02BBA" w:rsidRDefault="00F02BBA" w:rsidP="00F02BBA">
      <w:pPr>
        <w:pStyle w:val="LDP1a"/>
      </w:pPr>
      <w:r>
        <w:t>(a)</w:t>
      </w:r>
      <w:r>
        <w:tab/>
      </w:r>
      <w:r w:rsidRPr="00CD5237">
        <w:t>be fixed</w:t>
      </w:r>
      <w:r>
        <w:t>; and</w:t>
      </w:r>
    </w:p>
    <w:p w14:paraId="1588E073" w14:textId="77777777" w:rsidR="00F02BBA" w:rsidRDefault="00F02BBA" w:rsidP="00F02BBA">
      <w:pPr>
        <w:pStyle w:val="LDP1a"/>
      </w:pPr>
      <w:r>
        <w:t>(b)</w:t>
      </w:r>
      <w:r>
        <w:tab/>
      </w:r>
      <w:r w:rsidR="000865BE">
        <w:t xml:space="preserve">be </w:t>
      </w:r>
      <w:r>
        <w:t>unidirectional; and</w:t>
      </w:r>
    </w:p>
    <w:p w14:paraId="3F17582C" w14:textId="77777777" w:rsidR="00F02BBA" w:rsidRDefault="00F02BBA" w:rsidP="00F02BBA">
      <w:pPr>
        <w:pStyle w:val="LDP1a"/>
      </w:pPr>
      <w:r>
        <w:t>(c)</w:t>
      </w:r>
      <w:r>
        <w:tab/>
      </w:r>
      <w:r w:rsidRPr="00CD5237">
        <w:t>show green in the direction of approach over not less than 38°</w:t>
      </w:r>
      <w:r>
        <w:t>,</w:t>
      </w:r>
      <w:r w:rsidRPr="00CD5237">
        <w:t xml:space="preserve"> </w:t>
      </w:r>
      <w:r>
        <w:t xml:space="preserve">and not </w:t>
      </w:r>
      <w:r w:rsidRPr="00CD5237">
        <w:t>more than 180°</w:t>
      </w:r>
      <w:r>
        <w:t>,</w:t>
      </w:r>
      <w:r w:rsidRPr="00CD5237">
        <w:t xml:space="preserve"> of azimuth;</w:t>
      </w:r>
      <w:r>
        <w:t xml:space="preserve"> and</w:t>
      </w:r>
    </w:p>
    <w:p w14:paraId="7D9E52E4" w14:textId="77777777" w:rsidR="00F02BBA" w:rsidRPr="00CD5237" w:rsidRDefault="00F02BBA" w:rsidP="00F02BBA">
      <w:pPr>
        <w:pStyle w:val="LDP1a"/>
      </w:pPr>
      <w:r>
        <w:t>(d)</w:t>
      </w:r>
      <w:r>
        <w:tab/>
        <w:t xml:space="preserve">for </w:t>
      </w:r>
      <w:r w:rsidRPr="00CD5237">
        <w:t>the green lights</w:t>
      </w:r>
      <w:r>
        <w:t> — have an</w:t>
      </w:r>
      <w:r w:rsidR="003A47A8">
        <w:t xml:space="preserve"> average</w:t>
      </w:r>
      <w:r w:rsidRPr="00CD5237">
        <w:t xml:space="preserve"> intensity</w:t>
      </w:r>
      <w:r w:rsidR="003A47A8">
        <w:t xml:space="preserve"> of the main beam</w:t>
      </w:r>
      <w:r w:rsidRPr="00CD5237">
        <w:t xml:space="preserve"> </w:t>
      </w:r>
      <w:r>
        <w:t>that is</w:t>
      </w:r>
      <w:r w:rsidRPr="00CD5237">
        <w:t xml:space="preserve"> 1 to 1.5 times the intensity of the runway edge lights</w:t>
      </w:r>
      <w:r>
        <w:t>; and</w:t>
      </w:r>
    </w:p>
    <w:p w14:paraId="3DDEFCE6" w14:textId="77777777" w:rsidR="003514FB" w:rsidRDefault="00F02BBA" w:rsidP="003514FB">
      <w:pPr>
        <w:pStyle w:val="LDP1a"/>
      </w:pPr>
      <w:r>
        <w:t>(e)</w:t>
      </w:r>
      <w:r>
        <w:tab/>
        <w:t xml:space="preserve">have a </w:t>
      </w:r>
      <w:r w:rsidRPr="00CD5237">
        <w:t xml:space="preserve">light distribution in the direction of approach </w:t>
      </w:r>
      <w:r>
        <w:t>that is</w:t>
      </w:r>
      <w:r w:rsidRPr="00CD5237">
        <w:t xml:space="preserve"> as close as </w:t>
      </w:r>
      <w:r w:rsidR="008F7BD3">
        <w:t>possible</w:t>
      </w:r>
      <w:r w:rsidR="008F7BD3" w:rsidRPr="00CD5237">
        <w:t xml:space="preserve"> </w:t>
      </w:r>
      <w:r w:rsidRPr="00CD5237">
        <w:t xml:space="preserve">to </w:t>
      </w:r>
      <w:r>
        <w:t xml:space="preserve">the </w:t>
      </w:r>
      <w:r w:rsidRPr="00CD5237">
        <w:t>light distribution of the runway edge lights</w:t>
      </w:r>
      <w:r w:rsidR="003A47A8">
        <w:t>; and</w:t>
      </w:r>
    </w:p>
    <w:p w14:paraId="2E98D800" w14:textId="64431DA7" w:rsidR="003514FB" w:rsidRPr="008061D6" w:rsidRDefault="008061D6" w:rsidP="003514FB">
      <w:pPr>
        <w:pStyle w:val="LDP1a"/>
      </w:pPr>
      <w:r>
        <w:t>(</w:t>
      </w:r>
      <w:r w:rsidR="003A47A8" w:rsidRPr="008061D6">
        <w:t>f)</w:t>
      </w:r>
      <w:r w:rsidR="003A47A8" w:rsidRPr="008061D6">
        <w:tab/>
        <w:t>have a minimum light intensity in accordance with that shown in Table 9.75 (2) and Figure</w:t>
      </w:r>
      <w:r w:rsidR="00761FB8">
        <w:t>s</w:t>
      </w:r>
      <w:r w:rsidR="003A47A8" w:rsidRPr="008061D6">
        <w:t xml:space="preserve"> 9.75</w:t>
      </w:r>
      <w:r w:rsidR="00825982">
        <w:t xml:space="preserve"> </w:t>
      </w:r>
      <w:r w:rsidR="003A47A8" w:rsidRPr="008061D6">
        <w:t>(1)</w:t>
      </w:r>
      <w:r w:rsidR="00761FB8">
        <w:t xml:space="preserve"> and </w:t>
      </w:r>
      <w:r w:rsidR="00394104">
        <w:t>9.75 </w:t>
      </w:r>
      <w:r w:rsidR="00761FB8">
        <w:t>(2)</w:t>
      </w:r>
      <w:r w:rsidR="003A47A8" w:rsidRPr="008061D6">
        <w:t>.</w:t>
      </w:r>
      <w:bookmarkStart w:id="3136" w:name="_Toc488152344"/>
      <w:bookmarkStart w:id="3137" w:name="_Toc488155102"/>
      <w:bookmarkStart w:id="3138" w:name="_Toc488156308"/>
    </w:p>
    <w:p w14:paraId="38A346AD" w14:textId="1D306C1D" w:rsidR="00F02BBA" w:rsidRPr="003514FB" w:rsidRDefault="00721191" w:rsidP="00D31C8E">
      <w:pPr>
        <w:pStyle w:val="139-Section"/>
      </w:pPr>
      <w:bookmarkStart w:id="3139" w:name="_Toc17467622"/>
      <w:r w:rsidRPr="003514FB">
        <w:t>9.58</w:t>
      </w:r>
      <w:r w:rsidR="00F02BBA" w:rsidRPr="003514FB">
        <w:tab/>
        <w:t xml:space="preserve">Characteristics of </w:t>
      </w:r>
      <w:r w:rsidR="006B5304" w:rsidRPr="003514FB">
        <w:t>r</w:t>
      </w:r>
      <w:r w:rsidR="00F02BBA" w:rsidRPr="003514FB">
        <w:t xml:space="preserve">unway </w:t>
      </w:r>
      <w:r w:rsidR="006B5304" w:rsidRPr="003514FB">
        <w:t>t</w:t>
      </w:r>
      <w:r w:rsidR="00F02BBA" w:rsidRPr="003514FB">
        <w:t xml:space="preserve">hreshold </w:t>
      </w:r>
      <w:r w:rsidR="006B5304" w:rsidRPr="003514FB">
        <w:t>l</w:t>
      </w:r>
      <w:r w:rsidR="00F02BBA" w:rsidRPr="003514FB">
        <w:t>ights</w:t>
      </w:r>
      <w:r w:rsidR="003741BC">
        <w:t> —</w:t>
      </w:r>
      <w:r w:rsidR="00F02BBA" w:rsidRPr="003514FB">
        <w:t xml:space="preserve"> precision approach runway</w:t>
      </w:r>
      <w:bookmarkEnd w:id="3136"/>
      <w:bookmarkEnd w:id="3137"/>
      <w:bookmarkEnd w:id="3138"/>
      <w:bookmarkEnd w:id="3139"/>
    </w:p>
    <w:p w14:paraId="6ADB2A0B" w14:textId="77777777" w:rsidR="00F02BBA" w:rsidRDefault="00F02BBA" w:rsidP="00F02BBA">
      <w:pPr>
        <w:pStyle w:val="LDClause"/>
      </w:pPr>
      <w:r>
        <w:tab/>
      </w:r>
      <w:r>
        <w:tab/>
        <w:t>F</w:t>
      </w:r>
      <w:r w:rsidRPr="00094D80">
        <w:t>or a precision approach runway</w:t>
      </w:r>
      <w:r>
        <w:t>, r</w:t>
      </w:r>
      <w:r w:rsidRPr="00094D80">
        <w:t xml:space="preserve">unway </w:t>
      </w:r>
      <w:r>
        <w:t>t</w:t>
      </w:r>
      <w:r w:rsidRPr="00094D80">
        <w:t xml:space="preserve">hreshold </w:t>
      </w:r>
      <w:r>
        <w:t>l</w:t>
      </w:r>
      <w:r w:rsidRPr="00094D80">
        <w:t>ights must</w:t>
      </w:r>
      <w:r>
        <w:t>:</w:t>
      </w:r>
    </w:p>
    <w:p w14:paraId="74E8E7F9" w14:textId="77777777" w:rsidR="00F02BBA" w:rsidRDefault="00F02BBA" w:rsidP="00F02BBA">
      <w:pPr>
        <w:pStyle w:val="LDP1a"/>
      </w:pPr>
      <w:r>
        <w:t>(a)</w:t>
      </w:r>
      <w:r>
        <w:tab/>
      </w:r>
      <w:r w:rsidRPr="00094D80">
        <w:t>be fixed lights</w:t>
      </w:r>
      <w:r>
        <w:t>; and</w:t>
      </w:r>
    </w:p>
    <w:p w14:paraId="26181E97" w14:textId="77777777" w:rsidR="00F02BBA" w:rsidRDefault="00F02BBA" w:rsidP="00F02BBA">
      <w:pPr>
        <w:pStyle w:val="LDP1a"/>
      </w:pPr>
      <w:r>
        <w:t>(b)</w:t>
      </w:r>
      <w:r>
        <w:tab/>
      </w:r>
      <w:r w:rsidRPr="00094D80">
        <w:t>show green in the direction of approach</w:t>
      </w:r>
      <w:r>
        <w:t>; and</w:t>
      </w:r>
    </w:p>
    <w:p w14:paraId="065A4653" w14:textId="77777777" w:rsidR="00F02BBA" w:rsidRPr="00094D80" w:rsidRDefault="00F02BBA" w:rsidP="00F02BBA">
      <w:pPr>
        <w:pStyle w:val="LDP1a"/>
      </w:pPr>
      <w:r>
        <w:t>(c)</w:t>
      </w:r>
      <w:r>
        <w:tab/>
        <w:t>have</w:t>
      </w:r>
      <w:r w:rsidRPr="00094D80">
        <w:t xml:space="preserve"> a minimum light intensity in accordance with</w:t>
      </w:r>
      <w:r w:rsidR="008F7BD3">
        <w:t xml:space="preserve"> that shown in</w:t>
      </w:r>
      <w:r w:rsidRPr="00094D80">
        <w:t xml:space="preserve"> </w:t>
      </w:r>
      <w:r w:rsidR="00914AEC">
        <w:t>Figure 9.7</w:t>
      </w:r>
      <w:r w:rsidR="00B21CB8">
        <w:t>5 (</w:t>
      </w:r>
      <w:r w:rsidRPr="00E2101D">
        <w:t>5</w:t>
      </w:r>
      <w:r w:rsidR="00DF3AF7">
        <w:t>)</w:t>
      </w:r>
      <w:r w:rsidRPr="00E2101D">
        <w:t>.</w:t>
      </w:r>
    </w:p>
    <w:p w14:paraId="50488BDC" w14:textId="77777777" w:rsidR="00F02BBA" w:rsidRPr="002A3C8E" w:rsidRDefault="00721191" w:rsidP="00D31C8E">
      <w:pPr>
        <w:pStyle w:val="139-Section"/>
      </w:pPr>
      <w:bookmarkStart w:id="3140" w:name="_Toc488152345"/>
      <w:bookmarkStart w:id="3141" w:name="_Toc488155103"/>
      <w:bookmarkStart w:id="3142" w:name="_Toc488156309"/>
      <w:bookmarkStart w:id="3143" w:name="_Toc17467623"/>
      <w:r>
        <w:lastRenderedPageBreak/>
        <w:t>9.59</w:t>
      </w:r>
      <w:r w:rsidR="00F02BBA" w:rsidRPr="002A3C8E">
        <w:tab/>
        <w:t xml:space="preserve">Additional </w:t>
      </w:r>
      <w:r w:rsidR="008F7BD3">
        <w:t>l</w:t>
      </w:r>
      <w:r w:rsidR="00F02BBA" w:rsidRPr="002A3C8E">
        <w:t xml:space="preserve">ighting to </w:t>
      </w:r>
      <w:r w:rsidR="008F7BD3">
        <w:t>e</w:t>
      </w:r>
      <w:r w:rsidR="00F02BBA" w:rsidRPr="002A3C8E">
        <w:t xml:space="preserve">nhance </w:t>
      </w:r>
      <w:r w:rsidR="008F7BD3">
        <w:t>t</w:t>
      </w:r>
      <w:r w:rsidR="00F02BBA" w:rsidRPr="002A3C8E">
        <w:t xml:space="preserve">hreshold </w:t>
      </w:r>
      <w:r w:rsidR="008F7BD3">
        <w:t>l</w:t>
      </w:r>
      <w:r w:rsidR="00F02BBA" w:rsidRPr="002A3C8E">
        <w:t>ocation </w:t>
      </w:r>
      <w:r w:rsidR="00F948DD">
        <w:t xml:space="preserve">— </w:t>
      </w:r>
      <w:r w:rsidR="00F02BBA" w:rsidRPr="002A3C8E">
        <w:t xml:space="preserve">threshold wing bars and </w:t>
      </w:r>
      <w:r w:rsidR="00F02BBA">
        <w:t>r</w:t>
      </w:r>
      <w:r w:rsidR="00F02BBA" w:rsidRPr="002A3C8E">
        <w:t xml:space="preserve">unway </w:t>
      </w:r>
      <w:r w:rsidR="00F02BBA">
        <w:t>t</w:t>
      </w:r>
      <w:r w:rsidR="00F02BBA" w:rsidRPr="002A3C8E">
        <w:t xml:space="preserve">hreshold </w:t>
      </w:r>
      <w:r w:rsidR="00F02BBA">
        <w:t>i</w:t>
      </w:r>
      <w:r w:rsidR="00F02BBA" w:rsidRPr="002A3C8E">
        <w:t xml:space="preserve">dentification </w:t>
      </w:r>
      <w:r w:rsidR="00F02BBA">
        <w:t>l</w:t>
      </w:r>
      <w:r w:rsidR="00F02BBA" w:rsidRPr="002A3C8E">
        <w:t>ights</w:t>
      </w:r>
      <w:bookmarkEnd w:id="3140"/>
      <w:bookmarkEnd w:id="3141"/>
      <w:bookmarkEnd w:id="3142"/>
      <w:bookmarkEnd w:id="3143"/>
    </w:p>
    <w:p w14:paraId="0A2A491F" w14:textId="77777777" w:rsidR="00F02BBA" w:rsidRDefault="000865BE" w:rsidP="00F02BBA">
      <w:pPr>
        <w:pStyle w:val="LDSubclauseHead"/>
      </w:pPr>
      <w:r>
        <w:tab/>
      </w:r>
      <w:r w:rsidR="00F02BBA">
        <w:t>Threshold wing bars</w:t>
      </w:r>
    </w:p>
    <w:p w14:paraId="1343E7B5" w14:textId="77777777" w:rsidR="00F02BBA" w:rsidRDefault="00F02BBA" w:rsidP="00F02BBA">
      <w:pPr>
        <w:pStyle w:val="LDClause"/>
      </w:pPr>
      <w:r>
        <w:tab/>
      </w:r>
      <w:r w:rsidR="00DF3AF7">
        <w:t>(</w:t>
      </w:r>
      <w:r>
        <w:t>1</w:t>
      </w:r>
      <w:r w:rsidR="00DF3AF7">
        <w:t>)</w:t>
      </w:r>
      <w:r>
        <w:tab/>
      </w:r>
      <w:r w:rsidRPr="00094D80">
        <w:t>On a precision approach runway,</w:t>
      </w:r>
      <w:r>
        <w:t xml:space="preserve"> threshold wing bars may be used to</w:t>
      </w:r>
      <w:r w:rsidRPr="00094D80">
        <w:t xml:space="preserve"> increase</w:t>
      </w:r>
      <w:r>
        <w:t xml:space="preserve"> </w:t>
      </w:r>
      <w:r w:rsidR="00901E4C">
        <w:t>conspicuousness</w:t>
      </w:r>
      <w:r w:rsidRPr="00094D80">
        <w:t xml:space="preserve"> of the threshold </w:t>
      </w:r>
      <w:r>
        <w:t>for night operations.</w:t>
      </w:r>
    </w:p>
    <w:p w14:paraId="2F1CBC22" w14:textId="77777777" w:rsidR="00F02BBA" w:rsidRDefault="00F02BBA" w:rsidP="00F02BBA">
      <w:pPr>
        <w:pStyle w:val="LDClause"/>
      </w:pPr>
      <w:r>
        <w:tab/>
      </w:r>
      <w:r w:rsidR="00DF3AF7">
        <w:t>(</w:t>
      </w:r>
      <w:r>
        <w:t>2</w:t>
      </w:r>
      <w:r w:rsidR="00DF3AF7">
        <w:t>)</w:t>
      </w:r>
      <w:r>
        <w:tab/>
        <w:t>If used,</w:t>
      </w:r>
      <w:r w:rsidRPr="00094D80">
        <w:t xml:space="preserve"> threshold wing bars must</w:t>
      </w:r>
      <w:r>
        <w:t>:</w:t>
      </w:r>
    </w:p>
    <w:p w14:paraId="7C6A32B9" w14:textId="77777777" w:rsidR="00F02BBA" w:rsidRDefault="00F02BBA" w:rsidP="00F02BBA">
      <w:pPr>
        <w:pStyle w:val="LDP1a"/>
      </w:pPr>
      <w:r>
        <w:t>(a)</w:t>
      </w:r>
      <w:r>
        <w:tab/>
      </w:r>
      <w:r w:rsidRPr="00094D80">
        <w:t>be</w:t>
      </w:r>
      <w:r>
        <w:t xml:space="preserve"> </w:t>
      </w:r>
      <w:r w:rsidRPr="00094D80">
        <w:t>fixed</w:t>
      </w:r>
      <w:r>
        <w:t xml:space="preserve">, </w:t>
      </w:r>
      <w:r w:rsidRPr="00094D80">
        <w:t>unidirectional lights</w:t>
      </w:r>
      <w:r w:rsidR="008F3C48">
        <w:t xml:space="preserve"> that, subject to the requirements of any alignment under paragraph (f), are elevated</w:t>
      </w:r>
      <w:r>
        <w:t>; and</w:t>
      </w:r>
    </w:p>
    <w:p w14:paraId="1128E343" w14:textId="77777777" w:rsidR="00F02BBA" w:rsidRPr="00094D80" w:rsidRDefault="00F02BBA" w:rsidP="00F02BBA">
      <w:pPr>
        <w:pStyle w:val="LDP1a"/>
      </w:pPr>
      <w:r>
        <w:t>(b)</w:t>
      </w:r>
      <w:r>
        <w:tab/>
      </w:r>
      <w:r w:rsidRPr="00094D80">
        <w:t>show green in the direction of approach; and</w:t>
      </w:r>
    </w:p>
    <w:p w14:paraId="68A34526" w14:textId="77777777" w:rsidR="00F02BBA" w:rsidRPr="00E2101D" w:rsidRDefault="00F02BBA" w:rsidP="00F02BBA">
      <w:pPr>
        <w:pStyle w:val="LDP1a"/>
      </w:pPr>
      <w:r>
        <w:t>(c)</w:t>
      </w:r>
      <w:r>
        <w:tab/>
        <w:t>have a</w:t>
      </w:r>
      <w:r w:rsidRPr="00E2101D">
        <w:t xml:space="preserve"> minimum light intensity in accordance with </w:t>
      </w:r>
      <w:r w:rsidR="00914AEC">
        <w:t>Figure 9.7</w:t>
      </w:r>
      <w:r w:rsidR="00B21CB8">
        <w:t>5 (</w:t>
      </w:r>
      <w:r w:rsidRPr="00E2101D">
        <w:t>6</w:t>
      </w:r>
      <w:r w:rsidR="00DF3AF7">
        <w:t>)</w:t>
      </w:r>
      <w:r>
        <w:t>; and</w:t>
      </w:r>
    </w:p>
    <w:p w14:paraId="5AA0AB67" w14:textId="77777777" w:rsidR="00F02BBA" w:rsidRDefault="00F02BBA" w:rsidP="00F02BBA">
      <w:pPr>
        <w:pStyle w:val="LDP1a"/>
      </w:pPr>
      <w:r>
        <w:t>(d)</w:t>
      </w:r>
      <w:r>
        <w:tab/>
        <w:t>be</w:t>
      </w:r>
      <w:r w:rsidRPr="00094D80">
        <w:t xml:space="preserve"> symmetrically disposed on either side of the threshold</w:t>
      </w:r>
      <w:r>
        <w:t>; and</w:t>
      </w:r>
    </w:p>
    <w:p w14:paraId="60DC7E22" w14:textId="77777777" w:rsidR="00F02BBA" w:rsidRDefault="00F02BBA" w:rsidP="00F02BBA">
      <w:pPr>
        <w:pStyle w:val="LDP1a"/>
      </w:pPr>
      <w:r>
        <w:t>(e)</w:t>
      </w:r>
      <w:r>
        <w:tab/>
        <w:t xml:space="preserve">be </w:t>
      </w:r>
      <w:r w:rsidRPr="00094D80">
        <w:t xml:space="preserve">at right angles to the runway </w:t>
      </w:r>
      <w:r w:rsidR="004439CE">
        <w:t>centreline</w:t>
      </w:r>
      <w:r w:rsidRPr="00094D80">
        <w:t>; and</w:t>
      </w:r>
    </w:p>
    <w:p w14:paraId="05DFD7E4" w14:textId="77777777" w:rsidR="00F02BBA" w:rsidRDefault="00F02BBA" w:rsidP="00F02BBA">
      <w:pPr>
        <w:pStyle w:val="LDP1a"/>
      </w:pPr>
      <w:r>
        <w:t>(f)</w:t>
      </w:r>
      <w:r>
        <w:tab/>
        <w:t>for each wing bar:</w:t>
      </w:r>
    </w:p>
    <w:p w14:paraId="7769EAC4" w14:textId="77777777" w:rsidR="00F02BBA" w:rsidRPr="00094D80" w:rsidRDefault="00F02BBA" w:rsidP="00F02BBA">
      <w:pPr>
        <w:pStyle w:val="LDP2i"/>
      </w:pPr>
      <w:r>
        <w:tab/>
        <w:t>(i)</w:t>
      </w:r>
      <w:r>
        <w:tab/>
      </w:r>
      <w:r w:rsidRPr="00094D80">
        <w:t>consist of 5 lights</w:t>
      </w:r>
      <w:r w:rsidR="00F948DD">
        <w:t>,</w:t>
      </w:r>
      <w:r w:rsidRPr="00094D80">
        <w:t xml:space="preserve"> 2.5 m apart;</w:t>
      </w:r>
      <w:r>
        <w:t xml:space="preserve"> and</w:t>
      </w:r>
    </w:p>
    <w:p w14:paraId="35605019" w14:textId="77777777" w:rsidR="00F02BBA" w:rsidRDefault="00F02BBA" w:rsidP="00F02BBA">
      <w:pPr>
        <w:pStyle w:val="LDP2i"/>
      </w:pPr>
      <w:r>
        <w:tab/>
        <w:t>(ii)</w:t>
      </w:r>
      <w:r>
        <w:tab/>
        <w:t>have</w:t>
      </w:r>
      <w:r w:rsidRPr="00094D80">
        <w:t xml:space="preserve"> the innermost light aligned with the row of runway edge lights on th</w:t>
      </w:r>
      <w:r>
        <w:t>e corresponding</w:t>
      </w:r>
      <w:r w:rsidRPr="00094D80">
        <w:t xml:space="preserve"> side of the threshold.</w:t>
      </w:r>
    </w:p>
    <w:p w14:paraId="4AEDA254" w14:textId="77777777" w:rsidR="00F02BBA" w:rsidRDefault="000865BE" w:rsidP="00F02BBA">
      <w:pPr>
        <w:pStyle w:val="LDSubclauseHead"/>
        <w:rPr>
          <w:rFonts w:ascii="Times New Roman" w:hAnsi="Times New Roman"/>
        </w:rPr>
      </w:pPr>
      <w:r>
        <w:tab/>
      </w:r>
      <w:r w:rsidR="00F02BBA">
        <w:t>R</w:t>
      </w:r>
      <w:r w:rsidR="00F02BBA" w:rsidRPr="002A3C8E">
        <w:t xml:space="preserve">unway </w:t>
      </w:r>
      <w:r w:rsidR="00F02BBA">
        <w:t>t</w:t>
      </w:r>
      <w:r w:rsidR="00F02BBA" w:rsidRPr="002A3C8E">
        <w:t xml:space="preserve">hreshold </w:t>
      </w:r>
      <w:r w:rsidR="00F02BBA">
        <w:t>i</w:t>
      </w:r>
      <w:r w:rsidR="00F02BBA" w:rsidRPr="002A3C8E">
        <w:t xml:space="preserve">dentification </w:t>
      </w:r>
      <w:r w:rsidR="00F02BBA">
        <w:t>l</w:t>
      </w:r>
      <w:r w:rsidR="00F02BBA" w:rsidRPr="002A3C8E">
        <w:t>ights</w:t>
      </w:r>
      <w:r w:rsidR="008F7BD3">
        <w:t xml:space="preserve"> (</w:t>
      </w:r>
      <w:r w:rsidR="008F7BD3" w:rsidRPr="008F7BD3">
        <w:rPr>
          <w:b/>
          <w:i/>
        </w:rPr>
        <w:t>RTIL</w:t>
      </w:r>
      <w:r w:rsidR="008F7BD3">
        <w:t>)</w:t>
      </w:r>
    </w:p>
    <w:p w14:paraId="197942CA" w14:textId="77777777" w:rsidR="00FD0A82" w:rsidRDefault="00F02BBA" w:rsidP="00F02BBA">
      <w:pPr>
        <w:pStyle w:val="LDClause"/>
      </w:pPr>
      <w:r>
        <w:tab/>
      </w:r>
      <w:r w:rsidR="00DF3AF7">
        <w:t>(</w:t>
      </w:r>
      <w:r>
        <w:t>3</w:t>
      </w:r>
      <w:r w:rsidR="00DF3AF7">
        <w:t>)</w:t>
      </w:r>
      <w:r>
        <w:tab/>
      </w:r>
      <w:r w:rsidR="008F7BD3">
        <w:t>For a</w:t>
      </w:r>
      <w:r>
        <w:t>n</w:t>
      </w:r>
      <w:r w:rsidRPr="00094D80">
        <w:t xml:space="preserve"> aerodrome where it is difficult to locate a runway threshold from the air during the day</w:t>
      </w:r>
      <w:r w:rsidR="00030672">
        <w:t>,</w:t>
      </w:r>
      <w:r w:rsidR="00FD0A82">
        <w:t xml:space="preserve"> </w:t>
      </w:r>
      <w:r w:rsidRPr="00094D80">
        <w:t>runway threshold identification lights</w:t>
      </w:r>
      <w:r w:rsidR="00606161">
        <w:t xml:space="preserve"> (RTIL)</w:t>
      </w:r>
      <w:r w:rsidR="00FD0A82">
        <w:t>:</w:t>
      </w:r>
    </w:p>
    <w:p w14:paraId="5C0403CA" w14:textId="77777777" w:rsidR="00FD0A82" w:rsidRDefault="00FD0A82" w:rsidP="00066C6B">
      <w:pPr>
        <w:pStyle w:val="LDP1a"/>
      </w:pPr>
      <w:r>
        <w:t>(a)</w:t>
      </w:r>
      <w:r w:rsidR="00066C6B">
        <w:tab/>
      </w:r>
      <w:r>
        <w:t xml:space="preserve">must be used </w:t>
      </w:r>
      <w:r w:rsidR="0001239F">
        <w:t>with</w:t>
      </w:r>
      <w:r w:rsidR="00606161">
        <w:t xml:space="preserve"> temporar</w:t>
      </w:r>
      <w:r w:rsidR="0037387B">
        <w:t>il</w:t>
      </w:r>
      <w:r w:rsidR="00606161">
        <w:t>y displaced threshold markings</w:t>
      </w:r>
      <w:r>
        <w:t xml:space="preserve"> </w:t>
      </w:r>
      <w:r w:rsidR="00606161">
        <w:t>under</w:t>
      </w:r>
      <w:r w:rsidR="00511BCC">
        <w:t xml:space="preserve"> </w:t>
      </w:r>
      <w:r w:rsidR="006E1CFD">
        <w:t>section</w:t>
      </w:r>
      <w:r w:rsidR="003A2F92">
        <w:t>s</w:t>
      </w:r>
      <w:r w:rsidR="006E1CFD">
        <w:t xml:space="preserve"> 8.27</w:t>
      </w:r>
      <w:r w:rsidR="003A2F92">
        <w:t xml:space="preserve"> and 8.30</w:t>
      </w:r>
      <w:r w:rsidR="00030672">
        <w:t>, and subsection 8.2</w:t>
      </w:r>
      <w:r w:rsidR="00792DC4">
        <w:t>9 (</w:t>
      </w:r>
      <w:r w:rsidR="00030672">
        <w:t>3)</w:t>
      </w:r>
      <w:r>
        <w:t>; and</w:t>
      </w:r>
    </w:p>
    <w:p w14:paraId="2112565E" w14:textId="77777777" w:rsidR="00F02BBA" w:rsidRDefault="00FD0A82" w:rsidP="00066C6B">
      <w:pPr>
        <w:pStyle w:val="LDP1a"/>
      </w:pPr>
      <w:r>
        <w:t>(b)</w:t>
      </w:r>
      <w:r w:rsidR="00066C6B">
        <w:tab/>
      </w:r>
      <w:r w:rsidR="008F7BD3">
        <w:t xml:space="preserve">may be used </w:t>
      </w:r>
      <w:r w:rsidR="00F02BBA">
        <w:t>during the day</w:t>
      </w:r>
      <w:r w:rsidR="00EA460D">
        <w:t xml:space="preserve"> or night</w:t>
      </w:r>
      <w:r>
        <w:t xml:space="preserve"> in other cases</w:t>
      </w:r>
      <w:r w:rsidR="00F02BBA" w:rsidRPr="00094D80">
        <w:t>.</w:t>
      </w:r>
    </w:p>
    <w:p w14:paraId="578822E6" w14:textId="77777777" w:rsidR="00F02BBA" w:rsidRDefault="00F02BBA" w:rsidP="00F02BBA">
      <w:pPr>
        <w:pStyle w:val="LDNote"/>
      </w:pPr>
      <w:r w:rsidRPr="002A3C8E">
        <w:rPr>
          <w:i/>
        </w:rPr>
        <w:t>Note</w:t>
      </w:r>
      <w:r>
        <w:t>   Examples of such difficulty include the case of</w:t>
      </w:r>
      <w:r w:rsidRPr="00094D80">
        <w:t xml:space="preserve"> a displaced threshold</w:t>
      </w:r>
      <w:r w:rsidR="00606161">
        <w:t>,</w:t>
      </w:r>
      <w:r>
        <w:t xml:space="preserve"> and</w:t>
      </w:r>
      <w:r w:rsidRPr="00094D80">
        <w:t xml:space="preserve"> an aerodrome with </w:t>
      </w:r>
      <w:r>
        <w:t xml:space="preserve">a </w:t>
      </w:r>
      <w:r w:rsidRPr="00094D80">
        <w:t>complex runway</w:t>
      </w:r>
      <w:r>
        <w:t xml:space="preserve"> and </w:t>
      </w:r>
      <w:r w:rsidRPr="00094D80">
        <w:t>taxiway layout in the vicinity of the threshold</w:t>
      </w:r>
      <w:r>
        <w:t>.</w:t>
      </w:r>
    </w:p>
    <w:p w14:paraId="1CAFA7BA" w14:textId="77777777" w:rsidR="00F02BBA" w:rsidRPr="00667EC9" w:rsidRDefault="00F02BBA" w:rsidP="00F02BBA">
      <w:pPr>
        <w:pStyle w:val="LDClause"/>
        <w:rPr>
          <w:sz w:val="4"/>
        </w:rPr>
      </w:pPr>
    </w:p>
    <w:p w14:paraId="19C239B4" w14:textId="77777777" w:rsidR="00F02BBA" w:rsidRDefault="00F02BBA" w:rsidP="00F02BBA">
      <w:pPr>
        <w:pStyle w:val="LDClause"/>
      </w:pPr>
      <w:r>
        <w:tab/>
      </w:r>
      <w:r w:rsidR="00DF3AF7">
        <w:t>(</w:t>
      </w:r>
      <w:r>
        <w:t>4</w:t>
      </w:r>
      <w:r w:rsidR="00DF3AF7">
        <w:t>)</w:t>
      </w:r>
      <w:r>
        <w:tab/>
      </w:r>
      <w:r w:rsidR="00606161">
        <w:t>RTIL</w:t>
      </w:r>
      <w:r>
        <w:t>:</w:t>
      </w:r>
    </w:p>
    <w:p w14:paraId="4B2C6B88" w14:textId="77777777" w:rsidR="00F02BBA" w:rsidRDefault="00F02BBA" w:rsidP="00F02BBA">
      <w:pPr>
        <w:pStyle w:val="LDP1a"/>
      </w:pPr>
      <w:r>
        <w:t>(a)</w:t>
      </w:r>
      <w:r>
        <w:tab/>
      </w:r>
      <w:r w:rsidRPr="00094D80">
        <w:t xml:space="preserve">must be </w:t>
      </w:r>
      <w:r>
        <w:t>used</w:t>
      </w:r>
      <w:r w:rsidR="00EA460D">
        <w:t xml:space="preserve"> by day</w:t>
      </w:r>
      <w:r>
        <w:t> —</w:t>
      </w:r>
      <w:r w:rsidRPr="00094D80">
        <w:t xml:space="preserve"> to mark a temporarily displaced threshold of a runway serving </w:t>
      </w:r>
      <w:r w:rsidR="00F361BB">
        <w:t xml:space="preserve">scheduled </w:t>
      </w:r>
      <w:r w:rsidRPr="00094D80">
        <w:t>international</w:t>
      </w:r>
      <w:r w:rsidR="00552259">
        <w:t xml:space="preserve"> air transport</w:t>
      </w:r>
      <w:r w:rsidRPr="00094D80">
        <w:t xml:space="preserve"> operations</w:t>
      </w:r>
      <w:r>
        <w:t>; and</w:t>
      </w:r>
    </w:p>
    <w:p w14:paraId="022622A4" w14:textId="77777777" w:rsidR="00F02BBA" w:rsidRDefault="00F02BBA" w:rsidP="00F02BBA">
      <w:pPr>
        <w:pStyle w:val="LDP1a"/>
      </w:pPr>
      <w:r>
        <w:t>(b)</w:t>
      </w:r>
      <w:r>
        <w:tab/>
      </w:r>
      <w:r w:rsidRPr="00094D80">
        <w:t>may be used</w:t>
      </w:r>
      <w:r w:rsidR="00EA460D">
        <w:t xml:space="preserve"> by day or night</w:t>
      </w:r>
      <w:r>
        <w:t> —</w:t>
      </w:r>
      <w:r w:rsidRPr="00094D80">
        <w:t xml:space="preserve"> to mark the temporarily displaced threshold of a runway </w:t>
      </w:r>
      <w:r>
        <w:t xml:space="preserve">that is not </w:t>
      </w:r>
      <w:r w:rsidRPr="00094D80">
        <w:t xml:space="preserve">serving </w:t>
      </w:r>
      <w:r w:rsidR="00F361BB">
        <w:t xml:space="preserve">scheduled </w:t>
      </w:r>
      <w:r w:rsidRPr="00094D80">
        <w:t xml:space="preserve">international </w:t>
      </w:r>
      <w:r w:rsidR="00552259">
        <w:t>air transport</w:t>
      </w:r>
      <w:r w:rsidR="00552259" w:rsidRPr="00094D80">
        <w:t xml:space="preserve"> </w:t>
      </w:r>
      <w:r w:rsidRPr="00094D80">
        <w:t>operations</w:t>
      </w:r>
      <w:r>
        <w:t>; and</w:t>
      </w:r>
    </w:p>
    <w:p w14:paraId="0C0BA614" w14:textId="77777777" w:rsidR="00F02BBA" w:rsidRDefault="00F02BBA" w:rsidP="00F02BBA">
      <w:pPr>
        <w:pStyle w:val="LDP1a"/>
      </w:pPr>
      <w:r>
        <w:t>(</w:t>
      </w:r>
      <w:r w:rsidR="00683420">
        <w:t>c</w:t>
      </w:r>
      <w:r>
        <w:t>)</w:t>
      </w:r>
      <w:r>
        <w:tab/>
      </w:r>
      <w:r w:rsidR="00683420">
        <w:t xml:space="preserve">may be used in lieu of </w:t>
      </w:r>
      <w:r w:rsidRPr="00094D80">
        <w:t xml:space="preserve">temporarily displaced threshold </w:t>
      </w:r>
      <w:r w:rsidR="000865BE" w:rsidRPr="00094D80">
        <w:t>V</w:t>
      </w:r>
      <w:r w:rsidR="000865BE">
        <w:t>ee-</w:t>
      </w:r>
      <w:r w:rsidRPr="00094D80">
        <w:t>bar markings</w:t>
      </w:r>
      <w:r w:rsidR="00683420">
        <w:t xml:space="preserve"> required by section 8.29</w:t>
      </w:r>
      <w:r w:rsidRPr="00094D80">
        <w:t>.</w:t>
      </w:r>
    </w:p>
    <w:p w14:paraId="35EEFF19" w14:textId="77777777" w:rsidR="00F02BBA" w:rsidRDefault="00DF3AF7" w:rsidP="00F02BBA">
      <w:pPr>
        <w:pStyle w:val="LDClause"/>
      </w:pPr>
      <w:bookmarkStart w:id="3144" w:name="_Hlk16070775"/>
      <w:r>
        <w:tab/>
        <w:t>(</w:t>
      </w:r>
      <w:r w:rsidR="00F02BBA">
        <w:t>5</w:t>
      </w:r>
      <w:r>
        <w:t>)</w:t>
      </w:r>
      <w:r w:rsidR="00F02BBA">
        <w:tab/>
      </w:r>
      <w:r w:rsidR="000551F5">
        <w:t>R</w:t>
      </w:r>
      <w:r w:rsidR="00606161">
        <w:t>TIL</w:t>
      </w:r>
      <w:r w:rsidR="00F02BBA">
        <w:t xml:space="preserve"> must conform to the following requirements</w:t>
      </w:r>
      <w:r w:rsidR="002B41BF">
        <w:t>:</w:t>
      </w:r>
    </w:p>
    <w:p w14:paraId="2CBD2489" w14:textId="77777777" w:rsidR="00F02BBA" w:rsidRDefault="00F02BBA" w:rsidP="00F02BBA">
      <w:pPr>
        <w:pStyle w:val="LDP1a"/>
      </w:pPr>
      <w:r>
        <w:t>(a)</w:t>
      </w:r>
      <w:r>
        <w:tab/>
      </w:r>
      <w:r w:rsidR="002B41BF">
        <w:t>1</w:t>
      </w:r>
      <w:r w:rsidR="002B41BF" w:rsidRPr="00094D80">
        <w:t xml:space="preserve"> </w:t>
      </w:r>
      <w:r w:rsidRPr="00094D80">
        <w:t xml:space="preserve">light unit must be on each side of the runway, equidistant from the runway </w:t>
      </w:r>
      <w:r w:rsidR="004439CE">
        <w:t>centreline</w:t>
      </w:r>
      <w:r w:rsidRPr="00094D80">
        <w:t xml:space="preserve">, on a line perpendicular to the runway </w:t>
      </w:r>
      <w:r w:rsidR="004439CE">
        <w:t>centreline</w:t>
      </w:r>
      <w:r>
        <w:t>;</w:t>
      </w:r>
    </w:p>
    <w:p w14:paraId="6F2F6ABE" w14:textId="77777777" w:rsidR="00F02BBA" w:rsidRDefault="00F02BBA" w:rsidP="00F02BBA">
      <w:pPr>
        <w:pStyle w:val="LDP1a"/>
      </w:pPr>
      <w:r>
        <w:t>(b)</w:t>
      </w:r>
      <w:r>
        <w:tab/>
      </w:r>
      <w:r w:rsidR="00432D2E">
        <w:t xml:space="preserve">subject to paragraph (c), </w:t>
      </w:r>
      <w:r>
        <w:t>t</w:t>
      </w:r>
      <w:r w:rsidRPr="00094D80">
        <w:t xml:space="preserve">he location of the light units </w:t>
      </w:r>
      <w:r w:rsidR="00CC6068">
        <w:t>must be</w:t>
      </w:r>
      <w:r w:rsidR="00CC6068" w:rsidRPr="00094D80">
        <w:t xml:space="preserve"> </w:t>
      </w:r>
      <w:r w:rsidRPr="00094D80">
        <w:t>12 to 15 m outside each line of runway edge lights, and in line with the threshold</w:t>
      </w:r>
      <w:r>
        <w:t>;</w:t>
      </w:r>
    </w:p>
    <w:p w14:paraId="091EE61A" w14:textId="77777777" w:rsidR="00F02BBA" w:rsidRDefault="00F02BBA" w:rsidP="00F02BBA">
      <w:pPr>
        <w:pStyle w:val="LDP1a"/>
      </w:pPr>
      <w:r>
        <w:t>(c)</w:t>
      </w:r>
      <w:r>
        <w:tab/>
      </w:r>
      <w:r w:rsidR="00432D2E">
        <w:t xml:space="preserve">if it is not practicable to conform to the location mentioned in paragraph (b) — </w:t>
      </w:r>
      <w:r>
        <w:t>t</w:t>
      </w:r>
      <w:r w:rsidRPr="00094D80">
        <w:t xml:space="preserve">he light units may be located laterally up to 20 m from the line of runway edge lights and longitudinally up to 12 m </w:t>
      </w:r>
      <w:r w:rsidR="00E11F49">
        <w:t>before</w:t>
      </w:r>
      <w:r w:rsidRPr="00094D80">
        <w:t xml:space="preserve"> the threshold</w:t>
      </w:r>
      <w:r>
        <w:t>;</w:t>
      </w:r>
    </w:p>
    <w:p w14:paraId="016E164B" w14:textId="77777777" w:rsidR="00F02BBA" w:rsidRDefault="00F02BBA" w:rsidP="00F02BBA">
      <w:pPr>
        <w:pStyle w:val="LDP1a"/>
      </w:pPr>
      <w:r>
        <w:lastRenderedPageBreak/>
        <w:t>(d)</w:t>
      </w:r>
      <w:r>
        <w:tab/>
        <w:t>e</w:t>
      </w:r>
      <w:r w:rsidRPr="00094D80">
        <w:t>ach light unit must be a minimum of 12 m from the edge of taxiways and runways</w:t>
      </w:r>
      <w:r>
        <w:t>;</w:t>
      </w:r>
    </w:p>
    <w:p w14:paraId="7759DA1D" w14:textId="77777777" w:rsidR="00F02BBA" w:rsidRPr="00094D80" w:rsidRDefault="00F02BBA" w:rsidP="00F02BBA">
      <w:pPr>
        <w:pStyle w:val="LDP1a"/>
      </w:pPr>
      <w:r>
        <w:t>(e)</w:t>
      </w:r>
      <w:r>
        <w:tab/>
        <w:t>t</w:t>
      </w:r>
      <w:r w:rsidRPr="00094D80">
        <w:t xml:space="preserve">he elevation of both light units must be within 1 m of a horizontal plane through the runway </w:t>
      </w:r>
      <w:r w:rsidR="004439CE">
        <w:t>centreline</w:t>
      </w:r>
      <w:r w:rsidRPr="00094D80">
        <w:t>, with the maximum height above ground not exceeding 1 m.</w:t>
      </w:r>
    </w:p>
    <w:p w14:paraId="4D118472" w14:textId="70557219" w:rsidR="004C4980" w:rsidRDefault="00F02BBA" w:rsidP="008F7BD3">
      <w:pPr>
        <w:pStyle w:val="LDNote"/>
      </w:pPr>
      <w:r w:rsidRPr="00EA0E6F">
        <w:rPr>
          <w:i/>
        </w:rPr>
        <w:t>Note</w:t>
      </w:r>
      <w:r w:rsidR="008F7BD3" w:rsidRPr="00EA0E6F">
        <w:rPr>
          <w:i/>
        </w:rPr>
        <w:t> </w:t>
      </w:r>
      <w:r w:rsidR="00606161" w:rsidRPr="00EA0E6F">
        <w:rPr>
          <w:i/>
        </w:rPr>
        <w:t>1</w:t>
      </w:r>
      <w:r w:rsidR="00606161">
        <w:t> </w:t>
      </w:r>
      <w:r w:rsidR="008F7BD3">
        <w:t>  </w:t>
      </w:r>
      <w:r>
        <w:t>RTIL</w:t>
      </w:r>
      <w:r w:rsidR="008F7BD3">
        <w:t xml:space="preserve"> </w:t>
      </w:r>
      <w:r w:rsidRPr="00094D80">
        <w:t>may also assist pilot acquisition of a threshold during twilight hours and at night. During these periods</w:t>
      </w:r>
      <w:r w:rsidR="008F7BD3">
        <w:t>,</w:t>
      </w:r>
      <w:r w:rsidRPr="00094D80">
        <w:t xml:space="preserve"> the lights need to be controlled such that an approaching pilot will not be dazzled by the flashing lights.</w:t>
      </w:r>
      <w:r w:rsidR="008F7BD3">
        <w:t xml:space="preserve"> </w:t>
      </w:r>
    </w:p>
    <w:p w14:paraId="3412DCCF" w14:textId="77777777" w:rsidR="00F02BBA" w:rsidRDefault="004C4980" w:rsidP="008F7BD3">
      <w:pPr>
        <w:pStyle w:val="LDNote"/>
      </w:pPr>
      <w:r w:rsidRPr="004C4980">
        <w:rPr>
          <w:i/>
        </w:rPr>
        <w:t>Note 2</w:t>
      </w:r>
      <w:r w:rsidR="000865BE">
        <w:t>   </w:t>
      </w:r>
      <w:r w:rsidR="00F02BBA" w:rsidRPr="00094D80">
        <w:t xml:space="preserve">RTIL are also recommended for temporarily displaced thresholds on runways not serving </w:t>
      </w:r>
      <w:r w:rsidR="00F361BB">
        <w:t xml:space="preserve">scheduled </w:t>
      </w:r>
      <w:r w:rsidR="00F02BBA" w:rsidRPr="00094D80">
        <w:t xml:space="preserve">international air transport </w:t>
      </w:r>
      <w:r w:rsidR="00B41E5D">
        <w:t>operations</w:t>
      </w:r>
      <w:r w:rsidR="00F02BBA" w:rsidRPr="00094D80">
        <w:t>.</w:t>
      </w:r>
    </w:p>
    <w:p w14:paraId="52ADD168" w14:textId="77777777" w:rsidR="00FD0A82" w:rsidRPr="00094D80" w:rsidRDefault="00FD0A82" w:rsidP="00066C6B">
      <w:pPr>
        <w:pStyle w:val="LDNote"/>
        <w:spacing w:after="0"/>
      </w:pPr>
      <w:r w:rsidRPr="00053600">
        <w:rPr>
          <w:i/>
        </w:rPr>
        <w:t>Note </w:t>
      </w:r>
      <w:r w:rsidR="004C4980">
        <w:rPr>
          <w:i/>
        </w:rPr>
        <w:t>3</w:t>
      </w:r>
      <w:r w:rsidR="004C4980" w:rsidRPr="00053600">
        <w:t>   </w:t>
      </w:r>
      <w:r w:rsidRPr="00053600">
        <w:t>If RTIL</w:t>
      </w:r>
      <w:r>
        <w:t xml:space="preserve"> are provided, they should not be used with other strobing lead-in light systems</w:t>
      </w:r>
      <w:r w:rsidR="00E11F49">
        <w:t>,</w:t>
      </w:r>
      <w:r>
        <w:t xml:space="preserve"> to avoid conflict. In such cases, </w:t>
      </w:r>
      <w:r w:rsidR="003D527F">
        <w:t>CASA recommends</w:t>
      </w:r>
      <w:r>
        <w:t xml:space="preserve"> that the strobing lead-in light systems are deactivated during the period </w:t>
      </w:r>
      <w:r w:rsidR="00606161">
        <w:t>when</w:t>
      </w:r>
      <w:r>
        <w:t xml:space="preserve"> the temporary displacement </w:t>
      </w:r>
      <w:r w:rsidR="00D67646">
        <w:t xml:space="preserve">lit with RTIL is </w:t>
      </w:r>
      <w:r>
        <w:t>in effect.</w:t>
      </w:r>
    </w:p>
    <w:bookmarkEnd w:id="3144"/>
    <w:p w14:paraId="7147654F" w14:textId="77777777" w:rsidR="00F02BBA" w:rsidRPr="009262A5" w:rsidRDefault="00F02BBA" w:rsidP="00F02BBA">
      <w:pPr>
        <w:pStyle w:val="LDClause"/>
      </w:pPr>
      <w:r>
        <w:tab/>
      </w:r>
      <w:r w:rsidR="00DF3AF7">
        <w:t>(</w:t>
      </w:r>
      <w:r>
        <w:t>6</w:t>
      </w:r>
      <w:r w:rsidR="00DF3AF7">
        <w:t>)</w:t>
      </w:r>
      <w:r>
        <w:tab/>
      </w:r>
      <w:r w:rsidR="002B41BF">
        <w:t>RTIL</w:t>
      </w:r>
      <w:r w:rsidRPr="009262A5">
        <w:t xml:space="preserve"> must:</w:t>
      </w:r>
    </w:p>
    <w:p w14:paraId="5B06826E" w14:textId="77777777" w:rsidR="00F02BBA" w:rsidRPr="009262A5" w:rsidRDefault="00F02BBA" w:rsidP="00F02BBA">
      <w:pPr>
        <w:pStyle w:val="LDP1a"/>
      </w:pPr>
      <w:r>
        <w:t>(a)</w:t>
      </w:r>
      <w:r>
        <w:tab/>
      </w:r>
      <w:r w:rsidRPr="009262A5">
        <w:t>be flashing</w:t>
      </w:r>
      <w:r>
        <w:t xml:space="preserve"> white</w:t>
      </w:r>
      <w:r w:rsidRPr="009262A5">
        <w:t xml:space="preserve"> lights;</w:t>
      </w:r>
      <w:r>
        <w:t xml:space="preserve"> and</w:t>
      </w:r>
    </w:p>
    <w:p w14:paraId="23C6A42F" w14:textId="77777777" w:rsidR="00F02BBA" w:rsidRPr="009262A5" w:rsidRDefault="00F02BBA" w:rsidP="00F02BBA">
      <w:pPr>
        <w:pStyle w:val="LDP1a"/>
      </w:pPr>
      <w:r>
        <w:t>(b)</w:t>
      </w:r>
      <w:r>
        <w:tab/>
        <w:t xml:space="preserve">be such that </w:t>
      </w:r>
      <w:r w:rsidRPr="009262A5">
        <w:t>the light flashes</w:t>
      </w:r>
      <w:r w:rsidR="00E11F49">
        <w:t xml:space="preserve"> of each </w:t>
      </w:r>
      <w:r w:rsidR="00E11F49" w:rsidRPr="00094D80">
        <w:t>light unit</w:t>
      </w:r>
      <w:r w:rsidRPr="009262A5">
        <w:t xml:space="preserve"> are synchronised</w:t>
      </w:r>
      <w:r w:rsidR="00E11F49">
        <w:t>,</w:t>
      </w:r>
      <w:r w:rsidRPr="009262A5">
        <w:t xml:space="preserve"> with a normal flash rate of 100</w:t>
      </w:r>
      <w:r w:rsidR="000865BE">
        <w:t xml:space="preserve"> to </w:t>
      </w:r>
      <w:r w:rsidRPr="009262A5">
        <w:t>120</w:t>
      </w:r>
      <w:r w:rsidR="00C51356">
        <w:t xml:space="preserve"> flashes</w:t>
      </w:r>
      <w:r w:rsidRPr="009262A5">
        <w:t xml:space="preserve"> per minute; </w:t>
      </w:r>
      <w:r w:rsidR="00857DFC">
        <w:t>and</w:t>
      </w:r>
    </w:p>
    <w:p w14:paraId="169559F9" w14:textId="77777777" w:rsidR="00BD6535" w:rsidRPr="009262A5" w:rsidRDefault="00F02BBA" w:rsidP="00BD6535">
      <w:pPr>
        <w:pStyle w:val="LDP1a"/>
      </w:pPr>
      <w:r>
        <w:t>(c)</w:t>
      </w:r>
      <w:r>
        <w:tab/>
      </w:r>
      <w:r w:rsidR="0094181A">
        <w:t>have a minimum effective intensity of 15</w:t>
      </w:r>
      <w:r w:rsidR="00C003CB">
        <w:t xml:space="preserve"> </w:t>
      </w:r>
      <w:r w:rsidR="0094181A">
        <w:t>000 cd ± 50%</w:t>
      </w:r>
      <w:r w:rsidR="00BD6535" w:rsidRPr="009262A5">
        <w:t>; and</w:t>
      </w:r>
    </w:p>
    <w:p w14:paraId="7AA95017" w14:textId="77777777" w:rsidR="0094181A" w:rsidRPr="00304D54" w:rsidRDefault="0094181A" w:rsidP="000865BE">
      <w:pPr>
        <w:pStyle w:val="Note"/>
        <w:tabs>
          <w:tab w:val="clear" w:pos="737"/>
        </w:tabs>
        <w:ind w:left="1204"/>
      </w:pPr>
      <w:r w:rsidRPr="00304D54">
        <w:rPr>
          <w:i/>
        </w:rPr>
        <w:t>Note</w:t>
      </w:r>
      <w:r w:rsidR="00C003CB">
        <w:rPr>
          <w:i/>
        </w:rPr>
        <w:t>   </w:t>
      </w:r>
      <w:r w:rsidRPr="00304D54">
        <w:t xml:space="preserve">See </w:t>
      </w:r>
      <w:r w:rsidR="00E02F62">
        <w:t>FAA</w:t>
      </w:r>
      <w:r w:rsidRPr="00304D54">
        <w:t xml:space="preserve"> </w:t>
      </w:r>
      <w:r w:rsidRPr="00E02F62">
        <w:rPr>
          <w:i/>
        </w:rPr>
        <w:t>Advisory Circular 150/5345-51</w:t>
      </w:r>
      <w:r w:rsidR="00C003CB">
        <w:t xml:space="preserve"> as in force</w:t>
      </w:r>
      <w:r w:rsidR="006005F6">
        <w:t xml:space="preserve"> or existing</w:t>
      </w:r>
      <w:r w:rsidR="00C003CB">
        <w:t xml:space="preserve"> f</w:t>
      </w:r>
      <w:r w:rsidR="00B24E59">
        <w:t>rom</w:t>
      </w:r>
      <w:r w:rsidR="00C003CB">
        <w:t xml:space="preserve"> time to time</w:t>
      </w:r>
      <w:r w:rsidRPr="00304D54">
        <w:t xml:space="preserve">, </w:t>
      </w:r>
      <w:r w:rsidR="00B24E59">
        <w:t xml:space="preserve">and freely </w:t>
      </w:r>
      <w:r w:rsidRPr="00304D54">
        <w:t>available from</w:t>
      </w:r>
      <w:r w:rsidR="00E02F62">
        <w:t xml:space="preserve"> the FAA website, </w:t>
      </w:r>
      <w:r w:rsidRPr="00304D54">
        <w:t>www.faa.gov, for further information.</w:t>
      </w:r>
    </w:p>
    <w:p w14:paraId="4C7269C2" w14:textId="77777777" w:rsidR="00F02BBA" w:rsidRDefault="00F02BBA" w:rsidP="00F02BBA">
      <w:pPr>
        <w:pStyle w:val="LDP1a"/>
      </w:pPr>
      <w:r>
        <w:t>(d)</w:t>
      </w:r>
      <w:r>
        <w:tab/>
        <w:t xml:space="preserve">have </w:t>
      </w:r>
      <w:r w:rsidRPr="009262A5">
        <w:t xml:space="preserve">the beam axis of each light unit aimed 15° outward from a line parallel to the runway </w:t>
      </w:r>
      <w:r w:rsidR="004439CE">
        <w:t>centreline</w:t>
      </w:r>
      <w:r w:rsidRPr="009262A5">
        <w:t xml:space="preserve"> and inclined at an angle of 10° above the horizontal.</w:t>
      </w:r>
    </w:p>
    <w:p w14:paraId="5C50046D" w14:textId="77777777" w:rsidR="00BD6535" w:rsidRPr="009262A5" w:rsidRDefault="00BD6535" w:rsidP="00C003CB">
      <w:pPr>
        <w:pStyle w:val="Note"/>
      </w:pPr>
      <w:r>
        <w:rPr>
          <w:i/>
        </w:rPr>
        <w:t>Note</w:t>
      </w:r>
      <w:r w:rsidR="00C003CB">
        <w:rPr>
          <w:i/>
        </w:rPr>
        <w:t>   </w:t>
      </w:r>
      <w:r>
        <w:t>As a guide, r</w:t>
      </w:r>
      <w:r w:rsidRPr="0019201C">
        <w:t xml:space="preserve">unway threshold identification lights </w:t>
      </w:r>
      <w:r>
        <w:t xml:space="preserve">should have an acquisition </w:t>
      </w:r>
      <w:r w:rsidRPr="0019201C">
        <w:t>of approximately 7 km</w:t>
      </w:r>
      <w:r>
        <w:t xml:space="preserve"> </w:t>
      </w:r>
      <w:r w:rsidRPr="0019201C">
        <w:t>in bright sunlight</w:t>
      </w:r>
      <w:r>
        <w:t>.</w:t>
      </w:r>
    </w:p>
    <w:p w14:paraId="04C6B858" w14:textId="77777777" w:rsidR="00CE478F" w:rsidRPr="009262A5" w:rsidRDefault="00BC458F" w:rsidP="00D31C8E">
      <w:pPr>
        <w:pStyle w:val="139-Section"/>
      </w:pPr>
      <w:bookmarkStart w:id="3145" w:name="_Toc488152346"/>
      <w:bookmarkStart w:id="3146" w:name="_Toc488155104"/>
      <w:bookmarkStart w:id="3147" w:name="_Toc488156310"/>
      <w:bookmarkStart w:id="3148" w:name="_Toc17467624"/>
      <w:r>
        <w:t>9.60</w:t>
      </w:r>
      <w:r w:rsidR="00CE478F" w:rsidRPr="009262A5">
        <w:tab/>
        <w:t>Temporarily displaced threshold lights for use at night</w:t>
      </w:r>
      <w:bookmarkEnd w:id="3145"/>
      <w:bookmarkEnd w:id="3146"/>
      <w:bookmarkEnd w:id="3147"/>
      <w:bookmarkEnd w:id="3148"/>
    </w:p>
    <w:p w14:paraId="569ACD47" w14:textId="77777777" w:rsidR="00CE478F" w:rsidRDefault="00CE478F" w:rsidP="00CE478F">
      <w:pPr>
        <w:pStyle w:val="LDClause"/>
      </w:pPr>
      <w:r>
        <w:tab/>
      </w:r>
      <w:r>
        <w:tab/>
        <w:t xml:space="preserve">If </w:t>
      </w:r>
      <w:r w:rsidRPr="009262A5">
        <w:t>the threshold of a runway is temporarily displaced</w:t>
      </w:r>
      <w:r>
        <w:t>, t</w:t>
      </w:r>
      <w:r w:rsidRPr="009262A5">
        <w:t>emporarily displaced threshold lights must be provided at night to identify the new threshold location.</w:t>
      </w:r>
    </w:p>
    <w:p w14:paraId="0BC1F74F" w14:textId="77777777" w:rsidR="00CE478F" w:rsidRPr="009262A5" w:rsidRDefault="0053010C" w:rsidP="00D31C8E">
      <w:pPr>
        <w:pStyle w:val="139-Section"/>
      </w:pPr>
      <w:bookmarkStart w:id="3149" w:name="_Toc488152347"/>
      <w:bookmarkStart w:id="3150" w:name="_Toc488155105"/>
      <w:bookmarkStart w:id="3151" w:name="_Toc488156311"/>
      <w:bookmarkStart w:id="3152" w:name="_Toc17467625"/>
      <w:r>
        <w:t>9.61</w:t>
      </w:r>
      <w:r w:rsidR="00CE478F" w:rsidRPr="009262A5">
        <w:tab/>
        <w:t>Location of temporarily displaced threshold lights</w:t>
      </w:r>
      <w:bookmarkEnd w:id="3149"/>
      <w:bookmarkEnd w:id="3150"/>
      <w:bookmarkEnd w:id="3151"/>
      <w:bookmarkEnd w:id="3152"/>
    </w:p>
    <w:p w14:paraId="2B39555C" w14:textId="77777777" w:rsidR="00CE478F" w:rsidRPr="009262A5" w:rsidRDefault="00CE478F" w:rsidP="00CE478F">
      <w:pPr>
        <w:pStyle w:val="LDClause"/>
      </w:pPr>
      <w:r>
        <w:tab/>
      </w:r>
      <w:r>
        <w:tab/>
        <w:t xml:space="preserve">For section </w:t>
      </w:r>
      <w:r w:rsidR="0053010C">
        <w:t>9.60</w:t>
      </w:r>
      <w:r>
        <w:t>, t</w:t>
      </w:r>
      <w:r w:rsidRPr="009262A5">
        <w:t>emporarily displaced threshold lights must be provided on each side of the runway:</w:t>
      </w:r>
    </w:p>
    <w:p w14:paraId="518C8516" w14:textId="77777777" w:rsidR="00CE478F" w:rsidRPr="009262A5" w:rsidRDefault="00CE478F" w:rsidP="00CE478F">
      <w:pPr>
        <w:pStyle w:val="LDP1a"/>
      </w:pPr>
      <w:r>
        <w:t>(a)</w:t>
      </w:r>
      <w:r>
        <w:tab/>
      </w:r>
      <w:r w:rsidRPr="009262A5">
        <w:t>in line with the displaced threshold</w:t>
      </w:r>
      <w:r>
        <w:t>; and</w:t>
      </w:r>
    </w:p>
    <w:p w14:paraId="16DA6E98" w14:textId="77777777" w:rsidR="00CE478F" w:rsidRPr="009262A5" w:rsidRDefault="00CE478F" w:rsidP="00CE478F">
      <w:pPr>
        <w:pStyle w:val="LDP1a"/>
      </w:pPr>
      <w:r>
        <w:t>(b)</w:t>
      </w:r>
      <w:r>
        <w:tab/>
      </w:r>
      <w:r w:rsidRPr="009262A5">
        <w:t xml:space="preserve">at right angles to the runway </w:t>
      </w:r>
      <w:r w:rsidR="004439CE">
        <w:t>centreline</w:t>
      </w:r>
      <w:r w:rsidRPr="009262A5">
        <w:t>; and</w:t>
      </w:r>
    </w:p>
    <w:p w14:paraId="54D16947" w14:textId="77777777" w:rsidR="00CE478F" w:rsidRDefault="00CE478F" w:rsidP="00CE478F">
      <w:pPr>
        <w:pStyle w:val="LDP1a"/>
      </w:pPr>
      <w:r>
        <w:t>(c)</w:t>
      </w:r>
      <w:r>
        <w:tab/>
      </w:r>
      <w:r w:rsidRPr="009262A5">
        <w:t>with the innermost light on each side aligned with the runway edge lights on th</w:t>
      </w:r>
      <w:r>
        <w:t>e corresponding</w:t>
      </w:r>
      <w:r w:rsidRPr="009262A5">
        <w:t xml:space="preserve"> side of the threshold.</w:t>
      </w:r>
    </w:p>
    <w:p w14:paraId="00C09B25" w14:textId="77777777" w:rsidR="00CE478F" w:rsidRPr="009262A5" w:rsidRDefault="0053010C" w:rsidP="00D31C8E">
      <w:pPr>
        <w:pStyle w:val="139-Section"/>
      </w:pPr>
      <w:bookmarkStart w:id="3153" w:name="_Toc488152348"/>
      <w:bookmarkStart w:id="3154" w:name="_Toc488155106"/>
      <w:bookmarkStart w:id="3155" w:name="_Toc488156312"/>
      <w:bookmarkStart w:id="3156" w:name="_Toc17467626"/>
      <w:r>
        <w:t>9.6</w:t>
      </w:r>
      <w:r w:rsidR="007B3417">
        <w:t>2</w:t>
      </w:r>
      <w:r w:rsidR="00CE478F" w:rsidRPr="009262A5">
        <w:tab/>
        <w:t>Characteristics of temporarily displaced threshold lights</w:t>
      </w:r>
      <w:bookmarkEnd w:id="3153"/>
      <w:bookmarkEnd w:id="3154"/>
      <w:bookmarkEnd w:id="3155"/>
      <w:bookmarkEnd w:id="3156"/>
    </w:p>
    <w:p w14:paraId="780C7F74" w14:textId="77777777" w:rsidR="00CE478F" w:rsidRPr="009262A5" w:rsidRDefault="00DF3AF7" w:rsidP="00CE478F">
      <w:pPr>
        <w:pStyle w:val="LDClause"/>
      </w:pPr>
      <w:r>
        <w:tab/>
      </w:r>
      <w:r w:rsidR="00CE478F">
        <w:tab/>
      </w:r>
      <w:r w:rsidR="00CE478F" w:rsidRPr="009262A5">
        <w:t xml:space="preserve">Temporarily displaced threshold lights must </w:t>
      </w:r>
      <w:r w:rsidR="00CE478F">
        <w:t>conform to the following requirements</w:t>
      </w:r>
      <w:r w:rsidR="00CE478F" w:rsidRPr="009262A5">
        <w:t>:</w:t>
      </w:r>
    </w:p>
    <w:p w14:paraId="12827B02" w14:textId="77777777" w:rsidR="00CE478F" w:rsidRDefault="00CE478F" w:rsidP="00CE478F">
      <w:pPr>
        <w:pStyle w:val="LDP1a"/>
      </w:pPr>
      <w:r>
        <w:t>(a)</w:t>
      </w:r>
      <w:r>
        <w:tab/>
      </w:r>
      <w:r w:rsidR="000865BE">
        <w:t xml:space="preserve">subject to paragraph (b), </w:t>
      </w:r>
      <w:r>
        <w:t xml:space="preserve">an array on </w:t>
      </w:r>
      <w:r w:rsidRPr="009262A5">
        <w:t xml:space="preserve">each side </w:t>
      </w:r>
      <w:r>
        <w:t xml:space="preserve">of the runway </w:t>
      </w:r>
      <w:r w:rsidRPr="009262A5">
        <w:t>must consist of 5 lights</w:t>
      </w:r>
      <w:r>
        <w:t>;</w:t>
      </w:r>
    </w:p>
    <w:p w14:paraId="32B5B01A" w14:textId="77777777" w:rsidR="00CE478F" w:rsidRPr="009262A5" w:rsidRDefault="00CE478F" w:rsidP="00CE478F">
      <w:pPr>
        <w:pStyle w:val="LDP1a"/>
      </w:pPr>
      <w:r>
        <w:t>(b)</w:t>
      </w:r>
      <w:r>
        <w:tab/>
        <w:t>for</w:t>
      </w:r>
      <w:r w:rsidRPr="009262A5">
        <w:t xml:space="preserve"> </w:t>
      </w:r>
      <w:r>
        <w:t xml:space="preserve">a </w:t>
      </w:r>
      <w:r w:rsidRPr="009262A5">
        <w:t>runway</w:t>
      </w:r>
      <w:r>
        <w:t xml:space="preserve"> whose</w:t>
      </w:r>
      <w:r w:rsidRPr="009262A5">
        <w:t xml:space="preserve"> width is 30 m or less</w:t>
      </w:r>
      <w:r>
        <w:t> —</w:t>
      </w:r>
      <w:r w:rsidRPr="00C831B2">
        <w:t xml:space="preserve"> </w:t>
      </w:r>
      <w:r>
        <w:t xml:space="preserve">each side array may consist of </w:t>
      </w:r>
      <w:r w:rsidRPr="009262A5">
        <w:t>3</w:t>
      </w:r>
      <w:r>
        <w:t xml:space="preserve"> lights instead of 5</w:t>
      </w:r>
      <w:r w:rsidRPr="009262A5">
        <w:t>;</w:t>
      </w:r>
    </w:p>
    <w:p w14:paraId="7F31AE02" w14:textId="77777777" w:rsidR="00CE478F" w:rsidRPr="009262A5" w:rsidRDefault="00CE478F" w:rsidP="00CE478F">
      <w:pPr>
        <w:pStyle w:val="LDP1a"/>
      </w:pPr>
      <w:r>
        <w:t>(</w:t>
      </w:r>
      <w:r w:rsidR="00BA07C8">
        <w:t>c</w:t>
      </w:r>
      <w:r>
        <w:t>)</w:t>
      </w:r>
      <w:r>
        <w:tab/>
      </w:r>
      <w:r w:rsidRPr="009262A5">
        <w:t>the lights must be spaced 2.5 m apart;</w:t>
      </w:r>
    </w:p>
    <w:p w14:paraId="2FED7764" w14:textId="77777777" w:rsidR="00CE478F" w:rsidRPr="009262A5" w:rsidRDefault="00CE478F" w:rsidP="00CE478F">
      <w:pPr>
        <w:pStyle w:val="LDP1a"/>
      </w:pPr>
      <w:r>
        <w:t>(</w:t>
      </w:r>
      <w:r w:rsidR="00BA07C8">
        <w:t>d</w:t>
      </w:r>
      <w:r>
        <w:t>)</w:t>
      </w:r>
      <w:r>
        <w:tab/>
        <w:t>f</w:t>
      </w:r>
      <w:r w:rsidRPr="009262A5">
        <w:t>or runways with visual circling or circuit operations</w:t>
      </w:r>
      <w:r>
        <w:t> —</w:t>
      </w:r>
      <w:r w:rsidRPr="009262A5">
        <w:t xml:space="preserve"> the innermost light of each side </w:t>
      </w:r>
      <w:r w:rsidR="00857DFC">
        <w:t xml:space="preserve">array </w:t>
      </w:r>
      <w:r w:rsidRPr="009262A5">
        <w:t>may be a fixed</w:t>
      </w:r>
      <w:r>
        <w:t>,</w:t>
      </w:r>
      <w:r w:rsidRPr="009262A5">
        <w:t xml:space="preserve"> omnidirectional light showing green in all angles of azimuth;</w:t>
      </w:r>
    </w:p>
    <w:p w14:paraId="440A0A20" w14:textId="77777777" w:rsidR="00CE478F" w:rsidRPr="009262A5" w:rsidRDefault="00CE478F" w:rsidP="00CE478F">
      <w:pPr>
        <w:pStyle w:val="LDP1a"/>
      </w:pPr>
      <w:r>
        <w:lastRenderedPageBreak/>
        <w:t>(</w:t>
      </w:r>
      <w:r w:rsidR="00BA07C8">
        <w:t>e</w:t>
      </w:r>
      <w:r>
        <w:t>)</w:t>
      </w:r>
      <w:r>
        <w:tab/>
      </w:r>
      <w:r w:rsidRPr="009262A5">
        <w:t xml:space="preserve">the outer 4 or 2 lights, as appropriate, of each side </w:t>
      </w:r>
      <w:r w:rsidR="00857DFC">
        <w:t xml:space="preserve">array </w:t>
      </w:r>
      <w:r w:rsidRPr="009262A5">
        <w:t>must be fixed</w:t>
      </w:r>
      <w:r>
        <w:t>,</w:t>
      </w:r>
      <w:r w:rsidRPr="009262A5">
        <w:t xml:space="preserve"> unidirectional lights showing green in the direction of approach over not less than 38°</w:t>
      </w:r>
      <w:r>
        <w:t>, and not</w:t>
      </w:r>
      <w:r w:rsidRPr="009262A5">
        <w:t xml:space="preserve"> more than 180°</w:t>
      </w:r>
      <w:r>
        <w:t>,</w:t>
      </w:r>
      <w:r w:rsidRPr="009262A5">
        <w:t xml:space="preserve"> of azimuth;</w:t>
      </w:r>
    </w:p>
    <w:p w14:paraId="50333C73" w14:textId="77777777" w:rsidR="00CE478F" w:rsidRPr="009262A5" w:rsidRDefault="00CE478F" w:rsidP="00CE478F">
      <w:pPr>
        <w:pStyle w:val="LDP1a"/>
      </w:pPr>
      <w:r>
        <w:t>(</w:t>
      </w:r>
      <w:r w:rsidR="00BA07C8">
        <w:t>f</w:t>
      </w:r>
      <w:r>
        <w:t>)</w:t>
      </w:r>
      <w:r>
        <w:tab/>
      </w:r>
      <w:r w:rsidRPr="009262A5">
        <w:t xml:space="preserve">the light distribution in the direction of approach must be as close as </w:t>
      </w:r>
      <w:r w:rsidR="00000003">
        <w:t xml:space="preserve">possible </w:t>
      </w:r>
      <w:r w:rsidRPr="009262A5">
        <w:t>to that of the runway edge lights;</w:t>
      </w:r>
    </w:p>
    <w:p w14:paraId="58A2E4E9" w14:textId="77777777" w:rsidR="00CE478F" w:rsidRPr="009262A5" w:rsidRDefault="00CE478F" w:rsidP="000D1F99">
      <w:pPr>
        <w:pStyle w:val="LDP1a"/>
      </w:pPr>
      <w:r>
        <w:t>(</w:t>
      </w:r>
      <w:r w:rsidR="00BA07C8">
        <w:t>g</w:t>
      </w:r>
      <w:r>
        <w:t>)</w:t>
      </w:r>
      <w:r>
        <w:tab/>
      </w:r>
      <w:r w:rsidRPr="009262A5">
        <w:t>the light intensity</w:t>
      </w:r>
      <w:r>
        <w:t xml:space="preserve"> must</w:t>
      </w:r>
      <w:r w:rsidR="008D3817">
        <w:t xml:space="preserve"> </w:t>
      </w:r>
      <w:r w:rsidRPr="009262A5">
        <w:t xml:space="preserve">be as close as </w:t>
      </w:r>
      <w:r w:rsidR="00000003">
        <w:t xml:space="preserve">possible </w:t>
      </w:r>
      <w:r w:rsidRPr="009262A5">
        <w:t>to 1.5 times that of the runway edge lights</w:t>
      </w:r>
      <w:r w:rsidR="00BD6535">
        <w:t xml:space="preserve"> but</w:t>
      </w:r>
      <w:r w:rsidR="000D1F99">
        <w:t xml:space="preserve"> </w:t>
      </w:r>
      <w:r>
        <w:tab/>
        <w:t>not be</w:t>
      </w:r>
      <w:r w:rsidRPr="009262A5">
        <w:t xml:space="preserve"> less than</w:t>
      </w:r>
      <w:r>
        <w:t xml:space="preserve"> </w:t>
      </w:r>
      <w:r w:rsidRPr="009262A5">
        <w:t>that of the runway edge lights.</w:t>
      </w:r>
    </w:p>
    <w:p w14:paraId="7C34B660" w14:textId="77777777" w:rsidR="00CE478F" w:rsidRPr="009262A5" w:rsidRDefault="00CE478F" w:rsidP="005748D1">
      <w:pPr>
        <w:pStyle w:val="LDNote"/>
      </w:pPr>
      <w:r w:rsidRPr="005748D1">
        <w:rPr>
          <w:i/>
        </w:rPr>
        <w:t>Note</w:t>
      </w:r>
      <w:r w:rsidR="005748D1">
        <w:t>   </w:t>
      </w:r>
      <w:r w:rsidRPr="009262A5">
        <w:t>Temporar</w:t>
      </w:r>
      <w:r w:rsidR="006E1DFD">
        <w:t>il</w:t>
      </w:r>
      <w:r w:rsidRPr="009262A5">
        <w:t xml:space="preserve">y displaced threshold lights are associated only with non-instrument or non-precision instrument approach runway lighting systems. If a precision approach runway has the threshold temporarily displaced, it typically renders ILS unavailable for precision approaches, </w:t>
      </w:r>
      <w:r w:rsidR="005748D1">
        <w:t>thus</w:t>
      </w:r>
      <w:r w:rsidRPr="009262A5">
        <w:t xml:space="preserve"> temporarily chang</w:t>
      </w:r>
      <w:r w:rsidR="005748D1">
        <w:t>ing</w:t>
      </w:r>
      <w:r w:rsidRPr="009262A5">
        <w:t xml:space="preserve"> the runway to a non-precision or non-instrument runway.</w:t>
      </w:r>
      <w:r w:rsidR="002D0249">
        <w:t xml:space="preserve"> For runways with a GLS, operations are not likely to be affected.</w:t>
      </w:r>
    </w:p>
    <w:p w14:paraId="0D458B1F" w14:textId="77777777" w:rsidR="00CE478F" w:rsidRPr="009262A5" w:rsidRDefault="0014073D" w:rsidP="00D31C8E">
      <w:pPr>
        <w:pStyle w:val="139-Section"/>
      </w:pPr>
      <w:bookmarkStart w:id="3157" w:name="_Toc488152349"/>
      <w:bookmarkStart w:id="3158" w:name="_Toc488155107"/>
      <w:bookmarkStart w:id="3159" w:name="_Toc488156313"/>
      <w:bookmarkStart w:id="3160" w:name="_Toc17467627"/>
      <w:r>
        <w:t>9.6</w:t>
      </w:r>
      <w:r w:rsidR="007B3417">
        <w:t>3</w:t>
      </w:r>
      <w:r w:rsidR="00CE478F" w:rsidRPr="009262A5">
        <w:tab/>
        <w:t>Runway lighting before a displaced threshold</w:t>
      </w:r>
      <w:bookmarkEnd w:id="3157"/>
      <w:bookmarkEnd w:id="3158"/>
      <w:bookmarkEnd w:id="3159"/>
      <w:bookmarkEnd w:id="3160"/>
    </w:p>
    <w:p w14:paraId="3FF6DCAF" w14:textId="77777777" w:rsidR="00CE478F" w:rsidRPr="009262A5" w:rsidRDefault="00CE478F" w:rsidP="00825982">
      <w:pPr>
        <w:pStyle w:val="LDClause"/>
        <w:keepNext/>
      </w:pPr>
      <w:r>
        <w:tab/>
      </w:r>
      <w:r w:rsidR="00DF3AF7">
        <w:t>(</w:t>
      </w:r>
      <w:r>
        <w:t>1</w:t>
      </w:r>
      <w:r w:rsidR="00DF3AF7">
        <w:t>)</w:t>
      </w:r>
      <w:r>
        <w:tab/>
      </w:r>
      <w:r w:rsidRPr="009262A5">
        <w:t xml:space="preserve">If part of </w:t>
      </w:r>
      <w:r>
        <w:t xml:space="preserve">a </w:t>
      </w:r>
      <w:r w:rsidRPr="009262A5">
        <w:t>runway located before a displaced threshold is available for aircraft use, runway edge lights in th</w:t>
      </w:r>
      <w:r>
        <w:t>at</w:t>
      </w:r>
      <w:r w:rsidRPr="009262A5">
        <w:t xml:space="preserve"> part of </w:t>
      </w:r>
      <w:r w:rsidR="00E11F49">
        <w:t xml:space="preserve">the </w:t>
      </w:r>
      <w:r w:rsidRPr="009262A5">
        <w:t>runway must:</w:t>
      </w:r>
    </w:p>
    <w:p w14:paraId="7C7CF6CB" w14:textId="77777777" w:rsidR="00CE478F" w:rsidRPr="009262A5" w:rsidRDefault="00CE478F" w:rsidP="00CE478F">
      <w:pPr>
        <w:pStyle w:val="LDP1a"/>
      </w:pPr>
      <w:r>
        <w:t>(a)</w:t>
      </w:r>
      <w:r>
        <w:tab/>
      </w:r>
      <w:r w:rsidRPr="009262A5">
        <w:t>show red in the direction of approach to the displaced threshold</w:t>
      </w:r>
      <w:r>
        <w:t xml:space="preserve">, with a light intensity of </w:t>
      </w:r>
      <w:r w:rsidRPr="009262A5">
        <w:t>not less than one-quarter, and not more than one-half, that of the white runway edge lights; and</w:t>
      </w:r>
    </w:p>
    <w:p w14:paraId="6114C60D" w14:textId="77777777" w:rsidR="00CE478F" w:rsidRDefault="00CE478F" w:rsidP="00CE478F">
      <w:pPr>
        <w:pStyle w:val="LDP1a"/>
      </w:pPr>
      <w:r>
        <w:t>(b)</w:t>
      </w:r>
      <w:r>
        <w:tab/>
      </w:r>
      <w:r w:rsidRPr="009262A5">
        <w:t>in the opposite direction</w:t>
      </w:r>
      <w:r>
        <w:t>, show:</w:t>
      </w:r>
    </w:p>
    <w:p w14:paraId="74FEC7BF" w14:textId="77777777" w:rsidR="00CE478F" w:rsidRDefault="00CE478F" w:rsidP="00CE478F">
      <w:pPr>
        <w:pStyle w:val="LDP2i"/>
      </w:pPr>
      <w:r>
        <w:tab/>
        <w:t>(i)</w:t>
      </w:r>
      <w:r>
        <w:tab/>
      </w:r>
      <w:r w:rsidRPr="009262A5">
        <w:t>white</w:t>
      </w:r>
      <w:r>
        <w:t>; or</w:t>
      </w:r>
    </w:p>
    <w:p w14:paraId="6D41E138" w14:textId="77777777" w:rsidR="00B92FA3" w:rsidRDefault="00CE478F" w:rsidP="00CE478F">
      <w:pPr>
        <w:pStyle w:val="LDP2i"/>
      </w:pPr>
      <w:r>
        <w:tab/>
        <w:t>(ii)</w:t>
      </w:r>
      <w:r>
        <w:tab/>
      </w:r>
      <w:r w:rsidRPr="009262A5">
        <w:t>for a precision approach runway</w:t>
      </w:r>
      <w:r>
        <w:t xml:space="preserve"> — </w:t>
      </w:r>
      <w:r w:rsidRPr="009262A5">
        <w:t>yellow as appropriate</w:t>
      </w:r>
      <w:r w:rsidR="00B92FA3">
        <w:t>; or</w:t>
      </w:r>
    </w:p>
    <w:p w14:paraId="136A24D9" w14:textId="77777777" w:rsidR="00825982" w:rsidRDefault="00B92FA3" w:rsidP="00825982">
      <w:pPr>
        <w:pStyle w:val="LDP2i"/>
      </w:pPr>
      <w:r>
        <w:tab/>
        <w:t>(iii)</w:t>
      </w:r>
      <w:r>
        <w:tab/>
        <w:t xml:space="preserve">for runway edge lights, located within a runway starter extension, which otherwise do not constitute </w:t>
      </w:r>
      <w:r w:rsidR="008D3817">
        <w:t xml:space="preserve">part of </w:t>
      </w:r>
      <w:r w:rsidR="00BD36AF">
        <w:t xml:space="preserve">a </w:t>
      </w:r>
      <w:r w:rsidR="008D3817">
        <w:t>declared stopway</w:t>
      </w:r>
      <w:r>
        <w:t xml:space="preserve"> — blue</w:t>
      </w:r>
      <w:r w:rsidRPr="009262A5">
        <w:t>.</w:t>
      </w:r>
    </w:p>
    <w:p w14:paraId="6A1443EA" w14:textId="77777777" w:rsidR="00CE478F" w:rsidRDefault="00CE478F" w:rsidP="00B92FA3">
      <w:pPr>
        <w:pStyle w:val="Note"/>
      </w:pPr>
      <w:r w:rsidRPr="005748D1">
        <w:rPr>
          <w:i/>
        </w:rPr>
        <w:t>Note</w:t>
      </w:r>
      <w:r>
        <w:t xml:space="preserve">   Examples of when a </w:t>
      </w:r>
      <w:r w:rsidRPr="009262A5">
        <w:t>runway located before a displaced threshold is available for aircraft use</w:t>
      </w:r>
      <w:r>
        <w:t xml:space="preserve"> include use</w:t>
      </w:r>
      <w:r w:rsidRPr="009262A5">
        <w:t xml:space="preserve"> for take-offs using a runway starter extension</w:t>
      </w:r>
      <w:r>
        <w:t>,</w:t>
      </w:r>
      <w:r w:rsidRPr="009262A5">
        <w:t xml:space="preserve"> and landings from the opposite direction</w:t>
      </w:r>
      <w:r>
        <w:t>.</w:t>
      </w:r>
    </w:p>
    <w:p w14:paraId="267E52DC" w14:textId="77777777" w:rsidR="00CE478F" w:rsidRDefault="00CE478F" w:rsidP="00CE478F">
      <w:pPr>
        <w:pStyle w:val="LDClause"/>
      </w:pPr>
      <w:r>
        <w:tab/>
      </w:r>
      <w:r w:rsidR="00DF3AF7">
        <w:t>(</w:t>
      </w:r>
      <w:r>
        <w:t>2</w:t>
      </w:r>
      <w:r w:rsidR="00DF3AF7">
        <w:t>)</w:t>
      </w:r>
      <w:r>
        <w:tab/>
        <w:t xml:space="preserve">For subsection </w:t>
      </w:r>
      <w:r w:rsidR="00DF3AF7">
        <w:t>(</w:t>
      </w:r>
      <w:r>
        <w:t>1</w:t>
      </w:r>
      <w:r w:rsidR="00DF3AF7">
        <w:t>)</w:t>
      </w:r>
      <w:r>
        <w:t>, r</w:t>
      </w:r>
      <w:r w:rsidRPr="009262A5">
        <w:t xml:space="preserve">unway edge lights </w:t>
      </w:r>
      <w:r>
        <w:t>must be:</w:t>
      </w:r>
    </w:p>
    <w:p w14:paraId="573D7625" w14:textId="77777777" w:rsidR="00CE478F" w:rsidRDefault="00CE478F" w:rsidP="00CE478F">
      <w:pPr>
        <w:pStyle w:val="LDP1a"/>
      </w:pPr>
      <w:r>
        <w:t>(a)</w:t>
      </w:r>
      <w:r>
        <w:tab/>
      </w:r>
      <w:r w:rsidRPr="009262A5">
        <w:t>bi</w:t>
      </w:r>
      <w:r>
        <w:t>-</w:t>
      </w:r>
      <w:r w:rsidRPr="009262A5">
        <w:t>directional light fittings</w:t>
      </w:r>
      <w:r>
        <w:t>;</w:t>
      </w:r>
      <w:r w:rsidRPr="009262A5">
        <w:t xml:space="preserve"> or</w:t>
      </w:r>
    </w:p>
    <w:p w14:paraId="6BEA5A6E" w14:textId="77777777" w:rsidR="00CE478F" w:rsidRPr="009262A5" w:rsidRDefault="00CE478F" w:rsidP="00CE478F">
      <w:pPr>
        <w:pStyle w:val="LDP1a"/>
      </w:pPr>
      <w:r>
        <w:t>(b)</w:t>
      </w:r>
      <w:r>
        <w:tab/>
      </w:r>
      <w:r w:rsidRPr="009262A5">
        <w:t>separate light fittings installed back to back.</w:t>
      </w:r>
    </w:p>
    <w:p w14:paraId="189C2ADE" w14:textId="77777777" w:rsidR="00CE478F" w:rsidRPr="009262A5" w:rsidRDefault="00CE478F" w:rsidP="00CE478F">
      <w:pPr>
        <w:pStyle w:val="LDClause"/>
      </w:pPr>
      <w:r>
        <w:tab/>
      </w:r>
      <w:r w:rsidR="00DF3AF7">
        <w:t>(</w:t>
      </w:r>
      <w:r>
        <w:t>3</w:t>
      </w:r>
      <w:r w:rsidR="00DF3AF7">
        <w:t>)</w:t>
      </w:r>
      <w:r>
        <w:tab/>
      </w:r>
      <w:r w:rsidRPr="009262A5">
        <w:t>If the portion of runway before a displaced threshold is closed to aircraft operations, all the runway lights on</w:t>
      </w:r>
      <w:r>
        <w:t xml:space="preserve"> the portion</w:t>
      </w:r>
      <w:r w:rsidRPr="009262A5">
        <w:t xml:space="preserve"> must be extinguished. </w:t>
      </w:r>
    </w:p>
    <w:p w14:paraId="3A2558B2" w14:textId="77777777" w:rsidR="00CE478F" w:rsidRPr="009262A5" w:rsidRDefault="0014073D" w:rsidP="00D31C8E">
      <w:pPr>
        <w:pStyle w:val="139-Section"/>
      </w:pPr>
      <w:bookmarkStart w:id="3161" w:name="_Toc309648266"/>
      <w:bookmarkStart w:id="3162" w:name="_Toc488152350"/>
      <w:bookmarkStart w:id="3163" w:name="_Toc488155108"/>
      <w:bookmarkStart w:id="3164" w:name="_Toc488156314"/>
      <w:bookmarkStart w:id="3165" w:name="_Toc17467628"/>
      <w:bookmarkEnd w:id="3123"/>
      <w:r>
        <w:t>9.6</w:t>
      </w:r>
      <w:r w:rsidR="007B3417">
        <w:t>4</w:t>
      </w:r>
      <w:r w:rsidR="00CE478F" w:rsidRPr="009262A5">
        <w:tab/>
        <w:t xml:space="preserve">Runway </w:t>
      </w:r>
      <w:r w:rsidR="00CE478F">
        <w:t>e</w:t>
      </w:r>
      <w:r w:rsidR="00CE478F" w:rsidRPr="009262A5">
        <w:t xml:space="preserve">nd </w:t>
      </w:r>
      <w:r w:rsidR="00CE478F">
        <w:t>l</w:t>
      </w:r>
      <w:r w:rsidR="00CE478F" w:rsidRPr="009262A5">
        <w:t>ights</w:t>
      </w:r>
      <w:bookmarkEnd w:id="3161"/>
      <w:bookmarkEnd w:id="3162"/>
      <w:bookmarkEnd w:id="3163"/>
      <w:bookmarkEnd w:id="3164"/>
      <w:bookmarkEnd w:id="3165"/>
    </w:p>
    <w:p w14:paraId="45C87A88" w14:textId="77777777" w:rsidR="00CE478F" w:rsidRPr="009262A5" w:rsidRDefault="00CE478F" w:rsidP="00CE478F">
      <w:pPr>
        <w:pStyle w:val="LDClause"/>
      </w:pPr>
      <w:r>
        <w:tab/>
      </w:r>
      <w:r w:rsidR="00DF3AF7">
        <w:t>(</w:t>
      </w:r>
      <w:r>
        <w:t>1</w:t>
      </w:r>
      <w:r w:rsidR="00DF3AF7">
        <w:t>)</w:t>
      </w:r>
      <w:r>
        <w:tab/>
        <w:t xml:space="preserve">For </w:t>
      </w:r>
      <w:r w:rsidRPr="009262A5">
        <w:t>a runway with runway edge lights</w:t>
      </w:r>
      <w:r>
        <w:t>, r</w:t>
      </w:r>
      <w:r w:rsidRPr="009262A5">
        <w:t>unway end lights must be provided</w:t>
      </w:r>
      <w:r>
        <w:t>.</w:t>
      </w:r>
    </w:p>
    <w:p w14:paraId="37119364" w14:textId="77777777" w:rsidR="00DE1046" w:rsidRDefault="00DE1046" w:rsidP="00DE1046">
      <w:pPr>
        <w:pStyle w:val="LDNote"/>
      </w:pPr>
      <w:r w:rsidRPr="005748D1">
        <w:rPr>
          <w:i/>
        </w:rPr>
        <w:t>Note</w:t>
      </w:r>
      <w:r>
        <w:t>   </w:t>
      </w:r>
      <w:r w:rsidR="0014073D">
        <w:t>See</w:t>
      </w:r>
      <w:r>
        <w:t xml:space="preserve"> section </w:t>
      </w:r>
      <w:r w:rsidR="00E015EA">
        <w:t>6.07</w:t>
      </w:r>
      <w:r>
        <w:t xml:space="preserve"> for the required sight distance for runway end lights.</w:t>
      </w:r>
    </w:p>
    <w:p w14:paraId="385030F4" w14:textId="77777777" w:rsidR="00CE478F" w:rsidRDefault="00DE1046" w:rsidP="00CE478F">
      <w:pPr>
        <w:pStyle w:val="LDClause"/>
      </w:pPr>
      <w:r>
        <w:tab/>
      </w:r>
      <w:r w:rsidR="00DF3AF7">
        <w:t>(</w:t>
      </w:r>
      <w:r w:rsidR="00CE478F">
        <w:t>2</w:t>
      </w:r>
      <w:r w:rsidR="00DF3AF7">
        <w:t>)</w:t>
      </w:r>
      <w:r w:rsidR="00CE478F">
        <w:tab/>
      </w:r>
      <w:r w:rsidR="00CE478F" w:rsidRPr="009262A5">
        <w:t>Runway end lights must be located</w:t>
      </w:r>
      <w:r w:rsidR="00CE478F">
        <w:t>:</w:t>
      </w:r>
    </w:p>
    <w:p w14:paraId="7772E15F" w14:textId="77777777" w:rsidR="00CE478F" w:rsidRPr="009262A5" w:rsidRDefault="00CE478F" w:rsidP="00CE478F">
      <w:pPr>
        <w:pStyle w:val="LDP1a"/>
      </w:pPr>
      <w:r>
        <w:t>(a)</w:t>
      </w:r>
      <w:r>
        <w:tab/>
      </w:r>
      <w:r w:rsidRPr="009262A5">
        <w:t xml:space="preserve">in a straight line at right angles to the runway </w:t>
      </w:r>
      <w:r w:rsidR="004439CE">
        <w:t>centreline</w:t>
      </w:r>
      <w:r>
        <w:t xml:space="preserve">; </w:t>
      </w:r>
      <w:r w:rsidRPr="009262A5">
        <w:t>and</w:t>
      </w:r>
    </w:p>
    <w:p w14:paraId="0D3CE676" w14:textId="77777777" w:rsidR="00CE478F" w:rsidRPr="009262A5" w:rsidRDefault="00CE478F" w:rsidP="00CE478F">
      <w:pPr>
        <w:pStyle w:val="LDP1a"/>
      </w:pPr>
      <w:r>
        <w:t>(b)</w:t>
      </w:r>
      <w:r>
        <w:tab/>
        <w:t>if</w:t>
      </w:r>
      <w:r w:rsidRPr="009262A5">
        <w:t xml:space="preserve"> the runway end is at the extremity of the runway</w:t>
      </w:r>
      <w:r>
        <w:t xml:space="preserve"> — </w:t>
      </w:r>
      <w:r w:rsidRPr="009262A5">
        <w:t>as near</w:t>
      </w:r>
      <w:r>
        <w:t xml:space="preserve"> as possible</w:t>
      </w:r>
      <w:r w:rsidRPr="009262A5">
        <w:t xml:space="preserve"> to the extremity</w:t>
      </w:r>
      <w:r>
        <w:t>, and</w:t>
      </w:r>
      <w:r w:rsidRPr="009262A5">
        <w:t xml:space="preserve"> not more than 3 m outside, or 1 m inside</w:t>
      </w:r>
      <w:r>
        <w:t>,</w:t>
      </w:r>
      <w:r w:rsidRPr="009262A5">
        <w:t xml:space="preserve"> the extremity;</w:t>
      </w:r>
      <w:r>
        <w:t xml:space="preserve"> and</w:t>
      </w:r>
    </w:p>
    <w:p w14:paraId="7461F489" w14:textId="77777777" w:rsidR="00CE478F" w:rsidRPr="009262A5" w:rsidRDefault="00CE478F" w:rsidP="00CE478F">
      <w:pPr>
        <w:pStyle w:val="LDP1a"/>
      </w:pPr>
      <w:r>
        <w:t>(c)</w:t>
      </w:r>
      <w:r>
        <w:tab/>
        <w:t xml:space="preserve">if </w:t>
      </w:r>
      <w:r w:rsidRPr="009262A5">
        <w:t>the runway end is not at the extremity of the runway</w:t>
      </w:r>
      <w:r>
        <w:t xml:space="preserve"> — </w:t>
      </w:r>
      <w:r w:rsidRPr="009262A5">
        <w:t>at the runway end, with</w:t>
      </w:r>
      <w:r w:rsidR="00EE794E">
        <w:t>in</w:t>
      </w:r>
      <w:r w:rsidRPr="009262A5">
        <w:t xml:space="preserve"> a tolerance of ± 1 m</w:t>
      </w:r>
      <w:r>
        <w:t>; and</w:t>
      </w:r>
    </w:p>
    <w:p w14:paraId="6CEF2A65" w14:textId="77777777" w:rsidR="00CE478F" w:rsidRPr="009262A5" w:rsidRDefault="00CE478F" w:rsidP="00CE478F">
      <w:pPr>
        <w:pStyle w:val="LDP1a"/>
      </w:pPr>
      <w:r>
        <w:t>(d)</w:t>
      </w:r>
      <w:r>
        <w:tab/>
      </w:r>
      <w:r w:rsidRPr="009262A5">
        <w:t xml:space="preserve">for </w:t>
      </w:r>
      <w:r>
        <w:t xml:space="preserve">each of </w:t>
      </w:r>
      <w:r w:rsidRPr="009262A5">
        <w:t>the following</w:t>
      </w:r>
      <w:r>
        <w:t xml:space="preserve"> areas</w:t>
      </w:r>
      <w:r w:rsidRPr="009262A5">
        <w:t>:</w:t>
      </w:r>
    </w:p>
    <w:p w14:paraId="2E3A63FF" w14:textId="77777777" w:rsidR="00CE478F" w:rsidRPr="009262A5" w:rsidRDefault="00CE478F" w:rsidP="00CE478F">
      <w:pPr>
        <w:pStyle w:val="LDP2i"/>
      </w:pPr>
      <w:r>
        <w:tab/>
        <w:t>(i)</w:t>
      </w:r>
      <w:r>
        <w:tab/>
      </w:r>
      <w:r w:rsidRPr="009262A5">
        <w:t xml:space="preserve">a taxiway for exiting </w:t>
      </w:r>
      <w:r>
        <w:t xml:space="preserve">or entering </w:t>
      </w:r>
      <w:r w:rsidRPr="009262A5">
        <w:t>a runway;</w:t>
      </w:r>
    </w:p>
    <w:p w14:paraId="111AF87E" w14:textId="77777777" w:rsidR="00CE478F" w:rsidRPr="009262A5" w:rsidRDefault="00CE478F" w:rsidP="00CE478F">
      <w:pPr>
        <w:pStyle w:val="LDP2i"/>
      </w:pPr>
      <w:r>
        <w:lastRenderedPageBreak/>
        <w:tab/>
        <w:t>(ii)</w:t>
      </w:r>
      <w:r>
        <w:tab/>
      </w:r>
      <w:r w:rsidRPr="009262A5">
        <w:t>a runway turn</w:t>
      </w:r>
      <w:r>
        <w:t xml:space="preserve"> pad</w:t>
      </w:r>
      <w:r w:rsidRPr="009262A5">
        <w:t>;</w:t>
      </w:r>
    </w:p>
    <w:p w14:paraId="52BBBEDB" w14:textId="77777777" w:rsidR="00CE478F" w:rsidRPr="009262A5" w:rsidRDefault="00CE478F" w:rsidP="00825982">
      <w:pPr>
        <w:pStyle w:val="LDP1a"/>
        <w:tabs>
          <w:tab w:val="clear" w:pos="1191"/>
        </w:tabs>
        <w:ind w:left="742" w:hanging="5"/>
      </w:pPr>
      <w:r>
        <w:tab/>
      </w:r>
      <w:r w:rsidRPr="009262A5">
        <w:t xml:space="preserve">in such a way that an aircraft using the area </w:t>
      </w:r>
      <w:r>
        <w:t>does not</w:t>
      </w:r>
      <w:r w:rsidRPr="009262A5">
        <w:t xml:space="preserve"> cross the row of red runway end lights unless a runway starter extension exists and a runway starter extension light pattern is used.</w:t>
      </w:r>
    </w:p>
    <w:p w14:paraId="0795C389" w14:textId="77777777" w:rsidR="00CE478F" w:rsidRDefault="00CE478F" w:rsidP="00CE478F">
      <w:pPr>
        <w:pStyle w:val="LDClause"/>
      </w:pPr>
      <w:bookmarkStart w:id="3166" w:name="_Toc309648268"/>
      <w:r>
        <w:tab/>
      </w:r>
      <w:r w:rsidR="00DF3AF7">
        <w:t>(</w:t>
      </w:r>
      <w:r>
        <w:t>3</w:t>
      </w:r>
      <w:r w:rsidR="00DF3AF7">
        <w:t>)</w:t>
      </w:r>
      <w:r>
        <w:tab/>
      </w:r>
      <w:r w:rsidRPr="009262A5">
        <w:t xml:space="preserve">For </w:t>
      </w:r>
      <w:r>
        <w:t>a r</w:t>
      </w:r>
      <w:r w:rsidRPr="009262A5">
        <w:t>unway starter extension, the runway end lights</w:t>
      </w:r>
      <w:r w:rsidR="002646E5">
        <w:t xml:space="preserve"> aligned with the declared end of the landing distance available</w:t>
      </w:r>
      <w:r w:rsidRPr="009262A5">
        <w:t xml:space="preserve"> must be</w:t>
      </w:r>
      <w:r>
        <w:t>:</w:t>
      </w:r>
    </w:p>
    <w:p w14:paraId="177B086F" w14:textId="77777777" w:rsidR="00CE478F" w:rsidRPr="009262A5" w:rsidRDefault="00CE478F" w:rsidP="00CE478F">
      <w:pPr>
        <w:pStyle w:val="LDP1a"/>
      </w:pPr>
      <w:r>
        <w:t>(a)</w:t>
      </w:r>
      <w:r>
        <w:tab/>
      </w:r>
      <w:r w:rsidRPr="009262A5">
        <w:t xml:space="preserve">in a straight line at right angles to the runway </w:t>
      </w:r>
      <w:r w:rsidR="004439CE">
        <w:t>centreline</w:t>
      </w:r>
      <w:r>
        <w:t xml:space="preserve">; </w:t>
      </w:r>
      <w:r w:rsidRPr="009262A5">
        <w:t>and</w:t>
      </w:r>
    </w:p>
    <w:p w14:paraId="65FF3D80" w14:textId="77777777" w:rsidR="00CE478F" w:rsidRPr="009262A5" w:rsidRDefault="00CE478F" w:rsidP="00CE478F">
      <w:pPr>
        <w:pStyle w:val="LDP1a"/>
      </w:pPr>
      <w:r>
        <w:t>(b)</w:t>
      </w:r>
      <w:r>
        <w:tab/>
      </w:r>
      <w:r w:rsidRPr="009262A5">
        <w:t>located at the declared runway end, with</w:t>
      </w:r>
      <w:r w:rsidR="00E82771">
        <w:t>in</w:t>
      </w:r>
      <w:r w:rsidRPr="009262A5">
        <w:t xml:space="preserve"> a tolerance of ± 1 m</w:t>
      </w:r>
      <w:r>
        <w:t>;</w:t>
      </w:r>
      <w:r w:rsidRPr="009262A5">
        <w:t xml:space="preserve"> and</w:t>
      </w:r>
    </w:p>
    <w:p w14:paraId="0BE733AA" w14:textId="77777777" w:rsidR="00CE478F" w:rsidRDefault="00CE478F" w:rsidP="00CE478F">
      <w:pPr>
        <w:pStyle w:val="LDP1a"/>
      </w:pPr>
      <w:r>
        <w:t>(c)</w:t>
      </w:r>
      <w:r>
        <w:tab/>
      </w:r>
      <w:r w:rsidRPr="009262A5">
        <w:t>located in such a way that</w:t>
      </w:r>
      <w:r>
        <w:t>:</w:t>
      </w:r>
    </w:p>
    <w:p w14:paraId="3FB5C445" w14:textId="77777777" w:rsidR="00CE478F" w:rsidRDefault="00CE478F" w:rsidP="00CE478F">
      <w:pPr>
        <w:pStyle w:val="LDP2i"/>
      </w:pPr>
      <w:r>
        <w:tab/>
        <w:t>(i)</w:t>
      </w:r>
      <w:r>
        <w:tab/>
      </w:r>
      <w:r w:rsidRPr="009262A5">
        <w:t xml:space="preserve">an aircraft using the </w:t>
      </w:r>
      <w:r>
        <w:t>extension</w:t>
      </w:r>
      <w:r w:rsidRPr="009262A5">
        <w:t xml:space="preserve"> </w:t>
      </w:r>
      <w:r>
        <w:t>does not</w:t>
      </w:r>
      <w:r w:rsidRPr="009262A5">
        <w:t xml:space="preserve"> cross the row of </w:t>
      </w:r>
      <w:r w:rsidR="006E1DFD">
        <w:t xml:space="preserve">red </w:t>
      </w:r>
      <w:r w:rsidRPr="009262A5">
        <w:t>runway end</w:t>
      </w:r>
      <w:r>
        <w:t xml:space="preserve"> </w:t>
      </w:r>
      <w:r w:rsidRPr="009262A5">
        <w:t xml:space="preserve">lights, </w:t>
      </w:r>
      <w:r>
        <w:t>but</w:t>
      </w:r>
      <w:r w:rsidRPr="009262A5">
        <w:t xml:space="preserve"> pass</w:t>
      </w:r>
      <w:r>
        <w:t>es</w:t>
      </w:r>
      <w:r w:rsidRPr="009262A5">
        <w:t xml:space="preserve"> between them when travelling along the runway </w:t>
      </w:r>
      <w:r w:rsidR="004439CE">
        <w:t>centreline</w:t>
      </w:r>
      <w:r>
        <w:t>; and</w:t>
      </w:r>
    </w:p>
    <w:p w14:paraId="3B3757CB" w14:textId="77777777" w:rsidR="00CE478F" w:rsidRDefault="00CE478F" w:rsidP="00CE478F">
      <w:pPr>
        <w:pStyle w:val="LDP2i"/>
      </w:pPr>
      <w:r>
        <w:tab/>
        <w:t>(ii)</w:t>
      </w:r>
      <w:r>
        <w:tab/>
        <w:t>t</w:t>
      </w:r>
      <w:r w:rsidRPr="009262A5">
        <w:t xml:space="preserve">he minimum width of the passing </w:t>
      </w:r>
      <w:r>
        <w:t>gap</w:t>
      </w:r>
      <w:r w:rsidRPr="009262A5">
        <w:t xml:space="preserve"> between the runway end lights must be </w:t>
      </w:r>
      <w:r w:rsidR="00D24ADC">
        <w:t>50% of</w:t>
      </w:r>
      <w:r w:rsidR="008D3817">
        <w:t xml:space="preserve"> the distance between the runway edge light rows.</w:t>
      </w:r>
    </w:p>
    <w:p w14:paraId="552FE096" w14:textId="77777777" w:rsidR="004404E0" w:rsidRDefault="004404E0" w:rsidP="00BD36AF">
      <w:pPr>
        <w:pStyle w:val="LDClause"/>
      </w:pPr>
      <w:r>
        <w:tab/>
        <w:t>(4)</w:t>
      </w:r>
      <w:r>
        <w:tab/>
      </w:r>
      <w:r w:rsidRPr="009262A5">
        <w:t xml:space="preserve">For </w:t>
      </w:r>
      <w:r>
        <w:t>a r</w:t>
      </w:r>
      <w:r w:rsidRPr="009262A5">
        <w:t xml:space="preserve">unway starter extension, the </w:t>
      </w:r>
      <w:r>
        <w:t xml:space="preserve">end of </w:t>
      </w:r>
      <w:r w:rsidRPr="009262A5">
        <w:t xml:space="preserve">runway </w:t>
      </w:r>
      <w:r>
        <w:t>pavement beyond the declared end of the landing distance available</w:t>
      </w:r>
      <w:r w:rsidRPr="009262A5">
        <w:t xml:space="preserve"> must be</w:t>
      </w:r>
      <w:r>
        <w:t xml:space="preserve"> lit by at least 2 blue taxiway edge lights</w:t>
      </w:r>
      <w:r w:rsidR="00CF25C3">
        <w:t xml:space="preserve"> that are</w:t>
      </w:r>
      <w:r w:rsidR="008D74F4">
        <w:t xml:space="preserve"> as follows</w:t>
      </w:r>
      <w:r>
        <w:t>:</w:t>
      </w:r>
    </w:p>
    <w:p w14:paraId="28C7AC2A" w14:textId="77777777" w:rsidR="008D74F4" w:rsidRDefault="008D74F4" w:rsidP="008D74F4">
      <w:pPr>
        <w:pStyle w:val="P1"/>
      </w:pPr>
      <w:r>
        <w:t>(a)</w:t>
      </w:r>
      <w:r>
        <w:tab/>
        <w:t>visible to the pilot using the starter extension before performing a reciprocal turn;</w:t>
      </w:r>
    </w:p>
    <w:p w14:paraId="0F24A0A7" w14:textId="77777777" w:rsidR="008D74F4" w:rsidRDefault="008D74F4" w:rsidP="00CF25C3">
      <w:pPr>
        <w:pStyle w:val="P1"/>
      </w:pPr>
      <w:r>
        <w:t>(b)</w:t>
      </w:r>
      <w:r>
        <w:tab/>
        <w:t>not visible to, or shielded from the view of, a pilot on approach to the runway for which the starter extension is provided;</w:t>
      </w:r>
    </w:p>
    <w:p w14:paraId="0B33CE89" w14:textId="77777777" w:rsidR="00AE11FF" w:rsidRDefault="004404E0" w:rsidP="004404E0">
      <w:pPr>
        <w:pStyle w:val="P1"/>
      </w:pPr>
      <w:r>
        <w:t>(</w:t>
      </w:r>
      <w:r w:rsidR="00CF25C3">
        <w:t>c</w:t>
      </w:r>
      <w:r>
        <w:t>)</w:t>
      </w:r>
      <w:r>
        <w:tab/>
        <w:t xml:space="preserve">aligned with the edge lights of the applicable </w:t>
      </w:r>
      <w:r w:rsidR="00CF25C3">
        <w:t>runway</w:t>
      </w:r>
      <w:r w:rsidR="00CB7F81">
        <w:t xml:space="preserve"> </w:t>
      </w:r>
      <w:r>
        <w:t xml:space="preserve">turn pad, </w:t>
      </w:r>
      <w:r w:rsidR="00CB7F81">
        <w:t xml:space="preserve">runway </w:t>
      </w:r>
      <w:r>
        <w:t xml:space="preserve">bypass pad or </w:t>
      </w:r>
      <w:r w:rsidR="00F1616B">
        <w:t xml:space="preserve">runway </w:t>
      </w:r>
      <w:r>
        <w:t>starter extension as set out in</w:t>
      </w:r>
      <w:r w:rsidR="00BD36AF">
        <w:t xml:space="preserve"> </w:t>
      </w:r>
      <w:r>
        <w:t>section 9.67</w:t>
      </w:r>
      <w:r w:rsidR="00CF25C3">
        <w:t>;</w:t>
      </w:r>
    </w:p>
    <w:p w14:paraId="5D870328" w14:textId="77777777" w:rsidR="004404E0" w:rsidRPr="00BA67C6" w:rsidRDefault="004404E0" w:rsidP="004404E0">
      <w:pPr>
        <w:pStyle w:val="P1"/>
      </w:pPr>
      <w:r>
        <w:t>(</w:t>
      </w:r>
      <w:r w:rsidR="00AE11FF">
        <w:t>d</w:t>
      </w:r>
      <w:r>
        <w:t>)</w:t>
      </w:r>
      <w:r>
        <w:tab/>
        <w:t>for runway widths greater than 30</w:t>
      </w:r>
      <w:r w:rsidR="00B861B7">
        <w:t xml:space="preserve"> </w:t>
      </w:r>
      <w:r>
        <w:t xml:space="preserve">m — </w:t>
      </w:r>
      <w:r w:rsidR="00604564">
        <w:t xml:space="preserve">supplemented </w:t>
      </w:r>
      <w:r>
        <w:t xml:space="preserve">with 1 additional blue taxiway edge light placed along the extended runway </w:t>
      </w:r>
      <w:r w:rsidR="004439CE">
        <w:t>centreline</w:t>
      </w:r>
      <w:r>
        <w:t>.</w:t>
      </w:r>
    </w:p>
    <w:bookmarkEnd w:id="3166"/>
    <w:p w14:paraId="1F9107E0" w14:textId="77777777" w:rsidR="00CE478F" w:rsidRPr="00431636" w:rsidRDefault="00CE478F" w:rsidP="00CE478F">
      <w:pPr>
        <w:pStyle w:val="LDClause"/>
      </w:pPr>
      <w:r>
        <w:tab/>
      </w:r>
      <w:r w:rsidR="00DF3AF7">
        <w:t>(</w:t>
      </w:r>
      <w:r w:rsidR="004404E0">
        <w:t>5</w:t>
      </w:r>
      <w:r w:rsidR="00DF3AF7">
        <w:t>)</w:t>
      </w:r>
      <w:r w:rsidRPr="00431636">
        <w:tab/>
      </w:r>
      <w:r>
        <w:t xml:space="preserve">Subject to subsection </w:t>
      </w:r>
      <w:r w:rsidR="00DF3AF7">
        <w:t>(</w:t>
      </w:r>
      <w:r w:rsidR="004404E0">
        <w:t>6</w:t>
      </w:r>
      <w:r w:rsidR="00DF3AF7">
        <w:t>)</w:t>
      </w:r>
      <w:r>
        <w:t>, t</w:t>
      </w:r>
      <w:r w:rsidRPr="00431636">
        <w:t>he runway end lights must consist of:</w:t>
      </w:r>
    </w:p>
    <w:p w14:paraId="19E7D6E6" w14:textId="77777777" w:rsidR="00CE478F" w:rsidRPr="00431636" w:rsidRDefault="00CE478F" w:rsidP="00CE478F">
      <w:pPr>
        <w:pStyle w:val="LDP1a"/>
      </w:pPr>
      <w:r>
        <w:t>(a)</w:t>
      </w:r>
      <w:r>
        <w:tab/>
      </w:r>
      <w:r w:rsidRPr="00431636">
        <w:t>at least 6 lights</w:t>
      </w:r>
      <w:r w:rsidR="000E7116">
        <w:t>,</w:t>
      </w:r>
      <w:r w:rsidRPr="00431636">
        <w:t xml:space="preserve"> spaced at equal intervals between the rows of runway edge lights; or</w:t>
      </w:r>
    </w:p>
    <w:p w14:paraId="6E2BE3B5" w14:textId="77777777" w:rsidR="00CE478F" w:rsidRDefault="00CE478F" w:rsidP="00CE478F">
      <w:pPr>
        <w:pStyle w:val="LDP1a"/>
      </w:pPr>
      <w:r w:rsidRPr="000E02B8">
        <w:t>(b)</w:t>
      </w:r>
      <w:r w:rsidRPr="000E02B8">
        <w:tab/>
        <w:t>if the runway is provided with the alternative threshold light pattern</w:t>
      </w:r>
      <w:r w:rsidR="000E7116">
        <w:t xml:space="preserve"> mentioned </w:t>
      </w:r>
      <w:r w:rsidRPr="000E02B8">
        <w:t xml:space="preserve">in subsection </w:t>
      </w:r>
      <w:r w:rsidR="00662FF4">
        <w:t>9.5</w:t>
      </w:r>
      <w:r w:rsidR="00B21CB8">
        <w:t>5 (</w:t>
      </w:r>
      <w:r w:rsidRPr="000E02B8">
        <w:t>2</w:t>
      </w:r>
      <w:r w:rsidR="00DF3AF7">
        <w:t>)</w:t>
      </w:r>
      <w:r w:rsidR="000E7116">
        <w:t> —</w:t>
      </w:r>
      <w:r w:rsidRPr="000E02B8">
        <w:t xml:space="preserve"> the threshold pattern</w:t>
      </w:r>
      <w:r w:rsidR="000E7116">
        <w:t xml:space="preserve"> that is</w:t>
      </w:r>
      <w:r w:rsidRPr="000E02B8">
        <w:t xml:space="preserve"> </w:t>
      </w:r>
      <w:r>
        <w:t>u</w:t>
      </w:r>
      <w:r w:rsidRPr="000E02B8">
        <w:t>sed.</w:t>
      </w:r>
      <w:r w:rsidRPr="00431636" w:rsidDel="00226AEF">
        <w:t xml:space="preserve"> </w:t>
      </w:r>
    </w:p>
    <w:p w14:paraId="24CB92C3" w14:textId="77777777" w:rsidR="00CE478F" w:rsidRDefault="00CE478F" w:rsidP="00CE478F">
      <w:pPr>
        <w:pStyle w:val="LDClause"/>
      </w:pPr>
      <w:r>
        <w:tab/>
      </w:r>
      <w:r w:rsidR="00DF3AF7">
        <w:t>(</w:t>
      </w:r>
      <w:r w:rsidR="004404E0">
        <w:t>6</w:t>
      </w:r>
      <w:r w:rsidR="00DF3AF7">
        <w:t>)</w:t>
      </w:r>
      <w:r>
        <w:tab/>
      </w:r>
      <w:r w:rsidRPr="00431636">
        <w:t xml:space="preserve">For a precision approach </w:t>
      </w:r>
      <w:r w:rsidR="006E1DFD">
        <w:t>CAT</w:t>
      </w:r>
      <w:r w:rsidR="006E1DFD" w:rsidRPr="00431636">
        <w:t xml:space="preserve"> III </w:t>
      </w:r>
      <w:r w:rsidRPr="00431636">
        <w:t>runway, the spacing between runway end lights must not exceed 6 m.</w:t>
      </w:r>
      <w:bookmarkStart w:id="3167" w:name="_Toc309648269"/>
    </w:p>
    <w:p w14:paraId="30CA0DFF" w14:textId="77777777" w:rsidR="00CE478F" w:rsidRPr="00431636" w:rsidRDefault="00BF1155" w:rsidP="00D31C8E">
      <w:pPr>
        <w:pStyle w:val="139-Section"/>
      </w:pPr>
      <w:bookmarkStart w:id="3168" w:name="_Toc488152351"/>
      <w:bookmarkStart w:id="3169" w:name="_Toc488155109"/>
      <w:bookmarkStart w:id="3170" w:name="_Toc488156315"/>
      <w:bookmarkStart w:id="3171" w:name="_Toc17467629"/>
      <w:r>
        <w:t>9.6</w:t>
      </w:r>
      <w:r w:rsidR="007B3417">
        <w:t>5</w:t>
      </w:r>
      <w:r w:rsidR="00CE478F" w:rsidRPr="00431636">
        <w:tab/>
        <w:t xml:space="preserve">Characteristics of </w:t>
      </w:r>
      <w:bookmarkEnd w:id="3167"/>
      <w:r w:rsidR="00CE478F" w:rsidRPr="00431636">
        <w:t xml:space="preserve">non-instrument and non-precision approach </w:t>
      </w:r>
      <w:r w:rsidR="00CE478F">
        <w:t>r</w:t>
      </w:r>
      <w:r w:rsidR="00CE478F" w:rsidRPr="00431636">
        <w:t xml:space="preserve">unway </w:t>
      </w:r>
      <w:r w:rsidR="00CE478F">
        <w:t>e</w:t>
      </w:r>
      <w:r w:rsidR="00CE478F" w:rsidRPr="00431636">
        <w:t xml:space="preserve">nd </w:t>
      </w:r>
      <w:r w:rsidR="00CE478F">
        <w:t>l</w:t>
      </w:r>
      <w:r w:rsidR="00CE478F" w:rsidRPr="00431636">
        <w:t>ights</w:t>
      </w:r>
      <w:bookmarkEnd w:id="3168"/>
      <w:bookmarkEnd w:id="3169"/>
      <w:bookmarkEnd w:id="3170"/>
      <w:bookmarkEnd w:id="3171"/>
    </w:p>
    <w:p w14:paraId="5287AA3B" w14:textId="77777777" w:rsidR="00CE478F" w:rsidRPr="00431636" w:rsidRDefault="00CE478F" w:rsidP="00CE478F">
      <w:pPr>
        <w:pStyle w:val="LDClause"/>
      </w:pPr>
      <w:r>
        <w:tab/>
      </w:r>
      <w:r w:rsidR="00DF3AF7">
        <w:t>(</w:t>
      </w:r>
      <w:r>
        <w:t>1</w:t>
      </w:r>
      <w:r w:rsidR="00DF3AF7">
        <w:t>)</w:t>
      </w:r>
      <w:r>
        <w:tab/>
        <w:t>R</w:t>
      </w:r>
      <w:r w:rsidRPr="00431636">
        <w:t>unway end lights</w:t>
      </w:r>
      <w:r>
        <w:t xml:space="preserve"> of l</w:t>
      </w:r>
      <w:r w:rsidRPr="00431636">
        <w:t xml:space="preserve">ow intensity </w:t>
      </w:r>
      <w:r>
        <w:t>or</w:t>
      </w:r>
      <w:r w:rsidRPr="00431636">
        <w:t xml:space="preserve"> medium intensity must:</w:t>
      </w:r>
    </w:p>
    <w:p w14:paraId="399A74EC" w14:textId="77777777" w:rsidR="00CE478F" w:rsidRDefault="00CE478F" w:rsidP="00CE478F">
      <w:pPr>
        <w:pStyle w:val="LDP1a"/>
      </w:pPr>
      <w:r>
        <w:t>(a)</w:t>
      </w:r>
      <w:r>
        <w:tab/>
      </w:r>
      <w:r w:rsidRPr="00431636">
        <w:t>be fixed</w:t>
      </w:r>
      <w:r>
        <w:t>; and</w:t>
      </w:r>
    </w:p>
    <w:p w14:paraId="75845341" w14:textId="77777777" w:rsidR="00CE478F" w:rsidRDefault="00CE478F" w:rsidP="00CE478F">
      <w:pPr>
        <w:pStyle w:val="LDP1a"/>
      </w:pPr>
      <w:r>
        <w:t>(b)</w:t>
      </w:r>
      <w:r>
        <w:tab/>
        <w:t>be unidirectional; and</w:t>
      </w:r>
    </w:p>
    <w:p w14:paraId="707AD66D" w14:textId="77777777" w:rsidR="00CE478F" w:rsidRPr="00431636" w:rsidRDefault="00CE478F" w:rsidP="00CE478F">
      <w:pPr>
        <w:pStyle w:val="LDP1a"/>
      </w:pPr>
      <w:r>
        <w:t>(c)</w:t>
      </w:r>
      <w:r>
        <w:tab/>
      </w:r>
      <w:r w:rsidRPr="00431636">
        <w:t>show red in the direction of the runway over not less than 38°</w:t>
      </w:r>
      <w:r>
        <w:t>,</w:t>
      </w:r>
      <w:r w:rsidRPr="00431636">
        <w:t xml:space="preserve"> </w:t>
      </w:r>
      <w:r>
        <w:t xml:space="preserve">and not </w:t>
      </w:r>
      <w:r w:rsidRPr="00431636">
        <w:t>more than 180°</w:t>
      </w:r>
      <w:r>
        <w:t>,</w:t>
      </w:r>
      <w:r w:rsidRPr="00431636">
        <w:t xml:space="preserve"> of azimuth;</w:t>
      </w:r>
      <w:r>
        <w:t xml:space="preserve"> and</w:t>
      </w:r>
    </w:p>
    <w:p w14:paraId="33811081" w14:textId="77777777" w:rsidR="00CE478F" w:rsidRPr="00431636" w:rsidRDefault="00CE478F" w:rsidP="00CE478F">
      <w:pPr>
        <w:pStyle w:val="LDP1a"/>
      </w:pPr>
      <w:r>
        <w:t>(d)</w:t>
      </w:r>
      <w:r>
        <w:tab/>
        <w:t xml:space="preserve">for </w:t>
      </w:r>
      <w:r w:rsidRPr="00431636">
        <w:t>the red light</w:t>
      </w:r>
      <w:r w:rsidR="0090785D">
        <w:t> —</w:t>
      </w:r>
      <w:r>
        <w:t xml:space="preserve"> have an intensity that is </w:t>
      </w:r>
      <w:r w:rsidRPr="00431636">
        <w:t>not less than one-quarter, and not more than one-half, that of the runway edge lights;</w:t>
      </w:r>
      <w:r>
        <w:t xml:space="preserve"> and</w:t>
      </w:r>
    </w:p>
    <w:p w14:paraId="7962F6E8" w14:textId="77777777" w:rsidR="00CE478F" w:rsidRDefault="00CE478F" w:rsidP="00CE478F">
      <w:pPr>
        <w:pStyle w:val="LDP1a"/>
      </w:pPr>
      <w:r>
        <w:t>(e)</w:t>
      </w:r>
      <w:r>
        <w:tab/>
        <w:t>have a</w:t>
      </w:r>
      <w:r w:rsidRPr="00431636">
        <w:t xml:space="preserve"> light distribution in the direction of the runway </w:t>
      </w:r>
      <w:r>
        <w:t>that is</w:t>
      </w:r>
      <w:r w:rsidRPr="00431636">
        <w:t xml:space="preserve"> as close as </w:t>
      </w:r>
      <w:r w:rsidR="00000003">
        <w:t xml:space="preserve">possible </w:t>
      </w:r>
      <w:r w:rsidRPr="00431636">
        <w:t>to that of the runway edge lights</w:t>
      </w:r>
      <w:r w:rsidR="002D7218">
        <w:t>; and</w:t>
      </w:r>
    </w:p>
    <w:p w14:paraId="64A71E83" w14:textId="60A57E7F" w:rsidR="005A63BE" w:rsidRDefault="002D7218" w:rsidP="004404E0">
      <w:pPr>
        <w:pStyle w:val="P1"/>
      </w:pPr>
      <w:r>
        <w:lastRenderedPageBreak/>
        <w:t>(f)</w:t>
      </w:r>
      <w:r>
        <w:tab/>
        <w:t>have</w:t>
      </w:r>
      <w:r w:rsidRPr="00094D80">
        <w:t xml:space="preserve"> a minimum light intensity in accordance with</w:t>
      </w:r>
      <w:r>
        <w:t xml:space="preserve"> Table 9.75 (2) and Figure</w:t>
      </w:r>
      <w:r w:rsidR="00761FB8">
        <w:t>s</w:t>
      </w:r>
      <w:r>
        <w:t xml:space="preserve"> 9.75 (1)</w:t>
      </w:r>
      <w:r w:rsidR="00761FB8">
        <w:t xml:space="preserve"> and </w:t>
      </w:r>
      <w:r w:rsidR="00394104">
        <w:t>9.75 </w:t>
      </w:r>
      <w:r w:rsidR="00761FB8">
        <w:t>(2)</w:t>
      </w:r>
      <w:r w:rsidRPr="00E2101D">
        <w:t>.</w:t>
      </w:r>
    </w:p>
    <w:p w14:paraId="7A4A67B8" w14:textId="77777777" w:rsidR="00CE478F" w:rsidRPr="00431636" w:rsidRDefault="005A63BE" w:rsidP="005A63BE">
      <w:pPr>
        <w:pStyle w:val="Clause"/>
      </w:pPr>
      <w:r>
        <w:tab/>
      </w:r>
      <w:r w:rsidR="00DF3AF7">
        <w:t>(</w:t>
      </w:r>
      <w:r w:rsidR="00CE478F">
        <w:t>2</w:t>
      </w:r>
      <w:r w:rsidR="00DF3AF7">
        <w:t>)</w:t>
      </w:r>
      <w:r w:rsidR="00CE478F">
        <w:tab/>
      </w:r>
      <w:r w:rsidR="00BD36AF" w:rsidRPr="00431636">
        <w:t>Low</w:t>
      </w:r>
      <w:r w:rsidR="00BD36AF">
        <w:t>-</w:t>
      </w:r>
      <w:r w:rsidR="00CE478F" w:rsidRPr="00431636">
        <w:t xml:space="preserve">intensity and </w:t>
      </w:r>
      <w:r w:rsidR="00BD36AF" w:rsidRPr="00431636">
        <w:t>medium</w:t>
      </w:r>
      <w:r w:rsidR="00BD36AF">
        <w:t>-</w:t>
      </w:r>
      <w:r w:rsidR="00CE478F" w:rsidRPr="00431636">
        <w:t>intensity runway end lights must be inset lights if:</w:t>
      </w:r>
    </w:p>
    <w:p w14:paraId="1379FFC6" w14:textId="77777777" w:rsidR="00CE478F" w:rsidRDefault="00CE478F" w:rsidP="00CE478F">
      <w:pPr>
        <w:pStyle w:val="LDP1a"/>
      </w:pPr>
      <w:r>
        <w:t>(a)</w:t>
      </w:r>
      <w:r>
        <w:tab/>
      </w:r>
      <w:r w:rsidRPr="00431636">
        <w:t xml:space="preserve">the runway is equipped with </w:t>
      </w:r>
      <w:r w:rsidR="00BD36AF" w:rsidRPr="00431636">
        <w:t>high</w:t>
      </w:r>
      <w:r w:rsidR="00BD36AF">
        <w:t>-</w:t>
      </w:r>
      <w:r w:rsidRPr="00431636">
        <w:t>intensity runway end lights; or</w:t>
      </w:r>
    </w:p>
    <w:p w14:paraId="4A560135" w14:textId="77777777" w:rsidR="00094EF3" w:rsidRPr="00431636" w:rsidRDefault="00094EF3" w:rsidP="00CE478F">
      <w:pPr>
        <w:pStyle w:val="LDP1a"/>
      </w:pPr>
      <w:r>
        <w:t>(b)</w:t>
      </w:r>
      <w:r>
        <w:tab/>
        <w:t>a stopway or runway starter extension is provided beyond the declared runway end; or</w:t>
      </w:r>
    </w:p>
    <w:p w14:paraId="60792385" w14:textId="77777777" w:rsidR="00CE478F" w:rsidRPr="00431636" w:rsidRDefault="00CE478F" w:rsidP="00CE478F">
      <w:pPr>
        <w:pStyle w:val="LDP1a"/>
      </w:pPr>
      <w:r>
        <w:t>(</w:t>
      </w:r>
      <w:r w:rsidR="00094EF3">
        <w:t>c</w:t>
      </w:r>
      <w:r>
        <w:t>)</w:t>
      </w:r>
      <w:r>
        <w:tab/>
      </w:r>
      <w:r w:rsidRPr="00431636">
        <w:t xml:space="preserve">it is </w:t>
      </w:r>
      <w:r w:rsidR="00000003">
        <w:t xml:space="preserve">not </w:t>
      </w:r>
      <w:r w:rsidR="003D2322">
        <w:t xml:space="preserve">physically </w:t>
      </w:r>
      <w:r w:rsidR="00000003">
        <w:t>possible</w:t>
      </w:r>
      <w:r w:rsidR="00000003" w:rsidRPr="00431636">
        <w:t xml:space="preserve"> </w:t>
      </w:r>
      <w:r w:rsidRPr="00431636">
        <w:t>for elevated lights to be installed.</w:t>
      </w:r>
    </w:p>
    <w:p w14:paraId="22549A48" w14:textId="77777777" w:rsidR="000E7116" w:rsidRDefault="00CE478F" w:rsidP="00CE478F">
      <w:pPr>
        <w:pStyle w:val="LDClause"/>
      </w:pPr>
      <w:r>
        <w:tab/>
      </w:r>
      <w:r w:rsidR="00DF3AF7">
        <w:t>(</w:t>
      </w:r>
      <w:r>
        <w:t>3</w:t>
      </w:r>
      <w:r w:rsidR="00DF3AF7">
        <w:t>)</w:t>
      </w:r>
      <w:r>
        <w:tab/>
      </w:r>
      <w:r w:rsidRPr="00431636">
        <w:t xml:space="preserve">If the runway end coincides with the runway threshold, </w:t>
      </w:r>
      <w:r w:rsidR="000E7116">
        <w:t>the following may be used:</w:t>
      </w:r>
    </w:p>
    <w:p w14:paraId="22AF8464" w14:textId="77777777" w:rsidR="000E7116" w:rsidRDefault="000E7116" w:rsidP="000E7116">
      <w:pPr>
        <w:pStyle w:val="LDP1a"/>
      </w:pPr>
      <w:r>
        <w:t>(a)</w:t>
      </w:r>
      <w:r>
        <w:tab/>
      </w:r>
      <w:r w:rsidR="006E1DFD">
        <w:t xml:space="preserve">a </w:t>
      </w:r>
      <w:r w:rsidR="00CE478F" w:rsidRPr="00431636">
        <w:t>bi</w:t>
      </w:r>
      <w:r w:rsidR="007008A5">
        <w:t>-</w:t>
      </w:r>
      <w:r w:rsidR="00CE478F" w:rsidRPr="00431636">
        <w:t>directional light fitting</w:t>
      </w:r>
      <w:r>
        <w:t>;</w:t>
      </w:r>
      <w:r w:rsidR="00CE478F" w:rsidRPr="00431636">
        <w:t xml:space="preserve"> </w:t>
      </w:r>
    </w:p>
    <w:p w14:paraId="4276A7B3" w14:textId="77777777" w:rsidR="00CE478F" w:rsidRPr="00431636" w:rsidRDefault="000E7116" w:rsidP="000E7116">
      <w:pPr>
        <w:pStyle w:val="LDP1a"/>
      </w:pPr>
      <w:r>
        <w:t>(b)</w:t>
      </w:r>
      <w:r>
        <w:tab/>
      </w:r>
      <w:r w:rsidR="00CE478F" w:rsidRPr="00431636">
        <w:t>separate light fittings</w:t>
      </w:r>
      <w:r>
        <w:t>,</w:t>
      </w:r>
      <w:r w:rsidR="00CE478F" w:rsidRPr="00431636">
        <w:t xml:space="preserve"> installed back to back.</w:t>
      </w:r>
    </w:p>
    <w:p w14:paraId="5D0C60C8" w14:textId="77777777" w:rsidR="00CE478F" w:rsidRPr="00431636" w:rsidRDefault="00BF1155" w:rsidP="00D31C8E">
      <w:pPr>
        <w:pStyle w:val="139-Section"/>
      </w:pPr>
      <w:bookmarkStart w:id="3172" w:name="_Toc309648270"/>
      <w:bookmarkStart w:id="3173" w:name="_Toc488152352"/>
      <w:bookmarkStart w:id="3174" w:name="_Toc488155110"/>
      <w:bookmarkStart w:id="3175" w:name="_Toc488156316"/>
      <w:bookmarkStart w:id="3176" w:name="_Toc17467630"/>
      <w:r>
        <w:t>9.6</w:t>
      </w:r>
      <w:r w:rsidR="007B3417">
        <w:t>6</w:t>
      </w:r>
      <w:r w:rsidR="00CE478F" w:rsidRPr="00431636">
        <w:tab/>
        <w:t xml:space="preserve">Characteristics of precision approach </w:t>
      </w:r>
      <w:r w:rsidR="00CE478F">
        <w:t>r</w:t>
      </w:r>
      <w:r w:rsidR="00CE478F" w:rsidRPr="00431636">
        <w:t xml:space="preserve">unway </w:t>
      </w:r>
      <w:r w:rsidR="00CE478F">
        <w:t>e</w:t>
      </w:r>
      <w:r w:rsidR="00CE478F" w:rsidRPr="00431636">
        <w:t xml:space="preserve">nd </w:t>
      </w:r>
      <w:r w:rsidR="00CE478F">
        <w:t>l</w:t>
      </w:r>
      <w:r w:rsidR="00CE478F" w:rsidRPr="00431636">
        <w:t>ights</w:t>
      </w:r>
      <w:bookmarkEnd w:id="3172"/>
      <w:bookmarkEnd w:id="3173"/>
      <w:bookmarkEnd w:id="3174"/>
      <w:bookmarkEnd w:id="3175"/>
      <w:bookmarkEnd w:id="3176"/>
    </w:p>
    <w:p w14:paraId="3EE9C1EE" w14:textId="77777777" w:rsidR="00CE478F" w:rsidRPr="00431636" w:rsidRDefault="00CE478F" w:rsidP="00CE478F">
      <w:pPr>
        <w:pStyle w:val="LDClause"/>
      </w:pPr>
      <w:r>
        <w:tab/>
      </w:r>
      <w:r>
        <w:tab/>
        <w:t>Runway end lights of h</w:t>
      </w:r>
      <w:r w:rsidRPr="00431636">
        <w:t>igh intensity must:</w:t>
      </w:r>
    </w:p>
    <w:p w14:paraId="28C1A92B" w14:textId="77777777" w:rsidR="00CE478F" w:rsidRPr="008C6C0A" w:rsidRDefault="00CE478F" w:rsidP="00CE478F">
      <w:pPr>
        <w:pStyle w:val="LDP1a"/>
      </w:pPr>
      <w:r w:rsidRPr="008C6C0A">
        <w:t>(a)</w:t>
      </w:r>
      <w:r w:rsidRPr="008C6C0A">
        <w:tab/>
        <w:t>be inset; and</w:t>
      </w:r>
    </w:p>
    <w:p w14:paraId="2883AB11" w14:textId="77777777" w:rsidR="00CE478F" w:rsidRDefault="00CE478F" w:rsidP="00CE478F">
      <w:pPr>
        <w:pStyle w:val="LDP1a"/>
      </w:pPr>
      <w:r>
        <w:t>(b)</w:t>
      </w:r>
      <w:r>
        <w:tab/>
        <w:t xml:space="preserve">be </w:t>
      </w:r>
      <w:r w:rsidRPr="00431636">
        <w:t>fixed</w:t>
      </w:r>
      <w:r>
        <w:t xml:space="preserve">; and </w:t>
      </w:r>
    </w:p>
    <w:p w14:paraId="5E4679D9" w14:textId="77777777" w:rsidR="00CE478F" w:rsidRDefault="00CE478F" w:rsidP="00CE478F">
      <w:pPr>
        <w:pStyle w:val="LDP1a"/>
      </w:pPr>
      <w:r>
        <w:t>(c)</w:t>
      </w:r>
      <w:r>
        <w:tab/>
        <w:t>be</w:t>
      </w:r>
      <w:r w:rsidRPr="00431636">
        <w:t xml:space="preserve"> unidirectional</w:t>
      </w:r>
      <w:r>
        <w:t>; and</w:t>
      </w:r>
    </w:p>
    <w:p w14:paraId="50BD6F65" w14:textId="77777777" w:rsidR="00CE478F" w:rsidRPr="00431636" w:rsidRDefault="00CE478F" w:rsidP="00CE478F">
      <w:pPr>
        <w:pStyle w:val="LDP1a"/>
      </w:pPr>
      <w:r>
        <w:t>(d)</w:t>
      </w:r>
      <w:r>
        <w:tab/>
      </w:r>
      <w:r w:rsidRPr="00431636">
        <w:t>show red in the direction of the runway; and</w:t>
      </w:r>
    </w:p>
    <w:p w14:paraId="0E674F4F" w14:textId="77777777" w:rsidR="00CE478F" w:rsidRPr="00431636" w:rsidRDefault="00CE478F" w:rsidP="00CE478F">
      <w:pPr>
        <w:pStyle w:val="LDP1a"/>
      </w:pPr>
      <w:r>
        <w:t>(e)</w:t>
      </w:r>
      <w:r>
        <w:tab/>
        <w:t xml:space="preserve">have a </w:t>
      </w:r>
      <w:r w:rsidRPr="00431636">
        <w:t xml:space="preserve">minimum light intensity in accordance with </w:t>
      </w:r>
      <w:r w:rsidR="00914AEC">
        <w:t>Figure 9.7</w:t>
      </w:r>
      <w:r w:rsidR="00B21CB8">
        <w:t>5 (</w:t>
      </w:r>
      <w:r w:rsidRPr="00E2101D">
        <w:t>7</w:t>
      </w:r>
      <w:r w:rsidR="00DF3AF7">
        <w:t>)</w:t>
      </w:r>
      <w:r w:rsidRPr="00E2101D">
        <w:t>.</w:t>
      </w:r>
    </w:p>
    <w:p w14:paraId="2C5A4678" w14:textId="77777777" w:rsidR="00CE478F" w:rsidRPr="00431636" w:rsidRDefault="00BF1155" w:rsidP="00D31C8E">
      <w:pPr>
        <w:pStyle w:val="139-Section"/>
      </w:pPr>
      <w:bookmarkStart w:id="3177" w:name="_Toc309648271"/>
      <w:bookmarkStart w:id="3178" w:name="_Toc488152353"/>
      <w:bookmarkStart w:id="3179" w:name="_Toc488155111"/>
      <w:bookmarkStart w:id="3180" w:name="_Toc488156317"/>
      <w:bookmarkStart w:id="3181" w:name="_Toc17467631"/>
      <w:r>
        <w:t>9.6</w:t>
      </w:r>
      <w:r w:rsidR="007B3417">
        <w:t>7</w:t>
      </w:r>
      <w:r w:rsidR="00CE478F" w:rsidRPr="00431636">
        <w:tab/>
        <w:t xml:space="preserve">Runway </w:t>
      </w:r>
      <w:r w:rsidR="00CE478F">
        <w:t>t</w:t>
      </w:r>
      <w:r w:rsidR="00CE478F" w:rsidRPr="00431636">
        <w:t xml:space="preserve">urn </w:t>
      </w:r>
      <w:r w:rsidR="00925F75">
        <w:t>pad</w:t>
      </w:r>
      <w:r w:rsidR="00F34C73">
        <w:t>, runway bypass pad and runway starter extension</w:t>
      </w:r>
      <w:r w:rsidR="00CE478F" w:rsidRPr="00431636">
        <w:t xml:space="preserve"> </w:t>
      </w:r>
      <w:r w:rsidR="00CE478F">
        <w:t>e</w:t>
      </w:r>
      <w:r w:rsidR="00CE478F" w:rsidRPr="00431636">
        <w:t xml:space="preserve">dge </w:t>
      </w:r>
      <w:r w:rsidR="00CE478F">
        <w:t>l</w:t>
      </w:r>
      <w:r w:rsidR="00CE478F" w:rsidRPr="00431636">
        <w:t>ights</w:t>
      </w:r>
      <w:bookmarkEnd w:id="3177"/>
      <w:bookmarkEnd w:id="3178"/>
      <w:bookmarkEnd w:id="3179"/>
      <w:bookmarkEnd w:id="3180"/>
      <w:bookmarkEnd w:id="3181"/>
    </w:p>
    <w:p w14:paraId="1E4E28FC" w14:textId="77777777" w:rsidR="00CE478F" w:rsidRPr="00431636" w:rsidRDefault="00CE478F" w:rsidP="00CE478F">
      <w:pPr>
        <w:pStyle w:val="LDClause"/>
      </w:pPr>
      <w:r>
        <w:tab/>
      </w:r>
      <w:r w:rsidR="00DF3AF7">
        <w:t>(</w:t>
      </w:r>
      <w:r>
        <w:t>1</w:t>
      </w:r>
      <w:r w:rsidR="00DF3AF7">
        <w:t>)</w:t>
      </w:r>
      <w:r>
        <w:tab/>
      </w:r>
      <w:r w:rsidRPr="00431636">
        <w:t xml:space="preserve">Where an aircraft turn </w:t>
      </w:r>
      <w:r w:rsidR="00925F75">
        <w:t>pad</w:t>
      </w:r>
      <w:r w:rsidR="00F34C73">
        <w:t xml:space="preserve">, runway bypass pad or </w:t>
      </w:r>
      <w:r w:rsidR="00F1616B">
        <w:t xml:space="preserve">runway </w:t>
      </w:r>
      <w:r w:rsidR="00F34C73">
        <w:t>starter extension</w:t>
      </w:r>
      <w:r w:rsidRPr="00431636">
        <w:t xml:space="preserve"> is provided on a runway</w:t>
      </w:r>
      <w:r>
        <w:t xml:space="preserve"> that has runway edge lights</w:t>
      </w:r>
      <w:r w:rsidRPr="00431636">
        <w:t>, the edge of the</w:t>
      </w:r>
      <w:r w:rsidR="00925F75">
        <w:t xml:space="preserve"> </w:t>
      </w:r>
      <w:r w:rsidR="00F40967">
        <w:t xml:space="preserve">relevant </w:t>
      </w:r>
      <w:r w:rsidR="00925F75">
        <w:t>pad</w:t>
      </w:r>
      <w:r w:rsidR="00F34C73">
        <w:t xml:space="preserve"> or </w:t>
      </w:r>
      <w:r w:rsidR="00F1616B">
        <w:t xml:space="preserve">starter </w:t>
      </w:r>
      <w:r w:rsidR="00F34C73">
        <w:t>extension</w:t>
      </w:r>
      <w:r w:rsidRPr="00431636">
        <w:t xml:space="preserve"> must be provided with blue edge lights. </w:t>
      </w:r>
    </w:p>
    <w:p w14:paraId="378718A6" w14:textId="77777777" w:rsidR="00CE478F" w:rsidRPr="00431636" w:rsidRDefault="00CE478F" w:rsidP="00CE478F">
      <w:pPr>
        <w:pStyle w:val="LDClause"/>
      </w:pPr>
      <w:r>
        <w:tab/>
      </w:r>
      <w:r w:rsidR="00DF3AF7">
        <w:t>(</w:t>
      </w:r>
      <w:r>
        <w:t>2</w:t>
      </w:r>
      <w:r w:rsidR="00DF3AF7">
        <w:t>)</w:t>
      </w:r>
      <w:r>
        <w:tab/>
      </w:r>
      <w:r w:rsidR="00511FE0">
        <w:t xml:space="preserve">For </w:t>
      </w:r>
      <w:r w:rsidR="00BD36AF">
        <w:t xml:space="preserve">subsection </w:t>
      </w:r>
      <w:r w:rsidR="00511FE0">
        <w:t>(1),</w:t>
      </w:r>
      <w:r w:rsidRPr="00431636">
        <w:t xml:space="preserve"> edge lights must be located not less than 0.6 m, and not more than 1.8</w:t>
      </w:r>
      <w:r w:rsidR="00C53B60">
        <w:t> </w:t>
      </w:r>
      <w:r w:rsidRPr="00431636">
        <w:t xml:space="preserve">m, outside the edge of the </w:t>
      </w:r>
      <w:r w:rsidR="00F40967">
        <w:t xml:space="preserve">relevant </w:t>
      </w:r>
      <w:r w:rsidR="00925F75">
        <w:t>pad</w:t>
      </w:r>
      <w:r w:rsidR="00DD396C">
        <w:t xml:space="preserve"> or </w:t>
      </w:r>
      <w:r w:rsidR="00F1616B">
        <w:t xml:space="preserve">starter </w:t>
      </w:r>
      <w:r w:rsidR="00DD396C">
        <w:t>extension</w:t>
      </w:r>
      <w:r w:rsidRPr="00431636">
        <w:t>.</w:t>
      </w:r>
    </w:p>
    <w:p w14:paraId="54C96E9F" w14:textId="77777777" w:rsidR="00CE478F" w:rsidRPr="00431636" w:rsidRDefault="00CE478F" w:rsidP="00CE478F">
      <w:pPr>
        <w:pStyle w:val="LDClause"/>
      </w:pPr>
      <w:r>
        <w:tab/>
      </w:r>
      <w:r w:rsidR="00DF3AF7">
        <w:t>(</w:t>
      </w:r>
      <w:r>
        <w:t>3</w:t>
      </w:r>
      <w:r w:rsidR="00DF3AF7">
        <w:t>)</w:t>
      </w:r>
      <w:r>
        <w:tab/>
      </w:r>
      <w:r w:rsidRPr="00431636">
        <w:t xml:space="preserve">If the beginning of the splay into a </w:t>
      </w:r>
      <w:r w:rsidR="00F40967">
        <w:t xml:space="preserve">relevant </w:t>
      </w:r>
      <w:r>
        <w:t>pad</w:t>
      </w:r>
      <w:r w:rsidR="00994E25">
        <w:t xml:space="preserve"> or </w:t>
      </w:r>
      <w:r w:rsidR="00F1616B">
        <w:t xml:space="preserve">starter </w:t>
      </w:r>
      <w:r w:rsidR="00994E25">
        <w:t>ex</w:t>
      </w:r>
      <w:r w:rsidR="00F1616B">
        <w:t>t</w:t>
      </w:r>
      <w:r w:rsidR="00994E25">
        <w:t>ension</w:t>
      </w:r>
      <w:r>
        <w:t xml:space="preserve"> </w:t>
      </w:r>
      <w:r w:rsidRPr="00431636">
        <w:t>is more than 10</w:t>
      </w:r>
      <w:r w:rsidR="0090785D">
        <w:t xml:space="preserve"> </w:t>
      </w:r>
      <w:r w:rsidRPr="00431636">
        <w:t xml:space="preserve">m from the previous runway edge light, a blue edge light must be located where the </w:t>
      </w:r>
      <w:r w:rsidR="00775436">
        <w:t>pad</w:t>
      </w:r>
      <w:r w:rsidR="00994E25">
        <w:t xml:space="preserve"> or extension</w:t>
      </w:r>
      <w:r w:rsidRPr="00431636">
        <w:t xml:space="preserve"> commences.</w:t>
      </w:r>
    </w:p>
    <w:p w14:paraId="4EA5AD31" w14:textId="77777777" w:rsidR="00CE478F" w:rsidRPr="00431636" w:rsidRDefault="00CE478F" w:rsidP="00CE478F">
      <w:pPr>
        <w:pStyle w:val="LDClause"/>
      </w:pPr>
      <w:r>
        <w:tab/>
      </w:r>
      <w:r w:rsidR="00DF3AF7">
        <w:t>(</w:t>
      </w:r>
      <w:r>
        <w:t>4</w:t>
      </w:r>
      <w:r w:rsidR="00DF3AF7">
        <w:t>)</w:t>
      </w:r>
      <w:r>
        <w:tab/>
      </w:r>
      <w:r w:rsidR="00F40967">
        <w:t>Relevant</w:t>
      </w:r>
      <w:r w:rsidR="00AD58B8">
        <w:t xml:space="preserve"> pad</w:t>
      </w:r>
      <w:r w:rsidR="00F40967">
        <w:t xml:space="preserve"> </w:t>
      </w:r>
      <w:r w:rsidRPr="00431636">
        <w:t xml:space="preserve">edge lights must be provided to mark any change of direction along the side of the </w:t>
      </w:r>
      <w:r w:rsidR="00AD58B8">
        <w:t>pad</w:t>
      </w:r>
      <w:r w:rsidRPr="00431636">
        <w:t xml:space="preserve">. </w:t>
      </w:r>
    </w:p>
    <w:p w14:paraId="44F20C10" w14:textId="77777777" w:rsidR="00CE478F" w:rsidRPr="00431636" w:rsidRDefault="00CE478F" w:rsidP="00CE478F">
      <w:pPr>
        <w:pStyle w:val="LDClause"/>
      </w:pPr>
      <w:r>
        <w:tab/>
      </w:r>
      <w:r w:rsidR="00DF3AF7">
        <w:t>(</w:t>
      </w:r>
      <w:r>
        <w:t>5</w:t>
      </w:r>
      <w:r w:rsidR="00DF3AF7">
        <w:t>)</w:t>
      </w:r>
      <w:r>
        <w:tab/>
      </w:r>
      <w:r w:rsidR="0090785D">
        <w:t>If</w:t>
      </w:r>
      <w:r w:rsidRPr="00431636">
        <w:t xml:space="preserve"> a side of the </w:t>
      </w:r>
      <w:r w:rsidR="00F40967">
        <w:t>relevant</w:t>
      </w:r>
      <w:r w:rsidR="00AD58B8">
        <w:t xml:space="preserve"> pad</w:t>
      </w:r>
      <w:r w:rsidRPr="00431636">
        <w:t xml:space="preserve"> is longer than 30 m, equally</w:t>
      </w:r>
      <w:r w:rsidR="00FA1403">
        <w:t>-</w:t>
      </w:r>
      <w:r w:rsidRPr="00431636">
        <w:t>spaced blue edge lights must be provided along that side</w:t>
      </w:r>
      <w:r w:rsidR="00F1616B">
        <w:t>,</w:t>
      </w:r>
      <w:r w:rsidRPr="00431636">
        <w:t xml:space="preserve"> with spacing not exceeding 30 m.</w:t>
      </w:r>
    </w:p>
    <w:p w14:paraId="14C5A4CC" w14:textId="77777777" w:rsidR="00CE478F" w:rsidRPr="00431636" w:rsidRDefault="00CE478F" w:rsidP="00CE478F">
      <w:pPr>
        <w:pStyle w:val="LDClause"/>
      </w:pPr>
      <w:r>
        <w:tab/>
      </w:r>
      <w:r w:rsidR="00DF3AF7">
        <w:t>(</w:t>
      </w:r>
      <w:r>
        <w:t>6</w:t>
      </w:r>
      <w:r w:rsidR="00DF3AF7">
        <w:t>)</w:t>
      </w:r>
      <w:r>
        <w:tab/>
      </w:r>
      <w:r w:rsidR="00F40967">
        <w:t>Edge</w:t>
      </w:r>
      <w:r w:rsidRPr="00431636">
        <w:t xml:space="preserve"> lights</w:t>
      </w:r>
      <w:r w:rsidR="00F40967">
        <w:t xml:space="preserve"> required under </w:t>
      </w:r>
      <w:r w:rsidR="00BD36AF">
        <w:t xml:space="preserve">subsection </w:t>
      </w:r>
      <w:r w:rsidR="00F40967">
        <w:t>(1)</w:t>
      </w:r>
      <w:r w:rsidRPr="00431636">
        <w:t xml:space="preserve"> must have the same characteristics as taxiway edge </w:t>
      </w:r>
      <w:r w:rsidRPr="0064560E">
        <w:t>lights</w:t>
      </w:r>
      <w:r w:rsidR="00F40967">
        <w:t xml:space="preserve"> under</w:t>
      </w:r>
      <w:r w:rsidRPr="0064560E">
        <w:t xml:space="preserve"> </w:t>
      </w:r>
      <w:r w:rsidR="0097130C">
        <w:t xml:space="preserve">section </w:t>
      </w:r>
      <w:r w:rsidR="004C7101">
        <w:t>9.93</w:t>
      </w:r>
      <w:r w:rsidRPr="0064560E">
        <w:t>.</w:t>
      </w:r>
    </w:p>
    <w:p w14:paraId="7D4FD78F" w14:textId="77777777" w:rsidR="00CE478F" w:rsidRPr="00D25542" w:rsidRDefault="00BF1155" w:rsidP="00D31C8E">
      <w:pPr>
        <w:pStyle w:val="139-Section"/>
      </w:pPr>
      <w:bookmarkStart w:id="3182" w:name="_Toc309648272"/>
      <w:bookmarkStart w:id="3183" w:name="_Toc488152354"/>
      <w:bookmarkStart w:id="3184" w:name="_Toc488155112"/>
      <w:bookmarkStart w:id="3185" w:name="_Toc488156318"/>
      <w:bookmarkStart w:id="3186" w:name="_Toc17467632"/>
      <w:r>
        <w:t>9.6</w:t>
      </w:r>
      <w:r w:rsidR="007B3417">
        <w:t>8</w:t>
      </w:r>
      <w:r w:rsidR="00CE478F">
        <w:tab/>
      </w:r>
      <w:r w:rsidR="00CE478F" w:rsidRPr="00D25542">
        <w:t xml:space="preserve">Stopway </w:t>
      </w:r>
      <w:r w:rsidR="00CE478F">
        <w:t>l</w:t>
      </w:r>
      <w:r w:rsidR="00CE478F" w:rsidRPr="00D25542">
        <w:t>ights</w:t>
      </w:r>
      <w:bookmarkEnd w:id="3182"/>
      <w:bookmarkEnd w:id="3183"/>
      <w:bookmarkEnd w:id="3184"/>
      <w:bookmarkEnd w:id="3185"/>
      <w:bookmarkEnd w:id="3186"/>
    </w:p>
    <w:p w14:paraId="7B0D84A7" w14:textId="77777777" w:rsidR="00CE478F" w:rsidRDefault="00CE478F" w:rsidP="00CE478F">
      <w:pPr>
        <w:pStyle w:val="LDClause"/>
      </w:pPr>
      <w:r>
        <w:tab/>
      </w:r>
      <w:r w:rsidR="00DF3AF7">
        <w:t>(</w:t>
      </w:r>
      <w:r>
        <w:t>1</w:t>
      </w:r>
      <w:r w:rsidR="00DF3AF7">
        <w:t>)</w:t>
      </w:r>
      <w:r>
        <w:tab/>
        <w:t>S</w:t>
      </w:r>
      <w:r w:rsidRPr="00D25542">
        <w:t>topway lights must be provided on</w:t>
      </w:r>
      <w:r>
        <w:t xml:space="preserve"> a stopway that is:</w:t>
      </w:r>
    </w:p>
    <w:p w14:paraId="50A6F6AC" w14:textId="77777777" w:rsidR="00CE478F" w:rsidRDefault="00CE478F" w:rsidP="00CE478F">
      <w:pPr>
        <w:pStyle w:val="LDP1a"/>
      </w:pPr>
      <w:r>
        <w:t>(a)</w:t>
      </w:r>
      <w:r>
        <w:tab/>
      </w:r>
      <w:r w:rsidRPr="00D25542">
        <w:t>longer than 180 m</w:t>
      </w:r>
      <w:r>
        <w:t>;</w:t>
      </w:r>
      <w:r w:rsidRPr="00D25542">
        <w:t xml:space="preserve"> and</w:t>
      </w:r>
      <w:r>
        <w:t>;</w:t>
      </w:r>
    </w:p>
    <w:p w14:paraId="30521601" w14:textId="77777777" w:rsidR="00CE478F" w:rsidRDefault="00CE478F" w:rsidP="00CE478F">
      <w:pPr>
        <w:pStyle w:val="LDP1a"/>
      </w:pPr>
      <w:r>
        <w:t>(b)</w:t>
      </w:r>
      <w:r>
        <w:tab/>
      </w:r>
      <w:r w:rsidRPr="00D25542">
        <w:t>intended for night use</w:t>
      </w:r>
      <w:r>
        <w:t xml:space="preserve">. </w:t>
      </w:r>
    </w:p>
    <w:p w14:paraId="5822DEF5" w14:textId="77777777" w:rsidR="00CE478F" w:rsidRPr="00D25542" w:rsidRDefault="00CE478F" w:rsidP="00CE478F">
      <w:pPr>
        <w:pStyle w:val="LDClause"/>
      </w:pPr>
      <w:r>
        <w:tab/>
      </w:r>
      <w:r w:rsidR="00DF3AF7">
        <w:t>(</w:t>
      </w:r>
      <w:r>
        <w:t>2</w:t>
      </w:r>
      <w:r w:rsidR="00DF3AF7">
        <w:t>)</w:t>
      </w:r>
      <w:r>
        <w:tab/>
      </w:r>
      <w:r w:rsidRPr="00D25542">
        <w:t>Stopway lights must be located</w:t>
      </w:r>
      <w:r>
        <w:t xml:space="preserve"> </w:t>
      </w:r>
      <w:r w:rsidRPr="00D25542">
        <w:t>along both sides of the stopway</w:t>
      </w:r>
      <w:r>
        <w:t>,</w:t>
      </w:r>
      <w:r w:rsidRPr="00D25542">
        <w:t xml:space="preserve"> in line with the runway edge lights</w:t>
      </w:r>
      <w:r>
        <w:t>,</w:t>
      </w:r>
      <w:r w:rsidRPr="00D25542">
        <w:t xml:space="preserve"> and up to the stopway end.</w:t>
      </w:r>
    </w:p>
    <w:p w14:paraId="4CD0387E" w14:textId="77777777" w:rsidR="00CE478F" w:rsidRPr="00D25542" w:rsidRDefault="00CE478F" w:rsidP="00CE478F">
      <w:pPr>
        <w:pStyle w:val="LDClause"/>
      </w:pPr>
      <w:r>
        <w:lastRenderedPageBreak/>
        <w:tab/>
      </w:r>
      <w:r w:rsidR="00DF3AF7">
        <w:t>(</w:t>
      </w:r>
      <w:r>
        <w:t>3</w:t>
      </w:r>
      <w:r w:rsidR="00DF3AF7">
        <w:t>)</w:t>
      </w:r>
      <w:r>
        <w:tab/>
      </w:r>
      <w:r w:rsidRPr="00D25542">
        <w:t>The spacing of stopway lights must be uniform and not more than that of the runway edge lights, with the last pair of lights located at the stopway end.</w:t>
      </w:r>
    </w:p>
    <w:p w14:paraId="6B140B4B" w14:textId="77777777" w:rsidR="00CE478F" w:rsidRPr="00D25542" w:rsidRDefault="00CE478F" w:rsidP="00CE478F">
      <w:pPr>
        <w:pStyle w:val="LDClause"/>
      </w:pPr>
      <w:r>
        <w:tab/>
      </w:r>
      <w:r w:rsidR="00DF3AF7">
        <w:t>(</w:t>
      </w:r>
      <w:r>
        <w:t>4</w:t>
      </w:r>
      <w:r w:rsidR="00DF3AF7">
        <w:t>)</w:t>
      </w:r>
      <w:r>
        <w:tab/>
      </w:r>
      <w:r w:rsidRPr="00D25542">
        <w:t xml:space="preserve">The stopway end must be further indicated by at least 2 stopway lights at equal intervals across the stopway end between the last pair of stopway lights. </w:t>
      </w:r>
    </w:p>
    <w:p w14:paraId="7B022E0F" w14:textId="77777777" w:rsidR="00CE478F" w:rsidRDefault="00CE478F" w:rsidP="00761FB8">
      <w:pPr>
        <w:pStyle w:val="LDClause"/>
        <w:keepNext/>
      </w:pPr>
      <w:r>
        <w:tab/>
      </w:r>
      <w:r w:rsidR="00DF3AF7">
        <w:t>(</w:t>
      </w:r>
      <w:r>
        <w:t>5</w:t>
      </w:r>
      <w:r w:rsidR="00DF3AF7">
        <w:t>)</w:t>
      </w:r>
      <w:r>
        <w:tab/>
      </w:r>
      <w:r w:rsidRPr="00D25542">
        <w:t>Stopway lights must</w:t>
      </w:r>
      <w:r>
        <w:t>:</w:t>
      </w:r>
    </w:p>
    <w:p w14:paraId="1DADF25B" w14:textId="77777777" w:rsidR="00CE478F" w:rsidRDefault="00CE478F" w:rsidP="00CE478F">
      <w:pPr>
        <w:pStyle w:val="LDP1a"/>
      </w:pPr>
      <w:r>
        <w:t>(a)</w:t>
      </w:r>
      <w:r>
        <w:tab/>
      </w:r>
      <w:r w:rsidRPr="00D25542">
        <w:t>be fixed</w:t>
      </w:r>
      <w:r>
        <w:t>;</w:t>
      </w:r>
      <w:r w:rsidRPr="00D25542">
        <w:t xml:space="preserve"> and</w:t>
      </w:r>
    </w:p>
    <w:p w14:paraId="35375F1B" w14:textId="77777777" w:rsidR="00CE478F" w:rsidRDefault="00CE478F" w:rsidP="00CE478F">
      <w:pPr>
        <w:pStyle w:val="LDP1a"/>
      </w:pPr>
      <w:r>
        <w:t>(b)</w:t>
      </w:r>
      <w:r>
        <w:tab/>
        <w:t>be</w:t>
      </w:r>
      <w:r w:rsidRPr="00D25542">
        <w:t xml:space="preserve"> unidirectional</w:t>
      </w:r>
      <w:r>
        <w:t>; and</w:t>
      </w:r>
    </w:p>
    <w:p w14:paraId="284864AE" w14:textId="77777777" w:rsidR="00CE478F" w:rsidRDefault="00CE478F" w:rsidP="00CE478F">
      <w:pPr>
        <w:pStyle w:val="LDP1a"/>
      </w:pPr>
      <w:r>
        <w:t>(c)</w:t>
      </w:r>
      <w:r>
        <w:tab/>
      </w:r>
      <w:r w:rsidRPr="00D25542">
        <w:t>show red in the direction of the runway</w:t>
      </w:r>
      <w:r>
        <w:t>;</w:t>
      </w:r>
      <w:r w:rsidRPr="00D25542">
        <w:t xml:space="preserve"> and</w:t>
      </w:r>
    </w:p>
    <w:p w14:paraId="7C4B20D4" w14:textId="77777777" w:rsidR="00CE478F" w:rsidRDefault="00CE478F" w:rsidP="00CE478F">
      <w:pPr>
        <w:pStyle w:val="LDP1a"/>
      </w:pPr>
      <w:r>
        <w:t>(d)</w:t>
      </w:r>
      <w:r>
        <w:tab/>
      </w:r>
      <w:r w:rsidRPr="00D25542">
        <w:t xml:space="preserve">not </w:t>
      </w:r>
      <w:r>
        <w:t xml:space="preserve">be </w:t>
      </w:r>
      <w:r w:rsidRPr="00D25542">
        <w:t>visible to a pilot approaching to land over the stopway;</w:t>
      </w:r>
      <w:r>
        <w:t xml:space="preserve"> and</w:t>
      </w:r>
    </w:p>
    <w:p w14:paraId="69375901" w14:textId="77777777" w:rsidR="00CE478F" w:rsidRDefault="00CE478F" w:rsidP="00CE478F">
      <w:pPr>
        <w:pStyle w:val="LDP1a"/>
      </w:pPr>
      <w:r>
        <w:t>(e)</w:t>
      </w:r>
      <w:r>
        <w:tab/>
        <w:t>have</w:t>
      </w:r>
      <w:r w:rsidR="00FA1403">
        <w:t xml:space="preserve"> a</w:t>
      </w:r>
      <w:r>
        <w:t xml:space="preserve"> </w:t>
      </w:r>
      <w:r w:rsidRPr="00D25542">
        <w:t xml:space="preserve">light distribution in the direction of the runway as close as possible to </w:t>
      </w:r>
      <w:r>
        <w:t xml:space="preserve">the light distribution </w:t>
      </w:r>
      <w:r w:rsidRPr="00D25542">
        <w:t>of the runway edge lights; and</w:t>
      </w:r>
    </w:p>
    <w:p w14:paraId="0B5E5C19" w14:textId="356F1848" w:rsidR="002D7218" w:rsidRDefault="002D7218" w:rsidP="00CE478F">
      <w:pPr>
        <w:pStyle w:val="LDP1a"/>
      </w:pPr>
      <w:r>
        <w:t>(f)</w:t>
      </w:r>
      <w:r>
        <w:tab/>
        <w:t>have</w:t>
      </w:r>
      <w:r w:rsidRPr="00094D80">
        <w:t xml:space="preserve"> a minimum light intensity in accordance with</w:t>
      </w:r>
      <w:r>
        <w:t xml:space="preserve"> Table 9.75 (2) and Figure</w:t>
      </w:r>
      <w:r w:rsidR="00761FB8">
        <w:t>s</w:t>
      </w:r>
      <w:r>
        <w:t xml:space="preserve"> 9.75 (1)</w:t>
      </w:r>
      <w:r w:rsidR="00761FB8">
        <w:t xml:space="preserve"> and </w:t>
      </w:r>
      <w:r w:rsidR="00394104">
        <w:t>9.75 </w:t>
      </w:r>
      <w:r w:rsidR="00761FB8">
        <w:t>(2)</w:t>
      </w:r>
      <w:r w:rsidRPr="00E2101D">
        <w:t>.</w:t>
      </w:r>
    </w:p>
    <w:p w14:paraId="3DFFF1AA" w14:textId="77777777" w:rsidR="00CE478F" w:rsidRPr="008D0893" w:rsidRDefault="00BF1155" w:rsidP="00D31C8E">
      <w:pPr>
        <w:pStyle w:val="139-Section"/>
      </w:pPr>
      <w:bookmarkStart w:id="3187" w:name="_Toc309648273"/>
      <w:bookmarkStart w:id="3188" w:name="_Toc488152355"/>
      <w:bookmarkStart w:id="3189" w:name="_Toc488155113"/>
      <w:bookmarkStart w:id="3190" w:name="_Toc488156319"/>
      <w:bookmarkStart w:id="3191" w:name="_Toc17467633"/>
      <w:r>
        <w:t>9.6</w:t>
      </w:r>
      <w:r w:rsidR="007B3417">
        <w:t>9</w:t>
      </w:r>
      <w:r w:rsidR="00CE478F" w:rsidRPr="008D0893">
        <w:tab/>
        <w:t xml:space="preserve">Hold </w:t>
      </w:r>
      <w:r w:rsidR="00CE478F">
        <w:t>s</w:t>
      </w:r>
      <w:r w:rsidR="00CE478F" w:rsidRPr="008D0893">
        <w:t xml:space="preserve">hort </w:t>
      </w:r>
      <w:r w:rsidR="00CE478F">
        <w:t>l</w:t>
      </w:r>
      <w:r w:rsidR="00CE478F" w:rsidRPr="008D0893">
        <w:t>ights</w:t>
      </w:r>
      <w:bookmarkEnd w:id="3187"/>
      <w:bookmarkEnd w:id="3188"/>
      <w:bookmarkEnd w:id="3189"/>
      <w:bookmarkEnd w:id="3190"/>
      <w:bookmarkEnd w:id="3191"/>
    </w:p>
    <w:p w14:paraId="1EE6E4A5" w14:textId="77777777" w:rsidR="00CE478F" w:rsidRPr="008D0893" w:rsidRDefault="00CE478F" w:rsidP="00CE478F">
      <w:pPr>
        <w:pStyle w:val="LDClause"/>
      </w:pPr>
      <w:r>
        <w:tab/>
      </w:r>
      <w:r w:rsidR="00DF3AF7">
        <w:t>(</w:t>
      </w:r>
      <w:r>
        <w:t>1</w:t>
      </w:r>
      <w:r w:rsidR="00DF3AF7">
        <w:t>)</w:t>
      </w:r>
      <w:r>
        <w:tab/>
        <w:t>A</w:t>
      </w:r>
      <w:r w:rsidRPr="008D0893">
        <w:t xml:space="preserve"> runway intended to accommodate land and hold short operations (</w:t>
      </w:r>
      <w:r w:rsidRPr="005E21F4">
        <w:rPr>
          <w:b/>
          <w:i/>
        </w:rPr>
        <w:t>LAHSO</w:t>
      </w:r>
      <w:r w:rsidRPr="008D0893">
        <w:t>)</w:t>
      </w:r>
      <w:r>
        <w:t xml:space="preserve"> must have h</w:t>
      </w:r>
      <w:r w:rsidRPr="008D0893">
        <w:t xml:space="preserve">old short lights. </w:t>
      </w:r>
    </w:p>
    <w:p w14:paraId="1ADE5846" w14:textId="77777777" w:rsidR="00CE478F" w:rsidRDefault="00CE478F" w:rsidP="00CE478F">
      <w:pPr>
        <w:pStyle w:val="LDClause"/>
      </w:pPr>
      <w:r>
        <w:tab/>
      </w:r>
      <w:r w:rsidR="00DF3AF7">
        <w:t>(</w:t>
      </w:r>
      <w:r>
        <w:t>2</w:t>
      </w:r>
      <w:r w:rsidR="00DF3AF7">
        <w:t>)</w:t>
      </w:r>
      <w:r>
        <w:tab/>
      </w:r>
      <w:r w:rsidRPr="008D0893">
        <w:t>Hold short lights must</w:t>
      </w:r>
      <w:r>
        <w:t>:</w:t>
      </w:r>
    </w:p>
    <w:p w14:paraId="5EED3019" w14:textId="77777777" w:rsidR="00CE478F" w:rsidRDefault="00CE478F" w:rsidP="00CE478F">
      <w:pPr>
        <w:pStyle w:val="LDP1a"/>
      </w:pPr>
      <w:r>
        <w:t>(a)</w:t>
      </w:r>
      <w:r>
        <w:tab/>
      </w:r>
      <w:r w:rsidRPr="008D0893">
        <w:t>be at least 6 inset lights</w:t>
      </w:r>
      <w:r>
        <w:t>; and</w:t>
      </w:r>
    </w:p>
    <w:p w14:paraId="4C5B118A" w14:textId="77777777" w:rsidR="00CE478F" w:rsidRDefault="00CE478F" w:rsidP="00CE478F">
      <w:pPr>
        <w:pStyle w:val="LDP1a"/>
      </w:pPr>
      <w:r>
        <w:t>(b)</w:t>
      </w:r>
      <w:r>
        <w:tab/>
        <w:t xml:space="preserve">be </w:t>
      </w:r>
      <w:r w:rsidRPr="008D0893">
        <w:t>located across the runway as near to the hold short line as possible</w:t>
      </w:r>
      <w:r>
        <w:t>; and</w:t>
      </w:r>
    </w:p>
    <w:p w14:paraId="5CBCA888" w14:textId="77777777" w:rsidR="00CE478F" w:rsidRDefault="00CE478F" w:rsidP="00CE478F">
      <w:pPr>
        <w:pStyle w:val="LDP1a"/>
      </w:pPr>
      <w:r>
        <w:t>(c)</w:t>
      </w:r>
      <w:r>
        <w:tab/>
      </w:r>
      <w:r w:rsidRPr="008D0893">
        <w:t xml:space="preserve">not </w:t>
      </w:r>
      <w:r w:rsidR="00FA1403">
        <w:t xml:space="preserve">be located </w:t>
      </w:r>
      <w:r w:rsidRPr="008D0893">
        <w:t>beyond, and not more than 3 m before</w:t>
      </w:r>
      <w:r>
        <w:t>,</w:t>
      </w:r>
      <w:r w:rsidRPr="008D0893">
        <w:t xml:space="preserve"> the hold short line</w:t>
      </w:r>
      <w:r>
        <w:t>; and</w:t>
      </w:r>
    </w:p>
    <w:p w14:paraId="4C9A5B99" w14:textId="77777777" w:rsidR="00CE478F" w:rsidRPr="008D0893" w:rsidRDefault="00CE478F" w:rsidP="00CE478F">
      <w:pPr>
        <w:pStyle w:val="LDP1a"/>
      </w:pPr>
      <w:r>
        <w:t>(d)</w:t>
      </w:r>
      <w:r>
        <w:tab/>
        <w:t xml:space="preserve">be </w:t>
      </w:r>
      <w:r w:rsidRPr="008D0893">
        <w:t xml:space="preserve">at least 75 m from the </w:t>
      </w:r>
      <w:r w:rsidR="004439CE">
        <w:t>centreline</w:t>
      </w:r>
      <w:r w:rsidRPr="008D0893">
        <w:t xml:space="preserve"> of the intersecting runway</w:t>
      </w:r>
      <w:r>
        <w:t>.</w:t>
      </w:r>
    </w:p>
    <w:p w14:paraId="58B8CF87" w14:textId="77777777" w:rsidR="00CE478F" w:rsidRDefault="00CE478F" w:rsidP="00CE478F">
      <w:pPr>
        <w:pStyle w:val="LDClause"/>
      </w:pPr>
      <w:r>
        <w:tab/>
      </w:r>
      <w:r w:rsidR="00D40051">
        <w:t>(</w:t>
      </w:r>
      <w:r>
        <w:t>3</w:t>
      </w:r>
      <w:r w:rsidR="00D40051">
        <w:t>)</w:t>
      </w:r>
      <w:r>
        <w:tab/>
        <w:t>H</w:t>
      </w:r>
      <w:r w:rsidRPr="008D0893">
        <w:t>old short lights must</w:t>
      </w:r>
      <w:r w:rsidR="00FA1403">
        <w:t xml:space="preserve"> be</w:t>
      </w:r>
      <w:r>
        <w:t>:</w:t>
      </w:r>
    </w:p>
    <w:p w14:paraId="44FE4ACE" w14:textId="77777777" w:rsidR="00CE478F" w:rsidRDefault="00CE478F" w:rsidP="00CE478F">
      <w:pPr>
        <w:pStyle w:val="LDP1a"/>
      </w:pPr>
      <w:r>
        <w:t>(a)</w:t>
      </w:r>
      <w:r>
        <w:tab/>
      </w:r>
      <w:r w:rsidRPr="008D0893">
        <w:t>at right angles to the runway</w:t>
      </w:r>
      <w:r>
        <w:t>; and</w:t>
      </w:r>
    </w:p>
    <w:p w14:paraId="6A8895BA" w14:textId="77777777" w:rsidR="00CE478F" w:rsidRDefault="00CE478F" w:rsidP="00CE478F">
      <w:pPr>
        <w:pStyle w:val="LDP1a"/>
      </w:pPr>
      <w:r>
        <w:t>(b)</w:t>
      </w:r>
      <w:r>
        <w:tab/>
      </w:r>
      <w:r w:rsidRPr="008D0893">
        <w:t xml:space="preserve">located symmetrically about the runway </w:t>
      </w:r>
      <w:r w:rsidR="004439CE">
        <w:t>centreline</w:t>
      </w:r>
      <w:r>
        <w:t>; and</w:t>
      </w:r>
    </w:p>
    <w:p w14:paraId="14E4F90F" w14:textId="77777777" w:rsidR="00CE478F" w:rsidRPr="008D0893" w:rsidRDefault="00CE478F" w:rsidP="00CE478F">
      <w:pPr>
        <w:pStyle w:val="LDP1a"/>
      </w:pPr>
      <w:r>
        <w:t>(c)</w:t>
      </w:r>
      <w:r>
        <w:tab/>
        <w:t>such that t</w:t>
      </w:r>
      <w:r w:rsidRPr="008D0893">
        <w:t>he closest lights to the runway</w:t>
      </w:r>
      <w:r>
        <w:t xml:space="preserve"> </w:t>
      </w:r>
      <w:r w:rsidR="004439CE">
        <w:t>centreline</w:t>
      </w:r>
      <w:r w:rsidRPr="008D0893">
        <w:t xml:space="preserve"> </w:t>
      </w:r>
      <w:r>
        <w:t>are</w:t>
      </w:r>
      <w:r w:rsidRPr="008D0893">
        <w:t xml:space="preserve"> offset on each side at 1.5 m from the </w:t>
      </w:r>
      <w:r w:rsidR="004439CE">
        <w:t>centreline</w:t>
      </w:r>
      <w:r w:rsidR="00025224">
        <w:t>,</w:t>
      </w:r>
      <w:r w:rsidRPr="008D0893">
        <w:t xml:space="preserve"> with subsequent lights spaced at 3 m.</w:t>
      </w:r>
    </w:p>
    <w:p w14:paraId="2F336AEC" w14:textId="77777777" w:rsidR="00CE478F" w:rsidRDefault="00CE478F" w:rsidP="00CE478F">
      <w:pPr>
        <w:pStyle w:val="LDClause"/>
      </w:pPr>
      <w:r>
        <w:tab/>
      </w:r>
      <w:r w:rsidR="00D40051">
        <w:t>(</w:t>
      </w:r>
      <w:r>
        <w:t>4</w:t>
      </w:r>
      <w:r w:rsidR="00D40051">
        <w:t>)</w:t>
      </w:r>
      <w:r>
        <w:tab/>
        <w:t>H</w:t>
      </w:r>
      <w:r w:rsidRPr="008D0893">
        <w:t>old short lights must</w:t>
      </w:r>
      <w:r>
        <w:t>:</w:t>
      </w:r>
    </w:p>
    <w:p w14:paraId="6299BB98" w14:textId="77777777" w:rsidR="00CE478F" w:rsidRDefault="00CE478F" w:rsidP="00CE478F">
      <w:pPr>
        <w:pStyle w:val="LDP1a"/>
      </w:pPr>
      <w:r>
        <w:t>(a)</w:t>
      </w:r>
      <w:r>
        <w:tab/>
      </w:r>
      <w:r w:rsidR="00025224">
        <w:t xml:space="preserve">be </w:t>
      </w:r>
      <w:r>
        <w:t>unidirectional; and</w:t>
      </w:r>
    </w:p>
    <w:p w14:paraId="3EBEAA95" w14:textId="77777777" w:rsidR="00CE478F" w:rsidRDefault="00CE478F" w:rsidP="00CE478F">
      <w:pPr>
        <w:pStyle w:val="LDP1a"/>
      </w:pPr>
      <w:r>
        <w:t>(b)</w:t>
      </w:r>
      <w:r>
        <w:tab/>
      </w:r>
      <w:r w:rsidRPr="008D0893">
        <w:t>show</w:t>
      </w:r>
      <w:r>
        <w:t xml:space="preserve"> </w:t>
      </w:r>
      <w:r w:rsidRPr="008D0893">
        <w:t>white in the direction of approach to the hold short position</w:t>
      </w:r>
      <w:r>
        <w:t>;</w:t>
      </w:r>
      <w:r w:rsidRPr="008D0893">
        <w:t xml:space="preserve"> and</w:t>
      </w:r>
    </w:p>
    <w:p w14:paraId="33A2F357" w14:textId="77777777" w:rsidR="00CE478F" w:rsidRPr="008D0893" w:rsidRDefault="00CE478F" w:rsidP="00CE478F">
      <w:pPr>
        <w:pStyle w:val="LDP1a"/>
      </w:pPr>
      <w:r w:rsidRPr="00446AD8">
        <w:t>(c)</w:t>
      </w:r>
      <w:r w:rsidRPr="00446AD8">
        <w:tab/>
        <w:t xml:space="preserve">have photometric characteristics in accordance with </w:t>
      </w:r>
      <w:r w:rsidR="00914AEC">
        <w:t>Figure 9.7</w:t>
      </w:r>
      <w:r w:rsidR="00B21CB8">
        <w:t>5 (</w:t>
      </w:r>
      <w:r w:rsidRPr="00446AD8">
        <w:t>8</w:t>
      </w:r>
      <w:r w:rsidR="00D40051">
        <w:t>)</w:t>
      </w:r>
      <w:r w:rsidRPr="00446AD8">
        <w:t>.</w:t>
      </w:r>
    </w:p>
    <w:p w14:paraId="0D5E28F3" w14:textId="77777777" w:rsidR="00CE478F" w:rsidRDefault="00CE478F" w:rsidP="00CE478F">
      <w:pPr>
        <w:pStyle w:val="LDClause"/>
      </w:pPr>
      <w:r>
        <w:tab/>
      </w:r>
      <w:r w:rsidR="00D40051">
        <w:t>(</w:t>
      </w:r>
      <w:r>
        <w:t>5</w:t>
      </w:r>
      <w:r w:rsidR="00D40051">
        <w:t>)</w:t>
      </w:r>
      <w:r>
        <w:tab/>
        <w:t>Hold short lights</w:t>
      </w:r>
      <w:r w:rsidR="00FA1403">
        <w:t xml:space="preserve"> must</w:t>
      </w:r>
      <w:r>
        <w:t>:</w:t>
      </w:r>
    </w:p>
    <w:p w14:paraId="7055ABAB" w14:textId="77777777" w:rsidR="00CE478F" w:rsidRDefault="00CE478F" w:rsidP="00CE478F">
      <w:pPr>
        <w:pStyle w:val="LDP1a"/>
      </w:pPr>
      <w:r>
        <w:t>(a)</w:t>
      </w:r>
      <w:r>
        <w:tab/>
        <w:t>flash</w:t>
      </w:r>
      <w:r w:rsidRPr="008D0893">
        <w:t xml:space="preserve">, in unison, at between 25 and 35 </w:t>
      </w:r>
      <w:r w:rsidR="0090785D">
        <w:t>flashes</w:t>
      </w:r>
      <w:r w:rsidRPr="008D0893">
        <w:t xml:space="preserve"> per minute</w:t>
      </w:r>
      <w:r w:rsidR="0090785D">
        <w:t xml:space="preserve"> (a </w:t>
      </w:r>
      <w:r w:rsidR="0090785D" w:rsidRPr="0090785D">
        <w:rPr>
          <w:b/>
          <w:i/>
        </w:rPr>
        <w:t>cycle</w:t>
      </w:r>
      <w:r w:rsidR="0090785D">
        <w:t>)</w:t>
      </w:r>
      <w:r>
        <w:t>; and</w:t>
      </w:r>
    </w:p>
    <w:p w14:paraId="21A7C492" w14:textId="77777777" w:rsidR="00CE478F" w:rsidRDefault="00CE478F" w:rsidP="00CE478F">
      <w:pPr>
        <w:pStyle w:val="LDP1a"/>
      </w:pPr>
      <w:r>
        <w:t>(b)</w:t>
      </w:r>
      <w:r>
        <w:tab/>
        <w:t>have an</w:t>
      </w:r>
      <w:r w:rsidRPr="008D0893">
        <w:t xml:space="preserve"> illumination period </w:t>
      </w:r>
      <w:r>
        <w:t>that is</w:t>
      </w:r>
      <w:r w:rsidRPr="008D0893">
        <w:t xml:space="preserve"> approximately 2/3, and </w:t>
      </w:r>
      <w:r>
        <w:t>a</w:t>
      </w:r>
      <w:r w:rsidRPr="008D0893">
        <w:t xml:space="preserve"> light suppression period </w:t>
      </w:r>
      <w:r>
        <w:t>that is</w:t>
      </w:r>
      <w:r w:rsidRPr="008D0893">
        <w:t xml:space="preserve"> approximately 1/3, of the total period of each cycle. </w:t>
      </w:r>
    </w:p>
    <w:p w14:paraId="3C2CDBD9" w14:textId="77777777" w:rsidR="00CE478F" w:rsidRPr="008D0893" w:rsidRDefault="00CE478F" w:rsidP="00CE478F">
      <w:pPr>
        <w:pStyle w:val="LDClause"/>
      </w:pPr>
      <w:r>
        <w:tab/>
      </w:r>
      <w:r w:rsidR="00D40051">
        <w:t>(</w:t>
      </w:r>
      <w:r>
        <w:t>6</w:t>
      </w:r>
      <w:r w:rsidR="00D40051">
        <w:t>)</w:t>
      </w:r>
      <w:r>
        <w:tab/>
        <w:t>E</w:t>
      </w:r>
      <w:r w:rsidRPr="008D0893">
        <w:t>ach bar of hold short lights</w:t>
      </w:r>
      <w:r>
        <w:t xml:space="preserve"> must be such that t</w:t>
      </w:r>
      <w:r w:rsidRPr="008D0893">
        <w:t xml:space="preserve">he ATC operator controlling </w:t>
      </w:r>
      <w:r>
        <w:t>a</w:t>
      </w:r>
      <w:r w:rsidRPr="008D0893">
        <w:t xml:space="preserve"> LAHSO operation</w:t>
      </w:r>
      <w:r>
        <w:t xml:space="preserve"> may</w:t>
      </w:r>
      <w:r w:rsidRPr="008D0893">
        <w:t xml:space="preserve"> individually control</w:t>
      </w:r>
      <w:r>
        <w:t>, set the intensity of, and</w:t>
      </w:r>
      <w:r w:rsidRPr="008D0893">
        <w:t xml:space="preserve"> monitor </w:t>
      </w:r>
      <w:r>
        <w:t>the</w:t>
      </w:r>
      <w:r w:rsidRPr="008D0893">
        <w:t xml:space="preserve"> serviceability</w:t>
      </w:r>
      <w:r>
        <w:t xml:space="preserve"> requirements for, the</w:t>
      </w:r>
      <w:r w:rsidRPr="008D0893">
        <w:t xml:space="preserve"> lights.</w:t>
      </w:r>
    </w:p>
    <w:p w14:paraId="1FFAE043" w14:textId="77777777" w:rsidR="00CE478F" w:rsidRDefault="00CE478F" w:rsidP="00CE478F">
      <w:pPr>
        <w:pStyle w:val="LDClause"/>
      </w:pPr>
      <w:r>
        <w:lastRenderedPageBreak/>
        <w:tab/>
      </w:r>
      <w:r w:rsidR="00D40051">
        <w:t>(</w:t>
      </w:r>
      <w:r>
        <w:t>7</w:t>
      </w:r>
      <w:r w:rsidR="00D40051">
        <w:t>)</w:t>
      </w:r>
      <w:r>
        <w:tab/>
        <w:t xml:space="preserve">If </w:t>
      </w:r>
      <w:r w:rsidR="0090785D">
        <w:t xml:space="preserve">a </w:t>
      </w:r>
      <w:r w:rsidRPr="008D0893">
        <w:t>secondary power</w:t>
      </w:r>
      <w:r w:rsidR="0090785D">
        <w:t xml:space="preserve"> supply</w:t>
      </w:r>
      <w:r w:rsidRPr="008D0893">
        <w:t xml:space="preserve"> is available, hold short lights must be connected to th</w:t>
      </w:r>
      <w:r w:rsidR="00541F62">
        <w:t xml:space="preserve">e secondary </w:t>
      </w:r>
      <w:r w:rsidRPr="008D0893">
        <w:t xml:space="preserve">power </w:t>
      </w:r>
      <w:r w:rsidR="0090785D">
        <w:t>supply</w:t>
      </w:r>
      <w:r w:rsidRPr="008D0893">
        <w:t>, with changeover times not greater than for the runway lighting on the same runway.</w:t>
      </w:r>
      <w:bookmarkStart w:id="3192" w:name="_Toc309648274"/>
    </w:p>
    <w:p w14:paraId="767A284D" w14:textId="77777777" w:rsidR="00CE478F" w:rsidRPr="00D91926" w:rsidRDefault="00BF1155" w:rsidP="00D31C8E">
      <w:pPr>
        <w:pStyle w:val="139-Section"/>
      </w:pPr>
      <w:bookmarkStart w:id="3193" w:name="_Toc488152356"/>
      <w:bookmarkStart w:id="3194" w:name="_Toc488155114"/>
      <w:bookmarkStart w:id="3195" w:name="_Toc488156320"/>
      <w:bookmarkStart w:id="3196" w:name="_Toc17467634"/>
      <w:r>
        <w:t>9.</w:t>
      </w:r>
      <w:r w:rsidR="007B3417">
        <w:t>70</w:t>
      </w:r>
      <w:r w:rsidR="00CE478F" w:rsidRPr="00D91926">
        <w:tab/>
        <w:t xml:space="preserve">Runway </w:t>
      </w:r>
      <w:r w:rsidR="004439CE">
        <w:t>centreline</w:t>
      </w:r>
      <w:r w:rsidR="00CE478F" w:rsidRPr="00D91926">
        <w:t xml:space="preserve"> </w:t>
      </w:r>
      <w:r w:rsidR="00CE478F">
        <w:t>l</w:t>
      </w:r>
      <w:r w:rsidR="00CE478F" w:rsidRPr="00D91926">
        <w:t>ights</w:t>
      </w:r>
      <w:bookmarkEnd w:id="3192"/>
      <w:bookmarkEnd w:id="3193"/>
      <w:bookmarkEnd w:id="3194"/>
      <w:bookmarkEnd w:id="3195"/>
      <w:bookmarkEnd w:id="3196"/>
    </w:p>
    <w:p w14:paraId="47691A7E" w14:textId="77777777" w:rsidR="00CE478F" w:rsidRPr="00D91926" w:rsidRDefault="00CE478F" w:rsidP="00D15350">
      <w:pPr>
        <w:pStyle w:val="LDClause"/>
        <w:keepNext/>
      </w:pPr>
      <w:r>
        <w:tab/>
      </w:r>
      <w:r w:rsidR="00D40051">
        <w:t>(</w:t>
      </w:r>
      <w:r>
        <w:t>1</w:t>
      </w:r>
      <w:r w:rsidR="00D40051">
        <w:t>)</w:t>
      </w:r>
      <w:r>
        <w:tab/>
      </w:r>
      <w:r w:rsidRPr="00D91926">
        <w:t xml:space="preserve">Runway </w:t>
      </w:r>
      <w:r w:rsidR="004439CE">
        <w:t>centreline</w:t>
      </w:r>
      <w:r w:rsidRPr="00D91926">
        <w:t xml:space="preserve"> lights must be provided on the following:</w:t>
      </w:r>
    </w:p>
    <w:p w14:paraId="262A2BD1" w14:textId="77777777" w:rsidR="00CE478F" w:rsidRPr="00D91926" w:rsidRDefault="00CE478F" w:rsidP="00CE478F">
      <w:pPr>
        <w:pStyle w:val="LDP1a"/>
      </w:pPr>
      <w:r>
        <w:t>(a)</w:t>
      </w:r>
      <w:r>
        <w:tab/>
      </w:r>
      <w:r w:rsidRPr="00D91926">
        <w:t xml:space="preserve">a </w:t>
      </w:r>
      <w:r w:rsidR="00025224" w:rsidRPr="00D91926">
        <w:t xml:space="preserve">precision approach </w:t>
      </w:r>
      <w:r w:rsidR="00DC6164">
        <w:t>CAT</w:t>
      </w:r>
      <w:r w:rsidRPr="00D91926">
        <w:t xml:space="preserve"> II or </w:t>
      </w:r>
      <w:r w:rsidR="00877DDB">
        <w:t xml:space="preserve">CAT </w:t>
      </w:r>
      <w:r w:rsidRPr="00D91926">
        <w:t>III runway;</w:t>
      </w:r>
    </w:p>
    <w:p w14:paraId="3ADFB4D0" w14:textId="77777777" w:rsidR="00CE478F" w:rsidRDefault="00CE478F" w:rsidP="00025224">
      <w:pPr>
        <w:pStyle w:val="LDP1a"/>
        <w:keepNext/>
      </w:pPr>
      <w:r>
        <w:t>(b)</w:t>
      </w:r>
      <w:r>
        <w:tab/>
      </w:r>
      <w:r w:rsidRPr="00D91926">
        <w:t>a runway intended for take-offs with an operating minimum below an RVR of 350</w:t>
      </w:r>
      <w:r>
        <w:t> </w:t>
      </w:r>
      <w:r w:rsidRPr="00D91926">
        <w:t>m.</w:t>
      </w:r>
    </w:p>
    <w:p w14:paraId="332858C5" w14:textId="77777777" w:rsidR="00CE478F" w:rsidRPr="00D91926" w:rsidRDefault="00CE478F" w:rsidP="000E7116">
      <w:pPr>
        <w:pStyle w:val="LDNote"/>
      </w:pPr>
      <w:r w:rsidRPr="000E7116">
        <w:rPr>
          <w:i/>
        </w:rPr>
        <w:t>Note</w:t>
      </w:r>
      <w:r w:rsidR="000E7116">
        <w:t>   </w:t>
      </w:r>
      <w:r w:rsidRPr="00D91926">
        <w:t xml:space="preserve">Runway </w:t>
      </w:r>
      <w:r w:rsidR="004439CE">
        <w:t>centreline</w:t>
      </w:r>
      <w:r w:rsidRPr="00D91926">
        <w:t xml:space="preserve"> lights are also recommended for the following runways if the width between the runway edge lights is greater than 50 m:</w:t>
      </w:r>
    </w:p>
    <w:p w14:paraId="2DE242CD" w14:textId="77777777" w:rsidR="00CE478F" w:rsidRPr="000E7116" w:rsidRDefault="00CE478F" w:rsidP="0006639E">
      <w:pPr>
        <w:pStyle w:val="LDP1a"/>
        <w:spacing w:before="0" w:after="0"/>
        <w:rPr>
          <w:sz w:val="20"/>
          <w:szCs w:val="20"/>
        </w:rPr>
      </w:pPr>
      <w:r w:rsidRPr="000E7116">
        <w:rPr>
          <w:sz w:val="20"/>
          <w:szCs w:val="20"/>
        </w:rPr>
        <w:t>(a)</w:t>
      </w:r>
      <w:r w:rsidRPr="000E7116">
        <w:rPr>
          <w:sz w:val="20"/>
          <w:szCs w:val="20"/>
        </w:rPr>
        <w:tab/>
      </w:r>
      <w:r w:rsidR="00025224" w:rsidRPr="000E7116">
        <w:rPr>
          <w:sz w:val="20"/>
          <w:szCs w:val="20"/>
        </w:rPr>
        <w:t xml:space="preserve">precision approach </w:t>
      </w:r>
      <w:r w:rsidRPr="000E7116">
        <w:rPr>
          <w:sz w:val="20"/>
          <w:szCs w:val="20"/>
        </w:rPr>
        <w:t>C</w:t>
      </w:r>
      <w:r w:rsidR="0090785D">
        <w:rPr>
          <w:sz w:val="20"/>
          <w:szCs w:val="20"/>
        </w:rPr>
        <w:t>AT</w:t>
      </w:r>
      <w:r w:rsidRPr="000E7116">
        <w:rPr>
          <w:sz w:val="20"/>
          <w:szCs w:val="20"/>
        </w:rPr>
        <w:t xml:space="preserve"> I runways;</w:t>
      </w:r>
    </w:p>
    <w:p w14:paraId="5C298604" w14:textId="77777777" w:rsidR="00CE478F" w:rsidRPr="000E7116" w:rsidRDefault="00CE478F" w:rsidP="0006639E">
      <w:pPr>
        <w:pStyle w:val="LDP1a"/>
        <w:spacing w:before="0"/>
        <w:rPr>
          <w:sz w:val="20"/>
          <w:szCs w:val="20"/>
        </w:rPr>
      </w:pPr>
      <w:r w:rsidRPr="000E7116">
        <w:rPr>
          <w:sz w:val="20"/>
          <w:szCs w:val="20"/>
        </w:rPr>
        <w:t>(b)</w:t>
      </w:r>
      <w:r w:rsidRPr="000E7116">
        <w:rPr>
          <w:sz w:val="20"/>
          <w:szCs w:val="20"/>
        </w:rPr>
        <w:tab/>
        <w:t>runways intended for take-offs with an operating minimum equal to or above an RVR of 350 m.</w:t>
      </w:r>
    </w:p>
    <w:p w14:paraId="40073599" w14:textId="77777777" w:rsidR="00CE478F" w:rsidRPr="00D91926" w:rsidRDefault="00CE478F" w:rsidP="00CE478F">
      <w:pPr>
        <w:pStyle w:val="LDClause"/>
      </w:pPr>
      <w:r>
        <w:tab/>
      </w:r>
      <w:r w:rsidR="00D40051">
        <w:t>(</w:t>
      </w:r>
      <w:r>
        <w:t>2</w:t>
      </w:r>
      <w:r w:rsidR="00D40051">
        <w:t>)</w:t>
      </w:r>
      <w:r>
        <w:tab/>
      </w:r>
      <w:r w:rsidRPr="00D91926">
        <w:t xml:space="preserve">Runway </w:t>
      </w:r>
      <w:r w:rsidR="004439CE">
        <w:t>centreline</w:t>
      </w:r>
      <w:r w:rsidRPr="00D91926">
        <w:t xml:space="preserve"> lights must be located from the threshold to the</w:t>
      </w:r>
      <w:r>
        <w:t xml:space="preserve"> runway</w:t>
      </w:r>
      <w:r w:rsidRPr="00D91926">
        <w:t xml:space="preserve"> end at longitudinal spacing of approximately:</w:t>
      </w:r>
    </w:p>
    <w:p w14:paraId="6FA008DE" w14:textId="77777777" w:rsidR="00CE478F" w:rsidRPr="00D91926" w:rsidRDefault="00CE478F" w:rsidP="00CE478F">
      <w:pPr>
        <w:pStyle w:val="LDP1a"/>
      </w:pPr>
      <w:r>
        <w:t>(a)</w:t>
      </w:r>
      <w:r>
        <w:tab/>
      </w:r>
      <w:r w:rsidRPr="00D91926">
        <w:t>on a runway intended for use in</w:t>
      </w:r>
      <w:r>
        <w:t xml:space="preserve"> RVR </w:t>
      </w:r>
      <w:r w:rsidRPr="00D91926">
        <w:t>conditions less than 350 m</w:t>
      </w:r>
      <w:r>
        <w:t> —</w:t>
      </w:r>
      <w:r w:rsidR="0090785D">
        <w:t xml:space="preserve"> </w:t>
      </w:r>
      <w:r w:rsidRPr="00D91926">
        <w:t>15 m; and</w:t>
      </w:r>
    </w:p>
    <w:p w14:paraId="69812821" w14:textId="77777777" w:rsidR="00CE478F" w:rsidRPr="00D91926" w:rsidRDefault="00CE478F" w:rsidP="00CE478F">
      <w:pPr>
        <w:pStyle w:val="LDP1a"/>
      </w:pPr>
      <w:r>
        <w:t>(b)</w:t>
      </w:r>
      <w:r>
        <w:tab/>
      </w:r>
      <w:r w:rsidRPr="00D91926">
        <w:t xml:space="preserve">on a runway intended for use in </w:t>
      </w:r>
      <w:r>
        <w:t>RVR</w:t>
      </w:r>
      <w:r w:rsidRPr="00D91926">
        <w:t xml:space="preserve"> conditions of 350</w:t>
      </w:r>
      <w:r w:rsidR="0090785D">
        <w:t xml:space="preserve"> </w:t>
      </w:r>
      <w:r w:rsidRPr="00D91926">
        <w:t>m or greater</w:t>
      </w:r>
      <w:r>
        <w:t xml:space="preserve"> — </w:t>
      </w:r>
      <w:r w:rsidRPr="00D91926">
        <w:t>30 m.</w:t>
      </w:r>
    </w:p>
    <w:p w14:paraId="1AED6104" w14:textId="77777777" w:rsidR="00CE478F" w:rsidRPr="00D91926" w:rsidRDefault="00D40051" w:rsidP="00E24F99">
      <w:pPr>
        <w:pStyle w:val="LDClause"/>
      </w:pPr>
      <w:r>
        <w:tab/>
        <w:t>(</w:t>
      </w:r>
      <w:r w:rsidR="00CE478F">
        <w:t>3</w:t>
      </w:r>
      <w:r>
        <w:t>)</w:t>
      </w:r>
      <w:r w:rsidR="00CE478F">
        <w:tab/>
      </w:r>
      <w:r w:rsidR="00CE478F" w:rsidRPr="00D91926">
        <w:t xml:space="preserve">The runway </w:t>
      </w:r>
      <w:r w:rsidR="004439CE">
        <w:t>centreline</w:t>
      </w:r>
      <w:r w:rsidR="00CE478F" w:rsidRPr="00D91926">
        <w:t xml:space="preserve"> lights may be offset by not more than 0.6 m from the true runway </w:t>
      </w:r>
      <w:r w:rsidR="004439CE">
        <w:t>centreline</w:t>
      </w:r>
      <w:r w:rsidR="00CE478F">
        <w:t>.</w:t>
      </w:r>
    </w:p>
    <w:p w14:paraId="1FAFA6EE" w14:textId="77777777" w:rsidR="00CE478F" w:rsidRDefault="00CE478F" w:rsidP="00CE478F">
      <w:pPr>
        <w:pStyle w:val="LDClause"/>
      </w:pPr>
      <w:r>
        <w:tab/>
      </w:r>
      <w:r w:rsidR="00D40051">
        <w:t>(</w:t>
      </w:r>
      <w:r>
        <w:t>4</w:t>
      </w:r>
      <w:r w:rsidR="00D40051">
        <w:t>)</w:t>
      </w:r>
      <w:r>
        <w:tab/>
        <w:t xml:space="preserve">For subsection </w:t>
      </w:r>
      <w:r w:rsidR="00D40051">
        <w:t>(</w:t>
      </w:r>
      <w:r>
        <w:t>3</w:t>
      </w:r>
      <w:r w:rsidR="00D40051">
        <w:t>)</w:t>
      </w:r>
      <w:r>
        <w:t>, t</w:t>
      </w:r>
      <w:r w:rsidRPr="00D91926">
        <w:t xml:space="preserve">he offset </w:t>
      </w:r>
      <w:r>
        <w:t>must, as far as possible,</w:t>
      </w:r>
      <w:r w:rsidRPr="00D91926">
        <w:t xml:space="preserve"> be</w:t>
      </w:r>
      <w:r>
        <w:t>:</w:t>
      </w:r>
    </w:p>
    <w:p w14:paraId="30A3AF16" w14:textId="77777777" w:rsidR="00CE478F" w:rsidRDefault="00CE478F" w:rsidP="00CE478F">
      <w:pPr>
        <w:pStyle w:val="LDP1a"/>
      </w:pPr>
      <w:r>
        <w:t>(a)</w:t>
      </w:r>
      <w:r>
        <w:tab/>
        <w:t>on</w:t>
      </w:r>
      <w:r w:rsidRPr="00D91926">
        <w:t xml:space="preserve"> the left</w:t>
      </w:r>
      <w:r w:rsidR="00FA1403">
        <w:t>-</w:t>
      </w:r>
      <w:r w:rsidRPr="00D91926">
        <w:t>hand side of the landing aircraft</w:t>
      </w:r>
      <w:r>
        <w:t>; or</w:t>
      </w:r>
    </w:p>
    <w:p w14:paraId="1280A26E" w14:textId="77777777" w:rsidR="00CE478F" w:rsidRPr="00D91926" w:rsidRDefault="00CE478F" w:rsidP="00CE478F">
      <w:pPr>
        <w:pStyle w:val="LDP1a"/>
      </w:pPr>
      <w:r>
        <w:t>(b)</w:t>
      </w:r>
      <w:r>
        <w:tab/>
        <w:t>for a</w:t>
      </w:r>
      <w:r w:rsidRPr="00D91926">
        <w:t xml:space="preserve"> runway used in both directions</w:t>
      </w:r>
      <w:r>
        <w:t xml:space="preserve"> — on </w:t>
      </w:r>
      <w:r w:rsidRPr="00D91926">
        <w:t xml:space="preserve">the </w:t>
      </w:r>
      <w:r w:rsidR="00FA1403" w:rsidRPr="00D91926">
        <w:t>left</w:t>
      </w:r>
      <w:r w:rsidR="00FA1403">
        <w:t>-</w:t>
      </w:r>
      <w:r w:rsidRPr="00D91926">
        <w:t>hand side of the landing aircraft</w:t>
      </w:r>
      <w:r>
        <w:t xml:space="preserve"> from</w:t>
      </w:r>
      <w:r w:rsidRPr="00D91926">
        <w:t xml:space="preserve"> the direction from which the majority of landings take place. </w:t>
      </w:r>
    </w:p>
    <w:p w14:paraId="6BE41BB8" w14:textId="77777777" w:rsidR="00CE478F" w:rsidRDefault="00CE478F" w:rsidP="00CE478F">
      <w:pPr>
        <w:pStyle w:val="LDClause"/>
      </w:pPr>
      <w:r>
        <w:tab/>
      </w:r>
      <w:r w:rsidR="00D40051">
        <w:t>(</w:t>
      </w:r>
      <w:r>
        <w:t>5</w:t>
      </w:r>
      <w:r w:rsidR="00D40051">
        <w:t>)</w:t>
      </w:r>
      <w:r>
        <w:tab/>
      </w:r>
      <w:r w:rsidRPr="00D91926">
        <w:t xml:space="preserve">Runway </w:t>
      </w:r>
      <w:r w:rsidR="004439CE">
        <w:t>centreline</w:t>
      </w:r>
      <w:r w:rsidRPr="00D91926">
        <w:t xml:space="preserve"> lights must</w:t>
      </w:r>
      <w:r>
        <w:t>:</w:t>
      </w:r>
    </w:p>
    <w:p w14:paraId="29083FCE" w14:textId="77777777" w:rsidR="00CE478F" w:rsidRDefault="00CE478F" w:rsidP="00CE478F">
      <w:pPr>
        <w:pStyle w:val="LDP1a"/>
      </w:pPr>
      <w:r>
        <w:t>(a)</w:t>
      </w:r>
      <w:r>
        <w:tab/>
      </w:r>
      <w:r w:rsidRPr="00D91926">
        <w:t>be inset, fixed lights</w:t>
      </w:r>
      <w:r>
        <w:t>; and</w:t>
      </w:r>
    </w:p>
    <w:p w14:paraId="3C849349" w14:textId="77777777" w:rsidR="00CE478F" w:rsidRDefault="00CE478F" w:rsidP="00CE478F">
      <w:pPr>
        <w:pStyle w:val="LDP1a"/>
      </w:pPr>
      <w:r>
        <w:t>(b)</w:t>
      </w:r>
      <w:r>
        <w:tab/>
      </w:r>
      <w:r w:rsidRPr="00D91926">
        <w:t>show white from the threshold to a point 900 m from the runway end</w:t>
      </w:r>
      <w:r>
        <w:t>; and</w:t>
      </w:r>
    </w:p>
    <w:p w14:paraId="45131C01" w14:textId="77777777" w:rsidR="00CE478F" w:rsidRDefault="00CE478F" w:rsidP="00CE478F">
      <w:pPr>
        <w:pStyle w:val="LDP1a"/>
      </w:pPr>
      <w:r>
        <w:t>(c)</w:t>
      </w:r>
      <w:r>
        <w:tab/>
        <w:t>f</w:t>
      </w:r>
      <w:r w:rsidRPr="00D91926">
        <w:t>rom 900 m to 300 m from the runway end</w:t>
      </w:r>
      <w:r>
        <w:t> —</w:t>
      </w:r>
      <w:r w:rsidRPr="00D91926">
        <w:t xml:space="preserve"> </w:t>
      </w:r>
      <w:r>
        <w:t>have a</w:t>
      </w:r>
      <w:r w:rsidRPr="00D91926">
        <w:t xml:space="preserve"> light pattern </w:t>
      </w:r>
      <w:r>
        <w:t>of 2</w:t>
      </w:r>
      <w:r w:rsidRPr="00D91926">
        <w:t xml:space="preserve"> red lights followed by </w:t>
      </w:r>
      <w:r>
        <w:t>2</w:t>
      </w:r>
      <w:r w:rsidRPr="00D91926">
        <w:t xml:space="preserve"> white lights</w:t>
      </w:r>
      <w:r>
        <w:t>; and</w:t>
      </w:r>
    </w:p>
    <w:p w14:paraId="09262CF5" w14:textId="77777777" w:rsidR="00CE478F" w:rsidRPr="00D91926" w:rsidRDefault="00CE478F" w:rsidP="00CE478F">
      <w:pPr>
        <w:pStyle w:val="LDP1a"/>
      </w:pPr>
      <w:r>
        <w:t>(d)</w:t>
      </w:r>
      <w:r>
        <w:tab/>
        <w:t>f</w:t>
      </w:r>
      <w:r w:rsidRPr="00D91926">
        <w:t>or the last 300 m before the runway end</w:t>
      </w:r>
      <w:r>
        <w:t> —</w:t>
      </w:r>
      <w:r w:rsidRPr="00D91926">
        <w:t xml:space="preserve"> show red.</w:t>
      </w:r>
    </w:p>
    <w:p w14:paraId="18975746" w14:textId="77777777" w:rsidR="00CE478F" w:rsidRPr="00D91926" w:rsidRDefault="00CE478F" w:rsidP="00E24F99">
      <w:pPr>
        <w:pStyle w:val="LDNote"/>
      </w:pPr>
      <w:r w:rsidRPr="00E24F99">
        <w:rPr>
          <w:i/>
        </w:rPr>
        <w:t>Note</w:t>
      </w:r>
      <w:r w:rsidR="00E24F99">
        <w:t>   </w:t>
      </w:r>
      <w:r w:rsidRPr="00D91926">
        <w:t>The double red and white alternating light arrangement is for interleaving circuitry, to ensure that failure of part of the electrical system does not result in a false indication of the runway distance remaining.</w:t>
      </w:r>
    </w:p>
    <w:p w14:paraId="00FBC89D" w14:textId="77777777" w:rsidR="00CE478F" w:rsidRPr="00D91926" w:rsidRDefault="00CE478F" w:rsidP="00CE478F">
      <w:pPr>
        <w:pStyle w:val="LDClause"/>
      </w:pPr>
      <w:r>
        <w:tab/>
      </w:r>
      <w:r w:rsidR="00D40051">
        <w:t>(</w:t>
      </w:r>
      <w:r>
        <w:t>6</w:t>
      </w:r>
      <w:r w:rsidR="00D40051">
        <w:t>)</w:t>
      </w:r>
      <w:r>
        <w:tab/>
        <w:t xml:space="preserve">For </w:t>
      </w:r>
      <w:r w:rsidRPr="00D91926">
        <w:t xml:space="preserve">runway </w:t>
      </w:r>
      <w:r w:rsidR="004439CE">
        <w:t>centreline</w:t>
      </w:r>
      <w:r w:rsidRPr="00D91926">
        <w:t xml:space="preserve"> lights</w:t>
      </w:r>
      <w:r>
        <w:t>, t</w:t>
      </w:r>
      <w:r w:rsidRPr="00D91926">
        <w:t>he light intensity and distribution must be in accordance with:</w:t>
      </w:r>
    </w:p>
    <w:p w14:paraId="564BDAA4" w14:textId="77777777" w:rsidR="00CE478F" w:rsidRPr="00446AD8" w:rsidRDefault="00CE478F" w:rsidP="00CE478F">
      <w:pPr>
        <w:pStyle w:val="LDP1a"/>
      </w:pPr>
      <w:r w:rsidRPr="00446AD8">
        <w:t>(a)</w:t>
      </w:r>
      <w:r w:rsidRPr="00446AD8">
        <w:tab/>
        <w:t xml:space="preserve">for lights with 30 m spacing — </w:t>
      </w:r>
      <w:r w:rsidR="00E24F99">
        <w:t xml:space="preserve">that shown in </w:t>
      </w:r>
      <w:r w:rsidR="00914AEC">
        <w:t>Figure 9.7</w:t>
      </w:r>
      <w:r w:rsidR="00B21CB8">
        <w:t>5 (</w:t>
      </w:r>
      <w:r w:rsidRPr="00446AD8">
        <w:t>8</w:t>
      </w:r>
      <w:r w:rsidR="00D40051">
        <w:t>)</w:t>
      </w:r>
      <w:r w:rsidRPr="00446AD8">
        <w:t>; and</w:t>
      </w:r>
    </w:p>
    <w:p w14:paraId="370FBAD8" w14:textId="77777777" w:rsidR="00CE478F" w:rsidRDefault="00CE478F" w:rsidP="00CE478F">
      <w:pPr>
        <w:pStyle w:val="LDP1a"/>
      </w:pPr>
      <w:r w:rsidRPr="00446AD8">
        <w:t>(b)</w:t>
      </w:r>
      <w:r w:rsidRPr="00446AD8">
        <w:tab/>
        <w:t>for lights with 15 m spacing —</w:t>
      </w:r>
      <w:r w:rsidR="00E24F99">
        <w:t xml:space="preserve"> that shown in </w:t>
      </w:r>
      <w:r w:rsidR="00914AEC">
        <w:t>Figure 9.7</w:t>
      </w:r>
      <w:r w:rsidR="00B21CB8">
        <w:t>5 (</w:t>
      </w:r>
      <w:r w:rsidRPr="00446AD8">
        <w:t>9</w:t>
      </w:r>
      <w:r w:rsidR="00D40051">
        <w:t>)</w:t>
      </w:r>
      <w:r w:rsidRPr="00446AD8">
        <w:t>.</w:t>
      </w:r>
    </w:p>
    <w:p w14:paraId="717FB9AC" w14:textId="77777777" w:rsidR="00CE478F" w:rsidRPr="00005C2E" w:rsidRDefault="00BF1155" w:rsidP="00D31C8E">
      <w:pPr>
        <w:pStyle w:val="139-Section"/>
      </w:pPr>
      <w:bookmarkStart w:id="3197" w:name="_Toc488152357"/>
      <w:bookmarkStart w:id="3198" w:name="_Toc488155115"/>
      <w:bookmarkStart w:id="3199" w:name="_Toc488156321"/>
      <w:bookmarkStart w:id="3200" w:name="_Toc17467635"/>
      <w:r>
        <w:rPr>
          <w:noProof/>
        </w:rPr>
        <w:t>9.7</w:t>
      </w:r>
      <w:r w:rsidR="007B3417">
        <w:rPr>
          <w:noProof/>
        </w:rPr>
        <w:t>1</w:t>
      </w:r>
      <w:r w:rsidR="00CE478F" w:rsidRPr="00005C2E">
        <w:tab/>
        <w:t>Simple touchdown zone</w:t>
      </w:r>
      <w:r w:rsidR="00FA1403">
        <w:t xml:space="preserve"> (</w:t>
      </w:r>
      <w:r w:rsidR="00FA1403" w:rsidRPr="00FA1403">
        <w:rPr>
          <w:i/>
        </w:rPr>
        <w:t>TDZ</w:t>
      </w:r>
      <w:r w:rsidR="00FA1403">
        <w:t>)</w:t>
      </w:r>
      <w:r w:rsidR="00FA1403" w:rsidRPr="00005C2E">
        <w:t xml:space="preserve"> </w:t>
      </w:r>
      <w:r w:rsidR="00CE478F" w:rsidRPr="00005C2E">
        <w:t>lights</w:t>
      </w:r>
      <w:bookmarkEnd w:id="3197"/>
      <w:bookmarkEnd w:id="3198"/>
      <w:bookmarkEnd w:id="3199"/>
      <w:bookmarkEnd w:id="3200"/>
    </w:p>
    <w:p w14:paraId="4C02E715" w14:textId="77777777" w:rsidR="00CE478F" w:rsidRPr="00005C2E" w:rsidRDefault="00CE478F" w:rsidP="00E24F99">
      <w:pPr>
        <w:pStyle w:val="LDNote"/>
      </w:pPr>
      <w:r w:rsidRPr="00EA0E6F">
        <w:rPr>
          <w:i/>
        </w:rPr>
        <w:t>Note</w:t>
      </w:r>
      <w:r w:rsidR="00E24F99" w:rsidRPr="00EA0E6F">
        <w:rPr>
          <w:i/>
        </w:rPr>
        <w:t> 1</w:t>
      </w:r>
      <w:r w:rsidR="00E24F99">
        <w:t>   </w:t>
      </w:r>
      <w:r w:rsidRPr="00005C2E">
        <w:t xml:space="preserve">The purpose of simple </w:t>
      </w:r>
      <w:r w:rsidR="00FA1403">
        <w:t>TDZ</w:t>
      </w:r>
      <w:r w:rsidRPr="00005C2E">
        <w:t xml:space="preserve"> lights is to provide pilots with enhanced situational awareness in all visibility conditions and to help enable pilots to decide whether to commence a go-around if the aircraft has not landed by a certain point on the runway. It is essential that pilots operating at aerodromes with simple </w:t>
      </w:r>
      <w:r w:rsidR="00164192">
        <w:t>TDZ</w:t>
      </w:r>
      <w:r w:rsidR="001918B3">
        <w:t xml:space="preserve"> </w:t>
      </w:r>
      <w:r w:rsidR="00025224">
        <w:t xml:space="preserve">lights </w:t>
      </w:r>
      <w:r w:rsidRPr="00005C2E">
        <w:t>be familiar with the purpose of these lights.</w:t>
      </w:r>
    </w:p>
    <w:p w14:paraId="2667E42D" w14:textId="77777777" w:rsidR="00CE478F" w:rsidRDefault="00E24F99" w:rsidP="00E24F99">
      <w:pPr>
        <w:pStyle w:val="LDNote"/>
        <w:rPr>
          <w:rFonts w:ascii="Arial" w:hAnsi="Arial"/>
          <w:szCs w:val="20"/>
        </w:rPr>
      </w:pPr>
      <w:r w:rsidRPr="00EA0E6F">
        <w:rPr>
          <w:i/>
        </w:rPr>
        <w:t>Note 2</w:t>
      </w:r>
      <w:r>
        <w:t>   </w:t>
      </w:r>
      <w:r w:rsidR="003A2F92">
        <w:t>T</w:t>
      </w:r>
      <w:r w:rsidR="00BF1155">
        <w:t>here is an increased risk of an overrun event occurring</w:t>
      </w:r>
      <w:r w:rsidR="00CE478F" w:rsidRPr="00005C2E">
        <w:t xml:space="preserve"> at an aerodrome where the approach angle is greater than 3.5 </w:t>
      </w:r>
      <w:r w:rsidR="00CE478F" w:rsidRPr="00BF1155">
        <w:t>degrees or</w:t>
      </w:r>
      <w:r w:rsidR="00BF1155">
        <w:t xml:space="preserve"> where</w:t>
      </w:r>
      <w:r w:rsidR="00CE478F" w:rsidRPr="00BF1155">
        <w:t xml:space="preserve"> </w:t>
      </w:r>
      <w:r w:rsidR="003A2F92">
        <w:t>a limiting</w:t>
      </w:r>
      <w:r w:rsidR="003A2F92" w:rsidRPr="00BF1155">
        <w:t xml:space="preserve"> </w:t>
      </w:r>
      <w:r w:rsidR="0090785D" w:rsidRPr="00BF1155">
        <w:t>l</w:t>
      </w:r>
      <w:r w:rsidR="00CE478F" w:rsidRPr="00BF1155">
        <w:t xml:space="preserve">anding </w:t>
      </w:r>
      <w:r w:rsidR="0090785D" w:rsidRPr="00BF1155">
        <w:t>d</w:t>
      </w:r>
      <w:r w:rsidR="00CE478F" w:rsidRPr="00BF1155">
        <w:t xml:space="preserve">istance </w:t>
      </w:r>
      <w:r w:rsidR="0090785D" w:rsidRPr="00BF1155">
        <w:t>a</w:t>
      </w:r>
      <w:r w:rsidR="00CE478F" w:rsidRPr="00BF1155">
        <w:t>vailable</w:t>
      </w:r>
      <w:r w:rsidR="007D1643" w:rsidRPr="00BF1155">
        <w:t xml:space="preserve"> combine</w:t>
      </w:r>
      <w:r w:rsidR="00BF1155">
        <w:t>s</w:t>
      </w:r>
      <w:r w:rsidR="007D1643" w:rsidRPr="00BF1155">
        <w:t xml:space="preserve"> with other </w:t>
      </w:r>
      <w:r w:rsidR="00BF1155">
        <w:t xml:space="preserve">risk </w:t>
      </w:r>
      <w:r w:rsidR="007D1643" w:rsidRPr="00BF1155">
        <w:t>factors</w:t>
      </w:r>
      <w:r w:rsidR="00BF1155">
        <w:t>.</w:t>
      </w:r>
      <w:r w:rsidR="00CE478F" w:rsidRPr="00005C2E">
        <w:t xml:space="preserve"> </w:t>
      </w:r>
      <w:r w:rsidR="00B36749">
        <w:t>CASA recommends the provision of</w:t>
      </w:r>
      <w:r w:rsidR="00CE478F" w:rsidRPr="00005C2E">
        <w:t xml:space="preserve"> simple </w:t>
      </w:r>
      <w:r w:rsidR="00164192">
        <w:t xml:space="preserve">TDZ lights </w:t>
      </w:r>
      <w:r w:rsidR="003A2F92">
        <w:t>where touchdown lights are not otherwise available</w:t>
      </w:r>
      <w:r w:rsidR="00B36749">
        <w:t>,</w:t>
      </w:r>
      <w:r w:rsidR="003A2F92">
        <w:t xml:space="preserve"> in order to enhance situation</w:t>
      </w:r>
      <w:r w:rsidR="00025224">
        <w:t>al</w:t>
      </w:r>
      <w:r w:rsidR="003A2F92">
        <w:t xml:space="preserve"> awareness</w:t>
      </w:r>
      <w:r w:rsidR="00CE478F" w:rsidRPr="00005C2E">
        <w:t>.</w:t>
      </w:r>
    </w:p>
    <w:p w14:paraId="7AA95A20" w14:textId="77777777" w:rsidR="00CE478F" w:rsidRDefault="00D40051" w:rsidP="00E24F99">
      <w:pPr>
        <w:pStyle w:val="LDClause"/>
      </w:pPr>
      <w:r>
        <w:lastRenderedPageBreak/>
        <w:tab/>
        <w:t>(</w:t>
      </w:r>
      <w:r w:rsidR="00CE478F">
        <w:t>1</w:t>
      </w:r>
      <w:r>
        <w:t>)</w:t>
      </w:r>
      <w:r w:rsidR="00CE478F">
        <w:tab/>
        <w:t xml:space="preserve">If </w:t>
      </w:r>
      <w:r w:rsidR="00CE478F" w:rsidRPr="00BF5B3B">
        <w:t xml:space="preserve">provided, simple </w:t>
      </w:r>
      <w:r w:rsidR="00164192">
        <w:t>TDZ</w:t>
      </w:r>
      <w:r w:rsidR="00CE478F" w:rsidRPr="00BF5B3B">
        <w:t xml:space="preserve"> lights must </w:t>
      </w:r>
      <w:r w:rsidR="00164192">
        <w:t xml:space="preserve">comprise 2 pairs of lights with a pair </w:t>
      </w:r>
      <w:r w:rsidR="00CE478F" w:rsidRPr="00BF5B3B">
        <w:t xml:space="preserve">located on each side of the runway </w:t>
      </w:r>
      <w:r w:rsidR="004439CE">
        <w:t>centreline</w:t>
      </w:r>
      <w:r w:rsidR="00CE478F" w:rsidRPr="00BF5B3B">
        <w:t xml:space="preserve"> 0.3 m beyond the upwind edge of the final </w:t>
      </w:r>
      <w:r w:rsidR="00164192">
        <w:t>TDZ</w:t>
      </w:r>
      <w:r w:rsidR="00CE478F" w:rsidRPr="00BF5B3B">
        <w:t xml:space="preserve"> marking</w:t>
      </w:r>
      <w:r w:rsidR="0090785D">
        <w:t xml:space="preserve">, as </w:t>
      </w:r>
      <w:r w:rsidR="00164192">
        <w:t xml:space="preserve">shown </w:t>
      </w:r>
      <w:r w:rsidR="0090785D">
        <w:t xml:space="preserve">in </w:t>
      </w:r>
      <w:r w:rsidR="00914AEC">
        <w:t>Figure 9.7</w:t>
      </w:r>
      <w:r w:rsidR="00B21CB8">
        <w:t>1 (</w:t>
      </w:r>
      <w:r w:rsidR="00025224">
        <w:t>1</w:t>
      </w:r>
      <w:r w:rsidR="0090785D">
        <w:t>)</w:t>
      </w:r>
      <w:r w:rsidR="00CE478F" w:rsidRPr="00BF5B3B">
        <w:t>.</w:t>
      </w:r>
    </w:p>
    <w:p w14:paraId="4DF37E47" w14:textId="77777777" w:rsidR="00CE478F" w:rsidRDefault="00E24F99" w:rsidP="00E24F99">
      <w:pPr>
        <w:pStyle w:val="LDClause"/>
      </w:pPr>
      <w:r>
        <w:tab/>
      </w:r>
      <w:r w:rsidR="00D40051">
        <w:t>(</w:t>
      </w:r>
      <w:r w:rsidR="00CE478F">
        <w:t>2</w:t>
      </w:r>
      <w:r w:rsidR="00D40051">
        <w:t>)</w:t>
      </w:r>
      <w:r w:rsidR="00CE478F">
        <w:tab/>
      </w:r>
      <w:r w:rsidR="00CE478F" w:rsidRPr="00BF5B3B">
        <w:t xml:space="preserve">The lateral spacing between the inner lights of </w:t>
      </w:r>
      <w:r w:rsidR="00164192">
        <w:t xml:space="preserve">each </w:t>
      </w:r>
      <w:r w:rsidR="00CE478F" w:rsidRPr="00BF5B3B">
        <w:t xml:space="preserve">pair of lights must be equal to the lateral spacing selected for the </w:t>
      </w:r>
      <w:r w:rsidR="00164192">
        <w:t>TDZ</w:t>
      </w:r>
      <w:r w:rsidR="00CE478F" w:rsidRPr="00BF5B3B">
        <w:t xml:space="preserve"> marking.</w:t>
      </w:r>
    </w:p>
    <w:p w14:paraId="11403EFD" w14:textId="77777777" w:rsidR="00E24F99" w:rsidRDefault="00E24F99" w:rsidP="00E24F99">
      <w:pPr>
        <w:pStyle w:val="LDClause"/>
      </w:pPr>
      <w:r>
        <w:tab/>
      </w:r>
      <w:r w:rsidR="00D40051">
        <w:t>(</w:t>
      </w:r>
      <w:r w:rsidR="00CE478F">
        <w:t>3</w:t>
      </w:r>
      <w:r w:rsidR="00D40051">
        <w:t>)</w:t>
      </w:r>
      <w:r w:rsidR="00CE478F">
        <w:tab/>
      </w:r>
      <w:r w:rsidR="00CE478F" w:rsidRPr="00BF5B3B">
        <w:t>The spacing between the lights of the same pair must not be more than</w:t>
      </w:r>
      <w:r>
        <w:t xml:space="preserve"> the greater of the following:</w:t>
      </w:r>
    </w:p>
    <w:p w14:paraId="68BD378A" w14:textId="77777777" w:rsidR="00E24F99" w:rsidRDefault="00E24F99" w:rsidP="00E24F99">
      <w:pPr>
        <w:pStyle w:val="LDP1a"/>
      </w:pPr>
      <w:r>
        <w:t>(a)</w:t>
      </w:r>
      <w:r>
        <w:tab/>
      </w:r>
      <w:r w:rsidR="00CE478F" w:rsidRPr="00BF5B3B">
        <w:t>1.5 m</w:t>
      </w:r>
      <w:r>
        <w:t>;</w:t>
      </w:r>
    </w:p>
    <w:p w14:paraId="3E089BD9" w14:textId="77777777" w:rsidR="00CE478F" w:rsidRPr="00BF5B3B" w:rsidRDefault="00E24F99" w:rsidP="00E24F99">
      <w:pPr>
        <w:pStyle w:val="LDP1a"/>
      </w:pPr>
      <w:r>
        <w:t>(b)</w:t>
      </w:r>
      <w:r>
        <w:tab/>
      </w:r>
      <w:r w:rsidR="00CE478F" w:rsidRPr="00BF5B3B">
        <w:t xml:space="preserve">half the width of the </w:t>
      </w:r>
      <w:r w:rsidR="00164192">
        <w:t>TDZ</w:t>
      </w:r>
      <w:r w:rsidR="00CE478F" w:rsidRPr="00BF5B3B">
        <w:t xml:space="preserve"> marking</w:t>
      </w:r>
      <w:r w:rsidR="00EA0E6F">
        <w:t xml:space="preserve"> </w:t>
      </w:r>
      <w:r w:rsidR="00CE478F" w:rsidRPr="00BF5B3B">
        <w:t>(</w:t>
      </w:r>
      <w:r w:rsidR="00EA0E6F">
        <w:t>s</w:t>
      </w:r>
      <w:r w:rsidR="00CE478F" w:rsidRPr="00BF5B3B">
        <w:t xml:space="preserve">ee </w:t>
      </w:r>
      <w:r w:rsidR="00914AEC">
        <w:t>Figure 9.7</w:t>
      </w:r>
      <w:r w:rsidR="00B21CB8">
        <w:t>1 (</w:t>
      </w:r>
      <w:r w:rsidR="00025224">
        <w:t>1</w:t>
      </w:r>
      <w:r w:rsidR="00D40051">
        <w:t>)</w:t>
      </w:r>
      <w:r w:rsidR="00CE478F" w:rsidRPr="00BF5B3B">
        <w:t>)</w:t>
      </w:r>
      <w:r w:rsidR="00EA0E6F">
        <w:t>.</w:t>
      </w:r>
    </w:p>
    <w:p w14:paraId="6B4FB131" w14:textId="77777777" w:rsidR="00CE478F" w:rsidRDefault="00E24F99" w:rsidP="00E24F99">
      <w:pPr>
        <w:pStyle w:val="LDClause"/>
        <w:rPr>
          <w:rFonts w:ascii="Arial" w:hAnsi="Arial"/>
          <w:szCs w:val="20"/>
        </w:rPr>
      </w:pPr>
      <w:r>
        <w:tab/>
      </w:r>
      <w:r w:rsidR="00D40051">
        <w:t>(</w:t>
      </w:r>
      <w:r w:rsidR="00CE478F">
        <w:t>4</w:t>
      </w:r>
      <w:r w:rsidR="00D40051">
        <w:t>)</w:t>
      </w:r>
      <w:r w:rsidR="00CE478F">
        <w:tab/>
        <w:t xml:space="preserve">If </w:t>
      </w:r>
      <w:r w:rsidR="00CE478F" w:rsidRPr="00BF5B3B">
        <w:t xml:space="preserve">provided on a runway without TDZ markings, simple </w:t>
      </w:r>
      <w:r w:rsidR="00025224">
        <w:t>TDZ</w:t>
      </w:r>
      <w:r w:rsidR="00CE478F" w:rsidRPr="00BF5B3B">
        <w:t xml:space="preserve"> lights must be installed in a position that provides the equivalent TDZ information.</w:t>
      </w:r>
    </w:p>
    <w:p w14:paraId="6B4D8B13" w14:textId="77777777" w:rsidR="00E6288F" w:rsidRDefault="00E24F99" w:rsidP="00E24F99">
      <w:pPr>
        <w:pStyle w:val="LDClause"/>
      </w:pPr>
      <w:r>
        <w:tab/>
      </w:r>
      <w:r w:rsidR="00D40051">
        <w:t>(</w:t>
      </w:r>
      <w:r w:rsidR="00CE478F">
        <w:t>5</w:t>
      </w:r>
      <w:r w:rsidR="00D40051">
        <w:t>)</w:t>
      </w:r>
      <w:r w:rsidR="00CE478F">
        <w:tab/>
      </w:r>
      <w:r w:rsidR="00CE478F" w:rsidRPr="00BF5B3B">
        <w:t xml:space="preserve">Simple </w:t>
      </w:r>
      <w:r w:rsidR="00164192">
        <w:t>TDZ</w:t>
      </w:r>
      <w:r w:rsidR="00CE478F" w:rsidRPr="00BF5B3B">
        <w:t xml:space="preserve"> lights must be</w:t>
      </w:r>
      <w:r w:rsidR="00E6288F">
        <w:t>:</w:t>
      </w:r>
    </w:p>
    <w:p w14:paraId="18DD55DC" w14:textId="77777777" w:rsidR="00E6288F" w:rsidRDefault="00E6288F" w:rsidP="00E6288F">
      <w:pPr>
        <w:pStyle w:val="LDP1a"/>
      </w:pPr>
      <w:r>
        <w:t>(a)</w:t>
      </w:r>
      <w:r>
        <w:tab/>
      </w:r>
      <w:r w:rsidR="00CE478F" w:rsidRPr="00BF5B3B">
        <w:t>fixed unidirectional lights</w:t>
      </w:r>
      <w:r>
        <w:t>,</w:t>
      </w:r>
      <w:r w:rsidR="00CE478F" w:rsidRPr="00BF5B3B">
        <w:t xml:space="preserve"> showing </w:t>
      </w:r>
      <w:r w:rsidR="00BF31C8">
        <w:t xml:space="preserve">white or </w:t>
      </w:r>
      <w:r w:rsidR="00CE478F" w:rsidRPr="00BF5B3B">
        <w:t>variable white</w:t>
      </w:r>
      <w:r>
        <w:t>; and</w:t>
      </w:r>
    </w:p>
    <w:p w14:paraId="7E33996F" w14:textId="77777777" w:rsidR="00CE478F" w:rsidRDefault="00E6288F" w:rsidP="00E6288F">
      <w:pPr>
        <w:pStyle w:val="LDP1a"/>
      </w:pPr>
      <w:r>
        <w:t>(b)</w:t>
      </w:r>
      <w:r>
        <w:tab/>
      </w:r>
      <w:r w:rsidR="00CE478F" w:rsidRPr="00BF5B3B">
        <w:t>aligned so as to be visible to the pilot of a landing aeroplane in the direction of approach to the runway.</w:t>
      </w:r>
    </w:p>
    <w:p w14:paraId="1C92203A" w14:textId="77777777" w:rsidR="00E6288F" w:rsidRPr="00D91926" w:rsidRDefault="00CE478F" w:rsidP="00E6288F">
      <w:pPr>
        <w:pStyle w:val="LDClause"/>
      </w:pPr>
      <w:r>
        <w:tab/>
      </w:r>
      <w:r w:rsidR="00D40051">
        <w:t>(</w:t>
      </w:r>
      <w:r w:rsidR="00E24F99">
        <w:t>6</w:t>
      </w:r>
      <w:r w:rsidR="00D40051">
        <w:t>)</w:t>
      </w:r>
      <w:r w:rsidR="00E24F99">
        <w:tab/>
      </w:r>
      <w:r w:rsidR="00E6288F">
        <w:t>For s</w:t>
      </w:r>
      <w:r w:rsidRPr="00BF5B3B">
        <w:t xml:space="preserve">imple </w:t>
      </w:r>
      <w:r w:rsidR="002D3B67">
        <w:t>TDZ</w:t>
      </w:r>
      <w:r w:rsidRPr="00BF5B3B">
        <w:t xml:space="preserve"> lights</w:t>
      </w:r>
      <w:r w:rsidR="00E6288F">
        <w:t>, t</w:t>
      </w:r>
      <w:r w:rsidR="00E6288F" w:rsidRPr="00D91926">
        <w:t xml:space="preserve">he light intensity and distribution </w:t>
      </w:r>
      <w:r w:rsidRPr="00BF5B3B">
        <w:t>must be in accordance with the specifications</w:t>
      </w:r>
      <w:r w:rsidR="00827F76">
        <w:t xml:space="preserve"> shown</w:t>
      </w:r>
      <w:r w:rsidRPr="00BF5B3B">
        <w:t xml:space="preserve"> in </w:t>
      </w:r>
      <w:r w:rsidR="00914AEC">
        <w:t>Figure 9.7</w:t>
      </w:r>
      <w:r w:rsidR="00B21CB8">
        <w:t>5 (</w:t>
      </w:r>
      <w:r w:rsidRPr="00BF5B3B">
        <w:t>10</w:t>
      </w:r>
      <w:r w:rsidR="008F2F44">
        <w:t>)</w:t>
      </w:r>
      <w:r w:rsidRPr="00BF5B3B">
        <w:t>.</w:t>
      </w:r>
    </w:p>
    <w:p w14:paraId="2CEB0FF0" w14:textId="77777777" w:rsidR="00CE478F" w:rsidRPr="00BF5B3B" w:rsidRDefault="00CE478F" w:rsidP="00B63E2E">
      <w:pPr>
        <w:pStyle w:val="LDNote"/>
        <w:ind w:right="-143"/>
      </w:pPr>
      <w:r w:rsidRPr="00827F76">
        <w:rPr>
          <w:i/>
        </w:rPr>
        <w:t>Note</w:t>
      </w:r>
      <w:r w:rsidR="00827F76">
        <w:t>   </w:t>
      </w:r>
      <w:r w:rsidRPr="00BF5B3B">
        <w:t xml:space="preserve">As a good operating practice, </w:t>
      </w:r>
      <w:r w:rsidR="001F5DFF">
        <w:t xml:space="preserve">CASA recommends that </w:t>
      </w:r>
      <w:r w:rsidRPr="00BF5B3B">
        <w:t xml:space="preserve">simple </w:t>
      </w:r>
      <w:r w:rsidR="002D3B67">
        <w:t>TDZ</w:t>
      </w:r>
      <w:r w:rsidRPr="00BF5B3B">
        <w:t xml:space="preserve"> lights </w:t>
      </w:r>
      <w:r w:rsidR="00827F76">
        <w:t>should be</w:t>
      </w:r>
      <w:r w:rsidRPr="00BF5B3B">
        <w:t xml:space="preserve"> supplied with power on a separate circuit to other runway lighting so that they may be used when other lighting is switched off.</w:t>
      </w:r>
    </w:p>
    <w:p w14:paraId="50CF2CDF" w14:textId="77777777" w:rsidR="000338B9" w:rsidRDefault="00D73297" w:rsidP="000338B9">
      <w:pPr>
        <w:pStyle w:val="LDTableheading"/>
        <w:keepNext w:val="0"/>
        <w:tabs>
          <w:tab w:val="clear" w:pos="1134"/>
          <w:tab w:val="clear" w:pos="1276"/>
          <w:tab w:val="clear" w:pos="1843"/>
          <w:tab w:val="clear" w:pos="1985"/>
          <w:tab w:val="clear" w:pos="2552"/>
          <w:tab w:val="clear" w:pos="2693"/>
        </w:tabs>
        <w:spacing w:before="0" w:after="0"/>
        <w:ind w:left="437"/>
        <w:rPr>
          <w:i/>
        </w:rPr>
      </w:pPr>
      <w:r>
        <w:rPr>
          <w:i/>
        </w:rPr>
      </w:r>
      <w:r>
        <w:rPr>
          <w:i/>
        </w:rPr>
        <w:pict w14:anchorId="5BEF172D">
          <v:group id="_x0000_s12340" style="width:451.4pt;height:251.05pt;mso-position-horizontal-relative:char;mso-position-vertical-relative:line" coordorigin="1340,7038" coordsize="9028,5021">
            <v:shape id="Picture 1" o:spid="_x0000_s12341" type="#_x0000_t75" style="position:absolute;left:1340;top:7038;width:9028;height:5021;visibility:visible">
              <v:imagedata r:id="rId268" o:title=""/>
            </v:shape>
            <v:rect id="_x0000_s12342" style="position:absolute;left:2806;top:11369;width:143;height:143" stroked="f"/>
            <w10:anchorlock/>
          </v:group>
        </w:pict>
      </w:r>
    </w:p>
    <w:p w14:paraId="36F95A2D" w14:textId="77777777" w:rsidR="00CE478F" w:rsidRPr="00BF5B3B" w:rsidRDefault="00914AEC" w:rsidP="000338B9">
      <w:pPr>
        <w:pStyle w:val="LDTableheading"/>
        <w:keepNext w:val="0"/>
        <w:tabs>
          <w:tab w:val="clear" w:pos="1134"/>
          <w:tab w:val="clear" w:pos="1276"/>
          <w:tab w:val="clear" w:pos="1843"/>
          <w:tab w:val="clear" w:pos="1985"/>
          <w:tab w:val="clear" w:pos="2552"/>
          <w:tab w:val="clear" w:pos="2693"/>
        </w:tabs>
        <w:spacing w:before="0" w:after="120"/>
        <w:ind w:left="756"/>
      </w:pPr>
      <w:r>
        <w:t>Figure 9.7</w:t>
      </w:r>
      <w:r w:rsidR="00B21CB8">
        <w:t>1 (</w:t>
      </w:r>
      <w:r w:rsidR="00025224">
        <w:t>1</w:t>
      </w:r>
      <w:r w:rsidR="00125340">
        <w:t>)   </w:t>
      </w:r>
      <w:r w:rsidR="00CE478F" w:rsidRPr="00BF5B3B">
        <w:t>Simple touchdown zone lights</w:t>
      </w:r>
      <w:r w:rsidR="00CE478F">
        <w:t xml:space="preserve"> </w:t>
      </w:r>
      <w:r w:rsidR="00D12F73">
        <w:t>(shows matters)</w:t>
      </w:r>
      <w:r w:rsidR="0090785D">
        <w:t xml:space="preserve"> </w:t>
      </w:r>
    </w:p>
    <w:p w14:paraId="17055128" w14:textId="77777777" w:rsidR="00CE478F" w:rsidRPr="00D91926" w:rsidRDefault="007C6712" w:rsidP="00D31C8E">
      <w:pPr>
        <w:pStyle w:val="139-Section"/>
      </w:pPr>
      <w:bookmarkStart w:id="3201" w:name="_Toc309648275"/>
      <w:bookmarkStart w:id="3202" w:name="_Toc488152358"/>
      <w:bookmarkStart w:id="3203" w:name="_Toc488155116"/>
      <w:bookmarkStart w:id="3204" w:name="_Toc488156322"/>
      <w:bookmarkStart w:id="3205" w:name="_Toc17467636"/>
      <w:r>
        <w:rPr>
          <w:noProof/>
        </w:rPr>
        <w:t>9.7</w:t>
      </w:r>
      <w:r w:rsidR="007B3417">
        <w:rPr>
          <w:noProof/>
        </w:rPr>
        <w:t>2</w:t>
      </w:r>
      <w:r w:rsidR="00CE478F" w:rsidRPr="00D91926">
        <w:tab/>
        <w:t xml:space="preserve">Runway </w:t>
      </w:r>
      <w:r w:rsidR="002D3B67">
        <w:t xml:space="preserve">TDZ </w:t>
      </w:r>
      <w:r w:rsidR="00CE478F">
        <w:t>l</w:t>
      </w:r>
      <w:r w:rsidR="00CE478F" w:rsidRPr="00D91926">
        <w:t>ights</w:t>
      </w:r>
      <w:bookmarkEnd w:id="3201"/>
      <w:bookmarkEnd w:id="3202"/>
      <w:bookmarkEnd w:id="3203"/>
      <w:bookmarkEnd w:id="3204"/>
      <w:bookmarkEnd w:id="3205"/>
    </w:p>
    <w:p w14:paraId="42073915" w14:textId="77777777" w:rsidR="00CE478F" w:rsidRDefault="00CE478F" w:rsidP="00CE478F">
      <w:pPr>
        <w:pStyle w:val="LDClause"/>
      </w:pPr>
      <w:r>
        <w:tab/>
      </w:r>
      <w:r w:rsidR="00D40051">
        <w:t>(</w:t>
      </w:r>
      <w:r>
        <w:t>1</w:t>
      </w:r>
      <w:r w:rsidR="00D40051">
        <w:t>)</w:t>
      </w:r>
      <w:r>
        <w:tab/>
        <w:t>F</w:t>
      </w:r>
      <w:r w:rsidRPr="00D91926">
        <w:t xml:space="preserve">or a runway intended for </w:t>
      </w:r>
      <w:r w:rsidR="00025224" w:rsidRPr="00D91926">
        <w:t>precision approach</w:t>
      </w:r>
      <w:r w:rsidR="00025224">
        <w:t xml:space="preserve"> </w:t>
      </w:r>
      <w:r w:rsidR="002D3B67">
        <w:t>CAT</w:t>
      </w:r>
      <w:r w:rsidR="002D3B67" w:rsidRPr="00D91926">
        <w:t xml:space="preserve"> II or </w:t>
      </w:r>
      <w:r w:rsidR="002D3B67">
        <w:t xml:space="preserve">CAT </w:t>
      </w:r>
      <w:r w:rsidR="002D3B67" w:rsidRPr="00D91926">
        <w:t xml:space="preserve">III </w:t>
      </w:r>
      <w:r w:rsidRPr="00D91926">
        <w:t>operations</w:t>
      </w:r>
      <w:r>
        <w:t>, r</w:t>
      </w:r>
      <w:r w:rsidRPr="00D91926">
        <w:t xml:space="preserve">unway </w:t>
      </w:r>
      <w:r w:rsidR="002D3B67">
        <w:t>TDZ</w:t>
      </w:r>
      <w:r w:rsidRPr="00D91926">
        <w:t xml:space="preserve"> lights must be provided.</w:t>
      </w:r>
    </w:p>
    <w:p w14:paraId="2A25B465" w14:textId="77777777" w:rsidR="00CE478F" w:rsidRPr="00D91926" w:rsidRDefault="0035506E" w:rsidP="0035506E">
      <w:pPr>
        <w:pStyle w:val="LDNote"/>
      </w:pPr>
      <w:r w:rsidRPr="00EA0E6F">
        <w:rPr>
          <w:i/>
        </w:rPr>
        <w:t>Note   </w:t>
      </w:r>
      <w:r w:rsidR="00237DD9">
        <w:t>For</w:t>
      </w:r>
      <w:r w:rsidR="00CE478F" w:rsidRPr="00D91926">
        <w:t xml:space="preserve"> a precision approach </w:t>
      </w:r>
      <w:r w:rsidR="00DC6164">
        <w:t>CAT</w:t>
      </w:r>
      <w:r w:rsidR="00CE478F" w:rsidRPr="00D91926">
        <w:t xml:space="preserve"> I lighting system, touchdown zone lights </w:t>
      </w:r>
      <w:r w:rsidR="00227675">
        <w:t>may</w:t>
      </w:r>
      <w:r w:rsidR="00227675" w:rsidRPr="00D91926">
        <w:t xml:space="preserve"> </w:t>
      </w:r>
      <w:r w:rsidR="00CE478F" w:rsidRPr="00D91926">
        <w:t>also be provided.</w:t>
      </w:r>
    </w:p>
    <w:p w14:paraId="03865166" w14:textId="77777777" w:rsidR="00CE478F" w:rsidRDefault="00CE478F" w:rsidP="003A1493">
      <w:pPr>
        <w:pStyle w:val="LDClause"/>
        <w:keepNext/>
      </w:pPr>
      <w:r>
        <w:lastRenderedPageBreak/>
        <w:tab/>
      </w:r>
      <w:r w:rsidR="00D40051">
        <w:t>(</w:t>
      </w:r>
      <w:r>
        <w:t>2</w:t>
      </w:r>
      <w:r w:rsidR="00D40051">
        <w:t>)</w:t>
      </w:r>
      <w:r>
        <w:tab/>
      </w:r>
      <w:r w:rsidRPr="00680CC8">
        <w:t xml:space="preserve">Runway </w:t>
      </w:r>
      <w:r w:rsidR="002D3B67">
        <w:t>TDZ</w:t>
      </w:r>
      <w:r w:rsidRPr="00680CC8">
        <w:t xml:space="preserve"> lights must</w:t>
      </w:r>
      <w:r>
        <w:t>:</w:t>
      </w:r>
    </w:p>
    <w:p w14:paraId="52ED6D33" w14:textId="77777777" w:rsidR="00DB7FFC" w:rsidRDefault="00CE478F" w:rsidP="00CE478F">
      <w:pPr>
        <w:pStyle w:val="LDP1a"/>
      </w:pPr>
      <w:r>
        <w:t>(</w:t>
      </w:r>
      <w:r w:rsidR="00DB7FFC">
        <w:t>a</w:t>
      </w:r>
      <w:r>
        <w:t>)</w:t>
      </w:r>
      <w:r>
        <w:tab/>
        <w:t xml:space="preserve">be </w:t>
      </w:r>
      <w:r w:rsidRPr="00680CC8">
        <w:t xml:space="preserve">a series of transverse rows of lights, or barrettes, </w:t>
      </w:r>
      <w:r>
        <w:t xml:space="preserve">that are </w:t>
      </w:r>
      <w:r w:rsidRPr="00680CC8">
        <w:t xml:space="preserve">symmetrically located on each side of the runway </w:t>
      </w:r>
      <w:r w:rsidR="004439CE">
        <w:t>centreline</w:t>
      </w:r>
      <w:r w:rsidR="00DB7FFC">
        <w:t>; and</w:t>
      </w:r>
    </w:p>
    <w:p w14:paraId="798331BD" w14:textId="77777777" w:rsidR="00762191" w:rsidRDefault="00FE0A29" w:rsidP="00FE0A29">
      <w:pPr>
        <w:pStyle w:val="LDP1a"/>
        <w:keepNext/>
      </w:pPr>
      <w:r>
        <w:t>(b)</w:t>
      </w:r>
      <w:r>
        <w:tab/>
      </w:r>
      <w:r w:rsidR="00DB7FFC">
        <w:t>extend</w:t>
      </w:r>
      <w:r w:rsidR="00762191">
        <w:t xml:space="preserve"> for whichever of the following is the lesser:</w:t>
      </w:r>
    </w:p>
    <w:p w14:paraId="3918154C" w14:textId="77777777" w:rsidR="00DB7FFC" w:rsidRDefault="00762191" w:rsidP="00762191">
      <w:pPr>
        <w:pStyle w:val="P2"/>
      </w:pPr>
      <w:r>
        <w:tab/>
        <w:t>(i)</w:t>
      </w:r>
      <w:r>
        <w:tab/>
      </w:r>
      <w:r w:rsidR="00DB7FFC" w:rsidRPr="00680CC8">
        <w:t xml:space="preserve">from the </w:t>
      </w:r>
      <w:r>
        <w:t xml:space="preserve">runway </w:t>
      </w:r>
      <w:r w:rsidR="00DB7FFC" w:rsidRPr="00680CC8">
        <w:t>threshold for a distance of 900 m</w:t>
      </w:r>
      <w:r w:rsidR="00DB7FFC">
        <w:t xml:space="preserve">; </w:t>
      </w:r>
    </w:p>
    <w:p w14:paraId="6BF5E557" w14:textId="77777777" w:rsidR="00CE478F" w:rsidRPr="00680CC8" w:rsidRDefault="00762191" w:rsidP="00762191">
      <w:pPr>
        <w:pStyle w:val="P2"/>
      </w:pPr>
      <w:r>
        <w:tab/>
        <w:t>(ii)</w:t>
      </w:r>
      <w:r>
        <w:tab/>
        <w:t xml:space="preserve">the overall length of the </w:t>
      </w:r>
      <w:r w:rsidR="002D3B67">
        <w:t>TDZ</w:t>
      </w:r>
      <w:r>
        <w:t xml:space="preserve"> markings, as described in section</w:t>
      </w:r>
      <w:r w:rsidR="0006639E">
        <w:t> </w:t>
      </w:r>
      <w:r>
        <w:t>8.24</w:t>
      </w:r>
      <w:r w:rsidR="00CE478F" w:rsidRPr="00680CC8">
        <w:t>.</w:t>
      </w:r>
    </w:p>
    <w:p w14:paraId="536C278D" w14:textId="77777777" w:rsidR="00CE478F" w:rsidRDefault="00CE478F" w:rsidP="00CE478F">
      <w:pPr>
        <w:pStyle w:val="LDClause"/>
      </w:pPr>
      <w:r>
        <w:tab/>
      </w:r>
      <w:r w:rsidR="00D40051">
        <w:t>(</w:t>
      </w:r>
      <w:r>
        <w:t>3</w:t>
      </w:r>
      <w:r w:rsidR="00D40051">
        <w:t>)</w:t>
      </w:r>
      <w:r>
        <w:tab/>
        <w:t xml:space="preserve">For paragraph </w:t>
      </w:r>
      <w:r w:rsidR="00D40051">
        <w:t>(</w:t>
      </w:r>
      <w:r>
        <w:t>2</w:t>
      </w:r>
      <w:r w:rsidR="00792DC4">
        <w:t>) (</w:t>
      </w:r>
      <w:r>
        <w:t>b):</w:t>
      </w:r>
    </w:p>
    <w:p w14:paraId="77362A41" w14:textId="77777777" w:rsidR="00CE478F" w:rsidRDefault="00CE478F" w:rsidP="00CE478F">
      <w:pPr>
        <w:pStyle w:val="LDP1a"/>
      </w:pPr>
      <w:r>
        <w:t>(a)</w:t>
      </w:r>
      <w:r>
        <w:tab/>
        <w:t>e</w:t>
      </w:r>
      <w:r w:rsidRPr="00680CC8">
        <w:t xml:space="preserve">ach barrette must consist of </w:t>
      </w:r>
      <w:r>
        <w:t>3</w:t>
      </w:r>
      <w:r w:rsidRPr="00680CC8">
        <w:t xml:space="preserve"> light units</w:t>
      </w:r>
      <w:r w:rsidR="00E6288F">
        <w:t>,</w:t>
      </w:r>
      <w:r w:rsidRPr="00680CC8">
        <w:t xml:space="preserve"> 1.5 m apart</w:t>
      </w:r>
      <w:r>
        <w:t>; and</w:t>
      </w:r>
    </w:p>
    <w:p w14:paraId="73FFFE3D" w14:textId="77777777" w:rsidR="00CE478F" w:rsidRDefault="00CE478F" w:rsidP="00CE478F">
      <w:pPr>
        <w:pStyle w:val="LDP1a"/>
      </w:pPr>
      <w:r>
        <w:t>(b)</w:t>
      </w:r>
      <w:r>
        <w:tab/>
        <w:t>t</w:t>
      </w:r>
      <w:r w:rsidRPr="00680CC8">
        <w:t xml:space="preserve">he innermost light of each barrette must be </w:t>
      </w:r>
      <w:r w:rsidR="00105130">
        <w:t>located</w:t>
      </w:r>
      <w:r w:rsidRPr="00680CC8">
        <w:t xml:space="preserve"> 9 m from the true runway </w:t>
      </w:r>
      <w:r w:rsidR="004439CE">
        <w:t>centreline</w:t>
      </w:r>
      <w:r>
        <w:t>; and</w:t>
      </w:r>
    </w:p>
    <w:p w14:paraId="3EC96977" w14:textId="77777777" w:rsidR="00CE478F" w:rsidRDefault="00CE478F" w:rsidP="00CE478F">
      <w:pPr>
        <w:pStyle w:val="LDP1a"/>
      </w:pPr>
      <w:r>
        <w:t>(c)</w:t>
      </w:r>
      <w:r>
        <w:tab/>
        <w:t>t</w:t>
      </w:r>
      <w:r w:rsidRPr="00680CC8">
        <w:t>he first pair of barrettes must be located 60 m from the threshold</w:t>
      </w:r>
      <w:r>
        <w:t>; and</w:t>
      </w:r>
    </w:p>
    <w:p w14:paraId="4FDFC515" w14:textId="77777777" w:rsidR="00CE478F" w:rsidRPr="00680CC8" w:rsidRDefault="00CE478F" w:rsidP="00CE478F">
      <w:pPr>
        <w:pStyle w:val="LDP1a"/>
      </w:pPr>
      <w:r>
        <w:t>(d)</w:t>
      </w:r>
      <w:r>
        <w:tab/>
        <w:t>s</w:t>
      </w:r>
      <w:r w:rsidRPr="00680CC8">
        <w:t xml:space="preserve">ubsequent barrettes must be spaced longitudinally 60 m apart. </w:t>
      </w:r>
    </w:p>
    <w:p w14:paraId="5698A213" w14:textId="77777777" w:rsidR="00CE478F" w:rsidRPr="00680CC8" w:rsidRDefault="00CE478F" w:rsidP="00CE478F">
      <w:pPr>
        <w:pStyle w:val="LDClause"/>
      </w:pPr>
      <w:r>
        <w:tab/>
      </w:r>
      <w:r w:rsidR="00D40051">
        <w:t>(</w:t>
      </w:r>
      <w:r>
        <w:t>5</w:t>
      </w:r>
      <w:r w:rsidR="00D40051">
        <w:t>)</w:t>
      </w:r>
      <w:r>
        <w:tab/>
      </w:r>
      <w:r w:rsidRPr="00680CC8">
        <w:t xml:space="preserve">Runway </w:t>
      </w:r>
      <w:r w:rsidR="003A3297">
        <w:t>TDZ</w:t>
      </w:r>
      <w:r w:rsidRPr="00680CC8">
        <w:t xml:space="preserve"> lights must be inset, fixed</w:t>
      </w:r>
      <w:r>
        <w:t>,</w:t>
      </w:r>
      <w:r w:rsidRPr="00680CC8">
        <w:t xml:space="preserve"> unidirectional lights</w:t>
      </w:r>
      <w:r>
        <w:t>,</w:t>
      </w:r>
      <w:r w:rsidRPr="00680CC8">
        <w:t xml:space="preserve"> showing variable white.</w:t>
      </w:r>
    </w:p>
    <w:p w14:paraId="388E9EE0" w14:textId="77777777" w:rsidR="00CE478F" w:rsidRPr="00740BCD" w:rsidRDefault="00CE478F" w:rsidP="00CE478F">
      <w:pPr>
        <w:pStyle w:val="LDClause"/>
      </w:pPr>
      <w:r>
        <w:tab/>
      </w:r>
      <w:r w:rsidR="00D40051">
        <w:t>(</w:t>
      </w:r>
      <w:r w:rsidRPr="001C3E1D">
        <w:t>6</w:t>
      </w:r>
      <w:r w:rsidR="00D40051">
        <w:t>)</w:t>
      </w:r>
      <w:r w:rsidRPr="001C3E1D">
        <w:tab/>
      </w:r>
      <w:r w:rsidR="00E6288F">
        <w:t>For r</w:t>
      </w:r>
      <w:r w:rsidRPr="001C3E1D">
        <w:t xml:space="preserve">unway </w:t>
      </w:r>
      <w:r w:rsidR="003A3297">
        <w:t>TDZ</w:t>
      </w:r>
      <w:r w:rsidRPr="001C3E1D">
        <w:t xml:space="preserve"> lights</w:t>
      </w:r>
      <w:r w:rsidR="00E6288F">
        <w:t>, t</w:t>
      </w:r>
      <w:r w:rsidR="00E6288F" w:rsidRPr="00D91926">
        <w:t>he light intensity and distribution</w:t>
      </w:r>
      <w:r w:rsidRPr="001C3E1D">
        <w:t xml:space="preserve"> must be in accordance with </w:t>
      </w:r>
      <w:r w:rsidR="00914AEC">
        <w:t>Figure 9.7</w:t>
      </w:r>
      <w:r w:rsidR="00B21CB8">
        <w:t>5 (</w:t>
      </w:r>
      <w:r w:rsidR="008F2F44">
        <w:t>10</w:t>
      </w:r>
      <w:r w:rsidR="00D40051">
        <w:t>)</w:t>
      </w:r>
      <w:r w:rsidRPr="001C3E1D">
        <w:t>.</w:t>
      </w:r>
    </w:p>
    <w:p w14:paraId="5271C766" w14:textId="77777777" w:rsidR="00CE478F" w:rsidRPr="00740BCD" w:rsidRDefault="007C6712" w:rsidP="00D31C8E">
      <w:pPr>
        <w:pStyle w:val="139-Section"/>
      </w:pPr>
      <w:bookmarkStart w:id="3206" w:name="_Toc309648276"/>
      <w:bookmarkStart w:id="3207" w:name="_Toc488152359"/>
      <w:bookmarkStart w:id="3208" w:name="_Toc488155117"/>
      <w:bookmarkStart w:id="3209" w:name="_Toc488156323"/>
      <w:bookmarkStart w:id="3210" w:name="_Toc17467637"/>
      <w:r>
        <w:t>9.7</w:t>
      </w:r>
      <w:r w:rsidR="007B3417">
        <w:t>3</w:t>
      </w:r>
      <w:r w:rsidR="00CE478F" w:rsidRPr="00740BCD">
        <w:tab/>
        <w:t xml:space="preserve">Photometric </w:t>
      </w:r>
      <w:r w:rsidR="00CE478F">
        <w:t>c</w:t>
      </w:r>
      <w:r w:rsidR="00CE478F" w:rsidRPr="00740BCD">
        <w:t xml:space="preserve">haracteristics of </w:t>
      </w:r>
      <w:r w:rsidR="00CE478F">
        <w:t>r</w:t>
      </w:r>
      <w:r w:rsidR="00CE478F" w:rsidRPr="00740BCD">
        <w:t xml:space="preserve">unway </w:t>
      </w:r>
      <w:r w:rsidR="00CE478F">
        <w:t>l</w:t>
      </w:r>
      <w:r w:rsidR="00CE478F" w:rsidRPr="00740BCD">
        <w:t>ights</w:t>
      </w:r>
      <w:bookmarkEnd w:id="3206"/>
      <w:bookmarkEnd w:id="3207"/>
      <w:bookmarkEnd w:id="3208"/>
      <w:bookmarkEnd w:id="3209"/>
      <w:r w:rsidR="006D5BD2">
        <w:t xml:space="preserve"> and calculation method</w:t>
      </w:r>
      <w:bookmarkEnd w:id="3210"/>
    </w:p>
    <w:p w14:paraId="71FB6D97" w14:textId="77777777" w:rsidR="00CE478F" w:rsidRPr="00740BCD" w:rsidRDefault="00CE478F" w:rsidP="00CE478F">
      <w:pPr>
        <w:pStyle w:val="LDClause"/>
      </w:pPr>
      <w:r>
        <w:tab/>
      </w:r>
      <w:r w:rsidR="00D40051">
        <w:t>(</w:t>
      </w:r>
      <w:r w:rsidRPr="001C3E1D">
        <w:t>1</w:t>
      </w:r>
      <w:r w:rsidR="00D40051">
        <w:t>)</w:t>
      </w:r>
      <w:r w:rsidRPr="001C3E1D">
        <w:tab/>
      </w:r>
      <w:r w:rsidR="00914AEC">
        <w:t>Figure 9.7</w:t>
      </w:r>
      <w:r w:rsidR="00B21CB8">
        <w:t>5 (</w:t>
      </w:r>
      <w:r w:rsidR="008F2F44">
        <w:t>1</w:t>
      </w:r>
      <w:r w:rsidRPr="001C3E1D">
        <w:t>1</w:t>
      </w:r>
      <w:r w:rsidR="00D40051">
        <w:t>)</w:t>
      </w:r>
      <w:r w:rsidRPr="001C3E1D">
        <w:t xml:space="preserve"> shows the method that must be followed to establish the grid</w:t>
      </w:r>
      <w:r w:rsidRPr="00740BCD">
        <w:t xml:space="preserve"> points for calculating the average intensity of runway lights for non-instrument and instrument non</w:t>
      </w:r>
      <w:r w:rsidR="00025224">
        <w:noBreakHyphen/>
      </w:r>
      <w:r w:rsidRPr="00740BCD">
        <w:t>precision approach runways.</w:t>
      </w:r>
    </w:p>
    <w:p w14:paraId="55A83C61" w14:textId="77777777" w:rsidR="00CE478F" w:rsidRPr="00740BCD" w:rsidRDefault="00CE478F" w:rsidP="00CE478F">
      <w:pPr>
        <w:pStyle w:val="LDClause"/>
      </w:pPr>
      <w:r>
        <w:tab/>
      </w:r>
      <w:r w:rsidR="008F2F44">
        <w:t>(</w:t>
      </w:r>
      <w:r w:rsidRPr="001C3E1D">
        <w:t>2</w:t>
      </w:r>
      <w:r w:rsidR="008F2F44">
        <w:t>)</w:t>
      </w:r>
      <w:r w:rsidRPr="001C3E1D">
        <w:tab/>
      </w:r>
      <w:r w:rsidR="00914AEC">
        <w:t>Figure 9.7</w:t>
      </w:r>
      <w:r w:rsidR="00B21CB8">
        <w:t>5 (</w:t>
      </w:r>
      <w:r w:rsidR="008F2F44">
        <w:t>1</w:t>
      </w:r>
      <w:r w:rsidRPr="001C3E1D">
        <w:t>2</w:t>
      </w:r>
      <w:r w:rsidR="00D40051">
        <w:t>)</w:t>
      </w:r>
      <w:r w:rsidRPr="001C3E1D">
        <w:t xml:space="preserve"> shows the method that must be followed to establish grid</w:t>
      </w:r>
      <w:r w:rsidRPr="00740BCD">
        <w:t xml:space="preserve"> points for calculating the average intensity</w:t>
      </w:r>
      <w:r>
        <w:t xml:space="preserve"> </w:t>
      </w:r>
      <w:r w:rsidRPr="00740BCD">
        <w:t>of runway lights for precision approach runways.</w:t>
      </w:r>
    </w:p>
    <w:p w14:paraId="32213F43" w14:textId="77777777" w:rsidR="00CE478F" w:rsidRPr="00740BCD" w:rsidRDefault="00CE478F" w:rsidP="00CE478F">
      <w:pPr>
        <w:pStyle w:val="LDClause"/>
      </w:pPr>
      <w:r>
        <w:tab/>
      </w:r>
      <w:r w:rsidR="008F2F44">
        <w:t>(</w:t>
      </w:r>
      <w:r w:rsidRPr="00740BCD">
        <w:t>3</w:t>
      </w:r>
      <w:r w:rsidR="008F2F44">
        <w:t>)</w:t>
      </w:r>
      <w:r w:rsidRPr="00740BCD">
        <w:tab/>
        <w:t>The average light intensity of the main beam of a</w:t>
      </w:r>
      <w:r>
        <w:t xml:space="preserve"> runway</w:t>
      </w:r>
      <w:r w:rsidRPr="00740BCD">
        <w:t xml:space="preserve"> light is calculated by:</w:t>
      </w:r>
    </w:p>
    <w:p w14:paraId="4084C801" w14:textId="77777777" w:rsidR="00CE478F" w:rsidRPr="001858CC" w:rsidRDefault="00CE478F" w:rsidP="00CE478F">
      <w:pPr>
        <w:pStyle w:val="LDP1a"/>
      </w:pPr>
      <w:r w:rsidRPr="00740BCD">
        <w:t>(a)</w:t>
      </w:r>
      <w:r w:rsidRPr="00740BCD">
        <w:tab/>
        <w:t xml:space="preserve">establishing </w:t>
      </w:r>
      <w:r>
        <w:t xml:space="preserve">the </w:t>
      </w:r>
      <w:r w:rsidRPr="00740BCD">
        <w:t>grid points</w:t>
      </w:r>
      <w:r>
        <w:t>; and</w:t>
      </w:r>
    </w:p>
    <w:p w14:paraId="40F99FF6" w14:textId="77777777" w:rsidR="00CE478F" w:rsidRPr="001858CC" w:rsidRDefault="00CE478F" w:rsidP="00CE478F">
      <w:pPr>
        <w:pStyle w:val="LDP1a"/>
      </w:pPr>
      <w:r>
        <w:t>(b)</w:t>
      </w:r>
      <w:r>
        <w:tab/>
      </w:r>
      <w:r w:rsidRPr="001858CC">
        <w:t>measuring the light intensity values at all grid points within</w:t>
      </w:r>
      <w:r>
        <w:t>,</w:t>
      </w:r>
      <w:r w:rsidRPr="001858CC">
        <w:t xml:space="preserve"> and on</w:t>
      </w:r>
      <w:r>
        <w:t>,</w:t>
      </w:r>
      <w:r w:rsidRPr="001858CC">
        <w:t xml:space="preserve"> the perimeter of the rectangle or ellipse representing the main beam;</w:t>
      </w:r>
      <w:r>
        <w:t xml:space="preserve"> and</w:t>
      </w:r>
    </w:p>
    <w:p w14:paraId="437A72CA" w14:textId="77777777" w:rsidR="00CE478F" w:rsidRPr="001858CC" w:rsidRDefault="00CE478F" w:rsidP="00CE478F">
      <w:pPr>
        <w:pStyle w:val="LDP1a"/>
      </w:pPr>
      <w:r>
        <w:t>(c)</w:t>
      </w:r>
      <w:r>
        <w:tab/>
      </w:r>
      <w:r w:rsidRPr="001858CC">
        <w:t>calculating the arithmetic average of the light intensity values as measured at th</w:t>
      </w:r>
      <w:r>
        <w:t>e</w:t>
      </w:r>
      <w:r w:rsidRPr="001858CC">
        <w:t xml:space="preserve"> grid points.</w:t>
      </w:r>
    </w:p>
    <w:p w14:paraId="4B9281BB" w14:textId="77777777" w:rsidR="00CE478F" w:rsidRPr="001858CC" w:rsidRDefault="00CE478F" w:rsidP="00CE478F">
      <w:pPr>
        <w:pStyle w:val="LDClause"/>
      </w:pPr>
      <w:r>
        <w:tab/>
      </w:r>
      <w:r w:rsidR="00AE4BC3">
        <w:t>(</w:t>
      </w:r>
      <w:r>
        <w:t>4</w:t>
      </w:r>
      <w:r w:rsidR="00AE4BC3">
        <w:t>)</w:t>
      </w:r>
      <w:r>
        <w:tab/>
      </w:r>
      <w:r w:rsidRPr="001858CC">
        <w:t>The maximum light intensity value measured on</w:t>
      </w:r>
      <w:r>
        <w:t>,</w:t>
      </w:r>
      <w:r w:rsidRPr="001858CC">
        <w:t xml:space="preserve"> or within</w:t>
      </w:r>
      <w:r>
        <w:t>,</w:t>
      </w:r>
      <w:r w:rsidRPr="001858CC">
        <w:t xml:space="preserve"> the perimeter of the main beam must not be more than </w:t>
      </w:r>
      <w:r>
        <w:t>3</w:t>
      </w:r>
      <w:r w:rsidRPr="001858CC">
        <w:t xml:space="preserve"> times the minimum light intensity value so measured.</w:t>
      </w:r>
    </w:p>
    <w:p w14:paraId="4E87AE50" w14:textId="77777777" w:rsidR="00CE478F" w:rsidRPr="00996D7D" w:rsidRDefault="007C6712" w:rsidP="00D31C8E">
      <w:pPr>
        <w:pStyle w:val="139-Section"/>
      </w:pPr>
      <w:bookmarkStart w:id="3211" w:name="_Toc309648277"/>
      <w:bookmarkStart w:id="3212" w:name="_Toc488152360"/>
      <w:bookmarkStart w:id="3213" w:name="_Toc488155118"/>
      <w:bookmarkStart w:id="3214" w:name="_Toc488156324"/>
      <w:bookmarkStart w:id="3215" w:name="_Toc17467638"/>
      <w:r>
        <w:t>9.7</w:t>
      </w:r>
      <w:r w:rsidR="007B3417">
        <w:t>4</w:t>
      </w:r>
      <w:r w:rsidR="00CE478F">
        <w:tab/>
      </w:r>
      <w:r w:rsidR="00CE478F" w:rsidRPr="00996D7D">
        <w:t xml:space="preserve">Installation and </w:t>
      </w:r>
      <w:r w:rsidR="00CE478F">
        <w:t>a</w:t>
      </w:r>
      <w:r w:rsidR="00CE478F" w:rsidRPr="00996D7D">
        <w:t xml:space="preserve">iming of </w:t>
      </w:r>
      <w:r w:rsidR="00CE478F">
        <w:t>l</w:t>
      </w:r>
      <w:r w:rsidR="00CE478F" w:rsidRPr="00996D7D">
        <w:t xml:space="preserve">ight </w:t>
      </w:r>
      <w:r w:rsidR="00CE478F">
        <w:t>f</w:t>
      </w:r>
      <w:r w:rsidR="00CE478F" w:rsidRPr="00996D7D">
        <w:t>ittings</w:t>
      </w:r>
      <w:bookmarkEnd w:id="3211"/>
      <w:bookmarkEnd w:id="3212"/>
      <w:bookmarkEnd w:id="3213"/>
      <w:bookmarkEnd w:id="3214"/>
      <w:bookmarkEnd w:id="3215"/>
      <w:r w:rsidR="00CE478F" w:rsidRPr="00996D7D">
        <w:t xml:space="preserve"> </w:t>
      </w:r>
    </w:p>
    <w:p w14:paraId="46370290" w14:textId="77777777" w:rsidR="00CE478F" w:rsidRPr="00996D7D" w:rsidRDefault="00CE478F" w:rsidP="00CE478F">
      <w:pPr>
        <w:pStyle w:val="LDClause"/>
      </w:pPr>
      <w:r>
        <w:tab/>
      </w:r>
      <w:r>
        <w:tab/>
        <w:t>T</w:t>
      </w:r>
      <w:r w:rsidRPr="00996D7D">
        <w:t>he installation and aiming of light fittings</w:t>
      </w:r>
      <w:r>
        <w:t xml:space="preserve"> must comply </w:t>
      </w:r>
      <w:r w:rsidR="0035506E">
        <w:t>with</w:t>
      </w:r>
      <w:r>
        <w:t xml:space="preserve"> the following requirements</w:t>
      </w:r>
      <w:r w:rsidRPr="00996D7D">
        <w:t>:</w:t>
      </w:r>
    </w:p>
    <w:p w14:paraId="476A1D70" w14:textId="77777777" w:rsidR="00CE478F" w:rsidRPr="00996D7D" w:rsidRDefault="00CE478F" w:rsidP="00CE478F">
      <w:pPr>
        <w:pStyle w:val="LDP1a"/>
      </w:pPr>
      <w:r>
        <w:t>(a)</w:t>
      </w:r>
      <w:r>
        <w:tab/>
      </w:r>
      <w:r w:rsidRPr="00996D7D">
        <w:t xml:space="preserve">the lights </w:t>
      </w:r>
      <w:r>
        <w:t xml:space="preserve">must be </w:t>
      </w:r>
      <w:r w:rsidR="006D5BD2">
        <w:t>installed</w:t>
      </w:r>
      <w:r w:rsidRPr="00996D7D">
        <w:t xml:space="preserve"> so that there </w:t>
      </w:r>
      <w:r>
        <w:t>is</w:t>
      </w:r>
      <w:r w:rsidRPr="00996D7D">
        <w:t xml:space="preserve"> no deviation in the main beam pattern</w:t>
      </w:r>
      <w:r>
        <w:t xml:space="preserve"> that is</w:t>
      </w:r>
      <w:r w:rsidRPr="00996D7D">
        <w:t xml:space="preserve"> </w:t>
      </w:r>
      <w:r w:rsidRPr="001C3E1D">
        <w:t xml:space="preserve">greater than </w:t>
      </w:r>
      <w:r w:rsidR="003A3297">
        <w:t xml:space="preserve">0.5 degrees </w:t>
      </w:r>
      <w:r w:rsidRPr="001C3E1D">
        <w:t xml:space="preserve">from the applicable standard specified in </w:t>
      </w:r>
      <w:r w:rsidR="00914AEC">
        <w:t>section 9.75</w:t>
      </w:r>
      <w:r w:rsidRPr="001C3E1D">
        <w:t>;</w:t>
      </w:r>
    </w:p>
    <w:p w14:paraId="4CF82455" w14:textId="77777777" w:rsidR="00CE478F" w:rsidRPr="00996D7D" w:rsidRDefault="00CE478F" w:rsidP="00CE478F">
      <w:pPr>
        <w:pStyle w:val="LDP1a"/>
      </w:pPr>
      <w:r>
        <w:t>(b)</w:t>
      </w:r>
      <w:r>
        <w:tab/>
        <w:t>h</w:t>
      </w:r>
      <w:r w:rsidRPr="00996D7D">
        <w:t>orizontal angles</w:t>
      </w:r>
      <w:r>
        <w:t xml:space="preserve"> must be</w:t>
      </w:r>
      <w:r w:rsidRPr="00996D7D">
        <w:t xml:space="preserve"> measured with respect to the vertical plane through the runway </w:t>
      </w:r>
      <w:r w:rsidR="004439CE">
        <w:t>centreline</w:t>
      </w:r>
      <w:r w:rsidRPr="00996D7D">
        <w:t>;</w:t>
      </w:r>
    </w:p>
    <w:p w14:paraId="6696B821" w14:textId="77777777" w:rsidR="00CE478F" w:rsidRPr="00996D7D" w:rsidRDefault="00CE478F" w:rsidP="00CE478F">
      <w:pPr>
        <w:pStyle w:val="LDP1a"/>
      </w:pPr>
      <w:r>
        <w:t>(c)</w:t>
      </w:r>
      <w:r>
        <w:tab/>
        <w:t>for the measurement of</w:t>
      </w:r>
      <w:r w:rsidRPr="00996D7D">
        <w:t xml:space="preserve"> horizontal angles for lights other than runway </w:t>
      </w:r>
      <w:r w:rsidR="004439CE">
        <w:t>centreline</w:t>
      </w:r>
      <w:r w:rsidRPr="00996D7D">
        <w:t xml:space="preserve"> lights, the direction towards the runway </w:t>
      </w:r>
      <w:r w:rsidR="004439CE">
        <w:t>centreline</w:t>
      </w:r>
      <w:r w:rsidRPr="00996D7D">
        <w:t xml:space="preserve"> must be taken to be positive;</w:t>
      </w:r>
    </w:p>
    <w:p w14:paraId="3F22AF5E" w14:textId="77777777" w:rsidR="00CE478F" w:rsidRPr="00996D7D" w:rsidRDefault="00CE478F" w:rsidP="00CE478F">
      <w:pPr>
        <w:pStyle w:val="LDP1a"/>
      </w:pPr>
      <w:r>
        <w:t>(d)</w:t>
      </w:r>
      <w:r>
        <w:tab/>
      </w:r>
      <w:r w:rsidRPr="00996D7D">
        <w:t>vertical angles must be measured with respect to the horizontal plane.</w:t>
      </w:r>
    </w:p>
    <w:p w14:paraId="30AE79C6" w14:textId="77777777" w:rsidR="00CE478F" w:rsidRPr="00E2101D" w:rsidRDefault="00356D07" w:rsidP="00D31C8E">
      <w:pPr>
        <w:pStyle w:val="139-Section"/>
      </w:pPr>
      <w:bookmarkStart w:id="3216" w:name="_Toc309648279"/>
      <w:bookmarkStart w:id="3217" w:name="_Toc488152361"/>
      <w:bookmarkStart w:id="3218" w:name="_Toc488155119"/>
      <w:bookmarkStart w:id="3219" w:name="_Toc488156325"/>
      <w:bookmarkStart w:id="3220" w:name="_Toc17467639"/>
      <w:r>
        <w:lastRenderedPageBreak/>
        <w:t>9.7</w:t>
      </w:r>
      <w:r w:rsidR="007B3417">
        <w:t>5</w:t>
      </w:r>
      <w:r w:rsidR="00CE478F">
        <w:tab/>
      </w:r>
      <w:r w:rsidR="00CE478F" w:rsidRPr="00E2101D">
        <w:t xml:space="preserve">Isocandela </w:t>
      </w:r>
      <w:r w:rsidR="00CE478F">
        <w:t>d</w:t>
      </w:r>
      <w:r w:rsidR="00CE478F" w:rsidRPr="00E2101D">
        <w:t xml:space="preserve">iagrams of </w:t>
      </w:r>
      <w:r w:rsidR="00CE478F">
        <w:t>r</w:t>
      </w:r>
      <w:r w:rsidR="00CE478F" w:rsidRPr="00E2101D">
        <w:t xml:space="preserve">unway </w:t>
      </w:r>
      <w:r w:rsidR="00CE478F">
        <w:t>l</w:t>
      </w:r>
      <w:r w:rsidR="00CE478F" w:rsidRPr="00E2101D">
        <w:t>ighting</w:t>
      </w:r>
      <w:bookmarkEnd w:id="3216"/>
      <w:bookmarkEnd w:id="3217"/>
      <w:bookmarkEnd w:id="3218"/>
      <w:bookmarkEnd w:id="3219"/>
      <w:bookmarkEnd w:id="3220"/>
    </w:p>
    <w:p w14:paraId="3082657E" w14:textId="77777777" w:rsidR="00CE478F" w:rsidRDefault="00CE478F" w:rsidP="0006639E">
      <w:pPr>
        <w:pStyle w:val="LDClause"/>
        <w:keepNext/>
      </w:pPr>
      <w:r>
        <w:tab/>
      </w:r>
      <w:r w:rsidR="00AE4BC3">
        <w:t>(</w:t>
      </w:r>
      <w:r>
        <w:t>1</w:t>
      </w:r>
      <w:r w:rsidR="00AE4BC3">
        <w:t>)</w:t>
      </w:r>
      <w:r>
        <w:tab/>
        <w:t>For this section:</w:t>
      </w:r>
    </w:p>
    <w:p w14:paraId="157C4DF8" w14:textId="77777777" w:rsidR="00CE478F" w:rsidRPr="001C3E1D" w:rsidRDefault="00CE478F" w:rsidP="00CE478F">
      <w:pPr>
        <w:pStyle w:val="LDP1a"/>
      </w:pPr>
      <w:r>
        <w:t>(a)</w:t>
      </w:r>
      <w:r>
        <w:tab/>
      </w:r>
      <w:r w:rsidRPr="001C3E1D">
        <w:t>Figure</w:t>
      </w:r>
      <w:r w:rsidR="00E15BCB">
        <w:t>s</w:t>
      </w:r>
      <w:r w:rsidRPr="001C3E1D">
        <w:t xml:space="preserve"> </w:t>
      </w:r>
      <w:r w:rsidR="00AE0653">
        <w:t>9.7</w:t>
      </w:r>
      <w:r w:rsidR="00B21CB8">
        <w:t>5 (</w:t>
      </w:r>
      <w:r w:rsidRPr="001C3E1D">
        <w:t>1</w:t>
      </w:r>
      <w:r w:rsidR="00AE4BC3">
        <w:t>)</w:t>
      </w:r>
      <w:r w:rsidRPr="001C3E1D">
        <w:t xml:space="preserve"> to </w:t>
      </w:r>
      <w:r w:rsidR="00AE0653">
        <w:t>9.7</w:t>
      </w:r>
      <w:r w:rsidR="00B21CB8">
        <w:t>5 (</w:t>
      </w:r>
      <w:r w:rsidRPr="001C3E1D">
        <w:t>10</w:t>
      </w:r>
      <w:r w:rsidR="00AE4BC3">
        <w:t>)</w:t>
      </w:r>
      <w:r w:rsidRPr="001C3E1D">
        <w:t xml:space="preserve"> show the minimum allowable light intensities</w:t>
      </w:r>
      <w:r w:rsidR="00AB3E86">
        <w:t xml:space="preserve"> for runway lighting</w:t>
      </w:r>
      <w:r w:rsidRPr="001C3E1D">
        <w:t>; and</w:t>
      </w:r>
    </w:p>
    <w:p w14:paraId="5CC7E99A" w14:textId="77777777" w:rsidR="00CE478F" w:rsidRPr="001C3E1D" w:rsidRDefault="00CE478F" w:rsidP="00CE478F">
      <w:pPr>
        <w:pStyle w:val="LDP1a"/>
      </w:pPr>
      <w:r w:rsidRPr="001C3E1D">
        <w:t>(b)</w:t>
      </w:r>
      <w:r w:rsidRPr="001C3E1D">
        <w:tab/>
        <w:t xml:space="preserve">the </w:t>
      </w:r>
      <w:r w:rsidR="006D5BD2">
        <w:t>boundaries (</w:t>
      </w:r>
      <w:r w:rsidR="005B4F81">
        <w:t>normally</w:t>
      </w:r>
      <w:r w:rsidR="006D5BD2">
        <w:t xml:space="preserve"> </w:t>
      </w:r>
      <w:r w:rsidRPr="001C3E1D">
        <w:t>ellipses</w:t>
      </w:r>
      <w:r w:rsidR="006D5BD2">
        <w:t>)</w:t>
      </w:r>
      <w:r w:rsidRPr="001C3E1D">
        <w:t xml:space="preserve"> in each </w:t>
      </w:r>
      <w:r w:rsidR="00E6288F">
        <w:t>F</w:t>
      </w:r>
      <w:r w:rsidRPr="001C3E1D">
        <w:t>igure are symmetrical about the common vertical and horizontal axes; and</w:t>
      </w:r>
    </w:p>
    <w:p w14:paraId="7C598FDC" w14:textId="77777777" w:rsidR="00CE478F" w:rsidRPr="001C3E1D" w:rsidRDefault="00CE478F" w:rsidP="00CE478F">
      <w:pPr>
        <w:pStyle w:val="LDP1a"/>
      </w:pPr>
      <w:r w:rsidRPr="001C3E1D">
        <w:t>(c)</w:t>
      </w:r>
      <w:r w:rsidRPr="001C3E1D">
        <w:tab/>
        <w:t xml:space="preserve">the average light intensity of </w:t>
      </w:r>
      <w:r w:rsidR="00AB3E86">
        <w:t>a runway light</w:t>
      </w:r>
      <w:r w:rsidRPr="001C3E1D">
        <w:t xml:space="preserve"> main beam</w:t>
      </w:r>
      <w:r w:rsidR="00D42AC3">
        <w:t xml:space="preserve"> must be</w:t>
      </w:r>
      <w:r w:rsidRPr="001C3E1D">
        <w:t xml:space="preserve"> calculated by:</w:t>
      </w:r>
    </w:p>
    <w:p w14:paraId="12F0DFBD" w14:textId="3AAA553A" w:rsidR="00CE478F" w:rsidRDefault="00CE478F" w:rsidP="000338B9">
      <w:pPr>
        <w:pStyle w:val="LDP2i"/>
        <w:ind w:right="-1"/>
      </w:pPr>
      <w:r w:rsidRPr="001C3E1D">
        <w:tab/>
        <w:t>(i)</w:t>
      </w:r>
      <w:r w:rsidRPr="001C3E1D">
        <w:tab/>
        <w:t xml:space="preserve">establishing the grid points as shown in </w:t>
      </w:r>
      <w:r w:rsidR="00914AEC">
        <w:t>Figure 9.7</w:t>
      </w:r>
      <w:r w:rsidR="00B21CB8">
        <w:t>5 (</w:t>
      </w:r>
      <w:r w:rsidRPr="001C3E1D">
        <w:t>11</w:t>
      </w:r>
      <w:r w:rsidR="00AE4BC3">
        <w:t>)</w:t>
      </w:r>
      <w:r w:rsidRPr="001C3E1D">
        <w:t xml:space="preserve"> or </w:t>
      </w:r>
      <w:r w:rsidR="00394104">
        <w:t>9.75 </w:t>
      </w:r>
      <w:r w:rsidR="00B21CB8">
        <w:t>(</w:t>
      </w:r>
      <w:r w:rsidRPr="001C3E1D">
        <w:t>12</w:t>
      </w:r>
      <w:r w:rsidR="00AE4BC3">
        <w:t>)</w:t>
      </w:r>
      <w:r w:rsidRPr="001C3E1D">
        <w:t>, as the case requires; and</w:t>
      </w:r>
      <w:r w:rsidRPr="00E2101D">
        <w:t xml:space="preserve"> </w:t>
      </w:r>
    </w:p>
    <w:p w14:paraId="3DC41008" w14:textId="77777777" w:rsidR="00CE478F" w:rsidRDefault="00CE478F" w:rsidP="00CE478F">
      <w:pPr>
        <w:pStyle w:val="LDP2i"/>
      </w:pPr>
      <w:r>
        <w:tab/>
        <w:t>(ii)</w:t>
      </w:r>
      <w:r>
        <w:tab/>
      </w:r>
      <w:r w:rsidRPr="00E2101D">
        <w:t>using the intensity values measured at all grid points located within</w:t>
      </w:r>
      <w:r>
        <w:t>,</w:t>
      </w:r>
      <w:r w:rsidRPr="00E2101D">
        <w:t xml:space="preserve"> and on</w:t>
      </w:r>
      <w:r>
        <w:t>,</w:t>
      </w:r>
      <w:r w:rsidRPr="00E2101D">
        <w:t xml:space="preserve"> the </w:t>
      </w:r>
      <w:r w:rsidR="006D5BD2">
        <w:t>boundary (</w:t>
      </w:r>
      <w:r w:rsidR="005B4F81">
        <w:t>normally</w:t>
      </w:r>
      <w:r w:rsidRPr="00E2101D">
        <w:t xml:space="preserve"> </w:t>
      </w:r>
      <w:r w:rsidR="003A3297">
        <w:t xml:space="preserve">an </w:t>
      </w:r>
      <w:r w:rsidRPr="00E2101D">
        <w:t>ellipse</w:t>
      </w:r>
      <w:r w:rsidR="006D5BD2">
        <w:t>)</w:t>
      </w:r>
      <w:r w:rsidRPr="00E2101D">
        <w:t xml:space="preserve"> representing the main beam</w:t>
      </w:r>
      <w:r>
        <w:t>; and</w:t>
      </w:r>
    </w:p>
    <w:p w14:paraId="25A7C97E" w14:textId="77777777" w:rsidR="00CE478F" w:rsidRPr="00E2101D" w:rsidRDefault="00CE478F" w:rsidP="00CE478F">
      <w:pPr>
        <w:pStyle w:val="LDP2i"/>
      </w:pPr>
      <w:r>
        <w:tab/>
        <w:t>(iii)</w:t>
      </w:r>
      <w:r>
        <w:tab/>
        <w:t xml:space="preserve">using </w:t>
      </w:r>
      <w:r w:rsidRPr="00E2101D">
        <w:t xml:space="preserve">the arithmetic average of </w:t>
      </w:r>
      <w:r w:rsidR="003A3297">
        <w:t xml:space="preserve">the </w:t>
      </w:r>
      <w:r w:rsidRPr="00E2101D">
        <w:t>light intensities measured at all considered grid points</w:t>
      </w:r>
      <w:r>
        <w:t xml:space="preserve"> as the</w:t>
      </w:r>
      <w:r w:rsidRPr="00E2101D">
        <w:t xml:space="preserve"> average value.</w:t>
      </w:r>
    </w:p>
    <w:p w14:paraId="30E99E4C" w14:textId="77777777" w:rsidR="00CE478F" w:rsidRDefault="00AE4BC3" w:rsidP="00CE478F">
      <w:pPr>
        <w:pStyle w:val="LDClause"/>
      </w:pPr>
      <w:r>
        <w:tab/>
        <w:t>(</w:t>
      </w:r>
      <w:r w:rsidR="00E85FB0">
        <w:t>2</w:t>
      </w:r>
      <w:r>
        <w:t>)</w:t>
      </w:r>
      <w:r w:rsidR="00CE478F">
        <w:tab/>
      </w:r>
      <w:r w:rsidR="00CE478F" w:rsidRPr="00E2101D">
        <w:t>The ratio between</w:t>
      </w:r>
      <w:r w:rsidR="00CE478F">
        <w:t>:</w:t>
      </w:r>
    </w:p>
    <w:p w14:paraId="0D6A93F1" w14:textId="77777777" w:rsidR="00CE478F" w:rsidRDefault="00CE478F" w:rsidP="000338B9">
      <w:pPr>
        <w:pStyle w:val="LDP1a"/>
        <w:ind w:right="-1"/>
      </w:pPr>
      <w:r>
        <w:t>(a)</w:t>
      </w:r>
      <w:r>
        <w:tab/>
      </w:r>
      <w:r w:rsidRPr="00E2101D">
        <w:t>the average</w:t>
      </w:r>
      <w:r>
        <w:t xml:space="preserve"> light</w:t>
      </w:r>
      <w:r w:rsidRPr="00E2101D">
        <w:t xml:space="preserve"> intensity within the</w:t>
      </w:r>
      <w:r w:rsidR="00DA5254">
        <w:t xml:space="preserve"> boundary (</w:t>
      </w:r>
      <w:r w:rsidR="005B4F81">
        <w:t>normally</w:t>
      </w:r>
      <w:r w:rsidRPr="00E2101D">
        <w:t xml:space="preserve"> </w:t>
      </w:r>
      <w:r w:rsidR="00025224">
        <w:t xml:space="preserve">an </w:t>
      </w:r>
      <w:r w:rsidRPr="00E2101D">
        <w:t>ellipse</w:t>
      </w:r>
      <w:r w:rsidR="00DA5254">
        <w:t>)</w:t>
      </w:r>
      <w:r w:rsidRPr="00E2101D">
        <w:t xml:space="preserve"> defining the main beam of a typical new light</w:t>
      </w:r>
      <w:r>
        <w:t xml:space="preserve"> of a kind mentioned in a row in column 2 of </w:t>
      </w:r>
      <w:r w:rsidR="00914AEC">
        <w:t>Table</w:t>
      </w:r>
      <w:r w:rsidR="0006639E">
        <w:t> </w:t>
      </w:r>
      <w:r w:rsidR="00914AEC">
        <w:t>9.7</w:t>
      </w:r>
      <w:r w:rsidR="00B21CB8">
        <w:t>5 (</w:t>
      </w:r>
      <w:r w:rsidR="003F1178">
        <w:t>2</w:t>
      </w:r>
      <w:r w:rsidR="00AE4BC3">
        <w:t>)</w:t>
      </w:r>
      <w:r>
        <w:t>;</w:t>
      </w:r>
      <w:r w:rsidRPr="00E2101D">
        <w:t xml:space="preserve"> and</w:t>
      </w:r>
    </w:p>
    <w:p w14:paraId="4CBA3F38" w14:textId="77777777" w:rsidR="00CE478F" w:rsidRDefault="00CE478F" w:rsidP="00CE478F">
      <w:pPr>
        <w:pStyle w:val="LDP1a"/>
      </w:pPr>
      <w:r>
        <w:t>(b)</w:t>
      </w:r>
      <w:r>
        <w:tab/>
        <w:t xml:space="preserve">the </w:t>
      </w:r>
      <w:r w:rsidRPr="00E2101D">
        <w:t>average light intensity of the main beam of a new runway edge light</w:t>
      </w:r>
      <w:r>
        <w:t>;</w:t>
      </w:r>
    </w:p>
    <w:p w14:paraId="201829CD" w14:textId="77777777" w:rsidR="00CE478F" w:rsidRDefault="00CE478F" w:rsidP="00CE478F">
      <w:pPr>
        <w:pStyle w:val="LDClause"/>
      </w:pPr>
      <w:r>
        <w:tab/>
      </w:r>
      <w:r>
        <w:tab/>
      </w:r>
      <w:r w:rsidRPr="00E2101D">
        <w:t>must be</w:t>
      </w:r>
      <w:r>
        <w:t xml:space="preserve"> that given in</w:t>
      </w:r>
      <w:r w:rsidR="00B163AA">
        <w:t xml:space="preserve"> the same row in</w:t>
      </w:r>
      <w:r>
        <w:t xml:space="preserve"> column 3, as shown in the Figure</w:t>
      </w:r>
      <w:r w:rsidR="001A08EB">
        <w:t xml:space="preserve"> mentioned</w:t>
      </w:r>
      <w:r>
        <w:t xml:space="preserve"> in</w:t>
      </w:r>
      <w:r w:rsidR="00B163AA">
        <w:t xml:space="preserve"> the same row in</w:t>
      </w:r>
      <w:r>
        <w:t xml:space="preserve"> column 1.</w:t>
      </w:r>
    </w:p>
    <w:p w14:paraId="5A086ADF" w14:textId="77777777" w:rsidR="00CE478F" w:rsidRDefault="00914AEC" w:rsidP="003A1493">
      <w:pPr>
        <w:pStyle w:val="LDTableheading"/>
        <w:pageBreakBefore/>
        <w:tabs>
          <w:tab w:val="clear" w:pos="1134"/>
          <w:tab w:val="clear" w:pos="1276"/>
          <w:tab w:val="clear" w:pos="1843"/>
          <w:tab w:val="clear" w:pos="1985"/>
          <w:tab w:val="clear" w:pos="2552"/>
          <w:tab w:val="clear" w:pos="2693"/>
        </w:tabs>
        <w:spacing w:after="120"/>
        <w:ind w:left="765"/>
      </w:pPr>
      <w:r>
        <w:lastRenderedPageBreak/>
        <w:t>Table 9.7</w:t>
      </w:r>
      <w:r w:rsidR="00B21CB8">
        <w:t>5 (</w:t>
      </w:r>
      <w:r w:rsidR="003F1178">
        <w:t>2</w:t>
      </w:r>
      <w:r w:rsidR="00AE4BC3">
        <w:t>)</w:t>
      </w:r>
      <w:r w:rsidR="00EA0E6F">
        <w:t>   </w:t>
      </w:r>
      <w:r w:rsidR="00E15BCB">
        <w:t>Average</w:t>
      </w:r>
      <w:r w:rsidR="004E3B34">
        <w:t xml:space="preserve"> main beam</w:t>
      </w:r>
      <w:r w:rsidR="00E15BCB">
        <w:t xml:space="preserve"> light intensity ratios</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01"/>
        <w:gridCol w:w="4493"/>
        <w:gridCol w:w="2402"/>
      </w:tblGrid>
      <w:tr w:rsidR="00AB3E86" w:rsidRPr="00667EC9" w14:paraId="4EF33FC2" w14:textId="77777777" w:rsidTr="00B63E2E">
        <w:trPr>
          <w:tblHeader/>
        </w:trPr>
        <w:tc>
          <w:tcPr>
            <w:tcW w:w="2001" w:type="dxa"/>
          </w:tcPr>
          <w:p w14:paraId="0FF8DF35" w14:textId="77777777" w:rsidR="00AB3E86" w:rsidRPr="006C2D45" w:rsidRDefault="00B163AA" w:rsidP="006C2D45">
            <w:pPr>
              <w:pStyle w:val="LDTableheading"/>
              <w:spacing w:before="60"/>
            </w:pPr>
            <w:r w:rsidRPr="006C2D45">
              <w:t xml:space="preserve">Relevant </w:t>
            </w:r>
            <w:r w:rsidR="00236CE0" w:rsidRPr="006C2D45">
              <w:t>f</w:t>
            </w:r>
            <w:r w:rsidRPr="006C2D45">
              <w:t>igure for light intensity</w:t>
            </w:r>
          </w:p>
        </w:tc>
        <w:tc>
          <w:tcPr>
            <w:tcW w:w="4493" w:type="dxa"/>
          </w:tcPr>
          <w:p w14:paraId="5997A0D6" w14:textId="77777777" w:rsidR="00AB3E86" w:rsidRPr="006C2D45" w:rsidRDefault="00B163AA" w:rsidP="006C2D45">
            <w:pPr>
              <w:pStyle w:val="LDTableheading"/>
              <w:spacing w:before="60"/>
            </w:pPr>
            <w:r w:rsidRPr="006C2D45">
              <w:t>Lights</w:t>
            </w:r>
          </w:p>
        </w:tc>
        <w:tc>
          <w:tcPr>
            <w:tcW w:w="2402" w:type="dxa"/>
          </w:tcPr>
          <w:p w14:paraId="29020E81" w14:textId="77777777" w:rsidR="00AB3E86" w:rsidRPr="006C2D45" w:rsidRDefault="00B163AA" w:rsidP="006C2D45">
            <w:pPr>
              <w:pStyle w:val="LDTableheading"/>
              <w:spacing w:before="60"/>
            </w:pPr>
            <w:r w:rsidRPr="006C2D45">
              <w:t>Light intensity ratios</w:t>
            </w:r>
          </w:p>
        </w:tc>
      </w:tr>
      <w:tr w:rsidR="00CE478F" w:rsidRPr="00667EC9" w14:paraId="109C4B4D" w14:textId="77777777" w:rsidTr="00B63E2E">
        <w:tc>
          <w:tcPr>
            <w:tcW w:w="2001" w:type="dxa"/>
          </w:tcPr>
          <w:p w14:paraId="64E1C799" w14:textId="77777777" w:rsidR="00CE478F" w:rsidRPr="00667EC9" w:rsidRDefault="00914AEC" w:rsidP="00025224">
            <w:pPr>
              <w:spacing w:before="60" w:after="60"/>
            </w:pPr>
            <w:r>
              <w:t>Figure 9.7</w:t>
            </w:r>
            <w:r w:rsidR="00B21CB8">
              <w:t>5 (</w:t>
            </w:r>
            <w:r w:rsidR="00CE478F" w:rsidRPr="00667EC9">
              <w:t>1</w:t>
            </w:r>
            <w:r w:rsidR="00AE4BC3">
              <w:t>)</w:t>
            </w:r>
          </w:p>
        </w:tc>
        <w:tc>
          <w:tcPr>
            <w:tcW w:w="4493" w:type="dxa"/>
          </w:tcPr>
          <w:p w14:paraId="44B3156B" w14:textId="77777777" w:rsidR="00CE478F" w:rsidRPr="00667EC9" w:rsidRDefault="00CE478F" w:rsidP="00025224">
            <w:pPr>
              <w:spacing w:before="60" w:after="60"/>
            </w:pPr>
            <w:r w:rsidRPr="00667EC9">
              <w:t>Low</w:t>
            </w:r>
            <w:r w:rsidR="003A3297">
              <w:t>-</w:t>
            </w:r>
            <w:r w:rsidRPr="00667EC9">
              <w:t>intensity runway edge lights</w:t>
            </w:r>
          </w:p>
        </w:tc>
        <w:tc>
          <w:tcPr>
            <w:tcW w:w="2402" w:type="dxa"/>
          </w:tcPr>
          <w:p w14:paraId="254985BC" w14:textId="77777777" w:rsidR="00CE478F" w:rsidRPr="00667EC9" w:rsidRDefault="00CE478F" w:rsidP="00025224">
            <w:pPr>
              <w:spacing w:before="60" w:after="60"/>
            </w:pPr>
            <w:r w:rsidRPr="00667EC9">
              <w:t>1.</w:t>
            </w:r>
            <w:r w:rsidR="00B21CB8">
              <w:t>0 (</w:t>
            </w:r>
            <w:r w:rsidRPr="00667EC9">
              <w:t>white light)</w:t>
            </w:r>
          </w:p>
        </w:tc>
      </w:tr>
      <w:tr w:rsidR="00CE478F" w:rsidRPr="00667EC9" w14:paraId="3DA19B1F" w14:textId="77777777" w:rsidTr="00B63E2E">
        <w:tc>
          <w:tcPr>
            <w:tcW w:w="2001" w:type="dxa"/>
          </w:tcPr>
          <w:p w14:paraId="57017FD2" w14:textId="77777777" w:rsidR="00CE478F" w:rsidRPr="00D96BD2" w:rsidRDefault="00914AEC" w:rsidP="00025224">
            <w:pPr>
              <w:spacing w:before="60" w:after="60"/>
            </w:pPr>
            <w:r>
              <w:t>Figure 9.7</w:t>
            </w:r>
            <w:r w:rsidR="00B21CB8">
              <w:t>5 (</w:t>
            </w:r>
            <w:r w:rsidR="00CE478F" w:rsidRPr="00D96BD2">
              <w:t>2</w:t>
            </w:r>
            <w:r w:rsidR="00AE4BC3" w:rsidRPr="00D96BD2">
              <w:t>)</w:t>
            </w:r>
          </w:p>
        </w:tc>
        <w:tc>
          <w:tcPr>
            <w:tcW w:w="4493" w:type="dxa"/>
          </w:tcPr>
          <w:p w14:paraId="6F9173A0" w14:textId="77777777" w:rsidR="00CE478F" w:rsidRPr="00D96BD2" w:rsidRDefault="00CE478F" w:rsidP="00025224">
            <w:pPr>
              <w:spacing w:before="60" w:after="60"/>
            </w:pPr>
            <w:r w:rsidRPr="00D96BD2">
              <w:t>Medium</w:t>
            </w:r>
            <w:r w:rsidR="003A3297">
              <w:t>-</w:t>
            </w:r>
            <w:r w:rsidRPr="00D96BD2">
              <w:t>intensity runway edge lights</w:t>
            </w:r>
          </w:p>
        </w:tc>
        <w:tc>
          <w:tcPr>
            <w:tcW w:w="2402" w:type="dxa"/>
          </w:tcPr>
          <w:p w14:paraId="3A0DC73F" w14:textId="77777777" w:rsidR="00CE478F" w:rsidRPr="00D96BD2" w:rsidRDefault="00CE478F" w:rsidP="00025224">
            <w:pPr>
              <w:spacing w:before="60" w:after="60"/>
            </w:pPr>
            <w:r w:rsidRPr="00D96BD2">
              <w:t>1.</w:t>
            </w:r>
            <w:r w:rsidR="00B21CB8">
              <w:t>0 (</w:t>
            </w:r>
            <w:r w:rsidRPr="00D96BD2">
              <w:t>white light)</w:t>
            </w:r>
          </w:p>
        </w:tc>
      </w:tr>
      <w:tr w:rsidR="00CE478F" w:rsidRPr="00667EC9" w14:paraId="55FCD3FD" w14:textId="77777777" w:rsidTr="00B63E2E">
        <w:tc>
          <w:tcPr>
            <w:tcW w:w="2001" w:type="dxa"/>
          </w:tcPr>
          <w:p w14:paraId="7BC8C8ED" w14:textId="77777777" w:rsidR="00CE478F" w:rsidRPr="00667EC9" w:rsidRDefault="00914AEC" w:rsidP="00025224">
            <w:pPr>
              <w:spacing w:before="60" w:after="60"/>
            </w:pPr>
            <w:r>
              <w:t>Figure 9.7</w:t>
            </w:r>
            <w:r w:rsidR="00B21CB8">
              <w:t>5 (</w:t>
            </w:r>
            <w:r w:rsidR="00CE478F" w:rsidRPr="00667EC9">
              <w:t>3</w:t>
            </w:r>
            <w:r w:rsidR="00AE4BC3">
              <w:t>)</w:t>
            </w:r>
          </w:p>
        </w:tc>
        <w:tc>
          <w:tcPr>
            <w:tcW w:w="4493" w:type="dxa"/>
          </w:tcPr>
          <w:p w14:paraId="60D1360A" w14:textId="77777777" w:rsidR="00CE478F" w:rsidRPr="00667EC9" w:rsidRDefault="00CE478F" w:rsidP="00025224">
            <w:pPr>
              <w:spacing w:before="60" w:after="60"/>
            </w:pPr>
            <w:r w:rsidRPr="00667EC9">
              <w:t>High</w:t>
            </w:r>
            <w:r w:rsidR="003A3297">
              <w:t>-</w:t>
            </w:r>
            <w:r w:rsidRPr="00667EC9">
              <w:t>intensity runway edge lights (</w:t>
            </w:r>
            <w:r>
              <w:t xml:space="preserve">if </w:t>
            </w:r>
            <w:r w:rsidRPr="00667EC9">
              <w:t>the width of runway is 30-45 m)</w:t>
            </w:r>
          </w:p>
        </w:tc>
        <w:tc>
          <w:tcPr>
            <w:tcW w:w="2402" w:type="dxa"/>
          </w:tcPr>
          <w:p w14:paraId="551306E8" w14:textId="77777777" w:rsidR="00CE478F" w:rsidRPr="00667EC9" w:rsidRDefault="00CE478F" w:rsidP="00025224">
            <w:pPr>
              <w:spacing w:before="60" w:after="60"/>
            </w:pPr>
            <w:r w:rsidRPr="00667EC9">
              <w:t>1.</w:t>
            </w:r>
            <w:r w:rsidR="00B21CB8">
              <w:t>0 (</w:t>
            </w:r>
            <w:r w:rsidRPr="00667EC9">
              <w:t>white light)</w:t>
            </w:r>
          </w:p>
        </w:tc>
      </w:tr>
      <w:tr w:rsidR="00CE478F" w:rsidRPr="00667EC9" w14:paraId="3D2FC2C0" w14:textId="77777777" w:rsidTr="00B63E2E">
        <w:tc>
          <w:tcPr>
            <w:tcW w:w="2001" w:type="dxa"/>
          </w:tcPr>
          <w:p w14:paraId="5F5D655A" w14:textId="77777777" w:rsidR="00CE478F" w:rsidRPr="00667EC9" w:rsidRDefault="00914AEC" w:rsidP="00025224">
            <w:pPr>
              <w:spacing w:before="60" w:after="60"/>
            </w:pPr>
            <w:r>
              <w:t>Figure 9.7</w:t>
            </w:r>
            <w:r w:rsidR="00B21CB8">
              <w:t>5 (</w:t>
            </w:r>
            <w:r w:rsidR="00CE478F" w:rsidRPr="00667EC9">
              <w:t>4</w:t>
            </w:r>
            <w:r w:rsidR="00AE4BC3">
              <w:t>)</w:t>
            </w:r>
          </w:p>
        </w:tc>
        <w:tc>
          <w:tcPr>
            <w:tcW w:w="4493" w:type="dxa"/>
          </w:tcPr>
          <w:p w14:paraId="1D0622BC" w14:textId="77777777" w:rsidR="00CE478F" w:rsidRPr="00667EC9" w:rsidRDefault="00CE478F" w:rsidP="00025224">
            <w:pPr>
              <w:spacing w:before="60" w:after="60"/>
            </w:pPr>
            <w:r w:rsidRPr="00667EC9">
              <w:t>High</w:t>
            </w:r>
            <w:r w:rsidR="003A3297">
              <w:t>-</w:t>
            </w:r>
            <w:r w:rsidRPr="00667EC9">
              <w:t>intensity runway edge lights (</w:t>
            </w:r>
            <w:r>
              <w:t xml:space="preserve">if </w:t>
            </w:r>
            <w:r w:rsidRPr="00667EC9">
              <w:t>the width of runway is 60 m)</w:t>
            </w:r>
          </w:p>
        </w:tc>
        <w:tc>
          <w:tcPr>
            <w:tcW w:w="2402" w:type="dxa"/>
          </w:tcPr>
          <w:p w14:paraId="0F6F5580" w14:textId="77777777" w:rsidR="00CE478F" w:rsidRPr="00667EC9" w:rsidRDefault="00CE478F" w:rsidP="00025224">
            <w:pPr>
              <w:spacing w:before="60" w:after="60"/>
            </w:pPr>
            <w:r w:rsidRPr="00667EC9">
              <w:t>1.</w:t>
            </w:r>
            <w:r w:rsidR="00B21CB8">
              <w:t>0 (</w:t>
            </w:r>
            <w:r w:rsidRPr="00667EC9">
              <w:t>white light)</w:t>
            </w:r>
          </w:p>
        </w:tc>
      </w:tr>
      <w:tr w:rsidR="004E3B34" w:rsidRPr="00667EC9" w14:paraId="04284C70" w14:textId="77777777" w:rsidTr="00B63E2E">
        <w:tc>
          <w:tcPr>
            <w:tcW w:w="2001" w:type="dxa"/>
          </w:tcPr>
          <w:p w14:paraId="6C4F22E1" w14:textId="77777777" w:rsidR="004E3B34" w:rsidRDefault="004E3B34" w:rsidP="00025224">
            <w:pPr>
              <w:spacing w:before="60" w:after="60"/>
            </w:pPr>
            <w:r>
              <w:t>Figure 9.75 (1)</w:t>
            </w:r>
          </w:p>
        </w:tc>
        <w:tc>
          <w:tcPr>
            <w:tcW w:w="4493" w:type="dxa"/>
          </w:tcPr>
          <w:p w14:paraId="32F9F77E" w14:textId="77777777" w:rsidR="004E3B34" w:rsidRPr="00667EC9" w:rsidRDefault="004E3B34" w:rsidP="00025224">
            <w:pPr>
              <w:spacing w:before="60" w:after="60"/>
            </w:pPr>
            <w:r>
              <w:t>Low and medium</w:t>
            </w:r>
            <w:r w:rsidR="003A3297">
              <w:t>-</w:t>
            </w:r>
            <w:r w:rsidRPr="00667EC9">
              <w:t>intensity threshold lights</w:t>
            </w:r>
          </w:p>
        </w:tc>
        <w:tc>
          <w:tcPr>
            <w:tcW w:w="2402" w:type="dxa"/>
          </w:tcPr>
          <w:p w14:paraId="3A986A06" w14:textId="77777777" w:rsidR="004E3B34" w:rsidRPr="00667EC9" w:rsidRDefault="004E3B34" w:rsidP="00025224">
            <w:pPr>
              <w:spacing w:before="60" w:after="60"/>
            </w:pPr>
            <w:r w:rsidRPr="00667EC9">
              <w:t>1.0 to 1.</w:t>
            </w:r>
            <w:r>
              <w:t>5 (</w:t>
            </w:r>
            <w:r w:rsidRPr="00667EC9">
              <w:t>green light)</w:t>
            </w:r>
          </w:p>
        </w:tc>
      </w:tr>
      <w:tr w:rsidR="00CE478F" w:rsidRPr="00667EC9" w14:paraId="0C372813" w14:textId="77777777" w:rsidTr="00B63E2E">
        <w:tc>
          <w:tcPr>
            <w:tcW w:w="2001" w:type="dxa"/>
          </w:tcPr>
          <w:p w14:paraId="19091984" w14:textId="77777777" w:rsidR="00CE478F" w:rsidRPr="00667EC9" w:rsidRDefault="00914AEC" w:rsidP="00025224">
            <w:pPr>
              <w:spacing w:before="60" w:after="60"/>
            </w:pPr>
            <w:r>
              <w:t>Figure 9.7</w:t>
            </w:r>
            <w:r w:rsidR="00B21CB8">
              <w:t>5 (</w:t>
            </w:r>
            <w:r w:rsidR="00CE478F" w:rsidRPr="00667EC9">
              <w:t>5</w:t>
            </w:r>
            <w:r w:rsidR="00AE4BC3">
              <w:t>)</w:t>
            </w:r>
          </w:p>
        </w:tc>
        <w:tc>
          <w:tcPr>
            <w:tcW w:w="4493" w:type="dxa"/>
          </w:tcPr>
          <w:p w14:paraId="0D24929B" w14:textId="77777777" w:rsidR="00CE478F" w:rsidRPr="00667EC9" w:rsidRDefault="003A3297" w:rsidP="00025224">
            <w:pPr>
              <w:spacing w:before="60" w:after="60"/>
            </w:pPr>
            <w:r w:rsidRPr="00667EC9">
              <w:t>High</w:t>
            </w:r>
            <w:r>
              <w:t>-</w:t>
            </w:r>
            <w:r w:rsidR="00CE478F" w:rsidRPr="00667EC9">
              <w:t>intensity threshold lights</w:t>
            </w:r>
          </w:p>
        </w:tc>
        <w:tc>
          <w:tcPr>
            <w:tcW w:w="2402" w:type="dxa"/>
          </w:tcPr>
          <w:p w14:paraId="4F18F9E2" w14:textId="77777777" w:rsidR="00CE478F" w:rsidRPr="00667EC9" w:rsidRDefault="00CE478F" w:rsidP="00025224">
            <w:pPr>
              <w:spacing w:before="60" w:after="60"/>
            </w:pPr>
            <w:r w:rsidRPr="00667EC9">
              <w:t>1.0 to 1.</w:t>
            </w:r>
            <w:r w:rsidR="00B21CB8">
              <w:t>5 (</w:t>
            </w:r>
            <w:r w:rsidRPr="00667EC9">
              <w:t>green light)</w:t>
            </w:r>
          </w:p>
        </w:tc>
      </w:tr>
      <w:tr w:rsidR="00CE478F" w:rsidRPr="00667EC9" w14:paraId="4C3E4777" w14:textId="77777777" w:rsidTr="00B63E2E">
        <w:tc>
          <w:tcPr>
            <w:tcW w:w="2001" w:type="dxa"/>
          </w:tcPr>
          <w:p w14:paraId="3B0913A1" w14:textId="77777777" w:rsidR="00CE478F" w:rsidRPr="00667EC9" w:rsidRDefault="00914AEC" w:rsidP="00025224">
            <w:pPr>
              <w:spacing w:before="60" w:after="60"/>
            </w:pPr>
            <w:r>
              <w:t>Figure 9.7</w:t>
            </w:r>
            <w:r w:rsidR="00B21CB8">
              <w:t>5 (</w:t>
            </w:r>
            <w:r w:rsidR="00CE478F" w:rsidRPr="00667EC9">
              <w:t>6</w:t>
            </w:r>
            <w:r w:rsidR="00AE4BC3">
              <w:t>)</w:t>
            </w:r>
          </w:p>
        </w:tc>
        <w:tc>
          <w:tcPr>
            <w:tcW w:w="4493" w:type="dxa"/>
          </w:tcPr>
          <w:p w14:paraId="6642E034" w14:textId="77777777" w:rsidR="00CE478F" w:rsidRPr="00667EC9" w:rsidRDefault="00CE478F" w:rsidP="00025224">
            <w:pPr>
              <w:spacing w:before="60" w:after="60"/>
            </w:pPr>
            <w:r w:rsidRPr="00667EC9">
              <w:t>High</w:t>
            </w:r>
            <w:r w:rsidR="003A3297">
              <w:t>-</w:t>
            </w:r>
            <w:r w:rsidRPr="00667EC9">
              <w:t>intensity threshold wing bar lights</w:t>
            </w:r>
          </w:p>
        </w:tc>
        <w:tc>
          <w:tcPr>
            <w:tcW w:w="2402" w:type="dxa"/>
          </w:tcPr>
          <w:p w14:paraId="2EA00721" w14:textId="77777777" w:rsidR="00CE478F" w:rsidRPr="00667EC9" w:rsidRDefault="00CE478F" w:rsidP="00025224">
            <w:pPr>
              <w:spacing w:before="60" w:after="60"/>
            </w:pPr>
            <w:r w:rsidRPr="00667EC9">
              <w:t>1.0 to 1.</w:t>
            </w:r>
            <w:r w:rsidR="00B21CB8">
              <w:t>5 (</w:t>
            </w:r>
            <w:r w:rsidRPr="00667EC9">
              <w:t>green light)</w:t>
            </w:r>
          </w:p>
        </w:tc>
      </w:tr>
      <w:tr w:rsidR="004E3B34" w:rsidRPr="00667EC9" w14:paraId="40FBE349" w14:textId="77777777" w:rsidTr="00B63E2E">
        <w:trPr>
          <w:cantSplit/>
        </w:trPr>
        <w:tc>
          <w:tcPr>
            <w:tcW w:w="2001" w:type="dxa"/>
          </w:tcPr>
          <w:p w14:paraId="0C488F34" w14:textId="77777777" w:rsidR="004E3B34" w:rsidRDefault="004E3B34" w:rsidP="00025224">
            <w:pPr>
              <w:spacing w:before="60" w:after="60"/>
            </w:pPr>
            <w:r>
              <w:t>Figure 9.75 (1)</w:t>
            </w:r>
          </w:p>
        </w:tc>
        <w:tc>
          <w:tcPr>
            <w:tcW w:w="4493" w:type="dxa"/>
          </w:tcPr>
          <w:p w14:paraId="56AA71BD" w14:textId="77777777" w:rsidR="004E3B34" w:rsidRDefault="004E3B34" w:rsidP="00025224">
            <w:pPr>
              <w:spacing w:before="60" w:after="0"/>
            </w:pPr>
            <w:r>
              <w:t>Low and medium</w:t>
            </w:r>
            <w:r w:rsidR="003A3297">
              <w:t>-</w:t>
            </w:r>
            <w:r w:rsidRPr="00667EC9">
              <w:t xml:space="preserve">intensity </w:t>
            </w:r>
            <w:r>
              <w:t>runway end</w:t>
            </w:r>
            <w:r w:rsidRPr="00667EC9">
              <w:t xml:space="preserve"> lights</w:t>
            </w:r>
          </w:p>
          <w:p w14:paraId="63DA542C" w14:textId="77777777" w:rsidR="004E3B34" w:rsidRDefault="004E3B34" w:rsidP="00025224">
            <w:pPr>
              <w:spacing w:before="60" w:after="0"/>
            </w:pPr>
            <w:r>
              <w:t>Stopway lights</w:t>
            </w:r>
          </w:p>
          <w:p w14:paraId="49DC0722" w14:textId="77777777" w:rsidR="004E3B34" w:rsidRPr="00667EC9" w:rsidRDefault="004E3B34" w:rsidP="00025224">
            <w:pPr>
              <w:spacing w:before="60" w:after="60"/>
            </w:pPr>
            <w:r>
              <w:t>Runway starter extension</w:t>
            </w:r>
            <w:r w:rsidR="002D043F">
              <w:t xml:space="preserve"> pre-threshold</w:t>
            </w:r>
            <w:r>
              <w:t xml:space="preserve"> lights (red)</w:t>
            </w:r>
          </w:p>
        </w:tc>
        <w:tc>
          <w:tcPr>
            <w:tcW w:w="2402" w:type="dxa"/>
          </w:tcPr>
          <w:p w14:paraId="190A7374" w14:textId="77777777" w:rsidR="004E3B34" w:rsidRPr="00667EC9" w:rsidRDefault="004E3B34" w:rsidP="00025224">
            <w:pPr>
              <w:spacing w:before="60" w:after="60"/>
            </w:pPr>
            <w:r w:rsidRPr="00667EC9">
              <w:t>0.25 to 0.5 (red light)</w:t>
            </w:r>
          </w:p>
        </w:tc>
      </w:tr>
      <w:tr w:rsidR="00CE478F" w:rsidRPr="00667EC9" w14:paraId="0461DD89" w14:textId="77777777" w:rsidTr="00B63E2E">
        <w:tc>
          <w:tcPr>
            <w:tcW w:w="2001" w:type="dxa"/>
          </w:tcPr>
          <w:p w14:paraId="1A4B3F90" w14:textId="77777777" w:rsidR="00CE478F" w:rsidRPr="00667EC9" w:rsidRDefault="00914AEC" w:rsidP="00025224">
            <w:pPr>
              <w:spacing w:before="60" w:after="60"/>
            </w:pPr>
            <w:r>
              <w:t>Figure 9.7</w:t>
            </w:r>
            <w:r w:rsidR="00B21CB8">
              <w:t>5 (</w:t>
            </w:r>
            <w:r w:rsidR="00CE478F" w:rsidRPr="00667EC9">
              <w:t>7</w:t>
            </w:r>
            <w:r w:rsidR="00AE4BC3">
              <w:t>)</w:t>
            </w:r>
          </w:p>
        </w:tc>
        <w:tc>
          <w:tcPr>
            <w:tcW w:w="4493" w:type="dxa"/>
          </w:tcPr>
          <w:p w14:paraId="53D23B32" w14:textId="77777777" w:rsidR="00CE478F" w:rsidRPr="00667EC9" w:rsidRDefault="00CE478F" w:rsidP="00025224">
            <w:pPr>
              <w:spacing w:before="60" w:after="60"/>
            </w:pPr>
            <w:r w:rsidRPr="00667EC9">
              <w:t>High</w:t>
            </w:r>
            <w:r w:rsidR="003A3297">
              <w:t>-</w:t>
            </w:r>
            <w:r w:rsidRPr="00667EC9">
              <w:t>intensity runway end lights</w:t>
            </w:r>
          </w:p>
        </w:tc>
        <w:tc>
          <w:tcPr>
            <w:tcW w:w="2402" w:type="dxa"/>
          </w:tcPr>
          <w:p w14:paraId="4335DCBB" w14:textId="77777777" w:rsidR="00CE478F" w:rsidRPr="00667EC9" w:rsidRDefault="00CE478F" w:rsidP="00025224">
            <w:pPr>
              <w:spacing w:before="60" w:after="60"/>
            </w:pPr>
            <w:r w:rsidRPr="00667EC9">
              <w:t>0.25 to 0.5 (red light)</w:t>
            </w:r>
          </w:p>
        </w:tc>
      </w:tr>
      <w:tr w:rsidR="00CE478F" w:rsidRPr="00667EC9" w14:paraId="1BCFB7E0" w14:textId="77777777" w:rsidTr="00B63E2E">
        <w:tc>
          <w:tcPr>
            <w:tcW w:w="2001" w:type="dxa"/>
          </w:tcPr>
          <w:p w14:paraId="397C7DF4" w14:textId="77777777" w:rsidR="00CE478F" w:rsidRPr="00667EC9" w:rsidRDefault="00914AEC" w:rsidP="00025224">
            <w:pPr>
              <w:spacing w:before="60" w:after="60"/>
            </w:pPr>
            <w:r>
              <w:t>Figure 9.7</w:t>
            </w:r>
            <w:r w:rsidR="00B21CB8">
              <w:t>5 (</w:t>
            </w:r>
            <w:r w:rsidR="00CE478F" w:rsidRPr="00667EC9">
              <w:t>8</w:t>
            </w:r>
            <w:r w:rsidR="00AE4BC3">
              <w:t>)</w:t>
            </w:r>
          </w:p>
        </w:tc>
        <w:tc>
          <w:tcPr>
            <w:tcW w:w="4493" w:type="dxa"/>
          </w:tcPr>
          <w:p w14:paraId="77F8C16B" w14:textId="77777777" w:rsidR="00CE478F" w:rsidRPr="00667EC9" w:rsidRDefault="00CE478F" w:rsidP="00025224">
            <w:pPr>
              <w:spacing w:before="60" w:after="60"/>
            </w:pPr>
            <w:r w:rsidRPr="00667EC9">
              <w:t>High</w:t>
            </w:r>
            <w:r w:rsidR="003A3297">
              <w:t>-</w:t>
            </w:r>
            <w:r w:rsidRPr="00667EC9">
              <w:t xml:space="preserve">intensity runway </w:t>
            </w:r>
            <w:r w:rsidR="004439CE">
              <w:t>centreline</w:t>
            </w:r>
            <w:r w:rsidRPr="00667EC9">
              <w:t xml:space="preserve"> lights (longitudinal spacing 30 m)</w:t>
            </w:r>
          </w:p>
        </w:tc>
        <w:tc>
          <w:tcPr>
            <w:tcW w:w="2402" w:type="dxa"/>
          </w:tcPr>
          <w:p w14:paraId="1D212687" w14:textId="77777777" w:rsidR="00CE478F" w:rsidRPr="00667EC9" w:rsidRDefault="00CE478F" w:rsidP="00025224">
            <w:pPr>
              <w:spacing w:before="60" w:after="60"/>
            </w:pPr>
            <w:r w:rsidRPr="00667EC9">
              <w:t>0.5 to 1.</w:t>
            </w:r>
            <w:r w:rsidR="00B21CB8">
              <w:t>0 (</w:t>
            </w:r>
            <w:r w:rsidRPr="00667EC9">
              <w:t>white light)</w:t>
            </w:r>
          </w:p>
        </w:tc>
      </w:tr>
      <w:tr w:rsidR="00CE478F" w:rsidRPr="00667EC9" w14:paraId="19F29168" w14:textId="77777777" w:rsidTr="00B63E2E">
        <w:tc>
          <w:tcPr>
            <w:tcW w:w="2001" w:type="dxa"/>
          </w:tcPr>
          <w:p w14:paraId="0ACDD403" w14:textId="77777777" w:rsidR="00CE478F" w:rsidRPr="00667EC9" w:rsidRDefault="00914AEC" w:rsidP="00025224">
            <w:pPr>
              <w:spacing w:before="60" w:after="60"/>
            </w:pPr>
            <w:r>
              <w:t>Figure 9.7</w:t>
            </w:r>
            <w:r w:rsidR="00B21CB8">
              <w:t>5 (</w:t>
            </w:r>
            <w:r w:rsidR="00CE478F" w:rsidRPr="00667EC9">
              <w:t>9</w:t>
            </w:r>
            <w:r w:rsidR="00AE4BC3">
              <w:t>)</w:t>
            </w:r>
          </w:p>
        </w:tc>
        <w:tc>
          <w:tcPr>
            <w:tcW w:w="4493" w:type="dxa"/>
          </w:tcPr>
          <w:p w14:paraId="154B1D15" w14:textId="77777777" w:rsidR="00CE478F" w:rsidRPr="00667EC9" w:rsidRDefault="00CE478F" w:rsidP="00025224">
            <w:pPr>
              <w:spacing w:before="60" w:after="60"/>
            </w:pPr>
            <w:r w:rsidRPr="00667EC9">
              <w:t>High</w:t>
            </w:r>
            <w:r w:rsidR="003A3297">
              <w:t>-</w:t>
            </w:r>
            <w:r w:rsidRPr="00667EC9">
              <w:t xml:space="preserve">intensity runway </w:t>
            </w:r>
            <w:r w:rsidR="004439CE">
              <w:t>centreline</w:t>
            </w:r>
            <w:r w:rsidRPr="00667EC9">
              <w:t xml:space="preserve"> lights (longitudinal spacing 15 m)</w:t>
            </w:r>
          </w:p>
        </w:tc>
        <w:tc>
          <w:tcPr>
            <w:tcW w:w="2402" w:type="dxa"/>
          </w:tcPr>
          <w:p w14:paraId="7DA7659F" w14:textId="77777777" w:rsidR="00CE478F" w:rsidRPr="00667EC9" w:rsidRDefault="00CE478F" w:rsidP="00025224">
            <w:pPr>
              <w:spacing w:before="60" w:after="60"/>
            </w:pPr>
            <w:r w:rsidRPr="00667EC9">
              <w:t xml:space="preserve">0.5 to 1.0 for CAT III (white light) </w:t>
            </w:r>
            <w:r w:rsidRPr="00667EC9">
              <w:br/>
              <w:t xml:space="preserve">0.25 to 0.5 for CAT I, </w:t>
            </w:r>
            <w:r w:rsidR="00025224">
              <w:t xml:space="preserve">CAT </w:t>
            </w:r>
            <w:r w:rsidRPr="00667EC9">
              <w:t>II (white light)</w:t>
            </w:r>
          </w:p>
        </w:tc>
      </w:tr>
      <w:tr w:rsidR="00CE478F" w:rsidRPr="00667EC9" w14:paraId="74CA34CE" w14:textId="77777777" w:rsidTr="00B63E2E">
        <w:tc>
          <w:tcPr>
            <w:tcW w:w="2001" w:type="dxa"/>
          </w:tcPr>
          <w:p w14:paraId="09C0F403" w14:textId="77777777" w:rsidR="00CE478F" w:rsidRPr="00667EC9" w:rsidRDefault="00914AEC" w:rsidP="00025224">
            <w:pPr>
              <w:spacing w:before="60" w:after="60"/>
            </w:pPr>
            <w:r>
              <w:t>Figure 9.7</w:t>
            </w:r>
            <w:r w:rsidR="00B21CB8">
              <w:t>5 (</w:t>
            </w:r>
            <w:r w:rsidR="00CE478F" w:rsidRPr="00667EC9">
              <w:t>10</w:t>
            </w:r>
            <w:r w:rsidR="00AE4BC3">
              <w:t>)</w:t>
            </w:r>
          </w:p>
        </w:tc>
        <w:tc>
          <w:tcPr>
            <w:tcW w:w="4493" w:type="dxa"/>
          </w:tcPr>
          <w:p w14:paraId="4A5DD787" w14:textId="77777777" w:rsidR="00CE478F" w:rsidRPr="00667EC9" w:rsidRDefault="00CE478F" w:rsidP="00025224">
            <w:pPr>
              <w:spacing w:before="60" w:after="60"/>
            </w:pPr>
            <w:r w:rsidRPr="00667EC9">
              <w:t>Runway touchdown zone lights</w:t>
            </w:r>
          </w:p>
        </w:tc>
        <w:tc>
          <w:tcPr>
            <w:tcW w:w="2402" w:type="dxa"/>
          </w:tcPr>
          <w:p w14:paraId="0D2237FA" w14:textId="77777777" w:rsidR="00CE478F" w:rsidRPr="00667EC9" w:rsidRDefault="00CE478F" w:rsidP="00025224">
            <w:pPr>
              <w:spacing w:before="60" w:after="60"/>
            </w:pPr>
            <w:r w:rsidRPr="00667EC9">
              <w:t>0.5 to 1.</w:t>
            </w:r>
            <w:r w:rsidR="00B21CB8">
              <w:t>0 (</w:t>
            </w:r>
            <w:r w:rsidRPr="00667EC9">
              <w:t>white light)</w:t>
            </w:r>
          </w:p>
        </w:tc>
      </w:tr>
    </w:tbl>
    <w:p w14:paraId="0C58AB84" w14:textId="77777777" w:rsidR="00CE478F" w:rsidRPr="001337E1" w:rsidRDefault="00CE478F" w:rsidP="001E4786">
      <w:pPr>
        <w:pStyle w:val="LDNote"/>
        <w:spacing w:before="120"/>
      </w:pPr>
      <w:r w:rsidRPr="00191E33">
        <w:rPr>
          <w:i/>
        </w:rPr>
        <w:t>Note</w:t>
      </w:r>
      <w:r w:rsidR="00191E33">
        <w:t>   </w:t>
      </w:r>
      <w:r w:rsidRPr="001337E1">
        <w:t xml:space="preserve">The beam coverages in the </w:t>
      </w:r>
      <w:r w:rsidR="00191E33">
        <w:t>F</w:t>
      </w:r>
      <w:r w:rsidRPr="001337E1">
        <w:t xml:space="preserve">igures mentioned in </w:t>
      </w:r>
      <w:r w:rsidR="00914AEC">
        <w:t>Table 9.7</w:t>
      </w:r>
      <w:r w:rsidR="00B21CB8">
        <w:t>5 (</w:t>
      </w:r>
      <w:r w:rsidR="003F1178">
        <w:t>2</w:t>
      </w:r>
      <w:r w:rsidR="00AE4BC3">
        <w:t>)</w:t>
      </w:r>
      <w:r w:rsidRPr="001337E1">
        <w:t xml:space="preserve"> provide the necessary guidance for approaches down to an RVR of 150 m and take-off to an RVR of 100 m.</w:t>
      </w:r>
    </w:p>
    <w:p w14:paraId="40B890FD" w14:textId="77777777" w:rsidR="00CE478F" w:rsidRPr="00D96BD2" w:rsidRDefault="00CE478F" w:rsidP="00025224">
      <w:pPr>
        <w:pStyle w:val="LDClause"/>
        <w:keepNext/>
      </w:pPr>
      <w:r>
        <w:tab/>
      </w:r>
      <w:r w:rsidR="003F1178" w:rsidRPr="00D96BD2">
        <w:t>(</w:t>
      </w:r>
      <w:r w:rsidR="00E85FB0" w:rsidRPr="00D96BD2">
        <w:t>3</w:t>
      </w:r>
      <w:r w:rsidR="003F1178" w:rsidRPr="00D96BD2">
        <w:t>)</w:t>
      </w:r>
      <w:r w:rsidRPr="00D96BD2">
        <w:tab/>
        <w:t>For this section:</w:t>
      </w:r>
    </w:p>
    <w:p w14:paraId="039F0FEF" w14:textId="77777777" w:rsidR="00CE478F" w:rsidRPr="00D96BD2" w:rsidRDefault="00CE478F" w:rsidP="00CE478F">
      <w:pPr>
        <w:pStyle w:val="LDP1a"/>
      </w:pPr>
      <w:r w:rsidRPr="00D96BD2">
        <w:t>(a)</w:t>
      </w:r>
      <w:r w:rsidRPr="00D96BD2">
        <w:tab/>
        <w:t xml:space="preserve">horizontal angles are measured with respect to the vertical plane through the runway </w:t>
      </w:r>
      <w:r w:rsidR="004439CE">
        <w:t>centreline</w:t>
      </w:r>
      <w:r w:rsidRPr="00D96BD2">
        <w:t>; and</w:t>
      </w:r>
    </w:p>
    <w:p w14:paraId="0832E505" w14:textId="77777777" w:rsidR="00CE478F" w:rsidRPr="00D96BD2" w:rsidRDefault="00CE478F" w:rsidP="00CE478F">
      <w:pPr>
        <w:pStyle w:val="LDP1a"/>
      </w:pPr>
      <w:r w:rsidRPr="00D96BD2">
        <w:t>(b)</w:t>
      </w:r>
      <w:r w:rsidRPr="00D96BD2">
        <w:tab/>
        <w:t xml:space="preserve">for lights other than </w:t>
      </w:r>
      <w:r w:rsidR="004439CE">
        <w:t>centreline</w:t>
      </w:r>
      <w:r w:rsidRPr="00D96BD2">
        <w:t xml:space="preserve"> lights — the direction towards the runway </w:t>
      </w:r>
      <w:r w:rsidR="004439CE">
        <w:t>centreline</w:t>
      </w:r>
      <w:r w:rsidRPr="00D96BD2">
        <w:t xml:space="preserve"> is considered positive. </w:t>
      </w:r>
    </w:p>
    <w:p w14:paraId="2388B634" w14:textId="77777777" w:rsidR="00E85FB0" w:rsidRPr="00D96BD2" w:rsidRDefault="00CE478F" w:rsidP="00E85FB0">
      <w:pPr>
        <w:pStyle w:val="LDClause"/>
      </w:pPr>
      <w:r w:rsidRPr="00D96BD2">
        <w:tab/>
      </w:r>
      <w:r w:rsidR="003F1178" w:rsidRPr="00D96BD2">
        <w:t>(</w:t>
      </w:r>
      <w:r w:rsidR="00E85FB0" w:rsidRPr="00D96BD2">
        <w:t>4</w:t>
      </w:r>
      <w:r w:rsidR="003F1178" w:rsidRPr="00D96BD2">
        <w:t>)</w:t>
      </w:r>
      <w:r w:rsidRPr="00D96BD2">
        <w:tab/>
        <w:t>Vertical angles must be measured with respect to the horizontal plane.</w:t>
      </w:r>
    </w:p>
    <w:p w14:paraId="4EC2A402" w14:textId="77777777" w:rsidR="00CE478F" w:rsidRDefault="00E85FB0" w:rsidP="00E85FB0">
      <w:pPr>
        <w:pStyle w:val="LDNote"/>
      </w:pPr>
      <w:r w:rsidRPr="00AB3E86">
        <w:rPr>
          <w:i/>
        </w:rPr>
        <w:t>Note</w:t>
      </w:r>
      <w:r>
        <w:t>   </w:t>
      </w:r>
      <w:r w:rsidR="00CE478F" w:rsidRPr="00E85FB0">
        <w:t xml:space="preserve">The </w:t>
      </w:r>
      <w:r w:rsidRPr="00E85FB0">
        <w:t>v</w:t>
      </w:r>
      <w:r w:rsidR="00CE478F" w:rsidRPr="00E85FB0">
        <w:t xml:space="preserve">ertical </w:t>
      </w:r>
      <w:r w:rsidR="00CA40FF" w:rsidRPr="00E85FB0">
        <w:t>minim</w:t>
      </w:r>
      <w:r w:rsidR="00CA40FF">
        <w:t>um</w:t>
      </w:r>
      <w:r w:rsidR="00CA40FF" w:rsidRPr="00E85FB0">
        <w:t xml:space="preserve"> </w:t>
      </w:r>
      <w:r w:rsidR="00CE478F" w:rsidRPr="00E85FB0">
        <w:t>values at 0</w:t>
      </w:r>
      <w:r w:rsidR="003E474D">
        <w:t xml:space="preserve"> </w:t>
      </w:r>
      <w:r w:rsidR="005B4F81">
        <w:t>degrees</w:t>
      </w:r>
      <w:r w:rsidR="00CE478F" w:rsidRPr="00E85FB0">
        <w:t xml:space="preserve"> in Figures </w:t>
      </w:r>
      <w:r w:rsidR="00AE0653">
        <w:t>9.7</w:t>
      </w:r>
      <w:r w:rsidR="00B21CB8">
        <w:t>5 (</w:t>
      </w:r>
      <w:r w:rsidR="00CE478F" w:rsidRPr="00E85FB0">
        <w:t>1</w:t>
      </w:r>
      <w:r w:rsidR="00AE4BC3">
        <w:t>)</w:t>
      </w:r>
      <w:r w:rsidR="00CE478F" w:rsidRPr="00E85FB0">
        <w:t xml:space="preserve"> to </w:t>
      </w:r>
      <w:r w:rsidR="00AE0653">
        <w:t>9.7</w:t>
      </w:r>
      <w:r w:rsidR="00B21CB8">
        <w:t>5 (</w:t>
      </w:r>
      <w:r w:rsidR="00CE478F" w:rsidRPr="00E85FB0">
        <w:t>12</w:t>
      </w:r>
      <w:r w:rsidR="00AE4BC3">
        <w:t>)</w:t>
      </w:r>
      <w:r w:rsidR="00CE478F" w:rsidRPr="00E85FB0">
        <w:t xml:space="preserve"> are </w:t>
      </w:r>
      <w:r w:rsidR="005B4F81">
        <w:t>depicted</w:t>
      </w:r>
      <w:r w:rsidR="00CE478F" w:rsidRPr="00E85FB0">
        <w:t xml:space="preserve"> for completeness. Values at a 0</w:t>
      </w:r>
      <w:r w:rsidR="005B4F81">
        <w:t xml:space="preserve"> degree</w:t>
      </w:r>
      <w:r w:rsidR="00CE478F" w:rsidRPr="00E85FB0">
        <w:t xml:space="preserve"> angle</w:t>
      </w:r>
      <w:r w:rsidR="005B4F81">
        <w:t xml:space="preserve"> are</w:t>
      </w:r>
      <w:r w:rsidR="00CE478F" w:rsidRPr="00E85FB0">
        <w:t xml:space="preserve"> at not intended to restrict the compliance of fittings as a pilot is not intended to see such an angle in proximity to a fitting due to </w:t>
      </w:r>
      <w:r>
        <w:t>his or her</w:t>
      </w:r>
      <w:r w:rsidRPr="00E85FB0">
        <w:t xml:space="preserve"> </w:t>
      </w:r>
      <w:r w:rsidR="00CE478F" w:rsidRPr="00E85FB0">
        <w:t>eye height and the cockpit cut-off angle. If a fitting would otherwise not comply with the values established at 0</w:t>
      </w:r>
      <w:r w:rsidR="005B4F81">
        <w:t xml:space="preserve"> degrees</w:t>
      </w:r>
      <w:r w:rsidR="00CE478F" w:rsidRPr="00E85FB0">
        <w:t xml:space="preserve">, a </w:t>
      </w:r>
      <w:r w:rsidR="005B4F81">
        <w:t>reassessment</w:t>
      </w:r>
      <w:r w:rsidR="00CE478F" w:rsidRPr="00E85FB0">
        <w:t xml:space="preserve"> is permissible for values at </w:t>
      </w:r>
      <w:r w:rsidR="0054413A">
        <w:t>1</w:t>
      </w:r>
      <w:r w:rsidR="005B4F81">
        <w:t xml:space="preserve"> degree</w:t>
      </w:r>
      <w:r w:rsidR="0054413A">
        <w:t xml:space="preserve"> </w:t>
      </w:r>
      <w:r w:rsidR="00CE478F" w:rsidRPr="00E85FB0">
        <w:t>vertical</w:t>
      </w:r>
      <w:r w:rsidR="005B4F81">
        <w:t xml:space="preserve"> and above</w:t>
      </w:r>
      <w:r w:rsidR="00CE478F" w:rsidRPr="00E85FB0">
        <w:t xml:space="preserve">. </w:t>
      </w:r>
      <w:r w:rsidR="005B4F81">
        <w:t>Values at a vertical angle of less than 1 degree are excluded from consideration.</w:t>
      </w:r>
    </w:p>
    <w:p w14:paraId="1C1AC6A2" w14:textId="77777777" w:rsidR="003E1D0B" w:rsidRPr="00740BCD" w:rsidRDefault="00CE478F" w:rsidP="003E1D0B">
      <w:pPr>
        <w:pStyle w:val="LDClause"/>
      </w:pPr>
      <w:r>
        <w:lastRenderedPageBreak/>
        <w:tab/>
      </w:r>
      <w:r w:rsidR="003F1178">
        <w:t>(</w:t>
      </w:r>
      <w:r>
        <w:t>5</w:t>
      </w:r>
      <w:r w:rsidR="003F1178">
        <w:t>)</w:t>
      </w:r>
      <w:r>
        <w:tab/>
      </w:r>
      <w:r w:rsidRPr="001858CC">
        <w:t>The maximum light intensity value measured on</w:t>
      </w:r>
      <w:r>
        <w:t>,</w:t>
      </w:r>
      <w:r w:rsidRPr="001858CC">
        <w:t xml:space="preserve"> or within</w:t>
      </w:r>
      <w:r>
        <w:t>,</w:t>
      </w:r>
      <w:r w:rsidRPr="001858CC">
        <w:t xml:space="preserve"> the </w:t>
      </w:r>
      <w:r w:rsidR="005B4F81">
        <w:t>boundary (normally</w:t>
      </w:r>
      <w:r w:rsidR="00CA40FF">
        <w:t xml:space="preserve"> an</w:t>
      </w:r>
      <w:r>
        <w:t xml:space="preserve"> ellipse</w:t>
      </w:r>
      <w:r w:rsidR="00CA40FF">
        <w:t>)</w:t>
      </w:r>
      <w:r>
        <w:t xml:space="preserve"> defining the</w:t>
      </w:r>
      <w:r w:rsidRPr="001858CC">
        <w:t xml:space="preserve"> main beam must not be more than </w:t>
      </w:r>
      <w:r>
        <w:t>3</w:t>
      </w:r>
      <w:r w:rsidRPr="001858CC">
        <w:t xml:space="preserve"> times the minimum light intensity value so measured.</w:t>
      </w:r>
    </w:p>
    <w:p w14:paraId="4A42E987" w14:textId="77777777" w:rsidR="003A2417" w:rsidRPr="003E1D0B" w:rsidRDefault="00D73297" w:rsidP="00754EB5">
      <w:pPr>
        <w:spacing w:after="0" w:line="240" w:lineRule="auto"/>
        <w:ind w:left="476"/>
        <w:rPr>
          <w:b/>
          <w:bCs/>
        </w:rPr>
      </w:pPr>
      <w:r>
        <w:rPr>
          <w:b/>
          <w:bCs/>
        </w:rPr>
      </w:r>
      <w:r>
        <w:rPr>
          <w:b/>
          <w:bCs/>
        </w:rPr>
        <w:pict w14:anchorId="36B55BC1">
          <v:group id="Group 7" o:spid="_x0000_s12320" style="width:430pt;height:314.9pt;mso-position-horizontal-relative:char;mso-position-vertical-relative:line" coordsize="54610,39992">
            <v:shape id="Picture 4" o:spid="_x0000_s12321" type="#_x0000_t75" alt="Fig 9" style="position:absolute;width:54610;height:39992;visibility:visible">
              <v:imagedata r:id="rId269" o:title="Fig 9" croptop="12767f" cropbottom="13263f" cropleft="12436f" cropright="12669f" grayscale="t" bilevel="t"/>
            </v:shape>
            <v:shape id="_x0000_s12322" type="#_x0000_t202" style="position:absolute;left:7642;top:32959;width:2304;height:2988;visibility:visible" filled="f" stroked="f">
              <v:textbox>
                <w:txbxContent>
                  <w:p w14:paraId="7E5A52CE" w14:textId="77777777" w:rsidR="000F1AE7" w:rsidRDefault="000F1AE7" w:rsidP="003A2417">
                    <w:pPr>
                      <w:spacing w:after="0" w:line="240" w:lineRule="auto"/>
                    </w:pPr>
                    <w:r w:rsidRPr="003A2417">
                      <w:rPr>
                        <w:rFonts w:ascii="Calibri Light" w:hAnsi="Calibri Light"/>
                      </w:rPr>
                      <w:t>-</w:t>
                    </w:r>
                  </w:p>
                </w:txbxContent>
              </v:textbox>
            </v:shape>
            <v:shape id="_x0000_s12323" type="#_x0000_t202" style="position:absolute;left:13784;top:32959;width:2304;height:2988;visibility:visible" filled="f" stroked="f">
              <v:textbox>
                <w:txbxContent>
                  <w:p w14:paraId="0C11730A" w14:textId="77777777" w:rsidR="000F1AE7" w:rsidRDefault="000F1AE7" w:rsidP="003A2417">
                    <w:pPr>
                      <w:spacing w:after="0" w:line="240" w:lineRule="auto"/>
                    </w:pPr>
                    <w:r w:rsidRPr="003A2417">
                      <w:rPr>
                        <w:rFonts w:ascii="Calibri Light" w:hAnsi="Calibri Light"/>
                      </w:rPr>
                      <w:t>-</w:t>
                    </w:r>
                  </w:p>
                </w:txbxContent>
              </v:textbox>
            </v:shape>
            <v:shape id="_x0000_s12324" type="#_x0000_t202" style="position:absolute;left:20198;top:32959;width:2304;height:2988;visibility:visible" filled="f" stroked="f">
              <v:textbox>
                <w:txbxContent>
                  <w:p w14:paraId="33ECEFC4" w14:textId="77777777" w:rsidR="000F1AE7" w:rsidRDefault="000F1AE7" w:rsidP="003A2417">
                    <w:pPr>
                      <w:spacing w:after="0" w:line="240" w:lineRule="auto"/>
                    </w:pPr>
                    <w:r w:rsidRPr="003A2417">
                      <w:rPr>
                        <w:rFonts w:ascii="Calibri Light" w:hAnsi="Calibri Light"/>
                      </w:rPr>
                      <w:t>-</w:t>
                    </w:r>
                  </w:p>
                </w:txbxContent>
              </v:textbox>
            </v:shape>
            <w10:anchorlock/>
          </v:group>
        </w:pict>
      </w:r>
    </w:p>
    <w:p w14:paraId="0405AE1F" w14:textId="77777777" w:rsidR="00CE478F" w:rsidRPr="003E1D0B" w:rsidRDefault="00914AEC" w:rsidP="003A2417">
      <w:pPr>
        <w:spacing w:before="120" w:after="0" w:line="240" w:lineRule="auto"/>
        <w:ind w:left="714"/>
        <w:rPr>
          <w:b/>
          <w:bCs/>
        </w:rPr>
      </w:pPr>
      <w:r w:rsidRPr="003E1D0B">
        <w:rPr>
          <w:b/>
          <w:bCs/>
        </w:rPr>
        <w:t>Figure 9.7</w:t>
      </w:r>
      <w:r w:rsidR="00B21CB8" w:rsidRPr="003E1D0B">
        <w:rPr>
          <w:b/>
          <w:bCs/>
        </w:rPr>
        <w:t>5 (</w:t>
      </w:r>
      <w:r w:rsidR="00CE478F" w:rsidRPr="003E1D0B">
        <w:rPr>
          <w:b/>
          <w:bCs/>
        </w:rPr>
        <w:t>1</w:t>
      </w:r>
      <w:r w:rsidR="00D40051" w:rsidRPr="003E1D0B">
        <w:rPr>
          <w:b/>
          <w:bCs/>
        </w:rPr>
        <w:t>)</w:t>
      </w:r>
      <w:r w:rsidR="006C2D45" w:rsidRPr="003E1D0B">
        <w:rPr>
          <w:b/>
          <w:bCs/>
        </w:rPr>
        <w:t>   </w:t>
      </w:r>
      <w:r w:rsidR="00CE478F" w:rsidRPr="003E1D0B">
        <w:rPr>
          <w:b/>
          <w:bCs/>
        </w:rPr>
        <w:t>Isocandela diagram for omnidirectional runway edge light</w:t>
      </w:r>
      <w:r w:rsidR="008C64AA" w:rsidRPr="003E1D0B">
        <w:rPr>
          <w:b/>
          <w:bCs/>
        </w:rPr>
        <w:t>s for a</w:t>
      </w:r>
      <w:r w:rsidR="00120F84" w:rsidRPr="003E1D0B">
        <w:rPr>
          <w:b/>
          <w:bCs/>
        </w:rPr>
        <w:t xml:space="preserve"> </w:t>
      </w:r>
      <w:r w:rsidR="00CE478F" w:rsidRPr="003E1D0B">
        <w:rPr>
          <w:b/>
          <w:bCs/>
        </w:rPr>
        <w:t>low</w:t>
      </w:r>
      <w:r w:rsidR="008C64AA" w:rsidRPr="003E1D0B">
        <w:rPr>
          <w:b/>
          <w:bCs/>
        </w:rPr>
        <w:noBreakHyphen/>
      </w:r>
      <w:r w:rsidR="00CE478F" w:rsidRPr="003E1D0B">
        <w:rPr>
          <w:b/>
          <w:bCs/>
        </w:rPr>
        <w:t>intensity runway lighting system</w:t>
      </w:r>
      <w:r w:rsidR="00AB3E86" w:rsidRPr="003E1D0B">
        <w:rPr>
          <w:b/>
          <w:bCs/>
        </w:rPr>
        <w:t xml:space="preserve"> </w:t>
      </w:r>
      <w:r w:rsidR="00D12F73" w:rsidRPr="003E1D0B">
        <w:rPr>
          <w:b/>
          <w:bCs/>
        </w:rPr>
        <w:t>(shows matters)</w:t>
      </w:r>
    </w:p>
    <w:p w14:paraId="68F59913" w14:textId="77777777" w:rsidR="00754EB5" w:rsidRPr="009F1FC1" w:rsidRDefault="00D73297" w:rsidP="00754EB5">
      <w:pPr>
        <w:spacing w:before="120"/>
        <w:ind w:left="476"/>
        <w:rPr>
          <w:rFonts w:ascii="Arial" w:hAnsi="Arial" w:cs="Arial"/>
          <w:b/>
          <w:bCs/>
        </w:rPr>
      </w:pPr>
      <w:r>
        <w:pict w14:anchorId="6A9121EA">
          <v:group id="Group 12" o:spid="_x0000_s12335" style="width:429.85pt;height:313.25pt;mso-position-horizontal-relative:char;mso-position-vertical-relative:line" coordsize="54590,39782">
            <v:shape id="Picture 8" o:spid="_x0000_s12336" type="#_x0000_t75" alt="Fig 9" style="position:absolute;width:54590;height:397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">
              <v:imagedata r:id="rId270" o:title="Fig 9" croptop="12788f" cropbottom="13498f" cropleft="12462f" cropright="12643f" grayscale="t" bilevel="t"/>
            </v:shape>
            <v:shape id="_x0000_s12337" type="#_x0000_t202" style="position:absolute;left:7642;top:32959;width:2304;height:29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" filled="f" stroked="f">
              <v:textbox>
                <w:txbxContent>
                  <w:p w14:paraId="3FFCB7AD" w14:textId="77777777" w:rsidR="000F1AE7" w:rsidRDefault="000F1AE7" w:rsidP="00754EB5">
                    <w:pPr>
                      <w:spacing w:after="0" w:line="240" w:lineRule="auto"/>
                    </w:pPr>
                    <w:r w:rsidRPr="00754EB5">
                      <w:rPr>
                        <w:rFonts w:ascii="Calibri Light" w:hAnsi="Calibri Light"/>
                      </w:rPr>
                      <w:t>-</w:t>
                    </w:r>
                  </w:p>
                </w:txbxContent>
              </v:textbox>
            </v:shape>
            <v:shape id="_x0000_s12338" type="#_x0000_t202" style="position:absolute;left:13784;top:32959;width:2298;height:29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14:paraId="14FC5988" w14:textId="77777777" w:rsidR="000F1AE7" w:rsidRDefault="000F1AE7" w:rsidP="00754EB5">
                    <w:pPr>
                      <w:spacing w:after="0" w:line="240" w:lineRule="auto"/>
                    </w:pPr>
                    <w:r w:rsidRPr="00754EB5">
                      <w:rPr>
                        <w:rFonts w:ascii="Calibri Light" w:hAnsi="Calibri Light"/>
                      </w:rPr>
                      <w:t>-</w:t>
                    </w:r>
                  </w:p>
                </w:txbxContent>
              </v:textbox>
            </v:shape>
            <v:shape id="_x0000_s12339" type="#_x0000_t202" style="position:absolute;left:20130;top:32959;width:2304;height:29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10C21517" w14:textId="77777777" w:rsidR="000F1AE7" w:rsidRDefault="000F1AE7" w:rsidP="00754EB5">
                    <w:pPr>
                      <w:spacing w:after="0" w:line="240" w:lineRule="auto"/>
                    </w:pPr>
                    <w:r w:rsidRPr="00754EB5">
                      <w:rPr>
                        <w:rFonts w:ascii="Calibri Light" w:hAnsi="Calibri Light"/>
                      </w:rPr>
                      <w:t>-</w:t>
                    </w:r>
                  </w:p>
                </w:txbxContent>
              </v:textbox>
            </v:shape>
            <w10:anchorlock/>
          </v:group>
        </w:pict>
      </w:r>
    </w:p>
    <w:p w14:paraId="30FE687C" w14:textId="77777777" w:rsidR="00D715C2" w:rsidRPr="009F1FC1" w:rsidRDefault="00914AEC" w:rsidP="009F1FC1">
      <w:pPr>
        <w:spacing w:before="120"/>
        <w:ind w:left="709"/>
        <w:rPr>
          <w:b/>
          <w:bCs/>
        </w:rPr>
      </w:pPr>
      <w:r w:rsidRPr="009F1FC1">
        <w:rPr>
          <w:b/>
          <w:bCs/>
        </w:rPr>
        <w:t>Figure 9.7</w:t>
      </w:r>
      <w:r w:rsidR="00B21CB8" w:rsidRPr="009F1FC1">
        <w:rPr>
          <w:b/>
          <w:bCs/>
        </w:rPr>
        <w:t>5 (</w:t>
      </w:r>
      <w:r w:rsidR="00CE478F" w:rsidRPr="009F1FC1">
        <w:rPr>
          <w:b/>
          <w:bCs/>
        </w:rPr>
        <w:t>2</w:t>
      </w:r>
      <w:r w:rsidR="00125340" w:rsidRPr="009F1FC1">
        <w:rPr>
          <w:b/>
          <w:bCs/>
        </w:rPr>
        <w:t>)   </w:t>
      </w:r>
      <w:r w:rsidR="00CE478F" w:rsidRPr="009F1FC1">
        <w:rPr>
          <w:b/>
          <w:bCs/>
        </w:rPr>
        <w:t>Isocandela diagram for omnidirectional runway edge light</w:t>
      </w:r>
      <w:r w:rsidR="008C64AA" w:rsidRPr="009F1FC1">
        <w:rPr>
          <w:b/>
          <w:bCs/>
        </w:rPr>
        <w:t>s for a</w:t>
      </w:r>
      <w:r w:rsidR="00120F84" w:rsidRPr="009F1FC1">
        <w:rPr>
          <w:b/>
          <w:bCs/>
        </w:rPr>
        <w:t xml:space="preserve"> </w:t>
      </w:r>
      <w:r w:rsidR="00CE478F" w:rsidRPr="009F1FC1">
        <w:rPr>
          <w:b/>
          <w:bCs/>
        </w:rPr>
        <w:t>medium</w:t>
      </w:r>
      <w:r w:rsidR="008C64AA" w:rsidRPr="009F1FC1">
        <w:rPr>
          <w:b/>
          <w:bCs/>
        </w:rPr>
        <w:noBreakHyphen/>
      </w:r>
      <w:r w:rsidR="00CE478F" w:rsidRPr="009F1FC1">
        <w:rPr>
          <w:b/>
          <w:bCs/>
        </w:rPr>
        <w:t>intensity runway lighting system</w:t>
      </w:r>
      <w:r w:rsidR="00AB3E86" w:rsidRPr="009F1FC1">
        <w:rPr>
          <w:b/>
          <w:bCs/>
        </w:rPr>
        <w:t xml:space="preserve"> </w:t>
      </w:r>
      <w:r w:rsidR="00D12F73" w:rsidRPr="009F1FC1">
        <w:rPr>
          <w:b/>
          <w:bCs/>
        </w:rPr>
        <w:t>(shows matters)</w:t>
      </w:r>
    </w:p>
    <w:p w14:paraId="2AFB3D2E" w14:textId="77777777" w:rsidR="00CE478F" w:rsidRPr="006C2D45" w:rsidRDefault="00D715C2" w:rsidP="00D715C2">
      <w:r>
        <w:br w:type="page"/>
      </w:r>
    </w:p>
    <w:p w14:paraId="0366E947" w14:textId="77777777" w:rsidR="00CE478F" w:rsidRPr="00AB3E86" w:rsidRDefault="00D73297" w:rsidP="00F83A88">
      <w:pPr>
        <w:ind w:left="252"/>
        <w:rPr>
          <w:rFonts w:ascii="Arial" w:hAnsi="Arial" w:cs="Arial"/>
        </w:rPr>
      </w:pPr>
      <w:r>
        <w:rPr>
          <w:rFonts w:ascii="Arial" w:hAnsi="Arial" w:cs="Arial"/>
        </w:rPr>
        <w:pict w14:anchorId="5CCEF4BC">
          <v:shape id="_x0000_i1165" type="#_x0000_t75" style="width:476.1pt;height:303pt">
            <v:imagedata r:id="rId271" o:title=""/>
          </v:shape>
        </w:pict>
      </w:r>
    </w:p>
    <w:p w14:paraId="1E0FFAEC" w14:textId="77777777" w:rsidR="00CE478F" w:rsidRDefault="00CE478F" w:rsidP="008C64AA">
      <w:pPr>
        <w:ind w:left="728"/>
        <w:rPr>
          <w:noProof/>
          <w:position w:val="-24"/>
          <w:lang w:eastAsia="en-AU"/>
        </w:rPr>
      </w:pPr>
      <w:r w:rsidRPr="00667EC9">
        <w:t>1.</w:t>
      </w:r>
      <w:r w:rsidRPr="00667EC9">
        <w:tab/>
        <w:t xml:space="preserve">Curves calculated on formula </w:t>
      </w:r>
      <w:r w:rsidR="00D73297">
        <w:rPr>
          <w:noProof/>
          <w:position w:val="-24"/>
          <w:lang w:eastAsia="en-AU"/>
        </w:rPr>
        <w:pict w14:anchorId="0A8FAB43">
          <v:shape id="_x0000_i1166" type="#_x0000_t75" style="width:59.95pt;height:31.65pt;visibility:visible">
            <v:imagedata r:id="rId256" o:title=""/>
          </v:shape>
        </w:pict>
      </w:r>
    </w:p>
    <w:tbl>
      <w:tblPr>
        <w:tblW w:w="0" w:type="auto"/>
        <w:tblInd w:w="15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9"/>
        <w:gridCol w:w="709"/>
        <w:gridCol w:w="708"/>
        <w:gridCol w:w="709"/>
      </w:tblGrid>
      <w:tr w:rsidR="006B0AF4" w:rsidRPr="00667EC9" w14:paraId="54207891" w14:textId="77777777" w:rsidTr="008C64AA">
        <w:tc>
          <w:tcPr>
            <w:tcW w:w="529" w:type="dxa"/>
            <w:vAlign w:val="center"/>
          </w:tcPr>
          <w:p w14:paraId="6619F710" w14:textId="77777777" w:rsidR="006B0AF4" w:rsidRPr="00667EC9" w:rsidRDefault="006B0AF4" w:rsidP="008C64AA">
            <w:pPr>
              <w:spacing w:before="60" w:after="60"/>
            </w:pPr>
            <w:r w:rsidRPr="00667EC9">
              <w:t>a</w:t>
            </w:r>
          </w:p>
        </w:tc>
        <w:tc>
          <w:tcPr>
            <w:tcW w:w="709" w:type="dxa"/>
            <w:vAlign w:val="center"/>
          </w:tcPr>
          <w:p w14:paraId="0D281E05" w14:textId="77777777" w:rsidR="006B0AF4" w:rsidRPr="00667EC9" w:rsidRDefault="006B0AF4" w:rsidP="008C64AA">
            <w:pPr>
              <w:spacing w:before="60" w:after="60"/>
            </w:pPr>
            <w:r w:rsidRPr="00667EC9">
              <w:t>5.5</w:t>
            </w:r>
          </w:p>
        </w:tc>
        <w:tc>
          <w:tcPr>
            <w:tcW w:w="708" w:type="dxa"/>
            <w:vAlign w:val="center"/>
          </w:tcPr>
          <w:p w14:paraId="57146D4C" w14:textId="77777777" w:rsidR="006B0AF4" w:rsidRPr="00667EC9" w:rsidRDefault="006B0AF4" w:rsidP="008C64AA">
            <w:pPr>
              <w:spacing w:before="60" w:after="60"/>
            </w:pPr>
            <w:r w:rsidRPr="00667EC9">
              <w:t>7.5</w:t>
            </w:r>
          </w:p>
        </w:tc>
        <w:tc>
          <w:tcPr>
            <w:tcW w:w="709" w:type="dxa"/>
            <w:vAlign w:val="center"/>
          </w:tcPr>
          <w:p w14:paraId="45B1E163" w14:textId="77777777" w:rsidR="006B0AF4" w:rsidRPr="00667EC9" w:rsidRDefault="006B0AF4" w:rsidP="008C64AA">
            <w:pPr>
              <w:spacing w:before="60" w:after="60"/>
            </w:pPr>
            <w:r w:rsidRPr="00667EC9">
              <w:t>9.0</w:t>
            </w:r>
          </w:p>
        </w:tc>
      </w:tr>
      <w:tr w:rsidR="006B0AF4" w:rsidRPr="00667EC9" w14:paraId="148FD3D0" w14:textId="77777777" w:rsidTr="008C64AA">
        <w:tc>
          <w:tcPr>
            <w:tcW w:w="529" w:type="dxa"/>
            <w:vAlign w:val="center"/>
          </w:tcPr>
          <w:p w14:paraId="7CBE3833" w14:textId="77777777" w:rsidR="006B0AF4" w:rsidRPr="00667EC9" w:rsidRDefault="006B0AF4" w:rsidP="008C64AA">
            <w:pPr>
              <w:spacing w:before="60" w:after="60"/>
            </w:pPr>
            <w:r w:rsidRPr="00667EC9">
              <w:t>b</w:t>
            </w:r>
          </w:p>
        </w:tc>
        <w:tc>
          <w:tcPr>
            <w:tcW w:w="709" w:type="dxa"/>
            <w:vAlign w:val="center"/>
          </w:tcPr>
          <w:p w14:paraId="287F0174" w14:textId="77777777" w:rsidR="006B0AF4" w:rsidRPr="00667EC9" w:rsidRDefault="006B0AF4" w:rsidP="008C64AA">
            <w:pPr>
              <w:spacing w:before="60" w:after="60"/>
            </w:pPr>
            <w:r w:rsidRPr="00667EC9">
              <w:t>3.5</w:t>
            </w:r>
          </w:p>
        </w:tc>
        <w:tc>
          <w:tcPr>
            <w:tcW w:w="708" w:type="dxa"/>
            <w:vAlign w:val="center"/>
          </w:tcPr>
          <w:p w14:paraId="2B677B9C" w14:textId="77777777" w:rsidR="006B0AF4" w:rsidRPr="00667EC9" w:rsidRDefault="006B0AF4" w:rsidP="008C64AA">
            <w:pPr>
              <w:spacing w:before="60" w:after="60"/>
            </w:pPr>
            <w:r w:rsidRPr="00667EC9">
              <w:t>6.0</w:t>
            </w:r>
          </w:p>
        </w:tc>
        <w:tc>
          <w:tcPr>
            <w:tcW w:w="709" w:type="dxa"/>
            <w:vAlign w:val="center"/>
          </w:tcPr>
          <w:p w14:paraId="3BFDD98D" w14:textId="77777777" w:rsidR="006B0AF4" w:rsidRPr="00667EC9" w:rsidRDefault="006B0AF4" w:rsidP="008C64AA">
            <w:pPr>
              <w:spacing w:before="60" w:after="60"/>
            </w:pPr>
            <w:r w:rsidRPr="00667EC9">
              <w:t>8.5</w:t>
            </w:r>
          </w:p>
        </w:tc>
      </w:tr>
    </w:tbl>
    <w:p w14:paraId="6CBD8104" w14:textId="77777777" w:rsidR="00CE478F" w:rsidRPr="00667EC9" w:rsidRDefault="00CE478F" w:rsidP="008C64AA">
      <w:pPr>
        <w:spacing w:before="120"/>
        <w:ind w:left="728"/>
      </w:pPr>
      <w:r w:rsidRPr="00667EC9">
        <w:t>2.</w:t>
      </w:r>
      <w:r w:rsidRPr="00667EC9">
        <w:tab/>
        <w:t>Toe-in 3.5º</w:t>
      </w:r>
    </w:p>
    <w:p w14:paraId="3D0B67F8" w14:textId="77777777" w:rsidR="0066079C" w:rsidRDefault="00AC467B" w:rsidP="008C64AA">
      <w:pPr>
        <w:ind w:left="728"/>
      </w:pPr>
      <w:r>
        <w:t>3</w:t>
      </w:r>
      <w:r w:rsidR="0066079C">
        <w:t>.</w:t>
      </w:r>
      <w:r w:rsidR="0066079C">
        <w:tab/>
        <w:t>For red light multiply values by 0.15</w:t>
      </w:r>
    </w:p>
    <w:p w14:paraId="79A0761F" w14:textId="77777777" w:rsidR="00AC467B" w:rsidRDefault="00AC467B" w:rsidP="008C64AA">
      <w:pPr>
        <w:ind w:left="728"/>
      </w:pPr>
      <w:r>
        <w:t>4</w:t>
      </w:r>
      <w:r w:rsidRPr="00667EC9">
        <w:t>.</w:t>
      </w:r>
      <w:r w:rsidRPr="00667EC9">
        <w:tab/>
        <w:t>For yellow light multiply values by 0.4</w:t>
      </w:r>
    </w:p>
    <w:p w14:paraId="1BE08C15" w14:textId="77777777" w:rsidR="006B0AF4" w:rsidRPr="00AC7C8F" w:rsidRDefault="00914AEC" w:rsidP="008C64AA">
      <w:pPr>
        <w:pStyle w:val="LDTableheading"/>
        <w:keepNext w:val="0"/>
        <w:tabs>
          <w:tab w:val="clear" w:pos="1134"/>
          <w:tab w:val="clear" w:pos="1276"/>
          <w:tab w:val="clear" w:pos="1843"/>
          <w:tab w:val="clear" w:pos="1985"/>
          <w:tab w:val="clear" w:pos="2552"/>
          <w:tab w:val="clear" w:pos="2693"/>
        </w:tabs>
        <w:spacing w:before="240"/>
        <w:ind w:left="709"/>
      </w:pPr>
      <w:r w:rsidRPr="00AC7C8F">
        <w:t>Figure 9.7</w:t>
      </w:r>
      <w:r w:rsidR="00B21CB8">
        <w:t>5 (</w:t>
      </w:r>
      <w:r w:rsidR="006B0AF4" w:rsidRPr="00AC7C8F">
        <w:t>3)</w:t>
      </w:r>
      <w:r w:rsidR="006C2D45">
        <w:t>   </w:t>
      </w:r>
      <w:r w:rsidR="006B0AF4" w:rsidRPr="00AC7C8F">
        <w:t>Isocandela diagram for high-intensity runway edge lights where the width of the runway is 30 to 45 m (</w:t>
      </w:r>
      <w:r w:rsidR="0066546A">
        <w:t>w</w:t>
      </w:r>
      <w:r w:rsidR="0066546A" w:rsidRPr="00AC7C8F">
        <w:t xml:space="preserve">hite </w:t>
      </w:r>
      <w:r w:rsidR="0066546A">
        <w:t>l</w:t>
      </w:r>
      <w:r w:rsidR="0066546A" w:rsidRPr="00AC7C8F">
        <w:t>ight</w:t>
      </w:r>
      <w:r w:rsidR="006B0AF4" w:rsidRPr="00AC7C8F">
        <w:t xml:space="preserve">) </w:t>
      </w:r>
      <w:r w:rsidR="00D12F73">
        <w:t>(shows matters)</w:t>
      </w:r>
    </w:p>
    <w:p w14:paraId="106ACF2F" w14:textId="77777777" w:rsidR="00CE478F" w:rsidRPr="00667EC9" w:rsidRDefault="00D73297" w:rsidP="00F83A88">
      <w:pPr>
        <w:ind w:left="448"/>
      </w:pPr>
      <w:r>
        <w:lastRenderedPageBreak/>
        <w:pict w14:anchorId="44A9F072">
          <v:shape id="_x0000_i1167" type="#_x0000_t75" style="width:474.05pt;height:303pt">
            <v:imagedata r:id="rId272" o:title=""/>
          </v:shape>
        </w:pict>
      </w:r>
    </w:p>
    <w:p w14:paraId="6C9AF179" w14:textId="77777777" w:rsidR="00CE478F" w:rsidRDefault="00CE478F" w:rsidP="00F83A88">
      <w:pPr>
        <w:ind w:left="709"/>
        <w:rPr>
          <w:noProof/>
          <w:position w:val="-24"/>
          <w:lang w:eastAsia="en-AU"/>
        </w:rPr>
      </w:pPr>
      <w:r w:rsidRPr="00667EC9">
        <w:t>1.</w:t>
      </w:r>
      <w:r w:rsidRPr="00667EC9">
        <w:tab/>
        <w:t xml:space="preserve">Curves calculated on formula </w:t>
      </w:r>
      <w:r w:rsidR="00D73297">
        <w:rPr>
          <w:noProof/>
          <w:position w:val="-24"/>
          <w:lang w:eastAsia="en-AU"/>
        </w:rPr>
        <w:pict w14:anchorId="467A2DB7">
          <v:shape id="_x0000_i1168" type="#_x0000_t75" style="width:59.95pt;height:31.65pt;visibility:visible">
            <v:imagedata r:id="rId256" o:title=""/>
          </v:shape>
        </w:pict>
      </w:r>
    </w:p>
    <w:tbl>
      <w:tblPr>
        <w:tblW w:w="0" w:type="auto"/>
        <w:tblInd w:w="15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9"/>
        <w:gridCol w:w="709"/>
        <w:gridCol w:w="708"/>
        <w:gridCol w:w="709"/>
      </w:tblGrid>
      <w:tr w:rsidR="006B0AF4" w:rsidRPr="00667EC9" w14:paraId="67ED2DD6" w14:textId="77777777" w:rsidTr="00F83A88">
        <w:tc>
          <w:tcPr>
            <w:tcW w:w="529" w:type="dxa"/>
          </w:tcPr>
          <w:p w14:paraId="0F2EA007" w14:textId="77777777" w:rsidR="006B0AF4" w:rsidRPr="00667EC9" w:rsidRDefault="006B0AF4" w:rsidP="00F83A88">
            <w:pPr>
              <w:spacing w:before="60" w:after="60"/>
            </w:pPr>
            <w:r w:rsidRPr="00667EC9">
              <w:t>a</w:t>
            </w:r>
          </w:p>
        </w:tc>
        <w:tc>
          <w:tcPr>
            <w:tcW w:w="709" w:type="dxa"/>
          </w:tcPr>
          <w:p w14:paraId="0ABDE3C5" w14:textId="77777777" w:rsidR="006B0AF4" w:rsidRPr="00667EC9" w:rsidRDefault="006B0AF4" w:rsidP="00F83A88">
            <w:pPr>
              <w:spacing w:before="60" w:after="60"/>
            </w:pPr>
            <w:r w:rsidRPr="00667EC9">
              <w:t>6.5</w:t>
            </w:r>
          </w:p>
        </w:tc>
        <w:tc>
          <w:tcPr>
            <w:tcW w:w="708" w:type="dxa"/>
          </w:tcPr>
          <w:p w14:paraId="31D7AB06" w14:textId="77777777" w:rsidR="006B0AF4" w:rsidRPr="00667EC9" w:rsidRDefault="006B0AF4" w:rsidP="00F83A88">
            <w:pPr>
              <w:spacing w:before="60" w:after="60"/>
            </w:pPr>
            <w:r w:rsidRPr="00667EC9">
              <w:t>8.5</w:t>
            </w:r>
          </w:p>
        </w:tc>
        <w:tc>
          <w:tcPr>
            <w:tcW w:w="709" w:type="dxa"/>
          </w:tcPr>
          <w:p w14:paraId="39C8D055" w14:textId="77777777" w:rsidR="006B0AF4" w:rsidRPr="00667EC9" w:rsidRDefault="006B0AF4" w:rsidP="00F83A88">
            <w:pPr>
              <w:spacing w:before="60" w:after="60"/>
            </w:pPr>
            <w:r w:rsidRPr="00667EC9">
              <w:t>10.0</w:t>
            </w:r>
          </w:p>
        </w:tc>
      </w:tr>
      <w:tr w:rsidR="006B0AF4" w:rsidRPr="00667EC9" w14:paraId="235DA155" w14:textId="77777777" w:rsidTr="00F83A88">
        <w:tc>
          <w:tcPr>
            <w:tcW w:w="529" w:type="dxa"/>
          </w:tcPr>
          <w:p w14:paraId="1104463C" w14:textId="77777777" w:rsidR="006B0AF4" w:rsidRPr="00667EC9" w:rsidRDefault="006B0AF4" w:rsidP="00F83A88">
            <w:pPr>
              <w:spacing w:before="60" w:after="60"/>
            </w:pPr>
            <w:r w:rsidRPr="00667EC9">
              <w:t>b</w:t>
            </w:r>
          </w:p>
        </w:tc>
        <w:tc>
          <w:tcPr>
            <w:tcW w:w="709" w:type="dxa"/>
          </w:tcPr>
          <w:p w14:paraId="6C0716F4" w14:textId="77777777" w:rsidR="006B0AF4" w:rsidRPr="00667EC9" w:rsidRDefault="006B0AF4" w:rsidP="00F83A88">
            <w:pPr>
              <w:spacing w:before="60" w:after="60"/>
            </w:pPr>
            <w:r w:rsidRPr="00667EC9">
              <w:t>3.5</w:t>
            </w:r>
          </w:p>
        </w:tc>
        <w:tc>
          <w:tcPr>
            <w:tcW w:w="708" w:type="dxa"/>
          </w:tcPr>
          <w:p w14:paraId="67088074" w14:textId="77777777" w:rsidR="006B0AF4" w:rsidRPr="00667EC9" w:rsidRDefault="006B0AF4" w:rsidP="00F83A88">
            <w:pPr>
              <w:spacing w:before="60" w:after="60"/>
            </w:pPr>
            <w:r w:rsidRPr="00667EC9">
              <w:t>6.0</w:t>
            </w:r>
          </w:p>
        </w:tc>
        <w:tc>
          <w:tcPr>
            <w:tcW w:w="709" w:type="dxa"/>
          </w:tcPr>
          <w:p w14:paraId="4C34DF0C" w14:textId="77777777" w:rsidR="006B0AF4" w:rsidRPr="00667EC9" w:rsidRDefault="006B0AF4" w:rsidP="00F83A88">
            <w:pPr>
              <w:spacing w:before="60" w:after="60"/>
            </w:pPr>
            <w:r w:rsidRPr="00667EC9">
              <w:t>8.5</w:t>
            </w:r>
          </w:p>
        </w:tc>
      </w:tr>
    </w:tbl>
    <w:p w14:paraId="5A0308C7" w14:textId="77777777" w:rsidR="006B0AF4" w:rsidRPr="006B0AF4" w:rsidRDefault="006B0AF4" w:rsidP="006B0AF4">
      <w:pPr>
        <w:pStyle w:val="LDBodytext"/>
        <w:rPr>
          <w:lang w:eastAsia="en-AU"/>
        </w:rPr>
      </w:pPr>
    </w:p>
    <w:p w14:paraId="41749E66" w14:textId="77777777" w:rsidR="00CE478F" w:rsidRPr="00667EC9" w:rsidRDefault="00CE478F" w:rsidP="00F83A88">
      <w:pPr>
        <w:ind w:left="709"/>
      </w:pPr>
      <w:r w:rsidRPr="00667EC9">
        <w:t>2.</w:t>
      </w:r>
      <w:r w:rsidRPr="00667EC9">
        <w:tab/>
        <w:t>Toe-in 4.5º</w:t>
      </w:r>
    </w:p>
    <w:p w14:paraId="31ED7C4F" w14:textId="77777777" w:rsidR="00CE478F" w:rsidRDefault="00CE478F" w:rsidP="00F83A88">
      <w:pPr>
        <w:ind w:left="709"/>
      </w:pPr>
      <w:r w:rsidRPr="00667EC9">
        <w:t>3.</w:t>
      </w:r>
      <w:r w:rsidRPr="00667EC9">
        <w:tab/>
        <w:t>For yellow light multiply values by 0.4</w:t>
      </w:r>
    </w:p>
    <w:p w14:paraId="7EC6A096" w14:textId="77777777" w:rsidR="006B0AF4" w:rsidRDefault="006B0AF4" w:rsidP="006B0AF4">
      <w:pPr>
        <w:pStyle w:val="LDBodytext"/>
      </w:pPr>
    </w:p>
    <w:p w14:paraId="250B9C0C" w14:textId="77777777" w:rsidR="006B0AF4" w:rsidRDefault="00914AEC" w:rsidP="00F83A88">
      <w:pPr>
        <w:pStyle w:val="LDTableheading"/>
        <w:keepNext w:val="0"/>
        <w:tabs>
          <w:tab w:val="clear" w:pos="1134"/>
          <w:tab w:val="clear" w:pos="1276"/>
          <w:tab w:val="clear" w:pos="1843"/>
          <w:tab w:val="clear" w:pos="1985"/>
          <w:tab w:val="clear" w:pos="2552"/>
          <w:tab w:val="clear" w:pos="2693"/>
        </w:tabs>
        <w:ind w:left="709"/>
      </w:pPr>
      <w:r w:rsidRPr="00836511">
        <w:t>Figure 9.7</w:t>
      </w:r>
      <w:r w:rsidR="00B21CB8" w:rsidRPr="00836511">
        <w:t>5 (</w:t>
      </w:r>
      <w:r w:rsidR="006B0AF4" w:rsidRPr="00836511">
        <w:t>4</w:t>
      </w:r>
      <w:r w:rsidR="00125340" w:rsidRPr="00836511">
        <w:t>)   </w:t>
      </w:r>
      <w:r w:rsidR="006B0AF4" w:rsidRPr="00836511">
        <w:t xml:space="preserve">Isocandela diagram for </w:t>
      </w:r>
      <w:r w:rsidR="00B00463" w:rsidRPr="00836511">
        <w:t>high</w:t>
      </w:r>
      <w:r w:rsidR="00B00463">
        <w:t>-</w:t>
      </w:r>
      <w:r w:rsidR="006B0AF4" w:rsidRPr="00836511">
        <w:t>intensity runway edge lights where the width of the runway is 60 m (</w:t>
      </w:r>
      <w:r w:rsidR="0066546A">
        <w:t>w</w:t>
      </w:r>
      <w:r w:rsidR="0066546A" w:rsidRPr="00836511">
        <w:t xml:space="preserve">hite </w:t>
      </w:r>
      <w:r w:rsidR="0066546A">
        <w:t>l</w:t>
      </w:r>
      <w:r w:rsidR="0066546A" w:rsidRPr="00836511">
        <w:t>ight</w:t>
      </w:r>
      <w:r w:rsidR="006B0AF4" w:rsidRPr="00836511">
        <w:t xml:space="preserve">) </w:t>
      </w:r>
      <w:r w:rsidR="00D12F73">
        <w:t>(shows matters)</w:t>
      </w:r>
    </w:p>
    <w:p w14:paraId="496E2E15" w14:textId="77777777" w:rsidR="00CE478F" w:rsidRPr="00667EC9" w:rsidRDefault="00D73297" w:rsidP="00F83A88">
      <w:pPr>
        <w:keepNext/>
        <w:ind w:left="154"/>
      </w:pPr>
      <w:r>
        <w:lastRenderedPageBreak/>
        <w:pict w14:anchorId="58389953">
          <v:shape id="_x0000_i1169" type="#_x0000_t75" style="width:474.05pt;height:275.95pt">
            <v:imagedata r:id="rId273" o:title=""/>
          </v:shape>
        </w:pict>
      </w:r>
    </w:p>
    <w:p w14:paraId="22EABE89" w14:textId="77777777" w:rsidR="00CE478F" w:rsidRDefault="00CE478F" w:rsidP="00F83A88">
      <w:pPr>
        <w:ind w:left="709"/>
        <w:rPr>
          <w:noProof/>
          <w:position w:val="-24"/>
          <w:lang w:eastAsia="en-AU"/>
        </w:rPr>
      </w:pPr>
      <w:r w:rsidRPr="00667EC9">
        <w:t>1.</w:t>
      </w:r>
      <w:r w:rsidRPr="00667EC9">
        <w:tab/>
        <w:t xml:space="preserve">Curves calculated on formula </w:t>
      </w:r>
      <w:r w:rsidR="00D73297">
        <w:rPr>
          <w:noProof/>
          <w:position w:val="-24"/>
          <w:lang w:eastAsia="en-AU"/>
        </w:rPr>
        <w:pict w14:anchorId="0E5EE8CF">
          <v:shape id="_x0000_i1170" type="#_x0000_t75" style="width:59.95pt;height:31.65pt;visibility:visible">
            <v:imagedata r:id="rId256" o:title=""/>
          </v:shape>
        </w:pict>
      </w:r>
    </w:p>
    <w:tbl>
      <w:tblPr>
        <w:tblW w:w="0" w:type="auto"/>
        <w:tblInd w:w="1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3"/>
        <w:gridCol w:w="709"/>
        <w:gridCol w:w="708"/>
        <w:gridCol w:w="709"/>
      </w:tblGrid>
      <w:tr w:rsidR="006B0AF4" w:rsidRPr="00667EC9" w14:paraId="15CFB4C8" w14:textId="77777777" w:rsidTr="00F83A88">
        <w:tc>
          <w:tcPr>
            <w:tcW w:w="543" w:type="dxa"/>
          </w:tcPr>
          <w:p w14:paraId="229C5E9F" w14:textId="77777777" w:rsidR="006B0AF4" w:rsidRPr="00667EC9" w:rsidRDefault="006B0AF4" w:rsidP="00F83A88">
            <w:pPr>
              <w:spacing w:before="60" w:after="60"/>
            </w:pPr>
            <w:r w:rsidRPr="00667EC9">
              <w:t>a</w:t>
            </w:r>
          </w:p>
        </w:tc>
        <w:tc>
          <w:tcPr>
            <w:tcW w:w="709" w:type="dxa"/>
          </w:tcPr>
          <w:p w14:paraId="63E6ACDC" w14:textId="77777777" w:rsidR="006B0AF4" w:rsidRPr="00667EC9" w:rsidRDefault="006B0AF4" w:rsidP="00F83A88">
            <w:pPr>
              <w:spacing w:before="60" w:after="60"/>
            </w:pPr>
            <w:r w:rsidRPr="00667EC9">
              <w:t>5.5</w:t>
            </w:r>
          </w:p>
        </w:tc>
        <w:tc>
          <w:tcPr>
            <w:tcW w:w="708" w:type="dxa"/>
          </w:tcPr>
          <w:p w14:paraId="23826F7B" w14:textId="77777777" w:rsidR="006B0AF4" w:rsidRPr="00667EC9" w:rsidRDefault="006B0AF4" w:rsidP="00F83A88">
            <w:pPr>
              <w:spacing w:before="60" w:after="60"/>
            </w:pPr>
            <w:r w:rsidRPr="00667EC9">
              <w:t>7.5</w:t>
            </w:r>
          </w:p>
        </w:tc>
        <w:tc>
          <w:tcPr>
            <w:tcW w:w="709" w:type="dxa"/>
          </w:tcPr>
          <w:p w14:paraId="5DFB8950" w14:textId="77777777" w:rsidR="006B0AF4" w:rsidRPr="00667EC9" w:rsidRDefault="006B0AF4" w:rsidP="00F83A88">
            <w:pPr>
              <w:spacing w:before="60" w:after="60"/>
            </w:pPr>
            <w:r w:rsidRPr="00667EC9">
              <w:t>9.0</w:t>
            </w:r>
          </w:p>
        </w:tc>
      </w:tr>
      <w:tr w:rsidR="006B0AF4" w:rsidRPr="00667EC9" w14:paraId="07ADB2CD" w14:textId="77777777" w:rsidTr="00F83A88">
        <w:tc>
          <w:tcPr>
            <w:tcW w:w="543" w:type="dxa"/>
          </w:tcPr>
          <w:p w14:paraId="5C5713A7" w14:textId="77777777" w:rsidR="006B0AF4" w:rsidRPr="00667EC9" w:rsidRDefault="006B0AF4" w:rsidP="00F83A88">
            <w:pPr>
              <w:spacing w:before="60" w:after="60"/>
            </w:pPr>
            <w:r w:rsidRPr="00667EC9">
              <w:t>b</w:t>
            </w:r>
          </w:p>
        </w:tc>
        <w:tc>
          <w:tcPr>
            <w:tcW w:w="709" w:type="dxa"/>
          </w:tcPr>
          <w:p w14:paraId="1399D3F3" w14:textId="77777777" w:rsidR="006B0AF4" w:rsidRPr="00667EC9" w:rsidRDefault="006B0AF4" w:rsidP="00F83A88">
            <w:pPr>
              <w:spacing w:before="60" w:after="60"/>
            </w:pPr>
            <w:r w:rsidRPr="00667EC9">
              <w:t>4.5</w:t>
            </w:r>
          </w:p>
        </w:tc>
        <w:tc>
          <w:tcPr>
            <w:tcW w:w="708" w:type="dxa"/>
          </w:tcPr>
          <w:p w14:paraId="0F64C26F" w14:textId="77777777" w:rsidR="006B0AF4" w:rsidRPr="00667EC9" w:rsidRDefault="006B0AF4" w:rsidP="00F83A88">
            <w:pPr>
              <w:spacing w:before="60" w:after="60"/>
            </w:pPr>
            <w:r w:rsidRPr="00667EC9">
              <w:t>6.0</w:t>
            </w:r>
          </w:p>
        </w:tc>
        <w:tc>
          <w:tcPr>
            <w:tcW w:w="709" w:type="dxa"/>
          </w:tcPr>
          <w:p w14:paraId="2783D5CC" w14:textId="77777777" w:rsidR="006B0AF4" w:rsidRPr="00667EC9" w:rsidRDefault="006B0AF4" w:rsidP="00F83A88">
            <w:pPr>
              <w:spacing w:before="60" w:after="60"/>
            </w:pPr>
            <w:r w:rsidRPr="00667EC9">
              <w:t>8.5</w:t>
            </w:r>
          </w:p>
        </w:tc>
      </w:tr>
    </w:tbl>
    <w:p w14:paraId="2DB12516" w14:textId="77777777" w:rsidR="006B0AF4" w:rsidRPr="006B0AF4" w:rsidRDefault="006B0AF4" w:rsidP="006B0AF4">
      <w:pPr>
        <w:pStyle w:val="LDBodytext"/>
        <w:rPr>
          <w:lang w:eastAsia="en-AU"/>
        </w:rPr>
      </w:pPr>
    </w:p>
    <w:p w14:paraId="7FE882D2" w14:textId="77777777" w:rsidR="00CE478F" w:rsidRPr="00667EC9" w:rsidRDefault="00CE478F" w:rsidP="00F83A88">
      <w:pPr>
        <w:ind w:left="709"/>
      </w:pPr>
      <w:r w:rsidRPr="00667EC9">
        <w:t>2.</w:t>
      </w:r>
      <w:r w:rsidRPr="00667EC9">
        <w:tab/>
        <w:t>Toe-in 3.5º</w:t>
      </w:r>
    </w:p>
    <w:p w14:paraId="15EFBD95" w14:textId="77777777" w:rsidR="006B0AF4" w:rsidRDefault="00914AEC" w:rsidP="00F83A88">
      <w:pPr>
        <w:pStyle w:val="LDTableheading"/>
        <w:tabs>
          <w:tab w:val="clear" w:pos="1134"/>
          <w:tab w:val="clear" w:pos="1276"/>
          <w:tab w:val="clear" w:pos="1843"/>
          <w:tab w:val="clear" w:pos="1985"/>
          <w:tab w:val="clear" w:pos="2552"/>
          <w:tab w:val="clear" w:pos="2693"/>
        </w:tabs>
        <w:ind w:left="709"/>
      </w:pPr>
      <w:r w:rsidRPr="00AC7C8F">
        <w:t>Figure 9.7</w:t>
      </w:r>
      <w:r w:rsidR="00B21CB8">
        <w:t>5 (</w:t>
      </w:r>
      <w:r w:rsidR="006B0AF4" w:rsidRPr="00AC7C8F">
        <w:t>5</w:t>
      </w:r>
      <w:r w:rsidR="00125340">
        <w:t>)   </w:t>
      </w:r>
      <w:r w:rsidR="006B0AF4" w:rsidRPr="00AC7C8F">
        <w:t xml:space="preserve">Isocandela diagram for </w:t>
      </w:r>
      <w:r w:rsidR="00B00463" w:rsidRPr="00AC7C8F">
        <w:t>high</w:t>
      </w:r>
      <w:r w:rsidR="00B00463">
        <w:t>-</w:t>
      </w:r>
      <w:r w:rsidR="006B0AF4" w:rsidRPr="00AC7C8F">
        <w:t>intensity threshold lights (</w:t>
      </w:r>
      <w:r w:rsidR="0066546A">
        <w:t>g</w:t>
      </w:r>
      <w:r w:rsidR="0066546A" w:rsidRPr="00AC7C8F">
        <w:t xml:space="preserve">reen </w:t>
      </w:r>
      <w:r w:rsidR="0066546A">
        <w:t>l</w:t>
      </w:r>
      <w:r w:rsidR="0066546A" w:rsidRPr="00AC7C8F">
        <w:t>ight</w:t>
      </w:r>
      <w:r w:rsidR="006B0AF4" w:rsidRPr="00AC7C8F">
        <w:t xml:space="preserve">) </w:t>
      </w:r>
      <w:r w:rsidR="00D12F73">
        <w:t>(shows matters)</w:t>
      </w:r>
    </w:p>
    <w:p w14:paraId="2948CA62" w14:textId="77777777" w:rsidR="00CE478F" w:rsidRPr="00667EC9" w:rsidRDefault="00D73297" w:rsidP="00447F02">
      <w:pPr>
        <w:pageBreakBefore/>
        <w:ind w:left="280"/>
      </w:pPr>
      <w:r>
        <w:lastRenderedPageBreak/>
        <w:pict w14:anchorId="6A161700">
          <v:shape id="_x0000_i1171" type="#_x0000_t75" style="width:475.3pt;height:292.6pt">
            <v:imagedata r:id="rId274" o:title=""/>
          </v:shape>
        </w:pict>
      </w:r>
    </w:p>
    <w:p w14:paraId="6888CF7D" w14:textId="77777777" w:rsidR="00CE478F" w:rsidRDefault="00CE478F" w:rsidP="00447F02">
      <w:pPr>
        <w:ind w:left="709"/>
        <w:rPr>
          <w:noProof/>
          <w:position w:val="-24"/>
          <w:lang w:eastAsia="en-AU"/>
        </w:rPr>
      </w:pPr>
      <w:r w:rsidRPr="00667EC9">
        <w:t>1.</w:t>
      </w:r>
      <w:r w:rsidRPr="00667EC9">
        <w:tab/>
        <w:t xml:space="preserve">Curves calculated on formula </w:t>
      </w:r>
      <w:r w:rsidR="00D73297">
        <w:rPr>
          <w:noProof/>
          <w:position w:val="-24"/>
          <w:lang w:eastAsia="en-AU"/>
        </w:rPr>
        <w:pict w14:anchorId="6C7D57FA">
          <v:shape id="_x0000_i1172" type="#_x0000_t75" style="width:59.95pt;height:31.65pt;visibility:visible">
            <v:imagedata r:id="rId256" o:title=""/>
          </v:shape>
        </w:pict>
      </w:r>
    </w:p>
    <w:tbl>
      <w:tblPr>
        <w:tblW w:w="0" w:type="auto"/>
        <w:tblInd w:w="15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9"/>
        <w:gridCol w:w="709"/>
        <w:gridCol w:w="708"/>
        <w:gridCol w:w="709"/>
      </w:tblGrid>
      <w:tr w:rsidR="006B0AF4" w:rsidRPr="00667EC9" w14:paraId="6BD36C83" w14:textId="77777777" w:rsidTr="00447F02">
        <w:tc>
          <w:tcPr>
            <w:tcW w:w="529" w:type="dxa"/>
          </w:tcPr>
          <w:p w14:paraId="638CEFF6" w14:textId="77777777" w:rsidR="006B0AF4" w:rsidRPr="00667EC9" w:rsidRDefault="006B0AF4" w:rsidP="00447F02">
            <w:pPr>
              <w:spacing w:before="60" w:after="60"/>
            </w:pPr>
            <w:r w:rsidRPr="00667EC9">
              <w:t>a</w:t>
            </w:r>
          </w:p>
        </w:tc>
        <w:tc>
          <w:tcPr>
            <w:tcW w:w="709" w:type="dxa"/>
          </w:tcPr>
          <w:p w14:paraId="30DE8C61" w14:textId="77777777" w:rsidR="006B0AF4" w:rsidRPr="00667EC9" w:rsidRDefault="006B0AF4" w:rsidP="00447F02">
            <w:pPr>
              <w:spacing w:before="60" w:after="60"/>
            </w:pPr>
            <w:r w:rsidRPr="00667EC9">
              <w:t>7.0</w:t>
            </w:r>
          </w:p>
        </w:tc>
        <w:tc>
          <w:tcPr>
            <w:tcW w:w="708" w:type="dxa"/>
          </w:tcPr>
          <w:p w14:paraId="64BC412C" w14:textId="77777777" w:rsidR="006B0AF4" w:rsidRPr="00667EC9" w:rsidRDefault="006B0AF4" w:rsidP="00447F02">
            <w:pPr>
              <w:spacing w:before="60" w:after="60"/>
            </w:pPr>
            <w:r w:rsidRPr="00667EC9">
              <w:t>11.5</w:t>
            </w:r>
          </w:p>
        </w:tc>
        <w:tc>
          <w:tcPr>
            <w:tcW w:w="709" w:type="dxa"/>
          </w:tcPr>
          <w:p w14:paraId="251D3051" w14:textId="77777777" w:rsidR="006B0AF4" w:rsidRPr="00667EC9" w:rsidRDefault="006B0AF4" w:rsidP="00447F02">
            <w:pPr>
              <w:spacing w:before="60" w:after="60"/>
            </w:pPr>
            <w:r w:rsidRPr="00667EC9">
              <w:t>16.5</w:t>
            </w:r>
          </w:p>
        </w:tc>
      </w:tr>
      <w:tr w:rsidR="006B0AF4" w:rsidRPr="00667EC9" w14:paraId="288F6FE5" w14:textId="77777777" w:rsidTr="00447F02">
        <w:tc>
          <w:tcPr>
            <w:tcW w:w="529" w:type="dxa"/>
          </w:tcPr>
          <w:p w14:paraId="28F6DCAC" w14:textId="77777777" w:rsidR="006B0AF4" w:rsidRPr="00667EC9" w:rsidRDefault="006B0AF4" w:rsidP="00447F02">
            <w:pPr>
              <w:spacing w:before="60" w:after="60"/>
            </w:pPr>
            <w:r w:rsidRPr="00667EC9">
              <w:t>b</w:t>
            </w:r>
          </w:p>
        </w:tc>
        <w:tc>
          <w:tcPr>
            <w:tcW w:w="709" w:type="dxa"/>
          </w:tcPr>
          <w:p w14:paraId="217C685C" w14:textId="77777777" w:rsidR="006B0AF4" w:rsidRPr="00667EC9" w:rsidRDefault="006B0AF4" w:rsidP="00447F02">
            <w:pPr>
              <w:spacing w:before="60" w:after="60"/>
            </w:pPr>
            <w:r w:rsidRPr="00667EC9">
              <w:t>5.0</w:t>
            </w:r>
          </w:p>
        </w:tc>
        <w:tc>
          <w:tcPr>
            <w:tcW w:w="708" w:type="dxa"/>
          </w:tcPr>
          <w:p w14:paraId="3CBC5BE7" w14:textId="77777777" w:rsidR="006B0AF4" w:rsidRPr="00667EC9" w:rsidRDefault="006B0AF4" w:rsidP="00447F02">
            <w:pPr>
              <w:spacing w:before="60" w:after="60"/>
            </w:pPr>
            <w:r w:rsidRPr="00667EC9">
              <w:t>6.0</w:t>
            </w:r>
          </w:p>
        </w:tc>
        <w:tc>
          <w:tcPr>
            <w:tcW w:w="709" w:type="dxa"/>
          </w:tcPr>
          <w:p w14:paraId="211E7587" w14:textId="77777777" w:rsidR="006B0AF4" w:rsidRPr="00667EC9" w:rsidRDefault="006B0AF4" w:rsidP="00447F02">
            <w:pPr>
              <w:spacing w:before="60" w:after="60"/>
            </w:pPr>
            <w:r w:rsidRPr="00667EC9">
              <w:t>8.0</w:t>
            </w:r>
          </w:p>
        </w:tc>
      </w:tr>
    </w:tbl>
    <w:p w14:paraId="21C47258" w14:textId="77777777" w:rsidR="006B0AF4" w:rsidRPr="006B0AF4" w:rsidRDefault="006B0AF4" w:rsidP="006B0AF4">
      <w:pPr>
        <w:pStyle w:val="LDBodytext"/>
        <w:rPr>
          <w:lang w:eastAsia="en-AU"/>
        </w:rPr>
      </w:pPr>
    </w:p>
    <w:p w14:paraId="08635EC2" w14:textId="77777777" w:rsidR="00CE478F" w:rsidRPr="00667EC9" w:rsidRDefault="00CE478F" w:rsidP="00447F02">
      <w:pPr>
        <w:ind w:left="709"/>
      </w:pPr>
      <w:r w:rsidRPr="00667EC9">
        <w:t>2.</w:t>
      </w:r>
      <w:r w:rsidRPr="00667EC9">
        <w:tab/>
        <w:t>Toe-in 2º</w:t>
      </w:r>
    </w:p>
    <w:p w14:paraId="6736E236" w14:textId="77777777" w:rsidR="006B0AF4" w:rsidRPr="00AC7C8F" w:rsidRDefault="00914AEC" w:rsidP="00447F02">
      <w:pPr>
        <w:pStyle w:val="LDTableheading"/>
        <w:tabs>
          <w:tab w:val="clear" w:pos="1134"/>
          <w:tab w:val="clear" w:pos="1276"/>
          <w:tab w:val="clear" w:pos="1843"/>
          <w:tab w:val="clear" w:pos="1985"/>
          <w:tab w:val="clear" w:pos="2552"/>
          <w:tab w:val="clear" w:pos="2693"/>
        </w:tabs>
        <w:ind w:left="709"/>
      </w:pPr>
      <w:r w:rsidRPr="00AC7C8F">
        <w:t>Figure 9.7</w:t>
      </w:r>
      <w:r w:rsidR="00B21CB8">
        <w:t>5 (</w:t>
      </w:r>
      <w:r w:rsidR="006B0AF4" w:rsidRPr="00AC7C8F">
        <w:t>6</w:t>
      </w:r>
      <w:r w:rsidR="00125340">
        <w:t>)   </w:t>
      </w:r>
      <w:r w:rsidR="006B0AF4" w:rsidRPr="00AC7C8F">
        <w:t xml:space="preserve">Isocandela diagram for </w:t>
      </w:r>
      <w:r w:rsidR="00B00463">
        <w:t>h</w:t>
      </w:r>
      <w:r w:rsidR="00B00463" w:rsidRPr="00AC7C8F">
        <w:t>igh</w:t>
      </w:r>
      <w:r w:rsidR="006B0AF4" w:rsidRPr="00AC7C8F">
        <w:t>-intensity threshold wing bar lights (</w:t>
      </w:r>
      <w:r w:rsidR="0066546A">
        <w:t>g</w:t>
      </w:r>
      <w:r w:rsidR="0066546A" w:rsidRPr="00AC7C8F">
        <w:t xml:space="preserve">reen </w:t>
      </w:r>
      <w:r w:rsidR="0066546A">
        <w:t>l</w:t>
      </w:r>
      <w:r w:rsidR="0066546A" w:rsidRPr="00AC7C8F">
        <w:t>ight</w:t>
      </w:r>
      <w:r w:rsidR="006B0AF4" w:rsidRPr="00AC7C8F">
        <w:t xml:space="preserve">) </w:t>
      </w:r>
      <w:r w:rsidR="00D12F73">
        <w:t>(shows matters)</w:t>
      </w:r>
    </w:p>
    <w:p w14:paraId="3F911220" w14:textId="77777777" w:rsidR="00CE478F" w:rsidRPr="00667EC9" w:rsidRDefault="00D73297" w:rsidP="00447F02">
      <w:pPr>
        <w:pageBreakBefore/>
        <w:ind w:left="588"/>
      </w:pPr>
      <w:r>
        <w:lastRenderedPageBreak/>
        <w:pict w14:anchorId="1FA51120">
          <v:shape id="_x0000_i1173" type="#_x0000_t75" style="width:476.1pt;height:298.4pt">
            <v:imagedata r:id="rId275" o:title=""/>
          </v:shape>
        </w:pict>
      </w:r>
    </w:p>
    <w:p w14:paraId="3B712DAB" w14:textId="77777777" w:rsidR="00CE478F" w:rsidRDefault="00CE478F" w:rsidP="00447F02">
      <w:pPr>
        <w:ind w:left="709"/>
        <w:rPr>
          <w:noProof/>
          <w:position w:val="-24"/>
          <w:lang w:eastAsia="en-AU"/>
        </w:rPr>
      </w:pPr>
      <w:r w:rsidRPr="00667EC9">
        <w:t>1.</w:t>
      </w:r>
      <w:r w:rsidRPr="00667EC9">
        <w:tab/>
        <w:t xml:space="preserve">Curves calculated on formula </w:t>
      </w:r>
      <w:r w:rsidR="00D73297">
        <w:rPr>
          <w:noProof/>
          <w:position w:val="-24"/>
          <w:lang w:eastAsia="en-AU"/>
        </w:rPr>
        <w:pict w14:anchorId="1A8EC37B">
          <v:shape id="Picture 29" o:spid="_x0000_i1174" type="#_x0000_t75" style="width:59.95pt;height:31.65pt;visibility:visible">
            <v:imagedata r:id="rId256" o:title=""/>
          </v:shape>
        </w:pict>
      </w:r>
    </w:p>
    <w:tbl>
      <w:tblPr>
        <w:tblW w:w="0" w:type="auto"/>
        <w:tblInd w:w="1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3"/>
        <w:gridCol w:w="709"/>
        <w:gridCol w:w="708"/>
        <w:gridCol w:w="709"/>
      </w:tblGrid>
      <w:tr w:rsidR="006B0AF4" w:rsidRPr="00667EC9" w14:paraId="22954E2E" w14:textId="77777777" w:rsidTr="00447F02">
        <w:tc>
          <w:tcPr>
            <w:tcW w:w="543" w:type="dxa"/>
          </w:tcPr>
          <w:p w14:paraId="7FF1BD01" w14:textId="77777777" w:rsidR="006B0AF4" w:rsidRPr="00667EC9" w:rsidRDefault="006B0AF4" w:rsidP="00447F02">
            <w:pPr>
              <w:spacing w:before="60" w:after="60"/>
            </w:pPr>
            <w:r w:rsidRPr="00667EC9">
              <w:t>a</w:t>
            </w:r>
          </w:p>
        </w:tc>
        <w:tc>
          <w:tcPr>
            <w:tcW w:w="709" w:type="dxa"/>
          </w:tcPr>
          <w:p w14:paraId="77ECBEEE" w14:textId="77777777" w:rsidR="006B0AF4" w:rsidRPr="00667EC9" w:rsidRDefault="006B0AF4" w:rsidP="00447F02">
            <w:pPr>
              <w:spacing w:before="60" w:after="60"/>
            </w:pPr>
            <w:r w:rsidRPr="00667EC9">
              <w:t>6.0</w:t>
            </w:r>
          </w:p>
        </w:tc>
        <w:tc>
          <w:tcPr>
            <w:tcW w:w="708" w:type="dxa"/>
          </w:tcPr>
          <w:p w14:paraId="50659C22" w14:textId="77777777" w:rsidR="006B0AF4" w:rsidRPr="00667EC9" w:rsidRDefault="006B0AF4" w:rsidP="00447F02">
            <w:pPr>
              <w:spacing w:before="60" w:after="60"/>
            </w:pPr>
            <w:r w:rsidRPr="00667EC9">
              <w:t>7.5</w:t>
            </w:r>
          </w:p>
        </w:tc>
        <w:tc>
          <w:tcPr>
            <w:tcW w:w="709" w:type="dxa"/>
          </w:tcPr>
          <w:p w14:paraId="65239EF0" w14:textId="77777777" w:rsidR="006B0AF4" w:rsidRPr="00667EC9" w:rsidRDefault="006B0AF4" w:rsidP="00447F02">
            <w:pPr>
              <w:spacing w:before="60" w:after="60"/>
            </w:pPr>
            <w:r w:rsidRPr="00667EC9">
              <w:t>9.0</w:t>
            </w:r>
          </w:p>
        </w:tc>
      </w:tr>
      <w:tr w:rsidR="006B0AF4" w:rsidRPr="00667EC9" w14:paraId="071CAC73" w14:textId="77777777" w:rsidTr="00447F02">
        <w:tc>
          <w:tcPr>
            <w:tcW w:w="543" w:type="dxa"/>
          </w:tcPr>
          <w:p w14:paraId="54E51141" w14:textId="77777777" w:rsidR="006B0AF4" w:rsidRPr="00667EC9" w:rsidRDefault="006B0AF4" w:rsidP="00447F02">
            <w:pPr>
              <w:spacing w:before="60" w:after="60"/>
            </w:pPr>
            <w:r w:rsidRPr="00667EC9">
              <w:t>b</w:t>
            </w:r>
          </w:p>
        </w:tc>
        <w:tc>
          <w:tcPr>
            <w:tcW w:w="709" w:type="dxa"/>
          </w:tcPr>
          <w:p w14:paraId="72D3BC95" w14:textId="77777777" w:rsidR="006B0AF4" w:rsidRPr="00667EC9" w:rsidRDefault="006B0AF4" w:rsidP="00447F02">
            <w:pPr>
              <w:spacing w:before="60" w:after="60"/>
            </w:pPr>
            <w:r w:rsidRPr="00667EC9">
              <w:t>2.25</w:t>
            </w:r>
          </w:p>
        </w:tc>
        <w:tc>
          <w:tcPr>
            <w:tcW w:w="708" w:type="dxa"/>
          </w:tcPr>
          <w:p w14:paraId="3FF69564" w14:textId="77777777" w:rsidR="006B0AF4" w:rsidRPr="00667EC9" w:rsidRDefault="006B0AF4" w:rsidP="00447F02">
            <w:pPr>
              <w:spacing w:before="60" w:after="60"/>
            </w:pPr>
            <w:r w:rsidRPr="00667EC9">
              <w:t>5.0</w:t>
            </w:r>
          </w:p>
        </w:tc>
        <w:tc>
          <w:tcPr>
            <w:tcW w:w="709" w:type="dxa"/>
          </w:tcPr>
          <w:p w14:paraId="71CE0181" w14:textId="77777777" w:rsidR="006B0AF4" w:rsidRPr="00667EC9" w:rsidRDefault="006B0AF4" w:rsidP="00447F02">
            <w:pPr>
              <w:spacing w:before="60" w:after="60"/>
            </w:pPr>
            <w:r w:rsidRPr="00667EC9">
              <w:t>6.5</w:t>
            </w:r>
          </w:p>
        </w:tc>
      </w:tr>
    </w:tbl>
    <w:p w14:paraId="7210718B" w14:textId="77777777" w:rsidR="006B0AF4" w:rsidRPr="006B0AF4" w:rsidRDefault="006B0AF4" w:rsidP="006B0AF4">
      <w:pPr>
        <w:pStyle w:val="LDBodytext"/>
        <w:rPr>
          <w:lang w:eastAsia="en-AU"/>
        </w:rPr>
      </w:pPr>
    </w:p>
    <w:p w14:paraId="7BE0E36B" w14:textId="77777777" w:rsidR="006B0AF4" w:rsidRPr="00AB3E86" w:rsidRDefault="00914AEC" w:rsidP="00447F02">
      <w:pPr>
        <w:pStyle w:val="LDTableheading"/>
        <w:keepNext w:val="0"/>
        <w:tabs>
          <w:tab w:val="clear" w:pos="1134"/>
          <w:tab w:val="clear" w:pos="1276"/>
          <w:tab w:val="clear" w:pos="1843"/>
          <w:tab w:val="clear" w:pos="1985"/>
          <w:tab w:val="clear" w:pos="2552"/>
          <w:tab w:val="clear" w:pos="2693"/>
        </w:tabs>
        <w:ind w:left="709"/>
      </w:pPr>
      <w:r w:rsidRPr="00AC7C8F">
        <w:t>Figure 9.7</w:t>
      </w:r>
      <w:r w:rsidR="00B21CB8">
        <w:t>5 (</w:t>
      </w:r>
      <w:r w:rsidR="006B0AF4" w:rsidRPr="00AC7C8F">
        <w:t>7</w:t>
      </w:r>
      <w:r w:rsidR="00125340">
        <w:t>)   </w:t>
      </w:r>
      <w:r w:rsidR="006B0AF4" w:rsidRPr="00AC7C8F">
        <w:t xml:space="preserve">Isocandela diagram for </w:t>
      </w:r>
      <w:r w:rsidR="00B00463" w:rsidRPr="00AC7C8F">
        <w:t>high</w:t>
      </w:r>
      <w:r w:rsidR="00B00463">
        <w:t>-</w:t>
      </w:r>
      <w:r w:rsidR="006B0AF4" w:rsidRPr="00AC7C8F">
        <w:t>intensity runway end lights (</w:t>
      </w:r>
      <w:r w:rsidR="0066546A">
        <w:t>r</w:t>
      </w:r>
      <w:r w:rsidR="0066546A" w:rsidRPr="00AC7C8F">
        <w:t xml:space="preserve">ed </w:t>
      </w:r>
      <w:r w:rsidR="0066546A">
        <w:t>l</w:t>
      </w:r>
      <w:r w:rsidR="0066546A" w:rsidRPr="00AC7C8F">
        <w:t>ight</w:t>
      </w:r>
      <w:r w:rsidR="006B0AF4" w:rsidRPr="00AC7C8F">
        <w:t xml:space="preserve">) </w:t>
      </w:r>
      <w:r w:rsidR="00D12F73">
        <w:t>(shows matters)</w:t>
      </w:r>
    </w:p>
    <w:p w14:paraId="7D817EDF" w14:textId="77777777" w:rsidR="00CE478F" w:rsidRPr="00667EC9" w:rsidRDefault="00D73297" w:rsidP="00447F02">
      <w:pPr>
        <w:ind w:left="378"/>
      </w:pPr>
      <w:r>
        <w:lastRenderedPageBreak/>
        <w:pict w14:anchorId="71EE0AC4">
          <v:shape id="_x0000_i1175" type="#_x0000_t75" style="width:474.05pt;height:301.3pt">
            <v:imagedata r:id="rId276" o:title=""/>
          </v:shape>
        </w:pict>
      </w:r>
    </w:p>
    <w:p w14:paraId="6BED2CB7" w14:textId="77777777" w:rsidR="00CE478F" w:rsidRDefault="00CE478F" w:rsidP="00447F02">
      <w:pPr>
        <w:ind w:left="709"/>
        <w:rPr>
          <w:noProof/>
          <w:position w:val="-24"/>
          <w:lang w:eastAsia="en-AU"/>
        </w:rPr>
      </w:pPr>
      <w:r w:rsidRPr="00667EC9">
        <w:t>1.</w:t>
      </w:r>
      <w:r w:rsidRPr="00667EC9">
        <w:tab/>
        <w:t xml:space="preserve">Curves calculated on formula </w:t>
      </w:r>
      <w:r w:rsidR="00D73297">
        <w:rPr>
          <w:noProof/>
          <w:position w:val="-24"/>
          <w:lang w:eastAsia="en-AU"/>
        </w:rPr>
        <w:pict w14:anchorId="541FED2D">
          <v:shape id="_x0000_i1176" type="#_x0000_t75" style="width:59.95pt;height:31.65pt;visibility:visible">
            <v:imagedata r:id="rId256" o:title=""/>
          </v:shape>
        </w:pict>
      </w:r>
    </w:p>
    <w:tbl>
      <w:tblPr>
        <w:tblW w:w="0" w:type="auto"/>
        <w:tblInd w:w="1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3"/>
        <w:gridCol w:w="709"/>
        <w:gridCol w:w="708"/>
        <w:gridCol w:w="709"/>
      </w:tblGrid>
      <w:tr w:rsidR="006B0AF4" w:rsidRPr="00667EC9" w14:paraId="746E621B" w14:textId="77777777" w:rsidTr="00447F02">
        <w:tc>
          <w:tcPr>
            <w:tcW w:w="543" w:type="dxa"/>
          </w:tcPr>
          <w:p w14:paraId="04D9647E" w14:textId="77777777" w:rsidR="006B0AF4" w:rsidRPr="00667EC9" w:rsidRDefault="006B0AF4" w:rsidP="00447F02">
            <w:pPr>
              <w:spacing w:before="60" w:after="60"/>
            </w:pPr>
            <w:r w:rsidRPr="00667EC9">
              <w:t>a</w:t>
            </w:r>
          </w:p>
        </w:tc>
        <w:tc>
          <w:tcPr>
            <w:tcW w:w="709" w:type="dxa"/>
          </w:tcPr>
          <w:p w14:paraId="22F0DA91" w14:textId="77777777" w:rsidR="006B0AF4" w:rsidRPr="00667EC9" w:rsidRDefault="006B0AF4" w:rsidP="00447F02">
            <w:pPr>
              <w:spacing w:before="60" w:after="60"/>
            </w:pPr>
            <w:r w:rsidRPr="00667EC9">
              <w:t>5.0</w:t>
            </w:r>
          </w:p>
        </w:tc>
        <w:tc>
          <w:tcPr>
            <w:tcW w:w="708" w:type="dxa"/>
          </w:tcPr>
          <w:p w14:paraId="0CFDA746" w14:textId="77777777" w:rsidR="006B0AF4" w:rsidRPr="00667EC9" w:rsidRDefault="006B0AF4" w:rsidP="00447F02">
            <w:pPr>
              <w:spacing w:before="60" w:after="60"/>
            </w:pPr>
            <w:r w:rsidRPr="00667EC9">
              <w:t>7.0</w:t>
            </w:r>
          </w:p>
        </w:tc>
        <w:tc>
          <w:tcPr>
            <w:tcW w:w="709" w:type="dxa"/>
          </w:tcPr>
          <w:p w14:paraId="7A06DD8D" w14:textId="77777777" w:rsidR="006B0AF4" w:rsidRPr="00667EC9" w:rsidRDefault="006B0AF4" w:rsidP="00447F02">
            <w:pPr>
              <w:spacing w:before="60" w:after="60"/>
            </w:pPr>
            <w:r w:rsidRPr="00667EC9">
              <w:t>8.5</w:t>
            </w:r>
          </w:p>
        </w:tc>
      </w:tr>
      <w:tr w:rsidR="006B0AF4" w:rsidRPr="00667EC9" w14:paraId="5FCD953E" w14:textId="77777777" w:rsidTr="00447F02">
        <w:tc>
          <w:tcPr>
            <w:tcW w:w="543" w:type="dxa"/>
          </w:tcPr>
          <w:p w14:paraId="49B697A0" w14:textId="77777777" w:rsidR="006B0AF4" w:rsidRPr="00667EC9" w:rsidRDefault="006B0AF4" w:rsidP="00447F02">
            <w:pPr>
              <w:spacing w:before="60" w:after="60"/>
            </w:pPr>
            <w:r w:rsidRPr="00667EC9">
              <w:t>b</w:t>
            </w:r>
          </w:p>
        </w:tc>
        <w:tc>
          <w:tcPr>
            <w:tcW w:w="709" w:type="dxa"/>
          </w:tcPr>
          <w:p w14:paraId="7CE3ABAA" w14:textId="77777777" w:rsidR="006B0AF4" w:rsidRPr="00667EC9" w:rsidRDefault="006B0AF4" w:rsidP="00447F02">
            <w:pPr>
              <w:spacing w:before="60" w:after="60"/>
            </w:pPr>
            <w:r w:rsidRPr="00667EC9">
              <w:t>3.5</w:t>
            </w:r>
          </w:p>
        </w:tc>
        <w:tc>
          <w:tcPr>
            <w:tcW w:w="708" w:type="dxa"/>
          </w:tcPr>
          <w:p w14:paraId="453D9118" w14:textId="77777777" w:rsidR="006B0AF4" w:rsidRPr="00667EC9" w:rsidRDefault="006B0AF4" w:rsidP="00447F02">
            <w:pPr>
              <w:spacing w:before="60" w:after="60"/>
            </w:pPr>
            <w:r w:rsidRPr="00667EC9">
              <w:t>6.0</w:t>
            </w:r>
          </w:p>
        </w:tc>
        <w:tc>
          <w:tcPr>
            <w:tcW w:w="709" w:type="dxa"/>
          </w:tcPr>
          <w:p w14:paraId="65F414C4" w14:textId="77777777" w:rsidR="006B0AF4" w:rsidRPr="00667EC9" w:rsidRDefault="006B0AF4" w:rsidP="00447F02">
            <w:pPr>
              <w:spacing w:before="60" w:after="60"/>
            </w:pPr>
            <w:r w:rsidRPr="00667EC9">
              <w:t>8.5</w:t>
            </w:r>
          </w:p>
        </w:tc>
      </w:tr>
    </w:tbl>
    <w:p w14:paraId="6CE356E5" w14:textId="77777777" w:rsidR="006B0AF4" w:rsidRPr="006B0AF4" w:rsidRDefault="006B0AF4" w:rsidP="006B0AF4">
      <w:pPr>
        <w:pStyle w:val="LDBodytext"/>
        <w:rPr>
          <w:lang w:eastAsia="en-AU"/>
        </w:rPr>
      </w:pPr>
    </w:p>
    <w:p w14:paraId="68897431" w14:textId="77777777" w:rsidR="00CE478F" w:rsidRDefault="00CE478F" w:rsidP="00447F02">
      <w:pPr>
        <w:ind w:left="709"/>
      </w:pPr>
      <w:r w:rsidRPr="00667EC9">
        <w:t>2.</w:t>
      </w:r>
      <w:r w:rsidRPr="00667EC9">
        <w:tab/>
        <w:t>For red light multiply values by 0.15</w:t>
      </w:r>
    </w:p>
    <w:p w14:paraId="7C3B764E" w14:textId="77777777" w:rsidR="00F270A3" w:rsidRPr="00667EC9" w:rsidRDefault="00F270A3" w:rsidP="00447F02">
      <w:pPr>
        <w:ind w:left="709"/>
      </w:pPr>
      <w:r>
        <w:t>3.</w:t>
      </w:r>
      <w:r>
        <w:tab/>
        <w:t>For yellow light multiply values by 0.40</w:t>
      </w:r>
    </w:p>
    <w:p w14:paraId="10368DDE" w14:textId="77777777" w:rsidR="006B0AF4" w:rsidRPr="00AC7C8F" w:rsidRDefault="00914AEC" w:rsidP="00447F02">
      <w:pPr>
        <w:pStyle w:val="LDTableheading"/>
        <w:keepNext w:val="0"/>
        <w:tabs>
          <w:tab w:val="clear" w:pos="1134"/>
          <w:tab w:val="clear" w:pos="1276"/>
          <w:tab w:val="clear" w:pos="1843"/>
          <w:tab w:val="clear" w:pos="1985"/>
          <w:tab w:val="clear" w:pos="2552"/>
          <w:tab w:val="clear" w:pos="2693"/>
        </w:tabs>
        <w:ind w:left="709"/>
      </w:pPr>
      <w:r w:rsidRPr="00AC7C8F">
        <w:t>Figure 9.7</w:t>
      </w:r>
      <w:r w:rsidR="00B21CB8">
        <w:t>5 (</w:t>
      </w:r>
      <w:r w:rsidR="006B0AF4" w:rsidRPr="00AC7C8F">
        <w:t>8</w:t>
      </w:r>
      <w:r w:rsidR="00125340">
        <w:t>)   </w:t>
      </w:r>
      <w:r w:rsidR="006B0AF4" w:rsidRPr="00AC7C8F">
        <w:t xml:space="preserve">Isocandela diagram for </w:t>
      </w:r>
      <w:r w:rsidR="00D15350">
        <w:t xml:space="preserve">hold short lights, </w:t>
      </w:r>
      <w:r w:rsidR="00B00463" w:rsidRPr="00AC7C8F">
        <w:t>high</w:t>
      </w:r>
      <w:r w:rsidR="00B00463">
        <w:t>-</w:t>
      </w:r>
      <w:r w:rsidR="006B0AF4" w:rsidRPr="00AC7C8F">
        <w:t xml:space="preserve">intensity runway </w:t>
      </w:r>
      <w:r w:rsidR="004439CE">
        <w:t>centreline</w:t>
      </w:r>
      <w:r w:rsidR="006B0AF4" w:rsidRPr="00AC7C8F">
        <w:t xml:space="preserve"> lights with 30 m longitudinal spacing (</w:t>
      </w:r>
      <w:r w:rsidR="0066546A">
        <w:t>w</w:t>
      </w:r>
      <w:r w:rsidR="0066546A" w:rsidRPr="00AC7C8F">
        <w:t xml:space="preserve">hite </w:t>
      </w:r>
      <w:r w:rsidR="0066546A">
        <w:t>l</w:t>
      </w:r>
      <w:r w:rsidR="0066546A" w:rsidRPr="00AC7C8F">
        <w:t>ight</w:t>
      </w:r>
      <w:r w:rsidR="006B0AF4" w:rsidRPr="00AC7C8F">
        <w:t>)</w:t>
      </w:r>
      <w:r w:rsidR="001424AF">
        <w:t xml:space="preserve"> and rapid exit taxiway indicator lights (</w:t>
      </w:r>
      <w:r w:rsidR="0066546A">
        <w:t>yellow light</w:t>
      </w:r>
      <w:r w:rsidR="001424AF">
        <w:t>)</w:t>
      </w:r>
      <w:r w:rsidR="006B0AF4" w:rsidRPr="00AC7C8F">
        <w:t xml:space="preserve"> </w:t>
      </w:r>
      <w:r w:rsidR="00D12F73">
        <w:t>(shows matters)</w:t>
      </w:r>
    </w:p>
    <w:p w14:paraId="17ED371F" w14:textId="77777777" w:rsidR="00CE478F" w:rsidRPr="00667EC9" w:rsidRDefault="00D73297" w:rsidP="001B7A0A">
      <w:pPr>
        <w:ind w:left="112"/>
      </w:pPr>
      <w:r>
        <w:lastRenderedPageBreak/>
        <w:pict w14:anchorId="67DAA772">
          <v:shape id="_x0000_i1177" type="#_x0000_t75" style="width:474.05pt;height:4in">
            <v:imagedata r:id="rId277" o:title=""/>
          </v:shape>
        </w:pict>
      </w:r>
    </w:p>
    <w:p w14:paraId="02685FF4" w14:textId="77777777" w:rsidR="00CE478F" w:rsidRDefault="00CE478F" w:rsidP="001B7A0A">
      <w:pPr>
        <w:ind w:left="709"/>
        <w:rPr>
          <w:noProof/>
          <w:position w:val="-24"/>
          <w:lang w:eastAsia="en-AU"/>
        </w:rPr>
      </w:pPr>
      <w:r w:rsidRPr="00667EC9">
        <w:t>1.</w:t>
      </w:r>
      <w:r w:rsidRPr="00667EC9">
        <w:tab/>
        <w:t xml:space="preserve">Curves calculated on formula </w:t>
      </w:r>
      <w:r w:rsidR="00D73297">
        <w:rPr>
          <w:noProof/>
          <w:position w:val="-24"/>
          <w:lang w:eastAsia="en-AU"/>
        </w:rPr>
        <w:pict w14:anchorId="4A56A0EC">
          <v:shape id="_x0000_i1178" type="#_x0000_t75" style="width:59.95pt;height:31.65pt;visibility:visible">
            <v:imagedata r:id="rId256" o:title=""/>
          </v:shape>
        </w:pict>
      </w:r>
    </w:p>
    <w:tbl>
      <w:tblPr>
        <w:tblW w:w="0" w:type="auto"/>
        <w:tblInd w:w="1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3"/>
        <w:gridCol w:w="709"/>
        <w:gridCol w:w="708"/>
        <w:gridCol w:w="709"/>
      </w:tblGrid>
      <w:tr w:rsidR="006B0AF4" w:rsidRPr="00667EC9" w14:paraId="62BA470D" w14:textId="77777777" w:rsidTr="001B7A0A">
        <w:tc>
          <w:tcPr>
            <w:tcW w:w="543" w:type="dxa"/>
          </w:tcPr>
          <w:p w14:paraId="7935D640" w14:textId="77777777" w:rsidR="006B0AF4" w:rsidRPr="00667EC9" w:rsidRDefault="006B0AF4" w:rsidP="001B7A0A">
            <w:pPr>
              <w:spacing w:before="60" w:after="60"/>
            </w:pPr>
            <w:r w:rsidRPr="00667EC9">
              <w:t>a</w:t>
            </w:r>
          </w:p>
        </w:tc>
        <w:tc>
          <w:tcPr>
            <w:tcW w:w="709" w:type="dxa"/>
          </w:tcPr>
          <w:p w14:paraId="21694173" w14:textId="77777777" w:rsidR="006B0AF4" w:rsidRPr="00667EC9" w:rsidRDefault="006B0AF4" w:rsidP="001B7A0A">
            <w:pPr>
              <w:spacing w:before="60" w:after="60"/>
            </w:pPr>
            <w:r w:rsidRPr="00667EC9">
              <w:t>5.0</w:t>
            </w:r>
          </w:p>
        </w:tc>
        <w:tc>
          <w:tcPr>
            <w:tcW w:w="708" w:type="dxa"/>
          </w:tcPr>
          <w:p w14:paraId="5E00AE6B" w14:textId="77777777" w:rsidR="006B0AF4" w:rsidRPr="00667EC9" w:rsidRDefault="006B0AF4" w:rsidP="001B7A0A">
            <w:pPr>
              <w:spacing w:before="60" w:after="60"/>
            </w:pPr>
            <w:r w:rsidRPr="00667EC9">
              <w:t>7.0</w:t>
            </w:r>
          </w:p>
        </w:tc>
        <w:tc>
          <w:tcPr>
            <w:tcW w:w="709" w:type="dxa"/>
          </w:tcPr>
          <w:p w14:paraId="5B303050" w14:textId="77777777" w:rsidR="006B0AF4" w:rsidRPr="00667EC9" w:rsidRDefault="006B0AF4" w:rsidP="001B7A0A">
            <w:pPr>
              <w:spacing w:before="60" w:after="60"/>
            </w:pPr>
            <w:r w:rsidRPr="00667EC9">
              <w:t>8.5</w:t>
            </w:r>
          </w:p>
        </w:tc>
      </w:tr>
      <w:tr w:rsidR="006B0AF4" w:rsidRPr="00667EC9" w14:paraId="78AFC2AB" w14:textId="77777777" w:rsidTr="001B7A0A">
        <w:tc>
          <w:tcPr>
            <w:tcW w:w="543" w:type="dxa"/>
          </w:tcPr>
          <w:p w14:paraId="1F449D55" w14:textId="77777777" w:rsidR="006B0AF4" w:rsidRPr="00667EC9" w:rsidRDefault="006B0AF4" w:rsidP="001B7A0A">
            <w:pPr>
              <w:spacing w:before="60" w:after="60"/>
            </w:pPr>
            <w:r w:rsidRPr="00667EC9">
              <w:t>b</w:t>
            </w:r>
          </w:p>
        </w:tc>
        <w:tc>
          <w:tcPr>
            <w:tcW w:w="709" w:type="dxa"/>
          </w:tcPr>
          <w:p w14:paraId="26549707" w14:textId="77777777" w:rsidR="006B0AF4" w:rsidRPr="00667EC9" w:rsidRDefault="006B0AF4" w:rsidP="001B7A0A">
            <w:pPr>
              <w:spacing w:before="60" w:after="60"/>
            </w:pPr>
            <w:r w:rsidRPr="00667EC9">
              <w:t>4.5</w:t>
            </w:r>
          </w:p>
        </w:tc>
        <w:tc>
          <w:tcPr>
            <w:tcW w:w="708" w:type="dxa"/>
          </w:tcPr>
          <w:p w14:paraId="1632B685" w14:textId="77777777" w:rsidR="006B0AF4" w:rsidRPr="00667EC9" w:rsidRDefault="006B0AF4" w:rsidP="001B7A0A">
            <w:pPr>
              <w:spacing w:before="60" w:after="60"/>
            </w:pPr>
            <w:r w:rsidRPr="00667EC9">
              <w:t>8.5</w:t>
            </w:r>
          </w:p>
        </w:tc>
        <w:tc>
          <w:tcPr>
            <w:tcW w:w="709" w:type="dxa"/>
          </w:tcPr>
          <w:p w14:paraId="3290D107" w14:textId="77777777" w:rsidR="006B0AF4" w:rsidRPr="00667EC9" w:rsidRDefault="006B0AF4" w:rsidP="001B7A0A">
            <w:pPr>
              <w:spacing w:before="60" w:after="60"/>
            </w:pPr>
            <w:r w:rsidRPr="00667EC9">
              <w:t>10</w:t>
            </w:r>
          </w:p>
        </w:tc>
      </w:tr>
    </w:tbl>
    <w:p w14:paraId="09CC251E" w14:textId="77777777" w:rsidR="006B0AF4" w:rsidRPr="006B0AF4" w:rsidRDefault="006B0AF4" w:rsidP="006B0AF4">
      <w:pPr>
        <w:pStyle w:val="LDBodytext"/>
        <w:rPr>
          <w:lang w:eastAsia="en-AU"/>
        </w:rPr>
      </w:pPr>
    </w:p>
    <w:p w14:paraId="77B8A146" w14:textId="77777777" w:rsidR="00CE478F" w:rsidRDefault="00CE478F" w:rsidP="001B7A0A">
      <w:pPr>
        <w:ind w:left="709"/>
      </w:pPr>
      <w:r w:rsidRPr="00667EC9">
        <w:t>2.</w:t>
      </w:r>
      <w:r w:rsidRPr="00667EC9">
        <w:tab/>
        <w:t>For red light multiply values by 0.15</w:t>
      </w:r>
    </w:p>
    <w:p w14:paraId="010FEF2C" w14:textId="77777777" w:rsidR="00467089" w:rsidRPr="00667EC9" w:rsidRDefault="00467089" w:rsidP="001B7A0A">
      <w:pPr>
        <w:ind w:left="709"/>
      </w:pPr>
      <w:r>
        <w:t>3.</w:t>
      </w:r>
      <w:r>
        <w:tab/>
        <w:t>For yellow light multiply values by 0.40</w:t>
      </w:r>
    </w:p>
    <w:p w14:paraId="5B571E75" w14:textId="77777777" w:rsidR="006B0AF4" w:rsidRPr="00AC7C8F" w:rsidRDefault="00914AEC" w:rsidP="00447F02">
      <w:pPr>
        <w:pStyle w:val="LDTableheading"/>
        <w:keepNext w:val="0"/>
        <w:tabs>
          <w:tab w:val="clear" w:pos="1134"/>
          <w:tab w:val="clear" w:pos="1276"/>
          <w:tab w:val="clear" w:pos="1843"/>
          <w:tab w:val="clear" w:pos="1985"/>
          <w:tab w:val="clear" w:pos="2552"/>
          <w:tab w:val="clear" w:pos="2693"/>
        </w:tabs>
        <w:spacing w:before="240"/>
        <w:ind w:left="709"/>
      </w:pPr>
      <w:r w:rsidRPr="00AC7C8F">
        <w:t>Figure 9.7</w:t>
      </w:r>
      <w:r w:rsidR="00B21CB8">
        <w:t>5 (</w:t>
      </w:r>
      <w:r w:rsidR="006B0AF4" w:rsidRPr="00AC7C8F">
        <w:t>9</w:t>
      </w:r>
      <w:r w:rsidR="00125340">
        <w:t>)   </w:t>
      </w:r>
      <w:r w:rsidR="006B0AF4" w:rsidRPr="00AC7C8F">
        <w:t xml:space="preserve">Isocandela diagram for </w:t>
      </w:r>
      <w:r w:rsidR="00B00463" w:rsidRPr="00AC7C8F">
        <w:t>high</w:t>
      </w:r>
      <w:r w:rsidR="00B00463">
        <w:t>-</w:t>
      </w:r>
      <w:r w:rsidR="006B0AF4" w:rsidRPr="00AC7C8F">
        <w:t xml:space="preserve">intensity runway </w:t>
      </w:r>
      <w:r w:rsidR="004439CE">
        <w:t>centreline</w:t>
      </w:r>
      <w:r w:rsidR="006B0AF4" w:rsidRPr="00AC7C8F">
        <w:t xml:space="preserve"> lights with 15 m longitudinal spacing (</w:t>
      </w:r>
      <w:r w:rsidR="00657E96">
        <w:t>w</w:t>
      </w:r>
      <w:r w:rsidR="00657E96" w:rsidRPr="00AC7C8F">
        <w:t xml:space="preserve">hite </w:t>
      </w:r>
      <w:r w:rsidR="00657E96">
        <w:t>l</w:t>
      </w:r>
      <w:r w:rsidR="00657E96" w:rsidRPr="00AC7C8F">
        <w:t>ight</w:t>
      </w:r>
      <w:r w:rsidR="006B0AF4" w:rsidRPr="00AC7C8F">
        <w:t>)</w:t>
      </w:r>
      <w:r w:rsidR="0087192E">
        <w:t xml:space="preserve"> and rapid exit taxiway indicator lights (</w:t>
      </w:r>
      <w:r w:rsidR="00657E96">
        <w:t>yellow light</w:t>
      </w:r>
      <w:r w:rsidR="0087192E">
        <w:t>)</w:t>
      </w:r>
      <w:r w:rsidR="006B0AF4" w:rsidRPr="00AC7C8F">
        <w:t xml:space="preserve"> </w:t>
      </w:r>
      <w:r w:rsidR="00D12F73">
        <w:t>(shows matters)</w:t>
      </w:r>
    </w:p>
    <w:p w14:paraId="3838668A" w14:textId="77777777" w:rsidR="00CE478F" w:rsidRPr="00667EC9" w:rsidRDefault="00D73297" w:rsidP="001B7A0A">
      <w:pPr>
        <w:ind w:left="280"/>
      </w:pPr>
      <w:r>
        <w:lastRenderedPageBreak/>
        <w:pict w14:anchorId="786855C6">
          <v:shape id="_x0000_i1179" type="#_x0000_t75" style="width:474.05pt;height:297.15pt">
            <v:imagedata r:id="rId278" o:title=""/>
          </v:shape>
        </w:pict>
      </w:r>
    </w:p>
    <w:p w14:paraId="66C2A0FC" w14:textId="77777777" w:rsidR="00CE478F" w:rsidRPr="00667EC9" w:rsidRDefault="00CE478F" w:rsidP="00CE478F"/>
    <w:p w14:paraId="53A6D01E" w14:textId="77777777" w:rsidR="00CE478F" w:rsidRDefault="00CE478F" w:rsidP="001B7A0A">
      <w:pPr>
        <w:ind w:left="709"/>
        <w:rPr>
          <w:noProof/>
          <w:position w:val="-24"/>
          <w:lang w:eastAsia="en-AU"/>
        </w:rPr>
      </w:pPr>
      <w:r w:rsidRPr="00667EC9">
        <w:t>1.</w:t>
      </w:r>
      <w:r w:rsidRPr="00667EC9">
        <w:tab/>
        <w:t xml:space="preserve">Curves calculated on formula </w:t>
      </w:r>
      <w:r w:rsidR="00D73297">
        <w:rPr>
          <w:noProof/>
          <w:position w:val="-24"/>
          <w:lang w:eastAsia="en-AU"/>
        </w:rPr>
        <w:pict w14:anchorId="55AF772D">
          <v:shape id="_x0000_i1180" type="#_x0000_t75" style="width:59.95pt;height:31.65pt;visibility:visible">
            <v:imagedata r:id="rId256" o:title=""/>
          </v:shape>
        </w:pict>
      </w:r>
    </w:p>
    <w:tbl>
      <w:tblPr>
        <w:tblW w:w="0" w:type="auto"/>
        <w:tblInd w:w="15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5"/>
        <w:gridCol w:w="709"/>
        <w:gridCol w:w="708"/>
        <w:gridCol w:w="709"/>
      </w:tblGrid>
      <w:tr w:rsidR="006B0AF4" w:rsidRPr="00667EC9" w14:paraId="51F55444" w14:textId="77777777" w:rsidTr="001B7A0A">
        <w:tc>
          <w:tcPr>
            <w:tcW w:w="515" w:type="dxa"/>
          </w:tcPr>
          <w:p w14:paraId="418AF04E" w14:textId="77777777" w:rsidR="006B0AF4" w:rsidRPr="00667EC9" w:rsidRDefault="006B0AF4" w:rsidP="001B7A0A">
            <w:pPr>
              <w:spacing w:before="60" w:after="60"/>
            </w:pPr>
            <w:r w:rsidRPr="00667EC9">
              <w:t>a</w:t>
            </w:r>
          </w:p>
        </w:tc>
        <w:tc>
          <w:tcPr>
            <w:tcW w:w="709" w:type="dxa"/>
          </w:tcPr>
          <w:p w14:paraId="0A31BF46" w14:textId="77777777" w:rsidR="006B0AF4" w:rsidRPr="00667EC9" w:rsidRDefault="006B0AF4" w:rsidP="001B7A0A">
            <w:pPr>
              <w:spacing w:before="60" w:after="60"/>
            </w:pPr>
            <w:r w:rsidRPr="00667EC9">
              <w:t>5.0</w:t>
            </w:r>
          </w:p>
        </w:tc>
        <w:tc>
          <w:tcPr>
            <w:tcW w:w="708" w:type="dxa"/>
          </w:tcPr>
          <w:p w14:paraId="3183993A" w14:textId="77777777" w:rsidR="006B0AF4" w:rsidRPr="00667EC9" w:rsidRDefault="006B0AF4" w:rsidP="001B7A0A">
            <w:pPr>
              <w:spacing w:before="60" w:after="60"/>
            </w:pPr>
            <w:r w:rsidRPr="00667EC9">
              <w:t>7.0</w:t>
            </w:r>
          </w:p>
        </w:tc>
        <w:tc>
          <w:tcPr>
            <w:tcW w:w="709" w:type="dxa"/>
          </w:tcPr>
          <w:p w14:paraId="209A13C6" w14:textId="77777777" w:rsidR="006B0AF4" w:rsidRPr="00667EC9" w:rsidRDefault="006B0AF4" w:rsidP="001B7A0A">
            <w:pPr>
              <w:spacing w:before="60" w:after="60"/>
            </w:pPr>
            <w:r w:rsidRPr="00667EC9">
              <w:t>8.5</w:t>
            </w:r>
          </w:p>
        </w:tc>
      </w:tr>
      <w:tr w:rsidR="006B0AF4" w:rsidRPr="00667EC9" w14:paraId="71B8DCFA" w14:textId="77777777" w:rsidTr="001B7A0A">
        <w:tc>
          <w:tcPr>
            <w:tcW w:w="515" w:type="dxa"/>
          </w:tcPr>
          <w:p w14:paraId="4BAE9D87" w14:textId="77777777" w:rsidR="006B0AF4" w:rsidRPr="00667EC9" w:rsidRDefault="006B0AF4" w:rsidP="001B7A0A">
            <w:pPr>
              <w:spacing w:before="60" w:after="60"/>
            </w:pPr>
            <w:r w:rsidRPr="00667EC9">
              <w:t>b</w:t>
            </w:r>
          </w:p>
        </w:tc>
        <w:tc>
          <w:tcPr>
            <w:tcW w:w="709" w:type="dxa"/>
          </w:tcPr>
          <w:p w14:paraId="04DE224F" w14:textId="77777777" w:rsidR="006B0AF4" w:rsidRPr="00667EC9" w:rsidRDefault="006B0AF4" w:rsidP="001B7A0A">
            <w:pPr>
              <w:spacing w:before="60" w:after="60"/>
            </w:pPr>
            <w:r w:rsidRPr="00667EC9">
              <w:t>3.5</w:t>
            </w:r>
          </w:p>
        </w:tc>
        <w:tc>
          <w:tcPr>
            <w:tcW w:w="708" w:type="dxa"/>
          </w:tcPr>
          <w:p w14:paraId="58D6D124" w14:textId="77777777" w:rsidR="006B0AF4" w:rsidRPr="00667EC9" w:rsidRDefault="006B0AF4" w:rsidP="001B7A0A">
            <w:pPr>
              <w:spacing w:before="60" w:after="60"/>
            </w:pPr>
            <w:r w:rsidRPr="00667EC9">
              <w:t>6.0</w:t>
            </w:r>
          </w:p>
        </w:tc>
        <w:tc>
          <w:tcPr>
            <w:tcW w:w="709" w:type="dxa"/>
          </w:tcPr>
          <w:p w14:paraId="442244DE" w14:textId="77777777" w:rsidR="006B0AF4" w:rsidRPr="00667EC9" w:rsidRDefault="006B0AF4" w:rsidP="001B7A0A">
            <w:pPr>
              <w:spacing w:before="60" w:after="60"/>
            </w:pPr>
            <w:r w:rsidRPr="00667EC9">
              <w:t>8.5</w:t>
            </w:r>
          </w:p>
        </w:tc>
      </w:tr>
    </w:tbl>
    <w:p w14:paraId="5C0244FA" w14:textId="77777777" w:rsidR="006B0AF4" w:rsidRPr="006B0AF4" w:rsidRDefault="006B0AF4" w:rsidP="006B0AF4">
      <w:pPr>
        <w:pStyle w:val="LDBodytext"/>
        <w:rPr>
          <w:lang w:eastAsia="en-AU"/>
        </w:rPr>
      </w:pPr>
    </w:p>
    <w:p w14:paraId="5E1D02DC" w14:textId="77777777" w:rsidR="00CE478F" w:rsidRPr="00667EC9" w:rsidRDefault="00CE478F" w:rsidP="001B7A0A">
      <w:pPr>
        <w:ind w:left="709"/>
      </w:pPr>
      <w:r w:rsidRPr="00667EC9">
        <w:t>2.</w:t>
      </w:r>
      <w:r w:rsidRPr="00667EC9">
        <w:tab/>
        <w:t>Toe-in 4º</w:t>
      </w:r>
    </w:p>
    <w:p w14:paraId="1A039C2C" w14:textId="77777777" w:rsidR="006B0AF4" w:rsidRPr="00AC7C8F" w:rsidRDefault="00914AEC" w:rsidP="001B7A0A">
      <w:pPr>
        <w:pStyle w:val="LDTableheading"/>
        <w:keepNext w:val="0"/>
        <w:tabs>
          <w:tab w:val="clear" w:pos="1134"/>
          <w:tab w:val="clear" w:pos="1276"/>
          <w:tab w:val="clear" w:pos="1843"/>
          <w:tab w:val="clear" w:pos="1985"/>
          <w:tab w:val="clear" w:pos="2552"/>
          <w:tab w:val="clear" w:pos="2693"/>
        </w:tabs>
        <w:spacing w:before="240"/>
        <w:ind w:left="709"/>
      </w:pPr>
      <w:r w:rsidRPr="00AC7C8F">
        <w:t>Figure 9.7</w:t>
      </w:r>
      <w:r w:rsidR="00B21CB8">
        <w:t>5 (</w:t>
      </w:r>
      <w:r w:rsidR="006B0AF4" w:rsidRPr="00AC7C8F">
        <w:t>10</w:t>
      </w:r>
      <w:r w:rsidR="00125340">
        <w:t>)   </w:t>
      </w:r>
      <w:r w:rsidR="006B0AF4" w:rsidRPr="00AC7C8F">
        <w:t>Isocandela diagram for runway touchdown zone lights (</w:t>
      </w:r>
      <w:r w:rsidR="00657E96">
        <w:t>w</w:t>
      </w:r>
      <w:r w:rsidR="00657E96" w:rsidRPr="00AC7C8F">
        <w:t xml:space="preserve">hite </w:t>
      </w:r>
      <w:r w:rsidR="00657E96">
        <w:t>l</w:t>
      </w:r>
      <w:r w:rsidR="00657E96" w:rsidRPr="00AC7C8F">
        <w:t>ight</w:t>
      </w:r>
      <w:r w:rsidR="006B0AF4" w:rsidRPr="00AC7C8F">
        <w:t xml:space="preserve">) </w:t>
      </w:r>
      <w:r w:rsidR="00D12F73">
        <w:t>(shows matters)</w:t>
      </w:r>
    </w:p>
    <w:p w14:paraId="178B0D31" w14:textId="77777777" w:rsidR="00CE478F" w:rsidRDefault="00CF18FC" w:rsidP="00CE478F">
      <w:r>
        <w:br w:type="page"/>
      </w:r>
      <w:r w:rsidR="00D73297">
        <w:rPr>
          <w:noProof/>
        </w:rPr>
        <w:lastRenderedPageBreak/>
        <w:pict w14:anchorId="477BE911">
          <v:group id="Group 466" o:spid="_x0000_s12040" style="position:absolute;margin-left:-37.7pt;margin-top:17.15pt;width:572.65pt;height:357.05pt;z-index:31" coordsize="64674,4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v:group id="Group 461" o:spid="_x0000_s12041" style="position:absolute;top:190;width:64674;height:43244" coordsize="64674,43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">
              <v:shape id="Text Box 457" o:spid="_x0000_s12042" type="#_x0000_t202" style="position:absolute;left:54959;top:34956;width:9715;height:82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B7u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n+QL+z4QjINd/AAAA//8DAFBLAQItABQABgAIAAAAIQDb4fbL7gAAAIUBAAATAAAAAAAA&#10;AAAAAAAAAAAAAABbQ29udGVudF9UeXBlc10ueG1sUEsBAi0AFAAGAAgAAAAhAFr0LFu/AAAAFQEA&#10;AAsAAAAAAAAAAAAAAAAAHwEAAF9yZWxzLy5yZWxzUEsBAi0AFAAGAAgAAAAhAJigHu7HAAAA3AAA&#10;AA8AAAAAAAAAAAAAAAAABwIAAGRycy9kb3ducmV2LnhtbFBLBQYAAAAAAwADALcAAAD7AgAAAAA=&#10;" filled="f" stroked="f" strokeweight=".5pt">
                <v:textbox style="mso-next-textbox:#Text Box 457">
                  <w:txbxContent>
                    <w:p w14:paraId="76459EB0" w14:textId="77777777" w:rsidR="000F1AE7" w:rsidRPr="00AB794E" w:rsidRDefault="000F1AE7" w:rsidP="00CF18FC">
                      <w:pPr>
                        <w:spacing w:after="0"/>
                        <w:jc w:val="center"/>
                      </w:pPr>
                      <w:r>
                        <w:t>x</w:t>
                      </w:r>
                    </w:p>
                    <w:p w14:paraId="67E5CB9C" w14:textId="77777777" w:rsidR="000F1AE7" w:rsidRPr="00AB794E" w:rsidRDefault="000F1AE7" w:rsidP="00CF18FC">
                      <w:pPr>
                        <w:spacing w:after="0"/>
                        <w:jc w:val="center"/>
                      </w:pPr>
                      <w:r w:rsidRPr="00AB794E">
                        <w:t>degrees</w:t>
                      </w:r>
                    </w:p>
                    <w:p w14:paraId="75C106D8" w14:textId="77777777" w:rsidR="000F1AE7" w:rsidRPr="00AB794E" w:rsidRDefault="000F1AE7" w:rsidP="00CF18FC">
                      <w:pPr>
                        <w:spacing w:after="0"/>
                        <w:jc w:val="center"/>
                      </w:pPr>
                      <w:r w:rsidRPr="00AB794E">
                        <w:t>horizontal</w:t>
                      </w:r>
                    </w:p>
                  </w:txbxContent>
                </v:textbox>
              </v:shape>
              <v:shape id="Straight Arrow Connector 458" o:spid="_x0000_s12043" type="#_x0000_t32" style="position:absolute;left:55816;top:35718;width:590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" strokeweight=".5pt">
                <v:stroke endarrow="block" joinstyle="miter"/>
              </v:shape>
              <v:shape id="Text Box 459" o:spid="_x0000_s12044" type="#_x0000_t202" style="position:absolute;width:9715;height:82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" filled="f" stroked="f" strokeweight=".5pt">
                <v:textbox style="mso-next-textbox:#Text Box 459">
                  <w:txbxContent>
                    <w:p w14:paraId="2740CC45" w14:textId="77777777" w:rsidR="000F1AE7" w:rsidRPr="00AB794E" w:rsidRDefault="000F1AE7" w:rsidP="00CF18FC">
                      <w:pPr>
                        <w:spacing w:after="0"/>
                        <w:jc w:val="center"/>
                      </w:pPr>
                      <w:r>
                        <w:t>y</w:t>
                      </w:r>
                    </w:p>
                    <w:p w14:paraId="7BE9373F" w14:textId="77777777" w:rsidR="000F1AE7" w:rsidRPr="00AB794E" w:rsidRDefault="000F1AE7" w:rsidP="00CF18FC">
                      <w:pPr>
                        <w:spacing w:after="0"/>
                        <w:jc w:val="center"/>
                      </w:pPr>
                      <w:r w:rsidRPr="00AB794E">
                        <w:t>degrees</w:t>
                      </w:r>
                    </w:p>
                    <w:p w14:paraId="3CF97754" w14:textId="77777777" w:rsidR="000F1AE7" w:rsidRPr="00AB794E" w:rsidRDefault="000F1AE7" w:rsidP="00CF18FC">
                      <w:pPr>
                        <w:spacing w:after="0"/>
                        <w:jc w:val="center"/>
                      </w:pPr>
                      <w:r>
                        <w:t>vertical</w:t>
                      </w:r>
                    </w:p>
                  </w:txbxContent>
                </v:textbox>
              </v:shape>
              <v:shape id="Straight Arrow Connector 460" o:spid="_x0000_s12045" type="#_x0000_t32" style="position:absolute;left:5048;top:2953;width:5905;height:0;rotation:-9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" strokeweight=".5pt">
                <v:stroke endarrow="block" joinstyle="miter"/>
              </v:shape>
            </v:group>
            <v:group id="Group 465" o:spid="_x0000_s12046" style="position:absolute;left:40671;width:22479;height:31527" coordsize="22479,3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">
              <v:shape id="Text Box 462" o:spid="_x0000_s12047" type="#_x0000_t202" style="position:absolute;left:2571;width:19908;height:53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" filled="f" stroked="f" strokeweight=".5pt">
                <v:textbox style="mso-next-textbox:#Text Box 462">
                  <w:txbxContent>
                    <w:p w14:paraId="0FE55168" w14:textId="77777777" w:rsidR="000F1AE7" w:rsidRDefault="000F1AE7" w:rsidP="00183CBB">
                      <w:pPr>
                        <w:spacing w:after="0"/>
                        <w:ind w:left="142"/>
                      </w:pPr>
                      <w:r>
                        <w:t>Boundary of the Main Beam</w:t>
                      </w:r>
                    </w:p>
                    <w:p w14:paraId="6B70B85A" w14:textId="77777777" w:rsidR="000F1AE7" w:rsidRPr="00AB794E" w:rsidRDefault="000F1AE7" w:rsidP="00183CBB">
                      <w:pPr>
                        <w:spacing w:after="0"/>
                        <w:ind w:left="142"/>
                      </w:pPr>
                      <w:r>
                        <w:t>for an omnidirectional light</w:t>
                      </w:r>
                    </w:p>
                  </w:txbxContent>
                </v:textbox>
              </v:shape>
              <v:shape id="Straight Arrow Connector 463" o:spid="_x0000_s12048" type="#_x0000_t32" style="position:absolute;top:2381;width:3333;height:9144;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" strokeweight="1pt">
                <v:stroke endarrow="block" joinstyle="miter"/>
              </v:shape>
              <v:shape id="Straight Arrow Connector 464" o:spid="_x0000_s12049" type="#_x0000_t32" style="position:absolute;top:2381;width:3333;height:29146;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" strokeweight="1pt">
                <v:stroke endarrow="block" joinstyle="miter"/>
              </v:shape>
            </v:group>
          </v:group>
        </w:pict>
      </w:r>
    </w:p>
    <w:p w14:paraId="4C85D609" w14:textId="77777777" w:rsidR="00CF18FC" w:rsidRDefault="00CF18FC" w:rsidP="00CE478F"/>
    <w:p w14:paraId="4570EAD1" w14:textId="77777777" w:rsidR="00CF18FC" w:rsidRDefault="00D73297" w:rsidP="00CE478F">
      <w:r>
        <w:rPr>
          <w:noProof/>
        </w:rPr>
        <w:pict w14:anchorId="77A90458">
          <v:group id="Group 456" o:spid="_x0000_s11688" style="position:absolute;margin-left:19.65pt;margin-top:11.35pt;width:441.1pt;height:268.55pt;z-index:30" coordsize="49815,32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">
            <v:group id="Group 452" o:spid="_x0000_s11689" style="position:absolute;top:2095;width:49815;height:30575" coordsize="49815,3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0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JF/B7JhwBuf4BAAD//wMAUEsBAi0AFAAGAAgAAAAhANvh9svuAAAAhQEAABMAAAAAAAAA&#10;AAAAAAAAAAAAAFtDb250ZW50X1R5cGVzXS54bWxQSwECLQAUAAYACAAAACEAWvQsW78AAAAVAQAA&#10;CwAAAAAAAAAAAAAAAAAfAQAAX3JlbHMvLnJlbHNQSwECLQAUAAYACAAAACEAqoctKcYAAADcAAAA&#10;DwAAAAAAAAAAAAAAAAAHAgAAZHJzL2Rvd25yZXYueG1sUEsFBgAAAAADAAMAtwAAAPoCAAAAAA==&#10;">
              <v:group id="Group 441" o:spid="_x0000_s11690" style="position:absolute;left:3619;top:27908;width:46196;height:2667" coordsize="46196,2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">
                <v:shape id="Text Box 402" o:spid="_x0000_s11691" type="#_x0000_t202" style="position:absolute;width:5619;height:25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" filled="f" stroked="f" strokeweight=".5pt">
                  <v:textbox style="mso-next-textbox:#Text Box 402">
                    <w:txbxContent>
                      <w:p w14:paraId="3CD3F5C8" w14:textId="77777777" w:rsidR="000F1AE7" w:rsidRPr="00AD0388" w:rsidRDefault="000F1AE7" w:rsidP="00CF18FC">
                        <w:r>
                          <w:t>-180</w:t>
                        </w:r>
                        <w:r w:rsidRPr="00CF18FC">
                          <w:rPr>
                            <w:rFonts w:cs="Calibri"/>
                          </w:rPr>
                          <w:t>°</w:t>
                        </w:r>
                      </w:p>
                    </w:txbxContent>
                  </v:textbox>
                </v:shape>
                <v:shape id="Text Box 403" o:spid="_x0000_s11692" type="#_x0000_t202" style="position:absolute;left:3143;width:5620;height:25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" filled="f" stroked="f" strokeweight=".5pt">
                  <v:textbox style="mso-next-textbox:#Text Box 403">
                    <w:txbxContent>
                      <w:p w14:paraId="60120AB1" w14:textId="77777777" w:rsidR="000F1AE7" w:rsidRPr="00AD0388" w:rsidRDefault="000F1AE7" w:rsidP="00CF18FC">
                        <w:r>
                          <w:t>-150</w:t>
                        </w:r>
                        <w:r w:rsidRPr="00CF18FC">
                          <w:rPr>
                            <w:rFonts w:cs="Calibri"/>
                          </w:rPr>
                          <w:t>°</w:t>
                        </w:r>
                      </w:p>
                    </w:txbxContent>
                  </v:textbox>
                </v:shape>
                <v:shape id="Text Box 404" o:spid="_x0000_s11693" type="#_x0000_t202" style="position:absolute;left:6572;width:5620;height:25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" filled="f" stroked="f" strokeweight=".5pt">
                  <v:textbox style="mso-next-textbox:#Text Box 404">
                    <w:txbxContent>
                      <w:p w14:paraId="09BB27C2" w14:textId="77777777" w:rsidR="000F1AE7" w:rsidRPr="00AD0388" w:rsidRDefault="000F1AE7" w:rsidP="00CF18FC">
                        <w:r>
                          <w:t>-120</w:t>
                        </w:r>
                        <w:r w:rsidRPr="00CF18FC">
                          <w:rPr>
                            <w:rFonts w:cs="Calibri"/>
                          </w:rPr>
                          <w:t>°</w:t>
                        </w:r>
                      </w:p>
                    </w:txbxContent>
                  </v:textbox>
                </v:shape>
                <v:shape id="Text Box 405" o:spid="_x0000_s11694" type="#_x0000_t202" style="position:absolute;left:10382;width:5620;height:25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" filled="f" stroked="f" strokeweight=".5pt">
                  <v:textbox style="mso-next-textbox:#Text Box 405">
                    <w:txbxContent>
                      <w:p w14:paraId="14F9B695" w14:textId="77777777" w:rsidR="000F1AE7" w:rsidRPr="00AD0388" w:rsidRDefault="000F1AE7" w:rsidP="00CF18FC">
                        <w:r>
                          <w:t>-90</w:t>
                        </w:r>
                        <w:r w:rsidRPr="00CF18FC">
                          <w:rPr>
                            <w:rFonts w:cs="Calibri"/>
                          </w:rPr>
                          <w:t>°</w:t>
                        </w:r>
                      </w:p>
                    </w:txbxContent>
                  </v:textbox>
                </v:shape>
                <v:shape id="Text Box 406" o:spid="_x0000_s11695" type="#_x0000_t202" style="position:absolute;left:13525;width:5620;height:25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" filled="f" stroked="f" strokeweight=".5pt">
                  <v:textbox style="mso-next-textbox:#Text Box 406">
                    <w:txbxContent>
                      <w:p w14:paraId="4A69198B" w14:textId="77777777" w:rsidR="000F1AE7" w:rsidRPr="00AD0388" w:rsidRDefault="000F1AE7" w:rsidP="00CF18FC">
                        <w:r>
                          <w:t>-60</w:t>
                        </w:r>
                        <w:r w:rsidRPr="00CF18FC">
                          <w:rPr>
                            <w:rFonts w:cs="Calibri"/>
                          </w:rPr>
                          <w:t>°</w:t>
                        </w:r>
                      </w:p>
                    </w:txbxContent>
                  </v:textbox>
                </v:shape>
                <v:shape id="Text Box 407" o:spid="_x0000_s11696" type="#_x0000_t202" style="position:absolute;left:16859;width:5620;height:25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" filled="f" stroked="f" strokeweight=".5pt">
                  <v:textbox style="mso-next-textbox:#Text Box 407">
                    <w:txbxContent>
                      <w:p w14:paraId="2453E730" w14:textId="77777777" w:rsidR="000F1AE7" w:rsidRPr="00AD0388" w:rsidRDefault="000F1AE7" w:rsidP="00CF18FC">
                        <w:r>
                          <w:t>-30</w:t>
                        </w:r>
                        <w:r w:rsidRPr="00CF18FC">
                          <w:rPr>
                            <w:rFonts w:cs="Calibri"/>
                          </w:rPr>
                          <w:t>°</w:t>
                        </w:r>
                      </w:p>
                    </w:txbxContent>
                  </v:textbox>
                </v:shape>
                <v:shape id="Text Box 408" o:spid="_x0000_s11697" type="#_x0000_t202" style="position:absolute;left:20859;width:5620;height:25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" filled="f" stroked="f" strokeweight=".5pt">
                  <v:textbox style="mso-next-textbox:#Text Box 408">
                    <w:txbxContent>
                      <w:p w14:paraId="387035DE" w14:textId="77777777" w:rsidR="000F1AE7" w:rsidRPr="00AD0388" w:rsidRDefault="000F1AE7" w:rsidP="00CF18FC">
                        <w:r>
                          <w:t>0</w:t>
                        </w:r>
                        <w:r w:rsidRPr="00CF18FC">
                          <w:rPr>
                            <w:rFonts w:cs="Calibri"/>
                          </w:rPr>
                          <w:t>°</w:t>
                        </w:r>
                      </w:p>
                    </w:txbxContent>
                  </v:textbox>
                </v:shape>
                <v:shape id="Text Box 409" o:spid="_x0000_s11698" type="#_x0000_t202" style="position:absolute;left:27241;width:5620;height:25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" filled="f" stroked="f" strokeweight=".5pt">
                  <v:textbox style="mso-next-textbox:#Text Box 409">
                    <w:txbxContent>
                      <w:p w14:paraId="030B2D0E" w14:textId="77777777" w:rsidR="000F1AE7" w:rsidRPr="00AD0388" w:rsidRDefault="000F1AE7" w:rsidP="00CF18FC">
                        <w:r>
                          <w:t>60</w:t>
                        </w:r>
                        <w:r w:rsidRPr="00CF18FC">
                          <w:rPr>
                            <w:rFonts w:cs="Calibri"/>
                          </w:rPr>
                          <w:t>°</w:t>
                        </w:r>
                      </w:p>
                    </w:txbxContent>
                  </v:textbox>
                </v:shape>
                <v:shape id="Text Box 410" o:spid="_x0000_s11699" type="#_x0000_t202" style="position:absolute;left:30575;top:95;width:5620;height:25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" filled="f" stroked="f" strokeweight=".5pt">
                  <v:textbox style="mso-next-textbox:#Text Box 410">
                    <w:txbxContent>
                      <w:p w14:paraId="5914939F" w14:textId="77777777" w:rsidR="000F1AE7" w:rsidRPr="00AD0388" w:rsidRDefault="000F1AE7" w:rsidP="00CF18FC">
                        <w:r>
                          <w:t>90</w:t>
                        </w:r>
                        <w:r w:rsidRPr="00CF18FC">
                          <w:rPr>
                            <w:rFonts w:cs="Calibri"/>
                          </w:rPr>
                          <w:t>°</w:t>
                        </w:r>
                      </w:p>
                    </w:txbxContent>
                  </v:textbox>
                </v:shape>
                <v:shape id="Text Box 411" o:spid="_x0000_s11700" type="#_x0000_t202" style="position:absolute;left:33909;top:95;width:5619;height:25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" filled="f" stroked="f" strokeweight=".5pt">
                  <v:textbox style="mso-next-textbox:#Text Box 411">
                    <w:txbxContent>
                      <w:p w14:paraId="3C6514FB" w14:textId="77777777" w:rsidR="000F1AE7" w:rsidRPr="00AD0388" w:rsidRDefault="000F1AE7" w:rsidP="00CF18FC">
                        <w:r>
                          <w:t>120</w:t>
                        </w:r>
                        <w:r w:rsidRPr="00CF18FC">
                          <w:rPr>
                            <w:rFonts w:cs="Calibri"/>
                          </w:rPr>
                          <w:t>°</w:t>
                        </w:r>
                      </w:p>
                    </w:txbxContent>
                  </v:textbox>
                </v:shape>
                <v:shape id="Text Box 412" o:spid="_x0000_s11701" type="#_x0000_t202" style="position:absolute;left:37242;top:95;width:5620;height:25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" filled="f" stroked="f" strokeweight=".5pt">
                  <v:textbox style="mso-next-textbox:#Text Box 412">
                    <w:txbxContent>
                      <w:p w14:paraId="72B77522" w14:textId="77777777" w:rsidR="000F1AE7" w:rsidRPr="00AD0388" w:rsidRDefault="000F1AE7" w:rsidP="00CF18FC">
                        <w:r>
                          <w:t>150</w:t>
                        </w:r>
                        <w:r w:rsidRPr="00CF18FC">
                          <w:rPr>
                            <w:rFonts w:cs="Calibri"/>
                          </w:rPr>
                          <w:t>°</w:t>
                        </w:r>
                      </w:p>
                    </w:txbxContent>
                  </v:textbox>
                </v:shape>
                <v:shape id="Text Box 413" o:spid="_x0000_s11702" type="#_x0000_t202" style="position:absolute;left:40576;top:95;width:5620;height:25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" filled="f" stroked="f" strokeweight=".5pt">
                  <v:textbox style="mso-next-textbox:#Text Box 413">
                    <w:txbxContent>
                      <w:p w14:paraId="6A807EA5" w14:textId="77777777" w:rsidR="000F1AE7" w:rsidRPr="00AD0388" w:rsidRDefault="000F1AE7" w:rsidP="00CF18FC">
                        <w:r>
                          <w:t>180</w:t>
                        </w:r>
                        <w:r w:rsidRPr="00CF18FC">
                          <w:rPr>
                            <w:rFonts w:cs="Calibri"/>
                          </w:rPr>
                          <w:t>°</w:t>
                        </w:r>
                      </w:p>
                    </w:txbxContent>
                  </v:textbox>
                </v:shape>
                <v:shape id="Text Box 440" o:spid="_x0000_s11703" type="#_x0000_t202" style="position:absolute;left:23907;width:5620;height:25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" filled="f" stroked="f" strokeweight=".5pt">
                  <v:textbox style="mso-next-textbox:#Text Box 440">
                    <w:txbxContent>
                      <w:p w14:paraId="0BF63A88" w14:textId="77777777" w:rsidR="000F1AE7" w:rsidRPr="00AD0388" w:rsidRDefault="000F1AE7" w:rsidP="00CF18FC">
                        <w:r>
                          <w:t>30</w:t>
                        </w:r>
                        <w:r w:rsidRPr="00CF18FC">
                          <w:rPr>
                            <w:rFonts w:cs="Calibri"/>
                          </w:rPr>
                          <w:t>°</w:t>
                        </w:r>
                      </w:p>
                    </w:txbxContent>
                  </v:textbox>
                </v:shape>
              </v:group>
              <v:group id="Group 451" o:spid="_x0000_s11704" style="position:absolute;width:3333;height:29241" coordsize="3333,29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">
                <v:shape id="Text Box 442" o:spid="_x0000_s11705" type="#_x0000_t202" style="position:absolute;top:26670;width:3238;height:25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" filled="f" stroked="f" strokeweight=".5pt">
                  <v:textbox style="mso-next-textbox:#Text Box 442">
                    <w:txbxContent>
                      <w:p w14:paraId="50569489" w14:textId="77777777" w:rsidR="000F1AE7" w:rsidRPr="00AD0388" w:rsidRDefault="000F1AE7" w:rsidP="00CF18FC">
                        <w:r>
                          <w:t>0</w:t>
                        </w:r>
                        <w:r w:rsidRPr="00CF18FC">
                          <w:rPr>
                            <w:rFonts w:cs="Calibri"/>
                          </w:rPr>
                          <w:t>°</w:t>
                        </w:r>
                      </w:p>
                    </w:txbxContent>
                  </v:textbox>
                </v:shape>
                <v:shape id="Text Box 443" o:spid="_x0000_s11706" type="#_x0000_t202" style="position:absolute;left:95;width:3238;height:25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" filled="f" stroked="f" strokeweight=".5pt">
                  <v:textbox style="mso-next-textbox:#Text Box 443">
                    <w:txbxContent>
                      <w:p w14:paraId="554D78B6" w14:textId="77777777" w:rsidR="000F1AE7" w:rsidRPr="00AD0388" w:rsidRDefault="000F1AE7" w:rsidP="00CF18FC">
                        <w:r>
                          <w:t>8</w:t>
                        </w:r>
                        <w:r w:rsidRPr="00CF18FC">
                          <w:rPr>
                            <w:rFonts w:cs="Calibri"/>
                          </w:rPr>
                          <w:t>°</w:t>
                        </w:r>
                      </w:p>
                    </w:txbxContent>
                  </v:textbox>
                </v:shape>
                <v:shape id="Text Box 444" o:spid="_x0000_s11707" type="#_x0000_t202" style="position:absolute;left:95;top:3333;width:3238;height:25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" filled="f" stroked="f" strokeweight=".5pt">
                  <v:textbox style="mso-next-textbox:#Text Box 444">
                    <w:txbxContent>
                      <w:p w14:paraId="249B57B5" w14:textId="77777777" w:rsidR="000F1AE7" w:rsidRPr="00AD0388" w:rsidRDefault="000F1AE7" w:rsidP="00CF18FC">
                        <w:r>
                          <w:t>7</w:t>
                        </w:r>
                        <w:r w:rsidRPr="00CF18FC">
                          <w:rPr>
                            <w:rFonts w:cs="Calibri"/>
                          </w:rPr>
                          <w:t>°</w:t>
                        </w:r>
                      </w:p>
                    </w:txbxContent>
                  </v:textbox>
                </v:shape>
                <v:shape id="Text Box 445" o:spid="_x0000_s11708" type="#_x0000_t202" style="position:absolute;left:95;top:6667;width:3238;height:25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" filled="f" stroked="f" strokeweight=".5pt">
                  <v:textbox style="mso-next-textbox:#Text Box 445">
                    <w:txbxContent>
                      <w:p w14:paraId="3ABDC054" w14:textId="77777777" w:rsidR="000F1AE7" w:rsidRPr="00AD0388" w:rsidRDefault="000F1AE7" w:rsidP="00CF18FC">
                        <w:r>
                          <w:t>6</w:t>
                        </w:r>
                        <w:r w:rsidRPr="00CF18FC">
                          <w:rPr>
                            <w:rFonts w:cs="Calibri"/>
                          </w:rPr>
                          <w:t>°</w:t>
                        </w:r>
                      </w:p>
                    </w:txbxContent>
                  </v:textbox>
                </v:shape>
                <v:shape id="Text Box 446" o:spid="_x0000_s11709" type="#_x0000_t202" style="position:absolute;left:95;top:10001;width:3238;height:25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" filled="f" stroked="f" strokeweight=".5pt">
                  <v:textbox style="mso-next-textbox:#Text Box 446">
                    <w:txbxContent>
                      <w:p w14:paraId="2C610B03" w14:textId="77777777" w:rsidR="000F1AE7" w:rsidRPr="00AD0388" w:rsidRDefault="000F1AE7" w:rsidP="00CF18FC">
                        <w:r>
                          <w:t>5</w:t>
                        </w:r>
                        <w:r w:rsidRPr="00CF18FC">
                          <w:rPr>
                            <w:rFonts w:cs="Calibri"/>
                          </w:rPr>
                          <w:t>°</w:t>
                        </w:r>
                      </w:p>
                    </w:txbxContent>
                  </v:textbox>
                </v:shape>
                <v:shape id="Text Box 447" o:spid="_x0000_s11710" type="#_x0000_t202" style="position:absolute;left:95;top:13335;width:3238;height:25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" filled="f" stroked="f" strokeweight=".5pt">
                  <v:textbox style="mso-next-textbox:#Text Box 447">
                    <w:txbxContent>
                      <w:p w14:paraId="1961895C" w14:textId="77777777" w:rsidR="000F1AE7" w:rsidRPr="00AD0388" w:rsidRDefault="000F1AE7" w:rsidP="00CF18FC">
                        <w:r>
                          <w:t>4</w:t>
                        </w:r>
                        <w:r w:rsidRPr="00CF18FC">
                          <w:rPr>
                            <w:rFonts w:cs="Calibri"/>
                          </w:rPr>
                          <w:t>°</w:t>
                        </w:r>
                      </w:p>
                    </w:txbxContent>
                  </v:textbox>
                </v:shape>
                <v:shape id="Text Box 448" o:spid="_x0000_s11711" type="#_x0000_t202" style="position:absolute;left:95;top:16668;width:3238;height:25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" filled="f" stroked="f" strokeweight=".5pt">
                  <v:textbox style="mso-next-textbox:#Text Box 448">
                    <w:txbxContent>
                      <w:p w14:paraId="0D9030F3" w14:textId="77777777" w:rsidR="000F1AE7" w:rsidRPr="00AD0388" w:rsidRDefault="000F1AE7" w:rsidP="00CF18FC">
                        <w:r>
                          <w:t>3</w:t>
                        </w:r>
                        <w:r w:rsidRPr="00CF18FC">
                          <w:rPr>
                            <w:rFonts w:cs="Calibri"/>
                          </w:rPr>
                          <w:t>°</w:t>
                        </w:r>
                      </w:p>
                    </w:txbxContent>
                  </v:textbox>
                </v:shape>
                <v:shape id="Text Box 449" o:spid="_x0000_s11712" type="#_x0000_t202" style="position:absolute;top:20002;width:3238;height:25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" filled="f" stroked="f" strokeweight=".5pt">
                  <v:textbox style="mso-next-textbox:#Text Box 449">
                    <w:txbxContent>
                      <w:p w14:paraId="2E6848A2" w14:textId="77777777" w:rsidR="000F1AE7" w:rsidRPr="00AD0388" w:rsidRDefault="000F1AE7" w:rsidP="00CF18FC">
                        <w:r>
                          <w:t>2</w:t>
                        </w:r>
                        <w:r w:rsidRPr="00CF18FC">
                          <w:rPr>
                            <w:rFonts w:cs="Calibri"/>
                          </w:rPr>
                          <w:t>°</w:t>
                        </w:r>
                      </w:p>
                    </w:txbxContent>
                  </v:textbox>
                </v:shape>
                <v:shape id="Text Box 450" o:spid="_x0000_s11713" type="#_x0000_t202" style="position:absolute;top:23336;width:3238;height:25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" filled="f" stroked="f" strokeweight=".5pt">
                  <v:textbox style="mso-next-textbox:#Text Box 450">
                    <w:txbxContent>
                      <w:p w14:paraId="1E588C64" w14:textId="77777777" w:rsidR="000F1AE7" w:rsidRPr="00AD0388" w:rsidRDefault="000F1AE7" w:rsidP="00CF18FC">
                        <w:r>
                          <w:t>1</w:t>
                        </w:r>
                        <w:r w:rsidRPr="00CF18FC">
                          <w:rPr>
                            <w:rFonts w:cs="Calibri"/>
                          </w:rPr>
                          <w:t>°</w:t>
                        </w:r>
                      </w:p>
                    </w:txbxContent>
                  </v:textbox>
                </v:shape>
              </v:group>
            </v:group>
            <v:group id="Group 455" o:spid="_x0000_s11714" style="position:absolute;left:2571;width:46673;height:30003" coordsize="46672,30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">
              <v:group id="Group 439" o:spid="_x0000_s11715" style="position:absolute;width:46672;height:30003" coordsize="46672,30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r4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">
                <v:group id="Group 27" o:spid="_x0000_s11716" style="position:absolute;width:3643;height:30003" coordsize="3643,30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rect id="Rectangle 1" o:spid="_x0000_s11717" style="position:absolute;width:3333;height:3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" filled="f" strokeweight="1pt"/>
                  <v:rect id="Rectangle 2" o:spid="_x0000_s11718" style="position:absolute;top:3333;width:3333;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" filled="f" strokeweight="1pt"/>
                  <v:group id="Group 5" o:spid="_x0000_s11719" style="position:absolute;top:6405;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angle 3" o:spid="_x0000_s11720"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" filled="f" strokeweight="1pt"/>
                    <v:oval id="Oval 4" o:spid="_x0000_s11721"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" fillcolor="black" strokeweight="1pt">
                      <v:stroke joinstyle="miter"/>
                    </v:oval>
                  </v:group>
                  <v:group id="Group 6" o:spid="_x0000_s11722" style="position:absolute;top:9739;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rect id="Rectangle 7" o:spid="_x0000_s11723"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" filled="f" strokeweight="1pt"/>
                    <v:oval id="Oval 9" o:spid="_x0000_s11724"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" fillcolor="black" strokeweight="1pt">
                      <v:stroke joinstyle="miter"/>
                    </v:oval>
                  </v:group>
                  <v:group id="_x0000_s11725" style="position:absolute;top:13168;width:3643;height:3500"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rect id="Rectangle 13" o:spid="_x0000_s11726"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" filled="f" strokeweight="1pt"/>
                    <v:oval id="Oval 14" o:spid="_x0000_s11727"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" fillcolor="black" strokeweight="1pt">
                      <v:stroke joinstyle="miter"/>
                    </v:oval>
                  </v:group>
                  <v:group id="Group 15" o:spid="_x0000_s11728" style="position:absolute;top:16502;width:3643;height:3500"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rect id="Rectangle 16" o:spid="_x0000_s11729"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" filled="f" strokeweight="1pt"/>
                    <v:oval id="Oval 17" o:spid="_x0000_s11730"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" fillcolor="black" strokeweight="1pt">
                      <v:stroke joinstyle="miter"/>
                    </v:oval>
                  </v:group>
                  <v:group id="Group 18" o:spid="_x0000_s11731" style="position:absolute;top:19835;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rect id="Rectangle 19" o:spid="_x0000_s11732"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" filled="f" strokeweight="1pt"/>
                    <v:oval id="Oval 20" o:spid="_x0000_s11733"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" fillcolor="black" strokeweight="1pt">
                      <v:stroke joinstyle="miter"/>
                    </v:oval>
                  </v:group>
                  <v:group id="Group 21" o:spid="_x0000_s11734" style="position:absolute;top:23169;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rect id="Rectangle 22" o:spid="_x0000_s11735"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" filled="f" strokeweight="1pt"/>
                    <v:oval id="Oval 23" o:spid="_x0000_s11736"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" fillcolor="black" strokeweight="1pt">
                      <v:stroke joinstyle="miter"/>
                    </v:oval>
                  </v:group>
                  <v:group id="Group 24" o:spid="_x0000_s11737" style="position:absolute;top:26503;width:3643;height:3500"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rect id="Rectangle 25" o:spid="_x0000_s11738"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" filled="f" strokeweight="1pt"/>
                    <v:oval id="Oval 26" o:spid="_x0000_s11739"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" fillcolor="black" strokeweight="1pt">
                      <v:stroke joinstyle="miter"/>
                    </v:oval>
                  </v:group>
                </v:group>
                <v:group id="Group 28" o:spid="_x0000_s11740" style="position:absolute;left:3333;width:3644;height:30003" coordsize="3643,30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rect id="Rectangle 29" o:spid="_x0000_s11741" style="position:absolute;width:3333;height:3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" filled="f" strokeweight="1pt"/>
                  <v:rect id="Rectangle 30" o:spid="_x0000_s11742" style="position:absolute;top:3333;width:3333;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" filled="f" strokeweight="1pt"/>
                  <v:group id="Group 31" o:spid="_x0000_s11743" style="position:absolute;top:6405;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rect id="Rectangle 96" o:spid="_x0000_s11744"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" filled="f" strokeweight="1pt"/>
                    <v:oval id="Oval 97" o:spid="_x0000_s11745"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" fillcolor="black" strokeweight="1pt">
                      <v:stroke joinstyle="miter"/>
                    </v:oval>
                  </v:group>
                  <v:group id="Group 98" o:spid="_x0000_s11746" style="position:absolute;top:9739;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rect id="Rectangle 99" o:spid="_x0000_s11747"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" filled="f" strokeweight="1pt"/>
                    <v:oval id="Oval 100" o:spid="_x0000_s11748"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" fillcolor="black" strokeweight="1pt">
                      <v:stroke joinstyle="miter"/>
                    </v:oval>
                  </v:group>
                  <v:group id="Group 123" o:spid="_x0000_s11749" style="position:absolute;top:13168;width:3643;height:3500"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rect id="Rectangle 124" o:spid="_x0000_s11750"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" filled="f" strokeweight="1pt"/>
                    <v:oval id="Oval 125" o:spid="_x0000_s11751"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" fillcolor="black" strokeweight="1pt">
                      <v:stroke joinstyle="miter"/>
                    </v:oval>
                  </v:group>
                  <v:group id="Group 126" o:spid="_x0000_s11752" style="position:absolute;top:16502;width:3643;height:3500"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rect id="Rectangle 127" o:spid="_x0000_s11753"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" filled="f" strokeweight="1pt"/>
                    <v:oval id="Oval 128" o:spid="_x0000_s11754"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" fillcolor="black" strokeweight="1pt">
                      <v:stroke joinstyle="miter"/>
                    </v:oval>
                  </v:group>
                  <v:group id="Group 129" o:spid="_x0000_s11755" style="position:absolute;top:19835;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rect id="Rectangle 130" o:spid="_x0000_s11756"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" filled="f" strokeweight="1pt"/>
                    <v:oval id="Oval 131" o:spid="_x0000_s11757"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" fillcolor="black" strokeweight="1pt">
                      <v:stroke joinstyle="miter"/>
                    </v:oval>
                  </v:group>
                  <v:group id="Group 132" o:spid="_x0000_s11758" style="position:absolute;top:23169;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rect id="Rectangle 133" o:spid="_x0000_s11759"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" filled="f" strokeweight="1pt"/>
                    <v:oval id="Oval 134" o:spid="_x0000_s11760"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" fillcolor="black" strokeweight="1pt">
                      <v:stroke joinstyle="miter"/>
                    </v:oval>
                  </v:group>
                  <v:group id="Group 135" o:spid="_x0000_s11761" style="position:absolute;top:26503;width:3643;height:3500"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rect id="Rectangle 136" o:spid="_x0000_s11762"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" filled="f" strokeweight="1pt"/>
                    <v:oval id="Oval 137" o:spid="_x0000_s11763"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" fillcolor="black" strokeweight="1pt">
                      <v:stroke joinstyle="miter"/>
                    </v:oval>
                  </v:group>
                </v:group>
                <v:group id="Group 138" o:spid="_x0000_s11764" style="position:absolute;left:6667;width:3643;height:30003" coordsize="3643,30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rect id="Rectangle 139" o:spid="_x0000_s11765" style="position:absolute;width:3333;height:3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" filled="f" strokeweight="1pt"/>
                  <v:rect id="Rectangle 140" o:spid="_x0000_s11766" style="position:absolute;top:3333;width:3333;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" filled="f" strokeweight="1pt"/>
                  <v:group id="Group 141" o:spid="_x0000_s11767" style="position:absolute;top:6405;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rect id="Rectangle 142" o:spid="_x0000_s11768"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" filled="f" strokeweight="1pt"/>
                    <v:oval id="Oval 143" o:spid="_x0000_s11769"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" fillcolor="black" strokeweight="1pt">
                      <v:stroke joinstyle="miter"/>
                    </v:oval>
                  </v:group>
                  <v:group id="Group 144" o:spid="_x0000_s11770" style="position:absolute;top:9739;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rect id="Rectangle 145" o:spid="_x0000_s11771"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" filled="f" strokeweight="1pt"/>
                    <v:oval id="Oval 146" o:spid="_x0000_s11772"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" fillcolor="black" strokeweight="1pt">
                      <v:stroke joinstyle="miter"/>
                    </v:oval>
                  </v:group>
                  <v:group id="Group 147" o:spid="_x0000_s11773" style="position:absolute;top:13073;width:3643;height:3595"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rect id="Rectangle 148" o:spid="_x0000_s11774"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" filled="f" strokeweight="1pt"/>
                    <v:oval id="Oval 149" o:spid="_x0000_s11775"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" fillcolor="black" strokeweight="1pt">
                      <v:stroke joinstyle="miter"/>
                    </v:oval>
                  </v:group>
                  <v:group id="Group 150" o:spid="_x0000_s11776" style="position:absolute;top:16406;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rect id="Rectangle 151" o:spid="_x0000_s11777"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" filled="f" strokeweight="1pt"/>
                    <v:oval id="Oval 152" o:spid="_x0000_s11778"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" fillcolor="black" strokeweight="1pt">
                      <v:stroke joinstyle="miter"/>
                    </v:oval>
                  </v:group>
                  <v:group id="Group 153" o:spid="_x0000_s11779" style="position:absolute;top:19835;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rect id="Rectangle 154" o:spid="_x0000_s11780"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" filled="f" strokeweight="1pt"/>
                    <v:oval id="Oval 155" o:spid="_x0000_s11781"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" fillcolor="black" strokeweight="1pt">
                      <v:stroke joinstyle="miter"/>
                    </v:oval>
                  </v:group>
                  <v:group id="Group 156" o:spid="_x0000_s11782" style="position:absolute;top:23169;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rect id="Rectangle 157" o:spid="_x0000_s11783"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" filled="f" strokeweight="1pt"/>
                    <v:oval id="Oval 158" o:spid="_x0000_s11784"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" fillcolor="black" strokeweight="1pt">
                      <v:stroke joinstyle="miter"/>
                    </v:oval>
                  </v:group>
                  <v:group id="Group 159" o:spid="_x0000_s11785" style="position:absolute;top:26503;width:3643;height:3500"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rect id="Rectangle 160" o:spid="_x0000_s11786"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" filled="f" strokeweight="1pt"/>
                    <v:oval id="Oval 161" o:spid="_x0000_s11787"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" fillcolor="black" strokeweight="1pt">
                      <v:stroke joinstyle="miter"/>
                    </v:oval>
                  </v:group>
                </v:group>
                <v:group id="Group 162" o:spid="_x0000_s11788" style="position:absolute;left:10001;width:3643;height:30003" coordsize="3643,30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rect id="Rectangle 163" o:spid="_x0000_s11789" style="position:absolute;width:3333;height:3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" filled="f" strokeweight="1pt"/>
                  <v:rect id="Rectangle 164" o:spid="_x0000_s11790" style="position:absolute;top:3333;width:3333;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" filled="f" strokeweight="1pt"/>
                  <v:group id="Group 165" o:spid="_x0000_s11791" style="position:absolute;top:6405;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rect id="Rectangle 166" o:spid="_x0000_s11792"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" filled="f" strokeweight="1pt"/>
                    <v:oval id="Oval 167" o:spid="_x0000_s11793"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" fillcolor="black" strokeweight="1pt">
                      <v:stroke joinstyle="miter"/>
                    </v:oval>
                  </v:group>
                  <v:group id="Group 168" o:spid="_x0000_s11794" style="position:absolute;top:9739;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rect id="Rectangle 169" o:spid="_x0000_s11795"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" filled="f" strokeweight="1pt"/>
                    <v:oval id="Oval 170" o:spid="_x0000_s11796"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" fillcolor="black" strokeweight="1pt">
                      <v:stroke joinstyle="miter"/>
                    </v:oval>
                  </v:group>
                  <v:group id="Group 171" o:spid="_x0000_s11797" style="position:absolute;top:13073;width:3643;height:3595"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rect id="Rectangle 172" o:spid="_x0000_s11798"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" filled="f" strokeweight="1pt"/>
                    <v:oval id="Oval 173" o:spid="_x0000_s11799"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" fillcolor="black" strokeweight="1pt">
                      <v:stroke joinstyle="miter"/>
                    </v:oval>
                  </v:group>
                  <v:group id="Group 174" o:spid="_x0000_s11800" style="position:absolute;top:16406;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rect id="Rectangle 175" o:spid="_x0000_s11801"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" filled="f" strokeweight="1pt"/>
                    <v:oval id="Oval 176" o:spid="_x0000_s11802"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" fillcolor="black" strokeweight="1pt">
                      <v:stroke joinstyle="miter"/>
                    </v:oval>
                  </v:group>
                  <v:group id="Group 177" o:spid="_x0000_s11803" style="position:absolute;top:19835;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rect id="Rectangle 178" o:spid="_x0000_s11804"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" filled="f" strokeweight="1pt"/>
                    <v:oval id="Oval 179" o:spid="_x0000_s11805"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" fillcolor="black" strokeweight="1pt">
                      <v:stroke joinstyle="miter"/>
                    </v:oval>
                  </v:group>
                  <v:group id="Group 180" o:spid="_x0000_s11806" style="position:absolute;top:23169;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rect id="Rectangle 181" o:spid="_x0000_s11807"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" filled="f" strokeweight="1pt"/>
                    <v:oval id="Oval 182" o:spid="_x0000_s11808"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" fillcolor="black" strokeweight="1pt">
                      <v:stroke joinstyle="miter"/>
                    </v:oval>
                  </v:group>
                  <v:group id="Group 183" o:spid="_x0000_s11809" style="position:absolute;top:26503;width:3643;height:3500"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">
                    <v:rect id="Rectangle 184" o:spid="_x0000_s11810"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" filled="f" strokeweight="1pt"/>
                    <v:oval id="Oval 185" o:spid="_x0000_s11811"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" fillcolor="black" strokeweight="1pt">
                      <v:stroke joinstyle="miter"/>
                    </v:oval>
                  </v:group>
                </v:group>
                <v:group id="Group 186" o:spid="_x0000_s11812" style="position:absolute;left:13335;width:3643;height:30003" coordsize="3643,30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rect id="Rectangle 187" o:spid="_x0000_s11813" style="position:absolute;width:3333;height:3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" filled="f" strokeweight="1pt"/>
                  <v:rect id="Rectangle 188" o:spid="_x0000_s11814" style="position:absolute;top:3333;width:3333;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" filled="f" strokeweight="1pt"/>
                  <v:group id="Group 189" o:spid="_x0000_s11815" style="position:absolute;top:6405;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rect id="Rectangle 190" o:spid="_x0000_s11816"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" filled="f" strokeweight="1pt"/>
                    <v:oval id="Oval 191" o:spid="_x0000_s11817"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" fillcolor="black" strokeweight="1pt">
                      <v:stroke joinstyle="miter"/>
                    </v:oval>
                  </v:group>
                  <v:group id="Group 192" o:spid="_x0000_s11818" style="position:absolute;top:9739;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rect id="Rectangle 193" o:spid="_x0000_s11819"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" filled="f" strokeweight="1pt"/>
                    <v:oval id="Oval 194" o:spid="_x0000_s11820"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" fillcolor="black" strokeweight="1pt">
                      <v:stroke joinstyle="miter"/>
                    </v:oval>
                  </v:group>
                  <v:group id="Group 195" o:spid="_x0000_s11821" style="position:absolute;top:13073;width:3643;height:3595"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rect id="Rectangle 196" o:spid="_x0000_s11822"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" filled="f" strokeweight="1pt"/>
                    <v:oval id="Oval 197" o:spid="_x0000_s11823"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" fillcolor="black" strokeweight="1pt">
                      <v:stroke joinstyle="miter"/>
                    </v:oval>
                  </v:group>
                  <v:group id="Group 198" o:spid="_x0000_s11824" style="position:absolute;top:16406;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rect id="Rectangle 199" o:spid="_x0000_s11825"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" filled="f" strokeweight="1pt"/>
                    <v:oval id="Oval 200" o:spid="_x0000_s11826"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" fillcolor="black" strokeweight="1pt">
                      <v:stroke joinstyle="miter"/>
                    </v:oval>
                  </v:group>
                  <v:group id="Group 201" o:spid="_x0000_s11827" style="position:absolute;top:19835;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rect id="Rectangle 202" o:spid="_x0000_s11828"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" filled="f" strokeweight="1pt"/>
                    <v:oval id="Oval 203" o:spid="_x0000_s11829"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" fillcolor="black" strokeweight="1pt">
                      <v:stroke joinstyle="miter"/>
                    </v:oval>
                  </v:group>
                  <v:group id="Group 204" o:spid="_x0000_s11830" style="position:absolute;top:23169;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rect id="Rectangle 205" o:spid="_x0000_s11831"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" filled="f" strokeweight="1pt"/>
                    <v:oval id="Oval 206" o:spid="_x0000_s11832"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" fillcolor="black" strokeweight="1pt">
                      <v:stroke joinstyle="miter"/>
                    </v:oval>
                  </v:group>
                  <v:group id="Group 207" o:spid="_x0000_s11833" style="position:absolute;top:26503;width:3643;height:3500"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rect id="Rectangle 208" o:spid="_x0000_s11834"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" filled="f" strokeweight="1pt"/>
                    <v:oval id="Oval 209" o:spid="_x0000_s11835"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" fillcolor="black" strokeweight="1pt">
                      <v:stroke joinstyle="miter"/>
                    </v:oval>
                  </v:group>
                </v:group>
                <v:group id="Group 210" o:spid="_x0000_s11836" style="position:absolute;left:16668;width:3644;height:30003" coordsize="3643,30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rect id="Rectangle 211" o:spid="_x0000_s11837" style="position:absolute;width:3333;height:3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" filled="f" strokeweight="1pt"/>
                  <v:rect id="Rectangle 212" o:spid="_x0000_s11838" style="position:absolute;top:3333;width:3333;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" filled="f" strokeweight="1pt"/>
                  <v:group id="Group 213" o:spid="_x0000_s11839" style="position:absolute;top:6405;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rect id="Rectangle 214" o:spid="_x0000_s11840"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" filled="f" strokeweight="1pt"/>
                    <v:oval id="Oval 215" o:spid="_x0000_s11841"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" fillcolor="black" strokeweight="1pt">
                      <v:stroke joinstyle="miter"/>
                    </v:oval>
                  </v:group>
                  <v:group id="Group 216" o:spid="_x0000_s11842" style="position:absolute;top:9739;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rect id="Rectangle 217" o:spid="_x0000_s11843"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" filled="f" strokeweight="1pt"/>
                    <v:oval id="Oval 218" o:spid="_x0000_s11844"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" fillcolor="black" strokeweight="1pt">
                      <v:stroke joinstyle="miter"/>
                    </v:oval>
                  </v:group>
                  <v:group id="Group 219" o:spid="_x0000_s11845" style="position:absolute;top:13073;width:3643;height:3595"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rect id="Rectangle 220" o:spid="_x0000_s11846"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" filled="f" strokeweight="1pt"/>
                    <v:oval id="Oval 221" o:spid="_x0000_s11847"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" fillcolor="black" strokeweight="1pt">
                      <v:stroke joinstyle="miter"/>
                    </v:oval>
                  </v:group>
                  <v:group id="Group 222" o:spid="_x0000_s11848" style="position:absolute;top:16406;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rect id="Rectangle 223" o:spid="_x0000_s11849"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" filled="f" strokeweight="1pt"/>
                    <v:oval id="Oval 224" o:spid="_x0000_s11850"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" fillcolor="black" strokeweight="1pt">
                      <v:stroke joinstyle="miter"/>
                    </v:oval>
                  </v:group>
                  <v:group id="Group 225" o:spid="_x0000_s11851" style="position:absolute;top:19835;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rect id="Rectangle 226" o:spid="_x0000_s11852"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" filled="f" strokeweight="1pt"/>
                    <v:oval id="Oval 227" o:spid="_x0000_s11853"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" fillcolor="black" strokeweight="1pt">
                      <v:stroke joinstyle="miter"/>
                    </v:oval>
                  </v:group>
                  <v:group id="Group 228" o:spid="_x0000_s11854" style="position:absolute;top:23169;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rect id="Rectangle 229" o:spid="_x0000_s11855"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" filled="f" strokeweight="1pt"/>
                    <v:oval id="Oval 230" o:spid="_x0000_s11856"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" fillcolor="black" strokeweight="1pt">
                      <v:stroke joinstyle="miter"/>
                    </v:oval>
                  </v:group>
                  <v:group id="Group 231" o:spid="_x0000_s11857" style="position:absolute;top:26503;width:3643;height:3500"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rect id="Rectangle 232" o:spid="_x0000_s11858"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" filled="f" strokeweight="1pt"/>
                    <v:oval id="Oval 233" o:spid="_x0000_s11859"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" fillcolor="black" strokeweight="1pt">
                      <v:stroke joinstyle="miter"/>
                    </v:oval>
                  </v:group>
                </v:group>
                <v:group id="Group 234" o:spid="_x0000_s11860" style="position:absolute;left:20002;width:3643;height:30003" coordsize="3643,30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rect id="Rectangle 235" o:spid="_x0000_s11861" style="position:absolute;width:3333;height:3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" filled="f" strokeweight="1pt"/>
                  <v:rect id="Rectangle 236" o:spid="_x0000_s11862" style="position:absolute;top:3333;width:3333;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" filled="f" strokeweight="1pt"/>
                  <v:group id="Group 237" o:spid="_x0000_s11863" style="position:absolute;top:6405;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rect id="Rectangle 238" o:spid="_x0000_s11864"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" filled="f" strokeweight="1pt"/>
                    <v:oval id="Oval 239" o:spid="_x0000_s11865"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" fillcolor="black" strokeweight="1pt">
                      <v:stroke joinstyle="miter"/>
                    </v:oval>
                  </v:group>
                  <v:group id="Group 240" o:spid="_x0000_s11866" style="position:absolute;top:9739;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rect id="Rectangle 241" o:spid="_x0000_s11867"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" filled="f" strokeweight="1pt"/>
                    <v:oval id="Oval 242" o:spid="_x0000_s11868"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" fillcolor="black" strokeweight="1pt">
                      <v:stroke joinstyle="miter"/>
                    </v:oval>
                  </v:group>
                  <v:group id="Group 243" o:spid="_x0000_s11869" style="position:absolute;top:13073;width:3643;height:3595"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rect id="Rectangle 244" o:spid="_x0000_s11870"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" filled="f" strokeweight="1pt"/>
                    <v:oval id="Oval 245" o:spid="_x0000_s11871"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" fillcolor="black" strokeweight="1pt">
                      <v:stroke joinstyle="miter"/>
                    </v:oval>
                  </v:group>
                  <v:group id="Group 246" o:spid="_x0000_s11872" style="position:absolute;top:16406;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rect id="Rectangle 247" o:spid="_x0000_s11873"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" filled="f" strokeweight="1pt"/>
                    <v:oval id="Oval 248" o:spid="_x0000_s11874"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" fillcolor="black" strokeweight="1pt">
                      <v:stroke joinstyle="miter"/>
                    </v:oval>
                  </v:group>
                  <v:group id="Group 249" o:spid="_x0000_s11875" style="position:absolute;top:19835;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rect id="Rectangle 250" o:spid="_x0000_s11876"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" filled="f" strokeweight="1pt"/>
                    <v:oval id="Oval 251" o:spid="_x0000_s11877"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" fillcolor="black" strokeweight="1pt">
                      <v:stroke joinstyle="miter"/>
                    </v:oval>
                  </v:group>
                  <v:group id="Group 252" o:spid="_x0000_s11878" style="position:absolute;top:23169;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rect id="Rectangle 253" o:spid="_x0000_s11879"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" filled="f" strokeweight="1pt"/>
                    <v:oval id="Oval 254" o:spid="_x0000_s11880"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" fillcolor="black" strokeweight="1pt">
                      <v:stroke joinstyle="miter"/>
                    </v:oval>
                  </v:group>
                  <v:group id="Group 255" o:spid="_x0000_s11881" style="position:absolute;top:26503;width:3643;height:3500"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rect id="Rectangle 256" o:spid="_x0000_s11882"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" filled="f" strokeweight="1pt"/>
                    <v:oval id="Oval 257" o:spid="_x0000_s11883"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" fillcolor="black" strokeweight="1pt">
                      <v:stroke joinstyle="miter"/>
                    </v:oval>
                  </v:group>
                </v:group>
                <v:group id="Group 258" o:spid="_x0000_s11884" style="position:absolute;left:23336;width:3643;height:30003" coordsize="3643,30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rect id="Rectangle 259" o:spid="_x0000_s11885" style="position:absolute;width:3333;height:3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" filled="f" strokeweight="1pt"/>
                  <v:rect id="Rectangle 260" o:spid="_x0000_s11886" style="position:absolute;top:3333;width:3333;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" filled="f" strokeweight="1pt"/>
                  <v:group id="Group 261" o:spid="_x0000_s11887" style="position:absolute;top:6405;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rect id="Rectangle 262" o:spid="_x0000_s11888"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" filled="f" strokeweight="1pt"/>
                    <v:oval id="Oval 263" o:spid="_x0000_s11889"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" fillcolor="black" strokeweight="1pt">
                      <v:stroke joinstyle="miter"/>
                    </v:oval>
                  </v:group>
                  <v:group id="Group 264" o:spid="_x0000_s11890" style="position:absolute;top:9739;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rect id="Rectangle 265" o:spid="_x0000_s11891"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" filled="f" strokeweight="1pt"/>
                    <v:oval id="Oval 266" o:spid="_x0000_s11892"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" fillcolor="black" strokeweight="1pt">
                      <v:stroke joinstyle="miter"/>
                    </v:oval>
                  </v:group>
                  <v:group id="Group 267" o:spid="_x0000_s11893" style="position:absolute;top:13073;width:3643;height:3595"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rect id="Rectangle 268" o:spid="_x0000_s11894"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" filled="f" strokeweight="1pt"/>
                    <v:oval id="Oval 269" o:spid="_x0000_s11895"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" fillcolor="black" strokeweight="1pt">
                      <v:stroke joinstyle="miter"/>
                    </v:oval>
                  </v:group>
                  <v:group id="Group 270" o:spid="_x0000_s11896" style="position:absolute;top:16406;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rect id="Rectangle 271" o:spid="_x0000_s11897"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" filled="f" strokeweight="1pt"/>
                    <v:oval id="Oval 272" o:spid="_x0000_s11898"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" fillcolor="black" strokeweight="1pt">
                      <v:stroke joinstyle="miter"/>
                    </v:oval>
                  </v:group>
                  <v:group id="Group 273" o:spid="_x0000_s11899" style="position:absolute;top:19835;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Yq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5TeHvTDgCcv0LAAD//wMAUEsBAi0AFAAGAAgAAAAhANvh9svuAAAAhQEAABMAAAAAAAAA&#10;AAAAAAAAAAAAAFtDb250ZW50X1R5cGVzXS54bWxQSwECLQAUAAYACAAAACEAWvQsW78AAAAVAQAA&#10;CwAAAAAAAAAAAAAAAAAfAQAAX3JlbHMvLnJlbHNQSwECLQAUAAYACAAAACEAODUWKsYAAADcAAAA&#10;DwAAAAAAAAAAAAAAAAAHAgAAZHJzL2Rvd25yZXYueG1sUEsFBgAAAAADAAMAtwAAAPoCAAAAAA==&#10;">
                    <v:rect id="Rectangle 274" o:spid="_x0000_s11900"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" filled="f" strokeweight="1pt"/>
                    <v:oval id="Oval 275" o:spid="_x0000_s11901"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" fillcolor="black" strokeweight="1pt">
                      <v:stroke joinstyle="miter"/>
                    </v:oval>
                  </v:group>
                  <v:group id="Group 276" o:spid="_x0000_s11902" style="position:absolute;top:23169;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v:rect id="Rectangle 277" o:spid="_x0000_s11903"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" filled="f" strokeweight="1pt"/>
                    <v:oval id="Oval 278" o:spid="_x0000_s11904"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" fillcolor="black" strokeweight="1pt">
                      <v:stroke joinstyle="miter"/>
                    </v:oval>
                  </v:group>
                  <v:group id="Group 279" o:spid="_x0000_s11905" style="position:absolute;top:26503;width:3643;height:3500"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">
                    <v:rect id="Rectangle 280" o:spid="_x0000_s11906"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" filled="f" strokeweight="1pt"/>
                    <v:oval id="Oval 281" o:spid="_x0000_s11907"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" fillcolor="black" strokeweight="1pt">
                      <v:stroke joinstyle="miter"/>
                    </v:oval>
                  </v:group>
                </v:group>
                <v:group id="Group 282" o:spid="_x0000_s11908" style="position:absolute;left:26670;width:3643;height:30003" coordsize="3643,30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rect id="Rectangle 283" o:spid="_x0000_s11909" style="position:absolute;width:3333;height:3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" filled="f" strokeweight="1pt"/>
                  <v:rect id="Rectangle 284" o:spid="_x0000_s11910" style="position:absolute;top:3333;width:3333;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" filled="f" strokeweight="1pt"/>
                  <v:group id="Group 285" o:spid="_x0000_s11911" style="position:absolute;top:6405;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v:rect id="Rectangle 286" o:spid="_x0000_s11912"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" filled="f" strokeweight="1pt"/>
                    <v:oval id="Oval 287" o:spid="_x0000_s11913"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" fillcolor="black" strokeweight="1pt">
                      <v:stroke joinstyle="miter"/>
                    </v:oval>
                  </v:group>
                  <v:group id="Group 288" o:spid="_x0000_s11914" style="position:absolute;top:9739;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">
                    <v:rect id="Rectangle 289" o:spid="_x0000_s11915"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" filled="f" strokeweight="1pt"/>
                    <v:oval id="Oval 290" o:spid="_x0000_s11916"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" fillcolor="black" strokeweight="1pt">
                      <v:stroke joinstyle="miter"/>
                    </v:oval>
                  </v:group>
                  <v:group id="Group 291" o:spid="_x0000_s11917" style="position:absolute;top:13073;width:3643;height:3595"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rect id="Rectangle 292" o:spid="_x0000_s11918"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" filled="f" strokeweight="1pt"/>
                    <v:oval id="Oval 293" o:spid="_x0000_s11919"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" fillcolor="black" strokeweight="1pt">
                      <v:stroke joinstyle="miter"/>
                    </v:oval>
                  </v:group>
                  <v:group id="Group 294" o:spid="_x0000_s11920" style="position:absolute;top:16406;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rect id="Rectangle 295" o:spid="_x0000_s11921"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" filled="f" strokeweight="1pt"/>
                    <v:oval id="Oval 296" o:spid="_x0000_s11922"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" fillcolor="black" strokeweight="1pt">
                      <v:stroke joinstyle="miter"/>
                    </v:oval>
                  </v:group>
                  <v:group id="Group 297" o:spid="_x0000_s11923" style="position:absolute;top:19835;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rect id="Rectangle 298" o:spid="_x0000_s11924"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" filled="f" strokeweight="1pt"/>
                    <v:oval id="Oval 299" o:spid="_x0000_s11925"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" fillcolor="black" strokeweight="1pt">
                      <v:stroke joinstyle="miter"/>
                    </v:oval>
                  </v:group>
                  <v:group id="Group 300" o:spid="_x0000_s11926" style="position:absolute;top:23169;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">
                    <v:rect id="Rectangle 301" o:spid="_x0000_s11927"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" filled="f" strokeweight="1pt"/>
                    <v:oval id="Oval 302" o:spid="_x0000_s11928"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" fillcolor="black" strokeweight="1pt">
                      <v:stroke joinstyle="miter"/>
                    </v:oval>
                  </v:group>
                  <v:group id="Group 303" o:spid="_x0000_s11929" style="position:absolute;top:26503;width:3643;height:3500"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">
                    <v:rect id="Rectangle 304" o:spid="_x0000_s11930"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" filled="f" strokeweight="1pt"/>
                    <v:oval id="Oval 305" o:spid="_x0000_s11931"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" fillcolor="black" strokeweight="1pt">
                      <v:stroke joinstyle="miter"/>
                    </v:oval>
                  </v:group>
                </v:group>
                <v:group id="Group 306" o:spid="_x0000_s11932" style="position:absolute;left:30003;width:3644;height:30003" coordsize="3643,30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">
                  <v:rect id="Rectangle 307" o:spid="_x0000_s11933" style="position:absolute;width:3333;height:3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" filled="f" strokeweight="1pt"/>
                  <v:rect id="Rectangle 308" o:spid="_x0000_s11934" style="position:absolute;top:3333;width:3333;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" filled="f" strokeweight="1pt"/>
                  <v:group id="Group 309" o:spid="_x0000_s11935" style="position:absolute;top:6405;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rect id="Rectangle 310" o:spid="_x0000_s11936"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" filled="f" strokeweight="1pt"/>
                    <v:oval id="Oval 311" o:spid="_x0000_s11937"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" fillcolor="black" strokeweight="1pt">
                      <v:stroke joinstyle="miter"/>
                    </v:oval>
                  </v:group>
                  <v:group id="Group 312" o:spid="_x0000_s11938" style="position:absolute;top:9739;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rect id="Rectangle 313" o:spid="_x0000_s11939"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" filled="f" strokeweight="1pt"/>
                    <v:oval id="Oval 314" o:spid="_x0000_s11940"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" fillcolor="black" strokeweight="1pt">
                      <v:stroke joinstyle="miter"/>
                    </v:oval>
                  </v:group>
                  <v:group id="Group 315" o:spid="_x0000_s11941" style="position:absolute;top:13073;width:3643;height:3595"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rect id="Rectangle 316" o:spid="_x0000_s11942"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" filled="f" strokeweight="1pt"/>
                    <v:oval id="Oval 317" o:spid="_x0000_s11943"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" fillcolor="black" strokeweight="1pt">
                      <v:stroke joinstyle="miter"/>
                    </v:oval>
                  </v:group>
                  <v:group id="Group 318" o:spid="_x0000_s11944" style="position:absolute;top:16406;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v:rect id="Rectangle 319" o:spid="_x0000_s11945"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" filled="f" strokeweight="1pt"/>
                    <v:oval id="Oval 320" o:spid="_x0000_s11946"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" fillcolor="black" strokeweight="1pt">
                      <v:stroke joinstyle="miter"/>
                    </v:oval>
                  </v:group>
                  <v:group id="Group 321" o:spid="_x0000_s11947" style="position:absolute;top:19835;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rect id="Rectangle 322" o:spid="_x0000_s11948"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" filled="f" strokeweight="1pt"/>
                    <v:oval id="Oval 323" o:spid="_x0000_s11949"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" fillcolor="black" strokeweight="1pt">
                      <v:stroke joinstyle="miter"/>
                    </v:oval>
                  </v:group>
                  <v:group id="Group 324" o:spid="_x0000_s11950" style="position:absolute;top:23169;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rect id="Rectangle 325" o:spid="_x0000_s11951"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" filled="f" strokeweight="1pt"/>
                    <v:oval id="Oval 326" o:spid="_x0000_s11952"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" fillcolor="black" strokeweight="1pt">
                      <v:stroke joinstyle="miter"/>
                    </v:oval>
                  </v:group>
                  <v:group id="Group 327" o:spid="_x0000_s11953" style="position:absolute;top:26503;width:3643;height:3500"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DC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NXuHvTDgCcv0LAAD//wMAUEsBAi0AFAAGAAgAAAAhANvh9svuAAAAhQEAABMAAAAAAAAA&#10;AAAAAAAAAAAAAFtDb250ZW50X1R5cGVzXS54bWxQSwECLQAUAAYACAAAACEAWvQsW78AAAAVAQAA&#10;CwAAAAAAAAAAAAAAAAAfAQAAX3JlbHMvLnJlbHNQSwECLQAUAAYACAAAACEAIlwwqcYAAADcAAAA&#10;DwAAAAAAAAAAAAAAAAAHAgAAZHJzL2Rvd25yZXYueG1sUEsFBgAAAAADAAMAtwAAAPoCAAAAAA==&#10;">
                    <v:rect id="Rectangle 328" o:spid="_x0000_s11954"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" filled="f" strokeweight="1pt"/>
                    <v:oval id="Oval 329" o:spid="_x0000_s11955"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" fillcolor="black" strokeweight="1pt">
                      <v:stroke joinstyle="miter"/>
                    </v:oval>
                  </v:group>
                </v:group>
                <v:group id="Group 330" o:spid="_x0000_s11956" style="position:absolute;left:33337;width:3643;height:30003" coordsize="3643,30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">
                  <v:rect id="Rectangle 331" o:spid="_x0000_s11957" style="position:absolute;width:3333;height:3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" filled="f" strokeweight="1pt"/>
                  <v:rect id="Rectangle 332" o:spid="_x0000_s11958" style="position:absolute;top:3333;width:3333;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" filled="f" strokeweight="1pt"/>
                  <v:group id="Group 333" o:spid="_x0000_s11959" style="position:absolute;top:6405;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rect id="Rectangle 334" o:spid="_x0000_s11960"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" filled="f" strokeweight="1pt"/>
                    <v:oval id="Oval 335" o:spid="_x0000_s11961"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" fillcolor="black" strokeweight="1pt">
                      <v:stroke joinstyle="miter"/>
                    </v:oval>
                  </v:group>
                  <v:group id="Group 336" o:spid="_x0000_s11962" style="position:absolute;top:9739;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">
                    <v:rect id="Rectangle 337" o:spid="_x0000_s11963"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" filled="f" strokeweight="1pt"/>
                    <v:oval id="Oval 338" o:spid="_x0000_s11964"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" fillcolor="black" strokeweight="1pt">
                      <v:stroke joinstyle="miter"/>
                    </v:oval>
                  </v:group>
                  <v:group id="Group 339" o:spid="_x0000_s11965" style="position:absolute;top:13073;width:3643;height:3595"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rect id="Rectangle 340" o:spid="_x0000_s11966"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" filled="f" strokeweight="1pt"/>
                    <v:oval id="Oval 341" o:spid="_x0000_s11967"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" fillcolor="black" strokeweight="1pt">
                      <v:stroke joinstyle="miter"/>
                    </v:oval>
                  </v:group>
                  <v:group id="Group 342" o:spid="_x0000_s11968" style="position:absolute;top:16406;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rect id="Rectangle 343" o:spid="_x0000_s11969"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" filled="f" strokeweight="1pt"/>
                    <v:oval id="Oval 344" o:spid="_x0000_s11970"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" fillcolor="black" strokeweight="1pt">
                      <v:stroke joinstyle="miter"/>
                    </v:oval>
                  </v:group>
                  <v:group id="Group 345" o:spid="_x0000_s11971" style="position:absolute;top:19835;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rect id="Rectangle 346" o:spid="_x0000_s11972"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" filled="f" strokeweight="1pt"/>
                    <v:oval id="Oval 347" o:spid="_x0000_s11973"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" fillcolor="black" strokeweight="1pt">
                      <v:stroke joinstyle="miter"/>
                    </v:oval>
                  </v:group>
                  <v:group id="Group 348" o:spid="_x0000_s11974" style="position:absolute;top:23169;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rect id="Rectangle 349" o:spid="_x0000_s11975"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" filled="f" strokeweight="1pt"/>
                    <v:oval id="Oval 350" o:spid="_x0000_s11976"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" fillcolor="black" strokeweight="1pt">
                      <v:stroke joinstyle="miter"/>
                    </v:oval>
                  </v:group>
                  <v:group id="Group 351" o:spid="_x0000_s11977" style="position:absolute;top:26503;width:3643;height:3500"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">
                    <v:rect id="Rectangle 352" o:spid="_x0000_s11978"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" filled="f" strokeweight="1pt"/>
                    <v:oval id="Oval 353" o:spid="_x0000_s11979"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" fillcolor="black" strokeweight="1pt">
                      <v:stroke joinstyle="miter"/>
                    </v:oval>
                  </v:group>
                </v:group>
                <v:group id="Group 354" o:spid="_x0000_s11980" style="position:absolute;left:36671;width:3643;height:30003" coordsize="3643,30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N2j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">
                  <v:rect id="Rectangle 355" o:spid="_x0000_s11981" style="position:absolute;width:3333;height:3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" filled="f" strokeweight="1pt"/>
                  <v:rect id="Rectangle 356" o:spid="_x0000_s11982" style="position:absolute;top:3333;width:3333;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" filled="f" strokeweight="1pt"/>
                  <v:group id="Group 357" o:spid="_x0000_s11983" style="position:absolute;top:6405;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">
                    <v:rect id="Rectangle 358" o:spid="_x0000_s11984"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" filled="f" strokeweight="1pt"/>
                    <v:oval id="Oval 359" o:spid="_x0000_s11985"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" fillcolor="black" strokeweight="1pt">
                      <v:stroke joinstyle="miter"/>
                    </v:oval>
                  </v:group>
                  <v:group id="Group 360" o:spid="_x0000_s11986" style="position:absolute;top:9739;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rect id="Rectangle 361" o:spid="_x0000_s11987"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" filled="f" strokeweight="1pt"/>
                    <v:oval id="Oval 362" o:spid="_x0000_s11988"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" fillcolor="black" strokeweight="1pt">
                      <v:stroke joinstyle="miter"/>
                    </v:oval>
                  </v:group>
                  <v:group id="Group 363" o:spid="_x0000_s11989" style="position:absolute;top:13073;width:3643;height:3595"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">
                    <v:rect id="Rectangle 364" o:spid="_x0000_s11990"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" filled="f" strokeweight="1pt"/>
                    <v:oval id="Oval 365" o:spid="_x0000_s11991"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" fillcolor="black" strokeweight="1pt">
                      <v:stroke joinstyle="miter"/>
                    </v:oval>
                  </v:group>
                  <v:group id="Group 366" o:spid="_x0000_s11992" style="position:absolute;top:16406;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">
                    <v:rect id="Rectangle 367" o:spid="_x0000_s11993"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" filled="f" strokeweight="1pt"/>
                    <v:oval id="Oval 368" o:spid="_x0000_s11994"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" fillcolor="black" strokeweight="1pt">
                      <v:stroke joinstyle="miter"/>
                    </v:oval>
                  </v:group>
                  <v:group id="Group 369" o:spid="_x0000_s11995" style="position:absolute;top:19835;width:3643;height:3501" coordorigin=",40482"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">
                    <v:rect id="Rectangle 370" o:spid="_x0000_s11996"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" filled="f" strokeweight="1pt"/>
                    <v:oval id="Oval 371" o:spid="_x0000_s11997" style="position:absolute;left:307183;top:40482;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" fillcolor="black" strokeweight="1pt">
                      <v:stroke joinstyle="miter"/>
                    </v:oval>
                  </v:group>
                  <v:group id="Group 372" o:spid="_x0000_s11998" style="position:absolute;top:23074;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ws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9TeDvTDgCcv0LAAD//wMAUEsBAi0AFAAGAAgAAAAhANvh9svuAAAAhQEAABMAAAAAAAAA&#10;AAAAAAAAAAAAAFtDb250ZW50X1R5cGVzXS54bWxQSwECLQAUAAYACAAAACEAWvQsW78AAAAVAQAA&#10;CwAAAAAAAAAAAAAAAAAfAQAAX3JlbHMvLnJlbHNQSwECLQAUAAYACAAAACEAIZi8LMYAAADcAAAA&#10;DwAAAAAAAAAAAAAAAAAHAgAAZHJzL2Rvd25yZXYueG1sUEsFBgAAAAADAAMAtwAAAPoCAAAAAA==&#10;">
                    <v:rect id="Rectangle 373" o:spid="_x0000_s11999"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" filled="f" strokeweight="1pt"/>
                    <v:oval id="Oval 374" o:spid="_x0000_s12000"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" fillcolor="black" strokeweight="1pt">
                      <v:stroke joinstyle="miter"/>
                    </v:oval>
                  </v:group>
                  <v:group id="Group 375" o:spid="_x0000_s12001" style="position:absolute;top:26408;width:3643;height:3595"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">
                    <v:rect id="Rectangle 376" o:spid="_x0000_s12002"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" filled="f" strokeweight="1pt"/>
                    <v:oval id="Oval 377" o:spid="_x0000_s12003"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" fillcolor="black" strokeweight="1pt">
                      <v:stroke joinstyle="miter"/>
                    </v:oval>
                  </v:group>
                </v:group>
                <v:group id="Group 378" o:spid="_x0000_s12004" style="position:absolute;left:43338;width:3334;height:30003" coordsize="3333,30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rect id="Rectangle 379" o:spid="_x0000_s12005" style="position:absolute;width:3333;height:3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" filled="f" strokeweight="1pt"/>
                  <v:rect id="Rectangle 380" o:spid="_x0000_s12006" style="position:absolute;top:3333;width:3333;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" filled="f" strokeweight="1pt"/>
                  <v:rect id="Rectangle 382" o:spid="_x0000_s12007" style="position:absolute;top:6667;width:3333;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" filled="f" strokeweight="1pt"/>
                  <v:rect id="Rectangle 385" o:spid="_x0000_s12008" style="position:absolute;top:10001;width:3333;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" filled="f" strokeweight="1pt"/>
                  <v:rect id="Rectangle 388" o:spid="_x0000_s12009" style="position:absolute;top:13335;width:3333;height:3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" filled="f" strokeweight="1pt"/>
                  <v:rect id="Rectangle 391" o:spid="_x0000_s12010" style="position:absolute;top:16668;width:3333;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" filled="f" strokeweight="1pt"/>
                  <v:rect id="Rectangle 394" o:spid="_x0000_s12011" style="position:absolute;top:20002;width:3333;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" filled="f" strokeweight="1pt"/>
                  <v:rect id="Rectangle 397" o:spid="_x0000_s12012" style="position:absolute;top:23336;width:3333;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" filled="f" strokeweight="1pt"/>
                  <v:rect id="Rectangle 400" o:spid="_x0000_s12013" style="position:absolute;top:26670;width:3333;height:3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" filled="f" strokeweight="1pt"/>
                </v:group>
                <v:group id="Group 415" o:spid="_x0000_s12014" style="position:absolute;left:40005;width:3643;height:30003" coordsize="3643,30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rect id="Rectangle 416" o:spid="_x0000_s12015" style="position:absolute;width:3333;height:3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" filled="f" strokeweight="1pt"/>
                  <v:rect id="Rectangle 417" o:spid="_x0000_s12016" style="position:absolute;top:3333;width:3333;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" filled="f" strokeweight="1pt"/>
                  <v:group id="Group 418" o:spid="_x0000_s12017" style="position:absolute;top:6405;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">
                    <v:rect id="Rectangle 419" o:spid="_x0000_s12018"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" filled="f" strokeweight="1pt"/>
                    <v:oval id="Oval 420" o:spid="_x0000_s12019"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" fillcolor="black" strokeweight="1pt">
                      <v:stroke joinstyle="miter"/>
                    </v:oval>
                  </v:group>
                  <v:group id="Group 421" o:spid="_x0000_s12020" style="position:absolute;top:9739;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">
                    <v:rect id="Rectangle 422" o:spid="_x0000_s12021"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" filled="f" strokeweight="1pt"/>
                    <v:oval id="Oval 423" o:spid="_x0000_s12022"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" fillcolor="black" strokeweight="1pt">
                      <v:stroke joinstyle="miter"/>
                    </v:oval>
                  </v:group>
                  <v:group id="Group 424" o:spid="_x0000_s12023" style="position:absolute;top:13073;width:3643;height:3595"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">
                    <v:rect id="Rectangle 425" o:spid="_x0000_s12024"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" filled="f" strokeweight="1pt"/>
                    <v:oval id="Oval 426" o:spid="_x0000_s12025"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" fillcolor="black" strokeweight="1pt">
                      <v:stroke joinstyle="miter"/>
                    </v:oval>
                  </v:group>
                  <v:group id="Group 427" o:spid="_x0000_s12026" style="position:absolute;top:16406;width:3643;height:3596"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">
                    <v:rect id="Rectangle 428" o:spid="_x0000_s12027"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" filled="f" strokeweight="1pt"/>
                    <v:oval id="Oval 429" o:spid="_x0000_s12028"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" fillcolor="black" strokeweight="1pt">
                      <v:stroke joinstyle="miter"/>
                    </v:oval>
                  </v:group>
                  <v:group id="Group 430" o:spid="_x0000_s12029" style="position:absolute;top:19740;width:3643;height:3501" coordorigin=",30957"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">
                    <v:rect id="Rectangle 431" o:spid="_x0000_s12030" style="position:absolute;top:47625;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" filled="f" strokeweight="1pt"/>
                    <v:oval id="Oval 432" o:spid="_x0000_s12031"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" fillcolor="black" strokeweight="1pt">
                      <v:stroke joinstyle="miter"/>
                    </v:oval>
                  </v:group>
                  <v:group id="Group 433" o:spid="_x0000_s12032" style="position:absolute;top:23074;width:3643;height:3500" coordorigin=",30957" coordsize="364333,35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">
                    <v:rect id="Rectangle 434" o:spid="_x0000_s12033" style="position:absolute;top:47625;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" filled="f" strokeweight="1pt"/>
                    <v:oval id="Oval 435" o:spid="_x0000_s12034"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" fillcolor="black" strokeweight="1pt">
                      <v:stroke joinstyle="miter"/>
                    </v:oval>
                  </v:group>
                  <v:group id="Group 436" o:spid="_x0000_s12035" style="position:absolute;top:26408;width:3643;height:3595" coordorigin=",30957" coordsize="364333,3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">
                    <v:rect id="Rectangle 437" o:spid="_x0000_s12036" style="position:absolute;top:57150;width:333375;height:33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" filled="f" strokeweight="1pt"/>
                    <v:oval id="Oval 438" o:spid="_x0000_s12037" style="position:absolute;left:307183;top:30957;width:57150;height:571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" fillcolor="black" strokeweight="1pt">
                      <v:stroke joinstyle="miter"/>
                    </v:oval>
                  </v:group>
                </v:group>
              </v:group>
              <v:line id="Straight Connector 453" o:spid="_x0000_s12038" style="position:absolute;visibility:visible" from="3333,6667" to="43338,6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" strokeweight="2.25pt">
                <v:stroke joinstyle="miter"/>
              </v:line>
              <v:line id="Straight Connector 454" o:spid="_x0000_s12039" style="position:absolute;visibility:visible" from="3238,26670" to="43243,26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" strokeweight="2.25pt">
                <v:stroke joinstyle="miter"/>
              </v:line>
            </v:group>
          </v:group>
        </w:pict>
      </w:r>
    </w:p>
    <w:p w14:paraId="17ED1BB6" w14:textId="77777777" w:rsidR="00CF18FC" w:rsidRDefault="00CF18FC" w:rsidP="00CE478F"/>
    <w:p w14:paraId="7E4CC90A" w14:textId="77777777" w:rsidR="00CF18FC" w:rsidRDefault="00CF18FC" w:rsidP="00CE478F"/>
    <w:p w14:paraId="62C9801D" w14:textId="77777777" w:rsidR="00CF18FC" w:rsidRDefault="00CF18FC" w:rsidP="00CE478F"/>
    <w:p w14:paraId="6744BF8F" w14:textId="77777777" w:rsidR="00CF18FC" w:rsidRDefault="00CF18FC" w:rsidP="00CE478F"/>
    <w:p w14:paraId="5375C7C9" w14:textId="77777777" w:rsidR="00CF18FC" w:rsidRDefault="00CF18FC" w:rsidP="00CE478F"/>
    <w:p w14:paraId="687E4701" w14:textId="77777777" w:rsidR="00CF18FC" w:rsidRDefault="00CF18FC" w:rsidP="00CE478F"/>
    <w:p w14:paraId="4F76DB29" w14:textId="77777777" w:rsidR="00CF18FC" w:rsidRDefault="00CF18FC" w:rsidP="00CE478F"/>
    <w:p w14:paraId="1DC2A005" w14:textId="77777777" w:rsidR="00CF18FC" w:rsidRDefault="00CF18FC" w:rsidP="00CE478F"/>
    <w:p w14:paraId="4E81976A" w14:textId="77777777" w:rsidR="00CF18FC" w:rsidRDefault="00CF18FC" w:rsidP="00CE478F"/>
    <w:p w14:paraId="5C9A8ECE" w14:textId="77777777" w:rsidR="00CF18FC" w:rsidRDefault="00CF18FC" w:rsidP="00CE478F"/>
    <w:p w14:paraId="306551C0" w14:textId="77777777" w:rsidR="00CF18FC" w:rsidRDefault="00CF18FC" w:rsidP="00CE478F"/>
    <w:p w14:paraId="39FDEF38" w14:textId="77777777" w:rsidR="00CF18FC" w:rsidRDefault="00CF18FC" w:rsidP="00CE478F"/>
    <w:p w14:paraId="5DCF0139" w14:textId="77777777" w:rsidR="00CF18FC" w:rsidRDefault="00D73297" w:rsidP="00CE478F">
      <w:r>
        <w:rPr>
          <w:noProof/>
        </w:rPr>
        <w:pict w14:anchorId="2A1895A3">
          <v:shape id="Text Box 121" o:spid="_x0000_s11687" type="#_x0000_t202" style="position:absolute;margin-left:0;margin-top:21.6pt;width:516.15pt;height:68.15pt;z-index:29;visibility:visible;mso-position-horizontal:left" filled="f" stroked="f" strokeweight=".5pt">
            <v:textbox style="mso-next-textbox:#Text Box 121">
              <w:txbxContent>
                <w:p w14:paraId="38D69B55" w14:textId="77777777" w:rsidR="000F1AE7" w:rsidRPr="00AB794E" w:rsidRDefault="000F1AE7" w:rsidP="00BD1001">
                  <w:pPr>
                    <w:spacing w:after="0"/>
                    <w:ind w:left="561"/>
                    <w:rPr>
                      <w:b/>
                    </w:rPr>
                  </w:pPr>
                  <w:r w:rsidRPr="00AB794E">
                    <w:rPr>
                      <w:b/>
                    </w:rPr>
                    <w:t>Figure 9.75 (11)</w:t>
                  </w:r>
                  <w:r>
                    <w:rPr>
                      <w:b/>
                    </w:rPr>
                    <w:t>   </w:t>
                  </w:r>
                  <w:r w:rsidRPr="00AB794E">
                    <w:rPr>
                      <w:b/>
                    </w:rPr>
                    <w:t xml:space="preserve">Method of establishing grid points to be used for the calculation </w:t>
                  </w:r>
                  <w:r>
                    <w:rPr>
                      <w:b/>
                    </w:rPr>
                    <w:br/>
                  </w:r>
                  <w:r w:rsidRPr="00AB794E">
                    <w:rPr>
                      <w:b/>
                    </w:rPr>
                    <w:t>of</w:t>
                  </w:r>
                  <w:r>
                    <w:rPr>
                      <w:b/>
                    </w:rPr>
                    <w:t xml:space="preserve"> </w:t>
                  </w:r>
                  <w:r w:rsidRPr="00AB794E">
                    <w:rPr>
                      <w:b/>
                    </w:rPr>
                    <w:t xml:space="preserve">average intensity of runway lights specified by Figures 9.75 (1) </w:t>
                  </w:r>
                  <w:r>
                    <w:rPr>
                      <w:b/>
                    </w:rPr>
                    <w:t>and</w:t>
                  </w:r>
                  <w:r w:rsidRPr="00AB794E">
                    <w:rPr>
                      <w:b/>
                    </w:rPr>
                    <w:t xml:space="preserve"> 9.75 (2) </w:t>
                  </w:r>
                  <w:r>
                    <w:rPr>
                      <w:b/>
                    </w:rPr>
                    <w:br/>
                  </w:r>
                  <w:r w:rsidRPr="00AB794E">
                    <w:rPr>
                      <w:b/>
                    </w:rPr>
                    <w:t>(shows matters)</w:t>
                  </w:r>
                </w:p>
              </w:txbxContent>
            </v:textbox>
          </v:shape>
        </w:pict>
      </w:r>
    </w:p>
    <w:p w14:paraId="696EC54A" w14:textId="77777777" w:rsidR="00CF18FC" w:rsidRDefault="00CF18FC" w:rsidP="00CE478F"/>
    <w:p w14:paraId="5993A310" w14:textId="77777777" w:rsidR="0006639E" w:rsidRDefault="0006639E" w:rsidP="00CE478F"/>
    <w:p w14:paraId="0FE38E55" w14:textId="77777777" w:rsidR="00CE478F" w:rsidRPr="00667EC9" w:rsidRDefault="00D73297" w:rsidP="001B7A0A">
      <w:pPr>
        <w:spacing w:before="240"/>
        <w:ind w:left="284"/>
      </w:pPr>
      <w:r>
        <w:rPr>
          <w:noProof/>
          <w:sz w:val="28"/>
          <w:lang w:eastAsia="en-AU"/>
        </w:rPr>
        <w:pict w14:anchorId="0C3156D3">
          <v:shape id="_x0000_i1181" type="#_x0000_t75" alt="Fig 9" style="width:404.95pt;height:223.5pt;visibility:visible">
            <v:imagedata r:id="rId279" o:title="Fig 9" croptop="17063f" cropbottom="18130f" cropleft="14217f" cropright="10114f"/>
          </v:shape>
        </w:pict>
      </w:r>
    </w:p>
    <w:p w14:paraId="27D80D7A" w14:textId="77777777" w:rsidR="00CE478F" w:rsidRPr="00AC7C8F" w:rsidRDefault="00914AEC" w:rsidP="001B7A0A">
      <w:pPr>
        <w:pStyle w:val="LDTableheading"/>
        <w:keepNext w:val="0"/>
        <w:tabs>
          <w:tab w:val="clear" w:pos="1134"/>
          <w:tab w:val="clear" w:pos="1276"/>
          <w:tab w:val="clear" w:pos="1843"/>
          <w:tab w:val="clear" w:pos="1985"/>
          <w:tab w:val="clear" w:pos="2552"/>
          <w:tab w:val="clear" w:pos="2693"/>
        </w:tabs>
        <w:spacing w:after="240"/>
        <w:ind w:left="709"/>
      </w:pPr>
      <w:r w:rsidRPr="00AC7C8F">
        <w:t>Figure 9.7</w:t>
      </w:r>
      <w:r w:rsidR="00B21CB8">
        <w:t>5 (</w:t>
      </w:r>
      <w:r w:rsidR="00CE478F" w:rsidRPr="00AC7C8F">
        <w:t>12</w:t>
      </w:r>
      <w:r w:rsidR="00125340">
        <w:t>)   </w:t>
      </w:r>
      <w:r w:rsidR="00CE478F" w:rsidRPr="00AC7C8F">
        <w:t xml:space="preserve">Method of establishing grid points to be used for the calculation </w:t>
      </w:r>
      <w:r w:rsidR="001B7A0A">
        <w:br/>
      </w:r>
      <w:r w:rsidR="00CE478F" w:rsidRPr="00AC7C8F">
        <w:t xml:space="preserve">of average intensity of runway lights specified by </w:t>
      </w:r>
      <w:r w:rsidRPr="00AC7C8F">
        <w:t>Figure</w:t>
      </w:r>
      <w:r w:rsidR="00857489">
        <w:t>s</w:t>
      </w:r>
      <w:r w:rsidRPr="00AC7C8F">
        <w:t xml:space="preserve"> 9.7</w:t>
      </w:r>
      <w:r w:rsidR="00B21CB8">
        <w:t>5 (</w:t>
      </w:r>
      <w:r w:rsidR="00CE478F" w:rsidRPr="00AC7C8F">
        <w:t>3</w:t>
      </w:r>
      <w:r w:rsidR="008F2F44" w:rsidRPr="00AC7C8F">
        <w:t>)</w:t>
      </w:r>
      <w:r w:rsidR="00CE478F" w:rsidRPr="00AC7C8F">
        <w:t xml:space="preserve"> to </w:t>
      </w:r>
      <w:r w:rsidRPr="00AC7C8F">
        <w:t>9.7</w:t>
      </w:r>
      <w:r w:rsidR="00B21CB8">
        <w:t>5 (</w:t>
      </w:r>
      <w:r w:rsidR="00CE478F" w:rsidRPr="00AC7C8F">
        <w:t>10</w:t>
      </w:r>
      <w:r w:rsidR="008F2F44" w:rsidRPr="00AC7C8F">
        <w:t>)</w:t>
      </w:r>
      <w:r w:rsidR="00AB3E86" w:rsidRPr="00AC7C8F">
        <w:t xml:space="preserve"> </w:t>
      </w:r>
      <w:r w:rsidR="00D12F73">
        <w:t>(shows matters)</w:t>
      </w:r>
    </w:p>
    <w:p w14:paraId="2689B672" w14:textId="77777777" w:rsidR="00CE478F" w:rsidRDefault="00356D07" w:rsidP="00D31C8E">
      <w:pPr>
        <w:pStyle w:val="139-Section"/>
      </w:pPr>
      <w:bookmarkStart w:id="3221" w:name="_Toc309648281"/>
      <w:bookmarkStart w:id="3222" w:name="_Toc488152362"/>
      <w:bookmarkStart w:id="3223" w:name="_Toc488155120"/>
      <w:bookmarkStart w:id="3224" w:name="_Toc488156326"/>
      <w:bookmarkStart w:id="3225" w:name="_Toc17467640"/>
      <w:r>
        <w:lastRenderedPageBreak/>
        <w:t>9</w:t>
      </w:r>
      <w:bookmarkStart w:id="3226" w:name="_Hlk5973656"/>
      <w:r>
        <w:t>.7</w:t>
      </w:r>
      <w:r w:rsidR="007B3417">
        <w:t>6</w:t>
      </w:r>
      <w:r w:rsidR="00CE478F" w:rsidRPr="00A845A0">
        <w:tab/>
        <w:t xml:space="preserve">Illustrations of </w:t>
      </w:r>
      <w:r w:rsidR="00CE478F">
        <w:t>r</w:t>
      </w:r>
      <w:r w:rsidR="00CE478F" w:rsidRPr="00A845A0">
        <w:t xml:space="preserve">unway </w:t>
      </w:r>
      <w:r w:rsidR="00CE478F">
        <w:t>l</w:t>
      </w:r>
      <w:r w:rsidR="00CE478F" w:rsidRPr="00A845A0">
        <w:t>ighting</w:t>
      </w:r>
      <w:bookmarkEnd w:id="3221"/>
      <w:bookmarkEnd w:id="3222"/>
      <w:bookmarkEnd w:id="3223"/>
      <w:bookmarkEnd w:id="3224"/>
      <w:bookmarkEnd w:id="3225"/>
    </w:p>
    <w:p w14:paraId="0C2904F1" w14:textId="77777777" w:rsidR="00866AE9" w:rsidRPr="00866AE9" w:rsidRDefault="00866AE9" w:rsidP="00866AE9">
      <w:pPr>
        <w:pStyle w:val="LDClause"/>
      </w:pPr>
      <w:r>
        <w:tab/>
      </w:r>
      <w:r>
        <w:tab/>
        <w:t>The Figures in this section illustrate matters for runway lighting</w:t>
      </w:r>
      <w:r w:rsidR="00356D07">
        <w:t xml:space="preserve"> for</w:t>
      </w:r>
      <w:r>
        <w:t xml:space="preserve"> the purposes of this Division.</w:t>
      </w:r>
    </w:p>
    <w:p w14:paraId="1CAF36A5" w14:textId="77777777" w:rsidR="00CE478F" w:rsidRPr="00667EC9" w:rsidRDefault="00D73297" w:rsidP="009776C7">
      <w:pPr>
        <w:ind w:left="-392"/>
      </w:pPr>
      <w:r>
        <w:pict w14:anchorId="37A07304">
          <v:group id="Canvas 278" o:spid="_x0000_s8654" editas="canvas" style="width:723.95pt;height:591.95pt;mso-position-horizontal-relative:char;mso-position-vertical-relative:line" coordorigin="19488" coordsize="91941,75177">
            <v:shape id="_x0000_s8655" type="#_x0000_t75" style="position:absolute;left:19488;width:91941;height:75177;visibility:visible">
              <v:fill o:detectmouseclick="t"/>
              <v:path o:connecttype="none"/>
            </v:shape>
            <v:group id="Group 21" o:spid="_x0000_s8656" style="position:absolute;left:26619;top:4743;width:42710;height:69012" coordorigin="753" coordsize="6726,108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 id="Picture 6" o:spid="_x0000_s8657" type="#_x0000_t75" style="position:absolute;left:753;width:2474;height:24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RLa3EAAAA2wAAAA8AAABkcnMvZG93bnJldi54bWxEj91qAjEUhO8LvkM4gjdFs3WpyGoUsQgi&#10;Vvx7gMPmuFndnCybqNu3b4RCL4eZ+YaZzltbiQc1vnSs4GOQgCDOnS65UHA+rfpjED4ga6wck4If&#10;8jCfdd6mmGn35AM9jqEQEcI+QwUmhDqT0ueGLPqBq4mjd3GNxRBlU0jd4DPCbSWHSTKSFkuOCwZr&#10;WhrKb8e7VfD95dvN4bZNr3g11c6+708+XSjV67aLCYhAbfgP/7XXWkH6Ca8v8QfI2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RLa3EAAAA2wAAAA8AAAAAAAAAAAAAAAAA&#10;nwIAAGRycy9kb3ducmV2LnhtbFBLBQYAAAAABAAEAPcAAACQAwAAAAA=&#10;">
                <v:imagedata r:id="rId90" o:title=""/>
              </v:shape>
              <v:shape id="Picture 7" o:spid="_x0000_s8658" type="#_x0000_t75" style="position:absolute;left:3227;width:2473;height:24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Ds9rDAAAA2wAAAA8AAABkcnMvZG93bnJldi54bWxEj92KwjAUhO+FfYdwBG9kTd2CLF2jyIqw&#10;iIo/+wCH5thUm5PSRK1vbwTBy2FmvmHG09ZW4kqNLx0rGA4SEMS50yUXCv4Pi89vED4ga6wck4I7&#10;eZhOPjpjzLS78Y6u+1CICGGfoQITQp1J6XNDFv3A1cTRO7rGYoiyKaRu8BbhtpJfSTKSFkuOCwZr&#10;+jWUn/cXq2A99+1yd16lJzyZamP724NPZ0r1uu3sB0SgNrzDr/afVpCO4Pkl/gA5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0Oz2sMAAADbAAAADwAAAAAAAAAAAAAAAACf&#10;AgAAZHJzL2Rvd25yZXYueG1sUEsFBgAAAAAEAAQA9wAAAI8DAAAAAA==&#10;">
                <v:imagedata r:id="rId90" o:title=""/>
              </v:shape>
              <v:shape id="Picture 8" o:spid="_x0000_s8659" type="#_x0000_t75" style="position:absolute;left:5700;width:1779;height:24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QymfDAAAA2wAAAA8AAABkcnMvZG93bnJldi54bWxEj0FrAjEUhO+C/yE8oTdNqlBlaxRbqHgr&#10;7nrw+Ng8dxc3L9skrtt/3xQEj8PMfMOst4NtRU8+NI41vM4UCOLSmYYrDafia7oCESKywdYxafil&#10;ANvNeLTGzLg7H6nPYyUShEOGGuoYu0zKUNZkMcxcR5y8i/MWY5K+ksbjPcFtK+dKvUmLDaeFGjv6&#10;rKm85jerIb+om3dlv1PFmZqf4WN/PXzPtX6ZDLt3EJGG+Aw/2gejYbGE/y/pB8jN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RDKZ8MAAADbAAAADwAAAAAAAAAAAAAAAACf&#10;AgAAZHJzL2Rvd25yZXYueG1sUEsFBgAAAAAEAAQA9wAAAI8DAAAAAA==&#10;">
                <v:imagedata r:id="rId90" o:title="" cropright=".28125"/>
              </v:shape>
              <v:shape id="Picture 9" o:spid="_x0000_s8660" type="#_x0000_t75" style="position:absolute;left:753;top:2475;width:2474;height:24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DwgjFAAAA2wAAAA8AAABkcnMvZG93bnJldi54bWxEj9FqwkAURN8F/2G5Ql+KbqxYNHUNYimU&#10;UqVRP+CSvc3GZO+G7FbTv+8KBR+HmTnDrLLeNuJCna8cK5hOEhDEhdMVlwpOx7fxAoQPyBobx6Tg&#10;lzxk6+Fghal2V87pcgiliBD2KSowIbSplL4wZNFPXEscvW/XWQxRdqXUHV4j3DbyKUmepcWK44LB&#10;lraGivrwYxXsXn3/kdefszOeTbO3j19HP9so9TDqNy8gAvXhHv5vv2sF8yXcvsQfI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A8IIxQAAANsAAAAPAAAAAAAAAAAAAAAA&#10;AJ8CAABkcnMvZG93bnJldi54bWxQSwUGAAAAAAQABAD3AAAAkQMAAAAA&#10;">
                <v:imagedata r:id="rId90" o:title=""/>
              </v:shape>
              <v:shape id="Picture 10" o:spid="_x0000_s8661" type="#_x0000_t75" style="position:absolute;left:3227;top:2475;width:2473;height:24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VoSjBAAAA2wAAAA8AAABkcnMvZG93bnJldi54bWxET91qwjAUvh/sHcIZeDNmOgUZ1ViKMhBx&#10;MnUPcGiOTX9yUpqo9e3NxcDLj+9/kQ22FVfqfeVYwec4AUFcOF1xqeDv9P3xBcIHZI2tY1JwJw/Z&#10;8vVlgal2Nz7Q9RhKEUPYp6jAhNClUvrCkEU/dh1x5M6utxgi7Eupe7zFcNvKSZLMpMWKY4PBjlaG&#10;iuZ4sQp+1n7YHprdtMbatHv7/nvy01yp0duQz0EEGsJT/O/eaAWzuD5+iT9AL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hVoSjBAAAA2wAAAA8AAAAAAAAAAAAAAAAAnwIA&#10;AGRycy9kb3ducmV2LnhtbFBLBQYAAAAABAAEAPcAAACNAwAAAAA=&#10;">
                <v:imagedata r:id="rId90" o:title=""/>
              </v:shape>
              <v:shape id="Picture 11" o:spid="_x0000_s8662" type="#_x0000_t75" style="position:absolute;left:5700;top:2475;width:1779;height:24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G2JXBAAAA2wAAAA8AAABkcnMvZG93bnJldi54bWxEj0GLwjAUhO/C/ofwFvZmEz2IVKOosIs3&#10;2erB46N5tsXmpSax1n+/WRA8DjPzDbNcD7YVPfnQONYwyRQI4tKZhisNp+P3eA4iRGSDrWPS8KQA&#10;69XHaIm5cQ/+pb6IlUgQDjlqqGPscilDWZPFkLmOOHkX5y3GJH0ljcdHgttWTpWaSYsNp4UaO9rV&#10;VF6Lu9VQXNTdu7LfqOOZmtuw/bnuD1Otvz6HzQJEpCG+w6/23miYTeD/S/oBcv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oG2JXBAAAA2wAAAA8AAAAAAAAAAAAAAAAAnwIA&#10;AGRycy9kb3ducmV2LnhtbFBLBQYAAAAABAAEAPcAAACNAwAAAAA=&#10;">
                <v:imagedata r:id="rId90" o:title="" cropright=".28125"/>
              </v:shape>
              <v:shape id="Picture 12" o:spid="_x0000_s8663" type="#_x0000_t75" style="position:absolute;left:753;top:4951;width:2474;height:24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wnMfDAAAA2wAAAA8AAABkcnMvZG93bnJldi54bWxEj92KwjAUhO+FfYdwBG9kTV2hLF2jyIqw&#10;iIo/+wCH5thUm5PSRK1vbwTBy2FmvmHG09ZW4kqNLx0rGA4SEMS50yUXCv4Pi89vED4ga6wck4I7&#10;eZhOPjpjzLS78Y6u+1CICGGfoQITQp1J6XNDFv3A1cTRO7rGYoiyKaRu8BbhtpJfSZJKiyXHBYM1&#10;/RrKz/uLVbCe+3a5O69GJzyZamP724MfzZTqddvZD4hAbXiHX+0/rSBN4fkl/gA5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PCcx8MAAADbAAAADwAAAAAAAAAAAAAAAACf&#10;AgAAZHJzL2Rvd25yZXYueG1sUEsFBgAAAAAEAAQA9wAAAI8DAAAAAA==&#10;">
                <v:imagedata r:id="rId90" o:title=""/>
              </v:shape>
              <v:shape id="Picture 13" o:spid="_x0000_s8664" type="#_x0000_t75" style="position:absolute;left:3227;top:4951;width:2473;height:24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8OVzDAAAA2wAAAA8AAABkcnMvZG93bnJldi54bWxEj92KwjAUhO8XfIdwBG9EUxVUqlFEEWTZ&#10;Ff8e4NAcm2pzUpqo3bffLAh7OczMN8x82dhSPKn2hWMFg34CgjhzuuBcweW87U1B+ICssXRMCn7I&#10;w3LR+phjqt2Lj/Q8hVxECPsUFZgQqlRKnxmy6PuuIo7e1dUWQ5R1LnWNrwi3pRwmyVhaLDguGKxo&#10;bSi7nx5WwffGN5/H+9fohjdT7m33cPajlVKddrOagQjUhP/wu73TCsYT+PsSf4B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7w5XMMAAADbAAAADwAAAAAAAAAAAAAAAACf&#10;AgAAZHJzL2Rvd25yZXYueG1sUEsFBgAAAAAEAAQA9wAAAI8DAAAAAA==&#10;">
                <v:imagedata r:id="rId90" o:title=""/>
              </v:shape>
              <v:shape id="Picture 14" o:spid="_x0000_s8665" type="#_x0000_t75" style="position:absolute;left:5700;top:4951;width:1779;height:24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8cQi/AAAA2wAAAA8AAABkcnMvZG93bnJldi54bWxET02LwjAQvQv7H8IseNNkPYh0jcUVVrzJ&#10;Vg8eh2ZsS5tJTWKt/35zEDw+3vc6H20nBvKhcazha65AEJfONFxpOJ9+ZysQISIb7ByThicFyDcf&#10;kzVmxj34j4YiViKFcMhQQx1jn0kZyposhrnriRN3dd5iTNBX0nh8pHDbyYVSS2mx4dRQY0+7msq2&#10;uFsNxVXdvSuHrTpdqLmNP/v2cFxoPf0ct98gIo3xLX65D0bDMo1NX9IPkJt/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bPHEIvwAAANsAAAAPAAAAAAAAAAAAAAAAAJ8CAABk&#10;cnMvZG93bnJldi54bWxQSwUGAAAAAAQABAD3AAAAiwMAAAAA&#10;">
                <v:imagedata r:id="rId90" o:title="" cropright=".28125"/>
              </v:shape>
              <v:shape id="Picture 15" o:spid="_x0000_s8666" type="#_x0000_t75" style="position:absolute;left:753;top:7426;width:2474;height:24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vCLXDAAAA2wAAAA8AAABkcnMvZG93bnJldi54bWxEj92KwjAUhO8XfIdwBG9EUxVEq1FEEWTZ&#10;Ff8e4NAcm2pzUpqo3bffLAh7OczMN8x82dhSPKn2hWMFg34CgjhzuuBcweW87U1A+ICssXRMCn7I&#10;w3LR+phjqt2Lj/Q8hVxECPsUFZgQqlRKnxmy6PuuIo7e1dUWQ5R1LnWNrwi3pRwmyVhaLDguGKxo&#10;bSi7nx5WwffGN5/H+9fohjdT7m33cPajlVKddrOagQjUhP/wu73TCsZT+PsSf4B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W8ItcMAAADbAAAADwAAAAAAAAAAAAAAAACf&#10;AgAAZHJzL2Rvd25yZXYueG1sUEsFBgAAAAAEAAQA9wAAAI8DAAAAAA==&#10;">
                <v:imagedata r:id="rId90" o:title=""/>
              </v:shape>
              <v:shape id="Picture 16" o:spid="_x0000_s8667" type="#_x0000_t75" style="position:absolute;left:3227;top:7426;width:2473;height:24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L2aXDAAAA2wAAAA8AAABkcnMvZG93bnJldi54bWxEj9GKwjAURN+F/YdwBV9kTd2CSNcosiIs&#10;orLqfsCluTbV5qY0UevfG0HwcZiZM8xk1tpKXKnxpWMFw0ECgjh3uuRCwf9h+TkG4QOyxsoxKbiT&#10;h9n0ozPBTLsb7+i6D4WIEPYZKjAh1JmUPjdk0Q9cTRy9o2sshiibQuoGbxFuK/mVJCNpseS4YLCm&#10;H0P5eX+xCjYL365253V6wpOptrb/d/DpXKlet51/gwjUhnf41f7VCsYpPL/EHyC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IvZpcMAAADbAAAADwAAAAAAAAAAAAAAAACf&#10;AgAAZHJzL2Rvd25yZXYueG1sUEsFBgAAAAAEAAQA9wAAAI8DAAAAAA==&#10;">
                <v:imagedata r:id="rId90" o:title=""/>
              </v:shape>
              <v:shape id="Picture 17" o:spid="_x0000_s8668" type="#_x0000_t75" style="position:absolute;left:5700;top:7426;width:1779;height:24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xOGzBAAAA2wAAAA8AAABkcnMvZG93bnJldi54bWxEj0GLwjAUhO8L/ofwBG9rouAi1SgqKN6W&#10;rR48PppnW2xeahJr999vFgSPw8x8wyzXvW1ERz7UjjVMxgoEceFMzaWG82n/OQcRIrLBxjFp+KUA&#10;69XgY4mZcU/+oS6PpUgQDhlqqGJsMylDUZHFMHYtcfKuzluMSfpSGo/PBLeNnCr1JS3WnBYqbGlX&#10;UXHLH1ZDflUP74puo04Xqu/99nA7fk+1Hg37zQJEpD6+w6/20WiYz+D/S/oBcv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UxOGzBAAAA2wAAAA8AAAAAAAAAAAAAAAAAnwIA&#10;AGRycy9kb3ducmV2LnhtbFBLBQYAAAAABAAEAPcAAACNAwAAAAA=&#10;">
                <v:imagedata r:id="rId90" o:title="" cropright=".28125"/>
              </v:shape>
              <v:shape id="Picture 18" o:spid="_x0000_s8669" type="#_x0000_t75" style="position:absolute;left:753;top:9902;width:2474;height:96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B34zBAAAA2wAAAA8AAABkcnMvZG93bnJldi54bWxEj0GLwjAUhO+C/yE8wYtoqrBSukZRQfCq&#10;3Yu3R/NsyjYvNYla/70RFvY4zMw3zGrT21Y8yIfGsYL5LANBXDndcK3gpzxMcxAhImtsHZOCFwXY&#10;rIeDFRbaPflEj3OsRYJwKFCBibErpAyVIYth5jri5F2dtxiT9LXUHp8Jblu5yLKltNhwWjDY0d5Q&#10;9Xu+WwWdibfqq92XWbmzeX30l8lpcVFqPOq33yAi9fE//Nc+agX5Ej5f0g+Q6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pB34zBAAAA2wAAAA8AAAAAAAAAAAAAAAAAnwIA&#10;AGRycy9kb3ducmV2LnhtbFBLBQYAAAAABAAEAPcAAACNAwAAAAA=&#10;">
                <v:imagedata r:id="rId90" o:title="" cropbottom="39936f"/>
              </v:shape>
              <v:shape id="Picture 19" o:spid="_x0000_s8670" type="#_x0000_t75" style="position:absolute;left:3227;top:9902;width:2473;height:96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NehfBAAAA2wAAAA8AAABkcnMvZG93bnJldi54bWxEj0GLwjAUhO+C/yE8wYusqYJaqlFWYcGr&#10;1ou3R/O2KTYv3SSr9d9vFgSPw8x8w2x2vW3FnXxoHCuYTTMQxJXTDdcKLuXXRw4iRGSNrWNS8KQA&#10;u+1wsMFCuwef6H6OtUgQDgUqMDF2hZShMmQxTF1HnLxv5y3GJH0ttcdHgttWzrNsKS02nBYMdnQw&#10;VN3Ov1ZBZ+JPtWgPZVbubV4f/XVyml+VGo/6zzWISH18h1/to1aQr+D/S/oBcv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UNehfBAAAA2wAAAA8AAAAAAAAAAAAAAAAAnwIA&#10;AGRycy9kb3ducmV2LnhtbFBLBQYAAAAABAAEAPcAAACNAwAAAAA=&#10;">
                <v:imagedata r:id="rId90" o:title="" cropbottom="39936f"/>
              </v:shape>
              <v:shape id="Picture 20" o:spid="_x0000_s8671" type="#_x0000_t75" style="position:absolute;left:5700;top:9902;width:1779;height:96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ydirBAAAA2wAAAA8AAABkcnMvZG93bnJldi54bWxET02LwjAQvQv+hzDC3my6HlapRtGFFQ8K&#10;WkX3ODSzbdlmUptY6783B8Hj433PFp2pREuNKy0r+IxiEMSZ1SXnCk7Hn+EEhPPIGivLpOBBDhbz&#10;fm+GibZ3PlCb+lyEEHYJKii8rxMpXVaQQRfZmjhwf7Yx6ANscqkbvIdwU8lRHH9JgyWHhgJr+i4o&#10;+09vRsE47tardj/e6FX+u9zuLuaantdKfQy65RSEp86/xS/3RiuYhLHhS/gBcv4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xydirBAAAA2wAAAA8AAAAAAAAAAAAAAAAAnwIA&#10;AGRycy9kb3ducmV2LnhtbFBLBQYAAAAABAAEAPcAAACNAwAAAAA=&#10;">
                <v:imagedata r:id="rId90" o:title="" cropbottom="39936f" cropright=".28125"/>
              </v:shape>
            </v:group>
            <v:rect id="Rectangle 22" o:spid="_x0000_s8672" style="position:absolute;left:47771;top:36709;width:552;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YqmMEA&#10;AADbAAAADwAAAGRycy9kb3ducmV2LnhtbESPzYoCMRCE7wu+Q2jB25rRwzI7axQRBF28OO4DNJOe&#10;H0w6QxKd8e2NIOyxqKqvqNVmtEbcyYfOsYLFPANBXDndcaPg77L/zEGEiKzROCYFDwqwWU8+Vlho&#10;N/CZ7mVsRIJwKFBBG2NfSBmqliyGueuJk1c7bzEm6RupPQ4Jbo1cZtmXtNhxWmixp11L1bW8WQXy&#10;Uu6HvDQ+c7/L+mSOh3NNTqnZdNz+gIg0xv/wu33QCvJveH1JP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0GKpjBAAAA2wAAAA8AAAAAAAAAAAAAAAAAmAIAAGRycy9kb3du&#10;cmV2LnhtbFBLBQYAAAAABAAEAPUAAACGAwAAAAA=&#10;" filled="f" stroked="f">
              <v:textbox style="mso-fit-shape-to-text:t" inset="0,0,0,0">
                <w:txbxContent>
                  <w:p w14:paraId="76F9C641" w14:textId="77777777" w:rsidR="000F1AE7" w:rsidRDefault="000F1AE7" w:rsidP="00CE478F">
                    <w:r>
                      <w:rPr>
                        <w:rFonts w:cs="Arial"/>
                        <w:color w:val="000000"/>
                        <w:sz w:val="12"/>
                        <w:szCs w:val="12"/>
                        <w:lang w:val="en-US"/>
                      </w:rPr>
                      <w:t>G</w:t>
                    </w:r>
                  </w:p>
                </w:txbxContent>
              </v:textbox>
            </v:rect>
            <v:rect id="Rectangle 23" o:spid="_x0000_s8673" style="position:absolute;left:47771;top:38100;width:552;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UV2L8A&#10;AADbAAAADwAAAGRycy9kb3ducmV2LnhtbERPS2rDMBDdF3IHMYXsarlehNSxEkohkIZu4uQAgzX+&#10;EGlkJMV2bx8tCl0+3r86LNaIiXwYHCt4z3IQxI3TA3cKbtfj2xZEiMgajWNS8EsBDvvVS4WldjNf&#10;aKpjJ1IIhxIV9DGOpZSh6cliyNxInLjWeYsxQd9J7XFO4dbIIs830uLAqaHHkb56au71wyqQ1/o4&#10;b2vjc3cu2h/zfbq05JRavy6fOxCRlvgv/nOftIKPtD5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55RXYvwAAANsAAAAPAAAAAAAAAAAAAAAAAJgCAABkcnMvZG93bnJl&#10;di54bWxQSwUGAAAAAAQABAD1AAAAhAMAAAAA&#10;" filled="f" stroked="f">
              <v:textbox style="mso-fit-shape-to-text:t" inset="0,0,0,0">
                <w:txbxContent>
                  <w:p w14:paraId="59D37032" w14:textId="77777777" w:rsidR="000F1AE7" w:rsidRDefault="000F1AE7" w:rsidP="00CE478F">
                    <w:r>
                      <w:rPr>
                        <w:rFonts w:cs="Arial"/>
                        <w:color w:val="000000"/>
                        <w:sz w:val="12"/>
                        <w:szCs w:val="12"/>
                        <w:lang w:val="en-US"/>
                      </w:rPr>
                      <w:t>G</w:t>
                    </w:r>
                  </w:p>
                </w:txbxContent>
              </v:textbox>
            </v:rect>
            <v:oval id="Oval 24" o:spid="_x0000_s8674" style="position:absolute;left:56883;top:51377;width:971;height:9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QsDcUA&#10;AADbAAAADwAAAGRycy9kb3ducmV2LnhtbESPW4vCMBSE34X9D+Es7Jumrhe0a5RFEAqCixfQfTs0&#10;x6bYnJQmq/XfmwXBx2FmvmFmi9ZW4kqNLx0r6PcSEMS50yUXCg77VXcCwgdkjZVjUnAnD4v5W2eG&#10;qXY33tJ1FwoRIexTVGBCqFMpfW7Iou+5mjh6Z9dYDFE2hdQN3iLcVvIzScbSYslxwWBNS0P5Zfdn&#10;FYTT2Q9+Vu1xY0aj7Hdth+VlmCn18d5+f4EI1IZX+NnOtIJpH/6/xB8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1CwNxQAAANsAAAAPAAAAAAAAAAAAAAAAAJgCAABkcnMv&#10;ZG93bnJldi54bWxQSwUGAAAAAAQABAD1AAAAigMAAAAA&#10;" fillcolor="#6f6"/>
            <v:rect id="Rectangle 25" o:spid="_x0000_s8675" style="position:absolute;left:19488;width:91941;height: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PqcQA&#10;AADbAAAADwAAAGRycy9kb3ducmV2LnhtbESPQWvCQBSE74X+h+UVvBTd1ENpYzZShGIQQRqr50f2&#10;mYRm38bsmsR/3xUEj8PMfMMky9E0oqfO1ZYVvM0iEMSF1TWXCn7339MPEM4ja2wsk4IrOVimz08J&#10;xtoO/EN97ksRIOxiVFB538ZSuqIig25mW+LgnWxn0AfZlVJ3OAS4aeQ8it6lwZrDQoUtrSoq/vKL&#10;UTAUu/64367l7vWYWT5n51V+2Cg1eRm/FiA8jf4RvrczreBzDrcv4QfI9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Bz6nEAAAA2wAAAA8AAAAAAAAAAAAAAAAAmAIAAGRycy9k&#10;b3ducmV2LnhtbFBLBQYAAAAABAAEAPUAAACJAwAAAAA=&#10;" filled="f" stroked="f"/>
            <v:oval id="Oval 26" o:spid="_x0000_s8676" style="position:absolute;left:49409;top:30861;width:978;height:9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4xecMA&#10;AADbAAAADwAAAGRycy9kb3ducmV2LnhtbESPQWvCQBSE70L/w/KE3nSjQWmjq0ilYA8eGtv7I/tM&#10;gtm3IfuM8d+7BaHHYWa+YdbbwTWqpy7Ung3Mpgko4sLbmksDP6fPyRuoIMgWG89k4E4BtpuX0Roz&#10;62/8TX0upYoQDhkaqETaTOtQVOQwTH1LHL2z7xxKlF2pbYe3CHeNnifJUjusOS5U2NJHRcUlvzoD&#10;+3KXL3udyiI97w+yuPwev9KZMa/jYbcCJTTIf/jZPlgD7yn8fYk/QG8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4xecMAAADbAAAADwAAAAAAAAAAAAAAAACYAgAAZHJzL2Rv&#10;d25yZXYueG1sUEsFBgAAAAAEAAQA9QAAAIgDAAAAAA==&#10;"/>
            <v:oval id="Oval 27" o:spid="_x0000_s8677" style="position:absolute;left:49504;top:40830;width:978;height: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epDcQA&#10;AADbAAAADwAAAGRycy9kb3ducmV2LnhtbESPQWvCQBSE70L/w/IKvenGpoaauopUCnrw0LTeH9ln&#10;Esy+DdnXmP77bkHwOMzMN8xqM7pWDdSHxrOB+SwBRVx623Bl4PvrY/oKKgiyxdYzGfilAJv1w2SF&#10;ufVX/qShkEpFCIccDdQiXa51KGtyGGa+I47e2fcOJcq+0rbHa4S7Vj8nSaYdNhwXauzovabyUvw4&#10;A7tqW2SDTmWRnnd7WVxOx0M6N+bpcdy+gRIa5R6+tffWwPIF/r/EH6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XqQ3EAAAA2wAAAA8AAAAAAAAAAAAAAAAAmAIAAGRycy9k&#10;b3ducmV2LnhtbFBLBQYAAAAABAAEAPUAAACJAwAAAAA=&#10;"/>
            <v:oval id="Oval 28" o:spid="_x0000_s8678" style="position:absolute;left:33039;top:30861;width:971;height:9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sMlsMA&#10;AADbAAAADwAAAGRycy9kb3ducmV2LnhtbESPQWvCQBSE74X+h+UVvNWNDRFNXUUqgj300Kj3R/aZ&#10;BLNvQ/Y1xn/vFgo9DjPzDbPajK5VA/Wh8WxgNk1AEZfeNlwZOB33rwtQQZAttp7JwJ0CbNbPTyvM&#10;rb/xNw2FVCpCOORooBbpcq1DWZPDMPUdcfQuvncoUfaVtj3eIty1+i1J5tphw3Ghxo4+aiqvxY8z&#10;sKu2xXzQqWTpZXeQ7Hr++kxnxkxexu07KKFR/sN/7YM1sMzg90v8AXr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sMlsMAAADbAAAADwAAAAAAAAAAAAAAAACYAgAAZHJzL2Rv&#10;d25yZXYueG1sUEsFBgAAAAAEAAQA9QAAAIgDAAAAAA==&#10;"/>
            <v:oval id="Oval 29" o:spid="_x0000_s8679" style="position:absolute;left:32943;top:40830;width:972;height: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mS4cMA&#10;AADbAAAADwAAAGRycy9kb3ducmV2LnhtbESPQWvCQBSE70L/w/IKvelGg6FNXUUqBT300NjeH9ln&#10;Esy+DdlnjP/eFQo9DjPzDbPajK5VA/Wh8WxgPktAEZfeNlwZ+Dl+Tl9BBUG22HomAzcKsFk/TVaY&#10;W3/lbxoKqVSEcMjRQC3S5VqHsiaHYeY74uidfO9QouwrbXu8Rrhr9SJJMu2w4bhQY0cfNZXn4uIM&#10;7KptkQ06lWV62u1lef79OqRzY16ex+07KKFR/sN/7b018JbB40v8AXp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mS4cMAAADbAAAADwAAAAAAAAAAAAAAAACYAgAAZHJzL2Rv&#10;d25yZXYueG1sUEsFBgAAAAAEAAQA9QAAAIgDAAAAAA==&#10;"/>
            <v:oval id="Oval 30" o:spid="_x0000_s8680" style="position:absolute;left:32943;top:52431;width:972;height:9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U3esMA&#10;AADbAAAADwAAAGRycy9kb3ducmV2LnhtbESPQWvCQBSE70L/w/IKvenGBq1GV5FKwR48NOr9kX0m&#10;wezbkH2N6b/vFgoeh5n5hllvB9eonrpQezYwnSSgiAtvay4NnE8f4wWoIMgWG89k4IcCbDdPozVm&#10;1t/5i/pcShUhHDI0UIm0mdahqMhhmPiWOHpX3zmUKLtS2w7vEe4a/Zokc+2w5rhQYUvvFRW3/NsZ&#10;2Je7fN7rVGbpdX+Q2e1y/Eynxrw8D7sVKKFBHuH/9sEaWL7B35f4A/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U3esMAAADbAAAADwAAAAAAAAAAAAAAAACYAgAAZHJzL2Rv&#10;d25yZXYueG1sUEsFBgAAAAAEAAQA9QAAAIgDAAAAAA==&#10;"/>
            <v:oval id="Oval 31" o:spid="_x0000_s8681" style="position:absolute;left:49606;top:52330;width:971;height: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qjCMAA&#10;AADbAAAADwAAAGRycy9kb3ducmV2LnhtbERPTWvCQBC9F/wPywje6kaD0qauIopgDz001fuQHZNg&#10;djZkxxj/ffcgeHy879VmcI3qqQu1ZwOzaQKKuPC25tLA6e/w/gEqCLLFxjMZeFCAzXr0tsLM+jv/&#10;Up9LqWIIhwwNVCJtpnUoKnIYpr4ljtzFdw4lwq7UtsN7DHeNnifJUjusOTZU2NKuouKa35yBfbnN&#10;l71OZZFe9kdZXM8/3+nMmMl42H6BEhrkJX66j9bAZxwbv8QfoN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xqjCMAAAADbAAAADwAAAAAAAAAAAAAAAACYAgAAZHJzL2Rvd25y&#10;ZXYueG1sUEsFBgAAAAAEAAQA9QAAAIUDAAAAAA==&#10;"/>
            <v:oval id="Oval 32" o:spid="_x0000_s8682" style="position:absolute;left:49504;top:62490;width:978;height: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YGk8QA&#10;AADbAAAADwAAAGRycy9kb3ducmV2LnhtbESPQWvCQBSE74X+h+UJvdWNDUqNrhIaCnrowbS9P7LP&#10;JJh9G7KvMf33XaHgcZiZb5jtfnKdGmkIrWcDi3kCirjytuXawNfn+/MrqCDIFjvPZOCXAux3jw9b&#10;zKy/8onGUmoVIRwyNNCI9JnWoWrIYZj7njh6Zz84lCiHWtsBrxHuOv2SJCvtsOW40GBPbw1Vl/LH&#10;GSjqvFyNOpVlei4Osrx8fxzThTFPsynfgBKa5B7+bx+sgfUabl/iD9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WBpPEAAAA2wAAAA8AAAAAAAAAAAAAAAAAmAIAAGRycy9k&#10;b3ducmV2LnhtbFBLBQYAAAAABAAEAPUAAACJAwAAAAA=&#10;"/>
            <v:oval id="Oval 33" o:spid="_x0000_s8683" style="position:absolute;left:33039;top:62490;width:971;height: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Fp7sQA&#10;AADcAAAADwAAAGRycy9kb3ducmV2LnhtbESPQWvCQBCF74X+h2UKvdWNBkVSVxGlYA89NNr7kB2T&#10;YHY2ZKcx/fedQ6G3Gd6b977Z7KbQmZGG1EZ2MJ9lYIir6FuuHVzOby9rMEmQPXaRycEPJdhtHx82&#10;WPh4508aS6mNhnAq0EEj0hfWpqqhgGkWe2LVrnEIKLoOtfUD3jU8dHaRZSsbsGVtaLCnQ0PVrfwO&#10;Do71vlyNNpdlfj2eZHn7+njP5849P037VzBCk/yb/65PXvEzxddndAK7/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hae7EAAAA3AAAAA8AAAAAAAAAAAAAAAAAmAIAAGRycy9k&#10;b3ducmV2LnhtbFBLBQYAAAAABAAEAPUAAACJAwAAAAA=&#10;"/>
            <v:oval id="Oval 34" o:spid="_x0000_s8684" style="position:absolute;left:49504;top:20891;width:978;height: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3MdcEA&#10;AADcAAAADwAAAGRycy9kb3ducmV2LnhtbERPTWvCQBC9C/6HZQq96SYGpaSuIkrBHjw0be9DdkyC&#10;2dmQHWP8925B6G0e73PW29G1aqA+NJ4NpPMEFHHpbcOVgZ/vj9kbqCDIFlvPZOBOAbab6WSNufU3&#10;/qKhkErFEA45GqhFulzrUNbkMMx9Rxy5s+8dSoR9pW2PtxjuWr1IkpV22HBsqLGjfU3lpbg6A4dq&#10;V6wGnckyOx+Osrz8nj6z1JjXl3H3DkpolH/x0320cX6Swt8z8QK9e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7tzHXBAAAA3AAAAA8AAAAAAAAAAAAAAAAAmAIAAGRycy9kb3du&#10;cmV2LnhtbFBLBQYAAAAABAAEAPUAAACGAwAAAAA=&#10;"/>
            <v:oval id="Oval 35" o:spid="_x0000_s8685" style="position:absolute;left:32943;top:20891;width:972;height: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9SAsIA&#10;AADcAAAADwAAAGRycy9kb3ducmV2LnhtbERPTUvDQBC9C/0PyxS8mU0bWiR2U4pFaA8eTPU+ZKdJ&#10;SHY2ZMc0/nu3IHibx/uc3X52vZpoDK1nA6skBUVcedtybeDz8vb0DCoIssXeMxn4oQD7YvGww9z6&#10;G3/QVEqtYgiHHA00IkOudagachgSPxBH7upHhxLhWGs74i2Gu16v03SrHbYcGxoc6LWhqiu/nYFj&#10;fSi3k85kk12PJ9l0X+/nbGXM43I+vIASmuVf/Oc+2Tg/XcP9mXiBL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1ICwgAAANwAAAAPAAAAAAAAAAAAAAAAAJgCAABkcnMvZG93&#10;bnJldi54bWxQSwUGAAAAAAQABAD1AAAAhwMAAAAA&#10;"/>
            <v:oval id="Oval 36" o:spid="_x0000_s8686" style="position:absolute;left:49314;top:11690;width:978;height: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NQpL8A&#10;AADcAAAADwAAAGRycy9kb3ducmV2LnhtbERP32vCMBB+F/wfwg32psk2EemMMmSDQZ9a9f1obmlZ&#10;c6lN1nb/vREE3+7j+3nb/eRaMVAfGs8aXpYKBHHlTcNWw+n4tdiACBHZYOuZNPxTgP1uPttiZvzI&#10;BQ1ltCKFcMhQQx1jl0kZqpochqXviBP343uHMcHeStPjmMJdK1+VWkuHDaeGGjs61FT9ln9OQ37B&#10;9dkWpOzqEO3IjTOfudP6+Wn6eAcRaYoP8d39bdJ89Qa3Z9IFcnc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Dc1CkvwAAANwAAAAPAAAAAAAAAAAAAAAAAJgCAABkcnMvZG93bnJl&#10;di54bWxQSwUGAAAAAAQABAD1AAAAhAMAAAAA&#10;" fillcolor="lime"/>
            <v:oval id="Oval 37" o:spid="_x0000_s8687" style="position:absolute;left:33134;top:11690;width:971;height: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0A8MUA&#10;AADcAAAADwAAAGRycy9kb3ducmV2LnhtbERPTWvCQBC9C/0PyxR6qxulSkndhCIIHmrAKKG9Ddkx&#10;ic3OptlV0/56Vyh4m8f7nEU6mFacqXeNZQWTcQSCuLS64UrBfrd6fgXhPLLG1jIp+CUHafIwWmCs&#10;7YW3dM59JUIIuxgV1N53sZSurMmgG9uOOHAH2xv0AfaV1D1eQrhp5TSK5tJgw6Ghxo6WNZXf+cko&#10;OH3+HfNinW1+JsuPbNUVs4ynX0o9PQ7vbyA8Df4u/nevdZgfvcDtmXCBT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7QDwxQAAANwAAAAPAAAAAAAAAAAAAAAAAJgCAABkcnMv&#10;ZG93bnJldi54bWxQSwUGAAAAAAQABAD1AAAAigMAAAAA&#10;" fillcolor="#9f6"/>
            <v:rect id="Rectangle 40" o:spid="_x0000_s8688" style="position:absolute;left:34378;top:11404;width:14745;height:616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g2f8EA&#10;AADcAAAADwAAAGRycy9kb3ducmV2LnhtbERPS2sCMRC+C/6HMII3zapFy9YoIrT2Jj7wPGymu1s3&#10;kyUZdfvvG6HQ23x8z1muO9eoO4VYezYwGWegiAtvay4NnE/vo1dQUZAtNp7JwA9FWK/6vSXm1j/4&#10;QPejlCqFcMzRQCXS5lrHoiKHcexb4sR9+eBQEgyltgEfKdw1epplc+2w5tRQYUvbiorr8eYM6NM8&#10;yHX2Mvs+SJxu3O1jty8uxgwH3eYNlFAn/+I/96dN87MFPJ9JF+jV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oNn/BAAAA3AAAAA8AAAAAAAAAAAAAAAAAmAIAAGRycy9kb3du&#10;cmV2LnhtbFBLBQYAAAAABAAEAPUAAACGAwAAAAA=&#10;" fillcolor="silver" stroked="f"/>
            <v:oval id="Oval 41" o:spid="_x0000_s8689" style="position:absolute;left:44716;top:71983;width:978;height:9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CR9MYA&#10;AADcAAAADwAAAGRycy9kb3ducmV2LnhtbESPQWvCQBCF74X+h2UKvdVNrUpJXUUEISBYGoW2tyE7&#10;ZoPZ2ZBdNf5751DobYb35r1v5svBt+pCfWwCG3gdZaCIq2Abrg0c9puXd1AxIVtsA5OBG0VYLh4f&#10;5pjbcOUvupSpVhLCMUcDLqUu1zpWjjzGUeiIRTuG3mOSta+17fEq4b7V4yybaY8NS4PDjtaOqlN5&#10;9gbSzzG+fW6G752bTovfrZ80p0lhzPPTsPoAlWhI/+a/68IKfia08oxMo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CR9MYAAADcAAAADwAAAAAAAAAAAAAAAACYAgAAZHJz&#10;L2Rvd25yZXYueG1sUEsFBgAAAAAEAAQA9QAAAIsDAAAAAA==&#10;" fillcolor="#6f6"/>
            <v:line id="Line 42" o:spid="_x0000_s8690" style="position:absolute;visibility:visible" from="44716,72364" to="45580,72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OpQ8QAAADcAAAADwAAAGRycy9kb3ducmV2LnhtbERPS2vCQBC+F/oflhF6qxtbCDW6irQU&#10;1EOpD9DjmB2T2Oxs2F2T9N+7QqG3+fieM533phYtOV9ZVjAaJiCIc6srLhTsd5/PbyB8QNZYWyYF&#10;v+RhPnt8mGKmbccbarehEDGEfYYKyhCaTEqfl2TQD21DHLmzdQZDhK6Q2mEXw00tX5IklQYrjg0l&#10;NvReUv6zvRoFX6/fabtYrZf9YZWe8o/N6XjpnFJPg34xARGoD//iP/dSx/nJG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w6lDxAAAANwAAAAPAAAAAAAAAAAA&#10;AAAAAKECAABkcnMvZG93bnJldi54bWxQSwUGAAAAAAQABAD5AAAAkgMAAAAA&#10;"/>
            <v:oval id="Oval 43" o:spid="_x0000_s8691" style="position:absolute;left:47015;top:71983;width:978;height:9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8LL8UA&#10;AADcAAAADwAAAGRycy9kb3ducmV2LnhtbESPT2vCQBDF7wW/wzKCt7rxLyW6ighCoNBSLbTehuyY&#10;DWZnQ3bV9Nt3DoXeZnhv3vvNetv7Rt2pi3VgA5NxBoq4DLbmysDn6fD8AiomZItNYDLwQxG2m8HT&#10;GnMbHvxB92OqlIRwzNGAS6nNtY6lI49xHFpi0S6h85hk7SptO3xIuG/0NMuW2mPN0uCwpb2j8nq8&#10;eQPp+xJn74f+680tFsX51c/r67wwZjTsdytQifr0b/67LqzgTwRfnpEJ9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wsvxQAAANwAAAAPAAAAAAAAAAAAAAAAAJgCAABkcnMv&#10;ZG93bnJldi54bWxQSwUGAAAAAAQABAD1AAAAigMAAAAA&#10;" fillcolor="#6f6"/>
            <v:line id="Line 44" o:spid="_x0000_s8692" style="position:absolute;visibility:visible" from="47110,72459" to="47974,72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wzmMQAAADcAAAADwAAAGRycy9kb3ducmV2LnhtbERPTWvCQBC9F/oflin0VjdRCCV1FVEE&#10;9SBqC+1xzE6T1Oxs2N0m8d+7QqG3ebzPmc4H04iOnK8tK0hHCQjiwuqaSwUf7+uXVxA+IGtsLJOC&#10;K3mYzx4fpphr2/ORulMoRQxhn6OCKoQ2l9IXFRn0I9sSR+7bOoMhQldK7bCP4aaR4yTJpMGaY0OF&#10;LS0rKi6nX6NgPzlk3WK72wyf2+xcrI7nr5/eKfX8NCzeQAQawr/4z73RcX6awv2ZeIG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bDOYxAAAANwAAAAPAAAAAAAAAAAA&#10;AAAAAKECAABkcnMvZG93bnJldi54bWxQSwUGAAAAAAQABAD5AAAAkgMAAAAA&#10;"/>
            <v:oval id="Oval 45" o:spid="_x0000_s8693" style="position:absolute;left:42322;top:71983;width:978;height:9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Eww8QA&#10;AADcAAAADwAAAGRycy9kb3ducmV2LnhtbERP22rCQBB9L/gPyxR8q5vECyV1DVIIBAqVWqH6NmTH&#10;bDA7G7JbTf++KxT6NodznXUx2k5cafCtYwXpLAFBXDvdcqPg8Fk+PYPwAVlj55gU/JCHYjN5WGOu&#10;3Y0/6LoPjYgh7HNUYELocyl9bciin7meOHJnN1gMEQ6N1APeYrjtZJYkK2mx5dhgsKdXQ/Vl/20V&#10;hOPZz3fl+PVulsvq9GYX7WVRKTV9HLcvIAKN4V/85650nJ9mcH8mX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hMMPEAAAA3AAAAA8AAAAAAAAAAAAAAAAAmAIAAGRycy9k&#10;b3ducmV2LnhtbFBLBQYAAAAABAAEAPUAAACJAwAAAAA=&#10;" fillcolor="#6f6"/>
            <v:oval id="Oval 46" o:spid="_x0000_s8694" style="position:absolute;left:39928;top:71983;width:978;height:9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rGeb0A&#10;AADcAAAADwAAAGRycy9kb3ducmV2LnhtbERPTYvCMBC9C/6HMII3m+qKSDWKiMKCJ129D82YFptJ&#10;baKt/94Iwt7m8T5nue5sJZ7U+NKxgnGSgiDOnS7ZKDj/7UdzED4ga6wck4IXeViv+r0lZtq1fKTn&#10;KRgRQ9hnqKAIoc6k9HlBFn3iauLIXV1jMUTYGKkbbGO4reQkTWfSYsmxocCatgXlt9PDKjjccXYx&#10;R0rNdBtMy6XVu4NVajjoNgsQgbrwL/66f3WcP/6BzzPxArl6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BqrGeb0AAADcAAAADwAAAAAAAAAAAAAAAACYAgAAZHJzL2Rvd25yZXYu&#10;eG1sUEsFBgAAAAAEAAQA9QAAAIIDAAAAAA==&#10;" fillcolor="lime"/>
            <v:oval id="Oval 47" o:spid="_x0000_s8695" style="position:absolute;left:37534;top:71983;width:978;height:9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QNLMMA&#10;AADcAAAADwAAAGRycy9kb3ducmV2LnhtbERP24rCMBB9F/yHMMK+aapbZekaRQShsODiBdx9G5qx&#10;KTaT0kTt/r1ZEHybw7nOfNnZWtyo9ZVjBeNRAoK4cLriUsHxsBl+gPABWWPtmBT8kYflot+bY6bd&#10;nXd024dSxBD2GSowITSZlL4wZNGPXEMcubNrLYYI21LqFu8x3NZykiQzabHi2GCwobWh4rK/WgXh&#10;5+zfvzfdaWum0/z3y6bVJc2Veht0q08QgbrwEj/duY7zxyn8PxMv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QNLMMAAADcAAAADwAAAAAAAAAAAAAAAACYAgAAZHJzL2Rv&#10;d25yZXYueG1sUEsFBgAAAAAEAAQA9QAAAIgDAAAAAA==&#10;" fillcolor="#6f6"/>
            <v:oval id="Oval 48" o:spid="_x0000_s8696" style="position:absolute;left:35140;top:71983;width:978;height:9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iot8IA&#10;AADcAAAADwAAAGRycy9kb3ducmV2LnhtbERP32vCMBB+H/g/hBP2NlOdHVKNIoJQECZzgvp2NGdT&#10;bC6liVr/+0UY+HYf38+bLTpbixu1vnKsYDhIQBAXTldcKtj/rj8mIHxA1lg7JgUP8rCY995mmGl3&#10;5x+67UIpYgj7DBWYEJpMSl8YsugHriGO3Nm1FkOEbSl1i/cYbms5SpIvabHi2GCwoZWh4rK7WgXh&#10;ePaf23V3+DZpmp82dlxdxrlS7/1uOQURqAsv8b8713H+MIXnM/EC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SKi3wgAAANwAAAAPAAAAAAAAAAAAAAAAAJgCAABkcnMvZG93&#10;bnJldi54bWxQSwUGAAAAAAQABAD1AAAAhwMAAAAA&#10;" fillcolor="#6f6"/>
            <v:line id="Line 49" o:spid="_x0000_s8697" style="position:absolute;visibility:visible" from="42322,72269" to="43186,72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Wr7MQAAADcAAAADwAAAGRycy9kb3ducmV2LnhtbERPTWvCQBC9F/wPywje6sYWQomuIoqg&#10;PZRqBT2O2TGJZmfD7pqk/75bKPQ2j/c5s0VvatGS85VlBZNxAoI4t7riQsHxa/P8BsIHZI21ZVLw&#10;TR4W88HTDDNtO95TewiFiCHsM1RQhtBkUvq8JIN+bBviyF2tMxgidIXUDrsYbmr5kiSpNFhxbCix&#10;oVVJ+f3wMAo+Xj/Tdrl73/anXXrJ1/vL+dY5pUbDfjkFEagP/+I/91bH+ZMUfp+JF8j5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havsxAAAANwAAAAPAAAAAAAAAAAA&#10;AAAAAKECAABkcnMvZG93bnJldi54bWxQSwUGAAAAAAQABAD5AAAAkgMAAAAA&#10;"/>
            <v:line id="Line 50" o:spid="_x0000_s8698" style="position:absolute;visibility:visible" from="37534,72078" to="38303,72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kOd8QAAADcAAAADwAAAGRycy9kb3ducmV2LnhtbERPTWvCQBC9F/wPyxR6qxstpJK6irQI&#10;6kGqLbTHMTtNUrOzYXdN4r93BcHbPN7nTOe9qUVLzleWFYyGCQji3OqKCwXfX8vnCQgfkDXWlknB&#10;mTzMZ4OHKWbadryjdh8KEUPYZ6igDKHJpPR5SQb90DbEkfuzzmCI0BVSO+xiuKnlOElSabDi2FBi&#10;Q+8l5cf9ySjYvnym7WK9WfU/6/SQf+wOv/+dU+rpsV+8gQjUh7v45l7pOH/0Ct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yQ53xAAAANwAAAAPAAAAAAAAAAAA&#10;AAAAAKECAABkcnMvZG93bnJldi54bWxQSwUGAAAAAAQABAD5AAAAkgMAAAAA&#10;"/>
            <v:shape id="Freeform 51" o:spid="_x0000_s8699" style="position:absolute;left:39928;top:72028;width:896;height:463;visibility:visible;mso-wrap-style:square;v-text-anchor:top" coordsize="14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b9M8QA&#10;AADcAAAADwAAAGRycy9kb3ducmV2LnhtbESPQWvDMAyF74P+B6NBb4vTHUpI45aRUdhhKywb7KrG&#10;WhIayyF2mvTfV4fBbhLv6b1PxWFxvbrSGDrPBjZJCoq49rbjxsD31/EpAxUissXeMxm4UYDDfvVQ&#10;YG79zJ90rWKjJIRDjgbaGIdc61C35DAkfiAW7dePDqOsY6PtiLOEu14/p+lWO+xYGlocqGypvlST&#10;M7DMH/P0cxrKLjuXr/Z0CdO7C8asH5eXHahIS/w3/12/WcHfCK08IxPo/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G/TPEAAAA3AAAAA8AAAAAAAAAAAAAAAAAmAIAAGRycy9k&#10;b3ducmV2LnhtbFBLBQYAAAAABAAEAPUAAACJAwAAAAA=&#10;" path="m,68l11,43,21,26,31,13,43,5,58,,76,,96,3r25,5l131,26r5,12l141,48r-2,10l136,63r-5,5l114,73r-26,l61,73,31,71,,68xe" fillcolor="#f30">
              <v:path arrowok="t" o:connecttype="custom" o:connectlocs="0,43180;6985,27305;13335,16510;19685,8255;27305,3175;36830,0;48260,0;60960,1905;76835,5080;83185,16510;86360,24130;89535,30480;88265,36830;86360,40005;83185,43180;72390,46355;55880,46355;38735,46355;19685,45085;0,43180" o:connectangles="0,0,0,0,0,0,0,0,0,0,0,0,0,0,0,0,0,0,0,0"/>
            </v:shape>
            <v:shape id="Freeform 52" o:spid="_x0000_s8700" style="position:absolute;left:44716;top:72028;width:896;height:463;visibility:visible;mso-wrap-style:square;v-text-anchor:top" coordsize="14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pYqMEA&#10;AADcAAAADwAAAGRycy9kb3ducmV2LnhtbERPS4vCMBC+C/6HMII3TetB3GoUqQh72BV8gNexGdvS&#10;ZlKa1Hb//WZB2Nt8fM/Z7AZTixe1rrSsIJ5HIIgzq0vOFdyux9kKhPPIGmvLpOCHHOy249EGE217&#10;PtPr4nMRQtglqKDwvkmkdFlBBt3cNsSBe9rWoA+wzaVusQ/hppaLKFpKgyWHhgIbSgvKqktnFAz9&#10;d9/dT01arh7pQZ8q130Zp9R0MuzXIDwN/l/8dn/qMD/+gL9nwgV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KWKjBAAAA3AAAAA8AAAAAAAAAAAAAAAAAmAIAAGRycy9kb3du&#10;cmV2LnhtbFBLBQYAAAAABAAEAPUAAACGAwAAAAA=&#10;" path="m,68l11,43,21,26,31,13,43,5,58,,76,,96,3r25,5l131,26r5,12l141,48r-2,10l136,63r-5,5l114,73r-26,l61,73,31,71,,68xe" fillcolor="#f30">
              <v:path arrowok="t" o:connecttype="custom" o:connectlocs="0,43180;6985,27305;13335,16510;19685,8255;27305,3175;36830,0;48260,0;60960,1905;76835,5080;83185,16510;86360,24130;89535,30480;88265,36830;86360,40005;83185,43180;72390,46355;55880,46355;38735,46355;19685,45085;0,43180" o:connectangles="0,0,0,0,0,0,0,0,0,0,0,0,0,0,0,0,0,0,0,0"/>
            </v:shape>
            <v:shape id="Freeform 53" o:spid="_x0000_s8701" style="position:absolute;left:42322;top:72028;width:896;height:463;visibility:visible;mso-wrap-style:square;v-text-anchor:top" coordsize="14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w7iMMA&#10;AADcAAAADwAAAGRycy9kb3ducmV2LnhtbESPQYvCQAyF74L/YYjgTafrQaQ6ytJF8LAr6ApeYyfb&#10;FjuZ0pna+u/NQdhbwnt578tmN7haPagNlWcDH/MEFHHubcWFgcvvfrYCFSKyxdozGXhSgN12PNpg&#10;an3PJ3qcY6EkhEOKBsoYm1TrkJfkMMx9Qyzan28dRlnbQtsWewl3tV4kyVI7rFgaSmwoKym/nztn&#10;YOh/+u56bLJqdcu+7PEeum8XjJlOhs81qEhD/De/rw9W8BeCL8/IBHr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w7iMMAAADcAAAADwAAAAAAAAAAAAAAAACYAgAAZHJzL2Rv&#10;d25yZXYueG1sUEsFBgAAAAAEAAQA9QAAAIgDAAAAAA==&#10;" path="m,68l11,43,21,26,31,13,43,5,58,,76,,96,3r25,5l131,26r5,12l141,48r-2,10l136,63r-5,5l114,73r-26,l61,73,31,71,,68xe" fillcolor="#f30">
              <v:path arrowok="t" o:connecttype="custom" o:connectlocs="0,43180;6985,27305;13335,16510;19685,8255;27305,3175;36830,0;48260,0;60960,1905;76835,5080;83185,16510;86360,24130;89535,30480;88265,36830;86360,40005;83185,43180;72390,46355;55880,46355;38735,46355;19685,45085;0,43180" o:connectangles="0,0,0,0,0,0,0,0,0,0,0,0,0,0,0,0,0,0,0,0"/>
            </v:shape>
            <v:shape id="Freeform 54" o:spid="_x0000_s8702" style="position:absolute;left:37534;top:71932;width:896;height:464;visibility:visible;mso-wrap-style:square;v-text-anchor:top" coordsize="14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CeE8IA&#10;AADcAAAADwAAAGRycy9kb3ducmV2LnhtbERPS2uDQBC+B/Iflgn0Flc9lGBdQzEEemgDeUCuU3eq&#10;EndW3DXaf98tBHKbj+85+XY2nbjT4FrLCpIoBkFcWd1yreBy3q83IJxH1thZJgW/5GBbLBc5ZtpO&#10;fKT7ydcihLDLUEHjfZ9J6aqGDLrI9sSB+7GDQR/gUEs94BTCTSfTOH6VBlsODQ32VDZU3U6jUTBP&#10;X9N4PfRlu/kud/pwc+OncUq9rOb3NxCeZv8UP9wfOsxPE/h/Jlwg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kJ4TwgAAANwAAAAPAAAAAAAAAAAAAAAAAJgCAABkcnMvZG93&#10;bnJldi54bWxQSwUGAAAAAAQABAD1AAAAhwMAAAAA&#10;" path="m,68l10,43,21,25,31,13,43,5,58,,76,,96,3r25,5l131,25r5,13l141,48r-2,10l136,63r-5,5l114,73r-26,l61,73,31,71,,68xe" fillcolor="#f30">
              <v:path arrowok="t" o:connecttype="custom" o:connectlocs="0,43180;6350,27305;13335,15875;19685,8255;27305,3175;36830,0;48260,0;60960,1905;76835,5080;83185,15875;86360,24130;89535,30480;88265,36830;86360,40005;83185,43180;72390,46355;55880,46355;38735,46355;19685,45085;0,43180" o:connectangles="0,0,0,0,0,0,0,0,0,0,0,0,0,0,0,0,0,0,0,0"/>
            </v:shape>
            <v:shape id="Freeform 55" o:spid="_x0000_s8703" style="position:absolute;left:47015;top:72028;width:895;height:463;visibility:visible;mso-wrap-style:square;v-text-anchor:top" coordsize="14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IAZMAA&#10;AADcAAAADwAAAGRycy9kb3ducmV2LnhtbERPy6rCMBDdC/5DGOHuNLWLi1SjSEVw4RV8gNuxGdti&#10;MylNanv/3giCuzmc5yxWvanEkxpXWlYwnUQgiDOrS84VXM7b8QyE88gaK8uk4J8crJbDwQITbTs+&#10;0vPkcxFC2CWooPC+TqR0WUEG3cTWxIG728agD7DJpW6wC+GmknEU/UqDJYeGAmtKC8oep9Yo6Lu/&#10;rr0e6rSc3dKNPjxcuzdOqZ9Rv56D8NT7r/jj3ukwP47h/Uy4QC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kIAZMAAAADcAAAADwAAAAAAAAAAAAAAAACYAgAAZHJzL2Rvd25y&#10;ZXYueG1sUEsFBgAAAAAEAAQA9QAAAIUDAAAAAA==&#10;" path="m,68l10,43,20,26,31,13,43,5,58,,76,,96,3r25,5l131,26r5,12l141,48r-2,10l136,63r-5,5l113,73r-25,l61,73,31,71,,68xe" fillcolor="#f30">
              <v:path arrowok="t" o:connecttype="custom" o:connectlocs="0,43180;6350,27305;12700,16510;19685,8255;27305,3175;36830,0;48260,0;60960,1905;76835,5080;83185,16510;86360,24130;89535,30480;88265,36830;86360,40005;83185,43180;71755,46355;55880,46355;38735,46355;19685,45085;0,43180" o:connectangles="0,0,0,0,0,0,0,0,0,0,0,0,0,0,0,0,0,0,0,0"/>
            </v:shape>
            <v:shape id="Freeform 56" o:spid="_x0000_s8704" style="position:absolute;left:35140;top:72028;width:896;height:463;visibility:visible;mso-wrap-style:square;v-text-anchor:top" coordsize="14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6l/8IA&#10;AADcAAAADwAAAGRycy9kb3ducmV2LnhtbERPS2vCQBC+F/wPywjemo0KRWJWkYjQQw3UFryO2TEJ&#10;ZmdDdvPw33cLhd7m43tOup9MIwbqXG1ZwTKKQRAXVtdcKvj+Or1uQDiPrLGxTAqe5GC/m72kmGg7&#10;8icNF1+KEMIuQQWV920ipSsqMugi2xIH7m47gz7ArpS6wzGEm0au4vhNGqw5NFTYUlZR8bj0RsE0&#10;nsf+mrdZvbllR50/XP9hnFKL+XTYgvA0+X/xn/tdh/mrNfw+Ey6Qu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DqX/wgAAANwAAAAPAAAAAAAAAAAAAAAAAJgCAABkcnMvZG93&#10;bnJldi54bWxQSwUGAAAAAAQABAD1AAAAhwMAAAAA&#10;" path="m,68l10,43,21,26,31,13,43,5,58,,76,,96,3r25,5l131,26r5,12l141,48r-2,10l136,63r-5,5l114,73r-26,l61,73,31,71,,68xe" fillcolor="#f30">
              <v:path arrowok="t" o:connecttype="custom" o:connectlocs="0,43180;6350,27305;13335,16510;19685,8255;27305,3175;36830,0;48260,0;60960,1905;76835,5080;83185,16510;86360,24130;89535,30480;88265,36830;86360,40005;83185,43180;72390,46355;55880,46355;38735,46355;19685,45085;0,43180" o:connectangles="0,0,0,0,0,0,0,0,0,0,0,0,0,0,0,0,0,0,0,0"/>
            </v:shape>
            <v:rect id="Rectangle 57" o:spid="_x0000_s8705" style="position:absolute;left:34455;top:70446;width:2635;height:18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zBccIA&#10;AADcAAAADwAAAGRycy9kb3ducmV2LnhtbERPTWvCQBC9F/wPywheSt0opUjqKiKIQQRptJ6H7DQJ&#10;Zmdjdk3iv+8Kgrd5vM+ZL3tTiZYaV1pWMBlHIIgzq0vOFZyOm48ZCOeRNVaWScGdHCwXg7c5xtp2&#10;/ENt6nMRQtjFqKDwvo6ldFlBBt3Y1sSB+7ONQR9gk0vdYBfCTSWnUfQlDZYcGgqsaV1QdklvRkGX&#10;Hdrzcb+Vh/dzYvmaXNfp706p0bBffYPw1PuX+OlOdJg//YTHM+EC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MFxwgAAANwAAAAPAAAAAAAAAAAAAAAAAJgCAABkcnMvZG93&#10;bnJldi54bWxQSwUGAAAAAAQABAD1AAAAhwMAAAAA&#10;" filled="f" stroked="f"/>
            <v:rect id="Rectangle 58" o:spid="_x0000_s8706" style="position:absolute;left:35382;top:70948;width:514;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lAFr8A&#10;AADcAAAADwAAAGRycy9kb3ducmV2LnhtbERP24rCMBB9F/yHMMK+aWrBRbpGEUFQ2RfrfsDQTC+Y&#10;TEoSbf17s7Cwb3M419nsRmvEk3zoHCtYLjIQxJXTHTcKfm7H+RpEiMgajWNS8KIAu+10ssFCu4Gv&#10;9CxjI1IIhwIVtDH2hZShasliWLieOHG18xZjgr6R2uOQwq2ReZZ9Sosdp4YWezq0VN3Lh1Ugb+Vx&#10;WJfGZ+6S19/mfLrW5JT6mI37LxCRxvgv/nOfdJqfr+D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2UAWvwAAANwAAAAPAAAAAAAAAAAAAAAAAJgCAABkcnMvZG93bnJl&#10;di54bWxQSwUGAAAAAAQABAD1AAAAhAMAAAAA&#10;" filled="f" stroked="f">
              <v:textbox style="mso-next-textbox:#Rectangle 58;mso-fit-shape-to-text:t" inset="0,0,0,0">
                <w:txbxContent>
                  <w:p w14:paraId="271A0133" w14:textId="77777777" w:rsidR="000F1AE7" w:rsidRDefault="000F1AE7" w:rsidP="00CE478F">
                    <w:r>
                      <w:rPr>
                        <w:rFonts w:cs="Arial"/>
                        <w:color w:val="000000"/>
                        <w:sz w:val="12"/>
                        <w:szCs w:val="12"/>
                        <w:lang w:val="en-US"/>
                      </w:rPr>
                      <w:t>R</w:t>
                    </w:r>
                  </w:p>
                </w:txbxContent>
              </v:textbox>
            </v:rect>
            <v:rect id="Rectangle 59" o:spid="_x0000_s8707" style="position:absolute;left:36912;top:70478;width:2426;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L6ncIA&#10;AADcAAAADwAAAGRycy9kb3ducmV2LnhtbERPTYvCMBC9C/sfwizsRTTVg0jXKCIsWxZBrK7noRnb&#10;YjOpTWzrvzeC4G0e73MWq95UoqXGlZYVTMYRCOLM6pJzBcfDz2gOwnlkjZVlUnAnB6vlx2CBsbYd&#10;76lNfS5CCLsYFRTe17GULivIoBvbmjhwZ9sY9AE2udQNdiHcVHIaRTNpsOTQUGBNm4KyS3ozCrps&#10;154O21+5G54Sy9fkukn//5T6+uzX3yA89f4tfrkTHeZPZ/B8Jlw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YvqdwgAAANwAAAAPAAAAAAAAAAAAAAAAAJgCAABkcnMvZG93&#10;bnJldi54bWxQSwUGAAAAAAQABAD1AAAAhwMAAAAA&#10;" filled="f" stroked="f"/>
            <v:rect id="Rectangle 60" o:spid="_x0000_s8708" style="position:absolute;left:37839;top:70980;width:515;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d7+r8A&#10;AADcAAAADwAAAGRycy9kb3ducmV2LnhtbERPzYrCMBC+C75DGGFvmtqDK12jiCCo7MW6DzA00x9M&#10;JiWJtr69WVjY23x8v7PZjdaIJ/nQOVawXGQgiCunO24U/NyO8zWIEJE1Gsek4EUBdtvpZIOFdgNf&#10;6VnGRqQQDgUqaGPsCylD1ZLFsHA9ceJq5y3GBH0jtcchhVsj8yxbSYsdp4YWezq0VN3Lh1Ugb+Vx&#10;WJfGZ+6S19/mfLrW5JT6mI37LxCRxvgv/nOfdJqff8LvM+kCuX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R3v6vwAAANwAAAAPAAAAAAAAAAAAAAAAAJgCAABkcnMvZG93bnJl&#10;di54bWxQSwUGAAAAAAQABAD1AAAAhAMAAAAA&#10;" filled="f" stroked="f">
              <v:textbox style="mso-next-textbox:#Rectangle 60;mso-fit-shape-to-text:t" inset="0,0,0,0">
                <w:txbxContent>
                  <w:p w14:paraId="212659CC" w14:textId="77777777" w:rsidR="000F1AE7" w:rsidRDefault="000F1AE7" w:rsidP="00CE478F">
                    <w:r>
                      <w:rPr>
                        <w:rFonts w:cs="Arial"/>
                        <w:color w:val="000000"/>
                        <w:sz w:val="12"/>
                        <w:szCs w:val="12"/>
                        <w:lang w:val="en-US"/>
                      </w:rPr>
                      <w:t>R</w:t>
                    </w:r>
                  </w:p>
                </w:txbxContent>
              </v:textbox>
            </v:rect>
            <v:rect id="Rectangle 61" o:spid="_x0000_s8709" style="position:absolute;left:43999;top:70478;width:2425;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HLdMYA&#10;AADcAAAADwAAAGRycy9kb3ducmV2LnhtbESPT2vCQBDF74V+h2UKvRTd1INIdBURSkMpSOOf85Ad&#10;k2B2Nma3SfrtnUPB2wzvzXu/WW1G16ieulB7NvA+TUARF97WXBo4Hj4mC1AhIltsPJOBPwqwWT8/&#10;rTC1fuAf6vNYKgnhkKKBKsY21ToUFTkMU98Si3bxncMoa1dq2+Eg4a7RsySZa4c1S0OFLe0qKq75&#10;rzMwFPv+fPj+1Pu3c+b5lt12+enLmNeXcbsEFWmMD/P/dWYFfya08oxMo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7HLdMYAAADcAAAADwAAAAAAAAAAAAAAAACYAgAAZHJz&#10;L2Rvd25yZXYueG1sUEsFBgAAAAAEAAQA9QAAAIsDAAAAAA==&#10;" filled="f" stroked="f"/>
            <v:rect id="Rectangle 62" o:spid="_x0000_s8710" style="position:absolute;left:44926;top:70980;width:514;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RKE78A&#10;AADcAAAADwAAAGRycy9kb3ducmV2LnhtbERPzYrCMBC+C/sOYRa8aWoPi1uNIoKgixerDzA00x9M&#10;JiWJtvv2G0HY23x8v7PejtaIJ/nQOVawmGcgiCunO24U3K6H2RJEiMgajWNS8EsBtpuPyRoL7Qa+&#10;0LOMjUghHApU0MbYF1KGqiWLYe564sTVzluMCfpGao9DCrdG5ln2JS12nBpa7GnfUnUvH1aBvJaH&#10;YVkan7mfvD6b0/FSk1Nq+jnuViAijfFf/HYfdZqff8PrmXSB3P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lEoTvwAAANwAAAAPAAAAAAAAAAAAAAAAAJgCAABkcnMvZG93bnJl&#10;di54bWxQSwUGAAAAAAQABAD1AAAAhAMAAAAA&#10;" filled="f" stroked="f">
              <v:textbox style="mso-next-textbox:#Rectangle 62;mso-fit-shape-to-text:t" inset="0,0,0,0">
                <w:txbxContent>
                  <w:p w14:paraId="268DBFC6" w14:textId="77777777" w:rsidR="000F1AE7" w:rsidRDefault="000F1AE7" w:rsidP="00CE478F">
                    <w:r>
                      <w:rPr>
                        <w:rFonts w:cs="Arial"/>
                        <w:color w:val="000000"/>
                        <w:sz w:val="12"/>
                        <w:szCs w:val="12"/>
                        <w:lang w:val="en-US"/>
                      </w:rPr>
                      <w:t>R</w:t>
                    </w:r>
                  </w:p>
                </w:txbxContent>
              </v:textbox>
            </v:rect>
            <v:rect id="Rectangle 63" o:spid="_x0000_s8711" style="position:absolute;left:39211;top:70478;width:2425;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5Rr8YA&#10;AADcAAAADwAAAGRycy9kb3ducmV2LnhtbESPQWvCQBCF7wX/wzJCL0U3tVAkuooI0lAEaWw9D9lp&#10;Epqdjdk1if++cyj0NsN789436+3oGtVTF2rPBp7nCSjiwtuaSwOf58NsCSpEZIuNZzJwpwDbzeRh&#10;jan1A39Qn8dSSQiHFA1UMbap1qGoyGGY+5ZYtG/fOYyydqW2HQ4S7hq9SJJX7bBmaaiwpX1FxU9+&#10;cwaG4tRfzsc3fXq6ZJ6v2XWff70b8zgddytQkcb4b/67zqzgvwi+PCMT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B5Rr8YAAADcAAAADwAAAAAAAAAAAAAAAACYAgAAZHJz&#10;L2Rvd25yZXYueG1sUEsFBgAAAAAEAAQA9QAAAIsDAAAAAA==&#10;" filled="f" stroked="f"/>
            <v:rect id="Rectangle 64" o:spid="_x0000_s8712" style="position:absolute;left:40138;top:70980;width:514;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vQyL4A&#10;AADcAAAADwAAAGRycy9kb3ducmV2LnhtbERP24rCMBB9X/Afwgi+rakuLFKNIoKgiy9WP2BophdM&#10;JiWJtv69EYR9m8O5zmozWCMe5EPrWMFsmoEgLp1uuVZwvey/FyBCRNZoHJOCJwXYrEdfK8y16/lM&#10;jyLWIoVwyFFBE2OXSxnKhiyGqeuIE1c5bzEm6GupPfYp3Bo5z7JfabHl1NBgR7uGyltxtwrkpdj3&#10;i8L4zP3Nq5M5Hs4VOaUm42G7BBFpiP/ij/ug0/yfGb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k70Mi+AAAA3AAAAA8AAAAAAAAAAAAAAAAAmAIAAGRycy9kb3ducmV2&#10;LnhtbFBLBQYAAAAABAAEAPUAAACDAwAAAAA=&#10;" filled="f" stroked="f">
              <v:textbox style="mso-next-textbox:#Rectangle 64;mso-fit-shape-to-text:t" inset="0,0,0,0">
                <w:txbxContent>
                  <w:p w14:paraId="3430102E" w14:textId="77777777" w:rsidR="000F1AE7" w:rsidRDefault="000F1AE7" w:rsidP="00CE478F">
                    <w:r>
                      <w:rPr>
                        <w:rFonts w:cs="Arial"/>
                        <w:color w:val="000000"/>
                        <w:sz w:val="12"/>
                        <w:szCs w:val="12"/>
                        <w:lang w:val="en-US"/>
                      </w:rPr>
                      <w:t>R</w:t>
                    </w:r>
                  </w:p>
                </w:txbxContent>
              </v:textbox>
            </v:rect>
            <v:rect id="Rectangle 65" o:spid="_x0000_s8713" style="position:absolute;left:41605;top:70478;width:2425;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BqQ8IA&#10;AADcAAAADwAAAGRycy9kb3ducmV2LnhtbERPTWvCQBC9F/wPywheSt1ooUjqKiKIQQRptJ6H7DQJ&#10;Zmdjdk3iv+8Kgrd5vM+ZL3tTiZYaV1pWMBlHIIgzq0vOFZyOm48ZCOeRNVaWScGdHCwXg7c5xtp2&#10;/ENt6nMRQtjFqKDwvo6ldFlBBt3Y1sSB+7ONQR9gk0vdYBfCTSWnUfQlDZYcGgqsaV1QdklvRkGX&#10;Hdrzcb+Vh/dzYvmaXNfp706p0bBffYPw1PuX+OlOdJj/OYXHM+EC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GpDwgAAANwAAAAPAAAAAAAAAAAAAAAAAJgCAABkcnMvZG93&#10;bnJldi54bWxQSwUGAAAAAAQABAD1AAAAhwMAAAAA&#10;" filled="f" stroked="f"/>
            <v:rect id="Rectangle 66" o:spid="_x0000_s8714" style="position:absolute;left:42532;top:70980;width:514;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XrJL4A&#10;AADcAAAADwAAAGRycy9kb3ducmV2LnhtbERP24rCMBB9X/Afwgi+rakKi1SjiCC44ovVDxia6QWT&#10;SUmi7f69EYR9m8O5zno7WCOe5EPrWMFsmoEgLp1uuVZwux6+lyBCRNZoHJOCPwqw3Yy+1phr1/OF&#10;nkWsRQrhkKOCJsYulzKUDVkMU9cRJ65y3mJM0NdSe+xTuDVynmU/0mLLqaHBjvYNlffiYRXIa3Ho&#10;l4XxmTvNq7P5PV4qckpNxsNuBSLSEP/FH/dRp/mLBbyfS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al6yS+AAAA3AAAAA8AAAAAAAAAAAAAAAAAmAIAAGRycy9kb3ducmV2&#10;LnhtbFBLBQYAAAAABAAEAPUAAACDAwAAAAA=&#10;" filled="f" stroked="f">
              <v:textbox style="mso-next-textbox:#Rectangle 66;mso-fit-shape-to-text:t" inset="0,0,0,0">
                <w:txbxContent>
                  <w:p w14:paraId="4567A4E3" w14:textId="77777777" w:rsidR="000F1AE7" w:rsidRDefault="000F1AE7" w:rsidP="00CE478F">
                    <w:r>
                      <w:rPr>
                        <w:rFonts w:cs="Arial"/>
                        <w:color w:val="000000"/>
                        <w:sz w:val="12"/>
                        <w:szCs w:val="12"/>
                        <w:lang w:val="en-US"/>
                      </w:rPr>
                      <w:t>R</w:t>
                    </w:r>
                  </w:p>
                </w:txbxContent>
              </v:textbox>
            </v:rect>
            <v:rect id="Rectangle 67" o:spid="_x0000_s8715" style="position:absolute;left:46297;top:70478;width:2426;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VXrMMA&#10;AADcAAAADwAAAGRycy9kb3ducmV2LnhtbERPTWvCQBC9F/wPywheRDfaIpK6ighikIIYrechO01C&#10;s7Mxuybpv+8WhN7m8T5ntelNJVpqXGlZwWwagSDOrC45V3C97CdLEM4ja6wsk4IfcrBZD15WGGvb&#10;8Zna1OcihLCLUUHhfR1L6bKCDLqprYkD92Ubgz7AJpe6wS6Em0rOo2ghDZYcGgqsaVdQ9p0+jIIu&#10;O7W3y8dBnsa3xPI9ue/Sz6NSo2G/fQfhqff/4qc70WH+6xv8PR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VXrMMAAADcAAAADwAAAAAAAAAAAAAAAACYAgAAZHJzL2Rv&#10;d25yZXYueG1sUEsFBgAAAAAEAAQA9QAAAIgDAAAAAA==&#10;" filled="f" stroked="f"/>
            <v:rect id="Rectangle 68" o:spid="_x0000_s8716" style="position:absolute;left:47224;top:70980;width:515;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DWy78A&#10;AADcAAAADwAAAGRycy9kb3ducmV2LnhtbERP24rCMBB9F/yHMIJvmqrsItUoIgi67IvVDxia6QWT&#10;SUmirX+/WVjYtzmc62z3gzXiRT60jhUs5hkI4tLplmsF99tptgYRIrJG45gUvCnAfjcebTHXrucr&#10;vYpYixTCIUcFTYxdLmUoG7IY5q4jTlzlvMWYoK+l9tincGvkMss+pcWWU0ODHR0bKh/F0yqQt+LU&#10;rwvjM/e1rL7N5XytyCk1nQyHDYhIQ/wX/7nPOs1ffcD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2ANbLvwAAANwAAAAPAAAAAAAAAAAAAAAAAJgCAABkcnMvZG93bnJl&#10;di54bWxQSwUGAAAAAAQABAD1AAAAhAMAAAAA&#10;" filled="f" stroked="f">
              <v:textbox style="mso-next-textbox:#Rectangle 68;mso-fit-shape-to-text:t" inset="0,0,0,0">
                <w:txbxContent>
                  <w:p w14:paraId="4C8FE2A4" w14:textId="77777777" w:rsidR="000F1AE7" w:rsidRDefault="000F1AE7" w:rsidP="00CE478F">
                    <w:r>
                      <w:rPr>
                        <w:rFonts w:cs="Arial"/>
                        <w:color w:val="000000"/>
                        <w:sz w:val="12"/>
                        <w:szCs w:val="12"/>
                        <w:lang w:val="en-US"/>
                      </w:rPr>
                      <w:t>R</w:t>
                    </w:r>
                  </w:p>
                </w:txbxContent>
              </v:textbox>
            </v:rect>
            <v:oval id="Oval 69" o:spid="_x0000_s8717" style="position:absolute;left:35242;top:11690;width:972;height: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g5gb4A&#10;AADcAAAADwAAAGRycy9kb3ducmV2LnhtbERPS4vCMBC+L/gfwgje1tR1KVJNi8gKgidf96EZ02Iz&#10;qU209d9vFha8zcf3nFUx2EY8qfO1YwWzaQKCuHS6ZqPgfNp+LkD4gKyxcUwKXuShyEcfK8y06/lA&#10;z2MwIoawz1BBFUKbSenLiiz6qWuJI3d1ncUQYWek7rCP4baRX0mSSos1x4YKW9pUVN6OD6tgf8f0&#10;Yg6UmO9NMD3XVv/srVKT8bBeggg0hLf4373Tcf48hb9n4gUy/w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1oOYG+AAAA3AAAAA8AAAAAAAAAAAAAAAAAmAIAAGRycy9kb3ducmV2&#10;LnhtbFBLBQYAAAAABAAEAPUAAACDAwAAAAA=&#10;" fillcolor="lime"/>
            <v:oval id="Oval 70" o:spid="_x0000_s8718" style="position:absolute;left:37534;top:11690;width:978;height: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ScGr0A&#10;AADcAAAADwAAAGRycy9kb3ducmV2LnhtbERPy6rCMBDdC/5DmAvuNL0qXqlGEVEQXPm4+6EZ02Iz&#10;qU209e+NILibw3nOfNnaUjyo9oVjBb+DBARx5nTBRsH5tO1PQfiArLF0TAqe5GG56HbmmGrX8IEe&#10;x2BEDGGfooI8hCqV0mc5WfQDVxFH7uJqiyHC2khdYxPDbSmHSTKRFguODTlWtM4pux7vVsH+hpN/&#10;c6DEjNfBNFxYvdlbpXo/7WoGIlAbvuKPe6fj/NEfvJ+JF8jF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MiScGr0AAADcAAAADwAAAAAAAAAAAAAAAACYAgAAZHJzL2Rvd25yZXYu&#10;eG1sUEsFBgAAAAAEAAQA9QAAAIIDAAAAAA==&#10;" fillcolor="lime"/>
            <v:oval id="Oval 71" o:spid="_x0000_s8719" style="position:absolute;left:39833;top:11690;width:978;height: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zASMcA&#10;AADcAAAADwAAAGRycy9kb3ducmV2LnhtbESPQWvCQBCF74X+h2UK3nSjpUWiqxRB8FADRpH2NmTH&#10;JG12Ns2umvrrOwehtxnem/e+mS9716gLdaH2bGA8SkARF97WXBo47NfDKagQkS02nsnALwVYLh4f&#10;5phaf+UdXfJYKgnhkKKBKsY21ToUFTkMI98Si3byncMoa1dq2+FVwl2jJ0nyqh3WLA0VtrSqqPjO&#10;z87A+eP2lR832fZnvHrP1u3xJePJpzGDp/5tBipSH//N9+uNFfxnoZVnZAK9+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MwEjHAAAA3AAAAA8AAAAAAAAAAAAAAAAAmAIAAGRy&#10;cy9kb3ducmV2LnhtbFBLBQYAAAAABAAEAPUAAACMAwAAAAA=&#10;" fillcolor="#9f6"/>
            <v:oval id="Oval 72" o:spid="_x0000_s8720" style="position:absolute;left:42227;top:11690;width:978;height: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Bl08QA&#10;AADcAAAADwAAAGRycy9kb3ducmV2LnhtbERPTWvCQBC9C/0PyxS86UZFqamriCB4aAOmInobstMk&#10;bXY2ZleN/fVdQfA2j/c5s0VrKnGhxpWWFQz6EQjizOqScwW7r3XvDYTzyBory6TgRg4W85fODGNt&#10;r7ylS+pzEULYxaig8L6OpXRZQQZd39bEgfu2jUEfYJNL3eA1hJtKDqNoIg2WHBoKrGlVUPabno2C&#10;8+HvJ91vks/TYPWRrOv9OOHhUanua7t8B+Gp9U/xw73RYf5oCvdnwgV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AZdPEAAAA3AAAAA8AAAAAAAAAAAAAAAAAmAIAAGRycy9k&#10;b3ducmV2LnhtbFBLBQYAAAAABAAEAPUAAACJAwAAAAA=&#10;" fillcolor="#9f6"/>
            <v:oval id="Oval 73" o:spid="_x0000_s8721" style="position:absolute;left:44716;top:11690;width:978;height: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y/M8cA&#10;AADcAAAADwAAAGRycy9kb3ducmV2LnhtbESPQWvCQBCF74X+h2UK3nSjtEWiqxRB8FADRpH2NmTH&#10;JG12Ns2umvrrOwehtxnem/e+mS9716gLdaH2bGA8SkARF97WXBo47NfDKagQkS02nsnALwVYLh4f&#10;5phaf+UdXfJYKgnhkKKBKsY21ToUFTkMI98Si3byncMoa1dq2+FVwl2jJ0nyqh3WLA0VtrSqqPjO&#10;z87A+eP2lR832fZnvHrP1u3xJePJpzGDp/5tBipSH//N9+uNFfxnwZdnZAK9+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8vzPHAAAA3AAAAA8AAAAAAAAAAAAAAAAAmAIAAGRy&#10;cy9kb3ducmV2LnhtbFBLBQYAAAAABAAEAPUAAACMAwAAAAA=&#10;" fillcolor="#9f6"/>
            <v:oval id="Oval 74" o:spid="_x0000_s8722" style="position:absolute;left:47015;top:11690;width:978;height: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fSiLsA&#10;AADcAAAADwAAAGRycy9kb3ducmV2LnhtbERPSwrCMBDdC94hjOBOU0VEqlFEFARX/vZDM6bFZlKb&#10;aOvtjSC4m8f7zmLV2lK8qPaFYwWjYQKCOHO6YKPgct4NZiB8QNZYOiYFb/KwWnY7C0y1a/hIr1Mw&#10;IoawT1FBHkKVSumznCz6oauII3dztcUQYW2krrGJ4baU4ySZSosFx4YcK9rklN1PT6vg8MDp1Rwp&#10;MZNNMA0XVm8PVql+r13PQQRqw1/8c+91nD8ZwfeZeIFcfg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IqH0oi7AAAA3AAAAA8AAAAAAAAAAAAAAAAAmAIAAGRycy9kb3ducmV2Lnht&#10;bFBLBQYAAAAABAAEAPUAAACAAwAAAAA=&#10;" fillcolor="lime"/>
            <v:shape id="Freeform 75" o:spid="_x0000_s8723" style="position:absolute;left:44716;top:12122;width:896;height:463;visibility:visible;mso-wrap-style:square;v-text-anchor:top" coordsize="14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3lxMIA&#10;AADcAAAADwAAAGRycy9kb3ducmV2LnhtbERPS2vCQBC+F/wPywjemo0iRWJWkYjQQw3UFryO2TEJ&#10;ZmdDdvPw33cLhd7m43tOup9MIwbqXG1ZwTKKQRAXVtdcKvj+Or1uQDiPrLGxTAqe5GC/m72kmGg7&#10;8icNF1+KEMIuQQWV920ipSsqMugi2xIH7m47gz7ArpS6wzGEm0au4vhNGqw5NFTYUlZR8bj0RsE0&#10;nsf+mrdZvbllR50/XP9hnFKL+XTYgvA0+X/xn/tdh/nrFfw+Ey6Qu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neXEwgAAANwAAAAPAAAAAAAAAAAAAAAAAJgCAABkcnMvZG93&#10;bnJldi54bWxQSwUGAAAAAAQABAD1AAAAhwMAAAAA&#10;" path="m,5l11,31,21,48,31,61,43,71r15,2l76,73,96,71r25,-5l131,48r5,-12l141,26,139,15r-3,-5l131,5,114,,88,,61,,31,5,,5xe" fillcolor="#f30">
              <v:path arrowok="t" o:connecttype="custom" o:connectlocs="0,3175;6985,19685;13335,30480;19685,38735;27305,45085;36830,46355;48260,46355;60960,45085;76835,41910;83185,30480;86360,22860;89535,16510;88265,9525;86360,6350;83185,3175;72390,0;55880,0;38735,0;19685,3175;0,3175" o:connectangles="0,0,0,0,0,0,0,0,0,0,0,0,0,0,0,0,0,0,0,0"/>
            </v:shape>
            <v:shape id="Freeform 76" o:spid="_x0000_s8724" style="position:absolute;left:39833;top:12122;width:895;height:463;visibility:visible;mso-wrap-style:square;v-text-anchor:top" coordsize="14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FAX8IA&#10;AADcAAAADwAAAGRycy9kb3ducmV2LnhtbERPS2vCQBC+F/wPywi9NZtaKSG6SokIHtpAVeh1mh2T&#10;YHY2ZDeP/vuuIHibj+856+1kGjFQ52rLCl6jGARxYXXNpYLzaf+SgHAeWWNjmRT8kYPtZva0xlTb&#10;kb9pOPpShBB2KSqovG9TKV1RkUEX2ZY4cBfbGfQBdqXUHY4h3DRyEcfv0mDNoaHClrKKiuuxNwqm&#10;8Wvsf/I2q5PfbKfzq+s/jVPqeT59rEB4mvxDfHcfdJi/fIPbM+ECuf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0UBfwgAAANwAAAAPAAAAAAAAAAAAAAAAAJgCAABkcnMvZG93&#10;bnJldi54bWxQSwUGAAAAAAQABAD1AAAAhwMAAAAA&#10;" path="m,5l10,31,20,48,31,61,43,71r15,2l76,73,96,71r25,-5l131,48r5,-12l141,26,139,15r-3,-5l131,5,113,,88,,61,,31,5,,5xe" fillcolor="#f30">
              <v:path arrowok="t" o:connecttype="custom" o:connectlocs="0,3175;6350,19685;12700,30480;19685,38735;27305,45085;36830,46355;48260,46355;60960,45085;76835,41910;83185,30480;86360,22860;89535,16510;88265,9525;86360,6350;83185,3175;71755,0;55880,0;38735,0;19685,3175;0,3175" o:connectangles="0,0,0,0,0,0,0,0,0,0,0,0,0,0,0,0,0,0,0,0"/>
            </v:shape>
            <v:shape id="Freeform 77" o:spid="_x0000_s8725" style="position:absolute;left:35242;top:12122;width:889;height:463;visibility:visible;mso-wrap-style:square;v-text-anchor:top" coordsize="14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Hdw8EA&#10;AADcAAAADwAAAGRycy9kb3ducmV2LnhtbERPTYvCMBC9L/gfwgje1lQpslajiKKIe9oqgrchGdti&#10;MylN1PrvzcLC3ubxPme+7GwtHtT6yrGC0TABQaydqbhQcDpuP79A+IBssHZMCl7kYbnofcwxM+7J&#10;P/TIQyFiCPsMFZQhNJmUXpdk0Q9dQxy5q2sthgjbQpoWnzHc1nKcJBNpseLYUGJD65L0Lb9bBdXu&#10;+zRNN2t931xSf3C7M+r8rNSg361mIAJ14V/8596bOD9N4feZeIF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x3cPBAAAA3AAAAA8AAAAAAAAAAAAAAAAAmAIAAGRycy9kb3du&#10;cmV2LnhtbFBLBQYAAAAABAAEAPUAAACGAwAAAAA=&#10;" path="m,5l10,31,20,48,30,61,42,71r15,2l75,73,95,71r25,-5l130,48r5,-12l140,26,138,15r-3,-5l130,5,113,,87,,60,,30,5,,5xe" fillcolor="#f30">
              <v:path arrowok="t" o:connecttype="custom" o:connectlocs="0,3175;6350,19685;12700,30480;19050,38735;26670,45085;36195,46355;47625,46355;60325,45085;76200,41910;82550,30480;85725,22860;88900,16510;87630,9525;85725,6350;82550,3175;71755,0;55245,0;38100,0;19050,3175;0,3175" o:connectangles="0,0,0,0,0,0,0,0,0,0,0,0,0,0,0,0,0,0,0,0"/>
            </v:shape>
            <v:shape id="Freeform 78" o:spid="_x0000_s8726" style="position:absolute;left:42227;top:12122;width:895;height:463;visibility:visible;mso-wrap-style:square;v-text-anchor:top" coordsize="14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R9sMIA&#10;AADcAAAADwAAAGRycy9kb3ducmV2LnhtbERPS2vCQBC+F/wPywi9NZtKLSG6SokIHtpAVeh1mh2T&#10;YHY2ZDeP/vuuIHibj+856+1kGjFQ52rLCl6jGARxYXXNpYLzaf+SgHAeWWNjmRT8kYPtZva0xlTb&#10;kb9pOPpShBB2KSqovG9TKV1RkUEX2ZY4cBfbGfQBdqXUHY4h3DRyEcfv0mDNoaHClrKKiuuxNwqm&#10;8Wvsf/I2q5PfbKfzq+s/jVPqeT59rEB4mvxDfHcfdJj/toTbM+ECuf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dH2wwgAAANwAAAAPAAAAAAAAAAAAAAAAAJgCAABkcnMvZG93&#10;bnJldi54bWxQSwUGAAAAAAQABAD1AAAAhwMAAAAA&#10;" path="m,5l10,31,20,48,31,61,43,71r15,2l76,73,96,71r25,-5l131,48r5,-12l141,26,139,15r-3,-5l131,5,113,,88,,61,,31,5,,5xe" fillcolor="#f30">
              <v:path arrowok="t" o:connecttype="custom" o:connectlocs="0,3175;6350,19685;12700,30480;19685,38735;27305,45085;36830,46355;48260,46355;60960,45085;76835,41910;83185,30480;86360,22860;89535,16510;88265,9525;86360,6350;83185,3175;71755,0;55880,0;38735,0;19685,3175;0,3175" o:connectangles="0,0,0,0,0,0,0,0,0,0,0,0,0,0,0,0,0,0,0,0"/>
            </v:shape>
            <v:shape id="Freeform 79" o:spid="_x0000_s8727" style="position:absolute;left:37534;top:12122;width:896;height:463;visibility:visible;mso-wrap-style:square;v-text-anchor:top" coordsize="14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jx8AA&#10;AADcAAAADwAAAGRycy9kb3ducmV2LnhtbERPTYvCMBC9C/6HMII3TRURqUaRiuBBhVXB69iMbbGZ&#10;lCa19d+bhYW9zeN9zmrTmVK8qXaFZQWTcQSCOLW64EzB7bofLUA4j6yxtEwKPuRgs+73Vhhr2/IP&#10;vS8+EyGEXYwKcu+rWEqX5mTQjW1FHLinrQ36AOtM6hrbEG5KOY2iuTRYcGjIsaIkp/R1aYyCrj21&#10;zf1cJcXikez0+eWao3FKDQfddgnCU+f/xX/ugw7zZ3P4fSZcINd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bjx8AAAADcAAAADwAAAAAAAAAAAAAAAACYAgAAZHJzL2Rvd25y&#10;ZXYueG1sUEsFBgAAAAAEAAQA9QAAAIUDAAAAAA==&#10;" path="m,5l10,31,21,48,31,61,43,71r15,2l76,73,96,71r25,-5l131,48r5,-12l141,26,139,15r-3,-5l131,5,114,,88,,61,,31,5,,5xe" fillcolor="#f30">
              <v:path arrowok="t" o:connecttype="custom" o:connectlocs="0,3175;6350,19685;13335,30480;19685,38735;27305,45085;36830,46355;48260,46355;60960,45085;76835,41910;83185,30480;86360,22860;89535,16510;88265,9525;86360,6350;83185,3175;72390,0;55880,0;38735,0;19685,3175;0,3175" o:connectangles="0,0,0,0,0,0,0,0,0,0,0,0,0,0,0,0,0,0,0,0"/>
            </v:shape>
            <v:shape id="Freeform 80" o:spid="_x0000_s8728" style="position:absolute;left:47015;top:12122;width:895;height:463;visibility:visible;mso-wrap-style:square;v-text-anchor:top" coordsize="14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GXMIA&#10;AADcAAAADwAAAGRycy9kb3ducmV2LnhtbERPS2vCQBC+F/wPywi9NZtKsSG6SokIHtpAVeh1mh2T&#10;YHY2ZDeP/vuuIHibj+856+1kGjFQ52rLCl6jGARxYXXNpYLzaf+SgHAeWWNjmRT8kYPtZva0xlTb&#10;kb9pOPpShBB2KSqovG9TKV1RkUEX2ZY4cBfbGfQBdqXUHY4h3DRyEcdLabDm0FBhS1lFxfXYGwXT&#10;+DX2P3mb1clvttP51fWfxin1PJ8+ViA8Tf4hvrsPOsx/e4fbM+ECuf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6kZcwgAAANwAAAAPAAAAAAAAAAAAAAAAAJgCAABkcnMvZG93&#10;bnJldi54bWxQSwUGAAAAAAQABAD1AAAAhwMAAAAA&#10;" path="m,5l10,31,20,48,31,61,43,71r15,2l76,73,96,71r25,-5l131,48r5,-12l141,26,139,15r-3,-5l131,5,113,,88,,61,,31,5,,5xe" fillcolor="#f30">
              <v:path arrowok="t" o:connecttype="custom" o:connectlocs="0,3175;6350,19685;12700,30480;19685,38735;27305,45085;36830,46355;48260,46355;60960,45085;76835,41910;83185,30480;86360,22860;89535,16510;88265,9525;86360,6350;83185,3175;71755,0;55880,0;38735,0;19685,3175;0,3175" o:connectangles="0,0,0,0,0,0,0,0,0,0,0,0,0,0,0,0,0,0,0,0"/>
            </v:shape>
            <v:rect id="Rectangle 81" o:spid="_x0000_s8729" style="position:absolute;left:34613;top:12395;width:2432;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4u1MYA&#10;AADcAAAADwAAAGRycy9kb3ducmV2LnhtbESPQWvCQBCF7wX/wzJCL0U3lVIkuooI0lAEaWw9D9lp&#10;Epqdjdk1if++cyj0NsN789436+3oGtVTF2rPBp7nCSjiwtuaSwOf58NsCSpEZIuNZzJwpwDbzeRh&#10;jan1A39Qn8dSSQiHFA1UMbap1qGoyGGY+5ZYtG/fOYyydqW2HQ4S7hq9SJJX7bBmaaiwpX1FxU9+&#10;cwaG4tRfzsc3fXq6ZJ6v2XWff70b8zgddytQkcb4b/67zqzgvwitPCMT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4u1MYAAADcAAAADwAAAAAAAAAAAAAAAACYAgAAZHJz&#10;L2Rvd25yZXYueG1sUEsFBgAAAAAEAAQA9QAAAIsDAAAAAA==&#10;" filled="f" stroked="f"/>
            <v:rect id="Rectangle 82" o:spid="_x0000_s8730" style="position:absolute;left:35540;top:12890;width:515;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uvs78A&#10;AADcAAAADwAAAGRycy9kb3ducmV2LnhtbERP24rCMBB9X/Afwgi+rakii1ajiCCo7IvVDxia6QWT&#10;SUmytvv3RljYtzmc62x2gzXiST60jhXMphkI4tLplmsF99vxcwkiRGSNxjEp+KUAu+3oY4O5dj1f&#10;6VnEWqQQDjkqaGLscilD2ZDFMHUdceIq5y3GBH0ttcc+hVsj51n2JS22nBoa7OjQUPkofqwCeSuO&#10;/bIwPnOXefVtzqdrRU6pyXjYr0FEGuK/+M990mn+YgXvZ9IFcv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S6+zvwAAANwAAAAPAAAAAAAAAAAAAAAAAJgCAABkcnMvZG93bnJl&#10;di54bWxQSwUGAAAAAAQABAD1AAAAhAMAAAAA&#10;" filled="f" stroked="f">
              <v:textbox style="mso-next-textbox:#Rectangle 82;mso-fit-shape-to-text:t" inset="0,0,0,0">
                <w:txbxContent>
                  <w:p w14:paraId="797C93A3" w14:textId="77777777" w:rsidR="000F1AE7" w:rsidRDefault="000F1AE7" w:rsidP="00CE478F">
                    <w:r>
                      <w:rPr>
                        <w:rFonts w:cs="Arial"/>
                        <w:color w:val="000000"/>
                        <w:sz w:val="12"/>
                        <w:szCs w:val="12"/>
                        <w:lang w:val="en-US"/>
                      </w:rPr>
                      <w:t>R</w:t>
                    </w:r>
                  </w:p>
                </w:txbxContent>
              </v:textbox>
            </v:rect>
            <v:rect id="Rectangle 83" o:spid="_x0000_s8731" style="position:absolute;left:36912;top:12395;width:2426;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G0D8YA&#10;AADcAAAADwAAAGRycy9kb3ducmV2LnhtbESPQWvCQBCF7wX/wzJCL0U3FVokuooI0lAEaWw9D9lp&#10;Epqdjdk1if++cyj0NsN789436+3oGtVTF2rPBp7nCSjiwtuaSwOf58NsCSpEZIuNZzJwpwDbzeRh&#10;jan1A39Qn8dSSQiHFA1UMbap1qGoyGGY+5ZYtG/fOYyydqW2HQ4S7hq9SJJX7bBmaaiwpX1FxU9+&#10;cwaG4tRfzsc3fXq6ZJ6v2XWff70b8zgddytQkcb4b/67zqzgvwi+PCMT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G0D8YAAADcAAAADwAAAAAAAAAAAAAAAACYAgAAZHJz&#10;L2Rvd25yZXYueG1sUEsFBgAAAAAEAAQA9QAAAIsDAAAAAA==&#10;" filled="f" stroked="f"/>
            <v:rect id="Rectangle 84" o:spid="_x0000_s8732" style="position:absolute;left:37839;top:12890;width:515;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Q1aL4A&#10;AADcAAAADwAAAGRycy9kb3ducmV2LnhtbERP24rCMBB9X/Afwgi+ranCLlKNIoKgiy9WP2BophdM&#10;JiWJtv69EYR9m8O5zmozWCMe5EPrWMFsmoEgLp1uuVZwvey/FyBCRNZoHJOCJwXYrEdfK8y16/lM&#10;jyLWIoVwyFFBE2OXSxnKhiyGqeuIE1c5bzEm6GupPfYp3Bo5z7JfabHl1NBgR7uGyltxtwrkpdj3&#10;i8L4zP3Nq5M5Hs4VOaUm42G7BBFpiP/ij/ug0/yfGb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TkNWi+AAAA3AAAAA8AAAAAAAAAAAAAAAAAmAIAAGRycy9kb3ducmV2&#10;LnhtbFBLBQYAAAAABAAEAPUAAACDAwAAAAA=&#10;" filled="f" stroked="f">
              <v:textbox style="mso-next-textbox:#Rectangle 84;mso-fit-shape-to-text:t" inset="0,0,0,0">
                <w:txbxContent>
                  <w:p w14:paraId="0C7C5298" w14:textId="77777777" w:rsidR="000F1AE7" w:rsidRDefault="000F1AE7" w:rsidP="00CE478F">
                    <w:r>
                      <w:rPr>
                        <w:rFonts w:cs="Arial"/>
                        <w:color w:val="000000"/>
                        <w:sz w:val="12"/>
                        <w:szCs w:val="12"/>
                        <w:lang w:val="en-US"/>
                      </w:rPr>
                      <w:t>R</w:t>
                    </w:r>
                  </w:p>
                </w:txbxContent>
              </v:textbox>
            </v:rect>
            <v:rect id="Rectangle 85" o:spid="_x0000_s8733" style="position:absolute;left:39211;top:12395;width:2425;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P48IA&#10;AADcAAAADwAAAGRycy9kb3ducmV2LnhtbERPTWvCQBC9F/wPywheSt0otEjqKiKIQQRptJ6H7DQJ&#10;Zmdjdk3iv+8Kgrd5vM+ZL3tTiZYaV1pWMBlHIIgzq0vOFZyOm48ZCOeRNVaWScGdHCwXg7c5xtp2&#10;/ENt6nMRQtjFqKDwvo6ldFlBBt3Y1sSB+7ONQR9gk0vdYBfCTSWnUfQlDZYcGgqsaV1QdklvRkGX&#10;Hdrzcb+Vh/dzYvmaXNfp706p0bBffYPw1PuX+OlOdJj/OYXHM+EC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X4/jwgAAANwAAAAPAAAAAAAAAAAAAAAAAJgCAABkcnMvZG93&#10;bnJldi54bWxQSwUGAAAAAAQABAD1AAAAhwMAAAAA&#10;" filled="f" stroked="f"/>
            <v:rect id="Rectangle 86" o:spid="_x0000_s8734" style="position:absolute;left:40138;top:12890;width:514;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oOhL8A&#10;AADcAAAADwAAAGRycy9kb3ducmV2LnhtbERP24rCMBB9F/yHMIJvmqrsItUoIgi67IvVDxia6QWT&#10;SUmirX+/WVjYtzmc62z3gzXiRT60jhUs5hkI4tLplmsF99tptgYRIrJG45gUvCnAfjcebTHXrucr&#10;vYpYixTCIUcFTYxdLmUoG7IY5q4jTlzlvMWYoK+l9tincGvkMss+pcWWU0ODHR0bKh/F0yqQt+LU&#10;rwvjM/e1rL7N5XytyCk1nQyHDYhIQ/wX/7nPOs3/WMH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eg6EvwAAANwAAAAPAAAAAAAAAAAAAAAAAJgCAABkcnMvZG93bnJl&#10;di54bWxQSwUGAAAAAAQABAD1AAAAhAMAAAAA&#10;" filled="f" stroked="f">
              <v:textbox style="mso-next-textbox:#Rectangle 86;mso-fit-shape-to-text:t" inset="0,0,0,0">
                <w:txbxContent>
                  <w:p w14:paraId="7D396A42" w14:textId="77777777" w:rsidR="000F1AE7" w:rsidRDefault="000F1AE7" w:rsidP="00CE478F">
                    <w:r>
                      <w:rPr>
                        <w:rFonts w:cs="Arial"/>
                        <w:color w:val="000000"/>
                        <w:sz w:val="12"/>
                        <w:szCs w:val="12"/>
                        <w:lang w:val="en-US"/>
                      </w:rPr>
                      <w:t>R</w:t>
                    </w:r>
                  </w:p>
                </w:txbxContent>
              </v:textbox>
            </v:rect>
            <v:rect id="Rectangle 87" o:spid="_x0000_s8735" style="position:absolute;left:46393;top:12395;width:2425;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qyDMMA&#10;AADcAAAADwAAAGRycy9kb3ducmV2LnhtbERPTWvCQBC9F/wPywheRDdKK5K6ighikIIYrechO01C&#10;s7Mxuybpv+8WhN7m8T5ntelNJVpqXGlZwWwagSDOrC45V3C97CdLEM4ja6wsk4IfcrBZD15WGGvb&#10;8Zna1OcihLCLUUHhfR1L6bKCDLqprYkD92Ubgz7AJpe6wS6Em0rOo2ghDZYcGgqsaVdQ9p0+jIIu&#10;O7W3y8dBnsa3xPI9ue/Sz6NSo2G/fQfhqff/4qc70WH+2yv8PR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qyDMMAAADcAAAADwAAAAAAAAAAAAAAAACYAgAAZHJzL2Rv&#10;d25yZXYueG1sUEsFBgAAAAAEAAQA9QAAAIgDAAAAAA==&#10;" filled="f" stroked="f"/>
            <v:rect id="Rectangle 88" o:spid="_x0000_s8736" style="position:absolute;left:47320;top:12890;width:514;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8za74A&#10;AADcAAAADwAAAGRycy9kb3ducmV2LnhtbERP24rCMBB9X/Afwgi+ramCi1SjiCC44ovVDxia6QWT&#10;SUmi7f69EYR9m8O5zno7WCOe5EPrWMFsmoEgLp1uuVZwux6+lyBCRNZoHJOCPwqw3Yy+1phr1/OF&#10;nkWsRQrhkKOCJsYulzKUDVkMU9cRJ65y3mJM0NdSe+xTuDVynmU/0mLLqaHBjvYNlffiYRXIa3Ho&#10;l4XxmTvNq7P5PV4qckpNxsNuBSLSEP/FH/dRp/mLBbyfS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vfM2u+AAAA3AAAAA8AAAAAAAAAAAAAAAAAmAIAAGRycy9kb3ducmV2&#10;LnhtbFBLBQYAAAAABAAEAPUAAACDAwAAAAA=&#10;" filled="f" stroked="f">
              <v:textbox style="mso-next-textbox:#Rectangle 88;mso-fit-shape-to-text:t" inset="0,0,0,0">
                <w:txbxContent>
                  <w:p w14:paraId="22C6AD91" w14:textId="77777777" w:rsidR="000F1AE7" w:rsidRDefault="000F1AE7" w:rsidP="00CE478F">
                    <w:r>
                      <w:rPr>
                        <w:rFonts w:cs="Arial"/>
                        <w:color w:val="000000"/>
                        <w:sz w:val="12"/>
                        <w:szCs w:val="12"/>
                        <w:lang w:val="en-US"/>
                      </w:rPr>
                      <w:t>R</w:t>
                    </w:r>
                  </w:p>
                </w:txbxContent>
              </v:textbox>
            </v:rect>
            <v:rect id="Rectangle 89" o:spid="_x0000_s8737" style="position:absolute;left:43999;top:12395;width:2425;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SJ4MMA&#10;AADcAAAADwAAAGRycy9kb3ducmV2LnhtbERPTWvCQBC9F/oflil4KXVTQSlpNlKEYiiCmLSeh+w0&#10;Cc3OxuyapP/eFQRv83ifk6wn04qBetdYVvA6j0AQl1Y3XCn4Lj5f3kA4j6yxtUwK/snBOn18SDDW&#10;duQDDbmvRAhhF6OC2vsultKVNRl0c9sRB+7X9gZ9gH0ldY9jCDetXETRShpsODTU2NGmpvIvPxsF&#10;Y7kfjsVuK/fPx8zyKTtt8p8vpWZP08c7CE+Tv4tv7kyH+csVXJ8JF8j0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WSJ4MMAAADcAAAADwAAAAAAAAAAAAAAAACYAgAAZHJzL2Rv&#10;d25yZXYueG1sUEsFBgAAAAAEAAQA9QAAAIgDAAAAAA==&#10;" filled="f" stroked="f"/>
            <v:rect id="Rectangle 90" o:spid="_x0000_s8738" style="position:absolute;left:44926;top:12890;width:514;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EIh78A&#10;AADcAAAADwAAAGRycy9kb3ducmV2LnhtbERP24rCMBB9F/yHMIJvmiq4K9UoIgi67IvVDxia6QWT&#10;SUmirX+/WVjYtzmc62z3gzXiRT60jhUs5hkI4tLplmsF99tptgYRIrJG45gUvCnAfjcebTHXrucr&#10;vYpYixTCIUcFTYxdLmUoG7IY5q4jTlzlvMWYoK+l9tincGvkMss+pMWWU0ODHR0bKh/F0yqQt+LU&#10;rwvjM/e1rL7N5XytyCk1nQyHDYhIQ/wX/7nPOs1ffcL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0QQiHvwAAANwAAAAPAAAAAAAAAAAAAAAAAJgCAABkcnMvZG93bnJl&#10;di54bWxQSwUGAAAAAAQABAD1AAAAhAMAAAAA&#10;" filled="f" stroked="f">
              <v:textbox style="mso-next-textbox:#Rectangle 90;mso-fit-shape-to-text:t" inset="0,0,0,0">
                <w:txbxContent>
                  <w:p w14:paraId="2528EC1B" w14:textId="77777777" w:rsidR="000F1AE7" w:rsidRDefault="000F1AE7" w:rsidP="00CE478F">
                    <w:r>
                      <w:rPr>
                        <w:rFonts w:cs="Arial"/>
                        <w:color w:val="000000"/>
                        <w:sz w:val="12"/>
                        <w:szCs w:val="12"/>
                        <w:lang w:val="en-US"/>
                      </w:rPr>
                      <w:t>R</w:t>
                    </w:r>
                  </w:p>
                </w:txbxContent>
              </v:textbox>
            </v:rect>
            <v:rect id="Rectangle 91" o:spid="_x0000_s8739" style="position:absolute;left:41509;top:12395;width:2426;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e4CcYA&#10;AADcAAAADwAAAGRycy9kb3ducmV2LnhtbESPQWvCQBCF7wX/wzJCL0U3FVokuooI0lAEaWw9D9lp&#10;Epqdjdk1if++cyj0NsN789436+3oGtVTF2rPBp7nCSjiwtuaSwOf58NsCSpEZIuNZzJwpwDbzeRh&#10;jan1A39Qn8dSSQiHFA1UMbap1qGoyGGY+5ZYtG/fOYyydqW2HQ4S7hq9SJJX7bBmaaiwpX1FxU9+&#10;cwaG4tRfzsc3fXq6ZJ6v2XWff70b8zgddytQkcb4b/67zqzgvwitPCMT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7e4CcYAAADcAAAADwAAAAAAAAAAAAAAAACYAgAAZHJz&#10;L2Rvd25yZXYueG1sUEsFBgAAAAAEAAQA9QAAAIsDAAAAAA==&#10;" filled="f" stroked="f"/>
            <v:rect id="Rectangle 92" o:spid="_x0000_s8740" style="position:absolute;left:42437;top:12890;width:514;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I5br8A&#10;AADcAAAADwAAAGRycy9kb3ducmV2LnhtbERP24rCMBB9X/Afwgi+ramCi1ajiCCo7IvVDxia6QWT&#10;SUmytvv3RljYtzmc62x2gzXiST60jhXMphkI4tLplmsF99vxcwkiRGSNxjEp+KUAu+3oY4O5dj1f&#10;6VnEWqQQDjkqaGLscilD2ZDFMHUdceIq5y3GBH0ttcc+hVsj51n2JS22nBoa7OjQUPkofqwCeSuO&#10;/bIwPnOXefVtzqdrRU6pyXjYr0FEGuK/+M990mn+YgXvZ9IFcv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kjluvwAAANwAAAAPAAAAAAAAAAAAAAAAAJgCAABkcnMvZG93bnJl&#10;di54bWxQSwUGAAAAAAQABAD1AAAAhAMAAAAA&#10;" filled="f" stroked="f">
              <v:textbox style="mso-next-textbox:#Rectangle 92;mso-fit-shape-to-text:t" inset="0,0,0,0">
                <w:txbxContent>
                  <w:p w14:paraId="64C1C73B" w14:textId="77777777" w:rsidR="000F1AE7" w:rsidRDefault="000F1AE7" w:rsidP="00CE478F">
                    <w:r>
                      <w:rPr>
                        <w:rFonts w:cs="Arial"/>
                        <w:color w:val="000000"/>
                        <w:sz w:val="12"/>
                        <w:szCs w:val="12"/>
                        <w:lang w:val="en-US"/>
                      </w:rPr>
                      <w:t>R</w:t>
                    </w:r>
                  </w:p>
                </w:txbxContent>
              </v:textbox>
            </v:rect>
            <v:line id="Line 93" o:spid="_x0000_s8741" style="position:absolute;visibility:visible" from="32556,15144" to="36099,15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ug88UAAADcAAAADwAAAGRycy9kb3ducmV2LnhtbESPQUvDQBCF74L/YRmhN7uxSpHYbRGp&#10;ID0IaTzobchOs6HZ2XR3TdN/3zkI3mZ4b977ZrWZfK9GiqkLbOBhXoAiboLtuDXwVb/fP4NKGdli&#10;H5gMXCjBZn17s8LShjNXNO5zqySEU4kGXM5DqXVqHHlM8zAQi3YI0WOWNbbaRjxLuO/1oiiW2mPH&#10;0uBwoDdHzXH/6w3En5y+q9Pjbnxqt6fPY3Q1HSpjZnfT6wuoTFP+N/9df1jBXwq+PCMT6P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8ug88UAAADcAAAADwAAAAAAAAAA&#10;AAAAAAChAgAAZHJzL2Rvd25yZXYueG1sUEsFBgAAAAAEAAQA+QAAAJMDAAAAAA==&#10;" strokeweight=".25pt"/>
            <v:group id="Group 96" o:spid="_x0000_s8742" style="position:absolute;left:36099;top:13322;width:1245;height:1822" coordorigin="2231,1283" coordsize="196,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aZ8MAAADcAAAADwAAAGRycy9kb3ducmV2LnhtbERPTWuDQBC9B/oflgn0&#10;lqy2RIrJRiS0pQcpxBRKb4M7UYk7K+5Wzb/vBgq5zeN9zi6bTSdGGlxrWUG8jkAQV1a3XCv4Or2t&#10;XkA4j6yxs0wKruQg2z8sdphqO/GRxtLXIoSwS1FB432fSumqhgy6te2JA3e2g0Ef4FBLPeAUwk0n&#10;n6IokQZbDg0N9nRoqLqUv0bB+4RT/hy/jsXlfLj+nDaf30VMSj0u53wLwtPs7+J/94cO85MY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5V9pnwwAAANwAAAAP&#10;AAAAAAAAAAAAAAAAAKoCAABkcnMvZG93bnJldi54bWxQSwUGAAAAAAQABAD6AAAAmgMAAAAA&#10;">
              <v:line id="Line 94" o:spid="_x0000_s8743" style="position:absolute;flip:y;visibility:visible" from="2231,1406" to="2344,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BR8cQAAADcAAAADwAAAGRycy9kb3ducmV2LnhtbESPT2sCMRDF7wW/Qxihl6JZlyLL1igq&#10;rFhv9c992Eyz224mS5Lq+u2bgtDbDO/93rxZrAbbiSv50DpWMJtmIIhrp1s2Cs6nalKACBFZY+eY&#10;FNwpwGo5elpgqd2NP+h6jEakEA4lKmhi7EspQ92QxTB1PXHSPp23GNPqjdQebyncdjLPsrm02HK6&#10;0GBP24bq7+OPTTXeT0Xxqg/ebF5M9ZVf8mpX7JR6Hg/rNxCRhvhvftB7nbh5Dn/PpAn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8FHxxAAAANwAAAAPAAAAAAAAAAAA&#10;AAAAAKECAABkcnMvZG93bnJldi54bWxQSwUGAAAAAAQABAD5AAAAkgMAAAAA&#10;" strokeweight=".25pt"/>
              <v:shape id="Freeform 95" o:spid="_x0000_s8744" style="position:absolute;left:2297;top:1283;width:130;height:161;visibility:visible;mso-wrap-style:square;v-text-anchor:top" coordsize="130,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R85MIA&#10;AADcAAAADwAAAGRycy9kb3ducmV2LnhtbERPS2vCQBC+F/wPywi91Y3W+IiuUgqK12pFvI3ZMQlm&#10;Z2N2NfHfdwWht/n4njNftqYUd6pdYVlBvxeBIE6tLjhT8LtbfUxAOI+ssbRMCh7kYLnovM0x0bbh&#10;H7pvfSZCCLsEFeTeV4mULs3JoOvZijhwZ1sb9AHWmdQ1NiHclHIQRSNpsODQkGNF3zmll+3NKDjs&#10;yvYRx8fr+LQfNNOhHMe8Pin13m2/ZiA8tf5f/HJvdJg/+oTnM+EC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VHzkwgAAANwAAAAPAAAAAAAAAAAAAAAAAJgCAABkcnMvZG93&#10;bnJldi54bWxQSwUGAAAAAAQABAD1AAAAhwMAAAAA&#10;" path="m85,161l130,,,103r85,58xe" fillcolor="black" stroked="f">
                <v:path arrowok="t" o:connecttype="custom" o:connectlocs="85,161;130,0;0,103;85,161" o:connectangles="0,0,0,0"/>
              </v:shape>
            </v:group>
            <v:line id="Line 97" o:spid="_x0000_s8745" style="position:absolute;visibility:visible" from="50946,21183" to="54584,21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3jfcQAAADcAAAADwAAAGRycy9kb3ducmV2LnhtbERPS2vCQBC+F/oflhF6qxvbEiS6irQU&#10;1IPUB+hxzI5JbHY27K5J+u+7QqG3+fieM533phYtOV9ZVjAaJiCIc6srLhQc9p/PYxA+IGusLZOC&#10;H/Iwnz0+TDHTtuMttbtQiBjCPkMFZQhNJqXPSzLoh7YhjtzFOoMhQldI7bCL4aaWL0mSSoMVx4YS&#10;G3ovKf/e3YyCzetX2i5W62V/XKXn/GN7Pl07p9TToF9MQATqw7/4z73UcX76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HeN9xAAAANwAAAAPAAAAAAAAAAAA&#10;AAAAAKECAABkcnMvZG93bnJldi54bWxQSwUGAAAAAAQABAD5AAAAkgMAAAAA&#10;"/>
            <v:line id="Line 98" o:spid="_x0000_s8746" style="position:absolute;visibility:visible" from="50850,31153" to="54584,31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FG5sQAAADcAAAADwAAAGRycy9kb3ducmV2LnhtbERPS2vCQBC+F/oflhF6qxtbGiS6irQU&#10;1IPUB+hxzI5JbHY27K5J+u+7QqG3+fieM533phYtOV9ZVjAaJiCIc6srLhQc9p/PYxA+IGusLZOC&#10;H/Iwnz0+TDHTtuMttbtQiBjCPkMFZQhNJqXPSzLoh7YhjtzFOoMhQldI7bCL4aaWL0mSSoMVx4YS&#10;G3ovKf/e3YyCzetX2i5W62V/XKXn/GN7Pl07p9TToF9MQATqw7/4z73UcX76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UUbmxAAAANwAAAAPAAAAAAAAAAAA&#10;AAAAAKECAABkcnMvZG93bnJldi54bWxQSwUGAAAAAAQABAD5AAAAkgMAAAAA&#10;"/>
            <v:group id="Group 101" o:spid="_x0000_s8747" style="position:absolute;left:53308;top:21183;width:654;height:4598" coordorigin="4941,2521" coordsize="103,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line id="Line 99" o:spid="_x0000_s8748" style="position:absolute;flip:y;visibility:visible" from="4991,2672" to="4991,3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v8dcQAAADcAAAADwAAAGRycy9kb3ducmV2LnhtbERPTWsCMRC9C/6HMIVeSs1axOpqFCkU&#10;PHipyoq3cTPdLLuZbJNUt/++KRS8zeN9znLd21ZcyYfasYLxKANBXDpdc6XgeHh/noEIEVlj65gU&#10;/FCA9Wo4WGKu3Y0/6LqPlUghHHJUYGLscilDachiGLmOOHGfzluMCfpKao+3FG5b+ZJlU2mx5tRg&#10;sKM3Q2Wz/7YK5Gz39OU3l0lTNKfT3BRl0Z13Sj0+9JsFiEh9vIv/3Vud5k9f4e+ZdIF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6/x1xAAAANwAAAAPAAAAAAAAAAAA&#10;AAAAAKECAABkcnMvZG93bnJldi54bWxQSwUGAAAAAAQABAD5AAAAkgMAAAAA&#10;"/>
              <v:shape id="Freeform 100" o:spid="_x0000_s8749" style="position:absolute;left:4941;top:2521;width:103;height:158;visibility:visible;mso-wrap-style:square;v-text-anchor:top" coordsize="103,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Zq2MYA&#10;AADcAAAADwAAAGRycy9kb3ducmV2LnhtbESPQWvCQBCF70L/wzKFXoJu9CCSuoqUtljpQa3gdciO&#10;STA7G7Ib3f77zkHobYb35r1vluvkWnWjPjSeDUwnOSji0tuGKwOnn4/xAlSIyBZbz2TglwKsV0+j&#10;JRbW3/lAt2OslIRwKNBAHWNXaB3KmhyGie+IRbv43mGUta+07fEu4a7Vszyfa4cNS0ONHb3VVF6P&#10;gzMwXLI0Hbbvp9k+fe18Vn5n58+FMS/PafMKKlKK/+bH9dYK/lxo5RmZQ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Zq2MYAAADcAAAADwAAAAAAAAAAAAAAAACYAgAAZHJz&#10;L2Rvd25yZXYueG1sUEsFBgAAAAAEAAQA9QAAAIsDAAAAAA==&#10;" path="m103,158l50,,,158r103,xe" fillcolor="black" stroked="f">
                <v:path arrowok="t" o:connecttype="custom" o:connectlocs="103,158;50,0;0,158;103,158" o:connectangles="0,0,0,0"/>
              </v:shape>
            </v:group>
            <v:group id="Group 104" o:spid="_x0000_s8750" style="position:absolute;left:53308;top:25781;width:654;height:5372" coordorigin="4941,3245" coordsize="103,8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line id="Line 102" o:spid="_x0000_s8751" style="position:absolute;visibility:visible" from="4991,3245" to="4991,3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9zo8cAAADcAAAADwAAAGRycy9kb3ducmV2LnhtbESPQUvDQBCF70L/wzIFb3ZThShpt6Uo&#10;QutBbBXscZodk9jsbNhdk/jvnYPQ2wzvzXvfLNeja1VPITaeDcxnGSji0tuGKwMf7883D6BiQrbY&#10;eiYDvxRhvZpcLbGwfuA99YdUKQnhWKCBOqWu0DqWNTmMM98Ri/blg8Mka6i0DThIuGv1bZbl2mHD&#10;0lBjR481lefDjzPweveW95vdy3b83OWn8ml/On4PwZjr6bhZgEo0pov5/3prBf9e8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3OjxwAAANwAAAAPAAAAAAAA&#10;AAAAAAAAAKECAABkcnMvZG93bnJldi54bWxQSwUGAAAAAAQABAD5AAAAlQMAAAAA&#10;"/>
              <v:shape id="Freeform 103" o:spid="_x0000_s8752" style="position:absolute;left:4941;top:3935;width:103;height:156;visibility:visible;mso-wrap-style:square;v-text-anchor:top" coordsize="103,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Go+8EA&#10;AADcAAAADwAAAGRycy9kb3ducmV2LnhtbERP24rCMBB9F/yHMIIvsqbKskrXKEUQXWHBy37A0My2&#10;1WZSkqj1740g+DaHc53ZojW1uJLzlWUFo2ECgji3uuJCwd9x9TEF4QOyxtoyKbiTh8W825lhqu2N&#10;93Q9hELEEPYpKihDaFIpfV6SQT+0DXHk/q0zGCJ0hdQObzHc1HKcJF/SYMWxocSGliXl58PFKDj9&#10;DNyn+V1nzTijoy62vJODtVL9Xpt9gwjUhrf45d7oOH8ygu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0RqPvBAAAA3AAAAA8AAAAAAAAAAAAAAAAAmAIAAGRycy9kb3du&#10;cmV2LnhtbFBLBQYAAAAABAAEAPUAAACGAwAAAAA=&#10;" path="m,l50,156,103,,,xe" fillcolor="black" stroked="f">
                <v:path arrowok="t" o:connecttype="custom" o:connectlocs="0,0;50,156;103,0;0,0" o:connectangles="0,0,0,0"/>
              </v:shape>
            </v:group>
            <v:rect id="Rectangle 105" o:spid="_x0000_s8753" style="position:absolute;left:56019;top:45624;width:8439;height:73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mUDsEA&#10;AADcAAAADwAAAGRycy9kb3ducmV2LnhtbERPS2sCMRC+F/wPYQRvNavQVlajrKWCJ8EHqLdhMyaL&#10;m8mySd3tv28KQm/z8T1nsepdLR7Uhsqzgsk4A0Fcel2xUXA6bl5nIEJE1lh7JgU/FGC1HLwsMNe+&#10;4z09DtGIFMIhRwU2xiaXMpSWHIaxb4gTd/Otw5hga6RusUvhrpbTLHuXDitODRYb+rRU3g/fTsFX&#10;c90VbybI4hzt5e7X3cbujFKjYV/MQUTq47/46d7qNP9jCn/PpAv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1plA7BAAAA3AAAAA8AAAAAAAAAAAAAAAAAmAIAAGRycy9kb3du&#10;cmV2LnhtbFBLBQYAAAAABAAEAPUAAACGAwAAAAA=&#10;" filled="f"/>
            <v:line id="Line 106" o:spid="_x0000_s8754" style="position:absolute;visibility:visible" from="56114,47542" to="64446,47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3t1MQAAADcAAAADwAAAGRycy9kb3ducmV2LnhtbERPS2vCQBC+C/6HZYTedGOFVFJXEUtB&#10;eyj1Ae1xzE6TaHY27G6T9N93C4K3+fies1j1phYtOV9ZVjCdJCCIc6srLhScjq/jOQgfkDXWlknB&#10;L3lYLYeDBWbadryn9hAKEUPYZ6igDKHJpPR5SQb9xDbEkfu2zmCI0BVSO+xiuKnlY5Kk0mDFsaHE&#10;hjYl5dfDj1HwPvtI2/Xubdt/7tJz/rI/f106p9TDqF8/gwjUh7v45t7qOP9pBv/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e3UxAAAANwAAAAPAAAAAAAAAAAA&#10;AAAAAKECAABkcnMvZG93bnJldi54bWxQSwUGAAAAAAQABAD5AAAAkgMAAAAA&#10;"/>
            <v:line id="Line 107" o:spid="_x0000_s8755" style="position:absolute;visibility:visible" from="58699,47542" to="58699,53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R1oMUAAADcAAAADwAAAGRycy9kb3ducmV2LnhtbERPTWvCQBC9C/6HZYTedNNW0pK6irQU&#10;tAdRW2iPY3aaRLOzYXdN0n/vCkJv83ifM1v0phYtOV9ZVnA/SUAQ51ZXXCj4+nwfP4PwAVljbZkU&#10;/JGHxXw4mGGmbcc7avehEDGEfYYKyhCaTEqfl2TQT2xDHLlf6wyGCF0htcMuhptaPiRJKg1WHBtK&#10;bOi1pPy0PxsFm8dt2i7XH6v+e50e8rfd4efYOaXuRv3yBUSgPvyLb+6VjvOfpn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cR1oMUAAADcAAAADwAAAAAAAAAA&#10;AAAAAAChAgAAZHJzL2Rvd25yZXYueG1sUEsFBgAAAAAEAAQA+QAAAJMDAAAAAA==&#10;"/>
            <v:rect id="Rectangle 108" o:spid="_x0000_s8756" style="position:absolute;left:57073;top:45529;width:7963;height:21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NL98MA&#10;AADcAAAADwAAAGRycy9kb3ducmV2LnhtbERPTWvCQBC9F/wPywheRDcKrZK6ighikIIYrechO01C&#10;s7Mxuybpv+8WhN7m8T5ntelNJVpqXGlZwWwagSDOrC45V3C97CdLEM4ja6wsk4IfcrBZD15WGGvb&#10;8Zna1OcihLCLUUHhfR1L6bKCDLqprYkD92Ubgz7AJpe6wS6Em0rOo+hNGiw5NBRY066g7Dt9GAVd&#10;dmpvl4+DPI1vieV7ct+ln0elRsN++w7CU+//xU93osP8xSv8PR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NL98MAAADcAAAADwAAAAAAAAAAAAAAAACYAgAAZHJzL2Rv&#10;d25yZXYueG1sUEsFBgAAAAAEAAQA9QAAAIgDAAAAAA==&#10;" filled="f" stroked="f"/>
            <v:rect id="Rectangle 109" o:spid="_x0000_s8757" style="position:absolute;left:58000;top:45834;width:4630;height:256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jxfL8A&#10;AADcAAAADwAAAGRycy9kb3ducmV2LnhtbERPzYrCMBC+L/gOYQRva6oHV6pRRBBc8WL1AYZm+oPJ&#10;pCTRdt/eCMLe5uP7nfV2sEY8yYfWsYLZNANBXDrdcq3gdj18L0GEiKzROCYFfxRguxl9rTHXrucL&#10;PYtYixTCIUcFTYxdLmUoG7IYpq4jTlzlvMWYoK+l9tincGvkPMsW0mLLqaHBjvYNlffiYRXIa3Ho&#10;l4XxmTvNq7P5PV4qckpNxsNuBSLSEP/FH/dRp/k/C3g/ky6Qm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uPF8vwAAANwAAAAPAAAAAAAAAAAAAAAAAJgCAABkcnMvZG93bnJl&#10;di54bWxQSwUGAAAAAAQABAD1AAAAhAMAAAAA&#10;" filled="f" stroked="f">
              <v:textbox style="mso-next-textbox:#Rectangle 109;mso-fit-shape-to-text:t" inset="0,0,0,0">
                <w:txbxContent>
                  <w:p w14:paraId="536DCBA3" w14:textId="77777777" w:rsidR="000F1AE7" w:rsidRDefault="000F1AE7" w:rsidP="00CE478F">
                    <w:r>
                      <w:rPr>
                        <w:rFonts w:ascii="Arial Black" w:hAnsi="Arial Black" w:cs="Arial Black"/>
                        <w:color w:val="000000"/>
                        <w:sz w:val="16"/>
                        <w:szCs w:val="16"/>
                        <w:lang w:val="en-US"/>
                      </w:rPr>
                      <w:t>LEGEND</w:t>
                    </w:r>
                  </w:p>
                </w:txbxContent>
              </v:textbox>
            </v:rect>
            <v:oval id="Oval 110" o:spid="_x0000_s8758" style="position:absolute;left:56883;top:47923;width:971;height: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6C58EA&#10;AADcAAAADwAAAGRycy9kb3ducmV2LnhtbERPTWvCQBC9C/0Pywi96UaDWqKrSKVgDz002vuQHZNg&#10;djZkxxj/vVso9DaP9zmb3eAa1VMXas8GZtMEFHHhbc2lgfPpY/IGKgiyxcYzGXhQgN32ZbTBzPo7&#10;f1OfS6liCIcMDVQibaZ1KCpyGKa+JY7cxXcOJcKu1LbDewx3jZ4nyVI7rDk2VNjSe0XFNb85A4dy&#10;ny97ncoivRyOsrj+fH2mM2Nex8N+DUpokH/xn/to4/zVCn6fiRfo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OgufBAAAA3AAAAA8AAAAAAAAAAAAAAAAAmAIAAGRycy9kb3du&#10;cmV2LnhtbFBLBQYAAAAABAAEAPUAAACGAwAAAAA=&#10;"/>
            <v:oval id="Oval 111" o:spid="_x0000_s8759" style="position:absolute;left:56883;top:49650;width:971;height:9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biicYA&#10;AADcAAAADwAAAGRycy9kb3ducmV2LnhtbESPQWvCQBCF74L/YZlCb3VTq7ZEVxFBCAgt2kLrbciO&#10;2WB2NmRXTf9951DwNsN78943i1XvG3WlLtaBDTyPMlDEZbA1Vwa+PrdPb6BiQrbYBCYDvxRhtRwO&#10;FpjbcOM9XQ+pUhLCMUcDLqU21zqWjjzGUWiJRTuFzmOStau07fAm4b7R4yybaY81S4PDljaOyvPh&#10;4g2kn1N8+dj23+9uOi2OOz+pz5PCmMeHfj0HlahPd/P/dWEF/1Vo5RmZQ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ZbiicYAAADcAAAADwAAAAAAAAAAAAAAAACYAgAAZHJz&#10;L2Rvd25yZXYueG1sUEsFBgAAAAAEAAQA9QAAAIsDAAAAAA==&#10;" fillcolor="#6f6"/>
            <v:shape id="Freeform 112" o:spid="_x0000_s8760" style="position:absolute;left:56883;top:51295;width:889;height:463;visibility:visible;mso-wrap-style:square;v-text-anchor:top" coordsize="14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y44MIA&#10;AADcAAAADwAAAGRycy9kb3ducmV2LnhtbERPS4vCMBC+C/sfwix403QX8VGNsiiK6MmuCHsbkrEt&#10;20xKE7X+eyMI3ubje85s0dpKXKnxpWMFX/0EBLF2puRcwfF33RuD8AHZYOWYFNzJw2L+0ZlhatyN&#10;D3TNQi5iCPsUFRQh1KmUXhdk0fddTRy5s2sshgibXJoGbzHcVvI7SYbSYsmxocCalgXp/+xiFZSb&#10;/XEyWC31ZfU38Du3OaHOTkp1P9ufKYhAbXiLX+6tifNHE3g+Ey+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HLjgwgAAANwAAAAPAAAAAAAAAAAAAAAAAJgCAABkcnMvZG93&#10;bnJldi54bWxQSwUGAAAAAAQABAD1AAAAhwMAAAAA&#10;" path="m,68l10,43,20,25,30,13,42,5,57,,75,,95,2r25,5l130,25r5,13l140,48r-2,10l135,63r-5,5l113,73r-25,l60,73,30,70,,68xe" fillcolor="#f30">
              <v:path arrowok="t" o:connecttype="custom" o:connectlocs="0,43180;6350,27305;12700,15875;19050,8255;26670,3175;36195,0;47625,0;60325,1270;76200,4445;82550,15875;85725,24130;88900,30480;87630,36830;85725,40005;82550,43180;71755,46355;55880,46355;38100,46355;19050,44450;0,43180" o:connectangles="0,0,0,0,0,0,0,0,0,0,0,0,0,0,0,0,0,0,0,0"/>
            </v:shape>
            <v:rect id="Rectangle 113" o:spid="_x0000_s8761" style="position:absolute;left:34474;top:72720;width:6242;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GYSMUA&#10;AADcAAAADwAAAGRycy9kb3ducmV2LnhtbESPQWvCQBCF7wX/wzJCL6Vu9FAkdRURxCAFabSeh+w0&#10;CWZnY3ZN0n/fORR6m+G9ee+b1WZ0jeqpC7VnA/NZAoq48Lbm0sDlvH9dggoR2WLjmQz8UIDNevK0&#10;wtT6gT+pz2OpJIRDigaqGNtU61BU5DDMfEss2rfvHEZZu1LbDgcJd41eJMmbdlizNFTY0q6i4pY/&#10;nIGhOPXX88dBn16umed7dt/lX0djnqfj9h1UpDH+m/+uMyv4S8GXZ2QC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oZhIxQAAANwAAAAPAAAAAAAAAAAAAAAAAJgCAABkcnMv&#10;ZG93bnJldi54bWxQSwUGAAAAAAQABAD1AAAAigMAAAAA&#10;" filled="f" stroked="f"/>
            <v:rect id="Rectangle 114" o:spid="_x0000_s8762" style="position:absolute;left:35401;top:73215;width:552;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QZL78A&#10;AADcAAAADwAAAGRycy9kb3ducmV2LnhtbERPzYrCMBC+L/gOYQRv21QPUqpRRBB02Yt1H2Bopj+Y&#10;TEoSbfftN4Kwt/n4fme7n6wRT/Khd6xgmeUgiGune24V/NxOnwWIEJE1Gsek4JcC7Hezjy2W2o18&#10;pWcVW5FCOJSooItxKKUMdUcWQ+YG4sQ1zluMCfpWao9jCrdGrvJ8LS32nBo6HOjYUX2vHlaBvFWn&#10;saiMz93Xqvk2l/O1IafUYj4dNiAiTfFf/HafdZpfLOH1TLpA7v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hBkvvwAAANwAAAAPAAAAAAAAAAAAAAAAAJgCAABkcnMvZG93bnJl&#10;di54bWxQSwUGAAAAAAQABAD1AAAAhAMAAAAA&#10;" filled="f" stroked="f">
              <v:textbox style="mso-next-textbox:#Rectangle 114;mso-fit-shape-to-text:t" inset="0,0,0,0">
                <w:txbxContent>
                  <w:p w14:paraId="0878B342" w14:textId="77777777" w:rsidR="000F1AE7" w:rsidRDefault="000F1AE7" w:rsidP="00CE478F">
                    <w:r>
                      <w:rPr>
                        <w:rFonts w:cs="Arial"/>
                        <w:color w:val="000000"/>
                        <w:sz w:val="12"/>
                        <w:szCs w:val="12"/>
                        <w:lang w:val="en-US"/>
                      </w:rPr>
                      <w:t>G</w:t>
                    </w:r>
                  </w:p>
                </w:txbxContent>
              </v:textbox>
            </v:rect>
            <v:rect id="Rectangle 115" o:spid="_x0000_s8763" style="position:absolute;left:46380;top:72720;width:2457;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jpMMA&#10;AADcAAAADwAAAGRycy9kb3ducmV2LnhtbERPTWuDQBC9F/IflgnkUpq1OZRgsglFCJFQCNXE8+BO&#10;VerOqrtV+++7hUJv83ifsz/OphUjDa6xrOB5HYEgLq1uuFJwy09PWxDOI2tsLZOCb3JwPCwe9hhr&#10;O/E7jZmvRAhhF6OC2vsultKVNRl0a9sRB+7DDgZ9gEMl9YBTCDet3ETRizTYcGiosaOkpvIz+zIK&#10;pvI6FvnbWV4fi9Ryn/ZJdr8otVrOrzsQnmb/L/5zpzrM327g95lwgT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jpMMAAADcAAAADwAAAAAAAAAAAAAAAACYAgAAZHJzL2Rv&#10;d25yZXYueG1sUEsFBgAAAAAEAAQA9QAAAIgDAAAAAA==&#10;" filled="f" stroked="f"/>
            <v:rect id="Rectangle 116" o:spid="_x0000_s8764" style="position:absolute;left:47307;top:73215;width:552;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oiw78A&#10;AADcAAAADwAAAGRycy9kb3ducmV2LnhtbERP24rCMBB9X/Afwgi+rakuLKVrFBEEXXyx7gcMzfSC&#10;yaQk0da/N4Kwb3M411ltRmvEnXzoHCtYzDMQxJXTHTcK/i77zxxEiMgajWNS8KAAm/XkY4WFdgOf&#10;6V7GRqQQDgUqaGPsCylD1ZLFMHc9ceJq5y3GBH0jtcchhVsjl1n2LS12nBpa7GnXUnUtb1aBvJT7&#10;IS+Nz9zvsj6Z4+Fck1NqNh23PyAijfFf/HYfdJqff8HrmXSBXD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1GiLDvwAAANwAAAAPAAAAAAAAAAAAAAAAAJgCAABkcnMvZG93bnJl&#10;di54bWxQSwUGAAAAAAQABAD1AAAAhAMAAAAA&#10;" filled="f" stroked="f">
              <v:textbox style="mso-next-textbox:#Rectangle 116;mso-fit-shape-to-text:t" inset="0,0,0,0">
                <w:txbxContent>
                  <w:p w14:paraId="1BB724AE" w14:textId="77777777" w:rsidR="000F1AE7" w:rsidRDefault="000F1AE7" w:rsidP="00CE478F">
                    <w:r>
                      <w:rPr>
                        <w:rFonts w:cs="Arial"/>
                        <w:color w:val="000000"/>
                        <w:sz w:val="12"/>
                        <w:szCs w:val="12"/>
                        <w:lang w:val="en-US"/>
                      </w:rPr>
                      <w:t>G</w:t>
                    </w:r>
                  </w:p>
                </w:txbxContent>
              </v:textbox>
            </v:rect>
            <v:rect id="Rectangle 117" o:spid="_x0000_s8765" style="position:absolute;left:36899;top:72720;width:2458;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qeS8MA&#10;AADcAAAADwAAAGRycy9kb3ducmV2LnhtbERPTWvCQBC9C/0PyxS8SN1YRELqKkUoBhHE2HoestMk&#10;NDsbs9sk/ntXELzN433Ocj2YWnTUusqygtk0AkGcW11xoeD79PUWg3AeWWNtmRRcycF69TJaYqJt&#10;z0fqMl+IEMIuQQWl900ipctLMuimtiEO3K9tDfoA20LqFvsQbmr5HkULabDi0FBiQ5uS8r/s3yjo&#10;80N3Pu238jA5p5Yv6WWT/eyUGr8Onx8gPA3+KX64Ux3mx3O4PxMu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qeS8MAAADcAAAADwAAAAAAAAAAAAAAAACYAgAAZHJzL2Rv&#10;d25yZXYueG1sUEsFBgAAAAAEAAQA9QAAAIgDAAAAAA==&#10;" filled="f" stroked="f"/>
            <v:rect id="Rectangle 118" o:spid="_x0000_s8766" style="position:absolute;left:37826;top:73215;width:553;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8fLL8A&#10;AADcAAAADwAAAGRycy9kb3ducmV2LnhtbERP24rCMBB9X/Afwgi+ranCLqVrFBEEXXyx7gcMzfSC&#10;yaQk0da/N4Kwb3M411ltRmvEnXzoHCtYzDMQxJXTHTcK/i77zxxEiMgajWNS8KAAm/XkY4WFdgOf&#10;6V7GRqQQDgUqaGPsCylD1ZLFMHc9ceJq5y3GBH0jtcchhVsjl1n2LS12nBpa7GnXUnUtb1aBvJT7&#10;IS+Nz9zvsj6Z4+Fck1NqNh23PyAijfFf/HYfdJqff8HrmXSBXD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vx8svwAAANwAAAAPAAAAAAAAAAAAAAAAAJgCAABkcnMvZG93bnJl&#10;di54bWxQSwUGAAAAAAQABAD1AAAAhAMAAAAA&#10;" filled="f" stroked="f">
              <v:textbox style="mso-fit-shape-to-text:t" inset="0,0,0,0">
                <w:txbxContent>
                  <w:p w14:paraId="0E11A2D6" w14:textId="77777777" w:rsidR="000F1AE7" w:rsidRDefault="000F1AE7" w:rsidP="00CE478F">
                    <w:r>
                      <w:rPr>
                        <w:rFonts w:cs="Arial"/>
                        <w:color w:val="000000"/>
                        <w:sz w:val="12"/>
                        <w:szCs w:val="12"/>
                        <w:lang w:val="en-US"/>
                      </w:rPr>
                      <w:t>G</w:t>
                    </w:r>
                  </w:p>
                </w:txbxContent>
              </v:textbox>
            </v:rect>
            <v:rect id="Rectangle 119" o:spid="_x0000_s8767" style="position:absolute;left:44081;top:72720;width:2458;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Slp8IA&#10;AADcAAAADwAAAGRycy9kb3ducmV2LnhtbERPTYvCMBC9C/sfwix4EU3dg0jXKCKIZRFkq+t5aMa2&#10;2ExqE9v6782C4G0e73MWq95UoqXGlZYVTCcRCOLM6pJzBafjdjwH4TyyxsoyKXiQg9XyY7DAWNuO&#10;f6lNfS5CCLsYFRTe17GULivIoJvYmjhwF9sY9AE2udQNdiHcVPIrimbSYMmhocCaNgVl1/RuFHTZ&#10;oT0f9zt5GJ0Ty7fktkn/fpQafvbrbxCeev8Wv9yJDvPnM/h/Jlw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BKWnwgAAANwAAAAPAAAAAAAAAAAAAAAAAJgCAABkcnMvZG93&#10;bnJldi54bWxQSwUGAAAAAAQABAD1AAAAhwMAAAAA&#10;" filled="f" stroked="f"/>
            <v:rect id="Rectangle 120" o:spid="_x0000_s8768" style="position:absolute;left:45008;top:73215;width:553;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EkwL8A&#10;AADcAAAADwAAAGRycy9kb3ducmV2LnhtbERPzYrCMBC+L/gOYQRva6qH3dI1igiCLl6s+wBDM/3B&#10;ZFKSaOvbG0HY23x8v7PajNaIO/nQOVawmGcgiCunO24U/F32nzmIEJE1Gsek4EEBNuvJxwoL7QY+&#10;072MjUghHApU0MbYF1KGqiWLYe564sTVzluMCfpGao9DCrdGLrPsS1rsODW02NOupepa3qwCeSn3&#10;Q14an7nfZX0yx8O5JqfUbDpuf0BEGuO/+O0+6DQ//4bXM+kCuX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ISTAvwAAANwAAAAPAAAAAAAAAAAAAAAAAJgCAABkcnMvZG93bnJl&#10;di54bWxQSwUGAAAAAAQABAD1AAAAhAMAAAAA&#10;" filled="f" stroked="f">
              <v:textbox style="mso-next-textbox:#Rectangle 120;mso-fit-shape-to-text:t" inset="0,0,0,0">
                <w:txbxContent>
                  <w:p w14:paraId="1002E242" w14:textId="77777777" w:rsidR="000F1AE7" w:rsidRDefault="000F1AE7" w:rsidP="00CE478F">
                    <w:r>
                      <w:rPr>
                        <w:rFonts w:cs="Arial"/>
                        <w:color w:val="000000"/>
                        <w:sz w:val="12"/>
                        <w:szCs w:val="12"/>
                        <w:lang w:val="en-US"/>
                      </w:rPr>
                      <w:t>G</w:t>
                    </w:r>
                  </w:p>
                </w:txbxContent>
              </v:textbox>
            </v:rect>
            <v:rect id="Rectangle 121" o:spid="_x0000_s8769" style="position:absolute;left:39198;top:72720;width:2458;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eUTsUA&#10;AADcAAAADwAAAGRycy9kb3ducmV2LnhtbESPQWvCQBCF7wX/wzJCL6Vu9FAkdRURxCAFabSeh+w0&#10;CWZnY3ZN0n/fORR6m+G9ee+b1WZ0jeqpC7VnA/NZAoq48Lbm0sDlvH9dggoR2WLjmQz8UIDNevK0&#10;wtT6gT+pz2OpJIRDigaqGNtU61BU5DDMfEss2rfvHEZZu1LbDgcJd41eJMmbdlizNFTY0q6i4pY/&#10;nIGhOPXX88dBn16umed7dt/lX0djnqfj9h1UpDH+m/+uMyv4S6GVZ2QC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15ROxQAAANwAAAAPAAAAAAAAAAAAAAAAAJgCAABkcnMv&#10;ZG93bnJldi54bWxQSwUGAAAAAAQABAD1AAAAigMAAAAA&#10;" filled="f" stroked="f"/>
            <v:rect id="Rectangle 122" o:spid="_x0000_s8770" style="position:absolute;left:40125;top:73215;width:553;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IVKb8A&#10;AADcAAAADwAAAGRycy9kb3ducmV2LnhtbERPzYrCMBC+L/gOYQRva6qHpds1igiCLl6s+wBDM/3B&#10;ZFKSaOvbG0HY23x8v7PajNaIO/nQOVawmGcgiCunO24U/F32nzmIEJE1Gsek4EEBNuvJxwoL7QY+&#10;072MjUghHApU0MbYF1KGqiWLYe564sTVzluMCfpGao9DCrdGLrPsS1rsODW02NOupepa3qwCeSn3&#10;Q14an7nfZX0yx8O5JqfUbDpuf0BEGuO/+O0+6DQ//4bXM+kCuX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8hUpvwAAANwAAAAPAAAAAAAAAAAAAAAAAJgCAABkcnMvZG93bnJl&#10;di54bWxQSwUGAAAAAAQABAD1AAAAhAMAAAAA&#10;" filled="f" stroked="f">
              <v:textbox style="mso-next-textbox:#Rectangle 122;mso-fit-shape-to-text:t" inset="0,0,0,0">
                <w:txbxContent>
                  <w:p w14:paraId="1E533B62" w14:textId="77777777" w:rsidR="000F1AE7" w:rsidRDefault="000F1AE7" w:rsidP="00CE478F">
                    <w:r>
                      <w:rPr>
                        <w:rFonts w:cs="Arial"/>
                        <w:color w:val="000000"/>
                        <w:sz w:val="12"/>
                        <w:szCs w:val="12"/>
                        <w:lang w:val="en-US"/>
                      </w:rPr>
                      <w:t>G</w:t>
                    </w:r>
                  </w:p>
                </w:txbxContent>
              </v:textbox>
            </v:rect>
            <v:rect id="Rectangle 123" o:spid="_x0000_s8771" style="position:absolute;left:41687;top:72720;width:2458;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gOlcYA&#10;AADcAAAADwAAAGRycy9kb3ducmV2LnhtbESPQWvCQBCF7wX/wzJCL0U39VBqdBURpKEI0th6HrLT&#10;JDQ7G7NrEv9951DobYb35r1v1tvRNaqnLtSeDTzPE1DEhbc1lwY+z4fZK6gQkS02nsnAnQJsN5OH&#10;NabWD/xBfR5LJSEcUjRQxdimWoeiIodh7lti0b595zDK2pXadjhIuGv0IkletMOapaHClvYVFT/5&#10;zRkYilN/OR/f9Onpknm+Ztd9/vVuzON03K1ARRrjv/nvOrOCvxR8eUYm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gOlcYAAADcAAAADwAAAAAAAAAAAAAAAACYAgAAZHJz&#10;L2Rvd25yZXYueG1sUEsFBgAAAAAEAAQA9QAAAIsDAAAAAA==&#10;" filled="f" stroked="f"/>
            <v:rect id="Rectangle 124" o:spid="_x0000_s8772" style="position:absolute;left:42614;top:73215;width:553;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2P8r8A&#10;AADcAAAADwAAAGRycy9kb3ducmV2LnhtbERPzYrCMBC+L/gOYQRva6qHxa1GEUHQxYvVBxia6Q8m&#10;k5JEW9/eCMLe5uP7ndVmsEY8yIfWsYLZNANBXDrdcq3getl/L0CEiKzROCYFTwqwWY++Vphr1/OZ&#10;HkWsRQrhkKOCJsYulzKUDVkMU9cRJ65y3mJM0NdSe+xTuDVynmU/0mLLqaHBjnYNlbfibhXIS7Hv&#10;F4XxmfubVydzPJwrckpNxsN2CSLSEP/FH/dBp/m/M3g/ky6Q6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XY/yvwAAANwAAAAPAAAAAAAAAAAAAAAAAJgCAABkcnMvZG93bnJl&#10;di54bWxQSwUGAAAAAAQABAD1AAAAhAMAAAAA&#10;" filled="f" stroked="f">
              <v:textbox style="mso-fit-shape-to-text:t" inset="0,0,0,0">
                <w:txbxContent>
                  <w:p w14:paraId="4E5A7B62" w14:textId="77777777" w:rsidR="000F1AE7" w:rsidRDefault="000F1AE7" w:rsidP="00CE478F">
                    <w:r>
                      <w:rPr>
                        <w:rFonts w:cs="Arial"/>
                        <w:color w:val="000000"/>
                        <w:sz w:val="12"/>
                        <w:szCs w:val="12"/>
                        <w:lang w:val="en-US"/>
                      </w:rPr>
                      <w:t>G</w:t>
                    </w:r>
                  </w:p>
                </w:txbxContent>
              </v:textbox>
            </v:rect>
            <v:rect id="Rectangle 125" o:spid="_x0000_s8773" style="position:absolute;left:50018;top:71666;width:2458;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Y1ecIA&#10;AADcAAAADwAAAGRycy9kb3ducmV2LnhtbERPTWvCQBC9F/wPywheSt3oodTUVUQQgwjSaD0P2WkS&#10;zM7G7JrEf98VBG/zeJ8zX/amEi01rrSsYDKOQBBnVpecKzgdNx9fIJxH1lhZJgV3crBcDN7mGGvb&#10;8Q+1qc9FCGEXo4LC+zqW0mUFGXRjWxMH7s82Bn2ATS51g10IN5WcRtGnNFhyaCiwpnVB2SW9GQVd&#10;dmjPx/1WHt7PieVrcl2nvzulRsN+9Q3CU+9f4qc70WH+bAqPZ8IF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5jV5wgAAANwAAAAPAAAAAAAAAAAAAAAAAJgCAABkcnMvZG93&#10;bnJldi54bWxQSwUGAAAAAAQABAD1AAAAhwMAAAAA&#10;" filled="f" stroked="f"/>
            <v:rect id="Rectangle 127" o:spid="_x0000_s8774" style="position:absolute;left:31121;top:71888;width:11030;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MIlsMA&#10;AADcAAAADwAAAGRycy9kb3ducmV2LnhtbERPTWvCQBC9F/wPywheRDdKKZq6ighikIIYrechO01C&#10;s7Mxuybpv+8WhN7m8T5ntelNJVpqXGlZwWwagSDOrC45V3C97CcLEM4ja6wsk4IfcrBZD15WGGvb&#10;8Zna1OcihLCLUUHhfR1L6bKCDLqprYkD92Ubgz7AJpe6wS6Em0rOo+hNGiw5NBRY066g7Dt9GAVd&#10;dmpvl4+DPI1vieV7ct+ln0elRsN++w7CU+//xU93osP85Sv8PR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MIlsMAAADcAAAADwAAAAAAAAAAAAAAAACYAgAAZHJzL2Rv&#10;d25yZXYueG1sUEsFBgAAAAAEAAQA9QAAAIgDAAAAAA==&#10;" filled="f" stroked="f"/>
            <v:rect id="Rectangle 129" o:spid="_x0000_s8775" style="position:absolute;left:31311;top:11214;width:12656;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0zesMA&#10;AADcAAAADwAAAGRycy9kb3ducmV2LnhtbERPTWvCQBC9F/wPywi9lLqxB6lpNiKCNBRBmljPQ3aa&#10;BLOzMbtN0n/vFgre5vE+J9lMphUD9a6xrGC5iEAQl1Y3XCk4FfvnVxDOI2tsLZOCX3KwSWcPCcba&#10;jvxJQ+4rEULYxaig9r6LpXRlTQbdwnbEgfu2vUEfYF9J3eMYwk0rX6JoJQ02HBpq7GhXU3nJf4yC&#10;sTwO5+LwLo9P58zyNbvu8q8PpR7n0/YNhKfJ38X/7kyH+esV/D0TLpD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0zesMAAADcAAAADwAAAAAAAAAAAAAAAACYAgAAZHJzL2Rv&#10;d25yZXYueG1sUEsFBgAAAAAEAAQA9QAAAIgDAAAAAA==&#10;" filled="f" stroked="f"/>
            <v:rect id="Rectangle 130" o:spid="_x0000_s8776" style="position:absolute;left:32238;top:11709;width:553;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yHb8A&#10;AADcAAAADwAAAGRycy9kb3ducmV2LnhtbERPzYrCMBC+L/gOYQRva6oHV6tRRBBU9mL1AYZm+oPJ&#10;pCRZ2317IyzsbT6+39nsBmvEk3xoHSuYTTMQxKXTLdcK7rfj5xJEiMgajWNS8EsBdtvRxwZz7Xq+&#10;0rOItUghHHJU0MTY5VKGsiGLYeo64sRVzluMCfpaao99CrdGzrNsIS22nBoa7OjQUPkofqwCeSuO&#10;/bIwPnOXefVtzqdrRU6pyXjYr0FEGuK/+M990mn+6gvez6QL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LIdvwAAANwAAAAPAAAAAAAAAAAAAAAAAJgCAABkcnMvZG93bnJl&#10;di54bWxQSwUGAAAAAAQABAD1AAAAhAMAAAAA&#10;" filled="f" stroked="f">
              <v:textbox style="mso-fit-shape-to-text:t" inset="0,0,0,0">
                <w:txbxContent>
                  <w:p w14:paraId="200C2736" w14:textId="77777777" w:rsidR="000F1AE7" w:rsidRDefault="000F1AE7" w:rsidP="00CE478F">
                    <w:r>
                      <w:rPr>
                        <w:rFonts w:cs="Arial"/>
                        <w:color w:val="000000"/>
                        <w:sz w:val="12"/>
                        <w:szCs w:val="12"/>
                        <w:lang w:val="en-US"/>
                      </w:rPr>
                      <w:t>G</w:t>
                    </w:r>
                  </w:p>
                </w:txbxContent>
              </v:textbox>
            </v:rect>
            <v:rect id="Rectangle 131" o:spid="_x0000_s8777" style="position:absolute;left:44081;top:10001;width:2458;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4Ck8YA&#10;AADcAAAADwAAAGRycy9kb3ducmV2LnhtbESPQWvCQBCF7wX/wzJCL0U39VBqdBURpKEI0th6HrLT&#10;JDQ7G7NrEv9951DobYb35r1v1tvRNaqnLtSeDTzPE1DEhbc1lwY+z4fZK6gQkS02nsnAnQJsN5OH&#10;NabWD/xBfR5LJSEcUjRQxdimWoeiIodh7lti0b595zDK2pXadjhIuGv0IkletMOapaHClvYVFT/5&#10;zRkYilN/OR/f9Onpknm+Ztd9/vVuzON03K1ARRrjv/nvOrOCvxRaeUYm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4Ck8YAAADcAAAADwAAAAAAAAAAAAAAAACYAgAAZHJz&#10;L2Rvd25yZXYueG1sUEsFBgAAAAAEAAQA9QAAAIsDAAAAAA==&#10;" filled="f" stroked="f"/>
            <v:rect id="Rectangle 132" o:spid="_x0000_s8778" style="position:absolute;left:45008;top:10496;width:553;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uD9L8A&#10;AADcAAAADwAAAGRycy9kb3ducmV2LnhtbERPzYrCMBC+L/gOYQRva6oH0WoUEQRXvFh9gKGZ/mAy&#10;KUm03bc3wsLe5uP7nc1usEa8yIfWsYLZNANBXDrdcq3gfjt+L0GEiKzROCYFvxRgtx19bTDXrucr&#10;vYpYixTCIUcFTYxdLmUoG7IYpq4jTlzlvMWYoK+l9tincGvkPMsW0mLLqaHBjg4NlY/iaRXIW3Hs&#10;l4XxmTvPq4v5OV0rckpNxsN+DSLSEP/Ff+6TTvNXK/g8ky6Q2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K4P0vwAAANwAAAAPAAAAAAAAAAAAAAAAAJgCAABkcnMvZG93bnJl&#10;di54bWxQSwUGAAAAAAQABAD1AAAAhAMAAAAA&#10;" filled="f" stroked="f">
              <v:textbox style="mso-next-textbox:#Rectangle 132;mso-fit-shape-to-text:t" inset="0,0,0,0">
                <w:txbxContent>
                  <w:p w14:paraId="4332957C" w14:textId="77777777" w:rsidR="000F1AE7" w:rsidRDefault="000F1AE7" w:rsidP="00CE478F">
                    <w:r>
                      <w:rPr>
                        <w:rFonts w:cs="Arial"/>
                        <w:color w:val="000000"/>
                        <w:sz w:val="12"/>
                        <w:szCs w:val="12"/>
                        <w:lang w:val="en-US"/>
                      </w:rPr>
                      <w:t>G</w:t>
                    </w:r>
                  </w:p>
                </w:txbxContent>
              </v:textbox>
            </v:rect>
            <v:rect id="Rectangle 133" o:spid="_x0000_s8779" style="position:absolute;left:41497;top:10001;width:2457;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f6bsMA&#10;AADcAAAADwAAAGRycy9kb3ducmV2LnhtbESPT4vCMBTE74LfITxhL6KpHhapRhFBLLIgW/+cH82z&#10;LTYvtYlt99tvFhY8DjPzG2a16U0lWmpcaVnBbBqBIM6sLjlXcDnvJwsQziNrrCyTgh9ysFkPByuM&#10;te34m9rU5yJA2MWooPC+jqV0WUEG3dTWxMG728agD7LJpW6wC3BTyXkUfUqDJYeFAmvaFZQ90pdR&#10;0GWn9nb+OsjT+JZYfibPXXo9KvUx6rdLEJ56/w7/txOtIBDh70w4An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f6bsMAAADcAAAADwAAAAAAAAAAAAAAAACYAgAAZHJzL2Rv&#10;d25yZXYueG1sUEsFBgAAAAAEAAQA9QAAAIgDAAAAAA==&#10;" filled="f" stroked="f"/>
            <v:rect id="Rectangle 134" o:spid="_x0000_s8780" style="position:absolute;left:42424;top:10496;width:552;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J7CcEA&#10;AADcAAAADwAAAGRycy9kb3ducmV2LnhtbESP3WoCMRSE7wu+QzhC72riXhTZGkUEQcUb1z7AYXP2&#10;hyYnSxLd9e1NodDLYWa+YdbbyVnxoBB7zxqWCwWCuPam51bD9+3wsQIRE7JB65k0PCnCdjN7W2Np&#10;/MhXelSpFRnCsUQNXUpDKWWsO3IYF34gzl7jg8OUZWilCThmuLOyUOpTOuw5L3Q40L6j+qe6Ow3y&#10;Vh3GVWWD8ueiudjT8dqQ1/p9Pu2+QCSa0n/4r300Ggq1hN8z+QjIz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xyewnBAAAA3AAAAA8AAAAAAAAAAAAAAAAAmAIAAGRycy9kb3du&#10;cmV2LnhtbFBLBQYAAAAABAAEAPUAAACGAwAAAAA=&#10;" filled="f" stroked="f">
              <v:textbox style="mso-next-textbox:#Rectangle 134;mso-fit-shape-to-text:t" inset="0,0,0,0">
                <w:txbxContent>
                  <w:p w14:paraId="646F571A" w14:textId="77777777" w:rsidR="000F1AE7" w:rsidRDefault="000F1AE7" w:rsidP="00CE478F">
                    <w:r>
                      <w:rPr>
                        <w:rFonts w:cs="Arial"/>
                        <w:color w:val="000000"/>
                        <w:sz w:val="12"/>
                        <w:szCs w:val="12"/>
                        <w:lang w:val="en-US"/>
                      </w:rPr>
                      <w:t>G</w:t>
                    </w:r>
                  </w:p>
                </w:txbxContent>
              </v:textbox>
            </v:rect>
            <v:rect id="Rectangle 135" o:spid="_x0000_s8781" style="position:absolute;left:39198;top:10001;width:2458;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nBgsUA&#10;AADcAAAADwAAAGRycy9kb3ducmV2LnhtbESPQWvCQBSE74X+h+UVeim6MQcp0VWKUAylICbq+ZF9&#10;JsHs25jdJvHfu4LQ4zAz3zDL9Wga0VPnassKZtMIBHFhdc2lgkP+PfkE4TyyxsYyKbiRg/Xq9WWJ&#10;ibYD76nPfCkChF2CCirv20RKV1Rk0E1tSxy8s+0M+iC7UuoOhwA3jYyjaC4N1hwWKmxpU1Fxyf6M&#10;gqHY9af8dyt3H6fU8jW9brLjj1Lvb+PXAoSn0f+Hn+1UK4ijGB5nw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ycGCxQAAANwAAAAPAAAAAAAAAAAAAAAAAJgCAABkcnMv&#10;ZG93bnJldi54bWxQSwUGAAAAAAQABAD1AAAAigMAAAAA&#10;" filled="f" stroked="f"/>
            <v:rect id="Rectangle 136" o:spid="_x0000_s8782" style="position:absolute;left:40125;top:10496;width:553;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A5cIA&#10;AADcAAAADwAAAGRycy9kb3ducmV2LnhtbESP3WoCMRSE74W+QziF3mnSFURWo0hBsNIbVx/gsDn7&#10;g8nJkqTu9u2bQsHLYWa+Ybb7yVnxoBB7zxreFwoEce1Nz62G2/U4X4OICdmg9UwafijCfvcy22Jp&#10;/MgXelSpFRnCsUQNXUpDKWWsO3IYF34gzl7jg8OUZWilCThmuLOyUGolHfacFzoc6KOj+l59Ow3y&#10;Wh3HdWWD8uei+bKfp0tDXuu31+mwAZFoSs/wf/tkNBRqCX9n8hG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7EDlwgAAANwAAAAPAAAAAAAAAAAAAAAAAJgCAABkcnMvZG93&#10;bnJldi54bWxQSwUGAAAAAAQABAD1AAAAhwMAAAAA&#10;" filled="f" stroked="f">
              <v:textbox style="mso-fit-shape-to-text:t" inset="0,0,0,0">
                <w:txbxContent>
                  <w:p w14:paraId="67918D22" w14:textId="77777777" w:rsidR="000F1AE7" w:rsidRDefault="000F1AE7" w:rsidP="00CE478F">
                    <w:r>
                      <w:rPr>
                        <w:rFonts w:cs="Arial"/>
                        <w:color w:val="000000"/>
                        <w:sz w:val="12"/>
                        <w:szCs w:val="12"/>
                        <w:lang w:val="en-US"/>
                      </w:rPr>
                      <w:t>G</w:t>
                    </w:r>
                  </w:p>
                </w:txbxContent>
              </v:textbox>
            </v:rect>
            <v:rect id="Rectangle 137" o:spid="_x0000_s8783" style="position:absolute;left:36804;top:10001;width:2458;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z8bcUA&#10;AADcAAAADwAAAGRycy9kb3ducmV2LnhtbESPQWvCQBSE74X+h+UVvBTdVEopMRspQjGIII3V8yP7&#10;TEKzb2N2TeK/7wqCx2FmvmGS5Wga0VPnassK3mYRCOLC6ppLBb/77+knCOeRNTaWScGVHCzT56cE&#10;Y20H/qE+96UIEHYxKqi8b2MpXVGRQTezLXHwTrYz6IPsSqk7HALcNHIeRR/SYM1hocKWVhUVf/nF&#10;KBiKXX/cb9dy93rMLJ+z8yo/bJSavIxfCxCeRv8I39uZVjCP3uF2JhwBm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bPxtxQAAANwAAAAPAAAAAAAAAAAAAAAAAJgCAABkcnMv&#10;ZG93bnJldi54bWxQSwUGAAAAAAQABAD1AAAAigMAAAAA&#10;" filled="f" stroked="f"/>
            <v:rect id="Rectangle 138" o:spid="_x0000_s8784" style="position:absolute;left:37731;top:10496;width:553;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l9CsIA&#10;AADcAAAADwAAAGRycy9kb3ducmV2LnhtbESP3WoCMRSE74W+QziF3mnSBUVWo0hBsNIbVx/gsDn7&#10;g8nJkqTu9u2bQsHLYWa+Ybb7yVnxoBB7zxreFwoEce1Nz62G2/U4X4OICdmg9UwafijCfvcy22Jp&#10;/MgXelSpFRnCsUQNXUpDKWWsO3IYF34gzl7jg8OUZWilCThmuLOyUGolHfacFzoc6KOj+l59Ow3y&#10;Wh3HdWWD8uei+bKfp0tDXuu31+mwAZFoSs/wf/tkNBRqCX9n8hG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SX0KwgAAANwAAAAPAAAAAAAAAAAAAAAAAJgCAABkcnMvZG93&#10;bnJldi54bWxQSwUGAAAAAAQABAD1AAAAhwMAAAAA&#10;" filled="f" stroked="f">
              <v:textbox style="mso-next-textbox:#Rectangle 138;mso-fit-shape-to-text:t" inset="0,0,0,0">
                <w:txbxContent>
                  <w:p w14:paraId="170AA444" w14:textId="77777777" w:rsidR="000F1AE7" w:rsidRDefault="000F1AE7" w:rsidP="00CE478F">
                    <w:r>
                      <w:rPr>
                        <w:rFonts w:cs="Arial"/>
                        <w:color w:val="000000"/>
                        <w:sz w:val="12"/>
                        <w:szCs w:val="12"/>
                        <w:lang w:val="en-US"/>
                      </w:rPr>
                      <w:t>G</w:t>
                    </w:r>
                  </w:p>
                </w:txbxContent>
              </v:textbox>
            </v:rect>
            <v:rect id="Rectangle 139" o:spid="_x0000_s8785" style="position:absolute;left:34601;top:10001;width:2457;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LHgcQA&#10;AADcAAAADwAAAGRycy9kb3ducmV2LnhtbESPT4vCMBTE74LfITzBi2i6HkSqUUQQiyzI1j/nR/Ns&#10;i81LbbJt99tvFhY8DjPzG2a97U0lWmpcaVnBxywCQZxZXXKu4Ho5TJcgnEfWWFkmBT/kYLsZDtYY&#10;a9vxF7Wpz0WAsItRQeF9HUvpsoIMupmtiYP3sI1BH2STS91gF+CmkvMoWkiDJYeFAmvaF5Q902+j&#10;oMvO7f3yeZTnyT2x/Epe+/R2Umo86ncrEJ56/w7/txOtYB4t4O9MO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yx4HEAAAA3AAAAA8AAAAAAAAAAAAAAAAAmAIAAGRycy9k&#10;b3ducmV2LnhtbFBLBQYAAAAABAAEAPUAAACJAwAAAAA=&#10;" filled="f" stroked="f"/>
            <v:rect id="Rectangle 140" o:spid="_x0000_s8786" style="position:absolute;left:35528;top:10496;width:552;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dG5sIA&#10;AADcAAAADwAAAGRycy9kb3ducmV2LnhtbESP3WoCMRSE74W+QziF3mnSvVBZjSIFwUpvXH2Aw+bs&#10;DyYnS5K627dvCgUvh5n5htnuJ2fFg0LsPWt4XygQxLU3PbcabtfjfA0iJmSD1jNp+KEI+93LbIul&#10;8SNf6FGlVmQIxxI1dCkNpZSx7shhXPiBOHuNDw5TlqGVJuCY4c7KQqmldNhzXuhwoI+O6nv17TTI&#10;a3Uc15UNyp+L5st+ni4Nea3fXqfDBkSiKT3D/+2T0VCoFfydyUd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10bmwgAAANwAAAAPAAAAAAAAAAAAAAAAAJgCAABkcnMvZG93&#10;bnJldi54bWxQSwUGAAAAAAQABAD1AAAAhwMAAAAA&#10;" filled="f" stroked="f">
              <v:textbox style="mso-fit-shape-to-text:t" inset="0,0,0,0">
                <w:txbxContent>
                  <w:p w14:paraId="26271455" w14:textId="77777777" w:rsidR="000F1AE7" w:rsidRDefault="000F1AE7" w:rsidP="00CE478F">
                    <w:r>
                      <w:rPr>
                        <w:rFonts w:cs="Arial"/>
                        <w:color w:val="000000"/>
                        <w:sz w:val="12"/>
                        <w:szCs w:val="12"/>
                        <w:lang w:val="en-US"/>
                      </w:rPr>
                      <w:t>G</w:t>
                    </w:r>
                  </w:p>
                </w:txbxContent>
              </v:textbox>
            </v:rect>
            <v:rect id="Rectangle 141" o:spid="_x0000_s8787" style="position:absolute;left:46380;top:10001;width:2457;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H2aMEA&#10;AADcAAAADwAAAGRycy9kb3ducmV2LnhtbERPy4rCMBTdD/gP4QpuBk3HhUg1ighiEUGmPtaX5toW&#10;m5vaZNr692Yx4PJw3st1byrRUuNKywp+JhEI4szqknMFl/NuPAfhPLLGyjIpeJGD9WrwtcRY245/&#10;qU19LkIIuxgVFN7XsZQuK8igm9iaOHB32xj0ATa51A12IdxUchpFM2mw5NBQYE3bgrJH+mcUdNmp&#10;vZ2Pe3n6viWWn8lzm14PSo2G/WYBwlPvP+J/d6IVTKOwNpwJR0C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h9mjBAAAA3AAAAA8AAAAAAAAAAAAAAAAAmAIAAGRycy9kb3du&#10;cmV2LnhtbFBLBQYAAAAABAAEAPUAAACGAwAAAAA=&#10;" filled="f" stroked="f"/>
            <v:rect id="Rectangle 142" o:spid="_x0000_s8788" style="position:absolute;left:47307;top:10496;width:552;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R3D8IA&#10;AADcAAAADwAAAGRycy9kb3ducmV2LnhtbESP3WoCMRSE74W+QziF3mnSvRBdjSIFwUpvXH2Aw+bs&#10;DyYnS5K627dvCgUvh5n5htnuJ2fFg0LsPWt4XygQxLU3PbcabtfjfAUiJmSD1jNp+KEI+93LbIul&#10;8SNf6FGlVmQIxxI1dCkNpZSx7shhXPiBOHuNDw5TlqGVJuCY4c7KQqmldNhzXuhwoI+O6nv17TTI&#10;a3UcV5UNyp+L5st+ni4Nea3fXqfDBkSiKT3D/+2T0VCoNfydyUd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BHcPwgAAANwAAAAPAAAAAAAAAAAAAAAAAJgCAABkcnMvZG93&#10;bnJldi54bWxQSwUGAAAAAAQABAD1AAAAhwMAAAAA&#10;" filled="f" stroked="f">
              <v:textbox style="mso-fit-shape-to-text:t" inset="0,0,0,0">
                <w:txbxContent>
                  <w:p w14:paraId="79C31B2B" w14:textId="77777777" w:rsidR="000F1AE7" w:rsidRDefault="000F1AE7" w:rsidP="00CE478F">
                    <w:r>
                      <w:rPr>
                        <w:rFonts w:cs="Arial"/>
                        <w:color w:val="000000"/>
                        <w:sz w:val="12"/>
                        <w:szCs w:val="12"/>
                        <w:lang w:val="en-US"/>
                      </w:rPr>
                      <w:t>G</w:t>
                    </w:r>
                  </w:p>
                </w:txbxContent>
              </v:textbox>
            </v:rect>
            <v:rect id="Rectangle 143" o:spid="_x0000_s8789" style="position:absolute;left:49733;top:11245;width:2457;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5ss8EA&#10;AADcAAAADwAAAGRycy9kb3ducmV2LnhtbERPTYvCMBC9C/sfwix4kTXVg0jXKIuwWEQQ213PQzO2&#10;xWZSm9jWf28OgsfH+15tBlOLjlpXWVYwm0YgiHOrKy4U/GW/X0sQziNrrC2Tggc52Kw/RiuMte35&#10;RF3qCxFC2MWooPS+iaV0eUkG3dQ2xIG72NagD7AtpG6xD+GmlvMoWkiDFYeGEhvalpRf07tR0OfH&#10;7pwddvI4OSeWb8ltm/7vlRp/Dj/fIDwN/i1+uROtYD4L88OZcATk+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ObLPBAAAA3AAAAA8AAAAAAAAAAAAAAAAAmAIAAGRycy9kb3du&#10;cmV2LnhtbFBLBQYAAAAABAAEAPUAAACGAwAAAAA=&#10;" filled="f" stroked="f"/>
            <v:rect id="Rectangle 144" o:spid="_x0000_s8790" style="position:absolute;left:50653;top:11741;width:553;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vt1MEA&#10;AADcAAAADwAAAGRycy9kb3ducmV2LnhtbESP3YrCMBSE74V9h3AWvNO0vRDpGmVZEFS8se4DHJrT&#10;HzY5KUm09e2NIOzlMDPfMJvdZI24kw+9YwX5MgNBXDvdc6vg97pfrEGEiKzROCYFDwqw237MNlhq&#10;N/KF7lVsRYJwKFFBF+NQShnqjiyGpRuIk9c4bzEm6VupPY4Jbo0ssmwlLfacFjoc6Kej+q+6WQXy&#10;Wu3HdWV85k5FczbHw6Uhp9T8c/r+AhFpiv/hd/ugFRR5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r7dTBAAAA3AAAAA8AAAAAAAAAAAAAAAAAmAIAAGRycy9kb3du&#10;cmV2LnhtbFBLBQYAAAAABAAEAPUAAACGAwAAAAA=&#10;" filled="f" stroked="f">
              <v:textbox style="mso-next-textbox:#Rectangle 144;mso-fit-shape-to-text:t" inset="0,0,0,0">
                <w:txbxContent>
                  <w:p w14:paraId="1D4CF9F9" w14:textId="77777777" w:rsidR="000F1AE7" w:rsidRDefault="000F1AE7" w:rsidP="00CE478F">
                    <w:r>
                      <w:rPr>
                        <w:rFonts w:cs="Arial"/>
                        <w:color w:val="000000"/>
                        <w:sz w:val="12"/>
                        <w:szCs w:val="12"/>
                        <w:lang w:val="en-US"/>
                      </w:rPr>
                      <w:t>G</w:t>
                    </w:r>
                  </w:p>
                </w:txbxContent>
              </v:textbox>
            </v:rect>
            <v:rect id="Rectangle 145" o:spid="_x0000_s8791" style="position:absolute;left:48710;top:19392;width:2585;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BXX8UA&#10;AADcAAAADwAAAGRycy9kb3ducmV2LnhtbESPT2vCQBTE7wW/w/IEL0U35lBKdBURxCCCNP45P7LP&#10;JJh9G7Nrkn77bqHQ4zAzv2GW68HUoqPWVZYVzGcRCOLc6ooLBZfzbvoJwnlkjbVlUvBNDtar0dsS&#10;E217/qIu84UIEHYJKii9bxIpXV6SQTezDXHw7rY16INsC6lb7APc1DKOog9psOKwUGJD25LyR/Yy&#10;Cvr81N3Ox708vd9Sy8/0uc2uB6Um42GzAOFp8P/hv3aqFcTzGH7PhCM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EFdfxQAAANwAAAAPAAAAAAAAAAAAAAAAAJgCAABkcnMv&#10;ZG93bnJldi54bWxQSwUGAAAAAAQABAD1AAAAigMAAAAA&#10;" filled="f" stroked="f"/>
            <v:rect id="Rectangle 146" o:spid="_x0000_s8792" style="position:absolute;left:49637;top:19888;width:724;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XWOMEA&#10;AADcAAAADwAAAGRycy9kb3ducmV2LnhtbESP3YrCMBSE7xd8h3AE79bUCot0jbIsCCreWH2AQ3P6&#10;wyYnJYm2vr0RhL0cZuYbZr0drRF38qFzrGAxz0AQV0533Ci4XnafKxAhIms0jknBgwJsN5OPNRba&#10;DXymexkbkSAcClTQxtgXUoaqJYth7nri5NXOW4xJ+kZqj0OCWyPzLPuSFjtOCy329NtS9VferAJ5&#10;KXfDqjQ+c8e8PpnD/lyTU2o2HX++QUQa43/43d5rBfliC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11jjBAAAA3AAAAA8AAAAAAAAAAAAAAAAAmAIAAGRycy9kb3du&#10;cmV2LnhtbFBLBQYAAAAABAAEAPUAAACGAwAAAAA=&#10;" filled="f" stroked="f">
              <v:textbox style="mso-next-textbox:#Rectangle 146;mso-fit-shape-to-text:t" inset="0,0,0,0">
                <w:txbxContent>
                  <w:p w14:paraId="05C1929C" w14:textId="77777777" w:rsidR="000F1AE7" w:rsidRDefault="000F1AE7" w:rsidP="00CE478F">
                    <w:r>
                      <w:rPr>
                        <w:rFonts w:cs="Arial"/>
                        <w:color w:val="000000"/>
                        <w:sz w:val="12"/>
                        <w:szCs w:val="12"/>
                        <w:lang w:val="en-US"/>
                      </w:rPr>
                      <w:t>W</w:t>
                    </w:r>
                  </w:p>
                </w:txbxContent>
              </v:textbox>
            </v:rect>
            <v:rect id="Rectangle 147" o:spid="_x0000_s8793" style="position:absolute;left:32238;top:21596;width:2585;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VqsMYA&#10;AADcAAAADwAAAGRycy9kb3ducmV2LnhtbESP3WrCQBSE7wu+w3IEb0rdKKVImo2IIA0iSOPP9SF7&#10;moRmz8bsNolv3y0UvBxm5hsmWY+mET11rrasYDGPQBAXVtdcKjifdi8rEM4ja2wsk4I7OVink6cE&#10;Y20H/qQ+96UIEHYxKqi8b2MpXVGRQTe3LXHwvmxn0AfZlVJ3OAS4aeQyit6kwZrDQoUtbSsqvvMf&#10;o2Aojv31dPiQx+drZvmW3bb5Za/UbDpu3kF4Gv0j/N/OtILl4hX+zoQjI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7VqsMYAAADcAAAADwAAAAAAAAAAAAAAAACYAgAAZHJz&#10;L2Rvd25yZXYueG1sUEsFBgAAAAAEAAQA9QAAAIsDAAAAAA==&#10;" filled="f" stroked="f"/>
            <v:rect id="Rectangle 148" o:spid="_x0000_s8794" style="position:absolute;left:33166;top:22091;width:723;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Dr18EA&#10;AADcAAAADwAAAGRycy9kb3ducmV2LnhtbESP3YrCMBSE7xd8h3AE79bUgot0jbIsCCreWH2AQ3P6&#10;wyYnJYm2vr0RhL0cZuYbZr0drRF38qFzrGAxz0AQV0533Ci4XnafKxAhIms0jknBgwJsN5OPNRba&#10;DXymexkbkSAcClTQxtgXUoaqJYth7nri5NXOW4xJ+kZqj0OCWyPzLPuSFjtOCy329NtS9VferAJ5&#10;KXfDqjQ+c8e8PpnD/lyTU2o2HX++QUQa43/43d5rBfliC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Q69fBAAAA3AAAAA8AAAAAAAAAAAAAAAAAmAIAAGRycy9kb3du&#10;cmV2LnhtbFBLBQYAAAAABAAEAPUAAACGAwAAAAA=&#10;" filled="f" stroked="f">
              <v:textbox style="mso-fit-shape-to-text:t" inset="0,0,0,0">
                <w:txbxContent>
                  <w:p w14:paraId="306C6CA3" w14:textId="77777777" w:rsidR="000F1AE7" w:rsidRDefault="000F1AE7" w:rsidP="00CE478F">
                    <w:r>
                      <w:rPr>
                        <w:rFonts w:cs="Arial"/>
                        <w:color w:val="000000"/>
                        <w:sz w:val="12"/>
                        <w:szCs w:val="12"/>
                        <w:lang w:val="en-US"/>
                      </w:rPr>
                      <w:t>W</w:t>
                    </w:r>
                  </w:p>
                </w:txbxContent>
              </v:textbox>
            </v:rect>
            <v:rect id="Rectangle 149" o:spid="_x0000_s8795" style="position:absolute;left:32238;top:29362;width:2585;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tRXMUA&#10;AADcAAAADwAAAGRycy9kb3ducmV2LnhtbESPQWuDQBSE74H+h+UVegnJmhykmGxCEUqkFKSmzfnh&#10;vqjEfavuRu2/7xYKPQ4z8w2zP86mFSMNrrGsYLOOQBCXVjdcKfg8v66eQTiPrLG1TAq+ycHx8LDY&#10;Y6LtxB80Fr4SAcIuQQW1910ipStrMujWtiMO3tUOBn2QQyX1gFOAm1ZuoyiWBhsOCzV2lNZU3oq7&#10;UTCV+Xg5v59kvrxklvusT4uvN6WeHueXHQhPs/8P/7UzrWC7ieH3TDg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K1FcxQAAANwAAAAPAAAAAAAAAAAAAAAAAJgCAABkcnMv&#10;ZG93bnJldi54bWxQSwUGAAAAAAQABAD1AAAAigMAAAAA&#10;" filled="f" stroked="f"/>
            <v:rect id="Rectangle 150" o:spid="_x0000_s8796" style="position:absolute;left:33166;top:29857;width:723;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7QO8IA&#10;AADcAAAADwAAAGRycy9kb3ducmV2LnhtbESPzYoCMRCE7wu+Q2jB25pxDq7MGmVZEFS8OPoAzaTn&#10;h006QxKd8e2NIOyxqKqvqPV2tEbcyYfOsYLFPANBXDndcaPgetl9rkCEiKzROCYFDwqw3Uw+1lho&#10;N/CZ7mVsRIJwKFBBG2NfSBmqliyGueuJk1c7bzEm6RupPQ4Jbo3Ms2wpLXacFlrs6bel6q+8WQXy&#10;Uu6GVWl85o55fTKH/bkmp9RsOv58g4g0xv/wu73XCvLFF7zO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DtA7wgAAANwAAAAPAAAAAAAAAAAAAAAAAJgCAABkcnMvZG93&#10;bnJldi54bWxQSwUGAAAAAAQABAD1AAAAhwMAAAAA&#10;" filled="f" stroked="f">
              <v:textbox style="mso-next-textbox:#Rectangle 150;mso-fit-shape-to-text:t" inset="0,0,0,0">
                <w:txbxContent>
                  <w:p w14:paraId="25343F6F" w14:textId="77777777" w:rsidR="000F1AE7" w:rsidRDefault="000F1AE7" w:rsidP="00CE478F">
                    <w:r>
                      <w:rPr>
                        <w:rFonts w:cs="Arial"/>
                        <w:color w:val="000000"/>
                        <w:sz w:val="12"/>
                        <w:szCs w:val="12"/>
                        <w:lang w:val="en-US"/>
                      </w:rPr>
                      <w:t>W</w:t>
                    </w:r>
                  </w:p>
                </w:txbxContent>
              </v:textbox>
            </v:rect>
            <v:rect id="Rectangle 151" o:spid="_x0000_s8797" style="position:absolute;left:48615;top:29362;width:2585;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hgtcEA&#10;AADcAAAADwAAAGRycy9kb3ducmV2LnhtbERPTYvCMBC9C/sfwix4kTXVg0jXKIuwWEQQ213PQzO2&#10;xWZSm9jWf28OgsfH+15tBlOLjlpXWVYwm0YgiHOrKy4U/GW/X0sQziNrrC2Tggc52Kw/RiuMte35&#10;RF3qCxFC2MWooPS+iaV0eUkG3dQ2xIG72NagD7AtpG6xD+GmlvMoWkiDFYeGEhvalpRf07tR0OfH&#10;7pwddvI4OSeWb8ltm/7vlRp/Dj/fIDwN/i1+uROtYD4La8OZcATk+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74YLXBAAAA3AAAAA8AAAAAAAAAAAAAAAAAmAIAAGRycy9kb3du&#10;cmV2LnhtbFBLBQYAAAAABAAEAPUAAACGAwAAAAA=&#10;" filled="f" stroked="f"/>
            <v:rect id="Rectangle 152" o:spid="_x0000_s8798" style="position:absolute;left:49536;top:29857;width:724;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3h0sIA&#10;AADcAAAADwAAAGRycy9kb3ducmV2LnhtbESPzYoCMRCE7wu+Q2jB25pxDuLOGmVZEFS8OPoAzaTn&#10;h006QxKd8e2NIOyxqKqvqPV2tEbcyYfOsYLFPANBXDndcaPgetl9rkCEiKzROCYFDwqw3Uw+1lho&#10;N/CZ7mVsRIJwKFBBG2NfSBmqliyGueuJk1c7bzEm6RupPQ4Jbo3Ms2wpLXacFlrs6bel6q+8WQXy&#10;Uu6GVWl85o55fTKH/bkmp9RsOv58g4g0xv/wu73XCvLFF7zO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3eHSwgAAANwAAAAPAAAAAAAAAAAAAAAAAJgCAABkcnMvZG93&#10;bnJldi54bWxQSwUGAAAAAAQABAD1AAAAhwMAAAAA&#10;" filled="f" stroked="f">
              <v:textbox style="mso-next-textbox:#Rectangle 152;mso-fit-shape-to-text:t" inset="0,0,0,0">
                <w:txbxContent>
                  <w:p w14:paraId="194A5E87" w14:textId="77777777" w:rsidR="000F1AE7" w:rsidRDefault="000F1AE7" w:rsidP="00CE478F">
                    <w:r>
                      <w:rPr>
                        <w:rFonts w:cs="Arial"/>
                        <w:color w:val="000000"/>
                        <w:sz w:val="12"/>
                        <w:szCs w:val="12"/>
                        <w:lang w:val="en-US"/>
                      </w:rPr>
                      <w:t>W</w:t>
                    </w:r>
                  </w:p>
                </w:txbxContent>
              </v:textbox>
            </v:rect>
            <v:rect id="Rectangle 153" o:spid="_x0000_s8799" style="position:absolute;left:32143;top:39331;width:2585;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KmDsIA&#10;AADcAAAADwAAAGRycy9kb3ducmV2LnhtbERPTWuDQBC9F/IflgnkUpq1Hkox2YQihEgohGrieXCn&#10;KnVn1d2q/ffdQ6HHx/veHxfTiYlG11pW8LyNQBBXVrdcK7gVp6dXEM4ja+wsk4IfcnA8rB72mGg7&#10;8wdNua9FCGGXoILG+z6R0lUNGXRb2xMH7tOOBn2AYy31iHMIN52Mo+hFGmw5NDTYU9pQ9ZV/GwVz&#10;dZ3K4v0sr49lZnnIhjS/X5TarJe3HQhPi/8X/7kzrSCOw/xwJhwBe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qYOwgAAANwAAAAPAAAAAAAAAAAAAAAAAJgCAABkcnMvZG93&#10;bnJldi54bWxQSwUGAAAAAAQABAD1AAAAhwMAAAAA&#10;" filled="f" stroked="f"/>
            <v:rect id="Rectangle 154" o:spid="_x0000_s8800" style="position:absolute;left:33070;top:39827;width:724;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cnacEA&#10;AADcAAAADwAAAGRycy9kb3ducmV2LnhtbESPzYoCMRCE74LvEFrYm2acwyKjUUQQVLw47gM0k54f&#10;TDpDEp3x7c3Cwh6LqvqK2uxGa8SLfOgcK1guMhDEldMdNwp+7sf5CkSIyBqNY1LwpgC77XSywUK7&#10;gW/0KmMjEoRDgQraGPtCylC1ZDEsXE+cvNp5izFJ30jtcUhwa2SeZd/SYsdpocWeDi1Vj/JpFch7&#10;eRxWpfGZu+T11ZxPt5qcUl+zcb8GEWmM/+G/9kkryPMl/J5JR0B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HJ2nBAAAA3AAAAA8AAAAAAAAAAAAAAAAAmAIAAGRycy9kb3du&#10;cmV2LnhtbFBLBQYAAAAABAAEAPUAAACGAwAAAAA=&#10;" filled="f" stroked="f">
              <v:textbox style="mso-fit-shape-to-text:t" inset="0,0,0,0">
                <w:txbxContent>
                  <w:p w14:paraId="3E184548" w14:textId="77777777" w:rsidR="000F1AE7" w:rsidRDefault="000F1AE7" w:rsidP="00CE478F">
                    <w:r>
                      <w:rPr>
                        <w:rFonts w:cs="Arial"/>
                        <w:color w:val="000000"/>
                        <w:sz w:val="12"/>
                        <w:szCs w:val="12"/>
                        <w:lang w:val="en-US"/>
                      </w:rPr>
                      <w:t>W</w:t>
                    </w:r>
                  </w:p>
                </w:txbxContent>
              </v:textbox>
            </v:rect>
            <v:rect id="Rectangle 155" o:spid="_x0000_s8801" style="position:absolute;left:48710;top:39331;width:2585;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yd4sUA&#10;AADcAAAADwAAAGRycy9kb3ducmV2LnhtbESPQWvCQBSE74X+h+UVeim6MQcp0VWKUAylICbq+ZF9&#10;JsHs25jdJvHfu4LQ4zAz3zDL9Wga0VPnassKZtMIBHFhdc2lgkP+PfkE4TyyxsYyKbiRg/Xq9WWJ&#10;ibYD76nPfCkChF2CCirv20RKV1Rk0E1tSxy8s+0M+iC7UuoOhwA3jYyjaC4N1hwWKmxpU1Fxyf6M&#10;gqHY9af8dyt3H6fU8jW9brLjj1Lvb+PXAoSn0f+Hn+1UK4jjGB5nw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fJ3ixQAAANwAAAAPAAAAAAAAAAAAAAAAAJgCAABkcnMv&#10;ZG93bnJldi54bWxQSwUGAAAAAAQABAD1AAAAigMAAAAA&#10;" filled="f" stroked="f"/>
            <v:rect id="Rectangle 156" o:spid="_x0000_s8802" style="position:absolute;left:49637;top:39827;width:724;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kchcEA&#10;AADcAAAADwAAAGRycy9kb3ducmV2LnhtbESP3YrCMBSE7wXfIRxh7zS1wiJdo4ggqOyNdR/g0Jz+&#10;YHJSkmjr25uFhb0cZuYbZrMbrRFP8qFzrGC5yEAQV0533Cj4uR3naxAhIms0jknBiwLsttPJBgvt&#10;Br7Ss4yNSBAOBSpoY+wLKUPVksWwcD1x8mrnLcYkfSO1xyHBrZF5ln1Kix2nhRZ7OrRU3cuHVSBv&#10;5XFYl8Zn7pLX3+Z8utbklPqYjfsvEJHG+B/+a5+0gjxfwe+Zd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ZHIXBAAAA3AAAAA8AAAAAAAAAAAAAAAAAmAIAAGRycy9kb3du&#10;cmV2LnhtbFBLBQYAAAAABAAEAPUAAACGAwAAAAA=&#10;" filled="f" stroked="f">
              <v:textbox style="mso-fit-shape-to-text:t" inset="0,0,0,0">
                <w:txbxContent>
                  <w:p w14:paraId="1C56682C" w14:textId="77777777" w:rsidR="000F1AE7" w:rsidRDefault="000F1AE7" w:rsidP="00CE478F">
                    <w:r>
                      <w:rPr>
                        <w:rFonts w:cs="Arial"/>
                        <w:color w:val="000000"/>
                        <w:sz w:val="12"/>
                        <w:szCs w:val="12"/>
                        <w:lang w:val="en-US"/>
                      </w:rPr>
                      <w:t>W</w:t>
                    </w:r>
                  </w:p>
                </w:txbxContent>
              </v:textbox>
            </v:rect>
            <v:rect id="Rectangle 157" o:spid="_x0000_s8803" style="position:absolute;left:32143;top:50927;width:2585;height:18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mgDcUA&#10;AADcAAAADwAAAGRycy9kb3ducmV2LnhtbESP3WrCQBSE7wu+w3KE3hTdGEqR6CoiiKEUpPHn+pA9&#10;JsHs2Zhdk/Ttu4WCl8PMfMMs14OpRUetqywrmE0jEMS51RUXCk7H3WQOwnlkjbVlUvBDDtar0csS&#10;E217/qYu84UIEHYJKii9bxIpXV6SQTe1DXHwrrY16INsC6lb7APc1DKOog9psOKwUGJD25LyW/Yw&#10;Cvr80F2OX3t5eLuklu/pfZudP5V6HQ+bBQhPg3+G/9upVhDH7/B3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2aANxQAAANwAAAAPAAAAAAAAAAAAAAAAAJgCAABkcnMv&#10;ZG93bnJldi54bWxQSwUGAAAAAAQABAD1AAAAigMAAAAA&#10;" filled="f" stroked="f"/>
            <v:rect id="Rectangle 158" o:spid="_x0000_s8804" style="position:absolute;left:33070;top:51422;width:724;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whasEA&#10;AADcAAAADwAAAGRycy9kb3ducmV2LnhtbESP3YrCMBSE7wXfIRxh7zS14CJdo4ggqOyNdR/g0Jz+&#10;YHJSkmjr25uFhb0cZuYbZrMbrRFP8qFzrGC5yEAQV0533Cj4uR3naxAhIms0jknBiwLsttPJBgvt&#10;Br7Ss4yNSBAOBSpoY+wLKUPVksWwcD1x8mrnLcYkfSO1xyHBrZF5ln1Kix2nhRZ7OrRU3cuHVSBv&#10;5XFYl8Zn7pLX3+Z8utbklPqYjfsvEJHG+B/+a5+0gjxfwe+Zd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8IWrBAAAA3AAAAA8AAAAAAAAAAAAAAAAAmAIAAGRycy9kb3du&#10;cmV2LnhtbFBLBQYAAAAABAAEAPUAAACGAwAAAAA=&#10;" filled="f" stroked="f">
              <v:textbox style="mso-fit-shape-to-text:t" inset="0,0,0,0">
                <w:txbxContent>
                  <w:p w14:paraId="740D0311" w14:textId="77777777" w:rsidR="000F1AE7" w:rsidRDefault="000F1AE7" w:rsidP="00CE478F">
                    <w:r>
                      <w:rPr>
                        <w:rFonts w:cs="Arial"/>
                        <w:color w:val="000000"/>
                        <w:sz w:val="12"/>
                        <w:szCs w:val="12"/>
                        <w:lang w:val="en-US"/>
                      </w:rPr>
                      <w:t>W</w:t>
                    </w:r>
                  </w:p>
                </w:txbxContent>
              </v:textbox>
            </v:rect>
            <v:rect id="Rectangle 159" o:spid="_x0000_s8805" style="position:absolute;left:48806;top:50831;width:2584;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eb4cUA&#10;AADcAAAADwAAAGRycy9kb3ducmV2LnhtbESPT2vCQBTE7wW/w/IEL0U35iAluooIYpCCNP45P7LP&#10;JJh9G7Nrkn77bqHQ4zAzv2FWm8HUoqPWVZYVzGcRCOLc6ooLBZfzfvoBwnlkjbVlUvBNDjbr0dsK&#10;E217/qIu84UIEHYJKii9bxIpXV6SQTezDXHw7rY16INsC6lb7APc1DKOooU0WHFYKLGhXUn5I3sZ&#10;BX1+6m7nz4M8vd9Sy8/0ucuuR6Um42G7BOFp8P/hv3aqFcTxAn7Ph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R5vhxQAAANwAAAAPAAAAAAAAAAAAAAAAAJgCAABkcnMv&#10;ZG93bnJldi54bWxQSwUGAAAAAAQABAD1AAAAigMAAAAA&#10;" filled="f" stroked="f"/>
            <v:rect id="Rectangle 160" o:spid="_x0000_s8806" style="position:absolute;left:49733;top:51327;width:724;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IahsIA&#10;AADcAAAADwAAAGRycy9kb3ducmV2LnhtbESPzYoCMRCE74LvEFrYm2acgyuzRhFBUNmL4z5AM+n5&#10;waQzJNEZ394sLOyxqKqvqM1utEY8yYfOsYLlIgNBXDndcaPg53acr0GEiKzROCYFLwqw204nGyy0&#10;G/hKzzI2IkE4FKigjbEvpAxVSxbDwvXEyaudtxiT9I3UHocEt0bmWbaSFjtOCy32dGipupcPq0De&#10;yuOwLo3P3CWvv835dK3JKfUxG/dfICKN8T/81z5pBXn+Cb9n0hGQ2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YhqGwgAAANwAAAAPAAAAAAAAAAAAAAAAAJgCAABkcnMvZG93&#10;bnJldi54bWxQSwUGAAAAAAQABAD1AAAAhwMAAAAA&#10;" filled="f" stroked="f">
              <v:textbox style="mso-fit-shape-to-text:t" inset="0,0,0,0">
                <w:txbxContent>
                  <w:p w14:paraId="33372629" w14:textId="77777777" w:rsidR="000F1AE7" w:rsidRDefault="000F1AE7" w:rsidP="00CE478F">
                    <w:r>
                      <w:rPr>
                        <w:rFonts w:cs="Arial"/>
                        <w:color w:val="000000"/>
                        <w:sz w:val="12"/>
                        <w:szCs w:val="12"/>
                        <w:lang w:val="en-US"/>
                      </w:rPr>
                      <w:t>W</w:t>
                    </w:r>
                  </w:p>
                </w:txbxContent>
              </v:textbox>
            </v:rect>
            <v:rect id="Rectangle 161" o:spid="_x0000_s8807" style="position:absolute;left:32238;top:60991;width:2585;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SqCMIA&#10;AADcAAAADwAAAGRycy9kb3ducmV2LnhtbERPTWuDQBC9F/IflgnkUpq1Hkox2YQihEgohGrieXCn&#10;KnVn1d2q/ffdQ6HHx/veHxfTiYlG11pW8LyNQBBXVrdcK7gVp6dXEM4ja+wsk4IfcnA8rB72mGg7&#10;8wdNua9FCGGXoILG+z6R0lUNGXRb2xMH7tOOBn2AYy31iHMIN52Mo+hFGmw5NDTYU9pQ9ZV/GwVz&#10;dZ3K4v0sr49lZnnIhjS/X5TarJe3HQhPi/8X/7kzrSCOw9pwJhwBe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lKoIwgAAANwAAAAPAAAAAAAAAAAAAAAAAJgCAABkcnMvZG93&#10;bnJldi54bWxQSwUGAAAAAAQABAD1AAAAhwMAAAAA&#10;" filled="f" stroked="f"/>
            <v:rect id="Rectangle 162" o:spid="_x0000_s8808" style="position:absolute;left:33166;top:61487;width:723;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Erb8IA&#10;AADcAAAADwAAAGRycy9kb3ducmV2LnhtbESPzYoCMRCE7wu+Q2hhb2vGOYjOGkUEQWUvjvsAzaTn&#10;B5POkERnfHuzsOCxqKqvqPV2tEY8yIfOsYL5LANBXDndcaPg93r4WoIIEVmjcUwKnhRgu5l8rLHQ&#10;buALPcrYiAThUKCCNsa+kDJULVkMM9cTJ6923mJM0jdSexwS3BqZZ9lCWuw4LbTY076l6lberQJ5&#10;LQ/DsjQ+c+e8/jGn46Ump9TndNx9g4g0xnf4v33UCvJ8BX9n0hG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sStvwgAAANwAAAAPAAAAAAAAAAAAAAAAAJgCAABkcnMvZG93&#10;bnJldi54bWxQSwUGAAAAAAQABAD1AAAAhwMAAAAA&#10;" filled="f" stroked="f">
              <v:textbox style="mso-next-textbox:#Rectangle 162;mso-fit-shape-to-text:t" inset="0,0,0,0">
                <w:txbxContent>
                  <w:p w14:paraId="09B3BEC2" w14:textId="77777777" w:rsidR="000F1AE7" w:rsidRDefault="000F1AE7" w:rsidP="00CE478F">
                    <w:r>
                      <w:rPr>
                        <w:rFonts w:cs="Arial"/>
                        <w:color w:val="000000"/>
                        <w:sz w:val="12"/>
                        <w:szCs w:val="12"/>
                        <w:lang w:val="en-US"/>
                      </w:rPr>
                      <w:t>W</w:t>
                    </w:r>
                  </w:p>
                </w:txbxContent>
              </v:textbox>
            </v:rect>
            <v:rect id="Rectangle 163" o:spid="_x0000_s8809" style="position:absolute;left:48710;top:60991;width:2585;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sw08MA&#10;AADcAAAADwAAAGRycy9kb3ducmV2LnhtbERPTWuDQBC9F/Iflgn0UpI1Fkox2YQghEopSE2T8+BO&#10;VOLOqrtV+++7h0KPj/e9O8ymFSMNrrGsYLOOQBCXVjdcKfg6n1avIJxH1thaJgU/5OCwXzzsMNF2&#10;4k8aC1+JEMIuQQW1910ipStrMujWtiMO3M0OBn2AQyX1gFMIN62Mo+hFGmw4NNTYUVpTeS++jYKp&#10;zMfr+eNN5k/XzHKf9WlxeVfqcTkftyA8zf5f/OfOtIL4OcwPZ8IR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sw08MAAADcAAAADwAAAAAAAAAAAAAAAACYAgAAZHJzL2Rv&#10;d25yZXYueG1sUEsFBgAAAAAEAAQA9QAAAIgDAAAAAA==&#10;" filled="f" stroked="f"/>
            <v:rect id="Rectangle 164" o:spid="_x0000_s8810" style="position:absolute;left:49637;top:61487;width:724;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6xtMEA&#10;AADcAAAADwAAAGRycy9kb3ducmV2LnhtbESP3YrCMBSE7xd8h3AE79bUCot0jbIsCCreWH2AQ3P6&#10;wyYnJYm2vr0RhL0cZuYbZr0drRF38qFzrGAxz0AQV0533Ci4XnafKxAhIms0jknBgwJsN5OPNRba&#10;DXymexkbkSAcClTQxtgXUoaqJYth7nri5NXOW4xJ+kZqj0OCWyPzLPuSFjtOCy329NtS9VferAJ5&#10;KXfDqjQ+c8e8PpnD/lyTU2o2HX++QUQa43/43d5rBflyA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esbTBAAAA3AAAAA8AAAAAAAAAAAAAAAAAmAIAAGRycy9kb3du&#10;cmV2LnhtbFBLBQYAAAAABAAEAPUAAACGAwAAAAA=&#10;" filled="f" stroked="f">
              <v:textbox style="mso-fit-shape-to-text:t" inset="0,0,0,0">
                <w:txbxContent>
                  <w:p w14:paraId="3FCB83C5" w14:textId="77777777" w:rsidR="000F1AE7" w:rsidRDefault="000F1AE7" w:rsidP="00CE478F">
                    <w:r>
                      <w:rPr>
                        <w:rFonts w:cs="Arial"/>
                        <w:color w:val="000000"/>
                        <w:sz w:val="12"/>
                        <w:szCs w:val="12"/>
                        <w:lang w:val="en-US"/>
                      </w:rPr>
                      <w:t>W</w:t>
                    </w:r>
                  </w:p>
                </w:txbxContent>
              </v:textbox>
            </v:rect>
            <v:rect id="Rectangle 165" o:spid="_x0000_s8811" style="position:absolute;left:58889;top:47447;width:8636;height:21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ULP8UA&#10;AADcAAAADwAAAGRycy9kb3ducmV2LnhtbESP3WrCQBSE7wu+w3KE3hTdmEKR6CoiiKEUpPHn+pA9&#10;JsHs2Zhdk/Ttu4WCl8PMfMMs14OpRUetqywrmE0jEMS51RUXCk7H3WQOwnlkjbVlUvBDDtar0csS&#10;E217/qYu84UIEHYJKii9bxIpXV6SQTe1DXHwrrY16INsC6lb7APc1DKOog9psOKwUGJD25LyW/Yw&#10;Cvr80F2OX3t5eLuklu/pfZudP5V6HQ+bBQhPg3+G/9upVhC/x/B3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pQs/xQAAANwAAAAPAAAAAAAAAAAAAAAAAJgCAABkcnMv&#10;ZG93bnJldi54bWxQSwUGAAAAAAQABAD1AAAAigMAAAAA&#10;" filled="f" stroked="f"/>
            <v:rect id="Rectangle 166" o:spid="_x0000_s8812" style="position:absolute;left:59817;top:47974;width:2489;height:227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CKWMEA&#10;AADcAAAADwAAAGRycy9kb3ducmV2LnhtbESP3YrCMBSE74V9h3CEvdPUCotUo4gguOKN1Qc4NKc/&#10;mJyUJGu7b28WhL0cZuYbZrMbrRFP8qFzrGAxz0AQV0533Ci4346zFYgQkTUax6TglwLsth+TDRba&#10;DXylZxkbkSAcClTQxtgXUoaqJYth7nri5NXOW4xJ+kZqj0OCWyPzLPuSFjtOCy32dGipepQ/VoG8&#10;lcdhVRqfuXNeX8z36VqTU+pzOu7XICKN8T/8bp+0gny5hL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2AiljBAAAA3AAAAA8AAAAAAAAAAAAAAAAAmAIAAGRycy9kb3du&#10;cmV2LnhtbFBLBQYAAAAABAAEAPUAAACGAwAAAAA=&#10;" filled="f" stroked="f">
              <v:textbox style="mso-fit-shape-to-text:t" inset="0,0,0,0">
                <w:txbxContent>
                  <w:p w14:paraId="5746E383" w14:textId="77777777" w:rsidR="000F1AE7" w:rsidRDefault="000F1AE7" w:rsidP="00CE478F">
                    <w:r>
                      <w:rPr>
                        <w:rFonts w:cs="Arial"/>
                        <w:color w:val="000000"/>
                        <w:sz w:val="16"/>
                        <w:szCs w:val="16"/>
                        <w:lang w:val="en-US"/>
                      </w:rPr>
                      <w:t>White</w:t>
                    </w:r>
                  </w:p>
                </w:txbxContent>
              </v:textbox>
            </v:rect>
            <v:rect id="Rectangle 167" o:spid="_x0000_s8813" style="position:absolute;left:58794;top:49168;width:7106;height:21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A20MUA&#10;AADcAAAADwAAAGRycy9kb3ducmV2LnhtbESPQWvCQBSE7wX/w/IKXopu1CIluooIYiiCGKvnR/aZ&#10;hGbfxuw2if/eLRR6HGbmG2a57k0lWmpcaVnBZByBIM6sLjlX8HXejT5AOI+ssbJMCh7kYL0avCwx&#10;1rbjE7Wpz0WAsItRQeF9HUvpsoIMurGtiYN3s41BH2STS91gF+CmktMomkuDJYeFAmvaFpR9pz9G&#10;QZcd2+v5sJfHt2ti+Z7ct+nlU6nha79ZgPDU+//wXzvRCqazd/g9E4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ADbQxQAAANwAAAAPAAAAAAAAAAAAAAAAAJgCAABkcnMv&#10;ZG93bnJldi54bWxQSwUGAAAAAAQABAD1AAAAigMAAAAA&#10;" filled="f" stroked="f"/>
            <v:rect id="Rectangle 168" o:spid="_x0000_s8814" style="position:absolute;left:59721;top:49695;width:2483;height:227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W3t8IA&#10;AADcAAAADwAAAGRycy9kb3ducmV2LnhtbESP3WoCMRSE7wXfIRzBO8260iKrUUQQbOmNqw9w2Jz9&#10;weRkSaK7ffumUOjlMDPfMLvDaI14kQ+dYwWrZQaCuHK640bB/XZebECEiKzROCYF3xTgsJ9Odlho&#10;N/CVXmVsRIJwKFBBG2NfSBmqliyGpeuJk1c7bzEm6RupPQ4Jbo3Ms+xdWuw4LbTY06ml6lE+rQJ5&#10;K8/DpjQ+c595/WU+LteanFLz2Xjcgog0xv/wX/uiFeTrN/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Jbe3wgAAANwAAAAPAAAAAAAAAAAAAAAAAJgCAABkcnMvZG93&#10;bnJldi54bWxQSwUGAAAAAAQABAD1AAAAhwMAAAAA&#10;" filled="f" stroked="f">
              <v:textbox style="mso-fit-shape-to-text:t" inset="0,0,0,0">
                <w:txbxContent>
                  <w:p w14:paraId="0398DE8C" w14:textId="77777777" w:rsidR="000F1AE7" w:rsidRDefault="000F1AE7" w:rsidP="00CE478F">
                    <w:r>
                      <w:rPr>
                        <w:rFonts w:cs="Arial"/>
                        <w:color w:val="000000"/>
                        <w:sz w:val="16"/>
                        <w:szCs w:val="16"/>
                        <w:lang w:val="en-US"/>
                      </w:rPr>
                      <w:t>Green</w:t>
                    </w:r>
                  </w:p>
                </w:txbxContent>
              </v:textbox>
            </v:rect>
            <v:rect id="Rectangle 169" o:spid="_x0000_s8815" style="position:absolute;left:58223;top:50800;width:6908;height:21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4NPMUA&#10;AADcAAAADwAAAGRycy9kb3ducmV2LnhtbESPQWvCQBSE70L/w/IKvYhuakEkukoRSoMUxKT1/Mg+&#10;k2D2bcxuk/jvXUHwOMzMN8xqM5hadNS6yrKC92kEgji3uuJCwW/2NVmAcB5ZY22ZFFzJwWb9Mlph&#10;rG3PB+pSX4gAYRejgtL7JpbS5SUZdFPbEAfvZFuDPsi2kLrFPsBNLWdRNJcGKw4LJTa0LSk/p/9G&#10;QZ/vu2P28y3342Ni+ZJctunfTqm31+FzCcLT4J/hRzvRCmYfc7ifC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ng08xQAAANwAAAAPAAAAAAAAAAAAAAAAAJgCAABkcnMv&#10;ZG93bnJldi54bWxQSwUGAAAAAAQABAD1AAAAigMAAAAA&#10;" filled="f" stroked="f"/>
            <v:rect id="Rectangle 170" o:spid="_x0000_s8816" style="position:absolute;left:59150;top:51327;width:4407;height:227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uMW8IA&#10;AADcAAAADwAAAGRycy9kb3ducmV2LnhtbESP3WoCMRSE7wXfIRzBO826QiurUUQQbOmNqw9w2Jz9&#10;weRkSaK7ffumUOjlMDPfMLvDaI14kQ+dYwWrZQaCuHK640bB/XZebECEiKzROCYF3xTgsJ9Odlho&#10;N/CVXmVsRIJwKFBBG2NfSBmqliyGpeuJk1c7bzEm6RupPQ4Jbo3Ms+xNWuw4LbTY06ml6lE+rQJ5&#10;K8/DpjQ+c595/WU+LteanFLz2Xjcgog0xv/wX/uiFeTrd/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u4xbwgAAANwAAAAPAAAAAAAAAAAAAAAAAJgCAABkcnMvZG93&#10;bnJldi54bWxQSwUGAAAAAAQABAD1AAAAhwMAAAAA&#10;" filled="f" stroked="f">
              <v:textbox style="mso-next-textbox:#Rectangle 170;mso-fit-shape-to-text:t" inset="0,0,0,0">
                <w:txbxContent>
                  <w:p w14:paraId="47F0AF16" w14:textId="77777777" w:rsidR="000F1AE7" w:rsidRDefault="000F1AE7" w:rsidP="00CE478F">
                    <w:r>
                      <w:rPr>
                        <w:rFonts w:cs="Arial"/>
                        <w:color w:val="000000"/>
                        <w:sz w:val="16"/>
                        <w:szCs w:val="16"/>
                        <w:lang w:val="en-US"/>
                      </w:rPr>
                      <w:t>Red/Green</w:t>
                    </w:r>
                  </w:p>
                </w:txbxContent>
              </v:textbox>
            </v:rect>
            <v:line id="Line 171" o:spid="_x0000_s8817" style="position:absolute;flip:y;visibility:visible" from="33610,6515" to="33610,10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ImZsQAAADcAAAADwAAAGRycy9kb3ducmV2LnhtbERPy2oCMRTdC/2HcAvdFM3UFtGpUUQQ&#10;unDjgxF318ntZJjJzTRJdfr3zUJweTjv+bK3rbiSD7VjBW+jDARx6XTNlYLjYTOcgggRWWPrmBT8&#10;UYDl4mkwx1y7G+/ouo+VSCEcclRgYuxyKUNpyGIYuY44cd/OW4wJ+kpqj7cUbls5zrKJtFhzajDY&#10;0dpQ2ex/rQI53b7++NXloyma02lmirLozlulXp771SeISH18iO/uL61g/J7WpjPpCMj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4iZmxAAAANwAAAAPAAAAAAAAAAAA&#10;AAAAAKECAABkcnMvZG93bnJldi54bWxQSwUGAAAAAAQABAD5AAAAkgMAAAAA&#10;"/>
            <v:line id="Line 172" o:spid="_x0000_s8818" style="position:absolute;flip:y;visibility:visible" from="49796,6515" to="49796,10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6D/cYAAADcAAAADwAAAGRycy9kb3ducmV2LnhtbESPQWsCMRSE74X+h/AKvUjNVqXoahQp&#10;FDx4qZaV3p6b182ym5dtEnX9940g9DjMzDfMYtXbVpzJh9qxgtdhBoK4dLrmSsHX/uNlCiJEZI2t&#10;Y1JwpQCr5ePDAnPtLvxJ512sRIJwyFGBibHLpQylIYth6Dri5P04bzEm6SupPV4S3LZylGVv0mLN&#10;acFgR++GymZ3sgrkdDv49evjpCmaw2FmirLovrdKPT/16zmISH38D9/bG61gNJ7B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uug/3GAAAA3AAAAA8AAAAAAAAA&#10;AAAAAAAAoQIAAGRycy9kb3ducmV2LnhtbFBLBQYAAAAABAAEAPkAAACUAwAAAAA=&#10;"/>
            <v:group id="Group 176" o:spid="_x0000_s8819" style="position:absolute;left:33610;top:8305;width:16186;height:654" coordorigin="1839,493" coordsize="2549,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tC4MIAAADcAAAADwAAAGRycy9kb3ducmV2LnhtbERPy4rCMBTdC/MP4Q64&#10;07S+GDpGERmHWYhgHRB3l+baFpub0sS2/r1ZCC4P571c96YSLTWutKwgHkcgiDOrS84V/J92oy8Q&#10;ziNrrCyTggc5WK8+BktMtO34SG3qcxFC2CWooPC+TqR0WUEG3djWxIG72sagD7DJpW6wC+GmkpMo&#10;WkiDJYeGAmvaFpTd0rtR8Ntht5nGP+3+dt0+Lqf54byPSanhZ7/5BuGp92/xy/2nFUx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aLQuDCAAAA3AAAAA8A&#10;AAAAAAAAAAAAAAAAqgIAAGRycy9kb3ducmV2LnhtbFBLBQYAAAAABAAEAPoAAACZAwAAAAA=&#10;">
              <v:line id="Line 173" o:spid="_x0000_s8820" style="position:absolute;visibility:visible" from="1990,543" to="4237,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p9+ccAAADcAAAADwAAAGRycy9kb3ducmV2LnhtbESPT2vCQBTE70K/w/IK3nSjliCpq0hL&#10;QXsQ/xTa4zP7TGKzb8PuNkm/vSsUehxm5jfMYtWbWrTkfGVZwWScgCDOra64UPBxehvNQfiArLG2&#10;TAp+ycNq+TBYYKZtxwdqj6EQEcI+QwVlCE0mpc9LMujHtiGO3sU6gyFKV0jtsItwU8tpkqTSYMVx&#10;ocSGXkrKv48/RsFutk/b9fZ9039u03P+ejh/XTun1PCxXz+DCNSH//Bfe6MVTJ8mcD8Tj4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n35xwAAANwAAAAPAAAAAAAA&#10;AAAAAAAAAKECAABkcnMvZG93bnJldi54bWxQSwUGAAAAAAQABAD5AAAAlQMAAAAA&#10;"/>
              <v:shape id="Freeform 174" o:spid="_x0000_s8821" style="position:absolute;left:1839;top:493;width:158;height:103;visibility:visible;mso-wrap-style:square;v-text-anchor:top" coordsize="158,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QzMMA&#10;AADcAAAADwAAAGRycy9kb3ducmV2LnhtbESPQWsCMRSE74X+h/AKvWm2SxG7GkXaCh6t2j0/N8/d&#10;xc1L2MQ1+uubQqHHYWa+YebLaDoxUO9bywpexhkI4srqlmsFh/16NAXhA7LGzjIpuJGH5eLxYY6F&#10;tlf+omEXapEg7AtU0ITgCil91ZBBP7aOOHkn2xsMSfa11D1eE9x0Ms+yiTTYclpo0NF7Q9V5dzEK&#10;4naI7nw7flDpOLjve/kWP3Olnp/iagYiUAz/4b/2RivIX3P4PZOOgF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QzMMAAADcAAAADwAAAAAAAAAAAAAAAACYAgAAZHJzL2Rv&#10;d25yZXYueG1sUEsFBgAAAAAEAAQA9QAAAIgDAAAAAA==&#10;" path="m158,l,50r158,53l158,xe" fillcolor="black" stroked="f">
                <v:path arrowok="t" o:connecttype="custom" o:connectlocs="158,0;0,50;158,103;158,0" o:connectangles="0,0,0,0"/>
              </v:shape>
              <v:shape id="Freeform 175" o:spid="_x0000_s8822" style="position:absolute;left:4232;top:493;width:156;height:103;visibility:visible;mso-wrap-style:square;v-text-anchor:top" coordsize="156,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eicsUA&#10;AADcAAAADwAAAGRycy9kb3ducmV2LnhtbESPQWuDQBSE74X8h+UVcil1rSkh2KxihEChp5jk4O3h&#10;vqjUfSvu1th/3y0Uehxm5htmny9mEDNNrres4CWKQRA3VvfcKricj887EM4jaxwsk4JvcpBnq4c9&#10;ptre+URz5VsRIOxSVNB5P6ZSuqYjgy6yI3HwbnYy6IOcWqknvAe4GWQSx1tpsOew0OFIZUfNZ/Vl&#10;FJxuxeZwnakunqryoy7nMsGhV2r9uBRvIDwt/j/8137XCpLXDfyeCUd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l6JyxQAAANwAAAAPAAAAAAAAAAAAAAAAAJgCAABkcnMv&#10;ZG93bnJldi54bWxQSwUGAAAAAAQABAD1AAAAigMAAAAA&#10;" path="m,103l156,50,,,,103xe" fillcolor="black" stroked="f">
                <v:path arrowok="t" o:connecttype="custom" o:connectlocs="0,103;156,50;0,0;0,103" o:connectangles="0,0,0,0"/>
              </v:shape>
            </v:group>
            <v:rect id="Rectangle 177" o:spid="_x0000_s8823" style="position:absolute;left:37439;top:6902;width:12084;height:21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ZFrcYA&#10;AADcAAAADwAAAGRycy9kb3ducmV2LnhtbESPQWvCQBSE74X+h+UVeim6qUiRmI0UoTRIQZq0nh/Z&#10;ZxLMvo3ZbRL/fVcQPA4z8w2TbCbTioF611hW8DqPQBCXVjdcKfgpPmYrEM4ja2wtk4ILOdikjw8J&#10;xtqO/E1D7isRIOxiVFB738VSurImg25uO+LgHW1v0AfZV1L3OAa4aeUiit6kwYbDQo0dbWsqT/mf&#10;UTCW++FQfH3K/cshs3zOztv8d6fU89P0vgbhafL38K2daQWL5RKuZ8IRkO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ZFrcYAAADcAAAADwAAAAAAAAAAAAAAAACYAgAAZHJz&#10;L2Rvd25yZXYueG1sUEsFBgAAAAAEAAQA9QAAAIsDAAAAAA==&#10;" filled="f" stroked="f"/>
            <v:rect id="Rectangle 178" o:spid="_x0000_s8824" style="position:absolute;left:38366;top:7429;width:6128;height:227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PEysIA&#10;AADcAAAADwAAAGRycy9kb3ducmV2LnhtbESP3WoCMRSE7wXfIRzBO8262CKrUUQQbOmNqw9w2Jz9&#10;weRkSaK7ffumUOjlMDPfMLvDaI14kQ+dYwWrZQaCuHK640bB/XZebECEiKzROCYF3xTgsJ9Odlho&#10;N/CVXmVsRIJwKFBBG2NfSBmqliyGpeuJk1c7bzEm6RupPQ4Jbo3Ms+xdWuw4LbTY06ml6lE+rQJ5&#10;K8/DpjQ+c595/WU+LteanFLz2Xjcgog0xv/wX/uiFeTrN/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I8TKwgAAANwAAAAPAAAAAAAAAAAAAAAAAJgCAABkcnMvZG93&#10;bnJldi54bWxQSwUGAAAAAAQABAD1AAAAhwMAAAAA&#10;" filled="f" stroked="f">
              <v:textbox style="mso-fit-shape-to-text:t" inset="0,0,0,0">
                <w:txbxContent>
                  <w:p w14:paraId="12B1E0B1" w14:textId="77777777" w:rsidR="000F1AE7" w:rsidRDefault="000F1AE7" w:rsidP="00CE478F">
                    <w:r>
                      <w:rPr>
                        <w:rFonts w:cs="Arial"/>
                        <w:color w:val="000000"/>
                        <w:sz w:val="16"/>
                        <w:szCs w:val="16"/>
                        <w:lang w:val="en-US"/>
                      </w:rPr>
                      <w:t>Equal intervals</w:t>
                    </w:r>
                  </w:p>
                </w:txbxContent>
              </v:textbox>
            </v:rect>
            <v:rect id="Rectangle 179" o:spid="_x0000_s8825" style="position:absolute;left:26619;top:14859;width:13900;height:70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h+QcUA&#10;AADcAAAADwAAAGRycy9kb3ducmV2LnhtbESPQWvCQBSE70L/w/IKvYhuKkUkukoRSoMUxKT1/Mg+&#10;k2D2bcxuk/jvXUHwOMzMN8xqM5hadNS6yrKC92kEgji3uuJCwW/2NVmAcB5ZY22ZFFzJwWb9Mlph&#10;rG3PB+pSX4gAYRejgtL7JpbS5SUZdFPbEAfvZFuDPsi2kLrFPsBNLWdRNJcGKw4LJTa0LSk/p/9G&#10;QZ/vu2P28y3342Ni+ZJctunfTqm31+FzCcLT4J/hRzvRCmYfc7ifC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mH5BxQAAANwAAAAPAAAAAAAAAAAAAAAAAJgCAABkcnMv&#10;ZG93bnJldi54bWxQSwUGAAAAAAQABAD1AAAAigMAAAAA&#10;" filled="f" stroked="f"/>
            <v:rect id="Rectangle 180" o:spid="_x0000_s8826" style="position:absolute;left:27546;top:15379;width:1556;height:227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3/JsIA&#10;AADcAAAADwAAAGRycy9kb3ducmV2LnhtbESP3WoCMRSE7wXfIRzBO826SCurUUQQbOmNqw9w2Jz9&#10;weRkSaK7ffumUOjlMDPfMLvDaI14kQ+dYwWrZQaCuHK640bB/XZebECEiKzROCYF3xTgsJ9Odlho&#10;N/CVXmVsRIJwKFBBG2NfSBmqliyGpeuJk1c7bzEm6RupPQ4Jbo3Ms+xNWuw4LbTY06ml6lE+rQJ5&#10;K8/DpjQ+c595/WU+LteanFLz2Xjcgog0xv/wX/uiFeTrd/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vf8mwgAAANwAAAAPAAAAAAAAAAAAAAAAAJgCAABkcnMvZG93&#10;bnJldi54bWxQSwUGAAAAAAQABAD1AAAAhwMAAAAA&#10;" filled="f" stroked="f">
              <v:textbox style="mso-next-textbox:#Rectangle 180;mso-fit-shape-to-text:t" inset="0,0,0,0">
                <w:txbxContent>
                  <w:p w14:paraId="6EAF0D82" w14:textId="77777777" w:rsidR="000F1AE7" w:rsidRDefault="000F1AE7" w:rsidP="00CE478F">
                    <w:r>
                      <w:rPr>
                        <w:rFonts w:cs="Arial"/>
                        <w:color w:val="000000"/>
                        <w:sz w:val="16"/>
                        <w:szCs w:val="16"/>
                        <w:lang w:val="en-US"/>
                      </w:rPr>
                      <w:t>6 bi</w:t>
                    </w:r>
                  </w:p>
                </w:txbxContent>
              </v:textbox>
            </v:rect>
            <v:rect id="Rectangle 181" o:spid="_x0000_s8827" style="position:absolute;left:29203;top:15379;width:343;height:227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JrVL4A&#10;AADcAAAADwAAAGRycy9kb3ducmV2LnhtbERPy4rCMBTdC/5DuMLsNLUMItUoIgiOzMbqB1ya2wcm&#10;NyWJtvP3ZjHg8nDe2/1ojXiRD51jBctFBoK4crrjRsH9dpqvQYSIrNE4JgV/FGC/m062WGg38JVe&#10;ZWxECuFQoII2xr6QMlQtWQwL1xMnrnbeYkzQN1J7HFK4NTLPspW02HFqaLGnY0vVo3xaBfJWnoZ1&#10;aXzmLnn9a37O15qcUl+z8bABEWmMH/G/+6wV5N9pbT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sia1S+AAAA3AAAAA8AAAAAAAAAAAAAAAAAmAIAAGRycy9kb3ducmV2&#10;LnhtbFBLBQYAAAAABAAEAPUAAACDAwAAAAA=&#10;" filled="f" stroked="f">
              <v:textbox style="mso-fit-shape-to-text:t" inset="0,0,0,0">
                <w:txbxContent>
                  <w:p w14:paraId="1E9AF8B2" w14:textId="77777777" w:rsidR="000F1AE7" w:rsidRDefault="000F1AE7" w:rsidP="00CE478F">
                    <w:r>
                      <w:rPr>
                        <w:rFonts w:cs="Arial"/>
                        <w:color w:val="000000"/>
                        <w:sz w:val="16"/>
                        <w:szCs w:val="16"/>
                        <w:lang w:val="en-US"/>
                      </w:rPr>
                      <w:t>-</w:t>
                    </w:r>
                  </w:p>
                </w:txbxContent>
              </v:textbox>
            </v:rect>
            <v:rect id="Rectangle 182" o:spid="_x0000_s8828" style="position:absolute;left:29540;top:15379;width:8382;height:227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7Oz8IA&#10;AADcAAAADwAAAGRycy9kb3ducmV2LnhtbESP3WoCMRSE7wu+QziCdzXrIkVXo4ggaOmNqw9w2Jz9&#10;weRkSVJ3+/amUOjlMDPfMNv9aI14kg+dYwWLeQaCuHK640bB/XZ6X4EIEVmjcUwKfijAfjd522Kh&#10;3cBXepaxEQnCoUAFbYx9IWWoWrIY5q4nTl7tvMWYpG+k9jgkuDUyz7IPabHjtNBiT8eWqkf5bRXI&#10;W3kaVqXxmfvM6y9zOV9rckrNpuNhAyLSGP/Df+2zVpAv1/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bs7PwgAAANwAAAAPAAAAAAAAAAAAAAAAAJgCAABkcnMvZG93&#10;bnJldi54bWxQSwUGAAAAAAQABAD1AAAAhwMAAAAA&#10;" filled="f" stroked="f">
              <v:textbox style="mso-fit-shape-to-text:t" inset="0,0,0,0">
                <w:txbxContent>
                  <w:p w14:paraId="4939B0B1" w14:textId="77777777" w:rsidR="000F1AE7" w:rsidRDefault="000F1AE7" w:rsidP="00CE478F">
                    <w:r>
                      <w:rPr>
                        <w:rFonts w:cs="Arial"/>
                        <w:color w:val="000000"/>
                        <w:sz w:val="16"/>
                        <w:szCs w:val="16"/>
                        <w:lang w:val="en-US"/>
                      </w:rPr>
                      <w:t xml:space="preserve">directional threshold </w:t>
                    </w:r>
                  </w:p>
                </w:txbxContent>
              </v:textbox>
            </v:rect>
            <v:rect id="Rectangle 183" o:spid="_x0000_s8829" style="position:absolute;left:27546;top:16611;width:10839;height:227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3xj74A&#10;AADcAAAADwAAAGRycy9kb3ducmV2LnhtbERPy4rCMBTdC/5DuMLsNLUwItUoIgiOzMbqB1ya2wcm&#10;NyWJtvP3ZjHg8nDe2/1ojXiRD51jBctFBoK4crrjRsH9dpqvQYSIrNE4JgV/FGC/m062WGg38JVe&#10;ZWxECuFQoII2xr6QMlQtWQwL1xMnrnbeYkzQN1J7HFK4NTLPspW02HFqaLGnY0vVo3xaBfJWnoZ1&#10;aXzmLnn9a37O15qcUl+z8bABEWmMH/G/+6wV5N9pfj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CN8Y++AAAA3AAAAA8AAAAAAAAAAAAAAAAAmAIAAGRycy9kb3ducmV2&#10;LnhtbFBLBQYAAAAABAAEAPUAAACDAwAAAAA=&#10;" filled="f" stroked="f">
              <v:textbox style="mso-fit-shape-to-text:t" inset="0,0,0,0">
                <w:txbxContent>
                  <w:p w14:paraId="338E0143" w14:textId="77777777" w:rsidR="000F1AE7" w:rsidRDefault="000F1AE7" w:rsidP="00CE478F">
                    <w:r>
                      <w:rPr>
                        <w:rFonts w:cs="Arial"/>
                        <w:color w:val="000000"/>
                        <w:sz w:val="16"/>
                        <w:szCs w:val="16"/>
                        <w:lang w:val="en-US"/>
                      </w:rPr>
                      <w:t xml:space="preserve">and runway end light units </w:t>
                    </w:r>
                  </w:p>
                </w:txbxContent>
              </v:textbox>
            </v:rect>
            <v:rect id="Rectangle 184" o:spid="_x0000_s8830" style="position:absolute;left:27546;top:17843;width:514;height:227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FUFMEA&#10;AADcAAAADwAAAGRycy9kb3ducmV2LnhtbESP3YrCMBSE7xd8h3AE79bUgot0jbIsCCreWH2AQ3P6&#10;wyYnJYm2vr0RhL0cZuYbZr0drRF38qFzrGAxz0AQV0533Ci4XnafKxAhIms0jknBgwJsN5OPNRba&#10;DXymexkbkSAcClTQxtgXUoaqJYth7nri5NXOW4xJ+kZqj0OCWyPzLPuSFjtOCy329NtS9VferAJ5&#10;KXfDqjQ+c8e8PpnD/lyTU2o2HX++QUQa43/43d5rBflyA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VBTBAAAA3AAAAA8AAAAAAAAAAAAAAAAAmAIAAGRycy9kb3du&#10;cmV2LnhtbFBLBQYAAAAABAAEAPUAAACGAwAAAAA=&#10;" filled="f" stroked="f">
              <v:textbox style="mso-fit-shape-to-text:t" inset="0,0,0,0">
                <w:txbxContent>
                  <w:p w14:paraId="6886B2BC" w14:textId="77777777" w:rsidR="000F1AE7" w:rsidRDefault="000F1AE7" w:rsidP="00CE478F">
                    <w:r>
                      <w:rPr>
                        <w:rFonts w:cs="Arial"/>
                        <w:color w:val="000000"/>
                        <w:sz w:val="16"/>
                        <w:szCs w:val="16"/>
                        <w:lang w:val="en-US"/>
                      </w:rPr>
                      <w:t>–</w:t>
                    </w:r>
                  </w:p>
                </w:txbxContent>
              </v:textbox>
            </v:rect>
            <v:rect id="Rectangle 185" o:spid="_x0000_s8831" style="position:absolute;left:28409;top:17843;width:9621;height:227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PKY8EA&#10;AADcAAAADwAAAGRycy9kb3ducmV2LnhtbESP3YrCMBSE7wXfIRxh7zS14CJdo4ggqOyNdR/g0Jz+&#10;YHJSkmjr25uFhb0cZuYbZrMbrRFP8qFzrGC5yEAQV0533Cj4uR3naxAhIms0jknBiwLsttPJBgvt&#10;Br7Ss4yNSBAOBSpoY+wLKUPVksWwcD1x8mrnLcYkfSO1xyHBrZF5ln1Kix2nhRZ7OrRU3cuHVSBv&#10;5XFYl8Zn7pLX3+Z8utbklPqYjfsvEJHG+B/+a5+0gnyVw++Zd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8TymPBAAAA3AAAAA8AAAAAAAAAAAAAAAAAmAIAAGRycy9kb3du&#10;cmV2LnhtbFBLBQYAAAAABAAEAPUAAACGAwAAAAA=&#10;" filled="f" stroked="f">
              <v:textbox style="mso-fit-shape-to-text:t" inset="0,0,0,0">
                <w:txbxContent>
                  <w:p w14:paraId="63A10283" w14:textId="77777777" w:rsidR="000F1AE7" w:rsidRDefault="000F1AE7" w:rsidP="00CE478F">
                    <w:r>
                      <w:rPr>
                        <w:rFonts w:cs="Arial"/>
                        <w:color w:val="000000"/>
                        <w:sz w:val="16"/>
                        <w:szCs w:val="16"/>
                        <w:lang w:val="en-US"/>
                      </w:rPr>
                      <w:t xml:space="preserve">red to departing aircraft </w:t>
                    </w:r>
                  </w:p>
                </w:txbxContent>
              </v:textbox>
            </v:rect>
            <v:rect id="Rectangle 186" o:spid="_x0000_s8832" style="position:absolute;left:27546;top:19075;width:8325;height:227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9v+MIA&#10;AADcAAAADwAAAGRycy9kb3ducmV2LnhtbESP3WoCMRSE7wXfIRzBO8260iKrUUQQbOmNqw9w2Jz9&#10;weRkSaK7ffumUOjlMDPfMLvDaI14kQ+dYwWrZQaCuHK640bB/XZebECEiKzROCYF3xTgsJ9Odlho&#10;N/CVXmVsRIJwKFBBG2NfSBmqliyGpeuJk1c7bzEm6RupPQ4Jbo3Ms+xdWuw4LbTY06ml6lE+rQJ5&#10;K8/DpjQ+c595/WU+LteanFLz2Xjcgog0xv/wX/uiFeRv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X2/4wgAAANwAAAAPAAAAAAAAAAAAAAAAAJgCAABkcnMvZG93&#10;bnJldi54bWxQSwUGAAAAAAQABAD1AAAAhwMAAAAA&#10;" filled="f" stroked="f">
              <v:textbox style="mso-fit-shape-to-text:t" inset="0,0,0,0">
                <w:txbxContent>
                  <w:p w14:paraId="5F10631F" w14:textId="77777777" w:rsidR="000F1AE7" w:rsidRDefault="000F1AE7" w:rsidP="00CE478F">
                    <w:r>
                      <w:rPr>
                        <w:rFonts w:cs="Arial"/>
                        <w:color w:val="000000"/>
                        <w:sz w:val="16"/>
                        <w:szCs w:val="16"/>
                        <w:lang w:val="en-US"/>
                      </w:rPr>
                      <w:t xml:space="preserve">and green to landing </w:t>
                    </w:r>
                  </w:p>
                </w:txbxContent>
              </v:textbox>
            </v:rect>
            <v:rect id="Rectangle 187" o:spid="_x0000_s8833" style="position:absolute;left:27546;top:20300;width:2934;height:227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b3jMIA&#10;AADcAAAADwAAAGRycy9kb3ducmV2LnhtbESP3WoCMRSE7wXfIRzBO8262CKrUUQQbOmNqw9w2Jz9&#10;weRkSaK7ffumUOjlMDPfMLvDaI14kQ+dYwWrZQaCuHK640bB/XZebECEiKzROCYF3xTgsJ9Odlho&#10;N/CVXmVsRIJwKFBBG2NfSBmqliyGpeuJk1c7bzEm6RupPQ4Jbo3Ms+xdWuw4LbTY06ml6lE+rQJ5&#10;K8/DpjQ+c595/WU+LteanFLz2Xjcgog0xv/wX/uiFeRv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tveMwgAAANwAAAAPAAAAAAAAAAAAAAAAAJgCAABkcnMvZG93&#10;bnJldi54bWxQSwUGAAAAAAQABAD1AAAAhwMAAAAA&#10;" filled="f" stroked="f">
              <v:textbox style="mso-fit-shape-to-text:t" inset="0,0,0,0">
                <w:txbxContent>
                  <w:p w14:paraId="25B018CC" w14:textId="77777777" w:rsidR="000F1AE7" w:rsidRDefault="000F1AE7" w:rsidP="00CE478F">
                    <w:r>
                      <w:rPr>
                        <w:rFonts w:cs="Arial"/>
                        <w:color w:val="000000"/>
                        <w:sz w:val="16"/>
                        <w:szCs w:val="16"/>
                        <w:lang w:val="en-US"/>
                      </w:rPr>
                      <w:t>aircraft</w:t>
                    </w:r>
                  </w:p>
                </w:txbxContent>
              </v:textbox>
            </v:rect>
            <v:rect id="Rectangle 188" o:spid="_x0000_s8834" style="position:absolute;left:52381;top:11023;width:14281;height:46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N268YA&#10;AADcAAAADwAAAGRycy9kb3ducmV2LnhtbESPQWvCQBSE74X+h+UVeim6qWCRmI0UoTRIQZq0nh/Z&#10;ZxLMvo3ZbRL/fVcQPA4z8w2TbCbTioF611hW8DqPQBCXVjdcKfgpPmYrEM4ja2wtk4ILOdikjw8J&#10;xtqO/E1D7isRIOxiVFB738VSurImg25uO+LgHW1v0AfZV1L3OAa4aeUiit6kwYbDQo0dbWsqT/mf&#10;UTCW++FQfH3K/cshs3zOztv8d6fU89P0vgbhafL38K2daQWL5RKuZ8IRkO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pN268YAAADcAAAADwAAAAAAAAAAAAAAAACYAgAAZHJz&#10;L2Rvd25yZXYueG1sUEsFBgAAAAAEAAQA9QAAAIsDAAAAAA==&#10;" filled="f" stroked="f"/>
            <v:rect id="Rectangle 189" o:spid="_x0000_s8835" style="position:absolute;left:53308;top:10496;width:15265;height:222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DQMUA&#10;AADcAAAADwAAAGRycy9kb3ducmV2LnhtbESP3WoCMRSE7wu+QzhC72p2pS66NYoKRSl44c8DHDan&#10;m203J2sSdfv2TaHg5TAz3zDzZW9bcSMfGscK8lEGgrhyuuFawfn0/jIFESKyxtYxKfihAMvF4GmO&#10;pXZ3PtDtGGuRIBxKVGBi7EopQ2XIYhi5jjh5n85bjEn6WmqP9wS3rRxnWSEtNpwWDHa0MVR9H69W&#10;Aa23h9nXKpi99HnI9x/F7HV7Uep52K/eQETq4yP8395pBeNJAX9n0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TENAxQAAANwAAAAPAAAAAAAAAAAAAAAAAJgCAABkcnMv&#10;ZG93bnJldi54bWxQSwUGAAAAAAQABAD1AAAAigMAAAAA&#10;" filled="f" stroked="f">
              <v:textbox style="mso-next-textbox:#Rectangle 189" inset="0,0,0,0">
                <w:txbxContent>
                  <w:p w14:paraId="69BD7683" w14:textId="77777777" w:rsidR="000F1AE7" w:rsidRDefault="000F1AE7" w:rsidP="00CE478F">
                    <w:r>
                      <w:rPr>
                        <w:rFonts w:cs="Arial"/>
                        <w:b/>
                        <w:color w:val="000000"/>
                        <w:sz w:val="16"/>
                        <w:szCs w:val="16"/>
                        <w:lang w:val="en-US"/>
                      </w:rPr>
                      <w:t xml:space="preserve">Optional: </w:t>
                    </w:r>
                    <w:r>
                      <w:rPr>
                        <w:rFonts w:cs="Arial"/>
                        <w:color w:val="000000"/>
                        <w:sz w:val="16"/>
                        <w:szCs w:val="16"/>
                        <w:lang w:val="en-US"/>
                      </w:rPr>
                      <w:t xml:space="preserve">2 elevated omnidirectional </w:t>
                    </w:r>
                  </w:p>
                </w:txbxContent>
              </v:textbox>
            </v:rect>
            <v:rect id="Rectangle 190" o:spid="_x0000_s8836" style="position:absolute;left:53308;top:12776;width:8134;height:227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Rp+8IA&#10;AADcAAAADwAAAGRycy9kb3ducmV2LnhtbESP3WoCMRSE7wXfIRzBO826YCurUUQQbOmNqw9w2Jz9&#10;weRkSaK7ffumUOjlMDPfMLvDaI14kQ+dYwWrZQaCuHK640bB/XZebECEiKzROCYF3xTgsJ9Odlho&#10;N/CVXmVsRIJwKFBBG2NfSBmqliyGpeuJk1c7bzEm6RupPQ4Jbo3Ms+xNWuw4LbTY06ml6lE+rQJ5&#10;K8/DpjQ+c595/WU+LteanFLz2Xjcgog0xv/wX/uiFeTrd/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ZGn7wgAAANwAAAAPAAAAAAAAAAAAAAAAAJgCAABkcnMvZG93&#10;bnJldi54bWxQSwUGAAAAAAQABAD1AAAAhwMAAAAA&#10;" filled="f" stroked="f">
              <v:textbox style="mso-fit-shape-to-text:t" inset="0,0,0,0">
                <w:txbxContent>
                  <w:p w14:paraId="3B197F75" w14:textId="77777777" w:rsidR="000F1AE7" w:rsidRDefault="000F1AE7" w:rsidP="00CE478F">
                    <w:r>
                      <w:rPr>
                        <w:rFonts w:cs="Arial"/>
                        <w:color w:val="000000"/>
                        <w:sz w:val="16"/>
                        <w:szCs w:val="16"/>
                        <w:lang w:val="en-US"/>
                      </w:rPr>
                      <w:t xml:space="preserve">threshold light units </w:t>
                    </w:r>
                  </w:p>
                </w:txbxContent>
              </v:textbox>
            </v:rect>
            <v:rect id="Rectangle 191" o:spid="_x0000_s8837" style="position:absolute;left:53308;top:14008;width:2933;height:227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v9ib4A&#10;AADcAAAADwAAAGRycy9kb3ducmV2LnhtbERPy4rCMBTdC/5DuMLsNLUwItUoIgiOzMbqB1ya2wcm&#10;NyWJtvP3ZjHg8nDe2/1ojXiRD51jBctFBoK4crrjRsH9dpqvQYSIrNE4JgV/FGC/m062WGg38JVe&#10;ZWxECuFQoII2xr6QMlQtWQwL1xMnrnbeYkzQN1J7HFK4NTLPspW02HFqaLGnY0vVo3xaBfJWnoZ1&#10;aXzmLnn9a37O15qcUl+z8bABEWmMH/G/+6wV5N9pbT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77/Ym+AAAA3AAAAA8AAAAAAAAAAAAAAAAAmAIAAGRycy9kb3ducmV2&#10;LnhtbFBLBQYAAAAABAAEAPUAAACDAwAAAAA=&#10;" filled="f" stroked="f">
              <v:textbox style="mso-fit-shape-to-text:t" inset="0,0,0,0">
                <w:txbxContent>
                  <w:p w14:paraId="712421E6" w14:textId="77777777" w:rsidR="000F1AE7" w:rsidRDefault="000F1AE7" w:rsidP="00CE478F">
                    <w:r>
                      <w:rPr>
                        <w:rFonts w:cs="Arial"/>
                        <w:color w:val="000000"/>
                        <w:sz w:val="16"/>
                        <w:szCs w:val="16"/>
                        <w:lang w:val="en-US"/>
                      </w:rPr>
                      <w:t>(green)</w:t>
                    </w:r>
                  </w:p>
                </w:txbxContent>
              </v:textbox>
            </v:rect>
            <v:group id="Group 194" o:spid="_x0000_s8838" style="position:absolute;left:51327;top:11690;width:1530;height:660" coordorigin="4629,1026" coordsize="241,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h9oMUAAADcAAAADwAAAGRycy9kb3ducmV2LnhtbESPQYvCMBSE78L+h/CE&#10;vWlaF8WtRhFZlz2IoC6It0fzbIvNS2liW/+9EQSPw8x8w8yXnSlFQ7UrLCuIhxEI4tTqgjMF/8fN&#10;YArCeWSNpWVScCcHy8VHb46Jti3vqTn4TAQIuwQV5N5XiZQuzcmgG9qKOHgXWxv0QdaZ1DW2AW5K&#10;OYqiiTRYcFjIsaJ1Tun1cDMKfltsV1/xT7O9Xtb383G8O21jUuqz361mIDx1/h1+tf+0gtH4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ofaDFAAAA3AAA&#10;AA8AAAAAAAAAAAAAAAAAqgIAAGRycy9kb3ducmV2LnhtbFBLBQYAAAAABAAEAPoAAACcAwAAAAA=&#10;">
              <v:line id="Line 192" o:spid="_x0000_s8839" style="position:absolute;flip:x;visibility:visible" from="4780,1072" to="4870,1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cFfcMAAADcAAAADwAAAGRycy9kb3ducmV2LnhtbERPy2oCMRTdC/2HcAtupGYUEZ0aRQpC&#10;F258MOLudnI7GWZyM01SHf++WRRcHs57teltK27kQ+1YwWScgSAuna65UnA+7d4WIEJE1tg6JgUP&#10;CrBZvwxWmGt35wPdjrESKYRDjgpMjF0uZSgNWQxj1xEn7tt5izFBX0nt8Z7CbSunWTaXFmtODQY7&#10;+jBUNsdfq0Au9qMfv/2aNUVzuSxNURbdda/U8LXfvoOI1Men+N/9qRVM52l+OpOOgF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knBX3DAAAA3AAAAA8AAAAAAAAAAAAA&#10;AAAAoQIAAGRycy9kb3ducmV2LnhtbFBLBQYAAAAABAAEAPkAAACRAwAAAAA=&#10;"/>
              <v:shape id="Freeform 193" o:spid="_x0000_s8840" style="position:absolute;left:4629;top:1026;width:163;height:104;visibility:visible;mso-wrap-style:square;v-text-anchor:top" coordsize="163,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PbsQA&#10;AADcAAAADwAAAGRycy9kb3ducmV2LnhtbESPQYvCMBSE74L/ITxhL6KJIlWqUXZdBMGTurDXR/O2&#10;rdu8lCZq9dcbQfA4zMw3zGLV2kpcqPGlYw2joQJBnDlTcq7h57gZzED4gGywckwabuRhtex2Fpga&#10;d+U9XQ4hFxHCPkUNRQh1KqXPCrLoh64mjt6fayyGKJtcmgavEW4rOVYqkRZLjgsF1rQuKPs/nK2G&#10;09fM/26n9nszUeq020/uya1/1/qj137OQQRqwzv8am+NhnEygueZe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ZD27EAAAA3AAAAA8AAAAAAAAAAAAAAAAAmAIAAGRycy9k&#10;b3ducmV2LnhtbFBLBQYAAAAABAAEAPUAAACJAwAAAAA=&#10;" path="m156,l,66r163,38l156,xe" fillcolor="black" stroked="f">
                <v:path arrowok="t" o:connecttype="custom" o:connectlocs="156,0;0,66;163,104;156,0" o:connectangles="0,0,0,0"/>
              </v:shape>
            </v:group>
            <v:rect id="Rectangle 195" o:spid="_x0000_s8841" style="position:absolute;left:57787;top:16684;width:2274;height:8668;rotation:-9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2UsMIA&#10;AADcAAAADwAAAGRycy9kb3ducmV2LnhtbESPS6vCMBSE9xf8D+EIbi6aWnxWo4gg3pXgc31ojm2x&#10;OSlN1PrvbwTB5TAz3zDzZWNK8aDaFZYV9HsRCOLU6oIzBafjpjsB4TyyxtIyKXiRg+Wi9TPHRNsn&#10;7+lx8JkIEHYJKsi9rxIpXZqTQdezFXHwrrY26IOsM6lrfAa4KWUcRSNpsOCwkGNF65zS2+FuFAwj&#10;vBxfuzGvfweraj/1m8tWn5XqtJvVDISnxn/Dn/afVhCPYnifCUd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vZSwwgAAANwAAAAPAAAAAAAAAAAAAAAAAJgCAABkcnMvZG93&#10;bnJldi54bWxQSwUGAAAAAAQABAD1AAAAhwMAAAAA&#10;" filled="f" stroked="f">
              <v:textbox style="mso-next-textbox:#Rectangle 195;mso-fit-shape-to-text:t" inset="0,0,0,0">
                <w:txbxContent>
                  <w:p w14:paraId="25DE9E78" w14:textId="77777777" w:rsidR="000F1AE7" w:rsidRDefault="000F1AE7" w:rsidP="00CE478F">
                    <w:r>
                      <w:rPr>
                        <w:rFonts w:cs="Arial"/>
                        <w:color w:val="000000"/>
                        <w:sz w:val="16"/>
                        <w:szCs w:val="16"/>
                        <w:lang w:val="en-US"/>
                      </w:rPr>
                      <w:t xml:space="preserve">Uniform longitudinal </w:t>
                    </w:r>
                  </w:p>
                </w:txbxContent>
              </v:textbox>
            </v:rect>
            <v:rect id="Rectangle 196" o:spid="_x0000_s8842" style="position:absolute;left:63979;top:19472;width:2273;height:3105;rotation:-9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xK8IA&#10;AADcAAAADwAAAGRycy9kb3ducmV2LnhtbESPS6vCMBSE9xf8D+EIbi6a+tZqFBFEV4LP9aE5tsXm&#10;pDRR6783woW7HGbmG2a+rE0hnlS53LKCbicCQZxYnXOq4HzatCcgnEfWWFgmBW9ysFw0fuYYa/vi&#10;Az2PPhUBwi5GBZn3ZSylSzIy6Dq2JA7ezVYGfZBVKnWFrwA3hexF0UgazDksZFjSOqPkfnwYBcMI&#10;r6f3fszr38GqPEz95rrVF6VazXo1A+Gp9v/hv/ZOK+iN+vA9E46AXH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8TErwgAAANwAAAAPAAAAAAAAAAAAAAAAAJgCAABkcnMvZG93&#10;bnJldi54bWxQSwUGAAAAAAQABAD1AAAAhwMAAAAA&#10;" filled="f" stroked="f">
              <v:textbox style="mso-fit-shape-to-text:t" inset="0,0,0,0">
                <w:txbxContent>
                  <w:p w14:paraId="7F569A67" w14:textId="77777777" w:rsidR="000F1AE7" w:rsidRDefault="000F1AE7" w:rsidP="00CE478F">
                    <w:r>
                      <w:rPr>
                        <w:rFonts w:cs="Arial"/>
                        <w:color w:val="000000"/>
                        <w:sz w:val="16"/>
                        <w:szCs w:val="16"/>
                        <w:lang w:val="en-US"/>
                      </w:rPr>
                      <w:t xml:space="preserve">spacing </w:t>
                    </w:r>
                  </w:p>
                </w:txbxContent>
              </v:textbox>
            </v:rect>
            <v:group id="Group 210" o:spid="_x0000_s8852" style="position:absolute;left:34378;top:44151;width:14777;height:3213" coordorigin="1960,6138" coordsize="2327,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shape id="Picture 206" o:spid="_x0000_s8853" type="#_x0000_t75" style="position:absolute;left:1960;top:6138;width:2327;height:50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T5cPFAAAA3AAAAA8AAABkcnMvZG93bnJldi54bWxEj0FrwkAUhO9C/8PyCt50U5Fqo6tIISII&#10;gjHg9TX7TEJ334bsVqO/vlsoeBxm5htmue6tEVfqfONYwds4AUFcOt1wpaA4ZaM5CB+QNRrHpOBO&#10;Htarl8ESU+1ufKRrHioRIexTVFCH0KZS+rImi37sWuLoXVxnMUTZVVJ3eItwa+QkSd6lxYbjQo0t&#10;fdZUfuc/VoHJisO++fgK02r7yLPcnA9+c1Zq+NpvFiAC9eEZ/m/vtILJbAp/Z+IRk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k+XDxQAAANwAAAAPAAAAAAAAAAAAAAAA&#10;AJ8CAABkcnMvZG93bnJldi54bWxQSwUGAAAAAAQABAD3AAAAkQMAAAAA&#10;">
                <v:imagedata r:id="rId280" o:title=""/>
              </v:shape>
              <v:shape id="Freeform 207" o:spid="_x0000_s8854" style="position:absolute;left:1960;top:6141;width:2322;height:503;visibility:visible;mso-wrap-style:square;v-text-anchor:top" coordsize="2322,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SkZ8YA&#10;AADcAAAADwAAAGRycy9kb3ducmV2LnhtbESP3WrCQBSE7wt9h+UUelc3BrQS3QQplAqF4h9o7g7Z&#10;YxLNng3ZrYlv3xUKXg4z8w2zyAbTiCt1rrasYDyKQBAXVtdcKtjvPt9mIJxH1thYJgU3cpClz08L&#10;TLTteUPXrS9FgLBLUEHlfZtI6YqKDLqRbYmDd7KdQR9kV0rdYR/gppFxFE2lwZrDQoUtfVRUXLa/&#10;RsH51nznOD3QTx5/tav1vp/kx7VSry/Dcg7C0+Af4f/2SiuI3ydwPxOOgE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SkZ8YAAADcAAAADwAAAAAAAAAAAAAAAACYAgAAZHJz&#10;L2Rvd25yZXYueG1sUEsFBgAAAAAEAAQA9QAAAIsDAAAAAA==&#10;" path="m2322,68r-73,20l2176,103r-73,13l2033,123r-73,8l1887,133r-73,l1742,131r-146,-8l1453,108,1307,88,1161,68,1015,45,872,28,726,13,580,2,507,,435,2,362,5r-71,5l218,20,146,33,73,48,,68,,435,73,415r73,-15l218,387r73,-7l362,372r73,-2l507,370r73,2l726,380r146,15l1015,415r146,20l1307,458r146,17l1596,490r146,11l1814,503r73,-2l1960,498r73,-5l2103,483r73,-13l2249,455r73,-20l2322,68xe" filled="f" strokecolor="white" strokeweight="0">
                <v:path arrowok="t" o:connecttype="custom" o:connectlocs="2322,68;2249,88;2176,103;2103,116;2033,123;1960,131;1887,133;1814,133;1742,131;1596,123;1453,108;1307,88;1161,68;1015,45;872,28;726,13;580,2;507,0;435,2;362,5;291,10;218,20;146,33;73,48;0,68;0,435;73,415;146,400;218,387;291,380;362,372;435,370;507,370;580,372;726,380;872,395;1015,415;1161,435;1307,458;1453,475;1596,490;1742,501;1814,503;1887,501;1960,498;2033,493;2103,483;2176,470;2249,455;2322,435;2322,68" o:connectangles="0,0,0,0,0,0,0,0,0,0,0,0,0,0,0,0,0,0,0,0,0,0,0,0,0,0,0,0,0,0,0,0,0,0,0,0,0,0,0,0,0,0,0,0,0,0,0,0,0,0,0"/>
              </v:shape>
              <v:shape id="Freeform 208" o:spid="_x0000_s8855" style="position:absolute;left:1960;top:6141;width:2322;height:503;visibility:visible;mso-wrap-style:square;v-text-anchor:top" coordsize="2322,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7N/sMA&#10;AADcAAAADwAAAGRycy9kb3ducmV2LnhtbESPQWsCMRSE7wX/Q3iCt5pUxJbVKMVS8Ki23p+b1921&#10;yUvcRHf11zeFQo/DzHzDLFa9s+JKbWw8a3gaKxDEpTcNVxo+P94fX0DEhGzQeiYNN4qwWg4eFlgY&#10;3/GOrvtUiQzhWKCGOqVQSBnLmhzGsQ/E2fvyrcOUZVtJ02KX4c7KiVIz6bDhvFBjoHVN5ff+4jTs&#10;1OZuw8l26nA4HW2Y4tvWnLUeDfvXOYhEffoP/7U3RsPkeQa/Z/IR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7N/sMAAADcAAAADwAAAAAAAAAAAAAAAACYAgAAZHJzL2Rv&#10;d25yZXYueG1sUEsFBgAAAAAEAAQA9QAAAIgDAAAAAA==&#10;" path="m2322,68r-73,20l2176,103r-73,13l2033,123r-73,8l1887,133r-73,l1742,131r-146,-8l1453,108,1307,88,1161,68,1015,45,872,28,726,13,580,2,507,,435,2,362,5r-71,5l218,20,146,33,73,48,,68,,435,73,415r73,-15l218,387r73,-7l362,372r73,-2l507,370r73,2l726,380r146,15l1015,415r146,20l1307,458r146,17l1596,490r146,11l1814,503r73,-2l1960,498r73,-5l2103,483r73,-13l2249,455r73,-20l2322,68xe" fillcolor="black" stroked="f">
                <v:path arrowok="t" o:connecttype="custom" o:connectlocs="2322,68;2249,88;2176,103;2103,116;2033,123;1960,131;1887,133;1814,133;1742,131;1596,123;1453,108;1307,88;1161,68;1015,45;872,28;726,13;580,2;507,0;435,2;362,5;291,10;218,20;146,33;73,48;0,68;0,435;73,415;146,400;218,387;291,380;362,372;435,370;507,370;580,372;726,380;872,395;1015,415;1161,435;1307,458;1453,475;1596,490;1742,501;1814,503;1887,501;1960,498;2033,493;2103,483;2176,470;2249,455;2322,435;2322,68" o:connectangles="0,0,0,0,0,0,0,0,0,0,0,0,0,0,0,0,0,0,0,0,0,0,0,0,0,0,0,0,0,0,0,0,0,0,0,0,0,0,0,0,0,0,0,0,0,0,0,0,0,0,0"/>
              </v:shape>
              <v:shape id="Picture 209" o:spid="_x0000_s8856" type="#_x0000_t75" style="position:absolute;left:1960;top:6138;width:2327;height:50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Be7TEAAAA3AAAAA8AAABkcnMvZG93bnJldi54bWxEj0FrwkAUhO+F/oflFbzVTUXURleRQkQQ&#10;BKPg9TX7TEJ334bsVqO/3hUEj8PMfMPMFp014kytrx0r+OonIIgLp2suFRz22ecEhA/IGo1jUnAl&#10;D4v5+9sMU+0uvKNzHkoRIexTVFCF0KRS+qIii77vGuLonVxrMUTZllK3eIlwa+QgSUbSYs1xocKG&#10;fioq/vJ/q8Bkh+2m/v4Nw3J1y7PcHLd+eVSq99EtpyACdeEVfrbXWsFgPIbHmXgE5Pw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Be7TEAAAA3AAAAA8AAAAAAAAAAAAAAAAA&#10;nwIAAGRycy9kb3ducmV2LnhtbFBLBQYAAAAABAAEAPcAAACQAwAAAAA=&#10;">
                <v:imagedata r:id="rId280" o:title=""/>
              </v:shape>
            </v:group>
            <v:oval id="Oval 279" o:spid="_x0000_s8857" style="position:absolute;left:32835;top:72078;width:972;height: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jScsQA&#10;AADcAAAADwAAAGRycy9kb3ducmV2LnhtbESPQWvCQBSE74X+h+UJ3upGg7ZGV5GKYA89mNb7I/tM&#10;gtm3IfuM8d93C4Ueh5n5hllvB9eonrpQezYwnSSgiAtvay4NfH8dXt5ABUG22HgmAw8KsN08P60x&#10;s/7OJ+pzKVWEcMjQQCXSZlqHoiKHYeJb4uhdfOdQouxKbTu8R7hr9CxJFtphzXGhwpbeKyqu+c0Z&#10;2Je7fNHrVObpZX+U+fX8+ZFOjRmPht0KlNAg/+G/9tEamL0u4fdMPAJ6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40nLEAAAA3AAAAA8AAAAAAAAAAAAAAAAAmAIAAGRycy9k&#10;b3ducmV2LnhtbFBLBQYAAAAABAAEAPUAAACJAwAAAAA=&#10;"/>
            <v:rect id="Rectangle 280" o:spid="_x0000_s8858" style="position:absolute;left:32962;top:71075;width:724;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3dyL4A&#10;AADcAAAADwAAAGRycy9kb3ducmV2LnhtbERPy4rCMBTdD/gP4QruxtQupHSMIoLgiBurH3Bpbh9M&#10;clOSaDt/bxaCy8N5b3aTNeJJPvSOFayWGQji2umeWwX32/G7ABEiskbjmBT8U4Dddva1wVK7ka/0&#10;rGIrUgiHEhV0MQ6llKHuyGJYuoE4cY3zFmOCvpXa45jCrZF5lq2lxZ5TQ4cDHTqq/6qHVSBv1XEs&#10;KuMzd86bi/k9XRtySi3m0/4HRKQpfsRv90kryIs0P51JR0B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7t3ci+AAAA3AAAAA8AAAAAAAAAAAAAAAAAmAIAAGRycy9kb3ducmV2&#10;LnhtbFBLBQYAAAAABAAEAPUAAACDAwAAAAA=&#10;" filled="f" stroked="f">
              <v:textbox style="mso-fit-shape-to-text:t" inset="0,0,0,0">
                <w:txbxContent>
                  <w:p w14:paraId="7A5F6810" w14:textId="77777777" w:rsidR="000F1AE7" w:rsidRDefault="000F1AE7" w:rsidP="00CE478F">
                    <w:pPr>
                      <w:pStyle w:val="NormalWeb"/>
                    </w:pPr>
                    <w:r>
                      <w:rPr>
                        <w:rFonts w:ascii="Arial" w:hAnsi="Arial" w:cs="Arial"/>
                        <w:color w:val="000000"/>
                        <w:sz w:val="12"/>
                        <w:szCs w:val="12"/>
                        <w:lang w:val="en-US"/>
                      </w:rPr>
                      <w:t>W</w:t>
                    </w:r>
                  </w:p>
                </w:txbxContent>
              </v:textbox>
            </v:rect>
            <v:oval id="Oval 281" o:spid="_x0000_s8859" style="position:absolute;left:49417;top:71888;width:971;height: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uuU8QA&#10;AADcAAAADwAAAGRycy9kb3ducmV2LnhtbESPQWvCQBSE70L/w/IKvekmBkVSV5FKQQ8eGu39kX0m&#10;wezbkH2N6b/vCkKPw8x8w6y3o2vVQH1oPBtIZwko4tLbhisDl/PndAUqCLLF1jMZ+KUA283LZI25&#10;9Xf+oqGQSkUIhxwN1CJdrnUoa3IYZr4jjt7V9w4lyr7Stsd7hLtWz5NkqR02HBdq7OijpvJW/DgD&#10;+2pXLAedySK77g+yuH2fjllqzNvruHsHJTTKf/jZPlgD81UKjzPxCO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brlPEAAAA3AAAAA8AAAAAAAAAAAAAAAAAmAIAAGRycy9k&#10;b3ducmV2LnhtbFBLBQYAAAAABAAEAPUAAACJAwAAAAA=&#10;"/>
            <v:rect id="Rectangle 282" o:spid="_x0000_s8860" style="position:absolute;left:49542;top:70885;width:724;height:196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PmJMEA&#10;AADcAAAADwAAAGRycy9kb3ducmV2LnhtbESP3YrCMBSE7xd8h3AE79Z0eyGlGkUWBF28se4DHJrT&#10;H0xOShJt9+2NIOzlMDPfMJvdZI14kA+9YwVfywwEce10z62C3+vhswARIrJG45gU/FGA3Xb2scFS&#10;u5Ev9KhiKxKEQ4kKuhiHUspQd2QxLN1AnLzGeYsxSd9K7XFMcGtknmUrabHntNDhQN8d1bfqbhXI&#10;a3UYi8r4zP3kzdmcjpeGnFKL+bRfg4g0xf/wu33UCvIih9eZdATk9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z5iTBAAAA3AAAAA8AAAAAAAAAAAAAAAAAmAIAAGRycy9kb3du&#10;cmV2LnhtbFBLBQYAAAAABAAEAPUAAACGAwAAAAA=&#10;" filled="f" stroked="f">
              <v:textbox style="mso-fit-shape-to-text:t" inset="0,0,0,0">
                <w:txbxContent>
                  <w:p w14:paraId="56E730D9" w14:textId="77777777" w:rsidR="000F1AE7" w:rsidRDefault="000F1AE7" w:rsidP="00CE478F">
                    <w:pPr>
                      <w:pStyle w:val="NormalWeb"/>
                    </w:pPr>
                    <w:r>
                      <w:rPr>
                        <w:rFonts w:ascii="Arial" w:hAnsi="Arial" w:cs="Arial"/>
                        <w:color w:val="000000"/>
                        <w:sz w:val="12"/>
                        <w:szCs w:val="12"/>
                        <w:lang w:val="en-US"/>
                      </w:rPr>
                      <w:t>W</w:t>
                    </w:r>
                  </w:p>
                </w:txbxContent>
              </v:textbox>
            </v:rect>
            <w10:anchorlock/>
          </v:group>
        </w:pict>
      </w:r>
    </w:p>
    <w:p w14:paraId="08D0080D" w14:textId="77777777" w:rsidR="00CE478F" w:rsidRPr="00667EC9" w:rsidRDefault="00914AEC" w:rsidP="009776C7">
      <w:pPr>
        <w:pStyle w:val="LDTableheading"/>
        <w:keepNext w:val="0"/>
        <w:tabs>
          <w:tab w:val="clear" w:pos="1134"/>
          <w:tab w:val="clear" w:pos="1276"/>
          <w:tab w:val="clear" w:pos="1843"/>
          <w:tab w:val="clear" w:pos="1985"/>
          <w:tab w:val="clear" w:pos="2552"/>
          <w:tab w:val="clear" w:pos="2693"/>
        </w:tabs>
        <w:ind w:left="709"/>
      </w:pPr>
      <w:r>
        <w:t>Figure 9.7</w:t>
      </w:r>
      <w:r w:rsidR="00B21CB8">
        <w:t>6 (</w:t>
      </w:r>
      <w:r w:rsidR="00CE478F" w:rsidRPr="00667EC9">
        <w:t>1</w:t>
      </w:r>
      <w:r w:rsidR="00125340">
        <w:t>)   </w:t>
      </w:r>
      <w:r w:rsidR="00CE478F" w:rsidRPr="00667EC9">
        <w:t xml:space="preserve">Runway </w:t>
      </w:r>
      <w:r w:rsidR="00CE478F">
        <w:t>e</w:t>
      </w:r>
      <w:r w:rsidR="00CE478F" w:rsidRPr="00667EC9">
        <w:t xml:space="preserve">dge </w:t>
      </w:r>
      <w:r w:rsidR="00CE478F">
        <w:t>l</w:t>
      </w:r>
      <w:r w:rsidR="00CE478F" w:rsidRPr="00667EC9">
        <w:t xml:space="preserve">ights, </w:t>
      </w:r>
      <w:r w:rsidR="00CE478F">
        <w:t>t</w:t>
      </w:r>
      <w:r w:rsidR="00CE478F" w:rsidRPr="00667EC9">
        <w:t xml:space="preserve">hreshold </w:t>
      </w:r>
      <w:r w:rsidR="00CE478F">
        <w:t>l</w:t>
      </w:r>
      <w:r w:rsidR="00CE478F" w:rsidRPr="00667EC9">
        <w:t xml:space="preserve">ights and </w:t>
      </w:r>
      <w:r w:rsidR="00CE478F">
        <w:t>r</w:t>
      </w:r>
      <w:r w:rsidR="00CE478F" w:rsidRPr="00667EC9">
        <w:t>unway end lights for non</w:t>
      </w:r>
      <w:r w:rsidR="00183CBB">
        <w:noBreakHyphen/>
      </w:r>
      <w:r w:rsidR="00CE478F" w:rsidRPr="00667EC9">
        <w:t>instrument and non-precision approach runways</w:t>
      </w:r>
      <w:r w:rsidR="00CE478F">
        <w:t xml:space="preserve"> (</w:t>
      </w:r>
      <w:r w:rsidR="005B3DF1">
        <w:t>illustrates matters</w:t>
      </w:r>
      <w:r w:rsidR="00CE478F">
        <w:t>)</w:t>
      </w:r>
    </w:p>
    <w:p w14:paraId="2FD17F5D" w14:textId="77777777" w:rsidR="003A2F92" w:rsidRDefault="00D73297" w:rsidP="009776C7">
      <w:pPr>
        <w:ind w:left="709"/>
        <w:rPr>
          <w:rFonts w:ascii="Arial" w:hAnsi="Arial" w:cs="Arial"/>
          <w:b/>
          <w:bCs/>
        </w:rPr>
      </w:pPr>
      <w:r>
        <w:rPr>
          <w:rFonts w:ascii="Arial" w:hAnsi="Arial" w:cs="Arial"/>
          <w:b/>
          <w:bCs/>
        </w:rPr>
        <w:lastRenderedPageBreak/>
        <w:pict w14:anchorId="2169253D">
          <v:shape id="_x0000_i1183" type="#_x0000_t75" style="width:444.05pt;height:544.35pt;mso-position-horizontal-relative:char;mso-position-vertical-relative:line">
            <v:imagedata r:id="rId281" o:title=""/>
          </v:shape>
        </w:pict>
      </w:r>
    </w:p>
    <w:p w14:paraId="130FE5CF" w14:textId="77777777" w:rsidR="00CE478F" w:rsidRPr="00AC7C8F" w:rsidRDefault="00914AEC" w:rsidP="009776C7">
      <w:pPr>
        <w:pStyle w:val="LDTableheading"/>
        <w:keepNext w:val="0"/>
        <w:tabs>
          <w:tab w:val="clear" w:pos="1134"/>
          <w:tab w:val="clear" w:pos="1276"/>
          <w:tab w:val="clear" w:pos="1843"/>
          <w:tab w:val="clear" w:pos="1985"/>
          <w:tab w:val="clear" w:pos="2552"/>
          <w:tab w:val="clear" w:pos="2693"/>
        </w:tabs>
        <w:spacing w:before="240"/>
        <w:ind w:left="709"/>
      </w:pPr>
      <w:r w:rsidRPr="00AC7C8F">
        <w:t>Figure 9.7</w:t>
      </w:r>
      <w:r w:rsidR="00B21CB8">
        <w:t>6 (</w:t>
      </w:r>
      <w:r w:rsidR="00CE478F" w:rsidRPr="00AC7C8F">
        <w:t>2</w:t>
      </w:r>
      <w:r w:rsidR="00125340">
        <w:t>)   </w:t>
      </w:r>
      <w:r w:rsidR="00857489">
        <w:t>H</w:t>
      </w:r>
      <w:r w:rsidR="00857489" w:rsidRPr="00AC7C8F">
        <w:t>igh</w:t>
      </w:r>
      <w:r w:rsidR="00857489">
        <w:t>-</w:t>
      </w:r>
      <w:r w:rsidR="00857489" w:rsidRPr="00AC7C8F">
        <w:t xml:space="preserve">intensity </w:t>
      </w:r>
      <w:r w:rsidR="00857489">
        <w:t>r</w:t>
      </w:r>
      <w:r w:rsidR="00CE478F" w:rsidRPr="00AC7C8F">
        <w:t>unway edge lights for precision approach runways (</w:t>
      </w:r>
      <w:r w:rsidR="005B3DF1" w:rsidRPr="00AC7C8F">
        <w:t>illustrates matters</w:t>
      </w:r>
      <w:r w:rsidR="00CE478F" w:rsidRPr="00AC7C8F">
        <w:t>)</w:t>
      </w:r>
    </w:p>
    <w:p w14:paraId="63EFF390" w14:textId="77777777" w:rsidR="00CE478F" w:rsidRPr="00667EC9" w:rsidRDefault="00D73297" w:rsidP="009776C7">
      <w:pPr>
        <w:ind w:left="686"/>
      </w:pPr>
      <w:r>
        <w:pict w14:anchorId="2B27757C">
          <v:group id="Canvas 2099" o:spid="_x0000_s8861" editas="canvas" style="width:759.65pt;height:569.25pt;mso-position-horizontal-relative:char;mso-position-vertical-relative:line" coordorigin=",-6089" coordsize="96475,72295">
            <v:shape id="_x0000_s8862" type="#_x0000_t75" style="position:absolute;top:-6089;width:96475;height:72294;visibility:visible">
              <v:fill o:detectmouseclick="t"/>
              <v:path o:connecttype="none"/>
            </v:shape>
            <v:group id="Group 815" o:spid="_x0000_s8863" style="position:absolute;width:59187;height:66205" coordorigin="-2178,-310" coordsize="14331,107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J37CwwAAAN0AAAAP&#10;AAAAAAAAAAAAAAAAAKoCAABkcnMvZG93bnJldi54bWxQSwUGAAAAAAQABAD6AAAAmgMAAAAA&#10;">
              <v:shape id="Picture 785" o:spid="_x0000_s8864" type="#_x0000_t75" style="position:absolute;left:-2178;top:-310;width:2448;height:24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LxPzDAAAA3QAAAA8AAABkcnMvZG93bnJldi54bWxET9uKwjAQfRf8hzCCL4umrqDSNYooCyKr&#10;eNkPGJqxqTaT0kStf28WFnybw7nOdN7YUtyp9oVjBYN+AoI4c7rgXMHv6bs3AeEDssbSMSl4kof5&#10;rN2aYqrdgw90P4ZcxBD2KSowIVSplD4zZNH3XUUcubOrLYYI61zqGh8x3JbyM0lG0mLBscFgRUtD&#10;2fV4swq2K99sDtef4QUvptzZj/3JDxdKdTvN4gtEoCa8xf/utY7zJ+Mx/H0TT5C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EvE/MMAAADdAAAADwAAAAAAAAAAAAAAAACf&#10;AgAAZHJzL2Rvd25yZXYueG1sUEsFBgAAAAAEAAQA9wAAAI8DAAAAAA==&#10;">
                <v:imagedata r:id="rId90" o:title=""/>
              </v:shape>
              <v:shape id="Picture 786" o:spid="_x0000_s8865" type="#_x0000_t75" style="position:absolute;left:270;top:-310;width:2448;height:24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UUI7HAAAA3QAAAA8AAABkcnMvZG93bnJldi54bWxEj9FqwkAQRd8L/YdlCn0pummFKtFVpKVQ&#10;iopRP2DIjtlodjZkt5r+vfMg9G2Ge+feM7NF7xt1oS7WgQ28DjNQxGWwNVcGDvuvwQRUTMgWm8Bk&#10;4I8iLOaPDzPMbbhyQZddqpSEcMzRgEupzbWOpSOPcRhaYtGOofOYZO0qbTu8Srhv9FuWvWuPNUuD&#10;w5Y+HJXn3a83sP6M/U9xXo1OeHLNxr9s93G0NOb5qV9OQSXq07/5fv1tBX8yFlz5RkbQ8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nUUI7HAAAA3QAAAA8AAAAAAAAAAAAA&#10;AAAAnwIAAGRycy9kb3ducmV2LnhtbFBLBQYAAAAABAAEAPcAAACTAwAAAAA=&#10;">
                <v:imagedata r:id="rId90" o:title=""/>
              </v:shape>
              <v:shape id="Picture 787" o:spid="_x0000_s8866" type="#_x0000_t75" style="position:absolute;left:2718;top:-310;width:2449;height:24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Y9RXEAAAA3QAAAA8AAABkcnMvZG93bnJldi54bWxET91qwjAUvh/4DuEIuxk2VWFqNYoogzGm&#10;qPUBDs2xqTYnpcm0e/tlMNjd+fh+z2LV2VrcqfWVYwXDJAVBXDhdcangnL8NpiB8QNZYOyYF3+Rh&#10;tew9LTDT7sFHup9CKWII+wwVmBCaTEpfGLLoE9cQR+7iWoshwraUusVHDLe1HKXpq7RYcWww2NDG&#10;UHE7fVkFu63vPo63z/EVr6be25dD7sdrpZ773XoOIlAX/sV/7ncd508nM/j9Jp4gl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aY9RXEAAAA3QAAAA8AAAAAAAAAAAAAAAAA&#10;nwIAAGRycy9kb3ducmV2LnhtbFBLBQYAAAAABAAEAPcAAACQAwAAAAA=&#10;">
                <v:imagedata r:id="rId90" o:title=""/>
              </v:shape>
              <v:shape id="Picture 788" o:spid="_x0000_s8867" type="#_x0000_t75" style="position:absolute;left:5167;top:-310;width:2448;height:24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3LK/GAAAA3QAAAA8AAABkcnMvZG93bnJldi54bWxEj91qwkAQhe8LvsMyQm9K3VihhOgqohRK&#10;qaX+PMCQHbPR7GzIbjV9e+dC8G6Gc+acb2aL3jfqQl2sAxsYjzJQxGWwNVcGDvuP1xxUTMgWm8Bk&#10;4J8iLOaDpxkWNlx5S5ddqpSEcCzQgEupLbSOpSOPcRRaYtGOofOYZO0qbTu8Srhv9FuWvWuPNUuD&#10;w5ZWjsrz7s8b2Kxj/7U9f09OeHLNj3/53cfJ0pjnYb+cgkrUp4f5fv1pBT/PhV++kRH0/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ncsr8YAAADdAAAADwAAAAAAAAAAAAAA&#10;AACfAgAAZHJzL2Rvd25yZXYueG1sUEsFBgAAAAAEAAQA9wAAAJIDAAAAAA==&#10;">
                <v:imagedata r:id="rId90" o:title=""/>
              </v:shape>
              <v:shape id="Picture 789" o:spid="_x0000_s8868" type="#_x0000_t75" style="position:absolute;left:7615;top:-310;width:2448;height:24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7iTTEAAAA3QAAAA8AAABkcnMvZG93bnJldi54bWxET9tqwkAQfRf6D8sUfJG6sYKE6BpCi1Ck&#10;lar9gCE7ZnPZ2ZBdNf37bqHQtzmc62zy0XbiRoOvHStYzBMQxKXTNVcKvs67pxSED8gaO8ek4Js8&#10;5NuHyQYz7e58pNspVCKGsM9QgQmhz6T0pSGLfu564shd3GAxRDhUUg94j+G2k89JspIWa44NBnt6&#10;MVS2p6tV8PHqx/2xfV822JjuYGefZ78slJo+jsUaRKAx/Iv/3G86zk/TBfx+E0+Q2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07iTTEAAAA3QAAAA8AAAAAAAAAAAAAAAAA&#10;nwIAAGRycy9kb3ducmV2LnhtbFBLBQYAAAAABAAEAPcAAACQAwAAAAA=&#10;">
                <v:imagedata r:id="rId90" o:title=""/>
              </v:shape>
              <v:shape id="Picture 790" o:spid="_x0000_s8869" type="#_x0000_t75" style="position:absolute;left:10063;top:-310;width:2090;height:24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1jujBAAAA3QAAAA8AAABkcnMvZG93bnJldi54bWxET0tqwzAQ3Qd6BzGB7GI5WQTjWjal1FBo&#10;N3V7gIk0/rTWyFhy4tw+KhS6m8f7TlGtdhQXmv3gWMEhSUEQa2cG7hR8fdb7DIQPyAZHx6TgRh6q&#10;8mFTYG7clT/o0oROxBD2OSroQ5hyKb3uyaJP3EQcudbNFkOEcyfNjNcYbkd5TNOTtDhwbOhxouee&#10;9E+zWAVvtxd/1tPShsacvo1ttK/pXanddn16BBFoDf/iP/erifOz7Ai/38QTZH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D1jujBAAAA3QAAAA8AAAAAAAAAAAAAAAAAnwIA&#10;AGRycy9kb3ducmV2LnhtbFBLBQYAAAAABAAEAPcAAACNAwAAAAA=&#10;">
                <v:imagedata r:id="rId90" o:title="" cropright="9728f"/>
              </v:shape>
              <v:shape id="Picture 791" o:spid="_x0000_s8870" type="#_x0000_t75" style="position:absolute;left:-2178;top:2135;width:2448;height:24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lstjDAAAA3QAAAA8AAABkcnMvZG93bnJldi54bWxET91qwjAUvhd8h3AGuxFNtSClM4oogoxN&#10;rO4BDs1ZU21OShO1e/tlMPDufHy/Z7HqbSPu1PnasYLpJAFBXDpdc6Xg67wbZyB8QNbYOCYFP+Rh&#10;tRwOFphr9+CC7qdQiRjCPkcFJoQ2l9KXhiz6iWuJI/ftOoshwq6SusNHDLeNnCXJXFqsOTYYbGlj&#10;qLyeblbB59b378X1I73gxTQHOzqefbpW6vWlX7+BCNSHp/jfvddxfpal8PdNPEE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qWy2MMAAADdAAAADwAAAAAAAAAAAAAAAACf&#10;AgAAZHJzL2Rvd25yZXYueG1sUEsFBgAAAAAEAAQA9wAAAI8DAAAAAA==&#10;">
                <v:imagedata r:id="rId90" o:title=""/>
              </v:shape>
              <v:shape id="Picture 792" o:spid="_x0000_s8871" type="#_x0000_t75" style="position:absolute;left:270;top:2135;width:2448;height:24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MKqzDAAAA3QAAAA8AAABkcnMvZG93bnJldi54bWxET91qwjAUvhd8h3AEb2Sm0zFKZxRxCCJu&#10;rLoHODTHptqclCZq9/aLIHh3Pr7fM1t0thZXan3lWMHrOAFBXDhdcang97B+SUH4gKyxdkwK/sjD&#10;Yt7vzTDT7sY5XfehFDGEfYYKTAhNJqUvDFn0Y9cQR+7oWoshwraUusVbDLe1nCTJu7RYcWww2NDK&#10;UHHeX6yCr0/fbfPzbnrCk6m/7ejn4KdLpYaDbvkBIlAXnuKHe6Pj/DR9g/s38QQ5/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UwqrMMAAADdAAAADwAAAAAAAAAAAAAAAACf&#10;AgAAZHJzL2Rvd25yZXYueG1sUEsFBgAAAAAEAAQA9wAAAI8DAAAAAA==&#10;">
                <v:imagedata r:id="rId90" o:title=""/>
              </v:shape>
              <v:shape id="Picture 793" o:spid="_x0000_s8872" type="#_x0000_t75" style="position:absolute;left:2718;top:2135;width:2449;height:24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AjzfDAAAA3QAAAA8AAABkcnMvZG93bnJldi54bWxET91qwjAUvhd8h3AEb2SmUzZKZxRxCCJu&#10;rLoHODTHptqclCZq9/aLIHh3Pr7fM1t0thZXan3lWMHrOAFBXDhdcang97B+SUH4gKyxdkwK/sjD&#10;Yt7vzTDT7sY5XfehFDGEfYYKTAhNJqUvDFn0Y9cQR+7oWoshwraUusVbDLe1nCTJu7RYcWww2NDK&#10;UHHeX6yCr0/fbfPzbnrCk6m/7ejn4KdLpYaDbvkBIlAXnuKHe6Pj/DR9g/s38QQ5/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gCPN8MAAADdAAAADwAAAAAAAAAAAAAAAACf&#10;AgAAZHJzL2Rvd25yZXYueG1sUEsFBgAAAAAEAAQA9wAAAI8DAAAAAA==&#10;">
                <v:imagedata r:id="rId90" o:title=""/>
              </v:shape>
              <v:shape id="Picture 794" o:spid="_x0000_s8873" type="#_x0000_t75" style="position:absolute;left:5167;top:2135;width:2448;height:24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SEUDCAAAA3QAAAA8AAABkcnMvZG93bnJldi54bWxET9uKwjAQfRf2H8Is+CJrqoKUahTZRVhE&#10;xct+wNCMTbWZlCar9e+NIPg2h3Od6by1lbhS40vHCgb9BARx7nTJhYK/4/IrBeEDssbKMSm4k4f5&#10;7KMzxUy7G+/pegiFiCHsM1RgQqgzKX1uyKLvu5o4cifXWAwRNoXUDd5iuK3kMEnG0mLJscFgTd+G&#10;8svh3yrY/Ph2tb+sR2c8m2pre7ujHy2U6n62iwmIQG14i1/uXx3np+kYnt/EE+Ts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0hFAwgAAAN0AAAAPAAAAAAAAAAAAAAAAAJ8C&#10;AABkcnMvZG93bnJldi54bWxQSwUGAAAAAAQABAD3AAAAjgMAAAAA&#10;">
                <v:imagedata r:id="rId90" o:title=""/>
              </v:shape>
              <v:shape id="Picture 795" o:spid="_x0000_s8874" type="#_x0000_t75" style="position:absolute;left:7615;top:2135;width:2448;height:24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etNvDAAAA3QAAAA8AAABkcnMvZG93bnJldi54bWxET91qwjAUvhd8h3AEb2SmU9hKZxRxCCJu&#10;rLoHODTHptqclCZq9/aLIHh3Pr7fM1t0thZXan3lWMHrOAFBXDhdcang97B+SUH4gKyxdkwK/sjD&#10;Yt7vzTDT7sY5XfehFDGEfYYKTAhNJqUvDFn0Y9cQR+7oWoshwraUusVbDLe1nCTJm7RYcWww2NDK&#10;UHHeX6yCr0/fbfPzbnrCk6m/7ejn4KdLpYaDbvkBIlAXnuKHe6Pj/DR9h/s38QQ5/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Z6028MAAADdAAAADwAAAAAAAAAAAAAAAACf&#10;AgAAZHJzL2Rvd25yZXYueG1sUEsFBgAAAAAEAAQA9wAAAI8DAAAAAA==&#10;">
                <v:imagedata r:id="rId90" o:title=""/>
              </v:shape>
              <v:shape id="Picture 796" o:spid="_x0000_s8875" type="#_x0000_t75" style="position:absolute;left:10063;top:2135;width:2090;height:24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duQLDAAAA3QAAAA8AAABkcnMvZG93bnJldi54bWxEj0GLwjAQhe8L/ocwgrc11YOUahQRBUEv&#10;290fMCZjW20mpYla//3OYWFvM7w3732z2gy+VU/qYxPYwGyagSK2wTVcGfj5PnzmoGJCdtgGJgNv&#10;irBZjz5WWLjw4i96lqlSEsKxQAN1Sl2hdbQ1eYzT0BGLdg29xyRrX2nX40vCfavnWbbQHhuWhho7&#10;2tVk7+XDGzi99/Fiu8c1lW5xc7608UBnYybjYbsElWhI/+a/66MT/DwXXPlGRtD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R25AsMAAADdAAAADwAAAAAAAAAAAAAAAACf&#10;AgAAZHJzL2Rvd25yZXYueG1sUEsFBgAAAAAEAAQA9wAAAI8DAAAAAA==&#10;">
                <v:imagedata r:id="rId90" o:title="" cropright="9728f"/>
              </v:shape>
              <v:shape id="Picture 797" o:spid="_x0000_s8876" type="#_x0000_t75" style="position:absolute;left:-2178;top:4581;width:2448;height:24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NhTLDAAAA3QAAAA8AAABkcnMvZG93bnJldi54bWxET91qwjAUvhd8h3AG3shMpzC6ahRxCCJu&#10;rOoDHJqzptqclCZq9/aLIHh3Pr7fM1t0thZXan3lWMHbKAFBXDhdcangeFi/piB8QNZYOyYFf+Rh&#10;Me/3Zphpd+OcrvtQihjCPkMFJoQmk9IXhiz6kWuII/frWoshwraUusVbDLe1HCfJu7RYcWww2NDK&#10;UHHeX6yCr0/fbfPzbnLCk6m/7fDn4CdLpQYv3XIKIlAXnuKHe6Pj/DT9gPs38QQ5/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02FMsMAAADdAAAADwAAAAAAAAAAAAAAAACf&#10;AgAAZHJzL2Rvd25yZXYueG1sUEsFBgAAAAAEAAQA9wAAAI8DAAAAAA==&#10;">
                <v:imagedata r:id="rId90" o:title=""/>
              </v:shape>
              <v:shape id="Picture 798" o:spid="_x0000_s8877" type="#_x0000_t75" style="position:absolute;left:270;top:4581;width:2448;height:24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uunLHAAAA3QAAAA8AAABkcnMvZG93bnJldi54bWxEj91qwkAQhe8LfYdlCr0pummFEqOrSEuh&#10;FBX/HmDIjtlodjZkt5q+vXMh9G6Gc+acb6bz3jfqQl2sAxt4HWagiMtga64MHPZfgxxUTMgWm8Bk&#10;4I8izGePD1MsbLjyli67VCkJ4VigAZdSW2gdS0ce4zC0xKIdQ+cxydpV2nZ4lXDf6Lcse9cea5YG&#10;hy19OCrPu19vYPUZ+5/teTk64ck1a/+y2cfRwpjnp34xAZWoT//m+/W3Ffx8LPzyjYygZ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euunLHAAAA3QAAAA8AAAAAAAAAAAAA&#10;AAAAnwIAAGRycy9kb3ducmV2LnhtbFBLBQYAAAAABAAEAPcAAACTAwAAAAA=&#10;">
                <v:imagedata r:id="rId90" o:title=""/>
              </v:shape>
              <v:shape id="Picture 799" o:spid="_x0000_s8878" type="#_x0000_t75" style="position:absolute;left:2718;top:4581;width:2449;height:24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iH+nEAAAA3QAAAA8AAABkcnMvZG93bnJldi54bWxET91qwjAUvhf2DuEMvBkz7QRx1VjKxkBk&#10;ytQ9wKE5NrXNSWmidm+/DAbenY/v9yzzwbbiSr2vHStIJwkI4tLpmisF38eP5zkIH5A1to5JwQ95&#10;yFcPoyVm2t14T9dDqEQMYZ+hAhNCl0npS0MW/cR1xJE7ud5iiLCvpO7xFsNtK1+SZCYt1hwbDHb0&#10;ZqhsDherYPvuh82++Zye8WzanX36OvppodT4cSgWIAIN4S7+d691nD9/TeHvm3iC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iH+nEAAAA3QAAAA8AAAAAAAAAAAAAAAAA&#10;nwIAAGRycy9kb3ducmV2LnhtbFBLBQYAAAAABAAEAPcAAACQAwAAAAA=&#10;">
                <v:imagedata r:id="rId90" o:title=""/>
              </v:shape>
              <v:shape id="Picture 800" o:spid="_x0000_s8879" type="#_x0000_t75" style="position:absolute;left:5167;top:4581;width:2448;height:24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wgZ7CAAAA3QAAAA8AAABkcnMvZG93bnJldi54bWxET9uKwjAQfV/wH8IIvoimKixajSIuC8vi&#10;ircPGJqxqTaT0kStf28EYd/mcK4zWzS2FDeqfeFYwaCfgCDOnC44V3A8fPfGIHxA1lg6JgUP8rCY&#10;tz5mmGp35x3d9iEXMYR9igpMCFUqpc8MWfR9VxFH7uRqiyHCOpe6xnsMt6UcJsmntFhwbDBY0cpQ&#10;dtlfrYK/L9/87i7r0RnPptzY7vbgR0ulOu1mOQURqAn/4rf7R8f548kQXt/EE+T8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MIGewgAAAN0AAAAPAAAAAAAAAAAAAAAAAJ8C&#10;AABkcnMvZG93bnJldi54bWxQSwUGAAAAAAQABAD3AAAAjgMAAAAA&#10;">
                <v:imagedata r:id="rId90" o:title=""/>
              </v:shape>
              <v:shape id="Picture 801" o:spid="_x0000_s8880" type="#_x0000_t75" style="position:absolute;left:7615;top:4581;width:2448;height:24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8JAXDAAAA3QAAAA8AAABkcnMvZG93bnJldi54bWxET9tqwkAQfS/4D8sUfJG6qYGSRlcRiyBi&#10;xdsHDNlpNpqdDdlV07/vCkLf5nCuM5l1thY3an3lWMH7MAFBXDhdcangdFy+ZSB8QNZYOyYFv+Rh&#10;Nu29TDDX7s57uh1CKWII+xwVmBCaXEpfGLLoh64hjtyPay2GCNtS6hbvMdzWcpQkH9JixbHBYEML&#10;Q8XlcLUKvr98t95fNukZz6be2sHu6NO5Uv3Xbj4GEagL/+Kne6Xj/Owzhcc38QQ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3wkBcMAAADdAAAADwAAAAAAAAAAAAAAAACf&#10;AgAAZHJzL2Rvd25yZXYueG1sUEsFBgAAAAAEAAQA9wAAAI8DAAAAAA==&#10;">
                <v:imagedata r:id="rId90" o:title=""/>
              </v:shape>
              <v:shape id="Picture 802" o:spid="_x0000_s8881" type="#_x0000_t75" style="position:absolute;left:10063;top:4581;width:2090;height:24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JJdq/AAAA3QAAAA8AAABkcnMvZG93bnJldi54bWxET82KwjAQvi/4DmEEb2uqiGg1ioiCoBe7&#10;+wBjMrbVZlKaqPXtjSB4m4/vd+bL1lbiTo0vHSsY9BMQxNqZknMF/3/b3wkIH5ANVo5JwZM8LBed&#10;nzmmxj34SPcs5CKGsE9RQRFCnUrpdUEWfd/VxJE7u8ZiiLDJpWnwEcNtJYdJMpYWS44NBda0Lkhf&#10;s5tVsH9u/EnXt3PIzPhibKb9lg5K9brtagYiUBu+4o97Z+L8yXQE72/iCXLx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liSXavwAAAN0AAAAPAAAAAAAAAAAAAAAAAJ8CAABk&#10;cnMvZG93bnJldi54bWxQSwUGAAAAAAQABAD3AAAAiwMAAAAA&#10;">
                <v:imagedata r:id="rId90" o:title="" cropright="9728f"/>
              </v:shape>
              <v:shape id="Picture 803" o:spid="_x0000_s8882" type="#_x0000_t75" style="position:absolute;left:-2178;top:7026;width:2448;height:24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ZGerEAAAA3QAAAA8AAABkcnMvZG93bnJldi54bWxET91qwjAUvh/4DuEIuxk2VZloNYoogzGm&#10;qPUBDs2xqTYnpcm0e/tlMNjd+fh+z2LV2VrcqfWVYwXDJAVBXDhdcangnL8NpiB8QNZYOyYF3+Rh&#10;tew9LTDT7sFHup9CKWII+wwVmBCaTEpfGLLoE9cQR+7iWoshwraUusVHDLe1HKXpRFqsODYYbGhj&#10;qLidvqyC3dZ3H8fb5/iKV1Pv7csh9+O1Us/9bj0HEagL/+I/97uO86ezV/j9Jp4gl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fZGerEAAAA3QAAAA8AAAAAAAAAAAAAAAAA&#10;nwIAAGRycy9kb3ducmV2LnhtbFBLBQYAAAAABAAEAPcAAACQAwAAAAA=&#10;">
                <v:imagedata r:id="rId90" o:title=""/>
              </v:shape>
              <v:shape id="Picture 804" o:spid="_x0000_s8883" type="#_x0000_t75" style="position:absolute;left:270;top:7026;width:2448;height:24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Lh53CAAAA3QAAAA8AAABkcnMvZG93bnJldi54bWxET9uKwjAQfRf8hzCCL4umKohWo4giLIsr&#10;3j5gaMam2kxKk9Xu35uFBd/mcK4zXza2FA+qfeFYwaCfgCDOnC44V3A5b3sTED4gaywdk4Jf8rBc&#10;tFtzTLV78pEep5CLGMI+RQUmhCqV0meGLPq+q4gjd3W1xRBhnUtd4zOG21IOk2QsLRYcGwxWtDaU&#10;3U8/VsH3xjdfx/tudMObKff243D2o5VS3U6zmoEI1IS3+N/9qeP8yXQMf9/EE+Ti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C4edwgAAAN0AAAAPAAAAAAAAAAAAAAAAAJ8C&#10;AABkcnMvZG93bnJldi54bWxQSwUGAAAAAAQABAD3AAAAjgMAAAAA&#10;">
                <v:imagedata r:id="rId90" o:title=""/>
              </v:shape>
              <v:shape id="Picture 805" o:spid="_x0000_s8884" type="#_x0000_t75" style="position:absolute;left:2718;top:7026;width:2449;height:24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HIgbEAAAA3QAAAA8AAABkcnMvZG93bnJldi54bWxET91qwjAUvh/4DuEIuxk2VWFqNYoogzGm&#10;qPUBDs2xqTYnpcm0e/tlMNjd+fh+z2LV2VrcqfWVYwXDJAVBXDhdcangnL8NpiB8QNZYOyYF3+Rh&#10;tew9LTDT7sFHup9CKWII+wwVmBCaTEpfGLLoE9cQR+7iWoshwraUusVHDLe1HKXpq7RYcWww2NDG&#10;UHE7fVkFu63vPo63z/EVr6be25dD7sdrpZ773XoOIlAX/sV/7ncd509nE/j9Jp4gl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HIgbEAAAA3QAAAA8AAAAAAAAAAAAAAAAA&#10;nwIAAGRycy9kb3ducmV2LnhtbFBLBQYAAAAABAAEAPcAAACQAwAAAAA=&#10;">
                <v:imagedata r:id="rId90" o:title=""/>
              </v:shape>
              <v:shape id="Picture 806" o:spid="_x0000_s8885" type="#_x0000_t75" style="position:absolute;left:5167;top:7026;width:2448;height:24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YtnTHAAAA3QAAAA8AAABkcnMvZG93bnJldi54bWxEj91qwkAQhe8LfYdlCr0pummFEqOrSEuh&#10;FBX/HmDIjtlodjZkt5q+vXMh9G6Gc+acb6bz3jfqQl2sAxt4HWagiMtga64MHPZfgxxUTMgWm8Bk&#10;4I8izGePD1MsbLjyli67VCkJ4VigAZdSW2gdS0ce4zC0xKIdQ+cxydpV2nZ4lXDf6Lcse9cea5YG&#10;hy19OCrPu19vYPUZ+5/teTk64ck1a/+y2cfRwpjnp34xAZWoT//m+/W3Ffx8LLjyjYygZ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nYtnTHAAAA3QAAAA8AAAAAAAAAAAAA&#10;AAAAnwIAAGRycy9kb3ducmV2LnhtbFBLBQYAAAAABAAEAPcAAACTAwAAAAA=&#10;">
                <v:imagedata r:id="rId90" o:title=""/>
              </v:shape>
              <v:shape id="Picture 807" o:spid="_x0000_s8886" type="#_x0000_t75" style="position:absolute;left:7615;top:7026;width:2448;height:24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UE+/DAAAA3QAAAA8AAABkcnMvZG93bnJldi54bWxET9uKwjAQfRf8hzCCL4umriDaNYooCyKr&#10;eNkPGJqxqTaT0kStf28WFnybw7nOdN7YUtyp9oVjBYN+AoI4c7rgXMHv6bs3BuEDssbSMSl4kof5&#10;rN2aYqrdgw90P4ZcxBD2KSowIVSplD4zZNH3XUUcubOrLYYI61zqGh8x3JbyM0lG0mLBscFgRUtD&#10;2fV4swq2K99sDtef4QUvptzZj/3JDxdKdTvN4gtEoCa8xf/utY7zx5MJ/H0TT5C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pQT78MAAADdAAAADwAAAAAAAAAAAAAAAACf&#10;AgAAZHJzL2Rvd25yZXYueG1sUEsFBgAAAAAEAAQA9wAAAI8DAAAAAA==&#10;">
                <v:imagedata r:id="rId90" o:title=""/>
              </v:shape>
              <v:shape id="Picture 808" o:spid="_x0000_s8887" type="#_x0000_t75" style="position:absolute;left:10063;top:7026;width:2090;height:24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ZucPEAAAA3QAAAA8AAABkcnMvZG93bnJldi54bWxEj0FrwzAMhe+D/gejQm+r0x3CltUtpTQw&#10;6C7L+gM0W02yxXKI3ST999NhsJvEe3rv03Y/+06NNMQ2sIHNOgNFbINruTZw+Swfn0HFhOywC0wG&#10;7hRhv1s8bLFwYeIPGqtUKwnhWKCBJqW+0DrahjzGdeiJRbuGwWOSdai1G3CScN/ppyzLtceWpaHB&#10;no4N2Z/q5g2c76f4ZfvbNVUu/3a+srGkd2NWy/nwCirRnP7Nf9dvTvBfMuGXb2QEvf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ZucPEAAAA3QAAAA8AAAAAAAAAAAAAAAAA&#10;nwIAAGRycy9kb3ducmV2LnhtbFBLBQYAAAAABAAEAPcAAACQAwAAAAA=&#10;">
                <v:imagedata r:id="rId90" o:title="" cropright="9728f"/>
              </v:shape>
              <v:shape id="Picture 809" o:spid="_x0000_s8888" type="#_x0000_t75" style="position:absolute;left:-2178;top:9472;width:2448;height:9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fIgXCAAAA3QAAAA8AAABkcnMvZG93bnJldi54bWxET01rAjEQvRf6H8IUvBRNFCq6Nbu0guBV&#10;14u3YTPdLN1MtknU9d83hYK3ebzP2VSj68WVQuw8a5jPFAjixpuOWw2nejddgYgJ2WDvmTTcKUJV&#10;Pj9tsDD+xge6HlMrcgjHAjXYlIZCythYchhnfiDO3JcPDlOGoZUm4C2Hu14ulFpKhx3nBosDbS01&#10;38eL0zDY9NO89dta1Z9u1e7D+fWwOGs9eRk/3kEkGtND/O/emzx/rebw900+QZ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nyIFwgAAAN0AAAAPAAAAAAAAAAAAAAAAAJ8C&#10;AABkcnMvZG93bnJldi54bWxQSwUGAAAAAAQABAD3AAAAjgMAAAAA&#10;">
                <v:imagedata r:id="rId90" o:title="" cropbottom="39936f"/>
              </v:shape>
              <v:shape id="Picture 810" o:spid="_x0000_s8889" type="#_x0000_t75" style="position:absolute;left:270;top:9472;width:2448;height:9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NvHLBAAAA3QAAAA8AAABkcnMvZG93bnJldi54bWxET01rAjEQvQv9D2EKvUhNuqDo1ihWKHjV&#10;9eJt2Ew3SzeTNUl1+++NIHibx/uc5XpwnbhQiK1nDR8TBYK49qblRsOx+n6fg4gJ2WDnmTT8U4T1&#10;6mW0xNL4K+/pckiNyCEcS9RgU+pLKWNtyWGc+J44cz8+OEwZhkaagNcc7jpZKDWTDlvODRZ72lqq&#10;fw9/TkNv07medttKVV9u3uzCabwvTlq/vQ6bTxCJhvQUP9w7k+cvVAH3b/IJcn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pNvHLBAAAA3QAAAA8AAAAAAAAAAAAAAAAAnwIA&#10;AGRycy9kb3ducmV2LnhtbFBLBQYAAAAABAAEAPcAAACNAwAAAAA=&#10;">
                <v:imagedata r:id="rId90" o:title="" cropbottom="39936f"/>
              </v:shape>
              <v:shape id="Picture 811" o:spid="_x0000_s8890" type="#_x0000_t75" style="position:absolute;left:2718;top:9472;width:2449;height:9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BGenBAAAA3QAAAA8AAABkcnMvZG93bnJldi54bWxET01rAjEQvRf8D2EEL0UTLRW7NYoKBa+6&#10;XrwNm+lm6WayJlG3/74RhN7m8T5nue5dK24UYuNZw3SiQBBX3jRcaziVX+MFiJiQDbaeScMvRViv&#10;Bi9LLIy/84Fux1SLHMKxQA02pa6QMlaWHMaJ74gz9+2Dw5RhqKUJeM/hrpUzpebSYcO5wWJHO0vV&#10;z/HqNHQ2Xar3dleqcusW9T6cXw+zs9ajYb/5BJGoT//ip3tv8vwP9QaPb/IJcv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UBGenBAAAA3QAAAA8AAAAAAAAAAAAAAAAAnwIA&#10;AGRycy9kb3ducmV2LnhtbFBLBQYAAAAABAAEAPcAAACNAwAAAAA=&#10;">
                <v:imagedata r:id="rId90" o:title="" cropbottom="39936f"/>
              </v:shape>
              <v:shape id="Picture 812" o:spid="_x0000_s8891" type="#_x0000_t75" style="position:absolute;left:5167;top:9472;width:2448;height:9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ogZ3BAAAA3QAAAA8AAABkcnMvZG93bnJldi54bWxET01rAjEQvRf8D2EEL0UTpRW7NYoKBa+6&#10;XrwNm+lm6WayJlG3/74RhN7m8T5nue5dK24UYuNZw3SiQBBX3jRcaziVX+MFiJiQDbaeScMvRViv&#10;Bi9LLIy/84Fux1SLHMKxQA02pa6QMlaWHMaJ74gz9+2Dw5RhqKUJeM/hrpUzpebSYcO5wWJHO0vV&#10;z/HqNHQ2Xar3dleqcusW9T6cXw+zs9ajYb/5BJGoT//ip3tv8vwP9QaPb/IJcv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rogZ3BAAAA3QAAAA8AAAAAAAAAAAAAAAAAnwIA&#10;AGRycy9kb3ducmV2LnhtbFBLBQYAAAAABAAEAPcAAACNAwAAAAA=&#10;">
                <v:imagedata r:id="rId90" o:title="" cropbottom="39936f"/>
              </v:shape>
              <v:shape id="Picture 813" o:spid="_x0000_s8892" type="#_x0000_t75" style="position:absolute;left:7615;top:9472;width:2448;height:9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kJAbBAAAA3QAAAA8AAABkcnMvZG93bnJldi54bWxET01rAjEQvQv+hzAFL6JJBUW3RlFB8Krr&#10;xduwmW6WbiZrkur23zeFgrd5vM9Zb3vXigeF2HjW8D5VIIgrbxquNVzL42QJIiZkg61n0vBDEbab&#10;4WCNhfFPPtPjkmqRQzgWqMGm1BVSxsqSwzj1HXHmPn1wmDIMtTQBnznctXKm1EI6bDg3WOzoYKn6&#10;unw7DZ1N92reHkpV7t2yPoXb+Dy7aT1663cfIBL16SX+d59Mnr9Sc/j7Jp8gN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WkJAbBAAAA3QAAAA8AAAAAAAAAAAAAAAAAnwIA&#10;AGRycy9kb3ducmV2LnhtbFBLBQYAAAAABAAEAPcAAACNAwAAAAA=&#10;">
                <v:imagedata r:id="rId90" o:title="" cropbottom="39936f"/>
              </v:shape>
              <v:shape id="Picture 814" o:spid="_x0000_s8893" type="#_x0000_t75" style="position:absolute;left:10063;top:9472;width:2090;height:9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kxfbEAAAA3QAAAA8AAABkcnMvZG93bnJldi54bWxET01rwkAQvRf8D8sI3urGHtIaXUUtgiA9&#10;RD30OGbHTTQ7G7Krif++Wyj0No/3OfNlb2vxoNZXjhVMxgkI4sLpio2C03H7+gHCB2SNtWNS8CQP&#10;y8XgZY6Zdh3n9DgEI2II+wwVlCE0mZS+KMmiH7uGOHIX11oMEbZG6ha7GG5r+ZYkqbRYcWwosaFN&#10;ScXtcLcKzNfn/ntqmuOqO6Xba75/z3l9Vmo07FczEIH68C/+c+90nD9NUvj9Jp4gF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FkxfbEAAAA3QAAAA8AAAAAAAAAAAAAAAAA&#10;nwIAAGRycy9kb3ducmV2LnhtbFBLBQYAAAAABAAEAPcAAACQAwAAAAA=&#10;">
                <v:imagedata r:id="rId90" o:title="" cropbottom="39936f" cropright="9728f"/>
              </v:shape>
            </v:group>
            <v:rect id="Rectangle 816" o:spid="_x0000_s8894" style="position:absolute;left:19646;top:2292;width:23133;height:94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AoCMMA&#10;AADdAAAADwAAAGRycy9kb3ducmV2LnhtbERP3WrCMBS+H/gO4Qi7GZpujKrVKDIUZCBS7QMcmmNT&#10;bE5qE7V7+2Uw8O58fL9nseptI+7U+dqxgvdxAoK4dLrmSkFx2o6mIHxA1tg4JgU/5GG1HLwsMNPu&#10;wTndj6ESMYR9hgpMCG0mpS8NWfRj1xJH7uw6iyHCrpK6w0cMt438SJJUWqw5Nhhs6ctQeTnerIJZ&#10;sS/Snetl+fn9ts035no47FOlXof9eg4iUB+e4n/3Tsf5s2QC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AoCMMAAADdAAAADwAAAAAAAAAAAAAAAACYAgAAZHJzL2Rv&#10;d25yZXYueG1sUEsFBgAAAAAEAAQA9QAAAIgDAAAAAA==&#10;" fillcolor="#b2b2b2" stroked="f"/>
            <v:rect id="Rectangle 817" o:spid="_x0000_s8895" style="position:absolute;left:19646;top:47174;width:23133;height:11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8esYA&#10;AADdAAAADwAAAGRycy9kb3ducmV2LnhtbESP0WrCQBBF3wv9h2UKfSl1Y5GgqasUqSCCiJoPGLJj&#10;NpidTbNbTf++8yD4NsO9c++Z+XLwrbpSH5vABsajDBRxFWzDtYHytH6fgooJ2WIbmAz8UYTl4vlp&#10;joUNNz7Q9ZhqJSEcCzTgUuoKrWPlyGMchY5YtHPoPSZZ+1rbHm8S7lv9kWW59tiwNDjsaOWouhx/&#10;vYFZuSvzTRh0Ndm+rQ/f7me/3+XGvL4MX5+gEg3pYb5fb6zgzzLBlW9kBL3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8esYAAADdAAAADwAAAAAAAAAAAAAAAACYAgAAZHJz&#10;L2Rvd25yZXYueG1sUEsFBgAAAAAEAAQA9QAAAIsDAAAAAA==&#10;" fillcolor="#b2b2b2" stroked="f"/>
            <v:rect id="Rectangle 818" o:spid="_x0000_s8896" style="position:absolute;left:19646;top:24828;width:23133;height:107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MZ4cQA&#10;AADdAAAADwAAAGRycy9kb3ducmV2LnhtbERP3WrCMBS+H+wdwhl4M2a6MYqtTWXIBBFE6voAh+bY&#10;lDUntcm0vr0ZDHZ3Pr7fU6wm24sLjb5zrOB1noAgbpzuuFVQf21eFiB8QNbYOyYFN/KwKh8fCsy1&#10;u3JFl2NoRQxhn6MCE8KQS+kbQxb93A3EkTu50WKIcGylHvEaw20v35IklRY7jg0GB1obar6PP1ZB&#10;Vu/rdOsm2bzvnjfVpzkfDvtUqdnT9LEEEWgK/+I/91bH+VmSwe838QRZ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jGeHEAAAA3QAAAA8AAAAAAAAAAAAAAAAAmAIAAGRycy9k&#10;b3ducmV2LnhtbFBLBQYAAAAABAAEAPUAAACJAwAAAAA=&#10;" fillcolor="#b2b2b2" stroked="f"/>
            <v:rect id="Rectangle 819" o:spid="_x0000_s8897" style="position:absolute;left:5461;top:-6089;width:91014;height: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g/LccA&#10;AADdAAAADwAAAGRycy9kb3ducmV2LnhtbESPQWvCQBCF70L/wzIFL1I39lBsdJUilAYRxNh6HrJj&#10;EpqdjdltEv9951DobYb35r1v1tvRNaqnLtSeDSzmCSjiwtuaSwOf5/enJagQkS02nsnAnQJsNw+T&#10;NabWD3yiPo+lkhAOKRqoYmxTrUNRkcMw9y2xaFffOYyydqW2HQ4S7hr9nCQv2mHN0lBhS7uKiu/8&#10;xxkYimN/OR8+9HF2yTzfstsu/9obM30c31agIo3x3/x3nVnBf10Iv3wjI+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oPy3HAAAA3QAAAA8AAAAAAAAAAAAAAAAAmAIAAGRy&#10;cy9kb3ducmV2LnhtbFBLBQYAAAAABAAEAPUAAACMAwAAAAA=&#10;" filled="f" stroked="f"/>
            <v:shape id="Freeform 820" o:spid="_x0000_s8898" style="position:absolute;left:41262;top:33820;width:1403;height:1327;visibility:visible;mso-wrap-style:square;v-text-anchor:top" coordsize="221,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kSw8QA&#10;AADdAAAADwAAAGRycy9kb3ducmV2LnhtbERPTWvCQBC9C/0PyxR6q5tIqTW6ikYC0oLQVBFvQ3aa&#10;hGZnQ3Zr0n/vCgVv83ifs1gNphEX6lxtWUE8jkAQF1bXXCo4fGXPbyCcR9bYWCYFf+RgtXwYLTDR&#10;tudPuuS+FCGEXYIKKu/bREpXVGTQjW1LHLhv2xn0AXal1B32Idw0chJFr9JgzaGhwpbSioqf/Nco&#10;2Hj7/tK3djvdfWQnfZzuz5julXp6HNZzEJ4Gfxf/u3c6zJ/FMdy+CS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pEsPEAAAA3QAAAA8AAAAAAAAAAAAAAAAAmAIAAGRycy9k&#10;b3ducmV2LnhtbFBLBQYAAAAABAAEAPUAAACJAwAAAAA=&#10;" path="m,105l2,85,10,65,20,48,32,30,49,18,67,8,87,3,109,r23,3l154,8r17,10l189,30r12,18l214,65r5,20l221,105r-2,20l214,145r-13,17l189,179r-18,13l154,202r-22,5l109,209,87,207,67,202,49,192,32,179,20,162,10,145,2,125,,105r,xm54,105r5,20l72,142r17,10l109,157r23,-5l149,142r12,-17l166,105,161,85,149,68,132,58,109,53,89,58,72,68,59,85r-5,20l54,105xe" fillcolor="#6f3">
              <v:path arrowok="t" o:connecttype="custom" o:connectlocs="0,66675;1270,53975;6350,41275;12700,30480;20320,19050;31115,11430;42545,5080;55245,1905;69215,0;83820,1905;97790,5080;108585,11430;120015,19050;127635,30480;135890,41275;139065,53975;140335,66675;139065,79375;135890,92075;127635,102870;120015,113665;108585,121920;97790,128270;83820,131445;69215,132715;55245,131445;42545,128270;31115,121920;20320,113665;12700,102870;6350,92075;1270,79375;0,66675;0,66675;34290,66675;37465,79375;45720,90170;56515,96520;69215,99695;83820,96520;94615,90170;102235,79375;105410,66675;102235,53975;94615,43180;83820,36830;69215,33655;56515,36830;45720,43180;37465,53975;34290,66675;34290,66675" o:connectangles="0,0,0,0,0,0,0,0,0,0,0,0,0,0,0,0,0,0,0,0,0,0,0,0,0,0,0,0,0,0,0,0,0,0,0,0,0,0,0,0,0,0,0,0,0,0,0,0,0,0,0,0"/>
              <o:lock v:ext="edit" verticies="t"/>
            </v:shape>
            <v:shape id="Freeform 821" o:spid="_x0000_s8899" style="position:absolute;left:39554;top:33820;width:1403;height:1327;visibility:visible;mso-wrap-style:square;v-text-anchor:top" coordsize="221,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uMtMUA&#10;AADdAAAADwAAAGRycy9kb3ducmV2LnhtbERP22rCQBB9L/gPywh9qxtD0RqzkRoRpAWhXih9G7Jj&#10;EpqdDdnVpH/fLQh9m8O5TroaTCNu1LnasoLpJAJBXFhdc6ngdNw+vYBwHlljY5kU/JCDVTZ6SDHR&#10;tucPuh18KUIIuwQVVN63iZSuqMigm9iWOHAX2xn0AXal1B32Idw0Mo6imTRYc2iosKW8ouL7cDUK&#10;1t6+Pfet3cx379tPfZ7vvzDfK/U4Hl6XIDwN/l98d+90mL+YxvD3TThB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u4y0xQAAAN0AAAAPAAAAAAAAAAAAAAAAAJgCAABkcnMv&#10;ZG93bnJldi54bWxQSwUGAAAAAAQABAD1AAAAigMAAAAA&#10;" path="m,105l3,85,10,65,20,48,32,30,50,18,67,8,87,3,109,r23,3l154,8r18,10l189,30r13,18l214,65r5,20l221,105r-2,20l214,145r-12,17l189,179r-17,13l154,202r-22,5l109,209,87,207,67,202,50,192,32,179,20,162,10,145,3,125,,105r,xm55,105r5,20l72,142r18,10l109,157r23,-5l149,142r13,-17l167,105,162,85,149,68,132,58,109,53,90,58,72,68,60,85r-5,20l55,105xe" fillcolor="#6f3">
              <v:path arrowok="t" o:connecttype="custom" o:connectlocs="0,66675;1905,53975;6350,41275;12700,30480;20320,19050;31750,11430;42545,5080;55245,1905;69215,0;83820,1905;97790,5080;109220,11430;120015,19050;128270,30480;135890,41275;139065,53975;140335,66675;139065,79375;135890,92075;128270,102870;120015,113665;109220,121920;97790,128270;83820,131445;69215,132715;55245,131445;42545,128270;31750,121920;20320,113665;12700,102870;6350,92075;1905,79375;0,66675;0,66675;34925,66675;38100,79375;45720,90170;57150,96520;69215,99695;83820,96520;94615,90170;102870,79375;106045,66675;102870,53975;94615,43180;83820,36830;69215,33655;57150,36830;45720,43180;38100,53975;34925,66675;34925,66675" o:connectangles="0,0,0,0,0,0,0,0,0,0,0,0,0,0,0,0,0,0,0,0,0,0,0,0,0,0,0,0,0,0,0,0,0,0,0,0,0,0,0,0,0,0,0,0,0,0,0,0,0,0,0,0"/>
              <o:lock v:ext="edit" verticies="t"/>
            </v:shape>
            <v:shape id="Freeform 822" o:spid="_x0000_s8900" style="position:absolute;left:37928;top:33820;width:1435;height:1327;visibility:visible;mso-wrap-style:square;v-text-anchor:top" coordsize="226,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85icQA&#10;AADdAAAADwAAAGRycy9kb3ducmV2LnhtbERPTWvCQBC9F/wPyxR6KbpJLKLRVaSlJbdi1IO3ITsm&#10;odnZkN3o9t93C4Xe5vE+Z7MLphM3GlxrWUE6S0AQV1a3XCs4Hd+nSxDOI2vsLJOCb3Kw204eNphr&#10;e+cD3UpfixjCLkcFjfd9LqWrGjLoZrYnjtzVDgZ9hEMt9YD3GG46mSXJQhpsOTY02NNrQ9VXORoF&#10;z5e30sxPxQdm9Viswlm+uOxTqafHsF+D8BT8v/jPXeg4f5XO4febeIL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fOYnEAAAA3QAAAA8AAAAAAAAAAAAAAAAAmAIAAGRycy9k&#10;b3ducmV2LnhtbFBLBQYAAAAABAAEAPUAAACJAwAAAAA=&#10;" path="m,105l2,85,10,65,20,48,32,30,50,18,67,8,89,3,112,r22,3l157,8r19,10l194,30r12,18l219,65r5,20l226,105r-2,20l219,145r-13,17l194,179r-18,13l157,202r-23,5l112,209,89,207,67,202,50,192,32,179,20,162,10,145,2,125,,105r,xm57,105r5,20l74,142r18,10l112,157r22,-5l152,142r12,-17l169,105,164,85,152,68,134,58,112,53,92,58,74,68,62,85r-5,20l57,105xe" fillcolor="#6f3">
              <v:path arrowok="t" o:connecttype="custom" o:connectlocs="0,66675;1270,53975;6350,41275;12700,30480;20320,19050;31750,11430;42545,5080;56515,1905;71120,0;85090,1905;99695,5080;111760,11430;123190,19050;130810,30480;139065,41275;142240,53975;143510,66675;142240,79375;139065,92075;130810,102870;123190,113665;111760,121920;99695,128270;85090,131445;71120,132715;56515,131445;42545,128270;31750,121920;20320,113665;12700,102870;6350,92075;1270,79375;0,66675;0,66675;36195,66675;39370,79375;46990,90170;58420,96520;71120,99695;85090,96520;96520,90170;104140,79375;107315,66675;104140,53975;96520,43180;85090,36830;71120,33655;58420,36830;46990,43180;39370,53975;36195,66675;36195,66675" o:connectangles="0,0,0,0,0,0,0,0,0,0,0,0,0,0,0,0,0,0,0,0,0,0,0,0,0,0,0,0,0,0,0,0,0,0,0,0,0,0,0,0,0,0,0,0,0,0,0,0,0,0,0,0"/>
              <o:lock v:ext="edit" verticies="t"/>
            </v:shape>
            <v:shape id="Freeform 823" o:spid="_x0000_s8901" style="position:absolute;left:36328;top:33820;width:1410;height:1327;visibility:visible;mso-wrap-style:square;v-text-anchor:top" coordsize="222,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0T4b8A&#10;AADdAAAADwAAAGRycy9kb3ducmV2LnhtbERPzWrDMAy+F/YORoPdWqdljCarW8booNd2ewARq3FI&#10;LHuxmmRvPw8Ku+nj+9XuMPtejTSkNrCB9aoARVwH23Jj4OvzY7kFlQTZYh+YDPxQgsP+YbHDyoaJ&#10;zzRepFE5hFOFBpxIrLROtSOPaRUiceauYfAoGQ6NtgNOOdz3elMUL9pjy7nBYaR3R3V3uXkDYo/H&#10;b6HzVI5RCn+KnQu6M+bpcX57BSU0y7/47j7ZPL9cP8PfN/kEvf8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fjRPhvwAAAN0AAAAPAAAAAAAAAAAAAAAAAJgCAABkcnMvZG93bnJl&#10;di54bWxQSwUGAAAAAAQABAD1AAAAhAMAAAAA&#10;" path="m,105l3,85,10,65,20,48,33,30,50,18,68,8,88,3,110,r22,3l155,8r17,10l190,30r12,18l214,65r5,20l222,105r-3,20l214,145r-12,17l190,179r-18,13l155,202r-23,5l110,209,88,207,68,202,50,192,33,179,20,162,10,145,3,125,,105r,xm55,105r5,20l73,142r17,10l110,157r22,-5l150,142r12,-17l167,105,162,85,150,68,132,58,110,53,90,58,73,68,60,85r-5,20l55,105xe" fillcolor="#6f3">
              <v:path arrowok="t" o:connecttype="custom" o:connectlocs="0,66675;1905,53975;6350,41275;12700,30480;20955,19050;31750,11430;43180,5080;55880,1905;69850,0;83820,1905;98425,5080;109220,11430;120650,19050;128270,30480;135890,41275;139065,53975;140970,66675;139065,79375;135890,92075;128270,102870;120650,113665;109220,121920;98425,128270;83820,131445;69850,132715;55880,131445;43180,128270;31750,121920;20955,113665;12700,102870;6350,92075;1905,79375;0,66675;0,66675;34925,66675;38100,79375;46355,90170;57150,96520;69850,99695;83820,96520;95250,90170;102870,79375;106045,66675;102870,53975;95250,43180;83820,36830;69850,33655;57150,36830;46355,43180;38100,53975;34925,66675;34925,66675" o:connectangles="0,0,0,0,0,0,0,0,0,0,0,0,0,0,0,0,0,0,0,0,0,0,0,0,0,0,0,0,0,0,0,0,0,0,0,0,0,0,0,0,0,0,0,0,0,0,0,0,0,0,0,0"/>
              <o:lock v:ext="edit" verticies="t"/>
            </v:shape>
            <v:shape id="Freeform 824" o:spid="_x0000_s8902" style="position:absolute;left:34626;top:33820;width:1403;height:1327;visibility:visible;mso-wrap-style:square;v-text-anchor:top" coordsize="221,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IUwMUA&#10;AADdAAAADwAAAGRycy9kb3ducmV2LnhtbERP22rCQBB9F/oPyxT6ZjYp9dLUjbSKIAqClyK+Ddlp&#10;EpqdDdnVxL/vFgp9m8O5zmzem1rcqHWVZQVJFIMgzq2uuFBwOq6GUxDOI2usLZOCOzmYZw+DGaba&#10;dryn28EXIoSwS1FB6X2TSunykgy6yDbEgfuyrUEfYFtI3WIXwk0tn+N4LA1WHBpKbGhRUv59uBoF&#10;H95uXrrGLifr7eqsPye7Cy52Sj099u9vIDz1/l/8517rMP81GcHvN+EEm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hTAxQAAAN0AAAAPAAAAAAAAAAAAAAAAAJgCAABkcnMv&#10;ZG93bnJldi54bWxQSwUGAAAAAAQABAD1AAAAigMAAAAA&#10;" path="m,105l2,85,10,65,20,48,32,30,50,18,67,8,87,3,109,r23,3l154,8r17,10l189,30r12,18l214,65r5,20l221,105r-2,20l214,145r-13,17l189,179r-18,13l154,202r-22,5l109,209,87,207,67,202,50,192,32,179,20,162,10,145,2,125,,105r,xm54,105r5,20l72,142r17,10l109,157r23,-5l149,142r12,-17l166,105,161,85,149,68,132,58,109,53,89,58,72,68,59,85r-5,20l54,105xe" fillcolor="#6f3">
              <v:path arrowok="t" o:connecttype="custom" o:connectlocs="0,66675;1270,53975;6350,41275;12700,30480;20320,19050;31750,11430;42545,5080;55245,1905;69215,0;83820,1905;97790,5080;108585,11430;120015,19050;127635,30480;135890,41275;139065,53975;140335,66675;139065,79375;135890,92075;127635,102870;120015,113665;108585,121920;97790,128270;83820,131445;69215,132715;55245,131445;42545,128270;31750,121920;20320,113665;12700,102870;6350,92075;1270,79375;0,66675;0,66675;34290,66675;37465,79375;45720,90170;56515,96520;69215,99695;83820,96520;94615,90170;102235,79375;105410,66675;102235,53975;94615,43180;83820,36830;69215,33655;56515,36830;45720,43180;37465,53975;34290,66675;34290,66675" o:connectangles="0,0,0,0,0,0,0,0,0,0,0,0,0,0,0,0,0,0,0,0,0,0,0,0,0,0,0,0,0,0,0,0,0,0,0,0,0,0,0,0,0,0,0,0,0,0,0,0,0,0,0,0"/>
              <o:lock v:ext="edit" verticies="t"/>
            </v:shape>
            <v:shape id="Freeform 825" o:spid="_x0000_s8903" style="position:absolute;left:32918;top:33820;width:1403;height:1327;visibility:visible;mso-wrap-style:square;v-text-anchor:top" coordsize="221,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CKt8UA&#10;AADdAAAADwAAAGRycy9kb3ducmV2LnhtbERP22rCQBB9L/gPywh9qxulaE2zSrUEgoVAvVD6NmSn&#10;SWh2NmS3Jv69Kwh9m8O5TrIeTCPO1LnasoLpJAJBXFhdc6ngeEifXkA4j6yxsUwKLuRgvRo9JBhr&#10;2/Mnnfe+FCGEXYwKKu/bWEpXVGTQTWxLHLgf2xn0AXal1B32Idw0chZFc2mw5tBQYUvbiorf/Z9R&#10;sPF299y39n2RfaRf+rTIv3GbK/U4Ht5eQXga/L/47s50mL+czuH2TThB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Iq3xQAAAN0AAAAPAAAAAAAAAAAAAAAAAJgCAABkcnMv&#10;ZG93bnJldi54bWxQSwUGAAAAAAQABAD1AAAAigMAAAAA&#10;" path="m,105l3,85,10,65,20,48,32,30,50,18,67,8,87,3,110,r22,3l154,8r18,10l189,30r13,18l214,65r5,20l221,105r-2,20l214,145r-12,17l189,179r-17,13l154,202r-22,5l110,209,87,207,67,202,50,192,32,179,20,162,10,145,3,125,,105r,xm55,105r5,20l72,142r18,10l110,157r22,-5l149,142r13,-17l167,105,162,85,149,68,132,58,110,53,90,58,72,68,60,85r-5,20l55,105xe" fillcolor="#6f3">
              <v:path arrowok="t" o:connecttype="custom" o:connectlocs="0,66675;1905,53975;6350,41275;12700,30480;20320,19050;31750,11430;42545,5080;55245,1905;69850,0;83820,1905;97790,5080;109220,11430;120015,19050;128270,30480;135890,41275;139065,53975;140335,66675;139065,79375;135890,92075;128270,102870;120015,113665;109220,121920;97790,128270;83820,131445;69850,132715;55245,131445;42545,128270;31750,121920;20320,113665;12700,102870;6350,92075;1905,79375;0,66675;0,66675;34925,66675;38100,79375;45720,90170;57150,96520;69850,99695;83820,96520;94615,90170;102870,79375;106045,66675;102870,53975;94615,43180;83820,36830;69850,33655;57150,36830;45720,43180;38100,53975;34925,66675;34925,66675" o:connectangles="0,0,0,0,0,0,0,0,0,0,0,0,0,0,0,0,0,0,0,0,0,0,0,0,0,0,0,0,0,0,0,0,0,0,0,0,0,0,0,0,0,0,0,0,0,0,0,0,0,0,0,0"/>
              <o:lock v:ext="edit" verticies="t"/>
            </v:shape>
            <v:shape id="Freeform 826" o:spid="_x0000_s8904" style="position:absolute;left:21209;top:33870;width:1409;height:1328;visibility:visible;mso-wrap-style:square;v-text-anchor:top" coordsize="222,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Nlr8A&#10;AADdAAAADwAAAGRycy9kb3ducmV2LnhtbERPzWrDMAy+F/YORoPdWqc9bE1Wt4zRQa/t9gAiVuOQ&#10;WPZiNcnefh4UdtPH96vdYfa9GmlIbWAD61UBirgOtuXGwNfnx3ILKgmyxT4wGfihBIf9w2KHlQ0T&#10;n2m8SKNyCKcKDTiRWGmdakce0ypE4sxdw+BRMhwabQeccrjv9aYonrXHlnODw0jvjurucvMGxB6P&#10;30LnqRyjFP4UOxd0Z8zT4/z2Ckpoln/x3X2yeX65foG/b/IJev8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X42WvwAAAN0AAAAPAAAAAAAAAAAAAAAAAJgCAABkcnMvZG93bnJl&#10;di54bWxQSwUGAAAAAAQABAD1AAAAhAMAAAAA&#10;" path="m,104l3,84,10,64,20,47,33,30,50,17,68,7,88,2,110,r22,2l155,7r17,10l190,30r12,17l214,64r5,20l222,104r-3,20l214,144r-12,17l190,179r-18,12l155,201r-23,5l110,209,88,206,68,201,50,191,33,179,20,161,10,144,3,124,,104r,xm55,104r5,20l73,142r17,9l110,156r22,-5l150,142r12,-18l167,104,162,84,150,67,132,57,110,52,90,57,73,67,60,84r-5,20l55,104xe" fillcolor="#6f3">
              <v:path arrowok="t" o:connecttype="custom" o:connectlocs="0,66040;1905,53340;6350,40640;12700,29845;20955,19050;31750,10795;43180,4445;55880,1270;69850,0;83820,1270;98425,4445;109220,10795;120650,19050;128270,29845;135890,40640;139065,53340;140970,66040;139065,78740;135890,91440;128270,102235;120650,113665;109220,121285;98425,127635;83820,130810;69850,132715;55880,130810;43180,127635;31750,121285;20955,113665;12700,102235;6350,91440;1905,78740;0,66040;0,66040;34925,66040;38100,78740;46355,90170;57150,95885;69850,99060;83820,95885;95250,90170;102870,78740;106045,66040;102870,53340;95250,42545;83820,36195;69850,33020;57150,36195;46355,42545;38100,53340;34925,66040;34925,66040" o:connectangles="0,0,0,0,0,0,0,0,0,0,0,0,0,0,0,0,0,0,0,0,0,0,0,0,0,0,0,0,0,0,0,0,0,0,0,0,0,0,0,0,0,0,0,0,0,0,0,0,0,0,0,0"/>
              <o:lock v:ext="edit" verticies="t"/>
            </v:shape>
            <v:shape id="Freeform 827" o:spid="_x0000_s8905" style="position:absolute;left:31210;top:33820;width:1409;height:1327;visibility:visible;mso-wrap-style:square;v-text-anchor:top" coordsize="222,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AZ5MEA&#10;AADdAAAADwAAAGRycy9kb3ducmV2LnhtbESPQU/DMAyF70j8h8hI3Fg6DoiVZdM0DWnXDX6A1XhN&#10;1cYJjWnLv8cHJG623vN7n7f7JQ5morF0iR2sVxUY4ib5jlsHnx/vT69giiB7HBKTgx8qsN/d322x&#10;9mnmC01XaY2GcKnRQRDJtbWlCRSxrFImVu2Wxoii69haP+Ks4XGwz1X1YiN2rA0BMx0DNf31OzoQ&#10;fzp9CV3mzZSliufch2R75x4flsMbGKFF/s1/12ev+Ju14uo3OoLd/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7AGeTBAAAA3QAAAA8AAAAAAAAAAAAAAAAAmAIAAGRycy9kb3du&#10;cmV2LnhtbFBLBQYAAAAABAAEAPUAAACGAwAAAAA=&#10;" path="m,105l3,85,10,65,20,48,33,30,50,18,68,8,87,3,110,r22,3l155,8r17,10l189,30r13,18l214,65r5,20l222,105r-3,20l214,145r-12,17l189,179r-17,13l155,202r-23,5l110,209,87,207,68,202,50,192,33,179,20,162,10,145,3,125,,105r,xm55,105r5,20l73,142r17,10l110,157r22,-5l150,142r12,-17l167,105,162,85,150,68,132,58,110,53,90,58,73,68,60,85r-5,20l55,105xe" fillcolor="#6f3">
              <v:path arrowok="t" o:connecttype="custom" o:connectlocs="0,66675;1905,53975;6350,41275;12700,30480;20955,19050;31750,11430;43180,5080;55245,1905;69850,0;83820,1905;98425,5080;109220,11430;120015,19050;128270,30480;135890,41275;139065,53975;140970,66675;139065,79375;135890,92075;128270,102870;120015,113665;109220,121920;98425,128270;83820,131445;69850,132715;55245,131445;43180,128270;31750,121920;20955,113665;12700,102870;6350,92075;1905,79375;0,66675;0,66675;34925,66675;38100,79375;46355,90170;57150,96520;69850,99695;83820,96520;95250,90170;102870,79375;106045,66675;102870,53975;95250,43180;83820,36830;69850,33655;57150,36830;46355,43180;38100,53975;34925,66675;34925,66675" o:connectangles="0,0,0,0,0,0,0,0,0,0,0,0,0,0,0,0,0,0,0,0,0,0,0,0,0,0,0,0,0,0,0,0,0,0,0,0,0,0,0,0,0,0,0,0,0,0,0,0,0,0,0,0"/>
              <o:lock v:ext="edit" verticies="t"/>
            </v:shape>
            <v:shape id="Freeform 828" o:spid="_x0000_s8906" style="position:absolute;left:29508;top:33820;width:1403;height:1327;visibility:visible;mso-wrap-style:square;v-text-anchor:top" coordsize="221,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8excUA&#10;AADdAAAADwAAAGRycy9kb3ducmV2LnhtbERP22rCQBB9F/yHZQp9azZKqTVmlVYJSAtCvSC+Ddlp&#10;EszOhuw2Sf++WxB8m8O5TroaTC06al1lWcEkikEQ51ZXXCg4HrKnVxDOI2usLZOCX3KwWo5HKSba&#10;9vxF3d4XIoSwS1BB6X2TSOnykgy6yDbEgfu2rUEfYFtI3WIfwk0tp3H8Ig1WHBpKbGhdUn7d/xgF&#10;795+PPeN3cy2n9lZn2a7C653Sj0+DG8LEJ4Gfxff3Fsd5s8nc/j/Jpw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Hx7FxQAAAN0AAAAPAAAAAAAAAAAAAAAAAJgCAABkcnMv&#10;ZG93bnJldi54bWxQSwUGAAAAAAQABAD1AAAAigMAAAAA&#10;" path="m,105l2,85,10,65,20,48,32,30,49,18,67,8,87,3,109,r23,3l154,8r17,10l189,30r12,18l214,65r5,20l221,105r-2,20l214,145r-13,17l189,179r-18,13l154,202r-22,5l109,209,87,207,67,202,49,192,32,179,20,162,10,145,2,125,,105r,xm54,105r5,20l72,142r17,10l109,157r23,-5l149,142r12,-17l166,105,161,85,149,68,132,58,109,53,89,58,72,68,59,85r-5,20l54,105xe" fillcolor="#6f3">
              <v:path arrowok="t" o:connecttype="custom" o:connectlocs="0,66675;1270,53975;6350,41275;12700,30480;20320,19050;31115,11430;42545,5080;55245,1905;69215,0;83820,1905;97790,5080;108585,11430;120015,19050;127635,30480;135890,41275;139065,53975;140335,66675;139065,79375;135890,92075;127635,102870;120015,113665;108585,121920;97790,128270;83820,131445;69215,132715;55245,131445;42545,128270;31115,121920;20320,113665;12700,102870;6350,92075;1270,79375;0,66675;0,66675;34290,66675;37465,79375;45720,90170;56515,96520;69215,99695;83820,96520;94615,90170;102235,79375;105410,66675;102235,53975;94615,43180;83820,36830;69215,33655;56515,36830;45720,43180;37465,53975;34290,66675;34290,66675" o:connectangles="0,0,0,0,0,0,0,0,0,0,0,0,0,0,0,0,0,0,0,0,0,0,0,0,0,0,0,0,0,0,0,0,0,0,0,0,0,0,0,0,0,0,0,0,0,0,0,0,0,0,0,0"/>
              <o:lock v:ext="edit" verticies="t"/>
            </v:shape>
            <v:shape id="Freeform 829" o:spid="_x0000_s8907" style="position:absolute;left:27895;top:33870;width:1403;height:1328;visibility:visible;mso-wrap-style:square;v-text-anchor:top" coordsize="221,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95ccA&#10;AADdAAAADwAAAGRycy9kb3ducmV2LnhtbESPT2vCQBDF70K/wzJCb7pRSq3RVVqLIBWE+gfxNmTH&#10;JDQ7G7Jbk377zkHwNsN7895v5svOVepGTSg9GxgNE1DEmbcl5waOh/XgDVSIyBYrz2TgjwIsF0+9&#10;OabWt/xNt33MlYRwSNFAEWOdah2yghyGoa+JRbv6xmGUtcm1bbCVcFfpcZK8aoclS0OBNa0Kyn72&#10;v87AR/RfL23tPyeb7fpsT5PdBVc7Y5773fsMVKQuPsz3640V/OlY+OUbGUE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JfeXHAAAA3QAAAA8AAAAAAAAAAAAAAAAAmAIAAGRy&#10;cy9kb3ducmV2LnhtbFBLBQYAAAAABAAEAPUAAACMAwAAAAA=&#10;" path="m,104l2,84,10,64,20,47,32,30,50,17,67,7,87,2,109,r23,2l154,7r18,10l189,30r12,17l214,64r5,20l221,104r-2,20l214,144r-13,17l189,179r-17,12l154,201r-22,5l109,209,87,206,67,201,50,191,32,179,20,161,10,144,2,124,,104r,xm55,104r5,20l72,142r17,9l109,156r23,-5l149,142r13,-18l167,104,162,84,149,67,132,57,109,52,89,57,72,67,60,84r-5,20l55,104xe" fillcolor="#6f3">
              <v:path arrowok="t" o:connecttype="custom" o:connectlocs="0,66040;1270,53340;6350,40640;12700,29845;20320,19050;31750,10795;42545,4445;55245,1270;69215,0;83820,1270;97790,4445;109220,10795;120015,19050;127635,29845;135890,40640;139065,53340;140335,66040;139065,78740;135890,91440;127635,102235;120015,113665;109220,121285;97790,127635;83820,130810;69215,132715;55245,130810;42545,127635;31750,121285;20320,113665;12700,102235;6350,91440;1270,78740;0,66040;0,66040;34925,66040;38100,78740;45720,90170;56515,95885;69215,99060;83820,95885;94615,90170;102870,78740;106045,66040;102870,53340;94615,42545;83820,36195;69215,33020;56515,36195;45720,42545;38100,53340;34925,66040;34925,66040" o:connectangles="0,0,0,0,0,0,0,0,0,0,0,0,0,0,0,0,0,0,0,0,0,0,0,0,0,0,0,0,0,0,0,0,0,0,0,0,0,0,0,0,0,0,0,0,0,0,0,0,0,0,0,0"/>
              <o:lock v:ext="edit" verticies="t"/>
            </v:shape>
            <v:shape id="Freeform 830" o:spid="_x0000_s8908" style="position:absolute;left:26219;top:33870;width:1441;height:1328;visibility:visible;mso-wrap-style:square;v-text-anchor:top" coordsize="227,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qKCsIA&#10;AADdAAAADwAAAGRycy9kb3ducmV2LnhtbERP32vCMBB+H/g/hBN8GZpWxuw6o4hQ2Ovq2PPR3JrO&#10;5lKSWLv99Ysg7O0+vp+33U+2FyP50DlWkK8yEMSN0x23Cj5O1bIAESKyxt4xKfihAPvd7GGLpXZX&#10;fqexjq1IIRxKVGBiHEopQ2PIYli5gThxX85bjAn6VmqP1xRue7nOsmdpsePUYHCgo6HmXF+sgqfa&#10;2OKxqnzPfvOZ68P36E+/Si3m0+EVRKQp/ovv7jed5r+sc7h9k06Qu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yooKwgAAAN0AAAAPAAAAAAAAAAAAAAAAAJgCAABkcnMvZG93&#10;bnJldi54bWxQSwUGAAAAAAQABAD1AAAAhwMAAAAA&#10;" path="m,104l3,84,10,64,20,47,32,30,50,17,67,7,90,2,112,r22,2l157,7r20,10l194,30r13,17l219,64r5,20l227,104r-3,20l219,144r-12,17l194,179r-17,12l157,201r-23,5l112,209,90,206,67,201,50,191,32,179,20,161,10,144,3,124,,104r,xm57,104r5,20l75,142r17,9l112,156r22,-5l152,142r12,-18l169,104,164,84,152,67,134,57,112,52,92,57,75,67,62,84r-5,20l57,104xe" fillcolor="#6f3">
              <v:path arrowok="t" o:connecttype="custom" o:connectlocs="0,66040;1905,53340;6350,40640;12700,29845;20320,19050;31750,10795;42545,4445;57150,1270;71120,0;85090,1270;99695,4445;112395,10795;123190,19050;131445,29845;139065,40640;142240,53340;144145,66040;142240,78740;139065,91440;131445,102235;123190,113665;112395,121285;99695,127635;85090,130810;71120,132715;57150,130810;42545,127635;31750,121285;20320,113665;12700,102235;6350,91440;1905,78740;0,66040;0,66040;36195,66040;39370,78740;47625,90170;58420,95885;71120,99060;85090,95885;96520,90170;104140,78740;107315,66040;104140,53340;96520,42545;85090,36195;71120,33020;58420,36195;47625,42545;39370,53340;36195,66040;36195,66040" o:connectangles="0,0,0,0,0,0,0,0,0,0,0,0,0,0,0,0,0,0,0,0,0,0,0,0,0,0,0,0,0,0,0,0,0,0,0,0,0,0,0,0,0,0,0,0,0,0,0,0,0,0,0,0"/>
              <o:lock v:ext="edit" verticies="t"/>
            </v:shape>
            <v:shape id="Freeform 831" o:spid="_x0000_s8909" style="position:absolute;left:24561;top:33870;width:1435;height:1328;visibility:visible;mso-wrap-style:square;v-text-anchor:top" coordsize="226,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9Wr8QA&#10;AADdAAAADwAAAGRycy9kb3ducmV2LnhtbERPTWvCQBC9C/0PyxR6kbpxK6WJWaVYWnITUz14G7Jj&#10;EpqdDdlV03/fLQje5vE+J1+PthMXGnzrWMN8loAgrpxpudaw//58fgPhA7LBzjFp+CUP69XDJMfM&#10;uCvv6FKGWsQQ9hlqaELoMyl91ZBFP3M9ceRObrAYIhxqaQa8xnDbSZUkr9Jiy7GhwZ42DVU/5dlq&#10;mB4/SvuyL75Q1eciHQ9y4dVW66fH8X0JItAY7uKbuzBxfqoU/H8TT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Vq/EAAAA3QAAAA8AAAAAAAAAAAAAAAAAmAIAAGRycy9k&#10;b3ducmV2LnhtbFBLBQYAAAAABAAEAPUAAACJAwAAAAA=&#10;" path="m,104l2,84,10,64,20,47,32,30,50,17,67,7,89,2,112,r22,2l157,7r20,10l194,30r12,17l219,64r5,20l226,104r-2,20l219,144r-13,17l194,179r-17,12l157,201r-23,5l112,209,89,206,67,201,50,191,32,179,20,161,10,144,2,124,,104r,xm57,104r5,20l75,142r17,9l112,156r22,-5l152,142r12,-18l169,104,164,84,152,67,134,57,112,52,92,57,75,67,62,84r-5,20l57,104xe" fillcolor="#6f3">
              <v:path arrowok="t" o:connecttype="custom" o:connectlocs="0,66040;1270,53340;6350,40640;12700,29845;20320,19050;31750,10795;42545,4445;56515,1270;71120,0;85090,1270;99695,4445;112395,10795;123190,19050;130810,29845;139065,40640;142240,53340;143510,66040;142240,78740;139065,91440;130810,102235;123190,113665;112395,121285;99695,127635;85090,130810;71120,132715;56515,130810;42545,127635;31750,121285;20320,113665;12700,102235;6350,91440;1270,78740;0,66040;0,66040;36195,66040;39370,78740;47625,90170;58420,95885;71120,99060;85090,95885;96520,90170;104140,78740;107315,66040;104140,53340;96520,42545;85090,36195;71120,33020;58420,36195;47625,42545;39370,53340;36195,66040;36195,66040" o:connectangles="0,0,0,0,0,0,0,0,0,0,0,0,0,0,0,0,0,0,0,0,0,0,0,0,0,0,0,0,0,0,0,0,0,0,0,0,0,0,0,0,0,0,0,0,0,0,0,0,0,0,0,0"/>
              <o:lock v:ext="edit" verticies="t"/>
            </v:shape>
            <v:shape id="Freeform 832" o:spid="_x0000_s8910" style="position:absolute;left:22853;top:33870;width:1442;height:1328;visibility:visible;mso-wrap-style:square;v-text-anchor:top" coordsize="227,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Sx5sIA&#10;AADdAAAADwAAAGRycy9kb3ducmV2LnhtbERP32vCMBB+H+x/CCfsZcxUHc51RpFBwVdb8flobk1n&#10;cylJVrv99UYQ9nYf389bb0fbiYF8aB0rmE0zEMS10y03Co5V8bICESKyxs4xKfilANvN48Mac+0u&#10;fKChjI1IIRxyVGBi7HMpQ23IYpi6njhxX85bjAn6RmqPlxRuOznPsqW02HJqMNjTp6H6XP5YBa+l&#10;savnovAd+7fTTO++B1/9KfU0GXcfICKN8V98d+91mv8+X8Dtm3SC3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VLHmwgAAAN0AAAAPAAAAAAAAAAAAAAAAAJgCAABkcnMvZG93&#10;bnJldi54bWxQSwUGAAAAAAQABAD1AAAAhwMAAAAA&#10;" path="m,104l3,84,10,64,20,47,33,30,50,17,67,7,90,2,112,r23,2l157,7r20,10l194,30r13,17l219,64r5,20l227,104r-3,20l219,144r-12,17l194,179r-17,12l157,201r-22,5l112,209,90,206,67,201,50,191,33,179,20,161,10,144,3,124,,104r,xm57,104r5,20l75,142r17,9l112,156r23,-5l152,142r12,-18l169,104,164,84,152,67,135,57,112,52,92,57,75,67,62,84r-5,20l57,104xe" fillcolor="#6f3">
              <v:path arrowok="t" o:connecttype="custom" o:connectlocs="0,66040;1905,53340;6350,40640;12700,29845;20955,19050;31750,10795;42545,4445;57150,1270;71120,0;85725,1270;99695,4445;112395,10795;123190,19050;131445,29845;139065,40640;142240,53340;144145,66040;142240,78740;139065,91440;131445,102235;123190,113665;112395,121285;99695,127635;85725,130810;71120,132715;57150,130810;42545,127635;31750,121285;20955,113665;12700,102235;6350,91440;1905,78740;0,66040;0,66040;36195,66040;39370,78740;47625,90170;58420,95885;71120,99060;85725,95885;96520,90170;104140,78740;107315,66040;104140,53340;96520,42545;85725,36195;71120,33020;58420,36195;47625,42545;39370,53340;36195,66040;36195,66040" o:connectangles="0,0,0,0,0,0,0,0,0,0,0,0,0,0,0,0,0,0,0,0,0,0,0,0,0,0,0,0,0,0,0,0,0,0,0,0,0,0,0,0,0,0,0,0,0,0,0,0,0,0,0,0"/>
              <o:lock v:ext="edit" verticies="t"/>
            </v:shape>
            <v:shape id="Freeform 833" o:spid="_x0000_s8911" style="position:absolute;left:19742;top:33820;width:1403;height:1327;visibility:visible;mso-wrap-style:square;v-text-anchor:top" coordsize="221,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J75sMA&#10;AADdAAAADwAAAGRycy9kb3ducmV2LnhtbERP24rCMBB9F/Yfwgi+aaqIrtUoXhBEQVgvLPs2NGNb&#10;tpmUJtr695sFwbc5nOvMFo0pxIMql1tW0O9FIIgTq3NOFVzO2+4nCOeRNRaWScGTHCzmH60ZxtrW&#10;/EWPk09FCGEXo4LM+zKW0iUZGXQ9WxIH7mYrgz7AKpW6wjqEm0IOomgkDeYcGjIsaZ1R8nu6GwUr&#10;b/fDurSb8e6w/dbX8fEH10elOu1mOQXhqfFv8cu902H+ZDCE/2/CC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J75sMAAADdAAAADwAAAAAAAAAAAAAAAACYAgAAZHJzL2Rv&#10;d25yZXYueG1sUEsFBgAAAAAEAAQA9QAAAIgDAAAAAA==&#10;" path="m,105l3,85,10,65,20,48,32,30,50,18,67,8,87,3,110,r22,3l154,8r18,10l189,30r13,18l214,65r5,20l221,105r-2,20l214,145r-12,17l189,179r-17,13l154,202r-22,5l110,209,87,207,67,202,50,192,32,179,20,162,10,145,3,125,,105r,xm55,105r5,20l72,142r18,10l110,157r22,-5l149,142r13,-17l167,105,162,85,149,68,132,58,110,53,90,58,72,68,60,85r-5,20l55,105xe" fillcolor="#6f3">
              <v:path arrowok="t" o:connecttype="custom" o:connectlocs="0,66675;1905,53975;6350,41275;12700,30480;20320,19050;31750,11430;42545,5080;55245,1905;69850,0;83820,1905;97790,5080;109220,11430;120015,19050;128270,30480;135890,41275;139065,53975;140335,66675;139065,79375;135890,92075;128270,102870;120015,113665;109220,121920;97790,128270;83820,131445;69850,132715;55245,131445;42545,128270;31750,121920;20320,113665;12700,102870;6350,92075;1905,79375;0,66675;0,66675;34925,66675;38100,79375;45720,90170;57150,96520;69850,99695;83820,96520;94615,90170;102870,79375;106045,66675;102870,53975;94615,43180;83820,36830;69850,33655;57150,36830;45720,43180;38100,53975;34925,66675;34925,66675" o:connectangles="0,0,0,0,0,0,0,0,0,0,0,0,0,0,0,0,0,0,0,0,0,0,0,0,0,0,0,0,0,0,0,0,0,0,0,0,0,0,0,0,0,0,0,0,0,0,0,0,0,0,0,0"/>
              <o:lock v:ext="edit" verticies="t"/>
            </v:shape>
            <v:oval id="Oval 835" o:spid="_x0000_s8912" style="position:absolute;left:44373;top:33820;width:1264;height:1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4fkcMA&#10;AADdAAAADwAAAGRycy9kb3ducmV2LnhtbERPS2vCQBC+F/wPywi91Y05BBtdRXzQeotW9DpmxySY&#10;nQ3ZrUn+fbdQ6G0+vucsVr2pxZNaV1lWMJ1EIIhzqysuFJy/9m8zEM4ja6wtk4KBHKyWo5cFptp2&#10;fKTnyRcihLBLUUHpfZNK6fKSDLqJbYgDd7etQR9gW0jdYhfCTS3jKEqkwYpDQ4kNbUrKH6dvo2B3&#10;v101yuy4y5q4OAyXSH9sH0q9jvv1HISn3v+L/9yfOsx/jxP4/Sac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l4fkcMAAADdAAAADwAAAAAAAAAAAAAAAACYAgAAZHJzL2Rv&#10;d25yZXYueG1sUEsFBgAAAAAEAAQA9QAAAIgDAAAAAA==&#10;" fillcolor="#6f3"/>
            <v:oval id="Oval 836" o:spid="_x0000_s8913" style="position:absolute;left:45891;top:33820;width:1264;height:1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K6CsEA&#10;AADdAAAADwAAAGRycy9kb3ducmV2LnhtbERPS4vCMBC+C/6HMII3Te3B3a1GER+oN1/odWzGtthM&#10;ShO1/vuNsLC3+fieM542phRPql1hWcGgH4EgTq0uOFNwOq563yCcR9ZYWiYFb3IwnbRbY0y0ffGe&#10;ngefiRDCLkEFufdVIqVLczLo+rYiDtzN1gZ9gHUmdY2vEG5KGUfRUBosODTkWNE8p/R+eBgFy9v1&#10;olHu9stdFWfb9znS68VdqW6nmY1AeGr8v/jPvdFh/k/8BZ9vwgly8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SugrBAAAA3QAAAA8AAAAAAAAAAAAAAAAAmAIAAGRycy9kb3du&#10;cmV2LnhtbFBLBQYAAAAABAAEAPUAAACGAwAAAAA=&#10;" fillcolor="#6f3"/>
            <v:oval id="Oval 837" o:spid="_x0000_s8914" style="position:absolute;left:47326;top:33820;width:1232;height:1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0ueMUA&#10;AADdAAAADwAAAGRycy9kb3ducmV2LnhtbESPS2/CQAyE75X6H1auxK1smkMFKRuEKFXhxkvlarLO&#10;Q2S9UXYL4d/Xh0rcbM145vNsPrhWXakPjWcDb+MEFHHhbcOVgePh63UCKkRki61nMnCnAPP8+WmG&#10;mfU33tF1HyslIRwyNFDH2GVah6Imh2HsO2LRSt87jLL2lbY93iTctTpNknftsGFpqLGjZU3FZf/r&#10;DKzK88mi3u5W2y6tNvefxH5/XowZvQyLD1CRhvgw/1+vreBPU8GVb2QE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jS54xQAAAN0AAAAPAAAAAAAAAAAAAAAAAJgCAABkcnMv&#10;ZG93bnJldi54bWxQSwUGAAAAAAQABAD1AAAAigMAAAAA&#10;" fillcolor="#6f3"/>
            <v:oval id="Oval 838" o:spid="_x0000_s8915" style="position:absolute;left:48844;top:33724;width:1232;height:1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GL48MA&#10;AADdAAAADwAAAGRycy9kb3ducmV2LnhtbERPTW+CQBC9N+l/2EyT3upSDo2gK2lam7Y3QaPXKTsC&#10;gZ0l7Fbh37smJt7m5X3OMhtNJ040uMaygtdZBIK4tLrhSsFu+/UyB+E8ssbOMimYyEG2enxYYqrt&#10;mXM6Fb4SIYRdigpq7/tUSlfWZNDNbE8cuKMdDPoAh0rqAc8h3HQyjqI3abDh0FBjTx81lW3xbxSs&#10;j38HjXKTrzd9XP1O+0h/f7ZKPT+N7wsQnkZ/F9/cPzrMT+IErt+EE+Tq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8GL48MAAADdAAAADwAAAAAAAAAAAAAAAACYAgAAZHJzL2Rv&#10;d25yZXYueG1sUEsFBgAAAAAEAAQA9QAAAIgDAAAAAA==&#10;" fillcolor="#6f3"/>
            <v:oval id="Oval 840" o:spid="_x0000_s8916" style="position:absolute;left:16694;top:33820;width:1263;height:1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4ROMMA&#10;AADdAAAADwAAAGRycy9kb3ducmV2LnhtbERPTWvCQBC9F/oflin0VjexIDa6CdJaWm9qS72O2TEJ&#10;yc6G7DaJ/94VBG/zeJ+zzEbTiJ46V1lWEE8iEMS51RUXCn5/Pl/mIJxH1thYJgVncpCljw9LTLQd&#10;eEf93hcihLBLUEHpfZtI6fKSDLqJbYkDd7KdQR9gV0jd4RDCTSOnUTSTBisODSW29F5SXu//jYL1&#10;6XjQKLe79badFpvzX6S/Pmqlnp/G1QKEp9HfxTf3tw7z315juH4TTpDp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G4ROMMAAADdAAAADwAAAAAAAAAAAAAAAACYAgAAZHJzL2Rv&#10;d25yZXYueG1sUEsFBgAAAAAEAAQA9QAAAIgDAAAAAA==&#10;" fillcolor="#6f3"/>
            <v:oval id="Oval 841" o:spid="_x0000_s8917" style="position:absolute;left:15284;top:33820;width:1232;height:1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yPT8EA&#10;AADdAAAADwAAAGRycy9kb3ducmV2LnhtbERPS4vCMBC+C/6HMII3Ta2w7FajiA/Umy/0OjZjW2wm&#10;pYla//1GWNjbfHzPGU8bU4on1a6wrGDQj0AQp1YXnCk4HVe9bxDOI2ssLZOCNzmYTtqtMSbavnhP&#10;z4PPRAhhl6CC3PsqkdKlORl0fVsRB+5ma4M+wDqTusZXCDeljKPoSxosODTkWNE8p/R+eBgFy9v1&#10;olHu9stdFWfb9znS68VdqW6nmY1AeGr8v/jPvdFh/s8whs834QQ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8j0/BAAAA3QAAAA8AAAAAAAAAAAAAAAAAmAIAAGRycy9kb3du&#10;cmV2LnhtbFBLBQYAAAAABAAEAPUAAACGAwAAAAA=&#10;" fillcolor="#6f3"/>
            <v:oval id="Oval 842" o:spid="_x0000_s8918" style="position:absolute;left:13773;top:33820;width:1232;height:1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q1MIA&#10;AADdAAAADwAAAGRycy9kb3ducmV2LnhtbERPTYvCMBC9C/sfwix403QVxK2mRVZFvam7rNexGdti&#10;MylN1PrvjSB4m8f7nGnamkpcqXGlZQVf/QgEcWZ1ybmCv99lbwzCeWSNlWVScCcHafLRmWKs7Y13&#10;dN37XIQQdjEqKLyvYyldVpBB17c1ceBOtjHoA2xyqRu8hXBTyUEUjaTBkkNDgTX9FJSd9xejYHE6&#10;HjTK7W6xrQf55v4f6dX8rFT3s51NQHhq/Vv8cq91mP89HMLzm3CCT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8CrUwgAAAN0AAAAPAAAAAAAAAAAAAAAAAJgCAABkcnMvZG93&#10;bnJldi54bWxQSwUGAAAAAAQABAD1AAAAhwMAAAAA&#10;" fillcolor="#6f3"/>
            <v:oval id="Oval 843" o:spid="_x0000_s8919" style="position:absolute;left:12331;top:33820;width:1264;height:1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myoMQA&#10;AADdAAAADwAAAGRycy9kb3ducmV2LnhtbERPTWvCQBC9C/0PyxS86aZpkTZ1FbER601TsddpdkyC&#10;2dmQXZP477sFobd5vM+ZLwdTi45aV1lW8DSNQBDnVldcKDh+bSavIJxH1lhbJgU3crBcPIzmmGjb&#10;84G6zBcihLBLUEHpfZNI6fKSDLqpbYgDd7atQR9gW0jdYh/CTS3jKJpJgxWHhhIbWpeUX7KrUZCe&#10;f741yv0h3TdxsbudIr39uCg1fhxW7yA8Df5ffHd/6jD/7fkF/r4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ZsqDEAAAA3QAAAA8AAAAAAAAAAAAAAAAAmAIAAGRycy9k&#10;b3ducmV2LnhtbFBLBQYAAAAABAAEAPUAAACJAwAAAAA=&#10;" fillcolor="#6f3"/>
            <v:shape id="Freeform 846" o:spid="_x0000_s8920" style="position:absolute;left:19646;top:56832;width:1410;height:1327;visibility:visible;mso-wrap-style:square;v-text-anchor:top" coordsize="222,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rR9r8A&#10;AADdAAAADwAAAGRycy9kb3ducmV2LnhtbERPS2rDMBDdF3oHMYHuGjktNI0TJZSQQrb5HGCwppax&#10;NVKsie3evioUupvH+85mN/lODdSnJrCBxbwARVwF23Bt4Hr5fH4HlQTZYheYDHxTgt328WGDpQ0j&#10;n2g4S61yCKcSDTiRWGqdKkce0zxE4sx9hd6jZNjX2vY45nDf6ZeieNMeG84NDiPtHVXt+e4NiD0c&#10;bkKncTVEKfwxti7o1pin2fSxBiU0yb/4z320ef7qdQm/3+QT9PY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6tH2vwAAAN0AAAAPAAAAAAAAAAAAAAAAAJgCAABkcnMvZG93bnJl&#10;di54bWxQSwUGAAAAAAQABAD1AAAAhAMAAAAA&#10;" path="m,104l3,84,10,64,20,47,32,30,50,17,67,7,87,2,110,r22,2l154,7r18,10l189,30r13,17l214,64r5,20l222,104r-3,20l214,144r-12,17l189,179r-17,12l154,201r-22,5l110,209,87,206,67,201,50,191,32,179,20,161,10,144,3,124,,104r,xm55,104r5,20l72,141r18,10l110,156r22,-5l149,141r13,-17l167,104,162,84,149,67,132,57,110,52,90,57,72,67,60,84r-5,20l55,104xe" fillcolor="#6f3">
              <v:path arrowok="t" o:connecttype="custom" o:connectlocs="0,66040;1905,53340;6350,40640;12700,29845;20320,19050;31750,10795;42545,4445;55245,1270;69850,0;83820,1270;97790,4445;109220,10795;120015,19050;128270,29845;135890,40640;139065,53340;140970,66040;139065,78740;135890,91440;128270,102235;120015,113665;109220,121285;97790,127635;83820,130810;69850,132715;55245,130810;42545,127635;31750,121285;20320,113665;12700,102235;6350,91440;1905,78740;0,66040;0,66040;34925,66040;38100,78740;45720,89535;57150,95885;69850,99060;83820,95885;94615,89535;102870,78740;106045,66040;102870,53340;94615,42545;83820,36195;69850,33020;57150,36195;45720,42545;38100,53340;34925,66040;34925,66040" o:connectangles="0,0,0,0,0,0,0,0,0,0,0,0,0,0,0,0,0,0,0,0,0,0,0,0,0,0,0,0,0,0,0,0,0,0,0,0,0,0,0,0,0,0,0,0,0,0,0,0,0,0,0,0"/>
              <o:lock v:ext="edit" verticies="t"/>
            </v:shape>
            <v:shape id="Freeform 847" o:spid="_x0000_s8921" style="position:absolute;left:21355;top:56832;width:1403;height:1327;visibility:visible;mso-wrap-style:square;v-text-anchor:top" coordsize="221,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nPscA&#10;AADdAAAADwAAAGRycy9kb3ducmV2LnhtbESPT2vCQBDF7wW/wzJCb3VTW6pGV6kWQRSE+gfxNmSn&#10;SWh2NmS3Jv32zqHQ2wzvzXu/mS06V6kbNaH0bOB5kIAizrwtOTdwOq6fxqBCRLZYeSYDvxRgMe89&#10;zDC1vuVPuh1iriSEQ4oGihjrVOuQFeQwDHxNLNqXbxxGWZtc2wZbCXeVHibJm3ZYsjQUWNOqoOz7&#10;8OMMLKPfvra1/xhtduuLPY/2V1ztjXnsd+9TUJG6+G/+u95YwZ+8CK58IyPo+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m5z7HAAAA3QAAAA8AAAAAAAAAAAAAAAAAmAIAAGRy&#10;cy9kb3ducmV2LnhtbFBLBQYAAAAABAAEAPUAAACMAwAAAAA=&#10;" path="m,104l2,84,10,64,20,47,32,30,50,17,67,7,87,2,109,r23,2l154,7r17,10l189,30r12,17l214,64r5,20l221,104r-2,20l214,144r-13,17l189,179r-18,12l154,201r-22,5l109,209,87,206,67,201,50,191,32,179,20,161,10,144,2,124,,104r,xm55,104r5,20l72,141r17,10l109,156r23,-5l149,141r13,-17l167,104,162,84,149,67,132,57,109,52,89,57,72,67,60,84r-5,20l55,104xe" fillcolor="#6f3">
              <v:path arrowok="t" o:connecttype="custom" o:connectlocs="0,66040;1270,53340;6350,40640;12700,29845;20320,19050;31750,10795;42545,4445;55245,1270;69215,0;83820,1270;97790,4445;108585,10795;120015,19050;127635,29845;135890,40640;139065,53340;140335,66040;139065,78740;135890,91440;127635,102235;120015,113665;108585,121285;97790,127635;83820,130810;69215,132715;55245,130810;42545,127635;31750,121285;20320,113665;12700,102235;6350,91440;1270,78740;0,66040;0,66040;34925,66040;38100,78740;45720,89535;56515,95885;69215,99060;83820,95885;94615,89535;102870,78740;106045,66040;102870,53340;94615,42545;83820,36195;69215,33020;56515,36195;45720,42545;38100,53340;34925,66040;34925,66040" o:connectangles="0,0,0,0,0,0,0,0,0,0,0,0,0,0,0,0,0,0,0,0,0,0,0,0,0,0,0,0,0,0,0,0,0,0,0,0,0,0,0,0,0,0,0,0,0,0,0,0,0,0,0,0"/>
              <o:lock v:ext="edit" verticies="t"/>
            </v:shape>
            <v:shape id="Freeform 848" o:spid="_x0000_s8922" style="position:absolute;left:22948;top:56832;width:1442;height:1327;visibility:visible;mso-wrap-style:square;v-text-anchor:top" coordsize="227,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UQ0cIA&#10;AADdAAAADwAAAGRycy9kb3ducmV2LnhtbERPS2sCMRC+F/ofwhR6KZq1Fh9bo4iw0KureB4242bt&#10;ZrIkcd321zeC0Nt8fM9ZbQbbip58aBwrmIwzEMSV0w3XCo6HYrQAESKyxtYxKfihAJv189MKc+1u&#10;vKe+jLVIIRxyVGBi7HIpQ2XIYhi7jjhxZ+ctxgR9LbXHWwq3rXzPspm02HBqMNjRzlD1XV6tgo/S&#10;2MVbUfiW/fw00dtL7w+/Sr2+DNtPEJGG+C9+uL90mr+cLuH+TTpB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ZRDRwgAAAN0AAAAPAAAAAAAAAAAAAAAAAJgCAABkcnMvZG93&#10;bnJldi54bWxQSwUGAAAAAAQABAD1AAAAhwMAAAAA&#10;" path="m,104l3,84,10,64,20,47,32,30,50,17,67,7,90,2,112,r22,2l157,7r20,10l194,30r13,17l219,64r5,20l227,104r-3,20l219,144r-12,17l194,179r-17,12l157,201r-23,5l112,209,90,206,67,201,50,191,32,179,20,161,10,144,3,124,,104r,xm57,104r5,20l75,141r17,10l112,156r22,-5l152,141r12,-17l169,104,164,84,152,67,134,57,112,52,92,57,75,67,62,84r-5,20l57,104xe" fillcolor="#6f3">
              <v:path arrowok="t" o:connecttype="custom" o:connectlocs="0,66040;1905,53340;6350,40640;12700,29845;20320,19050;31750,10795;42545,4445;57150,1270;71120,0;85090,1270;99695,4445;112395,10795;123190,19050;131445,29845;139065,40640;142240,53340;144145,66040;142240,78740;139065,91440;131445,102235;123190,113665;112395,121285;99695,127635;85090,130810;71120,132715;57150,130810;42545,127635;31750,121285;20320,113665;12700,102235;6350,91440;1905,78740;0,66040;0,66040;36195,66040;39370,78740;47625,89535;58420,95885;71120,99060;85090,95885;96520,89535;104140,78740;107315,66040;104140,53340;96520,42545;85090,36195;71120,33020;58420,36195;47625,42545;39370,53340;36195,66040;36195,66040" o:connectangles="0,0,0,0,0,0,0,0,0,0,0,0,0,0,0,0,0,0,0,0,0,0,0,0,0,0,0,0,0,0,0,0,0,0,0,0,0,0,0,0,0,0,0,0,0,0,0,0,0,0,0,0"/>
              <o:lock v:ext="edit" verticies="t"/>
            </v:shape>
            <v:shape id="Freeform 849" o:spid="_x0000_s8923" style="position:absolute;left:24574;top:56832;width:1410;height:1327;visibility:visible;mso-wrap-style:square;v-text-anchor:top" coordsize="222,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U6/8EA&#10;AADdAAAADwAAAGRycy9kb3ducmV2LnhtbESPQU/DMAyF70j8h8hI3Fg6hBAry6YJDWnXDX6A1XhN&#10;1cYJjWnLv8cHJG623vN7n7f7JQ5morF0iR2sVxUY4ib5jlsHnx/vDy9giiB7HBKTgx8qsN/d3myx&#10;9mnmM00XaY2GcKnRQRDJtbWlCRSxrFImVu2axoii69haP+Ks4XGwj1X1bCN2rA0BM70FavrLd3Qg&#10;/nj8EjrPmylLFU+5D8n2zt3fLYdXMEKL/Jv/rk9e8TdPyq/f6Ah29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FOv/BAAAA3QAAAA8AAAAAAAAAAAAAAAAAmAIAAGRycy9kb3du&#10;cmV2LnhtbFBLBQYAAAAABAAEAPUAAACGAwAAAAA=&#10;" path="m,104l3,84,10,64,20,47,33,30,50,17,68,7,87,2,110,r22,2l155,7r17,10l189,30r13,17l214,64r5,20l222,104r-3,20l214,144r-12,17l189,179r-17,12l155,201r-23,5l110,209,87,206,68,201,50,191,33,179,20,161,10,144,3,124,,104r,xm55,104r5,20l73,141r17,10l110,156r22,-5l150,141r12,-17l167,104,162,84,150,67,132,57,110,52,90,57,73,67,60,84r-5,20l55,104xe" fillcolor="#6f3">
              <v:path arrowok="t" o:connecttype="custom" o:connectlocs="0,66040;1905,53340;6350,40640;12700,29845;20955,19050;31750,10795;43180,4445;55245,1270;69850,0;83820,1270;98425,4445;109220,10795;120015,19050;128270,29845;135890,40640;139065,53340;140970,66040;139065,78740;135890,91440;128270,102235;120015,113665;109220,121285;98425,127635;83820,130810;69850,132715;55245,130810;43180,127635;31750,121285;20955,113665;12700,102235;6350,91440;1905,78740;0,66040;0,66040;34925,66040;38100,78740;46355,89535;57150,95885;69850,99060;83820,95885;95250,89535;102870,78740;106045,66040;102870,53340;95250,42545;83820,36195;69850,33020;57150,36195;46355,42545;38100,53340;34925,66040;34925,66040" o:connectangles="0,0,0,0,0,0,0,0,0,0,0,0,0,0,0,0,0,0,0,0,0,0,0,0,0,0,0,0,0,0,0,0,0,0,0,0,0,0,0,0,0,0,0,0,0,0,0,0,0,0,0,0"/>
              <o:lock v:ext="edit" verticies="t"/>
            </v:shape>
            <v:shape id="Freeform 850" o:spid="_x0000_s8924" style="position:absolute;left:26282;top:56832;width:1410;height:1327;visibility:visible;mso-wrap-style:square;v-text-anchor:top" coordsize="222,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mfZL8A&#10;AADdAAAADwAAAGRycy9kb3ducmV2LnhtbERPzWrDMAy+F/YORoPdWqdljCarW8booNd2ewARq3FI&#10;LHuxmmRvPw8Ku+nj+9XuMPtejTSkNrCB9aoARVwH23Jj4OvzY7kFlQTZYh+YDPxQgsP+YbHDyoaJ&#10;zzRepFE5hFOFBpxIrLROtSOPaRUiceauYfAoGQ6NtgNOOdz3elMUL9pjy7nBYaR3R3V3uXkDYo/H&#10;b6HzVI5RCn+KnQu6M+bpcX57BSU0y7/47j7ZPL98XsPfN/kEvf8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cSZ9kvwAAAN0AAAAPAAAAAAAAAAAAAAAAAJgCAABkcnMvZG93bnJl&#10;di54bWxQSwUGAAAAAAQABAD1AAAAhAMAAAAA&#10;" path="m,104l3,84,10,64,20,47,32,30,50,17,67,7,87,2,110,r22,2l154,7r18,10l189,30r13,17l214,64r5,20l222,104r-3,20l214,144r-12,17l189,179r-17,12l154,201r-22,5l110,209,87,206,67,201,50,191,32,179,20,161,10,144,3,124,,104r,xm55,104r5,20l72,141r18,10l110,156r22,-5l149,141r13,-17l167,104,162,84,149,67,132,57,110,52,90,57,72,67,60,84r-5,20l55,104xe" fillcolor="#6f3">
              <v:path arrowok="t" o:connecttype="custom" o:connectlocs="0,66040;1905,53340;6350,40640;12700,29845;20320,19050;31750,10795;42545,4445;55245,1270;69850,0;83820,1270;97790,4445;109220,10795;120015,19050;128270,29845;135890,40640;139065,53340;140970,66040;139065,78740;135890,91440;128270,102235;120015,113665;109220,121285;97790,127635;83820,130810;69850,132715;55245,130810;42545,127635;31750,121285;20320,113665;12700,102235;6350,91440;1905,78740;0,66040;0,66040;34925,66040;38100,78740;45720,89535;57150,95885;69850,99060;83820,95885;94615,89535;102870,78740;106045,66040;102870,53340;94615,42545;83820,36195;69850,33020;57150,36195;45720,42545;38100,53340;34925,66040;34925,66040" o:connectangles="0,0,0,0,0,0,0,0,0,0,0,0,0,0,0,0,0,0,0,0,0,0,0,0,0,0,0,0,0,0,0,0,0,0,0,0,0,0,0,0,0,0,0,0,0,0,0,0,0,0,0,0"/>
              <o:lock v:ext="edit" verticies="t"/>
            </v:shape>
            <v:shape id="Freeform 851" o:spid="_x0000_s8925" style="position:absolute;left:27876;top:56832;width:1441;height:1327;visibility:visible;mso-wrap-style:square;v-text-anchor:top" coordsize="227,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x3cIA&#10;AADdAAAADwAAAGRycy9kb3ducmV2LnhtbERP32vCMBB+F/wfwgl7kZkq4lzXVEQo7HVV9nw0t6Zb&#10;cylJrN3++mUw8O0+vp9XHCbbi5F86BwrWK8yEMSN0x23Ci7n6nEPIkRkjb1jUvBNAQ7lfFZgrt2N&#10;32isYytSCIccFZgYh1zK0BiyGFZuIE7ch/MWY4K+ldrjLYXbXm6ybCctdpwaDA50MtR81VerYFsb&#10;u19Wle/ZP72v9fFz9OcfpR4W0/EFRKQp3sX/7led5j9vN/D3TTpBl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x/HdwgAAAN0AAAAPAAAAAAAAAAAAAAAAAJgCAABkcnMvZG93&#10;bnJldi54bWxQSwUGAAAAAAQABAD1AAAAhwMAAAAA&#10;" path="m,104l3,84,10,64,20,47,33,30,50,17,68,7,90,2,112,r23,2l157,7r20,10l194,30r13,17l219,64r5,20l227,104r-3,20l219,144r-12,17l194,179r-17,12l157,201r-22,5l112,209,90,206,68,201,50,191,33,179,20,161,10,144,3,124,,104r,xm58,104r5,20l75,141r17,10l112,156r23,-5l152,141r13,-17l170,104,165,84,152,67,135,57,112,52,92,57,75,67,63,84r-5,20l58,104xe" fillcolor="#6f3">
              <v:path arrowok="t" o:connecttype="custom" o:connectlocs="0,66040;1905,53340;6350,40640;12700,29845;20955,19050;31750,10795;43180,4445;57150,1270;71120,0;85725,1270;99695,4445;112395,10795;123190,19050;131445,29845;139065,40640;142240,53340;144145,66040;142240,78740;139065,91440;131445,102235;123190,113665;112395,121285;99695,127635;85725,130810;71120,132715;57150,130810;43180,127635;31750,121285;20955,113665;12700,102235;6350,91440;1905,78740;0,66040;0,66040;36830,66040;40005,78740;47625,89535;58420,95885;71120,99060;85725,95885;96520,89535;104775,78740;107950,66040;104775,53340;96520,42545;85725,36195;71120,33020;58420,36195;47625,42545;40005,53340;36830,66040;36830,66040" o:connectangles="0,0,0,0,0,0,0,0,0,0,0,0,0,0,0,0,0,0,0,0,0,0,0,0,0,0,0,0,0,0,0,0,0,0,0,0,0,0,0,0,0,0,0,0,0,0,0,0,0,0,0,0"/>
              <o:lock v:ext="edit" verticies="t"/>
            </v:shape>
            <v:shape id="Freeform 852" o:spid="_x0000_s8926" style="position:absolute;left:29584;top:56832;width:1435;height:1327;visibility:visible;mso-wrap-style:square;v-text-anchor:top" coordsize="226,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wWlMMA&#10;AADdAAAADwAAAGRycy9kb3ducmV2LnhtbERPTYvCMBC9L/gfwgheFk2tIlqNIsouvS1WPXgbmrEt&#10;NpPSRO3++40g7G0e73NWm87U4kGtqywrGI8iEMS51RUXCk7Hr+EchPPIGmvLpOCXHGzWvY8VJto+&#10;+UCPzBcihLBLUEHpfZNI6fKSDLqRbYgDd7WtQR9gW0jd4jOEm1rGUTSTBisODSU2tCspv2V3o+Dz&#10;ss/M5JR+Y1zc00V3llMX/yg16HfbJQhPnf8Xv92pDvMX0wm8vg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wWlMMAAADdAAAADwAAAAAAAAAAAAAAAACYAgAAZHJzL2Rv&#10;d25yZXYueG1sUEsFBgAAAAAEAAQA9QAAAIgDAAAAAA==&#10;" path="m,104l3,84,10,64,20,47,32,30,50,17,67,7,90,2,112,r22,2l157,7r20,10l194,30r13,17l219,64r5,20l226,104r-2,20l219,144r-12,17l194,179r-17,12l157,201r-23,5l112,209,90,206,67,201,50,191,32,179,20,161,10,144,3,124,,104r,xm57,104r5,20l75,141r17,10l112,156r22,-5l152,141r12,-17l169,104,164,84,152,67,134,57,112,52,92,57,75,67,62,84r-5,20l57,104xe" fillcolor="#6f3">
              <v:path arrowok="t" o:connecttype="custom" o:connectlocs="0,66040;1905,53340;6350,40640;12700,29845;20320,19050;31750,10795;42545,4445;57150,1270;71120,0;85090,1270;99695,4445;112395,10795;123190,19050;131445,29845;139065,40640;142240,53340;143510,66040;142240,78740;139065,91440;131445,102235;123190,113665;112395,121285;99695,127635;85090,130810;71120,132715;57150,130810;42545,127635;31750,121285;20320,113665;12700,102235;6350,91440;1905,78740;0,66040;0,66040;36195,66040;39370,78740;47625,89535;58420,95885;71120,99060;85090,95885;96520,89535;104140,78740;107315,66040;104140,53340;96520,42545;85090,36195;71120,33020;58420,36195;47625,42545;39370,53340;36195,66040;36195,66040" o:connectangles="0,0,0,0,0,0,0,0,0,0,0,0,0,0,0,0,0,0,0,0,0,0,0,0,0,0,0,0,0,0,0,0,0,0,0,0,0,0,0,0,0,0,0,0,0,0,0,0,0,0,0,0"/>
              <o:lock v:ext="edit" verticies="t"/>
            </v:shape>
            <v:shape id="Freeform 853" o:spid="_x0000_s8927" style="position:absolute;left:31210;top:56832;width:1409;height:1327;visibility:visible;mso-wrap-style:square;v-text-anchor:top" coordsize="222,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48/L8A&#10;AADdAAAADwAAAGRycy9kb3ducmV2LnhtbERPS2rDMBDdF3oHMYXuGrkhhMSNEkpJINt8DjBYE8vY&#10;GqnW1HZvXxUC2c3jfWezm3ynBupTE9jA+6wARVwF23Bt4Ho5vK1AJUG22AUmA7+UYLd9ftpgacPI&#10;JxrOUqscwqlEA04kllqnypHHNAuROHO30HuUDPta2x7HHO47PS+KpfbYcG5wGOnLUdWef7wBsfv9&#10;t9BpXA9RCn+MrQu6Neb1Zfr8ACU0yUN8dx9tnr9eLOD/m3yC3v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MPjz8vwAAAN0AAAAPAAAAAAAAAAAAAAAAAJgCAABkcnMvZG93bnJl&#10;di54bWxQSwUGAAAAAAQABAD1AAAAhAMAAAAA&#10;" path="m,104l3,84,10,64,20,47,33,30,50,17,68,7,87,2,110,r22,2l155,7r17,10l189,30r13,17l214,64r5,20l222,104r-3,20l214,144r-12,17l189,179r-17,12l155,201r-23,5l110,209,87,206,68,201,50,191,33,179,20,161,10,144,3,124,,104r,xm55,104r5,20l73,141r17,10l110,156r22,-5l150,141r12,-17l167,104,162,84,150,67,132,57,110,52,90,57,73,67,60,84r-5,20l55,104xe" fillcolor="#6f3">
              <v:path arrowok="t" o:connecttype="custom" o:connectlocs="0,66040;1905,53340;6350,40640;12700,29845;20955,19050;31750,10795;43180,4445;55245,1270;69850,0;83820,1270;98425,4445;109220,10795;120015,19050;128270,29845;135890,40640;139065,53340;140970,66040;139065,78740;135890,91440;128270,102235;120015,113665;109220,121285;98425,127635;83820,130810;69850,132715;55245,130810;43180,127635;31750,121285;20955,113665;12700,102235;6350,91440;1905,78740;0,66040;0,66040;34925,66040;38100,78740;46355,89535;57150,95885;69850,99060;83820,95885;95250,89535;102870,78740;106045,66040;102870,53340;95250,42545;83820,36195;69850,33020;57150,36195;46355,42545;38100,53340;34925,66040;34925,66040" o:connectangles="0,0,0,0,0,0,0,0,0,0,0,0,0,0,0,0,0,0,0,0,0,0,0,0,0,0,0,0,0,0,0,0,0,0,0,0,0,0,0,0,0,0,0,0,0,0,0,0,0,0,0,0"/>
              <o:lock v:ext="edit" verticies="t"/>
            </v:shape>
            <v:shape id="Freeform 854" o:spid="_x0000_s8928" style="position:absolute;left:32918;top:56832;width:1403;height:1327;visibility:visible;mso-wrap-style:square;v-text-anchor:top" coordsize="221,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E73cQA&#10;AADdAAAADwAAAGRycy9kb3ducmV2LnhtbERP22rCQBB9F/yHZQq+6aZi1aau4gVBFAQvRXwbstMk&#10;mJ0N2dWkf+8Khb7N4VxnMmtMIR5UudyygvdeBII4sTrnVMH5tO6OQTiPrLGwTAp+ycFs2m5NMNa2&#10;5gM9jj4VIYRdjAoy78tYSpdkZND1bEkcuB9bGfQBVqnUFdYh3BSyH0VDaTDn0JBhScuMktvxbhQs&#10;vN0O6tKuRpvd+qK/R/srLvdKdd6a+RcIT43/F/+5NzrM/xx8wOubcIK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hO93EAAAA3QAAAA8AAAAAAAAAAAAAAAAAmAIAAGRycy9k&#10;b3ducmV2LnhtbFBLBQYAAAAABAAEAPUAAACJAwAAAAA=&#10;" path="m,104l3,84,10,64,20,47,32,30,50,17,67,7,87,2,110,r22,2l154,7r18,10l189,30r13,17l214,64r5,20l221,104r-2,20l214,144r-12,17l189,179r-17,12l154,201r-22,5l110,209,87,206,67,201,50,191,32,179,20,161,10,144,3,124,,104r,xm55,104r5,20l72,141r18,10l110,156r22,-5l149,141r13,-17l167,104,162,84,149,67,132,57,110,52,90,57,72,67,60,84r-5,20l55,104xe" fillcolor="#6f3">
              <v:path arrowok="t" o:connecttype="custom" o:connectlocs="0,66040;1905,53340;6350,40640;12700,29845;20320,19050;31750,10795;42545,4445;55245,1270;69850,0;83820,1270;97790,4445;109220,10795;120015,19050;128270,29845;135890,40640;139065,53340;140335,66040;139065,78740;135890,91440;128270,102235;120015,113665;109220,121285;97790,127635;83820,130810;69850,132715;55245,130810;42545,127635;31750,121285;20320,113665;12700,102235;6350,91440;1905,78740;0,66040;0,66040;34925,66040;38100,78740;45720,89535;57150,95885;69850,99060;83820,95885;94615,89535;102870,78740;106045,66040;102870,53340;94615,42545;83820,36195;69850,33020;57150,36195;45720,42545;38100,53340;34925,66040;34925,66040" o:connectangles="0,0,0,0,0,0,0,0,0,0,0,0,0,0,0,0,0,0,0,0,0,0,0,0,0,0,0,0,0,0,0,0,0,0,0,0,0,0,0,0,0,0,0,0,0,0,0,0,0,0,0,0"/>
              <o:lock v:ext="edit" verticies="t"/>
            </v:shape>
            <v:shape id="Freeform 855" o:spid="_x0000_s8929" style="position:absolute;left:34512;top:56832;width:1441;height:1327;visibility:visible;mso-wrap-style:square;v-text-anchor:top" coordsize="227,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z33sEA&#10;AADdAAAADwAAAGRycy9kb3ducmV2LnhtbERP32vCMBB+H/g/hBN8GTNVRF1nFBkU9moVn4/m1nRr&#10;LiXJavWvXwTBt/v4ft5mN9hW9ORD41jBbJqBIK6cbrhWcDoWb2sQISJrbB2TgisF2G1HLxvMtbvw&#10;gfoy1iKFcMhRgYmxy6UMlSGLYeo64sR9O28xJuhrqT1eUrht5TzLltJiw6nBYEefhqrf8s8qWJTG&#10;rl+LwrfsV+eZ3v/0/nhTajIe9h8gIg3xKX64v3Sa/75Ywv2bdIL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T8997BAAAA3QAAAA8AAAAAAAAAAAAAAAAAmAIAAGRycy9kb3du&#10;cmV2LnhtbFBLBQYAAAAABAAEAPUAAACGAwAAAAA=&#10;" path="m,104l3,84,10,64,20,47,33,30,50,17,68,7,90,2,112,r23,2l157,7r20,10l194,30r13,17l219,64r5,20l227,104r-3,20l219,144r-12,17l194,179r-17,12l157,201r-22,5l112,209,90,206,68,201,50,191,33,179,20,161,10,144,3,124,,104r,xm58,104r5,20l75,141r17,10l112,156r23,-5l152,141r13,-17l170,104,165,84,152,67,135,57,112,52,92,57,75,67,63,84r-5,20l58,104xe" fillcolor="#6f3">
              <v:path arrowok="t" o:connecttype="custom" o:connectlocs="0,66040;1905,53340;6350,40640;12700,29845;20955,19050;31750,10795;43180,4445;57150,1270;71120,0;85725,1270;99695,4445;112395,10795;123190,19050;131445,29845;139065,40640;142240,53340;144145,66040;142240,78740;139065,91440;131445,102235;123190,113665;112395,121285;99695,127635;85725,130810;71120,132715;57150,130810;43180,127635;31750,121285;20955,113665;12700,102235;6350,91440;1905,78740;0,66040;0,66040;36830,66040;40005,78740;47625,89535;58420,95885;71120,99060;85725,95885;96520,89535;104775,78740;107950,66040;104775,53340;96520,42545;85725,36195;71120,33020;58420,36195;47625,42545;40005,53340;36830,66040;36830,66040" o:connectangles="0,0,0,0,0,0,0,0,0,0,0,0,0,0,0,0,0,0,0,0,0,0,0,0,0,0,0,0,0,0,0,0,0,0,0,0,0,0,0,0,0,0,0,0,0,0,0,0,0,0,0,0"/>
              <o:lock v:ext="edit" verticies="t"/>
            </v:shape>
            <v:shape id="Freeform 856" o:spid="_x0000_s8930" style="position:absolute;left:39630;top:56832;width:1441;height:1327;visibility:visible;mso-wrap-style:square;v-text-anchor:top" coordsize="227,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BSRcEA&#10;AADdAAAADwAAAGRycy9kb3ducmV2LnhtbERP32vCMBB+H/g/hBP2MjR1yNRqFBkUfF0Vn4/mbKrN&#10;pSSxdv71y2Cwt/v4ft5mN9hW9ORD41jBbJqBIK6cbrhWcDoWkyWIEJE1to5JwTcF2G1HLxvMtXvw&#10;F/VlrEUK4ZCjAhNjl0sZKkMWw9R1xIm7OG8xJuhrqT0+Urht5XuWfUiLDacGgx19Gqpu5d0qmJfG&#10;Lt+KwrfsF+eZ3l97f3wq9Toe9msQkYb4L/5zH3Sav5ov4PebdILc/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wUkXBAAAA3QAAAA8AAAAAAAAAAAAAAAAAmAIAAGRycy9kb3du&#10;cmV2LnhtbFBLBQYAAAAABAAEAPUAAACGAwAAAAA=&#10;" path="m,104l3,84,10,64,20,47,33,30,50,17,68,7,90,2,112,r23,2l157,7r20,10l195,30r12,17l219,64r5,20l227,104r-3,20l219,144r-12,17l195,179r-18,12l157,201r-22,5l112,209,90,206,68,201,50,191,33,179,20,161,10,144,3,124,,104r,xm58,104r5,20l75,141r18,10l112,156r23,-5l152,141r13,-17l170,104,165,84,152,67,135,57,112,52,93,57,75,67,63,84r-5,20l58,104xe" fillcolor="#6f3">
              <v:path arrowok="t" o:connecttype="custom" o:connectlocs="0,66040;1905,53340;6350,40640;12700,29845;20955,19050;31750,10795;43180,4445;57150,1270;71120,0;85725,1270;99695,4445;112395,10795;123825,19050;131445,29845;139065,40640;142240,53340;144145,66040;142240,78740;139065,91440;131445,102235;123825,113665;112395,121285;99695,127635;85725,130810;71120,132715;57150,130810;43180,127635;31750,121285;20955,113665;12700,102235;6350,91440;1905,78740;0,66040;0,66040;36830,66040;40005,78740;47625,89535;59055,95885;71120,99060;85725,95885;96520,89535;104775,78740;107950,66040;104775,53340;96520,42545;85725,36195;71120,33020;59055,36195;47625,42545;40005,53340;36830,66040;36830,66040" o:connectangles="0,0,0,0,0,0,0,0,0,0,0,0,0,0,0,0,0,0,0,0,0,0,0,0,0,0,0,0,0,0,0,0,0,0,0,0,0,0,0,0,0,0,0,0,0,0,0,0,0,0,0,0"/>
              <o:lock v:ext="edit" verticies="t"/>
            </v:shape>
            <v:shape id="Freeform 857" o:spid="_x0000_s8931" style="position:absolute;left:37928;top:56832;width:1435;height:1327;visibility:visible;mso-wrap-style:square;v-text-anchor:top" coordsize="226,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iE5cYA&#10;AADdAAAADwAAAGRycy9kb3ducmV2LnhtbESPQWvCQBCF74X+h2WEXkrdNIrU6CqlpZJbMcaDtyE7&#10;JsHsbMiumv77zqHQ2wzvzXvfrLej69SNhtB6NvA6TUARV962XBsoD18vb6BCRLbYeSYDPxRgu3l8&#10;WGNm/Z33dCtirSSEQ4YGmhj7TOtQNeQwTH1PLNrZDw6jrEOt7YB3CXedTpNkoR22LA0N9vTRUHUp&#10;rs7A8+mzcLMy32FaX/PleNTzkH4b8zQZ31egIo3x3/x3nVvBX84FV76RE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iE5cYAAADdAAAADwAAAAAAAAAAAAAAAACYAgAAZHJz&#10;L2Rvd25yZXYueG1sUEsFBgAAAAAEAAQA9QAAAIsDAAAAAA==&#10;" path="m,104l2,84,10,64,20,47,32,30,50,17,67,7,89,2,112,r22,2l157,7r19,10l194,30r12,17l219,64r5,20l226,104r-2,20l219,144r-13,17l194,179r-18,12l157,201r-23,5l112,209,89,206,67,201,50,191,32,179,20,161,10,144,2,124,,104r,xm57,104r5,20l74,141r18,10l112,156r22,-5l152,141r12,-17l169,104,164,84,152,67,134,57,112,52,92,57,74,67,62,84r-5,20l57,104xe" fillcolor="#6f3">
              <v:path arrowok="t" o:connecttype="custom" o:connectlocs="0,66040;1270,53340;6350,40640;12700,29845;20320,19050;31750,10795;42545,4445;56515,1270;71120,0;85090,1270;99695,4445;111760,10795;123190,19050;130810,29845;139065,40640;142240,53340;143510,66040;142240,78740;139065,91440;130810,102235;123190,113665;111760,121285;99695,127635;85090,130810;71120,132715;56515,130810;42545,127635;31750,121285;20320,113665;12700,102235;6350,91440;1270,78740;0,66040;0,66040;36195,66040;39370,78740;46990,89535;58420,95885;71120,99060;85090,95885;96520,89535;104140,78740;107315,66040;104140,53340;96520,42545;85090,36195;71120,33020;58420,36195;46990,42545;39370,53340;36195,66040;36195,66040" o:connectangles="0,0,0,0,0,0,0,0,0,0,0,0,0,0,0,0,0,0,0,0,0,0,0,0,0,0,0,0,0,0,0,0,0,0,0,0,0,0,0,0,0,0,0,0,0,0,0,0,0,0,0,0"/>
              <o:lock v:ext="edit" verticies="t"/>
            </v:shape>
            <v:shape id="Freeform 858" o:spid="_x0000_s8932" style="position:absolute;left:36220;top:56832;width:1435;height:1327;visibility:visible;mso-wrap-style:square;v-text-anchor:top" coordsize="226,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QhfsMA&#10;AADdAAAADwAAAGRycy9kb3ducmV2LnhtbERPTWvCQBC9C/0PyxR6Ed00ijTRVUpLS25iGg/ehuyY&#10;BLOzIbtq+u9dQfA2j/c5q81gWnGh3jWWFbxPIxDEpdUNVwqKv5/JBwjnkTW2lknBPznYrF9GK0y1&#10;vfKOLrmvRAhhl6KC2vsuldKVNRl0U9sRB+5oe4M+wL6SusdrCDetjKNoIQ02HBpq7OirpvKUn42C&#10;8eE7N7Mi+8W4OmfJsJdzF2+VensdPpcgPA3+KX64Mx3mJ/ME7t+EE+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EQhfsMAAADdAAAADwAAAAAAAAAAAAAAAACYAgAAZHJzL2Rv&#10;d25yZXYueG1sUEsFBgAAAAAEAAQA9QAAAIgDAAAAAA==&#10;" path="m,104l3,84,10,64,20,47,32,30,50,17,67,7,90,2,112,r22,2l157,7r20,10l194,30r13,17l219,64r5,20l226,104r-2,20l219,144r-12,17l194,179r-17,12l157,201r-23,5l112,209,90,206,67,201,50,191,32,179,20,161,10,144,3,124,,104r,xm57,104r5,20l75,141r17,10l112,156r22,-5l152,141r12,-17l169,104,164,84,152,67,134,57,112,52,92,57,75,67,62,84r-5,20l57,104xe" fillcolor="#6f3">
              <v:path arrowok="t" o:connecttype="custom" o:connectlocs="0,66040;1905,53340;6350,40640;12700,29845;20320,19050;31750,10795;42545,4445;57150,1270;71120,0;85090,1270;99695,4445;112395,10795;123190,19050;131445,29845;139065,40640;142240,53340;143510,66040;142240,78740;139065,91440;131445,102235;123190,113665;112395,121285;99695,127635;85090,130810;71120,132715;57150,130810;42545,127635;31750,121285;20320,113665;12700,102235;6350,91440;1905,78740;0,66040;0,66040;36195,66040;39370,78740;47625,89535;58420,95885;71120,99060;85090,95885;96520,89535;104140,78740;107315,66040;104140,53340;96520,42545;85090,36195;71120,33020;58420,36195;47625,42545;39370,53340;36195,66040;36195,66040" o:connectangles="0,0,0,0,0,0,0,0,0,0,0,0,0,0,0,0,0,0,0,0,0,0,0,0,0,0,0,0,0,0,0,0,0,0,0,0,0,0,0,0,0,0,0,0,0,0,0,0,0,0,0,0"/>
              <o:lock v:ext="edit" verticies="t"/>
            </v:shape>
            <v:shape id="Freeform 859" o:spid="_x0000_s8933" style="position:absolute;left:41262;top:56737;width:1403;height:1327;visibility:visible;mso-wrap-style:square;v-text-anchor:top" coordsize="221,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8OmMcA&#10;AADdAAAADwAAAGRycy9kb3ducmV2LnhtbESPT2vCQBDF7wW/wzJCb3VTaatGV6kWQRSE+gfxNmSn&#10;SWh2NmS3Jv32zqHQ2wzvzXu/mS06V6kbNaH0bOB5kIAizrwtOTdwOq6fxqBCRLZYeSYDvxRgMe89&#10;zDC1vuVPuh1iriSEQ4oGihjrVOuQFeQwDHxNLNqXbxxGWZtc2wZbCXeVHibJm3ZYsjQUWNOqoOz7&#10;8OMMLKPfvrS1/xhtduuLPY/2V1ztjXnsd+9TUJG6+G/+u95YwZ+8Cr98IyPo+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PDpjHAAAA3QAAAA8AAAAAAAAAAAAAAAAAmAIAAGRy&#10;cy9kb3ducmV2LnhtbFBLBQYAAAAABAAEAPUAAACMAwAAAAA=&#10;" path="m,104l2,84,10,65,20,47,32,30,49,17,67,7,87,2,109,r23,2l154,7r17,10l189,30r12,17l214,65r5,19l221,104r-2,20l214,144r-13,17l189,179r-18,12l154,201r-22,5l109,209,87,206,67,201,49,191,32,179,20,161,10,144,2,124,,104r,xm54,104r5,20l72,142r17,9l109,156r23,-5l149,142r12,-18l166,104,161,84,149,67,132,57,109,52,89,57,72,67,59,84r-5,20l54,104xe" fillcolor="#6f3">
              <v:path arrowok="t" o:connecttype="custom" o:connectlocs="0,66040;1270,53340;6350,41275;12700,29845;20320,19050;31115,10795;42545,4445;55245,1270;69215,0;83820,1270;97790,4445;108585,10795;120015,19050;127635,29845;135890,41275;139065,53340;140335,66040;139065,78740;135890,91440;127635,102235;120015,113665;108585,121285;97790,127635;83820,130810;69215,132715;55245,130810;42545,127635;31115,121285;20320,113665;12700,102235;6350,91440;1270,78740;0,66040;0,66040;34290,66040;37465,78740;45720,90170;56515,95885;69215,99060;83820,95885;94615,90170;102235,78740;105410,66040;102235,53340;94615,42545;83820,36195;69215,33020;56515,36195;45720,42545;37465,53340;34290,66040;34290,66040" o:connectangles="0,0,0,0,0,0,0,0,0,0,0,0,0,0,0,0,0,0,0,0,0,0,0,0,0,0,0,0,0,0,0,0,0,0,0,0,0,0,0,0,0,0,0,0,0,0,0,0,0,0,0,0"/>
              <o:lock v:ext="edit" verticies="t"/>
            </v:shape>
            <v:shape id="Freeform 860" o:spid="_x0000_s8934" style="position:absolute;left:21621;top:2482;width:1442;height:1328;visibility:visible;mso-wrap-style:square;v-text-anchor:top" coordsize="227,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xdzMUA&#10;AADdAAAADwAAAGRycy9kb3ducmV2LnhtbERP32vCMBB+F/Y/hBN8EU0dc26dUWQoimOsc8Jej+Zs&#10;y5pLSaLW/34RBN/u4/t503lranEi5yvLCkbDBARxbnXFhYL9z2rwAsIHZI21ZVJwIQ/z2UNniqm2&#10;Z/6m0y4UIoawT1FBGUKTSunzkgz6oW2II3ewzmCI0BVSOzzHcFPLxyR5lgYrjg0lNvReUv63OxoF&#10;2eRjvfxtFp+bL1fZJ7ctqL/PlOp128UbiEBtuItv7o2O81/HI7h+E0+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3F3MxQAAAN0AAAAPAAAAAAAAAAAAAAAAAJgCAABkcnMv&#10;ZG93bnJldi54bWxQSwUGAAAAAAQABAD1AAAAigMAAAAA&#10;" path="m,104l3,84,10,64,20,47,32,30,50,17,67,7,90,2,112,r22,2l157,7r20,10l194,30r13,17l219,64r5,20l227,104r-3,20l219,144r-12,17l194,179r-17,12l157,201r-23,5l112,209,90,206,67,201,50,191,32,179,20,161,10,144,3,124,,104r,xm57,104r5,20l75,141r17,10l112,156r22,-5l152,141r12,-17l169,104,164,84,152,67,134,57,112,52,92,57,75,67,62,84r-5,20l57,104xe" fillcolor="#f30">
              <v:path arrowok="t" o:connecttype="custom" o:connectlocs="0,66040;1905,53340;6350,40640;12700,29845;20320,19050;31750,10795;42545,4445;57150,1270;71120,0;85090,1270;99695,4445;112395,10795;123190,19050;131445,29845;139065,40640;142240,53340;144145,66040;142240,78740;139065,91440;131445,102235;123190,113665;112395,121285;99695,127635;85090,130810;71120,132715;57150,130810;42545,127635;31750,121285;20320,113665;12700,102235;6350,91440;1905,78740;0,66040;0,66040;36195,66040;39370,78740;47625,89535;58420,95885;71120,99060;85090,95885;96520,89535;104140,78740;107315,66040;104140,53340;96520,42545;85090,36195;71120,33020;58420,36195;47625,42545;39370,53340;36195,66040;36195,66040" o:connectangles="0,0,0,0,0,0,0,0,0,0,0,0,0,0,0,0,0,0,0,0,0,0,0,0,0,0,0,0,0,0,0,0,0,0,0,0,0,0,0,0,0,0,0,0,0,0,0,0,0,0,0,0"/>
              <o:lock v:ext="edit" verticies="t"/>
            </v:shape>
            <v:shape id="Freeform 861" o:spid="_x0000_s8935" style="position:absolute;left:25336;top:2482;width:1403;height:1328;visibility:visible;mso-wrap-style:square;v-text-anchor:top" coordsize="221,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Wk18UA&#10;AADdAAAADwAAAGRycy9kb3ducmV2LnhtbERPS0sDMRC+C/6HMEJvNttCpW6blioWBQ/SB63HYTNu&#10;truZrEncrv/eFAre5uN7znzZ20Z05EPlWMFomIEgLpyuuFSw363vpyBCRNbYOCYFvxRgubi9mWOu&#10;3Zk31G1jKVIIhxwVmBjbXMpQGLIYhq4lTtyX8xZjgr6U2uM5hdtGjrPsQVqsODUYbOnZUFFvf6yC&#10;1w97eh+Zavd9ePn0dVdvyuP6SanBXb+agYjUx3/x1f2m0/zHyRgu36QT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VaTXxQAAAN0AAAAPAAAAAAAAAAAAAAAAAJgCAABkcnMv&#10;ZG93bnJldi54bWxQSwUGAAAAAAQABAD1AAAAigMAAAAA&#10;" path="m,104l2,84,10,64,20,47,32,30,50,17,67,7,87,2,109,r23,2l154,7r17,10l189,30r12,17l214,64r5,20l221,104r-2,20l214,144r-13,17l189,179r-18,12l154,201r-22,5l109,209,87,206,67,201,50,191,32,179,20,161,10,144,2,124,,104r,xm55,104r5,20l72,141r17,10l109,156r23,-5l149,141r13,-17l167,104,162,84,149,67,132,57,109,52,89,57,72,67,60,84r-5,20l55,104xe" fillcolor="#f30">
              <v:path arrowok="t" o:connecttype="custom" o:connectlocs="0,66040;1270,53340;6350,40640;12700,29845;20320,19050;31750,10795;42545,4445;55245,1270;69215,0;83820,1270;97790,4445;108585,10795;120015,19050;127635,29845;135890,40640;139065,53340;140335,66040;139065,78740;135890,91440;127635,102235;120015,113665;108585,121285;97790,127635;83820,130810;69215,132715;55245,130810;42545,127635;31750,121285;20320,113665;12700,102235;6350,91440;1270,78740;0,66040;0,66040;34925,66040;38100,78740;45720,89535;56515,95885;69215,99060;83820,95885;94615,89535;102870,78740;106045,66040;102870,53340;94615,42545;83820,36195;69215,33020;56515,36195;45720,42545;38100,53340;34925,66040;34925,66040" o:connectangles="0,0,0,0,0,0,0,0,0,0,0,0,0,0,0,0,0,0,0,0,0,0,0,0,0,0,0,0,0,0,0,0,0,0,0,0,0,0,0,0,0,0,0,0,0,0,0,0,0,0,0,0"/>
              <o:lock v:ext="edit" verticies="t"/>
            </v:shape>
            <v:shape id="Freeform 862" o:spid="_x0000_s8936" style="position:absolute;left:29019;top:2482;width:1435;height:1328;visibility:visible;mso-wrap-style:square;v-text-anchor:top" coordsize="226,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yxAcQA&#10;AADdAAAADwAAAGRycy9kb3ducmV2LnhtbESP0YrCMBBF3wX/IYzgm6a6KG63qUihiy+yWP2AoZlt&#10;yzaT0kStfr0RFnyb4d65506yHUwrrtS7xrKCxTwCQVxa3XCl4HzKZxsQziNrbC2Tgjs52KbjUYKx&#10;tjc+0rXwlQgh7GJUUHvfxVK6siaDbm474qD92t6gD2tfSd3jLYSbVi6jaC0NNhwINXaU1VT+FRcT&#10;IC4vDsuf70pmq/xyeshsfXeFUtPJsPsC4Wnwb/P/9V6H+p+rD3h9E0aQ6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ssQHEAAAA3QAAAA8AAAAAAAAAAAAAAAAAmAIAAGRycy9k&#10;b3ducmV2LnhtbFBLBQYAAAAABAAEAPUAAACJAwAAAAA=&#10;" path="m,104l2,84,9,64,19,47,32,30,49,17,67,7,89,2,111,r23,2l156,7r20,10l194,30r12,17l218,64r5,20l226,104r-3,20l218,144r-12,17l194,179r-18,12l156,201r-22,5l111,209,89,206,67,201,49,191,32,179,19,161,9,144,2,124,,104r,xm57,104r5,20l74,141r18,10l111,156r23,-5l151,141r13,-17l169,104,164,84,151,67,134,57,111,52,92,57,74,67,62,84r-5,20l57,104xe" fillcolor="#f30">
              <v:path arrowok="t" o:connecttype="custom" o:connectlocs="0,66040;1270,53340;5715,40640;12065,29845;20320,19050;31115,10795;42545,4445;56515,1270;70485,0;85090,1270;99060,4445;111760,10795;123190,19050;130810,29845;138430,40640;141605,53340;143510,66040;141605,78740;138430,91440;130810,102235;123190,113665;111760,121285;99060,127635;85090,130810;70485,132715;56515,130810;42545,127635;31115,121285;20320,113665;12065,102235;5715,91440;1270,78740;0,66040;0,66040;36195,66040;39370,78740;46990,89535;58420,95885;70485,99060;85090,95885;95885,89535;104140,78740;107315,66040;104140,53340;95885,42545;85090,36195;70485,33020;58420,36195;46990,42545;39370,53340;36195,66040;36195,66040" o:connectangles="0,0,0,0,0,0,0,0,0,0,0,0,0,0,0,0,0,0,0,0,0,0,0,0,0,0,0,0,0,0,0,0,0,0,0,0,0,0,0,0,0,0,0,0,0,0,0,0,0,0,0,0"/>
              <o:lock v:ext="edit" verticies="t"/>
            </v:shape>
            <v:shape id="Freeform 863" o:spid="_x0000_s8937" style="position:absolute;left:32619;top:2482;width:1436;height:1328;visibility:visible;mso-wrap-style:square;v-text-anchor:top" coordsize="226,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UpdcQA&#10;AADdAAAADwAAAGRycy9kb3ducmV2LnhtbESP0YrCMBBF3wX/IYzgm6bKKm63qUihiy+yWP2AoZlt&#10;yzaT0kStfr0RFnyb4d65506yHUwrrtS7xrKCxTwCQVxa3XCl4HzKZxsQziNrbC2Tgjs52KbjUYKx&#10;tjc+0rXwlQgh7GJUUHvfxVK6siaDbm474qD92t6gD2tfSd3jLYSbVi6jaC0NNhwINXaU1VT+FRcT&#10;IC4vDsuf70pmq/xyeshsfXeFUtPJsPsC4Wnwb/P/9V6H+p+rD3h9E0aQ6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FKXXEAAAA3QAAAA8AAAAAAAAAAAAAAAAAmAIAAGRycy9k&#10;b3ducmV2LnhtbFBLBQYAAAAABAAEAPUAAACJAwAAAAA=&#10;" path="m,104l2,84,10,64,20,47,32,30,50,17,67,7,89,2,112,r22,2l157,7r19,10l194,30r12,17l219,64r5,20l226,104r-2,20l219,144r-13,17l194,179r-18,12l157,201r-23,5l112,209,89,206,67,201,50,191,32,179,20,161,10,144,2,124,,104r,xm57,104r5,20l74,141r18,10l112,156r22,-5l152,141r12,-17l169,104,164,84,152,67,134,57,112,52,92,57,74,67,62,84r-5,20l57,104xe" fillcolor="#f30">
              <v:path arrowok="t" o:connecttype="custom" o:connectlocs="0,66040;1270,53340;6350,40640;12700,29845;20320,19050;31750,10795;42545,4445;56515,1270;71120,0;85090,1270;99695,4445;111760,10795;123190,19050;130810,29845;139065,40640;142240,53340;143510,66040;142240,78740;139065,91440;130810,102235;123190,113665;111760,121285;99695,127635;85090,130810;71120,132715;56515,130810;42545,127635;31750,121285;20320,113665;12700,102235;6350,91440;1270,78740;0,66040;0,66040;36195,66040;39370,78740;46990,89535;58420,95885;71120,99060;85090,95885;96520,89535;104140,78740;107315,66040;104140,53340;96520,42545;85090,36195;71120,33020;58420,36195;46990,42545;39370,53340;36195,66040;36195,66040" o:connectangles="0,0,0,0,0,0,0,0,0,0,0,0,0,0,0,0,0,0,0,0,0,0,0,0,0,0,0,0,0,0,0,0,0,0,0,0,0,0,0,0,0,0,0,0,0,0,0,0,0,0,0,0"/>
              <o:lock v:ext="edit" verticies="t"/>
            </v:shape>
            <v:shape id="Freeform 864" o:spid="_x0000_s8938" style="position:absolute;left:36328;top:2482;width:1410;height:1328;visibility:visible;mso-wrap-style:square;v-text-anchor:top" coordsize="222,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5+JsIA&#10;AADdAAAADwAAAGRycy9kb3ducmV2LnhtbERPS4vCMBC+C/6HMMLeNNVF2a1GUaGyB0F8IB6HZmyr&#10;zaQ0Ueu/3wiCt/n4njOZNaYUd6pdYVlBvxeBIE6tLjhTcNgn3R8QziNrLC2Tgic5mE3brQnG2j54&#10;S/edz0QIYRejgtz7KpbSpTkZdD1bEQfubGuDPsA6k7rGRwg3pRxE0UgaLDg05FjRMqf0ursZBd+X&#10;xCx4VWyS0wGvl/XTno97q9RXp5mPQXhq/Ef8dv/pMP93OITXN+EEOf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7n4mwgAAAN0AAAAPAAAAAAAAAAAAAAAAAJgCAABkcnMvZG93&#10;bnJldi54bWxQSwUGAAAAAAQABAD1AAAAhwMAAAAA&#10;" path="m,104l3,84,10,64,20,47,33,30,50,17,68,7,88,2,110,r22,2l155,7r17,10l190,30r12,17l214,64r5,20l222,104r-3,20l214,144r-12,17l190,179r-18,12l155,201r-23,5l110,209,88,206,68,201,50,191,33,179,20,161,10,144,3,124,,104r,xm55,104r5,20l73,141r17,10l110,156r22,-5l150,141r12,-17l167,104,162,84,150,67,132,57,110,52,90,57,73,67,60,84r-5,20l55,104xe" fillcolor="#f30">
              <v:path arrowok="t" o:connecttype="custom" o:connectlocs="0,66040;1905,53340;6350,40640;12700,29845;20955,19050;31750,10795;43180,4445;55880,1270;69850,0;83820,1270;98425,4445;109220,10795;120650,19050;128270,29845;135890,40640;139065,53340;140970,66040;139065,78740;135890,91440;128270,102235;120650,113665;109220,121285;98425,127635;83820,130810;69850,132715;55880,130810;43180,127635;31750,121285;20955,113665;12700,102235;6350,91440;1905,78740;0,66040;0,66040;34925,66040;38100,78740;46355,89535;57150,95885;69850,99060;83820,95885;95250,89535;102870,78740;106045,66040;102870,53340;95250,42545;83820,36195;69850,33020;57150,36195;46355,42545;38100,53340;34925,66040;34925,66040" o:connectangles="0,0,0,0,0,0,0,0,0,0,0,0,0,0,0,0,0,0,0,0,0,0,0,0,0,0,0,0,0,0,0,0,0,0,0,0,0,0,0,0,0,0,0,0,0,0,0,0,0,0,0,0"/>
              <o:lock v:ext="edit" verticies="t"/>
            </v:shape>
            <v:shape id="Freeform 865" o:spid="_x0000_s8939" style="position:absolute;left:39935;top:2482;width:1403;height:1328;visibility:visible;mso-wrap-style:square;v-text-anchor:top" coordsize="221,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6i1MUA&#10;AADdAAAADwAAAGRycy9kb3ducmV2LnhtbERPS0sDMRC+C/6HMII3m61gsdumRcViwUPpg9bjsBk3&#10;624ma5Ju13/fFITe5uN7znTe20Z05EPlWMFwkIEgLpyuuFSw2y4enkGEiKyxcUwK/ijAfHZ7M8Vc&#10;uxOvqdvEUqQQDjkqMDG2uZShMGQxDFxLnLhv5y3GBH0ptcdTCreNfMyykbRYcWow2NKboaLeHK2C&#10;j5X9+Ryaavu7f//ydVevy8PiVan7u/5lAiJSH6/if/dSp/njpxFcvkknyNkZ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bqLUxQAAAN0AAAAPAAAAAAAAAAAAAAAAAJgCAABkcnMv&#10;ZG93bnJldi54bWxQSwUGAAAAAAQABAD1AAAAigMAAAAA&#10;" path="m,104l2,84,10,64,20,47,32,30,49,17,67,7,87,2,109,r23,2l154,7r17,10l189,30r12,17l214,64r5,20l221,104r-2,20l214,144r-13,17l189,179r-18,12l154,201r-22,5l109,209,87,206,67,201,49,191,32,179,20,161,10,144,2,124,,104r,xm54,104r5,20l72,141r17,10l109,156r23,-5l149,141r12,-17l166,104,161,84,149,67,132,57,109,52,89,57,72,67,59,84r-5,20l54,104xe" fillcolor="#f30">
              <v:path arrowok="t" o:connecttype="custom" o:connectlocs="0,66040;1270,53340;6350,40640;12700,29845;20320,19050;31115,10795;42545,4445;55245,1270;69215,0;83820,1270;97790,4445;108585,10795;120015,19050;127635,29845;135890,40640;139065,53340;140335,66040;139065,78740;135890,91440;127635,102235;120015,113665;108585,121285;97790,127635;83820,130810;69215,132715;55245,130810;42545,127635;31115,121285;20320,113665;12700,102235;6350,91440;1270,78740;0,66040;0,66040;34290,66040;37465,78740;45720,89535;56515,95885;69215,99060;83820,95885;94615,89535;102235,78740;105410,66040;102235,53340;94615,42545;83820,36195;69215,33020;56515,36195;45720,42545;37465,53340;34290,66040;34290,66040" o:connectangles="0,0,0,0,0,0,0,0,0,0,0,0,0,0,0,0,0,0,0,0,0,0,0,0,0,0,0,0,0,0,0,0,0,0,0,0,0,0,0,0,0,0,0,0,0,0,0,0,0,0,0,0"/>
              <o:lock v:ext="edit" verticies="t"/>
            </v:shape>
            <v:line id="Line 866" o:spid="_x0000_s8940" style="position:absolute;flip:x;visibility:visible" from="12426,35007" to="12661,35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Yo8UAAADdAAAADwAAAGRycy9kb3ducmV2LnhtbERPTWsCMRC9F/ofwhR6KZptaatujSKF&#10;Qg9etLLibdyMm2U3k22S6vrvjSD0No/3OdN5b1txJB9qxwqehxkI4tLpmisFm5+vwRhEiMgaW8ek&#10;4EwB5rP7uynm2p14Rcd1rEQK4ZCjAhNjl0sZSkMWw9B1xIk7OG8xJugrqT2eUrht5UuWvUuLNacG&#10;gx19Giqb9Z9VIMfLp1+/2L82RbPdTkxRFt1uqdTjQ7/4ABGpj//im/tbp/mTtxFcv0knyN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AYo8UAAADdAAAADwAAAAAAAAAA&#10;AAAAAAChAgAAZHJzL2Rvd25yZXYueG1sUEsFBgAAAAAEAAQA+QAAAJMDAAAAAA==&#10;"/>
            <v:line id="Line 867" o:spid="_x0000_s8941" style="position:absolute;visibility:visible" from="13328,35007" to="13563,35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T8LsgAAADdAAAADwAAAGRycy9kb3ducmV2LnhtbESPQUvDQBCF70L/wzKCN7vRYtDYbSlK&#10;ofUgtgrtcZodk9TsbNhdk/jvnYPgbYb35r1v5svRtaqnEBvPBm6mGSji0tuGKwMf7+vre1AxIVts&#10;PZOBH4qwXEwu5lhYP/CO+n2qlIRwLNBAnVJXaB3LmhzGqe+IRfv0wWGSNVTaBhwk3LX6Nsty7bBh&#10;aaixo6eayq/9tzPwOnvL+9X2ZTMetvmpfN6djuchGHN1Oa4eQSUa07/573pjBf/hTnD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pT8LsgAAADdAAAADwAAAAAA&#10;AAAAAAAAAAChAgAAZHJzL2Rvd25yZXYueG1sUEsFBgAAAAAEAAQA+QAAAJYDAAAAAA==&#10;"/>
            <v:line id="Line 868" o:spid="_x0000_s8942" style="position:absolute;flip:x;visibility:visible" from="13754,35052" to="13989,35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MpSsUAAADdAAAADwAAAGRycy9kb3ducmV2LnhtbERPTWsCMRC9F/ofwhS8SM1W2uKuRhFB&#10;8OCltqz0Nt2Mm2U3k20Sdfvvm4LQ2zze5yxWg+3EhXxoHCt4mmQgiCunG64VfLxvH2cgQkTW2Dkm&#10;BT8UYLW8v1tgod2V3+hyiLVIIRwKVGBi7AspQ2XIYpi4njhxJ+ctxgR9LbXHawq3nZxm2au02HBq&#10;MNjTxlDVHs5WgZztx99+/fXclu3xmJuyKvvPvVKjh2E9BxFpiP/im3un0/z8JYe/b9IJ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TMpSsUAAADdAAAADwAAAAAAAAAA&#10;AAAAAAChAgAAZHJzL2Rvd25yZXYueG1sUEsFBgAAAAAEAAQA+QAAAJMDAAAAAA==&#10;"/>
            <v:line id="Line 869" o:spid="_x0000_s8943" style="position:absolute;flip:x;visibility:visible" from="15271,35052" to="15506,35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VKasgAAADdAAAADwAAAGRycy9kb3ducmV2LnhtbESPQUsDMRCF70L/QxjBi7RZRUq7Ni1F&#10;EDz0Yi1behs342bZzWSbxHb9985B8DbDe/PeN6vN6Ht1oZjawAYeZgUo4jrYlhsDh4/X6QJUysgW&#10;+8Bk4IcSbNaTmxWWNlz5nS773CgJ4VSiAZfzUGqdakce0ywMxKJ9hegxyxobbSNeJdz3+rEo5tpj&#10;y9LgcKAXR3W3//YG9GJ3f47bz6eu6o7HpavqajjtjLm7HbfPoDKN+d/8d/1mBX85F375RkbQ6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mVKasgAAADdAAAADwAAAAAA&#10;AAAAAAAAAAChAgAAZHJzL2Rvd25yZXYueG1sUEsFBgAAAAAEAAQA+QAAAJYDAAAAAA==&#10;"/>
            <v:line id="Line 870" o:spid="_x0000_s8944" style="position:absolute;flip:x;visibility:visible" from="16833,35052" to="17075,35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nv8cQAAADdAAAADwAAAGRycy9kb3ducmV2LnhtbERPTWsCMRC9C/0PYQq9SM0qRXQ1ihQE&#10;D16qZaW36WbcLLuZbJOo23/fFARv83ifs1z3thVX8qF2rGA8ykAQl07XXCn4PG5fZyBCRNbYOiYF&#10;vxRgvXoaLDHX7sYfdD3ESqQQDjkqMDF2uZShNGQxjFxHnLiz8xZjgr6S2uMthdtWTrJsKi3WnBoM&#10;dvRuqGwOF6tAzvbDH7/5fmuK5nSam6Isuq+9Ui/P/WYBIlIfH+K7e6fT/Pl0DP/fpBP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Ke/xxAAAAN0AAAAPAAAAAAAAAAAA&#10;AAAAAKECAABkcnMvZG93bnJldi54bWxQSwUGAAAAAAQABAD5AAAAkgMAAAAA&#10;"/>
            <v:line id="Line 871" o:spid="_x0000_s8945" style="position:absolute;flip:x;visibility:visible" from="18256,35007" to="18491,35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txhsQAAADdAAAADwAAAGRycy9kb3ducmV2LnhtbERPTWsCMRC9F/ofwhR6KZpVRHQ1ihSE&#10;HryoZaW3cTNult1Mtkmq23/fFARv83ifs1z3thVX8qF2rGA0zEAQl07XXCn4PG4HMxAhImtsHZOC&#10;XwqwXj0/LTHX7sZ7uh5iJVIIhxwVmBi7XMpQGrIYhq4jTtzFeYsxQV9J7fGWwm0rx1k2lRZrTg0G&#10;O3o3VDaHH6tAznZv335znjRFczrNTVEW3ddOqdeXfrMAEamPD/Hd/aHT/Pl0DP/fpBP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3GGxAAAAN0AAAAPAAAAAAAAAAAA&#10;AAAAAKECAABkcnMvZG93bnJldi54bWxQSwUGAAAAAAQABAD5AAAAkgMAAAAA&#10;"/>
            <v:line id="Line 872" o:spid="_x0000_s8946" style="position:absolute;flip:x;visibility:visible" from="19678,35102" to="19913,35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fUHcUAAADdAAAADwAAAGRycy9kb3ducmV2LnhtbERPTWsCMRC9F/ofwhS8SM1qi+hqFCkU&#10;evBSLSvexs24WXYzWZNUt/++KQi9zeN9znLd21ZcyYfasYLxKANBXDpdc6Xga//+PAMRIrLG1jEp&#10;+KEA69XjwxJz7W78SdddrEQK4ZCjAhNjl0sZSkMWw8h1xIk7O28xJugrqT3eUrht5STLptJizanB&#10;YEdvhspm920VyNl2ePGb02tTNIfD3BRl0R23Sg2e+s0CRKQ+/ovv7g+d5s+nL/D3TTpB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rfUHcUAAADdAAAADwAAAAAAAAAA&#10;AAAAAAChAgAAZHJzL2Rvd25yZXYueG1sUEsFBgAAAAAEAAQA+QAAAJMDAAAAAA==&#10;"/>
            <v:line id="Line 873" o:spid="_x0000_s8947" style="position:absolute;flip:x;visibility:visible" from="21386,35052" to="21621,35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5MacQAAADdAAAADwAAAGRycy9kb3ducmV2LnhtbERPTWsCMRC9F/ofwhS8lJpVRHQ1ihQE&#10;D16qZaW36WbcLLuZbJOo23/fFARv83ifs1z3thVX8qF2rGA0zEAQl07XXCn4PG7fZiBCRNbYOiYF&#10;vxRgvXp+WmKu3Y0/6HqIlUghHHJUYGLscilDachiGLqOOHFn5y3GBH0ltcdbCretHGfZVFqsOTUY&#10;7OjdUNkcLlaBnO1ff/zme9IUzek0N0VZdF97pQYv/WYBIlIfH+K7e6fT/Pl0Av/fpBP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XkxpxAAAAN0AAAAPAAAAAAAAAAAA&#10;AAAAAKECAABkcnMvZG93bnJldi54bWxQSwUGAAAAAAQABAD5AAAAkgMAAAAA&#10;"/>
            <v:line id="Line 874" o:spid="_x0000_s8948" style="position:absolute;flip:x;visibility:visible" from="24657,35102" to="24892,35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Lp8sUAAADdAAAADwAAAGRycy9kb3ducmV2LnhtbERPTWsCMRC9F/ofwhS8SM0qrehqFCkU&#10;evBSLSvexs24WXYzWZNUt/++KQi9zeN9znLd21ZcyYfasYLxKANBXDpdc6Xga//+PAMRIrLG1jEp&#10;+KEA69XjwxJz7W78SdddrEQK4ZCjAhNjl0sZSkMWw8h1xIk7O28xJugrqT3eUrht5STLptJizanB&#10;YEdvhspm920VyNl2ePGb00tTNIfD3BRl0R23Sg2e+s0CRKQ+/ovv7g+d5s+nr/D3TTpB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hLp8sUAAADdAAAADwAAAAAAAAAA&#10;AAAAAAChAgAAZHJzL2Rvd25yZXYueG1sUEsFBgAAAAAEAAQA+QAAAJMDAAAAAA==&#10;"/>
            <v:line id="Line 875" o:spid="_x0000_s8949" style="position:absolute;flip:x;visibility:visible" from="22999,35102" to="23234,35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B3hcUAAADdAAAADwAAAGRycy9kb3ducmV2LnhtbERPS2sCMRC+F/ofwhS8lJptkUVXo0ih&#10;0IMXH6z0Nm6mm2U3k22S6vrvm4LgbT6+5yxWg+3EmXxoHCt4HWcgiCunG64VHPYfL1MQISJr7ByT&#10;gisFWC0fHxZYaHfhLZ13sRYphEOBCkyMfSFlqAxZDGPXEyfu23mLMUFfS+3xksJtJ9+yLJcWG04N&#10;Bnt6N1S1u1+rQE43zz9+fZq0ZXs8zkxZlf3XRqnR07Ceg4g0xLv45v7Uaf4sz+H/m3SC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sB3hcUAAADdAAAADwAAAAAAAAAA&#10;AAAAAAChAgAAZHJzL2Rvd25yZXYueG1sUEsFBgAAAAAEAAQA+QAAAJMDAAAAAA==&#10;"/>
            <v:line id="Line 876" o:spid="_x0000_s8950" style="position:absolute;flip:x;visibility:visible" from="26365,35052" to="26600,35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zSHsUAAADdAAAADwAAAGRycy9kb3ducmV2LnhtbERPTWsCMRC9C/0PYQpeSs1WxOpqFCkI&#10;HrxUy0pv42a6WXYz2SZRt/++KRS8zeN9znLd21ZcyYfasYKXUQaCuHS65krBx3H7PAMRIrLG1jEp&#10;+KEA69XDYIm5djd+p+shViKFcMhRgYmxy6UMpSGLYeQ64sR9OW8xJugrqT3eUrht5TjLptJizanB&#10;YEdvhsrmcLEK5Gz/9O0350lTNKfT3BRl0X3ulRo+9psFiEh9vIv/3Tud5s+nr/D3TTpB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YzSHsUAAADdAAAADwAAAAAAAAAA&#10;AAAAAAChAgAAZHJzL2Rvd25yZXYueG1sUEsFBgAAAAAEAAQA+QAAAJMDAAAAAA==&#10;"/>
            <v:line id="Line 877" o:spid="_x0000_s8951" style="position:absolute;flip:x;visibility:visible" from="28022,35052" to="28257,35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NGbMgAAADdAAAADwAAAGRycy9kb3ducmV2LnhtbESPQUsDMRCF70L/QxjBi7RZRUq7Ni1F&#10;EDz0Yi1behs342bZzWSbxHb9985B8DbDe/PeN6vN6Ht1oZjawAYeZgUo4jrYlhsDh4/X6QJUysgW&#10;+8Bk4IcSbNaTmxWWNlz5nS773CgJ4VSiAZfzUGqdakce0ywMxKJ9hegxyxobbSNeJdz3+rEo5tpj&#10;y9LgcKAXR3W3//YG9GJ3f47bz6eu6o7HpavqajjtjLm7HbfPoDKN+d/8d/1mBX85F1z5RkbQ6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BNGbMgAAADdAAAADwAAAAAA&#10;AAAAAAAAAAChAgAAZHJzL2Rvd25yZXYueG1sUEsFBgAAAAAEAAQA+QAAAJYDAAAAAA==&#10;"/>
            <v:line id="Line 878" o:spid="_x0000_s8952" style="position:absolute;flip:x;visibility:visible" from="29635,35102" to="29870,35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j98UAAADdAAAADwAAAGRycy9kb3ducmV2LnhtbERPTWsCMRC9C/0PYQpepGZbRNzVKFIo&#10;9OBFLSu9jZvpZtnNZJukuv77piD0No/3OavNYDtxIR8axwqepxkI4srphmsFH8e3pwWIEJE1do5J&#10;wY0CbNYPoxUW2l15T5dDrEUK4VCgAhNjX0gZKkMWw9T1xIn7ct5iTNDXUnu8pnDbyZcsm0uLDacG&#10;gz29Gqraw49VIBe7ybffnmdt2Z5OuSmrsv/cKTV+HLZLEJGG+C++u991mp/Pc/j7Jp0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1/j98UAAADdAAAADwAAAAAAAAAA&#10;AAAAAAChAgAAZHJzL2Rvd25yZXYueG1sUEsFBgAAAAAEAAQA+QAAAJMDAAAAAA==&#10;"/>
            <v:line id="Line 879" o:spid="_x0000_s8953" style="position:absolute;flip:x;visibility:visible" from="31388,35147" to="31623,35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zct8gAAADdAAAADwAAAGRycy9kb3ducmV2LnhtbESPQUsDMRCF70L/QxjBi9hsRWy7Ni1F&#10;EDz0Ylu2eBs342bZzWRNYrv+e+cgeJvhvXnvm9Vm9L06U0xtYAOzaQGKuA625cbA8fBytwCVMrLF&#10;PjAZ+KEEm/XkaoWlDRd+o/M+N0pCOJVowOU8lFqn2pHHNA0DsWifIXrMssZG24gXCfe9vi+KR+2x&#10;ZWlwONCzo7rbf3sDerG7/Yrbj4eu6k6npavqanjfGXNzPW6fQGUa87/57/rVCv5yLvzyjYyg1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7zct8gAAADdAAAADwAAAAAA&#10;AAAAAAAAAAChAgAAZHJzL2Rvd25yZXYueG1sUEsFBgAAAAAEAAQA+QAAAJYDAAAAAA==&#10;"/>
            <v:line id="Line 880" o:spid="_x0000_s8954" style="position:absolute;flip:x;visibility:visible" from="33089,35147" to="33331,35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B5LMUAAADdAAAADwAAAGRycy9kb3ducmV2LnhtbERPTWsCMRC9C/0PYQq9lJq1lKqrUUQQ&#10;PHipykpv42a6WXYz2SZRt/++KRS8zeN9znzZ21ZcyYfasYLRMANBXDpdc6XgeNi8TECEiKyxdUwK&#10;fijAcvEwmGOu3Y0/6LqPlUghHHJUYGLscilDachiGLqOOHFfzluMCfpKao+3FG5b+Zpl79JizanB&#10;YEdrQ2Wzv1gFcrJ7/var81tTNKfT1BRl0X3ulHp67FczEJH6eBf/u7c6zZ+OR/D3TTpB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PB5LMUAAADdAAAADwAAAAAAAAAA&#10;AAAAAAChAgAAZHJzL2Rvd25yZXYueG1sUEsFBgAAAAAEAAQA+QAAAJMDAAAAAA==&#10;"/>
            <v:line id="Line 881" o:spid="_x0000_s8955" style="position:absolute;flip:x;visibility:visible" from="34702,35147" to="34944,35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LnW8UAAADdAAAADwAAAGRycy9kb3ducmV2LnhtbERPTWsCMRC9F/ofwhR6kZqtiNXVKFIo&#10;ePBSLSu9jZvpZtnNZJtEXf99Iwi9zeN9zmLV21acyYfasYLXYQaCuHS65krB1/7jZQoiRGSNrWNS&#10;cKUAq+XjwwJz7S78SeddrEQK4ZCjAhNjl0sZSkMWw9B1xIn7cd5iTNBXUnu8pHDbylGWTaTFmlOD&#10;wY7eDZXN7mQVyOl28OvXx3FTNIfDzBRl0X1vlXp+6tdzEJH6+C++uzc6zZ+9jeD2TTpBL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CLnW8UAAADdAAAADwAAAAAAAAAA&#10;AAAAAAChAgAAZHJzL2Rvd25yZXYueG1sUEsFBgAAAAAEAAQA+QAAAJMDAAAAAA==&#10;"/>
            <v:line id="Line 882" o:spid="_x0000_s8956" style="position:absolute;flip:x;visibility:visible" from="36271,35147" to="36506,35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5CwMUAAADdAAAADwAAAGRycy9kb3ducmV2LnhtbERPS2sCMRC+F/ofwhR6KZrtg6pbo0ih&#10;0IMXrax4GzfjZtnNZJukuv57Iwi9zcf3nOm8t604kg+1YwXPwwwEcel0zZWCzc/XYAwiRGSNrWNS&#10;cKYA89n93RRz7U68ouM6ViKFcMhRgYmxy6UMpSGLYeg64sQdnLcYE/SV1B5PKdy28iXL3qXFmlOD&#10;wY4+DZXN+s8qkOPl069f7N+aotluJ6Yoi263VOrxoV98gIjUx3/xzf2t0/zJ6BWu36QT5O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25CwMUAAADdAAAADwAAAAAAAAAA&#10;AAAAAAChAgAAZHJzL2Rvd25yZXYueG1sUEsFBgAAAAAEAAQA+QAAAJMDAAAAAA==&#10;"/>
            <v:line id="Line 883" o:spid="_x0000_s8957" style="position:absolute;flip:x;visibility:visible" from="38023,35102" to="38258,35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fatMUAAADdAAAADwAAAGRycy9kb3ducmV2LnhtbERPTWsCMRC9F/ofwhS8SM22SKurUUQo&#10;ePBSLSu9jZvpZtnNZE2irv++KQi9zeN9znzZ21ZcyIfasYKXUQaCuHS65krB1/7jeQIiRGSNrWNS&#10;cKMAy8Xjwxxz7a78SZddrEQK4ZCjAhNjl0sZSkMWw8h1xIn7cd5iTNBXUnu8pnDbytcse5MWa04N&#10;BjtaGyqb3dkqkJPt8ORXx3FTNIfD1BRl0X1vlRo89asZiEh9/Bff3Rud5k/fx/D3TTpB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IfatMUAAADdAAAADwAAAAAAAAAA&#10;AAAAAAChAgAAZHJzL2Rvd25yZXYueG1sUEsFBgAAAAAEAAQA+QAAAJMDAAAAAA==&#10;"/>
            <v:line id="Line 884" o:spid="_x0000_s8958" style="position:absolute;flip:x;visibility:visible" from="39585,35102" to="39820,35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t/L8UAAADdAAAADwAAAGRycy9kb3ducmV2LnhtbERPTWsCMRC9F/ofwhR6KZptaatujSKF&#10;Qg9etLLibdyMm2U3k22S6vrvjSD0No/3OdN5b1txJB9qxwqehxkI4tLpmisFm5+vwRhEiMgaW8ek&#10;4EwB5rP7uynm2p14Rcd1rEQK4ZCjAhNjl0sZSkMWw9B1xIk7OG8xJugrqT2eUrht5UuWvUuLNacG&#10;gx19Giqb9Z9VIMfLp1+/2L82RbPdTkxRFt1uqdTjQ7/4ABGpj//im/tbp/mT0Rtcv0knyN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8t/L8UAAADdAAAADwAAAAAAAAAA&#10;AAAAAAChAgAAZHJzL2Rvd25yZXYueG1sUEsFBgAAAAAEAAQA+QAAAJMDAAAAAA==&#10;"/>
            <v:line id="Line 885" o:spid="_x0000_s8959" style="position:absolute;flip:x;visibility:visible" from="41389,35102" to="41624,35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nhWMUAAADdAAAADwAAAGRycy9kb3ducmV2LnhtbERPTWsCMRC9C/0PYQpeSs1WxOpqFCkI&#10;HrxUy0pv42a6WXYz2SZRt/++KRS8zeN9znLd21ZcyYfasYKXUQaCuHS65krBx3H7PAMRIrLG1jEp&#10;+KEA69XDYIm5djd+p+shViKFcMhRgYmxy6UMpSGLYeQ64sR9OW8xJugrqT3eUrht5TjLptJizanB&#10;YEdvhsrmcLEK5Gz/9O0350lTNKfT3BRl0X3ulRo+9psFiEh9vIv/3Tud5s9fp/D3TTpB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xnhWMUAAADdAAAADwAAAAAAAAAA&#10;AAAAAAChAgAAZHJzL2Rvd25yZXYueG1sUEsFBgAAAAAEAAQA+QAAAJMDAAAAAA==&#10;"/>
            <v:line id="Line 886" o:spid="_x0000_s8960" style="position:absolute;flip:x;visibility:visible" from="42995,35052" to="43237,35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Ew8UAAADdAAAADwAAAGRycy9kb3ducmV2LnhtbERPTWsCMRC9F/ofwhS8SM0qpepqFCkU&#10;evBSLSvexs24WXYzWZNUt/++KQi9zeN9znLd21ZcyYfasYLxKANBXDpdc6Xga//+PAMRIrLG1jEp&#10;+KEA69XjwxJz7W78SdddrEQK4ZCjAhNjl0sZSkMWw8h1xIk7O28xJugrqT3eUrht5STLXqXFmlOD&#10;wY7eDJXN7tsqkLPt8OI3p5emaA6HuSnKojtulRo89ZsFiEh9/Bff3R86zZ9Pp/D3TTpB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VEw8UAAADdAAAADwAAAAAAAAAA&#10;AAAAAAChAgAAZHJzL2Rvd25yZXYueG1sUEsFBgAAAAAEAAQA+QAAAJMDAAAAAA==&#10;"/>
            <v:line id="Line 887" o:spid="_x0000_s8961" style="position:absolute;flip:x;visibility:visible" from="44418,35102" to="44659,35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rQscgAAADdAAAADwAAAGRycy9kb3ducmV2LnhtbESPQUsDMRCF70L/QxjBi9hsRWy7Ni1F&#10;EDz0Ylu2eBs342bZzWRNYrv+e+cgeJvhvXnvm9Vm9L06U0xtYAOzaQGKuA625cbA8fBytwCVMrLF&#10;PjAZ+KEEm/XkaoWlDRd+o/M+N0pCOJVowOU8lFqn2pHHNA0DsWifIXrMssZG24gXCfe9vi+KR+2x&#10;ZWlwONCzo7rbf3sDerG7/Yrbj4eu6k6npavqanjfGXNzPW6fQGUa87/57/rVCv5yLrjyjYyg1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crQscgAAADdAAAADwAAAAAA&#10;AAAAAAAAAAChAgAAZHJzL2Rvd25yZXYueG1sUEsFBgAAAAAEAAQA+QAAAJYDAAAAAA==&#10;"/>
            <v:line id="Line 888" o:spid="_x0000_s8962" style="position:absolute;flip:x;visibility:visible" from="45935,35007" to="46177,35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Z1KsUAAADdAAAADwAAAGRycy9kb3ducmV2LnhtbERPTWsCMRC9F/ofwhS8SM1WSuuuRhFB&#10;8OCltqz0Nt2Mm2U3k20Sdfvvm4LQ2zze5yxWg+3EhXxoHCt4mmQgiCunG64VfLxvH2cgQkTW2Dkm&#10;BT8UYLW8v1tgod2V3+hyiLVIIRwKVGBi7AspQ2XIYpi4njhxJ+ctxgR9LbXHawq3nZxm2Yu02HBq&#10;MNjTxlDVHs5WgZztx99+/fXclu3xmJuyKvvPvVKjh2E9BxFpiP/im3un0/z8NYe/b9IJ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oZ1KsUAAADdAAAADwAAAAAAAAAA&#10;AAAAAAChAgAAZHJzL2Rvd25yZXYueG1sUEsFBgAAAAAEAAQA+QAAAJMDAAAAAA==&#10;"/>
            <v:line id="Line 889" o:spid="_x0000_s8963" style="position:absolute;flip:x;visibility:visible" from="47358,35007" to="47593,35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mskMcAAADdAAAADwAAAGRycy9kb3ducmV2LnhtbESPQUvDQBCF74L/YRnBi9hNRSSN3ZYi&#10;FHroxSop3sbsmA3JzsbdbRv/vXMQvM3w3rz3zXI9+UGdKaYusIH5rABF3ATbcWvg/W17X4JKGdni&#10;EJgM/FCC9er6aomVDRd+pfMht0pCOFVowOU8VlqnxpHHNAsjsWhfIXrMssZW24gXCfeDfiiKJ+2x&#10;Y2lwONKLo6Y/nLwBXe7vvuPm87Gv++Nx4eqmHj/2xtzeTJtnUJmm/G/+u95ZwV+Uwi/fyAh69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aayQxwAAAN0AAAAPAAAAAAAA&#10;AAAAAAAAAKECAABkcnMvZG93bnJldi54bWxQSwUGAAAAAAQABAD5AAAAlQMAAAAA&#10;"/>
            <v:line id="Line 890" o:spid="_x0000_s8964" style="position:absolute;flip:x;visibility:visible" from="48875,34956" to="49110,35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UJC8UAAADdAAAADwAAAGRycy9kb3ducmV2LnhtbERPTWsCMRC9F/ofwhR6KTVrKbKuRpFC&#10;wYMXtaz0Nm6mm2U3k20Sdf33jSD0No/3OfPlYDtxJh8axwrGowwEceV0w7WCr/3naw4iRGSNnWNS&#10;cKUAy8XjwxwL7S68pfMu1iKFcChQgYmxL6QMlSGLYeR64sT9OG8xJuhrqT1eUrjt5FuWTaTFhlOD&#10;wZ4+DFXt7mQVyHzz8utXx/e2bA+HqSmrsv/eKPX8NKxmICIN8V98d691mj/Nx3D7Jp0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SUJC8UAAADdAAAADwAAAAAAAAAA&#10;AAAAAAChAgAAZHJzL2Rvd25yZXYueG1sUEsFBgAAAAAEAAQA+QAAAJMDAAAAAA==&#10;"/>
            <v:line id="Line 891" o:spid="_x0000_s8965" style="position:absolute;visibility:visible" from="49822,35007" to="49968,35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zng8UAAADdAAAADwAAAGRycy9kb3ducmV2LnhtbERPTWvCQBC9F/wPywi91Y0WgqauIkpB&#10;eyhVC+1xzI5JNDsbdrdJ+u+7BcHbPN7nzJe9qUVLzleWFYxHCQji3OqKCwWfx9enKQgfkDXWlknB&#10;L3lYLgYPc8y07XhP7SEUIoawz1BBGUKTSenzkgz6kW2II3e2zmCI0BVSO+xiuKnlJElSabDi2FBi&#10;Q+uS8uvhxyh4f/5I29Xubdt/7dJTvtmfvi+dU+px2K9eQATqw118c291nD+bTuD/m3iC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Rzng8UAAADdAAAADwAAAAAAAAAA&#10;AAAAAAChAgAAZHJzL2Rvd25yZXYueG1sUEsFBgAAAAAEAAQA+QAAAJMDAAAAAA==&#10;"/>
            <v:line id="Line 892" o:spid="_x0000_s8966" style="position:absolute;visibility:visible" from="48304,35102" to="48450,35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BCGMUAAADdAAAADwAAAGRycy9kb3ducmV2LnhtbERPTWvCQBC9F/wPywi91Y0VgqauIkpB&#10;eyhVC+1xzI5JNDsbdrdJ+u+7BcHbPN7nzJe9qUVLzleWFYxHCQji3OqKCwWfx9enKQgfkDXWlknB&#10;L3lYLgYPc8y07XhP7SEUIoawz1BBGUKTSenzkgz6kW2II3e2zmCI0BVSO+xiuKnlc5Kk0mDFsaHE&#10;htYl5dfDj1HwPvlI29Xubdt/7dJTvtmfvi+dU+px2K9eQATqw118c291nD+bTuD/m3iC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lBCGMUAAADdAAAADwAAAAAAAAAA&#10;AAAAAAChAgAAZHJzL2Rvd25yZXYueG1sUEsFBgAAAAAEAAQA+QAAAJMDAAAAAA==&#10;"/>
            <v:line id="Line 893" o:spid="_x0000_s8967" style="position:absolute;visibility:visible" from="46837,35052" to="47028,35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nabMUAAADdAAAADwAAAGRycy9kb3ducmV2LnhtbERPS2vCQBC+F/oflil4q5s+CBpdRVoK&#10;2oOoFfQ4ZsckbXY27K5J+u/dgtDbfHzPmc57U4uWnK8sK3gaJiCIc6srLhTsvz4eRyB8QNZYWyYF&#10;v+RhPru/m2KmbcdbanehEDGEfYYKyhCaTEqfl2TQD21DHLmzdQZDhK6Q2mEXw00tn5MklQYrjg0l&#10;NvRWUv6zuxgF65dN2i5Wn8v+sEpP+fv2dPzunFKDh34xARGoD//im3up4/zx6BX+voknyN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bnabMUAAADdAAAADwAAAAAAAAAA&#10;AAAAAAChAgAAZHJzL2Rvd25yZXYueG1sUEsFBgAAAAAEAAQA+QAAAJMDAAAAAA==&#10;"/>
            <v:line id="Line 894" o:spid="_x0000_s8968" style="position:absolute;visibility:visible" from="45319,35007" to="45554,35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V/98YAAADdAAAADwAAAGRycy9kb3ducmV2LnhtbERPTWvCQBC9F/oflil4q5u2NGh0FWkp&#10;aA+iVtDjmB2TtNnZsLsm6b93C0Jv83ifM533phYtOV9ZVvA0TEAQ51ZXXCjYf308jkD4gKyxtkwK&#10;fsnDfHZ/N8VM24631O5CIWII+wwVlCE0mZQ+L8mgH9qGOHJn6wyGCF0htcMuhptaPidJKg1WHBtK&#10;bOitpPxndzEK1i+btF2sPpf9YZWe8vft6fjdOaUGD/1iAiJQH/7FN/dSx/nj0Sv8fRNPkL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b1f/fGAAAA3QAAAA8AAAAAAAAA&#10;AAAAAAAAoQIAAGRycy9kb3ducmV2LnhtbFBLBQYAAAAABAAEAPkAAACUAwAAAAA=&#10;"/>
            <v:line id="Line 895" o:spid="_x0000_s8969" style="position:absolute;visibility:visible" from="43948,35102" to="44138,35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fhgMUAAADdAAAADwAAAGRycy9kb3ducmV2LnhtbERPTWvCQBC9F/wPywi91Y0KQVNXkYqg&#10;PUi1hfY4ZqdJbHY27G6T9N93BcHbPN7nLFa9qUVLzleWFYxHCQji3OqKCwUf79unGQgfkDXWlknB&#10;H3lYLQcPC8y07fhI7SkUIoawz1BBGUKTSenzkgz6kW2II/dtncEQoSukdtjFcFPLSZKk0mDFsaHE&#10;hl5Kyn9Ov0bBYfqWtuv9667/3KfnfHM8f106p9TjsF8/gwjUh7v45t7pOH8+S+H6TTxB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ifhgMUAAADdAAAADwAAAAAAAAAA&#10;AAAAAAChAgAAZHJzL2Rvd25yZXYueG1sUEsFBgAAAAAEAAQA+QAAAJMDAAAAAA==&#10;"/>
            <v:line id="Line 896" o:spid="_x0000_s8970" style="position:absolute;visibility:visible" from="42475,35102" to="42570,35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tEG8YAAADdAAAADwAAAGRycy9kb3ducmV2LnhtbERPTWvCQBC9F/oflil4q5tWSDW6irQI&#10;2kNRK+hxzI5J2uxs2F2T9N93C0Jv83ifM1v0phYtOV9ZVvA0TEAQ51ZXXCg4fK4exyB8QNZYWyYF&#10;P+RhMb+/m2Gmbcc7avehEDGEfYYKyhCaTEqfl2TQD21DHLmLdQZDhK6Q2mEXw00tn5MklQYrjg0l&#10;NvRaUv69vxoFH6Nt2i437+v+uEnP+dvufPrqnFKDh345BRGoD//im3ut4/zJ+AX+vokn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rRBvGAAAA3QAAAA8AAAAAAAAA&#10;AAAAAAAAoQIAAGRycy9kb3ducmV2LnhtbFBLBQYAAAAABAAEAPkAAACUAwAAAAA=&#10;"/>
            <v:line id="Line 897" o:spid="_x0000_s8971" style="position:absolute;visibility:visible" from="40773,35102" to="41008,35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TQacgAAADdAAAADwAAAGRycy9kb3ducmV2LnhtbESPT0vDQBDF70K/wzIFb3ajQqix21IU&#10;ofUg9g+0x2l2TKLZ2bC7JvHbOwfB2wzvzXu/WaxG16qeQmw8G7idZaCIS28brgwcDy83c1AxIVts&#10;PZOBH4qwWk6uFlhYP/CO+n2qlIRwLNBAnVJXaB3LmhzGme+IRfvwwWGSNVTaBhwk3LX6Lsty7bBh&#10;aaixo6eayq/9tzPwdv+e9+vt62Y8bfNL+by7nD+HYMz1dFw/gko0pn/z3/XGCv7DXHD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PTQacgAAADdAAAADwAAAAAA&#10;AAAAAAAAAAChAgAAZHJzL2Rvd25yZXYueG1sUEsFBgAAAAAEAAQA+QAAAJYDAAAAAA==&#10;"/>
            <v:line id="Line 898" o:spid="_x0000_s8972" style="position:absolute;visibility:visible" from="39065,35102" to="39255,35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h18sUAAADdAAAADwAAAGRycy9kb3ducmV2LnhtbERPS2vCQBC+F/wPywi91U0tBI2uIpWC&#10;eij1AXocs2OSNjsbdrdJ/PfdQqG3+fieM1/2phYtOV9ZVvA8SkAQ51ZXXCg4Hd+eJiB8QNZYWyYF&#10;d/KwXAwe5php2/Ge2kMoRAxhn6GCMoQmk9LnJRn0I9sQR+5mncEQoSukdtjFcFPLcZKk0mDFsaHE&#10;hl5Lyr8O30bB+8tH2q62u01/3qbXfL2/Xj47p9TjsF/NQATqw7/4z73Rcf50MoXfb+IJc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7h18sUAAADdAAAADwAAAAAAAAAA&#10;AAAAAAChAgAAZHJzL2Rvd25yZXYueG1sUEsFBgAAAAAEAAQA+QAAAJMDAAAAAA==&#10;"/>
            <v:line id="Line 899" o:spid="_x0000_s8973" style="position:absolute;visibility:visible" from="37503,35102" to="37687,35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tKssgAAADdAAAADwAAAGRycy9kb3ducmV2LnhtbESPT0vDQBDF70K/wzIFb3ajQrCx21IU&#10;ofUg9g+0x2l2TKLZ2bC7JvHbOwfB2wzvzXu/WaxG16qeQmw8G7idZaCIS28brgwcDy83D6BiQrbY&#10;eiYDPxRhtZxcLbCwfuAd9ftUKQnhWKCBOqWu0DqWNTmMM98Ri/bhg8Mka6i0DThIuGv1XZbl2mHD&#10;0lBjR081lV/7b2fg7f4979fb18142uaX8nl3OX8OwZjr6bh+BJVoTP/mv+uNFfz5XPj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1tKssgAAADdAAAADwAAAAAA&#10;AAAAAAAAAAChAgAAZHJzL2Rvd25yZXYueG1sUEsFBgAAAAAEAAQA+QAAAJYDAAAAAA==&#10;"/>
            <v:line id="Line 900" o:spid="_x0000_s8974" style="position:absolute;visibility:visible" from="35794,35147" to="35934,35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vKcUAAADdAAAADwAAAGRycy9kb3ducmV2LnhtbERPS2vCQBC+F/wPywje6sYKoaauIi0F&#10;7UHqA9rjmJ0m0exs2N0m8d93C4K3+fieM1/2phYtOV9ZVjAZJyCIc6srLhQcD++PzyB8QNZYWyYF&#10;V/KwXAwe5php2/GO2n0oRAxhn6GCMoQmk9LnJRn0Y9sQR+7HOoMhQldI7bCL4aaWT0mSSoMVx4YS&#10;G3otKb/sf42C7fQzbVebj3X/tUlP+dvu9H3unFKjYb96ARGoD3fxzb3Wcf5sNoH/b+IJ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fvKcUAAADdAAAADwAAAAAAAAAA&#10;AAAAAAChAgAAZHJzL2Rvd25yZXYueG1sUEsFBgAAAAAEAAQA+QAAAJMDAAAAAA==&#10;"/>
            <v:line id="Line 901" o:spid="_x0000_s8975" style="position:absolute;visibility:visible" from="34042,35102" to="34232,35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VxXsUAAADdAAAADwAAAGRycy9kb3ducmV2LnhtbERPTWvCQBC9F/wPywi91U0thJq6iiiC&#10;eijVFtrjmJ0mqdnZsLsm6b93BcHbPN7nTOe9qUVLzleWFTyPEhDEudUVFwq+PtdPryB8QNZYWyYF&#10;/+RhPhs8TDHTtuM9tYdQiBjCPkMFZQhNJqXPSzLoR7YhjtyvdQZDhK6Q2mEXw00tx0mSSoMVx4YS&#10;G1qWlJ8OZ6Pg/eUjbRfb3ab/3qbHfLU//vx1TqnHYb94AxGoD3fxzb3Rcf5kMobrN/EEOb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MVxXsUAAADdAAAADwAAAAAAAAAA&#10;AAAAAAChAgAAZHJzL2Rvd25yZXYueG1sUEsFBgAAAAAEAAQA+QAAAJMDAAAAAA==&#10;"/>
            <v:line id="Line 902" o:spid="_x0000_s8976" style="position:absolute;visibility:visible" from="32378,35052" to="32569,35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nUxcUAAADdAAAADwAAAGRycy9kb3ducmV2LnhtbERPS2vCQBC+F/wPywi91U0rhBpdRVoK&#10;2kOpD9DjmB2TtNnZsLtN0n/vCoK3+fieM1v0phYtOV9ZVvA8SkAQ51ZXXCjY7z6eXkH4gKyxtkwK&#10;/snDYj54mGGmbccbarehEDGEfYYKyhCaTEqfl2TQj2xDHLmzdQZDhK6Q2mEXw00tX5IklQYrjg0l&#10;NvRWUv67/TMKvsbfabtcf676wzo95e+b0/Gnc0o9DvvlFESgPtzFN/dKx/mTyRiu38QT5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4nUxcUAAADdAAAADwAAAAAAAAAA&#10;AAAAAAChAgAAZHJzL2Rvd25yZXYueG1sUEsFBgAAAAAEAAQA+QAAAJMDAAAAAA==&#10;"/>
            <v:line id="Line 903" o:spid="_x0000_s8977" style="position:absolute;visibility:visible" from="30721,35052" to="30911,35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BMscYAAADdAAAADwAAAGRycy9kb3ducmV2LnhtbERPTWvCQBC9F/wPywi91U2thJq6ilgK&#10;2kNRW2iPY3aaRLOzYXdN0n/vCgVv83ifM1v0phYtOV9ZVvA4SkAQ51ZXXCj4+nx7eAbhA7LG2jIp&#10;+CMPi/ngboaZth3vqN2HQsQQ9hkqKENoMil9XpJBP7INceR+rTMYInSF1A67GG5qOU6SVBqsODaU&#10;2NCqpPy0PxsFH0/btF1u3tf99yY95K+7w8+xc0rdD/vlC4hAfbiJ/91rHedPpxO4fhNPkP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xgTLHGAAAA3QAAAA8AAAAAAAAA&#10;AAAAAAAAoQIAAGRycy9kb3ducmV2LnhtbFBLBQYAAAAABAAEAPkAAACUAwAAAAA=&#10;"/>
            <v:line id="Line 904" o:spid="_x0000_s8978" style="position:absolute;visibility:visible" from="29063,35052" to="29254,35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zpKsYAAADdAAAADwAAAGRycy9kb3ducmV2LnhtbERPTWvCQBC9F/wPywi91U0thpq6ilgK&#10;2kNRW2iPY3aaRLOzYXdN0n/vCgVv83ifM1v0phYtOV9ZVvA4SkAQ51ZXXCj4+nx7eAbhA7LG2jIp&#10;+CMPi/ngboaZth3vqN2HQsQQ9hkqKENoMil9XpJBP7INceR+rTMYInSF1A67GG5qOU6SVBqsODaU&#10;2NCqpPy0PxsFH0/btF1u3tf99yY95K+7w8+xc0rdD/vlC4hAfbiJ/91rHedPpxO4fhNPkP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s6SrGAAAA3QAAAA8AAAAAAAAA&#10;AAAAAAAAoQIAAGRycy9kb3ducmV2LnhtbFBLBQYAAAAABAAEAPkAAACUAwAAAAA=&#10;"/>
            <v:line id="Line 905" o:spid="_x0000_s8979" style="position:absolute;visibility:visible" from="27355,35147" to="27597,35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3XcUAAADdAAAADwAAAGRycy9kb3ducmV2LnhtbERPTWvCQBC9C/6HZQRvurFCqKmrSEtB&#10;eyhVC+1xzI5JNDsbdrdJ+u+7BcHbPN7nLNe9qUVLzleWFcymCQji3OqKCwWfx9fJIwgfkDXWlknB&#10;L3lYr4aDJWbadryn9hAKEUPYZ6igDKHJpPR5SQb91DbEkTtbZzBE6AqpHXYx3NTyIUlSabDi2FBi&#10;Q88l5dfDj1HwPv9I283ubdt/7dJT/rI/fV86p9R41G+eQATqw118c291nL9YpPD/TTxB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53XcUAAADdAAAADwAAAAAAAAAA&#10;AAAAAAChAgAAZHJzL2Rvd25yZXYueG1sUEsFBgAAAAAEAAQA+QAAAJMDAAAAAA==&#10;"/>
            <v:line id="Line 906" o:spid="_x0000_s8980" style="position:absolute;visibility:visible" from="25742,35052" to="25984,35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LSxsYAAADdAAAADwAAAGRycy9kb3ducmV2LnhtbERPTWvCQBC9C/6HZYTedFMLaU1dRSwF&#10;9VDUFtrjmJ0m0exs2F2T9N93CwVv83ifM1/2phYtOV9ZVnA/SUAQ51ZXXCj4eH8dP4HwAVljbZkU&#10;/JCH5WI4mGOmbccHao+hEDGEfYYKyhCaTEqfl2TQT2xDHLlv6wyGCF0htcMuhptaTpMklQYrjg0l&#10;NrQuKb8cr0bB28M+bVfb3ab/3Kan/OVw+jp3Tqm7Ub96BhGoDzfxv3uj4/zZ7BH+vokn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yy0sbGAAAA3QAAAA8AAAAAAAAA&#10;AAAAAAAAoQIAAGRycy9kb3ducmV2LnhtbFBLBQYAAAAABAAEAPkAAACUAwAAAAA=&#10;"/>
            <v:line id="Line 907" o:spid="_x0000_s8981" style="position:absolute;visibility:visible" from="23990,35052" to="24231,35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1GtMgAAADdAAAADwAAAGRycy9kb3ducmV2LnhtbESPT0vDQBDF70K/wzIFb3ajQrCx21IU&#10;ofUg9g+0x2l2TKLZ2bC7JvHbOwfB2wzvzXu/WaxG16qeQmw8G7idZaCIS28brgwcDy83D6BiQrbY&#10;eiYDPxRhtZxcLbCwfuAd9ftUKQnhWKCBOqWu0DqWNTmMM98Ri/bhg8Mka6i0DThIuGv1XZbl2mHD&#10;0lBjR081lV/7b2fg7f4979fb18142uaX8nl3OX8OwZjr6bh+BJVoTP/mv+uNFfz5XHD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S1GtMgAAADdAAAADwAAAAAA&#10;AAAAAAAAAAChAgAAZHJzL2Rvd25yZXYueG1sUEsFBgAAAAAEAAQA+QAAAJYDAAAAAA==&#10;"/>
            <v:line id="Line 908" o:spid="_x0000_s8982" style="position:absolute;visibility:visible" from="22332,35052" to="22567,35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HjL8UAAADdAAAADwAAAGRycy9kb3ducmV2LnhtbERPTWvCQBC9F/oflin0VjdtITTRVaSl&#10;oB5KtYIex+yYxGZnw+6apP/eFYTe5vE+ZzIbTCM6cr62rOB5lIAgLqyuuVSw/fl8egPhA7LGxjIp&#10;+CMPs+n93QRzbXteU7cJpYgh7HNUUIXQ5lL6oiKDfmRb4sgdrTMYInSl1A77GG4a+ZIkqTRYc2yo&#10;sKX3iorfzdko+Hr9Trv5crUYdsv0UHysD/tT75R6fBjmYxCBhvAvvrkXOs7Psgyu38QT5PQ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mHjL8UAAADdAAAADwAAAAAAAAAA&#10;AAAAAAChAgAAZHJzL2Rvd25yZXYueG1sUEsFBgAAAAAEAAQA+QAAAJMDAAAAAA==&#10;"/>
            <v:line id="Line 909" o:spid="_x0000_s8983" style="position:absolute;visibility:visible" from="20866,35147" to="21056,35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T0iscAAADdAAAADwAAAGRycy9kb3ducmV2LnhtbESPwUrDQBCG74LvsIzQm91oIZTYbSmK&#10;0PZQbBX0OM2OSTQ7G3a3Sfr2zqHgcfjn/2a+xWp0reopxMazgYdpBoq49LbhysDH++v9HFRMyBZb&#10;z2TgQhFWy9ubBRbWD3yg/pgqJRCOBRqoU+oKrWNZk8M49R2xZN8+OEwyhkrbgIPAXasfsyzXDhuW&#10;CzV29FxT+Xs8OwP72Vver7e7zfi5zU/ly+H09TMEYyZ34/oJVKIx/S9f2xtrQIjyv9iICej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xPSKxwAAAN0AAAAPAAAAAAAA&#10;AAAAAAAAAKECAABkcnMvZG93bnJldi54bWxQSwUGAAAAAAQABAD5AAAAlQMAAAAA&#10;"/>
            <v:line id="Line 910" o:spid="_x0000_s8984" style="position:absolute;visibility:visible" from="14751,34956" to="15036,35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hREcYAAADdAAAADwAAAGRycy9kb3ducmV2LnhtbESPQWvCQBSE7wX/w/IEb3VjC6FEVxFF&#10;0B5KtYIen9lnEs2+Dbtrkv77bqHQ4zAz3zCzRW9q0ZLzlWUFk3ECgji3uuJCwfFr8/wGwgdkjbVl&#10;UvBNHhbzwdMMM2073lN7CIWIEPYZKihDaDIpfV6SQT+2DXH0rtYZDFG6QmqHXYSbWr4kSSoNVhwX&#10;SmxoVVJ+PzyMgo/Xz7Rd7t63/WmXXvL1/nK+dU6p0bBfTkEE6sN/+K+91QoicQK/b+ITkP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2IURHGAAAA3QAAAA8AAAAAAAAA&#10;AAAAAAAAoQIAAGRycy9kb3ducmV2LnhtbFBLBQYAAAAABAAEAPkAAACUAwAAAAA=&#10;"/>
            <v:line id="Line 911" o:spid="_x0000_s8985" style="position:absolute;visibility:visible" from="16268,35007" to="16503,35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rPZsYAAADdAAAADwAAAGRycy9kb3ducmV2LnhtbESPQWvCQBSE74L/YXlCb7rRQijRVUQp&#10;aA+lWkGPz+wziWbfht1tkv77bqHQ4zAz3zCLVW9q0ZLzlWUF00kCgji3uuJCwenzdfwCwgdkjbVl&#10;UvBNHlbL4WCBmbYdH6g9hkJECPsMFZQhNJmUPi/JoJ/Yhjh6N+sMhihdIbXDLsJNLWdJkkqDFceF&#10;EhvalJQ/jl9GwfvzR9qu92+7/rxPr/n2cL3cO6fU06hfz0EE6sN/+K+90woicQa/b+ITk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1az2bGAAAA3QAAAA8AAAAAAAAA&#10;AAAAAAAAoQIAAGRycy9kb3ducmV2LnhtbFBLBQYAAAAABAAEAPkAAACUAwAAAAA=&#10;"/>
            <v:line id="Line 912" o:spid="_x0000_s8986" style="position:absolute;visibility:visible" from="17691,35007" to="17926,35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Zq/cYAAADdAAAADwAAAGRycy9kb3ducmV2LnhtbESPQWvCQBSE74L/YXlCb7qxQijRVUQp&#10;aA+lWkGPz+wziWbfht1tkv77bqHQ4zAz3zCLVW9q0ZLzlWUF00kCgji3uuJCwenzdfwCwgdkjbVl&#10;UvBNHlbL4WCBmbYdH6g9hkJECPsMFZQhNJmUPi/JoJ/Yhjh6N+sMhihdIbXDLsJNLZ+TJJUGK44L&#10;JTa0KSl/HL+MgvfZR9qu92+7/rxPr/n2cL3cO6fU06hfz0EE6sN/+K+90woicQa/b+ITk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Wav3GAAAA3QAAAA8AAAAAAAAA&#10;AAAAAAAAoQIAAGRycy9kb3ducmV2LnhtbFBLBQYAAAAABAAEAPkAAACUAwAAAAA=&#10;"/>
            <v:line id="Line 913" o:spid="_x0000_s8987" style="position:absolute;visibility:visible" from="19253,35052" to="19488,35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yiccAAADdAAAADwAAAGRycy9kb3ducmV2LnhtbESPT2vCQBTE74V+h+UJvdWNbQkSXUVa&#10;CupB6h/Q4zP7TGKzb8PumqTfvisUehxm5jfMdN6bWrTkfGVZwWiYgCDOra64UHDYfz6PQfiArLG2&#10;TAp+yMN89vgwxUzbjrfU7kIhIoR9hgrKEJpMSp+XZNAPbUMcvYt1BkOUrpDaYRfhppYvSZJKgxXH&#10;hRIbei8p/97djILN61faLlbrZX9cpef8Y3s+XTun1NOgX0xABOrDf/ivvdQKIvEN7m/iE5C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9//KJxwAAAN0AAAAPAAAAAAAA&#10;AAAAAAAAAKECAABkcnMvZG93bnJldi54bWxQSwUGAAAAAAQABAD5AAAAlQMAAAAA&#10;"/>
            <v:line id="Line 914" o:spid="_x0000_s8988" style="position:absolute;visibility:visible" from="43853,57969" to="44088,58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NXEscAAADdAAAADwAAAGRycy9kb3ducmV2LnhtbESPT2vCQBTE74V+h+UJvdWNLQ0SXUVa&#10;CupB6h/Q4zP7TGKzb8PumqTfvisUehxm5jfMdN6bWrTkfGVZwWiYgCDOra64UHDYfz6PQfiArLG2&#10;TAp+yMN89vgwxUzbjrfU7kIhIoR9hgrKEJpMSp+XZNAPbUMcvYt1BkOUrpDaYRfhppYvSZJKgxXH&#10;hRIbei8p/97djILN61faLlbrZX9cpef8Y3s+XTun1NOgX0xABOrDf/ivvdQKIvEN7m/iE5C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s1cSxwAAAN0AAAAPAAAAAAAA&#10;AAAAAAAAAKECAABkcnMvZG93bnJldi54bWxQSwUGAAAAAAQABAD5AAAAlQMAAAAA&#10;"/>
            <v:line id="Line 915" o:spid="_x0000_s8989" style="position:absolute;flip:x;visibility:visible" from="42995,58064" to="43281,58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q5msUAAADdAAAADwAAAGRycy9kb3ducmV2LnhtbESPQWsCMRSE74L/IbxCL6LZliK6NYoU&#10;hB68VGXF2+vmdbPs5mVNom7/fSMUPA4z8w2zWPW2FVfyoXas4GWSgSAuna65UnDYb8YzECEia2wd&#10;k4JfCrBaDgcLzLW78Rddd7ESCcIhRwUmxi6XMpSGLIaJ64iT9+O8xZikr6T2eEtw28rXLJtKizWn&#10;BYMdfRgqm93FKpCz7ejs199vTdEcj3NTlEV32ir1/NSv30FE6uMj/N/+1AruRLi/SU9AL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oq5msUAAADdAAAADwAAAAAAAAAA&#10;AAAAAAChAgAAZHJzL2Rvd25yZXYueG1sUEsFBgAAAAAEAAQA+QAAAJMDAAAAAA==&#10;"/>
            <v:line id="Line 916" o:spid="_x0000_s8990" style="position:absolute;visibility:visible" from="42430,58204" to="42570,58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1s/scAAADdAAAADwAAAGRycy9kb3ducmV2LnhtbESPT2vCQBTE74V+h+UJvdWNLaQSXUVa&#10;Cuqh1D+gx2f2mcRm34bdNUm/vSsUehxm5jfMdN6bWrTkfGVZwWiYgCDOra64ULDffT6PQfiArLG2&#10;TAp+ycN89vgwxUzbjjfUbkMhIoR9hgrKEJpMSp+XZNAPbUMcvbN1BkOUrpDaYRfhppYvSZJKgxXH&#10;hRIbei8p/9lejYKv1++0XazWy/6wSk/5x+Z0vHROqadBv5iACNSH//Bfe6kVROIb3N/EJyB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LWz+xwAAAN0AAAAPAAAAAAAA&#10;AAAAAAAAAKECAABkcnMvZG93bnJldi54bWxQSwUGAAAAAAQABAD5AAAAlQMAAAAA&#10;"/>
            <v:line id="Line 917" o:spid="_x0000_s8991" style="position:absolute;flip:x;visibility:visible" from="41433,58108" to="41573,5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mIc8cAAADdAAAADwAAAGRycy9kb3ducmV2LnhtbESPwUoDMRCG74LvEEbwIjariLTbpqUU&#10;BA+9WMuW3sbNdLPsZrJNYru+vXMQPA7//N/Mt1iNvlcXiqkNbOBpUoAiroNtuTGw/3x7nIJKGdli&#10;H5gM/FCC1fL2ZoGlDVf+oMsuN0ognEo04HIeSq1T7chjmoSBWLJTiB6zjLHRNuJV4L7Xz0Xxqj22&#10;LBccDrRxVHe7b29AT7cP57j+eumq7nCYuaquhuPWmPu7cT0HlWnM/8t/7XdrQIjyrtiICe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WYhzxwAAAN0AAAAPAAAAAAAA&#10;AAAAAAAAAKECAABkcnMvZG93bnJldi54bWxQSwUGAAAAAAQABAD5AAAAlQMAAAAA&#10;"/>
            <v:line id="Line 918" o:spid="_x0000_s8992" style="position:absolute;visibility:visible" from="40773,58108" to="40957,5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dF8cAAADdAAAADwAAAGRycy9kb3ducmV2LnhtbESPT2vCQBTE74V+h+UJvdWNLYQaXUVa&#10;Cuqh1D+gx2f2mcRm34bdNUm/vSsUehxm5jfMdN6bWrTkfGVZwWiYgCDOra64ULDffT6/gfABWWNt&#10;mRT8kof57PFhipm2HW+o3YZCRAj7DBWUITSZlD4vyaAf2oY4emfrDIYoXSG1wy7CTS1fkiSVBiuO&#10;CyU29F5S/rO9GgVfr99pu1itl/1hlZ7yj83peOmcUk+DfjEBEagP/+G/9lIriMQx3N/EJyB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l0XxwAAAN0AAAAPAAAAAAAA&#10;AAAAAAAAAKECAABkcnMvZG93bnJldi54bWxQSwUGAAAAAAQABAD5AAAAlQMAAAAA&#10;"/>
            <v:line id="Line 919" o:spid="_x0000_s8993" style="position:absolute;flip:x;visibility:visible" from="39725,58108" to="39966,58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SqMMAAADdAAAADwAAAGRycy9kb3ducmV2LnhtbERPz2vCMBS+C/sfwht4EU0VGVqNIoOB&#10;By9zUvH2bJ5NafPSJZl2/705DHb8+H6vt71txZ18qB0rmE4yEMSl0zVXCk5fH+MFiBCRNbaOScEv&#10;BdhuXgZrzLV78Cfdj7ESKYRDjgpMjF0uZSgNWQwT1xEn7ua8xZigr6T2+EjhtpWzLHuTFmtODQY7&#10;ejdUNscfq0AuDqNvv7vOm6I5n5emKIvuclBq+NrvViAi9fFf/OfeawWzbJr2pzfpCcjN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2EqjDAAAA3QAAAA8AAAAAAAAAAAAA&#10;AAAAoQIAAGRycy9kb3ducmV2LnhtbFBLBQYAAAAABAAEAPkAAACRAwAAAAA=&#10;"/>
            <v:line id="Line 920" o:spid="_x0000_s8994" style="position:absolute;visibility:visible" from="39109,58108" to="39255,58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HHzMcAAADdAAAADwAAAGRycy9kb3ducmV2LnhtbESPQWvCQBSE74L/YXmF3nQTC6GkriKV&#10;gvZQ1Bbq8Zl9Jmmzb8PuNon/3hUKHoeZ+YaZLwfTiI6cry0rSKcJCOLC6ppLBV+fb5NnED4ga2ws&#10;k4ILeVguxqM55tr2vKfuEEoRIexzVFCF0OZS+qIig35qW+Lona0zGKJ0pdQO+wg3jZwlSSYN1hwX&#10;KmzptaLi9/BnFHw87bJutX3fDN/b7FSs96fjT++UenwYVi8gAg3hHv5vb7SCWZKmcHsTn4BcX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UcfMxwAAAN0AAAAPAAAAAAAA&#10;AAAAAAAAAKECAABkcnMvZG93bnJldi54bWxQSwUGAAAAAAQABAD5AAAAlQMAAAAA&#10;"/>
            <v:line id="Line 921" o:spid="_x0000_s8995" style="position:absolute;flip:x;visibility:visible" from="38023,58064" to="38214,58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gpRMcAAADdAAAADwAAAGRycy9kb3ducmV2LnhtbESPQWsCMRSE7wX/Q3hCL0WzLqXY1ShS&#10;KPTgpVZWentunptlNy/bJNXtv28EweMwM98wy/VgO3EmHxrHCmbTDARx5XTDtYL91/tkDiJEZI2d&#10;Y1LwRwHWq9HDEgvtLvxJ512sRYJwKFCBibEvpAyVIYth6nri5J2ctxiT9LXUHi8JbjuZZ9mLtNhw&#10;WjDY05uhqt39WgVyvn368Zvjc1u2h8OrKauy/94q9TgeNgsQkYZ4D9/aH1pBns1yuL5JT0C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aClExwAAAN0AAAAPAAAAAAAA&#10;AAAAAAAAAKECAABkcnMvZG93bnJldi54bWxQSwUGAAAAAAQABAD5AAAAlQMAAAAA&#10;"/>
            <v:line id="Line 922" o:spid="_x0000_s8996" style="position:absolute;visibility:visible" from="37407,58064" to="37642,58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8IMcAAADdAAAADwAAAGRycy9kb3ducmV2LnhtbESPQWvCQBSE7wX/w/KE3upGhSDRVaQi&#10;aA+l2kI9PrPPJDb7Nuxuk/jv3YLQ4zAz3zCLVW9q0ZLzlWUF41ECgji3uuJCwdfn9mUGwgdkjbVl&#10;UnAjD6vl4GmBmbYdH6g9hkJECPsMFZQhNJmUPi/JoB/Zhjh6F+sMhihdIbXDLsJNLSdJkkqDFceF&#10;Eht6LSn/Of4aBe/Tj7Rd7992/fc+Peebw/l07ZxSz8N+PQcRqA//4Ud7pxVMkvEU/t7EJy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3z/wgxwAAAN0AAAAPAAAAAAAA&#10;AAAAAAAAAKECAABkcnMvZG93bnJldi54bWxQSwUGAAAAAAQABAD5AAAAlQMAAAAA&#10;"/>
            <v:line id="Line 923" o:spid="_x0000_s8997" style="position:absolute;flip:x;visibility:visible" from="36360,58108" to="36550,5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0Uq8cAAADdAAAADwAAAGRycy9kb3ducmV2LnhtbESPQWsCMRSE74X+h/AEL0WzihRdjSKF&#10;Qg9eastKb8/Nc7Ps5mWbpLr++0YQPA4z8w2z2vS2FWfyoXasYDLOQBCXTtdcKfj+eh/NQYSIrLF1&#10;TAquFGCzfn5aYa7dhT/pvI+VSBAOOSowMXa5lKE0ZDGMXUecvJPzFmOSvpLa4yXBbSunWfYqLdac&#10;Fgx29GaobPZ/VoGc715+/fY4a4rmcFiYoiy6n51Sw0G/XYKI1MdH+N7+0Aqm2WQGtzfpCcj1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zRSrxwAAAN0AAAAPAAAAAAAA&#10;AAAAAAAAAKECAABkcnMvZG93bnJldi54bWxQSwUGAAAAAAQABAD5AAAAlQMAAAAA&#10;"/>
            <v:line id="Line 924" o:spid="_x0000_s8998" style="position:absolute;visibility:visible" from="35744,58064" to="35934,58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2rBz8cAAADdAAAADwAAAGRycy9kb3ducmV2LnhtbESPQWvCQBSE74X+h+UVeqsbLQZJXUUq&#10;gnooVQvt8Zl9JrHZt2F3TeK/7xYEj8PMfMNM572pRUvOV5YVDAcJCOLc6ooLBV+H1csEhA/IGmvL&#10;pOBKHuazx4cpZtp2vKN2HwoRIewzVFCG0GRS+rwkg35gG+LonawzGKJ0hdQOuwg3tRwlSSoNVhwX&#10;SmzovaT8d38xCj5eP9N2sdmu++9NesyXu+PPuXNKPT/1izcQgfpwD9/aa61glAzH8P8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asHPxwAAAN0AAAAPAAAAAAAA&#10;AAAAAAAAAKECAABkcnMvZG93bnJldi54bWxQSwUGAAAAAAQABAD5AAAAlQMAAAAA&#10;"/>
            <v:line id="Line 925" o:spid="_x0000_s8999" style="position:absolute;flip:x;visibility:visible" from="34753,58108" to="34848,5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MvR8cAAADdAAAADwAAAGRycy9kb3ducmV2LnhtbESPQWsCMRSE74X+h/AEL0WzShFdjSKF&#10;Qg9eqmWlt+fmuVl287JNUl3/fVMQPA4z8w2z2vS2FRfyoXasYDLOQBCXTtdcKfg6vI/mIEJE1tg6&#10;JgU3CrBZPz+tMNfuyp902cdKJAiHHBWYGLtcylAashjGriNO3tl5izFJX0nt8ZrgtpXTLJtJizWn&#10;BYMdvRkqm/2vVSDnu5cfvz29NkVzPC5MURbd906p4aDfLkFE6uMjfG9/aAXTbDKD/zfpCcj1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Uy9HxwAAAN0AAAAPAAAAAAAA&#10;AAAAAAAAAKECAABkcnMvZG93bnJldi54bWxQSwUGAAAAAAQABAD5AAAAlQMAAAAA&#10;"/>
            <v:line id="Line 926" o:spid="_x0000_s9000" style="position:absolute;visibility:visible" from="34086,58064" to="34232,5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T6I8gAAADdAAAADwAAAGRycy9kb3ducmV2LnhtbESPT2vCQBTE7wW/w/KE3upGC6lEVxFL&#10;QXso9Q/o8Zl9JtHs27C7TdJv3y0Uehxm5jfMfNmbWrTkfGVZwXiUgCDOra64UHA8vD1NQfiArLG2&#10;TAq+ycNyMXiYY6Ztxztq96EQEcI+QwVlCE0mpc9LMuhHtiGO3tU6gyFKV0jtsItwU8tJkqTSYMVx&#10;ocSG1iXl9/2XUfDx/Jm2q+37pj9t00v+urucb51T6nHYr2YgAvXhP/zX3mgFk2T8Ar9v4hOQi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PT6I8gAAADdAAAADwAAAAAA&#10;AAAAAAAAAAChAgAAZHJzL2Rvd25yZXYueG1sUEsFBgAAAAAEAAQA+QAAAJYDAAAAAA==&#10;"/>
            <v:line id="Line 927" o:spid="_x0000_s9001" style="position:absolute;flip:x;visibility:visible" from="33089,58108" to="33235,5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AersMAAADdAAAADwAAAGRycy9kb3ducmV2LnhtbERPz2vCMBS+C/sfwht4EU0VGVqNIoOB&#10;By9zUvH2bJ5NafPSJZl2/705DHb8+H6vt71txZ18qB0rmE4yEMSl0zVXCk5fH+MFiBCRNbaOScEv&#10;BdhuXgZrzLV78Cfdj7ESKYRDjgpMjF0uZSgNWQwT1xEn7ua8xZigr6T2+EjhtpWzLHuTFmtODQY7&#10;ejdUNscfq0AuDqNvv7vOm6I5n5emKIvuclBq+NrvViAi9fFf/OfeawWzbJrmpjfpCcjN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2AHq7DAAAA3QAAAA8AAAAAAAAAAAAA&#10;AAAAoQIAAGRycy9kb3ducmV2LnhtbFBLBQYAAAAABAAEAPkAAACRAwAAAAA=&#10;"/>
            <v:line id="Line 928" o:spid="_x0000_s9002" style="position:absolute;visibility:visible" from="32378,58064" to="32524,5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fLysgAAADdAAAADwAAAGRycy9kb3ducmV2LnhtbESPT2vCQBTE7wW/w/KE3upGC6FGVxFL&#10;QXso9Q/o8Zl9JtHs27C7TdJv3y0Uehxm5jfMfNmbWrTkfGVZwXiUgCDOra64UHA8vD29gPABWWNt&#10;mRR8k4flYvAwx0zbjnfU7kMhIoR9hgrKEJpMSp+XZNCPbEMcvat1BkOUrpDaYRfhppaTJEmlwYrj&#10;QokNrUvK7/svo+Dj+TNtV9v3TX/appf8dXc53zqn1OOwX81ABOrDf/ivvdEKJsl4Cr9v4hOQi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ifLysgAAADdAAAADwAAAAAA&#10;AAAAAAAAAAChAgAAZHJzL2Rvd25yZXYueG1sUEsFBgAAAAAEAAQA+QAAAJYDAAAAAA==&#10;"/>
            <v:line id="Line 929" o:spid="_x0000_s9003" style="position:absolute;flip:x;visibility:visible" from="31337,58108" to="31527,58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rYFcQAAADdAAAADwAAAGRycy9kb3ducmV2LnhtbERPz2vCMBS+D/wfwht4GZqujKGdUWQg&#10;ePAyJxVvb81bU9q81CRq998vB8Hjx/d7sRpsJ67kQ+NYwes0A0FcOd1wreDwvZnMQISIrLFzTAr+&#10;KMBqOXpaYKHdjb/ouo+1SCEcClRgYuwLKUNlyGKYup44cb/OW4wJ+lpqj7cUbjuZZ9m7tNhwajDY&#10;06ehqt1frAI5272c/frnrS3b43FuyqrsTzulxs/D+gNEpCE+xHf3VivIszztT2/SE5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mtgVxAAAAN0AAAAPAAAAAAAAAAAA&#10;AAAAAKECAABkcnMvZG93bnJldi54bWxQSwUGAAAAAAQABAD5AAAAkgMAAAAA&#10;"/>
            <v:line id="Line 930" o:spid="_x0000_s9004" style="position:absolute;visibility:visible" from="30772,58108" to="30911,5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0NcccAAADdAAAADwAAAGRycy9kb3ducmV2LnhtbESPzWrDMBCE74G+g9hCb4kcF0xxo4TQ&#10;Ukh6KPmD5rixNrZba2Uk1XbePgoUchxm5htmthhMIzpyvrasYDpJQBAXVtdcKjjsP8YvIHxA1thY&#10;JgUX8rCYP4xmmGvb85a6XShFhLDPUUEVQptL6YuKDPqJbYmjd7bOYIjSlVI77CPcNDJNkkwarDku&#10;VNjSW0XF7+7PKPh63mTdcv25Gr7X2al4356OP71T6ulxWL6CCDSEe/i/vdIK0iSdwu1NfAJyf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PQ1xxwAAAN0AAAAPAAAAAAAA&#10;AAAAAAAAAKECAABkcnMvZG93bnJldi54bWxQSwUGAAAAAAQABAD5AAAAlQMAAAAA&#10;"/>
            <v:line id="Line 931" o:spid="_x0000_s9005" style="position:absolute;flip:x;visibility:visible" from="29775,58108" to="29914,58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Tj+ccAAADdAAAADwAAAGRycy9kb3ducmV2LnhtbESPQWsCMRSE74X+h/CEXopmu0jR1ShS&#10;KPTgpbas9PbcPDfLbl62Sarbf28EweMwM98wy/VgO3EiHxrHCl4mGQjiyumGawXfX+/jGYgQkTV2&#10;jknBPwVYrx4fllhod+ZPOu1iLRKEQ4EKTIx9IWWoDFkME9cTJ+/ovMWYpK+l9nhOcNvJPMtepcWG&#10;04LBnt4MVe3uzyqQs+3zr98cpm3Z7vdzU1Zl/7NV6mk0bBYgIg3xHr61P7SCPMtzuL5JT0Cu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BOP5xwAAAN0AAAAPAAAAAAAA&#10;AAAAAAAAAKECAABkcnMvZG93bnJldi54bWxQSwUGAAAAAAQABAD5AAAAlQMAAAAA&#10;"/>
            <v:line id="Line 932" o:spid="_x0000_s9006" style="position:absolute;visibility:visible" from="29063,58064" to="29254,5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2nccAAADdAAAADwAAAGRycy9kb3ducmV2LnhtbESPQWvCQBSE7wX/w/KE3uqmEUKJriIV&#10;QXso1Rb0+Mw+k2j2bdjdJum/7xYKHoeZ+YaZLwfTiI6cry0reJ4kIIgLq2suFXx9bp5eQPiArLGx&#10;TAp+yMNyMXqYY65tz3vqDqEUEcI+RwVVCG0upS8qMugntiWO3sU6gyFKV0rtsI9w08g0STJpsOa4&#10;UGFLrxUVt8O3UfA+/ci61e5tOxx32blY78+na++UehwPqxmIQEO4h//bW60gTdIp/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5ozadxwAAAN0AAAAPAAAAAAAA&#10;AAAAAAAAAKECAABkcnMvZG93bnJldi54bWxQSwUGAAAAAAQABAD5AAAAlQMAAAAA&#10;"/>
            <v:line id="Line 933" o:spid="_x0000_s9007" style="position:absolute;flip:x;visibility:visible" from="28067,58159" to="28213,5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HeFscAAADdAAAADwAAAGRycy9kb3ducmV2LnhtbESPQWsCMRSE74L/ITyhF9FsFyl2NYoU&#10;Cj14qS0rvT03z82ym5dtkur23zeC0OMwM98w6+1gO3EhHxrHCh7nGQjiyumGawWfH6+zJYgQkTV2&#10;jknBLwXYbsajNRbaXfmdLodYiwThUKACE2NfSBkqQxbD3PXEyTs7bzEm6WupPV4T3HYyz7InabHh&#10;tGCwpxdDVXv4sQrkcj/99rvToi3b4/HZlFXZf+2VepgMuxWISEP8D9/bb1pBnuULuL1JT0B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od4WxwAAAN0AAAAPAAAAAAAA&#10;AAAAAAAAAKECAABkcnMvZG93bnJldi54bWxQSwUGAAAAAAQABAD5AAAAlQMAAAAA&#10;"/>
            <v:line id="Line 934" o:spid="_x0000_s9008" style="position:absolute;visibility:visible" from="27451,58013" to="27641,58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YLcscAAADdAAAADwAAAGRycy9kb3ducmV2LnhtbESPQWvCQBSE7wX/w/KE3urGlAZJXUUs&#10;Be2hVFvQ4zP7mkSzb8PuNkn/fbcgeBxm5htmvhxMIzpyvrasYDpJQBAXVtdcKvj6fH2YgfABWWNj&#10;mRT8koflYnQ3x1zbnnfU7UMpIoR9jgqqENpcSl9UZNBPbEscvW/rDIYoXSm1wz7CTSPTJMmkwZrj&#10;QoUtrSsqLvsfo+D98SPrVtu3zXDYZqfiZXc6nnun1P14WD2DCDSEW/ja3mgFaZI+wf+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BgtyxwAAAN0AAAAPAAAAAAAA&#10;AAAAAAAAAKECAABkcnMvZG93bnJldi54bWxQSwUGAAAAAAQABAD5AAAAlQMAAAAA&#10;"/>
            <v:line id="Line 935" o:spid="_x0000_s9009" style="position:absolute;flip:x;visibility:visible" from="26314,58064" to="26549,5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l+scAAADdAAAADwAAAGRycy9kb3ducmV2LnhtbESPQWsCMRSE7wX/Q3iCl6LZLkXsahQp&#10;FHrwUi0rvT03z82ym5dtkur675uC0OMwM98wq81gO3EhHxrHCp5mGQjiyumGawWfh7fpAkSIyBo7&#10;x6TgRgE269HDCgvtrvxBl32sRYJwKFCBibEvpAyVIYth5nri5J2dtxiT9LXUHq8JbjuZZ9lcWmw4&#10;LRjs6dVQ1e5/rAK52D1+++3puS3b4/HFlFXZf+2UmoyH7RJEpCH+h+/td60gz/I5/L1JT0C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P+X6xwAAAN0AAAAPAAAAAAAA&#10;AAAAAAAAAKECAABkcnMvZG93bnJldi54bWxQSwUGAAAAAAQABAD5AAAAlQMAAAAA&#10;"/>
            <v:line id="Line 936" o:spid="_x0000_s9010" style="position:absolute;visibility:visible" from="25742,58013" to="25888,5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gwnscAAADdAAAADwAAAGRycy9kb3ducmV2LnhtbESPQWvCQBSE7wX/w/KE3urGFFJJXUUs&#10;Be2hVFvQ4zP7mkSzb8PuNkn/fbcgeBxm5htmvhxMIzpyvrasYDpJQBAXVtdcKvj6fH2YgfABWWNj&#10;mRT8koflYnQ3x1zbnnfU7UMpIoR9jgqqENpcSl9UZNBPbEscvW/rDIYoXSm1wz7CTSPTJMmkwZrj&#10;QoUtrSsqLvsfo+D98SPrVtu3zXDYZqfiZXc6nnun1P14WD2DCDSEW/ja3mgFaZI+wf+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mDCexwAAAN0AAAAPAAAAAAAA&#10;AAAAAAAAAKECAABkcnMvZG93bnJldi54bWxQSwUGAAAAAAQABAD5AAAAlQMAAAAA&#10;"/>
            <v:line id="Line 937" o:spid="_x0000_s9011" style="position:absolute;flip:x;visibility:visible" from="24701,58108" to="24847,58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UE8QAAADdAAAADwAAAGRycy9kb3ducmV2LnhtbERPz2vCMBS+D/wfwht4GZqujKGdUWQg&#10;ePAyJxVvb81bU9q81CRq998vB8Hjx/d7sRpsJ67kQ+NYwes0A0FcOd1wreDwvZnMQISIrLFzTAr+&#10;KMBqOXpaYKHdjb/ouo+1SCEcClRgYuwLKUNlyGKYup44cb/OW4wJ+lpqj7cUbjuZZ9m7tNhwajDY&#10;06ehqt1frAI5272c/frnrS3b43FuyqrsTzulxs/D+gNEpCE+xHf3VivIszzNTW/SE5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7NQTxAAAAN0AAAAPAAAAAAAAAAAA&#10;AAAAAKECAABkcnMvZG93bnJldi54bWxQSwUGAAAAAAQABAD5AAAAkgMAAAAA&#10;"/>
            <v:line id="Line 938" o:spid="_x0000_s9012" style="position:absolute;visibility:visible" from="24085,58108" to="24326,5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sBd8cAAADdAAAADwAAAGRycy9kb3ducmV2LnhtbESPQWvCQBSE7wX/w/KE3urGFEJNXUUs&#10;Be2hVFvQ4zP7mkSzb8PuNkn/fbcgeBxm5htmvhxMIzpyvrasYDpJQBAXVtdcKvj6fH14AuEDssbG&#10;Min4JQ/Lxehujrm2Pe+o24dSRAj7HBVUIbS5lL6oyKCf2JY4et/WGQxRulJqh32Em0amSZJJgzXH&#10;hQpbWldUXPY/RsH740fWrbZvm+GwzU7Fy+50PPdOqfvxsHoGEWgIt/C1vdEK0iSdwf+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SwF3xwAAAN0AAAAPAAAAAAAA&#10;AAAAAAAAAKECAABkcnMvZG93bnJldi54bWxQSwUGAAAAAAQABAD5AAAAlQMAAAAA&#10;"/>
            <v:line id="Line 939" o:spid="_x0000_s9013" style="position:absolute;flip:x;visibility:visible" from="23094,58108" to="23234,5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NOyMQAAADdAAAADwAAAGRycy9kb3ducmV2LnhtbERPy2oCMRTdC/2HcAvdFM3UFtGpUUQQ&#10;unDjgxF318ntZJjJzTRJdfr3zUJweTjv+bK3rbiSD7VjBW+jDARx6XTNlYLjYTOcgggRWWPrmBT8&#10;UYDl4mkwx1y7G+/ouo+VSCEcclRgYuxyKUNpyGIYuY44cd/OW4wJ+kpqj7cUbls5zrKJtFhzajDY&#10;0dpQ2ex/rQI53b7++NXloyma02lmirLozlulXp771SeISH18iO/uL61gnL2n/elNegJy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Q07IxAAAAN0AAAAPAAAAAAAAAAAA&#10;AAAAAKECAABkcnMvZG93bnJldi54bWxQSwUGAAAAAAQABAD5AAAAkgMAAAAA&#10;"/>
            <v:line id="Line 940" o:spid="_x0000_s9014" style="position:absolute;visibility:visible" from="22472,58159" to="22663,5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brMcAAADdAAAADwAAAGRycy9kb3ducmV2LnhtbESPQWvCQBSE7wX/w/KE3upGhSDRVaQi&#10;aA+l2kI9PrPPJDb7Nuxuk/jv3YLQ4zAz3zCLVW9q0ZLzlWUF41ECgji3uuJCwdfn9mUGwgdkjbVl&#10;UnAjD6vl4GmBmbYdH6g9hkJECPsMFZQhNJmUPi/JoB/Zhjh6F+sMhihdIbXDLsJNLSdJkkqDFceF&#10;Eht6LSn/Of4aBe/Tj7Rd7992/fc+Peebw/l07ZxSz8N+PQcRqA//4Ud7pxVMkukY/t7EJy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5JusxwAAAN0AAAAPAAAAAAAA&#10;AAAAAAAAAKECAABkcnMvZG93bnJldi54bWxQSwUGAAAAAAQABAD5AAAAlQMAAAAA&#10;"/>
            <v:line id="Line 941" o:spid="_x0000_s9015" style="position:absolute;flip:x;visibility:visible" from="21386,58064" to="21577,58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11JMcAAADdAAAADwAAAGRycy9kb3ducmV2LnhtbESPQWsCMRSE74X+h/CEXkrNdluKrkYR&#10;odCDl6qseHtunptlNy9rkur23zeFQo/DzHzDzJeD7cSVfGgcK3geZyCIK6cbrhXsd+9PExAhImvs&#10;HJOCbwqwXNzfzbHQ7safdN3GWiQIhwIVmBj7QspQGbIYxq4nTt7ZeYsxSV9L7fGW4LaTeZa9SYsN&#10;pwWDPa0NVe32yyqQk83jxa9Or23ZHg5TU1Zlf9wo9TAaVjMQkYb4H/5rf2gFefaSw++b9ATk4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3XUkxwAAAN0AAAAPAAAAAAAA&#10;AAAAAAAAAKECAABkcnMvZG93bnJldi54bWxQSwUGAAAAAAQABAD5AAAAlQMAAAAA&#10;"/>
            <v:line id="Line 942" o:spid="_x0000_s9016" style="position:absolute;visibility:visible" from="20770,58108" to="20961,58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qgQMcAAADdAAAADwAAAGRycy9kb3ducmV2LnhtbESPQWvCQBSE7wX/w/KE3uqmBkKJriIV&#10;QXso1Rb0+Mw+k2j2bdjdJum/7xYKHoeZ+YaZLwfTiI6cry0reJ4kIIgLq2suFXx9bp5eQPiArLGx&#10;TAp+yMNyMXqYY65tz3vqDqEUEcI+RwVVCG0upS8qMugntiWO3sU6gyFKV0rtsI9w08hpkmTSYM1x&#10;ocKWXisqbodvo+A9/ci61e5tOxx32blY78+na++UehwPqxmIQEO4h//bW61gmqQp/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eqBAxwAAAN0AAAAPAAAAAAAA&#10;AAAAAAAAAKECAABkcnMvZG93bnJldi54bWxQSwUGAAAAAAQABAD5AAAAlQMAAAAA&#10;"/>
            <v:line id="Line 943" o:spid="_x0000_s9017" style="position:absolute;flip:x;visibility:visible" from="19729,58064" to="19913,58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hIy8cAAADdAAAADwAAAGRycy9kb3ducmV2LnhtbESPQWsCMRSE70L/Q3gFL0WztVJ0axQp&#10;FHrwopYVb8/N62bZzcs2ibr9941Q8DjMzDfMYtXbVlzIh9qxgudxBoK4dLrmSsHX/mM0AxEissbW&#10;MSn4pQCr5cNggbl2V97SZRcrkSAcclRgYuxyKUNpyGIYu444ed/OW4xJ+kpqj9cEt62cZNmrtFhz&#10;WjDY0buhstmdrQI52zz9+PVp2hTN4TA3RVl0x41Sw8d+/QYiUh/v4f/2p1YwyV6mcHuTnoBc/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eEjLxwAAAN0AAAAPAAAAAAAA&#10;AAAAAAAAAKECAABkcnMvZG93bnJldi54bWxQSwUGAAAAAAQABAD5AAAAlQMAAAAA&#10;"/>
            <v:line id="Line 944" o:spid="_x0000_s9018" style="position:absolute;visibility:visible" from="19157,58013" to="19392,58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dr8gAAADdAAAADwAAAGRycy9kb3ducmV2LnhtbESPT2vCQBTE70K/w/IKvemmSoOkriIt&#10;BfVQ/FNoj8/sM4nNvg27a5J+e7cgeBxm5jfMbNGbWrTkfGVZwfMoAUGcW11xoeDr8DGcgvABWWNt&#10;mRT8kYfF/GEww0zbjnfU7kMhIoR9hgrKEJpMSp+XZNCPbEMcvZN1BkOUrpDaYRfhppbjJEmlwYrj&#10;QokNvZWU/+4vRsHnZJu2y/Vm1X+v02P+vjv+nDun1NNjv3wFEagP9/CtvdIKxsnkBf7fx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N+dr8gAAADdAAAADwAAAAAA&#10;AAAAAAAAAAChAgAAZHJzL2Rvd25yZXYueG1sUEsFBgAAAAAEAAQA+QAAAJYDAAAAAA==&#10;"/>
            <v:line id="Line 945" o:spid="_x0000_s9019" style="position:absolute;flip:x;visibility:visible" from="18211,58064" to="18402,5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ZzJ8cAAADdAAAADwAAAGRycy9kb3ducmV2LnhtbESPQWsCMRSE70L/Q3gFL0WztUXsahQR&#10;hB68VGWlt+fmdbPs5mVNUt3++6ZQ8DjMzDfMYtXbVlzJh9qxgudxBoK4dLrmSsHxsB3NQISIrLF1&#10;TAp+KMBq+TBYYK7djT/ouo+VSBAOOSowMXa5lKE0ZDGMXUecvC/nLcYkfSW1x1uC21ZOsmwqLdac&#10;Fgx2tDFUNvtvq0DOdk8Xvz6/NkVzOr2Zoiy6z51Sw8d+PQcRqY/38H/7XSuYZC9T+HuTnoBc/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45nMnxwAAAN0AAAAPAAAAAAAA&#10;AAAAAAAAAKECAABkcnMvZG93bnJldi54bWxQSwUGAAAAAAQABAD5AAAAlQMAAAAA&#10;"/>
            <v:line id="Line 946" o:spid="_x0000_s9020" style="position:absolute;flip:x;visibility:visible" from="21767,3759" to="22002,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rWvMgAAADdAAAADwAAAGRycy9kb3ducmV2LnhtbESPT2sCMRTE74V+h/AKXopma4t/tkYR&#10;odCDl6qseHtuXjfLbl62Sarbb98UhB6HmfkNs1j1thUX8qF2rOBplIEgLp2uuVJw2L8NZyBCRNbY&#10;OiYFPxRgtby/W2Cu3ZU/6LKLlUgQDjkqMDF2uZShNGQxjFxHnLxP5y3GJH0ltcdrgttWjrNsIi3W&#10;nBYMdrQxVDa7b6tAzraPX359fmmK5nicm6IsutNWqcFDv34FEamP/+Fb+10rGGfPU/h7k56A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6rWvMgAAADdAAAADwAAAAAA&#10;AAAAAAAAAAChAgAAZHJzL2Rvd25yZXYueG1sUEsFBgAAAAAEAAQA+QAAAJYDAAAAAA==&#10;"/>
            <v:line id="Line 947" o:spid="_x0000_s9021" style="position:absolute;visibility:visible" from="22713,3759" to="22999,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4yMcQAAADdAAAADwAAAGRycy9kb3ducmV2LnhtbERPz2vCMBS+C/4P4Qm7aapCGdUoogx0&#10;hzGdoMdn82yrzUtJsrb775fDYMeP7/dy3ZtatOR8ZVnBdJKAIM6trrhQcP56G7+C8AFZY22ZFPyQ&#10;h/VqOFhipm3HR2pPoRAxhH2GCsoQmkxKn5dk0E9sQxy5u3UGQ4SukNphF8NNLWdJkkqDFceGEhva&#10;lpQ/T99Gwcf8M203h/d9fzmkt3x3vF0fnVPqZdRvFiAC9eFf/OfeawWzZB7nxjfxCc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3jIxxAAAAN0AAAAPAAAAAAAAAAAA&#10;AAAAAKECAABkcnMvZG93bnJldi54bWxQSwUGAAAAAAQABAD5AAAAkgMAAAAA&#10;"/>
            <v:line id="Line 948" o:spid="_x0000_s9022" style="position:absolute;flip:x;visibility:visible" from="25463,3714" to="25698,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nnVccAAADdAAAADwAAAGRycy9kb3ducmV2LnhtbESPQWsCMRSE7wX/Q3hCL0Wz2lJ0NYoU&#10;Cj14UcuKt+fmuVl287JNUt3+e1Mo9DjMzDfMct3bVlzJh9qxgsk4A0FcOl1zpeDz8D6agQgRWWPr&#10;mBT8UID1avCwxFy7G+/ouo+VSBAOOSowMXa5lKE0ZDGMXUecvIvzFmOSvpLa4y3BbSunWfYqLdac&#10;Fgx29GaobPbfVoGcbZ++/Ob80hTN8Tg3RVl0p61Sj8N+swARqY//4b/2h1YwzZ7n8PsmPQG5u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eedVxwAAAN0AAAAPAAAAAAAA&#10;AAAAAAAAAKECAABkcnMvZG93bnJldi54bWxQSwUGAAAAAAQABAD5AAAAlQMAAAAA&#10;"/>
            <v:line id="Line 949" o:spid="_x0000_s9023" style="position:absolute;visibility:visible" from="26365,3759" to="26644,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5NSsQAAADdAAAADwAAAGRycy9kb3ducmV2LnhtbERPz2vCMBS+C/4P4Qm7aTo3inRGkY2B&#10;ehizCnp8Nm9tt+alJLHt/vvlMPD48f1ergfTiI6cry0reJwlIIgLq2suFZyO79MFCB+QNTaWScEv&#10;eVivxqMlZtr2fKAuD6WIIewzVFCF0GZS+qIig35mW+LIfVlnMEToSqkd9jHcNHKeJKk0WHNsqLCl&#10;14qKn/xmFHw8fabdZrffDuddei3eDtfLd++UepgMmxcQgYZwF/+7t1rBPHmO++Ob+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rk1KxAAAAN0AAAAPAAAAAAAAAAAA&#10;AAAAAKECAABkcnMvZG93bnJldi54bWxQSwUGAAAAAAQABAD5AAAAkgMAAAAA&#10;"/>
            <v:line id="Line 950" o:spid="_x0000_s9024" style="position:absolute;flip:x;visibility:visible" from="29108,3759" to="29394,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mYLscAAADdAAAADwAAAGRycy9kb3ducmV2LnhtbESPQWsCMRSE74X+h/AEL0WzihRdjSKF&#10;Qg9eastKb8/Nc7Ps5mWbpLr++0YQPA4z8w2z2vS2FWfyoXasYDLOQBCXTtdcKfj+eh/NQYSIrLF1&#10;TAquFGCzfn5aYa7dhT/pvI+VSBAOOSowMXa5lKE0ZDGMXUecvJPzFmOSvpLa4yXBbSunWfYqLdac&#10;Fgx29GaobPZ/VoGc715+/fY4a4rmcFiYoiy6n51Sw0G/XYKI1MdH+N7+0Aqm2WwCtzfpCcj1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CZguxwAAAN0AAAAPAAAAAAAA&#10;AAAAAAAAAKECAABkcnMvZG93bnJldi54bWxQSwUGAAAAAAQABAD5AAAAlQMAAAAA&#10;"/>
            <v:line id="Line 951" o:spid="_x0000_s9025" style="position:absolute;visibility:visible" from="30060,3759" to="30295,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B2pscAAADdAAAADwAAAGRycy9kb3ducmV2LnhtbESPQWvCQBSE7wX/w/KE3urGtARJXUUs&#10;Be2hVFvQ4zP7mkSzb8PuNkn/fbcgeBxm5htmvhxMIzpyvrasYDpJQBAXVtdcKvj6fH2YgfABWWNj&#10;mRT8koflYnQ3x1zbnnfU7UMpIoR9jgqqENpcSl9UZNBPbEscvW/rDIYoXSm1wz7CTSPTJMmkwZrj&#10;QoUtrSsqLvsfo+D98SPrVtu3zXDYZqfiZXc6nnun1P14WD2DCDSEW/ja3mgFafKUwv+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MHamxwAAAN0AAAAPAAAAAAAA&#10;AAAAAAAAAKECAABkcnMvZG93bnJldi54bWxQSwUGAAAAAAQABAD5AAAAlQMAAAAA&#10;"/>
            <v:line id="Line 952" o:spid="_x0000_s9026" style="position:absolute;flip:x;visibility:visible" from="32759,3759" to="33045,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ejwscAAADdAAAADwAAAGRycy9kb3ducmV2LnhtbESPQWsCMRSE70L/Q3gFL0WztVJ0axQp&#10;FHrwopYVb8/N62bZzcs2ibr9941Q8DjMzDfMYtXbVlzIh9qxgudxBoK4dLrmSsHX/mM0AxEissbW&#10;MSn4pQCr5cNggbl2V97SZRcrkSAcclRgYuxyKUNpyGIYu444ed/OW4xJ+kpqj9cEt62cZNmrtFhz&#10;WjDY0buhstmdrQI52zz9+PVp2hTN4TA3RVl0x41Sw8d+/QYiUh/v4f/2p1YwyaYvcHuTnoBc/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l6PCxwAAAN0AAAAPAAAAAAAA&#10;AAAAAAAAAKECAABkcnMvZG93bnJldi54bWxQSwUGAAAAAAQABAD5AAAAlQMAAAAA&#10;"/>
            <v:line id="Line 953" o:spid="_x0000_s9027" style="position:absolute;visibility:visible" from="33705,3759" to="33947,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VLScgAAADdAAAADwAAAGRycy9kb3ducmV2LnhtbESPT2vCQBTE74V+h+UJvdWNVoJEV5GW&#10;gvYg9Q/o8Zl9TdJm34bdbZJ++64geBxm5jfMfNmbWrTkfGVZwWiYgCDOra64UHA8vD9PQfiArLG2&#10;TAr+yMNy8fgwx0zbjnfU7kMhIoR9hgrKEJpMSp+XZNAPbUMcvS/rDIYoXSG1wy7CTS3HSZJKgxXH&#10;hRIbei0p/9n/GgXbl8+0XW0+1v1pk17yt93l/N05pZ4G/WoGIlAf7uFbe60VjJPJBK5v4hOQi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5VLScgAAADdAAAADwAAAAAA&#10;AAAAAAAAAAChAgAAZHJzL2Rvd25yZXYueG1sUEsFBgAAAAAEAAQA+QAAAJYDAAAAAA==&#10;"/>
            <v:line id="Line 954" o:spid="_x0000_s9028" style="position:absolute;flip:x;visibility:visible" from="36455,3759" to="36696,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KeLccAAADdAAAADwAAAGRycy9kb3ducmV2LnhtbESPQWsCMRSE7wX/Q3hCL1KzFVt0axQp&#10;FDx4UctKb8/N62bZzcs2SXX996Yg9DjMzDfMYtXbVpzJh9qxgudxBoK4dLrmSsHn4eNpBiJEZI2t&#10;Y1JwpQCr5eBhgbl2F97ReR8rkSAcclRgYuxyKUNpyGIYu444ed/OW4xJ+kpqj5cEt62cZNmrtFhz&#10;WjDY0buhstn/WgVyth39+PVp2hTN8Tg3RVl0X1ulHof9+g1EpD7+h+/tjVYwyaYv8PcmPQG5v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Mp4txwAAAN0AAAAPAAAAAAAA&#10;AAAAAAAAAKECAABkcnMvZG93bnJldi54bWxQSwUGAAAAAAQABAD5AAAAlQMAAAAA&#10;"/>
            <v:line id="Line 955" o:spid="_x0000_s9029" style="position:absolute;visibility:visible" from="37357,3759" to="37598,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twpccAAADdAAAADwAAAGRycy9kb3ducmV2LnhtbESPQWvCQBSE7wX/w/IEb3VTLaFEVxFL&#10;QT2Uagt6fGafSWr2bdhdk/TfdwtCj8PMfMPMl72pRUvOV5YVPI0TEMS51RUXCr4+3x5fQPiArLG2&#10;TAp+yMNyMXiYY6Ztx3tqD6EQEcI+QwVlCE0mpc9LMujHtiGO3sU6gyFKV0jtsItwU8tJkqTSYMVx&#10;ocSG1iXl18PNKHiffqTtarvb9Mdtes5f9+fTd+eUGg371QxEoD78h+/tjVYwSZ5T+HsTn4B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0C3ClxwAAAN0AAAAPAAAAAAAA&#10;AAAAAAAAAKECAABkcnMvZG93bnJldi54bWxQSwUGAAAAAAQABAD5AAAAlQMAAAAA&#10;"/>
            <v:line id="Line 956" o:spid="_x0000_s9030" style="position:absolute;flip:x;visibility:visible" from="40062,3759" to="40341,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ylwccAAADdAAAADwAAAGRycy9kb3ducmV2LnhtbESPQWsCMRSE7wX/Q3hCL1KzFWl1axQp&#10;FDx4UctKb8/N62bZzcs2SXX996Yg9DjMzDfMYtXbVpzJh9qxgudxBoK4dLrmSsHn4eNpBiJEZI2t&#10;Y1JwpQCr5eBhgbl2F97ReR8rkSAcclRgYuxyKUNpyGIYu444ed/OW4xJ+kpqj5cEt62cZNmLtFhz&#10;WjDY0buhstn/WgVyth39+PVp2hTN8Tg3RVl0X1ulHof9+g1EpD7+h+/tjVYwyaav8PcmPQG5v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rKXBxwAAAN0AAAAPAAAAAAAA&#10;AAAAAAAAAKECAABkcnMvZG93bnJldi54bWxQSwUGAAAAAAQABAD5AAAAlQMAAAAA&#10;"/>
            <v:line id="Line 957" o:spid="_x0000_s9031" style="position:absolute;visibility:visible" from="41008,3714" to="41294,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hBTMQAAADdAAAADwAAAGRycy9kb3ducmV2LnhtbERPz2vCMBS+C/4P4Qm7aTo3inRGkY2B&#10;ehizCnp8Nm9tt+alJLHt/vvlMPD48f1ergfTiI6cry0reJwlIIgLq2suFZyO79MFCB+QNTaWScEv&#10;eVivxqMlZtr2fKAuD6WIIewzVFCF0GZS+qIig35mW+LIfVlnMEToSqkd9jHcNHKeJKk0WHNsqLCl&#10;14qKn/xmFHw8fabdZrffDuddei3eDtfLd++UepgMmxcQgYZwF/+7t1rBPHmOc+Ob+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2EFMxAAAAN0AAAAPAAAAAAAAAAAA&#10;AAAAAKECAABkcnMvZG93bnJldi54bWxQSwUGAAAAAAQABAD5AAAAkgMAAAAA&#10;"/>
            <v:rect id="Rectangle 958" o:spid="_x0000_s9032" style="position:absolute;left:45700;top:53708;width:13761;height:33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SSEsYA&#10;AADdAAAADwAAAGRycy9kb3ducmV2LnhtbESPQWvCQBSE7wX/w/IEL6XZVErRNKuIUAxFEKP1/Mi+&#10;JsHs25jdJum/dwuFHoeZ+YZJ16NpRE+dqy0reI5iEMSF1TWXCs6n96cFCOeRNTaWScEPOVivJg8p&#10;JtoOfKQ+96UIEHYJKqi8bxMpXVGRQRfZljh4X7Yz6IPsSqk7HALcNHIex6/SYM1hocKWthUV1/zb&#10;KBiKQ3857Xfy8HjJLN+y2zb//FBqNh03byA8jf4//NfOtIJ5/LKE3zfhCc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SSEsYAAADdAAAADwAAAAAAAAAAAAAAAACYAgAAZHJz&#10;L2Rvd25yZXYueG1sUEsFBgAAAAAEAAQA9QAAAIsDAAAAAA==&#10;" filled="f" stroked="f"/>
            <v:rect id="Rectangle 961" o:spid="_x0000_s9033" style="position:absolute;left:49269;top:55442;width:343;height:227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nVIcIA&#10;AADdAAAADwAAAGRycy9kb3ducmV2LnhtbESP3WoCMRSE74W+QziF3mnSBUVWo0hBsNIbVx/gsDn7&#10;g8nJkqTu9u2bQsHLYWa+Ybb7yVnxoBB7zxreFwoEce1Nz62G2/U4X4OICdmg9UwafijCfvcy22Jp&#10;/MgXelSpFRnCsUQNXUpDKWWsO3IYF34gzl7jg8OUZWilCThmuLOyUGolHfacFzoc6KOj+l59Ow3y&#10;Wh3HdWWD8uei+bKfp0tDXuu31+mwAZFoSs/wf/tkNBRqWcDfm/wE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idUhwgAAAN0AAAAPAAAAAAAAAAAAAAAAAJgCAABkcnMvZG93&#10;bnJldi54bWxQSwUGAAAAAAQABAD1AAAAhwMAAAAA&#10;" filled="f" stroked="f">
              <v:textbox style="mso-next-textbox:#Rectangle 961;mso-fit-shape-to-text:t" inset="0,0,0,0">
                <w:txbxContent>
                  <w:p w14:paraId="749DDF35" w14:textId="77777777" w:rsidR="000F1AE7" w:rsidRDefault="000F1AE7" w:rsidP="00CE478F">
                    <w:r>
                      <w:rPr>
                        <w:rFonts w:cs="Arial"/>
                        <w:color w:val="000000"/>
                        <w:sz w:val="16"/>
                        <w:szCs w:val="16"/>
                        <w:lang w:val="en-US"/>
                      </w:rPr>
                      <w:t>-</w:t>
                    </w:r>
                  </w:p>
                </w:txbxContent>
              </v:textbox>
            </v:rect>
            <v:rect id="Rectangle 966" o:spid="_x0000_s9034" style="position:absolute;left:2095;top:52762;width:1461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41JsYA&#10;AADdAAAADwAAAGRycy9kb3ducmV2LnhtbESPQWvCQBSE7wX/w/IEL6XZVGiVNKuIUAxFEKP1/Mi+&#10;JsHs25jdJum/dwuFHoeZ+YZJ16NpRE+dqy0reI5iEMSF1TWXCs6n96clCOeRNTaWScEPOVivJg8p&#10;JtoOfKQ+96UIEHYJKqi8bxMpXVGRQRfZljh4X7Yz6IPsSqk7HALcNHIex6/SYM1hocKWthUV1/zb&#10;KBiKQ3857Xfy8HjJLN+y2zb//FBqNh03byA8jf4//NfOtIJ5/LKA3zfhCc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z41JsYAAADdAAAADwAAAAAAAAAAAAAAAACYAgAAZHJz&#10;L2Rvd25yZXYueG1sUEsFBgAAAAAEAAQA9QAAAIsDAAAAAA==&#10;" filled="f" stroked="f"/>
            <v:rect id="Rectangle 967" o:spid="_x0000_s9035" style="position:absolute;left:3009;top:53283;width:11545;height:227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Hiy78A&#10;AADdAAAADwAAAGRycy9kb3ducmV2LnhtbERPy2oCMRTdC/2HcAvuNOmAIlOjiCDY4sbRD7hM7jxo&#10;cjMkqTP9+2YhuDyc93Y/OSseFGLvWcPHUoEgrr3pudVwv50WGxAxIRu0nknDH0XY795mWyyNH/lK&#10;jyq1IodwLFFDl9JQShnrjhzGpR+IM9f44DBlGFppAo453FlZKLWWDnvODR0OdOyo/ql+nQZ5q07j&#10;prJB+e+iudiv87Uhr/X8fTp8gkg0pZf46T4bDYVa5bn5TX4Ccvc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YeLLvwAAAN0AAAAPAAAAAAAAAAAAAAAAAJgCAABkcnMvZG93bnJl&#10;di54bWxQSwUGAAAAAAQABAD1AAAAhAMAAAAA&#10;" filled="f" stroked="f">
              <v:textbox style="mso-next-textbox:#Rectangle 967;mso-fit-shape-to-text:t" inset="0,0,0,0">
                <w:txbxContent>
                  <w:p w14:paraId="0C113E83" w14:textId="77777777" w:rsidR="000F1AE7" w:rsidRDefault="000F1AE7" w:rsidP="00CE478F">
                    <w:r>
                      <w:rPr>
                        <w:rFonts w:cs="Arial"/>
                        <w:color w:val="000000"/>
                        <w:sz w:val="16"/>
                        <w:szCs w:val="16"/>
                        <w:lang w:val="en-US"/>
                      </w:rPr>
                      <w:t xml:space="preserve">Unidirectional inset lights at </w:t>
                    </w:r>
                  </w:p>
                </w:txbxContent>
              </v:textbox>
            </v:rect>
            <v:rect id="Rectangle 968" o:spid="_x0000_s9036" style="position:absolute;left:3009;top:54495;width:10954;height:227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1HUMMA&#10;AADdAAAADwAAAGRycy9kb3ducmV2LnhtbESP3WoCMRSE74W+QziF3mnShYrdGqUUBCveuPoAh83Z&#10;H5qcLEnqbt++EQQvh5n5hllvJ2fFlULsPWt4XSgQxLU3PbcaLufdfAUiJmSD1jNp+KMI283TbI2l&#10;8SOf6FqlVmQIxxI1dCkNpZSx7shhXPiBOHuNDw5TlqGVJuCY4c7KQqmldNhzXuhwoK+O6p/q12mQ&#10;52o3rioblD8UzdF+708Nea1fnqfPDxCJpvQI39t7o6FQb+9we5Of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1HUMMAAADdAAAADwAAAAAAAAAAAAAAAACYAgAAZHJzL2Rv&#10;d25yZXYueG1sUEsFBgAAAAAEAAQA9QAAAIgDAAAAAA==&#10;" filled="f" stroked="f">
              <v:textbox style="mso-next-textbox:#Rectangle 968;mso-fit-shape-to-text:t" inset="0,0,0,0">
                <w:txbxContent>
                  <w:p w14:paraId="3AF2335F" w14:textId="77777777" w:rsidR="000F1AE7" w:rsidRDefault="000F1AE7" w:rsidP="00CE478F">
                    <w:r>
                      <w:rPr>
                        <w:rFonts w:cs="Arial"/>
                        <w:color w:val="000000"/>
                        <w:sz w:val="16"/>
                        <w:szCs w:val="16"/>
                        <w:lang w:val="en-US"/>
                      </w:rPr>
                      <w:t xml:space="preserve">equal intervals of not more </w:t>
                    </w:r>
                  </w:p>
                </w:txbxContent>
              </v:textbox>
            </v:rect>
            <v:rect id="Rectangle 969" o:spid="_x0000_s9037" style="position:absolute;left:3009;top:55708;width:3302;height:227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skcL8A&#10;AADdAAAADwAAAGRycy9kb3ducmV2LnhtbERPy4rCMBTdC/MP4Q7MThO7EKlGGQRBxY11PuDS3D6Y&#10;5KYk0da/N4uBWR7Oe7ufnBVPCrH3rGG5UCCIa296bjX83I/zNYiYkA1az6ThRRH2u4/ZFkvjR77R&#10;s0qtyCEcS9TQpTSUUsa6I4dx4QfizDU+OEwZhlaagGMOd1YWSq2kw55zQ4cDHTqqf6uH0yDv1XFc&#10;VzYofymaqz2fbg15rb8+p+8NiERT+hf/uU9GQ6FWeX9+k5+A3L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eyRwvwAAAN0AAAAPAAAAAAAAAAAAAAAAAJgCAABkcnMvZG93bnJl&#10;di54bWxQSwUGAAAAAAQABAD1AAAAhAMAAAAA&#10;" filled="f" stroked="f">
              <v:textbox style="mso-next-textbox:#Rectangle 969;mso-fit-shape-to-text:t" inset="0,0,0,0">
                <w:txbxContent>
                  <w:p w14:paraId="1D0682E1" w14:textId="77777777" w:rsidR="000F1AE7" w:rsidRDefault="000F1AE7" w:rsidP="00CE478F">
                    <w:r>
                      <w:rPr>
                        <w:rFonts w:cs="Arial"/>
                        <w:color w:val="000000"/>
                        <w:sz w:val="16"/>
                        <w:szCs w:val="16"/>
                        <w:lang w:val="en-US"/>
                      </w:rPr>
                      <w:t xml:space="preserve">than 3m </w:t>
                    </w:r>
                  </w:p>
                </w:txbxContent>
              </v:textbox>
            </v:rect>
            <v:rect id="Rectangle 970" o:spid="_x0000_s9038" style="position:absolute;left:6991;top:55708;width:343;height:227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eB68IA&#10;AADdAAAADwAAAGRycy9kb3ducmV2LnhtbESP3WoCMRSE74W+QziF3mniXoisRpGCoNIb1z7AYXP2&#10;B5OTJUnd9e1NodDLYWa+Ybb7yVnxoBB7zxqWCwWCuPam51bD9+04X4OICdmg9UwanhRhv3ubbbE0&#10;fuQrParUigzhWKKGLqWhlDLWHTmMCz8QZ6/xwWHKMrTSBBwz3FlZKLWSDnvOCx0O9NlRfa9+nAZ5&#10;q47jurJB+UvRfNnz6dqQ1/rjfTpsQCSa0n/4r30yGgq1WsLvm/wE5O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4HrwgAAAN0AAAAPAAAAAAAAAAAAAAAAAJgCAABkcnMvZG93&#10;bnJldi54bWxQSwUGAAAAAAQABAD1AAAAhwMAAAAA&#10;" filled="f" stroked="f">
              <v:textbox style="mso-next-textbox:#Rectangle 970;mso-fit-shape-to-text:t" inset="0,0,0,0">
                <w:txbxContent>
                  <w:p w14:paraId="78149C2E" w14:textId="77777777" w:rsidR="000F1AE7" w:rsidRDefault="000F1AE7" w:rsidP="00CE478F">
                    <w:r>
                      <w:rPr>
                        <w:rFonts w:cs="Arial"/>
                        <w:color w:val="000000"/>
                        <w:sz w:val="16"/>
                        <w:szCs w:val="16"/>
                        <w:lang w:val="en-US"/>
                      </w:rPr>
                      <w:t>-</w:t>
                    </w:r>
                  </w:p>
                </w:txbxContent>
              </v:textbox>
            </v:rect>
            <v:rect id="Rectangle 971" o:spid="_x0000_s9039" style="position:absolute;left:7607;top:55708;width:2260;height:227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fnMMA&#10;AADdAAAADwAAAGRycy9kb3ducmV2LnhtbESPzWrDMBCE74W+g9hCb7VUH0Jwo4QQCLillzh5gMVa&#10;/1BpZSTVdt++KhRyHGbmG2Z3WJ0VM4U4etbwWigQxK03I/cabtfzyxZETMgGrWfS8EMRDvvHhx1W&#10;xi98oblJvcgQjhVqGFKaKiljO5DDWPiJOHudDw5TlqGXJuCS4c7KUqmNdDhyXhhwotNA7Vfz7TTI&#10;a3Neto0Nyn+U3ad9ry8dea2fn9bjG4hEa7qH/9u10VCqTQl/b/IT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fnMMAAADdAAAADwAAAAAAAAAAAAAAAACYAgAAZHJzL2Rv&#10;d25yZXYueG1sUEsFBgAAAAAEAAQA9QAAAIgDAAAAAA==&#10;" filled="f" stroked="f">
              <v:textbox style="mso-next-textbox:#Rectangle 971;mso-fit-shape-to-text:t" inset="0,0,0,0">
                <w:txbxContent>
                  <w:p w14:paraId="46DBC6EE" w14:textId="77777777" w:rsidR="000F1AE7" w:rsidRDefault="000F1AE7" w:rsidP="00CE478F">
                    <w:r>
                      <w:rPr>
                        <w:rFonts w:cs="Arial"/>
                        <w:color w:val="000000"/>
                        <w:sz w:val="16"/>
                        <w:szCs w:val="16"/>
                        <w:lang w:val="en-US"/>
                      </w:rPr>
                      <w:t>green</w:t>
                    </w:r>
                  </w:p>
                </w:txbxContent>
              </v:textbox>
            </v:rect>
            <v:line id="Line 972" o:spid="_x0000_s9040" style="position:absolute;visibility:visible" from="16027,53803" to="21336,53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mPXccAAADdAAAADwAAAGRycy9kb3ducmV2LnhtbESPQWvCQBSE70L/w/IK3nSjQiipq4gi&#10;aA9FbaE9PrOvSdrs27C7JvHfu0LB4zAz3zDzZW9q0ZLzlWUFk3ECgji3uuJCwefHdvQCwgdkjbVl&#10;UnAlD8vF02COmbYdH6k9hUJECPsMFZQhNJmUPi/JoB/bhjh6P9YZDFG6QmqHXYSbWk6TJJUGK44L&#10;JTa0Lin/O12MgvfZIW1X+7dd/7VPz/nmeP7+7ZxSw+d+9QoiUB8e4f/2TiuYJukM7m/iE5C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yY9dxwAAAN0AAAAPAAAAAAAA&#10;AAAAAAAAAKECAABkcnMvZG93bnJldi54bWxQSwUGAAAAAAQABAD5AAAAlQMAAAAA&#10;"/>
            <v:group id="Group 975" o:spid="_x0000_s9041" style="position:absolute;left:21431;top:53803;width:3607;height:2934" coordorigin="3375,8473" coordsize="568,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T30ccAAADdAAAADwAAAGRycy9kb3ducmV2LnhtbESPQWvCQBSE7wX/w/IK&#10;3ppNtA2SZhURKx5CoSqU3h7ZZxLMvg3ZbRL/fbdQ6HGYmW+YfDOZVgzUu8aygiSKQRCXVjdcKbic&#10;355WIJxH1thaJgV3crBZzx5yzLQd+YOGk69EgLDLUEHtfZdJ6cqaDLrIdsTBu9reoA+yr6TucQxw&#10;08pFHKfSYMNhocaOdjWVt9O3UXAYcdwuk/1Q3K67+9f55f2zSEip+eO0fQXhafL/4b/2UStYxOkz&#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BT30ccAAADd&#10;AAAADwAAAAAAAAAAAAAAAACqAgAAZHJzL2Rvd25yZXYueG1sUEsFBgAAAAAEAAQA+gAAAJ4DAAAA&#10;AA==&#10;">
              <v:line id="Line 973" o:spid="_x0000_s9042" style="position:absolute;visibility:visible" from="3375,8473" to="3870,8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yysscAAADdAAAADwAAAGRycy9kb3ducmV2LnhtbESPQWvCQBSE7wX/w/IEb3VTpaFEVxFL&#10;QT2Uagt6fGafSWr2bdhdk/TfdwtCj8PMfMPMl72pRUvOV5YVPI0TEMS51RUXCr4+3x5fQPiArLG2&#10;TAp+yMNyMXiYY6Ztx3tqD6EQEcI+QwVlCE0mpc9LMujHtiGO3sU6gyFKV0jtsItwU8tJkqTSYMVx&#10;ocSG1iXl18PNKHiffqTtarvb9Mdtes5f9+fTd+eUGg371QxEoD78h+/tjVYwSdJn+HsTn4B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bLKyxwAAAN0AAAAPAAAAAAAA&#10;AAAAAAAAAKECAABkcnMvZG93bnJldi54bWxQSwUGAAAAAAQABAD5AAAAlQMAAAAA&#10;"/>
              <v:shape id="Freeform 974" o:spid="_x0000_s9043" style="position:absolute;left:3833;top:8833;width:110;height:102;visibility:visible;mso-wrap-style:square;v-text-anchor:top" coordsize="110,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M9RscA&#10;AADdAAAADwAAAGRycy9kb3ducmV2LnhtbESPT08CMRTE7yZ+h+aZcJNWQlZdKUTAf+EmeuH2sn1u&#10;i9vXzbawK5+emph4nMzMbzKzxeAbcaQuusAabsYKBHEVjONaw+fH8/UdiJiQDTaBScMPRVjMLy9m&#10;WJrQ8zsdt6kWGcKxRA02pbaUMlaWPMZxaImz9xU6jynLrpamwz7DfSMnShXSo+O8YLGllaXqe3vw&#10;GtxmueufbFu/7F6np83e7e9v1Vrr0dXw+AAi0ZD+w3/tN6NhoooCft/kJyDn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TPUbHAAAA3QAAAA8AAAAAAAAAAAAAAAAAmAIAAGRy&#10;cy9kb3ducmV2LnhtbFBLBQYAAAAABAAEAPUAAACMAwAAAAA=&#10;" path="m,80r110,22l62,,,80xe" fillcolor="black" stroked="f">
                <v:path arrowok="t" o:connecttype="custom" o:connectlocs="0,80;110,102;62,0;0,80" o:connectangles="0,0,0,0"/>
              </v:shape>
            </v:group>
            <v:rect id="Rectangle 976" o:spid="_x0000_s9044" style="position:absolute;left:19818;top:59766;width:22676;height:45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L/m8YA&#10;AADdAAAADwAAAGRycy9kb3ducmV2LnhtbESPT2vCQBTE74LfYXmCF6kbPWhJXUUEMRRBjH/Oj+xr&#10;Epp9G7Nrkn57t1DocZiZ3zCrTW8q0VLjSssKZtMIBHFmdcm5gutl//YOwnlkjZVlUvBDDjbr4WCF&#10;sbYdn6lNfS4ChF2MCgrv61hKlxVk0E1tTRy8L9sY9EE2udQNdgFuKjmPooU0WHJYKLCmXUHZd/o0&#10;Crrs1N4vx4M8Te6J5Ufy2KW3T6XGo377AcJT7//Df+1EK5hHiyX8vglPQK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L/m8YAAADdAAAADwAAAAAAAAAAAAAAAACYAgAAZHJz&#10;L2Rvd25yZXYueG1sUEsFBgAAAAAEAAQA9QAAAIsDAAAAAA==&#10;" filled="f" stroked="f"/>
            <v:rect id="Rectangle 977" o:spid="_x0000_s9045" style="position:absolute;left:22364;top:60064;width:17672;height:256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0odr8A&#10;AADdAAAADwAAAGRycy9kb3ducmV2LnhtbERPy4rCMBTdC/MP4Q7MThO7EKlGGQRBxY11PuDS3D6Y&#10;5KYk0da/N4uBWR7Oe7ufnBVPCrH3rGG5UCCIa296bjX83I/zNYiYkA1az6ThRRH2u4/ZFkvjR77R&#10;s0qtyCEcS9TQpTSUUsa6I4dx4QfizDU+OEwZhlaagGMOd1YWSq2kw55zQ4cDHTqqf6uH0yDv1XFc&#10;VzYofymaqz2fbg15rb8+p+8NiERT+hf/uU9GQ6FWeW5+k5+A3L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DSh2vwAAAN0AAAAPAAAAAAAAAAAAAAAAAJgCAABkcnMvZG93bnJl&#10;di54bWxQSwUGAAAAAAQABAD1AAAAhAMAAAAA&#10;" filled="f" stroked="f">
              <v:textbox style="mso-next-textbox:#Rectangle 977;mso-fit-shape-to-text:t" inset="0,0,0,0">
                <w:txbxContent>
                  <w:p w14:paraId="4CA26A6E" w14:textId="77777777" w:rsidR="000F1AE7" w:rsidRDefault="000F1AE7" w:rsidP="00CE478F">
                    <w:r>
                      <w:rPr>
                        <w:rFonts w:ascii="Arial Black" w:hAnsi="Arial Black" w:cs="Arial Black"/>
                        <w:color w:val="000000"/>
                        <w:sz w:val="16"/>
                        <w:szCs w:val="16"/>
                        <w:lang w:val="en-US"/>
                      </w:rPr>
                      <w:t xml:space="preserve">TYPICAL RUNWAY THRESHOLD </w:t>
                    </w:r>
                  </w:p>
                </w:txbxContent>
              </v:textbox>
            </v:rect>
            <v:rect id="Rectangle 978" o:spid="_x0000_s9046" style="position:absolute;left:22301;top:61284;width:17837;height:256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GN7cMA&#10;AADdAAAADwAAAGRycy9kb3ducmV2LnhtbESP3WoCMRSE74W+QziF3mnSvRDdGqUUBC3euPoAh83Z&#10;H5qcLEnqrm/fFAQvh5n5htnsJmfFjULsPWt4XygQxLU3Pbcarpf9fAUiJmSD1jNpuFOE3fZltsHS&#10;+JHPdKtSKzKEY4kaupSGUspYd+QwLvxAnL3GB4cpy9BKE3DMcGdlodRSOuw5L3Q40FdH9U/16zTI&#10;S7UfV5UNyn8XzckeD+eGvNZvr9PnB4hEU3qGH+2D0VCo5Rr+3+Qn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0GN7cMAAADdAAAADwAAAAAAAAAAAAAAAACYAgAAZHJzL2Rv&#10;d25yZXYueG1sUEsFBgAAAAAEAAQA9QAAAIgDAAAAAA==&#10;" filled="f" stroked="f">
              <v:textbox style="mso-next-textbox:#Rectangle 978;mso-fit-shape-to-text:t" inset="0,0,0,0">
                <w:txbxContent>
                  <w:p w14:paraId="7904E778" w14:textId="77777777" w:rsidR="000F1AE7" w:rsidRDefault="000F1AE7" w:rsidP="00CE478F">
                    <w:r>
                      <w:rPr>
                        <w:rFonts w:ascii="Arial Black" w:hAnsi="Arial Black" w:cs="Arial Black"/>
                        <w:color w:val="000000"/>
                        <w:sz w:val="16"/>
                        <w:szCs w:val="16"/>
                        <w:lang w:val="en-US"/>
                      </w:rPr>
                      <w:t xml:space="preserve">LIGHTS  (HIGH INTENSITY) FOR </w:t>
                    </w:r>
                  </w:p>
                </w:txbxContent>
              </v:textbox>
            </v:rect>
            <v:rect id="Rectangle 979" o:spid="_x0000_s9047" style="position:absolute;left:21672;top:62496;width:19082;height:256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Kyrb8A&#10;AADdAAAADwAAAGRycy9kb3ducmV2LnhtbERPy2oCMRTdC/2HcAvuNOksVKZGEUGwxY2jH3CZ3HnQ&#10;5GZIUmf6981CcHk47+1+clY8KMTes4aPpQJBXHvTc6vhfjstNiBiQjZoPZOGP4qw373NtlgaP/KV&#10;HlVqRQ7hWKKGLqWhlDLWHTmMSz8QZ67xwWHKMLTSBBxzuLOyUGolHfacGzoc6NhR/VP9Og3yVp3G&#10;TWWD8t9Fc7Ff52tDXuv5+3T4BJFoSi/x0302Ggq1zvvzm/wE5O4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orKtvwAAAN0AAAAPAAAAAAAAAAAAAAAAAJgCAABkcnMvZG93bnJl&#10;di54bWxQSwUGAAAAAAQABAD1AAAAhAMAAAAA&#10;" filled="f" stroked="f">
              <v:textbox style="mso-next-textbox:#Rectangle 979;mso-fit-shape-to-text:t" inset="0,0,0,0">
                <w:txbxContent>
                  <w:p w14:paraId="0A9FF708" w14:textId="77777777" w:rsidR="000F1AE7" w:rsidRDefault="000F1AE7" w:rsidP="00CE478F">
                    <w:r>
                      <w:rPr>
                        <w:rFonts w:ascii="Arial Black" w:hAnsi="Arial Black" w:cs="Arial Black"/>
                        <w:color w:val="000000"/>
                        <w:sz w:val="16"/>
                        <w:szCs w:val="16"/>
                        <w:lang w:val="en-US"/>
                      </w:rPr>
                      <w:t>PRECISION APPROACH RUNWAYS</w:t>
                    </w:r>
                  </w:p>
                </w:txbxContent>
              </v:textbox>
            </v:rect>
            <v:rect id="Rectangle 980" o:spid="_x0000_s9048" style="position:absolute;left:18402;top:36283;width:25609;height:57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5UqcYA&#10;AADdAAAADwAAAGRycy9kb3ducmV2LnhtbESPQWvCQBSE70L/w/IKvYhu9KAlukoRiqEUxKT1/Mg+&#10;k2D2bcyuSfrvXUHocZiZb5j1djC16Kh1lWUFs2kEgji3uuJCwU/2OXkH4TyyxtoyKfgjB9vNy2iN&#10;sbY9H6lLfSEChF2MCkrvm1hKl5dk0E1tQxy8s20N+iDbQuoW+wA3tZxH0UIarDgslNjQrqT8kt6M&#10;gj4/dKfsey8P41Ni+Zpcd+nvl1Jvr8PHCoSnwf+Hn+1EK5hHyxk83oQn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5UqcYAAADdAAAADwAAAAAAAAAAAAAAAACYAgAAZHJz&#10;L2Rvd25yZXYueG1sUEsFBgAAAAAEAAQA9QAAAIsDAAAAAA==&#10;" filled="f" stroked="f"/>
            <v:rect id="Rectangle 981" o:spid="_x0000_s9049" style="position:absolute;left:20135;top:36582;width:22244;height:256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yJQcMA&#10;AADdAAAADwAAAGRycy9kb3ducmV2LnhtbESP3WoCMRSE74W+QziF3mnSvVBZjSIFwUpvXH2Aw+bs&#10;DyYnS5K627dvCgUvh5n5htnuJ2fFg0LsPWt4XygQxLU3PbcabtfjfA0iJmSD1jNp+KEI+93LbIul&#10;8SNf6FGlVmQIxxI1dCkNpZSx7shhXPiBOHuNDw5TlqGVJuCY4c7KQqmldNhzXuhwoI+O6nv17TTI&#10;a3Uc15UNyp+L5st+ni4Nea3fXqfDBkSiKT3D/+2T0VCoVQF/b/IT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yJQcMAAADdAAAADwAAAAAAAAAAAAAAAACYAgAAZHJzL2Rv&#10;d25yZXYueG1sUEsFBgAAAAAEAAQA9QAAAIgDAAAAAA==&#10;" filled="f" stroked="f">
              <v:textbox style="mso-next-textbox:#Rectangle 981;mso-fit-shape-to-text:t" inset="0,0,0,0">
                <w:txbxContent>
                  <w:p w14:paraId="3BEEFF5D" w14:textId="77777777" w:rsidR="000F1AE7" w:rsidRDefault="000F1AE7" w:rsidP="00CE478F">
                    <w:r>
                      <w:rPr>
                        <w:rFonts w:ascii="Arial Black" w:hAnsi="Arial Black" w:cs="Arial Black"/>
                        <w:color w:val="000000"/>
                        <w:sz w:val="16"/>
                        <w:szCs w:val="16"/>
                        <w:lang w:val="en-US"/>
                      </w:rPr>
                      <w:t xml:space="preserve">TYPICAL RUNWAY THRESHOLD LIGHTS </w:t>
                    </w:r>
                  </w:p>
                </w:txbxContent>
              </v:textbox>
            </v:rect>
            <v:rect id="Rectangle 982" o:spid="_x0000_s9050" style="position:absolute;left:20834;top:37801;width:20885;height:256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As2sMA&#10;AADdAAAADwAAAGRycy9kb3ducmV2LnhtbESP3WoCMRSE7wu+QzhC72riFlS2RpGCYIs3rj7AYXP2&#10;hyYnS5K627dvCgUvh5n5htnuJ2fFnULsPWtYLhQI4tqbnlsNt+vxZQMiJmSD1jNp+KEI+93saYul&#10;8SNf6F6lVmQIxxI1dCkNpZSx7shhXPiBOHuNDw5TlqGVJuCY4c7KQqmVdNhzXuhwoPeO6q/q22mQ&#10;1+o4bioblP8smrP9OF0a8lo/z6fDG4hEU3qE/9sno6FQ61f4e5Of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3As2sMAAADdAAAADwAAAAAAAAAAAAAAAACYAgAAZHJzL2Rv&#10;d25yZXYueG1sUEsFBgAAAAAEAAQA9QAAAIgDAAAAAA==&#10;" filled="f" stroked="f">
              <v:textbox style="mso-next-textbox:#Rectangle 982;mso-fit-shape-to-text:t" inset="0,0,0,0">
                <w:txbxContent>
                  <w:p w14:paraId="316DD2FA" w14:textId="77777777" w:rsidR="000F1AE7" w:rsidRDefault="000F1AE7" w:rsidP="00CE478F">
                    <w:r>
                      <w:rPr>
                        <w:rFonts w:ascii="Arial Black" w:hAnsi="Arial Black" w:cs="Arial Black"/>
                        <w:color w:val="000000"/>
                        <w:sz w:val="16"/>
                        <w:szCs w:val="16"/>
                        <w:lang w:val="en-US"/>
                      </w:rPr>
                      <w:t xml:space="preserve">WITH THRESHOLD WING BARS (HIGH </w:t>
                    </w:r>
                  </w:p>
                </w:txbxContent>
              </v:textbox>
            </v:rect>
            <v:rect id="Rectangle 983" o:spid="_x0000_s9051" style="position:absolute;left:20008;top:39014;width:22524;height:256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m0rsMA&#10;AADdAAAADwAAAGRycy9kb3ducmV2LnhtbESP3WoCMRSE7wu+QzhC72riUlS2RpGCYIs3rj7AYXP2&#10;hyYnS5K627dvCgUvh5n5htnuJ2fFnULsPWtYLhQI4tqbnlsNt+vxZQMiJmSD1jNp+KEI+93saYul&#10;8SNf6F6lVmQIxxI1dCkNpZSx7shhXPiBOHuNDw5TlqGVJuCY4c7KQqmVdNhzXuhwoPeO6q/q22mQ&#10;1+o4bioblP8smrP9OF0a8lo/z6fDG4hEU3qE/9sno6FQ61f4e5Of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m0rsMAAADdAAAADwAAAAAAAAAAAAAAAACYAgAAZHJzL2Rv&#10;d25yZXYueG1sUEsFBgAAAAAEAAQA9QAAAIgDAAAAAA==&#10;" filled="f" stroked="f">
              <v:textbox style="mso-next-textbox:#Rectangle 983;mso-fit-shape-to-text:t" inset="0,0,0,0">
                <w:txbxContent>
                  <w:p w14:paraId="03CDCB60" w14:textId="77777777" w:rsidR="000F1AE7" w:rsidRDefault="000F1AE7" w:rsidP="00CE478F">
                    <w:r>
                      <w:rPr>
                        <w:rFonts w:ascii="Arial Black" w:hAnsi="Arial Black" w:cs="Arial Black"/>
                        <w:color w:val="000000"/>
                        <w:sz w:val="16"/>
                        <w:szCs w:val="16"/>
                        <w:lang w:val="en-US"/>
                      </w:rPr>
                      <w:t xml:space="preserve">INTENSITY) FOR PRECISION APPROACH </w:t>
                    </w:r>
                  </w:p>
                </w:txbxContent>
              </v:textbox>
            </v:rect>
            <v:rect id="Rectangle 984" o:spid="_x0000_s9052" style="position:absolute;left:28308;top:40227;width:5816;height:256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URNcMA&#10;AADdAAAADwAAAGRycy9kb3ducmV2LnhtbESP3WoCMRSE7wu+QzhC72riQlW2RpGCYIs3rj7AYXP2&#10;hyYnS5K627dvCgUvh5n5htnuJ2fFnULsPWtYLhQI4tqbnlsNt+vxZQMiJmSD1jNp+KEI+93saYul&#10;8SNf6F6lVmQIxxI1dCkNpZSx7shhXPiBOHuNDw5TlqGVJuCY4c7KQqmVdNhzXuhwoPeO6q/q22mQ&#10;1+o4bioblP8smrP9OF0a8lo/z6fDG4hEU3qE/9sno6FQ61f4e5Of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9URNcMAAADdAAAADwAAAAAAAAAAAAAAAACYAgAAZHJzL2Rv&#10;d25yZXYueG1sUEsFBgAAAAAEAAQA9QAAAIgDAAAAAA==&#10;" filled="f" stroked="f">
              <v:textbox style="mso-next-textbox:#Rectangle 984;mso-fit-shape-to-text:t" inset="0,0,0,0">
                <w:txbxContent>
                  <w:p w14:paraId="58D11911" w14:textId="77777777" w:rsidR="000F1AE7" w:rsidRDefault="000F1AE7" w:rsidP="00CE478F">
                    <w:r>
                      <w:rPr>
                        <w:rFonts w:ascii="Arial Black" w:hAnsi="Arial Black" w:cs="Arial Black"/>
                        <w:color w:val="000000"/>
                        <w:sz w:val="16"/>
                        <w:szCs w:val="16"/>
                        <w:lang w:val="en-US"/>
                      </w:rPr>
                      <w:t>RUNWAYS</w:t>
                    </w:r>
                  </w:p>
                </w:txbxContent>
              </v:textbox>
            </v:rect>
            <v:rect id="Rectangle 985" o:spid="_x0000_s9053" style="position:absolute;left:43332;top:27101;width:13379;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fM3cYA&#10;AADdAAAADwAAAGRycy9kb3ducmV2LnhtbESPT2vCQBTE74LfYXmCF6kbPWhJXUUEMRRBjH/Oj+xr&#10;Epp9G7Nrkn57t1DocZiZ3zCrTW8q0VLjSssKZtMIBHFmdcm5gutl//YOwnlkjZVlUvBDDjbr4WCF&#10;sbYdn6lNfS4ChF2MCgrv61hKlxVk0E1tTRy8L9sY9EE2udQNdgFuKjmPooU0WHJYKLCmXUHZd/o0&#10;Crrs1N4vx4M8Te6J5Ufy2KW3T6XGo377AcJT7//Df+1EK5hHywX8vglPQK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8fM3cYAAADdAAAADwAAAAAAAAAAAAAAAACYAgAAZHJz&#10;L2Rvd25yZXYueG1sUEsFBgAAAAAEAAQA9QAAAIsDAAAAAA==&#10;" filled="f" stroked="f"/>
            <v:rect id="Rectangle 986" o:spid="_x0000_s9054" style="position:absolute;left:44246;top:27622;width:8217;height:227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sq2cMA&#10;AADdAAAADwAAAGRycy9kb3ducmV2LnhtbESP3WoCMRSE74W+QziF3mnSvaiyNUopCFq8cfUBDpuz&#10;PzQ5WZLUXd++EQQvh5n5hllvJ2fFlULsPWt4XygQxLU3PbcaLufdfAUiJmSD1jNpuFGE7eZltsbS&#10;+JFPdK1SKzKEY4kaupSGUspYd+QwLvxAnL3GB4cpy9BKE3DMcGdlodSHdNhzXuhwoO+O6t/qz2mQ&#10;52o3rioblP8pmqM97E8Nea3fXqevTxCJpvQMP9p7o6FQyyXc3+Qn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sq2cMAAADdAAAADwAAAAAAAAAAAAAAAACYAgAAZHJzL2Rv&#10;d25yZXYueG1sUEsFBgAAAAAEAAQA9QAAAIgDAAAAAA==&#10;" filled="f" stroked="f">
              <v:textbox style="mso-next-textbox:#Rectangle 986;mso-fit-shape-to-text:t" inset="0,0,0,0">
                <w:txbxContent>
                  <w:p w14:paraId="7BAD3726" w14:textId="77777777" w:rsidR="000F1AE7" w:rsidRDefault="000F1AE7" w:rsidP="00CE478F">
                    <w:r>
                      <w:rPr>
                        <w:rFonts w:cs="Arial"/>
                        <w:color w:val="000000"/>
                        <w:sz w:val="16"/>
                        <w:szCs w:val="16"/>
                        <w:lang w:val="en-US"/>
                      </w:rPr>
                      <w:t xml:space="preserve">Threshold wing bar.  </w:t>
                    </w:r>
                  </w:p>
                </w:txbxContent>
              </v:textbox>
            </v:rect>
            <v:rect id="Rectangle 987" o:spid="_x0000_s9055" style="position:absolute;left:44246;top:28835;width:9513;height:227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S+q78A&#10;AADdAAAADwAAAGRycy9kb3ducmV2LnhtbERPy2oCMRTdC/2HcAvuNOksVKZGEUGwxY2jH3CZ3HnQ&#10;5GZIUmf6981CcHk47+1+clY8KMTes4aPpQJBXHvTc6vhfjstNiBiQjZoPZOGP4qw373NtlgaP/KV&#10;HlVqRQ7hWKKGLqWhlDLWHTmMSz8QZ67xwWHKMLTSBBxzuLOyUGolHfacGzoc6NhR/VP9Og3yVp3G&#10;TWWD8t9Fc7Ff52tDXuv5+3T4BJFoSi/x0302Ggq1znPzm/wE5O4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1L6rvwAAAN0AAAAPAAAAAAAAAAAAAAAAAJgCAABkcnMvZG93bnJl&#10;di54bWxQSwUGAAAAAAQABAD1AAAAhAMAAAAA&#10;" filled="f" stroked="f">
              <v:textbox style="mso-next-textbox:#Rectangle 987;mso-fit-shape-to-text:t" inset="0,0,0,0">
                <w:txbxContent>
                  <w:p w14:paraId="3A18F758" w14:textId="77777777" w:rsidR="000F1AE7" w:rsidRDefault="000F1AE7" w:rsidP="00CE478F">
                    <w:r>
                      <w:rPr>
                        <w:rFonts w:cs="Arial"/>
                        <w:color w:val="000000"/>
                        <w:sz w:val="16"/>
                        <w:szCs w:val="16"/>
                        <w:lang w:val="en-US"/>
                      </w:rPr>
                      <w:t xml:space="preserve">Unidirectional elevated </w:t>
                    </w:r>
                  </w:p>
                </w:txbxContent>
              </v:textbox>
            </v:rect>
            <v:rect id="Rectangle 988" o:spid="_x0000_s9056" style="position:absolute;left:44246;top:30054;width:2261;height:227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gbMMMA&#10;AADdAAAADwAAAGRycy9kb3ducmV2LnhtbESP3WoCMRSE74W+QziF3mnSvah2a5RSEKx44+oDHDZn&#10;f2hysiSpu337RhC8HGbmG2a9nZwVVwqx96zhdaFAENfe9NxquJx38xWImJANWs+k4Y8ibDdPszWW&#10;xo98omuVWpEhHEvU0KU0lFLGuiOHceEH4uw1PjhMWYZWmoBjhjsrC6XepMOe80KHA311VP9Uv06D&#10;PFe7cVXZoPyhaI72e39qyGv98jx9foBINKVH+N7eGw2FWr7D7U1+An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gbMMMAAADdAAAADwAAAAAAAAAAAAAAAACYAgAAZHJzL2Rv&#10;d25yZXYueG1sUEsFBgAAAAAEAAQA9QAAAIgDAAAAAA==&#10;" filled="f" stroked="f">
              <v:textbox style="mso-next-textbox:#Rectangle 988;mso-fit-shape-to-text:t" inset="0,0,0,0">
                <w:txbxContent>
                  <w:p w14:paraId="232BCA8F" w14:textId="77777777" w:rsidR="000F1AE7" w:rsidRDefault="000F1AE7" w:rsidP="00CE478F">
                    <w:r>
                      <w:rPr>
                        <w:rFonts w:cs="Arial"/>
                        <w:color w:val="000000"/>
                        <w:sz w:val="16"/>
                        <w:szCs w:val="16"/>
                        <w:lang w:val="en-US"/>
                      </w:rPr>
                      <w:t xml:space="preserve">lights </w:t>
                    </w:r>
                  </w:p>
                </w:txbxContent>
              </v:textbox>
            </v:rect>
            <v:rect id="Rectangle 989" o:spid="_x0000_s9057" style="position:absolute;left:46901;top:30054;width:343;height:227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fCir8A&#10;AADdAAAADwAAAGRycy9kb3ducmV2LnhtbERPy2oCMRTdF/yHcAV3NXEWZZgaRQTBSjeO/YDL5M6D&#10;JjdDEp3p35uF0OXhvLf72VnxoBAHzxo2awWCuPFm4E7Dz+30XoKICdmg9Uwa/ijCfrd422Jl/MRX&#10;etSpEzmEY4Ua+pTGSsrY9OQwrv1InLnWB4cpw9BJE3DK4c7KQqkP6XDg3NDjSMeemt/67jTIW32a&#10;ytoG5S9F+22/zteWvNar5Xz4BJFoTv/il/tsNBSqzPvzm/wE5O4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d8KKvwAAAN0AAAAPAAAAAAAAAAAAAAAAAJgCAABkcnMvZG93bnJl&#10;di54bWxQSwUGAAAAAAQABAD1AAAAhAMAAAAA&#10;" filled="f" stroked="f">
              <v:textbox style="mso-next-textbox:#Rectangle 989;mso-fit-shape-to-text:t" inset="0,0,0,0">
                <w:txbxContent>
                  <w:p w14:paraId="30B2E9D6" w14:textId="77777777" w:rsidR="000F1AE7" w:rsidRDefault="000F1AE7" w:rsidP="00CE478F">
                    <w:r>
                      <w:rPr>
                        <w:rFonts w:cs="Arial"/>
                        <w:color w:val="000000"/>
                        <w:sz w:val="16"/>
                        <w:szCs w:val="16"/>
                        <w:lang w:val="en-US"/>
                      </w:rPr>
                      <w:t>-</w:t>
                    </w:r>
                  </w:p>
                </w:txbxContent>
              </v:textbox>
            </v:rect>
            <v:rect id="Rectangle 990" o:spid="_x0000_s9058" style="position:absolute;left:47517;top:30054;width:2260;height:227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tnEcMA&#10;AADdAAAADwAAAGRycy9kb3ducmV2LnhtbESPzWrDMBCE74G+g9hCb4kUH4pxooRSCKSllzh5gMVa&#10;/xBpZSQ1dt++CgRyHGbmG2a7n50VNwpx8KxhvVIgiBtvBu40XM6HZQkiJmSD1jNp+KMI+93LYouV&#10;8ROf6FanTmQIxwo19CmNlZSx6clhXPmROHutDw5TlqGTJuCU4c7KQql36XDgvNDjSJ89Ndf612mQ&#10;5/owlbUNyn8X7Y/9Op5a8lq/vc4fGxCJ5vQMP9pHo6FQ5Rrub/ITkL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tnEcMAAADdAAAADwAAAAAAAAAAAAAAAACYAgAAZHJzL2Rv&#10;d25yZXYueG1sUEsFBgAAAAAEAAQA9QAAAIgDAAAAAA==&#10;" filled="f" stroked="f">
              <v:textbox style="mso-next-textbox:#Rectangle 990;mso-fit-shape-to-text:t" inset="0,0,0,0">
                <w:txbxContent>
                  <w:p w14:paraId="4EEB74C4" w14:textId="77777777" w:rsidR="000F1AE7" w:rsidRDefault="000F1AE7" w:rsidP="00CE478F">
                    <w:r>
                      <w:rPr>
                        <w:rFonts w:cs="Arial"/>
                        <w:color w:val="000000"/>
                        <w:sz w:val="16"/>
                        <w:szCs w:val="16"/>
                        <w:lang w:val="en-US"/>
                      </w:rPr>
                      <w:t>green</w:t>
                    </w:r>
                  </w:p>
                </w:txbxContent>
              </v:textbox>
            </v:rect>
            <v:shape id="Freeform 991" o:spid="_x0000_s9059" style="position:absolute;left:43281;top:31652;width:7106;height:1613;visibility:visible;mso-wrap-style:square;v-text-anchor:top" coordsize="1119,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8LgcUA&#10;AADdAAAADwAAAGRycy9kb3ducmV2LnhtbESPT2sCMRTE7wW/Q3iCt5q4h1ZWo4ig9mAp9c/9sXnu&#10;Rjcv6ybq9ts3hYLHYWZ+w0znnavFndpgPWsYDRUI4sIby6WGw371OgYRIrLB2jNp+KEA81nvZYq5&#10;8Q/+pvsuliJBOOSooYqxyaUMRUUOw9A3xMk7+dZhTLItpWnxkeCulplSb9Kh5bRQYUPLiorL7uY0&#10;vG/OvFl+jdb28Hm125s6+qs7aj3od4sJiEhdfIb/2x9GQ6bGGfy9SU9A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3wuBxQAAAN0AAAAPAAAAAAAAAAAAAAAAAJgCAABkcnMv&#10;ZG93bnJldi54bWxQSwUGAAAAAAQABAD1AAAAigMAAAAA&#10;" path="m1119,254r-2,-25l1112,204r-7,-20l1092,164r-15,-15l1062,137r-17,-7l1025,127r-373,l634,125r-17,-8l602,105,587,90,575,70,567,50,562,25,560,r-3,25l552,50r-7,20l532,90r-15,15l502,117r-17,8l465,127r-373,l75,130r-18,7l42,149,27,164,15,184,7,204,2,229,,254e" filled="f">
              <v:path arrowok="t" o:connecttype="custom" o:connectlocs="710565,161290;709295,145415;706120,129540;701675,116840;693420,104140;683895,94615;674370,86995;663575,82550;650875,80645;414020,80645;402590,79375;391795,74295;382270,66675;372745,57150;365125,44450;360045,31750;356870,15875;355600,0;353695,15875;350520,31750;346075,44450;337820,57150;328295,66675;318770,74295;307975,79375;295275,80645;58420,80645;47625,82550;36195,86995;26670,94615;17145,104140;9525,116840;4445,129540;1270,145415;0,161290" o:connectangles="0,0,0,0,0,0,0,0,0,0,0,0,0,0,0,0,0,0,0,0,0,0,0,0,0,0,0,0,0,0,0,0,0,0,0"/>
            </v:shape>
            <v:rect id="Rectangle 992" o:spid="_x0000_s9060" style="position:absolute;left:19157;top:13747;width:24092;height:45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UfYsYA&#10;AADdAAAADwAAAGRycy9kb3ducmV2LnhtbESP3WrCQBSE7wu+w3IEb4rZaKFImlWKIA0iSOPP9SF7&#10;moRmz8bsNolv3y0UvBxm5hsm3YymET11rrasYBHFIIgLq2suFZxPu/kKhPPIGhvLpOBODjbryVOK&#10;ibYDf1Kf+1IECLsEFVTet4mUrqjIoItsSxy8L9sZ9EF2pdQdDgFuGrmM41dpsOawUGFL24qK7/zH&#10;KBiKY389HT7k8fmaWb5lt21+2Ss1m47vbyA8jf4R/m9nWsEyXr3A3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mUfYsYAAADdAAAADwAAAAAAAAAAAAAAAACYAgAAZHJz&#10;L2Rvd25yZXYueG1sUEsFBgAAAAAEAAQA9QAAAIsDAAAAAA==&#10;" filled="f" stroked="f"/>
            <v:rect id="Rectangle 993" o:spid="_x0000_s9061" style="position:absolute;left:20624;top:14046;width:21286;height:256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zEicMA&#10;AADdAAAADwAAAGRycy9kb3ducmV2LnhtbESPzWrDMBCE74G+g9hCbolUE4Jxo4RSCKShlzh9gMVa&#10;/1BpZSQ1dt++ChRyHGbmG2Z3mJ0VNwpx8KzhZa1AEDfeDNxp+LoeVyWImJANWs+k4ZciHPZPix1W&#10;xk98oVudOpEhHCvU0Kc0VlLGpieHce1H4uy1PjhMWYZOmoBThjsrC6W20uHAeaHHkd57ar7rH6dB&#10;XuvjVNY2KH8u2k/7cbq05LVePs9vryASzekR/m+fjIZClRu4v8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zEicMAAADdAAAADwAAAAAAAAAAAAAAAACYAgAAZHJzL2Rv&#10;d25yZXYueG1sUEsFBgAAAAAEAAQA9QAAAIgDAAAAAA==&#10;" filled="f" stroked="f">
              <v:textbox style="mso-next-textbox:#Rectangle 993;mso-fit-shape-to-text:t" inset="0,0,0,0">
                <w:txbxContent>
                  <w:p w14:paraId="161AF823" w14:textId="77777777" w:rsidR="000F1AE7" w:rsidRDefault="000F1AE7" w:rsidP="00CE478F">
                    <w:r>
                      <w:rPr>
                        <w:rFonts w:ascii="Arial Black" w:hAnsi="Arial Black" w:cs="Arial Black"/>
                        <w:color w:val="000000"/>
                        <w:sz w:val="16"/>
                        <w:szCs w:val="16"/>
                        <w:lang w:val="en-US"/>
                      </w:rPr>
                      <w:t xml:space="preserve">TYPICAL RUNWAY END LIGHTS (HIGH </w:t>
                    </w:r>
                  </w:p>
                </w:txbxContent>
              </v:textbox>
            </v:rect>
            <v:rect id="Rectangle 994" o:spid="_x0000_s9062" style="position:absolute;left:23310;top:15265;width:15863;height:256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BhEsMA&#10;AADdAAAADwAAAGRycy9kb3ducmV2LnhtbESPzWrDMBCE74G+g9hCbolUQ4Jxo4RSCKShlzh9gMVa&#10;/1BpZSQ1dt++ChRyHGbmG2Z3mJ0VNwpx8KzhZa1AEDfeDNxp+LoeVyWImJANWs+k4ZciHPZPix1W&#10;xk98oVudOpEhHCvU0Kc0VlLGpieHce1H4uy1PjhMWYZOmoBThjsrC6W20uHAeaHHkd57ar7rH6dB&#10;XuvjVNY2KH8u2k/7cbq05LVePs9vryASzekR/m+fjIZClRu4v8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BhEsMAAADdAAAADwAAAAAAAAAAAAAAAACYAgAAZHJzL2Rv&#10;d25yZXYueG1sUEsFBgAAAAAEAAQA9QAAAIgDAAAAAA==&#10;" filled="f" stroked="f">
              <v:textbox style="mso-next-textbox:#Rectangle 994;mso-fit-shape-to-text:t" inset="0,0,0,0">
                <w:txbxContent>
                  <w:p w14:paraId="66345232" w14:textId="77777777" w:rsidR="000F1AE7" w:rsidRDefault="000F1AE7" w:rsidP="00CE478F">
                    <w:r>
                      <w:rPr>
                        <w:rFonts w:ascii="Arial Black" w:hAnsi="Arial Black" w:cs="Arial Black"/>
                        <w:color w:val="000000"/>
                        <w:sz w:val="16"/>
                        <w:szCs w:val="16"/>
                        <w:lang w:val="en-US"/>
                      </w:rPr>
                      <w:t xml:space="preserve">INTENSITY) FOR PRECISION </w:t>
                    </w:r>
                  </w:p>
                </w:txbxContent>
              </v:textbox>
            </v:rect>
            <v:rect id="Rectangle 995" o:spid="_x0000_s9063" style="position:absolute;left:24987;top:16478;width:12478;height:256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L/ZcMA&#10;AADdAAAADwAAAGRycy9kb3ducmV2LnhtbESPzWrDMBCE74G8g9hCb4lUH4Jxo4RSCCShlzh9gMVa&#10;/1BpZSQldt4+KhR6HGbmG2a7n50Vdwpx8Kzhba1AEDfeDNxp+L4eViWImJANWs+k4UER9rvlYouV&#10;8RNf6F6nTmQIxwo19CmNlZSx6clhXPuROHutDw5TlqGTJuCU4c7KQqmNdDhwXuhxpM+emp/65jTI&#10;a32YytoG5c9F+2VPx0tLXuvXl/njHUSiOf2H/9pHo6FQ5QZ+3+QnIH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L/ZcMAAADdAAAADwAAAAAAAAAAAAAAAACYAgAAZHJzL2Rv&#10;d25yZXYueG1sUEsFBgAAAAAEAAQA9QAAAIgDAAAAAA==&#10;" filled="f" stroked="f">
              <v:textbox style="mso-next-textbox:#Rectangle 995;mso-fit-shape-to-text:t" inset="0,0,0,0">
                <w:txbxContent>
                  <w:p w14:paraId="076C6C04" w14:textId="77777777" w:rsidR="000F1AE7" w:rsidRDefault="000F1AE7" w:rsidP="00CE478F">
                    <w:r>
                      <w:rPr>
                        <w:rFonts w:ascii="Arial Black" w:hAnsi="Arial Black" w:cs="Arial Black"/>
                        <w:color w:val="000000"/>
                        <w:sz w:val="16"/>
                        <w:szCs w:val="16"/>
                        <w:lang w:val="en-US"/>
                      </w:rPr>
                      <w:t>APPROACH RUNWAYS</w:t>
                    </w:r>
                  </w:p>
                </w:txbxContent>
              </v:textbox>
            </v:rect>
            <v:rect id="Rectangle 996" o:spid="_x0000_s9064" style="position:absolute;left:43427;top:5130;width:16224;height:33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4ZYccA&#10;AADdAAAADwAAAGRycy9kb3ducmV2LnhtbESPT2vCQBTE7wW/w/IEL8Vs9NBKmlWKIA0iSOOf8yP7&#10;moRm38bsNonfvlsoeBxm5jdMuhlNI3rqXG1ZwSKKQRAXVtdcKjifdvMVCOeRNTaWScGdHGzWk6cU&#10;E20H/qQ+96UIEHYJKqi8bxMpXVGRQRfZljh4X7Yz6IPsSqk7HALcNHIZxy/SYM1hocKWthUV3/mP&#10;UTAUx/56OnzI4/M1s3zLbtv8sldqNh3f30B4Gv0j/N/OtIJlvHqFvzfhCc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eGWHHAAAA3QAAAA8AAAAAAAAAAAAAAAAAmAIAAGRy&#10;cy9kb3ducmV2LnhtbFBLBQYAAAAABAAEAPUAAACMAwAAAAA=&#10;" filled="f" stroked="f"/>
            <v:rect id="Rectangle 997" o:spid="_x0000_s9065" style="position:absolute;left:44342;top:5651;width:12928;height:227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HOjL8A&#10;AADdAAAADwAAAGRycy9kb3ducmV2LnhtbERPy2oCMRTdF/yHcAV3NXEWZZgaRQTBSjeO/YDL5M6D&#10;JjdDEp3p35uF0OXhvLf72VnxoBAHzxo2awWCuPFm4E7Dz+30XoKICdmg9Uwa/ijCfrd422Jl/MRX&#10;etSpEzmEY4Ua+pTGSsrY9OQwrv1InLnWB4cpw9BJE3DK4c7KQqkP6XDg3NDjSMeemt/67jTIW32a&#10;ytoG5S9F+22/zteWvNar5Xz4BJFoTv/il/tsNBSqzHPzm/wE5O4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Ac6MvwAAAN0AAAAPAAAAAAAAAAAAAAAAAJgCAABkcnMvZG93bnJl&#10;di54bWxQSwUGAAAAAAQABAD1AAAAhAMAAAAA&#10;" filled="f" stroked="f">
              <v:textbox style="mso-next-textbox:#Rectangle 997;mso-fit-shape-to-text:t" inset="0,0,0,0">
                <w:txbxContent>
                  <w:p w14:paraId="5E7FD79C" w14:textId="77777777" w:rsidR="000F1AE7" w:rsidRDefault="000F1AE7" w:rsidP="00CE478F">
                    <w:r>
                      <w:rPr>
                        <w:rFonts w:cs="Arial"/>
                        <w:color w:val="000000"/>
                        <w:sz w:val="16"/>
                        <w:szCs w:val="16"/>
                        <w:lang w:val="en-US"/>
                      </w:rPr>
                      <w:t xml:space="preserve">Six unidirectional inset lights at </w:t>
                    </w:r>
                  </w:p>
                </w:txbxContent>
              </v:textbox>
            </v:rect>
            <v:rect id="Rectangle 998" o:spid="_x0000_s9066" style="position:absolute;left:44342;top:6870;width:5956;height:227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1rF8MA&#10;AADdAAAADwAAAGRycy9kb3ducmV2LnhtbESPzWrDMBCE74G+g9hCbolUH4LjRgmlEEhDL3H6AIu1&#10;/qHSykhq7L59FSjkOMzMN8zuMDsrbhTi4FnDy1qBIG68GbjT8HU9rkoQMSEbtJ5Jwy9FOOyfFjus&#10;jJ/4Qrc6dSJDOFaooU9prKSMTU8O49qPxNlrfXCYsgydNAGnDHdWFkptpMOB80KPI7331HzXP06D&#10;vNbHqaxtUP5ctJ/243RpyWu9fJ7fXkEkmtMj/N8+GQ2FKrdwf5Of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1rF8MAAADdAAAADwAAAAAAAAAAAAAAAACYAgAAZHJzL2Rv&#10;d25yZXYueG1sUEsFBgAAAAAEAAQA9QAAAIgDAAAAAA==&#10;" filled="f" stroked="f">
              <v:textbox style="mso-next-textbox:#Rectangle 998;mso-fit-shape-to-text:t" inset="0,0,0,0">
                <w:txbxContent>
                  <w:p w14:paraId="55B28C3E" w14:textId="77777777" w:rsidR="000F1AE7" w:rsidRDefault="000F1AE7" w:rsidP="00CE478F">
                    <w:r>
                      <w:rPr>
                        <w:rFonts w:cs="Arial"/>
                        <w:color w:val="000000"/>
                        <w:sz w:val="16"/>
                        <w:szCs w:val="16"/>
                        <w:lang w:val="en-US"/>
                      </w:rPr>
                      <w:t xml:space="preserve">equal intervals </w:t>
                    </w:r>
                  </w:p>
                </w:txbxContent>
              </v:textbox>
            </v:rect>
            <v:rect id="Rectangle 999" o:spid="_x0000_s9067" style="position:absolute;left:51200;top:6870;width:342;height:227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5UV78A&#10;AADdAAAADwAAAGRycy9kb3ducmV2LnhtbERPy2oCMRTdC/2HcAvuNOksxE6NIoKgxY2jH3CZ3HnQ&#10;5GZIUmf8+2YhdHk4781uclY8KMTes4aPpQJBXHvTc6vhfjsu1iBiQjZoPZOGJ0XYbd9mGyyNH/lK&#10;jyq1IodwLFFDl9JQShnrjhzGpR+IM9f44DBlGFppAo453FlZKLWSDnvODR0OdOio/ql+nQZ5q47j&#10;urJB+e+iudjz6dqQ13r+Pu2/QCSa0r/45T4ZDYX6zPvzm/wE5P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rlRXvwAAAN0AAAAPAAAAAAAAAAAAAAAAAJgCAABkcnMvZG93bnJl&#10;di54bWxQSwUGAAAAAAQABAD1AAAAhAMAAAAA&#10;" filled="f" stroked="f">
              <v:textbox style="mso-next-textbox:#Rectangle 999;mso-fit-shape-to-text:t" inset="0,0,0,0">
                <w:txbxContent>
                  <w:p w14:paraId="4BECABBB" w14:textId="77777777" w:rsidR="000F1AE7" w:rsidRDefault="000F1AE7" w:rsidP="00CE478F">
                    <w:r>
                      <w:rPr>
                        <w:rFonts w:cs="Arial"/>
                        <w:color w:val="000000"/>
                        <w:sz w:val="16"/>
                        <w:szCs w:val="16"/>
                        <w:lang w:val="en-US"/>
                      </w:rPr>
                      <w:t>-</w:t>
                    </w:r>
                  </w:p>
                </w:txbxContent>
              </v:textbox>
            </v:rect>
            <v:rect id="Rectangle 1000" o:spid="_x0000_s9068" style="position:absolute;left:51816;top:6870;width:1301;height:227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LxzMMA&#10;AADdAAAADwAAAGRycy9kb3ducmV2LnhtbESP3WoCMRSE74W+QzgF7zRxL0S3RikFwUpvXH2Aw+bs&#10;D01OliR1t2/fCAUvh5n5htkdJmfFnULsPWtYLRUI4tqbnlsNt+txsQERE7JB65k0/FKEw/5ltsPS&#10;+JEvdK9SKzKEY4kaupSGUspYd+QwLv1AnL3GB4cpy9BKE3DMcGdlodRaOuw5L3Q40EdH9Xf14zTI&#10;a3UcN5UNyp+L5st+ni4Nea3nr9P7G4hEU3qG/9sno6FQ2xU83uQnIP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LxzMMAAADdAAAADwAAAAAAAAAAAAAAAACYAgAAZHJzL2Rv&#10;d25yZXYueG1sUEsFBgAAAAAEAAQA9QAAAIgDAAAAAA==&#10;" filled="f" stroked="f">
              <v:textbox style="mso-next-textbox:#Rectangle 1000;mso-fit-shape-to-text:t" inset="0,0,0,0">
                <w:txbxContent>
                  <w:p w14:paraId="75D8877A" w14:textId="77777777" w:rsidR="000F1AE7" w:rsidRDefault="000F1AE7" w:rsidP="00CE478F">
                    <w:r>
                      <w:rPr>
                        <w:rFonts w:cs="Arial"/>
                        <w:color w:val="000000"/>
                        <w:sz w:val="16"/>
                        <w:szCs w:val="16"/>
                        <w:lang w:val="en-US"/>
                      </w:rPr>
                      <w:t>red</w:t>
                    </w:r>
                  </w:p>
                </w:txbxContent>
              </v:textbox>
            </v:rect>
            <v:line id="Line 1001" o:spid="_x0000_s9069" style="position:absolute;flip:x;visibility:visible" from="37261,6267" to="43332,6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sqHscAAADdAAAADwAAAGRycy9kb3ducmV2LnhtbESPQWsCMRSE74X+h/AKvZSadRHR1Sgi&#10;FHrwUi0rvT03r5tlNy/bJNXtvzeC0OMwM98wy/VgO3EmHxrHCsajDARx5XTDtYLPw9vrDESIyBo7&#10;x6TgjwKsV48PSyy0u/AHnfexFgnCoUAFJsa+kDJUhiyGkeuJk/ftvMWYpK+l9nhJcNvJPMum0mLD&#10;acFgT1tDVbv/tQrkbPfy4zenSVu2x+PclFXZf+2Uen4aNgsQkYb4H76337WCPJvncHuTnoB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uyoexwAAAN0AAAAPAAAAAAAA&#10;AAAAAAAAAKECAABkcnMvZG93bnJldi54bWxQSwUGAAAAAAQABAD5AAAAlQMAAAAA&#10;"/>
            <v:group id="Group 1004" o:spid="_x0000_s9070" style="position:absolute;left:34042;top:3619;width:3315;height:2648" coordorigin="5361,570" coordsize="522,4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igfgsUAAADdAAAADwAAAGRycy9kb3ducmV2LnhtbESPQYvCMBSE78L+h/AE&#10;b5pWWXGrUURW2YMsqAvi7dE822LzUprY1n9vhAWPw8x8wyxWnSlFQ7UrLCuIRxEI4tTqgjMFf6ft&#10;cAbCeWSNpWVS8CAHq+VHb4GJti0fqDn6TAQIuwQV5N5XiZQuzcmgG9mKOHhXWxv0QdaZ1DW2AW5K&#10;OY6iqTRYcFjIsaJNTunteDcKdi2260n83exv183jcvr8Pe9jUmrQ79ZzEJ46/w7/t3+0gnH0NY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4oH4LFAAAA3QAA&#10;AA8AAAAAAAAAAAAAAAAAqgIAAGRycy9kb3ducmV2LnhtbFBLBQYAAAAABAAEAPoAAACcAwAAAAA=&#10;">
              <v:line id="Line 1002" o:spid="_x0000_s9071" style="position:absolute;flip:x y;visibility:visible" from="5433,627" to="5883,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2Xl8UAAADdAAAADwAAAGRycy9kb3ducmV2LnhtbESPT4vCMBTE7wt+h/AEL6KpXVm0GkUE&#10;lz0p6x+8PppnW2xeShNt109vBGGPw8z8hpkvW1OKO9WusKxgNIxAEKdWF5wpOB42gwkI55E1lpZJ&#10;wR85WC46H3NMtG34l+57n4kAYZeggtz7KpHSpTkZdENbEQfvYmuDPsg6k7rGJsBNKeMo+pIGCw4L&#10;OVa0zim97m9GAfL28TlpRjSW33R28XbXX50uSvW67WoGwlPr/8Pv9o9WEEfTMbzehCcgF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x2Xl8UAAADdAAAADwAAAAAAAAAA&#10;AAAAAAChAgAAZHJzL2Rvd25yZXYueG1sUEsFBgAAAAAEAAQA+QAAAJMDAAAAAA==&#10;"/>
              <v:shape id="Freeform 1003" o:spid="_x0000_s9072" style="position:absolute;left:5361;top:570;width:112;height:104;visibility:visible;mso-wrap-style:square;v-text-anchor:top" coordsize="112,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yZbMEA&#10;AADdAAAADwAAAGRycy9kb3ducmV2LnhtbESP0YrCMBRE3xf8h3AF39ZERdFqFBUWBJ+sfsCluTbF&#10;5qY0Ubv79RtB8HGYmTPMatO5WjyoDZVnDaOhAkFceFNxqeFy/vmegwgR2WDtmTT8UoDNuve1wsz4&#10;J5/okcdSJAiHDDXYGJtMylBYchiGviFO3tW3DmOSbSlNi88Ed7UcKzWTDitOCxYb2lsqbvndvSh/&#10;yt3sMcfpbrKv1bxqfJlrPeh32yWISF38hN/tg9EwVospvN6kJyD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MmWzBAAAA3QAAAA8AAAAAAAAAAAAAAAAAmAIAAGRycy9kb3du&#10;cmV2LnhtbFBLBQYAAAAABAAEAPUAAACGAwAAAAA=&#10;" path="m112,25l,,49,104,112,25xe" fillcolor="black" stroked="f">
                <v:path arrowok="t" o:connecttype="custom" o:connectlocs="112,25;0,0;49,104;112,25" o:connectangles="0,0,0,0"/>
              </v:shape>
            </v:group>
            <v:shape id="Freeform 1005" o:spid="_x0000_s9073" style="position:absolute;left:19634;top:9391;width:23126;height:3315;visibility:visible;mso-wrap-style:square;v-text-anchor:top" coordsize="3642,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NlJsMA&#10;AADdAAAADwAAAGRycy9kb3ducmV2LnhtbESPQWsCMRSE70L/Q3iF3jRxBalbo5SC4KlQLXh9bJ67&#10;wc1LmkRd++ubguBxmJlvmOV6cL24UEzWs4bpRIEgbryx3Gr43m/GryBSRjbYeyYNN0qwXj2Nllgb&#10;f+UvuuxyKwqEU40aupxDLWVqOnKYJj4QF+/oo8NcZGyliXgtcNfLSqm5dGi5LHQY6KOj5rQ7Ow3h&#10;p9pMbQj709FGhb+fh/Msz7R+eR7e30BkGvIjfG9vjYZKLebw/6Y8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NlJsMAAADdAAAADwAAAAAAAAAAAAAAAACYAgAAZHJzL2Rv&#10;d25yZXYueG1sUEsFBgAAAAAEAAQA9QAAAIgDAAAAAA==&#10;" path="m3642,35l3528,53,3416,65r-115,5l3187,67,3072,62,2960,55,2731,35,2505,13,2391,5,2276,,2162,,2050,5,1935,15,1821,35,1706,53,1594,65r-114,5l1366,67,1251,62,1139,55,910,35,684,13,569,5,455,,340,,229,5,114,15,,35,,487,114,470,229,458r111,-5l455,455r114,5l684,468r226,19l1139,510r112,7l1366,522r114,l1594,517r112,-10l1821,487r114,-17l2050,458r112,-5l2276,455r115,5l2505,468r226,19l2960,510r112,7l3187,522r114,l3416,517r112,-10l3642,487r,-452xe" fillcolor="#b2b2b2" stroked="f">
              <v:path arrowok="t" o:connecttype="custom" o:connectlocs="2312670,22225;2240280,33655;2169160,41275;2096135,44450;2023745,42545;1950720,39370;1879600,34925;1734185,22225;1590675,8255;1518285,3175;1445260,0;1372870,0;1301750,3175;1228725,9525;1156335,22225;1083310,33655;1012190,41275;939800,44450;867410,42545;794385,39370;723265,34925;577850,22225;434340,8255;361315,3175;288925,0;215900,0;145415,3175;72390,9525;0,22225;0,309245;72390,298450;145415,290830;215900,287655;288925,288925;361315,292100;434340,297180;577850,309245;723265,323850;794385,328295;867410,331470;939800,331470;1012190,328295;1083310,321945;1156335,309245;1228725,298450;1301750,290830;1372870,287655;1445260,288925;1518285,292100;1590675,297180;1734185,309245;1879600,323850;1950720,328295;2023745,331470;2096135,331470;2169160,328295;2240280,321945;2312670,309245;2312670,22225" o:connectangles="0,0,0,0,0,0,0,0,0,0,0,0,0,0,0,0,0,0,0,0,0,0,0,0,0,0,0,0,0,0,0,0,0,0,0,0,0,0,0,0,0,0,0,0,0,0,0,0,0,0,0,0,0,0,0,0,0,0,0"/>
            </v:shape>
            <v:shape id="Freeform 1006" o:spid="_x0000_s9074" style="position:absolute;left:19634;top:23691;width:23126;height:3315;visibility:visible;mso-wrap-style:square;v-text-anchor:top" coordsize="3642,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vcQA&#10;AADdAAAADwAAAGRycy9kb3ducmV2LnhtbESPT2sCMRTE74LfITyhN01coX9Wo5SC0JNQLfT62Dx3&#10;g5uXmETd9tObQqHHYWZ+w6w2g+vFlWKynjXMZwoEceON5VbD52E7fQaRMrLB3jNp+KYEm/V4tMLa&#10;+Bt/0HWfW1EgnGrU0OUcailT05HDNPOBuHhHHx3mImMrTcRbgbteVko9SoeWy0KHgd46ak77i9MQ&#10;ztV2bkM4nI42KvzZfV0WeaH1w2R4XYLINOT/8F/73Wio1MsT/L4pT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wL3EAAAA3QAAAA8AAAAAAAAAAAAAAAAAmAIAAGRycy9k&#10;b3ducmV2LnhtbFBLBQYAAAAABAAEAPUAAACJAwAAAAA=&#10;" path="m3642,35l3528,52,3416,65r-115,4l3187,67,3072,62,2960,55,2731,35,2505,12,2391,5,2276,,2162,,2050,5,1935,15,1821,35,1706,52,1594,65r-114,4l1366,67,1251,62,1139,55,910,35,684,12,569,5,455,,340,,229,5,114,15,,35,,487,114,470,229,457r111,-5l455,455r114,5l684,467r226,20l1139,509r112,8l1366,522r114,l1594,517r112,-10l1821,487r114,-17l2050,457r112,-5l2276,455r115,5l2505,467r226,20l2960,509r112,8l3187,522r114,l3416,517r112,-10l3642,487r,-452xe" fillcolor="#b2b2b2" stroked="f">
              <v:path arrowok="t" o:connecttype="custom" o:connectlocs="2312670,22225;2240280,33020;2169160,41275;2096135,43815;2023745,42545;1950720,39370;1879600,34925;1734185,22225;1590675,7620;1518285,3175;1445260,0;1372870,0;1301750,3175;1228725,9525;1156335,22225;1083310,33020;1012190,41275;939800,43815;867410,42545;794385,39370;723265,34925;577850,22225;434340,7620;361315,3175;288925,0;215900,0;145415,3175;72390,9525;0,22225;0,309245;72390,298450;145415,290195;215900,287020;288925,288925;361315,292100;434340,296545;577850,309245;723265,323215;794385,328295;867410,331470;939800,331470;1012190,328295;1083310,321945;1156335,309245;1228725,298450;1301750,290195;1372870,287020;1445260,288925;1518285,292100;1590675,296545;1734185,309245;1879600,323215;1950720,328295;2023745,331470;2096135,331470;2169160,328295;2240280,321945;2312670,309245;2312670,22225" o:connectangles="0,0,0,0,0,0,0,0,0,0,0,0,0,0,0,0,0,0,0,0,0,0,0,0,0,0,0,0,0,0,0,0,0,0,0,0,0,0,0,0,0,0,0,0,0,0,0,0,0,0,0,0,0,0,0,0,0,0,0"/>
            </v:shape>
            <v:shape id="Freeform 1007" o:spid="_x0000_s9075" style="position:absolute;left:19634;top:46228;width:23126;height:3314;visibility:visible;mso-wrap-style:square;v-text-anchor:top" coordsize="3642,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BUz8AA&#10;AADdAAAADwAAAGRycy9kb3ducmV2LnhtbERPTWsCMRC9F/ofwgjeauIKpa5GkYLQk6AWvA6bcTe4&#10;mcQk6ra/vjkIPT7e93I9uF7cKSbrWcN0okAQN95YbjV8H7dvHyBSRjbYeyYNP5RgvXp9WWJt/IP3&#10;dD/kVpQQTjVq6HIOtZSp6chhmvhAXLizjw5zgbGVJuKjhLteVkq9S4eWS0OHgT47ai6Hm9MQrtV2&#10;akM4Xs42KvzdnW6zPNN6PBo2CxCZhvwvfrq/jIZKzcvc8qY8Abn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jBUz8AAAADdAAAADwAAAAAAAAAAAAAAAACYAgAAZHJzL2Rvd25y&#10;ZXYueG1sUEsFBgAAAAAEAAQA9QAAAIUDAAAAAA==&#10;" path="m3642,35l3528,52,3416,64r-115,5l3187,67,3072,62,2960,54,2731,35,2505,12,2391,5,2276,,2162,,2050,5,1935,15,1821,35,1706,52,1594,64r-114,5l1366,67,1251,62,1139,54,910,35,684,12,569,5,455,,340,,229,5,114,15,,35,,487,114,469,229,457r111,-5l455,455r114,5l684,467r226,20l1139,509r112,8l1366,522r114,l1594,517r112,-10l1821,487r114,-18l2050,457r112,-5l2276,455r115,5l2505,467r226,20l2960,509r112,8l3187,522r114,l3416,517r112,-10l3642,487r,-452xe" fillcolor="#b2b2b2" stroked="f">
              <v:path arrowok="t" o:connecttype="custom" o:connectlocs="2312670,22225;2240280,33020;2169160,40640;2096135,43815;2023745,42545;1950720,39370;1879600,34290;1734185,22225;1590675,7620;1518285,3175;1445260,0;1372870,0;1301750,3175;1228725,9525;1156335,22225;1083310,33020;1012190,40640;939800,43815;867410,42545;794385,39370;723265,34290;577850,22225;434340,7620;361315,3175;288925,0;215900,0;145415,3175;72390,9525;0,22225;0,309245;72390,297815;145415,290195;215900,287020;288925,288925;361315,292100;434340,296545;577850,309245;723265,323215;794385,328295;867410,331470;939800,331470;1012190,328295;1083310,321945;1156335,309245;1228725,297815;1301750,290195;1372870,287020;1445260,288925;1518285,292100;1590675,296545;1734185,309245;1879600,323215;1950720,328295;2023745,331470;2096135,331470;2169160,328295;2240280,321945;2312670,309245;2312670,22225" o:connectangles="0,0,0,0,0,0,0,0,0,0,0,0,0,0,0,0,0,0,0,0,0,0,0,0,0,0,0,0,0,0,0,0,0,0,0,0,0,0,0,0,0,0,0,0,0,0,0,0,0,0,0,0,0,0,0,0,0,0,0"/>
            </v:shape>
            <v:oval id="Oval 2100" o:spid="_x0000_s9076" style="position:absolute;left:43015;top:33756;width:1232;height:1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paPMIA&#10;AADdAAAADwAAAGRycy9kb3ducmV2LnhtbERPyU7DMBC9I/UfrKnEjdrNAaFQN0K0VeGWLoLrEE+T&#10;KPE4it0sf48PSByf3r7JJtuKgXpfO9awXikQxIUzNZcarpfD0wsIH5ANto5Jw0wesu3iYYOpcSOf&#10;aDiHUsQQ9ilqqELoUil9UZFFv3IdceRurrcYIuxLaXocY7htZaLUs7RYc2yosKP3iormfLca9ref&#10;b4MyP+3zLik/5y9ljrtG68fl9PYKItAU/sV/7g+jIVmruD++iU9Ab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Olo8wgAAAN0AAAAPAAAAAAAAAAAAAAAAAJgCAABkcnMvZG93&#10;bnJldi54bWxQSwUGAAAAAAQABAD1AAAAhwMAAAAA&#10;" fillcolor="#6f3"/>
            <v:oval id="Oval 2106" o:spid="_x0000_s9077" style="position:absolute;left:18256;top:33851;width:1232;height:1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9n08QA&#10;AADdAAAADwAAAGRycy9kb3ducmV2LnhtbESPT4vCMBTE78J+h/AW9mYTexCpRhHXxfXmP/T6bJ5t&#10;sXkpTdT67Y2wsMdhZn7DTGadrcWdWl851jBIFAji3JmKCw2H/U9/BMIHZIO1Y9LwJA+z6Udvgplx&#10;D97SfRcKESHsM9RQhtBkUvq8JIs+cQ1x9C6utRiibAtpWnxEuK1lqtRQWqw4LpTY0KKk/Lq7WQ3L&#10;y/lkUG62y02TFuvnUZnV91Xrr89uPgYRqAv/4b/2r9GQDtQQ3m/iE5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fZ9PEAAAA3QAAAA8AAAAAAAAAAAAAAAAAmAIAAGRycy9k&#10;b3ducmV2LnhtbFBLBQYAAAAABAAEAPUAAACJAwAAAAA=&#10;" fillcolor="#6f3"/>
            <v:oval id="Oval 2110" o:spid="_x0000_s9078" style="position:absolute;left:18211;top:56979;width:1232;height:1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M4cIA&#10;AADdAAAADwAAAGRycy9kb3ducmV2LnhtbERPu27CMBTdkfoP1kViAycZUJViIgRUhY2kVbvexjcP&#10;EV9HsZuEv6+HSh2PznuXzaYTIw2utawg3kQgiEurW64VfLy/rp9BOI+ssbNMCh7kINs/LXaYajtx&#10;TmPhaxFC2KWooPG+T6V0ZUMG3cb2xIGr7GDQBzjUUg84hXDTySSKttJgy6GhwZ6ODZX34scoOFff&#10;XxrlLT/f+qS+Pj4j/Xa6K7VazocXEJ5m/y/+c1+0giSOw/7wJjwBu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8zhwgAAAN0AAAAPAAAAAAAAAAAAAAAAAJgCAABkcnMvZG93&#10;bnJldi54bWxQSwUGAAAAAAQABAD1AAAAhwMAAAAA&#10;" fillcolor="#6f3"/>
            <v:oval id="Oval 2111" o:spid="_x0000_s9079" style="position:absolute;left:42906;top:56857;width:1232;height:1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9pesUA&#10;AADdAAAADwAAAGRycy9kb3ducmV2LnhtbESPzWrDMBCE74G+g9hCb4lsH0pwIofSJqS92Ulor1tr&#10;/UOslbHU2H77KlDocZiZb5jtbjKduNHgWssK4lUEgri0uuVaweV8WK5BOI+ssbNMCmZysMseFltM&#10;tR25oNvJ1yJA2KWooPG+T6V0ZUMG3cr2xMGr7GDQBznUUg84BrjpZBJFz9Jgy2GhwZ5eGyqvpx+j&#10;YF99f2mUebHP+6T+mD8jfXy7KvX0OL1sQHia/H/4r/2uFSRxHMP9TXg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r2l6xQAAAN0AAAAPAAAAAAAAAAAAAAAAAJgCAABkcnMv&#10;ZG93bnJldi54bWxQSwUGAAAAAAQABAD1AAAAigMAAAAA&#10;" fillcolor="#6f3"/>
            <w10:anchorlock/>
          </v:group>
        </w:pict>
      </w:r>
    </w:p>
    <w:p w14:paraId="075FD274" w14:textId="77777777" w:rsidR="00CE478F" w:rsidRPr="00836511" w:rsidRDefault="00914AEC" w:rsidP="009776C7">
      <w:pPr>
        <w:pStyle w:val="LDTableheading"/>
        <w:keepNext w:val="0"/>
        <w:tabs>
          <w:tab w:val="clear" w:pos="1134"/>
          <w:tab w:val="clear" w:pos="1276"/>
          <w:tab w:val="clear" w:pos="1843"/>
          <w:tab w:val="clear" w:pos="1985"/>
          <w:tab w:val="clear" w:pos="2552"/>
          <w:tab w:val="clear" w:pos="2693"/>
        </w:tabs>
        <w:spacing w:before="240"/>
        <w:ind w:left="709"/>
      </w:pPr>
      <w:r w:rsidRPr="00AC7C8F">
        <w:t>Figure 9.7</w:t>
      </w:r>
      <w:r w:rsidR="00B21CB8">
        <w:t>6 (</w:t>
      </w:r>
      <w:r w:rsidR="00CE478F" w:rsidRPr="00AC7C8F">
        <w:t>3</w:t>
      </w:r>
      <w:r w:rsidR="00125340">
        <w:t>)   </w:t>
      </w:r>
      <w:r w:rsidR="00CE478F" w:rsidRPr="00836511">
        <w:t>Typical runway threshold and runway end lights for precision approach runways (</w:t>
      </w:r>
      <w:r w:rsidR="005B3DF1" w:rsidRPr="00836511">
        <w:t>illustrates matters</w:t>
      </w:r>
      <w:r w:rsidR="00CE478F" w:rsidRPr="00836511">
        <w:t>)</w:t>
      </w:r>
    </w:p>
    <w:p w14:paraId="02195847" w14:textId="77777777" w:rsidR="00CE478F" w:rsidRPr="00667EC9" w:rsidRDefault="00D73297" w:rsidP="00183CBB">
      <w:pPr>
        <w:spacing w:after="0" w:line="240" w:lineRule="auto"/>
        <w:ind w:left="697"/>
      </w:pPr>
      <w:r>
        <w:pict w14:anchorId="6E04AC3D">
          <v:group id="Canvas 1860" o:spid="_x0000_s9080" editas="canvas" style="width:716.5pt;height:588.9pt;mso-position-horizontal-relative:char;mso-position-vertical-relative:line" coordorigin="1134,1701" coordsize="14330,11778">
            <v:shape id="_x0000_s9081" type="#_x0000_t75" style="position:absolute;left:1134;top:1701;width:14330;height:11778;visibility:visible">
              <v:fill o:detectmouseclick="t"/>
              <v:path o:connecttype="none"/>
            </v:shape>
            <v:group id="Group 562" o:spid="_x0000_s9082" style="position:absolute;left:1134;top:2609;width:8377;height:10722" coordorigin="-3104" coordsize="14309,10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0SY3cMAAADdAAAADwAAAGRycy9kb3ducmV2LnhtbERPTYvCMBC9L/gfwgje&#10;1jQrK0s1iogrHkRYXRBvQzO2xWZSmtjWf28WhL3N433OfNnbSrTU+NKxBjVOQBBnzpSca/g9fb9/&#10;gfAB2WDlmDQ8yMNyMXibY2pcxz/UHkMuYgj7FDUUIdSplD4ryKIfu5o4clfXWAwRNrk0DXYx3Fby&#10;I0mm0mLJsaHAmtYFZbfj3WrYdtitJmrT7m/X9eNy+jyc94q0Hg371QxEoD78i1/unYnzp0rB3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RJjdwwAAAN0AAAAP&#10;AAAAAAAAAAAAAAAAAKoCAABkcnMvZG93bnJldi54bWxQSwUGAAAAAAQABAD6AAAAmgMAAAAA&#10;">
              <v:shape id="Picture 532" o:spid="_x0000_s9083" type="#_x0000_t75" style="position:absolute;left:-3104;width:2444;height:24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2GQ/EAAAA3QAAAA8AAABkcnMvZG93bnJldi54bWxET91qwjAUvhf2DuEIu5GZakFGZyyyMRhj&#10;itU9wKE5NrXNSWky2729GQy8Ox/f71nno23FlXpfO1awmCcgiEuna64UfJ/en55B+ICssXVMCn7J&#10;Q755mKwx027ggq7HUIkYwj5DBSaELpPSl4Ys+rnriCN3dr3FEGFfSd3jEMNtK5dJspIWa44NBjt6&#10;NVQ2xx+rYPfmx8+i+UoveDHt3s4OJ59ulXqcjtsXEIHGcBf/uz90nL9aLOHvm3iC3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W2GQ/EAAAA3QAAAA8AAAAAAAAAAAAAAAAA&#10;nwIAAGRycy9kb3ducmV2LnhtbFBLBQYAAAAABAAEAPcAAACQAwAAAAA=&#10;">
                <v:imagedata r:id="rId90" o:title=""/>
              </v:shape>
              <v:shape id="Picture 533" o:spid="_x0000_s9084" type="#_x0000_t75" style="position:absolute;left:-660;width:2445;height:24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6vJTEAAAA3QAAAA8AAABkcnMvZG93bnJldi54bWxET9tqwkAQfS/4D8sIfSm60YCU6BqCUpDS&#10;lnr5gCE7ZnPZ2ZDdavr33UKhb3M419nko+3EjQZfO1awmCcgiEuna64UXM4vs2cQPiBr7ByTgm/y&#10;kG8nDxvMtLvzkW6nUIkYwj5DBSaEPpPSl4Ys+rnriSN3dYPFEOFQST3gPYbbTi6TZCUt1hwbDPa0&#10;M1S2py+r4H3vx9dj+5Y22Jjuwz59nn1aKPU4HYs1iEBj+Bf/uQ86zl8tUvj9Jp4gt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r6vJTEAAAA3QAAAA8AAAAAAAAAAAAAAAAA&#10;nwIAAGRycy9kb3ducmV2LnhtbFBLBQYAAAAABAAEAPcAAACQAwAAAAA=&#10;">
                <v:imagedata r:id="rId90" o:title=""/>
              </v:shape>
              <v:shape id="Picture 534" o:spid="_x0000_s9085" type="#_x0000_t75" style="position:absolute;left:1785;width:2444;height:24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TJODEAAAA3QAAAA8AAABkcnMvZG93bnJldi54bWxET91qwjAUvhf2DuEMvBkz7RQZ1VjKxkBk&#10;ytQ9wKE5NrXNSWmidm+/DAbenY/v9yzzwbbiSr2vHStIJwkI4tLpmisF38eP51cQPiBrbB2Tgh/y&#10;kK8eRkvMtLvxnq6HUIkYwj5DBSaELpPSl4Ys+onriCN3cr3FEGFfSd3jLYbbVr4kyVxarDk2GOzo&#10;zVDZHC5WwfbdD5t98zk949m0O/v0dfTTQqnx41AsQAQawl38717rOH+ezuDvm3iC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TJODEAAAA3QAAAA8AAAAAAAAAAAAAAAAA&#10;nwIAAGRycy9kb3ducmV2LnhtbFBLBQYAAAAABAAEAPcAAACQAwAAAAA=&#10;">
                <v:imagedata r:id="rId90" o:title=""/>
              </v:shape>
              <v:shape id="Picture 535" o:spid="_x0000_s9086" type="#_x0000_t75" style="position:absolute;left:4229;width:2445;height:24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fgXvEAAAA3QAAAA8AAABkcnMvZG93bnJldi54bWxET91qwjAUvhf2DuEMvBkz7UQZ1VjKxkBk&#10;ytQ9wKE5NrXNSWmidm+/DAbenY/v9yzzwbbiSr2vHStIJwkI4tLpmisF38eP51cQPiBrbB2Tgh/y&#10;kK8eRkvMtLvxnq6HUIkYwj5DBSaELpPSl4Ys+onriCN3cr3FEGFfSd3jLYbbVr4kyVxarDk2GOzo&#10;zVDZHC5WwfbdD5t98zk949m0O/v0dfTTQqnx41AsQAQawl38717rOH+ezuDvm3iC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pfgXvEAAAA3QAAAA8AAAAAAAAAAAAAAAAA&#10;nwIAAGRycy9kb3ducmV2LnhtbFBLBQYAAAAABAAEAPcAAACQAwAAAAA=&#10;">
                <v:imagedata r:id="rId90" o:title=""/>
              </v:shape>
              <v:shape id="Picture 536" o:spid="_x0000_s9087" type="#_x0000_t75" style="position:absolute;left:6674;width:2444;height:24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NHwzEAAAA3QAAAA8AAABkcnMvZG93bnJldi54bWxET9tqwkAQfRf6D8sUfJG6sUIo0TWEFqFI&#10;K1X7AUN2zOaysyG7avr33ULBtzmc66zz0XbiSoOvHStYzBMQxKXTNVcKvk/bpxcQPiBr7ByTgh/y&#10;kG8eJmvMtLvxga7HUIkYwj5DBSaEPpPSl4Ys+rnriSN3doPFEOFQST3gLYbbTj4nSSot1hwbDPb0&#10;aqhsjxer4PPNj7tD+7FssDHd3s6+Tn5ZKDV9HIsViEBjuIv/3e86zk8XKfx9E0+Q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qNHwzEAAAA3QAAAA8AAAAAAAAAAAAAAAAA&#10;nwIAAGRycy9kb3ducmV2LnhtbFBLBQYAAAAABAAEAPcAAACQAwAAAAA=&#10;">
                <v:imagedata r:id="rId90" o:title=""/>
              </v:shape>
              <v:shape id="Picture 537" o:spid="_x0000_s9088" type="#_x0000_t75" style="position:absolute;left:9118;width:2087;height:24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dIzzCAAAA3QAAAA8AAABkcnMvZG93bnJldi54bWxET0tqwzAQ3RdyBzGB7mo5XTjBtRxKqSGQ&#10;buLkAFNp/GmtkbHkxLl9VSh0N4/3nWK/2EFcafK9YwWbJAVBrJ3puVVwOVdPOxA+IBscHJOCO3nY&#10;l6uHAnPjbnyiax1aEUPY56igC2HMpfS6I4s+cSNx5Bo3WQwRTq00E95iuB3kc5pm0mLPsaHDkd46&#10;0t/1bBUc7+/+U49zE2qTfRlba1/Rh1KP6+X1BUSgJfyL/9wHE+dnmy38fhNPkOU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3SM8wgAAAN0AAAAPAAAAAAAAAAAAAAAAAJ8C&#10;AABkcnMvZG93bnJldi54bWxQSwUGAAAAAAQABAD3AAAAjgMAAAAA&#10;">
                <v:imagedata r:id="rId90" o:title="" cropright="9728f"/>
              </v:shape>
              <v:shape id="Picture 538" o:spid="_x0000_s9089" type="#_x0000_t75" style="position:absolute;left:-3104;top:2442;width:2444;height:24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eLuXGAAAA3QAAAA8AAABkcnMvZG93bnJldi54bWxEj91qAkEMhe8F32FIoTeis1YQ2TqKKIKU&#10;WvzpA4SddGd1J7PsjLp9++ZC6F3COTnny3zZ+VrdqY1VYAPjUQaKuAi24tLA93k7nIGKCdliHZgM&#10;/FKE5aLfm2Nuw4OPdD+lUkkIxxwNuJSaXOtYOPIYR6EhFu0ntB6TrG2pbYsPCfe1fsuyqfZYsTQ4&#10;bGjtqLiebt7AfhO7j+P1c3LBi6u//OBwjpOVMa8v3eodVKIu/Zuf1zsr+NOx4Mo3MoJe/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F4u5cYAAADdAAAADwAAAAAAAAAAAAAA&#10;AACfAgAAZHJzL2Rvd25yZXYueG1sUEsFBgAAAAAEAAQA9wAAAJIDAAAAAA==&#10;">
                <v:imagedata r:id="rId90" o:title=""/>
              </v:shape>
              <v:shape id="Picture 539" o:spid="_x0000_s9090" type="#_x0000_t75" style="position:absolute;left:-660;top:2442;width:2445;height:24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Si37EAAAA3QAAAA8AAABkcnMvZG93bnJldi54bWxET9tqAjEQfS/0H8IIvhTN6oLoahRpKZTS&#10;ircPGDbjZi+ZLJvU3f59Uyj0bQ7nOpvdYBtxp86XjhXMpgkI4tzpkgsF18vrZAnCB2SNjWNS8E0e&#10;dtvHhw1m2vV8ovs5FCKGsM9QgQmhzaT0uSGLfupa4sjdXGcxRNgVUnfYx3DbyHmSLKTFkmODwZae&#10;DeX1+csq+Hzxw/up/kgrrExzsE/Hi0/3So1Hw34NItAQ/sV/7jcd5y9mK/j9Jp4gt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Si37EAAAA3QAAAA8AAAAAAAAAAAAAAAAA&#10;nwIAAGRycy9kb3ducmV2LnhtbFBLBQYAAAAABAAEAPcAAACQAwAAAAA=&#10;">
                <v:imagedata r:id="rId90" o:title=""/>
              </v:shape>
              <v:shape id="Picture 540" o:spid="_x0000_s9091" type="#_x0000_t75" style="position:absolute;left:1785;top:2442;width:2444;height:24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E6F7GAAAA3QAAAA8AAABkcnMvZG93bnJldi54bWxEj91qAkEMhe8F32FIwRvRWRVEto4iSkFK&#10;Lf70AcJOurO6k1l2prp9++ZC6F3COTnny3Ld+VrdqY1VYAOTcQaKuAi24tLA1+VttAAVE7LFOjAZ&#10;+KUI61W/t8Tchgef6H5OpZIQjjkacCk1udaxcOQxjkNDLNp3aD0mWdtS2xYfEu5rPc2yufZYsTQ4&#10;bGjrqLidf7yBwy5276fbx+yKV1d/+uHxEmcbYwYv3eYVVKIu/Zuf13sr+POp8Ms3MoJe/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EToXsYAAADdAAAADwAAAAAAAAAAAAAA&#10;AACfAgAAZHJzL2Rvd25yZXYueG1sUEsFBgAAAAAEAAQA9wAAAJIDAAAAAA==&#10;">
                <v:imagedata r:id="rId90" o:title=""/>
              </v:shape>
              <v:shape id="Picture 541" o:spid="_x0000_s9092" type="#_x0000_t75" style="position:absolute;left:4229;top:2442;width:2445;height:24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ITcXEAAAA3QAAAA8AAABkcnMvZG93bnJldi54bWxET91qwjAUvhf2DuEIu5GZakFGZyyyMRhj&#10;itU9wKE5NrXNSWky2729GQy8Ox/f71nno23FlXpfO1awmCcgiEuna64UfJ/en55B+ICssXVMCn7J&#10;Q755mKwx027ggq7HUIkYwj5DBSaELpPSl4Ys+rnriCN3dr3FEGFfSd3jEMNtK5dJspIWa44NBjt6&#10;NVQ2xx+rYPfmx8+i+UoveDHt3s4OJ59ulXqcjtsXEIHGcBf/uz90nL9aLuDvm3iC3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ITcXEAAAA3QAAAA8AAAAAAAAAAAAAAAAA&#10;nwIAAGRycy9kb3ducmV2LnhtbFBLBQYAAAAABAAEAPcAAACQAwAAAAA=&#10;">
                <v:imagedata r:id="rId90" o:title=""/>
              </v:shape>
              <v:shape id="Picture 542" o:spid="_x0000_s9093" type="#_x0000_t75" style="position:absolute;left:6674;top:2442;width:2444;height:24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a07LEAAAA3QAAAA8AAABkcnMvZG93bnJldi54bWxET9tqwkAQfRf6D8sU+iJ10whSomsILYVS&#10;rFTtBwzZMZvLzobsVuPfdwXBtzmc66zy0XbiRIOvHSt4mSUgiEuna64U/B4+nl9B+ICssXNMCi7k&#10;IV8/TFaYaXfmHZ32oRIxhH2GCkwIfSalLw1Z9DPXE0fu6AaLIcKhknrAcwy3nUyTZCEt1hwbDPb0&#10;Zqhs939Wwfe7H7927WbeYGO6rZ3+HPy8UOrpcSyWIAKN4S6+uT91nL9IU7h+E0+Q6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a07LEAAAA3QAAAA8AAAAAAAAAAAAAAAAA&#10;nwIAAGRycy9kb3ducmV2LnhtbFBLBQYAAAAABAAEAPcAAACQAwAAAAA=&#10;">
                <v:imagedata r:id="rId90" o:title=""/>
              </v:shape>
              <v:shape id="Picture 543" o:spid="_x0000_s9094" type="#_x0000_t75" style="position:absolute;left:9118;top:2442;width:2087;height:24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K74K/AAAA3QAAAA8AAABkcnMvZG93bnJldi54bWxET82KwjAQvgu+QxjBm6YqFKlGWRYFQS9W&#10;H2BMxra7zaQ0UevbG0HwNh/f7yzXna3FnVpfOVYwGScgiLUzFRcKzqftaA7CB2SDtWNS8CQP61W/&#10;t8TMuAcf6Z6HQsQQ9hkqKENoMim9LsmiH7uGOHJX11oMEbaFNC0+Yrit5TRJUmmx4thQYkO/Jen/&#10;/GYV7J8bf9HN7Rpyk/4Zm2u/pYNSw0H3swARqAtf8ce9M3F+Op3B+5t4gly9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Jiu+CvwAAAN0AAAAPAAAAAAAAAAAAAAAAAJ8CAABk&#10;cnMvZG93bnJldi54bWxQSwUGAAAAAAQABAD3AAAAiwMAAAAA&#10;">
                <v:imagedata r:id="rId90" o:title="" cropright="9728f"/>
              </v:shape>
              <v:shape id="Picture 544" o:spid="_x0000_s9095" type="#_x0000_t75" style="position:absolute;left:-3104;top:4884;width:2444;height:24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7l3CAAAA3QAAAA8AAABkcnMvZG93bnJldi54bWxET9uKwjAQfV/wH8IIvoim6iJSjSIuC8vi&#10;ircPGJqxqTaT0kStf28EYd/mcK4zWzS2FDeqfeFYwaCfgCDOnC44V3A8fPcmIHxA1lg6JgUP8rCY&#10;tz5mmGp35x3d9iEXMYR9igpMCFUqpc8MWfR9VxFH7uRqiyHCOpe6xnsMt6UcJslYWiw4NhisaGUo&#10;u+yvVsHfl29+d5f16IxnU25sd3vwo6VSnXaznIII1IR/8dv9o+P88fATXt/EE+T8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f+5dwgAAAN0AAAAPAAAAAAAAAAAAAAAAAJ8C&#10;AABkcnMvZG93bnJldi54bWxQSwUGAAAAAAQABAD3AAAAjgMAAAAA&#10;">
                <v:imagedata r:id="rId90" o:title=""/>
              </v:shape>
              <v:shape id="Picture 545" o:spid="_x0000_s9096" type="#_x0000_t75" style="position:absolute;left:-660;top:4884;width:2445;height:24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zS8bCAAAA3QAAAA8AAABkcnMvZG93bnJldi54bWxET9uKwjAQfV/wH8IIvoimKitSjSIuC8vi&#10;ircPGJqxqTaT0kStf28EYd/mcK4zWzS2FDeqfeFYwaCfgCDOnC44V3A8fPcmIHxA1lg6JgUP8rCY&#10;tz5mmGp35x3d9iEXMYR9igpMCFUqpc8MWfR9VxFH7uRqiyHCOpe6xnsMt6UcJslYWiw4NhisaGUo&#10;u+yvVsHfl29+d5f16IxnU25sd3vwo6VSnXaznIII1IR/8dv9o+P88fATXt/EE+T8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M0vGwgAAAN0AAAAPAAAAAAAAAAAAAAAAAJ8C&#10;AABkcnMvZG93bnJldi54bWxQSwUGAAAAAAQABAD3AAAAjgMAAAAA&#10;">
                <v:imagedata r:id="rId90" o:title=""/>
              </v:shape>
              <v:shape id="Picture 546" o:spid="_x0000_s9097" type="#_x0000_t75" style="position:absolute;left:1785;top:4884;width:2444;height:24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h1bHCAAAA3QAAAA8AAABkcnMvZG93bnJldi54bWxET9uKwjAQfV/wH8IIviyaqlCWahRRBBF3&#10;WS8fMDRjU20mpYla/34jCPs2h3Od6by1lbhT40vHCoaDBARx7nTJhYLTcd3/AuEDssbKMSl4kof5&#10;rPMxxUy7B+/pfgiFiCHsM1RgQqgzKX1uyKIfuJo4cmfXWAwRNoXUDT5iuK3kKElSabHk2GCwpqWh&#10;/Hq4WQXfK99u99fd+IIXU/3Yz9+jHy+U6nXbxQREoDb8i9/ujY7z01EKr2/iCXL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4dWxwgAAAN0AAAAPAAAAAAAAAAAAAAAAAJ8C&#10;AABkcnMvZG93bnJldi54bWxQSwUGAAAAAAQABAD3AAAAjgMAAAAA&#10;">
                <v:imagedata r:id="rId90" o:title=""/>
              </v:shape>
              <v:shape id="Picture 547" o:spid="_x0000_s9098" type="#_x0000_t75" style="position:absolute;left:4229;top:4884;width:2445;height:24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tcCrEAAAA3QAAAA8AAABkcnMvZG93bnJldi54bWxET9tqAjEQfS/0H8IIvhTN1gWV1SjSIpTS&#10;ircPGDbjZi+ZLJvU3f59Uyj0bQ7nOuvtYBtxp86XjhU8TxMQxLnTJRcKrpf9ZAnCB2SNjWNS8E0e&#10;tpvHhzVm2vV8ovs5FCKGsM9QgQmhzaT0uSGLfupa4sjdXGcxRNgVUnfYx3DbyFmSzKXFkmODwZZe&#10;DOX1+csq+Hz1w/up/kgrrExzsE/Hi093So1Hw24FItAQ/sV/7jcd589nC/j9Jp4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tcCrEAAAA3QAAAA8AAAAAAAAAAAAAAAAA&#10;nwIAAGRycy9kb3ducmV2LnhtbFBLBQYAAAAABAAEAPcAAACQAwAAAAA=&#10;">
                <v:imagedata r:id="rId90" o:title=""/>
              </v:shape>
              <v:shape id="Picture 548" o:spid="_x0000_s9099" type="#_x0000_t75" style="position:absolute;left:6674;top:4884;width:2444;height:24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y5FjGAAAA3QAAAA8AAABkcnMvZG93bnJldi54bWxEj91qAkEMhe8F32FIwRvRWRVEto4iSkFK&#10;Lf70AcJOurO6k1l2prp9++ZC6F3COTnny3Ld+VrdqY1VYAOTcQaKuAi24tLA1+VttAAVE7LFOjAZ&#10;+KUI61W/t8Tchgef6H5OpZIQjjkacCk1udaxcOQxjkNDLNp3aD0mWdtS2xYfEu5rPc2yufZYsTQ4&#10;bGjrqLidf7yBwy5276fbx+yKV1d/+uHxEmcbYwYv3eYVVKIu/Zuf13sr+POp4Mo3MoJe/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jLkWMYAAADdAAAADwAAAAAAAAAAAAAA&#10;AACfAgAAZHJzL2Rvd25yZXYueG1sUEsFBgAAAAAEAAQA9wAAAJIDAAAAAA==&#10;">
                <v:imagedata r:id="rId90" o:title=""/>
              </v:shape>
              <v:shape id="Picture 549" o:spid="_x0000_s9100" type="#_x0000_t75" style="position:absolute;left:9118;top:4884;width:2087;height:24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i2Gi/AAAA3QAAAA8AAABkcnMvZG93bnJldi54bWxET82KwjAQvgu+QxjBm6Z6KFqNsiwKgl6s&#10;PsCYjG13m0lpota3N4LgbT6+31muO1uLO7W+cqxgMk5AEGtnKi4UnE/b0QyED8gGa8ek4Eke1qt+&#10;b4mZcQ8+0j0PhYgh7DNUUIbQZFJ6XZJFP3YNceSurrUYImwLaVp8xHBby2mSpNJixbGhxIZ+S9L/&#10;+c0q2D83/qKb2zXkJv0zNtd+SwelhoPuZwEiUBe+4o97Z+L8dDqH9zfxBLl6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oYthovwAAAN0AAAAPAAAAAAAAAAAAAAAAAJ8CAABk&#10;cnMvZG93bnJldi54bWxQSwUGAAAAAAQABAD3AAAAiwMAAAAA&#10;">
                <v:imagedata r:id="rId90" o:title="" cropright="9728f"/>
              </v:shape>
              <v:shape id="Picture 550" o:spid="_x0000_s9101" type="#_x0000_t75" style="position:absolute;left:-3104;top:7327;width:2444;height:24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dfoPGAAAA3QAAAA8AAABkcnMvZG93bnJldi54bWxEj91qwkAQhe8LvsMyQm9K3diASOoqoghS&#10;avGnDzBkp9lodjZkV03fvnMh9G6Gc+acb2aL3jfqRl2sAxsYjzJQxGWwNVcGvk+b1ymomJAtNoHJ&#10;wC9FWMwHTzMsbLjzgW7HVCkJ4VigAZdSW2gdS0ce4yi0xKL9hM5jkrWrtO3wLuG+0W9ZNtEea5YG&#10;hy2tHJWX49Ub2K1j/3G4fOZnPLvmy7/sTzFfGvM87JfvoBL16d/8uN5awZ/kwi/fyAh6/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Z1+g8YAAADdAAAADwAAAAAAAAAAAAAA&#10;AACfAgAAZHJzL2Rvd25yZXYueG1sUEsFBgAAAAAEAAQA9wAAAJIDAAAAAA==&#10;">
                <v:imagedata r:id="rId90" o:title=""/>
              </v:shape>
              <v:shape id="Picture 551" o:spid="_x0000_s9102" type="#_x0000_t75" style="position:absolute;left:-660;top:7327;width:2445;height:24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R2xjEAAAA3QAAAA8AAABkcnMvZG93bnJldi54bWxET9tqwkAQfS/4D8sIfSm60YCU6BqCUpDS&#10;lnr5gCE7ZnPZ2ZDdavr33UKhb3M419nko+3EjQZfO1awmCcgiEuna64UXM4vs2cQPiBr7ByTgm/y&#10;kG8nDxvMtLvzkW6nUIkYwj5DBSaEPpPSl4Ys+rnriSN3dYPFEOFQST3gPYbbTi6TZCUt1hwbDPa0&#10;M1S2py+r4H3vx9dj+5Y22Jjuwz59nn1aKPU4HYs1iEBj+Bf/uQ86zl+lC/j9Jp4gt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7R2xjEAAAA3QAAAA8AAAAAAAAAAAAAAAAA&#10;nwIAAGRycy9kb3ducmV2LnhtbFBLBQYAAAAABAAEAPcAAACQAwAAAAA=&#10;">
                <v:imagedata r:id="rId90" o:title=""/>
              </v:shape>
              <v:shape id="Picture 552" o:spid="_x0000_s9103" type="#_x0000_t75" style="position:absolute;left:1785;top:7327;width:2444;height:24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DRW/CAAAA3QAAAA8AAABkcnMvZG93bnJldi54bWxET9uKwjAQfV/wH8IIviyargWRahRRFkTc&#10;xdsHDM3YVJtJaaLWv98Iwr7N4VxnOm9tJe7U+NKxgq9BAoI4d7rkQsHp+N0fg/ABWWPlmBQ8ycN8&#10;1vmYYqbdg/d0P4RCxBD2GSowIdSZlD43ZNEPXE0cubNrLIYIm0LqBh8x3FZymCQjabHk2GCwpqWh&#10;/Hq4WQU/K99u9tdtesGLqX7t5+7o04VSvW67mIAI1IZ/8du91nH+KB3C65t4gpz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A0VvwgAAAN0AAAAPAAAAAAAAAAAAAAAAAJ8C&#10;AABkcnMvZG93bnJldi54bWxQSwUGAAAAAAQABAD3AAAAjgMAAAAA&#10;">
                <v:imagedata r:id="rId90" o:title=""/>
              </v:shape>
              <v:shape id="Picture 553" o:spid="_x0000_s9104" type="#_x0000_t75" style="position:absolute;left:4229;top:7327;width:2445;height:24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P4PTEAAAA3QAAAA8AAABkcnMvZG93bnJldi54bWxET91qwjAUvh/4DuEIuxmazoJINUpxDGRs&#10;w1Yf4NAcm9rmpDSZdm+/DAa7Ox/f79nsRtuJGw2+cazgeZ6AIK6cbrhWcD69zlYgfEDW2DkmBd/k&#10;YbedPGww0+7OBd3KUIsYwj5DBSaEPpPSV4Ys+rnriSN3cYPFEOFQSz3gPYbbTi6SZCktNhwbDPa0&#10;N1S15ZdV8PHix7eifU+veDXdp306nnyaK/U4HfM1iEBj+Bf/uQ86zl+mKfx+E0+Q2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FP4PTEAAAA3QAAAA8AAAAAAAAAAAAAAAAA&#10;nwIAAGRycy9kb3ducmV2LnhtbFBLBQYAAAAABAAEAPcAAACQAwAAAAA=&#10;">
                <v:imagedata r:id="rId90" o:title=""/>
              </v:shape>
              <v:shape id="Picture 554" o:spid="_x0000_s9105" type="#_x0000_t75" style="position:absolute;left:6674;top:7327;width:2444;height:24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meIDDAAAA3QAAAA8AAABkcnMvZG93bnJldi54bWxET9tqwkAQfS/4D8sUfJG6qSmhRFcRiyBi&#10;xdsHDNlpNpqdDdlV07/vCkLf5nCuM5l1thY3an3lWMH7MAFBXDhdcangdFy+fYLwAVlj7ZgU/JKH&#10;2bT3MsFcuzvv6XYIpYgh7HNUYEJocil9YciiH7qGOHI/rrUYImxLqVu8x3Bby1GSZNJixbHBYEML&#10;Q8XlcLUKvr98t95fNukZz6be2sHu6NO5Uv3Xbj4GEagL/+Kne6Xj/Cz9gMc38QQ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qZ4gMMAAADdAAAADwAAAAAAAAAAAAAAAACf&#10;AgAAZHJzL2Rvd25yZXYueG1sUEsFBgAAAAAEAAQA9wAAAI8DAAAAAA==&#10;">
                <v:imagedata r:id="rId90" o:title=""/>
              </v:shape>
              <v:shape id="Picture 555" o:spid="_x0000_s9106" type="#_x0000_t75" style="position:absolute;left:9118;top:7327;width:2087;height:24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2RLDCAAAA3QAAAA8AAABkcnMvZG93bnJldi54bWxET9tqwkAQfS/0H5Yp9K1u2mKQmFVKqVDQ&#10;F6MfMO5OLpqdDdk1iX/vFgq+zeFcJ19PthUD9b5xrOB9loAg1s40XCk4HjZvCxA+IBtsHZOCG3lY&#10;r56fcsyMG3lPQxEqEUPYZ6igDqHLpPS6Jot+5jriyJWutxgi7CtpehxjuG3lR5Kk0mLDsaHGjr5r&#10;0pfiahVsbz/+pLtrGQqTno0ttN/QTqnXl+lrCSLQFB7if/evifPTzzn8fRNPkK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9kSwwgAAAN0AAAAPAAAAAAAAAAAAAAAAAJ8C&#10;AABkcnMvZG93bnJldi54bWxQSwUGAAAAAAQABAD3AAAAjgMAAAAA&#10;">
                <v:imagedata r:id="rId90" o:title="" cropright="9728f"/>
              </v:shape>
              <v:shape id="Picture 556" o:spid="_x0000_s9107" type="#_x0000_t75" style="position:absolute;left:-3104;top:9769;width:2444;height: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u5JrBAAAA3QAAAA8AAABkcnMvZG93bnJldi54bWxET02LwjAQvS/4H8IIXhZN12WLVKO4guBV&#10;68Xb0IxNsZnUJGr990ZY2Ns83ucsVr1txZ18aBwr+JpkIIgrpxuuFRzL7XgGIkRkja1jUvCkAKvl&#10;4GOBhXYP3tP9EGuRQjgUqMDE2BVShsqQxTBxHXHizs5bjAn6WmqPjxRuWznNslxabDg1GOxoY6i6&#10;HG5WQWfitfppN2VW/tpZvfOnz/30pNRo2K/nICL18V/8597pND//zuH9TTpBL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2u5JrBAAAA3QAAAA8AAAAAAAAAAAAAAAAAnwIA&#10;AGRycy9kb3ducmV2LnhtbFBLBQYAAAAABAAEAPcAAACNAwAAAAA=&#10;">
                <v:imagedata r:id="rId90" o:title="" cropbottom="39936f"/>
              </v:shape>
              <v:shape id="Picture 557" o:spid="_x0000_s9108" type="#_x0000_t75" style="position:absolute;left:-660;top:9769;width:2445;height: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iQQHBAAAA3QAAAA8AAABkcnMvZG93bnJldi54bWxET0uLwjAQvgv7H8Is7EU0XcUH1Si7guBV&#10;68Xb0IxNsZl0k6zWf28Ewdt8fM9ZrjvbiCv5UDtW8D3MQBCXTtdcKTgW28EcRIjIGhvHpOBOAdar&#10;j94Sc+1uvKfrIVYihXDIUYGJsc2lDKUhi2HoWuLEnZ23GBP0ldQebyncNnKUZVNpsebUYLCljaHy&#10;cvi3CloT/8pJsymy4tfOq50/9fejk1Jfn93PAkSkLr7FL/dOp/nT8Qye36QT5O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LiQQHBAAAA3QAAAA8AAAAAAAAAAAAAAAAAnwIA&#10;AGRycy9kb3ducmV2LnhtbFBLBQYAAAAABAAEAPcAAACNAwAAAAA=&#10;">
                <v:imagedata r:id="rId90" o:title="" cropbottom="39936f"/>
              </v:shape>
              <v:shape id="Picture 558" o:spid="_x0000_s9109" type="#_x0000_t75" style="position:absolute;left:1785;top:9769;width:2444;height: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91XPFAAAA3QAAAA8AAABkcnMvZG93bnJldi54bWxEj0FrwzAMhe+F/Qejwi5lddqxUrK4ZQsM&#10;em2zS28i1uLQWM5st83+/XQY7Cbxnt77VO0nP6gbxdQHNrBaFqCI22B77gx8Nh9PW1ApI1scApOB&#10;H0qw3z3MKixtuPORbqfcKQnhVKIBl/NYap1aRx7TMozEon2F6DHLGjttI94l3A96XRQb7bFnaXA4&#10;Uu2ovZyu3sDo8nf7MtRN0bz7bXeI58VxfTbmcT69vYLKNOV/89/1wQr+5llw5RsZQe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fdVzxQAAAN0AAAAPAAAAAAAAAAAAAAAA&#10;AJ8CAABkcnMvZG93bnJldi54bWxQSwUGAAAAAAQABAD3AAAAkQMAAAAA&#10;">
                <v:imagedata r:id="rId90" o:title="" cropbottom="39936f"/>
              </v:shape>
              <v:shape id="Picture 559" o:spid="_x0000_s9110" type="#_x0000_t75" style="position:absolute;left:4229;top:9769;width:2445;height: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xcOjDAAAA3QAAAA8AAABkcnMvZG93bnJldi54bWxET01rwkAQvRf8D8sIXkrdmFKxqWtQoeBV&#10;04u3ITvNhmZn4+6apP++Wyj0No/3Odtysp0YyIfWsYLVMgNBXDvdcqPgo3p/2oAIEVlj55gUfFOA&#10;cjd72GKh3chnGi6xESmEQ4EKTIx9IWWoDVkMS9cTJ+7TeYsxQd9I7XFM4baTeZatpcWWU4PBno6G&#10;6q/L3SroTbzVL92xyqqD3TQnf30851elFvNp/wYi0hT/xX/uk07z18+v8PtNOkH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DFw6MMAAADdAAAADwAAAAAAAAAAAAAAAACf&#10;AgAAZHJzL2Rvd25yZXYueG1sUEsFBgAAAAAEAAQA9wAAAI8DAAAAAA==&#10;">
                <v:imagedata r:id="rId90" o:title="" cropbottom="39936f"/>
              </v:shape>
              <v:shape id="Picture 560" o:spid="_x0000_s9111" type="#_x0000_t75" style="position:absolute;left:6674;top:9769;width:2444;height: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NqgjFAAAA3QAAAA8AAABkcnMvZG93bnJldi54bWxEj0FrwzAMhe+F/Qejwi5ldVq2UrK4ZQsM&#10;em2zS28i1uLQWM5st83+/XQY7Cbxnt77VO0nP6gbxdQHNrBaFqCI22B77gx8Nh9PW1ApI1scApOB&#10;H0qw3z3MKixtuPORbqfcKQnhVKIBl/NYap1aRx7TMozEon2F6DHLGjttI94l3A96XRQb7bFnaXA4&#10;Uu2ovZyu3sDo8nf7MtRN0bz7bXeI58VxfTbmcT69vYLKNOV/89/1wQr+5ln45RsZQe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DaoIxQAAAN0AAAAPAAAAAAAAAAAAAAAA&#10;AJ8CAABkcnMvZG93bnJldi54bWxQSwUGAAAAAAQABAD3AAAAkQMAAAAA&#10;">
                <v:imagedata r:id="rId90" o:title="" cropbottom="39936f"/>
              </v:shape>
              <v:shape id="Picture 561" o:spid="_x0000_s9112" type="#_x0000_t75" style="position:absolute;left:9118;top:9769;width:2087;height: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TcBTEAAAA3QAAAA8AAABkcnMvZG93bnJldi54bWxET01rwkAQvQv9D8sUetONUqKmrqItgiAe&#10;oh56nGanm7TZ2ZBdTfrvu4LgbR7vcxar3tbiSq2vHCsYjxIQxIXTFRsF59N2OAPhA7LG2jEp+CMP&#10;q+XTYIGZdh3ndD0GI2II+wwVlCE0mZS+KMmiH7mGOHLfrrUYImyN1C12MdzWcpIkqbRYcWwosaH3&#10;korf48UqMIeP/efcNKd1d063P/l+mvPmS6mX5379BiJQHx7iu3un4/z0dQy3b+IJcvk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5TcBTEAAAA3QAAAA8AAAAAAAAAAAAAAAAA&#10;nwIAAGRycy9kb3ducmV2LnhtbFBLBQYAAAAABAAEAPcAAACQAwAAAAA=&#10;">
                <v:imagedata r:id="rId90" o:title="" cropbottom="39936f" cropright="9728f"/>
              </v:shape>
            </v:group>
            <v:rect id="Rectangle 563" o:spid="_x0000_s9113" style="position:absolute;left:2829;top:3517;width:2251;height:98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QxcUA&#10;AADdAAAADwAAAGRycy9kb3ducmV2LnhtbERPTWvCQBC9F/wPywje6sYgQVJXKRWhxUNbLepxyI7Z&#10;tNnZmF017a/vCoK3ebzPmc47W4sztb5yrGA0TEAQF05XXCr42iwfJyB8QNZYOyYFv+RhPus9TDHX&#10;7sKfdF6HUsQQ9jkqMCE0uZS+MGTRD11DHLmDay2GCNtS6hYvMdzWMk2STFqsODYYbOjFUPGzPlkF&#10;q2/j9s327+2wG70vF9nHFuUxVWrQ756fQATqwl18c7/qOD8bp3D9Jp4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5DFxQAAAN0AAAAPAAAAAAAAAAAAAAAAAJgCAABkcnMv&#10;ZG93bnJldi54bWxQSwUGAAAAAAQABAD1AAAAigMAAAAA&#10;" fillcolor="#bebebe" stroked="f"/>
            <v:rect id="Rectangle 564" o:spid="_x0000_s9114" style="position:absolute;left:4673;top:12884;width:459;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0aEcQA&#10;AADdAAAADwAAAGRycy9kb3ducmV2LnhtbERPTWvCQBC9C/6HZQpexGxqi5SYVUQohlKQxup5yI5J&#10;aHY2Ztck/ffdQqG3ebzPSbejaURPnastK3iMYhDEhdU1lwo+T6+LFxDOI2tsLJOCb3Kw3UwnKSba&#10;DvxBfe5LEULYJaig8r5NpHRFRQZdZFviwF1tZ9AH2JVSdziEcNPIZRyvpMGaQ0OFLe0rKr7yu1Ew&#10;FMf+cno/yOP8klm+Zbd9fn5TavYw7tYgPI3+X/znznSYv3p+gt9vwgl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9GhHEAAAA3QAAAA8AAAAAAAAAAAAAAAAAmAIAAGRycy9k&#10;b3ducmV2LnhtbFBLBQYAAAAABAAEAPUAAACJAwAAAAA=&#10;" filled="f" stroked="f"/>
            <v:rect id="Rectangle 565" o:spid="_x0000_s9115" style="position:absolute;left:4817;top:12949;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TB+r8A&#10;AADdAAAADwAAAGRycy9kb3ducmV2LnhtbERP24rCMBB9X/Afwgi+rakiIl2jiCCo+GLdDxia6QWT&#10;SUmirX9vhIV9m8O5zno7WCOe5EPrWMFsmoEgLp1uuVbwezt8r0CEiKzROCYFLwqw3Yy+1phr1/OV&#10;nkWsRQrhkKOCJsYulzKUDVkMU9cRJ65y3mJM0NdSe+xTuDVynmVLabHl1NBgR/uGynvxsArkrTj0&#10;q8L4zJ3n1cWcjteKnFKT8bD7ARFpiP/iP/dRp/nLxQI+36QT5OY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d1MH6vwAAAN0AAAAPAAAAAAAAAAAAAAAAAJgCAABkcnMvZG93bnJl&#10;di54bWxQSwUGAAAAAAQABAD1AAAAhAMAAAAA&#10;" filled="f" stroked="f">
              <v:textbox style="mso-next-textbox:#Rectangle 565;mso-fit-shape-to-text:t" inset="0,0,0,0">
                <w:txbxContent>
                  <w:p w14:paraId="37117F76" w14:textId="77777777" w:rsidR="000F1AE7" w:rsidRDefault="000F1AE7" w:rsidP="00CE478F">
                    <w:r>
                      <w:rPr>
                        <w:rFonts w:ascii="Symbol" w:hAnsi="Symbol" w:cs="Symbol"/>
                        <w:color w:val="000000"/>
                        <w:sz w:val="28"/>
                        <w:szCs w:val="28"/>
                        <w:lang w:val="en-US"/>
                      </w:rPr>
                      <w:t></w:t>
                    </w:r>
                  </w:p>
                </w:txbxContent>
              </v:textbox>
            </v:rect>
            <v:rect id="Rectangle 566" o:spid="_x0000_s9116" style="position:absolute;left:4300;top:12884;width:460;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gn/sQA&#10;AADdAAAADwAAAGRycy9kb3ducmV2LnhtbERPTWvCQBC9C/6HZQpexGwqrZSYVUQohlKQxup5yI5J&#10;aHY2Ztck/ffdQqG3ebzPSbejaURPnastK3iMYhDEhdU1lwo+T6+LFxDOI2tsLJOCb3Kw3UwnKSba&#10;DvxBfe5LEULYJaig8r5NpHRFRQZdZFviwF1tZ9AH2JVSdziEcNPIZRyvpMGaQ0OFLe0rKr7yu1Ew&#10;FMf+cno/yOP8klm+Zbd9fn5TavYw7tYgPI3+X/znznSYv3p6ht9vwgl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YJ/7EAAAA3QAAAA8AAAAAAAAAAAAAAAAAmAIAAGRycy9k&#10;b3ducmV2LnhtbFBLBQYAAAAABAAEAPUAAACJAwAAAAA=&#10;" filled="f" stroked="f"/>
            <v:rect id="Rectangle 567" o:spid="_x0000_s9117" style="position:absolute;left:4444;top:12949;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r6FsAA&#10;AADdAAAADwAAAGRycy9kb3ducmV2LnhtbERP24rCMBB9X/Afwgi+rakiRapRlgVBl32x+gFDM71g&#10;MilJtPXvNwuCb3M419nuR2vEg3zoHCtYzDMQxJXTHTcKrpfD5xpEiMgajWNS8KQA+93kY4uFdgOf&#10;6VHGRqQQDgUqaGPsCylD1ZLFMHc9ceJq5y3GBH0jtcchhVsjl1mWS4sdp4YWe/puqbqVd6tAXsrD&#10;sC6Nz9zPsv41p+O5JqfUbDp+bUBEGuNb/HIfdZqfr3L4/yadIH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kr6FsAAAADdAAAADwAAAAAAAAAAAAAAAACYAgAAZHJzL2Rvd25y&#10;ZXYueG1sUEsFBgAAAAAEAAQA9QAAAIUDAAAAAA==&#10;" filled="f" stroked="f">
              <v:textbox style="mso-next-textbox:#Rectangle 567;mso-fit-shape-to-text:t" inset="0,0,0,0">
                <w:txbxContent>
                  <w:p w14:paraId="6373CD01" w14:textId="77777777" w:rsidR="000F1AE7" w:rsidRDefault="000F1AE7" w:rsidP="00CE478F">
                    <w:r>
                      <w:rPr>
                        <w:rFonts w:ascii="Symbol" w:hAnsi="Symbol" w:cs="Symbol"/>
                        <w:color w:val="000000"/>
                        <w:sz w:val="28"/>
                        <w:szCs w:val="28"/>
                        <w:lang w:val="en-US"/>
                      </w:rPr>
                      <w:t></w:t>
                    </w:r>
                  </w:p>
                </w:txbxContent>
              </v:textbox>
            </v:rect>
            <v:rect id="Rectangle 568" o:spid="_x0000_s9118" style="position:absolute;left:3927;top:12884;width:460;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YcEsQA&#10;AADdAAAADwAAAGRycy9kb3ducmV2LnhtbERPTWvCQBC9C/6HZQpeitlUii0xq4hQDKUgjdXzkB2T&#10;0OxszK5J+u+7hYK3ebzPSTejaURPnastK3iKYhDEhdU1lwq+jm/zVxDOI2tsLJOCH3KwWU8nKSba&#10;DvxJfe5LEULYJaig8r5NpHRFRQZdZFviwF1sZ9AH2JVSdziEcNPIRRwvpcGaQ0OFLe0qKr7zm1Ew&#10;FIf+fPzYy8PjObN8za67/PSu1Oxh3K5AeBr9XfzvznSYv3x+gb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GHBLEAAAA3QAAAA8AAAAAAAAAAAAAAAAAmAIAAGRycy9k&#10;b3ducmV2LnhtbFBLBQYAAAAABAAEAPUAAACJAwAAAAA=&#10;" filled="f" stroked="f"/>
            <v:rect id="Rectangle 569" o:spid="_x0000_s9119" style="position:absolute;left:4072;top:12949;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nL/8MA&#10;AADdAAAADwAAAGRycy9kb3ducmV2LnhtbESP3WoCMRCF74W+Q5hC7zRbKSKrUaQg2NIbVx9g2Mz+&#10;YDJZktRd3965KPRuhnPmnG+2+8k7daeY+sAG3hcFKOI62J5bA9fLcb4GlTKyRReYDDwowX73Mtti&#10;acPIZ7pXuVUSwqlEA13OQ6l1qjvymBZhIBatCdFjljW22kYcJdw7vSyKlfbYszR0ONBnR/Wt+vUG&#10;9KU6juvKxSJ8L5sf93U6NxSMeXudDhtQmab8b/67PlnBX30IrnwjI+jd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nL/8MAAADdAAAADwAAAAAAAAAAAAAAAACYAgAAZHJzL2Rv&#10;d25yZXYueG1sUEsFBgAAAAAEAAQA9QAAAIgDAAAAAA==&#10;" filled="f" stroked="f">
              <v:textbox style="mso-next-textbox:#Rectangle 569;mso-fit-shape-to-text:t" inset="0,0,0,0">
                <w:txbxContent>
                  <w:p w14:paraId="6842C152" w14:textId="77777777" w:rsidR="000F1AE7" w:rsidRDefault="000F1AE7" w:rsidP="00CE478F">
                    <w:r>
                      <w:rPr>
                        <w:rFonts w:ascii="Symbol" w:hAnsi="Symbol" w:cs="Symbol"/>
                        <w:color w:val="000000"/>
                        <w:sz w:val="28"/>
                        <w:szCs w:val="28"/>
                        <w:lang w:val="en-US"/>
                      </w:rPr>
                      <w:t></w:t>
                    </w:r>
                  </w:p>
                </w:txbxContent>
              </v:textbox>
            </v:rect>
            <v:rect id="Rectangle 570" o:spid="_x0000_s9120" style="position:absolute;left:3540;top:12884;width:460;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Ut+8QA&#10;AADdAAAADwAAAGRycy9kb3ducmV2LnhtbERPTWvCQBC9C/6HZQpeitlUirQxq4hQDKUgjdXzkB2T&#10;0OxszK5J+u+7hYK3ebzPSTejaURPnastK3iKYhDEhdU1lwq+jm/zFxDOI2tsLJOCH3KwWU8nKSba&#10;DvxJfe5LEULYJaig8r5NpHRFRQZdZFviwF1sZ9AH2JVSdziEcNPIRRwvpcGaQ0OFLe0qKr7zm1Ew&#10;FIf+fPzYy8PjObN8za67/PSu1Oxh3K5AeBr9XfzvznSYv3x+hb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VLfvEAAAA3QAAAA8AAAAAAAAAAAAAAAAAmAIAAGRycy9k&#10;b3ducmV2LnhtbFBLBQYAAAAABAAEAPUAAACJAwAAAAA=&#10;" filled="f" stroked="f"/>
            <v:rect id="Rectangle 571" o:spid="_x0000_s9121" style="position:absolute;left:3684;top:12949;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ZRJMMA&#10;AADdAAAADwAAAGRycy9kb3ducmV2LnhtbESP3WoCMRCF74W+Q5hC7zRboSKrUaQg2NIbVx9g2Mz+&#10;YDJZktRd3965KPRuhnPmnG+2+8k7daeY+sAG3hcFKOI62J5bA9fLcb4GlTKyRReYDDwowX73Mtti&#10;acPIZ7pXuVUSwqlEA13OQ6l1qjvymBZhIBatCdFjljW22kYcJdw7vSyKlfbYszR0ONBnR/Wt+vUG&#10;9KU6juvKxSJ8L5sf93U6NxSMeXudDhtQmab8b/67PlnBX30Iv3wjI+jd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ZRJMMAAADdAAAADwAAAAAAAAAAAAAAAACYAgAAZHJzL2Rv&#10;d25yZXYueG1sUEsFBgAAAAAEAAQA9QAAAIgDAAAAAA==&#10;" filled="f" stroked="f">
              <v:textbox style="mso-next-textbox:#Rectangle 571;mso-fit-shape-to-text:t" inset="0,0,0,0">
                <w:txbxContent>
                  <w:p w14:paraId="57ABF51E" w14:textId="77777777" w:rsidR="000F1AE7" w:rsidRDefault="000F1AE7" w:rsidP="00CE478F">
                    <w:r>
                      <w:rPr>
                        <w:rFonts w:ascii="Symbol" w:hAnsi="Symbol" w:cs="Symbol"/>
                        <w:color w:val="000000"/>
                        <w:sz w:val="28"/>
                        <w:szCs w:val="28"/>
                        <w:lang w:val="en-US"/>
                      </w:rPr>
                      <w:t></w:t>
                    </w:r>
                  </w:p>
                </w:txbxContent>
              </v:textbox>
            </v:rect>
            <v:rect id="Rectangle 572" o:spid="_x0000_s9122" style="position:absolute;left:5060;top:11380;width:460;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q3IMQA&#10;AADdAAAADwAAAGRycy9kb3ducmV2LnhtbERP22rCQBB9L/gPywi+lLpRUEqajYgghiJI4+V5yE6T&#10;0OxszK5J+vfdQqFvczjXSTajaURPnastK1jMIxDEhdU1lwou5/3LKwjnkTU2lknBNznYpJOnBGNt&#10;B/6gPvelCCHsYlRQed/GUrqiIoNublviwH3azqAPsCul7nAI4aaRyyhaS4M1h4YKW9pVVHzlD6Ng&#10;KE797Xw8yNPzLbN8z+67/Pqu1Gw6bt9AeBr9v/jPnekwf71awO834QS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6tyDEAAAA3QAAAA8AAAAAAAAAAAAAAAAAmAIAAGRycy9k&#10;b3ducmV2LnhtbFBLBQYAAAAABAAEAPUAAACJAwAAAAA=&#10;" filled="f" stroked="f"/>
            <v:rect id="Rectangle 573" o:spid="_x0000_s9123" style="position:absolute;left:5204;top:11445;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qyMAA&#10;AADdAAAADwAAAGRycy9kb3ducmV2LnhtbERP24rCMBB9X/Afwiz4tqZbUKQaZVkQVPbF6gcMzfSC&#10;yaQk0da/NwuCb3M411lvR2vEnXzoHCv4nmUgiCunO24UXM67ryWIEJE1Gsek4EEBtpvJxxoL7QY+&#10;0b2MjUghHApU0MbYF1KGqiWLYeZ64sTVzluMCfpGao9DCrdG5lm2kBY7Tg0t9vTbUnUtb1aBPJe7&#10;YVkan7ljXv+Zw/5Uk1Nq+jn+rEBEGuNb/HLvdZq/mOfw/0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hqyMAAAADdAAAADwAAAAAAAAAAAAAAAACYAgAAZHJzL2Rvd25y&#10;ZXYueG1sUEsFBgAAAAAEAAQA9QAAAIUDAAAAAA==&#10;" filled="f" stroked="f">
              <v:textbox style="mso-next-textbox:#Rectangle 573;mso-fit-shape-to-text:t" inset="0,0,0,0">
                <w:txbxContent>
                  <w:p w14:paraId="1A0E2674" w14:textId="77777777" w:rsidR="000F1AE7" w:rsidRDefault="000F1AE7" w:rsidP="00CE478F">
                    <w:r>
                      <w:rPr>
                        <w:rFonts w:ascii="Symbol" w:hAnsi="Symbol" w:cs="Symbol"/>
                        <w:color w:val="000000"/>
                        <w:sz w:val="28"/>
                        <w:szCs w:val="28"/>
                        <w:lang w:val="en-US"/>
                      </w:rPr>
                      <w:t></w:t>
                    </w:r>
                  </w:p>
                </w:txbxContent>
              </v:textbox>
            </v:rect>
            <v:rect id="Rectangle 574" o:spid="_x0000_s9124" style="position:absolute;left:2437;top:11350;width:460;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SMzMQA&#10;AADdAAAADwAAAGRycy9kb3ducmV2LnhtbERPTWvCQBC9C/6HZQpexGxqqZSYVUQohlKQxup5yI5J&#10;aHY2Ztck/ffdQqG3ebzPSbejaURPnastK3iMYhDEhdU1lwo+T6+LFxDOI2tsLJOCb3Kw3UwnKSba&#10;DvxBfe5LEULYJaig8r5NpHRFRQZdZFviwF1tZ9AH2JVSdziEcNPIZRyvpMGaQ0OFLe0rKr7yu1Ew&#10;FMf+cno/yOP8klm+Zbd9fn5TavYw7tYgPI3+X/znznSYv3p+gt9vwgl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kjMzEAAAA3QAAAA8AAAAAAAAAAAAAAAAAmAIAAGRycy9k&#10;b3ducmV2LnhtbFBLBQYAAAAABAAEAPUAAACJAwAAAAA=&#10;" filled="f" stroked="f"/>
            <v:rect id="Rectangle 575" o:spid="_x0000_s9125" style="position:absolute;left:2581;top:11415;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1XJ8AA&#10;AADdAAAADwAAAGRycy9kb3ducmV2LnhtbERP24rCMBB9F/yHMIJvmiquSNcoIgi6+GLdDxia6QWT&#10;SUmytvv3ZkHYtzmc62z3gzXiST60jhUs5hkI4tLplmsF3/fTbAMiRGSNxjEp+KUA+914tMVcu55v&#10;9CxiLVIIhxwVNDF2uZShbMhimLuOOHGV8xZjgr6W2mOfwq2RyyxbS4stp4YGOzo2VD6KH6tA3otT&#10;vymMz9zXsrqay/lWkVNqOhkOnyAiDfFf/HafdZq//ljB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A1XJ8AAAADdAAAADwAAAAAAAAAAAAAAAACYAgAAZHJzL2Rvd25y&#10;ZXYueG1sUEsFBgAAAAAEAAQA9QAAAIUDAAAAAA==&#10;" filled="f" stroked="f">
              <v:textbox style="mso-next-textbox:#Rectangle 575;mso-fit-shape-to-text:t" inset="0,0,0,0">
                <w:txbxContent>
                  <w:p w14:paraId="2F1A61E6" w14:textId="77777777" w:rsidR="000F1AE7" w:rsidRDefault="000F1AE7" w:rsidP="00CE478F">
                    <w:r>
                      <w:rPr>
                        <w:rFonts w:ascii="Symbol" w:hAnsi="Symbol" w:cs="Symbol"/>
                        <w:color w:val="000000"/>
                        <w:sz w:val="28"/>
                        <w:szCs w:val="28"/>
                        <w:lang w:val="en-US"/>
                      </w:rPr>
                      <w:t></w:t>
                    </w:r>
                  </w:p>
                </w:txbxContent>
              </v:textbox>
            </v:rect>
            <v:rect id="Rectangle 576" o:spid="_x0000_s9126" style="position:absolute;left:3197;top:12884;width:460;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GxI8QA&#10;AADdAAAADwAAAGRycy9kb3ducmV2LnhtbERPTWvCQBC9C/0PyxS8iG4sKCVmI0UoBhGksfU8ZMck&#10;mJ2N2W0S/323UOhtHu9zku1oGtFT52rLCpaLCARxYXXNpYLP8/v8FYTzyBoby6TgQQ626dMkwVjb&#10;gT+oz30pQgi7GBVU3rexlK6oyKBb2JY4cFfbGfQBdqXUHQ4h3DTyJYrW0mDNoaHClnYVFbf82ygY&#10;ilN/OR/38jS7ZJbv2X2Xfx2Umj6PbxsQnkb/L/5zZzrMX69W8PtNOEG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BsSPEAAAA3QAAAA8AAAAAAAAAAAAAAAAAmAIAAGRycy9k&#10;b3ducmV2LnhtbFBLBQYAAAAABAAEAPUAAACJAwAAAAA=&#10;" filled="f" stroked="f"/>
            <v:rect id="Rectangle 577" o:spid="_x0000_s9127" style="position:absolute;left:3341;top:12949;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Nsy8AA&#10;AADdAAAADwAAAGRycy9kb3ducmV2LnhtbERP24rCMBB9X/Afwgi+ramCRapRlgVBl32x+gFDM71g&#10;MilJtPXvNwuCb3M419nuR2vEg3zoHCtYzDMQxJXTHTcKrpfD5xpEiMgajWNS8KQA+93kY4uFdgOf&#10;6VHGRqQQDgUqaGPsCylD1ZLFMHc9ceJq5y3GBH0jtcchhVsjl1mWS4sdp4YWe/puqbqVd6tAXsrD&#10;sC6Nz9zPsv41p+O5JqfUbDp+bUBEGuNb/HIfdZqfr3L4/yadIH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5Nsy8AAAADdAAAADwAAAAAAAAAAAAAAAACYAgAAZHJzL2Rvd25y&#10;ZXYueG1sUEsFBgAAAAAEAAQA9QAAAIUDAAAAAA==&#10;" filled="f" stroked="f">
              <v:textbox style="mso-next-textbox:#Rectangle 577;mso-fit-shape-to-text:t" inset="0,0,0,0">
                <w:txbxContent>
                  <w:p w14:paraId="5138FD51" w14:textId="77777777" w:rsidR="000F1AE7" w:rsidRDefault="000F1AE7" w:rsidP="00CE478F">
                    <w:r>
                      <w:rPr>
                        <w:rFonts w:ascii="Symbol" w:hAnsi="Symbol" w:cs="Symbol"/>
                        <w:color w:val="000000"/>
                        <w:sz w:val="28"/>
                        <w:szCs w:val="28"/>
                        <w:lang w:val="en-US"/>
                      </w:rPr>
                      <w:t></w:t>
                    </w:r>
                  </w:p>
                </w:txbxContent>
              </v:textbox>
            </v:rect>
            <v:rect id="Rectangle 578" o:spid="_x0000_s9128" style="position:absolute;left:2810;top:12884;width:459;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Kz8QA&#10;AADdAAAADwAAAGRycy9kb3ducmV2LnhtbERPTWvCQBC9C/6HZQpeitlUqC0xq4hQDKUgjdXzkB2T&#10;0OxszK5J+u+7hYK3ebzPSTejaURPnastK3iKYhDEhdU1lwq+jm/zVxDOI2tsLJOCH3KwWU8nKSba&#10;DvxJfe5LEULYJaig8r5NpHRFRQZdZFviwF1sZ9AH2JVSdziEcNPIRRwvpcGaQ0OFLe0qKr7zm1Ew&#10;FIf+fPzYy8PjObN8za67/PSu1Oxh3K5AeBr9XfzvznSYv3x+gb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fis/EAAAA3QAAAA8AAAAAAAAAAAAAAAAAmAIAAGRycy9k&#10;b3ducmV2LnhtbFBLBQYAAAAABAAEAPUAAACJAwAAAAA=&#10;" filled="f" stroked="f"/>
            <v:rect id="Rectangle 579" o:spid="_x0000_s9129" style="position:absolute;left:2954;top:12949;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BdIsMA&#10;AADdAAAADwAAAGRycy9kb3ducmV2LnhtbESP3WoCMRCF74W+Q5hC7zRboSKrUaQg2NIbVx9g2Mz+&#10;YDJZktRd3965KPRuhnPmnG+2+8k7daeY+sAG3hcFKOI62J5bA9fLcb4GlTKyRReYDDwowX73Mtti&#10;acPIZ7pXuVUSwqlEA13OQ6l1qjvymBZhIBatCdFjljW22kYcJdw7vSyKlfbYszR0ONBnR/Wt+vUG&#10;9KU6juvKxSJ8L5sf93U6NxSMeXudDhtQmab8b/67PlnBX30IrnwjI+jd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BdIsMAAADdAAAADwAAAAAAAAAAAAAAAACYAgAAZHJzL2Rv&#10;d25yZXYueG1sUEsFBgAAAAAEAAQA9QAAAIgDAAAAAA==&#10;" filled="f" stroked="f">
              <v:textbox style="mso-next-textbox:#Rectangle 579;mso-fit-shape-to-text:t" inset="0,0,0,0">
                <w:txbxContent>
                  <w:p w14:paraId="460C7BAF" w14:textId="77777777" w:rsidR="000F1AE7" w:rsidRDefault="000F1AE7" w:rsidP="00CE478F">
                    <w:r>
                      <w:rPr>
                        <w:rFonts w:ascii="Symbol" w:hAnsi="Symbol" w:cs="Symbol"/>
                        <w:color w:val="000000"/>
                        <w:sz w:val="28"/>
                        <w:szCs w:val="28"/>
                        <w:lang w:val="en-US"/>
                      </w:rPr>
                      <w:t></w:t>
                    </w:r>
                  </w:p>
                </w:txbxContent>
              </v:textbox>
            </v:rect>
            <v:rect id="Rectangle 580" o:spid="_x0000_s9130" style="position:absolute;left:2810;top:3383;width:459;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y7JsQA&#10;AADdAAAADwAAAGRycy9kb3ducmV2LnhtbERPTWvCQBC9C/6HZQpeitlUqLQxq4hQDKUgjdXzkB2T&#10;0OxszK5J+u+7hYK3ebzPSTejaURPnastK3iKYhDEhdU1lwq+jm/zFxDOI2tsLJOCH3KwWU8nKSba&#10;DvxJfe5LEULYJaig8r5NpHRFRQZdZFviwF1sZ9AH2JVSdziEcNPIRRwvpcGaQ0OFLe0qKr7zm1Ew&#10;FIf+fPzYy8PjObN8za67/PSu1Oxh3K5AeBr9XfzvznSYv3x+hb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MuybEAAAA3QAAAA8AAAAAAAAAAAAAAAAAmAIAAGRycy9k&#10;b3ducmV2LnhtbFBLBQYAAAAABAAEAPUAAACJAwAAAAA=&#10;" filled="f" stroked="f"/>
            <v:rect id="Rectangle 581" o:spid="_x0000_s9131" style="position:absolute;left:2954;top:3448;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qbmcMA&#10;AADdAAAADwAAAGRycy9kb3ducmV2LnhtbESPzWoDMQyE74W+g1Eht8bbHJawiRNKIZCGXLLpA4i1&#10;9ofa8mK72c3bR4dAbxIzmvm03c/eqRvFNAQ28LEsQBE3wQ7cGfi5Ht7XoFJGtugCk4E7JdjvXl+2&#10;WNkw8YVude6UhHCq0ECf81hpnZqePKZlGIlFa0P0mGWNnbYRJwn3Tq+KotQeB5aGHkf66qn5rf+8&#10;AX2tD9O6drEIp1V7dt/HS0vBmMXb/LkBlWnO/+bn9dEKflkKv3wjI+jd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qbmcMAAADdAAAADwAAAAAAAAAAAAAAAACYAgAAZHJzL2Rv&#10;d25yZXYueG1sUEsFBgAAAAAEAAQA9QAAAIgDAAAAAA==&#10;" filled="f" stroked="f">
              <v:textbox style="mso-next-textbox:#Rectangle 581;mso-fit-shape-to-text:t" inset="0,0,0,0">
                <w:txbxContent>
                  <w:p w14:paraId="3F96FB5F" w14:textId="77777777" w:rsidR="000F1AE7" w:rsidRDefault="000F1AE7" w:rsidP="00CE478F">
                    <w:r>
                      <w:rPr>
                        <w:rFonts w:ascii="Symbol" w:hAnsi="Symbol" w:cs="Symbol"/>
                        <w:color w:val="000000"/>
                        <w:sz w:val="28"/>
                        <w:szCs w:val="28"/>
                        <w:lang w:val="en-US"/>
                      </w:rPr>
                      <w:t></w:t>
                    </w:r>
                  </w:p>
                </w:txbxContent>
              </v:textbox>
            </v:rect>
            <v:rect id="Rectangle 582" o:spid="_x0000_s9132" style="position:absolute;left:3182;top:3383;width:460;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Z9ncMA&#10;AADdAAAADwAAAGRycy9kb3ducmV2LnhtbERPS2vCQBC+F/wPywheim70EEp0FRHEIAVpfJyH7JgE&#10;s7Mxuybpv+8WCr3Nx/ec1WYwteiodZVlBfNZBII4t7riQsHlvJ9+gHAeWWNtmRR8k4PNevS2wkTb&#10;nr+oy3whQgi7BBWU3jeJlC4vyaCb2YY4cHfbGvQBtoXULfYh3NRyEUWxNFhxaCixoV1J+SN7GQV9&#10;fupu58+DPL3fUsvP9LnLrkelJuNhuwThafD/4j93qsP8OJ7D7zfhB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Z9ncMAAADdAAAADwAAAAAAAAAAAAAAAACYAgAAZHJzL2Rv&#10;d25yZXYueG1sUEsFBgAAAAAEAAQA9QAAAIgDAAAAAA==&#10;" filled="f" stroked="f"/>
            <v:rect id="Rectangle 583" o:spid="_x0000_s9133" style="position:absolute;left:3326;top:3448;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SgdcAA&#10;AADdAAAADwAAAGRycy9kb3ducmV2LnhtbERPzYrCMBC+L/gOYRa8ren2UKQaZVkQXPFi9QGGZvqD&#10;yaQk0Xbf3giCt/n4fme9nawRd/Khd6zge5GBIK6d7rlVcDnvvpYgQkTWaByTgn8KsN3MPtZYajfy&#10;ie5VbEUK4VCigi7GoZQy1B1ZDAs3ECeucd5iTNC3UnscU7g1Ms+yQlrsOTV0ONBvR/W1ulkF8lzt&#10;xmVlfOYOeXM0f/tTQ06p+ef0swIRaYpv8cu912l+UeTw/CadID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sSgdcAAAADdAAAADwAAAAAAAAAAAAAAAACYAgAAZHJzL2Rvd25y&#10;ZXYueG1sUEsFBgAAAAAEAAQA9QAAAIUDAAAAAA==&#10;" filled="f" stroked="f">
              <v:textbox style="mso-next-textbox:#Rectangle 583;mso-fit-shape-to-text:t" inset="0,0,0,0">
                <w:txbxContent>
                  <w:p w14:paraId="22BEE2FE" w14:textId="77777777" w:rsidR="000F1AE7" w:rsidRDefault="000F1AE7" w:rsidP="00CE478F">
                    <w:r>
                      <w:rPr>
                        <w:rFonts w:ascii="Symbol" w:hAnsi="Symbol" w:cs="Symbol"/>
                        <w:color w:val="000000"/>
                        <w:sz w:val="28"/>
                        <w:szCs w:val="28"/>
                        <w:lang w:val="en-US"/>
                      </w:rPr>
                      <w:t></w:t>
                    </w:r>
                  </w:p>
                </w:txbxContent>
              </v:textbox>
            </v:rect>
            <v:rect id="Rectangle 584" o:spid="_x0000_s9134" style="position:absolute;left:3555;top:3368;width:459;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hGccQA&#10;AADdAAAADwAAAGRycy9kb3ducmV2LnhtbERP22rCQBB9L/gPywh9KbqxhSDRVUQQQylI4+V5yI5J&#10;MDsbs2uS/n23UPBtDuc6y/VgatFR6yrLCmbTCARxbnXFhYLTcTeZg3AeWWNtmRT8kIP1avSyxETb&#10;nr+py3whQgi7BBWU3jeJlC4vyaCb2oY4cFfbGvQBtoXULfYh3NTyPYpiabDi0FBiQ9uS8lv2MAr6&#10;/NBdjl97eXi7pJbv6X2bnT+Veh0PmwUIT4N/iv/dqQ7z4/gD/r4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IRnHEAAAA3QAAAA8AAAAAAAAAAAAAAAAAmAIAAGRycy9k&#10;b3ducmV2LnhtbFBLBQYAAAAABAAEAPUAAACJAwAAAAA=&#10;" filled="f" stroked="f"/>
            <v:rect id="Rectangle 585" o:spid="_x0000_s9135" style="position:absolute;left:3699;top:3433;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GdmsAA&#10;AADdAAAADwAAAGRycy9kb3ducmV2LnhtbERP24rCMBB9X/Afwgi+rakiRapRlgVBl32x+gFDM71g&#10;MilJtPXvNwuCb3M419nuR2vEg3zoHCtYzDMQxJXTHTcKrpfD5xpEiMgajWNS8KQA+93kY4uFdgOf&#10;6VHGRqQQDgUqaGPsCylD1ZLFMHc9ceJq5y3GBH0jtcchhVsjl1mWS4sdp4YWe/puqbqVd6tAXsrD&#10;sC6Nz9zPsv41p+O5JqfUbDp+bUBEGuNb/HIfdZqf5yv4/yadIH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mGdmsAAAADdAAAADwAAAAAAAAAAAAAAAACYAgAAZHJzL2Rvd25y&#10;ZXYueG1sUEsFBgAAAAAEAAQA9QAAAIUDAAAAAA==&#10;" filled="f" stroked="f">
              <v:textbox style="mso-next-textbox:#Rectangle 585;mso-fit-shape-to-text:t" inset="0,0,0,0">
                <w:txbxContent>
                  <w:p w14:paraId="584020AE" w14:textId="77777777" w:rsidR="000F1AE7" w:rsidRDefault="000F1AE7" w:rsidP="00CE478F">
                    <w:r>
                      <w:rPr>
                        <w:rFonts w:ascii="Symbol" w:hAnsi="Symbol" w:cs="Symbol"/>
                        <w:color w:val="000000"/>
                        <w:sz w:val="28"/>
                        <w:szCs w:val="28"/>
                        <w:lang w:val="en-US"/>
                      </w:rPr>
                      <w:t></w:t>
                    </w:r>
                  </w:p>
                </w:txbxContent>
              </v:textbox>
            </v:rect>
            <v:rect id="Rectangle 586" o:spid="_x0000_s9136" style="position:absolute;left:3913;top:3368;width:429;height: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17nsQA&#10;AADdAAAADwAAAGRycy9kb3ducmV2LnhtbERP22rCQBB9L/gPywh9Kbqx0CDRVUQQQylI4+V5yI5J&#10;MDsbs2uS/n23UPBtDuc6y/VgatFR6yrLCmbTCARxbnXFhYLTcTeZg3AeWWNtmRT8kIP1avSyxETb&#10;nr+py3whQgi7BBWU3jeJlC4vyaCb2oY4cFfbGvQBtoXULfYh3NTyPYpiabDi0FBiQ9uS8lv2MAr6&#10;/NBdjl97eXi7pJbv6X2bnT+Veh0PmwUIT4N/iv/dqQ7z4/gD/r4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te57EAAAA3QAAAA8AAAAAAAAAAAAAAAAAmAIAAGRycy9k&#10;b3ducmV2LnhtbFBLBQYAAAAABAAEAPUAAACJAwAAAAA=&#10;" filled="f" stroked="f"/>
            <v:rect id="Rectangle 587" o:spid="_x0000_s9137" style="position:absolute;left:4057;top:3433;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mdr8A&#10;AADdAAAADwAAAGRycy9kb3ducmV2LnhtbERPzYrCMBC+L/gOYQRva6qHIl2jiCCoeLHuAwzN9IdN&#10;JiWJtr69EYS9zcf3O+vtaI14kA+dYwWLeQaCuHK640bB7+3wvQIRIrJG45gUPCnAdjP5WmOh3cBX&#10;epSxESmEQ4EK2hj7QspQtWQxzF1PnLjaeYsxQd9I7XFI4dbIZZbl0mLHqaHFnvYtVX/l3SqQt/Iw&#10;rErjM3de1hdzOl5rckrNpuPuB0SkMf6LP+6jTvPzPIf3N+kEuX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6Z2vwAAAN0AAAAPAAAAAAAAAAAAAAAAAJgCAABkcnMvZG93bnJl&#10;di54bWxQSwUGAAAAAAQABAD1AAAAhAMAAAAA&#10;" filled="f" stroked="f">
              <v:textbox style="mso-next-textbox:#Rectangle 587;mso-fit-shape-to-text:t" inset="0,0,0,0">
                <w:txbxContent>
                  <w:p w14:paraId="4284EFF2" w14:textId="77777777" w:rsidR="000F1AE7" w:rsidRDefault="000F1AE7" w:rsidP="00CE478F">
                    <w:r>
                      <w:rPr>
                        <w:rFonts w:ascii="Symbol" w:hAnsi="Symbol" w:cs="Symbol"/>
                        <w:color w:val="000000"/>
                        <w:sz w:val="28"/>
                        <w:szCs w:val="28"/>
                        <w:lang w:val="en-US"/>
                      </w:rPr>
                      <w:t></w:t>
                    </w:r>
                  </w:p>
                </w:txbxContent>
              </v:textbox>
            </v:rect>
            <v:rect id="Rectangle 588" o:spid="_x0000_s9138" style="position:absolute;left:4285;top:3383;width:460;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NAcsQA&#10;AADdAAAADwAAAGRycy9kb3ducmV2LnhtbERPS2vCQBC+F/wPywi9FN3YQyrRVUQQQylI4+M8ZMck&#10;mJ2N2TVJ/323UPA2H99zluvB1KKj1lWWFcymEQji3OqKCwWn424yB+E8ssbaMin4IQfr1ehliYm2&#10;PX9Tl/lChBB2CSoovW8SKV1ekkE3tQ1x4K62NegDbAupW+xDuKnlexTF0mDFoaHEhrYl5bfsYRT0&#10;+aG7HL/28vB2SS3f0/s2O38q9ToeNgsQngb/FP+7Ux3mx/EH/H0TT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zQHLEAAAA3QAAAA8AAAAAAAAAAAAAAAAAmAIAAGRycy9k&#10;b3ducmV2LnhtbFBLBQYAAAAABAAEAPUAAACJAwAAAAA=&#10;" filled="f" stroked="f"/>
            <v:rect id="Rectangle 589" o:spid="_x0000_s9139" style="position:absolute;left:4429;top:3448;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yXn8MA&#10;AADdAAAADwAAAGRycy9kb3ducmV2LnhtbESPzWoDMQyE74W+g1Eht8bbHJawiRNKIZCGXLLpA4i1&#10;9ofa8mK72c3bR4dAbxIzmvm03c/eqRvFNAQ28LEsQBE3wQ7cGfi5Ht7XoFJGtugCk4E7JdjvXl+2&#10;WNkw8YVude6UhHCq0ECf81hpnZqePKZlGIlFa0P0mGWNnbYRJwn3Tq+KotQeB5aGHkf66qn5rf+8&#10;AX2tD9O6drEIp1V7dt/HS0vBmMXb/LkBlWnO/+bn9dEKflkKrnwjI+jd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yXn8MAAADdAAAADwAAAAAAAAAAAAAAAACYAgAAZHJzL2Rv&#10;d25yZXYueG1sUEsFBgAAAAAEAAQA9QAAAIgDAAAAAA==&#10;" filled="f" stroked="f">
              <v:textbox style="mso-next-textbox:#Rectangle 589;mso-fit-shape-to-text:t" inset="0,0,0,0">
                <w:txbxContent>
                  <w:p w14:paraId="7513B9F0" w14:textId="77777777" w:rsidR="000F1AE7" w:rsidRDefault="000F1AE7" w:rsidP="00CE478F">
                    <w:r>
                      <w:rPr>
                        <w:rFonts w:ascii="Symbol" w:hAnsi="Symbol" w:cs="Symbol"/>
                        <w:color w:val="000000"/>
                        <w:sz w:val="28"/>
                        <w:szCs w:val="28"/>
                        <w:lang w:val="en-US"/>
                      </w:rPr>
                      <w:t></w:t>
                    </w:r>
                  </w:p>
                </w:txbxContent>
              </v:textbox>
            </v:rect>
            <v:rect id="Rectangle 590" o:spid="_x0000_s9140" style="position:absolute;left:4648;top:3383;width:1821;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Bxm8QA&#10;AADdAAAADwAAAGRycy9kb3ducmV2LnhtbERPS2vCQBC+F/wPywi9FN3YQ6jRVUQQQylI4+M8ZMck&#10;mJ2N2TVJ/323UPA2H99zluvB1KKj1lWWFcymEQji3OqKCwWn427yAcJ5ZI21ZVLwQw7Wq9HLEhNt&#10;e/6mLvOFCCHsElRQet8kUrq8JINuahviwF1ta9AH2BZSt9iHcFPL9yiKpcGKQ0OJDW1Lym/Zwyjo&#10;80N3OX7t5eHtklq+p/dtdv5U6nU8bBYgPA3+Kf53pzrMj+M5/H0TT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gcZvEAAAA3QAAAA8AAAAAAAAAAAAAAAAAmAIAAGRycy9k&#10;b3ducmV2LnhtbFBLBQYAAAAABAAEAPUAAACJAwAAAAA=&#10;" filled="f" stroked="f"/>
            <v:rect id="Rectangle 591" o:spid="_x0000_s9141" style="position:absolute;left:4792;top:3448;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MNRMQA&#10;AADdAAAADwAAAGRycy9kb3ducmV2LnhtbESPT2sCMRDF70K/Q5hCb5qtB5XVKKUg2NKLqx9g2Mz+&#10;oclkSVJ3/fbOoeBthvfmvd/sDpN36kYx9YENvC8KUMR1sD23Bq6X43wDKmVkiy4wGbhTgsP+ZbbD&#10;0oaRz3SrcqskhFOJBrqch1LrVHfkMS3CQCxaE6LHLGtstY04Srh3elkUK+2xZ2nocKDPjurf6s8b&#10;0JfqOG4qF4vwvWx+3Nfp3FAw5u11+tiCyjTlp/n/+mQFf7UWfvlGRtD7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DDUTEAAAA3QAAAA8AAAAAAAAAAAAAAAAAmAIAAGRycy9k&#10;b3ducmV2LnhtbFBLBQYAAAAABAAEAPUAAACJAwAAAAA=&#10;" filled="f" stroked="f">
              <v:textbox style="mso-next-textbox:#Rectangle 591;mso-fit-shape-to-text:t" inset="0,0,0,0">
                <w:txbxContent>
                  <w:p w14:paraId="441F4FEC" w14:textId="77777777" w:rsidR="000F1AE7" w:rsidRDefault="000F1AE7" w:rsidP="00CE478F">
                    <w:r>
                      <w:rPr>
                        <w:rFonts w:ascii="Symbol" w:hAnsi="Symbol" w:cs="Symbol"/>
                        <w:color w:val="000000"/>
                        <w:sz w:val="28"/>
                        <w:szCs w:val="28"/>
                        <w:lang w:val="en-US"/>
                      </w:rPr>
                      <w:t></w:t>
                    </w:r>
                  </w:p>
                </w:txbxContent>
              </v:textbox>
            </v:rect>
            <v:rect id="Rectangle 592" o:spid="_x0000_s9142" style="position:absolute;left:4673;top:3458;width:459;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rQMQA&#10;AADdAAAADwAAAGRycy9kb3ducmV2LnhtbERPTWvCQBC9F/wPywheSt3owUqajYggDaUgTdTzkJ0m&#10;odnZmN0m6b/vFgre5vE+J9lNphUD9a6xrGC1jEAQl1Y3XCk4F8enLQjnkTW2lknBDznYpbOHBGNt&#10;R/6gIfeVCCHsYlRQe9/FUrqyJoNuaTviwH3a3qAPsK+k7nEM4aaV6yjaSIMNh4YaOzrUVH7l30bB&#10;WJ6Ga/H+Kk+P18zyLbsd8subUov5tH8B4Wnyd/G/O9Nh/uZ5BX/fhB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P60DEAAAA3QAAAA8AAAAAAAAAAAAAAAAAmAIAAGRycy9k&#10;b3ducmV2LnhtbFBLBQYAAAAABAAEAPUAAACJAwAAAAA=&#10;" filled="f" stroked="f"/>
            <v:rect id="Rectangle 593" o:spid="_x0000_s9143" style="position:absolute;left:4817;top:3523;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02qMAA&#10;AADdAAAADwAAAGRycy9kb3ducmV2LnhtbERPzYrCMBC+C/sOYYS9aWoPrlSjiCC44sXqAwzN9AeT&#10;SUmytvv2ZkHY23x8v7PZjdaIJ/nQOVawmGcgiCunO24U3G/H2QpEiMgajWNS8EsBdtuPyQYL7Qa+&#10;0rOMjUghHApU0MbYF1KGqiWLYe564sTVzluMCfpGao9DCrdG5lm2lBY7Tg0t9nRoqXqUP1aBvJXH&#10;YVUan7lzXl/M9+lak1Pqczru1yAijfFf/HafdJq//Mrh75t0g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x02qMAAAADdAAAADwAAAAAAAAAAAAAAAACYAgAAZHJzL2Rvd25y&#10;ZXYueG1sUEsFBgAAAAAEAAQA9QAAAIUDAAAAAA==&#10;" filled="f" stroked="f">
              <v:textbox style="mso-next-textbox:#Rectangle 593;mso-fit-shape-to-text:t" inset="0,0,0,0">
                <w:txbxContent>
                  <w:p w14:paraId="311D1F87" w14:textId="77777777" w:rsidR="000F1AE7" w:rsidRDefault="000F1AE7" w:rsidP="00CE478F">
                    <w:r>
                      <w:rPr>
                        <w:rFonts w:ascii="Symbol" w:hAnsi="Symbol" w:cs="Symbol"/>
                        <w:color w:val="000000"/>
                        <w:sz w:val="28"/>
                        <w:szCs w:val="28"/>
                        <w:lang w:val="en-US"/>
                      </w:rPr>
                      <w:t></w:t>
                    </w:r>
                  </w:p>
                </w:txbxContent>
              </v:textbox>
            </v:rect>
            <v:rect id="Rectangle 594" o:spid="_x0000_s9144" style="position:absolute;left:4300;top:3458;width:460;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HQrMQA&#10;AADdAAAADwAAAGRycy9kb3ducmV2LnhtbERPTWvCQBC9C/6HZQpeitnUgi0xq4hQDKUgjdXzkB2T&#10;0OxszK5J+u+7hYK3ebzPSTejaURPnastK3iKYhDEhdU1lwq+jm/zVxDOI2tsLJOCH3KwWU8nKSba&#10;DvxJfe5LEULYJaig8r5NpHRFRQZdZFviwF1sZ9AH2JVSdziEcNPIRRwvpcGaQ0OFLe0qKr7zm1Ew&#10;FIf+fPzYy8PjObN8za67/PSu1Oxh3K5AeBr9XfzvznSYv3x5hr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R0KzEAAAA3QAAAA8AAAAAAAAAAAAAAAAAmAIAAGRycy9k&#10;b3ducmV2LnhtbFBLBQYAAAAABAAEAPUAAACJAwAAAAA=&#10;" filled="f" stroked="f"/>
            <v:rect id="Rectangle 595" o:spid="_x0000_s9145" style="position:absolute;left:4444;top:3523;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gLR8AA&#10;AADdAAAADwAAAGRycy9kb3ducmV2LnhtbERP24rCMBB9F/yHMMK+aaqIK12jiCCo+GLdDxia6QWT&#10;SUmytvv3G0HYtzmc62x2gzXiST60jhXMZxkI4tLplmsF3/fjdA0iRGSNxjEp+KUAu+14tMFcu55v&#10;9CxiLVIIhxwVNDF2uZShbMhimLmOOHGV8xZjgr6W2mOfwq2RiyxbSYstp4YGOzo0VD6KH6tA3otj&#10;vy6Mz9xlUV3N+XSryCn1MRn2XyAiDfFf/HafdJq/+lzC65t0gt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7gLR8AAAADdAAAADwAAAAAAAAAAAAAAAACYAgAAZHJzL2Rvd25y&#10;ZXYueG1sUEsFBgAAAAAEAAQA9QAAAIUDAAAAAA==&#10;" filled="f" stroked="f">
              <v:textbox style="mso-next-textbox:#Rectangle 595;mso-fit-shape-to-text:t" inset="0,0,0,0">
                <w:txbxContent>
                  <w:p w14:paraId="1089720D" w14:textId="77777777" w:rsidR="000F1AE7" w:rsidRDefault="000F1AE7" w:rsidP="00CE478F">
                    <w:r>
                      <w:rPr>
                        <w:rFonts w:ascii="Symbol" w:hAnsi="Symbol" w:cs="Symbol"/>
                        <w:color w:val="000000"/>
                        <w:sz w:val="28"/>
                        <w:szCs w:val="28"/>
                        <w:lang w:val="en-US"/>
                      </w:rPr>
                      <w:t></w:t>
                    </w:r>
                  </w:p>
                </w:txbxContent>
              </v:textbox>
            </v:rect>
            <v:rect id="Rectangle 596" o:spid="_x0000_s9146" style="position:absolute;left:3927;top:3458;width:460;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TtQ8QA&#10;AADdAAAADwAAAGRycy9kb3ducmV2LnhtbERPTWvCQBC9C/6HZQpeitlUqC0xq4hQDKUgjdXzkB2T&#10;0OxszK5J+u+7hYK3ebzPSTejaURPnastK3iKYhDEhdU1lwq+jm/zVxDOI2tsLJOCH3KwWU8nKSba&#10;DvxJfe5LEULYJaig8r5NpHRFRQZdZFviwF1sZ9AH2JVSdziEcNPIRRwvpcGaQ0OFLe0qKr7zm1Ew&#10;FIf+fPzYy8PjObN8za67/PSu1Oxh3K5AeBr9XfzvznSYv3x5hr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07UPEAAAA3QAAAA8AAAAAAAAAAAAAAAAAmAIAAGRycy9k&#10;b3ducmV2LnhtbFBLBQYAAAAABAAEAPUAAACJAwAAAAA=&#10;" filled="f" stroked="f"/>
            <v:rect id="Rectangle 597" o:spid="_x0000_s9147" style="position:absolute;left:4072;top:3523;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Ywq8AA&#10;AADdAAAADwAAAGRycy9kb3ducmV2LnhtbERPzYrCMBC+C/sOYYS9aaqHrlSjiCC44sXqAwzN9AeT&#10;SUmytvv2ZkHY23x8v7PZjdaIJ/nQOVawmGcgiCunO24U3G/H2QpEiMgajWNS8EsBdtuPyQYL7Qa+&#10;0rOMjUghHApU0MbYF1KGqiWLYe564sTVzluMCfpGao9DCrdGLrMslxY7Tg0t9nRoqXqUP1aBvJXH&#10;YVUan7nzsr6Y79O1JqfU53Tcr0FEGuO/+O0+6TQ//8rh75t0g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CYwq8AAAADdAAAADwAAAAAAAAAAAAAAAACYAgAAZHJzL2Rvd25y&#10;ZXYueG1sUEsFBgAAAAAEAAQA9QAAAIUDAAAAAA==&#10;" filled="f" stroked="f">
              <v:textbox style="mso-next-textbox:#Rectangle 597;mso-fit-shape-to-text:t" inset="0,0,0,0">
                <w:txbxContent>
                  <w:p w14:paraId="1EDD292D" w14:textId="77777777" w:rsidR="000F1AE7" w:rsidRDefault="000F1AE7" w:rsidP="00CE478F">
                    <w:r>
                      <w:rPr>
                        <w:rFonts w:ascii="Symbol" w:hAnsi="Symbol" w:cs="Symbol"/>
                        <w:color w:val="000000"/>
                        <w:sz w:val="28"/>
                        <w:szCs w:val="28"/>
                        <w:lang w:val="en-US"/>
                      </w:rPr>
                      <w:t></w:t>
                    </w:r>
                  </w:p>
                </w:txbxContent>
              </v:textbox>
            </v:rect>
            <v:rect id="Rectangle 598" o:spid="_x0000_s9148" style="position:absolute;left:3570;top:3458;width:459;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rWr8QA&#10;AADdAAAADwAAAGRycy9kb3ducmV2LnhtbERPTWvCQBC9C/0PyxS8iG7sQUvMRopQDCJIY+t5yI5J&#10;MDsbs9sk/vtuodDbPN7nJNvRNKKnztWWFSwXEQjiwuqaSwWf5/f5KwjnkTU2lknBgxxs06dJgrG2&#10;A39Qn/tShBB2MSqovG9jKV1RkUG3sC1x4K62M+gD7EqpOxxCuGnkSxStpMGaQ0OFLe0qKm75t1Ew&#10;FKf+cj7u5Wl2ySzfs/su/zooNX0e3zYgPI3+X/znznSYv1qv4febcIJ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1q/EAAAA3QAAAA8AAAAAAAAAAAAAAAAAmAIAAGRycy9k&#10;b3ducmV2LnhtbFBLBQYAAAAABAAEAPUAAACJAwAAAAA=&#10;" filled="f" stroked="f"/>
            <v:rect id="Rectangle 599" o:spid="_x0000_s9149" style="position:absolute;left:3714;top:3523;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UBQsQA&#10;AADdAAAADwAAAGRycy9kb3ducmV2LnhtbESPT2sCMRDF70K/Q5hCb5qtB5XVKKUg2NKLqx9g2Mz+&#10;oclkSVJ3/fbOoeBthvfmvd/sDpN36kYx9YENvC8KUMR1sD23Bq6X43wDKmVkiy4wGbhTgsP+ZbbD&#10;0oaRz3SrcqskhFOJBrqch1LrVHfkMS3CQCxaE6LHLGtstY04Srh3elkUK+2xZ2nocKDPjurf6s8b&#10;0JfqOG4qF4vwvWx+3Nfp3FAw5u11+tiCyjTlp/n/+mQFf7UWXPlGRtD7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1AULEAAAA3QAAAA8AAAAAAAAAAAAAAAAAmAIAAGRycy9k&#10;b3ducmV2LnhtbFBLBQYAAAAABAAEAPUAAACJAwAAAAA=&#10;" filled="f" stroked="f">
              <v:textbox style="mso-next-textbox:#Rectangle 599;mso-fit-shape-to-text:t" inset="0,0,0,0">
                <w:txbxContent>
                  <w:p w14:paraId="70902FEE" w14:textId="77777777" w:rsidR="000F1AE7" w:rsidRDefault="000F1AE7" w:rsidP="00CE478F">
                    <w:r>
                      <w:rPr>
                        <w:rFonts w:ascii="Symbol" w:hAnsi="Symbol" w:cs="Symbol"/>
                        <w:color w:val="000000"/>
                        <w:sz w:val="28"/>
                        <w:szCs w:val="28"/>
                        <w:lang w:val="en-US"/>
                      </w:rPr>
                      <w:t></w:t>
                    </w:r>
                  </w:p>
                </w:txbxContent>
              </v:textbox>
            </v:rect>
            <v:rect id="Rectangle 600" o:spid="_x0000_s9150" style="position:absolute;left:2825;top:3458;width:459;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nnRsQA&#10;AADdAAAADwAAAGRycy9kb3ducmV2LnhtbERPTWvCQBC9F/wPyxS8iNnUg21jVhGhGEpBGqvnITsm&#10;odnZmF2T9N93C0Jv83ifk25G04ieOldbVvAUxSCIC6trLhV8Hd/mLyCcR9bYWCYFP+Rgs548pJho&#10;O/An9bkvRQhhl6CCyvs2kdIVFRl0kW2JA3exnUEfYFdK3eEQwk0jF3G8lAZrDg0VtrSrqPjOb0bB&#10;UBz68/FjLw+zc2b5ml13+eldqenjuF2B8DT6f/Hdnekwf/n8Cn/fhB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550bEAAAA3QAAAA8AAAAAAAAAAAAAAAAAmAIAAGRycy9k&#10;b3ducmV2LnhtbFBLBQYAAAAABAAEAPUAAACJAwAAAAA=&#10;" filled="f" stroked="f"/>
            <v:rect id="Rectangle 601" o:spid="_x0000_s9151" style="position:absolute;left:2969;top:3523;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Z9Y8MA&#10;AADdAAAADwAAAGRycy9kb3ducmV2LnhtbESPzWoDMQyE74W+g1Eht8bbHMKyiRNKIZCWXLLJA4i1&#10;9ofa8mK72e3bR4dAbhIzmvm03c/eqRvFNAQ28LEsQBE3wQ7cGbheDu8lqJSRLbrAZOCfEux3ry9b&#10;rGyY+Ey3OndKQjhVaKDPeay0Tk1PHtMyjMSitSF6zLLGTtuIk4R7p1dFsdYeB5aGHkf66qn5rf+8&#10;AX2pD1NZu1iEn1V7ct/Hc0vBmMXb/LkBlWnOT/Pj+mgFf10Kv3wjI+jd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Z9Y8MAAADdAAAADwAAAAAAAAAAAAAAAACYAgAAZHJzL2Rv&#10;d25yZXYueG1sUEsFBgAAAAAEAAQA9QAAAIgDAAAAAA==&#10;" filled="f" stroked="f">
              <v:textbox style="mso-next-textbox:#Rectangle 601;mso-fit-shape-to-text:t" inset="0,0,0,0">
                <w:txbxContent>
                  <w:p w14:paraId="187F6560" w14:textId="77777777" w:rsidR="000F1AE7" w:rsidRDefault="000F1AE7" w:rsidP="00CE478F">
                    <w:r>
                      <w:rPr>
                        <w:rFonts w:ascii="Symbol" w:hAnsi="Symbol" w:cs="Symbol"/>
                        <w:color w:val="000000"/>
                        <w:sz w:val="28"/>
                        <w:szCs w:val="28"/>
                        <w:lang w:val="en-US"/>
                      </w:rPr>
                      <w:t></w:t>
                    </w:r>
                  </w:p>
                </w:txbxContent>
              </v:textbox>
            </v:rect>
            <v:rect id="Rectangle 602" o:spid="_x0000_s9152" style="position:absolute;left:3197;top:3458;width:460;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qbZ8MA&#10;AADdAAAADwAAAGRycy9kb3ducmV2LnhtbERPS4vCMBC+C/sfwix4kTXVg0jXKIuwWESQrY/z0Ixt&#10;sZnUJrb135sFwdt8fM9ZrHpTiZYaV1pWMBlHIIgzq0vOFRwPv19zEM4ja6wsk4IHOVgtPwYLjLXt&#10;+I/a1OcihLCLUUHhfR1L6bKCDLqxrYkDd7GNQR9gk0vdYBfCTSWnUTSTBksODQXWtC4ou6Z3o6DL&#10;9u35sNvI/eicWL4lt3V62io1/Ox/vkF46v1b/HInOsyfzSfw/004QS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qbZ8MAAADdAAAADwAAAAAAAAAAAAAAAACYAgAAZHJzL2Rv&#10;d25yZXYueG1sUEsFBgAAAAAEAAQA9QAAAIgDAAAAAA==&#10;" filled="f" stroked="f"/>
            <v:rect id="Rectangle 603" o:spid="_x0000_s9153" style="position:absolute;left:3341;top:3523;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hGj8AA&#10;AADdAAAADwAAAGRycy9kb3ducmV2LnhtbERPzYrCMBC+C75DmAVvmm4PUrpGWRYEFS/WfYChmf6w&#10;yaQk0da3N4Kwt/n4fmezm6wRd/Khd6zgc5WBIK6d7rlV8HvdLwsQISJrNI5JwYMC7Lbz2QZL7Ua+&#10;0L2KrUghHEpU0MU4lFKGuiOLYeUG4sQ1zluMCfpWao9jCrdG5lm2lhZ7Tg0dDvTTUf1X3awCea32&#10;Y1EZn7lT3pzN8XBpyCm1+Ji+v0BEmuK/+O0+6DR/XeTw+iadIL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shGj8AAAADdAAAADwAAAAAAAAAAAAAAAACYAgAAZHJzL2Rvd25y&#10;ZXYueG1sUEsFBgAAAAAEAAQA9QAAAIUDAAAAAA==&#10;" filled="f" stroked="f">
              <v:textbox style="mso-next-textbox:#Rectangle 603;mso-fit-shape-to-text:t" inset="0,0,0,0">
                <w:txbxContent>
                  <w:p w14:paraId="1E25B55C" w14:textId="77777777" w:rsidR="000F1AE7" w:rsidRDefault="000F1AE7" w:rsidP="00CE478F">
                    <w:r>
                      <w:rPr>
                        <w:rFonts w:ascii="Symbol" w:hAnsi="Symbol" w:cs="Symbol"/>
                        <w:color w:val="000000"/>
                        <w:sz w:val="28"/>
                        <w:szCs w:val="28"/>
                        <w:lang w:val="en-US"/>
                      </w:rPr>
                      <w:t></w:t>
                    </w:r>
                  </w:p>
                </w:txbxContent>
              </v:textbox>
            </v:rect>
            <v:rect id="Rectangle 604" o:spid="_x0000_s9154" style="position:absolute;left:2243;top:9831;width:460;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Sgi8QA&#10;AADdAAAADwAAAGRycy9kb3ducmV2LnhtbERPTWvCQBC9F/wPywheitloQSTNKkUQgxSksXoestMk&#10;NDsbs2sS/323UOhtHu9z0u1oGtFT52rLChZRDIK4sLrmUsHneT9fg3AeWWNjmRQ8yMF2M3lKMdF2&#10;4A/qc1+KEMIuQQWV920ipSsqMugi2xIH7st2Bn2AXSl1h0MIN41cxvFKGqw5NFTY0q6i4ju/GwVD&#10;ceqv5/eDPD1fM8u37LbLL0elZtPx7RWEp9H/i//cmQ7zV+sX+P0mnC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EoIvEAAAA3QAAAA8AAAAAAAAAAAAAAAAAmAIAAGRycy9k&#10;b3ducmV2LnhtbFBLBQYAAAAABAAEAPUAAACJAwAAAAA=&#10;" filled="f" stroked="f"/>
            <v:rect id="Rectangle 605" o:spid="_x0000_s9155" style="position:absolute;left:2387;top:9896;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17YMAA&#10;AADdAAAADwAAAGRycy9kb3ducmV2LnhtbERP24rCMBB9X/Afwgi+rakiUqpRlgVBl32x+gFDM71g&#10;MilJtPXvNwuCb3M419nuR2vEg3zoHCtYzDMQxJXTHTcKrpfDZw4iRGSNxjEpeFKA/W7yscVCu4HP&#10;9ChjI1IIhwIVtDH2hZShaslimLueOHG18xZjgr6R2uOQwq2RyyxbS4sdp4YWe/puqbqVd6tAXsrD&#10;kJfGZ+5nWf+a0/Fck1NqNh2/NiAijfEtfrmPOs1f5yv4/yadIH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m17YMAAAADdAAAADwAAAAAAAAAAAAAAAACYAgAAZHJzL2Rvd25y&#10;ZXYueG1sUEsFBgAAAAAEAAQA9QAAAIUDAAAAAA==&#10;" filled="f" stroked="f">
              <v:textbox style="mso-next-textbox:#Rectangle 605;mso-fit-shape-to-text:t" inset="0,0,0,0">
                <w:txbxContent>
                  <w:p w14:paraId="733B26A4" w14:textId="77777777" w:rsidR="000F1AE7" w:rsidRDefault="000F1AE7" w:rsidP="00CE478F">
                    <w:r>
                      <w:rPr>
                        <w:rFonts w:ascii="Symbol" w:hAnsi="Symbol" w:cs="Symbol"/>
                        <w:color w:val="000000"/>
                        <w:sz w:val="28"/>
                        <w:szCs w:val="28"/>
                        <w:lang w:val="en-US"/>
                      </w:rPr>
                      <w:t></w:t>
                    </w:r>
                  </w:p>
                </w:txbxContent>
              </v:textbox>
            </v:rect>
            <v:rect id="Rectangle 606" o:spid="_x0000_s9156" style="position:absolute;left:1662;top:9831;width:459;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GdZMQA&#10;AADdAAAADwAAAGRycy9kb3ducmV2LnhtbERPTWvCQBC9F/wPywheitkoVCTNKkUQgxSksXoestMk&#10;NDsbs2sS/323UOhtHu9z0u1oGtFT52rLChZRDIK4sLrmUsHneT9fg3AeWWNjmRQ8yMF2M3lKMdF2&#10;4A/qc1+KEMIuQQWV920ipSsqMugi2xIH7st2Bn2AXSl1h0MIN41cxvFKGqw5NFTY0q6i4ju/GwVD&#10;ceqv5/eDPD1fM8u37LbLL0elZtPx7RWEp9H/i//cmQ7zV+sX+P0mnC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hnWTEAAAA3QAAAA8AAAAAAAAAAAAAAAAAmAIAAGRycy9k&#10;b3ducmV2LnhtbFBLBQYAAAAABAAEAPUAAACJAwAAAAA=&#10;" filled="f" stroked="f"/>
            <v:rect id="Rectangle 607" o:spid="_x0000_s9157" style="position:absolute;left:1806;top:9896;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AjMAA&#10;AADdAAAADwAAAGRycy9kb3ducmV2LnhtbERPzYrCMBC+C75DmAVvmq6HUrpGWRYEFS/WfYChmf6w&#10;yaQk0da3N4Kwt/n4fmezm6wRd/Khd6zgc5WBIK6d7rlV8HvdLwsQISJrNI5JwYMC7Lbz2QZL7Ua+&#10;0L2KrUghHEpU0MU4lFKGuiOLYeUG4sQ1zluMCfpWao9jCrdGrrMslxZ7Tg0dDvTTUf1X3awCea32&#10;Y1EZn7nTujmb4+HSkFNq8TF9f4GINMV/8dt90Gl+XuTw+iadIL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NAjMAAAADdAAAADwAAAAAAAAAAAAAAAACYAgAAZHJzL2Rvd25y&#10;ZXYueG1sUEsFBgAAAAAEAAQA9QAAAIUDAAAAAA==&#10;" filled="f" stroked="f">
              <v:textbox style="mso-next-textbox:#Rectangle 607;mso-fit-shape-to-text:t" inset="0,0,0,0">
                <w:txbxContent>
                  <w:p w14:paraId="08E8B594" w14:textId="77777777" w:rsidR="000F1AE7" w:rsidRDefault="000F1AE7" w:rsidP="00CE478F">
                    <w:r>
                      <w:rPr>
                        <w:rFonts w:ascii="Symbol" w:hAnsi="Symbol" w:cs="Symbol"/>
                        <w:color w:val="000000"/>
                        <w:sz w:val="28"/>
                        <w:szCs w:val="28"/>
                        <w:lang w:val="en-US"/>
                      </w:rPr>
                      <w:t></w:t>
                    </w:r>
                  </w:p>
                </w:txbxContent>
              </v:textbox>
            </v:rect>
            <v:rect id="Rectangle 608" o:spid="_x0000_s9158" style="position:absolute;left:2049;top:9831;width:530;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miMMA&#10;AADdAAAADwAAAGRycy9kb3ducmV2LnhtbERPTWvCQBC9C/0PyxS8SN3Ug0p0FRFKgwhibD0P2TEJ&#10;ZmdjdpvEf+8KQm/zeJ+zXPemEi01rrSs4HMcgSDOrC45V/Bz+vqYg3AeWWNlmRTcycF69TZYYqxt&#10;x0dqU5+LEMIuRgWF93UspcsKMujGtiYO3MU2Bn2ATS51g10IN5WcRNFUGiw5NBRY07ag7Jr+GQVd&#10;dmjPp/23PIzOieVbctumvzulhu/9ZgHCU+//xS93osP86XwGz2/CC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miMMAAADdAAAADwAAAAAAAAAAAAAAAACYAgAAZHJzL2Rv&#10;d25yZXYueG1sUEsFBgAAAAAEAAQA9QAAAIgDAAAAAA==&#10;" filled="f" stroked="f"/>
            <v:rect id="Rectangle 609" o:spid="_x0000_s9159" style="position:absolute;left:2194;top:9896;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BxZcMA&#10;AADdAAAADwAAAGRycy9kb3ducmV2LnhtbESPzWoDMQyE74W+g1Eht8bbHMKyiRNKIZCWXLLJA4i1&#10;9ofa8mK72e3bR4dAbhIzmvm03c/eqRvFNAQ28LEsQBE3wQ7cGbheDu8lqJSRLbrAZOCfEux3ry9b&#10;rGyY+Ey3OndKQjhVaKDPeay0Tk1PHtMyjMSitSF6zLLGTtuIk4R7p1dFsdYeB5aGHkf66qn5rf+8&#10;AX2pD1NZu1iEn1V7ct/Hc0vBmMXb/LkBlWnOT/Pj+mgFf10KrnwjI+jd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yBxZcMAAADdAAAADwAAAAAAAAAAAAAAAACYAgAAZHJzL2Rv&#10;d25yZXYueG1sUEsFBgAAAAAEAAQA9QAAAIgDAAAAAA==&#10;" filled="f" stroked="f">
              <v:textbox style="mso-next-textbox:#Rectangle 609;mso-fit-shape-to-text:t" inset="0,0,0,0">
                <w:txbxContent>
                  <w:p w14:paraId="7BD8122F" w14:textId="77777777" w:rsidR="000F1AE7" w:rsidRDefault="000F1AE7" w:rsidP="00CE478F">
                    <w:r>
                      <w:rPr>
                        <w:rFonts w:ascii="Symbol" w:hAnsi="Symbol" w:cs="Symbol"/>
                        <w:color w:val="000000"/>
                        <w:sz w:val="28"/>
                        <w:szCs w:val="28"/>
                        <w:lang w:val="en-US"/>
                      </w:rPr>
                      <w:t></w:t>
                    </w:r>
                  </w:p>
                </w:txbxContent>
              </v:textbox>
            </v:rect>
            <v:rect id="Rectangle 610" o:spid="_x0000_s9160" style="position:absolute;left:1856;top:9831;width:459;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yXYcQA&#10;AADdAAAADwAAAGRycy9kb3ducmV2LnhtbERPTWvCQBC9C/0PyxS8iG7sQWzMRopQDCJIY+t5yI5J&#10;MDsbs9sk/vtuodDbPN7nJNvRNKKnztWWFSwXEQjiwuqaSwWf5/f5GoTzyBoby6TgQQ626dMkwVjb&#10;gT+oz30pQgi7GBVU3rexlK6oyKBb2JY4cFfbGfQBdqXUHQ4h3DTyJYpW0mDNoaHClnYVFbf82ygY&#10;ilN/OR/38jS7ZJbv2X2Xfx2Umj6PbxsQnkb/L/5zZzrMX61f4febcIJ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sl2HEAAAA3QAAAA8AAAAAAAAAAAAAAAAAmAIAAGRycy9k&#10;b3ducmV2LnhtbFBLBQYAAAAABAAEAPUAAACJAwAAAAA=&#10;" filled="f" stroked="f"/>
            <v:rect id="Rectangle 611" o:spid="_x0000_s9161" style="position:absolute;left:2000;top:9896;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rvsQA&#10;AADdAAAADwAAAGRycy9kb3ducmV2LnhtbESPT2sCMRDF70K/Q5hCb5qtB9HVKKUg2NKLqx9g2Mz+&#10;oclkSVJ3/fbOoeBthvfmvd/sDpN36kYx9YENvC8KUMR1sD23Bq6X43wNKmVkiy4wGbhTgsP+ZbbD&#10;0oaRz3SrcqskhFOJBrqch1LrVHfkMS3CQCxaE6LHLGtstY04Srh3elkUK+2xZ2nocKDPjurf6s8b&#10;0JfqOK4rF4vwvWx+3Nfp3FAw5u11+tiCyjTlp/n/+mQFf7URfvlGRtD7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P677EAAAA3QAAAA8AAAAAAAAAAAAAAAAAmAIAAGRycy9k&#10;b3ducmV2LnhtbFBLBQYAAAAABAAEAPUAAACJAwAAAAA=&#10;" filled="f" stroked="f">
              <v:textbox style="mso-next-textbox:#Rectangle 611;mso-fit-shape-to-text:t" inset="0,0,0,0">
                <w:txbxContent>
                  <w:p w14:paraId="18FA8D19" w14:textId="77777777" w:rsidR="000F1AE7" w:rsidRDefault="000F1AE7" w:rsidP="00CE478F">
                    <w:r>
                      <w:rPr>
                        <w:rFonts w:ascii="Symbol" w:hAnsi="Symbol" w:cs="Symbol"/>
                        <w:color w:val="000000"/>
                        <w:sz w:val="28"/>
                        <w:szCs w:val="28"/>
                        <w:lang w:val="en-US"/>
                      </w:rPr>
                      <w:t></w:t>
                    </w:r>
                  </w:p>
                </w:txbxContent>
              </v:textbox>
            </v:rect>
            <v:rect id="Rectangle 612" o:spid="_x0000_s9162" style="position:absolute;left:5850;top:9817;width:460;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MNusQA&#10;AADdAAAADwAAAGRycy9kb3ducmV2LnhtbERPTWvCQBC9F/wPywheSt3oQWqajYggDaUgTdTzkJ0m&#10;odnZmN0m6b/vFgre5vE+J9lNphUD9a6xrGC1jEAQl1Y3XCk4F8enZxDOI2tsLZOCH3KwS2cPCcba&#10;jvxBQ+4rEULYxaig9r6LpXRlTQbd0nbEgfu0vUEfYF9J3eMYwk0r11G0kQYbDg01dnSoqfzKv42C&#10;sTwN1+L9VZ4er5nlW3Y75Jc3pRbzaf8CwtPk7+J/d6bD/M12BX/fhB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DDbrEAAAA3QAAAA8AAAAAAAAAAAAAAAAAmAIAAGRycy9k&#10;b3ducmV2LnhtbFBLBQYAAAAABAAEAPUAAACJAwAAAAA=&#10;" filled="f" stroked="f"/>
            <v:rect id="Rectangle 613" o:spid="_x0000_s9163" style="position:absolute;left:5994;top:9882;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HQUsAA&#10;AADdAAAADwAAAGRycy9kb3ducmV2LnhtbERPzYrCMBC+L+w7hBH2tqb2IG41igiCiherDzA00x9M&#10;JiXJ2vr2ZkHY23x8v7PajNaIB/nQOVYwm2YgiCunO24U3K777wWIEJE1Gsek4EkBNuvPjxUW2g18&#10;oUcZG5FCOBSooI2xL6QMVUsWw9T1xImrnbcYE/SN1B6HFG6NzLNsLi12nBpa7GnXUnUvf60CeS33&#10;w6I0PnOnvD6b4+FSk1PqazJulyAijfFf/HYfdJo//8nh75t0gl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xHQUsAAAADdAAAADwAAAAAAAAAAAAAAAACYAgAAZHJzL2Rvd25y&#10;ZXYueG1sUEsFBgAAAAAEAAQA9QAAAIUDAAAAAA==&#10;" filled="f" stroked="f">
              <v:textbox style="mso-next-textbox:#Rectangle 613;mso-fit-shape-to-text:t" inset="0,0,0,0">
                <w:txbxContent>
                  <w:p w14:paraId="2F5FCA81" w14:textId="77777777" w:rsidR="000F1AE7" w:rsidRDefault="000F1AE7" w:rsidP="00CE478F">
                    <w:r>
                      <w:rPr>
                        <w:rFonts w:ascii="Symbol" w:hAnsi="Symbol" w:cs="Symbol"/>
                        <w:color w:val="000000"/>
                        <w:sz w:val="28"/>
                        <w:szCs w:val="28"/>
                        <w:lang w:val="en-US"/>
                      </w:rPr>
                      <w:t></w:t>
                    </w:r>
                  </w:p>
                </w:txbxContent>
              </v:textbox>
            </v:rect>
            <v:rect id="Rectangle 614" o:spid="_x0000_s9164" style="position:absolute;left:5656;top:9817;width:460;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02VsQA&#10;AADdAAAADwAAAGRycy9kb3ducmV2LnhtbERPTWvCQBC9C/6HZQpeitnUgrQxq4hQDKUgjdXzkB2T&#10;0OxszK5J+u+7hYK3ebzPSTejaURPnastK3iKYhDEhdU1lwq+jm/zFxDOI2tsLJOCH3KwWU8nKSba&#10;DvxJfe5LEULYJaig8r5NpHRFRQZdZFviwF1sZ9AH2JVSdziEcNPIRRwvpcGaQ0OFLe0qKr7zm1Ew&#10;FIf+fPzYy8PjObN8za67/PSu1Oxh3K5AeBr9XfzvznSYv3x9hr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dNlbEAAAA3QAAAA8AAAAAAAAAAAAAAAAAmAIAAGRycy9k&#10;b3ducmV2LnhtbFBLBQYAAAAABAAEAPUAAACJAwAAAAA=&#10;" filled="f" stroked="f"/>
            <v:rect id="Rectangle 615" o:spid="_x0000_s9165" style="position:absolute;left:5801;top:9882;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TtvcAA&#10;AADdAAAADwAAAGRycy9kb3ducmV2LnhtbERP24rCMBB9F/yHMIJvmioibjWKCIIu+2LdDxia6QWT&#10;SUmirX+/WVjYtzmc6+wOgzXiRT60jhUs5hkI4tLplmsF3/fzbAMiRGSNxjEpeFOAw3482mGuXc83&#10;ehWxFimEQ44Kmhi7XMpQNmQxzF1HnLjKeYsxQV9L7bFP4dbIZZatpcWWU0ODHZ0aKh/F0yqQ9+Lc&#10;bwrjM/e5rL7M9XKryCk1nQzHLYhIQ/wX/7kvOs1ff6z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7TtvcAAAADdAAAADwAAAAAAAAAAAAAAAACYAgAAZHJzL2Rvd25y&#10;ZXYueG1sUEsFBgAAAAAEAAQA9QAAAIUDAAAAAA==&#10;" filled="f" stroked="f">
              <v:textbox style="mso-next-textbox:#Rectangle 615;mso-fit-shape-to-text:t" inset="0,0,0,0">
                <w:txbxContent>
                  <w:p w14:paraId="5B468F1B" w14:textId="77777777" w:rsidR="000F1AE7" w:rsidRDefault="000F1AE7" w:rsidP="00CE478F">
                    <w:r>
                      <w:rPr>
                        <w:rFonts w:ascii="Symbol" w:hAnsi="Symbol" w:cs="Symbol"/>
                        <w:color w:val="000000"/>
                        <w:sz w:val="28"/>
                        <w:szCs w:val="28"/>
                        <w:lang w:val="en-US"/>
                      </w:rPr>
                      <w:t></w:t>
                    </w:r>
                  </w:p>
                </w:txbxContent>
              </v:textbox>
            </v:rect>
            <v:rect id="Rectangle 616" o:spid="_x0000_s9166" style="position:absolute;left:5448;top:9817;width:459;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gLucQA&#10;AADdAAAADwAAAGRycy9kb3ducmV2LnhtbERPTWvCQBC9C/6HZQpeitlUqLQxq4hQDKUgjdXzkB2T&#10;0OxszK5J+u+7hYK3ebzPSTejaURPnastK3iKYhDEhdU1lwq+jm/zFxDOI2tsLJOCH3KwWU8nKSba&#10;DvxJfe5LEULYJaig8r5NpHRFRQZdZFviwF1sZ9AH2JVSdziEcNPIRRwvpcGaQ0OFLe0qKr7zm1Ew&#10;FIf+fPzYy8PjObN8za67/PSu1Oxh3K5AeBr9XfzvznSYv3x9hr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4C7nEAAAA3QAAAA8AAAAAAAAAAAAAAAAAmAIAAGRycy9k&#10;b3ducmV2LnhtbFBLBQYAAAAABAAEAPUAAACJAwAAAAA=&#10;" filled="f" stroked="f"/>
            <v:rect id="Rectangle 617" o:spid="_x0000_s9167" style="position:absolute;left:5592;top:9882;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rWUcAA&#10;AADdAAAADwAAAGRycy9kb3ducmV2LnhtbERPzYrCMBC+L+w7hBH2tqZ6KG41igiCiherDzA00x9M&#10;JiXJ2vr2ZkHY23x8v7PajNaIB/nQOVYwm2YgiCunO24U3K777wWIEJE1Gsek4EkBNuvPjxUW2g18&#10;oUcZG5FCOBSooI2xL6QMVUsWw9T1xImrnbcYE/SN1B6HFG6NnGdZLi12nBpa7GnXUnUvf60CeS33&#10;w6I0PnOneX02x8OlJqfU12TcLkFEGuO/+O0+6DQ//8nh75t0gl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CrWUcAAAADdAAAADwAAAAAAAAAAAAAAAACYAgAAZHJzL2Rvd25y&#10;ZXYueG1sUEsFBgAAAAAEAAQA9QAAAIUDAAAAAA==&#10;" filled="f" stroked="f">
              <v:textbox style="mso-next-textbox:#Rectangle 617;mso-fit-shape-to-text:t" inset="0,0,0,0">
                <w:txbxContent>
                  <w:p w14:paraId="68EC1FAF" w14:textId="77777777" w:rsidR="000F1AE7" w:rsidRDefault="000F1AE7" w:rsidP="00CE478F">
                    <w:r>
                      <w:rPr>
                        <w:rFonts w:ascii="Symbol" w:hAnsi="Symbol" w:cs="Symbol"/>
                        <w:color w:val="000000"/>
                        <w:sz w:val="28"/>
                        <w:szCs w:val="28"/>
                        <w:lang w:val="en-US"/>
                      </w:rPr>
                      <w:t></w:t>
                    </w:r>
                  </w:p>
                </w:txbxContent>
              </v:textbox>
            </v:rect>
            <v:rect id="Rectangle 618" o:spid="_x0000_s9168" style="position:absolute;left:5254;top:9817;width:460;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YwVcQA&#10;AADdAAAADwAAAGRycy9kb3ducmV2LnhtbERPTWvCQBC9F/wPyxS8iNnUg21jVhGhGEpBGqvnITsm&#10;odnZmF2T9N93C0Jv83ifk25G04ieOldbVvAUxSCIC6trLhV8Hd/mLyCcR9bYWCYFP+Rgs548pJho&#10;O/An9bkvRQhhl6CCyvs2kdIVFRl0kW2JA3exnUEfYFdK3eEQwk0jF3G8lAZrDg0VtrSrqPjOb0bB&#10;UBz68/FjLw+zc2b5ml13+eldqenjuF2B8DT6f/Hdnekwf/n6DH/fhB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MFXEAAAA3QAAAA8AAAAAAAAAAAAAAAAAmAIAAGRycy9k&#10;b3ducmV2LnhtbFBLBQYAAAAABAAEAPUAAACJAwAAAAA=&#10;" filled="f" stroked="f"/>
            <v:rect id="Rectangle 619" o:spid="_x0000_s9169" style="position:absolute;left:5398;top:9882;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nnuMQA&#10;AADdAAAADwAAAGRycy9kb3ducmV2LnhtbESPT2sCMRDF70K/Q5hCb5qtB9HVKKUg2NKLqx9g2Mz+&#10;oclkSVJ3/fbOoeBthvfmvd/sDpN36kYx9YENvC8KUMR1sD23Bq6X43wNKmVkiy4wGbhTgsP+ZbbD&#10;0oaRz3SrcqskhFOJBrqch1LrVHfkMS3CQCxaE6LHLGtstY04Srh3elkUK+2xZ2nocKDPjurf6s8b&#10;0JfqOK4rF4vwvWx+3Nfp3FAw5u11+tiCyjTlp/n/+mQFf7URXPlGRtD7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557jEAAAA3QAAAA8AAAAAAAAAAAAAAAAAmAIAAGRycy9k&#10;b3ducmV2LnhtbFBLBQYAAAAABAAEAPUAAACJAwAAAAA=&#10;" filled="f" stroked="f">
              <v:textbox style="mso-next-textbox:#Rectangle 619;mso-fit-shape-to-text:t" inset="0,0,0,0">
                <w:txbxContent>
                  <w:p w14:paraId="1F5B9926" w14:textId="77777777" w:rsidR="000F1AE7" w:rsidRDefault="000F1AE7" w:rsidP="00CE478F">
                    <w:r>
                      <w:rPr>
                        <w:rFonts w:ascii="Symbol" w:hAnsi="Symbol" w:cs="Symbol"/>
                        <w:color w:val="000000"/>
                        <w:sz w:val="28"/>
                        <w:szCs w:val="28"/>
                        <w:lang w:val="en-US"/>
                      </w:rPr>
                      <w:t></w:t>
                    </w:r>
                  </w:p>
                </w:txbxContent>
              </v:textbox>
            </v:rect>
            <v:rect id="Rectangle 620" o:spid="_x0000_s9170" style="position:absolute;left:2452;top:11440;width:459;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UBvMMA&#10;AADdAAAADwAAAGRycy9kb3ducmV2LnhtbERPTWvCQBC9C/0PyxS8SN3Ug2h0FRFKgwhibD0P2TEJ&#10;ZmdjdpvEf+8KQm/zeJ+zXPemEi01rrSs4HMcgSDOrC45V/Bz+vqYgXAeWWNlmRTcycF69TZYYqxt&#10;x0dqU5+LEMIuRgWF93UspcsKMujGtiYO3MU2Bn2ATS51g10IN5WcRNFUGiw5NBRY07ag7Jr+GQVd&#10;dmjPp/23PIzOieVbctumvzulhu/9ZgHCU+//xS93osP86XwOz2/CC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UBvMMAAADdAAAADwAAAAAAAAAAAAAAAACYAgAAZHJzL2Rv&#10;d25yZXYueG1sUEsFBgAAAAAEAAQA9QAAAIgDAAAAAA==&#10;" filled="f" stroked="f"/>
            <v:rect id="Rectangle 621" o:spid="_x0000_s9171" style="position:absolute;left:2596;top:11505;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RxpMMA&#10;AADdAAAADwAAAGRycy9kb3ducmV2LnhtbESPzWoDMQyE74W8g1Ght8ZuDm3YxAmlEEhLL9nkAcRa&#10;+0NsebGd7Pbtq0OhN4kZzXza7ufg1Z1SHiJbeFkaUMRNdAN3Fi7nw/MaVC7IDn1ksvBDGfa7xcMW&#10;KxcnPtG9Lp2SEM4VWuhLGSutc9NTwLyMI7FobUwBi6yp0y7hJOHB65UxrzrgwNLQ40gfPTXX+hYs&#10;6HN9mNa1TyZ+rdpv/3k8tRStfXqc3zegCs3l3/x3fXSC/2aEX76REf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RxpMMAAADdAAAADwAAAAAAAAAAAAAAAACYAgAAZHJzL2Rv&#10;d25yZXYueG1sUEsFBgAAAAAEAAQA9QAAAIgDAAAAAA==&#10;" filled="f" stroked="f">
              <v:textbox style="mso-next-textbox:#Rectangle 621;mso-fit-shape-to-text:t" inset="0,0,0,0">
                <w:txbxContent>
                  <w:p w14:paraId="152DE518" w14:textId="77777777" w:rsidR="000F1AE7" w:rsidRDefault="000F1AE7" w:rsidP="00CE478F">
                    <w:r>
                      <w:rPr>
                        <w:rFonts w:ascii="Symbol" w:hAnsi="Symbol" w:cs="Symbol"/>
                        <w:color w:val="000000"/>
                        <w:sz w:val="28"/>
                        <w:szCs w:val="28"/>
                        <w:lang w:val="en-US"/>
                      </w:rPr>
                      <w:t></w:t>
                    </w:r>
                  </w:p>
                </w:txbxContent>
              </v:textbox>
            </v:rect>
            <v:rect id="Rectangle 622" o:spid="_x0000_s9172" style="position:absolute;left:5065;top:11455;width:510;height:4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iXoMQA&#10;AADdAAAADwAAAGRycy9kb3ducmV2LnhtbERPTWvCQBC9C/0PyxS8iG7soS0xGylCaZCCNKmeh+yY&#10;hGZnY3abpP++Kwje5vE+J9lOphUD9a6xrGC9ikAQl1Y3XCn4Lt6XryCcR9bYWiYFf+Rgmz7MEoy1&#10;HfmLhtxXIoSwi1FB7X0XS+nKmgy6le2IA3e2vUEfYF9J3eMYwk0rn6LoWRpsODTU2NGupvIn/zUK&#10;xvIwnIrPD3lYnDLLl+yyy497peaP09sGhKfJ38U3d6bD/JdoDddvwgk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ol6DEAAAA3QAAAA8AAAAAAAAAAAAAAAAAmAIAAGRycy9k&#10;b3ducmV2LnhtbFBLBQYAAAAABAAEAPUAAACJAwAAAAA=&#10;" filled="f" stroked="f"/>
            <v:rect id="Rectangle 623" o:spid="_x0000_s9173" style="position:absolute;left:5209;top:11520;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pKSMAA&#10;AADdAAAADwAAAGRycy9kb3ducmV2LnhtbERPzWoCMRC+C32HMIXeNOkeVFajSEGw0ourDzBsZn8w&#10;mSxJ6m7fvikUvM3H9zvb/eSseFCIvWcN7wsFgrj2pudWw+16nK9BxIRs0HomDT8UYb97mW2xNH7k&#10;Cz2q1IocwrFEDV1KQyllrDtyGBd+IM5c44PDlGFopQk45nBnZaHUUjrsOTd0ONBHR/W9+nYa5LU6&#10;juvKBuXPRfNlP0+XhrzWb6/TYQMi0ZSe4n/3yeT5K1XA3zf5BLn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fpKSMAAAADdAAAADwAAAAAAAAAAAAAAAACYAgAAZHJzL2Rvd25y&#10;ZXYueG1sUEsFBgAAAAAEAAQA9QAAAIUDAAAAAA==&#10;" filled="f" stroked="f">
              <v:textbox style="mso-next-textbox:#Rectangle 623;mso-fit-shape-to-text:t" inset="0,0,0,0">
                <w:txbxContent>
                  <w:p w14:paraId="3A3F0EE1" w14:textId="77777777" w:rsidR="000F1AE7" w:rsidRDefault="000F1AE7" w:rsidP="00CE478F">
                    <w:r>
                      <w:rPr>
                        <w:rFonts w:ascii="Symbol" w:hAnsi="Symbol" w:cs="Symbol"/>
                        <w:color w:val="000000"/>
                        <w:sz w:val="28"/>
                        <w:szCs w:val="28"/>
                        <w:lang w:val="en-US"/>
                      </w:rPr>
                      <w:t></w:t>
                    </w:r>
                  </w:p>
                </w:txbxContent>
              </v:textbox>
            </v:rect>
            <v:oval id="Oval 624" o:spid="_x0000_s9174" style="position:absolute;left:4812;top:3622;width:122;height:1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fR0MIA&#10;AADdAAAADwAAAGRycy9kb3ducmV2LnhtbERPS4vCMBC+C/6HMII3TX2g0jWKiII3XasL3oZmtu3a&#10;TEoTtf57syB4m4/vOfNlY0pxp9oVlhUM+hEI4tTqgjMFp2Tbm4FwHlljaZkUPMnBctFuzTHW9sHf&#10;dD/6TIQQdjEqyL2vYildmpNB17cVceB+bW3QB1hnUtf4COGmlMMomkiDBYeGHCta55Rejzej4CfZ&#10;H1aJ85vZ5vx3Ga33Y77srFLdTrP6AuGp8R/x273TYf40GsH/N+EEu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9HQwgAAAN0AAAAPAAAAAAAAAAAAAAAAAJgCAABkcnMvZG93&#10;bnJldi54bWxQSwUGAAAAAAQABAD1AAAAhwMAAAAA&#10;" fillcolor="#9f3"/>
            <v:oval id="Oval 625" o:spid="_x0000_s9175" style="position:absolute;left:4439;top:3622;width:122;height:1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5JpMQA&#10;AADdAAAADwAAAGRycy9kb3ducmV2LnhtbERPTWvCQBC9F/wPywi91Y02WEldQxAFb7ZGC96G7DRJ&#10;zc6G7Griv+8WhN7m8T5nmQ6mETfqXG1ZwXQSgSAurK65VHDMty8LEM4ja2wsk4I7OUhXo6clJtr2&#10;/Em3gy9FCGGXoILK+zaR0hUVGXQT2xIH7tt2Bn2AXSl1h30IN42cRdFcGqw5NFTY0rqi4nK4GgVf&#10;+f4jy53fLDann/Preh/zeWeVeh4P2TsIT4P/Fz/cOx3mv0Ux/H0TT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eSaTEAAAA3QAAAA8AAAAAAAAAAAAAAAAAmAIAAGRycy9k&#10;b3ducmV2LnhtbFBLBQYAAAAABAAEAPUAAACJAwAAAAA=&#10;" fillcolor="#9f3"/>
            <v:oval id="Oval 626" o:spid="_x0000_s9176" style="position:absolute;left:4067;top:3622;width:121;height:1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LsP8MA&#10;AADdAAAADwAAAGRycy9kb3ducmV2LnhtbERPS4vCMBC+C/6HMII3Td11XekaRUTBm4+6C96GZmyr&#10;zaQ0Ueu/N8KCt/n4njOZNaYUN6pdYVnBoB+BIE6tLjhTcEhWvTEI55E1lpZJwYMczKbt1gRjbe+8&#10;o9veZyKEsItRQe59FUvp0pwMur6tiAN3srVBH2CdSV3jPYSbUn5E0UgaLDg05FjRIqf0sr8aBX/J&#10;ZjtPnF+Ol7/n4+diM+Tj2irV7TTzHxCeGv8W/7vXOsz/jr7g9U04QU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5LsP8MAAADdAAAADwAAAAAAAAAAAAAAAACYAgAAZHJzL2Rv&#10;d25yZXYueG1sUEsFBgAAAAAEAAQA9QAAAIgDAAAAAA==&#10;" fillcolor="#9f3"/>
            <v:oval id="Oval 627" o:spid="_x0000_s9177" style="position:absolute;left:3709;top:3622;width:122;height:1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BySMQA&#10;AADdAAAADwAAAGRycy9kb3ducmV2LnhtbERPTWvCQBC9F/oflin0VjdasRJdJQQFb6mmFbwN2TGJ&#10;ZmdDdjXpv+8WhN7m8T5nuR5MI+7UudqygvEoAkFcWF1zqeAr377NQTiPrLGxTAp+yMF69fy0xFjb&#10;nvd0P/hShBB2MSqovG9jKV1RkUE3si1x4M62M+gD7EqpO+xDuGnkJIpm0mDNoaHCltKKiuvhZhQc&#10;8+wzyZ3fzDffl9N7mk35tLNKvb4MyQKEp8H/ix/unQ7zP6IZ/H0TT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AckjEAAAA3QAAAA8AAAAAAAAAAAAAAAAAmAIAAGRycy9k&#10;b3ducmV2LnhtbFBLBQYAAAAABAAEAPUAAACJAwAAAAA=&#10;" fillcolor="#9f3"/>
            <v:oval id="Oval 628" o:spid="_x0000_s9178" style="position:absolute;left:3336;top:3622;width:122;height:1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zX08QA&#10;AADdAAAADwAAAGRycy9kb3ducmV2LnhtbERPTWvCQBC9C/0PyxR6041WqkRXCUHBW1rTCt6G7JhE&#10;s7Mhu5r033cLhd7m8T5nvR1MIx7UudqygukkAkFcWF1zqeAz34+XIJxH1thYJgXf5GC7eRqtMda2&#10;5w96HH0pQgi7GBVU3rexlK6oyKCb2JY4cBfbGfQBdqXUHfYh3DRyFkVv0mDNoaHCltKKitvxbhSc&#10;8uw9yZ3fLXdf1/Nrms35fLBKvTwPyQqEp8H/i//cBx3mL6IF/H4TTp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M19PEAAAA3QAAAA8AAAAAAAAAAAAAAAAAmAIAAGRycy9k&#10;b3ducmV2LnhtbFBLBQYAAAAABAAEAPUAAACJAwAAAAA=&#10;" fillcolor="#9f3"/>
            <v:oval id="Oval 629" o:spid="_x0000_s9179" style="position:absolute;left:2964;top:3622;width:121;height:1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NDocYA&#10;AADdAAAADwAAAGRycy9kb3ducmV2LnhtbESPQWvCQBCF74L/YRmhN91oS5XoKiIK3rSmFbwN2WmS&#10;mp0N2a2m/75zELzN8N68981i1bla3agNlWcD41ECijj3tuLCwGe2G85AhYhssfZMBv4owGrZ7y0w&#10;tf7OH3Q7xUJJCIcUDZQxNqnWIS/JYRj5hli0b986jLK2hbYt3iXc1XqSJO/aYcXSUGJDm5Ly6+nX&#10;GThnh+M6C3E72379XF43hze+7L0xL4NuPQcVqYtP8+N6bwV/mgiufCMj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NDocYAAADdAAAADwAAAAAAAAAAAAAAAACYAgAAZHJz&#10;L2Rvd25yZXYueG1sUEsFBgAAAAAEAAQA9QAAAIsDAAAAAA==&#10;" fillcolor="#9f3"/>
            <v:rect id="Rectangle 630" o:spid="_x0000_s9180" style="position:absolute;left:1153;top:1701;width:14311;height: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6bpsQA&#10;AADdAAAADwAAAGRycy9kb3ducmV2LnhtbERPS2vCQBC+C/6HZYReim7swUfqKiKUhiKI0XoestMk&#10;NDsbs9sk/ntXKHibj+85q01vKtFS40rLCqaTCARxZnXJuYLz6WO8AOE8ssbKMim4kYPNejhYYaxt&#10;x0dqU5+LEMIuRgWF93UspcsKMugmtiYO3I9tDPoAm1zqBrsQbir5FkUzabDk0FBgTbuCst/0zyjo&#10;skN7Oe0/5eH1kli+Jtdd+v2l1Muo376D8NT7p/jfnegwfx4t4fFNOEG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m6bEAAAA3QAAAA8AAAAAAAAAAAAAAAAAmAIAAGRycy9k&#10;b3ducmV2LnhtbFBLBQYAAAAABAAEAPUAAACJAwAAAAA=&#10;" filled="f" stroked="f"/>
            <v:oval id="Oval 633" o:spid="_x0000_s9181" style="position:absolute;left:2591;top:5066;width:122;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64AcMA&#10;AADdAAAADwAAAGRycy9kb3ducmV2LnhtbERPTWvCQBC9F/wPywi9NZsYtBJdRSoFPfTQtL0P2TEJ&#10;ZmdDdhrTf98VCr3N433Odj+5To00hNazgSxJQRFX3rZcG/j8eH1agwqCbLHzTAZ+KMB+N3vYYmH9&#10;jd9pLKVWMYRDgQYakb7QOlQNOQyJ74kjd/GDQ4lwqLUd8BbDXacXabrSDluODQ329NJQdS2/nYFj&#10;fShXo85lmV+OJ1lev97OeWbM43w6bEAJTfIv/nOfbJz/nC3g/k08Qe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64AcMAAADdAAAADwAAAAAAAAAAAAAAAACYAgAAZHJzL2Rv&#10;d25yZXYueG1sUEsFBgAAAAAEAAQA9QAAAIgDAAAAAA==&#10;"/>
            <v:oval id="Oval 634" o:spid="_x0000_s9182" style="position:absolute;left:5185;top:5081;width:121;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IdmsIA&#10;AADdAAAADwAAAGRycy9kb3ducmV2LnhtbERPTWvCQBC9C/0PyxR6000M2pK6ilQK9tCDsb0P2TEJ&#10;ZmdDdozx37uFgrd5vM9ZbUbXqoH60Hg2kM4SUMSltw1XBn6On9M3UEGQLbaeycCNAmzWT5MV5tZf&#10;+UBDIZWKIRxyNFCLdLnWoazJYZj5jjhyJ987lAj7StserzHctXqeJEvtsOHYUGNHHzWV5+LiDOyq&#10;bbEcdCaL7LTby+L8+/2Vpca8PI/bd1BCozzE/+69jfNf0wz+vokn6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gh2awgAAAN0AAAAPAAAAAAAAAAAAAAAAAJgCAABkcnMvZG93&#10;bnJldi54bWxQSwUGAAAAAAQABAD1AAAAhwMAAAAA&#10;"/>
            <v:oval id="Oval 635" o:spid="_x0000_s9183" style="position:absolute;left:2591;top:8223;width:122;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uF7sMA&#10;AADdAAAADwAAAGRycy9kb3ducmV2LnhtbERPS2vCQBC+F/oflin0VjdpfJG6iigFe+ihqd6H7JgE&#10;s7MhO8b033eFQm/z8T1ntRldqwbqQ+PZQDpJQBGX3jZcGTh+v78sQQVBtth6JgM/FGCzfnxYYW79&#10;jb9oKKRSMYRDjgZqkS7XOpQ1OQwT3xFH7ux7hxJhX2nb4y2Gu1a/JslcO2w4NtTY0a6m8lJcnYF9&#10;tS3mg85klp33B5ldTp8fWWrM89O4fQMlNMq/+M99sHH+Ip3C/Zt4g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uF7sMAAADdAAAADwAAAAAAAAAAAAAAAACYAgAAZHJzL2Rv&#10;d25yZXYueG1sUEsFBgAAAAAEAAQA9QAAAIgDAAAAAA==&#10;"/>
            <v:oval id="Oval 636" o:spid="_x0000_s9184" style="position:absolute;left:5199;top:8223;width:122;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cgdcMA&#10;AADdAAAADwAAAGRycy9kb3ducmV2LnhtbERPTWvCQBC9F/oflhG81U0aoiW6ilQEe+ih0d6H7JgE&#10;s7MhO43pv+8WCr3N433OZje5To00hNazgXSRgCKuvG25NnA5H59eQAVBtth5JgPfFGC3fXzYYGH9&#10;nT9oLKVWMYRDgQYakb7QOlQNOQwL3xNH7uoHhxLhUGs74D2Gu04/J8lSO2w5NjTY02tD1a38cgYO&#10;9b5cjjqTPLseTpLfPt/fstSY+Wzar0EJTfIv/nOfbJy/SnP4/Saeo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cgdcMAAADdAAAADwAAAAAAAAAAAAAAAACYAgAAZHJzL2Rv&#10;d25yZXYueG1sUEsFBgAAAAAEAAQA9QAAAIgDAAAAAA==&#10;"/>
            <v:oval id="Oval 637" o:spid="_x0000_s9185" style="position:absolute;left:2606;top:6645;width:122;height:1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W+AsMA&#10;AADdAAAADwAAAGRycy9kb3ducmV2LnhtbERPTWvCQBC9F/oflhG81U0ajCW6ilQEe+ih0d6H7JgE&#10;s7MhO43pv+8WCr3N433OZje5To00hNazgXSRgCKuvG25NnA5H59eQAVBtth5JgPfFGC3fXzYYGH9&#10;nT9oLKVWMYRDgQYakb7QOlQNOQwL3xNH7uoHhxLhUGs74D2Gu04/J0muHbYcGxrs6bWh6lZ+OQOH&#10;el/mo85kmV0PJ1nePt/fstSY+Wzar0EJTfIv/nOfbJy/SnP4/Saeo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W+AsMAAADdAAAADwAAAAAAAAAAAAAAAACYAgAAZHJzL2Rv&#10;d25yZXYueG1sUEsFBgAAAAAEAAQA9QAAAIgDAAAAAA==&#10;"/>
            <v:oval id="Oval 638" o:spid="_x0000_s9186" style="position:absolute;left:5199;top:6630;width:122;height:1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kbmcMA&#10;AADdAAAADwAAAGRycy9kb3ducmV2LnhtbERPTWvCQBC9C/0PyxR6000a1JK6ilQK9uDBtL0P2TEJ&#10;ZmdDdhrjv3cLgrd5vM9ZbUbXqoH60Hg2kM4SUMSltw1XBn6+P6dvoIIgW2w9k4ErBdisnyYrzK2/&#10;8JGGQioVQzjkaKAW6XKtQ1mTwzDzHXHkTr53KBH2lbY9XmK4a/Vrkiy0w4ZjQ40dfdRUnos/Z2BX&#10;bYvFoDOZZ6fdXubn38NXlhrz8jxu30EJjfIQ3917G+cv0yX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kbmcMAAADdAAAADwAAAAAAAAAAAAAAAACYAgAAZHJzL2Rv&#10;d25yZXYueG1sUEsFBgAAAAAEAAQA9QAAAIgDAAAAAA==&#10;"/>
            <v:oval id="Oval 639" o:spid="_x0000_s9187" style="position:absolute;left:5214;top:11618;width:122;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aP68UA&#10;AADdAAAADwAAAGRycy9kb3ducmV2LnhtbESPQUvDQBCF74L/YRnBm93E0Cqx21IsQnvwYNT7kJ0m&#10;odnZkB3T+O87B8HbDO/Ne9+st3PozURj6iI7yBcZGOI6+o4bB1+fbw/PYJIge+wjk4NfSrDd3N6s&#10;sfTxwh80VdIYDeFUooNWZCitTXVLAdMiDsSqneIYUHQdG+tHvGh46O1jlq1swI61ocWBXluqz9VP&#10;cLBvdtVqsoUsi9P+IMvz9/uxyJ27v5t3L2CEZvk3/10fvOI/5Yqr3+gIdnM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Jo/rxQAAAN0AAAAPAAAAAAAAAAAAAAAAAJgCAABkcnMv&#10;ZG93bnJldi54bWxQSwUGAAAAAAQABAD1AAAAigMAAAAA&#10;"/>
            <v:oval id="Oval 640" o:spid="_x0000_s9188" style="position:absolute;left:2591;top:11604;width:122;height:1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oqcMMA&#10;AADdAAAADwAAAGRycy9kb3ducmV2LnhtbERPTWvCQBC9C/0PyxS86SYNapu6ilQEe+jBtL0P2TEJ&#10;ZmdDdozx33cLhd7m8T5nvR1dqwbqQ+PZQDpPQBGX3jZcGfj6PMyeQQVBtth6JgN3CrDdPEzWmFt/&#10;4xMNhVQqhnDI0UAt0uVah7Imh2HuO+LInX3vUCLsK217vMVw1+qnJFlqhw3Hhho7equpvBRXZ2Bf&#10;7YrloDNZZOf9URaX74/3LDVm+jjuXkEJjfIv/nMfbZy/Sl/g95t4gt7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oqcMMAAADdAAAADwAAAAAAAAAAAAAAAACYAgAAZHJzL2Rv&#10;d25yZXYueG1sUEsFBgAAAAAEAAQA9QAAAIgDAAAAAA==&#10;"/>
            <v:oval id="Oval 642" o:spid="_x0000_s9189" style="position:absolute;left:5393;top:9980;width:122;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IcLsAA&#10;AADdAAAADwAAAGRycy9kb3ducmV2LnhtbERPz6/BQBC+S/wPm5G4sdUDUpYIXnDDE66jO9pGd7bp&#10;7qP+eyuRvNt8+X7OdN6YUjyodoVlBYN+BII4tbrgTMHp96c3BuE8ssbSMil4kYP5rN2aYqLtkw/0&#10;OPpMhBB2CSrIva8SKV2ak0HXtxVx4G62NugDrDOpa3yGcFPKOIqG0mDBoSHHipY5pffjn1Gwvl0v&#10;GuX+sN5XcbZ7nSO9Wd2V6naaxQSEp8b/i7/urQ7zR/EAPt+EE+Ts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eIcLsAAAADdAAAADwAAAAAAAAAAAAAAAACYAgAAZHJzL2Rvd25y&#10;ZXYueG1sUEsFBgAAAAAEAAQA9QAAAIUDAAAAAA==&#10;" fillcolor="#6f3"/>
            <v:oval id="Oval 643" o:spid="_x0000_s9190" style="position:absolute;left:5602;top:9980;width:122;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CCWcMA&#10;AADdAAAADwAAAGRycy9kb3ducmV2LnhtbERPS2vCQBC+F/wPyxR6q5vmUEvqJpQaab2pLfU6ZicP&#10;kp0N2TXGf+8KBW/z8T1nmU2mEyMNrrGs4GUegSAurG64UvD7s35+A+E8ssbOMim4kIMsnT0sMdH2&#10;zDsa974SIYRdggpq7/tESlfUZNDNbU8cuNIOBn2AQyX1gOcQbjoZR9GrNNhwaKixp8+ainZ/Mgry&#10;8njQKLe7fNvH1ebyF+mvVavU0+P08Q7C0+Tv4n/3tw7zF3EMt2/CCTK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CCWcMAAADdAAAADwAAAAAAAAAAAAAAAACYAgAAZHJzL2Rv&#10;d25yZXYueG1sUEsFBgAAAAAEAAQA9QAAAIgDAAAAAA==&#10;" fillcolor="#6f3"/>
            <v:oval id="Oval 644" o:spid="_x0000_s9191" style="position:absolute;left:5796;top:9980;width:121;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wnwsEA&#10;AADdAAAADwAAAGRycy9kb3ducmV2LnhtbERPS4vCMBC+C/6HMII3Ta2wu1SjiA/Umy/0OjZjW2wm&#10;pYla//1GWNjbfHzPGU8bU4on1a6wrGDQj0AQp1YXnCk4HVe9HxDOI2ssLZOCNzmYTtqtMSbavnhP&#10;z4PPRAhhl6CC3PsqkdKlORl0fVsRB+5ma4M+wDqTusZXCDeljKPoSxosODTkWNE8p/R+eBgFy9v1&#10;olHu9stdFWfb9znS68VdqW6nmY1AeGr8v/jPvdFh/nc8hM834QQ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58J8LBAAAA3QAAAA8AAAAAAAAAAAAAAAAAmAIAAGRycy9kb3du&#10;cmV2LnhtbFBLBQYAAAAABAAEAPUAAACGAwAAAAA=&#10;" fillcolor="#6f3"/>
            <v:oval id="Oval 645" o:spid="_x0000_s9192" style="position:absolute;left:5989;top:9980;width:122;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W/tsEA&#10;AADdAAAADwAAAGRycy9kb3ducmV2LnhtbERPS4vCMBC+C/6HMII3TS2yu1SjiA/Umy/0OjZjW2wm&#10;pYla//1GWNjbfHzPGU8bU4on1a6wrGDQj0AQp1YXnCk4HVe9HxDOI2ssLZOCNzmYTtqtMSbavnhP&#10;z4PPRAhhl6CC3PsqkdKlORl0fVsRB+5ma4M+wDqTusZXCDeljKPoSxosODTkWNE8p/R+eBgFy9v1&#10;olHu9stdFWfb9znS68VdqW6nmY1AeGr8v/jPvdFh/nc8hM834QQ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Vv7bBAAAA3QAAAA8AAAAAAAAAAAAAAAAAmAIAAGRycy9kb3du&#10;cmV2LnhtbFBLBQYAAAAABAAEAPUAAACGAwAAAAA=&#10;" fillcolor="#6f3"/>
            <v:oval id="Oval 647" o:spid="_x0000_s9193" style="position:absolute;left:2382;top:9995;width:122;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uEWsMA&#10;AADdAAAADwAAAGRycy9kb3ducmV2LnhtbERPS2vCQBC+F/wPywi91Y05xBJdRXzQeotW9DpmxySY&#10;nQ3ZrUn+fbdQ6G0+vucsVr2pxZNaV1lWMJ1EIIhzqysuFJy/9m/vIJxH1lhbJgUDOVgtRy8LTLXt&#10;+EjPky9ECGGXooLS+yaV0uUlGXQT2xAH7m5bgz7AtpC6xS6Em1rGUZRIgxWHhhIb2pSUP07fRsHu&#10;frtqlNlxlzVxcRgukf7YPpR6HffrOQhPvf8X/7k/dZg/ixP4/Sac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uEWsMAAADdAAAADwAAAAAAAAAAAAAAAACYAgAAZHJzL2Rv&#10;d25yZXYueG1sUEsFBgAAAAAEAAQA9QAAAIgDAAAAAA==&#10;" fillcolor="#6f3"/>
            <v:oval id="Oval 648" o:spid="_x0000_s9194" style="position:absolute;left:2189;top:9995;width:121;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chwcMA&#10;AADdAAAADwAAAGRycy9kb3ducmV2LnhtbERPTW+CQBC9N+l/2EyT3upSDtWgK2lam7Y3QaPXKTsC&#10;gZ0l7Fbg37smJt7m5X3OKh1NK87Uu9qygtdZBIK4sLrmUsF+9/WyAOE8ssbWMimYyEG6fnxYYaLt&#10;wBmdc1+KEMIuQQWV910ipSsqMuhmtiMO3Mn2Bn2AfSl1j0MIN62Mo+hNGqw5NFTY0UdFRZP/GwWb&#10;099Ro9xmm20Xl7/TIdLfn41Sz0/j+xKEp9HfxTf3jw7z5/Ecrt+EE+T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chwcMAAADdAAAADwAAAAAAAAAAAAAAAACYAgAAZHJzL2Rv&#10;d25yZXYueG1sUEsFBgAAAAAEAAQA9QAAAIgDAAAAAA==&#10;" fillcolor="#6f3"/>
            <v:oval id="Oval 649" o:spid="_x0000_s9195" style="position:absolute;left:1995;top:9995;width:122;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i1s8UA&#10;AADdAAAADwAAAGRycy9kb3ducmV2LnhtbESPS2/CQAyE75X6H1auxK1smkNBKRuEKFXhxkvlarLO&#10;Q2S9UXYL4d/Xh0rcbM145vNsPrhWXakPjWcDb+MEFHHhbcOVgePh63UKKkRki61nMnCnAPP8+WmG&#10;mfU33tF1HyslIRwyNFDH2GVah6Imh2HsO2LRSt87jLL2lbY93iTctTpNknftsGFpqLGjZU3FZf/r&#10;DKzK88mi3u5W2y6tNvefxH5/XowZvQyLD1CRhvgw/1+vreBPUsGVb2QE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2LWzxQAAAN0AAAAPAAAAAAAAAAAAAAAAAJgCAABkcnMv&#10;ZG93bnJldi54bWxQSwUGAAAAAAQABAD1AAAAigMAAAAA&#10;" fillcolor="#6f3"/>
            <v:oval id="Oval 650" o:spid="_x0000_s9196" style="position:absolute;left:1801;top:9995;width:122;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QQKMEA&#10;AADdAAAADwAAAGRycy9kb3ducmV2LnhtbERPS4vCMBC+C/6HMII3Te3B3a1GER+oN1/odWzGtthM&#10;ShO1/vuNsLC3+fieM542phRPql1hWcGgH4EgTq0uOFNwOq563yCcR9ZYWiYFb3IwnbRbY0y0ffGe&#10;ngefiRDCLkEFufdVIqVLczLo+rYiDtzN1gZ9gHUmdY2vEG5KGUfRUBosODTkWNE8p/R+eBgFy9v1&#10;olHu9stdFWfb9znS68VdqW6nmY1AeGr8v/jPvdFh/lf8A59vwgly8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ECjBAAAA3QAAAA8AAAAAAAAAAAAAAAAAmAIAAGRycy9kb3du&#10;cmV2LnhtbFBLBQYAAAAABAAEAPUAAACGAwAAAAA=&#10;" fillcolor="#6f3"/>
            <v:shape id="Freeform 651" o:spid="_x0000_s9197" style="position:absolute;left:5214;top:11676;width:129;height:62;visibility:visible;mso-wrap-style:square;v-text-anchor:top" coordsize="1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c6MsgA&#10;AADdAAAADwAAAGRycy9kb3ducmV2LnhtbESPQWvCQBCF74X+h2UKvdVNK1RJXaUUgtJDsbGlPQ7Z&#10;aTaanY3ZVeO/7xwEbzO8N+99M1sMvlVH6mMT2MDjKANFXAXbcG3ga1M8TEHFhGyxDUwGzhRhMb+9&#10;mWFuw4k/6VimWkkIxxwNuJS6XOtYOfIYR6EjFu0v9B6TrH2tbY8nCfetfsqyZ+2xYWlw2NGbo2pX&#10;HryB9e9uuT2X2ft064qPn/2hKNb8bcz93fD6AirRkK7my/XKCv5kLPzyjYyg5/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lzoyyAAAAN0AAAAPAAAAAAAAAAAAAAAAAJgCAABk&#10;cnMvZG93bnJldi54bWxQSwUGAAAAAAQABAD1AAAAjQMAAAAA&#10;" path="m23,l50,,75,r27,l127,5r2,4l127,14r-2,8l122,29r-5,13l107,47,95,52,85,54,72,59r-5,3l65,62,43,57,30,52,20,44,15,37,10,29,5,22,,12,13,5,18,2,23,xe" fillcolor="#f30">
              <v:path arrowok="t" o:connecttype="custom" o:connectlocs="14605,0;31750,0;47625,0;64770,0;80645,3175;81915,5715;80645,8890;79375,13970;77470,18415;74295,26670;67945,29845;60325,33020;53975,34290;45720,37465;42545,39370;41275,39370;27305,36195;19050,33020;12700,27940;9525,23495;6350,18415;3175,13970;0,7620;8255,3175;11430,1270;14605,0" o:connectangles="0,0,0,0,0,0,0,0,0,0,0,0,0,0,0,0,0,0,0,0,0,0,0,0,0,0"/>
            </v:shape>
            <v:shape id="Freeform 652" o:spid="_x0000_s9198" style="position:absolute;left:2591;top:11661;width:129;height:62;visibility:visible;mso-wrap-style:square;v-text-anchor:top" coordsize="1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ufqcQA&#10;AADdAAAADwAAAGRycy9kb3ducmV2LnhtbERPTWvCQBC9C/0PyxR6040tVImuIoVg6aFoVPQ4ZMds&#10;NDsbs6vGf98tFHqbx/uc6byztbhR6yvHCoaDBARx4XTFpYLtJuuPQfiArLF2TAoe5GE+e+pNMdXu&#10;zmu65aEUMYR9igpMCE0qpS8MWfQD1xBH7uhaiyHCtpS6xXsMt7V8TZJ3abHi2GCwoQ9DxTm/WgWr&#10;w3l5euTJ1/hksu/95ZplK94p9fLcLSYgAnXhX/zn/tRx/uhtCL/fxBPk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n6nEAAAA3QAAAA8AAAAAAAAAAAAAAAAAmAIAAGRycy9k&#10;b3ducmV2LnhtbFBLBQYAAAAABAAEAPUAAACJAwAAAAA=&#10;" path="m22,l50,,75,r27,l127,5r2,5l127,15r-3,7l122,29r-5,13l107,47,94,52,84,54,72,59r-5,3l65,62,42,57,30,52,20,44,15,37,10,29,5,22,,12,12,5,17,2,22,xe" fillcolor="#f30">
              <v:path arrowok="t" o:connecttype="custom" o:connectlocs="13970,0;31750,0;47625,0;64770,0;80645,3175;81915,6350;80645,9525;78740,13970;77470,18415;74295,26670;67945,29845;59690,33020;53340,34290;45720,37465;42545,39370;41275,39370;26670,36195;19050,33020;12700,27940;9525,23495;6350,18415;3175,13970;0,7620;7620,3175;10795,1270;13970,0" o:connectangles="0,0,0,0,0,0,0,0,0,0,0,0,0,0,0,0,0,0,0,0,0,0,0,0,0,0"/>
            </v:shape>
            <v:oval id="Oval 653" o:spid="_x0000_s9199" style="position:absolute;left:4827;top:13137;width:122;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N3dcMA&#10;AADdAAAADwAAAGRycy9kb3ducmV2LnhtbERPzWrCQBC+C77DMkIvohsjpDV1FRFCvQjW9AHG7DQJ&#10;ZmdDdtXt23eFQm/z8f3OehtMJ+40uNaygsU8AUFcWd1yreCrLGZvIJxH1thZJgU/5GC7GY/WmGv7&#10;4E+6n30tYgi7HBU03ve5lK5qyKCb2544ct92MOgjHGqpB3zEcNPJNEkyabDl2NBgT/uGquv5ZhRw&#10;WWSpvxThGLLrx6pPp5dTOVXqZRJ27yA8Bf8v/nMfdJz/ukzh+U08QW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LN3dcMAAADdAAAADwAAAAAAAAAAAAAAAACYAgAAZHJzL2Rv&#10;d25yZXYueG1sUEsFBgAAAAAEAAQA9QAAAIgDAAAAAA==&#10;" fillcolor="#f30"/>
            <v:oval id="Oval 654" o:spid="_x0000_s9200" style="position:absolute;left:4454;top:13137;width:122;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7sMA&#10;AADdAAAADwAAAGRycy9kb3ducmV2LnhtbERPzWrCQBC+F3yHZQq9iG6MEDV1FRFCeylU4wOM2TEJ&#10;ZmdDdqvbt+8WBG/z8f3OehtMJ240uNaygtk0AUFcWd1yreBUFpMlCOeRNXaWScEvOdhuRi9rzLW9&#10;84FuR1+LGMIuRwWN930upasaMuimtieO3MUOBn2EQy31gPcYbjqZJkkmDbYcGxrsad9QdT3+GAVc&#10;Flnqz0X4Ctn1Y9Wn4/N3OVbq7TXs3kF4Cv4pfrg/dZy/mM/h/5t4gt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7sMAAADdAAAADwAAAAAAAAAAAAAAAACYAgAAZHJzL2Rv&#10;d25yZXYueG1sUEsFBgAAAAAEAAQA9QAAAIgDAAAAAA==&#10;" fillcolor="#f30"/>
            <v:oval id="Oval 655" o:spid="_x0000_s9201" style="position:absolute;left:4082;top:13137;width:121;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ZKmsQA&#10;AADdAAAADwAAAGRycy9kb3ducmV2LnhtbERPzWrCQBC+F3yHZQQvUjdNJbapq5RCqBdBTR9gzE6T&#10;YHY2ZLe6vr0rCL3Nx/c7y3UwnTjT4FrLCl5mCQjiyuqWawU/ZfH8BsJ5ZI2dZVJwJQfr1ehpibm2&#10;F97T+eBrEUPY5aig8b7PpXRVQwbdzPbEkfu1g0Ef4VBLPeAlhptOpkmSSYMtx4YGe/pqqDod/owC&#10;Loss9ccibEN2+n7v0+lxV06VmozD5wcIT8H/ix/ujY7zF69zuH8TT5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WSprEAAAA3QAAAA8AAAAAAAAAAAAAAAAAmAIAAGRycy9k&#10;b3ducmV2LnhtbFBLBQYAAAAABAAEAPUAAACJAwAAAAA=&#10;" fillcolor="#f30"/>
            <v:oval id="Oval 656" o:spid="_x0000_s9202" style="position:absolute;left:3709;top:13137;width:122;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rvAcQA&#10;AADdAAAADwAAAGRycy9kb3ducmV2LnhtbERPzWrCQBC+F3yHZQQvUjdNMbapq5RCqBdBTR9gzE6T&#10;YHY2ZLe6vr0rCL3Nx/c7y3UwnTjT4FrLCl5mCQjiyuqWawU/ZfH8BsJ5ZI2dZVJwJQfr1ehpibm2&#10;F97T+eBrEUPY5aig8b7PpXRVQwbdzPbEkfu1g0Ef4VBLPeAlhptOpkmSSYMtx4YGe/pqqDod/owC&#10;Loss9ccibEN2+n7v0+lxV06VmozD5wcIT8H/ix/ujY7zF69zuH8TT5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a7wHEAAAA3QAAAA8AAAAAAAAAAAAAAAAAmAIAAGRycy9k&#10;b3ducmV2LnhtbFBLBQYAAAAABAAEAPUAAACJAwAAAAA=&#10;" fillcolor="#f30"/>
            <v:oval id="Oval 657" o:spid="_x0000_s9203" style="position:absolute;left:3351;top:13137;width:122;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hxdsMA&#10;AADdAAAADwAAAGRycy9kb3ducmV2LnhtbERPzWrCQBC+C77DMkIvohsjpDV1FRFCvQjW9AHG7DQJ&#10;ZmdDdtXt23eFQm/z8f3OehtMJ+40uNaygsU8AUFcWd1yreCrLGZvIJxH1thZJgU/5GC7GY/WmGv7&#10;4E+6n30tYgi7HBU03ve5lK5qyKCb2544ct92MOgjHGqpB3zEcNPJNEkyabDl2NBgT/uGquv5ZhRw&#10;WWSpvxThGLLrx6pPp5dTOVXqZRJ27yA8Bf8v/nMfdJz/uszg+U08QW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4hxdsMAAADdAAAADwAAAAAAAAAAAAAAAACYAgAAZHJzL2Rv&#10;d25yZXYueG1sUEsFBgAAAAAEAAQA9QAAAIgDAAAAAA==&#10;" fillcolor="#f30"/>
            <v:oval id="Oval 658" o:spid="_x0000_s9204" style="position:absolute;left:2964;top:13137;width:121;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U7cQA&#10;AADdAAAADwAAAGRycy9kb3ducmV2LnhtbERPzWrCQBC+C77DMkIvUjemENs0q0ghtJeCmj7AmJ0m&#10;IdnZkN3q9u27BcHbfHy/U+yCGcSFJtdZVrBeJSCIa6s7bhR8VeXjMwjnkTUOlknBLznYbeezAnNt&#10;r3yky8k3Ioawy1FB6/2YS+nqlgy6lR2JI/dtJ4M+wqmResJrDDeDTJMkkwY7jg0tjvTWUt2ffowC&#10;rsos9ecyfIasf38Z0+X5UC2VeliE/SsIT8HfxTf3h47zN08b+P8mni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E1O3EAAAA3QAAAA8AAAAAAAAAAAAAAAAAmAIAAGRycy9k&#10;b3ducmV2LnhtbFBLBQYAAAAABAAEAPUAAACJAwAAAAA=&#10;" fillcolor="#f30"/>
            <v:shape id="Freeform 659" o:spid="_x0000_s9205" style="position:absolute;left:3709;top:3679;width:129;height:62;visibility:visible;mso-wrap-style:square;v-text-anchor:top" coordsize="1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2NMgA&#10;AADdAAAADwAAAGRycy9kb3ducmV2LnhtbESPQWvCQBCF74X+h2UKvdVNK1RJXaUUgtJDsbGlPQ7Z&#10;aTaanY3ZVeO/7xwEbzO8N+99M1sMvlVH6mMT2MDjKANFXAXbcG3ga1M8TEHFhGyxDUwGzhRhMb+9&#10;mWFuw4k/6VimWkkIxxwNuJS6XOtYOfIYR6EjFu0v9B6TrH2tbY8nCfetfsqyZ+2xYWlw2NGbo2pX&#10;HryB9e9uuT2X2ft064qPn/2hKNb8bcz93fD6AirRkK7my/XKCv5kLLjyjYyg5/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TY0yAAAAN0AAAAPAAAAAAAAAAAAAAAAAJgCAABk&#10;cnMvZG93bnJldi54bWxQSwUGAAAAAAQABAD1AAAAjQMAAAAA&#10;" path="m22,l50,,74,r28,l127,5r2,5l127,15r-3,7l122,30r-5,12l107,47,94,52,84,54,72,59r-5,3l64,62,42,57,30,52,20,44,15,37,10,30,5,22,,12,12,5,17,2,22,xe" fillcolor="#f30">
              <v:path arrowok="t" o:connecttype="custom" o:connectlocs="13970,0;31750,0;46990,0;64770,0;80645,3175;81915,6350;80645,9525;78740,13970;77470,19050;74295,26670;67945,29845;59690,33020;53340,34290;45720,37465;42545,39370;40640,39370;26670,36195;19050,33020;12700,27940;9525,23495;6350,19050;3175,13970;0,7620;7620,3175;10795,1270;13970,0" o:connectangles="0,0,0,0,0,0,0,0,0,0,0,0,0,0,0,0,0,0,0,0,0,0,0,0,0,0"/>
            </v:shape>
            <v:shape id="Freeform 660" o:spid="_x0000_s9206" style="position:absolute;left:2964;top:3679;width:129;height:62;visibility:visible;mso-wrap-style:square;v-text-anchor:top" coordsize="1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2Tr8UA&#10;AADdAAAADwAAAGRycy9kb3ducmV2LnhtbERPTWvCQBC9C/0PyxR6000tWJu6igihxYNoWrHHITvN&#10;RrOzMbtq/PddQehtHu9zJrPO1uJMra8cK3geJCCIC6crLhV8f2X9MQgfkDXWjknBlTzMpg+9Caba&#10;XXhD5zyUIoawT1GBCaFJpfSFIYt+4BriyP261mKIsC2lbvESw20th0kykhYrjg0GG1oYKg75ySpY&#10;/xw+9tc8WY73JlvtjqcsW/NWqafHbv4OIlAX/sV396eO819f3uD2TTxBT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rZOvxQAAAN0AAAAPAAAAAAAAAAAAAAAAAJgCAABkcnMv&#10;ZG93bnJldi54bWxQSwUGAAAAAAQABAD1AAAAigMAAAAA&#10;" path="m22,l49,,74,r27,l126,5r3,5l126,15r-2,7l121,30r-5,12l106,47,94,52,84,54,72,59r-5,3l64,62,42,57,29,52,19,44,15,37,10,30,5,22,,12,12,5,17,2,22,xe" fillcolor="#f30">
              <v:path arrowok="t" o:connecttype="custom" o:connectlocs="13970,0;31115,0;46990,0;64135,0;80010,3175;81915,6350;80010,9525;78740,13970;76835,19050;73660,26670;67310,29845;59690,33020;53340,34290;45720,37465;42545,39370;40640,39370;26670,36195;18415,33020;12065,27940;9525,23495;6350,19050;3175,13970;0,7620;7620,3175;10795,1270;13970,0" o:connectangles="0,0,0,0,0,0,0,0,0,0,0,0,0,0,0,0,0,0,0,0,0,0,0,0,0,0"/>
            </v:shape>
            <v:shape id="Freeform 661" o:spid="_x0000_s9207" style="position:absolute;left:4812;top:3679;width:129;height:62;visibility:visible;mso-wrap-style:square;v-text-anchor:top" coordsize="1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FJT8gA&#10;AADdAAAADwAAAGRycy9kb3ducmV2LnhtbESPQWvCQBCF74X+h2UKvdVNi1RJXaUUgtJDsbGlPQ7Z&#10;aTaanY3ZVeO/7xwEbzO8N+99M1sMvlVH6mMT2MDjKANFXAXbcG3ga1M8TEHFhGyxDUwGzhRhMb+9&#10;mWFuw4k/6VimWkkIxxwNuJS6XOtYOfIYR6EjFu0v9B6TrH2tbY8nCfetfsqyZ+2xYWlw2NGbo2pX&#10;HryB9e9uuT2X2ft064qPn/2hKNb8bcz93fD6AirRkK7my/XKCv5kLPzyjYyg5/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kUlPyAAAAN0AAAAPAAAAAAAAAAAAAAAAAJgCAABk&#10;cnMvZG93bnJldi54bWxQSwUGAAAAAAQABAD1AAAAjQMAAAAA&#10;" path="m22,l50,,74,r28,l127,5r2,5l127,15r-3,7l122,30r-5,12l107,47,94,52,84,54,72,59r-5,3l64,62,42,57,30,52,20,44,15,37,10,30,5,22,,12,12,5,17,2,22,xe" fillcolor="#f30">
              <v:path arrowok="t" o:connecttype="custom" o:connectlocs="13970,0;31750,0;46990,0;64770,0;80645,3175;81915,6350;80645,9525;78740,13970;77470,19050;74295,26670;67945,29845;59690,33020;53340,34290;45720,37465;42545,39370;40640,39370;26670,36195;19050,33020;12700,27940;9525,23495;6350,19050;3175,13970;0,7620;7620,3175;10795,1270;13970,0" o:connectangles="0,0,0,0,0,0,0,0,0,0,0,0,0,0,0,0,0,0,0,0,0,0,0,0,0,0"/>
            </v:shape>
            <v:shape id="Freeform 662" o:spid="_x0000_s9208" style="position:absolute;left:4067;top:3679;width:129;height:62;visibility:visible;mso-wrap-style:square;v-text-anchor:top" coordsize="1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3s1MQA&#10;AADdAAAADwAAAGRycy9kb3ducmV2LnhtbERPTWvCQBC9C/0PyxR6042lVImuIoVg6aFoVPQ4ZMds&#10;NDsbs6vGf98tFHqbx/uc6byztbhR6yvHCoaDBARx4XTFpYLtJuuPQfiArLF2TAoe5GE+e+pNMdXu&#10;zmu65aEUMYR9igpMCE0qpS8MWfQD1xBH7uhaiyHCtpS6xXsMt7V8TZJ3abHi2GCwoQ9DxTm/WgWr&#10;w3l5euTJ1/hksu/95ZplK94p9fLcLSYgAnXhX/zn/tRx/uhtCL/fxBPk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d7NTEAAAA3QAAAA8AAAAAAAAAAAAAAAAAmAIAAGRycy9k&#10;b3ducmV2LnhtbFBLBQYAAAAABAAEAPUAAACJAwAAAAA=&#10;" path="m22,l49,,74,r27,l126,5r3,5l126,15r-2,7l121,30r-5,12l106,47,94,52,84,54,72,59r-5,3l64,62,42,57,29,52,19,44,15,37,10,30,5,22,,12,12,5,17,2,22,xe" fillcolor="#f30">
              <v:path arrowok="t" o:connecttype="custom" o:connectlocs="13970,0;31115,0;46990,0;64135,0;80010,3175;81915,6350;80010,9525;78740,13970;76835,19050;73660,26670;67310,29845;59690,33020;53340,34290;45720,37465;42545,39370;40640,39370;26670,36195;18415,33020;12065,27940;9525,23495;6350,19050;3175,13970;0,7620;7620,3175;10795,1270;13970,0" o:connectangles="0,0,0,0,0,0,0,0,0,0,0,0,0,0,0,0,0,0,0,0,0,0,0,0,0,0"/>
            </v:shape>
            <v:shape id="Freeform 663" o:spid="_x0000_s9209" style="position:absolute;left:4439;top:3679;width:129;height:62;visibility:visible;mso-wrap-style:square;v-text-anchor:top" coordsize="1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9yo8QA&#10;AADdAAAADwAAAGRycy9kb3ducmV2LnhtbERPTWvCQBC9C/0PyxR6002lVImuIoVg6aFoVPQ4ZMds&#10;NDsbs6vGf98tFHqbx/uc6byztbhR6yvHCl4HCQjiwumKSwXbTdYfg/ABWWPtmBQ8yMN89tSbYqrd&#10;ndd0y0MpYgj7FBWYEJpUSl8YsugHriGO3NG1FkOEbSl1i/cYbms5TJJ3abHi2GCwoQ9DxTm/WgWr&#10;w3l5euTJ1/hksu/95ZplK94p9fLcLSYgAnXhX/zn/tRx/uhtCL/fxBPk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PcqPEAAAA3QAAAA8AAAAAAAAAAAAAAAAAmAIAAGRycy9k&#10;b3ducmV2LnhtbFBLBQYAAAAABAAEAPUAAACJAwAAAAA=&#10;" path="m23,l50,,75,r27,l127,5r2,5l127,15r-3,7l122,30r-5,12l107,47,95,52,85,54,72,59r-5,3l65,62,42,57,30,52,20,44,15,37,10,30,5,22,,12,13,5,18,2,23,xe" fillcolor="#f30">
              <v:path arrowok="t" o:connecttype="custom" o:connectlocs="14605,0;31750,0;47625,0;64770,0;80645,3175;81915,6350;80645,9525;78740,13970;77470,19050;74295,26670;67945,29845;60325,33020;53975,34290;45720,37465;42545,39370;41275,39370;26670,36195;19050,33020;12700,27940;9525,23495;6350,19050;3175,13970;0,7620;8255,3175;11430,1270;14605,0" o:connectangles="0,0,0,0,0,0,0,0,0,0,0,0,0,0,0,0,0,0,0,0,0,0,0,0,0,0"/>
            </v:shape>
            <v:shape id="Freeform 664" o:spid="_x0000_s9210" style="position:absolute;left:3336;top:3679;width:129;height:62;visibility:visible;mso-wrap-style:square;v-text-anchor:top" coordsize="1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PXOMUA&#10;AADdAAAADwAAAGRycy9kb3ducmV2LnhtbERPTWvCQBC9F/wPyxR6q5vaopK6igihpYdio6LHITvN&#10;RrOzaXbV+O9dQehtHu9zJrPO1uJEra8cK3jpJyCIC6crLhWsV9nzGIQPyBprx6TgQh5m097DBFPt&#10;zvxDpzyUIoawT1GBCaFJpfSFIYu+7xriyP261mKIsC2lbvEcw20tB0kylBYrjg0GG1oYKg750SpY&#10;7g4f+0uefI33Jvve/h2zbMkbpZ4eu/k7iEBd+Bff3Z86zh+9vcLtm3iCn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Q9c4xQAAAN0AAAAPAAAAAAAAAAAAAAAAAJgCAABkcnMv&#10;ZG93bnJldi54bWxQSwUGAAAAAAQABAD1AAAAigMAAAAA&#10;" path="m23,l50,,75,r27,l127,5r2,5l127,15r-3,7l122,30r-5,12l107,47,95,52,85,54,72,59r-5,3l65,62,42,57,30,52,20,44,15,37,10,30,5,22,,12,13,5,18,2,23,xe" fillcolor="#f30">
              <v:path arrowok="t" o:connecttype="custom" o:connectlocs="14605,0;31750,0;47625,0;64770,0;80645,3175;81915,6350;80645,9525;78740,13970;77470,19050;74295,26670;67945,29845;60325,33020;53975,34290;45720,37465;42545,39370;41275,39370;26670,36195;19050,33020;12700,27940;9525,23495;6350,19050;3175,13970;0,7620;8255,3175;11430,1270;14605,0" o:connectangles="0,0,0,0,0,0,0,0,0,0,0,0,0,0,0,0,0,0,0,0,0,0,0,0,0,0"/>
            </v:shape>
            <v:line id="Line 665" o:spid="_x0000_s9211" style="position:absolute;visibility:visible" from="2844,13331" to="5080,13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X7PcYAAADdAAAADwAAAGRycy9kb3ducmV2LnhtbERPTWvCQBC9F/oflil4q5u2kkp0FWkp&#10;aA9FraDHMTsmabOzYXdN0n/vCgVv83ifM533phYtOV9ZVvA0TEAQ51ZXXCjYfX88jkH4gKyxtkwK&#10;/sjDfHZ/N8VM24431G5DIWII+wwVlCE0mZQ+L8mgH9qGOHIn6wyGCF0htcMuhptaPidJKg1WHBtK&#10;bOitpPx3ezYKvl7WabtYfS77/So95u+b4+Gnc0oNHvrFBESgPtzE/+6ljvNfRyO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V+z3GAAAA3QAAAA8AAAAAAAAA&#10;AAAAAAAAoQIAAGRycy9kb3ducmV2LnhtbFBLBQYAAAAABAAEAPkAAACUAwAAAAA=&#10;"/>
            <v:rect id="Rectangle 666" o:spid="_x0000_s9212" style="position:absolute;left:8876;top:7826;width:291;height: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koY8QA&#10;AADdAAAADwAAAGRycy9kb3ducmV2LnhtbERPTWvCQBC9C/0PyxS8SN1UtC2pqxShGEQQY+t5yE6T&#10;0OxszK5J/PeuIHibx/uc+bI3lWipcaVlBa/jCARxZnXJuYKfw/fLBwjnkTVWlknBhRwsF0+DOcba&#10;drynNvW5CCHsYlRQeF/HUrqsIINubGviwP3ZxqAPsMmlbrAL4aaSkyh6kwZLDg0F1rQqKPtPz0ZB&#10;l+3a42G7lrvRMbF8Sk6r9Hej1PC5//oE4an3D/Hdnegw/306g9s34QS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5KGPEAAAA3QAAAA8AAAAAAAAAAAAAAAAAmAIAAGRycy9k&#10;b3ducmV2LnhtbFBLBQYAAAAABAAEAPUAAACJAwAAAAA=&#10;" filled="f" stroked="f"/>
            <v:rect id="Rectangle 667" o:spid="_x0000_s9213" style="position:absolute;left:3232;top:12825;width:1061;height: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u2FMQA&#10;AADdAAAADwAAAGRycy9kb3ducmV2LnhtbERPTWvCQBC9C/6HZQpeitlUii0xq4hQDKUgjdXzkB2T&#10;0OxszK5J+u+7hYK3ebzPSTejaURPnastK3iKYhDEhdU1lwq+jm/zVxDOI2tsLJOCH3KwWU8nKSba&#10;DvxJfe5LEULYJaig8r5NpHRFRQZdZFviwF1sZ9AH2JVSdziEcNPIRRwvpcGaQ0OFLe0qKr7zm1Ew&#10;FIf+fPzYy8PjObN8za67/PSu1Oxh3K5AeBr9XfzvznSY//K8hL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rthTEAAAA3QAAAA8AAAAAAAAAAAAAAAAAmAIAAGRycy9k&#10;b3ducmV2LnhtbFBLBQYAAAAABAAEAPUAAACJAwAAAAA=&#10;" filled="f" stroked="f"/>
            <v:rect id="Rectangle 668" o:spid="_x0000_s9214" style="position:absolute;left:3376;top:12907;width:107;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QEMAA&#10;AADdAAAADwAAAGRycy9kb3ducmV2LnhtbERP24rCMBB9F/yHMIJvmiqyStcoIgi6+GLdDxia6QWT&#10;SUmytvv3ZkHYtzmc62z3gzXiST60jhUs5hkI4tLplmsF3/fTbAMiRGSNxjEp+KUA+914tMVcu55v&#10;9CxiLVIIhxwVNDF2uZShbMhimLuOOHGV8xZjgr6W2mOfwq2Ryyz7kBZbTg0NdnRsqHwUP1aBvBen&#10;flMYn7mvZXU1l/OtIqfUdDIcPkFEGuK/+O0+6zR/vVrD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dQEMAAAADdAAAADwAAAAAAAAAAAAAAAACYAgAAZHJzL2Rvd25y&#10;ZXYueG1sUEsFBgAAAAAEAAQA9QAAAIUDAAAAAA==&#10;" filled="f" stroked="f">
              <v:textbox style="mso-next-textbox:#Rectangle 668;mso-fit-shape-to-text:t" inset="0,0,0,0">
                <w:txbxContent>
                  <w:p w14:paraId="1DCADD31" w14:textId="77777777" w:rsidR="000F1AE7" w:rsidRDefault="000F1AE7" w:rsidP="00CE478F">
                    <w:r>
                      <w:rPr>
                        <w:rFonts w:cs="Arial"/>
                        <w:color w:val="000000"/>
                        <w:sz w:val="16"/>
                        <w:szCs w:val="16"/>
                        <w:lang w:val="en-US"/>
                      </w:rPr>
                      <w:t>R</w:t>
                    </w:r>
                  </w:p>
                </w:txbxContent>
              </v:textbox>
            </v:rect>
            <v:rect id="Rectangle 669" o:spid="_x0000_s9215" style="position:absolute;left:4715;top:12822;width:405;height:6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iH/ccA&#10;AADdAAAADwAAAGRycy9kb3ducmV2LnhtbESPT0vDQBDF7wW/wzKCF2k3imhJuy1SEIMUiumf85Cd&#10;JsHsbJpdk/jtnUOhtxnem/d+s1yPrlE9daH2bOBploAiLrytuTRw2H9M56BCRLbYeCYDfxRgvbqb&#10;LDG1fuBv6vNYKgnhkKKBKsY21ToUFTkMM98Si3b2ncMoa1dq2+Eg4a7Rz0nyqh3WLA0VtrSpqPjJ&#10;f52Bodj1p/32U+8eT5nnS3bZ5McvYx7ux/cFqEhjvJmv15kV/LcXwZVvZAS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4h/3HAAAA3QAAAA8AAAAAAAAAAAAAAAAAmAIAAGRy&#10;cy9kb3ducmV2LnhtbFBLBQYAAAAABAAEAPUAAACMAwAAAAA=&#10;" filled="f" stroked="f"/>
            <v:rect id="Rectangle 670" o:spid="_x0000_s9216" style="position:absolute;left:4859;top:12904;width:107;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Rh+cEA&#10;AADdAAAADwAAAGRycy9kb3ducmV2LnhtbERP22oCMRB9L/gPYQTfalaRqqtRpCDY4ourHzBsZi+Y&#10;TJYkdbd/3xQE3+ZwrrPdD9aIB/nQOlYwm2YgiEunW64V3K7H9xWIEJE1Gsek4JcC7Hejty3m2vV8&#10;oUcRa5FCOOSooImxy6UMZUMWw9R1xImrnLcYE/S11B77FG6NnGfZh7TYcmposKPPhsp78WMVyGtx&#10;7FeF8Zn7nldn83W6VOSUmoyHwwZEpCG+xE/3Saf5y8Ua/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0YfnBAAAA3QAAAA8AAAAAAAAAAAAAAAAAmAIAAGRycy9kb3du&#10;cmV2LnhtbFBLBQYAAAAABAAEAPUAAACGAwAAAAA=&#10;" filled="f" stroked="f">
              <v:textbox style="mso-next-textbox:#Rectangle 670;mso-fit-shape-to-text:t" inset="0,0,0,0">
                <w:txbxContent>
                  <w:p w14:paraId="7AB0B416" w14:textId="77777777" w:rsidR="000F1AE7" w:rsidRDefault="000F1AE7" w:rsidP="00CE478F">
                    <w:r>
                      <w:rPr>
                        <w:rFonts w:cs="Arial"/>
                        <w:color w:val="000000"/>
                        <w:sz w:val="16"/>
                        <w:szCs w:val="16"/>
                        <w:lang w:val="en-US"/>
                      </w:rPr>
                      <w:t>R</w:t>
                    </w:r>
                  </w:p>
                </w:txbxContent>
              </v:textbox>
            </v:rect>
            <v:rect id="Rectangle 671" o:spid="_x0000_s9217" style="position:absolute;left:4342;top:12822;width:405;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cdJscA&#10;AADdAAAADwAAAGRycy9kb3ducmV2LnhtbESPT0vDQBDF7wW/wzKCF2k3CmpJuy1SEIMUiumf85Cd&#10;JsHsbJpdk/jtnUOhtxnem/d+s1yPrlE9daH2bOBploAiLrytuTRw2H9M56BCRLbYeCYDfxRgvbqb&#10;LDG1fuBv6vNYKgnhkKKBKsY21ToUFTkMM98Si3b2ncMoa1dq2+Eg4a7Rz0nyqh3WLA0VtrSpqPjJ&#10;f52Bodj1p/32U+8eT5nnS3bZ5McvYx7ux/cFqEhjvJmv15kV/LcX4ZdvZAS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XHSbHAAAA3QAAAA8AAAAAAAAAAAAAAAAAmAIAAGRy&#10;cy9kb3ducmV2LnhtbFBLBQYAAAAABAAEAPUAAACMAwAAAAA=&#10;" filled="f" stroked="f"/>
            <v:rect id="Rectangle 672" o:spid="_x0000_s9218" style="position:absolute;left:4486;top:12904;width:107;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v7IsAA&#10;AADdAAAADwAAAGRycy9kb3ducmV2LnhtbERP24rCMBB9F/yHMIJvmiroSjWKCIK7+GL1A4ZmesFk&#10;UpJou3+/WVjYtzmc6+wOgzXiTT60jhUs5hkI4tLplmsFj/t5tgERIrJG45gUfFOAw3482mGuXc83&#10;ehexFimEQ44Kmhi7XMpQNmQxzF1HnLjKeYsxQV9L7bFP4dbIZZatpcWWU0ODHZ0aKp/FyyqQ9+Lc&#10;bwrjM/e1rK7m83KryCk1nQzHLYhIQ/wX/7kvOs3/WC3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pv7IsAAAADdAAAADwAAAAAAAAAAAAAAAACYAgAAZHJzL2Rvd25y&#10;ZXYueG1sUEsFBgAAAAAEAAQA9QAAAIUDAAAAAA==&#10;" filled="f" stroked="f">
              <v:textbox style="mso-next-textbox:#Rectangle 672;mso-fit-shape-to-text:t" inset="0,0,0,0">
                <w:txbxContent>
                  <w:p w14:paraId="7095E3BC" w14:textId="77777777" w:rsidR="000F1AE7" w:rsidRDefault="000F1AE7" w:rsidP="00CE478F">
                    <w:r>
                      <w:rPr>
                        <w:rFonts w:cs="Arial"/>
                        <w:color w:val="000000"/>
                        <w:sz w:val="16"/>
                        <w:szCs w:val="16"/>
                        <w:lang w:val="en-US"/>
                      </w:rPr>
                      <w:t>R</w:t>
                    </w:r>
                  </w:p>
                </w:txbxContent>
              </v:textbox>
            </v:rect>
            <v:rect id="Rectangle 673" o:spid="_x0000_s9219" style="position:absolute;left:3970;top:12822;width:405;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kmysQA&#10;AADdAAAADwAAAGRycy9kb3ducmV2LnhtbERPTWvCQBC9F/wPyxS8FN0oWEt0FRHEUAQxVs9DdkxC&#10;s7Mxu03iv3cLhd7m8T5nue5NJVpqXGlZwWQcgSDOrC45V/B13o0+QDiPrLGyTAoe5GC9GrwsMda2&#10;4xO1qc9FCGEXo4LC+zqW0mUFGXRjWxMH7mYbgz7AJpe6wS6Em0pOo+hdGiw5NBRY07ag7Dv9MQq6&#10;7Nhez4e9PL5dE8v35L5NL59KDV/7zQKEp97/i//ciQ7z57Mp/H4TTp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JJsrEAAAA3QAAAA8AAAAAAAAAAAAAAAAAmAIAAGRycy9k&#10;b3ducmV2LnhtbFBLBQYAAAAABAAEAPUAAACJAwAAAAA=&#10;" filled="f" stroked="f"/>
            <v:rect id="Rectangle 674" o:spid="_x0000_s9220" style="position:absolute;left:4114;top:12904;width:107;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XAzsEA&#10;AADdAAAADwAAAGRycy9kb3ducmV2LnhtbERP22oCMRB9L/gPYQTfalalKqtRpCDY4ourHzBsZi+Y&#10;TJYkdbd/3xQE3+ZwrrPdD9aIB/nQOlYwm2YgiEunW64V3K7H9zWIEJE1Gsek4JcC7Hejty3m2vV8&#10;oUcRa5FCOOSooImxy6UMZUMWw9R1xImrnLcYE/S11B77FG6NnGfZUlpsOTU02NFnQ+W9+LEK5LU4&#10;9uvC+Mx9z6uz+TpdKnJKTcbDYQMi0hBf4qf7pNP81ccC/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FwM7BAAAA3QAAAA8AAAAAAAAAAAAAAAAAmAIAAGRycy9kb3du&#10;cmV2LnhtbFBLBQYAAAAABAAEAPUAAACGAwAAAAA=&#10;" filled="f" stroked="f">
              <v:textbox style="mso-next-textbox:#Rectangle 674;mso-fit-shape-to-text:t" inset="0,0,0,0">
                <w:txbxContent>
                  <w:p w14:paraId="7DD27AA0" w14:textId="77777777" w:rsidR="000F1AE7" w:rsidRDefault="000F1AE7" w:rsidP="00CE478F">
                    <w:r>
                      <w:rPr>
                        <w:rFonts w:cs="Arial"/>
                        <w:color w:val="000000"/>
                        <w:sz w:val="16"/>
                        <w:szCs w:val="16"/>
                        <w:lang w:val="en-US"/>
                      </w:rPr>
                      <w:t>R</w:t>
                    </w:r>
                  </w:p>
                </w:txbxContent>
              </v:textbox>
            </v:rect>
            <v:rect id="Rectangle 675" o:spid="_x0000_s9221" style="position:absolute;left:3597;top:12822;width:405;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wbJcQA&#10;AADdAAAADwAAAGRycy9kb3ducmV2LnhtbERPTWvCQBC9C/0PyxS8SN1UtC2pqxShGEQQY+t5yE6T&#10;0OxszK5J/PeuIHibx/uc+bI3lWipcaVlBa/jCARxZnXJuYKfw/fLBwjnkTVWlknBhRwsF0+DOcba&#10;drynNvW5CCHsYlRQeF/HUrqsIINubGviwP3ZxqAPsMmlbrAL4aaSkyh6kwZLDg0F1rQqKPtPz0ZB&#10;l+3a42G7lrvRMbF8Sk6r9Hej1PC5//oE4an3D/Hdnegw/302hds34QS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sGyXEAAAA3QAAAA8AAAAAAAAAAAAAAAAAmAIAAGRycy9k&#10;b3ducmV2LnhtbFBLBQYAAAAABAAEAPUAAACJAwAAAAA=&#10;" filled="f" stroked="f"/>
            <v:rect id="Rectangle 676" o:spid="_x0000_s9222" style="position:absolute;left:3741;top:12904;width:107;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D9IcAA&#10;AADdAAAADwAAAGRycy9kb3ducmV2LnhtbERP24rCMBB9F/yHMIJvmip4oWsUEQRdfLHuBwzN9ILJ&#10;pCRZ2/37zcKCb3M419kdBmvEi3xoHStYzDMQxKXTLdcKvh7n2RZEiMgajWNS8EMBDvvxaIe5dj3f&#10;6VXEWqQQDjkqaGLscilD2ZDFMHcdceIq5y3GBH0ttcc+hVsjl1m2lhZbTg0NdnRqqHwW31aBfBTn&#10;flsYn7nPZXUz18u9IqfUdDIcP0BEGuJb/O++6DR/s1rB3zfpBLn/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aD9IcAAAADdAAAADwAAAAAAAAAAAAAAAACYAgAAZHJzL2Rvd25y&#10;ZXYueG1sUEsFBgAAAAAEAAQA9QAAAIUDAAAAAA==&#10;" filled="f" stroked="f">
              <v:textbox style="mso-next-textbox:#Rectangle 676;mso-fit-shape-to-text:t" inset="0,0,0,0">
                <w:txbxContent>
                  <w:p w14:paraId="271DB9AE" w14:textId="77777777" w:rsidR="000F1AE7" w:rsidRDefault="000F1AE7" w:rsidP="00CE478F">
                    <w:r>
                      <w:rPr>
                        <w:rFonts w:cs="Arial"/>
                        <w:color w:val="000000"/>
                        <w:sz w:val="16"/>
                        <w:szCs w:val="16"/>
                        <w:lang w:val="en-US"/>
                      </w:rPr>
                      <w:t>R</w:t>
                    </w:r>
                  </w:p>
                </w:txbxContent>
              </v:textbox>
            </v:rect>
            <v:rect id="Rectangle 677" o:spid="_x0000_s9223" style="position:absolute;left:2867;top:12832;width:405;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IgycQA&#10;AADdAAAADwAAAGRycy9kb3ducmV2LnhtbERPTWvCQBC9C/6HZQpeitlUqC0xq4hQDKUgjdXzkB2T&#10;0OxszK5J+u+7hYK3ebzPSTejaURPnastK3iKYhDEhdU1lwq+jm/zVxDOI2tsLJOCH3KwWU8nKSba&#10;DvxJfe5LEULYJaig8r5NpHRFRQZdZFviwF1sZ9AH2JVSdziEcNPIRRwvpcGaQ0OFLe0qKr7zm1Ew&#10;FIf+fPzYy8PjObN8za67/PSu1Oxh3K5AeBr9XfzvznSY//K8hL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yIMnEAAAA3QAAAA8AAAAAAAAAAAAAAAAAmAIAAGRycy9k&#10;b3ducmV2LnhtbFBLBQYAAAAABAAEAPUAAACJAwAAAAA=&#10;" filled="f" stroked="f"/>
            <v:rect id="Rectangle 678" o:spid="_x0000_s9224" style="position:absolute;left:3011;top:12914;width:107;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7GzcAA&#10;AADdAAAADwAAAGRycy9kb3ducmV2LnhtbERP24rCMBB9F/yHMIJvmiq4StcoIgi6+GLdDxia6QWT&#10;SUmytvv3ZkHYtzmc62z3gzXiST60jhUs5hkI4tLplmsF3/fTbAMiRGSNxjEp+KUA+914tMVcu55v&#10;9CxiLVIIhxwVNDF2uZShbMhimLuOOHGV8xZjgr6W2mOfwq2Ryyz7kBZbTg0NdnRsqHwUP1aBvBen&#10;flMYn7mvZXU1l/OtIqfUdDIcPkFEGuK/+O0+6zR/vVrD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j7GzcAAAADdAAAADwAAAAAAAAAAAAAAAACYAgAAZHJzL2Rvd25y&#10;ZXYueG1sUEsFBgAAAAAEAAQA9QAAAIUDAAAAAA==&#10;" filled="f" stroked="f">
              <v:textbox style="mso-next-textbox:#Rectangle 678;mso-fit-shape-to-text:t" inset="0,0,0,0">
                <w:txbxContent>
                  <w:p w14:paraId="68FC7B90" w14:textId="77777777" w:rsidR="000F1AE7" w:rsidRDefault="000F1AE7" w:rsidP="00CE478F">
                    <w:r>
                      <w:rPr>
                        <w:rFonts w:cs="Arial"/>
                        <w:color w:val="000000"/>
                        <w:sz w:val="16"/>
                        <w:szCs w:val="16"/>
                        <w:lang w:val="en-US"/>
                      </w:rPr>
                      <w:t>R</w:t>
                    </w:r>
                  </w:p>
                </w:txbxContent>
              </v:textbox>
            </v:rect>
            <v:rect id="Rectangle 679" o:spid="_x0000_s9225" style="position:absolute;left:2479;top:11735;width:405;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ERIMcA&#10;AADdAAAADwAAAGRycy9kb3ducmV2LnhtbESPT0vDQBDF7wW/wzKCF2k3CmpJuy1SEIMUiumf85Cd&#10;JsHsbJpdk/jtnUOhtxnem/d+s1yPrlE9daH2bOBploAiLrytuTRw2H9M56BCRLbYeCYDfxRgvbqb&#10;LDG1fuBv6vNYKgnhkKKBKsY21ToUFTkMM98Si3b2ncMoa1dq2+Eg4a7Rz0nyqh3WLA0VtrSpqPjJ&#10;f52Bodj1p/32U+8eT5nnS3bZ5McvYx7ux/cFqEhjvJmv15kV/LcXwZVvZAS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hESDHAAAA3QAAAA8AAAAAAAAAAAAAAAAAmAIAAGRy&#10;cy9kb3ducmV2LnhtbFBLBQYAAAAABAAEAPUAAACMAwAAAAA=&#10;" filled="f" stroked="f"/>
            <v:rect id="Rectangle 680" o:spid="_x0000_s9226" style="position:absolute;left:2623;top:11817;width:107;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33JMEA&#10;AADdAAAADwAAAGRycy9kb3ducmV2LnhtbERP22oCMRB9L/gPYQTfalbBqqtRpCDY4ourHzBsZi+Y&#10;TJYkdbd/3xQE3+ZwrrPdD9aIB/nQOlYwm2YgiEunW64V3K7H9xWIEJE1Gsek4JcC7Hejty3m2vV8&#10;oUcRa5FCOOSooImxy6UMZUMWw9R1xImrnLcYE/S11B77FG6NnGfZh7TYcmposKPPhsp78WMVyGtx&#10;7FeF8Zn7nldn83W6VOSUmoyHwwZEpCG+xE/3Saf5y8Ua/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t9yTBAAAA3QAAAA8AAAAAAAAAAAAAAAAAmAIAAGRycy9kb3du&#10;cmV2LnhtbFBLBQYAAAAABAAEAPUAAACGAwAAAAA=&#10;" filled="f" stroked="f">
              <v:textbox style="mso-next-textbox:#Rectangle 680;mso-fit-shape-to-text:t" inset="0,0,0,0">
                <w:txbxContent>
                  <w:p w14:paraId="318BDDF2" w14:textId="77777777" w:rsidR="000F1AE7" w:rsidRDefault="000F1AE7" w:rsidP="00CE478F">
                    <w:r>
                      <w:rPr>
                        <w:rFonts w:cs="Arial"/>
                        <w:color w:val="000000"/>
                        <w:sz w:val="16"/>
                        <w:szCs w:val="16"/>
                        <w:lang w:val="en-US"/>
                      </w:rPr>
                      <w:t>R</w:t>
                    </w:r>
                  </w:p>
                </w:txbxContent>
              </v:textbox>
            </v:rect>
            <v:rect id="Rectangle 681" o:spid="_x0000_s9227" style="position:absolute;left:5117;top:11735;width:405;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vXm8cA&#10;AADdAAAADwAAAGRycy9kb3ducmV2LnhtbESPQWvCQBCF7wX/wzJCL0U39mBLdBURpKEUpLF6HrJj&#10;EszOxuw2Sf9951DobYb35r1v1tvRNaqnLtSeDSzmCSjiwtuaSwNfp8PsFVSIyBYbz2TghwJsN5OH&#10;NabWD/xJfR5LJSEcUjRQxdimWoeiIodh7lti0a6+cxhl7UptOxwk3DX6OUmW2mHN0lBhS/uKilv+&#10;7QwMxbG/nD7e9PHpknm+Z/d9fn435nE67lagIo3x3/x3nVnBf1kKv3wjI+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715vHAAAA3QAAAA8AAAAAAAAAAAAAAAAAmAIAAGRy&#10;cy9kb3ducmV2LnhtbFBLBQYAAAAABAAEAPUAAACMAwAAAAA=&#10;" filled="f" stroked="f"/>
            <v:rect id="Rectangle 682" o:spid="_x0000_s9228" style="position:absolute;left:5262;top:11817;width:107;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cxn8AA&#10;AADdAAAADwAAAGRycy9kb3ducmV2LnhtbERPzYrCMBC+C/sOYQRvNtWDK12jLIKg4sW6DzA00x82&#10;mZQka+vbG0HY23x8v7PZjdaIO/nQOVawyHIQxJXTHTcKfm6H+RpEiMgajWNS8KAAu+3HZIOFdgNf&#10;6V7GRqQQDgUqaGPsCylD1ZLFkLmeOHG18xZjgr6R2uOQwq2RyzxfSYsdp4YWe9q3VP2Wf1aBvJWH&#10;YV0an7vzsr6Y0/Fak1NqNh2/v0BEGuO/+O0+6jT/c7WA1zfpBL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Pcxn8AAAADdAAAADwAAAAAAAAAAAAAAAACYAgAAZHJzL2Rvd25y&#10;ZXYueG1sUEsFBgAAAAAEAAQA9QAAAIUDAAAAAA==&#10;" filled="f" stroked="f">
              <v:textbox style="mso-next-textbox:#Rectangle 682;mso-fit-shape-to-text:t" inset="0,0,0,0">
                <w:txbxContent>
                  <w:p w14:paraId="5296684B" w14:textId="77777777" w:rsidR="000F1AE7" w:rsidRDefault="000F1AE7" w:rsidP="00CE478F">
                    <w:r>
                      <w:rPr>
                        <w:rFonts w:cs="Arial"/>
                        <w:color w:val="000000"/>
                        <w:sz w:val="16"/>
                        <w:szCs w:val="16"/>
                        <w:lang w:val="en-US"/>
                      </w:rPr>
                      <w:t>R</w:t>
                    </w:r>
                  </w:p>
                </w:txbxContent>
              </v:textbox>
            </v:rect>
            <v:rect id="Rectangle 683" o:spid="_x0000_s9229" style="position:absolute;left:2867;top:3738;width:405;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Xsd8MA&#10;AADdAAAADwAAAGRycy9kb3ducmV2LnhtbERPTWvCQBC9C/0PyxR6Ed3oQUt0lSIUgwhibD0P2TEJ&#10;ZmdjdpvEf+8KQm/zeJ+zXPemEi01rrSsYDKOQBBnVpecK/g5fY8+QTiPrLGyTAru5GC9ehssMda2&#10;4yO1qc9FCGEXo4LC+zqW0mUFGXRjWxMH7mIbgz7AJpe6wS6Em0pOo2gmDZYcGgqsaVNQdk3/jIIu&#10;O7Tn034rD8NzYvmW3Dbp706pj/f+awHCU+//xS93osP8+WwKz2/CC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Xsd8MAAADdAAAADwAAAAAAAAAAAAAAAACYAgAAZHJzL2Rv&#10;d25yZXYueG1sUEsFBgAAAAAEAAQA9QAAAIgDAAAAAA==&#10;" filled="f" stroked="f"/>
            <v:rect id="Rectangle 684" o:spid="_x0000_s9230" style="position:absolute;left:3011;top:3820;width:107;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kKc8AA&#10;AADdAAAADwAAAGRycy9kb3ducmV2LnhtbERP24rCMBB9F/yHMMK+aaqCK12jiCCo+GLdDxia6QWT&#10;SUmytvv3G0HYtzmc62x2gzXiST60jhXMZxkI4tLplmsF3/fjdA0iRGSNxjEp+KUAu+14tMFcu55v&#10;9CxiLVIIhxwVNDF2uZShbMhimLmOOHGV8xZjgr6W2mOfwq2RiyxbSYstp4YGOzo0VD6KH6tA3otj&#10;vy6Mz9xlUV3N+XSryCn1MRn2XyAiDfFf/HafdJr/uVrC65t0gt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2kKc8AAAADdAAAADwAAAAAAAAAAAAAAAACYAgAAZHJzL2Rvd25y&#10;ZXYueG1sUEsFBgAAAAAEAAQA9QAAAIUDAAAAAA==&#10;" filled="f" stroked="f">
              <v:textbox style="mso-next-textbox:#Rectangle 684;mso-fit-shape-to-text:t" inset="0,0,0,0">
                <w:txbxContent>
                  <w:p w14:paraId="019B7AD9" w14:textId="77777777" w:rsidR="000F1AE7" w:rsidRDefault="000F1AE7" w:rsidP="00CE478F">
                    <w:r>
                      <w:rPr>
                        <w:rFonts w:cs="Arial"/>
                        <w:color w:val="000000"/>
                        <w:sz w:val="16"/>
                        <w:szCs w:val="16"/>
                        <w:lang w:val="en-US"/>
                      </w:rPr>
                      <w:t>R</w:t>
                    </w:r>
                  </w:p>
                </w:txbxContent>
              </v:textbox>
            </v:rect>
            <v:rect id="Rectangle 685" o:spid="_x0000_s9231" style="position:absolute;left:3239;top:3738;width:405;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DRmMQA&#10;AADdAAAADwAAAGRycy9kb3ducmV2LnhtbERPTWvCQBC9C/6HZQpeitlUii0xq4hQDKUgjdXzkB2T&#10;0OxszK5J+u+7hYK3ebzPSTejaURPnastK3iKYhDEhdU1lwq+jm/zVxDOI2tsLJOCH3KwWU8nKSba&#10;DvxJfe5LEULYJaig8r5NpHRFRQZdZFviwF1sZ9AH2JVSdziEcNPIRRwvpcGaQ0OFLe0qKr7zm1Ew&#10;FIf+fPzYy8PjObN8za67/PSu1Oxh3K5AeBr9XfzvznSY/7J8hr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A0ZjEAAAA3QAAAA8AAAAAAAAAAAAAAAAAmAIAAGRycy9k&#10;b3ducmV2LnhtbFBLBQYAAAAABAAEAPUAAACJAwAAAAA=&#10;" filled="f" stroked="f"/>
            <v:rect id="Rectangle 686" o:spid="_x0000_s9232" style="position:absolute;left:3383;top:3820;width:107;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w3nMAA&#10;AADdAAAADwAAAGRycy9kb3ducmV2LnhtbERP24rCMBB9F/yHMMK+aaqgK12jiCCo+GLdDxia6QWT&#10;SUmytvv3G0HYtzmc62x2gzXiST60jhXMZxkI4tLplmsF3/fjdA0iRGSNxjEp+KUAu+14tMFcu55v&#10;9CxiLVIIhxwVNDF2uZShbMhimLmOOHGV8xZjgr6W2mOfwq2RiyxbSYstp4YGOzo0VD6KH6tA3otj&#10;vy6Mz9xlUV3N+XSryCn1MRn2XyAiDfFf/HafdJr/uVrC65t0gt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8w3nMAAAADdAAAADwAAAAAAAAAAAAAAAACYAgAAZHJzL2Rvd25y&#10;ZXYueG1sUEsFBgAAAAAEAAQA9QAAAIUDAAAAAA==&#10;" filled="f" stroked="f">
              <v:textbox style="mso-next-textbox:#Rectangle 686;mso-fit-shape-to-text:t" inset="0,0,0,0">
                <w:txbxContent>
                  <w:p w14:paraId="43E0C007" w14:textId="77777777" w:rsidR="000F1AE7" w:rsidRDefault="000F1AE7" w:rsidP="00CE478F">
                    <w:r>
                      <w:rPr>
                        <w:rFonts w:cs="Arial"/>
                        <w:color w:val="000000"/>
                        <w:sz w:val="16"/>
                        <w:szCs w:val="16"/>
                        <w:lang w:val="en-US"/>
                      </w:rPr>
                      <w:t>R</w:t>
                    </w:r>
                  </w:p>
                </w:txbxContent>
              </v:textbox>
            </v:rect>
            <v:rect id="Rectangle 687" o:spid="_x0000_s9233" style="position:absolute;left:3612;top:3738;width:405;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7qdMQA&#10;AADdAAAADwAAAGRycy9kb3ducmV2LnhtbERPS2vCQBC+F/wPywi9FN3YQyrRVUQQQylI4+M8ZMck&#10;mJ2N2TVJ/323UPA2H99zluvB1KKj1lWWFcymEQji3OqKCwWn424yB+E8ssbaMin4IQfr1ehliYm2&#10;PX9Tl/lChBB2CSoovW8SKV1ekkE3tQ1x4K62NegDbAupW+xDuKnlexTF0mDFoaHEhrYl5bfsYRT0&#10;+aG7HL/28vB2SS3f0/s2O38q9ToeNgsQngb/FP+7Ux3mf8Qx/H0TT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e6nTEAAAA3QAAAA8AAAAAAAAAAAAAAAAAmAIAAGRycy9k&#10;b3ducmV2LnhtbFBLBQYAAAAABAAEAPUAAACJAwAAAAA=&#10;" filled="f" stroked="f"/>
            <v:rect id="Rectangle 688" o:spid="_x0000_s9234" style="position:absolute;left:3756;top:3820;width:107;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IMcL8A&#10;AADdAAAADwAAAGRycy9kb3ducmV2LnhtbERPzYrCMBC+L/gOYQRva6oHla5RRBBUvFj3AYZm+oPJ&#10;pCTR1rc3wsLe5uP7nfV2sEY8yYfWsYLZNANBXDrdcq3g93b4XoEIEVmjcUwKXhRguxl9rTHXrucr&#10;PYtYixTCIUcFTYxdLmUoG7IYpq4jTlzlvMWYoK+l9tincGvkPMsW0mLLqaHBjvYNlffiYRXIW3Ho&#10;V4XxmTvPq4s5Ha8VOaUm42H3AyLSEP/Ff+6jTvOXiyV8vkknyM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UgxwvwAAAN0AAAAPAAAAAAAAAAAAAAAAAJgCAABkcnMvZG93bnJl&#10;di54bWxQSwUGAAAAAAQABAD1AAAAhAMAAAAA&#10;" filled="f" stroked="f">
              <v:textbox style="mso-next-textbox:#Rectangle 688;mso-fit-shape-to-text:t" inset="0,0,0,0">
                <w:txbxContent>
                  <w:p w14:paraId="76BF8393" w14:textId="77777777" w:rsidR="000F1AE7" w:rsidRDefault="000F1AE7" w:rsidP="00CE478F">
                    <w:r>
                      <w:rPr>
                        <w:rFonts w:cs="Arial"/>
                        <w:color w:val="000000"/>
                        <w:sz w:val="16"/>
                        <w:szCs w:val="16"/>
                        <w:lang w:val="en-US"/>
                      </w:rPr>
                      <w:t>R</w:t>
                    </w:r>
                  </w:p>
                </w:txbxContent>
              </v:textbox>
            </v:rect>
            <v:rect id="Rectangle 689" o:spid="_x0000_s9235" style="position:absolute;left:3970;top:3738;width:405;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3bnccA&#10;AADdAAAADwAAAGRycy9kb3ducmV2LnhtbESPQWvCQBCF7wX/wzJCL0U39mBLdBURpKEUpLF6HrJj&#10;EszOxuw2Sf9951DobYb35r1v1tvRNaqnLtSeDSzmCSjiwtuaSwNfp8PsFVSIyBYbz2TghwJsN5OH&#10;NabWD/xJfR5LJSEcUjRQxdimWoeiIodh7lti0a6+cxhl7UptOxwk3DX6OUmW2mHN0lBhS/uKilv+&#10;7QwMxbG/nD7e9PHpknm+Z/d9fn435nE67lagIo3x3/x3nVnBf1kKrnwjI+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0N253HAAAA3QAAAA8AAAAAAAAAAAAAAAAAmAIAAGRy&#10;cy9kb3ducmV2LnhtbFBLBQYAAAAABAAEAPUAAACMAwAAAAA=&#10;" filled="f" stroked="f"/>
            <v:rect id="Rectangle 690" o:spid="_x0000_s9236" style="position:absolute;left:4114;top:3820;width:107;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E9mcAA&#10;AADdAAAADwAAAGRycy9kb3ducmV2LnhtbERPzYrCMBC+L/gOYQRva6oH161GEUFQ2Yt1H2Bopj+Y&#10;TEoSbX17IyzsbT6+31lvB2vEg3xoHSuYTTMQxKXTLdcKfq+HzyWIEJE1Gsek4EkBtpvRxxpz7Xq+&#10;0KOItUghHHJU0MTY5VKGsiGLYeo64sRVzluMCfpaao99CrdGzrNsIS22nBoa7GjfUHkr7laBvBaH&#10;flkYn7nzvPoxp+OlIqfUZDzsViAiDfFf/Oc+6jT/a/EN72/SC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oE9mcAAAADdAAAADwAAAAAAAAAAAAAAAACYAgAAZHJzL2Rvd25y&#10;ZXYueG1sUEsFBgAAAAAEAAQA9QAAAIUDAAAAAA==&#10;" filled="f" stroked="f">
              <v:textbox style="mso-next-textbox:#Rectangle 690;mso-fit-shape-to-text:t" inset="0,0,0,0">
                <w:txbxContent>
                  <w:p w14:paraId="0624DBAF" w14:textId="77777777" w:rsidR="000F1AE7" w:rsidRDefault="000F1AE7" w:rsidP="00CE478F">
                    <w:r>
                      <w:rPr>
                        <w:rFonts w:cs="Arial"/>
                        <w:color w:val="000000"/>
                        <w:sz w:val="16"/>
                        <w:szCs w:val="16"/>
                        <w:lang w:val="en-US"/>
                      </w:rPr>
                      <w:t>R</w:t>
                    </w:r>
                  </w:p>
                </w:txbxContent>
              </v:textbox>
            </v:rect>
            <v:rect id="Rectangle 691" o:spid="_x0000_s9237" style="position:absolute;left:4342;top:3738;width:405;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JBRscA&#10;AADdAAAADwAAAGRycy9kb3ducmV2LnhtbESPQWvCQBCF70L/wzIFL1I39VBLdJUiFEMpiLH1PGTH&#10;JDQ7G7Nrkv77zqHgbYb35r1v1tvRNaqnLtSeDTzPE1DEhbc1lwa+Tu9Pr6BCRLbYeCYDvxRgu3mY&#10;rDG1fuAj9XkslYRwSNFAFWObah2KihyGuW+JRbv4zmGUtSu17XCQcNfoRZK8aIc1S0OFLe0qKn7y&#10;mzMwFIf+fPrc68PsnHm+Ztdd/v1hzPRxfFuBijTGu/n/OrOCv1wKv3wjI+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iQUbHAAAA3QAAAA8AAAAAAAAAAAAAAAAAmAIAAGRy&#10;cy9kb3ducmV2LnhtbFBLBQYAAAAABAAEAPUAAACMAwAAAAA=&#10;" filled="f" stroked="f"/>
            <v:rect id="Rectangle 692" o:spid="_x0000_s9238" style="position:absolute;left:4486;top:3820;width:107;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6nQr8A&#10;AADdAAAADwAAAGRycy9kb3ducmV2LnhtbERPzYrCMBC+L/gOYQRva6oHlWoUEQRX9mL1AYZm+oPJ&#10;pCTRdt/eLAje5uP7nc1usEY8yYfWsYLZNANBXDrdcq3gdj1+r0CEiKzROCYFfxRgtx19bTDXrucL&#10;PYtYixTCIUcFTYxdLmUoG7IYpq4jTlzlvMWYoK+l9tincGvkPMsW0mLLqaHBjg4NlffiYRXIa3Hs&#10;V4XxmTvPq1/zc7pU5JSajIf9GkSkIX7Eb/dJp/nL5Qz+v0knyO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1LqdCvwAAAN0AAAAPAAAAAAAAAAAAAAAAAJgCAABkcnMvZG93bnJl&#10;di54bWxQSwUGAAAAAAQABAD1AAAAhAMAAAAA&#10;" filled="f" stroked="f">
              <v:textbox style="mso-next-textbox:#Rectangle 692;mso-fit-shape-to-text:t" inset="0,0,0,0">
                <w:txbxContent>
                  <w:p w14:paraId="2D41ED6C" w14:textId="77777777" w:rsidR="000F1AE7" w:rsidRDefault="000F1AE7" w:rsidP="00CE478F">
                    <w:r>
                      <w:rPr>
                        <w:rFonts w:cs="Arial"/>
                        <w:color w:val="000000"/>
                        <w:sz w:val="16"/>
                        <w:szCs w:val="16"/>
                        <w:lang w:val="en-US"/>
                      </w:rPr>
                      <w:t>R</w:t>
                    </w:r>
                  </w:p>
                </w:txbxContent>
              </v:textbox>
            </v:rect>
            <v:rect id="Rectangle 693" o:spid="_x0000_s9239" style="position:absolute;left:4715;top:3738;width:405;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x6qsQA&#10;AADdAAAADwAAAGRycy9kb3ducmV2LnhtbERPS2vCQBC+F/wPywheSt3oQUuajYgghiJI4+M8ZKdJ&#10;aHY2Ztck/ffdQqG3+fiek2xG04ieOldbVrCYRyCIC6trLhVczvuXVxDOI2tsLJOCb3KwSSdPCcba&#10;DvxBfe5LEULYxaig8r6NpXRFRQbd3LbEgfu0nUEfYFdK3eEQwk0jl1G0kgZrDg0VtrSrqPjKH0bB&#10;UJz62/l4kKfnW2b5nt13+fVdqdl03L6B8DT6f/GfO9Nh/nq9hN9vwgky/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8eqrEAAAA3QAAAA8AAAAAAAAAAAAAAAAAmAIAAGRycy9k&#10;b3ducmV2LnhtbFBLBQYAAAAABAAEAPUAAACJAwAAAAA=&#10;" filled="f" stroked="f"/>
            <v:rect id="Rectangle 694" o:spid="_x0000_s9240" style="position:absolute;left:4859;top:3820;width:107;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CcrsAA&#10;AADdAAAADwAAAGRycy9kb3ducmV2LnhtbERP24rCMBB9F/yHMIJvmqqwStcoIgi6+GLdDxia6QWT&#10;SUmytvv3ZkHYtzmc62z3gzXiST60jhUs5hkI4tLplmsF3/fTbAMiRGSNxjEp+KUA+914tMVcu55v&#10;9CxiLVIIhxwVNDF2uZShbMhimLuOOHGV8xZjgr6W2mOfwq2Ryyz7kBZbTg0NdnRsqHwUP1aBvBen&#10;flMYn7mvZXU1l/OtIqfUdDIcPkFEGuK/+O0+6zR/vV7B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rCcrsAAAADdAAAADwAAAAAAAAAAAAAAAACYAgAAZHJzL2Rvd25y&#10;ZXYueG1sUEsFBgAAAAAEAAQA9QAAAIUDAAAAAA==&#10;" filled="f" stroked="f">
              <v:textbox style="mso-next-textbox:#Rectangle 694;mso-fit-shape-to-text:t" inset="0,0,0,0">
                <w:txbxContent>
                  <w:p w14:paraId="48E80484" w14:textId="77777777" w:rsidR="000F1AE7" w:rsidRDefault="000F1AE7" w:rsidP="00CE478F">
                    <w:r>
                      <w:rPr>
                        <w:rFonts w:cs="Arial"/>
                        <w:color w:val="000000"/>
                        <w:sz w:val="16"/>
                        <w:szCs w:val="16"/>
                        <w:lang w:val="en-US"/>
                      </w:rPr>
                      <w:t>R</w:t>
                    </w:r>
                  </w:p>
                </w:txbxContent>
              </v:textbox>
            </v:rect>
            <v:rect id="Rectangle 695" o:spid="_x0000_s9241" style="position:absolute;left:2300;top:3545;width:415;height: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lHRcQA&#10;AADdAAAADwAAAGRycy9kb3ducmV2LnhtbERPTWvCQBC9C/6HZQpexGwqpZaYVUQohlKQxup5yI5J&#10;aHY2Ztck/ffdQqG3ebzPSbejaURPnastK3iMYhDEhdU1lwo+T6+LFxDOI2tsLJOCb3Kw3UwnKSba&#10;DvxBfe5LEULYJaig8r5NpHRFRQZdZFviwF1tZ9AH2JVSdziEcNPIZRw/S4M1h4YKW9pXVHzld6Ng&#10;KI795fR+kMf5JbN8y277/Pym1Oxh3K1BeBr9v/jPnekwf7V6gt9vwgl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ZR0XEAAAA3QAAAA8AAAAAAAAAAAAAAAAAmAIAAGRycy9k&#10;b3ducmV2LnhtbFBLBQYAAAAABAAEAPUAAACJAwAAAAA=&#10;" filled="f" stroked="f"/>
            <v:rect id="Rectangle 697" o:spid="_x0000_s9242" style="position:absolute;left:5232;top:3515;width:415;height: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d8qcQA&#10;AADdAAAADwAAAGRycy9kb3ducmV2LnhtbERPTWvCQBC9C/0PyxS8iG7sQUvMRopQDCJIY+t5yI5J&#10;MDsbs9sk/vtuodDbPN7nJNvRNKKnztWWFSwXEQjiwuqaSwWf5/f5KwjnkTU2lknBgxxs06dJgrG2&#10;A39Qn/tShBB2MSqovG9jKV1RkUG3sC1x4K62M+gD7EqpOxxCuGnkSxStpMGaQ0OFLe0qKm75t1Ew&#10;FKf+cj7u5Wl2ySzfs/su/zooNX0e3zYgPI3+X/znznSYv16v4PebcIJ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HfKnEAAAA3QAAAA8AAAAAAAAAAAAAAAAAmAIAAGRycy9k&#10;b3ducmV2LnhtbFBLBQYAAAAABAAEAPUAAACJAwAAAAA=&#10;" filled="f" stroked="f"/>
            <v:rect id="Rectangle 699" o:spid="_x0000_s9243" style="position:absolute;left:4680;top:3277;width:415;height: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RNQMcA&#10;AADdAAAADwAAAGRycy9kb3ducmV2LnhtbESPQWvCQBCF70L/wzIFL1I39VBLdJUiFEMpiLH1PGTH&#10;JDQ7G7Nrkv77zqHgbYb35r1v1tvRNaqnLtSeDTzPE1DEhbc1lwa+Tu9Pr6BCRLbYeCYDvxRgu3mY&#10;rDG1fuAj9XkslYRwSNFAFWObah2KihyGuW+JRbv4zmGUtSu17XCQcNfoRZK8aIc1S0OFLe0qKn7y&#10;mzMwFIf+fPrc68PsnHm+Ztdd/v1hzPRxfFuBijTGu/n/OrOCv1wKrnwjI+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UTUDHAAAA3QAAAA8AAAAAAAAAAAAAAAAAmAIAAGRy&#10;cy9kb3ducmV2LnhtbFBLBQYAAAAABAAEAPUAAACMAwAAAAA=&#10;" filled="f" stroked="f"/>
            <v:rect id="Rectangle 700" o:spid="_x0000_s9244" style="position:absolute;left:4824;top:3359;width:116;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irRMAA&#10;AADdAAAADwAAAGRycy9kb3ducmV2LnhtbERPzYrCMBC+C75DGMGbpnpQtxpFBEGXvVj3AYZm+oPJ&#10;pCTR1rffLCzsbT6+39kdBmvEi3xoHStYzDMQxKXTLdcKvu/n2QZEiMgajWNS8KYAh/14tMNcu55v&#10;9CpiLVIIhxwVNDF2uZShbMhimLuOOHGV8xZjgr6W2mOfwq2RyyxbSYstp4YGOzo1VD6Kp1Ug78W5&#10;3xTGZ+5zWX2Z6+VWkVNqOhmOWxCRhvgv/nNfdJq/Xn/A7zfpBLn/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1irRMAAAADdAAAADwAAAAAAAAAAAAAAAACYAgAAZHJzL2Rvd25y&#10;ZXYueG1sUEsFBgAAAAAEAAQA9QAAAIUDAAAAAA==&#10;" filled="f" stroked="f">
              <v:textbox style="mso-next-textbox:#Rectangle 700;mso-fit-shape-to-text:t" inset="0,0,0,0">
                <w:txbxContent>
                  <w:p w14:paraId="560A5BE3" w14:textId="77777777" w:rsidR="000F1AE7" w:rsidRDefault="000F1AE7" w:rsidP="00CE478F">
                    <w:r>
                      <w:rPr>
                        <w:rFonts w:cs="Arial"/>
                        <w:color w:val="000000"/>
                        <w:sz w:val="16"/>
                        <w:szCs w:val="16"/>
                        <w:lang w:val="en-US"/>
                      </w:rPr>
                      <w:t>G</w:t>
                    </w:r>
                  </w:p>
                </w:txbxContent>
              </v:textbox>
            </v:rect>
            <v:rect id="Rectangle 701" o:spid="_x0000_s9245" style="position:absolute;left:4308;top:3277;width:414;height: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cxYccA&#10;AADdAAAADwAAAGRycy9kb3ducmV2LnhtbESPQWvCQBCF74X+h2UKXkrdtAeV1FWKUBqkIMbW85Ad&#10;k2B2Nma3SfrvnYPgbYb35r1vluvRNaqnLtSeDbxOE1DEhbc1lwZ+Dp8vC1AhIltsPJOBfwqwXj0+&#10;LDG1fuA99XkslYRwSNFAFWObah2KihyGqW+JRTv5zmGUtSu17XCQcNfotySZaYc1S0OFLW0qKs75&#10;nzMwFLv+ePj+0rvnY+b5kl02+e/WmMnT+PEOKtIY7+bbdWYFf74QfvlGRt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3MWHHAAAA3QAAAA8AAAAAAAAAAAAAAAAAmAIAAGRy&#10;cy9kb3ducmV2LnhtbFBLBQYAAAAABAAEAPUAAACMAwAAAAA=&#10;" filled="f" stroked="f"/>
            <v:rect id="Rectangle 702" o:spid="_x0000_s9246" style="position:absolute;left:4452;top:3359;width:116;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vXZcAA&#10;AADdAAAADwAAAGRycy9kb3ducmV2LnhtbERPzYrCMBC+L/gOYQRva6oHt1SjiCC4sherDzA00x9M&#10;JiXJ2vr2RljY23x8v7PZjdaIB/nQOVawmGcgiCunO24U3K7HzxxEiMgajWNS8KQAu+3kY4OFdgNf&#10;6FHGRqQQDgUqaGPsCylD1ZLFMHc9ceJq5y3GBH0jtcchhVsjl1m2khY7Tg0t9nRoqbqXv1aBvJbH&#10;IS+Nz9x5Wf+Y79OlJqfUbDru1yAijfFf/Oc+6TT/K1/A+5t0g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PvXZcAAAADdAAAADwAAAAAAAAAAAAAAAACYAgAAZHJzL2Rvd25y&#10;ZXYueG1sUEsFBgAAAAAEAAQA9QAAAIUDAAAAAA==&#10;" filled="f" stroked="f">
              <v:textbox style="mso-next-textbox:#Rectangle 702;mso-fit-shape-to-text:t" inset="0,0,0,0">
                <w:txbxContent>
                  <w:p w14:paraId="0A26E6B5" w14:textId="77777777" w:rsidR="000F1AE7" w:rsidRDefault="000F1AE7" w:rsidP="00CE478F">
                    <w:r>
                      <w:rPr>
                        <w:rFonts w:cs="Arial"/>
                        <w:color w:val="000000"/>
                        <w:sz w:val="16"/>
                        <w:szCs w:val="16"/>
                        <w:lang w:val="en-US"/>
                      </w:rPr>
                      <w:t>G</w:t>
                    </w:r>
                  </w:p>
                </w:txbxContent>
              </v:textbox>
            </v:rect>
            <v:rect id="Rectangle 703" o:spid="_x0000_s9247" style="position:absolute;left:3935;top:3277;width:415;height: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kKjcQA&#10;AADdAAAADwAAAGRycy9kb3ducmV2LnhtbERPS2vCQBC+F/wPywheitnooZU0qxRBGkSQxsd5yE6T&#10;0OxszG6T+O+7hYK3+fiek25G04ieOldbVrCIYhDEhdU1lwrOp918BcJ5ZI2NZVJwJweb9eQpxUTb&#10;gT+pz30pQgi7BBVU3reJlK6oyKCLbEscuC/bGfQBdqXUHQ4h3DRyGccv0mDNoaHClrYVFd/5j1Ew&#10;FMf+ejp8yOPzNbN8y27b/LJXajYd399AeBr9Q/zvznSY/7pawt834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pCo3EAAAA3QAAAA8AAAAAAAAAAAAAAAAAmAIAAGRycy9k&#10;b3ducmV2LnhtbFBLBQYAAAAABAAEAPUAAACJAwAAAAA=&#10;" filled="f" stroked="f"/>
            <v:rect id="Rectangle 704" o:spid="_x0000_s9248" style="position:absolute;left:4079;top:3359;width:116;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XsicAA&#10;AADdAAAADwAAAGRycy9kb3ducmV2LnhtbERP22oCMRB9F/oPYQq+abYKuqxGKYJgiy+ufsCwmb1g&#10;MlmS6G7/vikUfJvDuc52P1ojnuRD51jBxzwDQVw53XGj4HY9znIQISJrNI5JwQ8F2O/eJlsstBv4&#10;Qs8yNiKFcChQQRtjX0gZqpYshrnriRNXO28xJugbqT0OKdwauciylbTYcWposadDS9W9fFgF8loe&#10;h7w0PnPfi/psvk6XmpxS0/fxcwMi0hhf4n/3Saf563wJf9+kE+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2XsicAAAADdAAAADwAAAAAAAAAAAAAAAACYAgAAZHJzL2Rvd25y&#10;ZXYueG1sUEsFBgAAAAAEAAQA9QAAAIUDAAAAAA==&#10;" filled="f" stroked="f">
              <v:textbox style="mso-next-textbox:#Rectangle 704;mso-fit-shape-to-text:t" inset="0,0,0,0">
                <w:txbxContent>
                  <w:p w14:paraId="2CECFDF6" w14:textId="77777777" w:rsidR="000F1AE7" w:rsidRDefault="000F1AE7" w:rsidP="00CE478F">
                    <w:r>
                      <w:rPr>
                        <w:rFonts w:cs="Arial"/>
                        <w:color w:val="000000"/>
                        <w:sz w:val="16"/>
                        <w:szCs w:val="16"/>
                        <w:lang w:val="en-US"/>
                      </w:rPr>
                      <w:t>G</w:t>
                    </w:r>
                  </w:p>
                </w:txbxContent>
              </v:textbox>
            </v:rect>
            <v:rect id="Rectangle 705" o:spid="_x0000_s9249" style="position:absolute;left:3577;top:3277;width:415;height: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w3YsQA&#10;AADdAAAADwAAAGRycy9kb3ducmV2LnhtbERPTWvCQBC9C/0PyxR6kbppEZXUVYogBhHE2HoestMk&#10;NDsbs2sS/70rCN7m8T5nvuxNJVpqXGlZwccoAkGcWV1yruDnuH6fgXAeWWNlmRRcycFy8TKYY6xt&#10;xwdqU5+LEMIuRgWF93UspcsKMuhGtiYO3J9tDPoAm1zqBrsQbir5GUUTabDk0FBgTauCsv/0YhR0&#10;2b49HXcbuR+eEsvn5LxKf7dKvb32318gPPX+KX64Ex3mT2djuH8TTp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MN2LEAAAA3QAAAA8AAAAAAAAAAAAAAAAAmAIAAGRycy9k&#10;b3ducmV2LnhtbFBLBQYAAAAABAAEAPUAAACJAwAAAAA=&#10;" filled="f" stroked="f"/>
            <v:rect id="Rectangle 706" o:spid="_x0000_s9250" style="position:absolute;left:3721;top:3359;width:116;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DRZsAA&#10;AADdAAAADwAAAGRycy9kb3ducmV2LnhtbERP22oCMRB9F/oPYQq+abaCuqxGKYJgiy+ufsCwmb1g&#10;MlmS6G7/vikUfJvDuc52P1ojnuRD51jBxzwDQVw53XGj4HY9znIQISJrNI5JwQ8F2O/eJlsstBv4&#10;Qs8yNiKFcChQQRtjX0gZqpYshrnriRNXO28xJugbqT0OKdwauciylbTYcWposadDS9W9fFgF8loe&#10;h7w0PnPfi/psvk6XmpxS0/fxcwMi0hhf4n/3Saf563wJf9+kE+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8DRZsAAAADdAAAADwAAAAAAAAAAAAAAAACYAgAAZHJzL2Rvd25y&#10;ZXYueG1sUEsFBgAAAAAEAAQA9QAAAIUDAAAAAA==&#10;" filled="f" stroked="f">
              <v:textbox style="mso-next-textbox:#Rectangle 706;mso-fit-shape-to-text:t" inset="0,0,0,0">
                <w:txbxContent>
                  <w:p w14:paraId="58AEF687" w14:textId="77777777" w:rsidR="000F1AE7" w:rsidRDefault="000F1AE7" w:rsidP="00CE478F">
                    <w:r>
                      <w:rPr>
                        <w:rFonts w:cs="Arial"/>
                        <w:color w:val="000000"/>
                        <w:sz w:val="16"/>
                        <w:szCs w:val="16"/>
                        <w:lang w:val="en-US"/>
                      </w:rPr>
                      <w:t>G</w:t>
                    </w:r>
                  </w:p>
                </w:txbxContent>
              </v:textbox>
            </v:rect>
            <v:rect id="Rectangle 707" o:spid="_x0000_s9251" style="position:absolute;left:3205;top:3277;width:414;height: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IMjsMA&#10;AADdAAAADwAAAGRycy9kb3ducmV2LnhtbERPTWvCQBC9C/0PyxS8SN3Ug0p0FRFKgwhibD0P2TEJ&#10;ZmdjdpvEf+8KQm/zeJ+zXPemEi01rrSs4HMcgSDOrC45V/Bz+vqYg3AeWWNlmRTcycF69TZYYqxt&#10;x0dqU5+LEMIuRgWF93UspcsKMujGtiYO3MU2Bn2ATS51g10IN5WcRNFUGiw5NBRY07ag7Jr+GQVd&#10;dmjPp/23PIzOieVbctumvzulhu/9ZgHCU+//xS93osP82XwKz2/CC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9IMjsMAAADdAAAADwAAAAAAAAAAAAAAAACYAgAAZHJzL2Rv&#10;d25yZXYueG1sUEsFBgAAAAAEAAQA9QAAAIgDAAAAAA==&#10;" filled="f" stroked="f"/>
            <v:rect id="Rectangle 708" o:spid="_x0000_s9252" style="position:absolute;left:3349;top:3359;width:116;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7qisAA&#10;AADdAAAADwAAAGRycy9kb3ducmV2LnhtbERPzYrCMBC+L/gOYQRva6oHLdUoy4Kgy16sPsDQTH8w&#10;mZQk2vr2mwXB23x8v7Pdj9aIB/nQOVawmGcgiCunO24UXC+HzxxEiMgajWNS8KQA+93kY4uFdgOf&#10;6VHGRqQQDgUqaGPsCylD1ZLFMHc9ceJq5y3GBH0jtcchhVsjl1m2khY7Tg0t9vTdUnUr71aBvJSH&#10;IS+Nz9zPsv41p+O5JqfUbDp+bUBEGuNb/HIfdZq/ztfw/006Qe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F7qisAAAADdAAAADwAAAAAAAAAAAAAAAACYAgAAZHJzL2Rvd25y&#10;ZXYueG1sUEsFBgAAAAAEAAQA9QAAAIUDAAAAAA==&#10;" filled="f" stroked="f">
              <v:textbox style="mso-next-textbox:#Rectangle 708;mso-fit-shape-to-text:t" inset="0,0,0,0">
                <w:txbxContent>
                  <w:p w14:paraId="354AC3BC" w14:textId="77777777" w:rsidR="000F1AE7" w:rsidRDefault="000F1AE7" w:rsidP="00CE478F">
                    <w:r>
                      <w:rPr>
                        <w:rFonts w:cs="Arial"/>
                        <w:color w:val="000000"/>
                        <w:sz w:val="16"/>
                        <w:szCs w:val="16"/>
                        <w:lang w:val="en-US"/>
                      </w:rPr>
                      <w:t>G</w:t>
                    </w:r>
                  </w:p>
                </w:txbxContent>
              </v:textbox>
            </v:rect>
            <v:rect id="Rectangle 709" o:spid="_x0000_s9253" style="position:absolute;left:2832;top:3277;width:415;height: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E9Z8cA&#10;AADdAAAADwAAAGRycy9kb3ducmV2LnhtbESPQWvCQBCF74X+h2UKXkrdtAeV1FWKUBqkIMbW85Ad&#10;k2B2Nma3SfrvnYPgbYb35r1vluvRNaqnLtSeDbxOE1DEhbc1lwZ+Dp8vC1AhIltsPJOBfwqwXj0+&#10;LDG1fuA99XkslYRwSNFAFWObah2KihyGqW+JRTv5zmGUtSu17XCQcNfotySZaYc1S0OFLW0qKs75&#10;nzMwFLv+ePj+0rvnY+b5kl02+e/WmMnT+PEOKtIY7+bbdWYFf74QXPlGRt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BPWfHAAAA3QAAAA8AAAAAAAAAAAAAAAAAmAIAAGRy&#10;cy9kb3ducmV2LnhtbFBLBQYAAAAABAAEAPUAAACMAwAAAAA=&#10;" filled="f" stroked="f"/>
            <v:rect id="Rectangle 710" o:spid="_x0000_s9254" style="position:absolute;left:2976;top:3359;width:116;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bY8EA&#10;AADdAAAADwAAAGRycy9kb3ducmV2LnhtbERPzWoCMRC+C75DGMGbZvXQrqtRiiDY4sXVBxg2sz80&#10;mSxJ6m7f3hSE3ubj+53dYbRGPMiHzrGC1TIDQVw53XGj4H47LXIQISJrNI5JwS8FOOynkx0W2g18&#10;pUcZG5FCOBSooI2xL6QMVUsWw9L1xImrnbcYE/SN1B6HFG6NXGfZm7TYcWposadjS9V3+WMVyFt5&#10;GvLS+Mx9reuL+Txfa3JKzWfjxxZEpDH+i1/us07z3/MN/H2TTpD7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6N22PBAAAA3QAAAA8AAAAAAAAAAAAAAAAAmAIAAGRycy9kb3du&#10;cmV2LnhtbFBLBQYAAAAABAAEAPUAAACGAwAAAAA=&#10;" filled="f" stroked="f">
              <v:textbox style="mso-next-textbox:#Rectangle 710;mso-fit-shape-to-text:t" inset="0,0,0,0">
                <w:txbxContent>
                  <w:p w14:paraId="1245EA68" w14:textId="77777777" w:rsidR="000F1AE7" w:rsidRDefault="000F1AE7" w:rsidP="00CE478F">
                    <w:r>
                      <w:rPr>
                        <w:rFonts w:cs="Arial"/>
                        <w:color w:val="000000"/>
                        <w:sz w:val="16"/>
                        <w:szCs w:val="16"/>
                        <w:lang w:val="en-US"/>
                      </w:rPr>
                      <w:t>G</w:t>
                    </w:r>
                  </w:p>
                </w:txbxContent>
              </v:textbox>
            </v:rect>
            <v:rect id="Rectangle 711" o:spid="_x0000_s9255" style="position:absolute;left:5679;top:10082;width:415;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6nvMcA&#10;AADdAAAADwAAAGRycy9kb3ducmV2LnhtbESPT0vDQBDF7wW/wzKCF2k3elCbdlukIAYpFNM/5yE7&#10;TYLZ2TS7JvHbO4dCbzO8N+/9ZrkeXaN66kLt2cDTLAFFXHhbc2ngsP+YvoEKEdli45kM/FGA9epu&#10;ssTU+oG/qc9jqSSEQ4oGqhjbVOtQVOQwzHxLLNrZdw6jrF2pbYeDhLtGPyfJi3ZYszRU2NKmouIn&#10;/3UGhmLXn/bbT717PGWeL9llkx+/jHm4H98XoCKN8Wa+XmdW8F/nwi/fyAh6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up7zHAAAA3QAAAA8AAAAAAAAAAAAAAAAAmAIAAGRy&#10;cy9kb3ducmV2LnhtbFBLBQYAAAAABAAEAPUAAACMAwAAAAA=&#10;" filled="f" stroked="f"/>
            <v:rect id="Rectangle 712" o:spid="_x0000_s9256" style="position:absolute;left:5823;top:10164;width:116;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JBuMAA&#10;AADdAAAADwAAAGRycy9kb3ducmV2LnhtbERPzYrCMBC+C75DGMGbpnpw3WoUEQRdvFj3AYZm+oPJ&#10;pCRZ2317syDsbT6+39nuB2vEk3xoHStYzDMQxKXTLdcKvu+n2RpEiMgajWNS8EsB9rvxaIu5dj3f&#10;6FnEWqQQDjkqaGLscilD2ZDFMHcdceIq5y3GBH0ttcc+hVsjl1m2khZbTg0NdnRsqHwUP1aBvBen&#10;fl0Yn7mvZXU1l/OtIqfUdDIcNiAiDfFf/HafdZr/8bmAv2/SCXL3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SJBuMAAAADdAAAADwAAAAAAAAAAAAAAAACYAgAAZHJzL2Rvd25y&#10;ZXYueG1sUEsFBgAAAAAEAAQA9QAAAIUDAAAAAA==&#10;" filled="f" stroked="f">
              <v:textbox style="mso-next-textbox:#Rectangle 712;mso-fit-shape-to-text:t" inset="0,0,0,0">
                <w:txbxContent>
                  <w:p w14:paraId="32222870" w14:textId="77777777" w:rsidR="000F1AE7" w:rsidRDefault="000F1AE7" w:rsidP="00CE478F">
                    <w:r>
                      <w:rPr>
                        <w:rFonts w:cs="Arial"/>
                        <w:color w:val="000000"/>
                        <w:sz w:val="16"/>
                        <w:szCs w:val="16"/>
                        <w:lang w:val="en-US"/>
                      </w:rPr>
                      <w:t>G</w:t>
                    </w:r>
                  </w:p>
                </w:txbxContent>
              </v:textbox>
            </v:rect>
            <v:rect id="Rectangle 713" o:spid="_x0000_s9257" style="position:absolute;left:5470;top:10082;width:415;height:6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CcUMQA&#10;AADdAAAADwAAAGRycy9kb3ducmV2LnhtbERPTWvCQBC9F/wPyxS8FN3owdroKiKIoQhirJ6H7JiE&#10;ZmdjdpvEf+8WCr3N433Oct2bSrTUuNKygsk4AkGcWV1yruDrvBvNQTiPrLGyTAoe5GC9GrwsMda2&#10;4xO1qc9FCGEXo4LC+zqW0mUFGXRjWxMH7mYbgz7AJpe6wS6Em0pOo2gmDZYcGgqsaVtQ9p3+GAVd&#10;dmyv58NeHt+uieV7ct+ml0+lhq/9ZgHCU+//xX/uRIf57x9T+P0mnC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wnFDEAAAA3QAAAA8AAAAAAAAAAAAAAAAAmAIAAGRycy9k&#10;b3ducmV2LnhtbFBLBQYAAAAABAAEAPUAAACJAwAAAAA=&#10;" filled="f" stroked="f"/>
            <v:rect id="Rectangle 714" o:spid="_x0000_s9258" style="position:absolute;left:5614;top:10164;width:116;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x6VMEA&#10;AADdAAAADwAAAGRycy9kb3ducmV2LnhtbERP22oCMRB9L/gPYQTfalaFqqtRpCDY4ourHzBsZi+Y&#10;TJYkdbd/3xQE3+ZwrrPdD9aIB/nQOlYwm2YgiEunW64V3K7H9xWIEJE1Gsek4JcC7Hejty3m2vV8&#10;oUcRa5FCOOSooImxy6UMZUMWw9R1xImrnLcYE/S11B77FG6NnGfZh7TYcmposKPPhsp78WMVyGtx&#10;7FeF8Zn7nldn83W6VOSUmoyHwwZEpCG+xE/3Saf5y/UC/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8elTBAAAA3QAAAA8AAAAAAAAAAAAAAAAAmAIAAGRycy9kb3du&#10;cmV2LnhtbFBLBQYAAAAABAAEAPUAAACGAwAAAAA=&#10;" filled="f" stroked="f">
              <v:textbox style="mso-next-textbox:#Rectangle 714;mso-fit-shape-to-text:t" inset="0,0,0,0">
                <w:txbxContent>
                  <w:p w14:paraId="43FA54DE" w14:textId="77777777" w:rsidR="000F1AE7" w:rsidRDefault="000F1AE7" w:rsidP="00CE478F">
                    <w:r>
                      <w:rPr>
                        <w:rFonts w:cs="Arial"/>
                        <w:color w:val="000000"/>
                        <w:sz w:val="16"/>
                        <w:szCs w:val="16"/>
                        <w:lang w:val="en-US"/>
                      </w:rPr>
                      <w:t>G</w:t>
                    </w:r>
                  </w:p>
                </w:txbxContent>
              </v:textbox>
            </v:rect>
            <v:rect id="Rectangle 715" o:spid="_x0000_s9259" style="position:absolute;left:5276;top:10082;width:415;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Whv8QA&#10;AADdAAAADwAAAGRycy9kb3ducmV2LnhtbERPTWvCQBC9C/0PyxS8SN1UxLapqxShGEQQY+t5yE6T&#10;0OxszK5J/PeuIHibx/uc+bI3lWipcaVlBa/jCARxZnXJuYKfw/fLOwjnkTVWlknBhRwsF0+DOcba&#10;drynNvW5CCHsYlRQeF/HUrqsIINubGviwP3ZxqAPsMmlbrAL4aaSkyiaSYMlh4YCa1oVlP2nZ6Og&#10;y3bt8bBdy93omFg+JadV+rtRavjcf32C8NT7h/juTnSY//Yxhds34QS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Vob/EAAAA3QAAAA8AAAAAAAAAAAAAAAAAmAIAAGRycy9k&#10;b3ducmV2LnhtbFBLBQYAAAAABAAEAPUAAACJAwAAAAA=&#10;" filled="f" stroked="f"/>
            <v:rect id="Rectangle 716" o:spid="_x0000_s9260" style="position:absolute;left:5420;top:10164;width:116;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Hu8EA&#10;AADdAAAADwAAAGRycy9kb3ducmV2LnhtbERP22oCMRB9L/gPYQTfalbBqqtRpCDY4ourHzBsZi+Y&#10;TJYkdbd/3xQE3+ZwrrPdD9aIB/nQOlYwm2YgiEunW64V3K7H9xWIEJE1Gsek4JcC7Hejty3m2vV8&#10;oUcRa5FCOOSooImxy6UMZUMWw9R1xImrnLcYE/S11B77FG6NnGfZh7TYcmposKPPhsp78WMVyGtx&#10;7FeF8Zn7nldn83W6VOSUmoyHwwZEpCG+xE/3Saf5y/UC/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ZR7vBAAAA3QAAAA8AAAAAAAAAAAAAAAAAmAIAAGRycy9kb3du&#10;cmV2LnhtbFBLBQYAAAAABAAEAPUAAACGAwAAAAA=&#10;" filled="f" stroked="f">
              <v:textbox style="mso-next-textbox:#Rectangle 716;mso-fit-shape-to-text:t" inset="0,0,0,0">
                <w:txbxContent>
                  <w:p w14:paraId="2D0A1C6C" w14:textId="77777777" w:rsidR="000F1AE7" w:rsidRDefault="000F1AE7" w:rsidP="00CE478F">
                    <w:r>
                      <w:rPr>
                        <w:rFonts w:cs="Arial"/>
                        <w:color w:val="000000"/>
                        <w:sz w:val="16"/>
                        <w:szCs w:val="16"/>
                        <w:lang w:val="en-US"/>
                      </w:rPr>
                      <w:t>G</w:t>
                    </w:r>
                  </w:p>
                </w:txbxContent>
              </v:textbox>
            </v:rect>
            <v:rect id="Rectangle 717" o:spid="_x0000_s9261" style="position:absolute;left:5083;top:9710;width:415;height: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uaU8QA&#10;AADdAAAADwAAAGRycy9kb3ducmV2LnhtbERPTWvCQBC9F/wPyxS8iNnUg21jVhGhGEpBGqvnITsm&#10;odnZmF2T9N93C0Jv83ifk25G04ieOldbVvAUxSCIC6trLhV8Hd/mLyCcR9bYWCYFP+Rgs548pJho&#10;O/An9bkvRQhhl6CCyvs2kdIVFRl0kW2JA3exnUEfYFdK3eEQwk0jF3G8lAZrDg0VtrSrqPjOb0bB&#10;UBz68/FjLw+zc2b5ml13+eldqenjuF2B8DT6f/Hdnekw//l1CX/fhB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LmlPEAAAA3QAAAA8AAAAAAAAAAAAAAAAAmAIAAGRycy9k&#10;b3ducmV2LnhtbFBLBQYAAAAABAAEAPUAAACJAwAAAAA=&#10;" filled="f" stroked="f"/>
            <v:rect id="Rectangle 718" o:spid="_x0000_s9262" style="position:absolute;left:6218;top:10160;width:116;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d8V8AA&#10;AADdAAAADwAAAGRycy9kb3ducmV2LnhtbERPzYrCMBC+C75DGMGbpnpQtxpFBEGXvVj3AYZm+oPJ&#10;pCTR1rffLCzsbT6+39kdBmvEi3xoHStYzDMQxKXTLdcKvu/n2QZEiMgajWNS8KYAh/14tMNcu55v&#10;9CpiLVIIhxwVNDF2uZShbMhimLuOOHGV8xZjgr6W2mOfwq2RyyxbSYstp4YGOzo1VD6Kp1Ug78W5&#10;3xTGZ+5zWX2Z6+VWkVNqOhmOWxCRhvgv/nNfdJq//ljD7zfpBLn/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Yd8V8AAAADdAAAADwAAAAAAAAAAAAAAAACYAgAAZHJzL2Rvd25y&#10;ZXYueG1sUEsFBgAAAAAEAAQA9QAAAIUDAAAAAA==&#10;" filled="f" stroked="f">
              <v:textbox style="mso-next-textbox:#Rectangle 718;mso-fit-shape-to-text:t" inset="0,0,0,0">
                <w:txbxContent>
                  <w:p w14:paraId="79EA3E74" w14:textId="77777777" w:rsidR="000F1AE7" w:rsidRDefault="000F1AE7" w:rsidP="00CE478F">
                    <w:r>
                      <w:rPr>
                        <w:rFonts w:cs="Arial"/>
                        <w:color w:val="000000"/>
                        <w:sz w:val="16"/>
                        <w:szCs w:val="16"/>
                        <w:lang w:val="en-US"/>
                      </w:rPr>
                      <w:t>G</w:t>
                    </w:r>
                  </w:p>
                </w:txbxContent>
              </v:textbox>
            </v:rect>
            <v:rect id="Rectangle 719" o:spid="_x0000_s9263" style="position:absolute;left:2266;top:10112;width:414;height: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iruscA&#10;AADdAAAADwAAAGRycy9kb3ducmV2LnhtbESPT0vDQBDF7wW/wzKCF2k3elCbdlukIAYpFNM/5yE7&#10;TYLZ2TS7JvHbO4dCbzO8N+/9ZrkeXaN66kLt2cDTLAFFXHhbc2ngsP+YvoEKEdli45kM/FGA9epu&#10;ssTU+oG/qc9jqSSEQ4oGqhjbVOtQVOQwzHxLLNrZdw6jrF2pbYeDhLtGPyfJi3ZYszRU2NKmouIn&#10;/3UGhmLXn/bbT717PGWeL9llkx+/jHm4H98XoCKN8Wa+XmdW8F/ngivfyAh6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Yq7rHAAAA3QAAAA8AAAAAAAAAAAAAAAAAmAIAAGRy&#10;cy9kb3ducmV2LnhtbFBLBQYAAAAABAAEAPUAAACMAwAAAAA=&#10;" filled="f" stroked="f"/>
            <v:rect id="Rectangle 720" o:spid="_x0000_s9264" style="position:absolute;left:2410;top:10194;width:116;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RNvsAA&#10;AADdAAAADwAAAGRycy9kb3ducmV2LnhtbERPzYrCMBC+C75DGMGbpnpwtWsUEQRdvFj3AYZm+oPJ&#10;pCRZ2317syDsbT6+39nuB2vEk3xoHStYzDMQxKXTLdcKvu+n2RpEiMgajWNS8EsB9rvxaIu5dj3f&#10;6FnEWqQQDjkqaGLscilD2ZDFMHcdceIq5y3GBH0ttcc+hVsjl1m2khZbTg0NdnRsqHwUP1aBvBen&#10;fl0Yn7mvZXU1l/OtIqfUdDIcPkFEGuK/+O0+6zT/Y7OBv2/SCXL3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1RNvsAAAADdAAAADwAAAAAAAAAAAAAAAACYAgAAZHJzL2Rvd25y&#10;ZXYueG1sUEsFBgAAAAAEAAQA9QAAAIUDAAAAAA==&#10;" filled="f" stroked="f">
              <v:textbox style="mso-next-textbox:#Rectangle 720;mso-fit-shape-to-text:t" inset="0,0,0,0">
                <w:txbxContent>
                  <w:p w14:paraId="607D5F71" w14:textId="77777777" w:rsidR="000F1AE7" w:rsidRDefault="000F1AE7" w:rsidP="00CE478F">
                    <w:r>
                      <w:rPr>
                        <w:rFonts w:cs="Arial"/>
                        <w:color w:val="000000"/>
                        <w:sz w:val="16"/>
                        <w:szCs w:val="16"/>
                        <w:lang w:val="en-US"/>
                      </w:rPr>
                      <w:t>G</w:t>
                    </w:r>
                  </w:p>
                </w:txbxContent>
              </v:textbox>
            </v:rect>
            <v:rect id="Rectangle 721" o:spid="_x0000_s9265" style="position:absolute;left:2459;top:9725;width:415;height: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CmbcYA&#10;AADdAAAADwAAAGRycy9kb3ducmV2LnhtbESPT2vCQBDF7wW/wzJCL0U37aFIdBURxFAK0vjnPGTH&#10;JJidjdltkn77zqHQ2wzvzXu/WW1G16ieulB7NvA6T0ARF97WXBo4n/azBagQkS02nsnADwXYrCdP&#10;K0ytH/iL+jyWSkI4pGigirFNtQ5FRQ7D3LfEot185zDK2pXadjhIuGv0W5K8a4c1S0OFLe0qKu75&#10;tzMwFMf+evo86OPLNfP8yB67/PJhzPN03C5BRRrjv/nvOrOCv0iEX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CmbcYAAADdAAAADwAAAAAAAAAAAAAAAACYAgAAZHJz&#10;L2Rvd25yZXYueG1sUEsFBgAAAAAEAAQA9QAAAIsDAAAAAA==&#10;" filled="f" stroked="f"/>
            <v:rect id="Rectangle 722" o:spid="_x0000_s9266" style="position:absolute;left:1604;top:10192;width:116;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xAacAA&#10;AADdAAAADwAAAGRycy9kb3ducmV2LnhtbERPzWoCMRC+F3yHMEJvNdFDWbZGEUFQ8eLaBxg2sz80&#10;mSxJdNe3N4VCb/Px/c56OzkrHhRi71nDcqFAENfe9Nxq+L4dPgoQMSEbtJ5Jw5MibDeztzWWxo98&#10;pUeVWpFDOJaooUtpKKWMdUcO48IPxJlrfHCYMgytNAHHHO6sXCn1KR32nBs6HGjfUf1T3Z0GeasO&#10;Y1HZoPx51Vzs6XhtyGv9Pp92XyASTelf/Oc+mjy/UEv4/SafID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5xAacAAAADdAAAADwAAAAAAAAAAAAAAAACYAgAAZHJzL2Rvd25y&#10;ZXYueG1sUEsFBgAAAAAEAAQA9QAAAIUDAAAAAA==&#10;" filled="f" stroked="f">
              <v:textbox style="mso-next-textbox:#Rectangle 722;mso-fit-shape-to-text:t" inset="0,0,0,0">
                <w:txbxContent>
                  <w:p w14:paraId="14824D26" w14:textId="77777777" w:rsidR="000F1AE7" w:rsidRDefault="000F1AE7" w:rsidP="00CE478F">
                    <w:r>
                      <w:rPr>
                        <w:rFonts w:cs="Arial"/>
                        <w:color w:val="000000"/>
                        <w:sz w:val="16"/>
                        <w:szCs w:val="16"/>
                        <w:lang w:val="en-US"/>
                      </w:rPr>
                      <w:t>G</w:t>
                    </w:r>
                  </w:p>
                </w:txbxContent>
              </v:textbox>
            </v:rect>
            <v:rect id="Rectangle 723" o:spid="_x0000_s9267" style="position:absolute;left:1878;top:10112;width:415;height: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6dgcQA&#10;AADdAAAADwAAAGRycy9kb3ducmV2LnhtbERPTWuDQBC9F/IflgnkUpq1OZRgsglFCJFQCNXE8+BO&#10;VerOqrtV+++7hUJv83ifsz/OphUjDa6xrOB5HYEgLq1uuFJwy09PWxDOI2tsLZOCb3JwPCwe9hhr&#10;O/E7jZmvRAhhF6OC2vsultKVNRl0a9sRB+7DDgZ9gEMl9YBTCDet3ETRizTYcGiosaOkpvIz+zIK&#10;pvI6FvnbWV4fi9Ryn/ZJdr8otVrOrzsQnmb/L/5zpzrM30Yb+P0mnCA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OnYHEAAAA3QAAAA8AAAAAAAAAAAAAAAAAmAIAAGRycy9k&#10;b3ducmV2LnhtbFBLBQYAAAAABAAEAPUAAACJAwAAAAA=&#10;" filled="f" stroked="f"/>
            <v:rect id="Rectangle 724" o:spid="_x0000_s9268" style="position:absolute;left:2022;top:10194;width:116;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J7hcAA&#10;AADdAAAADwAAAGRycy9kb3ducmV2LnhtbERP22oCMRB9L/QfwhT6VhMtyLIaRQTBlr64+gHDZvaC&#10;yWRJUnf9e1Mo+DaHc531dnJW3CjE3rOG+UyBIK696bnVcDkfPgoQMSEbtJ5Jw50ibDevL2ssjR/5&#10;RLcqtSKHcCxRQ5fSUEoZ644cxpkfiDPX+OAwZRhaaQKOOdxZuVBqKR32nBs6HGjfUX2tfp0Gea4O&#10;Y1HZoPz3ovmxX8dTQ17r97dptwKRaEpP8b/7aPL8Qn3C3zf5BLl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AJ7hcAAAADdAAAADwAAAAAAAAAAAAAAAACYAgAAZHJzL2Rvd25y&#10;ZXYueG1sUEsFBgAAAAAEAAQA9QAAAIUDAAAAAA==&#10;" filled="f" stroked="f">
              <v:textbox style="mso-next-textbox:#Rectangle 724;mso-fit-shape-to-text:t" inset="0,0,0,0">
                <w:txbxContent>
                  <w:p w14:paraId="6C4A9D8F" w14:textId="77777777" w:rsidR="000F1AE7" w:rsidRDefault="000F1AE7" w:rsidP="00CE478F">
                    <w:r>
                      <w:rPr>
                        <w:rFonts w:cs="Arial"/>
                        <w:color w:val="000000"/>
                        <w:sz w:val="16"/>
                        <w:szCs w:val="16"/>
                        <w:lang w:val="en-US"/>
                      </w:rPr>
                      <w:t>G</w:t>
                    </w:r>
                  </w:p>
                </w:txbxContent>
              </v:textbox>
            </v:rect>
            <v:rect id="Rectangle 725" o:spid="_x0000_s9269" style="position:absolute;left:2072;top:10112;width:415;height: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ugbsMA&#10;AADdAAAADwAAAGRycy9kb3ducmV2LnhtbERPTWvCQBC9C/0PyxS8SN1YRELqKkUoBhHE2HoestMk&#10;NDsbs9sk/ntXELzN433Ocj2YWnTUusqygtk0AkGcW11xoeD79PUWg3AeWWNtmRRcycF69TJaYqJt&#10;z0fqMl+IEMIuQQWl900ipctLMuimtiEO3K9tDfoA20LqFvsQbmr5HkULabDi0FBiQ5uS8r/s3yjo&#10;80N3Pu238jA5p5Yv6WWT/eyUGr8Onx8gPA3+KX64Ux3mx9Ec7t+EE+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yugbsMAAADdAAAADwAAAAAAAAAAAAAAAACYAgAAZHJzL2Rv&#10;d25yZXYueG1sUEsFBgAAAAAEAAQA9QAAAIgDAAAAAA==&#10;" filled="f" stroked="f"/>
            <v:rect id="Rectangle 726" o:spid="_x0000_s9270" style="position:absolute;left:2216;top:10194;width:116;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dGasAA&#10;AADdAAAADwAAAGRycy9kb3ducmV2LnhtbERP22oCMRB9L/QfwhT6VhOFyrIaRQTBlr64+gHDZvaC&#10;yWRJUnf9e1Mo+DaHc531dnJW3CjE3rOG+UyBIK696bnVcDkfPgoQMSEbtJ5Jw50ibDevL2ssjR/5&#10;RLcqtSKHcCxRQ5fSUEoZ644cxpkfiDPX+OAwZRhaaQKOOdxZuVBqKR32nBs6HGjfUX2tfp0Gea4O&#10;Y1HZoPz3ovmxX8dTQ17r97dptwKRaEpP8b/7aPL8Qn3C3zf5BLl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KdGasAAAADdAAAADwAAAAAAAAAAAAAAAACYAgAAZHJzL2Rvd25y&#10;ZXYueG1sUEsFBgAAAAAEAAQA9QAAAIUDAAAAAA==&#10;" filled="f" stroked="f">
              <v:textbox style="mso-next-textbox:#Rectangle 726;mso-fit-shape-to-text:t" inset="0,0,0,0">
                <w:txbxContent>
                  <w:p w14:paraId="4F33A9D9" w14:textId="77777777" w:rsidR="000F1AE7" w:rsidRDefault="000F1AE7" w:rsidP="00CE478F">
                    <w:r>
                      <w:rPr>
                        <w:rFonts w:cs="Arial"/>
                        <w:color w:val="000000"/>
                        <w:sz w:val="16"/>
                        <w:szCs w:val="16"/>
                        <w:lang w:val="en-US"/>
                      </w:rPr>
                      <w:t>G</w:t>
                    </w:r>
                  </w:p>
                </w:txbxContent>
              </v:textbox>
            </v:rect>
            <v:rect id="Rectangle 727" o:spid="_x0000_s9271" style="position:absolute;left:1669;top:10112;width:415;height: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WbgsIA&#10;AADdAAAADwAAAGRycy9kb3ducmV2LnhtbERPTYvCMBC9C/sfwix4EU3dg0jXKCKIZRFkq+t5aMa2&#10;2ExqE9v6782C4G0e73MWq95UoqXGlZYVTCcRCOLM6pJzBafjdjwH4TyyxsoyKXiQg9XyY7DAWNuO&#10;f6lNfS5CCLsYFRTe17GULivIoJvYmjhwF9sY9AE2udQNdiHcVPIrimbSYMmhocCaNgVl1/RuFHTZ&#10;oT0f9zt5GJ0Ty7fktkn/fpQafvbrbxCeev8Wv9yJDvPn0Qz+vw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tZuCwgAAAN0AAAAPAAAAAAAAAAAAAAAAAJgCAABkcnMvZG93&#10;bnJldi54bWxQSwUGAAAAAAQABAD1AAAAhwMAAAAA&#10;" filled="f" stroked="f"/>
            <v:rect id="Rectangle 728" o:spid="_x0000_s9272" style="position:absolute;left:1813;top:10194;width:116;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l9hsAA&#10;AADdAAAADwAAAGRycy9kb3ducmV2LnhtbERPzWoCMRC+F/oOYQq91UQPdVmNIoJgSy+uPsCwmf3B&#10;ZLIkqbu+vSkUvM3H9zvr7eSsuFGIvWcN85kCQVx703Or4XI+fBQgYkI2aD2ThjtF2G5eX9ZYGj/y&#10;iW5VakUO4Viihi6loZQy1h05jDM/EGeu8cFhyjC00gQcc7izcqHUp3TYc27ocKB9R/W1+nUa5Lk6&#10;jEVlg/Lfi+bHfh1PDXmt39+m3QpEoik9xf/uo8nzC7WEv2/yCXL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zl9hsAAAADdAAAADwAAAAAAAAAAAAAAAACYAgAAZHJzL2Rvd25y&#10;ZXYueG1sUEsFBgAAAAAEAAQA9QAAAIUDAAAAAA==&#10;" filled="f" stroked="f">
              <v:textbox style="mso-next-textbox:#Rectangle 728;mso-fit-shape-to-text:t" inset="0,0,0,0">
                <w:txbxContent>
                  <w:p w14:paraId="20B9915B" w14:textId="77777777" w:rsidR="000F1AE7" w:rsidRDefault="000F1AE7" w:rsidP="00CE478F">
                    <w:r>
                      <w:rPr>
                        <w:rFonts w:cs="Arial"/>
                        <w:color w:val="000000"/>
                        <w:sz w:val="16"/>
                        <w:szCs w:val="16"/>
                        <w:lang w:val="en-US"/>
                      </w:rPr>
                      <w:t>G</w:t>
                    </w:r>
                  </w:p>
                </w:txbxContent>
              </v:textbox>
            </v:rect>
            <v:rect id="Rectangle 729" o:spid="_x0000_s9273" style="position:absolute;left:5873;top:10082;width:414;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aqa8YA&#10;AADdAAAADwAAAGRycy9kb3ducmV2LnhtbESPT2vCQBDF7wW/wzJCL0U37aFIdBURxFAK0vjnPGTH&#10;JJidjdltkn77zqHQ2wzvzXu/WW1G16ieulB7NvA6T0ARF97WXBo4n/azBagQkS02nsnADwXYrCdP&#10;K0ytH/iL+jyWSkI4pGigirFNtQ5FRQ7D3LfEot185zDK2pXadjhIuGv0W5K8a4c1S0OFLe0qKu75&#10;tzMwFMf+evo86OPLNfP8yB67/PJhzPN03C5BRRrjv/nvOrOCv0gEV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aqa8YAAADdAAAADwAAAAAAAAAAAAAAAACYAgAAZHJz&#10;L2Rvd25yZXYueG1sUEsFBgAAAAAEAAQA9QAAAIsDAAAAAA==&#10;" filled="f" stroked="f"/>
            <v:rect id="Rectangle 730" o:spid="_x0000_s9274" style="position:absolute;left:6017;top:10164;width:116;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pMb8AA&#10;AADdAAAADwAAAGRycy9kb3ducmV2LnhtbERPzWoCMRC+F/oOYQq91UQPZV2NIoJgSy+uPsCwmf3B&#10;ZLIkqbu+vSkUvM3H9zvr7eSsuFGIvWcN85kCQVx703Or4XI+fBQgYkI2aD2ThjtF2G5eX9ZYGj/y&#10;iW5VakUO4Viihi6loZQy1h05jDM/EGeu8cFhyjC00gQcc7izcqHUp3TYc27ocKB9R/W1+nUa5Lk6&#10;jEVlg/Lfi+bHfh1PDXmt39+m3QpEoik9xf/uo8nzC7WEv2/yCXL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epMb8AAAADdAAAADwAAAAAAAAAAAAAAAACYAgAAZHJzL2Rvd25y&#10;ZXYueG1sUEsFBgAAAAAEAAQA9QAAAIUDAAAAAA==&#10;" filled="f" stroked="f">
              <v:textbox style="mso-next-textbox:#Rectangle 730;mso-fit-shape-to-text:t" inset="0,0,0,0">
                <w:txbxContent>
                  <w:p w14:paraId="41E51A83" w14:textId="77777777" w:rsidR="000F1AE7" w:rsidRDefault="000F1AE7" w:rsidP="00CE478F">
                    <w:r>
                      <w:rPr>
                        <w:rFonts w:cs="Arial"/>
                        <w:color w:val="000000"/>
                        <w:sz w:val="16"/>
                        <w:szCs w:val="16"/>
                        <w:lang w:val="en-US"/>
                      </w:rPr>
                      <w:t>G</w:t>
                    </w:r>
                  </w:p>
                </w:txbxContent>
              </v:textbox>
            </v:rect>
            <v:rect id="Rectangle 731" o:spid="_x0000_s9275" style="position:absolute;left:5040;top:6344;width:440;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kwsMYA&#10;AADdAAAADwAAAGRycy9kb3ducmV2LnhtbESPQWvCQBCF70L/wzKFXqRu7KFI6ipFKA2lICbqeciO&#10;STA7G7PbJP33nUPB2wzvzXvfrLeTa9VAfWg8G1guElDEpbcNVwaOxcfzClSIyBZbz2TglwJsNw+z&#10;NabWj3ygIY+VkhAOKRqoY+xSrUNZk8Ow8B2xaBffO4yy9pW2PY4S7lr9kiSv2mHD0lBjR7uaymv+&#10;4wyM5X44F9+fej8/Z55v2W2Xn76MeXqc3t9ARZri3fx/nVnBXy2FX76REf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kwsMYAAADdAAAADwAAAAAAAAAAAAAAAACYAgAAZHJz&#10;L2Rvd25yZXYueG1sUEsFBgAAAAAEAAQA9QAAAIsDAAAAAA==&#10;" filled="f" stroked="f"/>
            <v:rect id="Rectangle 732" o:spid="_x0000_s9276" style="position:absolute;left:5185;top:6426;width:152;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XWtMAA&#10;AADdAAAADwAAAGRycy9kb3ducmV2LnhtbERPzYrCMBC+C75DGGFvmtbDUrpGEUHQxYt1H2Bopj9s&#10;MilJtN23N4Kwt/n4fmezm6wRD/Khd6wgX2UgiGune24V/NyOywJEiMgajWNS8EcBdtv5bIOldiNf&#10;6VHFVqQQDiUq6GIcSilD3ZHFsHIDceIa5y3GBH0rtccxhVsj11n2KS32nBo6HOjQUf1b3a0CeauO&#10;Y1EZn7nvdXMx59O1IafUx2Laf4GINMV/8dt90ml+kefw+iadIL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kXWtMAAAADdAAAADwAAAAAAAAAAAAAAAACYAgAAZHJzL2Rvd25y&#10;ZXYueG1sUEsFBgAAAAAEAAQA9QAAAIUDAAAAAA==&#10;" filled="f" stroked="f">
              <v:textbox style="mso-next-textbox:#Rectangle 732;mso-fit-shape-to-text:t" inset="0,0,0,0">
                <w:txbxContent>
                  <w:p w14:paraId="105BF9D5" w14:textId="77777777" w:rsidR="000F1AE7" w:rsidRDefault="000F1AE7" w:rsidP="00CE478F">
                    <w:r>
                      <w:rPr>
                        <w:rFonts w:cs="Arial"/>
                        <w:color w:val="000000"/>
                        <w:sz w:val="16"/>
                        <w:szCs w:val="16"/>
                        <w:lang w:val="en-US"/>
                      </w:rPr>
                      <w:t>W</w:t>
                    </w:r>
                  </w:p>
                </w:txbxContent>
              </v:textbox>
            </v:rect>
            <v:rect id="Rectangle 733" o:spid="_x0000_s9277" style="position:absolute;left:5085;top:11303;width:440;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cLXMQA&#10;AADdAAAADwAAAGRycy9kb3ducmV2LnhtbERPTWuDQBC9F/IflgnkUpo1ORSx2YQghEoISE2b8+BO&#10;VerOqrtV8++7hUJv83ifszvMphUjDa6xrGCzjkAQl1Y3XCl4v56eYhDOI2tsLZOCOzk47BcPO0y0&#10;nfiNxsJXIoSwS1BB7X2XSOnKmgy6te2IA/dpB4M+wKGSesAphJtWbqPoWRpsODTU2FFaU/lVfBsF&#10;U5mPt+vlVeaPt8xyn/Vp8XFWarWcjy8gPM3+X/znznSYH2+28PtNOEH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XC1zEAAAA3QAAAA8AAAAAAAAAAAAAAAAAmAIAAGRycy9k&#10;b3ducmV2LnhtbFBLBQYAAAAABAAEAPUAAACJAwAAAAA=&#10;" filled="f" stroked="f"/>
            <v:rect id="Rectangle 734" o:spid="_x0000_s9278" style="position:absolute;left:5229;top:11385;width:152;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vtWMAA&#10;AADdAAAADwAAAGRycy9kb3ducmV2LnhtbERP24rCMBB9X/Afwgi+rakKS6lGEUFwZV+sfsDQTC+Y&#10;TEqStfXvjbCwb3M419nsRmvEg3zoHCtYzDMQxJXTHTcKbtfjZw4iRGSNxjEpeFKA3XbyscFCu4Ev&#10;9ChjI1IIhwIVtDH2hZShaslimLueOHG18xZjgr6R2uOQwq2Ryyz7khY7Tg0t9nRoqbqXv1aBvJbH&#10;IS+Nz9x5Wf+Y79OlJqfUbDru1yAijfFf/Oc+6TQ/X6zg/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dvtWMAAAADdAAAADwAAAAAAAAAAAAAAAACYAgAAZHJzL2Rvd25y&#10;ZXYueG1sUEsFBgAAAAAEAAQA9QAAAIUDAAAAAA==&#10;" filled="f" stroked="f">
              <v:textbox style="mso-next-textbox:#Rectangle 734;mso-fit-shape-to-text:t" inset="0,0,0,0">
                <w:txbxContent>
                  <w:p w14:paraId="21EAD2D3" w14:textId="77777777" w:rsidR="000F1AE7" w:rsidRDefault="000F1AE7" w:rsidP="00CE478F">
                    <w:r>
                      <w:rPr>
                        <w:rFonts w:cs="Arial"/>
                        <w:color w:val="000000"/>
                        <w:sz w:val="16"/>
                        <w:szCs w:val="16"/>
                        <w:lang w:val="en-US"/>
                      </w:rPr>
                      <w:t>W</w:t>
                    </w:r>
                  </w:p>
                </w:txbxContent>
              </v:textbox>
            </v:rect>
            <v:rect id="Rectangle 735" o:spid="_x0000_s9279" style="position:absolute;left:2447;top:11259;width:440;height: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I2s8QA&#10;AADdAAAADwAAAGRycy9kb3ducmV2LnhtbERP22rCQBB9L/gPywh9KWajlCJpVimCGIogjZfnITtN&#10;QrOzMbsm8e+7hYJvczjXSdejaURPnastK5hHMQjiwuqaSwWn43a2BOE8ssbGMim4k4P1avKUYqLt&#10;wF/U574UIYRdggoq79tESldUZNBFtiUO3LftDPoAu1LqDocQbhq5iOM3abDm0FBhS5uKip/8ZhQM&#10;xaG/HPc7eXi5ZJav2XWTnz+Vep6OH+8gPI3+If53ZzrMX85f4e+bcIJ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yNrPEAAAA3QAAAA8AAAAAAAAAAAAAAAAAmAIAAGRycy9k&#10;b3ducmV2LnhtbFBLBQYAAAAABAAEAPUAAACJAwAAAAA=&#10;" filled="f" stroked="f"/>
            <v:rect id="Rectangle 736" o:spid="_x0000_s9280" style="position:absolute;left:2591;top:11340;width:152;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7Qt8AA&#10;AADdAAAADwAAAGRycy9kb3ducmV2LnhtbERP24rCMBB9X/Afwgi+ramCS6lGEUFwZV+sfsDQTC+Y&#10;TEqStfXvjbCwb3M419nsRmvEg3zoHCtYzDMQxJXTHTcKbtfjZw4iRGSNxjEpeFKA3XbyscFCu4Ev&#10;9ChjI1IIhwIVtDH2hZShaslimLueOHG18xZjgr6R2uOQwq2Ryyz7khY7Tg0t9nRoqbqXv1aBvJbH&#10;IS+Nz9x5Wf+Y79OlJqfUbDru1yAijfFf/Oc+6TQ/X6zg/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X7Qt8AAAADdAAAADwAAAAAAAAAAAAAAAACYAgAAZHJzL2Rvd25y&#10;ZXYueG1sUEsFBgAAAAAEAAQA9QAAAIUDAAAAAA==&#10;" filled="f" stroked="f">
              <v:textbox style="mso-next-textbox:#Rectangle 736;mso-fit-shape-to-text:t" inset="0,0,0,0">
                <w:txbxContent>
                  <w:p w14:paraId="3DE26B94" w14:textId="77777777" w:rsidR="000F1AE7" w:rsidRDefault="000F1AE7" w:rsidP="00CE478F">
                    <w:r>
                      <w:rPr>
                        <w:rFonts w:cs="Arial"/>
                        <w:color w:val="000000"/>
                        <w:sz w:val="16"/>
                        <w:szCs w:val="16"/>
                        <w:lang w:val="en-US"/>
                      </w:rPr>
                      <w:t>W</w:t>
                    </w:r>
                  </w:p>
                </w:txbxContent>
              </v:textbox>
            </v:rect>
            <v:rect id="Rectangle 737" o:spid="_x0000_s9281" style="position:absolute;left:2447;top:7953;width:440;height: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wNX8MA&#10;AADdAAAADwAAAGRycy9kb3ducmV2LnhtbERPS4vCMBC+C/sfwix4kTXVg0jXKIuwWESQrY/z0Ixt&#10;sZnUJrb135sFwdt8fM9ZrHpTiZYaV1pWMBlHIIgzq0vOFRwPv19zEM4ja6wsk4IHOVgtPwYLjLXt&#10;+I/a1OcihLCLUUHhfR1L6bKCDLqxrYkDd7GNQR9gk0vdYBfCTSWnUTSTBksODQXWtC4ou6Z3o6DL&#10;9u35sNvI/eicWL4lt3V62io1/Ox/vkF46v1b/HInOsyfT2bw/004QS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wNX8MAAADdAAAADwAAAAAAAAAAAAAAAACYAgAAZHJzL2Rv&#10;d25yZXYueG1sUEsFBgAAAAAEAAQA9QAAAIgDAAAAAA==&#10;" filled="f" stroked="f"/>
            <v:rect id="Rectangle 738" o:spid="_x0000_s9282" style="position:absolute;left:2591;top:8034;width:152;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rW8AA&#10;AADdAAAADwAAAGRycy9kb3ducmV2LnhtbERPzYrCMBC+L/gOYQRva6oHt1SjiCC4sherDzA00x9M&#10;JiXJ2vr2RljY23x8v7PZjdaIB/nQOVawmGcgiCunO24U3K7HzxxEiMgajWNS8KQAu+3kY4OFdgNf&#10;6FHGRqQQDgUqaGPsCylD1ZLFMHc9ceJq5y3GBH0jtcchhVsjl1m2khY7Tg0t9nRoqbqXv1aBvJbH&#10;IS+Nz9x5Wf+Y79OlJqfUbDru1yAijfFf/Oc+6TQ/X3zB+5t0g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DrW8AAAADdAAAADwAAAAAAAAAAAAAAAACYAgAAZHJzL2Rvd25y&#10;ZXYueG1sUEsFBgAAAAAEAAQA9QAAAIUDAAAAAA==&#10;" filled="f" stroked="f">
              <v:textbox style="mso-next-textbox:#Rectangle 738;mso-fit-shape-to-text:t" inset="0,0,0,0">
                <w:txbxContent>
                  <w:p w14:paraId="3EC678D1" w14:textId="77777777" w:rsidR="000F1AE7" w:rsidRDefault="000F1AE7" w:rsidP="00CE478F">
                    <w:r>
                      <w:rPr>
                        <w:rFonts w:cs="Arial"/>
                        <w:color w:val="000000"/>
                        <w:sz w:val="16"/>
                        <w:szCs w:val="16"/>
                        <w:lang w:val="en-US"/>
                      </w:rPr>
                      <w:t>W</w:t>
                    </w:r>
                  </w:p>
                </w:txbxContent>
              </v:textbox>
            </v:rect>
            <v:rect id="Rectangle 739" o:spid="_x0000_s9283" style="position:absolute;left:5055;top:7953;width:440;height: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88tsYA&#10;AADdAAAADwAAAGRycy9kb3ducmV2LnhtbESPQWvCQBCF70L/wzKFXqRu7KFI6ipFKA2lICbqeciO&#10;STA7G7PbJP33nUPB2wzvzXvfrLeTa9VAfWg8G1guElDEpbcNVwaOxcfzClSIyBZbz2TglwJsNw+z&#10;NabWj3ygIY+VkhAOKRqoY+xSrUNZk8Ow8B2xaBffO4yy9pW2PY4S7lr9kiSv2mHD0lBjR7uaymv+&#10;4wyM5X44F9+fej8/Z55v2W2Xn76MeXqc3t9ARZri3fx/nVnBXy0FV76REf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788tsYAAADdAAAADwAAAAAAAAAAAAAAAACYAgAAZHJz&#10;L2Rvd25yZXYueG1sUEsFBgAAAAAEAAQA9QAAAIsDAAAAAA==&#10;" filled="f" stroked="f"/>
            <v:rect id="Rectangle 740" o:spid="_x0000_s9284" style="position:absolute;left:5199;top:8034;width:152;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PassAA&#10;AADdAAAADwAAAGRycy9kb3ducmV2LnhtbERPzYrCMBC+L/gOYQRva6oH6VajiCC4sherDzA00x9M&#10;JiXJ2vr2RljY23x8v7PZjdaIB/nQOVawmGcgiCunO24U3K7HzxxEiMgajWNS8KQAu+3kY4OFdgNf&#10;6FHGRqQQDgUqaGPsCylD1ZLFMHc9ceJq5y3GBH0jtcchhVsjl1m2khY7Tg0t9nRoqbqXv1aBvJbH&#10;IS+Nz9x5Wf+Y79OlJqfUbDru1yAijfFf/Oc+6TQ/X3zB+5t0g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DPassAAAADdAAAADwAAAAAAAAAAAAAAAACYAgAAZHJzL2Rvd25y&#10;ZXYueG1sUEsFBgAAAAAEAAQA9QAAAIUDAAAAAA==&#10;" filled="f" stroked="f">
              <v:textbox style="mso-next-textbox:#Rectangle 740;mso-fit-shape-to-text:t" inset="0,0,0,0">
                <w:txbxContent>
                  <w:p w14:paraId="6123A673" w14:textId="77777777" w:rsidR="000F1AE7" w:rsidRDefault="000F1AE7" w:rsidP="00CE478F">
                    <w:r>
                      <w:rPr>
                        <w:rFonts w:cs="Arial"/>
                        <w:color w:val="000000"/>
                        <w:sz w:val="16"/>
                        <w:szCs w:val="16"/>
                        <w:lang w:val="en-US"/>
                      </w:rPr>
                      <w:t>W</w:t>
                    </w:r>
                  </w:p>
                </w:txbxContent>
              </v:textbox>
            </v:rect>
            <v:rect id="Rectangle 741" o:spid="_x0000_s9285" style="position:absolute;left:2462;top:6374;width:440;height:6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X6DcYA&#10;AADdAAAADwAAAGRycy9kb3ducmV2LnhtbESPQWvCQBCF74X+h2UKXkrd6EEkdZUiFEMRpLH1PGTH&#10;JJidjdltEv+9cxB6m+G9ee+b1WZ0jeqpC7VnA7NpAoq48Lbm0sDP8fNtCSpEZIuNZzJwowCb9fPT&#10;ClPrB/6mPo+lkhAOKRqoYmxTrUNRkcMw9S2xaGffOYyydqW2HQ4S7ho9T5KFdlizNFTY0rai4pL/&#10;OQNDcehPx/1OH15Pmedrdt3mv1/GTF7Gj3dQkcb4b35cZ1bwl3Phl29kBL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X6DcYAAADdAAAADwAAAAAAAAAAAAAAAACYAgAAZHJz&#10;L2Rvd25yZXYueG1sUEsFBgAAAAAEAAQA9QAAAIsDAAAAAA==&#10;" filled="f" stroked="f"/>
            <v:rect id="Rectangle 742" o:spid="_x0000_s9286" style="position:absolute;left:2606;top:6456;width:152;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kcCcAA&#10;AADdAAAADwAAAGRycy9kb3ducmV2LnhtbERPzYrCMBC+C/sOYRa8aWoPUrpGWRYEFS/WfYChmf6w&#10;yaQk0da3N4Kwt/n4fmezm6wRd/Khd6xgtcxAENdO99wq+L3uFwWIEJE1Gsek4EEBdtuP2QZL7Ua+&#10;0L2KrUghHEpU0MU4lFKGuiOLYekG4sQ1zluMCfpWao9jCrdG5lm2lhZ7Tg0dDvTTUf1X3awCea32&#10;Y1EZn7lT3pzN8XBpyCk1/5y+v0BEmuK/+O0+6DS/yFfw+iadIL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CkcCcAAAADdAAAADwAAAAAAAAAAAAAAAACYAgAAZHJzL2Rvd25y&#10;ZXYueG1sUEsFBgAAAAAEAAQA9QAAAIUDAAAAAA==&#10;" filled="f" stroked="f">
              <v:textbox style="mso-next-textbox:#Rectangle 742;mso-fit-shape-to-text:t" inset="0,0,0,0">
                <w:txbxContent>
                  <w:p w14:paraId="615EA0A8" w14:textId="77777777" w:rsidR="000F1AE7" w:rsidRDefault="000F1AE7" w:rsidP="00CE478F">
                    <w:r>
                      <w:rPr>
                        <w:rFonts w:cs="Arial"/>
                        <w:color w:val="000000"/>
                        <w:sz w:val="16"/>
                        <w:szCs w:val="16"/>
                        <w:lang w:val="en-US"/>
                      </w:rPr>
                      <w:t>W</w:t>
                    </w:r>
                  </w:p>
                </w:txbxContent>
              </v:textbox>
            </v:rect>
            <v:rect id="Rectangle 743" o:spid="_x0000_s9287" style="position:absolute;left:5026;top:4796;width:439;height: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vB4cMA&#10;AADdAAAADwAAAGRycy9kb3ducmV2LnhtbERPS2vCQBC+F/wPywheim7MoUh0FRHEIAVpfJyH7JgE&#10;s7Mxuybpv+8WCr3Nx/ec1WYwteiodZVlBfNZBII4t7riQsHlvJ8uQDiPrLG2TAq+ycFmPXpbYaJt&#10;z1/UZb4QIYRdggpK75tESpeXZNDNbEMcuLttDfoA20LqFvsQbmoZR9GHNFhxaCixoV1J+SN7GQV9&#10;fupu58+DPL3fUsvP9LnLrkelJuNhuwThafD/4j93qsP8RRzD7zfhB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DvB4cMAAADdAAAADwAAAAAAAAAAAAAAAACYAgAAZHJzL2Rv&#10;d25yZXYueG1sUEsFBgAAAAAEAAQA9QAAAIgDAAAAAA==&#10;" filled="f" stroked="f"/>
            <v:rect id="Rectangle 744" o:spid="_x0000_s9288" style="position:absolute;left:5170;top:4877;width:152;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cn5cEA&#10;AADdAAAADwAAAGRycy9kb3ducmV2LnhtbERP3WrCMBS+F3yHcITd2XQdSKlGGQNBx26sPsChOf1h&#10;yUlJou3efhkMvDsf3+/ZHWZrxIN8GBwreM1yEMSN0wN3Cm7X47oEESKyRuOYFPxQgMN+udhhpd3E&#10;F3rUsRMphEOFCvoYx0rK0PRkMWRuJE5c67zFmKDvpPY4pXBrZJHnG2lx4NTQ40gfPTXf9d0qkNf6&#10;OJW18bn7LNovcz5dWnJKvazm9y2ISHN8iv/dJ53ml8Ub/H2TTpD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J+XBAAAA3QAAAA8AAAAAAAAAAAAAAAAAmAIAAGRycy9kb3du&#10;cmV2LnhtbFBLBQYAAAAABAAEAPUAAACGAwAAAAA=&#10;" filled="f" stroked="f">
              <v:textbox style="mso-next-textbox:#Rectangle 744;mso-fit-shape-to-text:t" inset="0,0,0,0">
                <w:txbxContent>
                  <w:p w14:paraId="4FE3016E" w14:textId="77777777" w:rsidR="000F1AE7" w:rsidRDefault="000F1AE7" w:rsidP="00CE478F">
                    <w:r>
                      <w:rPr>
                        <w:rFonts w:cs="Arial"/>
                        <w:color w:val="000000"/>
                        <w:sz w:val="16"/>
                        <w:szCs w:val="16"/>
                        <w:lang w:val="en-US"/>
                      </w:rPr>
                      <w:t>W</w:t>
                    </w:r>
                  </w:p>
                </w:txbxContent>
              </v:textbox>
            </v:rect>
            <v:rect id="Rectangle 745" o:spid="_x0000_s9289" style="position:absolute;left:2447;top:4796;width:440;height: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78DsQA&#10;AADdAAAADwAAAGRycy9kb3ducmV2LnhtbERP22rCQBB9L/gPywi+FLNRSpE0qxRBGkSQxsvzkJ0m&#10;odnZmN0m8e+7hYJvczjXSTejaURPnastK1hEMQjiwuqaSwXn026+AuE8ssbGMim4k4PNevKUYqLt&#10;wJ/U574UIYRdggoq79tESldUZNBFtiUO3JftDPoAu1LqDocQbhq5jONXabDm0FBhS9uKiu/8xygY&#10;imN/PR0+5PH5mlm+ZbdtftkrNZuO728gPI3+If53ZzrMXy1f4O+bc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e/A7EAAAA3QAAAA8AAAAAAAAAAAAAAAAAmAIAAGRycy9k&#10;b3ducmV2LnhtbFBLBQYAAAAABAAEAPUAAACJAwAAAAA=&#10;" filled="f" stroked="f"/>
            <v:rect id="Rectangle 746" o:spid="_x0000_s9290" style="position:absolute;left:2591;top:4877;width:152;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IaCsEA&#10;AADdAAAADwAAAGRycy9kb3ducmV2LnhtbERP3WrCMBS+F3yHcITd2XSFSalGGQNBx26sPsChOf1h&#10;yUlJou3efhkMvDsf3+/ZHWZrxIN8GBwreM1yEMSN0wN3Cm7X47oEESKyRuOYFPxQgMN+udhhpd3E&#10;F3rUsRMphEOFCvoYx0rK0PRkMWRuJE5c67zFmKDvpPY4pXBrZJHnG2lx4NTQ40gfPTXf9d0qkNf6&#10;OJW18bn7LNovcz5dWnJKvazm9y2ISHN8iv/dJ53ml8Ub/H2TTpD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SGgrBAAAA3QAAAA8AAAAAAAAAAAAAAAAAmAIAAGRycy9kb3du&#10;cmV2LnhtbFBLBQYAAAAABAAEAPUAAACGAwAAAAA=&#10;" filled="f" stroked="f">
              <v:textbox style="mso-next-textbox:#Rectangle 746;mso-fit-shape-to-text:t" inset="0,0,0,0">
                <w:txbxContent>
                  <w:p w14:paraId="5DCF26A3" w14:textId="77777777" w:rsidR="000F1AE7" w:rsidRDefault="000F1AE7" w:rsidP="00CE478F">
                    <w:r>
                      <w:rPr>
                        <w:rFonts w:cs="Arial"/>
                        <w:color w:val="000000"/>
                        <w:sz w:val="16"/>
                        <w:szCs w:val="16"/>
                        <w:lang w:val="en-US"/>
                      </w:rPr>
                      <w:t>W</w:t>
                    </w:r>
                  </w:p>
                </w:txbxContent>
              </v:textbox>
            </v:rect>
            <v:rect id="Rectangle 747" o:spid="_x0000_s9291" style="position:absolute;left:2829;top:9995;width:2266;height: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Y/98QA&#10;AADdAAAADwAAAGRycy9kb3ducmV2LnhtbERPTWvCQBC9C/0PyxR6091aDTa6CaUQKKiHaqHXITsm&#10;wexsml1j+u/dQsHbPN7nbPLRtmKg3jeONTzPFAji0pmGKw1fx2K6AuEDssHWMWn4JQ959jDZYGrc&#10;lT9pOIRKxBD2KWqoQ+hSKX1Zk0U/cx1x5E6utxgi7CtperzGcNvKuVKJtNhwbKixo/eayvPhYjVg&#10;sjA/+9PL7ri9JPhajapYfiutnx7HtzWIQGO4i//dHybOX80T+Psmni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WP/fEAAAA3QAAAA8AAAAAAAAAAAAAAAAAmAIAAGRycy9k&#10;b3ducmV2LnhtbFBLBQYAAAAABAAEAPUAAACJAwAAAAA=&#10;" stroked="f"/>
            <v:rect id="Rectangle 748" o:spid="_x0000_s9292" style="position:absolute;left:6600;top:9891;width:3342;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iecQA&#10;AADdAAAADwAAAGRycy9kb3ducmV2LnhtbERPS2vCQBC+F/wPywheitnooZU0qxRBGkSQxsd5yE6T&#10;0OxszG6T+O+7hYK3+fiek25G04ieOldbVrCIYhDEhdU1lwrOp918BcJ5ZI2NZVJwJweb9eQpxUTb&#10;gT+pz30pQgi7BBVU3reJlK6oyKCLbEscuC/bGfQBdqXUHQ4h3DRyGccv0mDNoaHClrYVFd/5j1Ew&#10;FMf+ejp8yOPzNbN8y27b/LJXajYd399AeBr9Q/zvznSYv1q+wt834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MYnnEAAAA3QAAAA8AAAAAAAAAAAAAAAAAmAIAAGRycy9k&#10;b3ducmV2LnhtbFBLBQYAAAAABAAEAPUAAACJAwAAAAA=&#10;" filled="f" stroked="f"/>
            <v:rect id="Rectangle 749" o:spid="_x0000_s9293" style="position:absolute;left:6969;top:9978;width:2080;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O1lMMA&#10;AADdAAAADwAAAGRycy9kb3ducmV2LnhtbESPzWrDMBCE74W+g9hCbo1cH4pxo4QQCKShlzh9gMVa&#10;/1BpZSQ1dt8+ewj0tsvMzny72S3eqRvFNAY28LYuQBG3wY7cG/i+Hl8rUCkjW3SBycAfJdhtn582&#10;WNsw84VuTe6VhHCq0cCQ81RrndqBPKZ1mIhF60L0mGWNvbYRZwn3TpdF8a49jiwNA050GKj9aX69&#10;AX1tjnPVuFiEc9l9uc/TpaNgzOpl2X+AyrTkf/Pj+mQFvyoFV76REf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O1lMMAAADdAAAADwAAAAAAAAAAAAAAAACYAgAAZHJzL2Rv&#10;d25yZXYueG1sUEsFBgAAAAAEAAQA9QAAAIgDAAAAAA==&#10;" filled="f" stroked="f">
              <v:textbox style="mso-next-textbox:#Rectangle 749;mso-fit-shape-to-text:t" inset="0,0,0,0">
                <w:txbxContent>
                  <w:p w14:paraId="72D9149B" w14:textId="77777777" w:rsidR="000F1AE7" w:rsidRDefault="000F1AE7" w:rsidP="00CE478F">
                    <w:r>
                      <w:rPr>
                        <w:rFonts w:cs="Arial"/>
                        <w:color w:val="000000"/>
                        <w:sz w:val="16"/>
                        <w:szCs w:val="16"/>
                        <w:lang w:val="en-US"/>
                      </w:rPr>
                      <w:t>Temporarily displaced threshold</w:t>
                    </w:r>
                  </w:p>
                </w:txbxContent>
              </v:textbox>
            </v:rect>
            <v:rect id="Rectangle 750" o:spid="_x0000_s9294" style="position:absolute;left:6407;top:10725;width:3162;height:9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9TkMQA&#10;AADdAAAADwAAAGRycy9kb3ducmV2LnhtbERPS2vCQBC+F/wPywheSt3oQWyajYgghiJI4+M8ZKdJ&#10;aHY2Ztck/ffdQqG3+fiek2xG04ieOldbVrCYRyCIC6trLhVczvuXNQjnkTU2lknBNznYpJOnBGNt&#10;B/6gPvelCCHsYlRQed/GUrqiIoNublviwH3azqAPsCul7nAI4aaRyyhaSYM1h4YKW9pVVHzlD6Ng&#10;KE797Xw8yNPzLbN8z+67/Pqu1Gw6bt9AeBr9v/jPnekwf718hd9vwgky/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fU5DEAAAA3QAAAA8AAAAAAAAAAAAAAAAAmAIAAGRycy9k&#10;b3ducmV2LnhtbFBLBQYAAAAABAAEAPUAAACJAwAAAAA=&#10;" filled="f" stroked="f"/>
            <v:rect id="Rectangle 751" o:spid="_x0000_s9295" style="position:absolute;left:6551;top:10807;width:2453;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wvT8QA&#10;AADdAAAADwAAAGRycy9kb3ducmV2LnhtbESPzWoDMQyE74W+g1Ggt8abFMqyiRNCIJCWXrLJA4i1&#10;9ofY8mK72e3bV4dCbxIzmvm03c/eqQfFNAQ2sFoWoIibYAfuDNyup9cSVMrIFl1gMvBDCfa756ct&#10;VjZMfKFHnTslIZwqNNDnPFZap6Ynj2kZRmLR2hA9Zlljp23EScK90+uieNceB5aGHkc69tTc629v&#10;QF/r01TWLhbhc91+uY/zpaVgzMtiPmxAZZrzv/nv+mwFv3wTfvlGRt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8L0/EAAAA3QAAAA8AAAAAAAAAAAAAAAAAmAIAAGRycy9k&#10;b3ducmV2LnhtbFBLBQYAAAAABAAEAPUAAACJAwAAAAA=&#10;" filled="f" stroked="f">
              <v:textbox style="mso-next-textbox:#Rectangle 751;mso-fit-shape-to-text:t" inset="0,0,0,0">
                <w:txbxContent>
                  <w:p w14:paraId="32BB891E" w14:textId="77777777" w:rsidR="000F1AE7" w:rsidRDefault="000F1AE7" w:rsidP="00CE478F">
                    <w:r>
                      <w:rPr>
                        <w:rFonts w:cs="Arial"/>
                        <w:color w:val="000000"/>
                        <w:sz w:val="16"/>
                        <w:szCs w:val="16"/>
                        <w:lang w:val="en-US"/>
                      </w:rPr>
                      <w:t xml:space="preserve">This part of the runway located before </w:t>
                    </w:r>
                  </w:p>
                </w:txbxContent>
              </v:textbox>
            </v:rect>
            <v:rect id="Rectangle 752" o:spid="_x0000_s9296" style="position:absolute;left:6551;top:10998;width:2467;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CK1MAA&#10;AADdAAAADwAAAGRycy9kb3ducmV2LnhtbERP24rCMBB9X/Afwgi+rakKS6lGEUFwZV+sfsDQTC+Y&#10;TEqStfXvjbCwb3M419nsRmvEg3zoHCtYzDMQxJXTHTcKbtfjZw4iRGSNxjEpeFKA3XbyscFCu4Ev&#10;9ChjI1IIhwIVtDH2hZShaslimLueOHG18xZjgr6R2uOQwq2Ryyz7khY7Tg0t9nRoqbqXv1aBvJbH&#10;IS+Nz9x5Wf+Y79OlJqfUbDru1yAijfFf/Oc+6TQ/Xy3g/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fCK1MAAAADdAAAADwAAAAAAAAAAAAAAAACYAgAAZHJzL2Rvd25y&#10;ZXYueG1sUEsFBgAAAAAEAAQA9QAAAIUDAAAAAA==&#10;" filled="f" stroked="f">
              <v:textbox style="mso-next-textbox:#Rectangle 752;mso-fit-shape-to-text:t" inset="0,0,0,0">
                <w:txbxContent>
                  <w:p w14:paraId="7FBF3D4F" w14:textId="77777777" w:rsidR="000F1AE7" w:rsidRDefault="000F1AE7" w:rsidP="00CE478F">
                    <w:r>
                      <w:rPr>
                        <w:rFonts w:cs="Arial"/>
                        <w:color w:val="000000"/>
                        <w:sz w:val="16"/>
                        <w:szCs w:val="16"/>
                        <w:lang w:val="en-US"/>
                      </w:rPr>
                      <w:t xml:space="preserve">the displaced threshold is available for </w:t>
                    </w:r>
                  </w:p>
                </w:txbxContent>
              </v:textbox>
            </v:rect>
            <v:rect id="Rectangle 753" o:spid="_x0000_s9297" style="position:absolute;left:6551;top:11189;width:1484;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IUo8EA&#10;AADdAAAADwAAAGRycy9kb3ducmV2LnhtbERP3WrCMBS+F3yHcITd2XQdSKlGGQNBx26sPsChOf1h&#10;yUlJou3efhkMvDsf3+/ZHWZrxIN8GBwreM1yEMSN0wN3Cm7X47oEESKyRuOYFPxQgMN+udhhpd3E&#10;F3rUsRMphEOFCvoYx0rK0PRkMWRuJE5c67zFmKDvpPY4pXBrZJHnG2lx4NTQ40gfPTXf9d0qkNf6&#10;OJW18bn7LNovcz5dWnJKvazm9y2ISHN8iv/dJ53ml28F/H2TTpD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iFKPBAAAA3QAAAA8AAAAAAAAAAAAAAAAAmAIAAGRycy9kb3du&#10;cmV2LnhtbFBLBQYAAAAABAAEAPUAAACGAwAAAAA=&#10;" filled="f" stroked="f">
              <v:textbox style="mso-next-textbox:#Rectangle 753;mso-fit-shape-to-text:t" inset="0,0,0,0">
                <w:txbxContent>
                  <w:p w14:paraId="22403D38" w14:textId="77777777" w:rsidR="000F1AE7" w:rsidRDefault="000F1AE7" w:rsidP="00CE478F">
                    <w:r>
                      <w:rPr>
                        <w:rFonts w:cs="Arial"/>
                        <w:color w:val="000000"/>
                        <w:sz w:val="16"/>
                        <w:szCs w:val="16"/>
                        <w:lang w:val="en-US"/>
                      </w:rPr>
                      <w:t>aircraft use i.e. for take</w:t>
                    </w:r>
                  </w:p>
                </w:txbxContent>
              </v:textbox>
            </v:rect>
            <v:rect id="Rectangle 754" o:spid="_x0000_s9298" style="position:absolute;left:8180;top:11189;width:109;height:4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6xOMAA&#10;AADdAAAADwAAAGRycy9kb3ducmV2LnhtbERP24rCMBB9X/Afwgi+rakKS6lGEUFwZV+sfsDQTC+Y&#10;TEoSbffvjbCwb3M419nsRmvEk3zoHCtYzDMQxJXTHTcKbtfjZw4iRGSNxjEp+KUAu+3kY4OFdgNf&#10;6FnGRqQQDgUqaGPsCylD1ZLFMHc9ceJq5y3GBH0jtcchhVsjl1n2JS12nBpa7OnQUnUvH1aBvJbH&#10;IS+Nz9x5Wf+Y79OlJqfUbDru1yAijfFf/Oc+6TQ/X63g/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m6xOMAAAADdAAAADwAAAAAAAAAAAAAAAACYAgAAZHJzL2Rvd25y&#10;ZXYueG1sUEsFBgAAAAAEAAQA9QAAAIUDAAAAAA==&#10;" filled="f" stroked="f">
              <v:textbox style="mso-next-textbox:#Rectangle 754;mso-fit-shape-to-text:t" inset="0,0,0,0">
                <w:txbxContent>
                  <w:p w14:paraId="68062678" w14:textId="77777777" w:rsidR="000F1AE7" w:rsidRDefault="000F1AE7" w:rsidP="00CE478F"/>
                </w:txbxContent>
              </v:textbox>
            </v:rect>
            <v:rect id="Rectangle 756" o:spid="_x0000_s9300" style="position:absolute;left:6551;top:11380;width:1778;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uM18AA&#10;AADdAAAADwAAAGRycy9kb3ducmV2LnhtbERP22oCMRB9F/oPYQq+abaKsqxGKYJgiy+ufsCwmb1g&#10;MlmS6G7/vikUfJvDuc52P1ojnuRD51jBxzwDQVw53XGj4HY9znIQISJrNI5JwQ8F2O/eJlsstBv4&#10;Qs8yNiKFcChQQRtjX0gZqpYshrnriRNXO28xJugbqT0OKdwauciytbTYcWposadDS9W9fFgF8loe&#10;h7w0PnPfi/psvk6XmpxS0/fxcwMi0hhf4n/3Saf5+XIFf9+kE+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suM18AAAADdAAAADwAAAAAAAAAAAAAAAACYAgAAZHJzL2Rvd25y&#10;ZXYueG1sUEsFBgAAAAAEAAQA9QAAAIUDAAAAAA==&#10;" filled="f" stroked="f">
              <v:textbox style="mso-next-textbox:#Rectangle 756;mso-fit-shape-to-text:t" inset="0,0,0,0">
                <w:txbxContent>
                  <w:p w14:paraId="1A52052E" w14:textId="77777777" w:rsidR="000F1AE7" w:rsidRDefault="000F1AE7" w:rsidP="00CE478F">
                    <w:r>
                      <w:rPr>
                        <w:rFonts w:cs="Arial"/>
                        <w:color w:val="000000"/>
                        <w:sz w:val="16"/>
                        <w:szCs w:val="16"/>
                        <w:lang w:val="en-US"/>
                      </w:rPr>
                      <w:t>from the opposite direction.</w:t>
                    </w:r>
                  </w:p>
                </w:txbxContent>
              </v:textbox>
            </v:rect>
            <v:group id="Group 759" o:spid="_x0000_s9301" style="position:absolute;left:3992;top:10901;width:2385;height:102" coordorigin="2858,8292" coordsize="2385,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03HAsQAAADdAAAA&#10;DwAAAAAAAAAAAAAAAACqAgAAZHJzL2Rvd25yZXYueG1sUEsFBgAAAAAEAAQA+gAAAJsDAAAAAA==&#10;">
              <v:line id="Line 757" o:spid="_x0000_s9302" style="position:absolute;flip:x;visibility:visible" from="3007,8339" to="5243,8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7ynsYAAADdAAAADwAAAGRycy9kb3ducmV2LnhtbERPS2sCMRC+F/ofwhR6KZrtg7pujSKF&#10;Qg9etGXF27gZN8tuJtsk1fXfG6HQ23x8z5ktBtuJI/nQOFbwOM5AEFdON1wr+P76GOUgQkTW2Dkm&#10;BWcKsJjf3syw0O7EazpuYi1SCIcCFZgY+0LKUBmyGMauJ07cwXmLMUFfS+3xlMJtJ5+y7FVabDg1&#10;GOzp3VDVbn6tApmvHn78cv/Slu12OzVlVfa7lVL3d8PyDUSkIf6L/9yfOs3Pnydw/SadIO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e8p7GAAAA3QAAAA8AAAAAAAAA&#10;AAAAAAAAoQIAAGRycy9kb3ducmV2LnhtbFBLBQYAAAAABAAEAPkAAACUAwAAAAA=&#10;"/>
              <v:shape id="Freeform 758" o:spid="_x0000_s9303" style="position:absolute;left:2858;top:8292;width:157;height:102;visibility:visible;mso-wrap-style:square;v-text-anchor:top" coordsize="157,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Ov58gA&#10;AADdAAAADwAAAGRycy9kb3ducmV2LnhtbESPT2vCQBDF74V+h2UKvdVNbSsaXaUVhIoHMf7B45Ad&#10;k9DsbMiumvbTO4eCtxnem/d+M5l1rlYXakPl2cBrLwFFnHtbcWFgt128DEGFiGyx9kwGfinAbPr4&#10;MMHU+itv6JLFQkkIhxQNlDE2qdYhL8lh6PmGWLSTbx1GWdtC2xavEu5q3U+SgXZYsTSU2NC8pPwn&#10;OzsDK/zI+vv4/jXvlqMD/h3DcrvOjXl+6j7HoCJ18W7+v/62gj98E1z5RkbQ0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w6/nyAAAAN0AAAAPAAAAAAAAAAAAAAAAAJgCAABk&#10;cnMvZG93bnJldi54bWxQSwUGAAAAAAQABAD1AAAAjQMAAAAA&#10;" path="m157,l,52r157,50l157,xe" fillcolor="black" stroked="f">
                <v:path arrowok="t" o:connecttype="custom" o:connectlocs="157,0;0,52;157,102;157,0" o:connectangles="0,0,0,0"/>
              </v:shape>
            </v:group>
            <v:group id="Group 762" o:spid="_x0000_s9304" style="position:absolute;left:6412;top:10020;width:447;height:102" coordorigin="5049,7411" coordsize="447,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JTcMUAAADdAAAADwAAAGRycy9kb3ducmV2LnhtbERPTWvCQBC9F/wPyxS8&#10;NZsoLTHNKiJVPIRCVSi9DdkxCWZnQ3abxH/fLRR6m8f7nHwzmVYM1LvGsoIkikEQl1Y3XCm4nPdP&#10;KQjnkTW2lknBnRxs1rOHHDNtR/6g4eQrEULYZaig9r7LpHRlTQZdZDviwF1tb9AH2FdS9ziGcNPK&#10;RRy/SIMNh4YaO9rVVN5O30bBYcRxu0zehuJ23d2/zs/vn0VCSs0fp+0rCE+T/xf/uY86zE+X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SU3DFAAAA3QAA&#10;AA8AAAAAAAAAAAAAAAAAqgIAAGRycy9kb3ducmV2LnhtbFBLBQYAAAAABAAEAPoAAACcAwAAAAA=&#10;">
              <v:line id="Line 760" o:spid="_x0000_s9305" style="position:absolute;flip:x;visibility:visible" from="5198,7461" to="5496,7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EZl8cAAADdAAAADwAAAGRycy9kb3ducmV2LnhtbESPQUvDQBCF74L/YRnBi9iNpUiM3ZYi&#10;FHroxSop3sbsmA3JzsbdbRv/vXMQvM3w3rz3zXI9+UGdKaYusIGHWQGKuAm249bA+9v2vgSVMrLF&#10;ITAZ+KEE69X11RIrGy78SudDbpWEcKrQgMt5rLROjSOPaRZGYtG+QvSYZY2tthEvEu4HPS+KR+2x&#10;Y2lwONKLo6Y/nLwBXe7vvuPmc9HX/fH45OqmHj/2xtzeTJtnUJmm/G/+u95ZwS8Xwi/fyAh69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MRmXxwAAAN0AAAAPAAAAAAAA&#10;AAAAAAAAAKECAABkcnMvZG93bnJldi54bWxQSwUGAAAAAAQABAD5AAAAlQMAAAAA&#10;"/>
              <v:shape id="Freeform 761" o:spid="_x0000_s9306" style="position:absolute;left:5049;top:7411;width:157;height:102;visibility:visible;mso-wrap-style:square;v-text-anchor:top" coordsize="157,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B8MA&#10;AADdAAAADwAAAGRycy9kb3ducmV2LnhtbERPTYvCMBC9C/6HMAveNFV00WoUFQRlD2JdxePQjG3Z&#10;ZlKaqNVfvxEW9jaP9zmzRWNKcafaFZYV9HsRCOLU6oIzBd/HTXcMwnlkjaVlUvAkB4t5uzXDWNsH&#10;H+ie+EyEEHYxKsi9r2IpXZqTQdezFXHgrrY26AOsM6lrfIRwU8pBFH1KgwWHhhwrWueU/iQ3o+AL&#10;R8ng5IerdbObnPF1cbvjPlWq89EspyA8Nf5f/Ofe6jB/POzD+5twgp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1B8MAAADdAAAADwAAAAAAAAAAAAAAAACYAgAAZHJzL2Rv&#10;d25yZXYueG1sUEsFBgAAAAAEAAQA9QAAAIgDAAAAAA==&#10;" path="m157,l,50r157,52l157,xe" fillcolor="black" stroked="f">
                <v:path arrowok="t" o:connecttype="custom" o:connectlocs="157,0;0,50;157,102;157,0" o:connectangles="0,0,0,0"/>
              </v:shape>
            </v:group>
            <v:line id="Line 763" o:spid="_x0000_s9307" style="position:absolute;visibility:visible" from="2666,2832" to="2666,3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TZ6MMAAADdAAAADwAAAGRycy9kb3ducmV2LnhtbERPTWsCMRC9C/6HMAVvmq1Kka1RirRQ&#10;PAirHvQ2bMbN4mayJum6/ntTKPQ2j/c5y3VvG9GRD7VjBa+TDARx6XTNlYLj4Wu8ABEissbGMSl4&#10;UID1ajhYYq7dnQvq9rESKYRDjgpMjG0uZSgNWQwT1xIn7uK8xZigr6T2eE/htpHTLHuTFmtODQZb&#10;2hgqr/sfq8CfYzgVt9m2m1eft93VmwNdCqVGL/3HO4hIffwX/7m/dZq/mE/h95t0glw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SU2ejDAAAA3QAAAA8AAAAAAAAAAAAA&#10;AAAAoQIAAGRycy9kb3ducmV2LnhtbFBLBQYAAAAABAAEAPkAAACRAwAAAAA=&#10;" strokeweight=".25pt"/>
            <v:line id="Line 764" o:spid="_x0000_s9308" style="position:absolute;visibility:visible" from="5259,2832" to="5259,3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h8c8MAAADdAAAADwAAAGRycy9kb3ducmV2LnhtbERPTWsCMRC9F/wPYYTeatYqRVajiLRQ&#10;PBRWPeht2Iybxc1kTdJ1/feNIPQ2j/c5i1VvG9GRD7VjBeNRBoK4dLrmSsFh//U2AxEissbGMSm4&#10;U4DVcvCywFy7GxfU7WIlUgiHHBWYGNtcylAashhGriVO3Nl5izFBX0nt8ZbCbSPfs+xDWqw5NRhs&#10;aWOovOx+rQJ/iuFYXCfbblp9Xn8u3uzpXCj1OuzXcxCR+vgvfrq/dZo/m07g8U06Q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vYfHPDAAAA3QAAAA8AAAAAAAAAAAAA&#10;AAAAoQIAAGRycy9kb3ducmV2LnhtbFBLBQYAAAAABAAEAPkAAACRAwAAAAA=&#10;" strokeweight=".25pt"/>
            <v:group id="Group 767" o:spid="_x0000_s9309" style="position:absolute;left:3890;top:3109;width:1386;height:102" coordorigin="2739,412" coordsize="1386,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WPk8UAAADdAAAADwAAAGRycy9kb3ducmV2LnhtbERPTWvCQBC9F/wPywi9&#10;1U2sLZK6CUFUPEihWii9DdkxCcnOhuyaxH/fLRR6m8f7nE02mVYM1LvasoJ4EYEgLqyuuVTwedk/&#10;rUE4j6yxtUwK7uQgS2cPG0y0HfmDhrMvRQhhl6CCyvsukdIVFRl0C9sRB+5qe4M+wL6UuscxhJtW&#10;LqPoVRqsOTRU2NG2oqI534yCw4hj/hzvhlNz3d6/Ly/vX6eYlHqcT/kbCE+T/xf/uY86zF+vVv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DVj5PFAAAA3QAA&#10;AA8AAAAAAAAAAAAAAAAAqgIAAGRycy9kb3ducmV2LnhtbFBLBQYAAAAABAAEAPoAAACcAwAAAAA=&#10;">
              <v:line id="Line 765" o:spid="_x0000_s9310" style="position:absolute;visibility:visible" from="2739,462" to="3976,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3K8MYAAADdAAAADwAAAGRycy9kb3ducmV2LnhtbERPTWvCQBC9C/6HZYTedFNrg6SuIpaC&#10;9lCqLbTHMTtNotnZsLsm6b93hUJv83ifs1j1phYtOV9ZVnA/SUAQ51ZXXCj4/HgZz0H4gKyxtkwK&#10;fsnDajkcLDDTtuM9tYdQiBjCPkMFZQhNJqXPSzLoJ7YhjtyPdQZDhK6Q2mEXw00tp0mSSoMVx4YS&#10;G9qUlJ8PF6Pg7eE9bde7123/tUuP+fP++H3qnFJ3o379BCJQH/7Ff+6tjvPns0e4fRNPkM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tyvDGAAAA3QAAAA8AAAAAAAAA&#10;AAAAAAAAoQIAAGRycy9kb3ducmV2LnhtbFBLBQYAAAAABAAEAPkAAACUAwAAAAA=&#10;"/>
              <v:shape id="Freeform 766" o:spid="_x0000_s9311" style="position:absolute;left:3971;top:412;width:154;height:102;visibility:visible;mso-wrap-style:square;v-text-anchor:top" coordsize="15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jExsUA&#10;AADdAAAADwAAAGRycy9kb3ducmV2LnhtbERP22rCQBB9L/gPywi+lLqpiLXRVYoiiAXB9PI8Zsck&#10;uDsbsqtJ/r5bKPRtDuc6y3VnjbhT4yvHCp7HCQji3OmKCwWfH7unOQgfkDUax6SgJw/r1eBhial2&#10;LZ/onoVCxBD2KSooQ6hTKX1ekkU/djVx5C6usRgibAqpG2xjuDVykiQzabHi2FBiTZuS8mt2swqy&#10;r0P/8rjN318Pt+9T3+7NsTgbpUbD7m0BIlAX/sV/7r2O8+fTGfx+E0+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MTGxQAAAN0AAAAPAAAAAAAAAAAAAAAAAJgCAABkcnMv&#10;ZG93bnJldi54bWxQSwUGAAAAAAQABAD1AAAAigMAAAAA&#10;" path="m,102l154,50,,,,102xe" fillcolor="black" stroked="f">
                <v:path arrowok="t" o:connecttype="custom" o:connectlocs="0,102;154,50;0,0;0,102" o:connectangles="0,0,0,0"/>
              </v:shape>
            </v:group>
            <v:group id="Group 770" o:spid="_x0000_s9312" style="position:absolute;left:2666;top:3109;width:1237;height:102" coordorigin="1532,412" coordsize="1237,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AcR5MQAAADdAAAADwAAAGRycy9kb3ducmV2LnhtbERPTWvCQBC9F/oflil4&#10;001qbSW6ikhbPIhgFMTbkB2TYHY2ZLdJ/PeuIPQ2j/c582VvKtFS40rLCuJRBII4s7rkXMHx8DOc&#10;gnAeWWNlmRTcyMFy8foyx0TbjvfUpj4XIYRdggoK7+tESpcVZNCNbE0cuIttDPoAm1zqBrsQbir5&#10;HkWf0mDJoaHAmtYFZdf0zyj47bBbjePvdnu9rG/nw2R32sak1OCtX81AeOr9v/jp3ugwf/rxBY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AcR5MQAAADdAAAA&#10;DwAAAAAAAAAAAAAAAACqAgAAZHJzL2Rvd25yZXYueG1sUEsFBgAAAAAEAAQA+gAAAJsDAAAAAA==&#10;">
              <v:line id="Line 768" o:spid="_x0000_s9313" style="position:absolute;flip:x;visibility:visible" from="1681,462" to="2769,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cVkccAAADdAAAADwAAAGRycy9kb3ducmV2LnhtbESPQUvDQBCF74L/YRnBi9iNpUiM3ZYi&#10;FHroxSop3sbsmA3JzsbdbRv/vXMQvM3w3rz3zXI9+UGdKaYusIGHWQGKuAm249bA+9v2vgSVMrLF&#10;ITAZ+KEE69X11RIrGy78SudDbpWEcKrQgMt5rLROjSOPaRZGYtG+QvSYZY2tthEvEu4HPS+KR+2x&#10;Y2lwONKLo6Y/nLwBXe7vvuPmc9HX/fH45OqmHj/2xtzeTJtnUJmm/G/+u95ZwS8XgivfyAh69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RxWRxwAAAN0AAAAPAAAAAAAA&#10;AAAAAAAAAKECAABkcnMvZG93bnJldi54bWxQSwUGAAAAAAQABAD5AAAAlQMAAAAA&#10;"/>
              <v:shape id="Freeform 769" o:spid="_x0000_s9314" style="position:absolute;left:1532;top:412;width:156;height:102;visibility:visible;mso-wrap-style:square;v-text-anchor:top" coordsize="156,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EKdMUA&#10;AADdAAAADwAAAGRycy9kb3ducmV2LnhtbERPTWvCQBC9C/0PyxS8iG4qUjR1lSIEezAFo0KPQ3aa&#10;hGZnw+5q0v76bqHgbR7vc9bbwbTiRs43lhU8zRIQxKXVDVcKzqdsugThA7LG1jIp+CYP283DaI2p&#10;tj0f6VaESsQQ9ikqqEPoUil9WZNBP7MdceQ+rTMYInSV1A77GG5aOU+SZ2mw4dhQY0e7msqv4moU&#10;XPx+V/b0827yLHfV5CM/9Fmu1PhxeH0BEWgId/G/+03H+cvFCv6+iS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Qp0xQAAAN0AAAAPAAAAAAAAAAAAAAAAAJgCAABkcnMv&#10;ZG93bnJldi54bWxQSwUGAAAAAAQABAD1AAAAigMAAAAA&#10;" path="m156,l,50r156,52l156,xe" fillcolor="black" stroked="f">
                <v:path arrowok="t" o:connecttype="custom" o:connectlocs="156,0;0,50;156,102;156,0" o:connectangles="0,0,0,0"/>
              </v:shape>
            </v:group>
            <v:rect id="Rectangle 771" o:spid="_x0000_s9315" style="position:absolute;left:3157;top:2817;width:2731;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OJcMYA&#10;AADdAAAADwAAAGRycy9kb3ducmV2LnhtbESPQWvCQBCF74X+h2UKXkrdtKBI6ipFKA1SEGPreciO&#10;STA7G7PbJP33zkHwNsN78943y/XoGtVTF2rPBl6nCSjiwtuaSwM/h8+XBagQkS02nsnAPwVYrx4f&#10;lphaP/Ce+jyWSkI4pGigirFNtQ5FRQ7D1LfEop185zDK2pXadjhIuGv0W5LMtcOapaHCljYVFef8&#10;zxkYil1/PHx/6d3zMfN8yS6b/HdrzORp/HgHFWmMd/PtOrOCv5gJv3wjI+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OJcMYAAADdAAAADwAAAAAAAAAAAAAAAACYAgAAZHJz&#10;L2Rvd25yZXYueG1sUEsFBgAAAAAEAAQA9QAAAIsDAAAAAA==&#10;" filled="f" stroked="f"/>
            <v:rect id="Rectangle 772" o:spid="_x0000_s9316" style="position:absolute;left:3301;top:2902;width:1085;height:38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9vdMAA&#10;AADdAAAADwAAAGRycy9kb3ducmV2LnhtbERP24rCMBB9X/Afwgi+ramCS6lGEUFwZV+sfsDQTC+Y&#10;TEqStfXvjbCwb3M419nsRmvEg3zoHCtYzDMQxJXTHTcKbtfjZw4iRGSNxjEpeFKA3XbyscFCu4Ev&#10;9ChjI1IIhwIVtDH2hZShaslimLueOHG18xZjgr6R2uOQwq2Ryyz7khY7Tg0t9nRoqbqXv1aBvJbH&#10;IS+Nz9x5Wf+Y79OlJqfUbDru1yAijfFf/Oc+6TQ/Xy3g/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C9vdMAAAADdAAAADwAAAAAAAAAAAAAAAACYAgAAZHJzL2Rvd25y&#10;ZXYueG1sUEsFBgAAAAAEAAQA9QAAAIUDAAAAAA==&#10;" filled="f" stroked="f">
              <v:textbox style="mso-next-textbox:#Rectangle 772;mso-fit-shape-to-text:t" inset="0,0,0,0">
                <w:txbxContent>
                  <w:p w14:paraId="4DBC3DE4" w14:textId="77777777" w:rsidR="000F1AE7" w:rsidRDefault="000F1AE7" w:rsidP="00CE478F">
                    <w:r>
                      <w:rPr>
                        <w:rFonts w:cs="Arial"/>
                        <w:color w:val="000000"/>
                        <w:sz w:val="18"/>
                        <w:szCs w:val="18"/>
                        <w:lang w:val="en-US"/>
                      </w:rPr>
                      <w:t>Equal intervals</w:t>
                    </w:r>
                  </w:p>
                </w:txbxContent>
              </v:textbox>
            </v:rect>
            <v:line id="Line 773" o:spid="_x0000_s9317" style="position:absolute;visibility:visible" from="2844,9027" to="3649,9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8b4MQAAADdAAAADwAAAGRycy9kb3ducmV2LnhtbERP22oCMRB9L/gPYYS+aVahRVezi9gW&#10;Kn0oXj5g3Iyb1c1kSVLd9uubgtC3OZzrLMvetuJKPjSOFUzGGQjiyumGawWH/dtoBiJEZI2tY1Lw&#10;TQHKYvCwxFy7G2/puou1SCEcclRgYuxyKUNlyGIYu444cSfnLcYEfS21x1sKt62cZtmztNhwajDY&#10;0dpQddl9WQUbf/y4TH5qI4+88a/t58s82LNSj8N+tQARqY//4rv7Xaf5s6cp/H2TTpDF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7xvgxAAAAN0AAAAPAAAAAAAAAAAA&#10;AAAAAKECAABkcnMvZG93bnJldi54bWxQSwUGAAAAAAQABAD5AAAAkgMAAAAA&#10;" strokeweight="1pt"/>
            <v:line id="Line 774" o:spid="_x0000_s9318" style="position:absolute;flip:y;visibility:visible" from="3619,8878" to="3754,9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jGrsYAAADdAAAADwAAAGRycy9kb3ducmV2LnhtbESPQYvCMBCF7wv+hzCCl2VNVSxu1ygi&#10;CCJ4WBV0b0MzttVmUppo6783C4K3Gd6b972ZzltTijvVrrCsYNCPQBCnVhecKTjsV18TEM4jaywt&#10;k4IHOZjPOh9TTLRt+JfuO5+JEMIuQQW591UipUtzMuj6tiIO2tnWBn1Y60zqGpsQbko5jKJYGiw4&#10;EHKsaJlTet3dTIBcltnf9kLp8ftYbZp48NmcTjelet128QPCU+vf5tf1Wof6k/EI/r8JI8jZE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CIxq7GAAAA3QAAAA8AAAAAAAAA&#10;AAAAAAAAoQIAAGRycy9kb3ducmV2LnhtbFBLBQYAAAAABAAEAPkAAACUAwAAAAA=&#10;" strokeweight="1pt"/>
            <v:line id="Line 775" o:spid="_x0000_s9319" style="position:absolute;flip:x;visibility:visible" from="3679,8878" to="3769,92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2Fe2sYAAADdAAAADwAAAGRycy9kb3ducmV2LnhtbESPQYvCMBCF7wv+hzCCl2VNFS1u1ygi&#10;CCJ4WBV0b0MzttVmUppo6783C4K3Gd6b972ZzltTijvVrrCsYNCPQBCnVhecKTjsV18TEM4jaywt&#10;k4IHOZjPOh9TTLRt+JfuO5+JEMIuQQW591UipUtzMuj6tiIO2tnWBn1Y60zqGpsQbko5jKJYGiw4&#10;EHKsaJlTet3dTIBcltnf9kLp8ftYbZp48NmcTjelet128QPCU+vf5tf1Wof6k/EI/r8JI8jZE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9hXtrGAAAA3QAAAA8AAAAAAAAA&#10;AAAAAAAAoQIAAGRycy9kb3ducmV2LnhtbFBLBQYAAAAABAAEAPkAAACUAwAAAAA=&#10;" strokeweight="1pt"/>
            <v:line id="Line 776" o:spid="_x0000_s9320" style="position:absolute;flip:y;visibility:visible" from="3694,8968" to="3843,9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37QccAAADdAAAADwAAAGRycy9kb3ducmV2LnhtbESPS4vCQBCE78L+h6EX9iI6cUHRmFEW&#10;QZAFDz5AvTWZNo/N9ITMaLL/3hEEb91UdX3VybIzlbhT4wrLCkbDCARxanXBmYLjYT2YgnAeWWNl&#10;mRT8k4Pl4qOXYKxtyzu6730mQgi7GBXk3texlC7NyaAb2po4aFfbGPRhbTKpG2xDuKnkdxRNpMGC&#10;AyHHmlY5pX/7mwmQcpVdtiWlp9mp/m0no357Pt+U+vrsfuYgPHX+bX5db3SoPx2P4flNGEEuH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LftBxwAAAN0AAAAPAAAAAAAA&#10;AAAAAAAAAKECAABkcnMvZG93bnJldi54bWxQSwUGAAAAAAQABAD5AAAAlQMAAAAA&#10;" strokeweight="1pt"/>
            <v:line id="Line 777" o:spid="_x0000_s9321" style="position:absolute;visibility:visible" from="3843,8983" to="5080,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Qd48IAAADdAAAADwAAAGRycy9kb3ducmV2LnhtbERPzWoCMRC+C32HMIXeNKtQsatRSm2h&#10;4kG0PsC4GTerm8mSpLr69EYQvM3H9zuTWWtrcSIfKscK+r0MBHHhdMWlgu3fT3cEIkRkjbVjUnCh&#10;ALPpS2eCuXZnXtNpE0uRQjjkqMDE2ORShsKQxdBzDXHi9s5bjAn6UmqP5xRuaznIsqG0WHFqMNjQ&#10;l6HiuPm3ChZ+tzz2r6WRO17473o1/wj2oNTba/s5BhGpjU/xw/2r0/zR+xDu36QT5PQ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tQd48IAAADdAAAADwAAAAAAAAAAAAAA&#10;AAChAgAAZHJzL2Rvd25yZXYueG1sUEsFBgAAAAAEAAQA+QAAAJADAAAAAA==&#10;" strokeweight="1pt"/>
            <v:shape id="Picture 778" o:spid="_x0000_s9322" type="#_x0000_t75" style="position:absolute;left:2829;top:8566;width:2251;height:8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xMFvGAAAA3QAAAA8AAABkcnMvZG93bnJldi54bWxEj91qwkAQhe8LvsMygnd1E7E1Td2IiJai&#10;V8Y+wJCd/NDsbMyuJn37bqHg3QznzPnOrDejacWdetdYVhDPIxDEhdUNVwq+LofnBITzyBpby6Tg&#10;hxxsssnTGlNtBz7TPfeVCCHsUlRQe9+lUrqiJoNubjvioJW2N+jD2ldS9ziEcNPKRRS9SoMNB0KN&#10;He1qKr7zmwlcV8bH8u1aDm2y2C9Px+byccqVmk3H7TsIT6N/mP+vP3Won7ys4O+bMILM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LEwW8YAAADdAAAADwAAAAAAAAAAAAAA&#10;AACfAgAAZHJzL2Rvd25yZXYueG1sUEsFBgAAAAAEAAQA9wAAAJIDAAAAAA==&#10;">
              <v:imagedata r:id="rId90" o:title="" cropbottom="41984f" cropright="5120f"/>
            </v:shape>
            <v:shape id="Freeform 779" o:spid="_x0000_s9323" style="position:absolute;left:2829;top:8268;width:2251;height:521;visibility:visible;mso-wrap-style:square;v-text-anchor:top" coordsize="2251,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zfwMUA&#10;AADdAAAADwAAAGRycy9kb3ducmV2LnhtbESPQW/CMAyF70j7D5EncYN0k2BVR0BoGgIumwbb3WtM&#10;W61xqiSF8u/nAxI3W+/5vc+L1eBadaYQG88GnqYZKOLS24YrA9/HzSQHFROyxdYzGbhShNXyYbTA&#10;wvoLf9H5kColIRwLNFCn1BVax7Imh3HqO2LRTj44TLKGStuAFwl3rX7Osrl22LA01NjRW03l36F3&#10;Bn72pwbp+P7yu/9c09aGj03se2PGj8P6FVSiId3Nt+udFfx8JrjyjYy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3N/AxQAAAN0AAAAPAAAAAAAAAAAAAAAAAJgCAABkcnMv&#10;ZG93bnJldi54bWxQSwUGAAAAAAQABAD1AAAAigMAAAAA&#10;" path="m2251,35r-69,17l2110,64r-70,5l1970,67r-72,-5l1829,54,1690,35,1548,12,1479,5,1407,r-70,l1267,5r-72,10l1126,35r-70,17l984,64r-69,5l845,67,773,62,704,54,564,35,423,12,353,5,281,,212,,142,5,70,15,,35,,486,70,469r72,-12l212,452r69,2l353,459r70,7l564,486r140,23l773,516r72,5l915,521r69,-5l1056,506r70,-20l1195,469r72,-12l1337,452r70,2l1479,459r69,7l1690,486r139,23l1898,516r72,5l2040,521r70,-5l2182,506r69,-20l2251,35xe" fillcolor="#bebebe" stroked="f">
              <v:path arrowok="t" o:connecttype="custom" o:connectlocs="1429385,22225;1385570,33020;1339850,40640;1295400,43815;1250950,42545;1205230,39370;1161415,34290;1073150,22225;982980,7620;939165,3175;893445,0;848995,0;804545,3175;758825,9525;715010,22225;670560,33020;624840,40640;581025,43815;536575,42545;490855,39370;447040,34290;358140,22225;268605,7620;224155,3175;178435,0;134620,0;90170,3175;44450,9525;0,22225;0,308610;44450,297815;90170,290195;134620,287020;178435,288290;224155,291465;268605,295910;358140,308610;447040,323215;490855,327660;536575,330835;581025,330835;624840,327660;670560,321310;715010,308610;758825,297815;804545,290195;848995,287020;893445,288290;939165,291465;982980,295910;1073150,308610;1161415,323215;1205230,327660;1250950,330835;1295400,330835;1339850,327660;1385570,321310;1429385,308610;1429385,22225" o:connectangles="0,0,0,0,0,0,0,0,0,0,0,0,0,0,0,0,0,0,0,0,0,0,0,0,0,0,0,0,0,0,0,0,0,0,0,0,0,0,0,0,0,0,0,0,0,0,0,0,0,0,0,0,0,0,0,0,0,0,0"/>
            </v:shape>
            <v:shape id="Freeform 780" o:spid="_x0000_s9324" style="position:absolute;left:2829;top:9027;width:2251;height:522;visibility:visible;mso-wrap-style:square;v-text-anchor:top" coordsize="2251,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xOucMA&#10;AADdAAAADwAAAGRycy9kb3ducmV2LnhtbERPTWuDQBC9B/oflgn0Epo1hRRjXCUUWnoSYpL71J2o&#10;6M6Ku1X777uFQm/zeJ+T5ovpxUSjay0r2G0jEMSV1S3XCq6Xt6cYhPPIGnvLpOCbHOTZwyrFRNuZ&#10;zzSVvhYhhF2CChrvh0RKVzVk0G3tQBy4ux0N+gDHWuoR5xBuevkcRS/SYMuhocGBXhuquvLLKNhr&#10;Kc9lcY/1+1ycrp/utukOO6Ue18vpCMLT4v/Ff+4PHebH+wP8fhNOkN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9xOucMAAADdAAAADwAAAAAAAAAAAAAAAACYAgAAZHJzL2Rv&#10;d25yZXYueG1sUEsFBgAAAAAEAAQA9QAAAIgDAAAAAA==&#10;" path="m2251,35r-69,17l2110,65r-70,5l1970,67r-72,-5l1829,55,1690,35,1548,13,1479,5,1407,r-70,l1267,5r-72,10l1126,35r-70,17l984,65r-69,5l845,67,773,62,704,55,564,35,423,13,353,5,281,,212,,142,5,70,15,,35,,487,70,469r72,-12l212,452r69,3l353,459r70,8l564,487r140,22l773,517r72,5l915,522r69,-5l1056,507r70,-20l1195,469r72,-12l1337,452r70,3l1479,459r69,8l1690,487r139,22l1898,517r72,5l2040,522r70,-5l2182,507r69,-20l2251,35xe" fillcolor="#bebebe" stroked="f">
              <v:path arrowok="t" o:connecttype="custom" o:connectlocs="1429385,22225;1385570,33020;1339850,41275;1295400,44450;1250950,42545;1205230,39370;1161415,34925;1073150,22225;982980,8255;939165,3175;893445,0;848995,0;804545,3175;758825,9525;715010,22225;670560,33020;624840,41275;581025,44450;536575,42545;490855,39370;447040,34925;358140,22225;268605,8255;224155,3175;178435,0;134620,0;90170,3175;44450,9525;0,22225;0,309245;44450,297815;90170,290195;134620,287020;178435,288925;224155,291465;268605,296545;358140,309245;447040,323215;490855,328295;536575,331470;581025,331470;624840,328295;670560,321945;715010,309245;758825,297815;804545,290195;848995,287020;893445,288925;939165,291465;982980,296545;1073150,309245;1161415,323215;1205230,328295;1250950,331470;1295400,331470;1339850,328295;1385570,321945;1429385,309245;1429385,22225" o:connectangles="0,0,0,0,0,0,0,0,0,0,0,0,0,0,0,0,0,0,0,0,0,0,0,0,0,0,0,0,0,0,0,0,0,0,0,0,0,0,0,0,0,0,0,0,0,0,0,0,0,0,0,0,0,0,0,0,0,0,0"/>
            </v:shape>
            <v:rect id="Rectangle 1862" o:spid="_x0000_s9325" style="position:absolute;left:1586;top:9882;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E7vsAA&#10;AADdAAAADwAAAGRycy9kb3ducmV2LnhtbERPzYrCMBC+C75DmAVvmm4PUrpGWRYEFS/WfYChmf6w&#10;yaQk0da3N4Kwt/n4fmezm6wRd/Khd6zgc5WBIK6d7rlV8HvdLwsQISJrNI5JwYMC7Lbz2QZL7Ua+&#10;0L2KrUghHEpU0MU4lFKGuiOLYeUG4sQ1zluMCfpWao9jCrdG5lm2lhZ7Tg0dDvTTUf1X3awCea32&#10;Y1EZn7lT3pzN8XBpyCm1+Ji+v0BEmuK/+O0+6DS/WOfw+iadIL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pE7vsAAAADdAAAADwAAAAAAAAAAAAAAAACYAgAAZHJzL2Rvd25y&#10;ZXYueG1sUEsFBgAAAAAEAAQA9QAAAIUDAAAAAA==&#10;" filled="f" stroked="f">
              <v:textbox style="mso-next-textbox:#Rectangle 1862;mso-fit-shape-to-text:t" inset="0,0,0,0">
                <w:txbxContent>
                  <w:p w14:paraId="7D8A898E" w14:textId="77777777" w:rsidR="000F1AE7" w:rsidRDefault="000F1AE7" w:rsidP="00CE478F">
                    <w:pPr>
                      <w:pStyle w:val="NormalWeb"/>
                    </w:pPr>
                    <w:r>
                      <w:rPr>
                        <w:rFonts w:ascii="Symbol" w:hAnsi="Symbol" w:cs="Symbol"/>
                        <w:color w:val="000000"/>
                        <w:sz w:val="28"/>
                        <w:szCs w:val="28"/>
                        <w:lang w:val="en-US"/>
                      </w:rPr>
                      <w:t></w:t>
                    </w:r>
                  </w:p>
                </w:txbxContent>
              </v:textbox>
            </v:rect>
            <v:rect id="Rectangle 1866" o:spid="_x0000_s9326" style="position:absolute;left:6200;top:9872;width:169;height:5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o9vcAA&#10;AADdAAAADwAAAGRycy9kb3ducmV2LnhtbERPzYrCMBC+C75DmAVvmq6HUrpGWRYEFS/WfYChmf6w&#10;yaQk0da3N4Kwt/n4fmezm6wRd/Khd6zgc5WBIK6d7rlV8HvdLwsQISJrNI5JwYMC7Lbz2QZL7Ua+&#10;0L2KrUghHEpU0MU4lFKGuiOLYeUG4sQ1zluMCfpWao9jCrdGrrMslxZ7Tg0dDvTTUf1X3awCea32&#10;Y1EZn7nTujmb4+HSkFNq8TF9f4GINMV/8dt90Gl+kefw+iadIL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ao9vcAAAADdAAAADwAAAAAAAAAAAAAAAACYAgAAZHJzL2Rvd25y&#10;ZXYueG1sUEsFBgAAAAAEAAQA9QAAAIUDAAAAAA==&#10;" filled="f" stroked="f">
              <v:textbox style="mso-next-textbox:#Rectangle 1866;mso-fit-shape-to-text:t" inset="0,0,0,0">
                <w:txbxContent>
                  <w:p w14:paraId="19843C34" w14:textId="77777777" w:rsidR="000F1AE7" w:rsidRDefault="000F1AE7" w:rsidP="00CE478F">
                    <w:pPr>
                      <w:pStyle w:val="NormalWeb"/>
                    </w:pPr>
                    <w:r>
                      <w:rPr>
                        <w:rFonts w:ascii="Symbol" w:hAnsi="Symbol" w:cs="Symbol"/>
                        <w:color w:val="000000"/>
                        <w:sz w:val="28"/>
                        <w:szCs w:val="28"/>
                        <w:lang w:val="en-US"/>
                      </w:rPr>
                      <w:t></w:t>
                    </w:r>
                  </w:p>
                </w:txbxContent>
              </v:textbox>
            </v:rect>
            <v:oval id="Oval 641" o:spid="_x0000_s9327" style="position:absolute;left:6209;top:9976;width:122;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65tcUA&#10;AADdAAAADwAAAGRycy9kb3ducmV2LnhtbESPS2/CQAyE75X6H1auxK1smkNBKRuEKFXhxkvlarLO&#10;Q2S9UXYL4d/Xh0rcbM145vNsPrhWXakPjWcDb+MEFHHhbcOVgePh63UKKkRki61nMnCnAPP8+WmG&#10;mfU33tF1HyslIRwyNFDH2GVah6Imh2HsO2LRSt87jLL2lbY93iTctTpNknftsGFpqLGjZU3FZf/r&#10;DKzK88mi3u5W2y6tNvefxH5/XowZvQyLD1CRhvgw/1+vreBPUuGXb2QE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rm1xQAAAN0AAAAPAAAAAAAAAAAAAAAAAJgCAABkcnMv&#10;ZG93bnJldi54bWxQSwUGAAAAAAQABAD1AAAAigMAAAAA&#10;" fillcolor="#6f3"/>
            <v:oval id="Oval 1867" o:spid="_x0000_s9328" style="position:absolute;left:2606;top:10006;width:122;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v8ssMA&#10;AADdAAAADwAAAGRycy9kb3ducmV2LnhtbERPTWvCQBC9C/0PyxR6040NppK6ilQK9uDBtL0P2TEJ&#10;ZmdDdhrjv3cLgrd5vM9ZbUbXqoH60Hg2MJ8loIhLbxuuDPx8f06XoIIgW2w9k4ErBdisnyYrzK2/&#10;8JGGQioVQzjkaKAW6XKtQ1mTwzDzHXHkTr53KBH2lbY9XmK4a/VrkmTaYcOxocaOPmoqz8WfM7Cr&#10;tkU26FQW6Wm3l8X59/CVzo15eR6376CERnmI7+69jfOX2Rv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v8ssMAAADdAAAADwAAAAAAAAAAAAAAAACYAgAAZHJzL2Rv&#10;d25yZXYueG1sUEsFBgAAAAAEAAQA9QAAAIgDAAAAAA==&#10;"/>
            <v:rect id="Rectangle 1868" o:spid="_x0000_s9329" style="position:absolute;left:2606;top:9817;width:152;height:35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kMVMMA&#10;AADdAAAADwAAAGRycy9kb3ducmV2LnhtbESPzWoDMQyE74W+g1Eht8bbHMKyiRNKIZCWXLLJA4i1&#10;9ofa8mK72e3bR4dAbhIzmvm03c/eqRvFNAQ28LEsQBE3wQ7cGbheDu8lqJSRLbrAZOCfEux3ry9b&#10;rGyY+Ey3OndKQjhVaKDPeay0Tk1PHtMyjMSitSF6zLLGTtuIk4R7p1dFsdYeB5aGHkf66qn5rf+8&#10;AX2pD1NZu1iEn1V7ct/Hc0vBmMXb/LkBlWnOT/Pj+mgFv1wLrnwjI+jd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3kMVMMAAADdAAAADwAAAAAAAAAAAAAAAACYAgAAZHJzL2Rv&#10;d25yZXYueG1sUEsFBgAAAAAEAAQA9QAAAIgDAAAAAA==&#10;" filled="f" stroked="f">
              <v:textbox style="mso-next-textbox:#Rectangle 1868;mso-fit-shape-to-text:t" inset="0,0,0,0">
                <w:txbxContent>
                  <w:p w14:paraId="6BB2CF0C" w14:textId="77777777" w:rsidR="000F1AE7" w:rsidRDefault="000F1AE7" w:rsidP="00CE478F">
                    <w:pPr>
                      <w:pStyle w:val="NormalWeb"/>
                    </w:pPr>
                    <w:r>
                      <w:rPr>
                        <w:rFonts w:ascii="Arial" w:hAnsi="Arial" w:cs="Arial"/>
                        <w:color w:val="000000"/>
                        <w:sz w:val="16"/>
                        <w:szCs w:val="16"/>
                        <w:lang w:val="en-US"/>
                      </w:rPr>
                      <w:t>W</w:t>
                    </w:r>
                  </w:p>
                </w:txbxContent>
              </v:textbox>
            </v:rect>
            <v:oval id="Oval 1869" o:spid="_x0000_s9330" style="position:absolute;left:5169;top:9981;width:122;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jNW8MA&#10;AADdAAAADwAAAGRycy9kb3ducmV2LnhtbERPTWvCQBC9C/0PyxR6040NBpu6ilQK9uDBtL0P2TEJ&#10;ZmdDdhrjv3cLgrd5vM9ZbUbXqoH60Hg2MJ8loIhLbxuuDPx8f06XoIIgW2w9k4ErBdisnyYrzK2/&#10;8JGGQioVQzjkaKAW6XKtQ1mTwzDzHXHkTr53KBH2lbY9XmK4a/VrkmTaYcOxocaOPmoqz8WfM7Cr&#10;tkU26FQW6Wm3l8X59/CVzo15eR6376CERnmI7+69jfOX2Rv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jNW8MAAADdAAAADwAAAAAAAAAAAAAAAACYAgAAZHJzL2Rv&#10;d25yZXYueG1sUEsFBgAAAAAEAAQA9QAAAIgDAAAAAA==&#10;"/>
            <v:rect id="Rectangle 1870" o:spid="_x0000_s9331" style="position:absolute;left:5169;top:9792;width:152;height:35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aWj8QA&#10;AADdAAAADwAAAGRycy9kb3ducmV2LnhtbESPzWoDMQyE74W+g1Ggt8abHNplEyeEQCAtvWSTBxBr&#10;7Q+x5cV2s9u3rw6F3iRmNPNpu5+9Uw+KaQhsYLUsQBE3wQ7cGbhdT68lqJSRLbrAZOCHEux3z09b&#10;rGyY+EKPOndKQjhVaKDPeay0Tk1PHtMyjMSitSF6zLLGTtuIk4R7p9dF8aY9DiwNPY507Km519/e&#10;gL7Wp6msXSzC57r9ch/nS0vBmJfFfNiAyjTnf/Pf9dkKfvku/PKNjK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Wlo/EAAAA3QAAAA8AAAAAAAAAAAAAAAAAmAIAAGRycy9k&#10;b3ducmV2LnhtbFBLBQYAAAAABAAEAPUAAACJAwAAAAA=&#10;" filled="f" stroked="f">
              <v:textbox style="mso-next-textbox:#Rectangle 1870;mso-fit-shape-to-text:t" inset="0,0,0,0">
                <w:txbxContent>
                  <w:p w14:paraId="239504F3" w14:textId="77777777" w:rsidR="000F1AE7" w:rsidRDefault="000F1AE7" w:rsidP="00CE478F">
                    <w:pPr>
                      <w:pStyle w:val="NormalWeb"/>
                    </w:pPr>
                    <w:r>
                      <w:rPr>
                        <w:rFonts w:ascii="Arial" w:hAnsi="Arial" w:cs="Arial"/>
                        <w:color w:val="000000"/>
                        <w:sz w:val="16"/>
                        <w:szCs w:val="16"/>
                        <w:lang w:val="en-US"/>
                      </w:rPr>
                      <w:t>W</w:t>
                    </w:r>
                  </w:p>
                </w:txbxContent>
              </v:textbox>
            </v:rect>
            <v:oval id="Oval 1871" o:spid="_x0000_s9332" style="position:absolute;left:2648;top:3613;width:122;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XgMMA&#10;AADdAAAADwAAAGRycy9kb3ducmV2LnhtbERPTWvCQBC9C/0PyxR6000atJK6ilQK9uDBtL0P2TEJ&#10;ZmdDdhrjv3cLgrd5vM9ZbUbXqoH60Hg2kM4SUMSltw1XBn6+P6dLUEGQLbaeycCVAmzWT5MV5tZf&#10;+EhDIZWKIRxyNFCLdLnWoazJYZj5jjhyJ987lAj7StseLzHctfo1SRbaYcOxocaOPmoqz8WfM7Cr&#10;tsVi0JnMs9NuL/Pz7+ErS415eR6376CERnmI7+69jfOXbyn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XgMMAAADdAAAADwAAAAAAAAAAAAAAAACYAgAAZHJzL2Rv&#10;d25yZXYueG1sUEsFBgAAAAAEAAQA9QAAAIgDAAAAAA==&#10;"/>
            <v:rect id="Rectangle 1872" o:spid="_x0000_s9333" style="position:absolute;left:2648;top:3424;width:152;height:35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itY8EA&#10;AADdAAAADwAAAGRycy9kb3ducmV2LnhtbERPS2rDMBDdB3IHMYHuYrleNMaJEkohkJRu4uQAgzX+&#10;UGlkJCV2b18VCtnN431nd5itEQ/yYXCs4DXLQRA3Tg/cKbhdj+sSRIjIGo1jUvBDAQ775WKHlXYT&#10;X+hRx06kEA4VKuhjHCspQ9OTxZC5kThxrfMWY4K+k9rjlMKtkUWev0mLA6eGHkf66Kn5ru9WgbzW&#10;x6msjc/dZ9F+mfPp0pJT6mU1v29BRJrjU/zvPuk0v9wU8PdNOkH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NIrWPBAAAA3QAAAA8AAAAAAAAAAAAAAAAAmAIAAGRycy9kb3du&#10;cmV2LnhtbFBLBQYAAAAABAAEAPUAAACGAwAAAAA=&#10;" filled="f" stroked="f">
              <v:textbox style="mso-next-textbox:#Rectangle 1872;mso-fit-shape-to-text:t" inset="0,0,0,0">
                <w:txbxContent>
                  <w:p w14:paraId="39BBA2D3" w14:textId="77777777" w:rsidR="000F1AE7" w:rsidRDefault="000F1AE7" w:rsidP="00CE478F">
                    <w:pPr>
                      <w:pStyle w:val="NormalWeb"/>
                    </w:pPr>
                    <w:r>
                      <w:rPr>
                        <w:rFonts w:ascii="Arial" w:hAnsi="Arial" w:cs="Arial"/>
                        <w:color w:val="000000"/>
                        <w:sz w:val="16"/>
                        <w:szCs w:val="16"/>
                        <w:lang w:val="en-US"/>
                      </w:rPr>
                      <w:t>W</w:t>
                    </w:r>
                  </w:p>
                </w:txbxContent>
              </v:textbox>
            </v:rect>
            <v:oval id="Oval 1873" o:spid="_x0000_s9334" style="position:absolute;left:5140;top:3616;width:122;height: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lsbMIA&#10;AADdAAAADwAAAGRycy9kb3ducmV2LnhtbERPS2vCQBC+C/0Pywi96UaDD6KrSKVgDz00tvchOybB&#10;7GzIjjH+e7dQ6G0+vuds94NrVE9dqD0bmE0TUMSFtzWXBr7P75M1qCDIFhvPZOBBAfa7l9EWM+vv&#10;/EV9LqWKIRwyNFCJtJnWoajIYZj6ljhyF985lAi7UtsO7zHcNXqeJEvtsObYUGFLbxUV1/zmDBzL&#10;Q77sdSqL9HI8yeL68/mRzox5HQ+HDSihQf7Ff+6TjfPXqxR+v4kn6N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6WxswgAAAN0AAAAPAAAAAAAAAAAAAAAAAJgCAABkcnMvZG93&#10;bnJldi54bWxQSwUGAAAAAAQABAD1AAAAhwMAAAAA&#10;"/>
            <v:rect id="Rectangle 1874" o:spid="_x0000_s9335" style="position:absolute;left:5140;top:3427;width:152;height:35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QjMAA&#10;AADdAAAADwAAAGRycy9kb3ducmV2LnhtbERP22oCMRB9F/oPYQq+abYiuqxGKYJgiy+ufsCwmb1g&#10;MlmS6G7/vikUfJvDuc52P1ojnuRD51jBxzwDQVw53XGj4HY9znIQISJrNI5JwQ8F2O/eJlsstBv4&#10;Qs8yNiKFcChQQRtjX0gZqpYshrnriRNXO28xJugbqT0OKdwauciylbTYcWposadDS9W9fFgF8loe&#10;h7w0PnPfi/psvk6XmpxS0/fxcwMi0hhf4n/3Saf5+XoJf9+kE+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2QjMAAAADdAAAADwAAAAAAAAAAAAAAAACYAgAAZHJzL2Rvd25y&#10;ZXYueG1sUEsFBgAAAAAEAAQA9QAAAIUDAAAAAA==&#10;" filled="f" stroked="f">
              <v:textbox style="mso-next-textbox:#Rectangle 1874;mso-fit-shape-to-text:t" inset="0,0,0,0">
                <w:txbxContent>
                  <w:p w14:paraId="4BD5AB06" w14:textId="77777777" w:rsidR="000F1AE7" w:rsidRDefault="000F1AE7" w:rsidP="00CE478F">
                    <w:pPr>
                      <w:pStyle w:val="NormalWeb"/>
                    </w:pPr>
                    <w:r>
                      <w:rPr>
                        <w:rFonts w:ascii="Arial" w:hAnsi="Arial" w:cs="Arial"/>
                        <w:color w:val="000000"/>
                        <w:sz w:val="16"/>
                        <w:szCs w:val="16"/>
                        <w:lang w:val="en-US"/>
                      </w:rPr>
                      <w:t>W</w:t>
                    </w:r>
                  </w:p>
                </w:txbxContent>
              </v:textbox>
            </v:rect>
            <v:oval id="Oval 646" o:spid="_x0000_s9859" style="position:absolute;left:1602;top:9998;width:122;height:12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" fillcolor="#6f3"/>
            <v:rect id="Rectangle 755" o:spid="_x0000_s9299" style="position:absolute;left:8035;top:11193;width:1094;height:3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cpTMAA&#10;AADdAAAADwAAAGRycy9kb3ducmV2LnhtbERP22oCMRB9F/oPYQq+abYqsqxGKYJgiy+ufsCwmb1g&#10;MlmS6G7/vikUfJvDuc52P1ojnuRD51jBxzwDQVw53XGj4HY9znIQISJrNI5JwQ8F2O/eJlsstBv4&#10;Qs8yNiKFcChQQRtjX0gZqpYshrnriRNXO28xJugbqT0OKdwauciytbTYcWposadDS9W9fFgF8loe&#10;h7w0PnPfi/psvk6XmpxS0/fxcwMi0hhf4n/3Saf5+XIFf9+kE+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YcpTMAAAADdAAAADwAAAAAAAAAAAAAAAACYAgAAZHJzL2Rvd25y&#10;ZXYueG1sUEsFBgAAAAAEAAQA9QAAAIUDAAAAAA==&#10;" filled="f" stroked="f">
              <v:textbox style="mso-next-textbox:#Rectangle 755;mso-fit-shape-to-text:t" inset="0,0,0,0">
                <w:txbxContent>
                  <w:p w14:paraId="5A1B42A4" w14:textId="77777777" w:rsidR="000F1AE7" w:rsidRDefault="000F1AE7" w:rsidP="00CE478F">
                    <w:r>
                      <w:rPr>
                        <w:rFonts w:cs="Arial"/>
                        <w:color w:val="000000"/>
                        <w:sz w:val="16"/>
                        <w:szCs w:val="16"/>
                        <w:lang w:val="en-US"/>
                      </w:rPr>
                      <w:t xml:space="preserve">-off and landings </w:t>
                    </w:r>
                  </w:p>
                </w:txbxContent>
              </v:textbox>
            </v:rect>
            <w10:anchorlock/>
          </v:group>
        </w:pict>
      </w:r>
    </w:p>
    <w:p w14:paraId="215C4EBF" w14:textId="77777777" w:rsidR="00CE478F" w:rsidRPr="00667EC9" w:rsidRDefault="00914AEC" w:rsidP="009776C7">
      <w:pPr>
        <w:pStyle w:val="LDTableheading"/>
        <w:keepNext w:val="0"/>
        <w:tabs>
          <w:tab w:val="clear" w:pos="1134"/>
          <w:tab w:val="clear" w:pos="1276"/>
          <w:tab w:val="clear" w:pos="1843"/>
          <w:tab w:val="clear" w:pos="1985"/>
          <w:tab w:val="clear" w:pos="2552"/>
          <w:tab w:val="clear" w:pos="2693"/>
        </w:tabs>
        <w:spacing w:before="240"/>
        <w:ind w:left="709"/>
      </w:pPr>
      <w:r w:rsidRPr="00AC7C8F">
        <w:t>Figure 9.7</w:t>
      </w:r>
      <w:r w:rsidR="00B21CB8">
        <w:t>6 (</w:t>
      </w:r>
      <w:r w:rsidR="00CE478F" w:rsidRPr="00AC7C8F">
        <w:t>4</w:t>
      </w:r>
      <w:r w:rsidR="00125340">
        <w:t>)   </w:t>
      </w:r>
      <w:r w:rsidR="00CE478F" w:rsidRPr="00836511">
        <w:t>Typical temporarily displaced threshold (</w:t>
      </w:r>
      <w:r w:rsidR="005B3DF1" w:rsidRPr="00836511">
        <w:t>illustrates matters</w:t>
      </w:r>
      <w:r w:rsidR="00CE478F" w:rsidRPr="00836511">
        <w:t>)</w:t>
      </w:r>
      <w:r w:rsidR="00D73297">
        <w:rPr>
          <w:noProof/>
        </w:rPr>
        <w:pict w14:anchorId="44508FBA">
          <v:oval id="_x0000_s9858" style="position:absolute;left:0;text-align:left;margin-left:413.9pt;margin-top:363.35pt;width:10.55pt;height:9.8pt;z-index:23;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"/>
        </w:pict>
      </w:r>
      <w:r w:rsidR="00D73297">
        <w:rPr>
          <w:noProof/>
        </w:rPr>
        <w:pict w14:anchorId="61A6BE3E">
          <v:oval id="Oval 440" o:spid="_x0000_s9857" style="position:absolute;left:0;text-align:left;margin-left:258.6pt;margin-top:362pt;width:10.55pt;height:9.8pt;z-index:2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"/>
        </w:pict>
      </w:r>
    </w:p>
    <w:bookmarkEnd w:id="3226"/>
    <w:p w14:paraId="6D45BCA5" w14:textId="77777777" w:rsidR="00145A3F" w:rsidRDefault="00D73297" w:rsidP="009776C7">
      <w:pPr>
        <w:pStyle w:val="LDTableheading"/>
        <w:keepNext w:val="0"/>
        <w:tabs>
          <w:tab w:val="clear" w:pos="1134"/>
          <w:tab w:val="clear" w:pos="1276"/>
          <w:tab w:val="clear" w:pos="1843"/>
          <w:tab w:val="clear" w:pos="1985"/>
          <w:tab w:val="clear" w:pos="2552"/>
          <w:tab w:val="clear" w:pos="2693"/>
        </w:tabs>
        <w:ind w:left="709"/>
        <w:rPr>
          <w:noProof/>
          <w:lang w:eastAsia="en-AU"/>
        </w:rPr>
      </w:pPr>
      <w:r>
        <w:rPr>
          <w:noProof/>
          <w:lang w:eastAsia="en-AU"/>
        </w:rPr>
        <w:lastRenderedPageBreak/>
        <w:pict w14:anchorId="54DD2B09">
          <v:shape id="Picture 263" o:spid="_x0000_i1186" type="#_x0000_t75" alt="Fig 9" style="width:449.9pt;height:535.65pt;visibility:visible">
            <v:imagedata r:id="rId282" o:title="Fig 9" cropleft="11378f" cropright="12952f"/>
          </v:shape>
        </w:pict>
      </w:r>
    </w:p>
    <w:p w14:paraId="2762ECD2" w14:textId="77777777" w:rsidR="00CE478F" w:rsidRPr="00AC7C8F" w:rsidRDefault="00914AEC" w:rsidP="00183CBB">
      <w:pPr>
        <w:pStyle w:val="LDTableheading"/>
        <w:keepNext w:val="0"/>
        <w:tabs>
          <w:tab w:val="clear" w:pos="1134"/>
          <w:tab w:val="clear" w:pos="1276"/>
          <w:tab w:val="clear" w:pos="1843"/>
          <w:tab w:val="clear" w:pos="1985"/>
          <w:tab w:val="clear" w:pos="2552"/>
          <w:tab w:val="clear" w:pos="2693"/>
        </w:tabs>
        <w:spacing w:before="240"/>
        <w:ind w:left="709"/>
      </w:pPr>
      <w:r w:rsidRPr="00AC7C8F">
        <w:t>Figure 9.7</w:t>
      </w:r>
      <w:r w:rsidR="00B21CB8">
        <w:t>6 (</w:t>
      </w:r>
      <w:r w:rsidR="00CE478F" w:rsidRPr="00AC7C8F">
        <w:t>5</w:t>
      </w:r>
      <w:r w:rsidR="00125340">
        <w:t>)   </w:t>
      </w:r>
      <w:r w:rsidR="00CE478F" w:rsidRPr="00836511">
        <w:t>Typical stopway lights (</w:t>
      </w:r>
      <w:r w:rsidR="005B3DF1" w:rsidRPr="00836511">
        <w:t>illustrates matters</w:t>
      </w:r>
      <w:r w:rsidR="00CE478F" w:rsidRPr="00836511">
        <w:t>)</w:t>
      </w:r>
    </w:p>
    <w:p w14:paraId="1923F6E7" w14:textId="77777777" w:rsidR="00CE478F" w:rsidRPr="00667EC9" w:rsidRDefault="00CE478F" w:rsidP="00CE478F"/>
    <w:p w14:paraId="13C3C1C1" w14:textId="77777777" w:rsidR="00CE478F" w:rsidRDefault="00CE478F" w:rsidP="00CE478F">
      <w:pPr>
        <w:rPr>
          <w:b/>
          <w:bCs/>
          <w:sz w:val="20"/>
        </w:rPr>
      </w:pPr>
    </w:p>
    <w:p w14:paraId="57ECC7AD" w14:textId="77777777" w:rsidR="005869BB" w:rsidRDefault="00D73297" w:rsidP="009776C7">
      <w:pPr>
        <w:pStyle w:val="LDTableheading"/>
        <w:tabs>
          <w:tab w:val="clear" w:pos="1134"/>
          <w:tab w:val="clear" w:pos="1276"/>
          <w:tab w:val="clear" w:pos="1843"/>
          <w:tab w:val="clear" w:pos="1985"/>
          <w:tab w:val="clear" w:pos="2552"/>
          <w:tab w:val="clear" w:pos="2693"/>
        </w:tabs>
        <w:ind w:left="252"/>
        <w:rPr>
          <w:noProof/>
          <w:lang w:eastAsia="en-AU"/>
        </w:rPr>
      </w:pPr>
      <w:r>
        <w:rPr>
          <w:noProof/>
          <w:lang w:eastAsia="en-AU"/>
        </w:rPr>
        <w:lastRenderedPageBreak/>
        <w:pict w14:anchorId="43C8E24B">
          <v:shape id="_x0000_i1187" type="#_x0000_t75" alt="Fig 9" style="width:463.65pt;height:452.8pt;visibility:visible">
            <v:imagedata r:id="rId283" o:title="Fig 9" cropbottom="1066f" cropleft="5676f" cropright="10114f"/>
          </v:shape>
        </w:pict>
      </w:r>
    </w:p>
    <w:p w14:paraId="31B52B63" w14:textId="77777777" w:rsidR="00CE478F" w:rsidRPr="00AC7C8F" w:rsidRDefault="00914AEC" w:rsidP="009776C7">
      <w:pPr>
        <w:pStyle w:val="LDTableheading"/>
        <w:tabs>
          <w:tab w:val="clear" w:pos="1134"/>
          <w:tab w:val="clear" w:pos="1276"/>
          <w:tab w:val="clear" w:pos="1843"/>
          <w:tab w:val="clear" w:pos="1985"/>
          <w:tab w:val="clear" w:pos="2552"/>
          <w:tab w:val="clear" w:pos="2693"/>
        </w:tabs>
        <w:ind w:left="709"/>
      </w:pPr>
      <w:r w:rsidRPr="00AC7C8F">
        <w:t>Figure 9.7</w:t>
      </w:r>
      <w:r w:rsidR="00B21CB8">
        <w:t>6 (</w:t>
      </w:r>
      <w:r w:rsidR="00CE478F" w:rsidRPr="00AC7C8F">
        <w:t>6</w:t>
      </w:r>
      <w:r w:rsidR="00125340">
        <w:t>)   </w:t>
      </w:r>
      <w:r w:rsidR="00CE478F" w:rsidRPr="00836511">
        <w:t>Typical turn</w:t>
      </w:r>
      <w:r w:rsidR="00F65DA6">
        <w:t xml:space="preserve"> pad</w:t>
      </w:r>
      <w:r w:rsidR="00CE478F" w:rsidRPr="00836511">
        <w:t xml:space="preserve"> edge lights (</w:t>
      </w:r>
      <w:r w:rsidR="005B3DF1" w:rsidRPr="00836511">
        <w:t>illustrates matters</w:t>
      </w:r>
      <w:r w:rsidR="00CE478F" w:rsidRPr="00836511">
        <w:t>)</w:t>
      </w:r>
    </w:p>
    <w:p w14:paraId="0E4E5241" w14:textId="77777777" w:rsidR="00CE478F" w:rsidRPr="00667EC9" w:rsidRDefault="00CE478F" w:rsidP="00CE478F"/>
    <w:p w14:paraId="6DB6408E" w14:textId="77777777" w:rsidR="00CE478F" w:rsidRPr="00667EC9" w:rsidRDefault="00D73297" w:rsidP="009776C7">
      <w:pPr>
        <w:ind w:left="700"/>
      </w:pPr>
      <w:r>
        <w:rPr>
          <w:noProof/>
          <w:lang w:eastAsia="en-AU"/>
        </w:rPr>
        <w:pict w14:anchorId="0C9E31EA">
          <v:shape id="_x0000_i1188" type="#_x0000_t75" alt="Fig 9" style="width:452.8pt;height:141.1pt;visibility:visible">
            <v:imagedata r:id="rId284" o:title="Fig 9" croptop="17717f" cropbottom="21295f" cropright="2190f"/>
          </v:shape>
        </w:pict>
      </w:r>
    </w:p>
    <w:p w14:paraId="03D78997" w14:textId="77777777" w:rsidR="00CE478F" w:rsidRPr="00836511" w:rsidRDefault="00914AEC" w:rsidP="009776C7">
      <w:pPr>
        <w:pStyle w:val="LDTableheading"/>
        <w:tabs>
          <w:tab w:val="clear" w:pos="1134"/>
          <w:tab w:val="clear" w:pos="1276"/>
          <w:tab w:val="clear" w:pos="1843"/>
          <w:tab w:val="clear" w:pos="1985"/>
          <w:tab w:val="clear" w:pos="2552"/>
          <w:tab w:val="clear" w:pos="2693"/>
        </w:tabs>
        <w:spacing w:before="240"/>
        <w:ind w:left="709"/>
      </w:pPr>
      <w:r w:rsidRPr="00AC7C8F">
        <w:t>Figure 9.7</w:t>
      </w:r>
      <w:r w:rsidR="00B21CB8">
        <w:t>6 (</w:t>
      </w:r>
      <w:r w:rsidR="00CE478F" w:rsidRPr="00AC7C8F">
        <w:t>7</w:t>
      </w:r>
      <w:r w:rsidR="00125340">
        <w:t>)   </w:t>
      </w:r>
      <w:r w:rsidR="00CE478F" w:rsidRPr="00836511">
        <w:t>Typical light layout where runway pavement is 23 m or 18 m wide (note:  optional omnidirectional outer runway threshold lights provided) (</w:t>
      </w:r>
      <w:r w:rsidR="005B3DF1" w:rsidRPr="00836511">
        <w:t>illustrates matters</w:t>
      </w:r>
      <w:r w:rsidR="00CE478F" w:rsidRPr="00836511">
        <w:t>)</w:t>
      </w:r>
    </w:p>
    <w:p w14:paraId="7EC61F06" w14:textId="77777777" w:rsidR="00205646" w:rsidRDefault="00205646" w:rsidP="00D31C8E">
      <w:pPr>
        <w:pStyle w:val="139-Chapter-NoTOC"/>
        <w:sectPr w:rsidR="00205646" w:rsidSect="00DE32D2">
          <w:footerReference w:type="even" r:id="rId285"/>
          <w:footerReference w:type="default" r:id="rId286"/>
          <w:type w:val="continuous"/>
          <w:pgSz w:w="11907" w:h="16840" w:code="9"/>
          <w:pgMar w:top="1418" w:right="936" w:bottom="1247" w:left="1049" w:header="720" w:footer="397" w:gutter="284"/>
          <w:pgNumType w:chapStyle="1"/>
          <w:cols w:space="720"/>
          <w:docGrid w:linePitch="326"/>
        </w:sectPr>
      </w:pPr>
      <w:bookmarkStart w:id="3227" w:name="_Toc488152363"/>
      <w:bookmarkStart w:id="3228" w:name="_Toc488155121"/>
      <w:bookmarkStart w:id="3229" w:name="_Toc488156327"/>
    </w:p>
    <w:p w14:paraId="11A119BA" w14:textId="77777777" w:rsidR="0095033F" w:rsidRPr="0095033F" w:rsidRDefault="00CA57BF" w:rsidP="00D31C8E">
      <w:pPr>
        <w:pStyle w:val="139-Chapter-NoTOC"/>
      </w:pPr>
      <w:r w:rsidRPr="00CA57BF">
        <w:lastRenderedPageBreak/>
        <w:t>CHAPTER</w:t>
      </w:r>
      <w:r w:rsidR="0095033F" w:rsidRPr="0095033F">
        <w:t xml:space="preserve"> 9</w:t>
      </w:r>
      <w:bookmarkEnd w:id="3227"/>
      <w:bookmarkEnd w:id="3228"/>
      <w:bookmarkEnd w:id="3229"/>
    </w:p>
    <w:p w14:paraId="6C64A173" w14:textId="77777777" w:rsidR="00CE478F" w:rsidRDefault="00CE478F" w:rsidP="00D31C8E">
      <w:pPr>
        <w:pStyle w:val="139-Division"/>
      </w:pPr>
      <w:bookmarkStart w:id="3230" w:name="_Toc488152364"/>
      <w:bookmarkStart w:id="3231" w:name="_Toc488155122"/>
      <w:bookmarkStart w:id="3232" w:name="_Toc488156328"/>
      <w:bookmarkStart w:id="3233" w:name="_Toc17467641"/>
      <w:r w:rsidRPr="00120E52">
        <w:t>Division 11</w:t>
      </w:r>
      <w:r w:rsidRPr="00120E52">
        <w:tab/>
        <w:t>Taxiway lights</w:t>
      </w:r>
      <w:bookmarkEnd w:id="3230"/>
      <w:bookmarkEnd w:id="3231"/>
      <w:bookmarkEnd w:id="3232"/>
      <w:bookmarkEnd w:id="3233"/>
    </w:p>
    <w:p w14:paraId="6B92B169" w14:textId="77777777" w:rsidR="00327B5E" w:rsidRPr="00327B5E" w:rsidRDefault="00327B5E" w:rsidP="002E3C2A">
      <w:pPr>
        <w:pStyle w:val="LDNote"/>
        <w:tabs>
          <w:tab w:val="clear" w:pos="454"/>
          <w:tab w:val="clear" w:pos="737"/>
        </w:tabs>
        <w:ind w:left="0"/>
      </w:pPr>
      <w:r w:rsidRPr="00327B5E">
        <w:rPr>
          <w:i/>
        </w:rPr>
        <w:t>Note</w:t>
      </w:r>
      <w:r>
        <w:t>   Figure</w:t>
      </w:r>
      <w:r w:rsidR="000E7006">
        <w:t>s</w:t>
      </w:r>
      <w:r>
        <w:t xml:space="preserve"> </w:t>
      </w:r>
      <w:r w:rsidR="00BC68C3">
        <w:t>9.111</w:t>
      </w:r>
      <w:r w:rsidR="00B21CB8">
        <w:t> (</w:t>
      </w:r>
      <w:r>
        <w:t>1)</w:t>
      </w:r>
      <w:r w:rsidR="00B36749">
        <w:t>-1,</w:t>
      </w:r>
      <w:r>
        <w:t xml:space="preserve"> </w:t>
      </w:r>
      <w:r w:rsidR="00BC68C3">
        <w:t>9.111</w:t>
      </w:r>
      <w:r w:rsidR="00B21CB8">
        <w:t> (</w:t>
      </w:r>
      <w:r w:rsidR="00B36749">
        <w:t xml:space="preserve">1)-2 </w:t>
      </w:r>
      <w:r>
        <w:t xml:space="preserve">and </w:t>
      </w:r>
      <w:r w:rsidR="00BC68C3">
        <w:t>9.111</w:t>
      </w:r>
      <w:r w:rsidR="00B21CB8">
        <w:t> (</w:t>
      </w:r>
      <w:r w:rsidR="00B36749">
        <w:t>1</w:t>
      </w:r>
      <w:r>
        <w:t>)</w:t>
      </w:r>
      <w:r w:rsidR="00B36749">
        <w:t>-3</w:t>
      </w:r>
      <w:r>
        <w:t xml:space="preserve"> illustrate taxiway </w:t>
      </w:r>
      <w:r w:rsidR="004439CE">
        <w:t>centreline</w:t>
      </w:r>
      <w:r>
        <w:t xml:space="preserve"> lighting layout and taxiway edge lighting layout.</w:t>
      </w:r>
    </w:p>
    <w:p w14:paraId="75ACF410" w14:textId="77777777" w:rsidR="00CE478F" w:rsidRPr="00BB3217" w:rsidRDefault="00F4630E" w:rsidP="00D31C8E">
      <w:pPr>
        <w:pStyle w:val="139-Section"/>
      </w:pPr>
      <w:bookmarkStart w:id="3234" w:name="_Toc488152365"/>
      <w:bookmarkStart w:id="3235" w:name="_Toc488155123"/>
      <w:bookmarkStart w:id="3236" w:name="_Toc488156329"/>
      <w:bookmarkStart w:id="3237" w:name="_Toc17467642"/>
      <w:r>
        <w:t>9.7</w:t>
      </w:r>
      <w:r w:rsidR="007B3417">
        <w:t>7</w:t>
      </w:r>
      <w:r w:rsidR="00CE478F">
        <w:tab/>
        <w:t xml:space="preserve">Provision of taxiway </w:t>
      </w:r>
      <w:r w:rsidR="004439CE">
        <w:t>centreline</w:t>
      </w:r>
      <w:r w:rsidR="00CE478F">
        <w:t xml:space="preserve"> lights</w:t>
      </w:r>
      <w:bookmarkEnd w:id="3234"/>
      <w:bookmarkEnd w:id="3235"/>
      <w:bookmarkEnd w:id="3236"/>
      <w:bookmarkEnd w:id="3237"/>
      <w:r w:rsidR="00CE478F">
        <w:t xml:space="preserve"> </w:t>
      </w:r>
    </w:p>
    <w:p w14:paraId="071C11D0" w14:textId="77777777" w:rsidR="00CE478F" w:rsidRDefault="00CE478F" w:rsidP="00CE478F">
      <w:pPr>
        <w:pStyle w:val="LDClause"/>
      </w:pPr>
      <w:r>
        <w:tab/>
      </w:r>
      <w:r w:rsidR="00D91BAA">
        <w:t>(</w:t>
      </w:r>
      <w:r w:rsidRPr="00513E36">
        <w:t>1</w:t>
      </w:r>
      <w:r w:rsidR="00D91BAA">
        <w:t>)</w:t>
      </w:r>
      <w:r w:rsidRPr="00513E36">
        <w:tab/>
        <w:t xml:space="preserve">Subject to </w:t>
      </w:r>
      <w:r>
        <w:t xml:space="preserve">subsection </w:t>
      </w:r>
      <w:r w:rsidR="00D91BAA">
        <w:t>(</w:t>
      </w:r>
      <w:r w:rsidRPr="00513E36">
        <w:t>2</w:t>
      </w:r>
      <w:r w:rsidR="00D91BAA">
        <w:t>)</w:t>
      </w:r>
      <w:r w:rsidRPr="00513E36">
        <w:t>, taxiway centreline lights must be provided</w:t>
      </w:r>
      <w:r>
        <w:t>:</w:t>
      </w:r>
    </w:p>
    <w:p w14:paraId="5AE3FFC0" w14:textId="77777777" w:rsidR="00CE478F" w:rsidRDefault="00CE478F" w:rsidP="00CE478F">
      <w:pPr>
        <w:pStyle w:val="LDP1a"/>
      </w:pPr>
      <w:r>
        <w:t>(a)</w:t>
      </w:r>
      <w:r>
        <w:tab/>
      </w:r>
      <w:r w:rsidRPr="00513E36">
        <w:t xml:space="preserve">on an exit taxiway, </w:t>
      </w:r>
      <w:r>
        <w:t xml:space="preserve">a </w:t>
      </w:r>
      <w:r w:rsidRPr="00513E36">
        <w:t xml:space="preserve">taxiway, and </w:t>
      </w:r>
      <w:r w:rsidR="00151CEF">
        <w:t xml:space="preserve">an </w:t>
      </w:r>
      <w:r w:rsidRPr="00513E36">
        <w:t>apron</w:t>
      </w:r>
      <w:r w:rsidR="00151CEF">
        <w:t>,</w:t>
      </w:r>
      <w:r>
        <w:t xml:space="preserve"> if the taxiway or apron is</w:t>
      </w:r>
      <w:r w:rsidRPr="00513E36">
        <w:t xml:space="preserve"> intended for use in visibility conditions less than 350 m</w:t>
      </w:r>
      <w:r>
        <w:t>; and</w:t>
      </w:r>
    </w:p>
    <w:p w14:paraId="77D74283" w14:textId="77777777" w:rsidR="00CE478F" w:rsidRDefault="00CE478F" w:rsidP="00CE478F">
      <w:pPr>
        <w:pStyle w:val="LDP1a"/>
      </w:pPr>
      <w:r>
        <w:t>(b)</w:t>
      </w:r>
      <w:r>
        <w:tab/>
      </w:r>
      <w:r w:rsidRPr="00513E36">
        <w:t xml:space="preserve">in such a manner as to provide continuous guidance between the runway </w:t>
      </w:r>
      <w:r w:rsidR="004439CE">
        <w:t>centreline</w:t>
      </w:r>
      <w:r w:rsidRPr="00513E36">
        <w:t xml:space="preserve"> and aircraft parking positions.</w:t>
      </w:r>
    </w:p>
    <w:p w14:paraId="181F8CA9" w14:textId="77777777" w:rsidR="00ED3770" w:rsidRPr="00ED3770" w:rsidRDefault="00ED3770" w:rsidP="00866AE9">
      <w:pPr>
        <w:pStyle w:val="LDNote"/>
      </w:pPr>
      <w:r w:rsidRPr="00866AE9">
        <w:rPr>
          <w:i/>
        </w:rPr>
        <w:t>Note</w:t>
      </w:r>
      <w:r w:rsidR="00866AE9">
        <w:rPr>
          <w:i/>
        </w:rPr>
        <w:t>   </w:t>
      </w:r>
      <w:r>
        <w:t xml:space="preserve">Taxiways intended for use in RVR conditions less than 1 200 m are recommended to have taxiway </w:t>
      </w:r>
      <w:r w:rsidR="004439CE">
        <w:t>centreline</w:t>
      </w:r>
      <w:r>
        <w:t xml:space="preserve"> lights provided unless the aerodrome traffic density is light.</w:t>
      </w:r>
    </w:p>
    <w:p w14:paraId="0D63E69F" w14:textId="77777777" w:rsidR="00CE478F" w:rsidRPr="00151CEF" w:rsidRDefault="00151CEF" w:rsidP="00151CEF">
      <w:pPr>
        <w:pStyle w:val="LDClause"/>
      </w:pPr>
      <w:r w:rsidRPr="00151CEF">
        <w:tab/>
      </w:r>
      <w:r w:rsidR="00D91BAA">
        <w:t>(</w:t>
      </w:r>
      <w:r w:rsidR="00CE478F" w:rsidRPr="00151CEF">
        <w:t>2</w:t>
      </w:r>
      <w:r w:rsidR="00D91BAA">
        <w:t>)</w:t>
      </w:r>
      <w:r w:rsidR="00CE478F" w:rsidRPr="00151CEF">
        <w:tab/>
        <w:t xml:space="preserve">Subsection </w:t>
      </w:r>
      <w:r w:rsidR="00D91BAA">
        <w:t>(</w:t>
      </w:r>
      <w:r w:rsidR="00CE478F" w:rsidRPr="00151CEF">
        <w:t>1</w:t>
      </w:r>
      <w:r w:rsidR="00D91BAA">
        <w:t>)</w:t>
      </w:r>
      <w:r w:rsidR="00CE478F" w:rsidRPr="00151CEF">
        <w:t xml:space="preserve"> does not apply if:</w:t>
      </w:r>
    </w:p>
    <w:p w14:paraId="4C931038" w14:textId="77777777" w:rsidR="00CE478F" w:rsidRPr="00151CEF" w:rsidRDefault="00CE478F" w:rsidP="00CE478F">
      <w:pPr>
        <w:pStyle w:val="LDP1a"/>
      </w:pPr>
      <w:r w:rsidRPr="00151CEF">
        <w:t>(a)</w:t>
      </w:r>
      <w:r w:rsidRPr="00151CEF">
        <w:tab/>
        <w:t xml:space="preserve">taxiway edge lights and </w:t>
      </w:r>
      <w:r w:rsidR="004439CE">
        <w:t>centreline</w:t>
      </w:r>
      <w:r w:rsidRPr="00151CEF">
        <w:t xml:space="preserve"> markings provide adequate guidance; and</w:t>
      </w:r>
    </w:p>
    <w:p w14:paraId="40E1FF7F" w14:textId="77777777" w:rsidR="00CE478F" w:rsidRDefault="00CE478F" w:rsidP="00CE478F">
      <w:pPr>
        <w:pStyle w:val="LDP1a"/>
      </w:pPr>
      <w:r w:rsidRPr="00151CEF">
        <w:t>(b)</w:t>
      </w:r>
      <w:r w:rsidRPr="00151CEF">
        <w:tab/>
        <w:t>the aerodrome traffic density is light.</w:t>
      </w:r>
    </w:p>
    <w:p w14:paraId="39138C18" w14:textId="77777777" w:rsidR="00CE478F" w:rsidRDefault="00CE478F" w:rsidP="00CE478F">
      <w:pPr>
        <w:pStyle w:val="LDClause"/>
      </w:pPr>
      <w:r>
        <w:tab/>
      </w:r>
      <w:r w:rsidR="00D91BAA">
        <w:t>(3)</w:t>
      </w:r>
      <w:r>
        <w:tab/>
      </w:r>
      <w:r w:rsidRPr="00513E36">
        <w:t xml:space="preserve">Taxiway </w:t>
      </w:r>
      <w:r w:rsidR="004439CE">
        <w:t>centreline</w:t>
      </w:r>
      <w:r w:rsidRPr="00513E36">
        <w:t xml:space="preserve"> lights must be used on a rapid exit taxiway.</w:t>
      </w:r>
    </w:p>
    <w:p w14:paraId="3DF25035" w14:textId="77777777" w:rsidR="00CE478F" w:rsidRDefault="00CE478F" w:rsidP="00CE478F">
      <w:pPr>
        <w:pStyle w:val="LDClause"/>
      </w:pPr>
      <w:r>
        <w:tab/>
      </w:r>
      <w:r w:rsidR="00D91BAA">
        <w:t>(4)</w:t>
      </w:r>
      <w:r>
        <w:tab/>
      </w:r>
      <w:r w:rsidRPr="00513E36">
        <w:t xml:space="preserve">Subject to </w:t>
      </w:r>
      <w:r>
        <w:t xml:space="preserve">subsection </w:t>
      </w:r>
      <w:r w:rsidR="0078148D">
        <w:t>(</w:t>
      </w:r>
      <w:r w:rsidR="00D91BAA">
        <w:t>5</w:t>
      </w:r>
      <w:r w:rsidR="0078148D">
        <w:t>)</w:t>
      </w:r>
      <w:r w:rsidRPr="00513E36">
        <w:t>,</w:t>
      </w:r>
      <w:r w:rsidR="00866AE9">
        <w:t xml:space="preserve"> </w:t>
      </w:r>
      <w:r w:rsidRPr="00513E36">
        <w:t xml:space="preserve">taxiway </w:t>
      </w:r>
      <w:r w:rsidR="004439CE">
        <w:t>centreline</w:t>
      </w:r>
      <w:r w:rsidRPr="00513E36">
        <w:t xml:space="preserve"> lights must be provided on a runway</w:t>
      </w:r>
      <w:r>
        <w:t>:</w:t>
      </w:r>
    </w:p>
    <w:p w14:paraId="13FBD2C7" w14:textId="77777777" w:rsidR="00CE478F" w:rsidRDefault="00CE478F" w:rsidP="00CE478F">
      <w:pPr>
        <w:pStyle w:val="LDP1a"/>
      </w:pPr>
      <w:r>
        <w:t>(a)</w:t>
      </w:r>
      <w:r>
        <w:tab/>
      </w:r>
      <w:r w:rsidRPr="00513E36">
        <w:t>forming part of a standard taxi-route</w:t>
      </w:r>
      <w:r>
        <w:t>;</w:t>
      </w:r>
      <w:r w:rsidRPr="00513E36">
        <w:t xml:space="preserve"> and</w:t>
      </w:r>
    </w:p>
    <w:p w14:paraId="3ED1E7BF" w14:textId="77777777" w:rsidR="00CE478F" w:rsidRPr="00513E36" w:rsidRDefault="00CE478F" w:rsidP="00CE478F">
      <w:pPr>
        <w:pStyle w:val="LDP1a"/>
      </w:pPr>
      <w:r>
        <w:t>(b)</w:t>
      </w:r>
      <w:r>
        <w:tab/>
      </w:r>
      <w:r w:rsidRPr="00513E36">
        <w:t xml:space="preserve">intended for taxiing in </w:t>
      </w:r>
      <w:r>
        <w:t>RVR</w:t>
      </w:r>
      <w:r w:rsidR="000E7006">
        <w:t xml:space="preserve"> conditions less than</w:t>
      </w:r>
      <w:r w:rsidRPr="00513E36">
        <w:t xml:space="preserve"> 350 m.</w:t>
      </w:r>
    </w:p>
    <w:p w14:paraId="15B460DB" w14:textId="77777777" w:rsidR="00CE478F" w:rsidRDefault="00CE478F" w:rsidP="00CE478F">
      <w:pPr>
        <w:pStyle w:val="LDClause"/>
      </w:pPr>
      <w:r>
        <w:tab/>
      </w:r>
      <w:r w:rsidR="00D91BAA">
        <w:t>(5)</w:t>
      </w:r>
      <w:r>
        <w:tab/>
        <w:t xml:space="preserve">Subsection </w:t>
      </w:r>
      <w:r w:rsidR="0078148D">
        <w:t>(</w:t>
      </w:r>
      <w:r w:rsidR="00D91BAA">
        <w:t>4</w:t>
      </w:r>
      <w:r w:rsidR="0078148D">
        <w:t>)</w:t>
      </w:r>
      <w:r w:rsidR="00D91BAA">
        <w:t xml:space="preserve"> </w:t>
      </w:r>
      <w:r>
        <w:t xml:space="preserve">does not apply </w:t>
      </w:r>
      <w:r w:rsidRPr="00513E36">
        <w:t>if</w:t>
      </w:r>
      <w:r>
        <w:t>:</w:t>
      </w:r>
    </w:p>
    <w:p w14:paraId="43F47C90" w14:textId="77777777" w:rsidR="00CE478F" w:rsidRDefault="00CE478F" w:rsidP="00CE478F">
      <w:pPr>
        <w:pStyle w:val="LDP1a"/>
      </w:pPr>
      <w:r>
        <w:t>(a)</w:t>
      </w:r>
      <w:r w:rsidRPr="00513E36">
        <w:t xml:space="preserve"> </w:t>
      </w:r>
      <w:r w:rsidR="00CF631E">
        <w:tab/>
      </w:r>
      <w:r w:rsidRPr="00513E36">
        <w:t xml:space="preserve">taxiway edge lights and </w:t>
      </w:r>
      <w:r w:rsidR="004439CE">
        <w:t>centreline</w:t>
      </w:r>
      <w:r w:rsidRPr="00513E36">
        <w:t xml:space="preserve"> markings </w:t>
      </w:r>
      <w:r>
        <w:t xml:space="preserve">are </w:t>
      </w:r>
      <w:r w:rsidRPr="00513E36">
        <w:t>provide</w:t>
      </w:r>
      <w:r>
        <w:t>d;</w:t>
      </w:r>
      <w:r w:rsidRPr="00513E36">
        <w:t xml:space="preserve"> and</w:t>
      </w:r>
    </w:p>
    <w:p w14:paraId="155B7356" w14:textId="77777777" w:rsidR="00CE478F" w:rsidRDefault="00CE478F" w:rsidP="00CE478F">
      <w:pPr>
        <w:pStyle w:val="LDP1a"/>
      </w:pPr>
      <w:r>
        <w:t>(b)</w:t>
      </w:r>
      <w:r>
        <w:tab/>
      </w:r>
      <w:r w:rsidRPr="00513E36">
        <w:t>the aerodrome traffic density is light.</w:t>
      </w:r>
    </w:p>
    <w:p w14:paraId="7064679B" w14:textId="77777777" w:rsidR="00CE478F" w:rsidRPr="001337E1" w:rsidRDefault="00151CEF" w:rsidP="00151CEF">
      <w:pPr>
        <w:pStyle w:val="LDNote"/>
      </w:pPr>
      <w:r w:rsidRPr="00866AE9">
        <w:rPr>
          <w:i/>
        </w:rPr>
        <w:t>Note</w:t>
      </w:r>
      <w:r>
        <w:t>   </w:t>
      </w:r>
      <w:r w:rsidR="00CE478F" w:rsidRPr="001337E1">
        <w:t xml:space="preserve">Taxiway </w:t>
      </w:r>
      <w:r w:rsidR="004439CE">
        <w:t>centreline</w:t>
      </w:r>
      <w:r w:rsidR="00CE478F" w:rsidRPr="001337E1">
        <w:t xml:space="preserve"> lights may be used in other circumstances than those mentioned in this section if the aerodrome operator considers that use of such lights will:</w:t>
      </w:r>
    </w:p>
    <w:p w14:paraId="56E79C72" w14:textId="77777777" w:rsidR="00CE478F" w:rsidRPr="00151CEF" w:rsidRDefault="00CE478F" w:rsidP="002E3C2A">
      <w:pPr>
        <w:pStyle w:val="LDP1a"/>
        <w:spacing w:before="0" w:after="0"/>
        <w:rPr>
          <w:sz w:val="20"/>
          <w:szCs w:val="20"/>
        </w:rPr>
      </w:pPr>
      <w:r w:rsidRPr="00151CEF">
        <w:rPr>
          <w:sz w:val="20"/>
          <w:szCs w:val="20"/>
        </w:rPr>
        <w:t>(a)</w:t>
      </w:r>
      <w:r w:rsidRPr="00151CEF">
        <w:rPr>
          <w:sz w:val="20"/>
          <w:szCs w:val="20"/>
        </w:rPr>
        <w:tab/>
        <w:t>facilitate surface movements; and</w:t>
      </w:r>
    </w:p>
    <w:p w14:paraId="0E699410" w14:textId="77777777" w:rsidR="00CE478F" w:rsidRPr="00151CEF" w:rsidRDefault="00CE478F" w:rsidP="002E3C2A">
      <w:pPr>
        <w:pStyle w:val="LDP1a"/>
        <w:spacing w:before="0" w:after="0"/>
        <w:rPr>
          <w:sz w:val="20"/>
          <w:szCs w:val="20"/>
        </w:rPr>
      </w:pPr>
      <w:r w:rsidRPr="00151CEF">
        <w:rPr>
          <w:sz w:val="20"/>
          <w:szCs w:val="20"/>
        </w:rPr>
        <w:t>(b)</w:t>
      </w:r>
      <w:r w:rsidRPr="00151CEF">
        <w:rPr>
          <w:sz w:val="20"/>
          <w:szCs w:val="20"/>
        </w:rPr>
        <w:tab/>
        <w:t>avoid the “sea of blue” effect at aerodromes with multiple or complex taxiway layouts.</w:t>
      </w:r>
    </w:p>
    <w:p w14:paraId="0361EAB4" w14:textId="77777777" w:rsidR="00CE478F" w:rsidRPr="00C341F5" w:rsidRDefault="00F4630E" w:rsidP="00D31C8E">
      <w:pPr>
        <w:pStyle w:val="139-Section"/>
      </w:pPr>
      <w:bookmarkStart w:id="3238" w:name="_Toc309648284"/>
      <w:bookmarkStart w:id="3239" w:name="_Toc488152366"/>
      <w:bookmarkStart w:id="3240" w:name="_Toc488155124"/>
      <w:bookmarkStart w:id="3241" w:name="_Toc488156330"/>
      <w:bookmarkStart w:id="3242" w:name="_Toc17467643"/>
      <w:r>
        <w:t>9.7</w:t>
      </w:r>
      <w:r w:rsidR="007B3417">
        <w:t>8</w:t>
      </w:r>
      <w:r w:rsidR="00CE478F" w:rsidRPr="00C341F5">
        <w:tab/>
        <w:t xml:space="preserve">Provision of </w:t>
      </w:r>
      <w:r w:rsidR="00CE478F">
        <w:t>t</w:t>
      </w:r>
      <w:r w:rsidR="00CE478F" w:rsidRPr="00C341F5">
        <w:t xml:space="preserve">axiway </w:t>
      </w:r>
      <w:r w:rsidR="00CE478F">
        <w:t>e</w:t>
      </w:r>
      <w:r w:rsidR="00CE478F" w:rsidRPr="00C341F5">
        <w:t xml:space="preserve">dge </w:t>
      </w:r>
      <w:r w:rsidR="00CE478F">
        <w:t>l</w:t>
      </w:r>
      <w:r w:rsidR="00CE478F" w:rsidRPr="00C341F5">
        <w:t>ights</w:t>
      </w:r>
      <w:bookmarkEnd w:id="3238"/>
      <w:bookmarkEnd w:id="3239"/>
      <w:bookmarkEnd w:id="3240"/>
      <w:bookmarkEnd w:id="3241"/>
      <w:bookmarkEnd w:id="3242"/>
    </w:p>
    <w:p w14:paraId="5E75BA67" w14:textId="77777777" w:rsidR="00CE478F" w:rsidRDefault="00CE478F" w:rsidP="00CE478F">
      <w:pPr>
        <w:pStyle w:val="LDClause"/>
      </w:pPr>
      <w:r>
        <w:tab/>
      </w:r>
      <w:r w:rsidR="00D91BAA">
        <w:t>(1)</w:t>
      </w:r>
      <w:r>
        <w:tab/>
        <w:t>Subject to</w:t>
      </w:r>
      <w:r w:rsidRPr="00C341F5">
        <w:t xml:space="preserve"> </w:t>
      </w:r>
      <w:r>
        <w:t xml:space="preserve">subsections </w:t>
      </w:r>
      <w:r w:rsidR="00662FF4">
        <w:t>9.7</w:t>
      </w:r>
      <w:r w:rsidR="00792DC4">
        <w:t>9 (</w:t>
      </w:r>
      <w:r w:rsidRPr="00C341F5">
        <w:t>1</w:t>
      </w:r>
      <w:r w:rsidR="00D91BAA">
        <w:t>)</w:t>
      </w:r>
      <w:r w:rsidRPr="00C341F5">
        <w:t xml:space="preserve"> and </w:t>
      </w:r>
      <w:r w:rsidR="00662FF4">
        <w:t>9.8</w:t>
      </w:r>
      <w:r w:rsidR="00B21CB8">
        <w:t>0 (</w:t>
      </w:r>
      <w:r w:rsidRPr="00C341F5">
        <w:t>1</w:t>
      </w:r>
      <w:r w:rsidR="00D91BAA">
        <w:t>)</w:t>
      </w:r>
      <w:r w:rsidRPr="00C341F5">
        <w:t xml:space="preserve">, taxiway edge lights must be provided at the edges of </w:t>
      </w:r>
      <w:r>
        <w:t xml:space="preserve">a </w:t>
      </w:r>
      <w:r w:rsidRPr="00C341F5">
        <w:t xml:space="preserve">taxiway </w:t>
      </w:r>
      <w:r w:rsidR="00866AE9">
        <w:t>or</w:t>
      </w:r>
      <w:r w:rsidRPr="00C341F5">
        <w:t xml:space="preserve"> </w:t>
      </w:r>
      <w:r>
        <w:t xml:space="preserve">a </w:t>
      </w:r>
      <w:r w:rsidRPr="00C341F5">
        <w:t>holding bay</w:t>
      </w:r>
      <w:r>
        <w:t xml:space="preserve"> if the taxiway or holding bay is:</w:t>
      </w:r>
    </w:p>
    <w:p w14:paraId="657CF867" w14:textId="77777777" w:rsidR="00CE478F" w:rsidRDefault="00CE478F" w:rsidP="00CE478F">
      <w:pPr>
        <w:pStyle w:val="LDP1a"/>
      </w:pPr>
      <w:r>
        <w:t>(a)</w:t>
      </w:r>
      <w:r>
        <w:tab/>
      </w:r>
      <w:r w:rsidRPr="00C341F5">
        <w:t>intended for use at night</w:t>
      </w:r>
      <w:r>
        <w:t>;</w:t>
      </w:r>
      <w:r w:rsidRPr="00C341F5">
        <w:t xml:space="preserve"> and</w:t>
      </w:r>
    </w:p>
    <w:p w14:paraId="06527258" w14:textId="77777777" w:rsidR="00CE478F" w:rsidRDefault="00CE478F" w:rsidP="00CE478F">
      <w:pPr>
        <w:pStyle w:val="LDP1a"/>
      </w:pPr>
      <w:r>
        <w:t>(b)</w:t>
      </w:r>
      <w:r>
        <w:tab/>
      </w:r>
      <w:r w:rsidRPr="00C341F5">
        <w:t xml:space="preserve">not provided with </w:t>
      </w:r>
      <w:r w:rsidR="004439CE">
        <w:t>centreline</w:t>
      </w:r>
      <w:r w:rsidRPr="00C341F5">
        <w:t xml:space="preserve"> lights.</w:t>
      </w:r>
    </w:p>
    <w:p w14:paraId="23F9552A" w14:textId="77777777" w:rsidR="00CE478F" w:rsidRDefault="00CE478F" w:rsidP="00CE478F">
      <w:pPr>
        <w:pStyle w:val="LDClause"/>
      </w:pPr>
      <w:r>
        <w:tab/>
      </w:r>
      <w:r w:rsidR="00D91BAA">
        <w:t>(</w:t>
      </w:r>
      <w:r>
        <w:t>2</w:t>
      </w:r>
      <w:r w:rsidR="00D91BAA">
        <w:t>)</w:t>
      </w:r>
      <w:r>
        <w:tab/>
      </w:r>
      <w:r w:rsidRPr="00C341F5">
        <w:t>Taxiway edge lights must be provided on a runway</w:t>
      </w:r>
      <w:r>
        <w:t xml:space="preserve"> if the runway:</w:t>
      </w:r>
    </w:p>
    <w:p w14:paraId="2F44F2C4" w14:textId="77777777" w:rsidR="00CE478F" w:rsidRDefault="00CE478F" w:rsidP="00CE478F">
      <w:pPr>
        <w:pStyle w:val="LDP1a"/>
      </w:pPr>
      <w:r>
        <w:t>(a)</w:t>
      </w:r>
      <w:r>
        <w:tab/>
      </w:r>
      <w:r w:rsidRPr="00C341F5">
        <w:t>form</w:t>
      </w:r>
      <w:r>
        <w:t>s</w:t>
      </w:r>
      <w:r w:rsidRPr="00C341F5">
        <w:t xml:space="preserve"> part of a standard taxi-route</w:t>
      </w:r>
      <w:r>
        <w:t>;</w:t>
      </w:r>
      <w:r w:rsidRPr="00C341F5">
        <w:t xml:space="preserve"> and</w:t>
      </w:r>
    </w:p>
    <w:p w14:paraId="03222020" w14:textId="77777777" w:rsidR="00CE478F" w:rsidRDefault="00CE478F" w:rsidP="00CE478F">
      <w:pPr>
        <w:pStyle w:val="LDP1a"/>
      </w:pPr>
      <w:r>
        <w:t>(b)</w:t>
      </w:r>
      <w:r>
        <w:tab/>
        <w:t xml:space="preserve">is </w:t>
      </w:r>
      <w:r w:rsidRPr="00C341F5">
        <w:t>intended for taxiing at night</w:t>
      </w:r>
      <w:r>
        <w:t>; and</w:t>
      </w:r>
    </w:p>
    <w:p w14:paraId="4F3713B6" w14:textId="77777777" w:rsidR="00CE478F" w:rsidRPr="00C341F5" w:rsidRDefault="00CE478F" w:rsidP="00CE478F">
      <w:pPr>
        <w:pStyle w:val="LDP1a"/>
      </w:pPr>
      <w:r>
        <w:t>(c)</w:t>
      </w:r>
      <w:r>
        <w:tab/>
      </w:r>
      <w:r w:rsidRPr="00C341F5">
        <w:t xml:space="preserve">is not provided with taxiway </w:t>
      </w:r>
      <w:r w:rsidR="004439CE">
        <w:t>centreline</w:t>
      </w:r>
      <w:r w:rsidRPr="00C341F5">
        <w:t xml:space="preserve"> lights.</w:t>
      </w:r>
    </w:p>
    <w:p w14:paraId="0EFC0DC8" w14:textId="77777777" w:rsidR="00CE478F" w:rsidRPr="00C341F5" w:rsidRDefault="00CE478F" w:rsidP="00CE478F">
      <w:pPr>
        <w:pStyle w:val="LDClause"/>
      </w:pPr>
      <w:r>
        <w:tab/>
      </w:r>
      <w:r w:rsidR="00D91BAA">
        <w:t>(</w:t>
      </w:r>
      <w:r>
        <w:t>3</w:t>
      </w:r>
      <w:r w:rsidR="00D91BAA">
        <w:t>)</w:t>
      </w:r>
      <w:r>
        <w:tab/>
        <w:t>T</w:t>
      </w:r>
      <w:r w:rsidRPr="00C341F5">
        <w:t>axiway edge lights may be used</w:t>
      </w:r>
      <w:r>
        <w:t xml:space="preserve"> w</w:t>
      </w:r>
      <w:r w:rsidRPr="00C341F5">
        <w:t>here additional visual cues are required to delineate apron edges at night.</w:t>
      </w:r>
    </w:p>
    <w:p w14:paraId="76A961E8" w14:textId="77777777" w:rsidR="00CE478F" w:rsidRPr="00C341F5" w:rsidRDefault="00F4630E" w:rsidP="00D31C8E">
      <w:pPr>
        <w:pStyle w:val="139-Section"/>
      </w:pPr>
      <w:bookmarkStart w:id="3243" w:name="_Toc309648285"/>
      <w:bookmarkStart w:id="3244" w:name="_Toc488152367"/>
      <w:bookmarkStart w:id="3245" w:name="_Toc488155125"/>
      <w:bookmarkStart w:id="3246" w:name="_Toc488156331"/>
      <w:bookmarkStart w:id="3247" w:name="_Toc17467644"/>
      <w:r>
        <w:lastRenderedPageBreak/>
        <w:t>9.7</w:t>
      </w:r>
      <w:r w:rsidR="007B3417">
        <w:t>9</w:t>
      </w:r>
      <w:r w:rsidR="00151CEF">
        <w:tab/>
      </w:r>
      <w:r w:rsidR="00CE478F" w:rsidRPr="00C341F5">
        <w:t xml:space="preserve">Taxiway </w:t>
      </w:r>
      <w:r w:rsidR="00CE478F">
        <w:t>m</w:t>
      </w:r>
      <w:r w:rsidR="00CE478F" w:rsidRPr="00C341F5">
        <w:t>arkers</w:t>
      </w:r>
      <w:bookmarkEnd w:id="3243"/>
      <w:bookmarkEnd w:id="3244"/>
      <w:bookmarkEnd w:id="3245"/>
      <w:bookmarkEnd w:id="3246"/>
      <w:bookmarkEnd w:id="3247"/>
    </w:p>
    <w:p w14:paraId="5B1E0095" w14:textId="77777777" w:rsidR="00CE478F" w:rsidRDefault="00CE478F" w:rsidP="00CE478F">
      <w:pPr>
        <w:pStyle w:val="LDClause"/>
      </w:pPr>
      <w:r>
        <w:tab/>
      </w:r>
      <w:r w:rsidR="00D91BAA">
        <w:t>(</w:t>
      </w:r>
      <w:r>
        <w:t>1</w:t>
      </w:r>
      <w:r w:rsidR="00D91BAA">
        <w:t>)</w:t>
      </w:r>
      <w:r>
        <w:tab/>
      </w:r>
      <w:r w:rsidRPr="00C341F5">
        <w:t xml:space="preserve">For </w:t>
      </w:r>
      <w:r w:rsidR="00866AE9">
        <w:t xml:space="preserve">a </w:t>
      </w:r>
      <w:r w:rsidRPr="00C341F5">
        <w:t xml:space="preserve">code A or B taxiway, retroreflective taxiway </w:t>
      </w:r>
      <w:r w:rsidR="004439CE">
        <w:t>centreline</w:t>
      </w:r>
      <w:r w:rsidRPr="00C341F5">
        <w:t xml:space="preserve"> or </w:t>
      </w:r>
      <w:r w:rsidR="00866AE9">
        <w:t xml:space="preserve">taxiway </w:t>
      </w:r>
      <w:r w:rsidRPr="00C341F5">
        <w:t xml:space="preserve">edge markers may be used instead of taxiway </w:t>
      </w:r>
      <w:r w:rsidR="004439CE">
        <w:t>centreline</w:t>
      </w:r>
      <w:r w:rsidRPr="00C341F5">
        <w:t xml:space="preserve"> or </w:t>
      </w:r>
      <w:r w:rsidR="00866AE9">
        <w:t xml:space="preserve">taxiway </w:t>
      </w:r>
      <w:r w:rsidRPr="00C341F5">
        <w:t xml:space="preserve">edge lights, provided at least 1 taxiway from the runway to the apron has either taxiway </w:t>
      </w:r>
      <w:r w:rsidR="004439CE">
        <w:t>centreline</w:t>
      </w:r>
      <w:r w:rsidRPr="00C341F5">
        <w:t xml:space="preserve"> or </w:t>
      </w:r>
      <w:r w:rsidR="00866AE9">
        <w:t xml:space="preserve">taxiway </w:t>
      </w:r>
      <w:r w:rsidRPr="00C341F5">
        <w:t>edge lights provided.</w:t>
      </w:r>
    </w:p>
    <w:p w14:paraId="29094559" w14:textId="77777777" w:rsidR="00CE478F" w:rsidRDefault="00CE478F" w:rsidP="00CE478F">
      <w:pPr>
        <w:pStyle w:val="LDClause"/>
      </w:pPr>
      <w:r>
        <w:tab/>
      </w:r>
      <w:r w:rsidR="00D91BAA">
        <w:t>(</w:t>
      </w:r>
      <w:r>
        <w:t>2</w:t>
      </w:r>
      <w:r w:rsidR="00D91BAA">
        <w:t>)</w:t>
      </w:r>
      <w:r>
        <w:tab/>
      </w:r>
      <w:r w:rsidRPr="00C341F5">
        <w:t xml:space="preserve">If taxiway </w:t>
      </w:r>
      <w:r w:rsidR="004439CE">
        <w:t>centreline</w:t>
      </w:r>
      <w:r w:rsidRPr="00C341F5">
        <w:t xml:space="preserve"> lights are not provided, taxiway </w:t>
      </w:r>
      <w:r w:rsidR="004439CE">
        <w:t>centreline</w:t>
      </w:r>
      <w:r w:rsidRPr="00C341F5">
        <w:t xml:space="preserve"> markers may be used</w:t>
      </w:r>
      <w:r>
        <w:t>:</w:t>
      </w:r>
    </w:p>
    <w:p w14:paraId="63B62C6A" w14:textId="77777777" w:rsidR="00CE478F" w:rsidRDefault="00CE478F" w:rsidP="00CE478F">
      <w:pPr>
        <w:pStyle w:val="LDP1a"/>
      </w:pPr>
      <w:r>
        <w:t>(a)</w:t>
      </w:r>
      <w:r>
        <w:tab/>
      </w:r>
      <w:r w:rsidRPr="00C341F5">
        <w:t>to improve guidance on the taxiway</w:t>
      </w:r>
      <w:r>
        <w:t>;</w:t>
      </w:r>
      <w:r w:rsidRPr="00C341F5">
        <w:t xml:space="preserve"> or</w:t>
      </w:r>
    </w:p>
    <w:p w14:paraId="5ED2CA7A" w14:textId="77777777" w:rsidR="00CE478F" w:rsidRPr="00C341F5" w:rsidRDefault="00CE478F" w:rsidP="00CE478F">
      <w:pPr>
        <w:pStyle w:val="LDP1a"/>
      </w:pPr>
      <w:r>
        <w:t>(b)</w:t>
      </w:r>
      <w:r>
        <w:tab/>
      </w:r>
      <w:r w:rsidRPr="00C341F5">
        <w:t>to supplement:</w:t>
      </w:r>
    </w:p>
    <w:p w14:paraId="57AEA0B5" w14:textId="77777777" w:rsidR="00CE478F" w:rsidRPr="00C341F5" w:rsidRDefault="00CE478F" w:rsidP="00CE478F">
      <w:pPr>
        <w:pStyle w:val="LDP2i"/>
      </w:pPr>
      <w:r>
        <w:tab/>
        <w:t>(i)</w:t>
      </w:r>
      <w:r>
        <w:tab/>
      </w:r>
      <w:r w:rsidRPr="00C341F5">
        <w:t xml:space="preserve">taxiway </w:t>
      </w:r>
      <w:r w:rsidR="004439CE">
        <w:t>centreline</w:t>
      </w:r>
      <w:r w:rsidRPr="00C341F5">
        <w:t xml:space="preserve"> markings; or </w:t>
      </w:r>
    </w:p>
    <w:p w14:paraId="6158194B" w14:textId="77777777" w:rsidR="00CE478F" w:rsidRDefault="00CE478F" w:rsidP="00CE478F">
      <w:pPr>
        <w:pStyle w:val="LDP2i"/>
      </w:pPr>
      <w:r>
        <w:tab/>
        <w:t>(ii)</w:t>
      </w:r>
      <w:r>
        <w:tab/>
      </w:r>
      <w:r w:rsidRPr="00C341F5">
        <w:t>taxiway edge markers or taxiway edge lights</w:t>
      </w:r>
      <w:r>
        <w:t>.</w:t>
      </w:r>
    </w:p>
    <w:p w14:paraId="0BCF2E69" w14:textId="77777777" w:rsidR="00CE478F" w:rsidRDefault="00CE478F" w:rsidP="00CE478F">
      <w:pPr>
        <w:pStyle w:val="LDClause"/>
      </w:pPr>
      <w:r>
        <w:tab/>
      </w:r>
      <w:r w:rsidR="00D91BAA">
        <w:t>(</w:t>
      </w:r>
      <w:r>
        <w:t>3</w:t>
      </w:r>
      <w:r w:rsidR="00D91BAA">
        <w:t>)</w:t>
      </w:r>
      <w:r>
        <w:tab/>
      </w:r>
      <w:r w:rsidRPr="00C341F5">
        <w:t>If taxiway edge lights are not provided, taxiway edge markers may be used</w:t>
      </w:r>
      <w:r>
        <w:t>:</w:t>
      </w:r>
    </w:p>
    <w:p w14:paraId="263435A8" w14:textId="77777777" w:rsidR="00CE478F" w:rsidRDefault="00CE478F" w:rsidP="00CE478F">
      <w:pPr>
        <w:pStyle w:val="LDP1a"/>
      </w:pPr>
      <w:r>
        <w:t>(a)</w:t>
      </w:r>
      <w:r>
        <w:tab/>
      </w:r>
      <w:r w:rsidRPr="00C341F5">
        <w:t>to improve guidance on the taxiway</w:t>
      </w:r>
      <w:r>
        <w:t>;</w:t>
      </w:r>
      <w:r w:rsidRPr="00C341F5">
        <w:t xml:space="preserve"> or</w:t>
      </w:r>
    </w:p>
    <w:p w14:paraId="3BFB3AC2" w14:textId="77777777" w:rsidR="00CE478F" w:rsidRPr="00C341F5" w:rsidRDefault="00CE478F" w:rsidP="00CE478F">
      <w:pPr>
        <w:pStyle w:val="LDP1a"/>
      </w:pPr>
      <w:r>
        <w:t>(b)</w:t>
      </w:r>
      <w:r>
        <w:tab/>
      </w:r>
      <w:r w:rsidRPr="00C341F5">
        <w:t>to supplement:</w:t>
      </w:r>
    </w:p>
    <w:p w14:paraId="3009FE51" w14:textId="77777777" w:rsidR="00CE478F" w:rsidRPr="00C341F5" w:rsidRDefault="00CE478F" w:rsidP="00CE478F">
      <w:pPr>
        <w:pStyle w:val="LDP2i"/>
      </w:pPr>
      <w:r>
        <w:tab/>
        <w:t>(i)</w:t>
      </w:r>
      <w:r>
        <w:tab/>
      </w:r>
      <w:r w:rsidRPr="00C341F5">
        <w:t xml:space="preserve">taxiway edge markings; or </w:t>
      </w:r>
    </w:p>
    <w:p w14:paraId="0A6E3B1A" w14:textId="77777777" w:rsidR="00CE478F" w:rsidRDefault="00CE478F" w:rsidP="00CE478F">
      <w:pPr>
        <w:pStyle w:val="LDP2i"/>
      </w:pPr>
      <w:r>
        <w:tab/>
        <w:t>(ii)</w:t>
      </w:r>
      <w:r>
        <w:tab/>
      </w:r>
      <w:r w:rsidRPr="00C341F5">
        <w:t xml:space="preserve">taxiway </w:t>
      </w:r>
      <w:r w:rsidR="004439CE">
        <w:t>centreline</w:t>
      </w:r>
      <w:r w:rsidRPr="00C341F5">
        <w:t xml:space="preserve"> markers or taxiway </w:t>
      </w:r>
      <w:r w:rsidR="004439CE">
        <w:t>centreline</w:t>
      </w:r>
      <w:r w:rsidRPr="00C341F5">
        <w:t xml:space="preserve"> lights.</w:t>
      </w:r>
    </w:p>
    <w:p w14:paraId="41DE0779" w14:textId="77777777" w:rsidR="00CE478F" w:rsidRPr="00F80EC5" w:rsidRDefault="00F4630E" w:rsidP="00D31C8E">
      <w:pPr>
        <w:pStyle w:val="139-Section"/>
      </w:pPr>
      <w:bookmarkStart w:id="3248" w:name="_Toc309648286"/>
      <w:bookmarkStart w:id="3249" w:name="_Toc488152368"/>
      <w:bookmarkStart w:id="3250" w:name="_Toc488155126"/>
      <w:bookmarkStart w:id="3251" w:name="_Toc488156332"/>
      <w:bookmarkStart w:id="3252" w:name="_Toc17467645"/>
      <w:r>
        <w:t>9.</w:t>
      </w:r>
      <w:r w:rsidR="007B3417">
        <w:t>80</w:t>
      </w:r>
      <w:r w:rsidR="00CE478F" w:rsidRPr="00F80EC5">
        <w:tab/>
        <w:t xml:space="preserve">Apron </w:t>
      </w:r>
      <w:r w:rsidR="00CE478F">
        <w:t>t</w:t>
      </w:r>
      <w:r w:rsidR="00CE478F" w:rsidRPr="00F80EC5">
        <w:t xml:space="preserve">axiway </w:t>
      </w:r>
      <w:r w:rsidR="00CE478F">
        <w:t>l</w:t>
      </w:r>
      <w:r w:rsidR="00CE478F" w:rsidRPr="00F80EC5">
        <w:t>ighting</w:t>
      </w:r>
      <w:bookmarkEnd w:id="3248"/>
      <w:bookmarkEnd w:id="3249"/>
      <w:bookmarkEnd w:id="3250"/>
      <w:bookmarkEnd w:id="3251"/>
      <w:bookmarkEnd w:id="3252"/>
      <w:r w:rsidR="00CE478F" w:rsidRPr="00F80EC5">
        <w:t xml:space="preserve"> </w:t>
      </w:r>
    </w:p>
    <w:p w14:paraId="7DD17B2E" w14:textId="77777777" w:rsidR="00CE478F" w:rsidRPr="00183CBB" w:rsidRDefault="00CE478F" w:rsidP="00CE478F">
      <w:pPr>
        <w:pStyle w:val="LDClause"/>
      </w:pPr>
      <w:r>
        <w:tab/>
      </w:r>
      <w:r w:rsidR="00D91BAA">
        <w:t>(</w:t>
      </w:r>
      <w:r w:rsidRPr="00F80EC5">
        <w:t>1</w:t>
      </w:r>
      <w:r w:rsidR="00D91BAA">
        <w:t>)</w:t>
      </w:r>
      <w:r w:rsidRPr="00F80EC5">
        <w:tab/>
      </w:r>
      <w:r w:rsidR="00A27EB1">
        <w:t>Without affe</w:t>
      </w:r>
      <w:r w:rsidR="00576A44">
        <w:t>c</w:t>
      </w:r>
      <w:r w:rsidR="00A27EB1">
        <w:t>ting</w:t>
      </w:r>
      <w:r w:rsidR="003A2F92">
        <w:t xml:space="preserve"> </w:t>
      </w:r>
      <w:r w:rsidR="004254A7">
        <w:t xml:space="preserve">subsection </w:t>
      </w:r>
      <w:r w:rsidR="003A2F92">
        <w:t>9.7</w:t>
      </w:r>
      <w:r w:rsidR="00792DC4">
        <w:t>7 (</w:t>
      </w:r>
      <w:r w:rsidR="00FE008B">
        <w:t>1</w:t>
      </w:r>
      <w:r w:rsidR="00792DC4">
        <w:t>)</w:t>
      </w:r>
      <w:r w:rsidR="003A2F92">
        <w:t xml:space="preserve">, </w:t>
      </w:r>
      <w:r w:rsidR="00576A44">
        <w:t xml:space="preserve">for operations </w:t>
      </w:r>
      <w:r w:rsidR="00467089">
        <w:t xml:space="preserve">intended for </w:t>
      </w:r>
      <w:r w:rsidR="00576A44">
        <w:t xml:space="preserve">visibility conditions of 350 m or more, </w:t>
      </w:r>
      <w:r w:rsidR="003A2F92">
        <w:t>t</w:t>
      </w:r>
      <w:r w:rsidRPr="00F80EC5">
        <w:t xml:space="preserve">axiway lights are not required for an apron taxiway </w:t>
      </w:r>
      <w:r>
        <w:t>that</w:t>
      </w:r>
      <w:r w:rsidRPr="00F80EC5">
        <w:t xml:space="preserve"> is illuminated by apron floodlighting </w:t>
      </w:r>
      <w:r>
        <w:t>which meets</w:t>
      </w:r>
      <w:r w:rsidRPr="00F80EC5">
        <w:t xml:space="preserve"> the standards specified </w:t>
      </w:r>
      <w:r w:rsidRPr="00183CBB">
        <w:t xml:space="preserve">in </w:t>
      </w:r>
      <w:r w:rsidR="0097130C" w:rsidRPr="00183CBB">
        <w:t>section</w:t>
      </w:r>
      <w:r w:rsidR="001F0635" w:rsidRPr="00183CBB">
        <w:t>s</w:t>
      </w:r>
      <w:r w:rsidR="0097130C" w:rsidRPr="00183CBB">
        <w:t xml:space="preserve"> </w:t>
      </w:r>
      <w:r w:rsidR="00BC68C3" w:rsidRPr="00183CBB">
        <w:t>9.115</w:t>
      </w:r>
      <w:r w:rsidR="001F0635" w:rsidRPr="00183CBB">
        <w:t xml:space="preserve"> and 9.116</w:t>
      </w:r>
      <w:r w:rsidR="00D91BAA" w:rsidRPr="00183CBB">
        <w:t>.</w:t>
      </w:r>
    </w:p>
    <w:p w14:paraId="686F85D3" w14:textId="77777777" w:rsidR="00576A44" w:rsidRDefault="00576A44" w:rsidP="00576A44">
      <w:pPr>
        <w:pStyle w:val="Clause"/>
      </w:pPr>
      <w:r w:rsidRPr="00183CBB">
        <w:tab/>
        <w:t>(2)</w:t>
      </w:r>
      <w:r w:rsidRPr="00183CBB">
        <w:tab/>
        <w:t xml:space="preserve">For operations on an apron </w:t>
      </w:r>
      <w:r w:rsidR="00467089" w:rsidRPr="00183CBB">
        <w:t>intended for</w:t>
      </w:r>
      <w:r w:rsidRPr="00183CBB">
        <w:t xml:space="preserve"> visibility conditions less than 350</w:t>
      </w:r>
      <w:r w:rsidR="000C2028" w:rsidRPr="00183CBB">
        <w:t xml:space="preserve"> </w:t>
      </w:r>
      <w:r w:rsidRPr="00183CBB">
        <w:t>m RVR, taxiway</w:t>
      </w:r>
      <w:r>
        <w:t xml:space="preserve"> </w:t>
      </w:r>
      <w:r w:rsidR="004439CE">
        <w:t>centreline</w:t>
      </w:r>
      <w:r>
        <w:t xml:space="preserve"> lights must be provided as follows:</w:t>
      </w:r>
    </w:p>
    <w:p w14:paraId="196DE212" w14:textId="77777777" w:rsidR="00576A44" w:rsidRDefault="00576A44" w:rsidP="00576A44">
      <w:pPr>
        <w:pStyle w:val="P1"/>
      </w:pPr>
      <w:r>
        <w:t>(a)</w:t>
      </w:r>
      <w:r>
        <w:tab/>
        <w:t>with a maximum light spacing of 15</w:t>
      </w:r>
      <w:r w:rsidR="00B861B7">
        <w:t xml:space="preserve"> </w:t>
      </w:r>
      <w:r>
        <w:t>m;</w:t>
      </w:r>
      <w:r w:rsidR="00CF631E">
        <w:t xml:space="preserve"> </w:t>
      </w:r>
    </w:p>
    <w:p w14:paraId="27868E07" w14:textId="77777777" w:rsidR="00576A44" w:rsidRPr="00A02ACD" w:rsidRDefault="00576A44" w:rsidP="00576A44">
      <w:pPr>
        <w:pStyle w:val="P1"/>
      </w:pPr>
      <w:r>
        <w:t>(b)</w:t>
      </w:r>
      <w:r>
        <w:tab/>
        <w:t xml:space="preserve">in accordance with the taxiway </w:t>
      </w:r>
      <w:r w:rsidR="004439CE">
        <w:t>centreline</w:t>
      </w:r>
      <w:r>
        <w:t xml:space="preserve"> light specifications in </w:t>
      </w:r>
      <w:r w:rsidR="00467089">
        <w:t xml:space="preserve">subsection </w:t>
      </w:r>
      <w:r w:rsidR="00C32315">
        <w:t>9.11</w:t>
      </w:r>
      <w:r w:rsidR="00C56F79">
        <w:t>1</w:t>
      </w:r>
      <w:r w:rsidR="008A7760">
        <w:t xml:space="preserve"> including </w:t>
      </w:r>
      <w:r w:rsidR="00F75EBC">
        <w:t>F</w:t>
      </w:r>
      <w:r w:rsidR="008A7760">
        <w:t xml:space="preserve">igures </w:t>
      </w:r>
      <w:r w:rsidR="00C32315">
        <w:t>9.11</w:t>
      </w:r>
      <w:r w:rsidR="00C56F79">
        <w:t>1</w:t>
      </w:r>
      <w:r w:rsidR="008A7760">
        <w:t xml:space="preserve"> </w:t>
      </w:r>
      <w:r w:rsidRPr="00A02ACD">
        <w:t>(3)</w:t>
      </w:r>
      <w:r w:rsidR="00E33311">
        <w:t xml:space="preserve">, </w:t>
      </w:r>
      <w:r w:rsidR="00C32315">
        <w:t>9.11</w:t>
      </w:r>
      <w:r w:rsidR="00C56F79">
        <w:t>1</w:t>
      </w:r>
      <w:r w:rsidR="00E33311">
        <w:t xml:space="preserve"> (4) or </w:t>
      </w:r>
      <w:r w:rsidR="00C32315">
        <w:t>9.11</w:t>
      </w:r>
      <w:r w:rsidR="00C56F79">
        <w:t>1</w:t>
      </w:r>
      <w:r w:rsidR="00E33311">
        <w:t xml:space="preserve"> (5), as applicable</w:t>
      </w:r>
      <w:r w:rsidRPr="00A02ACD">
        <w:t xml:space="preserve">; </w:t>
      </w:r>
    </w:p>
    <w:p w14:paraId="700372F0" w14:textId="77777777" w:rsidR="00576A44" w:rsidRPr="00A02ACD" w:rsidRDefault="000C2028" w:rsidP="00576A44">
      <w:pPr>
        <w:pStyle w:val="P1"/>
      </w:pPr>
      <w:r>
        <w:t>(c)</w:t>
      </w:r>
      <w:r>
        <w:tab/>
      </w:r>
      <w:r w:rsidR="00576A44" w:rsidRPr="00A02ACD">
        <w:t>in a manner that provides</w:t>
      </w:r>
      <w:r>
        <w:t xml:space="preserve"> a pilot with</w:t>
      </w:r>
      <w:r w:rsidR="00576A44" w:rsidRPr="00A02ACD">
        <w:t xml:space="preserve"> positive guidance into the parking position. </w:t>
      </w:r>
    </w:p>
    <w:p w14:paraId="4F5D5D91" w14:textId="77777777" w:rsidR="00576A44" w:rsidRPr="00A02ACD" w:rsidRDefault="00576A44" w:rsidP="00576A44">
      <w:pPr>
        <w:pStyle w:val="LDClause"/>
      </w:pPr>
      <w:r w:rsidRPr="00A02ACD">
        <w:tab/>
        <w:t>(3)</w:t>
      </w:r>
      <w:r w:rsidRPr="00A02ACD">
        <w:tab/>
      </w:r>
      <w:r w:rsidR="000C2028">
        <w:t xml:space="preserve">Subsection </w:t>
      </w:r>
      <w:r w:rsidRPr="00A02ACD">
        <w:t>(2) may not apply between the taxi lane dissection point and the commencement of the parking position if:</w:t>
      </w:r>
    </w:p>
    <w:p w14:paraId="4BDB7198" w14:textId="77777777" w:rsidR="00576A44" w:rsidRPr="00A02ACD" w:rsidRDefault="000C2028" w:rsidP="000C2028">
      <w:pPr>
        <w:pStyle w:val="P1"/>
      </w:pPr>
      <w:r>
        <w:t>(a)</w:t>
      </w:r>
      <w:r>
        <w:tab/>
      </w:r>
      <w:r w:rsidR="00576A44" w:rsidRPr="00A02ACD">
        <w:t xml:space="preserve">the parking position is otherwise provided with an A-VDGS in accordance with </w:t>
      </w:r>
      <w:r w:rsidR="009F48E8">
        <w:t>Chapter 9, Division 13</w:t>
      </w:r>
      <w:r w:rsidR="00576A44" w:rsidRPr="00A02ACD">
        <w:t>; and</w:t>
      </w:r>
    </w:p>
    <w:p w14:paraId="3CA1BFF7" w14:textId="77777777" w:rsidR="00576A44" w:rsidRPr="00F80EC5" w:rsidRDefault="000C2028" w:rsidP="000C2028">
      <w:pPr>
        <w:pStyle w:val="P1"/>
      </w:pPr>
      <w:r>
        <w:t>(b)</w:t>
      </w:r>
      <w:r>
        <w:tab/>
      </w:r>
      <w:r w:rsidR="00576A44">
        <w:t>the A-VDGS is visible to the pilot at the dissection point and provide</w:t>
      </w:r>
      <w:r>
        <w:t>s the pilot with</w:t>
      </w:r>
      <w:r w:rsidR="00576A44">
        <w:t xml:space="preserve"> positive guidance into the parking position.</w:t>
      </w:r>
    </w:p>
    <w:p w14:paraId="244E4837" w14:textId="77777777" w:rsidR="00CE478F" w:rsidRPr="002453E9" w:rsidRDefault="00F4630E" w:rsidP="00D31C8E">
      <w:pPr>
        <w:pStyle w:val="139-Section"/>
      </w:pPr>
      <w:bookmarkStart w:id="3253" w:name="_Toc309648287"/>
      <w:bookmarkStart w:id="3254" w:name="_Toc488152369"/>
      <w:bookmarkStart w:id="3255" w:name="_Toc488155127"/>
      <w:bookmarkStart w:id="3256" w:name="_Toc488156333"/>
      <w:bookmarkStart w:id="3257" w:name="_Toc17467646"/>
      <w:r>
        <w:t>9.8</w:t>
      </w:r>
      <w:r w:rsidR="007B3417">
        <w:t>1</w:t>
      </w:r>
      <w:r w:rsidR="00CE478F" w:rsidRPr="002453E9">
        <w:tab/>
        <w:t xml:space="preserve">Use of </w:t>
      </w:r>
      <w:r w:rsidR="00CE478F">
        <w:t>d</w:t>
      </w:r>
      <w:r w:rsidR="00CE478F" w:rsidRPr="002453E9">
        <w:t xml:space="preserve">ifferent </w:t>
      </w:r>
      <w:r w:rsidR="00CE478F">
        <w:t>t</w:t>
      </w:r>
      <w:r w:rsidR="00CE478F" w:rsidRPr="002453E9">
        <w:t xml:space="preserve">ypes of </w:t>
      </w:r>
      <w:r w:rsidR="00CE478F">
        <w:t>t</w:t>
      </w:r>
      <w:r w:rsidR="00CE478F" w:rsidRPr="002453E9">
        <w:t xml:space="preserve">axiway </w:t>
      </w:r>
      <w:r w:rsidR="00CE478F">
        <w:t>l</w:t>
      </w:r>
      <w:r w:rsidR="00CE478F" w:rsidRPr="002453E9">
        <w:t>ights</w:t>
      </w:r>
      <w:bookmarkEnd w:id="3253"/>
      <w:bookmarkEnd w:id="3254"/>
      <w:bookmarkEnd w:id="3255"/>
      <w:bookmarkEnd w:id="3256"/>
      <w:bookmarkEnd w:id="3257"/>
    </w:p>
    <w:p w14:paraId="6A352584" w14:textId="77777777" w:rsidR="00CE478F" w:rsidRPr="002453E9" w:rsidRDefault="00CE478F" w:rsidP="00CE478F">
      <w:pPr>
        <w:pStyle w:val="LDClause"/>
      </w:pPr>
      <w:r>
        <w:tab/>
      </w:r>
      <w:r w:rsidR="00D91BAA">
        <w:t>(</w:t>
      </w:r>
      <w:r>
        <w:t>1</w:t>
      </w:r>
      <w:r w:rsidR="00D91BAA">
        <w:t>)</w:t>
      </w:r>
      <w:r>
        <w:tab/>
      </w:r>
      <w:r w:rsidRPr="002453E9">
        <w:t>As far as possible, the provision of taxiway lights must be such that</w:t>
      </w:r>
      <w:r>
        <w:t xml:space="preserve"> </w:t>
      </w:r>
      <w:r w:rsidR="00D413BC">
        <w:t xml:space="preserve">a taxiing aircraft is not required to alternate between </w:t>
      </w:r>
      <w:r>
        <w:t xml:space="preserve">taxiway </w:t>
      </w:r>
      <w:r w:rsidR="00D413BC">
        <w:t xml:space="preserve">edge and taxiway </w:t>
      </w:r>
      <w:r w:rsidR="004439CE">
        <w:t>centreline</w:t>
      </w:r>
      <w:r w:rsidR="00D413BC">
        <w:t xml:space="preserve"> lighting</w:t>
      </w:r>
      <w:r w:rsidR="00525651">
        <w:t>.</w:t>
      </w:r>
      <w:r w:rsidR="00D413BC">
        <w:t xml:space="preserve"> </w:t>
      </w:r>
    </w:p>
    <w:p w14:paraId="13ED3A5B" w14:textId="77777777" w:rsidR="00CE478F" w:rsidRDefault="00CE478F" w:rsidP="00CE478F">
      <w:pPr>
        <w:pStyle w:val="LDClause"/>
      </w:pPr>
      <w:r>
        <w:tab/>
      </w:r>
      <w:r w:rsidR="00D91BAA">
        <w:t>(</w:t>
      </w:r>
      <w:r>
        <w:t>2</w:t>
      </w:r>
      <w:r w:rsidR="00D91BAA">
        <w:t>)</w:t>
      </w:r>
      <w:r>
        <w:tab/>
        <w:t>If any of the following:</w:t>
      </w:r>
    </w:p>
    <w:p w14:paraId="0EE48323" w14:textId="77777777" w:rsidR="00CE478F" w:rsidRPr="002453E9" w:rsidRDefault="00CE478F" w:rsidP="00CE478F">
      <w:pPr>
        <w:pStyle w:val="LDP1a"/>
      </w:pPr>
      <w:r>
        <w:t>(a)</w:t>
      </w:r>
      <w:r>
        <w:tab/>
      </w:r>
      <w:r w:rsidR="00D413BC">
        <w:t xml:space="preserve">a </w:t>
      </w:r>
      <w:r w:rsidRPr="002453E9">
        <w:t>rapid exit taxiway;</w:t>
      </w:r>
    </w:p>
    <w:p w14:paraId="6F879387" w14:textId="77777777" w:rsidR="00CE478F" w:rsidRPr="002453E9" w:rsidRDefault="00CE478F" w:rsidP="00CE478F">
      <w:pPr>
        <w:pStyle w:val="LDP1a"/>
      </w:pPr>
      <w:r>
        <w:t>(b)</w:t>
      </w:r>
      <w:r>
        <w:tab/>
      </w:r>
      <w:r w:rsidR="00D413BC">
        <w:t xml:space="preserve">a </w:t>
      </w:r>
      <w:r w:rsidRPr="002453E9">
        <w:t>taxiway curve;</w:t>
      </w:r>
    </w:p>
    <w:p w14:paraId="3F339CA0" w14:textId="77777777" w:rsidR="00CE478F" w:rsidRPr="002453E9" w:rsidRDefault="00CE478F" w:rsidP="00CE478F">
      <w:pPr>
        <w:pStyle w:val="LDP1a"/>
      </w:pPr>
      <w:r>
        <w:t>(c)</w:t>
      </w:r>
      <w:r>
        <w:tab/>
      </w:r>
      <w:r w:rsidR="00D413BC">
        <w:t xml:space="preserve">a </w:t>
      </w:r>
      <w:r>
        <w:t xml:space="preserve">taxiway </w:t>
      </w:r>
      <w:r w:rsidRPr="002453E9">
        <w:t>intersection;</w:t>
      </w:r>
    </w:p>
    <w:p w14:paraId="3A0C8642" w14:textId="77777777" w:rsidR="00CE478F" w:rsidRDefault="00CE478F" w:rsidP="00CE478F">
      <w:pPr>
        <w:pStyle w:val="LDP1a"/>
      </w:pPr>
      <w:r>
        <w:t>(d)</w:t>
      </w:r>
      <w:r>
        <w:tab/>
      </w:r>
      <w:r w:rsidRPr="002453E9">
        <w:t>a narrower section of taxiway</w:t>
      </w:r>
      <w:r>
        <w:t>;</w:t>
      </w:r>
    </w:p>
    <w:p w14:paraId="0D876D8B" w14:textId="77777777" w:rsidR="00CE478F" w:rsidRDefault="00CE478F" w:rsidP="00CE478F">
      <w:pPr>
        <w:pStyle w:val="LDP1a"/>
      </w:pPr>
      <w:r>
        <w:lastRenderedPageBreak/>
        <w:t>(e)</w:t>
      </w:r>
      <w:r>
        <w:tab/>
      </w:r>
      <w:r w:rsidR="00D413BC">
        <w:t xml:space="preserve">a </w:t>
      </w:r>
      <w:r>
        <w:t xml:space="preserve">part of </w:t>
      </w:r>
      <w:r w:rsidR="00D413BC">
        <w:t xml:space="preserve">a </w:t>
      </w:r>
      <w:r>
        <w:t>taxiway;</w:t>
      </w:r>
    </w:p>
    <w:p w14:paraId="1F821FA0" w14:textId="77777777" w:rsidR="00CE478F" w:rsidRPr="002453E9" w:rsidRDefault="00CE478F" w:rsidP="00CE478F">
      <w:pPr>
        <w:pStyle w:val="LDClause"/>
      </w:pPr>
      <w:r>
        <w:tab/>
      </w:r>
      <w:r>
        <w:tab/>
        <w:t>ha</w:t>
      </w:r>
      <w:r w:rsidR="00D413BC">
        <w:t>s</w:t>
      </w:r>
      <w:r>
        <w:t xml:space="preserve"> </w:t>
      </w:r>
      <w:r w:rsidRPr="002453E9">
        <w:t xml:space="preserve">taxiway </w:t>
      </w:r>
      <w:r w:rsidR="004439CE">
        <w:t>centreline</w:t>
      </w:r>
      <w:r w:rsidRPr="002453E9">
        <w:t xml:space="preserve"> lights</w:t>
      </w:r>
      <w:r w:rsidR="005B5ED8">
        <w:t>,</w:t>
      </w:r>
      <w:r>
        <w:t xml:space="preserve"> and require</w:t>
      </w:r>
      <w:r w:rsidR="00D413BC">
        <w:t>s</w:t>
      </w:r>
      <w:r>
        <w:t xml:space="preserve"> </w:t>
      </w:r>
      <w:r w:rsidRPr="002453E9">
        <w:t>additional guidance to delineate</w:t>
      </w:r>
      <w:r>
        <w:t xml:space="preserve"> the</w:t>
      </w:r>
      <w:r w:rsidRPr="002453E9">
        <w:t xml:space="preserve"> taxiway </w:t>
      </w:r>
      <w:r w:rsidRPr="00AE32A4">
        <w:t xml:space="preserve">edges, </w:t>
      </w:r>
      <w:r w:rsidR="00D413BC">
        <w:t xml:space="preserve">then </w:t>
      </w:r>
      <w:r w:rsidRPr="00AE32A4">
        <w:t xml:space="preserve">taxiway edge lights that comply with </w:t>
      </w:r>
      <w:r w:rsidR="00D413BC">
        <w:t>sections</w:t>
      </w:r>
      <w:r w:rsidR="00D413BC" w:rsidRPr="00AE32A4">
        <w:t xml:space="preserve"> </w:t>
      </w:r>
      <w:r w:rsidR="004C7101">
        <w:t>9.91</w:t>
      </w:r>
      <w:r w:rsidRPr="00AE32A4">
        <w:t xml:space="preserve"> to </w:t>
      </w:r>
      <w:r w:rsidR="004C7101">
        <w:t>9.93</w:t>
      </w:r>
      <w:r w:rsidRPr="00AE32A4">
        <w:t xml:space="preserve"> may be</w:t>
      </w:r>
      <w:r w:rsidRPr="002453E9">
        <w:t xml:space="preserve"> used</w:t>
      </w:r>
      <w:r>
        <w:t>.</w:t>
      </w:r>
    </w:p>
    <w:p w14:paraId="5E040475" w14:textId="77777777" w:rsidR="00CE478F" w:rsidRPr="006E5C10" w:rsidRDefault="005B5ED8" w:rsidP="005B5ED8">
      <w:pPr>
        <w:pStyle w:val="LDClause"/>
      </w:pPr>
      <w:r>
        <w:tab/>
      </w:r>
      <w:r w:rsidR="00D91BAA">
        <w:t>(</w:t>
      </w:r>
      <w:r w:rsidR="00CE478F">
        <w:t>3</w:t>
      </w:r>
      <w:r w:rsidR="00D91BAA">
        <w:t>)</w:t>
      </w:r>
      <w:r w:rsidR="00CE478F">
        <w:tab/>
        <w:t xml:space="preserve">Despite </w:t>
      </w:r>
      <w:r>
        <w:t xml:space="preserve">subsection </w:t>
      </w:r>
      <w:r w:rsidR="00D91BAA">
        <w:t>(</w:t>
      </w:r>
      <w:r w:rsidR="00CE478F">
        <w:t>1</w:t>
      </w:r>
      <w:r w:rsidR="00D91BAA">
        <w:t>)</w:t>
      </w:r>
      <w:r w:rsidR="00CE478F">
        <w:t xml:space="preserve">, </w:t>
      </w:r>
      <w:r w:rsidR="00D413BC">
        <w:t xml:space="preserve">taxiway edge and taxiway </w:t>
      </w:r>
      <w:r w:rsidR="004439CE">
        <w:t>centreline</w:t>
      </w:r>
      <w:r w:rsidR="00D413BC">
        <w:t xml:space="preserve"> lighting </w:t>
      </w:r>
      <w:r w:rsidR="00CE478F">
        <w:t>may be alternated on a temporary basis during periods of works on the affected taxiway.</w:t>
      </w:r>
    </w:p>
    <w:p w14:paraId="5B2BD358" w14:textId="77777777" w:rsidR="00CE478F" w:rsidRPr="002453E9" w:rsidRDefault="00F4630E" w:rsidP="00D31C8E">
      <w:pPr>
        <w:pStyle w:val="139-Section"/>
      </w:pPr>
      <w:bookmarkStart w:id="3258" w:name="_Toc309648288"/>
      <w:bookmarkStart w:id="3259" w:name="_Toc488152370"/>
      <w:bookmarkStart w:id="3260" w:name="_Toc488155128"/>
      <w:bookmarkStart w:id="3261" w:name="_Toc488156334"/>
      <w:bookmarkStart w:id="3262" w:name="_Toc17467647"/>
      <w:r>
        <w:t>9.8</w:t>
      </w:r>
      <w:r w:rsidR="007B3417">
        <w:t>2</w:t>
      </w:r>
      <w:r w:rsidR="00CE478F" w:rsidRPr="002453E9">
        <w:tab/>
        <w:t xml:space="preserve">Control of </w:t>
      </w:r>
      <w:r w:rsidR="00CE478F">
        <w:t>l</w:t>
      </w:r>
      <w:r w:rsidR="00CE478F" w:rsidRPr="002453E9">
        <w:t xml:space="preserve">ights on </w:t>
      </w:r>
      <w:r w:rsidR="00CE478F">
        <w:t>t</w:t>
      </w:r>
      <w:r w:rsidR="00CE478F" w:rsidRPr="002453E9">
        <w:t>axiways</w:t>
      </w:r>
      <w:bookmarkEnd w:id="3258"/>
      <w:bookmarkEnd w:id="3259"/>
      <w:bookmarkEnd w:id="3260"/>
      <w:bookmarkEnd w:id="3261"/>
      <w:bookmarkEnd w:id="3262"/>
    </w:p>
    <w:p w14:paraId="3B57C4D0" w14:textId="77777777" w:rsidR="00CE478F" w:rsidRPr="002453E9" w:rsidRDefault="00CE478F" w:rsidP="00CE478F">
      <w:pPr>
        <w:pStyle w:val="LDClause"/>
      </w:pPr>
      <w:r>
        <w:tab/>
      </w:r>
      <w:r w:rsidRPr="002453E9">
        <w:tab/>
      </w:r>
      <w:r>
        <w:t>On</w:t>
      </w:r>
      <w:r w:rsidRPr="002453E9">
        <w:t xml:space="preserve"> a standard taxi-route with runway lighting and taxiway lighting, the lighting systems must be interlocked</w:t>
      </w:r>
      <w:r>
        <w:t xml:space="preserve"> to make </w:t>
      </w:r>
      <w:r w:rsidRPr="002453E9">
        <w:t xml:space="preserve">simultaneous operation of both </w:t>
      </w:r>
      <w:r>
        <w:t>systems impossible</w:t>
      </w:r>
      <w:r w:rsidRPr="002453E9">
        <w:t>.</w:t>
      </w:r>
    </w:p>
    <w:p w14:paraId="31264458" w14:textId="77777777" w:rsidR="00CE478F" w:rsidRPr="002453E9" w:rsidRDefault="00FD0796" w:rsidP="00D31C8E">
      <w:pPr>
        <w:pStyle w:val="139-Section"/>
      </w:pPr>
      <w:bookmarkStart w:id="3263" w:name="_Toc309648289"/>
      <w:bookmarkStart w:id="3264" w:name="_Toc488152371"/>
      <w:bookmarkStart w:id="3265" w:name="_Toc488155129"/>
      <w:bookmarkStart w:id="3266" w:name="_Toc488156335"/>
      <w:bookmarkStart w:id="3267" w:name="_Toc17467648"/>
      <w:r>
        <w:t>9</w:t>
      </w:r>
      <w:r w:rsidR="00F4630E">
        <w:t>.8</w:t>
      </w:r>
      <w:r w:rsidR="007B3417">
        <w:t>3</w:t>
      </w:r>
      <w:r w:rsidR="00CE478F" w:rsidRPr="002453E9">
        <w:tab/>
        <w:t xml:space="preserve">Location of </w:t>
      </w:r>
      <w:r w:rsidR="00CE478F">
        <w:t>t</w:t>
      </w:r>
      <w:r w:rsidR="00CE478F" w:rsidRPr="002453E9">
        <w:t xml:space="preserve">axiway </w:t>
      </w:r>
      <w:r w:rsidR="004439CE">
        <w:t>centreline</w:t>
      </w:r>
      <w:r w:rsidR="00CE478F" w:rsidRPr="002453E9">
        <w:t xml:space="preserve"> </w:t>
      </w:r>
      <w:r w:rsidR="00CE478F">
        <w:t>l</w:t>
      </w:r>
      <w:r w:rsidR="00CE478F" w:rsidRPr="002453E9">
        <w:t>ights</w:t>
      </w:r>
      <w:bookmarkEnd w:id="3263"/>
      <w:bookmarkEnd w:id="3264"/>
      <w:bookmarkEnd w:id="3265"/>
      <w:bookmarkEnd w:id="3266"/>
      <w:bookmarkEnd w:id="3267"/>
    </w:p>
    <w:p w14:paraId="2418A336" w14:textId="77777777" w:rsidR="00CE478F" w:rsidRDefault="00CE478F" w:rsidP="00CE478F">
      <w:pPr>
        <w:pStyle w:val="LDClause"/>
      </w:pPr>
      <w:r>
        <w:tab/>
      </w:r>
      <w:r>
        <w:tab/>
      </w:r>
      <w:r w:rsidRPr="002453E9">
        <w:t xml:space="preserve">Taxiway </w:t>
      </w:r>
      <w:r w:rsidR="004439CE">
        <w:t>centreline</w:t>
      </w:r>
      <w:r w:rsidRPr="002453E9">
        <w:t xml:space="preserve"> lights must be</w:t>
      </w:r>
      <w:r>
        <w:t>:</w:t>
      </w:r>
    </w:p>
    <w:p w14:paraId="603A0DC8" w14:textId="77777777" w:rsidR="00CE478F" w:rsidRDefault="00CE478F" w:rsidP="00CE478F">
      <w:pPr>
        <w:pStyle w:val="LDP1a"/>
      </w:pPr>
      <w:r>
        <w:t>(a)</w:t>
      </w:r>
      <w:r>
        <w:tab/>
      </w:r>
      <w:r w:rsidRPr="002453E9">
        <w:t xml:space="preserve">located along the </w:t>
      </w:r>
      <w:r w:rsidR="004439CE">
        <w:t>centreline</w:t>
      </w:r>
      <w:r w:rsidRPr="002453E9">
        <w:t xml:space="preserve"> of the taxiway</w:t>
      </w:r>
      <w:r>
        <w:t>;</w:t>
      </w:r>
      <w:r w:rsidRPr="002453E9">
        <w:t xml:space="preserve"> </w:t>
      </w:r>
      <w:r>
        <w:t>or</w:t>
      </w:r>
    </w:p>
    <w:p w14:paraId="2E2F9038" w14:textId="77777777" w:rsidR="00CE478F" w:rsidRDefault="00CE478F" w:rsidP="00CE478F">
      <w:pPr>
        <w:pStyle w:val="LDP1a"/>
      </w:pPr>
      <w:r>
        <w:t>(b)</w:t>
      </w:r>
      <w:r>
        <w:tab/>
        <w:t xml:space="preserve">if offset from the </w:t>
      </w:r>
      <w:r w:rsidR="004439CE">
        <w:t>centreline</w:t>
      </w:r>
      <w:r>
        <w:t xml:space="preserve"> — </w:t>
      </w:r>
      <w:r w:rsidRPr="002453E9">
        <w:t>uniformly offset by not more than 0.3 m.</w:t>
      </w:r>
    </w:p>
    <w:p w14:paraId="71BC70A9" w14:textId="77777777" w:rsidR="00FD0796" w:rsidRPr="002453E9" w:rsidRDefault="00FD0796" w:rsidP="00FD0796">
      <w:pPr>
        <w:pStyle w:val="Note"/>
      </w:pPr>
      <w:r w:rsidRPr="00214094">
        <w:rPr>
          <w:i/>
        </w:rPr>
        <w:t>Note</w:t>
      </w:r>
      <w:r>
        <w:rPr>
          <w:i/>
        </w:rPr>
        <w:t>   </w:t>
      </w:r>
      <w:r w:rsidRPr="00214094">
        <w:t xml:space="preserve">An offset of the taxiway </w:t>
      </w:r>
      <w:r w:rsidR="004439CE">
        <w:t>centreline</w:t>
      </w:r>
      <w:r w:rsidRPr="00214094">
        <w:t xml:space="preserve"> lights may be required to accommodate painting and maintenance of the taxiway </w:t>
      </w:r>
      <w:r w:rsidR="004439CE">
        <w:t>centreline</w:t>
      </w:r>
      <w:r w:rsidRPr="00214094">
        <w:t xml:space="preserve"> marking</w:t>
      </w:r>
      <w:r w:rsidR="00F75EBC">
        <w:t>s</w:t>
      </w:r>
      <w:r w:rsidRPr="00214094">
        <w:t>.</w:t>
      </w:r>
    </w:p>
    <w:p w14:paraId="653AE5B3" w14:textId="77777777" w:rsidR="00CE478F" w:rsidRPr="00261C8E" w:rsidRDefault="00F4630E" w:rsidP="00D31C8E">
      <w:pPr>
        <w:pStyle w:val="139-Section"/>
        <w:rPr>
          <w:sz w:val="16"/>
          <w:szCs w:val="16"/>
        </w:rPr>
      </w:pPr>
      <w:bookmarkStart w:id="3268" w:name="_Toc309648290"/>
      <w:bookmarkStart w:id="3269" w:name="_Toc488152372"/>
      <w:bookmarkStart w:id="3270" w:name="_Toc488155130"/>
      <w:bookmarkStart w:id="3271" w:name="_Toc488156336"/>
      <w:bookmarkStart w:id="3272" w:name="_Toc17467649"/>
      <w:r>
        <w:t>9.8</w:t>
      </w:r>
      <w:r w:rsidR="007B3417">
        <w:t>4</w:t>
      </w:r>
      <w:r w:rsidR="00CE478F" w:rsidRPr="002453E9">
        <w:tab/>
        <w:t xml:space="preserve">Spacing of </w:t>
      </w:r>
      <w:r w:rsidR="00CE478F">
        <w:t>t</w:t>
      </w:r>
      <w:r w:rsidR="00CE478F" w:rsidRPr="002453E9">
        <w:t xml:space="preserve">axiway </w:t>
      </w:r>
      <w:r w:rsidR="004439CE">
        <w:t>centreline</w:t>
      </w:r>
      <w:r w:rsidR="00CE478F" w:rsidRPr="002453E9">
        <w:t xml:space="preserve"> </w:t>
      </w:r>
      <w:r w:rsidR="00CE478F">
        <w:t>l</w:t>
      </w:r>
      <w:r w:rsidR="00CE478F" w:rsidRPr="002453E9">
        <w:t>ights</w:t>
      </w:r>
      <w:bookmarkEnd w:id="3268"/>
      <w:bookmarkEnd w:id="3269"/>
      <w:bookmarkEnd w:id="3270"/>
      <w:bookmarkEnd w:id="3271"/>
      <w:bookmarkEnd w:id="3272"/>
    </w:p>
    <w:p w14:paraId="1F8AE9DB" w14:textId="77777777" w:rsidR="00CE478F" w:rsidRPr="00C0255B" w:rsidRDefault="00CE478F" w:rsidP="00CE478F">
      <w:pPr>
        <w:pStyle w:val="LDClause"/>
      </w:pPr>
      <w:r>
        <w:tab/>
      </w:r>
      <w:r w:rsidR="00D91BAA">
        <w:t>(</w:t>
      </w:r>
      <w:r>
        <w:t>1</w:t>
      </w:r>
      <w:r w:rsidR="00D91BAA">
        <w:t>)</w:t>
      </w:r>
      <w:r>
        <w:tab/>
      </w:r>
      <w:r w:rsidRPr="00C0255B">
        <w:t xml:space="preserve">Taxiway </w:t>
      </w:r>
      <w:r w:rsidR="004439CE">
        <w:t>centreline</w:t>
      </w:r>
      <w:r w:rsidRPr="00C0255B">
        <w:t xml:space="preserve"> lights on a straight section of a taxiway must be spaced at longitudinal intervals of not more than 30 m, except that:</w:t>
      </w:r>
    </w:p>
    <w:p w14:paraId="2F3A4AA1" w14:textId="77777777" w:rsidR="00CE478F" w:rsidRPr="00C0255B" w:rsidRDefault="00CE478F" w:rsidP="00CE478F">
      <w:pPr>
        <w:pStyle w:val="LDP1a"/>
      </w:pPr>
      <w:r>
        <w:t>(a)</w:t>
      </w:r>
      <w:r>
        <w:tab/>
      </w:r>
      <w:r w:rsidRPr="00C0255B">
        <w:t>for taxiway sections with a length of 181 m or greater</w:t>
      </w:r>
      <w:r>
        <w:t> —</w:t>
      </w:r>
      <w:r w:rsidRPr="00C0255B">
        <w:t xml:space="preserve"> </w:t>
      </w:r>
      <w:r w:rsidR="00FE54AE">
        <w:t xml:space="preserve">longitudinal spacing </w:t>
      </w:r>
      <w:r w:rsidRPr="00C0255B">
        <w:t>intervals not exceeding 60</w:t>
      </w:r>
      <w:r w:rsidR="00D413BC">
        <w:t> </w:t>
      </w:r>
      <w:r w:rsidRPr="00C0255B">
        <w:t xml:space="preserve">m may be used </w:t>
      </w:r>
      <w:r>
        <w:t xml:space="preserve">if this provides </w:t>
      </w:r>
      <w:r w:rsidRPr="00C0255B">
        <w:t xml:space="preserve">adequate guidance </w:t>
      </w:r>
      <w:r>
        <w:t>under</w:t>
      </w:r>
      <w:r w:rsidRPr="00C0255B">
        <w:t xml:space="preserve"> the prevailing meteorological conditions;</w:t>
      </w:r>
      <w:r>
        <w:t xml:space="preserve"> and</w:t>
      </w:r>
    </w:p>
    <w:p w14:paraId="6A4DD4AF" w14:textId="77777777" w:rsidR="00CE478F" w:rsidRPr="00C0255B" w:rsidRDefault="00CE478F" w:rsidP="00CE478F">
      <w:pPr>
        <w:pStyle w:val="LDP1a"/>
      </w:pPr>
      <w:r>
        <w:t>(b)</w:t>
      </w:r>
      <w:r>
        <w:tab/>
      </w:r>
      <w:r w:rsidRPr="00C0255B">
        <w:t>on a taxiway intended for use in RVR conditions less than 350 m</w:t>
      </w:r>
      <w:r w:rsidR="00D413BC">
        <w:t> —</w:t>
      </w:r>
      <w:r w:rsidRPr="00C0255B">
        <w:t xml:space="preserve"> the longitudinal spacing must not exceed 15 m.</w:t>
      </w:r>
    </w:p>
    <w:p w14:paraId="46E52161" w14:textId="77777777" w:rsidR="00CE478F" w:rsidRDefault="00CE478F" w:rsidP="00CE478F">
      <w:pPr>
        <w:pStyle w:val="LDClause"/>
      </w:pPr>
      <w:r>
        <w:tab/>
      </w:r>
      <w:r w:rsidR="00D91BAA">
        <w:t>(</w:t>
      </w:r>
      <w:r w:rsidR="00053A26">
        <w:t>2</w:t>
      </w:r>
      <w:r w:rsidR="00D91BAA">
        <w:t>)</w:t>
      </w:r>
      <w:r>
        <w:tab/>
      </w:r>
      <w:r w:rsidRPr="00C0255B">
        <w:t xml:space="preserve">When a taxiway changes from a straight to a curved section, the taxiway </w:t>
      </w:r>
      <w:r w:rsidR="004439CE">
        <w:t>centreline</w:t>
      </w:r>
      <w:r w:rsidRPr="00C0255B">
        <w:t xml:space="preserve"> lights must continue on from the preceding straight section at a uniform distance from the outside edge of the taxiway.</w:t>
      </w:r>
    </w:p>
    <w:p w14:paraId="5F3E5DFA" w14:textId="77777777" w:rsidR="00CE478F" w:rsidRDefault="00CE478F" w:rsidP="00CE478F">
      <w:pPr>
        <w:pStyle w:val="LDClause"/>
      </w:pPr>
      <w:r>
        <w:tab/>
      </w:r>
      <w:r w:rsidR="00D91BAA">
        <w:t>(</w:t>
      </w:r>
      <w:r w:rsidR="00053A26">
        <w:t>3</w:t>
      </w:r>
      <w:r w:rsidR="00D91BAA">
        <w:t>)</w:t>
      </w:r>
      <w:r>
        <w:tab/>
      </w:r>
      <w:r w:rsidR="00F4630E">
        <w:t>For t</w:t>
      </w:r>
      <w:r w:rsidRPr="00C0255B">
        <w:t xml:space="preserve">axiway </w:t>
      </w:r>
      <w:r w:rsidR="004439CE">
        <w:t>centreline</w:t>
      </w:r>
      <w:r w:rsidRPr="00C0255B">
        <w:t xml:space="preserve"> lights on a taxiway curve</w:t>
      </w:r>
      <w:r>
        <w:t>:</w:t>
      </w:r>
    </w:p>
    <w:p w14:paraId="76A8348E" w14:textId="77777777" w:rsidR="00CE478F" w:rsidRPr="00C0255B" w:rsidRDefault="00CE478F" w:rsidP="00CE478F">
      <w:pPr>
        <w:pStyle w:val="LDP1a"/>
      </w:pPr>
      <w:r>
        <w:t>(a)</w:t>
      </w:r>
      <w:r>
        <w:tab/>
      </w:r>
      <w:r w:rsidR="00F4630E">
        <w:t xml:space="preserve">the lights must </w:t>
      </w:r>
      <w:r w:rsidRPr="00C0255B">
        <w:t>be spaced at intervals such that a clear indication of the</w:t>
      </w:r>
      <w:r w:rsidR="00DF7EC4">
        <w:t xml:space="preserve"> full extent of the</w:t>
      </w:r>
      <w:r w:rsidRPr="00C0255B">
        <w:t xml:space="preserve"> curve is provided</w:t>
      </w:r>
      <w:r w:rsidR="00FE54AE">
        <w:t xml:space="preserve"> to the relevant pilot or ground vehicle pilot</w:t>
      </w:r>
      <w:r w:rsidR="005B5ED8">
        <w:t>;</w:t>
      </w:r>
      <w:r w:rsidRPr="00C0255B">
        <w:t xml:space="preserve"> and</w:t>
      </w:r>
    </w:p>
    <w:p w14:paraId="2DF52BA4" w14:textId="77777777" w:rsidR="00CE478F" w:rsidRPr="00C0255B" w:rsidRDefault="00CE478F" w:rsidP="00CE478F">
      <w:pPr>
        <w:pStyle w:val="LDP1a"/>
      </w:pPr>
      <w:r w:rsidRPr="00963960">
        <w:t>(b)</w:t>
      </w:r>
      <w:r w:rsidRPr="00963960">
        <w:tab/>
        <w:t>on a taxiway intended for use in visibility conditions less than 350</w:t>
      </w:r>
      <w:r w:rsidRPr="00C0255B">
        <w:t xml:space="preserve"> m</w:t>
      </w:r>
      <w:r>
        <w:t xml:space="preserve"> — </w:t>
      </w:r>
      <w:r w:rsidR="00F4630E">
        <w:t xml:space="preserve">the spacing intervals must </w:t>
      </w:r>
      <w:r w:rsidRPr="00C0255B">
        <w:t>not exceed 15 m;</w:t>
      </w:r>
      <w:r>
        <w:t xml:space="preserve"> and</w:t>
      </w:r>
    </w:p>
    <w:p w14:paraId="3197F664" w14:textId="2E9630A6" w:rsidR="00CE478F" w:rsidRDefault="00CE478F" w:rsidP="00CE478F">
      <w:pPr>
        <w:pStyle w:val="LDP1a"/>
      </w:pPr>
      <w:r>
        <w:t>(c)</w:t>
      </w:r>
      <w:r>
        <w:tab/>
      </w:r>
      <w:r w:rsidR="00FD7629" w:rsidRPr="00963960">
        <w:t>for use in visibility conditions less than 350</w:t>
      </w:r>
      <w:r w:rsidR="00FD7629" w:rsidRPr="00C0255B">
        <w:t xml:space="preserve"> m</w:t>
      </w:r>
      <w:r w:rsidR="00525651">
        <w:t xml:space="preserve"> </w:t>
      </w:r>
      <w:r w:rsidR="00525651" w:rsidRPr="00C0255B">
        <w:t xml:space="preserve">on a curve </w:t>
      </w:r>
      <w:r w:rsidR="00F34DA9">
        <w:t>with</w:t>
      </w:r>
      <w:r w:rsidR="00720D52">
        <w:t xml:space="preserve"> a radius </w:t>
      </w:r>
      <w:r w:rsidR="00525651" w:rsidRPr="00C0255B">
        <w:t xml:space="preserve">of less than </w:t>
      </w:r>
      <w:r w:rsidR="00394104" w:rsidRPr="00C0255B">
        <w:t>400</w:t>
      </w:r>
      <w:r w:rsidR="00394104">
        <w:t> </w:t>
      </w:r>
      <w:r w:rsidR="00525651" w:rsidRPr="00C0255B">
        <w:t>m</w:t>
      </w:r>
      <w:r>
        <w:t>:</w:t>
      </w:r>
    </w:p>
    <w:p w14:paraId="2DD41C91" w14:textId="77777777" w:rsidR="00264745" w:rsidRDefault="00264745" w:rsidP="00264745">
      <w:pPr>
        <w:pStyle w:val="LDP2i"/>
      </w:pPr>
      <w:r>
        <w:tab/>
        <w:t>(i)</w:t>
      </w:r>
      <w:r>
        <w:tab/>
        <w:t xml:space="preserve">the spacing interval must not exceed </w:t>
      </w:r>
      <w:r w:rsidRPr="00C0255B">
        <w:t>7.5 m</w:t>
      </w:r>
      <w:r>
        <w:t>; and</w:t>
      </w:r>
    </w:p>
    <w:p w14:paraId="3D58B008" w14:textId="77777777" w:rsidR="000B08A0" w:rsidRDefault="00264745" w:rsidP="00264745">
      <w:pPr>
        <w:pStyle w:val="LDP2i"/>
      </w:pPr>
      <w:r>
        <w:tab/>
        <w:t>(ii)</w:t>
      </w:r>
      <w:r>
        <w:tab/>
        <w:t xml:space="preserve">the light spacing must </w:t>
      </w:r>
      <w:r w:rsidRPr="00C0255B">
        <w:t>extend for 60 m before</w:t>
      </w:r>
      <w:r>
        <w:t xml:space="preserve"> the curve, and for 60 m</w:t>
      </w:r>
      <w:r w:rsidRPr="00C0255B">
        <w:t xml:space="preserve"> after the curve</w:t>
      </w:r>
      <w:r>
        <w:t>; and</w:t>
      </w:r>
    </w:p>
    <w:p w14:paraId="0E65F614" w14:textId="77777777" w:rsidR="00F34DA9" w:rsidRPr="00F34DA9" w:rsidRDefault="000B08A0" w:rsidP="000B08A0">
      <w:pPr>
        <w:pStyle w:val="P1"/>
      </w:pPr>
      <w:r>
        <w:t>(d)</w:t>
      </w:r>
      <w:r>
        <w:tab/>
      </w:r>
      <w:r w:rsidR="00F34DA9" w:rsidRPr="00F34DA9">
        <w:t>for use in visibility conditions greater than 350 m on a curve with a radius of greater than 400 m</w:t>
      </w:r>
      <w:r w:rsidR="00F34DA9">
        <w:t> —</w:t>
      </w:r>
      <w:r w:rsidR="00F34DA9" w:rsidRPr="00F34DA9">
        <w:t xml:space="preserve"> the spacing interval must not exceed 30 m; and</w:t>
      </w:r>
    </w:p>
    <w:p w14:paraId="789E2891" w14:textId="77777777" w:rsidR="00F34DA9" w:rsidRDefault="000B08A0" w:rsidP="000B08A0">
      <w:pPr>
        <w:pStyle w:val="P1"/>
      </w:pPr>
      <w:r>
        <w:t>(e)</w:t>
      </w:r>
      <w:r>
        <w:tab/>
      </w:r>
      <w:r w:rsidR="00F34DA9" w:rsidRPr="00F34DA9">
        <w:t>for use in visibility conditions greater than 350 m on a curve with a radius of less than 400 m</w:t>
      </w:r>
      <w:r w:rsidR="00F34DA9">
        <w:t> —</w:t>
      </w:r>
      <w:r w:rsidR="00F34DA9" w:rsidRPr="00F34DA9">
        <w:t xml:space="preserve"> the spacing interval must not exceed 15 m.</w:t>
      </w:r>
    </w:p>
    <w:p w14:paraId="66873191" w14:textId="77777777" w:rsidR="00CE478F" w:rsidRPr="00022BC4" w:rsidRDefault="00AD50D9" w:rsidP="00D31C8E">
      <w:pPr>
        <w:pStyle w:val="139-Section"/>
      </w:pPr>
      <w:bookmarkStart w:id="3273" w:name="_Toc488152373"/>
      <w:bookmarkStart w:id="3274" w:name="_Toc488155131"/>
      <w:bookmarkStart w:id="3275" w:name="_Toc488156337"/>
      <w:bookmarkStart w:id="3276" w:name="_Toc17467650"/>
      <w:r>
        <w:lastRenderedPageBreak/>
        <w:t>9.8</w:t>
      </w:r>
      <w:r w:rsidR="007B3417">
        <w:t>5</w:t>
      </w:r>
      <w:r w:rsidR="00CE478F" w:rsidRPr="00022BC4">
        <w:tab/>
        <w:t xml:space="preserve">Location of </w:t>
      </w:r>
      <w:r w:rsidR="00CE478F">
        <w:t>t</w:t>
      </w:r>
      <w:r w:rsidR="00CE478F" w:rsidRPr="00022BC4">
        <w:t xml:space="preserve">axiway </w:t>
      </w:r>
      <w:r w:rsidR="004439CE">
        <w:t>centreline</w:t>
      </w:r>
      <w:r w:rsidR="00CE478F" w:rsidRPr="00022BC4">
        <w:t xml:space="preserve"> </w:t>
      </w:r>
      <w:r w:rsidR="00CE478F">
        <w:t>l</w:t>
      </w:r>
      <w:r w:rsidR="00CE478F" w:rsidRPr="00022BC4">
        <w:t xml:space="preserve">ights on </w:t>
      </w:r>
      <w:r w:rsidR="00CE478F">
        <w:t>e</w:t>
      </w:r>
      <w:r w:rsidR="00CE478F" w:rsidRPr="00022BC4">
        <w:t>ntry</w:t>
      </w:r>
      <w:r w:rsidR="00F211A0">
        <w:t xml:space="preserve"> and exit</w:t>
      </w:r>
      <w:r w:rsidR="00CE478F" w:rsidRPr="00022BC4">
        <w:t xml:space="preserve"> taxiways</w:t>
      </w:r>
      <w:bookmarkEnd w:id="3273"/>
      <w:bookmarkEnd w:id="3274"/>
      <w:bookmarkEnd w:id="3275"/>
      <w:bookmarkEnd w:id="3276"/>
    </w:p>
    <w:p w14:paraId="6B858148" w14:textId="77777777" w:rsidR="006C0D79" w:rsidRDefault="00CE478F" w:rsidP="00D77BE5">
      <w:pPr>
        <w:pStyle w:val="Clause"/>
      </w:pPr>
      <w:r>
        <w:tab/>
      </w:r>
      <w:r w:rsidR="00D91BAA">
        <w:t>(</w:t>
      </w:r>
      <w:r>
        <w:t>1</w:t>
      </w:r>
      <w:r w:rsidR="00D91BAA">
        <w:t>)</w:t>
      </w:r>
      <w:r>
        <w:tab/>
      </w:r>
      <w:r w:rsidRPr="00022BC4">
        <w:t>For taxiways intended for visibility conditions less than 350 m</w:t>
      </w:r>
      <w:r w:rsidR="006C0D79">
        <w:t> —</w:t>
      </w:r>
      <w:r w:rsidRPr="00022BC4">
        <w:t xml:space="preserve"> taxiway </w:t>
      </w:r>
      <w:r w:rsidR="004439CE">
        <w:t>centreline</w:t>
      </w:r>
      <w:r w:rsidRPr="00022BC4">
        <w:t xml:space="preserve"> lights must</w:t>
      </w:r>
      <w:r w:rsidR="006C0D79">
        <w:t>:</w:t>
      </w:r>
    </w:p>
    <w:p w14:paraId="7BBD9FCA" w14:textId="77777777" w:rsidR="006C0D79" w:rsidRDefault="006C0D79" w:rsidP="006C0D79">
      <w:pPr>
        <w:pStyle w:val="LDP1a"/>
      </w:pPr>
      <w:r>
        <w:t>(a)</w:t>
      </w:r>
      <w:r>
        <w:tab/>
      </w:r>
      <w:r w:rsidR="00CE478F" w:rsidRPr="00022BC4">
        <w:t xml:space="preserve">continue towards the runway </w:t>
      </w:r>
      <w:r w:rsidR="004439CE">
        <w:t>centreline</w:t>
      </w:r>
      <w:r>
        <w:t>;</w:t>
      </w:r>
      <w:r w:rsidR="00CE478F">
        <w:t xml:space="preserve"> and </w:t>
      </w:r>
    </w:p>
    <w:p w14:paraId="34A7F34E" w14:textId="77777777" w:rsidR="00CE478F" w:rsidRPr="00022BC4" w:rsidRDefault="006C0D79" w:rsidP="006C0D79">
      <w:pPr>
        <w:pStyle w:val="LDP1a"/>
      </w:pPr>
      <w:r>
        <w:t>(b)</w:t>
      </w:r>
      <w:r>
        <w:tab/>
      </w:r>
      <w:r w:rsidR="00CE478F">
        <w:t>when</w:t>
      </w:r>
      <w:r w:rsidR="00CE478F" w:rsidRPr="00022BC4">
        <w:t xml:space="preserve"> both </w:t>
      </w:r>
      <w:r w:rsidR="004439CE">
        <w:t>centreline</w:t>
      </w:r>
      <w:r w:rsidR="00CE478F" w:rsidRPr="00022BC4">
        <w:t>s converge</w:t>
      </w:r>
      <w:r>
        <w:t xml:space="preserve"> —</w:t>
      </w:r>
      <w:r w:rsidR="00CE478F" w:rsidRPr="00022BC4">
        <w:t xml:space="preserve"> the taxiway </w:t>
      </w:r>
      <w:r w:rsidR="004439CE">
        <w:t>centreline</w:t>
      </w:r>
      <w:r w:rsidR="00CE478F" w:rsidRPr="00022BC4">
        <w:t xml:space="preserve"> lights must:</w:t>
      </w:r>
    </w:p>
    <w:p w14:paraId="2A2DD8F8" w14:textId="77777777" w:rsidR="00CE478F" w:rsidRPr="000B08A0" w:rsidRDefault="006C0D79" w:rsidP="000B08A0">
      <w:pPr>
        <w:pStyle w:val="P2"/>
      </w:pPr>
      <w:r w:rsidRPr="000B08A0">
        <w:tab/>
      </w:r>
      <w:r w:rsidR="00CE478F" w:rsidRPr="000B08A0">
        <w:t>(</w:t>
      </w:r>
      <w:r w:rsidR="000B08A0">
        <w:t>i</w:t>
      </w:r>
      <w:r w:rsidR="00CE478F" w:rsidRPr="000B08A0">
        <w:t>)</w:t>
      </w:r>
      <w:r w:rsidR="00CE478F" w:rsidRPr="000B08A0">
        <w:tab/>
        <w:t xml:space="preserve">remain located on the taxiway side of the runway </w:t>
      </w:r>
      <w:r w:rsidR="004439CE">
        <w:t>centreline</w:t>
      </w:r>
      <w:r w:rsidR="00CE478F" w:rsidRPr="000B08A0">
        <w:t>; and</w:t>
      </w:r>
    </w:p>
    <w:p w14:paraId="3BE96F92" w14:textId="77777777" w:rsidR="00CE478F" w:rsidRDefault="006C0D79" w:rsidP="000B08A0">
      <w:pPr>
        <w:pStyle w:val="P2"/>
      </w:pPr>
      <w:r w:rsidRPr="000B08A0">
        <w:tab/>
      </w:r>
      <w:r w:rsidR="00CE478F" w:rsidRPr="000B08A0">
        <w:t>(</w:t>
      </w:r>
      <w:r w:rsidR="000B08A0">
        <w:t>ii</w:t>
      </w:r>
      <w:r w:rsidR="00CE478F" w:rsidRPr="000B08A0">
        <w:t>)</w:t>
      </w:r>
      <w:r w:rsidR="00CE478F" w:rsidRPr="000B08A0">
        <w:tab/>
        <w:t xml:space="preserve">extend parallel to, and 1.2 m from, the runway </w:t>
      </w:r>
      <w:r w:rsidR="004439CE">
        <w:t>centreline</w:t>
      </w:r>
      <w:r w:rsidR="00CE478F" w:rsidRPr="000B08A0">
        <w:t xml:space="preserve"> for a distance of not </w:t>
      </w:r>
      <w:r w:rsidR="00C51356">
        <w:t>less</w:t>
      </w:r>
      <w:r w:rsidR="00C51356" w:rsidRPr="000B08A0">
        <w:t xml:space="preserve"> </w:t>
      </w:r>
      <w:r w:rsidR="00CE478F" w:rsidRPr="000B08A0">
        <w:t xml:space="preserve">than 60 m along the </w:t>
      </w:r>
      <w:r w:rsidR="004439CE">
        <w:t>centreline</w:t>
      </w:r>
      <w:r w:rsidR="00525651" w:rsidRPr="000B08A0">
        <w:t xml:space="preserve"> in the direction of the aircraft taxi</w:t>
      </w:r>
      <w:r w:rsidRPr="000B08A0">
        <w:t>.</w:t>
      </w:r>
    </w:p>
    <w:p w14:paraId="056A06D7" w14:textId="77777777" w:rsidR="00D77BE5" w:rsidRPr="000B08A0" w:rsidRDefault="00D77BE5" w:rsidP="00D77BE5">
      <w:pPr>
        <w:pStyle w:val="Note"/>
      </w:pPr>
      <w:r w:rsidRPr="00D77BE5">
        <w:rPr>
          <w:i/>
        </w:rPr>
        <w:t>Note</w:t>
      </w:r>
      <w:r>
        <w:t>   See also Figure 9.85 (1).</w:t>
      </w:r>
    </w:p>
    <w:p w14:paraId="4F950E91" w14:textId="77777777" w:rsidR="00F211A0" w:rsidRDefault="00CE478F" w:rsidP="00CE478F">
      <w:pPr>
        <w:pStyle w:val="LDClause"/>
      </w:pPr>
      <w:r>
        <w:tab/>
      </w:r>
      <w:r w:rsidR="00D91BAA">
        <w:t>(</w:t>
      </w:r>
      <w:r>
        <w:t>2</w:t>
      </w:r>
      <w:r w:rsidR="00D91BAA">
        <w:t>)</w:t>
      </w:r>
      <w:r>
        <w:tab/>
      </w:r>
      <w:r w:rsidR="00F211A0">
        <w:t xml:space="preserve">Despite </w:t>
      </w:r>
      <w:r w:rsidR="00AA75F6">
        <w:t>paragraph</w:t>
      </w:r>
      <w:r w:rsidR="00F75EBC">
        <w:t xml:space="preserve"> </w:t>
      </w:r>
      <w:r w:rsidR="00F211A0">
        <w:t>(</w:t>
      </w:r>
      <w:r w:rsidR="00F211A0" w:rsidRPr="00022BC4">
        <w:t>1</w:t>
      </w:r>
      <w:r w:rsidR="00F211A0">
        <w:t>)</w:t>
      </w:r>
      <w:r w:rsidR="007765C3">
        <w:t xml:space="preserve"> </w:t>
      </w:r>
      <w:r w:rsidR="00F211A0">
        <w:t xml:space="preserve">(b), the taxiway </w:t>
      </w:r>
      <w:r w:rsidR="004439CE">
        <w:t>centreline</w:t>
      </w:r>
      <w:r w:rsidR="00F211A0">
        <w:t xml:space="preserve"> lights may extend p</w:t>
      </w:r>
      <w:r w:rsidR="00F211A0" w:rsidRPr="00022BC4">
        <w:t>arallel to</w:t>
      </w:r>
      <w:r w:rsidR="00F211A0">
        <w:t>,</w:t>
      </w:r>
      <w:r w:rsidR="00F211A0" w:rsidRPr="00022BC4">
        <w:t xml:space="preserve"> and </w:t>
      </w:r>
      <w:r w:rsidR="00F211A0">
        <w:t>0.9</w:t>
      </w:r>
      <w:r w:rsidR="00F211A0" w:rsidRPr="00022BC4">
        <w:t xml:space="preserve"> m from</w:t>
      </w:r>
      <w:r w:rsidR="00F211A0">
        <w:t>,</w:t>
      </w:r>
      <w:r w:rsidR="00F211A0" w:rsidRPr="00022BC4">
        <w:t xml:space="preserve"> the runway </w:t>
      </w:r>
      <w:r w:rsidR="004439CE">
        <w:t>centreline</w:t>
      </w:r>
      <w:r w:rsidR="00F211A0">
        <w:t xml:space="preserve"> if the </w:t>
      </w:r>
      <w:r w:rsidR="004439CE">
        <w:t>centreline</w:t>
      </w:r>
      <w:r w:rsidR="00F211A0">
        <w:t xml:space="preserve"> lights are not obscured by marking the associate</w:t>
      </w:r>
      <w:r w:rsidR="001B35C1">
        <w:t>d</w:t>
      </w:r>
      <w:r w:rsidR="00F211A0">
        <w:t xml:space="preserve"> taxiway </w:t>
      </w:r>
      <w:r w:rsidR="004439CE">
        <w:t>centreline</w:t>
      </w:r>
      <w:r w:rsidR="00F211A0">
        <w:t xml:space="preserve"> on the runway.</w:t>
      </w:r>
    </w:p>
    <w:p w14:paraId="245CADD0" w14:textId="77777777" w:rsidR="00CE478F" w:rsidRPr="00022BC4" w:rsidRDefault="00F211A0" w:rsidP="00CE478F">
      <w:pPr>
        <w:pStyle w:val="LDClause"/>
      </w:pPr>
      <w:r>
        <w:tab/>
        <w:t>(3)</w:t>
      </w:r>
      <w:r>
        <w:tab/>
      </w:r>
      <w:r w:rsidR="00CE478F" w:rsidRPr="00022BC4">
        <w:t>For taxiways intended for visibility conditions of 350 m or greater</w:t>
      </w:r>
      <w:r w:rsidR="006C0D79">
        <w:t> —</w:t>
      </w:r>
      <w:r w:rsidR="00CE478F" w:rsidRPr="00022BC4">
        <w:t xml:space="preserve"> </w:t>
      </w:r>
      <w:r w:rsidR="00CE478F">
        <w:t>if</w:t>
      </w:r>
      <w:r w:rsidR="00CE478F" w:rsidRPr="00022BC4">
        <w:t xml:space="preserve"> the taxiway </w:t>
      </w:r>
      <w:r w:rsidR="004439CE">
        <w:t>centreline</w:t>
      </w:r>
      <w:r w:rsidR="00CE478F" w:rsidRPr="00022BC4">
        <w:t xml:space="preserve"> lights do not continue towards the runway </w:t>
      </w:r>
      <w:r w:rsidR="004439CE">
        <w:t>centreline</w:t>
      </w:r>
      <w:r w:rsidR="00CE478F" w:rsidRPr="00022BC4">
        <w:t xml:space="preserve">, the last taxiway </w:t>
      </w:r>
      <w:r w:rsidR="004439CE">
        <w:t>centreline</w:t>
      </w:r>
      <w:r w:rsidR="00CE478F" w:rsidRPr="00022BC4">
        <w:t xml:space="preserve"> light must not be more than 1 m outside the line of runway edge lights.</w:t>
      </w:r>
    </w:p>
    <w:p w14:paraId="1284D5F0" w14:textId="77777777" w:rsidR="00CE478F" w:rsidRDefault="00CE478F" w:rsidP="00CE478F">
      <w:pPr>
        <w:pStyle w:val="LDClause"/>
      </w:pPr>
      <w:r>
        <w:tab/>
      </w:r>
      <w:r w:rsidR="00D91BAA">
        <w:t>(</w:t>
      </w:r>
      <w:r w:rsidR="00F211A0">
        <w:t>4</w:t>
      </w:r>
      <w:r w:rsidR="00D91BAA">
        <w:t>)</w:t>
      </w:r>
      <w:r>
        <w:tab/>
        <w:t xml:space="preserve">Despite subsection </w:t>
      </w:r>
      <w:r w:rsidR="00D91BAA">
        <w:t>(</w:t>
      </w:r>
      <w:r w:rsidRPr="00022BC4">
        <w:t>1</w:t>
      </w:r>
      <w:r w:rsidR="00D91BAA">
        <w:t>)</w:t>
      </w:r>
      <w:r w:rsidRPr="00022BC4">
        <w:t xml:space="preserve">, </w:t>
      </w:r>
      <w:r>
        <w:t>subsection</w:t>
      </w:r>
      <w:r w:rsidRPr="00022BC4">
        <w:t xml:space="preserve"> </w:t>
      </w:r>
      <w:r w:rsidR="00D91BAA">
        <w:t>(</w:t>
      </w:r>
      <w:r w:rsidR="00F211A0">
        <w:t>3</w:t>
      </w:r>
      <w:r w:rsidR="00D91BAA">
        <w:t>)</w:t>
      </w:r>
      <w:r w:rsidRPr="00022BC4">
        <w:t xml:space="preserve"> may be applied for a taxiway entry at a runway end for visibility conditions less than 350</w:t>
      </w:r>
      <w:r w:rsidR="007765C3">
        <w:t xml:space="preserve"> </w:t>
      </w:r>
      <w:r w:rsidRPr="00022BC4">
        <w:t>m.</w:t>
      </w:r>
    </w:p>
    <w:p w14:paraId="0D1015B5" w14:textId="77777777" w:rsidR="00ED3770" w:rsidRDefault="00ED3770" w:rsidP="006C0D79">
      <w:pPr>
        <w:pStyle w:val="LDNote"/>
      </w:pPr>
      <w:r w:rsidRPr="006C0D79">
        <w:rPr>
          <w:i/>
        </w:rPr>
        <w:t>Note</w:t>
      </w:r>
      <w:r w:rsidR="006C0D79">
        <w:t>   </w:t>
      </w:r>
      <w:r>
        <w:t>Sub</w:t>
      </w:r>
      <w:r w:rsidR="00914AEC">
        <w:t>section 9.8</w:t>
      </w:r>
      <w:r w:rsidR="00B21CB8">
        <w:t>5 (</w:t>
      </w:r>
      <w:r w:rsidR="00F211A0">
        <w:t>4</w:t>
      </w:r>
      <w:r w:rsidR="00D91BAA">
        <w:t>)</w:t>
      </w:r>
      <w:r>
        <w:t xml:space="preserve"> applies to taxiway entry to the runway ends and not to any midpoint entries.</w:t>
      </w:r>
    </w:p>
    <w:p w14:paraId="3D1D791A" w14:textId="77777777" w:rsidR="00D77BE5" w:rsidRPr="00ED3770" w:rsidRDefault="00D73297" w:rsidP="00893E78">
      <w:pPr>
        <w:pStyle w:val="LDNote"/>
        <w:tabs>
          <w:tab w:val="clear" w:pos="737"/>
        </w:tabs>
        <w:ind w:left="490"/>
      </w:pPr>
      <w:r>
        <w:pict w14:anchorId="2BED893E">
          <v:shape id="_x0000_i1189" type="#_x0000_t75" style="width:466.55pt;height:300.05pt">
            <v:imagedata r:id="rId287" o:title=""/>
          </v:shape>
        </w:pict>
      </w:r>
    </w:p>
    <w:p w14:paraId="2EBBA4B3" w14:textId="77777777" w:rsidR="00D77BE5" w:rsidRPr="00836511" w:rsidRDefault="00D77BE5" w:rsidP="003A1493">
      <w:pPr>
        <w:pStyle w:val="LDTableheading"/>
        <w:keepNext w:val="0"/>
        <w:tabs>
          <w:tab w:val="clear" w:pos="1134"/>
          <w:tab w:val="clear" w:pos="1276"/>
          <w:tab w:val="clear" w:pos="1843"/>
          <w:tab w:val="clear" w:pos="1985"/>
          <w:tab w:val="clear" w:pos="2552"/>
          <w:tab w:val="clear" w:pos="2693"/>
        </w:tabs>
        <w:spacing w:before="240"/>
        <w:ind w:left="709" w:right="-143"/>
      </w:pPr>
      <w:bookmarkStart w:id="3277" w:name="_Toc309648291"/>
      <w:bookmarkStart w:id="3278" w:name="_Toc488152374"/>
      <w:bookmarkStart w:id="3279" w:name="_Toc488155132"/>
      <w:bookmarkStart w:id="3280" w:name="_Toc488156338"/>
      <w:r w:rsidRPr="00AC7C8F">
        <w:t>Figure 9.</w:t>
      </w:r>
      <w:r>
        <w:t>85 (1)   </w:t>
      </w:r>
      <w:r w:rsidRPr="00836511">
        <w:t xml:space="preserve">Typical </w:t>
      </w:r>
      <w:r>
        <w:t>o</w:t>
      </w:r>
      <w:r w:rsidRPr="0093525A">
        <w:t xml:space="preserve">ffset runway and taxiway </w:t>
      </w:r>
      <w:r w:rsidR="004439CE">
        <w:t>centreline</w:t>
      </w:r>
      <w:r w:rsidRPr="0093525A">
        <w:t xml:space="preserve"> lights </w:t>
      </w:r>
      <w:r w:rsidRPr="00836511">
        <w:t>(illustrates matters)</w:t>
      </w:r>
    </w:p>
    <w:p w14:paraId="6FAA4117" w14:textId="77777777" w:rsidR="00CE478F" w:rsidRPr="00E44741" w:rsidRDefault="00C93F11" w:rsidP="00D31C8E">
      <w:pPr>
        <w:pStyle w:val="139-Section"/>
      </w:pPr>
      <w:bookmarkStart w:id="3281" w:name="_Toc17467651"/>
      <w:r>
        <w:lastRenderedPageBreak/>
        <w:t>9.8</w:t>
      </w:r>
      <w:r w:rsidR="007B3417">
        <w:t>6</w:t>
      </w:r>
      <w:r w:rsidR="00CE478F" w:rsidRPr="00E44741">
        <w:tab/>
        <w:t xml:space="preserve">Location of </w:t>
      </w:r>
      <w:r w:rsidR="00CE478F">
        <w:t>t</w:t>
      </w:r>
      <w:r w:rsidR="00CE478F" w:rsidRPr="00E44741">
        <w:t xml:space="preserve">axiway </w:t>
      </w:r>
      <w:r w:rsidR="004439CE">
        <w:t>centreline</w:t>
      </w:r>
      <w:r w:rsidR="00CE478F" w:rsidRPr="00E44741">
        <w:t xml:space="preserve"> </w:t>
      </w:r>
      <w:r w:rsidR="00CE478F">
        <w:t>l</w:t>
      </w:r>
      <w:r w:rsidR="00CE478F" w:rsidRPr="00E44741">
        <w:t xml:space="preserve">ights on </w:t>
      </w:r>
      <w:r w:rsidR="00CE478F">
        <w:t>e</w:t>
      </w:r>
      <w:r w:rsidR="00CE478F" w:rsidRPr="00E44741">
        <w:t xml:space="preserve">xit </w:t>
      </w:r>
      <w:r w:rsidR="00CE478F">
        <w:t>t</w:t>
      </w:r>
      <w:r w:rsidR="00CE478F" w:rsidRPr="00E44741">
        <w:t>axiways</w:t>
      </w:r>
      <w:bookmarkEnd w:id="3277"/>
      <w:bookmarkEnd w:id="3278"/>
      <w:bookmarkEnd w:id="3279"/>
      <w:bookmarkEnd w:id="3280"/>
      <w:r w:rsidR="002A0D46">
        <w:t xml:space="preserve"> other than rapid exit taxiways</w:t>
      </w:r>
      <w:bookmarkEnd w:id="3281"/>
    </w:p>
    <w:p w14:paraId="718FF5EE" w14:textId="77777777" w:rsidR="00CE478F" w:rsidRPr="00E44741" w:rsidRDefault="00CE478F" w:rsidP="007765C3">
      <w:pPr>
        <w:pStyle w:val="LDClause"/>
        <w:keepNext/>
      </w:pPr>
      <w:r>
        <w:tab/>
      </w:r>
      <w:r>
        <w:tab/>
      </w:r>
      <w:r w:rsidRPr="00E44741">
        <w:t xml:space="preserve">Taxiway </w:t>
      </w:r>
      <w:r w:rsidR="004439CE">
        <w:t>centreline</w:t>
      </w:r>
      <w:r w:rsidRPr="00E44741">
        <w:t xml:space="preserve"> lights on </w:t>
      </w:r>
      <w:r w:rsidR="00501708">
        <w:t xml:space="preserve">an </w:t>
      </w:r>
      <w:r w:rsidRPr="00E44741">
        <w:t xml:space="preserve">exit taxiway, other than </w:t>
      </w:r>
      <w:r w:rsidR="00501708">
        <w:t xml:space="preserve">a </w:t>
      </w:r>
      <w:r w:rsidRPr="00E44741">
        <w:t>rapid exit taxiway, must:</w:t>
      </w:r>
    </w:p>
    <w:p w14:paraId="3ADA9EED" w14:textId="77777777" w:rsidR="00CE478F" w:rsidRPr="00E44741" w:rsidRDefault="00CE478F" w:rsidP="00CE478F">
      <w:pPr>
        <w:pStyle w:val="LDP1a"/>
      </w:pPr>
      <w:r>
        <w:t>(a)</w:t>
      </w:r>
      <w:r>
        <w:tab/>
      </w:r>
      <w:r w:rsidRPr="00E44741">
        <w:t>start at the tangent point on the runway;</w:t>
      </w:r>
      <w:r>
        <w:t xml:space="preserve"> and</w:t>
      </w:r>
    </w:p>
    <w:p w14:paraId="700FC07D" w14:textId="77777777" w:rsidR="00CE478F" w:rsidRPr="00E44741" w:rsidRDefault="00CE478F" w:rsidP="00CE478F">
      <w:pPr>
        <w:pStyle w:val="LDP1a"/>
      </w:pPr>
      <w:r>
        <w:t>(b)</w:t>
      </w:r>
      <w:r>
        <w:tab/>
      </w:r>
      <w:r w:rsidRPr="00E44741">
        <w:t xml:space="preserve">have the first light offset 1.2 m from the runway </w:t>
      </w:r>
      <w:r w:rsidR="004439CE">
        <w:t>centreline</w:t>
      </w:r>
      <w:r w:rsidRPr="00E44741">
        <w:t xml:space="preserve"> on the taxiway side; and</w:t>
      </w:r>
    </w:p>
    <w:p w14:paraId="275865CF" w14:textId="77777777" w:rsidR="00CE478F" w:rsidRPr="00E44741" w:rsidRDefault="00CE478F" w:rsidP="00CE478F">
      <w:pPr>
        <w:pStyle w:val="LDP1a"/>
      </w:pPr>
      <w:r>
        <w:t>(c)</w:t>
      </w:r>
      <w:r>
        <w:tab/>
      </w:r>
      <w:r w:rsidRPr="00E44741">
        <w:t>be spaced at uniform longitudinal intervals of not more than 7.5 m.</w:t>
      </w:r>
    </w:p>
    <w:p w14:paraId="05468D58" w14:textId="77777777" w:rsidR="00CE478F" w:rsidRPr="00E44741" w:rsidRDefault="00924300" w:rsidP="00D31C8E">
      <w:pPr>
        <w:pStyle w:val="139-Section"/>
      </w:pPr>
      <w:bookmarkStart w:id="3282" w:name="_Toc309648292"/>
      <w:bookmarkStart w:id="3283" w:name="_Toc488152375"/>
      <w:bookmarkStart w:id="3284" w:name="_Toc488155133"/>
      <w:bookmarkStart w:id="3285" w:name="_Toc488156339"/>
      <w:bookmarkStart w:id="3286" w:name="_Toc17467652"/>
      <w:r>
        <w:t>9.8</w:t>
      </w:r>
      <w:r w:rsidR="007B3417">
        <w:t>7</w:t>
      </w:r>
      <w:r w:rsidR="00CE478F" w:rsidRPr="00E44741">
        <w:tab/>
        <w:t xml:space="preserve">Location of </w:t>
      </w:r>
      <w:r w:rsidR="00CE478F">
        <w:t>t</w:t>
      </w:r>
      <w:r w:rsidR="00CE478F" w:rsidRPr="00E44741">
        <w:t xml:space="preserve">axiway </w:t>
      </w:r>
      <w:r w:rsidR="004439CE">
        <w:t>centreline</w:t>
      </w:r>
      <w:r w:rsidR="00CE478F" w:rsidRPr="00E44741">
        <w:t xml:space="preserve"> </w:t>
      </w:r>
      <w:r w:rsidR="00CE478F">
        <w:t>l</w:t>
      </w:r>
      <w:r w:rsidR="00CE478F" w:rsidRPr="00E44741">
        <w:t xml:space="preserve">ights on </w:t>
      </w:r>
      <w:r w:rsidR="00CE478F">
        <w:t>r</w:t>
      </w:r>
      <w:r w:rsidR="00CE478F" w:rsidRPr="00E44741">
        <w:t xml:space="preserve">apid </w:t>
      </w:r>
      <w:r w:rsidR="00CE478F">
        <w:t>e</w:t>
      </w:r>
      <w:r w:rsidR="00CE478F" w:rsidRPr="00E44741">
        <w:t xml:space="preserve">xit </w:t>
      </w:r>
      <w:r w:rsidR="00CE478F">
        <w:t>t</w:t>
      </w:r>
      <w:r w:rsidR="00CE478F" w:rsidRPr="00E44741">
        <w:t>axiways</w:t>
      </w:r>
      <w:bookmarkEnd w:id="3282"/>
      <w:bookmarkEnd w:id="3283"/>
      <w:bookmarkEnd w:id="3284"/>
      <w:bookmarkEnd w:id="3285"/>
      <w:bookmarkEnd w:id="3286"/>
    </w:p>
    <w:p w14:paraId="7EA925F5" w14:textId="77777777" w:rsidR="00CE478F" w:rsidRPr="00E44741" w:rsidRDefault="00CE478F" w:rsidP="00CE478F">
      <w:pPr>
        <w:pStyle w:val="LDClause"/>
      </w:pPr>
      <w:r>
        <w:tab/>
      </w:r>
      <w:r>
        <w:tab/>
      </w:r>
      <w:r w:rsidRPr="00E44741">
        <w:t xml:space="preserve">Taxiway </w:t>
      </w:r>
      <w:r w:rsidR="004439CE">
        <w:t>centreline</w:t>
      </w:r>
      <w:r w:rsidRPr="00E44741">
        <w:t xml:space="preserve"> lights on a rapid exit taxiway must:</w:t>
      </w:r>
    </w:p>
    <w:p w14:paraId="3A2222AA" w14:textId="77777777" w:rsidR="00CE478F" w:rsidRPr="00E44741" w:rsidRDefault="00CE478F" w:rsidP="00CE478F">
      <w:pPr>
        <w:pStyle w:val="LDP1a"/>
      </w:pPr>
      <w:r>
        <w:t>(a)</w:t>
      </w:r>
      <w:r>
        <w:tab/>
      </w:r>
      <w:r w:rsidRPr="00E44741">
        <w:t xml:space="preserve">start at least 60 m before the tangent point; </w:t>
      </w:r>
      <w:r>
        <w:t>and</w:t>
      </w:r>
    </w:p>
    <w:p w14:paraId="4A989492" w14:textId="77777777" w:rsidR="00CE478F" w:rsidRDefault="00CE478F" w:rsidP="00CE478F">
      <w:pPr>
        <w:pStyle w:val="LDP1a"/>
      </w:pPr>
      <w:r>
        <w:t>(b)</w:t>
      </w:r>
      <w:r>
        <w:tab/>
      </w:r>
      <w:r w:rsidRPr="00E44741">
        <w:t>on th</w:t>
      </w:r>
      <w:r>
        <w:t>e</w:t>
      </w:r>
      <w:r w:rsidRPr="00E44741">
        <w:t xml:space="preserve"> part of </w:t>
      </w:r>
      <w:r>
        <w:t xml:space="preserve">the </w:t>
      </w:r>
      <w:r w:rsidRPr="00E44741">
        <w:t xml:space="preserve">taxiway </w:t>
      </w:r>
      <w:r>
        <w:t xml:space="preserve">that is </w:t>
      </w:r>
      <w:r w:rsidRPr="00E44741">
        <w:t xml:space="preserve">parallel to the runway </w:t>
      </w:r>
      <w:r w:rsidR="004439CE">
        <w:t>centreline</w:t>
      </w:r>
      <w:r>
        <w:t> —</w:t>
      </w:r>
      <w:r w:rsidRPr="00E44741">
        <w:t xml:space="preserve"> be offset 1.2 m from the runway </w:t>
      </w:r>
      <w:r w:rsidR="004439CE">
        <w:t>centreline</w:t>
      </w:r>
      <w:r w:rsidRPr="00E44741">
        <w:t xml:space="preserve"> on the taxiway side; and</w:t>
      </w:r>
    </w:p>
    <w:p w14:paraId="5A888373" w14:textId="77777777" w:rsidR="00CE478F" w:rsidRPr="00E44741" w:rsidRDefault="00CE478F" w:rsidP="00CE478F">
      <w:pPr>
        <w:pStyle w:val="LDP1a"/>
      </w:pPr>
      <w:r>
        <w:t>(c)</w:t>
      </w:r>
      <w:r>
        <w:tab/>
      </w:r>
      <w:r w:rsidRPr="00E44741">
        <w:t>be spaced at uniform longitudinal intervals of not more than 15 m</w:t>
      </w:r>
      <w:r>
        <w:t>; and</w:t>
      </w:r>
    </w:p>
    <w:p w14:paraId="4227A785" w14:textId="77777777" w:rsidR="00CE478F" w:rsidRDefault="00CE478F" w:rsidP="00CE478F">
      <w:pPr>
        <w:pStyle w:val="LDP1a"/>
      </w:pPr>
      <w:r>
        <w:t>(d)</w:t>
      </w:r>
      <w:r>
        <w:tab/>
      </w:r>
      <w:r w:rsidRPr="00E44741">
        <w:t xml:space="preserve">continue at the same spacing to a point on the </w:t>
      </w:r>
      <w:r w:rsidR="004439CE">
        <w:t>centreline</w:t>
      </w:r>
      <w:r w:rsidRPr="00E44741">
        <w:t xml:space="preserve"> of the taxiway at which an aeroplane can be expected to have decelerated to normal tax</w:t>
      </w:r>
      <w:r>
        <w:t>i</w:t>
      </w:r>
      <w:r w:rsidRPr="00E44741">
        <w:t>ing speed.</w:t>
      </w:r>
      <w:bookmarkStart w:id="3287" w:name="_Toc309648293"/>
    </w:p>
    <w:p w14:paraId="065283DE" w14:textId="77777777" w:rsidR="00CE478F" w:rsidRPr="005B6125" w:rsidRDefault="00924300" w:rsidP="00D31C8E">
      <w:pPr>
        <w:pStyle w:val="139-Section"/>
      </w:pPr>
      <w:bookmarkStart w:id="3288" w:name="_Toc488152376"/>
      <w:bookmarkStart w:id="3289" w:name="_Toc488155134"/>
      <w:bookmarkStart w:id="3290" w:name="_Toc488156340"/>
      <w:bookmarkStart w:id="3291" w:name="_Toc17467653"/>
      <w:r>
        <w:t>9.8</w:t>
      </w:r>
      <w:r w:rsidR="007B3417">
        <w:t>8</w:t>
      </w:r>
      <w:r w:rsidR="00CE478F" w:rsidRPr="005B6125">
        <w:tab/>
        <w:t xml:space="preserve">Characteristics of </w:t>
      </w:r>
      <w:r w:rsidR="00CE478F">
        <w:t>t</w:t>
      </w:r>
      <w:r w:rsidR="00CE478F" w:rsidRPr="005B6125">
        <w:t xml:space="preserve">axiway </w:t>
      </w:r>
      <w:r w:rsidR="004439CE">
        <w:t>centreline</w:t>
      </w:r>
      <w:r w:rsidR="00CE478F" w:rsidRPr="005B6125">
        <w:t xml:space="preserve"> </w:t>
      </w:r>
      <w:r w:rsidR="00CE478F">
        <w:t>l</w:t>
      </w:r>
      <w:r w:rsidR="00CE478F" w:rsidRPr="005B6125">
        <w:t>ights</w:t>
      </w:r>
      <w:bookmarkEnd w:id="3287"/>
      <w:bookmarkEnd w:id="3288"/>
      <w:bookmarkEnd w:id="3289"/>
      <w:bookmarkEnd w:id="3290"/>
      <w:bookmarkEnd w:id="3291"/>
    </w:p>
    <w:p w14:paraId="26999A5E" w14:textId="77777777" w:rsidR="00CE478F" w:rsidRDefault="00CE478F" w:rsidP="00CE478F">
      <w:pPr>
        <w:pStyle w:val="LDClause"/>
      </w:pPr>
      <w:r>
        <w:tab/>
      </w:r>
      <w:r w:rsidR="00D91BAA">
        <w:t>(</w:t>
      </w:r>
      <w:r w:rsidRPr="00963960">
        <w:t>1</w:t>
      </w:r>
      <w:r w:rsidR="00D91BAA">
        <w:t>)</w:t>
      </w:r>
      <w:r w:rsidRPr="00963960">
        <w:tab/>
        <w:t xml:space="preserve">Subject to </w:t>
      </w:r>
      <w:r w:rsidR="00501708">
        <w:t xml:space="preserve">subsection </w:t>
      </w:r>
      <w:r w:rsidR="00D91BAA">
        <w:t>(</w:t>
      </w:r>
      <w:r w:rsidRPr="00963960">
        <w:t>2</w:t>
      </w:r>
      <w:r w:rsidR="00D91BAA">
        <w:t>)</w:t>
      </w:r>
      <w:r w:rsidR="00F75EBC">
        <w:t>,</w:t>
      </w:r>
      <w:r w:rsidRPr="00963960">
        <w:t xml:space="preserve"> taxiway </w:t>
      </w:r>
      <w:r w:rsidR="004439CE">
        <w:t>centreline</w:t>
      </w:r>
      <w:r w:rsidRPr="00963960">
        <w:t xml:space="preserve"> lights:</w:t>
      </w:r>
    </w:p>
    <w:p w14:paraId="6DC3BCE5" w14:textId="77777777" w:rsidR="00CE478F" w:rsidRPr="005B6125" w:rsidRDefault="00CE478F" w:rsidP="00CE478F">
      <w:pPr>
        <w:pStyle w:val="LDP1a"/>
      </w:pPr>
      <w:r>
        <w:t>(a)</w:t>
      </w:r>
      <w:r>
        <w:tab/>
        <w:t xml:space="preserve">on </w:t>
      </w:r>
      <w:r w:rsidRPr="005B6125">
        <w:t>a taxiway</w:t>
      </w:r>
      <w:r w:rsidR="00501708">
        <w:t>,</w:t>
      </w:r>
      <w:r w:rsidRPr="005B6125">
        <w:t xml:space="preserve"> other than an exit taxiway; and </w:t>
      </w:r>
    </w:p>
    <w:p w14:paraId="0932989A" w14:textId="77777777" w:rsidR="00CE478F" w:rsidRDefault="00CE478F" w:rsidP="00CE478F">
      <w:pPr>
        <w:pStyle w:val="LDP1a"/>
      </w:pPr>
      <w:r>
        <w:t>(b)</w:t>
      </w:r>
      <w:r>
        <w:tab/>
        <w:t xml:space="preserve">on </w:t>
      </w:r>
      <w:r w:rsidRPr="005B6125">
        <w:t>a runway forming part of a standard taxi-route</w:t>
      </w:r>
      <w:r>
        <w:t>;</w:t>
      </w:r>
    </w:p>
    <w:p w14:paraId="751505B6" w14:textId="77777777" w:rsidR="00CE478F" w:rsidRPr="005B6125" w:rsidRDefault="00CE478F" w:rsidP="00CE478F">
      <w:pPr>
        <w:pStyle w:val="LDP1a"/>
      </w:pPr>
      <w:r>
        <w:t>must</w:t>
      </w:r>
      <w:r w:rsidR="00501708">
        <w:t xml:space="preserve"> be </w:t>
      </w:r>
      <w:r w:rsidRPr="005B6125">
        <w:t>inset</w:t>
      </w:r>
      <w:r w:rsidR="00501708">
        <w:t xml:space="preserve">, </w:t>
      </w:r>
      <w:r w:rsidRPr="005B6125">
        <w:t>fixed</w:t>
      </w:r>
      <w:r>
        <w:t xml:space="preserve"> and</w:t>
      </w:r>
      <w:r w:rsidR="00501708">
        <w:t xml:space="preserve"> </w:t>
      </w:r>
      <w:r w:rsidRPr="005B6125">
        <w:t>show green</w:t>
      </w:r>
      <w:r>
        <w:t>.</w:t>
      </w:r>
    </w:p>
    <w:p w14:paraId="4289190B" w14:textId="77777777" w:rsidR="00CE478F" w:rsidRDefault="00CE478F" w:rsidP="00CE478F">
      <w:pPr>
        <w:pStyle w:val="LDClause"/>
      </w:pPr>
      <w:r>
        <w:tab/>
      </w:r>
      <w:r w:rsidR="00D91BAA">
        <w:t>(</w:t>
      </w:r>
      <w:r>
        <w:t>2</w:t>
      </w:r>
      <w:r w:rsidR="00D91BAA">
        <w:t>)</w:t>
      </w:r>
      <w:r>
        <w:tab/>
      </w:r>
      <w:r w:rsidRPr="005B6125">
        <w:t xml:space="preserve">Taxiway </w:t>
      </w:r>
      <w:r w:rsidR="004439CE">
        <w:t>centreline</w:t>
      </w:r>
      <w:r w:rsidRPr="005B6125">
        <w:t xml:space="preserve"> lights</w:t>
      </w:r>
      <w:r w:rsidR="00F75EBC">
        <w:t>:</w:t>
      </w:r>
    </w:p>
    <w:p w14:paraId="209293A3" w14:textId="77777777" w:rsidR="00CE478F" w:rsidRDefault="00CE478F" w:rsidP="00CE478F">
      <w:pPr>
        <w:pStyle w:val="LDP1a"/>
      </w:pPr>
      <w:r>
        <w:t>(a)</w:t>
      </w:r>
      <w:r>
        <w:tab/>
      </w:r>
      <w:r w:rsidRPr="005B6125">
        <w:t xml:space="preserve">on </w:t>
      </w:r>
      <w:r>
        <w:t xml:space="preserve">an </w:t>
      </w:r>
      <w:r w:rsidRPr="005B6125">
        <w:t>exit taxiway</w:t>
      </w:r>
      <w:r>
        <w:t>; and</w:t>
      </w:r>
    </w:p>
    <w:p w14:paraId="3236A97C" w14:textId="77777777" w:rsidR="00CE478F" w:rsidRDefault="00CE478F" w:rsidP="00CE478F">
      <w:pPr>
        <w:pStyle w:val="LDP1a"/>
      </w:pPr>
      <w:r>
        <w:t>(b)</w:t>
      </w:r>
      <w:r>
        <w:tab/>
        <w:t xml:space="preserve">on a </w:t>
      </w:r>
      <w:r w:rsidRPr="005B6125">
        <w:t>rapid exit taxiway</w:t>
      </w:r>
      <w:r>
        <w:t>;</w:t>
      </w:r>
    </w:p>
    <w:p w14:paraId="7610C8A5" w14:textId="77777777" w:rsidR="00CE478F" w:rsidRDefault="00CE478F" w:rsidP="00CE478F">
      <w:pPr>
        <w:pStyle w:val="LDClause"/>
      </w:pPr>
      <w:r>
        <w:tab/>
      </w:r>
      <w:r>
        <w:tab/>
      </w:r>
      <w:r w:rsidR="00F75EBC">
        <w:t>must:</w:t>
      </w:r>
      <w:r w:rsidR="00501708">
        <w:t xml:space="preserve"> </w:t>
      </w:r>
    </w:p>
    <w:p w14:paraId="7CEE5088" w14:textId="77777777" w:rsidR="00CE478F" w:rsidRDefault="00CE478F" w:rsidP="00CE478F">
      <w:pPr>
        <w:pStyle w:val="LDP1a"/>
      </w:pPr>
      <w:r>
        <w:t>(</w:t>
      </w:r>
      <w:r w:rsidR="00EC6A2E">
        <w:t>c</w:t>
      </w:r>
      <w:r>
        <w:t>)</w:t>
      </w:r>
      <w:r>
        <w:tab/>
      </w:r>
      <w:r w:rsidRPr="005B6125">
        <w:t>be inset</w:t>
      </w:r>
      <w:r>
        <w:t>; and</w:t>
      </w:r>
    </w:p>
    <w:p w14:paraId="5D947581" w14:textId="77777777" w:rsidR="00CE478F" w:rsidRDefault="00CE478F" w:rsidP="00CE478F">
      <w:pPr>
        <w:pStyle w:val="LDP1a"/>
      </w:pPr>
      <w:r>
        <w:t>(</w:t>
      </w:r>
      <w:r w:rsidR="00EC6A2E">
        <w:t>d</w:t>
      </w:r>
      <w:r>
        <w:t>)</w:t>
      </w:r>
      <w:r>
        <w:tab/>
        <w:t xml:space="preserve">be </w:t>
      </w:r>
      <w:r w:rsidRPr="005B6125">
        <w:t>fixed</w:t>
      </w:r>
      <w:r>
        <w:t>; and</w:t>
      </w:r>
    </w:p>
    <w:p w14:paraId="236CB8B2" w14:textId="77777777" w:rsidR="00CE478F" w:rsidRPr="005B6125" w:rsidRDefault="00CE478F" w:rsidP="00CE478F">
      <w:pPr>
        <w:pStyle w:val="LDP1a"/>
      </w:pPr>
      <w:r>
        <w:t>(</w:t>
      </w:r>
      <w:r w:rsidR="00EC6A2E">
        <w:t>e</w:t>
      </w:r>
      <w:r>
        <w:t>)</w:t>
      </w:r>
      <w:r>
        <w:tab/>
      </w:r>
      <w:r w:rsidR="003C1B5C">
        <w:t xml:space="preserve">start with </w:t>
      </w:r>
      <w:r w:rsidR="00AA75F6">
        <w:t>a</w:t>
      </w:r>
      <w:r w:rsidR="00B52C1A">
        <w:t>n alternating</w:t>
      </w:r>
      <w:r w:rsidR="00AA75F6">
        <w:t xml:space="preserve"> </w:t>
      </w:r>
      <w:r w:rsidR="003C1B5C">
        <w:t>green and yellow</w:t>
      </w:r>
      <w:r w:rsidR="0088435B">
        <w:t xml:space="preserve"> </w:t>
      </w:r>
      <w:r w:rsidR="00B52C1A">
        <w:t>light</w:t>
      </w:r>
      <w:r w:rsidR="00AA75F6">
        <w:t xml:space="preserve"> sequence</w:t>
      </w:r>
      <w:r w:rsidR="003C1B5C">
        <w:t xml:space="preserve"> at their beginning, and then </w:t>
      </w:r>
      <w:r w:rsidRPr="005B6125">
        <w:t xml:space="preserve">show </w:t>
      </w:r>
      <w:r w:rsidR="007E1F11">
        <w:t>a</w:t>
      </w:r>
      <w:r w:rsidR="00B52C1A">
        <w:t>n</w:t>
      </w:r>
      <w:r w:rsidR="0088435B">
        <w:t xml:space="preserve"> </w:t>
      </w:r>
      <w:r w:rsidR="00B52C1A">
        <w:t xml:space="preserve">alternating </w:t>
      </w:r>
      <w:r w:rsidRPr="005B6125">
        <w:t>green and yellow</w:t>
      </w:r>
      <w:r w:rsidR="0088435B">
        <w:t xml:space="preserve"> sequence</w:t>
      </w:r>
      <w:r w:rsidRPr="005B6125">
        <w:t xml:space="preserve"> from the point where they begin near the runway </w:t>
      </w:r>
      <w:r w:rsidR="004439CE">
        <w:t>centreline</w:t>
      </w:r>
      <w:r w:rsidRPr="005B6125">
        <w:t xml:space="preserve"> to whichever of the following</w:t>
      </w:r>
      <w:r>
        <w:t xml:space="preserve"> (the </w:t>
      </w:r>
      <w:r w:rsidRPr="00490867">
        <w:rPr>
          <w:b/>
          <w:i/>
        </w:rPr>
        <w:t>far point</w:t>
      </w:r>
      <w:r>
        <w:t>)</w:t>
      </w:r>
      <w:r w:rsidRPr="005B6125">
        <w:t xml:space="preserve"> is furthest from the runway:</w:t>
      </w:r>
    </w:p>
    <w:p w14:paraId="1CF64E8C" w14:textId="77777777" w:rsidR="00CE478F" w:rsidRPr="005B6125" w:rsidRDefault="00CE478F" w:rsidP="00CE478F">
      <w:pPr>
        <w:pStyle w:val="LDP2i"/>
      </w:pPr>
      <w:r>
        <w:tab/>
        <w:t>(i)</w:t>
      </w:r>
      <w:r>
        <w:tab/>
      </w:r>
      <w:r w:rsidRPr="005B6125">
        <w:t>the perimeter of the ILS critical and sensitive area</w:t>
      </w:r>
      <w:r w:rsidR="00893E78">
        <w:t>s</w:t>
      </w:r>
      <w:r w:rsidRPr="005B6125">
        <w:t>;</w:t>
      </w:r>
    </w:p>
    <w:p w14:paraId="30300815" w14:textId="77777777" w:rsidR="000C2A5C" w:rsidRDefault="00CE478F" w:rsidP="00CE478F">
      <w:pPr>
        <w:pStyle w:val="LDP2i"/>
      </w:pPr>
      <w:r>
        <w:tab/>
        <w:t>(ii)</w:t>
      </w:r>
      <w:r>
        <w:tab/>
      </w:r>
      <w:r w:rsidRPr="005B6125">
        <w:t>the lower edge of the inner transitional surface;</w:t>
      </w:r>
    </w:p>
    <w:p w14:paraId="3DB2E273" w14:textId="77777777" w:rsidR="00CE478F" w:rsidRPr="005B6125" w:rsidRDefault="000C2A5C" w:rsidP="00CE478F">
      <w:pPr>
        <w:pStyle w:val="LDP2i"/>
      </w:pPr>
      <w:r>
        <w:tab/>
        <w:t>(iii)</w:t>
      </w:r>
      <w:r>
        <w:tab/>
        <w:t xml:space="preserve">the corresponding runway holding position location for the taxiway as determined by </w:t>
      </w:r>
      <w:r w:rsidR="00730504">
        <w:t>Chapter</w:t>
      </w:r>
      <w:r>
        <w:t xml:space="preserve"> 6, Division 3</w:t>
      </w:r>
      <w:r w:rsidR="00730504">
        <w:t>,</w:t>
      </w:r>
      <w:r>
        <w:t xml:space="preserve"> of this MOS;</w:t>
      </w:r>
      <w:r w:rsidR="00CE478F" w:rsidRPr="005B6125">
        <w:t xml:space="preserve"> and</w:t>
      </w:r>
    </w:p>
    <w:p w14:paraId="12A620EF" w14:textId="77777777" w:rsidR="007E1F11" w:rsidRDefault="00CE478F" w:rsidP="007E1F11">
      <w:pPr>
        <w:pStyle w:val="LDP1a"/>
      </w:pPr>
      <w:r>
        <w:t>(</w:t>
      </w:r>
      <w:r w:rsidR="003C1B5C">
        <w:t>f</w:t>
      </w:r>
      <w:r>
        <w:t>)</w:t>
      </w:r>
      <w:r>
        <w:tab/>
      </w:r>
      <w:r w:rsidR="00B52C1A">
        <w:t>show</w:t>
      </w:r>
      <w:r w:rsidR="007E1F11">
        <w:t xml:space="preserve"> the last yellow light of the </w:t>
      </w:r>
      <w:r w:rsidR="00B52C1A">
        <w:t xml:space="preserve">alternating </w:t>
      </w:r>
      <w:r w:rsidR="0088435B">
        <w:t xml:space="preserve">green and yellow sequence </w:t>
      </w:r>
      <w:r w:rsidR="007E1F11">
        <w:t>at or beyond the far point; and</w:t>
      </w:r>
    </w:p>
    <w:p w14:paraId="0A4A2B6C" w14:textId="77777777" w:rsidR="00CE478F" w:rsidRDefault="007E1F11" w:rsidP="00CE478F">
      <w:pPr>
        <w:pStyle w:val="LDP1a"/>
      </w:pPr>
      <w:r>
        <w:t>(g)</w:t>
      </w:r>
      <w:r>
        <w:tab/>
        <w:t xml:space="preserve">then </w:t>
      </w:r>
      <w:r w:rsidRPr="005B6125">
        <w:t xml:space="preserve">show </w:t>
      </w:r>
      <w:r>
        <w:t xml:space="preserve">a </w:t>
      </w:r>
      <w:r w:rsidRPr="005B6125">
        <w:t>green</w:t>
      </w:r>
      <w:r>
        <w:t xml:space="preserve"> and green </w:t>
      </w:r>
      <w:r w:rsidR="0088435B">
        <w:t>sequence</w:t>
      </w:r>
      <w:r>
        <w:t xml:space="preserve"> </w:t>
      </w:r>
      <w:r w:rsidR="0088435B">
        <w:t>thereafter</w:t>
      </w:r>
      <w:r>
        <w:t>.</w:t>
      </w:r>
    </w:p>
    <w:p w14:paraId="5A70835B" w14:textId="77777777" w:rsidR="000C2A5C" w:rsidRDefault="000C2A5C" w:rsidP="000C2A5C">
      <w:pPr>
        <w:pStyle w:val="Note"/>
      </w:pPr>
      <w:r w:rsidRPr="00F23C60">
        <w:rPr>
          <w:i/>
        </w:rPr>
        <w:t>Note</w:t>
      </w:r>
      <w:r>
        <w:rPr>
          <w:i/>
        </w:rPr>
        <w:t>   </w:t>
      </w:r>
      <w:r>
        <w:t>Details of the ILS critical and sensitive area</w:t>
      </w:r>
      <w:r w:rsidR="00893E78">
        <w:t>s</w:t>
      </w:r>
      <w:r>
        <w:t xml:space="preserve"> may be obtained from the</w:t>
      </w:r>
      <w:r w:rsidR="00CC0F84">
        <w:t xml:space="preserve"> </w:t>
      </w:r>
      <w:r w:rsidR="001F0635">
        <w:t>CNS provider</w:t>
      </w:r>
      <w:r w:rsidR="00CC0F84">
        <w:t>, for example, Airservices Australia</w:t>
      </w:r>
      <w:r>
        <w:t>.</w:t>
      </w:r>
    </w:p>
    <w:p w14:paraId="296C31F2" w14:textId="77777777" w:rsidR="00CE478F" w:rsidRDefault="00CE478F" w:rsidP="00CE478F">
      <w:pPr>
        <w:pStyle w:val="LDClause"/>
      </w:pPr>
      <w:r>
        <w:lastRenderedPageBreak/>
        <w:tab/>
      </w:r>
      <w:r w:rsidR="00D91BAA">
        <w:t>(</w:t>
      </w:r>
      <w:r>
        <w:t>3</w:t>
      </w:r>
      <w:r w:rsidR="00D91BAA">
        <w:t>)</w:t>
      </w:r>
      <w:r>
        <w:tab/>
      </w:r>
      <w:r w:rsidRPr="005B6125">
        <w:t>When viewed from the runway, the exit taxiway light nearest the</w:t>
      </w:r>
      <w:r>
        <w:t xml:space="preserve"> far point</w:t>
      </w:r>
      <w:r w:rsidRPr="005B6125">
        <w:t xml:space="preserve"> must show yellow.</w:t>
      </w:r>
    </w:p>
    <w:p w14:paraId="36C4DC5E" w14:textId="77777777" w:rsidR="00CE478F" w:rsidRDefault="00CE478F" w:rsidP="00CE478F">
      <w:pPr>
        <w:pStyle w:val="LDClause"/>
      </w:pPr>
      <w:r>
        <w:tab/>
      </w:r>
      <w:r w:rsidR="00D91BAA">
        <w:t>(</w:t>
      </w:r>
      <w:r>
        <w:t>4</w:t>
      </w:r>
      <w:r w:rsidR="00D91BAA">
        <w:t>)</w:t>
      </w:r>
      <w:r>
        <w:tab/>
        <w:t>If</w:t>
      </w:r>
      <w:r w:rsidRPr="005B6125">
        <w:t xml:space="preserve"> the taxiway </w:t>
      </w:r>
      <w:r w:rsidR="004439CE">
        <w:t>centreline</w:t>
      </w:r>
      <w:r w:rsidRPr="005B6125">
        <w:t xml:space="preserve"> lights are used for both runway exit and </w:t>
      </w:r>
      <w:r>
        <w:t xml:space="preserve">runway </w:t>
      </w:r>
      <w:r w:rsidRPr="005B6125">
        <w:t>entry purposes</w:t>
      </w:r>
      <w:r>
        <w:t>,</w:t>
      </w:r>
      <w:r w:rsidRPr="005B6125">
        <w:t xml:space="preserve"> the colour of the lights viewed by </w:t>
      </w:r>
      <w:r>
        <w:t>the</w:t>
      </w:r>
      <w:r w:rsidRPr="005B6125">
        <w:t xml:space="preserve"> pilot of an aircraft</w:t>
      </w:r>
      <w:r>
        <w:t xml:space="preserve"> must be:</w:t>
      </w:r>
    </w:p>
    <w:p w14:paraId="3946D89E" w14:textId="77777777" w:rsidR="00CE478F" w:rsidRDefault="00CE478F" w:rsidP="00CE478F">
      <w:pPr>
        <w:pStyle w:val="LDP1a"/>
      </w:pPr>
      <w:r>
        <w:t>(a)</w:t>
      </w:r>
      <w:r>
        <w:tab/>
      </w:r>
      <w:r w:rsidRPr="005B6125">
        <w:t>green</w:t>
      </w:r>
      <w:r>
        <w:t xml:space="preserve"> for </w:t>
      </w:r>
      <w:r w:rsidRPr="005B6125">
        <w:t>entering the runway</w:t>
      </w:r>
      <w:r>
        <w:t>; and</w:t>
      </w:r>
    </w:p>
    <w:p w14:paraId="6DF0F066" w14:textId="77777777" w:rsidR="00CE478F" w:rsidRDefault="00CE478F" w:rsidP="00CE478F">
      <w:pPr>
        <w:pStyle w:val="LDP1a"/>
      </w:pPr>
      <w:r>
        <w:t>(b)</w:t>
      </w:r>
      <w:r>
        <w:tab/>
        <w:t>alternately green and yellow for exiting the runway.</w:t>
      </w:r>
    </w:p>
    <w:p w14:paraId="4F437270" w14:textId="77777777" w:rsidR="00CE478F" w:rsidRDefault="00CE478F" w:rsidP="0064158B">
      <w:pPr>
        <w:pStyle w:val="LDNote"/>
      </w:pPr>
      <w:r w:rsidRPr="00D93E16">
        <w:rPr>
          <w:i/>
        </w:rPr>
        <w:t>Note</w:t>
      </w:r>
      <w:r w:rsidR="0064158B">
        <w:rPr>
          <w:i/>
        </w:rPr>
        <w:t>   </w:t>
      </w:r>
      <w:r w:rsidRPr="0064158B">
        <w:t>Refer to Figure</w:t>
      </w:r>
      <w:r w:rsidR="0097130C">
        <w:t xml:space="preserve"> </w:t>
      </w:r>
      <w:r w:rsidR="00BC68C3">
        <w:t>9.11</w:t>
      </w:r>
      <w:r w:rsidR="00C56F79">
        <w:t>2</w:t>
      </w:r>
      <w:r w:rsidR="007444FA">
        <w:t>-1</w:t>
      </w:r>
      <w:r w:rsidRPr="0064158B">
        <w:t xml:space="preserve"> for an illustration of this configuration.</w:t>
      </w:r>
    </w:p>
    <w:p w14:paraId="698A166A" w14:textId="77777777" w:rsidR="00CE478F" w:rsidRDefault="00CE478F" w:rsidP="00CE478F">
      <w:pPr>
        <w:pStyle w:val="LDClause"/>
      </w:pPr>
      <w:r>
        <w:tab/>
      </w:r>
      <w:r w:rsidR="00D91BAA">
        <w:t>(</w:t>
      </w:r>
      <w:r>
        <w:t>5</w:t>
      </w:r>
      <w:r w:rsidR="00D91BAA">
        <w:t>)</w:t>
      </w:r>
      <w:r>
        <w:tab/>
      </w:r>
      <w:r w:rsidRPr="005B6125">
        <w:t xml:space="preserve">Taxiway </w:t>
      </w:r>
      <w:r w:rsidR="004439CE">
        <w:t>centreline</w:t>
      </w:r>
      <w:r w:rsidRPr="005B6125">
        <w:t xml:space="preserve"> lights </w:t>
      </w:r>
      <w:r>
        <w:t>must</w:t>
      </w:r>
      <w:r w:rsidRPr="005B6125">
        <w:t xml:space="preserve"> cross a</w:t>
      </w:r>
      <w:r>
        <w:t>n intersecting</w:t>
      </w:r>
      <w:r w:rsidRPr="005B6125">
        <w:t xml:space="preserve"> runway in visibility conditions less than 350 m</w:t>
      </w:r>
      <w:r>
        <w:t>,</w:t>
      </w:r>
      <w:r w:rsidRPr="005B6125">
        <w:t xml:space="preserve"> and may </w:t>
      </w:r>
      <w:r>
        <w:t>cross an intersecting runway</w:t>
      </w:r>
      <w:r w:rsidRPr="005B6125">
        <w:t xml:space="preserve"> in visibility conditions of 350 m or</w:t>
      </w:r>
      <w:r>
        <w:t xml:space="preserve"> more.</w:t>
      </w:r>
    </w:p>
    <w:p w14:paraId="718AD7A4" w14:textId="77777777" w:rsidR="00CE478F" w:rsidRPr="005B6125" w:rsidRDefault="00CE478F" w:rsidP="00CE478F">
      <w:pPr>
        <w:pStyle w:val="LDClause"/>
      </w:pPr>
      <w:r>
        <w:tab/>
      </w:r>
      <w:r w:rsidR="00D91BAA">
        <w:t>(</w:t>
      </w:r>
      <w:r>
        <w:t>6</w:t>
      </w:r>
      <w:r w:rsidR="00D91BAA">
        <w:t>)</w:t>
      </w:r>
      <w:r>
        <w:tab/>
      </w:r>
      <w:r w:rsidRPr="005B6125">
        <w:t xml:space="preserve">Where the taxiway </w:t>
      </w:r>
      <w:r w:rsidR="004439CE">
        <w:t>centreline</w:t>
      </w:r>
      <w:r w:rsidRPr="005B6125">
        <w:t xml:space="preserve"> lights cross a</w:t>
      </w:r>
      <w:r>
        <w:t>n intersecting</w:t>
      </w:r>
      <w:r w:rsidRPr="005B6125">
        <w:t xml:space="preserve"> runway, the colour of the taxiway </w:t>
      </w:r>
      <w:r w:rsidR="004439CE">
        <w:t>centreline</w:t>
      </w:r>
      <w:r w:rsidRPr="005B6125">
        <w:t xml:space="preserve"> lights viewed by a pilot of an aircraft entering the runway from the taxiway must be:</w:t>
      </w:r>
    </w:p>
    <w:p w14:paraId="767FA76F" w14:textId="77777777" w:rsidR="00CE478F" w:rsidRPr="005B6125" w:rsidRDefault="00CE478F" w:rsidP="00CE478F">
      <w:pPr>
        <w:pStyle w:val="LDP1a"/>
      </w:pPr>
      <w:r>
        <w:t>(a)</w:t>
      </w:r>
      <w:r>
        <w:tab/>
      </w:r>
      <w:r w:rsidRPr="005B6125">
        <w:t xml:space="preserve">green up to the runway </w:t>
      </w:r>
      <w:r w:rsidR="004439CE">
        <w:t>centreline</w:t>
      </w:r>
      <w:r w:rsidRPr="005B6125">
        <w:t xml:space="preserve">; and </w:t>
      </w:r>
    </w:p>
    <w:p w14:paraId="1A474D14" w14:textId="77777777" w:rsidR="00CE478F" w:rsidRPr="005B6125" w:rsidRDefault="00CE478F" w:rsidP="00CE478F">
      <w:pPr>
        <w:pStyle w:val="LDP1a"/>
      </w:pPr>
      <w:r>
        <w:t>(b)</w:t>
      </w:r>
      <w:r>
        <w:tab/>
      </w:r>
      <w:r w:rsidRPr="005B6125">
        <w:t xml:space="preserve">alternately green and yellow beyond the runway </w:t>
      </w:r>
      <w:r w:rsidR="004439CE">
        <w:t>centreline</w:t>
      </w:r>
      <w:r w:rsidRPr="005B6125">
        <w:t xml:space="preserve"> while exiting on the other side of the runway; and</w:t>
      </w:r>
    </w:p>
    <w:p w14:paraId="3C64C691" w14:textId="77777777" w:rsidR="00CE478F" w:rsidRPr="005B6125" w:rsidRDefault="00CE478F" w:rsidP="00CE478F">
      <w:pPr>
        <w:pStyle w:val="LDP1a"/>
      </w:pPr>
      <w:r>
        <w:t>(c)</w:t>
      </w:r>
      <w:r>
        <w:tab/>
      </w:r>
      <w:r w:rsidRPr="005B6125">
        <w:t xml:space="preserve">not visible to a pilot located on the runway </w:t>
      </w:r>
      <w:r w:rsidR="004439CE">
        <w:t>centreline</w:t>
      </w:r>
      <w:r w:rsidRPr="005B6125">
        <w:t>.</w:t>
      </w:r>
    </w:p>
    <w:p w14:paraId="01227B67" w14:textId="77777777" w:rsidR="00015D15" w:rsidRPr="00015D15" w:rsidRDefault="00015D15" w:rsidP="00D31C8E">
      <w:pPr>
        <w:pStyle w:val="139-Section"/>
      </w:pPr>
      <w:bookmarkStart w:id="3292" w:name="_Toc17467654"/>
      <w:bookmarkStart w:id="3293" w:name="_Toc309648294"/>
      <w:bookmarkStart w:id="3294" w:name="_Toc488152377"/>
      <w:bookmarkStart w:id="3295" w:name="_Toc488155135"/>
      <w:bookmarkStart w:id="3296" w:name="_Toc488156341"/>
      <w:r>
        <w:t>9.8</w:t>
      </w:r>
      <w:r w:rsidR="004C7101">
        <w:t>9</w:t>
      </w:r>
      <w:r>
        <w:tab/>
      </w:r>
      <w:r w:rsidRPr="00015D15">
        <w:t>Rapid exit taxiway indicator lights</w:t>
      </w:r>
      <w:bookmarkEnd w:id="3292"/>
    </w:p>
    <w:p w14:paraId="22E4BFEA" w14:textId="77777777" w:rsidR="00015D15" w:rsidRDefault="00015D15" w:rsidP="00015D15">
      <w:pPr>
        <w:pStyle w:val="Clause"/>
      </w:pPr>
      <w:r>
        <w:tab/>
        <w:t>(1)</w:t>
      </w:r>
      <w:r>
        <w:tab/>
      </w:r>
      <w:r w:rsidRPr="00A7075D">
        <w:t>Rapid exit taxiway indicator</w:t>
      </w:r>
      <w:r w:rsidR="00F32160">
        <w:t xml:space="preserve"> </w:t>
      </w:r>
      <w:r w:rsidR="007444FA" w:rsidRPr="00A7075D">
        <w:t>lights</w:t>
      </w:r>
      <w:r w:rsidR="007444FA">
        <w:t xml:space="preserve"> </w:t>
      </w:r>
      <w:r w:rsidR="00F32160">
        <w:t>(</w:t>
      </w:r>
      <w:r w:rsidR="00F32160" w:rsidRPr="00F32160">
        <w:rPr>
          <w:b/>
          <w:i/>
        </w:rPr>
        <w:t>RETI</w:t>
      </w:r>
      <w:r w:rsidR="007444FA">
        <w:rPr>
          <w:b/>
          <w:i/>
        </w:rPr>
        <w:t>L</w:t>
      </w:r>
      <w:r w:rsidR="00F32160">
        <w:t>)</w:t>
      </w:r>
      <w:r w:rsidRPr="00A7075D">
        <w:t xml:space="preserve"> </w:t>
      </w:r>
      <w:r>
        <w:t>may</w:t>
      </w:r>
      <w:r w:rsidRPr="00A7075D">
        <w:t xml:space="preserve"> be provided on a runway intended for use </w:t>
      </w:r>
      <w:r w:rsidR="0079687B">
        <w:t xml:space="preserve">in </w:t>
      </w:r>
      <w:r w:rsidR="007444FA">
        <w:t>RVR</w:t>
      </w:r>
      <w:r w:rsidRPr="00A7075D">
        <w:t xml:space="preserve"> conditions less than 350 m or where the traffic density is heavy.</w:t>
      </w:r>
    </w:p>
    <w:p w14:paraId="3CA32EE7" w14:textId="77777777" w:rsidR="00F32160" w:rsidRDefault="00F32160" w:rsidP="00F32160">
      <w:pPr>
        <w:pStyle w:val="Clause"/>
      </w:pPr>
      <w:r>
        <w:tab/>
        <w:t>(2)</w:t>
      </w:r>
      <w:r>
        <w:tab/>
        <w:t>If provided, RETI</w:t>
      </w:r>
      <w:r w:rsidR="007444FA">
        <w:t>L</w:t>
      </w:r>
      <w:r w:rsidRPr="00A7075D">
        <w:t xml:space="preserve"> </w:t>
      </w:r>
      <w:r>
        <w:t xml:space="preserve">must be displayed in the pattern shown in Figure </w:t>
      </w:r>
      <w:r w:rsidR="004C7101">
        <w:t>9.89</w:t>
      </w:r>
      <w:r>
        <w:t xml:space="preserve"> (2)</w:t>
      </w:r>
      <w:r w:rsidR="00D74B16">
        <w:t>.</w:t>
      </w:r>
    </w:p>
    <w:p w14:paraId="5B4B306A" w14:textId="77777777" w:rsidR="00015D15" w:rsidRPr="00921737" w:rsidRDefault="00015D15" w:rsidP="00015D15">
      <w:pPr>
        <w:pStyle w:val="Clause"/>
      </w:pPr>
      <w:r>
        <w:tab/>
        <w:t>(</w:t>
      </w:r>
      <w:r w:rsidR="00F32160">
        <w:t>3</w:t>
      </w:r>
      <w:r>
        <w:t>)</w:t>
      </w:r>
      <w:r>
        <w:tab/>
        <w:t xml:space="preserve">If provided, </w:t>
      </w:r>
      <w:r w:rsidR="00F32160">
        <w:t>RETI</w:t>
      </w:r>
      <w:r w:rsidR="007444FA">
        <w:t>L</w:t>
      </w:r>
      <w:r w:rsidRPr="00A7075D">
        <w:t xml:space="preserve"> </w:t>
      </w:r>
      <w:r>
        <w:t>must</w:t>
      </w:r>
      <w:r w:rsidRPr="00A7075D">
        <w:t xml:space="preserve"> not be displayed </w:t>
      </w:r>
      <w:r w:rsidR="00A31EDB">
        <w:t>if</w:t>
      </w:r>
      <w:r w:rsidRPr="00A7075D">
        <w:t xml:space="preserve"> any lamp</w:t>
      </w:r>
      <w:r w:rsidR="00A31EDB">
        <w:t xml:space="preserve"> or other</w:t>
      </w:r>
      <w:r w:rsidRPr="00A7075D">
        <w:t xml:space="preserve"> failure </w:t>
      </w:r>
      <w:r w:rsidR="00A31EDB">
        <w:t>of the</w:t>
      </w:r>
      <w:r w:rsidRPr="00A7075D">
        <w:t xml:space="preserve"> lights prevents the display of the</w:t>
      </w:r>
      <w:r>
        <w:t xml:space="preserve"> full</w:t>
      </w:r>
      <w:r w:rsidRPr="00A7075D">
        <w:t xml:space="preserve"> light pattern </w:t>
      </w:r>
      <w:r w:rsidR="00F32160">
        <w:t>as shown</w:t>
      </w:r>
      <w:r w:rsidRPr="00A7075D">
        <w:t xml:space="preserve"> in </w:t>
      </w:r>
      <w:r w:rsidRPr="00921737">
        <w:t xml:space="preserve">Figure </w:t>
      </w:r>
      <w:r w:rsidR="004C7101">
        <w:t>9.89</w:t>
      </w:r>
      <w:r w:rsidR="006142E0" w:rsidRPr="00921737">
        <w:t xml:space="preserve"> (2)</w:t>
      </w:r>
      <w:r w:rsidR="00A31EDB" w:rsidRPr="00921737">
        <w:t>.</w:t>
      </w:r>
    </w:p>
    <w:p w14:paraId="6E8D4898" w14:textId="77777777" w:rsidR="00F32160" w:rsidRDefault="00015D15" w:rsidP="00015D15">
      <w:pPr>
        <w:pStyle w:val="Clause"/>
      </w:pPr>
      <w:r>
        <w:tab/>
        <w:t>(</w:t>
      </w:r>
      <w:r w:rsidR="00F32160">
        <w:t>4</w:t>
      </w:r>
      <w:r>
        <w:t>)</w:t>
      </w:r>
      <w:r>
        <w:tab/>
        <w:t>If provided, a</w:t>
      </w:r>
      <w:r w:rsidRPr="00A7075D">
        <w:t xml:space="preserve"> s</w:t>
      </w:r>
      <w:r w:rsidR="00F32160">
        <w:t>e</w:t>
      </w:r>
      <w:r w:rsidR="0088078F">
        <w:t>t</w:t>
      </w:r>
      <w:r w:rsidR="00F32160">
        <w:t xml:space="preserve"> of</w:t>
      </w:r>
      <w:r w:rsidRPr="00A7075D">
        <w:t xml:space="preserve"> </w:t>
      </w:r>
      <w:r w:rsidR="00F32160">
        <w:t>RETI</w:t>
      </w:r>
      <w:r w:rsidR="007444FA">
        <w:t>L</w:t>
      </w:r>
      <w:r w:rsidRPr="00A7075D">
        <w:t xml:space="preserve"> </w:t>
      </w:r>
      <w:r>
        <w:t xml:space="preserve">must </w:t>
      </w:r>
      <w:r w:rsidRPr="00A7075D">
        <w:t>be located on the runway on the same side of the runway</w:t>
      </w:r>
      <w:r>
        <w:t xml:space="preserve"> </w:t>
      </w:r>
      <w:r w:rsidR="004439CE">
        <w:t>centreline</w:t>
      </w:r>
      <w:r w:rsidRPr="00A7075D">
        <w:t xml:space="preserve"> as the associated rapid exit taxiway, in the configuration shown in </w:t>
      </w:r>
      <w:r w:rsidR="007F5ECB" w:rsidRPr="00507997">
        <w:t>Figure</w:t>
      </w:r>
      <w:r w:rsidR="007F5ECB">
        <w:t> </w:t>
      </w:r>
      <w:r w:rsidR="004C7101">
        <w:t>9.</w:t>
      </w:r>
      <w:r w:rsidR="007E2193">
        <w:t>89 </w:t>
      </w:r>
      <w:r w:rsidR="00B574EB">
        <w:t>(2)</w:t>
      </w:r>
      <w:r w:rsidRPr="00A7075D">
        <w:t>.</w:t>
      </w:r>
    </w:p>
    <w:p w14:paraId="3D26D340" w14:textId="77777777" w:rsidR="00015D15" w:rsidRPr="00A7075D" w:rsidRDefault="00F32160" w:rsidP="00015D15">
      <w:pPr>
        <w:pStyle w:val="Clause"/>
      </w:pPr>
      <w:r>
        <w:tab/>
        <w:t>(5)</w:t>
      </w:r>
      <w:r>
        <w:tab/>
      </w:r>
      <w:r w:rsidR="0088078F">
        <w:t>Each</w:t>
      </w:r>
      <w:r>
        <w:t xml:space="preserve"> </w:t>
      </w:r>
      <w:r w:rsidR="0088078F">
        <w:t>set of RETI</w:t>
      </w:r>
      <w:r w:rsidR="007444FA">
        <w:t>L</w:t>
      </w:r>
      <w:r w:rsidR="00015D15" w:rsidRPr="00A7075D">
        <w:t xml:space="preserve"> </w:t>
      </w:r>
      <w:r w:rsidR="00015D15">
        <w:t>must</w:t>
      </w:r>
      <w:r w:rsidR="00015D15" w:rsidRPr="00A7075D">
        <w:t xml:space="preserve"> be</w:t>
      </w:r>
      <w:r w:rsidR="00015D15">
        <w:t xml:space="preserve"> </w:t>
      </w:r>
      <w:r w:rsidR="00015D15" w:rsidRPr="00A7075D">
        <w:t>located 2 m apart</w:t>
      </w:r>
      <w:r>
        <w:t xml:space="preserve"> from each other</w:t>
      </w:r>
      <w:r w:rsidR="0088078F">
        <w:t xml:space="preserve"> set,</w:t>
      </w:r>
      <w:r w:rsidR="00015D15" w:rsidRPr="00A7075D">
        <w:t xml:space="preserve"> and the light</w:t>
      </w:r>
      <w:r>
        <w:t>s</w:t>
      </w:r>
      <w:r w:rsidR="00015D15" w:rsidRPr="00A7075D">
        <w:t xml:space="preserve"> nearest to the runway </w:t>
      </w:r>
      <w:r w:rsidR="004439CE">
        <w:t>centreline</w:t>
      </w:r>
      <w:r w:rsidR="00015D15" w:rsidRPr="00A7075D">
        <w:t xml:space="preserve"> </w:t>
      </w:r>
      <w:r>
        <w:t>must</w:t>
      </w:r>
      <w:r w:rsidR="00015D15" w:rsidRPr="00A7075D">
        <w:t xml:space="preserve"> be displaced 2 m from the runway </w:t>
      </w:r>
      <w:r w:rsidR="004439CE">
        <w:t>centreline</w:t>
      </w:r>
      <w:r w:rsidR="00015D15" w:rsidRPr="00A7075D">
        <w:t>.</w:t>
      </w:r>
    </w:p>
    <w:p w14:paraId="1583049C" w14:textId="77777777" w:rsidR="00015D15" w:rsidRDefault="00015D15" w:rsidP="00015D15">
      <w:pPr>
        <w:pStyle w:val="Clause"/>
      </w:pPr>
      <w:r>
        <w:tab/>
        <w:t>(</w:t>
      </w:r>
      <w:r w:rsidR="0088078F">
        <w:t>6</w:t>
      </w:r>
      <w:r>
        <w:t>)</w:t>
      </w:r>
      <w:r>
        <w:tab/>
      </w:r>
      <w:r w:rsidRPr="00A7075D">
        <w:t xml:space="preserve">Where more than one rapid exit taxiway exists on a runway, the set of </w:t>
      </w:r>
      <w:r w:rsidR="0088078F">
        <w:t>RETI</w:t>
      </w:r>
      <w:r w:rsidR="007444FA">
        <w:t>L</w:t>
      </w:r>
      <w:r w:rsidRPr="00A7075D">
        <w:t xml:space="preserve"> for</w:t>
      </w:r>
      <w:r>
        <w:t xml:space="preserve"> </w:t>
      </w:r>
      <w:r w:rsidRPr="00A7075D">
        <w:t xml:space="preserve">each exit </w:t>
      </w:r>
      <w:r>
        <w:t>must</w:t>
      </w:r>
      <w:r w:rsidRPr="00A7075D">
        <w:t xml:space="preserve"> not overlap when displayed.</w:t>
      </w:r>
    </w:p>
    <w:p w14:paraId="5E549DA7" w14:textId="77777777" w:rsidR="00015D15" w:rsidRDefault="00015D15" w:rsidP="00015D15">
      <w:pPr>
        <w:pStyle w:val="Clause"/>
      </w:pPr>
      <w:r>
        <w:tab/>
        <w:t>(</w:t>
      </w:r>
      <w:r w:rsidR="0088078F">
        <w:t>7</w:t>
      </w:r>
      <w:r>
        <w:t>)</w:t>
      </w:r>
      <w:r>
        <w:tab/>
        <w:t xml:space="preserve">If provided, </w:t>
      </w:r>
      <w:r w:rsidR="0088078F">
        <w:t>RETI</w:t>
      </w:r>
      <w:r w:rsidR="007444FA">
        <w:t>L</w:t>
      </w:r>
      <w:r>
        <w:t xml:space="preserve"> must be fixed</w:t>
      </w:r>
      <w:r w:rsidR="0088078F">
        <w:t>,</w:t>
      </w:r>
      <w:r>
        <w:t xml:space="preserve"> unidirectional</w:t>
      </w:r>
      <w:r w:rsidR="0088078F">
        <w:t>,</w:t>
      </w:r>
      <w:r>
        <w:t xml:space="preserve"> yellow lights, aligned so as to be visible to the pilot of a landing aeroplane in the direction of approach to the runway.</w:t>
      </w:r>
    </w:p>
    <w:p w14:paraId="6F30E65C" w14:textId="77777777" w:rsidR="00015D15" w:rsidRDefault="00015D15" w:rsidP="00015D15">
      <w:pPr>
        <w:pStyle w:val="Clause"/>
      </w:pPr>
      <w:r>
        <w:tab/>
        <w:t>(</w:t>
      </w:r>
      <w:r w:rsidR="00921737">
        <w:t>8</w:t>
      </w:r>
      <w:r>
        <w:t>)</w:t>
      </w:r>
      <w:r>
        <w:tab/>
        <w:t xml:space="preserve">If provided, </w:t>
      </w:r>
      <w:r w:rsidR="00D74B16">
        <w:t xml:space="preserve">the light intensity of </w:t>
      </w:r>
      <w:r w:rsidR="0088078F">
        <w:t>RETI</w:t>
      </w:r>
      <w:r w:rsidR="007444FA">
        <w:t>L</w:t>
      </w:r>
      <w:r>
        <w:t xml:space="preserve"> must be in accordance with the specifications in </w:t>
      </w:r>
      <w:r w:rsidRPr="00AC7C8F">
        <w:t>Figure 9.7</w:t>
      </w:r>
      <w:r>
        <w:t>5 (</w:t>
      </w:r>
      <w:r w:rsidRPr="00AC7C8F">
        <w:t>8</w:t>
      </w:r>
      <w:r>
        <w:t>)</w:t>
      </w:r>
      <w:r w:rsidR="0088078F">
        <w:t xml:space="preserve"> </w:t>
      </w:r>
      <w:r>
        <w:t xml:space="preserve">or </w:t>
      </w:r>
      <w:r w:rsidR="00394332">
        <w:t xml:space="preserve">9.75 </w:t>
      </w:r>
      <w:r>
        <w:t>(9), as appropriate.</w:t>
      </w:r>
    </w:p>
    <w:p w14:paraId="42023755" w14:textId="77777777" w:rsidR="00015D15" w:rsidRDefault="00015D15" w:rsidP="00015D15">
      <w:pPr>
        <w:pStyle w:val="Note"/>
      </w:pPr>
      <w:r w:rsidRPr="0099726A">
        <w:rPr>
          <w:i/>
        </w:rPr>
        <w:t>Note</w:t>
      </w:r>
      <w:r>
        <w:rPr>
          <w:i/>
        </w:rPr>
        <w:t>   </w:t>
      </w:r>
      <w:r w:rsidRPr="00015D15">
        <w:t>CASA recommends</w:t>
      </w:r>
      <w:r>
        <w:rPr>
          <w:i/>
        </w:rPr>
        <w:t xml:space="preserve"> </w:t>
      </w:r>
      <w:r w:rsidRPr="0099726A">
        <w:t xml:space="preserve">that </w:t>
      </w:r>
      <w:r w:rsidR="00D74B16">
        <w:t>RETI</w:t>
      </w:r>
      <w:r w:rsidR="007444FA">
        <w:t>L</w:t>
      </w:r>
      <w:r w:rsidRPr="0099726A">
        <w:t xml:space="preserve"> be supplied with power on a separate circuit to other runway lighting so that they may be used when other lighting is switched off.</w:t>
      </w:r>
    </w:p>
    <w:p w14:paraId="6A117E89" w14:textId="77777777" w:rsidR="00015D15" w:rsidRDefault="00D73297" w:rsidP="0011409D">
      <w:pPr>
        <w:pStyle w:val="LDClause"/>
        <w:ind w:hanging="177"/>
        <w:rPr>
          <w:sz w:val="20"/>
        </w:rPr>
      </w:pPr>
      <w:r>
        <w:rPr>
          <w:sz w:val="20"/>
        </w:rPr>
        <w:lastRenderedPageBreak/>
        <w:pict w14:anchorId="52B6E1F2">
          <v:shape id="_x0000_i1190" type="#_x0000_t75" style="width:467.8pt;height:236.8pt">
            <v:imagedata r:id="rId288" o:title=""/>
          </v:shape>
        </w:pict>
      </w:r>
    </w:p>
    <w:p w14:paraId="3C3032A0" w14:textId="77777777" w:rsidR="00015D15" w:rsidRDefault="00015D15" w:rsidP="0011409D">
      <w:pPr>
        <w:pStyle w:val="LDTableheading"/>
        <w:tabs>
          <w:tab w:val="clear" w:pos="1134"/>
          <w:tab w:val="clear" w:pos="1276"/>
          <w:tab w:val="clear" w:pos="1843"/>
          <w:tab w:val="clear" w:pos="1985"/>
          <w:tab w:val="clear" w:pos="2552"/>
          <w:tab w:val="clear" w:pos="2693"/>
        </w:tabs>
        <w:ind w:left="737"/>
      </w:pPr>
      <w:r>
        <w:t xml:space="preserve">Figure </w:t>
      </w:r>
      <w:r w:rsidR="004C7101">
        <w:t>9.89</w:t>
      </w:r>
      <w:r w:rsidR="00B574EB">
        <w:t xml:space="preserve"> (2)</w:t>
      </w:r>
      <w:r>
        <w:t>   Rapid exit taxiway indicator lights (shows matters)</w:t>
      </w:r>
    </w:p>
    <w:p w14:paraId="2012EA56" w14:textId="77777777" w:rsidR="00CE478F" w:rsidRPr="005471CC" w:rsidRDefault="00924300" w:rsidP="00D31C8E">
      <w:pPr>
        <w:pStyle w:val="139-Section"/>
      </w:pPr>
      <w:bookmarkStart w:id="3297" w:name="_Toc17467655"/>
      <w:r>
        <w:t>9.</w:t>
      </w:r>
      <w:r w:rsidR="004C7101">
        <w:t>90</w:t>
      </w:r>
      <w:r w:rsidR="00CE478F" w:rsidRPr="005471CC">
        <w:tab/>
        <w:t xml:space="preserve">Beam </w:t>
      </w:r>
      <w:r w:rsidR="00CE478F">
        <w:t>d</w:t>
      </w:r>
      <w:r w:rsidR="00CE478F" w:rsidRPr="005471CC">
        <w:t xml:space="preserve">imensions and </w:t>
      </w:r>
      <w:r w:rsidR="00CE478F">
        <w:t>l</w:t>
      </w:r>
      <w:r w:rsidR="00CE478F" w:rsidRPr="005471CC">
        <w:t xml:space="preserve">ight </w:t>
      </w:r>
      <w:r w:rsidR="00CE478F">
        <w:t>d</w:t>
      </w:r>
      <w:r w:rsidR="00CE478F" w:rsidRPr="005471CC">
        <w:t xml:space="preserve">istribution of </w:t>
      </w:r>
      <w:r w:rsidR="00CE478F">
        <w:t>t</w:t>
      </w:r>
      <w:r w:rsidR="00CE478F" w:rsidRPr="005471CC">
        <w:t xml:space="preserve">axiway </w:t>
      </w:r>
      <w:r w:rsidR="004439CE">
        <w:t>centreline</w:t>
      </w:r>
      <w:r w:rsidR="00CE478F" w:rsidRPr="005471CC">
        <w:t xml:space="preserve"> </w:t>
      </w:r>
      <w:r w:rsidR="00CE478F">
        <w:t>l</w:t>
      </w:r>
      <w:r w:rsidR="00CE478F" w:rsidRPr="005471CC">
        <w:t>ights</w:t>
      </w:r>
      <w:bookmarkEnd w:id="3293"/>
      <w:bookmarkEnd w:id="3294"/>
      <w:bookmarkEnd w:id="3295"/>
      <w:bookmarkEnd w:id="3296"/>
      <w:bookmarkEnd w:id="3297"/>
    </w:p>
    <w:p w14:paraId="10B4A04A" w14:textId="77777777" w:rsidR="00CE478F" w:rsidRPr="005471CC" w:rsidRDefault="00CE478F" w:rsidP="00CE478F">
      <w:pPr>
        <w:pStyle w:val="LDClause"/>
      </w:pPr>
      <w:r>
        <w:tab/>
      </w:r>
      <w:r w:rsidR="00D91BAA">
        <w:t>(</w:t>
      </w:r>
      <w:r>
        <w:t>1</w:t>
      </w:r>
      <w:r w:rsidR="00D91BAA">
        <w:t>)</w:t>
      </w:r>
      <w:r>
        <w:tab/>
      </w:r>
      <w:r w:rsidRPr="005471CC">
        <w:t xml:space="preserve">The beam dimensions and light distribution of taxiway </w:t>
      </w:r>
      <w:r w:rsidR="004439CE">
        <w:t>centreline</w:t>
      </w:r>
      <w:r w:rsidRPr="005471CC">
        <w:t xml:space="preserve"> lights must be such that the lights are visible only to </w:t>
      </w:r>
      <w:r w:rsidR="00B36749">
        <w:t xml:space="preserve">the </w:t>
      </w:r>
      <w:r w:rsidRPr="005471CC">
        <w:t xml:space="preserve">pilot of </w:t>
      </w:r>
      <w:r w:rsidR="00B36749">
        <w:t xml:space="preserve">an </w:t>
      </w:r>
      <w:r w:rsidRPr="005471CC">
        <w:t>aircraft on, or in the vicinity of, the taxiway.</w:t>
      </w:r>
    </w:p>
    <w:p w14:paraId="7C75EF73" w14:textId="77777777" w:rsidR="00CE478F" w:rsidRPr="005471CC" w:rsidRDefault="00CE478F" w:rsidP="00CE478F">
      <w:pPr>
        <w:pStyle w:val="LDClause"/>
      </w:pPr>
      <w:r>
        <w:tab/>
      </w:r>
      <w:r w:rsidR="00D91BAA">
        <w:t>(</w:t>
      </w:r>
      <w:r>
        <w:t>2</w:t>
      </w:r>
      <w:r w:rsidR="00D91BAA">
        <w:t>)</w:t>
      </w:r>
      <w:r>
        <w:tab/>
      </w:r>
      <w:r w:rsidRPr="005471CC">
        <w:t xml:space="preserve">The light distribution of the green taxiway </w:t>
      </w:r>
      <w:r w:rsidR="004439CE">
        <w:t>centreline</w:t>
      </w:r>
      <w:r w:rsidRPr="005471CC">
        <w:t xml:space="preserve"> lights in the vicinity of a threshold must be such as not to</w:t>
      </w:r>
      <w:r>
        <w:t xml:space="preserve"> be</w:t>
      </w:r>
      <w:r w:rsidRPr="005471CC">
        <w:t xml:space="preserve"> confus</w:t>
      </w:r>
      <w:r>
        <w:t>ed</w:t>
      </w:r>
      <w:r w:rsidRPr="005471CC">
        <w:t xml:space="preserve"> with the runway threshold lights.</w:t>
      </w:r>
    </w:p>
    <w:p w14:paraId="5370144C" w14:textId="77777777" w:rsidR="00CE478F" w:rsidRPr="00065C8A" w:rsidRDefault="00CE478F" w:rsidP="00CE478F">
      <w:pPr>
        <w:pStyle w:val="LDClause"/>
      </w:pPr>
      <w:r>
        <w:tab/>
      </w:r>
      <w:r w:rsidR="00D91BAA">
        <w:t>(</w:t>
      </w:r>
      <w:r w:rsidRPr="00065C8A">
        <w:t>3</w:t>
      </w:r>
      <w:r w:rsidR="00D91BAA">
        <w:t>)</w:t>
      </w:r>
      <w:r w:rsidRPr="00065C8A">
        <w:tab/>
        <w:t xml:space="preserve">On a taxiway intended for use in visibility conditions of 350 m or greater, taxiway </w:t>
      </w:r>
      <w:r w:rsidR="004439CE">
        <w:t>centreline</w:t>
      </w:r>
      <w:r w:rsidRPr="00065C8A">
        <w:t xml:space="preserve"> lights must comply with the specifications set out in </w:t>
      </w:r>
      <w:r w:rsidR="00914AEC">
        <w:t xml:space="preserve">Figure </w:t>
      </w:r>
      <w:r w:rsidR="00C32315">
        <w:t>9.11</w:t>
      </w:r>
      <w:r w:rsidR="00282A1B">
        <w:t>1</w:t>
      </w:r>
      <w:r w:rsidR="00B21CB8">
        <w:t> (</w:t>
      </w:r>
      <w:r w:rsidRPr="00065C8A">
        <w:t>1</w:t>
      </w:r>
      <w:r w:rsidR="00D91BAA">
        <w:t>)</w:t>
      </w:r>
      <w:r w:rsidRPr="00065C8A">
        <w:t xml:space="preserve"> or </w:t>
      </w:r>
      <w:r w:rsidR="00914AEC">
        <w:t>Figure</w:t>
      </w:r>
      <w:r w:rsidR="009C1505">
        <w:t> </w:t>
      </w:r>
      <w:r w:rsidR="00C32315">
        <w:t>9.</w:t>
      </w:r>
      <w:r w:rsidR="001C335C">
        <w:t>111 </w:t>
      </w:r>
      <w:r w:rsidR="00B21CB8">
        <w:t>(</w:t>
      </w:r>
      <w:r w:rsidRPr="00065C8A">
        <w:t>2</w:t>
      </w:r>
      <w:r w:rsidR="003F1178">
        <w:t>)</w:t>
      </w:r>
      <w:r w:rsidRPr="00065C8A">
        <w:t>, whichever is applicable.</w:t>
      </w:r>
    </w:p>
    <w:p w14:paraId="0DC79BD4" w14:textId="77777777" w:rsidR="00CE478F" w:rsidRPr="00CD19FA" w:rsidRDefault="00CE478F" w:rsidP="00CE478F">
      <w:pPr>
        <w:pStyle w:val="LDClause"/>
      </w:pPr>
      <w:r w:rsidRPr="00065C8A">
        <w:tab/>
      </w:r>
      <w:r w:rsidR="00D91BAA">
        <w:t>(</w:t>
      </w:r>
      <w:r w:rsidRPr="00065C8A">
        <w:t>4</w:t>
      </w:r>
      <w:r w:rsidR="00D91BAA">
        <w:t>)</w:t>
      </w:r>
      <w:r w:rsidRPr="00065C8A">
        <w:tab/>
        <w:t xml:space="preserve">On a taxiway intended for use in visibility conditions less than 350 m, the taxiway </w:t>
      </w:r>
      <w:r w:rsidR="004439CE">
        <w:t>centreline</w:t>
      </w:r>
      <w:r w:rsidRPr="00065C8A">
        <w:t xml:space="preserve"> lights must </w:t>
      </w:r>
      <w:r w:rsidR="00E40B69">
        <w:t xml:space="preserve">have light intensity in accordance with </w:t>
      </w:r>
      <w:r w:rsidR="00914AEC">
        <w:t xml:space="preserve">Figure </w:t>
      </w:r>
      <w:r w:rsidR="00C32315">
        <w:t>9.</w:t>
      </w:r>
      <w:r w:rsidR="001C335C">
        <w:t>111 </w:t>
      </w:r>
      <w:r w:rsidR="00B21CB8">
        <w:t>(</w:t>
      </w:r>
      <w:r w:rsidRPr="00065C8A">
        <w:t>3</w:t>
      </w:r>
      <w:r w:rsidR="00D91BAA">
        <w:t>)</w:t>
      </w:r>
      <w:r w:rsidRPr="00065C8A">
        <w:t xml:space="preserve">, </w:t>
      </w:r>
      <w:r w:rsidR="00914AEC">
        <w:t>Figure</w:t>
      </w:r>
      <w:r w:rsidR="009C1505">
        <w:t> </w:t>
      </w:r>
      <w:r w:rsidR="00C32315">
        <w:t>9.</w:t>
      </w:r>
      <w:r w:rsidR="001C335C">
        <w:t>111 </w:t>
      </w:r>
      <w:r w:rsidR="00B21CB8">
        <w:t>(</w:t>
      </w:r>
      <w:r w:rsidRPr="00065C8A">
        <w:t>4</w:t>
      </w:r>
      <w:r w:rsidR="00D91BAA">
        <w:t>)</w:t>
      </w:r>
      <w:r w:rsidRPr="00065C8A">
        <w:t xml:space="preserve"> or </w:t>
      </w:r>
      <w:r w:rsidR="00914AEC">
        <w:t xml:space="preserve">Figure </w:t>
      </w:r>
      <w:r w:rsidR="00C32315">
        <w:t>9.</w:t>
      </w:r>
      <w:r w:rsidR="001C335C">
        <w:t>111 </w:t>
      </w:r>
      <w:r w:rsidR="00B21CB8">
        <w:t>(</w:t>
      </w:r>
      <w:r w:rsidRPr="00065C8A">
        <w:t>5</w:t>
      </w:r>
      <w:r w:rsidR="00D91BAA">
        <w:t>)</w:t>
      </w:r>
      <w:r w:rsidRPr="00065C8A">
        <w:t>, whichever is applicable.</w:t>
      </w:r>
    </w:p>
    <w:p w14:paraId="3DB1BCED" w14:textId="77777777" w:rsidR="00CE478F" w:rsidRPr="005471CC" w:rsidRDefault="00CE478F" w:rsidP="0064158B">
      <w:pPr>
        <w:pStyle w:val="LDNote"/>
      </w:pPr>
      <w:r w:rsidRPr="0064158B">
        <w:rPr>
          <w:i/>
        </w:rPr>
        <w:t>Note</w:t>
      </w:r>
      <w:r w:rsidR="0064158B">
        <w:t>   </w:t>
      </w:r>
      <w:r w:rsidRPr="004938BA">
        <w:t xml:space="preserve">Light units meeting the intensity standards </w:t>
      </w:r>
      <w:r w:rsidR="0064158B">
        <w:t>shown in</w:t>
      </w:r>
      <w:r w:rsidRPr="004938BA">
        <w:t xml:space="preserve"> </w:t>
      </w:r>
      <w:r w:rsidR="00914AEC">
        <w:t xml:space="preserve">Figure </w:t>
      </w:r>
      <w:r w:rsidR="00C32315">
        <w:t>9.</w:t>
      </w:r>
      <w:r w:rsidR="001C335C">
        <w:t>111 </w:t>
      </w:r>
      <w:r w:rsidR="00B21CB8">
        <w:t>(</w:t>
      </w:r>
      <w:r w:rsidRPr="004938BA">
        <w:t>3</w:t>
      </w:r>
      <w:r w:rsidR="00D91BAA">
        <w:t>)</w:t>
      </w:r>
      <w:r w:rsidRPr="004938BA">
        <w:t xml:space="preserve">, </w:t>
      </w:r>
      <w:r w:rsidR="00914AEC">
        <w:t xml:space="preserve">Figure </w:t>
      </w:r>
      <w:r w:rsidR="00C32315">
        <w:t>9.</w:t>
      </w:r>
      <w:r w:rsidR="001C335C">
        <w:t>111 </w:t>
      </w:r>
      <w:r w:rsidR="00B21CB8">
        <w:t>(</w:t>
      </w:r>
      <w:r w:rsidRPr="004938BA">
        <w:t>4</w:t>
      </w:r>
      <w:r w:rsidR="00D91BAA">
        <w:t>)</w:t>
      </w:r>
      <w:r w:rsidRPr="004938BA">
        <w:t xml:space="preserve"> and </w:t>
      </w:r>
      <w:r w:rsidR="00914AEC">
        <w:t>Figure</w:t>
      </w:r>
      <w:r w:rsidR="009C1505">
        <w:t> </w:t>
      </w:r>
      <w:r w:rsidR="00C32315">
        <w:t>9.</w:t>
      </w:r>
      <w:r w:rsidR="001C335C">
        <w:t>111 </w:t>
      </w:r>
      <w:r w:rsidR="00B21CB8">
        <w:t>(</w:t>
      </w:r>
      <w:r w:rsidRPr="004938BA">
        <w:t>5</w:t>
      </w:r>
      <w:r w:rsidR="00D91BAA">
        <w:t>)</w:t>
      </w:r>
      <w:r w:rsidRPr="004938BA">
        <w:t>, are specifically</w:t>
      </w:r>
      <w:r w:rsidRPr="005471CC">
        <w:t xml:space="preserve"> designed for use in </w:t>
      </w:r>
      <w:r w:rsidR="00B424AB">
        <w:t>low-visibility conditions</w:t>
      </w:r>
      <w:r w:rsidRPr="005471CC">
        <w:t xml:space="preserve">. For the normal range of visibilities experienced most of the time in Australia, these lights, if operated on maximum intensity, would cause dazzle to pilots. If these lights are installed, </w:t>
      </w:r>
      <w:r w:rsidR="003D527F">
        <w:t>CASA recommends</w:t>
      </w:r>
      <w:r w:rsidR="00B36749">
        <w:t xml:space="preserve"> that</w:t>
      </w:r>
      <w:r w:rsidRPr="005471CC">
        <w:t xml:space="preserve"> additional intensity control stages</w:t>
      </w:r>
      <w:r w:rsidR="00B36749">
        <w:t xml:space="preserve"> are provided</w:t>
      </w:r>
      <w:r w:rsidRPr="005471CC">
        <w:t xml:space="preserve">, or </w:t>
      </w:r>
      <w:r w:rsidR="00B36749">
        <w:t xml:space="preserve">that </w:t>
      </w:r>
      <w:r w:rsidRPr="005471CC">
        <w:t>the maximum intensity at which they can be operated</w:t>
      </w:r>
      <w:r w:rsidR="00B36749">
        <w:t xml:space="preserve"> be </w:t>
      </w:r>
      <w:r w:rsidR="00B36749" w:rsidRPr="005471CC">
        <w:t>otherwise limit</w:t>
      </w:r>
      <w:r w:rsidR="00B36749">
        <w:t>ed</w:t>
      </w:r>
      <w:r w:rsidRPr="005471CC">
        <w:t>.</w:t>
      </w:r>
    </w:p>
    <w:p w14:paraId="66A9B0AE" w14:textId="77777777" w:rsidR="00CE478F" w:rsidRDefault="00CE478F" w:rsidP="00CE478F">
      <w:pPr>
        <w:pStyle w:val="BodyText"/>
        <w:rPr>
          <w:sz w:val="4"/>
        </w:rPr>
      </w:pPr>
    </w:p>
    <w:p w14:paraId="16EBE239" w14:textId="77777777" w:rsidR="00CE478F" w:rsidRPr="005471CC" w:rsidRDefault="00924300" w:rsidP="00D31C8E">
      <w:pPr>
        <w:pStyle w:val="139-Section"/>
      </w:pPr>
      <w:bookmarkStart w:id="3298" w:name="_Toc309648295"/>
      <w:bookmarkStart w:id="3299" w:name="_Toc488152378"/>
      <w:bookmarkStart w:id="3300" w:name="_Toc488155136"/>
      <w:bookmarkStart w:id="3301" w:name="_Toc488156342"/>
      <w:bookmarkStart w:id="3302" w:name="_Toc17467656"/>
      <w:r>
        <w:t>9.</w:t>
      </w:r>
      <w:r w:rsidR="005F5F19">
        <w:t>9</w:t>
      </w:r>
      <w:r w:rsidR="004C7101">
        <w:t>1</w:t>
      </w:r>
      <w:r w:rsidR="00CE478F" w:rsidRPr="005471CC">
        <w:tab/>
        <w:t xml:space="preserve">Location of </w:t>
      </w:r>
      <w:r w:rsidR="00CE478F">
        <w:t>t</w:t>
      </w:r>
      <w:r w:rsidR="00CE478F" w:rsidRPr="005471CC">
        <w:t xml:space="preserve">axiway </w:t>
      </w:r>
      <w:r w:rsidR="00CE478F">
        <w:t>e</w:t>
      </w:r>
      <w:r w:rsidR="00CE478F" w:rsidRPr="005471CC">
        <w:t xml:space="preserve">dge </w:t>
      </w:r>
      <w:r w:rsidR="00CE478F">
        <w:t>l</w:t>
      </w:r>
      <w:r w:rsidR="00CE478F" w:rsidRPr="005471CC">
        <w:t>ights</w:t>
      </w:r>
      <w:bookmarkEnd w:id="3298"/>
      <w:bookmarkEnd w:id="3299"/>
      <w:bookmarkEnd w:id="3300"/>
      <w:bookmarkEnd w:id="3301"/>
      <w:bookmarkEnd w:id="3302"/>
    </w:p>
    <w:p w14:paraId="72526478" w14:textId="77777777" w:rsidR="00CE478F" w:rsidRPr="005471CC" w:rsidRDefault="00CE478F" w:rsidP="00CE478F">
      <w:pPr>
        <w:pStyle w:val="LDClause"/>
      </w:pPr>
      <w:r>
        <w:tab/>
      </w:r>
      <w:r w:rsidR="00D91BAA">
        <w:t>(</w:t>
      </w:r>
      <w:r>
        <w:t>1</w:t>
      </w:r>
      <w:r w:rsidR="00D91BAA">
        <w:t>)</w:t>
      </w:r>
      <w:r>
        <w:tab/>
        <w:t xml:space="preserve">Subject to subsection </w:t>
      </w:r>
      <w:r w:rsidR="00D91BAA">
        <w:t>(</w:t>
      </w:r>
      <w:r>
        <w:t>2</w:t>
      </w:r>
      <w:r w:rsidR="00D91BAA">
        <w:t>)</w:t>
      </w:r>
      <w:r>
        <w:t>, t</w:t>
      </w:r>
      <w:r w:rsidRPr="005471CC">
        <w:t>axiway edge lights must be located</w:t>
      </w:r>
      <w:r>
        <w:t xml:space="preserve"> opposite to each other</w:t>
      </w:r>
      <w:r w:rsidRPr="005471CC">
        <w:t xml:space="preserve"> along both sides of </w:t>
      </w:r>
      <w:r>
        <w:t>a</w:t>
      </w:r>
      <w:r w:rsidRPr="005471CC">
        <w:t xml:space="preserve"> taxiway</w:t>
      </w:r>
      <w:r w:rsidR="008B2447">
        <w:t>.</w:t>
      </w:r>
    </w:p>
    <w:p w14:paraId="5DE53F89" w14:textId="77777777" w:rsidR="00CE478F" w:rsidRDefault="00CE478F" w:rsidP="00CE478F">
      <w:pPr>
        <w:pStyle w:val="LDClause"/>
      </w:pPr>
      <w:r>
        <w:tab/>
      </w:r>
      <w:r w:rsidR="00D91BAA">
        <w:t>(</w:t>
      </w:r>
      <w:r>
        <w:t>2</w:t>
      </w:r>
      <w:r w:rsidR="00D91BAA">
        <w:t>)</w:t>
      </w:r>
      <w:r>
        <w:tab/>
      </w:r>
      <w:r w:rsidRPr="005471CC">
        <w:t>A taxiway edge light may be omitted if it would otherwise have to be located</w:t>
      </w:r>
      <w:r>
        <w:t>:</w:t>
      </w:r>
    </w:p>
    <w:p w14:paraId="3EC352FF" w14:textId="77777777" w:rsidR="00CE478F" w:rsidRDefault="00CE478F" w:rsidP="00CE478F">
      <w:pPr>
        <w:pStyle w:val="LDP1a"/>
      </w:pPr>
      <w:r>
        <w:t>(a)</w:t>
      </w:r>
      <w:r>
        <w:tab/>
      </w:r>
      <w:r w:rsidRPr="005471CC">
        <w:t>on an intersection with another taxiway</w:t>
      </w:r>
      <w:r>
        <w:t>;</w:t>
      </w:r>
      <w:r w:rsidRPr="005471CC">
        <w:t xml:space="preserve"> or </w:t>
      </w:r>
    </w:p>
    <w:p w14:paraId="6653CD83" w14:textId="77777777" w:rsidR="00CE478F" w:rsidRDefault="00CE478F" w:rsidP="00CE478F">
      <w:pPr>
        <w:pStyle w:val="LDP1a"/>
      </w:pPr>
      <w:r>
        <w:t>(b)</w:t>
      </w:r>
      <w:r>
        <w:tab/>
        <w:t xml:space="preserve">on a </w:t>
      </w:r>
      <w:r w:rsidRPr="005471CC">
        <w:t>runway</w:t>
      </w:r>
      <w:r>
        <w:t>;</w:t>
      </w:r>
      <w:r w:rsidRPr="005471CC">
        <w:t xml:space="preserve"> or</w:t>
      </w:r>
    </w:p>
    <w:p w14:paraId="3800025E" w14:textId="77777777" w:rsidR="00CE478F" w:rsidRPr="005471CC" w:rsidRDefault="00CE478F" w:rsidP="00CE478F">
      <w:pPr>
        <w:pStyle w:val="LDP1a"/>
      </w:pPr>
      <w:r>
        <w:t>(c)</w:t>
      </w:r>
      <w:r>
        <w:tab/>
      </w:r>
      <w:r w:rsidRPr="005471CC">
        <w:t>to facilitate taxiway curves with small radii.</w:t>
      </w:r>
    </w:p>
    <w:p w14:paraId="73679993" w14:textId="77777777" w:rsidR="00CE478F" w:rsidRPr="005471CC" w:rsidRDefault="00CE478F" w:rsidP="00CE478F">
      <w:pPr>
        <w:pStyle w:val="LDClause"/>
      </w:pPr>
      <w:r>
        <w:tab/>
      </w:r>
      <w:r w:rsidR="00D91BAA">
        <w:t>(</w:t>
      </w:r>
      <w:r>
        <w:t>3</w:t>
      </w:r>
      <w:r w:rsidR="00D91BAA">
        <w:t>)</w:t>
      </w:r>
      <w:r>
        <w:tab/>
      </w:r>
      <w:r w:rsidRPr="005471CC">
        <w:t>Taxiway edge lights must be located outside the edge of the taxiway:</w:t>
      </w:r>
    </w:p>
    <w:p w14:paraId="687B9CE7" w14:textId="77777777" w:rsidR="00CE478F" w:rsidRPr="005471CC" w:rsidRDefault="00CE478F" w:rsidP="00CE478F">
      <w:pPr>
        <w:pStyle w:val="LDP1a"/>
      </w:pPr>
      <w:r>
        <w:t>(a)</w:t>
      </w:r>
      <w:r>
        <w:tab/>
      </w:r>
      <w:r w:rsidRPr="005471CC">
        <w:t>equidistan</w:t>
      </w:r>
      <w:r>
        <w:t>t</w:t>
      </w:r>
      <w:r w:rsidRPr="005471CC">
        <w:t xml:space="preserve"> from the </w:t>
      </w:r>
      <w:r w:rsidR="004439CE">
        <w:t>centreline</w:t>
      </w:r>
      <w:r w:rsidR="008B2447">
        <w:t>,</w:t>
      </w:r>
      <w:r w:rsidRPr="005471CC">
        <w:t xml:space="preserve"> except where asymmetric fillets are provided; and</w:t>
      </w:r>
    </w:p>
    <w:p w14:paraId="693F3789" w14:textId="77777777" w:rsidR="00CE478F" w:rsidRPr="005471CC" w:rsidRDefault="00CE478F" w:rsidP="00CE478F">
      <w:pPr>
        <w:pStyle w:val="LDP1a"/>
      </w:pPr>
      <w:r>
        <w:lastRenderedPageBreak/>
        <w:t>(b)</w:t>
      </w:r>
      <w:r>
        <w:tab/>
      </w:r>
      <w:r w:rsidR="00DE0AC4">
        <w:t>preferably</w:t>
      </w:r>
      <w:r w:rsidRPr="005471CC">
        <w:t xml:space="preserve"> 1.2 m from the taxiway edge, but no </w:t>
      </w:r>
      <w:r w:rsidR="008B2447" w:rsidRPr="005471CC">
        <w:t>f</w:t>
      </w:r>
      <w:r w:rsidR="008B2447">
        <w:t>a</w:t>
      </w:r>
      <w:r w:rsidR="008B2447" w:rsidRPr="005471CC">
        <w:t>rther</w:t>
      </w:r>
      <w:r w:rsidR="008B2447">
        <w:t xml:space="preserve"> </w:t>
      </w:r>
      <w:r w:rsidRPr="005471CC">
        <w:t xml:space="preserve">than 1.8 m, </w:t>
      </w:r>
      <w:r>
        <w:t>and no</w:t>
      </w:r>
      <w:r w:rsidRPr="005471CC">
        <w:t xml:space="preserve"> nearer than 0.6 m.</w:t>
      </w:r>
    </w:p>
    <w:p w14:paraId="39427902" w14:textId="77777777" w:rsidR="00CE478F" w:rsidRPr="005471CC" w:rsidRDefault="00CE478F" w:rsidP="0064158B">
      <w:pPr>
        <w:pStyle w:val="LDNote"/>
      </w:pPr>
      <w:r w:rsidRPr="0064158B">
        <w:rPr>
          <w:i/>
        </w:rPr>
        <w:t>Note</w:t>
      </w:r>
      <w:r w:rsidR="0064158B">
        <w:t>   </w:t>
      </w:r>
      <w:r w:rsidRPr="005471CC">
        <w:t>Where a taxiway intersects with a runway, the last taxiway edge lights should preferably line</w:t>
      </w:r>
      <w:r w:rsidR="008B2447">
        <w:t xml:space="preserve"> </w:t>
      </w:r>
      <w:r w:rsidRPr="005471CC">
        <w:t>up with the line of runway edge lights, and must not encroach beyond the line of runway edge lights (into the area outlined by the runway edge lights).</w:t>
      </w:r>
    </w:p>
    <w:p w14:paraId="46290D54" w14:textId="77777777" w:rsidR="00CE478F" w:rsidRDefault="00924300" w:rsidP="00D31C8E">
      <w:pPr>
        <w:pStyle w:val="139-Section"/>
      </w:pPr>
      <w:bookmarkStart w:id="3303" w:name="_Toc309648296"/>
      <w:bookmarkStart w:id="3304" w:name="_Toc488152379"/>
      <w:bookmarkStart w:id="3305" w:name="_Toc488155137"/>
      <w:bookmarkStart w:id="3306" w:name="_Toc488156343"/>
      <w:bookmarkStart w:id="3307" w:name="_Toc17467657"/>
      <w:r>
        <w:t>9.9</w:t>
      </w:r>
      <w:r w:rsidR="004C7101">
        <w:t>2</w:t>
      </w:r>
      <w:r w:rsidR="00CE478F" w:rsidRPr="002315C4">
        <w:tab/>
        <w:t xml:space="preserve">Spacing of </w:t>
      </w:r>
      <w:r w:rsidR="00CE478F">
        <w:t>t</w:t>
      </w:r>
      <w:r w:rsidR="00CE478F" w:rsidRPr="002315C4">
        <w:t xml:space="preserve">axiway </w:t>
      </w:r>
      <w:r w:rsidR="00CE478F">
        <w:t>e</w:t>
      </w:r>
      <w:r w:rsidR="00CE478F" w:rsidRPr="002315C4">
        <w:t xml:space="preserve">dge </w:t>
      </w:r>
      <w:r w:rsidR="00CE478F">
        <w:t>l</w:t>
      </w:r>
      <w:r w:rsidR="00CE478F" w:rsidRPr="002315C4">
        <w:t>ights</w:t>
      </w:r>
      <w:bookmarkEnd w:id="3303"/>
      <w:bookmarkEnd w:id="3304"/>
      <w:bookmarkEnd w:id="3305"/>
      <w:bookmarkEnd w:id="3306"/>
      <w:bookmarkEnd w:id="3307"/>
    </w:p>
    <w:p w14:paraId="2FF133EC" w14:textId="77777777" w:rsidR="006C0D79" w:rsidRDefault="006C0D79" w:rsidP="006C0D79">
      <w:pPr>
        <w:pStyle w:val="LDClause"/>
      </w:pPr>
      <w:r w:rsidRPr="006C0D79">
        <w:tab/>
      </w:r>
      <w:r w:rsidR="00D91BAA">
        <w:t>(</w:t>
      </w:r>
      <w:r w:rsidRPr="006C0D79">
        <w:t>1</w:t>
      </w:r>
      <w:r w:rsidR="00D91BAA">
        <w:t>)</w:t>
      </w:r>
      <w:r w:rsidRPr="006C0D79">
        <w:tab/>
      </w:r>
      <w:r w:rsidR="00237917">
        <w:t>T</w:t>
      </w:r>
      <w:r>
        <w:t xml:space="preserve">his section does not apply if </w:t>
      </w:r>
      <w:r w:rsidR="00237917">
        <w:t xml:space="preserve">any of the following make its application </w:t>
      </w:r>
      <w:r w:rsidR="00525651">
        <w:t>impossible:</w:t>
      </w:r>
    </w:p>
    <w:p w14:paraId="5361A77F" w14:textId="77777777" w:rsidR="006C0D79" w:rsidRDefault="006C0D79" w:rsidP="006C0D79">
      <w:pPr>
        <w:pStyle w:val="LDP1a"/>
      </w:pPr>
      <w:r>
        <w:t>(a)</w:t>
      </w:r>
      <w:r>
        <w:tab/>
      </w:r>
      <w:r w:rsidR="00CE478F" w:rsidRPr="0064158B">
        <w:t>the alignment of the taxiway</w:t>
      </w:r>
      <w:r>
        <w:t xml:space="preserve">; </w:t>
      </w:r>
    </w:p>
    <w:p w14:paraId="646386E8" w14:textId="77777777" w:rsidR="006C0D79" w:rsidRDefault="006C0D79" w:rsidP="006C0D79">
      <w:pPr>
        <w:pStyle w:val="LDP1a"/>
      </w:pPr>
      <w:r>
        <w:t>(b)</w:t>
      </w:r>
      <w:r>
        <w:tab/>
      </w:r>
      <w:r w:rsidR="00CE478F" w:rsidRPr="0064158B">
        <w:t xml:space="preserve">the </w:t>
      </w:r>
      <w:r w:rsidR="002F597D" w:rsidRPr="0064158B">
        <w:t>radi</w:t>
      </w:r>
      <w:r w:rsidR="002F597D">
        <w:t>us</w:t>
      </w:r>
      <w:r w:rsidR="002F597D" w:rsidRPr="0064158B">
        <w:t xml:space="preserve"> </w:t>
      </w:r>
      <w:r w:rsidR="00CE478F" w:rsidRPr="0064158B">
        <w:t xml:space="preserve">of </w:t>
      </w:r>
      <w:r w:rsidR="003D070B">
        <w:t>the taxiway</w:t>
      </w:r>
      <w:r w:rsidR="00CE478F" w:rsidRPr="0064158B">
        <w:t xml:space="preserve"> curve</w:t>
      </w:r>
      <w:r>
        <w:t>;</w:t>
      </w:r>
      <w:r w:rsidR="00CE478F" w:rsidRPr="0064158B">
        <w:t xml:space="preserve"> </w:t>
      </w:r>
    </w:p>
    <w:p w14:paraId="593B4EF7" w14:textId="77777777" w:rsidR="006C0D79" w:rsidRDefault="006C0D79" w:rsidP="006C0D79">
      <w:pPr>
        <w:pStyle w:val="LDP1a"/>
      </w:pPr>
      <w:r>
        <w:t>(c)</w:t>
      </w:r>
      <w:r>
        <w:tab/>
      </w:r>
      <w:r w:rsidR="00CE478F" w:rsidRPr="0064158B">
        <w:t>the general taxiway environment</w:t>
      </w:r>
      <w:r w:rsidR="001C335C">
        <w:t>;</w:t>
      </w:r>
    </w:p>
    <w:p w14:paraId="53514E05" w14:textId="77777777" w:rsidR="006C0D79" w:rsidRDefault="006C0D79" w:rsidP="006C0D79">
      <w:pPr>
        <w:pStyle w:val="LDClause"/>
      </w:pPr>
      <w:r>
        <w:tab/>
      </w:r>
      <w:r>
        <w:tab/>
      </w:r>
      <w:r w:rsidR="003D070B">
        <w:t>provided that</w:t>
      </w:r>
      <w:r w:rsidR="00CE478F" w:rsidRPr="0064158B">
        <w:t xml:space="preserve"> a</w:t>
      </w:r>
      <w:r>
        <w:t xml:space="preserve"> description and</w:t>
      </w:r>
      <w:r w:rsidR="00CE478F" w:rsidRPr="0064158B">
        <w:t xml:space="preserve"> explanation</w:t>
      </w:r>
      <w:r>
        <w:t xml:space="preserve"> of the limitation</w:t>
      </w:r>
      <w:r w:rsidR="003D070B">
        <w:t xml:space="preserve"> and its effects is</w:t>
      </w:r>
      <w:r w:rsidR="00CE478F" w:rsidRPr="0064158B">
        <w:t xml:space="preserve"> recorded </w:t>
      </w:r>
      <w:r w:rsidR="0064158B">
        <w:t>in</w:t>
      </w:r>
      <w:r w:rsidR="00CE478F" w:rsidRPr="0064158B">
        <w:t xml:space="preserve"> the </w:t>
      </w:r>
      <w:r>
        <w:t>a</w:t>
      </w:r>
      <w:r w:rsidR="00CE478F" w:rsidRPr="0064158B">
        <w:t xml:space="preserve">erodrome </w:t>
      </w:r>
      <w:r>
        <w:t>m</w:t>
      </w:r>
      <w:r w:rsidR="00CE478F" w:rsidRPr="0064158B">
        <w:t>anual.</w:t>
      </w:r>
    </w:p>
    <w:p w14:paraId="712AEC0E" w14:textId="77777777" w:rsidR="003D070B" w:rsidRDefault="006C0D79" w:rsidP="006C0D79">
      <w:pPr>
        <w:pStyle w:val="LDClause"/>
      </w:pPr>
      <w:r>
        <w:tab/>
      </w:r>
      <w:r w:rsidR="00D91BAA">
        <w:t>(</w:t>
      </w:r>
      <w:r w:rsidR="003D070B">
        <w:t>2</w:t>
      </w:r>
      <w:r w:rsidR="00D91BAA">
        <w:t>)</w:t>
      </w:r>
      <w:r>
        <w:tab/>
      </w:r>
      <w:r w:rsidR="00CE478F" w:rsidRPr="0064158B">
        <w:t xml:space="preserve">Spacing of taxiway edge lights must be such that </w:t>
      </w:r>
      <w:r w:rsidR="00237917">
        <w:t xml:space="preserve">the </w:t>
      </w:r>
      <w:r w:rsidR="00CE478F" w:rsidRPr="0064158B">
        <w:t>edge lights are</w:t>
      </w:r>
      <w:r w:rsidR="003D070B">
        <w:t>:</w:t>
      </w:r>
    </w:p>
    <w:p w14:paraId="16AED7EA" w14:textId="77777777" w:rsidR="00CE478F" w:rsidRDefault="003D070B" w:rsidP="003D070B">
      <w:pPr>
        <w:pStyle w:val="LDP1a"/>
      </w:pPr>
      <w:r>
        <w:t>(a)</w:t>
      </w:r>
      <w:r>
        <w:tab/>
      </w:r>
      <w:r w:rsidR="00CE478F" w:rsidRPr="0064158B">
        <w:t xml:space="preserve">clearly visible to pilots for </w:t>
      </w:r>
      <w:r w:rsidR="00310576">
        <w:t xml:space="preserve">an </w:t>
      </w:r>
      <w:r w:rsidR="00310576" w:rsidRPr="0064158B">
        <w:t>intended</w:t>
      </w:r>
      <w:r w:rsidR="00CE478F" w:rsidRPr="0064158B">
        <w:t xml:space="preserve"> operation</w:t>
      </w:r>
      <w:r>
        <w:t>; and</w:t>
      </w:r>
    </w:p>
    <w:p w14:paraId="4C9DE52D" w14:textId="77777777" w:rsidR="00CE478F" w:rsidRPr="003D070B" w:rsidRDefault="003D070B" w:rsidP="003D070B">
      <w:pPr>
        <w:pStyle w:val="LDP1a"/>
      </w:pPr>
      <w:r w:rsidRPr="003D070B">
        <w:t>(b)</w:t>
      </w:r>
      <w:r w:rsidRPr="003D070B">
        <w:tab/>
        <w:t xml:space="preserve">as far as possible, </w:t>
      </w:r>
      <w:r w:rsidR="00CE478F" w:rsidRPr="003D070B">
        <w:t xml:space="preserve">in accordance with </w:t>
      </w:r>
      <w:r w:rsidR="0097130C">
        <w:t xml:space="preserve">Figure </w:t>
      </w:r>
      <w:r w:rsidR="004C7101">
        <w:t>9.92</w:t>
      </w:r>
      <w:r w:rsidR="00B21CB8">
        <w:t> (</w:t>
      </w:r>
      <w:r w:rsidR="002F597D">
        <w:t>2</w:t>
      </w:r>
      <w:r w:rsidR="00D91BAA">
        <w:t>)</w:t>
      </w:r>
      <w:r w:rsidRPr="003D070B">
        <w:t>.</w:t>
      </w:r>
    </w:p>
    <w:p w14:paraId="606DDFE3" w14:textId="77777777" w:rsidR="00CE478F" w:rsidRPr="00920FC6" w:rsidRDefault="00CE478F" w:rsidP="00CE478F">
      <w:pPr>
        <w:pStyle w:val="LDClause"/>
      </w:pPr>
      <w:r>
        <w:tab/>
      </w:r>
      <w:r w:rsidR="00D91BAA">
        <w:t>(</w:t>
      </w:r>
      <w:r w:rsidR="003D070B">
        <w:t>3</w:t>
      </w:r>
      <w:r w:rsidR="00D91BAA">
        <w:t>)</w:t>
      </w:r>
      <w:r w:rsidRPr="00920FC6">
        <w:tab/>
        <w:t xml:space="preserve">On a curved section of taxiway, the </w:t>
      </w:r>
      <w:r w:rsidR="00237917">
        <w:t xml:space="preserve">taxiway </w:t>
      </w:r>
      <w:r w:rsidRPr="00920FC6">
        <w:t xml:space="preserve">edge lights must be spaced at uniform longitudinal intervals in accordance with Curve A in </w:t>
      </w:r>
      <w:r w:rsidR="0097130C">
        <w:t xml:space="preserve">Figure </w:t>
      </w:r>
      <w:r w:rsidR="004C7101">
        <w:t>9.92</w:t>
      </w:r>
      <w:r w:rsidR="00B21CB8">
        <w:t> (</w:t>
      </w:r>
      <w:r w:rsidR="002F597D">
        <w:t>2</w:t>
      </w:r>
      <w:r w:rsidR="00D91BAA">
        <w:t>)</w:t>
      </w:r>
      <w:r>
        <w:t>.</w:t>
      </w:r>
    </w:p>
    <w:p w14:paraId="723300EC" w14:textId="77777777" w:rsidR="00CE478F" w:rsidRPr="00920FC6" w:rsidRDefault="00CE478F" w:rsidP="00CE478F">
      <w:pPr>
        <w:pStyle w:val="LDClause"/>
      </w:pPr>
      <w:r>
        <w:tab/>
      </w:r>
      <w:r w:rsidR="00D91BAA">
        <w:t>(</w:t>
      </w:r>
      <w:r w:rsidR="003D070B">
        <w:t>4</w:t>
      </w:r>
      <w:r w:rsidR="00D91BAA">
        <w:t>)</w:t>
      </w:r>
      <w:r w:rsidRPr="00920FC6">
        <w:tab/>
        <w:t xml:space="preserve">On a straight section of taxiway, the </w:t>
      </w:r>
      <w:r w:rsidR="00237917">
        <w:t xml:space="preserve">taxiway </w:t>
      </w:r>
      <w:r w:rsidRPr="00920FC6">
        <w:t>edge lights must be spaced at uniform longitudinal intervals not exceeding 60 m</w:t>
      </w:r>
      <w:r>
        <w:t>.</w:t>
      </w:r>
    </w:p>
    <w:p w14:paraId="29B7486F" w14:textId="77777777" w:rsidR="00CE478F" w:rsidRPr="00920FC6" w:rsidRDefault="00D91BAA" w:rsidP="00CE478F">
      <w:pPr>
        <w:pStyle w:val="LDClause"/>
      </w:pPr>
      <w:r>
        <w:tab/>
        <w:t>(</w:t>
      </w:r>
      <w:r w:rsidR="003D070B">
        <w:t>5</w:t>
      </w:r>
      <w:r>
        <w:t>)</w:t>
      </w:r>
      <w:r w:rsidR="00CE478F" w:rsidRPr="00920FC6">
        <w:tab/>
        <w:t>Where a straight section</w:t>
      </w:r>
      <w:r w:rsidR="00CE478F">
        <w:t xml:space="preserve"> of taxiway</w:t>
      </w:r>
      <w:r w:rsidR="00CE478F" w:rsidRPr="00920FC6">
        <w:t xml:space="preserve"> joins a curved section, the longitudinal spacing between taxiway edge lights must be progressively reduced, in accordance with sub</w:t>
      </w:r>
      <w:r w:rsidR="00CE478F">
        <w:t>sections</w:t>
      </w:r>
      <w:r w:rsidR="00CE478F" w:rsidRPr="00920FC6">
        <w:t xml:space="preserve"> </w:t>
      </w:r>
      <w:r>
        <w:t>(</w:t>
      </w:r>
      <w:r w:rsidR="003D070B">
        <w:t>6</w:t>
      </w:r>
      <w:r>
        <w:t>)</w:t>
      </w:r>
      <w:r w:rsidR="00CE478F" w:rsidRPr="00920FC6">
        <w:t xml:space="preserve"> and </w:t>
      </w:r>
      <w:r>
        <w:t>(</w:t>
      </w:r>
      <w:r w:rsidR="003D070B">
        <w:t>7</w:t>
      </w:r>
      <w:r>
        <w:t>)</w:t>
      </w:r>
      <w:r w:rsidR="00CE478F" w:rsidRPr="00920FC6">
        <w:t>, over not less than 3 spacings before the tangent point.</w:t>
      </w:r>
    </w:p>
    <w:p w14:paraId="776296F9" w14:textId="77777777" w:rsidR="00CE478F" w:rsidRPr="00920FC6" w:rsidRDefault="00CE478F" w:rsidP="00CE478F">
      <w:pPr>
        <w:pStyle w:val="LDClause"/>
      </w:pPr>
      <w:r>
        <w:tab/>
      </w:r>
      <w:r w:rsidR="00D91BAA">
        <w:t>(</w:t>
      </w:r>
      <w:r w:rsidR="003D070B">
        <w:t>6</w:t>
      </w:r>
      <w:r w:rsidR="00D91BAA">
        <w:t>)</w:t>
      </w:r>
      <w:r w:rsidRPr="00920FC6">
        <w:tab/>
      </w:r>
      <w:r>
        <w:t xml:space="preserve">For subsection </w:t>
      </w:r>
      <w:r w:rsidR="00D91BAA">
        <w:t>(</w:t>
      </w:r>
      <w:r w:rsidR="003D070B">
        <w:t>5</w:t>
      </w:r>
      <w:r w:rsidR="00D91BAA">
        <w:t>)</w:t>
      </w:r>
      <w:r>
        <w:t>, t</w:t>
      </w:r>
      <w:r w:rsidRPr="00920FC6">
        <w:t>he last spacing between lights on a straight section must be the same as the spacing on the curved section.</w:t>
      </w:r>
    </w:p>
    <w:p w14:paraId="1C46C7B2" w14:textId="77777777" w:rsidR="00CE478F" w:rsidRPr="00920FC6" w:rsidRDefault="00CE478F" w:rsidP="00CE478F">
      <w:pPr>
        <w:pStyle w:val="LDClause"/>
      </w:pPr>
      <w:r>
        <w:tab/>
      </w:r>
      <w:r w:rsidR="00D91BAA">
        <w:t>(</w:t>
      </w:r>
      <w:r w:rsidR="003D070B">
        <w:t>7</w:t>
      </w:r>
      <w:r w:rsidR="00D91BAA">
        <w:t>)</w:t>
      </w:r>
      <w:r w:rsidRPr="00920FC6">
        <w:tab/>
      </w:r>
      <w:r>
        <w:t xml:space="preserve">For subsection </w:t>
      </w:r>
      <w:r w:rsidR="00D91BAA">
        <w:t>(</w:t>
      </w:r>
      <w:r w:rsidR="003D070B">
        <w:t>5</w:t>
      </w:r>
      <w:r w:rsidR="00D91BAA">
        <w:t>)</w:t>
      </w:r>
      <w:r>
        <w:t>, i</w:t>
      </w:r>
      <w:r w:rsidRPr="00920FC6">
        <w:t>f the last spacing on the straight section is less than 25 m, the second last spacing on the straight section must be no greater than 25 m</w:t>
      </w:r>
      <w:r>
        <w:t>.</w:t>
      </w:r>
    </w:p>
    <w:p w14:paraId="6267A73E" w14:textId="77777777" w:rsidR="00CE478F" w:rsidRPr="00920FC6" w:rsidRDefault="00CE478F" w:rsidP="00CE478F">
      <w:pPr>
        <w:pStyle w:val="LDClause"/>
      </w:pPr>
      <w:r>
        <w:tab/>
      </w:r>
      <w:r w:rsidR="00D91BAA">
        <w:t>(</w:t>
      </w:r>
      <w:r w:rsidR="003D070B">
        <w:t>8</w:t>
      </w:r>
      <w:r w:rsidR="00D91BAA">
        <w:t>)</w:t>
      </w:r>
      <w:r w:rsidRPr="00920FC6">
        <w:tab/>
        <w:t>If a straight section of taxiway enters an intersection with another taxiway, a runway or an apron, the longitudinal spacing of the taxiway edge lights must be progressively reduced over not less than 3 spacings before the tangent point, so that the last and the second last spacings before the tangent point are not more than 15 m and 25 m</w:t>
      </w:r>
      <w:r w:rsidR="001C335C">
        <w:t>,</w:t>
      </w:r>
      <w:r w:rsidRPr="00920FC6">
        <w:t xml:space="preserve"> respectively. </w:t>
      </w:r>
    </w:p>
    <w:p w14:paraId="3D87DC7A" w14:textId="77777777" w:rsidR="00CE478F" w:rsidRPr="00920FC6" w:rsidRDefault="00CE478F" w:rsidP="00CE478F">
      <w:pPr>
        <w:pStyle w:val="LDClause"/>
      </w:pPr>
      <w:r>
        <w:tab/>
      </w:r>
      <w:r w:rsidR="00D91BAA">
        <w:t>(</w:t>
      </w:r>
      <w:r w:rsidR="003D070B">
        <w:t>9</w:t>
      </w:r>
      <w:r w:rsidR="00D91BAA">
        <w:t>)</w:t>
      </w:r>
      <w:r w:rsidRPr="00920FC6">
        <w:tab/>
        <w:t xml:space="preserve">The taxiway edge lights must continue around the edge of the curve to the tangent point on the other taxiway, runway or apron edge. </w:t>
      </w:r>
    </w:p>
    <w:p w14:paraId="2021FDD4" w14:textId="77777777" w:rsidR="00CE478F" w:rsidRPr="002315C4" w:rsidRDefault="00CE478F" w:rsidP="00CE478F">
      <w:pPr>
        <w:pStyle w:val="LDClause"/>
      </w:pPr>
      <w:r>
        <w:tab/>
      </w:r>
      <w:r w:rsidR="00D91BAA">
        <w:t>(</w:t>
      </w:r>
      <w:r w:rsidR="003D070B">
        <w:t>10</w:t>
      </w:r>
      <w:r w:rsidR="00D91BAA">
        <w:t>)</w:t>
      </w:r>
      <w:r w:rsidRPr="00920FC6">
        <w:tab/>
        <w:t xml:space="preserve">Taxiway edge lights on a holding bay or apron edge </w:t>
      </w:r>
      <w:r>
        <w:t>must</w:t>
      </w:r>
      <w:r w:rsidRPr="00920FC6">
        <w:t xml:space="preserve"> be spaced at uniform longitudinal intervals not exceeding 60 m, and in accordance with </w:t>
      </w:r>
      <w:r w:rsidR="008B03A8">
        <w:t>Line</w:t>
      </w:r>
      <w:r w:rsidR="008B03A8" w:rsidRPr="00920FC6">
        <w:t xml:space="preserve"> </w:t>
      </w:r>
      <w:r w:rsidRPr="00920FC6">
        <w:t xml:space="preserve">B in </w:t>
      </w:r>
      <w:r w:rsidR="0097130C">
        <w:t>Figure</w:t>
      </w:r>
      <w:r w:rsidR="009C1505">
        <w:t> </w:t>
      </w:r>
      <w:r w:rsidR="004C7101">
        <w:t>9.92</w:t>
      </w:r>
      <w:r w:rsidR="00B21CB8">
        <w:t> (</w:t>
      </w:r>
      <w:r w:rsidR="002F597D">
        <w:t>2</w:t>
      </w:r>
      <w:r w:rsidR="00D91BAA">
        <w:t>)</w:t>
      </w:r>
      <w:r w:rsidRPr="00920FC6">
        <w:t>.</w:t>
      </w:r>
    </w:p>
    <w:p w14:paraId="531368C2" w14:textId="77777777" w:rsidR="00CE478F" w:rsidRDefault="00D73297" w:rsidP="009C1505">
      <w:pPr>
        <w:pStyle w:val="LDClause"/>
        <w:ind w:hanging="453"/>
      </w:pPr>
      <w:r>
        <w:rPr>
          <w:noProof/>
          <w:lang w:eastAsia="en-AU"/>
        </w:rPr>
        <w:lastRenderedPageBreak/>
        <w:pict w14:anchorId="4D06D343">
          <v:shape id="Picture 45" o:spid="_x0000_i1191" type="#_x0000_t75" alt="Fig 9" style="width:429.1pt;height:489pt;visibility:visible">
            <v:imagedata r:id="rId289" o:title="Fig 9" croptop="2271f" cropbottom="3943f" cropleft="12565f" cropright="13804f" grayscale="t"/>
          </v:shape>
        </w:pict>
      </w:r>
    </w:p>
    <w:p w14:paraId="2AA6C3E7" w14:textId="77777777" w:rsidR="00CE478F" w:rsidRDefault="0097130C" w:rsidP="003A1493">
      <w:pPr>
        <w:pStyle w:val="LDTableheading"/>
        <w:tabs>
          <w:tab w:val="clear" w:pos="1134"/>
          <w:tab w:val="clear" w:pos="1276"/>
          <w:tab w:val="clear" w:pos="1843"/>
          <w:tab w:val="clear" w:pos="1985"/>
          <w:tab w:val="clear" w:pos="2552"/>
          <w:tab w:val="clear" w:pos="2693"/>
        </w:tabs>
        <w:ind w:left="737"/>
      </w:pPr>
      <w:r>
        <w:t xml:space="preserve">Figure </w:t>
      </w:r>
      <w:r w:rsidR="004C7101">
        <w:t>9.92</w:t>
      </w:r>
      <w:r w:rsidR="00B21CB8">
        <w:t> (</w:t>
      </w:r>
      <w:r w:rsidR="002F597D">
        <w:t>2</w:t>
      </w:r>
      <w:r w:rsidR="001248E9">
        <w:t>)   </w:t>
      </w:r>
      <w:r w:rsidR="00CE478F">
        <w:t>Longitudinal spacing for taxiway edge lights</w:t>
      </w:r>
      <w:r w:rsidR="00237917">
        <w:t xml:space="preserve"> </w:t>
      </w:r>
      <w:r w:rsidR="00D12F73">
        <w:t>(shows matters)</w:t>
      </w:r>
    </w:p>
    <w:p w14:paraId="5AB63E32" w14:textId="77777777" w:rsidR="00CE478F" w:rsidRPr="008D36D3" w:rsidRDefault="00924300" w:rsidP="00D31C8E">
      <w:pPr>
        <w:pStyle w:val="139-Section"/>
      </w:pPr>
      <w:bookmarkStart w:id="3308" w:name="_Toc309648297"/>
      <w:bookmarkStart w:id="3309" w:name="_Toc488152380"/>
      <w:bookmarkStart w:id="3310" w:name="_Toc488155138"/>
      <w:bookmarkStart w:id="3311" w:name="_Toc488156344"/>
      <w:bookmarkStart w:id="3312" w:name="_Toc17467658"/>
      <w:r>
        <w:t>9.9</w:t>
      </w:r>
      <w:r w:rsidR="004C7101">
        <w:t>3</w:t>
      </w:r>
      <w:r w:rsidR="00CE478F" w:rsidRPr="008D36D3">
        <w:tab/>
        <w:t xml:space="preserve">Characteristics of </w:t>
      </w:r>
      <w:r w:rsidR="00CE478F">
        <w:t>t</w:t>
      </w:r>
      <w:r w:rsidR="00CE478F" w:rsidRPr="008D36D3">
        <w:t xml:space="preserve">axiway </w:t>
      </w:r>
      <w:r w:rsidR="00CE478F">
        <w:t>e</w:t>
      </w:r>
      <w:r w:rsidR="00CE478F" w:rsidRPr="008D36D3">
        <w:t xml:space="preserve">dge </w:t>
      </w:r>
      <w:r w:rsidR="00CE478F">
        <w:t>l</w:t>
      </w:r>
      <w:r w:rsidR="00CE478F" w:rsidRPr="008D36D3">
        <w:t>ights</w:t>
      </w:r>
      <w:bookmarkEnd w:id="3308"/>
      <w:bookmarkEnd w:id="3309"/>
      <w:bookmarkEnd w:id="3310"/>
      <w:bookmarkEnd w:id="3311"/>
      <w:bookmarkEnd w:id="3312"/>
    </w:p>
    <w:p w14:paraId="1C7CF6BB" w14:textId="77777777" w:rsidR="00CE478F" w:rsidRDefault="00CE478F" w:rsidP="00CE478F">
      <w:pPr>
        <w:pStyle w:val="LDClause"/>
      </w:pPr>
      <w:r>
        <w:tab/>
      </w:r>
      <w:r w:rsidR="00D91BAA">
        <w:t>(</w:t>
      </w:r>
      <w:r>
        <w:t>1</w:t>
      </w:r>
      <w:r w:rsidR="00D91BAA">
        <w:t>)</w:t>
      </w:r>
      <w:r>
        <w:tab/>
      </w:r>
      <w:r w:rsidRPr="008D36D3">
        <w:t>Taxiway edge lights must</w:t>
      </w:r>
      <w:r>
        <w:t>:</w:t>
      </w:r>
    </w:p>
    <w:p w14:paraId="0112335D" w14:textId="77777777" w:rsidR="00CE478F" w:rsidRDefault="00CE478F" w:rsidP="00CE478F">
      <w:pPr>
        <w:pStyle w:val="LDP1a"/>
      </w:pPr>
      <w:r>
        <w:t>(a)</w:t>
      </w:r>
      <w:r>
        <w:tab/>
      </w:r>
      <w:r w:rsidRPr="008D36D3">
        <w:t>be fixed</w:t>
      </w:r>
      <w:r>
        <w:t>; and</w:t>
      </w:r>
    </w:p>
    <w:p w14:paraId="32491894" w14:textId="77777777" w:rsidR="00CE478F" w:rsidRDefault="00CE478F" w:rsidP="00CE478F">
      <w:pPr>
        <w:pStyle w:val="LDP1a"/>
      </w:pPr>
      <w:r>
        <w:t>(b)</w:t>
      </w:r>
      <w:r>
        <w:tab/>
      </w:r>
      <w:r w:rsidR="00237917">
        <w:t xml:space="preserve">be </w:t>
      </w:r>
      <w:r w:rsidRPr="008D36D3">
        <w:t>omnidirectional</w:t>
      </w:r>
      <w:r>
        <w:t>; and</w:t>
      </w:r>
    </w:p>
    <w:p w14:paraId="3940BC89" w14:textId="77777777" w:rsidR="00CE478F" w:rsidRDefault="00CE478F" w:rsidP="00CE478F">
      <w:pPr>
        <w:pStyle w:val="LDP1a"/>
      </w:pPr>
      <w:r>
        <w:t>(c)</w:t>
      </w:r>
      <w:r>
        <w:tab/>
      </w:r>
      <w:r w:rsidRPr="008D36D3">
        <w:t>show blue</w:t>
      </w:r>
      <w:r>
        <w:t>; and</w:t>
      </w:r>
    </w:p>
    <w:p w14:paraId="038D9FCA" w14:textId="77777777" w:rsidR="00CE478F" w:rsidRPr="008D36D3" w:rsidRDefault="00CE478F" w:rsidP="00CE478F">
      <w:pPr>
        <w:pStyle w:val="LDP1a"/>
      </w:pPr>
      <w:r>
        <w:t>(d)</w:t>
      </w:r>
      <w:r>
        <w:tab/>
      </w:r>
      <w:r w:rsidR="00325CAB">
        <w:t xml:space="preserve">unless shielded under subsection (2), </w:t>
      </w:r>
      <w:r w:rsidRPr="008D36D3">
        <w:t>be visible</w:t>
      </w:r>
      <w:r>
        <w:t xml:space="preserve"> as follows</w:t>
      </w:r>
      <w:r w:rsidRPr="008D36D3">
        <w:t>:</w:t>
      </w:r>
    </w:p>
    <w:p w14:paraId="6B37B33D" w14:textId="77777777" w:rsidR="00CE478F" w:rsidRPr="008D36D3" w:rsidRDefault="00CE478F" w:rsidP="00CE478F">
      <w:pPr>
        <w:pStyle w:val="LDP2i"/>
      </w:pPr>
      <w:r>
        <w:tab/>
        <w:t>(i)</w:t>
      </w:r>
      <w:r>
        <w:tab/>
      </w:r>
      <w:r w:rsidRPr="008D36D3">
        <w:t>up to at least 30° above the horizontal;</w:t>
      </w:r>
    </w:p>
    <w:p w14:paraId="52E42777" w14:textId="77777777" w:rsidR="00CE478F" w:rsidRDefault="00CE478F" w:rsidP="00CE478F">
      <w:pPr>
        <w:pStyle w:val="LDP2i"/>
      </w:pPr>
      <w:r>
        <w:tab/>
        <w:t>(ii)</w:t>
      </w:r>
      <w:r>
        <w:tab/>
      </w:r>
      <w:r w:rsidRPr="008D36D3">
        <w:t>at all angles in azimuth necessary to provide guidance to the pilot of an aircraft on the taxiway.</w:t>
      </w:r>
    </w:p>
    <w:p w14:paraId="15CAE743" w14:textId="77777777" w:rsidR="006C1BBA" w:rsidRDefault="00CE478F" w:rsidP="00CE478F">
      <w:pPr>
        <w:pStyle w:val="LDClause"/>
      </w:pPr>
      <w:r>
        <w:lastRenderedPageBreak/>
        <w:tab/>
      </w:r>
      <w:r w:rsidR="00D91BAA">
        <w:t>(</w:t>
      </w:r>
      <w:r>
        <w:t>2</w:t>
      </w:r>
      <w:r w:rsidR="00D91BAA">
        <w:t>)</w:t>
      </w:r>
      <w:r>
        <w:tab/>
      </w:r>
      <w:r w:rsidR="006C1BBA">
        <w:t>If the lights are likely to cause confusion a</w:t>
      </w:r>
      <w:r w:rsidR="006C1BBA" w:rsidRPr="008D36D3">
        <w:t>t an intersection, exit or curve,</w:t>
      </w:r>
      <w:r w:rsidR="006C1BBA">
        <w:t xml:space="preserve"> they</w:t>
      </w:r>
      <w:r w:rsidRPr="008D36D3">
        <w:t xml:space="preserve"> may be shielded</w:t>
      </w:r>
      <w:r w:rsidR="006C1BBA">
        <w:t xml:space="preserve"> in a way that minimises confusion with other light</w:t>
      </w:r>
      <w:r w:rsidR="002F597D">
        <w:t>s</w:t>
      </w:r>
      <w:r w:rsidR="006C1BBA">
        <w:t xml:space="preserve"> while achieving an appropriate degree of visibility.</w:t>
      </w:r>
    </w:p>
    <w:p w14:paraId="24169F74" w14:textId="77777777" w:rsidR="00CE478F" w:rsidRPr="008D36D3" w:rsidRDefault="00CE478F" w:rsidP="00CE478F">
      <w:pPr>
        <w:pStyle w:val="LDClause"/>
      </w:pPr>
      <w:r>
        <w:tab/>
      </w:r>
      <w:r w:rsidR="00D91BAA">
        <w:t>(</w:t>
      </w:r>
      <w:r>
        <w:t>3</w:t>
      </w:r>
      <w:r w:rsidR="00D91BAA">
        <w:t>)</w:t>
      </w:r>
      <w:r>
        <w:tab/>
      </w:r>
      <w:r w:rsidRPr="008D36D3">
        <w:t xml:space="preserve">The peak intensity of the blue edge lights must not be less than 5 </w:t>
      </w:r>
      <w:r w:rsidR="002F597D">
        <w:t>cd</w:t>
      </w:r>
      <w:r w:rsidRPr="008D36D3">
        <w:t>.</w:t>
      </w:r>
    </w:p>
    <w:p w14:paraId="12EFDBC4" w14:textId="77777777" w:rsidR="00CE478F" w:rsidRPr="0075263F" w:rsidRDefault="00924300" w:rsidP="00D31C8E">
      <w:pPr>
        <w:pStyle w:val="139-Section"/>
      </w:pPr>
      <w:bookmarkStart w:id="3313" w:name="_Toc309648308"/>
      <w:bookmarkStart w:id="3314" w:name="_Toc488152381"/>
      <w:bookmarkStart w:id="3315" w:name="_Toc488155139"/>
      <w:bookmarkStart w:id="3316" w:name="_Toc488156345"/>
      <w:bookmarkStart w:id="3317" w:name="_Toc17467659"/>
      <w:r>
        <w:t>9</w:t>
      </w:r>
      <w:r w:rsidR="003A2F92">
        <w:t>.</w:t>
      </w:r>
      <w:r>
        <w:t>9</w:t>
      </w:r>
      <w:r w:rsidR="004C7101">
        <w:t>4</w:t>
      </w:r>
      <w:r w:rsidR="00CE478F" w:rsidRPr="0075263F">
        <w:tab/>
        <w:t xml:space="preserve">Taxiway </w:t>
      </w:r>
      <w:r w:rsidR="00CE478F">
        <w:t>e</w:t>
      </w:r>
      <w:r w:rsidR="00CE478F" w:rsidRPr="0075263F">
        <w:t xml:space="preserve">dge </w:t>
      </w:r>
      <w:r w:rsidR="00CE478F">
        <w:t>m</w:t>
      </w:r>
      <w:r w:rsidR="00CE478F" w:rsidRPr="0075263F">
        <w:t>arkers</w:t>
      </w:r>
      <w:bookmarkEnd w:id="3313"/>
      <w:bookmarkEnd w:id="3314"/>
      <w:bookmarkEnd w:id="3315"/>
      <w:bookmarkEnd w:id="3316"/>
      <w:bookmarkEnd w:id="3317"/>
    </w:p>
    <w:p w14:paraId="16CEB1A4" w14:textId="77777777" w:rsidR="00CE478F" w:rsidRDefault="00CE478F" w:rsidP="00CE478F">
      <w:pPr>
        <w:pStyle w:val="LDClause"/>
      </w:pPr>
      <w:r>
        <w:tab/>
      </w:r>
      <w:r>
        <w:tab/>
        <w:t xml:space="preserve">If </w:t>
      </w:r>
      <w:r w:rsidRPr="0075263F">
        <w:t xml:space="preserve">taxiway edge markers are used, </w:t>
      </w:r>
      <w:r>
        <w:t>such markers</w:t>
      </w:r>
      <w:r w:rsidRPr="0075263F">
        <w:t xml:space="preserve"> must be installed at least in the same locations as taxiway edge lights would have been installed had </w:t>
      </w:r>
      <w:r>
        <w:t>such lights</w:t>
      </w:r>
      <w:r w:rsidRPr="0075263F">
        <w:t xml:space="preserve"> been used.</w:t>
      </w:r>
    </w:p>
    <w:p w14:paraId="1281A657" w14:textId="77777777" w:rsidR="00CE478F" w:rsidRPr="00282104" w:rsidRDefault="00CE478F" w:rsidP="0064158B">
      <w:pPr>
        <w:pStyle w:val="LDNote"/>
      </w:pPr>
      <w:r w:rsidRPr="0064158B">
        <w:rPr>
          <w:i/>
        </w:rPr>
        <w:t>Note</w:t>
      </w:r>
      <w:r w:rsidRPr="00282104">
        <w:t xml:space="preserve">   Taxiway edge markers must be used in accordance with </w:t>
      </w:r>
      <w:r w:rsidR="00914AEC">
        <w:t>section 9.79</w:t>
      </w:r>
      <w:r w:rsidRPr="00282104">
        <w:t>.</w:t>
      </w:r>
    </w:p>
    <w:p w14:paraId="12D70F35" w14:textId="77777777" w:rsidR="00CE478F" w:rsidRPr="0075263F" w:rsidRDefault="00924300" w:rsidP="00D31C8E">
      <w:pPr>
        <w:pStyle w:val="139-Section"/>
      </w:pPr>
      <w:bookmarkStart w:id="3318" w:name="_Toc309648309"/>
      <w:bookmarkStart w:id="3319" w:name="_Toc488152382"/>
      <w:bookmarkStart w:id="3320" w:name="_Toc488155140"/>
      <w:bookmarkStart w:id="3321" w:name="_Toc488156346"/>
      <w:bookmarkStart w:id="3322" w:name="_Toc17467660"/>
      <w:r>
        <w:t>9.9</w:t>
      </w:r>
      <w:r w:rsidR="004C7101">
        <w:t>5</w:t>
      </w:r>
      <w:r w:rsidR="00CE478F" w:rsidRPr="0075263F">
        <w:tab/>
        <w:t xml:space="preserve">Characteristics of </w:t>
      </w:r>
      <w:r w:rsidR="00CE478F">
        <w:t>t</w:t>
      </w:r>
      <w:r w:rsidR="00CE478F" w:rsidRPr="0075263F">
        <w:t xml:space="preserve">axiway </w:t>
      </w:r>
      <w:r w:rsidR="00CE478F">
        <w:t>e</w:t>
      </w:r>
      <w:r w:rsidR="00CE478F" w:rsidRPr="0075263F">
        <w:t xml:space="preserve">dge </w:t>
      </w:r>
      <w:r w:rsidR="00CE478F">
        <w:t>m</w:t>
      </w:r>
      <w:r w:rsidR="00CE478F" w:rsidRPr="0075263F">
        <w:t>arkers</w:t>
      </w:r>
      <w:bookmarkEnd w:id="3318"/>
      <w:bookmarkEnd w:id="3319"/>
      <w:bookmarkEnd w:id="3320"/>
      <w:bookmarkEnd w:id="3321"/>
      <w:bookmarkEnd w:id="3322"/>
    </w:p>
    <w:p w14:paraId="5F6F0F30" w14:textId="77777777" w:rsidR="00CE478F" w:rsidRPr="0075263F" w:rsidRDefault="00CE478F" w:rsidP="00CE478F">
      <w:pPr>
        <w:pStyle w:val="LDClause"/>
      </w:pPr>
      <w:r>
        <w:tab/>
      </w:r>
      <w:r w:rsidR="00D91BAA">
        <w:t>(</w:t>
      </w:r>
      <w:r>
        <w:t>1</w:t>
      </w:r>
      <w:r w:rsidR="00D91BAA">
        <w:t>)</w:t>
      </w:r>
      <w:r>
        <w:tab/>
      </w:r>
      <w:r w:rsidRPr="0075263F">
        <w:t>Taxiway edge markers must be retroreflective blue.</w:t>
      </w:r>
    </w:p>
    <w:p w14:paraId="42A68159" w14:textId="77777777" w:rsidR="00237917" w:rsidRDefault="00CE478F" w:rsidP="00CE478F">
      <w:pPr>
        <w:pStyle w:val="LDClause"/>
      </w:pPr>
      <w:r>
        <w:tab/>
      </w:r>
      <w:r w:rsidR="00D91BAA">
        <w:t>(</w:t>
      </w:r>
      <w:r>
        <w:t>2</w:t>
      </w:r>
      <w:r w:rsidR="00D91BAA">
        <w:t>)</w:t>
      </w:r>
      <w:r>
        <w:tab/>
      </w:r>
      <w:r w:rsidRPr="0075263F">
        <w:t>The surface of a taxiway edge marker</w:t>
      </w:r>
      <w:r w:rsidR="00237917">
        <w:t>,</w:t>
      </w:r>
      <w:r w:rsidRPr="0075263F">
        <w:t xml:space="preserve"> as viewed by the pilot</w:t>
      </w:r>
      <w:r w:rsidR="00237917">
        <w:t xml:space="preserve"> of an approaching aircraft,</w:t>
      </w:r>
      <w:r w:rsidRPr="0075263F">
        <w:t xml:space="preserve"> must be</w:t>
      </w:r>
      <w:r w:rsidR="00237917">
        <w:t>:</w:t>
      </w:r>
    </w:p>
    <w:p w14:paraId="08BD162B" w14:textId="77777777" w:rsidR="00237917" w:rsidRDefault="00237917" w:rsidP="00237917">
      <w:pPr>
        <w:pStyle w:val="LDP1a"/>
      </w:pPr>
      <w:r>
        <w:t>(a)</w:t>
      </w:r>
      <w:r>
        <w:tab/>
      </w:r>
      <w:r w:rsidR="00CE478F" w:rsidRPr="0075263F">
        <w:t>rectang</w:t>
      </w:r>
      <w:r>
        <w:t>ular; and</w:t>
      </w:r>
    </w:p>
    <w:p w14:paraId="59081323" w14:textId="77777777" w:rsidR="00237917" w:rsidRDefault="00237917" w:rsidP="00237917">
      <w:pPr>
        <w:pStyle w:val="LDP1a"/>
      </w:pPr>
      <w:r>
        <w:t>(b)</w:t>
      </w:r>
      <w:r>
        <w:tab/>
      </w:r>
      <w:r w:rsidR="00CE478F" w:rsidRPr="0075263F">
        <w:t>with a height to width ratio of approximately 3:1</w:t>
      </w:r>
      <w:r>
        <w:t>; and</w:t>
      </w:r>
    </w:p>
    <w:p w14:paraId="25D3034D" w14:textId="77777777" w:rsidR="00CE478F" w:rsidRPr="0075263F" w:rsidRDefault="00237917" w:rsidP="00237917">
      <w:pPr>
        <w:pStyle w:val="LDP1a"/>
      </w:pPr>
      <w:r>
        <w:t>(c)</w:t>
      </w:r>
      <w:r>
        <w:tab/>
        <w:t>with</w:t>
      </w:r>
      <w:r w:rsidR="00CE478F" w:rsidRPr="0075263F">
        <w:t xml:space="preserve"> a minimum viewing area of 150 cm².</w:t>
      </w:r>
    </w:p>
    <w:p w14:paraId="2B3275CB" w14:textId="77777777" w:rsidR="00237917" w:rsidRDefault="00CE478F" w:rsidP="00CE478F">
      <w:pPr>
        <w:pStyle w:val="LDClause"/>
      </w:pPr>
      <w:r>
        <w:tab/>
      </w:r>
      <w:r w:rsidR="00D91BAA">
        <w:t>(</w:t>
      </w:r>
      <w:r>
        <w:t>3</w:t>
      </w:r>
      <w:r w:rsidR="00D91BAA">
        <w:t>)</w:t>
      </w:r>
      <w:r>
        <w:tab/>
      </w:r>
      <w:r w:rsidRPr="0075263F">
        <w:t>Taxiway edge markers must be</w:t>
      </w:r>
      <w:r w:rsidR="00237917">
        <w:t>:</w:t>
      </w:r>
    </w:p>
    <w:p w14:paraId="49DDB7E6" w14:textId="77777777" w:rsidR="00237917" w:rsidRDefault="00237917" w:rsidP="00237917">
      <w:pPr>
        <w:pStyle w:val="LDP1a"/>
      </w:pPr>
      <w:r>
        <w:t>(a)</w:t>
      </w:r>
      <w:r>
        <w:tab/>
      </w:r>
      <w:r w:rsidR="00CE478F" w:rsidRPr="0075263F">
        <w:t>lightweight</w:t>
      </w:r>
      <w:r>
        <w:t>; and</w:t>
      </w:r>
    </w:p>
    <w:p w14:paraId="59E4D383" w14:textId="77777777" w:rsidR="00237917" w:rsidRDefault="00237917" w:rsidP="00237917">
      <w:pPr>
        <w:pStyle w:val="LDP1a"/>
      </w:pPr>
      <w:r>
        <w:t>(b)</w:t>
      </w:r>
      <w:r>
        <w:tab/>
      </w:r>
      <w:r w:rsidR="00CE478F" w:rsidRPr="0075263F">
        <w:t>frangible</w:t>
      </w:r>
      <w:r w:rsidR="005C33E4">
        <w:t>;</w:t>
      </w:r>
      <w:r w:rsidR="00CE478F" w:rsidRPr="0075263F">
        <w:t xml:space="preserve"> and</w:t>
      </w:r>
    </w:p>
    <w:p w14:paraId="3A932414" w14:textId="77777777" w:rsidR="00CE478F" w:rsidRPr="0075263F" w:rsidRDefault="00237917" w:rsidP="00237917">
      <w:pPr>
        <w:pStyle w:val="LDP1a"/>
      </w:pPr>
      <w:r>
        <w:t>(c)</w:t>
      </w:r>
      <w:r>
        <w:tab/>
      </w:r>
      <w:r w:rsidR="00CE478F" w:rsidRPr="0075263F">
        <w:t xml:space="preserve">low enough to preserve adequate clearance for propellers and </w:t>
      </w:r>
      <w:r w:rsidR="00CE478F">
        <w:t>jet aircraft</w:t>
      </w:r>
      <w:r w:rsidR="00CE478F" w:rsidRPr="0075263F">
        <w:t xml:space="preserve"> engine pods.</w:t>
      </w:r>
    </w:p>
    <w:p w14:paraId="39DBE4CA" w14:textId="77777777" w:rsidR="00CE478F" w:rsidRPr="0075263F" w:rsidRDefault="00924300" w:rsidP="00D31C8E">
      <w:pPr>
        <w:pStyle w:val="139-Section"/>
      </w:pPr>
      <w:bookmarkStart w:id="3323" w:name="_Toc309648310"/>
      <w:bookmarkStart w:id="3324" w:name="_Toc488152383"/>
      <w:bookmarkStart w:id="3325" w:name="_Toc488155141"/>
      <w:bookmarkStart w:id="3326" w:name="_Toc488156347"/>
      <w:bookmarkStart w:id="3327" w:name="_Toc17467661"/>
      <w:r>
        <w:t>9.9</w:t>
      </w:r>
      <w:r w:rsidR="004C7101">
        <w:t>6</w:t>
      </w:r>
      <w:r w:rsidR="00CE478F" w:rsidRPr="0075263F">
        <w:tab/>
        <w:t xml:space="preserve">Taxiway </w:t>
      </w:r>
      <w:r w:rsidR="004439CE">
        <w:t>centreline</w:t>
      </w:r>
      <w:r w:rsidR="00CE478F" w:rsidRPr="0075263F">
        <w:t xml:space="preserve"> </w:t>
      </w:r>
      <w:r w:rsidR="00CE478F">
        <w:t>m</w:t>
      </w:r>
      <w:r w:rsidR="00CE478F" w:rsidRPr="0075263F">
        <w:t>arkers</w:t>
      </w:r>
      <w:bookmarkEnd w:id="3323"/>
      <w:bookmarkEnd w:id="3324"/>
      <w:bookmarkEnd w:id="3325"/>
      <w:bookmarkEnd w:id="3326"/>
      <w:bookmarkEnd w:id="3327"/>
    </w:p>
    <w:p w14:paraId="43E4E4D6" w14:textId="77777777" w:rsidR="00CE478F" w:rsidRDefault="00CE478F" w:rsidP="00CE478F">
      <w:pPr>
        <w:pStyle w:val="LDClause"/>
      </w:pPr>
      <w:r>
        <w:tab/>
      </w:r>
      <w:r>
        <w:tab/>
        <w:t>If</w:t>
      </w:r>
      <w:r w:rsidRPr="0075263F">
        <w:t xml:space="preserve"> taxiway </w:t>
      </w:r>
      <w:r w:rsidR="004439CE">
        <w:t>centreline</w:t>
      </w:r>
      <w:r w:rsidRPr="0075263F">
        <w:t xml:space="preserve"> markers are used, </w:t>
      </w:r>
      <w:r>
        <w:t>such markers</w:t>
      </w:r>
      <w:r w:rsidRPr="0075263F">
        <w:t xml:space="preserve"> must be installed at least in the same locations as taxiway </w:t>
      </w:r>
      <w:r w:rsidR="004439CE">
        <w:t>centreline</w:t>
      </w:r>
      <w:r w:rsidRPr="0075263F">
        <w:t xml:space="preserve"> lights would have been installed had </w:t>
      </w:r>
      <w:r>
        <w:t>such lights</w:t>
      </w:r>
      <w:r w:rsidRPr="0075263F">
        <w:t xml:space="preserve"> been used.</w:t>
      </w:r>
    </w:p>
    <w:p w14:paraId="3F2BBC36" w14:textId="77777777" w:rsidR="00CE478F" w:rsidRPr="00282104" w:rsidRDefault="00CE478F" w:rsidP="0064158B">
      <w:pPr>
        <w:pStyle w:val="LDNote"/>
      </w:pPr>
      <w:r w:rsidRPr="0064158B">
        <w:rPr>
          <w:i/>
        </w:rPr>
        <w:t>Note</w:t>
      </w:r>
      <w:r w:rsidRPr="00282104">
        <w:t xml:space="preserve">   Taxiway </w:t>
      </w:r>
      <w:r w:rsidR="004439CE">
        <w:t>centreline</w:t>
      </w:r>
      <w:r w:rsidRPr="00282104">
        <w:t xml:space="preserve"> markers must be used in accordance with </w:t>
      </w:r>
      <w:r w:rsidR="00914AEC">
        <w:t>section 9.79</w:t>
      </w:r>
      <w:r w:rsidRPr="00282104">
        <w:t>.</w:t>
      </w:r>
    </w:p>
    <w:p w14:paraId="0BE02EA0" w14:textId="77777777" w:rsidR="00CE478F" w:rsidRPr="00C1139E" w:rsidRDefault="00924300" w:rsidP="00D31C8E">
      <w:pPr>
        <w:pStyle w:val="139-Section"/>
      </w:pPr>
      <w:bookmarkStart w:id="3328" w:name="_Toc309648311"/>
      <w:bookmarkStart w:id="3329" w:name="_Toc488152384"/>
      <w:bookmarkStart w:id="3330" w:name="_Toc488155142"/>
      <w:bookmarkStart w:id="3331" w:name="_Toc488156348"/>
      <w:bookmarkStart w:id="3332" w:name="_Toc17467662"/>
      <w:r>
        <w:t>9.9</w:t>
      </w:r>
      <w:r w:rsidR="004C7101">
        <w:t>7</w:t>
      </w:r>
      <w:r w:rsidR="00CE478F" w:rsidRPr="00C1139E">
        <w:tab/>
        <w:t xml:space="preserve">Characteristics of </w:t>
      </w:r>
      <w:r w:rsidR="00CE478F">
        <w:t>t</w:t>
      </w:r>
      <w:r w:rsidR="00CE478F" w:rsidRPr="00C1139E">
        <w:t xml:space="preserve">axiway </w:t>
      </w:r>
      <w:r w:rsidR="004439CE">
        <w:t>centreline</w:t>
      </w:r>
      <w:r w:rsidR="00CE478F" w:rsidRPr="00C1139E">
        <w:t xml:space="preserve"> </w:t>
      </w:r>
      <w:r w:rsidR="00CE478F">
        <w:t>m</w:t>
      </w:r>
      <w:r w:rsidR="00CE478F" w:rsidRPr="00C1139E">
        <w:t>arkers</w:t>
      </w:r>
      <w:bookmarkEnd w:id="3328"/>
      <w:bookmarkEnd w:id="3329"/>
      <w:bookmarkEnd w:id="3330"/>
      <w:bookmarkEnd w:id="3331"/>
      <w:bookmarkEnd w:id="3332"/>
    </w:p>
    <w:p w14:paraId="32695CC9" w14:textId="77777777" w:rsidR="00CE478F" w:rsidRPr="00C1139E" w:rsidRDefault="00CE478F" w:rsidP="00CE478F">
      <w:pPr>
        <w:pStyle w:val="LDClause"/>
      </w:pPr>
      <w:r>
        <w:tab/>
      </w:r>
      <w:r w:rsidR="00D91BAA">
        <w:t>(</w:t>
      </w:r>
      <w:r>
        <w:t>1</w:t>
      </w:r>
      <w:r w:rsidR="00D91BAA">
        <w:t>)</w:t>
      </w:r>
      <w:r>
        <w:tab/>
      </w:r>
      <w:r w:rsidRPr="00C1139E">
        <w:t xml:space="preserve">Taxiway </w:t>
      </w:r>
      <w:r w:rsidR="004439CE">
        <w:t>centreline</w:t>
      </w:r>
      <w:r w:rsidRPr="00C1139E">
        <w:t xml:space="preserve"> markers must be retroreflective green.</w:t>
      </w:r>
    </w:p>
    <w:p w14:paraId="0F194864" w14:textId="77777777" w:rsidR="00CE478F" w:rsidRPr="00C1139E" w:rsidRDefault="00CE478F" w:rsidP="00CE478F">
      <w:pPr>
        <w:pStyle w:val="LDClause"/>
      </w:pPr>
      <w:r>
        <w:tab/>
      </w:r>
      <w:r w:rsidR="00D91BAA">
        <w:t>(</w:t>
      </w:r>
      <w:r>
        <w:t>2</w:t>
      </w:r>
      <w:r w:rsidR="00D91BAA">
        <w:t>)</w:t>
      </w:r>
      <w:r>
        <w:tab/>
      </w:r>
      <w:r w:rsidRPr="00C1139E">
        <w:t>The marker surface</w:t>
      </w:r>
      <w:r w:rsidR="005C33E4">
        <w:t>,</w:t>
      </w:r>
      <w:r w:rsidRPr="00C1139E">
        <w:t xml:space="preserve"> as viewed by the pilot</w:t>
      </w:r>
      <w:r w:rsidR="00A62397">
        <w:t xml:space="preserve"> of an approaching aircraft</w:t>
      </w:r>
      <w:r w:rsidR="005C33E4">
        <w:t>,</w:t>
      </w:r>
      <w:r w:rsidRPr="00C1139E">
        <w:t xml:space="preserve"> must be a rectangle </w:t>
      </w:r>
      <w:r>
        <w:t>with</w:t>
      </w:r>
      <w:r w:rsidRPr="00C1139E">
        <w:t xml:space="preserve"> a minimum viewing surface of 15 cm². </w:t>
      </w:r>
    </w:p>
    <w:p w14:paraId="57FACEBD" w14:textId="77777777" w:rsidR="00CE478F" w:rsidRPr="00C1139E" w:rsidRDefault="00CE478F" w:rsidP="0064158B">
      <w:pPr>
        <w:pStyle w:val="LDNote"/>
      </w:pPr>
      <w:r w:rsidRPr="0064158B">
        <w:rPr>
          <w:i/>
        </w:rPr>
        <w:t>Note</w:t>
      </w:r>
      <w:r w:rsidR="0064158B">
        <w:t>   </w:t>
      </w:r>
      <w:r w:rsidRPr="00C1139E">
        <w:t xml:space="preserve">Reflective </w:t>
      </w:r>
      <w:r w:rsidR="00A62397">
        <w:t>p</w:t>
      </w:r>
      <w:r w:rsidRPr="00C1139E">
        <w:t xml:space="preserve">avement </w:t>
      </w:r>
      <w:r w:rsidR="005C33E4">
        <w:t>m</w:t>
      </w:r>
      <w:r w:rsidR="005C33E4" w:rsidRPr="00C1139E">
        <w:t xml:space="preserve">arkers </w:t>
      </w:r>
      <w:r w:rsidRPr="00C1139E">
        <w:t>or ‘</w:t>
      </w:r>
      <w:r w:rsidR="005C33E4">
        <w:t>“</w:t>
      </w:r>
      <w:r w:rsidRPr="00C1139E">
        <w:t>cats-</w:t>
      </w:r>
      <w:r w:rsidR="005C33E4" w:rsidRPr="00C1139E">
        <w:t>eyes</w:t>
      </w:r>
      <w:r w:rsidR="005C33E4">
        <w:t>”</w:t>
      </w:r>
      <w:r w:rsidR="005C33E4" w:rsidRPr="00C1139E">
        <w:t xml:space="preserve"> </w:t>
      </w:r>
      <w:r w:rsidRPr="00C1139E">
        <w:t>are typically able to satisfy this requirement.</w:t>
      </w:r>
    </w:p>
    <w:p w14:paraId="4BD9FB28" w14:textId="77777777" w:rsidR="00CE478F" w:rsidRPr="00C1139E" w:rsidRDefault="00CE478F" w:rsidP="00CE478F">
      <w:pPr>
        <w:pStyle w:val="LDClause"/>
      </w:pPr>
      <w:r>
        <w:tab/>
      </w:r>
      <w:r w:rsidR="00D91BAA">
        <w:t>(</w:t>
      </w:r>
      <w:r>
        <w:t>3</w:t>
      </w:r>
      <w:r w:rsidR="00D91BAA">
        <w:t>)</w:t>
      </w:r>
      <w:r>
        <w:tab/>
      </w:r>
      <w:r w:rsidRPr="00C1139E">
        <w:t xml:space="preserve">Taxiway </w:t>
      </w:r>
      <w:r w:rsidR="004439CE">
        <w:t>centreline</w:t>
      </w:r>
      <w:r w:rsidRPr="00C1139E">
        <w:t xml:space="preserve"> markers must be able to withstand being run over by the wheels of an aircraft without damage either to the aircraft or to the markers themselves.</w:t>
      </w:r>
    </w:p>
    <w:p w14:paraId="048506DA" w14:textId="77777777" w:rsidR="00CE478F" w:rsidRPr="008E70F4" w:rsidRDefault="00924300" w:rsidP="00D31C8E">
      <w:pPr>
        <w:pStyle w:val="139-Section"/>
      </w:pPr>
      <w:bookmarkStart w:id="3333" w:name="_Toc488152385"/>
      <w:bookmarkStart w:id="3334" w:name="_Toc488155143"/>
      <w:bookmarkStart w:id="3335" w:name="_Toc488156349"/>
      <w:bookmarkStart w:id="3336" w:name="_Toc17467663"/>
      <w:r>
        <w:t>9.9</w:t>
      </w:r>
      <w:r w:rsidR="004C7101">
        <w:t>8</w:t>
      </w:r>
      <w:r w:rsidR="00CE478F" w:rsidRPr="008E70F4">
        <w:tab/>
        <w:t xml:space="preserve">Provision of </w:t>
      </w:r>
      <w:r w:rsidR="00CE478F">
        <w:t>r</w:t>
      </w:r>
      <w:r w:rsidR="00CE478F" w:rsidRPr="008E70F4">
        <w:t xml:space="preserve">unway </w:t>
      </w:r>
      <w:r w:rsidR="00CE478F">
        <w:t>g</w:t>
      </w:r>
      <w:r w:rsidR="00CE478F" w:rsidRPr="008E70F4">
        <w:t xml:space="preserve">uard </w:t>
      </w:r>
      <w:r w:rsidR="00CE478F">
        <w:t>l</w:t>
      </w:r>
      <w:r w:rsidR="00CE478F" w:rsidRPr="008E70F4">
        <w:t>ights</w:t>
      </w:r>
      <w:bookmarkEnd w:id="3333"/>
      <w:bookmarkEnd w:id="3334"/>
      <w:bookmarkEnd w:id="3335"/>
      <w:bookmarkEnd w:id="3336"/>
    </w:p>
    <w:p w14:paraId="7E647A16" w14:textId="77777777" w:rsidR="00CE478F" w:rsidRPr="00A62397" w:rsidRDefault="00CE478F" w:rsidP="00A62397">
      <w:pPr>
        <w:pStyle w:val="LDNote"/>
      </w:pPr>
      <w:r w:rsidRPr="00A62397">
        <w:rPr>
          <w:i/>
        </w:rPr>
        <w:t>Note</w:t>
      </w:r>
      <w:r w:rsidR="00A62397">
        <w:t>   </w:t>
      </w:r>
      <w:r w:rsidRPr="00A62397">
        <w:t>Runway guard lights are sometimes referred to as “wig wags”.</w:t>
      </w:r>
    </w:p>
    <w:p w14:paraId="6FAC943A" w14:textId="77777777" w:rsidR="00CE478F" w:rsidRPr="008E70F4" w:rsidRDefault="00CE478F" w:rsidP="00CE478F">
      <w:pPr>
        <w:pStyle w:val="LDClause"/>
      </w:pPr>
      <w:r>
        <w:tab/>
      </w:r>
      <w:r w:rsidR="00D91BAA">
        <w:t>(</w:t>
      </w:r>
      <w:r>
        <w:t>1</w:t>
      </w:r>
      <w:r w:rsidR="00D91BAA">
        <w:t>)</w:t>
      </w:r>
      <w:r>
        <w:tab/>
      </w:r>
      <w:r w:rsidRPr="008E70F4">
        <w:t>Runway guard lights must be provided at the intersection of a taxiway with a runway intended for use in:</w:t>
      </w:r>
    </w:p>
    <w:p w14:paraId="4ABF6730" w14:textId="77777777" w:rsidR="00CE478F" w:rsidRPr="008E70F4" w:rsidRDefault="00CE478F" w:rsidP="00CE478F">
      <w:pPr>
        <w:pStyle w:val="LDP1a"/>
      </w:pPr>
      <w:r>
        <w:t>(a)</w:t>
      </w:r>
      <w:r>
        <w:tab/>
      </w:r>
      <w:r w:rsidRPr="008E70F4">
        <w:t>visibility conditions less than 550 m</w:t>
      </w:r>
      <w:r w:rsidR="00E375AA">
        <w:t>,</w:t>
      </w:r>
      <w:r w:rsidRPr="008E70F4">
        <w:t xml:space="preserve"> </w:t>
      </w:r>
      <w:r>
        <w:t xml:space="preserve">if </w:t>
      </w:r>
      <w:r w:rsidRPr="008E70F4">
        <w:t>stop bars are not installed; or</w:t>
      </w:r>
    </w:p>
    <w:p w14:paraId="2BE6687E" w14:textId="77777777" w:rsidR="00CE478F" w:rsidRDefault="00CE478F" w:rsidP="009C1505">
      <w:pPr>
        <w:pStyle w:val="LDP1a"/>
        <w:keepNext/>
      </w:pPr>
      <w:r>
        <w:lastRenderedPageBreak/>
        <w:t>(b)</w:t>
      </w:r>
      <w:r>
        <w:tab/>
      </w:r>
      <w:r w:rsidRPr="008E70F4">
        <w:t>visibility conditions between 550 m and 1 200 m</w:t>
      </w:r>
      <w:r w:rsidR="00E375AA">
        <w:t>,</w:t>
      </w:r>
      <w:r w:rsidRPr="008E70F4">
        <w:t xml:space="preserve"> </w:t>
      </w:r>
      <w:r>
        <w:t xml:space="preserve">when </w:t>
      </w:r>
      <w:r w:rsidRPr="008E70F4">
        <w:t>the aerodrome traffic density is heavy.</w:t>
      </w:r>
    </w:p>
    <w:p w14:paraId="41436B43" w14:textId="77777777" w:rsidR="00CE478F" w:rsidRDefault="00CE478F" w:rsidP="0064158B">
      <w:pPr>
        <w:pStyle w:val="LDNote"/>
        <w:rPr>
          <w:i/>
        </w:rPr>
      </w:pPr>
      <w:r w:rsidRPr="008E70F4">
        <w:rPr>
          <w:i/>
        </w:rPr>
        <w:t>Note</w:t>
      </w:r>
      <w:r w:rsidR="0064158B">
        <w:rPr>
          <w:i/>
        </w:rPr>
        <w:t> 1   </w:t>
      </w:r>
      <w:r w:rsidRPr="00D20C46">
        <w:t>An aerodrome that is not required to provide runway guard lights may choose to do so as an aid to reducing runway incursions.</w:t>
      </w:r>
    </w:p>
    <w:p w14:paraId="5276B9BD" w14:textId="77777777" w:rsidR="00CE478F" w:rsidRPr="00D20C46" w:rsidRDefault="00CE478F" w:rsidP="0064158B">
      <w:pPr>
        <w:pStyle w:val="LDNote"/>
      </w:pPr>
      <w:r w:rsidRPr="008E70F4">
        <w:rPr>
          <w:i/>
        </w:rPr>
        <w:t>Note</w:t>
      </w:r>
      <w:r w:rsidR="0064158B">
        <w:rPr>
          <w:i/>
        </w:rPr>
        <w:t> 2   </w:t>
      </w:r>
      <w:r w:rsidR="003D527F">
        <w:t>CASA recommends</w:t>
      </w:r>
      <w:r>
        <w:t xml:space="preserve"> that runway guard lights </w:t>
      </w:r>
      <w:r w:rsidR="00E375AA">
        <w:t>be</w:t>
      </w:r>
      <w:r>
        <w:t xml:space="preserve"> installed in conjunction with a stop bar.</w:t>
      </w:r>
    </w:p>
    <w:p w14:paraId="2FC05DAE" w14:textId="77777777" w:rsidR="00CE478F" w:rsidRPr="008E70F4" w:rsidRDefault="00CE478F" w:rsidP="00CE478F">
      <w:pPr>
        <w:pStyle w:val="LDClause"/>
      </w:pPr>
      <w:r>
        <w:tab/>
      </w:r>
      <w:r w:rsidR="00D91BAA">
        <w:t>(</w:t>
      </w:r>
      <w:r>
        <w:t>2</w:t>
      </w:r>
      <w:r w:rsidR="00D91BAA">
        <w:t>)</w:t>
      </w:r>
      <w:r>
        <w:tab/>
      </w:r>
      <w:r w:rsidR="00FE20C2">
        <w:t>If r</w:t>
      </w:r>
      <w:r w:rsidRPr="008E70F4">
        <w:t>unway guard lights</w:t>
      </w:r>
      <w:r w:rsidR="00FE20C2">
        <w:t xml:space="preserve"> are provided for a runway, they</w:t>
      </w:r>
      <w:r w:rsidRPr="008E70F4">
        <w:t xml:space="preserve"> must be installed and used at all taxiways</w:t>
      </w:r>
      <w:r w:rsidR="009D053E">
        <w:t xml:space="preserve"> and road access points</w:t>
      </w:r>
      <w:r w:rsidRPr="008E70F4">
        <w:t xml:space="preserve"> </w:t>
      </w:r>
      <w:r w:rsidR="005C33E4">
        <w:t>that</w:t>
      </w:r>
      <w:r w:rsidR="005C33E4" w:rsidRPr="008E70F4">
        <w:t xml:space="preserve"> </w:t>
      </w:r>
      <w:r w:rsidRPr="008E70F4">
        <w:t xml:space="preserve">allow access to </w:t>
      </w:r>
      <w:r w:rsidR="00FE20C2">
        <w:t>the</w:t>
      </w:r>
      <w:r w:rsidRPr="008E70F4">
        <w:t xml:space="preserve"> runway.</w:t>
      </w:r>
    </w:p>
    <w:p w14:paraId="01D6A3C6" w14:textId="77777777" w:rsidR="00CE478F" w:rsidRPr="008E70F4" w:rsidRDefault="00CE478F" w:rsidP="00CE478F">
      <w:pPr>
        <w:pStyle w:val="LDClause"/>
      </w:pPr>
      <w:r>
        <w:tab/>
      </w:r>
      <w:r w:rsidR="00D91BAA">
        <w:t>(</w:t>
      </w:r>
      <w:r>
        <w:t>3</w:t>
      </w:r>
      <w:r w:rsidR="00D91BAA">
        <w:t>)</w:t>
      </w:r>
      <w:r>
        <w:tab/>
        <w:t>Despite</w:t>
      </w:r>
      <w:r w:rsidRPr="008E70F4" w:rsidDel="005124BB">
        <w:t xml:space="preserve"> </w:t>
      </w:r>
      <w:r>
        <w:t xml:space="preserve">subsection </w:t>
      </w:r>
      <w:r w:rsidR="00D91BAA">
        <w:t>(</w:t>
      </w:r>
      <w:r w:rsidRPr="008E70F4">
        <w:t>2</w:t>
      </w:r>
      <w:r w:rsidR="00D91BAA">
        <w:t>)</w:t>
      </w:r>
      <w:r w:rsidRPr="008E70F4">
        <w:t xml:space="preserve">, </w:t>
      </w:r>
      <w:r>
        <w:t>runway</w:t>
      </w:r>
      <w:r w:rsidRPr="008E70F4">
        <w:t xml:space="preserve"> guard lights are not required for a taxiway if:</w:t>
      </w:r>
    </w:p>
    <w:p w14:paraId="225581F4" w14:textId="77777777" w:rsidR="00CE478F" w:rsidRPr="008E70F4" w:rsidRDefault="00CE478F" w:rsidP="00CE478F">
      <w:pPr>
        <w:pStyle w:val="LDP1a"/>
      </w:pPr>
      <w:r>
        <w:t>(a)</w:t>
      </w:r>
      <w:r>
        <w:tab/>
      </w:r>
      <w:r w:rsidRPr="008E70F4">
        <w:t>the taxiway is used only for exiting from the runway; and</w:t>
      </w:r>
    </w:p>
    <w:p w14:paraId="456728C3" w14:textId="77777777" w:rsidR="00CE478F" w:rsidRPr="008E70F4" w:rsidRDefault="00CE478F" w:rsidP="00CE478F">
      <w:pPr>
        <w:pStyle w:val="LDP1a"/>
      </w:pPr>
      <w:r>
        <w:t>(b)</w:t>
      </w:r>
      <w:r>
        <w:tab/>
      </w:r>
      <w:r w:rsidRPr="008E70F4">
        <w:t>the taxiway cannot be used for entry to the runway by either aircraft or vehicles.</w:t>
      </w:r>
    </w:p>
    <w:p w14:paraId="21939762" w14:textId="77777777" w:rsidR="00CE478F" w:rsidRPr="002362D5" w:rsidRDefault="00924300" w:rsidP="00D31C8E">
      <w:pPr>
        <w:pStyle w:val="139-Section"/>
      </w:pPr>
      <w:bookmarkStart w:id="3337" w:name="_Toc488152386"/>
      <w:bookmarkStart w:id="3338" w:name="_Toc488155144"/>
      <w:bookmarkStart w:id="3339" w:name="_Toc488156350"/>
      <w:bookmarkStart w:id="3340" w:name="_Toc17467664"/>
      <w:r>
        <w:t>9.9</w:t>
      </w:r>
      <w:r w:rsidR="004C7101">
        <w:t>9</w:t>
      </w:r>
      <w:r w:rsidR="00CE478F" w:rsidRPr="002362D5">
        <w:tab/>
        <w:t xml:space="preserve">Pattern and </w:t>
      </w:r>
      <w:r w:rsidR="00CE478F">
        <w:t>l</w:t>
      </w:r>
      <w:r w:rsidR="00CE478F" w:rsidRPr="002362D5">
        <w:t xml:space="preserve">ocation of </w:t>
      </w:r>
      <w:r w:rsidR="00CE478F">
        <w:t>r</w:t>
      </w:r>
      <w:r w:rsidR="00CE478F" w:rsidRPr="002362D5">
        <w:t xml:space="preserve">unway </w:t>
      </w:r>
      <w:r w:rsidR="00CE478F">
        <w:t>g</w:t>
      </w:r>
      <w:r w:rsidR="00CE478F" w:rsidRPr="002362D5">
        <w:t xml:space="preserve">uard </w:t>
      </w:r>
      <w:r w:rsidR="00CE478F">
        <w:t>l</w:t>
      </w:r>
      <w:r w:rsidR="00CE478F" w:rsidRPr="002362D5">
        <w:t>ights</w:t>
      </w:r>
      <w:bookmarkEnd w:id="3337"/>
      <w:bookmarkEnd w:id="3338"/>
      <w:bookmarkEnd w:id="3339"/>
      <w:bookmarkEnd w:id="3340"/>
    </w:p>
    <w:p w14:paraId="36235C93" w14:textId="77777777" w:rsidR="00CE478F" w:rsidRPr="002362D5" w:rsidRDefault="00CE478F" w:rsidP="00CE478F">
      <w:pPr>
        <w:pStyle w:val="LDClause"/>
      </w:pPr>
      <w:r>
        <w:tab/>
      </w:r>
      <w:r w:rsidR="00D91BAA">
        <w:t>(</w:t>
      </w:r>
      <w:r>
        <w:t>1</w:t>
      </w:r>
      <w:r w:rsidR="00D91BAA">
        <w:t>)</w:t>
      </w:r>
      <w:r>
        <w:tab/>
        <w:t xml:space="preserve">Subject to subsection </w:t>
      </w:r>
      <w:r w:rsidR="00D91BAA">
        <w:t>(</w:t>
      </w:r>
      <w:r>
        <w:t>2</w:t>
      </w:r>
      <w:r w:rsidR="00D91BAA">
        <w:t>)</w:t>
      </w:r>
      <w:r>
        <w:t>, r</w:t>
      </w:r>
      <w:r w:rsidRPr="002362D5">
        <w:t>unway guard lights must be either:</w:t>
      </w:r>
    </w:p>
    <w:p w14:paraId="05A3424E" w14:textId="77777777" w:rsidR="00CE478F" w:rsidRPr="002362D5" w:rsidRDefault="00CE478F" w:rsidP="00CE478F">
      <w:pPr>
        <w:pStyle w:val="LDP1a"/>
      </w:pPr>
      <w:r>
        <w:t>(a)</w:t>
      </w:r>
      <w:r>
        <w:tab/>
      </w:r>
      <w:r w:rsidRPr="002362D5">
        <w:t xml:space="preserve">elevated </w:t>
      </w:r>
      <w:r w:rsidR="00A62397">
        <w:t>r</w:t>
      </w:r>
      <w:r w:rsidRPr="002362D5">
        <w:t xml:space="preserve">unway </w:t>
      </w:r>
      <w:r w:rsidR="00A62397">
        <w:t>g</w:t>
      </w:r>
      <w:r w:rsidRPr="002362D5">
        <w:t xml:space="preserve">uard </w:t>
      </w:r>
      <w:r w:rsidR="00A62397">
        <w:t>l</w:t>
      </w:r>
      <w:r w:rsidRPr="002362D5">
        <w:t>ights on each side of the taxiway</w:t>
      </w:r>
      <w:r w:rsidR="003F1BB6">
        <w:t xml:space="preserve"> (</w:t>
      </w:r>
      <w:r w:rsidR="003F1BB6" w:rsidRPr="003F1BB6">
        <w:rPr>
          <w:b/>
          <w:i/>
        </w:rPr>
        <w:t>Configuration A</w:t>
      </w:r>
      <w:r w:rsidR="003F1BB6">
        <w:t>)</w:t>
      </w:r>
      <w:r>
        <w:t>;</w:t>
      </w:r>
      <w:r w:rsidRPr="002362D5">
        <w:t xml:space="preserve"> or </w:t>
      </w:r>
    </w:p>
    <w:p w14:paraId="63336813" w14:textId="77777777" w:rsidR="00CE478F" w:rsidRDefault="00CE478F" w:rsidP="00CE478F">
      <w:pPr>
        <w:pStyle w:val="LDP1a"/>
      </w:pPr>
      <w:r>
        <w:t>(b)</w:t>
      </w:r>
      <w:r>
        <w:tab/>
      </w:r>
      <w:r w:rsidRPr="002362D5">
        <w:t xml:space="preserve">in-pavement </w:t>
      </w:r>
      <w:r w:rsidR="00A62397">
        <w:t>r</w:t>
      </w:r>
      <w:r w:rsidRPr="002362D5">
        <w:t xml:space="preserve">unway </w:t>
      </w:r>
      <w:r w:rsidR="00A62397">
        <w:t>g</w:t>
      </w:r>
      <w:r w:rsidRPr="002362D5">
        <w:t xml:space="preserve">uard </w:t>
      </w:r>
      <w:r w:rsidR="00A62397">
        <w:t>l</w:t>
      </w:r>
      <w:r w:rsidRPr="002362D5">
        <w:t>ights across the taxiway</w:t>
      </w:r>
      <w:r w:rsidR="005C33E4">
        <w:t xml:space="preserve"> </w:t>
      </w:r>
      <w:r w:rsidR="003F1BB6">
        <w:t>(</w:t>
      </w:r>
      <w:r w:rsidR="003F1BB6" w:rsidRPr="003F1BB6">
        <w:rPr>
          <w:b/>
          <w:i/>
        </w:rPr>
        <w:t>Configuration B</w:t>
      </w:r>
      <w:r w:rsidR="003F1BB6">
        <w:t>)</w:t>
      </w:r>
      <w:r w:rsidRPr="002362D5">
        <w:t>.</w:t>
      </w:r>
    </w:p>
    <w:p w14:paraId="462C9484" w14:textId="77777777" w:rsidR="00CE478F" w:rsidRPr="002362D5" w:rsidRDefault="00CE478F" w:rsidP="00CE478F">
      <w:pPr>
        <w:pStyle w:val="LDClause"/>
      </w:pPr>
      <w:r>
        <w:tab/>
      </w:r>
      <w:r w:rsidR="00D91BAA">
        <w:t>(</w:t>
      </w:r>
      <w:r>
        <w:t>2</w:t>
      </w:r>
      <w:r w:rsidR="00D91BAA">
        <w:t>)</w:t>
      </w:r>
      <w:r>
        <w:tab/>
      </w:r>
      <w:r w:rsidRPr="002362D5">
        <w:t xml:space="preserve">Both elevated and in-pavement </w:t>
      </w:r>
      <w:r w:rsidR="00A62397">
        <w:t>r</w:t>
      </w:r>
      <w:r w:rsidRPr="002362D5">
        <w:t xml:space="preserve">unway </w:t>
      </w:r>
      <w:r w:rsidR="00A62397">
        <w:t>g</w:t>
      </w:r>
      <w:r w:rsidRPr="002362D5">
        <w:t xml:space="preserve">uard </w:t>
      </w:r>
      <w:r w:rsidR="00A62397">
        <w:t>l</w:t>
      </w:r>
      <w:r w:rsidRPr="002362D5">
        <w:t xml:space="preserve">ights must be used together </w:t>
      </w:r>
      <w:r>
        <w:t xml:space="preserve">when </w:t>
      </w:r>
      <w:r w:rsidR="001C335C">
        <w:t>increased conspicuity</w:t>
      </w:r>
      <w:r w:rsidR="005C33E4" w:rsidRPr="002362D5">
        <w:t xml:space="preserve"> </w:t>
      </w:r>
      <w:r w:rsidRPr="002362D5">
        <w:t xml:space="preserve">of the taxiway/runway intersection is </w:t>
      </w:r>
      <w:r>
        <w:t>required</w:t>
      </w:r>
      <w:r w:rsidRPr="002362D5">
        <w:t>, for example</w:t>
      </w:r>
      <w:r w:rsidR="00A62397">
        <w:t>:</w:t>
      </w:r>
    </w:p>
    <w:p w14:paraId="374A7035" w14:textId="77777777" w:rsidR="00CE478F" w:rsidRPr="002362D5" w:rsidRDefault="00CE478F" w:rsidP="00CE478F">
      <w:pPr>
        <w:pStyle w:val="LDP1a"/>
      </w:pPr>
      <w:r>
        <w:t>(a)</w:t>
      </w:r>
      <w:r>
        <w:tab/>
        <w:t xml:space="preserve">if </w:t>
      </w:r>
      <w:r w:rsidRPr="002362D5">
        <w:t>holding position markings do not extend straight across the taxiway; or</w:t>
      </w:r>
    </w:p>
    <w:p w14:paraId="3DBF7C71" w14:textId="77777777" w:rsidR="00CE478F" w:rsidRPr="002362D5" w:rsidRDefault="00CE478F" w:rsidP="00CE478F">
      <w:pPr>
        <w:pStyle w:val="LDP1a"/>
      </w:pPr>
      <w:r>
        <w:t>(b)</w:t>
      </w:r>
      <w:r>
        <w:tab/>
      </w:r>
      <w:r w:rsidRPr="002362D5">
        <w:t>on a wide taxiway</w:t>
      </w:r>
      <w:r w:rsidR="00A62397">
        <w:t>,</w:t>
      </w:r>
      <w:r w:rsidRPr="002362D5">
        <w:t xml:space="preserve"> </w:t>
      </w:r>
      <w:r>
        <w:t xml:space="preserve">if </w:t>
      </w:r>
      <w:r w:rsidRPr="002362D5">
        <w:t xml:space="preserve">elevated lights on both sides of the taxiway are </w:t>
      </w:r>
      <w:r w:rsidR="009D053E">
        <w:t xml:space="preserve">not </w:t>
      </w:r>
      <w:r w:rsidRPr="002362D5">
        <w:t>within the normal field of view of a pilot approaching the runway guard lights.</w:t>
      </w:r>
    </w:p>
    <w:p w14:paraId="7615D70F" w14:textId="77777777" w:rsidR="00A62397" w:rsidRDefault="00CE478F" w:rsidP="00CE478F">
      <w:pPr>
        <w:pStyle w:val="LDClause"/>
      </w:pPr>
      <w:r>
        <w:tab/>
      </w:r>
      <w:r w:rsidR="00D91BAA">
        <w:t>(3)</w:t>
      </w:r>
      <w:r>
        <w:tab/>
      </w:r>
      <w:r w:rsidRPr="002362D5">
        <w:t>Elevated runway guard lights must be located</w:t>
      </w:r>
      <w:r w:rsidR="00A62397">
        <w:t>:</w:t>
      </w:r>
    </w:p>
    <w:p w14:paraId="3EE85CC0" w14:textId="77777777" w:rsidR="00A62397" w:rsidRDefault="00A62397" w:rsidP="00A62397">
      <w:pPr>
        <w:pStyle w:val="LDP1a"/>
      </w:pPr>
      <w:r>
        <w:t>(a)</w:t>
      </w:r>
      <w:r>
        <w:tab/>
      </w:r>
      <w:r w:rsidR="00CE478F" w:rsidRPr="002362D5">
        <w:t xml:space="preserve">on both sides of the taxiway at the runway holding position closest to the runway, </w:t>
      </w:r>
      <w:r w:rsidR="00CE478F">
        <w:t>and</w:t>
      </w:r>
    </w:p>
    <w:p w14:paraId="733B06CA" w14:textId="77777777" w:rsidR="00CE478F" w:rsidRPr="002362D5" w:rsidRDefault="00A62397" w:rsidP="00A62397">
      <w:pPr>
        <w:pStyle w:val="LDP1a"/>
      </w:pPr>
      <w:r>
        <w:t>(b)</w:t>
      </w:r>
      <w:r>
        <w:tab/>
      </w:r>
      <w:r w:rsidR="00CE478F" w:rsidRPr="002362D5">
        <w:t xml:space="preserve">equidistant from the taxiway </w:t>
      </w:r>
      <w:r w:rsidR="004439CE">
        <w:t>centreline</w:t>
      </w:r>
      <w:r w:rsidR="00CE478F" w:rsidRPr="002362D5">
        <w:t>; and</w:t>
      </w:r>
    </w:p>
    <w:p w14:paraId="3A8079CE" w14:textId="77777777" w:rsidR="00CE478F" w:rsidRPr="002362D5" w:rsidRDefault="00A62397" w:rsidP="00A62397">
      <w:pPr>
        <w:pStyle w:val="LDP1a"/>
      </w:pPr>
      <w:r>
        <w:t>(c)</w:t>
      </w:r>
      <w:r>
        <w:tab/>
      </w:r>
      <w:r w:rsidR="00CE478F" w:rsidRPr="002362D5">
        <w:t>not less than 3 m, and not more than 5 m, outside the edge of the taxiway.</w:t>
      </w:r>
    </w:p>
    <w:p w14:paraId="6DCDA894" w14:textId="77777777" w:rsidR="0064158B" w:rsidRDefault="00CE478F" w:rsidP="00CE478F">
      <w:pPr>
        <w:pStyle w:val="LDClause"/>
      </w:pPr>
      <w:r>
        <w:tab/>
      </w:r>
      <w:r w:rsidR="001F4934">
        <w:t>(4)</w:t>
      </w:r>
      <w:r>
        <w:tab/>
      </w:r>
      <w:r w:rsidRPr="002362D5">
        <w:t>In-pavement runway guard lights must be located</w:t>
      </w:r>
      <w:r w:rsidR="0064158B">
        <w:t>:</w:t>
      </w:r>
    </w:p>
    <w:p w14:paraId="05C92051" w14:textId="77777777" w:rsidR="0064158B" w:rsidRDefault="0064158B" w:rsidP="0064158B">
      <w:pPr>
        <w:pStyle w:val="LDP1a"/>
      </w:pPr>
      <w:r>
        <w:t>(a)</w:t>
      </w:r>
      <w:r>
        <w:tab/>
      </w:r>
      <w:r w:rsidR="00CE478F" w:rsidRPr="002362D5">
        <w:t>across the entire taxiway, including fillets</w:t>
      </w:r>
      <w:r w:rsidR="00CE478F">
        <w:t xml:space="preserve"> and</w:t>
      </w:r>
      <w:r w:rsidR="00CE478F" w:rsidRPr="002362D5">
        <w:t xml:space="preserve"> holding bays</w:t>
      </w:r>
      <w:r>
        <w:t>; and</w:t>
      </w:r>
    </w:p>
    <w:p w14:paraId="0FE9824B" w14:textId="77777777" w:rsidR="0064158B" w:rsidRDefault="0064158B" w:rsidP="0064158B">
      <w:pPr>
        <w:pStyle w:val="LDP1a"/>
      </w:pPr>
      <w:r>
        <w:t>(b)</w:t>
      </w:r>
      <w:r>
        <w:tab/>
      </w:r>
      <w:r w:rsidR="00CE478F" w:rsidRPr="002362D5">
        <w:t>at the runway holding position closest to the runway</w:t>
      </w:r>
      <w:r>
        <w:t>;</w:t>
      </w:r>
      <w:r w:rsidR="00CE478F" w:rsidRPr="002362D5">
        <w:t xml:space="preserve"> </w:t>
      </w:r>
      <w:r w:rsidR="00CE478F">
        <w:t>and</w:t>
      </w:r>
    </w:p>
    <w:p w14:paraId="0C3839F0" w14:textId="77777777" w:rsidR="00CE478F" w:rsidRPr="002362D5" w:rsidRDefault="0064158B" w:rsidP="0064158B">
      <w:pPr>
        <w:pStyle w:val="LDP1a"/>
      </w:pPr>
      <w:r>
        <w:t>(c)</w:t>
      </w:r>
      <w:r>
        <w:tab/>
      </w:r>
      <w:r w:rsidR="00CE478F" w:rsidRPr="002362D5">
        <w:t>with the lights spaced at uniform intervals of 3 m.</w:t>
      </w:r>
    </w:p>
    <w:p w14:paraId="641352A0" w14:textId="77777777" w:rsidR="00CE478F" w:rsidRPr="00442FF2" w:rsidRDefault="00924300" w:rsidP="00D31C8E">
      <w:pPr>
        <w:pStyle w:val="139-Section"/>
      </w:pPr>
      <w:bookmarkStart w:id="3341" w:name="_Toc488152387"/>
      <w:bookmarkStart w:id="3342" w:name="_Toc488155145"/>
      <w:bookmarkStart w:id="3343" w:name="_Toc488156351"/>
      <w:bookmarkStart w:id="3344" w:name="_Toc17467665"/>
      <w:r>
        <w:t>9.</w:t>
      </w:r>
      <w:r w:rsidR="004C7101">
        <w:t>100</w:t>
      </w:r>
      <w:r w:rsidR="00CE478F" w:rsidRPr="00442FF2">
        <w:tab/>
        <w:t xml:space="preserve">Characteristics of </w:t>
      </w:r>
      <w:r w:rsidR="00CE478F">
        <w:t>r</w:t>
      </w:r>
      <w:r w:rsidR="00CE478F" w:rsidRPr="00442FF2">
        <w:t xml:space="preserve">unway </w:t>
      </w:r>
      <w:r w:rsidR="00CE478F">
        <w:t>g</w:t>
      </w:r>
      <w:r w:rsidR="00CE478F" w:rsidRPr="00442FF2">
        <w:t xml:space="preserve">uard </w:t>
      </w:r>
      <w:r w:rsidR="00CE478F">
        <w:t>l</w:t>
      </w:r>
      <w:r w:rsidR="00CE478F" w:rsidRPr="00442FF2">
        <w:t>ights</w:t>
      </w:r>
      <w:bookmarkEnd w:id="3341"/>
      <w:bookmarkEnd w:id="3342"/>
      <w:bookmarkEnd w:id="3343"/>
      <w:bookmarkEnd w:id="3344"/>
    </w:p>
    <w:p w14:paraId="5455A4EE" w14:textId="77777777" w:rsidR="00CE478F" w:rsidRPr="002E4E60" w:rsidRDefault="00CE478F" w:rsidP="00CE478F">
      <w:pPr>
        <w:pStyle w:val="LDClause"/>
      </w:pPr>
      <w:r>
        <w:tab/>
      </w:r>
      <w:r w:rsidR="001F4934">
        <w:t>(</w:t>
      </w:r>
      <w:r>
        <w:t>1</w:t>
      </w:r>
      <w:r w:rsidR="001F4934">
        <w:t>)</w:t>
      </w:r>
      <w:r>
        <w:tab/>
        <w:t xml:space="preserve">Configuration A </w:t>
      </w:r>
      <w:r w:rsidRPr="002E4E60">
        <w:t xml:space="preserve">runway guard lights must consist of </w:t>
      </w:r>
      <w:r w:rsidR="003F1BB6">
        <w:t>a</w:t>
      </w:r>
      <w:r w:rsidRPr="002E4E60">
        <w:t xml:space="preserve"> pair of elevated lights showing yellow on each side of the taxiway.</w:t>
      </w:r>
    </w:p>
    <w:p w14:paraId="74A5325F" w14:textId="77777777" w:rsidR="00CE478F" w:rsidRPr="002E4E60" w:rsidRDefault="00CE478F" w:rsidP="00CE478F">
      <w:pPr>
        <w:pStyle w:val="LDClause"/>
      </w:pPr>
      <w:r>
        <w:tab/>
      </w:r>
      <w:r w:rsidR="001F4934">
        <w:t>(</w:t>
      </w:r>
      <w:r>
        <w:t>2</w:t>
      </w:r>
      <w:r w:rsidR="001F4934">
        <w:t>)</w:t>
      </w:r>
      <w:r>
        <w:tab/>
        <w:t xml:space="preserve">Configuration B </w:t>
      </w:r>
      <w:r w:rsidRPr="002E4E60">
        <w:t>runway guard lights must consist of inset lights showing yellow</w:t>
      </w:r>
      <w:r>
        <w:t xml:space="preserve"> across the taxiway</w:t>
      </w:r>
      <w:r w:rsidRPr="002E4E60">
        <w:t xml:space="preserve">. </w:t>
      </w:r>
    </w:p>
    <w:p w14:paraId="008A66A5" w14:textId="77777777" w:rsidR="00CE478F" w:rsidRPr="002E4E60" w:rsidRDefault="00CE478F" w:rsidP="00CE478F">
      <w:pPr>
        <w:pStyle w:val="LDClause"/>
      </w:pPr>
      <w:r>
        <w:tab/>
      </w:r>
      <w:r w:rsidR="001F4934">
        <w:t>(</w:t>
      </w:r>
      <w:r>
        <w:t>3</w:t>
      </w:r>
      <w:r w:rsidR="001F4934">
        <w:t>)</w:t>
      </w:r>
      <w:r>
        <w:tab/>
      </w:r>
      <w:r w:rsidRPr="002E4E60">
        <w:t>The performance of Configuration A runway guard lights must comply with the following</w:t>
      </w:r>
      <w:r>
        <w:t xml:space="preserve"> requirements</w:t>
      </w:r>
      <w:r w:rsidRPr="002E4E60">
        <w:t xml:space="preserve">: </w:t>
      </w:r>
    </w:p>
    <w:p w14:paraId="58906C6E" w14:textId="77777777" w:rsidR="00CE478F" w:rsidRPr="002E4E60" w:rsidRDefault="00CE478F" w:rsidP="00CE478F">
      <w:pPr>
        <w:pStyle w:val="LDP1a"/>
      </w:pPr>
      <w:r>
        <w:t>(a)</w:t>
      </w:r>
      <w:r>
        <w:tab/>
      </w:r>
      <w:r w:rsidRPr="002E4E60">
        <w:t xml:space="preserve">the lights in each pair </w:t>
      </w:r>
      <w:r>
        <w:t>must</w:t>
      </w:r>
      <w:r w:rsidRPr="002E4E60">
        <w:t xml:space="preserve"> be illuminated alternately at between 30 and 60 flashes per </w:t>
      </w:r>
      <w:r>
        <w:t xml:space="preserve">light per </w:t>
      </w:r>
      <w:r w:rsidRPr="002E4E60">
        <w:t>minute;</w:t>
      </w:r>
    </w:p>
    <w:p w14:paraId="379CA369" w14:textId="77777777" w:rsidR="00CE478F" w:rsidRPr="002E4E60" w:rsidRDefault="00CE478F" w:rsidP="00CE478F">
      <w:pPr>
        <w:pStyle w:val="LDP1a"/>
      </w:pPr>
      <w:r>
        <w:t>(b)</w:t>
      </w:r>
      <w:r>
        <w:tab/>
      </w:r>
      <w:r w:rsidRPr="002E4E60">
        <w:t xml:space="preserve">the light suppression and illumination periods of each light in a pair </w:t>
      </w:r>
      <w:r>
        <w:t xml:space="preserve">must, if </w:t>
      </w:r>
      <w:r w:rsidRPr="002E4E60">
        <w:t>possible</w:t>
      </w:r>
      <w:r>
        <w:t>,</w:t>
      </w:r>
      <w:r w:rsidRPr="002E4E60">
        <w:t xml:space="preserve"> be of equal and opposite duration;</w:t>
      </w:r>
    </w:p>
    <w:p w14:paraId="0F35C438" w14:textId="77777777" w:rsidR="00CE478F" w:rsidRPr="002E4E60" w:rsidRDefault="00CE478F" w:rsidP="00CE478F">
      <w:pPr>
        <w:pStyle w:val="LDP1a"/>
      </w:pPr>
      <w:r>
        <w:lastRenderedPageBreak/>
        <w:t>(c)</w:t>
      </w:r>
      <w:r>
        <w:tab/>
      </w:r>
      <w:r w:rsidRPr="002E4E60">
        <w:t xml:space="preserve">the light beams </w:t>
      </w:r>
      <w:r>
        <w:t>must</w:t>
      </w:r>
      <w:r w:rsidRPr="002E4E60">
        <w:t xml:space="preserve"> to be unidirectional and aimed so that the beam centres cross the taxiway </w:t>
      </w:r>
      <w:r w:rsidR="004439CE">
        <w:t>centreline</w:t>
      </w:r>
      <w:r w:rsidRPr="002E4E60">
        <w:t xml:space="preserve"> at a point 60 m </w:t>
      </w:r>
      <w:r>
        <w:t>before</w:t>
      </w:r>
      <w:r w:rsidRPr="002E4E60">
        <w:t xml:space="preserve"> the runway holding position;</w:t>
      </w:r>
    </w:p>
    <w:p w14:paraId="1CB5605A" w14:textId="77777777" w:rsidR="00CE478F" w:rsidRDefault="00CE478F" w:rsidP="00CE478F">
      <w:pPr>
        <w:pStyle w:val="LDP1a"/>
      </w:pPr>
      <w:r>
        <w:t>(d)</w:t>
      </w:r>
      <w:r>
        <w:tab/>
      </w:r>
      <w:r w:rsidRPr="002E4E60">
        <w:t xml:space="preserve">the effective intensity of the yellow light and beam spread </w:t>
      </w:r>
      <w:r>
        <w:t>must</w:t>
      </w:r>
      <w:r w:rsidRPr="002E4E60">
        <w:t xml:space="preserve"> be </w:t>
      </w:r>
      <w:r w:rsidR="00484E44">
        <w:t>the same as that in</w:t>
      </w:r>
      <w:r w:rsidRPr="002E4E60">
        <w:t xml:space="preserve"> the specifications in </w:t>
      </w:r>
      <w:r w:rsidR="00914AEC">
        <w:t xml:space="preserve">Figure </w:t>
      </w:r>
      <w:r w:rsidR="00C32315">
        <w:t>9.11</w:t>
      </w:r>
      <w:r w:rsidR="00E512D0">
        <w:t>1</w:t>
      </w:r>
      <w:r w:rsidR="007C600D">
        <w:t xml:space="preserve"> </w:t>
      </w:r>
      <w:r w:rsidR="00B21CB8">
        <w:t>(</w:t>
      </w:r>
      <w:r w:rsidRPr="00CD19FA">
        <w:t>6</w:t>
      </w:r>
      <w:r w:rsidR="001F4934">
        <w:t>)</w:t>
      </w:r>
      <w:r w:rsidRPr="00CD19FA">
        <w:t>.</w:t>
      </w:r>
    </w:p>
    <w:p w14:paraId="753E2586" w14:textId="77777777" w:rsidR="00CE478F" w:rsidRPr="002E4E60" w:rsidRDefault="00CE478F" w:rsidP="00CE478F">
      <w:pPr>
        <w:pStyle w:val="LDClause"/>
      </w:pPr>
      <w:r>
        <w:tab/>
      </w:r>
      <w:r w:rsidR="001F4934">
        <w:t>(</w:t>
      </w:r>
      <w:r>
        <w:t>4</w:t>
      </w:r>
      <w:r w:rsidR="001F4934">
        <w:t>)</w:t>
      </w:r>
      <w:r>
        <w:tab/>
      </w:r>
      <w:r w:rsidRPr="002E4E60">
        <w:t>The performance of Configuration B runway guard lights must comply with the following</w:t>
      </w:r>
      <w:r>
        <w:t xml:space="preserve"> requirements</w:t>
      </w:r>
      <w:r w:rsidRPr="002E4E60">
        <w:t>:</w:t>
      </w:r>
    </w:p>
    <w:p w14:paraId="6C3274CC" w14:textId="77777777" w:rsidR="00C075EC" w:rsidRDefault="00CE478F" w:rsidP="00CE478F">
      <w:pPr>
        <w:pStyle w:val="LDP1a"/>
      </w:pPr>
      <w:r>
        <w:t>(a)</w:t>
      </w:r>
      <w:r>
        <w:tab/>
      </w:r>
      <w:r w:rsidR="005F2B75">
        <w:t xml:space="preserve">the lights must illuminate as a single unit of lights but with </w:t>
      </w:r>
      <w:r w:rsidRPr="002E4E60">
        <w:t xml:space="preserve">adjacent lights </w:t>
      </w:r>
      <w:r w:rsidR="005F2B75">
        <w:t>flashing</w:t>
      </w:r>
      <w:r w:rsidR="00C075EC">
        <w:t xml:space="preserve"> </w:t>
      </w:r>
      <w:r w:rsidR="00C075EC" w:rsidRPr="002E4E60">
        <w:t>alternately</w:t>
      </w:r>
      <w:r w:rsidR="00C075EC">
        <w:t xml:space="preserve"> at </w:t>
      </w:r>
      <w:r w:rsidRPr="002E4E60">
        <w:t>between 30 and 60 flashes per minute</w:t>
      </w:r>
      <w:r w:rsidR="00C075EC">
        <w:t>;</w:t>
      </w:r>
    </w:p>
    <w:p w14:paraId="66B79E55" w14:textId="77777777" w:rsidR="00CE478F" w:rsidRDefault="00C075EC" w:rsidP="00CE478F">
      <w:pPr>
        <w:pStyle w:val="LDP1a"/>
      </w:pPr>
      <w:r>
        <w:t>(b)</w:t>
      </w:r>
      <w:r>
        <w:tab/>
      </w:r>
      <w:r w:rsidR="00CE478F" w:rsidRPr="002E4E60">
        <w:t>the light suppression and illumination periods</w:t>
      </w:r>
      <w:r>
        <w:t xml:space="preserve"> of each light</w:t>
      </w:r>
      <w:r w:rsidR="00CE478F" w:rsidRPr="002E4E60">
        <w:t xml:space="preserve"> </w:t>
      </w:r>
      <w:r w:rsidR="00CE478F">
        <w:t xml:space="preserve">must, if </w:t>
      </w:r>
      <w:r w:rsidR="00CE478F" w:rsidRPr="002E4E60">
        <w:t>possible</w:t>
      </w:r>
      <w:r w:rsidR="00CE478F">
        <w:t>,</w:t>
      </w:r>
      <w:r w:rsidR="00CE478F" w:rsidRPr="002E4E60">
        <w:t xml:space="preserve"> be</w:t>
      </w:r>
      <w:r>
        <w:t xml:space="preserve"> of </w:t>
      </w:r>
      <w:r w:rsidR="00CE478F" w:rsidRPr="002E4E60">
        <w:t>equal and opposite</w:t>
      </w:r>
      <w:r>
        <w:t xml:space="preserve"> duration</w:t>
      </w:r>
      <w:r w:rsidR="00CE478F" w:rsidRPr="002E4E60">
        <w:t>;</w:t>
      </w:r>
    </w:p>
    <w:p w14:paraId="2D421632" w14:textId="77777777" w:rsidR="00CE478F" w:rsidRPr="002E4E60" w:rsidRDefault="00CE478F" w:rsidP="00CE478F">
      <w:pPr>
        <w:pStyle w:val="LDP1a"/>
      </w:pPr>
      <w:r>
        <w:t>(</w:t>
      </w:r>
      <w:r w:rsidR="005F2B75">
        <w:t>c</w:t>
      </w:r>
      <w:r>
        <w:t>)</w:t>
      </w:r>
      <w:r>
        <w:tab/>
      </w:r>
      <w:r w:rsidRPr="002E4E60">
        <w:t>the light beam</w:t>
      </w:r>
      <w:r w:rsidR="00C075EC">
        <w:t>s</w:t>
      </w:r>
      <w:r w:rsidRPr="002E4E60">
        <w:t xml:space="preserve"> </w:t>
      </w:r>
      <w:r>
        <w:t>must</w:t>
      </w:r>
      <w:r w:rsidRPr="002E4E60">
        <w:t xml:space="preserve"> be unidirectional and aligned so as to be visible to the pilot of an aeroplane tax</w:t>
      </w:r>
      <w:r>
        <w:t>i</w:t>
      </w:r>
      <w:r w:rsidRPr="002E4E60">
        <w:t>ing to the holding position</w:t>
      </w:r>
      <w:r>
        <w:t>;</w:t>
      </w:r>
    </w:p>
    <w:p w14:paraId="5B5A448B" w14:textId="77777777" w:rsidR="00CE478F" w:rsidRPr="002E4E60" w:rsidRDefault="00CE478F" w:rsidP="00CE478F">
      <w:pPr>
        <w:pStyle w:val="LDP1a"/>
      </w:pPr>
      <w:r>
        <w:t>(</w:t>
      </w:r>
      <w:r w:rsidR="005F2B75">
        <w:t>d</w:t>
      </w:r>
      <w:r>
        <w:t>)</w:t>
      </w:r>
      <w:r>
        <w:tab/>
      </w:r>
      <w:r w:rsidRPr="002E4E60">
        <w:t xml:space="preserve">the effective intensity of the yellow beam and beam spread </w:t>
      </w:r>
      <w:r>
        <w:t>must</w:t>
      </w:r>
      <w:r w:rsidRPr="002E4E60">
        <w:t xml:space="preserve"> be </w:t>
      </w:r>
      <w:r w:rsidR="00484E44">
        <w:t>the same as that in</w:t>
      </w:r>
      <w:r w:rsidRPr="002E4E60">
        <w:t xml:space="preserve"> the specifications in </w:t>
      </w:r>
      <w:r w:rsidR="00B122C5">
        <w:t xml:space="preserve">Figure </w:t>
      </w:r>
      <w:r w:rsidR="00C32315">
        <w:t>9.11</w:t>
      </w:r>
      <w:r w:rsidR="00076378">
        <w:t>1</w:t>
      </w:r>
      <w:r w:rsidR="00B122C5">
        <w:t xml:space="preserve"> (</w:t>
      </w:r>
      <w:r w:rsidR="00F079F9">
        <w:t>3</w:t>
      </w:r>
      <w:r w:rsidR="00B122C5">
        <w:t>)</w:t>
      </w:r>
      <w:r w:rsidR="00B122C5" w:rsidRPr="00CD19FA">
        <w:t>.</w:t>
      </w:r>
    </w:p>
    <w:p w14:paraId="3104742B" w14:textId="77777777" w:rsidR="00CE478F" w:rsidRPr="00303DD9" w:rsidRDefault="00924300" w:rsidP="00D31C8E">
      <w:pPr>
        <w:pStyle w:val="139-Section"/>
      </w:pPr>
      <w:bookmarkStart w:id="3345" w:name="_Toc488152388"/>
      <w:bookmarkStart w:id="3346" w:name="_Toc488155146"/>
      <w:bookmarkStart w:id="3347" w:name="_Toc488156352"/>
      <w:bookmarkStart w:id="3348" w:name="_Toc17467666"/>
      <w:r>
        <w:t>9.</w:t>
      </w:r>
      <w:r w:rsidR="005F5F19">
        <w:t>10</w:t>
      </w:r>
      <w:r w:rsidR="004C7101">
        <w:t>1</w:t>
      </w:r>
      <w:r w:rsidR="00CE478F" w:rsidRPr="00303DD9">
        <w:tab/>
        <w:t xml:space="preserve">Control of </w:t>
      </w:r>
      <w:r w:rsidR="00CE478F">
        <w:t>r</w:t>
      </w:r>
      <w:r w:rsidR="00CE478F" w:rsidRPr="00303DD9">
        <w:t xml:space="preserve">unway </w:t>
      </w:r>
      <w:r w:rsidR="00CE478F">
        <w:t>g</w:t>
      </w:r>
      <w:r w:rsidR="00CE478F" w:rsidRPr="00303DD9">
        <w:t xml:space="preserve">uard </w:t>
      </w:r>
      <w:r w:rsidR="00CE478F">
        <w:t>l</w:t>
      </w:r>
      <w:r w:rsidR="00CE478F" w:rsidRPr="00303DD9">
        <w:t>ights</w:t>
      </w:r>
      <w:bookmarkEnd w:id="3345"/>
      <w:bookmarkEnd w:id="3346"/>
      <w:bookmarkEnd w:id="3347"/>
      <w:bookmarkEnd w:id="3348"/>
    </w:p>
    <w:p w14:paraId="12E97023" w14:textId="77777777" w:rsidR="00CE478F" w:rsidRPr="00303DD9" w:rsidRDefault="00CE478F" w:rsidP="00CE478F">
      <w:pPr>
        <w:pStyle w:val="LDClause"/>
      </w:pPr>
      <w:r>
        <w:tab/>
      </w:r>
      <w:r>
        <w:tab/>
      </w:r>
      <w:r w:rsidR="005F2B75">
        <w:t>All r</w:t>
      </w:r>
      <w:r w:rsidRPr="00303DD9">
        <w:t>unway guard lights</w:t>
      </w:r>
      <w:r w:rsidR="005F2B75">
        <w:t xml:space="preserve"> for a runway</w:t>
      </w:r>
      <w:r w:rsidRPr="00303DD9">
        <w:t xml:space="preserve"> must be </w:t>
      </w:r>
      <w:r w:rsidR="005F2B75">
        <w:t xml:space="preserve">capable of being </w:t>
      </w:r>
      <w:r w:rsidRPr="00303DD9">
        <w:t xml:space="preserve">turned on when the runway is active, </w:t>
      </w:r>
      <w:r>
        <w:t xml:space="preserve">whether by </w:t>
      </w:r>
      <w:r w:rsidRPr="00303DD9">
        <w:t>day or night.</w:t>
      </w:r>
    </w:p>
    <w:p w14:paraId="207FB261" w14:textId="77777777" w:rsidR="00CE478F" w:rsidRPr="00303DD9" w:rsidRDefault="00924300" w:rsidP="00D31C8E">
      <w:pPr>
        <w:pStyle w:val="139-Section"/>
      </w:pPr>
      <w:bookmarkStart w:id="3349" w:name="_Toc488152389"/>
      <w:bookmarkStart w:id="3350" w:name="_Toc488155147"/>
      <w:bookmarkStart w:id="3351" w:name="_Toc488156353"/>
      <w:bookmarkStart w:id="3352" w:name="_Toc17467667"/>
      <w:r>
        <w:t>9.10</w:t>
      </w:r>
      <w:r w:rsidR="004C7101">
        <w:t>2</w:t>
      </w:r>
      <w:r w:rsidR="00CE478F" w:rsidRPr="00303DD9">
        <w:tab/>
        <w:t xml:space="preserve">Provision of </w:t>
      </w:r>
      <w:r w:rsidR="00CE478F">
        <w:t>i</w:t>
      </w:r>
      <w:r w:rsidR="00CE478F" w:rsidRPr="00303DD9">
        <w:t xml:space="preserve">ntermediate </w:t>
      </w:r>
      <w:r w:rsidR="00CE478F">
        <w:t>h</w:t>
      </w:r>
      <w:r w:rsidR="00CE478F" w:rsidRPr="00303DD9">
        <w:t xml:space="preserve">olding </w:t>
      </w:r>
      <w:r w:rsidR="00CE478F">
        <w:t>p</w:t>
      </w:r>
      <w:r w:rsidR="00CE478F" w:rsidRPr="00303DD9">
        <w:t xml:space="preserve">osition </w:t>
      </w:r>
      <w:r w:rsidR="00CE478F">
        <w:t>l</w:t>
      </w:r>
      <w:r w:rsidR="00CE478F" w:rsidRPr="00303DD9">
        <w:t>ights</w:t>
      </w:r>
      <w:bookmarkEnd w:id="3349"/>
      <w:bookmarkEnd w:id="3350"/>
      <w:bookmarkEnd w:id="3351"/>
      <w:bookmarkEnd w:id="3352"/>
    </w:p>
    <w:p w14:paraId="5DEAE789" w14:textId="77777777" w:rsidR="00CE478F" w:rsidRPr="00303DD9" w:rsidRDefault="00CE478F" w:rsidP="00CE478F">
      <w:pPr>
        <w:pStyle w:val="LDClause"/>
      </w:pPr>
      <w:r>
        <w:tab/>
      </w:r>
      <w:r>
        <w:tab/>
      </w:r>
      <w:r w:rsidRPr="00303DD9">
        <w:t>Intermediate holding position lights must be provided at the following locations:</w:t>
      </w:r>
    </w:p>
    <w:p w14:paraId="17C16ABC" w14:textId="77777777" w:rsidR="00CE478F" w:rsidRPr="00303DD9" w:rsidRDefault="00CE478F" w:rsidP="00CE478F">
      <w:pPr>
        <w:pStyle w:val="LDP1a"/>
      </w:pPr>
      <w:r>
        <w:t>(a)</w:t>
      </w:r>
      <w:r>
        <w:tab/>
      </w:r>
      <w:r w:rsidR="008C75A8">
        <w:t>if</w:t>
      </w:r>
      <w:r w:rsidR="008C75A8" w:rsidRPr="00303DD9">
        <w:t xml:space="preserve"> runway guard lights or stop bars are not provided</w:t>
      </w:r>
      <w:r w:rsidR="008C75A8">
        <w:t xml:space="preserve"> —</w:t>
      </w:r>
      <w:r w:rsidR="008C75A8" w:rsidRPr="00303DD9">
        <w:t xml:space="preserve"> </w:t>
      </w:r>
      <w:r w:rsidRPr="00303DD9">
        <w:t>the runway holding position on a taxiway serving a runway equipped for night use</w:t>
      </w:r>
      <w:r w:rsidR="008C75A8">
        <w:t>;</w:t>
      </w:r>
      <w:r w:rsidR="005F2B75">
        <w:t> </w:t>
      </w:r>
    </w:p>
    <w:p w14:paraId="72285A5A" w14:textId="77777777" w:rsidR="00CE478F" w:rsidRPr="00303DD9" w:rsidRDefault="00CE478F" w:rsidP="00CE478F">
      <w:pPr>
        <w:pStyle w:val="LDP1a"/>
      </w:pPr>
      <w:r>
        <w:t>(b)</w:t>
      </w:r>
      <w:r>
        <w:tab/>
      </w:r>
      <w:r w:rsidR="008C75A8">
        <w:t xml:space="preserve">if </w:t>
      </w:r>
      <w:r w:rsidR="008C75A8" w:rsidRPr="00303DD9">
        <w:t>the holding bay is intended to be used at night</w:t>
      </w:r>
      <w:r w:rsidR="008C75A8">
        <w:t>—</w:t>
      </w:r>
      <w:r w:rsidR="008C75A8" w:rsidRPr="00303DD9">
        <w:t xml:space="preserve"> </w:t>
      </w:r>
      <w:r w:rsidRPr="00303DD9">
        <w:t>the holding position of a holding bay</w:t>
      </w:r>
      <w:r w:rsidR="008C75A8">
        <w:t>;</w:t>
      </w:r>
      <w:r w:rsidR="005F2B75">
        <w:t> </w:t>
      </w:r>
    </w:p>
    <w:p w14:paraId="111F2768" w14:textId="77777777" w:rsidR="007E1EB3" w:rsidRDefault="00CE478F" w:rsidP="00CE478F">
      <w:pPr>
        <w:pStyle w:val="LDP1a"/>
      </w:pPr>
      <w:r>
        <w:t>(c)</w:t>
      </w:r>
      <w:r>
        <w:tab/>
      </w:r>
      <w:r w:rsidRPr="00303DD9">
        <w:t>taxiway/taxiway intersections</w:t>
      </w:r>
      <w:r w:rsidR="007E1EB3">
        <w:t xml:space="preserve"> if:</w:t>
      </w:r>
    </w:p>
    <w:p w14:paraId="73378C3B" w14:textId="77777777" w:rsidR="006664E1" w:rsidRDefault="006664E1" w:rsidP="006664E1">
      <w:pPr>
        <w:pStyle w:val="P2"/>
      </w:pPr>
      <w:r>
        <w:tab/>
        <w:t>(i)</w:t>
      </w:r>
      <w:r>
        <w:tab/>
        <w:t>the intersection is intended for use in RVR conditions less than 350</w:t>
      </w:r>
      <w:r w:rsidR="00B861B7">
        <w:t xml:space="preserve"> </w:t>
      </w:r>
      <w:r>
        <w:t>m; and</w:t>
      </w:r>
    </w:p>
    <w:p w14:paraId="350BB044" w14:textId="77777777" w:rsidR="00CE478F" w:rsidRPr="00303DD9" w:rsidRDefault="006664E1" w:rsidP="006664E1">
      <w:pPr>
        <w:pStyle w:val="P2"/>
      </w:pPr>
      <w:r>
        <w:tab/>
        <w:t>(ii)</w:t>
      </w:r>
      <w:r>
        <w:tab/>
      </w:r>
      <w:r w:rsidR="00CE478F" w:rsidRPr="00303DD9">
        <w:t>it is necessary to identify the aircraft holding position;</w:t>
      </w:r>
    </w:p>
    <w:p w14:paraId="1C75EBDC" w14:textId="77777777" w:rsidR="00CE478F" w:rsidRDefault="00CE478F" w:rsidP="00CE478F">
      <w:pPr>
        <w:pStyle w:val="LDP1a"/>
      </w:pPr>
      <w:r>
        <w:t>(d)</w:t>
      </w:r>
      <w:r>
        <w:tab/>
      </w:r>
      <w:r w:rsidRPr="00303DD9">
        <w:t>a designated intermediate holding position on a taxiway intended</w:t>
      </w:r>
      <w:r w:rsidR="005F2B75">
        <w:t xml:space="preserve"> for night use</w:t>
      </w:r>
      <w:r w:rsidRPr="00303DD9">
        <w:t>.</w:t>
      </w:r>
    </w:p>
    <w:p w14:paraId="72E61183" w14:textId="77777777" w:rsidR="00CE478F" w:rsidRPr="00303DD9" w:rsidRDefault="00CE478F" w:rsidP="00004F42">
      <w:pPr>
        <w:pStyle w:val="LDNote"/>
      </w:pPr>
      <w:r w:rsidRPr="00004F42">
        <w:rPr>
          <w:i/>
        </w:rPr>
        <w:t>Note</w:t>
      </w:r>
      <w:r w:rsidR="00004F42">
        <w:t>   </w:t>
      </w:r>
      <w:r w:rsidRPr="00303DD9">
        <w:t xml:space="preserve">Provision of intermediate holding position lights for </w:t>
      </w:r>
      <w:r w:rsidR="008C75A8">
        <w:t>sub</w:t>
      </w:r>
      <w:r w:rsidR="005F2B75">
        <w:t xml:space="preserve">paragraph </w:t>
      </w:r>
      <w:r w:rsidRPr="00303DD9">
        <w:t>(c)</w:t>
      </w:r>
      <w:r w:rsidR="00614A03">
        <w:t xml:space="preserve"> (ii)</w:t>
      </w:r>
      <w:r w:rsidRPr="00303DD9">
        <w:t xml:space="preserve"> and</w:t>
      </w:r>
      <w:r w:rsidR="00F66653">
        <w:t xml:space="preserve"> paragraph</w:t>
      </w:r>
      <w:r w:rsidRPr="00303DD9">
        <w:t xml:space="preserve"> (d) is based on local </w:t>
      </w:r>
      <w:r w:rsidR="00B4687D">
        <w:t>ATC</w:t>
      </w:r>
      <w:r w:rsidRPr="00303DD9">
        <w:t xml:space="preserve"> </w:t>
      </w:r>
      <w:r w:rsidR="00F66653" w:rsidRPr="00303DD9">
        <w:t>procedur</w:t>
      </w:r>
      <w:r w:rsidR="00F66653">
        <w:t>al</w:t>
      </w:r>
      <w:r w:rsidR="00F66653" w:rsidRPr="00303DD9">
        <w:t xml:space="preserve"> </w:t>
      </w:r>
      <w:r w:rsidRPr="00303DD9">
        <w:t>requirements.</w:t>
      </w:r>
    </w:p>
    <w:p w14:paraId="7F3AD070" w14:textId="77777777" w:rsidR="00CE478F" w:rsidRPr="00D95DBF" w:rsidRDefault="00924300" w:rsidP="00D31C8E">
      <w:pPr>
        <w:pStyle w:val="139-Section"/>
      </w:pPr>
      <w:bookmarkStart w:id="3353" w:name="_Toc488152390"/>
      <w:bookmarkStart w:id="3354" w:name="_Toc488155148"/>
      <w:bookmarkStart w:id="3355" w:name="_Toc488156354"/>
      <w:bookmarkStart w:id="3356" w:name="_Toc17467668"/>
      <w:r>
        <w:t>9.10</w:t>
      </w:r>
      <w:r w:rsidR="004C7101">
        <w:t>3</w:t>
      </w:r>
      <w:r w:rsidR="00CE478F" w:rsidRPr="00D95DBF">
        <w:tab/>
        <w:t xml:space="preserve">Pattern and </w:t>
      </w:r>
      <w:r w:rsidR="00CE478F">
        <w:t>l</w:t>
      </w:r>
      <w:r w:rsidR="00CE478F" w:rsidRPr="00D95DBF">
        <w:t xml:space="preserve">ocation of </w:t>
      </w:r>
      <w:r w:rsidR="00CE478F">
        <w:t>i</w:t>
      </w:r>
      <w:r w:rsidR="00CE478F" w:rsidRPr="00D95DBF">
        <w:t xml:space="preserve">ntermediate </w:t>
      </w:r>
      <w:r w:rsidR="00CE478F">
        <w:t>h</w:t>
      </w:r>
      <w:r w:rsidR="00CE478F" w:rsidRPr="00D95DBF">
        <w:t xml:space="preserve">olding </w:t>
      </w:r>
      <w:r w:rsidR="00CE478F">
        <w:t>p</w:t>
      </w:r>
      <w:r w:rsidR="00CE478F" w:rsidRPr="00D95DBF">
        <w:t xml:space="preserve">osition </w:t>
      </w:r>
      <w:r w:rsidR="00CE478F">
        <w:t>l</w:t>
      </w:r>
      <w:r w:rsidR="00CE478F" w:rsidRPr="00D95DBF">
        <w:t>ights</w:t>
      </w:r>
      <w:bookmarkEnd w:id="3353"/>
      <w:bookmarkEnd w:id="3354"/>
      <w:bookmarkEnd w:id="3355"/>
      <w:bookmarkEnd w:id="3356"/>
    </w:p>
    <w:p w14:paraId="0E5B50A7" w14:textId="77777777" w:rsidR="00CE478F" w:rsidRDefault="00CE478F" w:rsidP="00CE478F">
      <w:pPr>
        <w:pStyle w:val="LDClause"/>
      </w:pPr>
      <w:r>
        <w:tab/>
      </w:r>
      <w:r w:rsidR="001F4934">
        <w:t>(</w:t>
      </w:r>
      <w:r>
        <w:t>1</w:t>
      </w:r>
      <w:r w:rsidR="001F4934">
        <w:t>)</w:t>
      </w:r>
      <w:r>
        <w:tab/>
      </w:r>
      <w:r w:rsidRPr="00D95DBF">
        <w:t xml:space="preserve">On a taxiway equipped with </w:t>
      </w:r>
      <w:r w:rsidR="004439CE">
        <w:t>centreline</w:t>
      </w:r>
      <w:r w:rsidRPr="00D95DBF">
        <w:t xml:space="preserve"> lights, the intermediate holding position lights must</w:t>
      </w:r>
      <w:r>
        <w:t xml:space="preserve"> </w:t>
      </w:r>
      <w:r w:rsidRPr="00D95DBF">
        <w:t>consist of at least 3 lights</w:t>
      </w:r>
      <w:r>
        <w:t xml:space="preserve"> </w:t>
      </w:r>
      <w:r w:rsidR="00F66653">
        <w:t xml:space="preserve">that </w:t>
      </w:r>
      <w:r>
        <w:t>are:</w:t>
      </w:r>
    </w:p>
    <w:p w14:paraId="6031C2CD" w14:textId="77777777" w:rsidR="00CE478F" w:rsidRDefault="00CE478F" w:rsidP="00CE478F">
      <w:pPr>
        <w:pStyle w:val="LDP1a"/>
      </w:pPr>
      <w:r>
        <w:t>(a)</w:t>
      </w:r>
      <w:r>
        <w:tab/>
      </w:r>
      <w:r w:rsidR="005F2B75">
        <w:t xml:space="preserve">inset, and </w:t>
      </w:r>
      <w:r w:rsidRPr="00D95DBF">
        <w:t>spaced 1.5 m apart</w:t>
      </w:r>
      <w:r>
        <w:t>; and</w:t>
      </w:r>
    </w:p>
    <w:p w14:paraId="700B0BC9" w14:textId="77777777" w:rsidR="00CE478F" w:rsidRDefault="00CE478F" w:rsidP="00CE478F">
      <w:pPr>
        <w:pStyle w:val="LDP1a"/>
      </w:pPr>
      <w:r>
        <w:t>(b)</w:t>
      </w:r>
      <w:r>
        <w:tab/>
      </w:r>
      <w:r w:rsidRPr="00D95DBF">
        <w:t xml:space="preserve">disposed symmetrically about, and at right angles to, the taxiway </w:t>
      </w:r>
      <w:r w:rsidR="004439CE">
        <w:t>centreline</w:t>
      </w:r>
      <w:r>
        <w:t>; and</w:t>
      </w:r>
    </w:p>
    <w:p w14:paraId="72D00BA3" w14:textId="77777777" w:rsidR="005F2B75" w:rsidRDefault="00CE478F" w:rsidP="00CE478F">
      <w:pPr>
        <w:pStyle w:val="LDP1a"/>
      </w:pPr>
      <w:r>
        <w:t>(c)</w:t>
      </w:r>
      <w:r>
        <w:tab/>
      </w:r>
      <w:r w:rsidRPr="00D95DBF">
        <w:t>located not more than 0.3 m before</w:t>
      </w:r>
      <w:r w:rsidR="00525651">
        <w:t xml:space="preserve"> whichever of the following is appropriate</w:t>
      </w:r>
      <w:r w:rsidR="00F66653">
        <w:t>,</w:t>
      </w:r>
      <w:r w:rsidR="00525651">
        <w:t xml:space="preserve"> depending on the required location of the intermediate holding position lights</w:t>
      </w:r>
      <w:r w:rsidR="005F2B75">
        <w:t>:</w:t>
      </w:r>
    </w:p>
    <w:p w14:paraId="325B6287" w14:textId="77777777" w:rsidR="005F2B75" w:rsidRDefault="005F2B75" w:rsidP="005F2B75">
      <w:pPr>
        <w:pStyle w:val="LDP2i"/>
      </w:pPr>
      <w:r>
        <w:tab/>
        <w:t>(i)</w:t>
      </w:r>
      <w:r>
        <w:tab/>
      </w:r>
      <w:r w:rsidR="00CE478F" w:rsidRPr="00D95DBF">
        <w:t>the intermediate holding position marking</w:t>
      </w:r>
      <w:r>
        <w:t>;</w:t>
      </w:r>
      <w:r w:rsidR="00525651">
        <w:t xml:space="preserve"> </w:t>
      </w:r>
    </w:p>
    <w:p w14:paraId="76DFA7B0" w14:textId="77777777" w:rsidR="005F2B75" w:rsidRDefault="005F2B75" w:rsidP="005F2B75">
      <w:pPr>
        <w:pStyle w:val="LDP2i"/>
      </w:pPr>
      <w:r>
        <w:tab/>
        <w:t>(ii)</w:t>
      </w:r>
      <w:r>
        <w:tab/>
      </w:r>
      <w:r w:rsidR="00CE478F" w:rsidRPr="00D95DBF">
        <w:t>the taxiway intersection marking</w:t>
      </w:r>
      <w:r w:rsidR="006E604E">
        <w:t>.</w:t>
      </w:r>
    </w:p>
    <w:p w14:paraId="7D30F22F" w14:textId="77777777" w:rsidR="00292872" w:rsidRDefault="00CE478F" w:rsidP="00CE478F">
      <w:pPr>
        <w:pStyle w:val="LDClause"/>
      </w:pPr>
      <w:r>
        <w:lastRenderedPageBreak/>
        <w:tab/>
      </w:r>
      <w:r w:rsidR="001F4934">
        <w:t>(</w:t>
      </w:r>
      <w:r>
        <w:t>2</w:t>
      </w:r>
      <w:r w:rsidR="001F4934">
        <w:t>)</w:t>
      </w:r>
      <w:r>
        <w:tab/>
      </w:r>
      <w:r w:rsidRPr="00D95DBF">
        <w:t xml:space="preserve">On a taxiway equipped with </w:t>
      </w:r>
      <w:r w:rsidR="005F2B75">
        <w:t xml:space="preserve">taxiway </w:t>
      </w:r>
      <w:r w:rsidRPr="00D95DBF">
        <w:t>edge lights, the intermediate holding position lights must</w:t>
      </w:r>
      <w:r w:rsidR="00292872">
        <w:t>:</w:t>
      </w:r>
    </w:p>
    <w:p w14:paraId="59C800F7" w14:textId="77777777" w:rsidR="00292872" w:rsidRDefault="00292872" w:rsidP="00292872">
      <w:pPr>
        <w:pStyle w:val="LDP1a"/>
      </w:pPr>
      <w:r>
        <w:t>(a)</w:t>
      </w:r>
      <w:r>
        <w:tab/>
      </w:r>
      <w:r w:rsidR="00CE478F" w:rsidRPr="00D95DBF">
        <w:t>consist of 1 elevated light on each side of the taxiway</w:t>
      </w:r>
      <w:r>
        <w:t>; and</w:t>
      </w:r>
    </w:p>
    <w:p w14:paraId="68D9E25D" w14:textId="77777777" w:rsidR="00292872" w:rsidRDefault="00292872" w:rsidP="00292872">
      <w:pPr>
        <w:pStyle w:val="LDP1a"/>
      </w:pPr>
      <w:r>
        <w:t>(b)</w:t>
      </w:r>
      <w:r>
        <w:tab/>
        <w:t>be</w:t>
      </w:r>
      <w:r w:rsidR="00CE478F" w:rsidRPr="00D95DBF">
        <w:t xml:space="preserve"> located in line with</w:t>
      </w:r>
      <w:r>
        <w:t>:</w:t>
      </w:r>
    </w:p>
    <w:p w14:paraId="09CDF370" w14:textId="77777777" w:rsidR="00292872" w:rsidRDefault="00292872" w:rsidP="009C1505">
      <w:pPr>
        <w:pStyle w:val="LDP2i"/>
        <w:spacing w:after="0"/>
      </w:pPr>
      <w:r>
        <w:tab/>
        <w:t>(i)</w:t>
      </w:r>
      <w:r>
        <w:tab/>
      </w:r>
      <w:r w:rsidR="00CE478F" w:rsidRPr="00D95DBF">
        <w:t>the taxiway edge lights</w:t>
      </w:r>
      <w:r>
        <w:t>;</w:t>
      </w:r>
      <w:r w:rsidR="00CE478F" w:rsidRPr="00D95DBF">
        <w:t xml:space="preserve"> and </w:t>
      </w:r>
    </w:p>
    <w:p w14:paraId="3D00C782" w14:textId="77777777" w:rsidR="00292872" w:rsidRDefault="00292872" w:rsidP="009C1505">
      <w:pPr>
        <w:pStyle w:val="LDP2i"/>
        <w:spacing w:after="0"/>
      </w:pPr>
      <w:r>
        <w:tab/>
        <w:t>(ii)</w:t>
      </w:r>
      <w:r>
        <w:tab/>
        <w:t>one of the following:</w:t>
      </w:r>
    </w:p>
    <w:p w14:paraId="61F2AC6D" w14:textId="77777777" w:rsidR="00292872" w:rsidRDefault="00292872" w:rsidP="009C1505">
      <w:pPr>
        <w:pStyle w:val="LDP3A"/>
        <w:tabs>
          <w:tab w:val="clear" w:pos="1985"/>
        </w:tabs>
        <w:spacing w:after="0"/>
        <w:ind w:left="2126"/>
      </w:pPr>
      <w:r>
        <w:t>(A)</w:t>
      </w:r>
      <w:r>
        <w:tab/>
      </w:r>
      <w:r w:rsidR="00CE478F" w:rsidRPr="00D95DBF">
        <w:t>the runway holding position marking</w:t>
      </w:r>
      <w:r>
        <w:t>;</w:t>
      </w:r>
    </w:p>
    <w:p w14:paraId="35CDC883" w14:textId="77777777" w:rsidR="00292872" w:rsidRDefault="00292872" w:rsidP="009C1505">
      <w:pPr>
        <w:pStyle w:val="LDP3A"/>
        <w:tabs>
          <w:tab w:val="clear" w:pos="1985"/>
        </w:tabs>
        <w:spacing w:after="0"/>
        <w:ind w:left="2126"/>
      </w:pPr>
      <w:r>
        <w:t>(B)</w:t>
      </w:r>
      <w:r>
        <w:tab/>
        <w:t xml:space="preserve">the </w:t>
      </w:r>
      <w:r w:rsidR="00CE478F" w:rsidRPr="00D95DBF">
        <w:t>intermediate holding position marking</w:t>
      </w:r>
      <w:r>
        <w:t>;</w:t>
      </w:r>
    </w:p>
    <w:p w14:paraId="3292072F" w14:textId="77777777" w:rsidR="00CE478F" w:rsidRPr="00D95DBF" w:rsidRDefault="00292872" w:rsidP="009C1505">
      <w:pPr>
        <w:pStyle w:val="LDP3A"/>
        <w:tabs>
          <w:tab w:val="clear" w:pos="1985"/>
        </w:tabs>
        <w:spacing w:after="0"/>
        <w:ind w:left="2126"/>
      </w:pPr>
      <w:r>
        <w:t>(C)</w:t>
      </w:r>
      <w:r>
        <w:tab/>
        <w:t xml:space="preserve">the </w:t>
      </w:r>
      <w:r w:rsidR="00CE478F" w:rsidRPr="00D95DBF">
        <w:t>taxiway intersection marking</w:t>
      </w:r>
      <w:r w:rsidR="00CE478F">
        <w:t>.</w:t>
      </w:r>
    </w:p>
    <w:p w14:paraId="272A5564" w14:textId="77777777" w:rsidR="00CE478F" w:rsidRPr="00D95DBF" w:rsidRDefault="00924300" w:rsidP="00D31C8E">
      <w:pPr>
        <w:pStyle w:val="139-Section"/>
      </w:pPr>
      <w:bookmarkStart w:id="3357" w:name="_Toc488152391"/>
      <w:bookmarkStart w:id="3358" w:name="_Toc488155149"/>
      <w:bookmarkStart w:id="3359" w:name="_Toc488156355"/>
      <w:bookmarkStart w:id="3360" w:name="_Toc17467669"/>
      <w:r>
        <w:t>9.10</w:t>
      </w:r>
      <w:r w:rsidR="004C7101">
        <w:t>4</w:t>
      </w:r>
      <w:r w:rsidR="00CE478F" w:rsidRPr="00D95DBF">
        <w:tab/>
        <w:t xml:space="preserve">Characteristics of </w:t>
      </w:r>
      <w:r w:rsidR="00CE478F">
        <w:t>i</w:t>
      </w:r>
      <w:r w:rsidR="00CE478F" w:rsidRPr="00D95DBF">
        <w:t xml:space="preserve">ntermediate </w:t>
      </w:r>
      <w:r w:rsidR="00CE478F">
        <w:t>h</w:t>
      </w:r>
      <w:r w:rsidR="00CE478F" w:rsidRPr="00D95DBF">
        <w:t xml:space="preserve">olding </w:t>
      </w:r>
      <w:r w:rsidR="00CE478F">
        <w:t>p</w:t>
      </w:r>
      <w:r w:rsidR="00CE478F" w:rsidRPr="00D95DBF">
        <w:t xml:space="preserve">osition </w:t>
      </w:r>
      <w:r w:rsidR="00CE478F">
        <w:t>l</w:t>
      </w:r>
      <w:r w:rsidR="00CE478F" w:rsidRPr="00D95DBF">
        <w:t>ights</w:t>
      </w:r>
      <w:bookmarkEnd w:id="3357"/>
      <w:bookmarkEnd w:id="3358"/>
      <w:bookmarkEnd w:id="3359"/>
      <w:bookmarkEnd w:id="3360"/>
    </w:p>
    <w:p w14:paraId="1E1AA377" w14:textId="77777777" w:rsidR="00CE478F" w:rsidRPr="00D95DBF" w:rsidRDefault="00CE478F" w:rsidP="00CE478F">
      <w:pPr>
        <w:pStyle w:val="LDClause"/>
      </w:pPr>
      <w:r>
        <w:tab/>
      </w:r>
      <w:r w:rsidR="001F4934">
        <w:t>(</w:t>
      </w:r>
      <w:r>
        <w:t>1</w:t>
      </w:r>
      <w:r w:rsidR="001F4934">
        <w:t>)</w:t>
      </w:r>
      <w:r>
        <w:tab/>
      </w:r>
      <w:r w:rsidRPr="00D95DBF">
        <w:t>Inset intermediate holding position lights must:</w:t>
      </w:r>
    </w:p>
    <w:p w14:paraId="7EFDC04D" w14:textId="77777777" w:rsidR="00CE478F" w:rsidRPr="00D95DBF" w:rsidRDefault="00CE478F" w:rsidP="00CE478F">
      <w:pPr>
        <w:pStyle w:val="LDP1a"/>
      </w:pPr>
      <w:r>
        <w:t>(a)</w:t>
      </w:r>
      <w:r>
        <w:tab/>
      </w:r>
      <w:r w:rsidRPr="00D95DBF">
        <w:t>be fixed, unidirectional lights showing yellow;</w:t>
      </w:r>
      <w:r>
        <w:t xml:space="preserve"> and</w:t>
      </w:r>
    </w:p>
    <w:p w14:paraId="67C75364" w14:textId="77777777" w:rsidR="00CE478F" w:rsidRPr="00D95DBF" w:rsidRDefault="00CE478F" w:rsidP="00CE478F">
      <w:pPr>
        <w:pStyle w:val="LDP1a"/>
      </w:pPr>
      <w:r>
        <w:t>(b)</w:t>
      </w:r>
      <w:r>
        <w:tab/>
      </w:r>
      <w:r w:rsidRPr="00D95DBF">
        <w:t>be aligned so as to be visible to the pilot of an aircraft approaching the holding position;</w:t>
      </w:r>
      <w:r>
        <w:t xml:space="preserve"> and</w:t>
      </w:r>
    </w:p>
    <w:p w14:paraId="64D70243" w14:textId="77777777" w:rsidR="00CE478F" w:rsidRPr="00D95DBF" w:rsidRDefault="00CE478F" w:rsidP="00CE478F">
      <w:pPr>
        <w:pStyle w:val="LDP1a"/>
      </w:pPr>
      <w:r>
        <w:t>(c)</w:t>
      </w:r>
      <w:r>
        <w:tab/>
      </w:r>
      <w:r w:rsidRPr="00D95DBF">
        <w:t xml:space="preserve">have light distribution as close as possible to that of the taxiway </w:t>
      </w:r>
      <w:r w:rsidR="004439CE">
        <w:t>centreline</w:t>
      </w:r>
      <w:r w:rsidRPr="00D95DBF">
        <w:t xml:space="preserve"> lights.</w:t>
      </w:r>
    </w:p>
    <w:p w14:paraId="277EA380" w14:textId="77777777" w:rsidR="00CE478F" w:rsidRPr="00D95DBF" w:rsidRDefault="00CE478F" w:rsidP="00CE478F">
      <w:pPr>
        <w:pStyle w:val="LDClause"/>
      </w:pPr>
      <w:r>
        <w:tab/>
      </w:r>
      <w:r w:rsidR="001F4934">
        <w:t>(</w:t>
      </w:r>
      <w:r>
        <w:t>2</w:t>
      </w:r>
      <w:r w:rsidR="001F4934">
        <w:t>)</w:t>
      </w:r>
      <w:r>
        <w:tab/>
      </w:r>
      <w:r w:rsidRPr="00D95DBF">
        <w:t>Elevated intermediate holding position lights must:</w:t>
      </w:r>
    </w:p>
    <w:p w14:paraId="40533333" w14:textId="77777777" w:rsidR="00CE478F" w:rsidRPr="00D95DBF" w:rsidRDefault="00CE478F" w:rsidP="00CE478F">
      <w:pPr>
        <w:pStyle w:val="LDP1a"/>
      </w:pPr>
      <w:r>
        <w:t>(a)</w:t>
      </w:r>
      <w:r>
        <w:tab/>
      </w:r>
      <w:r w:rsidRPr="00D95DBF">
        <w:t>be fixed, omnidirectional lights showing yellow;</w:t>
      </w:r>
      <w:r>
        <w:t xml:space="preserve"> and</w:t>
      </w:r>
    </w:p>
    <w:p w14:paraId="52E0133A" w14:textId="77777777" w:rsidR="00CE478F" w:rsidRPr="00D95DBF" w:rsidRDefault="00CE478F" w:rsidP="00CE478F">
      <w:pPr>
        <w:pStyle w:val="LDP1a"/>
      </w:pPr>
      <w:r>
        <w:t>(b)</w:t>
      </w:r>
      <w:r>
        <w:tab/>
      </w:r>
      <w:r w:rsidRPr="00D95DBF">
        <w:t xml:space="preserve">have light distribution as close as </w:t>
      </w:r>
      <w:r w:rsidR="00000003">
        <w:t xml:space="preserve">possible </w:t>
      </w:r>
      <w:r w:rsidRPr="00D95DBF">
        <w:t xml:space="preserve">to that of the taxiway edge lights. </w:t>
      </w:r>
    </w:p>
    <w:p w14:paraId="794E80E4" w14:textId="77777777" w:rsidR="00CE478F" w:rsidRDefault="00924300" w:rsidP="00D31C8E">
      <w:pPr>
        <w:pStyle w:val="139-Section"/>
      </w:pPr>
      <w:bookmarkStart w:id="3361" w:name="_Toc488152392"/>
      <w:bookmarkStart w:id="3362" w:name="_Toc488155150"/>
      <w:bookmarkStart w:id="3363" w:name="_Toc488156356"/>
      <w:bookmarkStart w:id="3364" w:name="_Toc17467670"/>
      <w:r>
        <w:t>9.10</w:t>
      </w:r>
      <w:r w:rsidR="004C7101">
        <w:t>5</w:t>
      </w:r>
      <w:r w:rsidR="00CE478F" w:rsidRPr="0050421B">
        <w:tab/>
        <w:t xml:space="preserve">Stop </w:t>
      </w:r>
      <w:r w:rsidR="00CE478F">
        <w:t>b</w:t>
      </w:r>
      <w:r w:rsidR="00CE478F" w:rsidRPr="0050421B">
        <w:t>ars</w:t>
      </w:r>
      <w:bookmarkEnd w:id="3361"/>
      <w:bookmarkEnd w:id="3362"/>
      <w:bookmarkEnd w:id="3363"/>
      <w:bookmarkEnd w:id="3364"/>
    </w:p>
    <w:p w14:paraId="53B3AF73" w14:textId="77777777" w:rsidR="00CE478F" w:rsidRPr="001049CC" w:rsidRDefault="00004F42" w:rsidP="00004F42">
      <w:pPr>
        <w:pStyle w:val="LDClause"/>
      </w:pPr>
      <w:r>
        <w:tab/>
      </w:r>
      <w:r w:rsidR="001F4934">
        <w:t>(</w:t>
      </w:r>
      <w:r>
        <w:t>1</w:t>
      </w:r>
      <w:r w:rsidR="001F4934">
        <w:t>)</w:t>
      </w:r>
      <w:r>
        <w:tab/>
      </w:r>
      <w:r w:rsidR="00CE478F" w:rsidRPr="001049CC">
        <w:t>If a runway</w:t>
      </w:r>
      <w:r w:rsidR="002D3DAE">
        <w:t xml:space="preserve"> or a</w:t>
      </w:r>
      <w:r w:rsidR="002127B7">
        <w:t xml:space="preserve"> system of</w:t>
      </w:r>
      <w:r w:rsidR="002D3DAE">
        <w:t xml:space="preserve"> runway</w:t>
      </w:r>
      <w:r w:rsidR="002127B7">
        <w:t>s</w:t>
      </w:r>
      <w:r w:rsidR="00CE478F" w:rsidRPr="001049CC">
        <w:t xml:space="preserve"> is intended to be used in RVR conditions less than 350</w:t>
      </w:r>
      <w:r w:rsidR="009C1505">
        <w:t> </w:t>
      </w:r>
      <w:r w:rsidR="00CE478F" w:rsidRPr="001049CC">
        <w:t>m, a stop bar must be provided at each runway holding position serving the runway</w:t>
      </w:r>
      <w:r w:rsidR="00757B79">
        <w:t xml:space="preserve"> or the system of runways</w:t>
      </w:r>
      <w:r w:rsidR="00CE478F" w:rsidRPr="001049CC">
        <w:t>.</w:t>
      </w:r>
    </w:p>
    <w:p w14:paraId="2F5EBC19" w14:textId="77777777" w:rsidR="00CE478F" w:rsidRPr="001049CC" w:rsidRDefault="00004F42" w:rsidP="00004F42">
      <w:pPr>
        <w:pStyle w:val="LDClause"/>
      </w:pPr>
      <w:r>
        <w:tab/>
      </w:r>
      <w:r w:rsidR="001F4934">
        <w:t>(</w:t>
      </w:r>
      <w:r>
        <w:t>2</w:t>
      </w:r>
      <w:r w:rsidR="001F4934">
        <w:t>)</w:t>
      </w:r>
      <w:r>
        <w:tab/>
        <w:t>Subsection</w:t>
      </w:r>
      <w:r w:rsidR="00CE478F" w:rsidRPr="001049CC">
        <w:t xml:space="preserve"> </w:t>
      </w:r>
      <w:r w:rsidR="001F4934">
        <w:t>(</w:t>
      </w:r>
      <w:r w:rsidR="00CE478F">
        <w:t>1</w:t>
      </w:r>
      <w:r w:rsidR="001F4934">
        <w:t>)</w:t>
      </w:r>
      <w:r w:rsidR="00CE478F" w:rsidRPr="001049CC">
        <w:t xml:space="preserve"> does not apply if operational procedures ensure that</w:t>
      </w:r>
      <w:r w:rsidR="00B87D83">
        <w:t>,</w:t>
      </w:r>
      <w:r w:rsidR="00CE478F" w:rsidRPr="001049CC">
        <w:t xml:space="preserve"> in RVR conditions less than 350 m</w:t>
      </w:r>
      <w:r w:rsidR="00F66653">
        <w:t>, the number of</w:t>
      </w:r>
      <w:r w:rsidR="00CE478F" w:rsidRPr="001049CC">
        <w:t>:</w:t>
      </w:r>
    </w:p>
    <w:p w14:paraId="6062E572" w14:textId="77777777" w:rsidR="00CE478F" w:rsidRPr="001049CC" w:rsidRDefault="00004F42" w:rsidP="00004F42">
      <w:pPr>
        <w:pStyle w:val="LDP1a"/>
      </w:pPr>
      <w:r>
        <w:t>(a)</w:t>
      </w:r>
      <w:r>
        <w:tab/>
      </w:r>
      <w:r w:rsidR="00CE478F" w:rsidRPr="001049CC">
        <w:t xml:space="preserve">aircraft on the manoeuvring area </w:t>
      </w:r>
      <w:r w:rsidR="00F66653">
        <w:t>is</w:t>
      </w:r>
      <w:r w:rsidR="00F66653" w:rsidRPr="001049CC">
        <w:t xml:space="preserve"> </w:t>
      </w:r>
      <w:r w:rsidR="00CE478F" w:rsidRPr="001049CC">
        <w:t>limited to 1 at a time; and</w:t>
      </w:r>
    </w:p>
    <w:p w14:paraId="4D092280" w14:textId="77777777" w:rsidR="00CE478F" w:rsidRPr="001049CC" w:rsidRDefault="00004F42" w:rsidP="00004F42">
      <w:pPr>
        <w:pStyle w:val="LDP1a"/>
      </w:pPr>
      <w:r>
        <w:t>(b)</w:t>
      </w:r>
      <w:r>
        <w:tab/>
      </w:r>
      <w:r w:rsidR="00CE478F" w:rsidRPr="001049CC">
        <w:t xml:space="preserve">vehicles on the manoeuvring area </w:t>
      </w:r>
      <w:r w:rsidR="00F66653">
        <w:t>is</w:t>
      </w:r>
      <w:r w:rsidR="00F66653" w:rsidRPr="001049CC">
        <w:t xml:space="preserve"> </w:t>
      </w:r>
      <w:r w:rsidR="00CE478F" w:rsidRPr="001049CC">
        <w:t>limited to the minimum essential for safe aerodrome operations.</w:t>
      </w:r>
    </w:p>
    <w:p w14:paraId="727D6B67" w14:textId="77777777" w:rsidR="00CE478F" w:rsidRPr="001049CC" w:rsidRDefault="00004F42" w:rsidP="00004F42">
      <w:pPr>
        <w:pStyle w:val="LDClause"/>
      </w:pPr>
      <w:r>
        <w:tab/>
      </w:r>
      <w:r w:rsidR="001F4934">
        <w:t>(</w:t>
      </w:r>
      <w:r>
        <w:t>3</w:t>
      </w:r>
      <w:r w:rsidR="001F4934">
        <w:t>)</w:t>
      </w:r>
      <w:r>
        <w:tab/>
      </w:r>
      <w:r w:rsidR="00CE478F" w:rsidRPr="001049CC">
        <w:t>If a runway is intended to be used in RVR conditions between 350 m and 550</w:t>
      </w:r>
      <w:r w:rsidR="00B861B7">
        <w:t xml:space="preserve"> </w:t>
      </w:r>
      <w:r w:rsidR="00CE478F" w:rsidRPr="001049CC">
        <w:t>m, a stop bar must be provided at each runway holding position serving the runway.</w:t>
      </w:r>
    </w:p>
    <w:p w14:paraId="508E45A1" w14:textId="77777777" w:rsidR="00CE478F" w:rsidRPr="001049CC" w:rsidRDefault="00004F42" w:rsidP="00004F42">
      <w:pPr>
        <w:pStyle w:val="LDClause"/>
      </w:pPr>
      <w:r>
        <w:tab/>
      </w:r>
      <w:r w:rsidR="001F4934">
        <w:t>(</w:t>
      </w:r>
      <w:r>
        <w:t>4</w:t>
      </w:r>
      <w:r w:rsidR="001F4934">
        <w:t>)</w:t>
      </w:r>
      <w:r>
        <w:tab/>
        <w:t>Subsection</w:t>
      </w:r>
      <w:r w:rsidR="00CE478F" w:rsidRPr="001049CC">
        <w:t xml:space="preserve"> </w:t>
      </w:r>
      <w:r w:rsidR="001F4934">
        <w:t>(</w:t>
      </w:r>
      <w:r w:rsidR="00CE478F">
        <w:t>3</w:t>
      </w:r>
      <w:r w:rsidR="001F4934">
        <w:t>)</w:t>
      </w:r>
      <w:r w:rsidR="00CE478F" w:rsidRPr="001049CC">
        <w:t xml:space="preserve"> does not apply if:</w:t>
      </w:r>
    </w:p>
    <w:p w14:paraId="7D120B06" w14:textId="77777777" w:rsidR="00CE478F" w:rsidRPr="001049CC" w:rsidRDefault="00004F42" w:rsidP="00004F42">
      <w:pPr>
        <w:pStyle w:val="LDP1a"/>
      </w:pPr>
      <w:r>
        <w:t>(a)</w:t>
      </w:r>
      <w:r>
        <w:tab/>
      </w:r>
      <w:r w:rsidR="00CE478F" w:rsidRPr="001049CC">
        <w:t>operational procedures ensure that in RVR conditions between 350 m and 550 m</w:t>
      </w:r>
      <w:r w:rsidR="00F50A0E">
        <w:t>, the number of</w:t>
      </w:r>
      <w:r w:rsidR="00CE478F" w:rsidRPr="001049CC">
        <w:t>:</w:t>
      </w:r>
    </w:p>
    <w:p w14:paraId="383DE7B5" w14:textId="77777777" w:rsidR="00CE478F" w:rsidRPr="001049CC" w:rsidRDefault="00004F42" w:rsidP="009C1505">
      <w:pPr>
        <w:pStyle w:val="LDP2i"/>
        <w:spacing w:after="0"/>
      </w:pPr>
      <w:r>
        <w:tab/>
        <w:t>(i)</w:t>
      </w:r>
      <w:r w:rsidR="00CE478F">
        <w:tab/>
      </w:r>
      <w:r w:rsidR="00CE478F" w:rsidRPr="001049CC">
        <w:t xml:space="preserve">aircraft on the manoeuvring area </w:t>
      </w:r>
      <w:r w:rsidR="00F50A0E">
        <w:t>is</w:t>
      </w:r>
      <w:r w:rsidR="00F50A0E" w:rsidRPr="001049CC">
        <w:t xml:space="preserve"> </w:t>
      </w:r>
      <w:r w:rsidR="00CE478F" w:rsidRPr="001049CC">
        <w:t>limited to 1 at a time; and</w:t>
      </w:r>
    </w:p>
    <w:p w14:paraId="39EECE6A" w14:textId="77777777" w:rsidR="00CE478F" w:rsidRPr="001049CC" w:rsidRDefault="00CE478F" w:rsidP="009C1505">
      <w:pPr>
        <w:pStyle w:val="LDP2i"/>
        <w:spacing w:after="0"/>
      </w:pPr>
      <w:r>
        <w:tab/>
      </w:r>
      <w:r w:rsidR="00004F42">
        <w:t>(ii)</w:t>
      </w:r>
      <w:r>
        <w:tab/>
      </w:r>
      <w:r w:rsidRPr="001049CC">
        <w:t xml:space="preserve">vehicles on the manoeuvring area </w:t>
      </w:r>
      <w:r w:rsidR="00F50A0E">
        <w:t>is</w:t>
      </w:r>
      <w:r w:rsidR="00F50A0E" w:rsidRPr="001049CC">
        <w:t xml:space="preserve"> </w:t>
      </w:r>
      <w:r w:rsidRPr="001049CC">
        <w:t>limited to the minimum essential for safe aerodrome operations; or</w:t>
      </w:r>
    </w:p>
    <w:p w14:paraId="1971932C" w14:textId="77777777" w:rsidR="00CE478F" w:rsidRPr="001049CC" w:rsidRDefault="00004F42" w:rsidP="00004F42">
      <w:pPr>
        <w:pStyle w:val="LDP1a"/>
      </w:pPr>
      <w:r>
        <w:t>(b)</w:t>
      </w:r>
      <w:r>
        <w:tab/>
      </w:r>
      <w:r w:rsidR="00CE478F" w:rsidRPr="001049CC">
        <w:t>appropriate aids and procedures designed to prevent the inadvertent incursion of aircraft or vehicles onto the runway are in force for the runway.</w:t>
      </w:r>
    </w:p>
    <w:p w14:paraId="3527D095" w14:textId="77777777" w:rsidR="00CE478F" w:rsidRDefault="00CE478F" w:rsidP="00004F42">
      <w:pPr>
        <w:pStyle w:val="LDNote"/>
      </w:pPr>
      <w:r w:rsidRPr="0050421B">
        <w:rPr>
          <w:i/>
        </w:rPr>
        <w:t>Note</w:t>
      </w:r>
      <w:r w:rsidR="00004F42">
        <w:rPr>
          <w:i/>
        </w:rPr>
        <w:t> </w:t>
      </w:r>
      <w:r w:rsidR="00757B79">
        <w:rPr>
          <w:i/>
        </w:rPr>
        <w:t>1 </w:t>
      </w:r>
      <w:r w:rsidR="00004F42">
        <w:rPr>
          <w:i/>
        </w:rPr>
        <w:t>  </w:t>
      </w:r>
      <w:r w:rsidRPr="00004F42">
        <w:t xml:space="preserve">Stop bars require direct ATC control. Therefore, </w:t>
      </w:r>
      <w:r w:rsidR="001F5DFF">
        <w:t xml:space="preserve">CASA recommends that </w:t>
      </w:r>
      <w:r w:rsidRPr="00004F42">
        <w:t xml:space="preserve">an aerodrome operator should consult with ATC before planning their introduction. If provided, the control mechanism for stop bars should meet the operational requirements of the </w:t>
      </w:r>
      <w:r w:rsidR="001C335C">
        <w:t>ATS</w:t>
      </w:r>
      <w:r w:rsidR="00F50A0E">
        <w:t xml:space="preserve"> provider</w:t>
      </w:r>
      <w:r w:rsidRPr="00004F42">
        <w:t xml:space="preserve"> at that aerodrome.</w:t>
      </w:r>
    </w:p>
    <w:p w14:paraId="5379B68D" w14:textId="77777777" w:rsidR="00757B79" w:rsidRPr="00004F42" w:rsidRDefault="00757B79" w:rsidP="00004F42">
      <w:pPr>
        <w:pStyle w:val="LDNote"/>
      </w:pPr>
      <w:r w:rsidRPr="0050421B">
        <w:rPr>
          <w:i/>
        </w:rPr>
        <w:lastRenderedPageBreak/>
        <w:t>Note</w:t>
      </w:r>
      <w:r>
        <w:rPr>
          <w:i/>
        </w:rPr>
        <w:t> 2   </w:t>
      </w:r>
      <w:r w:rsidRPr="00757B79">
        <w:t>CASA recommends that</w:t>
      </w:r>
      <w:r>
        <w:rPr>
          <w:i/>
        </w:rPr>
        <w:t xml:space="preserve"> </w:t>
      </w:r>
      <w:r>
        <w:t>stop bars be used in RVR conditions greater than 550 m or generally to prevent runway incursions.</w:t>
      </w:r>
    </w:p>
    <w:p w14:paraId="7F5D1191" w14:textId="77777777" w:rsidR="00CE478F" w:rsidRPr="005A10C7" w:rsidRDefault="00924300" w:rsidP="00D31C8E">
      <w:pPr>
        <w:pStyle w:val="139-Section"/>
      </w:pPr>
      <w:bookmarkStart w:id="3365" w:name="_Toc488152393"/>
      <w:bookmarkStart w:id="3366" w:name="_Toc488155151"/>
      <w:bookmarkStart w:id="3367" w:name="_Toc488156357"/>
      <w:bookmarkStart w:id="3368" w:name="_Toc17467671"/>
      <w:r>
        <w:t>9.10</w:t>
      </w:r>
      <w:r w:rsidR="004C7101">
        <w:t>6</w:t>
      </w:r>
      <w:r w:rsidR="00CE478F" w:rsidRPr="005A10C7">
        <w:tab/>
        <w:t xml:space="preserve">Location of </w:t>
      </w:r>
      <w:r w:rsidR="00CE478F">
        <w:t>s</w:t>
      </w:r>
      <w:r w:rsidR="00CE478F" w:rsidRPr="005A10C7">
        <w:t xml:space="preserve">top </w:t>
      </w:r>
      <w:r w:rsidR="00CE478F">
        <w:t>b</w:t>
      </w:r>
      <w:r w:rsidR="00CE478F" w:rsidRPr="005A10C7">
        <w:t>ars</w:t>
      </w:r>
      <w:bookmarkEnd w:id="3365"/>
      <w:bookmarkEnd w:id="3366"/>
      <w:bookmarkEnd w:id="3367"/>
      <w:bookmarkEnd w:id="3368"/>
    </w:p>
    <w:p w14:paraId="3077D96B" w14:textId="77777777" w:rsidR="00CE478F" w:rsidRPr="005A10C7" w:rsidRDefault="00CE478F" w:rsidP="00CE478F">
      <w:pPr>
        <w:pStyle w:val="LDClause"/>
      </w:pPr>
      <w:r>
        <w:tab/>
      </w:r>
      <w:r>
        <w:tab/>
      </w:r>
      <w:r w:rsidRPr="005A10C7">
        <w:t>A stop bar must:</w:t>
      </w:r>
    </w:p>
    <w:p w14:paraId="00DCAD86" w14:textId="77777777" w:rsidR="00CE478F" w:rsidRPr="005A10C7" w:rsidRDefault="00CE478F" w:rsidP="00CE478F">
      <w:pPr>
        <w:pStyle w:val="LDP1a"/>
      </w:pPr>
      <w:r>
        <w:t>(a)</w:t>
      </w:r>
      <w:r>
        <w:tab/>
      </w:r>
      <w:r w:rsidRPr="005A10C7">
        <w:t>be located across the taxiway on, or not more than 0.3 m before, the point at which it is intended that traffic approaching the runway</w:t>
      </w:r>
      <w:r>
        <w:t xml:space="preserve"> must</w:t>
      </w:r>
      <w:r w:rsidRPr="005A10C7">
        <w:t xml:space="preserve"> stop;</w:t>
      </w:r>
      <w:r>
        <w:t xml:space="preserve"> and</w:t>
      </w:r>
    </w:p>
    <w:p w14:paraId="2CF9A461" w14:textId="77777777" w:rsidR="00CE478F" w:rsidRPr="005A10C7" w:rsidRDefault="00CE478F" w:rsidP="00CE478F">
      <w:pPr>
        <w:pStyle w:val="LDP1a"/>
      </w:pPr>
      <w:r>
        <w:t>(b)</w:t>
      </w:r>
      <w:r>
        <w:tab/>
      </w:r>
      <w:r w:rsidRPr="005A10C7">
        <w:t>consist of inset lights spaced 3 m apart across the taxiway;</w:t>
      </w:r>
      <w:r>
        <w:t xml:space="preserve"> and</w:t>
      </w:r>
    </w:p>
    <w:p w14:paraId="0023E7A6" w14:textId="77777777" w:rsidR="00CE478F" w:rsidRDefault="00CE478F" w:rsidP="00CE478F">
      <w:pPr>
        <w:pStyle w:val="LDP1a"/>
      </w:pPr>
      <w:r>
        <w:t>(c)</w:t>
      </w:r>
      <w:r>
        <w:tab/>
      </w:r>
      <w:r w:rsidRPr="005A10C7">
        <w:t xml:space="preserve">be disposed symmetrically about, and at right angles to, the taxiway </w:t>
      </w:r>
      <w:r w:rsidR="004439CE">
        <w:t>centreline</w:t>
      </w:r>
      <w:r w:rsidR="004C0880">
        <w:t>; and</w:t>
      </w:r>
    </w:p>
    <w:p w14:paraId="7C7A7214" w14:textId="77777777" w:rsidR="004C0880" w:rsidRDefault="004C0880" w:rsidP="004C0880">
      <w:pPr>
        <w:pStyle w:val="P1"/>
      </w:pPr>
      <w:r>
        <w:t>(d)</w:t>
      </w:r>
      <w:r>
        <w:tab/>
      </w:r>
      <w:r w:rsidR="00F50A0E">
        <w:t xml:space="preserve">be </w:t>
      </w:r>
      <w:r>
        <w:t>supplemented with</w:t>
      </w:r>
      <w:r w:rsidR="00CE478F" w:rsidRPr="005A10C7">
        <w:t xml:space="preserve"> a pair of elevated lights</w:t>
      </w:r>
      <w:r>
        <w:t xml:space="preserve"> that:</w:t>
      </w:r>
    </w:p>
    <w:p w14:paraId="00775641" w14:textId="77777777" w:rsidR="004C0880" w:rsidRDefault="004C0880" w:rsidP="004C0880">
      <w:pPr>
        <w:pStyle w:val="P2"/>
      </w:pPr>
      <w:r>
        <w:tab/>
        <w:t>(i)</w:t>
      </w:r>
      <w:r>
        <w:tab/>
        <w:t>have</w:t>
      </w:r>
      <w:r w:rsidR="00CE478F" w:rsidRPr="005A10C7">
        <w:t xml:space="preserve"> the same characteristics as the stop bar lights</w:t>
      </w:r>
      <w:r>
        <w:t>; and</w:t>
      </w:r>
    </w:p>
    <w:p w14:paraId="7D34B1EF" w14:textId="77777777" w:rsidR="004C0880" w:rsidRDefault="004C0880" w:rsidP="004C0880">
      <w:pPr>
        <w:pStyle w:val="P2"/>
      </w:pPr>
      <w:r>
        <w:tab/>
        <w:t>(ii)</w:t>
      </w:r>
      <w:r>
        <w:tab/>
        <w:t>are</w:t>
      </w:r>
      <w:r w:rsidR="00CE478F" w:rsidRPr="005A10C7">
        <w:t xml:space="preserve"> provided abeam the stop bar</w:t>
      </w:r>
      <w:r>
        <w:t>; and</w:t>
      </w:r>
    </w:p>
    <w:p w14:paraId="699B121D" w14:textId="77777777" w:rsidR="00CE478F" w:rsidRPr="005A10C7" w:rsidRDefault="004C0880" w:rsidP="004C0880">
      <w:pPr>
        <w:pStyle w:val="P2"/>
      </w:pPr>
      <w:r>
        <w:tab/>
        <w:t>(iii)</w:t>
      </w:r>
      <w:r>
        <w:tab/>
        <w:t>are</w:t>
      </w:r>
      <w:r w:rsidR="00CE478F" w:rsidRPr="005A10C7">
        <w:t xml:space="preserve"> located at a distance of at least 3 m from the taxiway edge.</w:t>
      </w:r>
    </w:p>
    <w:p w14:paraId="7D12C450" w14:textId="77777777" w:rsidR="00CE478F" w:rsidRPr="007E6F40" w:rsidRDefault="00924300" w:rsidP="00D31C8E">
      <w:pPr>
        <w:pStyle w:val="139-Section"/>
      </w:pPr>
      <w:bookmarkStart w:id="3369" w:name="_Toc488152394"/>
      <w:bookmarkStart w:id="3370" w:name="_Toc488155152"/>
      <w:bookmarkStart w:id="3371" w:name="_Toc488156358"/>
      <w:bookmarkStart w:id="3372" w:name="_Toc17467672"/>
      <w:r>
        <w:t>9.10</w:t>
      </w:r>
      <w:r w:rsidR="004C7101">
        <w:t>7</w:t>
      </w:r>
      <w:r w:rsidR="00CE478F" w:rsidRPr="007E6F40">
        <w:tab/>
        <w:t xml:space="preserve">Characteristics of </w:t>
      </w:r>
      <w:r w:rsidR="00CE478F">
        <w:t>s</w:t>
      </w:r>
      <w:r w:rsidR="00CE478F" w:rsidRPr="007E6F40">
        <w:t xml:space="preserve">top </w:t>
      </w:r>
      <w:r w:rsidR="00CE478F">
        <w:t>b</w:t>
      </w:r>
      <w:r w:rsidR="00CE478F" w:rsidRPr="007E6F40">
        <w:t>ar</w:t>
      </w:r>
      <w:r w:rsidR="00D659E3">
        <w:t xml:space="preserve"> lights</w:t>
      </w:r>
      <w:bookmarkEnd w:id="3369"/>
      <w:bookmarkEnd w:id="3370"/>
      <w:bookmarkEnd w:id="3371"/>
      <w:bookmarkEnd w:id="3372"/>
    </w:p>
    <w:p w14:paraId="540232D6" w14:textId="77777777" w:rsidR="00CE478F" w:rsidRDefault="00CE478F" w:rsidP="00CE478F">
      <w:pPr>
        <w:pStyle w:val="LDClause"/>
      </w:pPr>
      <w:r>
        <w:tab/>
      </w:r>
      <w:r w:rsidR="001F4934">
        <w:t>(</w:t>
      </w:r>
      <w:r>
        <w:t>1</w:t>
      </w:r>
      <w:r w:rsidR="001F4934">
        <w:t>)</w:t>
      </w:r>
      <w:r>
        <w:tab/>
      </w:r>
      <w:r w:rsidRPr="007E6F40">
        <w:t>A stop bar must</w:t>
      </w:r>
      <w:r>
        <w:t>:</w:t>
      </w:r>
    </w:p>
    <w:p w14:paraId="73652CA8" w14:textId="77777777" w:rsidR="00CE478F" w:rsidRDefault="00CE478F" w:rsidP="00CE478F">
      <w:pPr>
        <w:pStyle w:val="LDP1a"/>
      </w:pPr>
      <w:r>
        <w:t>(a)</w:t>
      </w:r>
      <w:r>
        <w:tab/>
      </w:r>
      <w:r w:rsidRPr="007E6F40">
        <w:t>be unidirectional</w:t>
      </w:r>
      <w:r>
        <w:t>;</w:t>
      </w:r>
      <w:r w:rsidRPr="007E6F40">
        <w:t xml:space="preserve"> and </w:t>
      </w:r>
    </w:p>
    <w:p w14:paraId="0B6F1EF9" w14:textId="77777777" w:rsidR="00CE478F" w:rsidRPr="007E6F40" w:rsidRDefault="00CE478F" w:rsidP="00CE478F">
      <w:pPr>
        <w:pStyle w:val="LDP1a"/>
      </w:pPr>
      <w:r>
        <w:t>(b)</w:t>
      </w:r>
      <w:r>
        <w:tab/>
      </w:r>
      <w:r w:rsidRPr="007E6F40">
        <w:t xml:space="preserve">show red in the direction of approach to the stop bar. </w:t>
      </w:r>
    </w:p>
    <w:p w14:paraId="4103E656" w14:textId="77777777" w:rsidR="00CE478F" w:rsidRPr="007E6F40" w:rsidRDefault="00CE478F" w:rsidP="00CE478F">
      <w:pPr>
        <w:pStyle w:val="LDClause"/>
      </w:pPr>
      <w:r>
        <w:tab/>
      </w:r>
      <w:r w:rsidR="001F4934">
        <w:t>(</w:t>
      </w:r>
      <w:r>
        <w:t>2</w:t>
      </w:r>
      <w:r w:rsidR="001F4934">
        <w:t>)</w:t>
      </w:r>
      <w:r>
        <w:tab/>
      </w:r>
      <w:r w:rsidRPr="007E6F40">
        <w:t xml:space="preserve">The intensity and beam spread of the stop bar lights must be in accordance with the applicable specifications in </w:t>
      </w:r>
      <w:r w:rsidRPr="00CD19FA">
        <w:t>Figure</w:t>
      </w:r>
      <w:r w:rsidR="00B87D83">
        <w:t>s</w:t>
      </w:r>
      <w:r w:rsidRPr="00CD19FA">
        <w:t xml:space="preserve"> </w:t>
      </w:r>
      <w:r w:rsidR="00C32315">
        <w:t>9.11</w:t>
      </w:r>
      <w:r w:rsidR="00373644">
        <w:t>1</w:t>
      </w:r>
      <w:r w:rsidR="00792DC4">
        <w:t> (</w:t>
      </w:r>
      <w:r w:rsidRPr="00CD19FA">
        <w:t>1</w:t>
      </w:r>
      <w:r w:rsidR="001F4934">
        <w:t>)</w:t>
      </w:r>
      <w:r w:rsidRPr="00CD19FA">
        <w:t xml:space="preserve"> to </w:t>
      </w:r>
      <w:r w:rsidR="00C32315">
        <w:t>9.11</w:t>
      </w:r>
      <w:r w:rsidR="00373644">
        <w:t>1</w:t>
      </w:r>
      <w:r w:rsidR="00792DC4">
        <w:t> (</w:t>
      </w:r>
      <w:r w:rsidRPr="00CD19FA">
        <w:t>5</w:t>
      </w:r>
      <w:r w:rsidR="001F4934">
        <w:t>)</w:t>
      </w:r>
      <w:r w:rsidRPr="00CD19FA">
        <w:t>.</w:t>
      </w:r>
      <w:r w:rsidRPr="007E6F40">
        <w:t xml:space="preserve"> </w:t>
      </w:r>
    </w:p>
    <w:p w14:paraId="4DA84DB4" w14:textId="77777777" w:rsidR="00CE478F" w:rsidRPr="007E6F40" w:rsidRDefault="00CE478F" w:rsidP="00CE478F">
      <w:pPr>
        <w:pStyle w:val="LDClause"/>
      </w:pPr>
      <w:r>
        <w:tab/>
      </w:r>
      <w:r w:rsidR="009C157D">
        <w:t>(</w:t>
      </w:r>
      <w:r>
        <w:t>3</w:t>
      </w:r>
      <w:r w:rsidR="009C157D">
        <w:t>)</w:t>
      </w:r>
      <w:r>
        <w:tab/>
      </w:r>
      <w:r w:rsidR="00F50A0E" w:rsidRPr="007E6F40">
        <w:t>Selectively</w:t>
      </w:r>
      <w:r w:rsidR="00F50A0E">
        <w:t>-</w:t>
      </w:r>
      <w:r w:rsidRPr="007E6F40">
        <w:t xml:space="preserve">switchable stop bars must be installed in conjunction with at least </w:t>
      </w:r>
      <w:r>
        <w:t>3</w:t>
      </w:r>
      <w:r w:rsidRPr="007E6F40">
        <w:t xml:space="preserve"> taxiway </w:t>
      </w:r>
      <w:r w:rsidR="004439CE">
        <w:t>centreline</w:t>
      </w:r>
      <w:r w:rsidRPr="007E6F40">
        <w:t xml:space="preserve"> lights </w:t>
      </w:r>
      <w:r w:rsidR="00CF2CF2">
        <w:t xml:space="preserve">that </w:t>
      </w:r>
      <w:r w:rsidRPr="007E6F40">
        <w:t>extend for a distance of at least 90 m from the stop bar in the direction that it is intended for an aircraft to proceed from the stop bar.</w:t>
      </w:r>
    </w:p>
    <w:p w14:paraId="4CB9D1C6" w14:textId="77777777" w:rsidR="00CE478F" w:rsidRPr="007E6F40" w:rsidRDefault="00CE478F" w:rsidP="00CE478F">
      <w:pPr>
        <w:pStyle w:val="LDClause"/>
      </w:pPr>
      <w:r>
        <w:tab/>
      </w:r>
      <w:r w:rsidR="009C157D">
        <w:t>(</w:t>
      </w:r>
      <w:r>
        <w:t>4</w:t>
      </w:r>
      <w:r w:rsidR="009C157D">
        <w:t>)</w:t>
      </w:r>
      <w:r>
        <w:tab/>
      </w:r>
      <w:r w:rsidRPr="007E6F40">
        <w:t>The lighting circuit</w:t>
      </w:r>
      <w:r>
        <w:t xml:space="preserve"> of a stop bar</w:t>
      </w:r>
      <w:r w:rsidRPr="007E6F40">
        <w:t xml:space="preserve"> must be designed so that:</w:t>
      </w:r>
    </w:p>
    <w:p w14:paraId="0FB17B8A" w14:textId="77777777" w:rsidR="00CE478F" w:rsidRPr="007E6F40" w:rsidRDefault="00CE478F" w:rsidP="00CE478F">
      <w:pPr>
        <w:pStyle w:val="LDP1a"/>
      </w:pPr>
      <w:r>
        <w:t>(a)</w:t>
      </w:r>
      <w:r>
        <w:tab/>
      </w:r>
      <w:r w:rsidRPr="007E6F40">
        <w:t xml:space="preserve">stop bars located across </w:t>
      </w:r>
      <w:r>
        <w:t xml:space="preserve">the </w:t>
      </w:r>
      <w:r w:rsidRPr="007E6F40">
        <w:t>entrance</w:t>
      </w:r>
      <w:r>
        <w:t>s to</w:t>
      </w:r>
      <w:r w:rsidRPr="007E6F40">
        <w:t xml:space="preserve"> taxiways are selectively switchable;</w:t>
      </w:r>
      <w:r>
        <w:t xml:space="preserve"> and</w:t>
      </w:r>
    </w:p>
    <w:p w14:paraId="26DD121C" w14:textId="77777777" w:rsidR="00CE478F" w:rsidRPr="007E6F40" w:rsidRDefault="00CE478F" w:rsidP="00CE478F">
      <w:pPr>
        <w:pStyle w:val="LDP1a"/>
      </w:pPr>
      <w:r>
        <w:t>(b)</w:t>
      </w:r>
      <w:r>
        <w:tab/>
      </w:r>
      <w:r w:rsidRPr="007E6F40">
        <w:t>stop bars located across taxiways used as exit taxiways only are switchable selectively or in groups;</w:t>
      </w:r>
      <w:r>
        <w:t xml:space="preserve"> and</w:t>
      </w:r>
    </w:p>
    <w:p w14:paraId="0A0C7FC3" w14:textId="77777777" w:rsidR="00CE478F" w:rsidRDefault="00CE478F" w:rsidP="00CE478F">
      <w:pPr>
        <w:pStyle w:val="LDP1a"/>
      </w:pPr>
      <w:r>
        <w:t>(c)</w:t>
      </w:r>
      <w:r>
        <w:tab/>
      </w:r>
      <w:r w:rsidRPr="007E6F40">
        <w:t xml:space="preserve">when a stop bar is illuminated, any taxiway </w:t>
      </w:r>
      <w:r w:rsidR="004439CE">
        <w:t>centreline</w:t>
      </w:r>
      <w:r w:rsidRPr="007E6F40">
        <w:t xml:space="preserve"> lights immediately beyond the stop bar are extinguished for a distance of at least 90 m; and</w:t>
      </w:r>
    </w:p>
    <w:p w14:paraId="1C8E092D" w14:textId="77777777" w:rsidR="003317E9" w:rsidRPr="007E6F40" w:rsidRDefault="003317E9" w:rsidP="00CE478F">
      <w:pPr>
        <w:pStyle w:val="LDP1a"/>
      </w:pPr>
      <w:r>
        <w:t>(d)</w:t>
      </w:r>
      <w:r>
        <w:tab/>
      </w:r>
      <w:r w:rsidRPr="007E6F40">
        <w:t xml:space="preserve">when a stop bar is </w:t>
      </w:r>
      <w:r>
        <w:t>extinguish</w:t>
      </w:r>
      <w:r w:rsidRPr="007E6F40">
        <w:t xml:space="preserve">ed, any taxiway </w:t>
      </w:r>
      <w:r w:rsidR="004439CE">
        <w:t>centreline</w:t>
      </w:r>
      <w:r w:rsidRPr="007E6F40">
        <w:t xml:space="preserve"> lights immediately beyond the stop bar are </w:t>
      </w:r>
      <w:r>
        <w:t>illuminated</w:t>
      </w:r>
      <w:r w:rsidRPr="007E6F40">
        <w:t xml:space="preserve"> for a distance of at least 90 m</w:t>
      </w:r>
      <w:r>
        <w:t>;</w:t>
      </w:r>
      <w:r w:rsidRPr="007E6F40">
        <w:t xml:space="preserve"> and</w:t>
      </w:r>
    </w:p>
    <w:p w14:paraId="1002B2B5" w14:textId="77777777" w:rsidR="00CE478F" w:rsidRDefault="00CE478F" w:rsidP="00CE478F">
      <w:pPr>
        <w:pStyle w:val="LDP1a"/>
      </w:pPr>
      <w:r>
        <w:t>(</w:t>
      </w:r>
      <w:r w:rsidR="003317E9">
        <w:t>e</w:t>
      </w:r>
      <w:r>
        <w:t>)</w:t>
      </w:r>
      <w:r>
        <w:tab/>
      </w:r>
      <w:r w:rsidRPr="007E6F40">
        <w:t xml:space="preserve">with control interlock </w:t>
      </w:r>
      <w:r>
        <w:t>(</w:t>
      </w:r>
      <w:r w:rsidRPr="007E6F40">
        <w:t>not manual control</w:t>
      </w:r>
      <w:r>
        <w:t>):</w:t>
      </w:r>
    </w:p>
    <w:p w14:paraId="528E7570" w14:textId="77777777" w:rsidR="00CE478F" w:rsidRDefault="00CE478F" w:rsidP="00CE478F">
      <w:pPr>
        <w:pStyle w:val="LDP2i"/>
      </w:pPr>
      <w:r>
        <w:tab/>
        <w:t>(i)</w:t>
      </w:r>
      <w:r>
        <w:tab/>
      </w:r>
      <w:r w:rsidR="00B15230">
        <w:t>if</w:t>
      </w:r>
      <w:r w:rsidRPr="007E6F40">
        <w:t xml:space="preserve"> the </w:t>
      </w:r>
      <w:r>
        <w:t xml:space="preserve">taxiway </w:t>
      </w:r>
      <w:r w:rsidR="004439CE">
        <w:t>centreline</w:t>
      </w:r>
      <w:r w:rsidRPr="007E6F40">
        <w:t xml:space="preserve"> lights beyond the stop bar are illuminated</w:t>
      </w:r>
      <w:r w:rsidR="00B15230">
        <w:t> —</w:t>
      </w:r>
      <w:r w:rsidRPr="007E6F40">
        <w:t xml:space="preserve"> the stop bar is extinguished</w:t>
      </w:r>
      <w:r>
        <w:t>;</w:t>
      </w:r>
      <w:r w:rsidRPr="007E6F40">
        <w:t xml:space="preserve"> and</w:t>
      </w:r>
      <w:r>
        <w:t xml:space="preserve"> </w:t>
      </w:r>
    </w:p>
    <w:p w14:paraId="3E3C1F8E" w14:textId="77777777" w:rsidR="00CE478F" w:rsidRPr="007E6F40" w:rsidRDefault="00CE478F" w:rsidP="00CE478F">
      <w:pPr>
        <w:pStyle w:val="LDP2i"/>
      </w:pPr>
      <w:r>
        <w:tab/>
        <w:t>(ii)</w:t>
      </w:r>
      <w:r>
        <w:tab/>
      </w:r>
      <w:r w:rsidR="00B15230">
        <w:t>if</w:t>
      </w:r>
      <w:r>
        <w:t xml:space="preserve"> the stop bar lights are illuminated</w:t>
      </w:r>
      <w:r w:rsidR="00B15230">
        <w:t> —</w:t>
      </w:r>
      <w:r>
        <w:t xml:space="preserve"> </w:t>
      </w:r>
      <w:r w:rsidRPr="007E6F40">
        <w:t xml:space="preserve">the </w:t>
      </w:r>
      <w:r>
        <w:t xml:space="preserve">taxiway </w:t>
      </w:r>
      <w:r w:rsidR="004439CE">
        <w:t>centreline</w:t>
      </w:r>
      <w:r w:rsidRPr="007E6F40">
        <w:t xml:space="preserve"> lights beyond the stop bar are extinguished.</w:t>
      </w:r>
    </w:p>
    <w:p w14:paraId="23936A92" w14:textId="77777777" w:rsidR="00244A11" w:rsidRDefault="00244A11" w:rsidP="00D31C8E">
      <w:pPr>
        <w:pStyle w:val="139-Section"/>
      </w:pPr>
      <w:bookmarkStart w:id="3373" w:name="_Toc17467673"/>
      <w:bookmarkStart w:id="3374" w:name="_Hlk17797433"/>
      <w:bookmarkStart w:id="3375" w:name="_Toc309648312"/>
      <w:bookmarkStart w:id="3376" w:name="_Toc488152395"/>
      <w:bookmarkStart w:id="3377" w:name="_Toc488155153"/>
      <w:bookmarkStart w:id="3378" w:name="_Toc488156359"/>
      <w:r w:rsidRPr="00C32315">
        <w:t>9.10</w:t>
      </w:r>
      <w:r w:rsidR="004C7101">
        <w:t>8</w:t>
      </w:r>
      <w:r w:rsidRPr="0050421B">
        <w:tab/>
      </w:r>
      <w:r>
        <w:t>No entry</w:t>
      </w:r>
      <w:r w:rsidRPr="0050421B">
        <w:t xml:space="preserve"> </w:t>
      </w:r>
      <w:r>
        <w:t>b</w:t>
      </w:r>
      <w:r w:rsidRPr="0050421B">
        <w:t>ars</w:t>
      </w:r>
      <w:bookmarkEnd w:id="3373"/>
    </w:p>
    <w:p w14:paraId="696C30AA" w14:textId="50F7D2D3" w:rsidR="00244A11" w:rsidRPr="001049CC" w:rsidRDefault="00244A11" w:rsidP="00244A11">
      <w:pPr>
        <w:pStyle w:val="LDClause"/>
      </w:pPr>
      <w:r>
        <w:tab/>
        <w:t>(1)</w:t>
      </w:r>
      <w:r>
        <w:tab/>
        <w:t xml:space="preserve">No entry bars </w:t>
      </w:r>
      <w:r w:rsidR="00293515">
        <w:t>must</w:t>
      </w:r>
      <w:r>
        <w:t xml:space="preserve"> be provided at the entry of a permanently closed taxiway </w:t>
      </w:r>
      <w:r w:rsidR="00293515">
        <w:t xml:space="preserve">at an aerodrome available for use at night where unserviceability markings as specified in </w:t>
      </w:r>
      <w:r w:rsidR="001C335C">
        <w:t>section </w:t>
      </w:r>
      <w:r w:rsidR="00293515">
        <w:t>8.</w:t>
      </w:r>
      <w:r w:rsidR="003E0565">
        <w:t>90</w:t>
      </w:r>
      <w:r w:rsidR="00293515">
        <w:t xml:space="preserve"> are not provided</w:t>
      </w:r>
      <w:r w:rsidRPr="001049CC">
        <w:t>.</w:t>
      </w:r>
    </w:p>
    <w:bookmarkEnd w:id="3374"/>
    <w:p w14:paraId="7693CA7D" w14:textId="77777777" w:rsidR="00AE0454" w:rsidRDefault="00AE0454" w:rsidP="00394104">
      <w:pPr>
        <w:pStyle w:val="LDClause"/>
      </w:pPr>
      <w:r>
        <w:lastRenderedPageBreak/>
        <w:tab/>
        <w:t>(2)</w:t>
      </w:r>
      <w:r>
        <w:tab/>
        <w:t xml:space="preserve">No entry bars may be provided at the entry of a permanently closed taxiway or an </w:t>
      </w:r>
      <w:r w:rsidR="006A2512">
        <w:t>exit-</w:t>
      </w:r>
      <w:r>
        <w:t>only taxiway</w:t>
      </w:r>
      <w:r w:rsidRPr="001049CC">
        <w:t>.</w:t>
      </w:r>
    </w:p>
    <w:p w14:paraId="1ECC0A5C" w14:textId="77777777" w:rsidR="00244A11" w:rsidRPr="00394104" w:rsidRDefault="00244A11" w:rsidP="00394104">
      <w:pPr>
        <w:pStyle w:val="LDNote"/>
      </w:pPr>
      <w:r w:rsidRPr="00394104">
        <w:t>Note 1</w:t>
      </w:r>
      <w:r w:rsidR="006A2512" w:rsidRPr="00394104">
        <w:t>   </w:t>
      </w:r>
      <w:r w:rsidRPr="00394104">
        <w:t>Runway incursions may take place in all visibility or weather conditions. The provision of no</w:t>
      </w:r>
      <w:r w:rsidR="006A2512" w:rsidRPr="00394104">
        <w:t xml:space="preserve"> </w:t>
      </w:r>
      <w:r w:rsidRPr="00394104">
        <w:t>entry bars at taxiway/runway intersections and their use at night and in all visibility conditions can form part of effective runway incursion prevention measures.</w:t>
      </w:r>
    </w:p>
    <w:p w14:paraId="14B62319" w14:textId="77777777" w:rsidR="00244A11" w:rsidRPr="006A2512" w:rsidRDefault="00244A11" w:rsidP="00394104">
      <w:pPr>
        <w:pStyle w:val="LDNote"/>
      </w:pPr>
      <w:r>
        <w:rPr>
          <w:i/>
          <w:iCs/>
        </w:rPr>
        <w:t>Note 2</w:t>
      </w:r>
      <w:r w:rsidR="006A2512">
        <w:rPr>
          <w:i/>
          <w:iCs/>
        </w:rPr>
        <w:t>   </w:t>
      </w:r>
      <w:r w:rsidRPr="006A2512">
        <w:t>It is recommended that a no</w:t>
      </w:r>
      <w:r w:rsidR="006A2512" w:rsidRPr="006A2512">
        <w:t xml:space="preserve"> </w:t>
      </w:r>
      <w:r w:rsidRPr="006A2512">
        <w:t xml:space="preserve">entry bar should be provided across a taxiway which is intended to be used as an </w:t>
      </w:r>
      <w:r w:rsidR="006A2512" w:rsidRPr="006A2512">
        <w:t>exit-</w:t>
      </w:r>
      <w:r w:rsidRPr="006A2512">
        <w:t>only taxiway to assist in preventing inadvertent access of traffic to that taxiway.</w:t>
      </w:r>
    </w:p>
    <w:p w14:paraId="2A6D27FC" w14:textId="77777777" w:rsidR="00244A11" w:rsidRPr="005A10C7" w:rsidRDefault="00293515" w:rsidP="00244A11">
      <w:pPr>
        <w:pStyle w:val="LDClause"/>
      </w:pPr>
      <w:r>
        <w:tab/>
        <w:t>(3)</w:t>
      </w:r>
      <w:r>
        <w:tab/>
      </w:r>
      <w:r w:rsidR="00244A11">
        <w:t xml:space="preserve">If provided, a no entry </w:t>
      </w:r>
      <w:r w:rsidR="00244A11" w:rsidRPr="005A10C7">
        <w:t>bar must:</w:t>
      </w:r>
    </w:p>
    <w:p w14:paraId="38A3C756" w14:textId="77777777" w:rsidR="00244A11" w:rsidRPr="005A10C7" w:rsidRDefault="00244A11" w:rsidP="00244A11">
      <w:pPr>
        <w:pStyle w:val="LDP1a"/>
      </w:pPr>
      <w:r>
        <w:t>(a)</w:t>
      </w:r>
      <w:r>
        <w:tab/>
      </w:r>
      <w:r w:rsidRPr="005A10C7">
        <w:t xml:space="preserve">be located across the taxiway on, or not more than 0.3 m before, the point at which it is intended that traffic approaching the </w:t>
      </w:r>
      <w:r>
        <w:t xml:space="preserve">closed or </w:t>
      </w:r>
      <w:r w:rsidR="006A2512">
        <w:t>exit-</w:t>
      </w:r>
      <w:r>
        <w:t>only taxiway must</w:t>
      </w:r>
      <w:r w:rsidRPr="005A10C7">
        <w:t xml:space="preserve"> stop;</w:t>
      </w:r>
      <w:r>
        <w:t xml:space="preserve"> and</w:t>
      </w:r>
    </w:p>
    <w:p w14:paraId="7E231172" w14:textId="77777777" w:rsidR="00244A11" w:rsidRPr="005A10C7" w:rsidRDefault="00244A11" w:rsidP="00244A11">
      <w:pPr>
        <w:pStyle w:val="LDP1a"/>
      </w:pPr>
      <w:r>
        <w:t>(b)</w:t>
      </w:r>
      <w:r>
        <w:tab/>
      </w:r>
      <w:r w:rsidRPr="005A10C7">
        <w:t>consist of inset lights spaced 3 m apart across the taxiway;</w:t>
      </w:r>
      <w:r>
        <w:t xml:space="preserve"> and</w:t>
      </w:r>
    </w:p>
    <w:p w14:paraId="22612F23" w14:textId="32FB1E53" w:rsidR="00244A11" w:rsidRDefault="00244A11" w:rsidP="00244A11">
      <w:pPr>
        <w:pStyle w:val="LDP1a"/>
      </w:pPr>
      <w:r>
        <w:t>(c)</w:t>
      </w:r>
      <w:r>
        <w:tab/>
      </w:r>
      <w:r w:rsidRPr="005A10C7">
        <w:t xml:space="preserve">be disposed symmetrically about, and at right angles to, the taxiway </w:t>
      </w:r>
      <w:r w:rsidR="004439CE">
        <w:t>centreline</w:t>
      </w:r>
      <w:r w:rsidR="00394104">
        <w:t>.</w:t>
      </w:r>
    </w:p>
    <w:p w14:paraId="055A1AC6" w14:textId="77777777" w:rsidR="00244A11" w:rsidRPr="00293515" w:rsidRDefault="00293515" w:rsidP="006A2512">
      <w:pPr>
        <w:pStyle w:val="Note"/>
        <w:spacing w:after="0"/>
      </w:pPr>
      <w:r w:rsidRPr="00293515">
        <w:rPr>
          <w:i/>
        </w:rPr>
        <w:t>Note</w:t>
      </w:r>
      <w:r w:rsidR="006A2512">
        <w:t>   </w:t>
      </w:r>
      <w:r w:rsidRPr="00293515">
        <w:t xml:space="preserve">It is recommended that the no entry bar is </w:t>
      </w:r>
      <w:r w:rsidR="00244A11" w:rsidRPr="00293515">
        <w:t>supplemented with a pair of elevated lights that:</w:t>
      </w:r>
    </w:p>
    <w:p w14:paraId="6CC1D539" w14:textId="77777777" w:rsidR="00244A11" w:rsidRPr="00293515" w:rsidRDefault="006A2512" w:rsidP="00E77F27">
      <w:pPr>
        <w:pStyle w:val="Note"/>
        <w:tabs>
          <w:tab w:val="clear" w:pos="454"/>
          <w:tab w:val="clear" w:pos="737"/>
        </w:tabs>
        <w:spacing w:before="0" w:after="0"/>
        <w:ind w:left="1134" w:hanging="425"/>
      </w:pPr>
      <w:r>
        <w:t>(i)</w:t>
      </w:r>
      <w:r>
        <w:tab/>
      </w:r>
      <w:r w:rsidR="00244A11" w:rsidRPr="00293515">
        <w:t xml:space="preserve">have the same characteristics as </w:t>
      </w:r>
      <w:r w:rsidR="00293515">
        <w:t xml:space="preserve">elevated </w:t>
      </w:r>
      <w:r w:rsidR="00244A11" w:rsidRPr="00293515">
        <w:t>stop bar lights; and</w:t>
      </w:r>
    </w:p>
    <w:p w14:paraId="631DEDDB" w14:textId="77777777" w:rsidR="00244A11" w:rsidRPr="00293515" w:rsidRDefault="006A2512" w:rsidP="00E77F27">
      <w:pPr>
        <w:pStyle w:val="Note"/>
        <w:tabs>
          <w:tab w:val="clear" w:pos="454"/>
          <w:tab w:val="clear" w:pos="737"/>
        </w:tabs>
        <w:spacing w:before="0" w:after="0"/>
        <w:ind w:left="1134" w:hanging="425"/>
      </w:pPr>
      <w:r>
        <w:t>(ii)</w:t>
      </w:r>
      <w:r>
        <w:tab/>
      </w:r>
      <w:r w:rsidR="00244A11" w:rsidRPr="00293515">
        <w:t>are provided abeam the no entry bar; and</w:t>
      </w:r>
    </w:p>
    <w:p w14:paraId="0E3AD808" w14:textId="77777777" w:rsidR="00244A11" w:rsidRPr="00293515" w:rsidRDefault="00244A11" w:rsidP="00E77F27">
      <w:pPr>
        <w:pStyle w:val="Note"/>
        <w:tabs>
          <w:tab w:val="clear" w:pos="454"/>
          <w:tab w:val="clear" w:pos="737"/>
        </w:tabs>
        <w:spacing w:before="0" w:after="0"/>
        <w:ind w:left="1134" w:hanging="425"/>
      </w:pPr>
      <w:r w:rsidRPr="00293515">
        <w:t>(iii)</w:t>
      </w:r>
      <w:r w:rsidRPr="00293515">
        <w:tab/>
        <w:t>are located at a distance of at least 3 m from the taxiway edge.</w:t>
      </w:r>
    </w:p>
    <w:p w14:paraId="027E6CD9" w14:textId="77777777" w:rsidR="00244A11" w:rsidRDefault="00244A11" w:rsidP="00244A11">
      <w:pPr>
        <w:pStyle w:val="LDClause"/>
      </w:pPr>
      <w:r>
        <w:tab/>
        <w:t>(</w:t>
      </w:r>
      <w:r w:rsidR="006A2512">
        <w:t>4</w:t>
      </w:r>
      <w:r>
        <w:t>)</w:t>
      </w:r>
      <w:r>
        <w:tab/>
      </w:r>
      <w:r w:rsidR="00293515">
        <w:t>N</w:t>
      </w:r>
      <w:r>
        <w:t>o entry</w:t>
      </w:r>
      <w:r w:rsidRPr="007E6F40">
        <w:t xml:space="preserve"> bar</w:t>
      </w:r>
      <w:r w:rsidR="00293515">
        <w:t xml:space="preserve"> lights</w:t>
      </w:r>
      <w:r w:rsidRPr="007E6F40">
        <w:t xml:space="preserve"> must</w:t>
      </w:r>
      <w:r>
        <w:t>:</w:t>
      </w:r>
    </w:p>
    <w:p w14:paraId="47226E50" w14:textId="77777777" w:rsidR="00244A11" w:rsidRDefault="00244A11" w:rsidP="00244A11">
      <w:pPr>
        <w:pStyle w:val="LDP1a"/>
      </w:pPr>
      <w:r>
        <w:t>(a)</w:t>
      </w:r>
      <w:r>
        <w:tab/>
      </w:r>
      <w:r w:rsidRPr="007E6F40">
        <w:t>be unidirectional</w:t>
      </w:r>
      <w:r>
        <w:t>;</w:t>
      </w:r>
      <w:r w:rsidRPr="007E6F40">
        <w:t xml:space="preserve"> and </w:t>
      </w:r>
    </w:p>
    <w:p w14:paraId="0EEED6B9" w14:textId="77777777" w:rsidR="00244A11" w:rsidRPr="007E6F40" w:rsidRDefault="00244A11" w:rsidP="00244A11">
      <w:pPr>
        <w:pStyle w:val="LDP1a"/>
      </w:pPr>
      <w:r>
        <w:t>(b)</w:t>
      </w:r>
      <w:r>
        <w:tab/>
      </w:r>
      <w:r w:rsidRPr="007E6F40">
        <w:t xml:space="preserve">show red in the direction of approach to the </w:t>
      </w:r>
      <w:r>
        <w:t>no entry</w:t>
      </w:r>
      <w:r w:rsidRPr="007E6F40">
        <w:t xml:space="preserve"> bar. </w:t>
      </w:r>
    </w:p>
    <w:p w14:paraId="7BB031A6" w14:textId="5FF247BB" w:rsidR="00244A11" w:rsidRPr="007E6F40" w:rsidRDefault="00244A11" w:rsidP="00244A11">
      <w:pPr>
        <w:pStyle w:val="LDClause"/>
      </w:pPr>
      <w:r>
        <w:tab/>
        <w:t>(</w:t>
      </w:r>
      <w:r w:rsidR="006A2512">
        <w:t>5</w:t>
      </w:r>
      <w:r>
        <w:t>)</w:t>
      </w:r>
      <w:r>
        <w:tab/>
      </w:r>
      <w:r w:rsidRPr="007E6F40">
        <w:t xml:space="preserve">The intensity and beam spread of the </w:t>
      </w:r>
      <w:r w:rsidR="00E77F27">
        <w:t xml:space="preserve">no entry bar </w:t>
      </w:r>
      <w:r w:rsidRPr="007E6F40">
        <w:t xml:space="preserve">lights must be in accordance with the applicable specifications in </w:t>
      </w:r>
      <w:r w:rsidRPr="00CD19FA">
        <w:t>Figure</w:t>
      </w:r>
      <w:r>
        <w:t>s</w:t>
      </w:r>
      <w:r w:rsidRPr="00CD19FA">
        <w:t xml:space="preserve"> </w:t>
      </w:r>
      <w:r w:rsidR="00C32315">
        <w:t>9.11</w:t>
      </w:r>
      <w:r w:rsidR="004C7101">
        <w:t>1</w:t>
      </w:r>
      <w:r>
        <w:t> (</w:t>
      </w:r>
      <w:r w:rsidRPr="00CD19FA">
        <w:t>1</w:t>
      </w:r>
      <w:r>
        <w:t>)</w:t>
      </w:r>
      <w:r w:rsidRPr="00CD19FA">
        <w:t xml:space="preserve"> to </w:t>
      </w:r>
      <w:r w:rsidR="00394332">
        <w:t xml:space="preserve">9.111 </w:t>
      </w:r>
      <w:r>
        <w:t>(</w:t>
      </w:r>
      <w:r w:rsidRPr="00CD19FA">
        <w:t>5</w:t>
      </w:r>
      <w:r>
        <w:t>)</w:t>
      </w:r>
      <w:r w:rsidRPr="00CD19FA">
        <w:t>.</w:t>
      </w:r>
      <w:r w:rsidRPr="007E6F40">
        <w:t xml:space="preserve"> </w:t>
      </w:r>
    </w:p>
    <w:p w14:paraId="316DA138" w14:textId="77777777" w:rsidR="00CE478F" w:rsidRPr="00432E81" w:rsidRDefault="00924300" w:rsidP="00D31C8E">
      <w:pPr>
        <w:pStyle w:val="139-Section"/>
      </w:pPr>
      <w:bookmarkStart w:id="3379" w:name="_Toc17467674"/>
      <w:r>
        <w:t>9.10</w:t>
      </w:r>
      <w:r w:rsidR="004C7101">
        <w:t>9</w:t>
      </w:r>
      <w:r w:rsidR="00CE478F" w:rsidRPr="00432E81">
        <w:tab/>
        <w:t xml:space="preserve">Photometric </w:t>
      </w:r>
      <w:r w:rsidR="00CE478F">
        <w:t>c</w:t>
      </w:r>
      <w:r w:rsidR="00CE478F" w:rsidRPr="00432E81">
        <w:t xml:space="preserve">haracteristics of </w:t>
      </w:r>
      <w:r w:rsidR="00CE478F">
        <w:t>t</w:t>
      </w:r>
      <w:r w:rsidR="00CE478F" w:rsidRPr="00432E81">
        <w:t xml:space="preserve">axiway </w:t>
      </w:r>
      <w:r w:rsidR="00CE478F">
        <w:t>l</w:t>
      </w:r>
      <w:r w:rsidR="00CE478F" w:rsidRPr="00432E81">
        <w:t>ights</w:t>
      </w:r>
      <w:bookmarkEnd w:id="3375"/>
      <w:bookmarkEnd w:id="3376"/>
      <w:bookmarkEnd w:id="3377"/>
      <w:bookmarkEnd w:id="3378"/>
      <w:bookmarkEnd w:id="3379"/>
    </w:p>
    <w:p w14:paraId="55CEBB2F" w14:textId="77777777" w:rsidR="00CE478F" w:rsidRPr="00432E81" w:rsidRDefault="00CE478F" w:rsidP="00CE478F">
      <w:pPr>
        <w:pStyle w:val="LDClause"/>
      </w:pPr>
      <w:r>
        <w:tab/>
      </w:r>
      <w:r w:rsidR="009C157D">
        <w:t>(</w:t>
      </w:r>
      <w:r>
        <w:t>1</w:t>
      </w:r>
      <w:r w:rsidR="009C157D">
        <w:t>)</w:t>
      </w:r>
      <w:r>
        <w:tab/>
      </w:r>
      <w:r w:rsidRPr="00432E81">
        <w:t>The average intensity of the main beam of a taxiway light is calculated by:</w:t>
      </w:r>
    </w:p>
    <w:p w14:paraId="76EFCBBE" w14:textId="77777777" w:rsidR="00CE478F" w:rsidRPr="00432E81" w:rsidRDefault="00CE478F" w:rsidP="00CE478F">
      <w:pPr>
        <w:pStyle w:val="LDP1a"/>
      </w:pPr>
      <w:r>
        <w:t>(a)</w:t>
      </w:r>
      <w:r>
        <w:tab/>
      </w:r>
      <w:r w:rsidRPr="00432E81">
        <w:t xml:space="preserve">establishing the grid points in accordance with the method shown </w:t>
      </w:r>
      <w:r w:rsidR="006A2512">
        <w:t xml:space="preserve">in </w:t>
      </w:r>
      <w:r w:rsidR="0097130C">
        <w:t xml:space="preserve">Figure </w:t>
      </w:r>
      <w:r w:rsidR="00C32315">
        <w:t>9.11</w:t>
      </w:r>
      <w:r w:rsidR="004C7101">
        <w:t>1</w:t>
      </w:r>
      <w:r w:rsidR="00792DC4">
        <w:t> (</w:t>
      </w:r>
      <w:r w:rsidRPr="00A70E07">
        <w:t>7</w:t>
      </w:r>
      <w:r w:rsidR="009C157D">
        <w:t>)</w:t>
      </w:r>
      <w:r w:rsidR="00B15230">
        <w:t xml:space="preserve"> in </w:t>
      </w:r>
      <w:r w:rsidR="0097130C">
        <w:t xml:space="preserve">section </w:t>
      </w:r>
      <w:r w:rsidR="00C32315">
        <w:t>9.11</w:t>
      </w:r>
      <w:r w:rsidR="004C7101">
        <w:t>1</w:t>
      </w:r>
      <w:r w:rsidRPr="00A70E07">
        <w:t>;</w:t>
      </w:r>
      <w:r w:rsidR="00B15230">
        <w:t xml:space="preserve"> and</w:t>
      </w:r>
    </w:p>
    <w:p w14:paraId="686837C6" w14:textId="77777777" w:rsidR="00CE478F" w:rsidRPr="00432E81" w:rsidRDefault="00CE478F" w:rsidP="00CE478F">
      <w:pPr>
        <w:pStyle w:val="LDP1a"/>
      </w:pPr>
      <w:r>
        <w:t>(b)</w:t>
      </w:r>
      <w:r>
        <w:tab/>
      </w:r>
      <w:r w:rsidRPr="00432E81">
        <w:t>measuring the light intensity values at all grid points located within</w:t>
      </w:r>
      <w:r>
        <w:t>,</w:t>
      </w:r>
      <w:r w:rsidRPr="00432E81">
        <w:t xml:space="preserve"> and on the perimeter of</w:t>
      </w:r>
      <w:r>
        <w:t>,</w:t>
      </w:r>
      <w:r w:rsidRPr="00432E81">
        <w:t xml:space="preserve"> the rectangle representing the main beam;</w:t>
      </w:r>
      <w:r>
        <w:t xml:space="preserve"> and</w:t>
      </w:r>
    </w:p>
    <w:p w14:paraId="01309B99" w14:textId="77777777" w:rsidR="00CE478F" w:rsidRPr="00432E81" w:rsidRDefault="00CE478F" w:rsidP="00CE478F">
      <w:pPr>
        <w:pStyle w:val="LDP1a"/>
      </w:pPr>
      <w:r>
        <w:t>(c)</w:t>
      </w:r>
      <w:r>
        <w:tab/>
      </w:r>
      <w:r w:rsidRPr="00432E81">
        <w:t>calculating the arithmetic average of the light intensity values as measured at those grid points.</w:t>
      </w:r>
    </w:p>
    <w:p w14:paraId="40CDE8F1" w14:textId="77777777" w:rsidR="00CE478F" w:rsidRDefault="00CE478F" w:rsidP="00CE478F">
      <w:pPr>
        <w:pStyle w:val="LDClause"/>
      </w:pPr>
      <w:r>
        <w:tab/>
      </w:r>
      <w:r w:rsidR="009C157D">
        <w:t>(</w:t>
      </w:r>
      <w:r>
        <w:t>2</w:t>
      </w:r>
      <w:r w:rsidR="009C157D">
        <w:t>)</w:t>
      </w:r>
      <w:r>
        <w:tab/>
      </w:r>
      <w:r w:rsidRPr="00432E81">
        <w:t>The maximum light intensity value measured on</w:t>
      </w:r>
      <w:r>
        <w:t>,</w:t>
      </w:r>
      <w:r w:rsidRPr="00432E81">
        <w:t xml:space="preserve"> or within</w:t>
      </w:r>
      <w:r>
        <w:t>,</w:t>
      </w:r>
      <w:r w:rsidRPr="00432E81">
        <w:t xml:space="preserve"> the perimeter of the main beam must not be more than </w:t>
      </w:r>
      <w:r>
        <w:t>3</w:t>
      </w:r>
      <w:r w:rsidRPr="00432E81">
        <w:t xml:space="preserve"> times the minimum light intensity value so measured.</w:t>
      </w:r>
    </w:p>
    <w:p w14:paraId="366E2D69" w14:textId="77777777" w:rsidR="00CE478F" w:rsidRPr="00432E81" w:rsidRDefault="00924300" w:rsidP="00D31C8E">
      <w:pPr>
        <w:pStyle w:val="139-Section"/>
      </w:pPr>
      <w:bookmarkStart w:id="3380" w:name="_Toc309648313"/>
      <w:bookmarkStart w:id="3381" w:name="_Toc488152396"/>
      <w:bookmarkStart w:id="3382" w:name="_Toc488155154"/>
      <w:bookmarkStart w:id="3383" w:name="_Toc488156360"/>
      <w:bookmarkStart w:id="3384" w:name="_Toc17467675"/>
      <w:r>
        <w:t>9.1</w:t>
      </w:r>
      <w:r w:rsidR="004C7101">
        <w:t>10</w:t>
      </w:r>
      <w:r w:rsidR="00CE478F" w:rsidRPr="00432E81">
        <w:tab/>
        <w:t xml:space="preserve">Installation and </w:t>
      </w:r>
      <w:r w:rsidR="00CE478F">
        <w:t>a</w:t>
      </w:r>
      <w:r w:rsidR="00CE478F" w:rsidRPr="00432E81">
        <w:t xml:space="preserve">iming of </w:t>
      </w:r>
      <w:r w:rsidR="00CE478F">
        <w:t>l</w:t>
      </w:r>
      <w:r w:rsidR="00CE478F" w:rsidRPr="00432E81">
        <w:t xml:space="preserve">ight </w:t>
      </w:r>
      <w:r w:rsidR="00CE478F">
        <w:t>f</w:t>
      </w:r>
      <w:r w:rsidR="00CE478F" w:rsidRPr="00432E81">
        <w:t>ittings</w:t>
      </w:r>
      <w:bookmarkEnd w:id="3380"/>
      <w:bookmarkEnd w:id="3381"/>
      <w:bookmarkEnd w:id="3382"/>
      <w:bookmarkEnd w:id="3383"/>
      <w:bookmarkEnd w:id="3384"/>
    </w:p>
    <w:p w14:paraId="3BD0DB81" w14:textId="77777777" w:rsidR="00CE478F" w:rsidRPr="00432E81" w:rsidRDefault="00CE478F" w:rsidP="00CE478F">
      <w:pPr>
        <w:pStyle w:val="LDClause"/>
      </w:pPr>
      <w:r>
        <w:tab/>
      </w:r>
      <w:r>
        <w:tab/>
        <w:t xml:space="preserve">For </w:t>
      </w:r>
      <w:r w:rsidRPr="00432E81">
        <w:t>the installation and aiming of light fittings</w:t>
      </w:r>
      <w:r>
        <w:t>, the following requirements must be complied with</w:t>
      </w:r>
      <w:r w:rsidRPr="00432E81">
        <w:t>:</w:t>
      </w:r>
    </w:p>
    <w:p w14:paraId="5681ACD8" w14:textId="77777777" w:rsidR="00CE478F" w:rsidRPr="00432E81" w:rsidRDefault="00CE478F" w:rsidP="00CE478F">
      <w:pPr>
        <w:pStyle w:val="LDP1a"/>
      </w:pPr>
      <w:r>
        <w:t>(a)</w:t>
      </w:r>
      <w:r>
        <w:tab/>
      </w:r>
      <w:r w:rsidRPr="00432E81">
        <w:t xml:space="preserve">the lights </w:t>
      </w:r>
      <w:r>
        <w:t>must</w:t>
      </w:r>
      <w:r w:rsidRPr="00432E81">
        <w:t xml:space="preserve"> </w:t>
      </w:r>
      <w:r w:rsidR="008C78AC">
        <w:t xml:space="preserve">be </w:t>
      </w:r>
      <w:r w:rsidRPr="00432E81">
        <w:t xml:space="preserve">aimed so that there are no deviations in the main beam pattern, to within </w:t>
      </w:r>
      <w:r w:rsidR="00F50A0E">
        <w:t>0.5 degrees of</w:t>
      </w:r>
      <w:r w:rsidRPr="00432E81">
        <w:t xml:space="preserve"> the applicable standard;</w:t>
      </w:r>
      <w:r>
        <w:t xml:space="preserve"> </w:t>
      </w:r>
    </w:p>
    <w:p w14:paraId="47D0B129" w14:textId="77777777" w:rsidR="00CE478F" w:rsidRPr="00432E81" w:rsidRDefault="00CE478F" w:rsidP="00CE478F">
      <w:pPr>
        <w:pStyle w:val="LDP1a"/>
      </w:pPr>
      <w:r>
        <w:t>(b)</w:t>
      </w:r>
      <w:r>
        <w:tab/>
      </w:r>
      <w:r w:rsidRPr="00432E81">
        <w:t xml:space="preserve">horizontal angles </w:t>
      </w:r>
      <w:r>
        <w:t>must be</w:t>
      </w:r>
      <w:r w:rsidRPr="00432E81">
        <w:t xml:space="preserve"> measured with respect to the vertical plane through the taxiway </w:t>
      </w:r>
      <w:r w:rsidR="004439CE">
        <w:t>centreline</w:t>
      </w:r>
      <w:r w:rsidRPr="00432E81">
        <w:t>;</w:t>
      </w:r>
    </w:p>
    <w:p w14:paraId="2C2951CE" w14:textId="77777777" w:rsidR="00CE478F" w:rsidRPr="00432E81" w:rsidRDefault="00CE478F" w:rsidP="00CE478F">
      <w:pPr>
        <w:pStyle w:val="LDP1a"/>
      </w:pPr>
      <w:r>
        <w:t>(c)</w:t>
      </w:r>
      <w:r>
        <w:tab/>
      </w:r>
      <w:r w:rsidRPr="00432E81">
        <w:t xml:space="preserve">when measuring horizontal angles for lights other than taxiway </w:t>
      </w:r>
      <w:r w:rsidR="004439CE">
        <w:t>centreline</w:t>
      </w:r>
      <w:r w:rsidRPr="00432E81">
        <w:t xml:space="preserve"> lights, the direction towards the taxiway </w:t>
      </w:r>
      <w:r w:rsidR="004439CE">
        <w:t>centreline</w:t>
      </w:r>
      <w:r w:rsidRPr="00432E81">
        <w:t xml:space="preserve"> </w:t>
      </w:r>
      <w:r>
        <w:t>must</w:t>
      </w:r>
      <w:r w:rsidRPr="00432E81">
        <w:t xml:space="preserve"> be taken to be positive;</w:t>
      </w:r>
    </w:p>
    <w:p w14:paraId="4834127E" w14:textId="77777777" w:rsidR="00CE478F" w:rsidRPr="00432E81" w:rsidRDefault="00CE478F" w:rsidP="00CE478F">
      <w:pPr>
        <w:pStyle w:val="LDP1a"/>
      </w:pPr>
      <w:r>
        <w:t>(d)</w:t>
      </w:r>
      <w:r>
        <w:tab/>
      </w:r>
      <w:r w:rsidRPr="00432E81">
        <w:t xml:space="preserve">vertical angles specified </w:t>
      </w:r>
      <w:r>
        <w:t>must</w:t>
      </w:r>
      <w:r w:rsidRPr="00432E81">
        <w:t xml:space="preserve"> be measured with respect to the horizontal plane.</w:t>
      </w:r>
    </w:p>
    <w:p w14:paraId="10B650A1" w14:textId="77777777" w:rsidR="00CE478F" w:rsidRPr="00432E81" w:rsidRDefault="00924300" w:rsidP="00D31C8E">
      <w:pPr>
        <w:pStyle w:val="139-Section"/>
      </w:pPr>
      <w:bookmarkStart w:id="3385" w:name="_Toc309648314"/>
      <w:bookmarkStart w:id="3386" w:name="_Toc488152397"/>
      <w:bookmarkStart w:id="3387" w:name="_Toc488155155"/>
      <w:bookmarkStart w:id="3388" w:name="_Toc488156361"/>
      <w:bookmarkStart w:id="3389" w:name="_Toc17467676"/>
      <w:r>
        <w:lastRenderedPageBreak/>
        <w:t>9.1</w:t>
      </w:r>
      <w:r w:rsidR="00C32315">
        <w:t>1</w:t>
      </w:r>
      <w:r w:rsidR="004C7101">
        <w:t>1</w:t>
      </w:r>
      <w:r w:rsidR="00CE478F" w:rsidRPr="00432E81">
        <w:tab/>
        <w:t xml:space="preserve">Isocandela </w:t>
      </w:r>
      <w:r w:rsidR="00CE478F">
        <w:t>d</w:t>
      </w:r>
      <w:r w:rsidR="00CE478F" w:rsidRPr="00432E81">
        <w:t xml:space="preserve">iagrams for </w:t>
      </w:r>
      <w:r w:rsidR="00CE478F">
        <w:t>t</w:t>
      </w:r>
      <w:r w:rsidR="00CE478F" w:rsidRPr="00432E81">
        <w:t xml:space="preserve">axiway </w:t>
      </w:r>
      <w:r w:rsidR="00CE478F">
        <w:t>l</w:t>
      </w:r>
      <w:r w:rsidR="00CE478F" w:rsidRPr="00432E81">
        <w:t>ights</w:t>
      </w:r>
      <w:bookmarkEnd w:id="3385"/>
      <w:bookmarkEnd w:id="3386"/>
      <w:bookmarkEnd w:id="3387"/>
      <w:bookmarkEnd w:id="3388"/>
      <w:bookmarkEnd w:id="3389"/>
    </w:p>
    <w:p w14:paraId="3D3FF6B2" w14:textId="77777777" w:rsidR="00B15230" w:rsidRPr="00D02430" w:rsidRDefault="00EF72D1" w:rsidP="00EF72D1">
      <w:pPr>
        <w:pStyle w:val="LDClause"/>
      </w:pPr>
      <w:bookmarkStart w:id="3390" w:name="_Toc309648315"/>
      <w:r>
        <w:tab/>
      </w:r>
      <w:r w:rsidR="009C157D" w:rsidRPr="00D02430">
        <w:t>(</w:t>
      </w:r>
      <w:r w:rsidRPr="00D02430">
        <w:t>1</w:t>
      </w:r>
      <w:r w:rsidR="009C157D" w:rsidRPr="00D02430">
        <w:t>)</w:t>
      </w:r>
      <w:r w:rsidRPr="00D02430">
        <w:tab/>
      </w:r>
      <w:bookmarkEnd w:id="3390"/>
      <w:r w:rsidR="00CE478F" w:rsidRPr="00D02430">
        <w:t>Figure</w:t>
      </w:r>
      <w:r w:rsidR="00AE0653" w:rsidRPr="00D02430">
        <w:t>s</w:t>
      </w:r>
      <w:r w:rsidR="00CE478F" w:rsidRPr="00D02430">
        <w:t xml:space="preserve"> </w:t>
      </w:r>
      <w:r w:rsidR="00C32315" w:rsidRPr="00D02430">
        <w:t>9.11</w:t>
      </w:r>
      <w:r w:rsidR="004C7101" w:rsidRPr="00D02430">
        <w:t>1</w:t>
      </w:r>
      <w:r w:rsidR="00792DC4" w:rsidRPr="00D02430">
        <w:t> (</w:t>
      </w:r>
      <w:r w:rsidR="00CE478F" w:rsidRPr="00D02430">
        <w:t>1</w:t>
      </w:r>
      <w:r w:rsidR="009C157D" w:rsidRPr="00D02430">
        <w:t>)</w:t>
      </w:r>
      <w:r w:rsidR="00CE478F" w:rsidRPr="00D02430">
        <w:t xml:space="preserve"> to</w:t>
      </w:r>
      <w:r w:rsidR="0097130C" w:rsidRPr="00D02430">
        <w:t xml:space="preserve"> </w:t>
      </w:r>
      <w:r w:rsidR="00C32315" w:rsidRPr="00D02430">
        <w:t>9.11</w:t>
      </w:r>
      <w:r w:rsidR="004C7101" w:rsidRPr="00D02430">
        <w:t>1</w:t>
      </w:r>
      <w:r w:rsidR="00792DC4" w:rsidRPr="00D02430">
        <w:t> (</w:t>
      </w:r>
      <w:r w:rsidR="00CE478F" w:rsidRPr="00D02430">
        <w:t>5</w:t>
      </w:r>
      <w:r w:rsidR="009C157D" w:rsidRPr="00D02430">
        <w:t>)</w:t>
      </w:r>
      <w:r w:rsidR="00CE478F" w:rsidRPr="00D02430">
        <w:t xml:space="preserve"> show candela values</w:t>
      </w:r>
      <w:r w:rsidR="00B15230" w:rsidRPr="00D02430">
        <w:t>:</w:t>
      </w:r>
    </w:p>
    <w:p w14:paraId="59E7EC12" w14:textId="77777777" w:rsidR="00B15230" w:rsidRPr="00D02430" w:rsidRDefault="00B15230" w:rsidP="00B15230">
      <w:pPr>
        <w:pStyle w:val="LDP1a"/>
      </w:pPr>
      <w:r w:rsidRPr="00D02430">
        <w:t>(a)</w:t>
      </w:r>
      <w:r w:rsidRPr="00D02430">
        <w:tab/>
      </w:r>
      <w:r w:rsidR="00CE478F" w:rsidRPr="00D02430">
        <w:t xml:space="preserve">in green and yellow for taxiway </w:t>
      </w:r>
      <w:r w:rsidR="004439CE" w:rsidRPr="00D02430">
        <w:t>centreline</w:t>
      </w:r>
      <w:r w:rsidR="00CE478F" w:rsidRPr="00D02430">
        <w:t xml:space="preserve"> lights</w:t>
      </w:r>
      <w:r w:rsidRPr="00D02430">
        <w:t>;</w:t>
      </w:r>
      <w:r w:rsidR="00CE478F" w:rsidRPr="00D02430">
        <w:t xml:space="preserve"> and </w:t>
      </w:r>
    </w:p>
    <w:p w14:paraId="31584D79" w14:textId="7420DFEE" w:rsidR="00CE478F" w:rsidRPr="008B5204" w:rsidRDefault="00B15230" w:rsidP="00B15230">
      <w:pPr>
        <w:pStyle w:val="LDP1a"/>
      </w:pPr>
      <w:r w:rsidRPr="00D02430">
        <w:t>(b)</w:t>
      </w:r>
      <w:r w:rsidRPr="00D02430">
        <w:tab/>
      </w:r>
      <w:r w:rsidR="00E375AA" w:rsidRPr="00D02430">
        <w:t xml:space="preserve">in </w:t>
      </w:r>
      <w:r w:rsidR="00CE478F" w:rsidRPr="00D02430">
        <w:t xml:space="preserve">red for </w:t>
      </w:r>
      <w:r w:rsidR="00250267">
        <w:t xml:space="preserve">no entry bar lights and </w:t>
      </w:r>
      <w:r w:rsidR="00CE478F" w:rsidRPr="00D02430">
        <w:t>stop bar lights.</w:t>
      </w:r>
    </w:p>
    <w:p w14:paraId="23A0FA1E" w14:textId="77777777" w:rsidR="00EF72D1" w:rsidRDefault="009C157D" w:rsidP="00EF72D1">
      <w:pPr>
        <w:pStyle w:val="LDClause"/>
      </w:pPr>
      <w:r>
        <w:tab/>
        <w:t>(</w:t>
      </w:r>
      <w:r w:rsidR="00EF72D1">
        <w:t>2</w:t>
      </w:r>
      <w:r>
        <w:t>)</w:t>
      </w:r>
      <w:r w:rsidR="00EF72D1">
        <w:tab/>
      </w:r>
      <w:r w:rsidR="00CE478F" w:rsidRPr="008B5204">
        <w:t>Figure</w:t>
      </w:r>
      <w:r w:rsidR="00B15230">
        <w:t>s</w:t>
      </w:r>
      <w:r w:rsidR="00CE478F" w:rsidRPr="008B5204">
        <w:t xml:space="preserve"> </w:t>
      </w:r>
      <w:r w:rsidR="00C32315">
        <w:t>9.11</w:t>
      </w:r>
      <w:r w:rsidR="004C7101">
        <w:t>1</w:t>
      </w:r>
      <w:r w:rsidR="00792DC4">
        <w:t> (</w:t>
      </w:r>
      <w:r w:rsidR="00CE478F" w:rsidRPr="008B5204">
        <w:t>1</w:t>
      </w:r>
      <w:r>
        <w:t>)</w:t>
      </w:r>
      <w:r w:rsidR="00CE478F" w:rsidRPr="008B5204">
        <w:t xml:space="preserve"> to </w:t>
      </w:r>
      <w:r w:rsidR="00C32315">
        <w:t>9.11</w:t>
      </w:r>
      <w:r w:rsidR="004C7101">
        <w:t>1</w:t>
      </w:r>
      <w:r w:rsidR="00792DC4">
        <w:t> (</w:t>
      </w:r>
      <w:r w:rsidR="00CE478F" w:rsidRPr="008B5204">
        <w:t>5</w:t>
      </w:r>
      <w:r>
        <w:t>)</w:t>
      </w:r>
      <w:r w:rsidR="00CE478F" w:rsidRPr="008B5204">
        <w:t xml:space="preserve"> show the minimum allowable light intensities. </w:t>
      </w:r>
    </w:p>
    <w:p w14:paraId="71A81E99" w14:textId="77777777" w:rsidR="00B15230" w:rsidRDefault="00EF72D1" w:rsidP="00EF72D1">
      <w:pPr>
        <w:pStyle w:val="LDClause"/>
      </w:pPr>
      <w:r>
        <w:tab/>
      </w:r>
      <w:r w:rsidR="009C157D">
        <w:t>(</w:t>
      </w:r>
      <w:r>
        <w:t>3</w:t>
      </w:r>
      <w:r w:rsidR="009C157D">
        <w:t>)</w:t>
      </w:r>
      <w:r>
        <w:tab/>
      </w:r>
      <w:r w:rsidR="00CE478F" w:rsidRPr="008B5204">
        <w:t>The average intensity of the main beam is calculated by</w:t>
      </w:r>
      <w:r w:rsidR="00B15230">
        <w:t>:</w:t>
      </w:r>
    </w:p>
    <w:p w14:paraId="59AABB48" w14:textId="77777777" w:rsidR="00B15230" w:rsidRDefault="00B15230" w:rsidP="00B15230">
      <w:pPr>
        <w:pStyle w:val="LDP1a"/>
      </w:pPr>
      <w:r>
        <w:t>(a)</w:t>
      </w:r>
      <w:r>
        <w:tab/>
      </w:r>
      <w:r w:rsidR="00CE478F" w:rsidRPr="008B5204">
        <w:t xml:space="preserve">establishing grid points as shown in </w:t>
      </w:r>
      <w:r w:rsidR="0097130C">
        <w:t xml:space="preserve">Figure </w:t>
      </w:r>
      <w:r w:rsidR="00C32315">
        <w:t>9.11</w:t>
      </w:r>
      <w:r w:rsidR="004C7101">
        <w:t>1</w:t>
      </w:r>
      <w:r w:rsidR="00792DC4">
        <w:t> (</w:t>
      </w:r>
      <w:r w:rsidR="00CE478F" w:rsidRPr="008B5204">
        <w:t>7</w:t>
      </w:r>
      <w:r w:rsidR="009C157D">
        <w:t>)</w:t>
      </w:r>
      <w:r>
        <w:t>;</w:t>
      </w:r>
      <w:r w:rsidR="00CE478F" w:rsidRPr="008B5204">
        <w:t xml:space="preserve"> and</w:t>
      </w:r>
    </w:p>
    <w:p w14:paraId="05DFA1FC" w14:textId="77777777" w:rsidR="00B15230" w:rsidRDefault="00B15230" w:rsidP="00B15230">
      <w:pPr>
        <w:pStyle w:val="LDP1a"/>
      </w:pPr>
      <w:r>
        <w:t>(b)</w:t>
      </w:r>
      <w:r>
        <w:tab/>
      </w:r>
      <w:r w:rsidR="00CE478F" w:rsidRPr="008B5204">
        <w:t>using the intensity values measured at all grid points located within and on the perimeter of the rectangle representing the main beam</w:t>
      </w:r>
      <w:r>
        <w:t>; and</w:t>
      </w:r>
    </w:p>
    <w:p w14:paraId="6F55F871" w14:textId="77777777" w:rsidR="00CE478F" w:rsidRDefault="00B15230" w:rsidP="00B15230">
      <w:pPr>
        <w:pStyle w:val="LDP1a"/>
      </w:pPr>
      <w:r>
        <w:t>(c)</w:t>
      </w:r>
      <w:r>
        <w:tab/>
      </w:r>
      <w:r w:rsidR="00F50A0E">
        <w:t>calculating</w:t>
      </w:r>
      <w:r w:rsidR="00CE478F" w:rsidRPr="008B5204">
        <w:t xml:space="preserve"> the arithmetic average of the light </w:t>
      </w:r>
      <w:r w:rsidR="00F50A0E">
        <w:t>intensity values</w:t>
      </w:r>
      <w:r w:rsidR="00F50A0E" w:rsidRPr="008B5204">
        <w:t xml:space="preserve"> </w:t>
      </w:r>
      <w:r w:rsidR="00CE478F" w:rsidRPr="008B5204">
        <w:t xml:space="preserve">measured at </w:t>
      </w:r>
      <w:r w:rsidR="00F50A0E">
        <w:t>those</w:t>
      </w:r>
      <w:r w:rsidR="00CE478F" w:rsidRPr="008B5204">
        <w:t xml:space="preserve"> grid points.</w:t>
      </w:r>
    </w:p>
    <w:p w14:paraId="5028F438" w14:textId="77777777" w:rsidR="00CE478F" w:rsidRPr="00AB5187" w:rsidRDefault="00CE478F" w:rsidP="00CE478F">
      <w:pPr>
        <w:pStyle w:val="LDClause"/>
      </w:pPr>
      <w:r>
        <w:tab/>
      </w:r>
      <w:r w:rsidR="009C157D">
        <w:t>(</w:t>
      </w:r>
      <w:r w:rsidR="00EF72D1">
        <w:t>4</w:t>
      </w:r>
      <w:r w:rsidR="009C157D">
        <w:t>)</w:t>
      </w:r>
      <w:r>
        <w:tab/>
      </w:r>
      <w:r w:rsidRPr="00AB5187">
        <w:t xml:space="preserve">No deviations </w:t>
      </w:r>
      <w:r>
        <w:t xml:space="preserve">in candela values </w:t>
      </w:r>
      <w:r w:rsidRPr="00AB5187">
        <w:t xml:space="preserve">are </w:t>
      </w:r>
      <w:r w:rsidR="00B15230">
        <w:t>permitted</w:t>
      </w:r>
      <w:r w:rsidRPr="00AB5187">
        <w:t xml:space="preserve"> in the main beam when the lighting fixture is properly aimed.</w:t>
      </w:r>
    </w:p>
    <w:p w14:paraId="4E2DFB35" w14:textId="77777777" w:rsidR="00CE478F" w:rsidRDefault="00CE478F" w:rsidP="00CE478F">
      <w:pPr>
        <w:pStyle w:val="LDClause"/>
      </w:pPr>
      <w:r>
        <w:tab/>
      </w:r>
      <w:r w:rsidR="009C157D">
        <w:t>(</w:t>
      </w:r>
      <w:r w:rsidR="00EF72D1">
        <w:t>5</w:t>
      </w:r>
      <w:r w:rsidR="009C157D">
        <w:t>)</w:t>
      </w:r>
      <w:r>
        <w:tab/>
      </w:r>
      <w:r w:rsidRPr="00AB5187">
        <w:t xml:space="preserve">Horizontal angles </w:t>
      </w:r>
      <w:r>
        <w:t>must be</w:t>
      </w:r>
      <w:r w:rsidRPr="00AB5187">
        <w:t xml:space="preserve"> measured with respect to the vertical plane through the taxiway </w:t>
      </w:r>
      <w:r w:rsidR="004439CE">
        <w:t>centreline</w:t>
      </w:r>
      <w:r w:rsidR="00B15230">
        <w:t>,</w:t>
      </w:r>
      <w:r w:rsidRPr="00AB5187">
        <w:t xml:space="preserve"> except on curves</w:t>
      </w:r>
      <w:r w:rsidR="00F50A0E">
        <w:t xml:space="preserve"> which must be</w:t>
      </w:r>
      <w:r w:rsidRPr="00AB5187">
        <w:t xml:space="preserve"> measured with respect to the tangent to the curve.</w:t>
      </w:r>
    </w:p>
    <w:p w14:paraId="550B0B8D" w14:textId="77777777" w:rsidR="00CE478F" w:rsidRPr="00AB5187" w:rsidRDefault="00CE478F" w:rsidP="00CE478F">
      <w:pPr>
        <w:pStyle w:val="LDClause"/>
      </w:pPr>
      <w:r>
        <w:tab/>
      </w:r>
      <w:r w:rsidR="009C157D">
        <w:t>(</w:t>
      </w:r>
      <w:r w:rsidR="00EF72D1">
        <w:t>6</w:t>
      </w:r>
      <w:r w:rsidR="009C157D">
        <w:t>)</w:t>
      </w:r>
      <w:r>
        <w:tab/>
      </w:r>
      <w:r w:rsidRPr="00AB5187">
        <w:t xml:space="preserve">Vertical angles </w:t>
      </w:r>
      <w:r w:rsidR="00B15230">
        <w:t>must be</w:t>
      </w:r>
      <w:r w:rsidRPr="00AB5187">
        <w:t xml:space="preserve"> measured from the longitudinal slope of the taxiway surface.</w:t>
      </w:r>
    </w:p>
    <w:p w14:paraId="23C6FE42" w14:textId="77777777" w:rsidR="00CE478F" w:rsidRPr="00AB5187" w:rsidRDefault="009C157D" w:rsidP="00CE478F">
      <w:pPr>
        <w:pStyle w:val="LDClause"/>
      </w:pPr>
      <w:r>
        <w:tab/>
        <w:t>(</w:t>
      </w:r>
      <w:r w:rsidR="00EF72D1">
        <w:t>7</w:t>
      </w:r>
      <w:r>
        <w:t>)</w:t>
      </w:r>
      <w:r w:rsidR="00CE478F">
        <w:tab/>
      </w:r>
      <w:r w:rsidR="00CE478F" w:rsidRPr="00AB5187">
        <w:t xml:space="preserve">The light unit </w:t>
      </w:r>
      <w:r w:rsidR="00B15230">
        <w:t>must</w:t>
      </w:r>
      <w:r w:rsidR="00CE478F" w:rsidRPr="00AB5187">
        <w:t xml:space="preserve"> be installed so that the main beam is aligned within</w:t>
      </w:r>
      <w:r w:rsidR="00881604">
        <w:t xml:space="preserve"> 0.5 degrees of</w:t>
      </w:r>
      <w:r w:rsidR="00CE478F" w:rsidRPr="00AB5187">
        <w:t xml:space="preserve"> the specified requirement.</w:t>
      </w:r>
    </w:p>
    <w:p w14:paraId="2415023E" w14:textId="77777777" w:rsidR="00CE478F" w:rsidRDefault="00CE478F" w:rsidP="00CE478F">
      <w:pPr>
        <w:pStyle w:val="LDClause"/>
      </w:pPr>
      <w:r>
        <w:tab/>
      </w:r>
      <w:r w:rsidR="009C157D">
        <w:t>(8)</w:t>
      </w:r>
      <w:r>
        <w:tab/>
      </w:r>
      <w:r w:rsidRPr="00AB5187">
        <w:t>On the perimeter of</w:t>
      </w:r>
      <w:r>
        <w:t>,</w:t>
      </w:r>
      <w:r w:rsidRPr="00AB5187">
        <w:t xml:space="preserve"> and within the rectangle defining the main beam, the maximum light intensity value </w:t>
      </w:r>
      <w:r>
        <w:t xml:space="preserve">must </w:t>
      </w:r>
      <w:r w:rsidRPr="00AB5187">
        <w:t xml:space="preserve">not to be greater than </w:t>
      </w:r>
      <w:r>
        <w:t>3</w:t>
      </w:r>
      <w:r w:rsidRPr="00AB5187">
        <w:t xml:space="preserve"> times the minimum light intensity measured</w:t>
      </w:r>
      <w:r>
        <w:t xml:space="preserve"> in the same way</w:t>
      </w:r>
      <w:r w:rsidRPr="00AB5187">
        <w:t>.</w:t>
      </w:r>
    </w:p>
    <w:p w14:paraId="5503DD50" w14:textId="77777777" w:rsidR="00B15230" w:rsidRDefault="00B15230" w:rsidP="00CE478F">
      <w:pPr>
        <w:pStyle w:val="LDClause"/>
      </w:pPr>
      <w:r>
        <w:tab/>
        <w:t>(9)</w:t>
      </w:r>
      <w:r>
        <w:tab/>
        <w:t>The following apply to the Figures:</w:t>
      </w:r>
    </w:p>
    <w:p w14:paraId="104E2945" w14:textId="77777777" w:rsidR="00B15230" w:rsidRDefault="00B15230" w:rsidP="00B15230">
      <w:pPr>
        <w:pStyle w:val="LDP1a"/>
      </w:pPr>
      <w:r>
        <w:t>(a)</w:t>
      </w:r>
      <w:r>
        <w:tab/>
        <w:t xml:space="preserve">for </w:t>
      </w:r>
      <w:r w:rsidR="0097130C">
        <w:t xml:space="preserve">Figure </w:t>
      </w:r>
      <w:r w:rsidR="00C32315">
        <w:t>9.11</w:t>
      </w:r>
      <w:r w:rsidR="004C7101">
        <w:t>1</w:t>
      </w:r>
      <w:r w:rsidR="00792DC4">
        <w:t> (</w:t>
      </w:r>
      <w:r>
        <w:t>1) — if</w:t>
      </w:r>
      <w:r w:rsidRPr="00DF376D">
        <w:t xml:space="preserve"> omnidirectional lights are used they must comply with the vertical beam spread</w:t>
      </w:r>
      <w:r>
        <w:t>;</w:t>
      </w:r>
    </w:p>
    <w:p w14:paraId="2192026D" w14:textId="77777777" w:rsidR="00327B5E" w:rsidRDefault="00B15230" w:rsidP="00B15230">
      <w:pPr>
        <w:pStyle w:val="LDP1a"/>
      </w:pPr>
      <w:r>
        <w:t>(b)</w:t>
      </w:r>
      <w:r>
        <w:tab/>
        <w:t>for Figure</w:t>
      </w:r>
      <w:r w:rsidR="00394332">
        <w:t>s</w:t>
      </w:r>
      <w:r>
        <w:t xml:space="preserve"> </w:t>
      </w:r>
      <w:r w:rsidR="008A6560">
        <w:t>9.111 </w:t>
      </w:r>
      <w:r w:rsidR="00B21CB8">
        <w:t>(</w:t>
      </w:r>
      <w:r>
        <w:t>2)</w:t>
      </w:r>
      <w:r w:rsidR="00327B5E">
        <w:t xml:space="preserve"> and </w:t>
      </w:r>
      <w:r w:rsidR="00394332">
        <w:t xml:space="preserve">9.111 </w:t>
      </w:r>
      <w:r w:rsidR="00792DC4">
        <w:t>(</w:t>
      </w:r>
      <w:r w:rsidR="00327B5E">
        <w:t>5) </w:t>
      </w:r>
      <w:r>
        <w:t>— l</w:t>
      </w:r>
      <w:r w:rsidRPr="002F205C">
        <w:t xml:space="preserve">ights on curves </w:t>
      </w:r>
      <w:r>
        <w:t xml:space="preserve">must </w:t>
      </w:r>
      <w:r w:rsidRPr="002F205C">
        <w:t xml:space="preserve">have </w:t>
      </w:r>
      <w:r w:rsidR="00327B5E">
        <w:t xml:space="preserve">the </w:t>
      </w:r>
      <w:r w:rsidRPr="002F205C">
        <w:t>light beam toed-in 15.75º with respect to the tangent of the curve</w:t>
      </w:r>
      <w:r w:rsidR="00327B5E">
        <w:t>.</w:t>
      </w:r>
    </w:p>
    <w:p w14:paraId="7973D893" w14:textId="77777777" w:rsidR="00CE478F" w:rsidRDefault="00D73297" w:rsidP="008A6560">
      <w:pPr>
        <w:keepNext/>
        <w:spacing w:after="0" w:line="240" w:lineRule="auto"/>
        <w:ind w:left="426"/>
        <w:rPr>
          <w:b/>
          <w:sz w:val="20"/>
        </w:rPr>
      </w:pPr>
      <w:r>
        <w:rPr>
          <w:b/>
          <w:sz w:val="20"/>
        </w:rPr>
        <w:lastRenderedPageBreak/>
        <w:pict w14:anchorId="19E37CB8">
          <v:shape id="_x0000_i1192" type="#_x0000_t75" style="width:474.05pt;height:203.95pt">
            <v:imagedata r:id="rId290" o:title=""/>
          </v:shape>
        </w:pict>
      </w:r>
    </w:p>
    <w:p w14:paraId="6C487C75" w14:textId="7FD55632" w:rsidR="00CE478F" w:rsidRPr="00AC7C8F" w:rsidRDefault="0097130C" w:rsidP="008A6560">
      <w:pPr>
        <w:pStyle w:val="LDTableheading"/>
        <w:keepNext w:val="0"/>
        <w:tabs>
          <w:tab w:val="clear" w:pos="1134"/>
          <w:tab w:val="clear" w:pos="1276"/>
          <w:tab w:val="clear" w:pos="1843"/>
          <w:tab w:val="clear" w:pos="1985"/>
          <w:tab w:val="clear" w:pos="2552"/>
          <w:tab w:val="clear" w:pos="2693"/>
        </w:tabs>
        <w:spacing w:before="0"/>
        <w:ind w:left="737"/>
      </w:pPr>
      <w:r w:rsidRPr="00AC7C8F">
        <w:t xml:space="preserve">Figure </w:t>
      </w:r>
      <w:r w:rsidR="00C32315">
        <w:t>9.11</w:t>
      </w:r>
      <w:r w:rsidR="004C7101">
        <w:t>1</w:t>
      </w:r>
      <w:r w:rsidR="00792DC4">
        <w:t> (</w:t>
      </w:r>
      <w:r w:rsidR="00CE478F" w:rsidRPr="00AC7C8F">
        <w:t>1</w:t>
      </w:r>
      <w:r w:rsidR="001248E9">
        <w:t>)   </w:t>
      </w:r>
      <w:r w:rsidR="00CE478F" w:rsidRPr="00AC7C8F">
        <w:t xml:space="preserve">Isocandela diagram for taxiway </w:t>
      </w:r>
      <w:r w:rsidR="004439CE">
        <w:t>centreline</w:t>
      </w:r>
      <w:r w:rsidR="00CE478F" w:rsidRPr="00AC7C8F">
        <w:t xml:space="preserve"> lights</w:t>
      </w:r>
      <w:r w:rsidR="009F214C">
        <w:t>,</w:t>
      </w:r>
      <w:r w:rsidR="00CE478F" w:rsidRPr="00AC7C8F">
        <w:t xml:space="preserve"> </w:t>
      </w:r>
      <w:r w:rsidR="00601188">
        <w:t xml:space="preserve">no entry bar lights and </w:t>
      </w:r>
      <w:r w:rsidR="00CE478F" w:rsidRPr="00AC7C8F">
        <w:t>stop bar lights on straight sections of taxiways intended for use in RVR conditions of 350 m or greater</w:t>
      </w:r>
      <w:r w:rsidR="00B15230" w:rsidRPr="00AC7C8F">
        <w:t xml:space="preserve"> </w:t>
      </w:r>
      <w:r w:rsidR="00D12F73">
        <w:t>(shows matters)</w:t>
      </w:r>
    </w:p>
    <w:p w14:paraId="33DB747D" w14:textId="77777777" w:rsidR="00CE478F" w:rsidRDefault="00CE478F" w:rsidP="00CE478F">
      <w:pPr>
        <w:pStyle w:val="BodyText"/>
        <w:rPr>
          <w:sz w:val="4"/>
        </w:rPr>
      </w:pPr>
    </w:p>
    <w:p w14:paraId="0510AD1D" w14:textId="77777777" w:rsidR="00B13CBD" w:rsidRPr="00B15230" w:rsidRDefault="00CE478F" w:rsidP="00EF72D1">
      <w:pPr>
        <w:pStyle w:val="LDNote"/>
        <w:rPr>
          <w:i/>
        </w:rPr>
      </w:pPr>
      <w:r w:rsidRPr="00B15230">
        <w:rPr>
          <w:i/>
        </w:rPr>
        <w:t>Notes</w:t>
      </w:r>
    </w:p>
    <w:p w14:paraId="6BCDF2DF" w14:textId="77777777" w:rsidR="00CE478F" w:rsidRPr="00DF376D" w:rsidRDefault="00CE478F" w:rsidP="004F5FCF">
      <w:pPr>
        <w:pStyle w:val="LDNote"/>
        <w:tabs>
          <w:tab w:val="clear" w:pos="737"/>
        </w:tabs>
        <w:spacing w:before="0" w:after="0"/>
        <w:ind w:left="1191" w:hanging="454"/>
      </w:pPr>
      <w:r w:rsidRPr="00DF376D">
        <w:t>1.</w:t>
      </w:r>
      <w:r w:rsidR="004F5FCF">
        <w:tab/>
      </w:r>
      <w:r w:rsidRPr="00DF376D">
        <w:t xml:space="preserve">The intensity values have taken into account high background luminance, and </w:t>
      </w:r>
      <w:r w:rsidR="00E35492">
        <w:t xml:space="preserve">the </w:t>
      </w:r>
      <w:r w:rsidRPr="00DF376D">
        <w:t>possibility of deterioration of light output resulting from dust and local contamination.</w:t>
      </w:r>
    </w:p>
    <w:p w14:paraId="56EB3DD6" w14:textId="77777777" w:rsidR="00CE478F" w:rsidRPr="00DF376D" w:rsidRDefault="00CE478F" w:rsidP="004F5FCF">
      <w:pPr>
        <w:pStyle w:val="LDNote"/>
        <w:spacing w:before="0" w:after="0"/>
        <w:ind w:left="1191" w:hanging="454"/>
      </w:pPr>
      <w:r w:rsidRPr="00DF376D">
        <w:t>2.</w:t>
      </w:r>
      <w:r w:rsidR="004F5FCF">
        <w:tab/>
      </w:r>
      <w:r>
        <w:t>If</w:t>
      </w:r>
      <w:r w:rsidRPr="00DF376D">
        <w:t xml:space="preserve"> omnidirectional lights are used they must comply with the vertical beam spread.</w:t>
      </w:r>
    </w:p>
    <w:p w14:paraId="19B01914" w14:textId="77777777" w:rsidR="00CE478F" w:rsidRPr="00DF376D" w:rsidRDefault="00CE478F" w:rsidP="00CE478F">
      <w:pPr>
        <w:rPr>
          <w:i/>
          <w:sz w:val="20"/>
        </w:rPr>
      </w:pPr>
    </w:p>
    <w:p w14:paraId="13BEE20B" w14:textId="77777777" w:rsidR="00CE478F" w:rsidRDefault="00D73297" w:rsidP="008D3E52">
      <w:pPr>
        <w:pStyle w:val="Figure"/>
        <w:ind w:right="1558"/>
      </w:pPr>
      <w:r>
        <w:pict w14:anchorId="47346E58">
          <v:shape id="_x0000_i1193" type="#_x0000_t75" style="width:474.05pt;height:210.15pt">
            <v:imagedata r:id="rId291" o:title=""/>
          </v:shape>
        </w:pict>
      </w:r>
    </w:p>
    <w:p w14:paraId="1CF2884E" w14:textId="65F0897B" w:rsidR="00CE478F" w:rsidRPr="00AC7C8F" w:rsidRDefault="0097130C" w:rsidP="00836511">
      <w:pPr>
        <w:pStyle w:val="LDTableheading"/>
        <w:tabs>
          <w:tab w:val="clear" w:pos="1134"/>
          <w:tab w:val="clear" w:pos="1276"/>
          <w:tab w:val="clear" w:pos="1843"/>
          <w:tab w:val="clear" w:pos="1985"/>
          <w:tab w:val="clear" w:pos="2552"/>
          <w:tab w:val="clear" w:pos="2693"/>
        </w:tabs>
        <w:ind w:left="765"/>
      </w:pPr>
      <w:r w:rsidRPr="00AC7C8F">
        <w:t xml:space="preserve">Figure </w:t>
      </w:r>
      <w:r w:rsidR="00C32315">
        <w:t>9.11</w:t>
      </w:r>
      <w:r w:rsidR="004C7101">
        <w:t>1</w:t>
      </w:r>
      <w:r w:rsidR="00792DC4">
        <w:t> (</w:t>
      </w:r>
      <w:r w:rsidR="00CE478F" w:rsidRPr="00AC7C8F">
        <w:t>2</w:t>
      </w:r>
      <w:r w:rsidR="001248E9">
        <w:t>)   </w:t>
      </w:r>
      <w:r w:rsidR="00CE478F" w:rsidRPr="00AC7C8F">
        <w:t xml:space="preserve">Isocandela diagram for taxiway </w:t>
      </w:r>
      <w:r w:rsidR="004439CE">
        <w:t>centreline</w:t>
      </w:r>
      <w:r w:rsidR="00CE478F" w:rsidRPr="00AC7C8F">
        <w:t xml:space="preserve"> lights</w:t>
      </w:r>
      <w:r w:rsidR="009F214C">
        <w:t>,</w:t>
      </w:r>
      <w:r w:rsidR="00CE478F" w:rsidRPr="00AC7C8F">
        <w:t xml:space="preserve"> </w:t>
      </w:r>
      <w:r w:rsidR="00601188">
        <w:t xml:space="preserve">no entry bar lights and </w:t>
      </w:r>
      <w:r w:rsidR="00CE478F" w:rsidRPr="00AC7C8F">
        <w:t>stop bar lights</w:t>
      </w:r>
      <w:r w:rsidR="009F214C">
        <w:t xml:space="preserve"> </w:t>
      </w:r>
      <w:r w:rsidR="00CE478F" w:rsidRPr="00AC7C8F">
        <w:t xml:space="preserve">on </w:t>
      </w:r>
      <w:r w:rsidR="00310576" w:rsidRPr="00AC7C8F">
        <w:t>curved</w:t>
      </w:r>
      <w:r w:rsidR="00CE478F" w:rsidRPr="00AC7C8F">
        <w:t xml:space="preserve"> sections of taxiways intended for use in RVR conditions of 350 m or greater</w:t>
      </w:r>
      <w:r w:rsidR="00B15230" w:rsidRPr="00AC7C8F">
        <w:t xml:space="preserve"> </w:t>
      </w:r>
      <w:r w:rsidR="00D12F73">
        <w:t>(shows matters)</w:t>
      </w:r>
    </w:p>
    <w:p w14:paraId="1F63D6AE" w14:textId="77777777" w:rsidR="00CE478F" w:rsidRDefault="00CE478F" w:rsidP="00CE478F">
      <w:pPr>
        <w:pStyle w:val="BodyText"/>
        <w:rPr>
          <w:sz w:val="4"/>
        </w:rPr>
      </w:pPr>
    </w:p>
    <w:p w14:paraId="542F897B" w14:textId="77777777" w:rsidR="002F205C" w:rsidRPr="002F205C" w:rsidRDefault="00CE478F" w:rsidP="009C1505">
      <w:pPr>
        <w:pStyle w:val="LDNote"/>
        <w:spacing w:before="0"/>
        <w:rPr>
          <w:i/>
        </w:rPr>
      </w:pPr>
      <w:r w:rsidRPr="002F205C">
        <w:rPr>
          <w:i/>
        </w:rPr>
        <w:t>Note</w:t>
      </w:r>
      <w:r w:rsidR="004F5FCF">
        <w:rPr>
          <w:i/>
        </w:rPr>
        <w:t>s</w:t>
      </w:r>
    </w:p>
    <w:p w14:paraId="3EBA1D55" w14:textId="77777777" w:rsidR="00CE478F" w:rsidRPr="002F205C" w:rsidRDefault="009C1505" w:rsidP="009C1505">
      <w:pPr>
        <w:pStyle w:val="LDP1a"/>
        <w:spacing w:before="0" w:after="0"/>
        <w:rPr>
          <w:sz w:val="20"/>
          <w:szCs w:val="20"/>
        </w:rPr>
      </w:pPr>
      <w:r>
        <w:rPr>
          <w:sz w:val="20"/>
          <w:szCs w:val="20"/>
        </w:rPr>
        <w:t>1.</w:t>
      </w:r>
      <w:r w:rsidR="002F205C" w:rsidRPr="002F205C">
        <w:rPr>
          <w:sz w:val="20"/>
          <w:szCs w:val="20"/>
        </w:rPr>
        <w:tab/>
      </w:r>
      <w:r w:rsidR="00CE478F" w:rsidRPr="002F205C">
        <w:rPr>
          <w:sz w:val="20"/>
          <w:szCs w:val="20"/>
        </w:rPr>
        <w:t xml:space="preserve">The intensity values have taken into account high background luminance, and </w:t>
      </w:r>
      <w:r w:rsidR="002F205C" w:rsidRPr="002F205C">
        <w:rPr>
          <w:sz w:val="20"/>
          <w:szCs w:val="20"/>
        </w:rPr>
        <w:t xml:space="preserve">the </w:t>
      </w:r>
      <w:r w:rsidR="00CE478F" w:rsidRPr="002F205C">
        <w:rPr>
          <w:sz w:val="20"/>
          <w:szCs w:val="20"/>
        </w:rPr>
        <w:t>possibility of deterioration of light output resulting from dust and local contamination.</w:t>
      </w:r>
    </w:p>
    <w:p w14:paraId="05042411" w14:textId="77777777" w:rsidR="00CE478F" w:rsidRPr="002F205C" w:rsidRDefault="009C1505" w:rsidP="009C1505">
      <w:pPr>
        <w:pStyle w:val="LDP1a"/>
        <w:spacing w:before="0" w:after="0"/>
        <w:rPr>
          <w:sz w:val="20"/>
          <w:szCs w:val="20"/>
        </w:rPr>
      </w:pPr>
      <w:r>
        <w:rPr>
          <w:sz w:val="20"/>
          <w:szCs w:val="20"/>
        </w:rPr>
        <w:t>2.</w:t>
      </w:r>
      <w:r w:rsidR="002F205C" w:rsidRPr="002F205C">
        <w:rPr>
          <w:sz w:val="20"/>
          <w:szCs w:val="20"/>
        </w:rPr>
        <w:tab/>
      </w:r>
      <w:r w:rsidR="00CE478F" w:rsidRPr="002F205C">
        <w:rPr>
          <w:sz w:val="20"/>
          <w:szCs w:val="20"/>
        </w:rPr>
        <w:t xml:space="preserve">Lights on curves </w:t>
      </w:r>
      <w:r w:rsidR="00B15230">
        <w:rPr>
          <w:sz w:val="20"/>
          <w:szCs w:val="20"/>
        </w:rPr>
        <w:t xml:space="preserve">must </w:t>
      </w:r>
      <w:r w:rsidR="00CE478F" w:rsidRPr="002F205C">
        <w:rPr>
          <w:sz w:val="20"/>
          <w:szCs w:val="20"/>
        </w:rPr>
        <w:t>have</w:t>
      </w:r>
      <w:r w:rsidR="004F5FCF">
        <w:rPr>
          <w:sz w:val="20"/>
          <w:szCs w:val="20"/>
        </w:rPr>
        <w:t xml:space="preserve"> the</w:t>
      </w:r>
      <w:r w:rsidR="00CE478F" w:rsidRPr="002F205C">
        <w:rPr>
          <w:sz w:val="20"/>
          <w:szCs w:val="20"/>
        </w:rPr>
        <w:t xml:space="preserve"> light beam toed-in 15.75º with respect to the tangent </w:t>
      </w:r>
      <w:r w:rsidR="00E35492">
        <w:rPr>
          <w:sz w:val="20"/>
          <w:szCs w:val="20"/>
        </w:rPr>
        <w:t>to</w:t>
      </w:r>
      <w:r w:rsidR="00E35492" w:rsidRPr="002F205C">
        <w:rPr>
          <w:sz w:val="20"/>
          <w:szCs w:val="20"/>
        </w:rPr>
        <w:t xml:space="preserve"> </w:t>
      </w:r>
      <w:r w:rsidR="00CE478F" w:rsidRPr="002F205C">
        <w:rPr>
          <w:sz w:val="20"/>
          <w:szCs w:val="20"/>
        </w:rPr>
        <w:t>the curve.</w:t>
      </w:r>
    </w:p>
    <w:p w14:paraId="0AE86005" w14:textId="77777777" w:rsidR="00CE478F" w:rsidRPr="002F205C" w:rsidRDefault="009C1505" w:rsidP="009C1505">
      <w:pPr>
        <w:pStyle w:val="LDP1a"/>
        <w:spacing w:before="0" w:after="0"/>
        <w:rPr>
          <w:sz w:val="20"/>
          <w:szCs w:val="20"/>
        </w:rPr>
      </w:pPr>
      <w:r>
        <w:rPr>
          <w:sz w:val="20"/>
          <w:szCs w:val="20"/>
        </w:rPr>
        <w:t>3.</w:t>
      </w:r>
      <w:r w:rsidR="002F205C" w:rsidRPr="002F205C">
        <w:rPr>
          <w:sz w:val="20"/>
          <w:szCs w:val="20"/>
        </w:rPr>
        <w:tab/>
      </w:r>
      <w:r w:rsidR="00CE478F" w:rsidRPr="002F205C">
        <w:rPr>
          <w:sz w:val="20"/>
          <w:szCs w:val="20"/>
        </w:rPr>
        <w:t xml:space="preserve">These beam coverages allow for displacement of the cockpit from the </w:t>
      </w:r>
      <w:r w:rsidR="004439CE">
        <w:rPr>
          <w:sz w:val="20"/>
          <w:szCs w:val="20"/>
        </w:rPr>
        <w:t>centreline</w:t>
      </w:r>
      <w:r w:rsidR="00CE478F" w:rsidRPr="002F205C">
        <w:rPr>
          <w:sz w:val="20"/>
          <w:szCs w:val="20"/>
        </w:rPr>
        <w:t xml:space="preserve"> up to </w:t>
      </w:r>
      <w:r w:rsidR="00042053">
        <w:rPr>
          <w:sz w:val="20"/>
          <w:szCs w:val="20"/>
        </w:rPr>
        <w:t xml:space="preserve">a </w:t>
      </w:r>
      <w:r w:rsidR="00CE478F" w:rsidRPr="002F205C">
        <w:rPr>
          <w:sz w:val="20"/>
          <w:szCs w:val="20"/>
        </w:rPr>
        <w:t xml:space="preserve">distance of </w:t>
      </w:r>
      <w:r w:rsidR="004F5FCF" w:rsidRPr="002F205C">
        <w:rPr>
          <w:sz w:val="20"/>
          <w:szCs w:val="20"/>
        </w:rPr>
        <w:t>12</w:t>
      </w:r>
      <w:r w:rsidR="004F5FCF">
        <w:rPr>
          <w:sz w:val="20"/>
          <w:szCs w:val="20"/>
        </w:rPr>
        <w:t> </w:t>
      </w:r>
      <w:r w:rsidR="004F5FCF" w:rsidRPr="002F205C">
        <w:rPr>
          <w:sz w:val="20"/>
          <w:szCs w:val="20"/>
        </w:rPr>
        <w:t>m</w:t>
      </w:r>
      <w:r w:rsidR="004F5FCF">
        <w:rPr>
          <w:sz w:val="20"/>
          <w:szCs w:val="20"/>
        </w:rPr>
        <w:t> </w:t>
      </w:r>
      <w:r w:rsidR="00CE478F" w:rsidRPr="002F205C">
        <w:rPr>
          <w:sz w:val="20"/>
          <w:szCs w:val="20"/>
        </w:rPr>
        <w:t>as could occur at the end of curves.</w:t>
      </w:r>
    </w:p>
    <w:p w14:paraId="0FB84A01" w14:textId="77777777" w:rsidR="00CE478F" w:rsidRDefault="00D73297" w:rsidP="004F5FCF">
      <w:pPr>
        <w:pStyle w:val="LDP1a"/>
        <w:ind w:left="567" w:firstLine="0"/>
      </w:pPr>
      <w:r>
        <w:lastRenderedPageBreak/>
        <w:pict w14:anchorId="4179F518">
          <v:shape id="_x0000_i1194" type="#_x0000_t75" style="width:471.95pt;height:203.95pt">
            <v:imagedata r:id="rId292" o:title=""/>
          </v:shape>
        </w:pict>
      </w:r>
    </w:p>
    <w:p w14:paraId="2BFBC5F5" w14:textId="47D0BF3C" w:rsidR="00CE478F" w:rsidRPr="00AC7C8F" w:rsidRDefault="0097130C" w:rsidP="004F5FCF">
      <w:pPr>
        <w:pStyle w:val="LDTableheading"/>
        <w:keepNext w:val="0"/>
        <w:tabs>
          <w:tab w:val="clear" w:pos="1134"/>
          <w:tab w:val="clear" w:pos="1276"/>
          <w:tab w:val="clear" w:pos="1843"/>
          <w:tab w:val="clear" w:pos="1985"/>
          <w:tab w:val="clear" w:pos="2552"/>
          <w:tab w:val="clear" w:pos="2693"/>
        </w:tabs>
        <w:ind w:left="737"/>
      </w:pPr>
      <w:r w:rsidRPr="00AC7C8F">
        <w:t xml:space="preserve">Figure </w:t>
      </w:r>
      <w:r w:rsidR="00C32315">
        <w:t>9.11</w:t>
      </w:r>
      <w:r w:rsidR="004C7101">
        <w:t>1</w:t>
      </w:r>
      <w:r w:rsidR="00792DC4">
        <w:t> (</w:t>
      </w:r>
      <w:r w:rsidR="00CE478F" w:rsidRPr="00AC7C8F">
        <w:t>3</w:t>
      </w:r>
      <w:r w:rsidR="001248E9">
        <w:t>)   </w:t>
      </w:r>
      <w:r w:rsidR="00CE478F" w:rsidRPr="00AC7C8F">
        <w:t xml:space="preserve">Isocandela diagram for taxiway </w:t>
      </w:r>
      <w:r w:rsidR="004439CE">
        <w:t>centreline</w:t>
      </w:r>
      <w:r w:rsidR="00CE478F" w:rsidRPr="00AC7C8F">
        <w:t xml:space="preserve"> lights</w:t>
      </w:r>
      <w:r w:rsidR="00612456">
        <w:t>,</w:t>
      </w:r>
      <w:r w:rsidR="00CE478F" w:rsidRPr="00AC7C8F">
        <w:t xml:space="preserve"> </w:t>
      </w:r>
      <w:r w:rsidR="0035491B">
        <w:t xml:space="preserve">no entry bar lights and </w:t>
      </w:r>
      <w:r w:rsidR="00CE478F" w:rsidRPr="00AC7C8F">
        <w:t>stop bar lights on taxiways intended for use in RVR conditions less than 350 m — for use on straight sections of taxiway</w:t>
      </w:r>
      <w:r w:rsidR="00F75EBC">
        <w:t xml:space="preserve">s </w:t>
      </w:r>
      <w:r w:rsidR="00CE478F" w:rsidRPr="00AC7C8F">
        <w:t>where large offsets can occur</w:t>
      </w:r>
      <w:r w:rsidR="00042053">
        <w:t>;</w:t>
      </w:r>
      <w:r w:rsidR="00042053" w:rsidRPr="00AC7C8F">
        <w:t xml:space="preserve"> </w:t>
      </w:r>
      <w:r w:rsidR="00042053">
        <w:t>a</w:t>
      </w:r>
      <w:r w:rsidR="00042053" w:rsidRPr="00AC7C8F">
        <w:t xml:space="preserve">lso </w:t>
      </w:r>
      <w:r w:rsidR="00CE478F" w:rsidRPr="00AC7C8F">
        <w:t>for runway guard lights</w:t>
      </w:r>
      <w:r w:rsidR="00B15230" w:rsidRPr="00AC7C8F">
        <w:t>,</w:t>
      </w:r>
      <w:r w:rsidR="00CE478F" w:rsidRPr="00AC7C8F">
        <w:t xml:space="preserve"> Configuration B</w:t>
      </w:r>
      <w:r w:rsidR="00B15230" w:rsidRPr="00AC7C8F">
        <w:t xml:space="preserve"> </w:t>
      </w:r>
      <w:r w:rsidR="00D12F73">
        <w:t>(shows matters)</w:t>
      </w:r>
    </w:p>
    <w:p w14:paraId="74E60751" w14:textId="77777777" w:rsidR="00CE478F" w:rsidRPr="00DF376D" w:rsidRDefault="00CE478F" w:rsidP="002F205C">
      <w:pPr>
        <w:pStyle w:val="LDNote"/>
      </w:pPr>
      <w:r w:rsidRPr="002F205C">
        <w:rPr>
          <w:i/>
        </w:rPr>
        <w:t>Note</w:t>
      </w:r>
      <w:r w:rsidR="002F205C">
        <w:t>   </w:t>
      </w:r>
      <w:r w:rsidRPr="00DF376D">
        <w:t xml:space="preserve">These beam coverages allow for displacement of the cockpit from the </w:t>
      </w:r>
      <w:r w:rsidR="004439CE">
        <w:t>centreline</w:t>
      </w:r>
      <w:r w:rsidRPr="00DF376D">
        <w:t xml:space="preserve"> of up to</w:t>
      </w:r>
      <w:r w:rsidR="00042053">
        <w:t xml:space="preserve"> a distance of</w:t>
      </w:r>
      <w:r w:rsidRPr="00DF376D">
        <w:t xml:space="preserve"> 12 m and are intended for use before and after curves.</w:t>
      </w:r>
    </w:p>
    <w:p w14:paraId="37B39AEC" w14:textId="77777777" w:rsidR="00CE478F" w:rsidRDefault="00D73297" w:rsidP="004F5FCF">
      <w:pPr>
        <w:pStyle w:val="Figure"/>
      </w:pPr>
      <w:r>
        <w:pict w14:anchorId="7EBC6C5C">
          <v:shape id="_x0000_i1195" type="#_x0000_t75" style="width:476.1pt;height:196.45pt">
            <v:imagedata r:id="rId293" o:title=""/>
          </v:shape>
        </w:pict>
      </w:r>
    </w:p>
    <w:p w14:paraId="004B2A2D" w14:textId="6BE9C38A" w:rsidR="00CE478F" w:rsidRPr="00AC7C8F" w:rsidRDefault="0097130C" w:rsidP="00250267">
      <w:pPr>
        <w:pStyle w:val="LDTableheading"/>
        <w:tabs>
          <w:tab w:val="clear" w:pos="1134"/>
          <w:tab w:val="clear" w:pos="1276"/>
          <w:tab w:val="clear" w:pos="1843"/>
          <w:tab w:val="clear" w:pos="1985"/>
          <w:tab w:val="clear" w:pos="2552"/>
          <w:tab w:val="clear" w:pos="2693"/>
        </w:tabs>
        <w:ind w:left="737" w:right="-143"/>
      </w:pPr>
      <w:r w:rsidRPr="00AC7C8F">
        <w:t xml:space="preserve">Figure </w:t>
      </w:r>
      <w:r w:rsidR="00C32315">
        <w:t>9.11</w:t>
      </w:r>
      <w:r w:rsidR="00916D76">
        <w:t>1</w:t>
      </w:r>
      <w:r w:rsidR="00792DC4">
        <w:t> (</w:t>
      </w:r>
      <w:r w:rsidR="00CE478F" w:rsidRPr="00AC7C8F">
        <w:t>4</w:t>
      </w:r>
      <w:r w:rsidR="001248E9">
        <w:t>)   </w:t>
      </w:r>
      <w:r w:rsidR="00CE478F" w:rsidRPr="00AC7C8F">
        <w:t xml:space="preserve">Isocandela diagram for taxiway </w:t>
      </w:r>
      <w:r w:rsidR="004439CE">
        <w:t>centreline</w:t>
      </w:r>
      <w:r w:rsidR="00CE478F" w:rsidRPr="00AC7C8F">
        <w:t xml:space="preserve"> lights</w:t>
      </w:r>
      <w:r w:rsidR="00850141">
        <w:t>,</w:t>
      </w:r>
      <w:r w:rsidR="00CE478F" w:rsidRPr="00AC7C8F">
        <w:t xml:space="preserve"> </w:t>
      </w:r>
      <w:r w:rsidR="0035491B">
        <w:t xml:space="preserve">no entry bar lights and </w:t>
      </w:r>
      <w:r w:rsidR="00CE478F" w:rsidRPr="00AC7C8F">
        <w:t>stop bar lights on taxiways</w:t>
      </w:r>
      <w:r w:rsidR="00F75EBC">
        <w:t xml:space="preserve"> </w:t>
      </w:r>
      <w:r w:rsidR="00CE478F" w:rsidRPr="00AC7C8F">
        <w:t>intended for use in RVR conditions less than 350 m — for use on straight sections of taxiway</w:t>
      </w:r>
      <w:r w:rsidR="00250267">
        <w:t>s</w:t>
      </w:r>
      <w:r w:rsidR="00F75EBC">
        <w:t xml:space="preserve"> </w:t>
      </w:r>
      <w:r w:rsidR="00CE478F" w:rsidRPr="00AC7C8F">
        <w:t>where large offsets do not occur</w:t>
      </w:r>
      <w:r w:rsidR="00B15230" w:rsidRPr="00AC7C8F">
        <w:t xml:space="preserve"> </w:t>
      </w:r>
      <w:r w:rsidR="00D12F73">
        <w:t>(shows matters)</w:t>
      </w:r>
    </w:p>
    <w:p w14:paraId="5E9DBD0A" w14:textId="77777777" w:rsidR="00CE478F" w:rsidRDefault="00CE478F" w:rsidP="00CE478F">
      <w:pPr>
        <w:pStyle w:val="BodyText"/>
        <w:rPr>
          <w:sz w:val="4"/>
        </w:rPr>
      </w:pPr>
    </w:p>
    <w:p w14:paraId="646A076B" w14:textId="77777777" w:rsidR="00CE478F" w:rsidRPr="00DF376D" w:rsidRDefault="00CE478F" w:rsidP="00CF2CF2">
      <w:pPr>
        <w:pStyle w:val="LDNote"/>
      </w:pPr>
      <w:r w:rsidRPr="00CF2CF2">
        <w:rPr>
          <w:i/>
        </w:rPr>
        <w:t>Note</w:t>
      </w:r>
      <w:r w:rsidR="00CF2CF2">
        <w:t> </w:t>
      </w:r>
      <w:r w:rsidR="00CF2CF2" w:rsidRPr="004F5FCF">
        <w:rPr>
          <w:i/>
          <w:iCs/>
        </w:rPr>
        <w:t>1</w:t>
      </w:r>
      <w:r w:rsidR="002F205C">
        <w:t>   </w:t>
      </w:r>
      <w:r w:rsidRPr="00DF376D">
        <w:t xml:space="preserve">These beam coverages are suitable for a normal displacement of the cockpit from the </w:t>
      </w:r>
      <w:r w:rsidR="004439CE">
        <w:t>centreline</w:t>
      </w:r>
      <w:r w:rsidRPr="00DF376D">
        <w:t xml:space="preserve"> of up to 3 m.</w:t>
      </w:r>
    </w:p>
    <w:p w14:paraId="52AB737B" w14:textId="77777777" w:rsidR="00CE478F" w:rsidRPr="00CF2CF2" w:rsidRDefault="00CF2CF2" w:rsidP="00CF2CF2">
      <w:pPr>
        <w:pStyle w:val="LDNote"/>
      </w:pPr>
      <w:r w:rsidRPr="00CF2CF2">
        <w:rPr>
          <w:i/>
        </w:rPr>
        <w:t>Note</w:t>
      </w:r>
      <w:r w:rsidRPr="00CF2CF2">
        <w:t> </w:t>
      </w:r>
      <w:r w:rsidRPr="004F5FCF">
        <w:rPr>
          <w:i/>
          <w:iCs/>
        </w:rPr>
        <w:t>2</w:t>
      </w:r>
      <w:r w:rsidRPr="00CF2CF2">
        <w:t>   </w:t>
      </w:r>
      <w:r w:rsidR="00CE478F" w:rsidRPr="00CF2CF2">
        <w:t xml:space="preserve">See </w:t>
      </w:r>
      <w:r w:rsidR="0097130C">
        <w:t xml:space="preserve">section </w:t>
      </w:r>
      <w:r w:rsidR="00C32315">
        <w:t>9.11</w:t>
      </w:r>
      <w:r w:rsidR="00916D76">
        <w:t>1</w:t>
      </w:r>
      <w:r w:rsidR="00193C8C" w:rsidRPr="00CF2CF2">
        <w:t xml:space="preserve"> </w:t>
      </w:r>
      <w:r>
        <w:t>concerning</w:t>
      </w:r>
      <w:r w:rsidR="00CE478F" w:rsidRPr="00CF2CF2">
        <w:t xml:space="preserve"> these isocandela diagrams.</w:t>
      </w:r>
    </w:p>
    <w:p w14:paraId="167A06D5" w14:textId="77777777" w:rsidR="00CE478F" w:rsidRPr="00B15230" w:rsidRDefault="00D73297" w:rsidP="004F5FCF">
      <w:pPr>
        <w:spacing w:before="120"/>
        <w:ind w:left="426"/>
        <w:rPr>
          <w:rFonts w:ascii="Arial" w:hAnsi="Arial" w:cs="Arial"/>
        </w:rPr>
      </w:pPr>
      <w:r>
        <w:rPr>
          <w:rFonts w:ascii="Arial" w:hAnsi="Arial" w:cs="Arial"/>
        </w:rPr>
        <w:lastRenderedPageBreak/>
        <w:pict w14:anchorId="1D96130A">
          <v:shape id="_x0000_i1196" type="#_x0000_t75" style="width:474.05pt;height:214.35pt">
            <v:imagedata r:id="rId294" o:title=""/>
          </v:shape>
        </w:pict>
      </w:r>
    </w:p>
    <w:p w14:paraId="6264E85A" w14:textId="1FF02B38" w:rsidR="00CE478F" w:rsidRPr="00AC7C8F" w:rsidRDefault="0097130C" w:rsidP="004F5FCF">
      <w:pPr>
        <w:pStyle w:val="LDTableheading"/>
        <w:tabs>
          <w:tab w:val="clear" w:pos="1134"/>
          <w:tab w:val="clear" w:pos="1276"/>
          <w:tab w:val="clear" w:pos="1843"/>
          <w:tab w:val="clear" w:pos="1985"/>
          <w:tab w:val="clear" w:pos="2552"/>
          <w:tab w:val="clear" w:pos="2693"/>
        </w:tabs>
        <w:ind w:left="737"/>
      </w:pPr>
      <w:r w:rsidRPr="00AC7C8F">
        <w:t xml:space="preserve">Figure </w:t>
      </w:r>
      <w:r w:rsidR="00C32315">
        <w:t>9.11</w:t>
      </w:r>
      <w:r w:rsidR="00916D76">
        <w:t>1</w:t>
      </w:r>
      <w:r w:rsidR="00792DC4">
        <w:t> (</w:t>
      </w:r>
      <w:r w:rsidR="00CE478F" w:rsidRPr="00AC7C8F">
        <w:t>5</w:t>
      </w:r>
      <w:r w:rsidR="001248E9">
        <w:t>)   </w:t>
      </w:r>
      <w:r w:rsidR="00CE478F" w:rsidRPr="00AC7C8F">
        <w:t xml:space="preserve">Isocandela diagram for taxiway </w:t>
      </w:r>
      <w:r w:rsidR="004439CE">
        <w:t>centreline</w:t>
      </w:r>
      <w:r w:rsidR="00CE478F" w:rsidRPr="00AC7C8F">
        <w:t xml:space="preserve"> lights</w:t>
      </w:r>
      <w:r w:rsidR="009764CC">
        <w:t>,</w:t>
      </w:r>
      <w:r w:rsidR="00CE478F" w:rsidRPr="00AC7C8F">
        <w:t xml:space="preserve"> </w:t>
      </w:r>
      <w:r w:rsidR="0035491B">
        <w:t xml:space="preserve">no entry bar lights and </w:t>
      </w:r>
      <w:r w:rsidR="00CE478F" w:rsidRPr="00AC7C8F">
        <w:t>stop bar lights</w:t>
      </w:r>
      <w:r w:rsidR="009764CC">
        <w:t xml:space="preserve"> </w:t>
      </w:r>
      <w:r w:rsidR="00CE478F" w:rsidRPr="00AC7C8F">
        <w:t>on taxiways</w:t>
      </w:r>
      <w:r w:rsidR="00400EF8">
        <w:t xml:space="preserve"> </w:t>
      </w:r>
      <w:r w:rsidR="00CE478F" w:rsidRPr="00AC7C8F">
        <w:t>intended for use in RVR conditions less than 350 m — for use on curved sections of taxiway</w:t>
      </w:r>
      <w:r w:rsidR="00F75EBC">
        <w:t>s</w:t>
      </w:r>
      <w:r w:rsidR="00B15230" w:rsidRPr="00AC7C8F">
        <w:t xml:space="preserve"> </w:t>
      </w:r>
      <w:r w:rsidR="00D12F73">
        <w:t>(shows matters)</w:t>
      </w:r>
    </w:p>
    <w:p w14:paraId="5432AFC4" w14:textId="77777777" w:rsidR="00CE478F" w:rsidRDefault="00CE478F" w:rsidP="00CE478F">
      <w:pPr>
        <w:pStyle w:val="BodyText"/>
        <w:rPr>
          <w:sz w:val="4"/>
        </w:rPr>
      </w:pPr>
    </w:p>
    <w:p w14:paraId="378DE1B2" w14:textId="77777777" w:rsidR="00CE478F" w:rsidRPr="00537D27" w:rsidRDefault="00CE478F" w:rsidP="002F205C">
      <w:pPr>
        <w:pStyle w:val="LDNote"/>
      </w:pPr>
      <w:r w:rsidRPr="002F205C">
        <w:rPr>
          <w:i/>
        </w:rPr>
        <w:t>Note</w:t>
      </w:r>
      <w:r w:rsidR="002F205C">
        <w:t>   </w:t>
      </w:r>
      <w:r w:rsidRPr="00537D27">
        <w:t xml:space="preserve">Lights on curves </w:t>
      </w:r>
      <w:r w:rsidR="00B15230">
        <w:t>must</w:t>
      </w:r>
      <w:r w:rsidRPr="00537D27">
        <w:t xml:space="preserve"> have </w:t>
      </w:r>
      <w:r w:rsidR="004F5FCF">
        <w:t xml:space="preserve">the </w:t>
      </w:r>
      <w:r w:rsidRPr="00537D27">
        <w:t xml:space="preserve">light beam toed-in 15.75º with respect to the tangent </w:t>
      </w:r>
      <w:r w:rsidR="000962A8">
        <w:t>to</w:t>
      </w:r>
      <w:r w:rsidR="000962A8" w:rsidRPr="00537D27">
        <w:t xml:space="preserve"> </w:t>
      </w:r>
      <w:r w:rsidRPr="00537D27">
        <w:t>the curve.</w:t>
      </w:r>
    </w:p>
    <w:p w14:paraId="59184E4B" w14:textId="77777777" w:rsidR="00CE478F" w:rsidRDefault="00D73297" w:rsidP="00CE478F">
      <w:pPr>
        <w:pStyle w:val="Figure"/>
      </w:pPr>
      <w:r>
        <w:pict w14:anchorId="216525CD">
          <v:shape id="_x0000_i1197" type="#_x0000_t75" style="width:474.05pt;height:275.95pt">
            <v:imagedata r:id="rId295" o:title=""/>
          </v:shape>
        </w:pict>
      </w:r>
    </w:p>
    <w:p w14:paraId="14806AEA" w14:textId="77777777" w:rsidR="00CE478F" w:rsidRPr="00AC7C8F" w:rsidRDefault="0097130C" w:rsidP="004F5FCF">
      <w:pPr>
        <w:pStyle w:val="LDTableheading"/>
        <w:keepNext w:val="0"/>
        <w:tabs>
          <w:tab w:val="clear" w:pos="1134"/>
          <w:tab w:val="clear" w:pos="1276"/>
          <w:tab w:val="clear" w:pos="1843"/>
          <w:tab w:val="clear" w:pos="1985"/>
          <w:tab w:val="clear" w:pos="2552"/>
          <w:tab w:val="clear" w:pos="2693"/>
        </w:tabs>
        <w:ind w:left="737"/>
      </w:pPr>
      <w:r w:rsidRPr="00AC7C8F">
        <w:t xml:space="preserve">Figure </w:t>
      </w:r>
      <w:r w:rsidR="00C32315">
        <w:t>9.11</w:t>
      </w:r>
      <w:r w:rsidR="00916D76">
        <w:t>1</w:t>
      </w:r>
      <w:r w:rsidR="00792DC4">
        <w:t> (</w:t>
      </w:r>
      <w:r w:rsidR="00CE478F" w:rsidRPr="00AC7C8F">
        <w:t>6</w:t>
      </w:r>
      <w:r w:rsidR="001248E9">
        <w:t>)   </w:t>
      </w:r>
      <w:r w:rsidR="00CE478F" w:rsidRPr="00AC7C8F">
        <w:t>Isocandela diagram for each light in runway guard lights</w:t>
      </w:r>
      <w:r w:rsidR="00F85EB2">
        <w:t>,</w:t>
      </w:r>
      <w:r w:rsidR="00CE478F" w:rsidRPr="00AC7C8F">
        <w:t xml:space="preserve"> Configuration A</w:t>
      </w:r>
      <w:r w:rsidR="00327B5E" w:rsidRPr="00AC7C8F">
        <w:t xml:space="preserve"> </w:t>
      </w:r>
      <w:r w:rsidR="00D12F73">
        <w:t>(shows matters)</w:t>
      </w:r>
    </w:p>
    <w:p w14:paraId="1D925A6B" w14:textId="77777777" w:rsidR="00CE478F" w:rsidRDefault="00D73297" w:rsidP="004F5FCF">
      <w:pPr>
        <w:pStyle w:val="Figure"/>
        <w:ind w:left="426"/>
      </w:pPr>
      <w:r>
        <w:rPr>
          <w:noProof/>
          <w:lang w:eastAsia="en-AU"/>
        </w:rPr>
        <w:lastRenderedPageBreak/>
        <w:pict w14:anchorId="4067E1AB">
          <v:shape id="_x0000_i1198" type="#_x0000_t75" alt="Fig 9" style="width:441.15pt;height:259.7pt;visibility:visible">
            <v:imagedata r:id="rId296" o:title="Fig 9" croptop="17951f" cropbottom="19099f" cropleft="15094f" cropright="13804f" grayscale="t" bilevel="t"/>
          </v:shape>
        </w:pict>
      </w:r>
    </w:p>
    <w:p w14:paraId="12A37252" w14:textId="1412EA83" w:rsidR="00CE478F" w:rsidRDefault="0097130C" w:rsidP="004F5FCF">
      <w:pPr>
        <w:pStyle w:val="LDTableheading"/>
        <w:tabs>
          <w:tab w:val="clear" w:pos="1134"/>
          <w:tab w:val="clear" w:pos="1276"/>
          <w:tab w:val="clear" w:pos="1843"/>
          <w:tab w:val="clear" w:pos="1985"/>
          <w:tab w:val="clear" w:pos="2552"/>
          <w:tab w:val="clear" w:pos="2693"/>
        </w:tabs>
        <w:ind w:left="737"/>
        <w:rPr>
          <w:b w:val="0"/>
        </w:rPr>
      </w:pPr>
      <w:r w:rsidRPr="00AC7C8F">
        <w:t xml:space="preserve">Figure </w:t>
      </w:r>
      <w:r w:rsidR="00C32315">
        <w:t>9.11</w:t>
      </w:r>
      <w:r w:rsidR="00916D76">
        <w:t>1</w:t>
      </w:r>
      <w:r w:rsidR="00792DC4">
        <w:t> (</w:t>
      </w:r>
      <w:r w:rsidR="00CE478F" w:rsidRPr="00AC7C8F">
        <w:t>7</w:t>
      </w:r>
      <w:r w:rsidR="001248E9">
        <w:t>)   </w:t>
      </w:r>
      <w:r w:rsidR="00CE478F" w:rsidRPr="00AC7C8F">
        <w:t xml:space="preserve">Method of establishing grid points to be used for calculation of average intensity of taxiway </w:t>
      </w:r>
      <w:r w:rsidR="004439CE">
        <w:t>centreline</w:t>
      </w:r>
      <w:r w:rsidR="00CE478F" w:rsidRPr="00AC7C8F">
        <w:t xml:space="preserve"> lights</w:t>
      </w:r>
      <w:r w:rsidR="00C12BD7">
        <w:t>, no entry bar lights</w:t>
      </w:r>
      <w:r w:rsidR="00CE478F" w:rsidRPr="00AC7C8F">
        <w:t xml:space="preserve"> and stop bar lights</w:t>
      </w:r>
      <w:r w:rsidR="00327B5E" w:rsidRPr="00AC7C8F">
        <w:t xml:space="preserve"> </w:t>
      </w:r>
      <w:r w:rsidR="00D12F73">
        <w:t>(shows matters)</w:t>
      </w:r>
      <w:bookmarkStart w:id="3391" w:name="_Toc309648316"/>
    </w:p>
    <w:p w14:paraId="23657727" w14:textId="77777777" w:rsidR="00CE478F" w:rsidRDefault="00924300" w:rsidP="00D31C8E">
      <w:pPr>
        <w:pStyle w:val="139-Section"/>
      </w:pPr>
      <w:bookmarkStart w:id="3392" w:name="_Toc488152398"/>
      <w:bookmarkStart w:id="3393" w:name="_Toc488155156"/>
      <w:bookmarkStart w:id="3394" w:name="_Toc488156362"/>
      <w:bookmarkStart w:id="3395" w:name="_Toc17467677"/>
      <w:r>
        <w:t>9.1</w:t>
      </w:r>
      <w:r w:rsidR="005F5F19">
        <w:t>1</w:t>
      </w:r>
      <w:r w:rsidR="00916D76">
        <w:t>2</w:t>
      </w:r>
      <w:r w:rsidR="00CE478F">
        <w:tab/>
      </w:r>
      <w:r w:rsidR="00CE478F" w:rsidRPr="002174E0">
        <w:t xml:space="preserve">Illustrations of </w:t>
      </w:r>
      <w:r w:rsidR="00CE478F">
        <w:t>t</w:t>
      </w:r>
      <w:r w:rsidR="00CE478F" w:rsidRPr="002174E0">
        <w:t xml:space="preserve">axiway </w:t>
      </w:r>
      <w:r w:rsidR="00CE478F">
        <w:t>l</w:t>
      </w:r>
      <w:r w:rsidR="00CE478F" w:rsidRPr="002174E0">
        <w:t>ighting</w:t>
      </w:r>
      <w:bookmarkEnd w:id="3391"/>
      <w:bookmarkEnd w:id="3392"/>
      <w:bookmarkEnd w:id="3393"/>
      <w:bookmarkEnd w:id="3394"/>
      <w:bookmarkEnd w:id="3395"/>
      <w:r w:rsidR="00CE478F" w:rsidRPr="002174E0">
        <w:t xml:space="preserve"> </w:t>
      </w:r>
    </w:p>
    <w:p w14:paraId="0698D1F6" w14:textId="77777777" w:rsidR="008E648C" w:rsidRDefault="00327B5E" w:rsidP="00327B5E">
      <w:pPr>
        <w:pStyle w:val="LDClause"/>
      </w:pPr>
      <w:r>
        <w:tab/>
      </w:r>
      <w:r>
        <w:tab/>
        <w:t>The Figures in this section illustrate matters for taxiway lighting</w:t>
      </w:r>
      <w:r w:rsidR="004549C6">
        <w:t xml:space="preserve"> for</w:t>
      </w:r>
      <w:r>
        <w:t xml:space="preserve"> the purposes of this Division.</w:t>
      </w:r>
    </w:p>
    <w:p w14:paraId="2FBB8616" w14:textId="427CB237" w:rsidR="00327B5E" w:rsidRPr="00866AE9" w:rsidRDefault="008E648C" w:rsidP="004D3222">
      <w:pPr>
        <w:pStyle w:val="Note"/>
      </w:pPr>
      <w:r w:rsidRPr="004D3222">
        <w:rPr>
          <w:i/>
        </w:rPr>
        <w:t>Note</w:t>
      </w:r>
      <w:r>
        <w:t>   </w:t>
      </w:r>
      <w:r w:rsidR="004D3222">
        <w:t>Where it appears, t</w:t>
      </w:r>
      <w:r w:rsidR="00ED4707">
        <w:t xml:space="preserve">he </w:t>
      </w:r>
      <w:r>
        <w:t>abbreviation “</w:t>
      </w:r>
      <w:r w:rsidR="00ED4707">
        <w:t>T.P.</w:t>
      </w:r>
      <w:r>
        <w:t>”</w:t>
      </w:r>
      <w:r w:rsidR="00ED4707">
        <w:t xml:space="preserve"> </w:t>
      </w:r>
      <w:r w:rsidR="004D3222">
        <w:t>shows</w:t>
      </w:r>
      <w:r w:rsidR="00ED4707">
        <w:t xml:space="preserve"> </w:t>
      </w:r>
      <w:r w:rsidR="004D3222">
        <w:t xml:space="preserve">the </w:t>
      </w:r>
      <w:r w:rsidR="00ED4707">
        <w:t xml:space="preserve">tangent point for the purposes of </w:t>
      </w:r>
      <w:r w:rsidR="00ED4707" w:rsidRPr="004D3222">
        <w:t>th</w:t>
      </w:r>
      <w:r w:rsidR="004D3222" w:rsidRPr="004D3222">
        <w:t>e</w:t>
      </w:r>
      <w:r w:rsidR="004D3222">
        <w:t xml:space="preserve"> </w:t>
      </w:r>
      <w:r w:rsidR="00777346">
        <w:t>F</w:t>
      </w:r>
      <w:r w:rsidR="00777346" w:rsidRPr="004D3222">
        <w:t>igure</w:t>
      </w:r>
      <w:r w:rsidR="00ED4707">
        <w:t>.</w:t>
      </w:r>
    </w:p>
    <w:p w14:paraId="4813CAEA" w14:textId="77777777" w:rsidR="00CE478F" w:rsidRDefault="00D73297" w:rsidP="0005570E">
      <w:pPr>
        <w:pStyle w:val="Figure"/>
        <w:ind w:left="728"/>
      </w:pPr>
      <w:r>
        <w:rPr>
          <w:noProof/>
          <w:lang w:eastAsia="en-AU"/>
        </w:rPr>
        <w:lastRenderedPageBreak/>
        <w:pict w14:anchorId="6C493FCD">
          <v:shape id="_x0000_i1199" type="#_x0000_t75" alt="Fig 9" style="width:407.85pt;height:556.45pt;visibility:visible">
            <v:imagedata r:id="rId297" o:title="Fig 9" croptop="2247f" cropleft="3809f"/>
          </v:shape>
        </w:pict>
      </w:r>
    </w:p>
    <w:p w14:paraId="3A5C5371" w14:textId="77777777" w:rsidR="00CE478F" w:rsidRDefault="0097130C" w:rsidP="0005570E">
      <w:pPr>
        <w:pStyle w:val="LDTableheading"/>
        <w:tabs>
          <w:tab w:val="clear" w:pos="1134"/>
          <w:tab w:val="clear" w:pos="1276"/>
          <w:tab w:val="clear" w:pos="1843"/>
          <w:tab w:val="clear" w:pos="1985"/>
          <w:tab w:val="clear" w:pos="2552"/>
          <w:tab w:val="clear" w:pos="2693"/>
        </w:tabs>
        <w:ind w:left="737"/>
      </w:pPr>
      <w:r>
        <w:t xml:space="preserve">Figure </w:t>
      </w:r>
      <w:r w:rsidR="00C32315">
        <w:t>9.11</w:t>
      </w:r>
      <w:r w:rsidR="00916D76">
        <w:t>2</w:t>
      </w:r>
      <w:r w:rsidR="00E375AA">
        <w:t>-1</w:t>
      </w:r>
      <w:r w:rsidR="00BF35B3">
        <w:t>   </w:t>
      </w:r>
      <w:r w:rsidR="00CE478F" w:rsidRPr="002174E0">
        <w:t xml:space="preserve">Taxiway </w:t>
      </w:r>
      <w:r w:rsidR="004439CE">
        <w:t>centreline</w:t>
      </w:r>
      <w:r w:rsidR="00CE478F" w:rsidRPr="002174E0">
        <w:t xml:space="preserve"> lights layout </w:t>
      </w:r>
      <w:r w:rsidR="00CE478F">
        <w:t>(illustrat</w:t>
      </w:r>
      <w:r w:rsidR="003317E9">
        <w:t>es matters</w:t>
      </w:r>
      <w:r w:rsidR="00ED4707">
        <w:t>)</w:t>
      </w:r>
    </w:p>
    <w:p w14:paraId="02F9E721" w14:textId="77777777" w:rsidR="00CE478F" w:rsidRDefault="00CE478F" w:rsidP="00CE478F">
      <w:pPr>
        <w:pStyle w:val="MOSDefault"/>
        <w:sectPr w:rsidR="00CE478F" w:rsidSect="00CB204E">
          <w:footerReference w:type="even" r:id="rId298"/>
          <w:footerReference w:type="default" r:id="rId299"/>
          <w:type w:val="continuous"/>
          <w:pgSz w:w="11907" w:h="16840" w:code="9"/>
          <w:pgMar w:top="1418" w:right="936" w:bottom="1247" w:left="1049" w:header="720" w:footer="397" w:gutter="284"/>
          <w:pgNumType w:chapStyle="1"/>
          <w:cols w:space="720"/>
          <w:docGrid w:linePitch="326"/>
        </w:sectPr>
      </w:pPr>
    </w:p>
    <w:p w14:paraId="48247EA2" w14:textId="2498AE85" w:rsidR="00327B5E" w:rsidRDefault="00D73297" w:rsidP="00777346">
      <w:pPr>
        <w:pStyle w:val="MOSDefault"/>
        <w:ind w:left="737"/>
        <w:rPr>
          <w:b/>
          <w:sz w:val="20"/>
        </w:rPr>
      </w:pPr>
      <w:r>
        <w:lastRenderedPageBreak/>
        <w:pict w14:anchorId="77C01D38">
          <v:shape id="_x0000_i1200" type="#_x0000_t75" style="width:535.65pt;height:347.95pt;visibility:visible">
            <v:imagedata r:id="rId300" o:title=""/>
          </v:shape>
        </w:pict>
      </w:r>
    </w:p>
    <w:p w14:paraId="115DFC0C" w14:textId="77777777" w:rsidR="00CE478F" w:rsidRPr="00AC7C8F" w:rsidRDefault="0097130C" w:rsidP="00777346">
      <w:pPr>
        <w:pStyle w:val="LDTableheading"/>
        <w:tabs>
          <w:tab w:val="clear" w:pos="1134"/>
          <w:tab w:val="clear" w:pos="1276"/>
          <w:tab w:val="clear" w:pos="1843"/>
          <w:tab w:val="clear" w:pos="1985"/>
          <w:tab w:val="clear" w:pos="2552"/>
          <w:tab w:val="clear" w:pos="2693"/>
        </w:tabs>
        <w:ind w:left="737"/>
      </w:pPr>
      <w:r w:rsidRPr="00AC7C8F">
        <w:t xml:space="preserve">Figure </w:t>
      </w:r>
      <w:r w:rsidR="00C32315">
        <w:t>9.11</w:t>
      </w:r>
      <w:r w:rsidR="00916D76">
        <w:t>2</w:t>
      </w:r>
      <w:r w:rsidR="00E375AA" w:rsidRPr="00AC7C8F">
        <w:t>-2</w:t>
      </w:r>
      <w:r w:rsidR="00BF35B3">
        <w:t>   </w:t>
      </w:r>
      <w:r w:rsidR="00CE478F" w:rsidRPr="00AC7C8F">
        <w:t xml:space="preserve">Typical taxiway </w:t>
      </w:r>
      <w:r w:rsidR="004439CE">
        <w:t>centreline</w:t>
      </w:r>
      <w:r w:rsidR="00CE478F" w:rsidRPr="00AC7C8F">
        <w:t xml:space="preserve"> lights layout</w:t>
      </w:r>
      <w:r w:rsidR="00EC3C25" w:rsidRPr="00AC7C8F">
        <w:t xml:space="preserve"> </w:t>
      </w:r>
      <w:r w:rsidR="00CE478F" w:rsidRPr="00AC7C8F">
        <w:t>(</w:t>
      </w:r>
      <w:r w:rsidR="00327B5E" w:rsidRPr="00AC7C8F">
        <w:t>illustrates</w:t>
      </w:r>
      <w:r w:rsidR="00CE478F" w:rsidRPr="00AC7C8F">
        <w:t xml:space="preserve"> matters)</w:t>
      </w:r>
    </w:p>
    <w:p w14:paraId="5D9B1354" w14:textId="77777777" w:rsidR="00EC3C25" w:rsidRDefault="00EC3C25" w:rsidP="00EC3C25">
      <w:pPr>
        <w:pStyle w:val="LDBodytext"/>
      </w:pPr>
    </w:p>
    <w:p w14:paraId="2141557C" w14:textId="77777777" w:rsidR="00EC3C25" w:rsidRPr="00EC3C25" w:rsidRDefault="00EC3C25" w:rsidP="00EC3C25">
      <w:pPr>
        <w:pStyle w:val="LDBodytext"/>
        <w:sectPr w:rsidR="00EC3C25" w:rsidRPr="00EC3C25" w:rsidSect="005F07FD">
          <w:headerReference w:type="even" r:id="rId301"/>
          <w:headerReference w:type="default" r:id="rId302"/>
          <w:footerReference w:type="even" r:id="rId303"/>
          <w:footerReference w:type="default" r:id="rId304"/>
          <w:headerReference w:type="first" r:id="rId305"/>
          <w:pgSz w:w="16840" w:h="11907" w:orient="landscape" w:code="9"/>
          <w:pgMar w:top="1701" w:right="1134" w:bottom="1701" w:left="1134" w:header="720" w:footer="397" w:gutter="284"/>
          <w:pgNumType w:chapStyle="1"/>
          <w:cols w:space="720"/>
          <w:docGrid w:linePitch="326"/>
        </w:sectPr>
      </w:pPr>
    </w:p>
    <w:p w14:paraId="627932F6" w14:textId="77777777" w:rsidR="00CE478F" w:rsidRDefault="00D73297" w:rsidP="00777346">
      <w:pPr>
        <w:pStyle w:val="Figure"/>
        <w:ind w:left="737"/>
      </w:pPr>
      <w:r>
        <w:rPr>
          <w:noProof/>
          <w:lang w:eastAsia="en-AU"/>
        </w:rPr>
        <w:lastRenderedPageBreak/>
        <w:pict w14:anchorId="0CE32120">
          <v:shape id="Picture 55" o:spid="_x0000_i1201" type="#_x0000_t75" alt="Fig 9" style="width:388.3pt;height:540.2pt;visibility:visible">
            <v:imagedata r:id="rId306" o:title="Fig 9" cropleft="13830f" cropright="16332f"/>
          </v:shape>
        </w:pict>
      </w:r>
    </w:p>
    <w:p w14:paraId="44BAAB2B" w14:textId="77777777" w:rsidR="00F514F8" w:rsidRDefault="0097130C" w:rsidP="00777346">
      <w:pPr>
        <w:pStyle w:val="LDTableheading"/>
        <w:tabs>
          <w:tab w:val="clear" w:pos="1134"/>
          <w:tab w:val="clear" w:pos="1276"/>
          <w:tab w:val="clear" w:pos="1843"/>
          <w:tab w:val="clear" w:pos="1985"/>
          <w:tab w:val="clear" w:pos="2552"/>
          <w:tab w:val="clear" w:pos="2693"/>
        </w:tabs>
        <w:spacing w:before="240"/>
        <w:ind w:left="737"/>
        <w:sectPr w:rsidR="00F514F8" w:rsidSect="00CB204E">
          <w:headerReference w:type="even" r:id="rId307"/>
          <w:headerReference w:type="default" r:id="rId308"/>
          <w:footerReference w:type="even" r:id="rId309"/>
          <w:footerReference w:type="default" r:id="rId310"/>
          <w:headerReference w:type="first" r:id="rId311"/>
          <w:footerReference w:type="first" r:id="rId312"/>
          <w:pgSz w:w="11907" w:h="16840" w:code="9"/>
          <w:pgMar w:top="1418" w:right="936" w:bottom="1247" w:left="1049" w:header="720" w:footer="397" w:gutter="284"/>
          <w:pgNumType w:chapStyle="1"/>
          <w:cols w:space="720"/>
          <w:docGrid w:linePitch="326"/>
        </w:sectPr>
      </w:pPr>
      <w:r w:rsidRPr="00AC7C8F">
        <w:t xml:space="preserve">Figure </w:t>
      </w:r>
      <w:r w:rsidR="00C32315">
        <w:t>9.11</w:t>
      </w:r>
      <w:r w:rsidR="00916D76">
        <w:t>2</w:t>
      </w:r>
      <w:r w:rsidR="00E375AA" w:rsidRPr="00AC7C8F">
        <w:t>-3</w:t>
      </w:r>
      <w:r w:rsidR="00BF35B3">
        <w:t>   </w:t>
      </w:r>
      <w:r w:rsidR="00CE478F" w:rsidRPr="00AC7C8F">
        <w:t>Typical taxiway edge lights layout (</w:t>
      </w:r>
      <w:r w:rsidR="005B3DF1" w:rsidRPr="00AC7C8F">
        <w:t>illustrates matters</w:t>
      </w:r>
      <w:r w:rsidR="00CE478F" w:rsidRPr="00AC7C8F">
        <w:t>)</w:t>
      </w:r>
    </w:p>
    <w:p w14:paraId="5EA4FB0E" w14:textId="793D6E3A" w:rsidR="00CE478F" w:rsidRPr="00AC7C8F" w:rsidRDefault="00CE478F" w:rsidP="00777346">
      <w:pPr>
        <w:pStyle w:val="LDTableheading"/>
        <w:tabs>
          <w:tab w:val="clear" w:pos="1134"/>
          <w:tab w:val="clear" w:pos="1276"/>
          <w:tab w:val="clear" w:pos="1843"/>
          <w:tab w:val="clear" w:pos="1985"/>
          <w:tab w:val="clear" w:pos="2552"/>
          <w:tab w:val="clear" w:pos="2693"/>
        </w:tabs>
        <w:spacing w:before="240"/>
        <w:ind w:left="737"/>
      </w:pPr>
    </w:p>
    <w:p w14:paraId="7A40334E" w14:textId="77777777" w:rsidR="00EC3C25" w:rsidRDefault="00CA57BF" w:rsidP="00B300CC">
      <w:pPr>
        <w:pStyle w:val="139-Chapter-NoTOC"/>
      </w:pPr>
      <w:bookmarkStart w:id="3397" w:name="_Toc488152399"/>
      <w:bookmarkStart w:id="3398" w:name="_Toc488155157"/>
      <w:bookmarkStart w:id="3399" w:name="_Toc488156363"/>
      <w:bookmarkStart w:id="3400" w:name="_Toc309648317"/>
      <w:r w:rsidRPr="00CA57BF">
        <w:lastRenderedPageBreak/>
        <w:t>CHAPTER</w:t>
      </w:r>
      <w:r w:rsidR="00EC3C25">
        <w:t xml:space="preserve"> 9</w:t>
      </w:r>
      <w:bookmarkEnd w:id="3397"/>
      <w:bookmarkEnd w:id="3398"/>
      <w:bookmarkEnd w:id="3399"/>
    </w:p>
    <w:p w14:paraId="0BFD34C5" w14:textId="77777777" w:rsidR="00CE478F" w:rsidRDefault="00CE478F" w:rsidP="00B300CC">
      <w:pPr>
        <w:pStyle w:val="139-Division"/>
      </w:pPr>
      <w:bookmarkStart w:id="3401" w:name="_Toc488152400"/>
      <w:bookmarkStart w:id="3402" w:name="_Toc488155158"/>
      <w:bookmarkStart w:id="3403" w:name="_Toc488156364"/>
      <w:bookmarkStart w:id="3404" w:name="_Toc17467678"/>
      <w:r>
        <w:t>Division 12</w:t>
      </w:r>
      <w:r>
        <w:tab/>
        <w:t>Apron lights</w:t>
      </w:r>
      <w:bookmarkEnd w:id="3401"/>
      <w:bookmarkEnd w:id="3402"/>
      <w:bookmarkEnd w:id="3403"/>
      <w:bookmarkEnd w:id="3404"/>
    </w:p>
    <w:p w14:paraId="0BDE1FBE" w14:textId="77777777" w:rsidR="002F205C" w:rsidRDefault="00924300" w:rsidP="00B300CC">
      <w:pPr>
        <w:pStyle w:val="139-Section"/>
      </w:pPr>
      <w:bookmarkStart w:id="3405" w:name="_Toc488152401"/>
      <w:bookmarkStart w:id="3406" w:name="_Toc488155159"/>
      <w:bookmarkStart w:id="3407" w:name="_Toc488156365"/>
      <w:bookmarkStart w:id="3408" w:name="_Toc17467679"/>
      <w:r>
        <w:t>9.11</w:t>
      </w:r>
      <w:r w:rsidR="00916D76">
        <w:t>3</w:t>
      </w:r>
      <w:r w:rsidR="00CE478F" w:rsidRPr="00FD02CC">
        <w:tab/>
        <w:t xml:space="preserve">Apron </w:t>
      </w:r>
      <w:r w:rsidR="00CE478F">
        <w:t>f</w:t>
      </w:r>
      <w:r w:rsidR="00CE478F" w:rsidRPr="00FD02CC">
        <w:t>loodlighting</w:t>
      </w:r>
      <w:bookmarkEnd w:id="3400"/>
      <w:bookmarkEnd w:id="3405"/>
      <w:bookmarkEnd w:id="3406"/>
      <w:bookmarkEnd w:id="3407"/>
      <w:bookmarkEnd w:id="3408"/>
    </w:p>
    <w:p w14:paraId="63747C03" w14:textId="77777777" w:rsidR="0098690C" w:rsidRPr="0098690C" w:rsidRDefault="0098690C" w:rsidP="0098690C">
      <w:pPr>
        <w:pStyle w:val="LDClause"/>
        <w:rPr>
          <w:b/>
        </w:rPr>
      </w:pPr>
      <w:r>
        <w:tab/>
      </w:r>
      <w:r>
        <w:tab/>
      </w:r>
      <w:r w:rsidR="00AE10A3">
        <w:t>This Division sets standards for apron floodlighting where it is provided.</w:t>
      </w:r>
    </w:p>
    <w:p w14:paraId="06C65D94" w14:textId="77777777" w:rsidR="00CE478F" w:rsidRPr="00FD02CC" w:rsidRDefault="00CE478F" w:rsidP="007C2696">
      <w:pPr>
        <w:pStyle w:val="LDNote"/>
        <w:spacing w:before="0" w:after="0"/>
      </w:pPr>
      <w:r w:rsidRPr="00CF2CF2">
        <w:rPr>
          <w:i/>
        </w:rPr>
        <w:t>Note</w:t>
      </w:r>
      <w:r w:rsidR="002F205C">
        <w:t>   </w:t>
      </w:r>
      <w:r w:rsidRPr="00FD02CC">
        <w:t>ICAO establishes only one apron floodlighting standard. Australia</w:t>
      </w:r>
      <w:r w:rsidR="004407D1">
        <w:t>,</w:t>
      </w:r>
      <w:r w:rsidRPr="00FD02CC">
        <w:t xml:space="preserve"> however</w:t>
      </w:r>
      <w:r w:rsidR="004407D1">
        <w:t>,</w:t>
      </w:r>
      <w:r w:rsidRPr="00FD02CC">
        <w:t xml:space="preserve"> has a </w:t>
      </w:r>
      <w:r w:rsidR="002F205C">
        <w:t>3</w:t>
      </w:r>
      <w:r w:rsidR="000A4FBF">
        <w:t>-</w:t>
      </w:r>
      <w:r w:rsidRPr="00FD02CC">
        <w:t xml:space="preserve">tier system: </w:t>
      </w:r>
    </w:p>
    <w:p w14:paraId="0300AC1E" w14:textId="77777777" w:rsidR="00CE478F" w:rsidRPr="002F205C" w:rsidRDefault="002F205C" w:rsidP="007C2696">
      <w:pPr>
        <w:pStyle w:val="LDP1a"/>
        <w:spacing w:before="0" w:after="0"/>
        <w:rPr>
          <w:sz w:val="20"/>
          <w:szCs w:val="20"/>
        </w:rPr>
      </w:pPr>
      <w:r w:rsidRPr="002F205C">
        <w:rPr>
          <w:sz w:val="20"/>
          <w:szCs w:val="20"/>
        </w:rPr>
        <w:t>(a)</w:t>
      </w:r>
      <w:r w:rsidRPr="002F205C">
        <w:rPr>
          <w:sz w:val="20"/>
          <w:szCs w:val="20"/>
        </w:rPr>
        <w:tab/>
      </w:r>
      <w:r w:rsidR="00CE478F" w:rsidRPr="002F205C">
        <w:rPr>
          <w:sz w:val="20"/>
          <w:szCs w:val="20"/>
        </w:rPr>
        <w:t>high illuminance standards for aprons intended to serve larger aeroplanes engaged in air transport operations;</w:t>
      </w:r>
      <w:r w:rsidR="0005570E">
        <w:rPr>
          <w:sz w:val="20"/>
          <w:szCs w:val="20"/>
        </w:rPr>
        <w:t xml:space="preserve"> and</w:t>
      </w:r>
    </w:p>
    <w:p w14:paraId="4BD7BAF6" w14:textId="77777777" w:rsidR="00CE478F" w:rsidRPr="002F205C" w:rsidRDefault="00310576" w:rsidP="007C2696">
      <w:pPr>
        <w:pStyle w:val="LDP1a"/>
        <w:spacing w:before="0" w:after="0"/>
        <w:rPr>
          <w:sz w:val="20"/>
          <w:szCs w:val="20"/>
        </w:rPr>
      </w:pPr>
      <w:r w:rsidRPr="002F205C">
        <w:rPr>
          <w:sz w:val="20"/>
          <w:szCs w:val="20"/>
        </w:rPr>
        <w:t>(b)</w:t>
      </w:r>
      <w:r w:rsidRPr="002F205C">
        <w:rPr>
          <w:sz w:val="20"/>
          <w:szCs w:val="20"/>
        </w:rPr>
        <w:tab/>
        <w:t>a mid</w:t>
      </w:r>
      <w:r>
        <w:rPr>
          <w:sz w:val="20"/>
          <w:szCs w:val="20"/>
        </w:rPr>
        <w:t>-</w:t>
      </w:r>
      <w:r w:rsidRPr="002F205C">
        <w:rPr>
          <w:sz w:val="20"/>
          <w:szCs w:val="20"/>
        </w:rPr>
        <w:t>range illuminance standard for aprons intended to serve smaller aeroplanes engaged in air transport operations</w:t>
      </w:r>
      <w:r>
        <w:rPr>
          <w:sz w:val="20"/>
          <w:szCs w:val="20"/>
        </w:rPr>
        <w:t xml:space="preserve"> or large aircraft not engaged in air transport operations</w:t>
      </w:r>
      <w:r w:rsidRPr="002F205C">
        <w:rPr>
          <w:sz w:val="20"/>
          <w:szCs w:val="20"/>
        </w:rPr>
        <w:t>;</w:t>
      </w:r>
      <w:r w:rsidR="0005570E">
        <w:rPr>
          <w:sz w:val="20"/>
          <w:szCs w:val="20"/>
        </w:rPr>
        <w:t xml:space="preserve"> and</w:t>
      </w:r>
    </w:p>
    <w:p w14:paraId="2E2C54D3" w14:textId="77777777" w:rsidR="00CE478F" w:rsidRPr="002F205C" w:rsidRDefault="002F205C" w:rsidP="007C2696">
      <w:pPr>
        <w:pStyle w:val="LDP1a"/>
        <w:spacing w:before="0" w:after="0"/>
        <w:rPr>
          <w:sz w:val="20"/>
          <w:szCs w:val="20"/>
        </w:rPr>
      </w:pPr>
      <w:r w:rsidRPr="002F205C">
        <w:rPr>
          <w:sz w:val="20"/>
          <w:szCs w:val="20"/>
        </w:rPr>
        <w:t>(c)</w:t>
      </w:r>
      <w:r w:rsidRPr="002F205C">
        <w:rPr>
          <w:sz w:val="20"/>
          <w:szCs w:val="20"/>
        </w:rPr>
        <w:tab/>
      </w:r>
      <w:r w:rsidR="00CE478F" w:rsidRPr="002F205C">
        <w:rPr>
          <w:sz w:val="20"/>
          <w:szCs w:val="20"/>
        </w:rPr>
        <w:t>a lower standard for aprons without air transport operations.</w:t>
      </w:r>
    </w:p>
    <w:p w14:paraId="75BEEAE1" w14:textId="77777777" w:rsidR="00CE478F" w:rsidRPr="00FD02CC" w:rsidRDefault="00924300" w:rsidP="00B300CC">
      <w:pPr>
        <w:pStyle w:val="139-Section"/>
      </w:pPr>
      <w:bookmarkStart w:id="3409" w:name="_Toc309648319"/>
      <w:bookmarkStart w:id="3410" w:name="_Toc488152402"/>
      <w:bookmarkStart w:id="3411" w:name="_Toc488155160"/>
      <w:bookmarkStart w:id="3412" w:name="_Toc488156366"/>
      <w:bookmarkStart w:id="3413" w:name="_Toc17467680"/>
      <w:r>
        <w:t>9.11</w:t>
      </w:r>
      <w:r w:rsidR="00916D76">
        <w:t>4</w:t>
      </w:r>
      <w:r w:rsidR="002F205C">
        <w:tab/>
      </w:r>
      <w:r w:rsidR="00CE478F" w:rsidRPr="00FD02CC">
        <w:t xml:space="preserve">Provision of </w:t>
      </w:r>
      <w:r w:rsidR="00CE478F">
        <w:t>a</w:t>
      </w:r>
      <w:r w:rsidR="00CE478F" w:rsidRPr="00FD02CC">
        <w:t xml:space="preserve">pron </w:t>
      </w:r>
      <w:r w:rsidR="00CE478F">
        <w:t>f</w:t>
      </w:r>
      <w:r w:rsidR="00CE478F" w:rsidRPr="00FD02CC">
        <w:t>loodlighting</w:t>
      </w:r>
      <w:bookmarkEnd w:id="3409"/>
      <w:bookmarkEnd w:id="3410"/>
      <w:bookmarkEnd w:id="3411"/>
      <w:bookmarkEnd w:id="3412"/>
      <w:bookmarkEnd w:id="3413"/>
    </w:p>
    <w:p w14:paraId="3845BDD6" w14:textId="77777777" w:rsidR="00CE478F" w:rsidRDefault="00CE478F" w:rsidP="00CE478F">
      <w:pPr>
        <w:pStyle w:val="LDClause"/>
      </w:pPr>
      <w:r>
        <w:tab/>
      </w:r>
      <w:r w:rsidR="00FF78D9">
        <w:t>(</w:t>
      </w:r>
      <w:r>
        <w:t>1</w:t>
      </w:r>
      <w:r w:rsidR="00FF78D9">
        <w:t>)</w:t>
      </w:r>
      <w:r>
        <w:tab/>
      </w:r>
      <w:r w:rsidRPr="00FD02CC">
        <w:t>Apron floodlighting must be provided on an</w:t>
      </w:r>
      <w:r>
        <w:t xml:space="preserve">y of the following </w:t>
      </w:r>
      <w:r w:rsidRPr="00FD02CC">
        <w:t>intended for use at night</w:t>
      </w:r>
      <w:r>
        <w:t>:</w:t>
      </w:r>
    </w:p>
    <w:p w14:paraId="66909D92" w14:textId="77777777" w:rsidR="00CE478F" w:rsidRDefault="00CE478F" w:rsidP="00CE478F">
      <w:pPr>
        <w:pStyle w:val="LDP1a"/>
      </w:pPr>
      <w:r>
        <w:t>(a)</w:t>
      </w:r>
      <w:r>
        <w:tab/>
        <w:t>an</w:t>
      </w:r>
      <w:r w:rsidRPr="00FD02CC">
        <w:t xml:space="preserve"> apron</w:t>
      </w:r>
      <w:r>
        <w:t>;</w:t>
      </w:r>
    </w:p>
    <w:p w14:paraId="54F9DA48" w14:textId="77777777" w:rsidR="00CE478F" w:rsidRDefault="00CE478F" w:rsidP="00CE478F">
      <w:pPr>
        <w:pStyle w:val="LDP1a"/>
      </w:pPr>
      <w:r>
        <w:t>(b)</w:t>
      </w:r>
      <w:r>
        <w:tab/>
        <w:t>a</w:t>
      </w:r>
      <w:r w:rsidRPr="00FD02CC">
        <w:t xml:space="preserve"> part of an apron</w:t>
      </w:r>
      <w:r>
        <w:t>;</w:t>
      </w:r>
    </w:p>
    <w:p w14:paraId="1037D9BF" w14:textId="77777777" w:rsidR="002F205C" w:rsidRDefault="00CE478F" w:rsidP="00CE478F">
      <w:pPr>
        <w:pStyle w:val="LDP1a"/>
      </w:pPr>
      <w:r>
        <w:t>(c)</w:t>
      </w:r>
      <w:r>
        <w:tab/>
        <w:t>an aircraft parking position</w:t>
      </w:r>
      <w:r w:rsidR="002F205C">
        <w:t>;</w:t>
      </w:r>
    </w:p>
    <w:p w14:paraId="49A922D8" w14:textId="77777777" w:rsidR="00CE478F" w:rsidRPr="00FD02CC" w:rsidRDefault="00CE478F" w:rsidP="00CE478F">
      <w:pPr>
        <w:pStyle w:val="LDP1a"/>
      </w:pPr>
      <w:r>
        <w:t>(</w:t>
      </w:r>
      <w:r w:rsidR="002F205C">
        <w:t>d</w:t>
      </w:r>
      <w:r>
        <w:t>)</w:t>
      </w:r>
      <w:r>
        <w:tab/>
      </w:r>
      <w:r w:rsidRPr="00FD02CC">
        <w:t>a designated isolated aircraft parking position.</w:t>
      </w:r>
    </w:p>
    <w:p w14:paraId="78AA839E" w14:textId="77777777" w:rsidR="00455922" w:rsidRDefault="00986BDE" w:rsidP="00986BDE">
      <w:pPr>
        <w:pStyle w:val="Clause"/>
      </w:pPr>
      <w:bookmarkStart w:id="3414" w:name="_Toc309648320"/>
      <w:bookmarkStart w:id="3415" w:name="_Toc488152403"/>
      <w:bookmarkStart w:id="3416" w:name="_Toc488155161"/>
      <w:bookmarkStart w:id="3417" w:name="_Toc488156367"/>
      <w:r>
        <w:tab/>
        <w:t>(</w:t>
      </w:r>
      <w:r w:rsidR="00455922">
        <w:t>2)</w:t>
      </w:r>
      <w:r w:rsidR="00455922">
        <w:tab/>
        <w:t>Subject to section 9.80, for intended operations with a runway visibility</w:t>
      </w:r>
      <w:r w:rsidR="006B71A1">
        <w:t>,</w:t>
      </w:r>
      <w:r w:rsidR="00455922">
        <w:t xml:space="preserve"> or RVR</w:t>
      </w:r>
      <w:r w:rsidR="006B71A1">
        <w:t>,</w:t>
      </w:r>
      <w:r w:rsidR="00455922" w:rsidRPr="00D71C83">
        <w:t xml:space="preserve"> </w:t>
      </w:r>
      <w:r w:rsidR="00455922">
        <w:t>below 800</w:t>
      </w:r>
      <w:r w:rsidR="0005570E">
        <w:t> </w:t>
      </w:r>
      <w:r w:rsidR="00455922">
        <w:t xml:space="preserve">m, </w:t>
      </w:r>
      <w:r w:rsidR="006B71A1">
        <w:t xml:space="preserve">and with no </w:t>
      </w:r>
      <w:r w:rsidR="00455922">
        <w:t>taxiway centreline, taxiway edge or apron edge lights provided,</w:t>
      </w:r>
      <w:r w:rsidR="00455922" w:rsidRPr="00FD02CC">
        <w:t xml:space="preserve"> </w:t>
      </w:r>
      <w:r w:rsidR="00455922">
        <w:t xml:space="preserve">apron </w:t>
      </w:r>
      <w:r w:rsidR="00455922" w:rsidRPr="00FD02CC">
        <w:t xml:space="preserve">floodlighting </w:t>
      </w:r>
      <w:r w:rsidR="00455922">
        <w:t xml:space="preserve">for an apron taxiway or taxilane </w:t>
      </w:r>
      <w:r w:rsidR="00455922" w:rsidRPr="00FD02CC">
        <w:t>must be provided</w:t>
      </w:r>
      <w:r w:rsidR="00455922">
        <w:t xml:space="preserve"> in accordance with this </w:t>
      </w:r>
      <w:r w:rsidR="0005570E">
        <w:t>Chapter</w:t>
      </w:r>
      <w:r w:rsidR="00455922">
        <w:t>.</w:t>
      </w:r>
    </w:p>
    <w:p w14:paraId="40884BB8" w14:textId="77777777" w:rsidR="00CE478F" w:rsidRPr="00FD02CC" w:rsidRDefault="00924300" w:rsidP="00B300CC">
      <w:pPr>
        <w:pStyle w:val="139-Section"/>
      </w:pPr>
      <w:bookmarkStart w:id="3418" w:name="_Toc17467681"/>
      <w:r>
        <w:t>9.11</w:t>
      </w:r>
      <w:r w:rsidR="00916D76">
        <w:t>5</w:t>
      </w:r>
      <w:r w:rsidR="00CE478F" w:rsidRPr="00FD02CC">
        <w:tab/>
        <w:t xml:space="preserve">Location of </w:t>
      </w:r>
      <w:r w:rsidR="00CE478F">
        <w:t>a</w:t>
      </w:r>
      <w:r w:rsidR="00CE478F" w:rsidRPr="00FD02CC">
        <w:t xml:space="preserve">pron </w:t>
      </w:r>
      <w:r w:rsidR="00CE478F">
        <w:t>f</w:t>
      </w:r>
      <w:r w:rsidR="00CE478F" w:rsidRPr="00FD02CC">
        <w:t>loodlighting</w:t>
      </w:r>
      <w:bookmarkEnd w:id="3414"/>
      <w:bookmarkEnd w:id="3415"/>
      <w:bookmarkEnd w:id="3416"/>
      <w:bookmarkEnd w:id="3417"/>
      <w:bookmarkEnd w:id="3418"/>
    </w:p>
    <w:p w14:paraId="47CDAD7B" w14:textId="77777777" w:rsidR="00AE10A3" w:rsidRDefault="00CE478F" w:rsidP="00CE478F">
      <w:pPr>
        <w:pStyle w:val="LDClause"/>
      </w:pPr>
      <w:r>
        <w:tab/>
      </w:r>
      <w:r w:rsidR="00FF78D9">
        <w:t>(</w:t>
      </w:r>
      <w:r>
        <w:t>1</w:t>
      </w:r>
      <w:r w:rsidR="00FF78D9">
        <w:t>)</w:t>
      </w:r>
      <w:r>
        <w:tab/>
      </w:r>
      <w:r w:rsidRPr="00FD02CC">
        <w:t>Apron floodlighting</w:t>
      </w:r>
      <w:r w:rsidR="00C43717">
        <w:t xml:space="preserve"> in accordance with this </w:t>
      </w:r>
      <w:r w:rsidR="00050CA1">
        <w:t>C</w:t>
      </w:r>
      <w:r w:rsidR="00C43717">
        <w:t>hapter</w:t>
      </w:r>
      <w:r w:rsidRPr="00FD02CC">
        <w:t xml:space="preserve"> must be located </w:t>
      </w:r>
      <w:r>
        <w:t>outside the s</w:t>
      </w:r>
      <w:r w:rsidRPr="00925653">
        <w:t>eparation distances on aprons</w:t>
      </w:r>
      <w:r w:rsidR="00AE10A3">
        <w:t>.</w:t>
      </w:r>
    </w:p>
    <w:p w14:paraId="38852725" w14:textId="77777777" w:rsidR="002F205C" w:rsidRDefault="00AE10A3" w:rsidP="00AE10A3">
      <w:pPr>
        <w:pStyle w:val="LDNote"/>
      </w:pPr>
      <w:r w:rsidRPr="00AE10A3">
        <w:rPr>
          <w:i/>
        </w:rPr>
        <w:t>Note</w:t>
      </w:r>
      <w:r>
        <w:t>   For s</w:t>
      </w:r>
      <w:r w:rsidRPr="00925653">
        <w:t>eparation distances on aprons</w:t>
      </w:r>
      <w:r>
        <w:t>, see</w:t>
      </w:r>
      <w:r w:rsidR="00CE478F">
        <w:t xml:space="preserve"> </w:t>
      </w:r>
      <w:r w:rsidR="00FF44C1">
        <w:t xml:space="preserve">section </w:t>
      </w:r>
      <w:r w:rsidR="005C39ED">
        <w:t>6.58</w:t>
      </w:r>
      <w:r w:rsidR="00CE478F">
        <w:t>.</w:t>
      </w:r>
    </w:p>
    <w:p w14:paraId="673B79A6" w14:textId="77777777" w:rsidR="002F205C" w:rsidRDefault="00CE478F" w:rsidP="00CE478F">
      <w:pPr>
        <w:pStyle w:val="LDClause"/>
      </w:pPr>
      <w:r>
        <w:tab/>
      </w:r>
      <w:r w:rsidR="00FF78D9">
        <w:t>(</w:t>
      </w:r>
      <w:r w:rsidR="007C3CE8">
        <w:t>2</w:t>
      </w:r>
      <w:r w:rsidR="00FF78D9">
        <w:t>)</w:t>
      </w:r>
      <w:r>
        <w:tab/>
      </w:r>
      <w:r w:rsidRPr="00FD02CC">
        <w:t>If an apron taxiway</w:t>
      </w:r>
      <w:r w:rsidR="00455922">
        <w:t xml:space="preserve"> or taxilane</w:t>
      </w:r>
      <w:r w:rsidRPr="00FD02CC">
        <w:t xml:space="preserve"> is not provided with taxiway lighting, then it must be illuminated by the apron floodlighting</w:t>
      </w:r>
      <w:r w:rsidR="00AE10A3">
        <w:t xml:space="preserve"> mentioned in paragraph</w:t>
      </w:r>
      <w:r w:rsidRPr="00FD02CC">
        <w:t xml:space="preserve"> </w:t>
      </w:r>
      <w:r w:rsidR="00BC68C3">
        <w:t>9.11</w:t>
      </w:r>
      <w:r w:rsidR="00916D76">
        <w:t>6</w:t>
      </w:r>
      <w:r w:rsidR="00B21CB8">
        <w:t> (</w:t>
      </w:r>
      <w:r w:rsidRPr="00A70E07">
        <w:t>3</w:t>
      </w:r>
      <w:r w:rsidR="008556F5">
        <w:t>)</w:t>
      </w:r>
      <w:r w:rsidR="00780307">
        <w:t xml:space="preserve"> </w:t>
      </w:r>
      <w:r w:rsidR="00076F3D">
        <w:t>(c).</w:t>
      </w:r>
    </w:p>
    <w:p w14:paraId="6FB6D2E2" w14:textId="77777777" w:rsidR="00922449" w:rsidRDefault="00922449" w:rsidP="00922449">
      <w:pPr>
        <w:pStyle w:val="LDNote"/>
      </w:pPr>
      <w:r w:rsidRPr="00AE10A3">
        <w:rPr>
          <w:i/>
        </w:rPr>
        <w:t>Note</w:t>
      </w:r>
      <w:r>
        <w:t>   CASA recommends that all apron taxiways</w:t>
      </w:r>
      <w:r w:rsidR="00820D39">
        <w:t xml:space="preserve"> used in </w:t>
      </w:r>
      <w:r w:rsidR="000A4FBF">
        <w:t xml:space="preserve">RVR </w:t>
      </w:r>
      <w:r w:rsidR="00820D39">
        <w:t>conditions less than 550 m should</w:t>
      </w:r>
      <w:r>
        <w:t xml:space="preserve"> be provided with taxiway </w:t>
      </w:r>
      <w:r w:rsidR="004439CE">
        <w:t>centreline</w:t>
      </w:r>
      <w:r>
        <w:t xml:space="preserve"> lights.</w:t>
      </w:r>
    </w:p>
    <w:p w14:paraId="53C5126D" w14:textId="77777777" w:rsidR="00CE478F" w:rsidRDefault="002F205C" w:rsidP="00CE478F">
      <w:pPr>
        <w:pStyle w:val="LDClause"/>
      </w:pPr>
      <w:r>
        <w:tab/>
      </w:r>
      <w:r w:rsidR="00FF78D9">
        <w:t>(</w:t>
      </w:r>
      <w:r w:rsidR="007C3CE8">
        <w:t>3</w:t>
      </w:r>
      <w:r w:rsidR="00FF78D9">
        <w:t>)</w:t>
      </w:r>
      <w:r w:rsidR="00CE478F">
        <w:tab/>
      </w:r>
      <w:r w:rsidR="00CE478F" w:rsidRPr="00FD02CC">
        <w:t>Apron floodlights must not produce a light output which is hazardous to</w:t>
      </w:r>
      <w:r w:rsidR="00CE478F">
        <w:t>:</w:t>
      </w:r>
    </w:p>
    <w:p w14:paraId="4A60AFD8" w14:textId="77777777" w:rsidR="00CE478F" w:rsidRDefault="00CE478F" w:rsidP="00CE478F">
      <w:pPr>
        <w:pStyle w:val="LDP1a"/>
      </w:pPr>
      <w:r>
        <w:t>(a)</w:t>
      </w:r>
      <w:r>
        <w:tab/>
      </w:r>
      <w:r w:rsidRPr="00FD02CC">
        <w:t xml:space="preserve">aircraft in flight </w:t>
      </w:r>
      <w:r>
        <w:t>or</w:t>
      </w:r>
      <w:r w:rsidRPr="00FD02CC">
        <w:t xml:space="preserve"> on the ground</w:t>
      </w:r>
      <w:r>
        <w:t>; or</w:t>
      </w:r>
    </w:p>
    <w:p w14:paraId="7A46DFE9" w14:textId="77777777" w:rsidR="00CE478F" w:rsidRDefault="00CE478F" w:rsidP="00CE478F">
      <w:pPr>
        <w:pStyle w:val="LDP1a"/>
      </w:pPr>
      <w:r>
        <w:t>(b)</w:t>
      </w:r>
      <w:r>
        <w:tab/>
      </w:r>
      <w:r w:rsidRPr="00FD02CC">
        <w:t>air traffic controllers</w:t>
      </w:r>
      <w:r>
        <w:t>;</w:t>
      </w:r>
      <w:r w:rsidRPr="00FD02CC">
        <w:t xml:space="preserve"> or</w:t>
      </w:r>
    </w:p>
    <w:p w14:paraId="0C08E3CF" w14:textId="77777777" w:rsidR="00CE478F" w:rsidRPr="00FD02CC" w:rsidRDefault="00CE478F" w:rsidP="00CE478F">
      <w:pPr>
        <w:pStyle w:val="LDP1a"/>
      </w:pPr>
      <w:r>
        <w:t>(c)</w:t>
      </w:r>
      <w:r>
        <w:tab/>
      </w:r>
      <w:r w:rsidRPr="00FD02CC">
        <w:t>personnel on the apron.</w:t>
      </w:r>
    </w:p>
    <w:p w14:paraId="4C1840E8" w14:textId="77777777" w:rsidR="00CE478F" w:rsidRPr="00FD02CC" w:rsidRDefault="00CE478F" w:rsidP="00CE478F">
      <w:pPr>
        <w:pStyle w:val="LDClause"/>
      </w:pPr>
      <w:r>
        <w:tab/>
      </w:r>
      <w:r w:rsidR="00FF78D9">
        <w:t>(</w:t>
      </w:r>
      <w:r>
        <w:t>4</w:t>
      </w:r>
      <w:r w:rsidR="00FF78D9">
        <w:t>)</w:t>
      </w:r>
      <w:r>
        <w:tab/>
      </w:r>
      <w:r w:rsidRPr="00FD02CC">
        <w:t xml:space="preserve">An aircraft parking position must, as far as possible, receive apron floodlighting from </w:t>
      </w:r>
      <w:r>
        <w:t>2</w:t>
      </w:r>
      <w:r w:rsidRPr="00FD02CC">
        <w:t xml:space="preserve"> or more directions to minimise shadows.</w:t>
      </w:r>
    </w:p>
    <w:p w14:paraId="597EF3C6" w14:textId="77777777" w:rsidR="00CE478F" w:rsidRDefault="00CE478F" w:rsidP="00CE478F">
      <w:pPr>
        <w:pStyle w:val="LDClause"/>
      </w:pPr>
      <w:r>
        <w:tab/>
      </w:r>
      <w:r w:rsidR="00FF78D9">
        <w:t>(</w:t>
      </w:r>
      <w:r>
        <w:t>5</w:t>
      </w:r>
      <w:r w:rsidR="00FF78D9">
        <w:t>)</w:t>
      </w:r>
      <w:r>
        <w:tab/>
      </w:r>
      <w:r w:rsidRPr="00FD02CC">
        <w:t xml:space="preserve">Apron floodlighting poles or pylons must not </w:t>
      </w:r>
      <w:r w:rsidR="004B547B">
        <w:t>infringe</w:t>
      </w:r>
      <w:r w:rsidRPr="00FD02CC">
        <w:t xml:space="preserve"> the obstacle limitation surfaces without </w:t>
      </w:r>
      <w:r>
        <w:t>written approval from CASA.</w:t>
      </w:r>
    </w:p>
    <w:p w14:paraId="765AD78E" w14:textId="77777777" w:rsidR="00CE478F" w:rsidRDefault="00CE478F" w:rsidP="002F205C">
      <w:pPr>
        <w:pStyle w:val="LDNote"/>
      </w:pPr>
      <w:r>
        <w:rPr>
          <w:i/>
        </w:rPr>
        <w:t>Note</w:t>
      </w:r>
      <w:r w:rsidR="002F205C">
        <w:rPr>
          <w:i/>
        </w:rPr>
        <w:t> </w:t>
      </w:r>
      <w:r w:rsidR="002971D8">
        <w:rPr>
          <w:i/>
        </w:rPr>
        <w:t>1 </w:t>
      </w:r>
      <w:r w:rsidR="002F205C">
        <w:rPr>
          <w:i/>
        </w:rPr>
        <w:t>  </w:t>
      </w:r>
      <w:r w:rsidRPr="00D87788">
        <w:t>For apron floodlighting purpose</w:t>
      </w:r>
      <w:r w:rsidR="00AE10A3">
        <w:t>s</w:t>
      </w:r>
      <w:r w:rsidRPr="00D87788">
        <w:t>, an aircraft parking position means a rectangular area</w:t>
      </w:r>
      <w:r w:rsidR="00525651">
        <w:t xml:space="preserve"> conforming to</w:t>
      </w:r>
      <w:r w:rsidRPr="00D87788">
        <w:t xml:space="preserve"> the wingspan and overall length of the largest aircraft that is intended to occupy that position.</w:t>
      </w:r>
    </w:p>
    <w:p w14:paraId="160C609E" w14:textId="77777777" w:rsidR="002971D8" w:rsidRPr="00D87788" w:rsidRDefault="002971D8" w:rsidP="002F205C">
      <w:pPr>
        <w:pStyle w:val="LDNote"/>
      </w:pPr>
      <w:r>
        <w:rPr>
          <w:i/>
        </w:rPr>
        <w:t>Note 2   </w:t>
      </w:r>
      <w:r w:rsidR="00B91986" w:rsidRPr="00B91986">
        <w:t>See subsection</w:t>
      </w:r>
      <w:r w:rsidRPr="00B91986">
        <w:t xml:space="preserve"> 19.01</w:t>
      </w:r>
      <w:r>
        <w:t xml:space="preserve"> (6) regarding line of sight requirements for controlled aerodromes and </w:t>
      </w:r>
      <w:r w:rsidR="00780307">
        <w:t xml:space="preserve">aerodromes </w:t>
      </w:r>
      <w:r>
        <w:t>with ARFF</w:t>
      </w:r>
      <w:r w:rsidR="00780307">
        <w:t>S</w:t>
      </w:r>
      <w:r>
        <w:t xml:space="preserve"> facilities.</w:t>
      </w:r>
    </w:p>
    <w:p w14:paraId="73E354F4" w14:textId="77777777" w:rsidR="00CE478F" w:rsidRPr="00D46B24" w:rsidRDefault="0066093F" w:rsidP="00B300CC">
      <w:pPr>
        <w:pStyle w:val="139-Section"/>
      </w:pPr>
      <w:bookmarkStart w:id="3419" w:name="_Toc309648321"/>
      <w:bookmarkStart w:id="3420" w:name="_Toc488152404"/>
      <w:bookmarkStart w:id="3421" w:name="_Toc488155162"/>
      <w:bookmarkStart w:id="3422" w:name="_Toc488156368"/>
      <w:bookmarkStart w:id="3423" w:name="_Toc17467682"/>
      <w:r>
        <w:lastRenderedPageBreak/>
        <w:t>9.11</w:t>
      </w:r>
      <w:r w:rsidR="00916D76">
        <w:t>6</w:t>
      </w:r>
      <w:r w:rsidR="00CE478F" w:rsidRPr="00D46B24">
        <w:tab/>
        <w:t xml:space="preserve">Characteristics of </w:t>
      </w:r>
      <w:r w:rsidR="00CE478F">
        <w:t>a</w:t>
      </w:r>
      <w:r w:rsidR="00CE478F" w:rsidRPr="00D46B24">
        <w:t xml:space="preserve">pron </w:t>
      </w:r>
      <w:r w:rsidR="00CE478F">
        <w:t>f</w:t>
      </w:r>
      <w:r w:rsidR="00CE478F" w:rsidRPr="00D46B24">
        <w:t>loodlighting</w:t>
      </w:r>
      <w:bookmarkEnd w:id="3419"/>
      <w:bookmarkEnd w:id="3420"/>
      <w:bookmarkEnd w:id="3421"/>
      <w:bookmarkEnd w:id="3422"/>
      <w:bookmarkEnd w:id="3423"/>
    </w:p>
    <w:p w14:paraId="733F0062" w14:textId="77777777" w:rsidR="00AE10A3" w:rsidRDefault="00FF78D9" w:rsidP="00CE478F">
      <w:pPr>
        <w:pStyle w:val="LDClause"/>
      </w:pPr>
      <w:r>
        <w:tab/>
        <w:t>(</w:t>
      </w:r>
      <w:r w:rsidR="00CE478F">
        <w:t>1</w:t>
      </w:r>
      <w:r>
        <w:t>)</w:t>
      </w:r>
      <w:r w:rsidR="00CE478F">
        <w:tab/>
        <w:t xml:space="preserve">For an aerodrome </w:t>
      </w:r>
      <w:r w:rsidR="00CE478F" w:rsidRPr="00C65D56">
        <w:t>accommodating scheduled international air transport operations,</w:t>
      </w:r>
      <w:r w:rsidR="00CE478F" w:rsidRPr="00D46B24">
        <w:t xml:space="preserve"> the apron floodlighting </w:t>
      </w:r>
      <w:r w:rsidR="00CE478F">
        <w:t>must</w:t>
      </w:r>
      <w:r w:rsidR="00CE478F" w:rsidRPr="00D46B24">
        <w:t xml:space="preserve"> be distributed across the phases of a </w:t>
      </w:r>
      <w:r w:rsidR="00CE478F">
        <w:t>3</w:t>
      </w:r>
      <w:r w:rsidR="00CE478F" w:rsidRPr="00D46B24">
        <w:t>-phase power supply system</w:t>
      </w:r>
      <w:r w:rsidR="00AE10A3">
        <w:t>.</w:t>
      </w:r>
    </w:p>
    <w:p w14:paraId="52FEB798" w14:textId="77777777" w:rsidR="00CE478F" w:rsidRPr="00D46B24" w:rsidRDefault="00AE10A3" w:rsidP="00020FE6">
      <w:pPr>
        <w:pStyle w:val="LDNote"/>
      </w:pPr>
      <w:r w:rsidRPr="00020FE6">
        <w:rPr>
          <w:i/>
        </w:rPr>
        <w:t>Note</w:t>
      </w:r>
      <w:r>
        <w:t>   </w:t>
      </w:r>
      <w:r w:rsidR="00020FE6">
        <w:t xml:space="preserve">This is required </w:t>
      </w:r>
      <w:r w:rsidR="00CE478F" w:rsidRPr="00D46B24">
        <w:t>to avoid a stroboscopic effect</w:t>
      </w:r>
      <w:r w:rsidR="00020FE6">
        <w:t>,</w:t>
      </w:r>
      <w:r w:rsidR="00CE478F">
        <w:t xml:space="preserve"> and </w:t>
      </w:r>
      <w:r w:rsidR="00020FE6">
        <w:t xml:space="preserve">to </w:t>
      </w:r>
      <w:r w:rsidR="00CE478F" w:rsidRPr="00D46B24">
        <w:t>minimise the chance of an illuminated rotating object</w:t>
      </w:r>
      <w:r w:rsidR="00CE478F">
        <w:t>, for example,</w:t>
      </w:r>
      <w:r w:rsidR="00CE478F" w:rsidRPr="00D46B24">
        <w:t xml:space="preserve"> a propeller</w:t>
      </w:r>
      <w:r w:rsidR="00CE478F">
        <w:t>,</w:t>
      </w:r>
      <w:r w:rsidR="00CE478F" w:rsidRPr="00D46B24">
        <w:t xml:space="preserve"> appearing stationary.</w:t>
      </w:r>
    </w:p>
    <w:p w14:paraId="10D63623" w14:textId="77777777" w:rsidR="00CE478F" w:rsidRDefault="00CE478F" w:rsidP="00CE478F">
      <w:pPr>
        <w:pStyle w:val="LDClause"/>
      </w:pPr>
      <w:r>
        <w:tab/>
      </w:r>
      <w:r w:rsidR="00FF78D9">
        <w:t>(</w:t>
      </w:r>
      <w:r>
        <w:t>2</w:t>
      </w:r>
      <w:r w:rsidR="00FF78D9">
        <w:t>)</w:t>
      </w:r>
      <w:r>
        <w:tab/>
        <w:t>For apron floodlights:</w:t>
      </w:r>
    </w:p>
    <w:p w14:paraId="04E7901F" w14:textId="77777777" w:rsidR="00CE478F" w:rsidRPr="00D46B24" w:rsidRDefault="00CE478F" w:rsidP="00CE478F">
      <w:pPr>
        <w:pStyle w:val="LDP1a"/>
      </w:pPr>
      <w:r>
        <w:t>(a)</w:t>
      </w:r>
      <w:r>
        <w:tab/>
        <w:t>m</w:t>
      </w:r>
      <w:r w:rsidRPr="00D46B24">
        <w:t>onochromatic lights must not be used</w:t>
      </w:r>
      <w:r>
        <w:t>; and</w:t>
      </w:r>
    </w:p>
    <w:p w14:paraId="4290999A" w14:textId="77777777" w:rsidR="00CE478F" w:rsidRDefault="00CE478F" w:rsidP="00CE478F">
      <w:pPr>
        <w:pStyle w:val="LDP1a"/>
      </w:pPr>
      <w:r>
        <w:t>(b)</w:t>
      </w:r>
      <w:r>
        <w:tab/>
        <w:t>t</w:t>
      </w:r>
      <w:r w:rsidRPr="00D46B24">
        <w:t xml:space="preserve">he spectral distribution of </w:t>
      </w:r>
      <w:r>
        <w:t>the</w:t>
      </w:r>
      <w:r w:rsidRPr="00D46B24">
        <w:t xml:space="preserve"> floodlights must be such that</w:t>
      </w:r>
      <w:r>
        <w:t xml:space="preserve"> the colours used for the following are</w:t>
      </w:r>
      <w:r w:rsidRPr="00D46B24">
        <w:t xml:space="preserve"> correctly identifi</w:t>
      </w:r>
      <w:r>
        <w:t>able:</w:t>
      </w:r>
    </w:p>
    <w:p w14:paraId="40618675" w14:textId="77777777" w:rsidR="00CE478F" w:rsidRDefault="00CE478F" w:rsidP="00CE478F">
      <w:pPr>
        <w:pStyle w:val="LDP2i"/>
      </w:pPr>
      <w:r>
        <w:tab/>
      </w:r>
      <w:r w:rsidRPr="00DA3997">
        <w:t>(i)</w:t>
      </w:r>
      <w:r w:rsidRPr="00076F3D">
        <w:tab/>
        <w:t>markings associated with routine aircraft servicing;</w:t>
      </w:r>
    </w:p>
    <w:p w14:paraId="7870045A" w14:textId="77777777" w:rsidR="00CE478F" w:rsidRDefault="00CE478F" w:rsidP="00CE478F">
      <w:pPr>
        <w:pStyle w:val="LDP2i"/>
      </w:pPr>
      <w:r>
        <w:tab/>
        <w:t>(ii)</w:t>
      </w:r>
      <w:r>
        <w:tab/>
      </w:r>
      <w:r w:rsidRPr="00D46B24">
        <w:t>surface and obstacle marking</w:t>
      </w:r>
      <w:r>
        <w:t>s.</w:t>
      </w:r>
    </w:p>
    <w:p w14:paraId="7C63E654" w14:textId="77777777" w:rsidR="00CE478F" w:rsidRPr="00D46B24" w:rsidRDefault="00CE478F" w:rsidP="00CE478F">
      <w:pPr>
        <w:pStyle w:val="LDClause"/>
      </w:pPr>
      <w:r>
        <w:tab/>
      </w:r>
      <w:r w:rsidR="00FF78D9">
        <w:t>(</w:t>
      </w:r>
      <w:r>
        <w:t>3</w:t>
      </w:r>
      <w:r w:rsidR="00FF78D9">
        <w:t>)</w:t>
      </w:r>
      <w:r>
        <w:tab/>
      </w:r>
      <w:r w:rsidRPr="00D46B24">
        <w:t>The</w:t>
      </w:r>
      <w:r w:rsidR="00E04EA8">
        <w:t xml:space="preserve"> minimum </w:t>
      </w:r>
      <w:r w:rsidRPr="00E04EA8">
        <w:t>average illuminance</w:t>
      </w:r>
      <w:r w:rsidRPr="00D46B24">
        <w:t xml:space="preserve"> of an apron must be at least as follows:</w:t>
      </w:r>
    </w:p>
    <w:p w14:paraId="1F882B9D" w14:textId="77777777" w:rsidR="00CE478F" w:rsidRPr="00D46B24" w:rsidRDefault="00CE478F" w:rsidP="00CE478F">
      <w:pPr>
        <w:pStyle w:val="LDP1a"/>
      </w:pPr>
      <w:r>
        <w:t>(a)</w:t>
      </w:r>
      <w:r>
        <w:tab/>
      </w:r>
      <w:r w:rsidRPr="00D46B24">
        <w:t xml:space="preserve">at an aircraft parking position intended for </w:t>
      </w:r>
      <w:r w:rsidRPr="00E04EA8">
        <w:t>air transport operations</w:t>
      </w:r>
      <w:r w:rsidRPr="00D46B24">
        <w:t>:</w:t>
      </w:r>
    </w:p>
    <w:p w14:paraId="45FDECB1" w14:textId="77777777" w:rsidR="00CE478F" w:rsidRPr="0087166E" w:rsidRDefault="00CE478F" w:rsidP="00CE478F">
      <w:pPr>
        <w:pStyle w:val="LDP2i"/>
      </w:pPr>
      <w:r>
        <w:tab/>
        <w:t>(i)</w:t>
      </w:r>
      <w:r>
        <w:tab/>
      </w:r>
      <w:r w:rsidRPr="00D46B24">
        <w:t>for horizontal illuminance</w:t>
      </w:r>
      <w:r>
        <w:t xml:space="preserve"> at a parking position with a</w:t>
      </w:r>
      <w:r w:rsidR="0005570E">
        <w:t>n</w:t>
      </w:r>
      <w:r w:rsidR="00020FE6">
        <w:t xml:space="preserve"> aerodrome</w:t>
      </w:r>
      <w:r>
        <w:t xml:space="preserve"> reference code letter — </w:t>
      </w:r>
      <w:r w:rsidRPr="00E04EA8">
        <w:t>a minimum lux</w:t>
      </w:r>
      <w:r w:rsidRPr="00D46B24">
        <w:t xml:space="preserve"> rating in accordance with </w:t>
      </w:r>
      <w:r w:rsidR="0097130C">
        <w:t xml:space="preserve">Table </w:t>
      </w:r>
      <w:r w:rsidR="00BC68C3">
        <w:t>9.11</w:t>
      </w:r>
      <w:r w:rsidR="00916D76">
        <w:t>6</w:t>
      </w:r>
      <w:r w:rsidR="00B21CB8">
        <w:t> (</w:t>
      </w:r>
      <w:r>
        <w:t>3</w:t>
      </w:r>
      <w:r w:rsidR="008556F5">
        <w:t>)</w:t>
      </w:r>
      <w:r>
        <w:t xml:space="preserve"> for th</w:t>
      </w:r>
      <w:r w:rsidR="00020FE6">
        <w:t>e</w:t>
      </w:r>
      <w:r>
        <w:t xml:space="preserve"> code letter,</w:t>
      </w:r>
      <w:r w:rsidRPr="0087166E">
        <w:t xml:space="preserve"> with a uniformity ratio (average to minimum) of not more than 4</w:t>
      </w:r>
      <w:r w:rsidR="00780307">
        <w:t>:</w:t>
      </w:r>
      <w:r w:rsidRPr="0087166E">
        <w:t>1; and</w:t>
      </w:r>
    </w:p>
    <w:p w14:paraId="396E2728" w14:textId="77777777" w:rsidR="00CE478F" w:rsidRPr="0087166E" w:rsidRDefault="00CE478F" w:rsidP="00CE478F">
      <w:pPr>
        <w:pStyle w:val="LDP2i"/>
      </w:pPr>
      <w:r>
        <w:tab/>
        <w:t>(ii)</w:t>
      </w:r>
      <w:r>
        <w:tab/>
      </w:r>
      <w:r w:rsidRPr="0087166E">
        <w:t>for vertical illuminance</w:t>
      </w:r>
      <w:r>
        <w:t xml:space="preserve"> at a parking position with a</w:t>
      </w:r>
      <w:r w:rsidR="00F55908">
        <w:t>n aerodrome</w:t>
      </w:r>
      <w:r>
        <w:t xml:space="preserve"> reference code letter — </w:t>
      </w:r>
      <w:r w:rsidRPr="0087166E">
        <w:t xml:space="preserve">a minimum lux rating in accordance with </w:t>
      </w:r>
      <w:r w:rsidR="0097130C">
        <w:t xml:space="preserve">Table </w:t>
      </w:r>
      <w:r w:rsidR="00BC68C3">
        <w:t>9.11</w:t>
      </w:r>
      <w:r w:rsidR="00916D76">
        <w:t>6</w:t>
      </w:r>
      <w:r w:rsidR="00B21CB8">
        <w:t> (</w:t>
      </w:r>
      <w:r>
        <w:t>3</w:t>
      </w:r>
      <w:r w:rsidR="008556F5">
        <w:t>)</w:t>
      </w:r>
      <w:r>
        <w:t xml:space="preserve"> for th</w:t>
      </w:r>
      <w:r w:rsidR="00020FE6">
        <w:t>e</w:t>
      </w:r>
      <w:r>
        <w:t xml:space="preserve"> code letter,</w:t>
      </w:r>
      <w:r w:rsidRPr="0087166E">
        <w:t xml:space="preserve"> at a height of 2 m above the apron in the relevant parking direction,</w:t>
      </w:r>
      <w:r>
        <w:t xml:space="preserve"> along </w:t>
      </w:r>
      <w:r w:rsidRPr="0087166E">
        <w:t xml:space="preserve">the aeroplane </w:t>
      </w:r>
      <w:r w:rsidR="004439CE">
        <w:t>centreline</w:t>
      </w:r>
      <w:r>
        <w:t xml:space="preserve"> until the point where the rearmost passenger or cargo door of the intended aircraft is reached</w:t>
      </w:r>
      <w:r w:rsidRPr="0087166E">
        <w:t>;</w:t>
      </w:r>
    </w:p>
    <w:p w14:paraId="51E0EFBD" w14:textId="77777777" w:rsidR="00CE478F" w:rsidRPr="0087166E" w:rsidRDefault="00CE478F" w:rsidP="00CE478F">
      <w:pPr>
        <w:pStyle w:val="LDP1a"/>
      </w:pPr>
      <w:r w:rsidRPr="0087166E">
        <w:t>(</w:t>
      </w:r>
      <w:r>
        <w:t>b</w:t>
      </w:r>
      <w:r w:rsidRPr="0087166E">
        <w:t>)</w:t>
      </w:r>
      <w:r w:rsidRPr="0087166E">
        <w:tab/>
        <w:t xml:space="preserve">at an aircraft parking position not intended </w:t>
      </w:r>
      <w:r w:rsidRPr="00E04EA8">
        <w:t>for air transport operations</w:t>
      </w:r>
      <w:r>
        <w:t xml:space="preserve"> — </w:t>
      </w:r>
      <w:r w:rsidRPr="0087166E">
        <w:t xml:space="preserve">a minimum lux rating for horizontal illuminance in accordance with </w:t>
      </w:r>
      <w:r w:rsidR="0097130C">
        <w:t xml:space="preserve">Table </w:t>
      </w:r>
      <w:r w:rsidR="00BC68C3">
        <w:t>9.11</w:t>
      </w:r>
      <w:r w:rsidR="00916D76">
        <w:t>6</w:t>
      </w:r>
      <w:r w:rsidR="00B21CB8">
        <w:t> (</w:t>
      </w:r>
      <w:r>
        <w:t>3</w:t>
      </w:r>
      <w:r w:rsidR="008556F5">
        <w:t>)</w:t>
      </w:r>
      <w:r w:rsidRPr="0087166E">
        <w:t xml:space="preserve"> with a uniformity ratio (average to minimum) of not more than 4</w:t>
      </w:r>
      <w:r w:rsidR="00780307">
        <w:t>:</w:t>
      </w:r>
      <w:r w:rsidRPr="0087166E">
        <w:t>1;</w:t>
      </w:r>
    </w:p>
    <w:p w14:paraId="3D5A0711" w14:textId="77777777" w:rsidR="00CE478F" w:rsidRDefault="00CE478F" w:rsidP="00CE478F">
      <w:pPr>
        <w:pStyle w:val="LDP1a"/>
      </w:pPr>
      <w:r w:rsidRPr="0087166E">
        <w:t>(</w:t>
      </w:r>
      <w:r>
        <w:t>c</w:t>
      </w:r>
      <w:r w:rsidRPr="0087166E">
        <w:t>)</w:t>
      </w:r>
      <w:r w:rsidRPr="0087166E">
        <w:tab/>
        <w:t>at other apron areas</w:t>
      </w:r>
      <w:r>
        <w:t xml:space="preserve"> — </w:t>
      </w:r>
      <w:r w:rsidRPr="0087166E">
        <w:t>horizontal illuminance at 50</w:t>
      </w:r>
      <w:r w:rsidR="0005570E">
        <w:t>%</w:t>
      </w:r>
      <w:r w:rsidRPr="0087166E">
        <w:t xml:space="preserve"> of the average minimum illuminance for the highest code for the associated parking positions on the apron, </w:t>
      </w:r>
      <w:r>
        <w:t>in accordance with</w:t>
      </w:r>
      <w:r w:rsidRPr="0087166E">
        <w:t xml:space="preserve"> </w:t>
      </w:r>
      <w:r w:rsidR="0097130C">
        <w:t xml:space="preserve">Table </w:t>
      </w:r>
      <w:r w:rsidR="00BC68C3">
        <w:t>9.11</w:t>
      </w:r>
      <w:r w:rsidR="00916D76">
        <w:t>6</w:t>
      </w:r>
      <w:r w:rsidR="00B21CB8">
        <w:t> (</w:t>
      </w:r>
      <w:r>
        <w:t>3</w:t>
      </w:r>
      <w:r w:rsidR="008556F5">
        <w:t>)</w:t>
      </w:r>
      <w:r w:rsidRPr="0087166E">
        <w:t>, with a uniformity ratio (average to minimum) of not more than 4</w:t>
      </w:r>
      <w:r w:rsidR="00780307">
        <w:t>:</w:t>
      </w:r>
      <w:r w:rsidRPr="0087166E">
        <w:t>1.</w:t>
      </w:r>
    </w:p>
    <w:p w14:paraId="41CDF61C" w14:textId="77777777" w:rsidR="00455922" w:rsidRDefault="000D32E2" w:rsidP="000D32E2">
      <w:pPr>
        <w:pStyle w:val="Clause"/>
      </w:pPr>
      <w:r>
        <w:tab/>
      </w:r>
      <w:r w:rsidR="00455922">
        <w:t>(</w:t>
      </w:r>
      <w:r>
        <w:t>4</w:t>
      </w:r>
      <w:r w:rsidR="00455922">
        <w:t>)</w:t>
      </w:r>
      <w:r w:rsidR="00FB2F1D">
        <w:tab/>
      </w:r>
      <w:r w:rsidR="00455922">
        <w:t xml:space="preserve">For </w:t>
      </w:r>
      <w:r w:rsidR="0005570E">
        <w:t>paragraph </w:t>
      </w:r>
      <w:r w:rsidR="00455922">
        <w:t>(3</w:t>
      </w:r>
      <w:r w:rsidR="0005570E">
        <w:t>) </w:t>
      </w:r>
      <w:r w:rsidR="00455922">
        <w:t xml:space="preserve">(a), </w:t>
      </w:r>
      <w:r w:rsidR="002E27E2">
        <w:t xml:space="preserve">illuminance </w:t>
      </w:r>
      <w:r w:rsidR="00455922">
        <w:t>measurements at the time of commissioning and during any subsequent checks, including those made during the aerodrome technical inspection, must be taken</w:t>
      </w:r>
      <w:r>
        <w:t xml:space="preserve"> as follows</w:t>
      </w:r>
      <w:r w:rsidR="00455922">
        <w:t>:</w:t>
      </w:r>
    </w:p>
    <w:p w14:paraId="15676F55" w14:textId="5C6C239C" w:rsidR="00455922" w:rsidRDefault="000D32E2" w:rsidP="0005570E">
      <w:pPr>
        <w:pStyle w:val="P1"/>
        <w:numPr>
          <w:ilvl w:val="0"/>
          <w:numId w:val="37"/>
        </w:numPr>
        <w:ind w:left="1191" w:hanging="454"/>
      </w:pPr>
      <w:r>
        <w:t>f</w:t>
      </w:r>
      <w:r w:rsidR="00455922">
        <w:t>or horizontal illuminance</w:t>
      </w:r>
      <w:r>
        <w:t> —</w:t>
      </w:r>
      <w:r w:rsidR="00455922">
        <w:t xml:space="preserve"> </w:t>
      </w:r>
      <w:r w:rsidR="002E27E2">
        <w:t xml:space="preserve">measured </w:t>
      </w:r>
      <w:r w:rsidR="00455922">
        <w:t>with a clear line of sight to the source of apron floodlighting</w:t>
      </w:r>
      <w:r w:rsidR="00777346">
        <w:t>;</w:t>
      </w:r>
    </w:p>
    <w:p w14:paraId="3C26DD95" w14:textId="77777777" w:rsidR="002E27E2" w:rsidRDefault="002E27E2" w:rsidP="002E27E2">
      <w:pPr>
        <w:pStyle w:val="P1"/>
        <w:numPr>
          <w:ilvl w:val="0"/>
          <w:numId w:val="37"/>
        </w:numPr>
      </w:pPr>
      <w:r w:rsidRPr="002E27E2">
        <w:t>for</w:t>
      </w:r>
      <w:r w:rsidR="00455922" w:rsidRPr="002E27E2">
        <w:t xml:space="preserve"> vertical illuminance</w:t>
      </w:r>
      <w:r>
        <w:t>:</w:t>
      </w:r>
    </w:p>
    <w:p w14:paraId="3A0F5E78" w14:textId="77777777" w:rsidR="002E27E2" w:rsidRDefault="002E27E2" w:rsidP="0005570E">
      <w:pPr>
        <w:pStyle w:val="P2"/>
        <w:tabs>
          <w:tab w:val="left" w:pos="1588"/>
        </w:tabs>
        <w:ind w:left="1559"/>
      </w:pPr>
      <w:r>
        <w:tab/>
        <w:t>(i)</w:t>
      </w:r>
      <w:r>
        <w:tab/>
      </w:r>
      <w:r w:rsidR="00455922" w:rsidRPr="002E27E2">
        <w:t>measured perpendicular to the centreline of the parked aircraft, with the lux meter</w:t>
      </w:r>
      <w:r w:rsidR="005036C7">
        <w:t xml:space="preserve"> </w:t>
      </w:r>
      <w:r w:rsidR="00455922" w:rsidRPr="002E27E2">
        <w:t>facing outwards from the centreline</w:t>
      </w:r>
      <w:r>
        <w:t>;</w:t>
      </w:r>
      <w:r w:rsidR="00455922" w:rsidRPr="002E27E2">
        <w:t xml:space="preserve"> </w:t>
      </w:r>
      <w:r>
        <w:t>and</w:t>
      </w:r>
    </w:p>
    <w:p w14:paraId="7AA7E40D" w14:textId="77777777" w:rsidR="00455922" w:rsidRPr="002E27E2" w:rsidRDefault="005036C7" w:rsidP="005036C7">
      <w:pPr>
        <w:pStyle w:val="P2"/>
      </w:pPr>
      <w:r>
        <w:tab/>
        <w:t>(ii)</w:t>
      </w:r>
      <w:r>
        <w:tab/>
        <w:t xml:space="preserve">measured </w:t>
      </w:r>
      <w:r w:rsidR="00455922" w:rsidRPr="002E27E2">
        <w:t>in opposing directions; and</w:t>
      </w:r>
    </w:p>
    <w:p w14:paraId="15E4CB59" w14:textId="77777777" w:rsidR="00455922" w:rsidRPr="002E27E2" w:rsidRDefault="002E27E2" w:rsidP="002E27E2">
      <w:pPr>
        <w:pStyle w:val="P2"/>
      </w:pPr>
      <w:r>
        <w:tab/>
        <w:t>(i</w:t>
      </w:r>
      <w:r w:rsidR="005036C7">
        <w:t>i</w:t>
      </w:r>
      <w:r>
        <w:t>i)</w:t>
      </w:r>
      <w:r>
        <w:tab/>
      </w:r>
      <w:r w:rsidR="00455922" w:rsidRPr="002E27E2">
        <w:t>with a clear line of sight to the source of apron floodlighting.</w:t>
      </w:r>
    </w:p>
    <w:p w14:paraId="0559DC4B" w14:textId="77777777" w:rsidR="00020FE6" w:rsidRPr="00020FE6" w:rsidRDefault="00455922" w:rsidP="00020FE6">
      <w:pPr>
        <w:pStyle w:val="LDClause"/>
      </w:pPr>
      <w:r>
        <w:tab/>
      </w:r>
      <w:r w:rsidR="00020FE6">
        <w:t>(</w:t>
      </w:r>
      <w:r w:rsidR="000D32E2">
        <w:t>5</w:t>
      </w:r>
      <w:r w:rsidR="00020FE6">
        <w:t>)</w:t>
      </w:r>
      <w:r w:rsidR="00020FE6">
        <w:tab/>
      </w:r>
      <w:r w:rsidR="00020FE6" w:rsidRPr="00020FE6">
        <w:t>For</w:t>
      </w:r>
      <w:r w:rsidR="00020FE6">
        <w:t xml:space="preserve"> subsection (3), for</w:t>
      </w:r>
      <w:r w:rsidR="00020FE6" w:rsidRPr="00020FE6">
        <w:t xml:space="preserve"> </w:t>
      </w:r>
      <w:r w:rsidR="00E375AA">
        <w:t xml:space="preserve">a </w:t>
      </w:r>
      <w:r w:rsidR="00020FE6" w:rsidRPr="00020FE6">
        <w:t xml:space="preserve">parking position with an </w:t>
      </w:r>
      <w:r w:rsidR="00020FE6">
        <w:t xml:space="preserve">aerodrome reference code letter </w:t>
      </w:r>
      <w:r w:rsidR="00020FE6" w:rsidRPr="00020FE6">
        <w:t>mentioned in a row of column 1</w:t>
      </w:r>
      <w:r w:rsidR="00020FE6">
        <w:t xml:space="preserve"> of </w:t>
      </w:r>
      <w:r w:rsidR="0097130C">
        <w:t xml:space="preserve">Table </w:t>
      </w:r>
      <w:r w:rsidR="00BC68C3">
        <w:t>9.11</w:t>
      </w:r>
      <w:r w:rsidR="00916D76">
        <w:t>6</w:t>
      </w:r>
      <w:r w:rsidR="00B21CB8">
        <w:t> (</w:t>
      </w:r>
      <w:r w:rsidR="00020FE6">
        <w:t>3)</w:t>
      </w:r>
      <w:r w:rsidR="00020FE6" w:rsidRPr="00020FE6">
        <w:t xml:space="preserve">, the minimum parking position </w:t>
      </w:r>
      <w:r w:rsidR="00780307">
        <w:t xml:space="preserve">average </w:t>
      </w:r>
      <w:r w:rsidR="00020FE6" w:rsidRPr="00020FE6">
        <w:t>illuminance for an apron intended for air transport operation</w:t>
      </w:r>
      <w:r w:rsidR="009F6C4C">
        <w:t>s</w:t>
      </w:r>
      <w:r w:rsidR="00020FE6" w:rsidRPr="00020FE6">
        <w:t xml:space="preserve">, and for an apron </w:t>
      </w:r>
      <w:r w:rsidR="00780307">
        <w:t xml:space="preserve">not </w:t>
      </w:r>
      <w:r w:rsidR="00020FE6" w:rsidRPr="00020FE6">
        <w:t xml:space="preserve">intended for air </w:t>
      </w:r>
      <w:r w:rsidR="00020FE6" w:rsidRPr="00020FE6">
        <w:lastRenderedPageBreak/>
        <w:t>transport operation</w:t>
      </w:r>
      <w:r w:rsidR="009F6C4C">
        <w:t>s</w:t>
      </w:r>
      <w:r w:rsidR="00020FE6" w:rsidRPr="00020FE6">
        <w:t>, respectively, is the illuminance</w:t>
      </w:r>
      <w:r w:rsidR="00020FE6">
        <w:t xml:space="preserve"> mentioned in the same row in column 2 and column 3, respectively.</w:t>
      </w:r>
    </w:p>
    <w:p w14:paraId="6364DD3F" w14:textId="77777777" w:rsidR="00CE478F" w:rsidRDefault="00CE478F" w:rsidP="00CE478F">
      <w:pPr>
        <w:pStyle w:val="LDClause"/>
      </w:pPr>
      <w:r>
        <w:tab/>
      </w:r>
      <w:r w:rsidR="00FF78D9">
        <w:t>(</w:t>
      </w:r>
      <w:r w:rsidR="000D32E2">
        <w:t>6</w:t>
      </w:r>
      <w:r w:rsidR="00FF78D9">
        <w:t>)</w:t>
      </w:r>
      <w:r>
        <w:tab/>
        <w:t>Sub</w:t>
      </w:r>
      <w:r w:rsidR="0097130C">
        <w:t xml:space="preserve">section </w:t>
      </w:r>
      <w:r w:rsidR="00B21CB8">
        <w:t>(</w:t>
      </w:r>
      <w:r>
        <w:t>3</w:t>
      </w:r>
      <w:r w:rsidR="00FF78D9">
        <w:t>)</w:t>
      </w:r>
      <w:r w:rsidRPr="00D46B24">
        <w:t xml:space="preserve"> does not apply for the purposes of aircraft manoeuvring if taxiway lights</w:t>
      </w:r>
      <w:r>
        <w:t xml:space="preserve"> provide </w:t>
      </w:r>
      <w:r w:rsidRPr="00D46B24">
        <w:t>continuous guidance between the taxiway and the parking position</w:t>
      </w:r>
      <w:r>
        <w:t>.</w:t>
      </w:r>
    </w:p>
    <w:p w14:paraId="2F8895FA" w14:textId="77777777" w:rsidR="00CE478F" w:rsidRPr="003915CA" w:rsidRDefault="00CE478F" w:rsidP="003915CA">
      <w:pPr>
        <w:pStyle w:val="LDNote"/>
      </w:pPr>
      <w:r w:rsidRPr="00D46B24">
        <w:rPr>
          <w:i/>
        </w:rPr>
        <w:t>Note</w:t>
      </w:r>
      <w:r w:rsidR="005864C8">
        <w:rPr>
          <w:i/>
        </w:rPr>
        <w:t>   </w:t>
      </w:r>
      <w:r w:rsidRPr="003915CA">
        <w:t>The aerodrome operator may nominate a different code for each parking position</w:t>
      </w:r>
      <w:r w:rsidR="003915CA">
        <w:t>. H</w:t>
      </w:r>
      <w:r w:rsidRPr="003915CA">
        <w:t xml:space="preserve">owever the required </w:t>
      </w:r>
      <w:r w:rsidR="00F55908">
        <w:t xml:space="preserve">illuminance </w:t>
      </w:r>
      <w:r w:rsidR="00076F3D">
        <w:t>for</w:t>
      </w:r>
      <w:r w:rsidRPr="003915CA">
        <w:t xml:space="preserve"> the other areas of the apron is dependent upon the highest code of parking position on the apron. This ensures the </w:t>
      </w:r>
      <w:r w:rsidR="00F55908">
        <w:t>illuminance</w:t>
      </w:r>
      <w:r w:rsidR="00F55908" w:rsidRPr="003915CA" w:rsidDel="00F55908">
        <w:t xml:space="preserve"> </w:t>
      </w:r>
      <w:r w:rsidRPr="003915CA">
        <w:t>of markings associated with apron taxiways and taxilanes will be provided until the aircraft reaches the parking position.</w:t>
      </w:r>
    </w:p>
    <w:p w14:paraId="25EE545D" w14:textId="77777777" w:rsidR="00CE478F" w:rsidRPr="003915CA" w:rsidRDefault="00CE478F" w:rsidP="003915CA">
      <w:pPr>
        <w:pStyle w:val="LDNote"/>
      </w:pPr>
      <w:r w:rsidRPr="003915CA">
        <w:t xml:space="preserve">The uniformity ratio between the average of all values of illuminance </w:t>
      </w:r>
      <w:r w:rsidR="00EB0D2E">
        <w:t xml:space="preserve">is </w:t>
      </w:r>
      <w:r w:rsidRPr="003915CA">
        <w:t>measured over a grid covering the relevant area</w:t>
      </w:r>
      <w:r w:rsidR="00EB0D2E">
        <w:t>. This measurement</w:t>
      </w:r>
      <w:r w:rsidR="00EB0D2E" w:rsidRPr="003915CA">
        <w:t xml:space="preserve"> </w:t>
      </w:r>
      <w:r w:rsidR="00EB0D2E">
        <w:t xml:space="preserve">is not intended </w:t>
      </w:r>
      <w:r w:rsidR="0066093F">
        <w:t xml:space="preserve">only </w:t>
      </w:r>
      <w:r w:rsidR="00EB0D2E">
        <w:t>to confirm</w:t>
      </w:r>
      <w:r w:rsidR="0066093F">
        <w:t xml:space="preserve"> that</w:t>
      </w:r>
      <w:r w:rsidR="00EB0D2E">
        <w:t xml:space="preserve"> the</w:t>
      </w:r>
      <w:r w:rsidR="00EB0D2E" w:rsidRPr="003915CA">
        <w:t xml:space="preserve"> </w:t>
      </w:r>
      <w:r w:rsidRPr="003915CA">
        <w:t xml:space="preserve">minimum illuminance </w:t>
      </w:r>
      <w:r w:rsidRPr="00007484">
        <w:t xml:space="preserve">within the </w:t>
      </w:r>
      <w:r w:rsidR="00007484" w:rsidRPr="00007484">
        <w:t xml:space="preserve">parking position </w:t>
      </w:r>
      <w:r w:rsidRPr="00007484">
        <w:t>area</w:t>
      </w:r>
      <w:r w:rsidR="00EB0D2E">
        <w:t xml:space="preserve"> has been achieved. Illuminance </w:t>
      </w:r>
      <w:r w:rsidR="0066093F">
        <w:t>must also</w:t>
      </w:r>
      <w:r w:rsidR="00EB0D2E">
        <w:t xml:space="preserve"> be within the 4:1 ratio</w:t>
      </w:r>
      <w:r w:rsidR="0066093F">
        <w:t xml:space="preserve"> mentioned in </w:t>
      </w:r>
      <w:r w:rsidR="00780307">
        <w:t>sub</w:t>
      </w:r>
      <w:r w:rsidR="0066093F">
        <w:t>section</w:t>
      </w:r>
      <w:r w:rsidR="00921FD0">
        <w:t> </w:t>
      </w:r>
      <w:r w:rsidR="00BC68C3">
        <w:t>9.</w:t>
      </w:r>
      <w:r w:rsidR="009F6C4C">
        <w:t>116 </w:t>
      </w:r>
      <w:r w:rsidR="00780307">
        <w:t>(3)</w:t>
      </w:r>
      <w:r w:rsidRPr="00007484">
        <w:t xml:space="preserve">. </w:t>
      </w:r>
      <w:r w:rsidR="00EB0D2E">
        <w:t>For example, a</w:t>
      </w:r>
      <w:r w:rsidR="00EB0D2E" w:rsidRPr="00007484">
        <w:t xml:space="preserve"> </w:t>
      </w:r>
      <w:r w:rsidRPr="00007484">
        <w:t xml:space="preserve">4:1 </w:t>
      </w:r>
      <w:r w:rsidRPr="003915CA">
        <w:t xml:space="preserve">ratio does not necessarily mean a minimum of 5 lux. If an average illuminance of, for example, 24 lux is achieved, then the minimum should </w:t>
      </w:r>
      <w:r w:rsidR="007C3345">
        <w:t xml:space="preserve">not </w:t>
      </w:r>
      <w:r w:rsidRPr="003915CA">
        <w:t>be less than 24/4 = 6 lux.</w:t>
      </w:r>
    </w:p>
    <w:p w14:paraId="432744A2" w14:textId="77777777" w:rsidR="00CE478F" w:rsidRPr="00AC7C8F" w:rsidRDefault="0097130C" w:rsidP="00777346">
      <w:pPr>
        <w:pStyle w:val="LDTableheading"/>
        <w:tabs>
          <w:tab w:val="clear" w:pos="1134"/>
          <w:tab w:val="clear" w:pos="1276"/>
          <w:tab w:val="clear" w:pos="1843"/>
          <w:tab w:val="clear" w:pos="1985"/>
          <w:tab w:val="clear" w:pos="2552"/>
          <w:tab w:val="clear" w:pos="2693"/>
        </w:tabs>
        <w:spacing w:after="120"/>
        <w:ind w:left="737"/>
      </w:pPr>
      <w:r w:rsidRPr="00AC7C8F">
        <w:t xml:space="preserve">Table </w:t>
      </w:r>
      <w:r w:rsidR="00BC68C3">
        <w:t>9.11</w:t>
      </w:r>
      <w:r w:rsidR="00916D76">
        <w:t>6</w:t>
      </w:r>
      <w:r w:rsidR="00B21CB8">
        <w:t> (</w:t>
      </w:r>
      <w:r w:rsidR="00CE478F" w:rsidRPr="00AC7C8F">
        <w:t>3</w:t>
      </w:r>
      <w:r w:rsidR="001248E9">
        <w:t>)   </w:t>
      </w:r>
      <w:r w:rsidR="005864C8" w:rsidRPr="00AC7C8F">
        <w:t>Minimum parking position illuminance</w:t>
      </w:r>
    </w:p>
    <w:tbl>
      <w:tblPr>
        <w:tblW w:w="8630" w:type="dxa"/>
        <w:tblInd w:w="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93"/>
        <w:gridCol w:w="3119"/>
        <w:gridCol w:w="3118"/>
      </w:tblGrid>
      <w:tr w:rsidR="00CE478F" w:rsidRPr="00777346" w14:paraId="2C411A0B" w14:textId="77777777" w:rsidTr="00777346">
        <w:trPr>
          <w:trHeight w:val="347"/>
        </w:trPr>
        <w:tc>
          <w:tcPr>
            <w:tcW w:w="2393" w:type="dxa"/>
          </w:tcPr>
          <w:p w14:paraId="5480D451" w14:textId="77777777" w:rsidR="00CE478F" w:rsidRPr="00777346" w:rsidRDefault="00CE478F" w:rsidP="00020FE6">
            <w:pPr>
              <w:pStyle w:val="TableHeading"/>
              <w:jc w:val="left"/>
              <w:rPr>
                <w:rFonts w:ascii="Times New Roman" w:hAnsi="Times New Roman"/>
                <w:szCs w:val="24"/>
              </w:rPr>
            </w:pPr>
            <w:r w:rsidRPr="00777346">
              <w:rPr>
                <w:rFonts w:ascii="Times New Roman" w:hAnsi="Times New Roman"/>
                <w:szCs w:val="24"/>
              </w:rPr>
              <w:t>Aerodrome reference code letter for parking position</w:t>
            </w:r>
          </w:p>
        </w:tc>
        <w:tc>
          <w:tcPr>
            <w:tcW w:w="3119" w:type="dxa"/>
          </w:tcPr>
          <w:p w14:paraId="6D5DFC9E" w14:textId="77777777" w:rsidR="00CE478F" w:rsidRPr="00777346" w:rsidRDefault="00CE478F" w:rsidP="00020FE6">
            <w:pPr>
              <w:pStyle w:val="TableHeading"/>
              <w:jc w:val="left"/>
              <w:rPr>
                <w:rFonts w:ascii="Times New Roman" w:hAnsi="Times New Roman"/>
                <w:szCs w:val="24"/>
              </w:rPr>
            </w:pPr>
            <w:r w:rsidRPr="00777346">
              <w:rPr>
                <w:rFonts w:ascii="Times New Roman" w:hAnsi="Times New Roman"/>
                <w:szCs w:val="24"/>
              </w:rPr>
              <w:t xml:space="preserve">Minimum parking position </w:t>
            </w:r>
            <w:r w:rsidR="00020FE6" w:rsidRPr="00777346">
              <w:rPr>
                <w:rFonts w:ascii="Times New Roman" w:hAnsi="Times New Roman"/>
                <w:szCs w:val="24"/>
              </w:rPr>
              <w:t xml:space="preserve">average </w:t>
            </w:r>
            <w:r w:rsidRPr="00777346">
              <w:rPr>
                <w:rFonts w:ascii="Times New Roman" w:hAnsi="Times New Roman"/>
                <w:szCs w:val="24"/>
              </w:rPr>
              <w:t>illuminance for aprons intended for air transport operations</w:t>
            </w:r>
          </w:p>
        </w:tc>
        <w:tc>
          <w:tcPr>
            <w:tcW w:w="3118" w:type="dxa"/>
          </w:tcPr>
          <w:p w14:paraId="49B12765" w14:textId="77777777" w:rsidR="00CE478F" w:rsidRPr="00777346" w:rsidRDefault="00CE478F" w:rsidP="00020FE6">
            <w:pPr>
              <w:pStyle w:val="TableHeading"/>
              <w:jc w:val="left"/>
              <w:rPr>
                <w:rFonts w:ascii="Times New Roman" w:hAnsi="Times New Roman"/>
                <w:szCs w:val="24"/>
              </w:rPr>
            </w:pPr>
            <w:r w:rsidRPr="00777346">
              <w:rPr>
                <w:rFonts w:ascii="Times New Roman" w:hAnsi="Times New Roman"/>
                <w:szCs w:val="24"/>
              </w:rPr>
              <w:t xml:space="preserve">Minimum parking position </w:t>
            </w:r>
            <w:r w:rsidR="00020FE6" w:rsidRPr="00777346">
              <w:rPr>
                <w:rFonts w:ascii="Times New Roman" w:hAnsi="Times New Roman"/>
                <w:szCs w:val="24"/>
              </w:rPr>
              <w:t xml:space="preserve">average </w:t>
            </w:r>
            <w:r w:rsidRPr="00777346">
              <w:rPr>
                <w:rFonts w:ascii="Times New Roman" w:hAnsi="Times New Roman"/>
                <w:szCs w:val="24"/>
              </w:rPr>
              <w:t>illuminance for aprons not intended for air transport operations</w:t>
            </w:r>
          </w:p>
        </w:tc>
      </w:tr>
      <w:tr w:rsidR="00CE478F" w14:paraId="4455DE4F" w14:textId="77777777" w:rsidTr="00777346">
        <w:trPr>
          <w:trHeight w:val="284"/>
        </w:trPr>
        <w:tc>
          <w:tcPr>
            <w:tcW w:w="2393" w:type="dxa"/>
          </w:tcPr>
          <w:p w14:paraId="5890F55B"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A</w:t>
            </w:r>
          </w:p>
        </w:tc>
        <w:tc>
          <w:tcPr>
            <w:tcW w:w="3119" w:type="dxa"/>
          </w:tcPr>
          <w:p w14:paraId="4C218A56"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10 lux</w:t>
            </w:r>
          </w:p>
        </w:tc>
        <w:tc>
          <w:tcPr>
            <w:tcW w:w="3118" w:type="dxa"/>
          </w:tcPr>
          <w:p w14:paraId="3DC4DCC2"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5 lux</w:t>
            </w:r>
          </w:p>
        </w:tc>
      </w:tr>
      <w:tr w:rsidR="00CE478F" w14:paraId="5155CD58" w14:textId="77777777" w:rsidTr="00777346">
        <w:trPr>
          <w:trHeight w:val="284"/>
        </w:trPr>
        <w:tc>
          <w:tcPr>
            <w:tcW w:w="2393" w:type="dxa"/>
          </w:tcPr>
          <w:p w14:paraId="2D3E62C1"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B</w:t>
            </w:r>
          </w:p>
        </w:tc>
        <w:tc>
          <w:tcPr>
            <w:tcW w:w="3119" w:type="dxa"/>
          </w:tcPr>
          <w:p w14:paraId="4D5F48B9"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10 lux</w:t>
            </w:r>
          </w:p>
        </w:tc>
        <w:tc>
          <w:tcPr>
            <w:tcW w:w="3118" w:type="dxa"/>
          </w:tcPr>
          <w:p w14:paraId="5B75CD67"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5 lux</w:t>
            </w:r>
          </w:p>
        </w:tc>
      </w:tr>
      <w:tr w:rsidR="00CE478F" w14:paraId="76BCF730" w14:textId="77777777" w:rsidTr="00777346">
        <w:trPr>
          <w:trHeight w:val="284"/>
        </w:trPr>
        <w:tc>
          <w:tcPr>
            <w:tcW w:w="2393" w:type="dxa"/>
          </w:tcPr>
          <w:p w14:paraId="63B39C82"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C</w:t>
            </w:r>
          </w:p>
        </w:tc>
        <w:tc>
          <w:tcPr>
            <w:tcW w:w="3119" w:type="dxa"/>
          </w:tcPr>
          <w:p w14:paraId="7C880482"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20 lux</w:t>
            </w:r>
          </w:p>
        </w:tc>
        <w:tc>
          <w:tcPr>
            <w:tcW w:w="3118" w:type="dxa"/>
          </w:tcPr>
          <w:p w14:paraId="0921F4E7"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10 lux</w:t>
            </w:r>
          </w:p>
        </w:tc>
      </w:tr>
      <w:tr w:rsidR="00CE478F" w14:paraId="6A154DF1" w14:textId="77777777" w:rsidTr="00777346">
        <w:trPr>
          <w:trHeight w:val="409"/>
        </w:trPr>
        <w:tc>
          <w:tcPr>
            <w:tcW w:w="2393" w:type="dxa"/>
          </w:tcPr>
          <w:p w14:paraId="4A63F242"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D</w:t>
            </w:r>
          </w:p>
        </w:tc>
        <w:tc>
          <w:tcPr>
            <w:tcW w:w="3119" w:type="dxa"/>
          </w:tcPr>
          <w:p w14:paraId="7751B7B3"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20 lux</w:t>
            </w:r>
          </w:p>
        </w:tc>
        <w:tc>
          <w:tcPr>
            <w:tcW w:w="3118" w:type="dxa"/>
          </w:tcPr>
          <w:p w14:paraId="1501332F"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10 lux</w:t>
            </w:r>
          </w:p>
        </w:tc>
      </w:tr>
      <w:tr w:rsidR="00CE478F" w14:paraId="612C0B23" w14:textId="77777777" w:rsidTr="00777346">
        <w:trPr>
          <w:trHeight w:val="284"/>
        </w:trPr>
        <w:tc>
          <w:tcPr>
            <w:tcW w:w="2393" w:type="dxa"/>
          </w:tcPr>
          <w:p w14:paraId="4E5BF569"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E</w:t>
            </w:r>
          </w:p>
        </w:tc>
        <w:tc>
          <w:tcPr>
            <w:tcW w:w="3119" w:type="dxa"/>
          </w:tcPr>
          <w:p w14:paraId="38E29556"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 xml:space="preserve">20 lux </w:t>
            </w:r>
          </w:p>
        </w:tc>
        <w:tc>
          <w:tcPr>
            <w:tcW w:w="3118" w:type="dxa"/>
          </w:tcPr>
          <w:p w14:paraId="6787D610"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10 lux</w:t>
            </w:r>
          </w:p>
        </w:tc>
      </w:tr>
      <w:tr w:rsidR="00CE478F" w14:paraId="01C6E355" w14:textId="77777777" w:rsidTr="00777346">
        <w:tc>
          <w:tcPr>
            <w:tcW w:w="2393" w:type="dxa"/>
          </w:tcPr>
          <w:p w14:paraId="71B42A0F"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F</w:t>
            </w:r>
          </w:p>
        </w:tc>
        <w:tc>
          <w:tcPr>
            <w:tcW w:w="3119" w:type="dxa"/>
          </w:tcPr>
          <w:p w14:paraId="27BE7451"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20 lux</w:t>
            </w:r>
          </w:p>
        </w:tc>
        <w:tc>
          <w:tcPr>
            <w:tcW w:w="3118" w:type="dxa"/>
          </w:tcPr>
          <w:p w14:paraId="50810C6F"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10 lux</w:t>
            </w:r>
          </w:p>
        </w:tc>
      </w:tr>
    </w:tbl>
    <w:p w14:paraId="460BE1A9" w14:textId="77777777" w:rsidR="00CE478F" w:rsidRPr="003915CA" w:rsidRDefault="00CE478F" w:rsidP="00B300CC">
      <w:pPr>
        <w:pStyle w:val="LDNote"/>
      </w:pPr>
      <w:r w:rsidRPr="003915CA">
        <w:rPr>
          <w:i/>
        </w:rPr>
        <w:t>Note</w:t>
      </w:r>
      <w:r w:rsidR="003915CA">
        <w:t>   </w:t>
      </w:r>
      <w:r w:rsidRPr="003915CA">
        <w:t>The ground service equipment area independent of the aprons is recommended to have a horizontal illuminance of at least 10 lux with a uniformity ratio (average to minimum) of not more than 4</w:t>
      </w:r>
      <w:r w:rsidR="00780307">
        <w:t>:</w:t>
      </w:r>
      <w:r w:rsidRPr="003915CA">
        <w:t>1.</w:t>
      </w:r>
    </w:p>
    <w:p w14:paraId="50DCE990" w14:textId="77777777" w:rsidR="005D06D8" w:rsidRDefault="00CE478F" w:rsidP="00BD2CAC">
      <w:pPr>
        <w:pStyle w:val="LDClause"/>
        <w:spacing w:before="120"/>
      </w:pPr>
      <w:r>
        <w:tab/>
      </w:r>
      <w:r w:rsidR="00FF78D9">
        <w:t>(</w:t>
      </w:r>
      <w:r w:rsidR="00ED6A30">
        <w:t>7</w:t>
      </w:r>
      <w:r w:rsidR="00FF78D9">
        <w:t>)</w:t>
      </w:r>
      <w:r w:rsidRPr="005A3717">
        <w:tab/>
      </w:r>
      <w:r w:rsidR="005D06D8">
        <w:t>A</w:t>
      </w:r>
      <w:r w:rsidRPr="005A3717">
        <w:t xml:space="preserve"> dimming control</w:t>
      </w:r>
      <w:r w:rsidR="005D06D8">
        <w:t>:</w:t>
      </w:r>
    </w:p>
    <w:p w14:paraId="45F909A3" w14:textId="77777777" w:rsidR="005D06D8" w:rsidRDefault="005D06D8" w:rsidP="005D06D8">
      <w:pPr>
        <w:pStyle w:val="LDP1a"/>
      </w:pPr>
      <w:r>
        <w:t>(a)</w:t>
      </w:r>
      <w:r>
        <w:tab/>
        <w:t>may be</w:t>
      </w:r>
      <w:r w:rsidR="00CE478F">
        <w:t xml:space="preserve"> </w:t>
      </w:r>
      <w:r w:rsidR="00CE478F" w:rsidRPr="005A3717">
        <w:t>provided</w:t>
      </w:r>
      <w:r w:rsidR="00CE478F">
        <w:t xml:space="preserve"> for apron floodlighting</w:t>
      </w:r>
      <w:r w:rsidR="00CE478F" w:rsidRPr="005A3717">
        <w:t xml:space="preserve"> to allow</w:t>
      </w:r>
      <w:r w:rsidR="00CE478F">
        <w:t xml:space="preserve"> reduction in </w:t>
      </w:r>
      <w:r w:rsidR="00CE478F" w:rsidRPr="005A3717">
        <w:t>the illuminance</w:t>
      </w:r>
      <w:r w:rsidR="00CE478F">
        <w:t xml:space="preserve"> </w:t>
      </w:r>
      <w:r w:rsidR="00CE478F" w:rsidRPr="005A3717">
        <w:t xml:space="preserve">of an aircraft parking position that is not </w:t>
      </w:r>
      <w:r w:rsidR="00CE478F">
        <w:t>in use</w:t>
      </w:r>
      <w:r>
        <w:t>; and</w:t>
      </w:r>
    </w:p>
    <w:p w14:paraId="7DF38143" w14:textId="77777777" w:rsidR="00CE478F" w:rsidRPr="005A3717" w:rsidRDefault="005D06D8" w:rsidP="005D06D8">
      <w:pPr>
        <w:pStyle w:val="LDP1a"/>
      </w:pPr>
      <w:r>
        <w:t>(b)</w:t>
      </w:r>
      <w:r>
        <w:tab/>
      </w:r>
      <w:r w:rsidR="00CE478F" w:rsidRPr="005A3717">
        <w:t>must:</w:t>
      </w:r>
    </w:p>
    <w:p w14:paraId="01B2D963" w14:textId="77777777" w:rsidR="00CE478F" w:rsidRPr="005A3717" w:rsidRDefault="005D06D8" w:rsidP="005D06D8">
      <w:pPr>
        <w:pStyle w:val="LDP2i"/>
      </w:pPr>
      <w:r>
        <w:tab/>
      </w:r>
      <w:r w:rsidR="00CE478F">
        <w:t>(</w:t>
      </w:r>
      <w:r>
        <w:t>i</w:t>
      </w:r>
      <w:r w:rsidR="00CE478F">
        <w:t>)</w:t>
      </w:r>
      <w:r w:rsidR="00CE478F">
        <w:tab/>
      </w:r>
      <w:r w:rsidR="00CE478F" w:rsidRPr="005A3717">
        <w:t xml:space="preserve">ensure </w:t>
      </w:r>
      <w:r w:rsidR="00CE478F">
        <w:t xml:space="preserve">that </w:t>
      </w:r>
      <w:r w:rsidR="00CE478F" w:rsidRPr="005A3717">
        <w:t xml:space="preserve">the minimum </w:t>
      </w:r>
      <w:r w:rsidR="00CE478F">
        <w:t>floodlighting</w:t>
      </w:r>
      <w:r w:rsidR="00CE478F" w:rsidRPr="005A3717">
        <w:t xml:space="preserve"> intensity</w:t>
      </w:r>
      <w:r w:rsidR="00CE478F">
        <w:t xml:space="preserve"> for the parking position</w:t>
      </w:r>
      <w:r w:rsidR="00CE478F" w:rsidRPr="005A3717">
        <w:t xml:space="preserve"> does not reduce to less than 50</w:t>
      </w:r>
      <w:r w:rsidR="009F6C4C">
        <w:t>%</w:t>
      </w:r>
      <w:r w:rsidR="00CE478F" w:rsidRPr="005A3717">
        <w:t xml:space="preserve"> of its normal value</w:t>
      </w:r>
      <w:r w:rsidR="00CE478F">
        <w:t>; and</w:t>
      </w:r>
    </w:p>
    <w:p w14:paraId="454A49C3" w14:textId="77777777" w:rsidR="00CE478F" w:rsidRPr="005A3717" w:rsidRDefault="005D06D8" w:rsidP="005D06D8">
      <w:pPr>
        <w:pStyle w:val="LDP2i"/>
      </w:pPr>
      <w:r>
        <w:tab/>
      </w:r>
      <w:r w:rsidR="00CE478F">
        <w:t>(</w:t>
      </w:r>
      <w:r>
        <w:t>ii</w:t>
      </w:r>
      <w:r w:rsidR="00CE478F">
        <w:t>)</w:t>
      </w:r>
      <w:r w:rsidR="00CE478F">
        <w:tab/>
      </w:r>
      <w:r w:rsidR="00CE478F" w:rsidRPr="005A3717">
        <w:t xml:space="preserve">return the parking position to the minimum </w:t>
      </w:r>
      <w:r w:rsidR="00780307">
        <w:t>average illuminance</w:t>
      </w:r>
      <w:r w:rsidR="00780307" w:rsidRPr="005A3717">
        <w:t xml:space="preserve"> </w:t>
      </w:r>
      <w:r w:rsidR="00CE478F" w:rsidRPr="005A3717">
        <w:t xml:space="preserve">when the apron becomes active. </w:t>
      </w:r>
    </w:p>
    <w:p w14:paraId="4DFC8A6B" w14:textId="77777777" w:rsidR="00CE478F" w:rsidRPr="005A3717" w:rsidRDefault="00FF78D9" w:rsidP="00CE478F">
      <w:pPr>
        <w:pStyle w:val="LDClause"/>
      </w:pPr>
      <w:r>
        <w:tab/>
        <w:t>(</w:t>
      </w:r>
      <w:r w:rsidR="00ED6A30">
        <w:t>8</w:t>
      </w:r>
      <w:r>
        <w:t>)</w:t>
      </w:r>
      <w:r w:rsidR="00CE478F">
        <w:tab/>
      </w:r>
      <w:r w:rsidR="005D06D8">
        <w:t xml:space="preserve">If </w:t>
      </w:r>
      <w:r w:rsidR="00CE478F" w:rsidRPr="005A3717">
        <w:t>apron floodlighting</w:t>
      </w:r>
      <w:r w:rsidR="005D06D8">
        <w:t xml:space="preserve"> is activated by a PAL</w:t>
      </w:r>
      <w:r w:rsidR="00CE478F" w:rsidRPr="005A3717">
        <w:t xml:space="preserve">, the apron floodlighting must achieve normal </w:t>
      </w:r>
      <w:r w:rsidR="00007484" w:rsidRPr="005A3717">
        <w:t>illumina</w:t>
      </w:r>
      <w:r w:rsidR="00007484">
        <w:t>tion</w:t>
      </w:r>
      <w:r w:rsidR="00C65D56">
        <w:t xml:space="preserve"> </w:t>
      </w:r>
      <w:r w:rsidR="00CE478F" w:rsidRPr="005A3717">
        <w:t>within 2 minutes of activation.</w:t>
      </w:r>
    </w:p>
    <w:p w14:paraId="6C570DC6" w14:textId="77777777" w:rsidR="00CE478F" w:rsidRPr="005A3717" w:rsidRDefault="00CE478F" w:rsidP="00CE478F">
      <w:pPr>
        <w:pStyle w:val="LDClause"/>
      </w:pPr>
      <w:r>
        <w:tab/>
      </w:r>
      <w:r w:rsidR="00FF78D9">
        <w:t>(</w:t>
      </w:r>
      <w:r w:rsidR="00ED6A30">
        <w:t>9</w:t>
      </w:r>
      <w:r w:rsidR="00FF78D9">
        <w:t>)</w:t>
      </w:r>
      <w:r>
        <w:tab/>
      </w:r>
      <w:r w:rsidRPr="005A3717">
        <w:t xml:space="preserve">For aprons used by </w:t>
      </w:r>
      <w:r w:rsidRPr="00007484">
        <w:t>air transport operations</w:t>
      </w:r>
      <w:r w:rsidRPr="005A3717">
        <w:t>, the apron floodlighting must</w:t>
      </w:r>
      <w:r w:rsidR="005D06D8">
        <w:t xml:space="preserve"> be</w:t>
      </w:r>
      <w:r w:rsidRPr="005A3717">
        <w:t>:</w:t>
      </w:r>
    </w:p>
    <w:p w14:paraId="62B85C24" w14:textId="77777777" w:rsidR="00CE478F" w:rsidRPr="005A3717" w:rsidRDefault="00CE478F" w:rsidP="00CE478F">
      <w:pPr>
        <w:pStyle w:val="LDP1a"/>
      </w:pPr>
      <w:r>
        <w:t>(a)</w:t>
      </w:r>
      <w:r>
        <w:tab/>
      </w:r>
      <w:r w:rsidRPr="005A3717">
        <w:t>included in the aerodrome secondary power supply</w:t>
      </w:r>
      <w:r w:rsidR="005D06D8">
        <w:t>,</w:t>
      </w:r>
      <w:r w:rsidRPr="005A3717">
        <w:t xml:space="preserve"> </w:t>
      </w:r>
      <w:r>
        <w:t xml:space="preserve">if </w:t>
      </w:r>
      <w:r w:rsidRPr="005A3717">
        <w:t>available; and</w:t>
      </w:r>
    </w:p>
    <w:p w14:paraId="55B3AA9E" w14:textId="77777777" w:rsidR="00CE478F" w:rsidRPr="005A3717" w:rsidRDefault="00CE478F" w:rsidP="00CE478F">
      <w:pPr>
        <w:pStyle w:val="LDP1a"/>
      </w:pPr>
      <w:r>
        <w:t>(b)</w:t>
      </w:r>
      <w:r>
        <w:tab/>
      </w:r>
      <w:r w:rsidRPr="005A3717">
        <w:t>capable</w:t>
      </w:r>
      <w:r>
        <w:t xml:space="preserve"> of</w:t>
      </w:r>
      <w:r w:rsidRPr="005A3717">
        <w:t xml:space="preserve"> achieving not less than 50</w:t>
      </w:r>
      <w:r w:rsidR="009F6C4C">
        <w:t>%</w:t>
      </w:r>
      <w:r w:rsidRPr="005A3717">
        <w:t xml:space="preserve"> of normal illuminance within 60</w:t>
      </w:r>
      <w:r w:rsidR="00921FD0">
        <w:t> </w:t>
      </w:r>
      <w:r w:rsidRPr="005A3717">
        <w:t>seconds</w:t>
      </w:r>
      <w:r w:rsidR="005D06D8">
        <w:t xml:space="preserve"> of the end of </w:t>
      </w:r>
      <w:r w:rsidRPr="005A3717">
        <w:t>a power interruption of 30 seconds</w:t>
      </w:r>
      <w:r>
        <w:t xml:space="preserve"> or less</w:t>
      </w:r>
      <w:r w:rsidRPr="005A3717">
        <w:t>.</w:t>
      </w:r>
    </w:p>
    <w:p w14:paraId="68A54B8F" w14:textId="43C04BE0" w:rsidR="00CE478F" w:rsidRPr="005A3717" w:rsidRDefault="00CE478F" w:rsidP="00CE478F">
      <w:pPr>
        <w:pStyle w:val="LDClause"/>
      </w:pPr>
      <w:r>
        <w:lastRenderedPageBreak/>
        <w:tab/>
      </w:r>
      <w:r w:rsidR="00FF78D9">
        <w:t>(</w:t>
      </w:r>
      <w:r w:rsidR="00ED6A30">
        <w:t>10</w:t>
      </w:r>
      <w:r w:rsidR="00FF78D9">
        <w:t>)</w:t>
      </w:r>
      <w:r w:rsidRPr="00B32216">
        <w:tab/>
        <w:t>If floodlights cannot meet the requirement of sub</w:t>
      </w:r>
      <w:r w:rsidR="003915CA">
        <w:t>section</w:t>
      </w:r>
      <w:r w:rsidRPr="00B32216">
        <w:t xml:space="preserve"> </w:t>
      </w:r>
      <w:r w:rsidR="008556F5">
        <w:t>(</w:t>
      </w:r>
      <w:r w:rsidR="00ED6A30">
        <w:t>9</w:t>
      </w:r>
      <w:r w:rsidR="008556F5">
        <w:t>)</w:t>
      </w:r>
      <w:r w:rsidRPr="00B32216">
        <w:t>, auxiliary floodlighting must be provided that can provide at least 2</w:t>
      </w:r>
      <w:r w:rsidR="00C65D56">
        <w:t xml:space="preserve"> </w:t>
      </w:r>
      <w:r w:rsidRPr="00B32216">
        <w:t>lux of horizontal illuminance of aircraft parking positions. This auxiliary floodlighting must remain on until the main lighting has achieved 80</w:t>
      </w:r>
      <w:r w:rsidR="009F6C4C">
        <w:t>%</w:t>
      </w:r>
      <w:r w:rsidRPr="00B32216">
        <w:t xml:space="preserve"> of normal </w:t>
      </w:r>
      <w:r w:rsidR="00367739" w:rsidRPr="00B32216">
        <w:t>illumina</w:t>
      </w:r>
      <w:r w:rsidR="00367739">
        <w:t>nce</w:t>
      </w:r>
      <w:r w:rsidRPr="00B32216">
        <w:t>.</w:t>
      </w:r>
    </w:p>
    <w:p w14:paraId="285096D3" w14:textId="5AA81C4A" w:rsidR="00CE478F" w:rsidRDefault="00CE478F" w:rsidP="003915CA">
      <w:pPr>
        <w:pStyle w:val="LDNote"/>
      </w:pPr>
      <w:r w:rsidRPr="00D87788">
        <w:rPr>
          <w:i/>
        </w:rPr>
        <w:t>Not</w:t>
      </w:r>
      <w:r w:rsidR="00921FD0">
        <w:rPr>
          <w:i/>
        </w:rPr>
        <w:t>e</w:t>
      </w:r>
      <w:r w:rsidR="003915CA">
        <w:rPr>
          <w:i/>
        </w:rPr>
        <w:t>   </w:t>
      </w:r>
      <w:r w:rsidRPr="00D87788">
        <w:t xml:space="preserve">Each floodlight design should meet a </w:t>
      </w:r>
      <w:r w:rsidRPr="003915CA">
        <w:t xml:space="preserve">target value which allows lighting to still meet </w:t>
      </w:r>
      <w:r w:rsidR="00367739">
        <w:t>il</w:t>
      </w:r>
      <w:r w:rsidRPr="003915CA">
        <w:t>luminance requirements in the event of commonly occu</w:t>
      </w:r>
      <w:r w:rsidR="003915CA" w:rsidRPr="003915CA">
        <w:t>r</w:t>
      </w:r>
      <w:r w:rsidRPr="003915CA">
        <w:t>ring outages.</w:t>
      </w:r>
      <w:r w:rsidR="003915CA" w:rsidRPr="003915CA">
        <w:t xml:space="preserve"> </w:t>
      </w:r>
      <w:r w:rsidRPr="003915CA">
        <w:t>The floodlight designer may choose the factor</w:t>
      </w:r>
      <w:r w:rsidR="00426982">
        <w:t>,</w:t>
      </w:r>
      <w:r w:rsidRPr="003915CA">
        <w:t xml:space="preserve"> provided it is appropriate for the particular floodlighting system.</w:t>
      </w:r>
    </w:p>
    <w:p w14:paraId="36B6E961" w14:textId="77777777" w:rsidR="00205646" w:rsidRDefault="00205646" w:rsidP="00777346">
      <w:pPr>
        <w:pStyle w:val="139-Chapter-NoTOC"/>
        <w:pageBreakBefore w:val="0"/>
        <w:ind w:right="0"/>
        <w:sectPr w:rsidR="00205646" w:rsidSect="00F514F8">
          <w:footerReference w:type="even" r:id="rId313"/>
          <w:footerReference w:type="default" r:id="rId314"/>
          <w:type w:val="continuous"/>
          <w:pgSz w:w="11907" w:h="16840" w:code="9"/>
          <w:pgMar w:top="1418" w:right="936" w:bottom="1247" w:left="1049" w:header="720" w:footer="397" w:gutter="284"/>
          <w:pgNumType w:chapStyle="1"/>
          <w:cols w:space="720"/>
          <w:docGrid w:linePitch="326"/>
        </w:sectPr>
      </w:pPr>
      <w:bookmarkStart w:id="3424" w:name="_Toc488152405"/>
      <w:bookmarkStart w:id="3425" w:name="_Toc488155163"/>
      <w:bookmarkStart w:id="3426" w:name="_Toc488156369"/>
    </w:p>
    <w:p w14:paraId="22240814" w14:textId="77777777" w:rsidR="00EC3C25" w:rsidRPr="00EC3C25" w:rsidRDefault="00CA57BF" w:rsidP="00B300CC">
      <w:pPr>
        <w:pStyle w:val="139-Chapter-NoTOC"/>
      </w:pPr>
      <w:r w:rsidRPr="00CA57BF">
        <w:lastRenderedPageBreak/>
        <w:t>CHAPTER</w:t>
      </w:r>
      <w:r w:rsidR="00EC3C25" w:rsidRPr="00EC3C25">
        <w:t xml:space="preserve"> 9</w:t>
      </w:r>
      <w:bookmarkEnd w:id="3424"/>
      <w:bookmarkEnd w:id="3425"/>
      <w:bookmarkEnd w:id="3426"/>
    </w:p>
    <w:p w14:paraId="5B56B8F0" w14:textId="77777777" w:rsidR="00CE478F" w:rsidRDefault="00CE478F" w:rsidP="00B300CC">
      <w:pPr>
        <w:pStyle w:val="139-Division"/>
      </w:pPr>
      <w:bookmarkStart w:id="3427" w:name="_Toc488152406"/>
      <w:bookmarkStart w:id="3428" w:name="_Toc488155164"/>
      <w:bookmarkStart w:id="3429" w:name="_Toc488156370"/>
      <w:bookmarkStart w:id="3430" w:name="_Toc17467683"/>
      <w:r w:rsidRPr="00120E52">
        <w:t>Division 13</w:t>
      </w:r>
      <w:r w:rsidRPr="00120E52">
        <w:tab/>
      </w:r>
      <w:r>
        <w:t>Aircraft parking position lighting</w:t>
      </w:r>
      <w:bookmarkEnd w:id="3427"/>
      <w:bookmarkEnd w:id="3428"/>
      <w:bookmarkEnd w:id="3429"/>
      <w:bookmarkEnd w:id="3430"/>
    </w:p>
    <w:p w14:paraId="2901A894" w14:textId="77777777" w:rsidR="00CE478F" w:rsidRPr="0087166E" w:rsidRDefault="00BD7002" w:rsidP="00B300CC">
      <w:pPr>
        <w:pStyle w:val="139-Section"/>
      </w:pPr>
      <w:bookmarkStart w:id="3431" w:name="_Toc309648322"/>
      <w:bookmarkStart w:id="3432" w:name="_Toc488152407"/>
      <w:bookmarkStart w:id="3433" w:name="_Toc488155165"/>
      <w:bookmarkStart w:id="3434" w:name="_Toc488156371"/>
      <w:bookmarkStart w:id="3435" w:name="_Toc17467684"/>
      <w:r>
        <w:t>9.11</w:t>
      </w:r>
      <w:r w:rsidR="00916D76">
        <w:t>7</w:t>
      </w:r>
      <w:r w:rsidR="00CE478F" w:rsidRPr="0087166E">
        <w:tab/>
        <w:t xml:space="preserve">Visual </w:t>
      </w:r>
      <w:r w:rsidR="00CE478F">
        <w:t>d</w:t>
      </w:r>
      <w:r w:rsidR="00CE478F" w:rsidRPr="0087166E">
        <w:t xml:space="preserve">ocking </w:t>
      </w:r>
      <w:r w:rsidR="00CE478F">
        <w:t>g</w:t>
      </w:r>
      <w:r w:rsidR="00CE478F" w:rsidRPr="0087166E">
        <w:t xml:space="preserve">uidance </w:t>
      </w:r>
      <w:r w:rsidR="00CE478F">
        <w:t>s</w:t>
      </w:r>
      <w:r w:rsidR="00CE478F" w:rsidRPr="0087166E">
        <w:t>ystems</w:t>
      </w:r>
      <w:bookmarkEnd w:id="3431"/>
      <w:bookmarkEnd w:id="3432"/>
      <w:bookmarkEnd w:id="3433"/>
      <w:bookmarkEnd w:id="3434"/>
      <w:bookmarkEnd w:id="3435"/>
    </w:p>
    <w:p w14:paraId="3FAD03FE" w14:textId="77777777" w:rsidR="000F74A7" w:rsidRPr="003E18DC" w:rsidRDefault="00CE478F" w:rsidP="000F74A7">
      <w:pPr>
        <w:pStyle w:val="LDClause"/>
        <w:rPr>
          <w:bCs/>
          <w:iCs/>
          <w:szCs w:val="36"/>
        </w:rPr>
      </w:pPr>
      <w:r>
        <w:tab/>
      </w:r>
      <w:r>
        <w:tab/>
      </w:r>
      <w:r w:rsidRPr="0087166E">
        <w:t>A visual docking guidance system</w:t>
      </w:r>
      <w:r>
        <w:t xml:space="preserve"> (a </w:t>
      </w:r>
      <w:r w:rsidR="004A2B79">
        <w:rPr>
          <w:b/>
          <w:i/>
        </w:rPr>
        <w:t>VDGS</w:t>
      </w:r>
      <w:r>
        <w:t>)</w:t>
      </w:r>
      <w:r w:rsidRPr="0087166E">
        <w:t xml:space="preserve"> </w:t>
      </w:r>
      <w:r w:rsidR="00DA3997">
        <w:t xml:space="preserve">or an </w:t>
      </w:r>
      <w:r w:rsidR="009E7552">
        <w:t>a</w:t>
      </w:r>
      <w:r w:rsidR="00DA3997" w:rsidRPr="00DA3997">
        <w:t>dvanced visual docking guidance system (</w:t>
      </w:r>
      <w:r w:rsidR="00DA3997">
        <w:t>a</w:t>
      </w:r>
      <w:r w:rsidR="00426982">
        <w:t>n</w:t>
      </w:r>
      <w:r w:rsidR="00DA3997">
        <w:t xml:space="preserve"> </w:t>
      </w:r>
      <w:r w:rsidR="00DA3997" w:rsidRPr="00DA3997">
        <w:rPr>
          <w:b/>
          <w:i/>
        </w:rPr>
        <w:t>A-VDGS</w:t>
      </w:r>
      <w:r w:rsidR="00DA3997" w:rsidRPr="00DA3997">
        <w:t>)</w:t>
      </w:r>
      <w:r w:rsidR="00DA3997">
        <w:t xml:space="preserve"> </w:t>
      </w:r>
      <w:r w:rsidRPr="0087166E">
        <w:t>must be provided at an apron aircraft parking position equipped with a passenger loading bridge</w:t>
      </w:r>
      <w:r>
        <w:t xml:space="preserve"> which</w:t>
      </w:r>
      <w:r w:rsidRPr="0087166E">
        <w:t xml:space="preserve"> require</w:t>
      </w:r>
      <w:r>
        <w:t>s</w:t>
      </w:r>
      <w:r w:rsidRPr="0087166E">
        <w:t xml:space="preserve"> precise positioning of an aircraft.</w:t>
      </w:r>
      <w:bookmarkStart w:id="3436" w:name="_Toc309648324"/>
      <w:bookmarkStart w:id="3437" w:name="_Toc488152408"/>
      <w:bookmarkStart w:id="3438" w:name="_Toc488155166"/>
      <w:bookmarkStart w:id="3439" w:name="_Toc488156372"/>
    </w:p>
    <w:p w14:paraId="6B7EF306" w14:textId="77777777" w:rsidR="004C3634" w:rsidRPr="00012C82" w:rsidRDefault="004C3634" w:rsidP="000F74A7">
      <w:pPr>
        <w:pStyle w:val="Note"/>
      </w:pPr>
      <w:r w:rsidRPr="00012C82">
        <w:rPr>
          <w:i/>
        </w:rPr>
        <w:t>Note</w:t>
      </w:r>
      <w:r w:rsidR="000F74A7">
        <w:rPr>
          <w:i/>
        </w:rPr>
        <w:t>   </w:t>
      </w:r>
      <w:r>
        <w:t xml:space="preserve">At international aerodromes used for air transport operations and which are equipped </w:t>
      </w:r>
      <w:r w:rsidR="000F74A7">
        <w:t>with</w:t>
      </w:r>
      <w:r>
        <w:t xml:space="preserve"> a passenger loading bridge</w:t>
      </w:r>
      <w:r w:rsidR="000F74A7">
        <w:t>, CASA recommends the use of A-VDGS parking positions</w:t>
      </w:r>
      <w:r>
        <w:t>.</w:t>
      </w:r>
    </w:p>
    <w:p w14:paraId="003E1F86" w14:textId="77777777" w:rsidR="00CE478F" w:rsidRPr="0087166E" w:rsidRDefault="00BD7002" w:rsidP="00B300CC">
      <w:pPr>
        <w:pStyle w:val="139-Section"/>
      </w:pPr>
      <w:bookmarkStart w:id="3440" w:name="_Toc17467685"/>
      <w:r>
        <w:t>9.11</w:t>
      </w:r>
      <w:r w:rsidR="00916D76">
        <w:t>8</w:t>
      </w:r>
      <w:r w:rsidR="00CE478F" w:rsidRPr="0087166E">
        <w:tab/>
        <w:t xml:space="preserve">Characteristics of </w:t>
      </w:r>
      <w:r w:rsidR="00CE478F">
        <w:t>v</w:t>
      </w:r>
      <w:r w:rsidR="00CE478F" w:rsidRPr="0087166E">
        <w:t xml:space="preserve">isual </w:t>
      </w:r>
      <w:r w:rsidR="00CE478F">
        <w:t>d</w:t>
      </w:r>
      <w:r w:rsidR="00CE478F" w:rsidRPr="0087166E">
        <w:t xml:space="preserve">ocking </w:t>
      </w:r>
      <w:r w:rsidR="00CE478F">
        <w:t>g</w:t>
      </w:r>
      <w:r w:rsidR="00CE478F" w:rsidRPr="0087166E">
        <w:t xml:space="preserve">uidance </w:t>
      </w:r>
      <w:r w:rsidR="00CE478F">
        <w:t>s</w:t>
      </w:r>
      <w:r w:rsidR="00CE478F" w:rsidRPr="0087166E">
        <w:t>ystems</w:t>
      </w:r>
      <w:bookmarkEnd w:id="3436"/>
      <w:bookmarkEnd w:id="3437"/>
      <w:bookmarkEnd w:id="3438"/>
      <w:bookmarkEnd w:id="3439"/>
      <w:bookmarkEnd w:id="3440"/>
    </w:p>
    <w:p w14:paraId="6A4C1259" w14:textId="77777777" w:rsidR="00CE478F" w:rsidRPr="0087166E" w:rsidRDefault="00CE478F" w:rsidP="00CE478F">
      <w:pPr>
        <w:pStyle w:val="LDClause"/>
      </w:pPr>
      <w:r>
        <w:tab/>
      </w:r>
      <w:r w:rsidR="00FF78D9">
        <w:t>(</w:t>
      </w:r>
      <w:r>
        <w:t>1</w:t>
      </w:r>
      <w:r w:rsidR="00FF78D9">
        <w:t>)</w:t>
      </w:r>
      <w:r>
        <w:tab/>
        <w:t xml:space="preserve">A </w:t>
      </w:r>
      <w:r w:rsidR="004A2B79">
        <w:t>VDGS</w:t>
      </w:r>
      <w:r w:rsidRPr="0087166E">
        <w:t xml:space="preserve"> must provide both azimuth and stopping guidance.</w:t>
      </w:r>
    </w:p>
    <w:p w14:paraId="0368C2CB" w14:textId="77777777" w:rsidR="00CE478F" w:rsidRPr="003915CA" w:rsidRDefault="00CE478F" w:rsidP="00CE478F">
      <w:pPr>
        <w:pStyle w:val="LDClause"/>
      </w:pPr>
      <w:r>
        <w:tab/>
      </w:r>
      <w:r w:rsidR="00FF78D9">
        <w:t>(</w:t>
      </w:r>
      <w:r w:rsidRPr="003915CA">
        <w:t>2</w:t>
      </w:r>
      <w:r w:rsidR="00FF78D9">
        <w:t>)</w:t>
      </w:r>
      <w:r w:rsidRPr="003915CA">
        <w:tab/>
        <w:t xml:space="preserve">For a </w:t>
      </w:r>
      <w:r w:rsidR="004A2B79">
        <w:t>VDGS</w:t>
      </w:r>
      <w:r w:rsidRPr="003915CA">
        <w:t>, the azimuth guidance unit and the stopping position indicator must, both by day and by night:</w:t>
      </w:r>
    </w:p>
    <w:p w14:paraId="65059B2B" w14:textId="77777777" w:rsidR="00CE478F" w:rsidRPr="003915CA" w:rsidRDefault="00CE478F" w:rsidP="00CE478F">
      <w:pPr>
        <w:pStyle w:val="LDP1a"/>
      </w:pPr>
      <w:r w:rsidRPr="003915CA">
        <w:t>(a)</w:t>
      </w:r>
      <w:r w:rsidRPr="003915CA">
        <w:tab/>
        <w:t>be adequate for use in all conditions of weather, visibility, background lighting and pavement for which the system is intended; and</w:t>
      </w:r>
    </w:p>
    <w:p w14:paraId="231EAE05" w14:textId="77777777" w:rsidR="00CE478F" w:rsidRDefault="00CE478F" w:rsidP="00CE478F">
      <w:pPr>
        <w:pStyle w:val="LDP1a"/>
      </w:pPr>
      <w:r w:rsidRPr="003915CA">
        <w:t>(b)</w:t>
      </w:r>
      <w:r w:rsidRPr="003915CA">
        <w:tab/>
        <w:t>not present a hazard to the pilot.</w:t>
      </w:r>
    </w:p>
    <w:p w14:paraId="6B06B0C8" w14:textId="77777777" w:rsidR="00CE478F" w:rsidRPr="0087166E" w:rsidRDefault="00CE478F" w:rsidP="003915CA">
      <w:pPr>
        <w:pStyle w:val="LDNote"/>
      </w:pPr>
      <w:r w:rsidRPr="009E7552">
        <w:rPr>
          <w:i/>
        </w:rPr>
        <w:t>Note</w:t>
      </w:r>
      <w:r w:rsidR="003915CA">
        <w:t>   </w:t>
      </w:r>
      <w:r w:rsidRPr="0087166E">
        <w:t xml:space="preserve">Care is required in both the design and on-site installation of the system to ensure that reflection of sunlight, or other light in the vicinity, does not degrade the clarity and </w:t>
      </w:r>
      <w:r w:rsidR="009F6C4C">
        <w:t>conspicuity</w:t>
      </w:r>
      <w:r w:rsidR="009F6C4C" w:rsidRPr="0087166E">
        <w:t xml:space="preserve"> </w:t>
      </w:r>
      <w:r w:rsidRPr="0087166E">
        <w:t>of the visual cues provided by the system.</w:t>
      </w:r>
    </w:p>
    <w:p w14:paraId="7AB8E6FB" w14:textId="77777777" w:rsidR="00CE478F" w:rsidRPr="0087166E" w:rsidRDefault="00CE478F" w:rsidP="00CE478F">
      <w:pPr>
        <w:pStyle w:val="LDClause"/>
      </w:pPr>
      <w:r>
        <w:tab/>
      </w:r>
      <w:r w:rsidR="00FF78D9">
        <w:t>(</w:t>
      </w:r>
      <w:r>
        <w:t>3</w:t>
      </w:r>
      <w:r w:rsidR="00FF78D9">
        <w:t>)</w:t>
      </w:r>
      <w:r>
        <w:tab/>
        <w:t xml:space="preserve">For subsection </w:t>
      </w:r>
      <w:r w:rsidR="00FF78D9">
        <w:t>(</w:t>
      </w:r>
      <w:r>
        <w:t>2</w:t>
      </w:r>
      <w:r w:rsidR="00FF78D9">
        <w:t>)</w:t>
      </w:r>
      <w:r>
        <w:t>, the</w:t>
      </w:r>
      <w:r w:rsidRPr="0087166E">
        <w:t xml:space="preserve"> azimuth guidance unit and the stopping position indicator must be of a design such that:</w:t>
      </w:r>
    </w:p>
    <w:p w14:paraId="228234FB" w14:textId="77777777" w:rsidR="00CE478F" w:rsidRPr="0087166E" w:rsidRDefault="00CE478F" w:rsidP="00CE478F">
      <w:pPr>
        <w:pStyle w:val="LDP1a"/>
      </w:pPr>
      <w:r>
        <w:t>(a)</w:t>
      </w:r>
      <w:r>
        <w:tab/>
      </w:r>
      <w:r w:rsidRPr="0087166E">
        <w:t>a clear indication</w:t>
      </w:r>
      <w:r w:rsidR="009E7552">
        <w:t xml:space="preserve"> </w:t>
      </w:r>
      <w:r w:rsidR="009E7552" w:rsidRPr="0087166E">
        <w:t>is available to the pilot</w:t>
      </w:r>
      <w:r w:rsidRPr="0087166E">
        <w:t xml:space="preserve"> of </w:t>
      </w:r>
      <w:r w:rsidR="00E375AA">
        <w:t xml:space="preserve">any </w:t>
      </w:r>
      <w:r w:rsidRPr="0087166E">
        <w:t xml:space="preserve">malfunction of </w:t>
      </w:r>
      <w:r w:rsidR="009E7552">
        <w:t>the unit</w:t>
      </w:r>
      <w:r w:rsidR="007A231C">
        <w:t>, or</w:t>
      </w:r>
      <w:r w:rsidR="009E7552">
        <w:t xml:space="preserve"> the indicator</w:t>
      </w:r>
      <w:r w:rsidR="007A231C">
        <w:t>, or both</w:t>
      </w:r>
      <w:r w:rsidRPr="0087166E">
        <w:t>; and</w:t>
      </w:r>
    </w:p>
    <w:p w14:paraId="78373628" w14:textId="77777777" w:rsidR="00CE478F" w:rsidRPr="0087166E" w:rsidRDefault="00CE478F" w:rsidP="00CE478F">
      <w:pPr>
        <w:pStyle w:val="LDP1a"/>
      </w:pPr>
      <w:r>
        <w:t>(b)</w:t>
      </w:r>
      <w:r>
        <w:tab/>
      </w:r>
      <w:r w:rsidR="007A231C">
        <w:t xml:space="preserve">the unit, or the indicator, or both </w:t>
      </w:r>
      <w:r w:rsidRPr="0087166E">
        <w:t>can be turned off.</w:t>
      </w:r>
    </w:p>
    <w:p w14:paraId="7925867A" w14:textId="77777777" w:rsidR="00E375AA" w:rsidRDefault="00CE478F" w:rsidP="00CE478F">
      <w:pPr>
        <w:pStyle w:val="LDClause"/>
      </w:pPr>
      <w:r>
        <w:tab/>
      </w:r>
      <w:r w:rsidR="00FF78D9">
        <w:t>(</w:t>
      </w:r>
      <w:r>
        <w:t>4</w:t>
      </w:r>
      <w:r w:rsidR="00FF78D9">
        <w:t>)</w:t>
      </w:r>
      <w:r>
        <w:tab/>
      </w:r>
      <w:r w:rsidRPr="0087166E">
        <w:t>The azimuth guidance unit and the stopping position indicator must be located in such a way that there is continuity of guidance</w:t>
      </w:r>
      <w:r w:rsidR="00C65D56">
        <w:t xml:space="preserve"> to the pilot as</w:t>
      </w:r>
      <w:r w:rsidRPr="0087166E">
        <w:t xml:space="preserve"> between the</w:t>
      </w:r>
      <w:r w:rsidR="00E375AA">
        <w:t xml:space="preserve"> following:</w:t>
      </w:r>
    </w:p>
    <w:p w14:paraId="2FA4F088" w14:textId="77777777" w:rsidR="00E375AA" w:rsidRDefault="00E375AA" w:rsidP="00E375AA">
      <w:pPr>
        <w:pStyle w:val="LDP1a"/>
      </w:pPr>
      <w:r>
        <w:t>(a)</w:t>
      </w:r>
      <w:r>
        <w:tab/>
        <w:t>the</w:t>
      </w:r>
      <w:r w:rsidR="00CE478F" w:rsidRPr="0087166E">
        <w:t xml:space="preserve"> aircraft parking position markings</w:t>
      </w:r>
      <w:r>
        <w:t>;</w:t>
      </w:r>
    </w:p>
    <w:p w14:paraId="65AC4EC5" w14:textId="77777777" w:rsidR="00E375AA" w:rsidRDefault="00E375AA" w:rsidP="00E375AA">
      <w:pPr>
        <w:pStyle w:val="LDP1a"/>
      </w:pPr>
      <w:r>
        <w:t>(b)</w:t>
      </w:r>
      <w:r>
        <w:tab/>
      </w:r>
      <w:r w:rsidR="00CE478F" w:rsidRPr="0087166E">
        <w:t>the aircraft stand manoeuvring guidance lights, if present</w:t>
      </w:r>
      <w:r>
        <w:t>;</w:t>
      </w:r>
    </w:p>
    <w:p w14:paraId="1E56D2B4" w14:textId="77777777" w:rsidR="00CE478F" w:rsidRPr="0087166E" w:rsidRDefault="00E375AA" w:rsidP="00E375AA">
      <w:pPr>
        <w:pStyle w:val="LDP1a"/>
      </w:pPr>
      <w:r>
        <w:t>(c)</w:t>
      </w:r>
      <w:r>
        <w:tab/>
      </w:r>
      <w:r w:rsidR="00CE478F" w:rsidRPr="0087166E">
        <w:t xml:space="preserve">the </w:t>
      </w:r>
      <w:r>
        <w:t>VDGS</w:t>
      </w:r>
      <w:r w:rsidR="00B70604">
        <w:t>.</w:t>
      </w:r>
    </w:p>
    <w:p w14:paraId="03DE15E4" w14:textId="77777777" w:rsidR="00CE478F" w:rsidRPr="0087166E" w:rsidRDefault="00CE478F" w:rsidP="00CE478F">
      <w:pPr>
        <w:pStyle w:val="LDClause"/>
      </w:pPr>
      <w:r>
        <w:tab/>
      </w:r>
      <w:r w:rsidR="00FF78D9">
        <w:t>(</w:t>
      </w:r>
      <w:r w:rsidRPr="003915CA">
        <w:t>5</w:t>
      </w:r>
      <w:r w:rsidR="00FF78D9">
        <w:t>)</w:t>
      </w:r>
      <w:r w:rsidRPr="003915CA">
        <w:tab/>
      </w:r>
      <w:r w:rsidR="007A231C">
        <w:t>A</w:t>
      </w:r>
      <w:r w:rsidRPr="003915CA">
        <w:t xml:space="preserve"> VDGS must </w:t>
      </w:r>
      <w:r w:rsidR="007A231C">
        <w:t xml:space="preserve">be sufficiently accurate as to </w:t>
      </w:r>
      <w:r w:rsidRPr="003915CA">
        <w:t xml:space="preserve">provide safe tracking by </w:t>
      </w:r>
      <w:r w:rsidR="007A231C">
        <w:t xml:space="preserve">an </w:t>
      </w:r>
      <w:r w:rsidRPr="003915CA">
        <w:t>aircraft for all</w:t>
      </w:r>
      <w:r w:rsidR="00E94AC4">
        <w:t xml:space="preserve"> of </w:t>
      </w:r>
      <w:r w:rsidRPr="003915CA">
        <w:t>the loading bridge and fixed aircraft servicing installations on the parking position.</w:t>
      </w:r>
    </w:p>
    <w:p w14:paraId="79FA7EC7" w14:textId="77777777" w:rsidR="00CE478F" w:rsidRPr="0087166E" w:rsidRDefault="00CE478F" w:rsidP="00CE478F">
      <w:pPr>
        <w:pStyle w:val="LDClause"/>
      </w:pPr>
      <w:r>
        <w:tab/>
      </w:r>
      <w:r w:rsidR="00FF78D9">
        <w:t>(</w:t>
      </w:r>
      <w:r>
        <w:t>6</w:t>
      </w:r>
      <w:r w:rsidR="00FF78D9">
        <w:t>)</w:t>
      </w:r>
      <w:r>
        <w:tab/>
      </w:r>
      <w:r w:rsidRPr="0087166E">
        <w:t xml:space="preserve">If selective operation is required to prepare the </w:t>
      </w:r>
      <w:r w:rsidR="007A231C">
        <w:t>VDGS</w:t>
      </w:r>
      <w:r w:rsidRPr="0087166E">
        <w:t xml:space="preserve"> for use by a particular type of aircraft, then the system must provide an identification of the selected aircraft type to both the pilot and the system operator as a means of ensuring that the system has been set properly.</w:t>
      </w:r>
    </w:p>
    <w:p w14:paraId="19DE85EA" w14:textId="77777777" w:rsidR="00CE478F" w:rsidRPr="0087166E" w:rsidRDefault="00BD7002" w:rsidP="00B300CC">
      <w:pPr>
        <w:pStyle w:val="139-Section"/>
      </w:pPr>
      <w:bookmarkStart w:id="3441" w:name="_Toc309648325"/>
      <w:bookmarkStart w:id="3442" w:name="_Toc488152409"/>
      <w:bookmarkStart w:id="3443" w:name="_Toc488155167"/>
      <w:bookmarkStart w:id="3444" w:name="_Toc488156373"/>
      <w:bookmarkStart w:id="3445" w:name="_Toc17467686"/>
      <w:r>
        <w:t>9.11</w:t>
      </w:r>
      <w:r w:rsidR="00916D76">
        <w:t>9</w:t>
      </w:r>
      <w:r w:rsidR="00CE478F" w:rsidRPr="0087166E">
        <w:tab/>
        <w:t xml:space="preserve">Azimuth </w:t>
      </w:r>
      <w:r w:rsidR="00E94AC4">
        <w:t>g</w:t>
      </w:r>
      <w:r w:rsidR="00CE478F" w:rsidRPr="0087166E">
        <w:t xml:space="preserve">uidance </w:t>
      </w:r>
      <w:r w:rsidR="00E94AC4">
        <w:t>u</w:t>
      </w:r>
      <w:r w:rsidR="00CE478F" w:rsidRPr="0087166E">
        <w:t>nit</w:t>
      </w:r>
      <w:r w:rsidR="00E94AC4">
        <w:t> —</w:t>
      </w:r>
      <w:r w:rsidR="00CE478F" w:rsidRPr="0087166E">
        <w:t xml:space="preserve"> </w:t>
      </w:r>
      <w:r w:rsidR="00E94AC4">
        <w:t>l</w:t>
      </w:r>
      <w:r w:rsidR="00CE478F" w:rsidRPr="0087166E">
        <w:t>ocation</w:t>
      </w:r>
      <w:bookmarkEnd w:id="3441"/>
      <w:bookmarkEnd w:id="3442"/>
      <w:bookmarkEnd w:id="3443"/>
      <w:bookmarkEnd w:id="3444"/>
      <w:bookmarkEnd w:id="3445"/>
    </w:p>
    <w:p w14:paraId="08C431F6" w14:textId="77777777" w:rsidR="00CE478F" w:rsidRDefault="00CE478F" w:rsidP="009F6C4C">
      <w:pPr>
        <w:pStyle w:val="LDClause"/>
        <w:keepNext/>
      </w:pPr>
      <w:r>
        <w:tab/>
      </w:r>
      <w:r>
        <w:tab/>
        <w:t>To ensure that</w:t>
      </w:r>
      <w:r w:rsidRPr="0087166E">
        <w:t xml:space="preserve"> its signals are visible from the cockpit of an aircraft throughout </w:t>
      </w:r>
      <w:r>
        <w:t>a</w:t>
      </w:r>
      <w:r w:rsidRPr="0087166E">
        <w:t xml:space="preserve"> docking manoeuvre</w:t>
      </w:r>
      <w:r>
        <w:t>, t</w:t>
      </w:r>
      <w:r w:rsidRPr="0087166E">
        <w:t>he azimuth guidance unit must be</w:t>
      </w:r>
      <w:r>
        <w:t>:</w:t>
      </w:r>
    </w:p>
    <w:p w14:paraId="69BD5693" w14:textId="77777777" w:rsidR="00CE478F" w:rsidRDefault="00CE478F" w:rsidP="00CE478F">
      <w:pPr>
        <w:pStyle w:val="LDP1a"/>
      </w:pPr>
      <w:r>
        <w:t>(a)</w:t>
      </w:r>
      <w:r>
        <w:tab/>
      </w:r>
      <w:r w:rsidRPr="0087166E">
        <w:t>located on</w:t>
      </w:r>
      <w:r w:rsidR="00426982">
        <w:t>,</w:t>
      </w:r>
      <w:r w:rsidRPr="0087166E">
        <w:t xml:space="preserve"> or </w:t>
      </w:r>
      <w:r>
        <w:t xml:space="preserve">adjacent </w:t>
      </w:r>
      <w:r w:rsidRPr="0087166E">
        <w:t>to</w:t>
      </w:r>
      <w:r w:rsidR="00426982">
        <w:t>,</w:t>
      </w:r>
      <w:r w:rsidRPr="0087166E">
        <w:t xml:space="preserve"> the extension of the parking position </w:t>
      </w:r>
      <w:r w:rsidR="004439CE">
        <w:t>centreline</w:t>
      </w:r>
      <w:r w:rsidRPr="0087166E">
        <w:t xml:space="preserve"> ahead of the</w:t>
      </w:r>
      <w:r>
        <w:t xml:space="preserve"> relevant</w:t>
      </w:r>
      <w:r w:rsidRPr="0087166E">
        <w:t xml:space="preserve"> aircraft</w:t>
      </w:r>
      <w:r>
        <w:t xml:space="preserve">; </w:t>
      </w:r>
      <w:r w:rsidRPr="0087166E">
        <w:t xml:space="preserve">and </w:t>
      </w:r>
    </w:p>
    <w:p w14:paraId="1FAF25B0" w14:textId="77777777" w:rsidR="00CE478F" w:rsidRDefault="00CE478F" w:rsidP="00CE478F">
      <w:pPr>
        <w:pStyle w:val="LDP1a"/>
      </w:pPr>
      <w:r>
        <w:lastRenderedPageBreak/>
        <w:t>(b)</w:t>
      </w:r>
      <w:r>
        <w:tab/>
        <w:t>aligned for use:</w:t>
      </w:r>
    </w:p>
    <w:p w14:paraId="1D459413" w14:textId="77777777" w:rsidR="00CE478F" w:rsidRDefault="00CE478F" w:rsidP="00CE478F">
      <w:pPr>
        <w:pStyle w:val="LDP2i"/>
      </w:pPr>
      <w:r>
        <w:tab/>
        <w:t>(i)</w:t>
      </w:r>
      <w:r>
        <w:tab/>
      </w:r>
      <w:r w:rsidRPr="0087166E">
        <w:t>at least by the pilot occupying the left</w:t>
      </w:r>
      <w:r w:rsidR="00426982">
        <w:t>-hand</w:t>
      </w:r>
      <w:r w:rsidRPr="0087166E">
        <w:t xml:space="preserve"> seat</w:t>
      </w:r>
      <w:r>
        <w:t>; or</w:t>
      </w:r>
    </w:p>
    <w:p w14:paraId="114E6D27" w14:textId="77777777" w:rsidR="00CE478F" w:rsidRPr="0087166E" w:rsidRDefault="00CE478F" w:rsidP="00CE478F">
      <w:pPr>
        <w:pStyle w:val="LDP2i"/>
      </w:pPr>
      <w:r>
        <w:tab/>
        <w:t>(ii)</w:t>
      </w:r>
      <w:r>
        <w:tab/>
      </w:r>
      <w:r w:rsidRPr="0087166E">
        <w:t>by the pilots occupying both the left</w:t>
      </w:r>
      <w:r w:rsidR="00426982">
        <w:t>-hand</w:t>
      </w:r>
      <w:r w:rsidRPr="0087166E">
        <w:t xml:space="preserve"> and right</w:t>
      </w:r>
      <w:r w:rsidR="00426982">
        <w:t>-hand</w:t>
      </w:r>
      <w:r w:rsidRPr="0087166E">
        <w:t xml:space="preserve"> seats</w:t>
      </w:r>
      <w:r>
        <w:t>.</w:t>
      </w:r>
    </w:p>
    <w:p w14:paraId="08BE3941" w14:textId="77777777" w:rsidR="00CE478F" w:rsidRPr="00D82980" w:rsidRDefault="00BD7002" w:rsidP="00B300CC">
      <w:pPr>
        <w:pStyle w:val="139-Section"/>
      </w:pPr>
      <w:bookmarkStart w:id="3446" w:name="_Toc309648326"/>
      <w:bookmarkStart w:id="3447" w:name="_Toc488152410"/>
      <w:bookmarkStart w:id="3448" w:name="_Toc488155168"/>
      <w:bookmarkStart w:id="3449" w:name="_Toc488156374"/>
      <w:bookmarkStart w:id="3450" w:name="_Toc17467687"/>
      <w:r>
        <w:t>9.1</w:t>
      </w:r>
      <w:r w:rsidR="00916D76">
        <w:t>20</w:t>
      </w:r>
      <w:r w:rsidR="00CE478F" w:rsidRPr="00D82980">
        <w:tab/>
        <w:t xml:space="preserve">Azimuth </w:t>
      </w:r>
      <w:r w:rsidR="00E94AC4">
        <w:t>g</w:t>
      </w:r>
      <w:r w:rsidR="00CE478F" w:rsidRPr="00D82980">
        <w:t xml:space="preserve">uidance </w:t>
      </w:r>
      <w:r w:rsidR="00E94AC4">
        <w:t>u</w:t>
      </w:r>
      <w:r w:rsidR="00CE478F" w:rsidRPr="00D82980">
        <w:t>nit</w:t>
      </w:r>
      <w:r w:rsidR="00E94AC4">
        <w:t> —</w:t>
      </w:r>
      <w:r w:rsidR="00CE478F" w:rsidRPr="00D82980">
        <w:t xml:space="preserve"> </w:t>
      </w:r>
      <w:r w:rsidR="00E94AC4">
        <w:t>c</w:t>
      </w:r>
      <w:r w:rsidR="00CE478F" w:rsidRPr="00D82980">
        <w:t>haracteristics</w:t>
      </w:r>
      <w:bookmarkEnd w:id="3446"/>
      <w:bookmarkEnd w:id="3447"/>
      <w:bookmarkEnd w:id="3448"/>
      <w:bookmarkEnd w:id="3449"/>
      <w:bookmarkEnd w:id="3450"/>
    </w:p>
    <w:p w14:paraId="04A71C0D" w14:textId="77777777" w:rsidR="00CE478F" w:rsidRPr="00D82980" w:rsidRDefault="00CE478F" w:rsidP="00CE478F">
      <w:pPr>
        <w:pStyle w:val="LDClause"/>
      </w:pPr>
      <w:r>
        <w:tab/>
      </w:r>
      <w:r w:rsidR="00FF78D9">
        <w:t>(</w:t>
      </w:r>
      <w:r>
        <w:t>1</w:t>
      </w:r>
      <w:r w:rsidR="00FF78D9">
        <w:t>)</w:t>
      </w:r>
      <w:r>
        <w:tab/>
      </w:r>
      <w:r w:rsidRPr="00D82980">
        <w:t>The azimuth guidance unit must provide unambiguous left</w:t>
      </w:r>
      <w:r>
        <w:t xml:space="preserve"> and </w:t>
      </w:r>
      <w:r w:rsidRPr="00D82980">
        <w:t>right guidance which enables the pilot to acquire and maintain the lead-in line without over</w:t>
      </w:r>
      <w:r w:rsidR="00F35721">
        <w:t>-</w:t>
      </w:r>
      <w:r w:rsidRPr="00D82980">
        <w:t>controlling.</w:t>
      </w:r>
    </w:p>
    <w:p w14:paraId="19EBE35C" w14:textId="77777777" w:rsidR="00CE478F" w:rsidRDefault="00CE478F" w:rsidP="00CE478F">
      <w:pPr>
        <w:pStyle w:val="LDClause"/>
      </w:pPr>
      <w:r>
        <w:tab/>
      </w:r>
      <w:r w:rsidR="00937F6F">
        <w:t>(</w:t>
      </w:r>
      <w:r>
        <w:t>2</w:t>
      </w:r>
      <w:r w:rsidR="00937F6F">
        <w:t>)</w:t>
      </w:r>
      <w:r>
        <w:tab/>
        <w:t>If</w:t>
      </w:r>
      <w:r w:rsidRPr="00D82980">
        <w:t xml:space="preserve"> azimuth guidance is indicated by colour change</w:t>
      </w:r>
      <w:r>
        <w:t>, then:</w:t>
      </w:r>
    </w:p>
    <w:p w14:paraId="097E0296" w14:textId="77777777" w:rsidR="00CE478F" w:rsidRDefault="00CE478F" w:rsidP="00CE478F">
      <w:pPr>
        <w:pStyle w:val="LDP1a"/>
      </w:pPr>
      <w:r>
        <w:t>(a)</w:t>
      </w:r>
      <w:r>
        <w:tab/>
      </w:r>
      <w:r w:rsidRPr="00D82980">
        <w:t xml:space="preserve">green must be used to identify the </w:t>
      </w:r>
      <w:r w:rsidR="004439CE">
        <w:t>centreline</w:t>
      </w:r>
      <w:r>
        <w:t>;</w:t>
      </w:r>
      <w:r w:rsidRPr="00D82980">
        <w:t xml:space="preserve"> and</w:t>
      </w:r>
    </w:p>
    <w:p w14:paraId="4235F6E1" w14:textId="77777777" w:rsidR="00CE478F" w:rsidRPr="00D82980" w:rsidRDefault="00CE478F" w:rsidP="00CE478F">
      <w:pPr>
        <w:pStyle w:val="LDP1a"/>
      </w:pPr>
      <w:r>
        <w:t>(b)</w:t>
      </w:r>
      <w:r>
        <w:tab/>
      </w:r>
      <w:r w:rsidRPr="00D82980">
        <w:t xml:space="preserve">red </w:t>
      </w:r>
      <w:r>
        <w:t>must be used to identify</w:t>
      </w:r>
      <w:r w:rsidRPr="00D82980">
        <w:t xml:space="preserve"> deviations from the </w:t>
      </w:r>
      <w:r w:rsidR="004439CE">
        <w:t>centreline</w:t>
      </w:r>
      <w:r w:rsidRPr="00D82980">
        <w:t>.</w:t>
      </w:r>
    </w:p>
    <w:p w14:paraId="2B4CED08" w14:textId="77777777" w:rsidR="00CE478F" w:rsidRPr="008F7C83" w:rsidRDefault="00BD7002" w:rsidP="00B300CC">
      <w:pPr>
        <w:pStyle w:val="139-Section"/>
      </w:pPr>
      <w:bookmarkStart w:id="3451" w:name="_Toc309648327"/>
      <w:bookmarkStart w:id="3452" w:name="_Toc488152411"/>
      <w:bookmarkStart w:id="3453" w:name="_Toc488155169"/>
      <w:bookmarkStart w:id="3454" w:name="_Toc488156375"/>
      <w:bookmarkStart w:id="3455" w:name="_Toc17467688"/>
      <w:r>
        <w:t>9.1</w:t>
      </w:r>
      <w:r w:rsidR="00813502">
        <w:t>2</w:t>
      </w:r>
      <w:r w:rsidR="00916D76">
        <w:t>1</w:t>
      </w:r>
      <w:r w:rsidR="00CE478F" w:rsidRPr="008F7C83">
        <w:tab/>
        <w:t xml:space="preserve">Stopping </w:t>
      </w:r>
      <w:r w:rsidR="00E94AC4">
        <w:t>p</w:t>
      </w:r>
      <w:r w:rsidR="00CE478F" w:rsidRPr="008F7C83">
        <w:t xml:space="preserve">osition </w:t>
      </w:r>
      <w:r w:rsidR="00E94AC4">
        <w:t>i</w:t>
      </w:r>
      <w:r w:rsidR="00CE478F" w:rsidRPr="008F7C83">
        <w:t>ndicator</w:t>
      </w:r>
      <w:r w:rsidR="00E94AC4">
        <w:t> — l</w:t>
      </w:r>
      <w:r w:rsidR="00CE478F" w:rsidRPr="008F7C83">
        <w:t>ocation</w:t>
      </w:r>
      <w:bookmarkEnd w:id="3451"/>
      <w:bookmarkEnd w:id="3452"/>
      <w:bookmarkEnd w:id="3453"/>
      <w:bookmarkEnd w:id="3454"/>
      <w:bookmarkEnd w:id="3455"/>
    </w:p>
    <w:p w14:paraId="412E16D6" w14:textId="77777777" w:rsidR="00CE478F" w:rsidRPr="008F7C83" w:rsidRDefault="00CE478F" w:rsidP="00CE478F">
      <w:pPr>
        <w:pStyle w:val="LDClause"/>
      </w:pPr>
      <w:r>
        <w:tab/>
      </w:r>
      <w:r>
        <w:tab/>
      </w:r>
      <w:r w:rsidRPr="008F7C83">
        <w:t>The stopping position indicator must be located in conjunction with, or sufficiently close to, the azimuth guidance unit</w:t>
      </w:r>
      <w:r>
        <w:t>,</w:t>
      </w:r>
      <w:r w:rsidRPr="008F7C83">
        <w:t xml:space="preserve"> so that a pilot can observe both the azimuth and stop signals without turning </w:t>
      </w:r>
      <w:r>
        <w:t xml:space="preserve">his or her </w:t>
      </w:r>
      <w:r w:rsidRPr="008F7C83">
        <w:t>head.</w:t>
      </w:r>
    </w:p>
    <w:p w14:paraId="202EDBCC" w14:textId="77777777" w:rsidR="00CE478F" w:rsidRPr="00EE48BF" w:rsidRDefault="00BD7002" w:rsidP="00B300CC">
      <w:pPr>
        <w:pStyle w:val="139-Section"/>
      </w:pPr>
      <w:bookmarkStart w:id="3456" w:name="_Toc309648328"/>
      <w:bookmarkStart w:id="3457" w:name="_Toc488152412"/>
      <w:bookmarkStart w:id="3458" w:name="_Toc488155170"/>
      <w:bookmarkStart w:id="3459" w:name="_Toc488156376"/>
      <w:bookmarkStart w:id="3460" w:name="_Toc17467689"/>
      <w:r>
        <w:t>9.1</w:t>
      </w:r>
      <w:r w:rsidR="005F5F19">
        <w:t>2</w:t>
      </w:r>
      <w:r w:rsidR="00916D76">
        <w:t>2</w:t>
      </w:r>
      <w:r w:rsidR="00CE478F" w:rsidRPr="00EE48BF">
        <w:tab/>
        <w:t xml:space="preserve">Stopping </w:t>
      </w:r>
      <w:r w:rsidR="00E94AC4">
        <w:t>p</w:t>
      </w:r>
      <w:r w:rsidR="00CE478F" w:rsidRPr="00EE48BF">
        <w:t xml:space="preserve">osition </w:t>
      </w:r>
      <w:r w:rsidR="00E94AC4">
        <w:t>i</w:t>
      </w:r>
      <w:r w:rsidR="00CE478F" w:rsidRPr="00EE48BF">
        <w:t>ndicator</w:t>
      </w:r>
      <w:r w:rsidR="00E94AC4">
        <w:t> —</w:t>
      </w:r>
      <w:r w:rsidR="00CB4DC5">
        <w:t xml:space="preserve"> </w:t>
      </w:r>
      <w:r w:rsidR="00E94AC4">
        <w:t>c</w:t>
      </w:r>
      <w:r w:rsidR="00CE478F" w:rsidRPr="00EE48BF">
        <w:t>haracteristics</w:t>
      </w:r>
      <w:bookmarkEnd w:id="3456"/>
      <w:bookmarkEnd w:id="3457"/>
      <w:bookmarkEnd w:id="3458"/>
      <w:bookmarkEnd w:id="3459"/>
      <w:bookmarkEnd w:id="3460"/>
    </w:p>
    <w:p w14:paraId="40B2E299" w14:textId="77777777" w:rsidR="00CE478F" w:rsidRDefault="00E94AC4" w:rsidP="00CE478F">
      <w:pPr>
        <w:pStyle w:val="LDClause"/>
      </w:pPr>
      <w:r>
        <w:tab/>
      </w:r>
      <w:r w:rsidR="00937F6F">
        <w:t>(</w:t>
      </w:r>
      <w:r w:rsidR="00CE478F">
        <w:t>1</w:t>
      </w:r>
      <w:r w:rsidR="00937F6F">
        <w:t>)</w:t>
      </w:r>
      <w:r w:rsidR="00CE478F">
        <w:tab/>
      </w:r>
      <w:r w:rsidR="00CE478F" w:rsidRPr="00EE48BF">
        <w:t>The stopping position information provided by the</w:t>
      </w:r>
      <w:r w:rsidR="00CE478F">
        <w:t xml:space="preserve"> </w:t>
      </w:r>
      <w:r w:rsidR="00CE478F" w:rsidRPr="00EE48BF">
        <w:t xml:space="preserve">stopping position indicator for a particular aircraft type must </w:t>
      </w:r>
      <w:r w:rsidR="00CE478F">
        <w:t>be visible from the intended</w:t>
      </w:r>
      <w:r w:rsidR="00CE478F" w:rsidRPr="00EE48BF">
        <w:t xml:space="preserve"> range of variations in</w:t>
      </w:r>
      <w:r w:rsidR="007A231C">
        <w:t xml:space="preserve"> </w:t>
      </w:r>
      <w:r w:rsidRPr="00EE48BF">
        <w:t>pilot eye height</w:t>
      </w:r>
      <w:r>
        <w:t xml:space="preserve"> and</w:t>
      </w:r>
      <w:r w:rsidRPr="00EE48BF">
        <w:t xml:space="preserve"> viewing angle</w:t>
      </w:r>
      <w:r w:rsidR="00CE478F" w:rsidRPr="00EE48BF">
        <w:t>.</w:t>
      </w:r>
    </w:p>
    <w:p w14:paraId="29ABD7FB" w14:textId="77777777" w:rsidR="00CE478F" w:rsidRDefault="00CE478F" w:rsidP="00CE478F">
      <w:pPr>
        <w:pStyle w:val="LDClause"/>
      </w:pPr>
      <w:r>
        <w:tab/>
      </w:r>
      <w:r w:rsidR="00937F6F">
        <w:t>(</w:t>
      </w:r>
      <w:r>
        <w:t>2</w:t>
      </w:r>
      <w:r w:rsidR="00937F6F">
        <w:t>)</w:t>
      </w:r>
      <w:r>
        <w:tab/>
      </w:r>
      <w:r w:rsidRPr="00EE48BF">
        <w:t>The stopping position indicator must</w:t>
      </w:r>
      <w:r>
        <w:t>:</w:t>
      </w:r>
    </w:p>
    <w:p w14:paraId="40898E34" w14:textId="77777777" w:rsidR="00CE478F" w:rsidRDefault="00CE478F" w:rsidP="00CE478F">
      <w:pPr>
        <w:pStyle w:val="LDP1a"/>
      </w:pPr>
      <w:r>
        <w:t>(a)</w:t>
      </w:r>
      <w:r>
        <w:tab/>
      </w:r>
      <w:r w:rsidRPr="00EE48BF">
        <w:t>show the stopping position of the aircraft for which the guidance is being provided</w:t>
      </w:r>
      <w:r>
        <w:t>;</w:t>
      </w:r>
      <w:r w:rsidRPr="00EE48BF">
        <w:t xml:space="preserve"> and</w:t>
      </w:r>
    </w:p>
    <w:p w14:paraId="78212872" w14:textId="77777777" w:rsidR="00CE478F" w:rsidRDefault="00CE478F" w:rsidP="00C65D56">
      <w:pPr>
        <w:pStyle w:val="LDP1a"/>
      </w:pPr>
      <w:r>
        <w:t>(b)</w:t>
      </w:r>
      <w:r>
        <w:tab/>
      </w:r>
      <w:r w:rsidRPr="00EE48BF">
        <w:t>provide closing rate information</w:t>
      </w:r>
      <w:r>
        <w:t xml:space="preserve"> </w:t>
      </w:r>
      <w:r w:rsidRPr="00EE48BF">
        <w:t>over a distance of at least 10 m to enable the pilot to gradually decelerate the aircraft to a full stop at the intended stopping position.</w:t>
      </w:r>
    </w:p>
    <w:p w14:paraId="2B19892A" w14:textId="77777777" w:rsidR="00CE478F" w:rsidRDefault="00CE478F" w:rsidP="00CE478F">
      <w:pPr>
        <w:pStyle w:val="LDClause"/>
      </w:pPr>
      <w:r>
        <w:tab/>
      </w:r>
      <w:r w:rsidR="00937F6F">
        <w:t>(</w:t>
      </w:r>
      <w:r w:rsidR="00007484">
        <w:t>3</w:t>
      </w:r>
      <w:r w:rsidR="00937F6F">
        <w:t>)</w:t>
      </w:r>
      <w:r>
        <w:tab/>
        <w:t>If</w:t>
      </w:r>
      <w:r w:rsidRPr="00EE48BF">
        <w:t xml:space="preserve"> stopping guidance is indicated by colour change,</w:t>
      </w:r>
      <w:r>
        <w:t xml:space="preserve"> then;</w:t>
      </w:r>
    </w:p>
    <w:p w14:paraId="0DAFCB88" w14:textId="77777777" w:rsidR="00CE478F" w:rsidRDefault="00CE478F" w:rsidP="00E94AC4">
      <w:pPr>
        <w:pStyle w:val="LDP1a"/>
      </w:pPr>
      <w:r>
        <w:t>(a)</w:t>
      </w:r>
      <w:r>
        <w:tab/>
      </w:r>
      <w:r w:rsidRPr="00EE48BF">
        <w:t xml:space="preserve">green must be used to show that the aircraft </w:t>
      </w:r>
      <w:r w:rsidR="007A231C">
        <w:t>may</w:t>
      </w:r>
      <w:r w:rsidRPr="00EE48BF">
        <w:t xml:space="preserve"> proceed</w:t>
      </w:r>
      <w:r>
        <w:t>;</w:t>
      </w:r>
      <w:r w:rsidRPr="00EE48BF">
        <w:t xml:space="preserve"> and</w:t>
      </w:r>
    </w:p>
    <w:p w14:paraId="2C1FC785" w14:textId="77777777" w:rsidR="00CE478F" w:rsidRDefault="00CE478F" w:rsidP="00E94AC4">
      <w:pPr>
        <w:pStyle w:val="LDP1a"/>
      </w:pPr>
      <w:r>
        <w:t>(b)</w:t>
      </w:r>
      <w:r>
        <w:tab/>
      </w:r>
      <w:r w:rsidRPr="00EE48BF">
        <w:t>red</w:t>
      </w:r>
      <w:r>
        <w:t xml:space="preserve"> must be used</w:t>
      </w:r>
      <w:r w:rsidRPr="00EE48BF">
        <w:t xml:space="preserve"> to show that the stop point has been reached</w:t>
      </w:r>
      <w:r>
        <w:t>; and</w:t>
      </w:r>
    </w:p>
    <w:p w14:paraId="5A360C1C" w14:textId="77777777" w:rsidR="00CE478F" w:rsidRDefault="00CE478F" w:rsidP="00E94AC4">
      <w:pPr>
        <w:pStyle w:val="LDP1a"/>
      </w:pPr>
      <w:r>
        <w:t>(c)</w:t>
      </w:r>
      <w:r>
        <w:tab/>
      </w:r>
      <w:r w:rsidRPr="00EE48BF">
        <w:t xml:space="preserve">for a short distance </w:t>
      </w:r>
      <w:r w:rsidR="007A231C">
        <w:t>before</w:t>
      </w:r>
      <w:r w:rsidRPr="00EE48BF">
        <w:t xml:space="preserve"> the stopping point</w:t>
      </w:r>
      <w:r w:rsidR="00E94AC4">
        <w:t> —</w:t>
      </w:r>
      <w:r w:rsidRPr="00EE48BF">
        <w:t xml:space="preserve"> a third colour may be used to warn that the stopping point is close.</w:t>
      </w:r>
      <w:bookmarkStart w:id="3461" w:name="_Toc309648329"/>
    </w:p>
    <w:p w14:paraId="667B835C" w14:textId="77777777" w:rsidR="00CE478F" w:rsidRDefault="00BD7002" w:rsidP="00B300CC">
      <w:pPr>
        <w:pStyle w:val="139-Section"/>
      </w:pPr>
      <w:bookmarkStart w:id="3462" w:name="_Toc488152413"/>
      <w:bookmarkStart w:id="3463" w:name="_Toc488155171"/>
      <w:bookmarkStart w:id="3464" w:name="_Toc488156377"/>
      <w:bookmarkStart w:id="3465" w:name="_Toc17467690"/>
      <w:r>
        <w:t>9.12</w:t>
      </w:r>
      <w:r w:rsidR="00916D76">
        <w:t>3</w:t>
      </w:r>
      <w:r w:rsidR="00CE478F" w:rsidRPr="00226F26">
        <w:tab/>
        <w:t>Advanced visual docking guidance system</w:t>
      </w:r>
      <w:r w:rsidR="00CE478F">
        <w:t xml:space="preserve"> (</w:t>
      </w:r>
      <w:r w:rsidR="00CE478F" w:rsidRPr="00B85820">
        <w:rPr>
          <w:i/>
        </w:rPr>
        <w:t>A-VDGS</w:t>
      </w:r>
      <w:r w:rsidR="00CE478F">
        <w:t>)</w:t>
      </w:r>
      <w:bookmarkEnd w:id="3462"/>
      <w:bookmarkEnd w:id="3463"/>
      <w:bookmarkEnd w:id="3464"/>
      <w:bookmarkEnd w:id="3465"/>
    </w:p>
    <w:p w14:paraId="2B6B3D8F" w14:textId="77777777" w:rsidR="001E59D4" w:rsidRPr="001E59D4" w:rsidRDefault="001E59D4" w:rsidP="001E59D4">
      <w:pPr>
        <w:pStyle w:val="LDClause"/>
      </w:pPr>
      <w:r>
        <w:tab/>
        <w:t>(1)</w:t>
      </w:r>
      <w:r>
        <w:tab/>
        <w:t>An aerodrome operator may provide a</w:t>
      </w:r>
      <w:r w:rsidR="00701CD3">
        <w:t>n a</w:t>
      </w:r>
      <w:r w:rsidR="00701CD3" w:rsidRPr="00226F26">
        <w:t>dvanced visual docking guidance system</w:t>
      </w:r>
      <w:r w:rsidR="00701CD3">
        <w:t xml:space="preserve"> </w:t>
      </w:r>
      <w:r w:rsidR="00701CD3" w:rsidRPr="00226F26">
        <w:t>(</w:t>
      </w:r>
      <w:r w:rsidR="00701CD3" w:rsidRPr="00701CD3">
        <w:rPr>
          <w:b/>
          <w:i/>
        </w:rPr>
        <w:t>A</w:t>
      </w:r>
      <w:r w:rsidR="00B85820">
        <w:rPr>
          <w:b/>
          <w:i/>
        </w:rPr>
        <w:noBreakHyphen/>
      </w:r>
      <w:r w:rsidR="00701CD3" w:rsidRPr="00701CD3">
        <w:rPr>
          <w:b/>
          <w:i/>
        </w:rPr>
        <w:t>VDGS</w:t>
      </w:r>
      <w:r w:rsidR="00701CD3" w:rsidRPr="00226F26">
        <w:t>)</w:t>
      </w:r>
      <w:r w:rsidR="00701CD3">
        <w:t xml:space="preserve"> in accordance with this section.</w:t>
      </w:r>
    </w:p>
    <w:p w14:paraId="4C256852" w14:textId="7F228B15" w:rsidR="00CE478F" w:rsidRPr="00226F26" w:rsidRDefault="00CE478F" w:rsidP="008E53C6">
      <w:pPr>
        <w:pStyle w:val="LDNote"/>
        <w:ind w:right="-143"/>
      </w:pPr>
      <w:r w:rsidRPr="00E94AC4">
        <w:rPr>
          <w:i/>
        </w:rPr>
        <w:t>Note</w:t>
      </w:r>
      <w:r w:rsidR="00E94AC4" w:rsidRPr="00CB4DC5">
        <w:rPr>
          <w:i/>
        </w:rPr>
        <w:t> </w:t>
      </w:r>
      <w:r w:rsidR="00F35721" w:rsidRPr="00CB4DC5">
        <w:rPr>
          <w:i/>
        </w:rPr>
        <w:t>1</w:t>
      </w:r>
      <w:r w:rsidR="00F35721">
        <w:t> </w:t>
      </w:r>
      <w:r w:rsidR="00E94AC4">
        <w:t>  </w:t>
      </w:r>
      <w:r w:rsidRPr="00226F26">
        <w:t>Advanced visual docking guidance systems include those systems that provide pilots with active (usually sensor-based) guidance information</w:t>
      </w:r>
      <w:r w:rsidR="004C3634">
        <w:t xml:space="preserve"> including</w:t>
      </w:r>
      <w:r w:rsidRPr="00226F26">
        <w:t xml:space="preserve"> aircraft type </w:t>
      </w:r>
      <w:r w:rsidR="004C3634">
        <w:t>confirmation,</w:t>
      </w:r>
      <w:r w:rsidRPr="00226F26">
        <w:t xml:space="preserve"> distance</w:t>
      </w:r>
      <w:r w:rsidR="008E53C6">
        <w:noBreakHyphen/>
      </w:r>
      <w:r w:rsidRPr="00226F26">
        <w:t>to</w:t>
      </w:r>
      <w:r w:rsidR="008E53C6">
        <w:noBreakHyphen/>
      </w:r>
      <w:r w:rsidRPr="00226F26">
        <w:t>go information and closing speed. Docking guidance information is usually provided on a single display unit.</w:t>
      </w:r>
    </w:p>
    <w:p w14:paraId="521FF5AB" w14:textId="77777777" w:rsidR="00CE478F" w:rsidRPr="00226F26" w:rsidRDefault="00F35721" w:rsidP="00E94AC4">
      <w:pPr>
        <w:pStyle w:val="LDNote"/>
      </w:pPr>
      <w:r w:rsidRPr="00F35721">
        <w:rPr>
          <w:i/>
        </w:rPr>
        <w:t>Note</w:t>
      </w:r>
      <w:r w:rsidRPr="00CB4DC5">
        <w:rPr>
          <w:i/>
        </w:rPr>
        <w:t> </w:t>
      </w:r>
      <w:r w:rsidR="00CB4DC5" w:rsidRPr="00CB4DC5">
        <w:rPr>
          <w:i/>
        </w:rPr>
        <w:t>2</w:t>
      </w:r>
      <w:r>
        <w:t>   </w:t>
      </w:r>
      <w:r w:rsidR="001F5DFF">
        <w:t>CASA recommends that a</w:t>
      </w:r>
      <w:r w:rsidR="00CE478F" w:rsidRPr="00226F26">
        <w:t xml:space="preserve">n A-VDGS should be provided </w:t>
      </w:r>
      <w:r w:rsidR="00CE478F">
        <w:t xml:space="preserve">if </w:t>
      </w:r>
      <w:r w:rsidR="00CE478F" w:rsidRPr="00226F26">
        <w:t xml:space="preserve">it is operationally desirable to confirm the correct aircraft type for which guidance is being provided and/or to indicate the stand centreline in use, </w:t>
      </w:r>
      <w:r w:rsidR="00CE478F">
        <w:t xml:space="preserve">if </w:t>
      </w:r>
      <w:r w:rsidR="00CE478F" w:rsidRPr="00226F26">
        <w:t>more than one is provided for.</w:t>
      </w:r>
    </w:p>
    <w:p w14:paraId="2F207FD5" w14:textId="77777777" w:rsidR="00CE478F" w:rsidRDefault="00CE478F" w:rsidP="00CE478F">
      <w:pPr>
        <w:pStyle w:val="LDClause"/>
      </w:pPr>
      <w:r>
        <w:tab/>
      </w:r>
      <w:r w:rsidR="00937F6F">
        <w:t>(</w:t>
      </w:r>
      <w:r w:rsidR="00701CD3">
        <w:t>2</w:t>
      </w:r>
      <w:r w:rsidR="00937F6F">
        <w:t>)</w:t>
      </w:r>
      <w:r>
        <w:tab/>
      </w:r>
      <w:r w:rsidR="00250615">
        <w:t>An</w:t>
      </w:r>
      <w:r>
        <w:t xml:space="preserve"> </w:t>
      </w:r>
      <w:r w:rsidRPr="00701CD3">
        <w:t>A-VDGS</w:t>
      </w:r>
      <w:r w:rsidRPr="00226F26">
        <w:t xml:space="preserve"> must be suitable for use by all types of aircraft for which the aircraft parking position is intended.</w:t>
      </w:r>
    </w:p>
    <w:p w14:paraId="0CD4D8A3" w14:textId="77777777" w:rsidR="00CE478F" w:rsidRDefault="00CE478F" w:rsidP="00F514F8">
      <w:pPr>
        <w:pStyle w:val="LDClause"/>
        <w:keepNext/>
      </w:pPr>
      <w:r>
        <w:lastRenderedPageBreak/>
        <w:tab/>
      </w:r>
      <w:r w:rsidR="00937F6F">
        <w:t>(</w:t>
      </w:r>
      <w:r w:rsidR="00701CD3">
        <w:t>3</w:t>
      </w:r>
      <w:r w:rsidR="00937F6F">
        <w:t>)</w:t>
      </w:r>
      <w:r>
        <w:tab/>
      </w:r>
      <w:r w:rsidR="00250615">
        <w:t>An</w:t>
      </w:r>
      <w:r w:rsidRPr="00226F26">
        <w:t xml:space="preserve"> A-</w:t>
      </w:r>
      <w:r w:rsidRPr="00304296">
        <w:t xml:space="preserve">VDGS </w:t>
      </w:r>
      <w:r>
        <w:t>must</w:t>
      </w:r>
      <w:r w:rsidRPr="00226F26">
        <w:t xml:space="preserve"> </w:t>
      </w:r>
      <w:r>
        <w:t>supply</w:t>
      </w:r>
      <w:r w:rsidRPr="00226F26">
        <w:t xml:space="preserve"> </w:t>
      </w:r>
      <w:r w:rsidR="00701CD3">
        <w:t xml:space="preserve">the following </w:t>
      </w:r>
      <w:r w:rsidRPr="00226F26">
        <w:t>docking guidance information in</w:t>
      </w:r>
      <w:r>
        <w:t xml:space="preserve"> </w:t>
      </w:r>
      <w:r w:rsidR="00701CD3">
        <w:t>sequence</w:t>
      </w:r>
      <w:r w:rsidRPr="00226F26">
        <w:t>:</w:t>
      </w:r>
    </w:p>
    <w:p w14:paraId="5C8798EA" w14:textId="77777777" w:rsidR="00CE478F" w:rsidRDefault="00CE478F" w:rsidP="00CE478F">
      <w:pPr>
        <w:pStyle w:val="LDP1a"/>
      </w:pPr>
      <w:r>
        <w:t>(a)</w:t>
      </w:r>
      <w:r>
        <w:tab/>
      </w:r>
      <w:r w:rsidRPr="00226F26">
        <w:t>the acquisition of the aircraft by the system</w:t>
      </w:r>
      <w:r>
        <w:t>;</w:t>
      </w:r>
    </w:p>
    <w:p w14:paraId="59022F95" w14:textId="77777777" w:rsidR="00CE478F" w:rsidRDefault="00CE478F" w:rsidP="00CE478F">
      <w:pPr>
        <w:pStyle w:val="LDP1a"/>
      </w:pPr>
      <w:r>
        <w:t>(b)</w:t>
      </w:r>
      <w:r>
        <w:tab/>
      </w:r>
      <w:r w:rsidRPr="00226F26">
        <w:t>the azimuth alignment of the aircraft</w:t>
      </w:r>
      <w:r>
        <w:t>;</w:t>
      </w:r>
      <w:r w:rsidRPr="00226F26">
        <w:t xml:space="preserve"> </w:t>
      </w:r>
    </w:p>
    <w:p w14:paraId="43E85A85" w14:textId="77777777" w:rsidR="00CE478F" w:rsidRPr="00226F26" w:rsidRDefault="00CE478F" w:rsidP="00CE478F">
      <w:pPr>
        <w:pStyle w:val="LDP1a"/>
      </w:pPr>
      <w:r>
        <w:t>(c)</w:t>
      </w:r>
      <w:r>
        <w:tab/>
      </w:r>
      <w:r w:rsidRPr="00226F26">
        <w:t>the stopping position information.</w:t>
      </w:r>
    </w:p>
    <w:p w14:paraId="43E56FAA" w14:textId="77777777" w:rsidR="00CE478F" w:rsidRPr="00226F26" w:rsidRDefault="00CE478F" w:rsidP="00CE478F">
      <w:pPr>
        <w:pStyle w:val="LDClause"/>
      </w:pPr>
      <w:r>
        <w:tab/>
      </w:r>
      <w:r w:rsidR="00937F6F">
        <w:t>(</w:t>
      </w:r>
      <w:r w:rsidR="00701CD3">
        <w:t>4</w:t>
      </w:r>
      <w:r w:rsidR="00937F6F">
        <w:t>)</w:t>
      </w:r>
      <w:r>
        <w:tab/>
      </w:r>
      <w:r w:rsidR="00250615">
        <w:t>An</w:t>
      </w:r>
      <w:r w:rsidRPr="00226F26">
        <w:t xml:space="preserve"> A-VDGS </w:t>
      </w:r>
      <w:r w:rsidR="00701CD3">
        <w:t>must not</w:t>
      </w:r>
      <w:r w:rsidRPr="00226F26">
        <w:t xml:space="preserve"> be used in conditions </w:t>
      </w:r>
      <w:r w:rsidR="00701CD3">
        <w:t xml:space="preserve">other than those </w:t>
      </w:r>
      <w:r w:rsidRPr="00226F26">
        <w:t>specified</w:t>
      </w:r>
      <w:r>
        <w:t xml:space="preserve"> by the manufacturer</w:t>
      </w:r>
      <w:r w:rsidRPr="00226F26">
        <w:t>.</w:t>
      </w:r>
    </w:p>
    <w:p w14:paraId="53F9B44F" w14:textId="77777777" w:rsidR="00CE478F" w:rsidRPr="00226F26" w:rsidRDefault="00CE478F" w:rsidP="00E94AC4">
      <w:pPr>
        <w:pStyle w:val="LDNote"/>
      </w:pPr>
      <w:r w:rsidRPr="00E94AC4">
        <w:rPr>
          <w:i/>
        </w:rPr>
        <w:t>Note</w:t>
      </w:r>
      <w:r w:rsidR="00E94AC4">
        <w:t>   </w:t>
      </w:r>
      <w:r w:rsidRPr="00226F26">
        <w:t xml:space="preserve">The use of the A-VDGS in </w:t>
      </w:r>
      <w:r w:rsidR="00701CD3">
        <w:t xml:space="preserve">particular </w:t>
      </w:r>
      <w:r w:rsidRPr="00226F26">
        <w:t>conditions</w:t>
      </w:r>
      <w:r w:rsidR="00701CD3">
        <w:t xml:space="preserve"> for example, of </w:t>
      </w:r>
      <w:r w:rsidRPr="00226F26">
        <w:t xml:space="preserve">weather, visibility </w:t>
      </w:r>
      <w:r w:rsidR="00701CD3">
        <w:t>or</w:t>
      </w:r>
      <w:r w:rsidRPr="00226F26">
        <w:t xml:space="preserve"> background lighting, both by day and night, </w:t>
      </w:r>
      <w:r w:rsidR="00701CD3">
        <w:t>must</w:t>
      </w:r>
      <w:r w:rsidRPr="00226F26">
        <w:t xml:space="preserve"> be specified</w:t>
      </w:r>
      <w:r w:rsidR="00701CD3">
        <w:t xml:space="preserve"> by the manufacturer</w:t>
      </w:r>
      <w:r w:rsidRPr="00226F26">
        <w:t>.</w:t>
      </w:r>
    </w:p>
    <w:p w14:paraId="2D871597" w14:textId="77777777" w:rsidR="00701CD3" w:rsidRDefault="00CE478F" w:rsidP="00CE478F">
      <w:pPr>
        <w:pStyle w:val="LDClause"/>
      </w:pPr>
      <w:r>
        <w:tab/>
      </w:r>
      <w:r w:rsidR="00937F6F">
        <w:t>(</w:t>
      </w:r>
      <w:r w:rsidR="00701CD3">
        <w:t>5</w:t>
      </w:r>
      <w:r w:rsidR="00937F6F">
        <w:t>)</w:t>
      </w:r>
      <w:r>
        <w:tab/>
      </w:r>
      <w:r w:rsidR="00701CD3">
        <w:t xml:space="preserve">If the following are both provided and </w:t>
      </w:r>
      <w:r w:rsidR="00007484">
        <w:t xml:space="preserve">used </w:t>
      </w:r>
      <w:r w:rsidR="00C65D56">
        <w:t>simultaneously</w:t>
      </w:r>
      <w:r w:rsidR="0050399E">
        <w:t xml:space="preserve"> on an aircraft parking position</w:t>
      </w:r>
      <w:r w:rsidR="00701CD3">
        <w:t>:</w:t>
      </w:r>
    </w:p>
    <w:p w14:paraId="325401FF" w14:textId="77777777" w:rsidR="00701CD3" w:rsidRDefault="00701CD3" w:rsidP="00701CD3">
      <w:pPr>
        <w:pStyle w:val="LDP1a"/>
      </w:pPr>
      <w:r>
        <w:t>(a)</w:t>
      </w:r>
      <w:r>
        <w:tab/>
      </w:r>
      <w:r w:rsidR="00250615">
        <w:t>an</w:t>
      </w:r>
      <w:r>
        <w:t xml:space="preserve"> A-VDGS;</w:t>
      </w:r>
    </w:p>
    <w:p w14:paraId="5BDD59B1" w14:textId="77777777" w:rsidR="00701CD3" w:rsidRDefault="00701CD3" w:rsidP="00701CD3">
      <w:pPr>
        <w:pStyle w:val="LDP1a"/>
      </w:pPr>
      <w:r>
        <w:t>(b)</w:t>
      </w:r>
      <w:r>
        <w:tab/>
        <w:t xml:space="preserve">a </w:t>
      </w:r>
      <w:r w:rsidRPr="00226F26">
        <w:t xml:space="preserve">conventional </w:t>
      </w:r>
      <w:r w:rsidR="00F35721">
        <w:t>VDGS</w:t>
      </w:r>
      <w:r w:rsidRPr="00226F26">
        <w:t xml:space="preserve"> </w:t>
      </w:r>
      <w:r>
        <w:t>(</w:t>
      </w:r>
      <w:r w:rsidRPr="00701CD3">
        <w:rPr>
          <w:b/>
          <w:i/>
        </w:rPr>
        <w:t>conventional system</w:t>
      </w:r>
      <w:r>
        <w:t xml:space="preserve">); </w:t>
      </w:r>
    </w:p>
    <w:p w14:paraId="55C6D522" w14:textId="77777777" w:rsidR="00701CD3" w:rsidRDefault="00701CD3" w:rsidP="00CE478F">
      <w:pPr>
        <w:pStyle w:val="LDClause"/>
      </w:pPr>
      <w:r>
        <w:tab/>
      </w:r>
      <w:r>
        <w:tab/>
        <w:t>t</w:t>
      </w:r>
      <w:r w:rsidR="00CE478F" w:rsidRPr="00226F26">
        <w:t xml:space="preserve">he docking guidance information provided by </w:t>
      </w:r>
      <w:r>
        <w:t>the</w:t>
      </w:r>
      <w:r w:rsidR="00CE478F" w:rsidRPr="00226F26">
        <w:t xml:space="preserve"> A-VDGS must not conflict with </w:t>
      </w:r>
      <w:r w:rsidR="00CE478F">
        <w:t xml:space="preserve">the </w:t>
      </w:r>
      <w:r w:rsidR="00CE478F" w:rsidRPr="00226F26">
        <w:t>docking guidance</w:t>
      </w:r>
      <w:r w:rsidR="00CE478F">
        <w:t xml:space="preserve"> information</w:t>
      </w:r>
      <w:r w:rsidR="00CE478F" w:rsidRPr="00226F26">
        <w:t xml:space="preserve"> provided by </w:t>
      </w:r>
      <w:r>
        <w:t>the conventional system.</w:t>
      </w:r>
    </w:p>
    <w:p w14:paraId="47EB6087" w14:textId="77777777" w:rsidR="00250615" w:rsidRDefault="00CE478F" w:rsidP="00CE478F">
      <w:pPr>
        <w:pStyle w:val="LDClause"/>
      </w:pPr>
      <w:r>
        <w:tab/>
      </w:r>
      <w:r w:rsidR="00937F6F">
        <w:t>(</w:t>
      </w:r>
      <w:r w:rsidR="00701CD3">
        <w:t>6</w:t>
      </w:r>
      <w:r w:rsidR="00937F6F">
        <w:t>)</w:t>
      </w:r>
      <w:r>
        <w:tab/>
      </w:r>
      <w:r w:rsidR="00250615">
        <w:t>An</w:t>
      </w:r>
      <w:r>
        <w:t xml:space="preserve"> A-V</w:t>
      </w:r>
      <w:r w:rsidR="00250615">
        <w:t>DG</w:t>
      </w:r>
      <w:r>
        <w:t>S must be able to indicate</w:t>
      </w:r>
      <w:r w:rsidR="00250615">
        <w:t xml:space="preserve"> whether or </w:t>
      </w:r>
      <w:r w:rsidRPr="00226F26">
        <w:t xml:space="preserve">not </w:t>
      </w:r>
      <w:r w:rsidR="00250615">
        <w:t>it is:</w:t>
      </w:r>
    </w:p>
    <w:p w14:paraId="2BE2F974" w14:textId="77777777" w:rsidR="00250615" w:rsidRDefault="00250615" w:rsidP="00250615">
      <w:pPr>
        <w:pStyle w:val="LDP1a"/>
      </w:pPr>
      <w:r>
        <w:t>(a)</w:t>
      </w:r>
      <w:r>
        <w:tab/>
      </w:r>
      <w:r w:rsidR="00CE478F" w:rsidRPr="00226F26">
        <w:t>in operational use</w:t>
      </w:r>
      <w:r>
        <w:t>; or</w:t>
      </w:r>
    </w:p>
    <w:p w14:paraId="3D88ABE3" w14:textId="77777777" w:rsidR="00CE478F" w:rsidRPr="00226F26" w:rsidRDefault="00250615" w:rsidP="00250615">
      <w:pPr>
        <w:pStyle w:val="LDP1a"/>
      </w:pPr>
      <w:r>
        <w:t>(b)</w:t>
      </w:r>
      <w:r>
        <w:tab/>
      </w:r>
      <w:r w:rsidR="00CE478F" w:rsidRPr="00226F26">
        <w:t>unserviceable</w:t>
      </w:r>
      <w:r w:rsidR="00CE478F">
        <w:t>.</w:t>
      </w:r>
    </w:p>
    <w:p w14:paraId="3F36E7A6" w14:textId="77777777" w:rsidR="00250615" w:rsidRDefault="00CE478F" w:rsidP="00CE478F">
      <w:pPr>
        <w:pStyle w:val="LDClause"/>
      </w:pPr>
      <w:r>
        <w:tab/>
      </w:r>
      <w:r w:rsidR="00937F6F">
        <w:t>(</w:t>
      </w:r>
      <w:r w:rsidR="00250615">
        <w:t>7</w:t>
      </w:r>
      <w:r w:rsidR="00937F6F">
        <w:t>)</w:t>
      </w:r>
      <w:r>
        <w:tab/>
      </w:r>
      <w:r w:rsidR="00250615">
        <w:t>An</w:t>
      </w:r>
      <w:r w:rsidRPr="00991D25">
        <w:t xml:space="preserve"> A-VDGS must be located such that</w:t>
      </w:r>
      <w:r>
        <w:t xml:space="preserve">, </w:t>
      </w:r>
      <w:r w:rsidRPr="00991D25">
        <w:t xml:space="preserve">throughout </w:t>
      </w:r>
      <w:r>
        <w:t>a</w:t>
      </w:r>
      <w:r w:rsidRPr="00991D25">
        <w:t xml:space="preserve"> docking manoeuvre</w:t>
      </w:r>
      <w:r>
        <w:t>,</w:t>
      </w:r>
      <w:r w:rsidRPr="00991D25">
        <w:t xml:space="preserve"> unobstructed and unambiguous guidance is provided to</w:t>
      </w:r>
      <w:r w:rsidR="00250615">
        <w:t>:</w:t>
      </w:r>
    </w:p>
    <w:p w14:paraId="3861B062" w14:textId="77777777" w:rsidR="00250615" w:rsidRDefault="00250615" w:rsidP="00250615">
      <w:pPr>
        <w:pStyle w:val="LDP1a"/>
      </w:pPr>
      <w:r>
        <w:t>(a)</w:t>
      </w:r>
      <w:r>
        <w:tab/>
      </w:r>
      <w:r w:rsidR="00CE478F" w:rsidRPr="00991D25">
        <w:t xml:space="preserve">the person </w:t>
      </w:r>
      <w:r w:rsidR="004C3634">
        <w:t>manoeuvring</w:t>
      </w:r>
      <w:r w:rsidR="004C3634" w:rsidRPr="00991D25">
        <w:t xml:space="preserve"> </w:t>
      </w:r>
      <w:r w:rsidR="00CE478F" w:rsidRPr="00991D25">
        <w:t>the aircraft</w:t>
      </w:r>
      <w:r>
        <w:t>; and</w:t>
      </w:r>
    </w:p>
    <w:p w14:paraId="16B87AB8" w14:textId="77777777" w:rsidR="00CE478F" w:rsidRPr="00991D25" w:rsidRDefault="00250615" w:rsidP="00250615">
      <w:pPr>
        <w:pStyle w:val="LDP1a"/>
      </w:pPr>
      <w:r>
        <w:t>(b)</w:t>
      </w:r>
      <w:r>
        <w:tab/>
        <w:t xml:space="preserve">each other </w:t>
      </w:r>
      <w:r w:rsidRPr="00991D25">
        <w:t>person assisting</w:t>
      </w:r>
      <w:r>
        <w:t xml:space="preserve"> that person.</w:t>
      </w:r>
    </w:p>
    <w:p w14:paraId="3E489386" w14:textId="77777777" w:rsidR="00CE478F" w:rsidRPr="00991D25" w:rsidRDefault="00CE478F" w:rsidP="00E94AC4">
      <w:pPr>
        <w:pStyle w:val="LDNote"/>
      </w:pPr>
      <w:r w:rsidRPr="00E94AC4">
        <w:rPr>
          <w:i/>
        </w:rPr>
        <w:t>Note</w:t>
      </w:r>
      <w:r w:rsidR="00E94AC4">
        <w:t>   </w:t>
      </w:r>
      <w:r w:rsidR="004C3634">
        <w:t xml:space="preserve">The docking of the aircraft can be carried out from either pilot seat. </w:t>
      </w:r>
      <w:r w:rsidR="004C3634" w:rsidRPr="00991D25">
        <w:t xml:space="preserve">However, in some circumstances, another person </w:t>
      </w:r>
      <w:r w:rsidR="004C3634">
        <w:t>performing the docking manoeuvre</w:t>
      </w:r>
      <w:r w:rsidR="004C3634" w:rsidRPr="00991D25">
        <w:t xml:space="preserve"> may be the driver of a vehicle that is towing the aircraft.</w:t>
      </w:r>
    </w:p>
    <w:p w14:paraId="01505BBE" w14:textId="77777777" w:rsidR="00CE478F" w:rsidRPr="00991D25" w:rsidRDefault="00BD7002" w:rsidP="00B300CC">
      <w:pPr>
        <w:pStyle w:val="139-Section"/>
      </w:pPr>
      <w:bookmarkStart w:id="3466" w:name="_Toc488152414"/>
      <w:bookmarkStart w:id="3467" w:name="_Toc488155172"/>
      <w:bookmarkStart w:id="3468" w:name="_Toc488156378"/>
      <w:bookmarkStart w:id="3469" w:name="_Toc17467691"/>
      <w:r>
        <w:t>9.</w:t>
      </w:r>
      <w:r w:rsidR="00E43D52">
        <w:t>1</w:t>
      </w:r>
      <w:r>
        <w:t>2</w:t>
      </w:r>
      <w:r w:rsidR="00916D76">
        <w:t>4</w:t>
      </w:r>
      <w:r w:rsidR="00CE478F" w:rsidRPr="00991D25">
        <w:tab/>
        <w:t xml:space="preserve">Characteristics of an </w:t>
      </w:r>
      <w:r w:rsidR="00250615">
        <w:t>A-VDGS</w:t>
      </w:r>
      <w:bookmarkEnd w:id="3466"/>
      <w:bookmarkEnd w:id="3467"/>
      <w:bookmarkEnd w:id="3468"/>
      <w:bookmarkEnd w:id="3469"/>
    </w:p>
    <w:p w14:paraId="02DC3642" w14:textId="77777777" w:rsidR="00CE478F" w:rsidRPr="00991D25" w:rsidRDefault="00CE478F" w:rsidP="00CE478F">
      <w:pPr>
        <w:pStyle w:val="LDClause"/>
      </w:pPr>
      <w:r>
        <w:tab/>
      </w:r>
      <w:r w:rsidR="00937F6F">
        <w:t>(</w:t>
      </w:r>
      <w:r>
        <w:t>1</w:t>
      </w:r>
      <w:r w:rsidR="00937F6F">
        <w:t>)</w:t>
      </w:r>
      <w:r>
        <w:tab/>
      </w:r>
      <w:r w:rsidR="00250615">
        <w:t>An</w:t>
      </w:r>
      <w:r w:rsidRPr="00991D25">
        <w:t xml:space="preserve"> A-VDGS must provide</w:t>
      </w:r>
      <w:r>
        <w:t xml:space="preserve"> at least </w:t>
      </w:r>
      <w:r w:rsidRPr="00991D25">
        <w:t>the following guidance information at the appropriate stage of the docking manoeuvre:</w:t>
      </w:r>
    </w:p>
    <w:p w14:paraId="551A383A" w14:textId="77777777" w:rsidR="00CE478F" w:rsidRPr="00991D25" w:rsidRDefault="00CE478F" w:rsidP="00CE478F">
      <w:pPr>
        <w:pStyle w:val="LDP1a"/>
      </w:pPr>
      <w:r>
        <w:t>(a)</w:t>
      </w:r>
      <w:r>
        <w:tab/>
      </w:r>
      <w:r w:rsidRPr="00991D25">
        <w:t>an emergency stop indication;</w:t>
      </w:r>
    </w:p>
    <w:p w14:paraId="69EBDB86" w14:textId="77777777" w:rsidR="00CE478F" w:rsidRPr="00991D25" w:rsidRDefault="00CE478F" w:rsidP="00CE478F">
      <w:pPr>
        <w:pStyle w:val="LDP1a"/>
      </w:pPr>
      <w:r>
        <w:t>(b)</w:t>
      </w:r>
      <w:r>
        <w:tab/>
      </w:r>
      <w:r w:rsidRPr="00991D25">
        <w:t>the aircraft type and model for which the guidance is provided;</w:t>
      </w:r>
    </w:p>
    <w:p w14:paraId="18519C18" w14:textId="77777777" w:rsidR="00CE478F" w:rsidRPr="00991D25" w:rsidRDefault="00CE478F" w:rsidP="00CE478F">
      <w:pPr>
        <w:pStyle w:val="LDP1a"/>
      </w:pPr>
      <w:r>
        <w:t>(c)</w:t>
      </w:r>
      <w:r>
        <w:tab/>
      </w:r>
      <w:r w:rsidRPr="00991D25">
        <w:t xml:space="preserve">an indication of the lateral displacement of the aircraft relative to the stand </w:t>
      </w:r>
      <w:r w:rsidR="004439CE">
        <w:t>centreline</w:t>
      </w:r>
      <w:r w:rsidRPr="00991D25">
        <w:t>;</w:t>
      </w:r>
    </w:p>
    <w:p w14:paraId="0DDDF43A" w14:textId="77777777" w:rsidR="00CE478F" w:rsidRPr="00991D25" w:rsidRDefault="00CE478F" w:rsidP="00CE478F">
      <w:pPr>
        <w:pStyle w:val="LDP1a"/>
      </w:pPr>
      <w:r>
        <w:t>(d)</w:t>
      </w:r>
      <w:r>
        <w:tab/>
      </w:r>
      <w:r w:rsidRPr="00991D25">
        <w:t xml:space="preserve">the direction of azimuth correction needed to correct a displacement from the stand </w:t>
      </w:r>
      <w:r w:rsidR="004439CE">
        <w:t>centreline</w:t>
      </w:r>
      <w:r w:rsidRPr="00991D25">
        <w:t>;</w:t>
      </w:r>
    </w:p>
    <w:p w14:paraId="16EF0EB1" w14:textId="77777777" w:rsidR="00CE478F" w:rsidRPr="00991D25" w:rsidRDefault="00CE478F" w:rsidP="00CE478F">
      <w:pPr>
        <w:pStyle w:val="LDP1a"/>
      </w:pPr>
      <w:r>
        <w:t>(e)</w:t>
      </w:r>
      <w:r>
        <w:tab/>
      </w:r>
      <w:r w:rsidRPr="00991D25">
        <w:t>an indication of the distance to the stop position;</w:t>
      </w:r>
    </w:p>
    <w:p w14:paraId="6C1369ED" w14:textId="77777777" w:rsidR="00CE478F" w:rsidRPr="00991D25" w:rsidRDefault="00CE478F" w:rsidP="00CE478F">
      <w:pPr>
        <w:pStyle w:val="LDP1a"/>
      </w:pPr>
      <w:r>
        <w:t>(f)</w:t>
      </w:r>
      <w:r>
        <w:tab/>
      </w:r>
      <w:r w:rsidRPr="00991D25">
        <w:t xml:space="preserve">an indication </w:t>
      </w:r>
      <w:r w:rsidR="00250615">
        <w:t xml:space="preserve">of </w:t>
      </w:r>
      <w:r w:rsidRPr="00991D25">
        <w:t>when the aircraft has reached the correct stopping position;</w:t>
      </w:r>
    </w:p>
    <w:p w14:paraId="3FD389D5" w14:textId="77777777" w:rsidR="00CE478F" w:rsidRPr="00991D25" w:rsidRDefault="00CE478F" w:rsidP="00CE478F">
      <w:pPr>
        <w:pStyle w:val="LDP1a"/>
      </w:pPr>
      <w:r>
        <w:t>(g)</w:t>
      </w:r>
      <w:r>
        <w:tab/>
      </w:r>
      <w:r w:rsidRPr="00991D25">
        <w:t>a warning indication if the aircraft goes beyond the appropriate stop position.</w:t>
      </w:r>
    </w:p>
    <w:p w14:paraId="315B770A" w14:textId="77777777" w:rsidR="00CE478F" w:rsidRPr="00991D25" w:rsidRDefault="00CE478F" w:rsidP="00CE478F">
      <w:pPr>
        <w:pStyle w:val="LDClause"/>
      </w:pPr>
      <w:r>
        <w:tab/>
      </w:r>
      <w:r w:rsidR="00937F6F">
        <w:t>(</w:t>
      </w:r>
      <w:r>
        <w:t>2</w:t>
      </w:r>
      <w:r w:rsidR="00937F6F">
        <w:t>)</w:t>
      </w:r>
      <w:r>
        <w:tab/>
      </w:r>
      <w:r w:rsidR="00250615">
        <w:t>An</w:t>
      </w:r>
      <w:r w:rsidRPr="00991D25">
        <w:t xml:space="preserve"> A-VDGS must be capable of providing docking guidance information for all aircraft taxi speeds </w:t>
      </w:r>
      <w:r w:rsidR="00250615">
        <w:t>used</w:t>
      </w:r>
      <w:r w:rsidR="00250615" w:rsidRPr="00991D25">
        <w:t xml:space="preserve"> </w:t>
      </w:r>
      <w:r w:rsidRPr="00991D25">
        <w:t>during the docking manoeuvre.</w:t>
      </w:r>
    </w:p>
    <w:p w14:paraId="1CF27920" w14:textId="77777777" w:rsidR="00BD7002" w:rsidRDefault="00CE478F" w:rsidP="008E53C6">
      <w:pPr>
        <w:pStyle w:val="LDNote"/>
        <w:tabs>
          <w:tab w:val="clear" w:pos="454"/>
          <w:tab w:val="clear" w:pos="737"/>
        </w:tabs>
        <w:spacing w:before="0"/>
      </w:pPr>
      <w:r w:rsidRPr="00E94AC4">
        <w:rPr>
          <w:i/>
        </w:rPr>
        <w:t>Note</w:t>
      </w:r>
      <w:r w:rsidR="00E94AC4">
        <w:t>   </w:t>
      </w:r>
      <w:r w:rsidR="008E53C6">
        <w:t xml:space="preserve">ICAO Document 9157, </w:t>
      </w:r>
      <w:r w:rsidRPr="00991D25">
        <w:t>Aerodrome Design Manual, Part 4</w:t>
      </w:r>
      <w:r w:rsidR="009B13A4">
        <w:t> </w:t>
      </w:r>
      <w:r w:rsidR="008E53C6">
        <w:t xml:space="preserve">— </w:t>
      </w:r>
      <w:r w:rsidR="009B13A4">
        <w:t>Visual Aids</w:t>
      </w:r>
      <w:r w:rsidRPr="00991D25">
        <w:t>,</w:t>
      </w:r>
      <w:r w:rsidR="00250615">
        <w:t xml:space="preserve"> </w:t>
      </w:r>
      <w:r w:rsidRPr="00991D25">
        <w:t>provides an indication of</w:t>
      </w:r>
      <w:r w:rsidR="0084324D">
        <w:t> </w:t>
      </w:r>
      <w:r w:rsidRPr="00991D25">
        <w:t>the maximum aircraft speeds relative to distance to the stopping position.</w:t>
      </w:r>
      <w:r w:rsidR="00250615">
        <w:t xml:space="preserve"> </w:t>
      </w:r>
      <w:r w:rsidR="00BD7002">
        <w:t xml:space="preserve">For ICAO documents, see </w:t>
      </w:r>
      <w:r w:rsidR="005500A1">
        <w:t>section</w:t>
      </w:r>
      <w:r w:rsidR="0084324D">
        <w:t> </w:t>
      </w:r>
      <w:r w:rsidR="009C6A81">
        <w:t>1.06</w:t>
      </w:r>
      <w:r w:rsidR="00BD7002">
        <w:t>.</w:t>
      </w:r>
    </w:p>
    <w:p w14:paraId="1D1D86D6" w14:textId="77777777" w:rsidR="00CE478F" w:rsidRDefault="00CE478F" w:rsidP="0050399E">
      <w:pPr>
        <w:pStyle w:val="LDClause"/>
      </w:pPr>
      <w:r>
        <w:tab/>
      </w:r>
      <w:r w:rsidR="00937F6F">
        <w:t>(</w:t>
      </w:r>
      <w:r>
        <w:t>3</w:t>
      </w:r>
      <w:r w:rsidR="00937F6F">
        <w:t>)</w:t>
      </w:r>
      <w:r>
        <w:tab/>
        <w:t>For normal operating conditions, t</w:t>
      </w:r>
      <w:r w:rsidRPr="00991D25">
        <w:t>he time taken</w:t>
      </w:r>
      <w:r w:rsidR="0050399E" w:rsidRPr="0050399E">
        <w:t xml:space="preserve"> </w:t>
      </w:r>
      <w:r w:rsidR="0050399E">
        <w:t>from determination, to display, of the lateral displacement by the A-VDGS must not</w:t>
      </w:r>
      <w:r w:rsidR="0050399E" w:rsidDel="0050399E">
        <w:t xml:space="preserve"> </w:t>
      </w:r>
      <w:r w:rsidRPr="00991D25">
        <w:t>result in the aircraft</w:t>
      </w:r>
      <w:r>
        <w:t xml:space="preserve"> deviating </w:t>
      </w:r>
      <w:r w:rsidRPr="00991D25">
        <w:t xml:space="preserve">from the aircraft parking position </w:t>
      </w:r>
      <w:r w:rsidR="004439CE">
        <w:t>centreline</w:t>
      </w:r>
      <w:r w:rsidR="00250615">
        <w:t xml:space="preserve"> by more than 1 m</w:t>
      </w:r>
      <w:r w:rsidRPr="00991D25">
        <w:t>.</w:t>
      </w:r>
    </w:p>
    <w:p w14:paraId="10CA7ACA" w14:textId="77777777" w:rsidR="00250615" w:rsidRDefault="00CE478F" w:rsidP="005F5A2E">
      <w:pPr>
        <w:pStyle w:val="LDClause"/>
        <w:keepNext/>
      </w:pPr>
      <w:r>
        <w:lastRenderedPageBreak/>
        <w:tab/>
      </w:r>
      <w:r w:rsidR="00937F6F">
        <w:t>(</w:t>
      </w:r>
      <w:r>
        <w:t>4</w:t>
      </w:r>
      <w:r w:rsidR="00937F6F">
        <w:t>)</w:t>
      </w:r>
      <w:r>
        <w:tab/>
      </w:r>
      <w:r w:rsidR="00681A84">
        <w:t>The following i</w:t>
      </w:r>
      <w:r w:rsidRPr="00991D25">
        <w:t>nformation</w:t>
      </w:r>
      <w:r w:rsidR="00681A84">
        <w:t xml:space="preserve"> displayed by an A-VDGS</w:t>
      </w:r>
      <w:r w:rsidR="00250615">
        <w:t>:</w:t>
      </w:r>
    </w:p>
    <w:p w14:paraId="42D54FF4" w14:textId="77777777" w:rsidR="00250615" w:rsidRDefault="00681A84" w:rsidP="00681A84">
      <w:pPr>
        <w:pStyle w:val="LDP1a"/>
      </w:pPr>
      <w:r>
        <w:t>(a)</w:t>
      </w:r>
      <w:r>
        <w:tab/>
      </w:r>
      <w:r w:rsidR="00CE478F" w:rsidRPr="00991D25">
        <w:t xml:space="preserve">displacement of the aircraft relative to the stand </w:t>
      </w:r>
      <w:r w:rsidR="004439CE">
        <w:t>centreline</w:t>
      </w:r>
      <w:r w:rsidR="00250615">
        <w:t>;</w:t>
      </w:r>
    </w:p>
    <w:p w14:paraId="0C6922CE" w14:textId="77777777" w:rsidR="00250615" w:rsidRDefault="00681A84" w:rsidP="00681A84">
      <w:pPr>
        <w:pStyle w:val="LDP1a"/>
      </w:pPr>
      <w:r>
        <w:t>(b)</w:t>
      </w:r>
      <w:r>
        <w:tab/>
      </w:r>
      <w:r w:rsidR="00CE478F" w:rsidRPr="00991D25">
        <w:t>distance to the stopping position</w:t>
      </w:r>
      <w:r w:rsidR="00250615">
        <w:t>;</w:t>
      </w:r>
    </w:p>
    <w:p w14:paraId="3868E02D" w14:textId="77777777" w:rsidR="00681A84" w:rsidRDefault="00681A84" w:rsidP="00CE478F">
      <w:pPr>
        <w:pStyle w:val="LDClause"/>
      </w:pPr>
      <w:r>
        <w:tab/>
      </w:r>
      <w:r>
        <w:tab/>
      </w:r>
      <w:r w:rsidR="00CE478F" w:rsidRPr="00991D25">
        <w:t xml:space="preserve">must </w:t>
      </w:r>
      <w:r>
        <w:t>have</w:t>
      </w:r>
      <w:r w:rsidR="00CE478F" w:rsidRPr="00991D25">
        <w:t xml:space="preserve"> the accuracy specified in </w:t>
      </w:r>
      <w:r w:rsidR="0097130C">
        <w:t xml:space="preserve">Table </w:t>
      </w:r>
      <w:r w:rsidR="00813502">
        <w:t>9.12</w:t>
      </w:r>
      <w:r w:rsidR="00916D76">
        <w:t>4</w:t>
      </w:r>
      <w:r w:rsidR="00B21CB8">
        <w:t> (</w:t>
      </w:r>
      <w:r w:rsidR="00CE478F">
        <w:t>4</w:t>
      </w:r>
      <w:r w:rsidR="00937F6F">
        <w:t>)</w:t>
      </w:r>
      <w:r>
        <w:t xml:space="preserve"> so that for the guidance information mentioned in a row of column 1 of the Table, the maximum deviation at the stop position</w:t>
      </w:r>
      <w:r w:rsidR="0084324D">
        <w:t> </w:t>
      </w:r>
      <w:r>
        <w:t>or at a specified distance from the stop position is that given in the same row in column</w:t>
      </w:r>
      <w:r w:rsidR="0084324D">
        <w:t> </w:t>
      </w:r>
      <w:r>
        <w:t>2, 3, 4 or 5, as the case requires.</w:t>
      </w:r>
    </w:p>
    <w:p w14:paraId="2A6CDFB0" w14:textId="77777777" w:rsidR="00681A84" w:rsidRDefault="0097130C" w:rsidP="00B300CC">
      <w:pPr>
        <w:pStyle w:val="LDTableheading"/>
        <w:tabs>
          <w:tab w:val="clear" w:pos="1134"/>
          <w:tab w:val="clear" w:pos="1276"/>
          <w:tab w:val="clear" w:pos="1843"/>
          <w:tab w:val="clear" w:pos="1985"/>
          <w:tab w:val="clear" w:pos="2552"/>
          <w:tab w:val="clear" w:pos="2693"/>
        </w:tabs>
        <w:ind w:left="709"/>
      </w:pPr>
      <w:r>
        <w:t xml:space="preserve">Table </w:t>
      </w:r>
      <w:r w:rsidR="00813502">
        <w:t>9.12</w:t>
      </w:r>
      <w:r w:rsidR="00916D76">
        <w:t>4</w:t>
      </w:r>
      <w:r w:rsidR="00B21CB8">
        <w:t> (</w:t>
      </w:r>
      <w:r w:rsidR="00681A84">
        <w:t>4</w:t>
      </w:r>
      <w:r w:rsidR="001248E9">
        <w:t>)   </w:t>
      </w:r>
      <w:r w:rsidR="00681A84">
        <w:t>A-</w:t>
      </w:r>
      <w:r w:rsidR="00681A84" w:rsidRPr="0037041D">
        <w:t>VDGS displacement accuracy</w:t>
      </w:r>
    </w:p>
    <w:tbl>
      <w:tblPr>
        <w:tblW w:w="0" w:type="auto"/>
        <w:tblInd w:w="8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3"/>
        <w:gridCol w:w="1701"/>
        <w:gridCol w:w="1701"/>
        <w:gridCol w:w="1665"/>
        <w:gridCol w:w="1596"/>
      </w:tblGrid>
      <w:tr w:rsidR="00681A84" w:rsidRPr="00BD2CAC" w14:paraId="48FDD4A7" w14:textId="77777777" w:rsidTr="008E53C6">
        <w:trPr>
          <w:trHeight w:val="347"/>
        </w:trPr>
        <w:tc>
          <w:tcPr>
            <w:tcW w:w="1553" w:type="dxa"/>
          </w:tcPr>
          <w:p w14:paraId="2DCE2566" w14:textId="77777777" w:rsidR="00681A84" w:rsidRPr="00BD2CAC" w:rsidRDefault="00681A84" w:rsidP="008E53C6">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D2CAC">
              <w:rPr>
                <w:b/>
              </w:rPr>
              <w:t>Guidance information</w:t>
            </w:r>
          </w:p>
        </w:tc>
        <w:tc>
          <w:tcPr>
            <w:tcW w:w="1701" w:type="dxa"/>
          </w:tcPr>
          <w:p w14:paraId="587D9850" w14:textId="77777777" w:rsidR="00681A84" w:rsidRPr="00BD2CAC" w:rsidRDefault="00681A84" w:rsidP="00BD2CA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D2CAC">
              <w:rPr>
                <w:b/>
              </w:rPr>
              <w:t xml:space="preserve">Maximum deviation at stop position (stop area) </w:t>
            </w:r>
          </w:p>
        </w:tc>
        <w:tc>
          <w:tcPr>
            <w:tcW w:w="1701" w:type="dxa"/>
          </w:tcPr>
          <w:p w14:paraId="6549223B" w14:textId="77777777" w:rsidR="00681A84" w:rsidRPr="00BD2CAC" w:rsidRDefault="00681A84" w:rsidP="00BD2CA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D2CAC">
              <w:rPr>
                <w:b/>
              </w:rPr>
              <w:t>Maximum deviation at</w:t>
            </w:r>
          </w:p>
          <w:p w14:paraId="41B32439" w14:textId="77777777" w:rsidR="00681A84" w:rsidRPr="00BD2CAC" w:rsidRDefault="00681A84" w:rsidP="00BD2CA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D2CAC">
              <w:rPr>
                <w:b/>
              </w:rPr>
              <w:t xml:space="preserve">9 m from </w:t>
            </w:r>
            <w:r w:rsidR="008E53C6" w:rsidRPr="00BD2CAC">
              <w:rPr>
                <w:b/>
              </w:rPr>
              <w:t>stop</w:t>
            </w:r>
            <w:r w:rsidR="008E53C6">
              <w:rPr>
                <w:b/>
              </w:rPr>
              <w:t> </w:t>
            </w:r>
            <w:r w:rsidRPr="00BD2CAC">
              <w:rPr>
                <w:b/>
              </w:rPr>
              <w:t>position</w:t>
            </w:r>
          </w:p>
        </w:tc>
        <w:tc>
          <w:tcPr>
            <w:tcW w:w="1665" w:type="dxa"/>
          </w:tcPr>
          <w:p w14:paraId="1081830A" w14:textId="77777777" w:rsidR="00681A84" w:rsidRPr="00BD2CAC" w:rsidRDefault="00681A84" w:rsidP="00BD2CA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D2CAC">
              <w:rPr>
                <w:b/>
              </w:rPr>
              <w:t>Maximum deviation at</w:t>
            </w:r>
          </w:p>
          <w:p w14:paraId="538CD26D" w14:textId="77777777" w:rsidR="00681A84" w:rsidRPr="00BD2CAC" w:rsidRDefault="00681A84" w:rsidP="00BD2CA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D2CAC">
              <w:rPr>
                <w:b/>
              </w:rPr>
              <w:t>15 m from stop position</w:t>
            </w:r>
          </w:p>
        </w:tc>
        <w:tc>
          <w:tcPr>
            <w:tcW w:w="1596" w:type="dxa"/>
          </w:tcPr>
          <w:p w14:paraId="5C71777D" w14:textId="77777777" w:rsidR="00681A84" w:rsidRPr="00BD2CAC" w:rsidRDefault="00681A84" w:rsidP="00BD2CA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D2CAC">
              <w:rPr>
                <w:b/>
              </w:rPr>
              <w:t>Maximum deviation at</w:t>
            </w:r>
          </w:p>
          <w:p w14:paraId="0801D2BA" w14:textId="77777777" w:rsidR="00681A84" w:rsidRPr="00BD2CAC" w:rsidRDefault="00681A84" w:rsidP="00BD2CA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D2CAC">
              <w:rPr>
                <w:b/>
              </w:rPr>
              <w:t>25 m from stop position</w:t>
            </w:r>
          </w:p>
        </w:tc>
      </w:tr>
      <w:tr w:rsidR="00681A84" w14:paraId="1E5F4D1F" w14:textId="77777777" w:rsidTr="008E53C6">
        <w:trPr>
          <w:trHeight w:val="284"/>
        </w:trPr>
        <w:tc>
          <w:tcPr>
            <w:tcW w:w="1553" w:type="dxa"/>
          </w:tcPr>
          <w:p w14:paraId="4CD3F584" w14:textId="77777777" w:rsidR="00681A84" w:rsidRPr="00681A84" w:rsidRDefault="00681A84" w:rsidP="00013D93">
            <w:pPr>
              <w:pStyle w:val="TableText0"/>
              <w:rPr>
                <w:rFonts w:ascii="Times New Roman" w:hAnsi="Times New Roman"/>
                <w:szCs w:val="24"/>
              </w:rPr>
            </w:pPr>
            <w:r w:rsidRPr="00681A84">
              <w:rPr>
                <w:rFonts w:ascii="Times New Roman" w:hAnsi="Times New Roman"/>
                <w:szCs w:val="24"/>
                <w:lang w:eastAsia="en-AU"/>
              </w:rPr>
              <w:t>Azimuth</w:t>
            </w:r>
          </w:p>
        </w:tc>
        <w:tc>
          <w:tcPr>
            <w:tcW w:w="1701" w:type="dxa"/>
          </w:tcPr>
          <w:p w14:paraId="7A7EA38A" w14:textId="77777777" w:rsidR="00681A84" w:rsidRPr="00681A84" w:rsidRDefault="00681A84" w:rsidP="00013D93">
            <w:pPr>
              <w:pStyle w:val="TableText0"/>
              <w:rPr>
                <w:rFonts w:ascii="Times New Roman" w:hAnsi="Times New Roman"/>
                <w:szCs w:val="24"/>
              </w:rPr>
            </w:pPr>
            <w:r w:rsidRPr="00681A84">
              <w:rPr>
                <w:rFonts w:ascii="Times New Roman" w:hAnsi="Times New Roman"/>
                <w:szCs w:val="24"/>
                <w:lang w:eastAsia="en-AU"/>
              </w:rPr>
              <w:t>±0.25</w:t>
            </w:r>
            <w:r w:rsidR="001F408A">
              <w:rPr>
                <w:rFonts w:ascii="Times New Roman" w:hAnsi="Times New Roman"/>
                <w:szCs w:val="24"/>
                <w:lang w:eastAsia="en-AU"/>
              </w:rPr>
              <w:t xml:space="preserve"> </w:t>
            </w:r>
            <w:r w:rsidRPr="00681A84">
              <w:rPr>
                <w:rFonts w:ascii="Times New Roman" w:hAnsi="Times New Roman"/>
                <w:szCs w:val="24"/>
                <w:lang w:eastAsia="en-AU"/>
              </w:rPr>
              <w:t>m</w:t>
            </w:r>
          </w:p>
        </w:tc>
        <w:tc>
          <w:tcPr>
            <w:tcW w:w="1701" w:type="dxa"/>
          </w:tcPr>
          <w:p w14:paraId="6754D61F" w14:textId="77777777" w:rsidR="00681A84" w:rsidRPr="00681A84" w:rsidRDefault="00681A84" w:rsidP="00013D93">
            <w:pPr>
              <w:pStyle w:val="TableText0"/>
              <w:rPr>
                <w:rFonts w:ascii="Times New Roman" w:hAnsi="Times New Roman"/>
                <w:szCs w:val="24"/>
              </w:rPr>
            </w:pPr>
            <w:r w:rsidRPr="00681A84">
              <w:rPr>
                <w:rFonts w:ascii="Times New Roman" w:hAnsi="Times New Roman"/>
                <w:szCs w:val="24"/>
                <w:lang w:eastAsia="en-AU"/>
              </w:rPr>
              <w:t>±0.34 m</w:t>
            </w:r>
          </w:p>
        </w:tc>
        <w:tc>
          <w:tcPr>
            <w:tcW w:w="1665" w:type="dxa"/>
          </w:tcPr>
          <w:p w14:paraId="3CA7602B" w14:textId="77777777" w:rsidR="00681A84" w:rsidRPr="00681A84" w:rsidRDefault="00681A84" w:rsidP="00013D93">
            <w:pPr>
              <w:pStyle w:val="TableText0"/>
              <w:rPr>
                <w:rFonts w:ascii="Times New Roman" w:hAnsi="Times New Roman"/>
                <w:szCs w:val="24"/>
              </w:rPr>
            </w:pPr>
            <w:r w:rsidRPr="00681A84">
              <w:rPr>
                <w:rFonts w:ascii="Times New Roman" w:hAnsi="Times New Roman"/>
                <w:szCs w:val="24"/>
                <w:lang w:eastAsia="en-AU"/>
              </w:rPr>
              <w:t>±0.4 m</w:t>
            </w:r>
          </w:p>
        </w:tc>
        <w:tc>
          <w:tcPr>
            <w:tcW w:w="1596" w:type="dxa"/>
          </w:tcPr>
          <w:p w14:paraId="7C212397" w14:textId="77777777" w:rsidR="00681A84" w:rsidRPr="00681A84" w:rsidRDefault="00681A84" w:rsidP="00013D93">
            <w:pPr>
              <w:pStyle w:val="TableText0"/>
              <w:rPr>
                <w:rFonts w:ascii="Times New Roman" w:hAnsi="Times New Roman"/>
                <w:szCs w:val="24"/>
              </w:rPr>
            </w:pPr>
            <w:r w:rsidRPr="00681A84">
              <w:rPr>
                <w:rFonts w:ascii="Times New Roman" w:hAnsi="Times New Roman"/>
                <w:szCs w:val="24"/>
                <w:lang w:eastAsia="en-AU"/>
              </w:rPr>
              <w:t>±0.5 m</w:t>
            </w:r>
          </w:p>
        </w:tc>
      </w:tr>
      <w:tr w:rsidR="00681A84" w14:paraId="650A7E24" w14:textId="77777777" w:rsidTr="008E53C6">
        <w:trPr>
          <w:trHeight w:val="284"/>
        </w:trPr>
        <w:tc>
          <w:tcPr>
            <w:tcW w:w="1553" w:type="dxa"/>
          </w:tcPr>
          <w:p w14:paraId="491E5C14" w14:textId="77777777" w:rsidR="00681A84" w:rsidRPr="00681A84" w:rsidRDefault="00681A84" w:rsidP="00013D93">
            <w:pPr>
              <w:pStyle w:val="TableText0"/>
              <w:rPr>
                <w:rFonts w:ascii="Times New Roman" w:hAnsi="Times New Roman"/>
                <w:szCs w:val="24"/>
              </w:rPr>
            </w:pPr>
            <w:r w:rsidRPr="00681A84">
              <w:rPr>
                <w:rFonts w:ascii="Times New Roman" w:hAnsi="Times New Roman"/>
                <w:szCs w:val="24"/>
                <w:lang w:eastAsia="en-AU"/>
              </w:rPr>
              <w:t>Distance</w:t>
            </w:r>
          </w:p>
        </w:tc>
        <w:tc>
          <w:tcPr>
            <w:tcW w:w="1701" w:type="dxa"/>
          </w:tcPr>
          <w:p w14:paraId="2CBF3F7D" w14:textId="77777777" w:rsidR="00681A84" w:rsidRPr="00681A84" w:rsidRDefault="00681A84" w:rsidP="00013D93">
            <w:pPr>
              <w:pStyle w:val="TableText0"/>
              <w:rPr>
                <w:rFonts w:ascii="Times New Roman" w:hAnsi="Times New Roman"/>
                <w:szCs w:val="24"/>
              </w:rPr>
            </w:pPr>
            <w:r w:rsidRPr="00681A84">
              <w:rPr>
                <w:rFonts w:ascii="Times New Roman" w:hAnsi="Times New Roman"/>
                <w:szCs w:val="24"/>
                <w:lang w:eastAsia="en-AU"/>
              </w:rPr>
              <w:t>±0.5 m</w:t>
            </w:r>
          </w:p>
        </w:tc>
        <w:tc>
          <w:tcPr>
            <w:tcW w:w="1701" w:type="dxa"/>
          </w:tcPr>
          <w:p w14:paraId="3FF3582E" w14:textId="77777777" w:rsidR="00681A84" w:rsidRPr="00681A84" w:rsidRDefault="00681A84" w:rsidP="00013D93">
            <w:pPr>
              <w:pStyle w:val="TableText0"/>
              <w:rPr>
                <w:rFonts w:ascii="Times New Roman" w:hAnsi="Times New Roman"/>
                <w:szCs w:val="24"/>
              </w:rPr>
            </w:pPr>
            <w:r w:rsidRPr="00681A84">
              <w:rPr>
                <w:rFonts w:ascii="Times New Roman" w:hAnsi="Times New Roman"/>
                <w:szCs w:val="24"/>
                <w:lang w:eastAsia="en-AU"/>
              </w:rPr>
              <w:t>±</w:t>
            </w:r>
            <w:r w:rsidRPr="00681A84">
              <w:rPr>
                <w:rFonts w:ascii="Times New Roman" w:hAnsi="Times New Roman"/>
                <w:szCs w:val="24"/>
              </w:rPr>
              <w:t>1.0 m</w:t>
            </w:r>
          </w:p>
        </w:tc>
        <w:tc>
          <w:tcPr>
            <w:tcW w:w="1665" w:type="dxa"/>
          </w:tcPr>
          <w:p w14:paraId="758AB845" w14:textId="77777777" w:rsidR="00681A84" w:rsidRPr="00681A84" w:rsidRDefault="00681A84" w:rsidP="00013D93">
            <w:pPr>
              <w:pStyle w:val="TableText0"/>
              <w:rPr>
                <w:rFonts w:ascii="Times New Roman" w:hAnsi="Times New Roman"/>
                <w:szCs w:val="24"/>
              </w:rPr>
            </w:pPr>
            <w:r w:rsidRPr="00681A84">
              <w:rPr>
                <w:rFonts w:ascii="Times New Roman" w:hAnsi="Times New Roman"/>
                <w:szCs w:val="24"/>
                <w:lang w:eastAsia="en-AU"/>
              </w:rPr>
              <w:t>±</w:t>
            </w:r>
            <w:r w:rsidRPr="00681A84">
              <w:rPr>
                <w:rFonts w:ascii="Times New Roman" w:hAnsi="Times New Roman"/>
                <w:szCs w:val="24"/>
              </w:rPr>
              <w:t>1.3</w:t>
            </w:r>
            <w:r w:rsidR="001F408A">
              <w:rPr>
                <w:rFonts w:ascii="Times New Roman" w:hAnsi="Times New Roman"/>
                <w:szCs w:val="24"/>
              </w:rPr>
              <w:t xml:space="preserve"> </w:t>
            </w:r>
            <w:r w:rsidRPr="00681A84">
              <w:rPr>
                <w:rFonts w:ascii="Times New Roman" w:hAnsi="Times New Roman"/>
                <w:szCs w:val="24"/>
              </w:rPr>
              <w:t>m</w:t>
            </w:r>
          </w:p>
        </w:tc>
        <w:tc>
          <w:tcPr>
            <w:tcW w:w="1596" w:type="dxa"/>
          </w:tcPr>
          <w:p w14:paraId="65CC2DEB" w14:textId="77777777" w:rsidR="00681A84" w:rsidRPr="00681A84" w:rsidRDefault="00681A84" w:rsidP="00013D93">
            <w:pPr>
              <w:pStyle w:val="TableText0"/>
              <w:rPr>
                <w:rFonts w:ascii="Times New Roman" w:hAnsi="Times New Roman"/>
                <w:szCs w:val="24"/>
              </w:rPr>
            </w:pPr>
            <w:r w:rsidRPr="00681A84">
              <w:rPr>
                <w:rFonts w:ascii="Times New Roman" w:hAnsi="Times New Roman"/>
                <w:szCs w:val="24"/>
              </w:rPr>
              <w:t>N/A</w:t>
            </w:r>
          </w:p>
        </w:tc>
      </w:tr>
    </w:tbl>
    <w:p w14:paraId="5E9608E3" w14:textId="77777777" w:rsidR="00CE478F" w:rsidRPr="00991D25" w:rsidRDefault="00CE478F" w:rsidP="001F408A">
      <w:pPr>
        <w:pStyle w:val="LDClause"/>
        <w:spacing w:before="180"/>
      </w:pPr>
      <w:r>
        <w:tab/>
      </w:r>
      <w:r w:rsidR="00937F6F">
        <w:t>(</w:t>
      </w:r>
      <w:r>
        <w:t>5</w:t>
      </w:r>
      <w:r w:rsidR="00937F6F">
        <w:t>)</w:t>
      </w:r>
      <w:r>
        <w:tab/>
      </w:r>
      <w:r w:rsidR="00681A84">
        <w:t>If an A-VDGS uses s</w:t>
      </w:r>
      <w:r w:rsidRPr="00991D25">
        <w:t>ymbols and graphics to depict guidance information</w:t>
      </w:r>
      <w:r w:rsidR="00681A84">
        <w:t>, the s</w:t>
      </w:r>
      <w:r w:rsidR="00681A84" w:rsidRPr="00991D25">
        <w:t>ymbols and graphics</w:t>
      </w:r>
      <w:r w:rsidRPr="00991D25">
        <w:t xml:space="preserve"> must be representative of the type of information</w:t>
      </w:r>
      <w:r w:rsidR="00681A84">
        <w:t xml:space="preserve"> depicted</w:t>
      </w:r>
      <w:r w:rsidRPr="00991D25">
        <w:t>.</w:t>
      </w:r>
    </w:p>
    <w:p w14:paraId="3CDFD630" w14:textId="77777777" w:rsidR="00CE478F" w:rsidRDefault="00CE478F" w:rsidP="001F408A">
      <w:pPr>
        <w:pStyle w:val="LDNote"/>
        <w:spacing w:before="0"/>
      </w:pPr>
      <w:r w:rsidRPr="00A47845">
        <w:rPr>
          <w:i/>
        </w:rPr>
        <w:t>Note</w:t>
      </w:r>
      <w:r w:rsidR="00A47845">
        <w:t>   </w:t>
      </w:r>
      <w:r w:rsidRPr="00991D25">
        <w:t xml:space="preserve">The use of colour </w:t>
      </w:r>
      <w:r w:rsidR="00681A84">
        <w:t>should</w:t>
      </w:r>
      <w:r w:rsidRPr="00991D25">
        <w:t xml:space="preserve"> be appropriate and follow signal convention, i.e. red, yellow and green mean hazard, caution and normal/correct conditions, respectively. </w:t>
      </w:r>
      <w:r w:rsidR="001F5DFF">
        <w:t>CASA recommends that t</w:t>
      </w:r>
      <w:r w:rsidRPr="00991D25">
        <w:t xml:space="preserve">he effects of colour contrasts </w:t>
      </w:r>
      <w:r w:rsidR="00681A84">
        <w:t>should</w:t>
      </w:r>
      <w:r w:rsidRPr="00991D25">
        <w:t xml:space="preserve"> also be considered.</w:t>
      </w:r>
    </w:p>
    <w:p w14:paraId="7228D497" w14:textId="77777777" w:rsidR="00CE478F" w:rsidRPr="00991D25" w:rsidRDefault="00CE478F" w:rsidP="00CE478F">
      <w:pPr>
        <w:pStyle w:val="LDClause"/>
      </w:pPr>
      <w:r>
        <w:tab/>
      </w:r>
      <w:r w:rsidR="00937F6F">
        <w:t>(</w:t>
      </w:r>
      <w:r>
        <w:t>6</w:t>
      </w:r>
      <w:r w:rsidR="00937F6F">
        <w:t>)</w:t>
      </w:r>
      <w:r>
        <w:tab/>
      </w:r>
      <w:r w:rsidR="008E53C6">
        <w:t xml:space="preserve">An </w:t>
      </w:r>
      <w:r w:rsidR="00681A84">
        <w:t>A-VDGS must provide i</w:t>
      </w:r>
      <w:r w:rsidRPr="00991D25">
        <w:t xml:space="preserve">nformation on the lateral displacement of </w:t>
      </w:r>
      <w:r w:rsidR="00681A84">
        <w:t>an</w:t>
      </w:r>
      <w:r w:rsidRPr="00991D25">
        <w:t xml:space="preserve"> aircraft relative to the stand </w:t>
      </w:r>
      <w:r w:rsidR="004439CE">
        <w:t>centreline</w:t>
      </w:r>
      <w:r w:rsidRPr="00991D25">
        <w:t xml:space="preserve"> at least 25 m </w:t>
      </w:r>
      <w:r w:rsidR="00681A84">
        <w:t>before</w:t>
      </w:r>
      <w:r w:rsidRPr="00991D25">
        <w:t xml:space="preserve"> the stop position.</w:t>
      </w:r>
    </w:p>
    <w:p w14:paraId="237086F0" w14:textId="77777777" w:rsidR="00CE478F" w:rsidRDefault="00CE478F" w:rsidP="001F408A">
      <w:pPr>
        <w:pStyle w:val="LDNote"/>
        <w:spacing w:before="0"/>
      </w:pPr>
      <w:r w:rsidRPr="00A47845">
        <w:rPr>
          <w:i/>
        </w:rPr>
        <w:t>Note</w:t>
      </w:r>
      <w:r w:rsidR="00A47845">
        <w:rPr>
          <w:i/>
        </w:rPr>
        <w:t>   </w:t>
      </w:r>
      <w:r w:rsidRPr="009722E4">
        <w:t>The indication of the distance of the aircraft from the stop position may be colour-coded and presented at a rate and distance proportional to the actual closure rate and distance of the aircraft approaching the stop point.</w:t>
      </w:r>
    </w:p>
    <w:p w14:paraId="2EF57630" w14:textId="77777777" w:rsidR="00CE478F" w:rsidRDefault="00CE478F" w:rsidP="00CE478F">
      <w:pPr>
        <w:pStyle w:val="LDClause"/>
      </w:pPr>
      <w:r>
        <w:tab/>
      </w:r>
      <w:r w:rsidR="00937F6F">
        <w:t>(</w:t>
      </w:r>
      <w:r>
        <w:t>7</w:t>
      </w:r>
      <w:r w:rsidR="00937F6F">
        <w:t>)</w:t>
      </w:r>
      <w:r>
        <w:tab/>
      </w:r>
      <w:r w:rsidR="00681A84">
        <w:t>An A-VDGS must provide c</w:t>
      </w:r>
      <w:r w:rsidRPr="00991D25">
        <w:t>ontinuous closure distance and closure rate from at least 15</w:t>
      </w:r>
      <w:r w:rsidR="001F408A">
        <w:t> </w:t>
      </w:r>
      <w:r w:rsidRPr="00991D25">
        <w:t xml:space="preserve">m </w:t>
      </w:r>
      <w:r w:rsidR="00681A84">
        <w:t>before</w:t>
      </w:r>
      <w:r w:rsidRPr="00991D25">
        <w:t xml:space="preserve"> the stop position.</w:t>
      </w:r>
    </w:p>
    <w:p w14:paraId="19C3D07A" w14:textId="77777777" w:rsidR="00681A84" w:rsidRDefault="00CE478F" w:rsidP="00CE478F">
      <w:pPr>
        <w:pStyle w:val="LDClause"/>
      </w:pPr>
      <w:r>
        <w:tab/>
      </w:r>
      <w:r w:rsidR="00937F6F">
        <w:t>(</w:t>
      </w:r>
      <w:r>
        <w:t>8</w:t>
      </w:r>
      <w:r w:rsidR="00937F6F">
        <w:t>)</w:t>
      </w:r>
      <w:r>
        <w:tab/>
      </w:r>
      <w:r w:rsidR="00681A84">
        <w:t>For subsection (7),</w:t>
      </w:r>
      <w:r w:rsidRPr="00991D25">
        <w:t xml:space="preserve"> closure distance displayed in numerals must be</w:t>
      </w:r>
      <w:r w:rsidR="00681A84">
        <w:t>:</w:t>
      </w:r>
    </w:p>
    <w:p w14:paraId="0821A547" w14:textId="77777777" w:rsidR="00681A84" w:rsidRDefault="00681A84" w:rsidP="00681A84">
      <w:pPr>
        <w:pStyle w:val="LDP1a"/>
      </w:pPr>
      <w:r>
        <w:t>(a)</w:t>
      </w:r>
      <w:r>
        <w:tab/>
      </w:r>
      <w:r w:rsidR="00CE478F" w:rsidRPr="00991D25">
        <w:t>in metre integers to the stop position</w:t>
      </w:r>
      <w:r>
        <w:t>;</w:t>
      </w:r>
      <w:r w:rsidR="00CE478F" w:rsidRPr="00991D25">
        <w:t xml:space="preserve"> and </w:t>
      </w:r>
    </w:p>
    <w:p w14:paraId="0DCE36D0" w14:textId="77777777" w:rsidR="00CE478F" w:rsidRDefault="00681A84" w:rsidP="00681A84">
      <w:pPr>
        <w:pStyle w:val="LDP1a"/>
      </w:pPr>
      <w:r>
        <w:t>(b)</w:t>
      </w:r>
      <w:r>
        <w:tab/>
      </w:r>
      <w:r w:rsidR="00CE478F" w:rsidRPr="00991D25">
        <w:t xml:space="preserve">to 1 decimal place at least 3 m </w:t>
      </w:r>
      <w:r>
        <w:t>before</w:t>
      </w:r>
      <w:r w:rsidR="00CE478F" w:rsidRPr="00991D25">
        <w:t xml:space="preserve"> the stop position.</w:t>
      </w:r>
    </w:p>
    <w:p w14:paraId="3B198EDF" w14:textId="77777777" w:rsidR="00A04B9C" w:rsidRDefault="00CE478F" w:rsidP="00A04B9C">
      <w:pPr>
        <w:pStyle w:val="LDClause"/>
      </w:pPr>
      <w:r>
        <w:tab/>
      </w:r>
      <w:r w:rsidR="00937F6F">
        <w:t>(</w:t>
      </w:r>
      <w:r>
        <w:t>9</w:t>
      </w:r>
      <w:r w:rsidR="00937F6F">
        <w:t>)</w:t>
      </w:r>
      <w:r>
        <w:tab/>
      </w:r>
      <w:r w:rsidR="008A143D">
        <w:t>An A-VDGS must have the ability</w:t>
      </w:r>
      <w:r w:rsidR="00A04B9C">
        <w:t>, at any time during a</w:t>
      </w:r>
      <w:r w:rsidR="00A04B9C" w:rsidRPr="009722E4">
        <w:t xml:space="preserve"> docking manoeuvre</w:t>
      </w:r>
      <w:r w:rsidR="00A04B9C">
        <w:t xml:space="preserve">, </w:t>
      </w:r>
      <w:r w:rsidR="008A143D">
        <w:t xml:space="preserve">to indicate that the aircraft must be immediately </w:t>
      </w:r>
      <w:r w:rsidR="00A04B9C">
        <w:t>stopped, by:</w:t>
      </w:r>
    </w:p>
    <w:p w14:paraId="5E8ADB86" w14:textId="77777777" w:rsidR="008A143D" w:rsidRDefault="00A04B9C" w:rsidP="00BD2CAC">
      <w:pPr>
        <w:pStyle w:val="LDP1a"/>
        <w:spacing w:before="50" w:after="50"/>
      </w:pPr>
      <w:r>
        <w:t>(a)</w:t>
      </w:r>
      <w:r>
        <w:tab/>
        <w:t>displaying the word STOP in red characters</w:t>
      </w:r>
      <w:r w:rsidR="008A143D">
        <w:t>; and</w:t>
      </w:r>
    </w:p>
    <w:p w14:paraId="10148DB5" w14:textId="77777777" w:rsidR="008A143D" w:rsidRDefault="00A04B9C" w:rsidP="00BD2CAC">
      <w:pPr>
        <w:pStyle w:val="LDP1a"/>
        <w:spacing w:before="50" w:after="50"/>
      </w:pPr>
      <w:r>
        <w:t>(b)</w:t>
      </w:r>
      <w:r>
        <w:tab/>
        <w:t xml:space="preserve">not </w:t>
      </w:r>
      <w:r w:rsidR="008A143D">
        <w:t>display</w:t>
      </w:r>
      <w:r>
        <w:t>ing any other</w:t>
      </w:r>
      <w:r w:rsidR="008A143D">
        <w:t xml:space="preserve"> information.</w:t>
      </w:r>
    </w:p>
    <w:p w14:paraId="7F8D0D0D" w14:textId="77777777" w:rsidR="008A143D" w:rsidRDefault="008A143D" w:rsidP="008A143D">
      <w:pPr>
        <w:pStyle w:val="LDNote"/>
      </w:pPr>
      <w:r w:rsidRPr="008A143D">
        <w:rPr>
          <w:i/>
        </w:rPr>
        <w:t>Note</w:t>
      </w:r>
      <w:r>
        <w:t>   Reasons for indication of an immediate halt include, for example, a failure of the A-VDGS.</w:t>
      </w:r>
    </w:p>
    <w:p w14:paraId="613AA3AE" w14:textId="77777777" w:rsidR="008A143D" w:rsidRDefault="00CE478F" w:rsidP="00BD2CAC">
      <w:pPr>
        <w:pStyle w:val="LDClause"/>
        <w:spacing w:before="0"/>
      </w:pPr>
      <w:r>
        <w:tab/>
      </w:r>
      <w:r w:rsidR="00937F6F">
        <w:t>(</w:t>
      </w:r>
      <w:r>
        <w:t>10</w:t>
      </w:r>
      <w:r w:rsidR="00937F6F">
        <w:t>)</w:t>
      </w:r>
      <w:r>
        <w:tab/>
      </w:r>
      <w:r w:rsidR="008A143D">
        <w:t xml:space="preserve">An A-VDGS must allow any person responsible for the </w:t>
      </w:r>
      <w:r w:rsidRPr="009722E4">
        <w:t>operational safety of the aircraft parking position</w:t>
      </w:r>
      <w:r w:rsidR="008A143D">
        <w:t xml:space="preserve"> to </w:t>
      </w:r>
      <w:r w:rsidR="008A143D" w:rsidRPr="009722E4">
        <w:t xml:space="preserve">initiate an immediate </w:t>
      </w:r>
      <w:r w:rsidR="00A04B9C">
        <w:t>stop</w:t>
      </w:r>
      <w:r w:rsidR="008A143D" w:rsidRPr="009722E4">
        <w:t xml:space="preserve"> to </w:t>
      </w:r>
      <w:r w:rsidR="008A143D">
        <w:t>a</w:t>
      </w:r>
      <w:r w:rsidR="008A143D" w:rsidRPr="009722E4">
        <w:t xml:space="preserve"> docking procedure </w:t>
      </w:r>
      <w:r w:rsidR="008A143D">
        <w:t>if required in the interest</w:t>
      </w:r>
      <w:r w:rsidR="00A04B9C">
        <w:t>s</w:t>
      </w:r>
      <w:r w:rsidR="008A143D">
        <w:t xml:space="preserve"> of safety.</w:t>
      </w:r>
    </w:p>
    <w:p w14:paraId="21A64313" w14:textId="77777777" w:rsidR="00CE478F" w:rsidRPr="006E2589" w:rsidRDefault="000A5763" w:rsidP="00B300CC">
      <w:pPr>
        <w:pStyle w:val="139-Section"/>
      </w:pPr>
      <w:bookmarkStart w:id="3470" w:name="_Toc488152415"/>
      <w:bookmarkStart w:id="3471" w:name="_Toc488155173"/>
      <w:bookmarkStart w:id="3472" w:name="_Toc488156379"/>
      <w:bookmarkStart w:id="3473" w:name="_Toc17467692"/>
      <w:r>
        <w:lastRenderedPageBreak/>
        <w:t>9.</w:t>
      </w:r>
      <w:r w:rsidR="00E43D52">
        <w:t>1</w:t>
      </w:r>
      <w:r>
        <w:t>2</w:t>
      </w:r>
      <w:r w:rsidR="00916D76">
        <w:t>5</w:t>
      </w:r>
      <w:r w:rsidR="00CE478F" w:rsidRPr="006E2589">
        <w:tab/>
        <w:t>Aircraft parking position manoeuvring guidance lights</w:t>
      </w:r>
      <w:bookmarkEnd w:id="3470"/>
      <w:bookmarkEnd w:id="3471"/>
      <w:bookmarkEnd w:id="3472"/>
      <w:bookmarkEnd w:id="3473"/>
    </w:p>
    <w:p w14:paraId="0267E2DC" w14:textId="77777777" w:rsidR="00CE478F" w:rsidRPr="006E2589" w:rsidRDefault="00CE478F" w:rsidP="00CE478F">
      <w:pPr>
        <w:pStyle w:val="LDClause"/>
      </w:pPr>
      <w:r>
        <w:tab/>
      </w:r>
      <w:r w:rsidR="00937F6F">
        <w:t>(</w:t>
      </w:r>
      <w:r>
        <w:t>1</w:t>
      </w:r>
      <w:r w:rsidR="00937F6F">
        <w:t>)</w:t>
      </w:r>
      <w:r>
        <w:tab/>
      </w:r>
      <w:r w:rsidRPr="006E2589">
        <w:t>Aircraft parking position manoeuvring guidance lights</w:t>
      </w:r>
      <w:r w:rsidR="00385E50">
        <w:t xml:space="preserve"> (the </w:t>
      </w:r>
      <w:r w:rsidR="00385E50" w:rsidRPr="00385E50">
        <w:rPr>
          <w:b/>
          <w:i/>
        </w:rPr>
        <w:t>lights</w:t>
      </w:r>
      <w:r w:rsidR="00385E50">
        <w:t>)</w:t>
      </w:r>
      <w:r w:rsidRPr="006E2589">
        <w:t xml:space="preserve"> may be provided to facilitate the positioning of an aircraft on an aircraft parking position</w:t>
      </w:r>
      <w:r w:rsidR="0015229D">
        <w:t xml:space="preserve"> </w:t>
      </w:r>
      <w:r w:rsidRPr="006E2589">
        <w:t>on a paved apron</w:t>
      </w:r>
      <w:r w:rsidR="000F379B">
        <w:t xml:space="preserve"> if the parking position is</w:t>
      </w:r>
      <w:r w:rsidRPr="006E2589">
        <w:t xml:space="preserve"> intended for use in </w:t>
      </w:r>
      <w:r w:rsidR="00DC7956">
        <w:t xml:space="preserve">RVR </w:t>
      </w:r>
      <w:r w:rsidRPr="006E2589">
        <w:t>conditions</w:t>
      </w:r>
      <w:r w:rsidR="00E23EB7">
        <w:t xml:space="preserve"> less than 550</w:t>
      </w:r>
      <w:r w:rsidR="00EF62FF">
        <w:t xml:space="preserve"> m</w:t>
      </w:r>
      <w:r w:rsidR="00DC7956">
        <w:t>.</w:t>
      </w:r>
    </w:p>
    <w:p w14:paraId="6676B2D0" w14:textId="77777777" w:rsidR="00CE478F" w:rsidRPr="006E2589" w:rsidRDefault="00CE478F" w:rsidP="00CE478F">
      <w:pPr>
        <w:pStyle w:val="LDClause"/>
      </w:pPr>
      <w:r>
        <w:tab/>
      </w:r>
      <w:r w:rsidR="00937F6F">
        <w:t>(</w:t>
      </w:r>
      <w:r>
        <w:t>2</w:t>
      </w:r>
      <w:r w:rsidR="00937F6F">
        <w:t>)</w:t>
      </w:r>
      <w:r>
        <w:tab/>
      </w:r>
      <w:r w:rsidR="00385E50">
        <w:t>The</w:t>
      </w:r>
      <w:r w:rsidRPr="006E2589">
        <w:t xml:space="preserve"> lights must be co</w:t>
      </w:r>
      <w:r w:rsidR="005841B7">
        <w:t>-</w:t>
      </w:r>
      <w:r w:rsidRPr="006E2589">
        <w:t>located with the aircraft parking position markings.</w:t>
      </w:r>
    </w:p>
    <w:p w14:paraId="72B6CBCD" w14:textId="77777777" w:rsidR="0015229D" w:rsidRDefault="00CE478F" w:rsidP="00CE478F">
      <w:pPr>
        <w:pStyle w:val="LDClause"/>
      </w:pPr>
      <w:r>
        <w:tab/>
      </w:r>
      <w:r w:rsidR="00937F6F">
        <w:t>(</w:t>
      </w:r>
      <w:r>
        <w:t>3</w:t>
      </w:r>
      <w:r w:rsidR="00937F6F">
        <w:t>)</w:t>
      </w:r>
      <w:r>
        <w:tab/>
      </w:r>
      <w:r w:rsidR="00385E50">
        <w:t>The</w:t>
      </w:r>
      <w:r w:rsidRPr="006E2589">
        <w:t xml:space="preserve"> lights, other than those indicating a stop position, must be</w:t>
      </w:r>
      <w:r w:rsidR="0015229D">
        <w:t xml:space="preserve"> as follows:</w:t>
      </w:r>
    </w:p>
    <w:p w14:paraId="69B55A13" w14:textId="77777777" w:rsidR="0015229D" w:rsidRDefault="0015229D" w:rsidP="00BD2CAC">
      <w:pPr>
        <w:pStyle w:val="LDP1a"/>
        <w:spacing w:before="50" w:after="50"/>
      </w:pPr>
      <w:r>
        <w:t>(a)</w:t>
      </w:r>
      <w:r>
        <w:tab/>
      </w:r>
      <w:r w:rsidR="00CE478F" w:rsidRPr="006E2589">
        <w:t>fixed yellow lights</w:t>
      </w:r>
      <w:r>
        <w:t>;</w:t>
      </w:r>
    </w:p>
    <w:p w14:paraId="6D4D8C9A" w14:textId="77777777" w:rsidR="00CE478F" w:rsidRPr="006E2589" w:rsidRDefault="0015229D" w:rsidP="00BD2CAC">
      <w:pPr>
        <w:pStyle w:val="LDP1a"/>
        <w:spacing w:before="50" w:after="50"/>
      </w:pPr>
      <w:r>
        <w:t>(b)</w:t>
      </w:r>
      <w:r>
        <w:tab/>
      </w:r>
      <w:r w:rsidR="00CE478F" w:rsidRPr="006E2589">
        <w:t xml:space="preserve">visible throughout the </w:t>
      </w:r>
      <w:r w:rsidR="00E23EB7">
        <w:t xml:space="preserve">taxi manoeuvre </w:t>
      </w:r>
      <w:r w:rsidR="000F379B">
        <w:t>for</w:t>
      </w:r>
      <w:r w:rsidR="000F379B" w:rsidRPr="006E2589">
        <w:t xml:space="preserve"> </w:t>
      </w:r>
      <w:r w:rsidR="00CE478F" w:rsidRPr="006E2589">
        <w:t>which they are intended to provide guidance.</w:t>
      </w:r>
    </w:p>
    <w:p w14:paraId="5317D9E5" w14:textId="77777777" w:rsidR="00CE478F" w:rsidRPr="006E2589" w:rsidRDefault="00CE478F" w:rsidP="00CE478F">
      <w:pPr>
        <w:pStyle w:val="LDClause"/>
      </w:pPr>
      <w:r>
        <w:tab/>
      </w:r>
      <w:r w:rsidR="00937F6F">
        <w:t>(</w:t>
      </w:r>
      <w:r>
        <w:t>4</w:t>
      </w:r>
      <w:r w:rsidR="00937F6F">
        <w:t>)</w:t>
      </w:r>
      <w:r>
        <w:tab/>
      </w:r>
      <w:r w:rsidR="00385E50">
        <w:t xml:space="preserve">The </w:t>
      </w:r>
      <w:r w:rsidRPr="006E2589">
        <w:t>lights used to delineate lead-in, turning and lead-out lines must be spaced at intervals of not more than 7.5 m on curves and 15 m on straight sections.</w:t>
      </w:r>
    </w:p>
    <w:p w14:paraId="550EFA09" w14:textId="77777777" w:rsidR="00CE478F" w:rsidRPr="006E2589" w:rsidRDefault="00CE478F" w:rsidP="00CE478F">
      <w:pPr>
        <w:pStyle w:val="LDClause"/>
      </w:pPr>
      <w:r>
        <w:tab/>
      </w:r>
      <w:r w:rsidR="00937F6F">
        <w:t>(</w:t>
      </w:r>
      <w:r>
        <w:t>5</w:t>
      </w:r>
      <w:r w:rsidR="00937F6F">
        <w:t>)</w:t>
      </w:r>
      <w:r>
        <w:tab/>
      </w:r>
      <w:r w:rsidR="00385E50">
        <w:t>The</w:t>
      </w:r>
      <w:r w:rsidR="00385E50" w:rsidRPr="006E2589">
        <w:t xml:space="preserve"> </w:t>
      </w:r>
      <w:r w:rsidRPr="006E2589">
        <w:t>lights indicating a stop position must be fixed unidirectional lights showing red.</w:t>
      </w:r>
    </w:p>
    <w:p w14:paraId="3A9B0EED" w14:textId="77777777" w:rsidR="00CE478F" w:rsidRPr="006E2589" w:rsidRDefault="00CE478F" w:rsidP="00CE478F">
      <w:pPr>
        <w:pStyle w:val="LDClause"/>
      </w:pPr>
      <w:r>
        <w:tab/>
      </w:r>
      <w:r w:rsidR="00937F6F">
        <w:t>(</w:t>
      </w:r>
      <w:r>
        <w:t>6</w:t>
      </w:r>
      <w:r w:rsidR="00937F6F">
        <w:t>)</w:t>
      </w:r>
      <w:r>
        <w:tab/>
      </w:r>
      <w:r w:rsidRPr="006E2589">
        <w:t xml:space="preserve">The lighting circuit </w:t>
      </w:r>
      <w:r w:rsidR="00385E50">
        <w:t xml:space="preserve">for the lights </w:t>
      </w:r>
      <w:r>
        <w:t>must</w:t>
      </w:r>
      <w:r w:rsidRPr="006E2589">
        <w:t xml:space="preserve"> be designed so that the lights can be switched on to indicate that an aircraft parking position is to be used</w:t>
      </w:r>
      <w:r>
        <w:t>,</w:t>
      </w:r>
      <w:r w:rsidRPr="006E2589">
        <w:t xml:space="preserve"> and switched off to indicate that it is not to be used.</w:t>
      </w:r>
    </w:p>
    <w:p w14:paraId="699863E6" w14:textId="77777777" w:rsidR="00CE478F" w:rsidRPr="0018141A" w:rsidRDefault="000A5763" w:rsidP="00B300CC">
      <w:pPr>
        <w:pStyle w:val="139-Section"/>
      </w:pPr>
      <w:bookmarkStart w:id="3474" w:name="_Toc488152416"/>
      <w:bookmarkStart w:id="3475" w:name="_Toc488155174"/>
      <w:bookmarkStart w:id="3476" w:name="_Toc488156380"/>
      <w:bookmarkStart w:id="3477" w:name="_Toc17467693"/>
      <w:r>
        <w:t>9.</w:t>
      </w:r>
      <w:r w:rsidR="00E43D52">
        <w:t>1</w:t>
      </w:r>
      <w:r>
        <w:t>2</w:t>
      </w:r>
      <w:r w:rsidR="00916D76">
        <w:t>6</w:t>
      </w:r>
      <w:r w:rsidR="00CE478F" w:rsidRPr="0018141A">
        <w:tab/>
        <w:t xml:space="preserve">Parking </w:t>
      </w:r>
      <w:r w:rsidR="00CE478F">
        <w:t>p</w:t>
      </w:r>
      <w:r w:rsidR="00CE478F" w:rsidRPr="0018141A">
        <w:t xml:space="preserve">osition </w:t>
      </w:r>
      <w:r w:rsidR="00CE478F">
        <w:t>i</w:t>
      </w:r>
      <w:r w:rsidR="00CE478F" w:rsidRPr="0018141A">
        <w:t xml:space="preserve">dentification </w:t>
      </w:r>
      <w:r w:rsidR="00CE478F">
        <w:t>s</w:t>
      </w:r>
      <w:r w:rsidR="00CE478F" w:rsidRPr="0018141A">
        <w:t>ign</w:t>
      </w:r>
      <w:bookmarkEnd w:id="3461"/>
      <w:r w:rsidR="00CE478F" w:rsidRPr="0018141A">
        <w:t>age</w:t>
      </w:r>
      <w:bookmarkEnd w:id="3474"/>
      <w:bookmarkEnd w:id="3475"/>
      <w:bookmarkEnd w:id="3476"/>
      <w:bookmarkEnd w:id="3477"/>
    </w:p>
    <w:p w14:paraId="163D6B8A" w14:textId="77777777" w:rsidR="00CE478F" w:rsidRPr="0018141A" w:rsidRDefault="00CE478F" w:rsidP="00CE478F">
      <w:pPr>
        <w:pStyle w:val="LDClause"/>
      </w:pPr>
      <w:r>
        <w:tab/>
      </w:r>
      <w:r w:rsidR="00674323">
        <w:t>(</w:t>
      </w:r>
      <w:r>
        <w:t>1</w:t>
      </w:r>
      <w:r w:rsidR="00674323">
        <w:t>)</w:t>
      </w:r>
      <w:r>
        <w:tab/>
      </w:r>
      <w:r w:rsidR="00385E50">
        <w:t>A</w:t>
      </w:r>
      <w:r w:rsidRPr="0018141A">
        <w:t xml:space="preserve">n aircraft parking position </w:t>
      </w:r>
      <w:r>
        <w:t xml:space="preserve">that is </w:t>
      </w:r>
      <w:r w:rsidRPr="0018141A">
        <w:t>equipped with a</w:t>
      </w:r>
      <w:r>
        <w:t xml:space="preserve"> VDGS</w:t>
      </w:r>
      <w:r w:rsidR="00F35721">
        <w:t xml:space="preserve"> or an A-VDGS</w:t>
      </w:r>
      <w:r w:rsidR="00385E50">
        <w:t xml:space="preserve"> must have a </w:t>
      </w:r>
      <w:r w:rsidR="00385E50" w:rsidRPr="0018141A">
        <w:t>parking position identification sign</w:t>
      </w:r>
      <w:r w:rsidRPr="0018141A">
        <w:t>.</w:t>
      </w:r>
    </w:p>
    <w:p w14:paraId="4D533FB5" w14:textId="77777777" w:rsidR="00CE478F" w:rsidRPr="0018141A" w:rsidRDefault="00CE478F" w:rsidP="00CE478F">
      <w:pPr>
        <w:pStyle w:val="LDClause"/>
      </w:pPr>
      <w:r>
        <w:tab/>
      </w:r>
      <w:r w:rsidR="00674323">
        <w:t>(</w:t>
      </w:r>
      <w:r>
        <w:t>2</w:t>
      </w:r>
      <w:r w:rsidR="00674323">
        <w:t>)</w:t>
      </w:r>
      <w:r>
        <w:tab/>
        <w:t>The</w:t>
      </w:r>
      <w:r w:rsidRPr="0018141A">
        <w:t xml:space="preserve"> parking position identification sign must be located so as to be clearly visible from the cockpit of an aircraft </w:t>
      </w:r>
      <w:r>
        <w:t>before the aircraft enters</w:t>
      </w:r>
      <w:r w:rsidRPr="0018141A">
        <w:t xml:space="preserve"> the parking position.</w:t>
      </w:r>
    </w:p>
    <w:p w14:paraId="0DBFF3E6" w14:textId="77777777" w:rsidR="00CE478F" w:rsidRPr="0018141A" w:rsidRDefault="00CE478F" w:rsidP="00CE478F">
      <w:pPr>
        <w:pStyle w:val="LDClause"/>
      </w:pPr>
      <w:r>
        <w:tab/>
      </w:r>
      <w:r w:rsidR="00674323">
        <w:t>(</w:t>
      </w:r>
      <w:r>
        <w:t>3</w:t>
      </w:r>
      <w:r w:rsidR="00674323">
        <w:t>)</w:t>
      </w:r>
      <w:r>
        <w:tab/>
      </w:r>
      <w:r w:rsidR="00385E50">
        <w:t>The</w:t>
      </w:r>
      <w:r w:rsidRPr="0018141A">
        <w:t xml:space="preserve"> parking position identification sign must consist of a numeric or alphanumeric inscription that is:</w:t>
      </w:r>
    </w:p>
    <w:p w14:paraId="17FC7CAC" w14:textId="77777777" w:rsidR="00CE478F" w:rsidRPr="0018141A" w:rsidRDefault="00CE478F" w:rsidP="00BD2CAC">
      <w:pPr>
        <w:pStyle w:val="LDP1a"/>
        <w:spacing w:before="50" w:after="50"/>
      </w:pPr>
      <w:r>
        <w:t>(a)</w:t>
      </w:r>
      <w:r>
        <w:tab/>
      </w:r>
      <w:r w:rsidRPr="0018141A">
        <w:t>in white on a black background; or</w:t>
      </w:r>
    </w:p>
    <w:p w14:paraId="4C479C37" w14:textId="77777777" w:rsidR="00CE478F" w:rsidRPr="0018141A" w:rsidRDefault="00CE478F" w:rsidP="00BD2CAC">
      <w:pPr>
        <w:pStyle w:val="LDP1a"/>
        <w:spacing w:before="50" w:after="50"/>
      </w:pPr>
      <w:r>
        <w:t>(b)</w:t>
      </w:r>
      <w:r>
        <w:tab/>
      </w:r>
      <w:r w:rsidRPr="0018141A">
        <w:t>in black on a yellow background.</w:t>
      </w:r>
    </w:p>
    <w:p w14:paraId="7240B9A0" w14:textId="77777777" w:rsidR="00CE478F" w:rsidRPr="0018141A" w:rsidRDefault="00CE478F" w:rsidP="005841B7">
      <w:pPr>
        <w:pStyle w:val="LDClause"/>
        <w:keepNext/>
      </w:pPr>
      <w:r>
        <w:tab/>
      </w:r>
      <w:r w:rsidR="00674323">
        <w:t>(</w:t>
      </w:r>
      <w:r>
        <w:t>4</w:t>
      </w:r>
      <w:r w:rsidR="00674323">
        <w:t>)</w:t>
      </w:r>
      <w:r>
        <w:tab/>
      </w:r>
      <w:r w:rsidRPr="0018141A">
        <w:t xml:space="preserve">For </w:t>
      </w:r>
      <w:r w:rsidR="00385E50">
        <w:t xml:space="preserve">an </w:t>
      </w:r>
      <w:r w:rsidRPr="0018141A">
        <w:t xml:space="preserve">aircraft parking position intended for use at night, </w:t>
      </w:r>
      <w:r w:rsidR="00385E50">
        <w:t xml:space="preserve">the </w:t>
      </w:r>
      <w:r w:rsidRPr="0018141A">
        <w:t xml:space="preserve">parking position identification sign must be illuminated at night by: </w:t>
      </w:r>
    </w:p>
    <w:p w14:paraId="381E328D" w14:textId="77777777" w:rsidR="00CE478F" w:rsidRPr="0018141A" w:rsidRDefault="00CE478F" w:rsidP="00BD2CAC">
      <w:pPr>
        <w:pStyle w:val="LDP1a"/>
        <w:spacing w:before="50" w:after="50"/>
      </w:pPr>
      <w:r>
        <w:t>(a)</w:t>
      </w:r>
      <w:r>
        <w:tab/>
      </w:r>
      <w:r w:rsidRPr="0018141A">
        <w:t>a continuous line of green or white light</w:t>
      </w:r>
      <w:r>
        <w:t xml:space="preserve"> that</w:t>
      </w:r>
      <w:r w:rsidRPr="0018141A">
        <w:t xml:space="preserve"> outlin</w:t>
      </w:r>
      <w:r>
        <w:t>es</w:t>
      </w:r>
      <w:r w:rsidRPr="0018141A">
        <w:t xml:space="preserve"> the inscription and is clearly visible to pilots; or</w:t>
      </w:r>
    </w:p>
    <w:p w14:paraId="798615C6" w14:textId="77777777" w:rsidR="00CE478F" w:rsidRPr="0018141A" w:rsidRDefault="00CE478F" w:rsidP="00BD2CAC">
      <w:pPr>
        <w:pStyle w:val="LDP1a"/>
        <w:spacing w:before="50" w:after="50"/>
        <w:ind w:right="-284"/>
      </w:pPr>
      <w:r>
        <w:t>(b)</w:t>
      </w:r>
      <w:r>
        <w:tab/>
      </w:r>
      <w:r w:rsidRPr="0018141A">
        <w:t>direct or ambient lighting which illuminates the sign face and is clearly visible to pilots.</w:t>
      </w:r>
    </w:p>
    <w:p w14:paraId="27FE42DE" w14:textId="77777777" w:rsidR="00CE478F" w:rsidRDefault="00CE478F" w:rsidP="00CE478F">
      <w:pPr>
        <w:pStyle w:val="LDClause"/>
      </w:pPr>
      <w:r>
        <w:tab/>
      </w:r>
      <w:r w:rsidR="00674323">
        <w:t>(</w:t>
      </w:r>
      <w:r>
        <w:t>5</w:t>
      </w:r>
      <w:r w:rsidR="00674323">
        <w:t>)</w:t>
      </w:r>
      <w:r>
        <w:tab/>
      </w:r>
      <w:r w:rsidR="00385E50">
        <w:t>The</w:t>
      </w:r>
      <w:r w:rsidR="00385E50" w:rsidRPr="0018141A">
        <w:t xml:space="preserve"> </w:t>
      </w:r>
      <w:r w:rsidRPr="0018141A">
        <w:t xml:space="preserve">illumination </w:t>
      </w:r>
      <w:r w:rsidR="00385E50">
        <w:t>under</w:t>
      </w:r>
      <w:r w:rsidRPr="0018141A">
        <w:t xml:space="preserve"> </w:t>
      </w:r>
      <w:r>
        <w:t>subsection</w:t>
      </w:r>
      <w:r w:rsidRPr="0018141A">
        <w:t xml:space="preserve"> </w:t>
      </w:r>
      <w:r w:rsidR="00674323">
        <w:t>(</w:t>
      </w:r>
      <w:r w:rsidRPr="0018141A">
        <w:t>4</w:t>
      </w:r>
      <w:r w:rsidR="00674323">
        <w:t>)</w:t>
      </w:r>
      <w:r w:rsidRPr="0018141A">
        <w:t xml:space="preserve"> must not create a hazard to pilots or ground personnel.</w:t>
      </w:r>
    </w:p>
    <w:p w14:paraId="605814E4" w14:textId="77777777" w:rsidR="00EA3465" w:rsidRDefault="00EA3465" w:rsidP="00B300CC">
      <w:pPr>
        <w:pStyle w:val="139-Chapter-NoTOC"/>
        <w:sectPr w:rsidR="00EA3465" w:rsidSect="00CB204E">
          <w:footerReference w:type="even" r:id="rId315"/>
          <w:footerReference w:type="default" r:id="rId316"/>
          <w:type w:val="continuous"/>
          <w:pgSz w:w="11907" w:h="16840" w:code="9"/>
          <w:pgMar w:top="1418" w:right="936" w:bottom="1247" w:left="1049" w:header="720" w:footer="397" w:gutter="284"/>
          <w:pgNumType w:chapStyle="1"/>
          <w:cols w:space="720"/>
          <w:docGrid w:linePitch="326"/>
        </w:sectPr>
      </w:pPr>
      <w:bookmarkStart w:id="3478" w:name="_Toc488152417"/>
      <w:bookmarkStart w:id="3479" w:name="_Toc488155175"/>
      <w:bookmarkStart w:id="3480" w:name="_Toc488156381"/>
      <w:bookmarkStart w:id="3481" w:name="_Toc309648331"/>
    </w:p>
    <w:p w14:paraId="2E264B4B" w14:textId="77777777" w:rsidR="00EC3C25" w:rsidRDefault="00CA57BF" w:rsidP="00B300CC">
      <w:pPr>
        <w:pStyle w:val="139-Chapter-NoTOC"/>
      </w:pPr>
      <w:r w:rsidRPr="00CA57BF">
        <w:lastRenderedPageBreak/>
        <w:t>CHAPTER</w:t>
      </w:r>
      <w:r w:rsidR="00EC3C25">
        <w:t xml:space="preserve"> 9</w:t>
      </w:r>
      <w:bookmarkEnd w:id="3478"/>
      <w:bookmarkEnd w:id="3479"/>
      <w:bookmarkEnd w:id="3480"/>
    </w:p>
    <w:p w14:paraId="0E233545" w14:textId="77777777" w:rsidR="00CE478F" w:rsidRDefault="00CE478F" w:rsidP="00B300CC">
      <w:pPr>
        <w:pStyle w:val="139-Division"/>
      </w:pPr>
      <w:bookmarkStart w:id="3482" w:name="_Toc488152418"/>
      <w:bookmarkStart w:id="3483" w:name="_Toc488155176"/>
      <w:bookmarkStart w:id="3484" w:name="_Toc488156382"/>
      <w:bookmarkStart w:id="3485" w:name="_Toc17467694"/>
      <w:r>
        <w:t>Division 14</w:t>
      </w:r>
      <w:r>
        <w:tab/>
        <w:t>Works and unserviceable area lighting</w:t>
      </w:r>
      <w:bookmarkEnd w:id="3482"/>
      <w:bookmarkEnd w:id="3483"/>
      <w:bookmarkEnd w:id="3484"/>
      <w:bookmarkEnd w:id="3485"/>
    </w:p>
    <w:p w14:paraId="77BF544E" w14:textId="77777777" w:rsidR="00CE478F" w:rsidRPr="00620793" w:rsidRDefault="000A5763" w:rsidP="00B300CC">
      <w:pPr>
        <w:pStyle w:val="139-Section"/>
      </w:pPr>
      <w:bookmarkStart w:id="3486" w:name="_Toc488152419"/>
      <w:bookmarkStart w:id="3487" w:name="_Toc488155177"/>
      <w:bookmarkStart w:id="3488" w:name="_Toc488156383"/>
      <w:bookmarkStart w:id="3489" w:name="_Toc17467695"/>
      <w:r>
        <w:t>9.</w:t>
      </w:r>
      <w:r w:rsidR="00E43D52">
        <w:t>1</w:t>
      </w:r>
      <w:r>
        <w:t>2</w:t>
      </w:r>
      <w:r w:rsidR="00916D76">
        <w:t>7</w:t>
      </w:r>
      <w:r w:rsidR="00CE478F" w:rsidRPr="00620793">
        <w:tab/>
        <w:t xml:space="preserve">Lighting </w:t>
      </w:r>
      <w:r w:rsidR="00CE478F">
        <w:t>a</w:t>
      </w:r>
      <w:r w:rsidR="00CE478F" w:rsidRPr="00620793">
        <w:t xml:space="preserve">ssociated with </w:t>
      </w:r>
      <w:r w:rsidR="00CE478F">
        <w:t>c</w:t>
      </w:r>
      <w:r w:rsidR="00CE478F" w:rsidRPr="00620793">
        <w:t xml:space="preserve">losed and </w:t>
      </w:r>
      <w:r w:rsidR="00CE478F">
        <w:t>u</w:t>
      </w:r>
      <w:r w:rsidR="00CE478F" w:rsidRPr="00620793">
        <w:t xml:space="preserve">nserviceable </w:t>
      </w:r>
      <w:r w:rsidR="00CE478F">
        <w:t>a</w:t>
      </w:r>
      <w:r w:rsidR="00CE478F" w:rsidRPr="00620793">
        <w:t>reas</w:t>
      </w:r>
      <w:bookmarkEnd w:id="3481"/>
      <w:bookmarkEnd w:id="3486"/>
      <w:bookmarkEnd w:id="3487"/>
      <w:bookmarkEnd w:id="3488"/>
      <w:bookmarkEnd w:id="3489"/>
    </w:p>
    <w:p w14:paraId="0212360A" w14:textId="77777777" w:rsidR="00CE478F" w:rsidRPr="00620793" w:rsidRDefault="00CE478F" w:rsidP="00CE478F">
      <w:pPr>
        <w:pStyle w:val="LDClause"/>
      </w:pPr>
      <w:r>
        <w:tab/>
      </w:r>
      <w:r w:rsidR="00674323">
        <w:t>(</w:t>
      </w:r>
      <w:r>
        <w:t>1</w:t>
      </w:r>
      <w:r w:rsidR="00674323">
        <w:t>)</w:t>
      </w:r>
      <w:r>
        <w:tab/>
        <w:t>If</w:t>
      </w:r>
      <w:r w:rsidRPr="00620793">
        <w:t xml:space="preserve"> a runway or</w:t>
      </w:r>
      <w:r>
        <w:t xml:space="preserve"> </w:t>
      </w:r>
      <w:r w:rsidRPr="00620793">
        <w:t>taxiway</w:t>
      </w:r>
      <w:r>
        <w:t>,</w:t>
      </w:r>
      <w:r w:rsidRPr="00620793">
        <w:t xml:space="preserve"> or </w:t>
      </w:r>
      <w:r>
        <w:t xml:space="preserve">a </w:t>
      </w:r>
      <w:r w:rsidRPr="00620793">
        <w:t>portion</w:t>
      </w:r>
      <w:r>
        <w:t xml:space="preserve"> of </w:t>
      </w:r>
      <w:r w:rsidRPr="00620793">
        <w:t>a runway or taxiway</w:t>
      </w:r>
      <w:r>
        <w:t>,</w:t>
      </w:r>
      <w:r w:rsidRPr="00620793">
        <w:t xml:space="preserve"> is closed</w:t>
      </w:r>
      <w:r>
        <w:t xml:space="preserve"> (a </w:t>
      </w:r>
      <w:r w:rsidRPr="00680CE3">
        <w:rPr>
          <w:b/>
          <w:i/>
        </w:rPr>
        <w:t>closed facility</w:t>
      </w:r>
      <w:r>
        <w:t>)</w:t>
      </w:r>
      <w:r w:rsidRPr="00620793">
        <w:t xml:space="preserve">, all aerodrome lighting </w:t>
      </w:r>
      <w:r>
        <w:t>on the closed facility</w:t>
      </w:r>
      <w:r w:rsidR="004C3634">
        <w:t xml:space="preserve">, </w:t>
      </w:r>
      <w:r w:rsidR="00A114D2">
        <w:t>and any</w:t>
      </w:r>
      <w:r w:rsidR="004C3634">
        <w:t xml:space="preserve"> </w:t>
      </w:r>
      <w:r w:rsidR="00DA74C4">
        <w:t xml:space="preserve">visual aids </w:t>
      </w:r>
      <w:r w:rsidR="004C3634">
        <w:t>leading a pilot into the closed facility,</w:t>
      </w:r>
      <w:r>
        <w:t xml:space="preserve"> must </w:t>
      </w:r>
      <w:r w:rsidRPr="00620793">
        <w:t>be extinguished or obscured</w:t>
      </w:r>
      <w:r>
        <w:t xml:space="preserve"> except the lighting for </w:t>
      </w:r>
      <w:r w:rsidRPr="00620793">
        <w:t xml:space="preserve">visual aids </w:t>
      </w:r>
      <w:r>
        <w:t>used to</w:t>
      </w:r>
      <w:r w:rsidRPr="00620793">
        <w:t xml:space="preserve"> warn pilot</w:t>
      </w:r>
      <w:r>
        <w:t>s</w:t>
      </w:r>
      <w:r w:rsidRPr="00620793">
        <w:t xml:space="preserve"> of </w:t>
      </w:r>
      <w:r w:rsidR="004E4217">
        <w:t>the closed facility</w:t>
      </w:r>
      <w:r w:rsidRPr="00620793">
        <w:t>.</w:t>
      </w:r>
    </w:p>
    <w:p w14:paraId="0FAFE14C" w14:textId="77777777" w:rsidR="00CE478F" w:rsidRPr="00620793" w:rsidRDefault="00CE478F" w:rsidP="00CE478F">
      <w:pPr>
        <w:pStyle w:val="LDClause"/>
      </w:pPr>
      <w:r>
        <w:tab/>
      </w:r>
      <w:r w:rsidR="00674323">
        <w:t>(</w:t>
      </w:r>
      <w:r>
        <w:t>2</w:t>
      </w:r>
      <w:r w:rsidR="00674323">
        <w:t>)</w:t>
      </w:r>
      <w:r>
        <w:tab/>
      </w:r>
      <w:r w:rsidRPr="00620793">
        <w:t xml:space="preserve">Subject to </w:t>
      </w:r>
      <w:r>
        <w:t>subsection</w:t>
      </w:r>
      <w:r w:rsidRPr="00620793">
        <w:t xml:space="preserve"> </w:t>
      </w:r>
      <w:r w:rsidR="00674323">
        <w:t>(</w:t>
      </w:r>
      <w:r w:rsidRPr="00620793">
        <w:t>1</w:t>
      </w:r>
      <w:r w:rsidR="00674323">
        <w:t>)</w:t>
      </w:r>
      <w:r w:rsidRPr="00620793">
        <w:t xml:space="preserve">, </w:t>
      </w:r>
      <w:r w:rsidR="00E23EB7">
        <w:t xml:space="preserve">the </w:t>
      </w:r>
      <w:r w:rsidRPr="00620793">
        <w:t>restricted operation of visual aids is permissible for maintenance or related purposes.</w:t>
      </w:r>
    </w:p>
    <w:p w14:paraId="6962D4E9" w14:textId="77777777" w:rsidR="000A5763" w:rsidRDefault="00CE478F" w:rsidP="00CE478F">
      <w:pPr>
        <w:pStyle w:val="LDClause"/>
      </w:pPr>
      <w:r>
        <w:tab/>
      </w:r>
      <w:r w:rsidR="00674323">
        <w:t>(</w:t>
      </w:r>
      <w:r>
        <w:t>3</w:t>
      </w:r>
      <w:r w:rsidR="00674323">
        <w:t>)</w:t>
      </w:r>
      <w:r>
        <w:tab/>
      </w:r>
      <w:r w:rsidR="004E4217">
        <w:t xml:space="preserve">For </w:t>
      </w:r>
      <w:r w:rsidR="00BB0969">
        <w:t>a</w:t>
      </w:r>
      <w:r w:rsidRPr="00620793">
        <w:t xml:space="preserve"> partial or complete closure of </w:t>
      </w:r>
      <w:r w:rsidR="00BB0969">
        <w:t>a</w:t>
      </w:r>
      <w:r w:rsidR="00BB0969" w:rsidRPr="00620793">
        <w:t xml:space="preserve"> </w:t>
      </w:r>
      <w:r>
        <w:t>m</w:t>
      </w:r>
      <w:r w:rsidRPr="00620793">
        <w:t xml:space="preserve">anoeuvring </w:t>
      </w:r>
      <w:r>
        <w:t>a</w:t>
      </w:r>
      <w:r w:rsidRPr="00620793">
        <w:t>rea</w:t>
      </w:r>
      <w:r w:rsidR="004E4217">
        <w:t xml:space="preserve"> for </w:t>
      </w:r>
      <w:r w:rsidR="004E4217" w:rsidRPr="00620793">
        <w:t xml:space="preserve">less than 5 days, </w:t>
      </w:r>
      <w:r w:rsidR="00BB0969">
        <w:t xml:space="preserve">the aerodrome </w:t>
      </w:r>
      <w:r w:rsidR="004E4217" w:rsidRPr="00620793">
        <w:t>lights</w:t>
      </w:r>
      <w:r w:rsidR="00E64D56">
        <w:t xml:space="preserve"> for the closed area</w:t>
      </w:r>
      <w:r w:rsidR="000A5763">
        <w:t xml:space="preserve"> must be:</w:t>
      </w:r>
    </w:p>
    <w:p w14:paraId="0F8ED73F" w14:textId="77777777" w:rsidR="00CE478F" w:rsidRPr="00620793" w:rsidRDefault="000A5763" w:rsidP="000A5763">
      <w:pPr>
        <w:pStyle w:val="LDP1a"/>
      </w:pPr>
      <w:r>
        <w:t>(a)</w:t>
      </w:r>
      <w:r>
        <w:tab/>
      </w:r>
      <w:r w:rsidR="00CE478F" w:rsidRPr="00620793">
        <w:t xml:space="preserve">obscured with an </w:t>
      </w:r>
      <w:r>
        <w:t xml:space="preserve">opaque </w:t>
      </w:r>
      <w:r w:rsidR="000F379B">
        <w:t>c</w:t>
      </w:r>
      <w:r w:rsidR="00CE478F" w:rsidRPr="00620793">
        <w:t>over that</w:t>
      </w:r>
      <w:r w:rsidR="000F379B">
        <w:t xml:space="preserve"> is as follows</w:t>
      </w:r>
      <w:r w:rsidR="00CE478F" w:rsidRPr="00620793">
        <w:t>:</w:t>
      </w:r>
    </w:p>
    <w:p w14:paraId="75E4553D" w14:textId="77777777" w:rsidR="00CE478F" w:rsidRPr="00620793" w:rsidRDefault="000A5763" w:rsidP="000A5763">
      <w:pPr>
        <w:pStyle w:val="LDP2i"/>
      </w:pPr>
      <w:r>
        <w:tab/>
        <w:t>(i)</w:t>
      </w:r>
      <w:r>
        <w:tab/>
      </w:r>
      <w:r w:rsidR="00CE478F" w:rsidRPr="00620793">
        <w:t>firmly attached to the ground so that it cannot be unintentionally dislodged</w:t>
      </w:r>
      <w:r w:rsidR="00E64D56">
        <w:t>;</w:t>
      </w:r>
    </w:p>
    <w:p w14:paraId="53A6FEB1" w14:textId="77777777" w:rsidR="00CE478F" w:rsidRDefault="000A5763" w:rsidP="000A5763">
      <w:pPr>
        <w:pStyle w:val="LDP2i"/>
      </w:pPr>
      <w:r>
        <w:tab/>
      </w:r>
      <w:r w:rsidR="00CE478F" w:rsidRPr="00620793">
        <w:t>(</w:t>
      </w:r>
      <w:r>
        <w:t>ii</w:t>
      </w:r>
      <w:r w:rsidR="00CE478F" w:rsidRPr="00620793">
        <w:t>)</w:t>
      </w:r>
      <w:r w:rsidR="00CE478F" w:rsidRPr="00620793">
        <w:tab/>
        <w:t>lightweight and frangible</w:t>
      </w:r>
      <w:r w:rsidR="00E64D56">
        <w:t xml:space="preserve">, and not otherwise posing </w:t>
      </w:r>
      <w:r w:rsidR="00BB0969" w:rsidRPr="00620793">
        <w:t>a hazard to aircraft</w:t>
      </w:r>
      <w:r>
        <w:t>; or</w:t>
      </w:r>
    </w:p>
    <w:p w14:paraId="4885BE1E" w14:textId="77777777" w:rsidR="000A5763" w:rsidRPr="00620793" w:rsidRDefault="000A5763" w:rsidP="000A5763">
      <w:pPr>
        <w:pStyle w:val="LDP1a"/>
      </w:pPr>
      <w:r>
        <w:t>(b)</w:t>
      </w:r>
      <w:r>
        <w:tab/>
        <w:t xml:space="preserve">if not so </w:t>
      </w:r>
      <w:r w:rsidRPr="00620793">
        <w:t>obscured</w:t>
      </w:r>
      <w:r>
        <w:t xml:space="preserve"> — </w:t>
      </w:r>
      <w:r w:rsidRPr="00620793">
        <w:t>electrically isolated or disabled to prevent</w:t>
      </w:r>
      <w:r>
        <w:t xml:space="preserve"> their</w:t>
      </w:r>
      <w:r w:rsidRPr="00620793">
        <w:t xml:space="preserve"> inadvertent activation</w:t>
      </w:r>
      <w:r>
        <w:t>.</w:t>
      </w:r>
    </w:p>
    <w:p w14:paraId="4DDB5B5D" w14:textId="77777777" w:rsidR="00CE478F" w:rsidRPr="00620793" w:rsidRDefault="00CE478F" w:rsidP="00CE478F">
      <w:pPr>
        <w:pStyle w:val="LDClause"/>
      </w:pPr>
      <w:r>
        <w:tab/>
      </w:r>
      <w:r w:rsidR="00674323">
        <w:t>(</w:t>
      </w:r>
      <w:r>
        <w:t>4</w:t>
      </w:r>
      <w:r w:rsidR="00674323">
        <w:t>)</w:t>
      </w:r>
      <w:r>
        <w:tab/>
      </w:r>
      <w:r w:rsidR="00BB0969">
        <w:t>For a</w:t>
      </w:r>
      <w:r w:rsidR="00BB0969" w:rsidRPr="00620793">
        <w:t xml:space="preserve"> partial or complete closure of </w:t>
      </w:r>
      <w:r w:rsidR="00BB0969">
        <w:t>a</w:t>
      </w:r>
      <w:r w:rsidR="00BB0969" w:rsidRPr="00620793">
        <w:t xml:space="preserve"> </w:t>
      </w:r>
      <w:r w:rsidR="00BB0969">
        <w:t>m</w:t>
      </w:r>
      <w:r w:rsidR="00BB0969" w:rsidRPr="00620793">
        <w:t xml:space="preserve">anoeuvring </w:t>
      </w:r>
      <w:r w:rsidR="00BB0969">
        <w:t>a</w:t>
      </w:r>
      <w:r w:rsidR="00BB0969" w:rsidRPr="00620793">
        <w:t>rea</w:t>
      </w:r>
      <w:r w:rsidR="00BB0969">
        <w:t xml:space="preserve"> for </w:t>
      </w:r>
      <w:r w:rsidR="00BB0969" w:rsidRPr="00620793">
        <w:t>5 days</w:t>
      </w:r>
      <w:r w:rsidR="00BB0969">
        <w:t xml:space="preserve"> or more</w:t>
      </w:r>
      <w:r w:rsidR="002C1A89">
        <w:t xml:space="preserve"> </w:t>
      </w:r>
      <w:r w:rsidR="00BB0969">
        <w:t xml:space="preserve">the aerodrome </w:t>
      </w:r>
      <w:r w:rsidR="00BB0969" w:rsidRPr="00620793">
        <w:t>lights</w:t>
      </w:r>
      <w:r w:rsidR="00E64D56">
        <w:t xml:space="preserve"> for the closed area</w:t>
      </w:r>
      <w:r w:rsidR="00BB0969" w:rsidRPr="00620793">
        <w:t xml:space="preserve"> </w:t>
      </w:r>
      <w:r w:rsidRPr="00620793">
        <w:t>must be electrically isolated or disabled to prevent</w:t>
      </w:r>
      <w:r w:rsidR="00BB0969">
        <w:t xml:space="preserve"> their</w:t>
      </w:r>
      <w:r w:rsidRPr="00620793">
        <w:t xml:space="preserve"> inadvertent activation.</w:t>
      </w:r>
    </w:p>
    <w:p w14:paraId="734CF026" w14:textId="77777777" w:rsidR="00CE478F" w:rsidRPr="001D0550" w:rsidRDefault="000A5763" w:rsidP="00B300CC">
      <w:pPr>
        <w:pStyle w:val="139-Section"/>
      </w:pPr>
      <w:bookmarkStart w:id="3490" w:name="_Toc488152420"/>
      <w:bookmarkStart w:id="3491" w:name="_Toc488155178"/>
      <w:bookmarkStart w:id="3492" w:name="_Toc488156384"/>
      <w:bookmarkStart w:id="3493" w:name="_Toc17467696"/>
      <w:r>
        <w:t>9.</w:t>
      </w:r>
      <w:r w:rsidR="00E43D52">
        <w:t>1</w:t>
      </w:r>
      <w:r>
        <w:t>2</w:t>
      </w:r>
      <w:r w:rsidR="00916D76">
        <w:t>8</w:t>
      </w:r>
      <w:r w:rsidR="00CE478F" w:rsidRPr="001D0550">
        <w:tab/>
        <w:t xml:space="preserve">Lighted visual aid to indicate a temporary </w:t>
      </w:r>
      <w:r w:rsidR="00CA58C7">
        <w:t xml:space="preserve">complete </w:t>
      </w:r>
      <w:r w:rsidR="00CE478F" w:rsidRPr="001D0550">
        <w:t>runway closure</w:t>
      </w:r>
      <w:bookmarkEnd w:id="3490"/>
      <w:bookmarkEnd w:id="3491"/>
      <w:bookmarkEnd w:id="3492"/>
      <w:bookmarkEnd w:id="3493"/>
    </w:p>
    <w:p w14:paraId="69A5DB30" w14:textId="77777777" w:rsidR="00104478" w:rsidRDefault="00CE478F" w:rsidP="00CE478F">
      <w:pPr>
        <w:pStyle w:val="LDClause"/>
      </w:pPr>
      <w:r>
        <w:tab/>
      </w:r>
      <w:r w:rsidR="00674323">
        <w:t>(</w:t>
      </w:r>
      <w:r>
        <w:t>1</w:t>
      </w:r>
      <w:r w:rsidR="00674323">
        <w:t>)</w:t>
      </w:r>
      <w:r>
        <w:tab/>
      </w:r>
      <w:r w:rsidR="00930A4A">
        <w:t>For</w:t>
      </w:r>
      <w:r w:rsidRPr="001D0550">
        <w:t xml:space="preserve"> a temporary </w:t>
      </w:r>
      <w:r w:rsidR="008213FC">
        <w:t xml:space="preserve">unserviceability of the normal </w:t>
      </w:r>
      <w:r w:rsidRPr="001D0550">
        <w:t xml:space="preserve">runway </w:t>
      </w:r>
      <w:r w:rsidR="008213FC">
        <w:t>length</w:t>
      </w:r>
      <w:r w:rsidRPr="001D0550">
        <w:t>, a lighted visual aid</w:t>
      </w:r>
      <w:r w:rsidR="00930A4A">
        <w:t xml:space="preserve"> </w:t>
      </w:r>
      <w:r w:rsidRPr="001D0550">
        <w:t>may be used</w:t>
      </w:r>
      <w:r w:rsidR="00A34CB3">
        <w:t xml:space="preserve"> at controlled aerodromes </w:t>
      </w:r>
      <w:r w:rsidR="00104478">
        <w:t>as follows:</w:t>
      </w:r>
    </w:p>
    <w:p w14:paraId="1AD6A42B" w14:textId="77777777" w:rsidR="00CE478F" w:rsidRDefault="00104478" w:rsidP="00104478">
      <w:pPr>
        <w:pStyle w:val="P1"/>
      </w:pPr>
      <w:r>
        <w:t>(a)</w:t>
      </w:r>
      <w:r>
        <w:tab/>
      </w:r>
      <w:r w:rsidR="00CE478F" w:rsidRPr="001D0550">
        <w:t>to supplement the extinguishing or obscuring</w:t>
      </w:r>
      <w:r w:rsidR="00CE478F">
        <w:t xml:space="preserve"> of runway</w:t>
      </w:r>
      <w:r w:rsidR="00CE478F" w:rsidRPr="001D0550">
        <w:t xml:space="preserve"> lighting</w:t>
      </w:r>
      <w:r>
        <w:t>;</w:t>
      </w:r>
    </w:p>
    <w:p w14:paraId="3764D665" w14:textId="77777777" w:rsidR="00104478" w:rsidRDefault="00104478" w:rsidP="00104478">
      <w:pPr>
        <w:pStyle w:val="P1"/>
      </w:pPr>
      <w:r>
        <w:t>(b)</w:t>
      </w:r>
      <w:r>
        <w:tab/>
        <w:t xml:space="preserve">in-lieu of day time markings for runway </w:t>
      </w:r>
      <w:r w:rsidRPr="00104478">
        <w:t xml:space="preserve">closures </w:t>
      </w:r>
      <w:r>
        <w:t xml:space="preserve">of </w:t>
      </w:r>
      <w:r w:rsidRPr="00104478">
        <w:t>less than 24 hours duration</w:t>
      </w:r>
      <w:r>
        <w:t>;</w:t>
      </w:r>
    </w:p>
    <w:p w14:paraId="3281B330" w14:textId="77777777" w:rsidR="00104478" w:rsidRDefault="00104478" w:rsidP="00104478">
      <w:pPr>
        <w:pStyle w:val="P1"/>
      </w:pPr>
      <w:r>
        <w:t>(c)</w:t>
      </w:r>
      <w:r>
        <w:tab/>
        <w:t>in conjunction with unserviceability markings as described in section 8.106.</w:t>
      </w:r>
    </w:p>
    <w:p w14:paraId="34C411C1" w14:textId="77777777" w:rsidR="00930A4A" w:rsidRPr="001D0550" w:rsidRDefault="00930A4A" w:rsidP="00930A4A">
      <w:pPr>
        <w:pStyle w:val="LDNote"/>
      </w:pPr>
      <w:r w:rsidRPr="00930A4A">
        <w:rPr>
          <w:i/>
        </w:rPr>
        <w:t>Note</w:t>
      </w:r>
      <w:r>
        <w:t>   The aid must be in the form of a lit cross</w:t>
      </w:r>
      <w:r w:rsidR="00094BA8">
        <w:t> </w:t>
      </w:r>
      <w:r w:rsidR="00D91F41">
        <w:t>—</w:t>
      </w:r>
      <w:r>
        <w:t xml:space="preserve"> see section </w:t>
      </w:r>
      <w:r w:rsidR="00F60731">
        <w:t>9.12</w:t>
      </w:r>
      <w:r w:rsidR="00916D76">
        <w:t>9</w:t>
      </w:r>
      <w:r>
        <w:t>.</w:t>
      </w:r>
    </w:p>
    <w:p w14:paraId="60E9E05E" w14:textId="77777777" w:rsidR="00CE478F" w:rsidRPr="001D0550" w:rsidRDefault="00CE478F" w:rsidP="00CE478F">
      <w:pPr>
        <w:pStyle w:val="LDClause"/>
      </w:pPr>
      <w:r>
        <w:tab/>
      </w:r>
      <w:r w:rsidR="00674323">
        <w:t>(</w:t>
      </w:r>
      <w:r>
        <w:t>2</w:t>
      </w:r>
      <w:r w:rsidR="00674323">
        <w:t>)</w:t>
      </w:r>
      <w:r>
        <w:tab/>
      </w:r>
      <w:r w:rsidR="00CA58C7">
        <w:t>The</w:t>
      </w:r>
      <w:r w:rsidR="00930A4A">
        <w:t xml:space="preserve"> l</w:t>
      </w:r>
      <w:r w:rsidRPr="001D0550">
        <w:t>ighted visual aid must not be used:</w:t>
      </w:r>
    </w:p>
    <w:p w14:paraId="07516C64" w14:textId="77777777" w:rsidR="00CE478F" w:rsidRPr="001D0550" w:rsidRDefault="00CE478F" w:rsidP="00CE478F">
      <w:pPr>
        <w:pStyle w:val="LDP1a"/>
      </w:pPr>
      <w:r>
        <w:t>(a)</w:t>
      </w:r>
      <w:r>
        <w:tab/>
        <w:t xml:space="preserve">for </w:t>
      </w:r>
      <w:r w:rsidRPr="001D0550">
        <w:t xml:space="preserve">partial closures </w:t>
      </w:r>
      <w:r w:rsidR="00CB2EE8">
        <w:t xml:space="preserve">or partial </w:t>
      </w:r>
      <w:r w:rsidR="00A34CB3">
        <w:t>unserviceability</w:t>
      </w:r>
      <w:r w:rsidR="00CB2EE8">
        <w:t xml:space="preserve"> </w:t>
      </w:r>
      <w:r w:rsidRPr="001D0550">
        <w:t xml:space="preserve">of </w:t>
      </w:r>
      <w:r w:rsidR="005841B7">
        <w:t xml:space="preserve">the </w:t>
      </w:r>
      <w:r w:rsidR="00A34CB3">
        <w:t xml:space="preserve">normal </w:t>
      </w:r>
      <w:r w:rsidRPr="001D0550">
        <w:t>runway</w:t>
      </w:r>
      <w:r w:rsidR="00A34CB3">
        <w:t xml:space="preserve"> length</w:t>
      </w:r>
      <w:r w:rsidRPr="001D0550">
        <w:t xml:space="preserve">; or </w:t>
      </w:r>
    </w:p>
    <w:p w14:paraId="59B7DD91" w14:textId="77777777" w:rsidR="00CB2EE8" w:rsidRPr="00CB2EE8" w:rsidRDefault="00CB2EE8" w:rsidP="00777346">
      <w:pPr>
        <w:pStyle w:val="Note"/>
        <w:tabs>
          <w:tab w:val="clear" w:pos="737"/>
        </w:tabs>
        <w:ind w:left="1204"/>
      </w:pPr>
      <w:r>
        <w:rPr>
          <w:i/>
        </w:rPr>
        <w:t>Note</w:t>
      </w:r>
      <w:r w:rsidR="005841B7">
        <w:rPr>
          <w:i/>
        </w:rPr>
        <w:t>   </w:t>
      </w:r>
      <w:r>
        <w:t xml:space="preserve">Lighted visual aids are intended to </w:t>
      </w:r>
      <w:r w:rsidR="005841B7">
        <w:t xml:space="preserve">be </w:t>
      </w:r>
      <w:r>
        <w:t>use</w:t>
      </w:r>
      <w:r w:rsidR="005841B7">
        <w:t>d</w:t>
      </w:r>
      <w:r>
        <w:t xml:space="preserve"> for unserviceability</w:t>
      </w:r>
      <w:r w:rsidR="005841B7">
        <w:t>.</w:t>
      </w:r>
    </w:p>
    <w:p w14:paraId="7DBBE814" w14:textId="77777777" w:rsidR="00A34CB3" w:rsidRDefault="00CE478F" w:rsidP="00CE478F">
      <w:pPr>
        <w:pStyle w:val="LDP1a"/>
      </w:pPr>
      <w:r>
        <w:t>(b)</w:t>
      </w:r>
      <w:r>
        <w:tab/>
      </w:r>
      <w:r w:rsidRPr="001D0550">
        <w:t>in conjunction with temporar</w:t>
      </w:r>
      <w:r w:rsidR="00D91F41">
        <w:t>il</w:t>
      </w:r>
      <w:r w:rsidRPr="001D0550">
        <w:t>y displaced threshold markings or lights</w:t>
      </w:r>
      <w:r w:rsidR="00A34CB3">
        <w:t>; or</w:t>
      </w:r>
    </w:p>
    <w:p w14:paraId="2CC33064" w14:textId="1975FAF8" w:rsidR="00CE478F" w:rsidRDefault="00A34CB3" w:rsidP="00CE478F">
      <w:pPr>
        <w:pStyle w:val="LDP1a"/>
      </w:pPr>
      <w:r>
        <w:t>(c)</w:t>
      </w:r>
      <w:r>
        <w:tab/>
        <w:t xml:space="preserve">at </w:t>
      </w:r>
      <w:r w:rsidR="005841B7">
        <w:t xml:space="preserve">non-controlled </w:t>
      </w:r>
      <w:r>
        <w:t>aerodromes</w:t>
      </w:r>
      <w:r w:rsidR="00777346">
        <w:t>; or</w:t>
      </w:r>
    </w:p>
    <w:p w14:paraId="5724402C" w14:textId="77777777" w:rsidR="00A34CB3" w:rsidRPr="001D0550" w:rsidRDefault="00A34CB3" w:rsidP="00CE478F">
      <w:pPr>
        <w:pStyle w:val="LDP1a"/>
      </w:pPr>
      <w:r w:rsidRPr="0071659A">
        <w:t>(d)</w:t>
      </w:r>
      <w:r w:rsidRPr="0071659A">
        <w:tab/>
        <w:t xml:space="preserve">at controlled aerodromes during such times as Air Traffic Control services </w:t>
      </w:r>
      <w:r w:rsidR="005841B7">
        <w:t>are</w:t>
      </w:r>
      <w:r w:rsidR="005841B7" w:rsidRPr="0071659A">
        <w:t xml:space="preserve"> </w:t>
      </w:r>
      <w:r w:rsidRPr="0071659A">
        <w:t>not available.</w:t>
      </w:r>
    </w:p>
    <w:p w14:paraId="24BEBBA4" w14:textId="77777777" w:rsidR="00CE478F" w:rsidRPr="001D0550" w:rsidRDefault="00CE478F" w:rsidP="00CE478F">
      <w:pPr>
        <w:pStyle w:val="LDClause"/>
      </w:pPr>
      <w:r>
        <w:tab/>
      </w:r>
      <w:r w:rsidR="00674323">
        <w:t>(</w:t>
      </w:r>
      <w:r>
        <w:t>3</w:t>
      </w:r>
      <w:r w:rsidR="00674323">
        <w:t>)</w:t>
      </w:r>
      <w:r>
        <w:tab/>
      </w:r>
      <w:r w:rsidR="00CA58C7">
        <w:t>The</w:t>
      </w:r>
      <w:r w:rsidRPr="001D0550">
        <w:t xml:space="preserve"> lighted visual aid must be:</w:t>
      </w:r>
    </w:p>
    <w:p w14:paraId="44314C62" w14:textId="77777777" w:rsidR="00CE478F" w:rsidRPr="001D0550" w:rsidRDefault="00CE478F" w:rsidP="00CE478F">
      <w:pPr>
        <w:pStyle w:val="LDP1a"/>
      </w:pPr>
      <w:r>
        <w:t>(a)</w:t>
      </w:r>
      <w:r>
        <w:tab/>
      </w:r>
      <w:r w:rsidRPr="001D0550">
        <w:t>positioned within the permanent threshold of the runway at each end; and</w:t>
      </w:r>
    </w:p>
    <w:p w14:paraId="324C2238" w14:textId="77777777" w:rsidR="00CE478F" w:rsidRPr="001D0550" w:rsidRDefault="00CE478F" w:rsidP="00CE478F">
      <w:pPr>
        <w:pStyle w:val="LDP1a"/>
      </w:pPr>
      <w:r>
        <w:t>(b)</w:t>
      </w:r>
      <w:r>
        <w:tab/>
      </w:r>
      <w:r w:rsidR="00BB0969">
        <w:t>as far as</w:t>
      </w:r>
      <w:r w:rsidR="00BB0969" w:rsidRPr="001D0550">
        <w:t xml:space="preserve"> possible</w:t>
      </w:r>
      <w:r w:rsidR="00BB0969">
        <w:t xml:space="preserve"> — </w:t>
      </w:r>
      <w:r w:rsidRPr="001D0550">
        <w:t xml:space="preserve">aligned with the runway </w:t>
      </w:r>
      <w:r w:rsidR="004439CE">
        <w:t>centreline</w:t>
      </w:r>
      <w:r w:rsidRPr="001D0550">
        <w:t>.</w:t>
      </w:r>
    </w:p>
    <w:p w14:paraId="2DC99749" w14:textId="77777777" w:rsidR="00BB0969" w:rsidRDefault="00CE478F" w:rsidP="00CE478F">
      <w:pPr>
        <w:pStyle w:val="LDClause"/>
      </w:pPr>
      <w:r>
        <w:lastRenderedPageBreak/>
        <w:tab/>
      </w:r>
      <w:r w:rsidR="00674323">
        <w:t>(</w:t>
      </w:r>
      <w:r>
        <w:t>4</w:t>
      </w:r>
      <w:r w:rsidR="00674323">
        <w:t>)</w:t>
      </w:r>
      <w:r>
        <w:tab/>
        <w:t>A</w:t>
      </w:r>
      <w:r w:rsidRPr="001D0550">
        <w:t xml:space="preserve">dditional lighted visual aids to indicate </w:t>
      </w:r>
      <w:r w:rsidR="00CA58C7">
        <w:t>the</w:t>
      </w:r>
      <w:r w:rsidRPr="001D0550">
        <w:t xml:space="preserve"> </w:t>
      </w:r>
      <w:r w:rsidR="00BB0969" w:rsidRPr="001D0550">
        <w:t>temporary</w:t>
      </w:r>
      <w:r w:rsidR="00BB0969">
        <w:t xml:space="preserve"> </w:t>
      </w:r>
      <w:r w:rsidRPr="001D0550">
        <w:t xml:space="preserve">runway </w:t>
      </w:r>
      <w:r w:rsidR="00A34CB3">
        <w:t>unserviceability</w:t>
      </w:r>
      <w:r w:rsidR="00A34CB3" w:rsidRPr="001D0550">
        <w:t xml:space="preserve"> </w:t>
      </w:r>
      <w:r w:rsidRPr="001D0550">
        <w:t>may be located</w:t>
      </w:r>
      <w:r w:rsidR="004A3348">
        <w:t xml:space="preserve"> and spaced</w:t>
      </w:r>
      <w:r w:rsidRPr="001D0550">
        <w:t xml:space="preserve"> as required for runway unserviceability markings</w:t>
      </w:r>
      <w:r w:rsidR="00BB0969">
        <w:t>.</w:t>
      </w:r>
    </w:p>
    <w:p w14:paraId="29BD964D" w14:textId="77777777" w:rsidR="00CE478F" w:rsidRPr="001D0550" w:rsidRDefault="00BB0969" w:rsidP="00BB0969">
      <w:pPr>
        <w:pStyle w:val="LDNote"/>
      </w:pPr>
      <w:r w:rsidRPr="00BB0969">
        <w:rPr>
          <w:i/>
        </w:rPr>
        <w:t>Note</w:t>
      </w:r>
      <w:r>
        <w:t>   For</w:t>
      </w:r>
      <w:r w:rsidR="00CE478F" w:rsidRPr="001D0550">
        <w:t xml:space="preserve"> </w:t>
      </w:r>
      <w:r w:rsidRPr="001D0550">
        <w:t>runway unserviceability markings</w:t>
      </w:r>
      <w:r>
        <w:t>, see</w:t>
      </w:r>
      <w:r w:rsidR="004A3348">
        <w:t>, relevantly,</w:t>
      </w:r>
      <w:r w:rsidR="00CE478F" w:rsidRPr="009304E5">
        <w:t xml:space="preserve"> </w:t>
      </w:r>
      <w:r w:rsidR="004A3348">
        <w:t>sub</w:t>
      </w:r>
      <w:r w:rsidR="00DB76AD">
        <w:t>section</w:t>
      </w:r>
      <w:r w:rsidR="004A3348">
        <w:t>s</w:t>
      </w:r>
      <w:r w:rsidR="00DB76AD">
        <w:t xml:space="preserve"> 8.10</w:t>
      </w:r>
      <w:r w:rsidR="00B21CB8">
        <w:t>6 (</w:t>
      </w:r>
      <w:r w:rsidR="004A3348">
        <w:t>2) and (3)</w:t>
      </w:r>
      <w:r w:rsidR="00CE478F" w:rsidRPr="009304E5">
        <w:t>.</w:t>
      </w:r>
    </w:p>
    <w:p w14:paraId="693BC616" w14:textId="77777777" w:rsidR="00CE478F" w:rsidRPr="00997E78" w:rsidRDefault="000A5763" w:rsidP="00B300CC">
      <w:pPr>
        <w:pStyle w:val="139-Section"/>
      </w:pPr>
      <w:bookmarkStart w:id="3494" w:name="_Toc488152421"/>
      <w:bookmarkStart w:id="3495" w:name="_Toc488155179"/>
      <w:bookmarkStart w:id="3496" w:name="_Toc488156385"/>
      <w:bookmarkStart w:id="3497" w:name="_Toc17467697"/>
      <w:r>
        <w:t>9.</w:t>
      </w:r>
      <w:r w:rsidR="00E43D52">
        <w:t>1</w:t>
      </w:r>
      <w:r>
        <w:t>2</w:t>
      </w:r>
      <w:r w:rsidR="00916D76">
        <w:t>9</w:t>
      </w:r>
      <w:r w:rsidR="00CE478F" w:rsidRPr="00997E78">
        <w:tab/>
        <w:t>Characteristics of a lighted visual aid to indicate a temporary</w:t>
      </w:r>
      <w:r w:rsidR="00CA58C7">
        <w:t xml:space="preserve"> complete</w:t>
      </w:r>
      <w:r w:rsidR="00CE478F" w:rsidRPr="00997E78">
        <w:t xml:space="preserve"> runway closure</w:t>
      </w:r>
      <w:bookmarkEnd w:id="3494"/>
      <w:bookmarkEnd w:id="3495"/>
      <w:bookmarkEnd w:id="3496"/>
      <w:bookmarkEnd w:id="3497"/>
    </w:p>
    <w:p w14:paraId="352B2A16" w14:textId="77777777" w:rsidR="00930A4A" w:rsidRDefault="00CE478F" w:rsidP="001F408A">
      <w:pPr>
        <w:pStyle w:val="LDClause"/>
        <w:ind w:right="-143"/>
      </w:pPr>
      <w:r>
        <w:tab/>
      </w:r>
      <w:r w:rsidR="00674323">
        <w:t>(</w:t>
      </w:r>
      <w:r>
        <w:t>1</w:t>
      </w:r>
      <w:r w:rsidR="00674323">
        <w:t>)</w:t>
      </w:r>
      <w:r>
        <w:tab/>
      </w:r>
      <w:r w:rsidR="00930A4A">
        <w:t xml:space="preserve">For section </w:t>
      </w:r>
      <w:r w:rsidR="00F60731">
        <w:t>9.12</w:t>
      </w:r>
      <w:r w:rsidR="00916D76">
        <w:t>8</w:t>
      </w:r>
      <w:r w:rsidR="00930A4A">
        <w:t xml:space="preserve">, </w:t>
      </w:r>
      <w:r w:rsidR="00CA58C7">
        <w:t>the</w:t>
      </w:r>
      <w:r w:rsidR="00BB0969">
        <w:t xml:space="preserve"> </w:t>
      </w:r>
      <w:r w:rsidR="00BB0969" w:rsidRPr="00997E78">
        <w:t>lighted visual aid</w:t>
      </w:r>
      <w:r w:rsidR="00BB0969">
        <w:t xml:space="preserve"> </w:t>
      </w:r>
      <w:r w:rsidRPr="00997E78">
        <w:t>must consist of a</w:t>
      </w:r>
      <w:r w:rsidR="007869F1">
        <w:t>n X-shaped</w:t>
      </w:r>
      <w:r w:rsidRPr="00997E78">
        <w:t xml:space="preserve"> cross</w:t>
      </w:r>
      <w:r w:rsidR="00E64D56">
        <w:t xml:space="preserve"> </w:t>
      </w:r>
      <w:r w:rsidRPr="00997E78">
        <w:t xml:space="preserve">with </w:t>
      </w:r>
      <w:r>
        <w:t>2</w:t>
      </w:r>
      <w:r w:rsidRPr="00997E78">
        <w:t xml:space="preserve"> lit arms</w:t>
      </w:r>
      <w:r w:rsidR="00930A4A">
        <w:t>.</w:t>
      </w:r>
    </w:p>
    <w:p w14:paraId="53FA5DA4" w14:textId="77777777" w:rsidR="00BB0969" w:rsidRDefault="00930A4A" w:rsidP="00BD2CAC">
      <w:pPr>
        <w:pStyle w:val="LDClause"/>
        <w:keepNext/>
      </w:pPr>
      <w:r>
        <w:tab/>
        <w:t>(2)</w:t>
      </w:r>
      <w:r>
        <w:tab/>
        <w:t>For subsection (1), the arms</w:t>
      </w:r>
      <w:r w:rsidR="00CA58C7">
        <w:t xml:space="preserve"> of the </w:t>
      </w:r>
      <w:r w:rsidR="007869F1">
        <w:t xml:space="preserve">X-shaped </w:t>
      </w:r>
      <w:r w:rsidR="00CA58C7">
        <w:t>cross</w:t>
      </w:r>
      <w:r>
        <w:t xml:space="preserve"> must</w:t>
      </w:r>
      <w:r w:rsidR="00BB0969">
        <w:t>:</w:t>
      </w:r>
    </w:p>
    <w:p w14:paraId="46E739A4" w14:textId="77777777" w:rsidR="00BB0969" w:rsidRDefault="00E64D56" w:rsidP="00930A4A">
      <w:pPr>
        <w:pStyle w:val="LDP1a"/>
      </w:pPr>
      <w:r>
        <w:t>(a)</w:t>
      </w:r>
      <w:r>
        <w:tab/>
      </w:r>
      <w:r w:rsidR="00930A4A">
        <w:t xml:space="preserve">each be </w:t>
      </w:r>
      <w:r w:rsidR="00CE478F" w:rsidRPr="00997E78">
        <w:t>at least 6</w:t>
      </w:r>
      <w:r w:rsidR="001F408A">
        <w:t xml:space="preserve"> </w:t>
      </w:r>
      <w:r w:rsidR="00CE478F" w:rsidRPr="00997E78">
        <w:t>m in length</w:t>
      </w:r>
      <w:r w:rsidR="00BB0969">
        <w:t>; and</w:t>
      </w:r>
    </w:p>
    <w:p w14:paraId="2F9B12FC" w14:textId="77777777" w:rsidR="000B6D65" w:rsidRDefault="00930A4A" w:rsidP="00930A4A">
      <w:pPr>
        <w:pStyle w:val="LDP1a"/>
      </w:pPr>
      <w:r>
        <w:t>(b)</w:t>
      </w:r>
      <w:r>
        <w:tab/>
      </w:r>
      <w:r w:rsidR="00CE478F" w:rsidRPr="00997E78">
        <w:t xml:space="preserve">intersect at </w:t>
      </w:r>
      <w:r w:rsidR="000B6D65">
        <w:t xml:space="preserve">their </w:t>
      </w:r>
      <w:r w:rsidR="00CE478F" w:rsidRPr="00997E78">
        <w:t>midpoint</w:t>
      </w:r>
      <w:r w:rsidR="000B6D65">
        <w:t xml:space="preserve"> (the </w:t>
      </w:r>
      <w:r w:rsidR="000B6D65" w:rsidRPr="00E557D5">
        <w:rPr>
          <w:b/>
          <w:i/>
        </w:rPr>
        <w:t>intersection point</w:t>
      </w:r>
      <w:r w:rsidR="000B6D65">
        <w:t>):</w:t>
      </w:r>
    </w:p>
    <w:p w14:paraId="6B340F2F" w14:textId="77777777" w:rsidR="000B6D65" w:rsidRDefault="000B6D65" w:rsidP="000B6D65">
      <w:pPr>
        <w:pStyle w:val="P2"/>
      </w:pPr>
      <w:r>
        <w:tab/>
        <w:t>(i)</w:t>
      </w:r>
      <w:r>
        <w:tab/>
        <w:t>at a preferred</w:t>
      </w:r>
      <w:r w:rsidR="00CE478F" w:rsidRPr="00997E78">
        <w:t xml:space="preserve"> internal angle of 90 degrees</w:t>
      </w:r>
      <w:r w:rsidR="00BB0969">
        <w:t>;</w:t>
      </w:r>
      <w:r w:rsidR="00CE478F" w:rsidRPr="00997E78">
        <w:t xml:space="preserve"> </w:t>
      </w:r>
      <w:r>
        <w:t xml:space="preserve">or </w:t>
      </w:r>
    </w:p>
    <w:p w14:paraId="47375C69" w14:textId="77777777" w:rsidR="000B6D65" w:rsidRDefault="000B6D65" w:rsidP="000B6D65">
      <w:pPr>
        <w:pStyle w:val="P2"/>
      </w:pPr>
      <w:r>
        <w:tab/>
        <w:t>(ii)</w:t>
      </w:r>
      <w:r>
        <w:tab/>
      </w:r>
      <w:r w:rsidR="00F50336">
        <w:t xml:space="preserve">so that </w:t>
      </w:r>
      <w:r>
        <w:t>a</w:t>
      </w:r>
      <w:r w:rsidR="00F50336">
        <w:t xml:space="preserve"> distinct</w:t>
      </w:r>
      <w:r>
        <w:t xml:space="preserve"> X shape is discernible to </w:t>
      </w:r>
      <w:r w:rsidR="00F50336">
        <w:t>the</w:t>
      </w:r>
      <w:r>
        <w:t xml:space="preserve"> pilot</w:t>
      </w:r>
      <w:r w:rsidR="00F50336">
        <w:t xml:space="preserve"> of an aircraft</w:t>
      </w:r>
      <w:r>
        <w:t>:</w:t>
      </w:r>
    </w:p>
    <w:p w14:paraId="31E0F5FF" w14:textId="77777777" w:rsidR="000B6D65" w:rsidRDefault="004B17CA" w:rsidP="004B17CA">
      <w:pPr>
        <w:pStyle w:val="LDP3A"/>
        <w:tabs>
          <w:tab w:val="clear" w:pos="1985"/>
        </w:tabs>
        <w:spacing w:before="40" w:after="40"/>
        <w:ind w:left="2127"/>
      </w:pPr>
      <w:r>
        <w:t>(A)</w:t>
      </w:r>
      <w:r>
        <w:tab/>
      </w:r>
      <w:r w:rsidR="000B6D65">
        <w:t>in the air on approach to the runway;</w:t>
      </w:r>
      <w:r w:rsidR="00F50336">
        <w:t xml:space="preserve"> </w:t>
      </w:r>
      <w:r w:rsidR="00A95267">
        <w:t>and</w:t>
      </w:r>
    </w:p>
    <w:p w14:paraId="1E4A06EA" w14:textId="77777777" w:rsidR="00BB0969" w:rsidRDefault="004B17CA" w:rsidP="004B17CA">
      <w:pPr>
        <w:pStyle w:val="LDP3A"/>
        <w:tabs>
          <w:tab w:val="clear" w:pos="1985"/>
        </w:tabs>
        <w:spacing w:before="40" w:after="40"/>
        <w:ind w:left="2127"/>
      </w:pPr>
      <w:r>
        <w:t>(B)</w:t>
      </w:r>
      <w:r>
        <w:tab/>
      </w:r>
      <w:r w:rsidR="00F50336">
        <w:t>on</w:t>
      </w:r>
      <w:r w:rsidR="000B6D65">
        <w:t xml:space="preserve"> the ground manoeuvring on the runway; </w:t>
      </w:r>
      <w:r w:rsidR="00CE478F" w:rsidRPr="00997E78">
        <w:t>and</w:t>
      </w:r>
    </w:p>
    <w:p w14:paraId="18F7F93B" w14:textId="77777777" w:rsidR="0006367B" w:rsidRDefault="0006367B" w:rsidP="0006367B">
      <w:pPr>
        <w:pStyle w:val="LDP1a"/>
      </w:pPr>
      <w:r>
        <w:t>(c)</w:t>
      </w:r>
      <w:r>
        <w:tab/>
        <w:t>be deployed such that:</w:t>
      </w:r>
    </w:p>
    <w:p w14:paraId="7C210513" w14:textId="77777777" w:rsidR="0006367B" w:rsidRDefault="0006367B" w:rsidP="0006367B">
      <w:pPr>
        <w:pStyle w:val="P2"/>
      </w:pPr>
      <w:r>
        <w:tab/>
        <w:t>(i)</w:t>
      </w:r>
      <w:r>
        <w:tab/>
        <w:t xml:space="preserve">the cross is vertical and positioned at right angles to the runway </w:t>
      </w:r>
      <w:r w:rsidR="004439CE">
        <w:t>centreline</w:t>
      </w:r>
      <w:r>
        <w:t>; and</w:t>
      </w:r>
    </w:p>
    <w:p w14:paraId="19CCB665" w14:textId="77777777" w:rsidR="0006367B" w:rsidRDefault="0006367B" w:rsidP="0006367B">
      <w:pPr>
        <w:pStyle w:val="P2"/>
      </w:pPr>
      <w:r>
        <w:tab/>
        <w:t>(ii)</w:t>
      </w:r>
      <w:r>
        <w:tab/>
        <w:t xml:space="preserve">each arm of the cross </w:t>
      </w:r>
      <w:r w:rsidR="007869F1">
        <w:t xml:space="preserve">is </w:t>
      </w:r>
      <w:r w:rsidRPr="00997E78">
        <w:t>at 45 degrees to the horizontal;</w:t>
      </w:r>
      <w:r>
        <w:t xml:space="preserve"> and</w:t>
      </w:r>
    </w:p>
    <w:p w14:paraId="5D7E0A58" w14:textId="77777777" w:rsidR="00CE478F" w:rsidRPr="00997E78" w:rsidRDefault="00CE478F" w:rsidP="00930A4A">
      <w:pPr>
        <w:pStyle w:val="LDP1a"/>
      </w:pPr>
      <w:r>
        <w:t>(</w:t>
      </w:r>
      <w:r w:rsidR="00930A4A">
        <w:t>d</w:t>
      </w:r>
      <w:r>
        <w:t>)</w:t>
      </w:r>
      <w:r>
        <w:tab/>
      </w:r>
      <w:r w:rsidR="00930A4A">
        <w:t>have a</w:t>
      </w:r>
      <w:r w:rsidRPr="00997E78">
        <w:t xml:space="preserve"> light source</w:t>
      </w:r>
      <w:r w:rsidR="00E64D56">
        <w:t xml:space="preserve"> </w:t>
      </w:r>
      <w:r w:rsidRPr="00997E78">
        <w:t xml:space="preserve">coloured </w:t>
      </w:r>
      <w:r w:rsidRPr="008E60BA">
        <w:t>white,</w:t>
      </w:r>
      <w:r w:rsidRPr="00997E78">
        <w:t xml:space="preserve"> </w:t>
      </w:r>
      <w:r w:rsidR="00E64D56">
        <w:t>consist</w:t>
      </w:r>
      <w:r w:rsidR="00CA58C7">
        <w:t>ing</w:t>
      </w:r>
      <w:r w:rsidR="00E64D56">
        <w:t xml:space="preserve"> of</w:t>
      </w:r>
      <w:r w:rsidRPr="0076323E">
        <w:t>:</w:t>
      </w:r>
    </w:p>
    <w:p w14:paraId="475FC103" w14:textId="77777777" w:rsidR="00F90FA2" w:rsidRDefault="00CE478F" w:rsidP="000A5763">
      <w:pPr>
        <w:pStyle w:val="LDP2i"/>
      </w:pPr>
      <w:r>
        <w:tab/>
        <w:t>(i)</w:t>
      </w:r>
      <w:r>
        <w:tab/>
      </w:r>
      <w:r w:rsidRPr="00997E78">
        <w:t>individual lamps or lights</w:t>
      </w:r>
      <w:r w:rsidR="00244DCF">
        <w:t>, facing the direction of the approach to the runway,</w:t>
      </w:r>
      <w:r w:rsidRPr="00997E78">
        <w:t xml:space="preserve"> </w:t>
      </w:r>
      <w:r w:rsidR="005D32F2">
        <w:t xml:space="preserve">and </w:t>
      </w:r>
      <w:r w:rsidRPr="00997E78">
        <w:t>located</w:t>
      </w:r>
      <w:r w:rsidR="00F90FA2">
        <w:t xml:space="preserve"> as follows:</w:t>
      </w:r>
    </w:p>
    <w:p w14:paraId="3F7C7146" w14:textId="77777777" w:rsidR="00F90FA2" w:rsidRDefault="00F90FA2" w:rsidP="00FE0A29">
      <w:pPr>
        <w:pStyle w:val="LDP3A"/>
        <w:tabs>
          <w:tab w:val="clear" w:pos="1985"/>
        </w:tabs>
        <w:spacing w:before="40" w:after="40"/>
        <w:ind w:left="2127"/>
      </w:pPr>
      <w:r>
        <w:t>(A)</w:t>
      </w:r>
      <w:r>
        <w:tab/>
        <w:t>1</w:t>
      </w:r>
      <w:r w:rsidR="00F84A39">
        <w:t> —</w:t>
      </w:r>
      <w:r>
        <w:t xml:space="preserve"> </w:t>
      </w:r>
      <w:r w:rsidR="00CE478F" w:rsidRPr="00997E78">
        <w:t>at the</w:t>
      </w:r>
      <w:r>
        <w:t xml:space="preserve"> outer </w:t>
      </w:r>
      <w:r w:rsidR="00CE478F" w:rsidRPr="00997E78">
        <w:t>ext</w:t>
      </w:r>
      <w:r w:rsidR="00CE478F">
        <w:t>remity of each lit arm</w:t>
      </w:r>
      <w:r>
        <w:t>;</w:t>
      </w:r>
    </w:p>
    <w:p w14:paraId="24125476" w14:textId="77777777" w:rsidR="00F90FA2" w:rsidRDefault="00F90FA2" w:rsidP="00FE0A29">
      <w:pPr>
        <w:pStyle w:val="LDP3A"/>
        <w:tabs>
          <w:tab w:val="clear" w:pos="1985"/>
        </w:tabs>
        <w:spacing w:before="40" w:after="40"/>
        <w:ind w:left="2127"/>
      </w:pPr>
      <w:r>
        <w:t>(B)</w:t>
      </w:r>
      <w:r>
        <w:tab/>
      </w:r>
      <w:r w:rsidR="00F84A39">
        <w:t xml:space="preserve">others — </w:t>
      </w:r>
      <w:r>
        <w:t xml:space="preserve">evenly </w:t>
      </w:r>
      <w:r w:rsidR="00CE478F" w:rsidRPr="00997E78">
        <w:t>between the</w:t>
      </w:r>
      <w:r>
        <w:t xml:space="preserve"> outer and inner</w:t>
      </w:r>
      <w:r w:rsidR="00CE478F" w:rsidRPr="00997E78">
        <w:t xml:space="preserve"> extremities</w:t>
      </w:r>
      <w:r>
        <w:t xml:space="preserve"> </w:t>
      </w:r>
      <w:r w:rsidR="00CE478F" w:rsidRPr="00997E78">
        <w:t>at intervals no greater than 1</w:t>
      </w:r>
      <w:r w:rsidR="00B861B7">
        <w:t xml:space="preserve"> </w:t>
      </w:r>
      <w:r w:rsidR="00CE478F" w:rsidRPr="00997E78">
        <w:t>m</w:t>
      </w:r>
      <w:r>
        <w:t xml:space="preserve">; </w:t>
      </w:r>
    </w:p>
    <w:p w14:paraId="6E3EF806" w14:textId="77777777" w:rsidR="00CE478F" w:rsidRPr="00997E78" w:rsidRDefault="00F90FA2" w:rsidP="00FE0A29">
      <w:pPr>
        <w:pStyle w:val="LDP3A"/>
        <w:tabs>
          <w:tab w:val="clear" w:pos="1985"/>
        </w:tabs>
        <w:spacing w:before="40" w:after="40"/>
        <w:ind w:left="2127"/>
      </w:pPr>
      <w:r>
        <w:t>(C)</w:t>
      </w:r>
      <w:r>
        <w:tab/>
      </w:r>
      <w:r w:rsidR="00F84A39">
        <w:t xml:space="preserve">1 — </w:t>
      </w:r>
      <w:r w:rsidR="00CE478F" w:rsidRPr="00997E78">
        <w:t xml:space="preserve">at the centre of </w:t>
      </w:r>
      <w:r w:rsidR="003A2F92">
        <w:t>the intersection point;</w:t>
      </w:r>
      <w:r w:rsidR="00CE478F" w:rsidRPr="00997E78">
        <w:t xml:space="preserve"> or</w:t>
      </w:r>
    </w:p>
    <w:p w14:paraId="00BDF120" w14:textId="77777777" w:rsidR="000A5763" w:rsidRDefault="00CE478F" w:rsidP="000A5763">
      <w:pPr>
        <w:pStyle w:val="LDP2i"/>
      </w:pPr>
      <w:r>
        <w:tab/>
        <w:t>(ii)</w:t>
      </w:r>
      <w:r>
        <w:tab/>
      </w:r>
      <w:r w:rsidRPr="00997E78">
        <w:t>a light bar which completely illuminates the full length of each lit arm to a minimum width of 0.3</w:t>
      </w:r>
      <w:r w:rsidR="001F408A">
        <w:t xml:space="preserve"> </w:t>
      </w:r>
      <w:r w:rsidRPr="00997E78">
        <w:t>m</w:t>
      </w:r>
      <w:r w:rsidR="00452225">
        <w:t>; and</w:t>
      </w:r>
    </w:p>
    <w:p w14:paraId="11D7FE51" w14:textId="77777777" w:rsidR="00452225" w:rsidRDefault="00452225" w:rsidP="00452225">
      <w:pPr>
        <w:pStyle w:val="P1"/>
        <w:rPr>
          <w:sz w:val="20"/>
          <w:szCs w:val="20"/>
        </w:rPr>
      </w:pPr>
      <w:r>
        <w:t>(e)</w:t>
      </w:r>
      <w:r>
        <w:tab/>
      </w:r>
      <w:r w:rsidR="007869F1">
        <w:t>in combination,</w:t>
      </w:r>
      <w:r>
        <w:t xml:space="preserve"> provide a minimum day effective intensity, as </w:t>
      </w:r>
      <w:r w:rsidR="0023410D">
        <w:t>illustrated</w:t>
      </w:r>
      <w:r>
        <w:t xml:space="preserve"> in Figure</w:t>
      </w:r>
      <w:r w:rsidR="001F408A">
        <w:t> </w:t>
      </w:r>
      <w:r w:rsidR="00F60731">
        <w:t>9.1</w:t>
      </w:r>
      <w:r w:rsidR="00916D76">
        <w:t>30</w:t>
      </w:r>
      <w:r>
        <w:t> (1), of:</w:t>
      </w:r>
    </w:p>
    <w:p w14:paraId="26442AEB" w14:textId="77777777" w:rsidR="00452225" w:rsidRDefault="00452225" w:rsidP="00452225">
      <w:pPr>
        <w:pStyle w:val="P2"/>
      </w:pPr>
      <w:r>
        <w:tab/>
        <w:t>(i)</w:t>
      </w:r>
      <w:r>
        <w:tab/>
        <w:t xml:space="preserve">70 000 </w:t>
      </w:r>
      <w:r w:rsidR="00D91F41">
        <w:t xml:space="preserve">cd </w:t>
      </w:r>
      <w:r>
        <w:t>at the beam centre; and</w:t>
      </w:r>
    </w:p>
    <w:p w14:paraId="202F2EE9" w14:textId="77777777" w:rsidR="00452225" w:rsidRDefault="00452225" w:rsidP="00452225">
      <w:pPr>
        <w:pStyle w:val="P2"/>
      </w:pPr>
      <w:r>
        <w:tab/>
        <w:t>(ii)</w:t>
      </w:r>
      <w:r>
        <w:tab/>
        <w:t>34 000 cd at 10 degrees radius from the beam centre; and</w:t>
      </w:r>
    </w:p>
    <w:p w14:paraId="4D275EF2" w14:textId="77777777" w:rsidR="00452225" w:rsidRDefault="00452225" w:rsidP="00452225">
      <w:pPr>
        <w:pStyle w:val="P2"/>
      </w:pPr>
      <w:r>
        <w:tab/>
        <w:t>(iii)</w:t>
      </w:r>
      <w:r>
        <w:tab/>
        <w:t>13 000 cd at 15 degrees radius from the beam centre; and</w:t>
      </w:r>
    </w:p>
    <w:p w14:paraId="7A72583E" w14:textId="77777777" w:rsidR="00452225" w:rsidRPr="00452225" w:rsidRDefault="00452225" w:rsidP="00452225">
      <w:pPr>
        <w:pStyle w:val="P1"/>
      </w:pPr>
      <w:r>
        <w:t>(f)</w:t>
      </w:r>
      <w:r>
        <w:tab/>
      </w:r>
      <w:r w:rsidR="007869F1">
        <w:t>in combination,</w:t>
      </w:r>
      <w:r>
        <w:t xml:space="preserve"> p</w:t>
      </w:r>
      <w:r w:rsidRPr="00452225">
        <w:t xml:space="preserve">rovide a minimum night effective intensity, as </w:t>
      </w:r>
      <w:r>
        <w:t>illustrated in</w:t>
      </w:r>
      <w:r w:rsidRPr="00452225">
        <w:t xml:space="preserve"> Figure</w:t>
      </w:r>
      <w:r w:rsidR="001F408A">
        <w:t> </w:t>
      </w:r>
      <w:r w:rsidR="00F60731">
        <w:t>9.1</w:t>
      </w:r>
      <w:r w:rsidR="00916D76">
        <w:t>30</w:t>
      </w:r>
      <w:r w:rsidRPr="00452225">
        <w:t xml:space="preserve"> (1), of: </w:t>
      </w:r>
    </w:p>
    <w:p w14:paraId="0FB04175" w14:textId="77777777" w:rsidR="00452225" w:rsidRPr="00452225" w:rsidRDefault="00452225" w:rsidP="00452225">
      <w:pPr>
        <w:pStyle w:val="P2"/>
      </w:pPr>
      <w:r>
        <w:tab/>
        <w:t>(i)</w:t>
      </w:r>
      <w:r>
        <w:tab/>
      </w:r>
      <w:r w:rsidRPr="00452225">
        <w:t>2</w:t>
      </w:r>
      <w:r>
        <w:t xml:space="preserve"> </w:t>
      </w:r>
      <w:r w:rsidRPr="00452225">
        <w:t>000 cd at the beam centre</w:t>
      </w:r>
      <w:r>
        <w:t>; and</w:t>
      </w:r>
      <w:r w:rsidRPr="00452225">
        <w:t xml:space="preserve"> </w:t>
      </w:r>
    </w:p>
    <w:p w14:paraId="77CBCD96" w14:textId="77777777" w:rsidR="00452225" w:rsidRPr="00452225" w:rsidRDefault="00452225" w:rsidP="00452225">
      <w:pPr>
        <w:pStyle w:val="P2"/>
      </w:pPr>
      <w:r>
        <w:tab/>
        <w:t>(ii)</w:t>
      </w:r>
      <w:r>
        <w:tab/>
      </w:r>
      <w:r w:rsidRPr="00452225">
        <w:t>970 cd at 10 degrees radius from the beam centre</w:t>
      </w:r>
      <w:r>
        <w:t>; and</w:t>
      </w:r>
    </w:p>
    <w:p w14:paraId="609AFA83" w14:textId="77777777" w:rsidR="001F408A" w:rsidRDefault="00452225" w:rsidP="001F408A">
      <w:pPr>
        <w:pStyle w:val="P2"/>
      </w:pPr>
      <w:r>
        <w:tab/>
        <w:t>(iii)</w:t>
      </w:r>
      <w:r>
        <w:tab/>
      </w:r>
      <w:r w:rsidRPr="00452225">
        <w:t>370 cd at 15 degrees radius from the beam centre.</w:t>
      </w:r>
    </w:p>
    <w:p w14:paraId="348959B8" w14:textId="77777777" w:rsidR="00BE518B" w:rsidRDefault="001F408A" w:rsidP="005F12B1">
      <w:pPr>
        <w:pStyle w:val="LDClause"/>
      </w:pPr>
      <w:r>
        <w:tab/>
      </w:r>
      <w:r w:rsidR="000A5763">
        <w:t>(3)</w:t>
      </w:r>
      <w:r w:rsidR="000A5763">
        <w:tab/>
      </w:r>
      <w:r w:rsidR="00E64D56">
        <w:t>For subsection (2), the light source must</w:t>
      </w:r>
      <w:r w:rsidR="00BE518B">
        <w:t xml:space="preserve"> </w:t>
      </w:r>
      <w:r w:rsidR="00E64D56">
        <w:t>be from</w:t>
      </w:r>
      <w:r w:rsidR="00E64D56" w:rsidRPr="00997E78">
        <w:t xml:space="preserve"> </w:t>
      </w:r>
      <w:r w:rsidR="00CE478F" w:rsidRPr="00997E78">
        <w:t>a portable or mains power supply</w:t>
      </w:r>
      <w:r w:rsidR="00BE518B">
        <w:t xml:space="preserve"> that</w:t>
      </w:r>
      <w:r w:rsidR="005F12B1">
        <w:t xml:space="preserve"> </w:t>
      </w:r>
      <w:r w:rsidR="00BE518B">
        <w:t>ensures:</w:t>
      </w:r>
    </w:p>
    <w:p w14:paraId="1443B16D" w14:textId="77777777" w:rsidR="00CE478F" w:rsidRPr="00997E78" w:rsidRDefault="005F12B1" w:rsidP="005F12B1">
      <w:pPr>
        <w:pStyle w:val="P1"/>
      </w:pPr>
      <w:r>
        <w:t>(a)</w:t>
      </w:r>
      <w:r>
        <w:tab/>
      </w:r>
      <w:r w:rsidR="00CE478F" w:rsidRPr="00997E78">
        <w:t>continuous operation</w:t>
      </w:r>
      <w:r w:rsidR="00BE518B">
        <w:t xml:space="preserve"> of lighting for </w:t>
      </w:r>
      <w:r w:rsidR="00CE478F" w:rsidRPr="00997E78">
        <w:t>the lighted visual aid;</w:t>
      </w:r>
      <w:r w:rsidR="00BE518B">
        <w:t xml:space="preserve"> and</w:t>
      </w:r>
    </w:p>
    <w:p w14:paraId="03FA6450" w14:textId="77777777" w:rsidR="00CE478F" w:rsidRPr="00997E78" w:rsidRDefault="005F12B1" w:rsidP="005F12B1">
      <w:pPr>
        <w:pStyle w:val="P1"/>
      </w:pPr>
      <w:r>
        <w:lastRenderedPageBreak/>
        <w:t>(b)</w:t>
      </w:r>
      <w:r>
        <w:tab/>
      </w:r>
      <w:r w:rsidR="00CE478F" w:rsidRPr="00997E78">
        <w:t>simultaneous illuminat</w:t>
      </w:r>
      <w:r w:rsidR="00E64D56">
        <w:t>ion of</w:t>
      </w:r>
      <w:r w:rsidR="00CE478F" w:rsidRPr="00997E78">
        <w:t xml:space="preserve"> all </w:t>
      </w:r>
      <w:r w:rsidR="00E64D56">
        <w:t>relevant lamps, lights or bars at</w:t>
      </w:r>
      <w:r w:rsidR="00CE478F" w:rsidRPr="00997E78">
        <w:t xml:space="preserve"> between 15 and 30 cycles per minute with a one second maximum OFF-time</w:t>
      </w:r>
      <w:r w:rsidR="009B3B62">
        <w:t>.</w:t>
      </w:r>
    </w:p>
    <w:p w14:paraId="37E71001" w14:textId="77777777" w:rsidR="00CA3040" w:rsidRDefault="00CA3040" w:rsidP="00CA3040">
      <w:pPr>
        <w:pStyle w:val="LDClause"/>
      </w:pPr>
      <w:r>
        <w:tab/>
        <w:t>(4)</w:t>
      </w:r>
      <w:r>
        <w:tab/>
        <w:t>The lighted visual aid must be designed and constructed to be</w:t>
      </w:r>
      <w:r w:rsidRPr="00997E78">
        <w:t xml:space="preserve"> capable of being</w:t>
      </w:r>
      <w:r>
        <w:t>:</w:t>
      </w:r>
    </w:p>
    <w:p w14:paraId="365DC005" w14:textId="77777777" w:rsidR="00CA3040" w:rsidRDefault="00CA3040" w:rsidP="00CA3040">
      <w:pPr>
        <w:pStyle w:val="P1"/>
      </w:pPr>
      <w:r>
        <w:t>(a)</w:t>
      </w:r>
      <w:r>
        <w:tab/>
        <w:t>deployed</w:t>
      </w:r>
      <w:r w:rsidRPr="00997E78">
        <w:t xml:space="preserve"> within 15 min</w:t>
      </w:r>
      <w:r>
        <w:t>utes</w:t>
      </w:r>
      <w:r w:rsidRPr="00997E78">
        <w:t xml:space="preserve"> of being positioned on the runway</w:t>
      </w:r>
      <w:r>
        <w:t>; and</w:t>
      </w:r>
    </w:p>
    <w:p w14:paraId="459C487F" w14:textId="77777777" w:rsidR="00CA3040" w:rsidRDefault="00CA3040" w:rsidP="00CA3040">
      <w:pPr>
        <w:pStyle w:val="P1"/>
      </w:pPr>
      <w:r>
        <w:t>(b)</w:t>
      </w:r>
      <w:r>
        <w:tab/>
      </w:r>
      <w:r w:rsidRPr="00997E78">
        <w:t>removed from the runway within 15 min</w:t>
      </w:r>
      <w:r>
        <w:t>utes</w:t>
      </w:r>
      <w:r w:rsidRPr="00997E78">
        <w:t>.</w:t>
      </w:r>
    </w:p>
    <w:p w14:paraId="17961152" w14:textId="77777777" w:rsidR="00CE478F" w:rsidRDefault="00CE478F" w:rsidP="001F408A">
      <w:pPr>
        <w:pStyle w:val="LDClause"/>
        <w:ind w:right="-143"/>
      </w:pPr>
      <w:r>
        <w:tab/>
      </w:r>
      <w:r w:rsidR="00674323">
        <w:t>(</w:t>
      </w:r>
      <w:r w:rsidR="00CE2D11">
        <w:t>5</w:t>
      </w:r>
      <w:r w:rsidR="00674323">
        <w:t>)</w:t>
      </w:r>
      <w:r>
        <w:tab/>
      </w:r>
      <w:r w:rsidRPr="00997E78">
        <w:t xml:space="preserve">If </w:t>
      </w:r>
      <w:r w:rsidR="00FE0683">
        <w:t>the</w:t>
      </w:r>
      <w:r w:rsidRPr="00997E78">
        <w:t xml:space="preserve"> lighted visual aid is used in periods of low visibility, </w:t>
      </w:r>
      <w:r w:rsidR="00FE0683">
        <w:t xml:space="preserve">in addition to complying with subsection (3), </w:t>
      </w:r>
      <w:r w:rsidRPr="00997E78">
        <w:t xml:space="preserve">it must also meet the </w:t>
      </w:r>
      <w:r w:rsidR="00244DCF">
        <w:t xml:space="preserve">secondary </w:t>
      </w:r>
      <w:r w:rsidRPr="009304E5">
        <w:t xml:space="preserve">power supply requirements of </w:t>
      </w:r>
      <w:r w:rsidR="009B5F72">
        <w:t>section 9.</w:t>
      </w:r>
      <w:r w:rsidR="003A2F92">
        <w:t>05</w:t>
      </w:r>
      <w:r w:rsidRPr="009304E5">
        <w:t>.</w:t>
      </w:r>
    </w:p>
    <w:p w14:paraId="732340D1" w14:textId="77777777" w:rsidR="00CE478F" w:rsidRPr="00997E78" w:rsidRDefault="00CE478F" w:rsidP="00CE478F">
      <w:pPr>
        <w:pStyle w:val="LDClause"/>
      </w:pPr>
      <w:r>
        <w:tab/>
      </w:r>
      <w:r w:rsidR="00674323">
        <w:t>(</w:t>
      </w:r>
      <w:r w:rsidR="00CE2D11">
        <w:t>6</w:t>
      </w:r>
      <w:r w:rsidR="00674323">
        <w:t>)</w:t>
      </w:r>
      <w:r>
        <w:tab/>
      </w:r>
      <w:r w:rsidRPr="00997E78">
        <w:t xml:space="preserve">If </w:t>
      </w:r>
      <w:r w:rsidR="00CA58C7">
        <w:t>the</w:t>
      </w:r>
      <w:r w:rsidRPr="00997E78">
        <w:t xml:space="preserve"> lighted visual aid is located on the runway during periods of daylight, the surface of the aid facing the pilot must be:</w:t>
      </w:r>
    </w:p>
    <w:p w14:paraId="2A7A7D73" w14:textId="77777777" w:rsidR="00CE478F" w:rsidRPr="00997E78" w:rsidRDefault="00CE478F" w:rsidP="00CE478F">
      <w:pPr>
        <w:pStyle w:val="LDP1a"/>
      </w:pPr>
      <w:r>
        <w:t>(a)</w:t>
      </w:r>
      <w:r>
        <w:tab/>
      </w:r>
      <w:r w:rsidRPr="00997E78">
        <w:t>coloured yellow; or</w:t>
      </w:r>
    </w:p>
    <w:p w14:paraId="382B716E" w14:textId="77777777" w:rsidR="00CE478F" w:rsidRPr="00997E78" w:rsidRDefault="00CE478F" w:rsidP="00CE478F">
      <w:pPr>
        <w:pStyle w:val="LDP1a"/>
      </w:pPr>
      <w:r w:rsidRPr="009304E5">
        <w:t>(b)</w:t>
      </w:r>
      <w:r w:rsidRPr="009304E5">
        <w:tab/>
        <w:t xml:space="preserve">obstacle marked in accordance with </w:t>
      </w:r>
      <w:r w:rsidR="00DB76AD">
        <w:t xml:space="preserve">section </w:t>
      </w:r>
      <w:r w:rsidR="0014615C">
        <w:t>8.11</w:t>
      </w:r>
      <w:r w:rsidR="00916D76">
        <w:t>1</w:t>
      </w:r>
      <w:r w:rsidRPr="009304E5">
        <w:t>; or</w:t>
      </w:r>
    </w:p>
    <w:p w14:paraId="75AB5BD4" w14:textId="77777777" w:rsidR="00CE478F" w:rsidRPr="00997E78" w:rsidRDefault="00CE478F" w:rsidP="00CE478F">
      <w:pPr>
        <w:pStyle w:val="LDP1a"/>
      </w:pPr>
      <w:r>
        <w:t>(c)</w:t>
      </w:r>
      <w:r>
        <w:tab/>
      </w:r>
      <w:r w:rsidR="00D055DF">
        <w:t xml:space="preserve">otherwise </w:t>
      </w:r>
      <w:r w:rsidRPr="00997E78">
        <w:t>illuminated.</w:t>
      </w:r>
    </w:p>
    <w:p w14:paraId="49EED02C" w14:textId="77777777" w:rsidR="00CE478F" w:rsidRPr="008E60BA" w:rsidRDefault="006B0808" w:rsidP="00B300CC">
      <w:pPr>
        <w:pStyle w:val="139-Section"/>
      </w:pPr>
      <w:bookmarkStart w:id="3498" w:name="_Toc488152422"/>
      <w:bookmarkStart w:id="3499" w:name="_Toc488155180"/>
      <w:bookmarkStart w:id="3500" w:name="_Toc488156386"/>
      <w:bookmarkStart w:id="3501" w:name="_Toc17467698"/>
      <w:r>
        <w:t>9.</w:t>
      </w:r>
      <w:r w:rsidR="00E43D52">
        <w:t>1</w:t>
      </w:r>
      <w:r w:rsidR="00916D76">
        <w:t>30</w:t>
      </w:r>
      <w:r w:rsidR="00CE478F" w:rsidRPr="008E60BA">
        <w:tab/>
        <w:t xml:space="preserve">Isocandela </w:t>
      </w:r>
      <w:r w:rsidR="00CE478F">
        <w:t>d</w:t>
      </w:r>
      <w:r w:rsidR="00CE478F" w:rsidRPr="008E60BA">
        <w:t>iagram for lighted visual aid to indicate temporary runway closure</w:t>
      </w:r>
      <w:bookmarkEnd w:id="3498"/>
      <w:bookmarkEnd w:id="3499"/>
      <w:bookmarkEnd w:id="3500"/>
      <w:bookmarkEnd w:id="3501"/>
    </w:p>
    <w:p w14:paraId="69B50112" w14:textId="77777777" w:rsidR="00CE478F" w:rsidRDefault="00CE478F" w:rsidP="00CE478F">
      <w:pPr>
        <w:pStyle w:val="LDClause"/>
      </w:pPr>
      <w:r>
        <w:tab/>
      </w:r>
      <w:r w:rsidR="00674323">
        <w:t>(</w:t>
      </w:r>
      <w:r>
        <w:t>1</w:t>
      </w:r>
      <w:r w:rsidR="00674323">
        <w:t>)</w:t>
      </w:r>
      <w:r>
        <w:tab/>
        <w:t xml:space="preserve">For </w:t>
      </w:r>
      <w:r w:rsidRPr="009A4FB3">
        <w:t>a lighted visual aid to indicate a temporary</w:t>
      </w:r>
      <w:r w:rsidR="00CA58C7">
        <w:t xml:space="preserve"> complete</w:t>
      </w:r>
      <w:r w:rsidRPr="009A4FB3">
        <w:t xml:space="preserve"> runway closure</w:t>
      </w:r>
      <w:r>
        <w:t>:</w:t>
      </w:r>
    </w:p>
    <w:p w14:paraId="5FF70E9E" w14:textId="77777777" w:rsidR="00CE478F" w:rsidRDefault="00CE478F" w:rsidP="00CE478F">
      <w:pPr>
        <w:pStyle w:val="LDP1a"/>
      </w:pPr>
      <w:r>
        <w:t>(a)</w:t>
      </w:r>
      <w:r>
        <w:tab/>
      </w:r>
      <w:r w:rsidR="0097130C">
        <w:t xml:space="preserve">Figure </w:t>
      </w:r>
      <w:r w:rsidR="00F60731">
        <w:t>9.1</w:t>
      </w:r>
      <w:r w:rsidR="00916D76">
        <w:t>30</w:t>
      </w:r>
      <w:r w:rsidR="00792DC4">
        <w:t> (</w:t>
      </w:r>
      <w:r w:rsidRPr="008E60BA">
        <w:t>1</w:t>
      </w:r>
      <w:r w:rsidR="00674323">
        <w:t>)</w:t>
      </w:r>
      <w:r w:rsidRPr="008E60BA">
        <w:t xml:space="preserve"> </w:t>
      </w:r>
      <w:r w:rsidR="0023410D">
        <w:t>illustrates</w:t>
      </w:r>
      <w:r w:rsidRPr="008E60BA">
        <w:t xml:space="preserve"> the </w:t>
      </w:r>
      <w:r w:rsidR="00644764">
        <w:t>required beam pattern</w:t>
      </w:r>
      <w:r>
        <w:t>; and</w:t>
      </w:r>
    </w:p>
    <w:p w14:paraId="23F89FA3" w14:textId="77777777" w:rsidR="00CE478F" w:rsidRDefault="00CE478F" w:rsidP="00CE478F">
      <w:pPr>
        <w:pStyle w:val="LDP1a"/>
      </w:pPr>
      <w:r>
        <w:t>(b)</w:t>
      </w:r>
      <w:r>
        <w:tab/>
        <w:t>t</w:t>
      </w:r>
      <w:r w:rsidRPr="008E60BA">
        <w:t xml:space="preserve">he </w:t>
      </w:r>
      <w:r w:rsidR="006B4EC8">
        <w:t>minimum</w:t>
      </w:r>
      <w:r w:rsidRPr="008E60BA">
        <w:t xml:space="preserve"> intensity of the main</w:t>
      </w:r>
      <w:r w:rsidR="00644764">
        <w:t xml:space="preserve"> </w:t>
      </w:r>
      <w:r w:rsidRPr="008E60BA">
        <w:t>beam</w:t>
      </w:r>
      <w:r w:rsidR="006B4EC8">
        <w:t xml:space="preserve"> pattern</w:t>
      </w:r>
      <w:r w:rsidRPr="008E60BA">
        <w:t xml:space="preserve"> is</w:t>
      </w:r>
      <w:r>
        <w:t xml:space="preserve"> to be</w:t>
      </w:r>
      <w:r w:rsidRPr="008E60BA">
        <w:t xml:space="preserve"> calculated by</w:t>
      </w:r>
      <w:r>
        <w:t>:</w:t>
      </w:r>
    </w:p>
    <w:p w14:paraId="1410FAB2" w14:textId="77777777" w:rsidR="00F839D1" w:rsidRDefault="00F839D1" w:rsidP="00F839D1">
      <w:pPr>
        <w:pStyle w:val="LDP2i"/>
      </w:pPr>
      <w:r>
        <w:tab/>
        <w:t>(i)</w:t>
      </w:r>
      <w:r>
        <w:tab/>
        <w:t>establishing grid points with reference to the main beam</w:t>
      </w:r>
      <w:r w:rsidRPr="008E60BA">
        <w:t xml:space="preserve"> as </w:t>
      </w:r>
      <w:r>
        <w:t>illustrated</w:t>
      </w:r>
      <w:r w:rsidRPr="008E60BA">
        <w:t xml:space="preserve"> in </w:t>
      </w:r>
      <w:r>
        <w:t>Figure</w:t>
      </w:r>
      <w:r w:rsidR="001F408A">
        <w:t> </w:t>
      </w:r>
      <w:r w:rsidR="00F60731">
        <w:t>9.1</w:t>
      </w:r>
      <w:r w:rsidR="00916D76">
        <w:t>30</w:t>
      </w:r>
      <w:r>
        <w:t> (</w:t>
      </w:r>
      <w:r w:rsidRPr="008E60BA">
        <w:t>1</w:t>
      </w:r>
      <w:r>
        <w:t>);</w:t>
      </w:r>
      <w:r w:rsidRPr="008E60BA">
        <w:t xml:space="preserve"> and</w:t>
      </w:r>
    </w:p>
    <w:p w14:paraId="6A6E4744" w14:textId="77777777" w:rsidR="00F839D1" w:rsidRDefault="00F839D1" w:rsidP="00F839D1">
      <w:pPr>
        <w:pStyle w:val="LDP2i"/>
      </w:pPr>
      <w:r>
        <w:tab/>
        <w:t>(ii)</w:t>
      </w:r>
      <w:r>
        <w:tab/>
      </w:r>
      <w:r w:rsidRPr="008E60BA">
        <w:t>using the intensity values</w:t>
      </w:r>
      <w:r>
        <w:t>,</w:t>
      </w:r>
      <w:r w:rsidRPr="008E60BA">
        <w:t xml:space="preserve"> </w:t>
      </w:r>
      <w:r>
        <w:t xml:space="preserve">as specified in paragraphs </w:t>
      </w:r>
      <w:r w:rsidR="00F60731">
        <w:t>9.12</w:t>
      </w:r>
      <w:r w:rsidR="00916D76">
        <w:t>9</w:t>
      </w:r>
      <w:r>
        <w:t xml:space="preserve"> (2) (e) and (f) within and on </w:t>
      </w:r>
      <w:r w:rsidRPr="008E60BA">
        <w:t xml:space="preserve">the perimeter of the </w:t>
      </w:r>
      <w:r>
        <w:t>circles</w:t>
      </w:r>
      <w:r w:rsidRPr="008E60BA">
        <w:t xml:space="preserve"> representing the main beam</w:t>
      </w:r>
      <w:r>
        <w:t xml:space="preserve"> pattern; and</w:t>
      </w:r>
    </w:p>
    <w:p w14:paraId="23B0FC48" w14:textId="77777777" w:rsidR="00F839D1" w:rsidRDefault="00F839D1" w:rsidP="00F839D1">
      <w:pPr>
        <w:pStyle w:val="LDP2i"/>
      </w:pPr>
      <w:r>
        <w:tab/>
        <w:t>(iii)</w:t>
      </w:r>
      <w:r>
        <w:tab/>
        <w:t>using the arithmetic average of the light intensities measured at all the considered grid points to resolve the average value.</w:t>
      </w:r>
    </w:p>
    <w:p w14:paraId="57CB244E" w14:textId="77777777" w:rsidR="00CE478F" w:rsidRPr="008E60BA" w:rsidRDefault="00CE478F" w:rsidP="00CE478F">
      <w:pPr>
        <w:pStyle w:val="LDClause"/>
      </w:pPr>
      <w:r>
        <w:tab/>
      </w:r>
      <w:r w:rsidR="00674323">
        <w:t>(</w:t>
      </w:r>
      <w:r>
        <w:t>2</w:t>
      </w:r>
      <w:r w:rsidR="00674323">
        <w:t>)</w:t>
      </w:r>
      <w:r>
        <w:tab/>
      </w:r>
      <w:r w:rsidR="00DD2414">
        <w:t>There must be n</w:t>
      </w:r>
      <w:r w:rsidRPr="008E60BA">
        <w:t>o deviations in the main beam when the lighting fixture is properly aimed.</w:t>
      </w:r>
    </w:p>
    <w:p w14:paraId="273CAF7C" w14:textId="77777777" w:rsidR="00CE478F" w:rsidRPr="008E60BA" w:rsidRDefault="00CE478F" w:rsidP="00CE478F">
      <w:pPr>
        <w:pStyle w:val="LDClause"/>
      </w:pPr>
      <w:r>
        <w:tab/>
      </w:r>
      <w:r w:rsidR="00674323">
        <w:t>(</w:t>
      </w:r>
      <w:r>
        <w:t>3</w:t>
      </w:r>
      <w:r w:rsidR="00674323">
        <w:t>)</w:t>
      </w:r>
      <w:r>
        <w:tab/>
      </w:r>
      <w:r w:rsidRPr="008E60BA">
        <w:t xml:space="preserve">Vertical angles </w:t>
      </w:r>
      <w:r>
        <w:t>must be</w:t>
      </w:r>
      <w:r w:rsidRPr="008E60BA">
        <w:t xml:space="preserve"> measured from the longitudinal slope of the runway surface.</w:t>
      </w:r>
    </w:p>
    <w:p w14:paraId="5E24F825" w14:textId="77777777" w:rsidR="00CE478F" w:rsidRPr="008E60BA" w:rsidRDefault="00674323" w:rsidP="00CE478F">
      <w:pPr>
        <w:pStyle w:val="LDClause"/>
      </w:pPr>
      <w:r>
        <w:tab/>
        <w:t>(</w:t>
      </w:r>
      <w:r w:rsidR="00CE478F">
        <w:t>4</w:t>
      </w:r>
      <w:r>
        <w:t>)</w:t>
      </w:r>
      <w:r w:rsidR="00CE478F">
        <w:tab/>
      </w:r>
      <w:r w:rsidR="00CE478F" w:rsidRPr="008E60BA">
        <w:t xml:space="preserve">The light unit </w:t>
      </w:r>
      <w:r w:rsidR="00CE478F">
        <w:t xml:space="preserve">must </w:t>
      </w:r>
      <w:r w:rsidR="00CE478F" w:rsidRPr="008E60BA">
        <w:t xml:space="preserve">be installed so that the main beam is aligned within </w:t>
      </w:r>
      <w:r w:rsidR="00D91F41">
        <w:t xml:space="preserve">0.5 degrees </w:t>
      </w:r>
      <w:r w:rsidR="00CE478F" w:rsidRPr="008E60BA">
        <w:t>of the specified requirement.</w:t>
      </w:r>
    </w:p>
    <w:p w14:paraId="4B5083F3" w14:textId="77777777" w:rsidR="00C530E8" w:rsidRDefault="00CE478F" w:rsidP="00CE478F">
      <w:pPr>
        <w:pStyle w:val="LDClause"/>
      </w:pPr>
      <w:r>
        <w:tab/>
      </w:r>
      <w:r w:rsidR="00674323">
        <w:t>(</w:t>
      </w:r>
      <w:r>
        <w:t>5</w:t>
      </w:r>
      <w:r w:rsidR="00674323">
        <w:t>)</w:t>
      </w:r>
      <w:r>
        <w:tab/>
      </w:r>
      <w:r w:rsidRPr="008E60BA">
        <w:t>On the perimeter of</w:t>
      </w:r>
      <w:r>
        <w:t>,</w:t>
      </w:r>
      <w:r w:rsidRPr="008E60BA">
        <w:t xml:space="preserve"> and within</w:t>
      </w:r>
      <w:r>
        <w:t>,</w:t>
      </w:r>
      <w:r w:rsidRPr="008E60BA">
        <w:t xml:space="preserve"> the </w:t>
      </w:r>
      <w:r w:rsidR="00C530E8">
        <w:t>circle</w:t>
      </w:r>
      <w:r w:rsidRPr="008E60BA">
        <w:t xml:space="preserve"> defining the main beam, the maximum light intensity value </w:t>
      </w:r>
      <w:r w:rsidR="00DD2414">
        <w:t>must not</w:t>
      </w:r>
      <w:r w:rsidRPr="008E60BA">
        <w:t xml:space="preserve"> </w:t>
      </w:r>
      <w:r w:rsidR="00C530E8">
        <w:t>exceed the lessor of:</w:t>
      </w:r>
    </w:p>
    <w:p w14:paraId="6AE2D951" w14:textId="77777777" w:rsidR="00CE478F" w:rsidRPr="00440321" w:rsidRDefault="00C530E8" w:rsidP="00C530E8">
      <w:pPr>
        <w:pStyle w:val="P1"/>
      </w:pPr>
      <w:r w:rsidRPr="00440321">
        <w:t>(a)</w:t>
      </w:r>
      <w:r w:rsidRPr="00440321">
        <w:tab/>
      </w:r>
      <w:r w:rsidR="00CE478F" w:rsidRPr="00440321">
        <w:t>3 times the minimum light intensity so measured</w:t>
      </w:r>
      <w:r w:rsidRPr="00440321">
        <w:t>; or</w:t>
      </w:r>
    </w:p>
    <w:p w14:paraId="1BB7E2AD" w14:textId="77777777" w:rsidR="00C530E8" w:rsidRPr="00440321" w:rsidRDefault="00C530E8" w:rsidP="00C530E8">
      <w:pPr>
        <w:pStyle w:val="P1"/>
        <w:rPr>
          <w:sz w:val="20"/>
          <w:szCs w:val="20"/>
        </w:rPr>
      </w:pPr>
      <w:r w:rsidRPr="00440321">
        <w:t>(b)</w:t>
      </w:r>
      <w:r w:rsidRPr="00440321">
        <w:tab/>
        <w:t>the limit at which the light intensity would otherwise dazzle or distract a pilot during the expected ambient light and visibility conditions in which the lighted visual aid is intended to be used.</w:t>
      </w:r>
    </w:p>
    <w:p w14:paraId="787FD033" w14:textId="77777777" w:rsidR="001F408A" w:rsidRDefault="00D73297" w:rsidP="001F408A">
      <w:pPr>
        <w:pStyle w:val="LDClause"/>
        <w:ind w:hanging="737"/>
      </w:pPr>
      <w:r>
        <w:lastRenderedPageBreak/>
        <w:pict w14:anchorId="007A7656">
          <v:shape id="_x0000_i1202" type="#_x0000_t75" style="width:499.85pt;height:337.55pt;visibility:visible" o:allowoverlap="f">
            <v:imagedata r:id="rId317" o:title="" cropbottom="9647f"/>
          </v:shape>
        </w:pict>
      </w:r>
    </w:p>
    <w:p w14:paraId="5A632E0F" w14:textId="77777777" w:rsidR="006B0AF4" w:rsidRDefault="0097130C" w:rsidP="005C2CA5">
      <w:pPr>
        <w:pStyle w:val="LDTableheading"/>
        <w:keepNext w:val="0"/>
        <w:tabs>
          <w:tab w:val="clear" w:pos="1134"/>
          <w:tab w:val="clear" w:pos="1276"/>
          <w:tab w:val="clear" w:pos="1843"/>
          <w:tab w:val="clear" w:pos="1985"/>
          <w:tab w:val="clear" w:pos="2552"/>
          <w:tab w:val="clear" w:pos="2693"/>
        </w:tabs>
        <w:spacing w:before="360" w:after="240"/>
        <w:ind w:left="737"/>
      </w:pPr>
      <w:r>
        <w:t xml:space="preserve">Figure </w:t>
      </w:r>
      <w:r w:rsidR="00F60731">
        <w:t>9.1</w:t>
      </w:r>
      <w:r w:rsidR="00916D76">
        <w:t>30</w:t>
      </w:r>
      <w:r w:rsidR="00792DC4">
        <w:t> (</w:t>
      </w:r>
      <w:r w:rsidR="006B0AF4">
        <w:t>1</w:t>
      </w:r>
      <w:r w:rsidR="001248E9">
        <w:t>)   </w:t>
      </w:r>
      <w:r w:rsidR="00101D47">
        <w:t>Beam pattern</w:t>
      </w:r>
      <w:r w:rsidR="006B0AF4" w:rsidRPr="008D6811">
        <w:t xml:space="preserve"> </w:t>
      </w:r>
      <w:r w:rsidR="006B0AF4">
        <w:t>d</w:t>
      </w:r>
      <w:r w:rsidR="006B0AF4" w:rsidRPr="008D6811">
        <w:t xml:space="preserve">iagram for </w:t>
      </w:r>
      <w:r w:rsidR="006B0AF4" w:rsidRPr="00017B33">
        <w:t>lighted visual aid to indicate a temporary runway closure</w:t>
      </w:r>
      <w:r w:rsidR="00196EFA">
        <w:t xml:space="preserve"> (illustrates matters)</w:t>
      </w:r>
    </w:p>
    <w:p w14:paraId="29EAE744" w14:textId="77777777" w:rsidR="00CE478F" w:rsidRPr="00CE1456" w:rsidRDefault="006B0808" w:rsidP="00B300CC">
      <w:pPr>
        <w:pStyle w:val="139-Section"/>
      </w:pPr>
      <w:bookmarkStart w:id="3502" w:name="_Toc488152423"/>
      <w:bookmarkStart w:id="3503" w:name="_Toc488155181"/>
      <w:bookmarkStart w:id="3504" w:name="_Toc488156387"/>
      <w:bookmarkStart w:id="3505" w:name="_Toc17467699"/>
      <w:r>
        <w:t>9.</w:t>
      </w:r>
      <w:r w:rsidR="00E43D52">
        <w:t>1</w:t>
      </w:r>
      <w:r w:rsidR="00F60731">
        <w:t>3</w:t>
      </w:r>
      <w:r w:rsidR="00916D76">
        <w:t>1</w:t>
      </w:r>
      <w:r w:rsidR="009E0F04">
        <w:tab/>
      </w:r>
      <w:r w:rsidR="00CE478F" w:rsidRPr="00CE1456">
        <w:t xml:space="preserve">Movement </w:t>
      </w:r>
      <w:r w:rsidR="00CE478F">
        <w:t>a</w:t>
      </w:r>
      <w:r w:rsidR="00CE478F" w:rsidRPr="00CE1456">
        <w:t>rea access in the vicinity of unserviceable areas</w:t>
      </w:r>
      <w:bookmarkEnd w:id="3502"/>
      <w:bookmarkEnd w:id="3503"/>
      <w:bookmarkEnd w:id="3504"/>
      <w:bookmarkEnd w:id="3505"/>
    </w:p>
    <w:p w14:paraId="33B6F22C" w14:textId="77777777" w:rsidR="00CE478F" w:rsidRPr="00CE1456" w:rsidRDefault="00CE478F" w:rsidP="00CE478F">
      <w:pPr>
        <w:pStyle w:val="LDClause"/>
      </w:pPr>
      <w:r>
        <w:tab/>
      </w:r>
      <w:r w:rsidR="00674323">
        <w:t>(</w:t>
      </w:r>
      <w:r>
        <w:t>1</w:t>
      </w:r>
      <w:r w:rsidR="00674323">
        <w:t>)</w:t>
      </w:r>
      <w:r>
        <w:tab/>
        <w:t xml:space="preserve">If </w:t>
      </w:r>
      <w:r w:rsidRPr="00CE1456">
        <w:t>a closed runway</w:t>
      </w:r>
      <w:r>
        <w:t xml:space="preserve"> or</w:t>
      </w:r>
      <w:r w:rsidRPr="00CE1456">
        <w:t xml:space="preserve"> taxiway</w:t>
      </w:r>
      <w:r w:rsidR="00FA7B09">
        <w:t>,</w:t>
      </w:r>
      <w:r w:rsidRPr="00CE1456">
        <w:t xml:space="preserve"> or </w:t>
      </w:r>
      <w:r>
        <w:t xml:space="preserve">a </w:t>
      </w:r>
      <w:r w:rsidRPr="00CE1456">
        <w:t>portion</w:t>
      </w:r>
      <w:r>
        <w:t xml:space="preserve"> of a </w:t>
      </w:r>
      <w:r w:rsidRPr="00CE1456">
        <w:t>closed runway</w:t>
      </w:r>
      <w:r>
        <w:t xml:space="preserve"> or</w:t>
      </w:r>
      <w:r w:rsidRPr="00CE1456">
        <w:t xml:space="preserve"> taxiway</w:t>
      </w:r>
      <w:r w:rsidR="00013D93">
        <w:t xml:space="preserve"> (the </w:t>
      </w:r>
      <w:r w:rsidR="00013D93" w:rsidRPr="00013D93">
        <w:rPr>
          <w:b/>
          <w:i/>
        </w:rPr>
        <w:t>closed area</w:t>
      </w:r>
      <w:r w:rsidR="00013D93">
        <w:t>)</w:t>
      </w:r>
      <w:r w:rsidRPr="00CE1456">
        <w:t xml:space="preserve"> is inter</w:t>
      </w:r>
      <w:r w:rsidR="00B21B9C">
        <w:t>sected</w:t>
      </w:r>
      <w:r w:rsidRPr="00CE1456">
        <w:t xml:space="preserve"> by a runway or taxiway which is used at night, unserviceability lights </w:t>
      </w:r>
      <w:r>
        <w:t>must</w:t>
      </w:r>
      <w:r w:rsidRPr="00CE1456">
        <w:t xml:space="preserve"> be placed across the entrance to the closed area at intervals not exceeding 3 m.</w:t>
      </w:r>
    </w:p>
    <w:p w14:paraId="0C754CFE" w14:textId="77777777" w:rsidR="00013D93" w:rsidRDefault="00CE478F" w:rsidP="00CE478F">
      <w:pPr>
        <w:pStyle w:val="LDClause"/>
      </w:pPr>
      <w:r>
        <w:tab/>
      </w:r>
      <w:r w:rsidR="00674323">
        <w:t>(</w:t>
      </w:r>
      <w:r>
        <w:t>2</w:t>
      </w:r>
      <w:r w:rsidR="00674323">
        <w:t>)</w:t>
      </w:r>
      <w:r>
        <w:tab/>
      </w:r>
      <w:r w:rsidR="00013D93">
        <w:t>If:</w:t>
      </w:r>
    </w:p>
    <w:p w14:paraId="0B1758EF" w14:textId="77777777" w:rsidR="00013D93" w:rsidRDefault="00013D93" w:rsidP="00013D93">
      <w:pPr>
        <w:pStyle w:val="LDP1a"/>
      </w:pPr>
      <w:r>
        <w:t>(a)</w:t>
      </w:r>
      <w:r>
        <w:tab/>
      </w:r>
      <w:r w:rsidR="00CE478F" w:rsidRPr="00CE1456">
        <w:t xml:space="preserve">any portion of a taxiway, </w:t>
      </w:r>
      <w:r w:rsidR="00CE478F">
        <w:t xml:space="preserve">an </w:t>
      </w:r>
      <w:r w:rsidR="00CE478F" w:rsidRPr="00CE1456">
        <w:t xml:space="preserve">apron or </w:t>
      </w:r>
      <w:r w:rsidR="00CE478F">
        <w:t xml:space="preserve">a </w:t>
      </w:r>
      <w:r w:rsidR="00CE478F" w:rsidRPr="00CE1456">
        <w:t xml:space="preserve">holding bay is unfit for </w:t>
      </w:r>
      <w:r>
        <w:t xml:space="preserve">the </w:t>
      </w:r>
      <w:r w:rsidR="00CE478F" w:rsidRPr="00CE1456">
        <w:t>movement of aircraft</w:t>
      </w:r>
      <w:r>
        <w:t xml:space="preserve"> (the </w:t>
      </w:r>
      <w:r w:rsidRPr="00013D93">
        <w:rPr>
          <w:b/>
          <w:i/>
        </w:rPr>
        <w:t>un</w:t>
      </w:r>
      <w:r>
        <w:rPr>
          <w:b/>
          <w:i/>
        </w:rPr>
        <w:t>serviceable</w:t>
      </w:r>
      <w:r w:rsidRPr="00013D93">
        <w:rPr>
          <w:b/>
          <w:i/>
        </w:rPr>
        <w:t xml:space="preserve"> area</w:t>
      </w:r>
      <w:r>
        <w:t>); and</w:t>
      </w:r>
    </w:p>
    <w:p w14:paraId="19BB8631" w14:textId="77777777" w:rsidR="00013D93" w:rsidRDefault="00013D93" w:rsidP="00013D93">
      <w:pPr>
        <w:pStyle w:val="LDP1a"/>
      </w:pPr>
      <w:r>
        <w:t>(b)</w:t>
      </w:r>
      <w:r>
        <w:tab/>
      </w:r>
      <w:r w:rsidR="00CE478F" w:rsidRPr="00CE1456">
        <w:t>it</w:t>
      </w:r>
      <w:r>
        <w:t xml:space="preserve"> remains</w:t>
      </w:r>
      <w:r w:rsidR="00CE478F" w:rsidRPr="00CE1456">
        <w:t xml:space="preserve"> possible for </w:t>
      </w:r>
      <w:r>
        <w:t xml:space="preserve">an </w:t>
      </w:r>
      <w:r w:rsidR="00CE478F" w:rsidRPr="00CE1456">
        <w:t>aircraft to</w:t>
      </w:r>
      <w:r>
        <w:t xml:space="preserve"> safely</w:t>
      </w:r>
      <w:r w:rsidR="00CE478F" w:rsidRPr="00CE1456">
        <w:t xml:space="preserve"> bypass the </w:t>
      </w:r>
      <w:r>
        <w:t xml:space="preserve">unserviceable </w:t>
      </w:r>
      <w:r w:rsidR="00CE478F" w:rsidRPr="00CE1456">
        <w:t>area</w:t>
      </w:r>
      <w:r>
        <w:t>;</w:t>
      </w:r>
      <w:r w:rsidR="00CE478F" w:rsidRPr="00CE1456">
        <w:t xml:space="preserve"> and</w:t>
      </w:r>
    </w:p>
    <w:p w14:paraId="4A17D693" w14:textId="77777777" w:rsidR="00013D93" w:rsidRDefault="00013D93" w:rsidP="00013D93">
      <w:pPr>
        <w:pStyle w:val="LDP1a"/>
      </w:pPr>
      <w:r>
        <w:t>(c)</w:t>
      </w:r>
      <w:r>
        <w:tab/>
      </w:r>
      <w:r w:rsidR="00CE478F" w:rsidRPr="00CE1456">
        <w:t>the movement area is used at night</w:t>
      </w:r>
      <w:r>
        <w:t>;</w:t>
      </w:r>
    </w:p>
    <w:p w14:paraId="0F8F97E7" w14:textId="77777777" w:rsidR="00013D93" w:rsidRDefault="00013D93" w:rsidP="00013D93">
      <w:pPr>
        <w:pStyle w:val="LDClause"/>
      </w:pPr>
      <w:r>
        <w:tab/>
      </w:r>
      <w:r>
        <w:tab/>
      </w:r>
      <w:r w:rsidR="00D91F41">
        <w:t xml:space="preserve">then </w:t>
      </w:r>
      <w:r w:rsidR="00CE478F" w:rsidRPr="00CE1456">
        <w:t>unserviceability lights</w:t>
      </w:r>
      <w:r>
        <w:t>,</w:t>
      </w:r>
      <w:r w:rsidR="00CE478F" w:rsidRPr="00CE1456">
        <w:t xml:space="preserve"> </w:t>
      </w:r>
      <w:r>
        <w:t xml:space="preserve">not </w:t>
      </w:r>
      <w:r w:rsidRPr="00CE1456">
        <w:t>more than 7.5 m apart</w:t>
      </w:r>
      <w:r>
        <w:t xml:space="preserve">, must clearly </w:t>
      </w:r>
      <w:r w:rsidR="00CE478F" w:rsidRPr="00CE1456">
        <w:t>delineate the unserviceable area</w:t>
      </w:r>
      <w:r>
        <w:t>.</w:t>
      </w:r>
    </w:p>
    <w:p w14:paraId="12C32BDF" w14:textId="77777777" w:rsidR="00CE478F" w:rsidRPr="00CE1456" w:rsidRDefault="006B0808" w:rsidP="00B300CC">
      <w:pPr>
        <w:pStyle w:val="139-Section"/>
      </w:pPr>
      <w:bookmarkStart w:id="3506" w:name="_Toc309648334"/>
      <w:bookmarkStart w:id="3507" w:name="_Toc488152424"/>
      <w:bookmarkStart w:id="3508" w:name="_Toc488155182"/>
      <w:bookmarkStart w:id="3509" w:name="_Toc488156388"/>
      <w:bookmarkStart w:id="3510" w:name="_Toc17467700"/>
      <w:r>
        <w:lastRenderedPageBreak/>
        <w:t>9.</w:t>
      </w:r>
      <w:r w:rsidR="00E43D52">
        <w:t>1</w:t>
      </w:r>
      <w:r w:rsidR="005F5F19">
        <w:t>3</w:t>
      </w:r>
      <w:r w:rsidR="00916D76">
        <w:t>2</w:t>
      </w:r>
      <w:r w:rsidR="009E0F04">
        <w:tab/>
      </w:r>
      <w:r w:rsidR="00CE478F" w:rsidRPr="00CE1456">
        <w:t xml:space="preserve">Characteristics of </w:t>
      </w:r>
      <w:r w:rsidR="00CE478F">
        <w:t>u</w:t>
      </w:r>
      <w:r w:rsidR="00CE478F" w:rsidRPr="00CE1456">
        <w:t xml:space="preserve">nserviceability </w:t>
      </w:r>
      <w:r w:rsidR="00CE478F">
        <w:t>l</w:t>
      </w:r>
      <w:r w:rsidR="00CE478F" w:rsidRPr="00CE1456">
        <w:t>ights</w:t>
      </w:r>
      <w:bookmarkEnd w:id="3506"/>
      <w:bookmarkEnd w:id="3507"/>
      <w:bookmarkEnd w:id="3508"/>
      <w:bookmarkEnd w:id="3509"/>
      <w:bookmarkEnd w:id="3510"/>
    </w:p>
    <w:p w14:paraId="6476D144" w14:textId="77777777" w:rsidR="00013D93" w:rsidRDefault="00CE478F" w:rsidP="001F408A">
      <w:pPr>
        <w:pStyle w:val="LDClause"/>
        <w:keepNext/>
      </w:pPr>
      <w:r>
        <w:tab/>
      </w:r>
      <w:r>
        <w:tab/>
      </w:r>
      <w:r w:rsidRPr="00CE1456">
        <w:t xml:space="preserve">Unserviceability lights </w:t>
      </w:r>
      <w:r>
        <w:t>must</w:t>
      </w:r>
      <w:r w:rsidR="00013D93">
        <w:t>:</w:t>
      </w:r>
    </w:p>
    <w:p w14:paraId="3D4713F1" w14:textId="77777777" w:rsidR="00013D93" w:rsidRDefault="00013D93" w:rsidP="001F408A">
      <w:pPr>
        <w:pStyle w:val="LDP1a"/>
        <w:keepNext/>
      </w:pPr>
      <w:r>
        <w:t>(a)</w:t>
      </w:r>
      <w:r>
        <w:tab/>
      </w:r>
      <w:r w:rsidR="00CE478F" w:rsidRPr="00CE1456">
        <w:t>be steady red lights</w:t>
      </w:r>
      <w:r>
        <w:t>; and</w:t>
      </w:r>
    </w:p>
    <w:p w14:paraId="6AD4D027" w14:textId="77777777" w:rsidR="00CE478F" w:rsidRDefault="00013D93" w:rsidP="001F408A">
      <w:pPr>
        <w:pStyle w:val="LDP1a"/>
        <w:keepNext/>
      </w:pPr>
      <w:r>
        <w:t>(b)</w:t>
      </w:r>
      <w:r>
        <w:tab/>
      </w:r>
      <w:r w:rsidR="00CE478F" w:rsidRPr="00CE1456">
        <w:t>have</w:t>
      </w:r>
      <w:r w:rsidR="00CE478F">
        <w:t>:</w:t>
      </w:r>
    </w:p>
    <w:p w14:paraId="01424C93" w14:textId="77777777" w:rsidR="00CE478F" w:rsidRDefault="00013D93" w:rsidP="00013D93">
      <w:pPr>
        <w:pStyle w:val="LDP2i"/>
      </w:pPr>
      <w:r>
        <w:tab/>
      </w:r>
      <w:r w:rsidR="00CE478F">
        <w:t>(</w:t>
      </w:r>
      <w:r>
        <w:t>i</w:t>
      </w:r>
      <w:r w:rsidR="00CE478F">
        <w:t>)</w:t>
      </w:r>
      <w:r w:rsidR="00CE478F">
        <w:tab/>
      </w:r>
      <w:r w:rsidR="00D91F41" w:rsidRPr="00CE1456">
        <w:t>an intensity</w:t>
      </w:r>
      <w:r w:rsidR="00D91F41">
        <w:t xml:space="preserve"> that is</w:t>
      </w:r>
      <w:r w:rsidR="00D91F41" w:rsidRPr="00CE1456">
        <w:t xml:space="preserve"> </w:t>
      </w:r>
      <w:r w:rsidR="00CE478F" w:rsidRPr="00CE1456">
        <w:t xml:space="preserve">sufficient to ensure </w:t>
      </w:r>
      <w:r w:rsidR="00A772B9">
        <w:t>conspicuity</w:t>
      </w:r>
      <w:r w:rsidR="00A772B9" w:rsidRPr="00CE1456">
        <w:t xml:space="preserve"> </w:t>
      </w:r>
      <w:r w:rsidR="00CE478F" w:rsidRPr="00CE1456">
        <w:t>considering the intensity of the adjacent lights and the general level of illumination against which they would normally be viewed</w:t>
      </w:r>
      <w:r w:rsidR="00CE478F">
        <w:t>; and</w:t>
      </w:r>
    </w:p>
    <w:p w14:paraId="67806629" w14:textId="77777777" w:rsidR="00CE478F" w:rsidRDefault="00013D93" w:rsidP="00013D93">
      <w:pPr>
        <w:pStyle w:val="LDP2i"/>
      </w:pPr>
      <w:r>
        <w:tab/>
      </w:r>
      <w:r w:rsidR="00CE478F">
        <w:t>(</w:t>
      </w:r>
      <w:r>
        <w:t>ii</w:t>
      </w:r>
      <w:r w:rsidR="00CE478F">
        <w:t>)</w:t>
      </w:r>
      <w:r w:rsidR="00CE478F">
        <w:tab/>
      </w:r>
      <w:r w:rsidR="003A2F92">
        <w:t xml:space="preserve">an average output of </w:t>
      </w:r>
      <w:r w:rsidR="00CE478F" w:rsidRPr="00CE1456">
        <w:t xml:space="preserve">red </w:t>
      </w:r>
      <w:r w:rsidR="00642BCF">
        <w:t>main beam</w:t>
      </w:r>
      <w:r w:rsidR="003A2F92">
        <w:t xml:space="preserve"> light not less than 10</w:t>
      </w:r>
      <w:r w:rsidR="001F408A">
        <w:t xml:space="preserve"> </w:t>
      </w:r>
      <w:r w:rsidR="003A2F92">
        <w:t>cd.</w:t>
      </w:r>
    </w:p>
    <w:p w14:paraId="43DC2D07" w14:textId="77777777" w:rsidR="00EA3465" w:rsidRDefault="00EA3465" w:rsidP="00B300CC">
      <w:pPr>
        <w:pStyle w:val="139-Chapter-NoTOC"/>
        <w:sectPr w:rsidR="00EA3465" w:rsidSect="005F5A2E">
          <w:footerReference w:type="even" r:id="rId318"/>
          <w:footerReference w:type="default" r:id="rId319"/>
          <w:type w:val="continuous"/>
          <w:pgSz w:w="11907" w:h="16840" w:code="9"/>
          <w:pgMar w:top="1418" w:right="936" w:bottom="1247" w:left="1049" w:header="720" w:footer="397" w:gutter="284"/>
          <w:pgNumType w:chapStyle="1"/>
          <w:cols w:space="720"/>
          <w:docGrid w:linePitch="326"/>
        </w:sectPr>
      </w:pPr>
      <w:bookmarkStart w:id="3511" w:name="_Toc309648335"/>
    </w:p>
    <w:p w14:paraId="70B84DB1" w14:textId="77777777" w:rsidR="003427FB" w:rsidRPr="003427FB" w:rsidRDefault="00CA57BF" w:rsidP="00B300CC">
      <w:pPr>
        <w:pStyle w:val="139-Chapter-NoTOC"/>
      </w:pPr>
      <w:r w:rsidRPr="00CA57BF">
        <w:lastRenderedPageBreak/>
        <w:t>CHAPTER</w:t>
      </w:r>
      <w:r w:rsidR="003427FB" w:rsidRPr="003427FB">
        <w:t xml:space="preserve"> 9</w:t>
      </w:r>
    </w:p>
    <w:p w14:paraId="69896B92" w14:textId="77777777" w:rsidR="00CE478F" w:rsidRDefault="00CE478F" w:rsidP="00B300CC">
      <w:pPr>
        <w:pStyle w:val="139-Division"/>
      </w:pPr>
      <w:bookmarkStart w:id="3512" w:name="_Toc17467701"/>
      <w:r w:rsidRPr="002E3F07">
        <w:t>Division 1</w:t>
      </w:r>
      <w:r>
        <w:t>5</w:t>
      </w:r>
      <w:r w:rsidRPr="002E3F07">
        <w:tab/>
        <w:t xml:space="preserve">Other </w:t>
      </w:r>
      <w:r w:rsidR="00C052E2">
        <w:t>l</w:t>
      </w:r>
      <w:r w:rsidRPr="002E3F07">
        <w:t xml:space="preserve">ights on an </w:t>
      </w:r>
      <w:r w:rsidR="00C052E2">
        <w:t>a</w:t>
      </w:r>
      <w:r w:rsidRPr="002E3F07">
        <w:t>erodrome</w:t>
      </w:r>
      <w:bookmarkEnd w:id="3511"/>
      <w:bookmarkEnd w:id="3512"/>
    </w:p>
    <w:p w14:paraId="57F0AC02" w14:textId="77777777" w:rsidR="00CE478F" w:rsidRPr="007D0930" w:rsidRDefault="00E43D52" w:rsidP="00B300CC">
      <w:pPr>
        <w:pStyle w:val="139-Section"/>
      </w:pPr>
      <w:bookmarkStart w:id="3513" w:name="_Toc309648337"/>
      <w:bookmarkStart w:id="3514" w:name="_Toc488152425"/>
      <w:bookmarkStart w:id="3515" w:name="_Toc488155183"/>
      <w:bookmarkStart w:id="3516" w:name="_Toc488156389"/>
      <w:bookmarkStart w:id="3517" w:name="_Toc17467702"/>
      <w:r>
        <w:t>9.13</w:t>
      </w:r>
      <w:r w:rsidR="00916D76">
        <w:t>3</w:t>
      </w:r>
      <w:r w:rsidR="009E0F04">
        <w:tab/>
      </w:r>
      <w:r w:rsidR="00CE478F" w:rsidRPr="007D0930">
        <w:t xml:space="preserve">Works </w:t>
      </w:r>
      <w:r w:rsidR="00C052E2">
        <w:t>l</w:t>
      </w:r>
      <w:r w:rsidR="00CE478F" w:rsidRPr="007D0930">
        <w:t xml:space="preserve">imit </w:t>
      </w:r>
      <w:r w:rsidR="00C052E2">
        <w:t>l</w:t>
      </w:r>
      <w:r w:rsidR="00CE478F" w:rsidRPr="007D0930">
        <w:t>ights</w:t>
      </w:r>
      <w:bookmarkEnd w:id="3513"/>
      <w:bookmarkEnd w:id="3514"/>
      <w:bookmarkEnd w:id="3515"/>
      <w:bookmarkEnd w:id="3516"/>
      <w:bookmarkEnd w:id="3517"/>
    </w:p>
    <w:p w14:paraId="4703BF1D" w14:textId="77777777" w:rsidR="00CE478F" w:rsidRPr="007D0930" w:rsidRDefault="00CE478F" w:rsidP="00CE478F">
      <w:pPr>
        <w:pStyle w:val="LDClause"/>
      </w:pPr>
      <w:r>
        <w:tab/>
      </w:r>
      <w:r w:rsidR="00674323">
        <w:t>(</w:t>
      </w:r>
      <w:r>
        <w:t>1</w:t>
      </w:r>
      <w:r w:rsidR="00674323">
        <w:t>)</w:t>
      </w:r>
      <w:r>
        <w:tab/>
      </w:r>
      <w:r w:rsidR="00013D93">
        <w:t>An aerodrome operator may provide w</w:t>
      </w:r>
      <w:r w:rsidRPr="007D0930">
        <w:t>orks limit lights</w:t>
      </w:r>
      <w:r w:rsidR="00013D93">
        <w:t xml:space="preserve"> to delineate </w:t>
      </w:r>
      <w:r w:rsidR="00013D93" w:rsidRPr="007D0930">
        <w:t>the limit of the works area</w:t>
      </w:r>
      <w:r w:rsidR="00013D93">
        <w:t xml:space="preserve"> for </w:t>
      </w:r>
      <w:r w:rsidRPr="007D0930">
        <w:t>persons associated with the works organisation</w:t>
      </w:r>
      <w:r w:rsidR="00013D93">
        <w:t>.</w:t>
      </w:r>
    </w:p>
    <w:p w14:paraId="75C79512" w14:textId="77777777" w:rsidR="00CE478F" w:rsidRDefault="00CE478F" w:rsidP="00CE478F">
      <w:pPr>
        <w:pStyle w:val="LDClause"/>
      </w:pPr>
      <w:r>
        <w:tab/>
      </w:r>
      <w:r w:rsidR="00674323">
        <w:t>(</w:t>
      </w:r>
      <w:r>
        <w:t>2</w:t>
      </w:r>
      <w:r w:rsidR="00674323">
        <w:t>)</w:t>
      </w:r>
      <w:r>
        <w:tab/>
      </w:r>
      <w:r w:rsidR="000551F5">
        <w:t>W</w:t>
      </w:r>
      <w:r w:rsidRPr="007D0930">
        <w:t xml:space="preserve">orks limit lights must be portable and coloured amber, yellow or orange. </w:t>
      </w:r>
    </w:p>
    <w:p w14:paraId="04AED611" w14:textId="77777777" w:rsidR="00CE478F" w:rsidRPr="007D0930" w:rsidRDefault="00CE478F" w:rsidP="00CE478F">
      <w:pPr>
        <w:pStyle w:val="LDClause"/>
      </w:pPr>
      <w:r>
        <w:tab/>
      </w:r>
      <w:r w:rsidR="00674323">
        <w:t>(</w:t>
      </w:r>
      <w:r>
        <w:t>3</w:t>
      </w:r>
      <w:r w:rsidR="00674323">
        <w:t>)</w:t>
      </w:r>
      <w:r>
        <w:tab/>
      </w:r>
      <w:r w:rsidR="00013D93">
        <w:t>A w</w:t>
      </w:r>
      <w:r w:rsidRPr="007D0930">
        <w:t>orks limit light must have a light output that is clearly visible to</w:t>
      </w:r>
      <w:r>
        <w:t xml:space="preserve"> a</w:t>
      </w:r>
      <w:r w:rsidRPr="007D0930">
        <w:t xml:space="preserve"> pilot approaching the works area but </w:t>
      </w:r>
      <w:r>
        <w:t xml:space="preserve">not so great that it </w:t>
      </w:r>
      <w:r w:rsidRPr="007D0930">
        <w:t>create</w:t>
      </w:r>
      <w:r>
        <w:t>s</w:t>
      </w:r>
      <w:r w:rsidRPr="007D0930">
        <w:t xml:space="preserve"> a hazard. </w:t>
      </w:r>
    </w:p>
    <w:p w14:paraId="42570DD6" w14:textId="77777777" w:rsidR="00CE478F" w:rsidRDefault="00CE478F" w:rsidP="009E0F04">
      <w:pPr>
        <w:pStyle w:val="LDNote"/>
      </w:pPr>
      <w:r w:rsidRPr="009E0F04">
        <w:rPr>
          <w:i/>
        </w:rPr>
        <w:t>Note</w:t>
      </w:r>
      <w:r w:rsidR="009E0F04">
        <w:t>   </w:t>
      </w:r>
      <w:r w:rsidRPr="007D0930">
        <w:t>Works limit lights are typically available as a standard type fitting which is commercially available as works warning lights. Alternatively, liquid fuel lanterns with amber, yellow or orange coloured lenses may be suitable.</w:t>
      </w:r>
      <w:bookmarkStart w:id="3518" w:name="_Toc309648338"/>
    </w:p>
    <w:p w14:paraId="20BAA568" w14:textId="77777777" w:rsidR="00CE478F" w:rsidRDefault="00E43D52" w:rsidP="00B300CC">
      <w:pPr>
        <w:pStyle w:val="139-Section"/>
      </w:pPr>
      <w:bookmarkStart w:id="3519" w:name="_Toc488152426"/>
      <w:bookmarkStart w:id="3520" w:name="_Toc488155184"/>
      <w:bookmarkStart w:id="3521" w:name="_Toc488156390"/>
      <w:bookmarkStart w:id="3522" w:name="_Toc17467703"/>
      <w:r>
        <w:t>9.13</w:t>
      </w:r>
      <w:r w:rsidR="00916D76">
        <w:t>4</w:t>
      </w:r>
      <w:r w:rsidR="00CE478F" w:rsidRPr="007D0930">
        <w:tab/>
        <w:t xml:space="preserve">Road and </w:t>
      </w:r>
      <w:r w:rsidR="009E0F04">
        <w:t>c</w:t>
      </w:r>
      <w:r w:rsidR="00CE478F" w:rsidRPr="007D0930">
        <w:t xml:space="preserve">ar </w:t>
      </w:r>
      <w:r w:rsidR="009E0F04">
        <w:t>p</w:t>
      </w:r>
      <w:r w:rsidR="00CE478F" w:rsidRPr="007D0930">
        <w:t xml:space="preserve">ark </w:t>
      </w:r>
      <w:r w:rsidR="009E0F04">
        <w:t>l</w:t>
      </w:r>
      <w:r w:rsidR="00CE478F" w:rsidRPr="007D0930">
        <w:t>ighting</w:t>
      </w:r>
      <w:bookmarkEnd w:id="3518"/>
      <w:bookmarkEnd w:id="3519"/>
      <w:bookmarkEnd w:id="3520"/>
      <w:bookmarkEnd w:id="3521"/>
      <w:bookmarkEnd w:id="3522"/>
    </w:p>
    <w:p w14:paraId="33685861" w14:textId="77777777" w:rsidR="00013D93" w:rsidRPr="00013D93" w:rsidRDefault="00013D93" w:rsidP="00013D93">
      <w:pPr>
        <w:pStyle w:val="LDClause"/>
      </w:pPr>
      <w:r>
        <w:tab/>
      </w:r>
      <w:r>
        <w:tab/>
        <w:t>RESERVED</w:t>
      </w:r>
    </w:p>
    <w:p w14:paraId="451353A9" w14:textId="1404FB91" w:rsidR="00CE478F" w:rsidRPr="007D0930" w:rsidRDefault="00CE478F" w:rsidP="009E0F04">
      <w:pPr>
        <w:pStyle w:val="LDNote"/>
      </w:pPr>
      <w:r w:rsidRPr="009E0F04">
        <w:rPr>
          <w:i/>
        </w:rPr>
        <w:t>Note</w:t>
      </w:r>
      <w:r w:rsidR="009E0F04">
        <w:rPr>
          <w:i/>
        </w:rPr>
        <w:t>   </w:t>
      </w:r>
      <w:r w:rsidRPr="007D0930">
        <w:t xml:space="preserve">CASA does not regulate the lighting of roads and car parks, other than ensuring compliance with </w:t>
      </w:r>
      <w:r w:rsidR="00A22752">
        <w:t>section</w:t>
      </w:r>
      <w:r w:rsidR="00F514F8">
        <w:t> </w:t>
      </w:r>
      <w:r w:rsidR="00F60731">
        <w:t>9.14</w:t>
      </w:r>
      <w:r w:rsidR="00916D76">
        <w:t>3</w:t>
      </w:r>
      <w:r w:rsidR="00DA3997">
        <w:t>.</w:t>
      </w:r>
      <w:r w:rsidR="009E0F04">
        <w:t xml:space="preserve"> </w:t>
      </w:r>
      <w:r>
        <w:t xml:space="preserve">If </w:t>
      </w:r>
      <w:r w:rsidRPr="007D0930">
        <w:t>road and car park lighting is required on an aerodrome, the aerodrome operator is advised to consult with the relevant local road</w:t>
      </w:r>
      <w:r w:rsidR="00FA7B09">
        <w:t>s</w:t>
      </w:r>
      <w:r w:rsidRPr="007D0930">
        <w:t xml:space="preserve"> authority or Australian Standard AS 1158</w:t>
      </w:r>
      <w:r w:rsidR="00871805">
        <w:t xml:space="preserve">.1.1 and </w:t>
      </w:r>
      <w:r w:rsidR="00871805" w:rsidRPr="007D0930">
        <w:t>1158</w:t>
      </w:r>
      <w:r w:rsidR="00871805">
        <w:t>.1.2</w:t>
      </w:r>
      <w:r w:rsidR="00FA7B09">
        <w:t>, as in force or existing from time to time</w:t>
      </w:r>
      <w:r w:rsidRPr="007D0930">
        <w:t>.</w:t>
      </w:r>
    </w:p>
    <w:p w14:paraId="117D4CBE" w14:textId="77777777" w:rsidR="00CE478F" w:rsidRPr="007D0930" w:rsidRDefault="00E43D52" w:rsidP="00B300CC">
      <w:pPr>
        <w:pStyle w:val="139-Section"/>
      </w:pPr>
      <w:bookmarkStart w:id="3523" w:name="_Toc288737410"/>
      <w:bookmarkStart w:id="3524" w:name="_Toc309648339"/>
      <w:bookmarkStart w:id="3525" w:name="_Toc488152427"/>
      <w:bookmarkStart w:id="3526" w:name="_Toc488155185"/>
      <w:bookmarkStart w:id="3527" w:name="_Toc488156391"/>
      <w:bookmarkStart w:id="3528" w:name="_Toc17467704"/>
      <w:r>
        <w:t>9.13</w:t>
      </w:r>
      <w:r w:rsidR="00916D76">
        <w:t>5</w:t>
      </w:r>
      <w:r w:rsidR="009E0F04">
        <w:tab/>
      </w:r>
      <w:r w:rsidR="00CE478F" w:rsidRPr="007D0930">
        <w:t xml:space="preserve">Road-holding </w:t>
      </w:r>
      <w:r w:rsidR="00C052E2">
        <w:t>p</w:t>
      </w:r>
      <w:r w:rsidR="00CE478F" w:rsidRPr="007D0930">
        <w:t xml:space="preserve">osition </w:t>
      </w:r>
      <w:r w:rsidR="00C052E2">
        <w:t>l</w:t>
      </w:r>
      <w:r w:rsidR="00CE478F" w:rsidRPr="007D0930">
        <w:t>ight</w:t>
      </w:r>
      <w:bookmarkEnd w:id="3523"/>
      <w:bookmarkEnd w:id="3524"/>
      <w:bookmarkEnd w:id="3525"/>
      <w:bookmarkEnd w:id="3526"/>
      <w:bookmarkEnd w:id="3527"/>
      <w:bookmarkEnd w:id="3528"/>
    </w:p>
    <w:p w14:paraId="0EF5E068" w14:textId="77777777" w:rsidR="00CE478F" w:rsidRPr="007D0930" w:rsidRDefault="00CE478F" w:rsidP="00CE478F">
      <w:pPr>
        <w:pStyle w:val="LDClause"/>
      </w:pPr>
      <w:r>
        <w:tab/>
      </w:r>
      <w:r w:rsidR="00674323">
        <w:t>(</w:t>
      </w:r>
      <w:r>
        <w:t>1</w:t>
      </w:r>
      <w:r w:rsidR="00674323">
        <w:t>)</w:t>
      </w:r>
      <w:r>
        <w:tab/>
      </w:r>
      <w:r w:rsidR="002D496B">
        <w:t xml:space="preserve">For a runway intended to </w:t>
      </w:r>
      <w:r w:rsidRPr="007D0930">
        <w:t xml:space="preserve">be used in visibility </w:t>
      </w:r>
      <w:r w:rsidR="00CB2C1F">
        <w:t xml:space="preserve">or RVR </w:t>
      </w:r>
      <w:r w:rsidRPr="007D0930">
        <w:t>conditions less than 350 m</w:t>
      </w:r>
      <w:r w:rsidR="002D496B">
        <w:t xml:space="preserve">, any </w:t>
      </w:r>
      <w:r w:rsidR="002D496B" w:rsidRPr="007D0930">
        <w:t>road-holding position</w:t>
      </w:r>
      <w:r w:rsidR="002D496B">
        <w:t xml:space="preserve"> serving the runway must have</w:t>
      </w:r>
      <w:r w:rsidR="002D496B" w:rsidRPr="007D0930">
        <w:t xml:space="preserve"> </w:t>
      </w:r>
      <w:r w:rsidR="002D496B">
        <w:t xml:space="preserve">a </w:t>
      </w:r>
      <w:r w:rsidR="002D496B" w:rsidRPr="007D0930">
        <w:t>road-holding position light</w:t>
      </w:r>
      <w:r w:rsidR="002D496B">
        <w:t>.</w:t>
      </w:r>
    </w:p>
    <w:p w14:paraId="09AE9EEC" w14:textId="77777777" w:rsidR="00CE478F" w:rsidRPr="007D0930" w:rsidRDefault="00CE478F" w:rsidP="00CE478F">
      <w:pPr>
        <w:pStyle w:val="LDClause"/>
      </w:pPr>
      <w:r>
        <w:tab/>
      </w:r>
      <w:r w:rsidR="00674323">
        <w:t>(</w:t>
      </w:r>
      <w:r>
        <w:t>2</w:t>
      </w:r>
      <w:r w:rsidR="00674323">
        <w:t>)</w:t>
      </w:r>
      <w:r>
        <w:tab/>
      </w:r>
      <w:r w:rsidRPr="007D0930">
        <w:t>A road-holding position light must:</w:t>
      </w:r>
    </w:p>
    <w:p w14:paraId="0B136C80" w14:textId="77777777" w:rsidR="00CE478F" w:rsidRPr="007D0930" w:rsidRDefault="00CE478F" w:rsidP="00CE478F">
      <w:pPr>
        <w:pStyle w:val="LDP1a"/>
      </w:pPr>
      <w:r w:rsidRPr="009304E5">
        <w:t>(a)</w:t>
      </w:r>
      <w:r w:rsidRPr="009304E5">
        <w:tab/>
        <w:t>conform to the standards specified in ICAO Annex 14</w:t>
      </w:r>
      <w:r w:rsidR="00DC02CA">
        <w:t>,</w:t>
      </w:r>
      <w:r w:rsidR="00382BC3">
        <w:t xml:space="preserve"> </w:t>
      </w:r>
      <w:r w:rsidR="004838A5" w:rsidRPr="004838A5">
        <w:t>Aerodromes, Volume 1, Aerodrome Design and Operations</w:t>
      </w:r>
      <w:r w:rsidR="002D496B">
        <w:t xml:space="preserve"> (the </w:t>
      </w:r>
      <w:r w:rsidR="002D496B" w:rsidRPr="002D496B">
        <w:rPr>
          <w:b/>
          <w:i/>
        </w:rPr>
        <w:t>standards</w:t>
      </w:r>
      <w:r w:rsidR="002D496B">
        <w:t>)</w:t>
      </w:r>
      <w:r w:rsidRPr="009304E5">
        <w:t>; or</w:t>
      </w:r>
    </w:p>
    <w:p w14:paraId="033616C9" w14:textId="77777777" w:rsidR="00CE478F" w:rsidRDefault="00CE478F" w:rsidP="00CE478F">
      <w:pPr>
        <w:pStyle w:val="LDP1a"/>
      </w:pPr>
      <w:r>
        <w:t>(b)</w:t>
      </w:r>
      <w:r>
        <w:tab/>
      </w:r>
      <w:r w:rsidRPr="007D0930">
        <w:t>be capable of demonstrating an outcome equivalent to that of light which does conform</w:t>
      </w:r>
      <w:r w:rsidR="002D496B">
        <w:t xml:space="preserve"> to the standards</w:t>
      </w:r>
      <w:r w:rsidRPr="007D0930">
        <w:t>.</w:t>
      </w:r>
    </w:p>
    <w:p w14:paraId="4D14DDE8" w14:textId="77777777" w:rsidR="002D496B" w:rsidRPr="00E43D52" w:rsidRDefault="002D496B" w:rsidP="002D496B">
      <w:pPr>
        <w:pStyle w:val="LDNote"/>
      </w:pPr>
      <w:r w:rsidRPr="00E43D52">
        <w:rPr>
          <w:i/>
        </w:rPr>
        <w:t>Note   </w:t>
      </w:r>
      <w:r w:rsidR="00E43D52" w:rsidRPr="00E43D52">
        <w:t xml:space="preserve">For ICAO documents, see </w:t>
      </w:r>
      <w:r w:rsidR="005500A1">
        <w:t xml:space="preserve">section </w:t>
      </w:r>
      <w:r w:rsidR="009C6A81">
        <w:t>1.06</w:t>
      </w:r>
      <w:r w:rsidR="00E43D52" w:rsidRPr="00E43D52">
        <w:t>.</w:t>
      </w:r>
    </w:p>
    <w:p w14:paraId="3491F2AA" w14:textId="77777777" w:rsidR="00EA3465" w:rsidRDefault="00EA3465" w:rsidP="00B300CC">
      <w:pPr>
        <w:pStyle w:val="139-Chapter-NoTOC"/>
        <w:sectPr w:rsidR="00EA3465" w:rsidSect="005F5A2E">
          <w:footerReference w:type="default" r:id="rId320"/>
          <w:type w:val="continuous"/>
          <w:pgSz w:w="11907" w:h="16840" w:code="9"/>
          <w:pgMar w:top="1418" w:right="936" w:bottom="1247" w:left="1049" w:header="720" w:footer="397" w:gutter="284"/>
          <w:pgNumType w:chapStyle="1"/>
          <w:cols w:space="720"/>
          <w:docGrid w:linePitch="326"/>
        </w:sectPr>
      </w:pPr>
    </w:p>
    <w:p w14:paraId="5E172505" w14:textId="77777777" w:rsidR="003427FB" w:rsidRPr="003427FB" w:rsidRDefault="00CA57BF" w:rsidP="00B300CC">
      <w:pPr>
        <w:pStyle w:val="139-Chapter-NoTOC"/>
      </w:pPr>
      <w:r w:rsidRPr="00CA57BF">
        <w:lastRenderedPageBreak/>
        <w:t>CHAPTER</w:t>
      </w:r>
      <w:r w:rsidR="003427FB" w:rsidRPr="003427FB">
        <w:t xml:space="preserve"> 9</w:t>
      </w:r>
    </w:p>
    <w:p w14:paraId="38F412AC" w14:textId="77777777" w:rsidR="00CE478F" w:rsidRPr="00120E52" w:rsidRDefault="00CE478F" w:rsidP="00B300CC">
      <w:pPr>
        <w:pStyle w:val="139-Division"/>
      </w:pPr>
      <w:bookmarkStart w:id="3529" w:name="_Toc17467705"/>
      <w:r w:rsidRPr="00120E52">
        <w:t>Division 1</w:t>
      </w:r>
      <w:r>
        <w:t>6</w:t>
      </w:r>
      <w:r w:rsidRPr="00120E52">
        <w:tab/>
        <w:t xml:space="preserve">Monitoring, </w:t>
      </w:r>
      <w:r w:rsidR="009E0F04">
        <w:t>m</w:t>
      </w:r>
      <w:r w:rsidRPr="00120E52">
        <w:t xml:space="preserve">aintenance and </w:t>
      </w:r>
      <w:r w:rsidR="009E0F04">
        <w:t>s</w:t>
      </w:r>
      <w:r w:rsidRPr="00120E52">
        <w:t xml:space="preserve">erviceability of </w:t>
      </w:r>
      <w:r w:rsidR="009E0F04">
        <w:t>a</w:t>
      </w:r>
      <w:r w:rsidRPr="00120E52">
        <w:t xml:space="preserve">erodrome </w:t>
      </w:r>
      <w:r w:rsidR="009E0F04">
        <w:t>l</w:t>
      </w:r>
      <w:r w:rsidRPr="00120E52">
        <w:t>ighting</w:t>
      </w:r>
      <w:bookmarkEnd w:id="3529"/>
    </w:p>
    <w:p w14:paraId="067D32DE" w14:textId="77777777" w:rsidR="00CE478F" w:rsidRPr="00634A90" w:rsidRDefault="00E43D52" w:rsidP="00B300CC">
      <w:pPr>
        <w:pStyle w:val="139-Section"/>
      </w:pPr>
      <w:bookmarkStart w:id="3530" w:name="_Toc309648341"/>
      <w:bookmarkStart w:id="3531" w:name="_Toc488152428"/>
      <w:bookmarkStart w:id="3532" w:name="_Toc488155186"/>
      <w:bookmarkStart w:id="3533" w:name="_Toc488156392"/>
      <w:bookmarkStart w:id="3534" w:name="_Toc17467706"/>
      <w:r>
        <w:t>9.13</w:t>
      </w:r>
      <w:r w:rsidR="00916D76">
        <w:t>6</w:t>
      </w:r>
      <w:r w:rsidR="009E0F04">
        <w:tab/>
      </w:r>
      <w:r w:rsidR="00CE478F" w:rsidRPr="00634A90">
        <w:t>General</w:t>
      </w:r>
      <w:bookmarkEnd w:id="3530"/>
      <w:bookmarkEnd w:id="3531"/>
      <w:bookmarkEnd w:id="3532"/>
      <w:bookmarkEnd w:id="3533"/>
      <w:bookmarkEnd w:id="3534"/>
    </w:p>
    <w:p w14:paraId="0C153516" w14:textId="77777777" w:rsidR="00CE478F" w:rsidRDefault="00CE478F" w:rsidP="00CE478F">
      <w:pPr>
        <w:pStyle w:val="LDClause"/>
      </w:pPr>
      <w:r>
        <w:tab/>
      </w:r>
      <w:r w:rsidR="00674323">
        <w:t>(</w:t>
      </w:r>
      <w:r>
        <w:t>1</w:t>
      </w:r>
      <w:r w:rsidR="00674323">
        <w:t>)</w:t>
      </w:r>
      <w:r>
        <w:tab/>
      </w:r>
      <w:r w:rsidR="001822B5">
        <w:t>T</w:t>
      </w:r>
      <w:r w:rsidRPr="00634A90">
        <w:t xml:space="preserve">he aerodrome operator must </w:t>
      </w:r>
      <w:r w:rsidR="001822B5">
        <w:t xml:space="preserve">frequently and regularly </w:t>
      </w:r>
      <w:r w:rsidRPr="00634A90">
        <w:t>monitor and maintain all lights and lighting systems associated with the aerodrome</w:t>
      </w:r>
      <w:r>
        <w:t xml:space="preserve"> day and night</w:t>
      </w:r>
      <w:r w:rsidRPr="00634A90">
        <w:t xml:space="preserve"> visual ground aids</w:t>
      </w:r>
      <w:r>
        <w:t xml:space="preserve"> to ensure that they are</w:t>
      </w:r>
      <w:r w:rsidRPr="00634A90">
        <w:t xml:space="preserve"> correct and easily seen.</w:t>
      </w:r>
    </w:p>
    <w:p w14:paraId="24A23694" w14:textId="77777777" w:rsidR="001822B5" w:rsidRDefault="001822B5" w:rsidP="001822B5">
      <w:pPr>
        <w:pStyle w:val="LDNote"/>
      </w:pPr>
      <w:r w:rsidRPr="001822B5">
        <w:rPr>
          <w:i/>
        </w:rPr>
        <w:t>Note</w:t>
      </w:r>
      <w:r>
        <w:rPr>
          <w:i/>
        </w:rPr>
        <w:t>   </w:t>
      </w:r>
      <w:r w:rsidR="00F66D56">
        <w:t>For aerodromes without scheduled air transport operations, w</w:t>
      </w:r>
      <w:r w:rsidR="00F66D56" w:rsidRPr="001822B5">
        <w:t>eekly</w:t>
      </w:r>
      <w:r w:rsidR="00F66D56">
        <w:t xml:space="preserve"> </w:t>
      </w:r>
      <w:r>
        <w:t xml:space="preserve">monitoring would be frequent and regular unless a specific reason gave rise to the need for </w:t>
      </w:r>
      <w:r w:rsidR="00F66D56">
        <w:t xml:space="preserve">sooner </w:t>
      </w:r>
      <w:r>
        <w:t>monitoring</w:t>
      </w:r>
      <w:r w:rsidR="00F66D56">
        <w:t xml:space="preserve"> than weekly</w:t>
      </w:r>
      <w:r w:rsidR="00D6200C">
        <w:t>.</w:t>
      </w:r>
    </w:p>
    <w:p w14:paraId="7E149E55" w14:textId="77777777" w:rsidR="001822B5" w:rsidRDefault="009E0F04" w:rsidP="009E0F04">
      <w:pPr>
        <w:pStyle w:val="LDClause"/>
      </w:pPr>
      <w:r>
        <w:tab/>
      </w:r>
      <w:r w:rsidR="00674323">
        <w:t>(</w:t>
      </w:r>
      <w:r w:rsidR="001822B5">
        <w:t>2</w:t>
      </w:r>
      <w:r w:rsidR="00674323">
        <w:t>)</w:t>
      </w:r>
      <w:r w:rsidR="00CE478F">
        <w:tab/>
      </w:r>
      <w:r w:rsidR="001822B5">
        <w:t xml:space="preserve">Subject to subsection (3), </w:t>
      </w:r>
      <w:r w:rsidR="00CE478F" w:rsidRPr="00634A90">
        <w:t>aerodrome lights must be</w:t>
      </w:r>
      <w:r w:rsidR="001822B5">
        <w:t>:</w:t>
      </w:r>
    </w:p>
    <w:p w14:paraId="780B2986" w14:textId="77777777" w:rsidR="001822B5" w:rsidRDefault="001822B5" w:rsidP="001822B5">
      <w:pPr>
        <w:pStyle w:val="LDP1a"/>
      </w:pPr>
      <w:r>
        <w:t>(a)</w:t>
      </w:r>
      <w:r>
        <w:tab/>
      </w:r>
      <w:r w:rsidR="00CE478F" w:rsidRPr="00634A90">
        <w:t>monitored during the daily serviceability inspection</w:t>
      </w:r>
      <w:r>
        <w:t>;</w:t>
      </w:r>
      <w:r w:rsidR="00CE478F" w:rsidRPr="00634A90">
        <w:t xml:space="preserve"> and </w:t>
      </w:r>
    </w:p>
    <w:p w14:paraId="5F44E341" w14:textId="77777777" w:rsidR="00CE478F" w:rsidRDefault="001822B5" w:rsidP="001822B5">
      <w:pPr>
        <w:pStyle w:val="LDP1a"/>
      </w:pPr>
      <w:r>
        <w:t>(b)</w:t>
      </w:r>
      <w:r>
        <w:tab/>
      </w:r>
      <w:r w:rsidR="00CE478F" w:rsidRPr="00634A90">
        <w:t>switched on for th</w:t>
      </w:r>
      <w:r>
        <w:t>e</w:t>
      </w:r>
      <w:r w:rsidR="00CE478F" w:rsidRPr="00634A90">
        <w:t xml:space="preserve"> purpose</w:t>
      </w:r>
      <w:r>
        <w:t xml:space="preserve"> of monitoring</w:t>
      </w:r>
      <w:r w:rsidR="00CE478F" w:rsidRPr="00634A90">
        <w:t>.</w:t>
      </w:r>
    </w:p>
    <w:p w14:paraId="70CF0BE7" w14:textId="77777777" w:rsidR="001822B5" w:rsidRDefault="001822B5" w:rsidP="001822B5">
      <w:pPr>
        <w:pStyle w:val="LDClause"/>
      </w:pPr>
      <w:r>
        <w:tab/>
        <w:t>(3)</w:t>
      </w:r>
      <w:r>
        <w:tab/>
      </w:r>
      <w:r w:rsidRPr="0076323E">
        <w:t>T-VASIS, PAPI and approach lighting</w:t>
      </w:r>
      <w:r w:rsidRPr="00634A90">
        <w:t xml:space="preserve"> must be </w:t>
      </w:r>
      <w:r>
        <w:t>monitored</w:t>
      </w:r>
      <w:r w:rsidRPr="00634A90">
        <w:t xml:space="preserve"> in accordance with the frequencies and procedures set out in the</w:t>
      </w:r>
      <w:r>
        <w:t xml:space="preserve"> aerodrome operator’s</w:t>
      </w:r>
      <w:r w:rsidRPr="00634A90">
        <w:t xml:space="preserve"> </w:t>
      </w:r>
      <w:r>
        <w:t>a</w:t>
      </w:r>
      <w:r w:rsidRPr="00634A90">
        <w:t xml:space="preserve">erodrome </w:t>
      </w:r>
      <w:r>
        <w:t>m</w:t>
      </w:r>
      <w:r w:rsidRPr="00634A90">
        <w:t xml:space="preserve">anual. </w:t>
      </w:r>
    </w:p>
    <w:p w14:paraId="52088E35" w14:textId="77777777" w:rsidR="00CE478F" w:rsidRDefault="00CE478F" w:rsidP="00CE478F">
      <w:pPr>
        <w:pStyle w:val="LDClause"/>
      </w:pPr>
      <w:r>
        <w:tab/>
      </w:r>
      <w:r w:rsidR="00674323">
        <w:t>(</w:t>
      </w:r>
      <w:r>
        <w:t>4</w:t>
      </w:r>
      <w:r w:rsidR="00674323">
        <w:t>)</w:t>
      </w:r>
      <w:r>
        <w:tab/>
      </w:r>
      <w:r w:rsidRPr="00634A90">
        <w:t xml:space="preserve">Grass areas around lights must be maintained </w:t>
      </w:r>
      <w:r>
        <w:t xml:space="preserve">to ensure </w:t>
      </w:r>
      <w:r w:rsidRPr="00634A90">
        <w:t>that</w:t>
      </w:r>
      <w:r>
        <w:t xml:space="preserve"> the lights:</w:t>
      </w:r>
    </w:p>
    <w:p w14:paraId="2D4479AC" w14:textId="77777777" w:rsidR="00CE478F" w:rsidRDefault="00CE478F" w:rsidP="00CE478F">
      <w:pPr>
        <w:pStyle w:val="LDP1a"/>
      </w:pPr>
      <w:r>
        <w:t>(a)</w:t>
      </w:r>
      <w:r>
        <w:tab/>
        <w:t xml:space="preserve">are </w:t>
      </w:r>
      <w:r w:rsidRPr="00634A90">
        <w:t>not in any way obscured</w:t>
      </w:r>
      <w:r>
        <w:t>; and</w:t>
      </w:r>
    </w:p>
    <w:p w14:paraId="36FC7CF9" w14:textId="77777777" w:rsidR="00CE478F" w:rsidRDefault="00CE478F" w:rsidP="00CE478F">
      <w:pPr>
        <w:pStyle w:val="LDP1a"/>
      </w:pPr>
      <w:r>
        <w:t>(b)</w:t>
      </w:r>
      <w:r>
        <w:tab/>
        <w:t xml:space="preserve">are </w:t>
      </w:r>
      <w:r w:rsidRPr="00634A90">
        <w:t xml:space="preserve">free from dirt </w:t>
      </w:r>
      <w:r>
        <w:t>that could</w:t>
      </w:r>
      <w:r w:rsidRPr="00634A90">
        <w:t xml:space="preserve"> degrade </w:t>
      </w:r>
      <w:r w:rsidR="001822B5">
        <w:t>a light’s</w:t>
      </w:r>
      <w:r w:rsidRPr="00634A90">
        <w:t xml:space="preserve"> colour and </w:t>
      </w:r>
      <w:r w:rsidR="00A772B9" w:rsidRPr="00634A90">
        <w:t>conspicu</w:t>
      </w:r>
      <w:r w:rsidR="00A772B9">
        <w:t>ity</w:t>
      </w:r>
      <w:r>
        <w:t>.</w:t>
      </w:r>
    </w:p>
    <w:p w14:paraId="0F532CDC" w14:textId="77777777" w:rsidR="00CE478F" w:rsidRPr="00634A90" w:rsidRDefault="00CE478F" w:rsidP="00367739">
      <w:pPr>
        <w:pStyle w:val="LDClause"/>
        <w:ind w:right="-285"/>
      </w:pPr>
      <w:r>
        <w:tab/>
      </w:r>
      <w:r w:rsidR="00674323">
        <w:t>(</w:t>
      </w:r>
      <w:r>
        <w:t>5</w:t>
      </w:r>
      <w:r w:rsidR="00674323">
        <w:t>)</w:t>
      </w:r>
      <w:r>
        <w:tab/>
        <w:t>D</w:t>
      </w:r>
      <w:r w:rsidRPr="00634A90">
        <w:t>amage to lights, including loss or degradation of light</w:t>
      </w:r>
      <w:r>
        <w:t>s, must be</w:t>
      </w:r>
      <w:r w:rsidRPr="00634A90">
        <w:t xml:space="preserve"> </w:t>
      </w:r>
      <w:r w:rsidR="001822B5">
        <w:t>repaired</w:t>
      </w:r>
      <w:r>
        <w:t xml:space="preserve"> as soon as possible.</w:t>
      </w:r>
    </w:p>
    <w:p w14:paraId="04ECA395" w14:textId="77777777" w:rsidR="00CE478F" w:rsidRPr="00634A90" w:rsidRDefault="00E43D52" w:rsidP="00B300CC">
      <w:pPr>
        <w:pStyle w:val="139-Section"/>
      </w:pPr>
      <w:bookmarkStart w:id="3535" w:name="_Toc309648342"/>
      <w:bookmarkStart w:id="3536" w:name="_Toc488152429"/>
      <w:bookmarkStart w:id="3537" w:name="_Toc488155187"/>
      <w:bookmarkStart w:id="3538" w:name="_Toc488156393"/>
      <w:bookmarkStart w:id="3539" w:name="_Toc17467707"/>
      <w:r>
        <w:t>9.13</w:t>
      </w:r>
      <w:r w:rsidR="00916D76">
        <w:t>7</w:t>
      </w:r>
      <w:r w:rsidR="009E0F04">
        <w:tab/>
      </w:r>
      <w:r w:rsidR="00CE478F" w:rsidRPr="00634A90">
        <w:t xml:space="preserve">Reporting of </w:t>
      </w:r>
      <w:r w:rsidR="00CE478F">
        <w:t>a</w:t>
      </w:r>
      <w:r w:rsidR="00CE478F" w:rsidRPr="00634A90">
        <w:t xml:space="preserve">erodrome </w:t>
      </w:r>
      <w:r w:rsidR="00CE478F">
        <w:t>l</w:t>
      </w:r>
      <w:r w:rsidR="00CE478F" w:rsidRPr="00634A90">
        <w:t xml:space="preserve">ighting </w:t>
      </w:r>
      <w:r w:rsidR="00CE478F">
        <w:t>o</w:t>
      </w:r>
      <w:r w:rsidR="00CE478F" w:rsidRPr="00634A90">
        <w:t>utage</w:t>
      </w:r>
      <w:bookmarkEnd w:id="3535"/>
      <w:bookmarkEnd w:id="3536"/>
      <w:bookmarkEnd w:id="3537"/>
      <w:bookmarkEnd w:id="3538"/>
      <w:bookmarkEnd w:id="3539"/>
    </w:p>
    <w:p w14:paraId="054C2C53" w14:textId="77777777" w:rsidR="00CE478F" w:rsidRPr="00634A90" w:rsidRDefault="009E0F04" w:rsidP="009E0F04">
      <w:pPr>
        <w:pStyle w:val="LDClause"/>
      </w:pPr>
      <w:r>
        <w:tab/>
      </w:r>
      <w:r w:rsidR="00674323">
        <w:t>(</w:t>
      </w:r>
      <w:r w:rsidR="00CE478F">
        <w:t>1</w:t>
      </w:r>
      <w:r w:rsidR="00674323">
        <w:t>)</w:t>
      </w:r>
      <w:r w:rsidR="00CE478F">
        <w:tab/>
      </w:r>
      <w:r w:rsidR="00CE478F" w:rsidRPr="00634A90">
        <w:t>An aerodrome light</w:t>
      </w:r>
      <w:r w:rsidR="005520D5">
        <w:t>ing system or facility experiencing</w:t>
      </w:r>
      <w:r w:rsidR="00CE478F" w:rsidRPr="00634A90">
        <w:t xml:space="preserve"> </w:t>
      </w:r>
      <w:r w:rsidR="0044737D">
        <w:t xml:space="preserve">a </w:t>
      </w:r>
      <w:r w:rsidR="005520D5">
        <w:t xml:space="preserve">lighting </w:t>
      </w:r>
      <w:r w:rsidR="00CE478F" w:rsidRPr="00634A90">
        <w:t>outage</w:t>
      </w:r>
      <w:r w:rsidR="0044737D">
        <w:t xml:space="preserve"> (</w:t>
      </w:r>
      <w:r w:rsidR="0044737D" w:rsidRPr="0044737D">
        <w:rPr>
          <w:b/>
          <w:i/>
        </w:rPr>
        <w:t>on outage</w:t>
      </w:r>
      <w:r w:rsidR="0044737D">
        <w:t>)</w:t>
      </w:r>
      <w:r w:rsidR="00CE478F" w:rsidRPr="00634A90">
        <w:t xml:space="preserve"> must be fixed as soon as possible</w:t>
      </w:r>
      <w:r w:rsidR="001822B5">
        <w:t xml:space="preserve"> after </w:t>
      </w:r>
      <w:r w:rsidR="005520D5">
        <w:t>the outage</w:t>
      </w:r>
      <w:r w:rsidR="001822B5">
        <w:t xml:space="preserve"> is </w:t>
      </w:r>
      <w:r w:rsidR="001822B5" w:rsidRPr="00634A90">
        <w:t>detected</w:t>
      </w:r>
      <w:r w:rsidR="00CE478F" w:rsidRPr="00634A90">
        <w:t>.</w:t>
      </w:r>
    </w:p>
    <w:p w14:paraId="564D3189" w14:textId="645C981C" w:rsidR="00CE478F" w:rsidRDefault="00CE478F" w:rsidP="009E0F04">
      <w:pPr>
        <w:pStyle w:val="LDNote"/>
        <w:rPr>
          <w:i/>
        </w:rPr>
      </w:pPr>
      <w:r w:rsidRPr="009E0F04">
        <w:rPr>
          <w:i/>
        </w:rPr>
        <w:t>Note</w:t>
      </w:r>
      <w:r w:rsidR="009E0F04" w:rsidRPr="009E0F04">
        <w:rPr>
          <w:i/>
        </w:rPr>
        <w:t> </w:t>
      </w:r>
      <w:r w:rsidR="009E0F04">
        <w:t>  </w:t>
      </w:r>
      <w:r w:rsidRPr="00634A90">
        <w:t xml:space="preserve">The specifications listed below are intended to define the maintenance performance level objectives. They are not intended to define whether the lighting system is operationally out of service. Nor are they meant to condone outage, but are intended to indicate when lighting outage must be notified to the NOTAM </w:t>
      </w:r>
      <w:r w:rsidR="00C4458E">
        <w:t>O</w:t>
      </w:r>
      <w:r w:rsidRPr="00634A90">
        <w:t>ffice.</w:t>
      </w:r>
    </w:p>
    <w:p w14:paraId="6A723640" w14:textId="77777777" w:rsidR="00CE478F" w:rsidRPr="00634A90" w:rsidRDefault="00CE478F" w:rsidP="00CE478F">
      <w:pPr>
        <w:pStyle w:val="LDClause"/>
        <w:rPr>
          <w:i/>
          <w:sz w:val="20"/>
        </w:rPr>
      </w:pPr>
      <w:r>
        <w:tab/>
      </w:r>
      <w:r w:rsidR="00674323">
        <w:t>(</w:t>
      </w:r>
      <w:r w:rsidRPr="00634A90">
        <w:t>2</w:t>
      </w:r>
      <w:r w:rsidR="00674323">
        <w:t>)</w:t>
      </w:r>
      <w:r>
        <w:rPr>
          <w:i/>
          <w:sz w:val="20"/>
        </w:rPr>
        <w:tab/>
      </w:r>
      <w:r w:rsidRPr="00634A90">
        <w:t>The specifications</w:t>
      </w:r>
      <w:r>
        <w:t xml:space="preserve"> in subsections </w:t>
      </w:r>
      <w:r w:rsidR="00674323">
        <w:t>(</w:t>
      </w:r>
      <w:r>
        <w:t>3</w:t>
      </w:r>
      <w:r w:rsidR="00674323">
        <w:t>)</w:t>
      </w:r>
      <w:r>
        <w:t xml:space="preserve">, </w:t>
      </w:r>
      <w:r w:rsidR="00674323">
        <w:t>(</w:t>
      </w:r>
      <w:r>
        <w:t>4</w:t>
      </w:r>
      <w:r w:rsidR="00674323">
        <w:t>)</w:t>
      </w:r>
      <w:r w:rsidRPr="00634A90">
        <w:t xml:space="preserve"> </w:t>
      </w:r>
      <w:r>
        <w:t xml:space="preserve">and </w:t>
      </w:r>
      <w:r w:rsidR="00674323">
        <w:t>(</w:t>
      </w:r>
      <w:r>
        <w:t>5</w:t>
      </w:r>
      <w:r w:rsidR="00674323">
        <w:t>)</w:t>
      </w:r>
      <w:r>
        <w:t xml:space="preserve"> </w:t>
      </w:r>
      <w:r w:rsidRPr="00634A90">
        <w:t xml:space="preserve">must be used as triggers for NOTAM action to advise pilots of actual outage, unless the outage can be rectified before the next period of </w:t>
      </w:r>
      <w:r w:rsidR="009E0F04">
        <w:t xml:space="preserve">the light’s </w:t>
      </w:r>
      <w:r w:rsidRPr="00634A90">
        <w:t>use.</w:t>
      </w:r>
    </w:p>
    <w:p w14:paraId="3A981B27" w14:textId="77777777" w:rsidR="00CE478F" w:rsidRPr="00634A90" w:rsidRDefault="00CE478F" w:rsidP="00CE478F">
      <w:pPr>
        <w:pStyle w:val="LDClause"/>
      </w:pPr>
      <w:r>
        <w:tab/>
      </w:r>
      <w:r w:rsidR="00674323">
        <w:t>(</w:t>
      </w:r>
      <w:r>
        <w:t>3</w:t>
      </w:r>
      <w:r w:rsidR="00674323">
        <w:t>)</w:t>
      </w:r>
      <w:r>
        <w:tab/>
      </w:r>
      <w:r w:rsidRPr="00634A90">
        <w:t>A light is deemed to be</w:t>
      </w:r>
      <w:r w:rsidR="004E1ACA">
        <w:t xml:space="preserve"> in a failed stated</w:t>
      </w:r>
      <w:r w:rsidRPr="00634A90">
        <w:t xml:space="preserve"> </w:t>
      </w:r>
      <w:r w:rsidR="004E1ACA">
        <w:t>(</w:t>
      </w:r>
      <w:r w:rsidRPr="00634A90">
        <w:t>unserviceable</w:t>
      </w:r>
      <w:r w:rsidR="004E1ACA">
        <w:t>)</w:t>
      </w:r>
      <w:r w:rsidRPr="00634A90">
        <w:t xml:space="preserve"> </w:t>
      </w:r>
      <w:r>
        <w:t>if</w:t>
      </w:r>
      <w:r w:rsidRPr="00634A90">
        <w:t>:</w:t>
      </w:r>
    </w:p>
    <w:p w14:paraId="78568234" w14:textId="77777777" w:rsidR="00CE478F" w:rsidRPr="00634A90" w:rsidRDefault="00CE478F" w:rsidP="00CE478F">
      <w:pPr>
        <w:pStyle w:val="LDP1a"/>
      </w:pPr>
      <w:r>
        <w:t>(a)</w:t>
      </w:r>
      <w:r>
        <w:tab/>
      </w:r>
      <w:r w:rsidR="001822B5">
        <w:t xml:space="preserve">the </w:t>
      </w:r>
      <w:r w:rsidRPr="00634A90">
        <w:t>main beam is out of its specified alignment; or</w:t>
      </w:r>
    </w:p>
    <w:p w14:paraId="29CDF955" w14:textId="77777777" w:rsidR="00CE478F" w:rsidRDefault="00CE478F" w:rsidP="00CE478F">
      <w:pPr>
        <w:pStyle w:val="LDP1a"/>
      </w:pPr>
      <w:r>
        <w:t>(b)</w:t>
      </w:r>
      <w:r>
        <w:tab/>
      </w:r>
      <w:r w:rsidR="00EE27AC">
        <w:t xml:space="preserve">the </w:t>
      </w:r>
      <w:r w:rsidRPr="00634A90">
        <w:t>main beam average intensity is less than 50</w:t>
      </w:r>
      <w:r w:rsidR="00EE27AC">
        <w:t>%</w:t>
      </w:r>
      <w:r w:rsidRPr="00634A90">
        <w:t xml:space="preserve"> of the specified value</w:t>
      </w:r>
      <w:r>
        <w:t>; or</w:t>
      </w:r>
    </w:p>
    <w:p w14:paraId="5DE2EFD8" w14:textId="77777777" w:rsidR="00CE478F" w:rsidRDefault="00CE478F" w:rsidP="00CE478F">
      <w:pPr>
        <w:pStyle w:val="LDP1a"/>
      </w:pPr>
      <w:r>
        <w:t>(c)</w:t>
      </w:r>
      <w:r>
        <w:tab/>
        <w:t>f</w:t>
      </w:r>
      <w:r w:rsidRPr="00634A90">
        <w:t xml:space="preserve">or light units </w:t>
      </w:r>
      <w:r>
        <w:t xml:space="preserve">with </w:t>
      </w:r>
      <w:r w:rsidRPr="00634A90">
        <w:t>the designed main beam average intensity above the specified value</w:t>
      </w:r>
      <w:r w:rsidR="00016111">
        <w:t> —</w:t>
      </w:r>
      <w:r w:rsidRPr="00634A90">
        <w:t xml:space="preserve"> the 50</w:t>
      </w:r>
      <w:r w:rsidR="00EE27AC">
        <w:t>%</w:t>
      </w:r>
      <w:r w:rsidRPr="00634A90">
        <w:t xml:space="preserve"> value must be </w:t>
      </w:r>
      <w:r>
        <w:t>correlated to the</w:t>
      </w:r>
      <w:r w:rsidRPr="00634A90">
        <w:t xml:space="preserve"> design value;</w:t>
      </w:r>
      <w:r w:rsidRPr="00634A90" w:rsidDel="00810AAB">
        <w:t xml:space="preserve"> </w:t>
      </w:r>
      <w:r w:rsidRPr="00634A90">
        <w:t>or</w:t>
      </w:r>
    </w:p>
    <w:p w14:paraId="6618139F" w14:textId="77777777" w:rsidR="00CE478F" w:rsidRPr="00634A90" w:rsidRDefault="00CE478F" w:rsidP="00CE478F">
      <w:pPr>
        <w:pStyle w:val="LDP1a"/>
      </w:pPr>
      <w:r>
        <w:t>(d)</w:t>
      </w:r>
      <w:r>
        <w:tab/>
        <w:t>a</w:t>
      </w:r>
      <w:r w:rsidRPr="00634A90">
        <w:t xml:space="preserve"> deterioration of the light signal is detectable to the human eye.</w:t>
      </w:r>
    </w:p>
    <w:p w14:paraId="44B5B904" w14:textId="77777777" w:rsidR="00CE478F" w:rsidRPr="00634A90" w:rsidRDefault="00CE478F" w:rsidP="00CE478F">
      <w:pPr>
        <w:pStyle w:val="LDClause"/>
      </w:pPr>
      <w:r>
        <w:tab/>
      </w:r>
      <w:r w:rsidR="00674323">
        <w:t>(</w:t>
      </w:r>
      <w:r>
        <w:t>4</w:t>
      </w:r>
      <w:r w:rsidR="00674323">
        <w:t>)</w:t>
      </w:r>
      <w:r>
        <w:tab/>
      </w:r>
      <w:r w:rsidRPr="00634A90">
        <w:t>A flashing light</w:t>
      </w:r>
      <w:r>
        <w:t xml:space="preserve"> </w:t>
      </w:r>
      <w:r w:rsidRPr="00634A90">
        <w:t xml:space="preserve">is deemed to be </w:t>
      </w:r>
      <w:r w:rsidR="004E1ACA">
        <w:t xml:space="preserve">on outage </w:t>
      </w:r>
      <w:r>
        <w:t>if</w:t>
      </w:r>
      <w:r w:rsidRPr="00634A90">
        <w:t>:</w:t>
      </w:r>
    </w:p>
    <w:p w14:paraId="0A87AAC5" w14:textId="77777777" w:rsidR="00CE478F" w:rsidRPr="00634A90" w:rsidRDefault="00CE478F" w:rsidP="00CE478F">
      <w:pPr>
        <w:pStyle w:val="LDP1a"/>
      </w:pPr>
      <w:r>
        <w:t>(a)</w:t>
      </w:r>
      <w:r>
        <w:tab/>
      </w:r>
      <w:r w:rsidRPr="00634A90">
        <w:t>the light ceases to flash; or</w:t>
      </w:r>
    </w:p>
    <w:p w14:paraId="7F9FB526" w14:textId="1327A31A" w:rsidR="00CE478F" w:rsidRPr="00634A90" w:rsidRDefault="00CE478F" w:rsidP="001F408A">
      <w:pPr>
        <w:pStyle w:val="LDP1a"/>
        <w:spacing w:before="40" w:after="40"/>
      </w:pPr>
      <w:r>
        <w:t>(b)</w:t>
      </w:r>
      <w:r>
        <w:tab/>
      </w:r>
      <w:r w:rsidRPr="00634A90">
        <w:t xml:space="preserve">the frequency or duration of flash is outside the specified range by a </w:t>
      </w:r>
      <w:r w:rsidR="00A772B9">
        <w:t>ratio</w:t>
      </w:r>
      <w:r w:rsidR="00A772B9" w:rsidRPr="00634A90">
        <w:t xml:space="preserve"> </w:t>
      </w:r>
      <w:r>
        <w:t xml:space="preserve">equal to or </w:t>
      </w:r>
      <w:r w:rsidR="00EE27AC">
        <w:t xml:space="preserve">greater </w:t>
      </w:r>
      <w:r>
        <w:t xml:space="preserve">than </w:t>
      </w:r>
      <w:r w:rsidRPr="00634A90">
        <w:t>2</w:t>
      </w:r>
      <w:r w:rsidR="00A772B9">
        <w:t>:</w:t>
      </w:r>
      <w:r w:rsidRPr="00634A90">
        <w:t>1; or</w:t>
      </w:r>
    </w:p>
    <w:p w14:paraId="2CF573C2" w14:textId="77777777" w:rsidR="00CE478F" w:rsidRPr="00634A90" w:rsidRDefault="00CE478F" w:rsidP="001F408A">
      <w:pPr>
        <w:pStyle w:val="LDP1a"/>
        <w:spacing w:before="40" w:after="40"/>
      </w:pPr>
      <w:r>
        <w:t>(c)</w:t>
      </w:r>
      <w:r>
        <w:tab/>
      </w:r>
      <w:r w:rsidRPr="00634A90">
        <w:t>within a 10 minute period</w:t>
      </w:r>
      <w:r w:rsidR="00016111">
        <w:t> —</w:t>
      </w:r>
      <w:r w:rsidRPr="00634A90">
        <w:t xml:space="preserve"> more than 20% of flashes fail to occur.</w:t>
      </w:r>
    </w:p>
    <w:p w14:paraId="5FCA360A" w14:textId="77777777" w:rsidR="00367739" w:rsidRPr="00642BCF" w:rsidRDefault="00367739" w:rsidP="00367739">
      <w:pPr>
        <w:pStyle w:val="LDNote"/>
      </w:pPr>
      <w:r w:rsidRPr="00642BCF">
        <w:rPr>
          <w:i/>
        </w:rPr>
        <w:t>Note</w:t>
      </w:r>
      <w:r>
        <w:rPr>
          <w:i/>
        </w:rPr>
        <w:t>   </w:t>
      </w:r>
      <w:r>
        <w:t>Flashing lights also include LAHSO lights, which have a slow flash rate.</w:t>
      </w:r>
    </w:p>
    <w:p w14:paraId="5F66A42E" w14:textId="77777777" w:rsidR="00CE478F" w:rsidRPr="00634A90" w:rsidRDefault="00CE478F" w:rsidP="00CE478F">
      <w:pPr>
        <w:pStyle w:val="LDClause"/>
      </w:pPr>
      <w:r>
        <w:lastRenderedPageBreak/>
        <w:tab/>
      </w:r>
      <w:r w:rsidR="00674323">
        <w:t>(</w:t>
      </w:r>
      <w:r>
        <w:t>5</w:t>
      </w:r>
      <w:r w:rsidR="00674323">
        <w:t>)</w:t>
      </w:r>
      <w:r>
        <w:tab/>
      </w:r>
      <w:r w:rsidRPr="00634A90">
        <w:t xml:space="preserve">A lighting system is deemed to be </w:t>
      </w:r>
      <w:r w:rsidR="0044737D">
        <w:t>on outage</w:t>
      </w:r>
      <w:r w:rsidR="0044737D" w:rsidRPr="00634A90">
        <w:t xml:space="preserve"> </w:t>
      </w:r>
      <w:r w:rsidR="00016111">
        <w:t>if</w:t>
      </w:r>
      <w:r w:rsidRPr="00634A90">
        <w:t>:</w:t>
      </w:r>
    </w:p>
    <w:p w14:paraId="7FB55638" w14:textId="77777777" w:rsidR="00CE478F" w:rsidRPr="00634A90" w:rsidRDefault="00CE478F" w:rsidP="001F408A">
      <w:pPr>
        <w:pStyle w:val="LDP1a"/>
        <w:spacing w:before="40" w:after="40"/>
      </w:pPr>
      <w:r>
        <w:t>(a)</w:t>
      </w:r>
      <w:r>
        <w:tab/>
      </w:r>
      <w:r w:rsidR="00016111">
        <w:t>for</w:t>
      </w:r>
      <w:r w:rsidRPr="00634A90">
        <w:t xml:space="preserve"> a lighting system comprising less than 4 lights (</w:t>
      </w:r>
      <w:r>
        <w:t xml:space="preserve">for example, </w:t>
      </w:r>
      <w:r w:rsidRPr="00634A90">
        <w:t>intermediate holding position lights or runway threshold identification lights)</w:t>
      </w:r>
      <w:r w:rsidR="00016111">
        <w:t> —</w:t>
      </w:r>
      <w:r w:rsidRPr="00634A90">
        <w:t xml:space="preserve"> any of the lights </w:t>
      </w:r>
      <w:r w:rsidR="00016111">
        <w:t>is</w:t>
      </w:r>
      <w:r w:rsidRPr="00634A90">
        <w:t xml:space="preserve"> </w:t>
      </w:r>
      <w:r>
        <w:t>unserviceable</w:t>
      </w:r>
      <w:r w:rsidRPr="00634A90">
        <w:t>;</w:t>
      </w:r>
      <w:r w:rsidR="008B28FB">
        <w:t xml:space="preserve"> and</w:t>
      </w:r>
    </w:p>
    <w:p w14:paraId="6AB9968E" w14:textId="77777777" w:rsidR="00CE478F" w:rsidRPr="00634A90" w:rsidRDefault="00CE478F" w:rsidP="001F408A">
      <w:pPr>
        <w:pStyle w:val="LDP1a"/>
        <w:spacing w:before="40" w:after="40"/>
      </w:pPr>
      <w:r>
        <w:t>(b)</w:t>
      </w:r>
      <w:r>
        <w:tab/>
      </w:r>
      <w:r w:rsidR="00016111">
        <w:t>for</w:t>
      </w:r>
      <w:r w:rsidRPr="00634A90">
        <w:t xml:space="preserve"> a lighting system comprising 4 or 5 lights (</w:t>
      </w:r>
      <w:r>
        <w:t>for example</w:t>
      </w:r>
      <w:r w:rsidRPr="00634A90">
        <w:t xml:space="preserve"> wind direction indicator lights or runway guard lights)</w:t>
      </w:r>
      <w:r w:rsidR="00016111">
        <w:t> — 2 or more</w:t>
      </w:r>
      <w:r w:rsidRPr="00634A90">
        <w:t xml:space="preserve"> light</w:t>
      </w:r>
      <w:r w:rsidR="00016111">
        <w:t>s are</w:t>
      </w:r>
      <w:r w:rsidRPr="00634A90">
        <w:t xml:space="preserve"> </w:t>
      </w:r>
      <w:r>
        <w:t>unserviceable</w:t>
      </w:r>
      <w:r w:rsidRPr="00634A90">
        <w:t>;</w:t>
      </w:r>
      <w:r w:rsidR="008B28FB">
        <w:t xml:space="preserve"> and</w:t>
      </w:r>
    </w:p>
    <w:p w14:paraId="6CD1BB4C" w14:textId="77777777" w:rsidR="00CE478F" w:rsidRPr="00634A90" w:rsidRDefault="00CE478F" w:rsidP="001F408A">
      <w:pPr>
        <w:pStyle w:val="LDP1a"/>
        <w:spacing w:before="40" w:after="40"/>
      </w:pPr>
      <w:r>
        <w:t>(c)</w:t>
      </w:r>
      <w:r>
        <w:tab/>
      </w:r>
      <w:r w:rsidR="00016111">
        <w:t>for</w:t>
      </w:r>
      <w:r w:rsidRPr="00634A90">
        <w:t xml:space="preserve"> a lighting system comprising 6 to 13 lights (</w:t>
      </w:r>
      <w:r>
        <w:t>for example</w:t>
      </w:r>
      <w:r w:rsidRPr="00634A90">
        <w:t xml:space="preserve"> threshold lights or LAHSO lights)</w:t>
      </w:r>
      <w:r w:rsidR="00016111">
        <w:t> —</w:t>
      </w:r>
      <w:r w:rsidRPr="00634A90">
        <w:t xml:space="preserve"> </w:t>
      </w:r>
      <w:r w:rsidR="00016111">
        <w:t>3 or more</w:t>
      </w:r>
      <w:r w:rsidRPr="00634A90">
        <w:t xml:space="preserve"> lights</w:t>
      </w:r>
      <w:r w:rsidR="00016111">
        <w:t>,</w:t>
      </w:r>
      <w:r w:rsidRPr="00634A90">
        <w:t xml:space="preserve"> or 2</w:t>
      </w:r>
      <w:r w:rsidR="00016111">
        <w:t xml:space="preserve"> or more</w:t>
      </w:r>
      <w:r w:rsidRPr="00634A90">
        <w:t xml:space="preserve"> adjacent lights</w:t>
      </w:r>
      <w:r w:rsidR="00016111">
        <w:t>,</w:t>
      </w:r>
      <w:r w:rsidRPr="00634A90">
        <w:t xml:space="preserve"> are </w:t>
      </w:r>
      <w:r>
        <w:t>unserviceable</w:t>
      </w:r>
      <w:r w:rsidRPr="00634A90">
        <w:t>;</w:t>
      </w:r>
      <w:r w:rsidR="008B28FB">
        <w:t xml:space="preserve"> and</w:t>
      </w:r>
    </w:p>
    <w:p w14:paraId="450B3A29" w14:textId="77777777" w:rsidR="00CE478F" w:rsidRPr="00634A90" w:rsidRDefault="00CE478F" w:rsidP="001F408A">
      <w:pPr>
        <w:pStyle w:val="LDP1a"/>
        <w:spacing w:before="40" w:after="40"/>
      </w:pPr>
      <w:bookmarkStart w:id="3540" w:name="OLE_LINK46"/>
      <w:bookmarkStart w:id="3541" w:name="OLE_LINK53"/>
      <w:r>
        <w:t>(d)</w:t>
      </w:r>
      <w:r>
        <w:tab/>
      </w:r>
      <w:r w:rsidRPr="00634A90">
        <w:t xml:space="preserve">for a </w:t>
      </w:r>
      <w:r w:rsidR="00111860" w:rsidRPr="00634A90">
        <w:t xml:space="preserve">precision approach </w:t>
      </w:r>
      <w:r w:rsidR="008B28FB">
        <w:t>CAT</w:t>
      </w:r>
      <w:r w:rsidR="008B28FB" w:rsidRPr="00634A90">
        <w:t xml:space="preserve"> II or </w:t>
      </w:r>
      <w:r w:rsidR="008B28FB">
        <w:t xml:space="preserve">CAT </w:t>
      </w:r>
      <w:r w:rsidR="008B28FB" w:rsidRPr="00634A90">
        <w:t xml:space="preserve">III </w:t>
      </w:r>
      <w:r w:rsidRPr="00634A90">
        <w:t>runway:</w:t>
      </w:r>
    </w:p>
    <w:p w14:paraId="5AC311EE" w14:textId="77777777" w:rsidR="00CE478F" w:rsidRPr="00634A90" w:rsidRDefault="00CE478F" w:rsidP="001F408A">
      <w:pPr>
        <w:pStyle w:val="LDP2i"/>
        <w:spacing w:before="40" w:after="40"/>
      </w:pPr>
      <w:r>
        <w:tab/>
        <w:t>(i)</w:t>
      </w:r>
      <w:r>
        <w:tab/>
      </w:r>
      <w:r w:rsidRPr="00634A90">
        <w:t xml:space="preserve">more than 5% of the lights are </w:t>
      </w:r>
      <w:r>
        <w:t>unserviceable</w:t>
      </w:r>
      <w:r w:rsidRPr="00634A90">
        <w:t xml:space="preserve"> in any of the following elements:</w:t>
      </w:r>
    </w:p>
    <w:p w14:paraId="0893CBE7" w14:textId="77777777" w:rsidR="00CE478F" w:rsidRPr="00634A90" w:rsidRDefault="00CE478F" w:rsidP="006C1505">
      <w:pPr>
        <w:pStyle w:val="LDP3A"/>
        <w:tabs>
          <w:tab w:val="clear" w:pos="1985"/>
        </w:tabs>
        <w:spacing w:before="40" w:after="40"/>
        <w:ind w:left="2127"/>
      </w:pPr>
      <w:r>
        <w:t>(A)</w:t>
      </w:r>
      <w:r>
        <w:tab/>
      </w:r>
      <w:r w:rsidRPr="00634A90">
        <w:t>the inner 450 m of the approach lighting system;</w:t>
      </w:r>
    </w:p>
    <w:p w14:paraId="29021ABC" w14:textId="77777777" w:rsidR="00CE478F" w:rsidRPr="00634A90" w:rsidRDefault="00CE478F" w:rsidP="006C1505">
      <w:pPr>
        <w:pStyle w:val="LDP3A"/>
        <w:tabs>
          <w:tab w:val="clear" w:pos="1985"/>
        </w:tabs>
        <w:spacing w:before="40" w:after="40"/>
        <w:ind w:left="2127"/>
      </w:pPr>
      <w:r>
        <w:t>(B)</w:t>
      </w:r>
      <w:r>
        <w:tab/>
      </w:r>
      <w:r w:rsidRPr="00634A90">
        <w:t xml:space="preserve">the runway </w:t>
      </w:r>
      <w:r w:rsidR="004439CE">
        <w:t>centreline</w:t>
      </w:r>
      <w:r w:rsidRPr="00634A90">
        <w:t xml:space="preserve"> lights;</w:t>
      </w:r>
    </w:p>
    <w:p w14:paraId="50C87284" w14:textId="77777777" w:rsidR="00CE478F" w:rsidRPr="00634A90" w:rsidRDefault="00CE478F" w:rsidP="006C1505">
      <w:pPr>
        <w:pStyle w:val="LDP3A"/>
        <w:tabs>
          <w:tab w:val="clear" w:pos="1985"/>
        </w:tabs>
        <w:spacing w:before="40" w:after="40"/>
        <w:ind w:left="2127"/>
      </w:pPr>
      <w:r>
        <w:t>(C)</w:t>
      </w:r>
      <w:r>
        <w:tab/>
      </w:r>
      <w:r w:rsidRPr="00634A90">
        <w:t xml:space="preserve">the runway threshold lights; </w:t>
      </w:r>
    </w:p>
    <w:p w14:paraId="34DE1216" w14:textId="77777777" w:rsidR="00CE478F" w:rsidRPr="00634A90" w:rsidRDefault="00CE478F" w:rsidP="006C1505">
      <w:pPr>
        <w:pStyle w:val="LDP3A"/>
        <w:tabs>
          <w:tab w:val="clear" w:pos="1985"/>
        </w:tabs>
        <w:spacing w:before="40" w:after="40"/>
        <w:ind w:left="2127"/>
      </w:pPr>
      <w:r>
        <w:t>(D)</w:t>
      </w:r>
      <w:r>
        <w:tab/>
      </w:r>
      <w:r w:rsidRPr="00634A90">
        <w:t>the runway edge lights; or</w:t>
      </w:r>
    </w:p>
    <w:p w14:paraId="4668B18E" w14:textId="77777777" w:rsidR="00CE478F" w:rsidRPr="00634A90" w:rsidRDefault="00CE478F" w:rsidP="001F408A">
      <w:pPr>
        <w:pStyle w:val="LDP2i"/>
        <w:spacing w:before="40" w:after="40"/>
      </w:pPr>
      <w:r>
        <w:tab/>
        <w:t>(ii)</w:t>
      </w:r>
      <w:r>
        <w:tab/>
      </w:r>
      <w:r w:rsidRPr="00634A90">
        <w:t>more than 10% of the lights are unserviceable in the touchdown zone lights; or</w:t>
      </w:r>
    </w:p>
    <w:p w14:paraId="39706D14" w14:textId="77777777" w:rsidR="00CE478F" w:rsidRPr="00634A90" w:rsidRDefault="00CE478F" w:rsidP="001F408A">
      <w:pPr>
        <w:pStyle w:val="LDP2i"/>
        <w:spacing w:before="40" w:after="40"/>
      </w:pPr>
      <w:r>
        <w:tab/>
        <w:t>(iii)</w:t>
      </w:r>
      <w:r>
        <w:tab/>
      </w:r>
      <w:r w:rsidRPr="00634A90">
        <w:t>more than 15% of the lights are unserviceable in the approach lighting system beyond 450 m; or</w:t>
      </w:r>
    </w:p>
    <w:p w14:paraId="29155F99" w14:textId="77777777" w:rsidR="00CE478F" w:rsidRPr="000F5FAE" w:rsidRDefault="00CE478F" w:rsidP="001F408A">
      <w:pPr>
        <w:pStyle w:val="LDP2i"/>
        <w:spacing w:before="40" w:after="40"/>
      </w:pPr>
      <w:r>
        <w:tab/>
        <w:t>(iv)</w:t>
      </w:r>
      <w:r>
        <w:tab/>
      </w:r>
      <w:r w:rsidRPr="000F5FAE">
        <w:t xml:space="preserve">in any case other than a barrette or a crossbar — 2 or more adjacent lights are </w:t>
      </w:r>
      <w:r>
        <w:t>unserviceable</w:t>
      </w:r>
      <w:r w:rsidRPr="000F5FAE">
        <w:t>; or</w:t>
      </w:r>
    </w:p>
    <w:p w14:paraId="3401476D" w14:textId="77777777" w:rsidR="00CE478F" w:rsidRPr="000F5FAE" w:rsidRDefault="00CE478F" w:rsidP="001F408A">
      <w:pPr>
        <w:pStyle w:val="LDP2i"/>
        <w:spacing w:before="40" w:after="40"/>
      </w:pPr>
      <w:r>
        <w:tab/>
        <w:t>(v)</w:t>
      </w:r>
      <w:r>
        <w:tab/>
      </w:r>
      <w:r w:rsidRPr="000F5FAE">
        <w:t xml:space="preserve">for a barrette or a crossbar — 3 or more adjacent lights are </w:t>
      </w:r>
      <w:r>
        <w:t>unserviceable</w:t>
      </w:r>
      <w:r w:rsidRPr="000F5FAE">
        <w:t>; and</w:t>
      </w:r>
    </w:p>
    <w:p w14:paraId="301DE815" w14:textId="39343A7B" w:rsidR="00CE478F" w:rsidRPr="003E5E4E" w:rsidRDefault="00CE478F" w:rsidP="004B17CA">
      <w:pPr>
        <w:pStyle w:val="LDP1a"/>
        <w:spacing w:before="40" w:after="40"/>
        <w:ind w:right="-1"/>
      </w:pPr>
      <w:r>
        <w:t>(e)</w:t>
      </w:r>
      <w:r>
        <w:tab/>
      </w:r>
      <w:r w:rsidRPr="003E5E4E">
        <w:t xml:space="preserve">in the case of a runway meant for take-off in visibility </w:t>
      </w:r>
      <w:r w:rsidR="008B28FB">
        <w:t>or RVR</w:t>
      </w:r>
      <w:r w:rsidR="008B28FB" w:rsidRPr="003E5E4E">
        <w:t xml:space="preserve"> </w:t>
      </w:r>
      <w:r w:rsidRPr="003E5E4E">
        <w:t>conditions less than 550</w:t>
      </w:r>
      <w:r w:rsidR="00F514F8">
        <w:t> </w:t>
      </w:r>
      <w:r w:rsidRPr="003E5E4E">
        <w:t>m:</w:t>
      </w:r>
    </w:p>
    <w:p w14:paraId="065D2C0C" w14:textId="77777777" w:rsidR="00CE478F" w:rsidRPr="003E5E4E" w:rsidRDefault="00CE478F" w:rsidP="00CE478F">
      <w:pPr>
        <w:pStyle w:val="LDP2i"/>
      </w:pPr>
      <w:r>
        <w:tab/>
        <w:t>(i)</w:t>
      </w:r>
      <w:r>
        <w:tab/>
      </w:r>
      <w:r w:rsidRPr="003E5E4E">
        <w:t>more than 5% of the lights are unserviceable in any of the following elements:</w:t>
      </w:r>
    </w:p>
    <w:p w14:paraId="3F6F8799" w14:textId="77777777" w:rsidR="00CE478F" w:rsidRPr="003E5E4E" w:rsidRDefault="00CE478F" w:rsidP="006C1505">
      <w:pPr>
        <w:pStyle w:val="LDP3A"/>
        <w:tabs>
          <w:tab w:val="clear" w:pos="1985"/>
        </w:tabs>
        <w:spacing w:before="40" w:after="40"/>
        <w:ind w:left="2127"/>
      </w:pPr>
      <w:r>
        <w:t>(A)</w:t>
      </w:r>
      <w:r>
        <w:tab/>
      </w:r>
      <w:r w:rsidR="004439CE">
        <w:t>centreline</w:t>
      </w:r>
      <w:r w:rsidRPr="003E5E4E">
        <w:t xml:space="preserve"> lights (</w:t>
      </w:r>
      <w:r>
        <w:t xml:space="preserve">if </w:t>
      </w:r>
      <w:r w:rsidRPr="003E5E4E">
        <w:t>provided);</w:t>
      </w:r>
    </w:p>
    <w:p w14:paraId="34B1DE1C" w14:textId="77777777" w:rsidR="00CE478F" w:rsidRPr="003E5E4E" w:rsidRDefault="00CE478F" w:rsidP="006C1505">
      <w:pPr>
        <w:pStyle w:val="LDP3A"/>
        <w:tabs>
          <w:tab w:val="clear" w:pos="1985"/>
        </w:tabs>
        <w:spacing w:before="40" w:after="40"/>
        <w:ind w:left="2127"/>
      </w:pPr>
      <w:r>
        <w:t>(B)</w:t>
      </w:r>
      <w:r>
        <w:tab/>
      </w:r>
      <w:r w:rsidRPr="003E5E4E">
        <w:t>runway edge lights; or</w:t>
      </w:r>
    </w:p>
    <w:p w14:paraId="26A2B6BC" w14:textId="77777777" w:rsidR="00CE478F" w:rsidRPr="003E5E4E" w:rsidRDefault="00CE478F" w:rsidP="008B28FB">
      <w:pPr>
        <w:pStyle w:val="LDP3A"/>
        <w:tabs>
          <w:tab w:val="clear" w:pos="1985"/>
          <w:tab w:val="left" w:pos="1560"/>
        </w:tabs>
        <w:spacing w:before="40" w:after="40"/>
        <w:ind w:left="426" w:firstLine="720"/>
      </w:pPr>
      <w:r>
        <w:t>(</w:t>
      </w:r>
      <w:r w:rsidR="008B28FB">
        <w:t>ii</w:t>
      </w:r>
      <w:r>
        <w:t>)</w:t>
      </w:r>
      <w:r>
        <w:tab/>
      </w:r>
      <w:r w:rsidRPr="003E5E4E">
        <w:t xml:space="preserve">2 or more adjacent lights are </w:t>
      </w:r>
      <w:r>
        <w:t>unserviceable</w:t>
      </w:r>
      <w:r w:rsidRPr="003E5E4E">
        <w:t>; and</w:t>
      </w:r>
    </w:p>
    <w:p w14:paraId="4B49069D" w14:textId="77777777" w:rsidR="00CE478F" w:rsidRPr="003E5E4E" w:rsidRDefault="00CE478F" w:rsidP="001F408A">
      <w:pPr>
        <w:pStyle w:val="LDP1a"/>
        <w:spacing w:before="40" w:after="40"/>
      </w:pPr>
      <w:r>
        <w:t>(f)</w:t>
      </w:r>
      <w:r>
        <w:tab/>
      </w:r>
      <w:r w:rsidRPr="003E5E4E">
        <w:t xml:space="preserve">in the case of a taxiway intended for use in visibility </w:t>
      </w:r>
      <w:r w:rsidR="00CB2C1F">
        <w:t>or RVR</w:t>
      </w:r>
      <w:r w:rsidR="00CB2C1F" w:rsidRPr="003E5E4E">
        <w:t xml:space="preserve"> </w:t>
      </w:r>
      <w:r w:rsidRPr="003E5E4E">
        <w:t xml:space="preserve">conditions less </w:t>
      </w:r>
      <w:r w:rsidR="00111860">
        <w:t xml:space="preserve">than </w:t>
      </w:r>
      <w:r w:rsidRPr="003E5E4E">
        <w:t xml:space="preserve">350 m, 2 or more adjacent taxiway </w:t>
      </w:r>
      <w:r w:rsidR="004439CE">
        <w:t>centreline</w:t>
      </w:r>
      <w:r w:rsidRPr="003E5E4E">
        <w:t xml:space="preserve"> lights are </w:t>
      </w:r>
      <w:r>
        <w:t>unserviceable</w:t>
      </w:r>
      <w:r w:rsidRPr="003E5E4E">
        <w:t>; and</w:t>
      </w:r>
    </w:p>
    <w:p w14:paraId="4B8F9757" w14:textId="77777777" w:rsidR="00CE478F" w:rsidRPr="003E5E4E" w:rsidRDefault="00CE478F" w:rsidP="001F408A">
      <w:pPr>
        <w:pStyle w:val="LDP1a"/>
        <w:spacing w:before="40" w:after="40"/>
      </w:pPr>
      <w:r>
        <w:t>(g)</w:t>
      </w:r>
      <w:r>
        <w:tab/>
      </w:r>
      <w:r w:rsidRPr="003E5E4E">
        <w:t>in the case of any other lighting system with more than 13 lights:</w:t>
      </w:r>
    </w:p>
    <w:p w14:paraId="5EADCA6E" w14:textId="77777777" w:rsidR="00CE478F" w:rsidRPr="003E5E4E" w:rsidRDefault="00CE478F" w:rsidP="001F408A">
      <w:pPr>
        <w:pStyle w:val="LDP2i"/>
        <w:spacing w:before="40" w:after="40"/>
      </w:pPr>
      <w:r>
        <w:tab/>
        <w:t>(i)</w:t>
      </w:r>
      <w:r>
        <w:tab/>
      </w:r>
      <w:r w:rsidRPr="003E5E4E">
        <w:t>more than 15% of the lights are unserviceable; or</w:t>
      </w:r>
    </w:p>
    <w:p w14:paraId="4C3BD865" w14:textId="77777777" w:rsidR="00CE478F" w:rsidRDefault="00CE478F" w:rsidP="001F408A">
      <w:pPr>
        <w:pStyle w:val="LDP2i"/>
        <w:spacing w:before="40" w:after="40"/>
      </w:pPr>
      <w:r>
        <w:tab/>
        <w:t>(ii)</w:t>
      </w:r>
      <w:r>
        <w:tab/>
      </w:r>
      <w:r w:rsidRPr="003E5E4E">
        <w:t>2 or more adjacent lights are unserviceable.</w:t>
      </w:r>
    </w:p>
    <w:p w14:paraId="2EE96CE4" w14:textId="77777777" w:rsidR="00AD7A96" w:rsidRDefault="00016111" w:rsidP="00016111">
      <w:pPr>
        <w:pStyle w:val="LDClause"/>
      </w:pPr>
      <w:r>
        <w:tab/>
        <w:t>(6)</w:t>
      </w:r>
      <w:r>
        <w:tab/>
      </w:r>
      <w:r w:rsidR="00AD7A96">
        <w:t>In the</w:t>
      </w:r>
      <w:r>
        <w:t xml:space="preserve"> calculation of a percentage of lights specified in a provision of subsection (5)</w:t>
      </w:r>
      <w:r w:rsidR="00AD7A96">
        <w:t xml:space="preserve">, any </w:t>
      </w:r>
      <w:r w:rsidR="003F6198">
        <w:t xml:space="preserve">fractional </w:t>
      </w:r>
      <w:r w:rsidR="00AD7A96">
        <w:t>number must be rounded up.</w:t>
      </w:r>
    </w:p>
    <w:p w14:paraId="4C032445" w14:textId="77777777" w:rsidR="00CE478F" w:rsidRPr="009A27B4" w:rsidRDefault="00CE478F" w:rsidP="00254542">
      <w:pPr>
        <w:pStyle w:val="LDNote"/>
      </w:pPr>
      <w:r w:rsidRPr="00254542">
        <w:rPr>
          <w:i/>
        </w:rPr>
        <w:t>Note</w:t>
      </w:r>
      <w:r w:rsidR="00254542">
        <w:rPr>
          <w:i/>
        </w:rPr>
        <w:t>   </w:t>
      </w:r>
      <w:r w:rsidRPr="009A27B4">
        <w:t>For subsection</w:t>
      </w:r>
      <w:r w:rsidR="00FA7B09">
        <w:t xml:space="preserve"> (</w:t>
      </w:r>
      <w:r w:rsidR="00432506">
        <w:t>5</w:t>
      </w:r>
      <w:r w:rsidR="00FA7B09">
        <w:t>)</w:t>
      </w:r>
      <w:r w:rsidRPr="009A27B4">
        <w:t xml:space="preserve">, a lighting system means lights used to illuminate a particular </w:t>
      </w:r>
      <w:r w:rsidR="00FA7B09">
        <w:t xml:space="preserve">aerodrome </w:t>
      </w:r>
      <w:r w:rsidRPr="009A27B4">
        <w:t>facility, for example:</w:t>
      </w:r>
    </w:p>
    <w:p w14:paraId="2F9342CF" w14:textId="77777777" w:rsidR="00CE478F" w:rsidRPr="00254542" w:rsidRDefault="00254542" w:rsidP="001F408A">
      <w:pPr>
        <w:pStyle w:val="LDP1a"/>
        <w:spacing w:before="0" w:after="0"/>
        <w:rPr>
          <w:sz w:val="20"/>
          <w:szCs w:val="20"/>
        </w:rPr>
      </w:pPr>
      <w:r w:rsidRPr="00254542">
        <w:rPr>
          <w:sz w:val="20"/>
          <w:szCs w:val="20"/>
        </w:rPr>
        <w:t>(a)</w:t>
      </w:r>
      <w:r w:rsidR="00CE478F" w:rsidRPr="00254542">
        <w:rPr>
          <w:sz w:val="20"/>
          <w:szCs w:val="20"/>
        </w:rPr>
        <w:tab/>
        <w:t>all of the lights used to mark a threshold; or</w:t>
      </w:r>
    </w:p>
    <w:p w14:paraId="3F76CD93" w14:textId="77777777" w:rsidR="00CE478F" w:rsidRPr="00254542" w:rsidRDefault="00254542" w:rsidP="001F408A">
      <w:pPr>
        <w:pStyle w:val="LDP1a"/>
        <w:spacing w:before="0" w:after="0"/>
        <w:rPr>
          <w:sz w:val="20"/>
          <w:szCs w:val="20"/>
        </w:rPr>
      </w:pPr>
      <w:r w:rsidRPr="00254542">
        <w:rPr>
          <w:sz w:val="20"/>
          <w:szCs w:val="20"/>
        </w:rPr>
        <w:t>(b)</w:t>
      </w:r>
      <w:r w:rsidRPr="00254542">
        <w:rPr>
          <w:sz w:val="20"/>
          <w:szCs w:val="20"/>
        </w:rPr>
        <w:tab/>
      </w:r>
      <w:r w:rsidR="00CE478F" w:rsidRPr="00254542">
        <w:rPr>
          <w:sz w:val="20"/>
          <w:szCs w:val="20"/>
        </w:rPr>
        <w:t>all of the lights used to mark a runway end; or</w:t>
      </w:r>
    </w:p>
    <w:p w14:paraId="4BB95A17" w14:textId="77777777" w:rsidR="00CE478F" w:rsidRPr="00254542" w:rsidRDefault="00254542" w:rsidP="001F408A">
      <w:pPr>
        <w:pStyle w:val="LDP1a"/>
        <w:spacing w:before="0" w:after="0"/>
        <w:rPr>
          <w:sz w:val="20"/>
          <w:szCs w:val="20"/>
        </w:rPr>
      </w:pPr>
      <w:r w:rsidRPr="00254542">
        <w:rPr>
          <w:sz w:val="20"/>
          <w:szCs w:val="20"/>
        </w:rPr>
        <w:t>(c)</w:t>
      </w:r>
      <w:r w:rsidR="00CE478F" w:rsidRPr="00254542">
        <w:rPr>
          <w:sz w:val="20"/>
          <w:szCs w:val="20"/>
        </w:rPr>
        <w:tab/>
        <w:t>all of the runway edge lights on a runway; or</w:t>
      </w:r>
    </w:p>
    <w:p w14:paraId="20C20E75" w14:textId="77777777" w:rsidR="00CE478F" w:rsidRPr="00254542" w:rsidRDefault="00254542" w:rsidP="001F408A">
      <w:pPr>
        <w:pStyle w:val="LDP1a"/>
        <w:spacing w:before="0" w:after="0"/>
        <w:rPr>
          <w:sz w:val="20"/>
          <w:szCs w:val="20"/>
        </w:rPr>
      </w:pPr>
      <w:r w:rsidRPr="00254542">
        <w:rPr>
          <w:sz w:val="20"/>
          <w:szCs w:val="20"/>
        </w:rPr>
        <w:t>(d)</w:t>
      </w:r>
      <w:r w:rsidRPr="00254542">
        <w:rPr>
          <w:sz w:val="20"/>
          <w:szCs w:val="20"/>
        </w:rPr>
        <w:tab/>
      </w:r>
      <w:r w:rsidR="00CE478F" w:rsidRPr="00254542">
        <w:rPr>
          <w:sz w:val="20"/>
          <w:szCs w:val="20"/>
        </w:rPr>
        <w:t xml:space="preserve">all of the taxiway </w:t>
      </w:r>
      <w:r w:rsidR="004439CE">
        <w:rPr>
          <w:sz w:val="20"/>
          <w:szCs w:val="20"/>
        </w:rPr>
        <w:t>centreline</w:t>
      </w:r>
      <w:r w:rsidR="00CE478F" w:rsidRPr="00254542">
        <w:rPr>
          <w:sz w:val="20"/>
          <w:szCs w:val="20"/>
        </w:rPr>
        <w:t xml:space="preserve"> lights on a length of taxiway between intersections.</w:t>
      </w:r>
    </w:p>
    <w:bookmarkEnd w:id="3540"/>
    <w:bookmarkEnd w:id="3541"/>
    <w:p w14:paraId="4FB159C6" w14:textId="77777777" w:rsidR="00CE478F" w:rsidRDefault="00CE478F" w:rsidP="00CE478F">
      <w:pPr>
        <w:pStyle w:val="BodyText"/>
        <w:rPr>
          <w:sz w:val="4"/>
        </w:rPr>
      </w:pPr>
    </w:p>
    <w:p w14:paraId="61CDCE67" w14:textId="77777777" w:rsidR="00CE478F" w:rsidRPr="009A27B4" w:rsidRDefault="00E43D52" w:rsidP="00B300CC">
      <w:pPr>
        <w:pStyle w:val="139-Section"/>
      </w:pPr>
      <w:bookmarkStart w:id="3542" w:name="_Toc488152430"/>
      <w:bookmarkStart w:id="3543" w:name="_Toc488155188"/>
      <w:bookmarkStart w:id="3544" w:name="_Toc488156394"/>
      <w:bookmarkStart w:id="3545" w:name="_Toc17467708"/>
      <w:r>
        <w:lastRenderedPageBreak/>
        <w:t>9.13</w:t>
      </w:r>
      <w:r w:rsidR="00916D76">
        <w:t>8</w:t>
      </w:r>
      <w:r w:rsidR="004822E2">
        <w:tab/>
      </w:r>
      <w:r w:rsidR="00CE478F">
        <w:t>S</w:t>
      </w:r>
      <w:r w:rsidR="00CE478F" w:rsidRPr="009A27B4">
        <w:t>tandards for apron lighting unserviceability</w:t>
      </w:r>
      <w:bookmarkEnd w:id="3542"/>
      <w:bookmarkEnd w:id="3543"/>
      <w:bookmarkEnd w:id="3544"/>
      <w:bookmarkEnd w:id="3545"/>
      <w:r w:rsidR="00CE478F" w:rsidRPr="009A27B4">
        <w:t xml:space="preserve"> </w:t>
      </w:r>
    </w:p>
    <w:p w14:paraId="2F743E94" w14:textId="77777777" w:rsidR="00CE478F" w:rsidRPr="009A27B4" w:rsidRDefault="00CE478F" w:rsidP="00F514F8">
      <w:pPr>
        <w:pStyle w:val="LDClause"/>
        <w:keepNext/>
      </w:pPr>
      <w:r>
        <w:tab/>
      </w:r>
      <w:r w:rsidR="00674323">
        <w:t>(</w:t>
      </w:r>
      <w:r>
        <w:t>1</w:t>
      </w:r>
      <w:r w:rsidR="00674323">
        <w:t>)</w:t>
      </w:r>
      <w:r>
        <w:tab/>
      </w:r>
      <w:r w:rsidRPr="009A27B4">
        <w:t xml:space="preserve">An aircraft parking position lighting system is deemed to be unserviceable </w:t>
      </w:r>
      <w:r w:rsidR="00AD7A96">
        <w:t>if</w:t>
      </w:r>
      <w:r w:rsidRPr="009A27B4">
        <w:t>:</w:t>
      </w:r>
    </w:p>
    <w:p w14:paraId="19918298" w14:textId="77777777" w:rsidR="00CE478F" w:rsidRPr="009A27B4" w:rsidRDefault="00CE478F" w:rsidP="00CE478F">
      <w:pPr>
        <w:pStyle w:val="LDP1a"/>
      </w:pPr>
      <w:r>
        <w:t>(a)</w:t>
      </w:r>
      <w:r>
        <w:tab/>
        <w:t>t</w:t>
      </w:r>
      <w:r w:rsidRPr="009A27B4">
        <w:t xml:space="preserve">he average horizontal illuminance falls below 50% of the associated </w:t>
      </w:r>
      <w:r w:rsidRPr="0076323E">
        <w:t>minimum lux rating in accordance with</w:t>
      </w:r>
      <w:r w:rsidR="004822E2">
        <w:t xml:space="preserve"> that shown in</w:t>
      </w:r>
      <w:r w:rsidRPr="0076323E">
        <w:t xml:space="preserve"> </w:t>
      </w:r>
      <w:r w:rsidR="0097130C">
        <w:t xml:space="preserve">Table </w:t>
      </w:r>
      <w:r w:rsidR="00BC68C3">
        <w:t>9.11</w:t>
      </w:r>
      <w:r w:rsidR="00916D76">
        <w:t>6</w:t>
      </w:r>
      <w:r w:rsidR="00B21CB8">
        <w:t> (</w:t>
      </w:r>
      <w:r w:rsidRPr="0076323E">
        <w:t>3</w:t>
      </w:r>
      <w:r w:rsidR="008556F5">
        <w:t>)</w:t>
      </w:r>
      <w:r w:rsidR="004822E2">
        <w:t>;</w:t>
      </w:r>
      <w:r w:rsidRPr="0076323E">
        <w:t xml:space="preserve"> or</w:t>
      </w:r>
    </w:p>
    <w:p w14:paraId="7E4BB7FD" w14:textId="77777777" w:rsidR="00CE478F" w:rsidRPr="009A27B4" w:rsidRDefault="00CE478F" w:rsidP="00CE478F">
      <w:pPr>
        <w:pStyle w:val="LDP1a"/>
      </w:pPr>
      <w:r>
        <w:t>(b)</w:t>
      </w:r>
      <w:r>
        <w:tab/>
        <w:t>t</w:t>
      </w:r>
      <w:r w:rsidRPr="009A27B4">
        <w:t>he average horizontal illuminance exceeds the maximum uniformity ratio (average to minimum) of not more than 8</w:t>
      </w:r>
      <w:r w:rsidR="00432506">
        <w:t>:</w:t>
      </w:r>
      <w:r w:rsidRPr="009A27B4">
        <w:t>1; or</w:t>
      </w:r>
    </w:p>
    <w:p w14:paraId="39DE5CA5" w14:textId="77777777" w:rsidR="00CE478F" w:rsidRPr="009A27B4" w:rsidRDefault="00CE478F" w:rsidP="00CE478F">
      <w:pPr>
        <w:pStyle w:val="LDP1a"/>
      </w:pPr>
      <w:r>
        <w:t>(c)</w:t>
      </w:r>
      <w:r>
        <w:tab/>
        <w:t>t</w:t>
      </w:r>
      <w:r w:rsidRPr="009A27B4">
        <w:t xml:space="preserve">he average vertical illuminance falls below 50% of the associated minimum lux rating in accordance with </w:t>
      </w:r>
      <w:r w:rsidR="0097130C">
        <w:t xml:space="preserve">Table </w:t>
      </w:r>
      <w:r w:rsidR="00BC68C3">
        <w:t>9.11</w:t>
      </w:r>
      <w:r w:rsidR="00916D76">
        <w:t>6</w:t>
      </w:r>
      <w:r w:rsidR="00B21CB8">
        <w:t> (</w:t>
      </w:r>
      <w:r>
        <w:t>3</w:t>
      </w:r>
      <w:r w:rsidR="00674323">
        <w:t>)</w:t>
      </w:r>
      <w:r w:rsidR="00432506">
        <w:t>,</w:t>
      </w:r>
      <w:r>
        <w:t xml:space="preserve"> </w:t>
      </w:r>
      <w:r w:rsidRPr="009A27B4">
        <w:t>as applicable; or</w:t>
      </w:r>
    </w:p>
    <w:p w14:paraId="229509F9" w14:textId="77777777" w:rsidR="00783AF4" w:rsidRDefault="00CE478F" w:rsidP="00CE478F">
      <w:pPr>
        <w:pStyle w:val="LDP1a"/>
      </w:pPr>
      <w:r>
        <w:t>(d)</w:t>
      </w:r>
      <w:r>
        <w:tab/>
        <w:t>i</w:t>
      </w:r>
      <w:r w:rsidRPr="009A27B4">
        <w:t xml:space="preserve">n </w:t>
      </w:r>
      <w:r w:rsidR="00B424AB">
        <w:t>low-visibility conditions</w:t>
      </w:r>
      <w:r w:rsidR="00783AF4">
        <w:t>:</w:t>
      </w:r>
    </w:p>
    <w:p w14:paraId="4AAC5BBD" w14:textId="77777777" w:rsidR="00783AF4" w:rsidRDefault="00783AF4" w:rsidP="00783AF4">
      <w:pPr>
        <w:pStyle w:val="LDP2i"/>
      </w:pPr>
      <w:r>
        <w:tab/>
        <w:t>(i)</w:t>
      </w:r>
      <w:r>
        <w:tab/>
      </w:r>
      <w:r w:rsidR="00CE478F" w:rsidRPr="009A27B4">
        <w:t>2</w:t>
      </w:r>
      <w:r w:rsidR="007C189A">
        <w:t xml:space="preserve"> or more</w:t>
      </w:r>
      <w:r w:rsidR="00CE478F" w:rsidRPr="009A27B4">
        <w:t xml:space="preserve"> </w:t>
      </w:r>
      <w:r w:rsidR="007C189A">
        <w:t>adjacent</w:t>
      </w:r>
      <w:r w:rsidR="00CE478F" w:rsidRPr="009A27B4">
        <w:t xml:space="preserve"> aircraft parking position manoeuvring guidance lights are unserviceable</w:t>
      </w:r>
      <w:r>
        <w:t>;</w:t>
      </w:r>
      <w:r w:rsidR="00CE478F" w:rsidRPr="009A27B4">
        <w:t xml:space="preserve"> and</w:t>
      </w:r>
    </w:p>
    <w:p w14:paraId="51484A09" w14:textId="77777777" w:rsidR="00CE478F" w:rsidRPr="009A27B4" w:rsidRDefault="00783AF4" w:rsidP="00783AF4">
      <w:pPr>
        <w:pStyle w:val="LDP2i"/>
      </w:pPr>
      <w:r>
        <w:tab/>
        <w:t>(ii)</w:t>
      </w:r>
      <w:r>
        <w:tab/>
      </w:r>
      <w:r w:rsidR="00CE478F" w:rsidRPr="009A27B4">
        <w:t>there is inadequate illumination available from the apron floodlighting; or</w:t>
      </w:r>
    </w:p>
    <w:p w14:paraId="5D4D1615" w14:textId="77777777" w:rsidR="00CE478F" w:rsidRPr="009A27B4" w:rsidRDefault="00CE478F" w:rsidP="00CE478F">
      <w:pPr>
        <w:pStyle w:val="LDP1a"/>
      </w:pPr>
      <w:r>
        <w:t>(e)</w:t>
      </w:r>
      <w:r>
        <w:tab/>
      </w:r>
      <w:r w:rsidRPr="009A27B4">
        <w:t xml:space="preserve">the average illuminance in </w:t>
      </w:r>
      <w:r w:rsidR="004822E2">
        <w:t>paragraph</w:t>
      </w:r>
      <w:r>
        <w:t xml:space="preserve"> </w:t>
      </w:r>
      <w:r w:rsidR="00BC68C3">
        <w:t>9.11</w:t>
      </w:r>
      <w:r w:rsidR="00916D76">
        <w:t>6</w:t>
      </w:r>
      <w:r w:rsidR="00B21CB8">
        <w:t> (</w:t>
      </w:r>
      <w:r>
        <w:t>3</w:t>
      </w:r>
      <w:r w:rsidR="00792DC4">
        <w:t>) (</w:t>
      </w:r>
      <w:r>
        <w:t>a)</w:t>
      </w:r>
      <w:r w:rsidRPr="009A27B4">
        <w:t xml:space="preserve"> is not restored within 60 seconds in the event of a power failure to the associated apron floodlighting.</w:t>
      </w:r>
    </w:p>
    <w:p w14:paraId="71550329" w14:textId="77777777" w:rsidR="00CE478F" w:rsidRPr="009A27B4" w:rsidRDefault="00CE478F" w:rsidP="00CE478F">
      <w:pPr>
        <w:pStyle w:val="LDClause"/>
      </w:pPr>
      <w:r>
        <w:tab/>
      </w:r>
      <w:r w:rsidR="00674323">
        <w:t>(</w:t>
      </w:r>
      <w:r>
        <w:t>2</w:t>
      </w:r>
      <w:r w:rsidR="00674323">
        <w:t>)</w:t>
      </w:r>
      <w:r>
        <w:tab/>
      </w:r>
      <w:r w:rsidRPr="009A27B4">
        <w:t xml:space="preserve">An apron lighting system is deemed to be unserviceable </w:t>
      </w:r>
      <w:r w:rsidR="00783AF4">
        <w:t>if</w:t>
      </w:r>
      <w:r w:rsidRPr="009A27B4">
        <w:t>:</w:t>
      </w:r>
    </w:p>
    <w:p w14:paraId="65672C6F" w14:textId="77777777" w:rsidR="00CE478F" w:rsidRPr="009A27B4" w:rsidRDefault="00CE478F" w:rsidP="00CE478F">
      <w:pPr>
        <w:pStyle w:val="LDP1a"/>
      </w:pPr>
      <w:r>
        <w:t>(a)</w:t>
      </w:r>
      <w:r>
        <w:tab/>
        <w:t>i</w:t>
      </w:r>
      <w:r w:rsidRPr="009A27B4">
        <w:t>llumination of the apron outside the parking position falls below the minimum intensity specified in</w:t>
      </w:r>
      <w:r w:rsidR="004822E2">
        <w:t xml:space="preserve"> paragraph</w:t>
      </w:r>
      <w:r w:rsidRPr="009A27B4">
        <w:t xml:space="preserve"> </w:t>
      </w:r>
      <w:r w:rsidR="00BC68C3">
        <w:t>9.11</w:t>
      </w:r>
      <w:r w:rsidR="00916D76">
        <w:t>6</w:t>
      </w:r>
      <w:r w:rsidR="00B21CB8">
        <w:t> (</w:t>
      </w:r>
      <w:r w:rsidRPr="0076323E">
        <w:t>3</w:t>
      </w:r>
      <w:r w:rsidR="00792DC4">
        <w:t>) (</w:t>
      </w:r>
      <w:r w:rsidRPr="0076323E">
        <w:t>c</w:t>
      </w:r>
      <w:r w:rsidR="00792DC4">
        <w:t>) (</w:t>
      </w:r>
      <w:r w:rsidR="004822E2">
        <w:t>but subject to sub</w:t>
      </w:r>
      <w:r w:rsidR="0097130C">
        <w:t xml:space="preserve">section </w:t>
      </w:r>
      <w:r w:rsidR="00BC68C3">
        <w:t>9.11</w:t>
      </w:r>
      <w:r w:rsidR="00916D76">
        <w:t>6</w:t>
      </w:r>
      <w:r w:rsidR="00B21CB8">
        <w:t> (</w:t>
      </w:r>
      <w:r w:rsidRPr="0076323E">
        <w:t>4</w:t>
      </w:r>
      <w:r w:rsidR="00674323">
        <w:t>)</w:t>
      </w:r>
      <w:r w:rsidR="004822E2">
        <w:t>)</w:t>
      </w:r>
      <w:r w:rsidRPr="0076323E">
        <w:t>;</w:t>
      </w:r>
      <w:r w:rsidRPr="009A27B4">
        <w:t xml:space="preserve"> or</w:t>
      </w:r>
    </w:p>
    <w:p w14:paraId="422097EF" w14:textId="77777777" w:rsidR="00CE478F" w:rsidRDefault="00CE478F" w:rsidP="00CE478F">
      <w:pPr>
        <w:pStyle w:val="LDP1a"/>
      </w:pPr>
      <w:r>
        <w:t>(b)</w:t>
      </w:r>
      <w:r>
        <w:tab/>
        <w:t>i</w:t>
      </w:r>
      <w:r w:rsidRPr="009A27B4">
        <w:t xml:space="preserve">n </w:t>
      </w:r>
      <w:r w:rsidR="00B424AB">
        <w:t>low-visibility conditions</w:t>
      </w:r>
      <w:r w:rsidR="00432506">
        <w:t>, the</w:t>
      </w:r>
      <w:r w:rsidRPr="009A27B4">
        <w:t xml:space="preserve"> taxiway </w:t>
      </w:r>
      <w:r w:rsidR="004439CE">
        <w:t>centreline</w:t>
      </w:r>
      <w:r w:rsidRPr="009A27B4">
        <w:t xml:space="preserve"> lights, or the apron floodlighting system</w:t>
      </w:r>
      <w:r w:rsidR="00783AF4">
        <w:t>,</w:t>
      </w:r>
      <w:r w:rsidRPr="009A27B4">
        <w:t xml:space="preserve"> does not provide illumination for the taxiway markings. </w:t>
      </w:r>
    </w:p>
    <w:p w14:paraId="77717E18" w14:textId="77777777" w:rsidR="00CE478F" w:rsidRPr="009A27B4" w:rsidRDefault="00CE478F" w:rsidP="004822E2">
      <w:pPr>
        <w:pStyle w:val="LDNote"/>
      </w:pPr>
      <w:r w:rsidRPr="009A27B4">
        <w:rPr>
          <w:i/>
        </w:rPr>
        <w:t>Note</w:t>
      </w:r>
      <w:r w:rsidR="004822E2">
        <w:rPr>
          <w:i/>
        </w:rPr>
        <w:t>   </w:t>
      </w:r>
      <w:r w:rsidRPr="004822E2">
        <w:t xml:space="preserve">For apron floodlighting, the unserviceability standards take into account the reduction in </w:t>
      </w:r>
      <w:r w:rsidR="001075E3">
        <w:t>il</w:t>
      </w:r>
      <w:r w:rsidRPr="001075E3">
        <w:t>luminance</w:t>
      </w:r>
      <w:r w:rsidRPr="004822E2">
        <w:t xml:space="preserve"> on the apron edge taxiway, apron taxilane and aircraft parking position, or the presence of shadows, due to a lighting failure. </w:t>
      </w:r>
    </w:p>
    <w:p w14:paraId="57FF497E" w14:textId="77777777" w:rsidR="00CE478F" w:rsidRDefault="00E43D52" w:rsidP="00B300CC">
      <w:pPr>
        <w:pStyle w:val="139-Section"/>
      </w:pPr>
      <w:bookmarkStart w:id="3546" w:name="_Toc488152431"/>
      <w:bookmarkStart w:id="3547" w:name="_Toc488155189"/>
      <w:bookmarkStart w:id="3548" w:name="_Toc488156395"/>
      <w:bookmarkStart w:id="3549" w:name="_Toc17467709"/>
      <w:r>
        <w:t>9.13</w:t>
      </w:r>
      <w:r w:rsidR="00916D76">
        <w:t>9</w:t>
      </w:r>
      <w:r w:rsidR="004822E2">
        <w:tab/>
      </w:r>
      <w:r w:rsidR="00CE478F" w:rsidRPr="00AD79F2">
        <w:t>T-VASIS standards for unserviceability</w:t>
      </w:r>
      <w:bookmarkEnd w:id="3546"/>
      <w:bookmarkEnd w:id="3547"/>
      <w:bookmarkEnd w:id="3548"/>
      <w:bookmarkEnd w:id="3549"/>
      <w:r w:rsidR="00CE478F" w:rsidRPr="00AD79F2">
        <w:t xml:space="preserve"> </w:t>
      </w:r>
    </w:p>
    <w:p w14:paraId="77B33A77" w14:textId="77777777" w:rsidR="00CE478F" w:rsidRDefault="00CE478F" w:rsidP="00CE478F">
      <w:pPr>
        <w:pStyle w:val="LDClause"/>
      </w:pPr>
      <w:r>
        <w:tab/>
      </w:r>
      <w:r w:rsidR="00674323">
        <w:t>(</w:t>
      </w:r>
      <w:r>
        <w:t>1</w:t>
      </w:r>
      <w:r w:rsidR="00674323">
        <w:t>)</w:t>
      </w:r>
      <w:r>
        <w:tab/>
        <w:t>A</w:t>
      </w:r>
      <w:r w:rsidRPr="009A27B4">
        <w:t xml:space="preserve"> T-VASIS light unit is deemed unserviceable </w:t>
      </w:r>
      <w:r w:rsidR="00783AF4">
        <w:t>if</w:t>
      </w:r>
      <w:r>
        <w:t>:</w:t>
      </w:r>
    </w:p>
    <w:p w14:paraId="31D6E350" w14:textId="77777777" w:rsidR="00CE478F" w:rsidRDefault="00CE478F" w:rsidP="00CE478F">
      <w:pPr>
        <w:pStyle w:val="LDP1a"/>
      </w:pPr>
      <w:r>
        <w:t>(a)</w:t>
      </w:r>
      <w:r>
        <w:tab/>
      </w:r>
      <w:r w:rsidRPr="009A27B4">
        <w:t>3 or more lamps in the electrical (day) circuit are unserviceable</w:t>
      </w:r>
      <w:r w:rsidR="000E447C">
        <w:t>;</w:t>
      </w:r>
      <w:r w:rsidR="000E447C" w:rsidRPr="009A27B4">
        <w:t xml:space="preserve"> </w:t>
      </w:r>
      <w:r w:rsidRPr="009A27B4">
        <w:t>or</w:t>
      </w:r>
    </w:p>
    <w:p w14:paraId="1BDB461D" w14:textId="77777777" w:rsidR="00CE478F" w:rsidRDefault="00CE478F" w:rsidP="00CE478F">
      <w:pPr>
        <w:pStyle w:val="LDP1a"/>
      </w:pPr>
      <w:r>
        <w:t>(b)</w:t>
      </w:r>
      <w:r>
        <w:tab/>
      </w:r>
      <w:r w:rsidRPr="009A27B4">
        <w:t>any of the lamps in the electrical (night) circuit is unserviceable</w:t>
      </w:r>
      <w:r w:rsidR="000E447C">
        <w:t>.</w:t>
      </w:r>
    </w:p>
    <w:p w14:paraId="461D760A" w14:textId="77777777" w:rsidR="00CE478F" w:rsidRPr="009A27B4" w:rsidRDefault="00CE478F" w:rsidP="00CE478F">
      <w:pPr>
        <w:pStyle w:val="LDClause"/>
      </w:pPr>
      <w:r>
        <w:tab/>
      </w:r>
      <w:r w:rsidR="00674323">
        <w:t>(</w:t>
      </w:r>
      <w:r>
        <w:t>2</w:t>
      </w:r>
      <w:r w:rsidR="00674323">
        <w:t>)</w:t>
      </w:r>
      <w:r>
        <w:tab/>
      </w:r>
      <w:r w:rsidRPr="009A27B4">
        <w:t>A T-VASIS is deemed unserviceable</w:t>
      </w:r>
      <w:r w:rsidRPr="009A27B4" w:rsidDel="00C82D74">
        <w:t xml:space="preserve"> </w:t>
      </w:r>
      <w:r w:rsidR="00783AF4">
        <w:t>if</w:t>
      </w:r>
      <w:r w:rsidRPr="009A27B4">
        <w:t>:</w:t>
      </w:r>
    </w:p>
    <w:p w14:paraId="73463D9D" w14:textId="77777777" w:rsidR="00CE478F" w:rsidRPr="009A27B4" w:rsidRDefault="00CE478F" w:rsidP="00CE478F">
      <w:pPr>
        <w:pStyle w:val="LDP1a"/>
      </w:pPr>
      <w:r>
        <w:t>(a)</w:t>
      </w:r>
      <w:r>
        <w:tab/>
        <w:t xml:space="preserve">for </w:t>
      </w:r>
      <w:r w:rsidRPr="009A27B4">
        <w:t>bar units</w:t>
      </w:r>
      <w:r>
        <w:t> </w:t>
      </w:r>
      <w:r w:rsidRPr="009A27B4">
        <w:t xml:space="preserve">― </w:t>
      </w:r>
      <w:r w:rsidR="00783AF4">
        <w:t>3 or more</w:t>
      </w:r>
      <w:r w:rsidR="00783AF4" w:rsidRPr="00634A90">
        <w:t xml:space="preserve"> light</w:t>
      </w:r>
      <w:r w:rsidR="00783AF4">
        <w:t xml:space="preserve"> units,</w:t>
      </w:r>
      <w:r w:rsidR="00783AF4" w:rsidRPr="00634A90">
        <w:t xml:space="preserve"> or 2</w:t>
      </w:r>
      <w:r w:rsidR="00783AF4">
        <w:t xml:space="preserve"> or more</w:t>
      </w:r>
      <w:r w:rsidR="00783AF4" w:rsidRPr="00634A90">
        <w:t xml:space="preserve"> adjacent light</w:t>
      </w:r>
      <w:r w:rsidR="00783AF4">
        <w:t xml:space="preserve"> units</w:t>
      </w:r>
      <w:r w:rsidR="000E447C">
        <w:t>,</w:t>
      </w:r>
      <w:r w:rsidR="00783AF4">
        <w:t xml:space="preserve"> are unserviceable</w:t>
      </w:r>
      <w:r w:rsidRPr="009A27B4">
        <w:t>;</w:t>
      </w:r>
    </w:p>
    <w:p w14:paraId="68B6A406" w14:textId="77777777" w:rsidR="00CE478F" w:rsidRPr="009A27B4" w:rsidRDefault="00CE478F" w:rsidP="00CE478F">
      <w:pPr>
        <w:pStyle w:val="LDP1a"/>
      </w:pPr>
      <w:r>
        <w:t>(b)</w:t>
      </w:r>
      <w:r>
        <w:tab/>
        <w:t xml:space="preserve">for </w:t>
      </w:r>
      <w:r w:rsidRPr="009A27B4">
        <w:t>fly-up units</w:t>
      </w:r>
      <w:r>
        <w:t> </w:t>
      </w:r>
      <w:r w:rsidRPr="009A27B4">
        <w:t xml:space="preserve">― </w:t>
      </w:r>
      <w:r w:rsidR="00783AF4">
        <w:t>2</w:t>
      </w:r>
      <w:r w:rsidR="00657771">
        <w:t xml:space="preserve"> </w:t>
      </w:r>
      <w:r w:rsidR="00783AF4">
        <w:t>or more</w:t>
      </w:r>
      <w:r w:rsidRPr="009A27B4">
        <w:t xml:space="preserve"> light unit</w:t>
      </w:r>
      <w:r w:rsidR="00783AF4">
        <w:t>s</w:t>
      </w:r>
      <w:r w:rsidRPr="009A27B4">
        <w:t xml:space="preserve"> are unserviceable;</w:t>
      </w:r>
    </w:p>
    <w:p w14:paraId="41BF5AEA" w14:textId="77777777" w:rsidR="00CE478F" w:rsidRDefault="00CE478F" w:rsidP="00CE478F">
      <w:pPr>
        <w:pStyle w:val="LDP1a"/>
      </w:pPr>
      <w:r>
        <w:t>(c)</w:t>
      </w:r>
      <w:r>
        <w:tab/>
        <w:t xml:space="preserve">for </w:t>
      </w:r>
      <w:r w:rsidRPr="009A27B4">
        <w:t>fly-down units</w:t>
      </w:r>
      <w:r>
        <w:t> </w:t>
      </w:r>
      <w:r w:rsidRPr="009A27B4">
        <w:t xml:space="preserve">― </w:t>
      </w:r>
      <w:r w:rsidR="009029B0">
        <w:t xml:space="preserve">1 </w:t>
      </w:r>
      <w:r w:rsidR="00783AF4">
        <w:t>or more</w:t>
      </w:r>
      <w:r w:rsidRPr="009A27B4">
        <w:t xml:space="preserve"> light unit</w:t>
      </w:r>
      <w:r w:rsidR="00783AF4">
        <w:t>s</w:t>
      </w:r>
      <w:r w:rsidRPr="009A27B4">
        <w:t xml:space="preserve"> are unserviceable.</w:t>
      </w:r>
    </w:p>
    <w:p w14:paraId="650F8997" w14:textId="77777777" w:rsidR="009029B0" w:rsidRPr="009029B0" w:rsidRDefault="00CE478F" w:rsidP="00CE478F">
      <w:pPr>
        <w:pStyle w:val="LDClause"/>
        <w:rPr>
          <w:sz w:val="20"/>
        </w:rPr>
      </w:pPr>
      <w:r>
        <w:tab/>
      </w:r>
      <w:r w:rsidR="009029B0">
        <w:tab/>
      </w:r>
      <w:r w:rsidR="009029B0" w:rsidRPr="009029B0">
        <w:rPr>
          <w:i/>
          <w:sz w:val="20"/>
        </w:rPr>
        <w:t>Note</w:t>
      </w:r>
      <w:r w:rsidR="009029B0" w:rsidRPr="009029B0">
        <w:rPr>
          <w:sz w:val="20"/>
        </w:rPr>
        <w:t>   For a T-VASIS, the outage standards take into account both the number of outage lamps within a light unit, and also the number of light units within the T-VASIS.</w:t>
      </w:r>
    </w:p>
    <w:p w14:paraId="201E43BE" w14:textId="77777777" w:rsidR="00CE478F" w:rsidRPr="009A27B4" w:rsidRDefault="009029B0" w:rsidP="00CE478F">
      <w:pPr>
        <w:pStyle w:val="LDClause"/>
      </w:pPr>
      <w:r>
        <w:tab/>
      </w:r>
      <w:r w:rsidR="00674323">
        <w:t>(</w:t>
      </w:r>
      <w:r w:rsidR="00CE478F">
        <w:t>3</w:t>
      </w:r>
      <w:r w:rsidR="00674323">
        <w:t>)</w:t>
      </w:r>
      <w:r w:rsidR="00CE478F">
        <w:tab/>
      </w:r>
      <w:r w:rsidR="00CE478F" w:rsidRPr="009A27B4">
        <w:t>An AT-VASIS is deemed unserviceable</w:t>
      </w:r>
      <w:r w:rsidR="00CE478F" w:rsidRPr="009A27B4" w:rsidDel="00C82D74">
        <w:t xml:space="preserve"> </w:t>
      </w:r>
      <w:r w:rsidR="00783AF4">
        <w:t>if</w:t>
      </w:r>
      <w:r w:rsidR="00CE478F" w:rsidRPr="009A27B4">
        <w:t>:</w:t>
      </w:r>
    </w:p>
    <w:p w14:paraId="44199A5A" w14:textId="77777777" w:rsidR="00CE478F" w:rsidRPr="009A27B4" w:rsidRDefault="00CE478F" w:rsidP="00CE478F">
      <w:pPr>
        <w:pStyle w:val="LDP1a"/>
      </w:pPr>
      <w:r>
        <w:t>(a)</w:t>
      </w:r>
      <w:r>
        <w:tab/>
        <w:t xml:space="preserve">for </w:t>
      </w:r>
      <w:r w:rsidRPr="009A27B4">
        <w:t>bar units</w:t>
      </w:r>
      <w:r>
        <w:t> </w:t>
      </w:r>
      <w:r w:rsidRPr="009A27B4">
        <w:t xml:space="preserve">― </w:t>
      </w:r>
      <w:r w:rsidR="00783AF4">
        <w:t>2 or more</w:t>
      </w:r>
      <w:r w:rsidRPr="009A27B4">
        <w:t xml:space="preserve"> light unit</w:t>
      </w:r>
      <w:r w:rsidR="00783AF4">
        <w:t>s are</w:t>
      </w:r>
      <w:r w:rsidRPr="009A27B4">
        <w:t xml:space="preserve"> unserviceable</w:t>
      </w:r>
      <w:r w:rsidR="000E447C">
        <w:t>;</w:t>
      </w:r>
      <w:r w:rsidR="000E447C" w:rsidRPr="009A27B4">
        <w:t xml:space="preserve"> </w:t>
      </w:r>
      <w:r w:rsidRPr="009A27B4">
        <w:t>or</w:t>
      </w:r>
    </w:p>
    <w:p w14:paraId="25434FBB" w14:textId="77777777" w:rsidR="00CE478F" w:rsidRPr="009A27B4" w:rsidRDefault="00CE478F" w:rsidP="00CE478F">
      <w:pPr>
        <w:pStyle w:val="LDP1a"/>
      </w:pPr>
      <w:r>
        <w:t>(b)</w:t>
      </w:r>
      <w:r>
        <w:tab/>
      </w:r>
      <w:r w:rsidR="00783AF4">
        <w:t xml:space="preserve">subject to paragraph (d), </w:t>
      </w:r>
      <w:r>
        <w:t xml:space="preserve">for </w:t>
      </w:r>
      <w:r w:rsidRPr="009A27B4">
        <w:t>fly-up units</w:t>
      </w:r>
      <w:r>
        <w:t> </w:t>
      </w:r>
      <w:r w:rsidRPr="009A27B4">
        <w:t>― any light unit is unserviceable</w:t>
      </w:r>
      <w:r w:rsidR="000E447C">
        <w:t>;</w:t>
      </w:r>
      <w:r w:rsidR="000E447C" w:rsidRPr="009A27B4">
        <w:t xml:space="preserve"> </w:t>
      </w:r>
      <w:r w:rsidRPr="009A27B4">
        <w:t>or</w:t>
      </w:r>
    </w:p>
    <w:p w14:paraId="22567507" w14:textId="77777777" w:rsidR="00CE478F" w:rsidRPr="009A27B4" w:rsidRDefault="00CE478F" w:rsidP="00CE478F">
      <w:pPr>
        <w:pStyle w:val="LDP1a"/>
      </w:pPr>
      <w:r>
        <w:t>(c)</w:t>
      </w:r>
      <w:r>
        <w:tab/>
      </w:r>
      <w:r w:rsidR="00783AF4">
        <w:t xml:space="preserve">subject to paragraph (d), </w:t>
      </w:r>
      <w:r>
        <w:t xml:space="preserve">for </w:t>
      </w:r>
      <w:r w:rsidRPr="009A27B4">
        <w:t>fly-down units</w:t>
      </w:r>
      <w:r>
        <w:t> </w:t>
      </w:r>
      <w:r w:rsidRPr="009A27B4">
        <w:t>― any light unit is unserviceable</w:t>
      </w:r>
      <w:r>
        <w:t>; or</w:t>
      </w:r>
    </w:p>
    <w:p w14:paraId="69D45AF1" w14:textId="77777777" w:rsidR="00783AF4" w:rsidRDefault="00CE478F" w:rsidP="00CE478F">
      <w:pPr>
        <w:pStyle w:val="LDP1a"/>
      </w:pPr>
      <w:r>
        <w:t>(d)</w:t>
      </w:r>
      <w:r>
        <w:tab/>
      </w:r>
      <w:r w:rsidRPr="009A27B4">
        <w:t>a red filter has deteriorated such that it does not produce the correct colour light beam, is missing, or is damaged</w:t>
      </w:r>
      <w:r w:rsidR="00783AF4">
        <w:t>.</w:t>
      </w:r>
    </w:p>
    <w:p w14:paraId="12B1C1BF" w14:textId="77777777" w:rsidR="00783AF4" w:rsidRDefault="00783AF4" w:rsidP="00783AF4">
      <w:pPr>
        <w:pStyle w:val="LDClause"/>
      </w:pPr>
      <w:r>
        <w:lastRenderedPageBreak/>
        <w:tab/>
        <w:t>(4)</w:t>
      </w:r>
      <w:r>
        <w:tab/>
        <w:t>For paragraph (3</w:t>
      </w:r>
      <w:r w:rsidR="00792DC4">
        <w:t>) (</w:t>
      </w:r>
      <w:r>
        <w:t>d):</w:t>
      </w:r>
    </w:p>
    <w:p w14:paraId="486268F8" w14:textId="77777777" w:rsidR="00783AF4" w:rsidRDefault="00783AF4" w:rsidP="00783AF4">
      <w:pPr>
        <w:pStyle w:val="LDP1a"/>
      </w:pPr>
      <w:r>
        <w:t>(a)</w:t>
      </w:r>
      <w:r>
        <w:tab/>
      </w:r>
      <w:r w:rsidR="00CE478F" w:rsidRPr="009A27B4">
        <w:t>all the lamps within the affected light unit must be extinguished until the red filter is rectified</w:t>
      </w:r>
      <w:r>
        <w:t>;</w:t>
      </w:r>
      <w:r w:rsidR="00CE478F">
        <w:t xml:space="preserve"> and</w:t>
      </w:r>
    </w:p>
    <w:p w14:paraId="0261CEDC" w14:textId="77777777" w:rsidR="00CE478F" w:rsidRDefault="00783AF4" w:rsidP="00783AF4">
      <w:pPr>
        <w:pStyle w:val="LDP1a"/>
      </w:pPr>
      <w:r>
        <w:t>(b)</w:t>
      </w:r>
      <w:r>
        <w:tab/>
      </w:r>
      <w:r w:rsidR="00CE478F">
        <w:t>t</w:t>
      </w:r>
      <w:r w:rsidR="00CE478F" w:rsidRPr="009A27B4">
        <w:t xml:space="preserve">he affected light unit </w:t>
      </w:r>
      <w:r w:rsidR="00CE478F">
        <w:t>must be considered to be</w:t>
      </w:r>
      <w:r w:rsidR="00CE478F" w:rsidRPr="009A27B4">
        <w:t xml:space="preserve"> </w:t>
      </w:r>
      <w:r w:rsidR="00CE478F">
        <w:t>an</w:t>
      </w:r>
      <w:r w:rsidR="00CE478F" w:rsidRPr="009A27B4">
        <w:t xml:space="preserve"> unserviceable light unit </w:t>
      </w:r>
      <w:r>
        <w:t>for</w:t>
      </w:r>
      <w:r w:rsidR="00CE478F">
        <w:t xml:space="preserve"> paragraph</w:t>
      </w:r>
      <w:r w:rsidR="00CE478F" w:rsidRPr="009A27B4">
        <w:t xml:space="preserve"> </w:t>
      </w:r>
      <w:r>
        <w:t>(3</w:t>
      </w:r>
      <w:r w:rsidR="00792DC4">
        <w:t>) (</w:t>
      </w:r>
      <w:r w:rsidR="00CE478F" w:rsidRPr="009A27B4">
        <w:t xml:space="preserve">b) or </w:t>
      </w:r>
      <w:r>
        <w:t>(3</w:t>
      </w:r>
      <w:r w:rsidR="00792DC4">
        <w:t>) (</w:t>
      </w:r>
      <w:r w:rsidR="00CE478F" w:rsidRPr="009A27B4">
        <w:t>c)</w:t>
      </w:r>
      <w:r>
        <w:t>.</w:t>
      </w:r>
    </w:p>
    <w:p w14:paraId="7D497C73" w14:textId="77777777" w:rsidR="00CE478F" w:rsidRPr="00AD79F2" w:rsidRDefault="00E43D52" w:rsidP="00B300CC">
      <w:pPr>
        <w:pStyle w:val="139-Section"/>
      </w:pPr>
      <w:bookmarkStart w:id="3550" w:name="_Toc488152432"/>
      <w:bookmarkStart w:id="3551" w:name="_Toc488155190"/>
      <w:bookmarkStart w:id="3552" w:name="_Toc488156396"/>
      <w:bookmarkStart w:id="3553" w:name="_Toc17467710"/>
      <w:r>
        <w:t>9.1</w:t>
      </w:r>
      <w:r w:rsidR="003E0AA8">
        <w:t>40</w:t>
      </w:r>
      <w:r w:rsidR="004822E2">
        <w:tab/>
      </w:r>
      <w:r w:rsidR="00CE478F" w:rsidRPr="00AD79F2">
        <w:t>PAPI unserviceability standards</w:t>
      </w:r>
      <w:bookmarkEnd w:id="3550"/>
      <w:bookmarkEnd w:id="3551"/>
      <w:bookmarkEnd w:id="3552"/>
      <w:bookmarkEnd w:id="3553"/>
    </w:p>
    <w:p w14:paraId="07384045" w14:textId="77777777" w:rsidR="00CE478F" w:rsidRDefault="00CE478F" w:rsidP="004822E2">
      <w:pPr>
        <w:pStyle w:val="LDNote"/>
      </w:pPr>
      <w:r w:rsidRPr="004822E2">
        <w:rPr>
          <w:i/>
        </w:rPr>
        <w:t>Note</w:t>
      </w:r>
      <w:r w:rsidR="004822E2">
        <w:t>   </w:t>
      </w:r>
      <w:r w:rsidRPr="00AD79F2">
        <w:t>For a PAPI, the unserviceability standards take into account both the number of lamps on outage within a light unit and also the number of light units within the PAPI.</w:t>
      </w:r>
    </w:p>
    <w:p w14:paraId="14063E42" w14:textId="77777777" w:rsidR="00CE478F" w:rsidRPr="00AD79F2" w:rsidRDefault="00CE478F" w:rsidP="00CE478F">
      <w:pPr>
        <w:pStyle w:val="LDClause"/>
      </w:pPr>
      <w:r>
        <w:tab/>
      </w:r>
      <w:r w:rsidR="00674323">
        <w:t>(</w:t>
      </w:r>
      <w:r>
        <w:t>1</w:t>
      </w:r>
      <w:r w:rsidR="00674323">
        <w:t>)</w:t>
      </w:r>
      <w:r>
        <w:tab/>
        <w:t>A single</w:t>
      </w:r>
      <w:r w:rsidR="009029B0">
        <w:t>-</w:t>
      </w:r>
      <w:r>
        <w:t>sided PAPI is deemed to be unserviceable if:</w:t>
      </w:r>
    </w:p>
    <w:p w14:paraId="4E8F1D60" w14:textId="77777777" w:rsidR="00783AF4" w:rsidRPr="00AD79F2" w:rsidRDefault="00CE478F" w:rsidP="00783AF4">
      <w:pPr>
        <w:pStyle w:val="LDP1a"/>
      </w:pPr>
      <w:r>
        <w:t>(a)</w:t>
      </w:r>
      <w:r>
        <w:tab/>
      </w:r>
      <w:r w:rsidR="00EF21D8">
        <w:t xml:space="preserve">subject to paragraph (c), </w:t>
      </w:r>
      <w:r w:rsidR="00783AF4" w:rsidRPr="00AD79F2">
        <w:t xml:space="preserve">any lamp in a </w:t>
      </w:r>
      <w:r w:rsidR="00783AF4">
        <w:t xml:space="preserve">2 or 1 </w:t>
      </w:r>
      <w:r w:rsidR="00783AF4" w:rsidRPr="00AD79F2">
        <w:t>lamp light unit is unserviceable;</w:t>
      </w:r>
      <w:r w:rsidR="00783AF4">
        <w:t xml:space="preserve"> or</w:t>
      </w:r>
    </w:p>
    <w:p w14:paraId="6366DCF1" w14:textId="77777777" w:rsidR="00CE478F" w:rsidRPr="00AD79F2" w:rsidRDefault="00783AF4" w:rsidP="00CE478F">
      <w:pPr>
        <w:pStyle w:val="LDP1a"/>
      </w:pPr>
      <w:r>
        <w:t>(b)</w:t>
      </w:r>
      <w:r>
        <w:tab/>
        <w:t>2 or more</w:t>
      </w:r>
      <w:r w:rsidR="00CE478F" w:rsidRPr="00AD79F2">
        <w:t xml:space="preserve"> lamp</w:t>
      </w:r>
      <w:r>
        <w:t>s</w:t>
      </w:r>
      <w:r w:rsidR="00CE478F" w:rsidRPr="00AD79F2">
        <w:t xml:space="preserve"> in a 3 or more lamp light unit is unserviceable;</w:t>
      </w:r>
      <w:r w:rsidR="009029B0">
        <w:t xml:space="preserve"> or</w:t>
      </w:r>
    </w:p>
    <w:p w14:paraId="7C36E70F" w14:textId="77777777" w:rsidR="00CE478F" w:rsidRDefault="00CE478F" w:rsidP="00CE478F">
      <w:pPr>
        <w:pStyle w:val="LDP1a"/>
      </w:pPr>
      <w:r>
        <w:t>(</w:t>
      </w:r>
      <w:r w:rsidR="00783AF4">
        <w:t>c</w:t>
      </w:r>
      <w:r>
        <w:t>)</w:t>
      </w:r>
      <w:r>
        <w:tab/>
        <w:t>for a</w:t>
      </w:r>
      <w:r w:rsidRPr="00AD79F2">
        <w:t xml:space="preserve"> red filter</w:t>
      </w:r>
      <w:r>
        <w:t> — 1 or more of the following</w:t>
      </w:r>
      <w:r w:rsidRPr="00AD79F2">
        <w:t xml:space="preserve"> has</w:t>
      </w:r>
      <w:r>
        <w:t xml:space="preserve"> occurred</w:t>
      </w:r>
      <w:r w:rsidR="00783AF4">
        <w:t>, namely</w:t>
      </w:r>
      <w:r w:rsidR="00EF21D8">
        <w:t>,</w:t>
      </w:r>
      <w:r w:rsidR="00783AF4">
        <w:t xml:space="preserve"> that the filter</w:t>
      </w:r>
      <w:r>
        <w:t>:</w:t>
      </w:r>
    </w:p>
    <w:p w14:paraId="614B1EA9" w14:textId="77777777" w:rsidR="00124E0B" w:rsidRDefault="00CE478F" w:rsidP="00CE478F">
      <w:pPr>
        <w:pStyle w:val="LDP2i"/>
      </w:pPr>
      <w:r>
        <w:tab/>
        <w:t>(i)</w:t>
      </w:r>
      <w:r>
        <w:tab/>
        <w:t xml:space="preserve">has </w:t>
      </w:r>
      <w:r w:rsidRPr="00AD79F2">
        <w:t xml:space="preserve">deteriorated </w:t>
      </w:r>
      <w:r w:rsidR="00EF21D8">
        <w:t xml:space="preserve">to such a degree </w:t>
      </w:r>
      <w:r w:rsidRPr="00AD79F2">
        <w:t>that it does not produce the correct colour light beam</w:t>
      </w:r>
      <w:r>
        <w:t>;</w:t>
      </w:r>
      <w:r>
        <w:tab/>
      </w:r>
    </w:p>
    <w:p w14:paraId="19E42F1C" w14:textId="77777777" w:rsidR="00CE478F" w:rsidRDefault="00124E0B" w:rsidP="00CE478F">
      <w:pPr>
        <w:pStyle w:val="LDP2i"/>
      </w:pPr>
      <w:r>
        <w:tab/>
      </w:r>
      <w:r w:rsidR="00CE478F">
        <w:t>(ii)</w:t>
      </w:r>
      <w:r w:rsidR="00CE478F">
        <w:tab/>
      </w:r>
      <w:r w:rsidR="00CE478F" w:rsidRPr="00AD79F2">
        <w:t>is missing</w:t>
      </w:r>
      <w:r w:rsidR="00CE478F">
        <w:t>;</w:t>
      </w:r>
      <w:r w:rsidR="00CE478F" w:rsidRPr="00AD79F2">
        <w:t xml:space="preserve"> </w:t>
      </w:r>
    </w:p>
    <w:p w14:paraId="61F0065C" w14:textId="77777777" w:rsidR="00EF21D8" w:rsidRDefault="00CE478F" w:rsidP="00CE478F">
      <w:pPr>
        <w:pStyle w:val="LDP2i"/>
      </w:pPr>
      <w:r>
        <w:tab/>
        <w:t>(iii)</w:t>
      </w:r>
      <w:r>
        <w:tab/>
      </w:r>
      <w:r w:rsidRPr="00AD79F2">
        <w:t>is damaged</w:t>
      </w:r>
      <w:r w:rsidR="00EF21D8">
        <w:t>.</w:t>
      </w:r>
    </w:p>
    <w:p w14:paraId="5030D24F" w14:textId="77777777" w:rsidR="00EF21D8" w:rsidRDefault="00EF21D8" w:rsidP="00EF21D8">
      <w:pPr>
        <w:pStyle w:val="LDClause"/>
      </w:pPr>
      <w:r>
        <w:tab/>
        <w:t>(2)</w:t>
      </w:r>
      <w:r>
        <w:tab/>
        <w:t>For paragraph (1</w:t>
      </w:r>
      <w:r w:rsidR="00792DC4">
        <w:t>) (</w:t>
      </w:r>
      <w:r>
        <w:t>c):</w:t>
      </w:r>
    </w:p>
    <w:p w14:paraId="7C010733" w14:textId="77777777" w:rsidR="00EF21D8" w:rsidRDefault="00EF21D8" w:rsidP="00EF21D8">
      <w:pPr>
        <w:pStyle w:val="LDP1a"/>
      </w:pPr>
      <w:r>
        <w:t>(a)</w:t>
      </w:r>
      <w:r>
        <w:tab/>
      </w:r>
      <w:r w:rsidR="00CE478F" w:rsidRPr="00AD79F2">
        <w:t>all the lamps associated with th</w:t>
      </w:r>
      <w:r w:rsidR="00CE478F">
        <w:t>e red</w:t>
      </w:r>
      <w:r w:rsidR="00CE478F" w:rsidRPr="00AD79F2">
        <w:t xml:space="preserve"> filter must be extinguished until the red filter is rectified</w:t>
      </w:r>
      <w:r>
        <w:t>;</w:t>
      </w:r>
      <w:r w:rsidR="00CE478F">
        <w:t xml:space="preserve"> and</w:t>
      </w:r>
    </w:p>
    <w:p w14:paraId="4E7E1BF3" w14:textId="77777777" w:rsidR="00CE478F" w:rsidRPr="00AD79F2" w:rsidRDefault="00EF21D8" w:rsidP="00EF21D8">
      <w:pPr>
        <w:pStyle w:val="LDP1a"/>
      </w:pPr>
      <w:r>
        <w:t>(b)</w:t>
      </w:r>
      <w:r>
        <w:tab/>
      </w:r>
      <w:r w:rsidR="00CE478F">
        <w:t xml:space="preserve">the </w:t>
      </w:r>
      <w:r w:rsidR="00CE478F" w:rsidRPr="00AD79F2">
        <w:t>affected lamp</w:t>
      </w:r>
      <w:r w:rsidR="00CE478F">
        <w:t xml:space="preserve"> or lamps must be considered to be</w:t>
      </w:r>
      <w:r w:rsidR="00CE478F" w:rsidRPr="00AD79F2">
        <w:t xml:space="preserve"> unserviceable lamps when </w:t>
      </w:r>
      <w:r w:rsidR="00CE478F">
        <w:t>applying paragraph</w:t>
      </w:r>
      <w:r w:rsidR="00CE478F" w:rsidRPr="00AD79F2">
        <w:t xml:space="preserve"> </w:t>
      </w:r>
      <w:r>
        <w:t>(1</w:t>
      </w:r>
      <w:r w:rsidR="00792DC4">
        <w:t>) (</w:t>
      </w:r>
      <w:r w:rsidR="00CE478F" w:rsidRPr="00AD79F2">
        <w:t>a) above.</w:t>
      </w:r>
    </w:p>
    <w:p w14:paraId="57030CD2" w14:textId="77777777" w:rsidR="00CE478F" w:rsidRDefault="00CE478F" w:rsidP="00CE478F">
      <w:pPr>
        <w:pStyle w:val="LDClause"/>
      </w:pPr>
      <w:r>
        <w:tab/>
      </w:r>
      <w:r w:rsidR="00674323">
        <w:t>(</w:t>
      </w:r>
      <w:r w:rsidR="00EF21D8">
        <w:t>3</w:t>
      </w:r>
      <w:r w:rsidR="00674323">
        <w:t>)</w:t>
      </w:r>
      <w:r w:rsidRPr="004E7323">
        <w:tab/>
      </w:r>
      <w:r>
        <w:t>A</w:t>
      </w:r>
      <w:r w:rsidRPr="004E7323">
        <w:t xml:space="preserve"> PAPI must be extinguished until</w:t>
      </w:r>
      <w:r>
        <w:t xml:space="preserve"> the unserviceability in</w:t>
      </w:r>
      <w:r w:rsidRPr="004E7323">
        <w:t xml:space="preserve"> the system is rectified.</w:t>
      </w:r>
    </w:p>
    <w:p w14:paraId="2B0FC26F" w14:textId="77777777" w:rsidR="00CE478F" w:rsidRDefault="00CE478F" w:rsidP="00CE478F">
      <w:pPr>
        <w:pStyle w:val="LDClause"/>
      </w:pPr>
      <w:r>
        <w:tab/>
      </w:r>
      <w:r w:rsidR="00674323">
        <w:t>(</w:t>
      </w:r>
      <w:r w:rsidR="00EF21D8">
        <w:t>4</w:t>
      </w:r>
      <w:r w:rsidR="00674323">
        <w:t>)</w:t>
      </w:r>
      <w:r>
        <w:tab/>
        <w:t>A</w:t>
      </w:r>
      <w:r w:rsidRPr="00AD79F2">
        <w:t xml:space="preserve"> double-sided PAPI</w:t>
      </w:r>
      <w:r>
        <w:t xml:space="preserve"> with </w:t>
      </w:r>
      <w:r w:rsidRPr="00AD79F2">
        <w:t>8 light units is</w:t>
      </w:r>
      <w:r>
        <w:t xml:space="preserve"> </w:t>
      </w:r>
      <w:r w:rsidRPr="00AD79F2">
        <w:t xml:space="preserve">deemed to be unserviceable </w:t>
      </w:r>
      <w:r>
        <w:t xml:space="preserve">if </w:t>
      </w:r>
      <w:r w:rsidRPr="00AD79F2">
        <w:t xml:space="preserve">all light units in one wing bar are fully functioning, and any light units in the other wing bar are </w:t>
      </w:r>
      <w:r>
        <w:t>unserviceable.</w:t>
      </w:r>
    </w:p>
    <w:p w14:paraId="16A2F69E" w14:textId="77777777" w:rsidR="00EF21D8" w:rsidRDefault="00CE478F" w:rsidP="00CE478F">
      <w:pPr>
        <w:pStyle w:val="LDClause"/>
      </w:pPr>
      <w:r>
        <w:tab/>
      </w:r>
      <w:r w:rsidR="00674323">
        <w:t>(</w:t>
      </w:r>
      <w:r w:rsidR="00EF21D8">
        <w:t>5</w:t>
      </w:r>
      <w:r w:rsidR="00674323">
        <w:t>)</w:t>
      </w:r>
      <w:r>
        <w:tab/>
        <w:t xml:space="preserve">For subsection </w:t>
      </w:r>
      <w:r w:rsidR="00674323">
        <w:t>(</w:t>
      </w:r>
      <w:r w:rsidR="00EF21D8">
        <w:t>4</w:t>
      </w:r>
      <w:r w:rsidR="00674323">
        <w:t>)</w:t>
      </w:r>
      <w:r>
        <w:t>, the</w:t>
      </w:r>
      <w:r w:rsidRPr="00AD79F2">
        <w:t xml:space="preserve"> </w:t>
      </w:r>
      <w:r w:rsidR="00EF21D8">
        <w:t xml:space="preserve">PAPI </w:t>
      </w:r>
      <w:r w:rsidRPr="00AD79F2">
        <w:t xml:space="preserve">may remain in use </w:t>
      </w:r>
      <w:r w:rsidR="00EF21D8">
        <w:t>if</w:t>
      </w:r>
      <w:r>
        <w:t xml:space="preserve"> </w:t>
      </w:r>
      <w:r w:rsidRPr="00AD79F2">
        <w:t xml:space="preserve">a NOTAM </w:t>
      </w:r>
      <w:r w:rsidR="00EF21D8">
        <w:t>sets out:</w:t>
      </w:r>
    </w:p>
    <w:p w14:paraId="04DBBA28" w14:textId="77777777" w:rsidR="00EF21D8" w:rsidRDefault="00EF21D8" w:rsidP="00EF21D8">
      <w:pPr>
        <w:pStyle w:val="LDP1a"/>
      </w:pPr>
      <w:r>
        <w:t>(a)</w:t>
      </w:r>
      <w:r>
        <w:tab/>
      </w:r>
      <w:r w:rsidR="00CE478F" w:rsidRPr="00AD79F2">
        <w:t xml:space="preserve">the number of </w:t>
      </w:r>
      <w:r>
        <w:t xml:space="preserve">unserviceable </w:t>
      </w:r>
      <w:r w:rsidR="00CE478F" w:rsidRPr="00AD79F2">
        <w:t>light units</w:t>
      </w:r>
      <w:r>
        <w:t>; and</w:t>
      </w:r>
    </w:p>
    <w:p w14:paraId="7C815131" w14:textId="77777777" w:rsidR="00CE478F" w:rsidRDefault="00EF21D8" w:rsidP="00EF21D8">
      <w:pPr>
        <w:pStyle w:val="LDP1a"/>
      </w:pPr>
      <w:r>
        <w:t>(b)</w:t>
      </w:r>
      <w:r>
        <w:tab/>
        <w:t xml:space="preserve">which </w:t>
      </w:r>
      <w:r w:rsidR="00CE478F" w:rsidRPr="00AD79F2">
        <w:t xml:space="preserve">side of the runway </w:t>
      </w:r>
      <w:r>
        <w:t>is affected.</w:t>
      </w:r>
    </w:p>
    <w:p w14:paraId="0814BBA4" w14:textId="77777777" w:rsidR="00CE478F" w:rsidRDefault="00CE478F" w:rsidP="00CE478F">
      <w:pPr>
        <w:pStyle w:val="LDClause"/>
      </w:pPr>
      <w:r>
        <w:tab/>
      </w:r>
      <w:r w:rsidR="00674323">
        <w:t>(</w:t>
      </w:r>
      <w:r w:rsidR="00EF21D8">
        <w:t>6</w:t>
      </w:r>
      <w:r w:rsidR="00674323">
        <w:t>)</w:t>
      </w:r>
      <w:r>
        <w:tab/>
        <w:t>A</w:t>
      </w:r>
      <w:r w:rsidRPr="00AD79F2">
        <w:t xml:space="preserve"> double-sided PAPI</w:t>
      </w:r>
      <w:r>
        <w:t xml:space="preserve"> with </w:t>
      </w:r>
      <w:r w:rsidRPr="00AD79F2">
        <w:t>8 light units is</w:t>
      </w:r>
      <w:r>
        <w:t xml:space="preserve"> </w:t>
      </w:r>
      <w:r w:rsidRPr="00AD79F2">
        <w:t xml:space="preserve">deemed to be unserviceable </w:t>
      </w:r>
      <w:r>
        <w:t xml:space="preserve">if </w:t>
      </w:r>
      <w:r w:rsidRPr="00AD79F2">
        <w:t>one or more light units in each wing bar is unserviceable.</w:t>
      </w:r>
    </w:p>
    <w:p w14:paraId="1E6F395A" w14:textId="77777777" w:rsidR="00CE478F" w:rsidRPr="00AD79F2" w:rsidRDefault="00CE478F" w:rsidP="00CE478F">
      <w:pPr>
        <w:pStyle w:val="LDClause"/>
      </w:pPr>
      <w:r>
        <w:tab/>
      </w:r>
      <w:r w:rsidR="00674323">
        <w:t>(</w:t>
      </w:r>
      <w:r w:rsidR="00EF21D8">
        <w:t>7</w:t>
      </w:r>
      <w:r w:rsidR="00674323">
        <w:t>)</w:t>
      </w:r>
      <w:r>
        <w:tab/>
      </w:r>
      <w:r w:rsidR="00EF21D8">
        <w:t xml:space="preserve">An unserviceable </w:t>
      </w:r>
      <w:r w:rsidRPr="00AD79F2">
        <w:t>double-sided PAPI must be extinguished until the</w:t>
      </w:r>
      <w:r>
        <w:t xml:space="preserve"> unserviceability </w:t>
      </w:r>
      <w:r w:rsidRPr="00AD79F2">
        <w:t>is rectified</w:t>
      </w:r>
      <w:r w:rsidR="00674323">
        <w:t>.</w:t>
      </w:r>
    </w:p>
    <w:p w14:paraId="2BF80312" w14:textId="77777777" w:rsidR="00CE478F" w:rsidRPr="004E7323" w:rsidRDefault="00E43D52" w:rsidP="00B300CC">
      <w:pPr>
        <w:pStyle w:val="139-Section"/>
      </w:pPr>
      <w:bookmarkStart w:id="3554" w:name="_Toc488152433"/>
      <w:bookmarkStart w:id="3555" w:name="_Toc488155191"/>
      <w:bookmarkStart w:id="3556" w:name="_Toc488156397"/>
      <w:bookmarkStart w:id="3557" w:name="_Toc17467711"/>
      <w:r>
        <w:t>9.1</w:t>
      </w:r>
      <w:r w:rsidR="00F60731">
        <w:t>4</w:t>
      </w:r>
      <w:r w:rsidR="003E0AA8">
        <w:t>1</w:t>
      </w:r>
      <w:r w:rsidR="00CE478F" w:rsidRPr="004E7323">
        <w:tab/>
        <w:t>Interleaved circuitry</w:t>
      </w:r>
      <w:bookmarkEnd w:id="3554"/>
      <w:bookmarkEnd w:id="3555"/>
      <w:bookmarkEnd w:id="3556"/>
      <w:bookmarkEnd w:id="3557"/>
    </w:p>
    <w:p w14:paraId="649A870E" w14:textId="44DDEC69" w:rsidR="00CE478F" w:rsidRPr="00AD79F2" w:rsidRDefault="00CE478F" w:rsidP="00CE478F">
      <w:pPr>
        <w:pStyle w:val="LDClause"/>
      </w:pPr>
      <w:r>
        <w:tab/>
      </w:r>
      <w:r>
        <w:tab/>
      </w:r>
      <w:r w:rsidR="00FA0638">
        <w:t>A</w:t>
      </w:r>
      <w:r w:rsidRPr="00AD79F2">
        <w:t xml:space="preserve"> lighting system </w:t>
      </w:r>
      <w:r w:rsidR="00FA0638">
        <w:t>serviced by</w:t>
      </w:r>
      <w:r w:rsidRPr="00AD79F2">
        <w:t xml:space="preserve"> interlea</w:t>
      </w:r>
      <w:r w:rsidR="00FA0638">
        <w:t>ve</w:t>
      </w:r>
      <w:r w:rsidR="000E447C">
        <w:t>d</w:t>
      </w:r>
      <w:r w:rsidRPr="00AD79F2">
        <w:t xml:space="preserve"> circuitry is deemed to be unserviceable </w:t>
      </w:r>
      <w:r w:rsidR="00FA0638">
        <w:t>if</w:t>
      </w:r>
      <w:r w:rsidRPr="00AD79F2">
        <w:t xml:space="preserve"> any </w:t>
      </w:r>
      <w:r w:rsidR="005C2CA5">
        <w:t>1</w:t>
      </w:r>
      <w:r w:rsidR="005C2CA5" w:rsidRPr="00AD79F2">
        <w:t xml:space="preserve"> </w:t>
      </w:r>
      <w:r w:rsidRPr="00AD79F2">
        <w:t>of the circuits fails.</w:t>
      </w:r>
    </w:p>
    <w:p w14:paraId="173C02CC" w14:textId="77777777" w:rsidR="00CE478F" w:rsidRPr="004E7323" w:rsidRDefault="00E43D52" w:rsidP="00B300CC">
      <w:pPr>
        <w:pStyle w:val="139-Section"/>
      </w:pPr>
      <w:bookmarkStart w:id="3558" w:name="_Toc488152434"/>
      <w:bookmarkStart w:id="3559" w:name="_Toc488155192"/>
      <w:bookmarkStart w:id="3560" w:name="_Toc488156398"/>
      <w:bookmarkStart w:id="3561" w:name="_Toc17467712"/>
      <w:r>
        <w:t>9.1</w:t>
      </w:r>
      <w:r w:rsidR="005F5F19">
        <w:t>4</w:t>
      </w:r>
      <w:r w:rsidR="003E0AA8">
        <w:t>2</w:t>
      </w:r>
      <w:r w:rsidR="00CE478F" w:rsidRPr="004E7323">
        <w:tab/>
        <w:t>Movement area guidance signs</w:t>
      </w:r>
      <w:bookmarkEnd w:id="3558"/>
      <w:bookmarkEnd w:id="3559"/>
      <w:bookmarkEnd w:id="3560"/>
      <w:bookmarkEnd w:id="3561"/>
    </w:p>
    <w:p w14:paraId="7444165C" w14:textId="77777777" w:rsidR="00CE478F" w:rsidRPr="00AD79F2" w:rsidRDefault="00CE478F" w:rsidP="00CE478F">
      <w:pPr>
        <w:pStyle w:val="LDClause"/>
      </w:pPr>
      <w:r>
        <w:tab/>
      </w:r>
      <w:r>
        <w:tab/>
      </w:r>
      <w:r w:rsidRPr="00AD79F2">
        <w:t>For a movement area guidance sign</w:t>
      </w:r>
      <w:r w:rsidR="00EF21D8">
        <w:t xml:space="preserve"> (MAGS)</w:t>
      </w:r>
      <w:r w:rsidRPr="00AD79F2">
        <w:t>:</w:t>
      </w:r>
    </w:p>
    <w:p w14:paraId="731AC7D9" w14:textId="77777777" w:rsidR="00CE478F" w:rsidRPr="00AD79F2" w:rsidRDefault="00CE478F" w:rsidP="00CE478F">
      <w:pPr>
        <w:pStyle w:val="LDP1a"/>
      </w:pPr>
      <w:r>
        <w:t>(a)</w:t>
      </w:r>
      <w:r>
        <w:tab/>
      </w:r>
      <w:r w:rsidRPr="00AD79F2">
        <w:t>the sign must be legible at all times; and</w:t>
      </w:r>
    </w:p>
    <w:p w14:paraId="6571B68F" w14:textId="77777777" w:rsidR="00CE478F" w:rsidRDefault="00CE478F" w:rsidP="00CE478F">
      <w:pPr>
        <w:pStyle w:val="LDP1a"/>
      </w:pPr>
      <w:r>
        <w:lastRenderedPageBreak/>
        <w:t>(b)</w:t>
      </w:r>
      <w:r>
        <w:tab/>
      </w:r>
      <w:r w:rsidRPr="00AD79F2">
        <w:t>any lamp unserviceability in a sign must be fixed as soon as</w:t>
      </w:r>
      <w:r w:rsidR="005D32F2">
        <w:t xml:space="preserve"> </w:t>
      </w:r>
      <w:r w:rsidR="00000003">
        <w:t>possible</w:t>
      </w:r>
      <w:r w:rsidRPr="00AD79F2">
        <w:t>.</w:t>
      </w:r>
    </w:p>
    <w:p w14:paraId="567566FC" w14:textId="77777777" w:rsidR="00CE478F" w:rsidRPr="004822E2" w:rsidRDefault="00CE478F" w:rsidP="00EF21D8">
      <w:pPr>
        <w:pStyle w:val="LDNote"/>
      </w:pPr>
      <w:r w:rsidRPr="00EF21D8">
        <w:rPr>
          <w:i/>
        </w:rPr>
        <w:t>Note</w:t>
      </w:r>
      <w:r w:rsidR="004822E2" w:rsidRPr="00EF21D8">
        <w:rPr>
          <w:i/>
        </w:rPr>
        <w:t> 1</w:t>
      </w:r>
      <w:r w:rsidR="004822E2">
        <w:t>   </w:t>
      </w:r>
      <w:r w:rsidRPr="004822E2">
        <w:t xml:space="preserve">No specific standard is specified for </w:t>
      </w:r>
      <w:r w:rsidR="00EF21D8">
        <w:t>a</w:t>
      </w:r>
      <w:r w:rsidRPr="004822E2">
        <w:t xml:space="preserve"> critical number of unserviceable</w:t>
      </w:r>
      <w:r w:rsidR="00EF21D8">
        <w:t xml:space="preserve"> </w:t>
      </w:r>
      <w:r w:rsidR="00EF21D8" w:rsidRPr="004822E2">
        <w:t>lamps</w:t>
      </w:r>
      <w:r w:rsidRPr="004822E2">
        <w:t xml:space="preserve"> in an illuminated </w:t>
      </w:r>
      <w:r w:rsidR="00EF21D8">
        <w:t>MAGS</w:t>
      </w:r>
      <w:r w:rsidRPr="004822E2">
        <w:t xml:space="preserve">. The key requirement is the legibility of the sign inscription at all times. </w:t>
      </w:r>
    </w:p>
    <w:p w14:paraId="70FCC5FC" w14:textId="77777777" w:rsidR="00CE478F" w:rsidRPr="004822E2" w:rsidRDefault="00310576" w:rsidP="00EF21D8">
      <w:pPr>
        <w:pStyle w:val="LDNote"/>
      </w:pPr>
      <w:r w:rsidRPr="00EF21D8">
        <w:rPr>
          <w:i/>
        </w:rPr>
        <w:t>Note</w:t>
      </w:r>
      <w:r w:rsidR="004822E2" w:rsidRPr="00EF21D8">
        <w:rPr>
          <w:i/>
        </w:rPr>
        <w:t> 2</w:t>
      </w:r>
      <w:r w:rsidR="004822E2">
        <w:t>   </w:t>
      </w:r>
      <w:r w:rsidR="00CE478F" w:rsidRPr="004822E2">
        <w:t xml:space="preserve">The failure of </w:t>
      </w:r>
      <w:r w:rsidR="00EF21D8">
        <w:t>MAGS</w:t>
      </w:r>
      <w:r w:rsidR="00CE478F" w:rsidRPr="004822E2">
        <w:t xml:space="preserve"> illumination is not subject to notification by NOTAM.</w:t>
      </w:r>
    </w:p>
    <w:p w14:paraId="2C4438BA" w14:textId="77777777" w:rsidR="00CE478F" w:rsidRPr="00CC5401" w:rsidRDefault="00E43D52" w:rsidP="00B300CC">
      <w:pPr>
        <w:pStyle w:val="139-Section"/>
      </w:pPr>
      <w:bookmarkStart w:id="3562" w:name="_Toc309648343"/>
      <w:bookmarkStart w:id="3563" w:name="_Toc488152435"/>
      <w:bookmarkStart w:id="3564" w:name="_Toc488155193"/>
      <w:bookmarkStart w:id="3565" w:name="_Toc488156399"/>
      <w:bookmarkStart w:id="3566" w:name="_Toc17467713"/>
      <w:r>
        <w:t>9.14</w:t>
      </w:r>
      <w:r w:rsidR="003E0AA8">
        <w:t>3</w:t>
      </w:r>
      <w:r w:rsidR="004822E2">
        <w:tab/>
      </w:r>
      <w:r w:rsidR="00CE478F" w:rsidRPr="00CC5401">
        <w:t>Other lighting on the aerodrome</w:t>
      </w:r>
      <w:bookmarkEnd w:id="3562"/>
      <w:bookmarkEnd w:id="3563"/>
      <w:bookmarkEnd w:id="3564"/>
      <w:bookmarkEnd w:id="3565"/>
      <w:bookmarkEnd w:id="3566"/>
    </w:p>
    <w:p w14:paraId="50410BDD" w14:textId="77777777" w:rsidR="00CE478F" w:rsidRPr="00CC5401" w:rsidRDefault="00674323" w:rsidP="004822E2">
      <w:pPr>
        <w:pStyle w:val="LDClause"/>
      </w:pPr>
      <w:r>
        <w:tab/>
        <w:t>(</w:t>
      </w:r>
      <w:r w:rsidR="004822E2">
        <w:t>1</w:t>
      </w:r>
      <w:r>
        <w:t>)</w:t>
      </w:r>
      <w:r w:rsidR="004822E2">
        <w:tab/>
      </w:r>
      <w:r w:rsidR="00CE478F" w:rsidRPr="00CC5401">
        <w:t xml:space="preserve">This section applies </w:t>
      </w:r>
      <w:r w:rsidR="00437475">
        <w:t xml:space="preserve">only </w:t>
      </w:r>
      <w:r w:rsidR="00CE478F" w:rsidRPr="00CC5401">
        <w:t>to lights</w:t>
      </w:r>
      <w:r w:rsidR="00437475">
        <w:t xml:space="preserve"> that are not otherwise provided as visual aids </w:t>
      </w:r>
      <w:r w:rsidR="005C3593">
        <w:t xml:space="preserve">to aircraft </w:t>
      </w:r>
      <w:r w:rsidR="00437475">
        <w:t>under the other provisions of this MOS.</w:t>
      </w:r>
    </w:p>
    <w:p w14:paraId="6A710462" w14:textId="77777777" w:rsidR="009B236E" w:rsidRDefault="00CE478F" w:rsidP="009B236E">
      <w:pPr>
        <w:pStyle w:val="LDClause"/>
        <w:ind w:left="1440" w:hanging="1440"/>
      </w:pPr>
      <w:r>
        <w:tab/>
      </w:r>
      <w:r w:rsidR="00674323">
        <w:t>(</w:t>
      </w:r>
      <w:r w:rsidR="004822E2">
        <w:t>2</w:t>
      </w:r>
      <w:r w:rsidR="00674323">
        <w:t>)</w:t>
      </w:r>
      <w:r>
        <w:tab/>
      </w:r>
      <w:r w:rsidR="009B236E">
        <w:t>The following requirements must be complied with:</w:t>
      </w:r>
    </w:p>
    <w:p w14:paraId="0CC22169" w14:textId="77777777" w:rsidR="009B236E" w:rsidRDefault="009B236E" w:rsidP="009B236E">
      <w:pPr>
        <w:pStyle w:val="LDP1a"/>
      </w:pPr>
      <w:r>
        <w:t>(a)</w:t>
      </w:r>
      <w:r>
        <w:tab/>
        <w:t>a</w:t>
      </w:r>
      <w:r w:rsidR="005F619C">
        <w:t>n</w:t>
      </w:r>
      <w:r w:rsidR="00CE478F" w:rsidRPr="00CC5401">
        <w:t xml:space="preserve"> aerodrome operator</w:t>
      </w:r>
      <w:r w:rsidR="005F619C">
        <w:t xml:space="preserve"> must notify CASA</w:t>
      </w:r>
      <w:r w:rsidR="0030365A">
        <w:t xml:space="preserve"> in writing</w:t>
      </w:r>
      <w:r w:rsidR="005F619C">
        <w:t xml:space="preserve"> as soon as possible after becoming aware </w:t>
      </w:r>
      <w:r w:rsidR="0030365A">
        <w:t xml:space="preserve">that a person is installing or proposing to install, or is using or is proposing to use, </w:t>
      </w:r>
      <w:r w:rsidR="00CE478F" w:rsidRPr="00CC5401">
        <w:t>a</w:t>
      </w:r>
      <w:r w:rsidR="00C2312D">
        <w:t>n</w:t>
      </w:r>
      <w:r w:rsidR="0030365A">
        <w:t>y</w:t>
      </w:r>
      <w:r w:rsidR="00CE478F" w:rsidRPr="00CC5401">
        <w:t xml:space="preserve"> installation</w:t>
      </w:r>
      <w:r w:rsidR="005F619C">
        <w:t xml:space="preserve">, </w:t>
      </w:r>
      <w:r w:rsidR="00CE478F" w:rsidRPr="00CC5401">
        <w:t>equipment or laser</w:t>
      </w:r>
      <w:r w:rsidR="00EF49FC">
        <w:t xml:space="preserve">, </w:t>
      </w:r>
      <w:r w:rsidR="0030365A">
        <w:t xml:space="preserve">outside the aerodrome boundary, that </w:t>
      </w:r>
      <w:r w:rsidR="00C2312D">
        <w:t xml:space="preserve">has or may have lighting or </w:t>
      </w:r>
      <w:r w:rsidR="005F619C" w:rsidRPr="00CC5401">
        <w:t xml:space="preserve">lighting intensity greater than </w:t>
      </w:r>
      <w:r w:rsidR="005F619C">
        <w:t xml:space="preserve">that </w:t>
      </w:r>
      <w:r w:rsidR="005F619C" w:rsidRPr="00CC5401">
        <w:t xml:space="preserve">specified </w:t>
      </w:r>
      <w:r w:rsidR="005F619C" w:rsidRPr="004822E2">
        <w:t xml:space="preserve">in </w:t>
      </w:r>
      <w:r w:rsidR="00A22752">
        <w:t xml:space="preserve">Figure </w:t>
      </w:r>
      <w:r w:rsidR="00F60731">
        <w:t>9.14</w:t>
      </w:r>
      <w:r w:rsidR="003E0AA8">
        <w:t>4</w:t>
      </w:r>
      <w:r w:rsidR="00B21CB8">
        <w:t> (</w:t>
      </w:r>
      <w:r w:rsidR="005E727D">
        <w:t>2</w:t>
      </w:r>
      <w:r w:rsidR="005F619C">
        <w:t>)</w:t>
      </w:r>
      <w:r>
        <w:t>;</w:t>
      </w:r>
    </w:p>
    <w:p w14:paraId="0E886BA6" w14:textId="77777777" w:rsidR="009B236E" w:rsidRDefault="009B236E" w:rsidP="009B236E">
      <w:pPr>
        <w:pStyle w:val="LDP1a"/>
      </w:pPr>
      <w:r>
        <w:t>(b)</w:t>
      </w:r>
      <w:r>
        <w:tab/>
        <w:t>CASA must:</w:t>
      </w:r>
    </w:p>
    <w:p w14:paraId="2296831E" w14:textId="77777777" w:rsidR="009B236E" w:rsidRDefault="009B236E" w:rsidP="009B236E">
      <w:pPr>
        <w:pStyle w:val="LDP2i"/>
      </w:pPr>
      <w:r>
        <w:tab/>
        <w:t>(i)</w:t>
      </w:r>
      <w:r>
        <w:tab/>
        <w:t>consider whether the notification identifies a risk to the safety of aviation; and</w:t>
      </w:r>
    </w:p>
    <w:p w14:paraId="0330D824" w14:textId="77777777" w:rsidR="009B236E" w:rsidRDefault="009B236E" w:rsidP="009B236E">
      <w:pPr>
        <w:pStyle w:val="LDP2i"/>
      </w:pPr>
      <w:r>
        <w:tab/>
        <w:t>(ii)</w:t>
      </w:r>
      <w:r>
        <w:tab/>
        <w:t>if necessary, issue directions for action to mitigate the risk.</w:t>
      </w:r>
    </w:p>
    <w:p w14:paraId="03E08013" w14:textId="77777777" w:rsidR="001573D6" w:rsidRDefault="001573D6" w:rsidP="000E447C">
      <w:pPr>
        <w:pStyle w:val="LDNote"/>
        <w:tabs>
          <w:tab w:val="clear" w:pos="737"/>
        </w:tabs>
        <w:ind w:left="1554"/>
      </w:pPr>
      <w:r w:rsidRPr="001573D6">
        <w:rPr>
          <w:i/>
        </w:rPr>
        <w:t>Note</w:t>
      </w:r>
      <w:r>
        <w:t xml:space="preserve">   For directions, see regulation 94 of CAR, and regulation 11.245 of </w:t>
      </w:r>
      <w:r w:rsidR="00BD47D7">
        <w:t>CASR</w:t>
      </w:r>
      <w:r>
        <w:t>.</w:t>
      </w:r>
    </w:p>
    <w:p w14:paraId="569E05B6" w14:textId="77777777" w:rsidR="0030365A" w:rsidRDefault="0030365A" w:rsidP="0030365A">
      <w:pPr>
        <w:pStyle w:val="LDClause"/>
      </w:pPr>
      <w:r>
        <w:tab/>
        <w:t>(3)</w:t>
      </w:r>
      <w:r>
        <w:tab/>
        <w:t>An</w:t>
      </w:r>
      <w:r w:rsidRPr="00CC5401">
        <w:t xml:space="preserve"> aerodrome operator</w:t>
      </w:r>
      <w:r>
        <w:t xml:space="preserve"> must immediately notify CASA in writing if the operator proposes to install or use </w:t>
      </w:r>
      <w:r w:rsidRPr="00CC5401">
        <w:t>a</w:t>
      </w:r>
      <w:r>
        <w:t>ny</w:t>
      </w:r>
      <w:r w:rsidRPr="00CC5401">
        <w:t xml:space="preserve"> installation</w:t>
      </w:r>
      <w:r>
        <w:t xml:space="preserve">, </w:t>
      </w:r>
      <w:r w:rsidRPr="00CC5401">
        <w:t>equipment or laser</w:t>
      </w:r>
      <w:r>
        <w:t xml:space="preserve">, inside the aerodrome boundary, that has or may have lighting or </w:t>
      </w:r>
      <w:r w:rsidRPr="00CC5401">
        <w:t xml:space="preserve">lighting intensity greater than </w:t>
      </w:r>
      <w:r>
        <w:t xml:space="preserve">that </w:t>
      </w:r>
      <w:r w:rsidRPr="00CC5401">
        <w:t xml:space="preserve">specified </w:t>
      </w:r>
      <w:r w:rsidRPr="004822E2">
        <w:t xml:space="preserve">in </w:t>
      </w:r>
      <w:r>
        <w:t xml:space="preserve">Figure </w:t>
      </w:r>
      <w:r w:rsidR="00F60731">
        <w:t>9.14</w:t>
      </w:r>
      <w:r w:rsidR="003E0AA8">
        <w:t>4</w:t>
      </w:r>
      <w:r w:rsidR="00B21CB8">
        <w:t> (</w:t>
      </w:r>
      <w:r w:rsidR="00BE298F">
        <w:t>2</w:t>
      </w:r>
      <w:r>
        <w:t>).</w:t>
      </w:r>
    </w:p>
    <w:p w14:paraId="074DF96B" w14:textId="77777777" w:rsidR="005F619C" w:rsidRDefault="005F619C" w:rsidP="00CE478F">
      <w:pPr>
        <w:pStyle w:val="LDClause"/>
      </w:pPr>
      <w:r>
        <w:tab/>
        <w:t>(</w:t>
      </w:r>
      <w:r w:rsidR="0030365A">
        <w:t>4</w:t>
      </w:r>
      <w:r>
        <w:t>)</w:t>
      </w:r>
      <w:r>
        <w:tab/>
        <w:t xml:space="preserve">An aerodrome operator must not proceed with </w:t>
      </w:r>
      <w:r w:rsidR="00C2312D">
        <w:t>the</w:t>
      </w:r>
      <w:r>
        <w:t xml:space="preserve"> installation</w:t>
      </w:r>
      <w:r w:rsidR="00BE298F">
        <w:t xml:space="preserve"> or use of any installation</w:t>
      </w:r>
      <w:r w:rsidR="00FA7B09">
        <w:t>, equipment or laser</w:t>
      </w:r>
      <w:r>
        <w:t xml:space="preserve"> mentioned in subsection (</w:t>
      </w:r>
      <w:r w:rsidR="0030365A">
        <w:t>3</w:t>
      </w:r>
      <w:r>
        <w:t>) until CASA has assessed</w:t>
      </w:r>
      <w:r w:rsidR="00C2312D">
        <w:t>, and approved in writing,</w:t>
      </w:r>
      <w:r>
        <w:t xml:space="preserve"> the </w:t>
      </w:r>
      <w:r w:rsidR="00BE298F">
        <w:t xml:space="preserve">proposed </w:t>
      </w:r>
      <w:r>
        <w:t xml:space="preserve">lighting intensity of the </w:t>
      </w:r>
      <w:r w:rsidRPr="00CC5401">
        <w:t>installation</w:t>
      </w:r>
      <w:r>
        <w:t xml:space="preserve">, </w:t>
      </w:r>
      <w:r w:rsidRPr="00CC5401">
        <w:t>equipment or laser</w:t>
      </w:r>
      <w:r>
        <w:t>.</w:t>
      </w:r>
    </w:p>
    <w:p w14:paraId="55662E0D" w14:textId="77777777" w:rsidR="005F619C" w:rsidRDefault="00CE478F" w:rsidP="00CE478F">
      <w:pPr>
        <w:pStyle w:val="LDClause"/>
      </w:pPr>
      <w:r>
        <w:tab/>
      </w:r>
      <w:r w:rsidR="00674323">
        <w:t>(</w:t>
      </w:r>
      <w:r w:rsidR="0030365A">
        <w:t>5</w:t>
      </w:r>
      <w:r w:rsidR="00674323">
        <w:t>)</w:t>
      </w:r>
      <w:r>
        <w:tab/>
      </w:r>
      <w:r w:rsidR="005F619C">
        <w:t xml:space="preserve">An aerodrome operator must </w:t>
      </w:r>
      <w:r w:rsidR="0030365A">
        <w:t xml:space="preserve">immediately </w:t>
      </w:r>
      <w:r w:rsidR="005F619C">
        <w:t>notify CASA</w:t>
      </w:r>
      <w:r w:rsidR="00C2312D">
        <w:t xml:space="preserve"> in writing</w:t>
      </w:r>
      <w:r w:rsidR="005F619C">
        <w:t xml:space="preserve"> of any p</w:t>
      </w:r>
      <w:r w:rsidRPr="00CC5401">
        <w:t xml:space="preserve">roposals </w:t>
      </w:r>
      <w:r w:rsidR="00BE298F">
        <w:t xml:space="preserve">to install or use </w:t>
      </w:r>
      <w:r w:rsidR="00C2312D">
        <w:t>an</w:t>
      </w:r>
      <w:r w:rsidR="00BE298F">
        <w:t>y</w:t>
      </w:r>
      <w:r w:rsidR="00C2312D">
        <w:t xml:space="preserve"> installation</w:t>
      </w:r>
      <w:r w:rsidR="0030365A">
        <w:t>,</w:t>
      </w:r>
      <w:r w:rsidR="00C2312D">
        <w:t xml:space="preserve"> </w:t>
      </w:r>
      <w:r w:rsidRPr="00CC5401">
        <w:t>equipment</w:t>
      </w:r>
      <w:r w:rsidR="0030365A">
        <w:t xml:space="preserve"> or laser </w:t>
      </w:r>
      <w:r w:rsidR="00074288">
        <w:t>within the</w:t>
      </w:r>
      <w:r w:rsidRPr="00CC5401">
        <w:t xml:space="preserve"> aerodrome</w:t>
      </w:r>
      <w:r w:rsidR="00074288">
        <w:t xml:space="preserve"> boundary</w:t>
      </w:r>
      <w:r w:rsidRPr="00CC5401">
        <w:t xml:space="preserve"> which </w:t>
      </w:r>
      <w:r w:rsidR="005F619C">
        <w:t xml:space="preserve">will </w:t>
      </w:r>
      <w:r w:rsidRPr="00CC5401">
        <w:t>have</w:t>
      </w:r>
      <w:r w:rsidR="005F619C">
        <w:t xml:space="preserve"> any of the following</w:t>
      </w:r>
      <w:r w:rsidR="00C2312D">
        <w:t xml:space="preserve"> kinds of lighting</w:t>
      </w:r>
      <w:r w:rsidR="005F619C">
        <w:t>:</w:t>
      </w:r>
    </w:p>
    <w:p w14:paraId="4C017AB2" w14:textId="77777777" w:rsidR="005F619C" w:rsidRDefault="005F619C" w:rsidP="005F619C">
      <w:pPr>
        <w:pStyle w:val="LDP1a"/>
      </w:pPr>
      <w:r>
        <w:t>(a)</w:t>
      </w:r>
      <w:r>
        <w:tab/>
      </w:r>
      <w:r w:rsidR="00CE478F" w:rsidRPr="00CC5401">
        <w:t>multiple light colours emitting from a single source</w:t>
      </w:r>
      <w:r>
        <w:t>;</w:t>
      </w:r>
    </w:p>
    <w:p w14:paraId="6FCCCD90" w14:textId="77777777" w:rsidR="005F619C" w:rsidRDefault="005F619C" w:rsidP="005F619C">
      <w:pPr>
        <w:pStyle w:val="LDP1a"/>
      </w:pPr>
      <w:r>
        <w:t>(b)</w:t>
      </w:r>
      <w:r>
        <w:tab/>
      </w:r>
      <w:r w:rsidR="00CE478F" w:rsidRPr="00CC5401">
        <w:t>rapid changes in light colour</w:t>
      </w:r>
      <w:r>
        <w:t>;</w:t>
      </w:r>
    </w:p>
    <w:p w14:paraId="1EF6F16B" w14:textId="77777777" w:rsidR="00CE478F" w:rsidRPr="00CC5401" w:rsidRDefault="005F619C" w:rsidP="005F619C">
      <w:pPr>
        <w:pStyle w:val="LDP1a"/>
      </w:pPr>
      <w:r>
        <w:t>(c)</w:t>
      </w:r>
      <w:r>
        <w:tab/>
      </w:r>
      <w:r w:rsidR="00CE478F" w:rsidRPr="00CC5401">
        <w:t>flashing lights</w:t>
      </w:r>
      <w:r>
        <w:t>.</w:t>
      </w:r>
    </w:p>
    <w:p w14:paraId="02986320" w14:textId="77777777" w:rsidR="005F619C" w:rsidRDefault="00CE478F" w:rsidP="004822E2">
      <w:pPr>
        <w:pStyle w:val="LDNote"/>
      </w:pPr>
      <w:r w:rsidRPr="004822E2">
        <w:rPr>
          <w:i/>
        </w:rPr>
        <w:t>Note</w:t>
      </w:r>
      <w:r w:rsidR="004822E2">
        <w:t>   </w:t>
      </w:r>
      <w:r w:rsidRPr="00CC5401">
        <w:t xml:space="preserve">Coloured lights, flashing lights or lasers may cause </w:t>
      </w:r>
      <w:r w:rsidR="00074288">
        <w:t xml:space="preserve">a hazard to aircraft operations </w:t>
      </w:r>
      <w:r w:rsidRPr="00CC5401">
        <w:t>irrespective of their intensity.</w:t>
      </w:r>
    </w:p>
    <w:p w14:paraId="2B1F8084" w14:textId="77777777" w:rsidR="00CE478F" w:rsidRPr="00CC5401" w:rsidRDefault="005F619C" w:rsidP="005F619C">
      <w:pPr>
        <w:pStyle w:val="LDClause"/>
      </w:pPr>
      <w:r>
        <w:tab/>
        <w:t>(</w:t>
      </w:r>
      <w:r w:rsidR="0030365A">
        <w:t>6</w:t>
      </w:r>
      <w:r>
        <w:t>)</w:t>
      </w:r>
      <w:r>
        <w:tab/>
        <w:t xml:space="preserve">An aerodrome operator must not proceed with </w:t>
      </w:r>
      <w:r w:rsidR="0030365A">
        <w:t xml:space="preserve">any </w:t>
      </w:r>
      <w:r w:rsidR="009B254D">
        <w:t>proposal mentioned in subsection (</w:t>
      </w:r>
      <w:r w:rsidR="0030365A">
        <w:t>5</w:t>
      </w:r>
      <w:r w:rsidR="009B254D">
        <w:t xml:space="preserve">) </w:t>
      </w:r>
      <w:r>
        <w:t>until CASA has assessed</w:t>
      </w:r>
      <w:r w:rsidR="00C2312D">
        <w:t>, and approved in writing,</w:t>
      </w:r>
      <w:r>
        <w:t xml:space="preserve"> the lighting intensity </w:t>
      </w:r>
      <w:r w:rsidR="00C2312D">
        <w:t xml:space="preserve">proposed for </w:t>
      </w:r>
      <w:r>
        <w:t>the</w:t>
      </w:r>
      <w:r w:rsidR="00C2312D">
        <w:t xml:space="preserve"> installation</w:t>
      </w:r>
      <w:r w:rsidR="0030365A">
        <w:t>,</w:t>
      </w:r>
      <w:r>
        <w:t xml:space="preserve"> </w:t>
      </w:r>
      <w:r w:rsidRPr="00CC5401">
        <w:t>equipment</w:t>
      </w:r>
      <w:r w:rsidR="0030365A">
        <w:t xml:space="preserve"> or laser</w:t>
      </w:r>
      <w:r>
        <w:t>.</w:t>
      </w:r>
    </w:p>
    <w:p w14:paraId="72922324" w14:textId="77777777" w:rsidR="005F619C" w:rsidRDefault="00CE478F" w:rsidP="00701F46">
      <w:pPr>
        <w:pStyle w:val="LDClause"/>
        <w:keepNext/>
      </w:pPr>
      <w:r>
        <w:tab/>
      </w:r>
      <w:r w:rsidR="00674323">
        <w:t>(</w:t>
      </w:r>
      <w:r w:rsidR="006D5714">
        <w:t>7</w:t>
      </w:r>
      <w:r w:rsidR="00674323">
        <w:t>)</w:t>
      </w:r>
      <w:r>
        <w:tab/>
      </w:r>
      <w:r w:rsidR="009A0821">
        <w:t>Subsections</w:t>
      </w:r>
      <w:r w:rsidRPr="00CC5401">
        <w:t xml:space="preserve"> </w:t>
      </w:r>
      <w:r w:rsidR="00C414C5">
        <w:t xml:space="preserve">(3), </w:t>
      </w:r>
      <w:r w:rsidR="00674323">
        <w:t>(</w:t>
      </w:r>
      <w:r w:rsidR="006D5714">
        <w:t>5</w:t>
      </w:r>
      <w:r w:rsidR="00674323">
        <w:t>)</w:t>
      </w:r>
      <w:r w:rsidR="005F619C">
        <w:t xml:space="preserve"> and (</w:t>
      </w:r>
      <w:r w:rsidR="006D5714">
        <w:t>6</w:t>
      </w:r>
      <w:r w:rsidR="005F619C">
        <w:t>)</w:t>
      </w:r>
      <w:r w:rsidRPr="00CC5401">
        <w:t xml:space="preserve"> do not apply to</w:t>
      </w:r>
      <w:r w:rsidR="005F619C">
        <w:t xml:space="preserve"> the following:</w:t>
      </w:r>
    </w:p>
    <w:p w14:paraId="6B5B0F17" w14:textId="77777777" w:rsidR="00C414C5" w:rsidRDefault="00C414C5" w:rsidP="001F5349">
      <w:pPr>
        <w:pStyle w:val="LDP1a"/>
      </w:pPr>
      <w:r>
        <w:t>(a)</w:t>
      </w:r>
      <w:r w:rsidR="001F5349">
        <w:tab/>
      </w:r>
      <w:r>
        <w:t>visual aids required for aircraft operations;</w:t>
      </w:r>
    </w:p>
    <w:p w14:paraId="1F5EDEAB" w14:textId="77777777" w:rsidR="005F619C" w:rsidRDefault="005F619C" w:rsidP="001F5349">
      <w:pPr>
        <w:pStyle w:val="LDP1a"/>
      </w:pPr>
      <w:r>
        <w:t>(</w:t>
      </w:r>
      <w:r w:rsidR="00C414C5">
        <w:t>b</w:t>
      </w:r>
      <w:r>
        <w:t>)</w:t>
      </w:r>
      <w:r>
        <w:tab/>
      </w:r>
      <w:r w:rsidR="00CE478F" w:rsidRPr="00CC5401">
        <w:t>signalling equipment</w:t>
      </w:r>
      <w:r>
        <w:t>;</w:t>
      </w:r>
    </w:p>
    <w:p w14:paraId="1590FC99" w14:textId="77777777" w:rsidR="00CE478F" w:rsidRDefault="005F619C" w:rsidP="001F5349">
      <w:pPr>
        <w:pStyle w:val="LDP1a"/>
      </w:pPr>
      <w:r>
        <w:t>(</w:t>
      </w:r>
      <w:r w:rsidR="00C414C5">
        <w:t>c</w:t>
      </w:r>
      <w:r>
        <w:t>)</w:t>
      </w:r>
      <w:r>
        <w:tab/>
      </w:r>
      <w:r w:rsidR="00CE478F" w:rsidRPr="00CC5401">
        <w:t>visual aids required for road safety.</w:t>
      </w:r>
    </w:p>
    <w:p w14:paraId="76372F14" w14:textId="77777777" w:rsidR="009B254D" w:rsidRDefault="005F619C" w:rsidP="005F619C">
      <w:pPr>
        <w:pStyle w:val="LDClause"/>
      </w:pPr>
      <w:r>
        <w:tab/>
        <w:t>(</w:t>
      </w:r>
      <w:r w:rsidR="006D5714">
        <w:t>8</w:t>
      </w:r>
      <w:r>
        <w:t>)</w:t>
      </w:r>
      <w:r>
        <w:tab/>
        <w:t xml:space="preserve">An aerodrome operator must </w:t>
      </w:r>
      <w:r w:rsidR="006D5714">
        <w:t xml:space="preserve">immediately </w:t>
      </w:r>
      <w:r>
        <w:t>notify CASA</w:t>
      </w:r>
      <w:r w:rsidR="00C2312D">
        <w:t xml:space="preserve"> in writing</w:t>
      </w:r>
      <w:r>
        <w:t xml:space="preserve"> of any p</w:t>
      </w:r>
      <w:r w:rsidRPr="00CC5401">
        <w:t>roposals for equipment or lighting installation</w:t>
      </w:r>
      <w:r w:rsidR="009B254D">
        <w:t xml:space="preserve"> </w:t>
      </w:r>
      <w:r w:rsidR="00074288">
        <w:t xml:space="preserve">within the aerodrome boundary </w:t>
      </w:r>
      <w:r w:rsidRPr="00CC5401">
        <w:t xml:space="preserve">which </w:t>
      </w:r>
      <w:r w:rsidR="009B254D">
        <w:t xml:space="preserve">would </w:t>
      </w:r>
      <w:r w:rsidRPr="00CC5401">
        <w:t>reflect sunlight, including solar panels, mirrors or reflective building cladding</w:t>
      </w:r>
      <w:r w:rsidR="009B254D">
        <w:t>.</w:t>
      </w:r>
    </w:p>
    <w:p w14:paraId="3E1606A1" w14:textId="77777777" w:rsidR="009B254D" w:rsidRPr="00CC5401" w:rsidRDefault="005F619C" w:rsidP="009B254D">
      <w:pPr>
        <w:pStyle w:val="LDClause"/>
      </w:pPr>
      <w:r>
        <w:lastRenderedPageBreak/>
        <w:tab/>
        <w:t>(</w:t>
      </w:r>
      <w:r w:rsidR="006D5714">
        <w:t>9</w:t>
      </w:r>
      <w:r>
        <w:t>)</w:t>
      </w:r>
      <w:r>
        <w:tab/>
        <w:t xml:space="preserve">An aerodrome operator must not proceed with </w:t>
      </w:r>
      <w:r w:rsidR="00FA0638">
        <w:t>a</w:t>
      </w:r>
      <w:r w:rsidR="006D5714">
        <w:t>ny</w:t>
      </w:r>
      <w:r w:rsidR="00FA0638">
        <w:t xml:space="preserve"> </w:t>
      </w:r>
      <w:r w:rsidR="009B254D">
        <w:t>proposal mentioned in subsection (</w:t>
      </w:r>
      <w:r w:rsidR="006D5714">
        <w:t>8</w:t>
      </w:r>
      <w:r w:rsidR="009B254D">
        <w:t xml:space="preserve">) </w:t>
      </w:r>
      <w:r w:rsidR="00FA0638">
        <w:t xml:space="preserve">unless </w:t>
      </w:r>
      <w:r>
        <w:t xml:space="preserve">CASA has </w:t>
      </w:r>
      <w:r w:rsidR="00FA0638">
        <w:t>determined</w:t>
      </w:r>
      <w:r w:rsidR="006D5714">
        <w:t>, in writing,</w:t>
      </w:r>
      <w:r w:rsidR="00FA0638">
        <w:t xml:space="preserve"> that</w:t>
      </w:r>
      <w:r w:rsidR="009B254D">
        <w:t xml:space="preserve"> it will </w:t>
      </w:r>
      <w:r w:rsidR="00FA0638">
        <w:t xml:space="preserve">not cause </w:t>
      </w:r>
      <w:r w:rsidR="009B254D">
        <w:t>a hazard to aircraft operations</w:t>
      </w:r>
      <w:r w:rsidR="009B254D" w:rsidRPr="00CC5401">
        <w:t>.</w:t>
      </w:r>
    </w:p>
    <w:p w14:paraId="6E092BC6" w14:textId="77777777" w:rsidR="00CE478F" w:rsidRPr="00CC5401" w:rsidRDefault="00CE478F" w:rsidP="00CE478F">
      <w:pPr>
        <w:pStyle w:val="LDClause"/>
      </w:pPr>
      <w:r>
        <w:tab/>
      </w:r>
      <w:r w:rsidR="00674323">
        <w:t>(</w:t>
      </w:r>
      <w:r w:rsidR="00863AB8">
        <w:t>10</w:t>
      </w:r>
      <w:r w:rsidR="00674323">
        <w:t>)</w:t>
      </w:r>
      <w:r>
        <w:tab/>
      </w:r>
      <w:r w:rsidRPr="00CC5401">
        <w:t>CASA may direct</w:t>
      </w:r>
      <w:r w:rsidR="00D44AFC">
        <w:t xml:space="preserve"> the aerodrome operator,</w:t>
      </w:r>
      <w:r w:rsidRPr="00CC5401">
        <w:t xml:space="preserve"> in writing</w:t>
      </w:r>
      <w:r w:rsidR="00D44AFC">
        <w:t>,</w:t>
      </w:r>
      <w:r w:rsidRPr="00CC5401">
        <w:t xml:space="preserve"> that </w:t>
      </w:r>
      <w:r w:rsidR="00FA0638">
        <w:t>a</w:t>
      </w:r>
      <w:r w:rsidR="006D5714">
        <w:t>n</w:t>
      </w:r>
      <w:r w:rsidRPr="00CC5401">
        <w:t xml:space="preserve"> installation, equipment, laser or reflective source</w:t>
      </w:r>
      <w:r w:rsidR="00FA0638">
        <w:t xml:space="preserve"> within the aerodrome boundary</w:t>
      </w:r>
      <w:r w:rsidRPr="00CC5401">
        <w:t xml:space="preserve"> must be modified, shielded, or extinguished to ensure aviation safety.</w:t>
      </w:r>
    </w:p>
    <w:p w14:paraId="70E12A3C" w14:textId="77777777" w:rsidR="00CE478F" w:rsidRPr="0076323E" w:rsidRDefault="00CE478F" w:rsidP="00D44AFC">
      <w:pPr>
        <w:pStyle w:val="LDNote"/>
      </w:pPr>
      <w:bookmarkStart w:id="3567" w:name="_Toc309648346"/>
      <w:r w:rsidRPr="00D44AFC">
        <w:rPr>
          <w:i/>
        </w:rPr>
        <w:t>Note</w:t>
      </w:r>
      <w:r w:rsidR="00D44AFC">
        <w:t>   </w:t>
      </w:r>
      <w:bookmarkEnd w:id="3567"/>
      <w:r w:rsidRPr="0076323E">
        <w:t xml:space="preserve">Certain lights </w:t>
      </w:r>
      <w:r>
        <w:t>might</w:t>
      </w:r>
      <w:r w:rsidRPr="0076323E">
        <w:t xml:space="preserve"> cause confusion, distraction or glare to pilots in the air. Ground lights may cause confusion or distraction by reason of their colour, position, pattern or intensity of light emission above the horizontal plane. Under regulation 94 of the </w:t>
      </w:r>
      <w:r w:rsidR="00BE298F" w:rsidRPr="00BE298F">
        <w:t>CAR</w:t>
      </w:r>
      <w:r w:rsidRPr="0076323E">
        <w:t>, CASA may issue notices about dangerous lights and it is an offence to fail to comply with any directions in a notice.</w:t>
      </w:r>
    </w:p>
    <w:p w14:paraId="091E41CD" w14:textId="77777777" w:rsidR="00CE478F" w:rsidRPr="001E355B" w:rsidRDefault="00E43D52" w:rsidP="00B300CC">
      <w:pPr>
        <w:pStyle w:val="139-Section"/>
      </w:pPr>
      <w:bookmarkStart w:id="3568" w:name="_Toc309648348"/>
      <w:bookmarkStart w:id="3569" w:name="_Toc488152436"/>
      <w:bookmarkStart w:id="3570" w:name="_Toc488155194"/>
      <w:bookmarkStart w:id="3571" w:name="_Toc488156400"/>
      <w:bookmarkStart w:id="3572" w:name="_Toc17467714"/>
      <w:r>
        <w:t>9.14</w:t>
      </w:r>
      <w:r w:rsidR="003E0AA8">
        <w:t>4</w:t>
      </w:r>
      <w:r w:rsidR="00D44AFC">
        <w:tab/>
      </w:r>
      <w:r w:rsidR="00CE478F" w:rsidRPr="001E355B">
        <w:t>Light</w:t>
      </w:r>
      <w:r w:rsidR="007C7CB2">
        <w:t>s —</w:t>
      </w:r>
      <w:r w:rsidR="00977213">
        <w:t xml:space="preserve"> </w:t>
      </w:r>
      <w:r w:rsidR="007C7CB2">
        <w:t>requirements for zones</w:t>
      </w:r>
      <w:bookmarkEnd w:id="3568"/>
      <w:bookmarkEnd w:id="3569"/>
      <w:bookmarkEnd w:id="3570"/>
      <w:bookmarkEnd w:id="3571"/>
      <w:bookmarkEnd w:id="3572"/>
    </w:p>
    <w:p w14:paraId="68CF0EA4" w14:textId="77777777" w:rsidR="009A387F" w:rsidRDefault="00CE478F" w:rsidP="00701F46">
      <w:pPr>
        <w:pStyle w:val="LDClause"/>
        <w:ind w:right="-284"/>
      </w:pPr>
      <w:r>
        <w:tab/>
      </w:r>
      <w:r w:rsidR="0030365A">
        <w:t>(1)</w:t>
      </w:r>
      <w:r>
        <w:tab/>
      </w:r>
      <w:r w:rsidR="009A387F">
        <w:t>This section does not apply to</w:t>
      </w:r>
      <w:r w:rsidR="001F5349">
        <w:t xml:space="preserve"> the lights mentioned in paragraphs </w:t>
      </w:r>
      <w:r w:rsidR="00F60731">
        <w:t>9.14</w:t>
      </w:r>
      <w:r w:rsidR="003E0AA8">
        <w:t>3</w:t>
      </w:r>
      <w:r w:rsidR="00B21CB8">
        <w:t> (</w:t>
      </w:r>
      <w:r w:rsidR="001F5349">
        <w:t>7</w:t>
      </w:r>
      <w:r w:rsidR="00792DC4">
        <w:t>) (</w:t>
      </w:r>
      <w:r w:rsidR="001F5349">
        <w:t>a), (b) and (c)</w:t>
      </w:r>
      <w:r w:rsidR="009A387F">
        <w:t>.</w:t>
      </w:r>
    </w:p>
    <w:p w14:paraId="6A719A1E" w14:textId="67BABF71" w:rsidR="009A387F" w:rsidRDefault="009A387F" w:rsidP="009A387F">
      <w:pPr>
        <w:pStyle w:val="LDClause"/>
        <w:ind w:right="-284"/>
      </w:pPr>
      <w:r>
        <w:tab/>
        <w:t>(2)</w:t>
      </w:r>
      <w:r>
        <w:tab/>
        <w:t>L</w:t>
      </w:r>
      <w:r w:rsidRPr="001E355B">
        <w:t>ight</w:t>
      </w:r>
      <w:r>
        <w:t>s</w:t>
      </w:r>
      <w:r w:rsidRPr="001E355B">
        <w:t xml:space="preserve"> installed </w:t>
      </w:r>
      <w:r>
        <w:t>at</w:t>
      </w:r>
      <w:r w:rsidRPr="001E355B">
        <w:t xml:space="preserve"> </w:t>
      </w:r>
      <w:r>
        <w:t>an</w:t>
      </w:r>
      <w:r w:rsidRPr="001E355B">
        <w:t xml:space="preserve"> aerodrome</w:t>
      </w:r>
      <w:r>
        <w:t xml:space="preserve"> </w:t>
      </w:r>
      <w:r w:rsidRPr="001E355B">
        <w:t xml:space="preserve">must comply with the zone requirements as </w:t>
      </w:r>
      <w:r>
        <w:t>shown</w:t>
      </w:r>
      <w:r w:rsidRPr="001E355B">
        <w:t xml:space="preserve"> in </w:t>
      </w:r>
      <w:r>
        <w:t>Figure</w:t>
      </w:r>
      <w:r w:rsidR="00F514F8">
        <w:t> </w:t>
      </w:r>
      <w:r>
        <w:t>9.144 (2)</w:t>
      </w:r>
      <w:r w:rsidRPr="001E355B">
        <w:t>.</w:t>
      </w:r>
    </w:p>
    <w:p w14:paraId="23326A5C" w14:textId="77777777" w:rsidR="009A387F" w:rsidRDefault="009A387F" w:rsidP="00701F46">
      <w:pPr>
        <w:pStyle w:val="LDClause"/>
        <w:ind w:right="-284"/>
      </w:pPr>
    </w:p>
    <w:p w14:paraId="60270FC1" w14:textId="77777777" w:rsidR="0073208E" w:rsidRDefault="0073208E" w:rsidP="00CE478F">
      <w:pPr>
        <w:pStyle w:val="LDClause"/>
      </w:pPr>
    </w:p>
    <w:p w14:paraId="55945221" w14:textId="77777777" w:rsidR="0073208E" w:rsidRDefault="00D73297" w:rsidP="000E447C">
      <w:pPr>
        <w:pStyle w:val="LDClause"/>
        <w:ind w:hanging="453"/>
      </w:pPr>
      <w:r>
        <w:lastRenderedPageBreak/>
        <w:pict w14:anchorId="751A6D13">
          <v:shape id="_x0000_i1203" type="#_x0000_t75" style="width:467.8pt;height:560.2pt">
            <v:imagedata r:id="rId321" o:title=""/>
          </v:shape>
        </w:pict>
      </w:r>
    </w:p>
    <w:p w14:paraId="361F8EDC" w14:textId="77777777" w:rsidR="0073208E" w:rsidRPr="001E355B" w:rsidRDefault="0073208E" w:rsidP="00CE478F">
      <w:pPr>
        <w:pStyle w:val="LDClause"/>
      </w:pPr>
    </w:p>
    <w:p w14:paraId="73B863B6" w14:textId="77777777" w:rsidR="002B663F" w:rsidRPr="00AC7C8F" w:rsidRDefault="00A22752" w:rsidP="00701F46">
      <w:pPr>
        <w:pStyle w:val="LDTableheading"/>
        <w:tabs>
          <w:tab w:val="clear" w:pos="1134"/>
          <w:tab w:val="clear" w:pos="1276"/>
          <w:tab w:val="clear" w:pos="1843"/>
          <w:tab w:val="clear" w:pos="1985"/>
          <w:tab w:val="clear" w:pos="2552"/>
          <w:tab w:val="clear" w:pos="2693"/>
        </w:tabs>
        <w:ind w:left="426"/>
      </w:pPr>
      <w:r>
        <w:t xml:space="preserve">Figure </w:t>
      </w:r>
      <w:r w:rsidR="00F60731">
        <w:t>9.14</w:t>
      </w:r>
      <w:r w:rsidR="003E0AA8">
        <w:t>4</w:t>
      </w:r>
      <w:r w:rsidR="00B21CB8">
        <w:t> (</w:t>
      </w:r>
      <w:r w:rsidR="005E727D">
        <w:t>2</w:t>
      </w:r>
      <w:r w:rsidR="001248E9">
        <w:t>)   </w:t>
      </w:r>
      <w:r w:rsidR="002B663F" w:rsidRPr="002B663F">
        <w:t xml:space="preserve">Zone </w:t>
      </w:r>
      <w:r w:rsidR="00BE298F">
        <w:t>r</w:t>
      </w:r>
      <w:r w:rsidR="00BE298F" w:rsidRPr="002B663F">
        <w:t xml:space="preserve">equirements </w:t>
      </w:r>
      <w:r w:rsidR="00BE298F">
        <w:t>f</w:t>
      </w:r>
      <w:r w:rsidR="00BE298F" w:rsidRPr="002B663F">
        <w:t xml:space="preserve">or </w:t>
      </w:r>
      <w:r w:rsidR="00BE298F">
        <w:t>l</w:t>
      </w:r>
      <w:r w:rsidR="00BE298F" w:rsidRPr="002B663F">
        <w:t>ighting</w:t>
      </w:r>
      <w:r w:rsidR="000E447C">
        <w:t xml:space="preserve"> (shows matters)</w:t>
      </w:r>
    </w:p>
    <w:p w14:paraId="03D63C80" w14:textId="77777777" w:rsidR="00CE478F" w:rsidRPr="001E355B" w:rsidRDefault="00CE478F" w:rsidP="00701F46">
      <w:pPr>
        <w:pStyle w:val="LDNote"/>
        <w:ind w:left="426"/>
      </w:pPr>
      <w:r w:rsidRPr="00D44AFC">
        <w:rPr>
          <w:i/>
        </w:rPr>
        <w:t>Note</w:t>
      </w:r>
      <w:r w:rsidR="00D44AFC">
        <w:t>   </w:t>
      </w:r>
      <w:r w:rsidRPr="001E355B">
        <w:t>In many cases the polar diagrams published by manufacturers do not show sufficient detail in the sector near the horizontal and further information may need to be requested.</w:t>
      </w:r>
    </w:p>
    <w:p w14:paraId="4CDBA5E2" w14:textId="77777777" w:rsidR="00CE478F" w:rsidRDefault="00CE478F" w:rsidP="00701F46">
      <w:pPr>
        <w:pStyle w:val="LDNote"/>
        <w:ind w:left="426"/>
      </w:pPr>
      <w:r w:rsidRPr="001E355B">
        <w:t xml:space="preserve">For installations where the light fitting does not meet the zone requirements, a screen may be used to limit light emission to zero above the horizontal. </w:t>
      </w:r>
    </w:p>
    <w:p w14:paraId="2177AF76" w14:textId="77777777" w:rsidR="00205096" w:rsidRDefault="00205096" w:rsidP="00B300CC">
      <w:pPr>
        <w:pStyle w:val="139-Chapter"/>
        <w:rPr>
          <w:rFonts w:eastAsia="Calibri"/>
        </w:rPr>
        <w:sectPr w:rsidR="00205096" w:rsidSect="005F5A2E">
          <w:footerReference w:type="even" r:id="rId322"/>
          <w:footerReference w:type="default" r:id="rId323"/>
          <w:type w:val="continuous"/>
          <w:pgSz w:w="11907" w:h="16840" w:code="9"/>
          <w:pgMar w:top="1418" w:right="936" w:bottom="1247" w:left="1049" w:header="720" w:footer="397" w:gutter="284"/>
          <w:pgNumType w:chapStyle="1"/>
          <w:cols w:space="720"/>
          <w:docGrid w:linePitch="326"/>
        </w:sectPr>
      </w:pPr>
      <w:bookmarkStart w:id="3573" w:name="_Toc309648357"/>
      <w:bookmarkStart w:id="3574" w:name="_Toc488152437"/>
      <w:bookmarkStart w:id="3575" w:name="_Toc488155195"/>
      <w:bookmarkStart w:id="3576" w:name="_Toc488156401"/>
      <w:bookmarkStart w:id="3577" w:name="_Toc309648333"/>
    </w:p>
    <w:p w14:paraId="07930BFA" w14:textId="77777777" w:rsidR="000611F7" w:rsidRDefault="00CA57BF" w:rsidP="00B300CC">
      <w:pPr>
        <w:pStyle w:val="139-Chapter"/>
        <w:rPr>
          <w:rFonts w:eastAsia="Calibri"/>
        </w:rPr>
      </w:pPr>
      <w:bookmarkStart w:id="3578" w:name="_Toc17467715"/>
      <w:r w:rsidRPr="00CA57BF">
        <w:rPr>
          <w:rFonts w:eastAsia="Calibri"/>
        </w:rPr>
        <w:lastRenderedPageBreak/>
        <w:t>CHAPTER</w:t>
      </w:r>
      <w:r w:rsidR="00A17A07" w:rsidRPr="00A17A07">
        <w:rPr>
          <w:rFonts w:eastAsia="Calibri"/>
        </w:rPr>
        <w:t xml:space="preserve"> 10</w:t>
      </w:r>
      <w:r w:rsidR="00A17A07" w:rsidRPr="00A17A07">
        <w:rPr>
          <w:rFonts w:eastAsia="Calibri"/>
        </w:rPr>
        <w:tab/>
      </w:r>
      <w:bookmarkEnd w:id="3573"/>
      <w:r w:rsidR="00A17A07" w:rsidRPr="00A17A07">
        <w:rPr>
          <w:rFonts w:eastAsia="Calibri"/>
        </w:rPr>
        <w:t>AERODROME MANUAL</w:t>
      </w:r>
      <w:bookmarkEnd w:id="3574"/>
      <w:bookmarkEnd w:id="3575"/>
      <w:bookmarkEnd w:id="3576"/>
      <w:bookmarkEnd w:id="3578"/>
    </w:p>
    <w:p w14:paraId="2F3F1B96" w14:textId="77777777" w:rsidR="000611F7" w:rsidRPr="00A17A07" w:rsidRDefault="00E43D52" w:rsidP="00B300CC">
      <w:pPr>
        <w:pStyle w:val="139-Section"/>
        <w:rPr>
          <w:noProof/>
        </w:rPr>
      </w:pPr>
      <w:bookmarkStart w:id="3579" w:name="_Toc309648359"/>
      <w:bookmarkStart w:id="3580" w:name="_Toc17467716"/>
      <w:bookmarkStart w:id="3581" w:name="_Toc488152438"/>
      <w:bookmarkStart w:id="3582" w:name="_Toc488155196"/>
      <w:bookmarkStart w:id="3583" w:name="_Toc488156402"/>
      <w:r>
        <w:rPr>
          <w:noProof/>
        </w:rPr>
        <w:t>10.01</w:t>
      </w:r>
      <w:r w:rsidR="000611F7" w:rsidRPr="00A17A07">
        <w:rPr>
          <w:noProof/>
        </w:rPr>
        <w:tab/>
      </w:r>
      <w:bookmarkStart w:id="3584" w:name="_Toc309648360"/>
      <w:bookmarkEnd w:id="3579"/>
      <w:r w:rsidR="00FB3A91">
        <w:rPr>
          <w:noProof/>
        </w:rPr>
        <w:t>Requirement for an a</w:t>
      </w:r>
      <w:r w:rsidR="000611F7" w:rsidRPr="00A17A07">
        <w:rPr>
          <w:noProof/>
        </w:rPr>
        <w:t xml:space="preserve">erodrome </w:t>
      </w:r>
      <w:r w:rsidR="000C1BAC">
        <w:rPr>
          <w:noProof/>
        </w:rPr>
        <w:t>m</w:t>
      </w:r>
      <w:r w:rsidR="000611F7" w:rsidRPr="00A17A07">
        <w:rPr>
          <w:noProof/>
        </w:rPr>
        <w:t>anual</w:t>
      </w:r>
      <w:bookmarkEnd w:id="3580"/>
      <w:r w:rsidR="000611F7" w:rsidRPr="00A17A07">
        <w:rPr>
          <w:noProof/>
        </w:rPr>
        <w:t xml:space="preserve"> </w:t>
      </w:r>
      <w:bookmarkEnd w:id="3581"/>
      <w:bookmarkEnd w:id="3582"/>
      <w:bookmarkEnd w:id="3583"/>
      <w:bookmarkEnd w:id="3584"/>
    </w:p>
    <w:p w14:paraId="231211F3" w14:textId="77777777" w:rsidR="000611F7" w:rsidRDefault="00A17A07" w:rsidP="00A17A07">
      <w:pPr>
        <w:pStyle w:val="LDClause"/>
        <w:rPr>
          <w:rFonts w:eastAsia="Calibri"/>
        </w:rPr>
      </w:pPr>
      <w:r>
        <w:rPr>
          <w:rFonts w:eastAsia="Calibri"/>
        </w:rPr>
        <w:tab/>
      </w:r>
      <w:r w:rsidR="00674105">
        <w:rPr>
          <w:rFonts w:eastAsia="Calibri"/>
        </w:rPr>
        <w:t>(</w:t>
      </w:r>
      <w:r w:rsidR="000611F7" w:rsidRPr="002A428A">
        <w:rPr>
          <w:rFonts w:eastAsia="Calibri"/>
        </w:rPr>
        <w:t>1</w:t>
      </w:r>
      <w:r w:rsidR="00674105">
        <w:rPr>
          <w:rFonts w:eastAsia="Calibri"/>
        </w:rPr>
        <w:t>)</w:t>
      </w:r>
      <w:r w:rsidR="000611F7" w:rsidRPr="002A428A">
        <w:rPr>
          <w:rFonts w:eastAsia="Calibri"/>
        </w:rPr>
        <w:tab/>
      </w:r>
      <w:r w:rsidR="000C1BAC">
        <w:rPr>
          <w:rFonts w:eastAsia="Calibri"/>
        </w:rPr>
        <w:t>T</w:t>
      </w:r>
      <w:r w:rsidR="000611F7" w:rsidRPr="002A428A">
        <w:rPr>
          <w:rFonts w:eastAsia="Calibri"/>
        </w:rPr>
        <w:t xml:space="preserve">he operator of a certified aerodrome </w:t>
      </w:r>
      <w:r w:rsidR="000C1BAC">
        <w:rPr>
          <w:rFonts w:eastAsia="Calibri"/>
        </w:rPr>
        <w:t>must</w:t>
      </w:r>
      <w:r w:rsidR="000611F7" w:rsidRPr="002A428A">
        <w:rPr>
          <w:rFonts w:eastAsia="Calibri"/>
        </w:rPr>
        <w:t xml:space="preserve"> have a manual</w:t>
      </w:r>
      <w:r w:rsidR="00EB4B15">
        <w:rPr>
          <w:rFonts w:eastAsia="Calibri"/>
        </w:rPr>
        <w:t xml:space="preserve"> (</w:t>
      </w:r>
      <w:r w:rsidR="00EB4B15" w:rsidRPr="00EB4B15">
        <w:rPr>
          <w:rFonts w:eastAsia="Calibri"/>
          <w:b/>
          <w:i/>
        </w:rPr>
        <w:t>aerodrome manual</w:t>
      </w:r>
      <w:r w:rsidR="00A141D4">
        <w:rPr>
          <w:rFonts w:eastAsia="Calibri"/>
          <w:b/>
          <w:i/>
        </w:rPr>
        <w:t xml:space="preserve"> </w:t>
      </w:r>
      <w:r w:rsidR="00A141D4" w:rsidRPr="00A141D4">
        <w:rPr>
          <w:rFonts w:eastAsia="Calibri"/>
        </w:rPr>
        <w:t xml:space="preserve">or </w:t>
      </w:r>
      <w:r w:rsidR="00A141D4">
        <w:rPr>
          <w:rFonts w:eastAsia="Calibri"/>
          <w:b/>
          <w:i/>
        </w:rPr>
        <w:t>manual</w:t>
      </w:r>
      <w:r w:rsidR="00EB4B15">
        <w:rPr>
          <w:rFonts w:eastAsia="Calibri"/>
        </w:rPr>
        <w:t>)</w:t>
      </w:r>
      <w:r w:rsidR="000611F7" w:rsidRPr="002A428A">
        <w:rPr>
          <w:rFonts w:eastAsia="Calibri"/>
        </w:rPr>
        <w:t xml:space="preserve"> that complies with the requirements </w:t>
      </w:r>
      <w:r w:rsidR="008444F5">
        <w:rPr>
          <w:rFonts w:eastAsia="Calibri"/>
        </w:rPr>
        <w:t>set out</w:t>
      </w:r>
      <w:r w:rsidR="008444F5" w:rsidRPr="002A428A">
        <w:rPr>
          <w:rFonts w:eastAsia="Calibri"/>
        </w:rPr>
        <w:t xml:space="preserve"> </w:t>
      </w:r>
      <w:r w:rsidR="000611F7" w:rsidRPr="002A428A">
        <w:rPr>
          <w:rFonts w:eastAsia="Calibri"/>
        </w:rPr>
        <w:t>in this MOS.</w:t>
      </w:r>
    </w:p>
    <w:p w14:paraId="0747638F" w14:textId="77777777" w:rsidR="000C1BAC" w:rsidRDefault="000C1BAC" w:rsidP="00701F46">
      <w:pPr>
        <w:pStyle w:val="LDNote"/>
        <w:spacing w:before="0"/>
        <w:rPr>
          <w:rFonts w:eastAsia="Calibri"/>
        </w:rPr>
      </w:pPr>
      <w:r w:rsidRPr="000C1BAC">
        <w:rPr>
          <w:rFonts w:eastAsia="Calibri"/>
          <w:i/>
        </w:rPr>
        <w:t>Note</w:t>
      </w:r>
      <w:r>
        <w:rPr>
          <w:rFonts w:eastAsia="Calibri"/>
        </w:rPr>
        <w:t xml:space="preserve">   See </w:t>
      </w:r>
      <w:r w:rsidR="009651A4">
        <w:rPr>
          <w:rFonts w:eastAsia="Calibri"/>
        </w:rPr>
        <w:t xml:space="preserve">Subpart </w:t>
      </w:r>
      <w:r w:rsidRPr="002A428A">
        <w:rPr>
          <w:rFonts w:eastAsia="Calibri"/>
        </w:rPr>
        <w:t>139.</w:t>
      </w:r>
      <w:r w:rsidR="009651A4">
        <w:rPr>
          <w:rFonts w:eastAsia="Calibri"/>
        </w:rPr>
        <w:t>C.1</w:t>
      </w:r>
      <w:r w:rsidR="00EB4B15">
        <w:rPr>
          <w:rFonts w:eastAsia="Calibri"/>
        </w:rPr>
        <w:t xml:space="preserve"> </w:t>
      </w:r>
      <w:r w:rsidR="009E79FE">
        <w:rPr>
          <w:rFonts w:eastAsia="Calibri"/>
        </w:rPr>
        <w:t xml:space="preserve">of </w:t>
      </w:r>
      <w:r w:rsidR="00BD47D7">
        <w:rPr>
          <w:rFonts w:eastAsia="Calibri"/>
        </w:rPr>
        <w:t>CASR</w:t>
      </w:r>
      <w:r w:rsidR="00EB4B15">
        <w:rPr>
          <w:rFonts w:eastAsia="Calibri"/>
        </w:rPr>
        <w:t>.</w:t>
      </w:r>
    </w:p>
    <w:p w14:paraId="58C314FA" w14:textId="77777777" w:rsidR="00FB3A91" w:rsidRPr="002A428A" w:rsidRDefault="00FB3A91" w:rsidP="00FB3A91">
      <w:pPr>
        <w:pStyle w:val="LDClause"/>
        <w:rPr>
          <w:rFonts w:eastAsia="Calibri"/>
        </w:rPr>
      </w:pPr>
      <w:r>
        <w:rPr>
          <w:rFonts w:eastAsia="Calibri"/>
        </w:rPr>
        <w:tab/>
        <w:t>(</w:t>
      </w:r>
      <w:r w:rsidR="00DC560F">
        <w:rPr>
          <w:rFonts w:eastAsia="Calibri"/>
        </w:rPr>
        <w:t>2</w:t>
      </w:r>
      <w:r>
        <w:rPr>
          <w:rFonts w:eastAsia="Calibri"/>
        </w:rPr>
        <w:t>)</w:t>
      </w:r>
      <w:r w:rsidRPr="002A428A">
        <w:rPr>
          <w:rFonts w:eastAsia="Calibri"/>
        </w:rPr>
        <w:tab/>
        <w:t xml:space="preserve">The </w:t>
      </w:r>
      <w:r>
        <w:rPr>
          <w:rFonts w:eastAsia="Calibri"/>
        </w:rPr>
        <w:t xml:space="preserve">aerodrome </w:t>
      </w:r>
      <w:r w:rsidRPr="002A428A">
        <w:rPr>
          <w:rFonts w:eastAsia="Calibri"/>
        </w:rPr>
        <w:t>operator must operate the aerodrome in accordance with the procedures set out in the aerodrome manual unless a temporary non-compliance or deviation is necessary to ensure the safety of aircraft</w:t>
      </w:r>
      <w:r>
        <w:rPr>
          <w:rFonts w:eastAsia="Calibri"/>
        </w:rPr>
        <w:t>, aircraft operations or individuals using the aerodrome</w:t>
      </w:r>
      <w:r w:rsidRPr="002A428A">
        <w:rPr>
          <w:rFonts w:eastAsia="Calibri"/>
        </w:rPr>
        <w:t>.</w:t>
      </w:r>
    </w:p>
    <w:p w14:paraId="4F08A538" w14:textId="77777777" w:rsidR="00FB3A91" w:rsidRPr="002A428A" w:rsidRDefault="00FB3A91" w:rsidP="00FB3A91">
      <w:pPr>
        <w:pStyle w:val="LDClause"/>
        <w:rPr>
          <w:rFonts w:eastAsia="Calibri"/>
        </w:rPr>
      </w:pPr>
      <w:r>
        <w:rPr>
          <w:rFonts w:eastAsia="Calibri"/>
        </w:rPr>
        <w:tab/>
        <w:t>(</w:t>
      </w:r>
      <w:r w:rsidR="00DC560F">
        <w:rPr>
          <w:rFonts w:eastAsia="Calibri"/>
        </w:rPr>
        <w:t>3</w:t>
      </w:r>
      <w:r>
        <w:rPr>
          <w:rFonts w:eastAsia="Calibri"/>
        </w:rPr>
        <w:t>)</w:t>
      </w:r>
      <w:r w:rsidRPr="002A428A">
        <w:rPr>
          <w:rFonts w:eastAsia="Calibri"/>
        </w:rPr>
        <w:tab/>
        <w:t xml:space="preserve">If a temporary non-compliance or deviation is required to remain </w:t>
      </w:r>
      <w:r>
        <w:rPr>
          <w:rFonts w:eastAsia="Calibri"/>
        </w:rPr>
        <w:t xml:space="preserve">permanently </w:t>
      </w:r>
      <w:r w:rsidRPr="002A428A">
        <w:rPr>
          <w:rFonts w:eastAsia="Calibri"/>
        </w:rPr>
        <w:t>in place, the aerodrome manual must be amended</w:t>
      </w:r>
      <w:r>
        <w:rPr>
          <w:rFonts w:eastAsia="Calibri"/>
        </w:rPr>
        <w:t xml:space="preserve"> as soon as reasonably practicable</w:t>
      </w:r>
      <w:r w:rsidRPr="002A428A">
        <w:rPr>
          <w:rFonts w:eastAsia="Calibri"/>
        </w:rPr>
        <w:t xml:space="preserve"> to reflect the permanent change.</w:t>
      </w:r>
    </w:p>
    <w:p w14:paraId="19B72C7D" w14:textId="77777777" w:rsidR="00FB3A91" w:rsidRPr="002A428A" w:rsidRDefault="00FB3A91" w:rsidP="00701F46">
      <w:pPr>
        <w:pStyle w:val="LDClause"/>
        <w:spacing w:after="0"/>
        <w:rPr>
          <w:rFonts w:eastAsia="Calibri"/>
        </w:rPr>
      </w:pPr>
      <w:r>
        <w:rPr>
          <w:rFonts w:eastAsia="Calibri"/>
        </w:rPr>
        <w:tab/>
        <w:t>(</w:t>
      </w:r>
      <w:r w:rsidR="00DC560F">
        <w:rPr>
          <w:rFonts w:eastAsia="Calibri"/>
        </w:rPr>
        <w:t>4</w:t>
      </w:r>
      <w:r>
        <w:rPr>
          <w:rFonts w:eastAsia="Calibri"/>
        </w:rPr>
        <w:t>)</w:t>
      </w:r>
      <w:r w:rsidRPr="002A428A">
        <w:rPr>
          <w:rFonts w:eastAsia="Calibri"/>
        </w:rPr>
        <w:tab/>
        <w:t xml:space="preserve">The aerodrome operator must nominate </w:t>
      </w:r>
      <w:r w:rsidR="00DC560F">
        <w:rPr>
          <w:rFonts w:eastAsia="Calibri"/>
        </w:rPr>
        <w:t xml:space="preserve">one or more persons or positions </w:t>
      </w:r>
      <w:r>
        <w:rPr>
          <w:rFonts w:eastAsia="Calibri"/>
        </w:rPr>
        <w:t>to be</w:t>
      </w:r>
      <w:r w:rsidRPr="002A428A">
        <w:rPr>
          <w:rFonts w:eastAsia="Calibri"/>
        </w:rPr>
        <w:t xml:space="preserve"> functionally responsible for reviewing, maintaining, amending and controlling the aerodrome manual</w:t>
      </w:r>
      <w:r>
        <w:rPr>
          <w:rFonts w:eastAsia="Calibri"/>
        </w:rPr>
        <w:t xml:space="preserve">, and ensuring compliance with </w:t>
      </w:r>
      <w:r w:rsidR="00DC560F">
        <w:rPr>
          <w:rFonts w:eastAsia="Calibri"/>
        </w:rPr>
        <w:t>this Chapter</w:t>
      </w:r>
      <w:r w:rsidRPr="002A428A">
        <w:rPr>
          <w:rFonts w:eastAsia="Calibri"/>
        </w:rPr>
        <w:t>.</w:t>
      </w:r>
    </w:p>
    <w:p w14:paraId="23327467" w14:textId="77777777" w:rsidR="00FB3A91" w:rsidRPr="002A428A" w:rsidRDefault="00FB3A91" w:rsidP="006C05CB">
      <w:pPr>
        <w:pStyle w:val="139-Section"/>
        <w:rPr>
          <w:rFonts w:eastAsia="Calibri"/>
        </w:rPr>
      </w:pPr>
      <w:bookmarkStart w:id="3585" w:name="_Toc17467717"/>
      <w:r>
        <w:rPr>
          <w:noProof/>
        </w:rPr>
        <w:t>10.02</w:t>
      </w:r>
      <w:r w:rsidRPr="00A17A07">
        <w:rPr>
          <w:noProof/>
        </w:rPr>
        <w:tab/>
      </w:r>
      <w:r w:rsidR="00DC560F">
        <w:rPr>
          <w:noProof/>
        </w:rPr>
        <w:t xml:space="preserve">Form, contents and </w:t>
      </w:r>
      <w:r w:rsidR="007F7648">
        <w:rPr>
          <w:noProof/>
        </w:rPr>
        <w:t>updatin</w:t>
      </w:r>
      <w:r w:rsidR="00C641D4">
        <w:rPr>
          <w:noProof/>
        </w:rPr>
        <w:t>g</w:t>
      </w:r>
      <w:r w:rsidR="007F7648">
        <w:rPr>
          <w:noProof/>
        </w:rPr>
        <w:t xml:space="preserve"> </w:t>
      </w:r>
      <w:r w:rsidR="00DC560F">
        <w:rPr>
          <w:noProof/>
        </w:rPr>
        <w:t xml:space="preserve">of </w:t>
      </w:r>
      <w:r>
        <w:rPr>
          <w:noProof/>
        </w:rPr>
        <w:t>the aerodrome manual</w:t>
      </w:r>
      <w:bookmarkEnd w:id="3585"/>
    </w:p>
    <w:p w14:paraId="61A867B6" w14:textId="77777777" w:rsidR="00CB12BB" w:rsidRDefault="00A17A07" w:rsidP="00701F46">
      <w:pPr>
        <w:pStyle w:val="LDClause"/>
        <w:spacing w:after="40"/>
        <w:rPr>
          <w:rFonts w:eastAsia="Calibri"/>
        </w:rPr>
      </w:pPr>
      <w:r>
        <w:rPr>
          <w:rFonts w:eastAsia="Calibri"/>
        </w:rPr>
        <w:tab/>
      </w:r>
      <w:r w:rsidR="00674105">
        <w:rPr>
          <w:rFonts w:eastAsia="Calibri"/>
        </w:rPr>
        <w:t>(</w:t>
      </w:r>
      <w:r w:rsidR="00DC560F">
        <w:rPr>
          <w:rFonts w:eastAsia="Calibri"/>
        </w:rPr>
        <w:t>1</w:t>
      </w:r>
      <w:r w:rsidR="00674105">
        <w:rPr>
          <w:rFonts w:eastAsia="Calibri"/>
        </w:rPr>
        <w:t>)</w:t>
      </w:r>
      <w:r w:rsidR="000611F7" w:rsidRPr="002A428A">
        <w:rPr>
          <w:rFonts w:eastAsia="Calibri"/>
        </w:rPr>
        <w:tab/>
        <w:t>The aerodrome manual must</w:t>
      </w:r>
      <w:r w:rsidR="00C97437">
        <w:rPr>
          <w:rFonts w:eastAsia="Calibri"/>
        </w:rPr>
        <w:t xml:space="preserve"> be</w:t>
      </w:r>
      <w:r w:rsidR="00CB12BB">
        <w:rPr>
          <w:rFonts w:eastAsia="Calibri"/>
        </w:rPr>
        <w:t>:</w:t>
      </w:r>
    </w:p>
    <w:p w14:paraId="149F9839" w14:textId="77777777" w:rsidR="00CB12BB" w:rsidRDefault="00CB12BB" w:rsidP="00701F46">
      <w:pPr>
        <w:pStyle w:val="LDP1a"/>
        <w:spacing w:before="40" w:after="40"/>
        <w:rPr>
          <w:rFonts w:eastAsia="Calibri"/>
        </w:rPr>
      </w:pPr>
      <w:r>
        <w:rPr>
          <w:rFonts w:eastAsia="Calibri"/>
        </w:rPr>
        <w:t>(a)</w:t>
      </w:r>
      <w:r>
        <w:rPr>
          <w:rFonts w:eastAsia="Calibri"/>
        </w:rPr>
        <w:tab/>
      </w:r>
      <w:r w:rsidR="000611F7" w:rsidRPr="002A428A">
        <w:rPr>
          <w:rFonts w:eastAsia="Calibri"/>
        </w:rPr>
        <w:t>in a format that can be readily updated</w:t>
      </w:r>
      <w:r>
        <w:rPr>
          <w:rFonts w:eastAsia="Calibri"/>
        </w:rPr>
        <w:t>; and</w:t>
      </w:r>
    </w:p>
    <w:p w14:paraId="499F73C9" w14:textId="77777777" w:rsidR="000611F7" w:rsidRPr="002A428A" w:rsidRDefault="00CB12BB" w:rsidP="00701F46">
      <w:pPr>
        <w:pStyle w:val="LDP1a"/>
        <w:spacing w:before="40" w:after="40"/>
        <w:rPr>
          <w:rFonts w:eastAsia="Calibri"/>
        </w:rPr>
      </w:pPr>
      <w:r>
        <w:rPr>
          <w:rFonts w:eastAsia="Calibri"/>
        </w:rPr>
        <w:t>(b)</w:t>
      </w:r>
      <w:r>
        <w:rPr>
          <w:rFonts w:eastAsia="Calibri"/>
        </w:rPr>
        <w:tab/>
        <w:t>kept up-to-date</w:t>
      </w:r>
      <w:r w:rsidR="000611F7" w:rsidRPr="002A428A">
        <w:rPr>
          <w:rFonts w:eastAsia="Calibri"/>
        </w:rPr>
        <w:t>.</w:t>
      </w:r>
    </w:p>
    <w:p w14:paraId="0529BEE3" w14:textId="77777777" w:rsidR="000611F7" w:rsidRPr="002A428A" w:rsidRDefault="00A17A07" w:rsidP="00701F46">
      <w:pPr>
        <w:pStyle w:val="LDClause"/>
        <w:spacing w:after="40"/>
        <w:rPr>
          <w:rFonts w:eastAsia="Calibri"/>
        </w:rPr>
      </w:pPr>
      <w:r>
        <w:rPr>
          <w:rFonts w:eastAsia="Calibri"/>
        </w:rPr>
        <w:tab/>
      </w:r>
      <w:r w:rsidR="00674105">
        <w:rPr>
          <w:rFonts w:eastAsia="Calibri"/>
        </w:rPr>
        <w:t>(</w:t>
      </w:r>
      <w:r w:rsidR="00DC560F">
        <w:rPr>
          <w:rFonts w:eastAsia="Calibri"/>
        </w:rPr>
        <w:t>2</w:t>
      </w:r>
      <w:r w:rsidR="00674105">
        <w:rPr>
          <w:rFonts w:eastAsia="Calibri"/>
        </w:rPr>
        <w:t>)</w:t>
      </w:r>
      <w:r w:rsidR="000611F7" w:rsidRPr="002A428A">
        <w:rPr>
          <w:rFonts w:eastAsia="Calibri"/>
        </w:rPr>
        <w:tab/>
      </w:r>
      <w:r w:rsidR="00CB12BB">
        <w:rPr>
          <w:rFonts w:eastAsia="Calibri"/>
        </w:rPr>
        <w:t>T</w:t>
      </w:r>
      <w:r w:rsidR="000611F7" w:rsidRPr="002A428A">
        <w:rPr>
          <w:rFonts w:eastAsia="Calibri"/>
        </w:rPr>
        <w:t>he aerodrome manual must be kept at the premises of the aerodrome operator and made available to CASA</w:t>
      </w:r>
      <w:r w:rsidR="00CB12BB">
        <w:rPr>
          <w:rFonts w:eastAsia="Calibri"/>
        </w:rPr>
        <w:t xml:space="preserve"> for inspection</w:t>
      </w:r>
      <w:r w:rsidR="000611F7" w:rsidRPr="002A428A">
        <w:rPr>
          <w:rFonts w:eastAsia="Calibri"/>
        </w:rPr>
        <w:t xml:space="preserve"> upon </w:t>
      </w:r>
      <w:r w:rsidR="00CB12BB">
        <w:rPr>
          <w:rFonts w:eastAsia="Calibri"/>
        </w:rPr>
        <w:t xml:space="preserve">written or oral </w:t>
      </w:r>
      <w:r w:rsidR="000611F7" w:rsidRPr="002A428A">
        <w:rPr>
          <w:rFonts w:eastAsia="Calibri"/>
        </w:rPr>
        <w:t>request.</w:t>
      </w:r>
    </w:p>
    <w:p w14:paraId="2D8CCE47" w14:textId="77777777" w:rsidR="00EB4B15" w:rsidRDefault="00A17A07" w:rsidP="00701F46">
      <w:pPr>
        <w:pStyle w:val="LDClause"/>
        <w:spacing w:after="40"/>
        <w:rPr>
          <w:rFonts w:eastAsia="Calibri"/>
        </w:rPr>
      </w:pPr>
      <w:bookmarkStart w:id="3586" w:name="_Toc309648361"/>
      <w:r>
        <w:rPr>
          <w:rFonts w:eastAsia="Calibri"/>
        </w:rPr>
        <w:tab/>
      </w:r>
      <w:r w:rsidR="00674105">
        <w:rPr>
          <w:rFonts w:eastAsia="Calibri"/>
        </w:rPr>
        <w:t>(</w:t>
      </w:r>
      <w:r w:rsidR="00DC560F">
        <w:rPr>
          <w:rFonts w:eastAsia="Calibri"/>
        </w:rPr>
        <w:t>3</w:t>
      </w:r>
      <w:r w:rsidR="00674105">
        <w:rPr>
          <w:rFonts w:eastAsia="Calibri"/>
        </w:rPr>
        <w:t>)</w:t>
      </w:r>
      <w:r w:rsidR="000611F7" w:rsidRPr="002A428A">
        <w:rPr>
          <w:rFonts w:eastAsia="Calibri"/>
        </w:rPr>
        <w:tab/>
      </w:r>
      <w:r w:rsidR="00A141D4">
        <w:rPr>
          <w:rFonts w:eastAsia="Calibri"/>
        </w:rPr>
        <w:t>T</w:t>
      </w:r>
      <w:r w:rsidR="000611F7" w:rsidRPr="002A428A">
        <w:rPr>
          <w:rFonts w:eastAsia="Calibri"/>
        </w:rPr>
        <w:t xml:space="preserve">he </w:t>
      </w:r>
      <w:r w:rsidR="00EB4B15">
        <w:rPr>
          <w:rFonts w:eastAsia="Calibri"/>
        </w:rPr>
        <w:t>a</w:t>
      </w:r>
      <w:r w:rsidR="000611F7" w:rsidRPr="002A428A">
        <w:rPr>
          <w:rFonts w:eastAsia="Calibri"/>
        </w:rPr>
        <w:t xml:space="preserve">erodrome </w:t>
      </w:r>
      <w:r w:rsidR="00EB4B15">
        <w:rPr>
          <w:rFonts w:eastAsia="Calibri"/>
        </w:rPr>
        <w:t>m</w:t>
      </w:r>
      <w:r w:rsidR="000611F7" w:rsidRPr="002A428A">
        <w:rPr>
          <w:rFonts w:eastAsia="Calibri"/>
        </w:rPr>
        <w:t xml:space="preserve">anual must </w:t>
      </w:r>
      <w:r w:rsidR="00EB4B15">
        <w:rPr>
          <w:rFonts w:eastAsia="Calibri"/>
        </w:rPr>
        <w:t xml:space="preserve">contain at least </w:t>
      </w:r>
      <w:r w:rsidR="000611F7" w:rsidRPr="002A428A">
        <w:rPr>
          <w:rFonts w:eastAsia="Calibri"/>
        </w:rPr>
        <w:t xml:space="preserve">all </w:t>
      </w:r>
      <w:r w:rsidR="00A141D4">
        <w:rPr>
          <w:rFonts w:eastAsia="Calibri"/>
        </w:rPr>
        <w:t xml:space="preserve">of </w:t>
      </w:r>
      <w:r w:rsidR="00EB4B15">
        <w:rPr>
          <w:rFonts w:eastAsia="Calibri"/>
        </w:rPr>
        <w:t xml:space="preserve">the </w:t>
      </w:r>
      <w:r w:rsidR="000611F7" w:rsidRPr="002A428A">
        <w:rPr>
          <w:rFonts w:eastAsia="Calibri"/>
        </w:rPr>
        <w:t>information</w:t>
      </w:r>
      <w:r w:rsidR="00EB4B15">
        <w:rPr>
          <w:rFonts w:eastAsia="Calibri"/>
        </w:rPr>
        <w:t xml:space="preserve"> required by this MOS to be in an aerodrome manual</w:t>
      </w:r>
      <w:r w:rsidR="00A141D4">
        <w:rPr>
          <w:rFonts w:eastAsia="Calibri"/>
        </w:rPr>
        <w:t xml:space="preserve"> that is relevant to the aerodrome operator’s operations</w:t>
      </w:r>
      <w:r w:rsidR="00EB4B15">
        <w:rPr>
          <w:rFonts w:eastAsia="Calibri"/>
        </w:rPr>
        <w:t>.</w:t>
      </w:r>
    </w:p>
    <w:p w14:paraId="0DD23C08" w14:textId="4F42AB2B" w:rsidR="00A141D4" w:rsidRDefault="005C2CA5" w:rsidP="005C2CA5">
      <w:pPr>
        <w:pStyle w:val="LDClause"/>
        <w:spacing w:after="40"/>
        <w:rPr>
          <w:rFonts w:eastAsia="Calibri"/>
        </w:rPr>
      </w:pPr>
      <w:r>
        <w:rPr>
          <w:rFonts w:eastAsia="Calibri"/>
        </w:rPr>
        <w:tab/>
      </w:r>
      <w:r w:rsidR="00674105">
        <w:rPr>
          <w:rFonts w:eastAsia="Calibri"/>
        </w:rPr>
        <w:t>(</w:t>
      </w:r>
      <w:r w:rsidR="00DC560F">
        <w:rPr>
          <w:rFonts w:eastAsia="Calibri"/>
        </w:rPr>
        <w:t>4</w:t>
      </w:r>
      <w:r w:rsidR="00674105">
        <w:rPr>
          <w:rFonts w:eastAsia="Calibri"/>
        </w:rPr>
        <w:t>)</w:t>
      </w:r>
      <w:r w:rsidR="00A141D4">
        <w:rPr>
          <w:rFonts w:eastAsia="Calibri"/>
        </w:rPr>
        <w:tab/>
        <w:t xml:space="preserve">If </w:t>
      </w:r>
      <w:r w:rsidR="00A141D4" w:rsidRPr="002A428A">
        <w:rPr>
          <w:rFonts w:eastAsia="Calibri"/>
        </w:rPr>
        <w:t>information</w:t>
      </w:r>
      <w:r w:rsidR="00A141D4">
        <w:rPr>
          <w:rFonts w:eastAsia="Calibri"/>
        </w:rPr>
        <w:t xml:space="preserve"> required by this MOS to be in an aerodrome manual is not relevant to the aerodrome operator’s operations, the aerodrome manual must contain a distinct placeholder for the information which:</w:t>
      </w:r>
    </w:p>
    <w:p w14:paraId="5555C843" w14:textId="77777777" w:rsidR="00A141D4" w:rsidRDefault="00A141D4" w:rsidP="00701F46">
      <w:pPr>
        <w:pStyle w:val="LDP1a"/>
        <w:spacing w:before="40" w:after="40"/>
        <w:rPr>
          <w:rFonts w:eastAsia="Calibri"/>
        </w:rPr>
      </w:pPr>
      <w:r>
        <w:rPr>
          <w:rFonts w:eastAsia="Calibri"/>
        </w:rPr>
        <w:t>(a)</w:t>
      </w:r>
      <w:r>
        <w:rPr>
          <w:rFonts w:eastAsia="Calibri"/>
        </w:rPr>
        <w:tab/>
        <w:t>uses the heading “</w:t>
      </w:r>
      <w:r w:rsidR="00E9283F">
        <w:rPr>
          <w:rFonts w:eastAsia="Calibri"/>
        </w:rPr>
        <w:t>NOT APPLICABLE</w:t>
      </w:r>
      <w:r>
        <w:rPr>
          <w:rFonts w:eastAsia="Calibri"/>
        </w:rPr>
        <w:t>”</w:t>
      </w:r>
      <w:r w:rsidR="00E9283F">
        <w:rPr>
          <w:rFonts w:eastAsia="Calibri"/>
        </w:rPr>
        <w:t xml:space="preserve"> or “N/A”</w:t>
      </w:r>
      <w:r>
        <w:rPr>
          <w:rFonts w:eastAsia="Calibri"/>
        </w:rPr>
        <w:t>; and</w:t>
      </w:r>
    </w:p>
    <w:p w14:paraId="56F08582" w14:textId="77777777" w:rsidR="00A141D4" w:rsidRDefault="00A141D4" w:rsidP="00701F46">
      <w:pPr>
        <w:pStyle w:val="LDP1a"/>
        <w:spacing w:before="40" w:after="40"/>
        <w:rPr>
          <w:rFonts w:eastAsia="Calibri"/>
        </w:rPr>
      </w:pPr>
      <w:r>
        <w:rPr>
          <w:rFonts w:eastAsia="Calibri"/>
        </w:rPr>
        <w:t>(b)</w:t>
      </w:r>
      <w:r>
        <w:rPr>
          <w:rFonts w:eastAsia="Calibri"/>
        </w:rPr>
        <w:tab/>
        <w:t>identifies the MOS requirement by reference to the relevant provision of the MOS</w:t>
      </w:r>
      <w:r w:rsidR="009E79FE">
        <w:rPr>
          <w:rFonts w:eastAsia="Calibri"/>
        </w:rPr>
        <w:t xml:space="preserve">. </w:t>
      </w:r>
    </w:p>
    <w:p w14:paraId="643EBDE4" w14:textId="77777777" w:rsidR="000611F7" w:rsidRPr="002A428A" w:rsidRDefault="00A17A07" w:rsidP="00701F46">
      <w:pPr>
        <w:pStyle w:val="LDClause"/>
        <w:spacing w:after="40"/>
        <w:rPr>
          <w:rFonts w:eastAsia="Calibri"/>
        </w:rPr>
      </w:pPr>
      <w:r>
        <w:rPr>
          <w:rFonts w:eastAsia="Calibri"/>
        </w:rPr>
        <w:tab/>
      </w:r>
      <w:r w:rsidR="00674105">
        <w:rPr>
          <w:rFonts w:eastAsia="Calibri"/>
        </w:rPr>
        <w:t>(</w:t>
      </w:r>
      <w:r w:rsidR="00DC560F">
        <w:rPr>
          <w:rFonts w:eastAsia="Calibri"/>
        </w:rPr>
        <w:t>5</w:t>
      </w:r>
      <w:r w:rsidR="00674105">
        <w:rPr>
          <w:rFonts w:eastAsia="Calibri"/>
        </w:rPr>
        <w:t>)</w:t>
      </w:r>
      <w:r w:rsidR="000611F7" w:rsidRPr="002A428A">
        <w:rPr>
          <w:rFonts w:eastAsia="Calibri"/>
        </w:rPr>
        <w:tab/>
      </w:r>
      <w:r w:rsidR="00CB12BB">
        <w:rPr>
          <w:rFonts w:eastAsia="Calibri"/>
        </w:rPr>
        <w:t>Without affecting subsections (</w:t>
      </w:r>
      <w:r w:rsidR="00DC560F">
        <w:rPr>
          <w:rFonts w:eastAsia="Calibri"/>
        </w:rPr>
        <w:t>3</w:t>
      </w:r>
      <w:r w:rsidR="00CB12BB">
        <w:rPr>
          <w:rFonts w:eastAsia="Calibri"/>
        </w:rPr>
        <w:t>) and (</w:t>
      </w:r>
      <w:r w:rsidR="00DC560F">
        <w:rPr>
          <w:rFonts w:eastAsia="Calibri"/>
        </w:rPr>
        <w:t>4</w:t>
      </w:r>
      <w:r w:rsidR="00CB12BB">
        <w:rPr>
          <w:rFonts w:eastAsia="Calibri"/>
        </w:rPr>
        <w:t>),</w:t>
      </w:r>
      <w:r w:rsidR="00EB7DB6">
        <w:rPr>
          <w:rFonts w:eastAsia="Calibri"/>
        </w:rPr>
        <w:t xml:space="preserve"> t</w:t>
      </w:r>
      <w:r w:rsidR="000611F7" w:rsidRPr="002A428A">
        <w:rPr>
          <w:rFonts w:eastAsia="Calibri"/>
        </w:rPr>
        <w:t>he</w:t>
      </w:r>
      <w:r w:rsidR="00095603">
        <w:rPr>
          <w:rFonts w:eastAsia="Calibri"/>
        </w:rPr>
        <w:t xml:space="preserve"> contents of the</w:t>
      </w:r>
      <w:r w:rsidR="000611F7" w:rsidRPr="002A428A">
        <w:rPr>
          <w:rFonts w:eastAsia="Calibri"/>
        </w:rPr>
        <w:t xml:space="preserve"> </w:t>
      </w:r>
      <w:r w:rsidR="00095603">
        <w:rPr>
          <w:rFonts w:eastAsia="Calibri"/>
        </w:rPr>
        <w:t xml:space="preserve">aerodrome </w:t>
      </w:r>
      <w:r w:rsidR="000611F7" w:rsidRPr="002A428A">
        <w:rPr>
          <w:rFonts w:eastAsia="Calibri"/>
        </w:rPr>
        <w:t xml:space="preserve">manual may be </w:t>
      </w:r>
      <w:r w:rsidR="000611F7">
        <w:rPr>
          <w:rFonts w:eastAsia="Calibri"/>
        </w:rPr>
        <w:t>in</w:t>
      </w:r>
      <w:r w:rsidR="000611F7" w:rsidRPr="002A428A">
        <w:rPr>
          <w:rFonts w:eastAsia="Calibri"/>
        </w:rPr>
        <w:t xml:space="preserve"> a different order or structure to th</w:t>
      </w:r>
      <w:r w:rsidR="00095603">
        <w:rPr>
          <w:rFonts w:eastAsia="Calibri"/>
        </w:rPr>
        <w:t>e order or structure used in this MOS to provide for aerodrome manual requirements.</w:t>
      </w:r>
    </w:p>
    <w:p w14:paraId="5607C2B9" w14:textId="77777777" w:rsidR="00095603" w:rsidRDefault="00A17A07" w:rsidP="00701F46">
      <w:pPr>
        <w:pStyle w:val="LDClause"/>
        <w:spacing w:after="40"/>
        <w:rPr>
          <w:rFonts w:eastAsia="Calibri"/>
        </w:rPr>
      </w:pPr>
      <w:r>
        <w:rPr>
          <w:rFonts w:eastAsia="Calibri"/>
        </w:rPr>
        <w:tab/>
      </w:r>
      <w:r w:rsidR="00674105">
        <w:rPr>
          <w:rFonts w:eastAsia="Calibri"/>
        </w:rPr>
        <w:t>(</w:t>
      </w:r>
      <w:r w:rsidR="00DC560F">
        <w:rPr>
          <w:rFonts w:eastAsia="Calibri"/>
        </w:rPr>
        <w:t>6</w:t>
      </w:r>
      <w:r w:rsidR="00674105">
        <w:rPr>
          <w:rFonts w:eastAsia="Calibri"/>
        </w:rPr>
        <w:t>)</w:t>
      </w:r>
      <w:r w:rsidR="000611F7" w:rsidRPr="002A428A">
        <w:rPr>
          <w:rFonts w:eastAsia="Calibri"/>
        </w:rPr>
        <w:tab/>
        <w:t>The aerodrome manual may be in</w:t>
      </w:r>
      <w:r w:rsidR="00095603">
        <w:rPr>
          <w:rFonts w:eastAsia="Calibri"/>
        </w:rPr>
        <w:t>:</w:t>
      </w:r>
    </w:p>
    <w:p w14:paraId="02C60675" w14:textId="77777777" w:rsidR="00095603" w:rsidRDefault="00095603" w:rsidP="00701F46">
      <w:pPr>
        <w:pStyle w:val="LDP1a"/>
        <w:spacing w:before="40" w:after="40"/>
        <w:rPr>
          <w:rFonts w:eastAsia="Calibri"/>
        </w:rPr>
      </w:pPr>
      <w:r>
        <w:rPr>
          <w:rFonts w:eastAsia="Calibri"/>
        </w:rPr>
        <w:t>(a)</w:t>
      </w:r>
      <w:r>
        <w:rPr>
          <w:rFonts w:eastAsia="Calibri"/>
        </w:rPr>
        <w:tab/>
      </w:r>
      <w:r w:rsidR="000611F7" w:rsidRPr="002A428A">
        <w:rPr>
          <w:rFonts w:eastAsia="Calibri"/>
        </w:rPr>
        <w:t xml:space="preserve">a </w:t>
      </w:r>
      <w:r w:rsidR="000611F7">
        <w:rPr>
          <w:rFonts w:eastAsia="Calibri"/>
        </w:rPr>
        <w:t>hard copy</w:t>
      </w:r>
      <w:r>
        <w:rPr>
          <w:rFonts w:eastAsia="Calibri"/>
        </w:rPr>
        <w:t>;</w:t>
      </w:r>
      <w:r w:rsidR="000611F7">
        <w:rPr>
          <w:rFonts w:eastAsia="Calibri"/>
        </w:rPr>
        <w:t xml:space="preserve"> </w:t>
      </w:r>
      <w:r w:rsidR="000611F7" w:rsidRPr="002A428A">
        <w:rPr>
          <w:rFonts w:eastAsia="Calibri"/>
        </w:rPr>
        <w:t>or</w:t>
      </w:r>
    </w:p>
    <w:p w14:paraId="01F2626A" w14:textId="77777777" w:rsidR="00095603" w:rsidRDefault="00095603" w:rsidP="00701F46">
      <w:pPr>
        <w:pStyle w:val="LDP1a"/>
        <w:spacing w:before="40" w:after="40"/>
        <w:rPr>
          <w:rFonts w:eastAsia="Calibri"/>
        </w:rPr>
      </w:pPr>
      <w:r>
        <w:rPr>
          <w:rFonts w:eastAsia="Calibri"/>
        </w:rPr>
        <w:t>(b)</w:t>
      </w:r>
      <w:r>
        <w:rPr>
          <w:rFonts w:eastAsia="Calibri"/>
        </w:rPr>
        <w:tab/>
        <w:t>e</w:t>
      </w:r>
      <w:r w:rsidRPr="002A428A">
        <w:rPr>
          <w:rFonts w:eastAsia="Calibri"/>
        </w:rPr>
        <w:t xml:space="preserve">lectronic </w:t>
      </w:r>
      <w:r w:rsidR="000611F7" w:rsidRPr="002A428A">
        <w:rPr>
          <w:rFonts w:eastAsia="Calibri"/>
        </w:rPr>
        <w:t>form</w:t>
      </w:r>
      <w:r>
        <w:rPr>
          <w:rFonts w:eastAsia="Calibri"/>
        </w:rPr>
        <w:t>;</w:t>
      </w:r>
      <w:r w:rsidR="000611F7" w:rsidRPr="002A428A">
        <w:rPr>
          <w:rFonts w:eastAsia="Calibri"/>
        </w:rPr>
        <w:t xml:space="preserve"> or</w:t>
      </w:r>
    </w:p>
    <w:p w14:paraId="4AB640EB" w14:textId="77777777" w:rsidR="000611F7" w:rsidRPr="002A428A" w:rsidRDefault="00095603" w:rsidP="00701F46">
      <w:pPr>
        <w:pStyle w:val="LDP1a"/>
        <w:spacing w:before="40" w:after="40"/>
        <w:rPr>
          <w:rFonts w:eastAsia="Calibri"/>
        </w:rPr>
      </w:pPr>
      <w:r>
        <w:rPr>
          <w:rFonts w:eastAsia="Calibri"/>
        </w:rPr>
        <w:t>(c)</w:t>
      </w:r>
      <w:r>
        <w:rPr>
          <w:rFonts w:eastAsia="Calibri"/>
        </w:rPr>
        <w:tab/>
      </w:r>
      <w:r w:rsidR="000611F7" w:rsidRPr="002A428A">
        <w:rPr>
          <w:rFonts w:eastAsia="Calibri"/>
        </w:rPr>
        <w:t xml:space="preserve">a combination of </w:t>
      </w:r>
      <w:r>
        <w:rPr>
          <w:rFonts w:eastAsia="Calibri"/>
        </w:rPr>
        <w:t>hard copy and</w:t>
      </w:r>
      <w:r w:rsidRPr="002A428A">
        <w:rPr>
          <w:rFonts w:eastAsia="Calibri"/>
        </w:rPr>
        <w:t xml:space="preserve"> electronic form</w:t>
      </w:r>
      <w:r>
        <w:rPr>
          <w:rFonts w:eastAsia="Calibri"/>
        </w:rPr>
        <w:t xml:space="preserve"> provided that the manual is conveniently </w:t>
      </w:r>
      <w:r w:rsidR="003C0B20">
        <w:rPr>
          <w:rFonts w:eastAsia="Calibri"/>
        </w:rPr>
        <w:t xml:space="preserve">accessible and </w:t>
      </w:r>
      <w:r>
        <w:rPr>
          <w:rFonts w:eastAsia="Calibri"/>
        </w:rPr>
        <w:t xml:space="preserve">usable in </w:t>
      </w:r>
      <w:r w:rsidR="00CB12BB">
        <w:rPr>
          <w:rFonts w:eastAsia="Calibri"/>
        </w:rPr>
        <w:t>such a</w:t>
      </w:r>
      <w:r>
        <w:rPr>
          <w:rFonts w:eastAsia="Calibri"/>
        </w:rPr>
        <w:t xml:space="preserve"> combined form.</w:t>
      </w:r>
    </w:p>
    <w:p w14:paraId="4CE561FD" w14:textId="77777777" w:rsidR="000611F7" w:rsidRPr="002A428A" w:rsidRDefault="00A17A07" w:rsidP="00701F46">
      <w:pPr>
        <w:pStyle w:val="LDClause"/>
        <w:spacing w:after="0"/>
        <w:rPr>
          <w:rFonts w:eastAsia="Calibri"/>
        </w:rPr>
      </w:pPr>
      <w:r>
        <w:rPr>
          <w:rFonts w:eastAsia="Calibri"/>
        </w:rPr>
        <w:tab/>
      </w:r>
      <w:r w:rsidR="00674105">
        <w:rPr>
          <w:rFonts w:eastAsia="Calibri"/>
        </w:rPr>
        <w:t>(</w:t>
      </w:r>
      <w:r w:rsidR="00701F46">
        <w:rPr>
          <w:rFonts w:eastAsia="Calibri"/>
        </w:rPr>
        <w:t>7</w:t>
      </w:r>
      <w:r w:rsidR="00674105">
        <w:rPr>
          <w:rFonts w:eastAsia="Calibri"/>
        </w:rPr>
        <w:t>)</w:t>
      </w:r>
      <w:r w:rsidR="000611F7" w:rsidRPr="002A428A">
        <w:rPr>
          <w:rFonts w:eastAsia="Calibri"/>
        </w:rPr>
        <w:tab/>
        <w:t xml:space="preserve">If the aerodrome manual is in electronic form, the means of transmittal, storage, retrieval and display must be maintained in a way that </w:t>
      </w:r>
      <w:r w:rsidR="00CB12BB">
        <w:rPr>
          <w:rFonts w:eastAsia="Calibri"/>
        </w:rPr>
        <w:t xml:space="preserve">ensures that </w:t>
      </w:r>
      <w:r w:rsidR="000611F7" w:rsidRPr="002A428A">
        <w:rPr>
          <w:rFonts w:eastAsia="Calibri"/>
        </w:rPr>
        <w:t xml:space="preserve">the manual </w:t>
      </w:r>
      <w:r w:rsidR="00CB12BB">
        <w:rPr>
          <w:rFonts w:eastAsia="Calibri"/>
        </w:rPr>
        <w:t>is</w:t>
      </w:r>
      <w:r w:rsidR="00CB12BB" w:rsidRPr="002A428A">
        <w:rPr>
          <w:rFonts w:eastAsia="Calibri"/>
        </w:rPr>
        <w:t xml:space="preserve"> </w:t>
      </w:r>
      <w:r w:rsidR="001573D6">
        <w:rPr>
          <w:rFonts w:eastAsia="Calibri"/>
        </w:rPr>
        <w:t xml:space="preserve">conveniently </w:t>
      </w:r>
      <w:r w:rsidR="000611F7" w:rsidRPr="002A428A">
        <w:rPr>
          <w:rFonts w:eastAsia="Calibri"/>
        </w:rPr>
        <w:t>accessible</w:t>
      </w:r>
      <w:r w:rsidR="003C0B20">
        <w:rPr>
          <w:rFonts w:eastAsia="Calibri"/>
        </w:rPr>
        <w:t xml:space="preserve"> and usable</w:t>
      </w:r>
      <w:r w:rsidR="000611F7" w:rsidRPr="002A428A">
        <w:rPr>
          <w:rFonts w:eastAsia="Calibri"/>
        </w:rPr>
        <w:t xml:space="preserve"> to aerodrome personnel at all times during normal hours of </w:t>
      </w:r>
      <w:r w:rsidR="00CB12BB">
        <w:rPr>
          <w:rFonts w:eastAsia="Calibri"/>
        </w:rPr>
        <w:t xml:space="preserve">aerodrome </w:t>
      </w:r>
      <w:r w:rsidR="000611F7" w:rsidRPr="002A428A">
        <w:rPr>
          <w:rFonts w:eastAsia="Calibri"/>
        </w:rPr>
        <w:t>operation.</w:t>
      </w:r>
    </w:p>
    <w:p w14:paraId="16ED0B51" w14:textId="77777777" w:rsidR="00FB3A91" w:rsidRPr="002A428A" w:rsidRDefault="00FB3A91" w:rsidP="006C05CB">
      <w:pPr>
        <w:pStyle w:val="139-Section"/>
        <w:rPr>
          <w:rFonts w:eastAsia="Calibri"/>
        </w:rPr>
      </w:pPr>
      <w:bookmarkStart w:id="3587" w:name="_Toc17467718"/>
      <w:r>
        <w:rPr>
          <w:noProof/>
        </w:rPr>
        <w:lastRenderedPageBreak/>
        <w:t>10.03</w:t>
      </w:r>
      <w:r w:rsidRPr="00A17A07">
        <w:rPr>
          <w:noProof/>
        </w:rPr>
        <w:tab/>
      </w:r>
      <w:r w:rsidR="00DC560F">
        <w:rPr>
          <w:noProof/>
        </w:rPr>
        <w:t>Version control and changes to</w:t>
      </w:r>
      <w:r>
        <w:rPr>
          <w:noProof/>
        </w:rPr>
        <w:t xml:space="preserve"> an a</w:t>
      </w:r>
      <w:r w:rsidRPr="00A17A07">
        <w:rPr>
          <w:noProof/>
        </w:rPr>
        <w:t xml:space="preserve">erodrome </w:t>
      </w:r>
      <w:r>
        <w:rPr>
          <w:noProof/>
        </w:rPr>
        <w:t>m</w:t>
      </w:r>
      <w:r w:rsidRPr="00A17A07">
        <w:rPr>
          <w:noProof/>
        </w:rPr>
        <w:t>anual</w:t>
      </w:r>
      <w:bookmarkEnd w:id="3587"/>
    </w:p>
    <w:p w14:paraId="1ED7E530" w14:textId="77777777" w:rsidR="000611F7" w:rsidRPr="002A428A" w:rsidRDefault="00A17A07" w:rsidP="00A17A07">
      <w:pPr>
        <w:pStyle w:val="LDClause"/>
        <w:rPr>
          <w:rFonts w:eastAsia="Calibri"/>
        </w:rPr>
      </w:pPr>
      <w:r>
        <w:rPr>
          <w:rFonts w:eastAsia="Calibri"/>
        </w:rPr>
        <w:tab/>
      </w:r>
      <w:r w:rsidR="00674105">
        <w:rPr>
          <w:rFonts w:eastAsia="Calibri"/>
        </w:rPr>
        <w:t>(</w:t>
      </w:r>
      <w:r w:rsidR="00DC560F">
        <w:rPr>
          <w:rFonts w:eastAsia="Calibri"/>
        </w:rPr>
        <w:t>1</w:t>
      </w:r>
      <w:r w:rsidR="00674105">
        <w:rPr>
          <w:rFonts w:eastAsia="Calibri"/>
        </w:rPr>
        <w:t>)</w:t>
      </w:r>
      <w:r w:rsidR="000611F7" w:rsidRPr="002A428A">
        <w:rPr>
          <w:rFonts w:eastAsia="Calibri"/>
        </w:rPr>
        <w:tab/>
        <w:t xml:space="preserve">The aerodrome manual must be maintained in a form that allows the reader </w:t>
      </w:r>
      <w:r w:rsidR="00B01214" w:rsidRPr="002A428A">
        <w:rPr>
          <w:rFonts w:eastAsia="Calibri"/>
        </w:rPr>
        <w:t xml:space="preserve">to </w:t>
      </w:r>
      <w:r w:rsidR="00C5172A">
        <w:rPr>
          <w:rFonts w:eastAsia="Calibri"/>
        </w:rPr>
        <w:t xml:space="preserve">readily </w:t>
      </w:r>
      <w:r w:rsidR="000611F7" w:rsidRPr="002A428A">
        <w:rPr>
          <w:rFonts w:eastAsia="Calibri"/>
        </w:rPr>
        <w:t>see</w:t>
      </w:r>
      <w:r w:rsidR="00734F9A">
        <w:rPr>
          <w:rFonts w:eastAsia="Calibri"/>
        </w:rPr>
        <w:t xml:space="preserve"> the following</w:t>
      </w:r>
      <w:r w:rsidR="000611F7" w:rsidRPr="002A428A">
        <w:rPr>
          <w:rFonts w:eastAsia="Calibri"/>
        </w:rPr>
        <w:t>:</w:t>
      </w:r>
    </w:p>
    <w:p w14:paraId="5B803635" w14:textId="77777777" w:rsidR="000611F7" w:rsidRPr="002A428A" w:rsidRDefault="000611F7" w:rsidP="00A17A07">
      <w:pPr>
        <w:pStyle w:val="LDP1a"/>
        <w:rPr>
          <w:rFonts w:eastAsia="Calibri"/>
        </w:rPr>
      </w:pPr>
      <w:r w:rsidRPr="002A428A">
        <w:rPr>
          <w:rFonts w:eastAsia="Calibri"/>
        </w:rPr>
        <w:t>(a)</w:t>
      </w:r>
      <w:r w:rsidRPr="002A428A">
        <w:rPr>
          <w:rFonts w:eastAsia="Calibri"/>
        </w:rPr>
        <w:tab/>
      </w:r>
      <w:r w:rsidR="00734F9A">
        <w:rPr>
          <w:rFonts w:eastAsia="Calibri"/>
        </w:rPr>
        <w:t>i</w:t>
      </w:r>
      <w:r w:rsidRPr="002A428A">
        <w:rPr>
          <w:rFonts w:eastAsia="Calibri"/>
        </w:rPr>
        <w:t>f the manual has a version number</w:t>
      </w:r>
      <w:r w:rsidR="00C5172A">
        <w:rPr>
          <w:rFonts w:eastAsia="Calibri"/>
        </w:rPr>
        <w:t> —</w:t>
      </w:r>
      <w:r w:rsidRPr="002A428A">
        <w:rPr>
          <w:rFonts w:eastAsia="Calibri"/>
        </w:rPr>
        <w:t xml:space="preserve"> the </w:t>
      </w:r>
      <w:r w:rsidR="00C5172A">
        <w:rPr>
          <w:rFonts w:eastAsia="Calibri"/>
        </w:rPr>
        <w:t>up-to-date</w:t>
      </w:r>
      <w:r w:rsidRPr="002A428A">
        <w:rPr>
          <w:rFonts w:eastAsia="Calibri"/>
        </w:rPr>
        <w:t xml:space="preserve"> version</w:t>
      </w:r>
      <w:r w:rsidR="00C5172A">
        <w:rPr>
          <w:rFonts w:eastAsia="Calibri"/>
        </w:rPr>
        <w:t xml:space="preserve"> number</w:t>
      </w:r>
      <w:r w:rsidRPr="002A428A">
        <w:rPr>
          <w:rFonts w:eastAsia="Calibri"/>
        </w:rPr>
        <w:t xml:space="preserve">; </w:t>
      </w:r>
    </w:p>
    <w:p w14:paraId="60AC6BF0" w14:textId="77777777" w:rsidR="000611F7" w:rsidRPr="002A428A" w:rsidRDefault="000611F7" w:rsidP="00A17A07">
      <w:pPr>
        <w:pStyle w:val="LDP1a"/>
        <w:rPr>
          <w:rFonts w:eastAsia="Calibri"/>
        </w:rPr>
      </w:pPr>
      <w:r w:rsidRPr="002A428A">
        <w:rPr>
          <w:rFonts w:eastAsia="Calibri"/>
        </w:rPr>
        <w:t>(b)</w:t>
      </w:r>
      <w:r w:rsidRPr="002A428A">
        <w:rPr>
          <w:rFonts w:eastAsia="Calibri"/>
        </w:rPr>
        <w:tab/>
      </w:r>
      <w:r w:rsidR="00734F9A">
        <w:rPr>
          <w:rFonts w:eastAsia="Calibri"/>
        </w:rPr>
        <w:t>t</w:t>
      </w:r>
      <w:r w:rsidRPr="002A428A">
        <w:rPr>
          <w:rFonts w:eastAsia="Calibri"/>
        </w:rPr>
        <w:t>he date of release for each section or page</w:t>
      </w:r>
      <w:r w:rsidR="00734F9A">
        <w:rPr>
          <w:rFonts w:eastAsia="Calibri"/>
        </w:rPr>
        <w:t xml:space="preserve"> of the manual</w:t>
      </w:r>
      <w:r w:rsidRPr="002A428A">
        <w:rPr>
          <w:rFonts w:eastAsia="Calibri"/>
        </w:rPr>
        <w:t>;</w:t>
      </w:r>
    </w:p>
    <w:p w14:paraId="51B5CA7A" w14:textId="77777777" w:rsidR="000611F7" w:rsidRPr="002A428A" w:rsidRDefault="000611F7" w:rsidP="00A17A07">
      <w:pPr>
        <w:pStyle w:val="LDP1a"/>
        <w:rPr>
          <w:rFonts w:eastAsia="Calibri"/>
        </w:rPr>
      </w:pPr>
      <w:r w:rsidRPr="002A428A">
        <w:rPr>
          <w:rFonts w:eastAsia="Calibri"/>
        </w:rPr>
        <w:t>(c)</w:t>
      </w:r>
      <w:r w:rsidRPr="002A428A">
        <w:rPr>
          <w:rFonts w:eastAsia="Calibri"/>
        </w:rPr>
        <w:tab/>
      </w:r>
      <w:r w:rsidR="00734F9A">
        <w:rPr>
          <w:rFonts w:eastAsia="Calibri"/>
        </w:rPr>
        <w:t>w</w:t>
      </w:r>
      <w:r w:rsidRPr="002A428A">
        <w:rPr>
          <w:rFonts w:eastAsia="Calibri"/>
        </w:rPr>
        <w:t>hat changes or amendments have been made, if any, from the previous amendment or version.</w:t>
      </w:r>
    </w:p>
    <w:p w14:paraId="46258090" w14:textId="77777777" w:rsidR="000611F7" w:rsidRPr="002A428A" w:rsidRDefault="00A17A07" w:rsidP="00A17A07">
      <w:pPr>
        <w:pStyle w:val="LDClause"/>
        <w:rPr>
          <w:rFonts w:eastAsia="Calibri"/>
        </w:rPr>
      </w:pPr>
      <w:r>
        <w:rPr>
          <w:rFonts w:eastAsia="Calibri"/>
        </w:rPr>
        <w:tab/>
      </w:r>
      <w:r w:rsidR="00674105">
        <w:rPr>
          <w:rFonts w:eastAsia="Calibri"/>
        </w:rPr>
        <w:t>(</w:t>
      </w:r>
      <w:r w:rsidR="00DC560F">
        <w:rPr>
          <w:rFonts w:eastAsia="Calibri"/>
        </w:rPr>
        <w:t>2</w:t>
      </w:r>
      <w:r w:rsidR="00674105">
        <w:rPr>
          <w:rFonts w:eastAsia="Calibri"/>
        </w:rPr>
        <w:t>)</w:t>
      </w:r>
      <w:r w:rsidR="000611F7" w:rsidRPr="002A428A">
        <w:rPr>
          <w:rFonts w:eastAsia="Calibri"/>
        </w:rPr>
        <w:tab/>
        <w:t>Details of any change</w:t>
      </w:r>
      <w:r w:rsidR="00734F9A">
        <w:rPr>
          <w:rFonts w:eastAsia="Calibri"/>
        </w:rPr>
        <w:t xml:space="preserve"> to the aerodrome manual</w:t>
      </w:r>
      <w:r w:rsidR="000611F7" w:rsidRPr="002A428A">
        <w:rPr>
          <w:rFonts w:eastAsia="Calibri"/>
        </w:rPr>
        <w:t xml:space="preserve"> must be in the form of:</w:t>
      </w:r>
    </w:p>
    <w:p w14:paraId="27C1F0C7" w14:textId="77777777" w:rsidR="000611F7" w:rsidRPr="002A428A" w:rsidRDefault="000611F7" w:rsidP="00A17A07">
      <w:pPr>
        <w:pStyle w:val="LDP1a"/>
        <w:rPr>
          <w:rFonts w:eastAsia="Calibri"/>
        </w:rPr>
      </w:pPr>
      <w:r w:rsidRPr="002A428A">
        <w:rPr>
          <w:rFonts w:eastAsia="Calibri"/>
        </w:rPr>
        <w:t>(a)</w:t>
      </w:r>
      <w:r w:rsidRPr="002A428A">
        <w:rPr>
          <w:rFonts w:eastAsia="Calibri"/>
        </w:rPr>
        <w:tab/>
        <w:t xml:space="preserve">tracked changes to the document in which the changed information: </w:t>
      </w:r>
    </w:p>
    <w:p w14:paraId="563EBB50" w14:textId="77777777" w:rsidR="000611F7" w:rsidRPr="002A428A" w:rsidRDefault="000611F7" w:rsidP="00A17A07">
      <w:pPr>
        <w:pStyle w:val="LDP2i"/>
        <w:rPr>
          <w:rFonts w:eastAsia="Calibri"/>
        </w:rPr>
      </w:pPr>
      <w:r w:rsidRPr="002A428A">
        <w:rPr>
          <w:rFonts w:eastAsia="Calibri"/>
        </w:rPr>
        <w:tab/>
        <w:t>(i)</w:t>
      </w:r>
      <w:r w:rsidRPr="002A428A">
        <w:rPr>
          <w:rFonts w:eastAsia="Calibri"/>
        </w:rPr>
        <w:tab/>
      </w:r>
      <w:r w:rsidR="00734F9A">
        <w:rPr>
          <w:rFonts w:eastAsia="Calibri"/>
        </w:rPr>
        <w:t>is shown in</w:t>
      </w:r>
      <w:r w:rsidRPr="002A428A">
        <w:rPr>
          <w:rFonts w:eastAsia="Calibri"/>
        </w:rPr>
        <w:t xml:space="preserve"> a different format to the unchanged information; and</w:t>
      </w:r>
    </w:p>
    <w:p w14:paraId="3FA4CEAB" w14:textId="77777777" w:rsidR="000611F7" w:rsidRPr="002A428A" w:rsidRDefault="000611F7" w:rsidP="00A17A07">
      <w:pPr>
        <w:pStyle w:val="LDP2i"/>
        <w:rPr>
          <w:rFonts w:eastAsia="Calibri"/>
        </w:rPr>
      </w:pPr>
      <w:r w:rsidRPr="002A428A">
        <w:rPr>
          <w:rFonts w:eastAsia="Calibri"/>
        </w:rPr>
        <w:tab/>
        <w:t>(ii)</w:t>
      </w:r>
      <w:r w:rsidRPr="002A428A">
        <w:rPr>
          <w:rFonts w:eastAsia="Calibri"/>
        </w:rPr>
        <w:tab/>
        <w:t xml:space="preserve">includes reference to the date </w:t>
      </w:r>
      <w:r w:rsidR="00734F9A">
        <w:rPr>
          <w:rFonts w:eastAsia="Calibri"/>
        </w:rPr>
        <w:t xml:space="preserve">on </w:t>
      </w:r>
      <w:r w:rsidRPr="002A428A">
        <w:rPr>
          <w:rFonts w:eastAsia="Calibri"/>
        </w:rPr>
        <w:t xml:space="preserve">which the </w:t>
      </w:r>
      <w:r w:rsidR="00C5172A">
        <w:rPr>
          <w:rFonts w:eastAsia="Calibri"/>
        </w:rPr>
        <w:t>change</w:t>
      </w:r>
      <w:r w:rsidR="00C5172A" w:rsidRPr="002A428A">
        <w:rPr>
          <w:rFonts w:eastAsia="Calibri"/>
        </w:rPr>
        <w:t xml:space="preserve"> </w:t>
      </w:r>
      <w:r w:rsidRPr="002A428A">
        <w:rPr>
          <w:rFonts w:eastAsia="Calibri"/>
        </w:rPr>
        <w:t>was made; or</w:t>
      </w:r>
    </w:p>
    <w:p w14:paraId="30995176" w14:textId="77777777" w:rsidR="000611F7" w:rsidRPr="002A428A" w:rsidRDefault="000611F7" w:rsidP="00A17A07">
      <w:pPr>
        <w:pStyle w:val="LDP1a"/>
        <w:rPr>
          <w:rFonts w:eastAsia="Calibri"/>
        </w:rPr>
      </w:pPr>
      <w:r w:rsidRPr="002A428A">
        <w:rPr>
          <w:rFonts w:eastAsia="Calibri"/>
        </w:rPr>
        <w:t>(b)</w:t>
      </w:r>
      <w:r w:rsidRPr="002A428A">
        <w:rPr>
          <w:rFonts w:eastAsia="Calibri"/>
        </w:rPr>
        <w:tab/>
        <w:t xml:space="preserve">a table of current pages or sections which includes a written summary of each </w:t>
      </w:r>
      <w:r w:rsidR="00C5172A">
        <w:rPr>
          <w:rFonts w:eastAsia="Calibri"/>
        </w:rPr>
        <w:t>change</w:t>
      </w:r>
      <w:r w:rsidR="00C5172A" w:rsidRPr="002A428A">
        <w:rPr>
          <w:rFonts w:eastAsia="Calibri"/>
        </w:rPr>
        <w:t xml:space="preserve"> </w:t>
      </w:r>
      <w:r w:rsidRPr="002A428A">
        <w:rPr>
          <w:rFonts w:eastAsia="Calibri"/>
        </w:rPr>
        <w:t xml:space="preserve">and the date </w:t>
      </w:r>
      <w:r w:rsidR="00734F9A">
        <w:rPr>
          <w:rFonts w:eastAsia="Calibri"/>
        </w:rPr>
        <w:t xml:space="preserve">on </w:t>
      </w:r>
      <w:r w:rsidRPr="002A428A">
        <w:rPr>
          <w:rFonts w:eastAsia="Calibri"/>
        </w:rPr>
        <w:t xml:space="preserve">which the </w:t>
      </w:r>
      <w:r w:rsidR="00C5172A">
        <w:rPr>
          <w:rFonts w:eastAsia="Calibri"/>
        </w:rPr>
        <w:t>change</w:t>
      </w:r>
      <w:r w:rsidR="00C5172A" w:rsidRPr="002A428A">
        <w:rPr>
          <w:rFonts w:eastAsia="Calibri"/>
        </w:rPr>
        <w:t xml:space="preserve"> </w:t>
      </w:r>
      <w:r w:rsidRPr="002A428A">
        <w:rPr>
          <w:rFonts w:eastAsia="Calibri"/>
        </w:rPr>
        <w:t>was made; or</w:t>
      </w:r>
    </w:p>
    <w:p w14:paraId="04D6DF75" w14:textId="77777777" w:rsidR="000611F7" w:rsidRDefault="000611F7" w:rsidP="00A17A07">
      <w:pPr>
        <w:pStyle w:val="LDP1a"/>
        <w:rPr>
          <w:rFonts w:eastAsia="Calibri"/>
        </w:rPr>
      </w:pPr>
      <w:r w:rsidRPr="002A428A">
        <w:rPr>
          <w:rFonts w:eastAsia="Calibri"/>
        </w:rPr>
        <w:t>(c)</w:t>
      </w:r>
      <w:r w:rsidRPr="002A428A">
        <w:rPr>
          <w:rFonts w:eastAsia="Calibri"/>
        </w:rPr>
        <w:tab/>
        <w:t xml:space="preserve">another means which clearly illustrates the location, date and nature of the </w:t>
      </w:r>
      <w:r w:rsidR="00C5172A">
        <w:rPr>
          <w:rFonts w:eastAsia="Calibri"/>
        </w:rPr>
        <w:t>change</w:t>
      </w:r>
      <w:r w:rsidRPr="002A428A">
        <w:rPr>
          <w:rFonts w:eastAsia="Calibri"/>
        </w:rPr>
        <w:t>.</w:t>
      </w:r>
    </w:p>
    <w:p w14:paraId="424738D6" w14:textId="77777777" w:rsidR="00DC560F" w:rsidRPr="002A428A" w:rsidRDefault="00DC560F" w:rsidP="00DC560F">
      <w:pPr>
        <w:pStyle w:val="LDClause"/>
        <w:rPr>
          <w:rFonts w:eastAsia="Calibri"/>
        </w:rPr>
      </w:pPr>
      <w:r>
        <w:rPr>
          <w:rFonts w:eastAsia="Calibri"/>
        </w:rPr>
        <w:tab/>
        <w:t>(3)</w:t>
      </w:r>
      <w:r w:rsidRPr="002A428A">
        <w:rPr>
          <w:rFonts w:eastAsia="Calibri"/>
        </w:rPr>
        <w:tab/>
        <w:t>If the aerodrome operator</w:t>
      </w:r>
      <w:r>
        <w:rPr>
          <w:rFonts w:eastAsia="Calibri"/>
        </w:rPr>
        <w:t xml:space="preserve"> changes the contents of the aerodrome manual, the operator</w:t>
      </w:r>
      <w:r w:rsidRPr="002A428A">
        <w:rPr>
          <w:rFonts w:eastAsia="Calibri"/>
        </w:rPr>
        <w:t xml:space="preserve"> must</w:t>
      </w:r>
      <w:r>
        <w:rPr>
          <w:rFonts w:eastAsia="Calibri"/>
        </w:rPr>
        <w:t xml:space="preserve">, </w:t>
      </w:r>
      <w:r w:rsidRPr="002E6CBB">
        <w:rPr>
          <w:rFonts w:eastAsia="Calibri"/>
        </w:rPr>
        <w:t xml:space="preserve">within 30 days </w:t>
      </w:r>
      <w:r>
        <w:rPr>
          <w:rFonts w:eastAsia="Calibri"/>
        </w:rPr>
        <w:t>of</w:t>
      </w:r>
      <w:r w:rsidRPr="002E6CBB">
        <w:rPr>
          <w:rFonts w:eastAsia="Calibri"/>
        </w:rPr>
        <w:t xml:space="preserve"> the amendment </w:t>
      </w:r>
      <w:r>
        <w:rPr>
          <w:rFonts w:eastAsia="Calibri"/>
        </w:rPr>
        <w:t xml:space="preserve">being </w:t>
      </w:r>
      <w:r w:rsidRPr="002E6CBB">
        <w:rPr>
          <w:rFonts w:eastAsia="Calibri"/>
        </w:rPr>
        <w:t>mad</w:t>
      </w:r>
      <w:r>
        <w:rPr>
          <w:rFonts w:eastAsia="Calibri"/>
        </w:rPr>
        <w:t>e,</w:t>
      </w:r>
      <w:r w:rsidRPr="002A428A">
        <w:rPr>
          <w:rFonts w:eastAsia="Calibri"/>
        </w:rPr>
        <w:t xml:space="preserve"> give CASA:</w:t>
      </w:r>
    </w:p>
    <w:p w14:paraId="415C3F76" w14:textId="77777777" w:rsidR="00DC560F" w:rsidRPr="002A428A" w:rsidRDefault="00DC560F" w:rsidP="00DC560F">
      <w:pPr>
        <w:pStyle w:val="LDP1a"/>
        <w:rPr>
          <w:rFonts w:eastAsia="Calibri"/>
        </w:rPr>
      </w:pPr>
      <w:r w:rsidRPr="002A428A">
        <w:rPr>
          <w:rFonts w:eastAsia="Calibri"/>
        </w:rPr>
        <w:t>(a)</w:t>
      </w:r>
      <w:r w:rsidRPr="002A428A">
        <w:rPr>
          <w:rFonts w:eastAsia="Calibri"/>
        </w:rPr>
        <w:tab/>
        <w:t>written notice</w:t>
      </w:r>
      <w:r>
        <w:rPr>
          <w:rFonts w:eastAsia="Calibri"/>
        </w:rPr>
        <w:t xml:space="preserve"> </w:t>
      </w:r>
      <w:r w:rsidRPr="002A428A">
        <w:rPr>
          <w:rFonts w:eastAsia="Calibri"/>
        </w:rPr>
        <w:t xml:space="preserve">of the </w:t>
      </w:r>
      <w:r>
        <w:rPr>
          <w:rFonts w:eastAsia="Calibri"/>
        </w:rPr>
        <w:t>change</w:t>
      </w:r>
      <w:r w:rsidRPr="002A428A">
        <w:rPr>
          <w:rFonts w:eastAsia="Calibri"/>
        </w:rPr>
        <w:t>;</w:t>
      </w:r>
      <w:r>
        <w:rPr>
          <w:rFonts w:eastAsia="Calibri"/>
        </w:rPr>
        <w:t xml:space="preserve"> and</w:t>
      </w:r>
    </w:p>
    <w:p w14:paraId="0AFB63EB" w14:textId="77777777" w:rsidR="00DC560F" w:rsidRPr="002A428A" w:rsidRDefault="00DC560F" w:rsidP="00DC560F">
      <w:pPr>
        <w:pStyle w:val="LDP1a"/>
        <w:rPr>
          <w:rFonts w:eastAsia="Calibri"/>
        </w:rPr>
      </w:pPr>
      <w:r w:rsidRPr="002A428A">
        <w:rPr>
          <w:rFonts w:eastAsia="Calibri"/>
        </w:rPr>
        <w:t>(b)</w:t>
      </w:r>
      <w:r w:rsidRPr="002A428A">
        <w:rPr>
          <w:rFonts w:eastAsia="Calibri"/>
        </w:rPr>
        <w:tab/>
        <w:t xml:space="preserve">a copy of the </w:t>
      </w:r>
      <w:r>
        <w:rPr>
          <w:rFonts w:eastAsia="Calibri"/>
        </w:rPr>
        <w:t>changed</w:t>
      </w:r>
      <w:r w:rsidRPr="002A428A">
        <w:rPr>
          <w:rFonts w:eastAsia="Calibri"/>
        </w:rPr>
        <w:t xml:space="preserve"> part of the aerodrome manual clearly identifying the</w:t>
      </w:r>
      <w:r>
        <w:rPr>
          <w:rFonts w:eastAsia="Calibri"/>
        </w:rPr>
        <w:t xml:space="preserve"> change</w:t>
      </w:r>
      <w:r w:rsidRPr="002A428A">
        <w:rPr>
          <w:rFonts w:eastAsia="Calibri"/>
        </w:rPr>
        <w:t>.</w:t>
      </w:r>
    </w:p>
    <w:p w14:paraId="6934DDE0" w14:textId="5BDB4A6D" w:rsidR="00DC560F" w:rsidRPr="002A428A" w:rsidRDefault="00DC560F" w:rsidP="006C05CB">
      <w:pPr>
        <w:pStyle w:val="139-Section"/>
        <w:rPr>
          <w:rFonts w:eastAsia="Calibri"/>
        </w:rPr>
      </w:pPr>
      <w:bookmarkStart w:id="3588" w:name="_Toc17467719"/>
      <w:r>
        <w:rPr>
          <w:noProof/>
        </w:rPr>
        <w:t>10.04</w:t>
      </w:r>
      <w:r w:rsidRPr="00A17A07">
        <w:rPr>
          <w:noProof/>
        </w:rPr>
        <w:tab/>
      </w:r>
      <w:r>
        <w:rPr>
          <w:noProof/>
        </w:rPr>
        <w:t xml:space="preserve">Application or adoption of other material </w:t>
      </w:r>
      <w:r w:rsidR="003741BC">
        <w:rPr>
          <w:noProof/>
        </w:rPr>
        <w:t xml:space="preserve">by </w:t>
      </w:r>
      <w:r>
        <w:rPr>
          <w:noProof/>
        </w:rPr>
        <w:t>the aer</w:t>
      </w:r>
      <w:r w:rsidRPr="00A17A07">
        <w:rPr>
          <w:noProof/>
        </w:rPr>
        <w:t xml:space="preserve">odrome </w:t>
      </w:r>
      <w:r>
        <w:rPr>
          <w:noProof/>
        </w:rPr>
        <w:t>m</w:t>
      </w:r>
      <w:r w:rsidRPr="00A17A07">
        <w:rPr>
          <w:noProof/>
        </w:rPr>
        <w:t>anual</w:t>
      </w:r>
      <w:bookmarkEnd w:id="3588"/>
    </w:p>
    <w:p w14:paraId="2C30BA5C" w14:textId="77777777" w:rsidR="000611F7" w:rsidRDefault="00674105" w:rsidP="00D44F49">
      <w:pPr>
        <w:pStyle w:val="LDClause"/>
        <w:rPr>
          <w:rFonts w:eastAsia="Calibri"/>
        </w:rPr>
      </w:pPr>
      <w:r>
        <w:rPr>
          <w:rFonts w:eastAsia="Calibri"/>
        </w:rPr>
        <w:tab/>
        <w:t>(</w:t>
      </w:r>
      <w:r w:rsidR="00DC560F">
        <w:rPr>
          <w:rFonts w:eastAsia="Calibri"/>
        </w:rPr>
        <w:t>1</w:t>
      </w:r>
      <w:r>
        <w:rPr>
          <w:rFonts w:eastAsia="Calibri"/>
        </w:rPr>
        <w:t>)</w:t>
      </w:r>
      <w:r w:rsidR="000611F7" w:rsidRPr="002A428A">
        <w:rPr>
          <w:rFonts w:eastAsia="Calibri"/>
        </w:rPr>
        <w:tab/>
        <w:t xml:space="preserve">The aerodrome manual may </w:t>
      </w:r>
      <w:r w:rsidR="0006288F">
        <w:rPr>
          <w:rFonts w:eastAsia="Calibri"/>
        </w:rPr>
        <w:t>apply or adopt</w:t>
      </w:r>
      <w:r w:rsidR="00E11493">
        <w:rPr>
          <w:rFonts w:eastAsia="Calibri"/>
        </w:rPr>
        <w:t>,</w:t>
      </w:r>
      <w:r w:rsidR="0006288F">
        <w:rPr>
          <w:rFonts w:eastAsia="Calibri"/>
        </w:rPr>
        <w:t xml:space="preserve"> </w:t>
      </w:r>
      <w:r w:rsidR="00E11493">
        <w:rPr>
          <w:rFonts w:eastAsia="Calibri"/>
        </w:rPr>
        <w:t xml:space="preserve">as </w:t>
      </w:r>
      <w:r w:rsidR="000611F7" w:rsidRPr="002A428A">
        <w:rPr>
          <w:rFonts w:eastAsia="Calibri"/>
        </w:rPr>
        <w:t>subsidiary material</w:t>
      </w:r>
      <w:r w:rsidR="00D44F49">
        <w:rPr>
          <w:rFonts w:eastAsia="Calibri"/>
        </w:rPr>
        <w:t>s</w:t>
      </w:r>
      <w:r w:rsidR="00E11493">
        <w:rPr>
          <w:rFonts w:eastAsia="Calibri"/>
        </w:rPr>
        <w:t>,</w:t>
      </w:r>
      <w:r w:rsidR="000611F7" w:rsidRPr="002A428A">
        <w:rPr>
          <w:rFonts w:eastAsia="Calibri"/>
        </w:rPr>
        <w:t xml:space="preserve"> </w:t>
      </w:r>
      <w:r w:rsidR="00D44F49">
        <w:rPr>
          <w:rFonts w:eastAsia="Calibri"/>
        </w:rPr>
        <w:t>other manuals,</w:t>
      </w:r>
      <w:r w:rsidR="000611F7" w:rsidRPr="002A428A">
        <w:rPr>
          <w:rFonts w:eastAsia="Calibri"/>
        </w:rPr>
        <w:t xml:space="preserve"> plans, standard operating procedures, databases, files</w:t>
      </w:r>
      <w:r w:rsidR="00E11493">
        <w:rPr>
          <w:rFonts w:eastAsia="Calibri"/>
        </w:rPr>
        <w:t>, data, lists</w:t>
      </w:r>
      <w:r w:rsidR="000611F7" w:rsidRPr="002A428A">
        <w:rPr>
          <w:rFonts w:eastAsia="Calibri"/>
        </w:rPr>
        <w:t xml:space="preserve"> or systems</w:t>
      </w:r>
      <w:r w:rsidR="00E11493">
        <w:rPr>
          <w:rFonts w:eastAsia="Calibri"/>
        </w:rPr>
        <w:t>,</w:t>
      </w:r>
      <w:r w:rsidR="00C5172A">
        <w:rPr>
          <w:rFonts w:eastAsia="Calibri"/>
        </w:rPr>
        <w:t xml:space="preserve"> provided that the manual clearly references the subsidiary materials as having been applied or adopted</w:t>
      </w:r>
      <w:r w:rsidR="000611F7" w:rsidRPr="002A428A">
        <w:rPr>
          <w:rFonts w:eastAsia="Calibri"/>
        </w:rPr>
        <w:t>.</w:t>
      </w:r>
    </w:p>
    <w:p w14:paraId="646A290C" w14:textId="77777777" w:rsidR="00D44F49" w:rsidRDefault="00A17A07" w:rsidP="00A17A07">
      <w:pPr>
        <w:pStyle w:val="LDClause"/>
        <w:rPr>
          <w:rFonts w:eastAsia="Calibri"/>
        </w:rPr>
      </w:pPr>
      <w:r>
        <w:rPr>
          <w:rFonts w:eastAsia="Calibri"/>
        </w:rPr>
        <w:tab/>
      </w:r>
      <w:r w:rsidR="00674105">
        <w:rPr>
          <w:rFonts w:eastAsia="Calibri"/>
        </w:rPr>
        <w:t>(</w:t>
      </w:r>
      <w:r w:rsidR="00DC560F">
        <w:rPr>
          <w:rFonts w:eastAsia="Calibri"/>
        </w:rPr>
        <w:t>2</w:t>
      </w:r>
      <w:r w:rsidR="00674105">
        <w:rPr>
          <w:rFonts w:eastAsia="Calibri"/>
        </w:rPr>
        <w:t>)</w:t>
      </w:r>
      <w:r w:rsidR="000611F7" w:rsidRPr="002A428A">
        <w:rPr>
          <w:rFonts w:eastAsia="Calibri"/>
        </w:rPr>
        <w:tab/>
      </w:r>
      <w:r w:rsidR="00734F9A">
        <w:rPr>
          <w:rFonts w:eastAsia="Calibri"/>
        </w:rPr>
        <w:t xml:space="preserve">For subsection </w:t>
      </w:r>
      <w:r w:rsidR="00674105">
        <w:rPr>
          <w:rFonts w:eastAsia="Calibri"/>
        </w:rPr>
        <w:t>(</w:t>
      </w:r>
      <w:r w:rsidR="00DC560F">
        <w:rPr>
          <w:rFonts w:eastAsia="Calibri"/>
        </w:rPr>
        <w:t>1</w:t>
      </w:r>
      <w:r w:rsidR="00674105">
        <w:rPr>
          <w:rFonts w:eastAsia="Calibri"/>
        </w:rPr>
        <w:t>)</w:t>
      </w:r>
      <w:r w:rsidR="00D44F49">
        <w:rPr>
          <w:rFonts w:eastAsia="Calibri"/>
        </w:rPr>
        <w:t>:</w:t>
      </w:r>
    </w:p>
    <w:p w14:paraId="57B59217" w14:textId="77777777" w:rsidR="00C5172A" w:rsidRDefault="00C5172A" w:rsidP="00C5172A">
      <w:pPr>
        <w:pStyle w:val="LDP1a"/>
        <w:rPr>
          <w:rFonts w:eastAsia="Calibri"/>
        </w:rPr>
      </w:pPr>
      <w:r>
        <w:rPr>
          <w:rFonts w:eastAsia="Calibri"/>
        </w:rPr>
        <w:t>(a)</w:t>
      </w:r>
      <w:r>
        <w:rPr>
          <w:rFonts w:eastAsia="Calibri"/>
        </w:rPr>
        <w:tab/>
        <w:t xml:space="preserve">the </w:t>
      </w:r>
      <w:r w:rsidR="00FF43F5">
        <w:rPr>
          <w:rFonts w:eastAsia="Calibri"/>
        </w:rPr>
        <w:t xml:space="preserve">initial </w:t>
      </w:r>
      <w:r>
        <w:rPr>
          <w:rFonts w:eastAsia="Calibri"/>
        </w:rPr>
        <w:t xml:space="preserve">application or adoption of </w:t>
      </w:r>
      <w:r w:rsidRPr="002A428A">
        <w:rPr>
          <w:rFonts w:eastAsia="Calibri"/>
        </w:rPr>
        <w:t>subsidiary material</w:t>
      </w:r>
      <w:r>
        <w:rPr>
          <w:rFonts w:eastAsia="Calibri"/>
        </w:rPr>
        <w:t>s must be treated as a change to the manual; and</w:t>
      </w:r>
    </w:p>
    <w:p w14:paraId="6BB2694D" w14:textId="77777777" w:rsidR="00564C26" w:rsidRDefault="00564C26" w:rsidP="00B01214">
      <w:pPr>
        <w:pStyle w:val="LDNote"/>
        <w:tabs>
          <w:tab w:val="clear" w:pos="737"/>
        </w:tabs>
        <w:ind w:left="1204"/>
        <w:rPr>
          <w:rFonts w:eastAsia="Calibri"/>
        </w:rPr>
      </w:pPr>
      <w:r w:rsidRPr="009E5E2D">
        <w:rPr>
          <w:rFonts w:eastAsia="Calibri"/>
          <w:i/>
        </w:rPr>
        <w:t>Note</w:t>
      </w:r>
      <w:r>
        <w:rPr>
          <w:rFonts w:eastAsia="Calibri"/>
        </w:rPr>
        <w:t xml:space="preserve">   After initial application or adoption of </w:t>
      </w:r>
      <w:r w:rsidRPr="002A428A">
        <w:rPr>
          <w:rFonts w:eastAsia="Calibri"/>
        </w:rPr>
        <w:t>subsidiary material</w:t>
      </w:r>
      <w:r>
        <w:rPr>
          <w:rFonts w:eastAsia="Calibri"/>
        </w:rPr>
        <w:t>s, the application or adoption of later versions</w:t>
      </w:r>
      <w:r w:rsidR="009E5E2D">
        <w:rPr>
          <w:rFonts w:eastAsia="Calibri"/>
        </w:rPr>
        <w:t xml:space="preserve"> need not be treated as a change to the manual.</w:t>
      </w:r>
    </w:p>
    <w:p w14:paraId="367E8CDC" w14:textId="77777777" w:rsidR="00D44F49" w:rsidRDefault="00D44F49" w:rsidP="00D44F49">
      <w:pPr>
        <w:pStyle w:val="LDP1a"/>
        <w:rPr>
          <w:rFonts w:eastAsia="Calibri"/>
        </w:rPr>
      </w:pPr>
      <w:r>
        <w:rPr>
          <w:rFonts w:eastAsia="Calibri"/>
        </w:rPr>
        <w:t>(</w:t>
      </w:r>
      <w:r w:rsidR="00C5172A">
        <w:rPr>
          <w:rFonts w:eastAsia="Calibri"/>
        </w:rPr>
        <w:t>b</w:t>
      </w:r>
      <w:r>
        <w:rPr>
          <w:rFonts w:eastAsia="Calibri"/>
        </w:rPr>
        <w:t>)</w:t>
      </w:r>
      <w:r>
        <w:rPr>
          <w:rFonts w:eastAsia="Calibri"/>
        </w:rPr>
        <w:tab/>
      </w:r>
      <w:r w:rsidR="00C5172A">
        <w:rPr>
          <w:rFonts w:eastAsia="Calibri"/>
        </w:rPr>
        <w:t xml:space="preserve">the </w:t>
      </w:r>
      <w:r>
        <w:rPr>
          <w:rFonts w:eastAsia="Calibri"/>
        </w:rPr>
        <w:t>s</w:t>
      </w:r>
      <w:r w:rsidRPr="002A428A">
        <w:rPr>
          <w:rFonts w:eastAsia="Calibri"/>
        </w:rPr>
        <w:t>ubsidiary material</w:t>
      </w:r>
      <w:r>
        <w:rPr>
          <w:rFonts w:eastAsia="Calibri"/>
        </w:rPr>
        <w:t xml:space="preserve">s </w:t>
      </w:r>
      <w:r w:rsidRPr="002A428A">
        <w:rPr>
          <w:rFonts w:eastAsia="Calibri"/>
        </w:rPr>
        <w:t xml:space="preserve">must be </w:t>
      </w:r>
      <w:r>
        <w:rPr>
          <w:rFonts w:eastAsia="Calibri"/>
        </w:rPr>
        <w:t xml:space="preserve">maintained in an </w:t>
      </w:r>
      <w:r w:rsidRPr="002A428A">
        <w:rPr>
          <w:rFonts w:eastAsia="Calibri"/>
        </w:rPr>
        <w:t>up</w:t>
      </w:r>
      <w:r>
        <w:rPr>
          <w:rFonts w:eastAsia="Calibri"/>
        </w:rPr>
        <w:t>-</w:t>
      </w:r>
      <w:r w:rsidRPr="002A428A">
        <w:rPr>
          <w:rFonts w:eastAsia="Calibri"/>
        </w:rPr>
        <w:t>to</w:t>
      </w:r>
      <w:r>
        <w:rPr>
          <w:rFonts w:eastAsia="Calibri"/>
        </w:rPr>
        <w:t>-</w:t>
      </w:r>
      <w:r w:rsidRPr="002A428A">
        <w:rPr>
          <w:rFonts w:eastAsia="Calibri"/>
        </w:rPr>
        <w:t>date</w:t>
      </w:r>
      <w:r>
        <w:rPr>
          <w:rFonts w:eastAsia="Calibri"/>
        </w:rPr>
        <w:t xml:space="preserve"> form; and</w:t>
      </w:r>
    </w:p>
    <w:p w14:paraId="2FEE9E54" w14:textId="77777777" w:rsidR="00D44F49" w:rsidRDefault="00D44F49" w:rsidP="00D44F49">
      <w:pPr>
        <w:pStyle w:val="LDP1a"/>
        <w:rPr>
          <w:rFonts w:eastAsia="Calibri"/>
        </w:rPr>
      </w:pPr>
      <w:r>
        <w:rPr>
          <w:rFonts w:eastAsia="Calibri"/>
        </w:rPr>
        <w:t>(</w:t>
      </w:r>
      <w:r w:rsidR="00DC560F">
        <w:rPr>
          <w:rFonts w:eastAsia="Calibri"/>
        </w:rPr>
        <w:t>c</w:t>
      </w:r>
      <w:r>
        <w:rPr>
          <w:rFonts w:eastAsia="Calibri"/>
        </w:rPr>
        <w:t>)</w:t>
      </w:r>
      <w:r>
        <w:rPr>
          <w:rFonts w:eastAsia="Calibri"/>
        </w:rPr>
        <w:tab/>
        <w:t>t</w:t>
      </w:r>
      <w:r w:rsidRPr="002A428A">
        <w:rPr>
          <w:rFonts w:eastAsia="Calibri"/>
        </w:rPr>
        <w:t>he aerodrome operator must comply with any procedures</w:t>
      </w:r>
      <w:r>
        <w:rPr>
          <w:rFonts w:eastAsia="Calibri"/>
        </w:rPr>
        <w:t xml:space="preserve"> in the subsidiary materials; and</w:t>
      </w:r>
    </w:p>
    <w:p w14:paraId="703CBE26" w14:textId="77777777" w:rsidR="00734F9A" w:rsidRDefault="00D44F49" w:rsidP="00D44F49">
      <w:pPr>
        <w:pStyle w:val="LDP1a"/>
        <w:rPr>
          <w:rFonts w:eastAsia="Calibri"/>
        </w:rPr>
      </w:pPr>
      <w:r>
        <w:rPr>
          <w:rFonts w:eastAsia="Calibri"/>
        </w:rPr>
        <w:t>(</w:t>
      </w:r>
      <w:r w:rsidR="00DC560F">
        <w:rPr>
          <w:rFonts w:eastAsia="Calibri"/>
        </w:rPr>
        <w:t>d</w:t>
      </w:r>
      <w:r>
        <w:rPr>
          <w:rFonts w:eastAsia="Calibri"/>
        </w:rPr>
        <w:t>)</w:t>
      </w:r>
      <w:r>
        <w:rPr>
          <w:rFonts w:eastAsia="Calibri"/>
        </w:rPr>
        <w:tab/>
        <w:t xml:space="preserve">an operator may supply CASA with </w:t>
      </w:r>
      <w:r w:rsidR="00734F9A">
        <w:rPr>
          <w:rFonts w:eastAsia="Calibri"/>
        </w:rPr>
        <w:t>c</w:t>
      </w:r>
      <w:r w:rsidR="000611F7" w:rsidRPr="002A428A">
        <w:rPr>
          <w:rFonts w:eastAsia="Calibri"/>
        </w:rPr>
        <w:t xml:space="preserve">opies of </w:t>
      </w:r>
      <w:r>
        <w:rPr>
          <w:rFonts w:eastAsia="Calibri"/>
        </w:rPr>
        <w:t xml:space="preserve">the </w:t>
      </w:r>
      <w:r w:rsidR="000611F7" w:rsidRPr="002A428A">
        <w:rPr>
          <w:rFonts w:eastAsia="Calibri"/>
        </w:rPr>
        <w:t>subsidiary materials</w:t>
      </w:r>
      <w:r>
        <w:rPr>
          <w:rFonts w:eastAsia="Calibri"/>
        </w:rPr>
        <w:t xml:space="preserve"> but is not obliged to do </w:t>
      </w:r>
      <w:r w:rsidR="00CA79E4">
        <w:rPr>
          <w:rFonts w:eastAsia="Calibri"/>
        </w:rPr>
        <w:t xml:space="preserve">so </w:t>
      </w:r>
      <w:r>
        <w:rPr>
          <w:rFonts w:eastAsia="Calibri"/>
        </w:rPr>
        <w:t>unless CASA makes a written request for the materials.</w:t>
      </w:r>
    </w:p>
    <w:p w14:paraId="6557BC80" w14:textId="77777777" w:rsidR="00205096" w:rsidRDefault="00205096" w:rsidP="006C05CB">
      <w:pPr>
        <w:pStyle w:val="139-Chapter"/>
        <w:sectPr w:rsidR="00205096" w:rsidSect="005F5A2E">
          <w:footerReference w:type="even" r:id="rId324"/>
          <w:footerReference w:type="default" r:id="rId325"/>
          <w:type w:val="continuous"/>
          <w:pgSz w:w="11907" w:h="16840" w:code="9"/>
          <w:pgMar w:top="1418" w:right="936" w:bottom="1247" w:left="1049" w:header="720" w:footer="397" w:gutter="284"/>
          <w:pgNumType w:chapStyle="1"/>
          <w:cols w:space="720"/>
          <w:docGrid w:linePitch="326"/>
        </w:sectPr>
      </w:pPr>
      <w:bookmarkStart w:id="3589" w:name="_Toc488152439"/>
      <w:bookmarkStart w:id="3590" w:name="_Toc488155197"/>
      <w:bookmarkStart w:id="3591" w:name="_Toc488156403"/>
    </w:p>
    <w:p w14:paraId="71E76EB6" w14:textId="77777777" w:rsidR="000611F7" w:rsidRDefault="00CA57BF" w:rsidP="006C05CB">
      <w:pPr>
        <w:pStyle w:val="139-Chapter"/>
      </w:pPr>
      <w:bookmarkStart w:id="3592" w:name="_Toc17467720"/>
      <w:r w:rsidRPr="00CA57BF">
        <w:lastRenderedPageBreak/>
        <w:t>CHAPTER</w:t>
      </w:r>
      <w:r w:rsidR="001248E9" w:rsidRPr="00A17A07">
        <w:t xml:space="preserve"> 11</w:t>
      </w:r>
      <w:r w:rsidR="001248E9" w:rsidRPr="00A17A07">
        <w:tab/>
      </w:r>
      <w:r w:rsidR="002057AB" w:rsidRPr="00A17A07">
        <w:t>INFORMATION THAT MUST BE INCLUDED IN THE AERODROME MANUAL</w:t>
      </w:r>
      <w:bookmarkEnd w:id="3589"/>
      <w:bookmarkEnd w:id="3590"/>
      <w:bookmarkEnd w:id="3591"/>
      <w:bookmarkEnd w:id="3592"/>
    </w:p>
    <w:p w14:paraId="568F31C1" w14:textId="77777777" w:rsidR="000611F7" w:rsidRPr="002E6CBB" w:rsidRDefault="00E43D52" w:rsidP="006C05CB">
      <w:pPr>
        <w:pStyle w:val="139-Section"/>
        <w:rPr>
          <w:rFonts w:eastAsia="Calibri"/>
        </w:rPr>
      </w:pPr>
      <w:bookmarkStart w:id="3593" w:name="_Toc488152440"/>
      <w:bookmarkStart w:id="3594" w:name="_Toc488155198"/>
      <w:bookmarkStart w:id="3595" w:name="_Toc488156404"/>
      <w:bookmarkStart w:id="3596" w:name="_Toc17467721"/>
      <w:r>
        <w:rPr>
          <w:rFonts w:eastAsia="Calibri"/>
        </w:rPr>
        <w:t>11.01</w:t>
      </w:r>
      <w:r w:rsidR="002057AB">
        <w:rPr>
          <w:rFonts w:eastAsia="Calibri"/>
        </w:rPr>
        <w:tab/>
        <w:t>Aerodrome information</w:t>
      </w:r>
      <w:bookmarkEnd w:id="3593"/>
      <w:bookmarkEnd w:id="3594"/>
      <w:bookmarkEnd w:id="3595"/>
      <w:bookmarkEnd w:id="3596"/>
    </w:p>
    <w:p w14:paraId="4E7499D8" w14:textId="77777777" w:rsidR="000611F7" w:rsidRPr="002A428A" w:rsidRDefault="000455AF" w:rsidP="000455AF">
      <w:pPr>
        <w:pStyle w:val="LDClause"/>
        <w:rPr>
          <w:rFonts w:eastAsia="Calibri"/>
        </w:rPr>
      </w:pPr>
      <w:r>
        <w:rPr>
          <w:rFonts w:eastAsia="Calibri"/>
        </w:rPr>
        <w:tab/>
      </w:r>
      <w:r w:rsidR="00674105">
        <w:rPr>
          <w:rFonts w:eastAsia="Calibri"/>
        </w:rPr>
        <w:t>(</w:t>
      </w:r>
      <w:r w:rsidR="000611F7" w:rsidRPr="002A428A">
        <w:rPr>
          <w:rFonts w:eastAsia="Calibri"/>
        </w:rPr>
        <w:t>1</w:t>
      </w:r>
      <w:r w:rsidR="00674105">
        <w:rPr>
          <w:rFonts w:eastAsia="Calibri"/>
        </w:rPr>
        <w:t>)</w:t>
      </w:r>
      <w:r w:rsidR="000611F7" w:rsidRPr="002A428A">
        <w:rPr>
          <w:rFonts w:eastAsia="Calibri"/>
        </w:rPr>
        <w:tab/>
        <w:t xml:space="preserve">The information specified in </w:t>
      </w:r>
      <w:r w:rsidR="00F44C6D">
        <w:rPr>
          <w:rFonts w:eastAsia="Calibri"/>
        </w:rPr>
        <w:t>Chapter</w:t>
      </w:r>
      <w:r w:rsidR="000611F7" w:rsidRPr="002A428A">
        <w:rPr>
          <w:rFonts w:eastAsia="Calibri"/>
        </w:rPr>
        <w:t xml:space="preserve"> 5 of this MOS</w:t>
      </w:r>
      <w:r w:rsidR="007B5C96">
        <w:rPr>
          <w:rFonts w:eastAsia="Calibri"/>
        </w:rPr>
        <w:t xml:space="preserve"> for </w:t>
      </w:r>
      <w:r w:rsidR="002C5485">
        <w:rPr>
          <w:rFonts w:eastAsia="Calibri"/>
        </w:rPr>
        <w:t xml:space="preserve">reporting </w:t>
      </w:r>
      <w:r w:rsidR="007B5C96">
        <w:rPr>
          <w:rFonts w:eastAsia="Calibri"/>
        </w:rPr>
        <w:t>in the aerodrome manual</w:t>
      </w:r>
      <w:r w:rsidR="000611F7" w:rsidRPr="002A428A">
        <w:rPr>
          <w:rFonts w:eastAsia="Calibri"/>
        </w:rPr>
        <w:t xml:space="preserve"> must be recorded in the manual in </w:t>
      </w:r>
      <w:r w:rsidR="002C5485">
        <w:rPr>
          <w:rFonts w:eastAsia="Calibri"/>
        </w:rPr>
        <w:t>accordance with the</w:t>
      </w:r>
      <w:r w:rsidR="00AA63D0">
        <w:rPr>
          <w:rFonts w:eastAsia="Calibri"/>
        </w:rPr>
        <w:t xml:space="preserve"> relevant</w:t>
      </w:r>
      <w:r w:rsidR="002C5485">
        <w:rPr>
          <w:rFonts w:eastAsia="Calibri"/>
        </w:rPr>
        <w:t xml:space="preserve"> requirements</w:t>
      </w:r>
      <w:r w:rsidR="000611F7" w:rsidRPr="002A428A">
        <w:rPr>
          <w:rFonts w:eastAsia="Calibri"/>
        </w:rPr>
        <w:t xml:space="preserve"> of </w:t>
      </w:r>
      <w:r w:rsidR="00F44C6D">
        <w:rPr>
          <w:rFonts w:eastAsia="Calibri"/>
        </w:rPr>
        <w:t>Chapter</w:t>
      </w:r>
      <w:r w:rsidR="000611F7" w:rsidRPr="002A428A">
        <w:rPr>
          <w:rFonts w:eastAsia="Calibri"/>
        </w:rPr>
        <w:t xml:space="preserve"> 5.</w:t>
      </w:r>
    </w:p>
    <w:p w14:paraId="6A3EE06A" w14:textId="77777777" w:rsidR="000611F7" w:rsidRPr="002A428A" w:rsidRDefault="000455AF" w:rsidP="000455AF">
      <w:pPr>
        <w:pStyle w:val="LDClause"/>
        <w:rPr>
          <w:rFonts w:eastAsia="Calibri"/>
        </w:rPr>
      </w:pPr>
      <w:r>
        <w:rPr>
          <w:rFonts w:eastAsia="Calibri"/>
        </w:rPr>
        <w:tab/>
      </w:r>
      <w:r w:rsidR="00674105">
        <w:rPr>
          <w:rFonts w:eastAsia="Calibri"/>
        </w:rPr>
        <w:t>(</w:t>
      </w:r>
      <w:r w:rsidR="000611F7" w:rsidRPr="002A428A">
        <w:rPr>
          <w:rFonts w:eastAsia="Calibri"/>
        </w:rPr>
        <w:t>2</w:t>
      </w:r>
      <w:r w:rsidR="00674105">
        <w:rPr>
          <w:rFonts w:eastAsia="Calibri"/>
        </w:rPr>
        <w:t>)</w:t>
      </w:r>
      <w:r w:rsidR="000611F7" w:rsidRPr="002A428A">
        <w:rPr>
          <w:rFonts w:eastAsia="Calibri"/>
        </w:rPr>
        <w:tab/>
      </w:r>
      <w:r w:rsidR="000611F7">
        <w:rPr>
          <w:rFonts w:eastAsia="Calibri"/>
        </w:rPr>
        <w:t>T</w:t>
      </w:r>
      <w:r w:rsidR="000611F7" w:rsidRPr="002A428A">
        <w:rPr>
          <w:rFonts w:eastAsia="Calibri"/>
        </w:rPr>
        <w:t xml:space="preserve">he following information </w:t>
      </w:r>
      <w:r w:rsidR="00863FF7">
        <w:rPr>
          <w:rFonts w:eastAsia="Calibri"/>
        </w:rPr>
        <w:t>about</w:t>
      </w:r>
      <w:r w:rsidR="000611F7" w:rsidRPr="002A428A">
        <w:rPr>
          <w:rFonts w:eastAsia="Calibri"/>
        </w:rPr>
        <w:t xml:space="preserve"> the aerodrome site must be recorded in the aerodrome manual:</w:t>
      </w:r>
    </w:p>
    <w:p w14:paraId="09342066" w14:textId="77777777" w:rsidR="000611F7" w:rsidRPr="002A428A" w:rsidRDefault="000611F7" w:rsidP="000455AF">
      <w:pPr>
        <w:pStyle w:val="LDP1a"/>
        <w:rPr>
          <w:rFonts w:eastAsia="Calibri"/>
        </w:rPr>
      </w:pPr>
      <w:r w:rsidRPr="002A428A">
        <w:rPr>
          <w:rFonts w:eastAsia="Calibri"/>
        </w:rPr>
        <w:t>(a)</w:t>
      </w:r>
      <w:r w:rsidRPr="002A428A">
        <w:rPr>
          <w:rFonts w:eastAsia="Calibri"/>
        </w:rPr>
        <w:tab/>
        <w:t>a scaled plan of the aerodrome showing:</w:t>
      </w:r>
    </w:p>
    <w:p w14:paraId="2FCB8D06" w14:textId="77777777" w:rsidR="000611F7" w:rsidRPr="002A428A" w:rsidRDefault="000611F7" w:rsidP="0094218C">
      <w:pPr>
        <w:pStyle w:val="LDP2i"/>
        <w:rPr>
          <w:rFonts w:eastAsia="Calibri"/>
        </w:rPr>
      </w:pPr>
      <w:r w:rsidRPr="002A428A">
        <w:rPr>
          <w:rFonts w:eastAsia="Calibri"/>
        </w:rPr>
        <w:tab/>
        <w:t>(i)</w:t>
      </w:r>
      <w:r w:rsidRPr="002A428A">
        <w:rPr>
          <w:rFonts w:eastAsia="Calibri"/>
        </w:rPr>
        <w:tab/>
        <w:t>the movement area;</w:t>
      </w:r>
      <w:r w:rsidR="00CA79E4">
        <w:rPr>
          <w:rFonts w:eastAsia="Calibri"/>
        </w:rPr>
        <w:t xml:space="preserve"> and</w:t>
      </w:r>
    </w:p>
    <w:p w14:paraId="2EEDD9DA" w14:textId="77777777" w:rsidR="000611F7" w:rsidRPr="002A428A" w:rsidRDefault="000611F7" w:rsidP="0094218C">
      <w:pPr>
        <w:pStyle w:val="LDP2i"/>
        <w:rPr>
          <w:rFonts w:eastAsia="Calibri"/>
        </w:rPr>
      </w:pPr>
      <w:r w:rsidRPr="002A428A">
        <w:rPr>
          <w:rFonts w:eastAsia="Calibri"/>
        </w:rPr>
        <w:tab/>
        <w:t>(ii)</w:t>
      </w:r>
      <w:r w:rsidRPr="002A428A">
        <w:rPr>
          <w:rFonts w:eastAsia="Calibri"/>
        </w:rPr>
        <w:tab/>
      </w:r>
      <w:r w:rsidR="00863FF7">
        <w:rPr>
          <w:rFonts w:eastAsia="Calibri"/>
        </w:rPr>
        <w:t>each</w:t>
      </w:r>
      <w:r w:rsidR="0094218C">
        <w:rPr>
          <w:rFonts w:eastAsia="Calibri"/>
        </w:rPr>
        <w:t xml:space="preserve"> </w:t>
      </w:r>
      <w:r w:rsidRPr="002A428A">
        <w:rPr>
          <w:rFonts w:eastAsia="Calibri"/>
        </w:rPr>
        <w:t>wind direction indicator;</w:t>
      </w:r>
      <w:r w:rsidR="00CA79E4">
        <w:rPr>
          <w:rFonts w:eastAsia="Calibri"/>
        </w:rPr>
        <w:t xml:space="preserve"> and</w:t>
      </w:r>
    </w:p>
    <w:p w14:paraId="75CB3C49" w14:textId="77777777" w:rsidR="000611F7" w:rsidRPr="002A428A" w:rsidRDefault="000611F7" w:rsidP="0094218C">
      <w:pPr>
        <w:pStyle w:val="LDP2i"/>
        <w:rPr>
          <w:rFonts w:eastAsia="Calibri"/>
        </w:rPr>
      </w:pPr>
      <w:r w:rsidRPr="002A428A">
        <w:rPr>
          <w:rFonts w:eastAsia="Calibri"/>
        </w:rPr>
        <w:tab/>
        <w:t>(iii)</w:t>
      </w:r>
      <w:r w:rsidRPr="002A428A">
        <w:rPr>
          <w:rFonts w:eastAsia="Calibri"/>
        </w:rPr>
        <w:tab/>
        <w:t>the aerodrome boundary;</w:t>
      </w:r>
      <w:r w:rsidR="00CA79E4">
        <w:rPr>
          <w:rFonts w:eastAsia="Calibri"/>
        </w:rPr>
        <w:t xml:space="preserve"> and</w:t>
      </w:r>
    </w:p>
    <w:p w14:paraId="10D4B049" w14:textId="77777777" w:rsidR="000611F7" w:rsidRPr="002A428A" w:rsidRDefault="000611F7" w:rsidP="0094218C">
      <w:pPr>
        <w:pStyle w:val="LDP2i"/>
        <w:rPr>
          <w:rFonts w:eastAsia="Calibri"/>
        </w:rPr>
      </w:pPr>
      <w:r w:rsidRPr="002A428A">
        <w:rPr>
          <w:rFonts w:eastAsia="Calibri"/>
        </w:rPr>
        <w:tab/>
        <w:t>(iv)</w:t>
      </w:r>
      <w:r w:rsidRPr="002A428A">
        <w:rPr>
          <w:rFonts w:eastAsia="Calibri"/>
        </w:rPr>
        <w:tab/>
      </w:r>
      <w:r w:rsidR="00863FF7">
        <w:rPr>
          <w:rFonts w:eastAsia="Calibri"/>
        </w:rPr>
        <w:t>each</w:t>
      </w:r>
      <w:r w:rsidR="0094218C">
        <w:rPr>
          <w:rFonts w:eastAsia="Calibri"/>
        </w:rPr>
        <w:t xml:space="preserve"> </w:t>
      </w:r>
      <w:r w:rsidRPr="002A428A">
        <w:rPr>
          <w:rFonts w:eastAsia="Calibri"/>
        </w:rPr>
        <w:t xml:space="preserve">visual approach slope indicator </w:t>
      </w:r>
      <w:r w:rsidR="004E0975">
        <w:rPr>
          <w:rFonts w:eastAsia="Calibri"/>
        </w:rPr>
        <w:t xml:space="preserve">system </w:t>
      </w:r>
      <w:r w:rsidRPr="002A428A">
        <w:rPr>
          <w:rFonts w:eastAsia="Calibri"/>
        </w:rPr>
        <w:t>(</w:t>
      </w:r>
      <w:r>
        <w:rPr>
          <w:rFonts w:eastAsia="Calibri"/>
        </w:rPr>
        <w:t xml:space="preserve">if </w:t>
      </w:r>
      <w:r w:rsidRPr="002A428A">
        <w:rPr>
          <w:rFonts w:eastAsia="Calibri"/>
        </w:rPr>
        <w:t>installed);</w:t>
      </w:r>
      <w:r w:rsidR="00CA79E4">
        <w:rPr>
          <w:rFonts w:eastAsia="Calibri"/>
        </w:rPr>
        <w:t xml:space="preserve"> and</w:t>
      </w:r>
    </w:p>
    <w:p w14:paraId="4A7BAC6C" w14:textId="77777777" w:rsidR="00863FF7" w:rsidRPr="002A428A" w:rsidRDefault="000611F7" w:rsidP="0094218C">
      <w:pPr>
        <w:pStyle w:val="LDP2i"/>
        <w:rPr>
          <w:rFonts w:eastAsia="Calibri"/>
        </w:rPr>
      </w:pPr>
      <w:r w:rsidRPr="002A428A">
        <w:rPr>
          <w:rFonts w:eastAsia="Calibri"/>
        </w:rPr>
        <w:tab/>
        <w:t>(v)</w:t>
      </w:r>
      <w:r w:rsidRPr="002A428A">
        <w:rPr>
          <w:rFonts w:eastAsia="Calibri"/>
        </w:rPr>
        <w:tab/>
      </w:r>
      <w:r w:rsidR="00863FF7">
        <w:rPr>
          <w:rFonts w:eastAsia="Calibri"/>
        </w:rPr>
        <w:t>each</w:t>
      </w:r>
      <w:r w:rsidR="0094218C">
        <w:rPr>
          <w:rFonts w:eastAsia="Calibri"/>
        </w:rPr>
        <w:t xml:space="preserve"> </w:t>
      </w:r>
      <w:r w:rsidRPr="002A428A">
        <w:rPr>
          <w:rFonts w:eastAsia="Calibri"/>
        </w:rPr>
        <w:t>approach lighting system (</w:t>
      </w:r>
      <w:r>
        <w:rPr>
          <w:rFonts w:eastAsia="Calibri"/>
        </w:rPr>
        <w:t xml:space="preserve">if </w:t>
      </w:r>
      <w:r w:rsidRPr="002A428A">
        <w:rPr>
          <w:rFonts w:eastAsia="Calibri"/>
        </w:rPr>
        <w:t>installed)</w:t>
      </w:r>
      <w:r w:rsidR="0094218C">
        <w:rPr>
          <w:rFonts w:eastAsia="Calibri"/>
        </w:rPr>
        <w:t>;</w:t>
      </w:r>
    </w:p>
    <w:p w14:paraId="05928527" w14:textId="77777777" w:rsidR="000611F7" w:rsidRDefault="000455AF" w:rsidP="00863FF7">
      <w:pPr>
        <w:pStyle w:val="LDP1a"/>
        <w:rPr>
          <w:rFonts w:eastAsia="Calibri"/>
        </w:rPr>
      </w:pPr>
      <w:r>
        <w:rPr>
          <w:rFonts w:eastAsia="Calibri"/>
        </w:rPr>
        <w:t>(b)</w:t>
      </w:r>
      <w:r w:rsidR="000611F7" w:rsidRPr="002A428A">
        <w:rPr>
          <w:rFonts w:eastAsia="Calibri"/>
        </w:rPr>
        <w:tab/>
        <w:t xml:space="preserve">a plan of any aerodrome facilities or equipment owned by the aerodrome operator </w:t>
      </w:r>
      <w:r w:rsidR="0094218C">
        <w:rPr>
          <w:rFonts w:eastAsia="Calibri"/>
        </w:rPr>
        <w:t>but</w:t>
      </w:r>
      <w:r w:rsidR="000611F7" w:rsidRPr="002A428A">
        <w:rPr>
          <w:rFonts w:eastAsia="Calibri"/>
        </w:rPr>
        <w:t xml:space="preserve"> located outside the boundaries of the aerodrome</w:t>
      </w:r>
      <w:r w:rsidR="0094218C">
        <w:rPr>
          <w:rFonts w:eastAsia="Calibri"/>
        </w:rPr>
        <w:t>;</w:t>
      </w:r>
    </w:p>
    <w:p w14:paraId="610ADB71" w14:textId="77777777" w:rsidR="000611F7" w:rsidRDefault="000611F7" w:rsidP="0094218C">
      <w:pPr>
        <w:pStyle w:val="LDP1a"/>
        <w:rPr>
          <w:rFonts w:eastAsia="Calibri"/>
        </w:rPr>
      </w:pPr>
      <w:r>
        <w:rPr>
          <w:rFonts w:eastAsia="Calibri"/>
        </w:rPr>
        <w:t>(c)</w:t>
      </w:r>
      <w:r>
        <w:rPr>
          <w:rFonts w:eastAsia="Calibri"/>
        </w:rPr>
        <w:tab/>
      </w:r>
      <w:r w:rsidR="0094218C">
        <w:rPr>
          <w:rFonts w:eastAsia="Calibri"/>
        </w:rPr>
        <w:t>t</w:t>
      </w:r>
      <w:r>
        <w:rPr>
          <w:rFonts w:eastAsia="Calibri"/>
        </w:rPr>
        <w:t xml:space="preserve">he nominated </w:t>
      </w:r>
      <w:r w:rsidR="007B5C96">
        <w:rPr>
          <w:rFonts w:eastAsia="Calibri"/>
        </w:rPr>
        <w:t xml:space="preserve">aerodrome </w:t>
      </w:r>
      <w:r>
        <w:rPr>
          <w:rFonts w:eastAsia="Calibri"/>
        </w:rPr>
        <w:t>reference</w:t>
      </w:r>
      <w:r w:rsidR="007B5C96">
        <w:rPr>
          <w:rFonts w:eastAsia="Calibri"/>
        </w:rPr>
        <w:t xml:space="preserve"> code</w:t>
      </w:r>
      <w:r>
        <w:rPr>
          <w:rFonts w:eastAsia="Calibri"/>
        </w:rPr>
        <w:t xml:space="preserve"> letter and number</w:t>
      </w:r>
      <w:r w:rsidR="002C5CCA">
        <w:rPr>
          <w:rFonts w:eastAsia="Calibri"/>
        </w:rPr>
        <w:t xml:space="preserve"> and OMGWS </w:t>
      </w:r>
      <w:r>
        <w:rPr>
          <w:rFonts w:eastAsia="Calibri"/>
        </w:rPr>
        <w:t>for all runways and taxiways</w:t>
      </w:r>
      <w:r w:rsidR="005A48F0">
        <w:rPr>
          <w:rFonts w:eastAsia="Calibri"/>
        </w:rPr>
        <w:t>,</w:t>
      </w:r>
      <w:r w:rsidR="00EB7DB6">
        <w:rPr>
          <w:rFonts w:eastAsia="Calibri"/>
        </w:rPr>
        <w:t xml:space="preserve"> including taxilanes</w:t>
      </w:r>
      <w:r w:rsidR="002C5CCA">
        <w:rPr>
          <w:rFonts w:eastAsia="Calibri"/>
        </w:rPr>
        <w:t xml:space="preserve"> as applicable</w:t>
      </w:r>
      <w:r w:rsidR="0094218C">
        <w:rPr>
          <w:rFonts w:eastAsia="Calibri"/>
        </w:rPr>
        <w:t>;</w:t>
      </w:r>
    </w:p>
    <w:p w14:paraId="789179AE" w14:textId="77777777" w:rsidR="000611F7" w:rsidRPr="006D38C6" w:rsidRDefault="000611F7" w:rsidP="0094218C">
      <w:pPr>
        <w:pStyle w:val="LDP1a"/>
        <w:rPr>
          <w:rFonts w:eastAsia="Calibri"/>
        </w:rPr>
      </w:pPr>
      <w:r>
        <w:rPr>
          <w:rFonts w:eastAsia="Calibri"/>
        </w:rPr>
        <w:t>(d)</w:t>
      </w:r>
      <w:r>
        <w:rPr>
          <w:rFonts w:eastAsia="Calibri"/>
        </w:rPr>
        <w:tab/>
      </w:r>
      <w:r w:rsidR="0094218C">
        <w:rPr>
          <w:rFonts w:eastAsia="Calibri"/>
        </w:rPr>
        <w:t>t</w:t>
      </w:r>
      <w:r>
        <w:rPr>
          <w:rFonts w:eastAsia="Calibri"/>
        </w:rPr>
        <w:t>he instrument classification of each runway.</w:t>
      </w:r>
    </w:p>
    <w:p w14:paraId="7FF5FD2C" w14:textId="77777777" w:rsidR="000611F7" w:rsidRPr="002A428A" w:rsidRDefault="000455AF" w:rsidP="000455AF">
      <w:pPr>
        <w:pStyle w:val="LDClause"/>
        <w:rPr>
          <w:rFonts w:eastAsia="Calibri"/>
        </w:rPr>
      </w:pPr>
      <w:r>
        <w:rPr>
          <w:rFonts w:eastAsia="Calibri"/>
        </w:rPr>
        <w:tab/>
      </w:r>
      <w:r w:rsidR="00674105">
        <w:rPr>
          <w:rFonts w:eastAsia="Calibri"/>
        </w:rPr>
        <w:t>(</w:t>
      </w:r>
      <w:r w:rsidR="000611F7" w:rsidRPr="002A428A">
        <w:rPr>
          <w:rFonts w:eastAsia="Calibri"/>
        </w:rPr>
        <w:t>3</w:t>
      </w:r>
      <w:r w:rsidR="00674105">
        <w:rPr>
          <w:rFonts w:eastAsia="Calibri"/>
        </w:rPr>
        <w:t>)</w:t>
      </w:r>
      <w:r w:rsidR="000611F7" w:rsidRPr="002A428A">
        <w:rPr>
          <w:rFonts w:eastAsia="Calibri"/>
        </w:rPr>
        <w:tab/>
        <w:t>The following information must be recorded in the aerodrome manual:</w:t>
      </w:r>
    </w:p>
    <w:p w14:paraId="1AFE6FA8" w14:textId="77777777" w:rsidR="000611F7" w:rsidRPr="002A428A" w:rsidRDefault="000611F7" w:rsidP="000455AF">
      <w:pPr>
        <w:pStyle w:val="LDP1a"/>
        <w:rPr>
          <w:rFonts w:eastAsia="Calibri"/>
        </w:rPr>
      </w:pPr>
      <w:r w:rsidRPr="002A428A">
        <w:rPr>
          <w:rFonts w:eastAsia="Calibri"/>
        </w:rPr>
        <w:t>(a)</w:t>
      </w:r>
      <w:r w:rsidRPr="002A428A">
        <w:rPr>
          <w:rFonts w:eastAsia="Calibri"/>
        </w:rPr>
        <w:tab/>
        <w:t>details of any approvals</w:t>
      </w:r>
      <w:r w:rsidR="00863FF7">
        <w:rPr>
          <w:rFonts w:eastAsia="Calibri"/>
        </w:rPr>
        <w:t xml:space="preserve">, </w:t>
      </w:r>
      <w:r w:rsidR="00E11493">
        <w:rPr>
          <w:rFonts w:eastAsia="Calibri"/>
        </w:rPr>
        <w:t xml:space="preserve">determinations, </w:t>
      </w:r>
      <w:r w:rsidR="00863FF7">
        <w:rPr>
          <w:rFonts w:eastAsia="Calibri"/>
        </w:rPr>
        <w:t>directions</w:t>
      </w:r>
      <w:r w:rsidR="00C446E5">
        <w:rPr>
          <w:rFonts w:eastAsia="Calibri"/>
        </w:rPr>
        <w:t>,</w:t>
      </w:r>
      <w:r w:rsidR="00863FF7">
        <w:rPr>
          <w:rFonts w:eastAsia="Calibri"/>
        </w:rPr>
        <w:t xml:space="preserve"> exemptions or other instruments</w:t>
      </w:r>
      <w:r w:rsidRPr="002A428A">
        <w:rPr>
          <w:rFonts w:eastAsia="Calibri"/>
        </w:rPr>
        <w:t xml:space="preserve"> issued to the aerodrome</w:t>
      </w:r>
      <w:r w:rsidR="00863FF7">
        <w:rPr>
          <w:rFonts w:eastAsia="Calibri"/>
        </w:rPr>
        <w:t xml:space="preserve"> operator by CASA</w:t>
      </w:r>
      <w:r w:rsidRPr="002A428A">
        <w:rPr>
          <w:rFonts w:eastAsia="Calibri"/>
        </w:rPr>
        <w:t>;</w:t>
      </w:r>
    </w:p>
    <w:p w14:paraId="2E0E3E73" w14:textId="77777777" w:rsidR="00E43D52" w:rsidRDefault="000611F7" w:rsidP="000455AF">
      <w:pPr>
        <w:pStyle w:val="LDP1a"/>
        <w:rPr>
          <w:rFonts w:eastAsia="Calibri"/>
        </w:rPr>
      </w:pPr>
      <w:r w:rsidRPr="002A428A">
        <w:rPr>
          <w:rFonts w:eastAsia="Calibri"/>
        </w:rPr>
        <w:t>(</w:t>
      </w:r>
      <w:r w:rsidR="00863FF7">
        <w:rPr>
          <w:rFonts w:eastAsia="Calibri"/>
        </w:rPr>
        <w:t>b</w:t>
      </w:r>
      <w:r w:rsidRPr="002A428A">
        <w:rPr>
          <w:rFonts w:eastAsia="Calibri"/>
        </w:rPr>
        <w:t>)</w:t>
      </w:r>
      <w:r w:rsidRPr="002A428A">
        <w:rPr>
          <w:rFonts w:eastAsia="Calibri"/>
        </w:rPr>
        <w:tab/>
        <w:t xml:space="preserve">details of </w:t>
      </w:r>
      <w:r w:rsidR="00863FF7">
        <w:rPr>
          <w:rFonts w:eastAsia="Calibri"/>
        </w:rPr>
        <w:t>each</w:t>
      </w:r>
      <w:r w:rsidRPr="002A428A">
        <w:rPr>
          <w:rFonts w:eastAsia="Calibri"/>
        </w:rPr>
        <w:t xml:space="preserve"> aerodrome facilit</w:t>
      </w:r>
      <w:r w:rsidR="00E43D52">
        <w:rPr>
          <w:rFonts w:eastAsia="Calibri"/>
        </w:rPr>
        <w:t>y</w:t>
      </w:r>
      <w:r w:rsidRPr="002A428A">
        <w:rPr>
          <w:rFonts w:eastAsia="Calibri"/>
        </w:rPr>
        <w:t xml:space="preserve"> </w:t>
      </w:r>
      <w:r w:rsidR="00CA79E4">
        <w:rPr>
          <w:rFonts w:eastAsia="Calibri"/>
        </w:rPr>
        <w:t>that</w:t>
      </w:r>
      <w:r w:rsidR="00CA79E4" w:rsidRPr="002A428A">
        <w:rPr>
          <w:rFonts w:eastAsia="Calibri"/>
        </w:rPr>
        <w:t xml:space="preserve"> </w:t>
      </w:r>
      <w:r w:rsidR="00863FF7">
        <w:rPr>
          <w:rFonts w:eastAsia="Calibri"/>
        </w:rPr>
        <w:t>do</w:t>
      </w:r>
      <w:r w:rsidR="00E43D52">
        <w:rPr>
          <w:rFonts w:eastAsia="Calibri"/>
        </w:rPr>
        <w:t>es</w:t>
      </w:r>
      <w:r w:rsidR="00863FF7">
        <w:rPr>
          <w:rFonts w:eastAsia="Calibri"/>
        </w:rPr>
        <w:t xml:space="preserve"> not comply with </w:t>
      </w:r>
      <w:r w:rsidR="00C23A07">
        <w:rPr>
          <w:rFonts w:eastAsia="Calibri"/>
        </w:rPr>
        <w:t>particular</w:t>
      </w:r>
      <w:r w:rsidR="00863FF7">
        <w:rPr>
          <w:rFonts w:eastAsia="Calibri"/>
        </w:rPr>
        <w:t xml:space="preserve"> requirements of this MOS because of the operation of </w:t>
      </w:r>
      <w:r w:rsidR="00F44C6D">
        <w:rPr>
          <w:rFonts w:eastAsia="Calibri"/>
        </w:rPr>
        <w:t>Chapter</w:t>
      </w:r>
      <w:r w:rsidR="00863FF7">
        <w:rPr>
          <w:rFonts w:eastAsia="Calibri"/>
        </w:rPr>
        <w:t xml:space="preserve"> 2</w:t>
      </w:r>
      <w:r w:rsidR="00C23A07">
        <w:rPr>
          <w:rFonts w:eastAsia="Calibri"/>
        </w:rPr>
        <w:t>;</w:t>
      </w:r>
    </w:p>
    <w:p w14:paraId="737E8104" w14:textId="77777777" w:rsidR="000611F7" w:rsidRPr="002A428A" w:rsidRDefault="00863FF7" w:rsidP="00B01214">
      <w:pPr>
        <w:pStyle w:val="LDNote"/>
        <w:tabs>
          <w:tab w:val="clear" w:pos="737"/>
        </w:tabs>
        <w:ind w:left="1190"/>
        <w:rPr>
          <w:rFonts w:eastAsia="Calibri"/>
        </w:rPr>
      </w:pPr>
      <w:r w:rsidRPr="00863FF7">
        <w:rPr>
          <w:rFonts w:eastAsia="Calibri"/>
          <w:i/>
        </w:rPr>
        <w:t>Note</w:t>
      </w:r>
      <w:r>
        <w:rPr>
          <w:rFonts w:eastAsia="Calibri"/>
        </w:rPr>
        <w:t xml:space="preserve">   These are </w:t>
      </w:r>
      <w:r w:rsidR="000611F7" w:rsidRPr="002A428A">
        <w:rPr>
          <w:rFonts w:eastAsia="Calibri"/>
        </w:rPr>
        <w:t xml:space="preserve">non-compliant </w:t>
      </w:r>
      <w:r>
        <w:rPr>
          <w:rFonts w:eastAsia="Calibri"/>
        </w:rPr>
        <w:t xml:space="preserve">grandfathered </w:t>
      </w:r>
      <w:r w:rsidR="000611F7" w:rsidRPr="002A428A">
        <w:rPr>
          <w:rFonts w:eastAsia="Calibri"/>
        </w:rPr>
        <w:t>facilities</w:t>
      </w:r>
      <w:r w:rsidR="00C53C34">
        <w:rPr>
          <w:rFonts w:eastAsia="Calibri"/>
        </w:rPr>
        <w:t>.</w:t>
      </w:r>
    </w:p>
    <w:p w14:paraId="57285BFB" w14:textId="77777777" w:rsidR="00E47093" w:rsidRDefault="000611F7" w:rsidP="00E47093">
      <w:pPr>
        <w:pStyle w:val="LDP1a"/>
        <w:numPr>
          <w:ilvl w:val="0"/>
          <w:numId w:val="37"/>
        </w:numPr>
        <w:rPr>
          <w:rFonts w:eastAsia="Calibri"/>
        </w:rPr>
      </w:pPr>
      <w:r w:rsidRPr="002A428A">
        <w:rPr>
          <w:rFonts w:eastAsia="Calibri"/>
        </w:rPr>
        <w:t>particulars of any condition to which the aerodrome certificate is subject</w:t>
      </w:r>
      <w:r w:rsidR="00E47093">
        <w:rPr>
          <w:rFonts w:eastAsia="Calibri"/>
        </w:rPr>
        <w:t>;</w:t>
      </w:r>
    </w:p>
    <w:p w14:paraId="425D8AD1" w14:textId="77777777" w:rsidR="000611F7" w:rsidRDefault="00E47093" w:rsidP="00E47093">
      <w:pPr>
        <w:pStyle w:val="LDP1a"/>
        <w:numPr>
          <w:ilvl w:val="0"/>
          <w:numId w:val="37"/>
        </w:numPr>
        <w:rPr>
          <w:rFonts w:eastAsia="Calibri"/>
        </w:rPr>
      </w:pPr>
      <w:r>
        <w:rPr>
          <w:rFonts w:eastAsia="Calibri"/>
        </w:rPr>
        <w:t>the matters mentioned in subsection 1.08 (4).</w:t>
      </w:r>
    </w:p>
    <w:p w14:paraId="19A35D94" w14:textId="77777777" w:rsidR="00E47093" w:rsidRPr="002A428A" w:rsidRDefault="00E47093" w:rsidP="00B01214">
      <w:pPr>
        <w:pStyle w:val="Note"/>
        <w:tabs>
          <w:tab w:val="clear" w:pos="737"/>
        </w:tabs>
        <w:ind w:left="1190"/>
        <w:rPr>
          <w:rFonts w:eastAsia="Calibri"/>
        </w:rPr>
      </w:pPr>
      <w:r w:rsidRPr="00EC6895">
        <w:rPr>
          <w:rFonts w:eastAsia="Calibri"/>
          <w:i/>
        </w:rPr>
        <w:t>Note</w:t>
      </w:r>
      <w:r>
        <w:rPr>
          <w:rFonts w:eastAsia="Calibri"/>
        </w:rPr>
        <w:t>   These are matters in relation to</w:t>
      </w:r>
      <w:r w:rsidR="00EC6895">
        <w:rPr>
          <w:rFonts w:eastAsia="Calibri"/>
        </w:rPr>
        <w:t xml:space="preserve"> explaining</w:t>
      </w:r>
      <w:r>
        <w:rPr>
          <w:rFonts w:eastAsia="Calibri"/>
        </w:rPr>
        <w:t xml:space="preserve"> non-compliance with a preferred </w:t>
      </w:r>
      <w:r>
        <w:t>matter, thing or value</w:t>
      </w:r>
      <w:r w:rsidR="00EC6895">
        <w:t>.</w:t>
      </w:r>
    </w:p>
    <w:p w14:paraId="2B49AE97" w14:textId="77777777" w:rsidR="000611F7" w:rsidRPr="002A428A" w:rsidRDefault="00C53C34" w:rsidP="006C05CB">
      <w:pPr>
        <w:pStyle w:val="139-Section"/>
        <w:rPr>
          <w:rFonts w:eastAsia="Calibri"/>
        </w:rPr>
      </w:pPr>
      <w:bookmarkStart w:id="3597" w:name="_Toc488152441"/>
      <w:bookmarkStart w:id="3598" w:name="_Toc488155199"/>
      <w:bookmarkStart w:id="3599" w:name="_Toc488156405"/>
      <w:bookmarkStart w:id="3600" w:name="_Toc17467722"/>
      <w:r>
        <w:rPr>
          <w:rFonts w:eastAsia="Calibri"/>
        </w:rPr>
        <w:t>11.02</w:t>
      </w:r>
      <w:r w:rsidR="000611F7" w:rsidRPr="002A428A">
        <w:rPr>
          <w:rFonts w:eastAsia="Calibri"/>
        </w:rPr>
        <w:tab/>
        <w:t>Aerodrome administration</w:t>
      </w:r>
      <w:bookmarkEnd w:id="3597"/>
      <w:bookmarkEnd w:id="3598"/>
      <w:bookmarkEnd w:id="3599"/>
      <w:bookmarkEnd w:id="3600"/>
    </w:p>
    <w:p w14:paraId="44BB96B2" w14:textId="77777777" w:rsidR="000611F7" w:rsidRPr="002A428A" w:rsidRDefault="000455AF" w:rsidP="000455AF">
      <w:pPr>
        <w:pStyle w:val="LDClause"/>
        <w:rPr>
          <w:rFonts w:eastAsia="Calibri"/>
        </w:rPr>
      </w:pPr>
      <w:r>
        <w:rPr>
          <w:rFonts w:eastAsia="Calibri"/>
        </w:rPr>
        <w:tab/>
      </w:r>
      <w:r w:rsidR="000611F7" w:rsidRPr="002A428A">
        <w:rPr>
          <w:rFonts w:eastAsia="Calibri"/>
        </w:rPr>
        <w:tab/>
        <w:t>The following information must be included in the aerodrome manual:</w:t>
      </w:r>
    </w:p>
    <w:p w14:paraId="6B90FB36" w14:textId="77777777" w:rsidR="000611F7" w:rsidRPr="002A428A" w:rsidRDefault="000611F7" w:rsidP="000455AF">
      <w:pPr>
        <w:pStyle w:val="LDP1a"/>
        <w:rPr>
          <w:rFonts w:eastAsia="Calibri"/>
        </w:rPr>
      </w:pPr>
      <w:r w:rsidRPr="002A428A">
        <w:rPr>
          <w:rFonts w:eastAsia="Calibri"/>
        </w:rPr>
        <w:t>(a)</w:t>
      </w:r>
      <w:r w:rsidRPr="002A428A">
        <w:rPr>
          <w:rFonts w:eastAsia="Calibri"/>
        </w:rPr>
        <w:tab/>
        <w:t xml:space="preserve">particulars of the </w:t>
      </w:r>
      <w:r w:rsidR="000D6666">
        <w:rPr>
          <w:rFonts w:eastAsia="Calibri"/>
        </w:rPr>
        <w:t xml:space="preserve">management and </w:t>
      </w:r>
      <w:r w:rsidRPr="002A428A">
        <w:rPr>
          <w:rFonts w:eastAsia="Calibri"/>
        </w:rPr>
        <w:t>administration</w:t>
      </w:r>
      <w:r w:rsidR="000D6666">
        <w:rPr>
          <w:rFonts w:eastAsia="Calibri"/>
        </w:rPr>
        <w:t xml:space="preserve"> of the </w:t>
      </w:r>
      <w:r w:rsidR="000D6666" w:rsidRPr="002A428A">
        <w:rPr>
          <w:rFonts w:eastAsia="Calibri"/>
        </w:rPr>
        <w:t>aerodrome</w:t>
      </w:r>
      <w:r w:rsidR="000D6666">
        <w:rPr>
          <w:rFonts w:eastAsia="Calibri"/>
        </w:rPr>
        <w:t>,</w:t>
      </w:r>
      <w:r w:rsidRPr="002A428A">
        <w:rPr>
          <w:rFonts w:eastAsia="Calibri"/>
        </w:rPr>
        <w:t xml:space="preserve"> including the following:</w:t>
      </w:r>
    </w:p>
    <w:p w14:paraId="34022A93" w14:textId="77777777" w:rsidR="000611F7" w:rsidRPr="002A428A" w:rsidRDefault="000611F7" w:rsidP="000455AF">
      <w:pPr>
        <w:pStyle w:val="LDP2i"/>
        <w:rPr>
          <w:rFonts w:eastAsia="Calibri"/>
        </w:rPr>
      </w:pPr>
      <w:r w:rsidRPr="002A428A">
        <w:rPr>
          <w:rFonts w:eastAsia="Calibri"/>
        </w:rPr>
        <w:tab/>
        <w:t>(i)</w:t>
      </w:r>
      <w:r w:rsidRPr="002A428A">
        <w:rPr>
          <w:rFonts w:eastAsia="Calibri"/>
        </w:rPr>
        <w:tab/>
        <w:t xml:space="preserve">the organisational structure; </w:t>
      </w:r>
    </w:p>
    <w:p w14:paraId="522808DE" w14:textId="77777777" w:rsidR="000611F7" w:rsidRPr="002A428A" w:rsidRDefault="000455AF" w:rsidP="000455AF">
      <w:pPr>
        <w:pStyle w:val="LDP2i"/>
        <w:rPr>
          <w:rFonts w:eastAsia="Calibri"/>
        </w:rPr>
      </w:pPr>
      <w:r>
        <w:rPr>
          <w:rFonts w:eastAsia="Calibri"/>
        </w:rPr>
        <w:tab/>
      </w:r>
      <w:r w:rsidR="000611F7" w:rsidRPr="002A428A">
        <w:rPr>
          <w:rFonts w:eastAsia="Calibri"/>
        </w:rPr>
        <w:t>(ii)</w:t>
      </w:r>
      <w:r w:rsidR="000611F7" w:rsidRPr="002A428A">
        <w:rPr>
          <w:rFonts w:eastAsia="Calibri"/>
        </w:rPr>
        <w:tab/>
        <w:t>the management positions responsible for the operation and maintenance of the aerodrome</w:t>
      </w:r>
      <w:r w:rsidR="00975D27">
        <w:rPr>
          <w:rFonts w:eastAsia="Calibri"/>
        </w:rPr>
        <w:t>,</w:t>
      </w:r>
      <w:r w:rsidR="000611F7" w:rsidRPr="002A428A">
        <w:rPr>
          <w:rFonts w:eastAsia="Calibri"/>
        </w:rPr>
        <w:t xml:space="preserve"> including the accountable manager;</w:t>
      </w:r>
    </w:p>
    <w:p w14:paraId="64E900B7" w14:textId="77777777" w:rsidR="000611F7" w:rsidRPr="002A428A" w:rsidRDefault="000611F7" w:rsidP="000455AF">
      <w:pPr>
        <w:pStyle w:val="LDP1a"/>
        <w:rPr>
          <w:rFonts w:eastAsia="Calibri"/>
        </w:rPr>
      </w:pPr>
      <w:r w:rsidRPr="002A428A">
        <w:rPr>
          <w:rFonts w:eastAsia="Calibri"/>
        </w:rPr>
        <w:t>(b)</w:t>
      </w:r>
      <w:r w:rsidRPr="002A428A">
        <w:rPr>
          <w:rFonts w:eastAsia="Calibri"/>
        </w:rPr>
        <w:tab/>
        <w:t xml:space="preserve">details of the </w:t>
      </w:r>
      <w:r w:rsidR="000D6666">
        <w:rPr>
          <w:rFonts w:eastAsia="Calibri"/>
        </w:rPr>
        <w:t>individuals</w:t>
      </w:r>
      <w:r w:rsidR="000D6666" w:rsidRPr="002A428A">
        <w:rPr>
          <w:rFonts w:eastAsia="Calibri"/>
        </w:rPr>
        <w:t xml:space="preserve"> </w:t>
      </w:r>
      <w:r w:rsidRPr="002A428A">
        <w:rPr>
          <w:rFonts w:eastAsia="Calibri"/>
        </w:rPr>
        <w:t>or position</w:t>
      </w:r>
      <w:r w:rsidR="000D6666">
        <w:rPr>
          <w:rFonts w:eastAsia="Calibri"/>
        </w:rPr>
        <w:t>s</w:t>
      </w:r>
      <w:r w:rsidRPr="002A428A">
        <w:rPr>
          <w:rFonts w:eastAsia="Calibri"/>
        </w:rPr>
        <w:t xml:space="preserve"> responsible for aerodrome manual control;</w:t>
      </w:r>
    </w:p>
    <w:p w14:paraId="59CD650A" w14:textId="2B4257C1" w:rsidR="000611F7" w:rsidRPr="002A428A" w:rsidRDefault="000611F7" w:rsidP="000455AF">
      <w:pPr>
        <w:pStyle w:val="LDP1a"/>
        <w:rPr>
          <w:rFonts w:eastAsia="Calibri"/>
        </w:rPr>
      </w:pPr>
      <w:r w:rsidRPr="002A428A">
        <w:rPr>
          <w:rFonts w:eastAsia="Calibri"/>
        </w:rPr>
        <w:t>(c)</w:t>
      </w:r>
      <w:r w:rsidRPr="002A428A">
        <w:rPr>
          <w:rFonts w:eastAsia="Calibri"/>
        </w:rPr>
        <w:tab/>
        <w:t xml:space="preserve">details </w:t>
      </w:r>
      <w:r w:rsidR="00170782">
        <w:rPr>
          <w:rFonts w:eastAsia="Calibri"/>
        </w:rPr>
        <w:t>of</w:t>
      </w:r>
      <w:r w:rsidR="00170782" w:rsidRPr="002A428A">
        <w:rPr>
          <w:rFonts w:eastAsia="Calibri"/>
        </w:rPr>
        <w:t xml:space="preserve"> </w:t>
      </w:r>
      <w:r w:rsidRPr="002A428A">
        <w:rPr>
          <w:rFonts w:eastAsia="Calibri"/>
        </w:rPr>
        <w:t xml:space="preserve">the </w:t>
      </w:r>
      <w:r w:rsidR="000D6666">
        <w:rPr>
          <w:rFonts w:eastAsia="Calibri"/>
        </w:rPr>
        <w:t>individuals</w:t>
      </w:r>
      <w:r w:rsidR="000D6666" w:rsidRPr="002A428A" w:rsidDel="000D6666">
        <w:rPr>
          <w:rFonts w:eastAsia="Calibri"/>
        </w:rPr>
        <w:t xml:space="preserve"> </w:t>
      </w:r>
      <w:r w:rsidRPr="002A428A">
        <w:rPr>
          <w:rFonts w:eastAsia="Calibri"/>
        </w:rPr>
        <w:t>or positions responsible for aerodrome operations and safety functions as</w:t>
      </w:r>
      <w:r w:rsidR="00F964B8">
        <w:rPr>
          <w:rFonts w:eastAsia="Calibri"/>
        </w:rPr>
        <w:t xml:space="preserve"> required by</w:t>
      </w:r>
      <w:r w:rsidRPr="002A428A">
        <w:rPr>
          <w:rFonts w:eastAsia="Calibri"/>
        </w:rPr>
        <w:t xml:space="preserve"> this MOS</w:t>
      </w:r>
      <w:r w:rsidR="000D6666">
        <w:rPr>
          <w:rFonts w:eastAsia="Calibri"/>
        </w:rPr>
        <w:t>.</w:t>
      </w:r>
    </w:p>
    <w:p w14:paraId="37AA1470" w14:textId="77777777" w:rsidR="000611F7" w:rsidRPr="002A428A" w:rsidRDefault="00C53C34" w:rsidP="006C05CB">
      <w:pPr>
        <w:pStyle w:val="139-Section"/>
        <w:rPr>
          <w:rFonts w:eastAsia="Calibri"/>
        </w:rPr>
      </w:pPr>
      <w:bookmarkStart w:id="3601" w:name="_Toc488152442"/>
      <w:bookmarkStart w:id="3602" w:name="_Toc488155200"/>
      <w:bookmarkStart w:id="3603" w:name="_Toc488156406"/>
      <w:bookmarkStart w:id="3604" w:name="_Toc17467723"/>
      <w:r>
        <w:rPr>
          <w:rFonts w:eastAsia="Calibri"/>
        </w:rPr>
        <w:lastRenderedPageBreak/>
        <w:t>11.03</w:t>
      </w:r>
      <w:r w:rsidR="000611F7" w:rsidRPr="002A428A">
        <w:rPr>
          <w:rFonts w:eastAsia="Calibri"/>
        </w:rPr>
        <w:tab/>
        <w:t>Aerodrome serviceability inspections</w:t>
      </w:r>
      <w:bookmarkEnd w:id="3601"/>
      <w:bookmarkEnd w:id="3602"/>
      <w:bookmarkEnd w:id="3603"/>
      <w:bookmarkEnd w:id="3604"/>
    </w:p>
    <w:p w14:paraId="12DEE46E" w14:textId="77777777" w:rsidR="000611F7" w:rsidRPr="002A428A" w:rsidRDefault="000455AF" w:rsidP="000455AF">
      <w:pPr>
        <w:pStyle w:val="LDClause"/>
        <w:rPr>
          <w:rFonts w:eastAsia="Calibri"/>
        </w:rPr>
      </w:pPr>
      <w:r>
        <w:rPr>
          <w:rFonts w:eastAsia="Calibri"/>
        </w:rPr>
        <w:tab/>
      </w:r>
      <w:r w:rsidR="00674105">
        <w:rPr>
          <w:rFonts w:eastAsia="Calibri"/>
        </w:rPr>
        <w:t>(</w:t>
      </w:r>
      <w:r w:rsidR="000611F7">
        <w:rPr>
          <w:rFonts w:eastAsia="Calibri"/>
        </w:rPr>
        <w:t>1</w:t>
      </w:r>
      <w:r w:rsidR="00674105">
        <w:rPr>
          <w:rFonts w:eastAsia="Calibri"/>
        </w:rPr>
        <w:t>)</w:t>
      </w:r>
      <w:r w:rsidR="000611F7">
        <w:rPr>
          <w:rFonts w:eastAsia="Calibri"/>
        </w:rPr>
        <w:tab/>
      </w:r>
      <w:r w:rsidR="000611F7" w:rsidRPr="002A428A">
        <w:rPr>
          <w:rFonts w:eastAsia="Calibri"/>
        </w:rPr>
        <w:t>The aerodrome manual must contain the procedures for carrying out aerodrome serviceability inspections</w:t>
      </w:r>
      <w:r w:rsidR="000D6666">
        <w:rPr>
          <w:rFonts w:eastAsia="Calibri"/>
        </w:rPr>
        <w:t xml:space="preserve"> (</w:t>
      </w:r>
      <w:r w:rsidR="000D6666" w:rsidRPr="000D6666">
        <w:rPr>
          <w:rFonts w:eastAsia="Calibri"/>
          <w:b/>
          <w:i/>
        </w:rPr>
        <w:t>inspections</w:t>
      </w:r>
      <w:r w:rsidR="000D6666">
        <w:rPr>
          <w:rFonts w:eastAsia="Calibri"/>
        </w:rPr>
        <w:t>)</w:t>
      </w:r>
      <w:r w:rsidR="000611F7" w:rsidRPr="002A428A">
        <w:rPr>
          <w:rFonts w:eastAsia="Calibri"/>
        </w:rPr>
        <w:t>, including details of the</w:t>
      </w:r>
      <w:r w:rsidR="00E11493">
        <w:rPr>
          <w:rFonts w:eastAsia="Calibri"/>
        </w:rPr>
        <w:t xml:space="preserve"> procedures for </w:t>
      </w:r>
      <w:r w:rsidR="009C0911">
        <w:rPr>
          <w:rFonts w:eastAsia="Calibri"/>
        </w:rPr>
        <w:t xml:space="preserve">the </w:t>
      </w:r>
      <w:r w:rsidR="000611F7" w:rsidRPr="002A428A">
        <w:rPr>
          <w:rFonts w:eastAsia="Calibri"/>
        </w:rPr>
        <w:t xml:space="preserve">following: </w:t>
      </w:r>
    </w:p>
    <w:p w14:paraId="0BEE1E57" w14:textId="77777777" w:rsidR="000611F7" w:rsidRPr="002A428A" w:rsidRDefault="000611F7" w:rsidP="000455AF">
      <w:pPr>
        <w:pStyle w:val="LDP1a"/>
        <w:rPr>
          <w:rFonts w:eastAsia="Calibri"/>
        </w:rPr>
      </w:pPr>
      <w:r w:rsidRPr="002A428A">
        <w:rPr>
          <w:rFonts w:eastAsia="Calibri"/>
        </w:rPr>
        <w:t>(a)</w:t>
      </w:r>
      <w:r w:rsidRPr="002A428A">
        <w:rPr>
          <w:rFonts w:eastAsia="Calibri"/>
        </w:rPr>
        <w:tab/>
        <w:t xml:space="preserve">carrying out the inspections during and after working hours including; </w:t>
      </w:r>
    </w:p>
    <w:p w14:paraId="490EA2EE" w14:textId="77777777" w:rsidR="000611F7" w:rsidRPr="002A428A" w:rsidRDefault="000611F7" w:rsidP="000455AF">
      <w:pPr>
        <w:pStyle w:val="LDP2i"/>
        <w:rPr>
          <w:rFonts w:eastAsia="Calibri"/>
        </w:rPr>
      </w:pPr>
      <w:r w:rsidRPr="002A428A">
        <w:rPr>
          <w:rFonts w:eastAsia="Calibri"/>
        </w:rPr>
        <w:tab/>
        <w:t>(i)</w:t>
      </w:r>
      <w:r w:rsidRPr="002A428A">
        <w:rPr>
          <w:rFonts w:eastAsia="Calibri"/>
        </w:rPr>
        <w:tab/>
        <w:t>the normal schedule or timing of the inspections; and</w:t>
      </w:r>
    </w:p>
    <w:p w14:paraId="518D6E8F" w14:textId="77777777" w:rsidR="000611F7" w:rsidRPr="002A428A" w:rsidRDefault="000455AF" w:rsidP="000455AF">
      <w:pPr>
        <w:pStyle w:val="LDP2i"/>
        <w:rPr>
          <w:rFonts w:eastAsia="Calibri"/>
        </w:rPr>
      </w:pPr>
      <w:r>
        <w:rPr>
          <w:rFonts w:eastAsia="Calibri"/>
        </w:rPr>
        <w:tab/>
      </w:r>
      <w:r w:rsidR="000611F7" w:rsidRPr="002A428A">
        <w:rPr>
          <w:rFonts w:eastAsia="Calibri"/>
        </w:rPr>
        <w:t>(ii)</w:t>
      </w:r>
      <w:r w:rsidR="000611F7" w:rsidRPr="002A428A">
        <w:rPr>
          <w:rFonts w:eastAsia="Calibri"/>
        </w:rPr>
        <w:tab/>
        <w:t>the conduct of additional inspections following an inc</w:t>
      </w:r>
      <w:r w:rsidR="00C21615">
        <w:rPr>
          <w:rFonts w:eastAsia="Calibri"/>
        </w:rPr>
        <w:t>ident</w:t>
      </w:r>
      <w:r w:rsidR="00DD25A6">
        <w:rPr>
          <w:rFonts w:eastAsia="Calibri"/>
        </w:rPr>
        <w:t>, accident</w:t>
      </w:r>
      <w:r w:rsidR="00C21615">
        <w:rPr>
          <w:rFonts w:eastAsia="Calibri"/>
        </w:rPr>
        <w:t xml:space="preserve"> or adverse weather event;</w:t>
      </w:r>
    </w:p>
    <w:p w14:paraId="39D74595" w14:textId="77777777" w:rsidR="000611F7" w:rsidRPr="002A428A" w:rsidRDefault="000611F7" w:rsidP="000455AF">
      <w:pPr>
        <w:pStyle w:val="LDP1a"/>
        <w:rPr>
          <w:rFonts w:eastAsia="Calibri"/>
        </w:rPr>
      </w:pPr>
      <w:r w:rsidRPr="002A428A">
        <w:rPr>
          <w:rFonts w:eastAsia="Calibri"/>
        </w:rPr>
        <w:t>(b)</w:t>
      </w:r>
      <w:r w:rsidRPr="002A428A">
        <w:rPr>
          <w:rFonts w:eastAsia="Calibri"/>
        </w:rPr>
        <w:tab/>
        <w:t>conduct</w:t>
      </w:r>
      <w:r w:rsidR="00E11493">
        <w:rPr>
          <w:rFonts w:eastAsia="Calibri"/>
        </w:rPr>
        <w:t>ing</w:t>
      </w:r>
      <w:r w:rsidRPr="002A428A">
        <w:rPr>
          <w:rFonts w:eastAsia="Calibri"/>
        </w:rPr>
        <w:t xml:space="preserve"> </w:t>
      </w:r>
      <w:r w:rsidR="00E11493">
        <w:rPr>
          <w:rFonts w:eastAsia="Calibri"/>
        </w:rPr>
        <w:t xml:space="preserve">particular </w:t>
      </w:r>
      <w:r w:rsidRPr="002A428A">
        <w:rPr>
          <w:rFonts w:eastAsia="Calibri"/>
        </w:rPr>
        <w:t>inspection</w:t>
      </w:r>
      <w:r w:rsidR="00E11493">
        <w:rPr>
          <w:rFonts w:eastAsia="Calibri"/>
        </w:rPr>
        <w:t>s,</w:t>
      </w:r>
      <w:r w:rsidRPr="002A428A">
        <w:rPr>
          <w:rFonts w:eastAsia="Calibri"/>
        </w:rPr>
        <w:t xml:space="preserve"> including the items to be inspected or checked; </w:t>
      </w:r>
    </w:p>
    <w:p w14:paraId="1295329C" w14:textId="77777777" w:rsidR="000611F7" w:rsidRDefault="000611F7" w:rsidP="000455AF">
      <w:pPr>
        <w:pStyle w:val="LDP1a"/>
        <w:rPr>
          <w:rFonts w:eastAsia="Calibri"/>
        </w:rPr>
      </w:pPr>
      <w:r w:rsidRPr="002A428A">
        <w:rPr>
          <w:rFonts w:eastAsia="Calibri"/>
        </w:rPr>
        <w:t>(c)</w:t>
      </w:r>
      <w:r w:rsidRPr="002A428A">
        <w:rPr>
          <w:rFonts w:eastAsia="Calibri"/>
        </w:rPr>
        <w:tab/>
        <w:t>reporting the results of inspections</w:t>
      </w:r>
      <w:r>
        <w:rPr>
          <w:rFonts w:eastAsia="Calibri"/>
        </w:rPr>
        <w:t>;</w:t>
      </w:r>
    </w:p>
    <w:p w14:paraId="00C3371C" w14:textId="77777777" w:rsidR="000611F7" w:rsidRPr="002A428A" w:rsidRDefault="000611F7" w:rsidP="000455AF">
      <w:pPr>
        <w:pStyle w:val="LDP1a"/>
        <w:rPr>
          <w:rFonts w:eastAsia="Calibri"/>
        </w:rPr>
      </w:pPr>
      <w:r>
        <w:rPr>
          <w:rFonts w:eastAsia="Calibri"/>
        </w:rPr>
        <w:t>(d)</w:t>
      </w:r>
      <w:r>
        <w:rPr>
          <w:rFonts w:eastAsia="Calibri"/>
        </w:rPr>
        <w:tab/>
      </w:r>
      <w:r w:rsidRPr="002A428A">
        <w:rPr>
          <w:rFonts w:eastAsia="Calibri"/>
        </w:rPr>
        <w:t>taking prompt follow</w:t>
      </w:r>
      <w:r w:rsidR="00DD25A6">
        <w:rPr>
          <w:rFonts w:eastAsia="Calibri"/>
        </w:rPr>
        <w:t>-</w:t>
      </w:r>
      <w:r w:rsidRPr="002A428A">
        <w:rPr>
          <w:rFonts w:eastAsia="Calibri"/>
        </w:rPr>
        <w:t xml:space="preserve">up action to ensure the correction of </w:t>
      </w:r>
      <w:r w:rsidR="00DD25A6">
        <w:rPr>
          <w:rFonts w:eastAsia="Calibri"/>
        </w:rPr>
        <w:t xml:space="preserve">any </w:t>
      </w:r>
      <w:r w:rsidRPr="002A428A">
        <w:rPr>
          <w:rFonts w:eastAsia="Calibri"/>
        </w:rPr>
        <w:t>unsafe conditions</w:t>
      </w:r>
      <w:r w:rsidR="000D6666">
        <w:rPr>
          <w:rFonts w:eastAsia="Calibri"/>
        </w:rPr>
        <w:t xml:space="preserve"> at the aerodrome</w:t>
      </w:r>
      <w:r w:rsidRPr="002A428A">
        <w:rPr>
          <w:rFonts w:eastAsia="Calibri"/>
        </w:rPr>
        <w:t>;</w:t>
      </w:r>
    </w:p>
    <w:p w14:paraId="5C25D5A2" w14:textId="77777777" w:rsidR="00AC704C" w:rsidRDefault="000611F7" w:rsidP="000455AF">
      <w:pPr>
        <w:pStyle w:val="LDP1a"/>
        <w:rPr>
          <w:rFonts w:eastAsia="Calibri"/>
        </w:rPr>
      </w:pPr>
      <w:r w:rsidRPr="002A428A">
        <w:rPr>
          <w:rFonts w:eastAsia="Calibri"/>
        </w:rPr>
        <w:t>(</w:t>
      </w:r>
      <w:r>
        <w:rPr>
          <w:rFonts w:eastAsia="Calibri"/>
        </w:rPr>
        <w:t>e</w:t>
      </w:r>
      <w:r w:rsidRPr="002A428A">
        <w:rPr>
          <w:rFonts w:eastAsia="Calibri"/>
        </w:rPr>
        <w:t>)</w:t>
      </w:r>
      <w:r w:rsidRPr="002A428A">
        <w:rPr>
          <w:rFonts w:eastAsia="Calibri"/>
        </w:rPr>
        <w:tab/>
        <w:t xml:space="preserve">triggering a technical inspection of a facility </w:t>
      </w:r>
      <w:r w:rsidR="00DD25A6">
        <w:rPr>
          <w:rFonts w:eastAsia="Calibri"/>
        </w:rPr>
        <w:t>if</w:t>
      </w:r>
      <w:r w:rsidR="00DD25A6" w:rsidRPr="002A428A">
        <w:rPr>
          <w:rFonts w:eastAsia="Calibri"/>
        </w:rPr>
        <w:t xml:space="preserve"> </w:t>
      </w:r>
      <w:r w:rsidRPr="002A428A">
        <w:rPr>
          <w:rFonts w:eastAsia="Calibri"/>
        </w:rPr>
        <w:t xml:space="preserve">an unsafe condition </w:t>
      </w:r>
      <w:r w:rsidR="00DD25A6">
        <w:rPr>
          <w:rFonts w:eastAsia="Calibri"/>
        </w:rPr>
        <w:t>is</w:t>
      </w:r>
      <w:r w:rsidR="00DD25A6" w:rsidRPr="002A428A">
        <w:rPr>
          <w:rFonts w:eastAsia="Calibri"/>
        </w:rPr>
        <w:t xml:space="preserve"> </w:t>
      </w:r>
      <w:r w:rsidRPr="002A428A">
        <w:rPr>
          <w:rFonts w:eastAsia="Calibri"/>
        </w:rPr>
        <w:t>identified during a serviceability inspection;</w:t>
      </w:r>
    </w:p>
    <w:p w14:paraId="328184FD" w14:textId="77777777" w:rsidR="000611F7" w:rsidRPr="002A428A" w:rsidRDefault="00AC704C" w:rsidP="00701F46">
      <w:pPr>
        <w:pStyle w:val="LDNote"/>
        <w:tabs>
          <w:tab w:val="clear" w:pos="454"/>
          <w:tab w:val="clear" w:pos="737"/>
        </w:tabs>
        <w:ind w:left="1204"/>
        <w:rPr>
          <w:rFonts w:eastAsia="Calibri"/>
        </w:rPr>
      </w:pPr>
      <w:r w:rsidRPr="00AC704C">
        <w:rPr>
          <w:rFonts w:eastAsia="Calibri"/>
          <w:i/>
        </w:rPr>
        <w:t>Note</w:t>
      </w:r>
      <w:r>
        <w:rPr>
          <w:rFonts w:eastAsia="Calibri"/>
        </w:rPr>
        <w:t xml:space="preserve">   For technical inspections, see </w:t>
      </w:r>
      <w:r w:rsidR="00186C48">
        <w:rPr>
          <w:rFonts w:eastAsia="Calibri"/>
        </w:rPr>
        <w:t>section 11.10</w:t>
      </w:r>
      <w:r w:rsidR="00481801">
        <w:rPr>
          <w:rFonts w:eastAsia="Calibri"/>
        </w:rPr>
        <w:t xml:space="preserve"> </w:t>
      </w:r>
      <w:r>
        <w:rPr>
          <w:rFonts w:eastAsia="Calibri"/>
        </w:rPr>
        <w:t>of this MOS.</w:t>
      </w:r>
    </w:p>
    <w:p w14:paraId="2DD7BABF" w14:textId="77777777" w:rsidR="000611F7" w:rsidRPr="002A428A" w:rsidRDefault="000611F7" w:rsidP="000455AF">
      <w:pPr>
        <w:pStyle w:val="LDP1a"/>
        <w:rPr>
          <w:rFonts w:eastAsia="Calibri"/>
        </w:rPr>
      </w:pPr>
      <w:r w:rsidRPr="002A428A">
        <w:rPr>
          <w:rFonts w:eastAsia="Calibri"/>
        </w:rPr>
        <w:t>(</w:t>
      </w:r>
      <w:r>
        <w:rPr>
          <w:rFonts w:eastAsia="Calibri"/>
        </w:rPr>
        <w:t>f</w:t>
      </w:r>
      <w:r w:rsidRPr="002A428A">
        <w:rPr>
          <w:rFonts w:eastAsia="Calibri"/>
        </w:rPr>
        <w:t>)</w:t>
      </w:r>
      <w:r w:rsidRPr="002A428A">
        <w:rPr>
          <w:rFonts w:eastAsia="Calibri"/>
        </w:rPr>
        <w:tab/>
        <w:t xml:space="preserve">maintaining inspection records; </w:t>
      </w:r>
    </w:p>
    <w:p w14:paraId="48240D40" w14:textId="77777777" w:rsidR="000611F7" w:rsidRPr="002A428A" w:rsidRDefault="000611F7" w:rsidP="000455AF">
      <w:pPr>
        <w:pStyle w:val="LDP1a"/>
        <w:rPr>
          <w:rFonts w:eastAsia="Calibri"/>
        </w:rPr>
      </w:pPr>
      <w:r w:rsidRPr="002A428A">
        <w:rPr>
          <w:rFonts w:eastAsia="Calibri"/>
        </w:rPr>
        <w:t>(</w:t>
      </w:r>
      <w:r>
        <w:rPr>
          <w:rFonts w:eastAsia="Calibri"/>
        </w:rPr>
        <w:t>g</w:t>
      </w:r>
      <w:r w:rsidRPr="002A428A">
        <w:rPr>
          <w:rFonts w:eastAsia="Calibri"/>
        </w:rPr>
        <w:t>)</w:t>
      </w:r>
      <w:r w:rsidRPr="002A428A">
        <w:rPr>
          <w:rFonts w:eastAsia="Calibri"/>
        </w:rPr>
        <w:tab/>
        <w:t xml:space="preserve">the arrangements for communicating with </w:t>
      </w:r>
      <w:r w:rsidR="00B4687D">
        <w:rPr>
          <w:rFonts w:eastAsia="Calibri"/>
        </w:rPr>
        <w:t>ATC</w:t>
      </w:r>
      <w:r w:rsidRPr="002A428A">
        <w:rPr>
          <w:rFonts w:eastAsia="Calibri"/>
        </w:rPr>
        <w:t xml:space="preserve"> during the inspections</w:t>
      </w:r>
      <w:r w:rsidR="000D6666">
        <w:rPr>
          <w:rFonts w:eastAsia="Calibri"/>
        </w:rPr>
        <w:t>,</w:t>
      </w:r>
      <w:r w:rsidRPr="002A428A">
        <w:rPr>
          <w:rFonts w:eastAsia="Calibri"/>
        </w:rPr>
        <w:t xml:space="preserve"> if applicable.</w:t>
      </w:r>
    </w:p>
    <w:p w14:paraId="2A1D1E41" w14:textId="77777777" w:rsidR="000611F7" w:rsidRPr="002A428A" w:rsidRDefault="000455AF" w:rsidP="000455AF">
      <w:pPr>
        <w:pStyle w:val="LDClause"/>
        <w:rPr>
          <w:rFonts w:eastAsia="Calibri"/>
        </w:rPr>
      </w:pPr>
      <w:r>
        <w:rPr>
          <w:rFonts w:eastAsia="Calibri"/>
        </w:rPr>
        <w:tab/>
      </w:r>
      <w:r w:rsidR="00674105">
        <w:rPr>
          <w:rFonts w:eastAsia="Calibri"/>
        </w:rPr>
        <w:t>(</w:t>
      </w:r>
      <w:r w:rsidR="000611F7" w:rsidRPr="002A428A">
        <w:rPr>
          <w:rFonts w:eastAsia="Calibri"/>
        </w:rPr>
        <w:t>2</w:t>
      </w:r>
      <w:r w:rsidR="00674105">
        <w:rPr>
          <w:rFonts w:eastAsia="Calibri"/>
        </w:rPr>
        <w:t>)</w:t>
      </w:r>
      <w:r w:rsidR="000611F7" w:rsidRPr="002A428A">
        <w:rPr>
          <w:rFonts w:eastAsia="Calibri"/>
        </w:rPr>
        <w:tab/>
        <w:t>The aerodrome manual must identify the positions in the organisation</w:t>
      </w:r>
      <w:r w:rsidR="00DD25A6">
        <w:rPr>
          <w:rFonts w:eastAsia="Calibri"/>
        </w:rPr>
        <w:t>al</w:t>
      </w:r>
      <w:r w:rsidR="000611F7" w:rsidRPr="002A428A">
        <w:rPr>
          <w:rFonts w:eastAsia="Calibri"/>
        </w:rPr>
        <w:t xml:space="preserve"> structure that are responsible for: </w:t>
      </w:r>
    </w:p>
    <w:p w14:paraId="3A1E5A76" w14:textId="77777777" w:rsidR="00236A24" w:rsidRDefault="000611F7" w:rsidP="000455AF">
      <w:pPr>
        <w:pStyle w:val="LDP1a"/>
        <w:rPr>
          <w:rFonts w:eastAsia="Calibri"/>
        </w:rPr>
      </w:pPr>
      <w:r w:rsidRPr="002A428A">
        <w:rPr>
          <w:rFonts w:eastAsia="Calibri"/>
        </w:rPr>
        <w:t>(a)</w:t>
      </w:r>
      <w:r w:rsidRPr="002A428A">
        <w:rPr>
          <w:rFonts w:eastAsia="Calibri"/>
        </w:rPr>
        <w:tab/>
      </w:r>
      <w:r w:rsidR="00236A24">
        <w:rPr>
          <w:rFonts w:eastAsia="Calibri"/>
        </w:rPr>
        <w:t>managing the inspections;</w:t>
      </w:r>
      <w:r w:rsidR="005A48F0">
        <w:rPr>
          <w:rFonts w:eastAsia="Calibri"/>
        </w:rPr>
        <w:t xml:space="preserve"> and</w:t>
      </w:r>
    </w:p>
    <w:p w14:paraId="39813935" w14:textId="77777777" w:rsidR="000611F7" w:rsidRPr="002A428A" w:rsidRDefault="00236A24" w:rsidP="000455AF">
      <w:pPr>
        <w:pStyle w:val="LDP1a"/>
        <w:rPr>
          <w:rFonts w:eastAsia="Calibri"/>
        </w:rPr>
      </w:pPr>
      <w:r>
        <w:rPr>
          <w:rFonts w:eastAsia="Calibri"/>
        </w:rPr>
        <w:t>(b)</w:t>
      </w:r>
      <w:r>
        <w:rPr>
          <w:rFonts w:eastAsia="Calibri"/>
        </w:rPr>
        <w:tab/>
      </w:r>
      <w:r w:rsidR="000611F7" w:rsidRPr="002A428A">
        <w:rPr>
          <w:rFonts w:eastAsia="Calibri"/>
        </w:rPr>
        <w:t>carrying out the inspections;</w:t>
      </w:r>
      <w:r w:rsidR="005A48F0">
        <w:rPr>
          <w:rFonts w:eastAsia="Calibri"/>
        </w:rPr>
        <w:t xml:space="preserve"> and</w:t>
      </w:r>
    </w:p>
    <w:p w14:paraId="2D7C8604" w14:textId="77777777" w:rsidR="000611F7" w:rsidRPr="002A428A" w:rsidRDefault="000611F7" w:rsidP="000455AF">
      <w:pPr>
        <w:pStyle w:val="LDP1a"/>
        <w:rPr>
          <w:rFonts w:eastAsia="Calibri"/>
        </w:rPr>
      </w:pPr>
      <w:r w:rsidRPr="002A428A">
        <w:rPr>
          <w:rFonts w:eastAsia="Calibri"/>
        </w:rPr>
        <w:t>(</w:t>
      </w:r>
      <w:r w:rsidR="00236A24">
        <w:rPr>
          <w:rFonts w:eastAsia="Calibri"/>
        </w:rPr>
        <w:t>c</w:t>
      </w:r>
      <w:r w:rsidRPr="002A428A">
        <w:rPr>
          <w:rFonts w:eastAsia="Calibri"/>
        </w:rPr>
        <w:t>)</w:t>
      </w:r>
      <w:r w:rsidRPr="002A428A">
        <w:rPr>
          <w:rFonts w:eastAsia="Calibri"/>
        </w:rPr>
        <w:tab/>
        <w:t xml:space="preserve">reporting the results of the inspections; and </w:t>
      </w:r>
    </w:p>
    <w:p w14:paraId="1D2E002D" w14:textId="63E831B9" w:rsidR="000611F7" w:rsidRPr="002A428A" w:rsidRDefault="000611F7" w:rsidP="000455AF">
      <w:pPr>
        <w:pStyle w:val="LDP1a"/>
        <w:rPr>
          <w:rFonts w:eastAsia="Calibri"/>
        </w:rPr>
      </w:pPr>
      <w:r w:rsidRPr="002A428A">
        <w:rPr>
          <w:rFonts w:eastAsia="Calibri"/>
        </w:rPr>
        <w:t>(</w:t>
      </w:r>
      <w:r w:rsidR="00236A24">
        <w:rPr>
          <w:rFonts w:eastAsia="Calibri"/>
        </w:rPr>
        <w:t>d</w:t>
      </w:r>
      <w:r w:rsidRPr="002A428A">
        <w:rPr>
          <w:rFonts w:eastAsia="Calibri"/>
        </w:rPr>
        <w:t>)</w:t>
      </w:r>
      <w:r w:rsidRPr="002A428A">
        <w:rPr>
          <w:rFonts w:eastAsia="Calibri"/>
        </w:rPr>
        <w:tab/>
        <w:t>taking follow</w:t>
      </w:r>
      <w:r w:rsidR="00DD25A6">
        <w:rPr>
          <w:rFonts w:eastAsia="Calibri"/>
        </w:rPr>
        <w:t>-</w:t>
      </w:r>
      <w:r w:rsidRPr="002A428A">
        <w:rPr>
          <w:rFonts w:eastAsia="Calibri"/>
        </w:rPr>
        <w:t>up action if an unsafe condition is identified during the inspection</w:t>
      </w:r>
      <w:r w:rsidR="00367739">
        <w:rPr>
          <w:rFonts w:eastAsia="Calibri"/>
        </w:rPr>
        <w:t>s</w:t>
      </w:r>
      <w:r w:rsidRPr="002A428A">
        <w:rPr>
          <w:rFonts w:eastAsia="Calibri"/>
        </w:rPr>
        <w:t>.</w:t>
      </w:r>
    </w:p>
    <w:p w14:paraId="08C98515" w14:textId="77777777" w:rsidR="000611F7" w:rsidRPr="002A428A" w:rsidRDefault="000D6666" w:rsidP="000D6666">
      <w:pPr>
        <w:pStyle w:val="LDNote"/>
        <w:rPr>
          <w:rFonts w:eastAsia="Calibri"/>
        </w:rPr>
      </w:pPr>
      <w:r w:rsidRPr="000D6666">
        <w:rPr>
          <w:rFonts w:eastAsia="Calibri"/>
          <w:i/>
        </w:rPr>
        <w:t>Note</w:t>
      </w:r>
      <w:r>
        <w:rPr>
          <w:rFonts w:eastAsia="Calibri"/>
        </w:rPr>
        <w:t>   </w:t>
      </w:r>
      <w:r w:rsidR="000611F7" w:rsidRPr="002E6CBB">
        <w:rPr>
          <w:rFonts w:eastAsia="Calibri"/>
        </w:rPr>
        <w:t xml:space="preserve">The requirements </w:t>
      </w:r>
      <w:r>
        <w:rPr>
          <w:rFonts w:eastAsia="Calibri"/>
        </w:rPr>
        <w:t>for</w:t>
      </w:r>
      <w:r w:rsidR="000611F7" w:rsidRPr="002E6CBB">
        <w:rPr>
          <w:rFonts w:eastAsia="Calibri"/>
        </w:rPr>
        <w:t xml:space="preserve"> a serviceability inspection</w:t>
      </w:r>
      <w:r w:rsidR="001013CF">
        <w:rPr>
          <w:rFonts w:eastAsia="Calibri"/>
        </w:rPr>
        <w:t xml:space="preserve"> and a technical inspection</w:t>
      </w:r>
      <w:r w:rsidR="000611F7" w:rsidRPr="002E6CBB">
        <w:rPr>
          <w:rFonts w:eastAsia="Calibri"/>
        </w:rPr>
        <w:t xml:space="preserve"> are specified in </w:t>
      </w:r>
      <w:r w:rsidR="00F44C6D">
        <w:rPr>
          <w:rFonts w:eastAsia="Calibri"/>
        </w:rPr>
        <w:t>Chapter</w:t>
      </w:r>
      <w:r w:rsidR="00701F46">
        <w:rPr>
          <w:rFonts w:eastAsia="Calibri"/>
        </w:rPr>
        <w:t> </w:t>
      </w:r>
      <w:r w:rsidR="000611F7" w:rsidRPr="002E6CBB">
        <w:rPr>
          <w:rFonts w:eastAsia="Calibri"/>
        </w:rPr>
        <w:t>12 of this MOS</w:t>
      </w:r>
      <w:r w:rsidR="00DD25A6">
        <w:rPr>
          <w:rFonts w:eastAsia="Calibri"/>
        </w:rPr>
        <w:t>.</w:t>
      </w:r>
    </w:p>
    <w:p w14:paraId="36033C17" w14:textId="77777777" w:rsidR="000611F7" w:rsidRPr="002A428A" w:rsidRDefault="00C53C34" w:rsidP="006C05CB">
      <w:pPr>
        <w:pStyle w:val="139-Section"/>
        <w:rPr>
          <w:rFonts w:eastAsia="Calibri"/>
        </w:rPr>
      </w:pPr>
      <w:bookmarkStart w:id="3605" w:name="_Toc488152443"/>
      <w:bookmarkStart w:id="3606" w:name="_Toc488155201"/>
      <w:bookmarkStart w:id="3607" w:name="_Toc488156407"/>
      <w:bookmarkStart w:id="3608" w:name="_Toc17467724"/>
      <w:r>
        <w:rPr>
          <w:rFonts w:eastAsia="Calibri"/>
        </w:rPr>
        <w:t>11.04</w:t>
      </w:r>
      <w:r w:rsidR="000611F7" w:rsidRPr="002A428A">
        <w:rPr>
          <w:rFonts w:eastAsia="Calibri"/>
        </w:rPr>
        <w:tab/>
        <w:t>Aerodrome lighting</w:t>
      </w:r>
      <w:bookmarkEnd w:id="3605"/>
      <w:bookmarkEnd w:id="3606"/>
      <w:bookmarkEnd w:id="3607"/>
      <w:bookmarkEnd w:id="3608"/>
    </w:p>
    <w:p w14:paraId="35250071" w14:textId="77777777" w:rsidR="0060723E" w:rsidRDefault="000455AF" w:rsidP="000455AF">
      <w:pPr>
        <w:pStyle w:val="LDClause"/>
        <w:rPr>
          <w:rFonts w:eastAsia="Calibri"/>
        </w:rPr>
      </w:pPr>
      <w:r>
        <w:rPr>
          <w:rFonts w:eastAsia="Calibri"/>
        </w:rPr>
        <w:tab/>
      </w:r>
      <w:r w:rsidR="00674105">
        <w:rPr>
          <w:rFonts w:eastAsia="Calibri"/>
        </w:rPr>
        <w:t>(</w:t>
      </w:r>
      <w:r w:rsidR="000611F7" w:rsidRPr="002A428A">
        <w:rPr>
          <w:rFonts w:eastAsia="Calibri"/>
        </w:rPr>
        <w:t>1</w:t>
      </w:r>
      <w:r w:rsidR="00674105">
        <w:rPr>
          <w:rFonts w:eastAsia="Calibri"/>
        </w:rPr>
        <w:t>)</w:t>
      </w:r>
      <w:r w:rsidR="000611F7" w:rsidRPr="002A428A">
        <w:rPr>
          <w:rFonts w:eastAsia="Calibri"/>
        </w:rPr>
        <w:tab/>
        <w:t>The aerodrome manual must contain the procedures</w:t>
      </w:r>
      <w:r w:rsidR="00E6596E">
        <w:rPr>
          <w:rFonts w:eastAsia="Calibri"/>
        </w:rPr>
        <w:t xml:space="preserve"> </w:t>
      </w:r>
      <w:r w:rsidR="000611F7" w:rsidRPr="002A428A">
        <w:rPr>
          <w:rFonts w:eastAsia="Calibri"/>
        </w:rPr>
        <w:t>for</w:t>
      </w:r>
      <w:r w:rsidR="0060723E">
        <w:rPr>
          <w:rFonts w:eastAsia="Calibri"/>
        </w:rPr>
        <w:t xml:space="preserve"> the following:</w:t>
      </w:r>
    </w:p>
    <w:p w14:paraId="678ED0D5" w14:textId="77777777" w:rsidR="0060723E" w:rsidRDefault="0060723E" w:rsidP="0060723E">
      <w:pPr>
        <w:pStyle w:val="LDP1a"/>
        <w:rPr>
          <w:rFonts w:eastAsia="Calibri"/>
        </w:rPr>
      </w:pPr>
      <w:r>
        <w:rPr>
          <w:rFonts w:eastAsia="Calibri"/>
        </w:rPr>
        <w:t>(a)</w:t>
      </w:r>
      <w:r>
        <w:rPr>
          <w:rFonts w:eastAsia="Calibri"/>
        </w:rPr>
        <w:tab/>
      </w:r>
      <w:r w:rsidR="000611F7" w:rsidRPr="002A428A">
        <w:rPr>
          <w:rFonts w:eastAsia="Calibri"/>
        </w:rPr>
        <w:t>the inspection and maintenance of the aerodrome lighting (including obstacle lighting</w:t>
      </w:r>
      <w:r>
        <w:rPr>
          <w:rFonts w:eastAsia="Calibri"/>
        </w:rPr>
        <w:t xml:space="preserve"> that is</w:t>
      </w:r>
      <w:r w:rsidR="000611F7">
        <w:rPr>
          <w:rFonts w:eastAsia="Calibri"/>
        </w:rPr>
        <w:t xml:space="preserve"> maintained by the aerodrome operator</w:t>
      </w:r>
      <w:r w:rsidR="000611F7" w:rsidRPr="002A428A">
        <w:rPr>
          <w:rFonts w:eastAsia="Calibri"/>
        </w:rPr>
        <w:t>)</w:t>
      </w:r>
      <w:r>
        <w:rPr>
          <w:rFonts w:eastAsia="Calibri"/>
        </w:rPr>
        <w:t>;</w:t>
      </w:r>
    </w:p>
    <w:p w14:paraId="6CEE56CA" w14:textId="77777777" w:rsidR="008A59C2" w:rsidRDefault="0060723E" w:rsidP="008A59C2">
      <w:pPr>
        <w:pStyle w:val="LDP1a"/>
        <w:rPr>
          <w:rFonts w:eastAsia="Calibri"/>
        </w:rPr>
      </w:pPr>
      <w:r>
        <w:rPr>
          <w:rFonts w:eastAsia="Calibri"/>
        </w:rPr>
        <w:t>(b)</w:t>
      </w:r>
      <w:r>
        <w:rPr>
          <w:rFonts w:eastAsia="Calibri"/>
        </w:rPr>
        <w:tab/>
      </w:r>
      <w:r w:rsidR="008A59C2">
        <w:rPr>
          <w:rFonts w:eastAsia="Calibri"/>
        </w:rPr>
        <w:t xml:space="preserve">monitoring </w:t>
      </w:r>
      <w:r w:rsidR="000611F7" w:rsidRPr="002A428A">
        <w:rPr>
          <w:rFonts w:eastAsia="Calibri"/>
        </w:rPr>
        <w:t>the supply of</w:t>
      </w:r>
      <w:r w:rsidR="00853387">
        <w:rPr>
          <w:rFonts w:eastAsia="Calibri"/>
        </w:rPr>
        <w:t xml:space="preserve"> secondary </w:t>
      </w:r>
      <w:r w:rsidR="00801AE4">
        <w:rPr>
          <w:rFonts w:eastAsia="Calibri"/>
        </w:rPr>
        <w:t>and</w:t>
      </w:r>
      <w:r w:rsidR="000611F7" w:rsidRPr="002A428A">
        <w:rPr>
          <w:rFonts w:eastAsia="Calibri"/>
        </w:rPr>
        <w:t xml:space="preserve"> </w:t>
      </w:r>
      <w:r w:rsidR="004A039B">
        <w:rPr>
          <w:rFonts w:eastAsia="Calibri"/>
        </w:rPr>
        <w:t>stand-by</w:t>
      </w:r>
      <w:r w:rsidR="000611F7" w:rsidRPr="002A428A">
        <w:rPr>
          <w:rFonts w:eastAsia="Calibri"/>
        </w:rPr>
        <w:t xml:space="preserve"> power (if any)</w:t>
      </w:r>
      <w:r>
        <w:rPr>
          <w:rFonts w:eastAsia="Calibri"/>
        </w:rPr>
        <w:t>;</w:t>
      </w:r>
    </w:p>
    <w:p w14:paraId="0E84744E" w14:textId="77777777" w:rsidR="000611F7" w:rsidRPr="002A428A" w:rsidRDefault="000611F7" w:rsidP="008A59C2">
      <w:pPr>
        <w:pStyle w:val="LDP1a"/>
        <w:rPr>
          <w:rFonts w:eastAsia="Calibri"/>
        </w:rPr>
      </w:pPr>
      <w:r w:rsidRPr="002A428A">
        <w:rPr>
          <w:rFonts w:eastAsia="Calibri"/>
        </w:rPr>
        <w:t>(</w:t>
      </w:r>
      <w:r w:rsidR="00E6596E">
        <w:rPr>
          <w:rFonts w:eastAsia="Calibri"/>
        </w:rPr>
        <w:t>c</w:t>
      </w:r>
      <w:r w:rsidRPr="002A428A">
        <w:rPr>
          <w:rFonts w:eastAsia="Calibri"/>
        </w:rPr>
        <w:t>)</w:t>
      </w:r>
      <w:r w:rsidRPr="002A428A">
        <w:rPr>
          <w:rFonts w:eastAsia="Calibri"/>
        </w:rPr>
        <w:tab/>
        <w:t>carrying out inspections</w:t>
      </w:r>
      <w:r w:rsidR="00C23A07">
        <w:rPr>
          <w:rFonts w:eastAsia="Calibri"/>
        </w:rPr>
        <w:t xml:space="preserve"> and checks</w:t>
      </w:r>
      <w:r w:rsidR="0060723E">
        <w:rPr>
          <w:rFonts w:eastAsia="Calibri"/>
        </w:rPr>
        <w:t>,</w:t>
      </w:r>
      <w:r w:rsidRPr="002A428A">
        <w:rPr>
          <w:rFonts w:eastAsia="Calibri"/>
        </w:rPr>
        <w:t xml:space="preserve"> including the items to be inspected or checked;</w:t>
      </w:r>
    </w:p>
    <w:p w14:paraId="0A6E7DA0" w14:textId="77777777" w:rsidR="000611F7" w:rsidRPr="002A428A" w:rsidRDefault="000611F7" w:rsidP="000455AF">
      <w:pPr>
        <w:pStyle w:val="LDP1a"/>
        <w:rPr>
          <w:rFonts w:eastAsia="Calibri"/>
        </w:rPr>
      </w:pPr>
      <w:r w:rsidRPr="002A428A">
        <w:rPr>
          <w:rFonts w:eastAsia="Calibri"/>
        </w:rPr>
        <w:t>(</w:t>
      </w:r>
      <w:r w:rsidR="00E6596E">
        <w:rPr>
          <w:rFonts w:eastAsia="Calibri"/>
        </w:rPr>
        <w:t>d</w:t>
      </w:r>
      <w:r w:rsidRPr="002A428A">
        <w:rPr>
          <w:rFonts w:eastAsia="Calibri"/>
        </w:rPr>
        <w:t>)</w:t>
      </w:r>
      <w:r w:rsidRPr="002A428A">
        <w:rPr>
          <w:rFonts w:eastAsia="Calibri"/>
        </w:rPr>
        <w:tab/>
        <w:t>maintaining the records of inspections and taking follow</w:t>
      </w:r>
      <w:r w:rsidR="001C168C">
        <w:rPr>
          <w:rFonts w:eastAsia="Calibri"/>
        </w:rPr>
        <w:t>-</w:t>
      </w:r>
      <w:r w:rsidRPr="002A428A">
        <w:rPr>
          <w:rFonts w:eastAsia="Calibri"/>
        </w:rPr>
        <w:t>up action to correct deficiencies;</w:t>
      </w:r>
    </w:p>
    <w:p w14:paraId="4BD619D2" w14:textId="0A2D0C7B" w:rsidR="000611F7" w:rsidRPr="002A428A" w:rsidRDefault="000611F7" w:rsidP="000455AF">
      <w:pPr>
        <w:pStyle w:val="LDP1a"/>
        <w:rPr>
          <w:rFonts w:eastAsia="Calibri"/>
        </w:rPr>
      </w:pPr>
      <w:r w:rsidRPr="002A428A">
        <w:rPr>
          <w:rFonts w:eastAsia="Calibri"/>
        </w:rPr>
        <w:t>(</w:t>
      </w:r>
      <w:r w:rsidR="00E6596E">
        <w:rPr>
          <w:rFonts w:eastAsia="Calibri"/>
        </w:rPr>
        <w:t>e</w:t>
      </w:r>
      <w:r w:rsidRPr="002A428A">
        <w:rPr>
          <w:rFonts w:eastAsia="Calibri"/>
        </w:rPr>
        <w:t>)</w:t>
      </w:r>
      <w:r w:rsidRPr="002A428A">
        <w:rPr>
          <w:rFonts w:eastAsia="Calibri"/>
        </w:rPr>
        <w:tab/>
        <w:t>switching lights on and off</w:t>
      </w:r>
      <w:r w:rsidR="001C168C">
        <w:rPr>
          <w:rFonts w:eastAsia="Calibri"/>
        </w:rPr>
        <w:t>,</w:t>
      </w:r>
      <w:r>
        <w:rPr>
          <w:rFonts w:eastAsia="Calibri"/>
        </w:rPr>
        <w:t xml:space="preserve"> </w:t>
      </w:r>
      <w:r w:rsidR="0060723E">
        <w:rPr>
          <w:rFonts w:eastAsia="Calibri"/>
        </w:rPr>
        <w:t>including</w:t>
      </w:r>
      <w:r>
        <w:rPr>
          <w:rFonts w:eastAsia="Calibri"/>
        </w:rPr>
        <w:t xml:space="preserve"> intensity selection (if applicable)</w:t>
      </w:r>
      <w:r w:rsidR="0060723E">
        <w:rPr>
          <w:rFonts w:eastAsia="Calibri"/>
        </w:rPr>
        <w:t xml:space="preserve"> and</w:t>
      </w:r>
      <w:r w:rsidRPr="002A428A">
        <w:rPr>
          <w:rFonts w:eastAsia="Calibri"/>
        </w:rPr>
        <w:t xml:space="preserve"> back</w:t>
      </w:r>
      <w:r w:rsidR="001C168C">
        <w:rPr>
          <w:rFonts w:eastAsia="Calibri"/>
        </w:rPr>
        <w:t>-</w:t>
      </w:r>
      <w:r w:rsidRPr="002A428A">
        <w:rPr>
          <w:rFonts w:eastAsia="Calibri"/>
        </w:rPr>
        <w:t xml:space="preserve">up arrangements for </w:t>
      </w:r>
      <w:r w:rsidR="00170782">
        <w:rPr>
          <w:rFonts w:eastAsia="Calibri"/>
        </w:rPr>
        <w:t xml:space="preserve">a </w:t>
      </w:r>
      <w:r w:rsidRPr="002A428A">
        <w:rPr>
          <w:rFonts w:eastAsia="Calibri"/>
        </w:rPr>
        <w:t>pilot</w:t>
      </w:r>
      <w:r w:rsidR="001C168C">
        <w:rPr>
          <w:rFonts w:eastAsia="Calibri"/>
        </w:rPr>
        <w:t>-</w:t>
      </w:r>
      <w:r w:rsidRPr="002A428A">
        <w:rPr>
          <w:rFonts w:eastAsia="Calibri"/>
        </w:rPr>
        <w:t>activated lighting</w:t>
      </w:r>
      <w:r w:rsidR="0060723E">
        <w:rPr>
          <w:rFonts w:eastAsia="Calibri"/>
        </w:rPr>
        <w:t xml:space="preserve"> </w:t>
      </w:r>
      <w:r w:rsidR="00170782">
        <w:rPr>
          <w:rFonts w:eastAsia="Calibri"/>
        </w:rPr>
        <w:t xml:space="preserve">system </w:t>
      </w:r>
      <w:r w:rsidR="0060723E">
        <w:rPr>
          <w:rFonts w:eastAsia="Calibri"/>
        </w:rPr>
        <w:t>(PAL)</w:t>
      </w:r>
      <w:r w:rsidRPr="002A428A">
        <w:rPr>
          <w:rFonts w:eastAsia="Calibri"/>
        </w:rPr>
        <w:t>;</w:t>
      </w:r>
    </w:p>
    <w:p w14:paraId="6FA97E0E" w14:textId="77777777" w:rsidR="000611F7" w:rsidRPr="002A428A" w:rsidRDefault="000611F7" w:rsidP="000455AF">
      <w:pPr>
        <w:pStyle w:val="LDP1a"/>
        <w:rPr>
          <w:rFonts w:eastAsia="Calibri"/>
        </w:rPr>
      </w:pPr>
      <w:r w:rsidRPr="002A428A">
        <w:rPr>
          <w:rFonts w:eastAsia="Calibri"/>
        </w:rPr>
        <w:t>(</w:t>
      </w:r>
      <w:r w:rsidR="00E6596E">
        <w:rPr>
          <w:rFonts w:eastAsia="Calibri"/>
        </w:rPr>
        <w:t>f</w:t>
      </w:r>
      <w:r w:rsidRPr="002A428A">
        <w:rPr>
          <w:rFonts w:eastAsia="Calibri"/>
        </w:rPr>
        <w:t>)</w:t>
      </w:r>
      <w:r w:rsidRPr="002A428A">
        <w:rPr>
          <w:rFonts w:eastAsia="Calibri"/>
        </w:rPr>
        <w:tab/>
        <w:t xml:space="preserve">carrying out routine maintenance and emergency maintenance; </w:t>
      </w:r>
    </w:p>
    <w:p w14:paraId="5455C716" w14:textId="77777777" w:rsidR="000611F7" w:rsidRPr="002A428A" w:rsidRDefault="000611F7" w:rsidP="000455AF">
      <w:pPr>
        <w:pStyle w:val="LDP1a"/>
        <w:rPr>
          <w:rFonts w:eastAsia="Calibri"/>
        </w:rPr>
      </w:pPr>
      <w:r w:rsidRPr="002A428A">
        <w:rPr>
          <w:rFonts w:eastAsia="Calibri"/>
        </w:rPr>
        <w:t>(</w:t>
      </w:r>
      <w:r w:rsidR="00E6596E">
        <w:rPr>
          <w:rFonts w:eastAsia="Calibri"/>
        </w:rPr>
        <w:t>g</w:t>
      </w:r>
      <w:r w:rsidRPr="002A428A">
        <w:rPr>
          <w:rFonts w:eastAsia="Calibri"/>
        </w:rPr>
        <w:t>)</w:t>
      </w:r>
      <w:r w:rsidRPr="002A428A">
        <w:rPr>
          <w:rFonts w:eastAsia="Calibri"/>
        </w:rPr>
        <w:tab/>
        <w:t xml:space="preserve">dealing with partial or total </w:t>
      </w:r>
      <w:r w:rsidR="001C168C">
        <w:rPr>
          <w:rFonts w:eastAsia="Calibri"/>
        </w:rPr>
        <w:t xml:space="preserve">power </w:t>
      </w:r>
      <w:r w:rsidRPr="002A428A">
        <w:rPr>
          <w:rFonts w:eastAsia="Calibri"/>
        </w:rPr>
        <w:t>system failure</w:t>
      </w:r>
      <w:r w:rsidR="00801AE4">
        <w:rPr>
          <w:rFonts w:eastAsia="Calibri"/>
        </w:rPr>
        <w:t xml:space="preserve"> through secondary power, stand-by</w:t>
      </w:r>
      <w:r w:rsidR="00801AE4" w:rsidRPr="002A428A">
        <w:rPr>
          <w:rFonts w:eastAsia="Calibri"/>
        </w:rPr>
        <w:t xml:space="preserve"> power </w:t>
      </w:r>
      <w:r w:rsidR="00801AE4">
        <w:rPr>
          <w:rFonts w:eastAsia="Calibri"/>
        </w:rPr>
        <w:t xml:space="preserve">or </w:t>
      </w:r>
      <w:r w:rsidR="00801AE4" w:rsidRPr="002A428A">
        <w:rPr>
          <w:rFonts w:eastAsia="Calibri"/>
        </w:rPr>
        <w:t>other me</w:t>
      </w:r>
      <w:r w:rsidR="00801AE4">
        <w:rPr>
          <w:rFonts w:eastAsia="Calibri"/>
        </w:rPr>
        <w:t>ans</w:t>
      </w:r>
      <w:r w:rsidR="00063A0E">
        <w:rPr>
          <w:rFonts w:eastAsia="Calibri"/>
        </w:rPr>
        <w:t>;</w:t>
      </w:r>
    </w:p>
    <w:p w14:paraId="79C37553" w14:textId="77777777" w:rsidR="000611F7" w:rsidRPr="002A428A" w:rsidRDefault="000611F7" w:rsidP="000455AF">
      <w:pPr>
        <w:pStyle w:val="LDP1a"/>
        <w:rPr>
          <w:rFonts w:eastAsia="Calibri"/>
        </w:rPr>
      </w:pPr>
      <w:r w:rsidRPr="002A428A">
        <w:rPr>
          <w:rFonts w:eastAsia="Calibri"/>
        </w:rPr>
        <w:lastRenderedPageBreak/>
        <w:t>(</w:t>
      </w:r>
      <w:r w:rsidR="00E6596E">
        <w:rPr>
          <w:rFonts w:eastAsia="Calibri"/>
        </w:rPr>
        <w:t>h</w:t>
      </w:r>
      <w:r w:rsidRPr="002A428A">
        <w:rPr>
          <w:rFonts w:eastAsia="Calibri"/>
        </w:rPr>
        <w:t>)</w:t>
      </w:r>
      <w:r w:rsidRPr="002A428A">
        <w:rPr>
          <w:rFonts w:eastAsia="Calibri"/>
        </w:rPr>
        <w:tab/>
        <w:t>monitoring hazardous lights, lasers,</w:t>
      </w:r>
      <w:r w:rsidR="00063A0E">
        <w:rPr>
          <w:rFonts w:eastAsia="Calibri"/>
        </w:rPr>
        <w:t xml:space="preserve"> and</w:t>
      </w:r>
      <w:r w:rsidRPr="002A428A">
        <w:rPr>
          <w:rFonts w:eastAsia="Calibri"/>
        </w:rPr>
        <w:t xml:space="preserve"> reflection or glare within the aerodrome boundary</w:t>
      </w:r>
      <w:r>
        <w:rPr>
          <w:rFonts w:eastAsia="Calibri"/>
        </w:rPr>
        <w:t>.</w:t>
      </w:r>
    </w:p>
    <w:p w14:paraId="5A78E54A" w14:textId="77777777" w:rsidR="000611F7" w:rsidRPr="002A428A" w:rsidRDefault="000455AF" w:rsidP="000455AF">
      <w:pPr>
        <w:pStyle w:val="LDClause"/>
        <w:rPr>
          <w:rFonts w:eastAsia="Calibri"/>
        </w:rPr>
      </w:pPr>
      <w:r>
        <w:rPr>
          <w:rFonts w:eastAsia="Calibri"/>
        </w:rPr>
        <w:tab/>
      </w:r>
      <w:r w:rsidR="00657A2D">
        <w:rPr>
          <w:rFonts w:eastAsia="Calibri"/>
        </w:rPr>
        <w:t>(</w:t>
      </w:r>
      <w:r w:rsidR="000611F7" w:rsidRPr="002A428A">
        <w:rPr>
          <w:rFonts w:eastAsia="Calibri"/>
        </w:rPr>
        <w:t>2</w:t>
      </w:r>
      <w:r w:rsidR="00657A2D">
        <w:rPr>
          <w:rFonts w:eastAsia="Calibri"/>
        </w:rPr>
        <w:t>)</w:t>
      </w:r>
      <w:r w:rsidR="000611F7" w:rsidRPr="002A428A">
        <w:rPr>
          <w:rFonts w:eastAsia="Calibri"/>
        </w:rPr>
        <w:tab/>
        <w:t xml:space="preserve">The aerodrome manual must identify the </w:t>
      </w:r>
      <w:r w:rsidR="0060723E">
        <w:rPr>
          <w:rFonts w:eastAsia="Calibri"/>
        </w:rPr>
        <w:t>individuals</w:t>
      </w:r>
      <w:r w:rsidR="000611F7" w:rsidRPr="002A428A">
        <w:rPr>
          <w:rFonts w:eastAsia="Calibri"/>
        </w:rPr>
        <w:t xml:space="preserve"> or positions responsible for</w:t>
      </w:r>
      <w:r w:rsidR="00063A0E">
        <w:rPr>
          <w:rFonts w:eastAsia="Calibri"/>
        </w:rPr>
        <w:t xml:space="preserve"> the following</w:t>
      </w:r>
      <w:r w:rsidR="000611F7" w:rsidRPr="002A428A">
        <w:rPr>
          <w:rFonts w:eastAsia="Calibri"/>
        </w:rPr>
        <w:t xml:space="preserve">: </w:t>
      </w:r>
    </w:p>
    <w:p w14:paraId="6B0136B3" w14:textId="77777777" w:rsidR="000611F7" w:rsidRPr="002A428A" w:rsidRDefault="000611F7" w:rsidP="000455AF">
      <w:pPr>
        <w:pStyle w:val="LDP1a"/>
        <w:rPr>
          <w:rFonts w:eastAsia="Calibri"/>
        </w:rPr>
      </w:pPr>
      <w:r w:rsidRPr="002A428A">
        <w:rPr>
          <w:rFonts w:eastAsia="Calibri"/>
        </w:rPr>
        <w:t>(a)</w:t>
      </w:r>
      <w:r w:rsidRPr="002A428A">
        <w:rPr>
          <w:rFonts w:eastAsia="Calibri"/>
        </w:rPr>
        <w:tab/>
        <w:t>carrying out the lighting inspections;</w:t>
      </w:r>
    </w:p>
    <w:p w14:paraId="289C63AB" w14:textId="77777777" w:rsidR="000611F7" w:rsidRPr="002A428A" w:rsidRDefault="000611F7" w:rsidP="000455AF">
      <w:pPr>
        <w:pStyle w:val="LDP1a"/>
        <w:rPr>
          <w:rFonts w:eastAsia="Calibri"/>
        </w:rPr>
      </w:pPr>
      <w:r w:rsidRPr="002A428A">
        <w:rPr>
          <w:rFonts w:eastAsia="Calibri"/>
        </w:rPr>
        <w:t>(b)</w:t>
      </w:r>
      <w:r w:rsidRPr="002A428A">
        <w:rPr>
          <w:rFonts w:eastAsia="Calibri"/>
        </w:rPr>
        <w:tab/>
        <w:t xml:space="preserve">maintaining the records of the inspections; </w:t>
      </w:r>
    </w:p>
    <w:p w14:paraId="12A86DAB" w14:textId="77777777" w:rsidR="000611F7" w:rsidRPr="002A428A" w:rsidRDefault="000611F7" w:rsidP="000455AF">
      <w:pPr>
        <w:pStyle w:val="LDP1a"/>
        <w:rPr>
          <w:rFonts w:eastAsia="Calibri"/>
        </w:rPr>
      </w:pPr>
      <w:r w:rsidRPr="002A428A">
        <w:rPr>
          <w:rFonts w:eastAsia="Calibri"/>
        </w:rPr>
        <w:t>(c)</w:t>
      </w:r>
      <w:r w:rsidRPr="002A428A">
        <w:rPr>
          <w:rFonts w:eastAsia="Calibri"/>
        </w:rPr>
        <w:tab/>
        <w:t>taking follow</w:t>
      </w:r>
      <w:r w:rsidR="00063A0E">
        <w:rPr>
          <w:rFonts w:eastAsia="Calibri"/>
        </w:rPr>
        <w:t>-</w:t>
      </w:r>
      <w:r w:rsidRPr="002A428A">
        <w:rPr>
          <w:rFonts w:eastAsia="Calibri"/>
        </w:rPr>
        <w:t>up action if an unsafe condition is identified during</w:t>
      </w:r>
      <w:r w:rsidR="005A48F0">
        <w:rPr>
          <w:rFonts w:eastAsia="Calibri"/>
        </w:rPr>
        <w:t xml:space="preserve"> an </w:t>
      </w:r>
      <w:r w:rsidRPr="002A428A">
        <w:rPr>
          <w:rFonts w:eastAsia="Calibri"/>
        </w:rPr>
        <w:t>inspection;</w:t>
      </w:r>
    </w:p>
    <w:p w14:paraId="6283E4BA" w14:textId="77777777" w:rsidR="000611F7" w:rsidRPr="002A428A" w:rsidRDefault="000611F7" w:rsidP="000455AF">
      <w:pPr>
        <w:pStyle w:val="LDP1a"/>
        <w:rPr>
          <w:rFonts w:eastAsia="Calibri"/>
        </w:rPr>
      </w:pPr>
      <w:r w:rsidRPr="002A428A">
        <w:rPr>
          <w:rFonts w:eastAsia="Calibri"/>
        </w:rPr>
        <w:t>(d)</w:t>
      </w:r>
      <w:r w:rsidR="000455AF">
        <w:rPr>
          <w:rFonts w:eastAsia="Calibri"/>
        </w:rPr>
        <w:tab/>
      </w:r>
      <w:r w:rsidRPr="002A428A">
        <w:rPr>
          <w:rFonts w:eastAsia="Calibri"/>
        </w:rPr>
        <w:t>operating aerodrome lighting</w:t>
      </w:r>
      <w:r w:rsidR="00063A0E">
        <w:rPr>
          <w:rFonts w:eastAsia="Calibri"/>
        </w:rPr>
        <w:t>,</w:t>
      </w:r>
      <w:r w:rsidRPr="002A428A">
        <w:rPr>
          <w:rFonts w:eastAsia="Calibri"/>
        </w:rPr>
        <w:t xml:space="preserve"> including switching systems, back-up supply systems and portable lighting equipment;</w:t>
      </w:r>
    </w:p>
    <w:p w14:paraId="78EAA8D4" w14:textId="77777777" w:rsidR="000611F7" w:rsidRPr="002A428A" w:rsidRDefault="000611F7" w:rsidP="000455AF">
      <w:pPr>
        <w:pStyle w:val="LDP1a"/>
        <w:rPr>
          <w:rFonts w:eastAsia="Calibri"/>
        </w:rPr>
      </w:pPr>
      <w:r w:rsidRPr="002A428A">
        <w:rPr>
          <w:rFonts w:eastAsia="Calibri"/>
        </w:rPr>
        <w:t>(</w:t>
      </w:r>
      <w:r w:rsidR="007302AC">
        <w:rPr>
          <w:rFonts w:eastAsia="Calibri"/>
        </w:rPr>
        <w:t>e</w:t>
      </w:r>
      <w:r w:rsidRPr="002A428A">
        <w:rPr>
          <w:rFonts w:eastAsia="Calibri"/>
        </w:rPr>
        <w:t>)</w:t>
      </w:r>
      <w:r w:rsidR="000455AF">
        <w:rPr>
          <w:rFonts w:eastAsia="Calibri"/>
        </w:rPr>
        <w:tab/>
      </w:r>
      <w:r w:rsidRPr="002A428A">
        <w:rPr>
          <w:rFonts w:eastAsia="Calibri"/>
        </w:rPr>
        <w:t>performing maintenance of aerodrome lighting;</w:t>
      </w:r>
    </w:p>
    <w:p w14:paraId="5D5BD77B" w14:textId="77777777" w:rsidR="000611F7" w:rsidRPr="002A428A" w:rsidRDefault="000611F7" w:rsidP="000455AF">
      <w:pPr>
        <w:pStyle w:val="LDP1a"/>
        <w:rPr>
          <w:rFonts w:eastAsia="Calibri"/>
        </w:rPr>
      </w:pPr>
      <w:r w:rsidRPr="002A428A">
        <w:rPr>
          <w:rFonts w:eastAsia="Calibri"/>
        </w:rPr>
        <w:t>(</w:t>
      </w:r>
      <w:r w:rsidR="007302AC">
        <w:rPr>
          <w:rFonts w:eastAsia="Calibri"/>
        </w:rPr>
        <w:t>f</w:t>
      </w:r>
      <w:r w:rsidRPr="002A428A">
        <w:rPr>
          <w:rFonts w:eastAsia="Calibri"/>
        </w:rPr>
        <w:t>)</w:t>
      </w:r>
      <w:r w:rsidRPr="002A428A">
        <w:rPr>
          <w:rFonts w:eastAsia="Calibri"/>
        </w:rPr>
        <w:tab/>
        <w:t xml:space="preserve">monitoring </w:t>
      </w:r>
      <w:r w:rsidR="00063A0E">
        <w:rPr>
          <w:rFonts w:eastAsia="Calibri"/>
        </w:rPr>
        <w:t>of</w:t>
      </w:r>
      <w:r w:rsidRPr="002A428A">
        <w:rPr>
          <w:rFonts w:eastAsia="Calibri"/>
        </w:rPr>
        <w:t xml:space="preserve"> hazardous lights, lasers, </w:t>
      </w:r>
      <w:r w:rsidR="00063A0E">
        <w:rPr>
          <w:rFonts w:eastAsia="Calibri"/>
        </w:rPr>
        <w:t xml:space="preserve">and </w:t>
      </w:r>
      <w:r w:rsidRPr="002A428A">
        <w:rPr>
          <w:rFonts w:eastAsia="Calibri"/>
        </w:rPr>
        <w:t>reflection or glare within the aerodrome boundary.</w:t>
      </w:r>
    </w:p>
    <w:p w14:paraId="27667D4D" w14:textId="77777777" w:rsidR="000611F7" w:rsidRPr="002A428A" w:rsidRDefault="00C53C34" w:rsidP="006C05CB">
      <w:pPr>
        <w:pStyle w:val="139-Section"/>
        <w:rPr>
          <w:rFonts w:eastAsia="Calibri"/>
        </w:rPr>
      </w:pPr>
      <w:bookmarkStart w:id="3609" w:name="_Toc488152444"/>
      <w:bookmarkStart w:id="3610" w:name="_Toc488155202"/>
      <w:bookmarkStart w:id="3611" w:name="_Toc488156408"/>
      <w:bookmarkStart w:id="3612" w:name="_Toc17467725"/>
      <w:r>
        <w:rPr>
          <w:rFonts w:eastAsia="Calibri"/>
        </w:rPr>
        <w:t>11.05</w:t>
      </w:r>
      <w:r w:rsidR="000611F7" w:rsidRPr="002A428A">
        <w:rPr>
          <w:rFonts w:eastAsia="Calibri"/>
        </w:rPr>
        <w:tab/>
        <w:t>Aerodrome reporting</w:t>
      </w:r>
      <w:bookmarkEnd w:id="3609"/>
      <w:bookmarkEnd w:id="3610"/>
      <w:bookmarkEnd w:id="3611"/>
      <w:bookmarkEnd w:id="3612"/>
    </w:p>
    <w:p w14:paraId="21E1B0DE" w14:textId="77777777" w:rsidR="000611F7" w:rsidRPr="002A428A" w:rsidRDefault="000455AF" w:rsidP="000455AF">
      <w:pPr>
        <w:pStyle w:val="LDClause"/>
        <w:rPr>
          <w:rFonts w:eastAsia="Calibri"/>
        </w:rPr>
      </w:pPr>
      <w:r>
        <w:rPr>
          <w:rFonts w:eastAsia="Calibri"/>
        </w:rPr>
        <w:tab/>
      </w:r>
      <w:r w:rsidR="00657A2D">
        <w:rPr>
          <w:rFonts w:eastAsia="Calibri"/>
        </w:rPr>
        <w:t>(</w:t>
      </w:r>
      <w:r w:rsidR="000611F7" w:rsidRPr="002A428A">
        <w:rPr>
          <w:rFonts w:eastAsia="Calibri"/>
        </w:rPr>
        <w:t>1</w:t>
      </w:r>
      <w:r w:rsidR="00657A2D">
        <w:rPr>
          <w:rFonts w:eastAsia="Calibri"/>
        </w:rPr>
        <w:t>)</w:t>
      </w:r>
      <w:r w:rsidR="000611F7" w:rsidRPr="002A428A">
        <w:rPr>
          <w:rFonts w:eastAsia="Calibri"/>
        </w:rPr>
        <w:tab/>
        <w:t>The aerodrome manual must contain the procedures for</w:t>
      </w:r>
      <w:r w:rsidR="00421120">
        <w:rPr>
          <w:rFonts w:eastAsia="Calibri"/>
        </w:rPr>
        <w:t xml:space="preserve"> </w:t>
      </w:r>
      <w:r w:rsidR="00C276BC">
        <w:rPr>
          <w:rFonts w:eastAsia="Calibri"/>
        </w:rPr>
        <w:t>notifying</w:t>
      </w:r>
      <w:r w:rsidR="004870DF">
        <w:rPr>
          <w:rFonts w:eastAsia="Calibri"/>
        </w:rPr>
        <w:t xml:space="preserve"> the following through aerodrome reports</w:t>
      </w:r>
      <w:r w:rsidR="000611F7" w:rsidRPr="002A428A">
        <w:rPr>
          <w:rFonts w:eastAsia="Calibri"/>
        </w:rPr>
        <w:t>:</w:t>
      </w:r>
    </w:p>
    <w:p w14:paraId="6A4AE978" w14:textId="77777777" w:rsidR="000611F7" w:rsidRPr="002A428A" w:rsidRDefault="000611F7" w:rsidP="000455AF">
      <w:pPr>
        <w:pStyle w:val="LDP1a"/>
        <w:rPr>
          <w:rFonts w:eastAsia="Calibri"/>
        </w:rPr>
      </w:pPr>
      <w:r w:rsidRPr="002A428A">
        <w:rPr>
          <w:rFonts w:eastAsia="Calibri"/>
        </w:rPr>
        <w:t>(a)</w:t>
      </w:r>
      <w:r w:rsidRPr="002A428A">
        <w:rPr>
          <w:rFonts w:eastAsia="Calibri"/>
        </w:rPr>
        <w:tab/>
      </w:r>
      <w:r w:rsidR="0004531A">
        <w:rPr>
          <w:rFonts w:eastAsia="Calibri"/>
        </w:rPr>
        <w:t xml:space="preserve">the </w:t>
      </w:r>
      <w:r w:rsidR="002906A0">
        <w:rPr>
          <w:rFonts w:eastAsia="Calibri"/>
        </w:rPr>
        <w:t xml:space="preserve">AIS </w:t>
      </w:r>
      <w:r w:rsidR="0004531A">
        <w:rPr>
          <w:rFonts w:eastAsia="Calibri"/>
        </w:rPr>
        <w:t xml:space="preserve">provider </w:t>
      </w:r>
      <w:r w:rsidR="002906A0">
        <w:rPr>
          <w:rFonts w:eastAsia="Calibri"/>
        </w:rPr>
        <w:t>of</w:t>
      </w:r>
      <w:r w:rsidRPr="002A428A">
        <w:rPr>
          <w:rFonts w:eastAsia="Calibri"/>
        </w:rPr>
        <w:t xml:space="preserve"> any changes to the aerodrome information published in </w:t>
      </w:r>
      <w:r w:rsidR="002E474F">
        <w:rPr>
          <w:rFonts w:eastAsia="Calibri"/>
        </w:rPr>
        <w:t xml:space="preserve">the </w:t>
      </w:r>
      <w:r w:rsidRPr="002A428A">
        <w:rPr>
          <w:rFonts w:eastAsia="Calibri"/>
        </w:rPr>
        <w:t xml:space="preserve">AIP as required under </w:t>
      </w:r>
      <w:r w:rsidR="00B01214" w:rsidRPr="002A428A">
        <w:rPr>
          <w:rFonts w:eastAsia="Calibri"/>
        </w:rPr>
        <w:t>Part 175</w:t>
      </w:r>
      <w:r w:rsidR="00B01214">
        <w:rPr>
          <w:rFonts w:eastAsia="Calibri"/>
        </w:rPr>
        <w:t xml:space="preserve"> of </w:t>
      </w:r>
      <w:r w:rsidRPr="002A428A">
        <w:rPr>
          <w:rFonts w:eastAsia="Calibri"/>
        </w:rPr>
        <w:t>CASR</w:t>
      </w:r>
      <w:r w:rsidR="00063A0E">
        <w:rPr>
          <w:rFonts w:eastAsia="Calibri"/>
        </w:rPr>
        <w:t>;</w:t>
      </w:r>
    </w:p>
    <w:p w14:paraId="56EBA2F8" w14:textId="77777777" w:rsidR="000611F7" w:rsidRPr="002A428A" w:rsidRDefault="000611F7" w:rsidP="000455AF">
      <w:pPr>
        <w:pStyle w:val="LDP1a"/>
        <w:rPr>
          <w:rFonts w:eastAsia="Calibri"/>
        </w:rPr>
      </w:pPr>
      <w:r w:rsidRPr="002A428A">
        <w:rPr>
          <w:rFonts w:eastAsia="Calibri"/>
        </w:rPr>
        <w:t>(b)</w:t>
      </w:r>
      <w:r w:rsidRPr="002A428A">
        <w:rPr>
          <w:rFonts w:eastAsia="Calibri"/>
        </w:rPr>
        <w:tab/>
        <w:t xml:space="preserve">the NOTAM Office </w:t>
      </w:r>
      <w:r w:rsidR="00063A0E">
        <w:rPr>
          <w:rFonts w:eastAsia="Calibri"/>
        </w:rPr>
        <w:t xml:space="preserve">of </w:t>
      </w:r>
      <w:r w:rsidRPr="002A428A">
        <w:rPr>
          <w:rFonts w:eastAsia="Calibri"/>
        </w:rPr>
        <w:t>any change to the condition of an aerodrome</w:t>
      </w:r>
      <w:r>
        <w:rPr>
          <w:rFonts w:eastAsia="Calibri"/>
        </w:rPr>
        <w:t xml:space="preserve"> </w:t>
      </w:r>
      <w:r w:rsidRPr="002A428A">
        <w:rPr>
          <w:rFonts w:eastAsia="Calibri"/>
        </w:rPr>
        <w:t xml:space="preserve">facility as required under </w:t>
      </w:r>
      <w:r w:rsidR="00B01214" w:rsidRPr="002A428A">
        <w:rPr>
          <w:rFonts w:eastAsia="Calibri"/>
        </w:rPr>
        <w:t>Part 175</w:t>
      </w:r>
      <w:r w:rsidR="00B01214">
        <w:rPr>
          <w:rFonts w:eastAsia="Calibri"/>
        </w:rPr>
        <w:t xml:space="preserve"> of </w:t>
      </w:r>
      <w:r w:rsidRPr="002A428A">
        <w:rPr>
          <w:rFonts w:eastAsia="Calibri"/>
        </w:rPr>
        <w:t>CASR</w:t>
      </w:r>
      <w:r w:rsidR="00063A0E">
        <w:rPr>
          <w:rFonts w:eastAsia="Calibri"/>
        </w:rPr>
        <w:t>;</w:t>
      </w:r>
    </w:p>
    <w:p w14:paraId="28D7E008" w14:textId="77777777" w:rsidR="000611F7" w:rsidRPr="002A428A" w:rsidRDefault="000611F7" w:rsidP="000455AF">
      <w:pPr>
        <w:pStyle w:val="LDP1a"/>
        <w:rPr>
          <w:rFonts w:eastAsia="Calibri"/>
        </w:rPr>
      </w:pPr>
      <w:r w:rsidRPr="002A428A">
        <w:rPr>
          <w:rFonts w:eastAsia="Calibri"/>
        </w:rPr>
        <w:t>(c)</w:t>
      </w:r>
      <w:r w:rsidRPr="002A428A">
        <w:rPr>
          <w:rFonts w:eastAsia="Calibri"/>
        </w:rPr>
        <w:tab/>
        <w:t xml:space="preserve">the NOTAM </w:t>
      </w:r>
      <w:r w:rsidR="005A48F0">
        <w:rPr>
          <w:rFonts w:eastAsia="Calibri"/>
        </w:rPr>
        <w:t>O</w:t>
      </w:r>
      <w:r w:rsidR="005A48F0" w:rsidRPr="002A428A">
        <w:rPr>
          <w:rFonts w:eastAsia="Calibri"/>
        </w:rPr>
        <w:t xml:space="preserve">ffice </w:t>
      </w:r>
      <w:r w:rsidR="00063A0E">
        <w:rPr>
          <w:rFonts w:eastAsia="Calibri"/>
        </w:rPr>
        <w:t xml:space="preserve">of </w:t>
      </w:r>
      <w:r w:rsidRPr="002A428A">
        <w:rPr>
          <w:rFonts w:eastAsia="Calibri"/>
        </w:rPr>
        <w:t>any hazards that may adversely affect aviation safety</w:t>
      </w:r>
      <w:r w:rsidR="00063A0E">
        <w:rPr>
          <w:rFonts w:eastAsia="Calibri"/>
        </w:rPr>
        <w:t>;</w:t>
      </w:r>
    </w:p>
    <w:p w14:paraId="7CBA67DF" w14:textId="77777777" w:rsidR="000611F7" w:rsidRPr="002A428A" w:rsidRDefault="000611F7" w:rsidP="000455AF">
      <w:pPr>
        <w:pStyle w:val="LDNote"/>
        <w:rPr>
          <w:rFonts w:eastAsia="Calibri"/>
        </w:rPr>
      </w:pPr>
      <w:r w:rsidRPr="000455AF">
        <w:rPr>
          <w:rFonts w:eastAsia="Calibri"/>
          <w:i/>
        </w:rPr>
        <w:t>Note</w:t>
      </w:r>
      <w:r w:rsidR="000455AF" w:rsidRPr="000455AF">
        <w:rPr>
          <w:rFonts w:eastAsia="Calibri"/>
          <w:i/>
        </w:rPr>
        <w:t>   </w:t>
      </w:r>
      <w:r w:rsidRPr="002A428A">
        <w:rPr>
          <w:rFonts w:eastAsia="Calibri"/>
        </w:rPr>
        <w:t>The procedures for notification</w:t>
      </w:r>
      <w:r w:rsidR="00063A0E">
        <w:rPr>
          <w:rFonts w:eastAsia="Calibri"/>
        </w:rPr>
        <w:t>s to</w:t>
      </w:r>
      <w:r w:rsidRPr="002A428A">
        <w:rPr>
          <w:rFonts w:eastAsia="Calibri"/>
        </w:rPr>
        <w:t xml:space="preserve"> the NOTAM </w:t>
      </w:r>
      <w:r w:rsidR="005A48F0">
        <w:rPr>
          <w:rFonts w:eastAsia="Calibri"/>
        </w:rPr>
        <w:t>O</w:t>
      </w:r>
      <w:r w:rsidR="005A48F0" w:rsidRPr="002A428A">
        <w:rPr>
          <w:rFonts w:eastAsia="Calibri"/>
        </w:rPr>
        <w:t xml:space="preserve">ffice </w:t>
      </w:r>
      <w:r w:rsidRPr="002A428A">
        <w:rPr>
          <w:rFonts w:eastAsia="Calibri"/>
        </w:rPr>
        <w:t>are available from</w:t>
      </w:r>
      <w:r w:rsidR="00063A0E">
        <w:rPr>
          <w:rFonts w:eastAsia="Calibri"/>
        </w:rPr>
        <w:t xml:space="preserve"> </w:t>
      </w:r>
      <w:r w:rsidRPr="002A428A">
        <w:rPr>
          <w:rFonts w:eastAsia="Calibri"/>
        </w:rPr>
        <w:t>Airservices Australia.</w:t>
      </w:r>
    </w:p>
    <w:p w14:paraId="162FD578" w14:textId="77777777" w:rsidR="00063A0E" w:rsidRDefault="000611F7" w:rsidP="00063A0E">
      <w:pPr>
        <w:pStyle w:val="LDP1a"/>
        <w:rPr>
          <w:rFonts w:eastAsia="Calibri"/>
        </w:rPr>
      </w:pPr>
      <w:r w:rsidRPr="002A428A">
        <w:rPr>
          <w:rFonts w:eastAsia="Calibri"/>
        </w:rPr>
        <w:t>(d)</w:t>
      </w:r>
      <w:r w:rsidRPr="002A428A">
        <w:rPr>
          <w:rFonts w:eastAsia="Calibri"/>
        </w:rPr>
        <w:tab/>
      </w:r>
      <w:r w:rsidR="00063A0E" w:rsidRPr="002A428A">
        <w:rPr>
          <w:rFonts w:eastAsia="Calibri"/>
        </w:rPr>
        <w:t>at controlled aerodromes</w:t>
      </w:r>
      <w:r w:rsidR="00421120">
        <w:rPr>
          <w:rFonts w:eastAsia="Calibri"/>
        </w:rPr>
        <w:t> —</w:t>
      </w:r>
      <w:r w:rsidR="005A48F0">
        <w:rPr>
          <w:rFonts w:eastAsia="Calibri"/>
        </w:rPr>
        <w:t xml:space="preserve"> </w:t>
      </w:r>
      <w:r w:rsidR="00063A0E">
        <w:rPr>
          <w:rFonts w:eastAsia="Calibri"/>
        </w:rPr>
        <w:t>ATC of</w:t>
      </w:r>
      <w:r w:rsidRPr="002A428A">
        <w:rPr>
          <w:rFonts w:eastAsia="Calibri"/>
        </w:rPr>
        <w:t xml:space="preserve"> any hazards that may adversely affect aviation safety</w:t>
      </w:r>
      <w:r w:rsidR="00063A0E">
        <w:rPr>
          <w:rFonts w:eastAsia="Calibri"/>
        </w:rPr>
        <w:t>.</w:t>
      </w:r>
    </w:p>
    <w:p w14:paraId="441D0F05" w14:textId="77777777" w:rsidR="00064CA8" w:rsidRDefault="00063A0E" w:rsidP="00063A0E">
      <w:pPr>
        <w:pStyle w:val="LDClause"/>
        <w:rPr>
          <w:rFonts w:eastAsia="Calibri"/>
        </w:rPr>
      </w:pPr>
      <w:r>
        <w:rPr>
          <w:rFonts w:eastAsia="Calibri"/>
        </w:rPr>
        <w:tab/>
      </w:r>
      <w:r w:rsidR="00657A2D">
        <w:rPr>
          <w:rFonts w:eastAsia="Calibri"/>
        </w:rPr>
        <w:t>(</w:t>
      </w:r>
      <w:r>
        <w:rPr>
          <w:rFonts w:eastAsia="Calibri"/>
        </w:rPr>
        <w:t>2</w:t>
      </w:r>
      <w:r w:rsidR="00657A2D">
        <w:rPr>
          <w:rFonts w:eastAsia="Calibri"/>
        </w:rPr>
        <w:t>)</w:t>
      </w:r>
      <w:r w:rsidRPr="002A428A">
        <w:rPr>
          <w:rFonts w:eastAsia="Calibri"/>
        </w:rPr>
        <w:tab/>
        <w:t xml:space="preserve">The aerodrome manual must contain the procedures for </w:t>
      </w:r>
      <w:r>
        <w:rPr>
          <w:rFonts w:eastAsia="Calibri"/>
        </w:rPr>
        <w:t>ensuring</w:t>
      </w:r>
      <w:r w:rsidR="00064CA8">
        <w:rPr>
          <w:rFonts w:eastAsia="Calibri"/>
        </w:rPr>
        <w:t xml:space="preserve"> that </w:t>
      </w:r>
      <w:r w:rsidR="004870DF">
        <w:rPr>
          <w:rFonts w:eastAsia="Calibri"/>
        </w:rPr>
        <w:t xml:space="preserve">each </w:t>
      </w:r>
      <w:r w:rsidR="00C276BC">
        <w:rPr>
          <w:rFonts w:eastAsia="Calibri"/>
        </w:rPr>
        <w:t>notification</w:t>
      </w:r>
      <w:r w:rsidR="004870DF">
        <w:rPr>
          <w:rFonts w:eastAsia="Calibri"/>
        </w:rPr>
        <w:t xml:space="preserve"> in the form of</w:t>
      </w:r>
      <w:r w:rsidR="00C276BC">
        <w:rPr>
          <w:rFonts w:eastAsia="Calibri"/>
        </w:rPr>
        <w:t xml:space="preserve"> </w:t>
      </w:r>
      <w:r w:rsidR="004870DF">
        <w:rPr>
          <w:rFonts w:eastAsia="Calibri"/>
        </w:rPr>
        <w:t xml:space="preserve">an </w:t>
      </w:r>
      <w:r w:rsidR="00064CA8" w:rsidRPr="004870DF">
        <w:rPr>
          <w:rFonts w:eastAsia="Calibri"/>
        </w:rPr>
        <w:t>aerodrome report</w:t>
      </w:r>
      <w:r w:rsidR="00064CA8">
        <w:rPr>
          <w:rFonts w:eastAsia="Calibri"/>
        </w:rPr>
        <w:t xml:space="preserve">: </w:t>
      </w:r>
    </w:p>
    <w:p w14:paraId="29D61606" w14:textId="77777777" w:rsidR="00064CA8" w:rsidRDefault="00064CA8" w:rsidP="00064CA8">
      <w:pPr>
        <w:pStyle w:val="LDP1a"/>
        <w:rPr>
          <w:rFonts w:eastAsia="Calibri"/>
        </w:rPr>
      </w:pPr>
      <w:r>
        <w:rPr>
          <w:rFonts w:eastAsia="Calibri"/>
        </w:rPr>
        <w:t>(a)</w:t>
      </w:r>
      <w:r>
        <w:rPr>
          <w:rFonts w:eastAsia="Calibri"/>
        </w:rPr>
        <w:tab/>
        <w:t>remain</w:t>
      </w:r>
      <w:r w:rsidR="004870DF">
        <w:rPr>
          <w:rFonts w:eastAsia="Calibri"/>
        </w:rPr>
        <w:t>s</w:t>
      </w:r>
      <w:r>
        <w:rPr>
          <w:rFonts w:eastAsia="Calibri"/>
        </w:rPr>
        <w:t xml:space="preserve"> in</w:t>
      </w:r>
      <w:r w:rsidR="00063A0E">
        <w:rPr>
          <w:rFonts w:eastAsia="Calibri"/>
        </w:rPr>
        <w:t xml:space="preserve"> the safe custody</w:t>
      </w:r>
      <w:r>
        <w:rPr>
          <w:rFonts w:eastAsia="Calibri"/>
        </w:rPr>
        <w:t xml:space="preserve"> of the aerodrome operator</w:t>
      </w:r>
      <w:r w:rsidR="004870DF">
        <w:rPr>
          <w:rFonts w:eastAsia="Calibri"/>
        </w:rPr>
        <w:t xml:space="preserve"> for at least 3 years after the report was created</w:t>
      </w:r>
      <w:r>
        <w:rPr>
          <w:rFonts w:eastAsia="Calibri"/>
        </w:rPr>
        <w:t>;</w:t>
      </w:r>
      <w:r w:rsidR="00063A0E">
        <w:rPr>
          <w:rFonts w:eastAsia="Calibri"/>
        </w:rPr>
        <w:t xml:space="preserve"> and </w:t>
      </w:r>
    </w:p>
    <w:p w14:paraId="1517AA8A" w14:textId="77777777" w:rsidR="000611F7" w:rsidRPr="002A428A" w:rsidRDefault="00064CA8" w:rsidP="00064CA8">
      <w:pPr>
        <w:pStyle w:val="LDP1a"/>
        <w:rPr>
          <w:rFonts w:eastAsia="Calibri"/>
        </w:rPr>
      </w:pPr>
      <w:r>
        <w:rPr>
          <w:rFonts w:eastAsia="Calibri"/>
        </w:rPr>
        <w:t>(b)</w:t>
      </w:r>
      <w:r>
        <w:rPr>
          <w:rFonts w:eastAsia="Calibri"/>
        </w:rPr>
        <w:tab/>
      </w:r>
      <w:r w:rsidR="004870DF">
        <w:rPr>
          <w:rFonts w:eastAsia="Calibri"/>
        </w:rPr>
        <w:t>is</w:t>
      </w:r>
      <w:r>
        <w:rPr>
          <w:rFonts w:eastAsia="Calibri"/>
        </w:rPr>
        <w:t xml:space="preserve"> </w:t>
      </w:r>
      <w:r w:rsidR="00CC06C8">
        <w:rPr>
          <w:rFonts w:eastAsia="Calibri"/>
        </w:rPr>
        <w:t xml:space="preserve">readily </w:t>
      </w:r>
      <w:r w:rsidR="00063A0E">
        <w:rPr>
          <w:rFonts w:eastAsia="Calibri"/>
        </w:rPr>
        <w:t>accessib</w:t>
      </w:r>
      <w:r>
        <w:rPr>
          <w:rFonts w:eastAsia="Calibri"/>
        </w:rPr>
        <w:t>le to the operator</w:t>
      </w:r>
      <w:r w:rsidR="00CC06C8">
        <w:rPr>
          <w:rFonts w:eastAsia="Calibri"/>
        </w:rPr>
        <w:t xml:space="preserve"> and to the persons identified under subsection</w:t>
      </w:r>
      <w:r w:rsidR="00BD2CAC">
        <w:rPr>
          <w:rFonts w:eastAsia="Calibri"/>
        </w:rPr>
        <w:t> </w:t>
      </w:r>
      <w:r w:rsidR="00CC06C8">
        <w:rPr>
          <w:rFonts w:eastAsia="Calibri"/>
        </w:rPr>
        <w:t>(3)</w:t>
      </w:r>
      <w:r>
        <w:rPr>
          <w:rFonts w:eastAsia="Calibri"/>
        </w:rPr>
        <w:t>.</w:t>
      </w:r>
    </w:p>
    <w:p w14:paraId="47F6391D" w14:textId="77777777" w:rsidR="000611F7" w:rsidRPr="002A428A" w:rsidRDefault="000455AF" w:rsidP="000455AF">
      <w:pPr>
        <w:pStyle w:val="LDClause"/>
        <w:rPr>
          <w:rFonts w:eastAsia="Calibri"/>
        </w:rPr>
      </w:pPr>
      <w:r>
        <w:rPr>
          <w:rFonts w:eastAsia="Calibri"/>
        </w:rPr>
        <w:tab/>
      </w:r>
      <w:r w:rsidR="00657A2D">
        <w:rPr>
          <w:rFonts w:eastAsia="Calibri"/>
        </w:rPr>
        <w:t>(</w:t>
      </w:r>
      <w:r w:rsidR="00063A0E">
        <w:rPr>
          <w:rFonts w:eastAsia="Calibri"/>
        </w:rPr>
        <w:t>3</w:t>
      </w:r>
      <w:r w:rsidR="00657A2D">
        <w:rPr>
          <w:rFonts w:eastAsia="Calibri"/>
        </w:rPr>
        <w:t>)</w:t>
      </w:r>
      <w:r w:rsidR="000611F7" w:rsidRPr="002A428A">
        <w:rPr>
          <w:rFonts w:eastAsia="Calibri"/>
        </w:rPr>
        <w:tab/>
        <w:t xml:space="preserve">The aerodrome manual must identify the </w:t>
      </w:r>
      <w:r w:rsidR="00C276BC">
        <w:rPr>
          <w:rFonts w:eastAsia="Calibri"/>
        </w:rPr>
        <w:t>individuals</w:t>
      </w:r>
      <w:r w:rsidR="000611F7" w:rsidRPr="002A428A">
        <w:rPr>
          <w:rFonts w:eastAsia="Calibri"/>
        </w:rPr>
        <w:t xml:space="preserve"> or positions responsible for making</w:t>
      </w:r>
      <w:r w:rsidR="00C276BC">
        <w:rPr>
          <w:rFonts w:eastAsia="Calibri"/>
        </w:rPr>
        <w:t xml:space="preserve"> the</w:t>
      </w:r>
      <w:r w:rsidR="000611F7" w:rsidRPr="002A428A">
        <w:rPr>
          <w:rFonts w:eastAsia="Calibri"/>
        </w:rPr>
        <w:t xml:space="preserve"> </w:t>
      </w:r>
      <w:r w:rsidR="00063A0E">
        <w:rPr>
          <w:rFonts w:eastAsia="Calibri"/>
        </w:rPr>
        <w:t xml:space="preserve">aerodrome </w:t>
      </w:r>
      <w:r w:rsidR="000611F7" w:rsidRPr="002A428A">
        <w:rPr>
          <w:rFonts w:eastAsia="Calibri"/>
        </w:rPr>
        <w:t>reports.</w:t>
      </w:r>
    </w:p>
    <w:p w14:paraId="4BF9E43A" w14:textId="77777777" w:rsidR="000611F7" w:rsidRPr="002A428A" w:rsidRDefault="00C53C34" w:rsidP="006C05CB">
      <w:pPr>
        <w:pStyle w:val="139-Section"/>
        <w:rPr>
          <w:rFonts w:eastAsia="Calibri"/>
        </w:rPr>
      </w:pPr>
      <w:bookmarkStart w:id="3613" w:name="_Toc488152445"/>
      <w:bookmarkStart w:id="3614" w:name="_Toc488155203"/>
      <w:bookmarkStart w:id="3615" w:name="_Toc488156409"/>
      <w:bookmarkStart w:id="3616" w:name="_Toc17467726"/>
      <w:r>
        <w:rPr>
          <w:rFonts w:eastAsia="Calibri"/>
        </w:rPr>
        <w:t>11.06</w:t>
      </w:r>
      <w:r w:rsidR="000611F7" w:rsidRPr="002A428A">
        <w:rPr>
          <w:rFonts w:eastAsia="Calibri"/>
        </w:rPr>
        <w:tab/>
        <w:t>Obstacle control</w:t>
      </w:r>
      <w:bookmarkEnd w:id="3613"/>
      <w:bookmarkEnd w:id="3614"/>
      <w:bookmarkEnd w:id="3615"/>
      <w:bookmarkEnd w:id="3616"/>
    </w:p>
    <w:p w14:paraId="4CB564FA" w14:textId="77777777" w:rsidR="000611F7" w:rsidRPr="002A428A" w:rsidRDefault="00986F41" w:rsidP="0004531A">
      <w:pPr>
        <w:pStyle w:val="LDClause"/>
        <w:keepNext/>
        <w:rPr>
          <w:rFonts w:eastAsia="Calibri"/>
        </w:rPr>
      </w:pPr>
      <w:r>
        <w:rPr>
          <w:rFonts w:eastAsia="Calibri"/>
        </w:rPr>
        <w:tab/>
      </w:r>
      <w:r w:rsidR="00657A2D">
        <w:rPr>
          <w:rFonts w:eastAsia="Calibri"/>
        </w:rPr>
        <w:t>(</w:t>
      </w:r>
      <w:r w:rsidR="000611F7" w:rsidRPr="002A428A">
        <w:rPr>
          <w:rFonts w:eastAsia="Calibri"/>
        </w:rPr>
        <w:t>1</w:t>
      </w:r>
      <w:r w:rsidR="00657A2D">
        <w:rPr>
          <w:rFonts w:eastAsia="Calibri"/>
        </w:rPr>
        <w:t>)</w:t>
      </w:r>
      <w:r w:rsidR="000611F7" w:rsidRPr="002A428A">
        <w:rPr>
          <w:rFonts w:eastAsia="Calibri"/>
        </w:rPr>
        <w:tab/>
        <w:t>The aerodrome manual must contain the following:</w:t>
      </w:r>
    </w:p>
    <w:p w14:paraId="65EFB7D7" w14:textId="77777777" w:rsidR="000611F7" w:rsidRPr="002A428A" w:rsidRDefault="000611F7" w:rsidP="000455AF">
      <w:pPr>
        <w:pStyle w:val="LDP1a"/>
        <w:rPr>
          <w:rFonts w:eastAsia="Calibri"/>
        </w:rPr>
      </w:pPr>
      <w:r w:rsidRPr="002A428A">
        <w:rPr>
          <w:rFonts w:eastAsia="Calibri"/>
        </w:rPr>
        <w:t>(a)</w:t>
      </w:r>
      <w:r w:rsidRPr="002A428A">
        <w:rPr>
          <w:rFonts w:eastAsia="Calibri"/>
        </w:rPr>
        <w:tab/>
        <w:t xml:space="preserve">the procedures for monitoring: </w:t>
      </w:r>
    </w:p>
    <w:p w14:paraId="386C97F6" w14:textId="77777777" w:rsidR="000611F7" w:rsidRPr="0076323E" w:rsidRDefault="000611F7" w:rsidP="000455AF">
      <w:pPr>
        <w:pStyle w:val="LDP2i"/>
        <w:rPr>
          <w:rFonts w:eastAsia="Calibri"/>
        </w:rPr>
      </w:pPr>
      <w:r w:rsidRPr="002A428A">
        <w:rPr>
          <w:rFonts w:eastAsia="Calibri"/>
        </w:rPr>
        <w:tab/>
      </w:r>
      <w:r w:rsidRPr="0076323E">
        <w:rPr>
          <w:rFonts w:eastAsia="Calibri"/>
        </w:rPr>
        <w:t>(i)</w:t>
      </w:r>
      <w:r w:rsidRPr="0076323E">
        <w:rPr>
          <w:rFonts w:eastAsia="Calibri"/>
        </w:rPr>
        <w:tab/>
        <w:t>the take-off, approach and transitional surfaces for obstacles; and</w:t>
      </w:r>
    </w:p>
    <w:p w14:paraId="390E7E93" w14:textId="77777777" w:rsidR="000611F7" w:rsidRPr="002A428A" w:rsidRDefault="000611F7" w:rsidP="000455AF">
      <w:pPr>
        <w:pStyle w:val="LDP2i"/>
        <w:rPr>
          <w:rFonts w:eastAsia="Calibri"/>
        </w:rPr>
      </w:pPr>
      <w:r w:rsidRPr="0076323E">
        <w:rPr>
          <w:rFonts w:eastAsia="Calibri"/>
        </w:rPr>
        <w:tab/>
        <w:t>(ii)</w:t>
      </w:r>
      <w:r w:rsidRPr="0076323E">
        <w:rPr>
          <w:rFonts w:eastAsia="Calibri"/>
        </w:rPr>
        <w:tab/>
        <w:t>the visual segment surface</w:t>
      </w:r>
      <w:r w:rsidR="001A62F1">
        <w:rPr>
          <w:rFonts w:eastAsia="Calibri"/>
        </w:rPr>
        <w:t xml:space="preserve"> and critical obstacles</w:t>
      </w:r>
      <w:r w:rsidRPr="0076323E">
        <w:rPr>
          <w:rFonts w:eastAsia="Calibri"/>
        </w:rPr>
        <w:t xml:space="preserve"> associated with any published terminal instrument flight </w:t>
      </w:r>
      <w:r w:rsidRPr="001013CF">
        <w:rPr>
          <w:rFonts w:eastAsia="Calibri"/>
        </w:rPr>
        <w:t>procedures at the aerodrome</w:t>
      </w:r>
      <w:r w:rsidRPr="0076323E">
        <w:rPr>
          <w:rFonts w:eastAsia="Calibri"/>
        </w:rPr>
        <w:t xml:space="preserve">; </w:t>
      </w:r>
    </w:p>
    <w:p w14:paraId="7C1AAECE" w14:textId="77777777" w:rsidR="005A48F0" w:rsidRDefault="000611F7" w:rsidP="000455AF">
      <w:pPr>
        <w:pStyle w:val="LDP1a"/>
        <w:rPr>
          <w:rFonts w:eastAsia="Calibri"/>
        </w:rPr>
      </w:pPr>
      <w:r w:rsidRPr="000455AF">
        <w:rPr>
          <w:rStyle w:val="LDP1aChar"/>
          <w:rFonts w:eastAsia="Calibri"/>
        </w:rPr>
        <w:t>(b)</w:t>
      </w:r>
      <w:r w:rsidRPr="000455AF">
        <w:rPr>
          <w:rStyle w:val="LDP1aChar"/>
          <w:rFonts w:eastAsia="Calibri"/>
        </w:rPr>
        <w:tab/>
      </w:r>
      <w:r w:rsidR="005A48F0">
        <w:rPr>
          <w:rFonts w:eastAsia="Calibri"/>
        </w:rPr>
        <w:t xml:space="preserve">charts published by the aerodrome operator, including </w:t>
      </w:r>
      <w:r w:rsidR="005A48F0" w:rsidRPr="002A428A">
        <w:rPr>
          <w:rFonts w:eastAsia="Calibri"/>
        </w:rPr>
        <w:t>the Type A chart take</w:t>
      </w:r>
      <w:r w:rsidR="005A48F0">
        <w:rPr>
          <w:rFonts w:eastAsia="Calibri"/>
        </w:rPr>
        <w:t>-</w:t>
      </w:r>
      <w:r w:rsidR="005A48F0" w:rsidRPr="002A428A">
        <w:rPr>
          <w:rFonts w:eastAsia="Calibri"/>
        </w:rPr>
        <w:t>off surface (if applicable)</w:t>
      </w:r>
      <w:r w:rsidR="005A48F0">
        <w:rPr>
          <w:rFonts w:eastAsia="Calibri"/>
        </w:rPr>
        <w:t>;</w:t>
      </w:r>
    </w:p>
    <w:p w14:paraId="26B11A23" w14:textId="77777777" w:rsidR="000611F7" w:rsidRPr="002A428A" w:rsidRDefault="005A48F0" w:rsidP="000455AF">
      <w:pPr>
        <w:pStyle w:val="LDP1a"/>
        <w:rPr>
          <w:rFonts w:eastAsia="Calibri"/>
        </w:rPr>
      </w:pPr>
      <w:r>
        <w:rPr>
          <w:rStyle w:val="LDP1aChar"/>
          <w:rFonts w:eastAsia="Calibri"/>
        </w:rPr>
        <w:lastRenderedPageBreak/>
        <w:t>(c)</w:t>
      </w:r>
      <w:r>
        <w:rPr>
          <w:rStyle w:val="LDP1aChar"/>
          <w:rFonts w:eastAsia="Calibri"/>
        </w:rPr>
        <w:tab/>
      </w:r>
      <w:r w:rsidR="000611F7" w:rsidRPr="000455AF">
        <w:rPr>
          <w:rStyle w:val="LDP1aChar"/>
          <w:rFonts w:eastAsia="Calibri"/>
        </w:rPr>
        <w:t>the height of buildings</w:t>
      </w:r>
      <w:r w:rsidR="00986F41">
        <w:rPr>
          <w:rStyle w:val="LDP1aChar"/>
          <w:rFonts w:eastAsia="Calibri"/>
        </w:rPr>
        <w:t>,</w:t>
      </w:r>
      <w:r w:rsidR="000611F7" w:rsidRPr="000455AF">
        <w:rPr>
          <w:rStyle w:val="LDP1aChar"/>
          <w:rFonts w:eastAsia="Calibri"/>
        </w:rPr>
        <w:t xml:space="preserve"> structures</w:t>
      </w:r>
      <w:r w:rsidR="00986F41">
        <w:rPr>
          <w:rStyle w:val="LDP1aChar"/>
          <w:rFonts w:eastAsia="Calibri"/>
        </w:rPr>
        <w:t>,</w:t>
      </w:r>
      <w:r w:rsidR="000611F7" w:rsidRPr="000455AF">
        <w:rPr>
          <w:rStyle w:val="LDP1aChar"/>
          <w:rFonts w:eastAsia="Calibri"/>
        </w:rPr>
        <w:t xml:space="preserve"> plumes</w:t>
      </w:r>
      <w:r w:rsidR="00986F41">
        <w:rPr>
          <w:rStyle w:val="LDP1aChar"/>
          <w:rFonts w:eastAsia="Calibri"/>
        </w:rPr>
        <w:t xml:space="preserve"> and other developments</w:t>
      </w:r>
      <w:r w:rsidR="000611F7" w:rsidRPr="000455AF">
        <w:rPr>
          <w:rStyle w:val="LDP1aChar"/>
          <w:rFonts w:eastAsia="Calibri"/>
        </w:rPr>
        <w:t xml:space="preserve"> within the aerodrome vicinity</w:t>
      </w:r>
      <w:r w:rsidR="000611F7" w:rsidRPr="002A428A">
        <w:rPr>
          <w:rFonts w:eastAsia="Calibri"/>
        </w:rPr>
        <w:t xml:space="preserve"> for infringements into the: </w:t>
      </w:r>
    </w:p>
    <w:p w14:paraId="73446995" w14:textId="77777777" w:rsidR="000611F7" w:rsidRPr="002A428A" w:rsidRDefault="000611F7" w:rsidP="000455AF">
      <w:pPr>
        <w:pStyle w:val="LDP2i"/>
        <w:rPr>
          <w:rFonts w:eastAsia="Calibri"/>
        </w:rPr>
      </w:pPr>
      <w:r w:rsidRPr="002A428A">
        <w:rPr>
          <w:rFonts w:eastAsia="Calibri"/>
        </w:rPr>
        <w:tab/>
        <w:t>(i)</w:t>
      </w:r>
      <w:r w:rsidRPr="002A428A">
        <w:rPr>
          <w:rFonts w:eastAsia="Calibri"/>
        </w:rPr>
        <w:tab/>
        <w:t>obstacle limitation surface; and</w:t>
      </w:r>
    </w:p>
    <w:p w14:paraId="2293742A" w14:textId="77777777" w:rsidR="000611F7" w:rsidRPr="002A428A" w:rsidRDefault="000611F7" w:rsidP="000455AF">
      <w:pPr>
        <w:pStyle w:val="LDP2i"/>
        <w:rPr>
          <w:rFonts w:eastAsia="Calibri"/>
        </w:rPr>
      </w:pPr>
      <w:r>
        <w:rPr>
          <w:rFonts w:eastAsia="Calibri"/>
        </w:rPr>
        <w:tab/>
      </w:r>
      <w:r w:rsidRPr="002A428A">
        <w:rPr>
          <w:rFonts w:eastAsia="Calibri"/>
        </w:rPr>
        <w:t>(ii)</w:t>
      </w:r>
      <w:r w:rsidRPr="002A428A">
        <w:rPr>
          <w:rFonts w:eastAsia="Calibri"/>
        </w:rPr>
        <w:tab/>
        <w:t>surfaces or areas associated with any published terminal instrument flight procedures at the aerodrome (as defined in PANS-OPS)</w:t>
      </w:r>
      <w:r w:rsidR="00986F41">
        <w:rPr>
          <w:rFonts w:eastAsia="Calibri"/>
        </w:rPr>
        <w:t>;</w:t>
      </w:r>
    </w:p>
    <w:p w14:paraId="0DDC2CA1" w14:textId="77777777" w:rsidR="000611F7" w:rsidRPr="002A428A" w:rsidRDefault="000455AF" w:rsidP="000455AF">
      <w:pPr>
        <w:pStyle w:val="LDP1a"/>
        <w:rPr>
          <w:rFonts w:eastAsia="Calibri"/>
        </w:rPr>
      </w:pPr>
      <w:r>
        <w:rPr>
          <w:rFonts w:eastAsia="Calibri"/>
        </w:rPr>
        <w:t>(</w:t>
      </w:r>
      <w:r w:rsidR="005A48F0">
        <w:rPr>
          <w:rFonts w:eastAsia="Calibri"/>
        </w:rPr>
        <w:t>d</w:t>
      </w:r>
      <w:r w:rsidR="000611F7" w:rsidRPr="002A428A">
        <w:rPr>
          <w:rFonts w:eastAsia="Calibri"/>
        </w:rPr>
        <w:t>)</w:t>
      </w:r>
      <w:r w:rsidR="000611F7" w:rsidRPr="002A428A">
        <w:rPr>
          <w:rFonts w:eastAsia="Calibri"/>
        </w:rPr>
        <w:tab/>
      </w:r>
      <w:r w:rsidR="00986F41">
        <w:rPr>
          <w:rFonts w:eastAsia="Calibri"/>
        </w:rPr>
        <w:t>i</w:t>
      </w:r>
      <w:r w:rsidR="000611F7" w:rsidRPr="002A428A">
        <w:rPr>
          <w:rFonts w:eastAsia="Calibri"/>
        </w:rPr>
        <w:t>n the event of a proposed or actual infringement being identified</w:t>
      </w:r>
      <w:r w:rsidR="00C276BC">
        <w:rPr>
          <w:rFonts w:eastAsia="Calibri"/>
        </w:rPr>
        <w:t> —</w:t>
      </w:r>
      <w:r w:rsidR="000611F7" w:rsidRPr="002A428A">
        <w:rPr>
          <w:rFonts w:eastAsia="Calibri"/>
        </w:rPr>
        <w:t xml:space="preserve"> the arrangements for notifying: </w:t>
      </w:r>
    </w:p>
    <w:p w14:paraId="52A8C6E6" w14:textId="77777777" w:rsidR="000611F7" w:rsidRPr="002A428A" w:rsidRDefault="000455AF" w:rsidP="000455AF">
      <w:pPr>
        <w:pStyle w:val="LDP2i"/>
      </w:pPr>
      <w:r>
        <w:tab/>
        <w:t>(i)</w:t>
      </w:r>
      <w:r>
        <w:tab/>
      </w:r>
      <w:r w:rsidR="000611F7" w:rsidRPr="002A428A">
        <w:t xml:space="preserve">CASA </w:t>
      </w:r>
      <w:r w:rsidR="00C276BC">
        <w:t>concerning</w:t>
      </w:r>
      <w:r w:rsidR="000611F7" w:rsidRPr="002A428A">
        <w:t xml:space="preserve"> the obstacle limitation surface;</w:t>
      </w:r>
      <w:r w:rsidR="00986F41">
        <w:t xml:space="preserve"> and</w:t>
      </w:r>
    </w:p>
    <w:p w14:paraId="2FE3380D" w14:textId="77777777" w:rsidR="000611F7" w:rsidRPr="002A428A" w:rsidRDefault="000455AF" w:rsidP="000455AF">
      <w:pPr>
        <w:pStyle w:val="LDP2i"/>
      </w:pPr>
      <w:r>
        <w:tab/>
        <w:t>(ii)</w:t>
      </w:r>
      <w:r>
        <w:tab/>
      </w:r>
      <w:r w:rsidR="000611F7" w:rsidRPr="002A428A">
        <w:t>the designer of the terminal instrument flight procedure</w:t>
      </w:r>
      <w:r w:rsidR="00C276BC">
        <w:t>;</w:t>
      </w:r>
    </w:p>
    <w:p w14:paraId="3AEA240A" w14:textId="77777777" w:rsidR="000611F7" w:rsidRDefault="000611F7" w:rsidP="000455AF">
      <w:pPr>
        <w:pStyle w:val="LDP1a"/>
        <w:rPr>
          <w:rFonts w:eastAsia="Calibri"/>
        </w:rPr>
      </w:pPr>
      <w:r w:rsidRPr="002A428A">
        <w:rPr>
          <w:rFonts w:eastAsia="Calibri"/>
        </w:rPr>
        <w:t>(</w:t>
      </w:r>
      <w:r w:rsidR="005A48F0">
        <w:rPr>
          <w:rFonts w:eastAsia="Calibri"/>
        </w:rPr>
        <w:t>e</w:t>
      </w:r>
      <w:r w:rsidRPr="002A428A">
        <w:rPr>
          <w:rFonts w:eastAsia="Calibri"/>
        </w:rPr>
        <w:t>)</w:t>
      </w:r>
      <w:r w:rsidRPr="002A428A">
        <w:rPr>
          <w:rFonts w:eastAsia="Calibri"/>
        </w:rPr>
        <w:tab/>
      </w:r>
      <w:r w:rsidR="00986F41">
        <w:rPr>
          <w:rFonts w:eastAsia="Calibri"/>
        </w:rPr>
        <w:t>f</w:t>
      </w:r>
      <w:r w:rsidRPr="002A428A">
        <w:rPr>
          <w:rFonts w:eastAsia="Calibri"/>
        </w:rPr>
        <w:t>or proposed or actual infringement</w:t>
      </w:r>
      <w:r w:rsidR="00986F41">
        <w:rPr>
          <w:rFonts w:eastAsia="Calibri"/>
        </w:rPr>
        <w:t>s</w:t>
      </w:r>
      <w:r w:rsidRPr="002A428A">
        <w:rPr>
          <w:rFonts w:eastAsia="Calibri"/>
        </w:rPr>
        <w:t xml:space="preserve"> identified within the aerodrome</w:t>
      </w:r>
      <w:r>
        <w:rPr>
          <w:rFonts w:eastAsia="Calibri"/>
        </w:rPr>
        <w:t xml:space="preserve"> </w:t>
      </w:r>
      <w:r w:rsidRPr="002A428A">
        <w:rPr>
          <w:rFonts w:eastAsia="Calibri"/>
        </w:rPr>
        <w:t>boundary</w:t>
      </w:r>
      <w:r w:rsidR="00986F41">
        <w:rPr>
          <w:rFonts w:eastAsia="Calibri"/>
        </w:rPr>
        <w:t> —</w:t>
      </w:r>
      <w:r w:rsidRPr="002A428A">
        <w:rPr>
          <w:rFonts w:eastAsia="Calibri"/>
        </w:rPr>
        <w:t xml:space="preserve"> the arrangements for implementing obstacle control</w:t>
      </w:r>
      <w:r w:rsidR="00986F41">
        <w:rPr>
          <w:rFonts w:eastAsia="Calibri"/>
        </w:rPr>
        <w:t>;</w:t>
      </w:r>
    </w:p>
    <w:p w14:paraId="43755AE4" w14:textId="77777777" w:rsidR="000611F7" w:rsidRPr="002A428A" w:rsidRDefault="000611F7" w:rsidP="000455AF">
      <w:pPr>
        <w:pStyle w:val="LDP1a"/>
        <w:rPr>
          <w:rFonts w:eastAsia="Calibri"/>
        </w:rPr>
      </w:pPr>
      <w:r w:rsidRPr="002A428A">
        <w:rPr>
          <w:rFonts w:eastAsia="Calibri"/>
        </w:rPr>
        <w:t>(</w:t>
      </w:r>
      <w:r w:rsidR="005A48F0">
        <w:rPr>
          <w:rFonts w:eastAsia="Calibri"/>
        </w:rPr>
        <w:t>f</w:t>
      </w:r>
      <w:r w:rsidRPr="002A428A">
        <w:rPr>
          <w:rFonts w:eastAsia="Calibri"/>
        </w:rPr>
        <w:t>)</w:t>
      </w:r>
      <w:r w:rsidRPr="002A428A">
        <w:rPr>
          <w:rFonts w:eastAsia="Calibri"/>
        </w:rPr>
        <w:tab/>
      </w:r>
      <w:r w:rsidR="00986F41">
        <w:rPr>
          <w:rFonts w:eastAsia="Calibri"/>
        </w:rPr>
        <w:t>f</w:t>
      </w:r>
      <w:r w:rsidRPr="002A428A">
        <w:rPr>
          <w:rFonts w:eastAsia="Calibri"/>
        </w:rPr>
        <w:t>or proposed or actual infringement</w:t>
      </w:r>
      <w:r w:rsidR="00986F41">
        <w:rPr>
          <w:rFonts w:eastAsia="Calibri"/>
        </w:rPr>
        <w:t>s</w:t>
      </w:r>
      <w:r w:rsidRPr="002A428A">
        <w:rPr>
          <w:rFonts w:eastAsia="Calibri"/>
        </w:rPr>
        <w:t xml:space="preserve"> identified outside the aerodrome boundary</w:t>
      </w:r>
      <w:r w:rsidR="00986F41">
        <w:rPr>
          <w:rFonts w:eastAsia="Calibri"/>
        </w:rPr>
        <w:t> —</w:t>
      </w:r>
      <w:r w:rsidRPr="002A428A">
        <w:rPr>
          <w:rFonts w:eastAsia="Calibri"/>
        </w:rPr>
        <w:t xml:space="preserve"> the arrangements for liaising with the relevant planning authorities </w:t>
      </w:r>
      <w:r w:rsidR="00C276BC">
        <w:rPr>
          <w:rFonts w:eastAsia="Calibri"/>
        </w:rPr>
        <w:t>and</w:t>
      </w:r>
      <w:r w:rsidRPr="002A428A">
        <w:rPr>
          <w:rFonts w:eastAsia="Calibri"/>
        </w:rPr>
        <w:t xml:space="preserve"> proponents to facilitate obstacle control where</w:t>
      </w:r>
      <w:r>
        <w:rPr>
          <w:rFonts w:eastAsia="Calibri"/>
        </w:rPr>
        <w:t>ver</w:t>
      </w:r>
      <w:r w:rsidRPr="002A428A">
        <w:rPr>
          <w:rFonts w:eastAsia="Calibri"/>
        </w:rPr>
        <w:t xml:space="preserve"> possible.</w:t>
      </w:r>
    </w:p>
    <w:p w14:paraId="082CACB5" w14:textId="77777777" w:rsidR="000611F7" w:rsidRPr="002A428A" w:rsidRDefault="000455AF" w:rsidP="000455AF">
      <w:pPr>
        <w:pStyle w:val="LDClause"/>
        <w:rPr>
          <w:rFonts w:eastAsia="Calibri"/>
        </w:rPr>
      </w:pPr>
      <w:r>
        <w:rPr>
          <w:rFonts w:eastAsia="Calibri"/>
        </w:rPr>
        <w:tab/>
      </w:r>
      <w:r w:rsidR="00657A2D">
        <w:rPr>
          <w:rFonts w:eastAsia="Calibri"/>
        </w:rPr>
        <w:t>(</w:t>
      </w:r>
      <w:r w:rsidR="000611F7" w:rsidRPr="002A428A">
        <w:rPr>
          <w:rFonts w:eastAsia="Calibri"/>
        </w:rPr>
        <w:t>2</w:t>
      </w:r>
      <w:r w:rsidR="00657A2D">
        <w:rPr>
          <w:rFonts w:eastAsia="Calibri"/>
        </w:rPr>
        <w:t>)</w:t>
      </w:r>
      <w:r w:rsidR="000611F7" w:rsidRPr="002A428A">
        <w:rPr>
          <w:rFonts w:eastAsia="Calibri"/>
        </w:rPr>
        <w:tab/>
        <w:t xml:space="preserve">The aerodrome manual must identify the </w:t>
      </w:r>
      <w:r w:rsidR="00C276BC">
        <w:rPr>
          <w:rFonts w:eastAsia="Calibri"/>
        </w:rPr>
        <w:t>individuals</w:t>
      </w:r>
      <w:r w:rsidR="000611F7" w:rsidRPr="002A428A">
        <w:rPr>
          <w:rFonts w:eastAsia="Calibri"/>
        </w:rPr>
        <w:t xml:space="preserve"> or positions responsible for</w:t>
      </w:r>
      <w:r w:rsidR="00C276BC">
        <w:rPr>
          <w:rFonts w:eastAsia="Calibri"/>
        </w:rPr>
        <w:t xml:space="preserve"> the following</w:t>
      </w:r>
      <w:r w:rsidR="000611F7" w:rsidRPr="002A428A">
        <w:rPr>
          <w:rFonts w:eastAsia="Calibri"/>
        </w:rPr>
        <w:t>:</w:t>
      </w:r>
    </w:p>
    <w:p w14:paraId="34EA40FF" w14:textId="77777777" w:rsidR="000611F7" w:rsidRPr="002A428A" w:rsidRDefault="000611F7" w:rsidP="000455AF">
      <w:pPr>
        <w:pStyle w:val="LDP1a"/>
        <w:rPr>
          <w:rFonts w:eastAsia="Calibri"/>
        </w:rPr>
      </w:pPr>
      <w:r w:rsidRPr="0076323E">
        <w:rPr>
          <w:rFonts w:eastAsia="Calibri"/>
        </w:rPr>
        <w:t>(a)</w:t>
      </w:r>
      <w:r w:rsidRPr="0076323E">
        <w:rPr>
          <w:rFonts w:eastAsia="Calibri"/>
        </w:rPr>
        <w:tab/>
        <w:t xml:space="preserve">monitoring surfaces related to the </w:t>
      </w:r>
      <w:r w:rsidR="00986F41">
        <w:rPr>
          <w:rFonts w:eastAsia="Calibri"/>
        </w:rPr>
        <w:t>o</w:t>
      </w:r>
      <w:r w:rsidRPr="0076323E">
        <w:rPr>
          <w:rFonts w:eastAsia="Calibri"/>
        </w:rPr>
        <w:t xml:space="preserve">bstacle </w:t>
      </w:r>
      <w:r w:rsidR="00986F41">
        <w:rPr>
          <w:rFonts w:eastAsia="Calibri"/>
        </w:rPr>
        <w:t>l</w:t>
      </w:r>
      <w:r w:rsidRPr="0076323E">
        <w:rPr>
          <w:rFonts w:eastAsia="Calibri"/>
        </w:rPr>
        <w:t xml:space="preserve">imitation </w:t>
      </w:r>
      <w:r w:rsidR="00986F41">
        <w:rPr>
          <w:rFonts w:eastAsia="Calibri"/>
        </w:rPr>
        <w:t>s</w:t>
      </w:r>
      <w:r w:rsidRPr="0076323E">
        <w:rPr>
          <w:rFonts w:eastAsia="Calibri"/>
        </w:rPr>
        <w:t>urface and the terminal instrument flight procedures (as defined in PANS-OPS)</w:t>
      </w:r>
      <w:r w:rsidR="00986F41">
        <w:rPr>
          <w:rFonts w:eastAsia="Calibri"/>
        </w:rPr>
        <w:t>;</w:t>
      </w:r>
    </w:p>
    <w:p w14:paraId="19CC34AE" w14:textId="77777777" w:rsidR="005A48F0" w:rsidRPr="005A48F0" w:rsidRDefault="000611F7" w:rsidP="005A48F0">
      <w:pPr>
        <w:pStyle w:val="LDP1a"/>
      </w:pPr>
      <w:r w:rsidRPr="002A428A">
        <w:rPr>
          <w:rFonts w:eastAsia="Calibri"/>
        </w:rPr>
        <w:t>(b)</w:t>
      </w:r>
      <w:r w:rsidRPr="002A428A">
        <w:rPr>
          <w:rFonts w:eastAsia="Calibri"/>
        </w:rPr>
        <w:tab/>
      </w:r>
      <w:r w:rsidR="00986F41">
        <w:rPr>
          <w:rFonts w:eastAsia="Calibri"/>
        </w:rPr>
        <w:t>n</w:t>
      </w:r>
      <w:r w:rsidRPr="002A428A">
        <w:rPr>
          <w:rFonts w:eastAsia="Calibri"/>
        </w:rPr>
        <w:t>otifying CASA or the designer of the terminal instrument flight procedure</w:t>
      </w:r>
      <w:r w:rsidR="005A48F0">
        <w:rPr>
          <w:rFonts w:eastAsia="Calibri"/>
        </w:rPr>
        <w:t xml:space="preserve"> </w:t>
      </w:r>
      <w:r w:rsidR="005A48F0" w:rsidRPr="005A48F0">
        <w:t xml:space="preserve">for </w:t>
      </w:r>
      <w:r w:rsidR="0004531A" w:rsidRPr="005A48F0">
        <w:t>paragraph</w:t>
      </w:r>
      <w:r w:rsidR="0004531A">
        <w:t> </w:t>
      </w:r>
      <w:r w:rsidR="005A48F0" w:rsidRPr="005A48F0">
        <w:t>(1</w:t>
      </w:r>
      <w:r w:rsidR="0004531A" w:rsidRPr="005A48F0">
        <w:t>)</w:t>
      </w:r>
      <w:r w:rsidR="0004531A">
        <w:t> </w:t>
      </w:r>
      <w:r w:rsidR="005A48F0" w:rsidRPr="005A48F0">
        <w:t>(d);</w:t>
      </w:r>
    </w:p>
    <w:p w14:paraId="4A0DB9F9" w14:textId="77777777" w:rsidR="000611F7" w:rsidRPr="002A428A" w:rsidRDefault="000611F7" w:rsidP="000455AF">
      <w:pPr>
        <w:pStyle w:val="LDP1a"/>
        <w:rPr>
          <w:rFonts w:eastAsia="Calibri"/>
        </w:rPr>
      </w:pPr>
      <w:r w:rsidRPr="002A428A">
        <w:rPr>
          <w:rFonts w:eastAsia="Calibri"/>
        </w:rPr>
        <w:t>(c)</w:t>
      </w:r>
      <w:r w:rsidRPr="002A428A">
        <w:rPr>
          <w:rFonts w:eastAsia="Calibri"/>
        </w:rPr>
        <w:tab/>
      </w:r>
      <w:r w:rsidR="00E45AA5">
        <w:rPr>
          <w:rFonts w:eastAsia="Calibri"/>
        </w:rPr>
        <w:t>i</w:t>
      </w:r>
      <w:r w:rsidRPr="002A428A">
        <w:rPr>
          <w:rFonts w:eastAsia="Calibri"/>
        </w:rPr>
        <w:t>mplementing obstacle control within the aerodrome boundary</w:t>
      </w:r>
      <w:r w:rsidR="00E45AA5">
        <w:rPr>
          <w:rFonts w:eastAsia="Calibri"/>
        </w:rPr>
        <w:t>;</w:t>
      </w:r>
    </w:p>
    <w:p w14:paraId="0BA4593B" w14:textId="77777777" w:rsidR="000611F7" w:rsidRPr="002A428A" w:rsidRDefault="000611F7" w:rsidP="000455AF">
      <w:pPr>
        <w:pStyle w:val="LDP1a"/>
        <w:rPr>
          <w:rFonts w:eastAsia="Calibri"/>
        </w:rPr>
      </w:pPr>
      <w:r w:rsidRPr="002A428A">
        <w:rPr>
          <w:rFonts w:eastAsia="Calibri"/>
        </w:rPr>
        <w:t>(d)</w:t>
      </w:r>
      <w:r w:rsidRPr="002A428A">
        <w:rPr>
          <w:rFonts w:eastAsia="Calibri"/>
        </w:rPr>
        <w:tab/>
      </w:r>
      <w:r w:rsidR="00E45AA5">
        <w:rPr>
          <w:rFonts w:eastAsia="Calibri"/>
        </w:rPr>
        <w:t>l</w:t>
      </w:r>
      <w:r w:rsidRPr="002A428A">
        <w:rPr>
          <w:rFonts w:eastAsia="Calibri"/>
        </w:rPr>
        <w:t>iaison and facilitation of obstacle control outside the aerodrome boundary.</w:t>
      </w:r>
    </w:p>
    <w:p w14:paraId="3AFFE2C2" w14:textId="77777777" w:rsidR="000611F7" w:rsidRPr="00977213" w:rsidRDefault="00C53C34" w:rsidP="006C05CB">
      <w:pPr>
        <w:pStyle w:val="139-Section"/>
        <w:rPr>
          <w:rFonts w:eastAsia="Calibri"/>
        </w:rPr>
      </w:pPr>
      <w:bookmarkStart w:id="3617" w:name="_Toc17467727"/>
      <w:r w:rsidRPr="00977213">
        <w:rPr>
          <w:rFonts w:eastAsia="Calibri"/>
        </w:rPr>
        <w:t>11.07</w:t>
      </w:r>
      <w:r w:rsidR="000611F7" w:rsidRPr="00977213">
        <w:rPr>
          <w:rFonts w:eastAsia="Calibri"/>
        </w:rPr>
        <w:tab/>
        <w:t>Aerodrome works safety</w:t>
      </w:r>
      <w:bookmarkEnd w:id="3617"/>
    </w:p>
    <w:p w14:paraId="05AAFA68" w14:textId="77777777" w:rsidR="000611F7" w:rsidRPr="002A428A" w:rsidRDefault="000455AF" w:rsidP="000455AF">
      <w:pPr>
        <w:pStyle w:val="LDClause"/>
        <w:rPr>
          <w:rFonts w:eastAsia="Calibri"/>
        </w:rPr>
      </w:pPr>
      <w:r>
        <w:rPr>
          <w:rFonts w:eastAsia="Calibri"/>
        </w:rPr>
        <w:tab/>
      </w:r>
      <w:r w:rsidR="00657A2D">
        <w:rPr>
          <w:rFonts w:eastAsia="Calibri"/>
        </w:rPr>
        <w:t>(</w:t>
      </w:r>
      <w:r w:rsidR="000611F7" w:rsidRPr="002A428A">
        <w:rPr>
          <w:rFonts w:eastAsia="Calibri"/>
        </w:rPr>
        <w:t>1</w:t>
      </w:r>
      <w:r w:rsidR="00657A2D">
        <w:rPr>
          <w:rFonts w:eastAsia="Calibri"/>
        </w:rPr>
        <w:t>)</w:t>
      </w:r>
      <w:r w:rsidR="000611F7" w:rsidRPr="002A428A">
        <w:rPr>
          <w:rFonts w:eastAsia="Calibri"/>
        </w:rPr>
        <w:tab/>
        <w:t>The aerodrome manual must contain the procedures for planning</w:t>
      </w:r>
      <w:r w:rsidR="00E45AA5">
        <w:rPr>
          <w:rFonts w:eastAsia="Calibri"/>
        </w:rPr>
        <w:t>,</w:t>
      </w:r>
      <w:r w:rsidR="000611F7" w:rsidRPr="002A428A">
        <w:rPr>
          <w:rFonts w:eastAsia="Calibri"/>
        </w:rPr>
        <w:t xml:space="preserve"> and safely carrying out</w:t>
      </w:r>
      <w:r w:rsidR="00E45AA5">
        <w:rPr>
          <w:rFonts w:eastAsia="Calibri"/>
        </w:rPr>
        <w:t>,</w:t>
      </w:r>
      <w:r w:rsidR="000611F7" w:rsidRPr="002A428A">
        <w:rPr>
          <w:rFonts w:eastAsia="Calibri"/>
        </w:rPr>
        <w:t xml:space="preserve"> aerodrome works (</w:t>
      </w:r>
      <w:r w:rsidR="00E45AA5">
        <w:rPr>
          <w:rFonts w:eastAsia="Calibri"/>
        </w:rPr>
        <w:t>whether or not</w:t>
      </w:r>
      <w:r w:rsidR="000611F7" w:rsidRPr="002A428A">
        <w:rPr>
          <w:rFonts w:eastAsia="Calibri"/>
        </w:rPr>
        <w:t xml:space="preserve"> time</w:t>
      </w:r>
      <w:r w:rsidR="00E45AA5">
        <w:rPr>
          <w:rFonts w:eastAsia="Calibri"/>
        </w:rPr>
        <w:t>-</w:t>
      </w:r>
      <w:r w:rsidR="000611F7" w:rsidRPr="002A428A">
        <w:rPr>
          <w:rFonts w:eastAsia="Calibri"/>
        </w:rPr>
        <w:t xml:space="preserve">limited </w:t>
      </w:r>
      <w:r w:rsidR="00E45AA5">
        <w:rPr>
          <w:rFonts w:eastAsia="Calibri"/>
        </w:rPr>
        <w:t>or</w:t>
      </w:r>
      <w:r w:rsidR="000611F7" w:rsidRPr="002A428A">
        <w:rPr>
          <w:rFonts w:eastAsia="Calibri"/>
        </w:rPr>
        <w:t xml:space="preserve"> emergency works), including details of the</w:t>
      </w:r>
      <w:r w:rsidR="00C276BC">
        <w:rPr>
          <w:rFonts w:eastAsia="Calibri"/>
        </w:rPr>
        <w:t xml:space="preserve"> procedures for the</w:t>
      </w:r>
      <w:r w:rsidR="000611F7" w:rsidRPr="002A428A">
        <w:rPr>
          <w:rFonts w:eastAsia="Calibri"/>
        </w:rPr>
        <w:t xml:space="preserve"> following: </w:t>
      </w:r>
    </w:p>
    <w:p w14:paraId="0B5517AA" w14:textId="77777777" w:rsidR="000611F7" w:rsidRPr="002A428A" w:rsidRDefault="000611F7" w:rsidP="00347DFA">
      <w:pPr>
        <w:pStyle w:val="LDP1a"/>
        <w:rPr>
          <w:rFonts w:eastAsia="Calibri"/>
        </w:rPr>
      </w:pPr>
      <w:r w:rsidRPr="002A428A">
        <w:rPr>
          <w:rFonts w:eastAsia="Calibri"/>
        </w:rPr>
        <w:t>(a)</w:t>
      </w:r>
      <w:r w:rsidRPr="002A428A">
        <w:rPr>
          <w:rFonts w:eastAsia="Calibri"/>
        </w:rPr>
        <w:tab/>
        <w:t xml:space="preserve">the preparation of </w:t>
      </w:r>
      <w:r w:rsidRPr="002171FA">
        <w:rPr>
          <w:rFonts w:eastAsia="Calibri"/>
        </w:rPr>
        <w:t>a method of working plan</w:t>
      </w:r>
      <w:r w:rsidR="00347DFA">
        <w:rPr>
          <w:rFonts w:eastAsia="Calibri"/>
        </w:rPr>
        <w:t>,</w:t>
      </w:r>
      <w:r w:rsidRPr="002171FA">
        <w:rPr>
          <w:rFonts w:eastAsia="Calibri"/>
        </w:rPr>
        <w:t xml:space="preserve"> including</w:t>
      </w:r>
      <w:r w:rsidR="00347DFA">
        <w:rPr>
          <w:rFonts w:eastAsia="Calibri"/>
        </w:rPr>
        <w:t xml:space="preserve"> particular </w:t>
      </w:r>
      <w:r w:rsidRPr="002A428A">
        <w:rPr>
          <w:rFonts w:eastAsia="Calibri"/>
        </w:rPr>
        <w:t>procedures to ensure safety standards are met;</w:t>
      </w:r>
    </w:p>
    <w:p w14:paraId="5A798ADB" w14:textId="77777777" w:rsidR="000611F7" w:rsidRPr="002A428A" w:rsidRDefault="000611F7" w:rsidP="000455AF">
      <w:pPr>
        <w:pStyle w:val="LDP1a"/>
        <w:rPr>
          <w:rFonts w:eastAsia="Calibri"/>
        </w:rPr>
      </w:pPr>
      <w:r w:rsidRPr="002A428A">
        <w:rPr>
          <w:rFonts w:eastAsia="Calibri"/>
        </w:rPr>
        <w:t>(b)</w:t>
      </w:r>
      <w:r w:rsidRPr="002A428A">
        <w:rPr>
          <w:rFonts w:eastAsia="Calibri"/>
        </w:rPr>
        <w:tab/>
        <w:t>notifying aircraft operators and other aerodrome users of the method of working plan;</w:t>
      </w:r>
    </w:p>
    <w:p w14:paraId="03D0D2F2" w14:textId="77777777" w:rsidR="000611F7" w:rsidRPr="002A428A" w:rsidRDefault="000611F7" w:rsidP="000455AF">
      <w:pPr>
        <w:pStyle w:val="LDP1a"/>
        <w:rPr>
          <w:rFonts w:eastAsia="Calibri"/>
        </w:rPr>
      </w:pPr>
      <w:r w:rsidRPr="002A428A">
        <w:rPr>
          <w:rFonts w:eastAsia="Calibri"/>
        </w:rPr>
        <w:t>(c)</w:t>
      </w:r>
      <w:r w:rsidRPr="002A428A">
        <w:rPr>
          <w:rFonts w:eastAsia="Calibri"/>
        </w:rPr>
        <w:tab/>
        <w:t xml:space="preserve">communicating with </w:t>
      </w:r>
      <w:r w:rsidR="00B4687D">
        <w:rPr>
          <w:rFonts w:eastAsia="Calibri"/>
        </w:rPr>
        <w:t>ATC</w:t>
      </w:r>
      <w:r w:rsidRPr="002A428A">
        <w:rPr>
          <w:rFonts w:eastAsia="Calibri"/>
        </w:rPr>
        <w:t xml:space="preserve"> </w:t>
      </w:r>
      <w:r w:rsidR="00B61D86">
        <w:rPr>
          <w:rFonts w:eastAsia="Calibri"/>
        </w:rPr>
        <w:t xml:space="preserve">(if applicable) </w:t>
      </w:r>
      <w:r w:rsidRPr="002A428A">
        <w:rPr>
          <w:rFonts w:eastAsia="Calibri"/>
        </w:rPr>
        <w:t xml:space="preserve">and aircraft </w:t>
      </w:r>
      <w:r w:rsidR="00C276BC">
        <w:rPr>
          <w:rFonts w:eastAsia="Calibri"/>
        </w:rPr>
        <w:t>while works are being carried out;</w:t>
      </w:r>
    </w:p>
    <w:p w14:paraId="7D394A27" w14:textId="77777777" w:rsidR="000611F7" w:rsidRPr="002A428A" w:rsidRDefault="000611F7" w:rsidP="000455AF">
      <w:pPr>
        <w:pStyle w:val="LDP1a"/>
        <w:rPr>
          <w:rFonts w:eastAsia="Calibri"/>
        </w:rPr>
      </w:pPr>
      <w:r w:rsidRPr="002A428A">
        <w:rPr>
          <w:rFonts w:eastAsia="Calibri"/>
        </w:rPr>
        <w:t>(d)</w:t>
      </w:r>
      <w:r w:rsidRPr="002A428A">
        <w:rPr>
          <w:rFonts w:eastAsia="Calibri"/>
        </w:rPr>
        <w:tab/>
        <w:t>carrying out time</w:t>
      </w:r>
      <w:r w:rsidR="00E45AA5">
        <w:rPr>
          <w:rFonts w:eastAsia="Calibri"/>
        </w:rPr>
        <w:t>-</w:t>
      </w:r>
      <w:r w:rsidRPr="002A428A">
        <w:rPr>
          <w:rFonts w:eastAsia="Calibri"/>
        </w:rPr>
        <w:t>limited</w:t>
      </w:r>
      <w:r w:rsidR="00E45AA5">
        <w:rPr>
          <w:rFonts w:eastAsia="Calibri"/>
        </w:rPr>
        <w:t xml:space="preserve"> or </w:t>
      </w:r>
      <w:r w:rsidR="00E45AA5" w:rsidRPr="002A428A">
        <w:rPr>
          <w:rFonts w:eastAsia="Calibri"/>
        </w:rPr>
        <w:t>emergency</w:t>
      </w:r>
      <w:r w:rsidRPr="002A428A">
        <w:rPr>
          <w:rFonts w:eastAsia="Calibri"/>
        </w:rPr>
        <w:t xml:space="preserve"> works;</w:t>
      </w:r>
    </w:p>
    <w:p w14:paraId="19DEBBDF" w14:textId="77777777" w:rsidR="000611F7" w:rsidRDefault="000611F7" w:rsidP="000455AF">
      <w:pPr>
        <w:pStyle w:val="LDP1a"/>
        <w:rPr>
          <w:rFonts w:eastAsia="Calibri"/>
        </w:rPr>
      </w:pPr>
      <w:r w:rsidRPr="002A428A">
        <w:rPr>
          <w:rFonts w:eastAsia="Calibri"/>
        </w:rPr>
        <w:t>(e)</w:t>
      </w:r>
      <w:r w:rsidRPr="002A428A">
        <w:rPr>
          <w:rFonts w:eastAsia="Calibri"/>
        </w:rPr>
        <w:tab/>
        <w:t xml:space="preserve">notifying aircraft operators and other aerodrome users of </w:t>
      </w:r>
      <w:r w:rsidR="00E45AA5" w:rsidRPr="002A428A">
        <w:rPr>
          <w:rFonts w:eastAsia="Calibri"/>
        </w:rPr>
        <w:t>time</w:t>
      </w:r>
      <w:r w:rsidR="00E45AA5">
        <w:rPr>
          <w:rFonts w:eastAsia="Calibri"/>
        </w:rPr>
        <w:t>-</w:t>
      </w:r>
      <w:r w:rsidR="00E45AA5" w:rsidRPr="002A428A">
        <w:rPr>
          <w:rFonts w:eastAsia="Calibri"/>
        </w:rPr>
        <w:t>limited</w:t>
      </w:r>
      <w:r w:rsidR="00E45AA5">
        <w:rPr>
          <w:rFonts w:eastAsia="Calibri"/>
        </w:rPr>
        <w:t xml:space="preserve"> or </w:t>
      </w:r>
      <w:r w:rsidR="00E45AA5" w:rsidRPr="002A428A">
        <w:rPr>
          <w:rFonts w:eastAsia="Calibri"/>
        </w:rPr>
        <w:t>emergency works</w:t>
      </w:r>
      <w:r w:rsidR="00C276BC">
        <w:rPr>
          <w:rFonts w:eastAsia="Calibri"/>
        </w:rPr>
        <w:t>;</w:t>
      </w:r>
    </w:p>
    <w:p w14:paraId="10DA1DAD" w14:textId="77777777" w:rsidR="00C9585A" w:rsidRPr="002A428A" w:rsidRDefault="00C9585A" w:rsidP="000455AF">
      <w:pPr>
        <w:pStyle w:val="LDP1a"/>
        <w:rPr>
          <w:rFonts w:eastAsia="Calibri"/>
        </w:rPr>
      </w:pPr>
      <w:r>
        <w:rPr>
          <w:rFonts w:eastAsia="Calibri"/>
        </w:rPr>
        <w:t>(f)</w:t>
      </w:r>
      <w:r>
        <w:rPr>
          <w:rFonts w:eastAsia="Calibri"/>
        </w:rPr>
        <w:tab/>
        <w:t>carrying out works when the aerodrome is closed to aircraft operations.</w:t>
      </w:r>
    </w:p>
    <w:p w14:paraId="1AB12A26" w14:textId="77777777" w:rsidR="000611F7" w:rsidRPr="002A428A" w:rsidRDefault="000455AF" w:rsidP="000455AF">
      <w:pPr>
        <w:pStyle w:val="LDClause"/>
        <w:rPr>
          <w:rFonts w:eastAsia="Calibri"/>
          <w:i/>
        </w:rPr>
      </w:pPr>
      <w:r>
        <w:rPr>
          <w:rFonts w:eastAsia="Calibri"/>
        </w:rPr>
        <w:tab/>
      </w:r>
      <w:r w:rsidR="00657A2D">
        <w:rPr>
          <w:rFonts w:eastAsia="Calibri"/>
        </w:rPr>
        <w:t>(</w:t>
      </w:r>
      <w:r w:rsidR="000611F7" w:rsidRPr="002A428A">
        <w:rPr>
          <w:rFonts w:eastAsia="Calibri"/>
        </w:rPr>
        <w:t>2</w:t>
      </w:r>
      <w:r w:rsidR="00657A2D">
        <w:rPr>
          <w:rFonts w:eastAsia="Calibri"/>
        </w:rPr>
        <w:t>)</w:t>
      </w:r>
      <w:r w:rsidR="000611F7" w:rsidRPr="002A428A">
        <w:rPr>
          <w:rFonts w:eastAsia="Calibri"/>
        </w:rPr>
        <w:tab/>
        <w:t xml:space="preserve">The </w:t>
      </w:r>
      <w:r w:rsidR="00E45AA5">
        <w:rPr>
          <w:rFonts w:eastAsia="Calibri"/>
        </w:rPr>
        <w:t>a</w:t>
      </w:r>
      <w:r w:rsidR="000611F7" w:rsidRPr="002A428A">
        <w:rPr>
          <w:rFonts w:eastAsia="Calibri"/>
        </w:rPr>
        <w:t xml:space="preserve">erodrome </w:t>
      </w:r>
      <w:r w:rsidR="00E45AA5">
        <w:rPr>
          <w:rFonts w:eastAsia="Calibri"/>
        </w:rPr>
        <w:t>m</w:t>
      </w:r>
      <w:r w:rsidR="000611F7" w:rsidRPr="002A428A">
        <w:rPr>
          <w:rFonts w:eastAsia="Calibri"/>
        </w:rPr>
        <w:t xml:space="preserve">anual must identify the </w:t>
      </w:r>
      <w:r w:rsidR="00C276BC">
        <w:rPr>
          <w:rFonts w:eastAsia="Calibri"/>
        </w:rPr>
        <w:t>individuals</w:t>
      </w:r>
      <w:r w:rsidR="000611F7" w:rsidRPr="002A428A">
        <w:rPr>
          <w:rFonts w:eastAsia="Calibri"/>
        </w:rPr>
        <w:t xml:space="preserve"> or positions responsible for the planning, conduct, arrangement and notifications related to aerodrome works.</w:t>
      </w:r>
    </w:p>
    <w:p w14:paraId="19AAC567" w14:textId="77777777" w:rsidR="000611F7" w:rsidRPr="002A428A" w:rsidRDefault="00C53C34" w:rsidP="006C05CB">
      <w:pPr>
        <w:pStyle w:val="139-Section"/>
        <w:rPr>
          <w:rFonts w:eastAsia="Calibri"/>
        </w:rPr>
      </w:pPr>
      <w:bookmarkStart w:id="3618" w:name="_Toc488152446"/>
      <w:bookmarkStart w:id="3619" w:name="_Toc488155204"/>
      <w:bookmarkStart w:id="3620" w:name="_Toc488156410"/>
      <w:bookmarkStart w:id="3621" w:name="_Toc17467728"/>
      <w:r>
        <w:rPr>
          <w:rFonts w:eastAsia="Calibri"/>
        </w:rPr>
        <w:lastRenderedPageBreak/>
        <w:t>11.08</w:t>
      </w:r>
      <w:r w:rsidR="000611F7" w:rsidRPr="002A428A">
        <w:rPr>
          <w:rFonts w:eastAsia="Calibri"/>
        </w:rPr>
        <w:tab/>
        <w:t>Wildlife hazard management</w:t>
      </w:r>
      <w:bookmarkEnd w:id="3618"/>
      <w:bookmarkEnd w:id="3619"/>
      <w:bookmarkEnd w:id="3620"/>
      <w:bookmarkEnd w:id="3621"/>
    </w:p>
    <w:p w14:paraId="4763D2D7" w14:textId="77777777" w:rsidR="000611F7" w:rsidRPr="002A428A" w:rsidRDefault="000455AF" w:rsidP="00032F12">
      <w:pPr>
        <w:pStyle w:val="LDClause"/>
        <w:keepLines/>
        <w:rPr>
          <w:rFonts w:eastAsia="Calibri"/>
        </w:rPr>
      </w:pPr>
      <w:r>
        <w:rPr>
          <w:rFonts w:eastAsia="Calibri"/>
        </w:rPr>
        <w:tab/>
      </w:r>
      <w:r w:rsidR="00657A2D">
        <w:rPr>
          <w:rFonts w:eastAsia="Calibri"/>
        </w:rPr>
        <w:t>(</w:t>
      </w:r>
      <w:r w:rsidR="000611F7" w:rsidRPr="002A428A">
        <w:rPr>
          <w:rFonts w:eastAsia="Calibri"/>
        </w:rPr>
        <w:t>1</w:t>
      </w:r>
      <w:r w:rsidR="00657A2D">
        <w:rPr>
          <w:rFonts w:eastAsia="Calibri"/>
        </w:rPr>
        <w:t>)</w:t>
      </w:r>
      <w:r w:rsidR="000611F7" w:rsidRPr="002A428A">
        <w:rPr>
          <w:rFonts w:eastAsia="Calibri"/>
        </w:rPr>
        <w:tab/>
        <w:t>The</w:t>
      </w:r>
      <w:r w:rsidR="009C0911">
        <w:rPr>
          <w:rFonts w:eastAsia="Calibri"/>
        </w:rPr>
        <w:t xml:space="preserve"> wildlife hazard management</w:t>
      </w:r>
      <w:r w:rsidR="009C0911" w:rsidRPr="002A428A">
        <w:rPr>
          <w:rFonts w:eastAsia="Calibri"/>
        </w:rPr>
        <w:t xml:space="preserve"> </w:t>
      </w:r>
      <w:r w:rsidR="009C0911">
        <w:rPr>
          <w:rFonts w:eastAsia="Calibri"/>
        </w:rPr>
        <w:t>procedures</w:t>
      </w:r>
      <w:r w:rsidR="009C0911" w:rsidRPr="002A428A">
        <w:rPr>
          <w:rFonts w:eastAsia="Calibri"/>
        </w:rPr>
        <w:t xml:space="preserve"> must be included</w:t>
      </w:r>
      <w:r w:rsidR="009C0911">
        <w:rPr>
          <w:rFonts w:eastAsia="Calibri"/>
        </w:rPr>
        <w:t xml:space="preserve"> or referenced in the </w:t>
      </w:r>
      <w:r w:rsidR="000611F7" w:rsidRPr="002A428A">
        <w:rPr>
          <w:rFonts w:eastAsia="Calibri"/>
        </w:rPr>
        <w:t>aerodrome manual to deal with the hazard</w:t>
      </w:r>
      <w:r w:rsidR="00C276BC">
        <w:rPr>
          <w:rFonts w:eastAsia="Calibri"/>
        </w:rPr>
        <w:t>s</w:t>
      </w:r>
      <w:r w:rsidR="000611F7" w:rsidRPr="002A428A">
        <w:rPr>
          <w:rFonts w:eastAsia="Calibri"/>
        </w:rPr>
        <w:t xml:space="preserve"> to aircraft operations caused by the presence of wildlife on or </w:t>
      </w:r>
      <w:r w:rsidR="009C0911">
        <w:rPr>
          <w:rFonts w:eastAsia="Calibri"/>
        </w:rPr>
        <w:t>in the vicinity of</w:t>
      </w:r>
      <w:r w:rsidR="009C0911" w:rsidRPr="002A428A">
        <w:rPr>
          <w:rFonts w:eastAsia="Calibri"/>
        </w:rPr>
        <w:t xml:space="preserve"> </w:t>
      </w:r>
      <w:r w:rsidR="000611F7" w:rsidRPr="002A428A">
        <w:rPr>
          <w:rFonts w:eastAsia="Calibri"/>
        </w:rPr>
        <w:t>the aerodrome, including details of the</w:t>
      </w:r>
      <w:r w:rsidR="00C276BC">
        <w:rPr>
          <w:rFonts w:eastAsia="Calibri"/>
        </w:rPr>
        <w:t xml:space="preserve"> arrangements for the</w:t>
      </w:r>
      <w:r w:rsidR="000611F7" w:rsidRPr="002A428A">
        <w:rPr>
          <w:rFonts w:eastAsia="Calibri"/>
        </w:rPr>
        <w:t xml:space="preserve"> following:</w:t>
      </w:r>
    </w:p>
    <w:p w14:paraId="5B9C5473" w14:textId="77777777" w:rsidR="000611F7" w:rsidRPr="002A428A" w:rsidRDefault="000611F7" w:rsidP="000455AF">
      <w:pPr>
        <w:pStyle w:val="LDP1a"/>
        <w:rPr>
          <w:rFonts w:eastAsia="Calibri"/>
        </w:rPr>
      </w:pPr>
      <w:r w:rsidRPr="002A428A">
        <w:rPr>
          <w:rFonts w:eastAsia="Calibri"/>
        </w:rPr>
        <w:t>(a)</w:t>
      </w:r>
      <w:r w:rsidRPr="002A428A">
        <w:rPr>
          <w:rFonts w:eastAsia="Calibri"/>
        </w:rPr>
        <w:tab/>
        <w:t>monitoring wildlife hazards at the aerodrome;</w:t>
      </w:r>
    </w:p>
    <w:p w14:paraId="1760B185" w14:textId="77777777" w:rsidR="000611F7" w:rsidRPr="002A428A" w:rsidRDefault="000611F7" w:rsidP="000455AF">
      <w:pPr>
        <w:pStyle w:val="LDP1a"/>
        <w:rPr>
          <w:rFonts w:eastAsia="Calibri"/>
        </w:rPr>
      </w:pPr>
      <w:r w:rsidRPr="002A428A">
        <w:rPr>
          <w:rFonts w:eastAsia="Calibri"/>
        </w:rPr>
        <w:t>(</w:t>
      </w:r>
      <w:r w:rsidR="00575AEC">
        <w:rPr>
          <w:rFonts w:eastAsia="Calibri"/>
        </w:rPr>
        <w:t>b</w:t>
      </w:r>
      <w:r w:rsidRPr="002A428A">
        <w:rPr>
          <w:rFonts w:eastAsia="Calibri"/>
        </w:rPr>
        <w:t>)</w:t>
      </w:r>
      <w:r w:rsidRPr="002A428A">
        <w:rPr>
          <w:rFonts w:eastAsia="Calibri"/>
        </w:rPr>
        <w:tab/>
        <w:t xml:space="preserve">assessing any wildlife hazard; </w:t>
      </w:r>
    </w:p>
    <w:p w14:paraId="73870AD0" w14:textId="77777777" w:rsidR="000611F7" w:rsidRPr="002A428A" w:rsidRDefault="000611F7" w:rsidP="000455AF">
      <w:pPr>
        <w:pStyle w:val="LDP1a"/>
        <w:rPr>
          <w:rFonts w:eastAsia="Calibri"/>
        </w:rPr>
      </w:pPr>
      <w:r w:rsidRPr="002A428A">
        <w:rPr>
          <w:rFonts w:eastAsia="Calibri"/>
        </w:rPr>
        <w:t>(c)</w:t>
      </w:r>
      <w:r w:rsidRPr="002A428A">
        <w:rPr>
          <w:rFonts w:eastAsia="Calibri"/>
        </w:rPr>
        <w:tab/>
        <w:t>mitigating any wildlife hazard;</w:t>
      </w:r>
    </w:p>
    <w:p w14:paraId="1EB6C30D" w14:textId="77777777" w:rsidR="000611F7" w:rsidRPr="002A428A" w:rsidRDefault="000611F7" w:rsidP="000455AF">
      <w:pPr>
        <w:pStyle w:val="LDP1a"/>
        <w:rPr>
          <w:rFonts w:eastAsia="Calibri"/>
        </w:rPr>
      </w:pPr>
      <w:r w:rsidRPr="002A428A">
        <w:rPr>
          <w:rFonts w:eastAsia="Calibri"/>
        </w:rPr>
        <w:t>(d)</w:t>
      </w:r>
      <w:r w:rsidRPr="002A428A">
        <w:rPr>
          <w:rFonts w:eastAsia="Calibri"/>
        </w:rPr>
        <w:tab/>
        <w:t>reporting wildlife hazards to aircraft through</w:t>
      </w:r>
      <w:r w:rsidR="000F097C">
        <w:rPr>
          <w:rFonts w:eastAsia="Calibri"/>
        </w:rPr>
        <w:t xml:space="preserve"> one or more of the following as applicable:</w:t>
      </w:r>
      <w:r w:rsidRPr="002A428A">
        <w:rPr>
          <w:rFonts w:eastAsia="Calibri"/>
        </w:rPr>
        <w:t xml:space="preserve"> </w:t>
      </w:r>
      <w:r w:rsidR="002E474F">
        <w:rPr>
          <w:rFonts w:eastAsia="Calibri"/>
        </w:rPr>
        <w:t xml:space="preserve">the </w:t>
      </w:r>
      <w:r w:rsidRPr="002A428A">
        <w:rPr>
          <w:rFonts w:eastAsia="Calibri"/>
        </w:rPr>
        <w:t>AIP, NOTAM</w:t>
      </w:r>
      <w:r w:rsidR="000F097C">
        <w:rPr>
          <w:rFonts w:eastAsia="Calibri"/>
        </w:rPr>
        <w:t>,</w:t>
      </w:r>
      <w:r w:rsidRPr="002A428A">
        <w:rPr>
          <w:rFonts w:eastAsia="Calibri"/>
        </w:rPr>
        <w:t xml:space="preserve"> </w:t>
      </w:r>
      <w:r w:rsidR="00674970">
        <w:rPr>
          <w:rFonts w:eastAsia="Calibri"/>
        </w:rPr>
        <w:t>a</w:t>
      </w:r>
      <w:r w:rsidRPr="002A428A">
        <w:rPr>
          <w:rFonts w:eastAsia="Calibri"/>
        </w:rPr>
        <w:t xml:space="preserve">ir </w:t>
      </w:r>
      <w:r w:rsidR="00674970">
        <w:rPr>
          <w:rFonts w:eastAsia="Calibri"/>
        </w:rPr>
        <w:t>t</w:t>
      </w:r>
      <w:r w:rsidRPr="002A428A">
        <w:rPr>
          <w:rFonts w:eastAsia="Calibri"/>
        </w:rPr>
        <w:t xml:space="preserve">raffic </w:t>
      </w:r>
      <w:r w:rsidR="00674970">
        <w:rPr>
          <w:rFonts w:eastAsia="Calibri"/>
        </w:rPr>
        <w:t>c</w:t>
      </w:r>
      <w:r w:rsidRPr="002A428A">
        <w:rPr>
          <w:rFonts w:eastAsia="Calibri"/>
        </w:rPr>
        <w:t>ontrol</w:t>
      </w:r>
      <w:r w:rsidR="000F097C">
        <w:rPr>
          <w:rFonts w:eastAsia="Calibri"/>
        </w:rPr>
        <w:t>, UNICOM</w:t>
      </w:r>
      <w:r w:rsidR="00E45AA5">
        <w:rPr>
          <w:rFonts w:eastAsia="Calibri"/>
        </w:rPr>
        <w:t>;</w:t>
      </w:r>
    </w:p>
    <w:p w14:paraId="64659C5E" w14:textId="77777777" w:rsidR="000611F7" w:rsidRPr="002A428A" w:rsidRDefault="000611F7" w:rsidP="000455AF">
      <w:pPr>
        <w:pStyle w:val="LDP1a"/>
        <w:rPr>
          <w:rFonts w:eastAsia="Calibri"/>
        </w:rPr>
      </w:pPr>
      <w:r w:rsidRPr="002A428A">
        <w:rPr>
          <w:rFonts w:eastAsia="Calibri"/>
        </w:rPr>
        <w:t>(e)</w:t>
      </w:r>
      <w:r w:rsidRPr="002A428A">
        <w:rPr>
          <w:rFonts w:eastAsia="Calibri"/>
        </w:rPr>
        <w:tab/>
      </w:r>
      <w:r w:rsidR="00E45AA5">
        <w:rPr>
          <w:rFonts w:eastAsia="Calibri"/>
        </w:rPr>
        <w:t>f</w:t>
      </w:r>
      <w:r w:rsidRPr="002A428A">
        <w:rPr>
          <w:rFonts w:eastAsia="Calibri"/>
        </w:rPr>
        <w:t>or proposed or actual sources of wildlife attraction outside the aerodrome boundary</w:t>
      </w:r>
      <w:r w:rsidR="00E45AA5">
        <w:rPr>
          <w:rFonts w:eastAsia="Calibri"/>
        </w:rPr>
        <w:t> —</w:t>
      </w:r>
      <w:r w:rsidR="00701F46">
        <w:rPr>
          <w:rFonts w:eastAsia="Calibri"/>
        </w:rPr>
        <w:t xml:space="preserve"> </w:t>
      </w:r>
      <w:r w:rsidRPr="002A428A">
        <w:rPr>
          <w:rFonts w:eastAsia="Calibri"/>
        </w:rPr>
        <w:t>liaising with the relevant planning authorities or proponents to facilitate wildlife hazard mitigation.</w:t>
      </w:r>
    </w:p>
    <w:p w14:paraId="292CA967" w14:textId="77777777" w:rsidR="000611F7" w:rsidRPr="002A428A" w:rsidRDefault="000455AF" w:rsidP="000455AF">
      <w:pPr>
        <w:pStyle w:val="LDClause"/>
        <w:rPr>
          <w:rFonts w:eastAsia="Calibri"/>
          <w:i/>
        </w:rPr>
      </w:pPr>
      <w:r>
        <w:rPr>
          <w:rFonts w:eastAsia="Calibri"/>
        </w:rPr>
        <w:tab/>
      </w:r>
      <w:r w:rsidR="00657A2D">
        <w:rPr>
          <w:rFonts w:eastAsia="Calibri"/>
        </w:rPr>
        <w:t>(</w:t>
      </w:r>
      <w:r w:rsidR="000611F7" w:rsidRPr="002A428A">
        <w:rPr>
          <w:rFonts w:eastAsia="Calibri"/>
        </w:rPr>
        <w:t>2</w:t>
      </w:r>
      <w:r w:rsidR="00657A2D">
        <w:rPr>
          <w:rFonts w:eastAsia="Calibri"/>
        </w:rPr>
        <w:t>)</w:t>
      </w:r>
      <w:r w:rsidR="000611F7" w:rsidRPr="002A428A">
        <w:rPr>
          <w:rFonts w:eastAsia="Calibri"/>
        </w:rPr>
        <w:tab/>
        <w:t xml:space="preserve">The </w:t>
      </w:r>
      <w:r w:rsidR="00E45AA5">
        <w:rPr>
          <w:rFonts w:eastAsia="Calibri"/>
        </w:rPr>
        <w:t>a</w:t>
      </w:r>
      <w:r w:rsidR="000611F7" w:rsidRPr="002A428A">
        <w:rPr>
          <w:rFonts w:eastAsia="Calibri"/>
        </w:rPr>
        <w:t xml:space="preserve">erodrome </w:t>
      </w:r>
      <w:r w:rsidR="00E45AA5">
        <w:rPr>
          <w:rFonts w:eastAsia="Calibri"/>
        </w:rPr>
        <w:t>m</w:t>
      </w:r>
      <w:r w:rsidR="000611F7" w:rsidRPr="002A428A">
        <w:rPr>
          <w:rFonts w:eastAsia="Calibri"/>
        </w:rPr>
        <w:t xml:space="preserve">anual must identify the </w:t>
      </w:r>
      <w:r w:rsidR="00C276BC">
        <w:rPr>
          <w:rFonts w:eastAsia="Calibri"/>
        </w:rPr>
        <w:t>individuals</w:t>
      </w:r>
      <w:r w:rsidR="000611F7" w:rsidRPr="002A428A">
        <w:rPr>
          <w:rFonts w:eastAsia="Calibri"/>
        </w:rPr>
        <w:t xml:space="preserve"> or positions responsible for monitoring and mitigati</w:t>
      </w:r>
      <w:r w:rsidR="00C276BC">
        <w:rPr>
          <w:rFonts w:eastAsia="Calibri"/>
        </w:rPr>
        <w:t>ng</w:t>
      </w:r>
      <w:r w:rsidR="000611F7" w:rsidRPr="002A428A">
        <w:rPr>
          <w:rFonts w:eastAsia="Calibri"/>
        </w:rPr>
        <w:t xml:space="preserve"> wildlife hazards to aircraft operating at the aerodrome. </w:t>
      </w:r>
    </w:p>
    <w:p w14:paraId="316B936F" w14:textId="77777777" w:rsidR="000611F7" w:rsidRPr="002A428A" w:rsidRDefault="00C53C34" w:rsidP="006C05CB">
      <w:pPr>
        <w:pStyle w:val="139-Section"/>
        <w:rPr>
          <w:rFonts w:eastAsia="Calibri"/>
        </w:rPr>
      </w:pPr>
      <w:bookmarkStart w:id="3622" w:name="_Toc488152447"/>
      <w:bookmarkStart w:id="3623" w:name="_Toc488155205"/>
      <w:bookmarkStart w:id="3624" w:name="_Toc488156411"/>
      <w:bookmarkStart w:id="3625" w:name="_Toc17467729"/>
      <w:r>
        <w:rPr>
          <w:rFonts w:eastAsia="Calibri"/>
        </w:rPr>
        <w:t>11.09</w:t>
      </w:r>
      <w:r w:rsidR="000611F7" w:rsidRPr="002A428A">
        <w:rPr>
          <w:rFonts w:eastAsia="Calibri"/>
        </w:rPr>
        <w:tab/>
        <w:t>Aerodrome safety management</w:t>
      </w:r>
      <w:bookmarkEnd w:id="3622"/>
      <w:bookmarkEnd w:id="3623"/>
      <w:bookmarkEnd w:id="3624"/>
      <w:bookmarkEnd w:id="3625"/>
    </w:p>
    <w:p w14:paraId="0703D9F3" w14:textId="77777777" w:rsidR="000611F7" w:rsidRPr="002A428A" w:rsidRDefault="000455AF" w:rsidP="000455AF">
      <w:pPr>
        <w:pStyle w:val="LDClause"/>
        <w:rPr>
          <w:rFonts w:eastAsia="Calibri"/>
        </w:rPr>
      </w:pPr>
      <w:r>
        <w:rPr>
          <w:rFonts w:eastAsia="Calibri"/>
        </w:rPr>
        <w:tab/>
      </w:r>
      <w:r w:rsidR="00657A2D">
        <w:rPr>
          <w:rFonts w:eastAsia="Calibri"/>
        </w:rPr>
        <w:t>(</w:t>
      </w:r>
      <w:r w:rsidR="000611F7" w:rsidRPr="002A428A">
        <w:rPr>
          <w:rFonts w:eastAsia="Calibri"/>
        </w:rPr>
        <w:t>1</w:t>
      </w:r>
      <w:r w:rsidR="00657A2D">
        <w:rPr>
          <w:rFonts w:eastAsia="Calibri"/>
        </w:rPr>
        <w:t>)</w:t>
      </w:r>
      <w:r w:rsidR="000611F7" w:rsidRPr="002A428A">
        <w:rPr>
          <w:rFonts w:eastAsia="Calibri"/>
        </w:rPr>
        <w:tab/>
      </w:r>
      <w:r w:rsidR="000611F7">
        <w:rPr>
          <w:rFonts w:eastAsia="Calibri"/>
        </w:rPr>
        <w:t xml:space="preserve">If </w:t>
      </w:r>
      <w:r w:rsidR="000611F7" w:rsidRPr="002A428A">
        <w:rPr>
          <w:rFonts w:eastAsia="Calibri"/>
        </w:rPr>
        <w:t xml:space="preserve">required by </w:t>
      </w:r>
      <w:r w:rsidR="00F44C6D">
        <w:rPr>
          <w:rFonts w:eastAsia="Calibri"/>
        </w:rPr>
        <w:t>Chapter</w:t>
      </w:r>
      <w:r w:rsidR="000611F7" w:rsidRPr="002A428A">
        <w:rPr>
          <w:rFonts w:eastAsia="Calibri"/>
        </w:rPr>
        <w:t xml:space="preserve"> 2</w:t>
      </w:r>
      <w:r w:rsidR="000611F7">
        <w:rPr>
          <w:rFonts w:eastAsia="Calibri"/>
        </w:rPr>
        <w:t>5</w:t>
      </w:r>
      <w:r w:rsidR="00E45AA5">
        <w:rPr>
          <w:rFonts w:eastAsia="Calibri"/>
        </w:rPr>
        <w:t xml:space="preserve"> of this MOS,</w:t>
      </w:r>
      <w:r w:rsidR="000611F7" w:rsidRPr="002A428A">
        <w:rPr>
          <w:rFonts w:eastAsia="Calibri"/>
        </w:rPr>
        <w:t xml:space="preserve"> the aerodrome </w:t>
      </w:r>
      <w:r w:rsidR="000611F7">
        <w:rPr>
          <w:rFonts w:eastAsia="Calibri"/>
        </w:rPr>
        <w:t xml:space="preserve">manual </w:t>
      </w:r>
      <w:r w:rsidR="000611F7" w:rsidRPr="002A428A">
        <w:rPr>
          <w:rFonts w:eastAsia="Calibri"/>
        </w:rPr>
        <w:t xml:space="preserve">must contain details of the </w:t>
      </w:r>
      <w:r w:rsidR="00C276BC">
        <w:rPr>
          <w:rFonts w:eastAsia="Calibri"/>
        </w:rPr>
        <w:t>aerodrome</w:t>
      </w:r>
      <w:r w:rsidR="00C276BC" w:rsidRPr="002A428A">
        <w:rPr>
          <w:rFonts w:eastAsia="Calibri"/>
        </w:rPr>
        <w:t xml:space="preserve"> </w:t>
      </w:r>
      <w:r w:rsidR="000611F7" w:rsidRPr="002A428A">
        <w:rPr>
          <w:rFonts w:eastAsia="Calibri"/>
        </w:rPr>
        <w:t>safety management system.</w:t>
      </w:r>
    </w:p>
    <w:p w14:paraId="39CD03D6" w14:textId="77777777" w:rsidR="000611F7" w:rsidRPr="002A428A" w:rsidRDefault="000455AF" w:rsidP="000455AF">
      <w:pPr>
        <w:pStyle w:val="LDClause"/>
        <w:rPr>
          <w:rFonts w:eastAsia="Calibri"/>
        </w:rPr>
      </w:pPr>
      <w:r>
        <w:rPr>
          <w:rFonts w:eastAsia="Calibri"/>
        </w:rPr>
        <w:tab/>
      </w:r>
      <w:r w:rsidR="00657A2D">
        <w:rPr>
          <w:rFonts w:eastAsia="Calibri"/>
        </w:rPr>
        <w:t>(</w:t>
      </w:r>
      <w:r w:rsidR="000611F7" w:rsidRPr="002A428A">
        <w:rPr>
          <w:rFonts w:eastAsia="Calibri"/>
        </w:rPr>
        <w:t>2</w:t>
      </w:r>
      <w:r w:rsidR="00657A2D">
        <w:rPr>
          <w:rFonts w:eastAsia="Calibri"/>
        </w:rPr>
        <w:t>)</w:t>
      </w:r>
      <w:r w:rsidR="000611F7" w:rsidRPr="002A428A">
        <w:rPr>
          <w:rFonts w:eastAsia="Calibri"/>
        </w:rPr>
        <w:tab/>
      </w:r>
      <w:r w:rsidR="000611F7">
        <w:rPr>
          <w:rFonts w:eastAsia="Calibri"/>
        </w:rPr>
        <w:t xml:space="preserve">If </w:t>
      </w:r>
      <w:r w:rsidR="000611F7" w:rsidRPr="002A428A">
        <w:rPr>
          <w:rFonts w:eastAsia="Calibri"/>
        </w:rPr>
        <w:t xml:space="preserve">required by </w:t>
      </w:r>
      <w:r w:rsidR="00F44C6D">
        <w:rPr>
          <w:rFonts w:eastAsia="Calibri"/>
        </w:rPr>
        <w:t>Chapter</w:t>
      </w:r>
      <w:r w:rsidR="000611F7" w:rsidRPr="002A428A">
        <w:rPr>
          <w:rFonts w:eastAsia="Calibri"/>
        </w:rPr>
        <w:t xml:space="preserve"> 2</w:t>
      </w:r>
      <w:r w:rsidR="000611F7">
        <w:rPr>
          <w:rFonts w:eastAsia="Calibri"/>
        </w:rPr>
        <w:t>6</w:t>
      </w:r>
      <w:r w:rsidR="00E45AA5">
        <w:rPr>
          <w:rFonts w:eastAsia="Calibri"/>
        </w:rPr>
        <w:t xml:space="preserve"> of this MOS,</w:t>
      </w:r>
      <w:r w:rsidR="000611F7" w:rsidRPr="002A428A">
        <w:rPr>
          <w:rFonts w:eastAsia="Calibri"/>
        </w:rPr>
        <w:t xml:space="preserve"> the aerodrome </w:t>
      </w:r>
      <w:r w:rsidR="000611F7">
        <w:rPr>
          <w:rFonts w:eastAsia="Calibri"/>
        </w:rPr>
        <w:t xml:space="preserve">manual </w:t>
      </w:r>
      <w:r w:rsidR="000611F7" w:rsidRPr="002A428A">
        <w:rPr>
          <w:rFonts w:eastAsia="Calibri"/>
        </w:rPr>
        <w:t>must contain details of the risk management plan.</w:t>
      </w:r>
    </w:p>
    <w:p w14:paraId="09190A4D" w14:textId="77777777" w:rsidR="000611F7" w:rsidRPr="002A428A" w:rsidRDefault="00C53C34" w:rsidP="006C05CB">
      <w:pPr>
        <w:pStyle w:val="139-Section"/>
        <w:rPr>
          <w:rFonts w:eastAsia="Calibri"/>
        </w:rPr>
      </w:pPr>
      <w:bookmarkStart w:id="3626" w:name="_Toc488152448"/>
      <w:bookmarkStart w:id="3627" w:name="_Toc488155206"/>
      <w:bookmarkStart w:id="3628" w:name="_Toc488156412"/>
      <w:bookmarkStart w:id="3629" w:name="_Toc17467730"/>
      <w:r>
        <w:rPr>
          <w:rFonts w:eastAsia="Calibri"/>
        </w:rPr>
        <w:t>11.10</w:t>
      </w:r>
      <w:r w:rsidR="000611F7" w:rsidRPr="002A428A">
        <w:rPr>
          <w:rFonts w:eastAsia="Calibri"/>
        </w:rPr>
        <w:tab/>
        <w:t>Aerodrome technical inspections</w:t>
      </w:r>
      <w:bookmarkEnd w:id="3626"/>
      <w:bookmarkEnd w:id="3627"/>
      <w:bookmarkEnd w:id="3628"/>
      <w:bookmarkEnd w:id="3629"/>
    </w:p>
    <w:p w14:paraId="20ACF27B" w14:textId="77777777" w:rsidR="000611F7" w:rsidRPr="002A428A" w:rsidRDefault="000455AF" w:rsidP="000455AF">
      <w:pPr>
        <w:pStyle w:val="LDClause"/>
        <w:rPr>
          <w:rFonts w:eastAsia="Calibri"/>
        </w:rPr>
      </w:pPr>
      <w:r>
        <w:rPr>
          <w:rFonts w:eastAsia="Calibri"/>
        </w:rPr>
        <w:tab/>
      </w:r>
      <w:r w:rsidR="00657A2D">
        <w:rPr>
          <w:rFonts w:eastAsia="Calibri"/>
        </w:rPr>
        <w:t>(</w:t>
      </w:r>
      <w:r w:rsidR="000611F7" w:rsidRPr="002A428A">
        <w:rPr>
          <w:rFonts w:eastAsia="Calibri"/>
        </w:rPr>
        <w:t>1</w:t>
      </w:r>
      <w:r w:rsidR="00657A2D">
        <w:rPr>
          <w:rFonts w:eastAsia="Calibri"/>
        </w:rPr>
        <w:t>)</w:t>
      </w:r>
      <w:r w:rsidR="000611F7" w:rsidRPr="002A428A">
        <w:rPr>
          <w:rFonts w:eastAsia="Calibri"/>
        </w:rPr>
        <w:tab/>
      </w:r>
      <w:r w:rsidR="000611F7">
        <w:rPr>
          <w:rFonts w:eastAsia="Calibri"/>
        </w:rPr>
        <w:t xml:space="preserve">If </w:t>
      </w:r>
      <w:r w:rsidR="00EA6E5E">
        <w:rPr>
          <w:rFonts w:eastAsia="Calibri"/>
        </w:rPr>
        <w:t xml:space="preserve">aerodrome </w:t>
      </w:r>
      <w:r w:rsidR="000611F7" w:rsidRPr="002A428A">
        <w:rPr>
          <w:rFonts w:eastAsia="Calibri"/>
        </w:rPr>
        <w:t>technical inspections are</w:t>
      </w:r>
      <w:r w:rsidR="002171FA">
        <w:rPr>
          <w:rFonts w:eastAsia="Calibri"/>
        </w:rPr>
        <w:t xml:space="preserve"> required under this MOS</w:t>
      </w:r>
      <w:r w:rsidR="000611F7" w:rsidRPr="002A428A">
        <w:rPr>
          <w:rFonts w:eastAsia="Calibri"/>
        </w:rPr>
        <w:t xml:space="preserve">, the aerodrome manual must contain procedures for carrying out </w:t>
      </w:r>
      <w:r w:rsidR="000611F7">
        <w:rPr>
          <w:rFonts w:eastAsia="Calibri"/>
        </w:rPr>
        <w:t>the inspections</w:t>
      </w:r>
      <w:r w:rsidR="000611F7" w:rsidRPr="002A428A">
        <w:rPr>
          <w:rFonts w:eastAsia="Calibri"/>
        </w:rPr>
        <w:t xml:space="preserve">, including </w:t>
      </w:r>
      <w:r w:rsidR="00C276BC">
        <w:rPr>
          <w:rFonts w:eastAsia="Calibri"/>
        </w:rPr>
        <w:t>for</w:t>
      </w:r>
      <w:r w:rsidR="000611F7" w:rsidRPr="002A428A">
        <w:rPr>
          <w:rFonts w:eastAsia="Calibri"/>
        </w:rPr>
        <w:t xml:space="preserve"> the following: </w:t>
      </w:r>
    </w:p>
    <w:p w14:paraId="25DF2F9A" w14:textId="77777777" w:rsidR="000611F7" w:rsidRPr="002A428A" w:rsidRDefault="000611F7" w:rsidP="000455AF">
      <w:pPr>
        <w:pStyle w:val="LDP1a"/>
        <w:rPr>
          <w:rFonts w:eastAsia="Calibri"/>
        </w:rPr>
      </w:pPr>
      <w:r w:rsidRPr="002A428A">
        <w:rPr>
          <w:rFonts w:eastAsia="Calibri"/>
        </w:rPr>
        <w:t>(a)</w:t>
      </w:r>
      <w:r w:rsidRPr="002A428A">
        <w:rPr>
          <w:rFonts w:eastAsia="Calibri"/>
        </w:rPr>
        <w:tab/>
      </w:r>
      <w:r w:rsidR="00D71B79">
        <w:rPr>
          <w:rFonts w:eastAsia="Calibri"/>
        </w:rPr>
        <w:t>identifying</w:t>
      </w:r>
      <w:r w:rsidR="00C276BC">
        <w:rPr>
          <w:rFonts w:eastAsia="Calibri"/>
        </w:rPr>
        <w:t xml:space="preserve"> </w:t>
      </w:r>
      <w:r w:rsidRPr="002A428A">
        <w:rPr>
          <w:rFonts w:eastAsia="Calibri"/>
        </w:rPr>
        <w:t xml:space="preserve">the items that </w:t>
      </w:r>
      <w:r w:rsidR="00AC704C">
        <w:rPr>
          <w:rFonts w:eastAsia="Calibri"/>
        </w:rPr>
        <w:t>must</w:t>
      </w:r>
      <w:r w:rsidRPr="002A428A">
        <w:rPr>
          <w:rFonts w:eastAsia="Calibri"/>
        </w:rPr>
        <w:t xml:space="preserve"> be inspected</w:t>
      </w:r>
      <w:r w:rsidR="009E5E2D">
        <w:rPr>
          <w:rFonts w:eastAsia="Calibri"/>
        </w:rPr>
        <w:t>,</w:t>
      </w:r>
      <w:r w:rsidRPr="002A428A">
        <w:rPr>
          <w:rFonts w:eastAsia="Calibri"/>
        </w:rPr>
        <w:t xml:space="preserve"> and when the inspections are to be carried out;</w:t>
      </w:r>
    </w:p>
    <w:p w14:paraId="7E31F564" w14:textId="77777777" w:rsidR="000611F7" w:rsidRPr="002A428A" w:rsidRDefault="000611F7" w:rsidP="000455AF">
      <w:pPr>
        <w:pStyle w:val="LDP1a"/>
        <w:rPr>
          <w:rFonts w:eastAsia="Calibri"/>
        </w:rPr>
      </w:pPr>
      <w:r w:rsidRPr="002A428A">
        <w:rPr>
          <w:rFonts w:eastAsia="Calibri"/>
        </w:rPr>
        <w:t>(b)</w:t>
      </w:r>
      <w:r w:rsidRPr="002A428A">
        <w:rPr>
          <w:rFonts w:eastAsia="Calibri"/>
        </w:rPr>
        <w:tab/>
        <w:t xml:space="preserve">ensuring </w:t>
      </w:r>
      <w:r w:rsidR="00EA6E5E">
        <w:rPr>
          <w:rFonts w:eastAsia="Calibri"/>
        </w:rPr>
        <w:t xml:space="preserve">that </w:t>
      </w:r>
      <w:r w:rsidRPr="002A428A">
        <w:rPr>
          <w:rFonts w:eastAsia="Calibri"/>
        </w:rPr>
        <w:t>technically</w:t>
      </w:r>
      <w:r w:rsidR="00197E8E">
        <w:rPr>
          <w:rFonts w:eastAsia="Calibri"/>
        </w:rPr>
        <w:t>-</w:t>
      </w:r>
      <w:r w:rsidRPr="002A428A">
        <w:rPr>
          <w:rFonts w:eastAsia="Calibri"/>
        </w:rPr>
        <w:t>qualified people carry out the inspections;</w:t>
      </w:r>
    </w:p>
    <w:p w14:paraId="5DA00459" w14:textId="77777777" w:rsidR="000611F7" w:rsidRPr="002A428A" w:rsidRDefault="000611F7" w:rsidP="000455AF">
      <w:pPr>
        <w:pStyle w:val="LDP1a"/>
        <w:rPr>
          <w:rFonts w:eastAsia="Calibri"/>
        </w:rPr>
      </w:pPr>
      <w:r w:rsidRPr="002A428A">
        <w:rPr>
          <w:rFonts w:eastAsia="Calibri"/>
        </w:rPr>
        <w:t>(c)</w:t>
      </w:r>
      <w:r w:rsidRPr="002A428A">
        <w:rPr>
          <w:rFonts w:eastAsia="Calibri"/>
        </w:rPr>
        <w:tab/>
      </w:r>
      <w:r w:rsidR="00FD23A3">
        <w:rPr>
          <w:rFonts w:eastAsia="Calibri"/>
        </w:rPr>
        <w:t xml:space="preserve">scheduling the inspection program and </w:t>
      </w:r>
      <w:r w:rsidRPr="002A428A">
        <w:rPr>
          <w:rFonts w:eastAsia="Calibri"/>
        </w:rPr>
        <w:t xml:space="preserve">recording the results of the inspections; </w:t>
      </w:r>
    </w:p>
    <w:p w14:paraId="5ED3B075" w14:textId="77777777" w:rsidR="00AA5202" w:rsidRDefault="00AA5202" w:rsidP="00AA5202">
      <w:pPr>
        <w:pStyle w:val="LDP1a"/>
        <w:rPr>
          <w:rFonts w:eastAsia="Calibri"/>
        </w:rPr>
      </w:pPr>
      <w:r>
        <w:rPr>
          <w:rFonts w:eastAsia="Calibri"/>
        </w:rPr>
        <w:t>(d)</w:t>
      </w:r>
      <w:r>
        <w:rPr>
          <w:rFonts w:eastAsia="Calibri"/>
        </w:rPr>
        <w:tab/>
        <w:t>briefing the technical inspectors on:</w:t>
      </w:r>
    </w:p>
    <w:p w14:paraId="7A256872" w14:textId="77777777" w:rsidR="00AA5202" w:rsidRDefault="00AA5202" w:rsidP="00AA5202">
      <w:pPr>
        <w:pStyle w:val="LDP2i"/>
        <w:rPr>
          <w:rFonts w:eastAsia="Calibri"/>
        </w:rPr>
      </w:pPr>
      <w:r>
        <w:rPr>
          <w:rFonts w:eastAsia="Calibri"/>
        </w:rPr>
        <w:tab/>
        <w:t>(i)</w:t>
      </w:r>
      <w:r>
        <w:rPr>
          <w:rFonts w:eastAsia="Calibri"/>
        </w:rPr>
        <w:tab/>
      </w:r>
      <w:r w:rsidR="00197E8E">
        <w:rPr>
          <w:rFonts w:eastAsia="Calibri"/>
        </w:rPr>
        <w:t xml:space="preserve">the </w:t>
      </w:r>
      <w:r>
        <w:rPr>
          <w:rFonts w:eastAsia="Calibri"/>
        </w:rPr>
        <w:t>required scope of the inspection; and</w:t>
      </w:r>
    </w:p>
    <w:p w14:paraId="0824C57E" w14:textId="77777777" w:rsidR="00AA5202" w:rsidRDefault="00AA5202" w:rsidP="00DE5D3C">
      <w:pPr>
        <w:pStyle w:val="LDP2i"/>
        <w:rPr>
          <w:rFonts w:eastAsia="Calibri"/>
        </w:rPr>
      </w:pPr>
      <w:r>
        <w:rPr>
          <w:rFonts w:eastAsia="Calibri"/>
        </w:rPr>
        <w:tab/>
        <w:t>(ii)</w:t>
      </w:r>
      <w:r>
        <w:rPr>
          <w:rFonts w:eastAsia="Calibri"/>
        </w:rPr>
        <w:tab/>
        <w:t xml:space="preserve">any particular technical matters or locations which </w:t>
      </w:r>
      <w:r w:rsidR="009E5E2D">
        <w:rPr>
          <w:rFonts w:eastAsia="Calibri"/>
        </w:rPr>
        <w:t>must</w:t>
      </w:r>
      <w:r>
        <w:rPr>
          <w:rFonts w:eastAsia="Calibri"/>
        </w:rPr>
        <w:t xml:space="preserve"> be inspected</w:t>
      </w:r>
      <w:r w:rsidRPr="002A428A">
        <w:rPr>
          <w:rFonts w:eastAsia="Calibri"/>
        </w:rPr>
        <w:t>;</w:t>
      </w:r>
    </w:p>
    <w:p w14:paraId="05B931CB" w14:textId="77777777" w:rsidR="000611F7" w:rsidRPr="002A428A" w:rsidRDefault="000611F7" w:rsidP="000455AF">
      <w:pPr>
        <w:pStyle w:val="LDP1a"/>
        <w:rPr>
          <w:rFonts w:eastAsia="Calibri"/>
        </w:rPr>
      </w:pPr>
      <w:r w:rsidRPr="002A428A">
        <w:rPr>
          <w:rFonts w:eastAsia="Calibri"/>
        </w:rPr>
        <w:t>(</w:t>
      </w:r>
      <w:r w:rsidR="00AA5202">
        <w:rPr>
          <w:rFonts w:eastAsia="Calibri"/>
        </w:rPr>
        <w:t>e</w:t>
      </w:r>
      <w:r w:rsidRPr="002A428A">
        <w:rPr>
          <w:rFonts w:eastAsia="Calibri"/>
        </w:rPr>
        <w:t>)</w:t>
      </w:r>
      <w:r w:rsidRPr="002A428A">
        <w:rPr>
          <w:rFonts w:eastAsia="Calibri"/>
        </w:rPr>
        <w:tab/>
        <w:t>prepar</w:t>
      </w:r>
      <w:r w:rsidR="00C276BC">
        <w:rPr>
          <w:rFonts w:eastAsia="Calibri"/>
        </w:rPr>
        <w:t>ing</w:t>
      </w:r>
      <w:r w:rsidRPr="002A428A">
        <w:rPr>
          <w:rFonts w:eastAsia="Calibri"/>
        </w:rPr>
        <w:t xml:space="preserve"> and implement</w:t>
      </w:r>
      <w:r w:rsidR="00C276BC">
        <w:rPr>
          <w:rFonts w:eastAsia="Calibri"/>
        </w:rPr>
        <w:t>ing</w:t>
      </w:r>
      <w:r w:rsidRPr="002A428A">
        <w:rPr>
          <w:rFonts w:eastAsia="Calibri"/>
        </w:rPr>
        <w:t xml:space="preserve"> the </w:t>
      </w:r>
      <w:r w:rsidR="003D27CD">
        <w:rPr>
          <w:rFonts w:eastAsia="Calibri"/>
        </w:rPr>
        <w:t>corrective</w:t>
      </w:r>
      <w:r w:rsidR="003D27CD" w:rsidRPr="002A428A">
        <w:rPr>
          <w:rFonts w:eastAsia="Calibri"/>
        </w:rPr>
        <w:t xml:space="preserve"> </w:t>
      </w:r>
      <w:r w:rsidRPr="002A428A">
        <w:rPr>
          <w:rFonts w:eastAsia="Calibri"/>
        </w:rPr>
        <w:t xml:space="preserve">action plan to ensure </w:t>
      </w:r>
      <w:r w:rsidR="00D71B79">
        <w:rPr>
          <w:rFonts w:eastAsia="Calibri"/>
        </w:rPr>
        <w:t xml:space="preserve">that </w:t>
      </w:r>
      <w:r w:rsidRPr="002A428A">
        <w:rPr>
          <w:rFonts w:eastAsia="Calibri"/>
        </w:rPr>
        <w:t>defects</w:t>
      </w:r>
      <w:r w:rsidR="00EA6E5E">
        <w:rPr>
          <w:rFonts w:eastAsia="Calibri"/>
        </w:rPr>
        <w:t xml:space="preserve"> identified in an inspection</w:t>
      </w:r>
      <w:r w:rsidR="00D71B79">
        <w:rPr>
          <w:rFonts w:eastAsia="Calibri"/>
        </w:rPr>
        <w:t xml:space="preserve"> are corrected as soon as possible</w:t>
      </w:r>
      <w:r w:rsidR="00AC704C">
        <w:rPr>
          <w:rFonts w:eastAsia="Calibri"/>
        </w:rPr>
        <w:t>;</w:t>
      </w:r>
    </w:p>
    <w:p w14:paraId="2CB7E302" w14:textId="77777777" w:rsidR="000611F7" w:rsidRPr="00A23A34" w:rsidRDefault="000611F7" w:rsidP="000455AF">
      <w:pPr>
        <w:pStyle w:val="LDP1a"/>
        <w:rPr>
          <w:rFonts w:eastAsia="Calibri"/>
        </w:rPr>
      </w:pPr>
      <w:r w:rsidRPr="00A23A34">
        <w:rPr>
          <w:rFonts w:eastAsia="Calibri"/>
        </w:rPr>
        <w:t>(</w:t>
      </w:r>
      <w:r w:rsidR="00AA5202">
        <w:rPr>
          <w:rFonts w:eastAsia="Calibri"/>
        </w:rPr>
        <w:t>f</w:t>
      </w:r>
      <w:r w:rsidRPr="00A23A34">
        <w:rPr>
          <w:rFonts w:eastAsia="Calibri"/>
        </w:rPr>
        <w:t>)</w:t>
      </w:r>
      <w:r w:rsidRPr="00A23A34">
        <w:rPr>
          <w:rFonts w:eastAsia="Calibri"/>
        </w:rPr>
        <w:tab/>
      </w:r>
      <w:r w:rsidR="00D71B79">
        <w:rPr>
          <w:rFonts w:eastAsia="Calibri"/>
        </w:rPr>
        <w:t xml:space="preserve">supplying CASA with </w:t>
      </w:r>
      <w:r w:rsidRPr="00A23A34">
        <w:rPr>
          <w:rFonts w:eastAsia="Calibri"/>
        </w:rPr>
        <w:t>cop</w:t>
      </w:r>
      <w:r w:rsidR="00D71B79">
        <w:rPr>
          <w:rFonts w:eastAsia="Calibri"/>
        </w:rPr>
        <w:t xml:space="preserve">ies </w:t>
      </w:r>
      <w:r w:rsidRPr="00A23A34">
        <w:rPr>
          <w:rFonts w:eastAsia="Calibri"/>
        </w:rPr>
        <w:t xml:space="preserve">of inspection </w:t>
      </w:r>
      <w:r w:rsidR="00D71B79" w:rsidRPr="00A23A34">
        <w:rPr>
          <w:rFonts w:eastAsia="Calibri"/>
        </w:rPr>
        <w:t>repor</w:t>
      </w:r>
      <w:r w:rsidR="00EA6E5E">
        <w:rPr>
          <w:rFonts w:eastAsia="Calibri"/>
        </w:rPr>
        <w:t>t</w:t>
      </w:r>
      <w:r w:rsidR="00D71B79">
        <w:rPr>
          <w:rFonts w:eastAsia="Calibri"/>
        </w:rPr>
        <w:t>s</w:t>
      </w:r>
      <w:r w:rsidR="00AC704C">
        <w:rPr>
          <w:rFonts w:eastAsia="Calibri"/>
        </w:rPr>
        <w:t>.</w:t>
      </w:r>
    </w:p>
    <w:p w14:paraId="258C884A" w14:textId="77777777" w:rsidR="000611F7" w:rsidRDefault="000611F7" w:rsidP="000455AF">
      <w:pPr>
        <w:pStyle w:val="LDNote"/>
        <w:rPr>
          <w:rFonts w:eastAsia="Calibri"/>
        </w:rPr>
      </w:pPr>
      <w:r w:rsidRPr="00417930">
        <w:rPr>
          <w:rFonts w:eastAsia="Calibri"/>
          <w:i/>
        </w:rPr>
        <w:t>Note</w:t>
      </w:r>
      <w:r w:rsidR="000455AF">
        <w:rPr>
          <w:rFonts w:eastAsia="Calibri"/>
          <w:i/>
        </w:rPr>
        <w:t>   </w:t>
      </w:r>
      <w:r w:rsidRPr="00417930">
        <w:rPr>
          <w:rFonts w:eastAsia="Calibri"/>
        </w:rPr>
        <w:t xml:space="preserve">The requirements of a technical inspection are specified in </w:t>
      </w:r>
      <w:r w:rsidR="00F44C6D">
        <w:rPr>
          <w:rFonts w:eastAsia="Calibri"/>
        </w:rPr>
        <w:t>Chapter</w:t>
      </w:r>
      <w:r w:rsidRPr="00417930">
        <w:rPr>
          <w:rFonts w:eastAsia="Calibri"/>
        </w:rPr>
        <w:t xml:space="preserve"> 12 of this MOS.</w:t>
      </w:r>
    </w:p>
    <w:p w14:paraId="1B553A14" w14:textId="77777777" w:rsidR="00236A24" w:rsidRPr="002A428A" w:rsidRDefault="00236A24" w:rsidP="00032F12">
      <w:pPr>
        <w:pStyle w:val="LDClause"/>
        <w:ind w:right="-1"/>
        <w:rPr>
          <w:rFonts w:eastAsia="Calibri"/>
        </w:rPr>
      </w:pPr>
      <w:r>
        <w:rPr>
          <w:rFonts w:eastAsia="Calibri"/>
        </w:rPr>
        <w:tab/>
      </w:r>
      <w:r w:rsidR="00657A2D">
        <w:rPr>
          <w:rFonts w:eastAsia="Calibri"/>
        </w:rPr>
        <w:t>(</w:t>
      </w:r>
      <w:r w:rsidRPr="002A428A">
        <w:rPr>
          <w:rFonts w:eastAsia="Calibri"/>
        </w:rPr>
        <w:t>2</w:t>
      </w:r>
      <w:r w:rsidR="00657A2D">
        <w:rPr>
          <w:rFonts w:eastAsia="Calibri"/>
        </w:rPr>
        <w:t>)</w:t>
      </w:r>
      <w:r w:rsidRPr="002A428A">
        <w:rPr>
          <w:rFonts w:eastAsia="Calibri"/>
        </w:rPr>
        <w:tab/>
        <w:t xml:space="preserve">The aerodrome manual must identify the </w:t>
      </w:r>
      <w:r w:rsidR="00D71B79">
        <w:rPr>
          <w:rFonts w:eastAsia="Calibri"/>
        </w:rPr>
        <w:t>individuals</w:t>
      </w:r>
      <w:r>
        <w:rPr>
          <w:rFonts w:eastAsia="Calibri"/>
        </w:rPr>
        <w:t xml:space="preserve"> or positions</w:t>
      </w:r>
      <w:r w:rsidRPr="002A428A">
        <w:rPr>
          <w:rFonts w:eastAsia="Calibri"/>
        </w:rPr>
        <w:t xml:space="preserve"> responsible for</w:t>
      </w:r>
      <w:r>
        <w:rPr>
          <w:rFonts w:eastAsia="Calibri"/>
        </w:rPr>
        <w:t xml:space="preserve"> the following</w:t>
      </w:r>
      <w:r w:rsidRPr="002A428A">
        <w:rPr>
          <w:rFonts w:eastAsia="Calibri"/>
        </w:rPr>
        <w:t xml:space="preserve">: </w:t>
      </w:r>
    </w:p>
    <w:p w14:paraId="2FA1D7C6" w14:textId="77777777" w:rsidR="00236A24" w:rsidRDefault="00236A24" w:rsidP="00236A24">
      <w:pPr>
        <w:pStyle w:val="LDP1a"/>
        <w:rPr>
          <w:rFonts w:eastAsia="Calibri"/>
        </w:rPr>
      </w:pPr>
      <w:r w:rsidRPr="002A428A">
        <w:rPr>
          <w:rFonts w:eastAsia="Calibri"/>
        </w:rPr>
        <w:t>(a)</w:t>
      </w:r>
      <w:r w:rsidRPr="002A428A">
        <w:rPr>
          <w:rFonts w:eastAsia="Calibri"/>
        </w:rPr>
        <w:tab/>
      </w:r>
      <w:r>
        <w:rPr>
          <w:rFonts w:eastAsia="Calibri"/>
        </w:rPr>
        <w:t>managing the inspection program;</w:t>
      </w:r>
    </w:p>
    <w:p w14:paraId="6EDF9DD8" w14:textId="77777777" w:rsidR="003D27CD" w:rsidRDefault="003D27CD" w:rsidP="00236A24">
      <w:pPr>
        <w:pStyle w:val="LDP1a"/>
        <w:rPr>
          <w:rFonts w:eastAsia="Calibri"/>
        </w:rPr>
      </w:pPr>
      <w:r>
        <w:rPr>
          <w:rFonts w:eastAsia="Calibri"/>
        </w:rPr>
        <w:t>(b)</w:t>
      </w:r>
      <w:r>
        <w:rPr>
          <w:rFonts w:eastAsia="Calibri"/>
        </w:rPr>
        <w:tab/>
        <w:t xml:space="preserve">planning </w:t>
      </w:r>
      <w:r w:rsidRPr="002A428A">
        <w:rPr>
          <w:rFonts w:eastAsia="Calibri"/>
        </w:rPr>
        <w:t>the</w:t>
      </w:r>
      <w:r>
        <w:rPr>
          <w:rFonts w:eastAsia="Calibri"/>
        </w:rPr>
        <w:t xml:space="preserve"> aerodrome technical </w:t>
      </w:r>
      <w:r w:rsidRPr="002A428A">
        <w:rPr>
          <w:rFonts w:eastAsia="Calibri"/>
        </w:rPr>
        <w:t>inspections</w:t>
      </w:r>
      <w:r>
        <w:rPr>
          <w:rFonts w:eastAsia="Calibri"/>
        </w:rPr>
        <w:t>;</w:t>
      </w:r>
    </w:p>
    <w:p w14:paraId="13B75C49" w14:textId="77777777" w:rsidR="00236A24" w:rsidRDefault="00236A24" w:rsidP="00236A24">
      <w:pPr>
        <w:pStyle w:val="LDP1a"/>
        <w:rPr>
          <w:rFonts w:eastAsia="Calibri"/>
        </w:rPr>
      </w:pPr>
      <w:r w:rsidRPr="002A428A">
        <w:rPr>
          <w:rFonts w:eastAsia="Calibri"/>
        </w:rPr>
        <w:t>(</w:t>
      </w:r>
      <w:r>
        <w:rPr>
          <w:rFonts w:eastAsia="Calibri"/>
        </w:rPr>
        <w:t>c</w:t>
      </w:r>
      <w:r w:rsidRPr="002A428A">
        <w:rPr>
          <w:rFonts w:eastAsia="Calibri"/>
        </w:rPr>
        <w:t>)</w:t>
      </w:r>
      <w:r w:rsidRPr="002A428A">
        <w:rPr>
          <w:rFonts w:eastAsia="Calibri"/>
        </w:rPr>
        <w:tab/>
        <w:t>reporting the results of the</w:t>
      </w:r>
      <w:r>
        <w:rPr>
          <w:rFonts w:eastAsia="Calibri"/>
        </w:rPr>
        <w:t xml:space="preserve"> </w:t>
      </w:r>
      <w:r w:rsidRPr="002A428A">
        <w:rPr>
          <w:rFonts w:eastAsia="Calibri"/>
        </w:rPr>
        <w:t>inspections</w:t>
      </w:r>
      <w:r w:rsidR="00B55885">
        <w:rPr>
          <w:rFonts w:eastAsia="Calibri"/>
        </w:rPr>
        <w:t>, including reporting on follow</w:t>
      </w:r>
      <w:r w:rsidR="00197E8E">
        <w:rPr>
          <w:rFonts w:eastAsia="Calibri"/>
        </w:rPr>
        <w:t>-</w:t>
      </w:r>
      <w:r w:rsidR="00B55885">
        <w:rPr>
          <w:rFonts w:eastAsia="Calibri"/>
        </w:rPr>
        <w:t>up action</w:t>
      </w:r>
      <w:r w:rsidRPr="002A428A">
        <w:rPr>
          <w:rFonts w:eastAsia="Calibri"/>
        </w:rPr>
        <w:t xml:space="preserve">; </w:t>
      </w:r>
    </w:p>
    <w:p w14:paraId="7C5C16E3" w14:textId="77777777" w:rsidR="00FB1B2E" w:rsidRPr="002A428A" w:rsidRDefault="00FB1B2E" w:rsidP="00236A24">
      <w:pPr>
        <w:pStyle w:val="LDP1a"/>
        <w:rPr>
          <w:rFonts w:eastAsia="Calibri"/>
        </w:rPr>
      </w:pPr>
      <w:r>
        <w:rPr>
          <w:rFonts w:eastAsia="Calibri"/>
        </w:rPr>
        <w:lastRenderedPageBreak/>
        <w:t>(</w:t>
      </w:r>
      <w:r w:rsidR="00AA5202">
        <w:rPr>
          <w:rFonts w:eastAsia="Calibri"/>
        </w:rPr>
        <w:t>d</w:t>
      </w:r>
      <w:r>
        <w:rPr>
          <w:rFonts w:eastAsia="Calibri"/>
        </w:rPr>
        <w:t>)</w:t>
      </w:r>
      <w:r>
        <w:rPr>
          <w:rFonts w:eastAsia="Calibri"/>
        </w:rPr>
        <w:tab/>
        <w:t>receiving and considering the reports of the inspections;</w:t>
      </w:r>
    </w:p>
    <w:p w14:paraId="73E6EF68" w14:textId="77777777" w:rsidR="00236A24" w:rsidRPr="00417930" w:rsidRDefault="00236A24" w:rsidP="00236A24">
      <w:pPr>
        <w:pStyle w:val="LDP1a"/>
        <w:rPr>
          <w:rFonts w:eastAsia="Calibri"/>
          <w:i/>
        </w:rPr>
      </w:pPr>
      <w:r w:rsidRPr="002A428A">
        <w:rPr>
          <w:rFonts w:eastAsia="Calibri"/>
        </w:rPr>
        <w:t>(</w:t>
      </w:r>
      <w:r w:rsidR="00AA5202">
        <w:rPr>
          <w:rFonts w:eastAsia="Calibri"/>
        </w:rPr>
        <w:t>e</w:t>
      </w:r>
      <w:r w:rsidRPr="002A428A">
        <w:rPr>
          <w:rFonts w:eastAsia="Calibri"/>
        </w:rPr>
        <w:t>)</w:t>
      </w:r>
      <w:r w:rsidRPr="002A428A">
        <w:rPr>
          <w:rFonts w:eastAsia="Calibri"/>
        </w:rPr>
        <w:tab/>
        <w:t>taking follow</w:t>
      </w:r>
      <w:r>
        <w:rPr>
          <w:rFonts w:eastAsia="Calibri"/>
        </w:rPr>
        <w:t>-</w:t>
      </w:r>
      <w:r w:rsidRPr="002A428A">
        <w:rPr>
          <w:rFonts w:eastAsia="Calibri"/>
        </w:rPr>
        <w:t xml:space="preserve">up action if </w:t>
      </w:r>
      <w:r w:rsidR="00EA6E5E">
        <w:rPr>
          <w:rFonts w:eastAsia="Calibri"/>
        </w:rPr>
        <w:t>defects or deficiencies are</w:t>
      </w:r>
      <w:r w:rsidRPr="002A428A">
        <w:rPr>
          <w:rFonts w:eastAsia="Calibri"/>
        </w:rPr>
        <w:t xml:space="preserve"> identified during </w:t>
      </w:r>
      <w:r w:rsidR="009E5E2D">
        <w:rPr>
          <w:rFonts w:eastAsia="Calibri"/>
        </w:rPr>
        <w:t>an</w:t>
      </w:r>
      <w:r w:rsidRPr="002A428A">
        <w:rPr>
          <w:rFonts w:eastAsia="Calibri"/>
        </w:rPr>
        <w:t xml:space="preserve"> inspection.</w:t>
      </w:r>
    </w:p>
    <w:p w14:paraId="7D7B6D2D" w14:textId="77777777" w:rsidR="000611F7" w:rsidRPr="002A428A" w:rsidRDefault="00C53C34" w:rsidP="006C05CB">
      <w:pPr>
        <w:pStyle w:val="139-Section"/>
        <w:rPr>
          <w:rFonts w:eastAsia="Calibri"/>
        </w:rPr>
      </w:pPr>
      <w:bookmarkStart w:id="3630" w:name="_Toc488152449"/>
      <w:bookmarkStart w:id="3631" w:name="_Toc488155207"/>
      <w:bookmarkStart w:id="3632" w:name="_Toc488156413"/>
      <w:bookmarkStart w:id="3633" w:name="_Toc17467731"/>
      <w:r>
        <w:rPr>
          <w:rFonts w:eastAsia="Calibri"/>
        </w:rPr>
        <w:t>11.11</w:t>
      </w:r>
      <w:r w:rsidR="000611F7" w:rsidRPr="002A428A">
        <w:rPr>
          <w:rFonts w:eastAsia="Calibri"/>
        </w:rPr>
        <w:tab/>
        <w:t>Unauthorised entry to aerodrome</w:t>
      </w:r>
      <w:bookmarkEnd w:id="3630"/>
      <w:bookmarkEnd w:id="3631"/>
      <w:bookmarkEnd w:id="3632"/>
      <w:bookmarkEnd w:id="3633"/>
    </w:p>
    <w:p w14:paraId="0318560E" w14:textId="77777777" w:rsidR="000611F7" w:rsidRPr="002A428A" w:rsidRDefault="000455AF" w:rsidP="000455AF">
      <w:pPr>
        <w:pStyle w:val="LDClause"/>
        <w:rPr>
          <w:rFonts w:eastAsia="Calibri"/>
        </w:rPr>
      </w:pPr>
      <w:r>
        <w:rPr>
          <w:rFonts w:eastAsia="Calibri"/>
        </w:rPr>
        <w:tab/>
      </w:r>
      <w:r w:rsidR="000611F7" w:rsidRPr="002A428A">
        <w:rPr>
          <w:rFonts w:eastAsia="Calibri"/>
        </w:rPr>
        <w:tab/>
        <w:t xml:space="preserve">The aerodrome manual must contain the procedures for preventing the unauthorised entry </w:t>
      </w:r>
      <w:r w:rsidR="00236A24">
        <w:rPr>
          <w:rFonts w:eastAsia="Calibri"/>
        </w:rPr>
        <w:t>onto the movement area (</w:t>
      </w:r>
      <w:r w:rsidR="00236A24" w:rsidRPr="00236A24">
        <w:rPr>
          <w:rFonts w:eastAsia="Calibri"/>
          <w:b/>
          <w:i/>
        </w:rPr>
        <w:t>airside</w:t>
      </w:r>
      <w:r w:rsidR="00236A24">
        <w:rPr>
          <w:rFonts w:eastAsia="Calibri"/>
        </w:rPr>
        <w:t xml:space="preserve">) </w:t>
      </w:r>
      <w:r w:rsidR="000611F7" w:rsidRPr="002A428A">
        <w:rPr>
          <w:rFonts w:eastAsia="Calibri"/>
        </w:rPr>
        <w:t>of persons, vehicles, equipment, mobile plant or animals (</w:t>
      </w:r>
      <w:r w:rsidR="00236A24">
        <w:rPr>
          <w:rFonts w:eastAsia="Calibri"/>
        </w:rPr>
        <w:t xml:space="preserve">including </w:t>
      </w:r>
      <w:r w:rsidR="000611F7" w:rsidRPr="002A428A">
        <w:rPr>
          <w:rFonts w:eastAsia="Calibri"/>
        </w:rPr>
        <w:t>land</w:t>
      </w:r>
      <w:r w:rsidR="00236A24">
        <w:rPr>
          <w:rFonts w:eastAsia="Calibri"/>
        </w:rPr>
        <w:t>-</w:t>
      </w:r>
      <w:r w:rsidR="000611F7" w:rsidRPr="002A428A">
        <w:rPr>
          <w:rFonts w:eastAsia="Calibri"/>
        </w:rPr>
        <w:t xml:space="preserve">based wildlife) or other things that may endanger aircraft safety, including </w:t>
      </w:r>
      <w:r w:rsidR="007D0F1A">
        <w:rPr>
          <w:rFonts w:eastAsia="Calibri"/>
        </w:rPr>
        <w:t>procedures for</w:t>
      </w:r>
      <w:r w:rsidR="000611F7" w:rsidRPr="002A428A">
        <w:rPr>
          <w:rFonts w:eastAsia="Calibri"/>
        </w:rPr>
        <w:t xml:space="preserve"> the following: </w:t>
      </w:r>
    </w:p>
    <w:p w14:paraId="57AA108E" w14:textId="77777777" w:rsidR="000611F7" w:rsidRPr="002A428A" w:rsidRDefault="000611F7" w:rsidP="000455AF">
      <w:pPr>
        <w:pStyle w:val="LDP1a"/>
        <w:rPr>
          <w:rFonts w:eastAsia="Calibri"/>
        </w:rPr>
      </w:pPr>
      <w:r w:rsidRPr="002A428A">
        <w:rPr>
          <w:rFonts w:eastAsia="Calibri"/>
        </w:rPr>
        <w:t>(a)</w:t>
      </w:r>
      <w:r w:rsidRPr="002A428A">
        <w:rPr>
          <w:rFonts w:eastAsia="Calibri"/>
        </w:rPr>
        <w:tab/>
        <w:t>controlling airside access;</w:t>
      </w:r>
    </w:p>
    <w:p w14:paraId="3249FDA4" w14:textId="77777777" w:rsidR="000611F7" w:rsidRPr="002A428A" w:rsidRDefault="000611F7" w:rsidP="000455AF">
      <w:pPr>
        <w:pStyle w:val="LDP1a"/>
        <w:rPr>
          <w:rFonts w:eastAsia="Calibri"/>
        </w:rPr>
      </w:pPr>
      <w:r w:rsidRPr="002A428A">
        <w:rPr>
          <w:rFonts w:eastAsia="Calibri"/>
        </w:rPr>
        <w:t>(b)</w:t>
      </w:r>
      <w:r w:rsidRPr="002A428A">
        <w:rPr>
          <w:rFonts w:eastAsia="Calibri"/>
        </w:rPr>
        <w:tab/>
        <w:t>monitoring airside access control points and barriers</w:t>
      </w:r>
      <w:r w:rsidR="00197E8E">
        <w:rPr>
          <w:rFonts w:eastAsia="Calibri"/>
        </w:rPr>
        <w:t>,</w:t>
      </w:r>
      <w:r w:rsidRPr="002A428A">
        <w:rPr>
          <w:rFonts w:eastAsia="Calibri"/>
        </w:rPr>
        <w:t xml:space="preserve"> such as fencing.</w:t>
      </w:r>
    </w:p>
    <w:p w14:paraId="5B945631" w14:textId="77777777" w:rsidR="000611F7" w:rsidRPr="002A428A" w:rsidRDefault="00C53C34" w:rsidP="006C05CB">
      <w:pPr>
        <w:pStyle w:val="139-Section"/>
        <w:rPr>
          <w:rFonts w:eastAsia="Calibri"/>
        </w:rPr>
      </w:pPr>
      <w:bookmarkStart w:id="3634" w:name="_Toc488152450"/>
      <w:bookmarkStart w:id="3635" w:name="_Toc488155208"/>
      <w:bookmarkStart w:id="3636" w:name="_Toc488156414"/>
      <w:bookmarkStart w:id="3637" w:name="_Toc17467732"/>
      <w:r>
        <w:rPr>
          <w:rFonts w:eastAsia="Calibri"/>
        </w:rPr>
        <w:t>11.12</w:t>
      </w:r>
      <w:r w:rsidR="000611F7" w:rsidRPr="002A428A">
        <w:rPr>
          <w:rFonts w:eastAsia="Calibri"/>
        </w:rPr>
        <w:tab/>
        <w:t>Aerodrome emergency response</w:t>
      </w:r>
      <w:bookmarkEnd w:id="3634"/>
      <w:bookmarkEnd w:id="3635"/>
      <w:bookmarkEnd w:id="3636"/>
      <w:bookmarkEnd w:id="3637"/>
    </w:p>
    <w:p w14:paraId="64BB78EE" w14:textId="77777777" w:rsidR="000611F7" w:rsidRDefault="000611F7" w:rsidP="000455AF">
      <w:pPr>
        <w:pStyle w:val="LDNote"/>
        <w:rPr>
          <w:rFonts w:eastAsia="Calibri"/>
        </w:rPr>
      </w:pPr>
      <w:r w:rsidRPr="002A428A">
        <w:rPr>
          <w:rFonts w:eastAsia="Calibri"/>
          <w:i/>
        </w:rPr>
        <w:t>Note</w:t>
      </w:r>
      <w:r w:rsidR="004F00F5">
        <w:rPr>
          <w:rFonts w:eastAsia="Calibri"/>
          <w:i/>
        </w:rPr>
        <w:t> 1</w:t>
      </w:r>
      <w:r w:rsidR="000455AF">
        <w:rPr>
          <w:rFonts w:eastAsia="Calibri"/>
          <w:i/>
        </w:rPr>
        <w:t>   </w:t>
      </w:r>
      <w:r w:rsidRPr="002A428A">
        <w:rPr>
          <w:rFonts w:eastAsia="Calibri"/>
        </w:rPr>
        <w:t>The</w:t>
      </w:r>
      <w:r w:rsidR="007D0F1A">
        <w:rPr>
          <w:rFonts w:eastAsia="Calibri"/>
        </w:rPr>
        <w:t xml:space="preserve"> </w:t>
      </w:r>
      <w:r w:rsidR="007D0F1A" w:rsidRPr="002A428A">
        <w:rPr>
          <w:rFonts w:eastAsia="Calibri"/>
        </w:rPr>
        <w:t>aerodrome operator</w:t>
      </w:r>
      <w:r w:rsidR="007D0F1A">
        <w:rPr>
          <w:rFonts w:eastAsia="Calibri"/>
        </w:rPr>
        <w:t xml:space="preserve"> is responsible for</w:t>
      </w:r>
      <w:r w:rsidRPr="002A428A">
        <w:rPr>
          <w:rFonts w:eastAsia="Calibri"/>
        </w:rPr>
        <w:t xml:space="preserve"> document</w:t>
      </w:r>
      <w:r w:rsidR="007D0F1A">
        <w:rPr>
          <w:rFonts w:eastAsia="Calibri"/>
        </w:rPr>
        <w:t>ing</w:t>
      </w:r>
      <w:r w:rsidRPr="002A428A">
        <w:rPr>
          <w:rFonts w:eastAsia="Calibri"/>
        </w:rPr>
        <w:t xml:space="preserve"> the </w:t>
      </w:r>
      <w:r w:rsidR="007D0F1A">
        <w:rPr>
          <w:rFonts w:eastAsia="Calibri"/>
        </w:rPr>
        <w:t xml:space="preserve">aerodrome’s </w:t>
      </w:r>
      <w:r w:rsidRPr="002A428A">
        <w:rPr>
          <w:rFonts w:eastAsia="Calibri"/>
        </w:rPr>
        <w:t>emergency management process</w:t>
      </w:r>
      <w:r w:rsidR="009E5E2D">
        <w:rPr>
          <w:rFonts w:eastAsia="Calibri"/>
        </w:rPr>
        <w:t xml:space="preserve"> and should</w:t>
      </w:r>
      <w:r w:rsidR="001868FF">
        <w:rPr>
          <w:rFonts w:eastAsia="Calibri"/>
        </w:rPr>
        <w:t xml:space="preserve"> align</w:t>
      </w:r>
      <w:r w:rsidR="009E5E2D">
        <w:rPr>
          <w:rFonts w:eastAsia="Calibri"/>
        </w:rPr>
        <w:t xml:space="preserve"> it</w:t>
      </w:r>
      <w:r w:rsidR="001868FF">
        <w:rPr>
          <w:rFonts w:eastAsia="Calibri"/>
        </w:rPr>
        <w:t xml:space="preserve"> with the</w:t>
      </w:r>
      <w:r w:rsidRPr="002A428A">
        <w:rPr>
          <w:rFonts w:eastAsia="Calibri"/>
        </w:rPr>
        <w:t xml:space="preserve"> </w:t>
      </w:r>
      <w:r w:rsidR="00236A24">
        <w:rPr>
          <w:rFonts w:eastAsia="Calibri"/>
        </w:rPr>
        <w:t xml:space="preserve">applicable </w:t>
      </w:r>
      <w:r w:rsidRPr="002A428A">
        <w:rPr>
          <w:rFonts w:eastAsia="Calibri"/>
        </w:rPr>
        <w:t xml:space="preserve">emergency management legislation </w:t>
      </w:r>
      <w:r w:rsidR="00236A24">
        <w:rPr>
          <w:rFonts w:eastAsia="Calibri"/>
        </w:rPr>
        <w:t>of</w:t>
      </w:r>
      <w:r w:rsidR="00236A24" w:rsidRPr="002A428A">
        <w:rPr>
          <w:rFonts w:eastAsia="Calibri"/>
        </w:rPr>
        <w:t xml:space="preserve"> </w:t>
      </w:r>
      <w:r w:rsidRPr="002A428A">
        <w:rPr>
          <w:rFonts w:eastAsia="Calibri"/>
        </w:rPr>
        <w:t xml:space="preserve">the </w:t>
      </w:r>
      <w:r w:rsidR="00236A24">
        <w:rPr>
          <w:rFonts w:eastAsia="Calibri"/>
        </w:rPr>
        <w:t>relevant</w:t>
      </w:r>
      <w:r w:rsidR="00236A24" w:rsidRPr="002A428A">
        <w:rPr>
          <w:rFonts w:eastAsia="Calibri"/>
        </w:rPr>
        <w:t xml:space="preserve"> </w:t>
      </w:r>
      <w:r w:rsidR="00236A24">
        <w:rPr>
          <w:rFonts w:eastAsia="Calibri"/>
        </w:rPr>
        <w:t>S</w:t>
      </w:r>
      <w:r w:rsidRPr="002A428A">
        <w:rPr>
          <w:rFonts w:eastAsia="Calibri"/>
        </w:rPr>
        <w:t xml:space="preserve">tate or </w:t>
      </w:r>
      <w:r w:rsidR="00236A24">
        <w:rPr>
          <w:rFonts w:eastAsia="Calibri"/>
        </w:rPr>
        <w:t>T</w:t>
      </w:r>
      <w:r w:rsidRPr="002A428A">
        <w:rPr>
          <w:rFonts w:eastAsia="Calibri"/>
        </w:rPr>
        <w:t xml:space="preserve">erritory. </w:t>
      </w:r>
    </w:p>
    <w:p w14:paraId="071B2838" w14:textId="77777777" w:rsidR="004F00F5" w:rsidRPr="004F00F5" w:rsidRDefault="004F00F5" w:rsidP="000455AF">
      <w:pPr>
        <w:pStyle w:val="LDNote"/>
        <w:rPr>
          <w:rFonts w:eastAsia="Calibri"/>
        </w:rPr>
      </w:pPr>
      <w:r w:rsidRPr="002E2AE6">
        <w:rPr>
          <w:rFonts w:eastAsia="Calibri"/>
          <w:i/>
        </w:rPr>
        <w:t>Note 2   </w:t>
      </w:r>
      <w:r w:rsidRPr="002E2AE6">
        <w:rPr>
          <w:rFonts w:eastAsia="Calibri"/>
        </w:rPr>
        <w:t>For the aerodrome emergency plan</w:t>
      </w:r>
      <w:r w:rsidR="00197E8E" w:rsidRPr="002E2AE6">
        <w:rPr>
          <w:rFonts w:eastAsia="Calibri"/>
        </w:rPr>
        <w:t>,</w:t>
      </w:r>
      <w:r w:rsidRPr="002E2AE6">
        <w:rPr>
          <w:rFonts w:eastAsia="Calibri"/>
        </w:rPr>
        <w:t xml:space="preserve"> see </w:t>
      </w:r>
      <w:r w:rsidR="00F44C6D" w:rsidRPr="002E2AE6">
        <w:rPr>
          <w:rFonts w:eastAsia="Calibri"/>
        </w:rPr>
        <w:t>Chapter</w:t>
      </w:r>
      <w:r w:rsidRPr="002E2AE6">
        <w:rPr>
          <w:rFonts w:eastAsia="Calibri"/>
        </w:rPr>
        <w:t xml:space="preserve"> 24.</w:t>
      </w:r>
    </w:p>
    <w:p w14:paraId="37E29315" w14:textId="77777777" w:rsidR="000611F7" w:rsidRPr="002A428A" w:rsidRDefault="000455AF" w:rsidP="000455AF">
      <w:pPr>
        <w:pStyle w:val="LDClause"/>
        <w:rPr>
          <w:rFonts w:eastAsia="Calibri"/>
        </w:rPr>
      </w:pPr>
      <w:r>
        <w:rPr>
          <w:rFonts w:eastAsia="Calibri"/>
        </w:rPr>
        <w:tab/>
      </w:r>
      <w:r w:rsidR="00657A2D">
        <w:rPr>
          <w:rFonts w:eastAsia="Calibri"/>
        </w:rPr>
        <w:t>(</w:t>
      </w:r>
      <w:r w:rsidR="000611F7" w:rsidRPr="002A428A">
        <w:rPr>
          <w:rFonts w:eastAsia="Calibri"/>
        </w:rPr>
        <w:t>1</w:t>
      </w:r>
      <w:r w:rsidR="00657A2D">
        <w:rPr>
          <w:rFonts w:eastAsia="Calibri"/>
        </w:rPr>
        <w:t>)</w:t>
      </w:r>
      <w:r w:rsidR="000611F7" w:rsidRPr="002A428A">
        <w:rPr>
          <w:rFonts w:eastAsia="Calibri"/>
          <w:i/>
        </w:rPr>
        <w:tab/>
      </w:r>
      <w:r w:rsidR="000611F7" w:rsidRPr="002A428A">
        <w:rPr>
          <w:rFonts w:eastAsia="Calibri"/>
        </w:rPr>
        <w:t xml:space="preserve">The </w:t>
      </w:r>
      <w:r w:rsidR="007D0F1A" w:rsidRPr="002A428A">
        <w:rPr>
          <w:rFonts w:eastAsia="Calibri"/>
        </w:rPr>
        <w:t xml:space="preserve">aerodrome emergency </w:t>
      </w:r>
      <w:r w:rsidR="007D0F1A">
        <w:rPr>
          <w:rFonts w:eastAsia="Calibri"/>
        </w:rPr>
        <w:t>procedures</w:t>
      </w:r>
      <w:r w:rsidR="007D0F1A" w:rsidRPr="002A428A">
        <w:rPr>
          <w:rFonts w:eastAsia="Calibri"/>
        </w:rPr>
        <w:t xml:space="preserve"> </w:t>
      </w:r>
      <w:r w:rsidR="000611F7" w:rsidRPr="002A428A">
        <w:rPr>
          <w:rFonts w:eastAsia="Calibri"/>
        </w:rPr>
        <w:t>must be included</w:t>
      </w:r>
      <w:r w:rsidR="00A468E9">
        <w:rPr>
          <w:rFonts w:eastAsia="Calibri"/>
        </w:rPr>
        <w:t xml:space="preserve"> or referenced</w:t>
      </w:r>
      <w:r w:rsidR="000611F7" w:rsidRPr="002A428A">
        <w:rPr>
          <w:rFonts w:eastAsia="Calibri"/>
        </w:rPr>
        <w:t xml:space="preserve"> in the aerodrome manual</w:t>
      </w:r>
      <w:r w:rsidR="007D0F1A">
        <w:rPr>
          <w:rFonts w:eastAsia="Calibri"/>
        </w:rPr>
        <w:t xml:space="preserve"> and must include:</w:t>
      </w:r>
    </w:p>
    <w:p w14:paraId="0A3162F3" w14:textId="77777777" w:rsidR="000611F7" w:rsidRPr="002A428A" w:rsidRDefault="000611F7" w:rsidP="000455AF">
      <w:pPr>
        <w:pStyle w:val="LDP1a"/>
        <w:rPr>
          <w:rFonts w:eastAsia="Calibri"/>
        </w:rPr>
      </w:pPr>
      <w:r w:rsidRPr="002A428A">
        <w:rPr>
          <w:rFonts w:eastAsia="Calibri"/>
        </w:rPr>
        <w:t>(a)</w:t>
      </w:r>
      <w:r w:rsidRPr="002A428A">
        <w:rPr>
          <w:rFonts w:eastAsia="Calibri"/>
        </w:rPr>
        <w:tab/>
        <w:t>the following:</w:t>
      </w:r>
    </w:p>
    <w:p w14:paraId="23ADC159" w14:textId="77777777" w:rsidR="00E53B95" w:rsidRDefault="000455AF" w:rsidP="000455AF">
      <w:pPr>
        <w:pStyle w:val="LDP2i"/>
        <w:rPr>
          <w:rFonts w:eastAsia="Calibri"/>
        </w:rPr>
      </w:pPr>
      <w:r>
        <w:rPr>
          <w:rFonts w:eastAsia="Calibri"/>
        </w:rPr>
        <w:tab/>
      </w:r>
      <w:r w:rsidR="000611F7" w:rsidRPr="002A428A">
        <w:rPr>
          <w:rFonts w:eastAsia="Calibri"/>
        </w:rPr>
        <w:t>(i)</w:t>
      </w:r>
      <w:r w:rsidR="000611F7" w:rsidRPr="002A428A">
        <w:rPr>
          <w:rFonts w:eastAsia="Calibri"/>
        </w:rPr>
        <w:tab/>
      </w:r>
      <w:r w:rsidR="00397C9A">
        <w:rPr>
          <w:rFonts w:eastAsia="Calibri"/>
        </w:rPr>
        <w:t xml:space="preserve">the </w:t>
      </w:r>
      <w:r w:rsidR="00982405">
        <w:rPr>
          <w:rFonts w:eastAsia="Calibri"/>
        </w:rPr>
        <w:t xml:space="preserve">positions of those who constitute the </w:t>
      </w:r>
      <w:r w:rsidR="00326486">
        <w:rPr>
          <w:rFonts w:eastAsia="Calibri"/>
        </w:rPr>
        <w:t>membership</w:t>
      </w:r>
      <w:r w:rsidR="00397C9A">
        <w:rPr>
          <w:rFonts w:eastAsia="Calibri"/>
        </w:rPr>
        <w:t xml:space="preserve"> of the</w:t>
      </w:r>
      <w:r w:rsidR="000611F7" w:rsidRPr="002A428A">
        <w:rPr>
          <w:rFonts w:eastAsia="Calibri"/>
        </w:rPr>
        <w:t xml:space="preserve"> aerodrome emergency committee</w:t>
      </w:r>
      <w:r w:rsidR="00236A24">
        <w:rPr>
          <w:rFonts w:eastAsia="Calibri"/>
        </w:rPr>
        <w:t xml:space="preserve"> (</w:t>
      </w:r>
      <w:r w:rsidR="000611F7">
        <w:rPr>
          <w:rFonts w:eastAsia="Calibri"/>
        </w:rPr>
        <w:t xml:space="preserve">if </w:t>
      </w:r>
      <w:r w:rsidR="000611F7" w:rsidRPr="002A428A">
        <w:rPr>
          <w:rFonts w:eastAsia="Calibri"/>
        </w:rPr>
        <w:t>established</w:t>
      </w:r>
      <w:r w:rsidR="00236A24">
        <w:rPr>
          <w:rFonts w:eastAsia="Calibri"/>
        </w:rPr>
        <w:t>)</w:t>
      </w:r>
      <w:r w:rsidR="00E53B95">
        <w:rPr>
          <w:rFonts w:eastAsia="Calibri"/>
        </w:rPr>
        <w:t>;</w:t>
      </w:r>
    </w:p>
    <w:p w14:paraId="5BDF283B" w14:textId="77777777" w:rsidR="00397C9A" w:rsidRPr="002E2AE6" w:rsidRDefault="00E53B95" w:rsidP="00397C9A">
      <w:pPr>
        <w:pStyle w:val="LDP2i"/>
        <w:rPr>
          <w:rFonts w:eastAsia="Calibri"/>
        </w:rPr>
      </w:pPr>
      <w:r>
        <w:rPr>
          <w:rFonts w:eastAsia="Calibri"/>
        </w:rPr>
        <w:tab/>
      </w:r>
      <w:r w:rsidR="00397C9A" w:rsidRPr="002E2AE6">
        <w:rPr>
          <w:rFonts w:eastAsia="Calibri"/>
        </w:rPr>
        <w:t>(ii)</w:t>
      </w:r>
      <w:r w:rsidR="00397C9A" w:rsidRPr="002E2AE6">
        <w:rPr>
          <w:rFonts w:eastAsia="Calibri"/>
        </w:rPr>
        <w:tab/>
        <w:t xml:space="preserve">a description of the role of each emergency service organisation involved in the emergency response </w:t>
      </w:r>
      <w:r w:rsidR="0004531A" w:rsidRPr="002E2AE6">
        <w:rPr>
          <w:rFonts w:eastAsia="Calibri"/>
        </w:rPr>
        <w:t xml:space="preserve">arrangements or aerodrome emergency </w:t>
      </w:r>
      <w:r w:rsidR="00397C9A" w:rsidRPr="002E2AE6">
        <w:rPr>
          <w:rFonts w:eastAsia="Calibri"/>
        </w:rPr>
        <w:t>plan</w:t>
      </w:r>
      <w:r w:rsidR="0004531A" w:rsidRPr="002E2AE6">
        <w:rPr>
          <w:rFonts w:eastAsia="Calibri"/>
        </w:rPr>
        <w:t>, as applicable</w:t>
      </w:r>
      <w:r w:rsidR="00397C9A" w:rsidRPr="002E2AE6">
        <w:rPr>
          <w:rFonts w:eastAsia="Calibri"/>
        </w:rPr>
        <w:t>;</w:t>
      </w:r>
    </w:p>
    <w:p w14:paraId="1B17426B" w14:textId="77777777" w:rsidR="0004531A" w:rsidRPr="002A428A" w:rsidRDefault="0004531A" w:rsidP="0004531A">
      <w:pPr>
        <w:pStyle w:val="LDNote"/>
        <w:tabs>
          <w:tab w:val="clear" w:pos="737"/>
        </w:tabs>
        <w:ind w:left="1568"/>
        <w:rPr>
          <w:rFonts w:eastAsia="Calibri"/>
        </w:rPr>
      </w:pPr>
      <w:r w:rsidRPr="002E2AE6">
        <w:rPr>
          <w:rFonts w:eastAsia="Calibri"/>
          <w:i/>
          <w:iCs/>
        </w:rPr>
        <w:t>Note</w:t>
      </w:r>
      <w:r w:rsidRPr="002E2AE6">
        <w:rPr>
          <w:rFonts w:eastAsia="Calibri"/>
        </w:rPr>
        <w:t>   To determine applicability, see sections 24.02 and 24.03.</w:t>
      </w:r>
    </w:p>
    <w:p w14:paraId="665BB452" w14:textId="77777777" w:rsidR="000611F7" w:rsidRPr="002A428A" w:rsidRDefault="00397C9A" w:rsidP="00E53B95">
      <w:pPr>
        <w:pStyle w:val="LDP2i"/>
        <w:rPr>
          <w:rFonts w:eastAsia="Calibri"/>
        </w:rPr>
      </w:pPr>
      <w:r>
        <w:rPr>
          <w:rFonts w:eastAsia="Calibri"/>
        </w:rPr>
        <w:tab/>
      </w:r>
      <w:r w:rsidR="00E53B95">
        <w:rPr>
          <w:rFonts w:eastAsia="Calibri"/>
        </w:rPr>
        <w:t>(ii</w:t>
      </w:r>
      <w:r>
        <w:rPr>
          <w:rFonts w:eastAsia="Calibri"/>
        </w:rPr>
        <w:t>i</w:t>
      </w:r>
      <w:r w:rsidR="00E53B95">
        <w:rPr>
          <w:rFonts w:eastAsia="Calibri"/>
        </w:rPr>
        <w:t>)</w:t>
      </w:r>
      <w:r w:rsidR="00E53B95">
        <w:rPr>
          <w:rFonts w:eastAsia="Calibri"/>
        </w:rPr>
        <w:tab/>
      </w:r>
      <w:r w:rsidR="00236A24">
        <w:rPr>
          <w:rFonts w:eastAsia="Calibri"/>
        </w:rPr>
        <w:t xml:space="preserve">the </w:t>
      </w:r>
      <w:r>
        <w:rPr>
          <w:rFonts w:eastAsia="Calibri"/>
        </w:rPr>
        <w:t>procedures</w:t>
      </w:r>
      <w:r w:rsidRPr="002A428A">
        <w:rPr>
          <w:rFonts w:eastAsia="Calibri"/>
        </w:rPr>
        <w:t xml:space="preserve"> </w:t>
      </w:r>
      <w:r w:rsidR="00236A24">
        <w:rPr>
          <w:rFonts w:eastAsia="Calibri"/>
        </w:rPr>
        <w:t xml:space="preserve">for </w:t>
      </w:r>
      <w:r w:rsidR="000611F7" w:rsidRPr="002A428A">
        <w:rPr>
          <w:rFonts w:eastAsia="Calibri"/>
        </w:rPr>
        <w:t xml:space="preserve">liaison with the authorised person responsible for </w:t>
      </w:r>
      <w:r w:rsidR="000611F7" w:rsidRPr="002A428A">
        <w:rPr>
          <w:rFonts w:eastAsia="Calibri"/>
          <w:szCs w:val="22"/>
        </w:rPr>
        <w:t>local emergency planning arrangements</w:t>
      </w:r>
      <w:r w:rsidR="000611F7" w:rsidRPr="002A428A">
        <w:rPr>
          <w:rFonts w:eastAsia="Calibri"/>
        </w:rPr>
        <w:t>;</w:t>
      </w:r>
    </w:p>
    <w:p w14:paraId="6721A97E" w14:textId="77777777" w:rsidR="000611F7" w:rsidRPr="002A428A" w:rsidRDefault="000455AF" w:rsidP="000455AF">
      <w:pPr>
        <w:pStyle w:val="LDP2i"/>
        <w:rPr>
          <w:rFonts w:eastAsia="Calibri"/>
        </w:rPr>
      </w:pPr>
      <w:r>
        <w:rPr>
          <w:rFonts w:eastAsia="Calibri"/>
        </w:rPr>
        <w:tab/>
      </w:r>
      <w:r w:rsidR="000611F7" w:rsidRPr="002A428A">
        <w:rPr>
          <w:rFonts w:eastAsia="Calibri"/>
        </w:rPr>
        <w:t>(i</w:t>
      </w:r>
      <w:r w:rsidR="00397C9A">
        <w:rPr>
          <w:rFonts w:eastAsia="Calibri"/>
        </w:rPr>
        <w:t>v</w:t>
      </w:r>
      <w:r w:rsidR="000611F7" w:rsidRPr="002A428A">
        <w:rPr>
          <w:rFonts w:eastAsia="Calibri"/>
        </w:rPr>
        <w:t>)</w:t>
      </w:r>
      <w:r w:rsidR="000611F7" w:rsidRPr="002A428A">
        <w:rPr>
          <w:rFonts w:eastAsia="Calibri"/>
        </w:rPr>
        <w:tab/>
      </w:r>
      <w:r w:rsidR="007D0F1A">
        <w:rPr>
          <w:rFonts w:eastAsia="Calibri"/>
        </w:rPr>
        <w:t xml:space="preserve">the procedures for </w:t>
      </w:r>
      <w:r w:rsidR="000611F7" w:rsidRPr="002A428A">
        <w:rPr>
          <w:rFonts w:eastAsia="Calibri"/>
        </w:rPr>
        <w:t xml:space="preserve">notification </w:t>
      </w:r>
      <w:r w:rsidR="007D0F1A">
        <w:rPr>
          <w:rFonts w:eastAsia="Calibri"/>
        </w:rPr>
        <w:t>and</w:t>
      </w:r>
      <w:r w:rsidR="000611F7" w:rsidRPr="002A428A">
        <w:rPr>
          <w:rFonts w:eastAsia="Calibri"/>
        </w:rPr>
        <w:t xml:space="preserve"> initiat</w:t>
      </w:r>
      <w:r w:rsidR="007D0F1A">
        <w:rPr>
          <w:rFonts w:eastAsia="Calibri"/>
        </w:rPr>
        <w:t>ion of</w:t>
      </w:r>
      <w:r w:rsidR="000611F7" w:rsidRPr="002A428A">
        <w:rPr>
          <w:rFonts w:eastAsia="Calibri"/>
        </w:rPr>
        <w:t xml:space="preserve"> an emergency response;</w:t>
      </w:r>
    </w:p>
    <w:p w14:paraId="117042B5" w14:textId="77777777" w:rsidR="000611F7" w:rsidRPr="002A428A" w:rsidRDefault="000455AF" w:rsidP="00397C9A">
      <w:pPr>
        <w:pStyle w:val="LDP2i"/>
        <w:rPr>
          <w:rFonts w:eastAsia="Calibri"/>
        </w:rPr>
      </w:pPr>
      <w:r>
        <w:rPr>
          <w:rFonts w:eastAsia="Calibri"/>
        </w:rPr>
        <w:tab/>
      </w:r>
      <w:r w:rsidR="000611F7" w:rsidRPr="002A428A">
        <w:rPr>
          <w:rFonts w:eastAsia="Calibri"/>
        </w:rPr>
        <w:t>(</w:t>
      </w:r>
      <w:r w:rsidR="00E53B95">
        <w:rPr>
          <w:rFonts w:eastAsia="Calibri"/>
        </w:rPr>
        <w:t>v</w:t>
      </w:r>
      <w:r w:rsidR="000611F7" w:rsidRPr="002A428A">
        <w:rPr>
          <w:rFonts w:eastAsia="Calibri"/>
        </w:rPr>
        <w:t>)</w:t>
      </w:r>
      <w:r w:rsidR="000611F7" w:rsidRPr="002A428A">
        <w:rPr>
          <w:rFonts w:eastAsia="Calibri"/>
        </w:rPr>
        <w:tab/>
        <w:t xml:space="preserve">the </w:t>
      </w:r>
      <w:r w:rsidR="007D0F1A">
        <w:rPr>
          <w:rFonts w:eastAsia="Calibri"/>
        </w:rPr>
        <w:t xml:space="preserve">procedures for </w:t>
      </w:r>
      <w:r w:rsidR="000611F7" w:rsidRPr="002A428A">
        <w:rPr>
          <w:rFonts w:eastAsia="Calibri"/>
        </w:rPr>
        <w:t xml:space="preserve">activation, control and coordination of </w:t>
      </w:r>
      <w:r w:rsidR="000611F7">
        <w:rPr>
          <w:rFonts w:eastAsia="Calibri"/>
        </w:rPr>
        <w:t>aerodrome</w:t>
      </w:r>
      <w:r w:rsidR="00197E8E">
        <w:rPr>
          <w:rFonts w:eastAsia="Calibri"/>
        </w:rPr>
        <w:t>-</w:t>
      </w:r>
      <w:r w:rsidR="000611F7">
        <w:rPr>
          <w:rFonts w:eastAsia="Calibri"/>
        </w:rPr>
        <w:t xml:space="preserve">based </w:t>
      </w:r>
      <w:r w:rsidR="000611F7" w:rsidRPr="002A428A">
        <w:rPr>
          <w:rFonts w:eastAsia="Calibri"/>
        </w:rPr>
        <w:t>emergency responders</w:t>
      </w:r>
      <w:r w:rsidR="000611F7">
        <w:rPr>
          <w:rFonts w:eastAsia="Calibri"/>
        </w:rPr>
        <w:t xml:space="preserve"> (if any) </w:t>
      </w:r>
      <w:r w:rsidR="000611F7" w:rsidRPr="002A428A">
        <w:rPr>
          <w:rFonts w:eastAsia="Calibri"/>
        </w:rPr>
        <w:t xml:space="preserve">during </w:t>
      </w:r>
      <w:r w:rsidR="00197E8E">
        <w:rPr>
          <w:rFonts w:eastAsia="Calibri"/>
        </w:rPr>
        <w:t>the</w:t>
      </w:r>
      <w:r w:rsidR="00197E8E" w:rsidRPr="002A428A">
        <w:rPr>
          <w:rFonts w:eastAsia="Calibri"/>
        </w:rPr>
        <w:t xml:space="preserve"> </w:t>
      </w:r>
      <w:r w:rsidR="000611F7" w:rsidRPr="002A428A">
        <w:rPr>
          <w:rFonts w:eastAsia="Calibri"/>
        </w:rPr>
        <w:t>initial stages of an emergency;</w:t>
      </w:r>
    </w:p>
    <w:p w14:paraId="1ABBDDDE" w14:textId="77777777" w:rsidR="000611F7" w:rsidRPr="002A428A" w:rsidRDefault="000455AF" w:rsidP="000455AF">
      <w:pPr>
        <w:pStyle w:val="LDP2i"/>
        <w:rPr>
          <w:rFonts w:eastAsia="Calibri"/>
        </w:rPr>
      </w:pPr>
      <w:r>
        <w:rPr>
          <w:rFonts w:eastAsia="Calibri"/>
        </w:rPr>
        <w:tab/>
      </w:r>
      <w:r w:rsidR="000611F7" w:rsidRPr="002A428A">
        <w:rPr>
          <w:rFonts w:eastAsia="Calibri"/>
        </w:rPr>
        <w:t>(v</w:t>
      </w:r>
      <w:r w:rsidR="00E53B95">
        <w:rPr>
          <w:rFonts w:eastAsia="Calibri"/>
        </w:rPr>
        <w:t>i</w:t>
      </w:r>
      <w:r w:rsidR="000611F7" w:rsidRPr="002A428A">
        <w:rPr>
          <w:rFonts w:eastAsia="Calibri"/>
        </w:rPr>
        <w:t>)</w:t>
      </w:r>
      <w:r w:rsidR="000611F7" w:rsidRPr="002A428A">
        <w:rPr>
          <w:rFonts w:eastAsia="Calibri"/>
        </w:rPr>
        <w:tab/>
      </w:r>
      <w:r w:rsidR="00464C85" w:rsidRPr="002A428A">
        <w:rPr>
          <w:rFonts w:eastAsia="Calibri"/>
        </w:rPr>
        <w:t xml:space="preserve">the </w:t>
      </w:r>
      <w:r w:rsidR="00464C85">
        <w:rPr>
          <w:rFonts w:eastAsia="Calibri"/>
        </w:rPr>
        <w:t>procedures for</w:t>
      </w:r>
      <w:r w:rsidR="000611F7" w:rsidRPr="002A428A">
        <w:rPr>
          <w:rFonts w:eastAsia="Calibri"/>
        </w:rPr>
        <w:t xml:space="preserve"> </w:t>
      </w:r>
      <w:r w:rsidR="00464C85">
        <w:rPr>
          <w:rFonts w:eastAsia="Calibri"/>
        </w:rPr>
        <w:t>use of the</w:t>
      </w:r>
      <w:r w:rsidR="00397C9A">
        <w:rPr>
          <w:rFonts w:eastAsia="Calibri"/>
        </w:rPr>
        <w:t xml:space="preserve"> </w:t>
      </w:r>
      <w:r w:rsidR="000611F7" w:rsidRPr="002A428A">
        <w:rPr>
          <w:rFonts w:eastAsia="Calibri"/>
        </w:rPr>
        <w:t>aerodrome’s emergency facilities</w:t>
      </w:r>
      <w:r w:rsidR="000611F7">
        <w:rPr>
          <w:rFonts w:eastAsia="Calibri"/>
        </w:rPr>
        <w:t xml:space="preserve"> (if any)</w:t>
      </w:r>
      <w:r w:rsidR="000611F7" w:rsidRPr="002A428A">
        <w:rPr>
          <w:rFonts w:eastAsia="Calibri"/>
        </w:rPr>
        <w:t xml:space="preserve">; </w:t>
      </w:r>
    </w:p>
    <w:p w14:paraId="343B4565" w14:textId="77777777" w:rsidR="000611F7" w:rsidRPr="002A428A" w:rsidRDefault="000455AF" w:rsidP="000455AF">
      <w:pPr>
        <w:pStyle w:val="LDP2i"/>
        <w:rPr>
          <w:rFonts w:eastAsia="Calibri"/>
        </w:rPr>
      </w:pPr>
      <w:r>
        <w:rPr>
          <w:rFonts w:eastAsia="Calibri"/>
        </w:rPr>
        <w:tab/>
      </w:r>
      <w:r w:rsidR="000611F7" w:rsidRPr="002A428A">
        <w:rPr>
          <w:rFonts w:eastAsia="Calibri"/>
        </w:rPr>
        <w:t>(v</w:t>
      </w:r>
      <w:r w:rsidR="00E53B95">
        <w:rPr>
          <w:rFonts w:eastAsia="Calibri"/>
        </w:rPr>
        <w:t>ii</w:t>
      </w:r>
      <w:r w:rsidR="000611F7" w:rsidRPr="002A428A">
        <w:rPr>
          <w:rFonts w:eastAsia="Calibri"/>
        </w:rPr>
        <w:t>)</w:t>
      </w:r>
      <w:r w:rsidR="000611F7" w:rsidRPr="002A428A">
        <w:rPr>
          <w:rFonts w:eastAsia="Calibri"/>
        </w:rPr>
        <w:tab/>
        <w:t xml:space="preserve">the </w:t>
      </w:r>
      <w:r w:rsidR="00397C9A">
        <w:rPr>
          <w:rFonts w:eastAsia="Calibri"/>
        </w:rPr>
        <w:t>procedures</w:t>
      </w:r>
      <w:r w:rsidR="00397C9A" w:rsidRPr="002A428A">
        <w:rPr>
          <w:rFonts w:eastAsia="Calibri"/>
        </w:rPr>
        <w:t xml:space="preserve"> </w:t>
      </w:r>
      <w:r w:rsidR="000611F7" w:rsidRPr="002A428A">
        <w:rPr>
          <w:rFonts w:eastAsia="Calibri"/>
        </w:rPr>
        <w:t xml:space="preserve">for facilitating aerodrome access and </w:t>
      </w:r>
      <w:r w:rsidR="000611F7">
        <w:rPr>
          <w:rFonts w:eastAsia="Calibri"/>
        </w:rPr>
        <w:t xml:space="preserve">the management of </w:t>
      </w:r>
      <w:r w:rsidR="000611F7" w:rsidRPr="002A428A">
        <w:rPr>
          <w:rFonts w:eastAsia="Calibri"/>
        </w:rPr>
        <w:t>assembly areas</w:t>
      </w:r>
      <w:r w:rsidR="000611F7">
        <w:rPr>
          <w:rFonts w:eastAsia="Calibri"/>
        </w:rPr>
        <w:t xml:space="preserve"> (if any)</w:t>
      </w:r>
      <w:r w:rsidR="000611F7" w:rsidRPr="002A428A">
        <w:rPr>
          <w:rFonts w:eastAsia="Calibri"/>
        </w:rPr>
        <w:t>;</w:t>
      </w:r>
    </w:p>
    <w:p w14:paraId="60E212EC" w14:textId="77777777" w:rsidR="000611F7" w:rsidRPr="002A428A" w:rsidRDefault="000455AF" w:rsidP="000455AF">
      <w:pPr>
        <w:pStyle w:val="LDP2i"/>
        <w:rPr>
          <w:rFonts w:eastAsia="Calibri"/>
        </w:rPr>
      </w:pPr>
      <w:r>
        <w:rPr>
          <w:rFonts w:eastAsia="Calibri"/>
        </w:rPr>
        <w:tab/>
      </w:r>
      <w:r w:rsidR="000611F7" w:rsidRPr="002A428A">
        <w:rPr>
          <w:rFonts w:eastAsia="Calibri"/>
        </w:rPr>
        <w:t>(vi</w:t>
      </w:r>
      <w:r w:rsidR="00E53B95">
        <w:rPr>
          <w:rFonts w:eastAsia="Calibri"/>
        </w:rPr>
        <w:t>ii</w:t>
      </w:r>
      <w:r w:rsidR="000611F7" w:rsidRPr="002A428A">
        <w:rPr>
          <w:rFonts w:eastAsia="Calibri"/>
        </w:rPr>
        <w:t>)</w:t>
      </w:r>
      <w:r w:rsidR="000611F7" w:rsidRPr="002A428A">
        <w:rPr>
          <w:rFonts w:eastAsia="Calibri"/>
        </w:rPr>
        <w:tab/>
        <w:t xml:space="preserve">the </w:t>
      </w:r>
      <w:r w:rsidR="00397C9A">
        <w:rPr>
          <w:rFonts w:eastAsia="Calibri"/>
        </w:rPr>
        <w:t>procedures for</w:t>
      </w:r>
      <w:r w:rsidR="00E53B95">
        <w:rPr>
          <w:rFonts w:eastAsia="Calibri"/>
        </w:rPr>
        <w:t xml:space="preserve"> the</w:t>
      </w:r>
      <w:r w:rsidR="000611F7" w:rsidRPr="002A428A">
        <w:rPr>
          <w:rFonts w:eastAsia="Calibri"/>
        </w:rPr>
        <w:t xml:space="preserve"> aerodrome</w:t>
      </w:r>
      <w:r w:rsidR="00397C9A">
        <w:rPr>
          <w:rFonts w:eastAsia="Calibri"/>
        </w:rPr>
        <w:t xml:space="preserve"> to respond to</w:t>
      </w:r>
      <w:r w:rsidR="000611F7" w:rsidRPr="002A428A">
        <w:rPr>
          <w:rFonts w:eastAsia="Calibri"/>
        </w:rPr>
        <w:t xml:space="preserve"> a </w:t>
      </w:r>
      <w:r w:rsidR="00464C85">
        <w:rPr>
          <w:rFonts w:eastAsia="Calibri"/>
        </w:rPr>
        <w:t>“</w:t>
      </w:r>
      <w:r w:rsidR="000611F7" w:rsidRPr="002A428A">
        <w:rPr>
          <w:rFonts w:eastAsia="Calibri"/>
        </w:rPr>
        <w:t xml:space="preserve">local </w:t>
      </w:r>
      <w:r w:rsidR="004A039B">
        <w:rPr>
          <w:rFonts w:eastAsia="Calibri"/>
        </w:rPr>
        <w:t>stand-by</w:t>
      </w:r>
      <w:r w:rsidR="00464C85">
        <w:rPr>
          <w:rFonts w:eastAsia="Calibri"/>
        </w:rPr>
        <w:t>”</w:t>
      </w:r>
      <w:r w:rsidR="000611F7" w:rsidRPr="002A428A">
        <w:rPr>
          <w:rFonts w:eastAsia="Calibri"/>
        </w:rPr>
        <w:t xml:space="preserve"> event, </w:t>
      </w:r>
      <w:r w:rsidR="000611F7">
        <w:rPr>
          <w:rFonts w:eastAsia="Calibri"/>
        </w:rPr>
        <w:t xml:space="preserve">if </w:t>
      </w:r>
      <w:r w:rsidR="000611F7" w:rsidRPr="002A428A">
        <w:rPr>
          <w:rFonts w:eastAsia="Calibri"/>
        </w:rPr>
        <w:t>applicable;</w:t>
      </w:r>
    </w:p>
    <w:p w14:paraId="5BFCE2C4" w14:textId="77777777" w:rsidR="000611F7" w:rsidRPr="002A428A" w:rsidRDefault="000455AF" w:rsidP="000455AF">
      <w:pPr>
        <w:pStyle w:val="LDP2i"/>
        <w:rPr>
          <w:rFonts w:eastAsia="Calibri"/>
        </w:rPr>
      </w:pPr>
      <w:r>
        <w:rPr>
          <w:rFonts w:eastAsia="Calibri"/>
        </w:rPr>
        <w:tab/>
      </w:r>
      <w:r w:rsidR="000611F7" w:rsidRPr="002A428A">
        <w:rPr>
          <w:rFonts w:eastAsia="Calibri"/>
        </w:rPr>
        <w:t>(</w:t>
      </w:r>
      <w:r w:rsidR="00E53B95">
        <w:rPr>
          <w:rFonts w:eastAsia="Calibri"/>
        </w:rPr>
        <w:t>ix</w:t>
      </w:r>
      <w:r w:rsidR="000611F7" w:rsidRPr="002A428A">
        <w:rPr>
          <w:rFonts w:eastAsia="Calibri"/>
        </w:rPr>
        <w:t>)</w:t>
      </w:r>
      <w:r w:rsidR="000611F7" w:rsidRPr="002A428A">
        <w:rPr>
          <w:rFonts w:eastAsia="Calibri"/>
        </w:rPr>
        <w:tab/>
        <w:t>the</w:t>
      </w:r>
      <w:r w:rsidR="00397C9A">
        <w:rPr>
          <w:rFonts w:eastAsia="Calibri"/>
        </w:rPr>
        <w:t xml:space="preserve"> procedures for</w:t>
      </w:r>
      <w:r w:rsidR="000611F7" w:rsidRPr="002A428A">
        <w:rPr>
          <w:rFonts w:eastAsia="Calibri"/>
        </w:rPr>
        <w:t xml:space="preserve"> initial response to a </w:t>
      </w:r>
      <w:r w:rsidR="00464C85">
        <w:rPr>
          <w:rFonts w:eastAsia="Calibri"/>
        </w:rPr>
        <w:t>“</w:t>
      </w:r>
      <w:r w:rsidR="000611F7" w:rsidRPr="002A428A">
        <w:rPr>
          <w:rFonts w:eastAsia="Calibri"/>
        </w:rPr>
        <w:t>full emergency</w:t>
      </w:r>
      <w:r w:rsidR="00464C85">
        <w:rPr>
          <w:rFonts w:eastAsia="Calibri"/>
        </w:rPr>
        <w:t>”</w:t>
      </w:r>
      <w:r w:rsidR="000611F7" w:rsidRPr="002A428A">
        <w:rPr>
          <w:rFonts w:eastAsia="Calibri"/>
        </w:rPr>
        <w:t xml:space="preserve"> event on</w:t>
      </w:r>
      <w:r w:rsidR="00E53B95">
        <w:rPr>
          <w:rFonts w:eastAsia="Calibri"/>
        </w:rPr>
        <w:t>,</w:t>
      </w:r>
      <w:r w:rsidR="000611F7" w:rsidRPr="002A428A">
        <w:rPr>
          <w:rFonts w:eastAsia="Calibri"/>
        </w:rPr>
        <w:t xml:space="preserve"> or in the immediate</w:t>
      </w:r>
      <w:r w:rsidR="000611F7">
        <w:rPr>
          <w:rFonts w:eastAsia="Calibri"/>
        </w:rPr>
        <w:t xml:space="preserve"> </w:t>
      </w:r>
      <w:r w:rsidR="000611F7" w:rsidRPr="002A428A">
        <w:rPr>
          <w:rFonts w:eastAsia="Calibri"/>
        </w:rPr>
        <w:t>vicinity of</w:t>
      </w:r>
      <w:r w:rsidR="00E53B95">
        <w:rPr>
          <w:rFonts w:eastAsia="Calibri"/>
        </w:rPr>
        <w:t>,</w:t>
      </w:r>
      <w:r w:rsidR="000611F7" w:rsidRPr="002A428A">
        <w:rPr>
          <w:rFonts w:eastAsia="Calibri"/>
        </w:rPr>
        <w:t xml:space="preserve"> the aerodrome</w:t>
      </w:r>
      <w:r w:rsidR="00464C85">
        <w:rPr>
          <w:rFonts w:eastAsia="Calibri"/>
        </w:rPr>
        <w:t>; and</w:t>
      </w:r>
    </w:p>
    <w:p w14:paraId="0F945CC9" w14:textId="77777777" w:rsidR="000611F7" w:rsidRPr="002A428A" w:rsidRDefault="000611F7" w:rsidP="000455AF">
      <w:pPr>
        <w:pStyle w:val="LDP1a"/>
        <w:rPr>
          <w:rFonts w:eastAsia="Calibri"/>
        </w:rPr>
      </w:pPr>
      <w:r w:rsidRPr="002A428A">
        <w:rPr>
          <w:rFonts w:eastAsia="Calibri"/>
        </w:rPr>
        <w:t>(b)</w:t>
      </w:r>
      <w:r w:rsidRPr="002A428A">
        <w:rPr>
          <w:rFonts w:eastAsia="Calibri"/>
        </w:rPr>
        <w:tab/>
        <w:t>the arrangements for keeping aerodrome emergency facilities, access points and assembly areas</w:t>
      </w:r>
      <w:r>
        <w:rPr>
          <w:rFonts w:eastAsia="Calibri"/>
        </w:rPr>
        <w:t xml:space="preserve"> (if any)</w:t>
      </w:r>
      <w:r w:rsidRPr="002A428A">
        <w:rPr>
          <w:rFonts w:eastAsia="Calibri"/>
        </w:rPr>
        <w:t xml:space="preserve"> in a state of readiness;</w:t>
      </w:r>
      <w:r w:rsidR="00464C85">
        <w:rPr>
          <w:rFonts w:eastAsia="Calibri"/>
        </w:rPr>
        <w:t xml:space="preserve"> and</w:t>
      </w:r>
    </w:p>
    <w:p w14:paraId="49B84DDB" w14:textId="0EB009AA" w:rsidR="000611F7" w:rsidRPr="002A428A" w:rsidRDefault="000611F7" w:rsidP="002348B5">
      <w:pPr>
        <w:pStyle w:val="LDP1a"/>
        <w:keepNext/>
        <w:rPr>
          <w:rFonts w:eastAsia="Calibri"/>
        </w:rPr>
      </w:pPr>
      <w:r w:rsidRPr="002A428A">
        <w:rPr>
          <w:rFonts w:eastAsia="Calibri"/>
        </w:rPr>
        <w:t>(c)</w:t>
      </w:r>
      <w:r w:rsidRPr="002A428A">
        <w:rPr>
          <w:rFonts w:eastAsia="Calibri"/>
        </w:rPr>
        <w:tab/>
      </w:r>
      <w:r w:rsidR="00E53B95">
        <w:rPr>
          <w:rFonts w:eastAsia="Calibri"/>
        </w:rPr>
        <w:t>a</w:t>
      </w:r>
      <w:r w:rsidRPr="002A428A">
        <w:rPr>
          <w:rFonts w:eastAsia="Calibri"/>
        </w:rPr>
        <w:t>rrangements to ensure emergency preparedness by both on and off</w:t>
      </w:r>
      <w:r w:rsidR="00E53B95">
        <w:rPr>
          <w:rFonts w:eastAsia="Calibri"/>
        </w:rPr>
        <w:t>-</w:t>
      </w:r>
      <w:r w:rsidRPr="002A428A">
        <w:rPr>
          <w:rFonts w:eastAsia="Calibri"/>
        </w:rPr>
        <w:t>aerodrome responders through</w:t>
      </w:r>
      <w:r w:rsidR="00464C85">
        <w:rPr>
          <w:rFonts w:eastAsia="Calibri"/>
        </w:rPr>
        <w:t xml:space="preserve"> the following</w:t>
      </w:r>
      <w:r w:rsidRPr="002A428A">
        <w:rPr>
          <w:rFonts w:eastAsia="Calibri"/>
        </w:rPr>
        <w:t>:</w:t>
      </w:r>
    </w:p>
    <w:p w14:paraId="3E8FA54C" w14:textId="77777777" w:rsidR="000611F7" w:rsidRPr="002A428A" w:rsidRDefault="00DF66D8" w:rsidP="000455AF">
      <w:pPr>
        <w:pStyle w:val="LDP2i"/>
      </w:pPr>
      <w:r>
        <w:tab/>
        <w:t>(i)</w:t>
      </w:r>
      <w:r>
        <w:tab/>
      </w:r>
      <w:r w:rsidR="000611F7" w:rsidRPr="002A428A">
        <w:t xml:space="preserve">site inductions, </w:t>
      </w:r>
      <w:r w:rsidR="000611F7">
        <w:t xml:space="preserve">if </w:t>
      </w:r>
      <w:r w:rsidR="000611F7" w:rsidRPr="002A428A">
        <w:t>provided;</w:t>
      </w:r>
    </w:p>
    <w:p w14:paraId="27C52D2D" w14:textId="77777777" w:rsidR="000611F7" w:rsidRPr="002A428A" w:rsidRDefault="00DF66D8" w:rsidP="000455AF">
      <w:pPr>
        <w:pStyle w:val="LDP2i"/>
      </w:pPr>
      <w:r>
        <w:tab/>
        <w:t>(ii)</w:t>
      </w:r>
      <w:r>
        <w:tab/>
      </w:r>
      <w:r w:rsidR="000611F7" w:rsidRPr="002A428A">
        <w:t xml:space="preserve">emergency response training, </w:t>
      </w:r>
      <w:r w:rsidR="000611F7">
        <w:t xml:space="preserve">if </w:t>
      </w:r>
      <w:r w:rsidR="000611F7" w:rsidRPr="002A428A">
        <w:t>provided;</w:t>
      </w:r>
    </w:p>
    <w:p w14:paraId="5262E5A6" w14:textId="77777777" w:rsidR="000611F7" w:rsidRPr="002A428A" w:rsidRDefault="00DF66D8" w:rsidP="000455AF">
      <w:pPr>
        <w:pStyle w:val="LDP2i"/>
      </w:pPr>
      <w:r>
        <w:lastRenderedPageBreak/>
        <w:tab/>
        <w:t>(iii)</w:t>
      </w:r>
      <w:r>
        <w:tab/>
      </w:r>
      <w:r w:rsidR="000611F7" w:rsidRPr="002A428A">
        <w:t xml:space="preserve">emergency exercises, </w:t>
      </w:r>
      <w:r w:rsidR="000611F7">
        <w:t>if required</w:t>
      </w:r>
      <w:r w:rsidR="00E53B95">
        <w:t>;</w:t>
      </w:r>
      <w:r w:rsidR="00464C85">
        <w:t xml:space="preserve"> and</w:t>
      </w:r>
      <w:r w:rsidR="000611F7" w:rsidRPr="002A428A">
        <w:t xml:space="preserve"> </w:t>
      </w:r>
    </w:p>
    <w:p w14:paraId="3710E407" w14:textId="77777777" w:rsidR="000611F7" w:rsidRPr="002A428A" w:rsidRDefault="000611F7" w:rsidP="000455AF">
      <w:pPr>
        <w:pStyle w:val="LDP1a"/>
        <w:rPr>
          <w:rFonts w:eastAsia="Calibri"/>
        </w:rPr>
      </w:pPr>
      <w:r w:rsidRPr="002A428A">
        <w:rPr>
          <w:rFonts w:eastAsia="Calibri"/>
        </w:rPr>
        <w:t>(d)</w:t>
      </w:r>
      <w:r w:rsidRPr="002A428A">
        <w:rPr>
          <w:rFonts w:eastAsia="Calibri"/>
        </w:rPr>
        <w:tab/>
        <w:t>the arrangements to return the aerodrome to operational status after an emergency;</w:t>
      </w:r>
      <w:r w:rsidR="00464C85">
        <w:rPr>
          <w:rFonts w:eastAsia="Calibri"/>
        </w:rPr>
        <w:t xml:space="preserve"> and</w:t>
      </w:r>
    </w:p>
    <w:p w14:paraId="1E08A867" w14:textId="77777777" w:rsidR="000611F7" w:rsidRPr="002E2AE6" w:rsidRDefault="000611F7" w:rsidP="000455AF">
      <w:pPr>
        <w:pStyle w:val="LDP1a"/>
        <w:rPr>
          <w:rFonts w:eastAsia="Calibri"/>
        </w:rPr>
      </w:pPr>
      <w:r w:rsidRPr="002E2AE6">
        <w:rPr>
          <w:rFonts w:eastAsia="Calibri"/>
        </w:rPr>
        <w:t>(e)</w:t>
      </w:r>
      <w:r w:rsidRPr="002E2AE6">
        <w:rPr>
          <w:rFonts w:eastAsia="Calibri"/>
        </w:rPr>
        <w:tab/>
        <w:t xml:space="preserve">the arrangements for periodic review of the aerodrome emergency plan, if </w:t>
      </w:r>
      <w:r w:rsidR="009770EE" w:rsidRPr="002E2AE6">
        <w:rPr>
          <w:rFonts w:eastAsia="Calibri"/>
        </w:rPr>
        <w:t>applicable</w:t>
      </w:r>
      <w:r w:rsidRPr="002E2AE6">
        <w:rPr>
          <w:rFonts w:eastAsia="Calibri"/>
        </w:rPr>
        <w:t xml:space="preserve">, or </w:t>
      </w:r>
      <w:r w:rsidR="00E53B95" w:rsidRPr="002E2AE6">
        <w:rPr>
          <w:rFonts w:eastAsia="Calibri"/>
        </w:rPr>
        <w:t xml:space="preserve">for </w:t>
      </w:r>
      <w:r w:rsidRPr="002E2AE6">
        <w:rPr>
          <w:rFonts w:eastAsia="Calibri"/>
        </w:rPr>
        <w:t xml:space="preserve">monitoring the function of the aerodrome in </w:t>
      </w:r>
      <w:r w:rsidRPr="002E2AE6">
        <w:rPr>
          <w:rFonts w:eastAsia="Calibri"/>
          <w:szCs w:val="22"/>
        </w:rPr>
        <w:t>local emergency planning arrangements</w:t>
      </w:r>
      <w:r w:rsidRPr="002E2AE6">
        <w:rPr>
          <w:rFonts w:eastAsia="Calibri"/>
        </w:rPr>
        <w:t>.</w:t>
      </w:r>
    </w:p>
    <w:p w14:paraId="4D313250" w14:textId="77777777" w:rsidR="009770EE" w:rsidRPr="002E2AE6" w:rsidRDefault="009770EE" w:rsidP="009770EE">
      <w:pPr>
        <w:pStyle w:val="LDNote"/>
        <w:tabs>
          <w:tab w:val="clear" w:pos="737"/>
        </w:tabs>
        <w:ind w:left="1190"/>
        <w:rPr>
          <w:rFonts w:eastAsia="Calibri"/>
        </w:rPr>
      </w:pPr>
      <w:r w:rsidRPr="002E2AE6">
        <w:rPr>
          <w:rFonts w:eastAsia="Calibri"/>
          <w:i/>
          <w:iCs/>
        </w:rPr>
        <w:t>Note</w:t>
      </w:r>
      <w:r w:rsidR="005B7852">
        <w:rPr>
          <w:rFonts w:eastAsia="Calibri"/>
        </w:rPr>
        <w:t>   </w:t>
      </w:r>
      <w:r w:rsidRPr="002E2AE6">
        <w:rPr>
          <w:rFonts w:eastAsia="Calibri"/>
        </w:rPr>
        <w:t>To determine applicability, see sections 24.02 and 24.03.</w:t>
      </w:r>
    </w:p>
    <w:p w14:paraId="7363F80F" w14:textId="77777777" w:rsidR="000611F7" w:rsidRPr="002A428A" w:rsidRDefault="00DF66D8" w:rsidP="000455AF">
      <w:pPr>
        <w:pStyle w:val="LDClause"/>
        <w:rPr>
          <w:rFonts w:eastAsia="Calibri"/>
        </w:rPr>
      </w:pPr>
      <w:r>
        <w:rPr>
          <w:rFonts w:eastAsia="Calibri"/>
        </w:rPr>
        <w:tab/>
      </w:r>
      <w:r w:rsidR="00657A2D">
        <w:rPr>
          <w:rFonts w:eastAsia="Calibri"/>
        </w:rPr>
        <w:t>(</w:t>
      </w:r>
      <w:r w:rsidR="000611F7" w:rsidRPr="002A428A">
        <w:rPr>
          <w:rFonts w:eastAsia="Calibri"/>
        </w:rPr>
        <w:t>2</w:t>
      </w:r>
      <w:r w:rsidR="00657A2D">
        <w:rPr>
          <w:rFonts w:eastAsia="Calibri"/>
        </w:rPr>
        <w:t>)</w:t>
      </w:r>
      <w:r w:rsidR="000611F7" w:rsidRPr="002A428A">
        <w:rPr>
          <w:rFonts w:eastAsia="Calibri"/>
        </w:rPr>
        <w:tab/>
        <w:t xml:space="preserve">The aerodrome manual must identify the </w:t>
      </w:r>
      <w:r w:rsidR="00397C9A">
        <w:rPr>
          <w:rFonts w:eastAsia="Calibri"/>
        </w:rPr>
        <w:t>individuals</w:t>
      </w:r>
      <w:r w:rsidR="000611F7" w:rsidRPr="002A428A">
        <w:rPr>
          <w:rFonts w:eastAsia="Calibri"/>
        </w:rPr>
        <w:t xml:space="preserve"> or positions responsible for</w:t>
      </w:r>
      <w:r w:rsidR="00397C9A">
        <w:rPr>
          <w:rFonts w:eastAsia="Calibri"/>
        </w:rPr>
        <w:t xml:space="preserve"> the following</w:t>
      </w:r>
      <w:r w:rsidR="000611F7" w:rsidRPr="002A428A">
        <w:rPr>
          <w:rFonts w:eastAsia="Calibri"/>
        </w:rPr>
        <w:t>:</w:t>
      </w:r>
    </w:p>
    <w:p w14:paraId="5D303ED9" w14:textId="77777777" w:rsidR="000611F7" w:rsidRPr="002A428A" w:rsidRDefault="000611F7" w:rsidP="000455AF">
      <w:pPr>
        <w:pStyle w:val="LDP1a"/>
        <w:rPr>
          <w:rFonts w:eastAsia="Calibri"/>
        </w:rPr>
      </w:pPr>
      <w:r w:rsidRPr="002A428A">
        <w:rPr>
          <w:rFonts w:eastAsia="Calibri"/>
        </w:rPr>
        <w:t>(a)</w:t>
      </w:r>
      <w:r w:rsidRPr="002A428A">
        <w:rPr>
          <w:rFonts w:eastAsia="Calibri"/>
        </w:rPr>
        <w:tab/>
        <w:t xml:space="preserve">maintaining the aerodrome emergency response </w:t>
      </w:r>
      <w:r w:rsidR="00397C9A">
        <w:rPr>
          <w:rFonts w:eastAsia="Calibri"/>
        </w:rPr>
        <w:t>procedures,</w:t>
      </w:r>
      <w:r w:rsidRPr="002A428A">
        <w:rPr>
          <w:rFonts w:eastAsia="Calibri"/>
        </w:rPr>
        <w:t xml:space="preserve"> including emergency preparedness;</w:t>
      </w:r>
    </w:p>
    <w:p w14:paraId="1EE7FE26" w14:textId="77777777" w:rsidR="000611F7" w:rsidRPr="002A428A" w:rsidRDefault="000611F7" w:rsidP="000455AF">
      <w:pPr>
        <w:pStyle w:val="LDP1a"/>
        <w:rPr>
          <w:rFonts w:eastAsia="Calibri"/>
        </w:rPr>
      </w:pPr>
      <w:r w:rsidRPr="002A428A">
        <w:rPr>
          <w:rFonts w:eastAsia="Calibri"/>
        </w:rPr>
        <w:t>(b)</w:t>
      </w:r>
      <w:r w:rsidRPr="002A428A">
        <w:rPr>
          <w:rFonts w:eastAsia="Calibri"/>
        </w:rPr>
        <w:tab/>
        <w:t>notif</w:t>
      </w:r>
      <w:r w:rsidR="004F00F5">
        <w:rPr>
          <w:rFonts w:eastAsia="Calibri"/>
        </w:rPr>
        <w:t>ying</w:t>
      </w:r>
      <w:r w:rsidRPr="002A428A">
        <w:rPr>
          <w:rFonts w:eastAsia="Calibri"/>
        </w:rPr>
        <w:t xml:space="preserve"> procedures to initiate an emergency response;</w:t>
      </w:r>
    </w:p>
    <w:p w14:paraId="450DC02F" w14:textId="77777777" w:rsidR="000611F7" w:rsidRPr="002A428A" w:rsidRDefault="000611F7" w:rsidP="000455AF">
      <w:pPr>
        <w:pStyle w:val="LDP1a"/>
        <w:rPr>
          <w:rFonts w:eastAsia="Calibri"/>
        </w:rPr>
      </w:pPr>
      <w:r w:rsidRPr="002A428A">
        <w:rPr>
          <w:rFonts w:eastAsia="Calibri"/>
        </w:rPr>
        <w:t>(c)</w:t>
      </w:r>
      <w:r w:rsidRPr="002A428A">
        <w:rPr>
          <w:rFonts w:eastAsia="Calibri"/>
        </w:rPr>
        <w:tab/>
      </w:r>
      <w:r w:rsidR="00397C9A">
        <w:rPr>
          <w:rFonts w:eastAsia="Calibri"/>
        </w:rPr>
        <w:t xml:space="preserve">initiating </w:t>
      </w:r>
      <w:r w:rsidRPr="002A428A">
        <w:rPr>
          <w:rFonts w:eastAsia="Calibri"/>
        </w:rPr>
        <w:t xml:space="preserve">emergency response actions </w:t>
      </w:r>
      <w:r w:rsidR="00397C9A">
        <w:rPr>
          <w:rFonts w:eastAsia="Calibri"/>
        </w:rPr>
        <w:t xml:space="preserve">by </w:t>
      </w:r>
      <w:r w:rsidRPr="002A428A">
        <w:rPr>
          <w:rFonts w:eastAsia="Calibri"/>
        </w:rPr>
        <w:t>aerodrome personnel;</w:t>
      </w:r>
    </w:p>
    <w:p w14:paraId="3B92B6BF" w14:textId="77777777" w:rsidR="000611F7" w:rsidRPr="002A428A" w:rsidRDefault="000611F7" w:rsidP="000455AF">
      <w:pPr>
        <w:pStyle w:val="LDP1a"/>
        <w:rPr>
          <w:rFonts w:eastAsia="Calibri"/>
        </w:rPr>
      </w:pPr>
      <w:r w:rsidRPr="002A428A">
        <w:rPr>
          <w:rFonts w:eastAsia="Calibri"/>
        </w:rPr>
        <w:t>(d)</w:t>
      </w:r>
      <w:r w:rsidRPr="002A428A">
        <w:rPr>
          <w:rFonts w:eastAsia="Calibri"/>
        </w:rPr>
        <w:tab/>
        <w:t>returning the aerodrome to operational status after an emergency;</w:t>
      </w:r>
    </w:p>
    <w:p w14:paraId="067997E7" w14:textId="77777777" w:rsidR="000611F7" w:rsidRPr="002E2AE6" w:rsidRDefault="000611F7" w:rsidP="000455AF">
      <w:pPr>
        <w:pStyle w:val="LDP1a"/>
        <w:rPr>
          <w:rFonts w:eastAsia="Calibri"/>
          <w:szCs w:val="22"/>
        </w:rPr>
      </w:pPr>
      <w:r w:rsidRPr="002E2AE6">
        <w:rPr>
          <w:rFonts w:eastAsia="Calibri"/>
        </w:rPr>
        <w:t>(e)</w:t>
      </w:r>
      <w:r w:rsidRPr="002E2AE6">
        <w:rPr>
          <w:rFonts w:eastAsia="Calibri"/>
        </w:rPr>
        <w:tab/>
        <w:t>review</w:t>
      </w:r>
      <w:r w:rsidR="00397C9A" w:rsidRPr="002E2AE6">
        <w:rPr>
          <w:rFonts w:eastAsia="Calibri"/>
        </w:rPr>
        <w:t>ing</w:t>
      </w:r>
      <w:r w:rsidRPr="002E2AE6">
        <w:rPr>
          <w:rFonts w:eastAsia="Calibri"/>
        </w:rPr>
        <w:t xml:space="preserve"> the aerodrome emergency plan, </w:t>
      </w:r>
      <w:r w:rsidR="009770EE" w:rsidRPr="002E2AE6">
        <w:rPr>
          <w:rFonts w:eastAsia="Calibri"/>
        </w:rPr>
        <w:t>if applicable</w:t>
      </w:r>
      <w:r w:rsidRPr="002E2AE6">
        <w:rPr>
          <w:rFonts w:eastAsia="Calibri"/>
        </w:rPr>
        <w:t xml:space="preserve">, or monitoring the function of the aerodrome in </w:t>
      </w:r>
      <w:r w:rsidRPr="002E2AE6">
        <w:rPr>
          <w:rFonts w:eastAsia="Calibri"/>
          <w:szCs w:val="22"/>
        </w:rPr>
        <w:t>local emergency</w:t>
      </w:r>
      <w:r w:rsidR="00DF66D8" w:rsidRPr="002E2AE6">
        <w:rPr>
          <w:rFonts w:eastAsia="Calibri"/>
          <w:szCs w:val="22"/>
        </w:rPr>
        <w:t xml:space="preserve"> planning </w:t>
      </w:r>
      <w:r w:rsidRPr="002E2AE6">
        <w:rPr>
          <w:rFonts w:eastAsia="Calibri"/>
          <w:szCs w:val="22"/>
        </w:rPr>
        <w:t>arrangements</w:t>
      </w:r>
      <w:r w:rsidR="004F00F5" w:rsidRPr="002E2AE6">
        <w:rPr>
          <w:rFonts w:eastAsia="Calibri"/>
          <w:szCs w:val="22"/>
        </w:rPr>
        <w:t>.</w:t>
      </w:r>
    </w:p>
    <w:p w14:paraId="01C53C95" w14:textId="77777777" w:rsidR="0004531A" w:rsidRPr="002A428A" w:rsidRDefault="0004531A" w:rsidP="0004531A">
      <w:pPr>
        <w:pStyle w:val="LDNote"/>
        <w:tabs>
          <w:tab w:val="clear" w:pos="737"/>
        </w:tabs>
        <w:ind w:left="1190"/>
        <w:rPr>
          <w:rFonts w:eastAsia="Calibri"/>
        </w:rPr>
      </w:pPr>
      <w:r w:rsidRPr="002E2AE6">
        <w:rPr>
          <w:rFonts w:eastAsia="Calibri"/>
          <w:i/>
          <w:iCs/>
        </w:rPr>
        <w:t>Note</w:t>
      </w:r>
      <w:r w:rsidRPr="002E2AE6">
        <w:rPr>
          <w:rFonts w:eastAsia="Calibri"/>
        </w:rPr>
        <w:t>   To determine applicability, see sections 24.02 and 24.03.</w:t>
      </w:r>
    </w:p>
    <w:p w14:paraId="06B1D46F" w14:textId="77777777" w:rsidR="000611F7" w:rsidRDefault="00C53C34" w:rsidP="006C05CB">
      <w:pPr>
        <w:pStyle w:val="139-Section"/>
        <w:rPr>
          <w:rFonts w:eastAsia="Calibri"/>
        </w:rPr>
      </w:pPr>
      <w:bookmarkStart w:id="3638" w:name="_Toc488152451"/>
      <w:bookmarkStart w:id="3639" w:name="_Toc488155209"/>
      <w:bookmarkStart w:id="3640" w:name="_Toc488156415"/>
      <w:bookmarkStart w:id="3641" w:name="_Toc17467733"/>
      <w:r>
        <w:rPr>
          <w:rFonts w:eastAsia="Calibri"/>
        </w:rPr>
        <w:t>11.13</w:t>
      </w:r>
      <w:r w:rsidR="000611F7" w:rsidRPr="002A428A">
        <w:rPr>
          <w:rFonts w:eastAsia="Calibri"/>
        </w:rPr>
        <w:tab/>
        <w:t>Disabled aircraft removal</w:t>
      </w:r>
      <w:bookmarkEnd w:id="3638"/>
      <w:bookmarkEnd w:id="3639"/>
      <w:bookmarkEnd w:id="3640"/>
      <w:bookmarkEnd w:id="3641"/>
    </w:p>
    <w:p w14:paraId="6F2F518F" w14:textId="77777777" w:rsidR="000611F7" w:rsidRPr="002A428A" w:rsidRDefault="00DF66D8" w:rsidP="000455AF">
      <w:pPr>
        <w:pStyle w:val="LDClause"/>
        <w:rPr>
          <w:rFonts w:eastAsia="Calibri"/>
        </w:rPr>
      </w:pPr>
      <w:r>
        <w:rPr>
          <w:rFonts w:eastAsia="Calibri"/>
        </w:rPr>
        <w:tab/>
      </w:r>
      <w:r w:rsidR="000611F7" w:rsidRPr="002A428A">
        <w:rPr>
          <w:rFonts w:eastAsia="Calibri"/>
        </w:rPr>
        <w:tab/>
      </w:r>
      <w:r w:rsidR="000611F7">
        <w:rPr>
          <w:rFonts w:eastAsia="Calibri"/>
        </w:rPr>
        <w:t>T</w:t>
      </w:r>
      <w:r w:rsidR="000611F7" w:rsidRPr="002A428A">
        <w:rPr>
          <w:rFonts w:eastAsia="Calibri"/>
        </w:rPr>
        <w:t xml:space="preserve">he </w:t>
      </w:r>
      <w:r w:rsidR="000611F7">
        <w:rPr>
          <w:rFonts w:eastAsia="Calibri"/>
        </w:rPr>
        <w:t>a</w:t>
      </w:r>
      <w:r w:rsidR="000611F7" w:rsidRPr="002A428A">
        <w:rPr>
          <w:rFonts w:eastAsia="Calibri"/>
        </w:rPr>
        <w:t xml:space="preserve">erodrome </w:t>
      </w:r>
      <w:r w:rsidR="000611F7">
        <w:rPr>
          <w:rFonts w:eastAsia="Calibri"/>
        </w:rPr>
        <w:t>m</w:t>
      </w:r>
      <w:r w:rsidR="000611F7" w:rsidRPr="002A428A">
        <w:rPr>
          <w:rFonts w:eastAsia="Calibri"/>
        </w:rPr>
        <w:t>anual must contain the procedures for removing an aircraft that is disabled on or near the movement area</w:t>
      </w:r>
      <w:r w:rsidR="004F00F5">
        <w:rPr>
          <w:rFonts w:eastAsia="Calibri"/>
        </w:rPr>
        <w:t xml:space="preserve"> of the aerodrome</w:t>
      </w:r>
      <w:r w:rsidR="000611F7" w:rsidRPr="002A428A">
        <w:rPr>
          <w:rFonts w:eastAsia="Calibri"/>
        </w:rPr>
        <w:t xml:space="preserve">, including </w:t>
      </w:r>
      <w:r w:rsidR="004F00F5">
        <w:rPr>
          <w:rFonts w:eastAsia="Calibri"/>
        </w:rPr>
        <w:t>procedures for</w:t>
      </w:r>
      <w:r w:rsidR="000611F7" w:rsidRPr="002A428A">
        <w:rPr>
          <w:rFonts w:eastAsia="Calibri"/>
        </w:rPr>
        <w:t xml:space="preserve"> the following:</w:t>
      </w:r>
    </w:p>
    <w:p w14:paraId="0558C45E" w14:textId="77777777" w:rsidR="000611F7" w:rsidRPr="002A428A" w:rsidRDefault="000611F7" w:rsidP="000455AF">
      <w:pPr>
        <w:pStyle w:val="LDP1a"/>
        <w:rPr>
          <w:rFonts w:eastAsia="Calibri"/>
        </w:rPr>
      </w:pPr>
      <w:r w:rsidRPr="002A428A">
        <w:rPr>
          <w:rFonts w:eastAsia="Calibri"/>
        </w:rPr>
        <w:t>(a)</w:t>
      </w:r>
      <w:r w:rsidRPr="002A428A">
        <w:rPr>
          <w:rFonts w:eastAsia="Calibri"/>
        </w:rPr>
        <w:tab/>
      </w:r>
      <w:r w:rsidR="004F00F5">
        <w:rPr>
          <w:rFonts w:eastAsia="Calibri"/>
        </w:rPr>
        <w:t xml:space="preserve">identifying </w:t>
      </w:r>
      <w:r w:rsidRPr="002A428A">
        <w:rPr>
          <w:rFonts w:eastAsia="Calibri"/>
        </w:rPr>
        <w:t xml:space="preserve">the roles of the aerodrome operator and the holder of the aircraft’s certificate of registration; </w:t>
      </w:r>
    </w:p>
    <w:p w14:paraId="39720438" w14:textId="77777777" w:rsidR="000611F7" w:rsidRPr="002A428A" w:rsidRDefault="000611F7" w:rsidP="000455AF">
      <w:pPr>
        <w:pStyle w:val="LDP1a"/>
        <w:rPr>
          <w:rFonts w:eastAsia="Calibri"/>
        </w:rPr>
      </w:pPr>
      <w:r w:rsidRPr="002A428A">
        <w:rPr>
          <w:rFonts w:eastAsia="Calibri"/>
        </w:rPr>
        <w:t>(b)</w:t>
      </w:r>
      <w:r w:rsidRPr="002A428A">
        <w:rPr>
          <w:rFonts w:eastAsia="Calibri"/>
        </w:rPr>
        <w:tab/>
        <w:t>notifying the holder of the certificate of registration;</w:t>
      </w:r>
    </w:p>
    <w:p w14:paraId="6618A96A" w14:textId="77777777" w:rsidR="000611F7" w:rsidRPr="002A428A" w:rsidRDefault="000611F7" w:rsidP="000455AF">
      <w:pPr>
        <w:pStyle w:val="LDP1a"/>
        <w:rPr>
          <w:rFonts w:eastAsia="Calibri"/>
        </w:rPr>
      </w:pPr>
      <w:r w:rsidRPr="002A428A">
        <w:rPr>
          <w:rFonts w:eastAsia="Calibri"/>
        </w:rPr>
        <w:t>(c)</w:t>
      </w:r>
      <w:r w:rsidRPr="002A428A">
        <w:rPr>
          <w:rFonts w:eastAsia="Calibri"/>
        </w:rPr>
        <w:tab/>
        <w:t>liaising with the Australian Transport Safety Bureau</w:t>
      </w:r>
      <w:r w:rsidR="001A62F1">
        <w:rPr>
          <w:rFonts w:eastAsia="Calibri"/>
        </w:rPr>
        <w:t xml:space="preserve">, </w:t>
      </w:r>
      <w:r w:rsidR="00C02E07">
        <w:rPr>
          <w:rFonts w:eastAsia="Calibri"/>
        </w:rPr>
        <w:t xml:space="preserve">the </w:t>
      </w:r>
      <w:r w:rsidR="001A62F1">
        <w:t>Defence Aviation Safety Authority</w:t>
      </w:r>
      <w:r w:rsidR="00C02E07">
        <w:t>,</w:t>
      </w:r>
      <w:r w:rsidRPr="002A428A">
        <w:rPr>
          <w:rFonts w:eastAsia="Calibri"/>
        </w:rPr>
        <w:t xml:space="preserve"> and </w:t>
      </w:r>
      <w:r w:rsidR="00B4687D">
        <w:rPr>
          <w:rFonts w:eastAsia="Calibri"/>
        </w:rPr>
        <w:t>ATC</w:t>
      </w:r>
      <w:r w:rsidRPr="002A428A">
        <w:rPr>
          <w:rFonts w:eastAsia="Calibri"/>
        </w:rPr>
        <w:t xml:space="preserve"> </w:t>
      </w:r>
      <w:r>
        <w:rPr>
          <w:rFonts w:eastAsia="Calibri"/>
        </w:rPr>
        <w:t xml:space="preserve">if </w:t>
      </w:r>
      <w:r w:rsidRPr="002A428A">
        <w:rPr>
          <w:rFonts w:eastAsia="Calibri"/>
        </w:rPr>
        <w:t xml:space="preserve">applicable; </w:t>
      </w:r>
    </w:p>
    <w:p w14:paraId="5B2835E0" w14:textId="77777777" w:rsidR="000611F7" w:rsidRPr="002A428A" w:rsidRDefault="000611F7" w:rsidP="000455AF">
      <w:pPr>
        <w:pStyle w:val="LDP1a"/>
        <w:rPr>
          <w:rFonts w:eastAsia="Calibri"/>
        </w:rPr>
      </w:pPr>
      <w:r w:rsidRPr="002A428A">
        <w:rPr>
          <w:rFonts w:eastAsia="Calibri"/>
        </w:rPr>
        <w:t>(d)</w:t>
      </w:r>
      <w:r w:rsidRPr="002A428A">
        <w:rPr>
          <w:rFonts w:eastAsia="Calibri"/>
        </w:rPr>
        <w:tab/>
        <w:t xml:space="preserve">obtaining appropriate equipment and persons to remove the aircraft; </w:t>
      </w:r>
    </w:p>
    <w:p w14:paraId="30A7C192" w14:textId="77777777" w:rsidR="00264BC7" w:rsidRDefault="000611F7" w:rsidP="0004531A">
      <w:pPr>
        <w:pStyle w:val="LDP1a"/>
        <w:keepNext/>
        <w:rPr>
          <w:rFonts w:eastAsia="Calibri"/>
        </w:rPr>
      </w:pPr>
      <w:r w:rsidRPr="002A428A">
        <w:rPr>
          <w:rFonts w:eastAsia="Calibri"/>
        </w:rPr>
        <w:t>(e)</w:t>
      </w:r>
      <w:r w:rsidRPr="002A428A">
        <w:rPr>
          <w:rFonts w:eastAsia="Calibri"/>
        </w:rPr>
        <w:tab/>
      </w:r>
      <w:r w:rsidR="004F00F5">
        <w:rPr>
          <w:rFonts w:eastAsia="Calibri"/>
        </w:rPr>
        <w:t>identifying</w:t>
      </w:r>
      <w:r w:rsidR="00264BC7">
        <w:rPr>
          <w:rFonts w:eastAsia="Calibri"/>
        </w:rPr>
        <w:t>:</w:t>
      </w:r>
    </w:p>
    <w:p w14:paraId="2EB9C6CC" w14:textId="77777777" w:rsidR="000611F7" w:rsidRDefault="00264BC7" w:rsidP="00264BC7">
      <w:pPr>
        <w:pStyle w:val="LDP2i"/>
        <w:rPr>
          <w:rFonts w:eastAsia="Calibri"/>
        </w:rPr>
      </w:pPr>
      <w:r>
        <w:rPr>
          <w:rFonts w:eastAsia="Calibri"/>
        </w:rPr>
        <w:tab/>
        <w:t>(i)</w:t>
      </w:r>
      <w:r>
        <w:rPr>
          <w:rFonts w:eastAsia="Calibri"/>
        </w:rPr>
        <w:tab/>
      </w:r>
      <w:r w:rsidR="000611F7" w:rsidRPr="002A428A">
        <w:rPr>
          <w:rFonts w:eastAsia="Calibri"/>
        </w:rPr>
        <w:t>the names and roles of the persons responsible for arranging the removal of an aircraft</w:t>
      </w:r>
      <w:r>
        <w:rPr>
          <w:rFonts w:eastAsia="Calibri"/>
        </w:rPr>
        <w:t>; and</w:t>
      </w:r>
    </w:p>
    <w:p w14:paraId="280C41E6" w14:textId="77777777" w:rsidR="00264BC7" w:rsidRPr="002A428A" w:rsidRDefault="00264BC7" w:rsidP="00264BC7">
      <w:pPr>
        <w:pStyle w:val="LDP2i"/>
        <w:rPr>
          <w:rFonts w:eastAsia="Calibri"/>
        </w:rPr>
      </w:pPr>
      <w:r>
        <w:rPr>
          <w:rFonts w:eastAsia="Calibri"/>
        </w:rPr>
        <w:tab/>
        <w:t>(</w:t>
      </w:r>
      <w:r w:rsidR="005F5192">
        <w:rPr>
          <w:rFonts w:eastAsia="Calibri"/>
        </w:rPr>
        <w:t>i</w:t>
      </w:r>
      <w:r>
        <w:rPr>
          <w:rFonts w:eastAsia="Calibri"/>
        </w:rPr>
        <w:t>i)</w:t>
      </w:r>
      <w:r>
        <w:rPr>
          <w:rFonts w:eastAsia="Calibri"/>
        </w:rPr>
        <w:tab/>
      </w:r>
      <w:r w:rsidRPr="003E333A">
        <w:rPr>
          <w:rFonts w:eastAsia="Calibri"/>
        </w:rPr>
        <w:t xml:space="preserve">the </w:t>
      </w:r>
      <w:r>
        <w:rPr>
          <w:rFonts w:eastAsia="Calibri"/>
        </w:rPr>
        <w:t xml:space="preserve">telephone numbers </w:t>
      </w:r>
      <w:r w:rsidRPr="002A428A">
        <w:rPr>
          <w:rFonts w:eastAsia="Calibri"/>
        </w:rPr>
        <w:t>for contacting the</w:t>
      </w:r>
      <w:r>
        <w:rPr>
          <w:rFonts w:eastAsia="Calibri"/>
        </w:rPr>
        <w:t xml:space="preserve"> relevant individuals </w:t>
      </w:r>
      <w:r w:rsidRPr="002A428A">
        <w:rPr>
          <w:rFonts w:eastAsia="Calibri"/>
        </w:rPr>
        <w:t xml:space="preserve">during and after </w:t>
      </w:r>
      <w:r>
        <w:rPr>
          <w:rFonts w:eastAsia="Calibri"/>
        </w:rPr>
        <w:t xml:space="preserve">normal </w:t>
      </w:r>
      <w:r w:rsidRPr="002A428A">
        <w:rPr>
          <w:rFonts w:eastAsia="Calibri"/>
        </w:rPr>
        <w:t>working hours.</w:t>
      </w:r>
    </w:p>
    <w:p w14:paraId="7948DA76" w14:textId="77777777" w:rsidR="000611F7" w:rsidRPr="002A428A" w:rsidRDefault="00C53C34" w:rsidP="006C05CB">
      <w:pPr>
        <w:pStyle w:val="139-Section"/>
        <w:rPr>
          <w:rFonts w:eastAsia="Calibri"/>
        </w:rPr>
      </w:pPr>
      <w:bookmarkStart w:id="3642" w:name="_Toc488152452"/>
      <w:bookmarkStart w:id="3643" w:name="_Toc488155210"/>
      <w:bookmarkStart w:id="3644" w:name="_Toc488156416"/>
      <w:bookmarkStart w:id="3645" w:name="_Toc17467734"/>
      <w:r>
        <w:rPr>
          <w:rFonts w:eastAsia="Calibri"/>
        </w:rPr>
        <w:t>11.14</w:t>
      </w:r>
      <w:r w:rsidR="000611F7" w:rsidRPr="002A428A">
        <w:rPr>
          <w:rFonts w:eastAsia="Calibri"/>
        </w:rPr>
        <w:tab/>
        <w:t>Airside vehicle control</w:t>
      </w:r>
      <w:bookmarkEnd w:id="3642"/>
      <w:bookmarkEnd w:id="3643"/>
      <w:bookmarkEnd w:id="3644"/>
      <w:bookmarkEnd w:id="3645"/>
    </w:p>
    <w:p w14:paraId="7AF1CCC3" w14:textId="77777777" w:rsidR="000611F7" w:rsidRPr="002A428A" w:rsidRDefault="00DF66D8" w:rsidP="002348B5">
      <w:pPr>
        <w:pStyle w:val="LDClause"/>
        <w:keepNext/>
        <w:rPr>
          <w:rFonts w:eastAsia="Calibri"/>
        </w:rPr>
      </w:pPr>
      <w:r>
        <w:rPr>
          <w:rFonts w:eastAsia="Calibri"/>
        </w:rPr>
        <w:tab/>
      </w:r>
      <w:r w:rsidR="000611F7" w:rsidRPr="002A428A">
        <w:rPr>
          <w:rFonts w:eastAsia="Calibri"/>
        </w:rPr>
        <w:tab/>
        <w:t>If procedures have been established for the control of surface vehicles operating on or near the movement area</w:t>
      </w:r>
      <w:r w:rsidR="004F00F5">
        <w:rPr>
          <w:rFonts w:eastAsia="Calibri"/>
        </w:rPr>
        <w:t xml:space="preserve"> of the aerodrome</w:t>
      </w:r>
      <w:r w:rsidR="000611F7" w:rsidRPr="002A428A">
        <w:rPr>
          <w:rFonts w:eastAsia="Calibri"/>
        </w:rPr>
        <w:t xml:space="preserve">, the aerodrome manual must contain the procedures, including </w:t>
      </w:r>
      <w:r w:rsidR="004F00F5">
        <w:rPr>
          <w:rFonts w:eastAsia="Calibri"/>
        </w:rPr>
        <w:t>procedures for</w:t>
      </w:r>
      <w:r w:rsidR="000611F7" w:rsidRPr="002A428A">
        <w:rPr>
          <w:rFonts w:eastAsia="Calibri"/>
        </w:rPr>
        <w:t xml:space="preserve"> the following: </w:t>
      </w:r>
    </w:p>
    <w:p w14:paraId="29494443" w14:textId="77777777" w:rsidR="000611F7" w:rsidRPr="002A428A" w:rsidRDefault="000611F7" w:rsidP="000455AF">
      <w:pPr>
        <w:pStyle w:val="LDP1a"/>
        <w:rPr>
          <w:rFonts w:eastAsia="Calibri"/>
        </w:rPr>
      </w:pPr>
      <w:r w:rsidRPr="002A428A">
        <w:rPr>
          <w:rFonts w:eastAsia="Calibri"/>
        </w:rPr>
        <w:t>(a)</w:t>
      </w:r>
      <w:r w:rsidRPr="002A428A">
        <w:rPr>
          <w:rFonts w:eastAsia="Calibri"/>
        </w:rPr>
        <w:tab/>
        <w:t xml:space="preserve">traffic </w:t>
      </w:r>
      <w:r w:rsidR="004F00F5">
        <w:rPr>
          <w:rFonts w:eastAsia="Calibri"/>
        </w:rPr>
        <w:t>movement</w:t>
      </w:r>
      <w:r w:rsidRPr="002A428A">
        <w:rPr>
          <w:rFonts w:eastAsia="Calibri"/>
        </w:rPr>
        <w:t xml:space="preserve"> (including speed limits) and enforc</w:t>
      </w:r>
      <w:r w:rsidR="004F00F5">
        <w:rPr>
          <w:rFonts w:eastAsia="Calibri"/>
        </w:rPr>
        <w:t>ing</w:t>
      </w:r>
      <w:r w:rsidRPr="002A428A">
        <w:rPr>
          <w:rFonts w:eastAsia="Calibri"/>
        </w:rPr>
        <w:t xml:space="preserve"> </w:t>
      </w:r>
      <w:r w:rsidR="004F00F5">
        <w:rPr>
          <w:rFonts w:eastAsia="Calibri"/>
        </w:rPr>
        <w:t xml:space="preserve">traffic </w:t>
      </w:r>
      <w:r w:rsidRPr="002A428A">
        <w:rPr>
          <w:rFonts w:eastAsia="Calibri"/>
        </w:rPr>
        <w:t xml:space="preserve">rules; </w:t>
      </w:r>
    </w:p>
    <w:p w14:paraId="7ACC75B5" w14:textId="77777777" w:rsidR="000611F7" w:rsidRPr="002A428A" w:rsidRDefault="000611F7" w:rsidP="000455AF">
      <w:pPr>
        <w:pStyle w:val="LDP1a"/>
        <w:rPr>
          <w:rFonts w:eastAsia="Calibri"/>
        </w:rPr>
      </w:pPr>
      <w:r w:rsidRPr="002A428A">
        <w:rPr>
          <w:rFonts w:eastAsia="Calibri"/>
        </w:rPr>
        <w:t>(b)</w:t>
      </w:r>
      <w:r w:rsidRPr="002A428A">
        <w:rPr>
          <w:rFonts w:eastAsia="Calibri"/>
        </w:rPr>
        <w:tab/>
      </w:r>
      <w:r w:rsidR="004F00F5">
        <w:rPr>
          <w:rFonts w:eastAsia="Calibri"/>
        </w:rPr>
        <w:t xml:space="preserve">establishing a </w:t>
      </w:r>
      <w:r w:rsidRPr="002A428A">
        <w:rPr>
          <w:rFonts w:eastAsia="Calibri"/>
        </w:rPr>
        <w:t>method of instructing and testing drivers in relation to the traffic rules.</w:t>
      </w:r>
    </w:p>
    <w:p w14:paraId="10CCA9E0" w14:textId="77777777" w:rsidR="000611F7" w:rsidRDefault="00C53C34" w:rsidP="006C05CB">
      <w:pPr>
        <w:pStyle w:val="139-Section"/>
        <w:rPr>
          <w:rFonts w:eastAsia="Calibri"/>
        </w:rPr>
      </w:pPr>
      <w:bookmarkStart w:id="3646" w:name="_Toc488152453"/>
      <w:bookmarkStart w:id="3647" w:name="_Toc488155211"/>
      <w:bookmarkStart w:id="3648" w:name="_Toc488156417"/>
      <w:bookmarkStart w:id="3649" w:name="_Toc17467735"/>
      <w:r>
        <w:rPr>
          <w:rFonts w:eastAsia="Calibri"/>
        </w:rPr>
        <w:lastRenderedPageBreak/>
        <w:t>11.15</w:t>
      </w:r>
      <w:r w:rsidR="000611F7" w:rsidRPr="002A428A">
        <w:rPr>
          <w:rFonts w:eastAsia="Calibri"/>
        </w:rPr>
        <w:tab/>
        <w:t>Aircraft parking control</w:t>
      </w:r>
      <w:bookmarkEnd w:id="3646"/>
      <w:bookmarkEnd w:id="3647"/>
      <w:bookmarkEnd w:id="3648"/>
      <w:bookmarkEnd w:id="3649"/>
    </w:p>
    <w:p w14:paraId="169DB970" w14:textId="77777777" w:rsidR="004F00F5" w:rsidRDefault="00DF66D8" w:rsidP="00032F12">
      <w:pPr>
        <w:pStyle w:val="LDClause"/>
        <w:keepNext/>
        <w:rPr>
          <w:rFonts w:eastAsia="Calibri"/>
        </w:rPr>
      </w:pPr>
      <w:r>
        <w:rPr>
          <w:rFonts w:eastAsia="Calibri"/>
        </w:rPr>
        <w:tab/>
      </w:r>
      <w:r w:rsidR="00657A2D">
        <w:rPr>
          <w:rFonts w:eastAsia="Calibri"/>
        </w:rPr>
        <w:t>(</w:t>
      </w:r>
      <w:r w:rsidR="000611F7" w:rsidRPr="002A428A">
        <w:rPr>
          <w:rFonts w:eastAsia="Calibri"/>
        </w:rPr>
        <w:t>1</w:t>
      </w:r>
      <w:r w:rsidR="00657A2D">
        <w:rPr>
          <w:rFonts w:eastAsia="Calibri"/>
        </w:rPr>
        <w:t>)</w:t>
      </w:r>
      <w:r w:rsidR="000611F7" w:rsidRPr="002A428A">
        <w:rPr>
          <w:rFonts w:eastAsia="Calibri"/>
        </w:rPr>
        <w:tab/>
      </w:r>
      <w:r w:rsidR="004F00F5">
        <w:rPr>
          <w:rFonts w:eastAsia="Calibri"/>
        </w:rPr>
        <w:t>Aircraft p</w:t>
      </w:r>
      <w:r w:rsidR="004F00F5" w:rsidRPr="004F00F5">
        <w:rPr>
          <w:rFonts w:eastAsia="Calibri"/>
        </w:rPr>
        <w:t>arking</w:t>
      </w:r>
      <w:r w:rsidR="004F00F5" w:rsidRPr="002A428A">
        <w:rPr>
          <w:rFonts w:eastAsia="Calibri"/>
        </w:rPr>
        <w:t xml:space="preserve"> control procedures</w:t>
      </w:r>
      <w:r w:rsidR="004F00F5">
        <w:rPr>
          <w:rFonts w:eastAsia="Calibri"/>
        </w:rPr>
        <w:t>:</w:t>
      </w:r>
    </w:p>
    <w:p w14:paraId="3BDFC6F8" w14:textId="77777777" w:rsidR="00E362A1" w:rsidRDefault="00E362A1" w:rsidP="00E362A1">
      <w:pPr>
        <w:pStyle w:val="LDP1a"/>
        <w:rPr>
          <w:rFonts w:eastAsia="Calibri"/>
        </w:rPr>
      </w:pPr>
      <w:r>
        <w:rPr>
          <w:rFonts w:eastAsia="Calibri"/>
        </w:rPr>
        <w:t>(a)</w:t>
      </w:r>
      <w:r>
        <w:rPr>
          <w:rFonts w:eastAsia="Calibri"/>
        </w:rPr>
        <w:tab/>
      </w:r>
      <w:r w:rsidR="004F00F5">
        <w:rPr>
          <w:rFonts w:eastAsia="Calibri"/>
        </w:rPr>
        <w:t>must be established at</w:t>
      </w:r>
      <w:r>
        <w:rPr>
          <w:rFonts w:eastAsia="Calibri"/>
        </w:rPr>
        <w:t xml:space="preserve"> an</w:t>
      </w:r>
      <w:r w:rsidR="000611F7" w:rsidRPr="002A428A">
        <w:rPr>
          <w:rFonts w:eastAsia="Calibri"/>
        </w:rPr>
        <w:t xml:space="preserve"> aerodrome with scheduled international air transport operations</w:t>
      </w:r>
      <w:r>
        <w:rPr>
          <w:rFonts w:eastAsia="Calibri"/>
        </w:rPr>
        <w:t>; and</w:t>
      </w:r>
    </w:p>
    <w:p w14:paraId="12E0E44D" w14:textId="77777777" w:rsidR="00E362A1" w:rsidRDefault="00E362A1" w:rsidP="00E362A1">
      <w:pPr>
        <w:pStyle w:val="LDP1a"/>
        <w:rPr>
          <w:rFonts w:eastAsia="Calibri"/>
        </w:rPr>
      </w:pPr>
      <w:r>
        <w:rPr>
          <w:rFonts w:eastAsia="Calibri"/>
        </w:rPr>
        <w:t>(b)</w:t>
      </w:r>
      <w:r>
        <w:rPr>
          <w:rFonts w:eastAsia="Calibri"/>
        </w:rPr>
        <w:tab/>
        <w:t xml:space="preserve">may be established at any aerodrome </w:t>
      </w:r>
      <w:r w:rsidRPr="002A428A">
        <w:rPr>
          <w:rFonts w:eastAsia="Calibri"/>
        </w:rPr>
        <w:t>where apron congestion creates a hazard to aircraft operations.</w:t>
      </w:r>
    </w:p>
    <w:p w14:paraId="58A30708" w14:textId="77777777" w:rsidR="000611F7" w:rsidRPr="002A428A" w:rsidRDefault="00DF66D8" w:rsidP="00DF66D8">
      <w:pPr>
        <w:pStyle w:val="LDClause"/>
        <w:rPr>
          <w:rFonts w:eastAsia="Calibri"/>
        </w:rPr>
      </w:pPr>
      <w:r>
        <w:rPr>
          <w:rFonts w:eastAsia="Calibri"/>
        </w:rPr>
        <w:tab/>
      </w:r>
      <w:r w:rsidR="00657A2D">
        <w:rPr>
          <w:rFonts w:eastAsia="Calibri"/>
        </w:rPr>
        <w:t>(</w:t>
      </w:r>
      <w:r w:rsidR="000611F7" w:rsidRPr="002A428A">
        <w:rPr>
          <w:rFonts w:eastAsia="Calibri"/>
        </w:rPr>
        <w:t>2</w:t>
      </w:r>
      <w:r w:rsidR="00657A2D">
        <w:rPr>
          <w:rFonts w:eastAsia="Calibri"/>
        </w:rPr>
        <w:t>)</w:t>
      </w:r>
      <w:r w:rsidR="000611F7" w:rsidRPr="002A428A">
        <w:rPr>
          <w:rFonts w:eastAsia="Calibri"/>
        </w:rPr>
        <w:tab/>
        <w:t xml:space="preserve">If </w:t>
      </w:r>
      <w:r w:rsidR="00E362A1">
        <w:rPr>
          <w:rFonts w:eastAsia="Calibri"/>
        </w:rPr>
        <w:t>aircraft p</w:t>
      </w:r>
      <w:r w:rsidR="00E362A1" w:rsidRPr="004F00F5">
        <w:rPr>
          <w:rFonts w:eastAsia="Calibri"/>
        </w:rPr>
        <w:t>arking</w:t>
      </w:r>
      <w:r w:rsidR="00E362A1" w:rsidRPr="002A428A">
        <w:rPr>
          <w:rFonts w:eastAsia="Calibri"/>
        </w:rPr>
        <w:t xml:space="preserve"> control procedures </w:t>
      </w:r>
      <w:r w:rsidR="00E362A1">
        <w:rPr>
          <w:rFonts w:eastAsia="Calibri"/>
        </w:rPr>
        <w:t>are</w:t>
      </w:r>
      <w:r w:rsidR="000611F7" w:rsidRPr="002A428A">
        <w:rPr>
          <w:rFonts w:eastAsia="Calibri"/>
        </w:rPr>
        <w:t xml:space="preserve"> established at </w:t>
      </w:r>
      <w:r w:rsidR="00E362A1">
        <w:rPr>
          <w:rFonts w:eastAsia="Calibri"/>
        </w:rPr>
        <w:t>an</w:t>
      </w:r>
      <w:r w:rsidR="000611F7" w:rsidRPr="002A428A">
        <w:rPr>
          <w:rFonts w:eastAsia="Calibri"/>
        </w:rPr>
        <w:t xml:space="preserve"> aerodrome</w:t>
      </w:r>
      <w:r w:rsidR="00E53B95">
        <w:rPr>
          <w:rFonts w:eastAsia="Calibri"/>
        </w:rPr>
        <w:t>,</w:t>
      </w:r>
      <w:r w:rsidR="000611F7" w:rsidRPr="002A428A">
        <w:rPr>
          <w:rFonts w:eastAsia="Calibri"/>
        </w:rPr>
        <w:t xml:space="preserve"> the aerodrome manual must contain the procedures, including </w:t>
      </w:r>
      <w:r w:rsidR="00E362A1">
        <w:rPr>
          <w:rFonts w:eastAsia="Calibri"/>
        </w:rPr>
        <w:t>procedures for</w:t>
      </w:r>
      <w:r w:rsidR="000611F7" w:rsidRPr="002A428A">
        <w:rPr>
          <w:rFonts w:eastAsia="Calibri"/>
        </w:rPr>
        <w:t xml:space="preserve"> the following: </w:t>
      </w:r>
    </w:p>
    <w:p w14:paraId="0151AC6E" w14:textId="77777777" w:rsidR="000611F7" w:rsidRPr="002A428A" w:rsidRDefault="000611F7" w:rsidP="000455AF">
      <w:pPr>
        <w:pStyle w:val="LDP1a"/>
        <w:rPr>
          <w:rFonts w:eastAsia="Calibri"/>
        </w:rPr>
      </w:pPr>
      <w:r w:rsidRPr="002A428A">
        <w:rPr>
          <w:rFonts w:eastAsia="Calibri"/>
        </w:rPr>
        <w:t>(a)</w:t>
      </w:r>
      <w:r w:rsidRPr="002A428A">
        <w:rPr>
          <w:rFonts w:eastAsia="Calibri"/>
        </w:rPr>
        <w:tab/>
      </w:r>
      <w:r w:rsidR="00E362A1">
        <w:rPr>
          <w:rFonts w:eastAsia="Calibri"/>
        </w:rPr>
        <w:t>liaison between</w:t>
      </w:r>
      <w:r w:rsidRPr="002A428A">
        <w:rPr>
          <w:rFonts w:eastAsia="Calibri"/>
        </w:rPr>
        <w:t xml:space="preserve"> </w:t>
      </w:r>
      <w:r w:rsidR="00B4687D">
        <w:rPr>
          <w:rFonts w:eastAsia="Calibri"/>
        </w:rPr>
        <w:t>ATC</w:t>
      </w:r>
      <w:r w:rsidRPr="002A428A">
        <w:rPr>
          <w:rFonts w:eastAsia="Calibri"/>
        </w:rPr>
        <w:t xml:space="preserve"> and </w:t>
      </w:r>
      <w:r>
        <w:rPr>
          <w:rFonts w:eastAsia="Calibri"/>
        </w:rPr>
        <w:t xml:space="preserve">the </w:t>
      </w:r>
      <w:r w:rsidR="00E362A1">
        <w:rPr>
          <w:rFonts w:eastAsia="Calibri"/>
        </w:rPr>
        <w:t>individuals</w:t>
      </w:r>
      <w:r>
        <w:rPr>
          <w:rFonts w:eastAsia="Calibri"/>
        </w:rPr>
        <w:t xml:space="preserve"> or positions responsible for </w:t>
      </w:r>
      <w:r w:rsidRPr="002A428A">
        <w:rPr>
          <w:rFonts w:eastAsia="Calibri"/>
        </w:rPr>
        <w:t xml:space="preserve">apron management; </w:t>
      </w:r>
    </w:p>
    <w:p w14:paraId="3550A85E" w14:textId="77777777" w:rsidR="000611F7" w:rsidRPr="002A428A" w:rsidRDefault="000611F7" w:rsidP="000455AF">
      <w:pPr>
        <w:pStyle w:val="LDP1a"/>
        <w:rPr>
          <w:rFonts w:eastAsia="Calibri"/>
        </w:rPr>
      </w:pPr>
      <w:r w:rsidRPr="002A428A">
        <w:rPr>
          <w:rFonts w:eastAsia="Calibri"/>
        </w:rPr>
        <w:t>(b)</w:t>
      </w:r>
      <w:r w:rsidRPr="002A428A">
        <w:rPr>
          <w:rFonts w:eastAsia="Calibri"/>
        </w:rPr>
        <w:tab/>
        <w:t xml:space="preserve">allocating aircraft parking positions; </w:t>
      </w:r>
    </w:p>
    <w:p w14:paraId="7257DEA9" w14:textId="77777777" w:rsidR="000611F7" w:rsidRPr="002A428A" w:rsidRDefault="000611F7" w:rsidP="000455AF">
      <w:pPr>
        <w:pStyle w:val="LDP1a"/>
        <w:rPr>
          <w:rFonts w:eastAsia="Calibri"/>
        </w:rPr>
      </w:pPr>
      <w:r w:rsidRPr="002A428A">
        <w:rPr>
          <w:rFonts w:eastAsia="Calibri"/>
        </w:rPr>
        <w:t>(c)</w:t>
      </w:r>
      <w:r w:rsidRPr="002A428A">
        <w:rPr>
          <w:rFonts w:eastAsia="Calibri"/>
        </w:rPr>
        <w:tab/>
        <w:t xml:space="preserve">initiating engine start and ensuring clearances for aircraft push back; </w:t>
      </w:r>
    </w:p>
    <w:p w14:paraId="3005EDCC" w14:textId="77777777" w:rsidR="000611F7" w:rsidRPr="002A428A" w:rsidRDefault="000611F7" w:rsidP="000455AF">
      <w:pPr>
        <w:pStyle w:val="LDP1a"/>
        <w:rPr>
          <w:rFonts w:eastAsia="Calibri"/>
        </w:rPr>
      </w:pPr>
      <w:r w:rsidRPr="002A428A">
        <w:rPr>
          <w:rFonts w:eastAsia="Calibri"/>
        </w:rPr>
        <w:t>(d)</w:t>
      </w:r>
      <w:r w:rsidRPr="002A428A">
        <w:rPr>
          <w:rFonts w:eastAsia="Calibri"/>
        </w:rPr>
        <w:tab/>
      </w:r>
      <w:r w:rsidR="00E362A1">
        <w:rPr>
          <w:rFonts w:eastAsia="Calibri"/>
        </w:rPr>
        <w:t xml:space="preserve">identifying and using the aerodrome </w:t>
      </w:r>
      <w:r w:rsidR="007D7317">
        <w:rPr>
          <w:rFonts w:eastAsia="Calibri"/>
        </w:rPr>
        <w:t>VDGS</w:t>
      </w:r>
      <w:r>
        <w:rPr>
          <w:rFonts w:eastAsia="Calibri"/>
        </w:rPr>
        <w:t>s</w:t>
      </w:r>
      <w:r w:rsidR="00F00EEC">
        <w:rPr>
          <w:rFonts w:eastAsia="Calibri"/>
        </w:rPr>
        <w:t>, including any A-VDGS</w:t>
      </w:r>
      <w:r w:rsidR="00197E8E">
        <w:rPr>
          <w:rFonts w:eastAsia="Calibri"/>
        </w:rPr>
        <w:t>s</w:t>
      </w:r>
      <w:r w:rsidRPr="002A428A">
        <w:rPr>
          <w:rFonts w:eastAsia="Calibri"/>
        </w:rPr>
        <w:t>;</w:t>
      </w:r>
    </w:p>
    <w:p w14:paraId="6E8078A8" w14:textId="77777777" w:rsidR="000611F7" w:rsidRPr="002A428A" w:rsidRDefault="000611F7" w:rsidP="000455AF">
      <w:pPr>
        <w:pStyle w:val="LDP1a"/>
        <w:rPr>
          <w:rFonts w:eastAsia="Calibri"/>
        </w:rPr>
      </w:pPr>
      <w:r w:rsidRPr="002A428A">
        <w:rPr>
          <w:rFonts w:eastAsia="Calibri"/>
        </w:rPr>
        <w:t>(e)</w:t>
      </w:r>
      <w:r w:rsidRPr="002A428A">
        <w:rPr>
          <w:rFonts w:eastAsia="Calibri"/>
        </w:rPr>
        <w:tab/>
        <w:t>the marshalling service;</w:t>
      </w:r>
    </w:p>
    <w:p w14:paraId="51A1C528" w14:textId="77777777" w:rsidR="000611F7" w:rsidRPr="002A428A" w:rsidRDefault="000611F7" w:rsidP="000455AF">
      <w:pPr>
        <w:pStyle w:val="LDP1a"/>
        <w:rPr>
          <w:rFonts w:eastAsia="Calibri"/>
        </w:rPr>
      </w:pPr>
      <w:r w:rsidRPr="002A428A">
        <w:rPr>
          <w:rFonts w:eastAsia="Calibri"/>
        </w:rPr>
        <w:t>(</w:t>
      </w:r>
      <w:r w:rsidR="00FE45E2">
        <w:rPr>
          <w:rFonts w:eastAsia="Calibri"/>
        </w:rPr>
        <w:t>f</w:t>
      </w:r>
      <w:r w:rsidRPr="002A428A">
        <w:rPr>
          <w:rFonts w:eastAsia="Calibri"/>
        </w:rPr>
        <w:t>)</w:t>
      </w:r>
      <w:r w:rsidRPr="002A428A">
        <w:rPr>
          <w:rFonts w:eastAsia="Calibri"/>
        </w:rPr>
        <w:tab/>
        <w:t>the leader (</w:t>
      </w:r>
      <w:r w:rsidR="002C76C1">
        <w:rPr>
          <w:rFonts w:eastAsia="Calibri"/>
        </w:rPr>
        <w:t>“</w:t>
      </w:r>
      <w:r w:rsidRPr="002A428A">
        <w:rPr>
          <w:rFonts w:eastAsia="Calibri"/>
        </w:rPr>
        <w:t>van</w:t>
      </w:r>
      <w:r w:rsidR="002C76C1">
        <w:rPr>
          <w:rFonts w:eastAsia="Calibri"/>
        </w:rPr>
        <w:t>”</w:t>
      </w:r>
      <w:r w:rsidRPr="002A428A">
        <w:rPr>
          <w:rFonts w:eastAsia="Calibri"/>
        </w:rPr>
        <w:t>) service or follow</w:t>
      </w:r>
      <w:r w:rsidR="00E53B95">
        <w:rPr>
          <w:rFonts w:eastAsia="Calibri"/>
        </w:rPr>
        <w:t>-</w:t>
      </w:r>
      <w:r w:rsidRPr="002A428A">
        <w:rPr>
          <w:rFonts w:eastAsia="Calibri"/>
        </w:rPr>
        <w:t xml:space="preserve">me service; </w:t>
      </w:r>
    </w:p>
    <w:p w14:paraId="461580BF" w14:textId="77777777" w:rsidR="00264BC7" w:rsidRDefault="00A67D7C" w:rsidP="00A67D7C">
      <w:pPr>
        <w:pStyle w:val="LDP1a"/>
        <w:rPr>
          <w:rFonts w:eastAsia="Calibri"/>
        </w:rPr>
      </w:pPr>
      <w:r w:rsidRPr="002A428A">
        <w:rPr>
          <w:rFonts w:eastAsia="Calibri"/>
        </w:rPr>
        <w:t>(</w:t>
      </w:r>
      <w:r w:rsidR="00FE45E2">
        <w:rPr>
          <w:rFonts w:eastAsia="Calibri"/>
        </w:rPr>
        <w:t>g</w:t>
      </w:r>
      <w:r w:rsidRPr="002A428A">
        <w:rPr>
          <w:rFonts w:eastAsia="Calibri"/>
        </w:rPr>
        <w:t>)</w:t>
      </w:r>
      <w:r w:rsidRPr="002A428A">
        <w:rPr>
          <w:rFonts w:eastAsia="Calibri"/>
        </w:rPr>
        <w:tab/>
      </w:r>
      <w:r>
        <w:rPr>
          <w:rFonts w:eastAsia="Calibri"/>
        </w:rPr>
        <w:t>identifying</w:t>
      </w:r>
      <w:r w:rsidR="00264BC7">
        <w:rPr>
          <w:rFonts w:eastAsia="Calibri"/>
        </w:rPr>
        <w:t>:</w:t>
      </w:r>
    </w:p>
    <w:p w14:paraId="41F90AD6" w14:textId="77777777" w:rsidR="00264BC7" w:rsidRDefault="00264BC7" w:rsidP="00264BC7">
      <w:pPr>
        <w:pStyle w:val="LDP2i"/>
        <w:rPr>
          <w:rFonts w:eastAsia="Calibri"/>
        </w:rPr>
      </w:pPr>
      <w:r>
        <w:rPr>
          <w:rFonts w:eastAsia="Calibri"/>
        </w:rPr>
        <w:tab/>
        <w:t>(i)</w:t>
      </w:r>
      <w:r>
        <w:rPr>
          <w:rFonts w:eastAsia="Calibri"/>
        </w:rPr>
        <w:tab/>
      </w:r>
      <w:r w:rsidR="00A67D7C" w:rsidRPr="002A428A">
        <w:rPr>
          <w:rFonts w:eastAsia="Calibri"/>
        </w:rPr>
        <w:t xml:space="preserve">the names and roles of the </w:t>
      </w:r>
      <w:r w:rsidR="00A67D7C">
        <w:rPr>
          <w:rFonts w:eastAsia="Calibri"/>
        </w:rPr>
        <w:t>individuals</w:t>
      </w:r>
      <w:r w:rsidR="00A67D7C" w:rsidRPr="002A428A">
        <w:rPr>
          <w:rFonts w:eastAsia="Calibri"/>
        </w:rPr>
        <w:t xml:space="preserve"> responsible for planning and implementing aircraft parking control</w:t>
      </w:r>
      <w:r>
        <w:rPr>
          <w:rFonts w:eastAsia="Calibri"/>
        </w:rPr>
        <w:t>;</w:t>
      </w:r>
      <w:r w:rsidR="00A67D7C" w:rsidRPr="002A428A">
        <w:rPr>
          <w:rFonts w:eastAsia="Calibri"/>
        </w:rPr>
        <w:t xml:space="preserve"> and </w:t>
      </w:r>
    </w:p>
    <w:p w14:paraId="0A21795B" w14:textId="77777777" w:rsidR="00A67D7C" w:rsidRPr="002A428A" w:rsidRDefault="00264BC7" w:rsidP="00264BC7">
      <w:pPr>
        <w:pStyle w:val="LDP2i"/>
        <w:rPr>
          <w:rFonts w:eastAsia="Calibri"/>
        </w:rPr>
      </w:pPr>
      <w:r>
        <w:rPr>
          <w:rFonts w:eastAsia="Calibri"/>
        </w:rPr>
        <w:tab/>
        <w:t>(ii)</w:t>
      </w:r>
      <w:r>
        <w:rPr>
          <w:rFonts w:eastAsia="Calibri"/>
        </w:rPr>
        <w:tab/>
      </w:r>
      <w:r w:rsidR="00A67D7C" w:rsidRPr="002A428A">
        <w:rPr>
          <w:rFonts w:eastAsia="Calibri"/>
        </w:rPr>
        <w:t>the telephone numbers for contacting the</w:t>
      </w:r>
      <w:r>
        <w:rPr>
          <w:rFonts w:eastAsia="Calibri"/>
        </w:rPr>
        <w:t xml:space="preserve"> relevant individual</w:t>
      </w:r>
      <w:r w:rsidR="00197E8E">
        <w:rPr>
          <w:rFonts w:eastAsia="Calibri"/>
        </w:rPr>
        <w:t>s</w:t>
      </w:r>
      <w:r>
        <w:rPr>
          <w:rFonts w:eastAsia="Calibri"/>
        </w:rPr>
        <w:t xml:space="preserve"> </w:t>
      </w:r>
      <w:r w:rsidR="00A67D7C" w:rsidRPr="002A428A">
        <w:rPr>
          <w:rFonts w:eastAsia="Calibri"/>
        </w:rPr>
        <w:t xml:space="preserve">during and after </w:t>
      </w:r>
      <w:r w:rsidR="00A67D7C">
        <w:rPr>
          <w:rFonts w:eastAsia="Calibri"/>
        </w:rPr>
        <w:t xml:space="preserve">normal </w:t>
      </w:r>
      <w:r w:rsidR="00A67D7C" w:rsidRPr="002A428A">
        <w:rPr>
          <w:rFonts w:eastAsia="Calibri"/>
        </w:rPr>
        <w:t>working hours.</w:t>
      </w:r>
    </w:p>
    <w:p w14:paraId="413941B8" w14:textId="77777777" w:rsidR="00E362A1" w:rsidRDefault="00DF66D8" w:rsidP="000455AF">
      <w:pPr>
        <w:pStyle w:val="LDClause"/>
        <w:rPr>
          <w:rFonts w:eastAsia="Calibri"/>
        </w:rPr>
      </w:pPr>
      <w:r>
        <w:rPr>
          <w:rFonts w:eastAsia="Calibri"/>
        </w:rPr>
        <w:tab/>
      </w:r>
      <w:r w:rsidR="00657A2D">
        <w:rPr>
          <w:rFonts w:eastAsia="Calibri"/>
        </w:rPr>
        <w:t>(</w:t>
      </w:r>
      <w:r w:rsidR="00E362A1">
        <w:rPr>
          <w:rFonts w:eastAsia="Calibri"/>
        </w:rPr>
        <w:t>3</w:t>
      </w:r>
      <w:r w:rsidR="00657A2D">
        <w:rPr>
          <w:rFonts w:eastAsia="Calibri"/>
        </w:rPr>
        <w:t>)</w:t>
      </w:r>
      <w:r w:rsidR="000611F7" w:rsidRPr="002A428A">
        <w:rPr>
          <w:rFonts w:eastAsia="Calibri"/>
        </w:rPr>
        <w:tab/>
      </w:r>
      <w:r w:rsidR="00E362A1">
        <w:rPr>
          <w:rFonts w:eastAsia="Calibri"/>
        </w:rPr>
        <w:t>T</w:t>
      </w:r>
      <w:r w:rsidR="000611F7" w:rsidRPr="002A428A">
        <w:rPr>
          <w:rFonts w:eastAsia="Calibri"/>
        </w:rPr>
        <w:t xml:space="preserve">he aerodrome operator must ensure </w:t>
      </w:r>
      <w:r w:rsidR="002C76C1">
        <w:rPr>
          <w:rFonts w:eastAsia="Calibri"/>
        </w:rPr>
        <w:t xml:space="preserve">that </w:t>
      </w:r>
      <w:r w:rsidR="000611F7" w:rsidRPr="002A428A">
        <w:rPr>
          <w:rFonts w:eastAsia="Calibri"/>
        </w:rPr>
        <w:t>the apron safety management procedures are followed</w:t>
      </w:r>
      <w:r w:rsidR="00E362A1">
        <w:rPr>
          <w:rFonts w:eastAsia="Calibri"/>
        </w:rPr>
        <w:t xml:space="preserve"> by any </w:t>
      </w:r>
      <w:r w:rsidR="00E362A1" w:rsidRPr="002A428A">
        <w:rPr>
          <w:rFonts w:eastAsia="Calibri"/>
        </w:rPr>
        <w:t xml:space="preserve">organisation </w:t>
      </w:r>
      <w:r w:rsidR="00E362A1">
        <w:rPr>
          <w:rFonts w:eastAsia="Calibri"/>
        </w:rPr>
        <w:t>that conducts apron operational activities.</w:t>
      </w:r>
    </w:p>
    <w:p w14:paraId="4C9B0962" w14:textId="77777777" w:rsidR="000611F7" w:rsidRDefault="00C53C34" w:rsidP="006C05CB">
      <w:pPr>
        <w:pStyle w:val="139-Section"/>
        <w:rPr>
          <w:rFonts w:eastAsia="Calibri"/>
        </w:rPr>
      </w:pPr>
      <w:bookmarkStart w:id="3650" w:name="_Toc488152454"/>
      <w:bookmarkStart w:id="3651" w:name="_Toc488155212"/>
      <w:bookmarkStart w:id="3652" w:name="_Toc488156418"/>
      <w:bookmarkStart w:id="3653" w:name="_Toc17467736"/>
      <w:r>
        <w:rPr>
          <w:rFonts w:eastAsia="Calibri"/>
        </w:rPr>
        <w:t>11.16</w:t>
      </w:r>
      <w:r w:rsidR="000611F7" w:rsidRPr="002A428A">
        <w:rPr>
          <w:rFonts w:eastAsia="Calibri"/>
        </w:rPr>
        <w:tab/>
        <w:t xml:space="preserve">Protection of </w:t>
      </w:r>
      <w:r w:rsidR="00037A07" w:rsidRPr="002A428A">
        <w:rPr>
          <w:rFonts w:eastAsia="Calibri"/>
        </w:rPr>
        <w:t>communication, navigation, surveillance and meteorological facilities</w:t>
      </w:r>
      <w:bookmarkEnd w:id="3650"/>
      <w:bookmarkEnd w:id="3651"/>
      <w:bookmarkEnd w:id="3652"/>
      <w:bookmarkEnd w:id="3653"/>
    </w:p>
    <w:p w14:paraId="72C3D0C3" w14:textId="77777777" w:rsidR="000611F7" w:rsidRPr="002A428A" w:rsidRDefault="00DF66D8" w:rsidP="000455AF">
      <w:pPr>
        <w:pStyle w:val="LDClause"/>
        <w:rPr>
          <w:rFonts w:eastAsia="Calibri"/>
        </w:rPr>
      </w:pPr>
      <w:r>
        <w:rPr>
          <w:rFonts w:eastAsia="Calibri"/>
        </w:rPr>
        <w:tab/>
      </w:r>
      <w:r w:rsidR="000611F7" w:rsidRPr="002A428A">
        <w:rPr>
          <w:rFonts w:eastAsia="Calibri"/>
        </w:rPr>
        <w:tab/>
        <w:t>The aerodrome manual must contain procedures for the protection of communication, navigation, surveillance and meteorological facilities</w:t>
      </w:r>
      <w:r w:rsidR="00E362A1">
        <w:rPr>
          <w:rFonts w:eastAsia="Calibri"/>
        </w:rPr>
        <w:t xml:space="preserve"> (</w:t>
      </w:r>
      <w:r w:rsidR="00E362A1" w:rsidRPr="00E362A1">
        <w:rPr>
          <w:rFonts w:eastAsia="Calibri"/>
          <w:b/>
          <w:i/>
        </w:rPr>
        <w:t>relevant facilities</w:t>
      </w:r>
      <w:r w:rsidR="00E362A1">
        <w:rPr>
          <w:rFonts w:eastAsia="Calibri"/>
        </w:rPr>
        <w:t>)</w:t>
      </w:r>
      <w:r w:rsidR="000611F7" w:rsidRPr="002A428A">
        <w:rPr>
          <w:rFonts w:eastAsia="Calibri"/>
        </w:rPr>
        <w:t xml:space="preserve"> located on the aerodrome</w:t>
      </w:r>
      <w:r w:rsidR="000611F7">
        <w:rPr>
          <w:rFonts w:eastAsia="Calibri"/>
        </w:rPr>
        <w:t xml:space="preserve"> </w:t>
      </w:r>
      <w:r w:rsidR="00E362A1">
        <w:rPr>
          <w:rFonts w:eastAsia="Calibri"/>
        </w:rPr>
        <w:t>in accordance with</w:t>
      </w:r>
      <w:r w:rsidR="000611F7">
        <w:rPr>
          <w:rFonts w:eastAsia="Calibri"/>
        </w:rPr>
        <w:t xml:space="preserve"> </w:t>
      </w:r>
      <w:r w:rsidR="00F44C6D">
        <w:rPr>
          <w:rFonts w:eastAsia="Calibri"/>
        </w:rPr>
        <w:t>Chapter</w:t>
      </w:r>
      <w:r w:rsidR="000611F7">
        <w:rPr>
          <w:rFonts w:eastAsia="Calibri"/>
        </w:rPr>
        <w:t xml:space="preserve"> 19 of this MOS</w:t>
      </w:r>
      <w:r w:rsidR="002C76C1">
        <w:rPr>
          <w:rFonts w:eastAsia="Calibri"/>
        </w:rPr>
        <w:t>,</w:t>
      </w:r>
      <w:r w:rsidR="000611F7" w:rsidRPr="002A428A">
        <w:rPr>
          <w:rFonts w:eastAsia="Calibri"/>
        </w:rPr>
        <w:t xml:space="preserve"> including </w:t>
      </w:r>
      <w:r w:rsidR="00E362A1">
        <w:rPr>
          <w:rFonts w:eastAsia="Calibri"/>
        </w:rPr>
        <w:t>procedures for</w:t>
      </w:r>
      <w:r w:rsidR="000611F7" w:rsidRPr="002A428A">
        <w:rPr>
          <w:rFonts w:eastAsia="Calibri"/>
        </w:rPr>
        <w:t xml:space="preserve"> the following:</w:t>
      </w:r>
    </w:p>
    <w:p w14:paraId="5D2CB2B6" w14:textId="77777777" w:rsidR="000611F7" w:rsidRPr="002A428A" w:rsidRDefault="000611F7" w:rsidP="000455AF">
      <w:pPr>
        <w:pStyle w:val="LDP1a"/>
        <w:rPr>
          <w:rFonts w:eastAsia="Calibri"/>
        </w:rPr>
      </w:pPr>
      <w:r w:rsidRPr="002A428A">
        <w:rPr>
          <w:rFonts w:eastAsia="Calibri"/>
        </w:rPr>
        <w:t>(a)</w:t>
      </w:r>
      <w:r w:rsidRPr="002A428A">
        <w:rPr>
          <w:rFonts w:eastAsia="Calibri"/>
        </w:rPr>
        <w:tab/>
        <w:t>control</w:t>
      </w:r>
      <w:r w:rsidR="00E362A1">
        <w:rPr>
          <w:rFonts w:eastAsia="Calibri"/>
        </w:rPr>
        <w:t>ling</w:t>
      </w:r>
      <w:r w:rsidRPr="002A428A">
        <w:rPr>
          <w:rFonts w:eastAsia="Calibri"/>
        </w:rPr>
        <w:t xml:space="preserve"> activities near </w:t>
      </w:r>
      <w:r w:rsidR="00E362A1">
        <w:rPr>
          <w:rFonts w:eastAsia="Calibri"/>
        </w:rPr>
        <w:t>relevant</w:t>
      </w:r>
      <w:r w:rsidR="00E362A1" w:rsidRPr="002A428A">
        <w:rPr>
          <w:rFonts w:eastAsia="Calibri"/>
        </w:rPr>
        <w:t xml:space="preserve"> </w:t>
      </w:r>
      <w:r w:rsidRPr="002A428A">
        <w:rPr>
          <w:rFonts w:eastAsia="Calibri"/>
        </w:rPr>
        <w:t>facilities</w:t>
      </w:r>
      <w:r w:rsidR="00A67D7C">
        <w:rPr>
          <w:rFonts w:eastAsia="Calibri"/>
        </w:rPr>
        <w:t>, including ground maintenance</w:t>
      </w:r>
      <w:r w:rsidRPr="002A428A">
        <w:rPr>
          <w:rFonts w:eastAsia="Calibri"/>
        </w:rPr>
        <w:t>;</w:t>
      </w:r>
    </w:p>
    <w:p w14:paraId="16D0E349" w14:textId="77777777" w:rsidR="000611F7" w:rsidRPr="002A428A" w:rsidRDefault="000611F7" w:rsidP="000455AF">
      <w:pPr>
        <w:pStyle w:val="LDP1a"/>
        <w:rPr>
          <w:rFonts w:eastAsia="Calibri"/>
        </w:rPr>
      </w:pPr>
      <w:r w:rsidRPr="002A428A">
        <w:rPr>
          <w:rFonts w:eastAsia="Calibri"/>
        </w:rPr>
        <w:t>(b)</w:t>
      </w:r>
      <w:r w:rsidRPr="002A428A">
        <w:rPr>
          <w:rFonts w:eastAsia="Calibri"/>
        </w:rPr>
        <w:tab/>
      </w:r>
      <w:r w:rsidR="00A67D7C">
        <w:rPr>
          <w:rFonts w:eastAsia="Calibri"/>
        </w:rPr>
        <w:t>in consultation with the facility provider —</w:t>
      </w:r>
      <w:r w:rsidR="00A67D7C" w:rsidRPr="002A428A" w:rsidDel="00E362A1">
        <w:rPr>
          <w:rFonts w:eastAsia="Calibri"/>
        </w:rPr>
        <w:t xml:space="preserve"> </w:t>
      </w:r>
      <w:r w:rsidRPr="002A428A">
        <w:rPr>
          <w:rFonts w:eastAsia="Calibri"/>
        </w:rPr>
        <w:t>suppl</w:t>
      </w:r>
      <w:r w:rsidR="00E362A1">
        <w:rPr>
          <w:rFonts w:eastAsia="Calibri"/>
        </w:rPr>
        <w:t>ing</w:t>
      </w:r>
      <w:r w:rsidRPr="002A428A">
        <w:rPr>
          <w:rFonts w:eastAsia="Calibri"/>
        </w:rPr>
        <w:t xml:space="preserve"> and install</w:t>
      </w:r>
      <w:r w:rsidR="00E362A1">
        <w:rPr>
          <w:rFonts w:eastAsia="Calibri"/>
        </w:rPr>
        <w:t xml:space="preserve">ing </w:t>
      </w:r>
      <w:r w:rsidRPr="002A428A">
        <w:rPr>
          <w:rFonts w:eastAsia="Calibri"/>
        </w:rPr>
        <w:t>hazardous emissions</w:t>
      </w:r>
      <w:r w:rsidR="00A67D7C">
        <w:rPr>
          <w:rFonts w:eastAsia="Calibri"/>
        </w:rPr>
        <w:t xml:space="preserve"> warning signs,</w:t>
      </w:r>
      <w:r w:rsidRPr="002A428A">
        <w:rPr>
          <w:rFonts w:eastAsia="Calibri"/>
        </w:rPr>
        <w:t xml:space="preserve"> including electromagnetic </w:t>
      </w:r>
      <w:r w:rsidR="00A67D7C">
        <w:rPr>
          <w:rFonts w:eastAsia="Calibri"/>
        </w:rPr>
        <w:t>and</w:t>
      </w:r>
      <w:r w:rsidRPr="002A428A">
        <w:rPr>
          <w:rFonts w:eastAsia="Calibri"/>
        </w:rPr>
        <w:t xml:space="preserve"> microwave radiation</w:t>
      </w:r>
      <w:r w:rsidR="00A67D7C">
        <w:rPr>
          <w:rFonts w:eastAsia="Calibri"/>
        </w:rPr>
        <w:t>.</w:t>
      </w:r>
    </w:p>
    <w:p w14:paraId="66AC21F6" w14:textId="77777777" w:rsidR="000611F7" w:rsidRDefault="00C53C34" w:rsidP="006C05CB">
      <w:pPr>
        <w:pStyle w:val="139-Section"/>
        <w:rPr>
          <w:rFonts w:eastAsia="Calibri"/>
        </w:rPr>
      </w:pPr>
      <w:bookmarkStart w:id="3654" w:name="_Toc488152455"/>
      <w:bookmarkStart w:id="3655" w:name="_Toc488155213"/>
      <w:bookmarkStart w:id="3656" w:name="_Toc488156419"/>
      <w:bookmarkStart w:id="3657" w:name="_Toc17467737"/>
      <w:r>
        <w:rPr>
          <w:rFonts w:eastAsia="Calibri"/>
        </w:rPr>
        <w:t>11.17</w:t>
      </w:r>
      <w:r w:rsidR="000611F7" w:rsidRPr="002A428A">
        <w:rPr>
          <w:rFonts w:eastAsia="Calibri"/>
        </w:rPr>
        <w:tab/>
      </w:r>
      <w:r w:rsidR="000611F7">
        <w:rPr>
          <w:rFonts w:eastAsia="Calibri"/>
        </w:rPr>
        <w:t>All</w:t>
      </w:r>
      <w:r w:rsidR="00A67D7C">
        <w:rPr>
          <w:rFonts w:eastAsia="Calibri"/>
        </w:rPr>
        <w:t>-</w:t>
      </w:r>
      <w:r w:rsidR="000611F7">
        <w:rPr>
          <w:rFonts w:eastAsia="Calibri"/>
        </w:rPr>
        <w:t>weather operations</w:t>
      </w:r>
      <w:bookmarkEnd w:id="3654"/>
      <w:bookmarkEnd w:id="3655"/>
      <w:bookmarkEnd w:id="3656"/>
      <w:bookmarkEnd w:id="3657"/>
    </w:p>
    <w:p w14:paraId="749FCE47" w14:textId="77777777" w:rsidR="000611F7" w:rsidRDefault="00DF66D8" w:rsidP="00C02E07">
      <w:pPr>
        <w:pStyle w:val="Clause"/>
        <w:rPr>
          <w:rFonts w:eastAsia="Calibri"/>
        </w:rPr>
      </w:pPr>
      <w:r>
        <w:rPr>
          <w:rFonts w:eastAsia="Calibri"/>
        </w:rPr>
        <w:tab/>
      </w:r>
      <w:r w:rsidR="001A62F1">
        <w:rPr>
          <w:rFonts w:eastAsia="Calibri"/>
        </w:rPr>
        <w:t>(1)</w:t>
      </w:r>
      <w:r w:rsidR="001A62F1">
        <w:rPr>
          <w:rFonts w:eastAsia="Calibri"/>
        </w:rPr>
        <w:tab/>
      </w:r>
      <w:r w:rsidR="000611F7" w:rsidRPr="002A428A">
        <w:rPr>
          <w:rFonts w:eastAsia="Calibri"/>
        </w:rPr>
        <w:t xml:space="preserve">The aerodrome manual must contain procedures for the management of ground activities at an aerodrome where </w:t>
      </w:r>
      <w:r w:rsidR="00B424AB">
        <w:rPr>
          <w:rFonts w:eastAsia="Calibri"/>
        </w:rPr>
        <w:t xml:space="preserve">low-visibility operations </w:t>
      </w:r>
      <w:r w:rsidR="000611F7" w:rsidRPr="002A428A">
        <w:rPr>
          <w:rFonts w:eastAsia="Calibri"/>
        </w:rPr>
        <w:t xml:space="preserve">are conducted, including </w:t>
      </w:r>
      <w:r w:rsidR="00A67D7C">
        <w:rPr>
          <w:rFonts w:eastAsia="Calibri"/>
        </w:rPr>
        <w:t>procedures for</w:t>
      </w:r>
      <w:r w:rsidR="000611F7" w:rsidRPr="002A428A">
        <w:rPr>
          <w:rFonts w:eastAsia="Calibri"/>
        </w:rPr>
        <w:t xml:space="preserve"> the following:</w:t>
      </w:r>
      <w:r w:rsidR="001A62F1">
        <w:rPr>
          <w:rFonts w:eastAsia="Calibri"/>
        </w:rPr>
        <w:t xml:space="preserve"> </w:t>
      </w:r>
    </w:p>
    <w:p w14:paraId="31B979EC" w14:textId="77777777" w:rsidR="000611F7" w:rsidRPr="002A428A" w:rsidRDefault="000611F7" w:rsidP="000455AF">
      <w:pPr>
        <w:pStyle w:val="LDP1a"/>
        <w:rPr>
          <w:rFonts w:eastAsia="Calibri"/>
        </w:rPr>
      </w:pPr>
      <w:r w:rsidRPr="002A428A">
        <w:rPr>
          <w:rFonts w:eastAsia="Calibri"/>
        </w:rPr>
        <w:t>(a)</w:t>
      </w:r>
      <w:r w:rsidRPr="002A428A">
        <w:rPr>
          <w:rFonts w:eastAsia="Calibri"/>
        </w:rPr>
        <w:tab/>
        <w:t xml:space="preserve">measuring visibility along a runway and passing the information to </w:t>
      </w:r>
      <w:r w:rsidR="00B4687D">
        <w:rPr>
          <w:rFonts w:eastAsia="Calibri"/>
        </w:rPr>
        <w:t>ATC</w:t>
      </w:r>
      <w:r w:rsidRPr="002A428A">
        <w:rPr>
          <w:rFonts w:eastAsia="Calibri"/>
        </w:rPr>
        <w:t>,</w:t>
      </w:r>
      <w:r w:rsidR="009636E1">
        <w:rPr>
          <w:rFonts w:eastAsia="Calibri"/>
        </w:rPr>
        <w:t xml:space="preserve"> or</w:t>
      </w:r>
      <w:r w:rsidR="00A67D7C">
        <w:rPr>
          <w:rFonts w:eastAsia="Calibri"/>
        </w:rPr>
        <w:t>,</w:t>
      </w:r>
      <w:r w:rsidR="009636E1">
        <w:rPr>
          <w:rFonts w:eastAsia="Calibri"/>
        </w:rPr>
        <w:t xml:space="preserve"> at non</w:t>
      </w:r>
      <w:r w:rsidR="00770777">
        <w:rPr>
          <w:rFonts w:eastAsia="Calibri"/>
        </w:rPr>
        <w:noBreakHyphen/>
      </w:r>
      <w:r w:rsidR="009636E1">
        <w:rPr>
          <w:rFonts w:eastAsia="Calibri"/>
        </w:rPr>
        <w:t>towered aerodromes,</w:t>
      </w:r>
      <w:r w:rsidR="00A67D7C">
        <w:rPr>
          <w:rFonts w:eastAsia="Calibri"/>
        </w:rPr>
        <w:t xml:space="preserve"> to pilots,</w:t>
      </w:r>
      <w:r w:rsidRPr="002A428A">
        <w:rPr>
          <w:rFonts w:eastAsia="Calibri"/>
        </w:rPr>
        <w:t xml:space="preserve"> if required;</w:t>
      </w:r>
    </w:p>
    <w:p w14:paraId="33871D97" w14:textId="77777777" w:rsidR="000611F7" w:rsidRDefault="000611F7" w:rsidP="000455AF">
      <w:pPr>
        <w:pStyle w:val="LDP1a"/>
        <w:rPr>
          <w:rFonts w:eastAsia="Calibri"/>
        </w:rPr>
      </w:pPr>
      <w:r w:rsidRPr="002A428A">
        <w:rPr>
          <w:rFonts w:eastAsia="Calibri"/>
        </w:rPr>
        <w:t>(b)</w:t>
      </w:r>
      <w:r w:rsidRPr="002A428A">
        <w:rPr>
          <w:rFonts w:eastAsia="Calibri"/>
        </w:rPr>
        <w:tab/>
        <w:t xml:space="preserve">minimising vehicular traffic within the movement area during periods of </w:t>
      </w:r>
      <w:r w:rsidR="00B424AB">
        <w:rPr>
          <w:rFonts w:eastAsia="Calibri"/>
        </w:rPr>
        <w:t>low</w:t>
      </w:r>
      <w:r w:rsidR="00770777">
        <w:rPr>
          <w:rFonts w:eastAsia="Calibri"/>
        </w:rPr>
        <w:noBreakHyphen/>
      </w:r>
      <w:r w:rsidR="00B424AB">
        <w:rPr>
          <w:rFonts w:eastAsia="Calibri"/>
        </w:rPr>
        <w:t>visibility operation</w:t>
      </w:r>
      <w:r w:rsidRPr="002A428A">
        <w:rPr>
          <w:rFonts w:eastAsia="Calibri"/>
        </w:rPr>
        <w:t>s;</w:t>
      </w:r>
    </w:p>
    <w:p w14:paraId="6186EEF0" w14:textId="77777777" w:rsidR="00037A07" w:rsidRPr="002A428A" w:rsidRDefault="00037A07" w:rsidP="000455AF">
      <w:pPr>
        <w:pStyle w:val="LDP1a"/>
        <w:rPr>
          <w:rFonts w:eastAsia="Calibri"/>
        </w:rPr>
      </w:pPr>
      <w:r>
        <w:rPr>
          <w:rFonts w:eastAsia="Calibri"/>
        </w:rPr>
        <w:lastRenderedPageBreak/>
        <w:t>(c)</w:t>
      </w:r>
      <w:r>
        <w:rPr>
          <w:rFonts w:eastAsia="Calibri"/>
        </w:rPr>
        <w:tab/>
        <w:t xml:space="preserve">ensuring vehicles do not compromise CNS facilities during periods of </w:t>
      </w:r>
      <w:r w:rsidR="00770777">
        <w:rPr>
          <w:rFonts w:eastAsia="Calibri"/>
        </w:rPr>
        <w:t>low</w:t>
      </w:r>
      <w:r w:rsidR="00770777">
        <w:rPr>
          <w:rFonts w:eastAsia="Calibri"/>
        </w:rPr>
        <w:noBreakHyphen/>
      </w:r>
      <w:r>
        <w:rPr>
          <w:rFonts w:eastAsia="Calibri"/>
        </w:rPr>
        <w:t>visibility operations;</w:t>
      </w:r>
    </w:p>
    <w:p w14:paraId="1089592A" w14:textId="77777777" w:rsidR="000611F7" w:rsidRPr="002A428A" w:rsidRDefault="000611F7" w:rsidP="000455AF">
      <w:pPr>
        <w:pStyle w:val="LDP1a"/>
        <w:rPr>
          <w:rFonts w:eastAsia="Calibri"/>
        </w:rPr>
      </w:pPr>
      <w:r w:rsidRPr="002A428A">
        <w:rPr>
          <w:rFonts w:eastAsia="Calibri"/>
        </w:rPr>
        <w:t>(</w:t>
      </w:r>
      <w:r w:rsidR="00037A07">
        <w:rPr>
          <w:rFonts w:eastAsia="Calibri"/>
        </w:rPr>
        <w:t>d</w:t>
      </w:r>
      <w:r w:rsidRPr="002A428A">
        <w:rPr>
          <w:rFonts w:eastAsia="Calibri"/>
        </w:rPr>
        <w:t>)</w:t>
      </w:r>
      <w:r w:rsidRPr="002A428A">
        <w:rPr>
          <w:rFonts w:eastAsia="Calibri"/>
        </w:rPr>
        <w:tab/>
        <w:t xml:space="preserve">manoeuvring area inspections during periods of </w:t>
      </w:r>
      <w:r w:rsidR="00B424AB">
        <w:rPr>
          <w:rFonts w:eastAsia="Calibri"/>
        </w:rPr>
        <w:t>low-visibility operation</w:t>
      </w:r>
      <w:r w:rsidRPr="002A428A">
        <w:rPr>
          <w:rFonts w:eastAsia="Calibri"/>
        </w:rPr>
        <w:t>s;</w:t>
      </w:r>
    </w:p>
    <w:p w14:paraId="002E49EC" w14:textId="77777777" w:rsidR="00264BC7" w:rsidRDefault="00264BC7" w:rsidP="00264BC7">
      <w:pPr>
        <w:pStyle w:val="LDP1a"/>
        <w:rPr>
          <w:rFonts w:eastAsia="Calibri"/>
        </w:rPr>
      </w:pPr>
      <w:r w:rsidRPr="002A428A">
        <w:rPr>
          <w:rFonts w:eastAsia="Calibri"/>
        </w:rPr>
        <w:t>(</w:t>
      </w:r>
      <w:r w:rsidR="00037A07">
        <w:rPr>
          <w:rFonts w:eastAsia="Calibri"/>
        </w:rPr>
        <w:t>e</w:t>
      </w:r>
      <w:r w:rsidRPr="002A428A">
        <w:rPr>
          <w:rFonts w:eastAsia="Calibri"/>
        </w:rPr>
        <w:t>)</w:t>
      </w:r>
      <w:r w:rsidRPr="002A428A">
        <w:rPr>
          <w:rFonts w:eastAsia="Calibri"/>
        </w:rPr>
        <w:tab/>
      </w:r>
      <w:r>
        <w:rPr>
          <w:rFonts w:eastAsia="Calibri"/>
        </w:rPr>
        <w:t>identifying:</w:t>
      </w:r>
    </w:p>
    <w:p w14:paraId="0AD695EA" w14:textId="77777777" w:rsidR="00264BC7" w:rsidRDefault="00264BC7" w:rsidP="00264BC7">
      <w:pPr>
        <w:pStyle w:val="LDP2i"/>
        <w:rPr>
          <w:rFonts w:eastAsia="Calibri"/>
        </w:rPr>
      </w:pPr>
      <w:r>
        <w:rPr>
          <w:rFonts w:eastAsia="Calibri"/>
        </w:rPr>
        <w:tab/>
        <w:t>(i)</w:t>
      </w:r>
      <w:r>
        <w:rPr>
          <w:rFonts w:eastAsia="Calibri"/>
        </w:rPr>
        <w:tab/>
      </w:r>
      <w:r w:rsidRPr="002A428A">
        <w:rPr>
          <w:rFonts w:eastAsia="Calibri"/>
        </w:rPr>
        <w:t xml:space="preserve">the names and roles of the </w:t>
      </w:r>
      <w:r>
        <w:rPr>
          <w:rFonts w:eastAsia="Calibri"/>
        </w:rPr>
        <w:t>individuals</w:t>
      </w:r>
      <w:r w:rsidRPr="002A428A">
        <w:rPr>
          <w:rFonts w:eastAsia="Calibri"/>
        </w:rPr>
        <w:t xml:space="preserve"> responsible for managing </w:t>
      </w:r>
      <w:r w:rsidR="00B424AB">
        <w:rPr>
          <w:rFonts w:eastAsia="Calibri"/>
        </w:rPr>
        <w:t>low-visibility operation</w:t>
      </w:r>
      <w:r w:rsidRPr="002A428A">
        <w:rPr>
          <w:rFonts w:eastAsia="Calibri"/>
        </w:rPr>
        <w:t>s</w:t>
      </w:r>
      <w:r>
        <w:rPr>
          <w:rFonts w:eastAsia="Calibri"/>
        </w:rPr>
        <w:t>;</w:t>
      </w:r>
      <w:r w:rsidRPr="002A428A">
        <w:rPr>
          <w:rFonts w:eastAsia="Calibri"/>
        </w:rPr>
        <w:t xml:space="preserve"> and </w:t>
      </w:r>
    </w:p>
    <w:p w14:paraId="6541E7CE" w14:textId="77777777" w:rsidR="001A62F1" w:rsidRDefault="00264BC7" w:rsidP="001A62F1">
      <w:pPr>
        <w:pStyle w:val="LDP2i"/>
      </w:pPr>
      <w:r>
        <w:rPr>
          <w:rFonts w:eastAsia="Calibri"/>
        </w:rPr>
        <w:tab/>
        <w:t>(ii)</w:t>
      </w:r>
      <w:r>
        <w:rPr>
          <w:rFonts w:eastAsia="Calibri"/>
        </w:rPr>
        <w:tab/>
      </w:r>
      <w:r w:rsidRPr="002A428A">
        <w:rPr>
          <w:rFonts w:eastAsia="Calibri"/>
        </w:rPr>
        <w:t>the telephone numbers for contacting the</w:t>
      </w:r>
      <w:r>
        <w:rPr>
          <w:rFonts w:eastAsia="Calibri"/>
        </w:rPr>
        <w:t xml:space="preserve"> relevant individual</w:t>
      </w:r>
      <w:r w:rsidR="00197E8E">
        <w:rPr>
          <w:rFonts w:eastAsia="Calibri"/>
        </w:rPr>
        <w:t>s</w:t>
      </w:r>
      <w:r>
        <w:rPr>
          <w:rFonts w:eastAsia="Calibri"/>
        </w:rPr>
        <w:t xml:space="preserve"> </w:t>
      </w:r>
      <w:r w:rsidRPr="002A428A">
        <w:rPr>
          <w:rFonts w:eastAsia="Calibri"/>
        </w:rPr>
        <w:t xml:space="preserve">during and after </w:t>
      </w:r>
      <w:r>
        <w:rPr>
          <w:rFonts w:eastAsia="Calibri"/>
        </w:rPr>
        <w:t xml:space="preserve">normal </w:t>
      </w:r>
      <w:r w:rsidRPr="002A428A">
        <w:rPr>
          <w:rFonts w:eastAsia="Calibri"/>
        </w:rPr>
        <w:t>working hours.</w:t>
      </w:r>
      <w:r w:rsidR="001A62F1" w:rsidRPr="001A62F1">
        <w:t xml:space="preserve"> </w:t>
      </w:r>
    </w:p>
    <w:p w14:paraId="2C66C217" w14:textId="77777777" w:rsidR="001A62F1" w:rsidRPr="001A62F1" w:rsidRDefault="00C02E07" w:rsidP="00C02E07">
      <w:pPr>
        <w:pStyle w:val="Clause"/>
      </w:pPr>
      <w:r>
        <w:tab/>
      </w:r>
      <w:r w:rsidR="001A62F1" w:rsidRPr="001A62F1">
        <w:t>(2)</w:t>
      </w:r>
      <w:r w:rsidR="001A62F1" w:rsidRPr="001A62F1">
        <w:tab/>
        <w:t xml:space="preserve">The aerodrome manual must </w:t>
      </w:r>
      <w:r w:rsidR="007B55FE">
        <w:t>indicate</w:t>
      </w:r>
      <w:r w:rsidR="007B55FE" w:rsidRPr="001A62F1">
        <w:t xml:space="preserve"> </w:t>
      </w:r>
      <w:r w:rsidR="001A62F1" w:rsidRPr="001A62F1">
        <w:t xml:space="preserve">the location of </w:t>
      </w:r>
      <w:r w:rsidR="007B55FE">
        <w:t xml:space="preserve">any </w:t>
      </w:r>
      <w:r w:rsidR="001A62F1" w:rsidRPr="001A62F1">
        <w:t xml:space="preserve">transmissometers located on the aerodrome. </w:t>
      </w:r>
    </w:p>
    <w:p w14:paraId="7D30A4FF" w14:textId="77777777" w:rsidR="001A62F1" w:rsidRDefault="001A62F1" w:rsidP="001A62F1">
      <w:pPr>
        <w:pStyle w:val="LDP2i"/>
        <w:rPr>
          <w:rFonts w:eastAsia="Calibri"/>
        </w:rPr>
      </w:pPr>
    </w:p>
    <w:p w14:paraId="4E36D720" w14:textId="77777777" w:rsidR="00F14282" w:rsidRDefault="00F14282" w:rsidP="006C05CB">
      <w:pPr>
        <w:pStyle w:val="139-Chapter"/>
        <w:sectPr w:rsidR="00F14282" w:rsidSect="005F5A2E">
          <w:footerReference w:type="even" r:id="rId326"/>
          <w:footerReference w:type="default" r:id="rId327"/>
          <w:type w:val="continuous"/>
          <w:pgSz w:w="11907" w:h="16840" w:code="9"/>
          <w:pgMar w:top="1418" w:right="936" w:bottom="1247" w:left="1049" w:header="720" w:footer="397" w:gutter="284"/>
          <w:pgNumType w:chapStyle="1"/>
          <w:cols w:space="720"/>
          <w:docGrid w:linePitch="326"/>
        </w:sectPr>
      </w:pPr>
      <w:bookmarkStart w:id="3658" w:name="_Toc309648363"/>
      <w:bookmarkStart w:id="3659" w:name="_Toc488152456"/>
      <w:bookmarkStart w:id="3660" w:name="_Toc488155214"/>
      <w:bookmarkStart w:id="3661" w:name="_Toc488156420"/>
    </w:p>
    <w:p w14:paraId="28E7D6A5" w14:textId="77777777" w:rsidR="000611F7" w:rsidRPr="00DF66D8" w:rsidRDefault="00CA57BF" w:rsidP="006C05CB">
      <w:pPr>
        <w:pStyle w:val="139-Chapter"/>
      </w:pPr>
      <w:bookmarkStart w:id="3662" w:name="_Toc17467738"/>
      <w:r w:rsidRPr="00CA57BF">
        <w:lastRenderedPageBreak/>
        <w:t>CHAPTER</w:t>
      </w:r>
      <w:r w:rsidR="002057AB" w:rsidRPr="00DF66D8">
        <w:t xml:space="preserve"> 12</w:t>
      </w:r>
      <w:r w:rsidR="002057AB" w:rsidRPr="00DF66D8">
        <w:tab/>
        <w:t xml:space="preserve">INSPECTING AND REPORTING AERODROME </w:t>
      </w:r>
      <w:bookmarkStart w:id="3663" w:name="_Toc309648364"/>
      <w:bookmarkEnd w:id="3658"/>
      <w:r w:rsidR="002057AB" w:rsidRPr="00DF66D8">
        <w:t xml:space="preserve">CONDITION </w:t>
      </w:r>
      <w:r w:rsidR="002057AB">
        <w:t>AND</w:t>
      </w:r>
      <w:r w:rsidR="002057AB" w:rsidRPr="00DF66D8">
        <w:t xml:space="preserve"> COMPLIANCE</w:t>
      </w:r>
      <w:bookmarkEnd w:id="3659"/>
      <w:bookmarkEnd w:id="3660"/>
      <w:bookmarkEnd w:id="3661"/>
      <w:bookmarkEnd w:id="3662"/>
    </w:p>
    <w:p w14:paraId="6122409F" w14:textId="77777777" w:rsidR="000611F7" w:rsidRDefault="000611F7" w:rsidP="006C05CB">
      <w:pPr>
        <w:pStyle w:val="139-Division"/>
      </w:pPr>
      <w:bookmarkStart w:id="3664" w:name="_Toc488152457"/>
      <w:bookmarkStart w:id="3665" w:name="_Toc488155215"/>
      <w:bookmarkStart w:id="3666" w:name="_Toc488156421"/>
      <w:bookmarkStart w:id="3667" w:name="_Toc17467739"/>
      <w:bookmarkEnd w:id="3663"/>
      <w:r w:rsidRPr="00DF66D8">
        <w:t>Division 1</w:t>
      </w:r>
      <w:r w:rsidRPr="00DF66D8">
        <w:tab/>
      </w:r>
      <w:r w:rsidR="00290193">
        <w:t>S</w:t>
      </w:r>
      <w:r w:rsidR="00290193" w:rsidRPr="00DF66D8">
        <w:t>erviceability</w:t>
      </w:r>
      <w:r w:rsidR="006958E9" w:rsidRPr="00DF66D8">
        <w:t xml:space="preserve"> inspections</w:t>
      </w:r>
      <w:bookmarkEnd w:id="3664"/>
      <w:bookmarkEnd w:id="3665"/>
      <w:bookmarkEnd w:id="3666"/>
      <w:bookmarkEnd w:id="3667"/>
    </w:p>
    <w:p w14:paraId="7A15F4F1" w14:textId="77777777" w:rsidR="000611F7" w:rsidRDefault="00C53C34" w:rsidP="006C05CB">
      <w:pPr>
        <w:pStyle w:val="139-Section"/>
      </w:pPr>
      <w:bookmarkStart w:id="3668" w:name="_Toc488152458"/>
      <w:bookmarkStart w:id="3669" w:name="_Toc488155216"/>
      <w:bookmarkStart w:id="3670" w:name="_Toc488156422"/>
      <w:bookmarkStart w:id="3671" w:name="_Toc17467740"/>
      <w:r>
        <w:t>12.01</w:t>
      </w:r>
      <w:r w:rsidR="000611F7" w:rsidRPr="00365CB4">
        <w:tab/>
        <w:t>General</w:t>
      </w:r>
      <w:bookmarkEnd w:id="3668"/>
      <w:bookmarkEnd w:id="3669"/>
      <w:bookmarkEnd w:id="3670"/>
      <w:bookmarkEnd w:id="3671"/>
    </w:p>
    <w:p w14:paraId="3762B1F2" w14:textId="77777777" w:rsidR="002E0EF5" w:rsidRPr="00365CB4" w:rsidRDefault="002E0EF5" w:rsidP="002E0EF5">
      <w:pPr>
        <w:pStyle w:val="LDClause"/>
      </w:pPr>
      <w:r w:rsidRPr="00365CB4">
        <w:tab/>
      </w:r>
      <w:r>
        <w:t>(1)</w:t>
      </w:r>
      <w:r>
        <w:tab/>
        <w:t>T</w:t>
      </w:r>
      <w:r w:rsidRPr="00365CB4">
        <w:t>he operator of a</w:t>
      </w:r>
      <w:r w:rsidR="00340569">
        <w:t xml:space="preserve"> certified</w:t>
      </w:r>
      <w:r w:rsidRPr="00365CB4">
        <w:t xml:space="preserve"> aerodrome must carry out </w:t>
      </w:r>
      <w:r>
        <w:t xml:space="preserve">an </w:t>
      </w:r>
      <w:r w:rsidRPr="00365CB4">
        <w:t>aerodrome serviceability inspection</w:t>
      </w:r>
      <w:r>
        <w:t xml:space="preserve"> if any of the following circumstances arise</w:t>
      </w:r>
      <w:r w:rsidRPr="00365CB4">
        <w:t>:</w:t>
      </w:r>
    </w:p>
    <w:p w14:paraId="60515612" w14:textId="77777777" w:rsidR="002E0EF5" w:rsidRPr="00365CB4" w:rsidRDefault="002E0EF5" w:rsidP="002E0EF5">
      <w:pPr>
        <w:pStyle w:val="LDP1a"/>
      </w:pPr>
      <w:r>
        <w:t>(a)</w:t>
      </w:r>
      <w:r>
        <w:tab/>
      </w:r>
      <w:r w:rsidRPr="00365CB4">
        <w:t xml:space="preserve">after a severe wind event, </w:t>
      </w:r>
      <w:r>
        <w:t>a</w:t>
      </w:r>
      <w:r w:rsidRPr="00365CB4">
        <w:t xml:space="preserve"> severe storm or </w:t>
      </w:r>
      <w:r>
        <w:t xml:space="preserve">a </w:t>
      </w:r>
      <w:r w:rsidRPr="00365CB4">
        <w:t xml:space="preserve">period of heavy </w:t>
      </w:r>
      <w:r>
        <w:t>rainfall</w:t>
      </w:r>
      <w:r w:rsidRPr="00365CB4">
        <w:t>;</w:t>
      </w:r>
    </w:p>
    <w:p w14:paraId="2B5FE37B" w14:textId="77777777" w:rsidR="002E0EF5" w:rsidRPr="00365CB4" w:rsidRDefault="002E0EF5" w:rsidP="002E0EF5">
      <w:pPr>
        <w:pStyle w:val="LDP1a"/>
      </w:pPr>
      <w:r>
        <w:t>(b)</w:t>
      </w:r>
      <w:r>
        <w:tab/>
        <w:t xml:space="preserve">if </w:t>
      </w:r>
      <w:r w:rsidRPr="00365CB4">
        <w:t>a hazard to aircraft may be present on the manoeuvring area</w:t>
      </w:r>
      <w:r>
        <w:t>;</w:t>
      </w:r>
    </w:p>
    <w:p w14:paraId="18A6B197" w14:textId="77777777" w:rsidR="002E0EF5" w:rsidRDefault="002E0EF5" w:rsidP="002E0EF5">
      <w:pPr>
        <w:pStyle w:val="LDP1a"/>
      </w:pPr>
      <w:r>
        <w:t>(c)</w:t>
      </w:r>
      <w:r>
        <w:tab/>
      </w:r>
      <w:r w:rsidRPr="00365CB4">
        <w:t>when requested</w:t>
      </w:r>
      <w:r>
        <w:t xml:space="preserve"> in writing</w:t>
      </w:r>
      <w:r w:rsidRPr="00365CB4">
        <w:t xml:space="preserve"> by CASA</w:t>
      </w:r>
      <w:r>
        <w:t>;</w:t>
      </w:r>
    </w:p>
    <w:p w14:paraId="4DF7A168" w14:textId="77777777" w:rsidR="002E0EF5" w:rsidRDefault="002E0EF5" w:rsidP="002E0EF5">
      <w:pPr>
        <w:pStyle w:val="LDP1a"/>
      </w:pPr>
      <w:r>
        <w:t>(d)</w:t>
      </w:r>
      <w:r>
        <w:tab/>
        <w:t>when requested</w:t>
      </w:r>
      <w:r w:rsidRPr="00365CB4">
        <w:t xml:space="preserve"> by </w:t>
      </w:r>
      <w:r>
        <w:t>ATC (where applicable)</w:t>
      </w:r>
      <w:r w:rsidRPr="00365CB4">
        <w:t>.</w:t>
      </w:r>
    </w:p>
    <w:p w14:paraId="2FF7EB6C" w14:textId="77777777" w:rsidR="002E0EF5" w:rsidRPr="002E0EF5" w:rsidRDefault="002E0EF5" w:rsidP="002E0EF5">
      <w:pPr>
        <w:pStyle w:val="LDNote"/>
      </w:pPr>
      <w:r w:rsidRPr="005342AB">
        <w:rPr>
          <w:i/>
        </w:rPr>
        <w:t>Note</w:t>
      </w:r>
      <w:r>
        <w:t xml:space="preserve">   CASA recommends that an additional aerodrome serviceability inspection should be carried out if a pilot or </w:t>
      </w:r>
      <w:r w:rsidR="00197E8E">
        <w:t>ARFFS</w:t>
      </w:r>
      <w:r>
        <w:t xml:space="preserve"> provider reports a hazard.</w:t>
      </w:r>
    </w:p>
    <w:p w14:paraId="550F6380" w14:textId="77777777" w:rsidR="00951EFC" w:rsidRDefault="00951EFC" w:rsidP="00951EFC">
      <w:pPr>
        <w:pStyle w:val="LDClause"/>
      </w:pPr>
      <w:r>
        <w:tab/>
        <w:t>(</w:t>
      </w:r>
      <w:r w:rsidR="002E0EF5">
        <w:t>2</w:t>
      </w:r>
      <w:r>
        <w:t>)</w:t>
      </w:r>
      <w:r>
        <w:tab/>
      </w:r>
      <w:r w:rsidR="002E0EF5">
        <w:t>Without affecting the requirements under subsection (1), f</w:t>
      </w:r>
      <w:r>
        <w:t xml:space="preserve">or an </w:t>
      </w:r>
      <w:r w:rsidRPr="00365CB4">
        <w:t>aerodrome with scheduled air transport operations</w:t>
      </w:r>
      <w:r>
        <w:t>:</w:t>
      </w:r>
    </w:p>
    <w:p w14:paraId="4A691A76" w14:textId="77777777" w:rsidR="00951EFC" w:rsidRDefault="00951EFC" w:rsidP="00EF77ED">
      <w:pPr>
        <w:pStyle w:val="LDP1a"/>
        <w:ind w:right="-143"/>
      </w:pPr>
      <w:r>
        <w:t>(a)</w:t>
      </w:r>
      <w:r>
        <w:tab/>
      </w:r>
      <w:r w:rsidR="00FE0633">
        <w:t>without affecting paragraph (b</w:t>
      </w:r>
      <w:r w:rsidR="00451728">
        <w:t xml:space="preserve">), </w:t>
      </w:r>
      <w:r w:rsidR="00FE0633">
        <w:t>there must be at least 2 aerodrome serviceability inspections carried out each week, with at least 48 hours between any 2 inspections; and</w:t>
      </w:r>
    </w:p>
    <w:p w14:paraId="3D290F76" w14:textId="77777777" w:rsidR="000B35EC" w:rsidRDefault="000B35EC" w:rsidP="000B35EC">
      <w:pPr>
        <w:pStyle w:val="LDP1a"/>
      </w:pPr>
      <w:r>
        <w:t>(</w:t>
      </w:r>
      <w:r w:rsidR="002E0EF5">
        <w:t>b</w:t>
      </w:r>
      <w:r>
        <w:t>)</w:t>
      </w:r>
      <w:r>
        <w:tab/>
      </w:r>
      <w:r w:rsidR="00FE0633">
        <w:t>an aerodrome serviceability inspection must be carried out on each day that an air transport movement is scheduled</w:t>
      </w:r>
      <w:r>
        <w:t>.</w:t>
      </w:r>
    </w:p>
    <w:p w14:paraId="6B42FF9A" w14:textId="77777777" w:rsidR="00951EFC" w:rsidRDefault="00951EFC" w:rsidP="00FE0633">
      <w:pPr>
        <w:pStyle w:val="LDClause"/>
      </w:pPr>
      <w:r>
        <w:tab/>
        <w:t>(</w:t>
      </w:r>
      <w:r w:rsidR="002E0EF5">
        <w:t>3</w:t>
      </w:r>
      <w:r>
        <w:t>)</w:t>
      </w:r>
      <w:r>
        <w:tab/>
      </w:r>
      <w:r w:rsidR="002E0EF5">
        <w:t>Without affecting the requirements under subsection (1),</w:t>
      </w:r>
      <w:r>
        <w:t xml:space="preserve"> </w:t>
      </w:r>
      <w:r w:rsidR="002E0EF5">
        <w:t xml:space="preserve">for </w:t>
      </w:r>
      <w:r>
        <w:t xml:space="preserve">an </w:t>
      </w:r>
      <w:r w:rsidRPr="00365CB4">
        <w:t>aerodrome with no scheduled air transport operations</w:t>
      </w:r>
      <w:r w:rsidR="00FE0633">
        <w:t xml:space="preserve">, </w:t>
      </w:r>
      <w:r>
        <w:t>there must be at least 2</w:t>
      </w:r>
      <w:r w:rsidRPr="00365CB4">
        <w:t xml:space="preserve"> </w:t>
      </w:r>
      <w:r>
        <w:t xml:space="preserve">aerodrome serviceability </w:t>
      </w:r>
      <w:r w:rsidRPr="00365CB4">
        <w:t>inspection</w:t>
      </w:r>
      <w:r>
        <w:t xml:space="preserve">s carried out each </w:t>
      </w:r>
      <w:r w:rsidRPr="00365CB4">
        <w:t>week</w:t>
      </w:r>
      <w:r w:rsidR="00FE0633">
        <w:t xml:space="preserve">, with </w:t>
      </w:r>
      <w:r>
        <w:t xml:space="preserve">at least 48 hours </w:t>
      </w:r>
      <w:r w:rsidR="00FE0633">
        <w:t>between any 2</w:t>
      </w:r>
      <w:r>
        <w:t xml:space="preserve"> inspections</w:t>
      </w:r>
      <w:r w:rsidR="002E0EF5">
        <w:t>.</w:t>
      </w:r>
    </w:p>
    <w:p w14:paraId="045499B4" w14:textId="77777777" w:rsidR="00D908F8" w:rsidRDefault="00613211" w:rsidP="00613211">
      <w:pPr>
        <w:pStyle w:val="LDClause"/>
      </w:pPr>
      <w:r>
        <w:tab/>
        <w:t>(4)</w:t>
      </w:r>
      <w:r>
        <w:tab/>
      </w:r>
      <w:r w:rsidRPr="00901728">
        <w:t>The operator of a</w:t>
      </w:r>
      <w:r>
        <w:t>n</w:t>
      </w:r>
      <w:r w:rsidRPr="00901728">
        <w:t xml:space="preserve"> aerodrome must ensure that a </w:t>
      </w:r>
      <w:r>
        <w:t>serviceability</w:t>
      </w:r>
      <w:r w:rsidRPr="00901728">
        <w:t xml:space="preserve"> inspection is conducted</w:t>
      </w:r>
      <w:r w:rsidR="00D908F8">
        <w:t>,</w:t>
      </w:r>
      <w:r>
        <w:t xml:space="preserve"> or </w:t>
      </w:r>
      <w:r w:rsidR="00D908F8">
        <w:t xml:space="preserve">at least </w:t>
      </w:r>
      <w:r>
        <w:t>supervised</w:t>
      </w:r>
      <w:r w:rsidR="00D908F8">
        <w:t>,</w:t>
      </w:r>
      <w:r w:rsidRPr="00901728">
        <w:t xml:space="preserve"> by </w:t>
      </w:r>
      <w:r>
        <w:t xml:space="preserve">personnel </w:t>
      </w:r>
      <w:r w:rsidR="00901213">
        <w:t>who are</w:t>
      </w:r>
      <w:r w:rsidR="00D908F8" w:rsidRPr="002A428A">
        <w:rPr>
          <w:rFonts w:eastAsia="Calibri"/>
        </w:rPr>
        <w:t xml:space="preserve"> suitably trained </w:t>
      </w:r>
      <w:r w:rsidR="00901213">
        <w:rPr>
          <w:rFonts w:eastAsia="Calibri"/>
        </w:rPr>
        <w:t>to meet all of the training requirements mentioned in section 13.03.</w:t>
      </w:r>
    </w:p>
    <w:p w14:paraId="3C995174" w14:textId="77777777" w:rsidR="000611F7" w:rsidRPr="00D02974" w:rsidRDefault="00C53C34" w:rsidP="006C05CB">
      <w:pPr>
        <w:pStyle w:val="139-Section"/>
      </w:pPr>
      <w:bookmarkStart w:id="3672" w:name="_Toc488152459"/>
      <w:bookmarkStart w:id="3673" w:name="_Toc488155217"/>
      <w:bookmarkStart w:id="3674" w:name="_Toc488156423"/>
      <w:bookmarkStart w:id="3675" w:name="_Toc17467741"/>
      <w:r>
        <w:t>12.02</w:t>
      </w:r>
      <w:r w:rsidR="000611F7" w:rsidRPr="00D02974">
        <w:tab/>
        <w:t xml:space="preserve">Timing of </w:t>
      </w:r>
      <w:r w:rsidR="00197E8E">
        <w:t>i</w:t>
      </w:r>
      <w:r w:rsidR="000611F7" w:rsidRPr="00D02974">
        <w:t>nspections</w:t>
      </w:r>
      <w:bookmarkEnd w:id="3672"/>
      <w:bookmarkEnd w:id="3673"/>
      <w:bookmarkEnd w:id="3674"/>
      <w:bookmarkEnd w:id="3675"/>
      <w:r w:rsidR="000611F7" w:rsidRPr="00D02974">
        <w:t xml:space="preserve"> </w:t>
      </w:r>
    </w:p>
    <w:p w14:paraId="60D6986B" w14:textId="77777777" w:rsidR="00A02E5E" w:rsidRDefault="005342AB" w:rsidP="005342AB">
      <w:pPr>
        <w:pStyle w:val="LDClause"/>
      </w:pPr>
      <w:r>
        <w:tab/>
      </w:r>
      <w:r w:rsidR="00657A2D">
        <w:t>(</w:t>
      </w:r>
      <w:r w:rsidR="000611F7">
        <w:t>1</w:t>
      </w:r>
      <w:r w:rsidR="00657A2D">
        <w:t>)</w:t>
      </w:r>
      <w:r w:rsidR="000611F7">
        <w:tab/>
      </w:r>
      <w:r w:rsidR="00F27359">
        <w:t>T</w:t>
      </w:r>
      <w:r w:rsidR="000611F7" w:rsidRPr="00D02974">
        <w:t xml:space="preserve">he </w:t>
      </w:r>
      <w:r w:rsidR="00F27359">
        <w:t xml:space="preserve">aerodrome </w:t>
      </w:r>
      <w:r w:rsidR="000611F7" w:rsidRPr="00D02974">
        <w:t xml:space="preserve">serviceability inspection must be conducted </w:t>
      </w:r>
      <w:r w:rsidR="00BA647F">
        <w:t>before</w:t>
      </w:r>
      <w:r w:rsidR="000611F7" w:rsidRPr="00D02974">
        <w:t xml:space="preserve"> the first movement</w:t>
      </w:r>
      <w:r>
        <w:t xml:space="preserve"> (</w:t>
      </w:r>
      <w:r w:rsidRPr="005342AB">
        <w:rPr>
          <w:b/>
          <w:i/>
        </w:rPr>
        <w:t>first movement</w:t>
      </w:r>
      <w:r>
        <w:t>)</w:t>
      </w:r>
      <w:r w:rsidR="00D61C09">
        <w:t xml:space="preserve"> for a scheduled </w:t>
      </w:r>
      <w:r w:rsidR="00134215">
        <w:t>passenger</w:t>
      </w:r>
      <w:r w:rsidR="00134215" w:rsidRPr="00D02974">
        <w:t xml:space="preserve"> </w:t>
      </w:r>
      <w:r w:rsidR="00D61C09" w:rsidRPr="00D02974">
        <w:t xml:space="preserve">air transport </w:t>
      </w:r>
      <w:r w:rsidR="00D61C09">
        <w:t>operation</w:t>
      </w:r>
      <w:r w:rsidR="000611F7" w:rsidRPr="00D02974">
        <w:t xml:space="preserve"> </w:t>
      </w:r>
      <w:r w:rsidR="00BA647F">
        <w:t>occurs</w:t>
      </w:r>
      <w:r w:rsidR="000611F7" w:rsidRPr="00D02974">
        <w:t>.</w:t>
      </w:r>
    </w:p>
    <w:p w14:paraId="23A23370" w14:textId="77777777" w:rsidR="005342AB" w:rsidRDefault="005342AB" w:rsidP="005342AB">
      <w:pPr>
        <w:pStyle w:val="LDClause"/>
      </w:pPr>
      <w:r w:rsidRPr="005342AB">
        <w:tab/>
        <w:t>(2)</w:t>
      </w:r>
      <w:r w:rsidRPr="005342AB">
        <w:tab/>
      </w:r>
      <w:r w:rsidR="00E2591C" w:rsidRPr="005342AB">
        <w:t>If the first</w:t>
      </w:r>
      <w:r w:rsidR="00E2591C" w:rsidRPr="00E2591C">
        <w:t xml:space="preserve"> movement occurs</w:t>
      </w:r>
      <w:r w:rsidR="00E2591C">
        <w:t xml:space="preserve"> before first light</w:t>
      </w:r>
      <w:r>
        <w:t>:</w:t>
      </w:r>
    </w:p>
    <w:p w14:paraId="209C1F1D" w14:textId="77777777" w:rsidR="005342AB" w:rsidRDefault="005342AB" w:rsidP="005342AB">
      <w:pPr>
        <w:pStyle w:val="LDP1a"/>
      </w:pPr>
      <w:r>
        <w:t>(a)</w:t>
      </w:r>
      <w:r>
        <w:tab/>
      </w:r>
      <w:r w:rsidR="00E2591C">
        <w:t>the safety critical elements</w:t>
      </w:r>
      <w:r>
        <w:t xml:space="preserve"> of the</w:t>
      </w:r>
      <w:r w:rsidR="00E8764A">
        <w:t xml:space="preserve"> serviceability</w:t>
      </w:r>
      <w:r>
        <w:t xml:space="preserve"> inspection</w:t>
      </w:r>
      <w:r w:rsidR="00E2591C">
        <w:t xml:space="preserve"> must </w:t>
      </w:r>
      <w:r>
        <w:t xml:space="preserve">be carried out before </w:t>
      </w:r>
      <w:r w:rsidRPr="00D02974">
        <w:t xml:space="preserve">the first movement </w:t>
      </w:r>
      <w:r>
        <w:t>occurs; and</w:t>
      </w:r>
    </w:p>
    <w:p w14:paraId="206263B1" w14:textId="77777777" w:rsidR="00E8764A" w:rsidRDefault="005342AB" w:rsidP="005342AB">
      <w:pPr>
        <w:pStyle w:val="LDP1a"/>
      </w:pPr>
      <w:r>
        <w:t>(b)</w:t>
      </w:r>
      <w:r>
        <w:tab/>
        <w:t xml:space="preserve">the </w:t>
      </w:r>
      <w:r w:rsidR="00E2591C">
        <w:t>remainder of the inspection</w:t>
      </w:r>
      <w:r w:rsidR="00E8764A">
        <w:t>:</w:t>
      </w:r>
    </w:p>
    <w:p w14:paraId="79975411" w14:textId="77777777" w:rsidR="00E8764A" w:rsidRDefault="00E8764A" w:rsidP="00E8764A">
      <w:pPr>
        <w:pStyle w:val="LDP2i"/>
      </w:pPr>
      <w:r>
        <w:tab/>
        <w:t>(i)</w:t>
      </w:r>
      <w:r>
        <w:tab/>
      </w:r>
      <w:r w:rsidR="005342AB">
        <w:t xml:space="preserve">must be </w:t>
      </w:r>
      <w:r>
        <w:t>carried out as soon as</w:t>
      </w:r>
      <w:r w:rsidR="00E2591C">
        <w:t xml:space="preserve"> sufficient daylight </w:t>
      </w:r>
      <w:r>
        <w:t xml:space="preserve">is </w:t>
      </w:r>
      <w:r w:rsidR="00E2591C">
        <w:t>available</w:t>
      </w:r>
      <w:r>
        <w:t>; and</w:t>
      </w:r>
    </w:p>
    <w:p w14:paraId="3D80F70E" w14:textId="77777777" w:rsidR="000611F7" w:rsidRDefault="00E8764A" w:rsidP="00E8764A">
      <w:pPr>
        <w:pStyle w:val="LDP2i"/>
      </w:pPr>
      <w:r>
        <w:tab/>
        <w:t>(ii)</w:t>
      </w:r>
      <w:r>
        <w:tab/>
        <w:t xml:space="preserve">may be carried out after </w:t>
      </w:r>
      <w:r w:rsidRPr="00D02974">
        <w:t xml:space="preserve">the first movement </w:t>
      </w:r>
      <w:r>
        <w:t>occurs</w:t>
      </w:r>
      <w:r w:rsidR="00E2591C">
        <w:t>.</w:t>
      </w:r>
    </w:p>
    <w:p w14:paraId="179296B3" w14:textId="77777777" w:rsidR="005342AB" w:rsidRPr="00D02974" w:rsidRDefault="005342AB" w:rsidP="005342AB">
      <w:pPr>
        <w:pStyle w:val="LDNote"/>
      </w:pPr>
      <w:r w:rsidRPr="005342AB">
        <w:rPr>
          <w:i/>
        </w:rPr>
        <w:t>Note</w:t>
      </w:r>
      <w:r>
        <w:t>   The safety critical elements include, for example, FOD, visual aids, significant hazards.</w:t>
      </w:r>
    </w:p>
    <w:p w14:paraId="6DAC16DC" w14:textId="77777777" w:rsidR="000611F7" w:rsidRPr="00D02974" w:rsidRDefault="000611F7" w:rsidP="009574DD">
      <w:pPr>
        <w:pStyle w:val="LDClause"/>
      </w:pPr>
      <w:r>
        <w:tab/>
      </w:r>
      <w:r w:rsidR="009574DD">
        <w:t>(</w:t>
      </w:r>
      <w:r w:rsidR="005342AB">
        <w:t>3</w:t>
      </w:r>
      <w:r w:rsidR="009574DD">
        <w:t>)</w:t>
      </w:r>
      <w:r w:rsidR="00657A2D">
        <w:tab/>
      </w:r>
      <w:r>
        <w:t xml:space="preserve">If </w:t>
      </w:r>
      <w:r w:rsidRPr="00D02974">
        <w:t xml:space="preserve">a serviceability inspection is required </w:t>
      </w:r>
      <w:r w:rsidR="00BA647F">
        <w:t>under</w:t>
      </w:r>
      <w:r w:rsidRPr="00D02974">
        <w:t xml:space="preserve"> </w:t>
      </w:r>
      <w:r w:rsidR="00BA647F">
        <w:t xml:space="preserve">paragraph </w:t>
      </w:r>
      <w:r w:rsidR="0057500D">
        <w:t>12.0</w:t>
      </w:r>
      <w:r w:rsidR="00B21CB8">
        <w:t>1 (</w:t>
      </w:r>
      <w:r w:rsidR="004278EF">
        <w:t>1</w:t>
      </w:r>
      <w:r w:rsidR="00792DC4">
        <w:t>) (</w:t>
      </w:r>
      <w:r w:rsidR="00F27359">
        <w:t>a</w:t>
      </w:r>
      <w:r w:rsidR="00BA647F">
        <w:t>) or (</w:t>
      </w:r>
      <w:r w:rsidR="00F27359">
        <w:t>b</w:t>
      </w:r>
      <w:r w:rsidR="00BA647F">
        <w:t xml:space="preserve">), </w:t>
      </w:r>
      <w:r w:rsidRPr="00D02974">
        <w:t xml:space="preserve">it must be </w:t>
      </w:r>
      <w:r w:rsidR="00E8764A">
        <w:t>carried out</w:t>
      </w:r>
      <w:r w:rsidR="00E8764A" w:rsidRPr="00D02974">
        <w:t xml:space="preserve"> </w:t>
      </w:r>
      <w:r w:rsidRPr="00D02974">
        <w:t>as soon as possible.</w:t>
      </w:r>
    </w:p>
    <w:p w14:paraId="7DF5DAD9" w14:textId="77777777" w:rsidR="000611F7" w:rsidRPr="002B7A7E" w:rsidRDefault="00A02E5E" w:rsidP="006C05CB">
      <w:pPr>
        <w:pStyle w:val="139-Section"/>
      </w:pPr>
      <w:bookmarkStart w:id="3676" w:name="_Toc488152460"/>
      <w:bookmarkStart w:id="3677" w:name="_Toc488155218"/>
      <w:bookmarkStart w:id="3678" w:name="_Toc488156424"/>
      <w:bookmarkStart w:id="3679" w:name="_Toc17467742"/>
      <w:r>
        <w:lastRenderedPageBreak/>
        <w:t>12.03</w:t>
      </w:r>
      <w:r w:rsidR="000611F7" w:rsidRPr="002B7A7E">
        <w:tab/>
      </w:r>
      <w:r w:rsidR="0099204B">
        <w:t>Serviceability i</w:t>
      </w:r>
      <w:r w:rsidR="000611F7" w:rsidRPr="002B7A7E">
        <w:t>nspection requirements</w:t>
      </w:r>
      <w:bookmarkEnd w:id="3676"/>
      <w:bookmarkEnd w:id="3677"/>
      <w:bookmarkEnd w:id="3678"/>
      <w:bookmarkEnd w:id="3679"/>
    </w:p>
    <w:p w14:paraId="5BD9AA72" w14:textId="77777777" w:rsidR="000611F7" w:rsidRPr="001238E9" w:rsidRDefault="000611F7" w:rsidP="00F9512A">
      <w:pPr>
        <w:keepNext/>
        <w:spacing w:before="120" w:after="120" w:line="276" w:lineRule="auto"/>
        <w:ind w:firstLine="720"/>
        <w:rPr>
          <w:rFonts w:ascii="Arial" w:hAnsi="Arial" w:cs="Arial"/>
        </w:rPr>
      </w:pPr>
      <w:bookmarkStart w:id="3680" w:name="_Toc309648365"/>
      <w:r w:rsidRPr="001238E9">
        <w:rPr>
          <w:rFonts w:ascii="Arial" w:hAnsi="Arial" w:cs="Arial"/>
        </w:rPr>
        <w:t xml:space="preserve">Foreign </w:t>
      </w:r>
      <w:r w:rsidR="00005363" w:rsidRPr="001238E9">
        <w:rPr>
          <w:rFonts w:ascii="Arial" w:hAnsi="Arial" w:cs="Arial"/>
        </w:rPr>
        <w:t>o</w:t>
      </w:r>
      <w:r w:rsidRPr="001238E9">
        <w:rPr>
          <w:rFonts w:ascii="Arial" w:hAnsi="Arial" w:cs="Arial"/>
        </w:rPr>
        <w:t>bjects</w:t>
      </w:r>
      <w:bookmarkEnd w:id="3680"/>
    </w:p>
    <w:p w14:paraId="486CBBBE" w14:textId="77777777" w:rsidR="000611F7" w:rsidRDefault="00701F46" w:rsidP="00701F46">
      <w:pPr>
        <w:pStyle w:val="LDClause"/>
      </w:pPr>
      <w:r>
        <w:tab/>
        <w:t>(1)</w:t>
      </w:r>
      <w:r>
        <w:tab/>
      </w:r>
      <w:r w:rsidR="000611F7" w:rsidRPr="002B7A7E">
        <w:t xml:space="preserve">Any </w:t>
      </w:r>
      <w:r w:rsidR="00FE2FD3">
        <w:t xml:space="preserve">significant </w:t>
      </w:r>
      <w:r w:rsidR="000611F7" w:rsidRPr="002B7A7E">
        <w:t xml:space="preserve">object found in the course of </w:t>
      </w:r>
      <w:r w:rsidR="00BA647F">
        <w:t>a</w:t>
      </w:r>
      <w:r w:rsidR="0099204B">
        <w:t xml:space="preserve"> serviceability</w:t>
      </w:r>
      <w:r w:rsidR="000611F7" w:rsidRPr="002B7A7E">
        <w:t xml:space="preserve"> inspection must be reported immediately to </w:t>
      </w:r>
      <w:r w:rsidR="00005363">
        <w:t>ATC,</w:t>
      </w:r>
      <w:r w:rsidR="000611F7" w:rsidRPr="002B7A7E">
        <w:t xml:space="preserve"> </w:t>
      </w:r>
      <w:r w:rsidR="00FE2FD3">
        <w:t>where</w:t>
      </w:r>
      <w:r w:rsidR="000611F7">
        <w:t xml:space="preserve"> </w:t>
      </w:r>
      <w:r w:rsidR="000611F7" w:rsidRPr="002B7A7E">
        <w:t>applicable.</w:t>
      </w:r>
    </w:p>
    <w:p w14:paraId="0E6B4A2F" w14:textId="77777777" w:rsidR="00FE2FD3" w:rsidRDefault="00FE2FD3" w:rsidP="00FE2FD3">
      <w:pPr>
        <w:pStyle w:val="Clause"/>
      </w:pPr>
      <w:r>
        <w:tab/>
        <w:t>(2)</w:t>
      </w:r>
      <w:r>
        <w:tab/>
      </w:r>
      <w:r w:rsidRPr="00FE2FD3">
        <w:rPr>
          <w:b/>
          <w:i/>
        </w:rPr>
        <w:t>Significant object</w:t>
      </w:r>
      <w:r>
        <w:t xml:space="preserve"> means any object that could reasonably</w:t>
      </w:r>
      <w:r w:rsidR="00197E8E">
        <w:t xml:space="preserve"> be expected to</w:t>
      </w:r>
      <w:r>
        <w:t xml:space="preserve"> have an adverse effect on the safety of an aircraft.</w:t>
      </w:r>
    </w:p>
    <w:p w14:paraId="45099E9A" w14:textId="77777777" w:rsidR="00FE2FD3" w:rsidRPr="002B7A7E" w:rsidRDefault="00FE2FD3" w:rsidP="00FE2FD3">
      <w:pPr>
        <w:pStyle w:val="Note"/>
      </w:pPr>
      <w:r w:rsidRPr="00FE2FD3">
        <w:rPr>
          <w:i/>
        </w:rPr>
        <w:t>Note 1</w:t>
      </w:r>
      <w:r>
        <w:t xml:space="preserve">   Significant objects would include, for example, any </w:t>
      </w:r>
      <w:r w:rsidRPr="002B7A7E">
        <w:t xml:space="preserve">aircraft parts which may have fallen from </w:t>
      </w:r>
      <w:r>
        <w:t>an</w:t>
      </w:r>
      <w:r w:rsidRPr="002B7A7E">
        <w:t xml:space="preserve"> aircraft, </w:t>
      </w:r>
      <w:r w:rsidR="00197E8E">
        <w:t xml:space="preserve">or </w:t>
      </w:r>
      <w:r w:rsidRPr="002B7A7E">
        <w:t xml:space="preserve">the remains of </w:t>
      </w:r>
      <w:r>
        <w:t>wildlife</w:t>
      </w:r>
      <w:r w:rsidRPr="002B7A7E">
        <w:t xml:space="preserve"> which may have been struck by an aircraft</w:t>
      </w:r>
      <w:r>
        <w:t>.</w:t>
      </w:r>
    </w:p>
    <w:p w14:paraId="1D165642" w14:textId="77777777" w:rsidR="000611F7" w:rsidRPr="002B7A7E" w:rsidRDefault="000611F7" w:rsidP="00DF66D8">
      <w:pPr>
        <w:pStyle w:val="LDNote"/>
      </w:pPr>
      <w:r w:rsidRPr="00DF66D8">
        <w:rPr>
          <w:i/>
        </w:rPr>
        <w:t>Note</w:t>
      </w:r>
      <w:r w:rsidR="00DF66D8" w:rsidRPr="00DF66D8">
        <w:rPr>
          <w:i/>
        </w:rPr>
        <w:t> </w:t>
      </w:r>
      <w:r w:rsidR="00FE2FD3">
        <w:rPr>
          <w:i/>
        </w:rPr>
        <w:t>2 </w:t>
      </w:r>
      <w:r w:rsidR="00DF66D8" w:rsidRPr="00DF66D8">
        <w:rPr>
          <w:i/>
        </w:rPr>
        <w:t>  </w:t>
      </w:r>
      <w:r w:rsidRPr="002B7A7E">
        <w:t xml:space="preserve">Reports to the Australian Transport Safety Bureau may also be required in accordance with the </w:t>
      </w:r>
      <w:r w:rsidRPr="00BA647F">
        <w:rPr>
          <w:i/>
        </w:rPr>
        <w:t xml:space="preserve">Transport Safety Investigation </w:t>
      </w:r>
      <w:r w:rsidR="00BA647F" w:rsidRPr="00BA647F">
        <w:rPr>
          <w:i/>
        </w:rPr>
        <w:t>R</w:t>
      </w:r>
      <w:r w:rsidRPr="00BA647F">
        <w:rPr>
          <w:i/>
        </w:rPr>
        <w:t>egulations 2003</w:t>
      </w:r>
      <w:r w:rsidRPr="002B7A7E">
        <w:t xml:space="preserve">. </w:t>
      </w:r>
    </w:p>
    <w:p w14:paraId="7CF7F36C" w14:textId="77777777" w:rsidR="000611F7" w:rsidRPr="001238E9" w:rsidRDefault="000611F7" w:rsidP="00F9512A">
      <w:pPr>
        <w:spacing w:before="120" w:after="120" w:line="276" w:lineRule="auto"/>
        <w:ind w:firstLine="720"/>
        <w:rPr>
          <w:rFonts w:ascii="Arial" w:hAnsi="Arial" w:cs="Arial"/>
        </w:rPr>
      </w:pPr>
      <w:bookmarkStart w:id="3681" w:name="_Toc309648366"/>
      <w:r w:rsidRPr="001238E9">
        <w:rPr>
          <w:rFonts w:ascii="Arial" w:hAnsi="Arial" w:cs="Arial"/>
        </w:rPr>
        <w:t xml:space="preserve">Surface </w:t>
      </w:r>
      <w:r w:rsidR="00005363" w:rsidRPr="001238E9">
        <w:rPr>
          <w:rFonts w:ascii="Arial" w:hAnsi="Arial" w:cs="Arial"/>
        </w:rPr>
        <w:t>c</w:t>
      </w:r>
      <w:r w:rsidRPr="001238E9">
        <w:rPr>
          <w:rFonts w:ascii="Arial" w:hAnsi="Arial" w:cs="Arial"/>
        </w:rPr>
        <w:t xml:space="preserve">onditions of the </w:t>
      </w:r>
      <w:r w:rsidR="00005363" w:rsidRPr="001238E9">
        <w:rPr>
          <w:rFonts w:ascii="Arial" w:hAnsi="Arial" w:cs="Arial"/>
        </w:rPr>
        <w:t>m</w:t>
      </w:r>
      <w:r w:rsidRPr="001238E9">
        <w:rPr>
          <w:rFonts w:ascii="Arial" w:hAnsi="Arial" w:cs="Arial"/>
        </w:rPr>
        <w:t xml:space="preserve">ovement </w:t>
      </w:r>
      <w:r w:rsidR="00005363" w:rsidRPr="001238E9">
        <w:rPr>
          <w:rFonts w:ascii="Arial" w:hAnsi="Arial" w:cs="Arial"/>
        </w:rPr>
        <w:t>a</w:t>
      </w:r>
      <w:r w:rsidRPr="001238E9">
        <w:rPr>
          <w:rFonts w:ascii="Arial" w:hAnsi="Arial" w:cs="Arial"/>
        </w:rPr>
        <w:t>rea</w:t>
      </w:r>
      <w:bookmarkEnd w:id="3681"/>
    </w:p>
    <w:p w14:paraId="4F426115" w14:textId="77777777" w:rsidR="000611F7" w:rsidRPr="002B7A7E" w:rsidRDefault="00DF66D8" w:rsidP="00DF66D8">
      <w:pPr>
        <w:pStyle w:val="LDClause"/>
      </w:pPr>
      <w:r>
        <w:tab/>
      </w:r>
      <w:r w:rsidR="00657A2D">
        <w:t>(</w:t>
      </w:r>
      <w:r w:rsidR="002A068A">
        <w:t>3</w:t>
      </w:r>
      <w:r w:rsidR="00657A2D">
        <w:t>)</w:t>
      </w:r>
      <w:r w:rsidR="000611F7">
        <w:tab/>
      </w:r>
      <w:r w:rsidR="000611F7" w:rsidRPr="002B7A7E">
        <w:t>The</w:t>
      </w:r>
      <w:r w:rsidR="0099204B">
        <w:t xml:space="preserve"> serviceability</w:t>
      </w:r>
      <w:r w:rsidR="000611F7" w:rsidRPr="002B7A7E">
        <w:t xml:space="preserve"> inspection must check for the presence of</w:t>
      </w:r>
      <w:r w:rsidR="009836B2">
        <w:t xml:space="preserve"> </w:t>
      </w:r>
      <w:r w:rsidR="00EE28B3">
        <w:t xml:space="preserve">any of </w:t>
      </w:r>
      <w:r w:rsidR="009836B2">
        <w:t>the following</w:t>
      </w:r>
      <w:r w:rsidR="00EE28B3">
        <w:t xml:space="preserve"> on the movement area</w:t>
      </w:r>
      <w:r w:rsidR="000611F7" w:rsidRPr="002B7A7E">
        <w:t>:</w:t>
      </w:r>
    </w:p>
    <w:p w14:paraId="40933D5E" w14:textId="77777777" w:rsidR="000611F7" w:rsidRPr="002B7A7E" w:rsidRDefault="000611F7" w:rsidP="00DF66D8">
      <w:pPr>
        <w:pStyle w:val="LDP1a"/>
      </w:pPr>
      <w:r w:rsidRPr="002B7A7E">
        <w:t>(a)</w:t>
      </w:r>
      <w:r w:rsidRPr="002B7A7E">
        <w:tab/>
        <w:t>surface irregularities</w:t>
      </w:r>
      <w:r w:rsidR="00005363">
        <w:t>,</w:t>
      </w:r>
      <w:r w:rsidRPr="002B7A7E">
        <w:t xml:space="preserve"> including cracking or spalling;</w:t>
      </w:r>
    </w:p>
    <w:p w14:paraId="6BA617B6" w14:textId="77777777" w:rsidR="000611F7" w:rsidRPr="002B7A7E" w:rsidRDefault="000611F7" w:rsidP="00DF66D8">
      <w:pPr>
        <w:pStyle w:val="LDP1a"/>
      </w:pPr>
      <w:r w:rsidRPr="002B7A7E">
        <w:t>(b)</w:t>
      </w:r>
      <w:r w:rsidRPr="002B7A7E">
        <w:tab/>
        <w:t>pavement deflections</w:t>
      </w:r>
      <w:r w:rsidR="00005363">
        <w:t>,</w:t>
      </w:r>
      <w:r w:rsidRPr="002B7A7E">
        <w:t xml:space="preserve"> including rutting or slipping;</w:t>
      </w:r>
    </w:p>
    <w:p w14:paraId="5DE895C7" w14:textId="77777777" w:rsidR="000611F7" w:rsidRPr="002B7A7E" w:rsidRDefault="000611F7" w:rsidP="00DF66D8">
      <w:pPr>
        <w:pStyle w:val="LDP1a"/>
      </w:pPr>
      <w:r w:rsidRPr="002B7A7E">
        <w:t>(c)</w:t>
      </w:r>
      <w:r w:rsidRPr="002B7A7E">
        <w:tab/>
        <w:t xml:space="preserve">water </w:t>
      </w:r>
      <w:r w:rsidR="00005363">
        <w:t xml:space="preserve">pooling or </w:t>
      </w:r>
      <w:r w:rsidRPr="002B7A7E">
        <w:t>ponding;</w:t>
      </w:r>
    </w:p>
    <w:p w14:paraId="3EC6EC74" w14:textId="77777777" w:rsidR="000611F7" w:rsidRPr="002B7A7E" w:rsidRDefault="000611F7" w:rsidP="00DF66D8">
      <w:pPr>
        <w:pStyle w:val="LDP1a"/>
      </w:pPr>
      <w:r w:rsidRPr="002B7A7E">
        <w:t>(d)</w:t>
      </w:r>
      <w:r w:rsidRPr="002B7A7E">
        <w:tab/>
      </w:r>
      <w:r w:rsidR="00005363">
        <w:t xml:space="preserve">build-up of </w:t>
      </w:r>
      <w:r w:rsidRPr="002B7A7E">
        <w:t>rubber or other contaminants which may reduce</w:t>
      </w:r>
      <w:r>
        <w:t xml:space="preserve"> surface</w:t>
      </w:r>
      <w:r w:rsidRPr="002B7A7E">
        <w:t xml:space="preserve"> friction;</w:t>
      </w:r>
    </w:p>
    <w:p w14:paraId="7069ECF6" w14:textId="77777777" w:rsidR="000611F7" w:rsidRPr="002B7A7E" w:rsidRDefault="000611F7" w:rsidP="00DF66D8">
      <w:pPr>
        <w:pStyle w:val="LDP1a"/>
      </w:pPr>
      <w:r w:rsidRPr="002B7A7E">
        <w:t>(e)</w:t>
      </w:r>
      <w:r w:rsidRPr="002B7A7E">
        <w:tab/>
        <w:t>surface damage caused by the spillage of corrosive fluids;</w:t>
      </w:r>
    </w:p>
    <w:p w14:paraId="2AB49CDE" w14:textId="77777777" w:rsidR="000611F7" w:rsidRPr="002B7A7E" w:rsidRDefault="00DF66D8" w:rsidP="00DF66D8">
      <w:pPr>
        <w:pStyle w:val="LDP1a"/>
      </w:pPr>
      <w:r>
        <w:t>(</w:t>
      </w:r>
      <w:r w:rsidR="000611F7" w:rsidRPr="002B7A7E">
        <w:t>f)</w:t>
      </w:r>
      <w:r w:rsidR="000611F7" w:rsidRPr="002B7A7E">
        <w:tab/>
        <w:t>subsurface leaks or pressure</w:t>
      </w:r>
      <w:r w:rsidR="00005363">
        <w:t>,</w:t>
      </w:r>
      <w:r w:rsidR="000611F7" w:rsidRPr="002B7A7E">
        <w:t xml:space="preserve"> including broken water mains or </w:t>
      </w:r>
      <w:r w:rsidR="00005363">
        <w:t xml:space="preserve">inadequate or defective </w:t>
      </w:r>
      <w:r w:rsidR="000611F7" w:rsidRPr="002B7A7E">
        <w:t>drainage;</w:t>
      </w:r>
    </w:p>
    <w:p w14:paraId="6DF2C218" w14:textId="77777777" w:rsidR="000611F7" w:rsidRPr="002B7A7E" w:rsidRDefault="000611F7" w:rsidP="00DF66D8">
      <w:pPr>
        <w:pStyle w:val="LDP1a"/>
      </w:pPr>
      <w:r w:rsidRPr="002B7A7E">
        <w:t>(g)</w:t>
      </w:r>
      <w:r w:rsidRPr="002B7A7E">
        <w:tab/>
        <w:t>scour or erosion ditches;</w:t>
      </w:r>
    </w:p>
    <w:p w14:paraId="150CFD92" w14:textId="77777777" w:rsidR="000611F7" w:rsidRPr="002B7A7E" w:rsidRDefault="000611F7" w:rsidP="00DF66D8">
      <w:pPr>
        <w:pStyle w:val="LDP1a"/>
      </w:pPr>
      <w:r w:rsidRPr="002B7A7E">
        <w:t>(h)</w:t>
      </w:r>
      <w:r w:rsidRPr="002B7A7E">
        <w:tab/>
        <w:t>termite mounds, sink holes or other ground obstacles obscured by grass;</w:t>
      </w:r>
    </w:p>
    <w:p w14:paraId="2E687E6A" w14:textId="77777777" w:rsidR="000611F7" w:rsidRPr="002B7A7E" w:rsidRDefault="000611F7" w:rsidP="00DF66D8">
      <w:pPr>
        <w:pStyle w:val="LDP1a"/>
      </w:pPr>
      <w:r w:rsidRPr="002B7A7E">
        <w:t>(i)</w:t>
      </w:r>
      <w:r w:rsidRPr="002B7A7E">
        <w:tab/>
        <w:t xml:space="preserve">soft ground, particularly in combination with surface roughness and slipperiness; </w:t>
      </w:r>
    </w:p>
    <w:p w14:paraId="79C68112" w14:textId="77777777" w:rsidR="000611F7" w:rsidRDefault="000611F7" w:rsidP="00DF66D8">
      <w:pPr>
        <w:pStyle w:val="LDP1a"/>
      </w:pPr>
      <w:r w:rsidRPr="002B7A7E">
        <w:t>(</w:t>
      </w:r>
      <w:r w:rsidR="00FE45E2">
        <w:t>j</w:t>
      </w:r>
      <w:r w:rsidRPr="002B7A7E">
        <w:t>)</w:t>
      </w:r>
      <w:r w:rsidRPr="002B7A7E">
        <w:tab/>
      </w:r>
      <w:r w:rsidR="00197E8E">
        <w:t xml:space="preserve">any </w:t>
      </w:r>
      <w:r w:rsidRPr="002B7A7E">
        <w:t>other sign</w:t>
      </w:r>
      <w:r w:rsidR="00197E8E">
        <w:t>s</w:t>
      </w:r>
      <w:r w:rsidRPr="002B7A7E">
        <w:t xml:space="preserve"> of pavement distress which </w:t>
      </w:r>
      <w:r w:rsidR="00197E8E" w:rsidRPr="002B7A7E">
        <w:t>ha</w:t>
      </w:r>
      <w:r w:rsidR="00197E8E">
        <w:t>ve</w:t>
      </w:r>
      <w:r w:rsidR="00197E8E" w:rsidRPr="002B7A7E">
        <w:t xml:space="preserve"> </w:t>
      </w:r>
      <w:r w:rsidRPr="002B7A7E">
        <w:t xml:space="preserve">the potential to </w:t>
      </w:r>
      <w:r>
        <w:t xml:space="preserve">rapidly </w:t>
      </w:r>
      <w:r w:rsidRPr="002B7A7E">
        <w:t>develop into a hazard for aircraft.</w:t>
      </w:r>
    </w:p>
    <w:p w14:paraId="4F528434" w14:textId="77777777" w:rsidR="002A068A" w:rsidRDefault="002A068A" w:rsidP="002A068A">
      <w:pPr>
        <w:pStyle w:val="LDNote"/>
      </w:pPr>
      <w:r w:rsidRPr="00DF66D8">
        <w:rPr>
          <w:i/>
        </w:rPr>
        <w:t>Note</w:t>
      </w:r>
      <w:r w:rsidR="00892EBC">
        <w:rPr>
          <w:i/>
        </w:rPr>
        <w:t xml:space="preserve"> 1</w:t>
      </w:r>
      <w:r w:rsidRPr="00DF66D8">
        <w:rPr>
          <w:i/>
        </w:rPr>
        <w:t>   </w:t>
      </w:r>
      <w:r>
        <w:t>Any signs of pavement distress or surface irregularities may require maintenance or verification that adequate surface friction and</w:t>
      </w:r>
      <w:r w:rsidR="00197E8E">
        <w:t>/</w:t>
      </w:r>
      <w:r>
        <w:t xml:space="preserve">or texture is present. See also </w:t>
      </w:r>
      <w:r w:rsidR="00730504">
        <w:t>Chapter</w:t>
      </w:r>
      <w:r>
        <w:t xml:space="preserve"> 18 of this MOS.</w:t>
      </w:r>
    </w:p>
    <w:p w14:paraId="2BA691B0" w14:textId="77777777" w:rsidR="00892EBC" w:rsidRPr="00892EBC" w:rsidRDefault="00892EBC" w:rsidP="002A068A">
      <w:pPr>
        <w:pStyle w:val="LDNote"/>
      </w:pPr>
      <w:r>
        <w:rPr>
          <w:i/>
        </w:rPr>
        <w:t>Note 2</w:t>
      </w:r>
      <w:r w:rsidR="00CD1157">
        <w:rPr>
          <w:i/>
        </w:rPr>
        <w:t>   </w:t>
      </w:r>
      <w:r>
        <w:t>The movement area also includes any corresponding strips for runways and taxiways</w:t>
      </w:r>
    </w:p>
    <w:p w14:paraId="302FDBC3" w14:textId="77777777" w:rsidR="000611F7" w:rsidRPr="001238E9" w:rsidRDefault="000611F7" w:rsidP="00F9512A">
      <w:pPr>
        <w:spacing w:before="120" w:after="120" w:line="276" w:lineRule="auto"/>
        <w:ind w:firstLine="720"/>
        <w:rPr>
          <w:rFonts w:ascii="Arial" w:hAnsi="Arial" w:cs="Arial"/>
        </w:rPr>
      </w:pPr>
      <w:bookmarkStart w:id="3682" w:name="_Toc309648367"/>
      <w:r w:rsidRPr="001238E9">
        <w:rPr>
          <w:rFonts w:ascii="Arial" w:hAnsi="Arial" w:cs="Arial"/>
        </w:rPr>
        <w:t xml:space="preserve">Aerodrome </w:t>
      </w:r>
      <w:r w:rsidR="00005363" w:rsidRPr="001238E9">
        <w:rPr>
          <w:rFonts w:ascii="Arial" w:hAnsi="Arial" w:cs="Arial"/>
        </w:rPr>
        <w:t>m</w:t>
      </w:r>
      <w:r w:rsidRPr="001238E9">
        <w:rPr>
          <w:rFonts w:ascii="Arial" w:hAnsi="Arial" w:cs="Arial"/>
        </w:rPr>
        <w:t xml:space="preserve">arkings, </w:t>
      </w:r>
      <w:r w:rsidR="00005363" w:rsidRPr="001238E9">
        <w:rPr>
          <w:rFonts w:ascii="Arial" w:hAnsi="Arial" w:cs="Arial"/>
        </w:rPr>
        <w:t>l</w:t>
      </w:r>
      <w:r w:rsidRPr="001238E9">
        <w:rPr>
          <w:rFonts w:ascii="Arial" w:hAnsi="Arial" w:cs="Arial"/>
        </w:rPr>
        <w:t xml:space="preserve">ightings, </w:t>
      </w:r>
      <w:r w:rsidR="00005363" w:rsidRPr="001238E9">
        <w:rPr>
          <w:rFonts w:ascii="Arial" w:hAnsi="Arial" w:cs="Arial"/>
        </w:rPr>
        <w:t>w</w:t>
      </w:r>
      <w:r w:rsidRPr="001238E9">
        <w:rPr>
          <w:rFonts w:ascii="Arial" w:hAnsi="Arial" w:cs="Arial"/>
        </w:rPr>
        <w:t xml:space="preserve">ind </w:t>
      </w:r>
      <w:r w:rsidR="00005363" w:rsidRPr="001238E9">
        <w:rPr>
          <w:rFonts w:ascii="Arial" w:hAnsi="Arial" w:cs="Arial"/>
        </w:rPr>
        <w:t>d</w:t>
      </w:r>
      <w:r w:rsidRPr="001238E9">
        <w:rPr>
          <w:rFonts w:ascii="Arial" w:hAnsi="Arial" w:cs="Arial"/>
        </w:rPr>
        <w:t xml:space="preserve">irection </w:t>
      </w:r>
      <w:r w:rsidR="009836B2" w:rsidRPr="001238E9">
        <w:rPr>
          <w:rFonts w:ascii="Arial" w:hAnsi="Arial" w:cs="Arial"/>
        </w:rPr>
        <w:t>i</w:t>
      </w:r>
      <w:r w:rsidRPr="001238E9">
        <w:rPr>
          <w:rFonts w:ascii="Arial" w:hAnsi="Arial" w:cs="Arial"/>
        </w:rPr>
        <w:t xml:space="preserve">ndicators and </w:t>
      </w:r>
      <w:r w:rsidR="00005363" w:rsidRPr="001238E9">
        <w:rPr>
          <w:rFonts w:ascii="Arial" w:hAnsi="Arial" w:cs="Arial"/>
        </w:rPr>
        <w:t>g</w:t>
      </w:r>
      <w:r w:rsidRPr="001238E9">
        <w:rPr>
          <w:rFonts w:ascii="Arial" w:hAnsi="Arial" w:cs="Arial"/>
        </w:rPr>
        <w:t xml:space="preserve">round </w:t>
      </w:r>
      <w:r w:rsidR="00005363" w:rsidRPr="001238E9">
        <w:rPr>
          <w:rFonts w:ascii="Arial" w:hAnsi="Arial" w:cs="Arial"/>
        </w:rPr>
        <w:t>s</w:t>
      </w:r>
      <w:r w:rsidRPr="001238E9">
        <w:rPr>
          <w:rFonts w:ascii="Arial" w:hAnsi="Arial" w:cs="Arial"/>
        </w:rPr>
        <w:t>ignals</w:t>
      </w:r>
      <w:bookmarkEnd w:id="3682"/>
    </w:p>
    <w:p w14:paraId="370EA4FA" w14:textId="77777777" w:rsidR="000611F7" w:rsidRPr="002B7A7E" w:rsidRDefault="005141AE" w:rsidP="005141AE">
      <w:pPr>
        <w:pStyle w:val="LDClause"/>
      </w:pPr>
      <w:r>
        <w:tab/>
      </w:r>
      <w:r w:rsidR="00657A2D">
        <w:t>(</w:t>
      </w:r>
      <w:r w:rsidR="002A068A">
        <w:t>4</w:t>
      </w:r>
      <w:r w:rsidR="00657A2D">
        <w:t>)</w:t>
      </w:r>
      <w:r w:rsidR="000611F7">
        <w:tab/>
      </w:r>
      <w:r w:rsidR="000611F7" w:rsidRPr="002B7A7E">
        <w:t>The</w:t>
      </w:r>
      <w:r w:rsidR="0099204B">
        <w:t xml:space="preserve"> serviceability</w:t>
      </w:r>
      <w:r w:rsidR="000611F7" w:rsidRPr="002B7A7E">
        <w:t xml:space="preserve"> inspection must check for</w:t>
      </w:r>
      <w:r w:rsidR="009836B2">
        <w:t xml:space="preserve"> the following</w:t>
      </w:r>
      <w:r w:rsidR="00EE28B3">
        <w:t xml:space="preserve"> on, or for use on, the movement area</w:t>
      </w:r>
      <w:r w:rsidR="000611F7" w:rsidRPr="002B7A7E">
        <w:t>:</w:t>
      </w:r>
    </w:p>
    <w:p w14:paraId="47DBDC31" w14:textId="77777777" w:rsidR="000611F7" w:rsidRPr="002B7A7E" w:rsidRDefault="000611F7" w:rsidP="005141AE">
      <w:pPr>
        <w:pStyle w:val="LDP1a"/>
      </w:pPr>
      <w:r w:rsidRPr="002B7A7E">
        <w:t>(a)</w:t>
      </w:r>
      <w:r w:rsidRPr="002B7A7E">
        <w:tab/>
        <w:t>loss of visibility of markers and markings;</w:t>
      </w:r>
    </w:p>
    <w:p w14:paraId="589B27AE" w14:textId="77777777" w:rsidR="000611F7" w:rsidRPr="002B7A7E" w:rsidRDefault="000611F7" w:rsidP="005141AE">
      <w:pPr>
        <w:pStyle w:val="LDP1a"/>
      </w:pPr>
      <w:r w:rsidRPr="002B7A7E">
        <w:t>(b)</w:t>
      </w:r>
      <w:r w:rsidRPr="002B7A7E">
        <w:tab/>
        <w:t xml:space="preserve">incorrect </w:t>
      </w:r>
      <w:r w:rsidR="00197E8E" w:rsidRPr="002B7A7E">
        <w:t>markers</w:t>
      </w:r>
      <w:r w:rsidR="00197E8E">
        <w:t xml:space="preserve"> or </w:t>
      </w:r>
      <w:r w:rsidR="00EE28B3">
        <w:t>markings</w:t>
      </w:r>
      <w:r w:rsidRPr="002B7A7E">
        <w:t>;</w:t>
      </w:r>
    </w:p>
    <w:p w14:paraId="534E1CEB" w14:textId="77777777" w:rsidR="000611F7" w:rsidRPr="002B7A7E" w:rsidRDefault="000611F7" w:rsidP="005141AE">
      <w:pPr>
        <w:pStyle w:val="LDP1a"/>
      </w:pPr>
      <w:r w:rsidRPr="002B7A7E">
        <w:t>(c)</w:t>
      </w:r>
      <w:r w:rsidRPr="002B7A7E">
        <w:tab/>
        <w:t>any disturbance to the correct intensity level and alignment of lights;</w:t>
      </w:r>
    </w:p>
    <w:p w14:paraId="76B853FC" w14:textId="77777777" w:rsidR="000611F7" w:rsidRPr="002B7A7E" w:rsidRDefault="00701F46" w:rsidP="005141AE">
      <w:pPr>
        <w:pStyle w:val="LDP1a"/>
      </w:pPr>
      <w:r>
        <w:t>(</w:t>
      </w:r>
      <w:r w:rsidR="000611F7" w:rsidRPr="002B7A7E">
        <w:t>d)</w:t>
      </w:r>
      <w:r w:rsidR="000611F7" w:rsidRPr="002B7A7E">
        <w:tab/>
        <w:t>discoloured or dirty lenses;</w:t>
      </w:r>
    </w:p>
    <w:p w14:paraId="187AEAFA" w14:textId="77777777" w:rsidR="000611F7" w:rsidRPr="002B7A7E" w:rsidRDefault="000611F7" w:rsidP="005141AE">
      <w:pPr>
        <w:pStyle w:val="LDP1a"/>
      </w:pPr>
      <w:r w:rsidRPr="002B7A7E">
        <w:t>(e)</w:t>
      </w:r>
      <w:r w:rsidRPr="002B7A7E">
        <w:tab/>
        <w:t xml:space="preserve">unserviceable </w:t>
      </w:r>
      <w:r w:rsidR="00197E8E">
        <w:t>lights</w:t>
      </w:r>
      <w:r w:rsidRPr="002B7A7E">
        <w:t>, incorrect</w:t>
      </w:r>
      <w:r w:rsidR="00197E8E">
        <w:t>ly</w:t>
      </w:r>
      <w:r w:rsidRPr="002B7A7E">
        <w:t xml:space="preserve"> </w:t>
      </w:r>
      <w:r w:rsidR="00197E8E" w:rsidRPr="002B7A7E">
        <w:t xml:space="preserve">fitted </w:t>
      </w:r>
      <w:r w:rsidR="00197E8E">
        <w:t>lights</w:t>
      </w:r>
      <w:r w:rsidRPr="002B7A7E">
        <w:t xml:space="preserve">, or </w:t>
      </w:r>
      <w:r w:rsidR="00197E8E" w:rsidRPr="002B7A7E">
        <w:t>l</w:t>
      </w:r>
      <w:r w:rsidR="00197E8E">
        <w:t>ights</w:t>
      </w:r>
      <w:r w:rsidR="00197E8E" w:rsidRPr="002B7A7E">
        <w:t xml:space="preserve"> </w:t>
      </w:r>
      <w:r w:rsidR="002445BD">
        <w:t xml:space="preserve">that </w:t>
      </w:r>
      <w:r>
        <w:t>are misaligned</w:t>
      </w:r>
      <w:r w:rsidRPr="002B7A7E">
        <w:t>;</w:t>
      </w:r>
    </w:p>
    <w:p w14:paraId="3E95392F" w14:textId="77777777" w:rsidR="000611F7" w:rsidRPr="002B7A7E" w:rsidRDefault="000611F7" w:rsidP="005141AE">
      <w:pPr>
        <w:pStyle w:val="LDP1a"/>
      </w:pPr>
      <w:r w:rsidRPr="002B7A7E">
        <w:t>(f)</w:t>
      </w:r>
      <w:r w:rsidRPr="002B7A7E">
        <w:tab/>
      </w:r>
      <w:r w:rsidR="004A039B">
        <w:t>stand-by</w:t>
      </w:r>
      <w:r w:rsidRPr="002B7A7E">
        <w:t xml:space="preserve"> power equipment</w:t>
      </w:r>
      <w:r w:rsidR="009836B2">
        <w:t>, to</w:t>
      </w:r>
      <w:r w:rsidRPr="002B7A7E">
        <w:t xml:space="preserve"> ensur</w:t>
      </w:r>
      <w:r w:rsidR="009836B2">
        <w:t>e</w:t>
      </w:r>
      <w:r w:rsidRPr="002B7A7E">
        <w:t xml:space="preserve"> that it is serviceable including the availability of fuel (if applicable)</w:t>
      </w:r>
      <w:r w:rsidR="002445BD">
        <w:t>;</w:t>
      </w:r>
      <w:r w:rsidRPr="002B7A7E" w:rsidDel="004C2968">
        <w:t xml:space="preserve"> </w:t>
      </w:r>
    </w:p>
    <w:p w14:paraId="7DBF9B09" w14:textId="77777777" w:rsidR="000611F7" w:rsidRPr="002B7A7E" w:rsidRDefault="000611F7" w:rsidP="005141AE">
      <w:pPr>
        <w:pStyle w:val="LDP1a"/>
      </w:pPr>
      <w:r w:rsidRPr="002B7A7E">
        <w:lastRenderedPageBreak/>
        <w:t>(g)</w:t>
      </w:r>
      <w:r w:rsidRPr="002B7A7E">
        <w:tab/>
        <w:t>the condition of light bases, MAG</w:t>
      </w:r>
      <w:r w:rsidR="002445BD">
        <w:t>S</w:t>
      </w:r>
      <w:r w:rsidRPr="002B7A7E">
        <w:t xml:space="preserve"> and navigation</w:t>
      </w:r>
      <w:r>
        <w:t xml:space="preserve"> </w:t>
      </w:r>
      <w:r w:rsidRPr="002B7A7E">
        <w:t>equipment within the movement area, including strips;</w:t>
      </w:r>
    </w:p>
    <w:p w14:paraId="3AAB95BE" w14:textId="77777777" w:rsidR="000611F7" w:rsidRPr="002B7A7E" w:rsidRDefault="000611F7" w:rsidP="005141AE">
      <w:pPr>
        <w:pStyle w:val="LDP1a"/>
      </w:pPr>
      <w:r w:rsidRPr="002B7A7E">
        <w:t>(h)</w:t>
      </w:r>
      <w:r w:rsidRPr="002B7A7E">
        <w:tab/>
        <w:t>exposed edges around footings and other aerodrome installations;</w:t>
      </w:r>
    </w:p>
    <w:p w14:paraId="639C5C09" w14:textId="77777777" w:rsidR="000611F7" w:rsidRPr="002B7A7E" w:rsidRDefault="000611F7" w:rsidP="005141AE">
      <w:pPr>
        <w:pStyle w:val="LDP1a"/>
      </w:pPr>
      <w:r w:rsidRPr="002B7A7E">
        <w:t>(i)</w:t>
      </w:r>
      <w:r w:rsidRPr="002B7A7E">
        <w:tab/>
        <w:t xml:space="preserve">damage to </w:t>
      </w:r>
      <w:r>
        <w:t xml:space="preserve">the </w:t>
      </w:r>
      <w:r w:rsidRPr="002B7A7E">
        <w:t>wind indicator assembly or mounting;</w:t>
      </w:r>
    </w:p>
    <w:p w14:paraId="0083A016" w14:textId="77777777" w:rsidR="000611F7" w:rsidRPr="002B7A7E" w:rsidRDefault="000611F7" w:rsidP="005141AE">
      <w:pPr>
        <w:pStyle w:val="LDP1a"/>
      </w:pPr>
      <w:r w:rsidRPr="002B7A7E">
        <w:t>(j)</w:t>
      </w:r>
      <w:r w:rsidRPr="002B7A7E">
        <w:tab/>
      </w:r>
      <w:r w:rsidR="009836B2">
        <w:t xml:space="preserve">for </w:t>
      </w:r>
      <w:r w:rsidRPr="002B7A7E">
        <w:t>wind indicator</w:t>
      </w:r>
      <w:r w:rsidR="009836B2">
        <w:t xml:space="preserve">s — </w:t>
      </w:r>
      <w:r w:rsidR="009836B2" w:rsidRPr="002B7A7E">
        <w:t>damage to</w:t>
      </w:r>
      <w:r w:rsidRPr="002B7A7E">
        <w:t xml:space="preserve"> sleeve fabric or loss of conspicuous colour</w:t>
      </w:r>
      <w:r w:rsidR="002445BD">
        <w:t>;</w:t>
      </w:r>
    </w:p>
    <w:p w14:paraId="54A12529" w14:textId="77777777" w:rsidR="000611F7" w:rsidRPr="002B7A7E" w:rsidRDefault="000611F7" w:rsidP="005141AE">
      <w:pPr>
        <w:pStyle w:val="LDP1a"/>
      </w:pPr>
      <w:r w:rsidRPr="002B7A7E">
        <w:t>(k)</w:t>
      </w:r>
      <w:r w:rsidRPr="002B7A7E">
        <w:tab/>
        <w:t>the correct operation of the pilot activated lighting</w:t>
      </w:r>
      <w:r w:rsidR="009836B2">
        <w:t>,</w:t>
      </w:r>
      <w:r w:rsidRPr="002B7A7E">
        <w:t xml:space="preserve"> </w:t>
      </w:r>
      <w:r>
        <w:t>if installed</w:t>
      </w:r>
      <w:r w:rsidR="009836B2">
        <w:t>;</w:t>
      </w:r>
    </w:p>
    <w:p w14:paraId="451B8670" w14:textId="77777777" w:rsidR="000611F7" w:rsidRPr="002B7A7E" w:rsidRDefault="000611F7" w:rsidP="005141AE">
      <w:pPr>
        <w:pStyle w:val="LDP1a"/>
      </w:pPr>
      <w:r w:rsidRPr="002B7A7E">
        <w:t>(l)</w:t>
      </w:r>
      <w:r w:rsidRPr="002B7A7E">
        <w:tab/>
        <w:t xml:space="preserve">the </w:t>
      </w:r>
      <w:r w:rsidR="002445BD">
        <w:t xml:space="preserve">correct </w:t>
      </w:r>
      <w:r w:rsidRPr="002B7A7E">
        <w:t xml:space="preserve">operation of the broadcast </w:t>
      </w:r>
      <w:r w:rsidR="000A179A">
        <w:t>aerodrome</w:t>
      </w:r>
      <w:r w:rsidR="000A179A" w:rsidRPr="002B7A7E">
        <w:t xml:space="preserve"> </w:t>
      </w:r>
      <w:r w:rsidRPr="002B7A7E">
        <w:t>weather station</w:t>
      </w:r>
      <w:r w:rsidR="009836B2">
        <w:t>,</w:t>
      </w:r>
      <w:r w:rsidRPr="002B7A7E">
        <w:t xml:space="preserve"> </w:t>
      </w:r>
      <w:r>
        <w:t xml:space="preserve">if </w:t>
      </w:r>
      <w:r w:rsidRPr="002B7A7E">
        <w:t>installed</w:t>
      </w:r>
      <w:r w:rsidR="009836B2">
        <w:t>.</w:t>
      </w:r>
    </w:p>
    <w:p w14:paraId="4C01553F" w14:textId="77777777" w:rsidR="000611F7" w:rsidRPr="001238E9" w:rsidRDefault="000611F7" w:rsidP="00F9512A">
      <w:pPr>
        <w:spacing w:before="120" w:after="120" w:line="276" w:lineRule="auto"/>
        <w:ind w:firstLine="720"/>
        <w:rPr>
          <w:rFonts w:ascii="Arial" w:hAnsi="Arial" w:cs="Arial"/>
        </w:rPr>
      </w:pPr>
      <w:bookmarkStart w:id="3683" w:name="_Toc309648368"/>
      <w:r w:rsidRPr="001238E9">
        <w:rPr>
          <w:rFonts w:ascii="Arial" w:hAnsi="Arial" w:cs="Arial"/>
        </w:rPr>
        <w:t xml:space="preserve">Cleanliness of the </w:t>
      </w:r>
      <w:r w:rsidR="009836B2" w:rsidRPr="001238E9">
        <w:rPr>
          <w:rFonts w:ascii="Arial" w:hAnsi="Arial" w:cs="Arial"/>
        </w:rPr>
        <w:t>m</w:t>
      </w:r>
      <w:r w:rsidRPr="001238E9">
        <w:rPr>
          <w:rFonts w:ascii="Arial" w:hAnsi="Arial" w:cs="Arial"/>
        </w:rPr>
        <w:t xml:space="preserve">ovement </w:t>
      </w:r>
      <w:r w:rsidR="009836B2" w:rsidRPr="001238E9">
        <w:rPr>
          <w:rFonts w:ascii="Arial" w:hAnsi="Arial" w:cs="Arial"/>
        </w:rPr>
        <w:t>a</w:t>
      </w:r>
      <w:r w:rsidRPr="001238E9">
        <w:rPr>
          <w:rFonts w:ascii="Arial" w:hAnsi="Arial" w:cs="Arial"/>
        </w:rPr>
        <w:t>rea</w:t>
      </w:r>
      <w:bookmarkEnd w:id="3683"/>
    </w:p>
    <w:p w14:paraId="6A303491" w14:textId="77777777" w:rsidR="000611F7" w:rsidRPr="001238E9" w:rsidRDefault="00DF66D8" w:rsidP="00DF66D8">
      <w:pPr>
        <w:pStyle w:val="LDClause"/>
      </w:pPr>
      <w:r w:rsidRPr="001238E9">
        <w:tab/>
      </w:r>
      <w:r w:rsidR="00657A2D" w:rsidRPr="001238E9">
        <w:t>(</w:t>
      </w:r>
      <w:r w:rsidR="002A068A">
        <w:t>5</w:t>
      </w:r>
      <w:r w:rsidR="00657A2D" w:rsidRPr="001238E9">
        <w:t>)</w:t>
      </w:r>
      <w:r w:rsidR="000611F7" w:rsidRPr="001238E9">
        <w:tab/>
        <w:t>The</w:t>
      </w:r>
      <w:r w:rsidR="0099204B" w:rsidRPr="001238E9">
        <w:t xml:space="preserve"> serviceability</w:t>
      </w:r>
      <w:r w:rsidR="000611F7" w:rsidRPr="001238E9">
        <w:t xml:space="preserve"> inspection must check for</w:t>
      </w:r>
      <w:r w:rsidR="00022879" w:rsidRPr="001238E9">
        <w:t xml:space="preserve"> the </w:t>
      </w:r>
      <w:r w:rsidR="00EA6E5E" w:rsidRPr="001238E9">
        <w:t>following</w:t>
      </w:r>
      <w:r w:rsidR="00EE28B3">
        <w:t xml:space="preserve"> on the movement area</w:t>
      </w:r>
      <w:r w:rsidR="000611F7" w:rsidRPr="001238E9">
        <w:t>:</w:t>
      </w:r>
    </w:p>
    <w:p w14:paraId="565D80FB" w14:textId="77777777" w:rsidR="000611F7" w:rsidRPr="001238E9" w:rsidRDefault="000611F7" w:rsidP="00DF66D8">
      <w:pPr>
        <w:pStyle w:val="LDP1a"/>
      </w:pPr>
      <w:r w:rsidRPr="001238E9">
        <w:t>(a)</w:t>
      </w:r>
      <w:r w:rsidRPr="001238E9">
        <w:tab/>
        <w:t xml:space="preserve">foreign objects, </w:t>
      </w:r>
      <w:r w:rsidR="00022879" w:rsidRPr="001238E9">
        <w:t>for example,</w:t>
      </w:r>
      <w:r w:rsidRPr="001238E9">
        <w:t xml:space="preserve"> aircraft fastening devices and other </w:t>
      </w:r>
      <w:r w:rsidR="00022879" w:rsidRPr="001238E9">
        <w:t xml:space="preserve">aircraft </w:t>
      </w:r>
      <w:r w:rsidRPr="001238E9">
        <w:t>parts</w:t>
      </w:r>
      <w:r w:rsidR="00BA647F" w:rsidRPr="001238E9">
        <w:t>;</w:t>
      </w:r>
    </w:p>
    <w:p w14:paraId="5C2A0302" w14:textId="77777777" w:rsidR="000611F7" w:rsidRPr="001238E9" w:rsidRDefault="000611F7" w:rsidP="00DF66D8">
      <w:pPr>
        <w:pStyle w:val="LDP1a"/>
      </w:pPr>
      <w:r w:rsidRPr="001238E9">
        <w:t>(b)</w:t>
      </w:r>
      <w:r w:rsidRPr="001238E9">
        <w:tab/>
        <w:t>work tools, small items of equipment and personal items;</w:t>
      </w:r>
    </w:p>
    <w:p w14:paraId="52C25E29" w14:textId="77777777" w:rsidR="000611F7" w:rsidRPr="001238E9" w:rsidRDefault="00DF66D8" w:rsidP="00DF66D8">
      <w:pPr>
        <w:pStyle w:val="LDP1a"/>
      </w:pPr>
      <w:r w:rsidRPr="001238E9">
        <w:t>(</w:t>
      </w:r>
      <w:r w:rsidR="000611F7" w:rsidRPr="001238E9">
        <w:t>c)</w:t>
      </w:r>
      <w:r w:rsidR="000611F7" w:rsidRPr="001238E9">
        <w:tab/>
        <w:t xml:space="preserve">debris, </w:t>
      </w:r>
      <w:r w:rsidR="00022879" w:rsidRPr="001238E9">
        <w:t>for example,</w:t>
      </w:r>
      <w:r w:rsidR="000611F7" w:rsidRPr="001238E9">
        <w:t xml:space="preserve"> sand, loose rocks, concrete, wood, plastic, pieces of tyre</w:t>
      </w:r>
      <w:r w:rsidR="00022879" w:rsidRPr="001238E9">
        <w:t>,</w:t>
      </w:r>
      <w:r w:rsidR="000611F7" w:rsidRPr="001238E9">
        <w:t xml:space="preserve"> mud</w:t>
      </w:r>
      <w:r w:rsidR="00022879" w:rsidRPr="001238E9">
        <w:t xml:space="preserve"> and any other foreign bodies</w:t>
      </w:r>
      <w:r w:rsidR="000611F7" w:rsidRPr="001238E9">
        <w:t xml:space="preserve">; </w:t>
      </w:r>
    </w:p>
    <w:p w14:paraId="05A31D18" w14:textId="77777777" w:rsidR="000611F7" w:rsidRPr="001238E9" w:rsidRDefault="000611F7" w:rsidP="00DF66D8">
      <w:pPr>
        <w:pStyle w:val="LDP1a"/>
      </w:pPr>
      <w:r w:rsidRPr="001238E9">
        <w:t>(d)</w:t>
      </w:r>
      <w:r w:rsidRPr="001238E9">
        <w:tab/>
        <w:t>hazards created during and after construction activity</w:t>
      </w:r>
      <w:r w:rsidR="00022879" w:rsidRPr="001238E9">
        <w:t>, including hazards arising from</w:t>
      </w:r>
      <w:r w:rsidRPr="001238E9">
        <w:t xml:space="preserve"> vehicles and plant travel</w:t>
      </w:r>
      <w:r w:rsidR="00022879" w:rsidRPr="001238E9">
        <w:t>ling</w:t>
      </w:r>
      <w:r w:rsidRPr="001238E9">
        <w:t xml:space="preserve"> over unpaved, wet or contaminated areas. </w:t>
      </w:r>
    </w:p>
    <w:p w14:paraId="5D9FDF29" w14:textId="77777777" w:rsidR="000611F7" w:rsidRPr="001238E9" w:rsidRDefault="000611F7" w:rsidP="00F9512A">
      <w:pPr>
        <w:spacing w:before="120" w:after="120" w:line="276" w:lineRule="auto"/>
        <w:ind w:firstLine="720"/>
        <w:rPr>
          <w:rFonts w:ascii="Arial" w:hAnsi="Arial" w:cs="Arial"/>
        </w:rPr>
      </w:pPr>
      <w:bookmarkStart w:id="3684" w:name="_Toc309648369"/>
      <w:r w:rsidRPr="001238E9">
        <w:rPr>
          <w:rFonts w:ascii="Arial" w:hAnsi="Arial" w:cs="Arial"/>
        </w:rPr>
        <w:t xml:space="preserve">Obstacles </w:t>
      </w:r>
      <w:r w:rsidR="00022879" w:rsidRPr="001238E9">
        <w:rPr>
          <w:rFonts w:ascii="Arial" w:hAnsi="Arial" w:cs="Arial"/>
        </w:rPr>
        <w:t>i</w:t>
      </w:r>
      <w:r w:rsidRPr="001238E9">
        <w:rPr>
          <w:rFonts w:ascii="Arial" w:hAnsi="Arial" w:cs="Arial"/>
        </w:rPr>
        <w:t xml:space="preserve">nfringing the </w:t>
      </w:r>
      <w:r w:rsidR="00022879" w:rsidRPr="001238E9">
        <w:rPr>
          <w:rFonts w:ascii="Arial" w:hAnsi="Arial" w:cs="Arial"/>
        </w:rPr>
        <w:t>t</w:t>
      </w:r>
      <w:r w:rsidRPr="001238E9">
        <w:rPr>
          <w:rFonts w:ascii="Arial" w:hAnsi="Arial" w:cs="Arial"/>
        </w:rPr>
        <w:t xml:space="preserve">ake-off, </w:t>
      </w:r>
      <w:r w:rsidR="00022879" w:rsidRPr="001238E9">
        <w:rPr>
          <w:rFonts w:ascii="Arial" w:hAnsi="Arial" w:cs="Arial"/>
        </w:rPr>
        <w:t>a</w:t>
      </w:r>
      <w:r w:rsidRPr="001238E9">
        <w:rPr>
          <w:rFonts w:ascii="Arial" w:hAnsi="Arial" w:cs="Arial"/>
        </w:rPr>
        <w:t xml:space="preserve">pproach, </w:t>
      </w:r>
      <w:r w:rsidR="00022879" w:rsidRPr="001238E9">
        <w:rPr>
          <w:rFonts w:ascii="Arial" w:hAnsi="Arial" w:cs="Arial"/>
        </w:rPr>
        <w:t>t</w:t>
      </w:r>
      <w:r w:rsidRPr="001238E9">
        <w:rPr>
          <w:rFonts w:ascii="Arial" w:hAnsi="Arial" w:cs="Arial"/>
        </w:rPr>
        <w:t xml:space="preserve">ransitional </w:t>
      </w:r>
      <w:bookmarkEnd w:id="3684"/>
      <w:r w:rsidRPr="001238E9">
        <w:rPr>
          <w:rFonts w:ascii="Arial" w:hAnsi="Arial" w:cs="Arial"/>
        </w:rPr>
        <w:t xml:space="preserve">and PANS-OPS </w:t>
      </w:r>
      <w:r w:rsidR="00022879" w:rsidRPr="001238E9">
        <w:rPr>
          <w:rFonts w:ascii="Arial" w:hAnsi="Arial" w:cs="Arial"/>
        </w:rPr>
        <w:t>s</w:t>
      </w:r>
      <w:r w:rsidRPr="001238E9">
        <w:rPr>
          <w:rFonts w:ascii="Arial" w:hAnsi="Arial" w:cs="Arial"/>
        </w:rPr>
        <w:t>urfaces</w:t>
      </w:r>
    </w:p>
    <w:p w14:paraId="5940FFA2" w14:textId="77777777" w:rsidR="00436C4D" w:rsidRDefault="00DF66D8" w:rsidP="00DF66D8">
      <w:pPr>
        <w:pStyle w:val="LDClause"/>
      </w:pPr>
      <w:r w:rsidRPr="001238E9">
        <w:tab/>
      </w:r>
      <w:r w:rsidR="00657A2D" w:rsidRPr="001238E9">
        <w:t>(</w:t>
      </w:r>
      <w:r w:rsidR="002A068A">
        <w:t>6</w:t>
      </w:r>
      <w:r w:rsidR="00657A2D" w:rsidRPr="001238E9">
        <w:t>)</w:t>
      </w:r>
      <w:r w:rsidRPr="001238E9">
        <w:tab/>
      </w:r>
      <w:r w:rsidR="000611F7" w:rsidRPr="001238E9">
        <w:t>The</w:t>
      </w:r>
      <w:r w:rsidR="0099204B" w:rsidRPr="001238E9">
        <w:t xml:space="preserve"> serviceability</w:t>
      </w:r>
      <w:r w:rsidR="000611F7" w:rsidRPr="001238E9">
        <w:t xml:space="preserve"> inspection must check for any infringements</w:t>
      </w:r>
      <w:r w:rsidR="002A068A">
        <w:t xml:space="preserve"> of,</w:t>
      </w:r>
      <w:r w:rsidR="000611F7" w:rsidRPr="001238E9">
        <w:t xml:space="preserve"> or obstructions</w:t>
      </w:r>
      <w:r w:rsidR="002445BD">
        <w:t xml:space="preserve"> present in</w:t>
      </w:r>
      <w:r w:rsidR="002A068A">
        <w:t>,</w:t>
      </w:r>
      <w:r w:rsidR="000611F7" w:rsidRPr="001238E9">
        <w:t xml:space="preserve"> </w:t>
      </w:r>
      <w:r w:rsidR="00436C4D">
        <w:t>any of the following surfaces that are visible from the aerodrome:</w:t>
      </w:r>
    </w:p>
    <w:p w14:paraId="2D9BDE97" w14:textId="77777777" w:rsidR="00436C4D" w:rsidRDefault="00436C4D" w:rsidP="00436C4D">
      <w:pPr>
        <w:pStyle w:val="P1"/>
      </w:pPr>
      <w:r>
        <w:t>(a)</w:t>
      </w:r>
      <w:r>
        <w:tab/>
      </w:r>
      <w:r w:rsidR="000611F7" w:rsidRPr="001238E9">
        <w:t xml:space="preserve">the </w:t>
      </w:r>
      <w:r w:rsidR="00BA647F" w:rsidRPr="001238E9">
        <w:t>t</w:t>
      </w:r>
      <w:r w:rsidR="000611F7" w:rsidRPr="001238E9">
        <w:t>ake-off, approach</w:t>
      </w:r>
      <w:r>
        <w:t xml:space="preserve"> and</w:t>
      </w:r>
      <w:r w:rsidR="000611F7" w:rsidRPr="001238E9">
        <w:t xml:space="preserve"> transitional</w:t>
      </w:r>
      <w:r>
        <w:t xml:space="preserve"> elements of the OLS;</w:t>
      </w:r>
    </w:p>
    <w:p w14:paraId="4FB7208B" w14:textId="77777777" w:rsidR="00AB718A" w:rsidRDefault="00436C4D" w:rsidP="00436C4D">
      <w:pPr>
        <w:pStyle w:val="P1"/>
      </w:pPr>
      <w:r>
        <w:t>(b)</w:t>
      </w:r>
      <w:r>
        <w:tab/>
      </w:r>
      <w:r w:rsidR="00022879" w:rsidRPr="001238E9">
        <w:t>PANS-OPS</w:t>
      </w:r>
      <w:r w:rsidR="00D373C8">
        <w:t xml:space="preserve"> airspace</w:t>
      </w:r>
      <w:r>
        <w:t xml:space="preserve">, </w:t>
      </w:r>
      <w:r w:rsidR="00022879" w:rsidRPr="001238E9">
        <w:t>including</w:t>
      </w:r>
      <w:r w:rsidR="000611F7" w:rsidRPr="001238E9">
        <w:t xml:space="preserve"> </w:t>
      </w:r>
      <w:r w:rsidR="007D4443" w:rsidRPr="001238E9">
        <w:t xml:space="preserve">any </w:t>
      </w:r>
      <w:r w:rsidR="000611F7" w:rsidRPr="001238E9">
        <w:t>critical obstacles</w:t>
      </w:r>
      <w:r w:rsidR="007D4443" w:rsidRPr="001238E9">
        <w:t xml:space="preserve"> </w:t>
      </w:r>
      <w:r w:rsidR="00AB718A">
        <w:t xml:space="preserve">that </w:t>
      </w:r>
      <w:r w:rsidR="002A068A">
        <w:t>would otherwise affect the</w:t>
      </w:r>
      <w:r>
        <w:t xml:space="preserve"> safety or integrity of </w:t>
      </w:r>
      <w:r w:rsidR="002A068A">
        <w:t>PANS-OPS</w:t>
      </w:r>
      <w:r w:rsidR="00DF67DB">
        <w:t xml:space="preserve"> airspace</w:t>
      </w:r>
      <w:r w:rsidR="002A068A">
        <w:t>.</w:t>
      </w:r>
    </w:p>
    <w:p w14:paraId="3F685E98" w14:textId="77777777" w:rsidR="000611F7" w:rsidRPr="001238E9" w:rsidRDefault="000611F7" w:rsidP="00F9512A">
      <w:pPr>
        <w:spacing w:before="120" w:after="120" w:line="276" w:lineRule="auto"/>
        <w:ind w:firstLine="720"/>
        <w:rPr>
          <w:rFonts w:ascii="Arial" w:hAnsi="Arial" w:cs="Arial"/>
        </w:rPr>
      </w:pPr>
      <w:bookmarkStart w:id="3685" w:name="_Toc309648370"/>
      <w:r w:rsidRPr="001238E9">
        <w:rPr>
          <w:rFonts w:ascii="Arial" w:hAnsi="Arial" w:cs="Arial"/>
        </w:rPr>
        <w:t xml:space="preserve">Wildlife on, or in the </w:t>
      </w:r>
      <w:r w:rsidR="00022879" w:rsidRPr="001238E9">
        <w:rPr>
          <w:rFonts w:ascii="Arial" w:hAnsi="Arial" w:cs="Arial"/>
        </w:rPr>
        <w:t>v</w:t>
      </w:r>
      <w:r w:rsidRPr="001238E9">
        <w:rPr>
          <w:rFonts w:ascii="Arial" w:hAnsi="Arial" w:cs="Arial"/>
        </w:rPr>
        <w:t xml:space="preserve">icinity of, the </w:t>
      </w:r>
      <w:r w:rsidR="00022879" w:rsidRPr="001238E9">
        <w:rPr>
          <w:rFonts w:ascii="Arial" w:hAnsi="Arial" w:cs="Arial"/>
        </w:rPr>
        <w:t>m</w:t>
      </w:r>
      <w:r w:rsidRPr="001238E9">
        <w:rPr>
          <w:rFonts w:ascii="Arial" w:hAnsi="Arial" w:cs="Arial"/>
        </w:rPr>
        <w:t xml:space="preserve">ovement </w:t>
      </w:r>
      <w:r w:rsidR="00022879" w:rsidRPr="001238E9">
        <w:rPr>
          <w:rFonts w:ascii="Arial" w:hAnsi="Arial" w:cs="Arial"/>
        </w:rPr>
        <w:t>a</w:t>
      </w:r>
      <w:r w:rsidRPr="001238E9">
        <w:rPr>
          <w:rFonts w:ascii="Arial" w:hAnsi="Arial" w:cs="Arial"/>
        </w:rPr>
        <w:t>rea</w:t>
      </w:r>
      <w:bookmarkEnd w:id="3685"/>
    </w:p>
    <w:p w14:paraId="2201CEDA" w14:textId="77777777" w:rsidR="000611F7" w:rsidRPr="001238E9" w:rsidRDefault="00DF66D8" w:rsidP="00DF66D8">
      <w:pPr>
        <w:pStyle w:val="LDClause"/>
      </w:pPr>
      <w:r w:rsidRPr="001238E9">
        <w:tab/>
      </w:r>
      <w:r w:rsidR="00657A2D" w:rsidRPr="001238E9">
        <w:t>(</w:t>
      </w:r>
      <w:r w:rsidR="002A068A">
        <w:t>7</w:t>
      </w:r>
      <w:r w:rsidR="00657A2D" w:rsidRPr="001238E9">
        <w:t>)</w:t>
      </w:r>
      <w:r w:rsidR="000611F7" w:rsidRPr="001238E9">
        <w:tab/>
        <w:t>The</w:t>
      </w:r>
      <w:r w:rsidR="0099204B" w:rsidRPr="001238E9">
        <w:t xml:space="preserve"> serviceability</w:t>
      </w:r>
      <w:r w:rsidR="000611F7" w:rsidRPr="001238E9">
        <w:t xml:space="preserve"> inspection must include</w:t>
      </w:r>
      <w:r w:rsidR="00022879" w:rsidRPr="001238E9">
        <w:t xml:space="preserve"> the following</w:t>
      </w:r>
      <w:r w:rsidR="000611F7" w:rsidRPr="001238E9">
        <w:t>:</w:t>
      </w:r>
    </w:p>
    <w:p w14:paraId="3A694EAC" w14:textId="77777777" w:rsidR="000611F7" w:rsidRPr="001238E9" w:rsidRDefault="000611F7" w:rsidP="00DF66D8">
      <w:pPr>
        <w:pStyle w:val="LDP1a"/>
      </w:pPr>
      <w:r w:rsidRPr="001238E9">
        <w:t>(a)</w:t>
      </w:r>
      <w:r w:rsidRPr="001238E9">
        <w:tab/>
        <w:t xml:space="preserve">the condition of aerodrome fencing and </w:t>
      </w:r>
      <w:r w:rsidR="00022879" w:rsidRPr="001238E9">
        <w:t xml:space="preserve">the security of </w:t>
      </w:r>
      <w:r w:rsidRPr="001238E9">
        <w:t>access points to the movement area;</w:t>
      </w:r>
    </w:p>
    <w:p w14:paraId="74FBEF47" w14:textId="77777777" w:rsidR="000611F7" w:rsidRPr="001238E9" w:rsidRDefault="000611F7" w:rsidP="00DF66D8">
      <w:pPr>
        <w:pStyle w:val="LDP1a"/>
      </w:pPr>
      <w:r w:rsidRPr="001238E9">
        <w:t>(b)</w:t>
      </w:r>
      <w:r w:rsidRPr="001238E9">
        <w:tab/>
        <w:t>monitoring the presence</w:t>
      </w:r>
      <w:r w:rsidR="00512C91">
        <w:t xml:space="preserve"> and behaviour</w:t>
      </w:r>
      <w:r w:rsidRPr="001238E9">
        <w:t xml:space="preserve"> of </w:t>
      </w:r>
      <w:r w:rsidR="00512C91">
        <w:t xml:space="preserve">any </w:t>
      </w:r>
      <w:r w:rsidRPr="001238E9">
        <w:t>wildlife on</w:t>
      </w:r>
      <w:r w:rsidR="00512C91">
        <w:t>, or likely to be on,</w:t>
      </w:r>
      <w:r w:rsidRPr="001238E9">
        <w:t xml:space="preserve"> the aerodrome</w:t>
      </w:r>
      <w:r w:rsidR="00022879" w:rsidRPr="001238E9">
        <w:t>,</w:t>
      </w:r>
      <w:r w:rsidRPr="001238E9">
        <w:t xml:space="preserve"> and identifying seasonal and environmental conditions which may act as an attractant;</w:t>
      </w:r>
    </w:p>
    <w:p w14:paraId="00176BFC" w14:textId="77777777" w:rsidR="000611F7" w:rsidRPr="001238E9" w:rsidRDefault="000611F7" w:rsidP="00DF66D8">
      <w:pPr>
        <w:pStyle w:val="LDP1a"/>
      </w:pPr>
      <w:r w:rsidRPr="001238E9">
        <w:t>(c)</w:t>
      </w:r>
      <w:r w:rsidRPr="001238E9">
        <w:tab/>
      </w:r>
      <w:r w:rsidR="00022879" w:rsidRPr="001238E9">
        <w:t xml:space="preserve">monitoring </w:t>
      </w:r>
      <w:r w:rsidRPr="001238E9">
        <w:t>evidence of wildlife shelter provided by aerodrome infrastructure</w:t>
      </w:r>
      <w:r w:rsidR="00022879" w:rsidRPr="001238E9">
        <w:t>, for example,</w:t>
      </w:r>
      <w:r w:rsidRPr="001238E9">
        <w:t xml:space="preserve"> buildings, equipment and gable markers;</w:t>
      </w:r>
    </w:p>
    <w:p w14:paraId="1D965952" w14:textId="77777777" w:rsidR="000611F7" w:rsidRPr="001238E9" w:rsidRDefault="000611F7" w:rsidP="00DF66D8">
      <w:pPr>
        <w:pStyle w:val="LDP1a"/>
      </w:pPr>
      <w:r w:rsidRPr="001238E9">
        <w:t>(d)</w:t>
      </w:r>
      <w:r w:rsidRPr="001238E9">
        <w:tab/>
      </w:r>
      <w:r w:rsidR="00022879" w:rsidRPr="001238E9">
        <w:t>checking</w:t>
      </w:r>
      <w:r w:rsidRPr="001238E9">
        <w:t xml:space="preserve"> for off-aerodrome wildlife attraction sources, observable from the aerodrome site, </w:t>
      </w:r>
      <w:r w:rsidR="00022879" w:rsidRPr="001238E9">
        <w:t>for example,</w:t>
      </w:r>
      <w:r w:rsidRPr="001238E9">
        <w:t xml:space="preserve"> mowing activities, seeding, standing water bodies, uncovered waste disposal, deceased wildlife or offal;</w:t>
      </w:r>
    </w:p>
    <w:p w14:paraId="2BED702A" w14:textId="77777777" w:rsidR="000611F7" w:rsidRPr="001238E9" w:rsidRDefault="000611F7" w:rsidP="00DF66D8">
      <w:pPr>
        <w:pStyle w:val="LDP1a"/>
      </w:pPr>
      <w:r w:rsidRPr="001238E9">
        <w:t>(e)</w:t>
      </w:r>
      <w:r w:rsidRPr="001238E9">
        <w:tab/>
        <w:t>the presence and operating condition of any wildlife hazard mitigating equipment incorporated in</w:t>
      </w:r>
      <w:r w:rsidR="00DF67DB">
        <w:t>to</w:t>
      </w:r>
      <w:r w:rsidRPr="001238E9">
        <w:t xml:space="preserve"> the </w:t>
      </w:r>
      <w:r w:rsidR="00512C91">
        <w:t>wildlife hazard</w:t>
      </w:r>
      <w:r w:rsidR="00512C91" w:rsidRPr="001238E9">
        <w:t xml:space="preserve"> </w:t>
      </w:r>
      <w:r w:rsidRPr="001238E9">
        <w:t>management procedures for the aerodrome.</w:t>
      </w:r>
    </w:p>
    <w:p w14:paraId="4EF4C669" w14:textId="77777777" w:rsidR="000611F7" w:rsidRPr="001238E9" w:rsidRDefault="000611F7" w:rsidP="00F9512A">
      <w:pPr>
        <w:keepNext/>
        <w:spacing w:before="120" w:after="120" w:line="276" w:lineRule="auto"/>
        <w:ind w:left="720"/>
        <w:rPr>
          <w:rFonts w:ascii="Arial" w:hAnsi="Arial" w:cs="Arial"/>
        </w:rPr>
      </w:pPr>
      <w:bookmarkStart w:id="3686" w:name="_Hlk16600618"/>
      <w:bookmarkStart w:id="3687" w:name="_Toc309648371"/>
      <w:r w:rsidRPr="001238E9">
        <w:rPr>
          <w:rFonts w:ascii="Arial" w:hAnsi="Arial" w:cs="Arial"/>
        </w:rPr>
        <w:lastRenderedPageBreak/>
        <w:t xml:space="preserve">Empirical </w:t>
      </w:r>
      <w:r w:rsidR="00022879" w:rsidRPr="001238E9">
        <w:rPr>
          <w:rFonts w:ascii="Arial" w:hAnsi="Arial" w:cs="Arial"/>
        </w:rPr>
        <w:t>a</w:t>
      </w:r>
      <w:r w:rsidRPr="001238E9">
        <w:rPr>
          <w:rFonts w:ascii="Arial" w:hAnsi="Arial" w:cs="Arial"/>
        </w:rPr>
        <w:t>ssessment of</w:t>
      </w:r>
      <w:bookmarkEnd w:id="3686"/>
      <w:r w:rsidRPr="001238E9">
        <w:rPr>
          <w:rFonts w:ascii="Arial" w:hAnsi="Arial" w:cs="Arial"/>
        </w:rPr>
        <w:t xml:space="preserve"> the </w:t>
      </w:r>
      <w:r w:rsidR="00022879" w:rsidRPr="001238E9">
        <w:rPr>
          <w:rFonts w:ascii="Arial" w:hAnsi="Arial" w:cs="Arial"/>
        </w:rPr>
        <w:t>b</w:t>
      </w:r>
      <w:r w:rsidRPr="001238E9">
        <w:rPr>
          <w:rFonts w:ascii="Arial" w:hAnsi="Arial" w:cs="Arial"/>
        </w:rPr>
        <w:t xml:space="preserve">earing </w:t>
      </w:r>
      <w:r w:rsidR="00022879" w:rsidRPr="001238E9">
        <w:rPr>
          <w:rFonts w:ascii="Arial" w:hAnsi="Arial" w:cs="Arial"/>
        </w:rPr>
        <w:t>s</w:t>
      </w:r>
      <w:r w:rsidRPr="001238E9">
        <w:rPr>
          <w:rFonts w:ascii="Arial" w:hAnsi="Arial" w:cs="Arial"/>
        </w:rPr>
        <w:t xml:space="preserve">trength of </w:t>
      </w:r>
      <w:r w:rsidR="00022879" w:rsidRPr="001238E9">
        <w:rPr>
          <w:rFonts w:ascii="Arial" w:hAnsi="Arial" w:cs="Arial"/>
        </w:rPr>
        <w:t>u</w:t>
      </w:r>
      <w:r w:rsidRPr="001238E9">
        <w:rPr>
          <w:rFonts w:ascii="Arial" w:hAnsi="Arial" w:cs="Arial"/>
        </w:rPr>
        <w:t xml:space="preserve">nrated </w:t>
      </w:r>
      <w:r w:rsidR="00022879" w:rsidRPr="001238E9">
        <w:rPr>
          <w:rFonts w:ascii="Arial" w:hAnsi="Arial" w:cs="Arial"/>
        </w:rPr>
        <w:t>r</w:t>
      </w:r>
      <w:r w:rsidRPr="001238E9">
        <w:rPr>
          <w:rFonts w:ascii="Arial" w:hAnsi="Arial" w:cs="Arial"/>
        </w:rPr>
        <w:t xml:space="preserve">unway </w:t>
      </w:r>
      <w:r w:rsidR="00022879" w:rsidRPr="001238E9">
        <w:rPr>
          <w:rFonts w:ascii="Arial" w:hAnsi="Arial" w:cs="Arial"/>
        </w:rPr>
        <w:t>p</w:t>
      </w:r>
      <w:r w:rsidRPr="001238E9">
        <w:rPr>
          <w:rFonts w:ascii="Arial" w:hAnsi="Arial" w:cs="Arial"/>
        </w:rPr>
        <w:t xml:space="preserve">avements and </w:t>
      </w:r>
      <w:r w:rsidR="00022879" w:rsidRPr="001238E9">
        <w:rPr>
          <w:rFonts w:ascii="Arial" w:hAnsi="Arial" w:cs="Arial"/>
        </w:rPr>
        <w:t>r</w:t>
      </w:r>
      <w:r w:rsidRPr="001238E9">
        <w:rPr>
          <w:rFonts w:ascii="Arial" w:hAnsi="Arial" w:cs="Arial"/>
        </w:rPr>
        <w:t xml:space="preserve">unway </w:t>
      </w:r>
      <w:r w:rsidR="00022879" w:rsidRPr="001238E9">
        <w:rPr>
          <w:rFonts w:ascii="Arial" w:hAnsi="Arial" w:cs="Arial"/>
        </w:rPr>
        <w:t>s</w:t>
      </w:r>
      <w:r w:rsidRPr="001238E9">
        <w:rPr>
          <w:rFonts w:ascii="Arial" w:hAnsi="Arial" w:cs="Arial"/>
        </w:rPr>
        <w:t>trips</w:t>
      </w:r>
      <w:bookmarkEnd w:id="3687"/>
    </w:p>
    <w:p w14:paraId="1F6C8B1B" w14:textId="77777777" w:rsidR="00022879" w:rsidRPr="001238E9" w:rsidRDefault="005141AE" w:rsidP="002348B5">
      <w:pPr>
        <w:pStyle w:val="LDClause"/>
        <w:keepNext/>
      </w:pPr>
      <w:r w:rsidRPr="001238E9">
        <w:tab/>
      </w:r>
      <w:r w:rsidR="00657A2D" w:rsidRPr="001238E9">
        <w:t>(</w:t>
      </w:r>
      <w:r w:rsidR="002A068A">
        <w:t>8</w:t>
      </w:r>
      <w:r w:rsidR="00657A2D" w:rsidRPr="001238E9">
        <w:t>)</w:t>
      </w:r>
      <w:r w:rsidR="000611F7" w:rsidRPr="001238E9">
        <w:tab/>
      </w:r>
      <w:r w:rsidR="00022879" w:rsidRPr="001238E9">
        <w:t>The serviceability inspection must include empirical assessment of t</w:t>
      </w:r>
      <w:r w:rsidR="000611F7" w:rsidRPr="001238E9">
        <w:t>he bearing strength of a runway</w:t>
      </w:r>
      <w:r w:rsidR="00C10CF4">
        <w:t xml:space="preserve"> or a runway</w:t>
      </w:r>
      <w:r w:rsidR="000611F7" w:rsidRPr="001238E9">
        <w:t xml:space="preserve"> strip </w:t>
      </w:r>
      <w:r w:rsidR="00022879" w:rsidRPr="001238E9">
        <w:t>only if:</w:t>
      </w:r>
    </w:p>
    <w:p w14:paraId="22213FEF" w14:textId="77777777" w:rsidR="00022879" w:rsidRPr="001238E9" w:rsidRDefault="00022879" w:rsidP="00022879">
      <w:pPr>
        <w:pStyle w:val="LDP1a"/>
      </w:pPr>
      <w:r w:rsidRPr="001238E9">
        <w:t>(a)</w:t>
      </w:r>
      <w:r w:rsidRPr="001238E9">
        <w:tab/>
      </w:r>
      <w:r w:rsidR="000611F7" w:rsidRPr="001238E9">
        <w:t>an unsealed runway is unrated</w:t>
      </w:r>
      <w:r w:rsidRPr="001238E9">
        <w:t>;</w:t>
      </w:r>
      <w:r w:rsidR="000611F7" w:rsidRPr="001238E9">
        <w:t xml:space="preserve"> or </w:t>
      </w:r>
    </w:p>
    <w:p w14:paraId="709E8558" w14:textId="77777777" w:rsidR="000611F7" w:rsidRPr="001238E9" w:rsidRDefault="00022879" w:rsidP="00022879">
      <w:pPr>
        <w:pStyle w:val="LDP1a"/>
      </w:pPr>
      <w:r w:rsidRPr="001238E9">
        <w:t>(b)</w:t>
      </w:r>
      <w:r w:rsidRPr="001238E9">
        <w:tab/>
      </w:r>
      <w:r w:rsidR="00C10CF4">
        <w:t>any part</w:t>
      </w:r>
      <w:r w:rsidR="000611F7" w:rsidRPr="001238E9">
        <w:t xml:space="preserve"> of the runway strip is available for aircraft operations.</w:t>
      </w:r>
    </w:p>
    <w:p w14:paraId="0C6E72CA" w14:textId="77777777" w:rsidR="000611F7" w:rsidRPr="001238E9" w:rsidRDefault="000611F7" w:rsidP="00DF66D8">
      <w:pPr>
        <w:pStyle w:val="LDNote"/>
      </w:pPr>
      <w:r w:rsidRPr="00F9512A">
        <w:rPr>
          <w:i/>
          <w:iCs/>
        </w:rPr>
        <w:t>Note</w:t>
      </w:r>
      <w:r w:rsidR="00DF66D8" w:rsidRPr="001238E9">
        <w:t>   </w:t>
      </w:r>
      <w:r w:rsidR="00022879" w:rsidRPr="001238E9">
        <w:t>Although</w:t>
      </w:r>
      <w:r w:rsidRPr="001238E9">
        <w:t xml:space="preserve"> discretion</w:t>
      </w:r>
      <w:r w:rsidR="00022879" w:rsidRPr="001238E9">
        <w:t>,</w:t>
      </w:r>
      <w:r w:rsidRPr="001238E9">
        <w:t xml:space="preserve"> judgement</w:t>
      </w:r>
      <w:r w:rsidR="00022879" w:rsidRPr="001238E9">
        <w:t xml:space="preserve"> and</w:t>
      </w:r>
      <w:r w:rsidRPr="001238E9">
        <w:t xml:space="preserve"> local knowledge always form part of empirical assessment of bearing capacity, </w:t>
      </w:r>
      <w:r w:rsidR="001F5DFF">
        <w:t xml:space="preserve">CASA recommends that </w:t>
      </w:r>
      <w:r w:rsidRPr="001238E9">
        <w:t xml:space="preserve">appropriate test procedures </w:t>
      </w:r>
      <w:r w:rsidR="00BA647F" w:rsidRPr="001238E9">
        <w:t>should</w:t>
      </w:r>
      <w:r w:rsidRPr="001238E9">
        <w:t xml:space="preserve"> be in place for the practical guidance of persons making the assessment. </w:t>
      </w:r>
    </w:p>
    <w:p w14:paraId="04365F91" w14:textId="77777777" w:rsidR="000611F7" w:rsidRPr="001238E9" w:rsidRDefault="000611F7" w:rsidP="000F47CC">
      <w:pPr>
        <w:spacing w:before="120" w:after="120" w:line="276" w:lineRule="auto"/>
        <w:ind w:firstLine="720"/>
        <w:rPr>
          <w:rFonts w:ascii="Arial" w:hAnsi="Arial" w:cs="Arial"/>
        </w:rPr>
      </w:pPr>
      <w:bookmarkStart w:id="3688" w:name="_Toc309648373"/>
      <w:r w:rsidRPr="001238E9">
        <w:rPr>
          <w:rFonts w:ascii="Arial" w:hAnsi="Arial" w:cs="Arial"/>
        </w:rPr>
        <w:t xml:space="preserve">Aerodrome </w:t>
      </w:r>
      <w:r w:rsidR="00022879" w:rsidRPr="001238E9">
        <w:rPr>
          <w:rFonts w:ascii="Arial" w:hAnsi="Arial" w:cs="Arial"/>
        </w:rPr>
        <w:t>f</w:t>
      </w:r>
      <w:r w:rsidRPr="001238E9">
        <w:rPr>
          <w:rFonts w:ascii="Arial" w:hAnsi="Arial" w:cs="Arial"/>
        </w:rPr>
        <w:t>encing</w:t>
      </w:r>
      <w:bookmarkEnd w:id="3688"/>
      <w:r w:rsidRPr="001238E9">
        <w:rPr>
          <w:rFonts w:ascii="Arial" w:hAnsi="Arial" w:cs="Arial"/>
        </w:rPr>
        <w:t xml:space="preserve"> and signage</w:t>
      </w:r>
    </w:p>
    <w:p w14:paraId="34FCE949" w14:textId="77777777" w:rsidR="000611F7" w:rsidRPr="001238E9" w:rsidRDefault="00DF66D8" w:rsidP="00DF66D8">
      <w:pPr>
        <w:pStyle w:val="LDClause"/>
      </w:pPr>
      <w:r w:rsidRPr="001238E9">
        <w:tab/>
      </w:r>
      <w:r w:rsidR="00657A2D" w:rsidRPr="001238E9">
        <w:t>(</w:t>
      </w:r>
      <w:r w:rsidR="002A068A">
        <w:t>9</w:t>
      </w:r>
      <w:r w:rsidR="00657A2D" w:rsidRPr="001238E9">
        <w:t>)</w:t>
      </w:r>
      <w:r w:rsidR="000611F7" w:rsidRPr="001238E9">
        <w:tab/>
        <w:t>The</w:t>
      </w:r>
      <w:r w:rsidR="0099204B" w:rsidRPr="001238E9">
        <w:t xml:space="preserve"> serviceability</w:t>
      </w:r>
      <w:r w:rsidR="000611F7" w:rsidRPr="001238E9">
        <w:t xml:space="preserve"> inspection must check for damaged fences, unsecured gates</w:t>
      </w:r>
      <w:r w:rsidR="00BA647F" w:rsidRPr="001238E9">
        <w:t>,</w:t>
      </w:r>
      <w:r w:rsidR="000611F7" w:rsidRPr="001238E9">
        <w:t xml:space="preserve"> and signs of attempted entry</w:t>
      </w:r>
      <w:r w:rsidR="00FB11E1">
        <w:t xml:space="preserve"> onto the </w:t>
      </w:r>
      <w:r w:rsidR="00DF67DB">
        <w:t xml:space="preserve">manoeuvring </w:t>
      </w:r>
      <w:r w:rsidR="00FB11E1">
        <w:t>area</w:t>
      </w:r>
      <w:r w:rsidR="000611F7" w:rsidRPr="001238E9">
        <w:t xml:space="preserve"> by either land</w:t>
      </w:r>
      <w:r w:rsidR="00BA647F" w:rsidRPr="001238E9">
        <w:t>-</w:t>
      </w:r>
      <w:r w:rsidR="000611F7" w:rsidRPr="001238E9">
        <w:t>based wildlife or unauthorised persons.</w:t>
      </w:r>
    </w:p>
    <w:p w14:paraId="658E646B" w14:textId="77777777" w:rsidR="000611F7" w:rsidRPr="001238E9" w:rsidRDefault="000611F7" w:rsidP="000F47CC">
      <w:pPr>
        <w:spacing w:before="120" w:after="120" w:line="276" w:lineRule="auto"/>
        <w:ind w:firstLine="720"/>
        <w:rPr>
          <w:rFonts w:ascii="Arial" w:hAnsi="Arial" w:cs="Arial"/>
        </w:rPr>
      </w:pPr>
      <w:bookmarkStart w:id="3689" w:name="_Toc309648374"/>
      <w:r w:rsidRPr="001238E9">
        <w:rPr>
          <w:rFonts w:ascii="Arial" w:hAnsi="Arial" w:cs="Arial"/>
        </w:rPr>
        <w:t xml:space="preserve">Aerodrome </w:t>
      </w:r>
      <w:r w:rsidR="00022879" w:rsidRPr="001238E9">
        <w:rPr>
          <w:rFonts w:ascii="Arial" w:hAnsi="Arial" w:cs="Arial"/>
        </w:rPr>
        <w:t>f</w:t>
      </w:r>
      <w:r w:rsidRPr="001238E9">
        <w:rPr>
          <w:rFonts w:ascii="Arial" w:hAnsi="Arial" w:cs="Arial"/>
        </w:rPr>
        <w:t xml:space="preserve">requency </w:t>
      </w:r>
      <w:r w:rsidR="00022879" w:rsidRPr="001238E9">
        <w:rPr>
          <w:rFonts w:ascii="Arial" w:hAnsi="Arial" w:cs="Arial"/>
        </w:rPr>
        <w:t>r</w:t>
      </w:r>
      <w:r w:rsidRPr="001238E9">
        <w:rPr>
          <w:rFonts w:ascii="Arial" w:hAnsi="Arial" w:cs="Arial"/>
        </w:rPr>
        <w:t xml:space="preserve">esponse </w:t>
      </w:r>
      <w:r w:rsidR="00022879" w:rsidRPr="001238E9">
        <w:rPr>
          <w:rFonts w:ascii="Arial" w:hAnsi="Arial" w:cs="Arial"/>
        </w:rPr>
        <w:t>u</w:t>
      </w:r>
      <w:r w:rsidRPr="001238E9">
        <w:rPr>
          <w:rFonts w:ascii="Arial" w:hAnsi="Arial" w:cs="Arial"/>
        </w:rPr>
        <w:t>nit</w:t>
      </w:r>
      <w:bookmarkEnd w:id="3689"/>
    </w:p>
    <w:p w14:paraId="22AF40FA" w14:textId="77777777" w:rsidR="000611F7" w:rsidRPr="001238E9" w:rsidRDefault="00DF66D8" w:rsidP="00DF66D8">
      <w:pPr>
        <w:pStyle w:val="LDClause"/>
      </w:pPr>
      <w:r w:rsidRPr="001238E9">
        <w:tab/>
      </w:r>
      <w:r w:rsidR="00657A2D" w:rsidRPr="001238E9">
        <w:t>(</w:t>
      </w:r>
      <w:r w:rsidR="002A068A">
        <w:t>10</w:t>
      </w:r>
      <w:r w:rsidR="00657A2D" w:rsidRPr="001238E9">
        <w:t>)</w:t>
      </w:r>
      <w:r w:rsidR="000611F7" w:rsidRPr="001238E9">
        <w:tab/>
      </w:r>
      <w:r w:rsidR="00022879" w:rsidRPr="001238E9">
        <w:t>The serviceability inspection must check that</w:t>
      </w:r>
      <w:r w:rsidR="000611F7" w:rsidRPr="001238E9">
        <w:t xml:space="preserve"> </w:t>
      </w:r>
      <w:r w:rsidR="00FD23A3" w:rsidRPr="001238E9">
        <w:t>an aerodrome frequency response unit</w:t>
      </w:r>
      <w:r w:rsidR="00022879" w:rsidRPr="001238E9">
        <w:t xml:space="preserve"> (if any)</w:t>
      </w:r>
      <w:r w:rsidR="00FD23A3" w:rsidRPr="001238E9">
        <w:t xml:space="preserve"> </w:t>
      </w:r>
      <w:r w:rsidR="000611F7" w:rsidRPr="001238E9">
        <w:t>is functioning correctly.</w:t>
      </w:r>
    </w:p>
    <w:p w14:paraId="385C8412" w14:textId="77777777" w:rsidR="000611F7" w:rsidRPr="001238E9" w:rsidRDefault="000611F7" w:rsidP="000F47CC">
      <w:pPr>
        <w:spacing w:before="120" w:after="120" w:line="276" w:lineRule="auto"/>
        <w:ind w:firstLine="720"/>
        <w:rPr>
          <w:rFonts w:ascii="Arial" w:hAnsi="Arial" w:cs="Arial"/>
        </w:rPr>
      </w:pPr>
      <w:bookmarkStart w:id="3690" w:name="_Toc309648375"/>
      <w:r w:rsidRPr="001238E9">
        <w:rPr>
          <w:rFonts w:ascii="Arial" w:hAnsi="Arial" w:cs="Arial"/>
        </w:rPr>
        <w:t>Currency of NOTAMs</w:t>
      </w:r>
    </w:p>
    <w:p w14:paraId="50438ACB" w14:textId="77777777" w:rsidR="000611F7" w:rsidRPr="001238E9" w:rsidRDefault="00DF66D8" w:rsidP="00DF66D8">
      <w:pPr>
        <w:pStyle w:val="LDClause"/>
      </w:pPr>
      <w:r w:rsidRPr="001238E9">
        <w:tab/>
      </w:r>
      <w:r w:rsidR="00657A2D" w:rsidRPr="001238E9">
        <w:t>(</w:t>
      </w:r>
      <w:r w:rsidR="002A068A">
        <w:t>11</w:t>
      </w:r>
      <w:r w:rsidR="00657A2D" w:rsidRPr="001238E9">
        <w:t>)</w:t>
      </w:r>
      <w:r w:rsidR="000611F7" w:rsidRPr="001238E9">
        <w:tab/>
        <w:t>The</w:t>
      </w:r>
      <w:r w:rsidR="0099204B" w:rsidRPr="001238E9">
        <w:t xml:space="preserve"> serviceability</w:t>
      </w:r>
      <w:r w:rsidR="000611F7" w:rsidRPr="001238E9">
        <w:t xml:space="preserve"> inspection must check</w:t>
      </w:r>
      <w:r w:rsidR="00BB1C54" w:rsidRPr="001238E9">
        <w:t xml:space="preserve"> </w:t>
      </w:r>
      <w:r w:rsidR="0059442A" w:rsidRPr="001238E9">
        <w:t>on</w:t>
      </w:r>
      <w:r w:rsidR="000611F7" w:rsidRPr="001238E9">
        <w:t xml:space="preserve"> </w:t>
      </w:r>
      <w:r w:rsidR="00DF67DB" w:rsidRPr="001238E9">
        <w:t xml:space="preserve">the </w:t>
      </w:r>
      <w:r w:rsidR="000611F7" w:rsidRPr="001238E9">
        <w:t>accuracy and currency of all active NOTAMs requested by the aerodrome</w:t>
      </w:r>
      <w:r w:rsidR="0059442A" w:rsidRPr="001238E9">
        <w:t>.</w:t>
      </w:r>
    </w:p>
    <w:p w14:paraId="4A3068EF" w14:textId="77777777" w:rsidR="000611F7" w:rsidRPr="001238E9" w:rsidRDefault="000611F7" w:rsidP="000F47CC">
      <w:pPr>
        <w:spacing w:before="120" w:after="120" w:line="276" w:lineRule="auto"/>
        <w:ind w:firstLine="720"/>
        <w:rPr>
          <w:rFonts w:ascii="Arial" w:hAnsi="Arial" w:cs="Arial"/>
        </w:rPr>
      </w:pPr>
      <w:r w:rsidRPr="001238E9">
        <w:rPr>
          <w:rFonts w:ascii="Arial" w:hAnsi="Arial" w:cs="Arial"/>
        </w:rPr>
        <w:t xml:space="preserve">Inspection </w:t>
      </w:r>
      <w:bookmarkEnd w:id="3690"/>
      <w:r w:rsidRPr="001238E9">
        <w:rPr>
          <w:rFonts w:ascii="Arial" w:hAnsi="Arial" w:cs="Arial"/>
        </w:rPr>
        <w:t>records</w:t>
      </w:r>
    </w:p>
    <w:p w14:paraId="3E3674D6" w14:textId="77777777" w:rsidR="004F76C4" w:rsidRPr="001238E9" w:rsidRDefault="00657A2D" w:rsidP="00DF66D8">
      <w:pPr>
        <w:pStyle w:val="LDClause"/>
      </w:pPr>
      <w:r w:rsidRPr="001238E9">
        <w:tab/>
        <w:t>(</w:t>
      </w:r>
      <w:r w:rsidR="002A068A">
        <w:t>12</w:t>
      </w:r>
      <w:r w:rsidRPr="001238E9">
        <w:t>)</w:t>
      </w:r>
      <w:r w:rsidR="000611F7" w:rsidRPr="001238E9">
        <w:tab/>
        <w:t>The aerodrome operator must maintain</w:t>
      </w:r>
      <w:r w:rsidR="0059442A" w:rsidRPr="001238E9">
        <w:t>,</w:t>
      </w:r>
      <w:r w:rsidR="004F76C4" w:rsidRPr="001238E9">
        <w:t xml:space="preserve"> for at least 2 years after their creation,</w:t>
      </w:r>
      <w:r w:rsidR="000611F7" w:rsidRPr="001238E9">
        <w:t xml:space="preserve"> aerodrome </w:t>
      </w:r>
      <w:r w:rsidR="0059442A" w:rsidRPr="001238E9">
        <w:t xml:space="preserve">serviceability </w:t>
      </w:r>
      <w:r w:rsidR="000611F7" w:rsidRPr="001238E9">
        <w:t>inspection records</w:t>
      </w:r>
      <w:r w:rsidR="004F76C4" w:rsidRPr="001238E9">
        <w:t xml:space="preserve"> </w:t>
      </w:r>
      <w:r w:rsidR="00DF67DB">
        <w:t>that</w:t>
      </w:r>
      <w:r w:rsidR="00DF67DB" w:rsidRPr="001238E9">
        <w:t xml:space="preserve"> </w:t>
      </w:r>
      <w:r w:rsidR="000611F7" w:rsidRPr="001238E9">
        <w:t>includ</w:t>
      </w:r>
      <w:r w:rsidR="004F76C4" w:rsidRPr="001238E9">
        <w:t>e:</w:t>
      </w:r>
    </w:p>
    <w:p w14:paraId="4A2D11AE" w14:textId="77777777" w:rsidR="004F76C4" w:rsidRPr="001238E9" w:rsidRDefault="004F76C4" w:rsidP="004F76C4">
      <w:pPr>
        <w:pStyle w:val="LDP1a"/>
      </w:pPr>
      <w:r w:rsidRPr="001238E9">
        <w:t>(a)</w:t>
      </w:r>
      <w:r w:rsidRPr="001238E9">
        <w:tab/>
      </w:r>
      <w:r w:rsidR="000611F7" w:rsidRPr="001238E9">
        <w:t>the date and time of completion of each</w:t>
      </w:r>
      <w:r w:rsidR="0099204B" w:rsidRPr="001238E9">
        <w:t xml:space="preserve"> serviceability</w:t>
      </w:r>
      <w:r w:rsidR="000611F7" w:rsidRPr="001238E9">
        <w:t xml:space="preserve"> inspection</w:t>
      </w:r>
      <w:r w:rsidRPr="001238E9">
        <w:t>; and</w:t>
      </w:r>
    </w:p>
    <w:p w14:paraId="3E0C152E" w14:textId="77777777" w:rsidR="004F76C4" w:rsidRPr="001238E9" w:rsidRDefault="004F76C4" w:rsidP="004F76C4">
      <w:pPr>
        <w:pStyle w:val="LDP1a"/>
      </w:pPr>
      <w:r w:rsidRPr="001238E9">
        <w:t>(b)</w:t>
      </w:r>
      <w:r w:rsidRPr="001238E9">
        <w:tab/>
      </w:r>
      <w:r w:rsidR="000611F7" w:rsidRPr="001238E9">
        <w:t>the results of each inspection</w:t>
      </w:r>
      <w:r w:rsidRPr="001238E9">
        <w:t>;</w:t>
      </w:r>
      <w:r w:rsidR="000611F7" w:rsidRPr="001238E9">
        <w:t xml:space="preserve"> and </w:t>
      </w:r>
    </w:p>
    <w:p w14:paraId="70955ECC" w14:textId="77777777" w:rsidR="000611F7" w:rsidRPr="001238E9" w:rsidRDefault="004F76C4" w:rsidP="004F76C4">
      <w:pPr>
        <w:pStyle w:val="LDP1a"/>
      </w:pPr>
      <w:r w:rsidRPr="001238E9">
        <w:t>(c)</w:t>
      </w:r>
      <w:r w:rsidRPr="001238E9">
        <w:tab/>
        <w:t xml:space="preserve">a description of </w:t>
      </w:r>
      <w:r w:rsidR="000611F7" w:rsidRPr="001238E9">
        <w:t xml:space="preserve">any action taken. </w:t>
      </w:r>
    </w:p>
    <w:p w14:paraId="2D62B730" w14:textId="77777777" w:rsidR="000611F7" w:rsidRPr="001C357E" w:rsidRDefault="00A02E5E" w:rsidP="006C05CB">
      <w:pPr>
        <w:pStyle w:val="139-Section"/>
      </w:pPr>
      <w:bookmarkStart w:id="3691" w:name="_Toc488152461"/>
      <w:bookmarkStart w:id="3692" w:name="_Toc488155219"/>
      <w:bookmarkStart w:id="3693" w:name="_Toc488156425"/>
      <w:bookmarkStart w:id="3694" w:name="_Toc17467743"/>
      <w:r>
        <w:t>12.04</w:t>
      </w:r>
      <w:r w:rsidR="000611F7" w:rsidRPr="001C357E">
        <w:tab/>
        <w:t xml:space="preserve">What to </w:t>
      </w:r>
      <w:r w:rsidR="00BB1C54">
        <w:t>r</w:t>
      </w:r>
      <w:r w:rsidR="000611F7" w:rsidRPr="001C357E">
        <w:t>eport</w:t>
      </w:r>
      <w:bookmarkEnd w:id="3691"/>
      <w:bookmarkEnd w:id="3692"/>
      <w:bookmarkEnd w:id="3693"/>
      <w:bookmarkEnd w:id="3694"/>
    </w:p>
    <w:p w14:paraId="3F1A88AD" w14:textId="77777777" w:rsidR="000611F7" w:rsidRPr="001C357E" w:rsidRDefault="00DF66D8" w:rsidP="00DF66D8">
      <w:pPr>
        <w:pStyle w:val="LDClause"/>
      </w:pPr>
      <w:r>
        <w:tab/>
      </w:r>
      <w:r w:rsidR="00657A2D">
        <w:t>(1)</w:t>
      </w:r>
      <w:r w:rsidR="000611F7">
        <w:tab/>
      </w:r>
      <w:r w:rsidR="000611F7" w:rsidRPr="001C357E">
        <w:t xml:space="preserve">Aerodrome operators must </w:t>
      </w:r>
      <w:r w:rsidR="0059442A">
        <w:t xml:space="preserve">report </w:t>
      </w:r>
      <w:r w:rsidR="000611F7" w:rsidRPr="001C357E">
        <w:t>the</w:t>
      </w:r>
      <w:r w:rsidR="00BB1C54">
        <w:t xml:space="preserve"> following</w:t>
      </w:r>
      <w:r w:rsidR="000611F7" w:rsidRPr="001C357E">
        <w:t xml:space="preserve"> </w:t>
      </w:r>
      <w:r w:rsidR="0059442A">
        <w:t xml:space="preserve">reportable </w:t>
      </w:r>
      <w:r w:rsidR="000611F7" w:rsidRPr="001C357E">
        <w:t>occurrences</w:t>
      </w:r>
      <w:r w:rsidR="0059442A">
        <w:t xml:space="preserve"> to </w:t>
      </w:r>
      <w:r w:rsidR="0059442A" w:rsidRPr="001C357E">
        <w:t>the NOTAM Office</w:t>
      </w:r>
      <w:r w:rsidR="0059442A">
        <w:t>:</w:t>
      </w:r>
    </w:p>
    <w:p w14:paraId="77FA1F53" w14:textId="77777777" w:rsidR="000611F7" w:rsidRPr="001C357E" w:rsidRDefault="000611F7" w:rsidP="00DF66D8">
      <w:pPr>
        <w:pStyle w:val="LDP1a"/>
      </w:pPr>
      <w:r w:rsidRPr="001C357E">
        <w:t>(a)</w:t>
      </w:r>
      <w:r w:rsidRPr="001C357E">
        <w:tab/>
      </w:r>
      <w:r w:rsidR="0059442A">
        <w:t xml:space="preserve">any </w:t>
      </w:r>
      <w:r w:rsidRPr="001C357E">
        <w:t>change (</w:t>
      </w:r>
      <w:r w:rsidR="0059442A">
        <w:t xml:space="preserve">whether </w:t>
      </w:r>
      <w:r w:rsidRPr="001C357E">
        <w:t>temporary or permanent) in the published runway information</w:t>
      </w:r>
      <w:r w:rsidR="00BB1C54">
        <w:t>,</w:t>
      </w:r>
      <w:r w:rsidRPr="001C357E">
        <w:t xml:space="preserve"> including changes to information contained in current permanent NOTAMs or in</w:t>
      </w:r>
      <w:r w:rsidR="00BB1C54">
        <w:t xml:space="preserve"> the</w:t>
      </w:r>
      <w:r w:rsidRPr="001C357E">
        <w:t xml:space="preserve"> AIP</w:t>
      </w:r>
      <w:r w:rsidR="002171FA">
        <w:t xml:space="preserve"> made</w:t>
      </w:r>
      <w:r w:rsidRPr="001C357E">
        <w:t xml:space="preserve"> in accordance with Part 175</w:t>
      </w:r>
      <w:r w:rsidR="0059442A">
        <w:t xml:space="preserve"> of </w:t>
      </w:r>
      <w:r w:rsidR="00BD47D7">
        <w:t>CASR</w:t>
      </w:r>
      <w:r w:rsidRPr="001C357E">
        <w:t>;</w:t>
      </w:r>
    </w:p>
    <w:p w14:paraId="5190A21F" w14:textId="77777777" w:rsidR="000611F7" w:rsidRPr="001C357E" w:rsidRDefault="000611F7" w:rsidP="00DF66D8">
      <w:pPr>
        <w:pStyle w:val="LDP1a"/>
      </w:pPr>
      <w:r w:rsidRPr="001C357E">
        <w:t>(b)</w:t>
      </w:r>
      <w:r w:rsidRPr="001C357E">
        <w:tab/>
        <w:t>aerodrome works affecting the manoeuvring area or the obstacle limitation surfaces, including time-limited works that require more than 10 minutes to restore normal safety standards;</w:t>
      </w:r>
    </w:p>
    <w:p w14:paraId="34A8598D" w14:textId="77777777" w:rsidR="000611F7" w:rsidRPr="001C357E" w:rsidRDefault="000611F7" w:rsidP="00DF66D8">
      <w:pPr>
        <w:pStyle w:val="LDP1a"/>
      </w:pPr>
      <w:r w:rsidRPr="001C357E">
        <w:t>(c)</w:t>
      </w:r>
      <w:r w:rsidRPr="001C357E">
        <w:tab/>
        <w:t xml:space="preserve">outage </w:t>
      </w:r>
      <w:r w:rsidR="00112AB0">
        <w:t xml:space="preserve">or unserviceability </w:t>
      </w:r>
      <w:r w:rsidRPr="001C357E">
        <w:t>of aerodrome lighting or obstacle lighting</w:t>
      </w:r>
      <w:r w:rsidR="001238E9">
        <w:t xml:space="preserve">, unless the </w:t>
      </w:r>
      <w:r w:rsidR="001238E9" w:rsidRPr="001C357E">
        <w:t xml:space="preserve">outage </w:t>
      </w:r>
      <w:r w:rsidR="001238E9">
        <w:t>or unserviceability is fixed immediately;</w:t>
      </w:r>
    </w:p>
    <w:p w14:paraId="39804B58" w14:textId="77777777" w:rsidR="000611F7" w:rsidRPr="001C357E" w:rsidRDefault="000611F7" w:rsidP="00DF66D8">
      <w:pPr>
        <w:pStyle w:val="LDP1a"/>
      </w:pPr>
      <w:r w:rsidRPr="001C357E">
        <w:t>(d)</w:t>
      </w:r>
      <w:r w:rsidRPr="001C357E">
        <w:tab/>
        <w:t>temporary obstacles to aircraft operations</w:t>
      </w:r>
      <w:r w:rsidR="001238E9">
        <w:t xml:space="preserve">, unless the </w:t>
      </w:r>
      <w:r w:rsidR="001238E9" w:rsidRPr="001C357E">
        <w:t>temporary obstacle</w:t>
      </w:r>
      <w:r w:rsidR="001238E9">
        <w:t xml:space="preserve"> is removed immediately;</w:t>
      </w:r>
    </w:p>
    <w:p w14:paraId="09D72FA3" w14:textId="77777777" w:rsidR="000611F7" w:rsidRPr="001C357E" w:rsidRDefault="000611F7" w:rsidP="00DF66D8">
      <w:pPr>
        <w:pStyle w:val="LDP1a"/>
      </w:pPr>
      <w:r w:rsidRPr="001C357E">
        <w:lastRenderedPageBreak/>
        <w:t>(e)</w:t>
      </w:r>
      <w:r w:rsidRPr="001C357E">
        <w:tab/>
        <w:t>a</w:t>
      </w:r>
      <w:r w:rsidR="0059442A">
        <w:t>ny</w:t>
      </w:r>
      <w:r w:rsidRPr="001C357E">
        <w:t xml:space="preserve"> significant increase in, or concentration</w:t>
      </w:r>
      <w:r w:rsidR="0059442A">
        <w:t xml:space="preserve"> of,</w:t>
      </w:r>
      <w:r w:rsidRPr="001C357E">
        <w:t xml:space="preserve"> wildlife hazards on or near the aerodrome which</w:t>
      </w:r>
      <w:r w:rsidR="0059442A">
        <w:t xml:space="preserve"> constitute </w:t>
      </w:r>
      <w:r w:rsidRPr="001C357E">
        <w:t>a danger to aircraft</w:t>
      </w:r>
      <w:r w:rsidR="001238E9">
        <w:t xml:space="preserve">, unless the </w:t>
      </w:r>
      <w:r w:rsidR="001238E9" w:rsidRPr="001C357E">
        <w:t>wildlife</w:t>
      </w:r>
      <w:r w:rsidR="001238E9">
        <w:t xml:space="preserve"> causing the</w:t>
      </w:r>
      <w:r w:rsidR="001238E9" w:rsidRPr="001C357E">
        <w:t xml:space="preserve"> hazard</w:t>
      </w:r>
      <w:r w:rsidR="001238E9">
        <w:t xml:space="preserve"> </w:t>
      </w:r>
      <w:r w:rsidR="00DF67DB">
        <w:t xml:space="preserve">is </w:t>
      </w:r>
      <w:r w:rsidR="001238E9">
        <w:t>dispersed immediately</w:t>
      </w:r>
      <w:r w:rsidRPr="001C357E">
        <w:t>;</w:t>
      </w:r>
    </w:p>
    <w:p w14:paraId="1F4B2A54" w14:textId="77777777" w:rsidR="003733E6" w:rsidRPr="001C357E" w:rsidRDefault="003733E6" w:rsidP="003733E6">
      <w:pPr>
        <w:pStyle w:val="LDP1a"/>
      </w:pPr>
      <w:r w:rsidRPr="001C357E">
        <w:t>(f)</w:t>
      </w:r>
      <w:r w:rsidRPr="001C357E">
        <w:tab/>
      </w:r>
      <w:r>
        <w:t xml:space="preserve">any </w:t>
      </w:r>
      <w:r w:rsidRPr="001C357E">
        <w:t xml:space="preserve">change </w:t>
      </w:r>
      <w:r>
        <w:t>within the take-off climb area</w:t>
      </w:r>
      <w:r w:rsidRPr="001C357E">
        <w:t xml:space="preserve"> </w:t>
      </w:r>
      <w:r>
        <w:t xml:space="preserve">mentioned in </w:t>
      </w:r>
      <w:r w:rsidR="000F47CC">
        <w:t xml:space="preserve">subsection </w:t>
      </w:r>
      <w:r>
        <w:t xml:space="preserve">5.12 (8) </w:t>
      </w:r>
      <w:r w:rsidR="001F67BB">
        <w:t xml:space="preserve">that is </w:t>
      </w:r>
      <w:r>
        <w:t xml:space="preserve">due to a new or changed obstacle which results in a </w:t>
      </w:r>
      <w:r w:rsidR="000F47CC">
        <w:t xml:space="preserve">change to the </w:t>
      </w:r>
      <w:r>
        <w:t xml:space="preserve">gradient of </w:t>
      </w:r>
      <w:r w:rsidR="00443A7E">
        <w:t xml:space="preserve">more than </w:t>
      </w:r>
      <w:r w:rsidRPr="001C357E">
        <w:t>0.05%</w:t>
      </w:r>
      <w:r>
        <w:t xml:space="preserve"> from</w:t>
      </w:r>
      <w:r w:rsidRPr="001C357E">
        <w:t xml:space="preserve"> the published gradient data</w:t>
      </w:r>
      <w:r>
        <w:t xml:space="preserve"> for the runway</w:t>
      </w:r>
      <w:r w:rsidR="001F67BB">
        <w:t> —</w:t>
      </w:r>
      <w:r>
        <w:t xml:space="preserve"> unless that new or changed obstacle is dealt with immediately</w:t>
      </w:r>
      <w:r w:rsidRPr="001C357E">
        <w:t>;</w:t>
      </w:r>
    </w:p>
    <w:p w14:paraId="21A38F24" w14:textId="77777777" w:rsidR="000611F7" w:rsidRPr="001C357E" w:rsidRDefault="000611F7" w:rsidP="00DF66D8">
      <w:pPr>
        <w:pStyle w:val="LDP1a"/>
      </w:pPr>
      <w:r w:rsidRPr="001C357E">
        <w:t>(g)</w:t>
      </w:r>
      <w:r w:rsidRPr="001C357E">
        <w:tab/>
      </w:r>
      <w:r w:rsidR="0059442A">
        <w:t xml:space="preserve">the </w:t>
      </w:r>
      <w:r w:rsidRPr="001C357E">
        <w:t>emergence of new obstacles</w:t>
      </w:r>
      <w:r w:rsidR="001238E9">
        <w:t>, unless the new</w:t>
      </w:r>
      <w:r w:rsidR="001238E9" w:rsidRPr="001C357E">
        <w:t xml:space="preserve"> obstacle</w:t>
      </w:r>
      <w:r w:rsidR="001238E9">
        <w:t xml:space="preserve"> is removed immediately</w:t>
      </w:r>
      <w:r w:rsidRPr="001C357E">
        <w:t>;</w:t>
      </w:r>
    </w:p>
    <w:p w14:paraId="1AB71B84" w14:textId="77777777" w:rsidR="000611F7" w:rsidRPr="001C357E" w:rsidRDefault="000611F7" w:rsidP="00DF66D8">
      <w:pPr>
        <w:pStyle w:val="LDP1a"/>
      </w:pPr>
      <w:r w:rsidRPr="001C357E">
        <w:t>(h)</w:t>
      </w:r>
      <w:r w:rsidRPr="001C357E">
        <w:tab/>
      </w:r>
      <w:r w:rsidR="0059442A">
        <w:t xml:space="preserve">that </w:t>
      </w:r>
      <w:r w:rsidRPr="001C357E">
        <w:t>a radio navigation aid or landing aid</w:t>
      </w:r>
      <w:r>
        <w:t xml:space="preserve"> </w:t>
      </w:r>
      <w:r w:rsidRPr="001C357E">
        <w:t xml:space="preserve">owned by the aerodrome operator is unserviceable or </w:t>
      </w:r>
      <w:r w:rsidR="0059442A">
        <w:t xml:space="preserve">has </w:t>
      </w:r>
      <w:r w:rsidRPr="001C357E">
        <w:t>returned to service;</w:t>
      </w:r>
    </w:p>
    <w:p w14:paraId="7DA75CB5" w14:textId="77777777" w:rsidR="000611F7" w:rsidRPr="001C357E" w:rsidRDefault="000611F7" w:rsidP="00DF66D8">
      <w:pPr>
        <w:pStyle w:val="LDP1a"/>
      </w:pPr>
      <w:r w:rsidRPr="001C357E">
        <w:t>(</w:t>
      </w:r>
      <w:r w:rsidR="001A6C9B">
        <w:t>i</w:t>
      </w:r>
      <w:r w:rsidRPr="001C357E">
        <w:t>)</w:t>
      </w:r>
      <w:r w:rsidRPr="001C357E">
        <w:tab/>
        <w:t>any other event which affects the safety of aircraft using the aerodrome</w:t>
      </w:r>
      <w:r w:rsidR="001238E9">
        <w:t>, unless the event is ceased immediately</w:t>
      </w:r>
      <w:r w:rsidRPr="001C357E">
        <w:t>.</w:t>
      </w:r>
    </w:p>
    <w:p w14:paraId="189C9014" w14:textId="77777777" w:rsidR="0059442A" w:rsidRDefault="00DF66D8" w:rsidP="00DF66D8">
      <w:pPr>
        <w:pStyle w:val="LDClause"/>
      </w:pPr>
      <w:r>
        <w:tab/>
      </w:r>
      <w:r w:rsidR="00657A2D">
        <w:t>(</w:t>
      </w:r>
      <w:r w:rsidR="000611F7">
        <w:t>2</w:t>
      </w:r>
      <w:r w:rsidR="00657A2D">
        <w:t>)</w:t>
      </w:r>
      <w:r w:rsidR="000611F7">
        <w:tab/>
      </w:r>
      <w:r w:rsidR="0059442A">
        <w:t>A reportable occurrence must be reported:</w:t>
      </w:r>
    </w:p>
    <w:p w14:paraId="495020B6" w14:textId="77777777" w:rsidR="0059442A" w:rsidRDefault="0059442A" w:rsidP="0059442A">
      <w:pPr>
        <w:pStyle w:val="LDP1a"/>
      </w:pPr>
      <w:r>
        <w:t>(a)</w:t>
      </w:r>
      <w:r>
        <w:tab/>
      </w:r>
      <w:r w:rsidR="000611F7" w:rsidRPr="001C357E">
        <w:t xml:space="preserve">as soon as possible after </w:t>
      </w:r>
      <w:r>
        <w:t>it</w:t>
      </w:r>
      <w:r w:rsidR="000611F7" w:rsidRPr="001C357E">
        <w:t xml:space="preserve"> is observed</w:t>
      </w:r>
      <w:r>
        <w:t>; and</w:t>
      </w:r>
    </w:p>
    <w:p w14:paraId="2203D0F8" w14:textId="77777777" w:rsidR="0059442A" w:rsidRDefault="0059442A" w:rsidP="0059442A">
      <w:pPr>
        <w:pStyle w:val="LDP1a"/>
      </w:pPr>
      <w:r>
        <w:t>(b)</w:t>
      </w:r>
      <w:r>
        <w:tab/>
        <w:t xml:space="preserve">with </w:t>
      </w:r>
      <w:r w:rsidR="000611F7" w:rsidRPr="001C357E">
        <w:t>as much detail as is available</w:t>
      </w:r>
      <w:r>
        <w:t>; and</w:t>
      </w:r>
    </w:p>
    <w:p w14:paraId="07746E53" w14:textId="77777777" w:rsidR="000611F7" w:rsidRPr="001C357E" w:rsidRDefault="0059442A" w:rsidP="0059442A">
      <w:pPr>
        <w:pStyle w:val="LDP1a"/>
      </w:pPr>
      <w:r>
        <w:t>(c)</w:t>
      </w:r>
      <w:r>
        <w:tab/>
        <w:t>i</w:t>
      </w:r>
      <w:r w:rsidR="000611F7">
        <w:t xml:space="preserve">f </w:t>
      </w:r>
      <w:r w:rsidR="000611F7" w:rsidRPr="001C357E">
        <w:t>necessary</w:t>
      </w:r>
      <w:r>
        <w:t xml:space="preserve"> to enable </w:t>
      </w:r>
      <w:r w:rsidRPr="001C357E">
        <w:t>further NOTAM</w:t>
      </w:r>
      <w:r>
        <w:t>s</w:t>
      </w:r>
      <w:r w:rsidRPr="001C357E">
        <w:t xml:space="preserve"> to be issued</w:t>
      </w:r>
      <w:r>
        <w:t> —</w:t>
      </w:r>
      <w:r w:rsidR="000611F7" w:rsidRPr="001C357E">
        <w:t xml:space="preserve"> </w:t>
      </w:r>
      <w:r>
        <w:t xml:space="preserve">supplemented with </w:t>
      </w:r>
      <w:r w:rsidR="000611F7" w:rsidRPr="001C357E">
        <w:t>subsequent additional detail as it becomes available.</w:t>
      </w:r>
    </w:p>
    <w:p w14:paraId="18B90A6C" w14:textId="77777777" w:rsidR="000611F7" w:rsidRPr="001C357E" w:rsidRDefault="00DF66D8" w:rsidP="00DF66D8">
      <w:pPr>
        <w:pStyle w:val="LDClause"/>
      </w:pPr>
      <w:r>
        <w:tab/>
      </w:r>
      <w:r w:rsidR="00657A2D">
        <w:t>(</w:t>
      </w:r>
      <w:r w:rsidR="000611F7">
        <w:t>3</w:t>
      </w:r>
      <w:r w:rsidR="00657A2D">
        <w:t>)</w:t>
      </w:r>
      <w:r w:rsidR="000611F7">
        <w:tab/>
        <w:t xml:space="preserve">If </w:t>
      </w:r>
      <w:r w:rsidR="000611F7" w:rsidRPr="001C357E">
        <w:t xml:space="preserve">applicable, ATC must be advised of </w:t>
      </w:r>
      <w:r w:rsidR="0059442A">
        <w:t xml:space="preserve">any </w:t>
      </w:r>
      <w:r w:rsidR="000611F7" w:rsidRPr="001C357E">
        <w:t>unserviceability</w:t>
      </w:r>
      <w:r w:rsidR="0059442A">
        <w:t xml:space="preserve"> identified by a serviceability</w:t>
      </w:r>
      <w:r w:rsidR="0059442A" w:rsidRPr="001C357E">
        <w:t xml:space="preserve"> inspection </w:t>
      </w:r>
      <w:r w:rsidR="0059442A">
        <w:t xml:space="preserve">which requires the issue of </w:t>
      </w:r>
      <w:r w:rsidR="000611F7" w:rsidRPr="001C357E">
        <w:t>a NOTAM.</w:t>
      </w:r>
    </w:p>
    <w:p w14:paraId="0DD1816B" w14:textId="77777777" w:rsidR="000611F7" w:rsidRDefault="00DF66D8" w:rsidP="00DF66D8">
      <w:pPr>
        <w:pStyle w:val="LDClause"/>
      </w:pPr>
      <w:r>
        <w:tab/>
      </w:r>
      <w:r w:rsidR="00657A2D">
        <w:t>(</w:t>
      </w:r>
      <w:r w:rsidR="000611F7">
        <w:t>4</w:t>
      </w:r>
      <w:r w:rsidR="00657A2D">
        <w:t>)</w:t>
      </w:r>
      <w:r w:rsidR="000611F7">
        <w:tab/>
      </w:r>
      <w:r w:rsidR="0059442A">
        <w:t>An a</w:t>
      </w:r>
      <w:r w:rsidR="000611F7" w:rsidRPr="001C357E">
        <w:t>erodrome operator must provide as much notice as possible</w:t>
      </w:r>
      <w:r w:rsidR="00045654">
        <w:t xml:space="preserve"> through </w:t>
      </w:r>
      <w:r w:rsidR="00C70A5E">
        <w:t xml:space="preserve">a </w:t>
      </w:r>
      <w:r w:rsidR="00045654">
        <w:t>NOTAM</w:t>
      </w:r>
      <w:r w:rsidR="000611F7" w:rsidRPr="001C357E">
        <w:t xml:space="preserve"> of </w:t>
      </w:r>
      <w:r w:rsidR="00112AB0">
        <w:t xml:space="preserve">any </w:t>
      </w:r>
      <w:r w:rsidR="000611F7" w:rsidRPr="001C357E">
        <w:t xml:space="preserve">aerodrome works </w:t>
      </w:r>
      <w:r w:rsidR="00DF67DB">
        <w:t>that</w:t>
      </w:r>
      <w:r w:rsidR="000611F7" w:rsidRPr="001C357E">
        <w:t xml:space="preserve"> affect airline schedules.</w:t>
      </w:r>
    </w:p>
    <w:p w14:paraId="395E917B" w14:textId="77777777" w:rsidR="00564699" w:rsidRDefault="00564699" w:rsidP="006C05CB">
      <w:pPr>
        <w:pStyle w:val="139-Chapter-NoTOC"/>
        <w:sectPr w:rsidR="00564699" w:rsidSect="005F5A2E">
          <w:footerReference w:type="even" r:id="rId328"/>
          <w:footerReference w:type="default" r:id="rId329"/>
          <w:type w:val="continuous"/>
          <w:pgSz w:w="11907" w:h="16840" w:code="9"/>
          <w:pgMar w:top="1418" w:right="936" w:bottom="1247" w:left="1049" w:header="720" w:footer="397" w:gutter="284"/>
          <w:pgNumType w:chapStyle="1"/>
          <w:cols w:space="720"/>
          <w:docGrid w:linePitch="326"/>
        </w:sectPr>
      </w:pPr>
      <w:bookmarkStart w:id="3695" w:name="_Toc488152462"/>
      <w:bookmarkStart w:id="3696" w:name="_Toc488155220"/>
      <w:bookmarkStart w:id="3697" w:name="_Toc488156426"/>
      <w:bookmarkStart w:id="3698" w:name="_Toc309648464"/>
    </w:p>
    <w:p w14:paraId="7BFFEA94" w14:textId="77777777" w:rsidR="004F00F5" w:rsidRDefault="00CA57BF" w:rsidP="006C05CB">
      <w:pPr>
        <w:pStyle w:val="139-Chapter-NoTOC"/>
      </w:pPr>
      <w:r w:rsidRPr="00CA57BF">
        <w:lastRenderedPageBreak/>
        <w:t>CHAPTER</w:t>
      </w:r>
      <w:r w:rsidR="00545776">
        <w:t xml:space="preserve"> 12</w:t>
      </w:r>
      <w:bookmarkEnd w:id="3695"/>
      <w:bookmarkEnd w:id="3696"/>
      <w:bookmarkEnd w:id="3697"/>
    </w:p>
    <w:p w14:paraId="23D73A3C" w14:textId="77777777" w:rsidR="000611F7" w:rsidRDefault="000611F7" w:rsidP="006C05CB">
      <w:pPr>
        <w:pStyle w:val="139-Division"/>
      </w:pPr>
      <w:bookmarkStart w:id="3699" w:name="_Toc488152463"/>
      <w:bookmarkStart w:id="3700" w:name="_Toc488155221"/>
      <w:bookmarkStart w:id="3701" w:name="_Toc488156427"/>
      <w:bookmarkStart w:id="3702" w:name="_Toc17467744"/>
      <w:r w:rsidRPr="00DF66D8">
        <w:t>Division 2</w:t>
      </w:r>
      <w:r w:rsidRPr="00DF66D8">
        <w:tab/>
        <w:t xml:space="preserve">Aerodrome </w:t>
      </w:r>
      <w:r w:rsidR="00BB1C54">
        <w:t>t</w:t>
      </w:r>
      <w:r w:rsidRPr="00DF66D8">
        <w:t xml:space="preserve">echnical </w:t>
      </w:r>
      <w:r w:rsidR="00BB1C54">
        <w:t>i</w:t>
      </w:r>
      <w:r w:rsidRPr="00DF66D8">
        <w:t>nspection</w:t>
      </w:r>
      <w:r w:rsidR="0064115C">
        <w:t xml:space="preserve"> program</w:t>
      </w:r>
      <w:r w:rsidRPr="00DF66D8">
        <w:t>s</w:t>
      </w:r>
      <w:bookmarkEnd w:id="3698"/>
      <w:bookmarkEnd w:id="3699"/>
      <w:bookmarkEnd w:id="3700"/>
      <w:bookmarkEnd w:id="3701"/>
      <w:bookmarkEnd w:id="3702"/>
    </w:p>
    <w:p w14:paraId="12E1DD0D" w14:textId="77777777" w:rsidR="0018087A" w:rsidRPr="0018087A" w:rsidRDefault="00A02E5E" w:rsidP="006C05CB">
      <w:pPr>
        <w:pStyle w:val="139-Section"/>
      </w:pPr>
      <w:bookmarkStart w:id="3703" w:name="_Toc488152464"/>
      <w:bookmarkStart w:id="3704" w:name="_Toc488155222"/>
      <w:bookmarkStart w:id="3705" w:name="_Toc488156428"/>
      <w:bookmarkStart w:id="3706" w:name="_Toc17467745"/>
      <w:r>
        <w:t>12.05</w:t>
      </w:r>
      <w:r w:rsidR="000611F7" w:rsidRPr="001C357E">
        <w:tab/>
      </w:r>
      <w:r w:rsidR="000B2BCC">
        <w:t>Content of aerodrome technical inspection program</w:t>
      </w:r>
      <w:bookmarkEnd w:id="3703"/>
      <w:bookmarkEnd w:id="3704"/>
      <w:bookmarkEnd w:id="3705"/>
      <w:r w:rsidR="00DF67DB">
        <w:t>s</w:t>
      </w:r>
      <w:bookmarkEnd w:id="3706"/>
      <w:r w:rsidR="000B2BCC">
        <w:t xml:space="preserve"> </w:t>
      </w:r>
    </w:p>
    <w:p w14:paraId="7DE9F99C" w14:textId="77777777" w:rsidR="001727B9" w:rsidRDefault="005141AE" w:rsidP="00776135">
      <w:pPr>
        <w:pStyle w:val="LDClause"/>
      </w:pPr>
      <w:r w:rsidRPr="00776135">
        <w:tab/>
      </w:r>
      <w:r w:rsidR="0064115C">
        <w:t>(1)</w:t>
      </w:r>
      <w:r w:rsidR="0064115C">
        <w:tab/>
      </w:r>
      <w:r w:rsidR="001727B9">
        <w:t>Section 12.0</w:t>
      </w:r>
      <w:r w:rsidR="00003D70">
        <w:t>9</w:t>
      </w:r>
      <w:r w:rsidR="001727B9">
        <w:t xml:space="preserve"> sets out the elements which comprise an aerodrome technical inspection.</w:t>
      </w:r>
    </w:p>
    <w:p w14:paraId="1419D73A" w14:textId="77777777" w:rsidR="0064115C" w:rsidRDefault="001727B9" w:rsidP="00776135">
      <w:pPr>
        <w:pStyle w:val="LDClause"/>
      </w:pPr>
      <w:r>
        <w:tab/>
        <w:t>(2)</w:t>
      </w:r>
      <w:r>
        <w:tab/>
      </w:r>
      <w:r w:rsidR="000B2BCC">
        <w:t>Subject to section</w:t>
      </w:r>
      <w:r w:rsidR="008E6B49">
        <w:t>s</w:t>
      </w:r>
      <w:r w:rsidR="000B2BCC">
        <w:t xml:space="preserve"> </w:t>
      </w:r>
      <w:r w:rsidR="008E6B49">
        <w:t xml:space="preserve">12.06 and </w:t>
      </w:r>
      <w:r w:rsidR="000B2BCC">
        <w:t>12.07, a</w:t>
      </w:r>
      <w:r w:rsidR="0064115C">
        <w:t xml:space="preserve">n aerodrome technical inspection must </w:t>
      </w:r>
      <w:r w:rsidR="000B2BCC">
        <w:t xml:space="preserve">comply with </w:t>
      </w:r>
      <w:r w:rsidR="0064115C">
        <w:t>section 12.</w:t>
      </w:r>
      <w:r w:rsidR="00003D70">
        <w:t>09</w:t>
      </w:r>
      <w:r w:rsidR="0064115C">
        <w:t>.</w:t>
      </w:r>
    </w:p>
    <w:p w14:paraId="3E6281CB" w14:textId="77777777" w:rsidR="006A147F" w:rsidRDefault="006A147F" w:rsidP="006C05CB">
      <w:pPr>
        <w:pStyle w:val="139-Section"/>
      </w:pPr>
      <w:bookmarkStart w:id="3707" w:name="_Toc488152465"/>
      <w:bookmarkStart w:id="3708" w:name="_Toc488155223"/>
      <w:bookmarkStart w:id="3709" w:name="_Toc488156429"/>
      <w:bookmarkStart w:id="3710" w:name="_Toc17467746"/>
      <w:r>
        <w:t>12.06</w:t>
      </w:r>
      <w:r w:rsidRPr="001C357E">
        <w:tab/>
      </w:r>
      <w:r>
        <w:t>Inspections at higher volume movement aerodromes</w:t>
      </w:r>
      <w:bookmarkEnd w:id="3707"/>
      <w:bookmarkEnd w:id="3708"/>
      <w:bookmarkEnd w:id="3709"/>
      <w:bookmarkEnd w:id="3710"/>
    </w:p>
    <w:p w14:paraId="641A2BA6" w14:textId="77777777" w:rsidR="00A202D8" w:rsidRDefault="0064115C" w:rsidP="00776135">
      <w:pPr>
        <w:pStyle w:val="LDClause"/>
      </w:pPr>
      <w:r>
        <w:tab/>
      </w:r>
      <w:r w:rsidR="00776135" w:rsidRPr="00776135">
        <w:t>(</w:t>
      </w:r>
      <w:r w:rsidR="006A147F">
        <w:t>1</w:t>
      </w:r>
      <w:r w:rsidR="00776135" w:rsidRPr="00776135">
        <w:t>)</w:t>
      </w:r>
      <w:r w:rsidR="00776135" w:rsidRPr="00776135">
        <w:tab/>
        <w:t>For an aerodrome that</w:t>
      </w:r>
      <w:r w:rsidR="00A202D8">
        <w:t xml:space="preserve">, </w:t>
      </w:r>
      <w:r w:rsidR="00A202D8" w:rsidRPr="00776135">
        <w:t>in</w:t>
      </w:r>
      <w:r w:rsidR="00A202D8">
        <w:t xml:space="preserve"> the course of a financial year, </w:t>
      </w:r>
      <w:r w:rsidR="00776135" w:rsidRPr="00776135">
        <w:t>has</w:t>
      </w:r>
      <w:r w:rsidR="00A202D8">
        <w:t>:</w:t>
      </w:r>
    </w:p>
    <w:p w14:paraId="5B097684" w14:textId="77777777" w:rsidR="00A202D8" w:rsidRDefault="00A202D8" w:rsidP="00A202D8">
      <w:pPr>
        <w:pStyle w:val="LDP1a"/>
      </w:pPr>
      <w:r>
        <w:t>(a)</w:t>
      </w:r>
      <w:r>
        <w:tab/>
      </w:r>
      <w:r w:rsidR="00776135">
        <w:t>5</w:t>
      </w:r>
      <w:r w:rsidR="00BD2CAC">
        <w:t>0 000</w:t>
      </w:r>
      <w:r>
        <w:t xml:space="preserve"> or more</w:t>
      </w:r>
      <w:r w:rsidR="00776135" w:rsidRPr="00776135">
        <w:t xml:space="preserve"> air transport passenger movements</w:t>
      </w:r>
      <w:r>
        <w:t>; or</w:t>
      </w:r>
    </w:p>
    <w:p w14:paraId="15147F6C" w14:textId="77777777" w:rsidR="00A202D8" w:rsidRDefault="00A202D8" w:rsidP="00A202D8">
      <w:pPr>
        <w:pStyle w:val="LDP1a"/>
      </w:pPr>
      <w:r>
        <w:t>(b)</w:t>
      </w:r>
      <w:r>
        <w:tab/>
        <w:t>10</w:t>
      </w:r>
      <w:r w:rsidR="00BD2CAC">
        <w:t>0 000</w:t>
      </w:r>
      <w:r>
        <w:t xml:space="preserve"> or more aircraft movements;</w:t>
      </w:r>
    </w:p>
    <w:p w14:paraId="4E690110" w14:textId="77777777" w:rsidR="00116926" w:rsidRDefault="00A202D8" w:rsidP="00776135">
      <w:pPr>
        <w:pStyle w:val="LDClause"/>
      </w:pPr>
      <w:r>
        <w:tab/>
      </w:r>
      <w:r>
        <w:tab/>
      </w:r>
      <w:r w:rsidR="00776135" w:rsidRPr="00776135">
        <w:t xml:space="preserve">a technical inspection </w:t>
      </w:r>
      <w:r w:rsidR="006511FC">
        <w:t>program</w:t>
      </w:r>
      <w:r w:rsidR="00707FE2">
        <w:t xml:space="preserve"> </w:t>
      </w:r>
      <w:r w:rsidR="00776135" w:rsidRPr="00776135">
        <w:t xml:space="preserve">must be </w:t>
      </w:r>
      <w:r w:rsidR="00707FE2">
        <w:t>established</w:t>
      </w:r>
      <w:r w:rsidR="00062FBD">
        <w:t xml:space="preserve"> and implemented for the aerodrome</w:t>
      </w:r>
      <w:r w:rsidR="00116926">
        <w:t>.</w:t>
      </w:r>
    </w:p>
    <w:p w14:paraId="2D5AB0CF" w14:textId="77777777" w:rsidR="00AD69D8" w:rsidRPr="00F263E2" w:rsidRDefault="00116926" w:rsidP="00116926">
      <w:pPr>
        <w:pStyle w:val="LDClause"/>
        <w:tabs>
          <w:tab w:val="clear" w:pos="454"/>
          <w:tab w:val="clear" w:pos="737"/>
          <w:tab w:val="left" w:pos="851"/>
        </w:tabs>
        <w:ind w:left="709" w:hanging="567"/>
      </w:pPr>
      <w:r>
        <w:t>(</w:t>
      </w:r>
      <w:r w:rsidR="006A147F">
        <w:t>2</w:t>
      </w:r>
      <w:r w:rsidRPr="00F263E2">
        <w:t>)</w:t>
      </w:r>
      <w:r w:rsidRPr="00F263E2">
        <w:tab/>
      </w:r>
      <w:r w:rsidR="008E6B49">
        <w:t xml:space="preserve">For subsection (1), </w:t>
      </w:r>
      <w:r w:rsidR="006926F7">
        <w:t xml:space="preserve">all elements of </w:t>
      </w:r>
      <w:r w:rsidR="008E6B49">
        <w:t>t</w:t>
      </w:r>
      <w:r w:rsidR="00062FBD" w:rsidRPr="00F263E2">
        <w:t>he first aerodrome</w:t>
      </w:r>
      <w:r w:rsidR="00352172" w:rsidRPr="00F263E2">
        <w:t xml:space="preserve"> technical inspection</w:t>
      </w:r>
      <w:r w:rsidRPr="00F263E2">
        <w:t xml:space="preserve"> must be</w:t>
      </w:r>
      <w:r w:rsidR="00E46D9F" w:rsidRPr="00F263E2">
        <w:t xml:space="preserve"> implemented</w:t>
      </w:r>
      <w:r w:rsidR="00062FBD" w:rsidRPr="00F263E2">
        <w:t xml:space="preserve"> </w:t>
      </w:r>
      <w:r w:rsidR="00776135" w:rsidRPr="00F263E2">
        <w:t xml:space="preserve">not later than </w:t>
      </w:r>
      <w:r w:rsidR="00A202D8" w:rsidRPr="00F263E2">
        <w:t>12</w:t>
      </w:r>
      <w:r w:rsidR="00BD2CAC">
        <w:t> </w:t>
      </w:r>
      <w:r w:rsidR="00776135" w:rsidRPr="00F263E2">
        <w:t>months after</w:t>
      </w:r>
      <w:r w:rsidR="00AD69D8" w:rsidRPr="00F263E2">
        <w:t>:</w:t>
      </w:r>
    </w:p>
    <w:p w14:paraId="0B3DC18E" w14:textId="77777777" w:rsidR="00AD69D8" w:rsidRPr="003D54B3" w:rsidRDefault="0064115C" w:rsidP="0064115C">
      <w:pPr>
        <w:pStyle w:val="LDP1a"/>
      </w:pPr>
      <w:r>
        <w:t>(a)</w:t>
      </w:r>
      <w:r>
        <w:tab/>
      </w:r>
      <w:r w:rsidR="003D54B3" w:rsidRPr="003D54B3">
        <w:t>for paragraph (</w:t>
      </w:r>
      <w:r w:rsidR="006A147F">
        <w:t>1</w:t>
      </w:r>
      <w:r w:rsidR="00792DC4">
        <w:t>) (</w:t>
      </w:r>
      <w:r w:rsidR="003D54B3" w:rsidRPr="003D54B3">
        <w:t>a) — the date of publication, by the Department, of the air transport passenger movement numbers indicating that, for the first time under this MOS,</w:t>
      </w:r>
      <w:r>
        <w:t xml:space="preserve"> </w:t>
      </w:r>
      <w:r w:rsidR="003D54B3" w:rsidRPr="003D54B3">
        <w:t>there have been 5</w:t>
      </w:r>
      <w:r w:rsidR="00BD2CAC">
        <w:t>0 000</w:t>
      </w:r>
      <w:r w:rsidR="003D54B3" w:rsidRPr="003D54B3">
        <w:t xml:space="preserve"> or more air transport passenger movements for the aerodrome for the financial year; or</w:t>
      </w:r>
    </w:p>
    <w:p w14:paraId="5B371B95" w14:textId="77777777" w:rsidR="006A147F" w:rsidRDefault="0064115C" w:rsidP="005253E3">
      <w:pPr>
        <w:pStyle w:val="LDP1a"/>
      </w:pPr>
      <w:r>
        <w:t>(b)</w:t>
      </w:r>
      <w:r>
        <w:tab/>
      </w:r>
      <w:r w:rsidR="003D54B3" w:rsidRPr="003D54B3">
        <w:t>for paragraph (</w:t>
      </w:r>
      <w:r w:rsidR="006A147F">
        <w:t>1</w:t>
      </w:r>
      <w:r w:rsidR="00792DC4">
        <w:t>) (</w:t>
      </w:r>
      <w:r w:rsidR="003D54B3" w:rsidRPr="003D54B3">
        <w:t>b) — the date the aerodrome operator becomes aware of information indicating that, for the first time under this MOS, there have been 100</w:t>
      </w:r>
      <w:r w:rsidR="006A147F">
        <w:t> </w:t>
      </w:r>
      <w:r w:rsidR="003D54B3" w:rsidRPr="003D54B3">
        <w:t>000 or more aircraft movements at the aerodrome in the course of the financial year.</w:t>
      </w:r>
    </w:p>
    <w:p w14:paraId="6C2A0967" w14:textId="77777777" w:rsidR="005253E3" w:rsidRDefault="005253E3" w:rsidP="00A202D8">
      <w:pPr>
        <w:pStyle w:val="LDClause"/>
      </w:pPr>
      <w:r>
        <w:tab/>
        <w:t>(3)</w:t>
      </w:r>
      <w:r>
        <w:tab/>
        <w:t xml:space="preserve">Each element of the second and subsequent </w:t>
      </w:r>
      <w:r w:rsidRPr="00776135">
        <w:t>technical inspection</w:t>
      </w:r>
      <w:r>
        <w:t>s</w:t>
      </w:r>
      <w:r w:rsidRPr="00776135">
        <w:t xml:space="preserve"> must be </w:t>
      </w:r>
      <w:r>
        <w:t>implemented</w:t>
      </w:r>
      <w:r w:rsidRPr="00776135">
        <w:t xml:space="preserve"> </w:t>
      </w:r>
      <w:r>
        <w:t>not later than 12 months after the element was last implemented in a technical inspection.</w:t>
      </w:r>
    </w:p>
    <w:p w14:paraId="23B7B24D" w14:textId="77777777" w:rsidR="006A147F" w:rsidRDefault="006A147F" w:rsidP="00A202D8">
      <w:pPr>
        <w:pStyle w:val="LDClause"/>
      </w:pPr>
      <w:r>
        <w:tab/>
        <w:t>(4)</w:t>
      </w:r>
      <w:r>
        <w:tab/>
        <w:t>If paragraph (2</w:t>
      </w:r>
      <w:r w:rsidR="00792DC4">
        <w:t>) (</w:t>
      </w:r>
      <w:r>
        <w:t>a) or (2</w:t>
      </w:r>
      <w:r w:rsidR="00792DC4">
        <w:t>) (</w:t>
      </w:r>
      <w:r>
        <w:t>b):</w:t>
      </w:r>
    </w:p>
    <w:p w14:paraId="593FED71" w14:textId="77777777" w:rsidR="006A147F" w:rsidRDefault="006A147F" w:rsidP="006A147F">
      <w:pPr>
        <w:pStyle w:val="LDP1a"/>
      </w:pPr>
      <w:r>
        <w:t>(a)</w:t>
      </w:r>
      <w:r>
        <w:tab/>
        <w:t>applied to an aerodrome operator</w:t>
      </w:r>
      <w:r w:rsidR="00D3633A">
        <w:t xml:space="preserve"> (including by operation of this subsection)</w:t>
      </w:r>
      <w:r>
        <w:t>; and</w:t>
      </w:r>
    </w:p>
    <w:p w14:paraId="0484EE1B" w14:textId="77777777" w:rsidR="006A147F" w:rsidRDefault="006A147F" w:rsidP="006A147F">
      <w:pPr>
        <w:pStyle w:val="LDP1a"/>
      </w:pPr>
      <w:r>
        <w:t>(b)</w:t>
      </w:r>
      <w:r>
        <w:tab/>
        <w:t>subsequently ceased to apply to the operator; and</w:t>
      </w:r>
    </w:p>
    <w:p w14:paraId="7AAF446B" w14:textId="77777777" w:rsidR="006A147F" w:rsidRDefault="006A147F" w:rsidP="006A147F">
      <w:pPr>
        <w:pStyle w:val="LDP1a"/>
      </w:pPr>
      <w:r>
        <w:t>(c)</w:t>
      </w:r>
      <w:r>
        <w:tab/>
        <w:t xml:space="preserve">subsequently </w:t>
      </w:r>
      <w:r w:rsidR="00D3633A">
        <w:t>applied again to the operator</w:t>
      </w:r>
      <w:r>
        <w:t>;</w:t>
      </w:r>
    </w:p>
    <w:p w14:paraId="30E0A912" w14:textId="77777777" w:rsidR="006A147F" w:rsidRDefault="006A147F" w:rsidP="00A202D8">
      <w:pPr>
        <w:pStyle w:val="LDClause"/>
      </w:pPr>
      <w:r>
        <w:tab/>
      </w:r>
      <w:r>
        <w:tab/>
        <w:t>then:</w:t>
      </w:r>
    </w:p>
    <w:p w14:paraId="35C2D61B" w14:textId="77777777" w:rsidR="006A147F" w:rsidRDefault="006A147F" w:rsidP="006A147F">
      <w:pPr>
        <w:pStyle w:val="LDP1a"/>
      </w:pPr>
      <w:r>
        <w:t>(d)</w:t>
      </w:r>
      <w:r>
        <w:tab/>
        <w:t xml:space="preserve">the </w:t>
      </w:r>
      <w:r w:rsidR="00D3633A">
        <w:t>subsequent application of the paragraph is to be treated as if it were the first time</w:t>
      </w:r>
      <w:r w:rsidR="00104BD5">
        <w:t xml:space="preserve"> it applied</w:t>
      </w:r>
      <w:r>
        <w:t xml:space="preserve"> (the </w:t>
      </w:r>
      <w:r w:rsidRPr="006A147F">
        <w:rPr>
          <w:b/>
          <w:i/>
        </w:rPr>
        <w:t>deemed first time</w:t>
      </w:r>
      <w:r>
        <w:t>); and</w:t>
      </w:r>
    </w:p>
    <w:p w14:paraId="0E9C96FD" w14:textId="77777777" w:rsidR="006A147F" w:rsidRDefault="006A147F" w:rsidP="006A147F">
      <w:pPr>
        <w:pStyle w:val="LDP1a"/>
      </w:pPr>
      <w:r>
        <w:t>(e)</w:t>
      </w:r>
      <w:r>
        <w:tab/>
        <w:t>subsection</w:t>
      </w:r>
      <w:r w:rsidR="00D3633A">
        <w:t>s</w:t>
      </w:r>
      <w:r>
        <w:t xml:space="preserve"> (3)</w:t>
      </w:r>
      <w:r w:rsidR="00D3633A">
        <w:t xml:space="preserve"> and (4)</w:t>
      </w:r>
      <w:r>
        <w:t xml:space="preserve"> appl</w:t>
      </w:r>
      <w:r w:rsidR="00D3633A">
        <w:t>y</w:t>
      </w:r>
      <w:r>
        <w:t xml:space="preserve"> to the operator for the second and subsequent technical inspection</w:t>
      </w:r>
      <w:r w:rsidR="000B642F">
        <w:t>s</w:t>
      </w:r>
      <w:r>
        <w:t xml:space="preserve"> after the deemed first time.</w:t>
      </w:r>
    </w:p>
    <w:p w14:paraId="28591ED6" w14:textId="77777777" w:rsidR="008E6B49" w:rsidRDefault="008E6B49" w:rsidP="00512E15">
      <w:pPr>
        <w:pStyle w:val="Clause"/>
      </w:pPr>
      <w:r>
        <w:tab/>
        <w:t>(</w:t>
      </w:r>
      <w:r w:rsidR="005253E3">
        <w:t>5</w:t>
      </w:r>
      <w:r>
        <w:t>)</w:t>
      </w:r>
      <w:r>
        <w:tab/>
        <w:t xml:space="preserve">In this section, </w:t>
      </w:r>
      <w:r w:rsidRPr="00851098">
        <w:rPr>
          <w:b/>
          <w:i/>
        </w:rPr>
        <w:t>element</w:t>
      </w:r>
      <w:r>
        <w:t xml:space="preserve"> has the meaning given in subsection 12.09 (8).</w:t>
      </w:r>
    </w:p>
    <w:p w14:paraId="7E00B0AF" w14:textId="77777777" w:rsidR="00116926" w:rsidRDefault="006A147F" w:rsidP="006C05CB">
      <w:pPr>
        <w:pStyle w:val="139-Section"/>
      </w:pPr>
      <w:bookmarkStart w:id="3711" w:name="_Toc488152466"/>
      <w:bookmarkStart w:id="3712" w:name="_Toc488155224"/>
      <w:bookmarkStart w:id="3713" w:name="_Toc488156430"/>
      <w:bookmarkStart w:id="3714" w:name="_Toc17467747"/>
      <w:r>
        <w:t>12.07</w:t>
      </w:r>
      <w:r w:rsidRPr="001C357E">
        <w:tab/>
      </w:r>
      <w:r>
        <w:t>Inspections at lower volume movement aerodromes</w:t>
      </w:r>
      <w:bookmarkEnd w:id="3711"/>
      <w:bookmarkEnd w:id="3712"/>
      <w:bookmarkEnd w:id="3713"/>
      <w:bookmarkEnd w:id="3714"/>
    </w:p>
    <w:p w14:paraId="7B872B92" w14:textId="77777777" w:rsidR="00A202D8" w:rsidRDefault="00116926" w:rsidP="00512E15">
      <w:pPr>
        <w:pStyle w:val="LDClause"/>
        <w:keepNext/>
      </w:pPr>
      <w:r>
        <w:tab/>
      </w:r>
      <w:r w:rsidR="00A202D8">
        <w:t>(</w:t>
      </w:r>
      <w:r w:rsidR="006A147F">
        <w:t>1</w:t>
      </w:r>
      <w:r w:rsidR="00A202D8">
        <w:t>)</w:t>
      </w:r>
      <w:r w:rsidR="00A202D8">
        <w:tab/>
      </w:r>
      <w:r w:rsidR="009C3841">
        <w:t>Subject to subsection (2), f</w:t>
      </w:r>
      <w:r w:rsidR="00A202D8" w:rsidRPr="00776135">
        <w:t>or an aerodrome that</w:t>
      </w:r>
      <w:r w:rsidR="00A202D8">
        <w:t>, in the course of a financial year, has:</w:t>
      </w:r>
    </w:p>
    <w:p w14:paraId="0B9F85F0" w14:textId="77777777" w:rsidR="00650798" w:rsidRDefault="00650798" w:rsidP="00650798">
      <w:pPr>
        <w:pStyle w:val="LDP1a"/>
      </w:pPr>
      <w:r>
        <w:t>(a)</w:t>
      </w:r>
      <w:r>
        <w:tab/>
      </w:r>
      <w:r w:rsidR="009C3841">
        <w:t xml:space="preserve">at least </w:t>
      </w:r>
      <w:r w:rsidR="00A202D8">
        <w:t>1</w:t>
      </w:r>
      <w:r w:rsidR="00BD2CAC">
        <w:t>0 000</w:t>
      </w:r>
      <w:r w:rsidR="00173182">
        <w:t xml:space="preserve"> </w:t>
      </w:r>
      <w:r w:rsidR="009C3841">
        <w:t>but less than</w:t>
      </w:r>
      <w:r w:rsidR="009C3841" w:rsidRPr="00776135">
        <w:t xml:space="preserve"> </w:t>
      </w:r>
      <w:r w:rsidR="009C3841">
        <w:t>50 000</w:t>
      </w:r>
      <w:r w:rsidR="00A202D8" w:rsidRPr="00776135">
        <w:t xml:space="preserve"> air transport passenger movements</w:t>
      </w:r>
      <w:r>
        <w:t>; or</w:t>
      </w:r>
    </w:p>
    <w:p w14:paraId="01E21272" w14:textId="77777777" w:rsidR="00650798" w:rsidRDefault="00650798" w:rsidP="008D075A">
      <w:pPr>
        <w:pStyle w:val="LDP1a"/>
        <w:keepNext/>
      </w:pPr>
      <w:r>
        <w:lastRenderedPageBreak/>
        <w:t>(b)</w:t>
      </w:r>
      <w:r>
        <w:tab/>
      </w:r>
      <w:r w:rsidR="009C3841">
        <w:t xml:space="preserve">at least 20 000 but </w:t>
      </w:r>
      <w:r>
        <w:t>less than 10</w:t>
      </w:r>
      <w:r w:rsidR="00BD2CAC">
        <w:t>0 000</w:t>
      </w:r>
      <w:r>
        <w:t xml:space="preserve"> aircraft movements;</w:t>
      </w:r>
    </w:p>
    <w:p w14:paraId="58EA531D" w14:textId="77777777" w:rsidR="006A147F" w:rsidRDefault="006A147F" w:rsidP="006A147F">
      <w:pPr>
        <w:pStyle w:val="LDClause"/>
      </w:pPr>
      <w:r>
        <w:tab/>
      </w:r>
      <w:r>
        <w:tab/>
      </w:r>
      <w:r w:rsidRPr="00776135">
        <w:t xml:space="preserve">a technical inspection </w:t>
      </w:r>
      <w:r>
        <w:t xml:space="preserve">program </w:t>
      </w:r>
      <w:r w:rsidRPr="00776135">
        <w:t xml:space="preserve">must be </w:t>
      </w:r>
      <w:r>
        <w:t>established and implemented for the aerodrome.</w:t>
      </w:r>
    </w:p>
    <w:p w14:paraId="3083661E" w14:textId="77777777" w:rsidR="006A147F" w:rsidRPr="00F263E2" w:rsidRDefault="006A147F" w:rsidP="006A147F">
      <w:pPr>
        <w:pStyle w:val="LDClause"/>
        <w:tabs>
          <w:tab w:val="clear" w:pos="454"/>
          <w:tab w:val="clear" w:pos="737"/>
          <w:tab w:val="left" w:pos="851"/>
        </w:tabs>
        <w:ind w:left="709" w:hanging="567"/>
      </w:pPr>
      <w:r>
        <w:t>(2</w:t>
      </w:r>
      <w:r w:rsidRPr="00F263E2">
        <w:t>)</w:t>
      </w:r>
      <w:r w:rsidRPr="00F263E2">
        <w:tab/>
      </w:r>
      <w:r w:rsidR="00F85A4D">
        <w:t>For subsection (1), a</w:t>
      </w:r>
      <w:r w:rsidR="00574D11">
        <w:t>ll elements of the</w:t>
      </w:r>
      <w:r w:rsidR="00574D11" w:rsidRPr="00F263E2">
        <w:t xml:space="preserve"> </w:t>
      </w:r>
      <w:r w:rsidRPr="00F263E2">
        <w:t xml:space="preserve">first aerodrome technical inspection must be implemented not later than </w:t>
      </w:r>
      <w:r w:rsidR="00C55C92">
        <w:t>12</w:t>
      </w:r>
      <w:r w:rsidR="00C55C92" w:rsidRPr="00F263E2">
        <w:t xml:space="preserve"> </w:t>
      </w:r>
      <w:r w:rsidRPr="00F263E2">
        <w:t>months after:</w:t>
      </w:r>
    </w:p>
    <w:p w14:paraId="3BF14A91" w14:textId="77777777" w:rsidR="006A147F" w:rsidRPr="003D54B3" w:rsidRDefault="006A147F" w:rsidP="006A147F">
      <w:pPr>
        <w:pStyle w:val="LDP1a"/>
      </w:pPr>
      <w:r>
        <w:t>(a)</w:t>
      </w:r>
      <w:r>
        <w:tab/>
      </w:r>
      <w:r w:rsidRPr="003D54B3">
        <w:t>for paragraph (</w:t>
      </w:r>
      <w:r>
        <w:t>1</w:t>
      </w:r>
      <w:r w:rsidR="00792DC4">
        <w:t>) (</w:t>
      </w:r>
      <w:r w:rsidRPr="003D54B3">
        <w:t>a) — the date of publication, by the Department, of the air transport passenger movement numbers indicating that, for the first time under this MOS,</w:t>
      </w:r>
      <w:r>
        <w:t xml:space="preserve"> </w:t>
      </w:r>
      <w:r w:rsidRPr="003D54B3">
        <w:t>there have been</w:t>
      </w:r>
      <w:r w:rsidR="009C3841">
        <w:t xml:space="preserve"> at least</w:t>
      </w:r>
      <w:r w:rsidRPr="003D54B3">
        <w:t xml:space="preserve"> </w:t>
      </w:r>
      <w:r w:rsidR="00950D3B">
        <w:t>10</w:t>
      </w:r>
      <w:r w:rsidR="00BD2CAC">
        <w:t> 000</w:t>
      </w:r>
      <w:r w:rsidRPr="003D54B3">
        <w:t xml:space="preserve"> air transport passenger movements for the aerodrome for the financial year; or</w:t>
      </w:r>
    </w:p>
    <w:p w14:paraId="32C662F6" w14:textId="77777777" w:rsidR="006A147F" w:rsidRPr="003D54B3" w:rsidRDefault="006A147F" w:rsidP="006A147F">
      <w:pPr>
        <w:pStyle w:val="LDP1a"/>
      </w:pPr>
      <w:r>
        <w:t>(b)</w:t>
      </w:r>
      <w:r>
        <w:tab/>
      </w:r>
      <w:r w:rsidRPr="003D54B3">
        <w:t>for paragraph (</w:t>
      </w:r>
      <w:r>
        <w:t>1</w:t>
      </w:r>
      <w:r w:rsidR="00792DC4">
        <w:t>) (</w:t>
      </w:r>
      <w:r w:rsidRPr="003D54B3">
        <w:t xml:space="preserve">b) — the date the aerodrome operator becomes aware of information indicating that, for the first time under this MOS, there have been </w:t>
      </w:r>
      <w:r w:rsidR="001D1500">
        <w:t xml:space="preserve">at least </w:t>
      </w:r>
      <w:r w:rsidR="00950D3B">
        <w:t>20 </w:t>
      </w:r>
      <w:r w:rsidRPr="003D54B3">
        <w:t>000 aircraft movements at the aerodrome in the course of the financial year.</w:t>
      </w:r>
    </w:p>
    <w:p w14:paraId="7FCF3960" w14:textId="77777777" w:rsidR="00574D11" w:rsidRDefault="006A147F" w:rsidP="006A147F">
      <w:pPr>
        <w:pStyle w:val="LDClause"/>
      </w:pPr>
      <w:r>
        <w:tab/>
        <w:t>(3)</w:t>
      </w:r>
      <w:r>
        <w:tab/>
      </w:r>
      <w:r w:rsidR="00851098">
        <w:t>Each element of t</w:t>
      </w:r>
      <w:r>
        <w:t>he second</w:t>
      </w:r>
      <w:r w:rsidR="005B0C10">
        <w:t xml:space="preserve"> and subsequent</w:t>
      </w:r>
      <w:r>
        <w:t xml:space="preserve"> </w:t>
      </w:r>
      <w:r w:rsidRPr="00776135">
        <w:t>technical inspection</w:t>
      </w:r>
      <w:r w:rsidR="00F85A4D">
        <w:t>s</w:t>
      </w:r>
      <w:r w:rsidRPr="00776135">
        <w:t xml:space="preserve"> </w:t>
      </w:r>
      <w:r w:rsidR="001D1500">
        <w:t>(</w:t>
      </w:r>
      <w:r w:rsidR="005B0C10">
        <w:t>except th</w:t>
      </w:r>
      <w:r w:rsidR="000A76A8">
        <w:t>e elements</w:t>
      </w:r>
      <w:r w:rsidR="005B0C10">
        <w:t xml:space="preserve"> </w:t>
      </w:r>
      <w:r w:rsidR="001D1500">
        <w:t>mentioned in subsections 12.09 (2) and (3))</w:t>
      </w:r>
      <w:r>
        <w:t xml:space="preserve"> </w:t>
      </w:r>
      <w:r w:rsidRPr="00776135">
        <w:t xml:space="preserve">must be </w:t>
      </w:r>
      <w:r>
        <w:t>implemented</w:t>
      </w:r>
      <w:r w:rsidRPr="00776135">
        <w:t xml:space="preserve"> </w:t>
      </w:r>
      <w:r>
        <w:t xml:space="preserve">not later than </w:t>
      </w:r>
      <w:r w:rsidR="00C55C92">
        <w:t xml:space="preserve">12 </w:t>
      </w:r>
      <w:r>
        <w:t xml:space="preserve">months after </w:t>
      </w:r>
      <w:r w:rsidR="00574D11">
        <w:t xml:space="preserve">the element was </w:t>
      </w:r>
      <w:r w:rsidR="005B0C10">
        <w:t xml:space="preserve">last </w:t>
      </w:r>
      <w:r w:rsidR="00574D11">
        <w:t xml:space="preserve">implemented </w:t>
      </w:r>
      <w:r w:rsidR="004C038C">
        <w:t xml:space="preserve">in </w:t>
      </w:r>
      <w:r w:rsidR="005B0C10">
        <w:t>a</w:t>
      </w:r>
      <w:r>
        <w:t xml:space="preserve"> technical inspection</w:t>
      </w:r>
      <w:r w:rsidR="00574D11">
        <w:t>.</w:t>
      </w:r>
    </w:p>
    <w:p w14:paraId="4BD9190D" w14:textId="77777777" w:rsidR="005B0C10" w:rsidRDefault="005B0C10" w:rsidP="006A147F">
      <w:pPr>
        <w:pStyle w:val="LDClause"/>
      </w:pPr>
      <w:r>
        <w:tab/>
        <w:t>(4)</w:t>
      </w:r>
      <w:r>
        <w:tab/>
        <w:t xml:space="preserve">Each element </w:t>
      </w:r>
      <w:r w:rsidR="000A76A8">
        <w:t xml:space="preserve">of a </w:t>
      </w:r>
      <w:r w:rsidR="000A76A8" w:rsidRPr="00776135">
        <w:t xml:space="preserve">technical inspection </w:t>
      </w:r>
      <w:r>
        <w:t>mentioned in subsections 12.09 (2) and (3) must be implemented not later than 24 months</w:t>
      </w:r>
      <w:r w:rsidR="000A76A8">
        <w:t xml:space="preserve"> after</w:t>
      </w:r>
      <w:r>
        <w:t xml:space="preserve"> the element was last implemented </w:t>
      </w:r>
      <w:r w:rsidR="004C038C">
        <w:t>in</w:t>
      </w:r>
      <w:r>
        <w:t xml:space="preserve"> a technical inspection.</w:t>
      </w:r>
    </w:p>
    <w:p w14:paraId="62A2E741" w14:textId="77777777" w:rsidR="006A147F" w:rsidRDefault="00AA1D8A" w:rsidP="006A147F">
      <w:pPr>
        <w:pStyle w:val="LDClause"/>
      </w:pPr>
      <w:r>
        <w:tab/>
      </w:r>
      <w:r w:rsidR="00EC25E6">
        <w:t>(</w:t>
      </w:r>
      <w:r w:rsidR="005B0C10">
        <w:t>5</w:t>
      </w:r>
      <w:r w:rsidR="00EC25E6">
        <w:t>)</w:t>
      </w:r>
      <w:r w:rsidR="006A147F">
        <w:tab/>
        <w:t>If paragraph (2</w:t>
      </w:r>
      <w:r w:rsidR="00792DC4">
        <w:t>) (</w:t>
      </w:r>
      <w:r w:rsidR="006A147F">
        <w:t>a) or (2</w:t>
      </w:r>
      <w:r w:rsidR="00792DC4">
        <w:t>) (</w:t>
      </w:r>
      <w:r w:rsidR="006A147F">
        <w:t>b):</w:t>
      </w:r>
    </w:p>
    <w:p w14:paraId="1E8E9928" w14:textId="77777777" w:rsidR="006A147F" w:rsidRDefault="006A147F" w:rsidP="006A147F">
      <w:pPr>
        <w:pStyle w:val="LDP1a"/>
      </w:pPr>
      <w:r>
        <w:t>(a)</w:t>
      </w:r>
      <w:r>
        <w:tab/>
        <w:t>applied to an aerodrome operator</w:t>
      </w:r>
      <w:r w:rsidR="00EC25E6">
        <w:t xml:space="preserve"> (including by operation of this subsection)</w:t>
      </w:r>
      <w:r>
        <w:t>; and</w:t>
      </w:r>
    </w:p>
    <w:p w14:paraId="5F9666A0" w14:textId="77777777" w:rsidR="006A147F" w:rsidRDefault="006A147F" w:rsidP="006A147F">
      <w:pPr>
        <w:pStyle w:val="LDP1a"/>
      </w:pPr>
      <w:r>
        <w:t>(b)</w:t>
      </w:r>
      <w:r>
        <w:tab/>
        <w:t>subsequently ceased to apply to the operator; and</w:t>
      </w:r>
    </w:p>
    <w:p w14:paraId="27EBF2D3" w14:textId="77777777" w:rsidR="006A147F" w:rsidRDefault="006A147F" w:rsidP="006A147F">
      <w:pPr>
        <w:pStyle w:val="LDP1a"/>
      </w:pPr>
      <w:r>
        <w:t>(c)</w:t>
      </w:r>
      <w:r>
        <w:tab/>
        <w:t xml:space="preserve">subsequently </w:t>
      </w:r>
      <w:r w:rsidR="00CC65EF">
        <w:t>applied again</w:t>
      </w:r>
      <w:r w:rsidR="00D3633A">
        <w:t xml:space="preserve"> to the operator</w:t>
      </w:r>
      <w:r>
        <w:t>;</w:t>
      </w:r>
    </w:p>
    <w:p w14:paraId="21CF554E" w14:textId="77777777" w:rsidR="006A147F" w:rsidRDefault="006A147F" w:rsidP="006A147F">
      <w:pPr>
        <w:pStyle w:val="LDClause"/>
      </w:pPr>
      <w:r>
        <w:tab/>
      </w:r>
      <w:r>
        <w:tab/>
        <w:t>then:</w:t>
      </w:r>
    </w:p>
    <w:p w14:paraId="2A086435" w14:textId="77777777" w:rsidR="006A147F" w:rsidRDefault="006A147F" w:rsidP="006A147F">
      <w:pPr>
        <w:pStyle w:val="LDP1a"/>
      </w:pPr>
      <w:r>
        <w:t>(d)</w:t>
      </w:r>
      <w:r>
        <w:tab/>
        <w:t xml:space="preserve">the </w:t>
      </w:r>
      <w:r w:rsidR="00CC65EF">
        <w:t>subsequent application of the paragraph is to be treated as if it were the first time</w:t>
      </w:r>
      <w:r w:rsidR="00104BD5">
        <w:t xml:space="preserve"> it applied</w:t>
      </w:r>
      <w:r w:rsidR="00CC65EF">
        <w:t xml:space="preserve"> </w:t>
      </w:r>
      <w:r>
        <w:t xml:space="preserve">(the </w:t>
      </w:r>
      <w:r w:rsidRPr="006A147F">
        <w:rPr>
          <w:b/>
          <w:i/>
        </w:rPr>
        <w:t>deemed first time</w:t>
      </w:r>
      <w:r>
        <w:t>); and</w:t>
      </w:r>
    </w:p>
    <w:p w14:paraId="1EF91B0D" w14:textId="77777777" w:rsidR="006A147F" w:rsidRDefault="006A147F" w:rsidP="006A147F">
      <w:pPr>
        <w:pStyle w:val="LDP1a"/>
      </w:pPr>
      <w:r>
        <w:t>(e)</w:t>
      </w:r>
      <w:r>
        <w:tab/>
        <w:t>subsection</w:t>
      </w:r>
      <w:r w:rsidR="00AA1D8A">
        <w:t>s</w:t>
      </w:r>
      <w:r>
        <w:t xml:space="preserve"> (3)</w:t>
      </w:r>
      <w:r w:rsidR="00EC25E6">
        <w:t xml:space="preserve">, (4) </w:t>
      </w:r>
      <w:r w:rsidR="00AA1D8A">
        <w:t>and (</w:t>
      </w:r>
      <w:r w:rsidR="00EC25E6">
        <w:t>5</w:t>
      </w:r>
      <w:r w:rsidR="00AA1D8A">
        <w:t>)</w:t>
      </w:r>
      <w:r>
        <w:t xml:space="preserve"> appl</w:t>
      </w:r>
      <w:r w:rsidR="00AA1D8A">
        <w:t>y</w:t>
      </w:r>
      <w:r>
        <w:t xml:space="preserve"> to the operator for the second and subsequent technical inspection</w:t>
      </w:r>
      <w:r w:rsidR="000B642F">
        <w:t>s</w:t>
      </w:r>
      <w:r>
        <w:t xml:space="preserve"> after the deemed first time.</w:t>
      </w:r>
    </w:p>
    <w:p w14:paraId="558F7460" w14:textId="77777777" w:rsidR="00851098" w:rsidRDefault="002862F8" w:rsidP="00851098">
      <w:pPr>
        <w:pStyle w:val="Clause"/>
      </w:pPr>
      <w:r>
        <w:tab/>
        <w:t>(6)</w:t>
      </w:r>
      <w:r>
        <w:tab/>
        <w:t>In this section</w:t>
      </w:r>
      <w:r w:rsidR="00851098">
        <w:t>,</w:t>
      </w:r>
      <w:r w:rsidR="005139E6">
        <w:t xml:space="preserve"> </w:t>
      </w:r>
      <w:r w:rsidR="005139E6" w:rsidRPr="00851098">
        <w:rPr>
          <w:b/>
          <w:i/>
        </w:rPr>
        <w:t>element</w:t>
      </w:r>
      <w:r w:rsidR="005139E6">
        <w:t xml:space="preserve"> </w:t>
      </w:r>
      <w:r w:rsidR="00851098">
        <w:t>has the meaning given in subsection 12.09 (8).</w:t>
      </w:r>
    </w:p>
    <w:p w14:paraId="7B70589E" w14:textId="77777777" w:rsidR="000B2BCC" w:rsidRPr="0018087A" w:rsidRDefault="000B2BCC" w:rsidP="006C05CB">
      <w:pPr>
        <w:pStyle w:val="139-Section"/>
      </w:pPr>
      <w:bookmarkStart w:id="3715" w:name="_Toc488152467"/>
      <w:bookmarkStart w:id="3716" w:name="_Toc488155225"/>
      <w:bookmarkStart w:id="3717" w:name="_Toc488156431"/>
      <w:bookmarkStart w:id="3718" w:name="_Toc17467748"/>
      <w:r>
        <w:t>12.08</w:t>
      </w:r>
      <w:r w:rsidRPr="001C357E">
        <w:tab/>
      </w:r>
      <w:r>
        <w:t>Other requirements for aerodrome technical inspection programs</w:t>
      </w:r>
      <w:bookmarkEnd w:id="3715"/>
      <w:bookmarkEnd w:id="3716"/>
      <w:bookmarkEnd w:id="3717"/>
      <w:bookmarkEnd w:id="3718"/>
    </w:p>
    <w:p w14:paraId="2004AC1F" w14:textId="77777777" w:rsidR="000B2BCC" w:rsidRDefault="000B2BCC" w:rsidP="000B2BCC">
      <w:pPr>
        <w:pStyle w:val="LDClause"/>
      </w:pPr>
      <w:r>
        <w:tab/>
      </w:r>
      <w:r w:rsidR="00657A2D" w:rsidRPr="00776135">
        <w:t>(</w:t>
      </w:r>
      <w:r>
        <w:t>1</w:t>
      </w:r>
      <w:r w:rsidR="00657A2D" w:rsidRPr="00776135">
        <w:t>)</w:t>
      </w:r>
      <w:r w:rsidR="000611F7" w:rsidRPr="00776135">
        <w:tab/>
        <w:t xml:space="preserve">Parts of a technical inspection </w:t>
      </w:r>
      <w:r w:rsidR="006511FC">
        <w:t xml:space="preserve">program </w:t>
      </w:r>
      <w:r w:rsidR="000611F7" w:rsidRPr="00776135">
        <w:t>may be carried out at different times from the other parts</w:t>
      </w:r>
      <w:r w:rsidR="00305D1B" w:rsidRPr="00776135">
        <w:t xml:space="preserve"> provided that</w:t>
      </w:r>
      <w:r w:rsidR="00650798">
        <w:t xml:space="preserve"> </w:t>
      </w:r>
      <w:r w:rsidR="00305D1B" w:rsidRPr="00776135">
        <w:t xml:space="preserve">all parts of the </w:t>
      </w:r>
      <w:r w:rsidR="009B7C93">
        <w:t xml:space="preserve">technical </w:t>
      </w:r>
      <w:r w:rsidR="00305D1B" w:rsidRPr="00776135">
        <w:t>inspection</w:t>
      </w:r>
      <w:r w:rsidR="009B7C93">
        <w:t xml:space="preserve"> program</w:t>
      </w:r>
      <w:r w:rsidR="00305D1B" w:rsidRPr="00776135">
        <w:t xml:space="preserve"> are completed within the </w:t>
      </w:r>
      <w:r w:rsidR="00650798">
        <w:t>applicable</w:t>
      </w:r>
      <w:r w:rsidR="00305D1B" w:rsidRPr="00776135">
        <w:t xml:space="preserve"> interval</w:t>
      </w:r>
      <w:r w:rsidR="00650798">
        <w:t xml:space="preserve"> for the </w:t>
      </w:r>
      <w:r w:rsidR="0051468A">
        <w:t>program</w:t>
      </w:r>
      <w:r>
        <w:t xml:space="preserve"> (or element of the program)</w:t>
      </w:r>
      <w:r w:rsidR="00650798">
        <w:t xml:space="preserve"> mentioned in</w:t>
      </w:r>
      <w:r>
        <w:t xml:space="preserve"> section 12.06 or 12.07.</w:t>
      </w:r>
    </w:p>
    <w:p w14:paraId="6E4BEB83" w14:textId="77777777" w:rsidR="00141868" w:rsidRPr="00445828" w:rsidRDefault="00141868" w:rsidP="008D075A">
      <w:pPr>
        <w:pStyle w:val="LDClause"/>
        <w:ind w:right="-143"/>
      </w:pPr>
      <w:r>
        <w:tab/>
        <w:t>(</w:t>
      </w:r>
      <w:r w:rsidR="000B2BCC">
        <w:t>2</w:t>
      </w:r>
      <w:r>
        <w:t>)</w:t>
      </w:r>
      <w:r>
        <w:tab/>
      </w:r>
      <w:r w:rsidRPr="00DF72E0">
        <w:t xml:space="preserve">Despite </w:t>
      </w:r>
      <w:r w:rsidR="00650798">
        <w:t>anything else in this section,</w:t>
      </w:r>
      <w:r w:rsidRPr="00445828">
        <w:t xml:space="preserve"> </w:t>
      </w:r>
      <w:r w:rsidR="00392588">
        <w:t xml:space="preserve">if </w:t>
      </w:r>
      <w:r w:rsidR="00392588" w:rsidRPr="00445828">
        <w:t xml:space="preserve">any </w:t>
      </w:r>
      <w:r w:rsidR="00392588">
        <w:t>defect or deficiency</w:t>
      </w:r>
      <w:r w:rsidR="00392588" w:rsidRPr="00445828">
        <w:t xml:space="preserve"> </w:t>
      </w:r>
      <w:r w:rsidR="00392588">
        <w:t>in a part of the aerodrome is</w:t>
      </w:r>
      <w:r w:rsidR="00392588" w:rsidRPr="00445828">
        <w:t xml:space="preserve"> identified </w:t>
      </w:r>
      <w:r w:rsidR="00392588">
        <w:t>in</w:t>
      </w:r>
      <w:r w:rsidR="00392588" w:rsidRPr="00445828">
        <w:t xml:space="preserve"> </w:t>
      </w:r>
      <w:r w:rsidR="00392588">
        <w:t>an</w:t>
      </w:r>
      <w:r w:rsidR="00392588" w:rsidRPr="00445828">
        <w:t xml:space="preserve"> aerodrome serviceability inspection</w:t>
      </w:r>
      <w:r w:rsidR="00392588">
        <w:t xml:space="preserve">, </w:t>
      </w:r>
      <w:r>
        <w:t>a</w:t>
      </w:r>
      <w:r w:rsidR="00392588">
        <w:t>n inspection</w:t>
      </w:r>
      <w:r w:rsidR="00D60EB1">
        <w:t>,</w:t>
      </w:r>
      <w:r w:rsidR="00392588">
        <w:t xml:space="preserve"> under the</w:t>
      </w:r>
      <w:r w:rsidR="00392588" w:rsidRPr="00445828">
        <w:t xml:space="preserve"> technical</w:t>
      </w:r>
      <w:r w:rsidRPr="00445828">
        <w:t xml:space="preserve"> inspection</w:t>
      </w:r>
      <w:r w:rsidR="00392588">
        <w:t xml:space="preserve"> program</w:t>
      </w:r>
      <w:r>
        <w:t xml:space="preserve"> of </w:t>
      </w:r>
      <w:r w:rsidR="00392588">
        <w:t>that</w:t>
      </w:r>
      <w:r>
        <w:t xml:space="preserve"> part of </w:t>
      </w:r>
      <w:r w:rsidR="00650798">
        <w:t>an</w:t>
      </w:r>
      <w:r>
        <w:t xml:space="preserve"> aerodrome</w:t>
      </w:r>
      <w:r w:rsidR="00D60EB1">
        <w:t>,</w:t>
      </w:r>
      <w:r>
        <w:t xml:space="preserve"> </w:t>
      </w:r>
      <w:r w:rsidRPr="00445828">
        <w:t xml:space="preserve">must be carried out </w:t>
      </w:r>
      <w:r>
        <w:t>immediately</w:t>
      </w:r>
      <w:r w:rsidR="00327AEA">
        <w:t xml:space="preserve"> of that part</w:t>
      </w:r>
      <w:r w:rsidR="00392588">
        <w:t>.</w:t>
      </w:r>
      <w:r>
        <w:t xml:space="preserve"> </w:t>
      </w:r>
    </w:p>
    <w:p w14:paraId="71970104" w14:textId="77777777" w:rsidR="00A44275" w:rsidRDefault="005141AE" w:rsidP="00DF66D8">
      <w:pPr>
        <w:pStyle w:val="LDClause"/>
      </w:pPr>
      <w:r>
        <w:tab/>
      </w:r>
      <w:r w:rsidR="00657A2D">
        <w:t>(</w:t>
      </w:r>
      <w:r w:rsidR="001727B9">
        <w:t>3</w:t>
      </w:r>
      <w:r w:rsidR="00657A2D">
        <w:t>)</w:t>
      </w:r>
      <w:r>
        <w:tab/>
      </w:r>
      <w:r w:rsidR="001343E3">
        <w:t>A</w:t>
      </w:r>
      <w:r w:rsidR="00392588">
        <w:t>ny</w:t>
      </w:r>
      <w:r w:rsidR="000611F7" w:rsidRPr="00445828">
        <w:t xml:space="preserve"> technical inspection </w:t>
      </w:r>
      <w:r w:rsidR="00392588">
        <w:t xml:space="preserve">program </w:t>
      </w:r>
      <w:r w:rsidR="000611F7" w:rsidRPr="00445828">
        <w:t>must check for</w:t>
      </w:r>
      <w:r w:rsidR="00A44275">
        <w:t>:</w:t>
      </w:r>
    </w:p>
    <w:p w14:paraId="490EDD2E" w14:textId="77777777" w:rsidR="00A44275" w:rsidRDefault="00A44275" w:rsidP="00A44275">
      <w:pPr>
        <w:pStyle w:val="LDP1a"/>
      </w:pPr>
      <w:r>
        <w:t>(a)</w:t>
      </w:r>
      <w:r>
        <w:tab/>
      </w:r>
      <w:r w:rsidR="000611F7" w:rsidRPr="00445828">
        <w:t>non-compliance with standards</w:t>
      </w:r>
      <w:r w:rsidR="000611F7">
        <w:t xml:space="preserve"> in this MOS</w:t>
      </w:r>
      <w:r>
        <w:t>;</w:t>
      </w:r>
      <w:r w:rsidR="000611F7" w:rsidRPr="00445828">
        <w:t xml:space="preserve"> </w:t>
      </w:r>
      <w:r w:rsidR="000611F7">
        <w:t>and</w:t>
      </w:r>
    </w:p>
    <w:p w14:paraId="5A4808BF" w14:textId="77777777" w:rsidR="001343E3" w:rsidRDefault="00A44275" w:rsidP="00A44275">
      <w:pPr>
        <w:pStyle w:val="LDP1a"/>
      </w:pPr>
      <w:r>
        <w:t>(b)</w:t>
      </w:r>
      <w:r>
        <w:tab/>
      </w:r>
      <w:r w:rsidR="000611F7" w:rsidRPr="00445828">
        <w:t xml:space="preserve">any </w:t>
      </w:r>
      <w:r w:rsidR="00EA6E5E">
        <w:t xml:space="preserve">defects or </w:t>
      </w:r>
      <w:r w:rsidR="000611F7" w:rsidRPr="00445828">
        <w:t xml:space="preserve">deterioration in </w:t>
      </w:r>
      <w:r>
        <w:t>the condition of</w:t>
      </w:r>
      <w:r w:rsidR="001343E3">
        <w:t>:</w:t>
      </w:r>
    </w:p>
    <w:p w14:paraId="18847BD4" w14:textId="77777777" w:rsidR="001343E3" w:rsidRDefault="001343E3" w:rsidP="001343E3">
      <w:pPr>
        <w:pStyle w:val="LDP2i"/>
      </w:pPr>
      <w:r>
        <w:tab/>
        <w:t>(i)</w:t>
      </w:r>
      <w:r>
        <w:tab/>
      </w:r>
      <w:r w:rsidR="00A44275">
        <w:t xml:space="preserve">the </w:t>
      </w:r>
      <w:r w:rsidR="00171A6B">
        <w:t>movement area</w:t>
      </w:r>
      <w:r>
        <w:t>; or</w:t>
      </w:r>
    </w:p>
    <w:p w14:paraId="2D8F31D5" w14:textId="77777777" w:rsidR="000611F7" w:rsidRPr="00445828" w:rsidRDefault="001343E3" w:rsidP="001343E3">
      <w:pPr>
        <w:pStyle w:val="LDP2i"/>
      </w:pPr>
      <w:r>
        <w:tab/>
        <w:t>(ii)</w:t>
      </w:r>
      <w:r>
        <w:tab/>
      </w:r>
      <w:r w:rsidR="00171A6B">
        <w:t>visual aids and related equipment</w:t>
      </w:r>
      <w:r>
        <w:t>,</w:t>
      </w:r>
      <w:r w:rsidR="00171A6B">
        <w:t xml:space="preserve"> including </w:t>
      </w:r>
      <w:r w:rsidR="00C64451">
        <w:t>matters</w:t>
      </w:r>
      <w:r w:rsidR="00171A6B">
        <w:t xml:space="preserve"> specified in </w:t>
      </w:r>
      <w:r w:rsidR="009241CD">
        <w:t>section 12.0</w:t>
      </w:r>
      <w:r w:rsidR="00003D70">
        <w:t>9</w:t>
      </w:r>
      <w:r w:rsidR="00C70A5E">
        <w:t>.</w:t>
      </w:r>
    </w:p>
    <w:p w14:paraId="69778C99" w14:textId="77777777" w:rsidR="000611F7" w:rsidRPr="00445828" w:rsidRDefault="005141AE" w:rsidP="00EF77ED">
      <w:pPr>
        <w:pStyle w:val="LDClause"/>
        <w:keepNext/>
      </w:pPr>
      <w:r>
        <w:lastRenderedPageBreak/>
        <w:tab/>
      </w:r>
      <w:r w:rsidR="00657A2D">
        <w:t>(</w:t>
      </w:r>
      <w:r w:rsidR="001727B9">
        <w:t>4</w:t>
      </w:r>
      <w:r w:rsidR="00657A2D">
        <w:t>)</w:t>
      </w:r>
      <w:r w:rsidR="000611F7">
        <w:tab/>
      </w:r>
      <w:r w:rsidR="000611F7" w:rsidRPr="00445828">
        <w:t>If any of the following is identified during</w:t>
      </w:r>
      <w:r w:rsidR="00392588">
        <w:t xml:space="preserve"> the</w:t>
      </w:r>
      <w:r w:rsidR="000611F7" w:rsidRPr="00445828">
        <w:t xml:space="preserve"> </w:t>
      </w:r>
      <w:r w:rsidR="00392588">
        <w:t xml:space="preserve">implementation of a </w:t>
      </w:r>
      <w:r w:rsidR="000611F7" w:rsidRPr="00445828">
        <w:t>technical inspection</w:t>
      </w:r>
      <w:r w:rsidR="00392588">
        <w:t xml:space="preserve"> program</w:t>
      </w:r>
      <w:r w:rsidR="000611F7" w:rsidRPr="00445828">
        <w:t>, it must be recorded in the technical inspection report:</w:t>
      </w:r>
    </w:p>
    <w:p w14:paraId="2A59A9B7" w14:textId="77777777" w:rsidR="000611F7" w:rsidRPr="00445828" w:rsidRDefault="000611F7" w:rsidP="00DF66D8">
      <w:pPr>
        <w:pStyle w:val="LDP1a"/>
      </w:pPr>
      <w:r w:rsidRPr="00445828">
        <w:t>(a)</w:t>
      </w:r>
      <w:r w:rsidRPr="00445828">
        <w:tab/>
        <w:t xml:space="preserve">any non-compliance with this MOS by the aerodrome </w:t>
      </w:r>
      <w:r w:rsidRPr="00C64451">
        <w:t>facility, its equipment,</w:t>
      </w:r>
      <w:r w:rsidRPr="00445828">
        <w:t xml:space="preserve"> operation, or aerodrome personnel;</w:t>
      </w:r>
    </w:p>
    <w:p w14:paraId="4CD0AD0B" w14:textId="77777777" w:rsidR="000611F7" w:rsidRPr="00445828" w:rsidRDefault="000611F7" w:rsidP="00DF66D8">
      <w:pPr>
        <w:pStyle w:val="LDP1a"/>
      </w:pPr>
      <w:r w:rsidRPr="00445828">
        <w:t>(b)</w:t>
      </w:r>
      <w:r w:rsidRPr="00445828">
        <w:tab/>
        <w:t xml:space="preserve">any </w:t>
      </w:r>
      <w:r w:rsidR="00EA6E5E">
        <w:t xml:space="preserve">defects or </w:t>
      </w:r>
      <w:r w:rsidRPr="00445828">
        <w:t xml:space="preserve">deterioration in </w:t>
      </w:r>
      <w:r w:rsidR="00EA6E5E">
        <w:t>any</w:t>
      </w:r>
      <w:r w:rsidRPr="00445828">
        <w:t xml:space="preserve"> facility</w:t>
      </w:r>
      <w:r w:rsidR="00EA6E5E">
        <w:t>,</w:t>
      </w:r>
      <w:r w:rsidRPr="00445828">
        <w:t xml:space="preserve"> equipment or visual aid which could make the aerodrome unsafe for aircraft operations;</w:t>
      </w:r>
    </w:p>
    <w:p w14:paraId="7C8B577C" w14:textId="77777777" w:rsidR="00D465E8" w:rsidRDefault="000611F7" w:rsidP="00DF66D8">
      <w:pPr>
        <w:pStyle w:val="LDP1a"/>
      </w:pPr>
      <w:r w:rsidRPr="00445828">
        <w:t>(</w:t>
      </w:r>
      <w:r w:rsidR="00EA6E5E">
        <w:t>c</w:t>
      </w:r>
      <w:r w:rsidRPr="00445828">
        <w:t>)</w:t>
      </w:r>
      <w:r w:rsidRPr="00445828">
        <w:tab/>
      </w:r>
      <w:r w:rsidR="003573DD">
        <w:t xml:space="preserve">any </w:t>
      </w:r>
      <w:r w:rsidRPr="00445828">
        <w:t>incorrect aerodrome information</w:t>
      </w:r>
      <w:r w:rsidR="00D465E8">
        <w:t>:</w:t>
      </w:r>
    </w:p>
    <w:p w14:paraId="08A81DBF" w14:textId="77777777" w:rsidR="00D465E8" w:rsidRDefault="00D465E8" w:rsidP="00D465E8">
      <w:pPr>
        <w:pStyle w:val="LDP2i"/>
      </w:pPr>
      <w:r>
        <w:tab/>
        <w:t>(i)</w:t>
      </w:r>
      <w:r>
        <w:tab/>
      </w:r>
      <w:r w:rsidR="000611F7" w:rsidRPr="00445828">
        <w:t xml:space="preserve">published in </w:t>
      </w:r>
      <w:r w:rsidR="002E474F">
        <w:t xml:space="preserve">the </w:t>
      </w:r>
      <w:r w:rsidR="000611F7" w:rsidRPr="00445828">
        <w:t>AIP</w:t>
      </w:r>
      <w:r w:rsidR="00D60EB1">
        <w:t xml:space="preserve"> or</w:t>
      </w:r>
      <w:r w:rsidR="000611F7" w:rsidRPr="00445828">
        <w:t xml:space="preserve"> NOTAM</w:t>
      </w:r>
      <w:r w:rsidR="00D60EB1">
        <w:t>s</w:t>
      </w:r>
      <w:r>
        <w:t>;</w:t>
      </w:r>
      <w:r w:rsidR="000611F7" w:rsidRPr="00445828">
        <w:t xml:space="preserve"> or </w:t>
      </w:r>
    </w:p>
    <w:p w14:paraId="3489D8DE" w14:textId="77777777" w:rsidR="000611F7" w:rsidRPr="00445828" w:rsidRDefault="00D465E8" w:rsidP="00D465E8">
      <w:pPr>
        <w:pStyle w:val="LDP2i"/>
      </w:pPr>
      <w:r>
        <w:tab/>
        <w:t>(ii)</w:t>
      </w:r>
      <w:r>
        <w:tab/>
      </w:r>
      <w:r w:rsidR="000611F7" w:rsidRPr="00445828">
        <w:t xml:space="preserve">reported to </w:t>
      </w:r>
      <w:r w:rsidR="00B4687D">
        <w:t>ATC</w:t>
      </w:r>
      <w:r w:rsidR="000611F7" w:rsidRPr="00445828">
        <w:t xml:space="preserve"> (if applicable);</w:t>
      </w:r>
    </w:p>
    <w:p w14:paraId="27518422" w14:textId="77777777" w:rsidR="000611F7" w:rsidRPr="00445828" w:rsidRDefault="000611F7" w:rsidP="00DF66D8">
      <w:pPr>
        <w:pStyle w:val="LDP1a"/>
      </w:pPr>
      <w:r w:rsidRPr="00445828">
        <w:t>(</w:t>
      </w:r>
      <w:r w:rsidR="001A6C9B">
        <w:t>d</w:t>
      </w:r>
      <w:r w:rsidRPr="00445828">
        <w:t>)</w:t>
      </w:r>
      <w:r w:rsidRPr="00445828">
        <w:tab/>
      </w:r>
      <w:r>
        <w:t>a</w:t>
      </w:r>
      <w:r w:rsidRPr="00445828">
        <w:t xml:space="preserve">ny </w:t>
      </w:r>
      <w:r w:rsidR="003573DD">
        <w:t>information</w:t>
      </w:r>
      <w:r w:rsidR="003573DD" w:rsidRPr="00445828">
        <w:t xml:space="preserve"> </w:t>
      </w:r>
      <w:r w:rsidRPr="00445828">
        <w:t xml:space="preserve">in the </w:t>
      </w:r>
      <w:r>
        <w:t>a</w:t>
      </w:r>
      <w:r w:rsidRPr="00445828">
        <w:t xml:space="preserve">erodrome </w:t>
      </w:r>
      <w:r>
        <w:t>m</w:t>
      </w:r>
      <w:r w:rsidRPr="00445828">
        <w:t xml:space="preserve">anual which </w:t>
      </w:r>
      <w:r w:rsidR="003573DD">
        <w:t>is</w:t>
      </w:r>
      <w:r w:rsidRPr="00445828">
        <w:t xml:space="preserve"> incorrect or not current</w:t>
      </w:r>
      <w:r w:rsidR="003573DD">
        <w:t>;</w:t>
      </w:r>
    </w:p>
    <w:p w14:paraId="7D46CAC3" w14:textId="77777777" w:rsidR="000611F7" w:rsidRPr="00445828" w:rsidRDefault="000611F7" w:rsidP="00DF66D8">
      <w:pPr>
        <w:pStyle w:val="LDP1a"/>
      </w:pPr>
      <w:r w:rsidRPr="00445828">
        <w:t>(</w:t>
      </w:r>
      <w:r w:rsidR="001A6C9B">
        <w:t>e</w:t>
      </w:r>
      <w:r w:rsidRPr="00445828">
        <w:t>)</w:t>
      </w:r>
      <w:r w:rsidRPr="00445828">
        <w:tab/>
      </w:r>
      <w:r>
        <w:t>a</w:t>
      </w:r>
      <w:r w:rsidRPr="00445828">
        <w:t xml:space="preserve">ny procedure in use at the </w:t>
      </w:r>
      <w:r w:rsidR="00856A40" w:rsidRPr="00445828">
        <w:t>aerodrome</w:t>
      </w:r>
      <w:r w:rsidRPr="00445828">
        <w:t xml:space="preserve"> which </w:t>
      </w:r>
      <w:r w:rsidR="00937D0D">
        <w:t xml:space="preserve">is not in accordance with, or conflicts </w:t>
      </w:r>
      <w:r w:rsidRPr="00445828">
        <w:t>with</w:t>
      </w:r>
      <w:r w:rsidR="00937D0D">
        <w:t>,</w:t>
      </w:r>
      <w:r w:rsidRPr="00445828">
        <w:t xml:space="preserve"> </w:t>
      </w:r>
      <w:r w:rsidR="00937D0D">
        <w:t xml:space="preserve">procedures in </w:t>
      </w:r>
      <w:r w:rsidRPr="00445828">
        <w:t xml:space="preserve">the </w:t>
      </w:r>
      <w:r>
        <w:t>a</w:t>
      </w:r>
      <w:r w:rsidRPr="00445828">
        <w:t xml:space="preserve">erodrome </w:t>
      </w:r>
      <w:r>
        <w:t>m</w:t>
      </w:r>
      <w:r w:rsidRPr="00445828">
        <w:t>anual.</w:t>
      </w:r>
    </w:p>
    <w:p w14:paraId="1FDDA6CF" w14:textId="77777777" w:rsidR="000611F7" w:rsidRDefault="005141AE" w:rsidP="00DF66D8">
      <w:pPr>
        <w:pStyle w:val="LDClause"/>
      </w:pPr>
      <w:r>
        <w:tab/>
      </w:r>
      <w:r w:rsidR="00657A2D">
        <w:t>(</w:t>
      </w:r>
      <w:r w:rsidR="001727B9">
        <w:t>5</w:t>
      </w:r>
      <w:r w:rsidR="00657A2D">
        <w:t>)</w:t>
      </w:r>
      <w:r w:rsidR="000611F7">
        <w:tab/>
      </w:r>
      <w:r w:rsidR="000611F7" w:rsidRPr="00445828">
        <w:t xml:space="preserve">Following completion of </w:t>
      </w:r>
      <w:r w:rsidR="00F01784">
        <w:t>any</w:t>
      </w:r>
      <w:r w:rsidR="00392588" w:rsidRPr="00445828">
        <w:t xml:space="preserve"> </w:t>
      </w:r>
      <w:r w:rsidR="00F01784">
        <w:t xml:space="preserve">element of the </w:t>
      </w:r>
      <w:r w:rsidR="000611F7" w:rsidRPr="00445828">
        <w:t>technical inspection</w:t>
      </w:r>
      <w:r w:rsidR="00F01784">
        <w:t xml:space="preserve"> program</w:t>
      </w:r>
      <w:r w:rsidR="000611F7" w:rsidRPr="00445828">
        <w:t xml:space="preserve">, the aerodrome operator must prepare </w:t>
      </w:r>
      <w:r w:rsidR="003573DD">
        <w:t>one or more</w:t>
      </w:r>
      <w:r w:rsidR="000611F7" w:rsidRPr="00445828">
        <w:t xml:space="preserve"> plans for corrective action</w:t>
      </w:r>
      <w:r w:rsidR="00F01784">
        <w:t xml:space="preserve"> that is needed</w:t>
      </w:r>
      <w:r w:rsidR="001727B9">
        <w:t xml:space="preserve"> (</w:t>
      </w:r>
      <w:r w:rsidR="001727B9" w:rsidRPr="001727B9">
        <w:rPr>
          <w:b/>
          <w:i/>
        </w:rPr>
        <w:t>corrective action plans</w:t>
      </w:r>
      <w:r w:rsidR="001727B9">
        <w:t>)</w:t>
      </w:r>
      <w:r w:rsidR="003573DD">
        <w:t>. A plan must</w:t>
      </w:r>
      <w:r w:rsidR="000611F7" w:rsidRPr="00445828">
        <w:t xml:space="preserve"> includ</w:t>
      </w:r>
      <w:r w:rsidR="003573DD">
        <w:t>e</w:t>
      </w:r>
      <w:r w:rsidR="000611F7" w:rsidRPr="00445828">
        <w:t xml:space="preserve"> a </w:t>
      </w:r>
      <w:r w:rsidR="003573DD">
        <w:t>time-frame for implementation of the plan</w:t>
      </w:r>
      <w:r w:rsidR="000611F7" w:rsidRPr="00445828">
        <w:t>.</w:t>
      </w:r>
    </w:p>
    <w:p w14:paraId="1555125E" w14:textId="77777777" w:rsidR="0001537B" w:rsidRDefault="005141AE" w:rsidP="00DF66D8">
      <w:pPr>
        <w:pStyle w:val="LDClause"/>
      </w:pPr>
      <w:r>
        <w:tab/>
      </w:r>
      <w:r w:rsidR="00657A2D">
        <w:t>(</w:t>
      </w:r>
      <w:r w:rsidR="001727B9">
        <w:t>6</w:t>
      </w:r>
      <w:r w:rsidR="00657A2D">
        <w:t>)</w:t>
      </w:r>
      <w:r>
        <w:tab/>
      </w:r>
      <w:r w:rsidR="000611F7" w:rsidRPr="00445828">
        <w:t>If</w:t>
      </w:r>
      <w:r w:rsidR="0001537B">
        <w:t>:</w:t>
      </w:r>
    </w:p>
    <w:p w14:paraId="7BAE5857" w14:textId="77777777" w:rsidR="0001537B" w:rsidRDefault="0001537B" w:rsidP="0001537B">
      <w:pPr>
        <w:pStyle w:val="LDP1a"/>
      </w:pPr>
      <w:r>
        <w:t>(a)</w:t>
      </w:r>
      <w:r>
        <w:tab/>
      </w:r>
      <w:r w:rsidR="000611F7" w:rsidRPr="00445828">
        <w:t>a proposed action</w:t>
      </w:r>
      <w:r w:rsidR="00171A6B">
        <w:t xml:space="preserve"> </w:t>
      </w:r>
      <w:r w:rsidR="0099204B">
        <w:t>is</w:t>
      </w:r>
      <w:r w:rsidR="00171A6B">
        <w:t xml:space="preserve"> recommend</w:t>
      </w:r>
      <w:r w:rsidR="0099204B">
        <w:t>ed</w:t>
      </w:r>
      <w:r w:rsidR="000611F7">
        <w:t xml:space="preserve"> </w:t>
      </w:r>
      <w:r w:rsidR="00C64451">
        <w:t>by</w:t>
      </w:r>
      <w:r w:rsidR="000611F7" w:rsidRPr="00445828">
        <w:t xml:space="preserve"> a technical inspector</w:t>
      </w:r>
      <w:r>
        <w:t xml:space="preserve"> in the</w:t>
      </w:r>
      <w:r w:rsidR="00937D0D">
        <w:t xml:space="preserve"> </w:t>
      </w:r>
      <w:r w:rsidRPr="00445828">
        <w:t>technical inspection report</w:t>
      </w:r>
      <w:r>
        <w:t>; and</w:t>
      </w:r>
    </w:p>
    <w:p w14:paraId="6A800AA6" w14:textId="77777777" w:rsidR="0001537B" w:rsidRDefault="0001537B" w:rsidP="0001537B">
      <w:pPr>
        <w:pStyle w:val="LDP1a"/>
      </w:pPr>
      <w:r>
        <w:t>(b)</w:t>
      </w:r>
      <w:r>
        <w:tab/>
        <w:t>the action is</w:t>
      </w:r>
      <w:r w:rsidR="000611F7" w:rsidRPr="00445828">
        <w:t xml:space="preserve"> not supported by the aerodrome</w:t>
      </w:r>
      <w:r w:rsidR="00171A6B">
        <w:t xml:space="preserve"> operator</w:t>
      </w:r>
      <w:r>
        <w:t>;</w:t>
      </w:r>
    </w:p>
    <w:p w14:paraId="4D2564AF" w14:textId="77777777" w:rsidR="000611F7" w:rsidRPr="00445828" w:rsidRDefault="0001537B" w:rsidP="0001537B">
      <w:pPr>
        <w:pStyle w:val="LDClause"/>
      </w:pPr>
      <w:r>
        <w:tab/>
      </w:r>
      <w:r>
        <w:tab/>
      </w:r>
      <w:r w:rsidR="00D60EB1">
        <w:t xml:space="preserve">then </w:t>
      </w:r>
      <w:r>
        <w:t>the reasons</w:t>
      </w:r>
      <w:r w:rsidR="00C64451">
        <w:t xml:space="preserve"> for not supporting the action </w:t>
      </w:r>
      <w:r w:rsidR="000611F7" w:rsidRPr="00445828">
        <w:t xml:space="preserve">must be </w:t>
      </w:r>
      <w:r>
        <w:t>included in</w:t>
      </w:r>
      <w:r w:rsidR="000611F7" w:rsidRPr="00445828">
        <w:t xml:space="preserve"> the</w:t>
      </w:r>
      <w:r w:rsidR="00F01784">
        <w:t xml:space="preserve"> relevant</w:t>
      </w:r>
      <w:r w:rsidR="000611F7" w:rsidRPr="00445828">
        <w:t xml:space="preserve"> corrective action plan</w:t>
      </w:r>
      <w:r w:rsidR="00F01784">
        <w:t xml:space="preserve"> under subsection </w:t>
      </w:r>
      <w:r w:rsidR="00327AEA">
        <w:t>(</w:t>
      </w:r>
      <w:r w:rsidR="001727B9">
        <w:t>5</w:t>
      </w:r>
      <w:r w:rsidR="00327AEA">
        <w:t>)</w:t>
      </w:r>
      <w:r w:rsidR="000611F7" w:rsidRPr="00445828">
        <w:t>.</w:t>
      </w:r>
    </w:p>
    <w:p w14:paraId="2E947A5F" w14:textId="77777777" w:rsidR="000611F7" w:rsidRDefault="005141AE" w:rsidP="00DF66D8">
      <w:pPr>
        <w:pStyle w:val="LDClause"/>
      </w:pPr>
      <w:r>
        <w:tab/>
      </w:r>
      <w:r w:rsidR="00657A2D">
        <w:t>(</w:t>
      </w:r>
      <w:r w:rsidR="001727B9">
        <w:t>7</w:t>
      </w:r>
      <w:r w:rsidR="00657A2D">
        <w:t>)</w:t>
      </w:r>
      <w:r w:rsidR="000611F7">
        <w:tab/>
      </w:r>
      <w:r w:rsidR="000611F7" w:rsidRPr="00445828">
        <w:t xml:space="preserve">The aerodrome operator must </w:t>
      </w:r>
      <w:r w:rsidR="003573DD">
        <w:t>supply CASA with</w:t>
      </w:r>
      <w:r w:rsidR="000611F7">
        <w:t xml:space="preserve"> a copy of </w:t>
      </w:r>
      <w:r w:rsidR="000611F7" w:rsidRPr="00445828">
        <w:t>the</w:t>
      </w:r>
      <w:r w:rsidR="00937D0D">
        <w:t xml:space="preserve"> </w:t>
      </w:r>
      <w:r w:rsidR="000611F7" w:rsidRPr="00445828">
        <w:t>technical inspection report within 30 days of the</w:t>
      </w:r>
      <w:r w:rsidR="003573DD">
        <w:t xml:space="preserve"> operator receiving the</w:t>
      </w:r>
      <w:r w:rsidR="000611F7" w:rsidRPr="00445828">
        <w:t xml:space="preserve"> report</w:t>
      </w:r>
      <w:r w:rsidR="003573DD">
        <w:t>, or such longer</w:t>
      </w:r>
      <w:r w:rsidR="000611F7" w:rsidRPr="00445828">
        <w:t xml:space="preserve"> tim</w:t>
      </w:r>
      <w:r w:rsidR="000611F7">
        <w:t>e</w:t>
      </w:r>
      <w:r w:rsidR="000611F7" w:rsidRPr="00445828">
        <w:t xml:space="preserve"> </w:t>
      </w:r>
      <w:r w:rsidR="0099204B">
        <w:t xml:space="preserve">as is </w:t>
      </w:r>
      <w:r w:rsidR="000611F7" w:rsidRPr="00445828">
        <w:t>agreed</w:t>
      </w:r>
      <w:r w:rsidR="00937D0D">
        <w:t xml:space="preserve"> to</w:t>
      </w:r>
      <w:r w:rsidR="000611F7" w:rsidRPr="00445828">
        <w:t xml:space="preserve"> by CASA</w:t>
      </w:r>
      <w:r w:rsidR="000611F7">
        <w:t xml:space="preserve"> in writing</w:t>
      </w:r>
      <w:r w:rsidR="000611F7" w:rsidRPr="00445828">
        <w:t>.</w:t>
      </w:r>
    </w:p>
    <w:p w14:paraId="11275E77" w14:textId="77777777" w:rsidR="000611F7" w:rsidRPr="00445828" w:rsidRDefault="005141AE" w:rsidP="00DF66D8">
      <w:pPr>
        <w:pStyle w:val="LDClause"/>
      </w:pPr>
      <w:r>
        <w:tab/>
      </w:r>
      <w:r w:rsidR="00657A2D">
        <w:t>(</w:t>
      </w:r>
      <w:r w:rsidR="001727B9">
        <w:t>8</w:t>
      </w:r>
      <w:r w:rsidR="00657A2D">
        <w:t>)</w:t>
      </w:r>
      <w:r w:rsidR="000611F7">
        <w:tab/>
      </w:r>
      <w:r w:rsidR="003573DD">
        <w:t xml:space="preserve">If CASA makes a request in writing, </w:t>
      </w:r>
      <w:r w:rsidR="000611F7" w:rsidRPr="00445828">
        <w:t>the aerodrome operator must</w:t>
      </w:r>
      <w:r w:rsidR="003573DD">
        <w:t xml:space="preserve">, </w:t>
      </w:r>
      <w:r w:rsidR="003573DD" w:rsidRPr="00445828">
        <w:t>within 30 days</w:t>
      </w:r>
      <w:r w:rsidR="003573DD">
        <w:t>,</w:t>
      </w:r>
      <w:r w:rsidR="003573DD" w:rsidRPr="00445828">
        <w:t xml:space="preserve"> </w:t>
      </w:r>
      <w:r w:rsidR="003573DD">
        <w:t>supply CASA with a copy of</w:t>
      </w:r>
      <w:r w:rsidR="000611F7" w:rsidRPr="00445828">
        <w:t xml:space="preserve"> </w:t>
      </w:r>
      <w:r w:rsidR="003573DD" w:rsidRPr="00445828">
        <w:t xml:space="preserve">the plan for corrective action, including details </w:t>
      </w:r>
      <w:r w:rsidR="003573DD">
        <w:t>of</w:t>
      </w:r>
      <w:r w:rsidR="003573DD" w:rsidRPr="00445828">
        <w:t xml:space="preserve"> </w:t>
      </w:r>
      <w:r w:rsidR="003573DD">
        <w:t>any</w:t>
      </w:r>
      <w:r w:rsidR="003573DD" w:rsidRPr="00445828">
        <w:t xml:space="preserve"> progress </w:t>
      </w:r>
      <w:r w:rsidR="003573DD">
        <w:t xml:space="preserve">already made </w:t>
      </w:r>
      <w:r w:rsidR="003573DD" w:rsidRPr="00445828">
        <w:t xml:space="preserve">to address any </w:t>
      </w:r>
      <w:r w:rsidR="00EA6E5E">
        <w:t>defects or deterioration</w:t>
      </w:r>
      <w:r w:rsidR="00937D0D">
        <w:t xml:space="preserve"> </w:t>
      </w:r>
      <w:r w:rsidR="00937D0D" w:rsidRPr="00445828">
        <w:t>identified</w:t>
      </w:r>
      <w:r w:rsidR="00937D0D">
        <w:t xml:space="preserve"> by the technical inspection</w:t>
      </w:r>
      <w:r w:rsidR="000611F7" w:rsidRPr="00445828">
        <w:t>.</w:t>
      </w:r>
    </w:p>
    <w:p w14:paraId="2E5FA771" w14:textId="77777777" w:rsidR="000611F7" w:rsidRPr="00445828" w:rsidRDefault="00657A2D" w:rsidP="00DF66D8">
      <w:pPr>
        <w:pStyle w:val="LDClause"/>
      </w:pPr>
      <w:r>
        <w:tab/>
        <w:t>(</w:t>
      </w:r>
      <w:r w:rsidR="001727B9">
        <w:t>9</w:t>
      </w:r>
      <w:r>
        <w:t>)</w:t>
      </w:r>
      <w:r w:rsidR="000611F7">
        <w:tab/>
      </w:r>
      <w:r w:rsidR="000611F7" w:rsidRPr="00445828">
        <w:t>The aerodrome operator</w:t>
      </w:r>
      <w:r w:rsidR="000611F7">
        <w:t xml:space="preserve"> must</w:t>
      </w:r>
      <w:r w:rsidR="000611F7" w:rsidRPr="00445828">
        <w:t>:</w:t>
      </w:r>
    </w:p>
    <w:p w14:paraId="26A753F9" w14:textId="77777777" w:rsidR="000611F7" w:rsidRPr="00445828" w:rsidRDefault="000611F7" w:rsidP="00DF66D8">
      <w:pPr>
        <w:pStyle w:val="LDP1a"/>
      </w:pPr>
      <w:r>
        <w:t>(</w:t>
      </w:r>
      <w:r w:rsidR="00003D70">
        <w:t>a</w:t>
      </w:r>
      <w:r w:rsidRPr="00445828">
        <w:t>)</w:t>
      </w:r>
      <w:r w:rsidRPr="00445828">
        <w:tab/>
      </w:r>
      <w:r w:rsidR="00003D70">
        <w:t>both</w:t>
      </w:r>
      <w:r w:rsidRPr="00445828">
        <w:t>:</w:t>
      </w:r>
    </w:p>
    <w:p w14:paraId="7C4D3A97" w14:textId="77777777" w:rsidR="000611F7" w:rsidRPr="00445828" w:rsidRDefault="000611F7" w:rsidP="00DF66D8">
      <w:pPr>
        <w:pStyle w:val="LDP2i"/>
      </w:pPr>
      <w:r>
        <w:tab/>
      </w:r>
      <w:r w:rsidRPr="00445828">
        <w:t>(i)</w:t>
      </w:r>
      <w:r w:rsidRPr="00445828">
        <w:tab/>
        <w:t xml:space="preserve">keep </w:t>
      </w:r>
      <w:r w:rsidR="00003D70">
        <w:t xml:space="preserve">the </w:t>
      </w:r>
      <w:r w:rsidRPr="00445828">
        <w:t>records of each</w:t>
      </w:r>
      <w:r w:rsidR="00327AEA">
        <w:t xml:space="preserve"> technical</w:t>
      </w:r>
      <w:r w:rsidRPr="00445828">
        <w:t xml:space="preserve"> inspection</w:t>
      </w:r>
      <w:r w:rsidR="00327AEA">
        <w:t xml:space="preserve"> program</w:t>
      </w:r>
      <w:r w:rsidRPr="00445828">
        <w:t>; and</w:t>
      </w:r>
    </w:p>
    <w:p w14:paraId="39CDA978" w14:textId="77777777" w:rsidR="00003D70" w:rsidRDefault="000611F7" w:rsidP="00DF66D8">
      <w:pPr>
        <w:pStyle w:val="LDP2i"/>
      </w:pPr>
      <w:r>
        <w:tab/>
        <w:t>(ii)</w:t>
      </w:r>
      <w:r>
        <w:tab/>
      </w:r>
      <w:r w:rsidRPr="00445828">
        <w:t xml:space="preserve">retain each record for at least 3 years after the </w:t>
      </w:r>
      <w:r w:rsidR="00327AEA">
        <w:t xml:space="preserve">technical </w:t>
      </w:r>
      <w:r w:rsidRPr="00445828">
        <w:t>inspection</w:t>
      </w:r>
      <w:r w:rsidR="00327AEA">
        <w:t xml:space="preserve"> program</w:t>
      </w:r>
      <w:r w:rsidRPr="00445828">
        <w:t xml:space="preserve"> to which the record relates was </w:t>
      </w:r>
      <w:r w:rsidR="00327AEA">
        <w:t>completed</w:t>
      </w:r>
      <w:r w:rsidR="00003D70">
        <w:t>; or</w:t>
      </w:r>
    </w:p>
    <w:p w14:paraId="21EB28C0" w14:textId="77777777" w:rsidR="00003D70" w:rsidRPr="00445828" w:rsidRDefault="00003D70" w:rsidP="00003D70">
      <w:pPr>
        <w:pStyle w:val="LDP1a"/>
      </w:pPr>
      <w:r w:rsidRPr="00445828">
        <w:t>(</w:t>
      </w:r>
      <w:r>
        <w:t>b</w:t>
      </w:r>
      <w:r w:rsidRPr="00445828">
        <w:t>)</w:t>
      </w:r>
      <w:r w:rsidRPr="00445828">
        <w:tab/>
        <w:t>if the operator has elected to have a part or parts of a technical inspection</w:t>
      </w:r>
      <w:r>
        <w:t xml:space="preserve"> program</w:t>
      </w:r>
      <w:r w:rsidRPr="00445828">
        <w:t xml:space="preserve"> conducted at different times under </w:t>
      </w:r>
      <w:r>
        <w:t>subsection (1)</w:t>
      </w:r>
      <w:r w:rsidRPr="00445828">
        <w:t>:</w:t>
      </w:r>
    </w:p>
    <w:p w14:paraId="55872484" w14:textId="77777777" w:rsidR="00003D70" w:rsidRPr="00445828" w:rsidRDefault="00003D70" w:rsidP="00003D70">
      <w:pPr>
        <w:pStyle w:val="LDP2i"/>
      </w:pPr>
      <w:r>
        <w:tab/>
      </w:r>
      <w:r w:rsidRPr="00445828">
        <w:t>(i)</w:t>
      </w:r>
      <w:r w:rsidRPr="00445828">
        <w:tab/>
        <w:t xml:space="preserve">keep </w:t>
      </w:r>
      <w:r>
        <w:t xml:space="preserve">the </w:t>
      </w:r>
      <w:r w:rsidRPr="00445828">
        <w:t>records of each part of each inspection</w:t>
      </w:r>
      <w:r>
        <w:t xml:space="preserve"> so conducted</w:t>
      </w:r>
      <w:r w:rsidRPr="00445828">
        <w:t>; and</w:t>
      </w:r>
    </w:p>
    <w:p w14:paraId="3C90C2D5" w14:textId="77777777" w:rsidR="00003D70" w:rsidRDefault="00003D70" w:rsidP="00003D70">
      <w:pPr>
        <w:pStyle w:val="LDP2i"/>
      </w:pPr>
      <w:r>
        <w:tab/>
      </w:r>
      <w:r w:rsidRPr="00445828">
        <w:t>(ii)</w:t>
      </w:r>
      <w:r w:rsidRPr="00445828">
        <w:tab/>
        <w:t xml:space="preserve">retain </w:t>
      </w:r>
      <w:r>
        <w:t xml:space="preserve">those </w:t>
      </w:r>
      <w:r w:rsidRPr="00445828">
        <w:t>record</w:t>
      </w:r>
      <w:r>
        <w:t>s</w:t>
      </w:r>
      <w:r w:rsidRPr="00445828">
        <w:t xml:space="preserve"> for at least 3 years after the</w:t>
      </w:r>
      <w:r>
        <w:t xml:space="preserve"> last</w:t>
      </w:r>
      <w:r w:rsidRPr="00445828">
        <w:t xml:space="preserve"> part of the inspection </w:t>
      </w:r>
      <w:r>
        <w:t xml:space="preserve">program </w:t>
      </w:r>
      <w:r w:rsidRPr="00445828">
        <w:t>was co</w:t>
      </w:r>
      <w:r>
        <w:t>mpleted</w:t>
      </w:r>
      <w:r w:rsidR="00D60EB1">
        <w:t>.</w:t>
      </w:r>
    </w:p>
    <w:p w14:paraId="188F27EB" w14:textId="77777777" w:rsidR="000611F7" w:rsidRPr="00445828" w:rsidRDefault="00A02E5E" w:rsidP="006C05CB">
      <w:pPr>
        <w:pStyle w:val="139-Section"/>
      </w:pPr>
      <w:bookmarkStart w:id="3719" w:name="_Toc488152468"/>
      <w:bookmarkStart w:id="3720" w:name="_Toc488155226"/>
      <w:bookmarkStart w:id="3721" w:name="_Toc488156432"/>
      <w:bookmarkStart w:id="3722" w:name="_Toc17467749"/>
      <w:r>
        <w:lastRenderedPageBreak/>
        <w:t>12.0</w:t>
      </w:r>
      <w:r w:rsidR="00003D70">
        <w:t>9</w:t>
      </w:r>
      <w:r w:rsidR="000611F7" w:rsidRPr="00445828">
        <w:tab/>
        <w:t>Inspection requirements</w:t>
      </w:r>
      <w:bookmarkEnd w:id="3719"/>
      <w:bookmarkEnd w:id="3720"/>
      <w:bookmarkEnd w:id="3721"/>
      <w:bookmarkEnd w:id="3722"/>
    </w:p>
    <w:p w14:paraId="46FB213C" w14:textId="77777777" w:rsidR="000611F7" w:rsidRPr="00445828" w:rsidRDefault="005141AE" w:rsidP="005F5A2E">
      <w:pPr>
        <w:pStyle w:val="LDClause"/>
        <w:keepNext/>
      </w:pPr>
      <w:r>
        <w:tab/>
      </w:r>
      <w:r w:rsidR="00657A2D">
        <w:t>(</w:t>
      </w:r>
      <w:r w:rsidR="000611F7">
        <w:t>1</w:t>
      </w:r>
      <w:r w:rsidR="00657A2D">
        <w:t>)</w:t>
      </w:r>
      <w:r w:rsidR="000611F7">
        <w:tab/>
      </w:r>
      <w:r w:rsidR="00F10E26">
        <w:t>A</w:t>
      </w:r>
      <w:r w:rsidR="000611F7" w:rsidRPr="00445828">
        <w:t xml:space="preserve"> technical inspection must include</w:t>
      </w:r>
      <w:r w:rsidR="00174543">
        <w:t xml:space="preserve"> the following</w:t>
      </w:r>
      <w:r w:rsidR="000611F7" w:rsidRPr="00445828">
        <w:t>:</w:t>
      </w:r>
    </w:p>
    <w:p w14:paraId="2B36E3D9" w14:textId="77777777" w:rsidR="000611F7" w:rsidRPr="00445828" w:rsidRDefault="000611F7" w:rsidP="00DF66D8">
      <w:pPr>
        <w:pStyle w:val="LDP1a"/>
      </w:pPr>
      <w:r w:rsidRPr="00445828">
        <w:t>(a)</w:t>
      </w:r>
      <w:r w:rsidRPr="00445828">
        <w:tab/>
        <w:t xml:space="preserve">an instrument survey of the approach, </w:t>
      </w:r>
      <w:r w:rsidR="00871183">
        <w:t xml:space="preserve">the </w:t>
      </w:r>
      <w:r w:rsidRPr="00445828">
        <w:t>take</w:t>
      </w:r>
      <w:r w:rsidR="00D60EB1">
        <w:t>-</w:t>
      </w:r>
      <w:r w:rsidRPr="00445828">
        <w:t xml:space="preserve">off </w:t>
      </w:r>
      <w:r w:rsidR="003573DD">
        <w:t xml:space="preserve">and </w:t>
      </w:r>
      <w:r w:rsidR="00871183">
        <w:t xml:space="preserve">the </w:t>
      </w:r>
      <w:r w:rsidRPr="00445828">
        <w:t>transitional surfaces;</w:t>
      </w:r>
    </w:p>
    <w:p w14:paraId="73CFC8A1" w14:textId="77777777" w:rsidR="000611F7" w:rsidRDefault="000611F7" w:rsidP="00DF66D8">
      <w:pPr>
        <w:pStyle w:val="LDP1a"/>
      </w:pPr>
      <w:r w:rsidRPr="00445828">
        <w:t>(b)</w:t>
      </w:r>
      <w:r w:rsidRPr="00445828">
        <w:tab/>
        <w:t>a check of other</w:t>
      </w:r>
      <w:r w:rsidR="00284186">
        <w:t xml:space="preserve"> applicable</w:t>
      </w:r>
      <w:r w:rsidRPr="00445828">
        <w:t xml:space="preserve"> surfaces associated with the OLS;</w:t>
      </w:r>
    </w:p>
    <w:p w14:paraId="0550CFAA" w14:textId="77777777" w:rsidR="00284186" w:rsidRPr="00445828" w:rsidRDefault="00284186" w:rsidP="00BC54D9">
      <w:pPr>
        <w:pStyle w:val="Note"/>
        <w:tabs>
          <w:tab w:val="clear" w:pos="737"/>
        </w:tabs>
        <w:ind w:left="1190"/>
      </w:pPr>
      <w:r w:rsidRPr="00284186">
        <w:rPr>
          <w:i/>
        </w:rPr>
        <w:t>Note</w:t>
      </w:r>
      <w:r>
        <w:t xml:space="preserve">   For </w:t>
      </w:r>
      <w:r w:rsidR="000D2B42">
        <w:t xml:space="preserve">the </w:t>
      </w:r>
      <w:r>
        <w:t xml:space="preserve">applicable surfaces, see </w:t>
      </w:r>
      <w:r w:rsidR="00730504">
        <w:t>Chapter</w:t>
      </w:r>
      <w:r>
        <w:t xml:space="preserve"> 7 of this MOS.</w:t>
      </w:r>
    </w:p>
    <w:p w14:paraId="083B53F3" w14:textId="730C2BB8" w:rsidR="000611F7" w:rsidRPr="00445828" w:rsidRDefault="000611F7" w:rsidP="00DF66D8">
      <w:pPr>
        <w:pStyle w:val="LDP1a"/>
      </w:pPr>
      <w:r w:rsidRPr="00445828">
        <w:t>(c)</w:t>
      </w:r>
      <w:r w:rsidRPr="00445828">
        <w:tab/>
        <w:t xml:space="preserve">a check of the aerodrome operator’s monitoring of the </w:t>
      </w:r>
      <w:r w:rsidR="000F47CC">
        <w:t>instrument approach procedure</w:t>
      </w:r>
      <w:r w:rsidR="00EF77ED">
        <w:noBreakHyphen/>
      </w:r>
      <w:r w:rsidRPr="00445828">
        <w:t>critical obstacles</w:t>
      </w:r>
      <w:r>
        <w:t xml:space="preserve"> </w:t>
      </w:r>
      <w:r w:rsidRPr="00445828">
        <w:t xml:space="preserve">nominated by the procedure designer </w:t>
      </w:r>
      <w:r w:rsidR="00EA6E5E">
        <w:t>for any</w:t>
      </w:r>
      <w:r w:rsidRPr="00445828">
        <w:t xml:space="preserve"> terminal instrument flight procedures published for the aerodrome.</w:t>
      </w:r>
    </w:p>
    <w:p w14:paraId="671044AD" w14:textId="77777777" w:rsidR="000611F7" w:rsidRPr="005141AE" w:rsidRDefault="005141AE" w:rsidP="008D075A">
      <w:pPr>
        <w:pStyle w:val="LDClause"/>
        <w:ind w:right="-285"/>
      </w:pPr>
      <w:r>
        <w:tab/>
      </w:r>
      <w:r w:rsidR="00657A2D">
        <w:t>(</w:t>
      </w:r>
      <w:r w:rsidR="000611F7" w:rsidRPr="005141AE">
        <w:t>2</w:t>
      </w:r>
      <w:r w:rsidR="00657A2D">
        <w:t>)</w:t>
      </w:r>
      <w:r w:rsidR="000611F7" w:rsidRPr="005141AE">
        <w:tab/>
        <w:t>The technical inspection must</w:t>
      </w:r>
      <w:r w:rsidR="003E3BC1">
        <w:t xml:space="preserve"> also</w:t>
      </w:r>
      <w:r w:rsidR="000611F7" w:rsidRPr="005141AE">
        <w:t xml:space="preserve"> include</w:t>
      </w:r>
      <w:r w:rsidR="003E3BC1">
        <w:t xml:space="preserve"> </w:t>
      </w:r>
      <w:r w:rsidR="000611F7" w:rsidRPr="005141AE">
        <w:t>an inspection and assessment of the movement area pavements</w:t>
      </w:r>
      <w:r w:rsidR="00174543">
        <w:t>,</w:t>
      </w:r>
      <w:r w:rsidR="000611F7" w:rsidRPr="005141AE">
        <w:t xml:space="preserve"> drainage</w:t>
      </w:r>
      <w:r w:rsidR="00174543">
        <w:t xml:space="preserve"> and</w:t>
      </w:r>
      <w:r w:rsidR="000611F7" w:rsidRPr="005141AE">
        <w:t xml:space="preserve"> associated strips, including</w:t>
      </w:r>
      <w:r w:rsidR="0033178F">
        <w:t xml:space="preserve"> a visual inspection and assessment of:</w:t>
      </w:r>
    </w:p>
    <w:p w14:paraId="762791E9" w14:textId="77777777" w:rsidR="000611F7" w:rsidRPr="00445828" w:rsidRDefault="000611F7" w:rsidP="005141AE">
      <w:pPr>
        <w:pStyle w:val="LDP1a"/>
      </w:pPr>
      <w:r w:rsidRPr="00016BD1">
        <w:t>(a)</w:t>
      </w:r>
      <w:r w:rsidRPr="00016BD1">
        <w:tab/>
        <w:t>pavement condition;</w:t>
      </w:r>
      <w:r w:rsidR="00174543">
        <w:t xml:space="preserve"> and</w:t>
      </w:r>
    </w:p>
    <w:p w14:paraId="67159B84" w14:textId="77777777" w:rsidR="0033178F" w:rsidRDefault="000611F7" w:rsidP="005141AE">
      <w:pPr>
        <w:pStyle w:val="LDP1a"/>
      </w:pPr>
      <w:r w:rsidRPr="00445828">
        <w:t>(b)</w:t>
      </w:r>
      <w:r w:rsidRPr="00445828">
        <w:tab/>
      </w:r>
      <w:r w:rsidR="0033178F">
        <w:t>contamination, including from rubber build-up.</w:t>
      </w:r>
    </w:p>
    <w:p w14:paraId="42FC0B2B" w14:textId="77777777" w:rsidR="000611F7" w:rsidRPr="00445828" w:rsidRDefault="005141AE" w:rsidP="005141AE">
      <w:pPr>
        <w:pStyle w:val="LDClause"/>
      </w:pPr>
      <w:r>
        <w:tab/>
      </w:r>
      <w:r w:rsidR="00657A2D">
        <w:t>(</w:t>
      </w:r>
      <w:r w:rsidR="000611F7">
        <w:t>3</w:t>
      </w:r>
      <w:r w:rsidR="00657A2D">
        <w:t>)</w:t>
      </w:r>
      <w:r w:rsidR="000611F7">
        <w:tab/>
      </w:r>
      <w:r w:rsidR="000611F7" w:rsidRPr="00445828">
        <w:t xml:space="preserve">The technical inspection </w:t>
      </w:r>
      <w:r w:rsidR="00786B79" w:rsidRPr="00445828">
        <w:t>must</w:t>
      </w:r>
      <w:r w:rsidR="00786B79">
        <w:t xml:space="preserve"> </w:t>
      </w:r>
      <w:r w:rsidR="003E3BC1">
        <w:t xml:space="preserve">also </w:t>
      </w:r>
      <w:r w:rsidR="000611F7" w:rsidRPr="00445828">
        <w:t>include</w:t>
      </w:r>
      <w:r w:rsidR="003E3BC1">
        <w:t xml:space="preserve"> </w:t>
      </w:r>
      <w:r w:rsidR="000611F7" w:rsidRPr="00445828">
        <w:t>an inspection and testing of the aerodrome lighting and electrical reticulation systems, including</w:t>
      </w:r>
      <w:r w:rsidR="00174543">
        <w:t xml:space="preserve"> the following</w:t>
      </w:r>
      <w:r w:rsidR="003E3BC1">
        <w:t xml:space="preserve"> sub-elements</w:t>
      </w:r>
      <w:r w:rsidR="000611F7" w:rsidRPr="00445828">
        <w:t xml:space="preserve">: </w:t>
      </w:r>
    </w:p>
    <w:p w14:paraId="5A453FE5" w14:textId="77777777" w:rsidR="000611F7" w:rsidRPr="00445828" w:rsidRDefault="000611F7" w:rsidP="005141AE">
      <w:pPr>
        <w:pStyle w:val="LDP1a"/>
      </w:pPr>
      <w:r w:rsidRPr="00445828">
        <w:t>(a)</w:t>
      </w:r>
      <w:r w:rsidRPr="00445828">
        <w:tab/>
        <w:t>visual aids on the movement area;</w:t>
      </w:r>
    </w:p>
    <w:p w14:paraId="2DB114C7" w14:textId="77777777" w:rsidR="000611F7" w:rsidRPr="00445828" w:rsidRDefault="000611F7" w:rsidP="005141AE">
      <w:pPr>
        <w:pStyle w:val="LDP1a"/>
      </w:pPr>
      <w:r w:rsidRPr="00445828">
        <w:t>(b)</w:t>
      </w:r>
      <w:r w:rsidRPr="00445828">
        <w:tab/>
        <w:t>apron floodlighting</w:t>
      </w:r>
      <w:r w:rsidR="00F10E26">
        <w:t>,</w:t>
      </w:r>
      <w:r w:rsidRPr="00445828">
        <w:t xml:space="preserve"> including illumina</w:t>
      </w:r>
      <w:r w:rsidR="00F10E26">
        <w:t>tion</w:t>
      </w:r>
      <w:r w:rsidRPr="00445828">
        <w:t xml:space="preserve"> of the apron and parking positions; </w:t>
      </w:r>
    </w:p>
    <w:p w14:paraId="7D76CEEF" w14:textId="77777777" w:rsidR="000611F7" w:rsidRPr="00445828" w:rsidRDefault="000611F7" w:rsidP="005141AE">
      <w:pPr>
        <w:pStyle w:val="LDP1a"/>
        <w:rPr>
          <w:rFonts w:eastAsia="Calibri"/>
        </w:rPr>
      </w:pPr>
      <w:r w:rsidRPr="00445828">
        <w:t>(c)</w:t>
      </w:r>
      <w:r w:rsidRPr="00445828">
        <w:tab/>
        <w:t>illuminated wind direction indicators;</w:t>
      </w:r>
    </w:p>
    <w:p w14:paraId="51EDB350" w14:textId="77777777" w:rsidR="000611F7" w:rsidRPr="00445828" w:rsidRDefault="000611F7" w:rsidP="005141AE">
      <w:pPr>
        <w:pStyle w:val="LDP1a"/>
        <w:rPr>
          <w:rFonts w:eastAsia="Calibri"/>
        </w:rPr>
      </w:pPr>
      <w:r w:rsidRPr="00445828">
        <w:rPr>
          <w:rFonts w:eastAsia="Calibri"/>
        </w:rPr>
        <w:t>(d)</w:t>
      </w:r>
      <w:r w:rsidRPr="00445828">
        <w:rPr>
          <w:rFonts w:eastAsia="Calibri"/>
        </w:rPr>
        <w:tab/>
      </w:r>
      <w:r w:rsidR="00786B79" w:rsidRPr="00445828">
        <w:rPr>
          <w:rFonts w:eastAsia="Calibri"/>
        </w:rPr>
        <w:t>pilot</w:t>
      </w:r>
      <w:r w:rsidR="00786B79">
        <w:rPr>
          <w:rFonts w:eastAsia="Calibri"/>
        </w:rPr>
        <w:t>-</w:t>
      </w:r>
      <w:r w:rsidRPr="00445828">
        <w:rPr>
          <w:rFonts w:eastAsia="Calibri"/>
        </w:rPr>
        <w:t>activated lighting systems (if applicable);</w:t>
      </w:r>
    </w:p>
    <w:p w14:paraId="2704F415" w14:textId="77777777" w:rsidR="000611F7" w:rsidRPr="00445828" w:rsidRDefault="000611F7" w:rsidP="005141AE">
      <w:pPr>
        <w:pStyle w:val="LDP1a"/>
      </w:pPr>
      <w:r w:rsidRPr="00445828">
        <w:t>(e)</w:t>
      </w:r>
      <w:r w:rsidRPr="00445828">
        <w:tab/>
      </w:r>
      <w:r w:rsidR="004A039B">
        <w:t>stand-by</w:t>
      </w:r>
      <w:r w:rsidRPr="00445828">
        <w:t xml:space="preserve"> and emergency aerodrome lighting (if applicable);</w:t>
      </w:r>
    </w:p>
    <w:p w14:paraId="04149250" w14:textId="77777777" w:rsidR="000611F7" w:rsidRPr="00445828" w:rsidRDefault="000611F7" w:rsidP="005141AE">
      <w:pPr>
        <w:pStyle w:val="LDP1a"/>
      </w:pPr>
      <w:r w:rsidRPr="00445828">
        <w:t>(f)</w:t>
      </w:r>
      <w:r w:rsidRPr="00445828">
        <w:tab/>
        <w:t>the visual approach slope indicator</w:t>
      </w:r>
      <w:r w:rsidR="00C859BC">
        <w:t xml:space="preserve"> system</w:t>
      </w:r>
      <w:r w:rsidRPr="00445828">
        <w:t xml:space="preserve"> (if applicable);</w:t>
      </w:r>
    </w:p>
    <w:p w14:paraId="243DC1E2" w14:textId="77777777" w:rsidR="000611F7" w:rsidRPr="00445828" w:rsidRDefault="000611F7" w:rsidP="005141AE">
      <w:pPr>
        <w:pStyle w:val="LDP1a"/>
      </w:pPr>
      <w:r w:rsidRPr="00445828">
        <w:t>(g)</w:t>
      </w:r>
      <w:r w:rsidRPr="00445828">
        <w:tab/>
        <w:t>approach lighting systems (if applicable);</w:t>
      </w:r>
    </w:p>
    <w:p w14:paraId="7043C521" w14:textId="77777777" w:rsidR="000611F7" w:rsidRPr="00445828" w:rsidRDefault="000611F7" w:rsidP="005141AE">
      <w:pPr>
        <w:pStyle w:val="LDP1a"/>
      </w:pPr>
      <w:r w:rsidRPr="00445828">
        <w:t>(h)</w:t>
      </w:r>
      <w:r w:rsidRPr="00445828">
        <w:tab/>
        <w:t>obstacle lights and beacons maintained by the aerodrome operator;</w:t>
      </w:r>
    </w:p>
    <w:p w14:paraId="72EE6E82" w14:textId="77777777" w:rsidR="000611F7" w:rsidRPr="00445828" w:rsidRDefault="000611F7" w:rsidP="005141AE">
      <w:pPr>
        <w:pStyle w:val="LDP1a"/>
      </w:pPr>
      <w:r w:rsidRPr="00445828">
        <w:t>(i)</w:t>
      </w:r>
      <w:r w:rsidRPr="00445828">
        <w:tab/>
        <w:t>any earthing points on the apron (if applicable).</w:t>
      </w:r>
    </w:p>
    <w:p w14:paraId="4012643E" w14:textId="77777777" w:rsidR="000611F7" w:rsidRPr="00901728" w:rsidRDefault="005141AE" w:rsidP="005141AE">
      <w:pPr>
        <w:pStyle w:val="LDClause"/>
      </w:pPr>
      <w:r>
        <w:tab/>
      </w:r>
      <w:r w:rsidR="00657A2D">
        <w:t>(</w:t>
      </w:r>
      <w:r w:rsidR="000611F7">
        <w:t>4</w:t>
      </w:r>
      <w:r w:rsidR="00657A2D">
        <w:t>)</w:t>
      </w:r>
      <w:r w:rsidR="000611F7">
        <w:tab/>
      </w:r>
      <w:r w:rsidR="000611F7" w:rsidRPr="00901728">
        <w:t xml:space="preserve">The technical inspection must </w:t>
      </w:r>
      <w:r w:rsidR="003E3BC1">
        <w:t xml:space="preserve">also </w:t>
      </w:r>
      <w:r w:rsidR="000611F7" w:rsidRPr="00901728">
        <w:t>include</w:t>
      </w:r>
      <w:r w:rsidR="003E3BC1">
        <w:t xml:space="preserve"> </w:t>
      </w:r>
      <w:r w:rsidR="000611F7" w:rsidRPr="00901728">
        <w:t>an inspection and assessment of visual aids on the aerodrome, including</w:t>
      </w:r>
      <w:r w:rsidR="00174543">
        <w:t xml:space="preserve"> the following</w:t>
      </w:r>
      <w:r w:rsidR="003E3BC1">
        <w:t xml:space="preserve"> sub-elements</w:t>
      </w:r>
      <w:r w:rsidR="000611F7" w:rsidRPr="00901728">
        <w:t>:</w:t>
      </w:r>
    </w:p>
    <w:p w14:paraId="1C9C7179" w14:textId="77777777" w:rsidR="000611F7" w:rsidRPr="00901728" w:rsidRDefault="000611F7" w:rsidP="005141AE">
      <w:pPr>
        <w:pStyle w:val="LDP1a"/>
      </w:pPr>
      <w:r w:rsidRPr="00901728">
        <w:t>(a)</w:t>
      </w:r>
      <w:r w:rsidRPr="00901728">
        <w:tab/>
        <w:t>movement area markings;</w:t>
      </w:r>
    </w:p>
    <w:p w14:paraId="38B9E55B" w14:textId="77777777" w:rsidR="000611F7" w:rsidRPr="00901728" w:rsidRDefault="000611F7" w:rsidP="005141AE">
      <w:pPr>
        <w:pStyle w:val="LDP1a"/>
      </w:pPr>
      <w:r w:rsidRPr="00901728">
        <w:t>(b)</w:t>
      </w:r>
      <w:r w:rsidRPr="00901728">
        <w:tab/>
        <w:t>movement area</w:t>
      </w:r>
      <w:r w:rsidR="00D60EB1">
        <w:t xml:space="preserve"> guidance</w:t>
      </w:r>
      <w:r w:rsidRPr="00901728">
        <w:t xml:space="preserve"> signs</w:t>
      </w:r>
      <w:r w:rsidR="00D60EB1">
        <w:t>,</w:t>
      </w:r>
      <w:r w:rsidRPr="00901728">
        <w:t xml:space="preserve"> including aircraft parking position signs;</w:t>
      </w:r>
    </w:p>
    <w:p w14:paraId="4EA0A8F4" w14:textId="77777777" w:rsidR="000611F7" w:rsidRPr="00901728" w:rsidRDefault="000611F7" w:rsidP="005141AE">
      <w:pPr>
        <w:pStyle w:val="LDP1a"/>
      </w:pPr>
      <w:r w:rsidRPr="00901728">
        <w:t>(</w:t>
      </w:r>
      <w:r w:rsidR="00EA63DE">
        <w:t>c</w:t>
      </w:r>
      <w:r w:rsidRPr="00901728">
        <w:t>)</w:t>
      </w:r>
      <w:r w:rsidRPr="00901728">
        <w:tab/>
        <w:t>airside vehicle control signs;</w:t>
      </w:r>
    </w:p>
    <w:p w14:paraId="047E6AC4" w14:textId="77777777" w:rsidR="000611F7" w:rsidRPr="00901728" w:rsidRDefault="000611F7" w:rsidP="005141AE">
      <w:pPr>
        <w:pStyle w:val="LDP1a"/>
      </w:pPr>
      <w:r w:rsidRPr="00901728">
        <w:t>(</w:t>
      </w:r>
      <w:r w:rsidR="00EA63DE">
        <w:t>d</w:t>
      </w:r>
      <w:r w:rsidRPr="00901728">
        <w:t>)</w:t>
      </w:r>
      <w:r w:rsidRPr="00901728">
        <w:tab/>
        <w:t>protection of navigational aids and meteorological equipment signs.</w:t>
      </w:r>
    </w:p>
    <w:p w14:paraId="00D297AE" w14:textId="77777777" w:rsidR="000611F7" w:rsidRPr="00901728" w:rsidRDefault="00174543" w:rsidP="005141AE">
      <w:pPr>
        <w:pStyle w:val="LDClause"/>
      </w:pPr>
      <w:r>
        <w:tab/>
      </w:r>
      <w:r w:rsidR="00657A2D">
        <w:t>(</w:t>
      </w:r>
      <w:r w:rsidR="000611F7">
        <w:t>5</w:t>
      </w:r>
      <w:r w:rsidR="00657A2D">
        <w:t>)</w:t>
      </w:r>
      <w:r w:rsidR="000611F7">
        <w:tab/>
      </w:r>
      <w:r w:rsidR="000611F7" w:rsidRPr="00901728">
        <w:t>The technical inspection must include</w:t>
      </w:r>
      <w:r w:rsidR="003E3BC1">
        <w:t xml:space="preserve"> </w:t>
      </w:r>
      <w:r w:rsidR="000611F7" w:rsidRPr="00901728">
        <w:t>an inspection of equipment or facilities at the aerodrome used for any of the following:</w:t>
      </w:r>
    </w:p>
    <w:p w14:paraId="2A11A3B6" w14:textId="77777777" w:rsidR="000611F7" w:rsidRPr="00901728" w:rsidRDefault="000611F7" w:rsidP="005141AE">
      <w:pPr>
        <w:pStyle w:val="LDP1a"/>
      </w:pPr>
      <w:r w:rsidRPr="00901728">
        <w:t>(a)</w:t>
      </w:r>
      <w:r w:rsidRPr="00901728">
        <w:tab/>
        <w:t>wildlife hazard management</w:t>
      </w:r>
      <w:r w:rsidR="00D60EB1">
        <w:t>,</w:t>
      </w:r>
      <w:r w:rsidRPr="00901728">
        <w:t xml:space="preserve"> including aerodrome fencing and gates;</w:t>
      </w:r>
    </w:p>
    <w:p w14:paraId="01C24B1F" w14:textId="77777777" w:rsidR="000611F7" w:rsidRPr="00901728" w:rsidRDefault="000611F7" w:rsidP="005141AE">
      <w:pPr>
        <w:pStyle w:val="LDP1a"/>
      </w:pPr>
      <w:r w:rsidRPr="00901728">
        <w:t>(b)</w:t>
      </w:r>
      <w:r w:rsidRPr="00901728">
        <w:tab/>
        <w:t>aerodrome emergencies</w:t>
      </w:r>
      <w:r w:rsidR="00D60EB1">
        <w:t>.</w:t>
      </w:r>
    </w:p>
    <w:p w14:paraId="15C8A69D" w14:textId="77777777" w:rsidR="000611F7" w:rsidRPr="00901728" w:rsidRDefault="005141AE" w:rsidP="005141AE">
      <w:pPr>
        <w:pStyle w:val="LDClause"/>
        <w:rPr>
          <w:rFonts w:eastAsia="Calibri"/>
        </w:rPr>
      </w:pPr>
      <w:r>
        <w:tab/>
      </w:r>
      <w:r w:rsidR="00657A2D">
        <w:t>(</w:t>
      </w:r>
      <w:r w:rsidR="000611F7">
        <w:t>6</w:t>
      </w:r>
      <w:r w:rsidR="00657A2D">
        <w:t>)</w:t>
      </w:r>
      <w:r w:rsidR="000611F7">
        <w:tab/>
      </w:r>
      <w:r w:rsidR="000611F7" w:rsidRPr="00901728">
        <w:t>The technical inspection must include</w:t>
      </w:r>
      <w:r w:rsidR="003E3BC1">
        <w:t xml:space="preserve"> </w:t>
      </w:r>
      <w:r w:rsidR="00174543">
        <w:t>the following</w:t>
      </w:r>
      <w:r w:rsidR="000611F7" w:rsidRPr="00901728">
        <w:t>:</w:t>
      </w:r>
    </w:p>
    <w:p w14:paraId="4DAC95AA" w14:textId="77777777" w:rsidR="000611F7" w:rsidRPr="00901728" w:rsidRDefault="005141AE" w:rsidP="005141AE">
      <w:pPr>
        <w:pStyle w:val="LDP1a"/>
      </w:pPr>
      <w:r>
        <w:t>(</w:t>
      </w:r>
      <w:r w:rsidR="000611F7" w:rsidRPr="00901728">
        <w:t>a)</w:t>
      </w:r>
      <w:r w:rsidR="000611F7" w:rsidRPr="00901728">
        <w:tab/>
        <w:t>a check of the currency and accuracy of:</w:t>
      </w:r>
    </w:p>
    <w:p w14:paraId="70F66B91" w14:textId="77777777" w:rsidR="000611F7" w:rsidRPr="00901728" w:rsidRDefault="005141AE" w:rsidP="005141AE">
      <w:pPr>
        <w:pStyle w:val="LDP2i"/>
      </w:pPr>
      <w:r>
        <w:tab/>
      </w:r>
      <w:r w:rsidR="000611F7" w:rsidRPr="00901728">
        <w:t>(i)</w:t>
      </w:r>
      <w:r w:rsidR="000611F7" w:rsidRPr="00901728">
        <w:tab/>
        <w:t xml:space="preserve">aerodrome information published in </w:t>
      </w:r>
      <w:r w:rsidR="002E474F">
        <w:t xml:space="preserve">the </w:t>
      </w:r>
      <w:r w:rsidR="000611F7" w:rsidRPr="00901728">
        <w:t>AIP; and</w:t>
      </w:r>
    </w:p>
    <w:p w14:paraId="388982E0" w14:textId="77777777" w:rsidR="000611F7" w:rsidRPr="00901728" w:rsidRDefault="005141AE" w:rsidP="005141AE">
      <w:pPr>
        <w:pStyle w:val="LDP2i"/>
      </w:pPr>
      <w:r>
        <w:lastRenderedPageBreak/>
        <w:tab/>
      </w:r>
      <w:r w:rsidR="000611F7" w:rsidRPr="00901728">
        <w:t>(ii)</w:t>
      </w:r>
      <w:r w:rsidR="000611F7" w:rsidRPr="00901728">
        <w:tab/>
        <w:t>aerodrome operating procedures specified in the aerodrome manual and supporting documents</w:t>
      </w:r>
      <w:r w:rsidR="00D60EB1">
        <w:t>;</w:t>
      </w:r>
    </w:p>
    <w:p w14:paraId="0E6EA61E" w14:textId="77777777" w:rsidR="000611F7" w:rsidRPr="00901728" w:rsidRDefault="000611F7" w:rsidP="005141AE">
      <w:pPr>
        <w:pStyle w:val="LDP1a"/>
      </w:pPr>
      <w:r w:rsidRPr="00901728">
        <w:t>(b)</w:t>
      </w:r>
      <w:r w:rsidRPr="00901728">
        <w:tab/>
        <w:t xml:space="preserve">a check that the </w:t>
      </w:r>
      <w:r w:rsidR="00261D8F">
        <w:t>s</w:t>
      </w:r>
      <w:r w:rsidRPr="00901728">
        <w:t xml:space="preserve">afety </w:t>
      </w:r>
      <w:r w:rsidR="00261D8F">
        <w:t>m</w:t>
      </w:r>
      <w:r w:rsidRPr="00901728">
        <w:t xml:space="preserve">anagement </w:t>
      </w:r>
      <w:r w:rsidR="00261D8F">
        <w:t>s</w:t>
      </w:r>
      <w:r w:rsidRPr="00901728">
        <w:t xml:space="preserve">ystem or </w:t>
      </w:r>
      <w:r w:rsidR="00261D8F">
        <w:t>r</w:t>
      </w:r>
      <w:r w:rsidRPr="00901728">
        <w:t xml:space="preserve">isk </w:t>
      </w:r>
      <w:r w:rsidR="00261D8F">
        <w:t>m</w:t>
      </w:r>
      <w:r w:rsidRPr="00901728">
        <w:t xml:space="preserve">anagement </w:t>
      </w:r>
      <w:r w:rsidR="00261D8F">
        <w:t>p</w:t>
      </w:r>
      <w:r w:rsidRPr="00901728">
        <w:t>lan</w:t>
      </w:r>
      <w:r w:rsidR="00CD6CD0">
        <w:t xml:space="preserve"> (as applicable)</w:t>
      </w:r>
      <w:r w:rsidRPr="00901728">
        <w:t xml:space="preserve"> is up</w:t>
      </w:r>
      <w:r w:rsidR="00D60EB1">
        <w:t>-</w:t>
      </w:r>
      <w:r>
        <w:t>to</w:t>
      </w:r>
      <w:r w:rsidR="00D60EB1">
        <w:t>-</w:t>
      </w:r>
      <w:r w:rsidRPr="00901728">
        <w:t>date and is functioning as documented;</w:t>
      </w:r>
    </w:p>
    <w:p w14:paraId="45E77F1A" w14:textId="77777777" w:rsidR="000611F7" w:rsidRPr="00901728" w:rsidRDefault="000611F7" w:rsidP="005141AE">
      <w:pPr>
        <w:pStyle w:val="LDP1a"/>
      </w:pPr>
      <w:r w:rsidRPr="00901728">
        <w:t>(c)</w:t>
      </w:r>
      <w:r w:rsidRPr="00901728">
        <w:tab/>
        <w:t>an inspection of airside vehicle control arrangements (if applicable</w:t>
      </w:r>
      <w:r w:rsidR="00D60EB1" w:rsidRPr="00901728">
        <w:t>)</w:t>
      </w:r>
      <w:r w:rsidR="00D60EB1">
        <w:t>.</w:t>
      </w:r>
    </w:p>
    <w:p w14:paraId="5D03D6BE" w14:textId="77777777" w:rsidR="00CD6CD0" w:rsidRDefault="005141AE" w:rsidP="005141AE">
      <w:pPr>
        <w:pStyle w:val="LDClause"/>
      </w:pPr>
      <w:r>
        <w:tab/>
      </w:r>
      <w:r w:rsidR="00657A2D">
        <w:t>(</w:t>
      </w:r>
      <w:r w:rsidR="000611F7">
        <w:t>7</w:t>
      </w:r>
      <w:r w:rsidR="00657A2D">
        <w:t>)</w:t>
      </w:r>
      <w:r w:rsidR="000611F7">
        <w:tab/>
      </w:r>
      <w:r w:rsidR="000611F7" w:rsidRPr="00901728">
        <w:t xml:space="preserve">The technical inspection must include a check that </w:t>
      </w:r>
      <w:r w:rsidR="00D63B05">
        <w:t>personnel</w:t>
      </w:r>
      <w:r w:rsidR="000611F7" w:rsidRPr="00901728">
        <w:t xml:space="preserve"> appointed as a reporting officer </w:t>
      </w:r>
      <w:r w:rsidR="00174543">
        <w:t xml:space="preserve">or </w:t>
      </w:r>
      <w:r w:rsidR="000611F7" w:rsidRPr="00901728">
        <w:t>work</w:t>
      </w:r>
      <w:r w:rsidR="00897B5C">
        <w:t>s</w:t>
      </w:r>
      <w:r w:rsidR="000611F7" w:rsidRPr="00901728">
        <w:t xml:space="preserve"> safety officer</w:t>
      </w:r>
      <w:r w:rsidR="00CD6CD0">
        <w:t>:</w:t>
      </w:r>
    </w:p>
    <w:p w14:paraId="7752301B" w14:textId="77777777" w:rsidR="00CD6CD0" w:rsidRDefault="00CD6CD0" w:rsidP="00CD6CD0">
      <w:pPr>
        <w:pStyle w:val="P1"/>
      </w:pPr>
      <w:r>
        <w:t>(a)</w:t>
      </w:r>
      <w:r>
        <w:tab/>
      </w:r>
      <w:r w:rsidR="00D63B05">
        <w:t xml:space="preserve">have </w:t>
      </w:r>
      <w:r>
        <w:t>been</w:t>
      </w:r>
      <w:r w:rsidR="000611F7" w:rsidRPr="00901728">
        <w:t xml:space="preserve"> trained and </w:t>
      </w:r>
      <w:r w:rsidR="00F10E26">
        <w:t>assessed</w:t>
      </w:r>
      <w:r>
        <w:t xml:space="preserve"> in accordance with </w:t>
      </w:r>
      <w:r w:rsidR="00730504">
        <w:t>Chapter</w:t>
      </w:r>
      <w:r>
        <w:t xml:space="preserve"> 13; and</w:t>
      </w:r>
    </w:p>
    <w:p w14:paraId="270C6A08" w14:textId="77777777" w:rsidR="000611F7" w:rsidRDefault="00CD6CD0" w:rsidP="00CD6CD0">
      <w:pPr>
        <w:pStyle w:val="P1"/>
      </w:pPr>
      <w:r>
        <w:t>(b)</w:t>
      </w:r>
      <w:r>
        <w:tab/>
        <w:t>appear to be generally</w:t>
      </w:r>
      <w:r w:rsidR="00174543">
        <w:t xml:space="preserve"> competent</w:t>
      </w:r>
      <w:r w:rsidR="000611F7" w:rsidRPr="00901728">
        <w:t xml:space="preserve"> to carry out the required </w:t>
      </w:r>
      <w:r w:rsidR="00174543">
        <w:t xml:space="preserve">duties </w:t>
      </w:r>
      <w:r w:rsidR="000611F7" w:rsidRPr="00901728">
        <w:t>in accordance with this MOS.</w:t>
      </w:r>
    </w:p>
    <w:p w14:paraId="224C6FE1" w14:textId="77777777" w:rsidR="00045ABA" w:rsidRPr="00901728" w:rsidRDefault="00045ABA" w:rsidP="00045ABA">
      <w:pPr>
        <w:pStyle w:val="Clause"/>
      </w:pPr>
      <w:r>
        <w:tab/>
        <w:t>(8)</w:t>
      </w:r>
      <w:r>
        <w:tab/>
      </w:r>
      <w:r w:rsidR="0084234E">
        <w:t>A</w:t>
      </w:r>
      <w:r>
        <w:t xml:space="preserve">ny </w:t>
      </w:r>
      <w:r w:rsidR="0084234E">
        <w:t xml:space="preserve">survey, check, inspection, assessment or test mentioned in this section </w:t>
      </w:r>
      <w:r>
        <w:t xml:space="preserve">that </w:t>
      </w:r>
      <w:r w:rsidR="002862F8">
        <w:t>may reasonably be performed and completed as a single</w:t>
      </w:r>
      <w:r w:rsidR="0084234E">
        <w:t xml:space="preserve"> and</w:t>
      </w:r>
      <w:r w:rsidR="002862F8">
        <w:t xml:space="preserve"> discrete</w:t>
      </w:r>
      <w:r w:rsidR="0084234E">
        <w:t xml:space="preserve"> </w:t>
      </w:r>
      <w:r w:rsidR="002862F8">
        <w:t>task, is an “element” for the purposes of section</w:t>
      </w:r>
      <w:r w:rsidR="00786B79">
        <w:t>s 12.06 and</w:t>
      </w:r>
      <w:r w:rsidR="002862F8">
        <w:t xml:space="preserve"> 12.07.</w:t>
      </w:r>
    </w:p>
    <w:p w14:paraId="696CBC57" w14:textId="77777777" w:rsidR="000611F7" w:rsidRPr="00901728" w:rsidRDefault="00A02E5E" w:rsidP="006C05CB">
      <w:pPr>
        <w:pStyle w:val="139-Section"/>
      </w:pPr>
      <w:bookmarkStart w:id="3723" w:name="_Toc488152469"/>
      <w:bookmarkStart w:id="3724" w:name="_Toc488155227"/>
      <w:bookmarkStart w:id="3725" w:name="_Toc488156433"/>
      <w:bookmarkStart w:id="3726" w:name="_Toc17467750"/>
      <w:r>
        <w:t>12.</w:t>
      </w:r>
      <w:r w:rsidR="00003D70">
        <w:t>10</w:t>
      </w:r>
      <w:r w:rsidR="000611F7" w:rsidRPr="00901728">
        <w:tab/>
        <w:t>Conduct of aerodrome technical inspections</w:t>
      </w:r>
      <w:bookmarkEnd w:id="3723"/>
      <w:bookmarkEnd w:id="3724"/>
      <w:bookmarkEnd w:id="3725"/>
      <w:bookmarkEnd w:id="3726"/>
    </w:p>
    <w:p w14:paraId="0B8238E4" w14:textId="77777777" w:rsidR="000611F7" w:rsidRPr="00901728" w:rsidRDefault="00657A2D" w:rsidP="005141AE">
      <w:pPr>
        <w:pStyle w:val="LDClause"/>
      </w:pPr>
      <w:r>
        <w:tab/>
        <w:t>(</w:t>
      </w:r>
      <w:r w:rsidR="000611F7">
        <w:t>1</w:t>
      </w:r>
      <w:r>
        <w:t>)</w:t>
      </w:r>
      <w:r w:rsidR="000611F7">
        <w:tab/>
      </w:r>
      <w:r w:rsidR="000611F7" w:rsidRPr="00901728">
        <w:t>The operator of a</w:t>
      </w:r>
      <w:r w:rsidR="00BF0E4D">
        <w:t>n</w:t>
      </w:r>
      <w:r w:rsidR="000611F7" w:rsidRPr="00901728">
        <w:t xml:space="preserve"> aerodrome must ensure that a technical inspection is conducted by a person or persons with </w:t>
      </w:r>
      <w:r w:rsidR="001D1A60">
        <w:t xml:space="preserve">relevant </w:t>
      </w:r>
      <w:r w:rsidR="000611F7" w:rsidRPr="00901728">
        <w:t>technical qualifications and experience</w:t>
      </w:r>
      <w:r w:rsidR="00B55BF1">
        <w:t xml:space="preserve">, or </w:t>
      </w:r>
      <w:r w:rsidR="007C471E">
        <w:t xml:space="preserve">demonstrable </w:t>
      </w:r>
      <w:r w:rsidR="00B55BF1">
        <w:t>relevant technical experience</w:t>
      </w:r>
      <w:r w:rsidR="000611F7" w:rsidRPr="00901728">
        <w:t>.</w:t>
      </w:r>
    </w:p>
    <w:p w14:paraId="1DCD29CB" w14:textId="77777777" w:rsidR="000611F7" w:rsidRPr="00901728" w:rsidRDefault="005141AE" w:rsidP="005141AE">
      <w:pPr>
        <w:pStyle w:val="LDClause"/>
      </w:pPr>
      <w:r>
        <w:tab/>
      </w:r>
      <w:r w:rsidR="00657A2D">
        <w:t>(</w:t>
      </w:r>
      <w:r w:rsidR="000611F7">
        <w:t>2</w:t>
      </w:r>
      <w:r w:rsidR="00657A2D">
        <w:t>)</w:t>
      </w:r>
      <w:r w:rsidR="000611F7">
        <w:tab/>
      </w:r>
      <w:r w:rsidR="00174543">
        <w:t>F</w:t>
      </w:r>
      <w:r w:rsidR="000611F7" w:rsidRPr="00901728">
        <w:t xml:space="preserve">or </w:t>
      </w:r>
      <w:r w:rsidR="00174543">
        <w:t>subsection</w:t>
      </w:r>
      <w:r w:rsidR="000611F7" w:rsidRPr="00901728">
        <w:t xml:space="preserve"> </w:t>
      </w:r>
      <w:r w:rsidR="00657A2D">
        <w:t>(</w:t>
      </w:r>
      <w:r w:rsidR="000611F7">
        <w:t>1</w:t>
      </w:r>
      <w:r w:rsidR="00657A2D">
        <w:t>)</w:t>
      </w:r>
      <w:r w:rsidR="000611F7" w:rsidRPr="00901728">
        <w:t>:</w:t>
      </w:r>
    </w:p>
    <w:p w14:paraId="62C9159A" w14:textId="77777777" w:rsidR="000611F7" w:rsidRPr="00901728" w:rsidRDefault="000611F7" w:rsidP="005141AE">
      <w:pPr>
        <w:pStyle w:val="LDP1a"/>
      </w:pPr>
      <w:r w:rsidRPr="00901728">
        <w:t>(a)</w:t>
      </w:r>
      <w:r w:rsidRPr="00901728">
        <w:tab/>
        <w:t>the movement area, other pavements and drainage must be inspected by a person who has a recognised degree, diploma or certificate in civil engineering</w:t>
      </w:r>
      <w:r w:rsidR="00174543">
        <w:t>,</w:t>
      </w:r>
      <w:r w:rsidRPr="00901728">
        <w:t xml:space="preserve"> or </w:t>
      </w:r>
      <w:r w:rsidR="00B55BF1">
        <w:t>demonstrable relevant</w:t>
      </w:r>
      <w:r w:rsidRPr="00901728">
        <w:t xml:space="preserve"> technical experience</w:t>
      </w:r>
      <w:r w:rsidR="00F10E26">
        <w:t xml:space="preserve"> in </w:t>
      </w:r>
      <w:r w:rsidR="00F10E26" w:rsidRPr="00901728">
        <w:t>civil engineering</w:t>
      </w:r>
      <w:r w:rsidRPr="00901728">
        <w:t>; and</w:t>
      </w:r>
    </w:p>
    <w:p w14:paraId="574EB260" w14:textId="77777777" w:rsidR="000611F7" w:rsidRPr="00901728" w:rsidRDefault="000611F7" w:rsidP="005141AE">
      <w:pPr>
        <w:pStyle w:val="LDP1a"/>
      </w:pPr>
      <w:r w:rsidRPr="00901728">
        <w:t>(b)</w:t>
      </w:r>
      <w:r w:rsidRPr="00901728">
        <w:tab/>
        <w:t xml:space="preserve">the lighting and electrical facilities must be inspected by </w:t>
      </w:r>
      <w:r w:rsidR="000E64A9">
        <w:t xml:space="preserve">a qualified person who is </w:t>
      </w:r>
      <w:r w:rsidRPr="00901728">
        <w:t>an electrical engineer or a licensed electrician</w:t>
      </w:r>
      <w:r w:rsidR="000E64A9">
        <w:t xml:space="preserve"> with relevant </w:t>
      </w:r>
      <w:r w:rsidR="000E64A9" w:rsidRPr="00CC1EB1">
        <w:t>aerodrome lighting knowledge and experience</w:t>
      </w:r>
      <w:r w:rsidRPr="00901728">
        <w:t>; and</w:t>
      </w:r>
    </w:p>
    <w:p w14:paraId="011DE944" w14:textId="77777777" w:rsidR="00AF163A" w:rsidRPr="007F5146" w:rsidRDefault="000611F7" w:rsidP="005141AE">
      <w:pPr>
        <w:pStyle w:val="LDP1a"/>
      </w:pPr>
      <w:r w:rsidRPr="007F5146">
        <w:t>(c)</w:t>
      </w:r>
      <w:r w:rsidRPr="007F5146">
        <w:tab/>
      </w:r>
      <w:r w:rsidR="00AF163A" w:rsidRPr="007F5146">
        <w:t>the following apply:</w:t>
      </w:r>
    </w:p>
    <w:p w14:paraId="738A87C1" w14:textId="77777777" w:rsidR="000611F7" w:rsidRPr="007F5146" w:rsidRDefault="00355683" w:rsidP="00355683">
      <w:pPr>
        <w:pStyle w:val="P2"/>
      </w:pPr>
      <w:r w:rsidRPr="007F5146">
        <w:tab/>
        <w:t>(i)</w:t>
      </w:r>
      <w:r w:rsidRPr="007F5146">
        <w:tab/>
      </w:r>
      <w:r w:rsidR="00AF163A" w:rsidRPr="007F5146">
        <w:t xml:space="preserve">for paragraph 12.09 (1) (a) — </w:t>
      </w:r>
      <w:r w:rsidR="000611F7" w:rsidRPr="007F5146">
        <w:t>the obstacle limitation surfaces must be inspected by a person who</w:t>
      </w:r>
      <w:r w:rsidR="00AF163A" w:rsidRPr="007F5146">
        <w:t xml:space="preserve"> </w:t>
      </w:r>
      <w:r w:rsidR="000611F7" w:rsidRPr="007F5146">
        <w:t>is technically qualified or experienced in surveying;</w:t>
      </w:r>
    </w:p>
    <w:p w14:paraId="2486DDD8" w14:textId="77777777" w:rsidR="00355683" w:rsidRPr="007F5146" w:rsidRDefault="00355683" w:rsidP="00355683">
      <w:pPr>
        <w:pStyle w:val="P2"/>
      </w:pPr>
      <w:r w:rsidRPr="007F5146">
        <w:tab/>
        <w:t>(ii)</w:t>
      </w:r>
      <w:r w:rsidRPr="007F5146">
        <w:tab/>
        <w:t>f</w:t>
      </w:r>
      <w:r w:rsidR="00AF163A" w:rsidRPr="007F5146">
        <w:t>or paragraph 12.09 (1)</w:t>
      </w:r>
      <w:r w:rsidRPr="007F5146">
        <w:t xml:space="preserve"> (b) — the other surfaces must be inspected by a person:</w:t>
      </w:r>
    </w:p>
    <w:p w14:paraId="64F967AE" w14:textId="77777777" w:rsidR="00355683" w:rsidRPr="007F5146" w:rsidRDefault="00355683" w:rsidP="00107785">
      <w:pPr>
        <w:pStyle w:val="P3"/>
        <w:numPr>
          <w:ilvl w:val="0"/>
          <w:numId w:val="24"/>
        </w:numPr>
        <w:tabs>
          <w:tab w:val="clear" w:pos="1985"/>
        </w:tabs>
        <w:ind w:left="2127" w:hanging="567"/>
      </w:pPr>
      <w:r w:rsidRPr="007F5146">
        <w:t>mentioned in subparagraph (i); or</w:t>
      </w:r>
    </w:p>
    <w:p w14:paraId="4F0B719A" w14:textId="77777777" w:rsidR="00355683" w:rsidRPr="007F5146" w:rsidRDefault="00355683" w:rsidP="0060583C">
      <w:pPr>
        <w:pStyle w:val="P3"/>
        <w:tabs>
          <w:tab w:val="clear" w:pos="1985"/>
        </w:tabs>
        <w:ind w:left="2127"/>
      </w:pPr>
      <w:r w:rsidRPr="007F5146">
        <w:t>(B)</w:t>
      </w:r>
      <w:r w:rsidRPr="007F5146">
        <w:tab/>
        <w:t>who has</w:t>
      </w:r>
      <w:r w:rsidR="00906542" w:rsidRPr="007F5146">
        <w:t xml:space="preserve"> a sound</w:t>
      </w:r>
      <w:r w:rsidRPr="007F5146">
        <w:t xml:space="preserve"> knowledge and understanding of the</w:t>
      </w:r>
      <w:r w:rsidR="00906542" w:rsidRPr="007F5146">
        <w:t xml:space="preserve"> standards for</w:t>
      </w:r>
      <w:r w:rsidRPr="007F5146">
        <w:t xml:space="preserve"> OLS;</w:t>
      </w:r>
    </w:p>
    <w:p w14:paraId="0511F04C" w14:textId="77777777" w:rsidR="000611F7" w:rsidRPr="007F5146" w:rsidRDefault="00355683" w:rsidP="00355683">
      <w:pPr>
        <w:pStyle w:val="P2"/>
      </w:pPr>
      <w:r w:rsidRPr="007F5146">
        <w:tab/>
        <w:t>(iii)</w:t>
      </w:r>
      <w:r w:rsidRPr="007F5146">
        <w:tab/>
        <w:t xml:space="preserve">for both paragraphs 12.09 (1) (a) and (1) (b) — the person </w:t>
      </w:r>
      <w:r w:rsidR="001D1A60">
        <w:t>conducting the inspection</w:t>
      </w:r>
      <w:r w:rsidR="001D1A60" w:rsidRPr="007F5146">
        <w:t xml:space="preserve"> </w:t>
      </w:r>
      <w:r w:rsidRPr="007F5146">
        <w:t>must have</w:t>
      </w:r>
      <w:r w:rsidR="000611F7" w:rsidRPr="007F5146">
        <w:t xml:space="preserve"> a sound knowledge and understanding of the standards and survey procedures for obstacle limitation surfaces</w:t>
      </w:r>
      <w:r w:rsidR="00174543" w:rsidRPr="007F5146">
        <w:t>; and</w:t>
      </w:r>
    </w:p>
    <w:p w14:paraId="1C3C54CD" w14:textId="77777777" w:rsidR="000611F7" w:rsidRPr="00901728" w:rsidRDefault="000611F7" w:rsidP="005141AE">
      <w:pPr>
        <w:pStyle w:val="LDP1a"/>
      </w:pPr>
      <w:r w:rsidRPr="00901728">
        <w:t>(d)</w:t>
      </w:r>
      <w:r w:rsidRPr="00901728">
        <w:tab/>
        <w:t xml:space="preserve">the </w:t>
      </w:r>
      <w:r w:rsidR="00174543">
        <w:t xml:space="preserve">inspection </w:t>
      </w:r>
      <w:r w:rsidRPr="00901728">
        <w:t>check</w:t>
      </w:r>
      <w:r w:rsidR="00174543">
        <w:t>s</w:t>
      </w:r>
      <w:r w:rsidRPr="00901728">
        <w:t xml:space="preserve"> of the </w:t>
      </w:r>
      <w:r>
        <w:t>a</w:t>
      </w:r>
      <w:r w:rsidRPr="00901728">
        <w:t xml:space="preserve">erodrome manual, supporting procedures and published aerodrome information in </w:t>
      </w:r>
      <w:r w:rsidR="002E474F">
        <w:t xml:space="preserve">the </w:t>
      </w:r>
      <w:r w:rsidRPr="00901728">
        <w:t xml:space="preserve">AIP must be </w:t>
      </w:r>
      <w:r w:rsidR="00174543">
        <w:t>conducted</w:t>
      </w:r>
      <w:r w:rsidR="00174543" w:rsidRPr="00901728">
        <w:t xml:space="preserve"> </w:t>
      </w:r>
      <w:r w:rsidRPr="00901728">
        <w:t xml:space="preserve">by a person with sound knowledge and experience of the </w:t>
      </w:r>
      <w:r w:rsidR="00174543">
        <w:t>civil aviation</w:t>
      </w:r>
      <w:r w:rsidR="00683160">
        <w:t xml:space="preserve"> safety</w:t>
      </w:r>
      <w:r w:rsidR="00174543">
        <w:t xml:space="preserve"> </w:t>
      </w:r>
      <w:r w:rsidR="00F10E26">
        <w:t xml:space="preserve">legislation </w:t>
      </w:r>
      <w:r w:rsidRPr="00901728">
        <w:t>applicable to the inspection, reporting, operation and maintenance of aerodromes.</w:t>
      </w:r>
    </w:p>
    <w:p w14:paraId="518DF0FF" w14:textId="77777777" w:rsidR="000611F7" w:rsidRPr="00901728" w:rsidRDefault="000611F7" w:rsidP="005141AE">
      <w:pPr>
        <w:pStyle w:val="LDNote"/>
      </w:pPr>
      <w:r w:rsidRPr="001D157E">
        <w:rPr>
          <w:i/>
        </w:rPr>
        <w:t>Note</w:t>
      </w:r>
      <w:r w:rsidR="001D157E" w:rsidRPr="001D157E">
        <w:rPr>
          <w:i/>
        </w:rPr>
        <w:t>   </w:t>
      </w:r>
      <w:r w:rsidR="003D527F">
        <w:t>CASA recommends</w:t>
      </w:r>
      <w:r w:rsidRPr="00901728">
        <w:t xml:space="preserve"> that the technical inspectors are trained</w:t>
      </w:r>
      <w:r w:rsidR="00B55BF1">
        <w:t xml:space="preserve"> in,</w:t>
      </w:r>
      <w:r w:rsidRPr="00901728">
        <w:t xml:space="preserve"> or </w:t>
      </w:r>
      <w:r w:rsidR="00BC1FEA">
        <w:t xml:space="preserve">are </w:t>
      </w:r>
      <w:r w:rsidRPr="00901728">
        <w:t>familiar with</w:t>
      </w:r>
      <w:r w:rsidR="00B55BF1">
        <w:t>,</w:t>
      </w:r>
      <w:r w:rsidRPr="00901728">
        <w:t xml:space="preserve"> auditing techniques.</w:t>
      </w:r>
    </w:p>
    <w:p w14:paraId="4D634D23" w14:textId="77777777" w:rsidR="000611F7" w:rsidRPr="00901728" w:rsidRDefault="005141AE" w:rsidP="008D075A">
      <w:pPr>
        <w:pStyle w:val="LDClause"/>
        <w:keepNext/>
        <w:rPr>
          <w:rFonts w:eastAsia="Calibri"/>
        </w:rPr>
      </w:pPr>
      <w:r>
        <w:rPr>
          <w:rFonts w:eastAsia="Calibri"/>
        </w:rPr>
        <w:lastRenderedPageBreak/>
        <w:tab/>
      </w:r>
      <w:r w:rsidR="00657A2D">
        <w:rPr>
          <w:rFonts w:eastAsia="Calibri"/>
        </w:rPr>
        <w:t>(</w:t>
      </w:r>
      <w:r w:rsidR="000611F7">
        <w:rPr>
          <w:rFonts w:eastAsia="Calibri"/>
        </w:rPr>
        <w:t>3</w:t>
      </w:r>
      <w:r w:rsidR="00657A2D">
        <w:rPr>
          <w:rFonts w:eastAsia="Calibri"/>
        </w:rPr>
        <w:t>)</w:t>
      </w:r>
      <w:r w:rsidR="000611F7">
        <w:rPr>
          <w:rFonts w:eastAsia="Calibri"/>
        </w:rPr>
        <w:tab/>
      </w:r>
      <w:r w:rsidR="000611F7" w:rsidRPr="00901728">
        <w:rPr>
          <w:rFonts w:eastAsia="Calibri"/>
        </w:rPr>
        <w:t>Records of qualifications</w:t>
      </w:r>
      <w:r w:rsidR="00BF0E4D">
        <w:rPr>
          <w:rFonts w:eastAsia="Calibri"/>
        </w:rPr>
        <w:t xml:space="preserve"> and relevant experience</w:t>
      </w:r>
      <w:r w:rsidR="000611F7" w:rsidRPr="00901728">
        <w:rPr>
          <w:rFonts w:eastAsia="Calibri"/>
        </w:rPr>
        <w:t xml:space="preserve"> held by a person or persons conducting an aerodrome technical inspection</w:t>
      </w:r>
      <w:r w:rsidR="000611F7">
        <w:rPr>
          <w:rFonts w:eastAsia="Calibri"/>
        </w:rPr>
        <w:t xml:space="preserve"> </w:t>
      </w:r>
      <w:r w:rsidR="000611F7" w:rsidRPr="00901728">
        <w:rPr>
          <w:rFonts w:eastAsia="Calibri"/>
        </w:rPr>
        <w:t>must be:</w:t>
      </w:r>
    </w:p>
    <w:p w14:paraId="75932422" w14:textId="77777777" w:rsidR="000611F7" w:rsidRPr="00901728" w:rsidRDefault="000611F7" w:rsidP="008D075A">
      <w:pPr>
        <w:pStyle w:val="LDP1a"/>
        <w:keepNext/>
        <w:rPr>
          <w:rFonts w:eastAsia="Calibri"/>
        </w:rPr>
      </w:pPr>
      <w:r w:rsidRPr="00901728">
        <w:rPr>
          <w:rFonts w:eastAsia="Calibri"/>
        </w:rPr>
        <w:t>(a)</w:t>
      </w:r>
      <w:r w:rsidRPr="00901728">
        <w:rPr>
          <w:rFonts w:eastAsia="Calibri"/>
        </w:rPr>
        <w:tab/>
        <w:t>maintained as part of the aerodrome manual; or</w:t>
      </w:r>
    </w:p>
    <w:p w14:paraId="28DE2630" w14:textId="77777777" w:rsidR="000611F7" w:rsidRPr="00901728" w:rsidRDefault="000611F7" w:rsidP="005141AE">
      <w:pPr>
        <w:pStyle w:val="LDP1a"/>
        <w:rPr>
          <w:rFonts w:eastAsia="Calibri"/>
        </w:rPr>
      </w:pPr>
      <w:r w:rsidRPr="00901728">
        <w:rPr>
          <w:rFonts w:eastAsia="Calibri"/>
        </w:rPr>
        <w:t>(b)</w:t>
      </w:r>
      <w:r w:rsidRPr="00901728">
        <w:rPr>
          <w:rFonts w:eastAsia="Calibri"/>
        </w:rPr>
        <w:tab/>
        <w:t xml:space="preserve">included in the report for the </w:t>
      </w:r>
      <w:r w:rsidR="009310BA">
        <w:rPr>
          <w:rFonts w:eastAsia="Calibri"/>
        </w:rPr>
        <w:t>a</w:t>
      </w:r>
      <w:r w:rsidRPr="00901728">
        <w:rPr>
          <w:rFonts w:eastAsia="Calibri"/>
        </w:rPr>
        <w:t xml:space="preserve">erodrome </w:t>
      </w:r>
      <w:r w:rsidR="009310BA">
        <w:rPr>
          <w:rFonts w:eastAsia="Calibri"/>
        </w:rPr>
        <w:t>t</w:t>
      </w:r>
      <w:r w:rsidRPr="00901728">
        <w:rPr>
          <w:rFonts w:eastAsia="Calibri"/>
        </w:rPr>
        <w:t xml:space="preserve">echnical </w:t>
      </w:r>
      <w:r w:rsidR="009310BA">
        <w:rPr>
          <w:rFonts w:eastAsia="Calibri"/>
        </w:rPr>
        <w:t>i</w:t>
      </w:r>
      <w:r w:rsidRPr="00901728">
        <w:rPr>
          <w:rFonts w:eastAsia="Calibri"/>
        </w:rPr>
        <w:t>nspection.</w:t>
      </w:r>
    </w:p>
    <w:p w14:paraId="6D6BC066" w14:textId="77777777" w:rsidR="000611F7" w:rsidRPr="00901728" w:rsidRDefault="00657A2D" w:rsidP="005141AE">
      <w:pPr>
        <w:pStyle w:val="LDClause"/>
        <w:rPr>
          <w:rFonts w:eastAsia="Calibri"/>
        </w:rPr>
      </w:pPr>
      <w:r>
        <w:rPr>
          <w:rFonts w:eastAsia="Calibri"/>
        </w:rPr>
        <w:tab/>
        <w:t>(</w:t>
      </w:r>
      <w:r w:rsidR="000611F7">
        <w:rPr>
          <w:rFonts w:eastAsia="Calibri"/>
        </w:rPr>
        <w:t>4</w:t>
      </w:r>
      <w:r>
        <w:rPr>
          <w:rFonts w:eastAsia="Calibri"/>
        </w:rPr>
        <w:t>)</w:t>
      </w:r>
      <w:r w:rsidR="000611F7">
        <w:rPr>
          <w:rFonts w:eastAsia="Calibri"/>
        </w:rPr>
        <w:tab/>
      </w:r>
      <w:r w:rsidR="00C320AA">
        <w:rPr>
          <w:rFonts w:eastAsia="Calibri"/>
        </w:rPr>
        <w:t xml:space="preserve">For </w:t>
      </w:r>
      <w:r w:rsidR="009310BA">
        <w:rPr>
          <w:rFonts w:eastAsia="Calibri"/>
        </w:rPr>
        <w:t>subsection</w:t>
      </w:r>
      <w:r w:rsidR="00BC1FEA">
        <w:rPr>
          <w:rFonts w:eastAsia="Calibri"/>
        </w:rPr>
        <w:t>s</w:t>
      </w:r>
      <w:r w:rsidR="009310BA">
        <w:rPr>
          <w:rFonts w:eastAsia="Calibri"/>
        </w:rPr>
        <w:t xml:space="preserve"> </w:t>
      </w:r>
      <w:r>
        <w:rPr>
          <w:rFonts w:eastAsia="Calibri"/>
        </w:rPr>
        <w:t>(</w:t>
      </w:r>
      <w:r w:rsidR="00BC1FEA">
        <w:rPr>
          <w:rFonts w:eastAsia="Calibri"/>
        </w:rPr>
        <w:t>1</w:t>
      </w:r>
      <w:r>
        <w:rPr>
          <w:rFonts w:eastAsia="Calibri"/>
        </w:rPr>
        <w:t>)</w:t>
      </w:r>
      <w:r w:rsidR="00BC1FEA">
        <w:rPr>
          <w:rFonts w:eastAsia="Calibri"/>
        </w:rPr>
        <w:t xml:space="preserve"> and </w:t>
      </w:r>
      <w:r>
        <w:rPr>
          <w:rFonts w:eastAsia="Calibri"/>
        </w:rPr>
        <w:t>(</w:t>
      </w:r>
      <w:r w:rsidR="00BC1FEA">
        <w:rPr>
          <w:rFonts w:eastAsia="Calibri"/>
        </w:rPr>
        <w:t>2</w:t>
      </w:r>
      <w:r>
        <w:rPr>
          <w:rFonts w:eastAsia="Calibri"/>
        </w:rPr>
        <w:t>)</w:t>
      </w:r>
      <w:r w:rsidR="009310BA">
        <w:rPr>
          <w:rFonts w:eastAsia="Calibri"/>
        </w:rPr>
        <w:t xml:space="preserve">, the </w:t>
      </w:r>
      <w:r w:rsidR="00B55BF1">
        <w:t>demonstrable, relevant</w:t>
      </w:r>
      <w:r w:rsidR="00B55BF1" w:rsidRPr="00901728">
        <w:t xml:space="preserve"> </w:t>
      </w:r>
      <w:r w:rsidR="00BC1FEA" w:rsidRPr="00901728">
        <w:rPr>
          <w:rFonts w:eastAsia="Calibri"/>
        </w:rPr>
        <w:t>technical</w:t>
      </w:r>
      <w:r w:rsidR="00BC1FEA">
        <w:rPr>
          <w:rFonts w:eastAsia="Calibri"/>
        </w:rPr>
        <w:t xml:space="preserve"> </w:t>
      </w:r>
      <w:r w:rsidR="009310BA">
        <w:rPr>
          <w:rFonts w:eastAsia="Calibri"/>
        </w:rPr>
        <w:t xml:space="preserve">experience of a person </w:t>
      </w:r>
      <w:r w:rsidR="000611F7" w:rsidRPr="00901728">
        <w:rPr>
          <w:rFonts w:eastAsia="Calibri"/>
        </w:rPr>
        <w:t>must be:</w:t>
      </w:r>
    </w:p>
    <w:p w14:paraId="59C0F566" w14:textId="77777777" w:rsidR="000611F7" w:rsidRPr="00901728" w:rsidRDefault="000611F7" w:rsidP="005141AE">
      <w:pPr>
        <w:pStyle w:val="LDP1a"/>
        <w:rPr>
          <w:rFonts w:eastAsia="Calibri"/>
        </w:rPr>
      </w:pPr>
      <w:r w:rsidRPr="00901728">
        <w:rPr>
          <w:rFonts w:eastAsia="Calibri"/>
        </w:rPr>
        <w:t>(a)</w:t>
      </w:r>
      <w:r w:rsidRPr="00901728">
        <w:rPr>
          <w:rFonts w:eastAsia="Calibri"/>
        </w:rPr>
        <w:tab/>
        <w:t>maintained as part of the aerodrome manual; or</w:t>
      </w:r>
    </w:p>
    <w:p w14:paraId="5A933D11" w14:textId="77777777" w:rsidR="000611F7" w:rsidRPr="00901728" w:rsidRDefault="000611F7" w:rsidP="005141AE">
      <w:pPr>
        <w:pStyle w:val="LDP1a"/>
        <w:rPr>
          <w:rFonts w:eastAsia="Calibri"/>
        </w:rPr>
      </w:pPr>
      <w:r w:rsidRPr="00901728">
        <w:rPr>
          <w:rFonts w:eastAsia="Calibri"/>
        </w:rPr>
        <w:t>(b)</w:t>
      </w:r>
      <w:r w:rsidRPr="00901728">
        <w:rPr>
          <w:rFonts w:eastAsia="Calibri"/>
        </w:rPr>
        <w:tab/>
        <w:t xml:space="preserve">included in the report for the </w:t>
      </w:r>
      <w:r w:rsidR="00C320AA">
        <w:rPr>
          <w:rFonts w:eastAsia="Calibri"/>
        </w:rPr>
        <w:t>a</w:t>
      </w:r>
      <w:r w:rsidRPr="00901728">
        <w:rPr>
          <w:rFonts w:eastAsia="Calibri"/>
        </w:rPr>
        <w:t xml:space="preserve">erodrome </w:t>
      </w:r>
      <w:r w:rsidR="00C320AA">
        <w:rPr>
          <w:rFonts w:eastAsia="Calibri"/>
        </w:rPr>
        <w:t>t</w:t>
      </w:r>
      <w:r w:rsidRPr="00901728">
        <w:rPr>
          <w:rFonts w:eastAsia="Calibri"/>
        </w:rPr>
        <w:t xml:space="preserve">echnical </w:t>
      </w:r>
      <w:r w:rsidR="00C320AA">
        <w:rPr>
          <w:rFonts w:eastAsia="Calibri"/>
        </w:rPr>
        <w:t>i</w:t>
      </w:r>
      <w:r w:rsidRPr="00901728">
        <w:rPr>
          <w:rFonts w:eastAsia="Calibri"/>
        </w:rPr>
        <w:t>nspection.</w:t>
      </w:r>
    </w:p>
    <w:p w14:paraId="5D9AAE69" w14:textId="77777777" w:rsidR="000611F7" w:rsidRDefault="00A02E5E" w:rsidP="006C05CB">
      <w:pPr>
        <w:pStyle w:val="139-Section"/>
      </w:pPr>
      <w:bookmarkStart w:id="3727" w:name="_Toc488152470"/>
      <w:bookmarkStart w:id="3728" w:name="_Toc488155228"/>
      <w:bookmarkStart w:id="3729" w:name="_Toc488156434"/>
      <w:bookmarkStart w:id="3730" w:name="_Toc17467751"/>
      <w:r>
        <w:t>12.</w:t>
      </w:r>
      <w:r w:rsidR="00003D70">
        <w:t>11</w:t>
      </w:r>
      <w:r w:rsidR="000611F7" w:rsidRPr="00901728">
        <w:tab/>
      </w:r>
      <w:r w:rsidR="00687E38">
        <w:t xml:space="preserve">Annual aerodrome </w:t>
      </w:r>
      <w:r w:rsidR="000611F7">
        <w:t xml:space="preserve">manual </w:t>
      </w:r>
      <w:r w:rsidR="009310BA">
        <w:t>v</w:t>
      </w:r>
      <w:r w:rsidR="000611F7">
        <w:t>alidation</w:t>
      </w:r>
      <w:r w:rsidR="00687E38">
        <w:t xml:space="preserve"> and report</w:t>
      </w:r>
      <w:bookmarkEnd w:id="3727"/>
      <w:bookmarkEnd w:id="3728"/>
      <w:bookmarkEnd w:id="3729"/>
      <w:bookmarkEnd w:id="3730"/>
    </w:p>
    <w:p w14:paraId="1221C7F1" w14:textId="77777777" w:rsidR="00650798" w:rsidRDefault="00650798" w:rsidP="00650798">
      <w:pPr>
        <w:pStyle w:val="LDClause"/>
      </w:pPr>
      <w:r>
        <w:tab/>
      </w:r>
      <w:r w:rsidRPr="00776135">
        <w:t>(1)</w:t>
      </w:r>
      <w:r w:rsidRPr="00776135">
        <w:tab/>
        <w:t>For an aerodrome that</w:t>
      </w:r>
      <w:r>
        <w:t xml:space="preserve">, </w:t>
      </w:r>
      <w:r w:rsidRPr="00776135">
        <w:t>in</w:t>
      </w:r>
      <w:r>
        <w:t xml:space="preserve"> the course of a financial year, </w:t>
      </w:r>
      <w:r w:rsidRPr="00776135">
        <w:t>has</w:t>
      </w:r>
      <w:r>
        <w:t>:</w:t>
      </w:r>
    </w:p>
    <w:p w14:paraId="35001B34" w14:textId="77777777" w:rsidR="00650798" w:rsidRDefault="00650798" w:rsidP="0060583C">
      <w:pPr>
        <w:pStyle w:val="LDP1a"/>
        <w:spacing w:before="40" w:after="40"/>
      </w:pPr>
      <w:r>
        <w:t>(a)</w:t>
      </w:r>
      <w:r>
        <w:tab/>
        <w:t>less than 10</w:t>
      </w:r>
      <w:r w:rsidR="00BD2CAC">
        <w:t> </w:t>
      </w:r>
      <w:r>
        <w:t>000</w:t>
      </w:r>
      <w:r w:rsidRPr="00776135">
        <w:t xml:space="preserve"> air transport passenger movements</w:t>
      </w:r>
      <w:r>
        <w:t>; or</w:t>
      </w:r>
    </w:p>
    <w:p w14:paraId="60206BA3" w14:textId="77777777" w:rsidR="00650798" w:rsidRDefault="00650798" w:rsidP="0060583C">
      <w:pPr>
        <w:pStyle w:val="LDP1a"/>
        <w:spacing w:before="40" w:after="40"/>
      </w:pPr>
      <w:r>
        <w:t>(b)</w:t>
      </w:r>
      <w:r>
        <w:tab/>
        <w:t>less than 20</w:t>
      </w:r>
      <w:r w:rsidR="00BD2CAC">
        <w:t> </w:t>
      </w:r>
      <w:r>
        <w:t>000 aircraft movements;</w:t>
      </w:r>
    </w:p>
    <w:p w14:paraId="56CE2C92" w14:textId="77777777" w:rsidR="00003D70" w:rsidRDefault="00650798" w:rsidP="00650798">
      <w:pPr>
        <w:pStyle w:val="LDClause"/>
      </w:pPr>
      <w:r>
        <w:tab/>
      </w:r>
      <w:r>
        <w:tab/>
        <w:t xml:space="preserve">an aerodrome manual validation (a </w:t>
      </w:r>
      <w:r w:rsidRPr="00687E38">
        <w:rPr>
          <w:b/>
          <w:i/>
        </w:rPr>
        <w:t>validation</w:t>
      </w:r>
      <w:r>
        <w:t>)</w:t>
      </w:r>
      <w:r w:rsidRPr="001C357E">
        <w:t xml:space="preserve"> must be carried out</w:t>
      </w:r>
      <w:r w:rsidR="00003D70">
        <w:t>.</w:t>
      </w:r>
    </w:p>
    <w:p w14:paraId="3E90CD82" w14:textId="77777777" w:rsidR="00003D70" w:rsidRPr="00F263E2" w:rsidRDefault="00003D70" w:rsidP="00003D70">
      <w:pPr>
        <w:pStyle w:val="LDClause"/>
        <w:tabs>
          <w:tab w:val="clear" w:pos="454"/>
          <w:tab w:val="clear" w:pos="737"/>
          <w:tab w:val="left" w:pos="851"/>
        </w:tabs>
        <w:ind w:left="709" w:hanging="567"/>
      </w:pPr>
      <w:r>
        <w:t>(2</w:t>
      </w:r>
      <w:r w:rsidRPr="00F263E2">
        <w:t>)</w:t>
      </w:r>
      <w:r w:rsidRPr="00F263E2">
        <w:tab/>
      </w:r>
      <w:r>
        <w:t>T</w:t>
      </w:r>
      <w:r w:rsidRPr="00F263E2">
        <w:t xml:space="preserve">he first </w:t>
      </w:r>
      <w:r>
        <w:t>validation</w:t>
      </w:r>
      <w:r w:rsidRPr="00F263E2">
        <w:t xml:space="preserve"> must be </w:t>
      </w:r>
      <w:r>
        <w:t>carried out</w:t>
      </w:r>
      <w:r w:rsidRPr="00F263E2">
        <w:t xml:space="preserve"> not later than 12 months after:</w:t>
      </w:r>
    </w:p>
    <w:p w14:paraId="5428C05A" w14:textId="77777777" w:rsidR="00003D70" w:rsidRPr="003D54B3" w:rsidRDefault="00003D70" w:rsidP="0060583C">
      <w:pPr>
        <w:pStyle w:val="LDP1a"/>
        <w:spacing w:before="40" w:after="40"/>
      </w:pPr>
      <w:r>
        <w:t>(a)</w:t>
      </w:r>
      <w:r>
        <w:tab/>
      </w:r>
      <w:r w:rsidRPr="003D54B3">
        <w:t>for paragraph (</w:t>
      </w:r>
      <w:r>
        <w:t>1</w:t>
      </w:r>
      <w:r w:rsidR="00792DC4">
        <w:t>) (</w:t>
      </w:r>
      <w:r w:rsidRPr="003D54B3">
        <w:t>a) — the date of publication, by the Department, of the air transport passenger movement numbers indicating that, for the first time under this MOS,</w:t>
      </w:r>
      <w:r>
        <w:t xml:space="preserve"> </w:t>
      </w:r>
      <w:r w:rsidRPr="003D54B3">
        <w:t>there have been</w:t>
      </w:r>
      <w:r>
        <w:t xml:space="preserve"> less than</w:t>
      </w:r>
      <w:r w:rsidRPr="003D54B3">
        <w:t xml:space="preserve"> </w:t>
      </w:r>
      <w:r>
        <w:t>1</w:t>
      </w:r>
      <w:r w:rsidR="00BD2CAC">
        <w:t>0 000</w:t>
      </w:r>
      <w:r w:rsidRPr="003D54B3">
        <w:t xml:space="preserve"> air transport passenger movements for the aerodrome for the financial year; or</w:t>
      </w:r>
    </w:p>
    <w:p w14:paraId="3A682B84" w14:textId="77777777" w:rsidR="00003D70" w:rsidRPr="003D54B3" w:rsidRDefault="00003D70" w:rsidP="0060583C">
      <w:pPr>
        <w:pStyle w:val="LDP1a"/>
        <w:spacing w:before="40" w:after="40"/>
      </w:pPr>
      <w:r>
        <w:t>(b)</w:t>
      </w:r>
      <w:r>
        <w:tab/>
      </w:r>
      <w:r w:rsidRPr="003D54B3">
        <w:t>for paragraph (</w:t>
      </w:r>
      <w:r>
        <w:t>1</w:t>
      </w:r>
      <w:r w:rsidR="00792DC4">
        <w:t>) (</w:t>
      </w:r>
      <w:r w:rsidRPr="003D54B3">
        <w:t xml:space="preserve">b) — the date the aerodrome operator becomes aware of information indicating that, for the first time under this MOS, there have been </w:t>
      </w:r>
      <w:r>
        <w:t>less than 2</w:t>
      </w:r>
      <w:r w:rsidR="00BD2CAC">
        <w:t>0 000</w:t>
      </w:r>
      <w:r w:rsidRPr="003D54B3">
        <w:t xml:space="preserve"> aircraft movements at the aerodrome in the course of the financial year.</w:t>
      </w:r>
    </w:p>
    <w:p w14:paraId="495A333B" w14:textId="77777777" w:rsidR="00003D70" w:rsidRDefault="00003D70" w:rsidP="00003D70">
      <w:pPr>
        <w:pStyle w:val="LDClause"/>
      </w:pPr>
      <w:r>
        <w:tab/>
        <w:t>(3)</w:t>
      </w:r>
      <w:r>
        <w:tab/>
        <w:t xml:space="preserve">The second </w:t>
      </w:r>
      <w:r w:rsidR="00D23C6E">
        <w:t>validation</w:t>
      </w:r>
      <w:r>
        <w:t xml:space="preserve"> </w:t>
      </w:r>
      <w:r w:rsidRPr="00776135">
        <w:t xml:space="preserve">must be </w:t>
      </w:r>
      <w:r w:rsidR="00D23C6E">
        <w:t>carried out</w:t>
      </w:r>
      <w:r w:rsidRPr="00776135">
        <w:t xml:space="preserve"> </w:t>
      </w:r>
      <w:r>
        <w:t xml:space="preserve">not later than 12 months after the first </w:t>
      </w:r>
      <w:r w:rsidR="00D23C6E">
        <w:t>validation</w:t>
      </w:r>
      <w:r>
        <w:t xml:space="preserve">, and the </w:t>
      </w:r>
      <w:r w:rsidR="00D23C6E">
        <w:t xml:space="preserve">validation </w:t>
      </w:r>
      <w:r>
        <w:t xml:space="preserve">must be </w:t>
      </w:r>
      <w:r w:rsidR="00D23C6E">
        <w:t>carried out</w:t>
      </w:r>
      <w:r>
        <w:t xml:space="preserve"> at least once every 12 months thereafter.</w:t>
      </w:r>
    </w:p>
    <w:p w14:paraId="246C34D4" w14:textId="77777777" w:rsidR="00003D70" w:rsidRDefault="00003D70" w:rsidP="00003D70">
      <w:pPr>
        <w:pStyle w:val="LDClause"/>
      </w:pPr>
      <w:r>
        <w:tab/>
        <w:t>(4)</w:t>
      </w:r>
      <w:r>
        <w:tab/>
        <w:t>If paragraph (2</w:t>
      </w:r>
      <w:r w:rsidR="00792DC4">
        <w:t>) (</w:t>
      </w:r>
      <w:r>
        <w:t>a) or (2</w:t>
      </w:r>
      <w:r w:rsidR="00792DC4">
        <w:t>) (</w:t>
      </w:r>
      <w:r>
        <w:t>b):</w:t>
      </w:r>
    </w:p>
    <w:p w14:paraId="66336D0C" w14:textId="77777777" w:rsidR="00003D70" w:rsidRDefault="00003D70" w:rsidP="0060583C">
      <w:pPr>
        <w:pStyle w:val="LDP1a"/>
        <w:spacing w:before="40" w:after="40"/>
      </w:pPr>
      <w:r>
        <w:t>(a)</w:t>
      </w:r>
      <w:r>
        <w:tab/>
        <w:t>applied to an aerodrome operator; and</w:t>
      </w:r>
    </w:p>
    <w:p w14:paraId="5DEB62DD" w14:textId="77777777" w:rsidR="00003D70" w:rsidRDefault="00003D70" w:rsidP="0060583C">
      <w:pPr>
        <w:pStyle w:val="LDP1a"/>
        <w:spacing w:before="40" w:after="40"/>
      </w:pPr>
      <w:r>
        <w:t>(b)</w:t>
      </w:r>
      <w:r>
        <w:tab/>
        <w:t>subsequently ceased to apply to the operator; and</w:t>
      </w:r>
    </w:p>
    <w:p w14:paraId="2A3C9BA4" w14:textId="77777777" w:rsidR="00003D70" w:rsidRDefault="00003D70" w:rsidP="0060583C">
      <w:pPr>
        <w:pStyle w:val="LDP1a"/>
        <w:spacing w:before="40" w:after="40"/>
      </w:pPr>
      <w:r>
        <w:t>(c)</w:t>
      </w:r>
      <w:r>
        <w:tab/>
        <w:t xml:space="preserve">subsequently would have applied to the operator again if </w:t>
      </w:r>
      <w:r w:rsidR="001D1A60">
        <w:t xml:space="preserve">such application </w:t>
      </w:r>
      <w:r>
        <w:t xml:space="preserve">were </w:t>
      </w:r>
      <w:r w:rsidR="001D1A60">
        <w:t xml:space="preserve">deemed to be </w:t>
      </w:r>
      <w:r>
        <w:t>for the first time under this MOS;</w:t>
      </w:r>
    </w:p>
    <w:p w14:paraId="722BB6DF" w14:textId="77777777" w:rsidR="00003D70" w:rsidRDefault="00003D70" w:rsidP="00501F83">
      <w:pPr>
        <w:pStyle w:val="LDClause"/>
        <w:keepNext/>
        <w:spacing w:before="0" w:after="40"/>
      </w:pPr>
      <w:r>
        <w:tab/>
      </w:r>
      <w:r>
        <w:tab/>
        <w:t>then:</w:t>
      </w:r>
    </w:p>
    <w:p w14:paraId="1213701E" w14:textId="77777777" w:rsidR="00003D70" w:rsidRDefault="00003D70" w:rsidP="0060583C">
      <w:pPr>
        <w:pStyle w:val="LDP1a"/>
        <w:spacing w:before="40" w:after="40"/>
      </w:pPr>
      <w:r>
        <w:t>(d)</w:t>
      </w:r>
      <w:r>
        <w:tab/>
        <w:t xml:space="preserve">the paragraph applies to the operator as if </w:t>
      </w:r>
      <w:r w:rsidR="001D1A60">
        <w:t xml:space="preserve">it </w:t>
      </w:r>
      <w:r>
        <w:t xml:space="preserve">were for the first time under this MOS (the </w:t>
      </w:r>
      <w:r w:rsidRPr="006A147F">
        <w:rPr>
          <w:b/>
          <w:i/>
        </w:rPr>
        <w:t>deemed first time</w:t>
      </w:r>
      <w:r>
        <w:t>); and</w:t>
      </w:r>
    </w:p>
    <w:p w14:paraId="0EC0DFFB" w14:textId="77777777" w:rsidR="00003D70" w:rsidRDefault="00003D70" w:rsidP="0060583C">
      <w:pPr>
        <w:pStyle w:val="LDP1a"/>
        <w:spacing w:before="40" w:after="40"/>
      </w:pPr>
      <w:r>
        <w:t>(e)</w:t>
      </w:r>
      <w:r>
        <w:tab/>
        <w:t>subsection (3) applies to the operator for the second and subsequent technical inspection programs after the deemed first time.</w:t>
      </w:r>
    </w:p>
    <w:p w14:paraId="185D52B0" w14:textId="77777777" w:rsidR="00650798" w:rsidRDefault="00650798" w:rsidP="00650798">
      <w:pPr>
        <w:pStyle w:val="LDClause"/>
      </w:pPr>
      <w:r w:rsidRPr="00776135">
        <w:tab/>
        <w:t>(</w:t>
      </w:r>
      <w:r w:rsidR="00003D70">
        <w:t>5</w:t>
      </w:r>
      <w:r w:rsidRPr="00776135">
        <w:t>)</w:t>
      </w:r>
      <w:r w:rsidRPr="00776135">
        <w:tab/>
        <w:t xml:space="preserve">Parts of a </w:t>
      </w:r>
      <w:r>
        <w:t>validation</w:t>
      </w:r>
      <w:r w:rsidRPr="00776135">
        <w:t xml:space="preserve"> may be carried out at different times from the other parts provided that</w:t>
      </w:r>
      <w:r>
        <w:t xml:space="preserve"> </w:t>
      </w:r>
      <w:r w:rsidRPr="00776135">
        <w:t xml:space="preserve">all parts of the </w:t>
      </w:r>
      <w:r>
        <w:t>validation</w:t>
      </w:r>
      <w:r w:rsidRPr="00776135">
        <w:t xml:space="preserve"> are completed within the interval</w:t>
      </w:r>
      <w:r>
        <w:t xml:space="preserve"> for the validation </w:t>
      </w:r>
      <w:r w:rsidR="00003D70">
        <w:t>provided for by this section.</w:t>
      </w:r>
    </w:p>
    <w:p w14:paraId="4F39EDBF" w14:textId="77777777" w:rsidR="00650798" w:rsidRPr="00445828" w:rsidRDefault="00650798" w:rsidP="00650798">
      <w:pPr>
        <w:pStyle w:val="LDClause"/>
      </w:pPr>
      <w:r>
        <w:tab/>
        <w:t>(</w:t>
      </w:r>
      <w:r w:rsidR="00003D70">
        <w:t>6</w:t>
      </w:r>
      <w:r>
        <w:t>)</w:t>
      </w:r>
      <w:r>
        <w:tab/>
      </w:r>
      <w:r w:rsidRPr="00DF72E0">
        <w:t xml:space="preserve">Despite </w:t>
      </w:r>
      <w:r>
        <w:t>anything else in this section,</w:t>
      </w:r>
      <w:r w:rsidRPr="00445828">
        <w:t xml:space="preserve"> </w:t>
      </w:r>
      <w:r>
        <w:t xml:space="preserve">if </w:t>
      </w:r>
      <w:r w:rsidR="00367C9F">
        <w:t xml:space="preserve">an </w:t>
      </w:r>
      <w:r w:rsidR="00367C9F" w:rsidRPr="00445828">
        <w:t>aerodrome serviceability inspection</w:t>
      </w:r>
      <w:r w:rsidR="00367C9F">
        <w:t xml:space="preserve"> identifies </w:t>
      </w:r>
      <w:r w:rsidRPr="00445828">
        <w:t xml:space="preserve">a </w:t>
      </w:r>
      <w:r>
        <w:t>defect or deficiency</w:t>
      </w:r>
      <w:r w:rsidR="00D51944">
        <w:t xml:space="preserve"> </w:t>
      </w:r>
      <w:r w:rsidR="00367C9F">
        <w:t>mentioned in paragraph (</w:t>
      </w:r>
      <w:r w:rsidR="00F32AD1">
        <w:t>8</w:t>
      </w:r>
      <w:r w:rsidR="00367C9F">
        <w:t xml:space="preserve">) </w:t>
      </w:r>
      <w:r w:rsidR="00D51944">
        <w:t>(a), (b) or (c),</w:t>
      </w:r>
      <w:r w:rsidR="00367C9F">
        <w:t xml:space="preserve"> a validation </w:t>
      </w:r>
      <w:r w:rsidR="00D51944">
        <w:t>m</w:t>
      </w:r>
      <w:r w:rsidR="00367C9F" w:rsidRPr="00445828">
        <w:t xml:space="preserve">ust be carried out </w:t>
      </w:r>
      <w:r w:rsidR="00367C9F">
        <w:t>immediately</w:t>
      </w:r>
      <w:r w:rsidRPr="00445828">
        <w:t>.</w:t>
      </w:r>
    </w:p>
    <w:p w14:paraId="7C62A0FC" w14:textId="77777777" w:rsidR="000611F7" w:rsidRPr="00445828" w:rsidRDefault="009F231A" w:rsidP="009F231A">
      <w:pPr>
        <w:pStyle w:val="LDClause"/>
      </w:pPr>
      <w:r>
        <w:tab/>
      </w:r>
      <w:r w:rsidR="00657A2D">
        <w:t>(</w:t>
      </w:r>
      <w:r w:rsidR="00003D70">
        <w:t>7</w:t>
      </w:r>
      <w:r w:rsidR="00657A2D">
        <w:t>)</w:t>
      </w:r>
      <w:r w:rsidR="000611F7">
        <w:tab/>
      </w:r>
      <w:r w:rsidR="00D51944">
        <w:t>A</w:t>
      </w:r>
      <w:r w:rsidR="000611F7" w:rsidRPr="00445828">
        <w:t xml:space="preserve"> </w:t>
      </w:r>
      <w:r w:rsidR="000611F7">
        <w:t>validation</w:t>
      </w:r>
      <w:r w:rsidR="000611F7" w:rsidRPr="00445828">
        <w:t xml:space="preserve"> must check for non-compliance with </w:t>
      </w:r>
      <w:r w:rsidR="00003D70">
        <w:t xml:space="preserve">the </w:t>
      </w:r>
      <w:r w:rsidR="000611F7" w:rsidRPr="00445828">
        <w:t>standards</w:t>
      </w:r>
      <w:r w:rsidR="000611F7">
        <w:t xml:space="preserve"> in this MOS</w:t>
      </w:r>
      <w:r w:rsidR="000611F7" w:rsidRPr="00445828">
        <w:t xml:space="preserve">, </w:t>
      </w:r>
      <w:r w:rsidR="000611F7">
        <w:t xml:space="preserve">and </w:t>
      </w:r>
      <w:r w:rsidR="009310BA">
        <w:t>for a</w:t>
      </w:r>
      <w:r w:rsidR="009310BA" w:rsidRPr="00445828">
        <w:t xml:space="preserve">ny </w:t>
      </w:r>
      <w:r w:rsidR="000611F7">
        <w:t>error in reported information for</w:t>
      </w:r>
      <w:r>
        <w:t xml:space="preserve"> the</w:t>
      </w:r>
      <w:r w:rsidR="000611F7">
        <w:t xml:space="preserve"> items listed in </w:t>
      </w:r>
      <w:r w:rsidR="009310BA">
        <w:t xml:space="preserve">subsection </w:t>
      </w:r>
      <w:r w:rsidR="00657A2D">
        <w:t>(</w:t>
      </w:r>
      <w:r w:rsidR="00827570">
        <w:t>11</w:t>
      </w:r>
      <w:r w:rsidR="00657A2D">
        <w:t>).</w:t>
      </w:r>
      <w:r w:rsidR="000611F7" w:rsidRPr="00445828">
        <w:t xml:space="preserve"> </w:t>
      </w:r>
    </w:p>
    <w:p w14:paraId="6EC6D343" w14:textId="77777777" w:rsidR="000611F7" w:rsidRPr="00445828" w:rsidRDefault="001D157E" w:rsidP="005F5A2E">
      <w:pPr>
        <w:pStyle w:val="LDClause"/>
        <w:keepNext/>
      </w:pPr>
      <w:r>
        <w:lastRenderedPageBreak/>
        <w:tab/>
      </w:r>
      <w:r w:rsidR="00657A2D">
        <w:t>(</w:t>
      </w:r>
      <w:r w:rsidR="00003D70">
        <w:t>8</w:t>
      </w:r>
      <w:r w:rsidR="00657A2D">
        <w:t>)</w:t>
      </w:r>
      <w:r w:rsidR="000611F7">
        <w:tab/>
      </w:r>
      <w:r w:rsidR="000611F7" w:rsidRPr="00445828">
        <w:t xml:space="preserve">If any of the following is identified during </w:t>
      </w:r>
      <w:r w:rsidR="00D51944">
        <w:t>a</w:t>
      </w:r>
      <w:r w:rsidR="000611F7" w:rsidRPr="00445828">
        <w:t xml:space="preserve"> </w:t>
      </w:r>
      <w:r w:rsidR="000611F7">
        <w:t>validation</w:t>
      </w:r>
      <w:r w:rsidR="000611F7" w:rsidRPr="00445828">
        <w:t xml:space="preserve">, </w:t>
      </w:r>
      <w:r w:rsidR="000611F7">
        <w:t xml:space="preserve">a </w:t>
      </w:r>
      <w:r w:rsidR="000611F7" w:rsidRPr="00445828">
        <w:t>report</w:t>
      </w:r>
      <w:r w:rsidR="000611F7">
        <w:t xml:space="preserve"> must be </w:t>
      </w:r>
      <w:r w:rsidR="001D1A60">
        <w:t xml:space="preserve">submitted </w:t>
      </w:r>
      <w:r w:rsidR="000611F7">
        <w:t>to CASA within 30 days</w:t>
      </w:r>
      <w:r w:rsidR="00687E38">
        <w:t xml:space="preserve"> of</w:t>
      </w:r>
      <w:r w:rsidR="009F231A">
        <w:t xml:space="preserve"> the</w:t>
      </w:r>
      <w:r w:rsidR="00687E38">
        <w:t xml:space="preserve"> identification</w:t>
      </w:r>
      <w:r w:rsidR="000611F7" w:rsidRPr="00445828">
        <w:t>:</w:t>
      </w:r>
    </w:p>
    <w:p w14:paraId="5CA3AAF2" w14:textId="77777777" w:rsidR="000611F7" w:rsidRPr="00445828" w:rsidRDefault="000611F7" w:rsidP="005141AE">
      <w:pPr>
        <w:pStyle w:val="LDP1a"/>
      </w:pPr>
      <w:r w:rsidRPr="00445828">
        <w:t>(</w:t>
      </w:r>
      <w:r>
        <w:t>a</w:t>
      </w:r>
      <w:r w:rsidRPr="00445828">
        <w:t>)</w:t>
      </w:r>
      <w:r w:rsidRPr="00445828">
        <w:tab/>
        <w:t xml:space="preserve">incorrect aerodrome information published in </w:t>
      </w:r>
      <w:r w:rsidR="00687E38">
        <w:t xml:space="preserve">the </w:t>
      </w:r>
      <w:r w:rsidRPr="00445828">
        <w:t>AIP</w:t>
      </w:r>
      <w:r w:rsidR="00687E38">
        <w:t xml:space="preserve"> or</w:t>
      </w:r>
      <w:r w:rsidRPr="00445828">
        <w:t xml:space="preserve"> </w:t>
      </w:r>
      <w:r w:rsidR="00687E38">
        <w:t xml:space="preserve">a </w:t>
      </w:r>
      <w:r w:rsidRPr="00445828">
        <w:t>NOTAM</w:t>
      </w:r>
      <w:r w:rsidR="00687E38">
        <w:t>,</w:t>
      </w:r>
      <w:r w:rsidRPr="00445828">
        <w:t xml:space="preserve"> or reported </w:t>
      </w:r>
      <w:r>
        <w:t>t</w:t>
      </w:r>
      <w:r w:rsidRPr="00445828">
        <w:t xml:space="preserve">o </w:t>
      </w:r>
      <w:r w:rsidR="00B4687D">
        <w:t>ATC</w:t>
      </w:r>
      <w:r w:rsidRPr="00445828">
        <w:t xml:space="preserve"> (if applicable);</w:t>
      </w:r>
    </w:p>
    <w:p w14:paraId="0DE1FEA0" w14:textId="77777777" w:rsidR="000611F7" w:rsidRPr="00445828" w:rsidRDefault="000611F7" w:rsidP="005141AE">
      <w:pPr>
        <w:pStyle w:val="LDP1a"/>
      </w:pPr>
      <w:r w:rsidRPr="00445828">
        <w:t>(</w:t>
      </w:r>
      <w:r>
        <w:t>b</w:t>
      </w:r>
      <w:r w:rsidRPr="00445828">
        <w:t>)</w:t>
      </w:r>
      <w:r w:rsidRPr="00445828">
        <w:tab/>
      </w:r>
      <w:r>
        <w:t>a</w:t>
      </w:r>
      <w:r w:rsidRPr="00445828">
        <w:t xml:space="preserve">ny details in the </w:t>
      </w:r>
      <w:r>
        <w:t>a</w:t>
      </w:r>
      <w:r w:rsidRPr="00445828">
        <w:t xml:space="preserve">erodrome </w:t>
      </w:r>
      <w:r>
        <w:t>m</w:t>
      </w:r>
      <w:r w:rsidRPr="00445828">
        <w:t xml:space="preserve">anual which are incorrect or </w:t>
      </w:r>
      <w:r w:rsidR="00687E38">
        <w:t xml:space="preserve">are </w:t>
      </w:r>
      <w:r w:rsidRPr="00445828">
        <w:t>not current</w:t>
      </w:r>
      <w:r w:rsidR="009310BA">
        <w:t>;</w:t>
      </w:r>
    </w:p>
    <w:p w14:paraId="31F20B81" w14:textId="77777777" w:rsidR="00687E38" w:rsidRDefault="000611F7" w:rsidP="008D075A">
      <w:pPr>
        <w:pStyle w:val="LDP1a"/>
        <w:keepNext/>
      </w:pPr>
      <w:r w:rsidRPr="00445828">
        <w:t>(</w:t>
      </w:r>
      <w:r>
        <w:t>c</w:t>
      </w:r>
      <w:r w:rsidRPr="00445828">
        <w:t>)</w:t>
      </w:r>
      <w:r w:rsidRPr="00445828">
        <w:tab/>
      </w:r>
      <w:r>
        <w:t>a</w:t>
      </w:r>
      <w:r w:rsidRPr="00445828">
        <w:t xml:space="preserve">ny procedure in use at the </w:t>
      </w:r>
      <w:r w:rsidR="00856A40" w:rsidRPr="00445828">
        <w:t>aerodrome</w:t>
      </w:r>
      <w:r w:rsidRPr="00445828">
        <w:t xml:space="preserve"> which </w:t>
      </w:r>
      <w:r w:rsidR="00687E38">
        <w:t xml:space="preserve">is not in accordance with, or conflicts </w:t>
      </w:r>
      <w:r w:rsidR="00687E38" w:rsidRPr="00445828">
        <w:t>with</w:t>
      </w:r>
      <w:r w:rsidR="00687E38">
        <w:t>,</w:t>
      </w:r>
      <w:r w:rsidR="00687E38" w:rsidRPr="00445828">
        <w:t xml:space="preserve"> </w:t>
      </w:r>
      <w:r w:rsidR="00687E38">
        <w:t xml:space="preserve">procedures in </w:t>
      </w:r>
      <w:r w:rsidR="00687E38" w:rsidRPr="00445828">
        <w:t xml:space="preserve">the </w:t>
      </w:r>
      <w:r w:rsidR="00687E38">
        <w:t>a</w:t>
      </w:r>
      <w:r w:rsidR="00687E38" w:rsidRPr="00445828">
        <w:t xml:space="preserve">erodrome </w:t>
      </w:r>
      <w:r w:rsidR="00687E38">
        <w:t>m</w:t>
      </w:r>
      <w:r w:rsidR="00687E38" w:rsidRPr="00445828">
        <w:t>anual.</w:t>
      </w:r>
    </w:p>
    <w:p w14:paraId="2DB0235D" w14:textId="77777777" w:rsidR="0096359B" w:rsidRPr="0096359B" w:rsidRDefault="0096359B" w:rsidP="00786B79">
      <w:pPr>
        <w:pStyle w:val="LDNote"/>
        <w:rPr>
          <w:i/>
        </w:rPr>
      </w:pPr>
      <w:r w:rsidRPr="00B55BF1">
        <w:rPr>
          <w:i/>
        </w:rPr>
        <w:t>Note</w:t>
      </w:r>
      <w:r w:rsidR="00B55BF1">
        <w:t>   </w:t>
      </w:r>
      <w:r>
        <w:t xml:space="preserve">If CASA is sent an amendment to the </w:t>
      </w:r>
      <w:r w:rsidR="00B55BF1">
        <w:t>a</w:t>
      </w:r>
      <w:r>
        <w:t xml:space="preserve">erodrome </w:t>
      </w:r>
      <w:r w:rsidR="00B55BF1">
        <w:t>m</w:t>
      </w:r>
      <w:r>
        <w:t>anual which address</w:t>
      </w:r>
      <w:r w:rsidR="00B55BF1">
        <w:t>es</w:t>
      </w:r>
      <w:r>
        <w:t xml:space="preserve"> the deficient items outlined in </w:t>
      </w:r>
      <w:r w:rsidR="00786B79">
        <w:t xml:space="preserve">this </w:t>
      </w:r>
      <w:r>
        <w:t>sub</w:t>
      </w:r>
      <w:r w:rsidR="009241CD">
        <w:t>section</w:t>
      </w:r>
      <w:r>
        <w:t>, this would normally constitute an acceptable report.</w:t>
      </w:r>
    </w:p>
    <w:p w14:paraId="594975E9" w14:textId="77777777" w:rsidR="000611F7" w:rsidRDefault="001D157E" w:rsidP="005141AE">
      <w:pPr>
        <w:pStyle w:val="LDClause"/>
      </w:pPr>
      <w:r>
        <w:tab/>
      </w:r>
      <w:r w:rsidR="00657A2D">
        <w:t>(</w:t>
      </w:r>
      <w:r w:rsidR="00003D70">
        <w:t>9</w:t>
      </w:r>
      <w:r w:rsidR="00657A2D">
        <w:t>)</w:t>
      </w:r>
      <w:r w:rsidR="000611F7">
        <w:tab/>
      </w:r>
      <w:r w:rsidR="000611F7" w:rsidRPr="00445828">
        <w:t xml:space="preserve">Following completion of a </w:t>
      </w:r>
      <w:r w:rsidR="000611F7">
        <w:t>validation</w:t>
      </w:r>
      <w:r w:rsidR="000611F7" w:rsidRPr="00445828">
        <w:t>, the aerodrome operator must correct</w:t>
      </w:r>
      <w:r w:rsidR="000611F7">
        <w:t xml:space="preserve"> any </w:t>
      </w:r>
      <w:r w:rsidR="009310BA">
        <w:t xml:space="preserve">errors and </w:t>
      </w:r>
      <w:r w:rsidR="000611F7">
        <w:t>anomalies</w:t>
      </w:r>
      <w:r w:rsidR="00687E38">
        <w:t xml:space="preserve"> in the aerodrome manual</w:t>
      </w:r>
      <w:r w:rsidR="000611F7">
        <w:t xml:space="preserve"> as soon as possible.</w:t>
      </w:r>
      <w:r w:rsidR="000611F7" w:rsidRPr="00445828">
        <w:t xml:space="preserve"> </w:t>
      </w:r>
    </w:p>
    <w:p w14:paraId="723D3E4A" w14:textId="77777777" w:rsidR="000611F7" w:rsidRDefault="001D157E" w:rsidP="005141AE">
      <w:pPr>
        <w:pStyle w:val="LDClause"/>
      </w:pPr>
      <w:r>
        <w:tab/>
      </w:r>
      <w:r w:rsidR="00657A2D">
        <w:t>(</w:t>
      </w:r>
      <w:r w:rsidR="00003D70">
        <w:t>10</w:t>
      </w:r>
      <w:r w:rsidR="00657A2D">
        <w:t>)</w:t>
      </w:r>
      <w:r w:rsidR="000611F7">
        <w:tab/>
      </w:r>
      <w:r w:rsidR="000611F7" w:rsidRPr="00445828">
        <w:t>The aerodrome operator</w:t>
      </w:r>
      <w:r w:rsidR="000611F7">
        <w:t xml:space="preserve"> must </w:t>
      </w:r>
      <w:r w:rsidR="000611F7" w:rsidRPr="00445828">
        <w:t>keep</w:t>
      </w:r>
      <w:r w:rsidR="00BF0E4D">
        <w:t xml:space="preserve"> in safe custody</w:t>
      </w:r>
      <w:r w:rsidR="000611F7" w:rsidRPr="00445828">
        <w:t xml:space="preserve"> records of </w:t>
      </w:r>
      <w:r w:rsidR="000611F7">
        <w:t>the result</w:t>
      </w:r>
      <w:r w:rsidR="00BF0E4D">
        <w:t>s</w:t>
      </w:r>
      <w:r w:rsidR="000611F7">
        <w:t xml:space="preserve"> of the annual validation</w:t>
      </w:r>
      <w:r w:rsidR="00BF0E4D">
        <w:t>, for at least 3 years after the validation</w:t>
      </w:r>
      <w:r w:rsidR="000611F7">
        <w:t>.</w:t>
      </w:r>
    </w:p>
    <w:p w14:paraId="328B8423" w14:textId="77777777" w:rsidR="000611F7" w:rsidRPr="00445828" w:rsidRDefault="001D157E" w:rsidP="005141AE">
      <w:pPr>
        <w:pStyle w:val="LDClause"/>
      </w:pPr>
      <w:r>
        <w:tab/>
      </w:r>
      <w:r w:rsidR="00657A2D">
        <w:t>(</w:t>
      </w:r>
      <w:r w:rsidR="00003D70">
        <w:t>11</w:t>
      </w:r>
      <w:r w:rsidR="00657A2D">
        <w:t>)</w:t>
      </w:r>
      <w:r w:rsidR="000611F7">
        <w:tab/>
      </w:r>
      <w:r w:rsidR="000611F7" w:rsidRPr="00445828">
        <w:t xml:space="preserve">The </w:t>
      </w:r>
      <w:r w:rsidR="000611F7">
        <w:t>annual validation</w:t>
      </w:r>
      <w:r w:rsidR="000611F7" w:rsidRPr="00445828">
        <w:t xml:space="preserve"> must include</w:t>
      </w:r>
      <w:r w:rsidR="009310BA">
        <w:t xml:space="preserve"> the following</w:t>
      </w:r>
      <w:r w:rsidR="000611F7" w:rsidRPr="00445828">
        <w:t>:</w:t>
      </w:r>
    </w:p>
    <w:p w14:paraId="2D58F1E2" w14:textId="77777777" w:rsidR="000611F7" w:rsidRPr="00445828" w:rsidRDefault="000611F7" w:rsidP="008D075A">
      <w:pPr>
        <w:pStyle w:val="LDP1a"/>
        <w:ind w:right="-189"/>
      </w:pPr>
      <w:r w:rsidRPr="00445828">
        <w:t>(a)</w:t>
      </w:r>
      <w:r w:rsidRPr="00445828">
        <w:tab/>
        <w:t xml:space="preserve">a </w:t>
      </w:r>
      <w:r>
        <w:t>check of</w:t>
      </w:r>
      <w:r w:rsidRPr="00445828">
        <w:t xml:space="preserve"> the approach, take</w:t>
      </w:r>
      <w:r w:rsidR="001D1A60">
        <w:t>-</w:t>
      </w:r>
      <w:r w:rsidRPr="00445828">
        <w:t xml:space="preserve">off, </w:t>
      </w:r>
      <w:r w:rsidR="009310BA">
        <w:t xml:space="preserve">and </w:t>
      </w:r>
      <w:r w:rsidRPr="00445828">
        <w:t>transitional surfaces</w:t>
      </w:r>
      <w:r>
        <w:t xml:space="preserve"> to ensure published aerodrome information is accurate </w:t>
      </w:r>
      <w:r w:rsidR="001D1A60">
        <w:t xml:space="preserve">to </w:t>
      </w:r>
      <w:r>
        <w:t xml:space="preserve">within 0.05% of </w:t>
      </w:r>
      <w:r w:rsidR="009310BA">
        <w:t xml:space="preserve">the </w:t>
      </w:r>
      <w:r>
        <w:t xml:space="preserve">published gradient in </w:t>
      </w:r>
      <w:r w:rsidR="002E474F">
        <w:t xml:space="preserve">the </w:t>
      </w:r>
      <w:r w:rsidR="001E6308">
        <w:t>AIP-ERSA</w:t>
      </w:r>
      <w:r w:rsidRPr="00445828">
        <w:t>;</w:t>
      </w:r>
    </w:p>
    <w:p w14:paraId="4844234C" w14:textId="77777777" w:rsidR="000611F7" w:rsidRPr="00445828" w:rsidRDefault="000611F7" w:rsidP="005141AE">
      <w:pPr>
        <w:pStyle w:val="LDP1a"/>
      </w:pPr>
      <w:r w:rsidRPr="00445828">
        <w:t>(b)</w:t>
      </w:r>
      <w:r w:rsidRPr="00445828">
        <w:tab/>
        <w:t>a check of the other surfaces associated with the OLS;</w:t>
      </w:r>
    </w:p>
    <w:p w14:paraId="790AFD49" w14:textId="77777777" w:rsidR="000611F7" w:rsidRPr="00445828" w:rsidRDefault="000611F7" w:rsidP="005141AE">
      <w:pPr>
        <w:pStyle w:val="LDP1a"/>
      </w:pPr>
      <w:r w:rsidRPr="00445828">
        <w:t>(c)</w:t>
      </w:r>
      <w:r w:rsidRPr="00445828">
        <w:tab/>
      </w:r>
      <w:r w:rsidRPr="00C70A5E">
        <w:t>a check of the aerodrome operator’s monitoring of</w:t>
      </w:r>
      <w:r w:rsidRPr="00445828">
        <w:t xml:space="preserve"> the </w:t>
      </w:r>
      <w:r w:rsidR="00786B79">
        <w:t>instrument approach procedure</w:t>
      </w:r>
      <w:r w:rsidR="00786B79" w:rsidRPr="00445828">
        <w:t xml:space="preserve"> </w:t>
      </w:r>
      <w:r w:rsidRPr="00445828">
        <w:t>critical obstacles</w:t>
      </w:r>
      <w:r>
        <w:t xml:space="preserve"> </w:t>
      </w:r>
      <w:r w:rsidRPr="00445828">
        <w:t xml:space="preserve">nominated by the procedure designer </w:t>
      </w:r>
      <w:r w:rsidR="00687E38">
        <w:t>for any</w:t>
      </w:r>
      <w:r w:rsidRPr="00445828">
        <w:t xml:space="preserve"> terminal instrument flight procedures published for the aerodrome</w:t>
      </w:r>
      <w:r w:rsidR="009310BA">
        <w:t>;</w:t>
      </w:r>
    </w:p>
    <w:p w14:paraId="35A3E231" w14:textId="77777777" w:rsidR="000611F7" w:rsidRPr="00901728" w:rsidRDefault="000611F7" w:rsidP="005141AE">
      <w:pPr>
        <w:pStyle w:val="LDP1a"/>
      </w:pPr>
      <w:r w:rsidRPr="00901728">
        <w:t>(</w:t>
      </w:r>
      <w:r>
        <w:t>d</w:t>
      </w:r>
      <w:r w:rsidRPr="00901728">
        <w:t>)</w:t>
      </w:r>
      <w:r w:rsidRPr="00901728">
        <w:tab/>
        <w:t>a check of the currency and accuracy of:</w:t>
      </w:r>
    </w:p>
    <w:p w14:paraId="6B293143" w14:textId="77777777" w:rsidR="000611F7" w:rsidRPr="00901728" w:rsidRDefault="009310BA" w:rsidP="009310BA">
      <w:pPr>
        <w:pStyle w:val="LDP2i"/>
      </w:pPr>
      <w:r>
        <w:tab/>
      </w:r>
      <w:r w:rsidR="000611F7" w:rsidRPr="00901728">
        <w:t>(i)</w:t>
      </w:r>
      <w:r w:rsidR="000611F7" w:rsidRPr="00901728">
        <w:tab/>
        <w:t xml:space="preserve">aerodrome information published in </w:t>
      </w:r>
      <w:r w:rsidR="00687E38">
        <w:t xml:space="preserve">the </w:t>
      </w:r>
      <w:r w:rsidR="000611F7" w:rsidRPr="00901728">
        <w:t>AIP; and</w:t>
      </w:r>
    </w:p>
    <w:p w14:paraId="2653D1C6" w14:textId="77777777" w:rsidR="000611F7" w:rsidRPr="00901728" w:rsidRDefault="009310BA" w:rsidP="009310BA">
      <w:pPr>
        <w:pStyle w:val="LDP2i"/>
      </w:pPr>
      <w:r>
        <w:tab/>
      </w:r>
      <w:r w:rsidR="000611F7" w:rsidRPr="00901728">
        <w:t>(ii)</w:t>
      </w:r>
      <w:r w:rsidR="000611F7" w:rsidRPr="00901728">
        <w:tab/>
        <w:t>aerodrome operating procedures specified in the aerodrome manual and supporting documents</w:t>
      </w:r>
      <w:r>
        <w:t>;</w:t>
      </w:r>
    </w:p>
    <w:p w14:paraId="78A36B46" w14:textId="77777777" w:rsidR="000611F7" w:rsidRPr="00901728" w:rsidRDefault="000611F7" w:rsidP="008D075A">
      <w:pPr>
        <w:pStyle w:val="LDP1a"/>
        <w:ind w:right="-1"/>
      </w:pPr>
      <w:r>
        <w:t>(e)</w:t>
      </w:r>
      <w:r>
        <w:tab/>
      </w:r>
      <w:r w:rsidRPr="00901728">
        <w:t xml:space="preserve">a check that each person appointed as a reporting officer </w:t>
      </w:r>
      <w:r w:rsidR="009310BA">
        <w:t xml:space="preserve">or </w:t>
      </w:r>
      <w:r w:rsidR="0095137B">
        <w:t xml:space="preserve">a </w:t>
      </w:r>
      <w:r w:rsidRPr="00901728">
        <w:t>work</w:t>
      </w:r>
      <w:r w:rsidR="00897B5C">
        <w:t>s</w:t>
      </w:r>
      <w:r w:rsidRPr="00901728">
        <w:t xml:space="preserve"> safety officer is trained and </w:t>
      </w:r>
      <w:r w:rsidR="0095137B">
        <w:t xml:space="preserve">generally </w:t>
      </w:r>
      <w:r w:rsidR="009310BA">
        <w:t>competent</w:t>
      </w:r>
      <w:r w:rsidR="009310BA" w:rsidRPr="00901728">
        <w:t xml:space="preserve"> </w:t>
      </w:r>
      <w:r w:rsidRPr="00901728">
        <w:t>to carry out the required functions in accordance with this MOS.</w:t>
      </w:r>
    </w:p>
    <w:p w14:paraId="30574E2C" w14:textId="77777777" w:rsidR="000611F7" w:rsidRPr="00901728" w:rsidRDefault="001D157E" w:rsidP="005141AE">
      <w:pPr>
        <w:pStyle w:val="LDClause"/>
      </w:pPr>
      <w:r>
        <w:tab/>
      </w:r>
      <w:r w:rsidR="00657A2D">
        <w:t>(</w:t>
      </w:r>
      <w:r w:rsidR="00827570">
        <w:t>12</w:t>
      </w:r>
      <w:r w:rsidR="00657A2D">
        <w:t>)</w:t>
      </w:r>
      <w:r w:rsidR="000611F7">
        <w:tab/>
      </w:r>
      <w:r w:rsidR="00EF25D0">
        <w:t>F</w:t>
      </w:r>
      <w:r w:rsidR="000611F7" w:rsidRPr="00901728">
        <w:t xml:space="preserve">or </w:t>
      </w:r>
      <w:r w:rsidR="00E07944">
        <w:t>subsection</w:t>
      </w:r>
      <w:r w:rsidR="000611F7" w:rsidRPr="00901728">
        <w:t xml:space="preserve"> </w:t>
      </w:r>
      <w:r w:rsidR="00657A2D">
        <w:t>(</w:t>
      </w:r>
      <w:r w:rsidR="00827570">
        <w:t>11</w:t>
      </w:r>
      <w:r w:rsidR="00657A2D">
        <w:t>)</w:t>
      </w:r>
      <w:r w:rsidR="000611F7" w:rsidRPr="00901728">
        <w:t>:</w:t>
      </w:r>
    </w:p>
    <w:p w14:paraId="205EBDA3" w14:textId="77777777" w:rsidR="000611F7" w:rsidRPr="00901728" w:rsidRDefault="000611F7" w:rsidP="005141AE">
      <w:pPr>
        <w:pStyle w:val="LDP1a"/>
      </w:pPr>
      <w:r w:rsidRPr="00901728">
        <w:t>(</w:t>
      </w:r>
      <w:r>
        <w:t>a</w:t>
      </w:r>
      <w:r w:rsidRPr="00901728">
        <w:t>)</w:t>
      </w:r>
      <w:r w:rsidRPr="00901728">
        <w:tab/>
        <w:t>the obstac</w:t>
      </w:r>
      <w:r>
        <w:t>le limitation surfaces must be checked</w:t>
      </w:r>
      <w:r w:rsidRPr="00901728">
        <w:t xml:space="preserve"> by a person who:</w:t>
      </w:r>
    </w:p>
    <w:p w14:paraId="6D9DCCE9" w14:textId="77777777" w:rsidR="000611F7" w:rsidRPr="00901728" w:rsidRDefault="001D157E" w:rsidP="005141AE">
      <w:pPr>
        <w:pStyle w:val="LDP2i"/>
      </w:pPr>
      <w:r>
        <w:tab/>
      </w:r>
      <w:r w:rsidR="000611F7" w:rsidRPr="00901728">
        <w:t>(i)</w:t>
      </w:r>
      <w:r w:rsidR="000611F7" w:rsidRPr="00901728">
        <w:tab/>
        <w:t xml:space="preserve">is technically qualified or experienced in surveying; </w:t>
      </w:r>
      <w:r w:rsidR="000611F7">
        <w:t>or</w:t>
      </w:r>
    </w:p>
    <w:p w14:paraId="59CAF769" w14:textId="77777777" w:rsidR="00906542" w:rsidRPr="007F5146" w:rsidRDefault="001D157E" w:rsidP="0060583C">
      <w:pPr>
        <w:pStyle w:val="LDP2i"/>
        <w:keepNext/>
      </w:pPr>
      <w:r w:rsidRPr="007F5146">
        <w:tab/>
      </w:r>
      <w:r w:rsidR="000611F7" w:rsidRPr="007F5146">
        <w:t>(ii)</w:t>
      </w:r>
      <w:r w:rsidR="000611F7" w:rsidRPr="007F5146">
        <w:tab/>
      </w:r>
      <w:r w:rsidR="00906542" w:rsidRPr="007F5146">
        <w:t>both:</w:t>
      </w:r>
    </w:p>
    <w:p w14:paraId="5A825F38" w14:textId="77777777" w:rsidR="000611F7" w:rsidRPr="007F5146" w:rsidRDefault="000611F7" w:rsidP="00107785">
      <w:pPr>
        <w:pStyle w:val="P3"/>
        <w:numPr>
          <w:ilvl w:val="0"/>
          <w:numId w:val="25"/>
        </w:numPr>
        <w:tabs>
          <w:tab w:val="clear" w:pos="1985"/>
        </w:tabs>
        <w:ind w:left="2127" w:hanging="567"/>
      </w:pPr>
      <w:r w:rsidRPr="007F5146">
        <w:t>has a sound knowledge and understanding of the standards for obstacle limitation surfaces</w:t>
      </w:r>
      <w:r w:rsidR="00E07944" w:rsidRPr="007F5146">
        <w:t>; and</w:t>
      </w:r>
    </w:p>
    <w:p w14:paraId="568BCCA5" w14:textId="77777777" w:rsidR="00906542" w:rsidRPr="007F5146" w:rsidRDefault="00906542" w:rsidP="0060583C">
      <w:pPr>
        <w:pStyle w:val="P3"/>
        <w:tabs>
          <w:tab w:val="clear" w:pos="1985"/>
        </w:tabs>
        <w:ind w:left="2127"/>
      </w:pPr>
      <w:r w:rsidRPr="007F5146">
        <w:t>(B)</w:t>
      </w:r>
      <w:r w:rsidRPr="007F5146">
        <w:tab/>
        <w:t>can</w:t>
      </w:r>
      <w:r w:rsidR="00E729C9">
        <w:t>,</w:t>
      </w:r>
      <w:r w:rsidRPr="007F5146">
        <w:t xml:space="preserve"> by </w:t>
      </w:r>
      <w:r w:rsidR="007F5146">
        <w:t>appropriate</w:t>
      </w:r>
      <w:r w:rsidR="007F5146" w:rsidRPr="007F5146">
        <w:t xml:space="preserve"> </w:t>
      </w:r>
      <w:r w:rsidRPr="007F5146">
        <w:t>means</w:t>
      </w:r>
      <w:r w:rsidR="00E729C9">
        <w:t>,</w:t>
      </w:r>
      <w:r w:rsidRPr="007F5146">
        <w:t xml:space="preserve"> validate the accuracy of the current published information in </w:t>
      </w:r>
      <w:r w:rsidR="00786B79">
        <w:t xml:space="preserve">the </w:t>
      </w:r>
      <w:r w:rsidRPr="007F5146">
        <w:t>AIP; and</w:t>
      </w:r>
    </w:p>
    <w:p w14:paraId="4C36C5F5" w14:textId="77777777" w:rsidR="000611F7" w:rsidRPr="005141AE" w:rsidRDefault="000611F7" w:rsidP="005141AE">
      <w:pPr>
        <w:pStyle w:val="LDP1a"/>
        <w:rPr>
          <w:rStyle w:val="LDP1aChar"/>
        </w:rPr>
      </w:pPr>
      <w:r w:rsidRPr="00901728">
        <w:t>(</w:t>
      </w:r>
      <w:r>
        <w:t>b</w:t>
      </w:r>
      <w:r w:rsidRPr="00901728">
        <w:t>)</w:t>
      </w:r>
      <w:r w:rsidRPr="00901728">
        <w:tab/>
        <w:t xml:space="preserve">the </w:t>
      </w:r>
      <w:r w:rsidRPr="005141AE">
        <w:rPr>
          <w:rStyle w:val="LDP1aChar"/>
        </w:rPr>
        <w:t xml:space="preserve">check of the aerodrome manual, supporting procedures and published aerodrome information in </w:t>
      </w:r>
      <w:r w:rsidR="002E474F">
        <w:rPr>
          <w:rStyle w:val="LDP1aChar"/>
        </w:rPr>
        <w:t xml:space="preserve">the </w:t>
      </w:r>
      <w:r w:rsidRPr="005141AE">
        <w:rPr>
          <w:rStyle w:val="LDP1aChar"/>
        </w:rPr>
        <w:t xml:space="preserve">AIP must be </w:t>
      </w:r>
      <w:r w:rsidR="00EF25D0">
        <w:rPr>
          <w:rStyle w:val="LDP1aChar"/>
        </w:rPr>
        <w:t>confirmed</w:t>
      </w:r>
      <w:r w:rsidR="00EF25D0" w:rsidRPr="005141AE">
        <w:rPr>
          <w:rStyle w:val="LDP1aChar"/>
        </w:rPr>
        <w:t xml:space="preserve"> </w:t>
      </w:r>
      <w:r w:rsidRPr="005141AE">
        <w:rPr>
          <w:rStyle w:val="LDP1aChar"/>
        </w:rPr>
        <w:t>by a person with sound knowledge and experience of the regulations and standards that are applicable to the inspection, reporting, operation and maintenance of aerodromes.</w:t>
      </w:r>
    </w:p>
    <w:p w14:paraId="6C55370C" w14:textId="77777777" w:rsidR="000611F7" w:rsidRPr="006156D5" w:rsidRDefault="000611F7" w:rsidP="005141AE">
      <w:pPr>
        <w:pStyle w:val="LDNote"/>
      </w:pPr>
      <w:r w:rsidRPr="006156D5">
        <w:rPr>
          <w:i/>
        </w:rPr>
        <w:t>Note</w:t>
      </w:r>
      <w:r w:rsidR="001D157E">
        <w:rPr>
          <w:i/>
        </w:rPr>
        <w:t>   </w:t>
      </w:r>
      <w:r w:rsidR="003D527F">
        <w:t>CASA recommends</w:t>
      </w:r>
      <w:r w:rsidRPr="006156D5">
        <w:t xml:space="preserve"> that</w:t>
      </w:r>
      <w:r w:rsidR="00EF25D0">
        <w:t xml:space="preserve"> persons carrying out</w:t>
      </w:r>
      <w:r w:rsidRPr="006156D5">
        <w:t xml:space="preserve"> validat</w:t>
      </w:r>
      <w:r w:rsidR="00EF25D0">
        <w:t>ion or confirmation are</w:t>
      </w:r>
      <w:r w:rsidRPr="006156D5">
        <w:t xml:space="preserve"> trained </w:t>
      </w:r>
      <w:r w:rsidR="00B2028B">
        <w:t xml:space="preserve">in, </w:t>
      </w:r>
      <w:r w:rsidRPr="006156D5">
        <w:t>or familiar with</w:t>
      </w:r>
      <w:r w:rsidR="00B2028B">
        <w:t>,</w:t>
      </w:r>
      <w:r w:rsidRPr="006156D5">
        <w:t xml:space="preserve"> auditing techniques.</w:t>
      </w:r>
    </w:p>
    <w:p w14:paraId="1C2DA88B" w14:textId="77777777" w:rsidR="000611F7" w:rsidRPr="00901728" w:rsidRDefault="00E07944" w:rsidP="005141AE">
      <w:pPr>
        <w:pStyle w:val="LDClause"/>
        <w:rPr>
          <w:rFonts w:eastAsia="Calibri"/>
        </w:rPr>
      </w:pPr>
      <w:r>
        <w:rPr>
          <w:rFonts w:eastAsia="Calibri"/>
        </w:rPr>
        <w:lastRenderedPageBreak/>
        <w:tab/>
      </w:r>
      <w:r w:rsidR="00657A2D">
        <w:rPr>
          <w:rFonts w:eastAsia="Calibri"/>
        </w:rPr>
        <w:t>(</w:t>
      </w:r>
      <w:r w:rsidR="00827570">
        <w:rPr>
          <w:rFonts w:eastAsia="Calibri"/>
        </w:rPr>
        <w:t>13</w:t>
      </w:r>
      <w:r w:rsidR="00657A2D">
        <w:rPr>
          <w:rFonts w:eastAsia="Calibri"/>
        </w:rPr>
        <w:t>)</w:t>
      </w:r>
      <w:r w:rsidR="000611F7">
        <w:rPr>
          <w:rFonts w:eastAsia="Calibri"/>
        </w:rPr>
        <w:tab/>
      </w:r>
      <w:r w:rsidR="000611F7" w:rsidRPr="00901728">
        <w:rPr>
          <w:rFonts w:eastAsia="Calibri"/>
        </w:rPr>
        <w:t>Records of qualifications</w:t>
      </w:r>
      <w:r w:rsidR="000611F7">
        <w:rPr>
          <w:rFonts w:eastAsia="Calibri"/>
        </w:rPr>
        <w:t xml:space="preserve"> and experience</w:t>
      </w:r>
      <w:r w:rsidR="000611F7" w:rsidRPr="00901728">
        <w:rPr>
          <w:rFonts w:eastAsia="Calibri"/>
        </w:rPr>
        <w:t xml:space="preserve"> held by a person or persons conducting </w:t>
      </w:r>
      <w:r w:rsidR="00EF25D0">
        <w:rPr>
          <w:rFonts w:eastAsia="Calibri"/>
        </w:rPr>
        <w:t>a</w:t>
      </w:r>
      <w:r w:rsidR="000611F7">
        <w:rPr>
          <w:rFonts w:eastAsia="Calibri"/>
        </w:rPr>
        <w:t xml:space="preserve"> validation</w:t>
      </w:r>
      <w:r w:rsidR="00EF25D0">
        <w:rPr>
          <w:rFonts w:eastAsia="Calibri"/>
        </w:rPr>
        <w:t xml:space="preserve"> or confirmation</w:t>
      </w:r>
      <w:r w:rsidR="000611F7">
        <w:rPr>
          <w:rFonts w:eastAsia="Calibri"/>
        </w:rPr>
        <w:t xml:space="preserve"> </w:t>
      </w:r>
      <w:r w:rsidR="000611F7" w:rsidRPr="00901728">
        <w:rPr>
          <w:rFonts w:eastAsia="Calibri"/>
        </w:rPr>
        <w:t>must be either:</w:t>
      </w:r>
    </w:p>
    <w:p w14:paraId="1EA7A69A" w14:textId="77777777" w:rsidR="000611F7" w:rsidRPr="00901728" w:rsidRDefault="000611F7" w:rsidP="005141AE">
      <w:pPr>
        <w:pStyle w:val="LDP1a"/>
        <w:rPr>
          <w:rFonts w:eastAsia="Calibri"/>
        </w:rPr>
      </w:pPr>
      <w:r w:rsidRPr="00901728">
        <w:rPr>
          <w:rFonts w:eastAsia="Calibri"/>
        </w:rPr>
        <w:t>(a)</w:t>
      </w:r>
      <w:r w:rsidRPr="00901728">
        <w:rPr>
          <w:rFonts w:eastAsia="Calibri"/>
        </w:rPr>
        <w:tab/>
        <w:t>maintained as part of the aerodrome manual; or</w:t>
      </w:r>
    </w:p>
    <w:p w14:paraId="20AF2E13" w14:textId="77777777" w:rsidR="000611F7" w:rsidRPr="00901728" w:rsidRDefault="000611F7" w:rsidP="005141AE">
      <w:pPr>
        <w:pStyle w:val="LDP1a"/>
        <w:rPr>
          <w:rFonts w:eastAsia="Calibri"/>
        </w:rPr>
      </w:pPr>
      <w:r w:rsidRPr="00901728">
        <w:rPr>
          <w:rFonts w:eastAsia="Calibri"/>
        </w:rPr>
        <w:t>(b)</w:t>
      </w:r>
      <w:r w:rsidRPr="00901728">
        <w:rPr>
          <w:rFonts w:eastAsia="Calibri"/>
        </w:rPr>
        <w:tab/>
        <w:t xml:space="preserve">included in the report for the </w:t>
      </w:r>
      <w:r>
        <w:rPr>
          <w:rFonts w:eastAsia="Calibri"/>
        </w:rPr>
        <w:t xml:space="preserve">annual </w:t>
      </w:r>
      <w:r w:rsidR="00EF25D0">
        <w:rPr>
          <w:rFonts w:eastAsia="Calibri"/>
        </w:rPr>
        <w:t xml:space="preserve">aerodrome manual </w:t>
      </w:r>
      <w:r>
        <w:rPr>
          <w:rFonts w:eastAsia="Calibri"/>
        </w:rPr>
        <w:t>validation</w:t>
      </w:r>
      <w:r w:rsidRPr="00901728">
        <w:rPr>
          <w:rFonts w:eastAsia="Calibri"/>
        </w:rPr>
        <w:t>.</w:t>
      </w:r>
    </w:p>
    <w:p w14:paraId="7B87575B" w14:textId="77777777" w:rsidR="00564699" w:rsidRDefault="00564699" w:rsidP="006C05CB">
      <w:pPr>
        <w:pStyle w:val="139-Chapter"/>
        <w:sectPr w:rsidR="00564699" w:rsidSect="008D075A">
          <w:footerReference w:type="even" r:id="rId330"/>
          <w:footerReference w:type="default" r:id="rId331"/>
          <w:type w:val="continuous"/>
          <w:pgSz w:w="11907" w:h="16840" w:code="9"/>
          <w:pgMar w:top="1418" w:right="936" w:bottom="1247" w:left="1049" w:header="720" w:footer="397" w:gutter="284"/>
          <w:pgNumType w:chapStyle="1"/>
          <w:cols w:space="720"/>
          <w:docGrid w:linePitch="326"/>
        </w:sectPr>
      </w:pPr>
      <w:bookmarkStart w:id="3731" w:name="_Toc488152471"/>
      <w:bookmarkStart w:id="3732" w:name="_Toc488155229"/>
      <w:bookmarkStart w:id="3733" w:name="_Toc488156435"/>
    </w:p>
    <w:p w14:paraId="122F30B4" w14:textId="77777777" w:rsidR="000611F7" w:rsidRDefault="00CA57BF" w:rsidP="006C05CB">
      <w:pPr>
        <w:pStyle w:val="139-Chapter"/>
      </w:pPr>
      <w:bookmarkStart w:id="3734" w:name="_Toc17467752"/>
      <w:r w:rsidRPr="00CA57BF">
        <w:lastRenderedPageBreak/>
        <w:t>CHAPTER</w:t>
      </w:r>
      <w:r w:rsidR="00545776" w:rsidRPr="005141AE">
        <w:t xml:space="preserve"> 13</w:t>
      </w:r>
      <w:r w:rsidR="00545776" w:rsidRPr="005141AE">
        <w:tab/>
        <w:t>AERODROME PERSONNEL FUNCTIONS</w:t>
      </w:r>
      <w:bookmarkEnd w:id="3731"/>
      <w:bookmarkEnd w:id="3732"/>
      <w:bookmarkEnd w:id="3733"/>
      <w:bookmarkEnd w:id="3734"/>
    </w:p>
    <w:p w14:paraId="376C1992" w14:textId="77777777" w:rsidR="000611F7" w:rsidRPr="002A428A" w:rsidRDefault="00A02E5E" w:rsidP="006C05CB">
      <w:pPr>
        <w:pStyle w:val="139-Section"/>
        <w:rPr>
          <w:rFonts w:eastAsia="Calibri"/>
        </w:rPr>
      </w:pPr>
      <w:bookmarkStart w:id="3735" w:name="_Toc488152472"/>
      <w:bookmarkStart w:id="3736" w:name="_Toc488155230"/>
      <w:bookmarkStart w:id="3737" w:name="_Toc488156436"/>
      <w:bookmarkStart w:id="3738" w:name="_Toc17467753"/>
      <w:r>
        <w:rPr>
          <w:rFonts w:eastAsia="Calibri"/>
        </w:rPr>
        <w:t>13.01</w:t>
      </w:r>
      <w:r w:rsidR="000611F7" w:rsidRPr="002A428A">
        <w:rPr>
          <w:rFonts w:eastAsia="Calibri"/>
        </w:rPr>
        <w:tab/>
        <w:t>Introduction</w:t>
      </w:r>
      <w:bookmarkEnd w:id="3735"/>
      <w:bookmarkEnd w:id="3736"/>
      <w:bookmarkEnd w:id="3737"/>
      <w:bookmarkEnd w:id="3738"/>
    </w:p>
    <w:p w14:paraId="491DC803" w14:textId="77777777" w:rsidR="000611F7" w:rsidRPr="002A428A" w:rsidRDefault="001D157E" w:rsidP="001D157E">
      <w:pPr>
        <w:pStyle w:val="LDClause"/>
        <w:rPr>
          <w:rFonts w:eastAsia="Calibri"/>
        </w:rPr>
      </w:pPr>
      <w:r>
        <w:rPr>
          <w:rFonts w:eastAsia="Calibri"/>
        </w:rPr>
        <w:tab/>
      </w:r>
      <w:r w:rsidR="000611F7" w:rsidRPr="002A428A">
        <w:rPr>
          <w:rFonts w:eastAsia="Calibri"/>
        </w:rPr>
        <w:tab/>
      </w:r>
      <w:r w:rsidR="007A6C72">
        <w:rPr>
          <w:rFonts w:eastAsia="Calibri"/>
        </w:rPr>
        <w:t>The aerodrome operator’s aerodrome manual must record the name, position and functions of each person</w:t>
      </w:r>
      <w:r w:rsidR="00F2385D" w:rsidRPr="002A428A">
        <w:rPr>
          <w:rFonts w:eastAsia="Calibri"/>
        </w:rPr>
        <w:t xml:space="preserve"> </w:t>
      </w:r>
      <w:r w:rsidR="007A6C72">
        <w:rPr>
          <w:rFonts w:eastAsia="Calibri"/>
        </w:rPr>
        <w:t xml:space="preserve">occupying, or performing the duties of, the </w:t>
      </w:r>
      <w:r w:rsidR="00F2385D" w:rsidRPr="002A428A">
        <w:rPr>
          <w:rFonts w:eastAsia="Calibri"/>
        </w:rPr>
        <w:t xml:space="preserve">following </w:t>
      </w:r>
      <w:r w:rsidR="007A6C72">
        <w:rPr>
          <w:rFonts w:eastAsia="Calibri"/>
        </w:rPr>
        <w:t>positions (however described):</w:t>
      </w:r>
    </w:p>
    <w:p w14:paraId="168EE9FE" w14:textId="77777777" w:rsidR="000611F7" w:rsidRPr="002A428A" w:rsidRDefault="000611F7" w:rsidP="001D157E">
      <w:pPr>
        <w:pStyle w:val="LDP1a"/>
        <w:rPr>
          <w:rFonts w:eastAsia="Calibri"/>
        </w:rPr>
      </w:pPr>
      <w:r w:rsidRPr="002A428A">
        <w:rPr>
          <w:rFonts w:eastAsia="Calibri"/>
        </w:rPr>
        <w:t>(a)</w:t>
      </w:r>
      <w:r w:rsidRPr="002A428A">
        <w:rPr>
          <w:rFonts w:eastAsia="Calibri"/>
        </w:rPr>
        <w:tab/>
      </w:r>
      <w:r w:rsidR="007A6C72">
        <w:rPr>
          <w:rFonts w:eastAsia="Calibri"/>
        </w:rPr>
        <w:t xml:space="preserve">the </w:t>
      </w:r>
      <w:r w:rsidRPr="002A428A">
        <w:rPr>
          <w:rFonts w:eastAsia="Calibri"/>
        </w:rPr>
        <w:t>accountable manager;</w:t>
      </w:r>
    </w:p>
    <w:p w14:paraId="03B37305" w14:textId="77777777" w:rsidR="000611F7" w:rsidRPr="002A428A" w:rsidRDefault="000611F7" w:rsidP="001D157E">
      <w:pPr>
        <w:pStyle w:val="LDP1a"/>
        <w:rPr>
          <w:rFonts w:eastAsia="Calibri"/>
        </w:rPr>
      </w:pPr>
      <w:r w:rsidRPr="002A428A">
        <w:rPr>
          <w:rFonts w:eastAsia="Calibri"/>
        </w:rPr>
        <w:t>(b)</w:t>
      </w:r>
      <w:r w:rsidRPr="002A428A">
        <w:rPr>
          <w:rFonts w:eastAsia="Calibri"/>
        </w:rPr>
        <w:tab/>
      </w:r>
      <w:r w:rsidR="007A6C72">
        <w:rPr>
          <w:rFonts w:eastAsia="Calibri"/>
        </w:rPr>
        <w:t xml:space="preserve">the </w:t>
      </w:r>
      <w:r w:rsidRPr="002A428A">
        <w:rPr>
          <w:rFonts w:eastAsia="Calibri"/>
        </w:rPr>
        <w:t>reporting officer;</w:t>
      </w:r>
    </w:p>
    <w:p w14:paraId="16502DB5" w14:textId="77777777" w:rsidR="000611F7" w:rsidRDefault="000611F7" w:rsidP="00786B79">
      <w:pPr>
        <w:pStyle w:val="LDP1a"/>
        <w:ind w:right="-143"/>
        <w:rPr>
          <w:rFonts w:eastAsia="Calibri"/>
        </w:rPr>
      </w:pPr>
      <w:r w:rsidRPr="002A428A">
        <w:rPr>
          <w:rFonts w:eastAsia="Calibri"/>
        </w:rPr>
        <w:t>(c)</w:t>
      </w:r>
      <w:r w:rsidRPr="002A428A">
        <w:rPr>
          <w:rFonts w:eastAsia="Calibri"/>
        </w:rPr>
        <w:tab/>
      </w:r>
      <w:r w:rsidR="00C061BD">
        <w:rPr>
          <w:rFonts w:eastAsia="Calibri"/>
        </w:rPr>
        <w:t>for routine</w:t>
      </w:r>
      <w:r w:rsidRPr="002A428A">
        <w:rPr>
          <w:rFonts w:eastAsia="Calibri"/>
        </w:rPr>
        <w:t xml:space="preserve"> aerodrome works carried out at the aerodrome</w:t>
      </w:r>
      <w:r w:rsidR="00F2385D">
        <w:rPr>
          <w:rFonts w:eastAsia="Calibri"/>
        </w:rPr>
        <w:t> </w:t>
      </w:r>
      <w:r w:rsidRPr="002A428A">
        <w:rPr>
          <w:rFonts w:eastAsia="Calibri"/>
        </w:rPr>
        <w:t>—</w:t>
      </w:r>
      <w:r w:rsidR="007A6C72">
        <w:rPr>
          <w:rFonts w:eastAsia="Calibri"/>
        </w:rPr>
        <w:t xml:space="preserve"> the </w:t>
      </w:r>
      <w:r w:rsidRPr="002A428A">
        <w:rPr>
          <w:rFonts w:eastAsia="Calibri"/>
        </w:rPr>
        <w:t>works safety officer</w:t>
      </w:r>
      <w:r w:rsidR="007A6C72">
        <w:rPr>
          <w:rFonts w:eastAsia="Calibri"/>
        </w:rPr>
        <w:t>.</w:t>
      </w:r>
    </w:p>
    <w:p w14:paraId="1CF636A6" w14:textId="24F4A6E1" w:rsidR="0041472A" w:rsidRDefault="0041472A" w:rsidP="0041472A">
      <w:pPr>
        <w:pStyle w:val="Note"/>
        <w:rPr>
          <w:rFonts w:eastAsia="Calibri"/>
        </w:rPr>
      </w:pPr>
      <w:r w:rsidRPr="0041472A">
        <w:rPr>
          <w:rFonts w:eastAsia="Calibri"/>
          <w:i/>
        </w:rPr>
        <w:t>Note</w:t>
      </w:r>
      <w:r>
        <w:rPr>
          <w:rFonts w:eastAsia="Calibri"/>
        </w:rPr>
        <w:t xml:space="preserve">   Regarding positions for </w:t>
      </w:r>
      <w:r w:rsidRPr="00525365">
        <w:rPr>
          <w:rFonts w:eastAsia="Calibri"/>
          <w:iCs/>
        </w:rPr>
        <w:t>non-routine works under a</w:t>
      </w:r>
      <w:r w:rsidR="00B2028B" w:rsidRPr="00525365">
        <w:rPr>
          <w:rFonts w:eastAsia="Calibri"/>
          <w:iCs/>
        </w:rPr>
        <w:t xml:space="preserve"> method of working plan (</w:t>
      </w:r>
      <w:r w:rsidRPr="00525365">
        <w:rPr>
          <w:rFonts w:eastAsia="Calibri"/>
          <w:bCs/>
          <w:iCs/>
        </w:rPr>
        <w:t>MOWP</w:t>
      </w:r>
      <w:r w:rsidR="00B2028B" w:rsidRPr="00525365">
        <w:rPr>
          <w:rFonts w:eastAsia="Calibri"/>
          <w:iCs/>
        </w:rPr>
        <w:t>)</w:t>
      </w:r>
      <w:r>
        <w:rPr>
          <w:rFonts w:eastAsia="Calibri"/>
        </w:rPr>
        <w:t xml:space="preserve">, see </w:t>
      </w:r>
      <w:r w:rsidR="005F5A2E">
        <w:rPr>
          <w:rFonts w:eastAsia="Calibri"/>
        </w:rPr>
        <w:t>subsections </w:t>
      </w:r>
      <w:r>
        <w:rPr>
          <w:rFonts w:eastAsia="Calibri"/>
        </w:rPr>
        <w:t>15.01 (</w:t>
      </w:r>
      <w:r w:rsidR="00B2028B">
        <w:rPr>
          <w:rFonts w:eastAsia="Calibri"/>
        </w:rPr>
        <w:t>9</w:t>
      </w:r>
      <w:r>
        <w:rPr>
          <w:rFonts w:eastAsia="Calibri"/>
        </w:rPr>
        <w:t>) and 16.07 (2).</w:t>
      </w:r>
    </w:p>
    <w:p w14:paraId="2C9B3321" w14:textId="77777777" w:rsidR="00030221" w:rsidRDefault="00030221" w:rsidP="006C05CB">
      <w:pPr>
        <w:pStyle w:val="139-Section"/>
        <w:rPr>
          <w:rFonts w:eastAsia="Calibri"/>
        </w:rPr>
      </w:pPr>
      <w:bookmarkStart w:id="3739" w:name="_Toc17467754"/>
      <w:r>
        <w:rPr>
          <w:rFonts w:eastAsia="Calibri"/>
        </w:rPr>
        <w:t>13.02</w:t>
      </w:r>
      <w:r w:rsidRPr="002A428A">
        <w:rPr>
          <w:rFonts w:eastAsia="Calibri"/>
        </w:rPr>
        <w:tab/>
      </w:r>
      <w:r>
        <w:rPr>
          <w:rFonts w:eastAsia="Calibri"/>
        </w:rPr>
        <w:t>A</w:t>
      </w:r>
      <w:r w:rsidRPr="002A428A">
        <w:rPr>
          <w:rFonts w:eastAsia="Calibri"/>
        </w:rPr>
        <w:t>ccountable manager</w:t>
      </w:r>
      <w:bookmarkEnd w:id="3739"/>
    </w:p>
    <w:p w14:paraId="59055500" w14:textId="77777777" w:rsidR="000611F7" w:rsidRPr="002A428A" w:rsidRDefault="001D157E" w:rsidP="001D157E">
      <w:pPr>
        <w:pStyle w:val="LDClause"/>
      </w:pPr>
      <w:r>
        <w:rPr>
          <w:rFonts w:eastAsia="Calibri"/>
          <w:szCs w:val="22"/>
        </w:rPr>
        <w:tab/>
      </w:r>
      <w:r w:rsidR="000611F7" w:rsidRPr="002A428A">
        <w:rPr>
          <w:rFonts w:eastAsia="Calibri"/>
          <w:szCs w:val="22"/>
        </w:rPr>
        <w:tab/>
        <w:t xml:space="preserve">The accountable manager must have a </w:t>
      </w:r>
      <w:r w:rsidR="00AB4A65">
        <w:t>general</w:t>
      </w:r>
      <w:r w:rsidR="00AB4A65" w:rsidRPr="002A428A">
        <w:t xml:space="preserve"> </w:t>
      </w:r>
      <w:r w:rsidR="000611F7" w:rsidRPr="002A428A">
        <w:t>knowledge of the</w:t>
      </w:r>
      <w:r w:rsidR="00AB4A65">
        <w:t xml:space="preserve"> relevant</w:t>
      </w:r>
      <w:r w:rsidR="00F2385D">
        <w:t xml:space="preserve"> civil aviation </w:t>
      </w:r>
      <w:r w:rsidR="00683160">
        <w:t xml:space="preserve">safety </w:t>
      </w:r>
      <w:r w:rsidR="00F2385D">
        <w:t>legislation</w:t>
      </w:r>
      <w:r w:rsidR="000611F7" w:rsidRPr="002A428A">
        <w:t xml:space="preserve"> and standards that are applicable to the inspection, reporting, operation and maintenance of the aerodrome.</w:t>
      </w:r>
    </w:p>
    <w:p w14:paraId="3C9ABCF0" w14:textId="77777777" w:rsidR="00030221" w:rsidRDefault="000611F7" w:rsidP="001D157E">
      <w:pPr>
        <w:pStyle w:val="LDNote"/>
        <w:rPr>
          <w:rFonts w:eastAsia="Calibri"/>
        </w:rPr>
      </w:pPr>
      <w:r w:rsidRPr="001D157E">
        <w:rPr>
          <w:rFonts w:eastAsia="Calibri"/>
          <w:i/>
        </w:rPr>
        <w:t>Note</w:t>
      </w:r>
      <w:r w:rsidR="001D157E" w:rsidRPr="001D157E">
        <w:rPr>
          <w:rFonts w:eastAsia="Calibri"/>
          <w:i/>
        </w:rPr>
        <w:t>   </w:t>
      </w:r>
      <w:r w:rsidRPr="002A428A">
        <w:rPr>
          <w:rFonts w:eastAsia="Calibri"/>
        </w:rPr>
        <w:t xml:space="preserve">The functions of the accountable manager are specified </w:t>
      </w:r>
      <w:r w:rsidRPr="00EE691D">
        <w:rPr>
          <w:rFonts w:eastAsia="Calibri"/>
        </w:rPr>
        <w:t xml:space="preserve">in </w:t>
      </w:r>
      <w:r w:rsidR="00971993">
        <w:rPr>
          <w:rFonts w:eastAsia="Calibri"/>
        </w:rPr>
        <w:t xml:space="preserve">subregulation </w:t>
      </w:r>
      <w:r w:rsidRPr="00EE691D">
        <w:rPr>
          <w:rFonts w:eastAsia="Calibri"/>
        </w:rPr>
        <w:t>139.1</w:t>
      </w:r>
      <w:r w:rsidR="00ED1EDC">
        <w:rPr>
          <w:rFonts w:eastAsia="Calibri"/>
        </w:rPr>
        <w:t>0</w:t>
      </w:r>
      <w:r w:rsidR="00B21CB8">
        <w:rPr>
          <w:rFonts w:eastAsia="Calibri"/>
        </w:rPr>
        <w:t>0 (</w:t>
      </w:r>
      <w:r w:rsidRPr="00EE691D">
        <w:rPr>
          <w:rFonts w:eastAsia="Calibri"/>
        </w:rPr>
        <w:t>4)</w:t>
      </w:r>
      <w:r w:rsidR="00971993">
        <w:rPr>
          <w:rFonts w:eastAsia="Calibri"/>
        </w:rPr>
        <w:t xml:space="preserve"> of </w:t>
      </w:r>
      <w:r w:rsidR="00BD47D7">
        <w:rPr>
          <w:rFonts w:eastAsia="Calibri"/>
        </w:rPr>
        <w:t>CASR</w:t>
      </w:r>
      <w:r w:rsidRPr="00EE691D">
        <w:rPr>
          <w:rFonts w:eastAsia="Calibri"/>
        </w:rPr>
        <w:t>.</w:t>
      </w:r>
    </w:p>
    <w:p w14:paraId="174F1829" w14:textId="77777777" w:rsidR="000611F7" w:rsidRDefault="00030221" w:rsidP="006C05CB">
      <w:pPr>
        <w:pStyle w:val="139-Section"/>
        <w:rPr>
          <w:rFonts w:eastAsia="Calibri"/>
        </w:rPr>
      </w:pPr>
      <w:bookmarkStart w:id="3740" w:name="_Toc17467755"/>
      <w:r>
        <w:rPr>
          <w:rFonts w:eastAsia="Calibri"/>
        </w:rPr>
        <w:t>13.03</w:t>
      </w:r>
      <w:r w:rsidRPr="002A428A">
        <w:rPr>
          <w:rFonts w:eastAsia="Calibri"/>
        </w:rPr>
        <w:tab/>
      </w:r>
      <w:r>
        <w:rPr>
          <w:rFonts w:eastAsia="Calibri"/>
        </w:rPr>
        <w:t>R</w:t>
      </w:r>
      <w:r w:rsidRPr="002A428A">
        <w:rPr>
          <w:rFonts w:eastAsia="Calibri"/>
        </w:rPr>
        <w:t>eporting officer</w:t>
      </w:r>
      <w:bookmarkEnd w:id="3740"/>
    </w:p>
    <w:p w14:paraId="505E8F9F" w14:textId="77777777" w:rsidR="000611F7" w:rsidRPr="002A428A" w:rsidRDefault="001D157E" w:rsidP="001D157E">
      <w:pPr>
        <w:pStyle w:val="LDClause"/>
        <w:rPr>
          <w:rFonts w:eastAsia="Calibri"/>
        </w:rPr>
      </w:pPr>
      <w:r>
        <w:rPr>
          <w:rFonts w:eastAsia="Calibri"/>
        </w:rPr>
        <w:tab/>
      </w:r>
      <w:r w:rsidR="000611F7" w:rsidRPr="002A428A">
        <w:rPr>
          <w:rFonts w:eastAsia="Calibri"/>
        </w:rPr>
        <w:tab/>
      </w:r>
      <w:r w:rsidR="00F2385D">
        <w:rPr>
          <w:rFonts w:eastAsia="Calibri"/>
        </w:rPr>
        <w:t>An a</w:t>
      </w:r>
      <w:r w:rsidR="000611F7" w:rsidRPr="002A428A">
        <w:rPr>
          <w:rFonts w:eastAsia="Calibri"/>
        </w:rPr>
        <w:t xml:space="preserve">erodrome operator must ensure that the reporting officer </w:t>
      </w:r>
      <w:r w:rsidR="007A6C72">
        <w:rPr>
          <w:rFonts w:eastAsia="Calibri"/>
        </w:rPr>
        <w:t>is</w:t>
      </w:r>
      <w:r w:rsidR="000611F7" w:rsidRPr="002A428A">
        <w:rPr>
          <w:rFonts w:eastAsia="Calibri"/>
        </w:rPr>
        <w:t xml:space="preserve"> suitably trained </w:t>
      </w:r>
      <w:r w:rsidR="007A6C72">
        <w:rPr>
          <w:rFonts w:eastAsia="Calibri"/>
        </w:rPr>
        <w:t xml:space="preserve">so that </w:t>
      </w:r>
      <w:r w:rsidR="00B2028B">
        <w:rPr>
          <w:rFonts w:eastAsia="Calibri"/>
        </w:rPr>
        <w:t>the officer</w:t>
      </w:r>
      <w:r w:rsidR="007A6C72" w:rsidRPr="002A428A">
        <w:rPr>
          <w:rFonts w:eastAsia="Calibri"/>
        </w:rPr>
        <w:t xml:space="preserve"> </w:t>
      </w:r>
      <w:r w:rsidR="000611F7" w:rsidRPr="002A428A">
        <w:rPr>
          <w:rFonts w:eastAsia="Calibri"/>
        </w:rPr>
        <w:t>has the following:</w:t>
      </w:r>
    </w:p>
    <w:p w14:paraId="56B89F7A" w14:textId="77777777" w:rsidR="000611F7" w:rsidRPr="002A428A" w:rsidRDefault="001D157E" w:rsidP="00786B79">
      <w:pPr>
        <w:pStyle w:val="LDP1a"/>
        <w:ind w:right="-206"/>
        <w:rPr>
          <w:rFonts w:eastAsia="Calibri"/>
        </w:rPr>
      </w:pPr>
      <w:r>
        <w:rPr>
          <w:rFonts w:eastAsia="Calibri"/>
        </w:rPr>
        <w:t>(</w:t>
      </w:r>
      <w:r w:rsidR="000611F7" w:rsidRPr="002A428A">
        <w:rPr>
          <w:rFonts w:eastAsia="Calibri"/>
        </w:rPr>
        <w:t>a)</w:t>
      </w:r>
      <w:r w:rsidR="000611F7" w:rsidRPr="002A428A">
        <w:rPr>
          <w:rFonts w:eastAsia="Calibri"/>
        </w:rPr>
        <w:tab/>
        <w:t xml:space="preserve">a sound knowledge of the physical characteristics of the aerodrome movement area, the aerodrome obstacle limitation surfaces, aerodrome markings, visual aids </w:t>
      </w:r>
      <w:r w:rsidR="000611F7">
        <w:rPr>
          <w:rFonts w:eastAsia="Calibri"/>
        </w:rPr>
        <w:t>(</w:t>
      </w:r>
      <w:r w:rsidR="000611F7" w:rsidRPr="002A428A">
        <w:rPr>
          <w:rFonts w:eastAsia="Calibri"/>
        </w:rPr>
        <w:t>including lighting</w:t>
      </w:r>
      <w:r w:rsidR="000611F7">
        <w:rPr>
          <w:rFonts w:eastAsia="Calibri"/>
        </w:rPr>
        <w:t>)</w:t>
      </w:r>
      <w:r w:rsidR="000611F7" w:rsidRPr="002A428A">
        <w:rPr>
          <w:rFonts w:eastAsia="Calibri"/>
        </w:rPr>
        <w:t xml:space="preserve"> and the correct operation of essential aerodrome safety equipment;</w:t>
      </w:r>
    </w:p>
    <w:p w14:paraId="03CAE790" w14:textId="77777777" w:rsidR="000611F7" w:rsidRPr="002A428A" w:rsidRDefault="000611F7" w:rsidP="001D157E">
      <w:pPr>
        <w:pStyle w:val="LDP1a"/>
        <w:rPr>
          <w:rFonts w:eastAsia="Calibri"/>
        </w:rPr>
      </w:pPr>
      <w:r w:rsidRPr="002A428A">
        <w:rPr>
          <w:rFonts w:eastAsia="Calibri"/>
        </w:rPr>
        <w:t>(b)</w:t>
      </w:r>
      <w:r w:rsidRPr="002A428A">
        <w:rPr>
          <w:rFonts w:eastAsia="Calibri"/>
        </w:rPr>
        <w:tab/>
        <w:t>an understanding of the aerodrome information published in</w:t>
      </w:r>
      <w:r w:rsidR="001F30E7">
        <w:rPr>
          <w:rFonts w:eastAsia="Calibri"/>
        </w:rPr>
        <w:t xml:space="preserve"> the</w:t>
      </w:r>
      <w:r w:rsidRPr="002A428A">
        <w:rPr>
          <w:rFonts w:eastAsia="Calibri"/>
        </w:rPr>
        <w:t xml:space="preserve"> AIP;</w:t>
      </w:r>
    </w:p>
    <w:p w14:paraId="1A22236E" w14:textId="77777777" w:rsidR="000611F7" w:rsidRPr="005A7E36" w:rsidRDefault="000611F7" w:rsidP="001D157E">
      <w:pPr>
        <w:pStyle w:val="LDP1a"/>
        <w:rPr>
          <w:rFonts w:eastAsia="Calibri"/>
        </w:rPr>
      </w:pPr>
      <w:r w:rsidRPr="005A7E36">
        <w:rPr>
          <w:rFonts w:eastAsia="Calibri"/>
        </w:rPr>
        <w:t>(c)</w:t>
      </w:r>
      <w:r w:rsidRPr="005A7E36">
        <w:rPr>
          <w:rFonts w:eastAsia="Calibri"/>
        </w:rPr>
        <w:tab/>
        <w:t>the ability to carry out a</w:t>
      </w:r>
      <w:r w:rsidR="00C51F8E">
        <w:rPr>
          <w:rFonts w:eastAsia="Calibri"/>
        </w:rPr>
        <w:t>n aerodrome</w:t>
      </w:r>
      <w:r w:rsidRPr="005A7E36">
        <w:rPr>
          <w:rFonts w:eastAsia="Calibri"/>
        </w:rPr>
        <w:t xml:space="preserve"> serviceability inspection in accordance with </w:t>
      </w:r>
      <w:r w:rsidR="00F44C6D">
        <w:rPr>
          <w:rFonts w:eastAsia="Calibri"/>
        </w:rPr>
        <w:t>Chapter</w:t>
      </w:r>
      <w:r w:rsidRPr="005A7E36">
        <w:rPr>
          <w:rFonts w:eastAsia="Calibri"/>
        </w:rPr>
        <w:t xml:space="preserve"> 12</w:t>
      </w:r>
      <w:r w:rsidR="00F2385D">
        <w:rPr>
          <w:rFonts w:eastAsia="Calibri"/>
        </w:rPr>
        <w:t xml:space="preserve"> </w:t>
      </w:r>
      <w:r w:rsidRPr="005A7E36">
        <w:rPr>
          <w:rFonts w:eastAsia="Calibri"/>
        </w:rPr>
        <w:t>of this MOS;</w:t>
      </w:r>
    </w:p>
    <w:p w14:paraId="2AB5FB91" w14:textId="77777777" w:rsidR="000611F7" w:rsidRPr="002A428A" w:rsidRDefault="000611F7" w:rsidP="001D157E">
      <w:pPr>
        <w:pStyle w:val="LDP1a"/>
        <w:rPr>
          <w:rFonts w:eastAsia="Calibri"/>
        </w:rPr>
      </w:pPr>
      <w:r w:rsidRPr="005A7E36">
        <w:rPr>
          <w:rFonts w:eastAsia="Calibri"/>
        </w:rPr>
        <w:t>(d)</w:t>
      </w:r>
      <w:r w:rsidRPr="005A7E36">
        <w:rPr>
          <w:rFonts w:eastAsia="Calibri"/>
        </w:rPr>
        <w:tab/>
        <w:t xml:space="preserve">the ability to carry out </w:t>
      </w:r>
      <w:r w:rsidR="00C51F8E">
        <w:rPr>
          <w:rFonts w:eastAsia="Calibri"/>
        </w:rPr>
        <w:t>the</w:t>
      </w:r>
      <w:r w:rsidRPr="005A7E36">
        <w:rPr>
          <w:rFonts w:eastAsia="Calibri"/>
        </w:rPr>
        <w:t xml:space="preserve"> reporting functions for the aerodrome in accordance with </w:t>
      </w:r>
      <w:r w:rsidR="00F44C6D">
        <w:rPr>
          <w:rFonts w:eastAsia="Calibri"/>
        </w:rPr>
        <w:t>Chapter</w:t>
      </w:r>
      <w:r w:rsidRPr="005A7E36">
        <w:rPr>
          <w:rFonts w:eastAsia="Calibri"/>
        </w:rPr>
        <w:t xml:space="preserve"> 12 of this MOS and </w:t>
      </w:r>
      <w:r w:rsidR="00786B79" w:rsidRPr="005A7E36">
        <w:rPr>
          <w:rFonts w:eastAsia="Calibri"/>
        </w:rPr>
        <w:t>Part 175</w:t>
      </w:r>
      <w:r w:rsidR="00786B79">
        <w:rPr>
          <w:rFonts w:eastAsia="Calibri"/>
        </w:rPr>
        <w:t xml:space="preserve"> of </w:t>
      </w:r>
      <w:r w:rsidRPr="005A7E36">
        <w:rPr>
          <w:rFonts w:eastAsia="Calibri"/>
        </w:rPr>
        <w:t>CASR;</w:t>
      </w:r>
    </w:p>
    <w:p w14:paraId="2280C3E4" w14:textId="77777777" w:rsidR="000611F7" w:rsidRPr="002A428A" w:rsidRDefault="000611F7" w:rsidP="001D157E">
      <w:pPr>
        <w:pStyle w:val="LDP1a"/>
        <w:rPr>
          <w:rFonts w:eastAsia="Calibri"/>
        </w:rPr>
      </w:pPr>
      <w:r w:rsidRPr="002A428A">
        <w:rPr>
          <w:rFonts w:eastAsia="Calibri"/>
        </w:rPr>
        <w:t>(e)</w:t>
      </w:r>
      <w:r w:rsidRPr="002A428A">
        <w:rPr>
          <w:rFonts w:eastAsia="Calibri"/>
        </w:rPr>
        <w:tab/>
        <w:t xml:space="preserve">the ability to carry out </w:t>
      </w:r>
      <w:r w:rsidR="00C51F8E">
        <w:rPr>
          <w:rFonts w:eastAsia="Calibri"/>
        </w:rPr>
        <w:t>the</w:t>
      </w:r>
      <w:r w:rsidRPr="002A428A">
        <w:rPr>
          <w:rFonts w:eastAsia="Calibri"/>
        </w:rPr>
        <w:t xml:space="preserve"> wildlife monitoring and management functions </w:t>
      </w:r>
      <w:r w:rsidRPr="000650F4">
        <w:rPr>
          <w:rFonts w:eastAsia="Calibri"/>
        </w:rPr>
        <w:t xml:space="preserve">for the aerodrome in accordance with </w:t>
      </w:r>
      <w:r w:rsidR="00F44C6D">
        <w:rPr>
          <w:rFonts w:eastAsia="Calibri"/>
        </w:rPr>
        <w:t>Chapter</w:t>
      </w:r>
      <w:r w:rsidRPr="000650F4">
        <w:rPr>
          <w:rFonts w:eastAsia="Calibri"/>
        </w:rPr>
        <w:t xml:space="preserve"> 17 of this MOS;</w:t>
      </w:r>
    </w:p>
    <w:p w14:paraId="40E7CFFB" w14:textId="77777777" w:rsidR="000611F7" w:rsidRPr="002A428A" w:rsidRDefault="000611F7" w:rsidP="001D157E">
      <w:pPr>
        <w:pStyle w:val="LDP1a"/>
        <w:rPr>
          <w:rFonts w:eastAsia="Calibri"/>
        </w:rPr>
      </w:pPr>
      <w:r w:rsidRPr="002A428A">
        <w:rPr>
          <w:rFonts w:eastAsia="Calibri"/>
        </w:rPr>
        <w:t>(</w:t>
      </w:r>
      <w:r w:rsidR="00EA63DE">
        <w:rPr>
          <w:rFonts w:eastAsia="Calibri"/>
        </w:rPr>
        <w:t>f</w:t>
      </w:r>
      <w:r w:rsidRPr="002A428A">
        <w:rPr>
          <w:rFonts w:eastAsia="Calibri"/>
        </w:rPr>
        <w:t>)</w:t>
      </w:r>
      <w:r w:rsidRPr="002A428A">
        <w:rPr>
          <w:rFonts w:eastAsia="Calibri"/>
        </w:rPr>
        <w:tab/>
        <w:t>a knowledge of the aerodrome procedures in the aerodrome manual</w:t>
      </w:r>
      <w:r w:rsidR="000653F3">
        <w:rPr>
          <w:rFonts w:eastAsia="Calibri"/>
        </w:rPr>
        <w:t>,</w:t>
      </w:r>
      <w:r w:rsidRPr="002A428A">
        <w:rPr>
          <w:rFonts w:eastAsia="Calibri"/>
        </w:rPr>
        <w:t xml:space="preserve"> including</w:t>
      </w:r>
      <w:r w:rsidR="00C51F8E">
        <w:rPr>
          <w:rFonts w:eastAsia="Calibri"/>
        </w:rPr>
        <w:t xml:space="preserve"> in relation to the following</w:t>
      </w:r>
      <w:r w:rsidRPr="002A428A">
        <w:rPr>
          <w:rFonts w:eastAsia="Calibri"/>
        </w:rPr>
        <w:t xml:space="preserve">: </w:t>
      </w:r>
    </w:p>
    <w:p w14:paraId="182294F8" w14:textId="77777777" w:rsidR="000611F7" w:rsidRPr="002A428A" w:rsidRDefault="000611F7" w:rsidP="001D157E">
      <w:pPr>
        <w:pStyle w:val="LDP2i"/>
        <w:rPr>
          <w:rFonts w:eastAsia="Calibri"/>
        </w:rPr>
      </w:pPr>
      <w:r w:rsidRPr="002A428A">
        <w:rPr>
          <w:rFonts w:eastAsia="Calibri"/>
        </w:rPr>
        <w:tab/>
        <w:t>(i)</w:t>
      </w:r>
      <w:r w:rsidRPr="002A428A">
        <w:rPr>
          <w:rFonts w:eastAsia="Calibri"/>
        </w:rPr>
        <w:tab/>
        <w:t>aerodrome works safety</w:t>
      </w:r>
      <w:r w:rsidR="000653F3">
        <w:rPr>
          <w:rFonts w:eastAsia="Calibri"/>
        </w:rPr>
        <w:t>;</w:t>
      </w:r>
    </w:p>
    <w:p w14:paraId="01B9BE32" w14:textId="77777777" w:rsidR="000611F7" w:rsidRPr="002A428A" w:rsidRDefault="000611F7" w:rsidP="001D157E">
      <w:pPr>
        <w:pStyle w:val="LDP2i"/>
        <w:rPr>
          <w:rFonts w:eastAsia="Calibri"/>
        </w:rPr>
      </w:pPr>
      <w:r w:rsidRPr="002A428A">
        <w:rPr>
          <w:rFonts w:eastAsia="Calibri"/>
        </w:rPr>
        <w:tab/>
        <w:t>(ii)</w:t>
      </w:r>
      <w:r w:rsidRPr="002A428A">
        <w:rPr>
          <w:rFonts w:eastAsia="Calibri"/>
        </w:rPr>
        <w:tab/>
        <w:t>aerodrome emergency planning and response;</w:t>
      </w:r>
    </w:p>
    <w:p w14:paraId="4DC23E4F" w14:textId="77777777" w:rsidR="000611F7" w:rsidRPr="002A428A" w:rsidRDefault="000611F7" w:rsidP="001D157E">
      <w:pPr>
        <w:pStyle w:val="LDP2i"/>
        <w:rPr>
          <w:rFonts w:eastAsia="Calibri"/>
        </w:rPr>
      </w:pPr>
      <w:r w:rsidRPr="002A428A">
        <w:rPr>
          <w:rFonts w:eastAsia="Calibri"/>
        </w:rPr>
        <w:tab/>
        <w:t>(iii)</w:t>
      </w:r>
      <w:r w:rsidRPr="002A428A">
        <w:rPr>
          <w:rFonts w:eastAsia="Calibri"/>
        </w:rPr>
        <w:tab/>
        <w:t>airside vehicle control (if applicable);</w:t>
      </w:r>
    </w:p>
    <w:p w14:paraId="2FDD34BE" w14:textId="77777777" w:rsidR="000611F7" w:rsidRPr="002A428A" w:rsidRDefault="000611F7" w:rsidP="001D157E">
      <w:pPr>
        <w:pStyle w:val="LDP2i"/>
        <w:rPr>
          <w:rFonts w:eastAsia="Calibri"/>
        </w:rPr>
      </w:pPr>
      <w:r w:rsidRPr="002A428A">
        <w:rPr>
          <w:rFonts w:eastAsia="Calibri"/>
        </w:rPr>
        <w:tab/>
        <w:t>(iv)</w:t>
      </w:r>
      <w:r w:rsidRPr="002A428A">
        <w:rPr>
          <w:rFonts w:eastAsia="Calibri"/>
        </w:rPr>
        <w:tab/>
        <w:t>aircraft parking control (if applicable);</w:t>
      </w:r>
    </w:p>
    <w:p w14:paraId="543D37E9" w14:textId="77777777" w:rsidR="000611F7" w:rsidRDefault="000611F7" w:rsidP="001D157E">
      <w:pPr>
        <w:pStyle w:val="LDP2i"/>
        <w:rPr>
          <w:szCs w:val="20"/>
        </w:rPr>
      </w:pPr>
      <w:r w:rsidRPr="002A428A">
        <w:rPr>
          <w:szCs w:val="20"/>
        </w:rPr>
        <w:tab/>
      </w:r>
      <w:r w:rsidR="001D157E">
        <w:rPr>
          <w:szCs w:val="20"/>
        </w:rPr>
        <w:t>(v)</w:t>
      </w:r>
      <w:r w:rsidR="001D157E">
        <w:rPr>
          <w:szCs w:val="20"/>
        </w:rPr>
        <w:tab/>
      </w:r>
      <w:r w:rsidR="00B424AB">
        <w:rPr>
          <w:szCs w:val="20"/>
        </w:rPr>
        <w:t xml:space="preserve">low-visibility operations </w:t>
      </w:r>
      <w:r w:rsidRPr="002A428A">
        <w:rPr>
          <w:szCs w:val="20"/>
        </w:rPr>
        <w:t>(if applicable).</w:t>
      </w:r>
    </w:p>
    <w:p w14:paraId="4B96CC25" w14:textId="5987CDAE" w:rsidR="00093AB2" w:rsidRPr="002A428A" w:rsidRDefault="00093AB2" w:rsidP="00093AB2">
      <w:pPr>
        <w:pStyle w:val="Note"/>
      </w:pPr>
      <w:r w:rsidRPr="00093AB2">
        <w:rPr>
          <w:i/>
        </w:rPr>
        <w:t>Note</w:t>
      </w:r>
      <w:r>
        <w:t xml:space="preserve">   These training requirements also apply to a person who conducts an </w:t>
      </w:r>
      <w:r w:rsidRPr="00365CB4">
        <w:t xml:space="preserve">aerodrome serviceability </w:t>
      </w:r>
      <w:r w:rsidR="005F5A2E" w:rsidRPr="00365CB4">
        <w:t>inspection</w:t>
      </w:r>
      <w:r w:rsidR="005F5A2E">
        <w:t> </w:t>
      </w:r>
      <w:r w:rsidR="00786B79">
        <w:t xml:space="preserve">— </w:t>
      </w:r>
      <w:r>
        <w:t xml:space="preserve">see </w:t>
      </w:r>
      <w:r w:rsidR="00786B79">
        <w:t>subsection </w:t>
      </w:r>
      <w:r>
        <w:t>12.</w:t>
      </w:r>
      <w:r w:rsidR="00786B79">
        <w:t>01 </w:t>
      </w:r>
      <w:r>
        <w:t>(4).</w:t>
      </w:r>
    </w:p>
    <w:p w14:paraId="732293DC" w14:textId="77777777" w:rsidR="00A029A8" w:rsidRDefault="00A029A8" w:rsidP="006C05CB">
      <w:pPr>
        <w:pStyle w:val="139-Section"/>
        <w:rPr>
          <w:rFonts w:eastAsia="Calibri"/>
        </w:rPr>
      </w:pPr>
      <w:bookmarkStart w:id="3741" w:name="_Toc17467756"/>
      <w:r>
        <w:rPr>
          <w:rFonts w:eastAsia="Calibri"/>
        </w:rPr>
        <w:lastRenderedPageBreak/>
        <w:t>13.04</w:t>
      </w:r>
      <w:r w:rsidRPr="002A428A">
        <w:rPr>
          <w:rFonts w:eastAsia="Calibri"/>
        </w:rPr>
        <w:tab/>
      </w:r>
      <w:r>
        <w:rPr>
          <w:rFonts w:eastAsia="Calibri"/>
        </w:rPr>
        <w:t>W</w:t>
      </w:r>
      <w:r w:rsidRPr="002A428A">
        <w:rPr>
          <w:rFonts w:eastAsia="Calibri"/>
        </w:rPr>
        <w:t>orks safety officer</w:t>
      </w:r>
      <w:bookmarkEnd w:id="3741"/>
    </w:p>
    <w:p w14:paraId="108F58C2" w14:textId="77777777" w:rsidR="000611F7" w:rsidRPr="002A428A" w:rsidRDefault="00A029A8" w:rsidP="001D157E">
      <w:pPr>
        <w:pStyle w:val="LDClause"/>
        <w:rPr>
          <w:rFonts w:eastAsia="Calibri"/>
        </w:rPr>
      </w:pPr>
      <w:r>
        <w:rPr>
          <w:rFonts w:eastAsia="Calibri"/>
        </w:rPr>
        <w:tab/>
      </w:r>
      <w:r w:rsidR="000611F7" w:rsidRPr="002A428A">
        <w:rPr>
          <w:rFonts w:eastAsia="Calibri"/>
        </w:rPr>
        <w:tab/>
        <w:t xml:space="preserve">Aerodrome operators must ensure that </w:t>
      </w:r>
      <w:r w:rsidR="00C51F8E">
        <w:rPr>
          <w:rFonts w:eastAsia="Calibri"/>
        </w:rPr>
        <w:t>each</w:t>
      </w:r>
      <w:r w:rsidR="000611F7" w:rsidRPr="002A428A">
        <w:rPr>
          <w:rFonts w:eastAsia="Calibri"/>
        </w:rPr>
        <w:t xml:space="preserve"> works safety officer has been suitably trained and is able to undertake the following function</w:t>
      </w:r>
      <w:r w:rsidR="00674970">
        <w:rPr>
          <w:rFonts w:eastAsia="Calibri"/>
        </w:rPr>
        <w:t>s</w:t>
      </w:r>
      <w:r w:rsidR="000611F7" w:rsidRPr="002A428A">
        <w:rPr>
          <w:rFonts w:eastAsia="Calibri"/>
        </w:rPr>
        <w:t>:</w:t>
      </w:r>
    </w:p>
    <w:p w14:paraId="664CCB70" w14:textId="77777777" w:rsidR="000611F7" w:rsidRDefault="000611F7" w:rsidP="001D157E">
      <w:pPr>
        <w:pStyle w:val="LDP1a"/>
        <w:rPr>
          <w:rFonts w:eastAsia="Calibri"/>
        </w:rPr>
      </w:pPr>
      <w:r w:rsidRPr="002A428A">
        <w:rPr>
          <w:rFonts w:eastAsia="Calibri"/>
        </w:rPr>
        <w:t>(a)</w:t>
      </w:r>
      <w:r w:rsidRPr="002A428A">
        <w:rPr>
          <w:rFonts w:eastAsia="Calibri"/>
        </w:rPr>
        <w:tab/>
        <w:t>ensure the safety of aircraft operations in accordance with</w:t>
      </w:r>
      <w:r>
        <w:rPr>
          <w:rFonts w:eastAsia="Calibri"/>
        </w:rPr>
        <w:t>:</w:t>
      </w:r>
      <w:r w:rsidRPr="002A428A">
        <w:rPr>
          <w:rFonts w:eastAsia="Calibri"/>
        </w:rPr>
        <w:t xml:space="preserve"> </w:t>
      </w:r>
    </w:p>
    <w:p w14:paraId="2B257409" w14:textId="77777777" w:rsidR="000611F7" w:rsidRDefault="001D157E" w:rsidP="001D157E">
      <w:pPr>
        <w:pStyle w:val="LDP2i"/>
        <w:rPr>
          <w:rFonts w:eastAsia="Calibri"/>
        </w:rPr>
      </w:pPr>
      <w:r>
        <w:rPr>
          <w:rFonts w:eastAsia="Calibri"/>
        </w:rPr>
        <w:tab/>
      </w:r>
      <w:r w:rsidR="000611F7">
        <w:rPr>
          <w:rFonts w:eastAsia="Calibri"/>
        </w:rPr>
        <w:t>(i)</w:t>
      </w:r>
      <w:r>
        <w:rPr>
          <w:rFonts w:eastAsia="Calibri"/>
        </w:rPr>
        <w:tab/>
      </w:r>
      <w:r w:rsidR="000611F7" w:rsidRPr="002A428A">
        <w:rPr>
          <w:rFonts w:eastAsia="Calibri"/>
        </w:rPr>
        <w:t>the standards for aerodrome works</w:t>
      </w:r>
      <w:r w:rsidR="000611F7">
        <w:rPr>
          <w:rFonts w:eastAsia="Calibri"/>
        </w:rPr>
        <w:t>;</w:t>
      </w:r>
      <w:r w:rsidR="000653F3">
        <w:rPr>
          <w:rFonts w:eastAsia="Calibri"/>
        </w:rPr>
        <w:t xml:space="preserve"> and</w:t>
      </w:r>
    </w:p>
    <w:p w14:paraId="56E149C5" w14:textId="77777777" w:rsidR="000611F7" w:rsidRPr="00A63F19" w:rsidRDefault="000611F7" w:rsidP="001D157E">
      <w:pPr>
        <w:pStyle w:val="LDP2i"/>
        <w:rPr>
          <w:rFonts w:eastAsia="Calibri"/>
        </w:rPr>
      </w:pPr>
      <w:r>
        <w:rPr>
          <w:rFonts w:eastAsia="Calibri"/>
        </w:rPr>
        <w:tab/>
        <w:t>(ii)</w:t>
      </w:r>
      <w:r w:rsidR="001D157E">
        <w:rPr>
          <w:rFonts w:eastAsia="Calibri"/>
        </w:rPr>
        <w:tab/>
      </w:r>
      <w:r>
        <w:rPr>
          <w:rFonts w:eastAsia="Calibri"/>
        </w:rPr>
        <w:t>the procedures in the aerodrome manual; and</w:t>
      </w:r>
    </w:p>
    <w:p w14:paraId="1BD7F5DE" w14:textId="77777777" w:rsidR="000611F7" w:rsidRPr="002A428A" w:rsidRDefault="001D157E" w:rsidP="001D157E">
      <w:pPr>
        <w:pStyle w:val="LDP2i"/>
        <w:rPr>
          <w:rFonts w:eastAsia="Calibri"/>
        </w:rPr>
      </w:pPr>
      <w:r>
        <w:rPr>
          <w:rFonts w:eastAsia="Calibri"/>
        </w:rPr>
        <w:tab/>
      </w:r>
      <w:r w:rsidR="000611F7">
        <w:rPr>
          <w:rFonts w:eastAsia="Calibri"/>
        </w:rPr>
        <w:t>(iii)</w:t>
      </w:r>
      <w:r>
        <w:rPr>
          <w:rFonts w:eastAsia="Calibri"/>
        </w:rPr>
        <w:tab/>
      </w:r>
      <w:r w:rsidR="000611F7">
        <w:rPr>
          <w:rFonts w:eastAsia="Calibri"/>
        </w:rPr>
        <w:t>the procedures in the</w:t>
      </w:r>
      <w:r w:rsidR="000611F7" w:rsidRPr="002A428A">
        <w:rPr>
          <w:rFonts w:eastAsia="Calibri"/>
        </w:rPr>
        <w:t xml:space="preserve"> applicable MOWP</w:t>
      </w:r>
      <w:r w:rsidR="000653F3">
        <w:rPr>
          <w:rFonts w:eastAsia="Calibri"/>
        </w:rPr>
        <w:t xml:space="preserve"> (the </w:t>
      </w:r>
      <w:r w:rsidR="000653F3" w:rsidRPr="00C70A5E">
        <w:rPr>
          <w:rFonts w:eastAsia="Calibri"/>
          <w:b/>
          <w:i/>
        </w:rPr>
        <w:t>MOWP</w:t>
      </w:r>
      <w:r w:rsidR="000653F3">
        <w:rPr>
          <w:rFonts w:eastAsia="Calibri"/>
        </w:rPr>
        <w:t>)</w:t>
      </w:r>
      <w:r w:rsidR="000611F7" w:rsidRPr="002A428A">
        <w:rPr>
          <w:rFonts w:eastAsia="Calibri"/>
        </w:rPr>
        <w:t>;</w:t>
      </w:r>
    </w:p>
    <w:p w14:paraId="46FFFD52" w14:textId="77777777" w:rsidR="000611F7" w:rsidRPr="002A428A" w:rsidRDefault="000611F7" w:rsidP="001D157E">
      <w:pPr>
        <w:pStyle w:val="LDP1a"/>
        <w:rPr>
          <w:rFonts w:eastAsia="Calibri"/>
        </w:rPr>
      </w:pPr>
      <w:r w:rsidRPr="002A428A">
        <w:rPr>
          <w:rFonts w:eastAsia="Calibri"/>
        </w:rPr>
        <w:t>(b)</w:t>
      </w:r>
      <w:r w:rsidRPr="002A428A">
        <w:rPr>
          <w:rFonts w:eastAsia="Calibri"/>
        </w:rPr>
        <w:tab/>
        <w:t xml:space="preserve">ensure that, </w:t>
      </w:r>
      <w:r>
        <w:rPr>
          <w:rFonts w:eastAsia="Calibri"/>
        </w:rPr>
        <w:t xml:space="preserve">if </w:t>
      </w:r>
      <w:r w:rsidRPr="002A428A">
        <w:rPr>
          <w:rFonts w:eastAsia="Calibri"/>
        </w:rPr>
        <w:t xml:space="preserve">applicable, aerodrome works are notified by </w:t>
      </w:r>
      <w:r w:rsidR="00202FEE">
        <w:rPr>
          <w:rFonts w:eastAsia="Calibri"/>
        </w:rPr>
        <w:t xml:space="preserve">the </w:t>
      </w:r>
      <w:r w:rsidRPr="002A428A">
        <w:rPr>
          <w:rFonts w:eastAsia="Calibri"/>
        </w:rPr>
        <w:t xml:space="preserve">issue of a NOTAM </w:t>
      </w:r>
      <w:r w:rsidR="00202FEE">
        <w:rPr>
          <w:rFonts w:eastAsia="Calibri"/>
        </w:rPr>
        <w:t>whose</w:t>
      </w:r>
      <w:r w:rsidRPr="002A428A">
        <w:rPr>
          <w:rFonts w:eastAsia="Calibri"/>
        </w:rPr>
        <w:t xml:space="preserve"> text </w:t>
      </w:r>
      <w:r w:rsidR="00202FEE">
        <w:rPr>
          <w:rFonts w:eastAsia="Calibri"/>
        </w:rPr>
        <w:t>reflects</w:t>
      </w:r>
      <w:r w:rsidRPr="002A428A">
        <w:rPr>
          <w:rFonts w:eastAsia="Calibri"/>
        </w:rPr>
        <w:t xml:space="preserve"> the MOWP;</w:t>
      </w:r>
    </w:p>
    <w:p w14:paraId="65A60B0D" w14:textId="77777777" w:rsidR="000611F7" w:rsidRPr="002A428A" w:rsidRDefault="000611F7" w:rsidP="001D157E">
      <w:pPr>
        <w:pStyle w:val="LDP1a"/>
        <w:rPr>
          <w:rFonts w:eastAsia="Calibri"/>
        </w:rPr>
      </w:pPr>
      <w:r w:rsidRPr="002A428A">
        <w:rPr>
          <w:rFonts w:eastAsia="Calibri"/>
        </w:rPr>
        <w:t>(c)</w:t>
      </w:r>
      <w:r w:rsidRPr="002A428A">
        <w:rPr>
          <w:rFonts w:eastAsia="Calibri"/>
        </w:rPr>
        <w:tab/>
        <w:t>ensure</w:t>
      </w:r>
      <w:r w:rsidR="00F2385D">
        <w:rPr>
          <w:rFonts w:eastAsia="Calibri"/>
        </w:rPr>
        <w:t xml:space="preserve"> that</w:t>
      </w:r>
      <w:r w:rsidRPr="002A428A">
        <w:rPr>
          <w:rFonts w:eastAsia="Calibri"/>
        </w:rPr>
        <w:t xml:space="preserve"> </w:t>
      </w:r>
      <w:r w:rsidR="00B4687D">
        <w:rPr>
          <w:rFonts w:eastAsia="Calibri"/>
        </w:rPr>
        <w:t>ATC</w:t>
      </w:r>
      <w:r w:rsidRPr="002A428A">
        <w:rPr>
          <w:rFonts w:eastAsia="Calibri"/>
        </w:rPr>
        <w:t xml:space="preserve"> (if applicable) is provided with whatever information is necessary </w:t>
      </w:r>
      <w:r w:rsidR="00B17BD7">
        <w:rPr>
          <w:rFonts w:eastAsia="Calibri"/>
        </w:rPr>
        <w:t>for</w:t>
      </w:r>
      <w:r w:rsidRPr="002A428A">
        <w:rPr>
          <w:rFonts w:eastAsia="Calibri"/>
        </w:rPr>
        <w:t xml:space="preserve"> the safety of aircraft operations;</w:t>
      </w:r>
    </w:p>
    <w:p w14:paraId="2E02F0E1" w14:textId="77777777" w:rsidR="000611F7" w:rsidRPr="002A428A" w:rsidRDefault="000611F7" w:rsidP="001D157E">
      <w:pPr>
        <w:pStyle w:val="LDP1a"/>
        <w:rPr>
          <w:rFonts w:eastAsia="Calibri"/>
        </w:rPr>
      </w:pPr>
      <w:r w:rsidRPr="002A428A">
        <w:rPr>
          <w:rFonts w:eastAsia="Calibri"/>
        </w:rPr>
        <w:t>(d)</w:t>
      </w:r>
      <w:r w:rsidRPr="002A428A">
        <w:rPr>
          <w:rFonts w:eastAsia="Calibri"/>
        </w:rPr>
        <w:tab/>
        <w:t>ensure that the works party or organisation is briefed</w:t>
      </w:r>
      <w:r w:rsidR="00971993">
        <w:rPr>
          <w:rFonts w:eastAsia="Calibri"/>
        </w:rPr>
        <w:t xml:space="preserve">, </w:t>
      </w:r>
      <w:r w:rsidR="00971993" w:rsidRPr="002A428A">
        <w:rPr>
          <w:rFonts w:eastAsia="Calibri"/>
        </w:rPr>
        <w:t>on a daily basis,</w:t>
      </w:r>
      <w:r w:rsidRPr="002A428A">
        <w:rPr>
          <w:rFonts w:eastAsia="Calibri"/>
        </w:rPr>
        <w:t xml:space="preserve"> on any matters necessary </w:t>
      </w:r>
      <w:r w:rsidR="00B17BD7">
        <w:rPr>
          <w:rFonts w:eastAsia="Calibri"/>
        </w:rPr>
        <w:t>for</w:t>
      </w:r>
      <w:r w:rsidRPr="002A428A">
        <w:rPr>
          <w:rFonts w:eastAsia="Calibri"/>
        </w:rPr>
        <w:t xml:space="preserve"> the safety of aircraft operations;</w:t>
      </w:r>
    </w:p>
    <w:p w14:paraId="41DFA495" w14:textId="77777777" w:rsidR="000611F7" w:rsidRPr="002A428A" w:rsidRDefault="000611F7" w:rsidP="001D157E">
      <w:pPr>
        <w:pStyle w:val="LDP1a"/>
        <w:rPr>
          <w:rFonts w:eastAsia="Calibri"/>
        </w:rPr>
      </w:pPr>
      <w:r w:rsidRPr="002A428A">
        <w:rPr>
          <w:rFonts w:eastAsia="Calibri"/>
        </w:rPr>
        <w:t>(e)</w:t>
      </w:r>
      <w:r w:rsidRPr="002A428A">
        <w:rPr>
          <w:rFonts w:eastAsia="Calibri"/>
        </w:rPr>
        <w:tab/>
        <w:t xml:space="preserve">ensure that unserviceable portions of the movement area, temporary obstructions, and the limits of the works area are correctly marked and lit in accordance with </w:t>
      </w:r>
      <w:r>
        <w:rPr>
          <w:rFonts w:eastAsia="Calibri"/>
        </w:rPr>
        <w:t>the standards in this MOS</w:t>
      </w:r>
      <w:r w:rsidRPr="002A428A">
        <w:rPr>
          <w:rFonts w:eastAsia="Calibri"/>
        </w:rPr>
        <w:t xml:space="preserve"> and the MOWP;</w:t>
      </w:r>
    </w:p>
    <w:p w14:paraId="3BB9AE7D" w14:textId="77777777" w:rsidR="00674970" w:rsidRDefault="000611F7" w:rsidP="001D157E">
      <w:pPr>
        <w:pStyle w:val="LDP1a"/>
        <w:rPr>
          <w:rFonts w:eastAsia="Calibri"/>
        </w:rPr>
      </w:pPr>
      <w:r w:rsidRPr="002A428A">
        <w:rPr>
          <w:rFonts w:eastAsia="Calibri"/>
        </w:rPr>
        <w:t>(f)</w:t>
      </w:r>
      <w:r w:rsidRPr="002A428A">
        <w:rPr>
          <w:rFonts w:eastAsia="Calibri"/>
        </w:rPr>
        <w:tab/>
        <w:t>ensure that vehicles, plant and equipment carrying out aerodrome works are</w:t>
      </w:r>
      <w:r w:rsidR="00674970">
        <w:rPr>
          <w:rFonts w:eastAsia="Calibri"/>
        </w:rPr>
        <w:t>:</w:t>
      </w:r>
    </w:p>
    <w:p w14:paraId="5D67BA64" w14:textId="77777777" w:rsidR="00674970" w:rsidRDefault="00674970" w:rsidP="00674970">
      <w:pPr>
        <w:pStyle w:val="LDP2i"/>
        <w:rPr>
          <w:rFonts w:eastAsia="Calibri"/>
        </w:rPr>
      </w:pPr>
      <w:r>
        <w:rPr>
          <w:rFonts w:eastAsia="Calibri"/>
        </w:rPr>
        <w:tab/>
        <w:t>(i)</w:t>
      </w:r>
      <w:r>
        <w:rPr>
          <w:rFonts w:eastAsia="Calibri"/>
        </w:rPr>
        <w:tab/>
      </w:r>
      <w:r w:rsidR="000611F7" w:rsidRPr="002A428A">
        <w:rPr>
          <w:rFonts w:eastAsia="Calibri"/>
        </w:rPr>
        <w:t>properly marked and lit</w:t>
      </w:r>
      <w:r>
        <w:rPr>
          <w:rFonts w:eastAsia="Calibri"/>
        </w:rPr>
        <w:t>;</w:t>
      </w:r>
      <w:r w:rsidR="000611F7" w:rsidRPr="002A428A">
        <w:rPr>
          <w:rFonts w:eastAsia="Calibri"/>
        </w:rPr>
        <w:t xml:space="preserve"> or</w:t>
      </w:r>
    </w:p>
    <w:p w14:paraId="6F666505" w14:textId="77777777" w:rsidR="00674970" w:rsidRDefault="00674970" w:rsidP="00674970">
      <w:pPr>
        <w:pStyle w:val="LDP2i"/>
        <w:rPr>
          <w:rFonts w:eastAsia="Calibri"/>
        </w:rPr>
      </w:pPr>
      <w:r>
        <w:rPr>
          <w:rFonts w:eastAsia="Calibri"/>
        </w:rPr>
        <w:tab/>
        <w:t>(ii)</w:t>
      </w:r>
      <w:r>
        <w:rPr>
          <w:rFonts w:eastAsia="Calibri"/>
        </w:rPr>
        <w:tab/>
      </w:r>
      <w:r w:rsidR="000611F7" w:rsidRPr="002A428A">
        <w:rPr>
          <w:rFonts w:eastAsia="Calibri"/>
        </w:rPr>
        <w:t>under works safety officer supervision</w:t>
      </w:r>
      <w:r>
        <w:rPr>
          <w:rFonts w:eastAsia="Calibri"/>
        </w:rPr>
        <w:t>;</w:t>
      </w:r>
      <w:r w:rsidR="000611F7" w:rsidRPr="002A428A">
        <w:rPr>
          <w:rFonts w:eastAsia="Calibri"/>
        </w:rPr>
        <w:t xml:space="preserve"> or</w:t>
      </w:r>
    </w:p>
    <w:p w14:paraId="463E50B9" w14:textId="77777777" w:rsidR="000611F7" w:rsidRPr="002A428A" w:rsidRDefault="00674970" w:rsidP="00674970">
      <w:pPr>
        <w:pStyle w:val="LDP2i"/>
        <w:rPr>
          <w:rFonts w:eastAsia="Calibri"/>
        </w:rPr>
      </w:pPr>
      <w:r>
        <w:rPr>
          <w:rFonts w:eastAsia="Calibri"/>
        </w:rPr>
        <w:tab/>
        <w:t>(iii)</w:t>
      </w:r>
      <w:r>
        <w:rPr>
          <w:rFonts w:eastAsia="Calibri"/>
        </w:rPr>
        <w:tab/>
      </w:r>
      <w:r w:rsidR="000611F7" w:rsidRPr="002A428A">
        <w:rPr>
          <w:rFonts w:eastAsia="Calibri"/>
        </w:rPr>
        <w:t>within a properly marked and lit works area;</w:t>
      </w:r>
    </w:p>
    <w:p w14:paraId="5FABB63A" w14:textId="77777777" w:rsidR="000611F7" w:rsidRPr="002A428A" w:rsidRDefault="000611F7" w:rsidP="001D157E">
      <w:pPr>
        <w:pStyle w:val="LDP1a"/>
        <w:rPr>
          <w:rFonts w:eastAsia="Calibri"/>
        </w:rPr>
      </w:pPr>
      <w:r w:rsidRPr="002A428A">
        <w:rPr>
          <w:rFonts w:eastAsia="Calibri"/>
        </w:rPr>
        <w:t>(g)</w:t>
      </w:r>
      <w:r w:rsidRPr="002A428A">
        <w:rPr>
          <w:rFonts w:eastAsia="Calibri"/>
        </w:rPr>
        <w:tab/>
        <w:t xml:space="preserve">ensure that all other requirements of the directions </w:t>
      </w:r>
      <w:r w:rsidR="00F519FC">
        <w:rPr>
          <w:rFonts w:eastAsia="Calibri"/>
        </w:rPr>
        <w:t xml:space="preserve">within </w:t>
      </w:r>
      <w:r w:rsidR="00C70A5E">
        <w:rPr>
          <w:rFonts w:eastAsia="Calibri"/>
        </w:rPr>
        <w:t>the</w:t>
      </w:r>
      <w:r w:rsidR="00F519FC">
        <w:rPr>
          <w:rFonts w:eastAsia="Calibri"/>
        </w:rPr>
        <w:t xml:space="preserve"> </w:t>
      </w:r>
      <w:r w:rsidRPr="002A428A">
        <w:rPr>
          <w:rFonts w:eastAsia="Calibri"/>
        </w:rPr>
        <w:t xml:space="preserve">MOWP </w:t>
      </w:r>
      <w:r w:rsidR="00F519FC" w:rsidRPr="002A428A">
        <w:rPr>
          <w:rFonts w:eastAsia="Calibri"/>
        </w:rPr>
        <w:t xml:space="preserve">are complied with </w:t>
      </w:r>
      <w:r w:rsidRPr="002A428A">
        <w:rPr>
          <w:rFonts w:eastAsia="Calibri"/>
        </w:rPr>
        <w:t>relating to vehicles, plant, equipment and materials;</w:t>
      </w:r>
    </w:p>
    <w:p w14:paraId="597AB3EC" w14:textId="77777777" w:rsidR="00B17BD7" w:rsidRDefault="000611F7" w:rsidP="001D157E">
      <w:pPr>
        <w:pStyle w:val="LDP1a"/>
        <w:rPr>
          <w:rFonts w:eastAsia="Calibri"/>
        </w:rPr>
      </w:pPr>
      <w:r w:rsidRPr="002A428A">
        <w:rPr>
          <w:rFonts w:eastAsia="Calibri"/>
        </w:rPr>
        <w:t>(h)</w:t>
      </w:r>
      <w:r w:rsidRPr="002A428A">
        <w:rPr>
          <w:rFonts w:eastAsia="Calibri"/>
        </w:rPr>
        <w:tab/>
        <w:t>ensure that access to work areas</w:t>
      </w:r>
      <w:r w:rsidR="00B17BD7">
        <w:rPr>
          <w:rFonts w:eastAsia="Calibri"/>
        </w:rPr>
        <w:t xml:space="preserve"> is restricted to clearly identified access routes </w:t>
      </w:r>
      <w:r w:rsidRPr="002A428A">
        <w:rPr>
          <w:rFonts w:eastAsia="Calibri"/>
        </w:rPr>
        <w:t>in accordance with the MOWP</w:t>
      </w:r>
      <w:r w:rsidR="000653F3">
        <w:rPr>
          <w:rFonts w:eastAsia="Calibri"/>
        </w:rPr>
        <w:t>;</w:t>
      </w:r>
    </w:p>
    <w:p w14:paraId="5355514E" w14:textId="77777777" w:rsidR="000611F7" w:rsidRPr="002A428A" w:rsidRDefault="000611F7" w:rsidP="001D157E">
      <w:pPr>
        <w:pStyle w:val="LDP1a"/>
        <w:rPr>
          <w:rFonts w:eastAsia="Calibri"/>
        </w:rPr>
      </w:pPr>
      <w:r w:rsidRPr="002A428A">
        <w:rPr>
          <w:rFonts w:eastAsia="Calibri"/>
        </w:rPr>
        <w:t>(i)</w:t>
      </w:r>
      <w:r w:rsidRPr="002A428A">
        <w:rPr>
          <w:rFonts w:eastAsia="Calibri"/>
        </w:rPr>
        <w:tab/>
        <w:t>ensure that excavation is carried out in accordance with the MOWP and, in particular, so as to avoid damage or loss of calibration to any underground power or control cable associated with a lighting system or any navigational aid;</w:t>
      </w:r>
    </w:p>
    <w:p w14:paraId="0B1CFEBF" w14:textId="77777777" w:rsidR="000611F7" w:rsidRDefault="000611F7" w:rsidP="001D157E">
      <w:pPr>
        <w:pStyle w:val="LDP1a"/>
        <w:rPr>
          <w:rFonts w:eastAsia="Calibri"/>
        </w:rPr>
      </w:pPr>
      <w:r w:rsidRPr="002A428A">
        <w:rPr>
          <w:rFonts w:eastAsia="Calibri"/>
        </w:rPr>
        <w:t>(j)</w:t>
      </w:r>
      <w:r w:rsidRPr="002A428A">
        <w:rPr>
          <w:rFonts w:eastAsia="Calibri"/>
        </w:rPr>
        <w:tab/>
        <w:t xml:space="preserve">ensure reports are immediately made to the aerodrome reporting officer </w:t>
      </w:r>
      <w:r w:rsidR="00674970">
        <w:rPr>
          <w:rFonts w:eastAsia="Calibri"/>
        </w:rPr>
        <w:t xml:space="preserve">of </w:t>
      </w:r>
      <w:r w:rsidRPr="002A428A">
        <w:rPr>
          <w:rFonts w:eastAsia="Calibri"/>
        </w:rPr>
        <w:t>any incident, or damage to facilities, likely to affect</w:t>
      </w:r>
      <w:r>
        <w:rPr>
          <w:rFonts w:eastAsia="Calibri"/>
        </w:rPr>
        <w:t>:</w:t>
      </w:r>
      <w:r w:rsidRPr="002A428A">
        <w:rPr>
          <w:rFonts w:eastAsia="Calibri"/>
        </w:rPr>
        <w:t xml:space="preserve"> </w:t>
      </w:r>
    </w:p>
    <w:p w14:paraId="72659DF4" w14:textId="77777777" w:rsidR="000611F7" w:rsidRDefault="001D157E" w:rsidP="001D157E">
      <w:pPr>
        <w:pStyle w:val="LDP2i"/>
        <w:rPr>
          <w:rFonts w:eastAsia="Calibri"/>
        </w:rPr>
      </w:pPr>
      <w:r>
        <w:rPr>
          <w:rFonts w:eastAsia="Calibri"/>
        </w:rPr>
        <w:tab/>
      </w:r>
      <w:r w:rsidR="000611F7">
        <w:rPr>
          <w:rFonts w:eastAsia="Calibri"/>
        </w:rPr>
        <w:t>(i)</w:t>
      </w:r>
      <w:r>
        <w:rPr>
          <w:rFonts w:eastAsia="Calibri"/>
        </w:rPr>
        <w:tab/>
      </w:r>
      <w:r w:rsidR="00B4687D">
        <w:rPr>
          <w:rFonts w:eastAsia="Calibri"/>
        </w:rPr>
        <w:t>ATC</w:t>
      </w:r>
      <w:r w:rsidR="000611F7" w:rsidRPr="002A428A">
        <w:rPr>
          <w:rFonts w:eastAsia="Calibri"/>
        </w:rPr>
        <w:t xml:space="preserve"> services</w:t>
      </w:r>
      <w:r w:rsidR="000611F7">
        <w:rPr>
          <w:rFonts w:eastAsia="Calibri"/>
        </w:rPr>
        <w:t>;</w:t>
      </w:r>
      <w:r w:rsidR="000611F7" w:rsidRPr="002A428A">
        <w:rPr>
          <w:rFonts w:eastAsia="Calibri"/>
        </w:rPr>
        <w:t xml:space="preserve"> or </w:t>
      </w:r>
    </w:p>
    <w:p w14:paraId="3F699F2A" w14:textId="77777777" w:rsidR="000611F7" w:rsidRDefault="001D157E" w:rsidP="001D157E">
      <w:pPr>
        <w:pStyle w:val="LDP2i"/>
        <w:rPr>
          <w:rFonts w:eastAsia="Calibri"/>
        </w:rPr>
      </w:pPr>
      <w:r>
        <w:rPr>
          <w:rFonts w:eastAsia="Calibri"/>
        </w:rPr>
        <w:tab/>
      </w:r>
      <w:r w:rsidR="000611F7">
        <w:rPr>
          <w:rFonts w:eastAsia="Calibri"/>
        </w:rPr>
        <w:t>(ii)</w:t>
      </w:r>
      <w:r>
        <w:rPr>
          <w:rFonts w:eastAsia="Calibri"/>
        </w:rPr>
        <w:tab/>
      </w:r>
      <w:r w:rsidR="000611F7" w:rsidRPr="002A428A">
        <w:rPr>
          <w:rFonts w:eastAsia="Calibri"/>
        </w:rPr>
        <w:t>the safety of aircraft;</w:t>
      </w:r>
      <w:r w:rsidR="000611F7">
        <w:rPr>
          <w:rFonts w:eastAsia="Calibri"/>
        </w:rPr>
        <w:t xml:space="preserve"> or </w:t>
      </w:r>
    </w:p>
    <w:p w14:paraId="520BDC1C" w14:textId="77777777" w:rsidR="000611F7" w:rsidRPr="00A63F19" w:rsidRDefault="001D157E" w:rsidP="001D157E">
      <w:pPr>
        <w:pStyle w:val="LDP2i"/>
        <w:rPr>
          <w:rFonts w:eastAsia="Calibri"/>
        </w:rPr>
      </w:pPr>
      <w:r>
        <w:rPr>
          <w:rFonts w:eastAsia="Calibri"/>
        </w:rPr>
        <w:tab/>
      </w:r>
      <w:r w:rsidR="000611F7">
        <w:rPr>
          <w:rFonts w:eastAsia="Calibri"/>
        </w:rPr>
        <w:t>(iii)</w:t>
      </w:r>
      <w:r>
        <w:rPr>
          <w:rFonts w:eastAsia="Calibri"/>
        </w:rPr>
        <w:tab/>
      </w:r>
      <w:r w:rsidR="000611F7">
        <w:rPr>
          <w:rFonts w:eastAsia="Calibri"/>
        </w:rPr>
        <w:t xml:space="preserve">published information in </w:t>
      </w:r>
      <w:r w:rsidR="002E474F">
        <w:rPr>
          <w:rFonts w:eastAsia="Calibri"/>
        </w:rPr>
        <w:t xml:space="preserve">the </w:t>
      </w:r>
      <w:r w:rsidR="000611F7">
        <w:rPr>
          <w:rFonts w:eastAsia="Calibri"/>
        </w:rPr>
        <w:t>AIP</w:t>
      </w:r>
      <w:r w:rsidR="000653F3">
        <w:rPr>
          <w:rFonts w:eastAsia="Calibri"/>
        </w:rPr>
        <w:t>;</w:t>
      </w:r>
    </w:p>
    <w:p w14:paraId="2C07ED73" w14:textId="77777777" w:rsidR="000611F7" w:rsidRPr="002A428A" w:rsidRDefault="000611F7" w:rsidP="001D157E">
      <w:pPr>
        <w:pStyle w:val="LDP1a"/>
        <w:rPr>
          <w:rFonts w:eastAsia="Calibri"/>
        </w:rPr>
      </w:pPr>
      <w:r w:rsidRPr="002A428A">
        <w:rPr>
          <w:rFonts w:eastAsia="Calibri"/>
        </w:rPr>
        <w:t>(k)</w:t>
      </w:r>
      <w:r w:rsidRPr="002A428A">
        <w:rPr>
          <w:rFonts w:eastAsia="Calibri"/>
        </w:rPr>
        <w:tab/>
        <w:t>ensure works are continually supervised whil</w:t>
      </w:r>
      <w:r w:rsidR="00674970">
        <w:rPr>
          <w:rFonts w:eastAsia="Calibri"/>
        </w:rPr>
        <w:t>e</w:t>
      </w:r>
      <w:r w:rsidRPr="002A428A">
        <w:rPr>
          <w:rFonts w:eastAsia="Calibri"/>
        </w:rPr>
        <w:t xml:space="preserve"> in progress</w:t>
      </w:r>
      <w:r w:rsidR="00674970">
        <w:rPr>
          <w:rFonts w:eastAsia="Calibri"/>
        </w:rPr>
        <w:t>,</w:t>
      </w:r>
      <w:r w:rsidRPr="002A428A">
        <w:rPr>
          <w:rFonts w:eastAsia="Calibri"/>
        </w:rPr>
        <w:t xml:space="preserve"> and </w:t>
      </w:r>
      <w:r w:rsidR="00674970">
        <w:rPr>
          <w:rFonts w:eastAsia="Calibri"/>
        </w:rPr>
        <w:t>that t</w:t>
      </w:r>
      <w:r w:rsidR="00674970" w:rsidRPr="002A428A">
        <w:rPr>
          <w:rFonts w:eastAsia="Calibri"/>
        </w:rPr>
        <w:t xml:space="preserve">he </w:t>
      </w:r>
      <w:r w:rsidRPr="002A428A">
        <w:rPr>
          <w:rFonts w:eastAsia="Calibri"/>
        </w:rPr>
        <w:t>aerodrome is open to aircraft operations;</w:t>
      </w:r>
    </w:p>
    <w:p w14:paraId="472D0EFF" w14:textId="77777777" w:rsidR="000611F7" w:rsidRPr="002A428A" w:rsidRDefault="000611F7" w:rsidP="001D157E">
      <w:pPr>
        <w:pStyle w:val="LDP1a"/>
        <w:rPr>
          <w:rFonts w:eastAsia="Calibri"/>
        </w:rPr>
      </w:pPr>
      <w:r w:rsidRPr="002A428A">
        <w:rPr>
          <w:rFonts w:eastAsia="Calibri"/>
        </w:rPr>
        <w:t>(l)</w:t>
      </w:r>
      <w:r w:rsidRPr="002A428A">
        <w:rPr>
          <w:rFonts w:eastAsia="Calibri"/>
        </w:rPr>
        <w:tab/>
        <w:t xml:space="preserve">ensure that works vehicles, plant and personnel are evacuated from the movement area </w:t>
      </w:r>
      <w:r>
        <w:rPr>
          <w:rFonts w:eastAsia="Calibri"/>
        </w:rPr>
        <w:t xml:space="preserve">when </w:t>
      </w:r>
      <w:r w:rsidRPr="002A428A">
        <w:rPr>
          <w:rFonts w:eastAsia="Calibri"/>
        </w:rPr>
        <w:t xml:space="preserve">necessary </w:t>
      </w:r>
      <w:r w:rsidR="00674970">
        <w:rPr>
          <w:rFonts w:eastAsia="Calibri"/>
        </w:rPr>
        <w:t>for</w:t>
      </w:r>
      <w:r w:rsidRPr="002A428A">
        <w:rPr>
          <w:rFonts w:eastAsia="Calibri"/>
        </w:rPr>
        <w:t xml:space="preserve"> the safety of aircraft operations;</w:t>
      </w:r>
    </w:p>
    <w:p w14:paraId="26A52BA6" w14:textId="77777777" w:rsidR="000611F7" w:rsidRPr="002A428A" w:rsidRDefault="000611F7" w:rsidP="001D157E">
      <w:pPr>
        <w:pStyle w:val="LDP1a"/>
        <w:rPr>
          <w:rFonts w:eastAsia="Calibri"/>
        </w:rPr>
      </w:pPr>
      <w:r w:rsidRPr="002A428A">
        <w:rPr>
          <w:rFonts w:eastAsia="Calibri"/>
        </w:rPr>
        <w:t>(m)</w:t>
      </w:r>
      <w:r w:rsidRPr="002A428A">
        <w:rPr>
          <w:rFonts w:eastAsia="Calibri"/>
        </w:rPr>
        <w:tab/>
        <w:t>ensure that the movement area is returned to a safe condition for aircraft operations following removal of vehicles, plant, equipment and personnel from the works area;</w:t>
      </w:r>
    </w:p>
    <w:p w14:paraId="29883F12" w14:textId="77777777" w:rsidR="000611F7" w:rsidRPr="002A428A" w:rsidRDefault="000611F7" w:rsidP="001D157E">
      <w:pPr>
        <w:pStyle w:val="LDP1a"/>
        <w:rPr>
          <w:rFonts w:eastAsia="Calibri"/>
        </w:rPr>
      </w:pPr>
      <w:r w:rsidRPr="002A428A">
        <w:rPr>
          <w:rFonts w:eastAsia="Calibri"/>
        </w:rPr>
        <w:lastRenderedPageBreak/>
        <w:t>(n)</w:t>
      </w:r>
      <w:r w:rsidRPr="002A428A">
        <w:rPr>
          <w:rFonts w:eastAsia="Calibri"/>
        </w:rPr>
        <w:tab/>
      </w:r>
      <w:r>
        <w:rPr>
          <w:rFonts w:eastAsia="Calibri"/>
        </w:rPr>
        <w:t>i</w:t>
      </w:r>
      <w:r w:rsidRPr="002A428A">
        <w:rPr>
          <w:rFonts w:eastAsia="Calibri"/>
        </w:rPr>
        <w:t>n the case of time-limited works</w:t>
      </w:r>
      <w:r w:rsidR="00674970">
        <w:rPr>
          <w:rFonts w:eastAsia="Calibri"/>
        </w:rPr>
        <w:t> —</w:t>
      </w:r>
      <w:r w:rsidRPr="002A428A">
        <w:rPr>
          <w:rFonts w:eastAsia="Calibri"/>
        </w:rPr>
        <w:t xml:space="preserve"> ensure that</w:t>
      </w:r>
      <w:r w:rsidR="00A029A8">
        <w:rPr>
          <w:rFonts w:eastAsia="Calibri"/>
        </w:rPr>
        <w:t xml:space="preserve"> all reasonable measures are taken to return</w:t>
      </w:r>
      <w:r w:rsidRPr="002A428A">
        <w:rPr>
          <w:rFonts w:eastAsia="Calibri"/>
        </w:rPr>
        <w:t xml:space="preserve"> the works area to normal safety standards not less than 5 minutes before the time scheduled or notified for an aircraft movement;</w:t>
      </w:r>
    </w:p>
    <w:p w14:paraId="6AE85F1E" w14:textId="77777777" w:rsidR="00C07AEB" w:rsidRDefault="000611F7" w:rsidP="001D157E">
      <w:pPr>
        <w:pStyle w:val="LDP1a"/>
        <w:rPr>
          <w:rFonts w:eastAsia="Calibri"/>
        </w:rPr>
      </w:pPr>
      <w:r w:rsidRPr="002A428A">
        <w:rPr>
          <w:rFonts w:eastAsia="Calibri"/>
        </w:rPr>
        <w:t>(o)</w:t>
      </w:r>
      <w:r w:rsidRPr="002A428A">
        <w:rPr>
          <w:rFonts w:eastAsia="Calibri"/>
        </w:rPr>
        <w:tab/>
      </w:r>
      <w:r>
        <w:rPr>
          <w:rFonts w:eastAsia="Calibri"/>
        </w:rPr>
        <w:t>e</w:t>
      </w:r>
      <w:r w:rsidRPr="002A428A">
        <w:rPr>
          <w:rFonts w:eastAsia="Calibri"/>
        </w:rPr>
        <w:t>nsure that floodlighting</w:t>
      </w:r>
      <w:r w:rsidR="00B06F55">
        <w:rPr>
          <w:rFonts w:eastAsia="Calibri"/>
        </w:rPr>
        <w:t>, and</w:t>
      </w:r>
      <w:r w:rsidRPr="002A428A">
        <w:rPr>
          <w:rFonts w:eastAsia="Calibri"/>
        </w:rPr>
        <w:t xml:space="preserve"> any other lighting required for carrying out aerodrome works</w:t>
      </w:r>
      <w:r w:rsidR="00B06F55">
        <w:rPr>
          <w:rFonts w:eastAsia="Calibri"/>
        </w:rPr>
        <w:t>,</w:t>
      </w:r>
      <w:r w:rsidRPr="002A428A">
        <w:rPr>
          <w:rFonts w:eastAsia="Calibri"/>
        </w:rPr>
        <w:t xml:space="preserve"> is managed so as not to represent a hazard to aircraft operations.</w:t>
      </w:r>
    </w:p>
    <w:p w14:paraId="6F95E9F9" w14:textId="77777777" w:rsidR="00BA0A07" w:rsidRDefault="00BA0A07" w:rsidP="006C05CB">
      <w:pPr>
        <w:pStyle w:val="139-Chapter"/>
        <w:sectPr w:rsidR="00BA0A07" w:rsidSect="005F5A2E">
          <w:footerReference w:type="even" r:id="rId332"/>
          <w:footerReference w:type="default" r:id="rId333"/>
          <w:type w:val="continuous"/>
          <w:pgSz w:w="11907" w:h="16840" w:code="9"/>
          <w:pgMar w:top="1418" w:right="936" w:bottom="1247" w:left="1049" w:header="720" w:footer="397" w:gutter="284"/>
          <w:pgNumType w:chapStyle="1"/>
          <w:cols w:space="720"/>
          <w:docGrid w:linePitch="326"/>
        </w:sectPr>
      </w:pPr>
      <w:bookmarkStart w:id="3742" w:name="_Toc488152473"/>
      <w:bookmarkStart w:id="3743" w:name="_Toc488155231"/>
      <w:bookmarkStart w:id="3744" w:name="_Toc488156437"/>
    </w:p>
    <w:p w14:paraId="653DDAD5" w14:textId="77777777" w:rsidR="00EE4A1E" w:rsidRPr="004F61D1" w:rsidRDefault="00EE4A1E" w:rsidP="006C05CB">
      <w:pPr>
        <w:pStyle w:val="139-Chapter"/>
      </w:pPr>
      <w:bookmarkStart w:id="3745" w:name="_Toc17467757"/>
      <w:r w:rsidRPr="004F61D1">
        <w:lastRenderedPageBreak/>
        <w:t>CHAPTER 14</w:t>
      </w:r>
      <w:r w:rsidRPr="004F61D1">
        <w:tab/>
        <w:t>CONTROL OF AIRSIDE ACCESS AND VEHICLE CONTROL</w:t>
      </w:r>
      <w:bookmarkEnd w:id="3742"/>
      <w:bookmarkEnd w:id="3743"/>
      <w:bookmarkEnd w:id="3744"/>
      <w:bookmarkEnd w:id="3745"/>
    </w:p>
    <w:p w14:paraId="11011471" w14:textId="77777777" w:rsidR="000611F7" w:rsidRDefault="000611F7" w:rsidP="0060583C">
      <w:pPr>
        <w:pStyle w:val="LDNote"/>
        <w:tabs>
          <w:tab w:val="clear" w:pos="454"/>
          <w:tab w:val="clear" w:pos="737"/>
        </w:tabs>
        <w:spacing w:after="0"/>
        <w:ind w:left="0"/>
        <w:rPr>
          <w:rFonts w:eastAsia="Calibri"/>
        </w:rPr>
      </w:pPr>
      <w:r w:rsidRPr="001D157E">
        <w:rPr>
          <w:rFonts w:eastAsia="Calibri"/>
          <w:i/>
        </w:rPr>
        <w:t>Note</w:t>
      </w:r>
      <w:r w:rsidR="001D157E" w:rsidRPr="001D157E">
        <w:rPr>
          <w:rFonts w:eastAsia="Calibri"/>
          <w:i/>
        </w:rPr>
        <w:t>   </w:t>
      </w:r>
      <w:r w:rsidRPr="00372ACD">
        <w:rPr>
          <w:rFonts w:eastAsia="Calibri"/>
        </w:rPr>
        <w:t xml:space="preserve">Aerodrome </w:t>
      </w:r>
      <w:r w:rsidR="00B06F55">
        <w:rPr>
          <w:rFonts w:eastAsia="Calibri"/>
        </w:rPr>
        <w:t>o</w:t>
      </w:r>
      <w:r w:rsidRPr="00372ACD">
        <w:rPr>
          <w:rFonts w:eastAsia="Calibri"/>
        </w:rPr>
        <w:t>perators may provide a dedicated airside licence</w:t>
      </w:r>
      <w:r>
        <w:rPr>
          <w:rFonts w:eastAsia="Calibri"/>
        </w:rPr>
        <w:t>, permit or authorisation</w:t>
      </w:r>
      <w:r w:rsidRPr="00372ACD">
        <w:rPr>
          <w:rFonts w:eastAsia="Calibri"/>
        </w:rPr>
        <w:t xml:space="preserve"> to manage significant hazards associated with airside vehicle control.</w:t>
      </w:r>
    </w:p>
    <w:p w14:paraId="7179FE93" w14:textId="77777777" w:rsidR="00455570" w:rsidRDefault="00A02E5E" w:rsidP="006C05CB">
      <w:pPr>
        <w:pStyle w:val="139-Section"/>
        <w:rPr>
          <w:rFonts w:eastAsia="Calibri"/>
        </w:rPr>
      </w:pPr>
      <w:bookmarkStart w:id="3746" w:name="_Toc488152474"/>
      <w:bookmarkStart w:id="3747" w:name="_Toc488155232"/>
      <w:bookmarkStart w:id="3748" w:name="_Toc488156438"/>
      <w:bookmarkStart w:id="3749" w:name="_Toc17467758"/>
      <w:r>
        <w:rPr>
          <w:rFonts w:eastAsia="Calibri"/>
        </w:rPr>
        <w:t>14.01</w:t>
      </w:r>
      <w:r w:rsidR="00455570">
        <w:rPr>
          <w:rFonts w:eastAsia="Calibri"/>
        </w:rPr>
        <w:tab/>
        <w:t>Airside access and operation of vehicles</w:t>
      </w:r>
      <w:r>
        <w:rPr>
          <w:rFonts w:eastAsia="Calibri"/>
        </w:rPr>
        <w:t> — training</w:t>
      </w:r>
      <w:bookmarkEnd w:id="3746"/>
      <w:bookmarkEnd w:id="3747"/>
      <w:bookmarkEnd w:id="3748"/>
      <w:bookmarkEnd w:id="3749"/>
    </w:p>
    <w:p w14:paraId="70285133" w14:textId="77777777" w:rsidR="000611F7" w:rsidRPr="00372ACD" w:rsidRDefault="001D157E" w:rsidP="001D157E">
      <w:pPr>
        <w:pStyle w:val="LDClause"/>
        <w:rPr>
          <w:rFonts w:eastAsia="Calibri"/>
        </w:rPr>
      </w:pPr>
      <w:r>
        <w:rPr>
          <w:rFonts w:eastAsia="Calibri"/>
        </w:rPr>
        <w:tab/>
      </w:r>
      <w:r w:rsidR="00657A2D">
        <w:rPr>
          <w:rFonts w:eastAsia="Calibri"/>
        </w:rPr>
        <w:t>(</w:t>
      </w:r>
      <w:r w:rsidR="000611F7" w:rsidRPr="00372ACD">
        <w:rPr>
          <w:rFonts w:eastAsia="Calibri"/>
        </w:rPr>
        <w:t>1</w:t>
      </w:r>
      <w:r w:rsidR="00657A2D">
        <w:rPr>
          <w:rFonts w:eastAsia="Calibri"/>
        </w:rPr>
        <w:t>)</w:t>
      </w:r>
      <w:r w:rsidR="000611F7">
        <w:rPr>
          <w:rFonts w:eastAsia="Calibri"/>
        </w:rPr>
        <w:tab/>
      </w:r>
      <w:r w:rsidR="00A61D45">
        <w:rPr>
          <w:rFonts w:eastAsia="Calibri"/>
        </w:rPr>
        <w:t>A d</w:t>
      </w:r>
      <w:r w:rsidR="000611F7" w:rsidRPr="00372ACD">
        <w:rPr>
          <w:rFonts w:eastAsia="Calibri"/>
        </w:rPr>
        <w:t>river</w:t>
      </w:r>
      <w:r w:rsidR="00A61D45">
        <w:rPr>
          <w:rFonts w:eastAsia="Calibri"/>
        </w:rPr>
        <w:t xml:space="preserve"> (</w:t>
      </w:r>
      <w:r w:rsidR="00A61D45" w:rsidRPr="00A61D45">
        <w:rPr>
          <w:rFonts w:eastAsia="Calibri"/>
          <w:b/>
          <w:i/>
        </w:rPr>
        <w:t>airside driver</w:t>
      </w:r>
      <w:r w:rsidR="00A61D45">
        <w:rPr>
          <w:rFonts w:eastAsia="Calibri"/>
        </w:rPr>
        <w:t>)</w:t>
      </w:r>
      <w:r w:rsidR="000611F7" w:rsidRPr="00372ACD">
        <w:rPr>
          <w:rFonts w:eastAsia="Calibri"/>
        </w:rPr>
        <w:t xml:space="preserve"> operating </w:t>
      </w:r>
      <w:r w:rsidR="00A61D45">
        <w:rPr>
          <w:rFonts w:eastAsia="Calibri"/>
        </w:rPr>
        <w:t xml:space="preserve">a </w:t>
      </w:r>
      <w:r w:rsidR="000611F7" w:rsidRPr="00372ACD">
        <w:rPr>
          <w:rFonts w:eastAsia="Calibri"/>
        </w:rPr>
        <w:t>vehicle on the airside</w:t>
      </w:r>
      <w:r w:rsidR="00D57F6A">
        <w:rPr>
          <w:rFonts w:eastAsia="Calibri"/>
        </w:rPr>
        <w:t xml:space="preserve"> (an </w:t>
      </w:r>
      <w:r w:rsidR="00D57F6A" w:rsidRPr="00D57F6A">
        <w:rPr>
          <w:rFonts w:eastAsia="Calibri"/>
          <w:b/>
          <w:i/>
        </w:rPr>
        <w:t>airside vehicle</w:t>
      </w:r>
      <w:r w:rsidR="00D57F6A">
        <w:rPr>
          <w:rFonts w:eastAsia="Calibri"/>
        </w:rPr>
        <w:t>)</w:t>
      </w:r>
      <w:r w:rsidR="000611F7" w:rsidRPr="00372ACD">
        <w:rPr>
          <w:rFonts w:eastAsia="Calibri"/>
        </w:rPr>
        <w:t xml:space="preserve"> must be trained</w:t>
      </w:r>
      <w:r w:rsidR="00B06F55">
        <w:rPr>
          <w:rFonts w:eastAsia="Calibri"/>
        </w:rPr>
        <w:t xml:space="preserve"> to know and understand</w:t>
      </w:r>
      <w:r w:rsidR="000611F7" w:rsidRPr="00372ACD">
        <w:rPr>
          <w:rFonts w:eastAsia="Calibri"/>
        </w:rPr>
        <w:t xml:space="preserve"> the following:</w:t>
      </w:r>
    </w:p>
    <w:p w14:paraId="55BFFED9" w14:textId="77777777" w:rsidR="00B06F55" w:rsidRDefault="000611F7" w:rsidP="001D157E">
      <w:pPr>
        <w:pStyle w:val="LDP1a"/>
        <w:rPr>
          <w:rFonts w:eastAsia="Calibri"/>
        </w:rPr>
      </w:pPr>
      <w:r w:rsidRPr="00372ACD">
        <w:rPr>
          <w:rFonts w:eastAsia="Calibri"/>
        </w:rPr>
        <w:t>(</w:t>
      </w:r>
      <w:r>
        <w:rPr>
          <w:rFonts w:eastAsia="Calibri"/>
        </w:rPr>
        <w:t>a</w:t>
      </w:r>
      <w:r w:rsidRPr="00372ACD">
        <w:rPr>
          <w:rFonts w:eastAsia="Calibri"/>
        </w:rPr>
        <w:t>)</w:t>
      </w:r>
      <w:r w:rsidRPr="00372ACD">
        <w:rPr>
          <w:rFonts w:eastAsia="Calibri"/>
        </w:rPr>
        <w:tab/>
        <w:t>the terminology used to describe the movement area</w:t>
      </w:r>
      <w:r w:rsidR="00B06F55">
        <w:rPr>
          <w:rFonts w:eastAsia="Calibri"/>
        </w:rPr>
        <w:t>;</w:t>
      </w:r>
    </w:p>
    <w:p w14:paraId="41A0A545" w14:textId="77777777" w:rsidR="000611F7" w:rsidRPr="00372ACD" w:rsidRDefault="00B06F55" w:rsidP="001D157E">
      <w:pPr>
        <w:pStyle w:val="LDP1a"/>
        <w:rPr>
          <w:rFonts w:eastAsia="Calibri"/>
        </w:rPr>
      </w:pPr>
      <w:r>
        <w:rPr>
          <w:rFonts w:eastAsia="Calibri"/>
        </w:rPr>
        <w:t>(b)</w:t>
      </w:r>
      <w:r>
        <w:rPr>
          <w:rFonts w:eastAsia="Calibri"/>
        </w:rPr>
        <w:tab/>
        <w:t xml:space="preserve">the purpose and location of all </w:t>
      </w:r>
      <w:r w:rsidR="000611F7" w:rsidRPr="00372ACD">
        <w:rPr>
          <w:rFonts w:eastAsia="Calibri"/>
        </w:rPr>
        <w:t>airside areas</w:t>
      </w:r>
      <w:r>
        <w:rPr>
          <w:rFonts w:eastAsia="Calibri"/>
        </w:rPr>
        <w:t>;</w:t>
      </w:r>
    </w:p>
    <w:p w14:paraId="4AF12B1F" w14:textId="77777777" w:rsidR="000611F7" w:rsidRPr="00372ACD" w:rsidRDefault="000611F7" w:rsidP="001D157E">
      <w:pPr>
        <w:pStyle w:val="LDP1a"/>
        <w:rPr>
          <w:rFonts w:eastAsia="Calibri"/>
        </w:rPr>
      </w:pPr>
      <w:r w:rsidRPr="00372ACD">
        <w:rPr>
          <w:rFonts w:eastAsia="Calibri"/>
        </w:rPr>
        <w:t>(</w:t>
      </w:r>
      <w:r w:rsidR="00B06F55">
        <w:rPr>
          <w:rFonts w:eastAsia="Calibri"/>
        </w:rPr>
        <w:t>c</w:t>
      </w:r>
      <w:r w:rsidRPr="00372ACD">
        <w:rPr>
          <w:rFonts w:eastAsia="Calibri"/>
        </w:rPr>
        <w:t>)</w:t>
      </w:r>
      <w:r w:rsidRPr="00372ACD">
        <w:rPr>
          <w:rFonts w:eastAsia="Calibri"/>
        </w:rPr>
        <w:tab/>
        <w:t>hazardous or prohibited areas on the airside;</w:t>
      </w:r>
    </w:p>
    <w:p w14:paraId="2110230C" w14:textId="77777777" w:rsidR="000611F7" w:rsidRPr="00372ACD" w:rsidRDefault="000611F7" w:rsidP="001D157E">
      <w:pPr>
        <w:pStyle w:val="LDP1a"/>
        <w:rPr>
          <w:rFonts w:eastAsia="Calibri"/>
        </w:rPr>
      </w:pPr>
      <w:r w:rsidRPr="00372ACD">
        <w:rPr>
          <w:rFonts w:eastAsia="Calibri"/>
        </w:rPr>
        <w:t>(</w:t>
      </w:r>
      <w:r w:rsidR="00B06F55">
        <w:rPr>
          <w:rFonts w:eastAsia="Calibri"/>
        </w:rPr>
        <w:t>d</w:t>
      </w:r>
      <w:r w:rsidRPr="00372ACD">
        <w:rPr>
          <w:rFonts w:eastAsia="Calibri"/>
        </w:rPr>
        <w:t>)</w:t>
      </w:r>
      <w:r w:rsidRPr="00372ACD">
        <w:rPr>
          <w:rFonts w:eastAsia="Calibri"/>
        </w:rPr>
        <w:tab/>
        <w:t>the significance of aerodrome visual aids and signs.</w:t>
      </w:r>
    </w:p>
    <w:p w14:paraId="031D5496" w14:textId="77777777" w:rsidR="00A40CBD" w:rsidRDefault="00A40CBD" w:rsidP="00971993">
      <w:pPr>
        <w:pStyle w:val="LDClause"/>
        <w:rPr>
          <w:rFonts w:eastAsia="Calibri"/>
        </w:rPr>
      </w:pPr>
      <w:r>
        <w:rPr>
          <w:rFonts w:eastAsia="Calibri"/>
        </w:rPr>
        <w:tab/>
      </w:r>
      <w:r w:rsidR="00481801">
        <w:rPr>
          <w:rFonts w:eastAsia="Calibri"/>
        </w:rPr>
        <w:t>(</w:t>
      </w:r>
      <w:r w:rsidR="00971993">
        <w:rPr>
          <w:rFonts w:eastAsia="Calibri"/>
        </w:rPr>
        <w:t>2</w:t>
      </w:r>
      <w:r w:rsidR="00481801">
        <w:rPr>
          <w:rFonts w:eastAsia="Calibri"/>
        </w:rPr>
        <w:t>)</w:t>
      </w:r>
      <w:r w:rsidR="00FD2C83">
        <w:rPr>
          <w:rFonts w:eastAsia="Calibri"/>
        </w:rPr>
        <w:tab/>
      </w:r>
      <w:r w:rsidR="00971993">
        <w:rPr>
          <w:rFonts w:eastAsia="Calibri"/>
        </w:rPr>
        <w:t xml:space="preserve">Despite subsection </w:t>
      </w:r>
      <w:r w:rsidR="00481801">
        <w:rPr>
          <w:rFonts w:eastAsia="Calibri"/>
        </w:rPr>
        <w:t>(</w:t>
      </w:r>
      <w:r w:rsidR="00971993">
        <w:rPr>
          <w:rFonts w:eastAsia="Calibri"/>
        </w:rPr>
        <w:t>1</w:t>
      </w:r>
      <w:r w:rsidR="00481801">
        <w:rPr>
          <w:rFonts w:eastAsia="Calibri"/>
        </w:rPr>
        <w:t>)</w:t>
      </w:r>
      <w:r w:rsidR="00971993">
        <w:rPr>
          <w:rFonts w:eastAsia="Calibri"/>
        </w:rPr>
        <w:t>, for an</w:t>
      </w:r>
      <w:r w:rsidRPr="00A40CBD">
        <w:rPr>
          <w:rFonts w:eastAsia="Calibri"/>
        </w:rPr>
        <w:t xml:space="preserve"> aerodrome with</w:t>
      </w:r>
      <w:r w:rsidR="00971993">
        <w:rPr>
          <w:rFonts w:eastAsia="Calibri"/>
        </w:rPr>
        <w:t xml:space="preserve"> no </w:t>
      </w:r>
      <w:r w:rsidR="002A131E">
        <w:rPr>
          <w:rFonts w:eastAsia="Calibri"/>
        </w:rPr>
        <w:t xml:space="preserve">scheduled </w:t>
      </w:r>
      <w:r w:rsidRPr="00A40CBD">
        <w:rPr>
          <w:rFonts w:eastAsia="Calibri"/>
        </w:rPr>
        <w:t xml:space="preserve">air transport operations, </w:t>
      </w:r>
      <w:r w:rsidR="00741628">
        <w:rPr>
          <w:rFonts w:eastAsia="Calibri"/>
        </w:rPr>
        <w:t xml:space="preserve">an </w:t>
      </w:r>
      <w:r w:rsidR="00971993">
        <w:rPr>
          <w:rFonts w:eastAsia="Calibri"/>
        </w:rPr>
        <w:t>induction</w:t>
      </w:r>
      <w:r w:rsidRPr="00A40CBD">
        <w:rPr>
          <w:rFonts w:eastAsia="Calibri"/>
        </w:rPr>
        <w:t xml:space="preserve"> may</w:t>
      </w:r>
      <w:r w:rsidR="00971993">
        <w:rPr>
          <w:rFonts w:eastAsia="Calibri"/>
        </w:rPr>
        <w:t xml:space="preserve"> take the place of formal training</w:t>
      </w:r>
      <w:r w:rsidR="00741628">
        <w:rPr>
          <w:rFonts w:eastAsia="Calibri"/>
        </w:rPr>
        <w:t>, provided</w:t>
      </w:r>
      <w:r w:rsidR="007F7559">
        <w:rPr>
          <w:rFonts w:eastAsia="Calibri"/>
        </w:rPr>
        <w:t xml:space="preserve"> that</w:t>
      </w:r>
      <w:r w:rsidR="00741628">
        <w:rPr>
          <w:rFonts w:eastAsia="Calibri"/>
        </w:rPr>
        <w:t xml:space="preserve"> the matters mentioned in paragraphs </w:t>
      </w:r>
      <w:r w:rsidR="0078148D">
        <w:rPr>
          <w:rFonts w:eastAsia="Calibri"/>
        </w:rPr>
        <w:t>(</w:t>
      </w:r>
      <w:r w:rsidR="00741628">
        <w:rPr>
          <w:rFonts w:eastAsia="Calibri"/>
        </w:rPr>
        <w:t>1</w:t>
      </w:r>
      <w:r w:rsidR="00792DC4">
        <w:rPr>
          <w:rFonts w:eastAsia="Calibri"/>
        </w:rPr>
        <w:t>) (</w:t>
      </w:r>
      <w:r w:rsidR="00741628">
        <w:rPr>
          <w:rFonts w:eastAsia="Calibri"/>
        </w:rPr>
        <w:t>a) to (d) are covered in the induction</w:t>
      </w:r>
      <w:r w:rsidRPr="00A40CBD">
        <w:rPr>
          <w:rFonts w:eastAsia="Calibri"/>
        </w:rPr>
        <w:t>.</w:t>
      </w:r>
    </w:p>
    <w:p w14:paraId="1742AE13" w14:textId="77777777" w:rsidR="00A61D45" w:rsidRDefault="00A61D45" w:rsidP="00971993">
      <w:pPr>
        <w:pStyle w:val="LDClause"/>
        <w:rPr>
          <w:rFonts w:eastAsia="Calibri"/>
        </w:rPr>
      </w:pPr>
      <w:r>
        <w:rPr>
          <w:rFonts w:eastAsia="Calibri"/>
        </w:rPr>
        <w:tab/>
        <w:t>(3)</w:t>
      </w:r>
      <w:r>
        <w:rPr>
          <w:rFonts w:eastAsia="Calibri"/>
        </w:rPr>
        <w:tab/>
        <w:t xml:space="preserve">An aerodrome operator must ensure that no vehicle is driven or operated airside unless the vehicle is an airside vehicle driven or operated by an airside driver in accordance with this </w:t>
      </w:r>
      <w:r w:rsidR="00F44C6D">
        <w:rPr>
          <w:rFonts w:eastAsia="Calibri"/>
        </w:rPr>
        <w:t>Chapter</w:t>
      </w:r>
      <w:r>
        <w:rPr>
          <w:rFonts w:eastAsia="Calibri"/>
        </w:rPr>
        <w:t>.</w:t>
      </w:r>
    </w:p>
    <w:p w14:paraId="741CCF7D" w14:textId="77777777" w:rsidR="00B0571F" w:rsidRDefault="00B0571F" w:rsidP="00B0571F">
      <w:pPr>
        <w:pStyle w:val="LDClause"/>
        <w:rPr>
          <w:rFonts w:eastAsia="Calibri"/>
        </w:rPr>
      </w:pPr>
      <w:r>
        <w:rPr>
          <w:rFonts w:eastAsia="Calibri"/>
        </w:rPr>
        <w:tab/>
        <w:t>(4)</w:t>
      </w:r>
      <w:r>
        <w:rPr>
          <w:rFonts w:eastAsia="Calibri"/>
        </w:rPr>
        <w:tab/>
      </w:r>
      <w:r w:rsidR="000653F3">
        <w:rPr>
          <w:rFonts w:eastAsia="Calibri"/>
        </w:rPr>
        <w:t xml:space="preserve">Subsection </w:t>
      </w:r>
      <w:r>
        <w:rPr>
          <w:rFonts w:eastAsia="Calibri"/>
        </w:rPr>
        <w:t>(1) does not apply if an airside driver in an airside vehicle is under direct escort by another airside driver in another airside vehicle who is:</w:t>
      </w:r>
    </w:p>
    <w:p w14:paraId="1050F549" w14:textId="77777777" w:rsidR="00B0571F" w:rsidRDefault="00B0571F" w:rsidP="00B0571F">
      <w:pPr>
        <w:pStyle w:val="P1"/>
        <w:rPr>
          <w:rFonts w:eastAsia="Calibri"/>
        </w:rPr>
      </w:pPr>
      <w:r>
        <w:rPr>
          <w:rFonts w:eastAsia="Calibri"/>
        </w:rPr>
        <w:t>(a)</w:t>
      </w:r>
      <w:r>
        <w:rPr>
          <w:rFonts w:eastAsia="Calibri"/>
        </w:rPr>
        <w:tab/>
        <w:t>operating in accordance with subsection (1); and</w:t>
      </w:r>
    </w:p>
    <w:p w14:paraId="0CDEA333" w14:textId="77777777" w:rsidR="00B0571F" w:rsidRDefault="00B0571F" w:rsidP="00B0571F">
      <w:pPr>
        <w:pStyle w:val="P1"/>
        <w:rPr>
          <w:rFonts w:eastAsia="Calibri"/>
        </w:rPr>
      </w:pPr>
      <w:r>
        <w:rPr>
          <w:rFonts w:eastAsia="Calibri"/>
        </w:rPr>
        <w:t>(b)</w:t>
      </w:r>
      <w:r>
        <w:rPr>
          <w:rFonts w:eastAsia="Calibri"/>
        </w:rPr>
        <w:tab/>
        <w:t>authorised by the aerodrome operator to provide the escort service.</w:t>
      </w:r>
    </w:p>
    <w:p w14:paraId="54279F69" w14:textId="77777777" w:rsidR="00B0571F" w:rsidRDefault="00B0571F" w:rsidP="00971993">
      <w:pPr>
        <w:pStyle w:val="LDClause"/>
        <w:rPr>
          <w:rFonts w:eastAsia="Calibri"/>
        </w:rPr>
      </w:pPr>
      <w:r>
        <w:rPr>
          <w:rFonts w:eastAsia="Calibri"/>
        </w:rPr>
        <w:tab/>
        <w:t>(5)</w:t>
      </w:r>
      <w:r>
        <w:rPr>
          <w:rFonts w:eastAsia="Calibri"/>
        </w:rPr>
        <w:tab/>
        <w:t xml:space="preserve">For subsection (4), the aerodrome operator must have procedures in the aerodrome manual to ensure that </w:t>
      </w:r>
      <w:r w:rsidR="005E717B">
        <w:rPr>
          <w:rFonts w:eastAsia="Calibri"/>
        </w:rPr>
        <w:t xml:space="preserve">any </w:t>
      </w:r>
      <w:r>
        <w:rPr>
          <w:rFonts w:eastAsia="Calibri"/>
        </w:rPr>
        <w:t>escort service</w:t>
      </w:r>
      <w:r w:rsidR="005E717B">
        <w:rPr>
          <w:rFonts w:eastAsia="Calibri"/>
        </w:rPr>
        <w:t xml:space="preserve"> provider who is not the aerodrome operator is</w:t>
      </w:r>
      <w:r>
        <w:rPr>
          <w:rFonts w:eastAsia="Calibri"/>
        </w:rPr>
        <w:t xml:space="preserve"> monitored </w:t>
      </w:r>
      <w:r w:rsidR="005E717B">
        <w:rPr>
          <w:rFonts w:eastAsia="Calibri"/>
        </w:rPr>
        <w:t>for</w:t>
      </w:r>
      <w:r>
        <w:rPr>
          <w:rFonts w:eastAsia="Calibri"/>
        </w:rPr>
        <w:t xml:space="preserve"> compliance with this </w:t>
      </w:r>
      <w:r w:rsidR="005E717B">
        <w:rPr>
          <w:rFonts w:eastAsia="Calibri"/>
        </w:rPr>
        <w:t>Chapter</w:t>
      </w:r>
      <w:r>
        <w:rPr>
          <w:rFonts w:eastAsia="Calibri"/>
        </w:rPr>
        <w:t>.</w:t>
      </w:r>
    </w:p>
    <w:p w14:paraId="0F1B6EB7" w14:textId="77777777" w:rsidR="00A02E5E" w:rsidRDefault="00A02E5E" w:rsidP="006C05CB">
      <w:pPr>
        <w:pStyle w:val="139-Section"/>
        <w:rPr>
          <w:rFonts w:eastAsia="Calibri"/>
        </w:rPr>
      </w:pPr>
      <w:bookmarkStart w:id="3750" w:name="_Toc488152475"/>
      <w:bookmarkStart w:id="3751" w:name="_Toc488155233"/>
      <w:bookmarkStart w:id="3752" w:name="_Toc488156439"/>
      <w:bookmarkStart w:id="3753" w:name="_Toc17467759"/>
      <w:r>
        <w:rPr>
          <w:rFonts w:eastAsia="Calibri"/>
        </w:rPr>
        <w:t>14.02</w:t>
      </w:r>
      <w:r>
        <w:rPr>
          <w:rFonts w:eastAsia="Calibri"/>
        </w:rPr>
        <w:tab/>
        <w:t>Airside access permits</w:t>
      </w:r>
      <w:bookmarkEnd w:id="3750"/>
      <w:bookmarkEnd w:id="3751"/>
      <w:bookmarkEnd w:id="3752"/>
      <w:bookmarkEnd w:id="3753"/>
    </w:p>
    <w:p w14:paraId="2A7327B7" w14:textId="77777777" w:rsidR="00A02E5E" w:rsidRDefault="00A02E5E" w:rsidP="00A02E5E">
      <w:pPr>
        <w:pStyle w:val="LDClause"/>
      </w:pPr>
      <w:r>
        <w:tab/>
      </w:r>
      <w:r w:rsidRPr="00776135">
        <w:tab/>
        <w:t>For an aerodrome that</w:t>
      </w:r>
      <w:r>
        <w:t xml:space="preserve">, </w:t>
      </w:r>
      <w:r w:rsidRPr="00776135">
        <w:t>in</w:t>
      </w:r>
      <w:r>
        <w:t xml:space="preserve"> the course of a financial year, </w:t>
      </w:r>
      <w:r w:rsidRPr="00776135">
        <w:t>has</w:t>
      </w:r>
      <w:r>
        <w:t xml:space="preserve"> more than 35</w:t>
      </w:r>
      <w:r w:rsidR="00BD2CAC">
        <w:t>0</w:t>
      </w:r>
      <w:r w:rsidR="00C7786A">
        <w:t xml:space="preserve"> </w:t>
      </w:r>
      <w:r w:rsidR="00BD2CAC">
        <w:t>000</w:t>
      </w:r>
      <w:r>
        <w:t xml:space="preserve"> air transport </w:t>
      </w:r>
      <w:r w:rsidRPr="00776135">
        <w:t>passenger movements</w:t>
      </w:r>
      <w:r w:rsidR="00862E7D">
        <w:t xml:space="preserve"> or more than 100 000 aircraft movements</w:t>
      </w:r>
      <w:r>
        <w:t>, the aerodrome operator must comply with the following not later than 6 months after the date of publication, by the Department, of the movement numbers for the aerodrome for the financial year</w:t>
      </w:r>
      <w:r w:rsidR="000653F3">
        <w:t>:</w:t>
      </w:r>
    </w:p>
    <w:p w14:paraId="1EC76B07" w14:textId="77777777" w:rsidR="00A02E5E" w:rsidRPr="00372ACD" w:rsidRDefault="00A02E5E" w:rsidP="00A02E5E">
      <w:pPr>
        <w:pStyle w:val="LDP1a"/>
        <w:rPr>
          <w:rFonts w:eastAsia="Calibri"/>
        </w:rPr>
      </w:pPr>
      <w:r w:rsidRPr="00372ACD">
        <w:rPr>
          <w:rFonts w:eastAsia="Calibri"/>
        </w:rPr>
        <w:t>(a)</w:t>
      </w:r>
      <w:r w:rsidRPr="00372ACD">
        <w:rPr>
          <w:rFonts w:eastAsia="Calibri"/>
        </w:rPr>
        <w:tab/>
        <w:t xml:space="preserve">establish a permit system for the airside operation of </w:t>
      </w:r>
      <w:r w:rsidR="00D57F6A">
        <w:rPr>
          <w:rFonts w:eastAsia="Calibri"/>
        </w:rPr>
        <w:t xml:space="preserve">airside </w:t>
      </w:r>
      <w:r w:rsidRPr="00372ACD">
        <w:rPr>
          <w:rFonts w:eastAsia="Calibri"/>
        </w:rPr>
        <w:t>vehicles;</w:t>
      </w:r>
    </w:p>
    <w:p w14:paraId="6361B353" w14:textId="77777777" w:rsidR="00A02E5E" w:rsidRPr="00372ACD" w:rsidRDefault="00A02E5E" w:rsidP="00A02E5E">
      <w:pPr>
        <w:pStyle w:val="LDP1a"/>
        <w:rPr>
          <w:rFonts w:eastAsia="Calibri"/>
        </w:rPr>
      </w:pPr>
      <w:r w:rsidRPr="00372ACD">
        <w:rPr>
          <w:rFonts w:eastAsia="Calibri"/>
        </w:rPr>
        <w:t>(b)</w:t>
      </w:r>
      <w:r w:rsidRPr="00372ACD">
        <w:rPr>
          <w:rFonts w:eastAsia="Calibri"/>
        </w:rPr>
        <w:tab/>
        <w:t>verify the competency of all airside drivers;</w:t>
      </w:r>
    </w:p>
    <w:p w14:paraId="36295171" w14:textId="77777777" w:rsidR="00A02E5E" w:rsidRPr="00372ACD" w:rsidRDefault="00A02E5E" w:rsidP="00A02E5E">
      <w:pPr>
        <w:pStyle w:val="LDP1a"/>
        <w:rPr>
          <w:rFonts w:eastAsia="Calibri"/>
        </w:rPr>
      </w:pPr>
      <w:r w:rsidRPr="00372ACD">
        <w:rPr>
          <w:rFonts w:eastAsia="Calibri"/>
        </w:rPr>
        <w:t>(c)</w:t>
      </w:r>
      <w:r w:rsidRPr="00372ACD">
        <w:rPr>
          <w:rFonts w:eastAsia="Calibri"/>
        </w:rPr>
        <w:tab/>
        <w:t>actively monitor all airside drivers for the possession of a licence and compliance with the established airside driving rules.</w:t>
      </w:r>
    </w:p>
    <w:p w14:paraId="6A26312B" w14:textId="77777777" w:rsidR="00A02E5E" w:rsidRPr="00A40CBD" w:rsidRDefault="00A02E5E" w:rsidP="006C05CB">
      <w:pPr>
        <w:pStyle w:val="139-Section"/>
        <w:rPr>
          <w:rFonts w:eastAsia="Calibri"/>
        </w:rPr>
      </w:pPr>
      <w:bookmarkStart w:id="3754" w:name="_Toc488152476"/>
      <w:bookmarkStart w:id="3755" w:name="_Toc488155234"/>
      <w:bookmarkStart w:id="3756" w:name="_Toc488156440"/>
      <w:bookmarkStart w:id="3757" w:name="_Toc17467760"/>
      <w:r>
        <w:rPr>
          <w:rFonts w:eastAsia="Calibri"/>
        </w:rPr>
        <w:t>14.0</w:t>
      </w:r>
      <w:r w:rsidR="003F1989">
        <w:rPr>
          <w:rFonts w:eastAsia="Calibri"/>
        </w:rPr>
        <w:t>3</w:t>
      </w:r>
      <w:r>
        <w:rPr>
          <w:rFonts w:eastAsia="Calibri"/>
        </w:rPr>
        <w:tab/>
        <w:t>Airside vehicle requirements</w:t>
      </w:r>
      <w:bookmarkEnd w:id="3754"/>
      <w:bookmarkEnd w:id="3755"/>
      <w:bookmarkEnd w:id="3756"/>
      <w:bookmarkEnd w:id="3757"/>
    </w:p>
    <w:p w14:paraId="563925A5" w14:textId="77777777" w:rsidR="00B06F55" w:rsidRDefault="00FD2C83" w:rsidP="00B06F55">
      <w:pPr>
        <w:pStyle w:val="LDClause"/>
        <w:rPr>
          <w:rFonts w:eastAsia="Calibri"/>
        </w:rPr>
      </w:pPr>
      <w:r>
        <w:rPr>
          <w:rFonts w:eastAsia="Calibri"/>
        </w:rPr>
        <w:tab/>
      </w:r>
      <w:r w:rsidR="00481801">
        <w:rPr>
          <w:rFonts w:eastAsia="Calibri"/>
        </w:rPr>
        <w:t>(</w:t>
      </w:r>
      <w:r w:rsidR="00A02E5E">
        <w:rPr>
          <w:rFonts w:eastAsia="Calibri"/>
        </w:rPr>
        <w:t>1</w:t>
      </w:r>
      <w:r w:rsidR="00481801">
        <w:rPr>
          <w:rFonts w:eastAsia="Calibri"/>
        </w:rPr>
        <w:t>)</w:t>
      </w:r>
      <w:r w:rsidR="000611F7">
        <w:rPr>
          <w:rFonts w:eastAsia="Calibri"/>
        </w:rPr>
        <w:tab/>
      </w:r>
      <w:r w:rsidR="00FE0DF1">
        <w:rPr>
          <w:rFonts w:eastAsia="Calibri"/>
        </w:rPr>
        <w:t>The aerodrome operator must have procedures in the aerodrome manual to ensure that a</w:t>
      </w:r>
      <w:r w:rsidR="00301B9D">
        <w:rPr>
          <w:rFonts w:eastAsia="Calibri"/>
        </w:rPr>
        <w:t>irside v</w:t>
      </w:r>
      <w:r w:rsidR="000611F7" w:rsidRPr="00372ACD">
        <w:rPr>
          <w:rFonts w:eastAsia="Calibri"/>
        </w:rPr>
        <w:t>ehicles</w:t>
      </w:r>
      <w:r w:rsidR="00FE0DF1">
        <w:rPr>
          <w:rFonts w:eastAsia="Calibri"/>
        </w:rPr>
        <w:t>,</w:t>
      </w:r>
      <w:r w:rsidR="000611F7" w:rsidRPr="00372ACD">
        <w:rPr>
          <w:rFonts w:eastAsia="Calibri"/>
        </w:rPr>
        <w:t xml:space="preserve"> </w:t>
      </w:r>
      <w:r w:rsidR="003A2F92">
        <w:rPr>
          <w:rFonts w:eastAsia="Calibri"/>
        </w:rPr>
        <w:t xml:space="preserve">including </w:t>
      </w:r>
      <w:r w:rsidR="000611F7" w:rsidRPr="00372ACD">
        <w:rPr>
          <w:rFonts w:eastAsia="Calibri"/>
        </w:rPr>
        <w:t>ground equipment operated airside</w:t>
      </w:r>
      <w:r w:rsidR="000653F3">
        <w:rPr>
          <w:rFonts w:eastAsia="Calibri"/>
        </w:rPr>
        <w:t>,</w:t>
      </w:r>
      <w:r w:rsidR="00FE0DF1">
        <w:rPr>
          <w:rFonts w:eastAsia="Calibri"/>
        </w:rPr>
        <w:t xml:space="preserve"> are</w:t>
      </w:r>
      <w:r w:rsidR="000611F7" w:rsidRPr="00372ACD">
        <w:rPr>
          <w:rFonts w:eastAsia="Calibri"/>
        </w:rPr>
        <w:t xml:space="preserve"> maintained so as to prevent</w:t>
      </w:r>
      <w:r w:rsidR="00B06F55">
        <w:rPr>
          <w:rFonts w:eastAsia="Calibri"/>
        </w:rPr>
        <w:t>:</w:t>
      </w:r>
    </w:p>
    <w:p w14:paraId="696621C7" w14:textId="77777777" w:rsidR="00B06F55" w:rsidRDefault="00B06F55" w:rsidP="00B06F55">
      <w:pPr>
        <w:pStyle w:val="LDP1a"/>
        <w:rPr>
          <w:rFonts w:eastAsia="Calibri"/>
        </w:rPr>
      </w:pPr>
      <w:r>
        <w:rPr>
          <w:rFonts w:eastAsia="Calibri"/>
        </w:rPr>
        <w:t>(a)</w:t>
      </w:r>
      <w:r>
        <w:rPr>
          <w:rFonts w:eastAsia="Calibri"/>
        </w:rPr>
        <w:tab/>
      </w:r>
      <w:r w:rsidR="00A61D45">
        <w:rPr>
          <w:rFonts w:eastAsia="Calibri"/>
        </w:rPr>
        <w:t xml:space="preserve">any </w:t>
      </w:r>
      <w:r w:rsidR="00FC5524">
        <w:rPr>
          <w:rFonts w:eastAsia="Calibri"/>
        </w:rPr>
        <w:t xml:space="preserve">avoidable </w:t>
      </w:r>
      <w:r w:rsidR="000611F7" w:rsidRPr="00372ACD">
        <w:rPr>
          <w:rFonts w:eastAsia="Calibri"/>
        </w:rPr>
        <w:t>breakdown</w:t>
      </w:r>
      <w:r w:rsidR="00FE0DF1">
        <w:rPr>
          <w:rFonts w:eastAsia="Calibri"/>
        </w:rPr>
        <w:t xml:space="preserve"> or unsafe operation</w:t>
      </w:r>
      <w:r>
        <w:rPr>
          <w:rFonts w:eastAsia="Calibri"/>
        </w:rPr>
        <w:t>;</w:t>
      </w:r>
      <w:r w:rsidR="000611F7" w:rsidRPr="00372ACD">
        <w:rPr>
          <w:rFonts w:eastAsia="Calibri"/>
        </w:rPr>
        <w:t xml:space="preserve"> and </w:t>
      </w:r>
    </w:p>
    <w:p w14:paraId="0E2AAC48" w14:textId="77777777" w:rsidR="000611F7" w:rsidRDefault="00B06F55" w:rsidP="00436D82">
      <w:pPr>
        <w:pStyle w:val="LDP1a"/>
        <w:keepNext/>
        <w:rPr>
          <w:rFonts w:eastAsia="Calibri"/>
        </w:rPr>
      </w:pPr>
      <w:r>
        <w:rPr>
          <w:rFonts w:eastAsia="Calibri"/>
        </w:rPr>
        <w:lastRenderedPageBreak/>
        <w:t>(b)</w:t>
      </w:r>
      <w:r>
        <w:rPr>
          <w:rFonts w:eastAsia="Calibri"/>
        </w:rPr>
        <w:tab/>
      </w:r>
      <w:r w:rsidR="00A61D45">
        <w:rPr>
          <w:rFonts w:eastAsia="Calibri"/>
        </w:rPr>
        <w:t xml:space="preserve">any </w:t>
      </w:r>
      <w:r w:rsidR="000611F7" w:rsidRPr="00372ACD">
        <w:rPr>
          <w:rFonts w:eastAsia="Calibri"/>
        </w:rPr>
        <w:t xml:space="preserve">spillage of </w:t>
      </w:r>
      <w:r w:rsidR="004C6673" w:rsidRPr="00372ACD">
        <w:rPr>
          <w:rFonts w:eastAsia="Calibri"/>
        </w:rPr>
        <w:t>fue</w:t>
      </w:r>
      <w:r w:rsidR="004C6673">
        <w:rPr>
          <w:rFonts w:eastAsia="Calibri"/>
        </w:rPr>
        <w:t>l</w:t>
      </w:r>
      <w:r w:rsidR="000611F7" w:rsidRPr="00372ACD">
        <w:rPr>
          <w:rFonts w:eastAsia="Calibri"/>
        </w:rPr>
        <w:t xml:space="preserve">, lubricant </w:t>
      </w:r>
      <w:r>
        <w:rPr>
          <w:rFonts w:eastAsia="Calibri"/>
        </w:rPr>
        <w:t>or</w:t>
      </w:r>
      <w:r w:rsidR="000611F7" w:rsidRPr="00372ACD">
        <w:rPr>
          <w:rFonts w:eastAsia="Calibri"/>
        </w:rPr>
        <w:t xml:space="preserve"> hydraulic fluid.</w:t>
      </w:r>
    </w:p>
    <w:p w14:paraId="16200998" w14:textId="77777777" w:rsidR="00D152E6" w:rsidRPr="00372ACD" w:rsidRDefault="00D152E6" w:rsidP="00D152E6">
      <w:pPr>
        <w:pStyle w:val="Note"/>
        <w:rPr>
          <w:rFonts w:eastAsia="Calibri"/>
        </w:rPr>
      </w:pPr>
      <w:r w:rsidRPr="00D152E6">
        <w:rPr>
          <w:rFonts w:eastAsia="Calibri"/>
          <w:i/>
        </w:rPr>
        <w:t>Note</w:t>
      </w:r>
      <w:r>
        <w:rPr>
          <w:rFonts w:eastAsia="Calibri"/>
        </w:rPr>
        <w:t>   Airside vehicles and equipment may include the vehicles and equipment of third parties with airside access, and consequently the aerodrome manual must have procedures addressing prevention of breakdowns or spillage by such vehicles and equipment.</w:t>
      </w:r>
    </w:p>
    <w:p w14:paraId="661CD1FA" w14:textId="77777777" w:rsidR="007F7559" w:rsidRDefault="001D157E" w:rsidP="001D157E">
      <w:pPr>
        <w:pStyle w:val="LDClause"/>
        <w:rPr>
          <w:rFonts w:eastAsia="Calibri"/>
        </w:rPr>
      </w:pPr>
      <w:r>
        <w:rPr>
          <w:rFonts w:eastAsia="Calibri"/>
        </w:rPr>
        <w:tab/>
      </w:r>
      <w:r w:rsidR="000D7AEE">
        <w:rPr>
          <w:rFonts w:eastAsia="Calibri"/>
        </w:rPr>
        <w:t>(</w:t>
      </w:r>
      <w:r w:rsidR="00A02E5E">
        <w:rPr>
          <w:rFonts w:eastAsia="Calibri"/>
        </w:rPr>
        <w:t>2</w:t>
      </w:r>
      <w:r w:rsidR="000D7AEE">
        <w:rPr>
          <w:rFonts w:eastAsia="Calibri"/>
        </w:rPr>
        <w:t>)</w:t>
      </w:r>
      <w:r w:rsidR="000611F7">
        <w:rPr>
          <w:rFonts w:eastAsia="Calibri"/>
        </w:rPr>
        <w:tab/>
      </w:r>
      <w:r w:rsidR="000611F7" w:rsidRPr="00372ACD">
        <w:rPr>
          <w:rFonts w:eastAsia="Calibri"/>
        </w:rPr>
        <w:t>The aerodrome operator must</w:t>
      </w:r>
      <w:r w:rsidR="007F7559">
        <w:rPr>
          <w:rFonts w:eastAsia="Calibri"/>
        </w:rPr>
        <w:t>:</w:t>
      </w:r>
    </w:p>
    <w:p w14:paraId="7AB041C7" w14:textId="77777777" w:rsidR="007F7559" w:rsidRDefault="007F7559" w:rsidP="007F7559">
      <w:pPr>
        <w:pStyle w:val="LDP1a"/>
        <w:rPr>
          <w:rFonts w:eastAsia="Calibri"/>
        </w:rPr>
      </w:pPr>
      <w:r>
        <w:rPr>
          <w:rFonts w:eastAsia="Calibri"/>
        </w:rPr>
        <w:t>(a)</w:t>
      </w:r>
      <w:r>
        <w:rPr>
          <w:rFonts w:eastAsia="Calibri"/>
        </w:rPr>
        <w:tab/>
      </w:r>
      <w:r w:rsidR="000611F7" w:rsidRPr="00372ACD">
        <w:rPr>
          <w:rFonts w:eastAsia="Calibri"/>
        </w:rPr>
        <w:t xml:space="preserve">establish speed limits for </w:t>
      </w:r>
      <w:r w:rsidR="00A61D45">
        <w:rPr>
          <w:rFonts w:eastAsia="Calibri"/>
        </w:rPr>
        <w:t xml:space="preserve">airside </w:t>
      </w:r>
      <w:r w:rsidR="000611F7" w:rsidRPr="00372ACD">
        <w:rPr>
          <w:rFonts w:eastAsia="Calibri"/>
        </w:rPr>
        <w:t>vehicles on the movement area</w:t>
      </w:r>
      <w:r>
        <w:rPr>
          <w:rFonts w:eastAsia="Calibri"/>
        </w:rPr>
        <w:t>;</w:t>
      </w:r>
      <w:r w:rsidR="000611F7" w:rsidRPr="00372ACD">
        <w:rPr>
          <w:rFonts w:eastAsia="Calibri"/>
        </w:rPr>
        <w:t xml:space="preserve"> and </w:t>
      </w:r>
    </w:p>
    <w:p w14:paraId="56D866F4" w14:textId="77777777" w:rsidR="000611F7" w:rsidRPr="00372ACD" w:rsidRDefault="007F7559" w:rsidP="007F7559">
      <w:pPr>
        <w:pStyle w:val="LDP1a"/>
        <w:rPr>
          <w:rFonts w:eastAsia="Calibri"/>
        </w:rPr>
      </w:pPr>
      <w:r>
        <w:rPr>
          <w:rFonts w:eastAsia="Calibri"/>
        </w:rPr>
        <w:t>(b)</w:t>
      </w:r>
      <w:r>
        <w:rPr>
          <w:rFonts w:eastAsia="Calibri"/>
        </w:rPr>
        <w:tab/>
      </w:r>
      <w:r w:rsidR="000611F7" w:rsidRPr="00372ACD">
        <w:rPr>
          <w:rFonts w:eastAsia="Calibri"/>
        </w:rPr>
        <w:t xml:space="preserve">have arrangements for </w:t>
      </w:r>
      <w:r>
        <w:rPr>
          <w:rFonts w:eastAsia="Calibri"/>
        </w:rPr>
        <w:t xml:space="preserve">the </w:t>
      </w:r>
      <w:r w:rsidR="000611F7" w:rsidRPr="00372ACD">
        <w:rPr>
          <w:rFonts w:eastAsia="Calibri"/>
        </w:rPr>
        <w:t>monitoring and enforcement</w:t>
      </w:r>
      <w:r>
        <w:rPr>
          <w:rFonts w:eastAsia="Calibri"/>
        </w:rPr>
        <w:t xml:space="preserve"> of </w:t>
      </w:r>
      <w:r w:rsidR="00F519FC">
        <w:rPr>
          <w:rFonts w:eastAsia="Calibri"/>
        </w:rPr>
        <w:t>traffic rules</w:t>
      </w:r>
      <w:r w:rsidR="005C2642">
        <w:rPr>
          <w:rFonts w:eastAsia="Calibri"/>
        </w:rPr>
        <w:t>,</w:t>
      </w:r>
      <w:r w:rsidR="00F519FC">
        <w:rPr>
          <w:rFonts w:eastAsia="Calibri"/>
        </w:rPr>
        <w:t xml:space="preserve"> including </w:t>
      </w:r>
      <w:r>
        <w:rPr>
          <w:rFonts w:eastAsia="Calibri"/>
        </w:rPr>
        <w:t>speed limits</w:t>
      </w:r>
      <w:r w:rsidR="000611F7" w:rsidRPr="00372ACD">
        <w:rPr>
          <w:rFonts w:eastAsia="Calibri"/>
        </w:rPr>
        <w:t>.</w:t>
      </w:r>
    </w:p>
    <w:p w14:paraId="46F27BA0" w14:textId="77777777" w:rsidR="007F7559" w:rsidRDefault="001D157E" w:rsidP="001D157E">
      <w:pPr>
        <w:pStyle w:val="LDClause"/>
        <w:rPr>
          <w:rFonts w:eastAsia="Calibri"/>
        </w:rPr>
      </w:pPr>
      <w:r>
        <w:rPr>
          <w:rFonts w:eastAsia="Calibri"/>
        </w:rPr>
        <w:tab/>
      </w:r>
      <w:r w:rsidR="000D7AEE">
        <w:rPr>
          <w:rFonts w:eastAsia="Calibri"/>
        </w:rPr>
        <w:t>(</w:t>
      </w:r>
      <w:r w:rsidR="00A02E5E">
        <w:rPr>
          <w:rFonts w:eastAsia="Calibri"/>
        </w:rPr>
        <w:t>3</w:t>
      </w:r>
      <w:r w:rsidR="000D7AEE">
        <w:rPr>
          <w:rFonts w:eastAsia="Calibri"/>
        </w:rPr>
        <w:t>)</w:t>
      </w:r>
      <w:r w:rsidR="000611F7">
        <w:rPr>
          <w:rFonts w:eastAsia="Calibri"/>
        </w:rPr>
        <w:tab/>
      </w:r>
      <w:r w:rsidR="00D152E6">
        <w:rPr>
          <w:rFonts w:eastAsia="Calibri"/>
        </w:rPr>
        <w:t>The aerodrome operator must have procedures in the aerodrome manual to ensure that a</w:t>
      </w:r>
      <w:r w:rsidR="000611F7" w:rsidRPr="00372ACD">
        <w:rPr>
          <w:rFonts w:eastAsia="Calibri"/>
        </w:rPr>
        <w:t>irside vehicles must not be driven</w:t>
      </w:r>
      <w:r w:rsidR="007F7559">
        <w:rPr>
          <w:rFonts w:eastAsia="Calibri"/>
        </w:rPr>
        <w:t>:</w:t>
      </w:r>
    </w:p>
    <w:p w14:paraId="5F7D92EC" w14:textId="77777777" w:rsidR="007F7559" w:rsidRDefault="007F7559" w:rsidP="007F7559">
      <w:pPr>
        <w:pStyle w:val="LDP1a"/>
        <w:rPr>
          <w:rFonts w:eastAsia="Calibri"/>
        </w:rPr>
      </w:pPr>
      <w:r>
        <w:rPr>
          <w:rFonts w:eastAsia="Calibri"/>
        </w:rPr>
        <w:t>(a)</w:t>
      </w:r>
      <w:r>
        <w:rPr>
          <w:rFonts w:eastAsia="Calibri"/>
        </w:rPr>
        <w:tab/>
      </w:r>
      <w:r w:rsidR="000611F7" w:rsidRPr="00372ACD">
        <w:rPr>
          <w:rFonts w:eastAsia="Calibri"/>
        </w:rPr>
        <w:t>under an aircraft</w:t>
      </w:r>
      <w:r>
        <w:rPr>
          <w:rFonts w:eastAsia="Calibri"/>
        </w:rPr>
        <w:t>;</w:t>
      </w:r>
      <w:r w:rsidR="000611F7" w:rsidRPr="00372ACD">
        <w:rPr>
          <w:rFonts w:eastAsia="Calibri"/>
        </w:rPr>
        <w:t xml:space="preserve"> or</w:t>
      </w:r>
    </w:p>
    <w:p w14:paraId="6F7A53DA" w14:textId="77777777" w:rsidR="007F7559" w:rsidRDefault="007F7559" w:rsidP="007F7559">
      <w:pPr>
        <w:pStyle w:val="LDP1a"/>
        <w:rPr>
          <w:rFonts w:eastAsia="Calibri"/>
        </w:rPr>
      </w:pPr>
      <w:r>
        <w:rPr>
          <w:rFonts w:eastAsia="Calibri"/>
        </w:rPr>
        <w:t>(b)</w:t>
      </w:r>
      <w:r>
        <w:rPr>
          <w:rFonts w:eastAsia="Calibri"/>
        </w:rPr>
        <w:tab/>
      </w:r>
      <w:r w:rsidR="000611F7" w:rsidRPr="00372ACD">
        <w:rPr>
          <w:rFonts w:eastAsia="Calibri"/>
        </w:rPr>
        <w:t xml:space="preserve">within 3 m of </w:t>
      </w:r>
      <w:r w:rsidR="00521ACF">
        <w:rPr>
          <w:rFonts w:eastAsia="Calibri"/>
        </w:rPr>
        <w:t xml:space="preserve">lateral clearance, or within 1 m of overhead clearance, of </w:t>
      </w:r>
      <w:r w:rsidR="000611F7" w:rsidRPr="00372ACD">
        <w:rPr>
          <w:rFonts w:eastAsia="Calibri"/>
        </w:rPr>
        <w:t>any part of an aircraft</w:t>
      </w:r>
      <w:r>
        <w:rPr>
          <w:rFonts w:eastAsia="Calibri"/>
        </w:rPr>
        <w:t>;</w:t>
      </w:r>
    </w:p>
    <w:p w14:paraId="42EFD685" w14:textId="77777777" w:rsidR="000611F7" w:rsidRPr="00372ACD" w:rsidRDefault="007F7559" w:rsidP="001D157E">
      <w:pPr>
        <w:pStyle w:val="LDClause"/>
        <w:rPr>
          <w:rFonts w:eastAsia="Calibri"/>
        </w:rPr>
      </w:pPr>
      <w:r>
        <w:rPr>
          <w:rFonts w:eastAsia="Calibri"/>
        </w:rPr>
        <w:tab/>
      </w:r>
      <w:r>
        <w:rPr>
          <w:rFonts w:eastAsia="Calibri"/>
        </w:rPr>
        <w:tab/>
      </w:r>
      <w:r w:rsidR="000611F7" w:rsidRPr="00372ACD">
        <w:rPr>
          <w:rFonts w:eastAsia="Calibri"/>
        </w:rPr>
        <w:t>except when required for servicing th</w:t>
      </w:r>
      <w:r>
        <w:rPr>
          <w:rFonts w:eastAsia="Calibri"/>
        </w:rPr>
        <w:t>e</w:t>
      </w:r>
      <w:r w:rsidR="000611F7" w:rsidRPr="00372ACD">
        <w:rPr>
          <w:rFonts w:eastAsia="Calibri"/>
        </w:rPr>
        <w:t xml:space="preserve"> aircraft.</w:t>
      </w:r>
    </w:p>
    <w:p w14:paraId="06057DC4" w14:textId="77777777" w:rsidR="000611F7" w:rsidRDefault="001D157E" w:rsidP="001D157E">
      <w:pPr>
        <w:pStyle w:val="LDClause"/>
        <w:rPr>
          <w:rFonts w:eastAsia="Calibri"/>
        </w:rPr>
      </w:pPr>
      <w:r>
        <w:rPr>
          <w:rFonts w:eastAsia="Calibri"/>
        </w:rPr>
        <w:tab/>
      </w:r>
      <w:r w:rsidR="000D7AEE">
        <w:rPr>
          <w:rFonts w:eastAsia="Calibri"/>
        </w:rPr>
        <w:t>(</w:t>
      </w:r>
      <w:r w:rsidR="00A02E5E">
        <w:rPr>
          <w:rFonts w:eastAsia="Calibri"/>
        </w:rPr>
        <w:t>4</w:t>
      </w:r>
      <w:r w:rsidR="000D7AEE">
        <w:rPr>
          <w:rFonts w:eastAsia="Calibri"/>
        </w:rPr>
        <w:t>)</w:t>
      </w:r>
      <w:r w:rsidR="000611F7">
        <w:rPr>
          <w:rFonts w:eastAsia="Calibri"/>
        </w:rPr>
        <w:tab/>
      </w:r>
      <w:r w:rsidR="00003368">
        <w:rPr>
          <w:rFonts w:eastAsia="Calibri"/>
        </w:rPr>
        <w:t>Subject to subsection</w:t>
      </w:r>
      <w:r w:rsidR="006E0FB1">
        <w:rPr>
          <w:rFonts w:eastAsia="Calibri"/>
        </w:rPr>
        <w:t>s</w:t>
      </w:r>
      <w:r w:rsidR="00003368">
        <w:rPr>
          <w:rFonts w:eastAsia="Calibri"/>
        </w:rPr>
        <w:t xml:space="preserve"> (7)</w:t>
      </w:r>
      <w:r w:rsidR="006E0FB1">
        <w:rPr>
          <w:rFonts w:eastAsia="Calibri"/>
        </w:rPr>
        <w:t xml:space="preserve"> and (8)</w:t>
      </w:r>
      <w:r w:rsidR="00003368">
        <w:rPr>
          <w:rFonts w:eastAsia="Calibri"/>
        </w:rPr>
        <w:t>, a</w:t>
      </w:r>
      <w:r w:rsidR="00A61D45">
        <w:rPr>
          <w:rFonts w:eastAsia="Calibri"/>
        </w:rPr>
        <w:t>ny</w:t>
      </w:r>
      <w:r w:rsidR="000611F7" w:rsidRPr="00372ACD">
        <w:rPr>
          <w:rFonts w:eastAsia="Calibri"/>
        </w:rPr>
        <w:t xml:space="preserve"> </w:t>
      </w:r>
      <w:r w:rsidR="00C74112">
        <w:rPr>
          <w:rFonts w:eastAsia="Calibri"/>
        </w:rPr>
        <w:t xml:space="preserve">airside </w:t>
      </w:r>
      <w:r w:rsidR="000611F7" w:rsidRPr="00372ACD">
        <w:rPr>
          <w:rFonts w:eastAsia="Calibri"/>
        </w:rPr>
        <w:t xml:space="preserve">vehicles operating </w:t>
      </w:r>
      <w:r w:rsidR="007F7559">
        <w:rPr>
          <w:rFonts w:eastAsia="Calibri"/>
        </w:rPr>
        <w:t>on</w:t>
      </w:r>
      <w:r w:rsidR="007F7559" w:rsidRPr="00372ACD">
        <w:rPr>
          <w:rFonts w:eastAsia="Calibri"/>
        </w:rPr>
        <w:t xml:space="preserve"> </w:t>
      </w:r>
      <w:r w:rsidR="000611F7" w:rsidRPr="00372ACD">
        <w:rPr>
          <w:rFonts w:eastAsia="Calibri"/>
        </w:rPr>
        <w:t xml:space="preserve">a runway strip, </w:t>
      </w:r>
      <w:r w:rsidR="007F7559">
        <w:rPr>
          <w:rFonts w:eastAsia="Calibri"/>
        </w:rPr>
        <w:t xml:space="preserve">a </w:t>
      </w:r>
      <w:r w:rsidR="000611F7" w:rsidRPr="00372ACD">
        <w:rPr>
          <w:rFonts w:eastAsia="Calibri"/>
        </w:rPr>
        <w:t xml:space="preserve">runway, </w:t>
      </w:r>
      <w:r w:rsidR="007F7559">
        <w:rPr>
          <w:rFonts w:eastAsia="Calibri"/>
        </w:rPr>
        <w:t xml:space="preserve">a </w:t>
      </w:r>
      <w:r w:rsidR="000611F7" w:rsidRPr="00372ACD">
        <w:rPr>
          <w:rFonts w:eastAsia="Calibri"/>
        </w:rPr>
        <w:t xml:space="preserve">taxiway strip or </w:t>
      </w:r>
      <w:r w:rsidR="007F7559">
        <w:rPr>
          <w:rFonts w:eastAsia="Calibri"/>
        </w:rPr>
        <w:t xml:space="preserve">a </w:t>
      </w:r>
      <w:r w:rsidR="000611F7" w:rsidRPr="00372ACD">
        <w:rPr>
          <w:rFonts w:eastAsia="Calibri"/>
        </w:rPr>
        <w:t xml:space="preserve">taxiway must be equipped with at least a VHF receiver capable of monitoring the CTAF or </w:t>
      </w:r>
      <w:r w:rsidR="00B4687D">
        <w:rPr>
          <w:rFonts w:eastAsia="Calibri"/>
        </w:rPr>
        <w:t>ATC</w:t>
      </w:r>
      <w:r w:rsidR="000611F7" w:rsidRPr="00372ACD">
        <w:rPr>
          <w:rFonts w:eastAsia="Calibri"/>
        </w:rPr>
        <w:t xml:space="preserve"> frequencies</w:t>
      </w:r>
      <w:r w:rsidR="005C2642">
        <w:rPr>
          <w:rFonts w:eastAsia="Calibri"/>
        </w:rPr>
        <w:t>,</w:t>
      </w:r>
      <w:r w:rsidR="000611F7" w:rsidRPr="00372ACD">
        <w:rPr>
          <w:rFonts w:eastAsia="Calibri"/>
        </w:rPr>
        <w:t xml:space="preserve"> as applicable. </w:t>
      </w:r>
    </w:p>
    <w:p w14:paraId="1BB68CB1" w14:textId="77777777" w:rsidR="000611F7" w:rsidRPr="00372ACD" w:rsidRDefault="001D157E" w:rsidP="001D157E">
      <w:pPr>
        <w:pStyle w:val="LDClause"/>
        <w:rPr>
          <w:rFonts w:eastAsia="Calibri"/>
        </w:rPr>
      </w:pPr>
      <w:r>
        <w:rPr>
          <w:rFonts w:eastAsia="Calibri"/>
        </w:rPr>
        <w:tab/>
      </w:r>
      <w:r w:rsidR="000D7AEE">
        <w:rPr>
          <w:rFonts w:eastAsia="Calibri"/>
        </w:rPr>
        <w:t>(</w:t>
      </w:r>
      <w:r w:rsidR="00A02E5E">
        <w:rPr>
          <w:rFonts w:eastAsia="Calibri"/>
        </w:rPr>
        <w:t>5</w:t>
      </w:r>
      <w:r w:rsidR="000D7AEE">
        <w:rPr>
          <w:rFonts w:eastAsia="Calibri"/>
        </w:rPr>
        <w:t>)</w:t>
      </w:r>
      <w:r w:rsidR="000611F7">
        <w:rPr>
          <w:rFonts w:eastAsia="Calibri"/>
        </w:rPr>
        <w:tab/>
      </w:r>
      <w:r w:rsidR="007F7559">
        <w:rPr>
          <w:rFonts w:eastAsia="Calibri"/>
        </w:rPr>
        <w:t xml:space="preserve">If </w:t>
      </w:r>
      <w:r w:rsidR="007F7559" w:rsidRPr="00372ACD">
        <w:rPr>
          <w:rFonts w:eastAsia="Calibri"/>
        </w:rPr>
        <w:t>using a transmitter</w:t>
      </w:r>
      <w:r w:rsidR="007F7559">
        <w:rPr>
          <w:rFonts w:eastAsia="Calibri"/>
        </w:rPr>
        <w:t>, t</w:t>
      </w:r>
      <w:r w:rsidR="000611F7" w:rsidRPr="00372ACD">
        <w:rPr>
          <w:rFonts w:eastAsia="Calibri"/>
        </w:rPr>
        <w:t xml:space="preserve">he operator of </w:t>
      </w:r>
      <w:r w:rsidR="00B06F55">
        <w:rPr>
          <w:rFonts w:eastAsia="Calibri"/>
        </w:rPr>
        <w:t>a</w:t>
      </w:r>
      <w:r w:rsidR="00A61D45">
        <w:rPr>
          <w:rFonts w:eastAsia="Calibri"/>
        </w:rPr>
        <w:t>n airside</w:t>
      </w:r>
      <w:r w:rsidR="000611F7" w:rsidRPr="00372ACD">
        <w:rPr>
          <w:rFonts w:eastAsia="Calibri"/>
        </w:rPr>
        <w:t xml:space="preserve"> vehicle </w:t>
      </w:r>
      <w:r w:rsidR="00B06F55" w:rsidRPr="00372ACD">
        <w:rPr>
          <w:rFonts w:eastAsia="Calibri"/>
        </w:rPr>
        <w:t xml:space="preserve">operating </w:t>
      </w:r>
      <w:r w:rsidR="007F7559">
        <w:rPr>
          <w:rFonts w:eastAsia="Calibri"/>
        </w:rPr>
        <w:t>on</w:t>
      </w:r>
      <w:r w:rsidR="007F7559" w:rsidRPr="00372ACD">
        <w:rPr>
          <w:rFonts w:eastAsia="Calibri"/>
        </w:rPr>
        <w:t xml:space="preserve"> </w:t>
      </w:r>
      <w:r w:rsidR="00B06F55" w:rsidRPr="00372ACD">
        <w:rPr>
          <w:rFonts w:eastAsia="Calibri"/>
        </w:rPr>
        <w:t xml:space="preserve">a runway strip, </w:t>
      </w:r>
      <w:r w:rsidR="007F7559">
        <w:rPr>
          <w:rFonts w:eastAsia="Calibri"/>
        </w:rPr>
        <w:t xml:space="preserve">a </w:t>
      </w:r>
      <w:r w:rsidR="00B06F55" w:rsidRPr="00372ACD">
        <w:rPr>
          <w:rFonts w:eastAsia="Calibri"/>
        </w:rPr>
        <w:t>runway,</w:t>
      </w:r>
      <w:r w:rsidR="007F7559">
        <w:rPr>
          <w:rFonts w:eastAsia="Calibri"/>
        </w:rPr>
        <w:t xml:space="preserve"> a</w:t>
      </w:r>
      <w:r w:rsidR="00B06F55" w:rsidRPr="00372ACD">
        <w:rPr>
          <w:rFonts w:eastAsia="Calibri"/>
        </w:rPr>
        <w:t xml:space="preserve"> taxiway strip or </w:t>
      </w:r>
      <w:r w:rsidR="007F7559">
        <w:rPr>
          <w:rFonts w:eastAsia="Calibri"/>
        </w:rPr>
        <w:t xml:space="preserve">a </w:t>
      </w:r>
      <w:r w:rsidR="00B06F55" w:rsidRPr="00372ACD">
        <w:rPr>
          <w:rFonts w:eastAsia="Calibri"/>
        </w:rPr>
        <w:t>taxiway</w:t>
      </w:r>
      <w:r w:rsidR="00B06F55" w:rsidRPr="00372ACD" w:rsidDel="00B06F55">
        <w:rPr>
          <w:rFonts w:eastAsia="Calibri"/>
        </w:rPr>
        <w:t xml:space="preserve"> </w:t>
      </w:r>
      <w:r w:rsidR="000611F7" w:rsidRPr="00372ACD">
        <w:rPr>
          <w:rFonts w:eastAsia="Calibri"/>
        </w:rPr>
        <w:t xml:space="preserve">must: </w:t>
      </w:r>
    </w:p>
    <w:p w14:paraId="45401687" w14:textId="77777777" w:rsidR="000611F7" w:rsidRPr="00372ACD" w:rsidRDefault="000611F7" w:rsidP="001D157E">
      <w:pPr>
        <w:pStyle w:val="LDP1a"/>
        <w:rPr>
          <w:rFonts w:eastAsia="Calibri"/>
        </w:rPr>
      </w:pPr>
      <w:r w:rsidRPr="00372ACD">
        <w:rPr>
          <w:rFonts w:eastAsia="Calibri"/>
        </w:rPr>
        <w:t>(a)</w:t>
      </w:r>
      <w:r w:rsidR="001D157E">
        <w:rPr>
          <w:rFonts w:eastAsia="Calibri"/>
        </w:rPr>
        <w:tab/>
      </w:r>
      <w:r w:rsidRPr="00372ACD">
        <w:rPr>
          <w:rFonts w:eastAsia="Calibri"/>
        </w:rPr>
        <w:t xml:space="preserve">be certified under </w:t>
      </w:r>
      <w:r w:rsidR="007F7559">
        <w:rPr>
          <w:rFonts w:eastAsia="Calibri"/>
        </w:rPr>
        <w:t xml:space="preserve">Part 64 of </w:t>
      </w:r>
      <w:r w:rsidR="00BD47D7">
        <w:rPr>
          <w:rFonts w:eastAsia="Calibri"/>
        </w:rPr>
        <w:t>CASR</w:t>
      </w:r>
      <w:r w:rsidRPr="00372ACD">
        <w:rPr>
          <w:rFonts w:eastAsia="Calibri"/>
        </w:rPr>
        <w:t xml:space="preserve"> for the use of radiocommunication equipment; and</w:t>
      </w:r>
    </w:p>
    <w:p w14:paraId="46AD03AC" w14:textId="77777777" w:rsidR="000611F7" w:rsidRPr="00372ACD" w:rsidRDefault="000611F7" w:rsidP="001D157E">
      <w:pPr>
        <w:pStyle w:val="LDP1a"/>
        <w:rPr>
          <w:rFonts w:eastAsia="Calibri"/>
        </w:rPr>
      </w:pPr>
      <w:r w:rsidRPr="00372ACD">
        <w:rPr>
          <w:rFonts w:eastAsia="Calibri"/>
        </w:rPr>
        <w:t>(b)</w:t>
      </w:r>
      <w:r w:rsidR="001D157E">
        <w:rPr>
          <w:rFonts w:eastAsia="Calibri"/>
        </w:rPr>
        <w:tab/>
      </w:r>
      <w:r w:rsidRPr="00372ACD">
        <w:rPr>
          <w:rFonts w:eastAsia="Calibri"/>
        </w:rPr>
        <w:t>monitor the</w:t>
      </w:r>
      <w:r w:rsidR="00D924A8">
        <w:rPr>
          <w:rFonts w:eastAsia="Calibri"/>
        </w:rPr>
        <w:t xml:space="preserve"> relevant</w:t>
      </w:r>
      <w:r w:rsidRPr="00372ACD">
        <w:rPr>
          <w:rFonts w:eastAsia="Calibri"/>
        </w:rPr>
        <w:t xml:space="preserve"> frequency at all times </w:t>
      </w:r>
      <w:r w:rsidR="00D924A8">
        <w:rPr>
          <w:rFonts w:eastAsia="Calibri"/>
        </w:rPr>
        <w:t>when</w:t>
      </w:r>
      <w:r w:rsidRPr="00372ACD">
        <w:rPr>
          <w:rFonts w:eastAsia="Calibri"/>
        </w:rPr>
        <w:t xml:space="preserve"> operating on the manoeuvring area. </w:t>
      </w:r>
    </w:p>
    <w:p w14:paraId="7672B406" w14:textId="77777777" w:rsidR="000611F7" w:rsidRDefault="001D157E" w:rsidP="001D157E">
      <w:pPr>
        <w:pStyle w:val="LDClause"/>
        <w:rPr>
          <w:rFonts w:eastAsia="Calibri"/>
        </w:rPr>
      </w:pPr>
      <w:r>
        <w:rPr>
          <w:rFonts w:eastAsia="Calibri"/>
        </w:rPr>
        <w:tab/>
      </w:r>
      <w:r w:rsidR="000D7AEE">
        <w:rPr>
          <w:rFonts w:eastAsia="Calibri"/>
        </w:rPr>
        <w:t>(</w:t>
      </w:r>
      <w:r w:rsidR="003F1989">
        <w:rPr>
          <w:rFonts w:eastAsia="Calibri"/>
        </w:rPr>
        <w:t>6</w:t>
      </w:r>
      <w:r w:rsidR="000D7AEE">
        <w:rPr>
          <w:rFonts w:eastAsia="Calibri"/>
        </w:rPr>
        <w:t>)</w:t>
      </w:r>
      <w:r w:rsidR="000611F7">
        <w:rPr>
          <w:rFonts w:eastAsia="Calibri"/>
        </w:rPr>
        <w:tab/>
      </w:r>
      <w:r w:rsidR="00A61D45">
        <w:rPr>
          <w:rFonts w:eastAsia="Calibri"/>
        </w:rPr>
        <w:t>An airside v</w:t>
      </w:r>
      <w:r w:rsidR="000611F7" w:rsidRPr="00372ACD">
        <w:rPr>
          <w:rFonts w:eastAsia="Calibri"/>
        </w:rPr>
        <w:t xml:space="preserve">ehicle must remain clear of </w:t>
      </w:r>
      <w:r w:rsidR="00D924A8">
        <w:rPr>
          <w:rFonts w:eastAsia="Calibri"/>
        </w:rPr>
        <w:t>a</w:t>
      </w:r>
      <w:r w:rsidR="000611F7" w:rsidRPr="00372ACD">
        <w:rPr>
          <w:rFonts w:eastAsia="Calibri"/>
        </w:rPr>
        <w:t xml:space="preserve"> runway strip, </w:t>
      </w:r>
      <w:r w:rsidR="00D924A8">
        <w:rPr>
          <w:rFonts w:eastAsia="Calibri"/>
        </w:rPr>
        <w:t xml:space="preserve">a </w:t>
      </w:r>
      <w:r w:rsidR="000611F7" w:rsidRPr="00372ACD">
        <w:rPr>
          <w:rFonts w:eastAsia="Calibri"/>
        </w:rPr>
        <w:t xml:space="preserve">runway, </w:t>
      </w:r>
      <w:r w:rsidR="00D924A8">
        <w:rPr>
          <w:rFonts w:eastAsia="Calibri"/>
        </w:rPr>
        <w:t xml:space="preserve">a </w:t>
      </w:r>
      <w:r w:rsidR="000611F7" w:rsidRPr="00372ACD">
        <w:rPr>
          <w:rFonts w:eastAsia="Calibri"/>
        </w:rPr>
        <w:t xml:space="preserve">taxiway strip or </w:t>
      </w:r>
      <w:r w:rsidR="00D924A8">
        <w:rPr>
          <w:rFonts w:eastAsia="Calibri"/>
        </w:rPr>
        <w:t xml:space="preserve">a </w:t>
      </w:r>
      <w:r w:rsidR="000611F7" w:rsidRPr="00372ACD">
        <w:rPr>
          <w:rFonts w:eastAsia="Calibri"/>
        </w:rPr>
        <w:t>taxiway when it is in use</w:t>
      </w:r>
      <w:r w:rsidR="00D924A8">
        <w:rPr>
          <w:rFonts w:eastAsia="Calibri"/>
        </w:rPr>
        <w:t>,</w:t>
      </w:r>
      <w:r w:rsidR="000611F7" w:rsidRPr="00372ACD">
        <w:rPr>
          <w:rFonts w:eastAsia="Calibri"/>
        </w:rPr>
        <w:t xml:space="preserve"> or intended to be used</w:t>
      </w:r>
      <w:r w:rsidR="00D924A8">
        <w:rPr>
          <w:rFonts w:eastAsia="Calibri"/>
        </w:rPr>
        <w:t>,</w:t>
      </w:r>
      <w:r w:rsidR="000611F7" w:rsidRPr="00372ACD">
        <w:rPr>
          <w:rFonts w:eastAsia="Calibri"/>
        </w:rPr>
        <w:t xml:space="preserve"> by an aircraft</w:t>
      </w:r>
      <w:r w:rsidR="00B06F55">
        <w:rPr>
          <w:rFonts w:eastAsia="Calibri"/>
        </w:rPr>
        <w:t>,</w:t>
      </w:r>
      <w:r w:rsidR="000611F7" w:rsidRPr="00372ACD">
        <w:rPr>
          <w:rFonts w:eastAsia="Calibri"/>
        </w:rPr>
        <w:t xml:space="preserve"> unless there is a safety</w:t>
      </w:r>
      <w:r w:rsidR="00BE1318">
        <w:rPr>
          <w:rFonts w:eastAsia="Calibri"/>
        </w:rPr>
        <w:noBreakHyphen/>
      </w:r>
      <w:r w:rsidR="000611F7" w:rsidRPr="00372ACD">
        <w:rPr>
          <w:rFonts w:eastAsia="Calibri"/>
        </w:rPr>
        <w:t>related</w:t>
      </w:r>
      <w:r w:rsidR="00D84580">
        <w:rPr>
          <w:rFonts w:eastAsia="Calibri"/>
        </w:rPr>
        <w:t xml:space="preserve"> or operational</w:t>
      </w:r>
      <w:r w:rsidR="000611F7" w:rsidRPr="00372ACD">
        <w:rPr>
          <w:rFonts w:eastAsia="Calibri"/>
        </w:rPr>
        <w:t xml:space="preserve"> requirement </w:t>
      </w:r>
      <w:r w:rsidR="00D924A8">
        <w:rPr>
          <w:rFonts w:eastAsia="Calibri"/>
        </w:rPr>
        <w:t xml:space="preserve">for the vehicle </w:t>
      </w:r>
      <w:r w:rsidR="000611F7" w:rsidRPr="00372ACD">
        <w:rPr>
          <w:rFonts w:eastAsia="Calibri"/>
        </w:rPr>
        <w:t>to operate in these areas.</w:t>
      </w:r>
    </w:p>
    <w:p w14:paraId="29714284" w14:textId="77777777" w:rsidR="00003368" w:rsidRDefault="00003368" w:rsidP="00003368">
      <w:pPr>
        <w:pStyle w:val="LDClause"/>
        <w:rPr>
          <w:rFonts w:eastAsia="Calibri"/>
        </w:rPr>
      </w:pPr>
      <w:r>
        <w:rPr>
          <w:rFonts w:eastAsia="Calibri"/>
        </w:rPr>
        <w:tab/>
        <w:t>(7)</w:t>
      </w:r>
      <w:r>
        <w:rPr>
          <w:rFonts w:eastAsia="Calibri"/>
        </w:rPr>
        <w:tab/>
        <w:t xml:space="preserve">Subsection (4) does not apply to vehicles operating on a designated live taxiway crossing </w:t>
      </w:r>
      <w:r w:rsidR="004F61D1">
        <w:rPr>
          <w:rFonts w:eastAsia="Calibri"/>
        </w:rPr>
        <w:t xml:space="preserve">marked </w:t>
      </w:r>
      <w:r>
        <w:rPr>
          <w:rFonts w:eastAsia="Calibri"/>
        </w:rPr>
        <w:t>across a taxiway on the manoeuvring area, if:</w:t>
      </w:r>
    </w:p>
    <w:p w14:paraId="79119100" w14:textId="77777777" w:rsidR="00003368" w:rsidRDefault="00003368" w:rsidP="00003368">
      <w:pPr>
        <w:pStyle w:val="P1"/>
        <w:rPr>
          <w:rFonts w:eastAsia="Calibri"/>
        </w:rPr>
      </w:pPr>
      <w:r>
        <w:rPr>
          <w:rFonts w:eastAsia="Calibri"/>
        </w:rPr>
        <w:t>(a)</w:t>
      </w:r>
      <w:r>
        <w:rPr>
          <w:rFonts w:eastAsia="Calibri"/>
        </w:rPr>
        <w:tab/>
        <w:t xml:space="preserve">at a controlled aerodrome — the location of the live taxiway crossing has been agreed to in writing by the </w:t>
      </w:r>
      <w:r w:rsidR="005C2642">
        <w:rPr>
          <w:rFonts w:eastAsia="Calibri"/>
        </w:rPr>
        <w:t>ATS</w:t>
      </w:r>
      <w:r>
        <w:rPr>
          <w:rFonts w:eastAsia="Calibri"/>
        </w:rPr>
        <w:t xml:space="preserve"> provider; and</w:t>
      </w:r>
    </w:p>
    <w:p w14:paraId="31F49F0B" w14:textId="77777777" w:rsidR="00003368" w:rsidRDefault="00003368" w:rsidP="00003368">
      <w:pPr>
        <w:pStyle w:val="P1"/>
        <w:rPr>
          <w:rFonts w:eastAsia="Calibri"/>
        </w:rPr>
      </w:pPr>
      <w:r>
        <w:rPr>
          <w:rFonts w:eastAsia="Calibri"/>
        </w:rPr>
        <w:t>(b)</w:t>
      </w:r>
      <w:r>
        <w:rPr>
          <w:rFonts w:eastAsia="Calibri"/>
        </w:rPr>
        <w:tab/>
        <w:t>the crossing is marked in accordance with section 8.54 (Vehicle service road markings); and</w:t>
      </w:r>
    </w:p>
    <w:p w14:paraId="10862E28" w14:textId="77777777" w:rsidR="00003368" w:rsidRDefault="00003368" w:rsidP="00003368">
      <w:pPr>
        <w:pStyle w:val="P1"/>
        <w:rPr>
          <w:rFonts w:eastAsia="Calibri"/>
        </w:rPr>
      </w:pPr>
      <w:r>
        <w:rPr>
          <w:rFonts w:eastAsia="Calibri"/>
        </w:rPr>
        <w:t>(c)</w:t>
      </w:r>
      <w:r>
        <w:rPr>
          <w:rFonts w:eastAsia="Calibri"/>
        </w:rPr>
        <w:tab/>
        <w:t>all drivers using the crossing are appropriately licenced, and trained and assessed specifically in relation to the dangers of using the live taxiway crossing; and</w:t>
      </w:r>
    </w:p>
    <w:p w14:paraId="06A5811D" w14:textId="77777777" w:rsidR="00003368" w:rsidRDefault="00003368" w:rsidP="00003368">
      <w:pPr>
        <w:pStyle w:val="P1"/>
        <w:rPr>
          <w:rFonts w:eastAsia="Calibri"/>
        </w:rPr>
      </w:pPr>
      <w:r>
        <w:rPr>
          <w:rFonts w:eastAsia="Calibri"/>
        </w:rPr>
        <w:t>(d)</w:t>
      </w:r>
      <w:r>
        <w:rPr>
          <w:rFonts w:eastAsia="Calibri"/>
        </w:rPr>
        <w:tab/>
        <w:t>compliance by crossing vehicles is monitored by the aerodrome operator against the relevant vehicle procedures; and</w:t>
      </w:r>
    </w:p>
    <w:p w14:paraId="1656DB14" w14:textId="77777777" w:rsidR="00003368" w:rsidRDefault="00003368" w:rsidP="00003368">
      <w:pPr>
        <w:pStyle w:val="P1"/>
        <w:rPr>
          <w:rFonts w:eastAsia="Calibri"/>
        </w:rPr>
      </w:pPr>
      <w:r>
        <w:rPr>
          <w:rFonts w:eastAsia="Calibri"/>
        </w:rPr>
        <w:t>(e)</w:t>
      </w:r>
      <w:r>
        <w:rPr>
          <w:rFonts w:eastAsia="Calibri"/>
        </w:rPr>
        <w:tab/>
        <w:t>crossing does not occur when low</w:t>
      </w:r>
      <w:r w:rsidR="005C2642">
        <w:rPr>
          <w:rFonts w:eastAsia="Calibri"/>
        </w:rPr>
        <w:t>-</w:t>
      </w:r>
      <w:r>
        <w:rPr>
          <w:rFonts w:eastAsia="Calibri"/>
        </w:rPr>
        <w:t xml:space="preserve">visibility procedures are in </w:t>
      </w:r>
      <w:r w:rsidR="005C2642">
        <w:rPr>
          <w:rFonts w:eastAsia="Calibri"/>
        </w:rPr>
        <w:t>effect</w:t>
      </w:r>
      <w:r>
        <w:rPr>
          <w:rFonts w:eastAsia="Calibri"/>
        </w:rPr>
        <w:t>.</w:t>
      </w:r>
      <w:r>
        <w:rPr>
          <w:rStyle w:val="CommentReference"/>
          <w:rFonts w:ascii="Times New (W1)" w:hAnsi="Times New (W1)"/>
        </w:rPr>
        <w:t xml:space="preserve"> </w:t>
      </w:r>
    </w:p>
    <w:p w14:paraId="1D1F41D2" w14:textId="77777777" w:rsidR="000B07E8" w:rsidRPr="000B07E8" w:rsidRDefault="000B07E8" w:rsidP="000B07E8">
      <w:pPr>
        <w:pStyle w:val="LDNote"/>
        <w:rPr>
          <w:szCs w:val="20"/>
        </w:rPr>
      </w:pPr>
      <w:r w:rsidRPr="00FF0CB0">
        <w:rPr>
          <w:i/>
          <w:szCs w:val="20"/>
        </w:rPr>
        <w:t>Note</w:t>
      </w:r>
      <w:r>
        <w:rPr>
          <w:i/>
          <w:szCs w:val="20"/>
        </w:rPr>
        <w:t> 1   </w:t>
      </w:r>
      <w:r w:rsidRPr="000B07E8">
        <w:rPr>
          <w:szCs w:val="20"/>
        </w:rPr>
        <w:t>Designation</w:t>
      </w:r>
      <w:r>
        <w:rPr>
          <w:szCs w:val="20"/>
        </w:rPr>
        <w:t xml:space="preserve"> of a relevant </w:t>
      </w:r>
      <w:r>
        <w:rPr>
          <w:rFonts w:eastAsia="Calibri"/>
        </w:rPr>
        <w:t>live taxiway crossing</w:t>
      </w:r>
      <w:r>
        <w:rPr>
          <w:szCs w:val="20"/>
        </w:rPr>
        <w:t xml:space="preserve"> </w:t>
      </w:r>
      <w:r w:rsidRPr="000B07E8">
        <w:rPr>
          <w:szCs w:val="20"/>
        </w:rPr>
        <w:t>is by the aerodrome operator</w:t>
      </w:r>
      <w:r>
        <w:rPr>
          <w:szCs w:val="20"/>
        </w:rPr>
        <w:t>,</w:t>
      </w:r>
      <w:r w:rsidRPr="000B07E8">
        <w:rPr>
          <w:szCs w:val="20"/>
        </w:rPr>
        <w:t xml:space="preserve"> in consultation with</w:t>
      </w:r>
      <w:r>
        <w:rPr>
          <w:szCs w:val="20"/>
        </w:rPr>
        <w:t xml:space="preserve"> the </w:t>
      </w:r>
      <w:r w:rsidR="005C2642">
        <w:rPr>
          <w:szCs w:val="20"/>
        </w:rPr>
        <w:t>ATS</w:t>
      </w:r>
      <w:r>
        <w:rPr>
          <w:szCs w:val="20"/>
        </w:rPr>
        <w:t xml:space="preserve"> provider.</w:t>
      </w:r>
    </w:p>
    <w:p w14:paraId="532CC791" w14:textId="77777777" w:rsidR="00003368" w:rsidRDefault="00003368" w:rsidP="00003368">
      <w:pPr>
        <w:pStyle w:val="LDNote"/>
        <w:rPr>
          <w:szCs w:val="20"/>
        </w:rPr>
      </w:pPr>
      <w:r w:rsidRPr="00FF0CB0">
        <w:rPr>
          <w:i/>
          <w:szCs w:val="20"/>
        </w:rPr>
        <w:t>Note</w:t>
      </w:r>
      <w:r>
        <w:rPr>
          <w:i/>
          <w:szCs w:val="20"/>
        </w:rPr>
        <w:t> </w:t>
      </w:r>
      <w:r w:rsidR="000B07E8">
        <w:rPr>
          <w:i/>
          <w:szCs w:val="20"/>
        </w:rPr>
        <w:t>2 </w:t>
      </w:r>
      <w:r>
        <w:rPr>
          <w:i/>
          <w:szCs w:val="20"/>
        </w:rPr>
        <w:t>  </w:t>
      </w:r>
      <w:r>
        <w:rPr>
          <w:szCs w:val="20"/>
        </w:rPr>
        <w:t>See section 23.03</w:t>
      </w:r>
      <w:r w:rsidR="00777051">
        <w:rPr>
          <w:szCs w:val="20"/>
        </w:rPr>
        <w:t xml:space="preserve"> (Implementation of low-visibility procedures)</w:t>
      </w:r>
      <w:r w:rsidR="0060583C">
        <w:rPr>
          <w:szCs w:val="20"/>
        </w:rPr>
        <w:t>.</w:t>
      </w:r>
    </w:p>
    <w:p w14:paraId="77F0DAF1" w14:textId="77777777" w:rsidR="00003368" w:rsidRPr="00AC1AE2" w:rsidRDefault="00003368" w:rsidP="006E0FB1">
      <w:pPr>
        <w:pStyle w:val="LDClause"/>
        <w:rPr>
          <w:szCs w:val="20"/>
        </w:rPr>
      </w:pPr>
      <w:r>
        <w:rPr>
          <w:rFonts w:eastAsia="Calibri"/>
        </w:rPr>
        <w:tab/>
        <w:t>(8)</w:t>
      </w:r>
      <w:r>
        <w:rPr>
          <w:rFonts w:eastAsia="Calibri"/>
        </w:rPr>
        <w:tab/>
      </w:r>
      <w:r w:rsidR="006E0FB1">
        <w:rPr>
          <w:rFonts w:eastAsia="Calibri"/>
        </w:rPr>
        <w:t>Subsection (4) does not apply to a</w:t>
      </w:r>
      <w:r>
        <w:rPr>
          <w:rFonts w:eastAsia="Calibri"/>
        </w:rPr>
        <w:t xml:space="preserve">irside vehicles or equipment </w:t>
      </w:r>
      <w:r w:rsidR="006E0FB1">
        <w:rPr>
          <w:rFonts w:eastAsia="Calibri"/>
        </w:rPr>
        <w:t>that are</w:t>
      </w:r>
      <w:r>
        <w:rPr>
          <w:rFonts w:eastAsia="Calibri"/>
        </w:rPr>
        <w:t xml:space="preserve"> under escort by another vehicle </w:t>
      </w:r>
      <w:r w:rsidR="006E0FB1">
        <w:rPr>
          <w:rFonts w:eastAsia="Calibri"/>
        </w:rPr>
        <w:t xml:space="preserve">that is </w:t>
      </w:r>
      <w:r w:rsidRPr="00372ACD">
        <w:rPr>
          <w:rFonts w:eastAsia="Calibri"/>
        </w:rPr>
        <w:t>equipped with at least a VHF receiver</w:t>
      </w:r>
      <w:r w:rsidR="006E0FB1">
        <w:rPr>
          <w:rFonts w:eastAsia="Calibri"/>
        </w:rPr>
        <w:t xml:space="preserve"> </w:t>
      </w:r>
      <w:r w:rsidR="006E0FB1" w:rsidRPr="00372ACD">
        <w:rPr>
          <w:rFonts w:eastAsia="Calibri"/>
        </w:rPr>
        <w:t xml:space="preserve">capable of monitoring the CTAF or </w:t>
      </w:r>
      <w:r w:rsidR="006E0FB1">
        <w:rPr>
          <w:rFonts w:eastAsia="Calibri"/>
        </w:rPr>
        <w:t>ATC</w:t>
      </w:r>
      <w:r w:rsidR="006E0FB1" w:rsidRPr="00372ACD">
        <w:rPr>
          <w:rFonts w:eastAsia="Calibri"/>
        </w:rPr>
        <w:t xml:space="preserve"> frequencies</w:t>
      </w:r>
      <w:r w:rsidR="00777051">
        <w:rPr>
          <w:rFonts w:eastAsia="Calibri"/>
        </w:rPr>
        <w:t>,</w:t>
      </w:r>
      <w:r w:rsidR="006E0FB1" w:rsidRPr="00372ACD">
        <w:rPr>
          <w:rFonts w:eastAsia="Calibri"/>
        </w:rPr>
        <w:t xml:space="preserve"> as applicable</w:t>
      </w:r>
      <w:r>
        <w:rPr>
          <w:rFonts w:eastAsia="Calibri"/>
        </w:rPr>
        <w:t>.</w:t>
      </w:r>
    </w:p>
    <w:p w14:paraId="6E0C4483" w14:textId="77777777" w:rsidR="00003368" w:rsidRPr="00A40CBD" w:rsidRDefault="00003368" w:rsidP="004115AD">
      <w:pPr>
        <w:pStyle w:val="139-Section"/>
        <w:rPr>
          <w:rFonts w:eastAsia="Calibri"/>
        </w:rPr>
      </w:pPr>
      <w:bookmarkStart w:id="3758" w:name="_Toc17467761"/>
      <w:r>
        <w:rPr>
          <w:rFonts w:eastAsia="Calibri"/>
        </w:rPr>
        <w:lastRenderedPageBreak/>
        <w:t>14.0</w:t>
      </w:r>
      <w:r w:rsidR="002851CC">
        <w:rPr>
          <w:rFonts w:eastAsia="Calibri"/>
        </w:rPr>
        <w:t>4</w:t>
      </w:r>
      <w:r w:rsidR="00C7786A">
        <w:rPr>
          <w:rFonts w:eastAsia="Calibri"/>
        </w:rPr>
        <w:tab/>
      </w:r>
      <w:r>
        <w:rPr>
          <w:rFonts w:eastAsia="Calibri"/>
        </w:rPr>
        <w:t>S</w:t>
      </w:r>
      <w:r w:rsidRPr="001B3D93">
        <w:rPr>
          <w:rFonts w:eastAsia="Calibri"/>
        </w:rPr>
        <w:t>urveillance equipment installed on a</w:t>
      </w:r>
      <w:r>
        <w:rPr>
          <w:rFonts w:eastAsia="Calibri"/>
        </w:rPr>
        <w:t>n airside</w:t>
      </w:r>
      <w:r w:rsidRPr="001B3D93">
        <w:rPr>
          <w:rFonts w:eastAsia="Calibri"/>
        </w:rPr>
        <w:t xml:space="preserve"> vehicle</w:t>
      </w:r>
      <w:bookmarkEnd w:id="3758"/>
    </w:p>
    <w:p w14:paraId="67AD4442" w14:textId="77777777" w:rsidR="00003368" w:rsidRPr="00F715F5" w:rsidRDefault="002208BA" w:rsidP="002208BA">
      <w:pPr>
        <w:pStyle w:val="Clause"/>
        <w:rPr>
          <w:lang w:eastAsia="en-AU"/>
        </w:rPr>
      </w:pPr>
      <w:r>
        <w:tab/>
      </w:r>
      <w:r>
        <w:tab/>
      </w:r>
      <w:r w:rsidR="00003368" w:rsidRPr="00F715F5">
        <w:t xml:space="preserve">For compliance with </w:t>
      </w:r>
      <w:r w:rsidR="00777051">
        <w:t>paragraph</w:t>
      </w:r>
      <w:r w:rsidR="00777051" w:rsidRPr="00F715F5">
        <w:t xml:space="preserve"> </w:t>
      </w:r>
      <w:r w:rsidR="00003368" w:rsidRPr="00F715F5">
        <w:t>139.</w:t>
      </w:r>
      <w:r w:rsidR="00777051" w:rsidRPr="00F715F5">
        <w:t>1</w:t>
      </w:r>
      <w:r w:rsidR="00777051">
        <w:t>3</w:t>
      </w:r>
      <w:r w:rsidR="00777051" w:rsidRPr="00F715F5">
        <w:t>0</w:t>
      </w:r>
      <w:r w:rsidR="00777051">
        <w:t xml:space="preserve"> </w:t>
      </w:r>
      <w:r w:rsidR="00003368" w:rsidRPr="00F715F5">
        <w:t>(2)</w:t>
      </w:r>
      <w:r w:rsidR="006E0FB1">
        <w:t xml:space="preserve"> </w:t>
      </w:r>
      <w:r w:rsidR="00003368" w:rsidRPr="00F715F5">
        <w:t>(a)</w:t>
      </w:r>
      <w:r w:rsidR="00777051">
        <w:t xml:space="preserve"> of CASR</w:t>
      </w:r>
      <w:r w:rsidR="00816B54">
        <w:t>:</w:t>
      </w:r>
    </w:p>
    <w:p w14:paraId="7D207CC0" w14:textId="77777777" w:rsidR="00FF3037" w:rsidRDefault="00816B54" w:rsidP="00AD6FD4">
      <w:pPr>
        <w:pStyle w:val="P1"/>
        <w:numPr>
          <w:ilvl w:val="0"/>
          <w:numId w:val="40"/>
        </w:numPr>
        <w:rPr>
          <w:lang w:eastAsia="en-AU"/>
        </w:rPr>
      </w:pPr>
      <w:r w:rsidRPr="00F715F5">
        <w:t>the surveillance equipment installed on a vehicle must:</w:t>
      </w:r>
    </w:p>
    <w:p w14:paraId="625EDDB7" w14:textId="77777777" w:rsidR="00FF3037" w:rsidRPr="00F715F5" w:rsidRDefault="00FF3037" w:rsidP="00FF3037">
      <w:pPr>
        <w:pStyle w:val="P2"/>
      </w:pPr>
      <w:r>
        <w:tab/>
        <w:t>(i)</w:t>
      </w:r>
      <w:r>
        <w:tab/>
      </w:r>
      <w:r w:rsidRPr="00F715F5">
        <w:t>be a non-transponder device emitting 1090 MHz extended squitter using Downlink Format 18 (DF=18)</w:t>
      </w:r>
      <w:r>
        <w:t>; and</w:t>
      </w:r>
    </w:p>
    <w:p w14:paraId="6C6C9B02" w14:textId="77777777" w:rsidR="00FF3037" w:rsidRPr="00F715F5" w:rsidRDefault="00FF3037" w:rsidP="00FF3037">
      <w:pPr>
        <w:pStyle w:val="P2"/>
        <w:rPr>
          <w:lang w:eastAsia="en-AU"/>
        </w:rPr>
      </w:pPr>
      <w:r>
        <w:tab/>
        <w:t>(ii)</w:t>
      </w:r>
      <w:r>
        <w:tab/>
      </w:r>
      <w:r w:rsidRPr="00F715F5">
        <w:t>be compatible with the aerodrome ground surveillance system</w:t>
      </w:r>
      <w:r>
        <w:t>; and</w:t>
      </w:r>
    </w:p>
    <w:p w14:paraId="1D837A4A" w14:textId="77777777" w:rsidR="00FF3037" w:rsidRDefault="00003368" w:rsidP="00BE1318">
      <w:pPr>
        <w:pStyle w:val="P1"/>
        <w:numPr>
          <w:ilvl w:val="0"/>
          <w:numId w:val="40"/>
        </w:numPr>
      </w:pPr>
      <w:r w:rsidRPr="00FF3037">
        <w:t>the surface movement guidance and control system in use at the aerodrome</w:t>
      </w:r>
      <w:r w:rsidR="00816B54" w:rsidRPr="00FF3037">
        <w:t xml:space="preserve"> must</w:t>
      </w:r>
      <w:r w:rsidR="0035047D" w:rsidRPr="00FF3037">
        <w:t>:</w:t>
      </w:r>
      <w:r w:rsidRPr="00FF3037">
        <w:t xml:space="preserve"> </w:t>
      </w:r>
    </w:p>
    <w:p w14:paraId="57F72559" w14:textId="77777777" w:rsidR="0035047D" w:rsidRPr="00FF3037" w:rsidRDefault="00BE1318" w:rsidP="00BE1318">
      <w:pPr>
        <w:pStyle w:val="P2"/>
        <w:ind w:right="-143"/>
      </w:pPr>
      <w:r>
        <w:tab/>
        <w:t>(i)</w:t>
      </w:r>
      <w:r>
        <w:tab/>
      </w:r>
      <w:r w:rsidR="00003368" w:rsidRPr="00FF3037">
        <w:t xml:space="preserve">comply with the requirements for B2 </w:t>
      </w:r>
      <w:r>
        <w:t>L</w:t>
      </w:r>
      <w:r w:rsidRPr="00FF3037">
        <w:t xml:space="preserve">ow </w:t>
      </w:r>
      <w:r w:rsidR="00003368" w:rsidRPr="00FF3037">
        <w:t>class transmitters</w:t>
      </w:r>
      <w:r w:rsidR="005556D2" w:rsidRPr="00FF3037">
        <w:t xml:space="preserve"> in accordance with </w:t>
      </w:r>
      <w:r w:rsidR="008B273C">
        <w:t xml:space="preserve">ICAO </w:t>
      </w:r>
      <w:r w:rsidR="005556D2" w:rsidRPr="00FF3037">
        <w:t>Annex 10, Volume IV, Chapter 5</w:t>
      </w:r>
      <w:r w:rsidR="0035047D" w:rsidRPr="00FF3037">
        <w:t>, as in force</w:t>
      </w:r>
      <w:r w:rsidR="00184AB2">
        <w:t xml:space="preserve"> or existing</w:t>
      </w:r>
      <w:r w:rsidR="0035047D" w:rsidRPr="00FF3037">
        <w:t xml:space="preserve"> from time to time; and</w:t>
      </w:r>
    </w:p>
    <w:p w14:paraId="3F60B793" w14:textId="77777777" w:rsidR="00003368" w:rsidRPr="00FF3037" w:rsidRDefault="00FF3037" w:rsidP="00FF3037">
      <w:pPr>
        <w:pStyle w:val="P2"/>
        <w:rPr>
          <w:rFonts w:eastAsia="Calibri"/>
        </w:rPr>
      </w:pPr>
      <w:r>
        <w:tab/>
        <w:t>(ii)</w:t>
      </w:r>
      <w:r>
        <w:tab/>
      </w:r>
      <w:r w:rsidR="00003368" w:rsidRPr="00FF3037">
        <w:t xml:space="preserve">transmit power of </w:t>
      </w:r>
      <w:r w:rsidR="0029453B">
        <w:t xml:space="preserve">at least </w:t>
      </w:r>
      <w:r w:rsidR="00003368" w:rsidRPr="00FF3037">
        <w:t>8.5 dBW but less than 18.5 dBW.</w:t>
      </w:r>
    </w:p>
    <w:p w14:paraId="7C6F5FFC" w14:textId="77777777" w:rsidR="003F1989" w:rsidRPr="00A40CBD" w:rsidRDefault="003F1989" w:rsidP="004115AD">
      <w:pPr>
        <w:pStyle w:val="139-Section"/>
        <w:rPr>
          <w:rFonts w:eastAsia="Calibri"/>
        </w:rPr>
      </w:pPr>
      <w:bookmarkStart w:id="3759" w:name="_Toc488152477"/>
      <w:bookmarkStart w:id="3760" w:name="_Toc488155235"/>
      <w:bookmarkStart w:id="3761" w:name="_Toc488156441"/>
      <w:bookmarkStart w:id="3762" w:name="_Toc17467762"/>
      <w:r>
        <w:rPr>
          <w:rFonts w:eastAsia="Calibri"/>
        </w:rPr>
        <w:t>14.0</w:t>
      </w:r>
      <w:r w:rsidR="00C7786A">
        <w:rPr>
          <w:rFonts w:eastAsia="Calibri"/>
        </w:rPr>
        <w:t>5</w:t>
      </w:r>
      <w:r>
        <w:rPr>
          <w:rFonts w:eastAsia="Calibri"/>
        </w:rPr>
        <w:tab/>
        <w:t>Airside vehicle lighting requirements</w:t>
      </w:r>
      <w:bookmarkEnd w:id="3759"/>
      <w:bookmarkEnd w:id="3760"/>
      <w:bookmarkEnd w:id="3761"/>
      <w:bookmarkEnd w:id="3762"/>
    </w:p>
    <w:p w14:paraId="57C241BA" w14:textId="77777777" w:rsidR="00D924A8" w:rsidRDefault="001D157E" w:rsidP="001D157E">
      <w:pPr>
        <w:pStyle w:val="LDClause"/>
        <w:rPr>
          <w:rFonts w:eastAsia="Calibri"/>
        </w:rPr>
      </w:pPr>
      <w:r>
        <w:rPr>
          <w:rFonts w:eastAsia="Calibri"/>
        </w:rPr>
        <w:tab/>
      </w:r>
      <w:r w:rsidR="000D7AEE">
        <w:rPr>
          <w:rFonts w:eastAsia="Calibri"/>
        </w:rPr>
        <w:t>(</w:t>
      </w:r>
      <w:r w:rsidR="003F1989">
        <w:rPr>
          <w:rFonts w:eastAsia="Calibri"/>
        </w:rPr>
        <w:t>1</w:t>
      </w:r>
      <w:r w:rsidR="000D7AEE">
        <w:rPr>
          <w:rFonts w:eastAsia="Calibri"/>
        </w:rPr>
        <w:t>)</w:t>
      </w:r>
      <w:r w:rsidR="000611F7">
        <w:rPr>
          <w:rFonts w:eastAsia="Calibri"/>
        </w:rPr>
        <w:tab/>
      </w:r>
      <w:r w:rsidR="00D924A8">
        <w:rPr>
          <w:rFonts w:eastAsia="Calibri"/>
        </w:rPr>
        <w:t>A</w:t>
      </w:r>
      <w:r w:rsidR="003F1989">
        <w:rPr>
          <w:rFonts w:eastAsia="Calibri"/>
        </w:rPr>
        <w:t>n airside</w:t>
      </w:r>
      <w:r w:rsidR="000611F7" w:rsidRPr="00372ACD">
        <w:rPr>
          <w:rFonts w:eastAsia="Calibri"/>
        </w:rPr>
        <w:t xml:space="preserve"> vehicle</w:t>
      </w:r>
      <w:r w:rsidR="00D924A8">
        <w:rPr>
          <w:rFonts w:eastAsia="Calibri"/>
        </w:rPr>
        <w:t xml:space="preserve"> must be lit if </w:t>
      </w:r>
      <w:r w:rsidR="000611F7" w:rsidRPr="00372ACD">
        <w:rPr>
          <w:rFonts w:eastAsia="Calibri"/>
        </w:rPr>
        <w:t>moving or operating</w:t>
      </w:r>
      <w:r w:rsidR="00D924A8">
        <w:rPr>
          <w:rFonts w:eastAsia="Calibri"/>
        </w:rPr>
        <w:t>:</w:t>
      </w:r>
    </w:p>
    <w:p w14:paraId="52606E16" w14:textId="77777777" w:rsidR="00D924A8" w:rsidRDefault="00D924A8" w:rsidP="00D924A8">
      <w:pPr>
        <w:pStyle w:val="LDP1a"/>
        <w:rPr>
          <w:rFonts w:eastAsia="Calibri"/>
        </w:rPr>
      </w:pPr>
      <w:r>
        <w:rPr>
          <w:rFonts w:eastAsia="Calibri"/>
        </w:rPr>
        <w:t>(a)</w:t>
      </w:r>
      <w:r>
        <w:rPr>
          <w:rFonts w:eastAsia="Calibri"/>
        </w:rPr>
        <w:tab/>
      </w:r>
      <w:r w:rsidR="000611F7" w:rsidRPr="00372ACD">
        <w:rPr>
          <w:rFonts w:eastAsia="Calibri"/>
        </w:rPr>
        <w:t>on the movement area at night</w:t>
      </w:r>
      <w:r>
        <w:rPr>
          <w:rFonts w:eastAsia="Calibri"/>
        </w:rPr>
        <w:t>;</w:t>
      </w:r>
      <w:r w:rsidR="007B29BE">
        <w:rPr>
          <w:rFonts w:eastAsia="Calibri"/>
        </w:rPr>
        <w:t xml:space="preserve"> or </w:t>
      </w:r>
    </w:p>
    <w:p w14:paraId="586C22F3" w14:textId="77777777" w:rsidR="000611F7" w:rsidRPr="00372ACD" w:rsidRDefault="00D924A8" w:rsidP="00D924A8">
      <w:pPr>
        <w:pStyle w:val="LDP1a"/>
        <w:rPr>
          <w:rFonts w:eastAsia="Calibri"/>
        </w:rPr>
      </w:pPr>
      <w:r>
        <w:rPr>
          <w:rFonts w:eastAsia="Calibri"/>
        </w:rPr>
        <w:t>(b)</w:t>
      </w:r>
      <w:r>
        <w:rPr>
          <w:rFonts w:eastAsia="Calibri"/>
        </w:rPr>
        <w:tab/>
      </w:r>
      <w:r w:rsidR="007B29BE">
        <w:rPr>
          <w:rFonts w:eastAsia="Calibri"/>
        </w:rPr>
        <w:t>during periods of low visibility</w:t>
      </w:r>
      <w:r>
        <w:rPr>
          <w:rFonts w:eastAsia="Calibri"/>
        </w:rPr>
        <w:t>.</w:t>
      </w:r>
    </w:p>
    <w:p w14:paraId="47859FC4" w14:textId="77777777" w:rsidR="000611F7" w:rsidRDefault="001D157E" w:rsidP="001D157E">
      <w:pPr>
        <w:pStyle w:val="LDClause"/>
        <w:rPr>
          <w:rFonts w:eastAsia="Calibri"/>
        </w:rPr>
      </w:pPr>
      <w:r>
        <w:rPr>
          <w:rFonts w:eastAsia="Calibri"/>
        </w:rPr>
        <w:tab/>
      </w:r>
      <w:r w:rsidR="000D7AEE">
        <w:rPr>
          <w:rFonts w:eastAsia="Calibri"/>
        </w:rPr>
        <w:t>(</w:t>
      </w:r>
      <w:r w:rsidR="003F1989">
        <w:rPr>
          <w:rFonts w:eastAsia="Calibri"/>
        </w:rPr>
        <w:t>2</w:t>
      </w:r>
      <w:r w:rsidR="000D7AEE">
        <w:rPr>
          <w:rFonts w:eastAsia="Calibri"/>
        </w:rPr>
        <w:t>)</w:t>
      </w:r>
      <w:r w:rsidR="000611F7">
        <w:rPr>
          <w:rFonts w:eastAsia="Calibri"/>
        </w:rPr>
        <w:tab/>
      </w:r>
      <w:r w:rsidR="00D924A8">
        <w:rPr>
          <w:rFonts w:eastAsia="Calibri"/>
        </w:rPr>
        <w:t>Subject to subsection (</w:t>
      </w:r>
      <w:r w:rsidR="003F1989">
        <w:rPr>
          <w:rFonts w:eastAsia="Calibri"/>
        </w:rPr>
        <w:t>3</w:t>
      </w:r>
      <w:r w:rsidR="00D924A8">
        <w:rPr>
          <w:rFonts w:eastAsia="Calibri"/>
        </w:rPr>
        <w:t>), a</w:t>
      </w:r>
      <w:r w:rsidR="00A61D45">
        <w:rPr>
          <w:rFonts w:eastAsia="Calibri"/>
        </w:rPr>
        <w:t>n airside</w:t>
      </w:r>
      <w:r w:rsidR="000611F7" w:rsidRPr="00372ACD">
        <w:rPr>
          <w:rFonts w:eastAsia="Calibri"/>
        </w:rPr>
        <w:t xml:space="preserve"> vehicle moving or operating </w:t>
      </w:r>
      <w:r w:rsidR="00D924A8">
        <w:rPr>
          <w:rFonts w:eastAsia="Calibri"/>
        </w:rPr>
        <w:t>on</w:t>
      </w:r>
      <w:r w:rsidR="00D924A8" w:rsidRPr="00372ACD">
        <w:rPr>
          <w:rFonts w:eastAsia="Calibri"/>
        </w:rPr>
        <w:t xml:space="preserve"> </w:t>
      </w:r>
      <w:r w:rsidR="000611F7" w:rsidRPr="00372ACD">
        <w:rPr>
          <w:rFonts w:eastAsia="Calibri"/>
        </w:rPr>
        <w:t xml:space="preserve">a runway strip, </w:t>
      </w:r>
      <w:r w:rsidR="00D924A8">
        <w:rPr>
          <w:rFonts w:eastAsia="Calibri"/>
        </w:rPr>
        <w:t xml:space="preserve">a </w:t>
      </w:r>
      <w:r w:rsidR="000611F7" w:rsidRPr="00372ACD">
        <w:rPr>
          <w:rFonts w:eastAsia="Calibri"/>
        </w:rPr>
        <w:t xml:space="preserve">runway, </w:t>
      </w:r>
      <w:r w:rsidR="00D924A8">
        <w:rPr>
          <w:rFonts w:eastAsia="Calibri"/>
        </w:rPr>
        <w:t xml:space="preserve">a </w:t>
      </w:r>
      <w:r w:rsidR="000611F7" w:rsidRPr="00372ACD">
        <w:rPr>
          <w:rFonts w:eastAsia="Calibri"/>
        </w:rPr>
        <w:t xml:space="preserve">taxiway strip or </w:t>
      </w:r>
      <w:r w:rsidR="00D924A8">
        <w:rPr>
          <w:rFonts w:eastAsia="Calibri"/>
        </w:rPr>
        <w:t xml:space="preserve">a </w:t>
      </w:r>
      <w:r w:rsidR="000611F7" w:rsidRPr="00372ACD">
        <w:rPr>
          <w:rFonts w:eastAsia="Calibri"/>
        </w:rPr>
        <w:t xml:space="preserve">taxiway must be lit </w:t>
      </w:r>
      <w:r w:rsidR="00D924A8">
        <w:rPr>
          <w:rFonts w:eastAsia="Calibri"/>
        </w:rPr>
        <w:t xml:space="preserve">even </w:t>
      </w:r>
      <w:r w:rsidR="000611F7" w:rsidRPr="00372ACD">
        <w:rPr>
          <w:rFonts w:eastAsia="Calibri"/>
        </w:rPr>
        <w:t xml:space="preserve">during </w:t>
      </w:r>
      <w:r w:rsidR="00D924A8">
        <w:rPr>
          <w:rFonts w:eastAsia="Calibri"/>
        </w:rPr>
        <w:t xml:space="preserve">the </w:t>
      </w:r>
      <w:r w:rsidR="000611F7" w:rsidRPr="00372ACD">
        <w:rPr>
          <w:rFonts w:eastAsia="Calibri"/>
        </w:rPr>
        <w:t>hours of daylight.</w:t>
      </w:r>
    </w:p>
    <w:p w14:paraId="6C4EF3B9" w14:textId="77777777" w:rsidR="00D924A8" w:rsidRPr="00372ACD" w:rsidRDefault="00D924A8" w:rsidP="00D924A8">
      <w:pPr>
        <w:pStyle w:val="LDClause"/>
        <w:rPr>
          <w:rFonts w:eastAsia="Calibri"/>
        </w:rPr>
      </w:pPr>
      <w:r>
        <w:rPr>
          <w:rFonts w:eastAsia="Calibri"/>
        </w:rPr>
        <w:tab/>
        <w:t>(</w:t>
      </w:r>
      <w:r w:rsidR="003F1989">
        <w:rPr>
          <w:rFonts w:eastAsia="Calibri"/>
        </w:rPr>
        <w:t>3</w:t>
      </w:r>
      <w:r>
        <w:rPr>
          <w:rFonts w:eastAsia="Calibri"/>
        </w:rPr>
        <w:t>)</w:t>
      </w:r>
      <w:r>
        <w:rPr>
          <w:rFonts w:eastAsia="Calibri"/>
        </w:rPr>
        <w:tab/>
      </w:r>
      <w:r w:rsidR="003F1989">
        <w:rPr>
          <w:rFonts w:eastAsia="Calibri"/>
        </w:rPr>
        <w:t>A</w:t>
      </w:r>
      <w:r>
        <w:rPr>
          <w:rFonts w:eastAsia="Calibri"/>
        </w:rPr>
        <w:t xml:space="preserve"> vehicle</w:t>
      </w:r>
      <w:r w:rsidRPr="00372ACD">
        <w:rPr>
          <w:rFonts w:eastAsia="Calibri"/>
        </w:rPr>
        <w:t xml:space="preserve"> directly connected to an aircraft</w:t>
      </w:r>
      <w:r>
        <w:rPr>
          <w:rFonts w:eastAsia="Calibri"/>
        </w:rPr>
        <w:t>,</w:t>
      </w:r>
      <w:r w:rsidRPr="00372ACD">
        <w:rPr>
          <w:rFonts w:eastAsia="Calibri"/>
        </w:rPr>
        <w:t xml:space="preserve"> including a glider, </w:t>
      </w:r>
      <w:r>
        <w:rPr>
          <w:rFonts w:eastAsia="Calibri"/>
        </w:rPr>
        <w:t xml:space="preserve">is not required to have </w:t>
      </w:r>
      <w:r w:rsidRPr="00372ACD">
        <w:rPr>
          <w:rFonts w:eastAsia="Calibri"/>
        </w:rPr>
        <w:t>a light</w:t>
      </w:r>
      <w:r w:rsidR="005F5AEB">
        <w:rPr>
          <w:rFonts w:eastAsia="Calibri"/>
        </w:rPr>
        <w:t xml:space="preserve"> mentioned in subsection (4)</w:t>
      </w:r>
      <w:r w:rsidRPr="00372ACD">
        <w:rPr>
          <w:rFonts w:eastAsia="Calibri"/>
        </w:rPr>
        <w:t xml:space="preserve"> during </w:t>
      </w:r>
      <w:r>
        <w:rPr>
          <w:rFonts w:eastAsia="Calibri"/>
        </w:rPr>
        <w:t xml:space="preserve">the </w:t>
      </w:r>
      <w:r w:rsidRPr="00372ACD">
        <w:rPr>
          <w:rFonts w:eastAsia="Calibri"/>
        </w:rPr>
        <w:t>hours of daylight</w:t>
      </w:r>
      <w:r w:rsidR="005F5AEB">
        <w:rPr>
          <w:rFonts w:eastAsia="Calibri"/>
        </w:rPr>
        <w:t xml:space="preserve"> provided the </w:t>
      </w:r>
      <w:r w:rsidR="00201748" w:rsidRPr="00372ACD">
        <w:rPr>
          <w:rFonts w:eastAsia="Calibri"/>
        </w:rPr>
        <w:t>standard manufacturer</w:t>
      </w:r>
      <w:r w:rsidR="00201748">
        <w:rPr>
          <w:rFonts w:eastAsia="Calibri"/>
        </w:rPr>
        <w:t>-</w:t>
      </w:r>
      <w:r w:rsidR="00201748" w:rsidRPr="00372ACD">
        <w:rPr>
          <w:rFonts w:eastAsia="Calibri"/>
        </w:rPr>
        <w:t>fitted vehicle hazard warning lights</w:t>
      </w:r>
      <w:r w:rsidR="00201748">
        <w:rPr>
          <w:rFonts w:eastAsia="Calibri"/>
        </w:rPr>
        <w:t xml:space="preserve"> that conform to</w:t>
      </w:r>
      <w:r w:rsidR="00201748" w:rsidRPr="00372ACD">
        <w:rPr>
          <w:rFonts w:eastAsia="Calibri"/>
        </w:rPr>
        <w:t xml:space="preserve"> the Australian Design Rules</w:t>
      </w:r>
      <w:r w:rsidR="00201748">
        <w:rPr>
          <w:rFonts w:eastAsia="Calibri"/>
        </w:rPr>
        <w:t>, as in force or existing from time to time,</w:t>
      </w:r>
      <w:r w:rsidR="00201748" w:rsidRPr="00372ACD">
        <w:rPr>
          <w:rFonts w:eastAsia="Calibri"/>
        </w:rPr>
        <w:t xml:space="preserve"> </w:t>
      </w:r>
      <w:r w:rsidR="00201748">
        <w:rPr>
          <w:rFonts w:eastAsia="Calibri"/>
        </w:rPr>
        <w:t>are</w:t>
      </w:r>
      <w:r w:rsidR="005F5AEB">
        <w:rPr>
          <w:rFonts w:eastAsia="Calibri"/>
        </w:rPr>
        <w:t xml:space="preserve"> in operation</w:t>
      </w:r>
      <w:r w:rsidRPr="00372ACD">
        <w:rPr>
          <w:rFonts w:eastAsia="Calibri"/>
        </w:rPr>
        <w:t>.</w:t>
      </w:r>
    </w:p>
    <w:p w14:paraId="2BE8F206" w14:textId="77777777" w:rsidR="00D924A8" w:rsidRPr="00372ACD" w:rsidRDefault="00D924A8" w:rsidP="00D924A8">
      <w:pPr>
        <w:pStyle w:val="LDNote"/>
        <w:rPr>
          <w:rFonts w:eastAsia="Calibri"/>
        </w:rPr>
      </w:pPr>
      <w:r w:rsidRPr="009E1E62">
        <w:rPr>
          <w:rFonts w:eastAsia="Calibri"/>
          <w:i/>
        </w:rPr>
        <w:t>Note</w:t>
      </w:r>
      <w:r>
        <w:rPr>
          <w:rFonts w:eastAsia="Calibri"/>
          <w:i/>
        </w:rPr>
        <w:t>   </w:t>
      </w:r>
      <w:r w:rsidRPr="009E1E62">
        <w:rPr>
          <w:rFonts w:eastAsia="Calibri"/>
        </w:rPr>
        <w:t>A glider under tow by a vehicle is considered to be a tax</w:t>
      </w:r>
      <w:r w:rsidR="00777051">
        <w:rPr>
          <w:rFonts w:eastAsia="Calibri"/>
        </w:rPr>
        <w:t>i</w:t>
      </w:r>
      <w:r w:rsidRPr="009E1E62">
        <w:rPr>
          <w:rFonts w:eastAsia="Calibri"/>
        </w:rPr>
        <w:t>ing aircraft and no</w:t>
      </w:r>
      <w:r w:rsidR="005F5AEB">
        <w:rPr>
          <w:rFonts w:eastAsia="Calibri"/>
        </w:rPr>
        <w:t xml:space="preserve"> dedicated</w:t>
      </w:r>
      <w:r w:rsidRPr="009E1E62">
        <w:rPr>
          <w:rFonts w:eastAsia="Calibri"/>
        </w:rPr>
        <w:t xml:space="preserve"> light</w:t>
      </w:r>
      <w:r w:rsidR="005F5AEB">
        <w:rPr>
          <w:rFonts w:eastAsia="Calibri"/>
        </w:rPr>
        <w:t xml:space="preserve"> on top of the vehicle is</w:t>
      </w:r>
      <w:r w:rsidRPr="009E1E62">
        <w:rPr>
          <w:rFonts w:eastAsia="Calibri"/>
        </w:rPr>
        <w:t xml:space="preserve"> required.</w:t>
      </w:r>
    </w:p>
    <w:p w14:paraId="2299A6B9" w14:textId="77777777" w:rsidR="000611F7" w:rsidRPr="00372ACD" w:rsidRDefault="001D157E" w:rsidP="001D157E">
      <w:pPr>
        <w:pStyle w:val="LDClause"/>
        <w:rPr>
          <w:rFonts w:eastAsia="Calibri"/>
        </w:rPr>
      </w:pPr>
      <w:r>
        <w:rPr>
          <w:rFonts w:eastAsia="Calibri"/>
        </w:rPr>
        <w:tab/>
      </w:r>
      <w:r w:rsidR="000D7AEE">
        <w:rPr>
          <w:rFonts w:eastAsia="Calibri"/>
        </w:rPr>
        <w:t>(</w:t>
      </w:r>
      <w:r w:rsidR="003F1989">
        <w:rPr>
          <w:rFonts w:eastAsia="Calibri"/>
        </w:rPr>
        <w:t>4</w:t>
      </w:r>
      <w:r w:rsidR="000D7AEE">
        <w:rPr>
          <w:rFonts w:eastAsia="Calibri"/>
        </w:rPr>
        <w:t>)</w:t>
      </w:r>
      <w:r w:rsidR="000611F7" w:rsidRPr="00372ACD">
        <w:rPr>
          <w:rFonts w:eastAsia="Calibri"/>
        </w:rPr>
        <w:tab/>
      </w:r>
      <w:r w:rsidR="00C74112">
        <w:rPr>
          <w:rFonts w:eastAsia="Calibri"/>
        </w:rPr>
        <w:t>Subject to subsection</w:t>
      </w:r>
      <w:r w:rsidR="00A61D45">
        <w:rPr>
          <w:rFonts w:eastAsia="Calibri"/>
        </w:rPr>
        <w:t>s</w:t>
      </w:r>
      <w:r w:rsidR="00C74112">
        <w:rPr>
          <w:rFonts w:eastAsia="Calibri"/>
        </w:rPr>
        <w:t xml:space="preserve"> (5)</w:t>
      </w:r>
      <w:r w:rsidR="00301B9D">
        <w:rPr>
          <w:rFonts w:eastAsia="Calibri"/>
        </w:rPr>
        <w:t>, (6) and (7)</w:t>
      </w:r>
      <w:r w:rsidR="00C74112">
        <w:rPr>
          <w:rFonts w:eastAsia="Calibri"/>
        </w:rPr>
        <w:t>, a</w:t>
      </w:r>
      <w:r w:rsidR="00D924A8">
        <w:rPr>
          <w:rFonts w:eastAsia="Calibri"/>
        </w:rPr>
        <w:t xml:space="preserve"> </w:t>
      </w:r>
      <w:r w:rsidR="000611F7" w:rsidRPr="00372ACD">
        <w:rPr>
          <w:rFonts w:eastAsia="Calibri"/>
        </w:rPr>
        <w:t xml:space="preserve">light must be placed on top of </w:t>
      </w:r>
      <w:r w:rsidR="00D57F6A">
        <w:rPr>
          <w:rFonts w:eastAsia="Calibri"/>
        </w:rPr>
        <w:t>an airside</w:t>
      </w:r>
      <w:r w:rsidR="000611F7" w:rsidRPr="00372ACD">
        <w:rPr>
          <w:rFonts w:eastAsia="Calibri"/>
        </w:rPr>
        <w:t xml:space="preserve"> vehicle.</w:t>
      </w:r>
    </w:p>
    <w:p w14:paraId="7B9DD92D" w14:textId="77777777" w:rsidR="000611F7" w:rsidRPr="00372ACD" w:rsidRDefault="001D157E" w:rsidP="001D157E">
      <w:pPr>
        <w:pStyle w:val="LDClause"/>
        <w:rPr>
          <w:rFonts w:eastAsia="Calibri"/>
        </w:rPr>
      </w:pPr>
      <w:r>
        <w:rPr>
          <w:rFonts w:eastAsia="Calibri"/>
        </w:rPr>
        <w:tab/>
      </w:r>
      <w:r w:rsidR="000D7AEE">
        <w:rPr>
          <w:rFonts w:eastAsia="Calibri"/>
        </w:rPr>
        <w:t>(</w:t>
      </w:r>
      <w:r w:rsidR="003F1989">
        <w:rPr>
          <w:rFonts w:eastAsia="Calibri"/>
        </w:rPr>
        <w:t>5</w:t>
      </w:r>
      <w:r w:rsidR="000D7AEE">
        <w:rPr>
          <w:rFonts w:eastAsia="Calibri"/>
        </w:rPr>
        <w:t>)</w:t>
      </w:r>
      <w:r w:rsidR="000611F7" w:rsidRPr="00372ACD">
        <w:rPr>
          <w:rFonts w:eastAsia="Calibri"/>
        </w:rPr>
        <w:tab/>
      </w:r>
      <w:r w:rsidR="000611F7">
        <w:rPr>
          <w:rFonts w:eastAsia="Calibri"/>
        </w:rPr>
        <w:t xml:space="preserve">If </w:t>
      </w:r>
      <w:r w:rsidR="000611F7" w:rsidRPr="00372ACD">
        <w:rPr>
          <w:rFonts w:eastAsia="Calibri"/>
        </w:rPr>
        <w:t xml:space="preserve">a light cannot be placed on top of </w:t>
      </w:r>
      <w:r w:rsidR="00C74112">
        <w:rPr>
          <w:rFonts w:eastAsia="Calibri"/>
        </w:rPr>
        <w:t>an airside</w:t>
      </w:r>
      <w:r w:rsidR="000611F7" w:rsidRPr="00372ACD">
        <w:rPr>
          <w:rFonts w:eastAsia="Calibri"/>
        </w:rPr>
        <w:t xml:space="preserve"> vehicle, additional lights </w:t>
      </w:r>
      <w:r w:rsidR="001F26BB">
        <w:rPr>
          <w:rFonts w:eastAsia="Calibri"/>
        </w:rPr>
        <w:t>must</w:t>
      </w:r>
      <w:r w:rsidR="001F26BB" w:rsidRPr="00372ACD">
        <w:rPr>
          <w:rFonts w:eastAsia="Calibri"/>
        </w:rPr>
        <w:t xml:space="preserve"> </w:t>
      </w:r>
      <w:r w:rsidR="000611F7" w:rsidRPr="00372ACD">
        <w:rPr>
          <w:rFonts w:eastAsia="Calibri"/>
        </w:rPr>
        <w:t>be provided in other locations</w:t>
      </w:r>
      <w:r w:rsidR="00C74112">
        <w:rPr>
          <w:rFonts w:eastAsia="Calibri"/>
        </w:rPr>
        <w:t xml:space="preserve"> on the vehicle</w:t>
      </w:r>
      <w:r w:rsidR="000611F7" w:rsidRPr="00372ACD">
        <w:rPr>
          <w:rFonts w:eastAsia="Calibri"/>
        </w:rPr>
        <w:t xml:space="preserve"> to ensure visibility in all directions.</w:t>
      </w:r>
    </w:p>
    <w:p w14:paraId="71A1889C" w14:textId="77777777" w:rsidR="000611F7" w:rsidRDefault="001D157E" w:rsidP="001D157E">
      <w:pPr>
        <w:pStyle w:val="LDClause"/>
        <w:rPr>
          <w:rFonts w:eastAsia="Calibri"/>
        </w:rPr>
      </w:pPr>
      <w:r>
        <w:rPr>
          <w:rFonts w:eastAsia="Calibri"/>
        </w:rPr>
        <w:tab/>
      </w:r>
      <w:r w:rsidR="000D7AEE">
        <w:rPr>
          <w:rFonts w:eastAsia="Calibri"/>
        </w:rPr>
        <w:t>(</w:t>
      </w:r>
      <w:r w:rsidR="00C74112">
        <w:rPr>
          <w:rFonts w:eastAsia="Calibri"/>
        </w:rPr>
        <w:t>6</w:t>
      </w:r>
      <w:r w:rsidR="000D7AEE">
        <w:rPr>
          <w:rFonts w:eastAsia="Calibri"/>
        </w:rPr>
        <w:t>)</w:t>
      </w:r>
      <w:r w:rsidR="000611F7">
        <w:rPr>
          <w:rFonts w:eastAsia="Calibri"/>
        </w:rPr>
        <w:tab/>
      </w:r>
      <w:r w:rsidR="00301B9D">
        <w:rPr>
          <w:rFonts w:eastAsia="Calibri"/>
        </w:rPr>
        <w:t>F</w:t>
      </w:r>
      <w:r w:rsidR="000611F7" w:rsidRPr="00372ACD">
        <w:rPr>
          <w:rFonts w:eastAsia="Calibri"/>
        </w:rPr>
        <w:t xml:space="preserve">or </w:t>
      </w:r>
      <w:r w:rsidR="00D924A8">
        <w:rPr>
          <w:rFonts w:eastAsia="Calibri"/>
        </w:rPr>
        <w:t xml:space="preserve">an </w:t>
      </w:r>
      <w:r w:rsidR="000611F7" w:rsidRPr="00372ACD">
        <w:rPr>
          <w:rFonts w:eastAsia="Calibri"/>
        </w:rPr>
        <w:t xml:space="preserve">aerodrome </w:t>
      </w:r>
      <w:r w:rsidR="00382371">
        <w:rPr>
          <w:rFonts w:eastAsia="Calibri"/>
        </w:rPr>
        <w:t>not servicing</w:t>
      </w:r>
      <w:r w:rsidR="00382371" w:rsidRPr="00372ACD">
        <w:rPr>
          <w:rFonts w:eastAsia="Calibri"/>
        </w:rPr>
        <w:t xml:space="preserve"> </w:t>
      </w:r>
      <w:r w:rsidR="000611F7" w:rsidRPr="00372ACD">
        <w:rPr>
          <w:rFonts w:eastAsia="Calibri"/>
        </w:rPr>
        <w:t xml:space="preserve">scheduled air transport operations, </w:t>
      </w:r>
      <w:r w:rsidR="00301B9D">
        <w:rPr>
          <w:rFonts w:eastAsia="Calibri"/>
        </w:rPr>
        <w:t xml:space="preserve">an airside </w:t>
      </w:r>
      <w:r w:rsidR="000611F7" w:rsidRPr="00372ACD">
        <w:rPr>
          <w:rFonts w:eastAsia="Calibri"/>
        </w:rPr>
        <w:t>vehicle operating</w:t>
      </w:r>
      <w:r w:rsidR="001F26BB">
        <w:rPr>
          <w:rFonts w:eastAsia="Calibri"/>
        </w:rPr>
        <w:t xml:space="preserve"> </w:t>
      </w:r>
      <w:r w:rsidR="001F26BB" w:rsidRPr="00372ACD">
        <w:rPr>
          <w:rFonts w:eastAsia="Calibri"/>
        </w:rPr>
        <w:t xml:space="preserve">during </w:t>
      </w:r>
      <w:r w:rsidR="001F26BB">
        <w:rPr>
          <w:rFonts w:eastAsia="Calibri"/>
        </w:rPr>
        <w:t xml:space="preserve">the </w:t>
      </w:r>
      <w:r w:rsidR="001F26BB" w:rsidRPr="00372ACD">
        <w:rPr>
          <w:rFonts w:eastAsia="Calibri"/>
        </w:rPr>
        <w:t>hours of daylight</w:t>
      </w:r>
      <w:r w:rsidR="000611F7" w:rsidRPr="00372ACD">
        <w:rPr>
          <w:rFonts w:eastAsia="Calibri"/>
        </w:rPr>
        <w:t xml:space="preserve"> in accordance with sub</w:t>
      </w:r>
      <w:r w:rsidR="00B06F55">
        <w:rPr>
          <w:rFonts w:eastAsia="Calibri"/>
        </w:rPr>
        <w:t>section</w:t>
      </w:r>
      <w:r w:rsidR="00D924A8">
        <w:rPr>
          <w:rFonts w:eastAsia="Calibri"/>
        </w:rPr>
        <w:t xml:space="preserve"> </w:t>
      </w:r>
      <w:r w:rsidR="0078148D">
        <w:rPr>
          <w:rFonts w:eastAsia="Calibri"/>
        </w:rPr>
        <w:t>(</w:t>
      </w:r>
      <w:r w:rsidR="00C74112">
        <w:rPr>
          <w:rFonts w:eastAsia="Calibri"/>
        </w:rPr>
        <w:t>2</w:t>
      </w:r>
      <w:r w:rsidR="0078148D">
        <w:rPr>
          <w:rFonts w:eastAsia="Calibri"/>
        </w:rPr>
        <w:t>)</w:t>
      </w:r>
      <w:r w:rsidR="000611F7" w:rsidRPr="00372ACD">
        <w:rPr>
          <w:rFonts w:eastAsia="Calibri"/>
        </w:rPr>
        <w:t xml:space="preserve"> may use standard manufacturer</w:t>
      </w:r>
      <w:r w:rsidR="001F26BB">
        <w:rPr>
          <w:rFonts w:eastAsia="Calibri"/>
        </w:rPr>
        <w:t>-</w:t>
      </w:r>
      <w:r w:rsidR="000611F7" w:rsidRPr="00372ACD">
        <w:rPr>
          <w:rFonts w:eastAsia="Calibri"/>
        </w:rPr>
        <w:t xml:space="preserve">fitted vehicle hazard warning lights </w:t>
      </w:r>
      <w:r w:rsidR="00B06F55">
        <w:rPr>
          <w:rFonts w:eastAsia="Calibri"/>
        </w:rPr>
        <w:t>that conform to</w:t>
      </w:r>
      <w:r w:rsidR="000611F7" w:rsidRPr="00372ACD">
        <w:rPr>
          <w:rFonts w:eastAsia="Calibri"/>
        </w:rPr>
        <w:t xml:space="preserve"> the Australian Design Rules</w:t>
      </w:r>
      <w:r w:rsidR="00777051">
        <w:rPr>
          <w:rFonts w:eastAsia="Calibri"/>
        </w:rPr>
        <w:t>,</w:t>
      </w:r>
      <w:r w:rsidR="00B06F55">
        <w:rPr>
          <w:rFonts w:eastAsia="Calibri"/>
        </w:rPr>
        <w:t xml:space="preserve"> </w:t>
      </w:r>
      <w:r w:rsidR="007A132D">
        <w:rPr>
          <w:rFonts w:eastAsia="Calibri"/>
        </w:rPr>
        <w:t>as in force or existing from</w:t>
      </w:r>
      <w:r w:rsidR="00B06F55">
        <w:rPr>
          <w:rFonts w:eastAsia="Calibri"/>
        </w:rPr>
        <w:t xml:space="preserve"> time to time.</w:t>
      </w:r>
    </w:p>
    <w:p w14:paraId="5D02ACD9" w14:textId="77777777" w:rsidR="001F26BB" w:rsidRPr="00372ACD" w:rsidRDefault="001F26BB" w:rsidP="0060583C">
      <w:pPr>
        <w:pStyle w:val="LDNote"/>
        <w:ind w:right="-284"/>
        <w:rPr>
          <w:rFonts w:eastAsia="Calibri"/>
        </w:rPr>
      </w:pPr>
      <w:r w:rsidRPr="00A02E5E">
        <w:rPr>
          <w:rFonts w:eastAsia="Calibri"/>
          <w:i/>
        </w:rPr>
        <w:t>Note</w:t>
      </w:r>
      <w:r w:rsidRPr="00A02E5E">
        <w:rPr>
          <w:rFonts w:eastAsia="Calibri"/>
        </w:rPr>
        <w:t>   </w:t>
      </w:r>
      <w:r w:rsidR="00777051">
        <w:rPr>
          <w:rFonts w:eastAsia="Calibri"/>
        </w:rPr>
        <w:t xml:space="preserve">The </w:t>
      </w:r>
      <w:r w:rsidRPr="00A02E5E">
        <w:rPr>
          <w:rFonts w:eastAsia="Calibri"/>
        </w:rPr>
        <w:t xml:space="preserve">Australian Design Rules are </w:t>
      </w:r>
      <w:r w:rsidR="008B273C">
        <w:rPr>
          <w:rFonts w:eastAsia="Calibri"/>
        </w:rPr>
        <w:t xml:space="preserve">freely </w:t>
      </w:r>
      <w:r w:rsidRPr="00A02E5E">
        <w:rPr>
          <w:rFonts w:eastAsia="Calibri"/>
        </w:rPr>
        <w:t>available at</w:t>
      </w:r>
      <w:r w:rsidR="0060583C">
        <w:rPr>
          <w:rFonts w:eastAsia="Calibri"/>
        </w:rPr>
        <w:t>:</w:t>
      </w:r>
      <w:r w:rsidRPr="00A02E5E">
        <w:rPr>
          <w:rFonts w:eastAsia="Calibri"/>
        </w:rPr>
        <w:t xml:space="preserve"> </w:t>
      </w:r>
      <w:hyperlink r:id="rId334" w:history="1">
        <w:r w:rsidR="0060583C" w:rsidRPr="00892188">
          <w:rPr>
            <w:rStyle w:val="Hyperlink"/>
            <w:rFonts w:eastAsia="Calibri"/>
          </w:rPr>
          <w:t>http://infrastructure.gov.au/roads/motor/design</w:t>
        </w:r>
      </w:hyperlink>
      <w:r w:rsidRPr="00A02E5E">
        <w:rPr>
          <w:rFonts w:eastAsia="Calibri"/>
        </w:rPr>
        <w:t>.</w:t>
      </w:r>
    </w:p>
    <w:p w14:paraId="4AADFB7D" w14:textId="77777777" w:rsidR="000611F7" w:rsidRDefault="001D157E" w:rsidP="001D157E">
      <w:pPr>
        <w:pStyle w:val="LDClause"/>
        <w:rPr>
          <w:rFonts w:eastAsia="Calibri"/>
        </w:rPr>
      </w:pPr>
      <w:r>
        <w:rPr>
          <w:rFonts w:eastAsia="Calibri"/>
        </w:rPr>
        <w:tab/>
      </w:r>
      <w:r w:rsidR="000D7AEE">
        <w:rPr>
          <w:rFonts w:eastAsia="Calibri"/>
        </w:rPr>
        <w:t>(</w:t>
      </w:r>
      <w:r w:rsidR="00C74112">
        <w:rPr>
          <w:rFonts w:eastAsia="Calibri"/>
        </w:rPr>
        <w:t>7</w:t>
      </w:r>
      <w:r w:rsidR="000D7AEE">
        <w:rPr>
          <w:rFonts w:eastAsia="Calibri"/>
        </w:rPr>
        <w:t>)</w:t>
      </w:r>
      <w:r w:rsidR="000611F7" w:rsidRPr="00372ACD">
        <w:rPr>
          <w:rFonts w:eastAsia="Calibri"/>
        </w:rPr>
        <w:tab/>
        <w:t>At</w:t>
      </w:r>
      <w:r w:rsidR="00D924A8">
        <w:rPr>
          <w:rFonts w:eastAsia="Calibri"/>
        </w:rPr>
        <w:t xml:space="preserve"> an</w:t>
      </w:r>
      <w:r w:rsidR="000611F7" w:rsidRPr="00372ACD">
        <w:rPr>
          <w:rFonts w:eastAsia="Calibri"/>
        </w:rPr>
        <w:t xml:space="preserve"> international aerodrome or </w:t>
      </w:r>
      <w:r w:rsidR="00D924A8">
        <w:rPr>
          <w:rFonts w:eastAsia="Calibri"/>
        </w:rPr>
        <w:t xml:space="preserve">an </w:t>
      </w:r>
      <w:r w:rsidR="000611F7" w:rsidRPr="00372ACD">
        <w:rPr>
          <w:rFonts w:eastAsia="Calibri"/>
        </w:rPr>
        <w:t xml:space="preserve">aerodrome with scheduled air transport operations, </w:t>
      </w:r>
      <w:r w:rsidR="00D924A8">
        <w:rPr>
          <w:rFonts w:eastAsia="Calibri"/>
        </w:rPr>
        <w:t>a</w:t>
      </w:r>
      <w:r w:rsidR="00C74112">
        <w:rPr>
          <w:rFonts w:eastAsia="Calibri"/>
        </w:rPr>
        <w:t>n</w:t>
      </w:r>
      <w:r w:rsidR="00D924A8">
        <w:rPr>
          <w:rFonts w:eastAsia="Calibri"/>
        </w:rPr>
        <w:t xml:space="preserve"> </w:t>
      </w:r>
      <w:r w:rsidR="00C74112">
        <w:rPr>
          <w:rFonts w:eastAsia="Calibri"/>
        </w:rPr>
        <w:t xml:space="preserve">airside </w:t>
      </w:r>
      <w:r w:rsidR="000611F7" w:rsidRPr="00372ACD">
        <w:rPr>
          <w:rFonts w:eastAsia="Calibri"/>
        </w:rPr>
        <w:t xml:space="preserve">vehicle operating in accordance with </w:t>
      </w:r>
      <w:r w:rsidR="00B06F55">
        <w:rPr>
          <w:rFonts w:eastAsia="Calibri"/>
        </w:rPr>
        <w:t>subsection</w:t>
      </w:r>
      <w:r w:rsidR="00B06F55" w:rsidRPr="00372ACD">
        <w:rPr>
          <w:rFonts w:eastAsia="Calibri"/>
        </w:rPr>
        <w:t xml:space="preserve"> </w:t>
      </w:r>
      <w:r w:rsidR="000D7AEE">
        <w:rPr>
          <w:rFonts w:eastAsia="Calibri"/>
        </w:rPr>
        <w:t>(</w:t>
      </w:r>
      <w:r w:rsidR="00C74112">
        <w:rPr>
          <w:rFonts w:eastAsia="Calibri"/>
        </w:rPr>
        <w:t>2</w:t>
      </w:r>
      <w:r w:rsidR="000D7AEE">
        <w:rPr>
          <w:rFonts w:eastAsia="Calibri"/>
        </w:rPr>
        <w:t>)</w:t>
      </w:r>
      <w:r w:rsidR="000611F7" w:rsidRPr="00372ACD">
        <w:rPr>
          <w:rFonts w:eastAsia="Calibri"/>
        </w:rPr>
        <w:t xml:space="preserve"> must be fitted with a dedicated rotating or flashing vehicle hazard light</w:t>
      </w:r>
      <w:r w:rsidR="001F26BB">
        <w:rPr>
          <w:rFonts w:eastAsia="Calibri"/>
        </w:rPr>
        <w:t xml:space="preserve"> (a </w:t>
      </w:r>
      <w:r w:rsidR="001F26BB" w:rsidRPr="001F26BB">
        <w:rPr>
          <w:rFonts w:eastAsia="Calibri"/>
          <w:b/>
          <w:i/>
        </w:rPr>
        <w:t>rotating or flashing light</w:t>
      </w:r>
      <w:r w:rsidR="001F26BB">
        <w:rPr>
          <w:rFonts w:eastAsia="Calibri"/>
        </w:rPr>
        <w:t>)</w:t>
      </w:r>
      <w:r w:rsidR="000611F7" w:rsidRPr="00372ACD">
        <w:rPr>
          <w:rFonts w:eastAsia="Calibri"/>
        </w:rPr>
        <w:t>.</w:t>
      </w:r>
    </w:p>
    <w:p w14:paraId="0F95D184" w14:textId="77777777" w:rsidR="000611F7" w:rsidRPr="00372ACD" w:rsidRDefault="001D157E" w:rsidP="008B273C">
      <w:pPr>
        <w:pStyle w:val="LDClause"/>
        <w:keepNext/>
        <w:rPr>
          <w:rFonts w:eastAsia="Calibri"/>
        </w:rPr>
      </w:pPr>
      <w:r>
        <w:rPr>
          <w:rFonts w:eastAsia="Calibri"/>
        </w:rPr>
        <w:tab/>
      </w:r>
      <w:r w:rsidR="000D7AEE">
        <w:rPr>
          <w:rFonts w:eastAsia="Calibri"/>
        </w:rPr>
        <w:t>(</w:t>
      </w:r>
      <w:r w:rsidR="00C74112">
        <w:rPr>
          <w:rFonts w:eastAsia="Calibri"/>
        </w:rPr>
        <w:t>8</w:t>
      </w:r>
      <w:r w:rsidR="000D7AEE">
        <w:rPr>
          <w:rFonts w:eastAsia="Calibri"/>
        </w:rPr>
        <w:t>)</w:t>
      </w:r>
      <w:r w:rsidR="000611F7">
        <w:rPr>
          <w:rFonts w:eastAsia="Calibri"/>
        </w:rPr>
        <w:tab/>
      </w:r>
      <w:r w:rsidR="00B06F55">
        <w:rPr>
          <w:rFonts w:eastAsia="Calibri"/>
        </w:rPr>
        <w:t xml:space="preserve">For subsection </w:t>
      </w:r>
      <w:r w:rsidR="000D7AEE">
        <w:rPr>
          <w:rFonts w:eastAsia="Calibri"/>
        </w:rPr>
        <w:t>(</w:t>
      </w:r>
      <w:r w:rsidR="00C74112">
        <w:rPr>
          <w:rFonts w:eastAsia="Calibri"/>
        </w:rPr>
        <w:t>7</w:t>
      </w:r>
      <w:r w:rsidR="000D7AEE">
        <w:rPr>
          <w:rFonts w:eastAsia="Calibri"/>
        </w:rPr>
        <w:t>)</w:t>
      </w:r>
      <w:r w:rsidR="00B06F55">
        <w:rPr>
          <w:rFonts w:eastAsia="Calibri"/>
        </w:rPr>
        <w:t>, t</w:t>
      </w:r>
      <w:r w:rsidR="000611F7" w:rsidRPr="00372ACD">
        <w:rPr>
          <w:rFonts w:eastAsia="Calibri"/>
        </w:rPr>
        <w:t>he rotating or flashing light must</w:t>
      </w:r>
      <w:r w:rsidR="000611F7">
        <w:rPr>
          <w:rFonts w:eastAsia="Calibri"/>
        </w:rPr>
        <w:t>:</w:t>
      </w:r>
    </w:p>
    <w:p w14:paraId="01936609" w14:textId="77777777" w:rsidR="000611F7" w:rsidRPr="00372ACD" w:rsidRDefault="000611F7" w:rsidP="001D157E">
      <w:pPr>
        <w:pStyle w:val="LDP1a"/>
        <w:rPr>
          <w:rFonts w:eastAsia="Calibri"/>
        </w:rPr>
      </w:pPr>
      <w:r w:rsidRPr="00372ACD">
        <w:rPr>
          <w:rFonts w:eastAsia="Calibri"/>
        </w:rPr>
        <w:t>(a)</w:t>
      </w:r>
      <w:r w:rsidRPr="00372ACD">
        <w:rPr>
          <w:rFonts w:eastAsia="Calibri"/>
        </w:rPr>
        <w:tab/>
      </w:r>
      <w:r w:rsidR="00301B9D">
        <w:rPr>
          <w:rFonts w:eastAsia="Calibri"/>
        </w:rPr>
        <w:t xml:space="preserve">be </w:t>
      </w:r>
      <w:r w:rsidRPr="00372ACD">
        <w:rPr>
          <w:rFonts w:eastAsia="Calibri"/>
        </w:rPr>
        <w:t>yellow or amber in colour; and</w:t>
      </w:r>
    </w:p>
    <w:p w14:paraId="0EBE19C6" w14:textId="77777777" w:rsidR="000611F7" w:rsidRPr="00372ACD" w:rsidRDefault="000611F7" w:rsidP="001D157E">
      <w:pPr>
        <w:pStyle w:val="LDP1a"/>
        <w:rPr>
          <w:rFonts w:eastAsia="Calibri"/>
        </w:rPr>
      </w:pPr>
      <w:r w:rsidRPr="00372ACD">
        <w:rPr>
          <w:rFonts w:eastAsia="Calibri"/>
        </w:rPr>
        <w:t>(b)</w:t>
      </w:r>
      <w:r w:rsidRPr="00372ACD">
        <w:rPr>
          <w:rFonts w:eastAsia="Calibri"/>
        </w:rPr>
        <w:tab/>
        <w:t xml:space="preserve">flash at a rate of 60-90 flashes per minute; and </w:t>
      </w:r>
    </w:p>
    <w:p w14:paraId="2DEF84BE" w14:textId="77777777" w:rsidR="00F84EC7" w:rsidRDefault="00F84EC7" w:rsidP="00F84EC7">
      <w:pPr>
        <w:pStyle w:val="LDP1a"/>
        <w:rPr>
          <w:rFonts w:eastAsia="Calibri"/>
        </w:rPr>
      </w:pPr>
      <w:r w:rsidRPr="00372ACD">
        <w:rPr>
          <w:rFonts w:eastAsia="Calibri"/>
        </w:rPr>
        <w:t>(c)</w:t>
      </w:r>
      <w:r w:rsidRPr="00372ACD">
        <w:rPr>
          <w:rFonts w:eastAsia="Calibri"/>
        </w:rPr>
        <w:tab/>
      </w:r>
      <w:r w:rsidR="00C55C92">
        <w:rPr>
          <w:rFonts w:eastAsia="Calibri"/>
        </w:rPr>
        <w:t xml:space="preserve">where possible, </w:t>
      </w:r>
      <w:r>
        <w:rPr>
          <w:rFonts w:eastAsia="Calibri"/>
        </w:rPr>
        <w:t>have a peak intensity of between 40 cd and 400 cd; and</w:t>
      </w:r>
    </w:p>
    <w:p w14:paraId="58C43AC3" w14:textId="77777777" w:rsidR="00F84EC7" w:rsidRPr="00442BCB" w:rsidRDefault="00F84EC7" w:rsidP="008B273C">
      <w:pPr>
        <w:pStyle w:val="LDNote"/>
        <w:tabs>
          <w:tab w:val="clear" w:pos="737"/>
        </w:tabs>
        <w:ind w:left="1190"/>
        <w:rPr>
          <w:rFonts w:eastAsia="Calibri"/>
          <w:i/>
        </w:rPr>
      </w:pPr>
      <w:r w:rsidRPr="00442BCB">
        <w:rPr>
          <w:rFonts w:eastAsia="Calibri"/>
          <w:i/>
        </w:rPr>
        <w:t>Note</w:t>
      </w:r>
      <w:r>
        <w:rPr>
          <w:rFonts w:eastAsia="Calibri"/>
          <w:i/>
        </w:rPr>
        <w:t>   </w:t>
      </w:r>
      <w:r w:rsidRPr="00F84EC7">
        <w:rPr>
          <w:rFonts w:eastAsia="Calibri"/>
        </w:rPr>
        <w:t xml:space="preserve">CASA recommends </w:t>
      </w:r>
      <w:r w:rsidRPr="00236F4E">
        <w:rPr>
          <w:rFonts w:eastAsia="Calibri"/>
        </w:rPr>
        <w:t>that ve</w:t>
      </w:r>
      <w:r w:rsidRPr="00442BCB">
        <w:rPr>
          <w:rFonts w:eastAsia="Calibri"/>
        </w:rPr>
        <w:t xml:space="preserve">hicle hazard lights should be visible at a distance of at least </w:t>
      </w:r>
      <w:r w:rsidR="008B273C" w:rsidRPr="00442BCB">
        <w:rPr>
          <w:rFonts w:eastAsia="Calibri"/>
        </w:rPr>
        <w:t>200</w:t>
      </w:r>
      <w:r w:rsidR="008B273C">
        <w:rPr>
          <w:rFonts w:eastAsia="Calibri"/>
        </w:rPr>
        <w:t> </w:t>
      </w:r>
      <w:r w:rsidRPr="00442BCB">
        <w:rPr>
          <w:rFonts w:eastAsia="Calibri"/>
        </w:rPr>
        <w:t>m in daylight conditions.</w:t>
      </w:r>
    </w:p>
    <w:p w14:paraId="7B0F22D7" w14:textId="77777777" w:rsidR="000611F7" w:rsidRPr="00372ACD" w:rsidRDefault="001F26BB" w:rsidP="001D157E">
      <w:pPr>
        <w:pStyle w:val="LDP1a"/>
        <w:rPr>
          <w:rFonts w:eastAsia="Calibri"/>
        </w:rPr>
      </w:pPr>
      <w:r>
        <w:rPr>
          <w:rFonts w:eastAsia="Calibri"/>
        </w:rPr>
        <w:lastRenderedPageBreak/>
        <w:t>(d)</w:t>
      </w:r>
      <w:r>
        <w:rPr>
          <w:rFonts w:eastAsia="Calibri"/>
        </w:rPr>
        <w:tab/>
      </w:r>
      <w:r w:rsidR="00301B9D">
        <w:rPr>
          <w:rFonts w:eastAsia="Calibri"/>
        </w:rPr>
        <w:t xml:space="preserve">be </w:t>
      </w:r>
      <w:r w:rsidRPr="00372ACD">
        <w:rPr>
          <w:rFonts w:eastAsia="Calibri"/>
        </w:rPr>
        <w:t>placed on top of the vehicle</w:t>
      </w:r>
      <w:r w:rsidR="00AD77A2">
        <w:rPr>
          <w:rFonts w:eastAsia="Calibri"/>
        </w:rPr>
        <w:t xml:space="preserve"> and visible from all directions,</w:t>
      </w:r>
      <w:r>
        <w:rPr>
          <w:rFonts w:eastAsia="Calibri"/>
        </w:rPr>
        <w:t xml:space="preserve"> unless this is impossible in which case additional</w:t>
      </w:r>
      <w:r w:rsidR="00411951">
        <w:rPr>
          <w:rFonts w:eastAsia="Calibri"/>
        </w:rPr>
        <w:t>, equivalent</w:t>
      </w:r>
      <w:r>
        <w:rPr>
          <w:rFonts w:eastAsia="Calibri"/>
        </w:rPr>
        <w:t xml:space="preserve"> </w:t>
      </w:r>
      <w:r w:rsidRPr="00372ACD">
        <w:rPr>
          <w:rFonts w:eastAsia="Calibri"/>
        </w:rPr>
        <w:t>rotating or flashing light</w:t>
      </w:r>
      <w:r>
        <w:rPr>
          <w:rFonts w:eastAsia="Calibri"/>
        </w:rPr>
        <w:t>s</w:t>
      </w:r>
      <w:r w:rsidRPr="00372ACD">
        <w:rPr>
          <w:rFonts w:eastAsia="Calibri"/>
        </w:rPr>
        <w:t xml:space="preserve"> m</w:t>
      </w:r>
      <w:r>
        <w:rPr>
          <w:rFonts w:eastAsia="Calibri"/>
        </w:rPr>
        <w:t>ust</w:t>
      </w:r>
      <w:r w:rsidRPr="00372ACD">
        <w:rPr>
          <w:rFonts w:eastAsia="Calibri"/>
        </w:rPr>
        <w:t xml:space="preserve"> be provided in other locations to ensure visibility in all directions.</w:t>
      </w:r>
      <w:r w:rsidR="000611F7" w:rsidRPr="00372ACD">
        <w:rPr>
          <w:rFonts w:eastAsia="Calibri"/>
        </w:rPr>
        <w:t xml:space="preserve"> </w:t>
      </w:r>
    </w:p>
    <w:p w14:paraId="0EB88C18" w14:textId="77777777" w:rsidR="000611F7" w:rsidRPr="00372ACD" w:rsidRDefault="000D7AEE" w:rsidP="001D157E">
      <w:pPr>
        <w:pStyle w:val="LDClause"/>
        <w:rPr>
          <w:rFonts w:eastAsia="Calibri"/>
        </w:rPr>
      </w:pPr>
      <w:r>
        <w:rPr>
          <w:rFonts w:eastAsia="Calibri"/>
        </w:rPr>
        <w:tab/>
        <w:t>(</w:t>
      </w:r>
      <w:r w:rsidR="00C74112">
        <w:rPr>
          <w:rFonts w:eastAsia="Calibri"/>
        </w:rPr>
        <w:t>9</w:t>
      </w:r>
      <w:r>
        <w:rPr>
          <w:rFonts w:eastAsia="Calibri"/>
        </w:rPr>
        <w:t>)</w:t>
      </w:r>
      <w:r w:rsidR="000611F7" w:rsidRPr="00372ACD">
        <w:rPr>
          <w:rFonts w:eastAsia="Calibri"/>
        </w:rPr>
        <w:tab/>
      </w:r>
      <w:r w:rsidR="00C74112">
        <w:rPr>
          <w:rFonts w:eastAsia="Calibri"/>
        </w:rPr>
        <w:t>For subsection (7), t</w:t>
      </w:r>
      <w:r w:rsidR="001F26BB">
        <w:rPr>
          <w:rFonts w:eastAsia="Calibri"/>
        </w:rPr>
        <w:t>he</w:t>
      </w:r>
      <w:r w:rsidR="00B06F55">
        <w:rPr>
          <w:rFonts w:eastAsia="Calibri"/>
        </w:rPr>
        <w:t xml:space="preserve"> </w:t>
      </w:r>
      <w:r w:rsidR="000611F7" w:rsidRPr="00372ACD">
        <w:rPr>
          <w:rFonts w:eastAsia="Calibri"/>
        </w:rPr>
        <w:t>rotating</w:t>
      </w:r>
      <w:r w:rsidR="001F26BB">
        <w:rPr>
          <w:rFonts w:eastAsia="Calibri"/>
        </w:rPr>
        <w:t xml:space="preserve"> or flashing</w:t>
      </w:r>
      <w:r w:rsidR="000611F7" w:rsidRPr="00372ACD">
        <w:rPr>
          <w:rFonts w:eastAsia="Calibri"/>
        </w:rPr>
        <w:t xml:space="preserve"> light must operate </w:t>
      </w:r>
      <w:r w:rsidR="00A61D45">
        <w:rPr>
          <w:rFonts w:eastAsia="Calibri"/>
        </w:rPr>
        <w:t>whether</w:t>
      </w:r>
      <w:r w:rsidR="00A61D45" w:rsidRPr="00372ACD">
        <w:rPr>
          <w:rFonts w:eastAsia="Calibri"/>
        </w:rPr>
        <w:t xml:space="preserve"> </w:t>
      </w:r>
      <w:r w:rsidR="000611F7" w:rsidRPr="00372ACD">
        <w:rPr>
          <w:rFonts w:eastAsia="Calibri"/>
        </w:rPr>
        <w:t>the vehicle is moving</w:t>
      </w:r>
      <w:r w:rsidR="001F26BB">
        <w:rPr>
          <w:rFonts w:eastAsia="Calibri"/>
        </w:rPr>
        <w:t xml:space="preserve"> or stationary</w:t>
      </w:r>
      <w:r w:rsidR="00A61D45">
        <w:rPr>
          <w:rFonts w:eastAsia="Calibri"/>
        </w:rPr>
        <w:t>,</w:t>
      </w:r>
      <w:r w:rsidR="001F26BB">
        <w:rPr>
          <w:rFonts w:eastAsia="Calibri"/>
        </w:rPr>
        <w:t xml:space="preserve"> on</w:t>
      </w:r>
      <w:r w:rsidR="000611F7" w:rsidRPr="00372ACD">
        <w:rPr>
          <w:rFonts w:eastAsia="Calibri"/>
        </w:rPr>
        <w:t xml:space="preserve"> a runway strip, </w:t>
      </w:r>
      <w:r w:rsidR="001F26BB">
        <w:rPr>
          <w:rFonts w:eastAsia="Calibri"/>
        </w:rPr>
        <w:t xml:space="preserve">a </w:t>
      </w:r>
      <w:r w:rsidR="000611F7" w:rsidRPr="00372ACD">
        <w:rPr>
          <w:rFonts w:eastAsia="Calibri"/>
        </w:rPr>
        <w:t xml:space="preserve">runway, </w:t>
      </w:r>
      <w:r w:rsidR="001F26BB">
        <w:rPr>
          <w:rFonts w:eastAsia="Calibri"/>
        </w:rPr>
        <w:t xml:space="preserve">a </w:t>
      </w:r>
      <w:r w:rsidR="000611F7" w:rsidRPr="00372ACD">
        <w:rPr>
          <w:rFonts w:eastAsia="Calibri"/>
        </w:rPr>
        <w:t xml:space="preserve">taxiway strip or </w:t>
      </w:r>
      <w:r w:rsidR="001F26BB">
        <w:rPr>
          <w:rFonts w:eastAsia="Calibri"/>
        </w:rPr>
        <w:t xml:space="preserve">a </w:t>
      </w:r>
      <w:r w:rsidR="000611F7" w:rsidRPr="00372ACD">
        <w:rPr>
          <w:rFonts w:eastAsia="Calibri"/>
        </w:rPr>
        <w:t>taxiway.</w:t>
      </w:r>
    </w:p>
    <w:p w14:paraId="58E31D1B" w14:textId="77777777" w:rsidR="00EC209A" w:rsidRDefault="001D157E" w:rsidP="0060583C">
      <w:pPr>
        <w:pStyle w:val="LDClause"/>
        <w:ind w:right="-143"/>
        <w:rPr>
          <w:rFonts w:eastAsia="Calibri"/>
        </w:rPr>
      </w:pPr>
      <w:r>
        <w:rPr>
          <w:rFonts w:eastAsia="Calibri"/>
        </w:rPr>
        <w:tab/>
      </w:r>
      <w:r w:rsidR="000D7AEE">
        <w:rPr>
          <w:rFonts w:eastAsia="Calibri"/>
        </w:rPr>
        <w:t>(</w:t>
      </w:r>
      <w:r w:rsidR="003F1989">
        <w:rPr>
          <w:rFonts w:eastAsia="Calibri"/>
        </w:rPr>
        <w:t>1</w:t>
      </w:r>
      <w:r w:rsidR="00C74112">
        <w:rPr>
          <w:rFonts w:eastAsia="Calibri"/>
        </w:rPr>
        <w:t>0</w:t>
      </w:r>
      <w:r w:rsidR="000D7AEE">
        <w:rPr>
          <w:rFonts w:eastAsia="Calibri"/>
        </w:rPr>
        <w:t>)</w:t>
      </w:r>
      <w:r w:rsidR="000611F7" w:rsidRPr="00372ACD">
        <w:rPr>
          <w:rFonts w:eastAsia="Calibri"/>
        </w:rPr>
        <w:tab/>
        <w:t xml:space="preserve">Aircraft servicing equipment that does not have its own motive power and is used only on aprons </w:t>
      </w:r>
      <w:r w:rsidR="00EC209A">
        <w:rPr>
          <w:rFonts w:eastAsia="Calibri"/>
        </w:rPr>
        <w:t>is not</w:t>
      </w:r>
      <w:r w:rsidR="001D701A">
        <w:rPr>
          <w:rFonts w:eastAsia="Calibri"/>
        </w:rPr>
        <w:t xml:space="preserve"> an airside vehicle and is</w:t>
      </w:r>
      <w:r w:rsidR="00AD77A2">
        <w:rPr>
          <w:rFonts w:eastAsia="Calibri"/>
        </w:rPr>
        <w:t xml:space="preserve"> not</w:t>
      </w:r>
      <w:r w:rsidR="00EC209A">
        <w:rPr>
          <w:rFonts w:eastAsia="Calibri"/>
        </w:rPr>
        <w:t xml:space="preserve"> required to</w:t>
      </w:r>
      <w:r w:rsidR="000611F7" w:rsidRPr="00372ACD">
        <w:rPr>
          <w:rFonts w:eastAsia="Calibri"/>
        </w:rPr>
        <w:t xml:space="preserve"> comply with </w:t>
      </w:r>
      <w:r w:rsidR="000611F7">
        <w:rPr>
          <w:rFonts w:eastAsia="Calibri"/>
        </w:rPr>
        <w:t>sub</w:t>
      </w:r>
      <w:r w:rsidR="00EC209A">
        <w:rPr>
          <w:rFonts w:eastAsia="Calibri"/>
        </w:rPr>
        <w:t>section</w:t>
      </w:r>
      <w:r w:rsidR="000611F7" w:rsidRPr="00372ACD">
        <w:rPr>
          <w:rFonts w:eastAsia="Calibri"/>
        </w:rPr>
        <w:t xml:space="preserve"> </w:t>
      </w:r>
      <w:r w:rsidR="000D7AEE">
        <w:rPr>
          <w:rFonts w:eastAsia="Calibri"/>
        </w:rPr>
        <w:t>(</w:t>
      </w:r>
      <w:r w:rsidR="00C74112">
        <w:rPr>
          <w:rFonts w:eastAsia="Calibri"/>
        </w:rPr>
        <w:t>1</w:t>
      </w:r>
      <w:r w:rsidR="000D7AEE">
        <w:rPr>
          <w:rFonts w:eastAsia="Calibri"/>
        </w:rPr>
        <w:t>)</w:t>
      </w:r>
      <w:r w:rsidR="000611F7">
        <w:rPr>
          <w:rFonts w:eastAsia="Calibri"/>
        </w:rPr>
        <w:t xml:space="preserve"> </w:t>
      </w:r>
      <w:r w:rsidR="003F1989">
        <w:rPr>
          <w:rFonts w:eastAsia="Calibri"/>
        </w:rPr>
        <w:t>or</w:t>
      </w:r>
      <w:r w:rsidR="000611F7">
        <w:rPr>
          <w:rFonts w:eastAsia="Calibri"/>
        </w:rPr>
        <w:t xml:space="preserve"> </w:t>
      </w:r>
      <w:r w:rsidR="000D7AEE">
        <w:rPr>
          <w:rFonts w:eastAsia="Calibri"/>
        </w:rPr>
        <w:t>(</w:t>
      </w:r>
      <w:r w:rsidR="00C74112">
        <w:rPr>
          <w:rFonts w:eastAsia="Calibri"/>
        </w:rPr>
        <w:t>2</w:t>
      </w:r>
      <w:r w:rsidR="000D7AEE">
        <w:rPr>
          <w:rFonts w:eastAsia="Calibri"/>
        </w:rPr>
        <w:t>)</w:t>
      </w:r>
      <w:r w:rsidR="000611F7" w:rsidRPr="00372ACD">
        <w:rPr>
          <w:rFonts w:eastAsia="Calibri"/>
        </w:rPr>
        <w:t>.</w:t>
      </w:r>
    </w:p>
    <w:p w14:paraId="1BE06AFB" w14:textId="77777777" w:rsidR="00236F4E" w:rsidRDefault="00236F4E" w:rsidP="001D157E">
      <w:pPr>
        <w:pStyle w:val="LDClause"/>
        <w:rPr>
          <w:rFonts w:eastAsia="Calibri"/>
        </w:rPr>
      </w:pPr>
      <w:r>
        <w:rPr>
          <w:rFonts w:eastAsia="Calibri"/>
        </w:rPr>
        <w:tab/>
        <w:t>(11)</w:t>
      </w:r>
      <w:r>
        <w:rPr>
          <w:rFonts w:eastAsia="Calibri"/>
        </w:rPr>
        <w:tab/>
        <w:t>An airside vehicle or equipment is not required to</w:t>
      </w:r>
      <w:r w:rsidRPr="00372ACD">
        <w:rPr>
          <w:rFonts w:eastAsia="Calibri"/>
        </w:rPr>
        <w:t xml:space="preserve"> comply with</w:t>
      </w:r>
      <w:r>
        <w:rPr>
          <w:rFonts w:eastAsia="Calibri"/>
        </w:rPr>
        <w:t xml:space="preserve"> the lighting requirements of</w:t>
      </w:r>
      <w:r w:rsidRPr="00372ACD">
        <w:rPr>
          <w:rFonts w:eastAsia="Calibri"/>
        </w:rPr>
        <w:t xml:space="preserve"> </w:t>
      </w:r>
      <w:r>
        <w:rPr>
          <w:rFonts w:eastAsia="Calibri"/>
        </w:rPr>
        <w:t>this section</w:t>
      </w:r>
      <w:r w:rsidRPr="00372ACD">
        <w:rPr>
          <w:rFonts w:eastAsia="Calibri"/>
        </w:rPr>
        <w:t xml:space="preserve"> </w:t>
      </w:r>
      <w:r>
        <w:rPr>
          <w:rFonts w:eastAsia="Calibri"/>
        </w:rPr>
        <w:t>if it is under escort by another vehicle which does c</w:t>
      </w:r>
      <w:r w:rsidR="002067B1">
        <w:rPr>
          <w:rFonts w:eastAsia="Calibri"/>
        </w:rPr>
        <w:t>o</w:t>
      </w:r>
      <w:r>
        <w:rPr>
          <w:rFonts w:eastAsia="Calibri"/>
        </w:rPr>
        <w:t>mply</w:t>
      </w:r>
      <w:r w:rsidR="002067B1">
        <w:rPr>
          <w:rFonts w:eastAsia="Calibri"/>
        </w:rPr>
        <w:t xml:space="preserve"> </w:t>
      </w:r>
      <w:r>
        <w:rPr>
          <w:rFonts w:eastAsia="Calibri"/>
        </w:rPr>
        <w:t xml:space="preserve">with the </w:t>
      </w:r>
      <w:r w:rsidR="002067B1">
        <w:rPr>
          <w:rFonts w:eastAsia="Calibri"/>
        </w:rPr>
        <w:t>requirements</w:t>
      </w:r>
      <w:r>
        <w:rPr>
          <w:rFonts w:eastAsia="Calibri"/>
        </w:rPr>
        <w:t xml:space="preserve"> of this section.</w:t>
      </w:r>
    </w:p>
    <w:p w14:paraId="0B74CE51" w14:textId="77777777" w:rsidR="00BA0A07" w:rsidRDefault="00BA0A07" w:rsidP="003F6474">
      <w:pPr>
        <w:pStyle w:val="139-Chapter"/>
        <w:sectPr w:rsidR="00BA0A07" w:rsidSect="005F5A2E">
          <w:footerReference w:type="even" r:id="rId335"/>
          <w:footerReference w:type="default" r:id="rId336"/>
          <w:type w:val="continuous"/>
          <w:pgSz w:w="11907" w:h="16840" w:code="9"/>
          <w:pgMar w:top="1418" w:right="936" w:bottom="1247" w:left="1049" w:header="720" w:footer="397" w:gutter="284"/>
          <w:pgNumType w:chapStyle="1"/>
          <w:cols w:space="720"/>
          <w:docGrid w:linePitch="326"/>
        </w:sectPr>
      </w:pPr>
      <w:bookmarkStart w:id="3763" w:name="_Toc488152478"/>
      <w:bookmarkStart w:id="3764" w:name="_Toc488155236"/>
      <w:bookmarkStart w:id="3765" w:name="_Toc488156442"/>
    </w:p>
    <w:p w14:paraId="1B1BB692" w14:textId="77777777" w:rsidR="000611F7" w:rsidRDefault="00CA57BF" w:rsidP="003F6474">
      <w:pPr>
        <w:pStyle w:val="139-Chapter"/>
      </w:pPr>
      <w:bookmarkStart w:id="3766" w:name="_Toc17467763"/>
      <w:r w:rsidRPr="00CA57BF">
        <w:lastRenderedPageBreak/>
        <w:t>CHAPTER</w:t>
      </w:r>
      <w:r w:rsidR="001D157E" w:rsidRPr="001D157E">
        <w:t xml:space="preserve"> 15</w:t>
      </w:r>
      <w:r w:rsidR="000611F7" w:rsidRPr="001D157E">
        <w:tab/>
        <w:t>AERODROME WORKS</w:t>
      </w:r>
      <w:bookmarkEnd w:id="3763"/>
      <w:bookmarkEnd w:id="3764"/>
      <w:bookmarkEnd w:id="3765"/>
      <w:bookmarkEnd w:id="3766"/>
    </w:p>
    <w:p w14:paraId="1137BAE9" w14:textId="77777777" w:rsidR="000611F7" w:rsidRPr="00DF2C5E" w:rsidRDefault="0025588C" w:rsidP="004115AD">
      <w:pPr>
        <w:pStyle w:val="139-Section"/>
      </w:pPr>
      <w:bookmarkStart w:id="3767" w:name="_Toc488152479"/>
      <w:bookmarkStart w:id="3768" w:name="_Toc488155237"/>
      <w:bookmarkStart w:id="3769" w:name="_Toc488156443"/>
      <w:bookmarkStart w:id="3770" w:name="_Toc17467764"/>
      <w:r>
        <w:t>15.01</w:t>
      </w:r>
      <w:r w:rsidR="000611F7" w:rsidRPr="00DF2C5E">
        <w:tab/>
        <w:t>General</w:t>
      </w:r>
      <w:bookmarkEnd w:id="3767"/>
      <w:bookmarkEnd w:id="3768"/>
      <w:bookmarkEnd w:id="3769"/>
      <w:bookmarkEnd w:id="3770"/>
    </w:p>
    <w:p w14:paraId="220A3525" w14:textId="77777777" w:rsidR="000611F7" w:rsidRPr="00DF2C5E" w:rsidRDefault="001D157E" w:rsidP="001D157E">
      <w:pPr>
        <w:pStyle w:val="LDClause"/>
        <w:rPr>
          <w:rFonts w:eastAsia="Calibri"/>
        </w:rPr>
      </w:pPr>
      <w:r>
        <w:rPr>
          <w:rFonts w:eastAsia="Calibri"/>
        </w:rPr>
        <w:tab/>
      </w:r>
      <w:r w:rsidR="00701C32">
        <w:rPr>
          <w:rFonts w:eastAsia="Calibri"/>
        </w:rPr>
        <w:t>(</w:t>
      </w:r>
      <w:r w:rsidR="000611F7">
        <w:rPr>
          <w:rFonts w:eastAsia="Calibri"/>
        </w:rPr>
        <w:t>1</w:t>
      </w:r>
      <w:r w:rsidR="00701C32">
        <w:rPr>
          <w:rFonts w:eastAsia="Calibri"/>
        </w:rPr>
        <w:t>)</w:t>
      </w:r>
      <w:r w:rsidR="000611F7">
        <w:rPr>
          <w:rFonts w:eastAsia="Calibri"/>
        </w:rPr>
        <w:tab/>
      </w:r>
      <w:r w:rsidR="000611F7" w:rsidRPr="00DF2C5E">
        <w:rPr>
          <w:rFonts w:eastAsia="Calibri"/>
        </w:rPr>
        <w:t xml:space="preserve">The operator of a certified aerodrome must </w:t>
      </w:r>
      <w:r w:rsidR="00EC209A">
        <w:rPr>
          <w:rFonts w:eastAsia="Calibri"/>
        </w:rPr>
        <w:t xml:space="preserve">make all necessary </w:t>
      </w:r>
      <w:r w:rsidR="000611F7" w:rsidRPr="00DF2C5E">
        <w:rPr>
          <w:rFonts w:eastAsia="Calibri"/>
        </w:rPr>
        <w:t>arrange</w:t>
      </w:r>
      <w:r w:rsidR="00EC209A">
        <w:rPr>
          <w:rFonts w:eastAsia="Calibri"/>
        </w:rPr>
        <w:t xml:space="preserve">ments to ensure that </w:t>
      </w:r>
      <w:r w:rsidR="000611F7" w:rsidRPr="00DF2C5E">
        <w:rPr>
          <w:rFonts w:eastAsia="Calibri"/>
        </w:rPr>
        <w:t xml:space="preserve">aerodrome works </w:t>
      </w:r>
      <w:r w:rsidR="00EC209A">
        <w:rPr>
          <w:rFonts w:eastAsia="Calibri"/>
        </w:rPr>
        <w:t>do</w:t>
      </w:r>
      <w:r w:rsidR="000611F7" w:rsidRPr="00DF2C5E">
        <w:rPr>
          <w:rFonts w:eastAsia="Calibri"/>
        </w:rPr>
        <w:t xml:space="preserve"> not create a hazard to aircraft or </w:t>
      </w:r>
      <w:r w:rsidR="006D25E4">
        <w:rPr>
          <w:rFonts w:eastAsia="Calibri"/>
        </w:rPr>
        <w:t xml:space="preserve">cause </w:t>
      </w:r>
      <w:r w:rsidR="000611F7" w:rsidRPr="00DF2C5E">
        <w:rPr>
          <w:rFonts w:eastAsia="Calibri"/>
        </w:rPr>
        <w:t>confusion to pilots.</w:t>
      </w:r>
    </w:p>
    <w:bookmarkEnd w:id="3586"/>
    <w:p w14:paraId="7CA57E44" w14:textId="77777777" w:rsidR="000611F7" w:rsidRPr="009E1E62" w:rsidRDefault="000611F7" w:rsidP="000679AD">
      <w:pPr>
        <w:pStyle w:val="LDNote"/>
        <w:rPr>
          <w:rFonts w:eastAsia="Calibri"/>
          <w:i/>
        </w:rPr>
      </w:pPr>
      <w:r w:rsidRPr="009E1E62">
        <w:rPr>
          <w:rFonts w:eastAsia="Calibri"/>
          <w:i/>
        </w:rPr>
        <w:t>Note</w:t>
      </w:r>
      <w:r w:rsidR="000679AD">
        <w:rPr>
          <w:rFonts w:eastAsia="Calibri"/>
          <w:i/>
        </w:rPr>
        <w:t>   </w:t>
      </w:r>
      <w:r w:rsidRPr="009E1E62">
        <w:rPr>
          <w:rFonts w:eastAsia="Calibri"/>
        </w:rPr>
        <w:t>Aerodrome works may be carried out without the closure of the aerodrome, provided safety precautions are adhered to.</w:t>
      </w:r>
    </w:p>
    <w:p w14:paraId="73E9EEE3" w14:textId="77777777" w:rsidR="003B38DF" w:rsidRDefault="001D157E" w:rsidP="001D157E">
      <w:pPr>
        <w:pStyle w:val="LDClause"/>
        <w:rPr>
          <w:rFonts w:eastAsia="Calibri"/>
        </w:rPr>
      </w:pPr>
      <w:r>
        <w:rPr>
          <w:rFonts w:eastAsia="Calibri"/>
        </w:rPr>
        <w:tab/>
      </w:r>
      <w:r w:rsidR="00701C32">
        <w:rPr>
          <w:rFonts w:eastAsia="Calibri"/>
        </w:rPr>
        <w:t>(</w:t>
      </w:r>
      <w:r w:rsidR="000611F7" w:rsidRPr="00DF2C5E">
        <w:rPr>
          <w:rFonts w:eastAsia="Calibri"/>
        </w:rPr>
        <w:t>2</w:t>
      </w:r>
      <w:r w:rsidR="00701C32">
        <w:rPr>
          <w:rFonts w:eastAsia="Calibri"/>
        </w:rPr>
        <w:t>)</w:t>
      </w:r>
      <w:r w:rsidR="000611F7">
        <w:rPr>
          <w:rFonts w:eastAsia="Calibri"/>
        </w:rPr>
        <w:tab/>
      </w:r>
      <w:r w:rsidR="003B38DF">
        <w:rPr>
          <w:rFonts w:eastAsia="Calibri"/>
        </w:rPr>
        <w:t xml:space="preserve">An </w:t>
      </w:r>
      <w:r w:rsidR="000611F7" w:rsidRPr="00DF2C5E">
        <w:rPr>
          <w:rFonts w:eastAsia="Calibri"/>
        </w:rPr>
        <w:t>aerodrome operator must not carry out aerodrome works</w:t>
      </w:r>
      <w:r w:rsidR="003B38DF">
        <w:rPr>
          <w:rFonts w:eastAsia="Calibri"/>
        </w:rPr>
        <w:t xml:space="preserve"> </w:t>
      </w:r>
      <w:r w:rsidR="000611F7" w:rsidRPr="00DF2C5E">
        <w:rPr>
          <w:rFonts w:eastAsia="Calibri"/>
        </w:rPr>
        <w:t xml:space="preserve">without a </w:t>
      </w:r>
      <w:r w:rsidR="00EF19E2">
        <w:rPr>
          <w:rFonts w:eastAsia="Calibri"/>
        </w:rPr>
        <w:t>m</w:t>
      </w:r>
      <w:r w:rsidR="00EF19E2" w:rsidRPr="00DF2C5E">
        <w:rPr>
          <w:rFonts w:eastAsia="Calibri"/>
        </w:rPr>
        <w:t xml:space="preserve">ethod </w:t>
      </w:r>
      <w:r w:rsidR="000611F7" w:rsidRPr="00DF2C5E">
        <w:rPr>
          <w:rFonts w:eastAsia="Calibri"/>
        </w:rPr>
        <w:t xml:space="preserve">of </w:t>
      </w:r>
      <w:r w:rsidR="00EF19E2">
        <w:rPr>
          <w:rFonts w:eastAsia="Calibri"/>
        </w:rPr>
        <w:t>w</w:t>
      </w:r>
      <w:r w:rsidR="00EF19E2" w:rsidRPr="00DF2C5E">
        <w:rPr>
          <w:rFonts w:eastAsia="Calibri"/>
        </w:rPr>
        <w:t xml:space="preserve">orking </w:t>
      </w:r>
      <w:r w:rsidR="00EF19E2">
        <w:rPr>
          <w:rFonts w:eastAsia="Calibri"/>
        </w:rPr>
        <w:t>p</w:t>
      </w:r>
      <w:r w:rsidR="00EF19E2" w:rsidRPr="00DF2C5E">
        <w:rPr>
          <w:rFonts w:eastAsia="Calibri"/>
        </w:rPr>
        <w:t xml:space="preserve">lan </w:t>
      </w:r>
      <w:r w:rsidR="000611F7" w:rsidRPr="00DF2C5E">
        <w:rPr>
          <w:rFonts w:eastAsia="Calibri"/>
        </w:rPr>
        <w:t>(</w:t>
      </w:r>
      <w:r w:rsidR="000611F7" w:rsidRPr="00EF19E2">
        <w:rPr>
          <w:rFonts w:eastAsia="Calibri"/>
          <w:b/>
          <w:i/>
        </w:rPr>
        <w:t>MOWP</w:t>
      </w:r>
      <w:r w:rsidR="000611F7" w:rsidRPr="00DF2C5E">
        <w:rPr>
          <w:rFonts w:eastAsia="Calibri"/>
        </w:rPr>
        <w:t>) for those works</w:t>
      </w:r>
      <w:r w:rsidR="003B38DF">
        <w:rPr>
          <w:rFonts w:eastAsia="Calibri"/>
        </w:rPr>
        <w:t xml:space="preserve"> unless:</w:t>
      </w:r>
    </w:p>
    <w:p w14:paraId="707E61CA" w14:textId="77777777" w:rsidR="003B38DF" w:rsidRDefault="003B38DF" w:rsidP="003B38DF">
      <w:pPr>
        <w:pStyle w:val="LDP1a"/>
        <w:rPr>
          <w:rFonts w:eastAsia="Calibri"/>
        </w:rPr>
      </w:pPr>
      <w:r>
        <w:rPr>
          <w:rFonts w:eastAsia="Calibri"/>
        </w:rPr>
        <w:t>(a)</w:t>
      </w:r>
      <w:r>
        <w:rPr>
          <w:rFonts w:eastAsia="Calibri"/>
        </w:rPr>
        <w:tab/>
        <w:t>the works are</w:t>
      </w:r>
      <w:r w:rsidRPr="00DF2C5E">
        <w:rPr>
          <w:rFonts w:eastAsia="Calibri"/>
        </w:rPr>
        <w:t xml:space="preserve"> time-limited works</w:t>
      </w:r>
      <w:r>
        <w:rPr>
          <w:rFonts w:eastAsia="Calibri"/>
        </w:rPr>
        <w:t>; or</w:t>
      </w:r>
    </w:p>
    <w:p w14:paraId="3B7A6ECE" w14:textId="77777777" w:rsidR="003B38DF" w:rsidRDefault="003B38DF" w:rsidP="003B38DF">
      <w:pPr>
        <w:pStyle w:val="LDP1a"/>
        <w:rPr>
          <w:rFonts w:eastAsia="Calibri"/>
        </w:rPr>
      </w:pPr>
      <w:r>
        <w:rPr>
          <w:rFonts w:eastAsia="Calibri"/>
        </w:rPr>
        <w:t>(b)</w:t>
      </w:r>
      <w:r>
        <w:rPr>
          <w:rFonts w:eastAsia="Calibri"/>
        </w:rPr>
        <w:tab/>
        <w:t xml:space="preserve">subject to subsection (3), </w:t>
      </w:r>
      <w:r w:rsidRPr="00DF2C5E">
        <w:rPr>
          <w:rFonts w:eastAsia="Calibri"/>
        </w:rPr>
        <w:t xml:space="preserve">the aerodrome is closed during </w:t>
      </w:r>
      <w:r>
        <w:rPr>
          <w:rFonts w:eastAsia="Calibri"/>
        </w:rPr>
        <w:t>the</w:t>
      </w:r>
      <w:r w:rsidRPr="00DF2C5E">
        <w:rPr>
          <w:rFonts w:eastAsia="Calibri"/>
        </w:rPr>
        <w:t xml:space="preserve"> works</w:t>
      </w:r>
      <w:r>
        <w:rPr>
          <w:rFonts w:eastAsia="Calibri"/>
        </w:rPr>
        <w:t>; or</w:t>
      </w:r>
    </w:p>
    <w:p w14:paraId="62F9A861" w14:textId="465FF05F" w:rsidR="003B38DF" w:rsidRDefault="003B38DF" w:rsidP="003B38DF">
      <w:pPr>
        <w:pStyle w:val="LDP1a"/>
        <w:rPr>
          <w:rFonts w:eastAsia="Calibri"/>
        </w:rPr>
      </w:pPr>
      <w:r>
        <w:rPr>
          <w:rFonts w:eastAsia="Calibri"/>
        </w:rPr>
        <w:t>(c)</w:t>
      </w:r>
      <w:r>
        <w:rPr>
          <w:rFonts w:eastAsia="Calibri"/>
        </w:rPr>
        <w:tab/>
        <w:t xml:space="preserve">subject to subsection (4), </w:t>
      </w:r>
      <w:r w:rsidRPr="00DF2C5E">
        <w:rPr>
          <w:rFonts w:eastAsia="Calibri"/>
        </w:rPr>
        <w:t>the work</w:t>
      </w:r>
      <w:r w:rsidR="00BC54D9">
        <w:rPr>
          <w:rFonts w:eastAsia="Calibri"/>
        </w:rPr>
        <w:t>s are</w:t>
      </w:r>
      <w:r w:rsidRPr="00DF2C5E">
        <w:rPr>
          <w:rFonts w:eastAsia="Calibri"/>
        </w:rPr>
        <w:t xml:space="preserve"> of an emergency nature</w:t>
      </w:r>
      <w:r>
        <w:rPr>
          <w:rFonts w:eastAsia="Calibri"/>
        </w:rPr>
        <w:t>; or</w:t>
      </w:r>
    </w:p>
    <w:p w14:paraId="1EBD7F63" w14:textId="77777777" w:rsidR="003B38DF" w:rsidRDefault="003B38DF" w:rsidP="003B38DF">
      <w:pPr>
        <w:pStyle w:val="LDP1a"/>
        <w:rPr>
          <w:rFonts w:eastAsia="Calibri"/>
        </w:rPr>
      </w:pPr>
      <w:r>
        <w:rPr>
          <w:rFonts w:eastAsia="Calibri"/>
        </w:rPr>
        <w:t>(d)</w:t>
      </w:r>
      <w:r>
        <w:rPr>
          <w:rFonts w:eastAsia="Calibri"/>
        </w:rPr>
        <w:tab/>
        <w:t xml:space="preserve">the </w:t>
      </w:r>
      <w:r w:rsidRPr="00DF2C5E">
        <w:rPr>
          <w:rFonts w:eastAsia="Calibri"/>
        </w:rPr>
        <w:t>works do not require any restrictions to aircraft operations.</w:t>
      </w:r>
    </w:p>
    <w:p w14:paraId="66CCACE3" w14:textId="77777777" w:rsidR="006D25E4" w:rsidRDefault="001D157E" w:rsidP="003B38DF">
      <w:pPr>
        <w:pStyle w:val="LDClause"/>
        <w:rPr>
          <w:rFonts w:eastAsia="Calibri"/>
        </w:rPr>
      </w:pPr>
      <w:r>
        <w:rPr>
          <w:rFonts w:eastAsia="Calibri"/>
        </w:rPr>
        <w:tab/>
      </w:r>
      <w:r w:rsidR="00701C32">
        <w:rPr>
          <w:rFonts w:eastAsia="Calibri"/>
        </w:rPr>
        <w:t>(</w:t>
      </w:r>
      <w:r w:rsidR="000611F7" w:rsidRPr="00DF2C5E">
        <w:rPr>
          <w:rFonts w:eastAsia="Calibri"/>
        </w:rPr>
        <w:t>3</w:t>
      </w:r>
      <w:r w:rsidR="00701C32">
        <w:rPr>
          <w:rFonts w:eastAsia="Calibri"/>
        </w:rPr>
        <w:t>)</w:t>
      </w:r>
      <w:r w:rsidR="000611F7">
        <w:rPr>
          <w:rFonts w:eastAsia="Calibri"/>
        </w:rPr>
        <w:tab/>
      </w:r>
      <w:r w:rsidR="003B38DF">
        <w:rPr>
          <w:rFonts w:eastAsia="Calibri"/>
        </w:rPr>
        <w:t>For paragraph</w:t>
      </w:r>
      <w:r w:rsidR="003B38DF" w:rsidRPr="00DF2C5E">
        <w:rPr>
          <w:rFonts w:eastAsia="Calibri"/>
        </w:rPr>
        <w:t xml:space="preserve"> </w:t>
      </w:r>
      <w:r w:rsidR="00701C32">
        <w:rPr>
          <w:rFonts w:eastAsia="Calibri"/>
        </w:rPr>
        <w:t>(</w:t>
      </w:r>
      <w:r w:rsidR="000611F7" w:rsidRPr="00DF2C5E">
        <w:rPr>
          <w:rFonts w:eastAsia="Calibri"/>
        </w:rPr>
        <w:t>2</w:t>
      </w:r>
      <w:r w:rsidR="00792DC4">
        <w:rPr>
          <w:rFonts w:eastAsia="Calibri"/>
        </w:rPr>
        <w:t>) (</w:t>
      </w:r>
      <w:r w:rsidR="003B38DF">
        <w:rPr>
          <w:rFonts w:eastAsia="Calibri"/>
        </w:rPr>
        <w:t>b)</w:t>
      </w:r>
      <w:r w:rsidR="000611F7" w:rsidRPr="00DF2C5E">
        <w:rPr>
          <w:rFonts w:eastAsia="Calibri"/>
        </w:rPr>
        <w:t>, an MOWP is not required</w:t>
      </w:r>
      <w:r w:rsidR="003B38DF">
        <w:rPr>
          <w:rFonts w:eastAsia="Calibri"/>
        </w:rPr>
        <w:t xml:space="preserve"> </w:t>
      </w:r>
      <w:r w:rsidR="000611F7" w:rsidRPr="00DF2C5E">
        <w:rPr>
          <w:rFonts w:eastAsia="Calibri"/>
        </w:rPr>
        <w:t>if the aerodrome operator temporarily closes the aerodrome</w:t>
      </w:r>
      <w:r w:rsidR="00EC209A">
        <w:rPr>
          <w:rFonts w:eastAsia="Calibri"/>
        </w:rPr>
        <w:t>, provided that</w:t>
      </w:r>
      <w:r w:rsidR="006D25E4">
        <w:rPr>
          <w:rFonts w:eastAsia="Calibri"/>
        </w:rPr>
        <w:t xml:space="preserve"> each of the following</w:t>
      </w:r>
      <w:r w:rsidR="000611F7" w:rsidRPr="00DF2C5E">
        <w:rPr>
          <w:rFonts w:eastAsia="Calibri"/>
        </w:rPr>
        <w:t xml:space="preserve"> </w:t>
      </w:r>
      <w:r w:rsidR="006D25E4">
        <w:rPr>
          <w:rFonts w:eastAsia="Calibri"/>
        </w:rPr>
        <w:t>is given</w:t>
      </w:r>
      <w:r w:rsidR="000611F7" w:rsidRPr="00DF2C5E">
        <w:rPr>
          <w:rFonts w:eastAsia="Calibri"/>
        </w:rPr>
        <w:t xml:space="preserve"> </w:t>
      </w:r>
      <w:r w:rsidR="00A466CF">
        <w:t xml:space="preserve">written notice of the </w:t>
      </w:r>
      <w:r w:rsidR="00A466CF" w:rsidRPr="00DF2C5E">
        <w:t xml:space="preserve">intention to temporarily close the aerodrome </w:t>
      </w:r>
      <w:r w:rsidR="00A466CF">
        <w:t xml:space="preserve">at least </w:t>
      </w:r>
      <w:r w:rsidR="00A466CF" w:rsidRPr="00DF2C5E">
        <w:t xml:space="preserve">14 days </w:t>
      </w:r>
      <w:r w:rsidR="00A466CF">
        <w:t>before the closure</w:t>
      </w:r>
      <w:r w:rsidR="006D25E4">
        <w:rPr>
          <w:rFonts w:eastAsia="Calibri"/>
        </w:rPr>
        <w:t>:</w:t>
      </w:r>
    </w:p>
    <w:p w14:paraId="55117BF2" w14:textId="77777777" w:rsidR="006D25E4" w:rsidRDefault="003B38DF" w:rsidP="003B38DF">
      <w:pPr>
        <w:pStyle w:val="LDP1a"/>
        <w:rPr>
          <w:rFonts w:eastAsia="Calibri"/>
        </w:rPr>
      </w:pPr>
      <w:r>
        <w:rPr>
          <w:rFonts w:eastAsia="Calibri"/>
        </w:rPr>
        <w:t>(a)</w:t>
      </w:r>
      <w:r>
        <w:rPr>
          <w:rFonts w:eastAsia="Calibri"/>
        </w:rPr>
        <w:tab/>
      </w:r>
      <w:r w:rsidR="006D25E4" w:rsidRPr="00DF2C5E">
        <w:rPr>
          <w:rFonts w:eastAsia="Calibri"/>
        </w:rPr>
        <w:t>air transport operators</w:t>
      </w:r>
      <w:r>
        <w:rPr>
          <w:rFonts w:eastAsia="Calibri"/>
        </w:rPr>
        <w:t xml:space="preserve"> using the aerodrome</w:t>
      </w:r>
      <w:r w:rsidR="006D25E4">
        <w:rPr>
          <w:rFonts w:eastAsia="Calibri"/>
        </w:rPr>
        <w:t>;</w:t>
      </w:r>
    </w:p>
    <w:p w14:paraId="1ACCD9F1" w14:textId="77777777" w:rsidR="006D25E4" w:rsidRDefault="003B38DF" w:rsidP="003B38DF">
      <w:pPr>
        <w:pStyle w:val="LDP1a"/>
        <w:rPr>
          <w:rFonts w:eastAsia="Calibri"/>
        </w:rPr>
      </w:pPr>
      <w:r>
        <w:rPr>
          <w:rFonts w:eastAsia="Calibri"/>
        </w:rPr>
        <w:t>(b)</w:t>
      </w:r>
      <w:r>
        <w:rPr>
          <w:rFonts w:eastAsia="Calibri"/>
        </w:rPr>
        <w:tab/>
      </w:r>
      <w:r w:rsidR="006D25E4">
        <w:rPr>
          <w:rFonts w:eastAsia="Calibri"/>
        </w:rPr>
        <w:t>each</w:t>
      </w:r>
      <w:r w:rsidR="006D25E4" w:rsidRPr="00DF2C5E">
        <w:rPr>
          <w:rFonts w:eastAsia="Calibri"/>
        </w:rPr>
        <w:t xml:space="preserve"> </w:t>
      </w:r>
      <w:r>
        <w:rPr>
          <w:rFonts w:eastAsia="Calibri"/>
        </w:rPr>
        <w:t xml:space="preserve">other </w:t>
      </w:r>
      <w:r w:rsidR="007D5F71">
        <w:rPr>
          <w:rFonts w:eastAsia="Calibri"/>
        </w:rPr>
        <w:t xml:space="preserve">known </w:t>
      </w:r>
      <w:r w:rsidR="006D25E4" w:rsidRPr="00DF2C5E">
        <w:rPr>
          <w:rFonts w:eastAsia="Calibri"/>
        </w:rPr>
        <w:t xml:space="preserve">organisation </w:t>
      </w:r>
      <w:r>
        <w:rPr>
          <w:rFonts w:eastAsia="Calibri"/>
        </w:rPr>
        <w:t>using the aerodrome which is</w:t>
      </w:r>
      <w:r w:rsidR="006D25E4" w:rsidRPr="00DF2C5E">
        <w:rPr>
          <w:rFonts w:eastAsia="Calibri"/>
        </w:rPr>
        <w:t xml:space="preserve"> likely to be affected by the closure</w:t>
      </w:r>
      <w:r w:rsidR="006D25E4">
        <w:rPr>
          <w:rFonts w:eastAsia="Calibri"/>
        </w:rPr>
        <w:t>;</w:t>
      </w:r>
    </w:p>
    <w:p w14:paraId="3FD1C306" w14:textId="77777777" w:rsidR="000611F7" w:rsidRPr="00DF2C5E" w:rsidRDefault="003B38DF" w:rsidP="003B38DF">
      <w:pPr>
        <w:pStyle w:val="LDP1a"/>
        <w:rPr>
          <w:rFonts w:eastAsia="Calibri"/>
        </w:rPr>
      </w:pPr>
      <w:r>
        <w:rPr>
          <w:rFonts w:eastAsia="Calibri"/>
        </w:rPr>
        <w:t>(c)</w:t>
      </w:r>
      <w:r>
        <w:rPr>
          <w:rFonts w:eastAsia="Calibri"/>
        </w:rPr>
        <w:tab/>
      </w:r>
      <w:r w:rsidR="006D25E4" w:rsidRPr="00DF2C5E">
        <w:rPr>
          <w:rFonts w:eastAsia="Calibri"/>
        </w:rPr>
        <w:t>CASA</w:t>
      </w:r>
      <w:r w:rsidR="00A466CF">
        <w:rPr>
          <w:rFonts w:eastAsia="Calibri"/>
        </w:rPr>
        <w:t>.</w:t>
      </w:r>
    </w:p>
    <w:p w14:paraId="6D339A2A" w14:textId="279C4186" w:rsidR="003B38DF" w:rsidRDefault="003B38DF" w:rsidP="003B38DF">
      <w:pPr>
        <w:pStyle w:val="LDClause"/>
        <w:rPr>
          <w:rFonts w:eastAsia="Calibri"/>
        </w:rPr>
      </w:pPr>
      <w:r>
        <w:rPr>
          <w:rFonts w:eastAsia="Calibri"/>
        </w:rPr>
        <w:tab/>
      </w:r>
      <w:r w:rsidR="000611F7" w:rsidRPr="00DF2C5E">
        <w:rPr>
          <w:rFonts w:eastAsia="Calibri"/>
        </w:rPr>
        <w:t>(</w:t>
      </w:r>
      <w:r>
        <w:rPr>
          <w:rFonts w:eastAsia="Calibri"/>
        </w:rPr>
        <w:t>4</w:t>
      </w:r>
      <w:r w:rsidR="000611F7" w:rsidRPr="00DF2C5E">
        <w:rPr>
          <w:rFonts w:eastAsia="Calibri"/>
        </w:rPr>
        <w:t>)</w:t>
      </w:r>
      <w:r w:rsidR="000611F7" w:rsidRPr="00DF2C5E">
        <w:rPr>
          <w:rFonts w:eastAsia="Calibri"/>
        </w:rPr>
        <w:tab/>
      </w:r>
      <w:r>
        <w:rPr>
          <w:rFonts w:eastAsia="Calibri"/>
        </w:rPr>
        <w:t>For paragraph</w:t>
      </w:r>
      <w:r w:rsidRPr="00DF2C5E">
        <w:rPr>
          <w:rFonts w:eastAsia="Calibri"/>
        </w:rPr>
        <w:t xml:space="preserve"> </w:t>
      </w:r>
      <w:r>
        <w:rPr>
          <w:rFonts w:eastAsia="Calibri"/>
        </w:rPr>
        <w:t>(</w:t>
      </w:r>
      <w:r w:rsidRPr="00DF2C5E">
        <w:rPr>
          <w:rFonts w:eastAsia="Calibri"/>
        </w:rPr>
        <w:t>2</w:t>
      </w:r>
      <w:r w:rsidR="00792DC4">
        <w:rPr>
          <w:rFonts w:eastAsia="Calibri"/>
        </w:rPr>
        <w:t>) (</w:t>
      </w:r>
      <w:r>
        <w:rPr>
          <w:rFonts w:eastAsia="Calibri"/>
        </w:rPr>
        <w:t>c)</w:t>
      </w:r>
      <w:r w:rsidRPr="00DF2C5E">
        <w:rPr>
          <w:rFonts w:eastAsia="Calibri"/>
        </w:rPr>
        <w:t>, work</w:t>
      </w:r>
      <w:r w:rsidR="00BC54D9">
        <w:rPr>
          <w:rFonts w:eastAsia="Calibri"/>
        </w:rPr>
        <w:t>s are</w:t>
      </w:r>
      <w:r w:rsidRPr="00DF2C5E">
        <w:rPr>
          <w:rFonts w:eastAsia="Calibri"/>
        </w:rPr>
        <w:t xml:space="preserve"> of an emergency nature</w:t>
      </w:r>
      <w:r w:rsidRPr="00DF2C5E" w:rsidDel="003B38DF">
        <w:rPr>
          <w:rFonts w:eastAsia="Calibri"/>
        </w:rPr>
        <w:t xml:space="preserve"> </w:t>
      </w:r>
      <w:r>
        <w:rPr>
          <w:rFonts w:eastAsia="Calibri"/>
        </w:rPr>
        <w:t xml:space="preserve">if </w:t>
      </w:r>
      <w:r w:rsidR="00BC54D9">
        <w:rPr>
          <w:rFonts w:eastAsia="Calibri"/>
        </w:rPr>
        <w:t>they are</w:t>
      </w:r>
      <w:r>
        <w:rPr>
          <w:rFonts w:eastAsia="Calibri"/>
        </w:rPr>
        <w:t>:</w:t>
      </w:r>
    </w:p>
    <w:p w14:paraId="6FAE270E" w14:textId="77777777" w:rsidR="003B38DF" w:rsidRDefault="003B38DF" w:rsidP="003B38DF">
      <w:pPr>
        <w:pStyle w:val="LDP1a"/>
        <w:rPr>
          <w:rFonts w:eastAsia="Calibri"/>
        </w:rPr>
      </w:pPr>
      <w:r>
        <w:rPr>
          <w:rFonts w:eastAsia="Calibri"/>
        </w:rPr>
        <w:t>(a)</w:t>
      </w:r>
      <w:r>
        <w:rPr>
          <w:rFonts w:eastAsia="Calibri"/>
        </w:rPr>
        <w:tab/>
      </w:r>
      <w:r w:rsidR="000611F7" w:rsidRPr="00DF2C5E">
        <w:rPr>
          <w:rFonts w:eastAsia="Calibri"/>
        </w:rPr>
        <w:t>to repair unforeseen damage to part of the manoeuvring area</w:t>
      </w:r>
      <w:r>
        <w:rPr>
          <w:rFonts w:eastAsia="Calibri"/>
        </w:rPr>
        <w:t>;</w:t>
      </w:r>
      <w:r w:rsidR="000611F7" w:rsidRPr="00DF2C5E">
        <w:rPr>
          <w:rFonts w:eastAsia="Calibri"/>
        </w:rPr>
        <w:t xml:space="preserve"> or </w:t>
      </w:r>
    </w:p>
    <w:p w14:paraId="071D3036" w14:textId="77777777" w:rsidR="00EC209A" w:rsidRDefault="003B38DF" w:rsidP="003B38DF">
      <w:pPr>
        <w:pStyle w:val="LDP1a"/>
        <w:rPr>
          <w:rFonts w:eastAsia="Calibri"/>
        </w:rPr>
      </w:pPr>
      <w:r>
        <w:rPr>
          <w:rFonts w:eastAsia="Calibri"/>
        </w:rPr>
        <w:t>(b)</w:t>
      </w:r>
      <w:r>
        <w:rPr>
          <w:rFonts w:eastAsia="Calibri"/>
        </w:rPr>
        <w:tab/>
      </w:r>
      <w:r w:rsidR="000611F7" w:rsidRPr="00DF2C5E">
        <w:rPr>
          <w:rFonts w:eastAsia="Calibri"/>
        </w:rPr>
        <w:t>to remove an obstacle</w:t>
      </w:r>
      <w:r>
        <w:rPr>
          <w:rFonts w:eastAsia="Calibri"/>
        </w:rPr>
        <w:t>.</w:t>
      </w:r>
    </w:p>
    <w:p w14:paraId="05CF3F4B" w14:textId="77777777" w:rsidR="0025413A" w:rsidRDefault="001D157E" w:rsidP="001D157E">
      <w:pPr>
        <w:pStyle w:val="LDClause"/>
        <w:rPr>
          <w:rFonts w:eastAsia="Calibri"/>
        </w:rPr>
      </w:pPr>
      <w:r>
        <w:rPr>
          <w:rFonts w:eastAsia="Calibri"/>
        </w:rPr>
        <w:tab/>
      </w:r>
      <w:r w:rsidR="00701C32">
        <w:rPr>
          <w:rFonts w:eastAsia="Calibri"/>
        </w:rPr>
        <w:t>(</w:t>
      </w:r>
      <w:r w:rsidR="003B38DF">
        <w:rPr>
          <w:rFonts w:eastAsia="Calibri"/>
        </w:rPr>
        <w:t>5</w:t>
      </w:r>
      <w:r w:rsidR="00701C32">
        <w:rPr>
          <w:rFonts w:eastAsia="Calibri"/>
        </w:rPr>
        <w:t>)</w:t>
      </w:r>
      <w:r w:rsidR="000611F7">
        <w:rPr>
          <w:rFonts w:eastAsia="Calibri"/>
        </w:rPr>
        <w:tab/>
      </w:r>
      <w:r w:rsidR="0025413A">
        <w:rPr>
          <w:rFonts w:eastAsia="Calibri"/>
        </w:rPr>
        <w:t>Subsection (2) does not apply if:</w:t>
      </w:r>
    </w:p>
    <w:p w14:paraId="7ABBD225" w14:textId="77777777" w:rsidR="0025413A" w:rsidRDefault="0025413A" w:rsidP="0025413A">
      <w:pPr>
        <w:pStyle w:val="LDP1a"/>
        <w:rPr>
          <w:rFonts w:eastAsia="Calibri"/>
        </w:rPr>
      </w:pPr>
      <w:r>
        <w:rPr>
          <w:rFonts w:eastAsia="Calibri"/>
        </w:rPr>
        <w:t>(a)</w:t>
      </w:r>
      <w:r>
        <w:rPr>
          <w:rFonts w:eastAsia="Calibri"/>
        </w:rPr>
        <w:tab/>
        <w:t>the aerodrome is not used for:</w:t>
      </w:r>
    </w:p>
    <w:p w14:paraId="1279D499" w14:textId="77777777" w:rsidR="0025413A" w:rsidRDefault="0025413A" w:rsidP="0025413A">
      <w:pPr>
        <w:pStyle w:val="LDP2i"/>
        <w:rPr>
          <w:rFonts w:eastAsia="Calibri"/>
        </w:rPr>
      </w:pPr>
      <w:r>
        <w:rPr>
          <w:rFonts w:eastAsia="Calibri"/>
        </w:rPr>
        <w:tab/>
        <w:t>(i)</w:t>
      </w:r>
      <w:r>
        <w:rPr>
          <w:rFonts w:eastAsia="Calibri"/>
        </w:rPr>
        <w:tab/>
      </w:r>
      <w:r w:rsidR="000611F7" w:rsidRPr="00DF2C5E">
        <w:rPr>
          <w:rFonts w:eastAsia="Calibri"/>
        </w:rPr>
        <w:t xml:space="preserve">scheduled air transport </w:t>
      </w:r>
      <w:r w:rsidR="00382371">
        <w:rPr>
          <w:rFonts w:eastAsia="Calibri"/>
        </w:rPr>
        <w:t>operations</w:t>
      </w:r>
      <w:r>
        <w:rPr>
          <w:rFonts w:eastAsia="Calibri"/>
        </w:rPr>
        <w:t>;</w:t>
      </w:r>
      <w:r w:rsidR="000611F7" w:rsidRPr="00DF2C5E">
        <w:rPr>
          <w:rFonts w:eastAsia="Calibri"/>
        </w:rPr>
        <w:t xml:space="preserve"> or </w:t>
      </w:r>
    </w:p>
    <w:p w14:paraId="66DDAE7F" w14:textId="77777777" w:rsidR="0025413A" w:rsidRDefault="0025413A" w:rsidP="0025413A">
      <w:pPr>
        <w:pStyle w:val="LDP2i"/>
        <w:rPr>
          <w:rFonts w:eastAsia="Calibri"/>
        </w:rPr>
      </w:pPr>
      <w:r>
        <w:rPr>
          <w:rFonts w:eastAsia="Calibri"/>
        </w:rPr>
        <w:tab/>
        <w:t>(ii)</w:t>
      </w:r>
      <w:r>
        <w:rPr>
          <w:rFonts w:eastAsia="Calibri"/>
        </w:rPr>
        <w:tab/>
      </w:r>
      <w:r w:rsidR="000611F7" w:rsidRPr="00DF2C5E">
        <w:rPr>
          <w:rFonts w:eastAsia="Calibri"/>
        </w:rPr>
        <w:t>emergency services aircraft</w:t>
      </w:r>
      <w:r w:rsidR="007D5F71">
        <w:rPr>
          <w:rFonts w:eastAsia="Calibri"/>
        </w:rPr>
        <w:t xml:space="preserve"> based at the aerodrome (</w:t>
      </w:r>
      <w:r w:rsidR="007D5F71" w:rsidRPr="007D5F71">
        <w:rPr>
          <w:rFonts w:eastAsia="Calibri"/>
          <w:b/>
          <w:i/>
        </w:rPr>
        <w:t>fixed-base emergency services aircraft</w:t>
      </w:r>
      <w:r w:rsidR="007D5F71">
        <w:rPr>
          <w:rFonts w:eastAsia="Calibri"/>
        </w:rPr>
        <w:t>)</w:t>
      </w:r>
      <w:r>
        <w:rPr>
          <w:rFonts w:eastAsia="Calibri"/>
        </w:rPr>
        <w:t>; and</w:t>
      </w:r>
    </w:p>
    <w:p w14:paraId="617C31D3" w14:textId="77777777" w:rsidR="007D5F71" w:rsidRPr="007D5F71" w:rsidRDefault="007D5F71" w:rsidP="007D5F71">
      <w:pPr>
        <w:pStyle w:val="LDNote"/>
        <w:rPr>
          <w:rFonts w:eastAsia="Calibri"/>
        </w:rPr>
      </w:pPr>
      <w:r w:rsidRPr="009E1E62">
        <w:rPr>
          <w:rFonts w:eastAsia="Calibri"/>
          <w:i/>
        </w:rPr>
        <w:t>Note</w:t>
      </w:r>
      <w:r>
        <w:rPr>
          <w:rFonts w:eastAsia="Calibri"/>
          <w:i/>
        </w:rPr>
        <w:t>   </w:t>
      </w:r>
      <w:r w:rsidR="00FE07B8" w:rsidRPr="00FE07B8">
        <w:rPr>
          <w:rFonts w:eastAsia="Calibri"/>
        </w:rPr>
        <w:t>Despite</w:t>
      </w:r>
      <w:r w:rsidR="00E126F1" w:rsidRPr="00FE07B8">
        <w:rPr>
          <w:rFonts w:eastAsia="Calibri"/>
        </w:rPr>
        <w:t xml:space="preserve"> </w:t>
      </w:r>
      <w:r w:rsidR="00FE07B8" w:rsidRPr="00FE07B8">
        <w:rPr>
          <w:rFonts w:eastAsia="Calibri"/>
        </w:rPr>
        <w:t>subsection</w:t>
      </w:r>
      <w:r w:rsidR="00E126F1" w:rsidRPr="00FE07B8">
        <w:rPr>
          <w:rFonts w:eastAsia="Calibri"/>
        </w:rPr>
        <w:t xml:space="preserve"> (5), </w:t>
      </w:r>
      <w:r w:rsidRPr="00FE07B8">
        <w:rPr>
          <w:rFonts w:eastAsia="Calibri"/>
        </w:rPr>
        <w:t>C</w:t>
      </w:r>
      <w:r w:rsidRPr="007D5F71">
        <w:rPr>
          <w:rFonts w:eastAsia="Calibri"/>
        </w:rPr>
        <w:t>ASA recommends that aerodrome operators</w:t>
      </w:r>
      <w:r w:rsidR="00FE07B8">
        <w:rPr>
          <w:rFonts w:eastAsia="Calibri"/>
        </w:rPr>
        <w:t xml:space="preserve"> intending to </w:t>
      </w:r>
      <w:r w:rsidR="00FE07B8" w:rsidRPr="00DF2C5E">
        <w:rPr>
          <w:rFonts w:eastAsia="Calibri"/>
        </w:rPr>
        <w:t>carry out aerodrome works</w:t>
      </w:r>
      <w:r w:rsidR="00FE07B8">
        <w:rPr>
          <w:rFonts w:eastAsia="Calibri"/>
        </w:rPr>
        <w:t xml:space="preserve"> </w:t>
      </w:r>
      <w:r w:rsidR="00FE07B8" w:rsidRPr="00DF2C5E">
        <w:rPr>
          <w:rFonts w:eastAsia="Calibri"/>
        </w:rPr>
        <w:t xml:space="preserve">without a </w:t>
      </w:r>
      <w:r w:rsidR="00FE07B8" w:rsidRPr="00FE07B8">
        <w:rPr>
          <w:rFonts w:eastAsia="Calibri"/>
        </w:rPr>
        <w:t>MOWP</w:t>
      </w:r>
      <w:r w:rsidRPr="007D5F71">
        <w:rPr>
          <w:rFonts w:eastAsia="Calibri"/>
        </w:rPr>
        <w:t xml:space="preserve"> should consult with operators of </w:t>
      </w:r>
      <w:r w:rsidR="00FE07B8">
        <w:rPr>
          <w:rFonts w:eastAsia="Calibri"/>
        </w:rPr>
        <w:t xml:space="preserve">relevant </w:t>
      </w:r>
      <w:r w:rsidRPr="007D5F71">
        <w:rPr>
          <w:rFonts w:eastAsia="Calibri"/>
        </w:rPr>
        <w:t>air ambulance aircraft</w:t>
      </w:r>
      <w:r w:rsidR="00E126F1">
        <w:rPr>
          <w:rFonts w:eastAsia="Calibri"/>
        </w:rPr>
        <w:t xml:space="preserve">, </w:t>
      </w:r>
      <w:r w:rsidR="00E126F1">
        <w:t xml:space="preserve">any operators based on the aerodrome and other key stakeholders, </w:t>
      </w:r>
      <w:r w:rsidR="00303515">
        <w:rPr>
          <w:rFonts w:eastAsia="Calibri"/>
        </w:rPr>
        <w:t xml:space="preserve">in relation to </w:t>
      </w:r>
      <w:r w:rsidR="00FE07B8">
        <w:rPr>
          <w:rFonts w:eastAsia="Calibri"/>
        </w:rPr>
        <w:t xml:space="preserve">the </w:t>
      </w:r>
      <w:r w:rsidR="00303515">
        <w:rPr>
          <w:rFonts w:eastAsia="Calibri"/>
        </w:rPr>
        <w:t>aerodrome works</w:t>
      </w:r>
      <w:r w:rsidRPr="007D5F71">
        <w:rPr>
          <w:rFonts w:eastAsia="Calibri"/>
        </w:rPr>
        <w:t>.</w:t>
      </w:r>
    </w:p>
    <w:p w14:paraId="749056DF" w14:textId="77777777" w:rsidR="000611F7" w:rsidRDefault="0025413A" w:rsidP="0025413A">
      <w:pPr>
        <w:pStyle w:val="LDP1a"/>
        <w:rPr>
          <w:rFonts w:eastAsia="Calibri"/>
        </w:rPr>
      </w:pPr>
      <w:r>
        <w:rPr>
          <w:rFonts w:eastAsia="Calibri"/>
        </w:rPr>
        <w:t>(b)</w:t>
      </w:r>
      <w:r>
        <w:rPr>
          <w:rFonts w:eastAsia="Calibri"/>
        </w:rPr>
        <w:tab/>
        <w:t xml:space="preserve">the aerodrome operator complies with </w:t>
      </w:r>
      <w:r w:rsidR="000611F7" w:rsidRPr="00DF2C5E">
        <w:rPr>
          <w:rFonts w:eastAsia="Calibri"/>
        </w:rPr>
        <w:t>sub</w:t>
      </w:r>
      <w:r w:rsidR="00EC209A">
        <w:rPr>
          <w:rFonts w:eastAsia="Calibri"/>
        </w:rPr>
        <w:t>section</w:t>
      </w:r>
      <w:r w:rsidR="000611F7" w:rsidRPr="00DF2C5E">
        <w:rPr>
          <w:rFonts w:eastAsia="Calibri"/>
        </w:rPr>
        <w:t xml:space="preserve"> </w:t>
      </w:r>
      <w:r w:rsidR="00701C32">
        <w:rPr>
          <w:rFonts w:eastAsia="Calibri"/>
        </w:rPr>
        <w:t>(</w:t>
      </w:r>
      <w:r w:rsidR="000611F7" w:rsidRPr="00DF2C5E">
        <w:rPr>
          <w:rFonts w:eastAsia="Calibri"/>
        </w:rPr>
        <w:t>1</w:t>
      </w:r>
      <w:r w:rsidR="00701C32">
        <w:rPr>
          <w:rFonts w:eastAsia="Calibri"/>
        </w:rPr>
        <w:t>)</w:t>
      </w:r>
      <w:r w:rsidR="000611F7" w:rsidRPr="00DF2C5E">
        <w:rPr>
          <w:rFonts w:eastAsia="Calibri"/>
        </w:rPr>
        <w:t>.</w:t>
      </w:r>
    </w:p>
    <w:p w14:paraId="6061A671" w14:textId="77777777" w:rsidR="000611F7" w:rsidRDefault="000611F7" w:rsidP="000679AD">
      <w:pPr>
        <w:pStyle w:val="LDNote"/>
        <w:rPr>
          <w:rFonts w:eastAsia="Calibri"/>
        </w:rPr>
      </w:pPr>
      <w:r w:rsidRPr="009E1E62">
        <w:rPr>
          <w:rFonts w:eastAsia="Calibri"/>
          <w:i/>
        </w:rPr>
        <w:t>Note</w:t>
      </w:r>
      <w:r w:rsidR="000679AD">
        <w:rPr>
          <w:rFonts w:eastAsia="Calibri"/>
          <w:i/>
        </w:rPr>
        <w:t>   </w:t>
      </w:r>
      <w:r w:rsidRPr="009E1E62">
        <w:rPr>
          <w:rFonts w:eastAsia="Calibri"/>
        </w:rPr>
        <w:t>The temporary closure of the aerodrome during the works period may be one such method provided no essential operations or emergency services aircraft are required to use the aerodrome.</w:t>
      </w:r>
    </w:p>
    <w:p w14:paraId="1D3B1997" w14:textId="77777777" w:rsidR="00F052B8" w:rsidRDefault="00F052B8" w:rsidP="00F052B8">
      <w:pPr>
        <w:pStyle w:val="LDClause"/>
        <w:rPr>
          <w:rFonts w:eastAsia="Calibri"/>
        </w:rPr>
      </w:pPr>
      <w:r>
        <w:rPr>
          <w:rFonts w:eastAsia="Calibri"/>
        </w:rPr>
        <w:tab/>
        <w:t>(6)</w:t>
      </w:r>
      <w:r>
        <w:rPr>
          <w:rFonts w:eastAsia="Calibri"/>
        </w:rPr>
        <w:tab/>
        <w:t xml:space="preserve">For works where an MOWP is issued, a </w:t>
      </w:r>
      <w:r w:rsidRPr="009E1E62">
        <w:rPr>
          <w:rFonts w:eastAsia="Calibri"/>
        </w:rPr>
        <w:t>NOTAM giving the</w:t>
      </w:r>
      <w:r>
        <w:rPr>
          <w:rFonts w:eastAsia="Calibri"/>
        </w:rPr>
        <w:t xml:space="preserve"> </w:t>
      </w:r>
      <w:r w:rsidRPr="009E1E62">
        <w:rPr>
          <w:rFonts w:eastAsia="Calibri"/>
        </w:rPr>
        <w:t xml:space="preserve">time and date of the </w:t>
      </w:r>
      <w:r>
        <w:rPr>
          <w:rFonts w:eastAsia="Calibri"/>
        </w:rPr>
        <w:t xml:space="preserve">planned </w:t>
      </w:r>
      <w:r w:rsidRPr="009E1E62">
        <w:rPr>
          <w:rFonts w:eastAsia="Calibri"/>
        </w:rPr>
        <w:t>commencement of the works</w:t>
      </w:r>
      <w:r>
        <w:rPr>
          <w:rFonts w:eastAsia="Calibri"/>
        </w:rPr>
        <w:t>, or a planned change in works stage,</w:t>
      </w:r>
      <w:r w:rsidRPr="009E1E62">
        <w:rPr>
          <w:rFonts w:eastAsia="Calibri"/>
        </w:rPr>
        <w:t xml:space="preserve"> </w:t>
      </w:r>
      <w:r>
        <w:rPr>
          <w:rFonts w:eastAsia="Calibri"/>
        </w:rPr>
        <w:t xml:space="preserve">must be requested </w:t>
      </w:r>
      <w:r w:rsidRPr="009E1E62">
        <w:rPr>
          <w:rFonts w:eastAsia="Calibri"/>
        </w:rPr>
        <w:t xml:space="preserve">as early as possible but not </w:t>
      </w:r>
      <w:r>
        <w:rPr>
          <w:rFonts w:eastAsia="Calibri"/>
        </w:rPr>
        <w:t>less</w:t>
      </w:r>
      <w:r w:rsidRPr="009E1E62">
        <w:rPr>
          <w:rFonts w:eastAsia="Calibri"/>
        </w:rPr>
        <w:t xml:space="preserve"> than 48 hours before commencement of the works</w:t>
      </w:r>
      <w:r>
        <w:rPr>
          <w:rFonts w:eastAsia="Calibri"/>
        </w:rPr>
        <w:t xml:space="preserve"> or works stage</w:t>
      </w:r>
      <w:r w:rsidRPr="009E1E62">
        <w:rPr>
          <w:rFonts w:eastAsia="Calibri"/>
        </w:rPr>
        <w:t>.</w:t>
      </w:r>
    </w:p>
    <w:p w14:paraId="7F5175D7" w14:textId="77777777" w:rsidR="00F052B8" w:rsidRDefault="00F052B8" w:rsidP="0060583C">
      <w:pPr>
        <w:pStyle w:val="LDClause"/>
        <w:keepNext/>
        <w:rPr>
          <w:rFonts w:eastAsia="Calibri"/>
        </w:rPr>
      </w:pPr>
      <w:r>
        <w:rPr>
          <w:rFonts w:eastAsia="Calibri"/>
        </w:rPr>
        <w:lastRenderedPageBreak/>
        <w:tab/>
        <w:t>(7)</w:t>
      </w:r>
      <w:r>
        <w:rPr>
          <w:rFonts w:eastAsia="Calibri"/>
        </w:rPr>
        <w:tab/>
        <w:t>Subsection (6) does not apply for unforeseen events affecting planned works if as soon as possible after the change becomes known:</w:t>
      </w:r>
    </w:p>
    <w:p w14:paraId="7322BDF3" w14:textId="77777777" w:rsidR="00F052B8" w:rsidRDefault="00F052B8" w:rsidP="00F052B8">
      <w:pPr>
        <w:pStyle w:val="P1"/>
        <w:rPr>
          <w:rFonts w:eastAsia="Calibri"/>
        </w:rPr>
      </w:pPr>
      <w:r>
        <w:rPr>
          <w:rFonts w:eastAsia="Calibri"/>
        </w:rPr>
        <w:t>(a)</w:t>
      </w:r>
      <w:r>
        <w:rPr>
          <w:rFonts w:eastAsia="Calibri"/>
        </w:rPr>
        <w:tab/>
        <w:t>a NOTAM is requested; and</w:t>
      </w:r>
    </w:p>
    <w:p w14:paraId="16DE156E" w14:textId="77777777" w:rsidR="00F052B8" w:rsidRDefault="00F052B8" w:rsidP="00F052B8">
      <w:pPr>
        <w:pStyle w:val="P1"/>
        <w:rPr>
          <w:rFonts w:eastAsia="Calibri"/>
        </w:rPr>
      </w:pPr>
      <w:r>
        <w:rPr>
          <w:rFonts w:eastAsia="Calibri"/>
        </w:rPr>
        <w:t>(b)</w:t>
      </w:r>
      <w:r>
        <w:rPr>
          <w:rFonts w:eastAsia="Calibri"/>
        </w:rPr>
        <w:tab/>
        <w:t>either:</w:t>
      </w:r>
    </w:p>
    <w:p w14:paraId="60E8E411" w14:textId="77777777" w:rsidR="00F052B8" w:rsidRDefault="00F052B8" w:rsidP="00F052B8">
      <w:pPr>
        <w:pStyle w:val="P2"/>
        <w:rPr>
          <w:rFonts w:eastAsia="Calibri"/>
        </w:rPr>
      </w:pPr>
      <w:r>
        <w:rPr>
          <w:rFonts w:eastAsia="Calibri"/>
        </w:rPr>
        <w:tab/>
        <w:t>(i)</w:t>
      </w:r>
      <w:r>
        <w:rPr>
          <w:rFonts w:eastAsia="Calibri"/>
        </w:rPr>
        <w:tab/>
        <w:t xml:space="preserve">notification on AFRU is provided (if applicable); or </w:t>
      </w:r>
    </w:p>
    <w:p w14:paraId="61824879" w14:textId="77777777" w:rsidR="00F052B8" w:rsidRPr="009E1E62" w:rsidRDefault="00F052B8" w:rsidP="00F052B8">
      <w:pPr>
        <w:pStyle w:val="P2"/>
        <w:rPr>
          <w:rFonts w:eastAsia="Calibri"/>
        </w:rPr>
      </w:pPr>
      <w:r>
        <w:rPr>
          <w:rFonts w:eastAsia="Calibri"/>
        </w:rPr>
        <w:tab/>
        <w:t>(ii)</w:t>
      </w:r>
      <w:r>
        <w:rPr>
          <w:rFonts w:eastAsia="Calibri"/>
        </w:rPr>
        <w:tab/>
        <w:t xml:space="preserve">notification on </w:t>
      </w:r>
      <w:r w:rsidR="00A466CF">
        <w:t>the automatic terminal information service (</w:t>
      </w:r>
      <w:r w:rsidRPr="00A466CF">
        <w:rPr>
          <w:rFonts w:eastAsia="Calibri"/>
          <w:b/>
          <w:i/>
        </w:rPr>
        <w:t>ATIS</w:t>
      </w:r>
      <w:r w:rsidR="00A466CF">
        <w:rPr>
          <w:rFonts w:eastAsia="Calibri"/>
        </w:rPr>
        <w:t>)</w:t>
      </w:r>
      <w:r>
        <w:rPr>
          <w:rFonts w:eastAsia="Calibri"/>
        </w:rPr>
        <w:t xml:space="preserve"> is requested (if applicable).</w:t>
      </w:r>
    </w:p>
    <w:p w14:paraId="5E23442A" w14:textId="0BD7EDF0" w:rsidR="009B2DBA" w:rsidRDefault="00701C32" w:rsidP="009B2DBA">
      <w:pPr>
        <w:pStyle w:val="LDClause"/>
        <w:rPr>
          <w:rFonts w:eastAsia="Calibri"/>
        </w:rPr>
      </w:pPr>
      <w:r>
        <w:rPr>
          <w:rFonts w:eastAsia="Calibri"/>
        </w:rPr>
        <w:tab/>
        <w:t>(</w:t>
      </w:r>
      <w:r w:rsidR="00F052B8">
        <w:rPr>
          <w:rFonts w:eastAsia="Calibri"/>
        </w:rPr>
        <w:t>8</w:t>
      </w:r>
      <w:r>
        <w:rPr>
          <w:rFonts w:eastAsia="Calibri"/>
        </w:rPr>
        <w:t>)</w:t>
      </w:r>
      <w:r w:rsidR="000611F7">
        <w:rPr>
          <w:rFonts w:eastAsia="Calibri"/>
        </w:rPr>
        <w:tab/>
      </w:r>
      <w:r w:rsidR="00F052B8">
        <w:rPr>
          <w:rFonts w:eastAsia="Calibri"/>
        </w:rPr>
        <w:t>For work</w:t>
      </w:r>
      <w:r w:rsidR="00BC54D9">
        <w:rPr>
          <w:rFonts w:eastAsia="Calibri"/>
        </w:rPr>
        <w:t>s</w:t>
      </w:r>
      <w:r w:rsidR="00F052B8">
        <w:rPr>
          <w:rFonts w:eastAsia="Calibri"/>
        </w:rPr>
        <w:t xml:space="preserve"> that </w:t>
      </w:r>
      <w:r w:rsidR="00BC54D9">
        <w:rPr>
          <w:rFonts w:eastAsia="Calibri"/>
        </w:rPr>
        <w:t xml:space="preserve">are </w:t>
      </w:r>
      <w:r w:rsidR="00F052B8">
        <w:rPr>
          <w:rFonts w:eastAsia="Calibri"/>
        </w:rPr>
        <w:t>not of an emergency nature</w:t>
      </w:r>
      <w:r w:rsidR="009B2DBA">
        <w:rPr>
          <w:rFonts w:eastAsia="Calibri"/>
        </w:rPr>
        <w:t>, a</w:t>
      </w:r>
      <w:r w:rsidR="0025413A">
        <w:rPr>
          <w:rFonts w:eastAsia="Calibri"/>
        </w:rPr>
        <w:t>n aerodrome</w:t>
      </w:r>
      <w:r w:rsidR="000611F7" w:rsidRPr="00DF2C5E">
        <w:rPr>
          <w:rFonts w:eastAsia="Calibri"/>
        </w:rPr>
        <w:t xml:space="preserve"> operator must not temporarily close the aerodrome to aircraft operations due to aerodrome works, unless</w:t>
      </w:r>
      <w:r w:rsidR="009B2DBA">
        <w:rPr>
          <w:rFonts w:eastAsia="Calibri"/>
        </w:rPr>
        <w:t xml:space="preserve"> </w:t>
      </w:r>
      <w:r w:rsidR="000611F7" w:rsidRPr="00DF2C5E">
        <w:rPr>
          <w:rFonts w:eastAsia="Calibri"/>
        </w:rPr>
        <w:t xml:space="preserve">a NOTAM giving notice of the closure </w:t>
      </w:r>
      <w:r w:rsidR="00554446">
        <w:rPr>
          <w:rFonts w:eastAsia="Calibri"/>
        </w:rPr>
        <w:t>is</w:t>
      </w:r>
      <w:r w:rsidR="000611F7" w:rsidRPr="00DF2C5E">
        <w:rPr>
          <w:rFonts w:eastAsia="Calibri"/>
        </w:rPr>
        <w:t xml:space="preserve"> requested</w:t>
      </w:r>
      <w:r w:rsidR="0025413A">
        <w:rPr>
          <w:rFonts w:eastAsia="Calibri"/>
        </w:rPr>
        <w:t xml:space="preserve"> and issued</w:t>
      </w:r>
      <w:r w:rsidR="000611F7" w:rsidRPr="00DF2C5E">
        <w:rPr>
          <w:rFonts w:eastAsia="Calibri"/>
        </w:rPr>
        <w:t xml:space="preserve"> not less than 14 days before </w:t>
      </w:r>
      <w:r w:rsidR="0025413A">
        <w:rPr>
          <w:rFonts w:eastAsia="Calibri"/>
        </w:rPr>
        <w:t xml:space="preserve">the </w:t>
      </w:r>
      <w:r w:rsidR="000611F7" w:rsidRPr="00DF2C5E">
        <w:rPr>
          <w:rFonts w:eastAsia="Calibri"/>
        </w:rPr>
        <w:t>closure takes place</w:t>
      </w:r>
      <w:r w:rsidR="009B2DBA">
        <w:rPr>
          <w:rFonts w:eastAsia="Calibri"/>
        </w:rPr>
        <w:t>.</w:t>
      </w:r>
    </w:p>
    <w:p w14:paraId="09FAE2EB" w14:textId="77777777" w:rsidR="009B2DBA" w:rsidRDefault="009B2DBA" w:rsidP="009B2DBA">
      <w:pPr>
        <w:pStyle w:val="LDClause"/>
        <w:rPr>
          <w:rFonts w:eastAsia="Calibri"/>
        </w:rPr>
      </w:pPr>
      <w:r>
        <w:rPr>
          <w:rFonts w:eastAsia="Calibri"/>
        </w:rPr>
        <w:tab/>
        <w:t>(9)</w:t>
      </w:r>
      <w:r>
        <w:rPr>
          <w:rFonts w:eastAsia="Calibri"/>
        </w:rPr>
        <w:tab/>
        <w:t xml:space="preserve">For non-routine works otherwise requiring a </w:t>
      </w:r>
      <w:r w:rsidR="004754E3">
        <w:rPr>
          <w:rFonts w:eastAsia="Calibri"/>
        </w:rPr>
        <w:t>w</w:t>
      </w:r>
      <w:r>
        <w:rPr>
          <w:rFonts w:eastAsia="Calibri"/>
        </w:rPr>
        <w:t>ork</w:t>
      </w:r>
      <w:r w:rsidR="008B273C">
        <w:rPr>
          <w:rFonts w:eastAsia="Calibri"/>
        </w:rPr>
        <w:t>s</w:t>
      </w:r>
      <w:r>
        <w:rPr>
          <w:rFonts w:eastAsia="Calibri"/>
        </w:rPr>
        <w:t xml:space="preserve"> </w:t>
      </w:r>
      <w:r w:rsidR="004754E3">
        <w:rPr>
          <w:rFonts w:eastAsia="Calibri"/>
        </w:rPr>
        <w:t>s</w:t>
      </w:r>
      <w:r>
        <w:rPr>
          <w:rFonts w:eastAsia="Calibri"/>
        </w:rPr>
        <w:t xml:space="preserve">afety </w:t>
      </w:r>
      <w:r w:rsidR="004754E3">
        <w:rPr>
          <w:rFonts w:eastAsia="Calibri"/>
        </w:rPr>
        <w:t>o</w:t>
      </w:r>
      <w:r>
        <w:rPr>
          <w:rFonts w:eastAsia="Calibri"/>
        </w:rPr>
        <w:t>fficer to be appointed</w:t>
      </w:r>
      <w:r w:rsidR="00742424">
        <w:rPr>
          <w:rFonts w:eastAsia="Calibri"/>
        </w:rPr>
        <w:t xml:space="preserve"> with contact </w:t>
      </w:r>
      <w:r w:rsidR="000928A2">
        <w:rPr>
          <w:rFonts w:eastAsia="Calibri"/>
        </w:rPr>
        <w:t>arrangements</w:t>
      </w:r>
      <w:r w:rsidR="00742424">
        <w:rPr>
          <w:rFonts w:eastAsia="Calibri"/>
        </w:rPr>
        <w:t xml:space="preserve"> as mentioned in </w:t>
      </w:r>
      <w:r w:rsidR="000928A2">
        <w:rPr>
          <w:rFonts w:eastAsia="Calibri"/>
        </w:rPr>
        <w:t>sub</w:t>
      </w:r>
      <w:r w:rsidR="00742424">
        <w:rPr>
          <w:rFonts w:eastAsia="Calibri"/>
        </w:rPr>
        <w:t>section 16.07</w:t>
      </w:r>
      <w:r w:rsidR="000928A2">
        <w:rPr>
          <w:rFonts w:eastAsia="Calibri"/>
        </w:rPr>
        <w:t xml:space="preserve"> </w:t>
      </w:r>
      <w:r w:rsidR="00742424">
        <w:rPr>
          <w:rFonts w:eastAsia="Calibri"/>
        </w:rPr>
        <w:t>(2)</w:t>
      </w:r>
      <w:r>
        <w:rPr>
          <w:rFonts w:eastAsia="Calibri"/>
        </w:rPr>
        <w:t xml:space="preserve">, </w:t>
      </w:r>
      <w:r w:rsidR="00742424">
        <w:rPr>
          <w:rFonts w:eastAsia="Calibri"/>
        </w:rPr>
        <w:t xml:space="preserve">a </w:t>
      </w:r>
      <w:r>
        <w:rPr>
          <w:rFonts w:eastAsia="Calibri"/>
        </w:rPr>
        <w:t>nomination</w:t>
      </w:r>
      <w:r w:rsidR="000928A2">
        <w:rPr>
          <w:rFonts w:eastAsia="Calibri"/>
        </w:rPr>
        <w:t xml:space="preserve"> of work</w:t>
      </w:r>
      <w:r w:rsidR="008B273C">
        <w:rPr>
          <w:rFonts w:eastAsia="Calibri"/>
        </w:rPr>
        <w:t>s</w:t>
      </w:r>
      <w:r w:rsidR="000928A2">
        <w:rPr>
          <w:rFonts w:eastAsia="Calibri"/>
        </w:rPr>
        <w:t xml:space="preserve"> safety officers</w:t>
      </w:r>
      <w:r>
        <w:rPr>
          <w:rFonts w:eastAsia="Calibri"/>
        </w:rPr>
        <w:t xml:space="preserve"> in the MOWP for the</w:t>
      </w:r>
      <w:r w:rsidR="00742424">
        <w:rPr>
          <w:rFonts w:eastAsia="Calibri"/>
        </w:rPr>
        <w:t xml:space="preserve"> non-routine</w:t>
      </w:r>
      <w:r>
        <w:rPr>
          <w:rFonts w:eastAsia="Calibri"/>
        </w:rPr>
        <w:t xml:space="preserve"> works will satisfy the requirement </w:t>
      </w:r>
      <w:r w:rsidR="004754E3">
        <w:rPr>
          <w:rFonts w:eastAsia="Calibri"/>
        </w:rPr>
        <w:t xml:space="preserve">under paragraph 13.01 (c) for a record to be made in the </w:t>
      </w:r>
      <w:r>
        <w:rPr>
          <w:rFonts w:eastAsia="Calibri"/>
        </w:rPr>
        <w:t>aerodrome manual.</w:t>
      </w:r>
    </w:p>
    <w:p w14:paraId="78DFF4CF" w14:textId="77777777" w:rsidR="000611F7" w:rsidRPr="002A428A" w:rsidRDefault="0025588C" w:rsidP="009C56F4">
      <w:pPr>
        <w:pStyle w:val="139-Section"/>
        <w:rPr>
          <w:rFonts w:eastAsia="Calibri"/>
        </w:rPr>
      </w:pPr>
      <w:bookmarkStart w:id="3771" w:name="_Toc488152480"/>
      <w:bookmarkStart w:id="3772" w:name="_Toc488155238"/>
      <w:bookmarkStart w:id="3773" w:name="_Toc488156444"/>
      <w:bookmarkStart w:id="3774" w:name="_Toc17467765"/>
      <w:r>
        <w:rPr>
          <w:rFonts w:eastAsia="Calibri"/>
          <w:szCs w:val="22"/>
        </w:rPr>
        <w:t>15.02</w:t>
      </w:r>
      <w:r w:rsidR="001D157E">
        <w:rPr>
          <w:rFonts w:eastAsia="Calibri"/>
          <w:szCs w:val="22"/>
        </w:rPr>
        <w:tab/>
      </w:r>
      <w:r w:rsidR="000611F7" w:rsidRPr="002A428A">
        <w:rPr>
          <w:rFonts w:eastAsia="Calibri"/>
        </w:rPr>
        <w:t xml:space="preserve">Method of </w:t>
      </w:r>
      <w:r w:rsidR="001843C7">
        <w:rPr>
          <w:rFonts w:eastAsia="Calibri"/>
        </w:rPr>
        <w:t>w</w:t>
      </w:r>
      <w:r w:rsidR="001843C7" w:rsidRPr="002A428A">
        <w:rPr>
          <w:rFonts w:eastAsia="Calibri"/>
        </w:rPr>
        <w:t xml:space="preserve">orking </w:t>
      </w:r>
      <w:r w:rsidR="001843C7">
        <w:rPr>
          <w:rFonts w:eastAsia="Calibri"/>
        </w:rPr>
        <w:t>p</w:t>
      </w:r>
      <w:r w:rsidR="001843C7" w:rsidRPr="002A428A">
        <w:rPr>
          <w:rFonts w:eastAsia="Calibri"/>
        </w:rPr>
        <w:t>lans</w:t>
      </w:r>
      <w:r w:rsidR="001843C7">
        <w:rPr>
          <w:rFonts w:eastAsia="Calibri"/>
        </w:rPr>
        <w:t xml:space="preserve"> </w:t>
      </w:r>
      <w:r w:rsidR="00741628">
        <w:rPr>
          <w:rFonts w:eastAsia="Calibri"/>
        </w:rPr>
        <w:t>(</w:t>
      </w:r>
      <w:r w:rsidR="00741628" w:rsidRPr="00741628">
        <w:rPr>
          <w:rFonts w:eastAsia="Calibri"/>
          <w:i/>
        </w:rPr>
        <w:t>MOWP</w:t>
      </w:r>
      <w:r w:rsidR="001843C7">
        <w:rPr>
          <w:rFonts w:eastAsia="Calibri"/>
          <w:i/>
        </w:rPr>
        <w:t>s</w:t>
      </w:r>
      <w:r w:rsidR="00741628">
        <w:rPr>
          <w:rFonts w:eastAsia="Calibri"/>
        </w:rPr>
        <w:t>)</w:t>
      </w:r>
      <w:bookmarkEnd w:id="3771"/>
      <w:bookmarkEnd w:id="3772"/>
      <w:bookmarkEnd w:id="3773"/>
      <w:bookmarkEnd w:id="3774"/>
    </w:p>
    <w:p w14:paraId="42BFA62E" w14:textId="77777777" w:rsidR="008130B1" w:rsidRDefault="000679AD" w:rsidP="001D157E">
      <w:pPr>
        <w:pStyle w:val="LDClause"/>
        <w:rPr>
          <w:rFonts w:eastAsia="Calibri"/>
        </w:rPr>
      </w:pPr>
      <w:r>
        <w:rPr>
          <w:rFonts w:eastAsia="Calibri"/>
        </w:rPr>
        <w:tab/>
      </w:r>
      <w:r w:rsidR="00701C32">
        <w:rPr>
          <w:rFonts w:eastAsia="Calibri"/>
        </w:rPr>
        <w:t>(</w:t>
      </w:r>
      <w:r w:rsidR="000611F7" w:rsidRPr="00DF2C5E">
        <w:rPr>
          <w:rFonts w:eastAsia="Calibri"/>
        </w:rPr>
        <w:t>1</w:t>
      </w:r>
      <w:r w:rsidR="00701C32">
        <w:rPr>
          <w:rFonts w:eastAsia="Calibri"/>
        </w:rPr>
        <w:t>)</w:t>
      </w:r>
      <w:r w:rsidR="000611F7" w:rsidRPr="00DF2C5E">
        <w:rPr>
          <w:rFonts w:eastAsia="Calibri"/>
        </w:rPr>
        <w:tab/>
      </w:r>
      <w:r w:rsidR="008130B1">
        <w:rPr>
          <w:rFonts w:eastAsia="Calibri"/>
        </w:rPr>
        <w:t>A</w:t>
      </w:r>
      <w:r w:rsidR="000611F7" w:rsidRPr="00DF2C5E">
        <w:rPr>
          <w:rFonts w:eastAsia="Calibri"/>
        </w:rPr>
        <w:t xml:space="preserve"> MOWP must</w:t>
      </w:r>
      <w:r w:rsidR="008130B1">
        <w:rPr>
          <w:rFonts w:eastAsia="Calibri"/>
        </w:rPr>
        <w:t>:</w:t>
      </w:r>
    </w:p>
    <w:p w14:paraId="4D570BA6" w14:textId="77777777" w:rsidR="008130B1" w:rsidRDefault="008130B1" w:rsidP="008130B1">
      <w:pPr>
        <w:pStyle w:val="LDP1a"/>
        <w:rPr>
          <w:rFonts w:eastAsia="Calibri"/>
        </w:rPr>
      </w:pPr>
      <w:r>
        <w:rPr>
          <w:rFonts w:eastAsia="Calibri"/>
        </w:rPr>
        <w:t>(a)</w:t>
      </w:r>
      <w:r>
        <w:rPr>
          <w:rFonts w:eastAsia="Calibri"/>
        </w:rPr>
        <w:tab/>
      </w:r>
      <w:r w:rsidR="004F18BC">
        <w:rPr>
          <w:rFonts w:eastAsia="Calibri"/>
        </w:rPr>
        <w:t xml:space="preserve">accurately </w:t>
      </w:r>
      <w:r w:rsidR="000611F7" w:rsidRPr="00DF2C5E">
        <w:rPr>
          <w:rFonts w:eastAsia="Calibri"/>
        </w:rPr>
        <w:t>set out the arrangements for carrying</w:t>
      </w:r>
      <w:r w:rsidR="000611F7">
        <w:rPr>
          <w:rFonts w:eastAsia="Calibri"/>
        </w:rPr>
        <w:t xml:space="preserve"> out the </w:t>
      </w:r>
      <w:r w:rsidR="000611F7" w:rsidRPr="00DF2C5E">
        <w:rPr>
          <w:rFonts w:eastAsia="Calibri"/>
        </w:rPr>
        <w:t>works</w:t>
      </w:r>
      <w:r>
        <w:rPr>
          <w:rFonts w:eastAsia="Calibri"/>
        </w:rPr>
        <w:t>;</w:t>
      </w:r>
      <w:r w:rsidR="000611F7" w:rsidRPr="00DF2C5E">
        <w:rPr>
          <w:rFonts w:eastAsia="Calibri"/>
        </w:rPr>
        <w:t xml:space="preserve"> and </w:t>
      </w:r>
    </w:p>
    <w:p w14:paraId="1F66D073" w14:textId="77777777" w:rsidR="000611F7" w:rsidRPr="002A428A" w:rsidRDefault="008130B1" w:rsidP="008130B1">
      <w:pPr>
        <w:pStyle w:val="LDP1a"/>
        <w:rPr>
          <w:rFonts w:eastAsia="Calibri"/>
        </w:rPr>
      </w:pPr>
      <w:r>
        <w:rPr>
          <w:rFonts w:eastAsia="Calibri"/>
        </w:rPr>
        <w:t>(b)</w:t>
      </w:r>
      <w:r>
        <w:rPr>
          <w:rFonts w:eastAsia="Calibri"/>
        </w:rPr>
        <w:tab/>
      </w:r>
      <w:r w:rsidR="000611F7" w:rsidRPr="00DF2C5E">
        <w:rPr>
          <w:rFonts w:eastAsia="Calibri"/>
        </w:rPr>
        <w:t xml:space="preserve">be prepared in accordance with </w:t>
      </w:r>
      <w:r w:rsidR="00F44C6D">
        <w:rPr>
          <w:rFonts w:eastAsia="Calibri"/>
        </w:rPr>
        <w:t>Chapter</w:t>
      </w:r>
      <w:r w:rsidR="000611F7" w:rsidRPr="00DF2C5E">
        <w:rPr>
          <w:rFonts w:eastAsia="Calibri"/>
        </w:rPr>
        <w:t xml:space="preserve"> 16.</w:t>
      </w:r>
    </w:p>
    <w:p w14:paraId="465789E5" w14:textId="77777777" w:rsidR="000611F7" w:rsidRPr="002A428A" w:rsidRDefault="000679AD" w:rsidP="001D157E">
      <w:pPr>
        <w:pStyle w:val="LDClause"/>
        <w:rPr>
          <w:rFonts w:eastAsia="Calibri"/>
        </w:rPr>
      </w:pPr>
      <w:r>
        <w:rPr>
          <w:rFonts w:eastAsia="Calibri"/>
        </w:rPr>
        <w:tab/>
      </w:r>
      <w:r w:rsidR="00701C32">
        <w:rPr>
          <w:rFonts w:eastAsia="Calibri"/>
        </w:rPr>
        <w:t>(</w:t>
      </w:r>
      <w:r w:rsidR="000611F7" w:rsidRPr="002A428A">
        <w:rPr>
          <w:rFonts w:eastAsia="Calibri"/>
        </w:rPr>
        <w:t>2</w:t>
      </w:r>
      <w:r w:rsidR="00701C32">
        <w:rPr>
          <w:rFonts w:eastAsia="Calibri"/>
        </w:rPr>
        <w:t>)</w:t>
      </w:r>
      <w:r w:rsidR="000611F7" w:rsidRPr="002A428A">
        <w:rPr>
          <w:rFonts w:eastAsia="Calibri"/>
        </w:rPr>
        <w:tab/>
        <w:t>When preparing a MOWP, an aerodrome operator must consult:</w:t>
      </w:r>
    </w:p>
    <w:p w14:paraId="2751DFEC" w14:textId="77777777" w:rsidR="000611F7" w:rsidRPr="002A428A" w:rsidRDefault="000611F7" w:rsidP="000679AD">
      <w:pPr>
        <w:pStyle w:val="LDP1a"/>
        <w:rPr>
          <w:rFonts w:eastAsia="Calibri"/>
        </w:rPr>
      </w:pPr>
      <w:r w:rsidRPr="002A428A">
        <w:rPr>
          <w:rFonts w:eastAsia="Calibri"/>
        </w:rPr>
        <w:t>(a)</w:t>
      </w:r>
      <w:r w:rsidRPr="002A428A">
        <w:rPr>
          <w:rFonts w:eastAsia="Calibri"/>
        </w:rPr>
        <w:tab/>
        <w:t>air transport operators using the aerodrome;</w:t>
      </w:r>
      <w:r w:rsidR="00131BDD">
        <w:rPr>
          <w:rFonts w:eastAsia="Calibri"/>
        </w:rPr>
        <w:t xml:space="preserve"> and</w:t>
      </w:r>
    </w:p>
    <w:p w14:paraId="0B083063" w14:textId="77777777" w:rsidR="000611F7" w:rsidRPr="002A428A" w:rsidRDefault="000611F7" w:rsidP="000679AD">
      <w:pPr>
        <w:pStyle w:val="LDP1a"/>
        <w:rPr>
          <w:rFonts w:eastAsia="Calibri"/>
        </w:rPr>
      </w:pPr>
      <w:r w:rsidRPr="002A428A">
        <w:rPr>
          <w:rFonts w:eastAsia="Calibri"/>
        </w:rPr>
        <w:t>(b)</w:t>
      </w:r>
      <w:r w:rsidRPr="002A428A">
        <w:rPr>
          <w:rFonts w:eastAsia="Calibri"/>
        </w:rPr>
        <w:tab/>
        <w:t>operators of emergency services aircraft that are likely to operate at the aerodrome during the works period;</w:t>
      </w:r>
      <w:r w:rsidR="00131BDD">
        <w:rPr>
          <w:rFonts w:eastAsia="Calibri"/>
        </w:rPr>
        <w:t xml:space="preserve"> and</w:t>
      </w:r>
    </w:p>
    <w:p w14:paraId="5434FCA9" w14:textId="77777777" w:rsidR="000611F7" w:rsidRPr="002A428A" w:rsidRDefault="000611F7" w:rsidP="000679AD">
      <w:pPr>
        <w:pStyle w:val="LDP1a"/>
        <w:rPr>
          <w:rFonts w:eastAsia="Calibri"/>
        </w:rPr>
      </w:pPr>
      <w:r w:rsidRPr="002A428A">
        <w:rPr>
          <w:rFonts w:eastAsia="Calibri"/>
        </w:rPr>
        <w:t>(</w:t>
      </w:r>
      <w:r w:rsidR="00741628">
        <w:rPr>
          <w:rFonts w:eastAsia="Calibri"/>
        </w:rPr>
        <w:t>c</w:t>
      </w:r>
      <w:r w:rsidRPr="002A428A">
        <w:rPr>
          <w:rFonts w:eastAsia="Calibri"/>
        </w:rPr>
        <w:t>)</w:t>
      </w:r>
      <w:r w:rsidRPr="002A428A">
        <w:rPr>
          <w:rFonts w:eastAsia="Calibri"/>
        </w:rPr>
        <w:tab/>
      </w:r>
      <w:r w:rsidR="00B4687D">
        <w:rPr>
          <w:rFonts w:eastAsia="Calibri"/>
        </w:rPr>
        <w:t>ATC</w:t>
      </w:r>
      <w:r w:rsidRPr="002A428A">
        <w:rPr>
          <w:rFonts w:eastAsia="Calibri"/>
        </w:rPr>
        <w:t xml:space="preserve"> (if applicable); and</w:t>
      </w:r>
    </w:p>
    <w:p w14:paraId="0FCDD02A" w14:textId="77777777" w:rsidR="000611F7" w:rsidRDefault="000611F7" w:rsidP="000679AD">
      <w:pPr>
        <w:pStyle w:val="LDP1a"/>
        <w:rPr>
          <w:rFonts w:eastAsia="Calibri"/>
        </w:rPr>
      </w:pPr>
      <w:r w:rsidRPr="002A428A">
        <w:rPr>
          <w:rFonts w:eastAsia="Calibri"/>
        </w:rPr>
        <w:t>(</w:t>
      </w:r>
      <w:r w:rsidR="00741628">
        <w:rPr>
          <w:rFonts w:eastAsia="Calibri"/>
        </w:rPr>
        <w:t>d</w:t>
      </w:r>
      <w:r w:rsidRPr="002A428A">
        <w:rPr>
          <w:rFonts w:eastAsia="Calibri"/>
        </w:rPr>
        <w:t>)</w:t>
      </w:r>
      <w:r w:rsidRPr="002A428A">
        <w:rPr>
          <w:rFonts w:eastAsia="Calibri"/>
        </w:rPr>
        <w:tab/>
      </w:r>
      <w:r w:rsidR="001938BF" w:rsidRPr="002A428A">
        <w:t xml:space="preserve">if the MOWP is likely to affect </w:t>
      </w:r>
      <w:r w:rsidR="001938BF">
        <w:t xml:space="preserve">the unit’s ability </w:t>
      </w:r>
      <w:r w:rsidR="001938BF" w:rsidRPr="002A428A">
        <w:t>to ensure the safety of aircraft operations at the aerodrome</w:t>
      </w:r>
      <w:r w:rsidR="001938BF">
        <w:t> —</w:t>
      </w:r>
      <w:r w:rsidR="001938BF" w:rsidRPr="002A428A">
        <w:t xml:space="preserve"> </w:t>
      </w:r>
      <w:r w:rsidRPr="002A428A">
        <w:rPr>
          <w:rFonts w:eastAsia="Calibri"/>
        </w:rPr>
        <w:t xml:space="preserve">the </w:t>
      </w:r>
      <w:r w:rsidR="007A0B24">
        <w:rPr>
          <w:rFonts w:eastAsia="Calibri"/>
        </w:rPr>
        <w:t>ARFF</w:t>
      </w:r>
      <w:r w:rsidRPr="002A428A">
        <w:rPr>
          <w:rFonts w:eastAsia="Calibri"/>
        </w:rPr>
        <w:t xml:space="preserve"> unit at the aerodrome </w:t>
      </w:r>
      <w:r>
        <w:rPr>
          <w:rFonts w:eastAsia="Calibri"/>
        </w:rPr>
        <w:t xml:space="preserve">(if </w:t>
      </w:r>
      <w:r w:rsidR="00741628">
        <w:rPr>
          <w:rFonts w:eastAsia="Calibri"/>
        </w:rPr>
        <w:t>any</w:t>
      </w:r>
      <w:r>
        <w:rPr>
          <w:rFonts w:eastAsia="Calibri"/>
        </w:rPr>
        <w:t>)</w:t>
      </w:r>
      <w:r w:rsidR="001938BF">
        <w:rPr>
          <w:rFonts w:eastAsia="Calibri"/>
        </w:rPr>
        <w:t>; and</w:t>
      </w:r>
    </w:p>
    <w:p w14:paraId="65B79CE5" w14:textId="77777777" w:rsidR="00836550" w:rsidRPr="002A428A" w:rsidRDefault="00836550" w:rsidP="000679AD">
      <w:pPr>
        <w:pStyle w:val="LDP1a"/>
        <w:rPr>
          <w:rFonts w:eastAsia="Calibri"/>
        </w:rPr>
      </w:pPr>
      <w:r>
        <w:rPr>
          <w:rFonts w:eastAsia="Calibri"/>
        </w:rPr>
        <w:t>(e)</w:t>
      </w:r>
      <w:r>
        <w:rPr>
          <w:rFonts w:eastAsia="Calibri"/>
        </w:rPr>
        <w:tab/>
        <w:t>if any communications, navigation</w:t>
      </w:r>
      <w:r w:rsidR="008B273C">
        <w:rPr>
          <w:rFonts w:eastAsia="Calibri"/>
        </w:rPr>
        <w:t>,</w:t>
      </w:r>
      <w:r>
        <w:rPr>
          <w:rFonts w:eastAsia="Calibri"/>
        </w:rPr>
        <w:t xml:space="preserve"> surveillance </w:t>
      </w:r>
      <w:r w:rsidR="008B273C">
        <w:rPr>
          <w:rFonts w:eastAsia="Calibri"/>
        </w:rPr>
        <w:t xml:space="preserve">or meteorological </w:t>
      </w:r>
      <w:r>
        <w:rPr>
          <w:rFonts w:eastAsia="Calibri"/>
        </w:rPr>
        <w:t xml:space="preserve">infrastructure or equipment would otherwise be affected by the </w:t>
      </w:r>
      <w:r w:rsidR="008B273C">
        <w:rPr>
          <w:rFonts w:eastAsia="Calibri"/>
        </w:rPr>
        <w:t>works </w:t>
      </w:r>
      <w:r>
        <w:rPr>
          <w:rFonts w:eastAsia="Calibri"/>
        </w:rPr>
        <w:t>— the provider of that infrastructure or equipment.</w:t>
      </w:r>
    </w:p>
    <w:p w14:paraId="500ADB87" w14:textId="77777777" w:rsidR="000611F7" w:rsidRPr="002A428A" w:rsidRDefault="000611F7" w:rsidP="000679AD">
      <w:pPr>
        <w:pStyle w:val="LDNote"/>
        <w:rPr>
          <w:rFonts w:eastAsia="Calibri"/>
        </w:rPr>
      </w:pPr>
      <w:r w:rsidRPr="000679AD">
        <w:rPr>
          <w:rFonts w:eastAsia="Calibri"/>
          <w:i/>
        </w:rPr>
        <w:t>Note</w:t>
      </w:r>
      <w:r w:rsidR="000679AD">
        <w:rPr>
          <w:rFonts w:eastAsia="Calibri"/>
        </w:rPr>
        <w:t>   </w:t>
      </w:r>
      <w:r w:rsidRPr="002A428A">
        <w:rPr>
          <w:rFonts w:eastAsia="Calibri"/>
        </w:rPr>
        <w:t>Consultation with other fixed</w:t>
      </w:r>
      <w:r w:rsidR="008130B1">
        <w:rPr>
          <w:rFonts w:eastAsia="Calibri"/>
        </w:rPr>
        <w:t>-</w:t>
      </w:r>
      <w:r w:rsidRPr="002A428A">
        <w:rPr>
          <w:rFonts w:eastAsia="Calibri"/>
        </w:rPr>
        <w:t>base operators at the aerodrome such as flight training organisations, sport aviation organisations, aerial application operators etc. is also recommended.</w:t>
      </w:r>
    </w:p>
    <w:p w14:paraId="4B9497D1" w14:textId="77777777" w:rsidR="00741628" w:rsidRDefault="000679AD" w:rsidP="001D157E">
      <w:pPr>
        <w:pStyle w:val="LDClause"/>
        <w:rPr>
          <w:rFonts w:eastAsia="Calibri"/>
        </w:rPr>
      </w:pPr>
      <w:r>
        <w:rPr>
          <w:rFonts w:eastAsia="Calibri"/>
        </w:rPr>
        <w:tab/>
      </w:r>
      <w:r w:rsidR="00701C32">
        <w:rPr>
          <w:rFonts w:eastAsia="Calibri"/>
        </w:rPr>
        <w:t>(</w:t>
      </w:r>
      <w:r w:rsidR="000611F7" w:rsidRPr="002A428A">
        <w:rPr>
          <w:rFonts w:eastAsia="Calibri"/>
        </w:rPr>
        <w:t>3</w:t>
      </w:r>
      <w:r w:rsidR="00701C32">
        <w:rPr>
          <w:rFonts w:eastAsia="Calibri"/>
        </w:rPr>
        <w:t>)</w:t>
      </w:r>
      <w:r w:rsidR="000611F7" w:rsidRPr="002A428A">
        <w:rPr>
          <w:rFonts w:eastAsia="Calibri"/>
        </w:rPr>
        <w:tab/>
      </w:r>
      <w:r w:rsidR="00741628">
        <w:rPr>
          <w:rFonts w:eastAsia="Calibri"/>
        </w:rPr>
        <w:t xml:space="preserve">Not </w:t>
      </w:r>
      <w:r w:rsidR="0091337B">
        <w:rPr>
          <w:rFonts w:eastAsia="Calibri"/>
        </w:rPr>
        <w:t>less</w:t>
      </w:r>
      <w:r w:rsidR="00741628">
        <w:rPr>
          <w:rFonts w:eastAsia="Calibri"/>
        </w:rPr>
        <w:t xml:space="preserve"> than </w:t>
      </w:r>
      <w:r w:rsidR="00741628" w:rsidRPr="002A428A">
        <w:rPr>
          <w:rFonts w:eastAsia="Calibri"/>
        </w:rPr>
        <w:t xml:space="preserve">14 days </w:t>
      </w:r>
      <w:r w:rsidR="00741628">
        <w:rPr>
          <w:rFonts w:eastAsia="Calibri"/>
        </w:rPr>
        <w:t xml:space="preserve">before </w:t>
      </w:r>
      <w:r w:rsidR="00741628" w:rsidRPr="002A428A">
        <w:rPr>
          <w:rFonts w:eastAsia="Calibri"/>
        </w:rPr>
        <w:t>works commenc</w:t>
      </w:r>
      <w:r w:rsidR="00741628">
        <w:rPr>
          <w:rFonts w:eastAsia="Calibri"/>
        </w:rPr>
        <w:t>e, t</w:t>
      </w:r>
      <w:r w:rsidR="000611F7" w:rsidRPr="002A428A">
        <w:rPr>
          <w:rFonts w:eastAsia="Calibri"/>
        </w:rPr>
        <w:t xml:space="preserve">he aerodrome operator must </w:t>
      </w:r>
      <w:r w:rsidR="00EC209A">
        <w:rPr>
          <w:rFonts w:eastAsia="Calibri"/>
        </w:rPr>
        <w:t xml:space="preserve">supply </w:t>
      </w:r>
      <w:r w:rsidR="000611F7" w:rsidRPr="002A428A">
        <w:rPr>
          <w:rFonts w:eastAsia="Calibri"/>
        </w:rPr>
        <w:t>a copy of the MOWP to</w:t>
      </w:r>
      <w:r w:rsidR="00741628">
        <w:rPr>
          <w:rFonts w:eastAsia="Calibri"/>
        </w:rPr>
        <w:t>:</w:t>
      </w:r>
    </w:p>
    <w:p w14:paraId="1E911B99" w14:textId="77777777" w:rsidR="000611F7" w:rsidRDefault="00741628" w:rsidP="00741628">
      <w:pPr>
        <w:pStyle w:val="LDP1a"/>
        <w:rPr>
          <w:rFonts w:eastAsia="Calibri"/>
        </w:rPr>
      </w:pPr>
      <w:r>
        <w:rPr>
          <w:rFonts w:eastAsia="Calibri"/>
        </w:rPr>
        <w:t>(</w:t>
      </w:r>
      <w:r w:rsidR="008130B1">
        <w:rPr>
          <w:rFonts w:eastAsia="Calibri"/>
        </w:rPr>
        <w:t>a</w:t>
      </w:r>
      <w:r>
        <w:rPr>
          <w:rFonts w:eastAsia="Calibri"/>
        </w:rPr>
        <w:t>)</w:t>
      </w:r>
      <w:r>
        <w:rPr>
          <w:rFonts w:eastAsia="Calibri"/>
        </w:rPr>
        <w:tab/>
        <w:t xml:space="preserve">each operator or organisation mentioned in </w:t>
      </w:r>
      <w:r w:rsidR="00310576">
        <w:rPr>
          <w:rFonts w:eastAsia="Calibri"/>
        </w:rPr>
        <w:t>paragraphs</w:t>
      </w:r>
      <w:r>
        <w:rPr>
          <w:rFonts w:eastAsia="Calibri"/>
        </w:rPr>
        <w:t xml:space="preserve"> </w:t>
      </w:r>
      <w:r w:rsidR="008130B1">
        <w:rPr>
          <w:rFonts w:eastAsia="Calibri"/>
        </w:rPr>
        <w:t>(2</w:t>
      </w:r>
      <w:r w:rsidR="00792DC4">
        <w:rPr>
          <w:rFonts w:eastAsia="Calibri"/>
        </w:rPr>
        <w:t>) (</w:t>
      </w:r>
      <w:r>
        <w:rPr>
          <w:rFonts w:eastAsia="Calibri"/>
        </w:rPr>
        <w:t>a) to (</w:t>
      </w:r>
      <w:r w:rsidR="00CB76EB">
        <w:rPr>
          <w:rFonts w:eastAsia="Calibri"/>
        </w:rPr>
        <w:t>e</w:t>
      </w:r>
      <w:r>
        <w:rPr>
          <w:rFonts w:eastAsia="Calibri"/>
        </w:rPr>
        <w:t>)</w:t>
      </w:r>
      <w:r w:rsidR="008130B1">
        <w:rPr>
          <w:rFonts w:eastAsia="Calibri"/>
        </w:rPr>
        <w:t>; and</w:t>
      </w:r>
    </w:p>
    <w:p w14:paraId="3FDC7AEC" w14:textId="77777777" w:rsidR="008130B1" w:rsidRDefault="008130B1" w:rsidP="00741628">
      <w:pPr>
        <w:pStyle w:val="LDP1a"/>
        <w:rPr>
          <w:rFonts w:eastAsia="Calibri"/>
        </w:rPr>
      </w:pPr>
      <w:r>
        <w:rPr>
          <w:rFonts w:eastAsia="Calibri"/>
        </w:rPr>
        <w:t>(b)</w:t>
      </w:r>
      <w:r>
        <w:rPr>
          <w:rFonts w:eastAsia="Calibri"/>
        </w:rPr>
        <w:tab/>
        <w:t>the relevant</w:t>
      </w:r>
      <w:r w:rsidRPr="002A428A">
        <w:rPr>
          <w:rFonts w:eastAsia="Calibri"/>
        </w:rPr>
        <w:t xml:space="preserve"> CASA aerodrome inspector</w:t>
      </w:r>
      <w:r w:rsidR="00C70A5E">
        <w:rPr>
          <w:rFonts w:eastAsia="Calibri"/>
        </w:rPr>
        <w:t xml:space="preserve"> (where known), or the local CASA office marked for the attention of an aerodrome inspector</w:t>
      </w:r>
      <w:r>
        <w:rPr>
          <w:rFonts w:eastAsia="Calibri"/>
        </w:rPr>
        <w:t>.</w:t>
      </w:r>
    </w:p>
    <w:p w14:paraId="08648E5F" w14:textId="77777777" w:rsidR="008130B1" w:rsidRDefault="000679AD" w:rsidP="001D157E">
      <w:pPr>
        <w:pStyle w:val="LDClause"/>
        <w:rPr>
          <w:rFonts w:eastAsia="Calibri"/>
        </w:rPr>
      </w:pPr>
      <w:r>
        <w:rPr>
          <w:rFonts w:eastAsia="Calibri"/>
        </w:rPr>
        <w:tab/>
      </w:r>
      <w:r w:rsidR="00701C32">
        <w:rPr>
          <w:rFonts w:eastAsia="Calibri"/>
        </w:rPr>
        <w:t>(</w:t>
      </w:r>
      <w:r w:rsidR="000611F7">
        <w:rPr>
          <w:rFonts w:eastAsia="Calibri"/>
        </w:rPr>
        <w:t>4</w:t>
      </w:r>
      <w:r w:rsidR="00701C32">
        <w:rPr>
          <w:rFonts w:eastAsia="Calibri"/>
        </w:rPr>
        <w:t>)</w:t>
      </w:r>
      <w:r w:rsidR="000611F7">
        <w:rPr>
          <w:rFonts w:eastAsia="Calibri"/>
        </w:rPr>
        <w:tab/>
      </w:r>
      <w:r w:rsidR="0088440B">
        <w:rPr>
          <w:rFonts w:eastAsia="Calibri"/>
        </w:rPr>
        <w:t xml:space="preserve">A </w:t>
      </w:r>
      <w:r w:rsidR="000611F7" w:rsidRPr="002A428A">
        <w:rPr>
          <w:rFonts w:eastAsia="Calibri"/>
        </w:rPr>
        <w:t xml:space="preserve">MOWP may only be </w:t>
      </w:r>
      <w:r w:rsidR="008130B1">
        <w:rPr>
          <w:rFonts w:eastAsia="Calibri"/>
        </w:rPr>
        <w:t xml:space="preserve">supplied </w:t>
      </w:r>
      <w:r w:rsidR="000611F7">
        <w:rPr>
          <w:rFonts w:eastAsia="Calibri"/>
        </w:rPr>
        <w:t xml:space="preserve">less than </w:t>
      </w:r>
      <w:r w:rsidR="000611F7" w:rsidRPr="002A428A">
        <w:rPr>
          <w:rFonts w:eastAsia="Calibri"/>
        </w:rPr>
        <w:t xml:space="preserve">14 </w:t>
      </w:r>
      <w:r w:rsidR="00310576" w:rsidRPr="002A428A">
        <w:rPr>
          <w:rFonts w:eastAsia="Calibri"/>
        </w:rPr>
        <w:t>days</w:t>
      </w:r>
      <w:r w:rsidR="00310576">
        <w:rPr>
          <w:rFonts w:eastAsia="Calibri"/>
        </w:rPr>
        <w:t xml:space="preserve"> </w:t>
      </w:r>
      <w:r w:rsidR="001938BF">
        <w:rPr>
          <w:rFonts w:eastAsia="Calibri"/>
        </w:rPr>
        <w:t>before works commence</w:t>
      </w:r>
      <w:r w:rsidR="000611F7">
        <w:rPr>
          <w:rFonts w:eastAsia="Calibri"/>
        </w:rPr>
        <w:t xml:space="preserve"> </w:t>
      </w:r>
      <w:r w:rsidR="008130B1">
        <w:rPr>
          <w:rFonts w:eastAsia="Calibri"/>
        </w:rPr>
        <w:t>if:</w:t>
      </w:r>
    </w:p>
    <w:p w14:paraId="14B695CD" w14:textId="77777777" w:rsidR="008130B1" w:rsidRDefault="008130B1" w:rsidP="008130B1">
      <w:pPr>
        <w:pStyle w:val="LDP1a"/>
        <w:rPr>
          <w:rFonts w:eastAsia="Calibri"/>
        </w:rPr>
      </w:pPr>
      <w:r>
        <w:rPr>
          <w:rFonts w:eastAsia="Calibri"/>
        </w:rPr>
        <w:t>(a)</w:t>
      </w:r>
      <w:r>
        <w:rPr>
          <w:rFonts w:eastAsia="Calibri"/>
        </w:rPr>
        <w:tab/>
        <w:t xml:space="preserve">the works are </w:t>
      </w:r>
      <w:r w:rsidR="000611F7" w:rsidRPr="002A428A">
        <w:rPr>
          <w:rFonts w:eastAsia="Calibri"/>
        </w:rPr>
        <w:t>unforeseen urgent works</w:t>
      </w:r>
      <w:r>
        <w:rPr>
          <w:rFonts w:eastAsia="Calibri"/>
        </w:rPr>
        <w:t>; and</w:t>
      </w:r>
    </w:p>
    <w:p w14:paraId="3B9D914B" w14:textId="77777777" w:rsidR="008130B1" w:rsidRDefault="008130B1" w:rsidP="008130B1">
      <w:pPr>
        <w:pStyle w:val="LDP1a"/>
        <w:rPr>
          <w:rFonts w:eastAsia="Calibri"/>
        </w:rPr>
      </w:pPr>
      <w:r>
        <w:rPr>
          <w:rFonts w:eastAsia="Calibri"/>
        </w:rPr>
        <w:t>(b)</w:t>
      </w:r>
      <w:r>
        <w:rPr>
          <w:rFonts w:eastAsia="Calibri"/>
        </w:rPr>
        <w:tab/>
        <w:t xml:space="preserve">the MOWP states that the works are </w:t>
      </w:r>
      <w:r w:rsidRPr="002A428A">
        <w:rPr>
          <w:rFonts w:eastAsia="Calibri"/>
        </w:rPr>
        <w:t>unforeseen urgent works</w:t>
      </w:r>
      <w:r>
        <w:rPr>
          <w:rFonts w:eastAsia="Calibri"/>
        </w:rPr>
        <w:t>.</w:t>
      </w:r>
    </w:p>
    <w:p w14:paraId="26DBD073" w14:textId="77777777" w:rsidR="00CB76EB" w:rsidRDefault="000679AD" w:rsidP="001D157E">
      <w:pPr>
        <w:pStyle w:val="LDClause"/>
        <w:rPr>
          <w:rFonts w:eastAsia="Calibri"/>
        </w:rPr>
      </w:pPr>
      <w:r>
        <w:rPr>
          <w:rFonts w:eastAsia="Calibri"/>
        </w:rPr>
        <w:lastRenderedPageBreak/>
        <w:tab/>
      </w:r>
      <w:r w:rsidR="00701C32">
        <w:rPr>
          <w:rFonts w:eastAsia="Calibri"/>
        </w:rPr>
        <w:t>(</w:t>
      </w:r>
      <w:r w:rsidR="000611F7">
        <w:rPr>
          <w:rFonts w:eastAsia="Calibri"/>
        </w:rPr>
        <w:t>5</w:t>
      </w:r>
      <w:r w:rsidR="00701C32">
        <w:rPr>
          <w:rFonts w:eastAsia="Calibri"/>
        </w:rPr>
        <w:t>)</w:t>
      </w:r>
      <w:r w:rsidR="000611F7" w:rsidRPr="002A428A">
        <w:rPr>
          <w:rFonts w:eastAsia="Calibri"/>
        </w:rPr>
        <w:tab/>
      </w:r>
      <w:r w:rsidR="008130B1">
        <w:rPr>
          <w:rFonts w:eastAsia="Calibri"/>
        </w:rPr>
        <w:t>If a MOWP is amended after it is supplied</w:t>
      </w:r>
      <w:r w:rsidR="005533E3">
        <w:rPr>
          <w:rFonts w:eastAsia="Calibri"/>
        </w:rPr>
        <w:t xml:space="preserve"> to the persons mentioned in subsection (3)</w:t>
      </w:r>
      <w:r w:rsidR="008130B1">
        <w:rPr>
          <w:rFonts w:eastAsia="Calibri"/>
        </w:rPr>
        <w:t xml:space="preserve">, </w:t>
      </w:r>
      <w:r w:rsidR="005533E3">
        <w:rPr>
          <w:rFonts w:eastAsia="Calibri"/>
        </w:rPr>
        <w:t>the</w:t>
      </w:r>
      <w:r w:rsidR="000611F7" w:rsidRPr="002A428A">
        <w:rPr>
          <w:rFonts w:eastAsia="Calibri"/>
        </w:rPr>
        <w:t xml:space="preserve"> amended MOWP must</w:t>
      </w:r>
      <w:r w:rsidR="00CB76EB">
        <w:rPr>
          <w:rFonts w:eastAsia="Calibri"/>
        </w:rPr>
        <w:t>:</w:t>
      </w:r>
    </w:p>
    <w:p w14:paraId="59D89C53" w14:textId="77777777" w:rsidR="00CB76EB" w:rsidRDefault="00CB76EB" w:rsidP="00CB76EB">
      <w:pPr>
        <w:pStyle w:val="P1"/>
        <w:rPr>
          <w:rFonts w:eastAsia="Calibri"/>
        </w:rPr>
      </w:pPr>
      <w:r>
        <w:rPr>
          <w:rFonts w:eastAsia="Calibri"/>
        </w:rPr>
        <w:t>(a)</w:t>
      </w:r>
      <w:r>
        <w:rPr>
          <w:rFonts w:eastAsia="Calibri"/>
        </w:rPr>
        <w:tab/>
      </w:r>
      <w:r w:rsidR="000611F7" w:rsidRPr="002A428A">
        <w:rPr>
          <w:rFonts w:eastAsia="Calibri"/>
        </w:rPr>
        <w:t xml:space="preserve">be </w:t>
      </w:r>
      <w:r w:rsidR="008130B1">
        <w:rPr>
          <w:rFonts w:eastAsia="Calibri"/>
        </w:rPr>
        <w:t>supplied</w:t>
      </w:r>
      <w:r w:rsidR="005533E3">
        <w:rPr>
          <w:rFonts w:eastAsia="Calibri"/>
        </w:rPr>
        <w:t xml:space="preserve"> to those persons </w:t>
      </w:r>
      <w:r w:rsidR="000611F7" w:rsidRPr="002A428A">
        <w:rPr>
          <w:rFonts w:eastAsia="Calibri"/>
        </w:rPr>
        <w:t>as soon as possible</w:t>
      </w:r>
      <w:r>
        <w:rPr>
          <w:rFonts w:eastAsia="Calibri"/>
        </w:rPr>
        <w:t xml:space="preserve"> but not later than 48 hours before the </w:t>
      </w:r>
      <w:r w:rsidRPr="002A428A">
        <w:rPr>
          <w:rFonts w:eastAsia="Calibri"/>
        </w:rPr>
        <w:t>works commenc</w:t>
      </w:r>
      <w:r>
        <w:rPr>
          <w:rFonts w:eastAsia="Calibri"/>
        </w:rPr>
        <w:t>e; and</w:t>
      </w:r>
    </w:p>
    <w:p w14:paraId="65F2001B" w14:textId="77777777" w:rsidR="005533E3" w:rsidRDefault="00CB76EB" w:rsidP="00CB76EB">
      <w:pPr>
        <w:pStyle w:val="P1"/>
        <w:rPr>
          <w:rFonts w:eastAsia="Calibri"/>
        </w:rPr>
      </w:pPr>
      <w:r>
        <w:rPr>
          <w:rFonts w:eastAsia="Calibri"/>
        </w:rPr>
        <w:t>(b)</w:t>
      </w:r>
      <w:r>
        <w:rPr>
          <w:rFonts w:eastAsia="Calibri"/>
        </w:rPr>
        <w:tab/>
        <w:t>clearly show the amendment</w:t>
      </w:r>
      <w:r w:rsidR="00861501">
        <w:rPr>
          <w:rFonts w:eastAsia="Calibri"/>
        </w:rPr>
        <w:t xml:space="preserve"> that has been made</w:t>
      </w:r>
      <w:r>
        <w:rPr>
          <w:rFonts w:eastAsia="Calibri"/>
        </w:rPr>
        <w:t>.</w:t>
      </w:r>
    </w:p>
    <w:p w14:paraId="0FFAF17D" w14:textId="77777777" w:rsidR="000611F7" w:rsidRPr="002A428A" w:rsidRDefault="000679AD" w:rsidP="001D157E">
      <w:pPr>
        <w:pStyle w:val="LDClause"/>
        <w:rPr>
          <w:rFonts w:eastAsia="Calibri"/>
        </w:rPr>
      </w:pPr>
      <w:r>
        <w:rPr>
          <w:rFonts w:eastAsia="Calibri"/>
        </w:rPr>
        <w:tab/>
      </w:r>
      <w:r w:rsidR="00701C32">
        <w:rPr>
          <w:rFonts w:eastAsia="Calibri"/>
        </w:rPr>
        <w:t>(</w:t>
      </w:r>
      <w:r w:rsidR="000611F7">
        <w:rPr>
          <w:rFonts w:eastAsia="Calibri"/>
        </w:rPr>
        <w:t>6</w:t>
      </w:r>
      <w:r w:rsidR="00701C32">
        <w:rPr>
          <w:rFonts w:eastAsia="Calibri"/>
        </w:rPr>
        <w:t>)</w:t>
      </w:r>
      <w:r w:rsidR="000611F7" w:rsidRPr="002A428A">
        <w:rPr>
          <w:rFonts w:eastAsia="Calibri"/>
        </w:rPr>
        <w:tab/>
        <w:t>Aerodrome works for which a MOWP is required must be carried out in accordance with the MOWP</w:t>
      </w:r>
      <w:r w:rsidR="005533E3">
        <w:rPr>
          <w:rFonts w:eastAsia="Calibri"/>
        </w:rPr>
        <w:t>, including</w:t>
      </w:r>
      <w:r w:rsidR="0066521A">
        <w:rPr>
          <w:rFonts w:eastAsia="Calibri"/>
        </w:rPr>
        <w:t xml:space="preserve"> the MOWP</w:t>
      </w:r>
      <w:r w:rsidR="005533E3">
        <w:rPr>
          <w:rFonts w:eastAsia="Calibri"/>
        </w:rPr>
        <w:t xml:space="preserve"> as amended.</w:t>
      </w:r>
    </w:p>
    <w:p w14:paraId="290F0E8B" w14:textId="77777777" w:rsidR="000611F7" w:rsidRPr="002A428A" w:rsidRDefault="0025588C" w:rsidP="009C56F4">
      <w:pPr>
        <w:pStyle w:val="139-Section"/>
        <w:rPr>
          <w:rFonts w:eastAsia="Calibri"/>
        </w:rPr>
      </w:pPr>
      <w:bookmarkStart w:id="3775" w:name="_Toc488152481"/>
      <w:bookmarkStart w:id="3776" w:name="_Toc488155239"/>
      <w:bookmarkStart w:id="3777" w:name="_Toc488156445"/>
      <w:bookmarkStart w:id="3778" w:name="_Toc17467766"/>
      <w:r>
        <w:rPr>
          <w:rFonts w:eastAsia="Calibri"/>
        </w:rPr>
        <w:t>15.03</w:t>
      </w:r>
      <w:r w:rsidR="000611F7" w:rsidRPr="002A428A">
        <w:rPr>
          <w:rFonts w:eastAsia="Calibri"/>
        </w:rPr>
        <w:tab/>
        <w:t>Time</w:t>
      </w:r>
      <w:r w:rsidR="009F0C40">
        <w:rPr>
          <w:rFonts w:eastAsia="Calibri"/>
        </w:rPr>
        <w:t>-</w:t>
      </w:r>
      <w:r w:rsidR="000611F7" w:rsidRPr="002A428A">
        <w:rPr>
          <w:rFonts w:eastAsia="Calibri"/>
        </w:rPr>
        <w:t>limited w</w:t>
      </w:r>
      <w:r w:rsidR="001D157E">
        <w:rPr>
          <w:rFonts w:eastAsia="Calibri"/>
        </w:rPr>
        <w:t>orks</w:t>
      </w:r>
      <w:bookmarkEnd w:id="3775"/>
      <w:bookmarkEnd w:id="3776"/>
      <w:bookmarkEnd w:id="3777"/>
      <w:bookmarkEnd w:id="3778"/>
    </w:p>
    <w:p w14:paraId="41ADC4EF" w14:textId="77777777" w:rsidR="0088440B" w:rsidRDefault="000679AD" w:rsidP="001D157E">
      <w:pPr>
        <w:pStyle w:val="LDClause"/>
        <w:rPr>
          <w:rFonts w:eastAsia="Calibri"/>
        </w:rPr>
      </w:pPr>
      <w:r>
        <w:rPr>
          <w:rFonts w:eastAsia="Calibri"/>
        </w:rPr>
        <w:tab/>
      </w:r>
      <w:r w:rsidR="00701C32">
        <w:rPr>
          <w:rFonts w:eastAsia="Calibri"/>
        </w:rPr>
        <w:t>(</w:t>
      </w:r>
      <w:r w:rsidR="000611F7" w:rsidRPr="002A428A">
        <w:rPr>
          <w:rFonts w:eastAsia="Calibri"/>
        </w:rPr>
        <w:t>1</w:t>
      </w:r>
      <w:r w:rsidR="00701C32">
        <w:rPr>
          <w:rFonts w:eastAsia="Calibri"/>
        </w:rPr>
        <w:t>)</w:t>
      </w:r>
      <w:r w:rsidR="000611F7" w:rsidRPr="002A428A">
        <w:rPr>
          <w:rFonts w:eastAsia="Calibri"/>
        </w:rPr>
        <w:tab/>
        <w:t>Aerodrome works may be carried out as time-limited works</w:t>
      </w:r>
      <w:r w:rsidR="0088440B">
        <w:rPr>
          <w:rFonts w:eastAsia="Calibri"/>
        </w:rPr>
        <w:t xml:space="preserve"> only</w:t>
      </w:r>
      <w:r w:rsidR="000611F7" w:rsidRPr="002A428A">
        <w:rPr>
          <w:rFonts w:eastAsia="Calibri"/>
        </w:rPr>
        <w:t xml:space="preserve"> if</w:t>
      </w:r>
      <w:r w:rsidR="0088440B">
        <w:rPr>
          <w:rFonts w:eastAsia="Calibri"/>
        </w:rPr>
        <w:t>:</w:t>
      </w:r>
    </w:p>
    <w:p w14:paraId="4268E7E1" w14:textId="77777777" w:rsidR="0088440B" w:rsidRDefault="0088440B" w:rsidP="0088440B">
      <w:pPr>
        <w:pStyle w:val="LDP1a"/>
        <w:rPr>
          <w:rFonts w:eastAsia="Calibri"/>
        </w:rPr>
      </w:pPr>
      <w:r>
        <w:rPr>
          <w:rFonts w:eastAsia="Calibri"/>
        </w:rPr>
        <w:t>(a)</w:t>
      </w:r>
      <w:r>
        <w:rPr>
          <w:rFonts w:eastAsia="Calibri"/>
        </w:rPr>
        <w:tab/>
      </w:r>
      <w:r w:rsidR="000611F7" w:rsidRPr="002A428A">
        <w:rPr>
          <w:rFonts w:eastAsia="Calibri"/>
        </w:rPr>
        <w:t>normal aircraft operations are not disrupted</w:t>
      </w:r>
      <w:r>
        <w:rPr>
          <w:rFonts w:eastAsia="Calibri"/>
        </w:rPr>
        <w:t>; and</w:t>
      </w:r>
    </w:p>
    <w:p w14:paraId="4D948186" w14:textId="77777777" w:rsidR="0088440B" w:rsidRDefault="0088440B" w:rsidP="0088440B">
      <w:pPr>
        <w:pStyle w:val="LDP1a"/>
        <w:rPr>
          <w:rFonts w:eastAsia="Calibri"/>
        </w:rPr>
      </w:pPr>
      <w:r>
        <w:rPr>
          <w:rFonts w:eastAsia="Calibri"/>
        </w:rPr>
        <w:t>(b)</w:t>
      </w:r>
      <w:r>
        <w:rPr>
          <w:rFonts w:eastAsia="Calibri"/>
        </w:rPr>
        <w:tab/>
      </w:r>
      <w:r w:rsidR="000611F7" w:rsidRPr="002A428A">
        <w:rPr>
          <w:rFonts w:eastAsia="Calibri"/>
        </w:rPr>
        <w:t>the movement area can be restored to normal safety standards</w:t>
      </w:r>
      <w:r>
        <w:rPr>
          <w:rFonts w:eastAsia="Calibri"/>
        </w:rPr>
        <w:t>;</w:t>
      </w:r>
      <w:r w:rsidR="000611F7" w:rsidRPr="002A428A">
        <w:rPr>
          <w:rFonts w:eastAsia="Calibri"/>
        </w:rPr>
        <w:t xml:space="preserve"> </w:t>
      </w:r>
      <w:r w:rsidRPr="002A428A">
        <w:rPr>
          <w:rFonts w:eastAsia="Calibri"/>
        </w:rPr>
        <w:t>and</w:t>
      </w:r>
    </w:p>
    <w:p w14:paraId="5539C2E7" w14:textId="77777777" w:rsidR="000611F7" w:rsidRPr="002A428A" w:rsidRDefault="0088440B" w:rsidP="0088440B">
      <w:pPr>
        <w:pStyle w:val="LDP1a"/>
        <w:rPr>
          <w:rFonts w:eastAsia="Calibri"/>
        </w:rPr>
      </w:pPr>
      <w:r>
        <w:rPr>
          <w:rFonts w:eastAsia="Calibri"/>
        </w:rPr>
        <w:t>(c)</w:t>
      </w:r>
      <w:r>
        <w:rPr>
          <w:rFonts w:eastAsia="Calibri"/>
        </w:rPr>
        <w:tab/>
      </w:r>
      <w:r w:rsidR="000611F7" w:rsidRPr="002A428A">
        <w:rPr>
          <w:rFonts w:eastAsia="Calibri"/>
        </w:rPr>
        <w:t xml:space="preserve">any </w:t>
      </w:r>
      <w:r w:rsidR="007B29BE">
        <w:rPr>
          <w:rFonts w:eastAsia="Calibri"/>
        </w:rPr>
        <w:t>hazard</w:t>
      </w:r>
      <w:r w:rsidR="007B29BE" w:rsidRPr="002A428A">
        <w:rPr>
          <w:rFonts w:eastAsia="Calibri"/>
        </w:rPr>
        <w:t xml:space="preserve"> </w:t>
      </w:r>
      <w:r w:rsidR="000611F7" w:rsidRPr="002A428A">
        <w:rPr>
          <w:rFonts w:eastAsia="Calibri"/>
        </w:rPr>
        <w:t>created by th</w:t>
      </w:r>
      <w:r w:rsidR="009F0C40">
        <w:rPr>
          <w:rFonts w:eastAsia="Calibri"/>
        </w:rPr>
        <w:t>e</w:t>
      </w:r>
      <w:r w:rsidR="000611F7" w:rsidRPr="002A428A">
        <w:rPr>
          <w:rFonts w:eastAsia="Calibri"/>
        </w:rPr>
        <w:t xml:space="preserve"> works </w:t>
      </w:r>
      <w:r w:rsidR="00C70A5E">
        <w:rPr>
          <w:rFonts w:eastAsia="Calibri"/>
        </w:rPr>
        <w:t>can be</w:t>
      </w:r>
      <w:r>
        <w:rPr>
          <w:rFonts w:eastAsia="Calibri"/>
        </w:rPr>
        <w:t xml:space="preserve"> </w:t>
      </w:r>
      <w:r w:rsidR="000611F7" w:rsidRPr="002A428A">
        <w:rPr>
          <w:rFonts w:eastAsia="Calibri"/>
        </w:rPr>
        <w:t xml:space="preserve">removed </w:t>
      </w:r>
      <w:r w:rsidR="003B7827">
        <w:rPr>
          <w:rFonts w:eastAsia="Calibri"/>
        </w:rPr>
        <w:t>within</w:t>
      </w:r>
      <w:r w:rsidR="000611F7" w:rsidRPr="002A428A">
        <w:rPr>
          <w:rFonts w:eastAsia="Calibri"/>
        </w:rPr>
        <w:t xml:space="preserve"> 30 minutes</w:t>
      </w:r>
      <w:r w:rsidR="00045654">
        <w:rPr>
          <w:rFonts w:eastAsia="Calibri"/>
        </w:rPr>
        <w:t xml:space="preserve"> </w:t>
      </w:r>
      <w:r w:rsidR="003B7827">
        <w:rPr>
          <w:rFonts w:eastAsia="Calibri"/>
        </w:rPr>
        <w:t xml:space="preserve">of </w:t>
      </w:r>
      <w:r w:rsidR="00045654">
        <w:rPr>
          <w:rFonts w:eastAsia="Calibri"/>
        </w:rPr>
        <w:t>the affected movement area being required for aircraft operations</w:t>
      </w:r>
      <w:r w:rsidR="000611F7" w:rsidRPr="002A428A">
        <w:rPr>
          <w:rFonts w:eastAsia="Calibri"/>
        </w:rPr>
        <w:t>.</w:t>
      </w:r>
    </w:p>
    <w:p w14:paraId="23F6EDDD" w14:textId="77777777" w:rsidR="000611F7" w:rsidRPr="00DF2C5E" w:rsidRDefault="000611F7" w:rsidP="000679AD">
      <w:pPr>
        <w:pStyle w:val="LDNote"/>
        <w:rPr>
          <w:rFonts w:eastAsia="Calibri"/>
        </w:rPr>
      </w:pPr>
      <w:r w:rsidRPr="0088440B">
        <w:rPr>
          <w:rFonts w:eastAsia="Calibri"/>
          <w:i/>
        </w:rPr>
        <w:t>Note</w:t>
      </w:r>
      <w:r w:rsidR="000679AD">
        <w:rPr>
          <w:rFonts w:eastAsia="Calibri"/>
        </w:rPr>
        <w:t>   </w:t>
      </w:r>
      <w:r w:rsidRPr="00DF2C5E">
        <w:rPr>
          <w:rFonts w:eastAsia="Calibri"/>
        </w:rPr>
        <w:t xml:space="preserve">Time-limited works include the following: </w:t>
      </w:r>
    </w:p>
    <w:p w14:paraId="530FF7DF" w14:textId="77777777" w:rsidR="000611F7" w:rsidRPr="00902D04" w:rsidRDefault="00902D04" w:rsidP="00BC54D9">
      <w:pPr>
        <w:pStyle w:val="LDP1a"/>
        <w:tabs>
          <w:tab w:val="clear" w:pos="1191"/>
        </w:tabs>
        <w:spacing w:before="0"/>
        <w:ind w:left="1134" w:hanging="393"/>
        <w:rPr>
          <w:rFonts w:eastAsia="Calibri"/>
          <w:sz w:val="20"/>
          <w:szCs w:val="20"/>
        </w:rPr>
      </w:pPr>
      <w:r w:rsidRPr="00902D04">
        <w:rPr>
          <w:rFonts w:eastAsia="Calibri"/>
          <w:sz w:val="20"/>
          <w:szCs w:val="20"/>
        </w:rPr>
        <w:t>(a)</w:t>
      </w:r>
      <w:r w:rsidRPr="00902D04">
        <w:rPr>
          <w:rFonts w:eastAsia="Calibri"/>
          <w:sz w:val="20"/>
          <w:szCs w:val="20"/>
        </w:rPr>
        <w:tab/>
      </w:r>
      <w:r w:rsidR="000611F7" w:rsidRPr="00902D04">
        <w:rPr>
          <w:rFonts w:eastAsia="Calibri"/>
          <w:sz w:val="20"/>
          <w:szCs w:val="20"/>
        </w:rPr>
        <w:t>maintenance of markings and lights;</w:t>
      </w:r>
    </w:p>
    <w:p w14:paraId="26A515E2" w14:textId="77777777" w:rsidR="000611F7" w:rsidRPr="00902D04" w:rsidRDefault="00902D04" w:rsidP="00BC54D9">
      <w:pPr>
        <w:pStyle w:val="LDP1a"/>
        <w:tabs>
          <w:tab w:val="clear" w:pos="1191"/>
        </w:tabs>
        <w:spacing w:before="0"/>
        <w:ind w:left="1134" w:hanging="393"/>
        <w:rPr>
          <w:rFonts w:eastAsia="Calibri"/>
          <w:sz w:val="20"/>
          <w:szCs w:val="20"/>
        </w:rPr>
      </w:pPr>
      <w:r w:rsidRPr="00902D04">
        <w:rPr>
          <w:rFonts w:eastAsia="Calibri"/>
          <w:sz w:val="20"/>
          <w:szCs w:val="20"/>
        </w:rPr>
        <w:t>(b)</w:t>
      </w:r>
      <w:r w:rsidRPr="00902D04">
        <w:rPr>
          <w:rFonts w:eastAsia="Calibri"/>
          <w:sz w:val="20"/>
          <w:szCs w:val="20"/>
        </w:rPr>
        <w:tab/>
      </w:r>
      <w:r w:rsidR="000611F7" w:rsidRPr="00902D04">
        <w:rPr>
          <w:rFonts w:eastAsia="Calibri"/>
          <w:sz w:val="20"/>
          <w:szCs w:val="20"/>
        </w:rPr>
        <w:t>grass mowing;</w:t>
      </w:r>
    </w:p>
    <w:p w14:paraId="264539D9" w14:textId="77777777" w:rsidR="000611F7" w:rsidRPr="00902D04" w:rsidRDefault="00902D04" w:rsidP="00BC54D9">
      <w:pPr>
        <w:pStyle w:val="LDP1a"/>
        <w:tabs>
          <w:tab w:val="clear" w:pos="1191"/>
        </w:tabs>
        <w:spacing w:before="0"/>
        <w:ind w:left="1134" w:hanging="393"/>
        <w:rPr>
          <w:rFonts w:eastAsia="Calibri"/>
          <w:sz w:val="20"/>
          <w:szCs w:val="20"/>
        </w:rPr>
      </w:pPr>
      <w:r w:rsidRPr="00902D04">
        <w:rPr>
          <w:rFonts w:eastAsia="Calibri"/>
          <w:sz w:val="20"/>
          <w:szCs w:val="20"/>
        </w:rPr>
        <w:t>(c)</w:t>
      </w:r>
      <w:r w:rsidRPr="00902D04">
        <w:rPr>
          <w:rFonts w:eastAsia="Calibri"/>
          <w:sz w:val="20"/>
          <w:szCs w:val="20"/>
        </w:rPr>
        <w:tab/>
      </w:r>
      <w:r w:rsidR="000611F7" w:rsidRPr="00902D04">
        <w:rPr>
          <w:rFonts w:eastAsia="Calibri"/>
          <w:sz w:val="20"/>
          <w:szCs w:val="20"/>
        </w:rPr>
        <w:t>rolling of surfaces;</w:t>
      </w:r>
    </w:p>
    <w:p w14:paraId="48C8FCE5" w14:textId="77777777" w:rsidR="000611F7" w:rsidRPr="00902D04" w:rsidRDefault="00902D04" w:rsidP="00BC54D9">
      <w:pPr>
        <w:pStyle w:val="LDP1a"/>
        <w:tabs>
          <w:tab w:val="clear" w:pos="1191"/>
        </w:tabs>
        <w:spacing w:before="0"/>
        <w:ind w:left="1134" w:hanging="393"/>
        <w:rPr>
          <w:rFonts w:eastAsia="Calibri"/>
          <w:sz w:val="20"/>
          <w:szCs w:val="20"/>
        </w:rPr>
      </w:pPr>
      <w:r w:rsidRPr="00902D04">
        <w:rPr>
          <w:rFonts w:eastAsia="Calibri"/>
          <w:sz w:val="20"/>
          <w:szCs w:val="20"/>
        </w:rPr>
        <w:t>(d)</w:t>
      </w:r>
      <w:r w:rsidRPr="00902D04">
        <w:rPr>
          <w:rFonts w:eastAsia="Calibri"/>
          <w:sz w:val="20"/>
          <w:szCs w:val="20"/>
        </w:rPr>
        <w:tab/>
      </w:r>
      <w:r w:rsidR="000611F7" w:rsidRPr="00902D04">
        <w:rPr>
          <w:rFonts w:eastAsia="Calibri"/>
          <w:sz w:val="20"/>
          <w:szCs w:val="20"/>
        </w:rPr>
        <w:t>sweeping of pavements;</w:t>
      </w:r>
    </w:p>
    <w:p w14:paraId="619AA678" w14:textId="77777777" w:rsidR="000611F7" w:rsidRPr="00902D04" w:rsidRDefault="00902D04" w:rsidP="00BC54D9">
      <w:pPr>
        <w:pStyle w:val="LDP1a"/>
        <w:tabs>
          <w:tab w:val="clear" w:pos="1191"/>
        </w:tabs>
        <w:spacing w:before="0"/>
        <w:ind w:left="1134" w:hanging="393"/>
        <w:rPr>
          <w:rFonts w:eastAsia="Calibri"/>
          <w:sz w:val="20"/>
          <w:szCs w:val="20"/>
        </w:rPr>
      </w:pPr>
      <w:r w:rsidRPr="00902D04">
        <w:rPr>
          <w:rFonts w:eastAsia="Calibri"/>
          <w:sz w:val="20"/>
          <w:szCs w:val="20"/>
        </w:rPr>
        <w:t>(e)</w:t>
      </w:r>
      <w:r w:rsidRPr="00902D04">
        <w:rPr>
          <w:rFonts w:eastAsia="Calibri"/>
          <w:sz w:val="20"/>
          <w:szCs w:val="20"/>
        </w:rPr>
        <w:tab/>
      </w:r>
      <w:r w:rsidR="000611F7" w:rsidRPr="00902D04">
        <w:rPr>
          <w:rFonts w:eastAsia="Calibri"/>
          <w:sz w:val="20"/>
          <w:szCs w:val="20"/>
        </w:rPr>
        <w:t xml:space="preserve">minor repairs to pavements; </w:t>
      </w:r>
    </w:p>
    <w:p w14:paraId="04F13C2A" w14:textId="77777777" w:rsidR="000611F7" w:rsidRPr="00902D04" w:rsidRDefault="00902D04" w:rsidP="00BC54D9">
      <w:pPr>
        <w:pStyle w:val="LDP1a"/>
        <w:tabs>
          <w:tab w:val="clear" w:pos="1191"/>
        </w:tabs>
        <w:spacing w:before="0"/>
        <w:ind w:left="1134" w:hanging="393"/>
        <w:rPr>
          <w:rFonts w:eastAsia="Calibri"/>
          <w:sz w:val="20"/>
          <w:szCs w:val="20"/>
        </w:rPr>
      </w:pPr>
      <w:r w:rsidRPr="00902D04">
        <w:rPr>
          <w:rFonts w:eastAsia="Calibri"/>
          <w:sz w:val="20"/>
          <w:szCs w:val="20"/>
        </w:rPr>
        <w:t>(f)</w:t>
      </w:r>
      <w:r w:rsidRPr="00902D04">
        <w:rPr>
          <w:rFonts w:eastAsia="Calibri"/>
          <w:sz w:val="20"/>
          <w:szCs w:val="20"/>
        </w:rPr>
        <w:tab/>
      </w:r>
      <w:r w:rsidR="00E126F1">
        <w:rPr>
          <w:rFonts w:eastAsia="Calibri"/>
          <w:sz w:val="20"/>
          <w:szCs w:val="20"/>
        </w:rPr>
        <w:t xml:space="preserve">detailed </w:t>
      </w:r>
      <w:r w:rsidR="000611F7" w:rsidRPr="00902D04">
        <w:rPr>
          <w:rFonts w:eastAsia="Calibri"/>
          <w:sz w:val="20"/>
          <w:szCs w:val="20"/>
        </w:rPr>
        <w:t>surveys</w:t>
      </w:r>
      <w:r w:rsidR="00EB59F5">
        <w:rPr>
          <w:rFonts w:eastAsia="Calibri"/>
          <w:sz w:val="20"/>
          <w:szCs w:val="20"/>
        </w:rPr>
        <w:t>,</w:t>
      </w:r>
      <w:r w:rsidR="000611F7" w:rsidRPr="00902D04">
        <w:rPr>
          <w:rFonts w:eastAsia="Calibri"/>
          <w:sz w:val="20"/>
          <w:szCs w:val="20"/>
        </w:rPr>
        <w:t xml:space="preserve"> </w:t>
      </w:r>
      <w:r w:rsidR="00E126F1">
        <w:rPr>
          <w:rFonts w:eastAsia="Calibri"/>
          <w:sz w:val="20"/>
          <w:szCs w:val="20"/>
        </w:rPr>
        <w:t>other than wildlife monitoring activities and serviceability inspections</w:t>
      </w:r>
      <w:r w:rsidR="000611F7" w:rsidRPr="00902D04">
        <w:rPr>
          <w:rFonts w:eastAsia="Calibri"/>
          <w:sz w:val="20"/>
          <w:szCs w:val="20"/>
        </w:rPr>
        <w:t>.</w:t>
      </w:r>
    </w:p>
    <w:p w14:paraId="359DC052" w14:textId="77777777" w:rsidR="000611F7" w:rsidRDefault="000679AD" w:rsidP="001D157E">
      <w:pPr>
        <w:pStyle w:val="LDClause"/>
        <w:rPr>
          <w:rFonts w:eastAsia="Calibri"/>
        </w:rPr>
      </w:pPr>
      <w:r>
        <w:rPr>
          <w:rFonts w:eastAsia="Calibri"/>
        </w:rPr>
        <w:tab/>
      </w:r>
      <w:r w:rsidR="00701C32">
        <w:rPr>
          <w:rFonts w:eastAsia="Calibri"/>
        </w:rPr>
        <w:t>(</w:t>
      </w:r>
      <w:r w:rsidR="000611F7">
        <w:rPr>
          <w:rFonts w:eastAsia="Calibri"/>
        </w:rPr>
        <w:t>2</w:t>
      </w:r>
      <w:r w:rsidR="00701C32">
        <w:rPr>
          <w:rFonts w:eastAsia="Calibri"/>
        </w:rPr>
        <w:t>)</w:t>
      </w:r>
      <w:r w:rsidR="000611F7" w:rsidRPr="002A428A">
        <w:rPr>
          <w:rFonts w:eastAsia="Calibri"/>
        </w:rPr>
        <w:tab/>
        <w:t xml:space="preserve">A person must not commence time-limited works that require more than 10 minutes to restore normal safety standards to the movement area and remove obstacles, unless a NOTAM has been issued not less than 24 hours before the </w:t>
      </w:r>
      <w:r w:rsidR="009F0C40">
        <w:rPr>
          <w:rFonts w:eastAsia="Calibri"/>
        </w:rPr>
        <w:t xml:space="preserve">works </w:t>
      </w:r>
      <w:r w:rsidR="000611F7" w:rsidRPr="002A428A">
        <w:rPr>
          <w:rFonts w:eastAsia="Calibri"/>
        </w:rPr>
        <w:t xml:space="preserve">commence </w:t>
      </w:r>
      <w:r w:rsidR="000611F7">
        <w:rPr>
          <w:rFonts w:eastAsia="Calibri"/>
        </w:rPr>
        <w:t>stating:</w:t>
      </w:r>
    </w:p>
    <w:p w14:paraId="7FE7D1F1" w14:textId="77777777" w:rsidR="000611F7" w:rsidRDefault="000611F7" w:rsidP="0088440B">
      <w:pPr>
        <w:pStyle w:val="LDP1a"/>
        <w:rPr>
          <w:rFonts w:eastAsia="Calibri"/>
        </w:rPr>
      </w:pPr>
      <w:r>
        <w:rPr>
          <w:rFonts w:eastAsia="Calibri"/>
        </w:rPr>
        <w:t>(a)</w:t>
      </w:r>
      <w:r w:rsidR="0088440B">
        <w:rPr>
          <w:rFonts w:eastAsia="Calibri"/>
        </w:rPr>
        <w:tab/>
      </w:r>
      <w:r w:rsidRPr="002A428A">
        <w:rPr>
          <w:rFonts w:eastAsia="Calibri"/>
        </w:rPr>
        <w:t>the date and time of commencement</w:t>
      </w:r>
      <w:r>
        <w:rPr>
          <w:rFonts w:eastAsia="Calibri"/>
        </w:rPr>
        <w:t>;</w:t>
      </w:r>
      <w:r w:rsidRPr="002A428A">
        <w:rPr>
          <w:rFonts w:eastAsia="Calibri"/>
        </w:rPr>
        <w:t xml:space="preserve"> and </w:t>
      </w:r>
    </w:p>
    <w:p w14:paraId="7B6E07AE" w14:textId="77777777" w:rsidR="000611F7" w:rsidRPr="002A428A" w:rsidRDefault="000611F7" w:rsidP="0088440B">
      <w:pPr>
        <w:pStyle w:val="LDP1a"/>
        <w:rPr>
          <w:rFonts w:eastAsia="Calibri"/>
        </w:rPr>
      </w:pPr>
      <w:r>
        <w:rPr>
          <w:rFonts w:eastAsia="Calibri"/>
        </w:rPr>
        <w:t>(b)</w:t>
      </w:r>
      <w:r w:rsidR="0088440B">
        <w:rPr>
          <w:rFonts w:eastAsia="Calibri"/>
        </w:rPr>
        <w:tab/>
      </w:r>
      <w:r w:rsidRPr="002A428A">
        <w:rPr>
          <w:rFonts w:eastAsia="Calibri"/>
        </w:rPr>
        <w:t>the time required to restore normal safety standards.</w:t>
      </w:r>
    </w:p>
    <w:p w14:paraId="4729853D" w14:textId="77777777" w:rsidR="000611F7" w:rsidRPr="002A428A" w:rsidRDefault="000679AD" w:rsidP="001D157E">
      <w:pPr>
        <w:pStyle w:val="LDClause"/>
        <w:rPr>
          <w:rFonts w:eastAsia="Calibri"/>
        </w:rPr>
      </w:pPr>
      <w:r>
        <w:rPr>
          <w:rFonts w:eastAsia="Calibri"/>
        </w:rPr>
        <w:tab/>
      </w:r>
      <w:r w:rsidR="00701C32">
        <w:rPr>
          <w:rFonts w:eastAsia="Calibri"/>
        </w:rPr>
        <w:t>(</w:t>
      </w:r>
      <w:r w:rsidR="000611F7">
        <w:rPr>
          <w:rFonts w:eastAsia="Calibri"/>
        </w:rPr>
        <w:t>3</w:t>
      </w:r>
      <w:r w:rsidR="00701C32">
        <w:rPr>
          <w:rFonts w:eastAsia="Calibri"/>
        </w:rPr>
        <w:t>)</w:t>
      </w:r>
      <w:r w:rsidR="000611F7" w:rsidRPr="002A428A">
        <w:rPr>
          <w:rFonts w:eastAsia="Calibri"/>
        </w:rPr>
        <w:tab/>
        <w:t>Time-limited works must be stopped</w:t>
      </w:r>
      <w:r w:rsidR="0088440B">
        <w:rPr>
          <w:rFonts w:eastAsia="Calibri"/>
        </w:rPr>
        <w:t>,</w:t>
      </w:r>
      <w:r w:rsidR="000611F7" w:rsidRPr="002A428A">
        <w:rPr>
          <w:rFonts w:eastAsia="Calibri"/>
        </w:rPr>
        <w:t xml:space="preserve"> and normal safety standards restored, </w:t>
      </w:r>
      <w:r w:rsidR="0088440B">
        <w:rPr>
          <w:rFonts w:eastAsia="Calibri"/>
        </w:rPr>
        <w:t>if</w:t>
      </w:r>
      <w:r w:rsidR="000611F7" w:rsidRPr="002A428A">
        <w:rPr>
          <w:rFonts w:eastAsia="Calibri"/>
        </w:rPr>
        <w:t xml:space="preserve"> required to allow an aircraft operation to take place.</w:t>
      </w:r>
    </w:p>
    <w:p w14:paraId="1EE945B6" w14:textId="77777777" w:rsidR="000611F7" w:rsidRPr="002A428A" w:rsidRDefault="000679AD" w:rsidP="001D157E">
      <w:pPr>
        <w:pStyle w:val="LDClause"/>
        <w:rPr>
          <w:rFonts w:eastAsia="Calibri"/>
        </w:rPr>
      </w:pPr>
      <w:r>
        <w:rPr>
          <w:rFonts w:eastAsia="Calibri"/>
        </w:rPr>
        <w:tab/>
      </w:r>
      <w:r w:rsidR="00701C32">
        <w:rPr>
          <w:rFonts w:eastAsia="Calibri"/>
        </w:rPr>
        <w:t>(</w:t>
      </w:r>
      <w:r w:rsidR="000611F7">
        <w:rPr>
          <w:rFonts w:eastAsia="Calibri"/>
        </w:rPr>
        <w:t>4</w:t>
      </w:r>
      <w:r w:rsidR="00701C32">
        <w:rPr>
          <w:rFonts w:eastAsia="Calibri"/>
        </w:rPr>
        <w:t>)</w:t>
      </w:r>
      <w:r w:rsidR="000611F7" w:rsidRPr="002A428A">
        <w:rPr>
          <w:rFonts w:eastAsia="Calibri"/>
        </w:rPr>
        <w:tab/>
        <w:t>All reasonable measures must be taken</w:t>
      </w:r>
      <w:r w:rsidR="001938BF">
        <w:rPr>
          <w:rFonts w:eastAsia="Calibri"/>
        </w:rPr>
        <w:t xml:space="preserve"> to</w:t>
      </w:r>
      <w:r w:rsidR="000611F7" w:rsidRPr="002A428A">
        <w:rPr>
          <w:rFonts w:eastAsia="Calibri"/>
        </w:rPr>
        <w:t xml:space="preserve"> restor</w:t>
      </w:r>
      <w:r w:rsidR="009F0C40">
        <w:rPr>
          <w:rFonts w:eastAsia="Calibri"/>
        </w:rPr>
        <w:t>e</w:t>
      </w:r>
      <w:r w:rsidR="000611F7" w:rsidRPr="002A428A">
        <w:rPr>
          <w:rFonts w:eastAsia="Calibri"/>
        </w:rPr>
        <w:t xml:space="preserve"> normal safety standards not less than </w:t>
      </w:r>
      <w:r w:rsidR="008B273C" w:rsidRPr="002A428A">
        <w:rPr>
          <w:rFonts w:eastAsia="Calibri"/>
        </w:rPr>
        <w:t>5</w:t>
      </w:r>
      <w:r w:rsidR="008B273C">
        <w:rPr>
          <w:rFonts w:eastAsia="Calibri"/>
        </w:rPr>
        <w:t> </w:t>
      </w:r>
      <w:r w:rsidR="000611F7" w:rsidRPr="002A428A">
        <w:rPr>
          <w:rFonts w:eastAsia="Calibri"/>
        </w:rPr>
        <w:t>minutes before the scheduled or notified time of an aircraft operation.</w:t>
      </w:r>
    </w:p>
    <w:p w14:paraId="762414B5" w14:textId="77777777" w:rsidR="000611F7" w:rsidRPr="002A428A" w:rsidRDefault="000679AD" w:rsidP="001D157E">
      <w:pPr>
        <w:pStyle w:val="LDClause"/>
        <w:rPr>
          <w:rFonts w:eastAsia="Calibri"/>
        </w:rPr>
      </w:pPr>
      <w:r>
        <w:rPr>
          <w:rFonts w:eastAsia="Calibri"/>
        </w:rPr>
        <w:tab/>
      </w:r>
      <w:r w:rsidR="00701C32">
        <w:rPr>
          <w:rFonts w:eastAsia="Calibri"/>
        </w:rPr>
        <w:t>(</w:t>
      </w:r>
      <w:r w:rsidR="000611F7">
        <w:rPr>
          <w:rFonts w:eastAsia="Calibri"/>
        </w:rPr>
        <w:t>5</w:t>
      </w:r>
      <w:r w:rsidR="00701C32">
        <w:rPr>
          <w:rFonts w:eastAsia="Calibri"/>
        </w:rPr>
        <w:t>)</w:t>
      </w:r>
      <w:r w:rsidR="000611F7" w:rsidRPr="002A428A">
        <w:rPr>
          <w:rFonts w:eastAsia="Calibri"/>
        </w:rPr>
        <w:tab/>
      </w:r>
      <w:r w:rsidR="009F0C40">
        <w:rPr>
          <w:rFonts w:eastAsia="Calibri"/>
        </w:rPr>
        <w:t>A</w:t>
      </w:r>
      <w:r w:rsidR="000611F7" w:rsidRPr="002A428A">
        <w:rPr>
          <w:rFonts w:eastAsia="Calibri"/>
        </w:rPr>
        <w:t>t a non-controlled aerodrome, works that have been stopped to allow the restoration of normal safety standards may be resumed:</w:t>
      </w:r>
    </w:p>
    <w:p w14:paraId="613B496E" w14:textId="77777777" w:rsidR="000611F7" w:rsidRPr="002A428A" w:rsidRDefault="000611F7" w:rsidP="000679AD">
      <w:pPr>
        <w:pStyle w:val="LDP1a"/>
        <w:rPr>
          <w:rFonts w:eastAsia="Calibri"/>
        </w:rPr>
      </w:pPr>
      <w:r w:rsidRPr="002A428A">
        <w:rPr>
          <w:rFonts w:eastAsia="Calibri"/>
        </w:rPr>
        <w:t>(a)</w:t>
      </w:r>
      <w:r w:rsidRPr="002A428A">
        <w:rPr>
          <w:rFonts w:eastAsia="Calibri"/>
        </w:rPr>
        <w:tab/>
        <w:t>if stopped for an aircraft arrival</w:t>
      </w:r>
      <w:r w:rsidR="0088440B">
        <w:rPr>
          <w:rFonts w:eastAsia="Calibri"/>
        </w:rPr>
        <w:t> —</w:t>
      </w:r>
      <w:r w:rsidRPr="002A428A">
        <w:rPr>
          <w:rFonts w:eastAsia="Calibri"/>
        </w:rPr>
        <w:t xml:space="preserve"> immediately after the arrival, </w:t>
      </w:r>
      <w:r w:rsidR="003B7827">
        <w:rPr>
          <w:rFonts w:eastAsia="Calibri"/>
        </w:rPr>
        <w:t>but only if</w:t>
      </w:r>
      <w:r w:rsidR="00741628">
        <w:rPr>
          <w:rFonts w:eastAsia="Calibri"/>
        </w:rPr>
        <w:t xml:space="preserve"> </w:t>
      </w:r>
      <w:r w:rsidRPr="002A428A">
        <w:rPr>
          <w:rFonts w:eastAsia="Calibri"/>
        </w:rPr>
        <w:t>the safety of the aircraft is not endangered by the resumption; or</w:t>
      </w:r>
    </w:p>
    <w:p w14:paraId="3A7CED88" w14:textId="77777777" w:rsidR="000611F7" w:rsidRPr="002A428A" w:rsidRDefault="000611F7" w:rsidP="000679AD">
      <w:pPr>
        <w:pStyle w:val="LDP1a"/>
        <w:rPr>
          <w:rFonts w:eastAsia="Calibri"/>
        </w:rPr>
      </w:pPr>
      <w:r w:rsidRPr="002A428A">
        <w:rPr>
          <w:rFonts w:eastAsia="Calibri"/>
        </w:rPr>
        <w:t>(b)</w:t>
      </w:r>
      <w:r w:rsidRPr="002A428A">
        <w:rPr>
          <w:rFonts w:eastAsia="Calibri"/>
        </w:rPr>
        <w:tab/>
        <w:t>if stopped for an aircraft departure</w:t>
      </w:r>
      <w:r w:rsidR="0088440B">
        <w:rPr>
          <w:rFonts w:eastAsia="Calibri"/>
        </w:rPr>
        <w:t> —</w:t>
      </w:r>
      <w:r w:rsidRPr="002A428A">
        <w:rPr>
          <w:rFonts w:eastAsia="Calibri"/>
        </w:rPr>
        <w:t xml:space="preserve"> </w:t>
      </w:r>
      <w:r w:rsidR="003B7827">
        <w:rPr>
          <w:rFonts w:eastAsia="Calibri"/>
        </w:rPr>
        <w:t xml:space="preserve">not earlier than </w:t>
      </w:r>
      <w:r w:rsidRPr="002A428A">
        <w:rPr>
          <w:rFonts w:eastAsia="Calibri"/>
        </w:rPr>
        <w:t>15 minutes after the departure has taken place; or</w:t>
      </w:r>
    </w:p>
    <w:p w14:paraId="65B15BD0" w14:textId="77777777" w:rsidR="000611F7" w:rsidRPr="002A428A" w:rsidRDefault="000611F7" w:rsidP="000679AD">
      <w:pPr>
        <w:pStyle w:val="LDP1a"/>
        <w:rPr>
          <w:rFonts w:eastAsia="Calibri"/>
        </w:rPr>
      </w:pPr>
      <w:r w:rsidRPr="002A428A">
        <w:rPr>
          <w:rFonts w:eastAsia="Calibri"/>
        </w:rPr>
        <w:t>(c)</w:t>
      </w:r>
      <w:r w:rsidRPr="002A428A">
        <w:rPr>
          <w:rFonts w:eastAsia="Calibri"/>
        </w:rPr>
        <w:tab/>
        <w:t>if stopped for an aircraft arrival that does not take place</w:t>
      </w:r>
      <w:r w:rsidR="0088440B">
        <w:rPr>
          <w:rFonts w:eastAsia="Calibri"/>
        </w:rPr>
        <w:t> —</w:t>
      </w:r>
      <w:r w:rsidRPr="002A428A">
        <w:rPr>
          <w:rFonts w:eastAsia="Calibri"/>
        </w:rPr>
        <w:t xml:space="preserve"> </w:t>
      </w:r>
      <w:r w:rsidR="003B7827">
        <w:rPr>
          <w:rFonts w:eastAsia="Calibri"/>
        </w:rPr>
        <w:t xml:space="preserve">not earlier than </w:t>
      </w:r>
      <w:r w:rsidR="008B273C" w:rsidRPr="002A428A">
        <w:rPr>
          <w:rFonts w:eastAsia="Calibri"/>
        </w:rPr>
        <w:t>30</w:t>
      </w:r>
      <w:r w:rsidR="008B273C">
        <w:rPr>
          <w:rFonts w:eastAsia="Calibri"/>
        </w:rPr>
        <w:t> </w:t>
      </w:r>
      <w:r w:rsidRPr="002A428A">
        <w:rPr>
          <w:rFonts w:eastAsia="Calibri"/>
        </w:rPr>
        <w:t>minutes after the time scheduled or notified for the arrival.</w:t>
      </w:r>
    </w:p>
    <w:p w14:paraId="601C197F" w14:textId="77777777" w:rsidR="00B032AB" w:rsidRDefault="000679AD" w:rsidP="00436D82">
      <w:pPr>
        <w:pStyle w:val="LDClause"/>
        <w:keepNext/>
        <w:rPr>
          <w:rFonts w:eastAsia="Calibri"/>
        </w:rPr>
      </w:pPr>
      <w:r>
        <w:rPr>
          <w:rFonts w:eastAsia="Calibri"/>
        </w:rPr>
        <w:lastRenderedPageBreak/>
        <w:tab/>
      </w:r>
      <w:r w:rsidR="00701C32">
        <w:rPr>
          <w:rFonts w:eastAsia="Calibri"/>
        </w:rPr>
        <w:t>(</w:t>
      </w:r>
      <w:r w:rsidR="000611F7">
        <w:rPr>
          <w:rFonts w:eastAsia="Calibri"/>
        </w:rPr>
        <w:t>6</w:t>
      </w:r>
      <w:r w:rsidR="00701C32">
        <w:rPr>
          <w:rFonts w:eastAsia="Calibri"/>
        </w:rPr>
        <w:t>)</w:t>
      </w:r>
      <w:r w:rsidR="000611F7" w:rsidRPr="002A428A">
        <w:rPr>
          <w:rFonts w:eastAsia="Calibri"/>
        </w:rPr>
        <w:tab/>
      </w:r>
      <w:r w:rsidR="003B7827">
        <w:rPr>
          <w:rFonts w:eastAsia="Calibri"/>
        </w:rPr>
        <w:t>A</w:t>
      </w:r>
      <w:r w:rsidR="003B7827" w:rsidRPr="002A428A">
        <w:rPr>
          <w:rFonts w:eastAsia="Calibri"/>
        </w:rPr>
        <w:t xml:space="preserve">t a controlled aerodrome, works </w:t>
      </w:r>
      <w:r w:rsidR="00B032AB">
        <w:rPr>
          <w:rFonts w:eastAsia="Calibri"/>
        </w:rPr>
        <w:t>which</w:t>
      </w:r>
      <w:r w:rsidR="003B7827" w:rsidRPr="002A428A">
        <w:rPr>
          <w:rFonts w:eastAsia="Calibri"/>
        </w:rPr>
        <w:t xml:space="preserve"> have been stopped to allow the restoration of normal safety standards may</w:t>
      </w:r>
      <w:r w:rsidR="00B032AB">
        <w:rPr>
          <w:rFonts w:eastAsia="Calibri"/>
        </w:rPr>
        <w:t>, subject to any instructions from ATC,</w:t>
      </w:r>
      <w:r w:rsidR="003B7827" w:rsidRPr="002A428A">
        <w:rPr>
          <w:rFonts w:eastAsia="Calibri"/>
        </w:rPr>
        <w:t xml:space="preserve"> be resumed</w:t>
      </w:r>
      <w:r w:rsidR="00B032AB">
        <w:rPr>
          <w:rFonts w:eastAsia="Calibri"/>
        </w:rPr>
        <w:t xml:space="preserve"> </w:t>
      </w:r>
      <w:r w:rsidR="003B7827">
        <w:rPr>
          <w:rFonts w:eastAsia="Calibri"/>
        </w:rPr>
        <w:t xml:space="preserve">in accordance with subsection (5) unless it is not </w:t>
      </w:r>
      <w:r w:rsidR="00C05B4B">
        <w:rPr>
          <w:rFonts w:eastAsia="Calibri"/>
        </w:rPr>
        <w:t xml:space="preserve">physically </w:t>
      </w:r>
      <w:r w:rsidR="00000003">
        <w:rPr>
          <w:rFonts w:eastAsia="Calibri"/>
        </w:rPr>
        <w:t xml:space="preserve">possible </w:t>
      </w:r>
      <w:r w:rsidR="003B7827">
        <w:rPr>
          <w:rFonts w:eastAsia="Calibri"/>
        </w:rPr>
        <w:t>to comply strictly with subsection (5)</w:t>
      </w:r>
      <w:r w:rsidR="00B032AB">
        <w:rPr>
          <w:rFonts w:eastAsia="Calibri"/>
        </w:rPr>
        <w:t xml:space="preserve">, in which case compliance must be as </w:t>
      </w:r>
      <w:r w:rsidR="00C05B4B">
        <w:rPr>
          <w:rFonts w:eastAsia="Calibri"/>
        </w:rPr>
        <w:t xml:space="preserve">close as is </w:t>
      </w:r>
      <w:r w:rsidR="00B032AB">
        <w:rPr>
          <w:rFonts w:eastAsia="Calibri"/>
        </w:rPr>
        <w:t>reasonabl</w:t>
      </w:r>
      <w:r w:rsidR="00C05B4B">
        <w:rPr>
          <w:rFonts w:eastAsia="Calibri"/>
        </w:rPr>
        <w:t>y</w:t>
      </w:r>
      <w:r w:rsidR="00B032AB">
        <w:rPr>
          <w:rFonts w:eastAsia="Calibri"/>
        </w:rPr>
        <w:t xml:space="preserve"> </w:t>
      </w:r>
      <w:r w:rsidR="001938BF">
        <w:t>practicable</w:t>
      </w:r>
      <w:r w:rsidR="00B032AB">
        <w:rPr>
          <w:rFonts w:eastAsia="Calibri"/>
        </w:rPr>
        <w:t>.</w:t>
      </w:r>
    </w:p>
    <w:p w14:paraId="310AFC4C" w14:textId="77777777" w:rsidR="008F65A0" w:rsidRDefault="008F65A0" w:rsidP="008F65A0">
      <w:pPr>
        <w:pStyle w:val="LDNote"/>
        <w:rPr>
          <w:rFonts w:eastAsia="Calibri"/>
        </w:rPr>
      </w:pPr>
      <w:r w:rsidRPr="008F65A0">
        <w:rPr>
          <w:rFonts w:eastAsia="Calibri"/>
          <w:i/>
        </w:rPr>
        <w:t>Note</w:t>
      </w:r>
      <w:r>
        <w:rPr>
          <w:rFonts w:eastAsia="Calibri"/>
        </w:rPr>
        <w:t xml:space="preserve">   An aerodrome operator may request ATC </w:t>
      </w:r>
      <w:r w:rsidR="001938BF">
        <w:rPr>
          <w:rFonts w:eastAsia="Calibri"/>
        </w:rPr>
        <w:t xml:space="preserve">to </w:t>
      </w:r>
      <w:r w:rsidR="009768F9">
        <w:rPr>
          <w:rFonts w:eastAsia="Calibri"/>
        </w:rPr>
        <w:t>vary the time limits specified in</w:t>
      </w:r>
      <w:r>
        <w:rPr>
          <w:rFonts w:eastAsia="Calibri"/>
        </w:rPr>
        <w:t xml:space="preserve"> </w:t>
      </w:r>
      <w:r w:rsidR="007B3FE3">
        <w:rPr>
          <w:rFonts w:eastAsia="Calibri"/>
        </w:rPr>
        <w:t xml:space="preserve">paragraph </w:t>
      </w:r>
      <w:r w:rsidR="0057500D">
        <w:rPr>
          <w:rFonts w:eastAsia="Calibri"/>
        </w:rPr>
        <w:t>15.0</w:t>
      </w:r>
      <w:r w:rsidR="00B21CB8">
        <w:rPr>
          <w:rFonts w:eastAsia="Calibri"/>
        </w:rPr>
        <w:t>3 (</w:t>
      </w:r>
      <w:r w:rsidR="001938BF">
        <w:rPr>
          <w:rFonts w:eastAsia="Calibri"/>
        </w:rPr>
        <w:t>5</w:t>
      </w:r>
      <w:r w:rsidR="00792DC4">
        <w:rPr>
          <w:rFonts w:eastAsia="Calibri"/>
        </w:rPr>
        <w:t>) (</w:t>
      </w:r>
      <w:r w:rsidR="007B3FE3">
        <w:rPr>
          <w:rFonts w:eastAsia="Calibri"/>
        </w:rPr>
        <w:t>b)</w:t>
      </w:r>
      <w:r w:rsidR="009768F9">
        <w:rPr>
          <w:rFonts w:eastAsia="Calibri"/>
        </w:rPr>
        <w:t xml:space="preserve"> for restoring normal safety standards or resuming aerodrome works.  Any such variation granted by ATC is subject to any instructions ATC may impose</w:t>
      </w:r>
      <w:r>
        <w:rPr>
          <w:rFonts w:eastAsia="Calibri"/>
        </w:rPr>
        <w:t>.</w:t>
      </w:r>
    </w:p>
    <w:p w14:paraId="0D7DBD50" w14:textId="77777777" w:rsidR="000611F7" w:rsidRDefault="0025588C" w:rsidP="009C56F4">
      <w:pPr>
        <w:pStyle w:val="139-Section"/>
        <w:rPr>
          <w:rFonts w:eastAsia="Calibri"/>
        </w:rPr>
      </w:pPr>
      <w:bookmarkStart w:id="3779" w:name="_Toc488152482"/>
      <w:bookmarkStart w:id="3780" w:name="_Toc488155240"/>
      <w:bookmarkStart w:id="3781" w:name="_Toc488156446"/>
      <w:bookmarkStart w:id="3782" w:name="_Toc17467767"/>
      <w:r>
        <w:rPr>
          <w:rFonts w:eastAsia="Calibri"/>
        </w:rPr>
        <w:t>15.04</w:t>
      </w:r>
      <w:r w:rsidR="000611F7" w:rsidRPr="002A428A">
        <w:rPr>
          <w:rFonts w:eastAsia="Calibri"/>
        </w:rPr>
        <w:tab/>
        <w:t>Management</w:t>
      </w:r>
      <w:r w:rsidR="000611F7">
        <w:rPr>
          <w:rFonts w:eastAsia="Calibri"/>
        </w:rPr>
        <w:t xml:space="preserve"> and control of aerodrome works</w:t>
      </w:r>
      <w:bookmarkEnd w:id="3779"/>
      <w:bookmarkEnd w:id="3780"/>
      <w:bookmarkEnd w:id="3781"/>
      <w:bookmarkEnd w:id="3782"/>
    </w:p>
    <w:p w14:paraId="2BD46767" w14:textId="77777777" w:rsidR="009F0C40" w:rsidRDefault="000679AD" w:rsidP="001D157E">
      <w:pPr>
        <w:pStyle w:val="LDClause"/>
        <w:rPr>
          <w:rFonts w:eastAsia="Calibri"/>
        </w:rPr>
      </w:pPr>
      <w:r>
        <w:rPr>
          <w:rFonts w:eastAsia="Calibri"/>
        </w:rPr>
        <w:tab/>
      </w:r>
      <w:r w:rsidR="00701C32">
        <w:rPr>
          <w:rFonts w:eastAsia="Calibri"/>
        </w:rPr>
        <w:t>(</w:t>
      </w:r>
      <w:r w:rsidR="000611F7" w:rsidRPr="00DD7952">
        <w:rPr>
          <w:rFonts w:eastAsia="Calibri"/>
        </w:rPr>
        <w:t>1</w:t>
      </w:r>
      <w:r w:rsidR="00701C32">
        <w:rPr>
          <w:rFonts w:eastAsia="Calibri"/>
        </w:rPr>
        <w:t>)</w:t>
      </w:r>
      <w:r w:rsidR="000611F7" w:rsidRPr="00DD7952">
        <w:rPr>
          <w:rFonts w:eastAsia="Calibri"/>
        </w:rPr>
        <w:tab/>
        <w:t xml:space="preserve">An aerodrome operator must appoint a works safety officer </w:t>
      </w:r>
      <w:r w:rsidR="009F0C40">
        <w:rPr>
          <w:rFonts w:eastAsia="Calibri"/>
        </w:rPr>
        <w:t>with the function</w:t>
      </w:r>
      <w:r w:rsidR="000611F7" w:rsidRPr="00DD7952">
        <w:rPr>
          <w:rFonts w:eastAsia="Calibri"/>
        </w:rPr>
        <w:t xml:space="preserve"> of ensuring the safe conduct of aerodrome works.</w:t>
      </w:r>
    </w:p>
    <w:p w14:paraId="0E8F9CE2" w14:textId="77777777" w:rsidR="000611F7" w:rsidRPr="00DD7952" w:rsidRDefault="000679AD" w:rsidP="001D157E">
      <w:pPr>
        <w:pStyle w:val="LDClause"/>
        <w:rPr>
          <w:rFonts w:eastAsia="Calibri"/>
        </w:rPr>
      </w:pPr>
      <w:r>
        <w:rPr>
          <w:rFonts w:eastAsia="Calibri"/>
        </w:rPr>
        <w:tab/>
      </w:r>
      <w:r w:rsidR="00701C32">
        <w:rPr>
          <w:rFonts w:eastAsia="Calibri"/>
        </w:rPr>
        <w:t>(</w:t>
      </w:r>
      <w:r w:rsidR="000611F7" w:rsidRPr="00DD7952">
        <w:rPr>
          <w:rFonts w:eastAsia="Calibri"/>
        </w:rPr>
        <w:t>2</w:t>
      </w:r>
      <w:r w:rsidR="00701C32">
        <w:rPr>
          <w:rFonts w:eastAsia="Calibri"/>
        </w:rPr>
        <w:t>)</w:t>
      </w:r>
      <w:r w:rsidR="000611F7">
        <w:rPr>
          <w:rFonts w:eastAsia="Calibri"/>
        </w:rPr>
        <w:tab/>
      </w:r>
      <w:r w:rsidR="000611F7" w:rsidRPr="00DD7952">
        <w:rPr>
          <w:rFonts w:eastAsia="Calibri"/>
        </w:rPr>
        <w:t xml:space="preserve">The aerodrome operator must be satisfied that the person is able to perform the </w:t>
      </w:r>
      <w:r w:rsidR="000611F7" w:rsidRPr="00FB0851">
        <w:rPr>
          <w:rFonts w:eastAsia="Calibri"/>
        </w:rPr>
        <w:t>functions of a works safety officer set out in</w:t>
      </w:r>
      <w:r w:rsidR="00C05B4B">
        <w:rPr>
          <w:rFonts w:eastAsia="Calibri"/>
        </w:rPr>
        <w:t xml:space="preserve"> section 13.0</w:t>
      </w:r>
      <w:r w:rsidR="00D34761">
        <w:rPr>
          <w:rFonts w:eastAsia="Calibri"/>
        </w:rPr>
        <w:t>4</w:t>
      </w:r>
      <w:r w:rsidR="008B273C">
        <w:rPr>
          <w:rFonts w:eastAsia="Calibri"/>
        </w:rPr>
        <w:t>.</w:t>
      </w:r>
    </w:p>
    <w:p w14:paraId="36824200" w14:textId="77777777" w:rsidR="00C50DFC" w:rsidRDefault="000611F7" w:rsidP="00C50DFC">
      <w:pPr>
        <w:pStyle w:val="LDNote"/>
      </w:pPr>
      <w:r w:rsidRPr="00D0031F">
        <w:rPr>
          <w:rFonts w:eastAsia="Calibri"/>
          <w:i/>
        </w:rPr>
        <w:t>Note</w:t>
      </w:r>
      <w:r w:rsidR="000679AD">
        <w:rPr>
          <w:rFonts w:eastAsia="Calibri"/>
          <w:i/>
        </w:rPr>
        <w:t>   </w:t>
      </w:r>
      <w:r w:rsidRPr="00D0031F">
        <w:rPr>
          <w:rFonts w:eastAsia="Calibri"/>
        </w:rPr>
        <w:t>For time-limited works, a dedicated works safety officer is not required if one of the persons carrying out the time-limited work</w:t>
      </w:r>
      <w:r w:rsidR="001938BF">
        <w:rPr>
          <w:rFonts w:eastAsia="Calibri"/>
        </w:rPr>
        <w:t>s</w:t>
      </w:r>
      <w:r w:rsidRPr="00D0031F">
        <w:rPr>
          <w:rFonts w:eastAsia="Calibri"/>
        </w:rPr>
        <w:t xml:space="preserve"> has been trained to perform the function of the works safety officer.</w:t>
      </w:r>
    </w:p>
    <w:p w14:paraId="3E2AC0CF" w14:textId="77777777" w:rsidR="00C50DFC" w:rsidRPr="00D0031F" w:rsidRDefault="00C50DFC" w:rsidP="00D66A02">
      <w:pPr>
        <w:pStyle w:val="LDClause"/>
        <w:rPr>
          <w:rFonts w:eastAsia="Calibri"/>
          <w:i/>
        </w:rPr>
      </w:pPr>
      <w:r>
        <w:tab/>
        <w:t>(3)</w:t>
      </w:r>
      <w:r>
        <w:tab/>
      </w:r>
      <w:r w:rsidR="00D66A02">
        <w:t xml:space="preserve">If </w:t>
      </w:r>
      <w:r>
        <w:t>aerodrome works are being carried out</w:t>
      </w:r>
      <w:r w:rsidR="00D66A02">
        <w:t xml:space="preserve"> at an aerodrome while the aerodrome </w:t>
      </w:r>
      <w:r>
        <w:t xml:space="preserve">is open and available for </w:t>
      </w:r>
      <w:r w:rsidR="00D66A02">
        <w:t xml:space="preserve">any </w:t>
      </w:r>
      <w:r>
        <w:t>aircraft operations</w:t>
      </w:r>
      <w:r w:rsidR="00D66A02">
        <w:t>, a works safety officer must be present at all times in the vicinity of the works</w:t>
      </w:r>
      <w:r>
        <w:t>.</w:t>
      </w:r>
    </w:p>
    <w:p w14:paraId="093391A1" w14:textId="77777777" w:rsidR="000611F7" w:rsidRPr="00DD7952" w:rsidRDefault="000679AD" w:rsidP="001D157E">
      <w:pPr>
        <w:pStyle w:val="LDClause"/>
        <w:rPr>
          <w:rFonts w:eastAsia="Calibri"/>
        </w:rPr>
      </w:pPr>
      <w:r>
        <w:rPr>
          <w:rFonts w:eastAsia="Calibri"/>
        </w:rPr>
        <w:tab/>
      </w:r>
      <w:r w:rsidR="00701C32">
        <w:rPr>
          <w:rFonts w:eastAsia="Calibri"/>
        </w:rPr>
        <w:t>(</w:t>
      </w:r>
      <w:r w:rsidR="006A4FC8">
        <w:rPr>
          <w:rFonts w:eastAsia="Calibri"/>
        </w:rPr>
        <w:t>4</w:t>
      </w:r>
      <w:r w:rsidR="00701C32">
        <w:rPr>
          <w:rFonts w:eastAsia="Calibri"/>
        </w:rPr>
        <w:t>)</w:t>
      </w:r>
      <w:r w:rsidR="000611F7">
        <w:rPr>
          <w:rFonts w:eastAsia="Calibri"/>
        </w:rPr>
        <w:tab/>
      </w:r>
      <w:r w:rsidR="000611F7" w:rsidRPr="00DD7952">
        <w:rPr>
          <w:rFonts w:eastAsia="Calibri"/>
        </w:rPr>
        <w:t>Procedures for entering works areas must be stated in the MOWP.</w:t>
      </w:r>
    </w:p>
    <w:p w14:paraId="1A668B75" w14:textId="77777777" w:rsidR="000611F7" w:rsidRDefault="000679AD" w:rsidP="000679AD">
      <w:pPr>
        <w:pStyle w:val="LDClause"/>
        <w:rPr>
          <w:rFonts w:eastAsia="Calibri"/>
        </w:rPr>
      </w:pPr>
      <w:r>
        <w:rPr>
          <w:rFonts w:eastAsia="Calibri"/>
        </w:rPr>
        <w:tab/>
      </w:r>
      <w:r w:rsidR="00701C32">
        <w:rPr>
          <w:rFonts w:eastAsia="Calibri"/>
        </w:rPr>
        <w:t>(</w:t>
      </w:r>
      <w:r w:rsidR="006A4FC8">
        <w:rPr>
          <w:rFonts w:eastAsia="Calibri"/>
        </w:rPr>
        <w:t>5</w:t>
      </w:r>
      <w:r w:rsidR="00701C32">
        <w:rPr>
          <w:rFonts w:eastAsia="Calibri"/>
        </w:rPr>
        <w:t>)</w:t>
      </w:r>
      <w:r w:rsidR="000611F7">
        <w:rPr>
          <w:rFonts w:eastAsia="Calibri"/>
        </w:rPr>
        <w:tab/>
      </w:r>
      <w:r w:rsidR="000611F7" w:rsidRPr="00DD7952">
        <w:rPr>
          <w:rFonts w:eastAsia="Calibri"/>
        </w:rPr>
        <w:t xml:space="preserve">The operator must allow access to works areas only along routes shown in the MOWP or as directed by the </w:t>
      </w:r>
      <w:r w:rsidR="009F0C40" w:rsidRPr="00FB0851">
        <w:rPr>
          <w:rFonts w:eastAsia="Calibri"/>
        </w:rPr>
        <w:t>works safety officer</w:t>
      </w:r>
      <w:r w:rsidR="000611F7" w:rsidRPr="00DD7952">
        <w:rPr>
          <w:rFonts w:eastAsia="Calibri"/>
        </w:rPr>
        <w:t>.</w:t>
      </w:r>
    </w:p>
    <w:p w14:paraId="6B00C34B" w14:textId="77777777" w:rsidR="006357EB" w:rsidRDefault="006357EB" w:rsidP="009C56F4">
      <w:pPr>
        <w:pStyle w:val="139-Section"/>
        <w:rPr>
          <w:rFonts w:eastAsia="Calibri"/>
        </w:rPr>
      </w:pPr>
      <w:bookmarkStart w:id="3783" w:name="_Toc17467768"/>
      <w:bookmarkStart w:id="3784" w:name="_Toc488152483"/>
      <w:bookmarkStart w:id="3785" w:name="_Toc488155241"/>
      <w:bookmarkStart w:id="3786" w:name="_Toc488156447"/>
      <w:r>
        <w:rPr>
          <w:rFonts w:eastAsia="Calibri"/>
        </w:rPr>
        <w:t>15.05</w:t>
      </w:r>
      <w:r w:rsidRPr="00DD7952">
        <w:rPr>
          <w:rFonts w:eastAsia="Calibri"/>
        </w:rPr>
        <w:tab/>
      </w:r>
      <w:r>
        <w:rPr>
          <w:rFonts w:eastAsia="Calibri"/>
        </w:rPr>
        <w:t>Runway p</w:t>
      </w:r>
      <w:r w:rsidRPr="00DD7952">
        <w:rPr>
          <w:rFonts w:eastAsia="Calibri"/>
        </w:rPr>
        <w:t>avement overlay</w:t>
      </w:r>
      <w:r>
        <w:rPr>
          <w:rFonts w:eastAsia="Calibri"/>
        </w:rPr>
        <w:t>, reconstruction, resealing or widening</w:t>
      </w:r>
      <w:r w:rsidRPr="00DD7952">
        <w:rPr>
          <w:rFonts w:eastAsia="Calibri"/>
        </w:rPr>
        <w:t xml:space="preserve"> works</w:t>
      </w:r>
      <w:bookmarkEnd w:id="3783"/>
    </w:p>
    <w:bookmarkEnd w:id="3784"/>
    <w:bookmarkEnd w:id="3785"/>
    <w:bookmarkEnd w:id="3786"/>
    <w:p w14:paraId="17511281" w14:textId="77777777" w:rsidR="000611F7" w:rsidRPr="00DD7952" w:rsidRDefault="000679AD" w:rsidP="001D157E">
      <w:pPr>
        <w:pStyle w:val="LDClause"/>
        <w:rPr>
          <w:rFonts w:eastAsia="Calibri"/>
        </w:rPr>
      </w:pPr>
      <w:r>
        <w:rPr>
          <w:rFonts w:eastAsia="Calibri"/>
        </w:rPr>
        <w:tab/>
      </w:r>
      <w:r w:rsidR="00701C32">
        <w:rPr>
          <w:rFonts w:eastAsia="Calibri"/>
        </w:rPr>
        <w:t>(</w:t>
      </w:r>
      <w:r w:rsidR="000611F7" w:rsidRPr="00DD7952">
        <w:rPr>
          <w:rFonts w:eastAsia="Calibri"/>
        </w:rPr>
        <w:t>1</w:t>
      </w:r>
      <w:r w:rsidR="00701C32">
        <w:rPr>
          <w:rFonts w:eastAsia="Calibri"/>
        </w:rPr>
        <w:t>)</w:t>
      </w:r>
      <w:r w:rsidR="000611F7" w:rsidRPr="00DD7952">
        <w:rPr>
          <w:rFonts w:eastAsia="Calibri"/>
        </w:rPr>
        <w:tab/>
      </w:r>
      <w:r w:rsidR="00EA4A4E">
        <w:rPr>
          <w:rFonts w:eastAsia="Calibri"/>
        </w:rPr>
        <w:t>W</w:t>
      </w:r>
      <w:r w:rsidR="00EA4A4E" w:rsidRPr="00DD7952">
        <w:rPr>
          <w:rFonts w:eastAsia="Calibri"/>
        </w:rPr>
        <w:t>hen</w:t>
      </w:r>
      <w:r w:rsidR="00EA4A4E">
        <w:rPr>
          <w:rFonts w:eastAsia="Calibri"/>
        </w:rPr>
        <w:t xml:space="preserve"> a</w:t>
      </w:r>
      <w:r w:rsidR="00EA4A4E" w:rsidRPr="00DD7952">
        <w:rPr>
          <w:rFonts w:eastAsia="Calibri"/>
        </w:rPr>
        <w:t xml:space="preserve"> runway is to be returned to an operational status</w:t>
      </w:r>
      <w:r w:rsidR="00EA4A4E">
        <w:rPr>
          <w:rFonts w:eastAsia="Calibri"/>
        </w:rPr>
        <w:t xml:space="preserve"> following works</w:t>
      </w:r>
      <w:r w:rsidR="001938BF">
        <w:rPr>
          <w:rFonts w:eastAsia="Calibri"/>
        </w:rPr>
        <w:t xml:space="preserve"> </w:t>
      </w:r>
      <w:r w:rsidR="00EA4A4E">
        <w:rPr>
          <w:rFonts w:eastAsia="Calibri"/>
        </w:rPr>
        <w:t>at</w:t>
      </w:r>
      <w:r w:rsidR="000611F7" w:rsidRPr="00DD7952">
        <w:rPr>
          <w:rFonts w:eastAsia="Calibri"/>
        </w:rPr>
        <w:t xml:space="preserve"> the </w:t>
      </w:r>
      <w:r w:rsidR="00EA4A4E">
        <w:rPr>
          <w:rFonts w:eastAsia="Calibri"/>
        </w:rPr>
        <w:t>edge</w:t>
      </w:r>
      <w:r w:rsidR="000611F7" w:rsidRPr="00DD7952">
        <w:rPr>
          <w:rFonts w:eastAsia="Calibri"/>
        </w:rPr>
        <w:t xml:space="preserve"> of a</w:t>
      </w:r>
      <w:r w:rsidR="00411951">
        <w:rPr>
          <w:rFonts w:eastAsia="Calibri"/>
        </w:rPr>
        <w:t xml:space="preserve"> pavement</w:t>
      </w:r>
      <w:r w:rsidR="000611F7" w:rsidRPr="00DD7952">
        <w:rPr>
          <w:rFonts w:eastAsia="Calibri"/>
        </w:rPr>
        <w:t xml:space="preserve"> overlay</w:t>
      </w:r>
      <w:r w:rsidR="00EA4A4E">
        <w:rPr>
          <w:rFonts w:eastAsia="Calibri"/>
        </w:rPr>
        <w:t xml:space="preserve">, reconstruction or widening </w:t>
      </w:r>
      <w:r w:rsidR="001938BF">
        <w:rPr>
          <w:rFonts w:eastAsia="Calibri"/>
        </w:rPr>
        <w:t>wor</w:t>
      </w:r>
      <w:r w:rsidR="00E82F01">
        <w:rPr>
          <w:rFonts w:eastAsia="Calibri"/>
        </w:rPr>
        <w:t>k</w:t>
      </w:r>
      <w:r w:rsidR="001938BF">
        <w:rPr>
          <w:rFonts w:eastAsia="Calibri"/>
        </w:rPr>
        <w:t>s</w:t>
      </w:r>
      <w:r w:rsidR="000611F7" w:rsidRPr="00DD7952">
        <w:rPr>
          <w:rFonts w:eastAsia="Calibri"/>
        </w:rPr>
        <w:t>, the</w:t>
      </w:r>
      <w:r w:rsidR="001938BF">
        <w:rPr>
          <w:rFonts w:eastAsia="Calibri"/>
        </w:rPr>
        <w:t xml:space="preserve"> area where the</w:t>
      </w:r>
      <w:r w:rsidR="000611F7" w:rsidRPr="00DD7952">
        <w:rPr>
          <w:rFonts w:eastAsia="Calibri"/>
        </w:rPr>
        <w:t xml:space="preserve"> new and </w:t>
      </w:r>
      <w:r w:rsidR="00EA4A4E">
        <w:rPr>
          <w:rFonts w:eastAsia="Calibri"/>
        </w:rPr>
        <w:t xml:space="preserve">the </w:t>
      </w:r>
      <w:r w:rsidR="000611F7" w:rsidRPr="00DD7952">
        <w:rPr>
          <w:rFonts w:eastAsia="Calibri"/>
        </w:rPr>
        <w:t>old runway surfaces</w:t>
      </w:r>
      <w:r w:rsidR="00EA4A4E">
        <w:rPr>
          <w:rFonts w:eastAsia="Calibri"/>
        </w:rPr>
        <w:t xml:space="preserve"> meet</w:t>
      </w:r>
      <w:r w:rsidR="000611F7" w:rsidRPr="00DD7952">
        <w:rPr>
          <w:rFonts w:eastAsia="Calibri"/>
        </w:rPr>
        <w:t xml:space="preserve"> must not be left with an abrupt vertical surface of more than 25</w:t>
      </w:r>
      <w:r w:rsidR="0060583C">
        <w:rPr>
          <w:rFonts w:eastAsia="Calibri"/>
        </w:rPr>
        <w:t> </w:t>
      </w:r>
      <w:r w:rsidR="000611F7" w:rsidRPr="00DD7952">
        <w:rPr>
          <w:rFonts w:eastAsia="Calibri"/>
        </w:rPr>
        <w:t xml:space="preserve">mm. </w:t>
      </w:r>
    </w:p>
    <w:p w14:paraId="1C3F94E4" w14:textId="77777777" w:rsidR="000611F7" w:rsidRPr="00D0031F" w:rsidRDefault="000611F7" w:rsidP="000679AD">
      <w:pPr>
        <w:pStyle w:val="LDNote"/>
        <w:rPr>
          <w:rFonts w:eastAsia="Calibri"/>
        </w:rPr>
      </w:pPr>
      <w:r w:rsidRPr="00C21615">
        <w:rPr>
          <w:rFonts w:eastAsia="Calibri"/>
          <w:i/>
        </w:rPr>
        <w:t>Note</w:t>
      </w:r>
      <w:r w:rsidR="000679AD" w:rsidRPr="00C21615">
        <w:rPr>
          <w:rFonts w:eastAsia="Calibri"/>
          <w:i/>
        </w:rPr>
        <w:t>   </w:t>
      </w:r>
      <w:r w:rsidRPr="00D0031F">
        <w:rPr>
          <w:rFonts w:eastAsia="Calibri"/>
        </w:rPr>
        <w:t xml:space="preserve">This will normally require the provision of a temporary ramp between the new and the old surfaces. </w:t>
      </w:r>
    </w:p>
    <w:p w14:paraId="4E3FA0E1" w14:textId="77777777" w:rsidR="000611F7" w:rsidRPr="00DD7952" w:rsidRDefault="000679AD" w:rsidP="001D157E">
      <w:pPr>
        <w:pStyle w:val="LDClause"/>
        <w:rPr>
          <w:rFonts w:eastAsia="Calibri"/>
        </w:rPr>
      </w:pPr>
      <w:r>
        <w:rPr>
          <w:rFonts w:eastAsia="Calibri"/>
        </w:rPr>
        <w:tab/>
      </w:r>
      <w:r w:rsidR="00701C32">
        <w:rPr>
          <w:rFonts w:eastAsia="Calibri"/>
        </w:rPr>
        <w:t>(</w:t>
      </w:r>
      <w:r w:rsidR="000611F7" w:rsidRPr="00DD7952">
        <w:rPr>
          <w:rFonts w:eastAsia="Calibri"/>
        </w:rPr>
        <w:t>2</w:t>
      </w:r>
      <w:r w:rsidR="00701C32">
        <w:rPr>
          <w:rFonts w:eastAsia="Calibri"/>
        </w:rPr>
        <w:t>)</w:t>
      </w:r>
      <w:r w:rsidR="000611F7">
        <w:rPr>
          <w:rFonts w:eastAsia="Calibri"/>
        </w:rPr>
        <w:tab/>
      </w:r>
      <w:r w:rsidR="000C5317">
        <w:rPr>
          <w:rFonts w:eastAsia="Calibri"/>
        </w:rPr>
        <w:t>T</w:t>
      </w:r>
      <w:r w:rsidR="000611F7" w:rsidRPr="00DD7952">
        <w:rPr>
          <w:rFonts w:eastAsia="Calibri"/>
        </w:rPr>
        <w:t xml:space="preserve">he longitudinal slope of </w:t>
      </w:r>
      <w:r w:rsidR="00013527">
        <w:rPr>
          <w:rFonts w:eastAsia="Calibri"/>
        </w:rPr>
        <w:t>any</w:t>
      </w:r>
      <w:r w:rsidR="00013527" w:rsidRPr="00DD7952">
        <w:rPr>
          <w:rFonts w:eastAsia="Calibri"/>
        </w:rPr>
        <w:t xml:space="preserve"> </w:t>
      </w:r>
      <w:r w:rsidR="000611F7" w:rsidRPr="00DD7952">
        <w:rPr>
          <w:rFonts w:eastAsia="Calibri"/>
        </w:rPr>
        <w:t>temporary ramp</w:t>
      </w:r>
      <w:r w:rsidR="008B45F8">
        <w:rPr>
          <w:rFonts w:eastAsia="Calibri"/>
        </w:rPr>
        <w:t xml:space="preserve"> used</w:t>
      </w:r>
      <w:r w:rsidR="000611F7" w:rsidRPr="00DD7952">
        <w:rPr>
          <w:rFonts w:eastAsia="Calibri"/>
        </w:rPr>
        <w:t xml:space="preserve"> </w:t>
      </w:r>
      <w:r w:rsidR="00013527">
        <w:rPr>
          <w:rFonts w:eastAsia="Calibri"/>
        </w:rPr>
        <w:t xml:space="preserve">for subsection (1), </w:t>
      </w:r>
      <w:r w:rsidR="000611F7" w:rsidRPr="00DD7952">
        <w:rPr>
          <w:rFonts w:eastAsia="Calibri"/>
        </w:rPr>
        <w:t>measured with reference to the existing runway surface or previous overlay course, must be:</w:t>
      </w:r>
    </w:p>
    <w:p w14:paraId="7A0BBE76" w14:textId="77777777" w:rsidR="000611F7" w:rsidRPr="00DD7952" w:rsidRDefault="000611F7" w:rsidP="000679AD">
      <w:pPr>
        <w:pStyle w:val="LDP1a"/>
        <w:rPr>
          <w:rFonts w:eastAsia="Calibri"/>
        </w:rPr>
      </w:pPr>
      <w:r w:rsidRPr="00DD7952">
        <w:rPr>
          <w:rFonts w:eastAsia="Calibri"/>
        </w:rPr>
        <w:t>(a)</w:t>
      </w:r>
      <w:r w:rsidRPr="00DD7952">
        <w:rPr>
          <w:rFonts w:eastAsia="Calibri"/>
        </w:rPr>
        <w:tab/>
        <w:t>0.5 to 1.0</w:t>
      </w:r>
      <w:r w:rsidR="00013527">
        <w:rPr>
          <w:rFonts w:eastAsia="Calibri"/>
        </w:rPr>
        <w:t>%</w:t>
      </w:r>
      <w:r w:rsidRPr="00DD7952">
        <w:rPr>
          <w:rFonts w:eastAsia="Calibri"/>
        </w:rPr>
        <w:t xml:space="preserve"> for overlays up to and including 5</w:t>
      </w:r>
      <w:r w:rsidR="000C5317">
        <w:rPr>
          <w:rFonts w:eastAsia="Calibri"/>
        </w:rPr>
        <w:t>0 mm</w:t>
      </w:r>
      <w:r w:rsidRPr="00DD7952">
        <w:rPr>
          <w:rFonts w:eastAsia="Calibri"/>
        </w:rPr>
        <w:t xml:space="preserve"> in thickness; and</w:t>
      </w:r>
    </w:p>
    <w:p w14:paraId="2F96B632" w14:textId="77777777" w:rsidR="000611F7" w:rsidRPr="00DD7952" w:rsidRDefault="000611F7" w:rsidP="000679AD">
      <w:pPr>
        <w:pStyle w:val="LDP1a"/>
        <w:rPr>
          <w:rFonts w:eastAsia="Calibri"/>
        </w:rPr>
      </w:pPr>
      <w:r w:rsidRPr="00DD7952">
        <w:rPr>
          <w:rFonts w:eastAsia="Calibri"/>
        </w:rPr>
        <w:t>(b)</w:t>
      </w:r>
      <w:r w:rsidRPr="00DD7952">
        <w:rPr>
          <w:rFonts w:eastAsia="Calibri"/>
        </w:rPr>
        <w:tab/>
        <w:t>not more than 0.5</w:t>
      </w:r>
      <w:r w:rsidR="00013527">
        <w:rPr>
          <w:rFonts w:eastAsia="Calibri"/>
        </w:rPr>
        <w:t>%</w:t>
      </w:r>
      <w:r w:rsidRPr="00DD7952">
        <w:rPr>
          <w:rFonts w:eastAsia="Calibri"/>
        </w:rPr>
        <w:t xml:space="preserve"> for overlays more than 5</w:t>
      </w:r>
      <w:r w:rsidR="000C5317">
        <w:rPr>
          <w:rFonts w:eastAsia="Calibri"/>
        </w:rPr>
        <w:t>0</w:t>
      </w:r>
      <w:r w:rsidRPr="00DD7952">
        <w:rPr>
          <w:rFonts w:eastAsia="Calibri"/>
        </w:rPr>
        <w:t xml:space="preserve"> </w:t>
      </w:r>
      <w:r w:rsidR="000C5317">
        <w:rPr>
          <w:rFonts w:eastAsia="Calibri"/>
        </w:rPr>
        <w:t>mm</w:t>
      </w:r>
      <w:r w:rsidRPr="00DD7952">
        <w:rPr>
          <w:rFonts w:eastAsia="Calibri"/>
        </w:rPr>
        <w:t xml:space="preserve"> in thickness.</w:t>
      </w:r>
    </w:p>
    <w:p w14:paraId="43D8636C" w14:textId="346E80FB" w:rsidR="00F05F94" w:rsidRDefault="000679AD" w:rsidP="001D157E">
      <w:pPr>
        <w:pStyle w:val="LDClause"/>
        <w:rPr>
          <w:rFonts w:eastAsia="Calibri"/>
        </w:rPr>
      </w:pPr>
      <w:r>
        <w:rPr>
          <w:rFonts w:eastAsia="Calibri"/>
        </w:rPr>
        <w:tab/>
      </w:r>
      <w:r w:rsidR="00701C32">
        <w:rPr>
          <w:rFonts w:eastAsia="Calibri"/>
        </w:rPr>
        <w:t>(</w:t>
      </w:r>
      <w:r w:rsidR="000611F7" w:rsidRPr="00DD7952">
        <w:rPr>
          <w:rFonts w:eastAsia="Calibri"/>
        </w:rPr>
        <w:t>3</w:t>
      </w:r>
      <w:r w:rsidR="00701C32">
        <w:rPr>
          <w:rFonts w:eastAsia="Calibri"/>
        </w:rPr>
        <w:t>)</w:t>
      </w:r>
      <w:r w:rsidR="000611F7">
        <w:rPr>
          <w:rFonts w:eastAsia="Calibri"/>
        </w:rPr>
        <w:tab/>
      </w:r>
      <w:r w:rsidR="000C5317">
        <w:rPr>
          <w:rFonts w:eastAsia="Calibri"/>
        </w:rPr>
        <w:t xml:space="preserve">The </w:t>
      </w:r>
      <w:r w:rsidR="000611F7" w:rsidRPr="00DD7952">
        <w:rPr>
          <w:rFonts w:eastAsia="Calibri"/>
        </w:rPr>
        <w:t xml:space="preserve">entire width of the runway must be overlaid during </w:t>
      </w:r>
      <w:r w:rsidR="00411951">
        <w:rPr>
          <w:rFonts w:eastAsia="Calibri"/>
        </w:rPr>
        <w:t>a single</w:t>
      </w:r>
      <w:r w:rsidR="000611F7" w:rsidRPr="00DD7952">
        <w:rPr>
          <w:rFonts w:eastAsia="Calibri"/>
        </w:rPr>
        <w:t xml:space="preserve"> work</w:t>
      </w:r>
      <w:r w:rsidR="00BC54D9">
        <w:rPr>
          <w:rFonts w:eastAsia="Calibri"/>
        </w:rPr>
        <w:t>s</w:t>
      </w:r>
      <w:r w:rsidR="000611F7" w:rsidRPr="00DD7952">
        <w:rPr>
          <w:rFonts w:eastAsia="Calibri"/>
        </w:rPr>
        <w:t xml:space="preserve"> session. </w:t>
      </w:r>
      <w:r w:rsidR="00F05F94">
        <w:rPr>
          <w:rFonts w:eastAsia="Calibri"/>
        </w:rPr>
        <w:t>However, i</w:t>
      </w:r>
      <w:r w:rsidR="000611F7">
        <w:rPr>
          <w:rFonts w:eastAsia="Calibri"/>
        </w:rPr>
        <w:t xml:space="preserve">f </w:t>
      </w:r>
      <w:r w:rsidR="000611F7" w:rsidRPr="00DD7952">
        <w:rPr>
          <w:rFonts w:eastAsia="Calibri"/>
        </w:rPr>
        <w:t>th</w:t>
      </w:r>
      <w:r w:rsidR="00411951">
        <w:rPr>
          <w:rFonts w:eastAsia="Calibri"/>
        </w:rPr>
        <w:t>is is not possible</w:t>
      </w:r>
      <w:r w:rsidR="00F05F94">
        <w:rPr>
          <w:rFonts w:eastAsia="Calibri"/>
        </w:rPr>
        <w:t>:</w:t>
      </w:r>
    </w:p>
    <w:p w14:paraId="5F6AF61B" w14:textId="4E6B9503" w:rsidR="000F4ED7" w:rsidRDefault="000F4ED7" w:rsidP="000F4ED7">
      <w:pPr>
        <w:pStyle w:val="LDP1a"/>
        <w:rPr>
          <w:rFonts w:eastAsia="Calibri"/>
        </w:rPr>
      </w:pPr>
      <w:r>
        <w:rPr>
          <w:rFonts w:eastAsia="Calibri"/>
        </w:rPr>
        <w:t>(a)</w:t>
      </w:r>
      <w:r>
        <w:rPr>
          <w:rFonts w:eastAsia="Calibri"/>
        </w:rPr>
        <w:tab/>
      </w:r>
      <w:r w:rsidR="000611F7" w:rsidRPr="00DD7952">
        <w:rPr>
          <w:rFonts w:eastAsia="Calibri"/>
        </w:rPr>
        <w:t>at least the central two-third</w:t>
      </w:r>
      <w:r w:rsidR="00F05F94">
        <w:rPr>
          <w:rFonts w:eastAsia="Calibri"/>
        </w:rPr>
        <w:t>s of the</w:t>
      </w:r>
      <w:r w:rsidR="000611F7" w:rsidRPr="00DD7952">
        <w:rPr>
          <w:rFonts w:eastAsia="Calibri"/>
        </w:rPr>
        <w:t xml:space="preserve"> width of the runway </w:t>
      </w:r>
      <w:r w:rsidR="00F05F94">
        <w:rPr>
          <w:rFonts w:eastAsia="Calibri"/>
        </w:rPr>
        <w:t>must</w:t>
      </w:r>
      <w:r w:rsidR="000611F7" w:rsidRPr="00DD7952">
        <w:rPr>
          <w:rFonts w:eastAsia="Calibri"/>
        </w:rPr>
        <w:t xml:space="preserve"> be overlaid</w:t>
      </w:r>
      <w:r w:rsidR="00411951">
        <w:rPr>
          <w:rFonts w:eastAsia="Calibri"/>
        </w:rPr>
        <w:t xml:space="preserve"> in the single work</w:t>
      </w:r>
      <w:r w:rsidR="00BC54D9">
        <w:rPr>
          <w:rFonts w:eastAsia="Calibri"/>
        </w:rPr>
        <w:t>s</w:t>
      </w:r>
      <w:r w:rsidR="00411951">
        <w:rPr>
          <w:rFonts w:eastAsia="Calibri"/>
        </w:rPr>
        <w:t xml:space="preserve"> session</w:t>
      </w:r>
      <w:r>
        <w:rPr>
          <w:rFonts w:eastAsia="Calibri"/>
        </w:rPr>
        <w:t>; and</w:t>
      </w:r>
    </w:p>
    <w:p w14:paraId="25705BC7" w14:textId="77777777" w:rsidR="000611F7" w:rsidRPr="00DD7952" w:rsidRDefault="000F4ED7" w:rsidP="000F4ED7">
      <w:pPr>
        <w:pStyle w:val="LDP1a"/>
        <w:rPr>
          <w:rFonts w:eastAsia="Calibri"/>
        </w:rPr>
      </w:pPr>
      <w:r>
        <w:rPr>
          <w:rFonts w:eastAsia="Calibri"/>
        </w:rPr>
        <w:t>(b)</w:t>
      </w:r>
      <w:r>
        <w:rPr>
          <w:rFonts w:eastAsia="Calibri"/>
        </w:rPr>
        <w:tab/>
      </w:r>
      <w:r w:rsidR="000611F7" w:rsidRPr="00DD7952">
        <w:rPr>
          <w:rFonts w:eastAsia="Calibri"/>
        </w:rPr>
        <w:t>a temporary transverse ramp of between 0.8 and 1.0</w:t>
      </w:r>
      <w:r w:rsidR="00CD1B3B">
        <w:rPr>
          <w:rFonts w:eastAsia="Calibri"/>
        </w:rPr>
        <w:t>%</w:t>
      </w:r>
      <w:r w:rsidR="000611F7" w:rsidRPr="00DD7952">
        <w:rPr>
          <w:rFonts w:eastAsia="Calibri"/>
        </w:rPr>
        <w:t xml:space="preserve"> must be provided between the edge of the new overlay surface and the existing runway surface or previous overlay course</w:t>
      </w:r>
      <w:r w:rsidR="00DD1FD3">
        <w:rPr>
          <w:rFonts w:eastAsia="Calibri"/>
        </w:rPr>
        <w:t xml:space="preserve">, </w:t>
      </w:r>
      <w:r>
        <w:rPr>
          <w:rFonts w:eastAsia="Calibri"/>
        </w:rPr>
        <w:t>if</w:t>
      </w:r>
      <w:r w:rsidR="000611F7" w:rsidRPr="00DD7952">
        <w:rPr>
          <w:rFonts w:eastAsia="Calibri"/>
        </w:rPr>
        <w:t xml:space="preserve"> the difference in level</w:t>
      </w:r>
      <w:r w:rsidR="00DD1FD3">
        <w:rPr>
          <w:rFonts w:eastAsia="Calibri"/>
        </w:rPr>
        <w:t>s</w:t>
      </w:r>
      <w:r w:rsidR="000611F7" w:rsidRPr="00DD7952">
        <w:rPr>
          <w:rFonts w:eastAsia="Calibri"/>
        </w:rPr>
        <w:t xml:space="preserve"> exceeds 25 mm. </w:t>
      </w:r>
    </w:p>
    <w:p w14:paraId="627D9F55" w14:textId="77777777" w:rsidR="000611F7" w:rsidRPr="00DD7952" w:rsidRDefault="000679AD" w:rsidP="001D157E">
      <w:pPr>
        <w:pStyle w:val="LDClause"/>
        <w:rPr>
          <w:rFonts w:eastAsia="Calibri"/>
        </w:rPr>
      </w:pPr>
      <w:r>
        <w:rPr>
          <w:rFonts w:eastAsia="Calibri"/>
        </w:rPr>
        <w:tab/>
      </w:r>
      <w:r w:rsidR="00701C32">
        <w:rPr>
          <w:rFonts w:eastAsia="Calibri"/>
        </w:rPr>
        <w:t>(</w:t>
      </w:r>
      <w:r w:rsidR="000611F7" w:rsidRPr="00DD7952">
        <w:rPr>
          <w:rFonts w:eastAsia="Calibri"/>
        </w:rPr>
        <w:t>4</w:t>
      </w:r>
      <w:r w:rsidR="00701C32">
        <w:rPr>
          <w:rFonts w:eastAsia="Calibri"/>
        </w:rPr>
        <w:t>)</w:t>
      </w:r>
      <w:r w:rsidR="000611F7" w:rsidRPr="00DD7952">
        <w:rPr>
          <w:rFonts w:eastAsia="Calibri"/>
        </w:rPr>
        <w:tab/>
        <w:t xml:space="preserve">If </w:t>
      </w:r>
      <w:r w:rsidR="00DD1FD3">
        <w:rPr>
          <w:rFonts w:eastAsia="Calibri"/>
        </w:rPr>
        <w:t xml:space="preserve">it is not possible to achieve </w:t>
      </w:r>
      <w:r w:rsidR="000611F7" w:rsidRPr="00DD7952">
        <w:rPr>
          <w:rFonts w:eastAsia="Calibri"/>
        </w:rPr>
        <w:t>the standards described in sub</w:t>
      </w:r>
      <w:r w:rsidR="000F4ED7">
        <w:rPr>
          <w:rFonts w:eastAsia="Calibri"/>
        </w:rPr>
        <w:t>sections</w:t>
      </w:r>
      <w:r w:rsidR="000611F7" w:rsidRPr="00DD7952">
        <w:rPr>
          <w:rFonts w:eastAsia="Calibri"/>
        </w:rPr>
        <w:t xml:space="preserve"> </w:t>
      </w:r>
      <w:r w:rsidR="00701C32">
        <w:rPr>
          <w:rFonts w:eastAsia="Calibri"/>
        </w:rPr>
        <w:t>(</w:t>
      </w:r>
      <w:r w:rsidR="000611F7" w:rsidRPr="00DD7952">
        <w:rPr>
          <w:rFonts w:eastAsia="Calibri"/>
        </w:rPr>
        <w:t>2</w:t>
      </w:r>
      <w:r w:rsidR="00701C32">
        <w:rPr>
          <w:rFonts w:eastAsia="Calibri"/>
        </w:rPr>
        <w:t>)</w:t>
      </w:r>
      <w:r w:rsidR="000F4ED7">
        <w:rPr>
          <w:rFonts w:eastAsia="Calibri"/>
        </w:rPr>
        <w:t xml:space="preserve"> and</w:t>
      </w:r>
      <w:r w:rsidR="000611F7" w:rsidRPr="00DD7952">
        <w:rPr>
          <w:rFonts w:eastAsia="Calibri"/>
        </w:rPr>
        <w:t xml:space="preserve"> </w:t>
      </w:r>
      <w:r w:rsidR="00701C32">
        <w:rPr>
          <w:rFonts w:eastAsia="Calibri"/>
        </w:rPr>
        <w:t>(</w:t>
      </w:r>
      <w:r w:rsidR="000611F7" w:rsidRPr="00DD7952">
        <w:rPr>
          <w:rFonts w:eastAsia="Calibri"/>
        </w:rPr>
        <w:t>3</w:t>
      </w:r>
      <w:r w:rsidR="008B273C">
        <w:rPr>
          <w:rFonts w:eastAsia="Calibri"/>
        </w:rPr>
        <w:t>)</w:t>
      </w:r>
      <w:r w:rsidR="000611F7" w:rsidRPr="00DD7952">
        <w:rPr>
          <w:rFonts w:eastAsia="Calibri"/>
        </w:rPr>
        <w:t xml:space="preserve">, different parameters for longitudinal and transverse slopes may be used </w:t>
      </w:r>
      <w:r w:rsidR="00DD1FD3">
        <w:rPr>
          <w:rFonts w:eastAsia="Calibri"/>
        </w:rPr>
        <w:t>provided that</w:t>
      </w:r>
      <w:r w:rsidR="000611F7" w:rsidRPr="00DD7952">
        <w:rPr>
          <w:rFonts w:eastAsia="Calibri"/>
        </w:rPr>
        <w:t>:</w:t>
      </w:r>
    </w:p>
    <w:p w14:paraId="08566902" w14:textId="77777777" w:rsidR="000611F7" w:rsidRPr="00DD7952" w:rsidRDefault="000611F7" w:rsidP="000679AD">
      <w:pPr>
        <w:pStyle w:val="LDP1a"/>
        <w:rPr>
          <w:rFonts w:eastAsia="Calibri"/>
        </w:rPr>
      </w:pPr>
      <w:r w:rsidRPr="00DD7952">
        <w:rPr>
          <w:rFonts w:eastAsia="Calibri"/>
        </w:rPr>
        <w:t>(a)</w:t>
      </w:r>
      <w:r w:rsidRPr="00DD7952">
        <w:rPr>
          <w:rFonts w:eastAsia="Calibri"/>
        </w:rPr>
        <w:tab/>
        <w:t xml:space="preserve">the slopes do not cause </w:t>
      </w:r>
      <w:r w:rsidR="006E00CD">
        <w:rPr>
          <w:rFonts w:eastAsia="Calibri"/>
        </w:rPr>
        <w:t>a hazard</w:t>
      </w:r>
      <w:r w:rsidRPr="00DD7952">
        <w:rPr>
          <w:rFonts w:eastAsia="Calibri"/>
        </w:rPr>
        <w:t xml:space="preserve"> for aircraft; and</w:t>
      </w:r>
    </w:p>
    <w:p w14:paraId="76071F21" w14:textId="77777777" w:rsidR="000611F7" w:rsidRPr="00DD7952" w:rsidRDefault="000611F7" w:rsidP="000679AD">
      <w:pPr>
        <w:pStyle w:val="LDP1a"/>
        <w:rPr>
          <w:rFonts w:eastAsia="Calibri"/>
        </w:rPr>
      </w:pPr>
      <w:r w:rsidRPr="00DD7952">
        <w:rPr>
          <w:rFonts w:eastAsia="Calibri"/>
        </w:rPr>
        <w:t>(b)</w:t>
      </w:r>
      <w:r w:rsidRPr="00DD7952">
        <w:rPr>
          <w:rFonts w:eastAsia="Calibri"/>
        </w:rPr>
        <w:tab/>
        <w:t xml:space="preserve">details of the slopes, including the reasons why it is not possible for the standard longitudinal and transverse slopes to be provided, </w:t>
      </w:r>
      <w:r w:rsidR="00DD1FD3">
        <w:rPr>
          <w:rFonts w:eastAsia="Calibri"/>
        </w:rPr>
        <w:t>are</w:t>
      </w:r>
      <w:r w:rsidRPr="00DD7952">
        <w:rPr>
          <w:rFonts w:eastAsia="Calibri"/>
        </w:rPr>
        <w:t xml:space="preserve"> </w:t>
      </w:r>
      <w:r w:rsidR="00DD1FD3">
        <w:rPr>
          <w:rFonts w:eastAsia="Calibri"/>
        </w:rPr>
        <w:t xml:space="preserve">set out </w:t>
      </w:r>
      <w:r w:rsidRPr="00DD7952">
        <w:rPr>
          <w:rFonts w:eastAsia="Calibri"/>
        </w:rPr>
        <w:t xml:space="preserve">in the MOWP. </w:t>
      </w:r>
    </w:p>
    <w:p w14:paraId="0A42380B" w14:textId="77777777" w:rsidR="000611F7" w:rsidRDefault="000679AD" w:rsidP="001D157E">
      <w:pPr>
        <w:pStyle w:val="LDClause"/>
        <w:rPr>
          <w:rFonts w:eastAsia="Calibri"/>
        </w:rPr>
      </w:pPr>
      <w:r>
        <w:rPr>
          <w:rFonts w:eastAsia="Calibri"/>
        </w:rPr>
        <w:lastRenderedPageBreak/>
        <w:tab/>
      </w:r>
      <w:r w:rsidR="005921B5">
        <w:rPr>
          <w:rFonts w:eastAsia="Calibri"/>
        </w:rPr>
        <w:t>(</w:t>
      </w:r>
      <w:r w:rsidR="000611F7" w:rsidRPr="00DD7952">
        <w:rPr>
          <w:rFonts w:eastAsia="Calibri"/>
        </w:rPr>
        <w:t>5</w:t>
      </w:r>
      <w:r w:rsidR="005921B5">
        <w:rPr>
          <w:rFonts w:eastAsia="Calibri"/>
        </w:rPr>
        <w:t>)</w:t>
      </w:r>
      <w:r w:rsidR="000611F7" w:rsidRPr="00DD7952">
        <w:rPr>
          <w:rFonts w:eastAsia="Calibri"/>
        </w:rPr>
        <w:tab/>
        <w:t xml:space="preserve">Before a runway </w:t>
      </w:r>
      <w:r w:rsidR="00CD1B3B">
        <w:rPr>
          <w:rFonts w:eastAsia="Calibri"/>
        </w:rPr>
        <w:t xml:space="preserve">that </w:t>
      </w:r>
      <w:r w:rsidR="00DD1FD3">
        <w:rPr>
          <w:rFonts w:eastAsia="Calibri"/>
        </w:rPr>
        <w:t xml:space="preserve">is </w:t>
      </w:r>
      <w:r w:rsidR="000611F7" w:rsidRPr="00DD7952">
        <w:rPr>
          <w:rFonts w:eastAsia="Calibri"/>
        </w:rPr>
        <w:t>being overlaid</w:t>
      </w:r>
      <w:r w:rsidR="007666DD">
        <w:rPr>
          <w:rFonts w:eastAsia="Calibri"/>
        </w:rPr>
        <w:t xml:space="preserve"> or undergoing resealing works</w:t>
      </w:r>
      <w:r w:rsidR="000611F7" w:rsidRPr="00DD7952">
        <w:rPr>
          <w:rFonts w:eastAsia="Calibri"/>
        </w:rPr>
        <w:t xml:space="preserve"> is returned to a temporary operational status, a runway </w:t>
      </w:r>
      <w:r w:rsidR="004439CE">
        <w:rPr>
          <w:rFonts w:eastAsia="Calibri"/>
        </w:rPr>
        <w:t>centreline</w:t>
      </w:r>
      <w:r w:rsidR="000611F7" w:rsidRPr="00DD7952">
        <w:rPr>
          <w:rFonts w:eastAsia="Calibri"/>
        </w:rPr>
        <w:t xml:space="preserve"> marking conforming to the specifications in this MOS must be provided.</w:t>
      </w:r>
    </w:p>
    <w:p w14:paraId="296CA5A3" w14:textId="77777777" w:rsidR="005E5C36" w:rsidRDefault="005E5C36" w:rsidP="001D157E">
      <w:pPr>
        <w:pStyle w:val="LDClause"/>
        <w:rPr>
          <w:rFonts w:eastAsia="Calibri"/>
        </w:rPr>
      </w:pPr>
      <w:r>
        <w:rPr>
          <w:rFonts w:eastAsia="Calibri"/>
        </w:rPr>
        <w:tab/>
        <w:t>(6)</w:t>
      </w:r>
      <w:r>
        <w:rPr>
          <w:rFonts w:eastAsia="Calibri"/>
        </w:rPr>
        <w:tab/>
        <w:t>Despite subsection 9.02 (1), wiring for temporary lighting is permitted above ground level within the manoeuvring area during periods of work</w:t>
      </w:r>
      <w:r w:rsidR="008B273C">
        <w:rPr>
          <w:rFonts w:eastAsia="Calibri"/>
        </w:rPr>
        <w:t>s</w:t>
      </w:r>
      <w:r>
        <w:rPr>
          <w:rFonts w:eastAsia="Calibri"/>
        </w:rPr>
        <w:t xml:space="preserve"> provided</w:t>
      </w:r>
      <w:r w:rsidR="00CD1B3B">
        <w:rPr>
          <w:rFonts w:eastAsia="Calibri"/>
        </w:rPr>
        <w:t xml:space="preserve"> that:</w:t>
      </w:r>
    </w:p>
    <w:p w14:paraId="481B1510" w14:textId="77777777" w:rsidR="004510A8" w:rsidRDefault="004510A8" w:rsidP="004510A8">
      <w:pPr>
        <w:pStyle w:val="P1"/>
        <w:rPr>
          <w:rFonts w:eastAsia="Calibri"/>
        </w:rPr>
      </w:pPr>
      <w:r>
        <w:rPr>
          <w:rFonts w:eastAsia="Calibri"/>
        </w:rPr>
        <w:t>(a)</w:t>
      </w:r>
      <w:r>
        <w:rPr>
          <w:rFonts w:eastAsia="Calibri"/>
        </w:rPr>
        <w:tab/>
      </w:r>
      <w:r w:rsidR="005E5C36">
        <w:rPr>
          <w:rFonts w:eastAsia="Calibri"/>
        </w:rPr>
        <w:t xml:space="preserve">the wiring </w:t>
      </w:r>
      <w:r>
        <w:rPr>
          <w:rFonts w:eastAsia="Calibri"/>
        </w:rPr>
        <w:t>is not a</w:t>
      </w:r>
      <w:r w:rsidR="005E5C36">
        <w:rPr>
          <w:rFonts w:eastAsia="Calibri"/>
        </w:rPr>
        <w:t xml:space="preserve"> hazard to aircraft operations</w:t>
      </w:r>
      <w:r>
        <w:rPr>
          <w:rFonts w:eastAsia="Calibri"/>
        </w:rPr>
        <w:t>; and</w:t>
      </w:r>
    </w:p>
    <w:p w14:paraId="5203DF27" w14:textId="77777777" w:rsidR="005E5C36" w:rsidRPr="00DD7952" w:rsidRDefault="004510A8" w:rsidP="004510A8">
      <w:pPr>
        <w:pStyle w:val="P1"/>
        <w:rPr>
          <w:rFonts w:eastAsia="Calibri"/>
        </w:rPr>
      </w:pPr>
      <w:r>
        <w:rPr>
          <w:rFonts w:eastAsia="Calibri"/>
        </w:rPr>
        <w:t>(b)</w:t>
      </w:r>
      <w:r>
        <w:rPr>
          <w:rFonts w:eastAsia="Calibri"/>
        </w:rPr>
        <w:tab/>
        <w:t>specific details of the proposed wiring are included in the MOWP.</w:t>
      </w:r>
    </w:p>
    <w:p w14:paraId="7994BAEC" w14:textId="77777777" w:rsidR="000611F7" w:rsidRDefault="00002E19" w:rsidP="009C56F4">
      <w:pPr>
        <w:pStyle w:val="139-Section"/>
        <w:rPr>
          <w:rFonts w:eastAsia="Calibri"/>
        </w:rPr>
      </w:pPr>
      <w:bookmarkStart w:id="3787" w:name="_Toc488152484"/>
      <w:bookmarkStart w:id="3788" w:name="_Toc488155242"/>
      <w:bookmarkStart w:id="3789" w:name="_Toc488156448"/>
      <w:bookmarkStart w:id="3790" w:name="_Toc17467769"/>
      <w:r>
        <w:rPr>
          <w:rFonts w:eastAsia="Calibri"/>
        </w:rPr>
        <w:t>15.06</w:t>
      </w:r>
      <w:r w:rsidR="000611F7" w:rsidRPr="00DD7952">
        <w:rPr>
          <w:rFonts w:eastAsia="Calibri"/>
        </w:rPr>
        <w:tab/>
        <w:t xml:space="preserve">Works on </w:t>
      </w:r>
      <w:r w:rsidR="002A7CCB">
        <w:rPr>
          <w:rFonts w:eastAsia="Calibri"/>
        </w:rPr>
        <w:t>r</w:t>
      </w:r>
      <w:r w:rsidR="000611F7" w:rsidRPr="00DD7952">
        <w:rPr>
          <w:rFonts w:eastAsia="Calibri"/>
        </w:rPr>
        <w:t xml:space="preserve">unway </w:t>
      </w:r>
      <w:r w:rsidR="002A7CCB">
        <w:rPr>
          <w:rFonts w:eastAsia="Calibri"/>
        </w:rPr>
        <w:t>s</w:t>
      </w:r>
      <w:r w:rsidR="000611F7" w:rsidRPr="00DD7952">
        <w:rPr>
          <w:rFonts w:eastAsia="Calibri"/>
        </w:rPr>
        <w:t>trips</w:t>
      </w:r>
      <w:bookmarkEnd w:id="3787"/>
      <w:bookmarkEnd w:id="3788"/>
      <w:bookmarkEnd w:id="3789"/>
      <w:bookmarkEnd w:id="3790"/>
    </w:p>
    <w:p w14:paraId="59D3F52E" w14:textId="77777777" w:rsidR="000611F7" w:rsidRPr="00DD7952" w:rsidRDefault="000679AD" w:rsidP="001D157E">
      <w:pPr>
        <w:pStyle w:val="LDClause"/>
        <w:rPr>
          <w:rFonts w:eastAsia="Calibri"/>
        </w:rPr>
      </w:pPr>
      <w:r>
        <w:rPr>
          <w:rFonts w:eastAsia="Calibri"/>
        </w:rPr>
        <w:tab/>
      </w:r>
      <w:r w:rsidR="005921B5">
        <w:rPr>
          <w:rFonts w:eastAsia="Calibri"/>
        </w:rPr>
        <w:t>(</w:t>
      </w:r>
      <w:r w:rsidR="000611F7" w:rsidRPr="00DD7952">
        <w:rPr>
          <w:rFonts w:eastAsia="Calibri"/>
        </w:rPr>
        <w:t>1</w:t>
      </w:r>
      <w:r w:rsidR="005921B5">
        <w:rPr>
          <w:rFonts w:eastAsia="Calibri"/>
        </w:rPr>
        <w:t>)</w:t>
      </w:r>
      <w:r w:rsidR="000611F7">
        <w:rPr>
          <w:rFonts w:eastAsia="Calibri"/>
        </w:rPr>
        <w:tab/>
      </w:r>
      <w:r w:rsidR="000611F7" w:rsidRPr="00DD7952">
        <w:rPr>
          <w:rFonts w:eastAsia="Calibri"/>
        </w:rPr>
        <w:t>Works on runway strips must be carried out in the shortest possible time to minimise the hazard to aircraft operations.</w:t>
      </w:r>
    </w:p>
    <w:p w14:paraId="3371D2E2" w14:textId="77777777" w:rsidR="000611F7" w:rsidRPr="00DD7952" w:rsidRDefault="000679AD" w:rsidP="001D157E">
      <w:pPr>
        <w:pStyle w:val="LDClause"/>
        <w:rPr>
          <w:rFonts w:eastAsia="Calibri"/>
        </w:rPr>
      </w:pPr>
      <w:r>
        <w:rPr>
          <w:rFonts w:eastAsia="Calibri"/>
        </w:rPr>
        <w:tab/>
      </w:r>
      <w:r w:rsidR="005921B5">
        <w:rPr>
          <w:rFonts w:eastAsia="Calibri"/>
        </w:rPr>
        <w:t>(</w:t>
      </w:r>
      <w:r w:rsidR="000611F7" w:rsidRPr="00DD7952">
        <w:rPr>
          <w:rFonts w:eastAsia="Calibri"/>
        </w:rPr>
        <w:t>2</w:t>
      </w:r>
      <w:r w:rsidR="005921B5">
        <w:rPr>
          <w:rFonts w:eastAsia="Calibri"/>
        </w:rPr>
        <w:t>)</w:t>
      </w:r>
      <w:r w:rsidR="000611F7">
        <w:rPr>
          <w:rFonts w:eastAsia="Calibri"/>
        </w:rPr>
        <w:tab/>
        <w:t xml:space="preserve">If </w:t>
      </w:r>
      <w:r w:rsidR="000611F7" w:rsidRPr="00DD7952">
        <w:rPr>
          <w:rFonts w:eastAsia="Calibri"/>
        </w:rPr>
        <w:t>works on runway strips are undertaken within 23 m of the edge of the runway</w:t>
      </w:r>
      <w:r w:rsidR="006E00CD">
        <w:rPr>
          <w:rFonts w:eastAsia="Calibri"/>
        </w:rPr>
        <w:t xml:space="preserve"> then, as far as possible:</w:t>
      </w:r>
    </w:p>
    <w:p w14:paraId="30B3F488" w14:textId="77777777" w:rsidR="000611F7" w:rsidRPr="00DD7952" w:rsidRDefault="000611F7" w:rsidP="000679AD">
      <w:pPr>
        <w:pStyle w:val="LDP1a"/>
        <w:rPr>
          <w:rFonts w:eastAsia="Calibri"/>
        </w:rPr>
      </w:pPr>
      <w:r w:rsidRPr="00DD7952">
        <w:rPr>
          <w:rFonts w:eastAsia="Calibri"/>
        </w:rPr>
        <w:t>(a)</w:t>
      </w:r>
      <w:r w:rsidRPr="00DD7952">
        <w:rPr>
          <w:rFonts w:eastAsia="Calibri"/>
        </w:rPr>
        <w:tab/>
        <w:t>the</w:t>
      </w:r>
      <w:r w:rsidR="000F4ED7">
        <w:rPr>
          <w:rFonts w:eastAsia="Calibri"/>
        </w:rPr>
        <w:t xml:space="preserve"> works</w:t>
      </w:r>
      <w:r w:rsidRPr="00DD7952">
        <w:rPr>
          <w:rFonts w:eastAsia="Calibri"/>
        </w:rPr>
        <w:t xml:space="preserve"> </w:t>
      </w:r>
      <w:r w:rsidR="000F4ED7">
        <w:rPr>
          <w:rFonts w:eastAsia="Calibri"/>
        </w:rPr>
        <w:t>may</w:t>
      </w:r>
      <w:r w:rsidR="000F4ED7" w:rsidRPr="00DD7952">
        <w:rPr>
          <w:rFonts w:eastAsia="Calibri"/>
        </w:rPr>
        <w:t xml:space="preserve"> </w:t>
      </w:r>
      <w:r w:rsidRPr="00DD7952">
        <w:rPr>
          <w:rFonts w:eastAsia="Calibri"/>
        </w:rPr>
        <w:t>only be undertaken on one side of the runway at any time;</w:t>
      </w:r>
      <w:r w:rsidR="00455570">
        <w:rPr>
          <w:rFonts w:eastAsia="Calibri"/>
        </w:rPr>
        <w:t xml:space="preserve"> and</w:t>
      </w:r>
    </w:p>
    <w:p w14:paraId="02B8C360" w14:textId="77777777" w:rsidR="00455570" w:rsidRDefault="000611F7" w:rsidP="000679AD">
      <w:pPr>
        <w:pStyle w:val="LDP1a"/>
        <w:rPr>
          <w:rFonts w:eastAsia="Calibri"/>
        </w:rPr>
      </w:pPr>
      <w:r w:rsidRPr="00DD7952">
        <w:rPr>
          <w:rFonts w:eastAsia="Calibri"/>
        </w:rPr>
        <w:t>(b)</w:t>
      </w:r>
      <w:r w:rsidRPr="00DD7952">
        <w:rPr>
          <w:rFonts w:eastAsia="Calibri"/>
        </w:rPr>
        <w:tab/>
        <w:t xml:space="preserve">the works area must not </w:t>
      </w:r>
      <w:r w:rsidR="00455570" w:rsidRPr="00DD7952">
        <w:rPr>
          <w:rFonts w:eastAsia="Calibri"/>
        </w:rPr>
        <w:t xml:space="preserve">at any time </w:t>
      </w:r>
      <w:r w:rsidRPr="00DD7952">
        <w:rPr>
          <w:rFonts w:eastAsia="Calibri"/>
        </w:rPr>
        <w:t>exceed</w:t>
      </w:r>
      <w:r w:rsidR="00455570">
        <w:rPr>
          <w:rFonts w:eastAsia="Calibri"/>
        </w:rPr>
        <w:t>:</w:t>
      </w:r>
    </w:p>
    <w:p w14:paraId="052BF5AC" w14:textId="77777777" w:rsidR="00455570" w:rsidRDefault="00455570" w:rsidP="00455570">
      <w:pPr>
        <w:pStyle w:val="LDP2i"/>
        <w:rPr>
          <w:rFonts w:eastAsia="Calibri"/>
        </w:rPr>
      </w:pPr>
      <w:r>
        <w:rPr>
          <w:rFonts w:eastAsia="Calibri"/>
        </w:rPr>
        <w:tab/>
        <w:t>(i)</w:t>
      </w:r>
      <w:r>
        <w:rPr>
          <w:rFonts w:eastAsia="Calibri"/>
        </w:rPr>
        <w:tab/>
      </w:r>
      <w:r w:rsidR="000611F7" w:rsidRPr="00DD7952">
        <w:rPr>
          <w:rFonts w:eastAsia="Calibri"/>
        </w:rPr>
        <w:t xml:space="preserve">9 </w:t>
      </w:r>
      <w:r w:rsidR="00286E48">
        <w:rPr>
          <w:rFonts w:eastAsia="Calibri"/>
        </w:rPr>
        <w:t>m</w:t>
      </w:r>
      <w:r w:rsidR="00286E48" w:rsidRPr="00286E48">
        <w:rPr>
          <w:rFonts w:eastAsia="Calibri"/>
          <w:vertAlign w:val="superscript"/>
        </w:rPr>
        <w:t>2</w:t>
      </w:r>
      <w:r>
        <w:rPr>
          <w:rFonts w:eastAsia="Calibri"/>
        </w:rPr>
        <w:t>; or</w:t>
      </w:r>
    </w:p>
    <w:p w14:paraId="027C7905" w14:textId="77777777" w:rsidR="00455570" w:rsidRDefault="00455570" w:rsidP="00455570">
      <w:pPr>
        <w:pStyle w:val="LDP2i"/>
        <w:rPr>
          <w:rFonts w:eastAsia="Calibri"/>
        </w:rPr>
      </w:pPr>
      <w:r>
        <w:rPr>
          <w:rFonts w:eastAsia="Calibri"/>
        </w:rPr>
        <w:tab/>
        <w:t>(ii)</w:t>
      </w:r>
      <w:r>
        <w:rPr>
          <w:rFonts w:eastAsia="Calibri"/>
        </w:rPr>
        <w:tab/>
      </w:r>
      <w:r w:rsidR="000611F7" w:rsidRPr="00DD7952">
        <w:rPr>
          <w:rFonts w:eastAsia="Calibri"/>
        </w:rPr>
        <w:t>for excavations</w:t>
      </w:r>
      <w:r>
        <w:rPr>
          <w:rFonts w:eastAsia="Calibri"/>
        </w:rPr>
        <w:t xml:space="preserve"> only —</w:t>
      </w:r>
      <w:r w:rsidR="000611F7" w:rsidRPr="00DD7952">
        <w:rPr>
          <w:rFonts w:eastAsia="Calibri"/>
        </w:rPr>
        <w:t xml:space="preserve"> a width of 100 mm and </w:t>
      </w:r>
      <w:r>
        <w:rPr>
          <w:rFonts w:eastAsia="Calibri"/>
        </w:rPr>
        <w:t xml:space="preserve">a </w:t>
      </w:r>
      <w:r w:rsidR="00066E95">
        <w:rPr>
          <w:rFonts w:eastAsia="Calibri"/>
        </w:rPr>
        <w:t xml:space="preserve">total </w:t>
      </w:r>
      <w:r w:rsidR="000611F7" w:rsidRPr="00DD7952">
        <w:rPr>
          <w:rFonts w:eastAsia="Calibri"/>
        </w:rPr>
        <w:t>length of 280 m</w:t>
      </w:r>
      <w:r>
        <w:rPr>
          <w:rFonts w:eastAsia="Calibri"/>
        </w:rPr>
        <w:t>; and</w:t>
      </w:r>
    </w:p>
    <w:p w14:paraId="7C3B5B64" w14:textId="77777777" w:rsidR="000F4ED7" w:rsidRDefault="000611F7" w:rsidP="000679AD">
      <w:pPr>
        <w:pStyle w:val="LDP1a"/>
        <w:rPr>
          <w:rFonts w:eastAsia="Calibri"/>
        </w:rPr>
      </w:pPr>
      <w:r w:rsidRPr="00DD7952">
        <w:rPr>
          <w:rFonts w:eastAsia="Calibri"/>
        </w:rPr>
        <w:t>(c)</w:t>
      </w:r>
      <w:r w:rsidRPr="00DD7952">
        <w:rPr>
          <w:rFonts w:eastAsia="Calibri"/>
        </w:rPr>
        <w:tab/>
        <w:t xml:space="preserve">materials </w:t>
      </w:r>
      <w:r w:rsidR="000F4ED7">
        <w:rPr>
          <w:rFonts w:eastAsia="Calibri"/>
        </w:rPr>
        <w:t>and items, for example,</w:t>
      </w:r>
      <w:r w:rsidRPr="00DD7952">
        <w:rPr>
          <w:rFonts w:eastAsia="Calibri"/>
        </w:rPr>
        <w:t xml:space="preserve"> gravel</w:t>
      </w:r>
      <w:r w:rsidR="00066E95">
        <w:rPr>
          <w:rFonts w:eastAsia="Calibri"/>
        </w:rPr>
        <w:t>,</w:t>
      </w:r>
      <w:r w:rsidRPr="00DD7952">
        <w:rPr>
          <w:rFonts w:eastAsia="Calibri"/>
        </w:rPr>
        <w:t xml:space="preserve"> </w:t>
      </w:r>
      <w:r w:rsidR="00066E95">
        <w:rPr>
          <w:rFonts w:eastAsia="Calibri"/>
        </w:rPr>
        <w:t>markings</w:t>
      </w:r>
      <w:r w:rsidR="00066E95" w:rsidRPr="00DD7952">
        <w:rPr>
          <w:rFonts w:eastAsia="Calibri"/>
        </w:rPr>
        <w:t xml:space="preserve"> </w:t>
      </w:r>
      <w:r w:rsidRPr="00DD7952">
        <w:rPr>
          <w:rFonts w:eastAsia="Calibri"/>
        </w:rPr>
        <w:t>and lights left within this part of the runway strip</w:t>
      </w:r>
      <w:r w:rsidR="000F4ED7">
        <w:rPr>
          <w:rFonts w:eastAsia="Calibri"/>
        </w:rPr>
        <w:t>:</w:t>
      </w:r>
    </w:p>
    <w:p w14:paraId="0C2E112F" w14:textId="77777777" w:rsidR="000F4ED7" w:rsidRDefault="000F4ED7" w:rsidP="000F4ED7">
      <w:pPr>
        <w:pStyle w:val="LDP2i"/>
        <w:rPr>
          <w:rFonts w:eastAsia="Calibri"/>
        </w:rPr>
      </w:pPr>
      <w:r>
        <w:rPr>
          <w:rFonts w:eastAsia="Calibri"/>
        </w:rPr>
        <w:tab/>
        <w:t>(i)</w:t>
      </w:r>
      <w:r>
        <w:rPr>
          <w:rFonts w:eastAsia="Calibri"/>
        </w:rPr>
        <w:tab/>
      </w:r>
      <w:r w:rsidR="000611F7" w:rsidRPr="00DD7952">
        <w:rPr>
          <w:rFonts w:eastAsia="Calibri"/>
        </w:rPr>
        <w:t xml:space="preserve">must not exceed </w:t>
      </w:r>
      <w:r w:rsidR="006E00CD">
        <w:rPr>
          <w:rFonts w:eastAsia="Calibri"/>
        </w:rPr>
        <w:t>1</w:t>
      </w:r>
      <w:r w:rsidR="000611F7" w:rsidRPr="00DD7952">
        <w:rPr>
          <w:rFonts w:eastAsia="Calibri"/>
        </w:rPr>
        <w:t xml:space="preserve"> m in height above ground</w:t>
      </w:r>
      <w:r>
        <w:rPr>
          <w:rFonts w:eastAsia="Calibri"/>
        </w:rPr>
        <w:t>; and</w:t>
      </w:r>
    </w:p>
    <w:p w14:paraId="5E55F357" w14:textId="77777777" w:rsidR="000611F7" w:rsidRPr="00DD7952" w:rsidRDefault="000F4ED7" w:rsidP="000F4ED7">
      <w:pPr>
        <w:pStyle w:val="LDP2i"/>
        <w:rPr>
          <w:rFonts w:eastAsia="Calibri"/>
        </w:rPr>
      </w:pPr>
      <w:r>
        <w:rPr>
          <w:rFonts w:eastAsia="Calibri"/>
        </w:rPr>
        <w:tab/>
        <w:t>(ii)</w:t>
      </w:r>
      <w:r>
        <w:rPr>
          <w:rFonts w:eastAsia="Calibri"/>
        </w:rPr>
        <w:tab/>
        <w:t xml:space="preserve">must be removed if the material is </w:t>
      </w:r>
      <w:r w:rsidR="000611F7" w:rsidRPr="00DD7952">
        <w:rPr>
          <w:rFonts w:eastAsia="Calibri"/>
        </w:rPr>
        <w:t>likely to be affected by propeller wash or jet blast;</w:t>
      </w:r>
      <w:r w:rsidR="00455570">
        <w:rPr>
          <w:rFonts w:eastAsia="Calibri"/>
        </w:rPr>
        <w:t xml:space="preserve"> and</w:t>
      </w:r>
    </w:p>
    <w:p w14:paraId="22654472" w14:textId="77777777" w:rsidR="000611F7" w:rsidRPr="00DD7952" w:rsidRDefault="000611F7" w:rsidP="000679AD">
      <w:pPr>
        <w:pStyle w:val="LDP1a"/>
        <w:rPr>
          <w:rFonts w:eastAsia="Calibri"/>
        </w:rPr>
      </w:pPr>
      <w:r w:rsidRPr="00DD7952">
        <w:rPr>
          <w:rFonts w:eastAsia="Calibri"/>
        </w:rPr>
        <w:t>(d)</w:t>
      </w:r>
      <w:r w:rsidRPr="00DD7952">
        <w:rPr>
          <w:rFonts w:eastAsia="Calibri"/>
        </w:rPr>
        <w:tab/>
        <w:t>plant and vehicles must vacate th</w:t>
      </w:r>
      <w:r w:rsidR="00D71464">
        <w:rPr>
          <w:rFonts w:eastAsia="Calibri"/>
        </w:rPr>
        <w:t>e</w:t>
      </w:r>
      <w:r w:rsidRPr="00DD7952">
        <w:rPr>
          <w:rFonts w:eastAsia="Calibri"/>
        </w:rPr>
        <w:t xml:space="preserve"> area when the runway is in use.</w:t>
      </w:r>
    </w:p>
    <w:p w14:paraId="21FF9C36" w14:textId="77777777" w:rsidR="006E00CD" w:rsidRDefault="000679AD" w:rsidP="001D157E">
      <w:pPr>
        <w:pStyle w:val="LDClause"/>
        <w:rPr>
          <w:rFonts w:eastAsia="Calibri"/>
        </w:rPr>
      </w:pPr>
      <w:r>
        <w:rPr>
          <w:rFonts w:eastAsia="Calibri"/>
        </w:rPr>
        <w:tab/>
      </w:r>
      <w:r w:rsidR="005921B5">
        <w:rPr>
          <w:rFonts w:eastAsia="Calibri"/>
        </w:rPr>
        <w:t>(</w:t>
      </w:r>
      <w:r w:rsidR="000611F7" w:rsidRPr="00DD7952">
        <w:rPr>
          <w:rFonts w:eastAsia="Calibri"/>
        </w:rPr>
        <w:t>3</w:t>
      </w:r>
      <w:r w:rsidR="005921B5">
        <w:rPr>
          <w:rFonts w:eastAsia="Calibri"/>
        </w:rPr>
        <w:t>)</w:t>
      </w:r>
      <w:r w:rsidR="000611F7">
        <w:rPr>
          <w:rFonts w:eastAsia="Calibri"/>
        </w:rPr>
        <w:tab/>
        <w:t xml:space="preserve">If </w:t>
      </w:r>
      <w:r w:rsidR="000611F7" w:rsidRPr="00DD7952">
        <w:rPr>
          <w:rFonts w:eastAsia="Calibri"/>
        </w:rPr>
        <w:t xml:space="preserve">works are undertaken on a runway strip between 23 m from the edge of the runway or runway shoulder and the edge of the graded runway strip, </w:t>
      </w:r>
      <w:r w:rsidR="00D71464">
        <w:rPr>
          <w:rFonts w:eastAsia="Calibri"/>
        </w:rPr>
        <w:t>the</w:t>
      </w:r>
      <w:r w:rsidR="000611F7" w:rsidRPr="00DD7952">
        <w:rPr>
          <w:rFonts w:eastAsia="Calibri"/>
        </w:rPr>
        <w:t xml:space="preserve"> restriction</w:t>
      </w:r>
      <w:r w:rsidR="00D71464">
        <w:rPr>
          <w:rFonts w:eastAsia="Calibri"/>
        </w:rPr>
        <w:t xml:space="preserve">s mentioned in subsection </w:t>
      </w:r>
      <w:r w:rsidR="005921B5">
        <w:rPr>
          <w:rFonts w:eastAsia="Calibri"/>
        </w:rPr>
        <w:t>(</w:t>
      </w:r>
      <w:r w:rsidR="00D71464">
        <w:rPr>
          <w:rFonts w:eastAsia="Calibri"/>
        </w:rPr>
        <w:t>2</w:t>
      </w:r>
      <w:r w:rsidR="005921B5">
        <w:rPr>
          <w:rFonts w:eastAsia="Calibri"/>
        </w:rPr>
        <w:t>)</w:t>
      </w:r>
      <w:r w:rsidR="000611F7" w:rsidRPr="00DD7952">
        <w:rPr>
          <w:rFonts w:eastAsia="Calibri"/>
        </w:rPr>
        <w:t xml:space="preserve"> </w:t>
      </w:r>
      <w:r w:rsidR="006E00CD">
        <w:rPr>
          <w:rFonts w:eastAsia="Calibri"/>
        </w:rPr>
        <w:t>apply as far as possible</w:t>
      </w:r>
      <w:r w:rsidR="000611F7" w:rsidRPr="00DD7952">
        <w:rPr>
          <w:rFonts w:eastAsia="Calibri"/>
        </w:rPr>
        <w:t>, except that</w:t>
      </w:r>
      <w:r w:rsidR="006E00CD">
        <w:rPr>
          <w:rFonts w:eastAsia="Calibri"/>
        </w:rPr>
        <w:t>:</w:t>
      </w:r>
    </w:p>
    <w:p w14:paraId="66189271" w14:textId="77777777" w:rsidR="006E00CD" w:rsidRDefault="006E00CD" w:rsidP="006E00CD">
      <w:pPr>
        <w:pStyle w:val="LDP1a"/>
        <w:rPr>
          <w:rFonts w:eastAsia="Calibri"/>
        </w:rPr>
      </w:pPr>
      <w:r>
        <w:rPr>
          <w:rFonts w:eastAsia="Calibri"/>
        </w:rPr>
        <w:t>(a)</w:t>
      </w:r>
      <w:r>
        <w:rPr>
          <w:rFonts w:eastAsia="Calibri"/>
        </w:rPr>
        <w:tab/>
      </w:r>
      <w:r w:rsidR="000611F7" w:rsidRPr="00DD7952">
        <w:rPr>
          <w:rFonts w:eastAsia="Calibri"/>
        </w:rPr>
        <w:t xml:space="preserve">the works area may extend up to an area of 18 </w:t>
      </w:r>
      <w:r w:rsidR="00286E48">
        <w:rPr>
          <w:rFonts w:eastAsia="Calibri"/>
        </w:rPr>
        <w:t>m</w:t>
      </w:r>
      <w:r w:rsidR="00286E48" w:rsidRPr="00286E48">
        <w:rPr>
          <w:rFonts w:eastAsia="Calibri"/>
          <w:vertAlign w:val="superscript"/>
        </w:rPr>
        <w:t>2</w:t>
      </w:r>
      <w:r w:rsidR="000611F7" w:rsidRPr="00DD7952">
        <w:rPr>
          <w:rFonts w:eastAsia="Calibri"/>
        </w:rPr>
        <w:t xml:space="preserve"> at any one time</w:t>
      </w:r>
      <w:r>
        <w:rPr>
          <w:rFonts w:eastAsia="Calibri"/>
        </w:rPr>
        <w:t>;</w:t>
      </w:r>
      <w:r w:rsidR="000611F7" w:rsidRPr="00DD7952">
        <w:rPr>
          <w:rFonts w:eastAsia="Calibri"/>
        </w:rPr>
        <w:t xml:space="preserve"> and</w:t>
      </w:r>
    </w:p>
    <w:p w14:paraId="57B6D62F" w14:textId="77777777" w:rsidR="000611F7" w:rsidRPr="00DD7952" w:rsidRDefault="006E00CD" w:rsidP="006E00CD">
      <w:pPr>
        <w:pStyle w:val="LDP1a"/>
        <w:rPr>
          <w:rFonts w:eastAsia="Calibri"/>
        </w:rPr>
      </w:pPr>
      <w:r>
        <w:rPr>
          <w:rFonts w:eastAsia="Calibri"/>
        </w:rPr>
        <w:t>(b)</w:t>
      </w:r>
      <w:r>
        <w:rPr>
          <w:rFonts w:eastAsia="Calibri"/>
        </w:rPr>
        <w:tab/>
      </w:r>
      <w:r w:rsidR="000611F7" w:rsidRPr="00DD7952">
        <w:rPr>
          <w:rFonts w:eastAsia="Calibri"/>
        </w:rPr>
        <w:t xml:space="preserve">the height of materials may extend up to </w:t>
      </w:r>
      <w:r w:rsidR="00D71464">
        <w:rPr>
          <w:rFonts w:eastAsia="Calibri"/>
        </w:rPr>
        <w:t>2</w:t>
      </w:r>
      <w:r w:rsidR="000611F7" w:rsidRPr="00DD7952">
        <w:rPr>
          <w:rFonts w:eastAsia="Calibri"/>
        </w:rPr>
        <w:t xml:space="preserve"> m.</w:t>
      </w:r>
    </w:p>
    <w:p w14:paraId="1C43C0D0" w14:textId="77777777" w:rsidR="000611F7" w:rsidRPr="00DD7952" w:rsidRDefault="000679AD" w:rsidP="001D157E">
      <w:pPr>
        <w:pStyle w:val="LDClause"/>
        <w:rPr>
          <w:rFonts w:eastAsia="Calibri"/>
        </w:rPr>
      </w:pPr>
      <w:r>
        <w:rPr>
          <w:rFonts w:eastAsia="Calibri"/>
        </w:rPr>
        <w:tab/>
      </w:r>
      <w:r w:rsidR="005921B5">
        <w:rPr>
          <w:rFonts w:eastAsia="Calibri"/>
        </w:rPr>
        <w:t>(</w:t>
      </w:r>
      <w:r w:rsidR="000611F7" w:rsidRPr="00DD7952">
        <w:rPr>
          <w:rFonts w:eastAsia="Calibri"/>
        </w:rPr>
        <w:t>4</w:t>
      </w:r>
      <w:r w:rsidR="005921B5">
        <w:rPr>
          <w:rFonts w:eastAsia="Calibri"/>
        </w:rPr>
        <w:t>)</w:t>
      </w:r>
      <w:r w:rsidR="000611F7">
        <w:rPr>
          <w:rFonts w:eastAsia="Calibri"/>
        </w:rPr>
        <w:tab/>
      </w:r>
      <w:r w:rsidR="000611F7" w:rsidRPr="00DD7952">
        <w:rPr>
          <w:rFonts w:eastAsia="Calibri"/>
        </w:rPr>
        <w:t>If</w:t>
      </w:r>
      <w:r w:rsidR="006E00CD">
        <w:rPr>
          <w:rFonts w:eastAsia="Calibri"/>
        </w:rPr>
        <w:t xml:space="preserve"> it is not possible to achieve</w:t>
      </w:r>
      <w:r w:rsidR="000611F7" w:rsidRPr="00DD7952">
        <w:rPr>
          <w:rFonts w:eastAsia="Calibri"/>
        </w:rPr>
        <w:t xml:space="preserve"> the standards described in </w:t>
      </w:r>
      <w:r w:rsidR="006E00CD">
        <w:rPr>
          <w:rFonts w:eastAsia="Calibri"/>
        </w:rPr>
        <w:t>paragraphs</w:t>
      </w:r>
      <w:r w:rsidR="006E00CD" w:rsidRPr="00DD7952">
        <w:rPr>
          <w:rFonts w:eastAsia="Calibri"/>
        </w:rPr>
        <w:t xml:space="preserve"> </w:t>
      </w:r>
      <w:r w:rsidR="005921B5">
        <w:rPr>
          <w:rFonts w:eastAsia="Calibri"/>
        </w:rPr>
        <w:t>(</w:t>
      </w:r>
      <w:r w:rsidR="000611F7" w:rsidRPr="00DD7952">
        <w:rPr>
          <w:rFonts w:eastAsia="Calibri"/>
        </w:rPr>
        <w:t>2</w:t>
      </w:r>
      <w:r w:rsidR="00792DC4">
        <w:rPr>
          <w:rFonts w:eastAsia="Calibri"/>
        </w:rPr>
        <w:t>) (</w:t>
      </w:r>
      <w:r w:rsidR="000611F7" w:rsidRPr="00DD7952">
        <w:rPr>
          <w:rFonts w:eastAsia="Calibri"/>
        </w:rPr>
        <w:t>a)</w:t>
      </w:r>
      <w:r w:rsidR="006E00CD">
        <w:rPr>
          <w:rFonts w:eastAsia="Calibri"/>
        </w:rPr>
        <w:t xml:space="preserve"> and</w:t>
      </w:r>
      <w:r w:rsidR="000611F7" w:rsidRPr="00DD7952">
        <w:rPr>
          <w:rFonts w:eastAsia="Calibri"/>
        </w:rPr>
        <w:t xml:space="preserve"> </w:t>
      </w:r>
      <w:r w:rsidR="005921B5">
        <w:rPr>
          <w:rFonts w:eastAsia="Calibri"/>
        </w:rPr>
        <w:t>(</w:t>
      </w:r>
      <w:r w:rsidR="000611F7" w:rsidRPr="00DD7952">
        <w:rPr>
          <w:rFonts w:eastAsia="Calibri"/>
        </w:rPr>
        <w:t>2</w:t>
      </w:r>
      <w:r w:rsidR="00792DC4">
        <w:rPr>
          <w:rFonts w:eastAsia="Calibri"/>
        </w:rPr>
        <w:t>) (</w:t>
      </w:r>
      <w:r w:rsidR="000611F7" w:rsidRPr="00DD7952">
        <w:rPr>
          <w:rFonts w:eastAsia="Calibri"/>
        </w:rPr>
        <w:t xml:space="preserve">b) and </w:t>
      </w:r>
      <w:r w:rsidR="006E00CD">
        <w:rPr>
          <w:rFonts w:eastAsia="Calibri"/>
        </w:rPr>
        <w:t xml:space="preserve">subsection </w:t>
      </w:r>
      <w:r w:rsidR="005921B5">
        <w:rPr>
          <w:rFonts w:eastAsia="Calibri"/>
        </w:rPr>
        <w:t>(</w:t>
      </w:r>
      <w:r w:rsidR="000611F7" w:rsidRPr="00DD7952">
        <w:rPr>
          <w:rFonts w:eastAsia="Calibri"/>
        </w:rPr>
        <w:t>3</w:t>
      </w:r>
      <w:r w:rsidR="005921B5">
        <w:rPr>
          <w:rFonts w:eastAsia="Calibri"/>
        </w:rPr>
        <w:t>)</w:t>
      </w:r>
      <w:r w:rsidR="006E00CD">
        <w:rPr>
          <w:rFonts w:eastAsia="Calibri"/>
        </w:rPr>
        <w:t>,</w:t>
      </w:r>
      <w:r w:rsidR="000611F7" w:rsidRPr="00DD7952">
        <w:rPr>
          <w:rFonts w:eastAsia="Calibri"/>
        </w:rPr>
        <w:t xml:space="preserve"> different parameters for the extended works or excavation area may be used </w:t>
      </w:r>
      <w:r w:rsidR="006E00CD">
        <w:rPr>
          <w:rFonts w:eastAsia="Calibri"/>
        </w:rPr>
        <w:t>provided that:</w:t>
      </w:r>
    </w:p>
    <w:p w14:paraId="6E48A913" w14:textId="77777777" w:rsidR="000611F7" w:rsidRPr="00DD7952" w:rsidRDefault="000611F7" w:rsidP="000679AD">
      <w:pPr>
        <w:pStyle w:val="LDP1a"/>
        <w:rPr>
          <w:rFonts w:eastAsia="Calibri"/>
        </w:rPr>
      </w:pPr>
      <w:r w:rsidRPr="00DD7952">
        <w:rPr>
          <w:rFonts w:eastAsia="Calibri"/>
        </w:rPr>
        <w:t>(a)</w:t>
      </w:r>
      <w:r w:rsidRPr="00DD7952">
        <w:rPr>
          <w:rFonts w:eastAsia="Calibri"/>
        </w:rPr>
        <w:tab/>
        <w:t>the extended works or excavation area do not cause a hazard for aircraft; and</w:t>
      </w:r>
    </w:p>
    <w:p w14:paraId="748B42F9" w14:textId="77777777" w:rsidR="000611F7" w:rsidRDefault="000611F7" w:rsidP="000679AD">
      <w:pPr>
        <w:pStyle w:val="LDP1a"/>
        <w:rPr>
          <w:rFonts w:eastAsia="Calibri"/>
        </w:rPr>
      </w:pPr>
      <w:r w:rsidRPr="00DD7952">
        <w:rPr>
          <w:rFonts w:eastAsia="Calibri"/>
        </w:rPr>
        <w:t>(b)</w:t>
      </w:r>
      <w:r w:rsidRPr="00DD7952">
        <w:rPr>
          <w:rFonts w:eastAsia="Calibri"/>
        </w:rPr>
        <w:tab/>
        <w:t xml:space="preserve">details of the extended works or excavation area, including the reasons why it is not possible for the standard excavation to be provided, </w:t>
      </w:r>
      <w:r w:rsidR="006E00CD">
        <w:rPr>
          <w:rFonts w:eastAsia="Calibri"/>
        </w:rPr>
        <w:t xml:space="preserve">are set out </w:t>
      </w:r>
      <w:r w:rsidRPr="00DD7952">
        <w:rPr>
          <w:rFonts w:eastAsia="Calibri"/>
        </w:rPr>
        <w:t xml:space="preserve">in the MOWP. </w:t>
      </w:r>
    </w:p>
    <w:p w14:paraId="1D953B14" w14:textId="77777777" w:rsidR="000611F7" w:rsidRPr="005B5D0A" w:rsidRDefault="000611F7" w:rsidP="000679AD">
      <w:pPr>
        <w:pStyle w:val="LDNote"/>
        <w:rPr>
          <w:rFonts w:eastAsia="Calibri"/>
        </w:rPr>
      </w:pPr>
      <w:r w:rsidRPr="005B5D0A">
        <w:rPr>
          <w:rFonts w:eastAsia="Calibri"/>
          <w:i/>
        </w:rPr>
        <w:t>Note</w:t>
      </w:r>
      <w:r w:rsidR="000679AD">
        <w:rPr>
          <w:rFonts w:eastAsia="Calibri"/>
          <w:i/>
        </w:rPr>
        <w:t>   </w:t>
      </w:r>
      <w:r w:rsidRPr="005B5D0A">
        <w:rPr>
          <w:rFonts w:eastAsia="Calibri"/>
        </w:rPr>
        <w:t>The other standards for placement of materials and the requirement to vacate plant and vehicles when the runway is in use still apply.</w:t>
      </w:r>
    </w:p>
    <w:p w14:paraId="0108220C" w14:textId="77777777" w:rsidR="000611F7" w:rsidRDefault="000679AD" w:rsidP="001D157E">
      <w:pPr>
        <w:pStyle w:val="LDClause"/>
        <w:rPr>
          <w:rFonts w:eastAsia="Calibri"/>
        </w:rPr>
      </w:pPr>
      <w:r>
        <w:rPr>
          <w:rFonts w:eastAsia="Calibri"/>
        </w:rPr>
        <w:tab/>
      </w:r>
      <w:r w:rsidR="00113D22">
        <w:rPr>
          <w:rFonts w:eastAsia="Calibri"/>
        </w:rPr>
        <w:t>(</w:t>
      </w:r>
      <w:r w:rsidR="000611F7">
        <w:rPr>
          <w:rFonts w:eastAsia="Calibri"/>
        </w:rPr>
        <w:t>5</w:t>
      </w:r>
      <w:r w:rsidR="00113D22">
        <w:rPr>
          <w:rFonts w:eastAsia="Calibri"/>
        </w:rPr>
        <w:t>)</w:t>
      </w:r>
      <w:r w:rsidR="000611F7">
        <w:rPr>
          <w:rFonts w:eastAsia="Calibri"/>
        </w:rPr>
        <w:tab/>
        <w:t xml:space="preserve">If </w:t>
      </w:r>
      <w:r w:rsidR="000611F7" w:rsidRPr="00DD7952">
        <w:rPr>
          <w:rFonts w:eastAsia="Calibri"/>
        </w:rPr>
        <w:t>works are to be undertaken in the vicinity of navigational aids, landing aids or meteorological equipment, vehicles or plant associated with the works must not affect the performance of the aids or equipment.</w:t>
      </w:r>
    </w:p>
    <w:p w14:paraId="300EC72E" w14:textId="77777777" w:rsidR="00BA0A07" w:rsidRDefault="00BA0A07" w:rsidP="009C56F4">
      <w:pPr>
        <w:pStyle w:val="139-Chapter"/>
        <w:sectPr w:rsidR="00BA0A07" w:rsidSect="005F5A2E">
          <w:footerReference w:type="even" r:id="rId337"/>
          <w:footerReference w:type="default" r:id="rId338"/>
          <w:type w:val="continuous"/>
          <w:pgSz w:w="11907" w:h="16840" w:code="9"/>
          <w:pgMar w:top="1418" w:right="936" w:bottom="1247" w:left="1049" w:header="720" w:footer="397" w:gutter="284"/>
          <w:pgNumType w:chapStyle="1"/>
          <w:cols w:space="720"/>
          <w:docGrid w:linePitch="326"/>
        </w:sectPr>
      </w:pPr>
      <w:bookmarkStart w:id="3791" w:name="_Toc488152485"/>
      <w:bookmarkStart w:id="3792" w:name="_Toc488155243"/>
      <w:bookmarkStart w:id="3793" w:name="_Toc488156449"/>
    </w:p>
    <w:p w14:paraId="41FBF89E" w14:textId="77777777" w:rsidR="000611F7" w:rsidRDefault="00CA57BF" w:rsidP="009C56F4">
      <w:pPr>
        <w:pStyle w:val="139-Chapter"/>
      </w:pPr>
      <w:bookmarkStart w:id="3794" w:name="_Toc17467770"/>
      <w:r w:rsidRPr="00CA57BF">
        <w:lastRenderedPageBreak/>
        <w:t>CHAPTER</w:t>
      </w:r>
      <w:r w:rsidR="000679AD" w:rsidRPr="000679AD">
        <w:t xml:space="preserve"> 16</w:t>
      </w:r>
      <w:r w:rsidR="000679AD" w:rsidRPr="000679AD">
        <w:tab/>
        <w:t>METHOD OF WORKING PLANS</w:t>
      </w:r>
      <w:bookmarkEnd w:id="3791"/>
      <w:bookmarkEnd w:id="3792"/>
      <w:bookmarkEnd w:id="3793"/>
      <w:bookmarkEnd w:id="3794"/>
    </w:p>
    <w:p w14:paraId="7A7DA09F" w14:textId="77777777" w:rsidR="000611F7" w:rsidRPr="003E333A" w:rsidRDefault="00002E19" w:rsidP="009C56F4">
      <w:pPr>
        <w:pStyle w:val="139-Section"/>
        <w:rPr>
          <w:rFonts w:eastAsia="Calibri"/>
        </w:rPr>
      </w:pPr>
      <w:bookmarkStart w:id="3795" w:name="_Toc488152486"/>
      <w:bookmarkStart w:id="3796" w:name="_Toc488155244"/>
      <w:bookmarkStart w:id="3797" w:name="_Toc488156450"/>
      <w:bookmarkStart w:id="3798" w:name="_Toc17467771"/>
      <w:r>
        <w:rPr>
          <w:rFonts w:eastAsia="Calibri"/>
        </w:rPr>
        <w:t>16.01</w:t>
      </w:r>
      <w:r w:rsidR="000611F7" w:rsidRPr="003E333A">
        <w:rPr>
          <w:rFonts w:eastAsia="Calibri"/>
        </w:rPr>
        <w:tab/>
        <w:t>Introduction</w:t>
      </w:r>
      <w:bookmarkEnd w:id="3795"/>
      <w:bookmarkEnd w:id="3796"/>
      <w:bookmarkEnd w:id="3797"/>
      <w:bookmarkEnd w:id="3798"/>
    </w:p>
    <w:p w14:paraId="4087E667" w14:textId="77777777" w:rsidR="000611F7" w:rsidRPr="003E333A" w:rsidRDefault="00455570" w:rsidP="00455570">
      <w:pPr>
        <w:pStyle w:val="LDClause"/>
        <w:rPr>
          <w:rFonts w:eastAsia="Calibri"/>
        </w:rPr>
      </w:pPr>
      <w:r>
        <w:rPr>
          <w:rFonts w:eastAsia="Calibri"/>
        </w:rPr>
        <w:tab/>
      </w:r>
      <w:r w:rsidR="00113D22">
        <w:rPr>
          <w:rFonts w:eastAsia="Calibri"/>
        </w:rPr>
        <w:t>(</w:t>
      </w:r>
      <w:r w:rsidR="000611F7" w:rsidRPr="003E333A">
        <w:rPr>
          <w:rFonts w:eastAsia="Calibri"/>
        </w:rPr>
        <w:t>1</w:t>
      </w:r>
      <w:r w:rsidR="00113D22">
        <w:rPr>
          <w:rFonts w:eastAsia="Calibri"/>
        </w:rPr>
        <w:t>)</w:t>
      </w:r>
      <w:r w:rsidR="000611F7">
        <w:rPr>
          <w:rFonts w:eastAsia="Calibri"/>
        </w:rPr>
        <w:tab/>
      </w:r>
      <w:r w:rsidR="000611F7" w:rsidRPr="003E333A">
        <w:rPr>
          <w:rFonts w:eastAsia="Calibri"/>
        </w:rPr>
        <w:t>The MOWP must be presented in sections</w:t>
      </w:r>
      <w:r w:rsidR="00D02803">
        <w:rPr>
          <w:rFonts w:eastAsia="Calibri"/>
        </w:rPr>
        <w:t xml:space="preserve"> addressing the following matters </w:t>
      </w:r>
      <w:r w:rsidR="000611F7" w:rsidRPr="003E333A">
        <w:rPr>
          <w:rFonts w:eastAsia="Calibri"/>
        </w:rPr>
        <w:t>in sequence:</w:t>
      </w:r>
    </w:p>
    <w:p w14:paraId="389ED3F6" w14:textId="77777777" w:rsidR="000611F7" w:rsidRPr="003E333A" w:rsidRDefault="000611F7" w:rsidP="000679AD">
      <w:pPr>
        <w:pStyle w:val="LDP1a"/>
        <w:rPr>
          <w:rFonts w:eastAsia="Calibri"/>
        </w:rPr>
      </w:pPr>
      <w:r w:rsidRPr="003E333A">
        <w:rPr>
          <w:rFonts w:eastAsia="Calibri"/>
        </w:rPr>
        <w:t>(a)</w:t>
      </w:r>
      <w:r w:rsidRPr="003E333A">
        <w:rPr>
          <w:rFonts w:eastAsia="Calibri"/>
        </w:rPr>
        <w:tab/>
        <w:t>title page</w:t>
      </w:r>
      <w:r w:rsidR="00D02803">
        <w:rPr>
          <w:rFonts w:eastAsia="Calibri"/>
        </w:rPr>
        <w:t>;</w:t>
      </w:r>
    </w:p>
    <w:p w14:paraId="40365657" w14:textId="77777777" w:rsidR="000611F7" w:rsidRPr="003E333A" w:rsidRDefault="000611F7" w:rsidP="000679AD">
      <w:pPr>
        <w:pStyle w:val="LDP1a"/>
        <w:rPr>
          <w:rFonts w:eastAsia="Calibri"/>
        </w:rPr>
      </w:pPr>
      <w:r w:rsidRPr="003E333A">
        <w:rPr>
          <w:rFonts w:eastAsia="Calibri"/>
        </w:rPr>
        <w:t>(b)</w:t>
      </w:r>
      <w:r w:rsidRPr="003E333A">
        <w:rPr>
          <w:rFonts w:eastAsia="Calibri"/>
        </w:rPr>
        <w:tab/>
        <w:t>works information</w:t>
      </w:r>
      <w:r w:rsidR="00D02803">
        <w:rPr>
          <w:rFonts w:eastAsia="Calibri"/>
        </w:rPr>
        <w:t>;</w:t>
      </w:r>
    </w:p>
    <w:p w14:paraId="7F9B1680" w14:textId="77777777" w:rsidR="000611F7" w:rsidRPr="003E333A" w:rsidRDefault="000611F7" w:rsidP="000679AD">
      <w:pPr>
        <w:pStyle w:val="LDP1a"/>
        <w:rPr>
          <w:rFonts w:eastAsia="Calibri"/>
        </w:rPr>
      </w:pPr>
      <w:r w:rsidRPr="003E333A">
        <w:rPr>
          <w:rFonts w:eastAsia="Calibri"/>
        </w:rPr>
        <w:t>(c)</w:t>
      </w:r>
      <w:r w:rsidRPr="003E333A">
        <w:rPr>
          <w:rFonts w:eastAsia="Calibri"/>
        </w:rPr>
        <w:tab/>
        <w:t>restrictions to aircraft operations</w:t>
      </w:r>
      <w:r w:rsidR="00D02803">
        <w:rPr>
          <w:rFonts w:eastAsia="Calibri"/>
        </w:rPr>
        <w:t>;</w:t>
      </w:r>
    </w:p>
    <w:p w14:paraId="7BBB36F7" w14:textId="77777777" w:rsidR="000611F7" w:rsidRPr="003E333A" w:rsidRDefault="000611F7" w:rsidP="000679AD">
      <w:pPr>
        <w:pStyle w:val="LDP1a"/>
        <w:rPr>
          <w:rFonts w:eastAsia="Calibri"/>
        </w:rPr>
      </w:pPr>
      <w:r w:rsidRPr="003E333A">
        <w:rPr>
          <w:rFonts w:eastAsia="Calibri"/>
        </w:rPr>
        <w:t>(d)</w:t>
      </w:r>
      <w:r w:rsidRPr="003E333A">
        <w:rPr>
          <w:rFonts w:eastAsia="Calibri"/>
        </w:rPr>
        <w:tab/>
        <w:t>personnel and equipment</w:t>
      </w:r>
      <w:r w:rsidR="00D02803">
        <w:rPr>
          <w:rFonts w:eastAsia="Calibri"/>
        </w:rPr>
        <w:t>;</w:t>
      </w:r>
    </w:p>
    <w:p w14:paraId="58389558" w14:textId="77777777" w:rsidR="000611F7" w:rsidRPr="003E333A" w:rsidRDefault="000611F7" w:rsidP="000679AD">
      <w:pPr>
        <w:pStyle w:val="LDP1a"/>
        <w:rPr>
          <w:rFonts w:eastAsia="Calibri"/>
        </w:rPr>
      </w:pPr>
      <w:r w:rsidRPr="003E333A">
        <w:rPr>
          <w:rFonts w:eastAsia="Calibri"/>
        </w:rPr>
        <w:t>(e)</w:t>
      </w:r>
      <w:r w:rsidRPr="003E333A">
        <w:rPr>
          <w:rFonts w:eastAsia="Calibri"/>
        </w:rPr>
        <w:tab/>
        <w:t>aerodrome markers, markings and lights</w:t>
      </w:r>
      <w:r w:rsidR="00D02803">
        <w:rPr>
          <w:rFonts w:eastAsia="Calibri"/>
        </w:rPr>
        <w:t>;</w:t>
      </w:r>
    </w:p>
    <w:p w14:paraId="0DC6354D" w14:textId="77777777" w:rsidR="000611F7" w:rsidRPr="003E333A" w:rsidRDefault="000611F7" w:rsidP="000679AD">
      <w:pPr>
        <w:pStyle w:val="LDP1a"/>
        <w:rPr>
          <w:rFonts w:eastAsia="Calibri"/>
        </w:rPr>
      </w:pPr>
      <w:r w:rsidRPr="003E333A">
        <w:rPr>
          <w:rFonts w:eastAsia="Calibri"/>
        </w:rPr>
        <w:t>(f)</w:t>
      </w:r>
      <w:r w:rsidRPr="003E333A">
        <w:rPr>
          <w:rFonts w:eastAsia="Calibri"/>
        </w:rPr>
        <w:tab/>
        <w:t>any special requirements applicable</w:t>
      </w:r>
      <w:r w:rsidR="00D02803">
        <w:rPr>
          <w:rFonts w:eastAsia="Calibri"/>
        </w:rPr>
        <w:t>;</w:t>
      </w:r>
    </w:p>
    <w:p w14:paraId="07F786C5" w14:textId="77777777" w:rsidR="000611F7" w:rsidRPr="003E333A" w:rsidRDefault="000611F7" w:rsidP="000679AD">
      <w:pPr>
        <w:pStyle w:val="LDP1a"/>
        <w:rPr>
          <w:rFonts w:eastAsia="Calibri"/>
        </w:rPr>
      </w:pPr>
      <w:r w:rsidRPr="003E333A">
        <w:rPr>
          <w:rFonts w:eastAsia="Calibri"/>
        </w:rPr>
        <w:t>(g)</w:t>
      </w:r>
      <w:r w:rsidRPr="003E333A">
        <w:rPr>
          <w:rFonts w:eastAsia="Calibri"/>
        </w:rPr>
        <w:tab/>
        <w:t>administration</w:t>
      </w:r>
      <w:r w:rsidR="00D02803">
        <w:rPr>
          <w:rFonts w:eastAsia="Calibri"/>
        </w:rPr>
        <w:t>;</w:t>
      </w:r>
    </w:p>
    <w:p w14:paraId="3DF9E518" w14:textId="77777777" w:rsidR="000611F7" w:rsidRPr="003E333A" w:rsidRDefault="000611F7" w:rsidP="000679AD">
      <w:pPr>
        <w:pStyle w:val="LDP1a"/>
        <w:rPr>
          <w:rFonts w:eastAsia="Calibri"/>
        </w:rPr>
      </w:pPr>
      <w:r w:rsidRPr="003E333A">
        <w:rPr>
          <w:rFonts w:eastAsia="Calibri"/>
        </w:rPr>
        <w:t>(h)</w:t>
      </w:r>
      <w:r w:rsidRPr="003E333A">
        <w:rPr>
          <w:rFonts w:eastAsia="Calibri"/>
        </w:rPr>
        <w:tab/>
        <w:t>authority</w:t>
      </w:r>
      <w:r w:rsidR="00D02803">
        <w:rPr>
          <w:rFonts w:eastAsia="Calibri"/>
        </w:rPr>
        <w:t>;</w:t>
      </w:r>
    </w:p>
    <w:p w14:paraId="36D6A608" w14:textId="77777777" w:rsidR="000611F7" w:rsidRPr="003E333A" w:rsidRDefault="000611F7" w:rsidP="000679AD">
      <w:pPr>
        <w:pStyle w:val="LDP1a"/>
        <w:rPr>
          <w:rFonts w:eastAsia="Calibri"/>
        </w:rPr>
      </w:pPr>
      <w:r w:rsidRPr="003E333A">
        <w:rPr>
          <w:rFonts w:eastAsia="Calibri"/>
        </w:rPr>
        <w:t>(i)</w:t>
      </w:r>
      <w:r w:rsidRPr="003E333A">
        <w:rPr>
          <w:rFonts w:eastAsia="Calibri"/>
        </w:rPr>
        <w:tab/>
        <w:t>drawings</w:t>
      </w:r>
      <w:r w:rsidR="00D02803">
        <w:rPr>
          <w:rFonts w:eastAsia="Calibri"/>
        </w:rPr>
        <w:t>;</w:t>
      </w:r>
    </w:p>
    <w:p w14:paraId="63AC525A" w14:textId="77777777" w:rsidR="000611F7" w:rsidRPr="003E333A" w:rsidRDefault="000611F7" w:rsidP="000679AD">
      <w:pPr>
        <w:pStyle w:val="LDP1a"/>
        <w:rPr>
          <w:rFonts w:eastAsia="Calibri"/>
        </w:rPr>
      </w:pPr>
      <w:r w:rsidRPr="003E333A">
        <w:rPr>
          <w:rFonts w:eastAsia="Calibri"/>
        </w:rPr>
        <w:t>(j)</w:t>
      </w:r>
      <w:r w:rsidRPr="003E333A">
        <w:rPr>
          <w:rFonts w:eastAsia="Calibri"/>
        </w:rPr>
        <w:tab/>
        <w:t>distribution list.</w:t>
      </w:r>
    </w:p>
    <w:p w14:paraId="64E0318B" w14:textId="77777777" w:rsidR="00D02803" w:rsidRDefault="000679AD" w:rsidP="000679AD">
      <w:pPr>
        <w:pStyle w:val="LDClause"/>
        <w:rPr>
          <w:rFonts w:eastAsia="Calibri"/>
        </w:rPr>
      </w:pPr>
      <w:r>
        <w:rPr>
          <w:rFonts w:eastAsia="Calibri"/>
        </w:rPr>
        <w:tab/>
      </w:r>
      <w:r w:rsidR="00113D22">
        <w:rPr>
          <w:rFonts w:eastAsia="Calibri"/>
        </w:rPr>
        <w:t>(</w:t>
      </w:r>
      <w:r w:rsidR="000611F7">
        <w:rPr>
          <w:rFonts w:eastAsia="Calibri"/>
        </w:rPr>
        <w:t>2</w:t>
      </w:r>
      <w:r w:rsidR="00113D22">
        <w:rPr>
          <w:rFonts w:eastAsia="Calibri"/>
        </w:rPr>
        <w:t>)</w:t>
      </w:r>
      <w:r w:rsidR="000611F7">
        <w:rPr>
          <w:rFonts w:eastAsia="Calibri"/>
        </w:rPr>
        <w:tab/>
      </w:r>
      <w:r w:rsidR="000611F7" w:rsidRPr="003E333A">
        <w:rPr>
          <w:rFonts w:eastAsia="Calibri"/>
        </w:rPr>
        <w:t>Each MOWP</w:t>
      </w:r>
      <w:r w:rsidR="00D02803">
        <w:rPr>
          <w:rFonts w:eastAsia="Calibri"/>
        </w:rPr>
        <w:t xml:space="preserve"> prepared in a year</w:t>
      </w:r>
      <w:r w:rsidR="000611F7" w:rsidRPr="003E333A">
        <w:rPr>
          <w:rFonts w:eastAsia="Calibri"/>
        </w:rPr>
        <w:t xml:space="preserve"> must be given a reference number consisting of</w:t>
      </w:r>
      <w:r w:rsidR="00D02803">
        <w:rPr>
          <w:rFonts w:eastAsia="Calibri"/>
        </w:rPr>
        <w:t>:</w:t>
      </w:r>
    </w:p>
    <w:p w14:paraId="07D97C17" w14:textId="77777777" w:rsidR="00D02803" w:rsidRDefault="00D02803" w:rsidP="00D02803">
      <w:pPr>
        <w:pStyle w:val="LDP1a"/>
        <w:rPr>
          <w:rFonts w:eastAsia="Calibri"/>
        </w:rPr>
      </w:pPr>
      <w:r>
        <w:rPr>
          <w:rFonts w:eastAsia="Calibri"/>
        </w:rPr>
        <w:t>(a)</w:t>
      </w:r>
      <w:r>
        <w:rPr>
          <w:rFonts w:eastAsia="Calibri"/>
        </w:rPr>
        <w:tab/>
      </w:r>
      <w:r w:rsidR="000611F7" w:rsidRPr="003E333A">
        <w:rPr>
          <w:rFonts w:eastAsia="Calibri"/>
        </w:rPr>
        <w:t xml:space="preserve">the code used to identify the aerodrome as published in </w:t>
      </w:r>
      <w:r w:rsidR="002E474F">
        <w:rPr>
          <w:rFonts w:eastAsia="Calibri"/>
        </w:rPr>
        <w:t xml:space="preserve">the </w:t>
      </w:r>
      <w:r w:rsidR="001E6308">
        <w:rPr>
          <w:rFonts w:eastAsia="Calibri"/>
        </w:rPr>
        <w:t>AIP-ERSA</w:t>
      </w:r>
      <w:r>
        <w:rPr>
          <w:rFonts w:eastAsia="Calibri"/>
        </w:rPr>
        <w:t>; and</w:t>
      </w:r>
    </w:p>
    <w:p w14:paraId="3D7A229F" w14:textId="77777777" w:rsidR="00D02803" w:rsidRDefault="00D02803" w:rsidP="00D02803">
      <w:pPr>
        <w:pStyle w:val="LDP1a"/>
        <w:rPr>
          <w:rFonts w:eastAsia="Calibri"/>
        </w:rPr>
      </w:pPr>
      <w:r>
        <w:rPr>
          <w:rFonts w:eastAsia="Calibri"/>
        </w:rPr>
        <w:t>(b)</w:t>
      </w:r>
      <w:r>
        <w:rPr>
          <w:rFonts w:eastAsia="Calibri"/>
        </w:rPr>
        <w:tab/>
      </w:r>
      <w:r w:rsidR="000611F7" w:rsidRPr="003E333A">
        <w:rPr>
          <w:rFonts w:eastAsia="Calibri"/>
        </w:rPr>
        <w:t>the last two digits of the year</w:t>
      </w:r>
      <w:r>
        <w:rPr>
          <w:rFonts w:eastAsia="Calibri"/>
        </w:rPr>
        <w:t>;</w:t>
      </w:r>
      <w:r w:rsidR="000611F7" w:rsidRPr="003E333A">
        <w:rPr>
          <w:rFonts w:eastAsia="Calibri"/>
        </w:rPr>
        <w:t xml:space="preserve"> and</w:t>
      </w:r>
    </w:p>
    <w:p w14:paraId="118F044F" w14:textId="77777777" w:rsidR="000611F7" w:rsidRPr="003E333A" w:rsidRDefault="00D02803" w:rsidP="00D02803">
      <w:pPr>
        <w:pStyle w:val="LDP1a"/>
        <w:rPr>
          <w:rFonts w:eastAsia="Calibri"/>
        </w:rPr>
      </w:pPr>
      <w:r>
        <w:rPr>
          <w:rFonts w:eastAsia="Calibri"/>
        </w:rPr>
        <w:t>(c)</w:t>
      </w:r>
      <w:r>
        <w:rPr>
          <w:rFonts w:eastAsia="Calibri"/>
        </w:rPr>
        <w:tab/>
      </w:r>
      <w:r w:rsidR="000611F7" w:rsidRPr="003E333A">
        <w:rPr>
          <w:rFonts w:eastAsia="Calibri"/>
        </w:rPr>
        <w:t>the number given to the MOWP by the aerodrome operator.</w:t>
      </w:r>
    </w:p>
    <w:p w14:paraId="36A4F64F" w14:textId="77777777" w:rsidR="000611F7" w:rsidRPr="003E333A" w:rsidRDefault="000679AD" w:rsidP="000679AD">
      <w:pPr>
        <w:pStyle w:val="LDClause"/>
        <w:rPr>
          <w:rFonts w:eastAsia="Calibri"/>
        </w:rPr>
      </w:pPr>
      <w:r>
        <w:rPr>
          <w:rFonts w:eastAsia="Calibri"/>
        </w:rPr>
        <w:tab/>
      </w:r>
      <w:r w:rsidR="00113D22">
        <w:rPr>
          <w:rFonts w:eastAsia="Calibri"/>
        </w:rPr>
        <w:t>(</w:t>
      </w:r>
      <w:r w:rsidR="000611F7">
        <w:rPr>
          <w:rFonts w:eastAsia="Calibri"/>
        </w:rPr>
        <w:t>3</w:t>
      </w:r>
      <w:r w:rsidR="00113D22">
        <w:rPr>
          <w:rFonts w:eastAsia="Calibri"/>
        </w:rPr>
        <w:t>)</w:t>
      </w:r>
      <w:r w:rsidR="000611F7">
        <w:rPr>
          <w:rFonts w:eastAsia="Calibri"/>
        </w:rPr>
        <w:tab/>
      </w:r>
      <w:r w:rsidR="00D02803">
        <w:rPr>
          <w:rFonts w:eastAsia="Calibri"/>
        </w:rPr>
        <w:t>For paragraph (2</w:t>
      </w:r>
      <w:r w:rsidR="00792DC4">
        <w:rPr>
          <w:rFonts w:eastAsia="Calibri"/>
        </w:rPr>
        <w:t>) (</w:t>
      </w:r>
      <w:r w:rsidR="00D02803">
        <w:rPr>
          <w:rFonts w:eastAsia="Calibri"/>
        </w:rPr>
        <w:t xml:space="preserve">c), </w:t>
      </w:r>
      <w:r w:rsidR="000611F7" w:rsidRPr="003E333A">
        <w:rPr>
          <w:rFonts w:eastAsia="Calibri"/>
        </w:rPr>
        <w:t xml:space="preserve">MOWPs issued </w:t>
      </w:r>
      <w:r w:rsidR="000611F7">
        <w:rPr>
          <w:rFonts w:eastAsia="Calibri"/>
        </w:rPr>
        <w:t xml:space="preserve">for an </w:t>
      </w:r>
      <w:r w:rsidR="000611F7" w:rsidRPr="003E333A">
        <w:rPr>
          <w:rFonts w:eastAsia="Calibri"/>
        </w:rPr>
        <w:t>aerodrome must be numbered</w:t>
      </w:r>
      <w:r w:rsidR="00F41A5C">
        <w:rPr>
          <w:rFonts w:eastAsia="Calibri"/>
        </w:rPr>
        <w:t xml:space="preserve"> by the aerodrome operator</w:t>
      </w:r>
      <w:r w:rsidR="000611F7" w:rsidRPr="003E333A">
        <w:rPr>
          <w:rFonts w:eastAsia="Calibri"/>
        </w:rPr>
        <w:t xml:space="preserve"> consecutively in the order of their issue.</w:t>
      </w:r>
    </w:p>
    <w:p w14:paraId="718A0399" w14:textId="77777777" w:rsidR="000611F7" w:rsidRPr="003E333A" w:rsidRDefault="000679AD" w:rsidP="000679AD">
      <w:pPr>
        <w:pStyle w:val="LDClause"/>
        <w:rPr>
          <w:rFonts w:eastAsia="Calibri"/>
        </w:rPr>
      </w:pPr>
      <w:r>
        <w:rPr>
          <w:rFonts w:eastAsia="Calibri"/>
        </w:rPr>
        <w:tab/>
      </w:r>
      <w:r w:rsidR="00113D22">
        <w:rPr>
          <w:rFonts w:eastAsia="Calibri"/>
        </w:rPr>
        <w:t>(</w:t>
      </w:r>
      <w:r w:rsidR="000611F7" w:rsidRPr="003E333A">
        <w:rPr>
          <w:rFonts w:eastAsia="Calibri"/>
        </w:rPr>
        <w:t>4</w:t>
      </w:r>
      <w:r w:rsidR="00113D22">
        <w:rPr>
          <w:rFonts w:eastAsia="Calibri"/>
        </w:rPr>
        <w:t>)</w:t>
      </w:r>
      <w:r w:rsidR="000611F7">
        <w:rPr>
          <w:rFonts w:eastAsia="Calibri"/>
        </w:rPr>
        <w:tab/>
      </w:r>
      <w:r w:rsidR="000611F7" w:rsidRPr="003E333A">
        <w:rPr>
          <w:rFonts w:eastAsia="Calibri"/>
        </w:rPr>
        <w:t xml:space="preserve">The </w:t>
      </w:r>
      <w:r w:rsidR="00D02803">
        <w:rPr>
          <w:rFonts w:eastAsia="Calibri"/>
        </w:rPr>
        <w:t xml:space="preserve">MOWP </w:t>
      </w:r>
      <w:r w:rsidR="000611F7" w:rsidRPr="003E333A">
        <w:rPr>
          <w:rFonts w:eastAsia="Calibri"/>
        </w:rPr>
        <w:t>title must indicate the location of the work</w:t>
      </w:r>
      <w:r w:rsidR="008B273C">
        <w:rPr>
          <w:rFonts w:eastAsia="Calibri"/>
        </w:rPr>
        <w:t>s</w:t>
      </w:r>
      <w:r w:rsidR="000611F7" w:rsidRPr="003E333A">
        <w:rPr>
          <w:rFonts w:eastAsia="Calibri"/>
        </w:rPr>
        <w:t xml:space="preserve"> and give a short description of the project. </w:t>
      </w:r>
    </w:p>
    <w:p w14:paraId="56B8E8AF" w14:textId="6DD33380" w:rsidR="000611F7" w:rsidRPr="004B7B0F" w:rsidRDefault="000611F7" w:rsidP="000679AD">
      <w:pPr>
        <w:pStyle w:val="LDNote"/>
        <w:rPr>
          <w:rFonts w:eastAsia="Calibri"/>
        </w:rPr>
      </w:pPr>
      <w:r w:rsidRPr="008B273C">
        <w:rPr>
          <w:rFonts w:eastAsia="Calibri"/>
          <w:iCs/>
        </w:rPr>
        <w:t xml:space="preserve">Example: </w:t>
      </w:r>
      <w:r w:rsidR="00BC54D9">
        <w:rPr>
          <w:rFonts w:eastAsia="Calibri"/>
          <w:iCs/>
        </w:rPr>
        <w:t xml:space="preserve"> </w:t>
      </w:r>
      <w:r w:rsidRPr="004B7B0F">
        <w:rPr>
          <w:rFonts w:eastAsia="Calibri"/>
        </w:rPr>
        <w:t>“[name of aerodrome]: runway 07/25 repairs”.</w:t>
      </w:r>
    </w:p>
    <w:p w14:paraId="0EC37531" w14:textId="77777777" w:rsidR="00D71464" w:rsidRDefault="000679AD" w:rsidP="00162E06">
      <w:pPr>
        <w:pStyle w:val="LDClause"/>
        <w:rPr>
          <w:rFonts w:eastAsia="Calibri"/>
        </w:rPr>
      </w:pPr>
      <w:r>
        <w:rPr>
          <w:rFonts w:eastAsia="Calibri"/>
        </w:rPr>
        <w:tab/>
      </w:r>
      <w:r w:rsidR="00113D22">
        <w:rPr>
          <w:rFonts w:eastAsia="Calibri"/>
        </w:rPr>
        <w:t>(</w:t>
      </w:r>
      <w:r w:rsidR="000611F7" w:rsidRPr="003E333A">
        <w:rPr>
          <w:rFonts w:eastAsia="Calibri"/>
        </w:rPr>
        <w:t>5</w:t>
      </w:r>
      <w:r w:rsidR="00113D22">
        <w:rPr>
          <w:rFonts w:eastAsia="Calibri"/>
        </w:rPr>
        <w:t>)</w:t>
      </w:r>
      <w:r w:rsidR="000611F7">
        <w:rPr>
          <w:rFonts w:eastAsia="Calibri"/>
        </w:rPr>
        <w:tab/>
      </w:r>
      <w:r w:rsidR="000611F7" w:rsidRPr="003E333A">
        <w:rPr>
          <w:rFonts w:eastAsia="Calibri"/>
        </w:rPr>
        <w:t>The</w:t>
      </w:r>
      <w:r w:rsidR="00D71464">
        <w:rPr>
          <w:rFonts w:eastAsia="Calibri"/>
        </w:rPr>
        <w:t xml:space="preserve"> date of</w:t>
      </w:r>
      <w:r w:rsidR="00D02803">
        <w:rPr>
          <w:rFonts w:eastAsia="Calibri"/>
        </w:rPr>
        <w:t xml:space="preserve"> the following must be set out</w:t>
      </w:r>
      <w:r w:rsidR="00D02803" w:rsidRPr="003E333A">
        <w:rPr>
          <w:rFonts w:eastAsia="Calibri"/>
        </w:rPr>
        <w:t xml:space="preserve"> on the title page</w:t>
      </w:r>
      <w:r w:rsidR="00D71464">
        <w:rPr>
          <w:rFonts w:eastAsia="Calibri"/>
        </w:rPr>
        <w:t>:</w:t>
      </w:r>
    </w:p>
    <w:p w14:paraId="7B7396B0" w14:textId="77777777" w:rsidR="00D71464" w:rsidRDefault="00D71464" w:rsidP="00D71464">
      <w:pPr>
        <w:pStyle w:val="LDP1a"/>
        <w:rPr>
          <w:rFonts w:eastAsia="Calibri"/>
        </w:rPr>
      </w:pPr>
      <w:r>
        <w:rPr>
          <w:rFonts w:eastAsia="Calibri"/>
        </w:rPr>
        <w:t>(a)</w:t>
      </w:r>
      <w:r>
        <w:rPr>
          <w:rFonts w:eastAsia="Calibri"/>
        </w:rPr>
        <w:tab/>
      </w:r>
      <w:r w:rsidR="00D02803">
        <w:rPr>
          <w:rFonts w:eastAsia="Calibri"/>
        </w:rPr>
        <w:t xml:space="preserve">the </w:t>
      </w:r>
      <w:r w:rsidR="000611F7" w:rsidRPr="003E333A">
        <w:rPr>
          <w:rFonts w:eastAsia="Calibri"/>
        </w:rPr>
        <w:t>approval of the MOWP</w:t>
      </w:r>
      <w:r>
        <w:rPr>
          <w:rFonts w:eastAsia="Calibri"/>
        </w:rPr>
        <w:t>;</w:t>
      </w:r>
    </w:p>
    <w:p w14:paraId="1C68DF7E" w14:textId="77777777" w:rsidR="00D71464" w:rsidRDefault="00D71464" w:rsidP="00D71464">
      <w:pPr>
        <w:pStyle w:val="LDP1a"/>
        <w:rPr>
          <w:rFonts w:eastAsia="Calibri"/>
        </w:rPr>
      </w:pPr>
      <w:r>
        <w:rPr>
          <w:rFonts w:eastAsia="Calibri"/>
        </w:rPr>
        <w:t>(b)</w:t>
      </w:r>
      <w:r>
        <w:rPr>
          <w:rFonts w:eastAsia="Calibri"/>
        </w:rPr>
        <w:tab/>
      </w:r>
      <w:r w:rsidR="00D02803">
        <w:rPr>
          <w:rFonts w:eastAsia="Calibri"/>
        </w:rPr>
        <w:t xml:space="preserve">the </w:t>
      </w:r>
      <w:r w:rsidR="000611F7" w:rsidRPr="003E333A">
        <w:rPr>
          <w:rFonts w:eastAsia="Calibri"/>
        </w:rPr>
        <w:t>commencement</w:t>
      </w:r>
      <w:r>
        <w:rPr>
          <w:rFonts w:eastAsia="Calibri"/>
        </w:rPr>
        <w:t xml:space="preserve"> of the MOWP; </w:t>
      </w:r>
    </w:p>
    <w:p w14:paraId="7E529A7E" w14:textId="77777777" w:rsidR="00D71464" w:rsidRDefault="00D71464" w:rsidP="00D71464">
      <w:pPr>
        <w:pStyle w:val="LDP1a"/>
        <w:rPr>
          <w:rFonts w:eastAsia="Calibri"/>
        </w:rPr>
      </w:pPr>
      <w:r>
        <w:rPr>
          <w:rFonts w:eastAsia="Calibri"/>
        </w:rPr>
        <w:t>(c)</w:t>
      </w:r>
      <w:r>
        <w:rPr>
          <w:rFonts w:eastAsia="Calibri"/>
        </w:rPr>
        <w:tab/>
      </w:r>
      <w:r w:rsidR="00D02803">
        <w:rPr>
          <w:rFonts w:eastAsia="Calibri"/>
        </w:rPr>
        <w:t xml:space="preserve">the </w:t>
      </w:r>
      <w:r w:rsidR="000611F7" w:rsidRPr="003E333A">
        <w:rPr>
          <w:rFonts w:eastAsia="Calibri"/>
        </w:rPr>
        <w:t>expiry of the MOWP</w:t>
      </w:r>
      <w:r>
        <w:rPr>
          <w:rFonts w:eastAsia="Calibri"/>
        </w:rPr>
        <w:t>;</w:t>
      </w:r>
    </w:p>
    <w:p w14:paraId="41FDDD0B" w14:textId="77777777" w:rsidR="000611F7" w:rsidRDefault="00D71464" w:rsidP="00D71464">
      <w:pPr>
        <w:pStyle w:val="LDP1a"/>
        <w:rPr>
          <w:rFonts w:eastAsia="Calibri"/>
        </w:rPr>
      </w:pPr>
      <w:r>
        <w:rPr>
          <w:rFonts w:eastAsia="Calibri"/>
        </w:rPr>
        <w:t>(d)</w:t>
      </w:r>
      <w:r>
        <w:rPr>
          <w:rFonts w:eastAsia="Calibri"/>
        </w:rPr>
        <w:tab/>
      </w:r>
      <w:r w:rsidR="00D02803">
        <w:rPr>
          <w:rFonts w:eastAsia="Calibri"/>
        </w:rPr>
        <w:t xml:space="preserve">the </w:t>
      </w:r>
      <w:r w:rsidR="000611F7" w:rsidRPr="003E333A">
        <w:rPr>
          <w:rFonts w:eastAsia="Calibri"/>
        </w:rPr>
        <w:t>completion of the works.</w:t>
      </w:r>
    </w:p>
    <w:p w14:paraId="4315BFD8" w14:textId="77777777" w:rsidR="000611F7" w:rsidRPr="003E333A" w:rsidRDefault="00162E06" w:rsidP="00162E06">
      <w:pPr>
        <w:pStyle w:val="LDClause"/>
        <w:rPr>
          <w:rFonts w:eastAsia="Calibri"/>
        </w:rPr>
      </w:pPr>
      <w:r>
        <w:rPr>
          <w:rFonts w:eastAsia="Calibri"/>
        </w:rPr>
        <w:tab/>
      </w:r>
      <w:r w:rsidR="00113D22">
        <w:rPr>
          <w:rFonts w:eastAsia="Calibri"/>
        </w:rPr>
        <w:t>(</w:t>
      </w:r>
      <w:r w:rsidR="000611F7" w:rsidRPr="003E333A">
        <w:rPr>
          <w:rFonts w:eastAsia="Calibri"/>
        </w:rPr>
        <w:t>6</w:t>
      </w:r>
      <w:r w:rsidR="00113D22">
        <w:rPr>
          <w:rFonts w:eastAsia="Calibri"/>
        </w:rPr>
        <w:t>)</w:t>
      </w:r>
      <w:r w:rsidR="000611F7">
        <w:rPr>
          <w:rFonts w:eastAsia="Calibri"/>
        </w:rPr>
        <w:tab/>
      </w:r>
      <w:r w:rsidR="000611F7" w:rsidRPr="003E333A">
        <w:rPr>
          <w:rFonts w:eastAsia="Calibri"/>
        </w:rPr>
        <w:t>The title page</w:t>
      </w:r>
      <w:r w:rsidR="00D02803">
        <w:rPr>
          <w:rFonts w:eastAsia="Calibri"/>
        </w:rPr>
        <w:t xml:space="preserve"> or the following page</w:t>
      </w:r>
      <w:r w:rsidR="000611F7" w:rsidRPr="003E333A">
        <w:rPr>
          <w:rFonts w:eastAsia="Calibri"/>
        </w:rPr>
        <w:t xml:space="preserve"> must </w:t>
      </w:r>
      <w:r w:rsidR="00D71464">
        <w:rPr>
          <w:rFonts w:eastAsia="Calibri"/>
        </w:rPr>
        <w:t xml:space="preserve">also </w:t>
      </w:r>
      <w:r w:rsidR="000611F7" w:rsidRPr="003E333A">
        <w:rPr>
          <w:rFonts w:eastAsia="Calibri"/>
        </w:rPr>
        <w:t xml:space="preserve">include </w:t>
      </w:r>
      <w:r w:rsidR="000611F7">
        <w:rPr>
          <w:rFonts w:eastAsia="Calibri"/>
        </w:rPr>
        <w:t>a table of contents</w:t>
      </w:r>
      <w:r w:rsidR="000611F7" w:rsidRPr="003E333A">
        <w:rPr>
          <w:rFonts w:eastAsia="Calibri"/>
        </w:rPr>
        <w:t xml:space="preserve"> </w:t>
      </w:r>
      <w:r w:rsidR="00964CF6">
        <w:rPr>
          <w:rFonts w:eastAsia="Calibri"/>
        </w:rPr>
        <w:t>for</w:t>
      </w:r>
      <w:r w:rsidR="00964CF6" w:rsidRPr="003E333A">
        <w:rPr>
          <w:rFonts w:eastAsia="Calibri"/>
        </w:rPr>
        <w:t xml:space="preserve"> </w:t>
      </w:r>
      <w:r w:rsidR="000611F7" w:rsidRPr="003E333A">
        <w:rPr>
          <w:rFonts w:eastAsia="Calibri"/>
        </w:rPr>
        <w:t>the MOWP.</w:t>
      </w:r>
    </w:p>
    <w:p w14:paraId="346D9AEF" w14:textId="77777777" w:rsidR="000611F7" w:rsidRPr="004B7B0F" w:rsidRDefault="00002E19" w:rsidP="009C56F4">
      <w:pPr>
        <w:pStyle w:val="139-Section"/>
        <w:rPr>
          <w:rFonts w:eastAsia="Calibri"/>
        </w:rPr>
      </w:pPr>
      <w:bookmarkStart w:id="3799" w:name="_Toc488152487"/>
      <w:bookmarkStart w:id="3800" w:name="_Toc488155245"/>
      <w:bookmarkStart w:id="3801" w:name="_Toc488156451"/>
      <w:bookmarkStart w:id="3802" w:name="_Toc17467772"/>
      <w:r>
        <w:rPr>
          <w:rFonts w:eastAsia="Calibri"/>
        </w:rPr>
        <w:t>16.02</w:t>
      </w:r>
      <w:r w:rsidR="000611F7" w:rsidRPr="004B7B0F">
        <w:rPr>
          <w:rFonts w:eastAsia="Calibri"/>
        </w:rPr>
        <w:tab/>
        <w:t xml:space="preserve">Works </w:t>
      </w:r>
      <w:r w:rsidR="00D02803">
        <w:rPr>
          <w:rFonts w:eastAsia="Calibri"/>
        </w:rPr>
        <w:t>i</w:t>
      </w:r>
      <w:r w:rsidR="000611F7" w:rsidRPr="004B7B0F">
        <w:rPr>
          <w:rFonts w:eastAsia="Calibri"/>
        </w:rPr>
        <w:t>nformation</w:t>
      </w:r>
      <w:bookmarkEnd w:id="3799"/>
      <w:bookmarkEnd w:id="3800"/>
      <w:bookmarkEnd w:id="3801"/>
      <w:bookmarkEnd w:id="3802"/>
    </w:p>
    <w:p w14:paraId="6BDD9804" w14:textId="7CB52B28" w:rsidR="000611F7" w:rsidRPr="003E333A" w:rsidRDefault="000679AD" w:rsidP="00D71464">
      <w:pPr>
        <w:pStyle w:val="LDClause"/>
        <w:rPr>
          <w:rFonts w:eastAsia="Calibri"/>
        </w:rPr>
      </w:pPr>
      <w:r>
        <w:rPr>
          <w:rFonts w:eastAsia="Calibri"/>
        </w:rPr>
        <w:tab/>
      </w:r>
      <w:r w:rsidR="000611F7">
        <w:rPr>
          <w:rFonts w:eastAsia="Calibri"/>
        </w:rPr>
        <w:tab/>
      </w:r>
      <w:r w:rsidR="000611F7" w:rsidRPr="003E333A">
        <w:rPr>
          <w:rFonts w:eastAsia="Calibri"/>
        </w:rPr>
        <w:t>The MOWP must:</w:t>
      </w:r>
    </w:p>
    <w:p w14:paraId="2F1DBF73" w14:textId="77777777" w:rsidR="000611F7" w:rsidRPr="003E333A" w:rsidRDefault="000611F7" w:rsidP="000679AD">
      <w:pPr>
        <w:pStyle w:val="LDP1a"/>
        <w:rPr>
          <w:rFonts w:eastAsia="Calibri"/>
        </w:rPr>
      </w:pPr>
      <w:r w:rsidRPr="003E333A">
        <w:rPr>
          <w:rFonts w:eastAsia="Calibri"/>
        </w:rPr>
        <w:t>(a)</w:t>
      </w:r>
      <w:r w:rsidRPr="003E333A">
        <w:rPr>
          <w:rFonts w:eastAsia="Calibri"/>
        </w:rPr>
        <w:tab/>
        <w:t>include an outline of the full scope of the works and state which aerodrome facilities are affected</w:t>
      </w:r>
      <w:r w:rsidR="00D71464">
        <w:rPr>
          <w:rFonts w:eastAsia="Calibri"/>
        </w:rPr>
        <w:t>; and</w:t>
      </w:r>
    </w:p>
    <w:p w14:paraId="23466B22" w14:textId="77777777" w:rsidR="00D02803" w:rsidRDefault="000611F7" w:rsidP="000679AD">
      <w:pPr>
        <w:pStyle w:val="LDP1a"/>
        <w:rPr>
          <w:rFonts w:eastAsia="Calibri"/>
        </w:rPr>
      </w:pPr>
      <w:r w:rsidRPr="003E333A">
        <w:rPr>
          <w:rFonts w:eastAsia="Calibri"/>
        </w:rPr>
        <w:t>(b)</w:t>
      </w:r>
      <w:r w:rsidRPr="003E333A">
        <w:rPr>
          <w:rFonts w:eastAsia="Calibri"/>
        </w:rPr>
        <w:tab/>
      </w:r>
      <w:r w:rsidR="00D02803">
        <w:rPr>
          <w:rFonts w:eastAsia="Calibri"/>
        </w:rPr>
        <w:t>set out for the works:</w:t>
      </w:r>
    </w:p>
    <w:p w14:paraId="5F88AE59" w14:textId="77777777" w:rsidR="00D02803" w:rsidRDefault="00D02803" w:rsidP="00D02803">
      <w:pPr>
        <w:pStyle w:val="LDP2i"/>
        <w:rPr>
          <w:rFonts w:eastAsia="Calibri"/>
        </w:rPr>
      </w:pPr>
      <w:r>
        <w:rPr>
          <w:rFonts w:eastAsia="Calibri"/>
        </w:rPr>
        <w:tab/>
        <w:t>(i)</w:t>
      </w:r>
      <w:r>
        <w:rPr>
          <w:rFonts w:eastAsia="Calibri"/>
        </w:rPr>
        <w:tab/>
      </w:r>
      <w:r w:rsidR="000611F7" w:rsidRPr="003E333A">
        <w:rPr>
          <w:rFonts w:eastAsia="Calibri"/>
        </w:rPr>
        <w:t>the planned date and time of commencement</w:t>
      </w:r>
      <w:r>
        <w:rPr>
          <w:rFonts w:eastAsia="Calibri"/>
        </w:rPr>
        <w:t>;</w:t>
      </w:r>
      <w:r w:rsidR="00964CF6">
        <w:rPr>
          <w:rFonts w:eastAsia="Calibri"/>
        </w:rPr>
        <w:t xml:space="preserve"> and</w:t>
      </w:r>
    </w:p>
    <w:p w14:paraId="1995729D" w14:textId="77777777" w:rsidR="00D02803" w:rsidRDefault="00D02803" w:rsidP="00D02803">
      <w:pPr>
        <w:pStyle w:val="LDP2i"/>
        <w:rPr>
          <w:rFonts w:eastAsia="Calibri"/>
        </w:rPr>
      </w:pPr>
      <w:r>
        <w:rPr>
          <w:rFonts w:eastAsia="Calibri"/>
        </w:rPr>
        <w:tab/>
        <w:t>(ii)</w:t>
      </w:r>
      <w:r>
        <w:rPr>
          <w:rFonts w:eastAsia="Calibri"/>
        </w:rPr>
        <w:tab/>
      </w:r>
      <w:r w:rsidR="000611F7" w:rsidRPr="003E333A">
        <w:rPr>
          <w:rFonts w:eastAsia="Calibri"/>
        </w:rPr>
        <w:t>the duration of each stage</w:t>
      </w:r>
      <w:r>
        <w:rPr>
          <w:rFonts w:eastAsia="Calibri"/>
        </w:rPr>
        <w:t>;</w:t>
      </w:r>
      <w:r w:rsidR="000611F7" w:rsidRPr="003E333A">
        <w:rPr>
          <w:rFonts w:eastAsia="Calibri"/>
        </w:rPr>
        <w:t xml:space="preserve"> and </w:t>
      </w:r>
    </w:p>
    <w:p w14:paraId="155AA231" w14:textId="77777777" w:rsidR="000611F7" w:rsidRPr="003E333A" w:rsidRDefault="00D02803" w:rsidP="00D02803">
      <w:pPr>
        <w:pStyle w:val="LDP2i"/>
        <w:rPr>
          <w:rFonts w:eastAsia="Calibri"/>
        </w:rPr>
      </w:pPr>
      <w:r>
        <w:rPr>
          <w:rFonts w:eastAsia="Calibri"/>
        </w:rPr>
        <w:lastRenderedPageBreak/>
        <w:tab/>
        <w:t>(iii)</w:t>
      </w:r>
      <w:r>
        <w:rPr>
          <w:rFonts w:eastAsia="Calibri"/>
        </w:rPr>
        <w:tab/>
      </w:r>
      <w:r w:rsidR="000611F7" w:rsidRPr="003E333A">
        <w:rPr>
          <w:rFonts w:eastAsia="Calibri"/>
        </w:rPr>
        <w:t>the time of completion</w:t>
      </w:r>
      <w:r w:rsidR="00D71464">
        <w:rPr>
          <w:rFonts w:eastAsia="Calibri"/>
        </w:rPr>
        <w:t>; and</w:t>
      </w:r>
    </w:p>
    <w:p w14:paraId="510CEB45" w14:textId="77777777" w:rsidR="00D02803" w:rsidRDefault="000611F7" w:rsidP="000679AD">
      <w:pPr>
        <w:pStyle w:val="LDP1a"/>
        <w:rPr>
          <w:rFonts w:eastAsia="Calibri"/>
        </w:rPr>
      </w:pPr>
      <w:r w:rsidRPr="003E333A">
        <w:rPr>
          <w:rFonts w:eastAsia="Calibri"/>
        </w:rPr>
        <w:t>(c)</w:t>
      </w:r>
      <w:r w:rsidRPr="003E333A">
        <w:rPr>
          <w:rFonts w:eastAsia="Calibri"/>
        </w:rPr>
        <w:tab/>
        <w:t>contain the following sentence:</w:t>
      </w:r>
    </w:p>
    <w:p w14:paraId="77AA9C1E" w14:textId="77777777" w:rsidR="000611F7" w:rsidRPr="00002E19" w:rsidRDefault="00D02803" w:rsidP="00002E19">
      <w:pPr>
        <w:pStyle w:val="LDClause"/>
        <w:rPr>
          <w:rFonts w:eastAsia="Calibri"/>
          <w:i/>
        </w:rPr>
      </w:pPr>
      <w:r w:rsidRPr="00002E19">
        <w:rPr>
          <w:rFonts w:eastAsia="Calibri"/>
          <w:i/>
        </w:rPr>
        <w:tab/>
      </w:r>
      <w:r w:rsidR="00002E19" w:rsidRPr="00002E19">
        <w:rPr>
          <w:rFonts w:eastAsia="Calibri"/>
          <w:i/>
        </w:rPr>
        <w:tab/>
      </w:r>
      <w:r w:rsidR="000611F7" w:rsidRPr="00002E19">
        <w:rPr>
          <w:rFonts w:eastAsia="Calibri"/>
          <w:i/>
        </w:rPr>
        <w:t>“The actual date and time of commencement will be advised by a NOTAM, to be issued not less than 48 hours before work commences”.</w:t>
      </w:r>
    </w:p>
    <w:p w14:paraId="673413DF" w14:textId="77777777" w:rsidR="000611F7" w:rsidRDefault="00002E19" w:rsidP="009C56F4">
      <w:pPr>
        <w:pStyle w:val="139-Section"/>
        <w:rPr>
          <w:rFonts w:eastAsia="Calibri"/>
        </w:rPr>
      </w:pPr>
      <w:bookmarkStart w:id="3803" w:name="_Toc488152488"/>
      <w:bookmarkStart w:id="3804" w:name="_Toc488155246"/>
      <w:bookmarkStart w:id="3805" w:name="_Toc488156452"/>
      <w:bookmarkStart w:id="3806" w:name="_Toc17467773"/>
      <w:r>
        <w:rPr>
          <w:rFonts w:eastAsia="Calibri"/>
        </w:rPr>
        <w:t>16.03</w:t>
      </w:r>
      <w:r w:rsidR="000611F7" w:rsidRPr="004B7B0F">
        <w:rPr>
          <w:rFonts w:eastAsia="Calibri"/>
        </w:rPr>
        <w:tab/>
        <w:t xml:space="preserve">Restrictions to </w:t>
      </w:r>
      <w:r w:rsidR="009C7C60">
        <w:rPr>
          <w:rFonts w:eastAsia="Calibri"/>
        </w:rPr>
        <w:t>a</w:t>
      </w:r>
      <w:r w:rsidR="000611F7" w:rsidRPr="004B7B0F">
        <w:rPr>
          <w:rFonts w:eastAsia="Calibri"/>
        </w:rPr>
        <w:t xml:space="preserve">ircraft </w:t>
      </w:r>
      <w:r w:rsidR="00D71464">
        <w:rPr>
          <w:rFonts w:eastAsia="Calibri"/>
        </w:rPr>
        <w:t>o</w:t>
      </w:r>
      <w:r w:rsidR="000611F7" w:rsidRPr="004B7B0F">
        <w:rPr>
          <w:rFonts w:eastAsia="Calibri"/>
        </w:rPr>
        <w:t>perations</w:t>
      </w:r>
      <w:bookmarkEnd w:id="3803"/>
      <w:bookmarkEnd w:id="3804"/>
      <w:bookmarkEnd w:id="3805"/>
      <w:bookmarkEnd w:id="3806"/>
    </w:p>
    <w:p w14:paraId="53EB3E48" w14:textId="77777777" w:rsidR="009C7C60" w:rsidRDefault="009C7C60" w:rsidP="009C7C60">
      <w:pPr>
        <w:pStyle w:val="LDClause"/>
        <w:rPr>
          <w:rFonts w:eastAsia="Calibri"/>
        </w:rPr>
      </w:pPr>
      <w:r>
        <w:rPr>
          <w:rFonts w:eastAsia="Calibri"/>
        </w:rPr>
        <w:tab/>
      </w:r>
      <w:r w:rsidR="00113D22">
        <w:rPr>
          <w:rFonts w:eastAsia="Calibri"/>
        </w:rPr>
        <w:t>(</w:t>
      </w:r>
      <w:r w:rsidRPr="003E333A">
        <w:rPr>
          <w:rFonts w:eastAsia="Calibri"/>
        </w:rPr>
        <w:t>1</w:t>
      </w:r>
      <w:r w:rsidR="00113D22">
        <w:rPr>
          <w:rFonts w:eastAsia="Calibri"/>
        </w:rPr>
        <w:t>)</w:t>
      </w:r>
      <w:r>
        <w:rPr>
          <w:rFonts w:eastAsia="Calibri"/>
        </w:rPr>
        <w:tab/>
      </w:r>
      <w:r w:rsidRPr="003E333A">
        <w:rPr>
          <w:rFonts w:eastAsia="Calibri"/>
        </w:rPr>
        <w:t>The MOWP must</w:t>
      </w:r>
      <w:r>
        <w:rPr>
          <w:rFonts w:eastAsia="Calibri"/>
        </w:rPr>
        <w:t xml:space="preserve"> </w:t>
      </w:r>
      <w:r w:rsidRPr="003E333A">
        <w:rPr>
          <w:rFonts w:eastAsia="Calibri"/>
        </w:rPr>
        <w:t>include a</w:t>
      </w:r>
      <w:r>
        <w:rPr>
          <w:rFonts w:eastAsia="Calibri"/>
        </w:rPr>
        <w:t xml:space="preserve"> “Restrictions to </w:t>
      </w:r>
      <w:r w:rsidR="00F41A5C">
        <w:rPr>
          <w:rFonts w:eastAsia="Calibri"/>
        </w:rPr>
        <w:t>A</w:t>
      </w:r>
      <w:r>
        <w:rPr>
          <w:rFonts w:eastAsia="Calibri"/>
        </w:rPr>
        <w:t xml:space="preserve">ircraft </w:t>
      </w:r>
      <w:r w:rsidR="00F41A5C">
        <w:rPr>
          <w:rFonts w:eastAsia="Calibri"/>
        </w:rPr>
        <w:t>O</w:t>
      </w:r>
      <w:r>
        <w:rPr>
          <w:rFonts w:eastAsia="Calibri"/>
        </w:rPr>
        <w:t>perations” (</w:t>
      </w:r>
      <w:r w:rsidRPr="009C7C60">
        <w:rPr>
          <w:rFonts w:eastAsia="Calibri"/>
          <w:b/>
          <w:i/>
        </w:rPr>
        <w:t>RTAO</w:t>
      </w:r>
      <w:r>
        <w:rPr>
          <w:rFonts w:eastAsia="Calibri"/>
        </w:rPr>
        <w:t xml:space="preserve">) </w:t>
      </w:r>
      <w:r w:rsidR="00F41A5C">
        <w:rPr>
          <w:rFonts w:eastAsia="Calibri"/>
        </w:rPr>
        <w:t xml:space="preserve">section </w:t>
      </w:r>
      <w:r>
        <w:rPr>
          <w:rFonts w:eastAsia="Calibri"/>
        </w:rPr>
        <w:t>contain</w:t>
      </w:r>
      <w:r w:rsidR="00066E95">
        <w:rPr>
          <w:rFonts w:eastAsia="Calibri"/>
        </w:rPr>
        <w:t>in</w:t>
      </w:r>
      <w:r>
        <w:rPr>
          <w:rFonts w:eastAsia="Calibri"/>
        </w:rPr>
        <w:t>g the information mentioned in this section</w:t>
      </w:r>
      <w:r w:rsidR="00264BC7">
        <w:rPr>
          <w:rFonts w:eastAsia="Calibri"/>
        </w:rPr>
        <w:t>.</w:t>
      </w:r>
    </w:p>
    <w:p w14:paraId="02C13C0F" w14:textId="77777777" w:rsidR="000611F7" w:rsidRDefault="00113D22" w:rsidP="007B29BE">
      <w:pPr>
        <w:pStyle w:val="LDClause"/>
        <w:rPr>
          <w:rFonts w:eastAsia="Calibri"/>
        </w:rPr>
      </w:pPr>
      <w:r>
        <w:rPr>
          <w:rFonts w:ascii="Arial" w:eastAsia="Calibri" w:hAnsi="Arial" w:cs="Arial"/>
          <w:b/>
        </w:rPr>
        <w:tab/>
      </w:r>
      <w:r w:rsidR="000611F7" w:rsidRPr="004B7B0F">
        <w:rPr>
          <w:rFonts w:ascii="Arial" w:eastAsia="Calibri" w:hAnsi="Arial" w:cs="Arial"/>
          <w:b/>
        </w:rPr>
        <w:t xml:space="preserve"> </w:t>
      </w:r>
      <w:r>
        <w:rPr>
          <w:rFonts w:eastAsia="Calibri"/>
        </w:rPr>
        <w:t>(</w:t>
      </w:r>
      <w:r w:rsidR="009C7C60">
        <w:rPr>
          <w:rFonts w:eastAsia="Calibri"/>
        </w:rPr>
        <w:t>2</w:t>
      </w:r>
      <w:r>
        <w:rPr>
          <w:rFonts w:eastAsia="Calibri"/>
        </w:rPr>
        <w:t>)</w:t>
      </w:r>
      <w:r w:rsidR="000611F7">
        <w:rPr>
          <w:rFonts w:eastAsia="Calibri"/>
        </w:rPr>
        <w:tab/>
      </w:r>
      <w:r w:rsidR="000611F7" w:rsidRPr="003E333A">
        <w:rPr>
          <w:rFonts w:eastAsia="Calibri"/>
        </w:rPr>
        <w:t>Th</w:t>
      </w:r>
      <w:r w:rsidR="009C7C60">
        <w:rPr>
          <w:rFonts w:eastAsia="Calibri"/>
        </w:rPr>
        <w:t>e RTAO</w:t>
      </w:r>
      <w:r w:rsidR="000611F7" w:rsidRPr="003E333A">
        <w:rPr>
          <w:rFonts w:eastAsia="Calibri"/>
        </w:rPr>
        <w:t xml:space="preserve"> </w:t>
      </w:r>
      <w:r w:rsidR="00F41A5C">
        <w:rPr>
          <w:rFonts w:eastAsia="Calibri"/>
        </w:rPr>
        <w:t>section</w:t>
      </w:r>
      <w:r w:rsidR="000611F7" w:rsidRPr="003E333A">
        <w:rPr>
          <w:rFonts w:eastAsia="Calibri"/>
        </w:rPr>
        <w:t xml:space="preserve"> must be</w:t>
      </w:r>
      <w:r w:rsidR="009C7C60">
        <w:rPr>
          <w:rFonts w:eastAsia="Calibri"/>
        </w:rPr>
        <w:t xml:space="preserve"> compiled and presented</w:t>
      </w:r>
      <w:r w:rsidR="000611F7" w:rsidRPr="003E333A">
        <w:rPr>
          <w:rFonts w:eastAsia="Calibri"/>
        </w:rPr>
        <w:t xml:space="preserve"> in a form</w:t>
      </w:r>
      <w:r w:rsidR="009C7C60">
        <w:rPr>
          <w:rFonts w:eastAsia="Calibri"/>
        </w:rPr>
        <w:t xml:space="preserve"> that</w:t>
      </w:r>
      <w:r w:rsidR="00455570">
        <w:rPr>
          <w:rFonts w:eastAsia="Calibri"/>
        </w:rPr>
        <w:t xml:space="preserve"> enables</w:t>
      </w:r>
      <w:r w:rsidR="000611F7" w:rsidRPr="003E333A">
        <w:rPr>
          <w:rFonts w:eastAsia="Calibri"/>
        </w:rPr>
        <w:t xml:space="preserve"> </w:t>
      </w:r>
      <w:r w:rsidR="00F41A5C">
        <w:rPr>
          <w:rFonts w:eastAsia="Calibri"/>
        </w:rPr>
        <w:t xml:space="preserve">aircraft </w:t>
      </w:r>
      <w:r w:rsidR="000611F7" w:rsidRPr="003E333A">
        <w:rPr>
          <w:rFonts w:eastAsia="Calibri"/>
        </w:rPr>
        <w:t xml:space="preserve">operators </w:t>
      </w:r>
      <w:r w:rsidR="00F41A5C">
        <w:rPr>
          <w:rFonts w:eastAsia="Calibri"/>
        </w:rPr>
        <w:t>to readily</w:t>
      </w:r>
      <w:r w:rsidR="000611F7" w:rsidRPr="003E333A">
        <w:rPr>
          <w:rFonts w:eastAsia="Calibri"/>
        </w:rPr>
        <w:t xml:space="preserve"> reference information as it affects them.</w:t>
      </w:r>
    </w:p>
    <w:p w14:paraId="4A29AE24" w14:textId="77777777" w:rsidR="009C7C60" w:rsidRDefault="000679AD" w:rsidP="000679AD">
      <w:pPr>
        <w:pStyle w:val="LDClause"/>
        <w:rPr>
          <w:rFonts w:eastAsia="Calibri"/>
        </w:rPr>
      </w:pPr>
      <w:r>
        <w:rPr>
          <w:rFonts w:eastAsia="Calibri"/>
        </w:rPr>
        <w:tab/>
      </w:r>
      <w:r w:rsidR="00113D22">
        <w:rPr>
          <w:rFonts w:eastAsia="Calibri"/>
        </w:rPr>
        <w:t>(3)</w:t>
      </w:r>
      <w:r w:rsidR="000611F7" w:rsidRPr="003E333A">
        <w:rPr>
          <w:rFonts w:eastAsia="Calibri"/>
        </w:rPr>
        <w:tab/>
        <w:t>Th</w:t>
      </w:r>
      <w:r w:rsidR="009C7C60">
        <w:rPr>
          <w:rFonts w:eastAsia="Calibri"/>
        </w:rPr>
        <w:t>e RTAO</w:t>
      </w:r>
      <w:r w:rsidR="000611F7" w:rsidRPr="003E333A">
        <w:rPr>
          <w:rFonts w:eastAsia="Calibri"/>
        </w:rPr>
        <w:t xml:space="preserve"> section must state</w:t>
      </w:r>
      <w:r w:rsidR="009C7C60">
        <w:rPr>
          <w:rFonts w:eastAsia="Calibri"/>
        </w:rPr>
        <w:t>:</w:t>
      </w:r>
    </w:p>
    <w:p w14:paraId="3C0A78BE" w14:textId="77777777" w:rsidR="009C7C60" w:rsidRDefault="009C7C60" w:rsidP="009C7C60">
      <w:pPr>
        <w:pStyle w:val="LDP1a"/>
        <w:rPr>
          <w:rFonts w:eastAsia="Calibri"/>
        </w:rPr>
      </w:pPr>
      <w:r>
        <w:rPr>
          <w:rFonts w:eastAsia="Calibri"/>
        </w:rPr>
        <w:t>(a)</w:t>
      </w:r>
      <w:r>
        <w:rPr>
          <w:rFonts w:eastAsia="Calibri"/>
        </w:rPr>
        <w:tab/>
      </w:r>
      <w:r w:rsidR="000611F7" w:rsidRPr="003E333A">
        <w:rPr>
          <w:rFonts w:eastAsia="Calibri"/>
        </w:rPr>
        <w:t>each</w:t>
      </w:r>
      <w:r w:rsidR="000611F7">
        <w:rPr>
          <w:rFonts w:eastAsia="Calibri"/>
        </w:rPr>
        <w:t xml:space="preserve"> manoeuvring area</w:t>
      </w:r>
      <w:r w:rsidR="000611F7" w:rsidRPr="003E333A">
        <w:rPr>
          <w:rFonts w:eastAsia="Calibri"/>
        </w:rPr>
        <w:t xml:space="preserve"> restriction</w:t>
      </w:r>
      <w:r>
        <w:rPr>
          <w:rFonts w:eastAsia="Calibri"/>
        </w:rPr>
        <w:t>;</w:t>
      </w:r>
      <w:r w:rsidR="000611F7" w:rsidRPr="003E333A">
        <w:rPr>
          <w:rFonts w:eastAsia="Calibri"/>
        </w:rPr>
        <w:t xml:space="preserve"> and</w:t>
      </w:r>
    </w:p>
    <w:p w14:paraId="78C6DD72" w14:textId="77777777" w:rsidR="000611F7" w:rsidRDefault="009C7C60" w:rsidP="009C7C60">
      <w:pPr>
        <w:pStyle w:val="LDP1a"/>
        <w:rPr>
          <w:rFonts w:eastAsia="Calibri"/>
        </w:rPr>
      </w:pPr>
      <w:r>
        <w:rPr>
          <w:rFonts w:eastAsia="Calibri"/>
        </w:rPr>
        <w:t>(b)</w:t>
      </w:r>
      <w:r>
        <w:rPr>
          <w:rFonts w:eastAsia="Calibri"/>
        </w:rPr>
        <w:tab/>
      </w:r>
      <w:r w:rsidR="00F41A5C">
        <w:rPr>
          <w:rFonts w:eastAsia="Calibri"/>
        </w:rPr>
        <w:t>if different aircraft types are affected differently —</w:t>
      </w:r>
      <w:r w:rsidR="00F41A5C" w:rsidRPr="003E333A">
        <w:rPr>
          <w:rFonts w:eastAsia="Calibri"/>
        </w:rPr>
        <w:t xml:space="preserve"> </w:t>
      </w:r>
      <w:r w:rsidR="000611F7" w:rsidRPr="003E333A">
        <w:rPr>
          <w:rFonts w:eastAsia="Calibri"/>
        </w:rPr>
        <w:t>each aircraft type affected by th</w:t>
      </w:r>
      <w:r w:rsidR="00F41A5C">
        <w:rPr>
          <w:rFonts w:eastAsia="Calibri"/>
        </w:rPr>
        <w:t>e</w:t>
      </w:r>
      <w:r w:rsidR="000611F7" w:rsidRPr="003E333A">
        <w:rPr>
          <w:rFonts w:eastAsia="Calibri"/>
        </w:rPr>
        <w:t xml:space="preserve"> restriction.</w:t>
      </w:r>
    </w:p>
    <w:p w14:paraId="002A691C" w14:textId="77777777" w:rsidR="000611F7" w:rsidRDefault="000679AD" w:rsidP="000679AD">
      <w:pPr>
        <w:pStyle w:val="LDClause"/>
        <w:rPr>
          <w:rFonts w:eastAsia="Calibri"/>
        </w:rPr>
      </w:pPr>
      <w:r>
        <w:rPr>
          <w:rFonts w:eastAsia="Calibri"/>
        </w:rPr>
        <w:tab/>
      </w:r>
      <w:r w:rsidR="00113D22">
        <w:rPr>
          <w:rFonts w:eastAsia="Calibri"/>
        </w:rPr>
        <w:t>(4)</w:t>
      </w:r>
      <w:r w:rsidR="000611F7">
        <w:rPr>
          <w:rFonts w:eastAsia="Calibri"/>
        </w:rPr>
        <w:tab/>
      </w:r>
      <w:r w:rsidR="000611F7" w:rsidRPr="003E333A">
        <w:rPr>
          <w:rFonts w:eastAsia="Calibri"/>
        </w:rPr>
        <w:t>Any restrictions to aircraft operations on the manoeuvring area or in the approach and take-off areas must be listed and shown</w:t>
      </w:r>
      <w:r w:rsidR="009C7C60">
        <w:rPr>
          <w:rFonts w:eastAsia="Calibri"/>
        </w:rPr>
        <w:t xml:space="preserve"> in the RTAO section</w:t>
      </w:r>
      <w:r w:rsidR="000611F7" w:rsidRPr="003E333A">
        <w:rPr>
          <w:rFonts w:eastAsia="Calibri"/>
        </w:rPr>
        <w:t xml:space="preserve"> </w:t>
      </w:r>
      <w:r w:rsidR="009C7C60">
        <w:rPr>
          <w:rFonts w:eastAsia="Calibri"/>
        </w:rPr>
        <w:t>using</w:t>
      </w:r>
      <w:r w:rsidR="000611F7" w:rsidRPr="003E333A">
        <w:rPr>
          <w:rFonts w:eastAsia="Calibri"/>
        </w:rPr>
        <w:t xml:space="preserve"> drawings of each stage of the works.</w:t>
      </w:r>
    </w:p>
    <w:p w14:paraId="760F1309" w14:textId="77777777" w:rsidR="007B29BE" w:rsidRPr="007B29BE" w:rsidRDefault="007B29BE" w:rsidP="00455570">
      <w:pPr>
        <w:pStyle w:val="LDNote"/>
        <w:rPr>
          <w:rFonts w:eastAsia="Calibri"/>
        </w:rPr>
      </w:pPr>
      <w:r w:rsidRPr="00455570">
        <w:rPr>
          <w:rFonts w:eastAsia="Calibri"/>
          <w:i/>
        </w:rPr>
        <w:t>Note</w:t>
      </w:r>
      <w:r w:rsidR="00455570">
        <w:rPr>
          <w:rFonts w:eastAsia="Calibri"/>
        </w:rPr>
        <w:t>   </w:t>
      </w:r>
      <w:r w:rsidR="00F41A5C">
        <w:rPr>
          <w:rFonts w:eastAsia="Calibri"/>
        </w:rPr>
        <w:t>See also</w:t>
      </w:r>
      <w:r>
        <w:rPr>
          <w:rFonts w:eastAsia="Calibri"/>
        </w:rPr>
        <w:t xml:space="preserve"> </w:t>
      </w:r>
      <w:r w:rsidR="009241CD">
        <w:rPr>
          <w:rFonts w:eastAsia="Calibri"/>
        </w:rPr>
        <w:t>section 16.09</w:t>
      </w:r>
      <w:r>
        <w:rPr>
          <w:rFonts w:eastAsia="Calibri"/>
        </w:rPr>
        <w:t>.</w:t>
      </w:r>
    </w:p>
    <w:p w14:paraId="3B5A457E" w14:textId="77777777" w:rsidR="00F41A5C" w:rsidRDefault="00113D22" w:rsidP="000679AD">
      <w:pPr>
        <w:pStyle w:val="LDClause"/>
        <w:rPr>
          <w:rFonts w:eastAsia="Calibri"/>
        </w:rPr>
      </w:pPr>
      <w:r>
        <w:rPr>
          <w:rFonts w:eastAsia="Calibri"/>
        </w:rPr>
        <w:tab/>
        <w:t>(5)</w:t>
      </w:r>
      <w:r w:rsidR="000611F7" w:rsidRPr="004B7B0F">
        <w:rPr>
          <w:rFonts w:eastAsia="Calibri"/>
        </w:rPr>
        <w:tab/>
        <w:t>When works are being undertaken</w:t>
      </w:r>
      <w:r w:rsidR="009D35B9">
        <w:rPr>
          <w:rFonts w:eastAsia="Calibri"/>
        </w:rPr>
        <w:t xml:space="preserve"> in more than one stage</w:t>
      </w:r>
      <w:r w:rsidR="000611F7" w:rsidRPr="004B7B0F">
        <w:rPr>
          <w:rFonts w:eastAsia="Calibri"/>
        </w:rPr>
        <w:t>, a table</w:t>
      </w:r>
      <w:r w:rsidR="009C7C60">
        <w:rPr>
          <w:rFonts w:eastAsia="Calibri"/>
        </w:rPr>
        <w:t xml:space="preserve"> in the RTAO section must</w:t>
      </w:r>
      <w:r w:rsidR="000611F7" w:rsidRPr="004B7B0F">
        <w:rPr>
          <w:rFonts w:eastAsia="Calibri"/>
        </w:rPr>
        <w:t xml:space="preserve"> show the </w:t>
      </w:r>
      <w:r w:rsidR="009C7C60">
        <w:rPr>
          <w:rFonts w:eastAsia="Calibri"/>
        </w:rPr>
        <w:t>restriction</w:t>
      </w:r>
      <w:r w:rsidR="00F41A5C">
        <w:rPr>
          <w:rFonts w:eastAsia="Calibri"/>
        </w:rPr>
        <w:t>s:</w:t>
      </w:r>
    </w:p>
    <w:p w14:paraId="1128D95A" w14:textId="77777777" w:rsidR="00F41A5C" w:rsidRDefault="00F41A5C" w:rsidP="00F41A5C">
      <w:pPr>
        <w:pStyle w:val="LDP1a"/>
        <w:rPr>
          <w:rFonts w:eastAsia="Calibri"/>
        </w:rPr>
      </w:pPr>
      <w:r>
        <w:rPr>
          <w:rFonts w:eastAsia="Calibri"/>
        </w:rPr>
        <w:t>(a)</w:t>
      </w:r>
      <w:r>
        <w:rPr>
          <w:rFonts w:eastAsia="Calibri"/>
        </w:rPr>
        <w:tab/>
      </w:r>
      <w:r w:rsidR="000611F7" w:rsidRPr="004B7B0F">
        <w:rPr>
          <w:rFonts w:eastAsia="Calibri"/>
        </w:rPr>
        <w:t>applicable to each stage of the works</w:t>
      </w:r>
      <w:r>
        <w:rPr>
          <w:rFonts w:eastAsia="Calibri"/>
        </w:rPr>
        <w:t>;</w:t>
      </w:r>
      <w:r w:rsidR="000611F7" w:rsidRPr="004B7B0F">
        <w:rPr>
          <w:rFonts w:eastAsia="Calibri"/>
        </w:rPr>
        <w:t xml:space="preserve"> and </w:t>
      </w:r>
    </w:p>
    <w:p w14:paraId="67271EB8" w14:textId="77777777" w:rsidR="000611F7" w:rsidRDefault="00F41A5C" w:rsidP="00F41A5C">
      <w:pPr>
        <w:pStyle w:val="LDP1a"/>
        <w:rPr>
          <w:rFonts w:eastAsia="Calibri"/>
        </w:rPr>
      </w:pPr>
      <w:r>
        <w:rPr>
          <w:rFonts w:eastAsia="Calibri"/>
        </w:rPr>
        <w:t>(b)</w:t>
      </w:r>
      <w:r>
        <w:rPr>
          <w:rFonts w:eastAsia="Calibri"/>
        </w:rPr>
        <w:tab/>
      </w:r>
      <w:r w:rsidR="000611F7" w:rsidRPr="004B7B0F">
        <w:rPr>
          <w:rFonts w:eastAsia="Calibri"/>
        </w:rPr>
        <w:t>for each type of aircraft operation.</w:t>
      </w:r>
    </w:p>
    <w:p w14:paraId="62D26E8E" w14:textId="77777777" w:rsidR="009C7C60" w:rsidRDefault="000679AD" w:rsidP="000679AD">
      <w:pPr>
        <w:pStyle w:val="LDClause"/>
        <w:rPr>
          <w:rFonts w:eastAsia="Calibri"/>
        </w:rPr>
      </w:pPr>
      <w:r>
        <w:rPr>
          <w:rFonts w:eastAsia="Calibri"/>
        </w:rPr>
        <w:tab/>
      </w:r>
      <w:r w:rsidR="00113D22">
        <w:rPr>
          <w:rFonts w:eastAsia="Calibri"/>
        </w:rPr>
        <w:t>(6)</w:t>
      </w:r>
      <w:r w:rsidR="000611F7">
        <w:rPr>
          <w:rFonts w:eastAsia="Calibri"/>
        </w:rPr>
        <w:tab/>
      </w:r>
      <w:r w:rsidR="000611F7" w:rsidRPr="003E333A">
        <w:rPr>
          <w:rFonts w:eastAsia="Calibri"/>
        </w:rPr>
        <w:t>The table</w:t>
      </w:r>
      <w:r w:rsidR="009C7C60">
        <w:rPr>
          <w:rFonts w:eastAsia="Calibri"/>
        </w:rPr>
        <w:t xml:space="preserve"> mentioned in subsection </w:t>
      </w:r>
      <w:r w:rsidR="00113D22">
        <w:rPr>
          <w:rFonts w:eastAsia="Calibri"/>
        </w:rPr>
        <w:t>(5)</w:t>
      </w:r>
      <w:r w:rsidR="000611F7" w:rsidRPr="003E333A">
        <w:rPr>
          <w:rFonts w:eastAsia="Calibri"/>
        </w:rPr>
        <w:t xml:space="preserve"> must</w:t>
      </w:r>
      <w:r w:rsidR="009C7C60">
        <w:rPr>
          <w:rFonts w:eastAsia="Calibri"/>
        </w:rPr>
        <w:t>:</w:t>
      </w:r>
    </w:p>
    <w:p w14:paraId="3DE82523" w14:textId="77777777" w:rsidR="009C7C60" w:rsidRDefault="00041C10" w:rsidP="00041C10">
      <w:pPr>
        <w:pStyle w:val="LDP1a"/>
        <w:rPr>
          <w:rFonts w:eastAsia="Calibri"/>
        </w:rPr>
      </w:pPr>
      <w:r>
        <w:rPr>
          <w:rFonts w:eastAsia="Calibri"/>
        </w:rPr>
        <w:t>(a)</w:t>
      </w:r>
      <w:r>
        <w:rPr>
          <w:rFonts w:eastAsia="Calibri"/>
        </w:rPr>
        <w:tab/>
      </w:r>
      <w:r w:rsidR="000611F7" w:rsidRPr="003E333A">
        <w:rPr>
          <w:rFonts w:eastAsia="Calibri"/>
        </w:rPr>
        <w:t xml:space="preserve">outline the various work stages with </w:t>
      </w:r>
      <w:r w:rsidR="00A1749D">
        <w:rPr>
          <w:rFonts w:eastAsia="Calibri"/>
        </w:rPr>
        <w:t xml:space="preserve">scheduled </w:t>
      </w:r>
      <w:r w:rsidR="000611F7" w:rsidRPr="003E333A">
        <w:rPr>
          <w:rFonts w:eastAsia="Calibri"/>
        </w:rPr>
        <w:t>start and completion dates</w:t>
      </w:r>
      <w:r w:rsidR="009C7C60">
        <w:rPr>
          <w:rFonts w:eastAsia="Calibri"/>
        </w:rPr>
        <w:t>;</w:t>
      </w:r>
      <w:r w:rsidR="00964CF6">
        <w:rPr>
          <w:rFonts w:eastAsia="Calibri"/>
        </w:rPr>
        <w:t xml:space="preserve"> </w:t>
      </w:r>
      <w:r w:rsidR="000611F7" w:rsidRPr="003E333A">
        <w:rPr>
          <w:rFonts w:eastAsia="Calibri"/>
        </w:rPr>
        <w:t>and</w:t>
      </w:r>
    </w:p>
    <w:p w14:paraId="0DE58A9B" w14:textId="77777777" w:rsidR="000611F7" w:rsidRDefault="00041C10" w:rsidP="00041C10">
      <w:pPr>
        <w:pStyle w:val="LDP1a"/>
        <w:rPr>
          <w:rFonts w:eastAsia="Calibri"/>
        </w:rPr>
      </w:pPr>
      <w:r>
        <w:rPr>
          <w:rFonts w:eastAsia="Calibri"/>
        </w:rPr>
        <w:t>(b)</w:t>
      </w:r>
      <w:r>
        <w:rPr>
          <w:rFonts w:eastAsia="Calibri"/>
        </w:rPr>
        <w:tab/>
      </w:r>
      <w:r w:rsidR="000611F7" w:rsidRPr="003E333A">
        <w:rPr>
          <w:rFonts w:eastAsia="Calibri"/>
        </w:rPr>
        <w:t>have a remarks column to list details of special restrictions and the requirement</w:t>
      </w:r>
      <w:r w:rsidR="000611F7">
        <w:rPr>
          <w:rFonts w:eastAsia="Calibri"/>
        </w:rPr>
        <w:t>s</w:t>
      </w:r>
      <w:r w:rsidR="000611F7" w:rsidRPr="003E333A">
        <w:rPr>
          <w:rFonts w:eastAsia="Calibri"/>
        </w:rPr>
        <w:t xml:space="preserve"> for </w:t>
      </w:r>
      <w:r>
        <w:rPr>
          <w:rFonts w:eastAsia="Calibri"/>
        </w:rPr>
        <w:t xml:space="preserve">the </w:t>
      </w:r>
      <w:r w:rsidR="000611F7" w:rsidRPr="003E333A">
        <w:rPr>
          <w:rFonts w:eastAsia="Calibri"/>
        </w:rPr>
        <w:t>issue of NOTAMs</w:t>
      </w:r>
      <w:r w:rsidR="00F41A5C">
        <w:rPr>
          <w:rFonts w:eastAsia="Calibri"/>
        </w:rPr>
        <w:t>.</w:t>
      </w:r>
    </w:p>
    <w:p w14:paraId="3A031C73" w14:textId="77777777" w:rsidR="00A1749D" w:rsidRDefault="00A1749D" w:rsidP="00A1749D">
      <w:pPr>
        <w:pStyle w:val="LDNote"/>
        <w:rPr>
          <w:rFonts w:eastAsia="Calibri"/>
        </w:rPr>
      </w:pPr>
      <w:r w:rsidRPr="00455570">
        <w:rPr>
          <w:rFonts w:eastAsia="Calibri"/>
          <w:i/>
        </w:rPr>
        <w:t>Note</w:t>
      </w:r>
      <w:r>
        <w:rPr>
          <w:rFonts w:eastAsia="Calibri"/>
          <w:i/>
        </w:rPr>
        <w:t> 1</w:t>
      </w:r>
      <w:r>
        <w:rPr>
          <w:rFonts w:eastAsia="Calibri"/>
        </w:rPr>
        <w:t>   </w:t>
      </w:r>
      <w:r w:rsidRPr="00484510">
        <w:rPr>
          <w:rFonts w:eastAsia="Calibri"/>
        </w:rPr>
        <w:t>F</w:t>
      </w:r>
      <w:r>
        <w:rPr>
          <w:rFonts w:eastAsia="Calibri"/>
        </w:rPr>
        <w:t>or paragraph (6) (a), the actual start and completion dates will be notified and updated via NOTAM. See section 15.0</w:t>
      </w:r>
      <w:r w:rsidR="00484510">
        <w:rPr>
          <w:rFonts w:eastAsia="Calibri"/>
        </w:rPr>
        <w:t>1</w:t>
      </w:r>
      <w:r>
        <w:rPr>
          <w:rFonts w:eastAsia="Calibri"/>
        </w:rPr>
        <w:t>.</w:t>
      </w:r>
    </w:p>
    <w:p w14:paraId="24672DD6" w14:textId="77777777" w:rsidR="00A1749D" w:rsidRDefault="00A1749D" w:rsidP="0060583C">
      <w:pPr>
        <w:pStyle w:val="LDNote"/>
        <w:ind w:right="-284"/>
        <w:rPr>
          <w:rFonts w:eastAsia="Calibri"/>
        </w:rPr>
      </w:pPr>
      <w:r>
        <w:rPr>
          <w:rFonts w:eastAsia="Calibri"/>
          <w:i/>
        </w:rPr>
        <w:t>Note 2   </w:t>
      </w:r>
      <w:r>
        <w:rPr>
          <w:rFonts w:eastAsia="Calibri"/>
        </w:rPr>
        <w:t xml:space="preserve">For changes to the schedule, an amended MOWP will need to be issued. Refer to </w:t>
      </w:r>
      <w:r w:rsidR="00964CF6">
        <w:rPr>
          <w:rFonts w:eastAsia="Calibri"/>
        </w:rPr>
        <w:t xml:space="preserve">subsection </w:t>
      </w:r>
      <w:r>
        <w:rPr>
          <w:rFonts w:eastAsia="Calibri"/>
        </w:rPr>
        <w:t>15.02 (5).</w:t>
      </w:r>
    </w:p>
    <w:p w14:paraId="25563E37" w14:textId="77777777" w:rsidR="000611F7" w:rsidRDefault="000679AD" w:rsidP="000679AD">
      <w:pPr>
        <w:pStyle w:val="LDClause"/>
        <w:rPr>
          <w:rFonts w:eastAsia="Calibri"/>
        </w:rPr>
      </w:pPr>
      <w:r>
        <w:rPr>
          <w:rFonts w:eastAsia="Calibri"/>
        </w:rPr>
        <w:tab/>
      </w:r>
      <w:r w:rsidR="00113D22">
        <w:rPr>
          <w:rFonts w:eastAsia="Calibri"/>
        </w:rPr>
        <w:t>(7)</w:t>
      </w:r>
      <w:r w:rsidR="000611F7" w:rsidRPr="003E333A">
        <w:rPr>
          <w:rFonts w:eastAsia="Calibri"/>
        </w:rPr>
        <w:tab/>
        <w:t xml:space="preserve">The </w:t>
      </w:r>
      <w:r w:rsidR="00041C10">
        <w:rPr>
          <w:rFonts w:eastAsia="Calibri"/>
        </w:rPr>
        <w:t>RTAO section</w:t>
      </w:r>
      <w:r w:rsidR="000611F7" w:rsidRPr="003E333A">
        <w:rPr>
          <w:rFonts w:eastAsia="Calibri"/>
        </w:rPr>
        <w:t xml:space="preserve"> must outline details, if any, of special arrangements to be made during works if emergencies or adverse weather conditions occur.</w:t>
      </w:r>
    </w:p>
    <w:p w14:paraId="789D84CA" w14:textId="77777777" w:rsidR="00041C10" w:rsidRDefault="000679AD" w:rsidP="000679AD">
      <w:pPr>
        <w:pStyle w:val="LDClause"/>
        <w:rPr>
          <w:rFonts w:eastAsia="Calibri"/>
        </w:rPr>
      </w:pPr>
      <w:r>
        <w:rPr>
          <w:rFonts w:eastAsia="Calibri"/>
        </w:rPr>
        <w:tab/>
      </w:r>
      <w:r w:rsidR="00113D22">
        <w:rPr>
          <w:rFonts w:eastAsia="Calibri"/>
        </w:rPr>
        <w:t>(8)</w:t>
      </w:r>
      <w:r w:rsidR="000611F7" w:rsidRPr="003E333A">
        <w:rPr>
          <w:rFonts w:eastAsia="Calibri"/>
        </w:rPr>
        <w:tab/>
        <w:t xml:space="preserve">The </w:t>
      </w:r>
      <w:r w:rsidR="00041C10">
        <w:rPr>
          <w:rFonts w:eastAsia="Calibri"/>
        </w:rPr>
        <w:t>RTAO section</w:t>
      </w:r>
      <w:r w:rsidR="000611F7" w:rsidRPr="003E333A">
        <w:rPr>
          <w:rFonts w:eastAsia="Calibri"/>
        </w:rPr>
        <w:t xml:space="preserve"> must </w:t>
      </w:r>
      <w:r w:rsidR="00041C10">
        <w:rPr>
          <w:rFonts w:eastAsia="Calibri"/>
        </w:rPr>
        <w:t>set out:</w:t>
      </w:r>
    </w:p>
    <w:p w14:paraId="4DFC3E28" w14:textId="77777777" w:rsidR="00041C10" w:rsidRDefault="00041C10" w:rsidP="00041C10">
      <w:pPr>
        <w:pStyle w:val="LDP1a"/>
        <w:rPr>
          <w:rFonts w:eastAsia="Calibri"/>
        </w:rPr>
      </w:pPr>
      <w:r>
        <w:rPr>
          <w:rFonts w:eastAsia="Calibri"/>
        </w:rPr>
        <w:t>(a)</w:t>
      </w:r>
      <w:r>
        <w:rPr>
          <w:rFonts w:eastAsia="Calibri"/>
        </w:rPr>
        <w:tab/>
        <w:t xml:space="preserve">the </w:t>
      </w:r>
      <w:r w:rsidR="000611F7" w:rsidRPr="003E333A">
        <w:rPr>
          <w:rFonts w:eastAsia="Calibri"/>
        </w:rPr>
        <w:t>requirements for the restoration of normal safety standards</w:t>
      </w:r>
      <w:r>
        <w:rPr>
          <w:rFonts w:eastAsia="Calibri"/>
        </w:rPr>
        <w:t>; and</w:t>
      </w:r>
    </w:p>
    <w:p w14:paraId="60E95946" w14:textId="77777777" w:rsidR="000611F7" w:rsidRPr="003E333A" w:rsidRDefault="00041C10" w:rsidP="00041C10">
      <w:pPr>
        <w:pStyle w:val="LDP1a"/>
        <w:rPr>
          <w:rFonts w:eastAsia="Calibri"/>
        </w:rPr>
      </w:pPr>
      <w:r>
        <w:rPr>
          <w:rFonts w:eastAsia="Calibri"/>
        </w:rPr>
        <w:t>(b)</w:t>
      </w:r>
      <w:r>
        <w:rPr>
          <w:rFonts w:eastAsia="Calibri"/>
        </w:rPr>
        <w:tab/>
      </w:r>
      <w:r w:rsidRPr="003E333A">
        <w:rPr>
          <w:rFonts w:eastAsia="Calibri"/>
        </w:rPr>
        <w:t>any restrictions on the organisation carrying out aerodrome works</w:t>
      </w:r>
      <w:r w:rsidR="000611F7" w:rsidRPr="003E333A">
        <w:rPr>
          <w:rFonts w:eastAsia="Calibri"/>
        </w:rPr>
        <w:t>.</w:t>
      </w:r>
    </w:p>
    <w:p w14:paraId="7312BCFA" w14:textId="77777777" w:rsidR="000611F7" w:rsidRDefault="000679AD" w:rsidP="000679AD">
      <w:pPr>
        <w:pStyle w:val="LDClause"/>
        <w:rPr>
          <w:rFonts w:eastAsia="Calibri"/>
        </w:rPr>
      </w:pPr>
      <w:r>
        <w:rPr>
          <w:rFonts w:eastAsia="Calibri"/>
        </w:rPr>
        <w:tab/>
      </w:r>
      <w:r w:rsidR="00113D22">
        <w:rPr>
          <w:rFonts w:eastAsia="Calibri"/>
        </w:rPr>
        <w:t>(9)</w:t>
      </w:r>
      <w:r w:rsidR="000611F7">
        <w:rPr>
          <w:rFonts w:eastAsia="Calibri"/>
        </w:rPr>
        <w:tab/>
      </w:r>
      <w:r w:rsidR="000611F7" w:rsidRPr="003E333A">
        <w:rPr>
          <w:rFonts w:eastAsia="Calibri"/>
        </w:rPr>
        <w:t>The</w:t>
      </w:r>
      <w:r w:rsidR="00041C10">
        <w:rPr>
          <w:rFonts w:eastAsia="Calibri"/>
        </w:rPr>
        <w:t xml:space="preserve"> RTAO section must include the</w:t>
      </w:r>
      <w:r w:rsidR="000611F7" w:rsidRPr="003E333A">
        <w:rPr>
          <w:rFonts w:eastAsia="Calibri"/>
        </w:rPr>
        <w:t xml:space="preserve"> full text of all planned NOTAMs associated with the aerodrome works.</w:t>
      </w:r>
    </w:p>
    <w:p w14:paraId="30E8A7E6" w14:textId="77777777" w:rsidR="000611F7" w:rsidRDefault="00002E19" w:rsidP="009C56F4">
      <w:pPr>
        <w:pStyle w:val="139-Section"/>
        <w:rPr>
          <w:rFonts w:eastAsia="Calibri"/>
        </w:rPr>
      </w:pPr>
      <w:bookmarkStart w:id="3807" w:name="_Toc488152489"/>
      <w:bookmarkStart w:id="3808" w:name="_Toc488155247"/>
      <w:bookmarkStart w:id="3809" w:name="_Toc488156453"/>
      <w:bookmarkStart w:id="3810" w:name="_Toc17467774"/>
      <w:r>
        <w:rPr>
          <w:rFonts w:eastAsia="Calibri"/>
        </w:rPr>
        <w:lastRenderedPageBreak/>
        <w:t>16.04</w:t>
      </w:r>
      <w:r w:rsidR="000611F7" w:rsidRPr="004B7B0F">
        <w:rPr>
          <w:rFonts w:eastAsia="Calibri"/>
        </w:rPr>
        <w:tab/>
        <w:t xml:space="preserve">Personnel and </w:t>
      </w:r>
      <w:r w:rsidR="00264BC7">
        <w:rPr>
          <w:rFonts w:eastAsia="Calibri"/>
        </w:rPr>
        <w:t>e</w:t>
      </w:r>
      <w:r w:rsidR="000611F7" w:rsidRPr="004B7B0F">
        <w:rPr>
          <w:rFonts w:eastAsia="Calibri"/>
        </w:rPr>
        <w:t>quipment</w:t>
      </w:r>
      <w:bookmarkEnd w:id="3807"/>
      <w:bookmarkEnd w:id="3808"/>
      <w:bookmarkEnd w:id="3809"/>
      <w:bookmarkEnd w:id="3810"/>
    </w:p>
    <w:p w14:paraId="687DFDBE" w14:textId="77777777" w:rsidR="00041C10" w:rsidRDefault="000679AD" w:rsidP="00436D82">
      <w:pPr>
        <w:pStyle w:val="LDClause"/>
        <w:keepNext/>
        <w:rPr>
          <w:rFonts w:eastAsia="Calibri"/>
        </w:rPr>
      </w:pPr>
      <w:r>
        <w:rPr>
          <w:rFonts w:eastAsia="Calibri"/>
        </w:rPr>
        <w:tab/>
      </w:r>
      <w:r w:rsidR="00113D22">
        <w:rPr>
          <w:rFonts w:eastAsia="Calibri"/>
        </w:rPr>
        <w:t>(</w:t>
      </w:r>
      <w:r w:rsidR="000611F7" w:rsidRPr="003E333A">
        <w:rPr>
          <w:rFonts w:eastAsia="Calibri"/>
        </w:rPr>
        <w:t>1</w:t>
      </w:r>
      <w:r w:rsidR="00113D22">
        <w:rPr>
          <w:rFonts w:eastAsia="Calibri"/>
        </w:rPr>
        <w:t>)</w:t>
      </w:r>
      <w:r w:rsidR="000611F7" w:rsidRPr="003E333A">
        <w:rPr>
          <w:rFonts w:eastAsia="Calibri"/>
        </w:rPr>
        <w:tab/>
      </w:r>
      <w:r w:rsidR="00041C10">
        <w:rPr>
          <w:rFonts w:eastAsia="Calibri"/>
        </w:rPr>
        <w:t xml:space="preserve">The MOWP must </w:t>
      </w:r>
      <w:r w:rsidR="00264BC7">
        <w:rPr>
          <w:rFonts w:eastAsia="Calibri"/>
        </w:rPr>
        <w:t>identify or describe</w:t>
      </w:r>
      <w:r w:rsidR="00041C10">
        <w:rPr>
          <w:rFonts w:eastAsia="Calibri"/>
        </w:rPr>
        <w:t xml:space="preserve"> any time or circumstances when</w:t>
      </w:r>
      <w:r w:rsidR="000611F7" w:rsidRPr="003E333A">
        <w:rPr>
          <w:rFonts w:eastAsia="Calibri"/>
        </w:rPr>
        <w:t xml:space="preserve"> personnel and equipment are required to vacate the movement area for certain </w:t>
      </w:r>
      <w:r w:rsidR="00041C10">
        <w:rPr>
          <w:rFonts w:eastAsia="Calibri"/>
        </w:rPr>
        <w:t xml:space="preserve">aircraft </w:t>
      </w:r>
      <w:r w:rsidR="000611F7" w:rsidRPr="003E333A">
        <w:rPr>
          <w:rFonts w:eastAsia="Calibri"/>
        </w:rPr>
        <w:t>operations</w:t>
      </w:r>
      <w:r w:rsidR="00041C10">
        <w:rPr>
          <w:rFonts w:eastAsia="Calibri"/>
        </w:rPr>
        <w:t>.</w:t>
      </w:r>
    </w:p>
    <w:p w14:paraId="447C3E09" w14:textId="77777777" w:rsidR="000611F7" w:rsidRPr="004B7B0F" w:rsidRDefault="000611F7" w:rsidP="000679AD">
      <w:pPr>
        <w:pStyle w:val="LDNote"/>
        <w:rPr>
          <w:rFonts w:eastAsia="Calibri"/>
        </w:rPr>
      </w:pPr>
      <w:r w:rsidRPr="008B273C">
        <w:rPr>
          <w:rFonts w:eastAsia="Calibri"/>
          <w:iCs/>
        </w:rPr>
        <w:t>Example</w:t>
      </w:r>
      <w:r w:rsidR="008B273C">
        <w:rPr>
          <w:rFonts w:eastAsia="Calibri"/>
          <w:iCs/>
        </w:rPr>
        <w:t>:</w:t>
      </w:r>
      <w:r w:rsidR="00264BC7" w:rsidRPr="008B273C">
        <w:rPr>
          <w:rFonts w:eastAsia="Calibri"/>
          <w:iCs/>
        </w:rPr>
        <w:t>   </w:t>
      </w:r>
      <w:r w:rsidRPr="004B7B0F">
        <w:rPr>
          <w:rFonts w:eastAsia="Calibri"/>
        </w:rPr>
        <w:t>“All personnel and equipment will clear runway strip 11/29 for air transport operations</w:t>
      </w:r>
      <w:r w:rsidR="00264BC7">
        <w:rPr>
          <w:rFonts w:eastAsia="Calibri"/>
        </w:rPr>
        <w:t xml:space="preserve"> not later than XX minutes before 1200 hours</w:t>
      </w:r>
      <w:r w:rsidRPr="004B7B0F">
        <w:rPr>
          <w:rFonts w:eastAsia="Calibri"/>
        </w:rPr>
        <w:t>.</w:t>
      </w:r>
      <w:r w:rsidR="008B273C" w:rsidRPr="004B7B0F">
        <w:rPr>
          <w:rFonts w:eastAsia="Calibri"/>
        </w:rPr>
        <w:t>”</w:t>
      </w:r>
    </w:p>
    <w:p w14:paraId="6D64BB34" w14:textId="77777777" w:rsidR="00264BC7" w:rsidRDefault="000679AD" w:rsidP="000679AD">
      <w:pPr>
        <w:pStyle w:val="LDClause"/>
        <w:rPr>
          <w:rFonts w:eastAsia="Calibri"/>
        </w:rPr>
      </w:pPr>
      <w:r>
        <w:rPr>
          <w:rFonts w:eastAsia="Calibri"/>
        </w:rPr>
        <w:tab/>
      </w:r>
      <w:r w:rsidR="00113D22">
        <w:rPr>
          <w:rFonts w:eastAsia="Calibri"/>
        </w:rPr>
        <w:t>(</w:t>
      </w:r>
      <w:r w:rsidR="000611F7" w:rsidRPr="003E333A">
        <w:rPr>
          <w:rFonts w:eastAsia="Calibri"/>
        </w:rPr>
        <w:t>2</w:t>
      </w:r>
      <w:r w:rsidR="00113D22">
        <w:rPr>
          <w:rFonts w:eastAsia="Calibri"/>
        </w:rPr>
        <w:t>)</w:t>
      </w:r>
      <w:r w:rsidR="000611F7">
        <w:rPr>
          <w:rFonts w:eastAsia="Calibri"/>
        </w:rPr>
        <w:tab/>
      </w:r>
      <w:r w:rsidR="000611F7" w:rsidRPr="003E333A">
        <w:rPr>
          <w:rFonts w:eastAsia="Calibri"/>
        </w:rPr>
        <w:t>The MOWP must identify</w:t>
      </w:r>
      <w:r w:rsidR="00264BC7">
        <w:rPr>
          <w:rFonts w:eastAsia="Calibri"/>
        </w:rPr>
        <w:t>:</w:t>
      </w:r>
    </w:p>
    <w:p w14:paraId="4C6EB539" w14:textId="77777777" w:rsidR="00264BC7" w:rsidRDefault="00264BC7" w:rsidP="00264BC7">
      <w:pPr>
        <w:pStyle w:val="LDP1a"/>
        <w:rPr>
          <w:rFonts w:eastAsia="Calibri"/>
        </w:rPr>
      </w:pPr>
      <w:r>
        <w:rPr>
          <w:rFonts w:eastAsia="Calibri"/>
        </w:rPr>
        <w:t>(a)</w:t>
      </w:r>
      <w:r>
        <w:rPr>
          <w:rFonts w:eastAsia="Calibri"/>
        </w:rPr>
        <w:tab/>
      </w:r>
      <w:r w:rsidR="000611F7" w:rsidRPr="003E333A">
        <w:rPr>
          <w:rFonts w:eastAsia="Calibri"/>
        </w:rPr>
        <w:t xml:space="preserve">the routes to and from </w:t>
      </w:r>
      <w:r>
        <w:rPr>
          <w:rFonts w:eastAsia="Calibri"/>
        </w:rPr>
        <w:t>a</w:t>
      </w:r>
      <w:r w:rsidR="000611F7" w:rsidRPr="003E333A">
        <w:rPr>
          <w:rFonts w:eastAsia="Calibri"/>
        </w:rPr>
        <w:t xml:space="preserve"> works area</w:t>
      </w:r>
      <w:r>
        <w:rPr>
          <w:rFonts w:eastAsia="Calibri"/>
        </w:rPr>
        <w:t>;</w:t>
      </w:r>
      <w:r w:rsidR="000611F7" w:rsidRPr="003E333A">
        <w:rPr>
          <w:rFonts w:eastAsia="Calibri"/>
        </w:rPr>
        <w:t xml:space="preserve"> and</w:t>
      </w:r>
    </w:p>
    <w:p w14:paraId="4E2B24F2" w14:textId="77777777" w:rsidR="000611F7" w:rsidRDefault="00264BC7" w:rsidP="0060583C">
      <w:pPr>
        <w:pStyle w:val="LDP1a"/>
        <w:rPr>
          <w:rFonts w:eastAsia="Calibri"/>
        </w:rPr>
      </w:pPr>
      <w:r>
        <w:rPr>
          <w:rFonts w:eastAsia="Calibri"/>
        </w:rPr>
        <w:t>(b)</w:t>
      </w:r>
      <w:r>
        <w:rPr>
          <w:rFonts w:eastAsia="Calibri"/>
        </w:rPr>
        <w:tab/>
      </w:r>
      <w:r w:rsidR="000611F7" w:rsidRPr="003E333A">
        <w:rPr>
          <w:rFonts w:eastAsia="Calibri"/>
        </w:rPr>
        <w:t xml:space="preserve">the procedures for entering </w:t>
      </w:r>
      <w:r>
        <w:rPr>
          <w:rFonts w:eastAsia="Calibri"/>
        </w:rPr>
        <w:t>a</w:t>
      </w:r>
      <w:r w:rsidRPr="003E333A">
        <w:rPr>
          <w:rFonts w:eastAsia="Calibri"/>
        </w:rPr>
        <w:t xml:space="preserve"> </w:t>
      </w:r>
      <w:r w:rsidR="000611F7" w:rsidRPr="003E333A">
        <w:rPr>
          <w:rFonts w:eastAsia="Calibri"/>
        </w:rPr>
        <w:t xml:space="preserve">works area within </w:t>
      </w:r>
      <w:r>
        <w:rPr>
          <w:rFonts w:eastAsia="Calibri"/>
        </w:rPr>
        <w:t>a</w:t>
      </w:r>
      <w:r w:rsidR="000611F7" w:rsidRPr="003E333A">
        <w:rPr>
          <w:rFonts w:eastAsia="Calibri"/>
        </w:rPr>
        <w:t xml:space="preserve"> movement area.</w:t>
      </w:r>
    </w:p>
    <w:p w14:paraId="68353E90" w14:textId="77777777" w:rsidR="000611F7" w:rsidRPr="000679AD" w:rsidRDefault="00002E19" w:rsidP="009C56F4">
      <w:pPr>
        <w:pStyle w:val="139-Section"/>
        <w:rPr>
          <w:rFonts w:eastAsia="Calibri"/>
        </w:rPr>
      </w:pPr>
      <w:bookmarkStart w:id="3811" w:name="_Toc488152490"/>
      <w:bookmarkStart w:id="3812" w:name="_Toc488155248"/>
      <w:bookmarkStart w:id="3813" w:name="_Toc488156454"/>
      <w:bookmarkStart w:id="3814" w:name="_Toc17467775"/>
      <w:r>
        <w:rPr>
          <w:rFonts w:eastAsia="Calibri"/>
        </w:rPr>
        <w:t>16.05</w:t>
      </w:r>
      <w:r w:rsidR="000611F7" w:rsidRPr="000679AD">
        <w:rPr>
          <w:rFonts w:eastAsia="Calibri"/>
        </w:rPr>
        <w:tab/>
        <w:t xml:space="preserve">Aerodrome </w:t>
      </w:r>
      <w:r w:rsidR="00264BC7">
        <w:rPr>
          <w:rFonts w:eastAsia="Calibri"/>
        </w:rPr>
        <w:t>m</w:t>
      </w:r>
      <w:r w:rsidR="000611F7" w:rsidRPr="000679AD">
        <w:rPr>
          <w:rFonts w:eastAsia="Calibri"/>
        </w:rPr>
        <w:t xml:space="preserve">arkers, </w:t>
      </w:r>
      <w:r w:rsidR="00264BC7">
        <w:rPr>
          <w:rFonts w:eastAsia="Calibri"/>
        </w:rPr>
        <w:t>m</w:t>
      </w:r>
      <w:r w:rsidR="000611F7" w:rsidRPr="000679AD">
        <w:rPr>
          <w:rFonts w:eastAsia="Calibri"/>
        </w:rPr>
        <w:t xml:space="preserve">arkings and </w:t>
      </w:r>
      <w:r w:rsidR="00264BC7">
        <w:rPr>
          <w:rFonts w:eastAsia="Calibri"/>
        </w:rPr>
        <w:t>l</w:t>
      </w:r>
      <w:r w:rsidR="000611F7" w:rsidRPr="000679AD">
        <w:rPr>
          <w:rFonts w:eastAsia="Calibri"/>
        </w:rPr>
        <w:t>ights</w:t>
      </w:r>
      <w:bookmarkEnd w:id="3811"/>
      <w:bookmarkEnd w:id="3812"/>
      <w:bookmarkEnd w:id="3813"/>
      <w:bookmarkEnd w:id="3814"/>
    </w:p>
    <w:p w14:paraId="5DAE14AB" w14:textId="77777777" w:rsidR="000611F7" w:rsidRDefault="000679AD" w:rsidP="000679AD">
      <w:pPr>
        <w:pStyle w:val="LDClause"/>
        <w:rPr>
          <w:rFonts w:eastAsia="Calibri"/>
        </w:rPr>
      </w:pPr>
      <w:r>
        <w:rPr>
          <w:rFonts w:eastAsia="Calibri"/>
        </w:rPr>
        <w:tab/>
      </w:r>
      <w:r w:rsidR="00113D22">
        <w:rPr>
          <w:rFonts w:eastAsia="Calibri"/>
        </w:rPr>
        <w:t>(</w:t>
      </w:r>
      <w:r w:rsidR="000611F7" w:rsidRPr="003E333A">
        <w:rPr>
          <w:rFonts w:eastAsia="Calibri"/>
        </w:rPr>
        <w:t>1</w:t>
      </w:r>
      <w:r w:rsidR="00113D22">
        <w:rPr>
          <w:rFonts w:eastAsia="Calibri"/>
        </w:rPr>
        <w:t>)</w:t>
      </w:r>
      <w:r w:rsidR="000611F7" w:rsidRPr="003E333A">
        <w:rPr>
          <w:rFonts w:eastAsia="Calibri"/>
        </w:rPr>
        <w:tab/>
        <w:t xml:space="preserve">Arrangements for the installation, alteration </w:t>
      </w:r>
      <w:r w:rsidR="00264BC7">
        <w:rPr>
          <w:rFonts w:eastAsia="Calibri"/>
        </w:rPr>
        <w:t>or</w:t>
      </w:r>
      <w:r w:rsidR="000611F7" w:rsidRPr="003E333A">
        <w:rPr>
          <w:rFonts w:eastAsia="Calibri"/>
        </w:rPr>
        <w:t xml:space="preserve"> removal of aerodrome markers, markings and lights in </w:t>
      </w:r>
      <w:r w:rsidR="00264BC7">
        <w:rPr>
          <w:rFonts w:eastAsia="Calibri"/>
        </w:rPr>
        <w:t>a</w:t>
      </w:r>
      <w:r w:rsidR="000611F7" w:rsidRPr="003E333A">
        <w:rPr>
          <w:rFonts w:eastAsia="Calibri"/>
        </w:rPr>
        <w:t xml:space="preserve"> work</w:t>
      </w:r>
      <w:r w:rsidR="00964CF6">
        <w:rPr>
          <w:rFonts w:eastAsia="Calibri"/>
        </w:rPr>
        <w:t>s</w:t>
      </w:r>
      <w:r w:rsidR="000611F7" w:rsidRPr="003E333A">
        <w:rPr>
          <w:rFonts w:eastAsia="Calibri"/>
        </w:rPr>
        <w:t xml:space="preserve"> area and </w:t>
      </w:r>
      <w:r w:rsidR="00264BC7">
        <w:rPr>
          <w:rFonts w:eastAsia="Calibri"/>
        </w:rPr>
        <w:t xml:space="preserve">in </w:t>
      </w:r>
      <w:r w:rsidR="000611F7" w:rsidRPr="003E333A">
        <w:rPr>
          <w:rFonts w:eastAsia="Calibri"/>
        </w:rPr>
        <w:t>other areas affected by the aerodrome works must be shown in drawings attached to the MOWP.</w:t>
      </w:r>
    </w:p>
    <w:p w14:paraId="7A5BD5B6" w14:textId="77777777" w:rsidR="000611F7" w:rsidRDefault="000679AD" w:rsidP="0060583C">
      <w:pPr>
        <w:pStyle w:val="LDClause"/>
        <w:rPr>
          <w:rFonts w:eastAsia="Calibri"/>
        </w:rPr>
      </w:pPr>
      <w:r>
        <w:rPr>
          <w:rFonts w:eastAsia="Calibri"/>
        </w:rPr>
        <w:tab/>
      </w:r>
      <w:r w:rsidR="00113D22">
        <w:rPr>
          <w:rFonts w:eastAsia="Calibri"/>
        </w:rPr>
        <w:t>(</w:t>
      </w:r>
      <w:r w:rsidR="000611F7">
        <w:rPr>
          <w:rFonts w:eastAsia="Calibri"/>
        </w:rPr>
        <w:t>2</w:t>
      </w:r>
      <w:r w:rsidR="00113D22">
        <w:rPr>
          <w:rFonts w:eastAsia="Calibri"/>
        </w:rPr>
        <w:t>)</w:t>
      </w:r>
      <w:r w:rsidR="000611F7">
        <w:rPr>
          <w:rFonts w:eastAsia="Calibri"/>
        </w:rPr>
        <w:tab/>
      </w:r>
      <w:r w:rsidR="00264BC7">
        <w:rPr>
          <w:rFonts w:eastAsia="Calibri"/>
        </w:rPr>
        <w:t>A</w:t>
      </w:r>
      <w:r w:rsidR="000611F7" w:rsidRPr="003E333A">
        <w:rPr>
          <w:rFonts w:eastAsia="Calibri"/>
        </w:rPr>
        <w:t xml:space="preserve"> MOWP must set out procedures for ensuring that electrical services and control cables are not damaged</w:t>
      </w:r>
      <w:r w:rsidR="00264BC7">
        <w:rPr>
          <w:rFonts w:eastAsia="Calibri"/>
        </w:rPr>
        <w:t xml:space="preserve"> during the course of any works</w:t>
      </w:r>
      <w:r w:rsidR="000611F7" w:rsidRPr="003E333A">
        <w:rPr>
          <w:rFonts w:eastAsia="Calibri"/>
        </w:rPr>
        <w:t>.</w:t>
      </w:r>
    </w:p>
    <w:p w14:paraId="30228F0B" w14:textId="77777777" w:rsidR="000611F7" w:rsidRPr="000679AD" w:rsidRDefault="00002E19" w:rsidP="009C56F4">
      <w:pPr>
        <w:pStyle w:val="139-Section"/>
        <w:rPr>
          <w:rFonts w:eastAsia="Calibri"/>
        </w:rPr>
      </w:pPr>
      <w:bookmarkStart w:id="3815" w:name="_Toc488152491"/>
      <w:bookmarkStart w:id="3816" w:name="_Toc488155249"/>
      <w:bookmarkStart w:id="3817" w:name="_Toc488156455"/>
      <w:bookmarkStart w:id="3818" w:name="_Toc17467776"/>
      <w:r>
        <w:rPr>
          <w:rFonts w:eastAsia="Calibri"/>
        </w:rPr>
        <w:t>16.06</w:t>
      </w:r>
      <w:r w:rsidR="000611F7" w:rsidRPr="000679AD">
        <w:rPr>
          <w:rFonts w:eastAsia="Calibri"/>
        </w:rPr>
        <w:tab/>
        <w:t xml:space="preserve">Special </w:t>
      </w:r>
      <w:r w:rsidR="00264BC7">
        <w:rPr>
          <w:rFonts w:eastAsia="Calibri"/>
        </w:rPr>
        <w:t>r</w:t>
      </w:r>
      <w:r w:rsidR="000611F7" w:rsidRPr="000679AD">
        <w:rPr>
          <w:rFonts w:eastAsia="Calibri"/>
        </w:rPr>
        <w:t>equirements</w:t>
      </w:r>
      <w:bookmarkEnd w:id="3815"/>
      <w:bookmarkEnd w:id="3816"/>
      <w:bookmarkEnd w:id="3817"/>
      <w:bookmarkEnd w:id="3818"/>
    </w:p>
    <w:p w14:paraId="38D67070" w14:textId="77777777" w:rsidR="000611F7" w:rsidRDefault="000679AD" w:rsidP="0060583C">
      <w:pPr>
        <w:pStyle w:val="LDClause"/>
        <w:rPr>
          <w:rFonts w:eastAsia="Calibri"/>
        </w:rPr>
      </w:pPr>
      <w:r>
        <w:rPr>
          <w:rFonts w:eastAsia="Calibri"/>
        </w:rPr>
        <w:tab/>
      </w:r>
      <w:r w:rsidR="000611F7" w:rsidRPr="003E333A">
        <w:rPr>
          <w:rFonts w:eastAsia="Calibri"/>
        </w:rPr>
        <w:tab/>
        <w:t xml:space="preserve">The </w:t>
      </w:r>
      <w:r w:rsidR="000611F7" w:rsidRPr="000679AD">
        <w:rPr>
          <w:rStyle w:val="LDClauseChar"/>
          <w:rFonts w:eastAsia="Calibri"/>
        </w:rPr>
        <w:t>MOWP must provide details of any special requirements arising during or on completion of aerodrome works, for example, arrangements for leaving pavement</w:t>
      </w:r>
      <w:r w:rsidR="000611F7" w:rsidRPr="003E333A">
        <w:rPr>
          <w:rFonts w:eastAsia="Calibri"/>
        </w:rPr>
        <w:t xml:space="preserve"> surfaces swept and clean before evacuation of the works area.</w:t>
      </w:r>
    </w:p>
    <w:p w14:paraId="15A4518E" w14:textId="77777777" w:rsidR="000611F7" w:rsidRPr="000679AD" w:rsidRDefault="00002E19" w:rsidP="009C56F4">
      <w:pPr>
        <w:pStyle w:val="139-Section"/>
        <w:rPr>
          <w:rFonts w:eastAsia="Calibri"/>
        </w:rPr>
      </w:pPr>
      <w:bookmarkStart w:id="3819" w:name="_Toc488152492"/>
      <w:bookmarkStart w:id="3820" w:name="_Toc488155250"/>
      <w:bookmarkStart w:id="3821" w:name="_Toc488156456"/>
      <w:bookmarkStart w:id="3822" w:name="_Toc17467777"/>
      <w:r>
        <w:rPr>
          <w:rFonts w:eastAsia="Calibri"/>
        </w:rPr>
        <w:t>16.07</w:t>
      </w:r>
      <w:r w:rsidR="000611F7" w:rsidRPr="000679AD">
        <w:rPr>
          <w:rFonts w:eastAsia="Calibri"/>
        </w:rPr>
        <w:tab/>
        <w:t>Administration</w:t>
      </w:r>
      <w:bookmarkEnd w:id="3819"/>
      <w:bookmarkEnd w:id="3820"/>
      <w:bookmarkEnd w:id="3821"/>
      <w:bookmarkEnd w:id="3822"/>
    </w:p>
    <w:p w14:paraId="5BD97865" w14:textId="77777777" w:rsidR="00264BC7" w:rsidRDefault="000679AD" w:rsidP="000679AD">
      <w:pPr>
        <w:pStyle w:val="LDClause"/>
        <w:rPr>
          <w:rFonts w:eastAsia="Calibri"/>
        </w:rPr>
      </w:pPr>
      <w:r>
        <w:rPr>
          <w:rFonts w:eastAsia="Calibri"/>
        </w:rPr>
        <w:tab/>
      </w:r>
      <w:r w:rsidR="00113D22">
        <w:rPr>
          <w:rFonts w:eastAsia="Calibri"/>
        </w:rPr>
        <w:t>(</w:t>
      </w:r>
      <w:r w:rsidR="000611F7" w:rsidRPr="003E333A">
        <w:rPr>
          <w:rFonts w:eastAsia="Calibri"/>
        </w:rPr>
        <w:t>1</w:t>
      </w:r>
      <w:r w:rsidR="00113D22">
        <w:rPr>
          <w:rFonts w:eastAsia="Calibri"/>
        </w:rPr>
        <w:t>)</w:t>
      </w:r>
      <w:r w:rsidR="000611F7" w:rsidRPr="003E333A">
        <w:rPr>
          <w:rFonts w:eastAsia="Calibri"/>
        </w:rPr>
        <w:tab/>
        <w:t xml:space="preserve">The MOWP must </w:t>
      </w:r>
      <w:r w:rsidR="00264BC7">
        <w:rPr>
          <w:rFonts w:eastAsia="Calibri"/>
        </w:rPr>
        <w:t>include:</w:t>
      </w:r>
    </w:p>
    <w:p w14:paraId="40ECA34B" w14:textId="77777777" w:rsidR="00264BC7" w:rsidRDefault="00264BC7" w:rsidP="0060583C">
      <w:pPr>
        <w:pStyle w:val="LDP1a"/>
        <w:spacing w:before="40" w:after="40"/>
        <w:rPr>
          <w:rFonts w:eastAsia="Calibri"/>
        </w:rPr>
      </w:pPr>
      <w:r>
        <w:rPr>
          <w:rFonts w:eastAsia="Calibri"/>
        </w:rPr>
        <w:t>(a)</w:t>
      </w:r>
      <w:r>
        <w:rPr>
          <w:rFonts w:eastAsia="Calibri"/>
        </w:rPr>
        <w:tab/>
      </w:r>
      <w:r w:rsidR="000611F7" w:rsidRPr="003E333A">
        <w:rPr>
          <w:rFonts w:eastAsia="Calibri"/>
        </w:rPr>
        <w:t>the name of the project manager appointed by the aerodrome operator</w:t>
      </w:r>
      <w:r>
        <w:rPr>
          <w:rFonts w:eastAsia="Calibri"/>
        </w:rPr>
        <w:t>;</w:t>
      </w:r>
      <w:r w:rsidR="000611F7" w:rsidRPr="003E333A">
        <w:rPr>
          <w:rFonts w:eastAsia="Calibri"/>
        </w:rPr>
        <w:t xml:space="preserve"> and</w:t>
      </w:r>
    </w:p>
    <w:p w14:paraId="51413D9A" w14:textId="77777777" w:rsidR="00264BC7" w:rsidRPr="002A428A" w:rsidRDefault="00264BC7" w:rsidP="0060583C">
      <w:pPr>
        <w:pStyle w:val="LDP1a"/>
        <w:spacing w:before="40" w:after="40"/>
        <w:rPr>
          <w:rFonts w:eastAsia="Calibri"/>
        </w:rPr>
      </w:pPr>
      <w:r>
        <w:rPr>
          <w:rFonts w:eastAsia="Calibri"/>
        </w:rPr>
        <w:t>(b)</w:t>
      </w:r>
      <w:r>
        <w:rPr>
          <w:rFonts w:eastAsia="Calibri"/>
        </w:rPr>
        <w:tab/>
      </w:r>
      <w:r w:rsidRPr="003E333A">
        <w:rPr>
          <w:rFonts w:eastAsia="Calibri"/>
        </w:rPr>
        <w:t xml:space="preserve">the </w:t>
      </w:r>
      <w:r>
        <w:rPr>
          <w:rFonts w:eastAsia="Calibri"/>
        </w:rPr>
        <w:t xml:space="preserve">telephone numbers </w:t>
      </w:r>
      <w:r w:rsidRPr="002A428A">
        <w:rPr>
          <w:rFonts w:eastAsia="Calibri"/>
        </w:rPr>
        <w:t>for contacting the</w:t>
      </w:r>
      <w:r>
        <w:rPr>
          <w:rFonts w:eastAsia="Calibri"/>
        </w:rPr>
        <w:t xml:space="preserve"> relevant individual </w:t>
      </w:r>
      <w:r w:rsidRPr="002A428A">
        <w:rPr>
          <w:rFonts w:eastAsia="Calibri"/>
        </w:rPr>
        <w:t xml:space="preserve">during and after </w:t>
      </w:r>
      <w:r>
        <w:rPr>
          <w:rFonts w:eastAsia="Calibri"/>
        </w:rPr>
        <w:t xml:space="preserve">normal </w:t>
      </w:r>
      <w:r w:rsidRPr="002A428A">
        <w:rPr>
          <w:rFonts w:eastAsia="Calibri"/>
        </w:rPr>
        <w:t>working hours.</w:t>
      </w:r>
    </w:p>
    <w:p w14:paraId="4EE5101D" w14:textId="77777777" w:rsidR="00264BC7" w:rsidRPr="000928A2" w:rsidRDefault="000679AD" w:rsidP="0060583C">
      <w:pPr>
        <w:pStyle w:val="LDClause"/>
        <w:ind w:right="-142"/>
        <w:rPr>
          <w:rFonts w:eastAsia="Calibri"/>
        </w:rPr>
      </w:pPr>
      <w:r w:rsidRPr="000928A2">
        <w:rPr>
          <w:rFonts w:eastAsia="Calibri"/>
        </w:rPr>
        <w:tab/>
      </w:r>
      <w:r w:rsidR="00113D22" w:rsidRPr="000928A2">
        <w:rPr>
          <w:rFonts w:eastAsia="Calibri"/>
        </w:rPr>
        <w:t>(</w:t>
      </w:r>
      <w:r w:rsidR="000611F7" w:rsidRPr="000928A2">
        <w:rPr>
          <w:rFonts w:eastAsia="Calibri"/>
        </w:rPr>
        <w:t>2</w:t>
      </w:r>
      <w:r w:rsidR="00113D22" w:rsidRPr="000928A2">
        <w:rPr>
          <w:rFonts w:eastAsia="Calibri"/>
        </w:rPr>
        <w:t>)</w:t>
      </w:r>
      <w:r w:rsidR="000611F7" w:rsidRPr="000928A2">
        <w:rPr>
          <w:rFonts w:eastAsia="Calibri"/>
        </w:rPr>
        <w:tab/>
        <w:t xml:space="preserve">The MOWP must </w:t>
      </w:r>
      <w:r w:rsidR="00264BC7" w:rsidRPr="000928A2">
        <w:rPr>
          <w:rFonts w:eastAsia="Calibri"/>
        </w:rPr>
        <w:t>include</w:t>
      </w:r>
      <w:r w:rsidR="004777BE" w:rsidRPr="000928A2">
        <w:rPr>
          <w:rFonts w:eastAsia="Calibri"/>
        </w:rPr>
        <w:t xml:space="preserve"> the contact arrangements for</w:t>
      </w:r>
      <w:r w:rsidR="000611F7" w:rsidRPr="000928A2">
        <w:rPr>
          <w:rFonts w:eastAsia="Calibri"/>
        </w:rPr>
        <w:t xml:space="preserve"> the works safety officer or officers appointed by the aerodrome operator</w:t>
      </w:r>
      <w:r w:rsidR="004777BE" w:rsidRPr="000928A2">
        <w:rPr>
          <w:rFonts w:eastAsia="Calibri"/>
        </w:rPr>
        <w:t xml:space="preserve"> for both</w:t>
      </w:r>
      <w:r w:rsidR="000611F7" w:rsidRPr="000928A2">
        <w:rPr>
          <w:rFonts w:eastAsia="Calibri"/>
        </w:rPr>
        <w:t xml:space="preserve"> </w:t>
      </w:r>
      <w:r w:rsidR="00264BC7" w:rsidRPr="000928A2">
        <w:rPr>
          <w:rFonts w:eastAsia="Calibri"/>
        </w:rPr>
        <w:t>during and after normal working hours.</w:t>
      </w:r>
    </w:p>
    <w:p w14:paraId="44A81A34" w14:textId="77777777" w:rsidR="000611F7" w:rsidRDefault="00002E19" w:rsidP="009C56F4">
      <w:pPr>
        <w:pStyle w:val="139-Section"/>
        <w:rPr>
          <w:rFonts w:eastAsia="Calibri"/>
        </w:rPr>
      </w:pPr>
      <w:bookmarkStart w:id="3823" w:name="_Toc488152493"/>
      <w:bookmarkStart w:id="3824" w:name="_Toc488155251"/>
      <w:bookmarkStart w:id="3825" w:name="_Toc488156457"/>
      <w:bookmarkStart w:id="3826" w:name="_Toc17467778"/>
      <w:r>
        <w:rPr>
          <w:rFonts w:eastAsia="Calibri"/>
        </w:rPr>
        <w:t>16.08</w:t>
      </w:r>
      <w:r w:rsidR="000611F7" w:rsidRPr="00D56420">
        <w:rPr>
          <w:rFonts w:eastAsia="Calibri"/>
        </w:rPr>
        <w:tab/>
        <w:t>Authority</w:t>
      </w:r>
      <w:bookmarkEnd w:id="3823"/>
      <w:bookmarkEnd w:id="3824"/>
      <w:bookmarkEnd w:id="3825"/>
      <w:bookmarkEnd w:id="3826"/>
    </w:p>
    <w:p w14:paraId="0002056D" w14:textId="77777777" w:rsidR="000611F7" w:rsidRDefault="000679AD" w:rsidP="000679AD">
      <w:pPr>
        <w:pStyle w:val="LDClause"/>
        <w:rPr>
          <w:rFonts w:eastAsia="Calibri"/>
        </w:rPr>
      </w:pPr>
      <w:r>
        <w:rPr>
          <w:rFonts w:eastAsia="Calibri"/>
        </w:rPr>
        <w:tab/>
      </w:r>
      <w:r w:rsidR="00113D22">
        <w:rPr>
          <w:rFonts w:eastAsia="Calibri"/>
        </w:rPr>
        <w:t>(</w:t>
      </w:r>
      <w:r w:rsidR="000611F7" w:rsidRPr="003E333A">
        <w:rPr>
          <w:rFonts w:eastAsia="Calibri"/>
        </w:rPr>
        <w:t>1</w:t>
      </w:r>
      <w:r w:rsidR="00113D22">
        <w:rPr>
          <w:rFonts w:eastAsia="Calibri"/>
        </w:rPr>
        <w:t>)</w:t>
      </w:r>
      <w:r w:rsidR="000611F7">
        <w:rPr>
          <w:rFonts w:eastAsia="Calibri"/>
        </w:rPr>
        <w:tab/>
      </w:r>
      <w:r w:rsidR="000611F7" w:rsidRPr="003E333A">
        <w:rPr>
          <w:rFonts w:eastAsia="Calibri"/>
        </w:rPr>
        <w:t>Each MOWP must contain the following statement</w:t>
      </w:r>
      <w:r w:rsidR="00342705">
        <w:rPr>
          <w:rFonts w:eastAsia="Calibri"/>
        </w:rPr>
        <w:t xml:space="preserve"> in a prominent place</w:t>
      </w:r>
      <w:r w:rsidR="000611F7" w:rsidRPr="003E333A">
        <w:rPr>
          <w:rFonts w:eastAsia="Calibri"/>
        </w:rPr>
        <w:t xml:space="preserve">: “All works </w:t>
      </w:r>
      <w:r w:rsidR="00164522">
        <w:rPr>
          <w:rFonts w:eastAsia="Calibri"/>
        </w:rPr>
        <w:t>must</w:t>
      </w:r>
      <w:r w:rsidR="000611F7" w:rsidRPr="003E333A">
        <w:rPr>
          <w:rFonts w:eastAsia="Calibri"/>
        </w:rPr>
        <w:t xml:space="preserve"> be carried out in accordance with the MOWP”.</w:t>
      </w:r>
    </w:p>
    <w:p w14:paraId="6896D37A" w14:textId="77777777" w:rsidR="00342705" w:rsidRDefault="000679AD" w:rsidP="000679AD">
      <w:pPr>
        <w:pStyle w:val="LDClause"/>
        <w:rPr>
          <w:rFonts w:eastAsia="Calibri"/>
        </w:rPr>
      </w:pPr>
      <w:r>
        <w:rPr>
          <w:rFonts w:eastAsia="Calibri"/>
        </w:rPr>
        <w:tab/>
      </w:r>
      <w:r w:rsidR="00113D22">
        <w:rPr>
          <w:rFonts w:eastAsia="Calibri"/>
        </w:rPr>
        <w:t>(</w:t>
      </w:r>
      <w:r w:rsidR="000611F7" w:rsidRPr="003E333A">
        <w:rPr>
          <w:rFonts w:eastAsia="Calibri"/>
        </w:rPr>
        <w:t>2</w:t>
      </w:r>
      <w:r w:rsidR="00113D22">
        <w:rPr>
          <w:rFonts w:eastAsia="Calibri"/>
        </w:rPr>
        <w:t>)</w:t>
      </w:r>
      <w:r w:rsidR="000611F7" w:rsidRPr="003E333A">
        <w:rPr>
          <w:rFonts w:eastAsia="Calibri"/>
        </w:rPr>
        <w:tab/>
        <w:t>Each MOWP must set out</w:t>
      </w:r>
      <w:r w:rsidR="00342705">
        <w:rPr>
          <w:rFonts w:eastAsia="Calibri"/>
        </w:rPr>
        <w:t>:</w:t>
      </w:r>
    </w:p>
    <w:p w14:paraId="7D3BE7F4" w14:textId="77777777" w:rsidR="00342705" w:rsidRDefault="00342705" w:rsidP="0060583C">
      <w:pPr>
        <w:pStyle w:val="LDP1a"/>
        <w:rPr>
          <w:rFonts w:eastAsia="Calibri"/>
        </w:rPr>
      </w:pPr>
      <w:r>
        <w:rPr>
          <w:rFonts w:eastAsia="Calibri"/>
        </w:rPr>
        <w:t>(a)</w:t>
      </w:r>
      <w:r>
        <w:rPr>
          <w:rFonts w:eastAsia="Calibri"/>
        </w:rPr>
        <w:tab/>
      </w:r>
      <w:r w:rsidR="000611F7" w:rsidRPr="003E333A">
        <w:rPr>
          <w:rFonts w:eastAsia="Calibri"/>
        </w:rPr>
        <w:t>its expiry date</w:t>
      </w:r>
      <w:r>
        <w:rPr>
          <w:rFonts w:eastAsia="Calibri"/>
        </w:rPr>
        <w:t>;</w:t>
      </w:r>
      <w:r w:rsidR="000611F7" w:rsidRPr="003E333A">
        <w:rPr>
          <w:rFonts w:eastAsia="Calibri"/>
        </w:rPr>
        <w:t xml:space="preserve"> and</w:t>
      </w:r>
    </w:p>
    <w:p w14:paraId="7E3E7446" w14:textId="77777777" w:rsidR="000611F7" w:rsidRDefault="00342705" w:rsidP="0060583C">
      <w:pPr>
        <w:pStyle w:val="LDP1a"/>
        <w:rPr>
          <w:rFonts w:eastAsia="Calibri"/>
        </w:rPr>
      </w:pPr>
      <w:r>
        <w:rPr>
          <w:rFonts w:eastAsia="Calibri"/>
        </w:rPr>
        <w:t>(b)</w:t>
      </w:r>
      <w:r>
        <w:rPr>
          <w:rFonts w:eastAsia="Calibri"/>
        </w:rPr>
        <w:tab/>
      </w:r>
      <w:r w:rsidR="000611F7" w:rsidRPr="003E333A">
        <w:rPr>
          <w:rFonts w:eastAsia="Calibri"/>
        </w:rPr>
        <w:t>any alteration of that date.</w:t>
      </w:r>
    </w:p>
    <w:p w14:paraId="3CFF8C5A" w14:textId="77777777" w:rsidR="000611F7" w:rsidRDefault="00113D22" w:rsidP="000679AD">
      <w:pPr>
        <w:pStyle w:val="LDClause"/>
        <w:rPr>
          <w:rFonts w:eastAsia="Calibri"/>
        </w:rPr>
      </w:pPr>
      <w:r>
        <w:rPr>
          <w:rFonts w:eastAsia="Calibri"/>
        </w:rPr>
        <w:tab/>
        <w:t>(</w:t>
      </w:r>
      <w:r w:rsidR="000611F7" w:rsidRPr="003E333A">
        <w:rPr>
          <w:rFonts w:eastAsia="Calibri"/>
        </w:rPr>
        <w:t>3</w:t>
      </w:r>
      <w:r>
        <w:rPr>
          <w:rFonts w:eastAsia="Calibri"/>
        </w:rPr>
        <w:t>)</w:t>
      </w:r>
      <w:r w:rsidR="000611F7">
        <w:rPr>
          <w:rFonts w:eastAsia="Calibri"/>
        </w:rPr>
        <w:tab/>
      </w:r>
      <w:r w:rsidR="00F34A99">
        <w:rPr>
          <w:rFonts w:eastAsia="Calibri"/>
        </w:rPr>
        <w:t>Subject to subsection (4),</w:t>
      </w:r>
      <w:r w:rsidR="00964CF6">
        <w:rPr>
          <w:rFonts w:eastAsia="Calibri"/>
        </w:rPr>
        <w:t xml:space="preserve"> </w:t>
      </w:r>
      <w:r w:rsidR="00F34A99">
        <w:rPr>
          <w:rFonts w:eastAsia="Calibri"/>
        </w:rPr>
        <w:t>e</w:t>
      </w:r>
      <w:r w:rsidR="000611F7">
        <w:rPr>
          <w:rFonts w:eastAsia="Calibri"/>
        </w:rPr>
        <w:t>ach MOWP must be</w:t>
      </w:r>
      <w:r w:rsidR="001E1CDA">
        <w:rPr>
          <w:rFonts w:eastAsia="Calibri"/>
        </w:rPr>
        <w:t xml:space="preserve"> authorised and</w:t>
      </w:r>
      <w:r w:rsidR="000611F7">
        <w:rPr>
          <w:rFonts w:eastAsia="Calibri"/>
        </w:rPr>
        <w:t xml:space="preserve"> signed b</w:t>
      </w:r>
      <w:r w:rsidR="000611F7" w:rsidRPr="003E333A">
        <w:rPr>
          <w:rFonts w:eastAsia="Calibri"/>
        </w:rPr>
        <w:t xml:space="preserve">y the aerodrome </w:t>
      </w:r>
      <w:r w:rsidR="00342705">
        <w:rPr>
          <w:rFonts w:eastAsia="Calibri"/>
        </w:rPr>
        <w:t xml:space="preserve">operator’s </w:t>
      </w:r>
      <w:r w:rsidR="000611F7">
        <w:rPr>
          <w:rFonts w:eastAsia="Calibri"/>
        </w:rPr>
        <w:t>accountable manager.</w:t>
      </w:r>
    </w:p>
    <w:p w14:paraId="32B83A54" w14:textId="77777777" w:rsidR="001E1CDA" w:rsidRDefault="001E1CDA" w:rsidP="001E1CDA">
      <w:pPr>
        <w:pStyle w:val="Clause"/>
        <w:rPr>
          <w:rFonts w:eastAsia="Calibri"/>
        </w:rPr>
      </w:pPr>
      <w:r>
        <w:rPr>
          <w:rFonts w:eastAsia="Calibri"/>
        </w:rPr>
        <w:tab/>
        <w:t>(4)</w:t>
      </w:r>
      <w:r>
        <w:rPr>
          <w:rFonts w:eastAsia="Calibri"/>
        </w:rPr>
        <w:tab/>
      </w:r>
      <w:r w:rsidR="00F34A99">
        <w:rPr>
          <w:rFonts w:eastAsia="Calibri"/>
        </w:rPr>
        <w:t>T</w:t>
      </w:r>
      <w:r>
        <w:rPr>
          <w:rFonts w:eastAsia="Calibri"/>
        </w:rPr>
        <w:t>he project manager for the works may sign the MOWP where</w:t>
      </w:r>
      <w:r w:rsidR="00F34A99">
        <w:rPr>
          <w:rFonts w:eastAsia="Calibri"/>
        </w:rPr>
        <w:t xml:space="preserve"> the aerodrome operator has, in writing, authorised him or her to do so.</w:t>
      </w:r>
    </w:p>
    <w:p w14:paraId="60A275FD" w14:textId="77777777" w:rsidR="004D6D19" w:rsidRDefault="00113D22" w:rsidP="0060583C">
      <w:pPr>
        <w:pStyle w:val="LDClause"/>
        <w:rPr>
          <w:rFonts w:eastAsia="Calibri"/>
        </w:rPr>
      </w:pPr>
      <w:r>
        <w:rPr>
          <w:rFonts w:eastAsia="Calibri"/>
        </w:rPr>
        <w:tab/>
        <w:t>(</w:t>
      </w:r>
      <w:r w:rsidR="00DC23CA">
        <w:rPr>
          <w:rFonts w:eastAsia="Calibri"/>
        </w:rPr>
        <w:t>5</w:t>
      </w:r>
      <w:r>
        <w:rPr>
          <w:rFonts w:eastAsia="Calibri"/>
        </w:rPr>
        <w:t>)</w:t>
      </w:r>
      <w:r w:rsidR="004D6D19">
        <w:rPr>
          <w:rFonts w:eastAsia="Calibri"/>
        </w:rPr>
        <w:tab/>
        <w:t>The aerodrome operator must ensure that the MOWP is complied with.</w:t>
      </w:r>
    </w:p>
    <w:p w14:paraId="53956411" w14:textId="77777777" w:rsidR="000611F7" w:rsidRDefault="00002E19" w:rsidP="009C56F4">
      <w:pPr>
        <w:pStyle w:val="139-Section"/>
        <w:rPr>
          <w:rFonts w:eastAsia="Calibri"/>
        </w:rPr>
      </w:pPr>
      <w:bookmarkStart w:id="3827" w:name="_Toc488152494"/>
      <w:bookmarkStart w:id="3828" w:name="_Toc488155252"/>
      <w:bookmarkStart w:id="3829" w:name="_Toc488156458"/>
      <w:bookmarkStart w:id="3830" w:name="_Toc17467779"/>
      <w:r>
        <w:rPr>
          <w:rFonts w:eastAsia="Calibri"/>
        </w:rPr>
        <w:lastRenderedPageBreak/>
        <w:t>16.09</w:t>
      </w:r>
      <w:r w:rsidR="000611F7" w:rsidRPr="004B7B0F">
        <w:rPr>
          <w:rFonts w:eastAsia="Calibri"/>
        </w:rPr>
        <w:tab/>
        <w:t>Drawings</w:t>
      </w:r>
      <w:bookmarkEnd w:id="3827"/>
      <w:bookmarkEnd w:id="3828"/>
      <w:bookmarkEnd w:id="3829"/>
      <w:bookmarkEnd w:id="3830"/>
    </w:p>
    <w:p w14:paraId="252CD55E" w14:textId="77777777" w:rsidR="000611F7" w:rsidRPr="00D56420" w:rsidRDefault="000679AD" w:rsidP="002348B5">
      <w:pPr>
        <w:pStyle w:val="LDClause"/>
        <w:keepNext/>
        <w:rPr>
          <w:rFonts w:eastAsia="Calibri"/>
        </w:rPr>
      </w:pPr>
      <w:r>
        <w:rPr>
          <w:rFonts w:eastAsia="Calibri"/>
        </w:rPr>
        <w:tab/>
      </w:r>
      <w:r w:rsidR="00150668">
        <w:rPr>
          <w:rFonts w:eastAsia="Calibri"/>
        </w:rPr>
        <w:t>(</w:t>
      </w:r>
      <w:r w:rsidR="000611F7" w:rsidRPr="00D56420">
        <w:rPr>
          <w:rFonts w:eastAsia="Calibri"/>
        </w:rPr>
        <w:t>1</w:t>
      </w:r>
      <w:r w:rsidR="00150668">
        <w:rPr>
          <w:rFonts w:eastAsia="Calibri"/>
        </w:rPr>
        <w:t>)</w:t>
      </w:r>
      <w:r w:rsidR="000611F7" w:rsidRPr="00D56420">
        <w:rPr>
          <w:rFonts w:eastAsia="Calibri"/>
        </w:rPr>
        <w:tab/>
      </w:r>
      <w:r w:rsidR="004D6D19">
        <w:rPr>
          <w:rFonts w:eastAsia="Calibri"/>
        </w:rPr>
        <w:t>An MOWP must include d</w:t>
      </w:r>
      <w:r w:rsidR="000611F7" w:rsidRPr="00D56420">
        <w:rPr>
          <w:rFonts w:eastAsia="Calibri"/>
        </w:rPr>
        <w:t xml:space="preserve">rawings </w:t>
      </w:r>
      <w:r w:rsidR="004D6D19">
        <w:rPr>
          <w:rFonts w:eastAsia="Calibri"/>
        </w:rPr>
        <w:t>to</w:t>
      </w:r>
      <w:r w:rsidR="000611F7" w:rsidRPr="00D56420">
        <w:rPr>
          <w:rFonts w:eastAsia="Calibri"/>
        </w:rPr>
        <w:t xml:space="preserve"> provide a visual reference for each stage of the works</w:t>
      </w:r>
      <w:r w:rsidR="00342705">
        <w:rPr>
          <w:rFonts w:eastAsia="Calibri"/>
        </w:rPr>
        <w:t>, showing the following</w:t>
      </w:r>
      <w:r w:rsidR="000611F7" w:rsidRPr="00D56420">
        <w:rPr>
          <w:rFonts w:eastAsia="Calibri"/>
        </w:rPr>
        <w:t>:</w:t>
      </w:r>
    </w:p>
    <w:p w14:paraId="44022DEC" w14:textId="77777777" w:rsidR="000611F7" w:rsidRPr="00D56420" w:rsidRDefault="000611F7" w:rsidP="000679AD">
      <w:pPr>
        <w:pStyle w:val="LDP1a"/>
        <w:rPr>
          <w:rFonts w:eastAsia="Calibri"/>
        </w:rPr>
      </w:pPr>
      <w:r w:rsidRPr="00D56420">
        <w:rPr>
          <w:rFonts w:eastAsia="Calibri"/>
        </w:rPr>
        <w:t>(a)</w:t>
      </w:r>
      <w:r w:rsidRPr="00D56420">
        <w:rPr>
          <w:rFonts w:eastAsia="Calibri"/>
        </w:rPr>
        <w:tab/>
        <w:t>specific details</w:t>
      </w:r>
      <w:r w:rsidR="004D6D19">
        <w:rPr>
          <w:rFonts w:eastAsia="Calibri"/>
        </w:rPr>
        <w:t xml:space="preserve"> of the</w:t>
      </w:r>
      <w:r w:rsidRPr="00D56420">
        <w:rPr>
          <w:rFonts w:eastAsia="Calibri"/>
        </w:rPr>
        <w:t xml:space="preserve"> works area;</w:t>
      </w:r>
    </w:p>
    <w:p w14:paraId="22A8881C" w14:textId="77777777" w:rsidR="000611F7" w:rsidRPr="00D56420" w:rsidRDefault="000611F7" w:rsidP="000679AD">
      <w:pPr>
        <w:pStyle w:val="LDP1a"/>
        <w:rPr>
          <w:rFonts w:eastAsia="Calibri"/>
        </w:rPr>
      </w:pPr>
      <w:r w:rsidRPr="00D56420">
        <w:rPr>
          <w:rFonts w:eastAsia="Calibri"/>
        </w:rPr>
        <w:t>(b)</w:t>
      </w:r>
      <w:r w:rsidRPr="00D56420">
        <w:rPr>
          <w:rFonts w:eastAsia="Calibri"/>
        </w:rPr>
        <w:tab/>
        <w:t>restrictions to aircraft;</w:t>
      </w:r>
    </w:p>
    <w:p w14:paraId="367A57B0" w14:textId="77777777" w:rsidR="00DC23CA" w:rsidRDefault="00DC23CA" w:rsidP="00DC23CA">
      <w:pPr>
        <w:pStyle w:val="LDP1a"/>
        <w:rPr>
          <w:rFonts w:eastAsia="Calibri"/>
        </w:rPr>
      </w:pPr>
      <w:r w:rsidRPr="00D56420">
        <w:rPr>
          <w:rFonts w:eastAsia="Calibri"/>
        </w:rPr>
        <w:t>(c)</w:t>
      </w:r>
      <w:r w:rsidRPr="00D56420">
        <w:rPr>
          <w:rFonts w:eastAsia="Calibri"/>
        </w:rPr>
        <w:tab/>
      </w:r>
      <w:r>
        <w:rPr>
          <w:rFonts w:eastAsia="Calibri"/>
        </w:rPr>
        <w:t xml:space="preserve">the </w:t>
      </w:r>
      <w:r w:rsidRPr="00D56420">
        <w:rPr>
          <w:rFonts w:eastAsia="Calibri"/>
        </w:rPr>
        <w:t xml:space="preserve">location of </w:t>
      </w:r>
      <w:r w:rsidR="00356870">
        <w:rPr>
          <w:rFonts w:eastAsia="Calibri"/>
        </w:rPr>
        <w:t>CNS</w:t>
      </w:r>
      <w:r>
        <w:rPr>
          <w:rFonts w:eastAsia="Calibri"/>
        </w:rPr>
        <w:t xml:space="preserve"> equipment, including the associated critical or sensitive areas in proximity to the works area;</w:t>
      </w:r>
      <w:r w:rsidRPr="00D56420">
        <w:rPr>
          <w:rFonts w:eastAsia="Calibri"/>
        </w:rPr>
        <w:t xml:space="preserve"> </w:t>
      </w:r>
    </w:p>
    <w:p w14:paraId="0E82D9A6" w14:textId="77777777" w:rsidR="00DC23CA" w:rsidRPr="00D56420" w:rsidRDefault="00DC23CA" w:rsidP="00DC23CA">
      <w:pPr>
        <w:pStyle w:val="LDP1a"/>
        <w:rPr>
          <w:rFonts w:eastAsia="Calibri"/>
        </w:rPr>
      </w:pPr>
      <w:r>
        <w:rPr>
          <w:rFonts w:eastAsia="Calibri"/>
        </w:rPr>
        <w:t>(d)</w:t>
      </w:r>
      <w:r>
        <w:rPr>
          <w:rFonts w:eastAsia="Calibri"/>
        </w:rPr>
        <w:tab/>
        <w:t xml:space="preserve">the location of </w:t>
      </w:r>
      <w:r w:rsidRPr="00D56420">
        <w:rPr>
          <w:rFonts w:eastAsia="Calibri"/>
        </w:rPr>
        <w:t>visual ground aids and markings</w:t>
      </w:r>
      <w:r>
        <w:rPr>
          <w:rFonts w:eastAsia="Calibri"/>
        </w:rPr>
        <w:t xml:space="preserve"> in proximity to the works area, including any unserviceability markers or markings required by the works</w:t>
      </w:r>
      <w:r w:rsidRPr="00D56420">
        <w:rPr>
          <w:rFonts w:eastAsia="Calibri"/>
        </w:rPr>
        <w:t>;</w:t>
      </w:r>
    </w:p>
    <w:p w14:paraId="4CE47F8F" w14:textId="77777777" w:rsidR="000611F7" w:rsidRPr="00D56420" w:rsidRDefault="000611F7" w:rsidP="000679AD">
      <w:pPr>
        <w:pStyle w:val="LDP1a"/>
        <w:rPr>
          <w:rFonts w:eastAsia="Calibri"/>
        </w:rPr>
      </w:pPr>
      <w:r w:rsidRPr="00D56420">
        <w:rPr>
          <w:rFonts w:eastAsia="Calibri"/>
        </w:rPr>
        <w:t>(</w:t>
      </w:r>
      <w:r w:rsidR="00632FAE">
        <w:rPr>
          <w:rFonts w:eastAsia="Calibri"/>
        </w:rPr>
        <w:t>e</w:t>
      </w:r>
      <w:r w:rsidRPr="00D56420">
        <w:rPr>
          <w:rFonts w:eastAsia="Calibri"/>
        </w:rPr>
        <w:t>)</w:t>
      </w:r>
      <w:r w:rsidRPr="00D56420">
        <w:rPr>
          <w:rFonts w:eastAsia="Calibri"/>
        </w:rPr>
        <w:tab/>
        <w:t>details of the height and location of critical obstacles;</w:t>
      </w:r>
    </w:p>
    <w:p w14:paraId="74FE6B03" w14:textId="77777777" w:rsidR="000611F7" w:rsidRPr="00D56420" w:rsidRDefault="000611F7" w:rsidP="000679AD">
      <w:pPr>
        <w:pStyle w:val="LDP1a"/>
        <w:rPr>
          <w:rFonts w:eastAsia="Calibri"/>
        </w:rPr>
      </w:pPr>
      <w:r w:rsidRPr="00D56420">
        <w:rPr>
          <w:rFonts w:eastAsia="Calibri"/>
        </w:rPr>
        <w:t>(</w:t>
      </w:r>
      <w:r w:rsidR="00632FAE">
        <w:rPr>
          <w:rFonts w:eastAsia="Calibri"/>
        </w:rPr>
        <w:t>f</w:t>
      </w:r>
      <w:r w:rsidRPr="00D56420">
        <w:rPr>
          <w:rFonts w:eastAsia="Calibri"/>
        </w:rPr>
        <w:t>)</w:t>
      </w:r>
      <w:r w:rsidRPr="00D56420">
        <w:rPr>
          <w:rFonts w:eastAsia="Calibri"/>
        </w:rPr>
        <w:tab/>
      </w:r>
      <w:r w:rsidR="00342705">
        <w:rPr>
          <w:rFonts w:eastAsia="Calibri"/>
        </w:rPr>
        <w:t xml:space="preserve">the </w:t>
      </w:r>
      <w:r w:rsidRPr="00D56420">
        <w:rPr>
          <w:rFonts w:eastAsia="Calibri"/>
        </w:rPr>
        <w:t>location of temporary parts of the movement area (if applicable);</w:t>
      </w:r>
    </w:p>
    <w:p w14:paraId="5F5C38AA" w14:textId="77777777" w:rsidR="000611F7" w:rsidRPr="00D56420" w:rsidRDefault="000611F7" w:rsidP="000679AD">
      <w:pPr>
        <w:pStyle w:val="LDP1a"/>
        <w:rPr>
          <w:rFonts w:eastAsia="Calibri"/>
        </w:rPr>
      </w:pPr>
      <w:r w:rsidRPr="00D56420">
        <w:rPr>
          <w:rFonts w:eastAsia="Calibri"/>
        </w:rPr>
        <w:t>(</w:t>
      </w:r>
      <w:r w:rsidR="00632FAE">
        <w:rPr>
          <w:rFonts w:eastAsia="Calibri"/>
        </w:rPr>
        <w:t>g</w:t>
      </w:r>
      <w:r w:rsidRPr="00D56420">
        <w:rPr>
          <w:rFonts w:eastAsia="Calibri"/>
        </w:rPr>
        <w:t>)</w:t>
      </w:r>
      <w:r w:rsidRPr="00D56420">
        <w:rPr>
          <w:rFonts w:eastAsia="Calibri"/>
        </w:rPr>
        <w:tab/>
        <w:t>access information</w:t>
      </w:r>
      <w:r w:rsidR="004D6D19">
        <w:rPr>
          <w:rFonts w:eastAsia="Calibri"/>
        </w:rPr>
        <w:t>,</w:t>
      </w:r>
      <w:r w:rsidRPr="00D56420">
        <w:rPr>
          <w:rFonts w:eastAsia="Calibri"/>
        </w:rPr>
        <w:t xml:space="preserve"> including standard routes for vehicles and equipment not normally operated on the aerodrome</w:t>
      </w:r>
      <w:r w:rsidR="004D6D19">
        <w:rPr>
          <w:rFonts w:eastAsia="Calibri"/>
        </w:rPr>
        <w:t>;</w:t>
      </w:r>
    </w:p>
    <w:p w14:paraId="6FF6C538" w14:textId="77777777" w:rsidR="000611F7" w:rsidRPr="00D56420" w:rsidRDefault="000611F7" w:rsidP="000679AD">
      <w:pPr>
        <w:pStyle w:val="LDP1a"/>
        <w:rPr>
          <w:rFonts w:eastAsia="Calibri"/>
        </w:rPr>
      </w:pPr>
      <w:r w:rsidRPr="00D56420">
        <w:rPr>
          <w:rFonts w:eastAsia="Calibri"/>
        </w:rPr>
        <w:t>(</w:t>
      </w:r>
      <w:r w:rsidR="00632FAE">
        <w:rPr>
          <w:rFonts w:eastAsia="Calibri"/>
        </w:rPr>
        <w:t>h</w:t>
      </w:r>
      <w:r w:rsidRPr="00D56420">
        <w:rPr>
          <w:rFonts w:eastAsia="Calibri"/>
        </w:rPr>
        <w:t>)</w:t>
      </w:r>
      <w:r w:rsidRPr="00D56420">
        <w:rPr>
          <w:rFonts w:eastAsia="Calibri"/>
        </w:rPr>
        <w:tab/>
        <w:t>storage areas for material and equipment (if applicable);</w:t>
      </w:r>
    </w:p>
    <w:p w14:paraId="68F8F206" w14:textId="77777777" w:rsidR="000611F7" w:rsidRDefault="000611F7" w:rsidP="000679AD">
      <w:pPr>
        <w:pStyle w:val="LDP1a"/>
        <w:rPr>
          <w:rFonts w:eastAsia="Calibri"/>
        </w:rPr>
      </w:pPr>
      <w:r w:rsidRPr="00D56420">
        <w:rPr>
          <w:rFonts w:eastAsia="Calibri"/>
        </w:rPr>
        <w:t>(</w:t>
      </w:r>
      <w:r w:rsidR="00632FAE">
        <w:rPr>
          <w:rFonts w:eastAsia="Calibri"/>
        </w:rPr>
        <w:t>i</w:t>
      </w:r>
      <w:r w:rsidRPr="00D56420">
        <w:rPr>
          <w:rFonts w:eastAsia="Calibri"/>
        </w:rPr>
        <w:t>)</w:t>
      </w:r>
      <w:r w:rsidRPr="00D56420">
        <w:rPr>
          <w:rFonts w:eastAsia="Calibri"/>
        </w:rPr>
        <w:tab/>
        <w:t>if excavation is required during the works</w:t>
      </w:r>
      <w:r w:rsidR="004D6D19">
        <w:rPr>
          <w:rFonts w:eastAsia="Calibri"/>
        </w:rPr>
        <w:t> —</w:t>
      </w:r>
      <w:r w:rsidRPr="00D56420">
        <w:rPr>
          <w:rFonts w:eastAsia="Calibri"/>
        </w:rPr>
        <w:t xml:space="preserve"> the location of </w:t>
      </w:r>
      <w:r w:rsidR="00632FAE">
        <w:rPr>
          <w:rFonts w:eastAsia="Calibri"/>
        </w:rPr>
        <w:t xml:space="preserve">critical </w:t>
      </w:r>
      <w:r w:rsidRPr="00D56420">
        <w:rPr>
          <w:rFonts w:eastAsia="Calibri"/>
        </w:rPr>
        <w:t>electrical services and control cables which may be disturbed in proximity to the works area.</w:t>
      </w:r>
    </w:p>
    <w:p w14:paraId="3169B39C" w14:textId="77777777" w:rsidR="00632FAE" w:rsidRDefault="00632FAE" w:rsidP="00632FAE">
      <w:pPr>
        <w:pStyle w:val="LDClause"/>
        <w:keepNext/>
        <w:rPr>
          <w:rFonts w:eastAsia="Calibri"/>
        </w:rPr>
      </w:pPr>
      <w:r>
        <w:rPr>
          <w:rFonts w:eastAsia="Calibri"/>
        </w:rPr>
        <w:tab/>
        <w:t>(2)</w:t>
      </w:r>
      <w:r w:rsidRPr="00D56420">
        <w:rPr>
          <w:rFonts w:eastAsia="Calibri"/>
        </w:rPr>
        <w:tab/>
      </w:r>
      <w:r w:rsidR="00356870">
        <w:rPr>
          <w:rFonts w:eastAsia="Calibri"/>
        </w:rPr>
        <w:t>Paragraph </w:t>
      </w:r>
      <w:r>
        <w:rPr>
          <w:rFonts w:eastAsia="Calibri"/>
        </w:rPr>
        <w:t>(1</w:t>
      </w:r>
      <w:r w:rsidR="00356870">
        <w:rPr>
          <w:rFonts w:eastAsia="Calibri"/>
        </w:rPr>
        <w:t>) </w:t>
      </w:r>
      <w:r>
        <w:rPr>
          <w:rFonts w:eastAsia="Calibri"/>
        </w:rPr>
        <w:t>(i) does not apply if:</w:t>
      </w:r>
    </w:p>
    <w:p w14:paraId="3F1C42EF" w14:textId="77777777" w:rsidR="00632FAE" w:rsidRDefault="00632FAE" w:rsidP="00632FAE">
      <w:pPr>
        <w:pStyle w:val="P1"/>
        <w:rPr>
          <w:rFonts w:eastAsia="Calibri"/>
        </w:rPr>
      </w:pPr>
      <w:r>
        <w:rPr>
          <w:rFonts w:eastAsia="Calibri"/>
        </w:rPr>
        <w:t>(a)</w:t>
      </w:r>
      <w:r>
        <w:rPr>
          <w:rFonts w:eastAsia="Calibri"/>
        </w:rPr>
        <w:tab/>
        <w:t>an alternative means of describing the location of the critical electrical services and control cables is provided; and</w:t>
      </w:r>
    </w:p>
    <w:p w14:paraId="3A40ADCE" w14:textId="77777777" w:rsidR="00632FAE" w:rsidRDefault="00632FAE" w:rsidP="00632FAE">
      <w:pPr>
        <w:pStyle w:val="P1"/>
        <w:rPr>
          <w:rFonts w:eastAsia="Calibri"/>
        </w:rPr>
      </w:pPr>
      <w:r>
        <w:rPr>
          <w:rFonts w:eastAsia="Calibri"/>
        </w:rPr>
        <w:t>(b)</w:t>
      </w:r>
      <w:r>
        <w:rPr>
          <w:rFonts w:eastAsia="Calibri"/>
        </w:rPr>
        <w:tab/>
        <w:t>the alternative means is readily available to the works safety officer at all times during the conduct of works; and</w:t>
      </w:r>
    </w:p>
    <w:p w14:paraId="5E588FA6" w14:textId="77777777" w:rsidR="00632FAE" w:rsidRPr="003E333A" w:rsidRDefault="00632FAE" w:rsidP="00632FAE">
      <w:pPr>
        <w:pStyle w:val="P1"/>
        <w:rPr>
          <w:rFonts w:eastAsia="Calibri"/>
        </w:rPr>
      </w:pPr>
      <w:r>
        <w:rPr>
          <w:rFonts w:eastAsia="Calibri"/>
        </w:rPr>
        <w:t>(c)</w:t>
      </w:r>
      <w:r>
        <w:rPr>
          <w:rFonts w:eastAsia="Calibri"/>
        </w:rPr>
        <w:tab/>
        <w:t>the alternative means is documented in the MOWP.</w:t>
      </w:r>
    </w:p>
    <w:p w14:paraId="068BCF04" w14:textId="77777777" w:rsidR="000611F7" w:rsidRDefault="00002E19" w:rsidP="009C56F4">
      <w:pPr>
        <w:pStyle w:val="139-Section"/>
        <w:rPr>
          <w:rFonts w:eastAsia="Calibri"/>
        </w:rPr>
      </w:pPr>
      <w:bookmarkStart w:id="3831" w:name="_Toc488152495"/>
      <w:bookmarkStart w:id="3832" w:name="_Toc488155253"/>
      <w:bookmarkStart w:id="3833" w:name="_Toc488156459"/>
      <w:bookmarkStart w:id="3834" w:name="_Toc17467780"/>
      <w:r>
        <w:rPr>
          <w:rFonts w:eastAsia="Calibri"/>
        </w:rPr>
        <w:t>16.10</w:t>
      </w:r>
      <w:r w:rsidR="000611F7" w:rsidRPr="00C57F78">
        <w:rPr>
          <w:rFonts w:eastAsia="Calibri"/>
        </w:rPr>
        <w:tab/>
        <w:t xml:space="preserve">Distribution </w:t>
      </w:r>
      <w:r w:rsidR="00342705">
        <w:rPr>
          <w:rFonts w:eastAsia="Calibri"/>
        </w:rPr>
        <w:t>l</w:t>
      </w:r>
      <w:r w:rsidR="000611F7" w:rsidRPr="00C57F78">
        <w:rPr>
          <w:rFonts w:eastAsia="Calibri"/>
        </w:rPr>
        <w:t>ist</w:t>
      </w:r>
      <w:bookmarkEnd w:id="3831"/>
      <w:bookmarkEnd w:id="3832"/>
      <w:bookmarkEnd w:id="3833"/>
      <w:bookmarkEnd w:id="3834"/>
    </w:p>
    <w:p w14:paraId="3C917BA9" w14:textId="77777777" w:rsidR="000611F7" w:rsidRPr="003E333A" w:rsidRDefault="000679AD" w:rsidP="000679AD">
      <w:pPr>
        <w:pStyle w:val="LDClause"/>
        <w:rPr>
          <w:rFonts w:eastAsia="Calibri"/>
        </w:rPr>
      </w:pPr>
      <w:r>
        <w:rPr>
          <w:rFonts w:eastAsia="Calibri"/>
        </w:rPr>
        <w:tab/>
      </w:r>
      <w:r w:rsidR="000611F7">
        <w:rPr>
          <w:rFonts w:eastAsia="Calibri"/>
        </w:rPr>
        <w:tab/>
      </w:r>
      <w:r w:rsidR="000611F7" w:rsidRPr="003E333A">
        <w:rPr>
          <w:rFonts w:eastAsia="Calibri"/>
        </w:rPr>
        <w:t>The distribution list of the MOWP must include at least the following persons and organisations:</w:t>
      </w:r>
    </w:p>
    <w:p w14:paraId="3441C681" w14:textId="77777777" w:rsidR="000611F7" w:rsidRPr="003E333A" w:rsidRDefault="000611F7" w:rsidP="00162E06">
      <w:pPr>
        <w:pStyle w:val="LDP1a"/>
        <w:rPr>
          <w:rFonts w:eastAsia="Calibri"/>
        </w:rPr>
      </w:pPr>
      <w:r w:rsidRPr="003E333A">
        <w:rPr>
          <w:rFonts w:eastAsia="Calibri"/>
        </w:rPr>
        <w:t>(a)</w:t>
      </w:r>
      <w:r w:rsidRPr="003E333A">
        <w:rPr>
          <w:rFonts w:eastAsia="Calibri"/>
        </w:rPr>
        <w:tab/>
        <w:t>the project manager</w:t>
      </w:r>
      <w:r w:rsidR="00342705">
        <w:rPr>
          <w:rFonts w:eastAsia="Calibri"/>
        </w:rPr>
        <w:t>;</w:t>
      </w:r>
    </w:p>
    <w:p w14:paraId="5A6920F9" w14:textId="77777777" w:rsidR="000611F7" w:rsidRPr="003E333A" w:rsidRDefault="000611F7" w:rsidP="00162E06">
      <w:pPr>
        <w:pStyle w:val="LDP1a"/>
        <w:rPr>
          <w:rFonts w:eastAsia="Calibri"/>
        </w:rPr>
      </w:pPr>
      <w:r w:rsidRPr="003E333A">
        <w:rPr>
          <w:rFonts w:eastAsia="Calibri"/>
        </w:rPr>
        <w:t>(b)</w:t>
      </w:r>
      <w:r w:rsidRPr="003E333A">
        <w:rPr>
          <w:rFonts w:eastAsia="Calibri"/>
        </w:rPr>
        <w:tab/>
        <w:t>the works safety officer;</w:t>
      </w:r>
    </w:p>
    <w:p w14:paraId="0E22CFB2" w14:textId="77777777" w:rsidR="000611F7" w:rsidRPr="003E333A" w:rsidRDefault="000611F7" w:rsidP="00162E06">
      <w:pPr>
        <w:pStyle w:val="LDP1a"/>
        <w:rPr>
          <w:rFonts w:eastAsia="Calibri"/>
        </w:rPr>
      </w:pPr>
      <w:r w:rsidRPr="003E333A">
        <w:rPr>
          <w:rFonts w:eastAsia="Calibri"/>
        </w:rPr>
        <w:t>(c)</w:t>
      </w:r>
      <w:r w:rsidRPr="003E333A">
        <w:rPr>
          <w:rFonts w:eastAsia="Calibri"/>
        </w:rPr>
        <w:tab/>
        <w:t>the aerodrome security manager, if any;</w:t>
      </w:r>
    </w:p>
    <w:p w14:paraId="68868DF8" w14:textId="77777777" w:rsidR="000611F7" w:rsidRPr="003E333A" w:rsidRDefault="000611F7" w:rsidP="00162E06">
      <w:pPr>
        <w:pStyle w:val="LDP1a"/>
        <w:rPr>
          <w:rFonts w:eastAsia="Calibri"/>
        </w:rPr>
      </w:pPr>
      <w:r w:rsidRPr="003E333A">
        <w:rPr>
          <w:rFonts w:eastAsia="Calibri"/>
        </w:rPr>
        <w:t>(d)</w:t>
      </w:r>
      <w:r w:rsidRPr="003E333A">
        <w:rPr>
          <w:rFonts w:eastAsia="Calibri"/>
        </w:rPr>
        <w:tab/>
        <w:t>the works organiser;</w:t>
      </w:r>
    </w:p>
    <w:p w14:paraId="0D0146AD" w14:textId="77777777" w:rsidR="000611F7" w:rsidRPr="003E333A" w:rsidRDefault="000611F7" w:rsidP="00162E06">
      <w:pPr>
        <w:pStyle w:val="LDP1a"/>
        <w:rPr>
          <w:rFonts w:eastAsia="Calibri"/>
        </w:rPr>
      </w:pPr>
      <w:r w:rsidRPr="003E333A">
        <w:rPr>
          <w:rFonts w:eastAsia="Calibri"/>
        </w:rPr>
        <w:t>(e)</w:t>
      </w:r>
      <w:r w:rsidRPr="003E333A">
        <w:rPr>
          <w:rFonts w:eastAsia="Calibri"/>
        </w:rPr>
        <w:tab/>
        <w:t>CASA</w:t>
      </w:r>
      <w:r w:rsidR="004D6D19">
        <w:rPr>
          <w:rFonts w:eastAsia="Calibri"/>
        </w:rPr>
        <w:t>;</w:t>
      </w:r>
    </w:p>
    <w:p w14:paraId="05011DB0" w14:textId="77777777" w:rsidR="000611F7" w:rsidRPr="00D56420" w:rsidRDefault="000611F7" w:rsidP="000679AD">
      <w:pPr>
        <w:pStyle w:val="LDNote"/>
        <w:rPr>
          <w:rFonts w:eastAsia="Calibri"/>
          <w:i/>
        </w:rPr>
      </w:pPr>
      <w:r w:rsidRPr="00D56420">
        <w:rPr>
          <w:rFonts w:eastAsia="Calibri"/>
          <w:i/>
        </w:rPr>
        <w:t>Note</w:t>
      </w:r>
      <w:r w:rsidR="00162E06">
        <w:rPr>
          <w:rFonts w:eastAsia="Calibri"/>
          <w:i/>
        </w:rPr>
        <w:t>   </w:t>
      </w:r>
      <w:r w:rsidRPr="00D56420">
        <w:rPr>
          <w:rFonts w:eastAsia="Calibri"/>
        </w:rPr>
        <w:t>MOWP</w:t>
      </w:r>
      <w:r w:rsidR="00964CF6">
        <w:rPr>
          <w:rFonts w:eastAsia="Calibri"/>
        </w:rPr>
        <w:t>s</w:t>
      </w:r>
      <w:r w:rsidRPr="00D56420">
        <w:rPr>
          <w:rFonts w:eastAsia="Calibri"/>
        </w:rPr>
        <w:t xml:space="preserve"> sent to</w:t>
      </w:r>
      <w:r w:rsidRPr="000679AD">
        <w:rPr>
          <w:rStyle w:val="LDNoteChar"/>
          <w:rFonts w:eastAsia="Calibri"/>
        </w:rPr>
        <w:t xml:space="preserve"> </w:t>
      </w:r>
      <w:r w:rsidRPr="00D56420">
        <w:rPr>
          <w:rFonts w:eastAsia="Calibri"/>
        </w:rPr>
        <w:t>CASA are normally required to be sent to the assigned aerodrome inspector.</w:t>
      </w:r>
    </w:p>
    <w:p w14:paraId="16DC9D51" w14:textId="77777777" w:rsidR="007A0B24" w:rsidRDefault="000611F7" w:rsidP="00162E06">
      <w:pPr>
        <w:pStyle w:val="LDP1a"/>
        <w:rPr>
          <w:rFonts w:eastAsia="Calibri"/>
        </w:rPr>
      </w:pPr>
      <w:r w:rsidRPr="003E333A">
        <w:rPr>
          <w:rFonts w:eastAsia="Calibri"/>
        </w:rPr>
        <w:t>(f)</w:t>
      </w:r>
      <w:r w:rsidRPr="003E333A">
        <w:rPr>
          <w:rFonts w:eastAsia="Calibri"/>
        </w:rPr>
        <w:tab/>
      </w:r>
      <w:r w:rsidR="007A0B24">
        <w:rPr>
          <w:rFonts w:eastAsia="Calibri"/>
        </w:rPr>
        <w:t xml:space="preserve">the aerodrome </w:t>
      </w:r>
      <w:r w:rsidRPr="003E333A">
        <w:rPr>
          <w:rFonts w:eastAsia="Calibri"/>
        </w:rPr>
        <w:t>ATC</w:t>
      </w:r>
      <w:r w:rsidR="007A0B24">
        <w:rPr>
          <w:rFonts w:eastAsia="Calibri"/>
        </w:rPr>
        <w:t xml:space="preserve"> (if any);</w:t>
      </w:r>
    </w:p>
    <w:p w14:paraId="288BDEA1" w14:textId="77777777" w:rsidR="000611F7" w:rsidRPr="003E333A" w:rsidRDefault="007A0B24" w:rsidP="00162E06">
      <w:pPr>
        <w:pStyle w:val="LDP1a"/>
        <w:rPr>
          <w:rFonts w:eastAsia="Calibri"/>
        </w:rPr>
      </w:pPr>
      <w:r>
        <w:rPr>
          <w:rFonts w:eastAsia="Calibri"/>
        </w:rPr>
        <w:t>(g)</w:t>
      </w:r>
      <w:r>
        <w:rPr>
          <w:rFonts w:eastAsia="Calibri"/>
        </w:rPr>
        <w:tab/>
        <w:t>the aerodrome ARFF unit</w:t>
      </w:r>
      <w:r w:rsidR="000611F7" w:rsidRPr="003E333A">
        <w:rPr>
          <w:rFonts w:eastAsia="Calibri"/>
        </w:rPr>
        <w:t xml:space="preserve"> (if applicable);</w:t>
      </w:r>
    </w:p>
    <w:p w14:paraId="18E894CB" w14:textId="77777777" w:rsidR="000611F7" w:rsidRPr="003E333A" w:rsidRDefault="000611F7" w:rsidP="00162E06">
      <w:pPr>
        <w:pStyle w:val="LDP1a"/>
        <w:rPr>
          <w:rFonts w:eastAsia="Calibri"/>
        </w:rPr>
      </w:pPr>
      <w:r w:rsidRPr="003E333A">
        <w:rPr>
          <w:rFonts w:eastAsia="Calibri"/>
        </w:rPr>
        <w:t>(</w:t>
      </w:r>
      <w:r w:rsidR="007A0B24">
        <w:rPr>
          <w:rFonts w:eastAsia="Calibri"/>
        </w:rPr>
        <w:t>h</w:t>
      </w:r>
      <w:r w:rsidRPr="003E333A">
        <w:rPr>
          <w:rFonts w:eastAsia="Calibri"/>
        </w:rPr>
        <w:t>)</w:t>
      </w:r>
      <w:r w:rsidRPr="003E333A">
        <w:rPr>
          <w:rFonts w:eastAsia="Calibri"/>
        </w:rPr>
        <w:tab/>
        <w:t xml:space="preserve">the air transport and emergency services aircraft operators using the aerodrome </w:t>
      </w:r>
      <w:r>
        <w:rPr>
          <w:rFonts w:eastAsia="Calibri"/>
        </w:rPr>
        <w:t>(as applicable)</w:t>
      </w:r>
      <w:r w:rsidRPr="003E333A">
        <w:rPr>
          <w:rFonts w:eastAsia="Calibri"/>
        </w:rPr>
        <w:t>;</w:t>
      </w:r>
    </w:p>
    <w:p w14:paraId="2DA0DC1B" w14:textId="77777777" w:rsidR="000611F7" w:rsidRDefault="000611F7" w:rsidP="00162E06">
      <w:pPr>
        <w:pStyle w:val="LDP1a"/>
        <w:rPr>
          <w:rFonts w:eastAsia="Calibri"/>
        </w:rPr>
      </w:pPr>
      <w:r w:rsidRPr="003E333A">
        <w:rPr>
          <w:rFonts w:eastAsia="Calibri"/>
        </w:rPr>
        <w:t>(</w:t>
      </w:r>
      <w:r w:rsidR="007A0B24">
        <w:rPr>
          <w:rFonts w:eastAsia="Calibri"/>
        </w:rPr>
        <w:t>i</w:t>
      </w:r>
      <w:r w:rsidRPr="003E333A">
        <w:rPr>
          <w:rFonts w:eastAsia="Calibri"/>
        </w:rPr>
        <w:t>)</w:t>
      </w:r>
      <w:r w:rsidRPr="003E333A">
        <w:rPr>
          <w:rFonts w:eastAsia="Calibri"/>
        </w:rPr>
        <w:tab/>
        <w:t xml:space="preserve">fixed-base operators using the aerodrome </w:t>
      </w:r>
      <w:r>
        <w:rPr>
          <w:rFonts w:eastAsia="Calibri"/>
        </w:rPr>
        <w:t>(</w:t>
      </w:r>
      <w:r w:rsidR="0089499B">
        <w:rPr>
          <w:rFonts w:eastAsia="Calibri"/>
        </w:rPr>
        <w:t>where</w:t>
      </w:r>
      <w:r>
        <w:rPr>
          <w:rFonts w:eastAsia="Calibri"/>
        </w:rPr>
        <w:t xml:space="preserve"> applicable)</w:t>
      </w:r>
      <w:r w:rsidR="0089499B">
        <w:rPr>
          <w:rFonts w:eastAsia="Calibri"/>
        </w:rPr>
        <w:t>;</w:t>
      </w:r>
    </w:p>
    <w:p w14:paraId="0F28BFAB" w14:textId="18718910" w:rsidR="0089499B" w:rsidRDefault="0089499B" w:rsidP="0089499B">
      <w:pPr>
        <w:pStyle w:val="LDP1a"/>
        <w:rPr>
          <w:rFonts w:eastAsia="Calibri"/>
        </w:rPr>
      </w:pPr>
      <w:r>
        <w:rPr>
          <w:rFonts w:eastAsia="Calibri"/>
        </w:rPr>
        <w:t>(j)</w:t>
      </w:r>
      <w:r>
        <w:rPr>
          <w:rFonts w:eastAsia="Calibri"/>
        </w:rPr>
        <w:tab/>
      </w:r>
      <w:r w:rsidR="00356870">
        <w:rPr>
          <w:rFonts w:eastAsia="Calibri"/>
        </w:rPr>
        <w:t>CNS</w:t>
      </w:r>
      <w:r>
        <w:rPr>
          <w:rFonts w:eastAsia="Calibri"/>
        </w:rPr>
        <w:t xml:space="preserve"> </w:t>
      </w:r>
      <w:r w:rsidR="00BC54D9">
        <w:rPr>
          <w:rFonts w:eastAsia="Calibri"/>
        </w:rPr>
        <w:t xml:space="preserve">service </w:t>
      </w:r>
      <w:r>
        <w:rPr>
          <w:rFonts w:eastAsia="Calibri"/>
        </w:rPr>
        <w:t>providers located on the aerodrome (where applicable)</w:t>
      </w:r>
      <w:r w:rsidR="00356870">
        <w:rPr>
          <w:rFonts w:eastAsia="Calibri"/>
        </w:rPr>
        <w:t>;</w:t>
      </w:r>
    </w:p>
    <w:p w14:paraId="294DBE04" w14:textId="77777777" w:rsidR="0089499B" w:rsidRDefault="0089499B" w:rsidP="0089499B">
      <w:pPr>
        <w:pStyle w:val="LDP1a"/>
        <w:rPr>
          <w:rFonts w:eastAsia="Calibri"/>
        </w:rPr>
      </w:pPr>
      <w:r>
        <w:rPr>
          <w:rFonts w:eastAsia="Calibri"/>
        </w:rPr>
        <w:t>(k)</w:t>
      </w:r>
      <w:r>
        <w:rPr>
          <w:rFonts w:eastAsia="Calibri"/>
        </w:rPr>
        <w:tab/>
        <w:t>meteorological service providers located on the aerodrome (where applicable).</w:t>
      </w:r>
    </w:p>
    <w:p w14:paraId="267F7074" w14:textId="77777777" w:rsidR="00BA0A07" w:rsidRDefault="00BA0A07" w:rsidP="009C56F4">
      <w:pPr>
        <w:pStyle w:val="139-Chapter"/>
        <w:sectPr w:rsidR="00BA0A07" w:rsidSect="005F5A2E">
          <w:footerReference w:type="even" r:id="rId339"/>
          <w:footerReference w:type="default" r:id="rId340"/>
          <w:type w:val="continuous"/>
          <w:pgSz w:w="11907" w:h="16840" w:code="9"/>
          <w:pgMar w:top="1418" w:right="936" w:bottom="1247" w:left="1049" w:header="720" w:footer="397" w:gutter="284"/>
          <w:pgNumType w:chapStyle="1"/>
          <w:cols w:space="720"/>
          <w:docGrid w:linePitch="326"/>
        </w:sectPr>
      </w:pPr>
      <w:bookmarkStart w:id="3835" w:name="_Toc488152496"/>
      <w:bookmarkStart w:id="3836" w:name="_Toc488155254"/>
      <w:bookmarkStart w:id="3837" w:name="_Toc488156460"/>
    </w:p>
    <w:p w14:paraId="0209D32F" w14:textId="77777777" w:rsidR="000611F7" w:rsidRDefault="00CA57BF" w:rsidP="009C56F4">
      <w:pPr>
        <w:pStyle w:val="139-Chapter"/>
      </w:pPr>
      <w:bookmarkStart w:id="3838" w:name="_Toc17467781"/>
      <w:r w:rsidRPr="00CA57BF">
        <w:lastRenderedPageBreak/>
        <w:t>CHAPTER</w:t>
      </w:r>
      <w:r w:rsidR="00162E06" w:rsidRPr="00162E06">
        <w:t xml:space="preserve"> 17</w:t>
      </w:r>
      <w:r w:rsidR="00162E06" w:rsidRPr="00162E06">
        <w:tab/>
        <w:t>WILDLIFE HAZARD MANAGEMENT</w:t>
      </w:r>
      <w:bookmarkEnd w:id="3835"/>
      <w:bookmarkEnd w:id="3836"/>
      <w:bookmarkEnd w:id="3837"/>
      <w:bookmarkEnd w:id="3838"/>
    </w:p>
    <w:p w14:paraId="4DF758A9" w14:textId="77777777" w:rsidR="000611F7" w:rsidRDefault="00002E19" w:rsidP="009C56F4">
      <w:pPr>
        <w:pStyle w:val="139-Section"/>
        <w:rPr>
          <w:rFonts w:eastAsia="Calibri"/>
        </w:rPr>
      </w:pPr>
      <w:bookmarkStart w:id="3839" w:name="_Toc488152497"/>
      <w:bookmarkStart w:id="3840" w:name="_Toc488155255"/>
      <w:bookmarkStart w:id="3841" w:name="_Toc488156461"/>
      <w:bookmarkStart w:id="3842" w:name="_Toc17467782"/>
      <w:r>
        <w:rPr>
          <w:rFonts w:eastAsia="Calibri"/>
        </w:rPr>
        <w:t>17.01</w:t>
      </w:r>
      <w:r w:rsidR="000611F7" w:rsidRPr="002A428A">
        <w:rPr>
          <w:rFonts w:eastAsia="Calibri"/>
        </w:rPr>
        <w:tab/>
      </w:r>
      <w:r w:rsidR="000611F7">
        <w:rPr>
          <w:rFonts w:eastAsia="Calibri"/>
        </w:rPr>
        <w:t>Detection, monitoring and observation</w:t>
      </w:r>
      <w:bookmarkEnd w:id="3839"/>
      <w:bookmarkEnd w:id="3840"/>
      <w:bookmarkEnd w:id="3841"/>
      <w:bookmarkEnd w:id="3842"/>
    </w:p>
    <w:p w14:paraId="25113A25" w14:textId="77777777" w:rsidR="000611F7" w:rsidRPr="00141A46" w:rsidRDefault="00162E06" w:rsidP="00162E06">
      <w:pPr>
        <w:pStyle w:val="LDClause"/>
        <w:rPr>
          <w:rFonts w:eastAsia="Calibri"/>
        </w:rPr>
      </w:pPr>
      <w:r>
        <w:rPr>
          <w:rFonts w:eastAsia="Calibri"/>
        </w:rPr>
        <w:tab/>
      </w:r>
      <w:r w:rsidR="00150668">
        <w:rPr>
          <w:rFonts w:eastAsia="Calibri"/>
        </w:rPr>
        <w:t>(</w:t>
      </w:r>
      <w:r w:rsidR="000611F7">
        <w:rPr>
          <w:rFonts w:eastAsia="Calibri"/>
        </w:rPr>
        <w:t>1</w:t>
      </w:r>
      <w:r w:rsidR="00150668">
        <w:rPr>
          <w:rFonts w:eastAsia="Calibri"/>
        </w:rPr>
        <w:t>)</w:t>
      </w:r>
      <w:r w:rsidR="000611F7">
        <w:rPr>
          <w:rFonts w:eastAsia="Calibri"/>
        </w:rPr>
        <w:tab/>
      </w:r>
      <w:r w:rsidR="004D6D19">
        <w:rPr>
          <w:rFonts w:eastAsia="Calibri"/>
        </w:rPr>
        <w:t>A</w:t>
      </w:r>
      <w:r w:rsidR="004D6D19" w:rsidRPr="00141A46">
        <w:rPr>
          <w:rFonts w:eastAsia="Calibri"/>
        </w:rPr>
        <w:t xml:space="preserve">s part of the </w:t>
      </w:r>
      <w:r w:rsidR="005C052E">
        <w:rPr>
          <w:rFonts w:eastAsia="Calibri"/>
        </w:rPr>
        <w:t xml:space="preserve">aerodrome </w:t>
      </w:r>
      <w:r w:rsidR="004D6D19" w:rsidRPr="00141A46">
        <w:rPr>
          <w:rFonts w:eastAsia="Calibri"/>
        </w:rPr>
        <w:t>serviceability inspection</w:t>
      </w:r>
      <w:r w:rsidR="004D6D19">
        <w:rPr>
          <w:rFonts w:eastAsia="Calibri"/>
        </w:rPr>
        <w:t>, t</w:t>
      </w:r>
      <w:r w:rsidR="000611F7" w:rsidRPr="00141A46">
        <w:rPr>
          <w:rFonts w:eastAsia="Calibri"/>
        </w:rPr>
        <w:t>he aerodrome operator must monitor and record</w:t>
      </w:r>
      <w:r w:rsidR="004D6D19">
        <w:rPr>
          <w:rFonts w:eastAsia="Calibri"/>
        </w:rPr>
        <w:t xml:space="preserve"> at least the following</w:t>
      </w:r>
      <w:r w:rsidR="000611F7" w:rsidRPr="00141A46">
        <w:rPr>
          <w:rFonts w:eastAsia="Calibri"/>
        </w:rPr>
        <w:t xml:space="preserve">: </w:t>
      </w:r>
    </w:p>
    <w:p w14:paraId="20F05364" w14:textId="77777777" w:rsidR="000611F7" w:rsidRPr="00141A46" w:rsidRDefault="000611F7" w:rsidP="00162E06">
      <w:pPr>
        <w:pStyle w:val="LDP1a"/>
        <w:rPr>
          <w:rFonts w:eastAsia="Calibri"/>
        </w:rPr>
      </w:pPr>
      <w:r w:rsidRPr="00141A46">
        <w:rPr>
          <w:rFonts w:eastAsia="Calibri"/>
        </w:rPr>
        <w:t>(a)</w:t>
      </w:r>
      <w:r w:rsidRPr="00141A46">
        <w:rPr>
          <w:rFonts w:eastAsia="Calibri"/>
        </w:rPr>
        <w:tab/>
        <w:t>the presence</w:t>
      </w:r>
      <w:r>
        <w:rPr>
          <w:rFonts w:eastAsia="Calibri"/>
        </w:rPr>
        <w:t xml:space="preserve"> and behaviour</w:t>
      </w:r>
      <w:r w:rsidRPr="00141A46">
        <w:rPr>
          <w:rFonts w:eastAsia="Calibri"/>
        </w:rPr>
        <w:t xml:space="preserve"> of wildlife on the aerodrome; </w:t>
      </w:r>
    </w:p>
    <w:p w14:paraId="3EBBF4C7" w14:textId="77777777" w:rsidR="005C052E" w:rsidRDefault="000611F7" w:rsidP="00162E06">
      <w:pPr>
        <w:pStyle w:val="LDP1a"/>
        <w:rPr>
          <w:rFonts w:eastAsia="Calibri"/>
        </w:rPr>
      </w:pPr>
      <w:r w:rsidRPr="00141A46">
        <w:rPr>
          <w:rFonts w:eastAsia="Calibri"/>
        </w:rPr>
        <w:t>(b)</w:t>
      </w:r>
      <w:r w:rsidRPr="00141A46">
        <w:rPr>
          <w:rFonts w:eastAsia="Calibri"/>
        </w:rPr>
        <w:tab/>
        <w:t>wildlife activity</w:t>
      </w:r>
      <w:r w:rsidR="005C052E">
        <w:rPr>
          <w:rFonts w:eastAsia="Calibri"/>
        </w:rPr>
        <w:t xml:space="preserve"> that is visible:</w:t>
      </w:r>
    </w:p>
    <w:p w14:paraId="4BAA3AC7" w14:textId="77777777" w:rsidR="005C052E" w:rsidRDefault="005C052E" w:rsidP="005C052E">
      <w:pPr>
        <w:pStyle w:val="LDP2i"/>
        <w:rPr>
          <w:rFonts w:eastAsia="Calibri"/>
        </w:rPr>
      </w:pPr>
      <w:r>
        <w:rPr>
          <w:rFonts w:eastAsia="Calibri"/>
        </w:rPr>
        <w:tab/>
        <w:t>(i)</w:t>
      </w:r>
      <w:r>
        <w:rPr>
          <w:rFonts w:eastAsia="Calibri"/>
        </w:rPr>
        <w:tab/>
      </w:r>
      <w:r w:rsidR="000611F7" w:rsidRPr="00141A46">
        <w:rPr>
          <w:rFonts w:eastAsia="Calibri"/>
        </w:rPr>
        <w:t>in the vicinity</w:t>
      </w:r>
      <w:r w:rsidR="000611F7">
        <w:rPr>
          <w:rFonts w:eastAsia="Calibri"/>
        </w:rPr>
        <w:t xml:space="preserve"> of</w:t>
      </w:r>
      <w:r w:rsidR="000611F7" w:rsidRPr="00141A46">
        <w:rPr>
          <w:rFonts w:eastAsia="Calibri"/>
        </w:rPr>
        <w:t xml:space="preserve"> the aerodrome</w:t>
      </w:r>
      <w:r>
        <w:rPr>
          <w:rFonts w:eastAsia="Calibri"/>
        </w:rPr>
        <w:t>; or</w:t>
      </w:r>
    </w:p>
    <w:p w14:paraId="5C9DBEE1" w14:textId="77777777" w:rsidR="005C052E" w:rsidRPr="00141A46" w:rsidRDefault="005C052E" w:rsidP="005C052E">
      <w:pPr>
        <w:pStyle w:val="LDP2i"/>
        <w:rPr>
          <w:rFonts w:eastAsia="Calibri"/>
        </w:rPr>
      </w:pPr>
      <w:r>
        <w:rPr>
          <w:rFonts w:eastAsia="Calibri"/>
        </w:rPr>
        <w:tab/>
        <w:t>(ii)</w:t>
      </w:r>
      <w:r>
        <w:rPr>
          <w:rFonts w:eastAsia="Calibri"/>
        </w:rPr>
        <w:tab/>
        <w:t>from</w:t>
      </w:r>
      <w:r w:rsidRPr="00141A46">
        <w:rPr>
          <w:rFonts w:eastAsia="Calibri"/>
        </w:rPr>
        <w:t xml:space="preserve"> the aerodrome. </w:t>
      </w:r>
    </w:p>
    <w:p w14:paraId="2AB0AEBB" w14:textId="77777777" w:rsidR="000611F7" w:rsidRPr="00DF1EA7" w:rsidRDefault="000611F7" w:rsidP="005C052E">
      <w:pPr>
        <w:pStyle w:val="LDNote"/>
        <w:rPr>
          <w:rFonts w:eastAsia="Calibri"/>
        </w:rPr>
      </w:pPr>
      <w:r w:rsidRPr="00DF1EA7">
        <w:rPr>
          <w:rFonts w:eastAsia="Calibri"/>
          <w:i/>
        </w:rPr>
        <w:t>Note</w:t>
      </w:r>
      <w:r w:rsidR="00162E06">
        <w:rPr>
          <w:rFonts w:eastAsia="Calibri"/>
          <w:i/>
        </w:rPr>
        <w:t>   </w:t>
      </w:r>
      <w:r w:rsidRPr="00DF1EA7">
        <w:rPr>
          <w:rFonts w:eastAsia="Calibri"/>
        </w:rPr>
        <w:t>For aerodromes with considerable wildlife hazards, a dedicated wildlife inspection</w:t>
      </w:r>
      <w:r w:rsidR="005C052E">
        <w:rPr>
          <w:rFonts w:eastAsia="Calibri"/>
        </w:rPr>
        <w:t>,</w:t>
      </w:r>
      <w:r w:rsidRPr="00DF1EA7">
        <w:rPr>
          <w:rFonts w:eastAsia="Calibri"/>
        </w:rPr>
        <w:t xml:space="preserve"> including wildlife counts</w:t>
      </w:r>
      <w:r w:rsidR="00356870">
        <w:rPr>
          <w:rFonts w:eastAsia="Calibri"/>
        </w:rPr>
        <w:t>,</w:t>
      </w:r>
      <w:r w:rsidRPr="00DF1EA7">
        <w:rPr>
          <w:rFonts w:eastAsia="Calibri"/>
        </w:rPr>
        <w:t xml:space="preserve"> </w:t>
      </w:r>
      <w:r w:rsidR="005C052E">
        <w:rPr>
          <w:rFonts w:eastAsia="Calibri"/>
        </w:rPr>
        <w:t>is recommended</w:t>
      </w:r>
      <w:r w:rsidRPr="00DF1EA7">
        <w:rPr>
          <w:rFonts w:eastAsia="Calibri"/>
        </w:rPr>
        <w:t>.</w:t>
      </w:r>
    </w:p>
    <w:p w14:paraId="572C127A" w14:textId="77777777" w:rsidR="00B60C42" w:rsidRDefault="00162E06" w:rsidP="00162E06">
      <w:pPr>
        <w:pStyle w:val="LDClause"/>
        <w:rPr>
          <w:rFonts w:eastAsia="Calibri"/>
        </w:rPr>
      </w:pPr>
      <w:r>
        <w:rPr>
          <w:rFonts w:eastAsia="Calibri"/>
        </w:rPr>
        <w:tab/>
      </w:r>
      <w:r w:rsidR="00150668">
        <w:rPr>
          <w:rFonts w:eastAsia="Calibri"/>
        </w:rPr>
        <w:t>(</w:t>
      </w:r>
      <w:r w:rsidR="000611F7">
        <w:rPr>
          <w:rFonts w:eastAsia="Calibri"/>
        </w:rPr>
        <w:t>2</w:t>
      </w:r>
      <w:r w:rsidR="00150668">
        <w:rPr>
          <w:rFonts w:eastAsia="Calibri"/>
        </w:rPr>
        <w:t>)</w:t>
      </w:r>
      <w:r w:rsidR="000611F7">
        <w:rPr>
          <w:rFonts w:eastAsia="Calibri"/>
        </w:rPr>
        <w:tab/>
        <w:t>The aerodrome operator</w:t>
      </w:r>
      <w:r w:rsidR="00CC5BA4">
        <w:rPr>
          <w:rFonts w:eastAsia="Calibri"/>
        </w:rPr>
        <w:t>, in consultation with the local planning authority,</w:t>
      </w:r>
      <w:r w:rsidR="000611F7">
        <w:rPr>
          <w:rFonts w:eastAsia="Calibri"/>
        </w:rPr>
        <w:t xml:space="preserve"> must</w:t>
      </w:r>
      <w:r w:rsidR="004D6D19">
        <w:rPr>
          <w:rFonts w:eastAsia="Calibri"/>
        </w:rPr>
        <w:t xml:space="preserve"> </w:t>
      </w:r>
      <w:r w:rsidR="000611F7">
        <w:rPr>
          <w:rFonts w:eastAsia="Calibri"/>
        </w:rPr>
        <w:t xml:space="preserve">attempt to monitor </w:t>
      </w:r>
      <w:r w:rsidR="000611F7" w:rsidRPr="00D53F84">
        <w:rPr>
          <w:rFonts w:eastAsia="Calibri"/>
        </w:rPr>
        <w:t>sites</w:t>
      </w:r>
      <w:r w:rsidR="00B60C42">
        <w:rPr>
          <w:rFonts w:eastAsia="Calibri"/>
        </w:rPr>
        <w:t xml:space="preserve"> </w:t>
      </w:r>
      <w:r w:rsidR="000611F7" w:rsidRPr="00D53F84">
        <w:rPr>
          <w:rFonts w:eastAsia="Calibri"/>
        </w:rPr>
        <w:t>within 13 k</w:t>
      </w:r>
      <w:r w:rsidR="005C052E">
        <w:rPr>
          <w:rFonts w:eastAsia="Calibri"/>
        </w:rPr>
        <w:t>m</w:t>
      </w:r>
      <w:r w:rsidR="000611F7" w:rsidRPr="00D53F84">
        <w:rPr>
          <w:rFonts w:eastAsia="Calibri"/>
        </w:rPr>
        <w:t xml:space="preserve"> of</w:t>
      </w:r>
      <w:r w:rsidR="000611F7">
        <w:rPr>
          <w:rFonts w:eastAsia="Calibri"/>
        </w:rPr>
        <w:t xml:space="preserve"> the </w:t>
      </w:r>
      <w:r w:rsidR="005C052E">
        <w:rPr>
          <w:rFonts w:eastAsia="Calibri"/>
        </w:rPr>
        <w:t>a</w:t>
      </w:r>
      <w:r w:rsidR="00066E95">
        <w:rPr>
          <w:rFonts w:eastAsia="Calibri"/>
        </w:rPr>
        <w:t xml:space="preserve">erodrome </w:t>
      </w:r>
      <w:r w:rsidR="005C052E">
        <w:rPr>
          <w:rFonts w:eastAsia="Calibri"/>
        </w:rPr>
        <w:t>r</w:t>
      </w:r>
      <w:r w:rsidR="00066E95">
        <w:rPr>
          <w:rFonts w:eastAsia="Calibri"/>
        </w:rPr>
        <w:t xml:space="preserve">eference </w:t>
      </w:r>
      <w:r w:rsidR="005C052E">
        <w:rPr>
          <w:rFonts w:eastAsia="Calibri"/>
        </w:rPr>
        <w:t>p</w:t>
      </w:r>
      <w:r w:rsidR="00066E95">
        <w:rPr>
          <w:rFonts w:eastAsia="Calibri"/>
        </w:rPr>
        <w:t>oint</w:t>
      </w:r>
      <w:r w:rsidR="00B60C42">
        <w:rPr>
          <w:rFonts w:eastAsia="Calibri"/>
        </w:rPr>
        <w:t xml:space="preserve"> that attract </w:t>
      </w:r>
      <w:r w:rsidR="00B60C42" w:rsidRPr="00D53F84">
        <w:rPr>
          <w:rFonts w:eastAsia="Calibri"/>
        </w:rPr>
        <w:t>wildlife</w:t>
      </w:r>
      <w:r w:rsidR="000611F7">
        <w:rPr>
          <w:rFonts w:eastAsia="Calibri"/>
        </w:rPr>
        <w:t>.</w:t>
      </w:r>
    </w:p>
    <w:p w14:paraId="50CDA44B" w14:textId="77777777" w:rsidR="00B60C42" w:rsidRDefault="00B60C42" w:rsidP="00356870">
      <w:pPr>
        <w:pStyle w:val="LDNote"/>
        <w:ind w:right="-318"/>
        <w:rPr>
          <w:rFonts w:eastAsia="Calibri"/>
        </w:rPr>
      </w:pPr>
      <w:r w:rsidRPr="00DF1EA7">
        <w:rPr>
          <w:rFonts w:eastAsia="Calibri"/>
          <w:i/>
        </w:rPr>
        <w:t>Note</w:t>
      </w:r>
      <w:r>
        <w:rPr>
          <w:rFonts w:eastAsia="Calibri"/>
          <w:i/>
        </w:rPr>
        <w:t>   </w:t>
      </w:r>
      <w:r>
        <w:rPr>
          <w:rFonts w:eastAsia="Calibri"/>
        </w:rPr>
        <w:t xml:space="preserve">For background information, refer to Guideline C of the National Airport Safeguarding Framework, as in force </w:t>
      </w:r>
      <w:r w:rsidR="006005F6">
        <w:rPr>
          <w:rFonts w:eastAsia="Calibri"/>
        </w:rPr>
        <w:t xml:space="preserve">or existing </w:t>
      </w:r>
      <w:r>
        <w:rPr>
          <w:rFonts w:eastAsia="Calibri"/>
        </w:rPr>
        <w:t xml:space="preserve">from time to time and </w:t>
      </w:r>
      <w:r w:rsidR="00356870">
        <w:rPr>
          <w:rFonts w:eastAsia="Calibri"/>
        </w:rPr>
        <w:t xml:space="preserve">freely </w:t>
      </w:r>
      <w:r>
        <w:rPr>
          <w:rFonts w:eastAsia="Calibri"/>
        </w:rPr>
        <w:t>available from</w:t>
      </w:r>
      <w:r w:rsidR="0060583C">
        <w:rPr>
          <w:rFonts w:eastAsia="Calibri"/>
        </w:rPr>
        <w:t>:</w:t>
      </w:r>
      <w:r>
        <w:rPr>
          <w:rFonts w:eastAsia="Calibri"/>
        </w:rPr>
        <w:t xml:space="preserve"> </w:t>
      </w:r>
      <w:hyperlink r:id="rId341" w:history="1">
        <w:r w:rsidR="00356870" w:rsidRPr="00234F51">
          <w:rPr>
            <w:rStyle w:val="Hyperlink"/>
            <w:rFonts w:eastAsia="Calibri"/>
          </w:rPr>
          <w:t>https://infrastructure.gov.au/aviation/environmental/airport_safeguarding/nasf/nasf_principles_guidelines.aspx</w:t>
        </w:r>
      </w:hyperlink>
      <w:r w:rsidR="00356870">
        <w:rPr>
          <w:rFonts w:eastAsia="Calibri"/>
        </w:rPr>
        <w:t>.</w:t>
      </w:r>
    </w:p>
    <w:p w14:paraId="7C24A024" w14:textId="77777777" w:rsidR="000611F7" w:rsidRDefault="00162E06" w:rsidP="00162E06">
      <w:pPr>
        <w:pStyle w:val="LDClause"/>
        <w:rPr>
          <w:rFonts w:eastAsia="Calibri"/>
        </w:rPr>
      </w:pPr>
      <w:r>
        <w:rPr>
          <w:rFonts w:eastAsia="Calibri"/>
        </w:rPr>
        <w:tab/>
      </w:r>
      <w:r w:rsidR="00150668">
        <w:rPr>
          <w:rFonts w:eastAsia="Calibri"/>
        </w:rPr>
        <w:t>(</w:t>
      </w:r>
      <w:r w:rsidR="000611F7">
        <w:rPr>
          <w:rFonts w:eastAsia="Calibri"/>
        </w:rPr>
        <w:t>3</w:t>
      </w:r>
      <w:r w:rsidR="00150668">
        <w:rPr>
          <w:rFonts w:eastAsia="Calibri"/>
        </w:rPr>
        <w:t>)</w:t>
      </w:r>
      <w:r w:rsidR="000611F7">
        <w:rPr>
          <w:rFonts w:eastAsia="Calibri"/>
        </w:rPr>
        <w:tab/>
        <w:t>The aerodrome operator must</w:t>
      </w:r>
      <w:r w:rsidR="004D6D19">
        <w:rPr>
          <w:rFonts w:eastAsia="Calibri"/>
        </w:rPr>
        <w:t xml:space="preserve"> </w:t>
      </w:r>
      <w:r w:rsidR="000611F7">
        <w:rPr>
          <w:rFonts w:eastAsia="Calibri"/>
        </w:rPr>
        <w:t xml:space="preserve">attempt to monitor any reported wildlife </w:t>
      </w:r>
      <w:r w:rsidR="005C052E">
        <w:rPr>
          <w:rFonts w:eastAsia="Calibri"/>
        </w:rPr>
        <w:t xml:space="preserve">aircraft </w:t>
      </w:r>
      <w:r w:rsidR="000611F7">
        <w:rPr>
          <w:rFonts w:eastAsia="Calibri"/>
        </w:rPr>
        <w:t>strike events at</w:t>
      </w:r>
      <w:r w:rsidR="004D6D19">
        <w:rPr>
          <w:rFonts w:eastAsia="Calibri"/>
        </w:rPr>
        <w:t>,</w:t>
      </w:r>
      <w:r w:rsidR="000611F7">
        <w:rPr>
          <w:rFonts w:eastAsia="Calibri"/>
        </w:rPr>
        <w:t xml:space="preserve"> or in the vicinity of</w:t>
      </w:r>
      <w:r w:rsidR="004D6D19">
        <w:rPr>
          <w:rFonts w:eastAsia="Calibri"/>
        </w:rPr>
        <w:t>,</w:t>
      </w:r>
      <w:r w:rsidR="000611F7">
        <w:rPr>
          <w:rFonts w:eastAsia="Calibri"/>
        </w:rPr>
        <w:t xml:space="preserve"> the aerodrome.</w:t>
      </w:r>
    </w:p>
    <w:p w14:paraId="24208F8C" w14:textId="77777777" w:rsidR="000611F7" w:rsidRPr="002A428A" w:rsidRDefault="00002E19" w:rsidP="009C56F4">
      <w:pPr>
        <w:pStyle w:val="139-Section"/>
        <w:rPr>
          <w:rFonts w:eastAsia="Calibri"/>
        </w:rPr>
      </w:pPr>
      <w:bookmarkStart w:id="3843" w:name="_Toc488152498"/>
      <w:bookmarkStart w:id="3844" w:name="_Toc488155256"/>
      <w:bookmarkStart w:id="3845" w:name="_Toc488156462"/>
      <w:bookmarkStart w:id="3846" w:name="_Toc17467783"/>
      <w:r>
        <w:rPr>
          <w:rFonts w:eastAsia="Calibri"/>
        </w:rPr>
        <w:t>17.02</w:t>
      </w:r>
      <w:r w:rsidR="000611F7" w:rsidRPr="002A428A">
        <w:rPr>
          <w:rFonts w:eastAsia="Calibri"/>
        </w:rPr>
        <w:tab/>
      </w:r>
      <w:r w:rsidR="00B64D9A">
        <w:rPr>
          <w:rFonts w:eastAsia="Calibri"/>
        </w:rPr>
        <w:t>Wildlife hazard a</w:t>
      </w:r>
      <w:r w:rsidR="000611F7">
        <w:rPr>
          <w:rFonts w:eastAsia="Calibri"/>
        </w:rPr>
        <w:t>ssessment and trigger criteria</w:t>
      </w:r>
      <w:bookmarkEnd w:id="3843"/>
      <w:bookmarkEnd w:id="3844"/>
      <w:bookmarkEnd w:id="3845"/>
      <w:bookmarkEnd w:id="3846"/>
    </w:p>
    <w:p w14:paraId="102FBB1D" w14:textId="77777777" w:rsidR="000611F7" w:rsidRDefault="00150668" w:rsidP="00162E06">
      <w:pPr>
        <w:pStyle w:val="LDClause"/>
        <w:rPr>
          <w:rFonts w:eastAsia="Calibri"/>
        </w:rPr>
      </w:pPr>
      <w:r>
        <w:rPr>
          <w:rFonts w:eastAsia="Calibri"/>
        </w:rPr>
        <w:tab/>
        <w:t>(</w:t>
      </w:r>
      <w:r w:rsidR="000611F7">
        <w:rPr>
          <w:rFonts w:eastAsia="Calibri"/>
        </w:rPr>
        <w:t>1</w:t>
      </w:r>
      <w:r>
        <w:rPr>
          <w:rFonts w:eastAsia="Calibri"/>
        </w:rPr>
        <w:t>)</w:t>
      </w:r>
      <w:r w:rsidR="000611F7">
        <w:rPr>
          <w:rFonts w:eastAsia="Calibri"/>
        </w:rPr>
        <w:tab/>
      </w:r>
      <w:r w:rsidR="000611F7" w:rsidRPr="00141A46">
        <w:rPr>
          <w:rFonts w:eastAsia="Calibri"/>
        </w:rPr>
        <w:t xml:space="preserve">Any detected wildlife hazard must be assessed for </w:t>
      </w:r>
      <w:r w:rsidR="00CC5BA4">
        <w:rPr>
          <w:rFonts w:eastAsia="Calibri"/>
        </w:rPr>
        <w:t>its</w:t>
      </w:r>
      <w:r w:rsidR="000611F7" w:rsidRPr="00141A46">
        <w:rPr>
          <w:rFonts w:eastAsia="Calibri"/>
        </w:rPr>
        <w:t xml:space="preserve"> potential risk to aircraft operations</w:t>
      </w:r>
      <w:r w:rsidR="000611F7">
        <w:rPr>
          <w:rFonts w:eastAsia="Calibri"/>
        </w:rPr>
        <w:t>.</w:t>
      </w:r>
    </w:p>
    <w:p w14:paraId="122A056E" w14:textId="77777777" w:rsidR="000611F7" w:rsidRDefault="00162E06" w:rsidP="00162E06">
      <w:pPr>
        <w:pStyle w:val="LDClause"/>
        <w:rPr>
          <w:rFonts w:eastAsia="Calibri"/>
        </w:rPr>
      </w:pPr>
      <w:r>
        <w:rPr>
          <w:rFonts w:eastAsia="Calibri"/>
        </w:rPr>
        <w:tab/>
      </w:r>
      <w:r w:rsidR="00150668">
        <w:rPr>
          <w:rFonts w:eastAsia="Calibri"/>
        </w:rPr>
        <w:t>(</w:t>
      </w:r>
      <w:r w:rsidR="000611F7">
        <w:rPr>
          <w:rFonts w:eastAsia="Calibri"/>
        </w:rPr>
        <w:t>2</w:t>
      </w:r>
      <w:r w:rsidR="00150668">
        <w:rPr>
          <w:rFonts w:eastAsia="Calibri"/>
        </w:rPr>
        <w:t>)</w:t>
      </w:r>
      <w:r w:rsidR="000611F7">
        <w:rPr>
          <w:rFonts w:eastAsia="Calibri"/>
        </w:rPr>
        <w:tab/>
        <w:t xml:space="preserve">If </w:t>
      </w:r>
      <w:r w:rsidR="005C052E">
        <w:rPr>
          <w:rFonts w:eastAsia="Calibri"/>
        </w:rPr>
        <w:t xml:space="preserve">the aerodrome operator has </w:t>
      </w:r>
      <w:r w:rsidR="000611F7">
        <w:rPr>
          <w:rFonts w:eastAsia="Calibri"/>
        </w:rPr>
        <w:t>a</w:t>
      </w:r>
      <w:r w:rsidR="000611F7" w:rsidRPr="00141A46">
        <w:rPr>
          <w:rFonts w:eastAsia="Calibri"/>
        </w:rPr>
        <w:t xml:space="preserve"> </w:t>
      </w:r>
      <w:r w:rsidR="005C052E">
        <w:rPr>
          <w:rFonts w:eastAsia="Calibri"/>
        </w:rPr>
        <w:t>s</w:t>
      </w:r>
      <w:r w:rsidR="000611F7" w:rsidRPr="00141A46">
        <w:rPr>
          <w:rFonts w:eastAsia="Calibri"/>
        </w:rPr>
        <w:t xml:space="preserve">afety </w:t>
      </w:r>
      <w:r w:rsidR="005C052E">
        <w:rPr>
          <w:rFonts w:eastAsia="Calibri"/>
        </w:rPr>
        <w:t>m</w:t>
      </w:r>
      <w:r w:rsidR="000611F7" w:rsidRPr="00141A46">
        <w:rPr>
          <w:rFonts w:eastAsia="Calibri"/>
        </w:rPr>
        <w:t xml:space="preserve">anagement </w:t>
      </w:r>
      <w:r w:rsidR="005C052E">
        <w:rPr>
          <w:rFonts w:eastAsia="Calibri"/>
        </w:rPr>
        <w:t>s</w:t>
      </w:r>
      <w:r w:rsidR="000611F7" w:rsidRPr="00141A46">
        <w:rPr>
          <w:rFonts w:eastAsia="Calibri"/>
        </w:rPr>
        <w:t>ystem</w:t>
      </w:r>
      <w:r w:rsidR="00164522">
        <w:rPr>
          <w:rFonts w:eastAsia="Calibri"/>
        </w:rPr>
        <w:t>,</w:t>
      </w:r>
      <w:r w:rsidR="000611F7" w:rsidRPr="00141A46">
        <w:rPr>
          <w:rFonts w:eastAsia="Calibri"/>
        </w:rPr>
        <w:t xml:space="preserve"> or </w:t>
      </w:r>
      <w:r w:rsidR="005C052E">
        <w:rPr>
          <w:rFonts w:eastAsia="Calibri"/>
        </w:rPr>
        <w:t>a r</w:t>
      </w:r>
      <w:r w:rsidR="000611F7" w:rsidRPr="00141A46">
        <w:rPr>
          <w:rFonts w:eastAsia="Calibri"/>
        </w:rPr>
        <w:t xml:space="preserve">isk </w:t>
      </w:r>
      <w:r w:rsidR="005C052E">
        <w:rPr>
          <w:rFonts w:eastAsia="Calibri"/>
        </w:rPr>
        <w:t>m</w:t>
      </w:r>
      <w:r w:rsidR="000611F7" w:rsidRPr="00141A46">
        <w:rPr>
          <w:rFonts w:eastAsia="Calibri"/>
        </w:rPr>
        <w:t xml:space="preserve">anagement </w:t>
      </w:r>
      <w:r w:rsidR="005C052E">
        <w:rPr>
          <w:rFonts w:eastAsia="Calibri"/>
        </w:rPr>
        <w:t>p</w:t>
      </w:r>
      <w:r w:rsidR="000611F7" w:rsidRPr="00141A46">
        <w:rPr>
          <w:rFonts w:eastAsia="Calibri"/>
        </w:rPr>
        <w:t>lan</w:t>
      </w:r>
      <w:r w:rsidR="00164522">
        <w:rPr>
          <w:rFonts w:eastAsia="Calibri"/>
        </w:rPr>
        <w:t xml:space="preserve">, mentioned in </w:t>
      </w:r>
      <w:r w:rsidR="00F44C6D">
        <w:rPr>
          <w:rFonts w:eastAsia="Calibri"/>
        </w:rPr>
        <w:t>Chapter</w:t>
      </w:r>
      <w:r w:rsidR="00164522">
        <w:rPr>
          <w:rFonts w:eastAsia="Calibri"/>
        </w:rPr>
        <w:t xml:space="preserve"> 25 or 26</w:t>
      </w:r>
      <w:r w:rsidR="00964CF6">
        <w:rPr>
          <w:rFonts w:eastAsia="Calibri"/>
        </w:rPr>
        <w:t xml:space="preserve"> respectively</w:t>
      </w:r>
      <w:r w:rsidR="000611F7">
        <w:rPr>
          <w:rFonts w:eastAsia="Calibri"/>
        </w:rPr>
        <w:t>, the assessment must be conducted in accordance with the</w:t>
      </w:r>
      <w:r w:rsidR="00002E19">
        <w:rPr>
          <w:rFonts w:eastAsia="Calibri"/>
        </w:rPr>
        <w:t xml:space="preserve"> </w:t>
      </w:r>
      <w:r w:rsidR="000611F7">
        <w:rPr>
          <w:rFonts w:eastAsia="Calibri"/>
        </w:rPr>
        <w:t xml:space="preserve">system or </w:t>
      </w:r>
      <w:r w:rsidR="00164522">
        <w:rPr>
          <w:rFonts w:eastAsia="Calibri"/>
        </w:rPr>
        <w:t xml:space="preserve">the </w:t>
      </w:r>
      <w:r w:rsidR="000611F7">
        <w:rPr>
          <w:rFonts w:eastAsia="Calibri"/>
        </w:rPr>
        <w:t>plan.</w:t>
      </w:r>
    </w:p>
    <w:p w14:paraId="711F01C8" w14:textId="77777777" w:rsidR="005C052E" w:rsidRDefault="00162E06" w:rsidP="00162E06">
      <w:pPr>
        <w:pStyle w:val="LDClause"/>
        <w:rPr>
          <w:rFonts w:eastAsia="Calibri"/>
        </w:rPr>
      </w:pPr>
      <w:r>
        <w:rPr>
          <w:rFonts w:eastAsia="Calibri"/>
        </w:rPr>
        <w:tab/>
      </w:r>
      <w:r w:rsidR="00150668">
        <w:rPr>
          <w:rFonts w:eastAsia="Calibri"/>
        </w:rPr>
        <w:t>(</w:t>
      </w:r>
      <w:r w:rsidR="000611F7">
        <w:rPr>
          <w:rFonts w:eastAsia="Calibri"/>
        </w:rPr>
        <w:t>3</w:t>
      </w:r>
      <w:r w:rsidR="00150668">
        <w:rPr>
          <w:rFonts w:eastAsia="Calibri"/>
        </w:rPr>
        <w:t>)</w:t>
      </w:r>
      <w:r w:rsidR="000611F7">
        <w:rPr>
          <w:rFonts w:eastAsia="Calibri"/>
        </w:rPr>
        <w:tab/>
        <w:t xml:space="preserve">When conducting </w:t>
      </w:r>
      <w:r w:rsidR="005C052E">
        <w:rPr>
          <w:rFonts w:eastAsia="Calibri"/>
        </w:rPr>
        <w:t>a</w:t>
      </w:r>
      <w:r w:rsidR="000611F7">
        <w:rPr>
          <w:rFonts w:eastAsia="Calibri"/>
        </w:rPr>
        <w:t xml:space="preserve"> wildlife hazard assessment, available data from</w:t>
      </w:r>
      <w:r w:rsidR="005C052E">
        <w:rPr>
          <w:rFonts w:eastAsia="Calibri"/>
        </w:rPr>
        <w:t xml:space="preserve"> the following must be considered:</w:t>
      </w:r>
    </w:p>
    <w:p w14:paraId="4D945808" w14:textId="77777777" w:rsidR="005C052E" w:rsidRDefault="005C052E" w:rsidP="005C052E">
      <w:pPr>
        <w:pStyle w:val="LDP1a"/>
        <w:rPr>
          <w:rFonts w:eastAsia="Calibri"/>
        </w:rPr>
      </w:pPr>
      <w:r>
        <w:rPr>
          <w:rFonts w:eastAsia="Calibri"/>
        </w:rPr>
        <w:t>(a)</w:t>
      </w:r>
      <w:r>
        <w:rPr>
          <w:rFonts w:eastAsia="Calibri"/>
        </w:rPr>
        <w:tab/>
      </w:r>
      <w:r w:rsidR="000611F7">
        <w:rPr>
          <w:rFonts w:eastAsia="Calibri"/>
        </w:rPr>
        <w:t>wildlife observations</w:t>
      </w:r>
      <w:r>
        <w:rPr>
          <w:rFonts w:eastAsia="Calibri"/>
        </w:rPr>
        <w:t>;</w:t>
      </w:r>
    </w:p>
    <w:p w14:paraId="4F0206D8" w14:textId="77777777" w:rsidR="005C052E" w:rsidRDefault="005C052E" w:rsidP="005C052E">
      <w:pPr>
        <w:pStyle w:val="LDP1a"/>
        <w:rPr>
          <w:rFonts w:eastAsia="Calibri"/>
        </w:rPr>
      </w:pPr>
      <w:r>
        <w:rPr>
          <w:rFonts w:eastAsia="Calibri"/>
        </w:rPr>
        <w:t>(b)</w:t>
      </w:r>
      <w:r>
        <w:rPr>
          <w:rFonts w:eastAsia="Calibri"/>
        </w:rPr>
        <w:tab/>
      </w:r>
      <w:r w:rsidR="000611F7">
        <w:rPr>
          <w:rFonts w:eastAsia="Calibri"/>
        </w:rPr>
        <w:t xml:space="preserve">reported </w:t>
      </w:r>
      <w:r>
        <w:rPr>
          <w:rFonts w:eastAsia="Calibri"/>
        </w:rPr>
        <w:t xml:space="preserve">aircraft </w:t>
      </w:r>
      <w:r w:rsidR="000611F7">
        <w:rPr>
          <w:rFonts w:eastAsia="Calibri"/>
        </w:rPr>
        <w:t>strike events</w:t>
      </w:r>
      <w:r>
        <w:rPr>
          <w:rFonts w:eastAsia="Calibri"/>
        </w:rPr>
        <w:t>;</w:t>
      </w:r>
    </w:p>
    <w:p w14:paraId="1BCD6171" w14:textId="77777777" w:rsidR="000611F7" w:rsidRPr="00007A26" w:rsidRDefault="005C052E" w:rsidP="005C052E">
      <w:pPr>
        <w:pStyle w:val="LDP1a"/>
        <w:rPr>
          <w:rFonts w:eastAsia="Calibri"/>
        </w:rPr>
      </w:pPr>
      <w:r>
        <w:rPr>
          <w:rFonts w:eastAsia="Calibri"/>
        </w:rPr>
        <w:t>(c)</w:t>
      </w:r>
      <w:r>
        <w:rPr>
          <w:rFonts w:eastAsia="Calibri"/>
        </w:rPr>
        <w:tab/>
      </w:r>
      <w:r w:rsidR="000611F7">
        <w:rPr>
          <w:rFonts w:eastAsia="Calibri"/>
        </w:rPr>
        <w:t xml:space="preserve">reported </w:t>
      </w:r>
      <w:r>
        <w:rPr>
          <w:rFonts w:eastAsia="Calibri"/>
        </w:rPr>
        <w:t xml:space="preserve">aircraft </w:t>
      </w:r>
      <w:r w:rsidR="000611F7">
        <w:rPr>
          <w:rFonts w:eastAsia="Calibri"/>
        </w:rPr>
        <w:t>near miss events.</w:t>
      </w:r>
    </w:p>
    <w:p w14:paraId="311FDEC7" w14:textId="77777777" w:rsidR="000611F7" w:rsidRDefault="000611F7" w:rsidP="00162E06">
      <w:pPr>
        <w:pStyle w:val="LDNote"/>
        <w:rPr>
          <w:rFonts w:eastAsia="Calibri"/>
        </w:rPr>
      </w:pPr>
      <w:r w:rsidRPr="00DF1EA7">
        <w:rPr>
          <w:rFonts w:eastAsia="Calibri"/>
          <w:i/>
        </w:rPr>
        <w:t>Note</w:t>
      </w:r>
      <w:r w:rsidR="00162E06">
        <w:rPr>
          <w:rFonts w:eastAsia="Calibri"/>
          <w:i/>
        </w:rPr>
        <w:t>   </w:t>
      </w:r>
      <w:r w:rsidRPr="00DF1EA7">
        <w:rPr>
          <w:rFonts w:eastAsia="Calibri"/>
        </w:rPr>
        <w:t xml:space="preserve">If multiple wildlife hazards are identified, </w:t>
      </w:r>
      <w:r w:rsidR="003D527F">
        <w:rPr>
          <w:rFonts w:eastAsia="Calibri"/>
        </w:rPr>
        <w:t>CASA recommends</w:t>
      </w:r>
      <w:r w:rsidR="005C052E">
        <w:rPr>
          <w:rFonts w:eastAsia="Calibri"/>
        </w:rPr>
        <w:t xml:space="preserve"> that </w:t>
      </w:r>
      <w:r w:rsidRPr="00DF1EA7">
        <w:rPr>
          <w:rFonts w:eastAsia="Calibri"/>
        </w:rPr>
        <w:t>wildlife species be ranked in their order of risk</w:t>
      </w:r>
      <w:r w:rsidR="00B64D9A">
        <w:rPr>
          <w:rFonts w:eastAsia="Calibri"/>
        </w:rPr>
        <w:t>.</w:t>
      </w:r>
    </w:p>
    <w:p w14:paraId="2EB25102" w14:textId="77777777" w:rsidR="00B64D9A" w:rsidRPr="00DF1EA7" w:rsidRDefault="00002E19" w:rsidP="009C56F4">
      <w:pPr>
        <w:pStyle w:val="139-Section"/>
        <w:rPr>
          <w:rFonts w:eastAsia="Calibri"/>
          <w:i/>
        </w:rPr>
      </w:pPr>
      <w:bookmarkStart w:id="3847" w:name="_Toc488152499"/>
      <w:bookmarkStart w:id="3848" w:name="_Toc488155257"/>
      <w:bookmarkStart w:id="3849" w:name="_Toc488156463"/>
      <w:bookmarkStart w:id="3850" w:name="_Toc17467784"/>
      <w:r>
        <w:rPr>
          <w:rFonts w:eastAsia="Calibri"/>
        </w:rPr>
        <w:t>17.03</w:t>
      </w:r>
      <w:r w:rsidR="00B64D9A" w:rsidRPr="002A428A">
        <w:rPr>
          <w:rFonts w:eastAsia="Calibri"/>
        </w:rPr>
        <w:tab/>
      </w:r>
      <w:r w:rsidR="00B64D9A">
        <w:rPr>
          <w:rFonts w:eastAsia="Calibri"/>
        </w:rPr>
        <w:t>Wildlife hazard management plan triggers</w:t>
      </w:r>
      <w:bookmarkEnd w:id="3847"/>
      <w:bookmarkEnd w:id="3848"/>
      <w:bookmarkEnd w:id="3849"/>
      <w:bookmarkEnd w:id="3850"/>
    </w:p>
    <w:p w14:paraId="09DA95F8" w14:textId="77777777" w:rsidR="00C07AEB" w:rsidRDefault="00C07AEB" w:rsidP="00C07AEB">
      <w:pPr>
        <w:pStyle w:val="LDClause"/>
      </w:pPr>
      <w:r>
        <w:tab/>
      </w:r>
      <w:r w:rsidRPr="00776135">
        <w:t>(1)</w:t>
      </w:r>
      <w:r w:rsidRPr="00776135">
        <w:tab/>
        <w:t>For an aerodrome that</w:t>
      </w:r>
      <w:r>
        <w:t xml:space="preserve">, </w:t>
      </w:r>
      <w:r w:rsidRPr="00776135">
        <w:t>in</w:t>
      </w:r>
      <w:r>
        <w:t xml:space="preserve"> the course of a financial year, </w:t>
      </w:r>
      <w:r w:rsidRPr="00776135">
        <w:t>has</w:t>
      </w:r>
      <w:r>
        <w:t>:</w:t>
      </w:r>
    </w:p>
    <w:p w14:paraId="21B7EF36" w14:textId="77777777" w:rsidR="00C07AEB" w:rsidRDefault="00C07AEB" w:rsidP="00C07AEB">
      <w:pPr>
        <w:pStyle w:val="LDP1a"/>
      </w:pPr>
      <w:r>
        <w:t>(a)</w:t>
      </w:r>
      <w:r>
        <w:tab/>
      </w:r>
      <w:r w:rsidR="00A30EFD">
        <w:t>5</w:t>
      </w:r>
      <w:r w:rsidR="00BD2CAC">
        <w:t>0 000</w:t>
      </w:r>
      <w:r w:rsidR="00A30EFD">
        <w:t xml:space="preserve"> or more</w:t>
      </w:r>
      <w:r w:rsidRPr="00776135">
        <w:t xml:space="preserve"> air transport passenger movements</w:t>
      </w:r>
      <w:r>
        <w:t>; or</w:t>
      </w:r>
    </w:p>
    <w:p w14:paraId="2860B339" w14:textId="77777777" w:rsidR="00A30EFD" w:rsidRDefault="00C07AEB" w:rsidP="00A30EFD">
      <w:pPr>
        <w:pStyle w:val="LDP1a"/>
      </w:pPr>
      <w:r>
        <w:t>(b)</w:t>
      </w:r>
      <w:r>
        <w:tab/>
      </w:r>
      <w:r w:rsidR="00A30EFD">
        <w:t>10</w:t>
      </w:r>
      <w:r w:rsidR="00BD2CAC">
        <w:t>0 000</w:t>
      </w:r>
      <w:r w:rsidR="00A30EFD">
        <w:t xml:space="preserve"> or more</w:t>
      </w:r>
      <w:r>
        <w:t xml:space="preserve"> aircraft movements;</w:t>
      </w:r>
    </w:p>
    <w:p w14:paraId="20C86BEC" w14:textId="77777777" w:rsidR="00660CEB" w:rsidRDefault="00A30EFD" w:rsidP="00A30EFD">
      <w:pPr>
        <w:pStyle w:val="LDClause"/>
        <w:rPr>
          <w:rFonts w:eastAsia="Calibri"/>
        </w:rPr>
      </w:pPr>
      <w:r>
        <w:tab/>
      </w:r>
      <w:r>
        <w:tab/>
        <w:t xml:space="preserve">the aerodrome operator must </w:t>
      </w:r>
      <w:r>
        <w:rPr>
          <w:rFonts w:eastAsia="Calibri"/>
        </w:rPr>
        <w:t>prepare and implement</w:t>
      </w:r>
      <w:r w:rsidRPr="00141A46">
        <w:rPr>
          <w:rFonts w:eastAsia="Calibri"/>
        </w:rPr>
        <w:t xml:space="preserve"> a wildlife hazard management plan</w:t>
      </w:r>
      <w:r w:rsidR="00660CEB">
        <w:rPr>
          <w:rFonts w:eastAsia="Calibri"/>
        </w:rPr>
        <w:t>.</w:t>
      </w:r>
    </w:p>
    <w:p w14:paraId="43E10AE2" w14:textId="77777777" w:rsidR="00660CEB" w:rsidRPr="00F263E2" w:rsidRDefault="00660CEB" w:rsidP="00660CEB">
      <w:pPr>
        <w:pStyle w:val="LDClause"/>
        <w:tabs>
          <w:tab w:val="clear" w:pos="454"/>
          <w:tab w:val="clear" w:pos="737"/>
          <w:tab w:val="left" w:pos="851"/>
        </w:tabs>
        <w:ind w:left="709" w:hanging="567"/>
      </w:pPr>
      <w:r>
        <w:t>(2</w:t>
      </w:r>
      <w:r w:rsidRPr="00F263E2">
        <w:t>)</w:t>
      </w:r>
      <w:r w:rsidRPr="00F263E2">
        <w:tab/>
      </w:r>
      <w:r>
        <w:t>T</w:t>
      </w:r>
      <w:r w:rsidRPr="00F263E2">
        <w:t xml:space="preserve">he </w:t>
      </w:r>
      <w:r>
        <w:t>plan</w:t>
      </w:r>
      <w:r w:rsidRPr="00F263E2">
        <w:t xml:space="preserve"> must be </w:t>
      </w:r>
      <w:r>
        <w:rPr>
          <w:rFonts w:eastAsia="Calibri"/>
        </w:rPr>
        <w:t>prepared and implemented</w:t>
      </w:r>
      <w:r w:rsidRPr="00141A46">
        <w:rPr>
          <w:rFonts w:eastAsia="Calibri"/>
        </w:rPr>
        <w:t xml:space="preserve"> </w:t>
      </w:r>
      <w:r w:rsidRPr="00F263E2">
        <w:t xml:space="preserve">not later than </w:t>
      </w:r>
      <w:r w:rsidR="00B06216">
        <w:t>6</w:t>
      </w:r>
      <w:r w:rsidRPr="00F263E2">
        <w:t xml:space="preserve"> months after:</w:t>
      </w:r>
    </w:p>
    <w:p w14:paraId="2B6B6B40" w14:textId="77777777" w:rsidR="00660CEB" w:rsidRPr="003D54B3" w:rsidRDefault="00660CEB" w:rsidP="00660CEB">
      <w:pPr>
        <w:pStyle w:val="LDP1a"/>
      </w:pPr>
      <w:r>
        <w:t>(a)</w:t>
      </w:r>
      <w:r>
        <w:tab/>
      </w:r>
      <w:r w:rsidRPr="003D54B3">
        <w:t>for paragraph (</w:t>
      </w:r>
      <w:r>
        <w:t>1</w:t>
      </w:r>
      <w:r w:rsidR="00792DC4">
        <w:t>) (</w:t>
      </w:r>
      <w:r w:rsidRPr="003D54B3">
        <w:t>a) — the date of publication, by the Department, of the air transport passenger movement numbers indicating that, for the first time under this MOS,</w:t>
      </w:r>
      <w:r>
        <w:t xml:space="preserve"> </w:t>
      </w:r>
      <w:r w:rsidRPr="003D54B3">
        <w:t>there have been</w:t>
      </w:r>
      <w:r>
        <w:t xml:space="preserve"> 5</w:t>
      </w:r>
      <w:r w:rsidR="00BD2CAC">
        <w:t>0 000</w:t>
      </w:r>
      <w:r>
        <w:t xml:space="preserve"> or more</w:t>
      </w:r>
      <w:r w:rsidRPr="003D54B3">
        <w:t xml:space="preserve"> air transport passenger movements for the aerodrome for the financial year; or</w:t>
      </w:r>
    </w:p>
    <w:p w14:paraId="52FE4659" w14:textId="77777777" w:rsidR="00660CEB" w:rsidRPr="003D54B3" w:rsidRDefault="00660CEB" w:rsidP="00660CEB">
      <w:pPr>
        <w:pStyle w:val="LDP1a"/>
      </w:pPr>
      <w:r>
        <w:lastRenderedPageBreak/>
        <w:t>(b)</w:t>
      </w:r>
      <w:r>
        <w:tab/>
      </w:r>
      <w:r w:rsidRPr="003D54B3">
        <w:t>for paragraph (</w:t>
      </w:r>
      <w:r>
        <w:t>1</w:t>
      </w:r>
      <w:r w:rsidR="00792DC4">
        <w:t>) (</w:t>
      </w:r>
      <w:r w:rsidRPr="003D54B3">
        <w:t xml:space="preserve">b) — the date the aerodrome operator becomes aware of information indicating that, for the first time under this MOS, there have been </w:t>
      </w:r>
      <w:r>
        <w:t>10</w:t>
      </w:r>
      <w:r w:rsidR="00BD2CAC">
        <w:t>0 000</w:t>
      </w:r>
      <w:r>
        <w:t xml:space="preserve"> or more</w:t>
      </w:r>
      <w:r w:rsidRPr="003D54B3">
        <w:t xml:space="preserve"> aircraft movements at the aerodrome in the course of the financial year.</w:t>
      </w:r>
    </w:p>
    <w:p w14:paraId="7FDDA4D6" w14:textId="77777777" w:rsidR="00660CEB" w:rsidRDefault="00660CEB" w:rsidP="00660CEB">
      <w:pPr>
        <w:pStyle w:val="LDClause"/>
      </w:pPr>
      <w:r>
        <w:tab/>
        <w:t>(</w:t>
      </w:r>
      <w:r w:rsidR="0056421D">
        <w:t>3</w:t>
      </w:r>
      <w:r>
        <w:t>)</w:t>
      </w:r>
      <w:r>
        <w:tab/>
        <w:t>If paragraph (2</w:t>
      </w:r>
      <w:r w:rsidR="00792DC4">
        <w:t>) (</w:t>
      </w:r>
      <w:r>
        <w:t>a) or (2</w:t>
      </w:r>
      <w:r w:rsidR="00792DC4">
        <w:t>) (</w:t>
      </w:r>
      <w:r>
        <w:t>b):</w:t>
      </w:r>
    </w:p>
    <w:p w14:paraId="7509A425" w14:textId="77777777" w:rsidR="00660CEB" w:rsidRDefault="00660CEB" w:rsidP="00660CEB">
      <w:pPr>
        <w:pStyle w:val="LDP1a"/>
      </w:pPr>
      <w:r>
        <w:t>(a)</w:t>
      </w:r>
      <w:r>
        <w:tab/>
        <w:t>applied to an aerodrome operator; and</w:t>
      </w:r>
    </w:p>
    <w:p w14:paraId="0DEB09C5" w14:textId="77777777" w:rsidR="00660CEB" w:rsidRDefault="00660CEB" w:rsidP="00660CEB">
      <w:pPr>
        <w:pStyle w:val="LDP1a"/>
      </w:pPr>
      <w:r>
        <w:t>(b)</w:t>
      </w:r>
      <w:r>
        <w:tab/>
        <w:t>subsequently ceased to apply to the operator; and</w:t>
      </w:r>
    </w:p>
    <w:p w14:paraId="0CE27474" w14:textId="77777777" w:rsidR="00660CEB" w:rsidRDefault="00660CEB" w:rsidP="00660CEB">
      <w:pPr>
        <w:pStyle w:val="LDP1a"/>
      </w:pPr>
      <w:r>
        <w:t>(c)</w:t>
      </w:r>
      <w:r>
        <w:tab/>
        <w:t xml:space="preserve">subsequently would have applied to the operator again if </w:t>
      </w:r>
      <w:r w:rsidR="00964CF6">
        <w:t xml:space="preserve">such application </w:t>
      </w:r>
      <w:r>
        <w:t xml:space="preserve">were </w:t>
      </w:r>
      <w:r w:rsidR="00964CF6">
        <w:t xml:space="preserve">deemed to be </w:t>
      </w:r>
      <w:r>
        <w:t>for the first time under this MOS;</w:t>
      </w:r>
    </w:p>
    <w:p w14:paraId="669A4E38" w14:textId="77777777" w:rsidR="000060AD" w:rsidRDefault="00660CEB" w:rsidP="000060AD">
      <w:pPr>
        <w:pStyle w:val="LDClause"/>
      </w:pPr>
      <w:r>
        <w:tab/>
      </w:r>
      <w:r>
        <w:tab/>
        <w:t>then</w:t>
      </w:r>
      <w:r w:rsidR="000060AD">
        <w:t xml:space="preserve"> </w:t>
      </w:r>
      <w:r>
        <w:t xml:space="preserve">the paragraph applies to the operator as if </w:t>
      </w:r>
      <w:r w:rsidR="00964CF6">
        <w:t xml:space="preserve">it </w:t>
      </w:r>
      <w:r>
        <w:t>were for the first time under this MOS</w:t>
      </w:r>
      <w:r w:rsidR="000060AD">
        <w:t>.</w:t>
      </w:r>
    </w:p>
    <w:p w14:paraId="48B7B081" w14:textId="77777777" w:rsidR="000611F7" w:rsidRDefault="00203AF0" w:rsidP="00B64D9A">
      <w:pPr>
        <w:pStyle w:val="LDClause"/>
        <w:rPr>
          <w:rFonts w:eastAsia="Calibri"/>
        </w:rPr>
      </w:pPr>
      <w:r>
        <w:rPr>
          <w:rFonts w:eastAsia="Calibri"/>
        </w:rPr>
        <w:tab/>
      </w:r>
      <w:r w:rsidR="00B64D9A">
        <w:rPr>
          <w:rFonts w:eastAsia="Calibri"/>
        </w:rPr>
        <w:t>(</w:t>
      </w:r>
      <w:r w:rsidR="0056421D">
        <w:rPr>
          <w:rFonts w:eastAsia="Calibri"/>
        </w:rPr>
        <w:t>4</w:t>
      </w:r>
      <w:r w:rsidR="00B64D9A">
        <w:rPr>
          <w:rFonts w:eastAsia="Calibri"/>
        </w:rPr>
        <w:t>)</w:t>
      </w:r>
      <w:r w:rsidR="00B64D9A">
        <w:rPr>
          <w:rFonts w:eastAsia="Calibri"/>
        </w:rPr>
        <w:tab/>
        <w:t>Subsection</w:t>
      </w:r>
      <w:r w:rsidR="00FB3BD2">
        <w:rPr>
          <w:rFonts w:eastAsia="Calibri"/>
        </w:rPr>
        <w:t xml:space="preserve"> (1) does not apply</w:t>
      </w:r>
      <w:r w:rsidR="00B64D9A">
        <w:rPr>
          <w:rFonts w:eastAsia="Calibri"/>
        </w:rPr>
        <w:t xml:space="preserve"> </w:t>
      </w:r>
      <w:r w:rsidR="00FB3BD2">
        <w:rPr>
          <w:rFonts w:eastAsia="Calibri"/>
        </w:rPr>
        <w:t>if:</w:t>
      </w:r>
    </w:p>
    <w:p w14:paraId="49FB2FDC" w14:textId="77777777" w:rsidR="000611F7" w:rsidRDefault="000611F7" w:rsidP="00162E06">
      <w:pPr>
        <w:pStyle w:val="LDP1a"/>
        <w:rPr>
          <w:rFonts w:eastAsia="Calibri"/>
        </w:rPr>
      </w:pPr>
      <w:r>
        <w:rPr>
          <w:rFonts w:eastAsia="Calibri"/>
        </w:rPr>
        <w:t>(</w:t>
      </w:r>
      <w:r w:rsidR="00FB3BD2">
        <w:rPr>
          <w:rFonts w:eastAsia="Calibri"/>
        </w:rPr>
        <w:t>a</w:t>
      </w:r>
      <w:r>
        <w:rPr>
          <w:rFonts w:eastAsia="Calibri"/>
        </w:rPr>
        <w:t>)</w:t>
      </w:r>
      <w:r>
        <w:rPr>
          <w:rFonts w:eastAsia="Calibri"/>
        </w:rPr>
        <w:tab/>
      </w:r>
      <w:r w:rsidR="00525E5D">
        <w:rPr>
          <w:rFonts w:eastAsia="Calibri"/>
        </w:rPr>
        <w:t>for aerodromes without scheduled international operations</w:t>
      </w:r>
      <w:r w:rsidR="00164522">
        <w:rPr>
          <w:rFonts w:eastAsia="Calibri"/>
        </w:rPr>
        <w:t> —</w:t>
      </w:r>
      <w:r w:rsidR="00525E5D">
        <w:rPr>
          <w:rFonts w:eastAsia="Calibri"/>
        </w:rPr>
        <w:t xml:space="preserve"> </w:t>
      </w:r>
      <w:r>
        <w:rPr>
          <w:rFonts w:eastAsia="Calibri"/>
        </w:rPr>
        <w:t>wildlife hazard assessment demonstrates</w:t>
      </w:r>
      <w:r w:rsidR="00FB3BD2">
        <w:rPr>
          <w:rFonts w:eastAsia="Calibri"/>
        </w:rPr>
        <w:t>, using statistical and other data,</w:t>
      </w:r>
      <w:r>
        <w:rPr>
          <w:rFonts w:eastAsia="Calibri"/>
        </w:rPr>
        <w:t xml:space="preserve"> that the </w:t>
      </w:r>
      <w:r w:rsidR="00FB3BD2">
        <w:rPr>
          <w:rFonts w:eastAsia="Calibri"/>
        </w:rPr>
        <w:t>wildlife hazard</w:t>
      </w:r>
      <w:r>
        <w:rPr>
          <w:rFonts w:eastAsia="Calibri"/>
        </w:rPr>
        <w:t xml:space="preserve"> risk is</w:t>
      </w:r>
      <w:r w:rsidR="00345D89">
        <w:rPr>
          <w:rFonts w:eastAsia="Calibri"/>
        </w:rPr>
        <w:t xml:space="preserve"> </w:t>
      </w:r>
      <w:r>
        <w:rPr>
          <w:rFonts w:eastAsia="Calibri"/>
        </w:rPr>
        <w:t>low; and</w:t>
      </w:r>
    </w:p>
    <w:p w14:paraId="4467F372" w14:textId="77777777" w:rsidR="00FB3BD2" w:rsidRDefault="000611F7" w:rsidP="00162E06">
      <w:pPr>
        <w:pStyle w:val="LDP1a"/>
        <w:rPr>
          <w:rFonts w:eastAsia="Calibri"/>
        </w:rPr>
      </w:pPr>
      <w:r>
        <w:rPr>
          <w:rFonts w:eastAsia="Calibri"/>
        </w:rPr>
        <w:t>(</w:t>
      </w:r>
      <w:r w:rsidR="00FB3BD2">
        <w:rPr>
          <w:rFonts w:eastAsia="Calibri"/>
        </w:rPr>
        <w:t>b</w:t>
      </w:r>
      <w:r>
        <w:rPr>
          <w:rFonts w:eastAsia="Calibri"/>
        </w:rPr>
        <w:t>)</w:t>
      </w:r>
      <w:r>
        <w:rPr>
          <w:rFonts w:eastAsia="Calibri"/>
        </w:rPr>
        <w:tab/>
        <w:t>CASA</w:t>
      </w:r>
      <w:r w:rsidR="00CC5BA4">
        <w:rPr>
          <w:rFonts w:eastAsia="Calibri"/>
        </w:rPr>
        <w:t>,</w:t>
      </w:r>
      <w:r>
        <w:rPr>
          <w:rFonts w:eastAsia="Calibri"/>
        </w:rPr>
        <w:t xml:space="preserve"> </w:t>
      </w:r>
      <w:r w:rsidR="004D6D19">
        <w:rPr>
          <w:rFonts w:eastAsia="Calibri"/>
        </w:rPr>
        <w:t>in writing</w:t>
      </w:r>
      <w:r w:rsidR="00CC5BA4">
        <w:rPr>
          <w:rFonts w:eastAsia="Calibri"/>
        </w:rPr>
        <w:t>,</w:t>
      </w:r>
      <w:r>
        <w:rPr>
          <w:rFonts w:eastAsia="Calibri"/>
        </w:rPr>
        <w:t xml:space="preserve"> </w:t>
      </w:r>
      <w:r w:rsidR="00936A89">
        <w:rPr>
          <w:rFonts w:eastAsia="Calibri"/>
        </w:rPr>
        <w:t xml:space="preserve">approves </w:t>
      </w:r>
      <w:r w:rsidR="00BA35D0">
        <w:rPr>
          <w:rFonts w:eastAsia="Calibri"/>
        </w:rPr>
        <w:t xml:space="preserve">the </w:t>
      </w:r>
      <w:r>
        <w:rPr>
          <w:rFonts w:eastAsia="Calibri"/>
        </w:rPr>
        <w:t>assessment subject to</w:t>
      </w:r>
      <w:r w:rsidR="00CC5BA4">
        <w:rPr>
          <w:rFonts w:eastAsia="Calibri"/>
        </w:rPr>
        <w:t xml:space="preserve"> condition</w:t>
      </w:r>
      <w:r w:rsidR="00FB3BD2">
        <w:rPr>
          <w:rFonts w:eastAsia="Calibri"/>
        </w:rPr>
        <w:t>s (if any).</w:t>
      </w:r>
    </w:p>
    <w:p w14:paraId="62F34529" w14:textId="77777777" w:rsidR="000611F7" w:rsidRDefault="000611F7" w:rsidP="009B7F2B">
      <w:pPr>
        <w:pStyle w:val="LDNote"/>
        <w:rPr>
          <w:rStyle w:val="LDNoteChar"/>
          <w:rFonts w:eastAsia="Calibri"/>
        </w:rPr>
      </w:pPr>
      <w:r w:rsidRPr="00DF1EA7">
        <w:rPr>
          <w:rFonts w:eastAsia="Calibri"/>
          <w:i/>
        </w:rPr>
        <w:t>Note</w:t>
      </w:r>
      <w:r w:rsidR="009B7F2B">
        <w:rPr>
          <w:rFonts w:eastAsia="Calibri"/>
          <w:i/>
        </w:rPr>
        <w:t>   </w:t>
      </w:r>
      <w:r w:rsidR="00FB3BD2">
        <w:rPr>
          <w:rFonts w:eastAsia="Calibri"/>
        </w:rPr>
        <w:t>For an</w:t>
      </w:r>
      <w:r w:rsidRPr="003063BF">
        <w:rPr>
          <w:rFonts w:eastAsia="Calibri"/>
        </w:rPr>
        <w:t xml:space="preserve"> </w:t>
      </w:r>
      <w:r w:rsidR="00862D12">
        <w:rPr>
          <w:rFonts w:eastAsia="Calibri"/>
        </w:rPr>
        <w:t>aerodrome</w:t>
      </w:r>
      <w:r w:rsidR="008D5E87">
        <w:rPr>
          <w:rFonts w:eastAsia="Calibri"/>
        </w:rPr>
        <w:t xml:space="preserve"> to which subsection (1) does not apply, but which has </w:t>
      </w:r>
      <w:r w:rsidR="00862D12">
        <w:rPr>
          <w:rFonts w:eastAsia="Calibri"/>
        </w:rPr>
        <w:t xml:space="preserve">a </w:t>
      </w:r>
      <w:r w:rsidRPr="003063BF">
        <w:rPr>
          <w:rFonts w:eastAsia="Calibri"/>
        </w:rPr>
        <w:t>high wildlife hazard management risk,</w:t>
      </w:r>
      <w:r w:rsidR="008C78AC">
        <w:rPr>
          <w:rFonts w:eastAsia="Calibri"/>
        </w:rPr>
        <w:t xml:space="preserve"> </w:t>
      </w:r>
      <w:r w:rsidR="008D5E87">
        <w:rPr>
          <w:rFonts w:eastAsia="Calibri"/>
        </w:rPr>
        <w:t>CASA recommends</w:t>
      </w:r>
      <w:r w:rsidRPr="003063BF">
        <w:rPr>
          <w:rFonts w:eastAsia="Calibri"/>
        </w:rPr>
        <w:t xml:space="preserve"> </w:t>
      </w:r>
      <w:r w:rsidR="00862D12">
        <w:rPr>
          <w:rFonts w:eastAsia="Calibri"/>
        </w:rPr>
        <w:t xml:space="preserve">the </w:t>
      </w:r>
      <w:r w:rsidRPr="003063BF">
        <w:rPr>
          <w:rStyle w:val="LDNoteChar"/>
          <w:rFonts w:eastAsia="Calibri"/>
        </w:rPr>
        <w:t>development</w:t>
      </w:r>
      <w:r w:rsidRPr="00162E06">
        <w:rPr>
          <w:rStyle w:val="LDNoteChar"/>
          <w:rFonts w:eastAsia="Calibri"/>
        </w:rPr>
        <w:t xml:space="preserve"> of a wildlife hazard management plan.</w:t>
      </w:r>
    </w:p>
    <w:p w14:paraId="29B1338D" w14:textId="77777777" w:rsidR="00FB3BD2" w:rsidRDefault="00FB3BD2" w:rsidP="00FB3BD2">
      <w:pPr>
        <w:pStyle w:val="LDClause"/>
        <w:rPr>
          <w:rFonts w:eastAsia="Calibri"/>
        </w:rPr>
      </w:pPr>
      <w:r>
        <w:rPr>
          <w:rFonts w:eastAsia="Calibri"/>
        </w:rPr>
        <w:tab/>
        <w:t>(</w:t>
      </w:r>
      <w:r w:rsidR="0056421D">
        <w:rPr>
          <w:rFonts w:eastAsia="Calibri"/>
        </w:rPr>
        <w:t>5</w:t>
      </w:r>
      <w:r>
        <w:rPr>
          <w:rFonts w:eastAsia="Calibri"/>
        </w:rPr>
        <w:t>)</w:t>
      </w:r>
      <w:r>
        <w:rPr>
          <w:rFonts w:eastAsia="Calibri"/>
        </w:rPr>
        <w:tab/>
      </w:r>
      <w:r w:rsidRPr="00141A46">
        <w:rPr>
          <w:rFonts w:eastAsia="Calibri"/>
        </w:rPr>
        <w:t xml:space="preserve">CASA </w:t>
      </w:r>
      <w:r>
        <w:rPr>
          <w:rFonts w:eastAsia="Calibri"/>
        </w:rPr>
        <w:t>may direct an aerodrome operator</w:t>
      </w:r>
      <w:r w:rsidR="00164522">
        <w:rPr>
          <w:rFonts w:eastAsia="Calibri"/>
        </w:rPr>
        <w:t xml:space="preserve"> in writing</w:t>
      </w:r>
      <w:r>
        <w:rPr>
          <w:rFonts w:eastAsia="Calibri"/>
        </w:rPr>
        <w:t xml:space="preserve"> to prepare and implement a </w:t>
      </w:r>
      <w:r w:rsidRPr="00141A46">
        <w:rPr>
          <w:rFonts w:eastAsia="Calibri"/>
        </w:rPr>
        <w:t>wildlife hazard management plan</w:t>
      </w:r>
      <w:r>
        <w:rPr>
          <w:rFonts w:eastAsia="Calibri"/>
        </w:rPr>
        <w:t xml:space="preserve"> if CASA considers that this is necessary in the interests of aviation safety.</w:t>
      </w:r>
    </w:p>
    <w:p w14:paraId="0E137328" w14:textId="77777777" w:rsidR="00FB3BD2" w:rsidRDefault="00FB3BD2" w:rsidP="00FB3BD2">
      <w:pPr>
        <w:pStyle w:val="LDNote"/>
        <w:rPr>
          <w:rFonts w:eastAsia="Calibri"/>
        </w:rPr>
      </w:pPr>
      <w:r w:rsidRPr="00B64D9A">
        <w:rPr>
          <w:rFonts w:eastAsia="Calibri"/>
          <w:i/>
        </w:rPr>
        <w:t>Note</w:t>
      </w:r>
      <w:r>
        <w:rPr>
          <w:rFonts w:eastAsia="Calibri"/>
        </w:rPr>
        <w:t xml:space="preserve">   For CASA directions see regulation 11.245 </w:t>
      </w:r>
      <w:r w:rsidR="00964CF6">
        <w:rPr>
          <w:rFonts w:eastAsia="Calibri"/>
        </w:rPr>
        <w:t xml:space="preserve">of </w:t>
      </w:r>
      <w:r w:rsidR="00BD47D7">
        <w:rPr>
          <w:rFonts w:eastAsia="Calibri"/>
        </w:rPr>
        <w:t>CASR</w:t>
      </w:r>
      <w:r>
        <w:rPr>
          <w:rFonts w:eastAsia="Calibri"/>
        </w:rPr>
        <w:t>. If required in the interests of aviation safety, CASA may revoke an approval given under</w:t>
      </w:r>
      <w:r w:rsidR="000E1344">
        <w:rPr>
          <w:rFonts w:eastAsia="Calibri"/>
        </w:rPr>
        <w:t xml:space="preserve"> </w:t>
      </w:r>
      <w:r w:rsidR="00356870">
        <w:rPr>
          <w:rFonts w:eastAsia="Calibri"/>
        </w:rPr>
        <w:t>paragraph </w:t>
      </w:r>
      <w:r w:rsidR="00164522">
        <w:rPr>
          <w:rFonts w:eastAsia="Calibri"/>
        </w:rPr>
        <w:t>(</w:t>
      </w:r>
      <w:r w:rsidR="00356870">
        <w:rPr>
          <w:rFonts w:eastAsia="Calibri"/>
        </w:rPr>
        <w:t>4</w:t>
      </w:r>
      <w:r w:rsidR="00792DC4">
        <w:rPr>
          <w:rFonts w:eastAsia="Calibri"/>
        </w:rPr>
        <w:t>) (</w:t>
      </w:r>
      <w:r w:rsidR="00164522">
        <w:rPr>
          <w:rFonts w:eastAsia="Calibri"/>
        </w:rPr>
        <w:t>b)</w:t>
      </w:r>
      <w:r w:rsidR="000E1344">
        <w:rPr>
          <w:rFonts w:eastAsia="Calibri"/>
        </w:rPr>
        <w:t xml:space="preserve"> </w:t>
      </w:r>
      <w:r>
        <w:rPr>
          <w:rFonts w:eastAsia="Calibri"/>
        </w:rPr>
        <w:t xml:space="preserve">and issue a direction under </w:t>
      </w:r>
      <w:r w:rsidR="00164522">
        <w:rPr>
          <w:rFonts w:eastAsia="Calibri"/>
        </w:rPr>
        <w:t xml:space="preserve">this </w:t>
      </w:r>
      <w:r>
        <w:rPr>
          <w:rFonts w:eastAsia="Calibri"/>
        </w:rPr>
        <w:t>sub</w:t>
      </w:r>
      <w:r w:rsidR="009241CD">
        <w:rPr>
          <w:rFonts w:eastAsia="Calibri"/>
        </w:rPr>
        <w:t>section</w:t>
      </w:r>
      <w:r w:rsidR="00164522">
        <w:rPr>
          <w:rFonts w:eastAsia="Calibri"/>
        </w:rPr>
        <w:t>.</w:t>
      </w:r>
    </w:p>
    <w:p w14:paraId="1B356B39" w14:textId="77777777" w:rsidR="000611F7" w:rsidRDefault="00162E06" w:rsidP="00B31F1A">
      <w:pPr>
        <w:pStyle w:val="LDClause"/>
        <w:rPr>
          <w:rFonts w:eastAsia="Calibri"/>
        </w:rPr>
      </w:pPr>
      <w:r>
        <w:rPr>
          <w:rFonts w:eastAsia="Calibri"/>
        </w:rPr>
        <w:tab/>
      </w:r>
      <w:r w:rsidR="00150668">
        <w:rPr>
          <w:rFonts w:eastAsia="Calibri"/>
        </w:rPr>
        <w:t>(</w:t>
      </w:r>
      <w:r w:rsidR="0056421D">
        <w:rPr>
          <w:rFonts w:eastAsia="Calibri"/>
        </w:rPr>
        <w:t>6</w:t>
      </w:r>
      <w:r w:rsidR="00150668">
        <w:rPr>
          <w:rFonts w:eastAsia="Calibri"/>
        </w:rPr>
        <w:t>)</w:t>
      </w:r>
      <w:r w:rsidR="000611F7">
        <w:rPr>
          <w:rFonts w:eastAsia="Calibri"/>
        </w:rPr>
        <w:tab/>
      </w:r>
      <w:r w:rsidR="00FB3BD2">
        <w:rPr>
          <w:rFonts w:eastAsia="Calibri"/>
        </w:rPr>
        <w:t>A</w:t>
      </w:r>
      <w:r w:rsidR="000611F7">
        <w:rPr>
          <w:rFonts w:eastAsia="Calibri"/>
        </w:rPr>
        <w:t xml:space="preserve"> wildlife hazard management plan</w:t>
      </w:r>
      <w:r w:rsidR="000611F7" w:rsidRPr="00141A46">
        <w:rPr>
          <w:rFonts w:eastAsia="Calibri"/>
        </w:rPr>
        <w:t xml:space="preserve"> must be</w:t>
      </w:r>
      <w:r w:rsidR="00B31F1A">
        <w:rPr>
          <w:rFonts w:eastAsia="Calibri"/>
        </w:rPr>
        <w:t xml:space="preserve"> </w:t>
      </w:r>
      <w:r w:rsidR="000611F7" w:rsidRPr="00141A46">
        <w:rPr>
          <w:rFonts w:eastAsia="Calibri"/>
        </w:rPr>
        <w:t xml:space="preserve">included </w:t>
      </w:r>
      <w:r w:rsidR="00650CEB">
        <w:rPr>
          <w:rFonts w:eastAsia="Calibri"/>
        </w:rPr>
        <w:t>in</w:t>
      </w:r>
      <w:r w:rsidR="00B31F1A">
        <w:rPr>
          <w:rFonts w:eastAsia="Calibri"/>
        </w:rPr>
        <w:t>,</w:t>
      </w:r>
      <w:r w:rsidR="000611F7">
        <w:rPr>
          <w:rFonts w:eastAsia="Calibri"/>
        </w:rPr>
        <w:t xml:space="preserve"> or</w:t>
      </w:r>
      <w:r w:rsidR="00B31F1A">
        <w:rPr>
          <w:rFonts w:eastAsia="Calibri"/>
        </w:rPr>
        <w:t xml:space="preserve"> </w:t>
      </w:r>
      <w:r w:rsidR="000611F7">
        <w:rPr>
          <w:rFonts w:eastAsia="Calibri"/>
        </w:rPr>
        <w:t xml:space="preserve">referenced </w:t>
      </w:r>
      <w:r w:rsidR="00FB3BD2">
        <w:rPr>
          <w:rFonts w:eastAsia="Calibri"/>
        </w:rPr>
        <w:t>in</w:t>
      </w:r>
      <w:r w:rsidR="00B31F1A">
        <w:rPr>
          <w:rFonts w:eastAsia="Calibri"/>
        </w:rPr>
        <w:t>,</w:t>
      </w:r>
      <w:r w:rsidR="00FB3BD2">
        <w:rPr>
          <w:rFonts w:eastAsia="Calibri"/>
        </w:rPr>
        <w:t xml:space="preserve"> </w:t>
      </w:r>
      <w:r w:rsidR="000611F7">
        <w:rPr>
          <w:rFonts w:eastAsia="Calibri"/>
        </w:rPr>
        <w:t xml:space="preserve">the </w:t>
      </w:r>
      <w:r w:rsidR="004D6D19">
        <w:rPr>
          <w:rFonts w:eastAsia="Calibri"/>
        </w:rPr>
        <w:t>a</w:t>
      </w:r>
      <w:r w:rsidR="000611F7">
        <w:rPr>
          <w:rFonts w:eastAsia="Calibri"/>
        </w:rPr>
        <w:t xml:space="preserve">erodrome </w:t>
      </w:r>
      <w:r w:rsidR="004D6D19">
        <w:rPr>
          <w:rFonts w:eastAsia="Calibri"/>
        </w:rPr>
        <w:t>m</w:t>
      </w:r>
      <w:r w:rsidR="000611F7">
        <w:rPr>
          <w:rFonts w:eastAsia="Calibri"/>
        </w:rPr>
        <w:t xml:space="preserve">anual. </w:t>
      </w:r>
    </w:p>
    <w:p w14:paraId="6B5F2B31" w14:textId="77777777" w:rsidR="000611F7" w:rsidRPr="00091411" w:rsidRDefault="000611F7" w:rsidP="00162E06">
      <w:pPr>
        <w:pStyle w:val="LDNote"/>
        <w:rPr>
          <w:rFonts w:eastAsia="Calibri"/>
        </w:rPr>
      </w:pPr>
      <w:r w:rsidRPr="00091411">
        <w:rPr>
          <w:rFonts w:eastAsia="Calibri"/>
          <w:i/>
        </w:rPr>
        <w:t>Note</w:t>
      </w:r>
      <w:r w:rsidR="009B7F2B">
        <w:rPr>
          <w:rFonts w:eastAsia="Calibri"/>
          <w:i/>
        </w:rPr>
        <w:t>   </w:t>
      </w:r>
      <w:r w:rsidR="00650CEB" w:rsidRPr="00650CEB">
        <w:rPr>
          <w:rFonts w:eastAsia="Calibri"/>
        </w:rPr>
        <w:t>See also</w:t>
      </w:r>
      <w:r>
        <w:rPr>
          <w:rFonts w:eastAsia="Calibri"/>
        </w:rPr>
        <w:t xml:space="preserve"> </w:t>
      </w:r>
      <w:r w:rsidR="00186C48">
        <w:rPr>
          <w:rFonts w:eastAsia="Calibri"/>
        </w:rPr>
        <w:t>section 11.08</w:t>
      </w:r>
      <w:r>
        <w:rPr>
          <w:rFonts w:eastAsia="Calibri"/>
        </w:rPr>
        <w:t>.</w:t>
      </w:r>
    </w:p>
    <w:p w14:paraId="3D08ED90" w14:textId="77777777" w:rsidR="000611F7" w:rsidRPr="00141A46" w:rsidRDefault="00002E19" w:rsidP="009C56F4">
      <w:pPr>
        <w:pStyle w:val="139-Section"/>
        <w:rPr>
          <w:rFonts w:eastAsia="Calibri"/>
        </w:rPr>
      </w:pPr>
      <w:bookmarkStart w:id="3851" w:name="_Toc488152500"/>
      <w:bookmarkStart w:id="3852" w:name="_Toc488155258"/>
      <w:bookmarkStart w:id="3853" w:name="_Toc488156464"/>
      <w:bookmarkStart w:id="3854" w:name="_Toc17467785"/>
      <w:r>
        <w:rPr>
          <w:rFonts w:eastAsia="Calibri"/>
        </w:rPr>
        <w:t>17.04</w:t>
      </w:r>
      <w:r w:rsidR="000611F7" w:rsidRPr="00141A46">
        <w:rPr>
          <w:rFonts w:eastAsia="Calibri"/>
        </w:rPr>
        <w:tab/>
      </w:r>
      <w:r w:rsidR="00B64D9A">
        <w:rPr>
          <w:rFonts w:eastAsia="Calibri"/>
        </w:rPr>
        <w:t>Preparation of a w</w:t>
      </w:r>
      <w:r w:rsidR="000611F7" w:rsidRPr="00141A46">
        <w:rPr>
          <w:rFonts w:eastAsia="Calibri"/>
        </w:rPr>
        <w:t xml:space="preserve">ildlife </w:t>
      </w:r>
      <w:r w:rsidR="00650CEB">
        <w:rPr>
          <w:rFonts w:eastAsia="Calibri"/>
        </w:rPr>
        <w:t>h</w:t>
      </w:r>
      <w:r w:rsidR="000611F7" w:rsidRPr="00141A46">
        <w:rPr>
          <w:rFonts w:eastAsia="Calibri"/>
        </w:rPr>
        <w:t xml:space="preserve">azard </w:t>
      </w:r>
      <w:r w:rsidR="00650CEB">
        <w:rPr>
          <w:rFonts w:eastAsia="Calibri"/>
        </w:rPr>
        <w:t>m</w:t>
      </w:r>
      <w:r w:rsidR="000611F7" w:rsidRPr="00141A46">
        <w:rPr>
          <w:rFonts w:eastAsia="Calibri"/>
        </w:rPr>
        <w:t xml:space="preserve">anagement </w:t>
      </w:r>
      <w:r w:rsidR="00650CEB">
        <w:rPr>
          <w:rFonts w:eastAsia="Calibri"/>
        </w:rPr>
        <w:t>p</w:t>
      </w:r>
      <w:r w:rsidR="000611F7" w:rsidRPr="00141A46">
        <w:rPr>
          <w:rFonts w:eastAsia="Calibri"/>
        </w:rPr>
        <w:t>lan</w:t>
      </w:r>
      <w:bookmarkEnd w:id="3851"/>
      <w:bookmarkEnd w:id="3852"/>
      <w:bookmarkEnd w:id="3853"/>
      <w:bookmarkEnd w:id="3854"/>
    </w:p>
    <w:p w14:paraId="1A8E8368" w14:textId="77777777" w:rsidR="000611F7" w:rsidRPr="00141A46" w:rsidRDefault="00162E06" w:rsidP="004D6D19">
      <w:pPr>
        <w:pStyle w:val="LDClause"/>
        <w:rPr>
          <w:rFonts w:eastAsia="Calibri"/>
        </w:rPr>
      </w:pPr>
      <w:r>
        <w:rPr>
          <w:rStyle w:val="LDClauseChar"/>
          <w:rFonts w:eastAsia="Calibri"/>
        </w:rPr>
        <w:tab/>
      </w:r>
      <w:r w:rsidR="00150668">
        <w:rPr>
          <w:rStyle w:val="LDClauseChar"/>
          <w:rFonts w:eastAsia="Calibri"/>
        </w:rPr>
        <w:t>(</w:t>
      </w:r>
      <w:r w:rsidR="000611F7" w:rsidRPr="00162E06">
        <w:rPr>
          <w:rStyle w:val="LDClauseChar"/>
          <w:rFonts w:eastAsia="Calibri"/>
        </w:rPr>
        <w:t>1</w:t>
      </w:r>
      <w:r w:rsidR="00150668">
        <w:rPr>
          <w:rStyle w:val="LDClauseChar"/>
          <w:rFonts w:eastAsia="Calibri"/>
        </w:rPr>
        <w:t>)</w:t>
      </w:r>
      <w:r w:rsidR="000611F7" w:rsidRPr="00162E06">
        <w:rPr>
          <w:rStyle w:val="LDClauseChar"/>
          <w:rFonts w:eastAsia="Calibri"/>
        </w:rPr>
        <w:tab/>
      </w:r>
      <w:r w:rsidR="00650CEB">
        <w:rPr>
          <w:rStyle w:val="LDClauseChar"/>
          <w:rFonts w:eastAsia="Calibri"/>
        </w:rPr>
        <w:t>A</w:t>
      </w:r>
      <w:r w:rsidR="000611F7" w:rsidRPr="00162E06">
        <w:rPr>
          <w:rStyle w:val="LDClauseChar"/>
          <w:rFonts w:eastAsia="Calibri"/>
        </w:rPr>
        <w:t xml:space="preserve"> wildlife </w:t>
      </w:r>
      <w:r w:rsidR="00650CEB">
        <w:rPr>
          <w:rStyle w:val="LDClauseChar"/>
          <w:rFonts w:eastAsia="Calibri"/>
        </w:rPr>
        <w:t xml:space="preserve">hazard </w:t>
      </w:r>
      <w:r w:rsidR="000611F7" w:rsidRPr="00162E06">
        <w:rPr>
          <w:rStyle w:val="LDClauseChar"/>
          <w:rFonts w:eastAsia="Calibri"/>
        </w:rPr>
        <w:t xml:space="preserve">management plan must be prepared </w:t>
      </w:r>
      <w:r w:rsidR="00975CDA">
        <w:rPr>
          <w:rStyle w:val="LDClauseChar"/>
          <w:rFonts w:eastAsia="Calibri"/>
        </w:rPr>
        <w:t>in consultation with</w:t>
      </w:r>
      <w:r w:rsidR="000611F7" w:rsidRPr="00162E06">
        <w:rPr>
          <w:rStyle w:val="LDClauseChar"/>
          <w:rFonts w:eastAsia="Calibri"/>
        </w:rPr>
        <w:t xml:space="preserve"> a suitably qualified or</w:t>
      </w:r>
      <w:r w:rsidR="000611F7" w:rsidRPr="00141A46">
        <w:rPr>
          <w:rFonts w:eastAsia="Calibri"/>
        </w:rPr>
        <w:t xml:space="preserve"> experienced person</w:t>
      </w:r>
      <w:r w:rsidR="004D6D19">
        <w:rPr>
          <w:rFonts w:eastAsia="Calibri"/>
        </w:rPr>
        <w:t>, for example</w:t>
      </w:r>
      <w:r w:rsidR="000611F7" w:rsidRPr="00141A46">
        <w:rPr>
          <w:rFonts w:eastAsia="Calibri"/>
        </w:rPr>
        <w:t xml:space="preserve">: </w:t>
      </w:r>
    </w:p>
    <w:p w14:paraId="6853FB4E" w14:textId="77777777" w:rsidR="000611F7" w:rsidRPr="00141A46" w:rsidRDefault="000611F7" w:rsidP="00162E06">
      <w:pPr>
        <w:pStyle w:val="LDP1a"/>
        <w:rPr>
          <w:rFonts w:eastAsia="Calibri"/>
        </w:rPr>
      </w:pPr>
      <w:r w:rsidRPr="00141A46">
        <w:rPr>
          <w:rFonts w:eastAsia="Calibri"/>
        </w:rPr>
        <w:t>(a)</w:t>
      </w:r>
      <w:r w:rsidRPr="00141A46">
        <w:rPr>
          <w:rFonts w:eastAsia="Calibri"/>
        </w:rPr>
        <w:tab/>
        <w:t>an ornithologist, zoologist, biologist, ecologist; or</w:t>
      </w:r>
    </w:p>
    <w:p w14:paraId="78DCC6F5" w14:textId="77777777" w:rsidR="000611F7" w:rsidRPr="00141A46" w:rsidRDefault="000611F7" w:rsidP="00162E06">
      <w:pPr>
        <w:pStyle w:val="LDP1a"/>
        <w:rPr>
          <w:rFonts w:eastAsia="Calibri"/>
        </w:rPr>
      </w:pPr>
      <w:r w:rsidRPr="00141A46">
        <w:rPr>
          <w:rFonts w:eastAsia="Calibri"/>
        </w:rPr>
        <w:t>(b)</w:t>
      </w:r>
      <w:r w:rsidRPr="00141A46">
        <w:rPr>
          <w:rFonts w:eastAsia="Calibri"/>
        </w:rPr>
        <w:tab/>
        <w:t>a person with demonstrated expertise in the management of wildlife hazard</w:t>
      </w:r>
      <w:r>
        <w:rPr>
          <w:rFonts w:eastAsia="Calibri"/>
        </w:rPr>
        <w:t xml:space="preserve">s </w:t>
      </w:r>
      <w:r w:rsidR="00650CEB">
        <w:rPr>
          <w:rFonts w:eastAsia="Calibri"/>
        </w:rPr>
        <w:t>to aviation</w:t>
      </w:r>
      <w:r w:rsidRPr="00141A46">
        <w:rPr>
          <w:rFonts w:eastAsia="Calibri"/>
        </w:rPr>
        <w:t>.</w:t>
      </w:r>
    </w:p>
    <w:p w14:paraId="48C9AD39" w14:textId="77777777" w:rsidR="000611F7" w:rsidRPr="00141A46" w:rsidRDefault="00150668" w:rsidP="00162E06">
      <w:pPr>
        <w:pStyle w:val="LDClause"/>
        <w:rPr>
          <w:rFonts w:eastAsia="Calibri"/>
        </w:rPr>
      </w:pPr>
      <w:r>
        <w:rPr>
          <w:rFonts w:eastAsia="Calibri"/>
        </w:rPr>
        <w:tab/>
        <w:t>(</w:t>
      </w:r>
      <w:r w:rsidR="000611F7" w:rsidRPr="00141A46">
        <w:rPr>
          <w:rFonts w:eastAsia="Calibri"/>
        </w:rPr>
        <w:t>2</w:t>
      </w:r>
      <w:r>
        <w:rPr>
          <w:rFonts w:eastAsia="Calibri"/>
        </w:rPr>
        <w:t>)</w:t>
      </w:r>
      <w:r w:rsidR="000611F7">
        <w:rPr>
          <w:rFonts w:eastAsia="Calibri"/>
        </w:rPr>
        <w:tab/>
      </w:r>
      <w:r w:rsidR="000611F7" w:rsidRPr="00141A46">
        <w:rPr>
          <w:rFonts w:eastAsia="Calibri"/>
        </w:rPr>
        <w:t xml:space="preserve">The wildlife </w:t>
      </w:r>
      <w:r w:rsidR="00650CEB">
        <w:rPr>
          <w:rFonts w:eastAsia="Calibri"/>
        </w:rPr>
        <w:t xml:space="preserve">hazard </w:t>
      </w:r>
      <w:r w:rsidR="000611F7" w:rsidRPr="00141A46">
        <w:rPr>
          <w:rFonts w:eastAsia="Calibri"/>
        </w:rPr>
        <w:t xml:space="preserve">management plan must </w:t>
      </w:r>
      <w:r w:rsidR="004D6D19">
        <w:rPr>
          <w:rFonts w:eastAsia="Calibri"/>
        </w:rPr>
        <w:t>at least</w:t>
      </w:r>
      <w:r w:rsidR="000611F7" w:rsidRPr="00141A46">
        <w:rPr>
          <w:rFonts w:eastAsia="Calibri"/>
        </w:rPr>
        <w:t>:</w:t>
      </w:r>
    </w:p>
    <w:p w14:paraId="7C07463C" w14:textId="77777777" w:rsidR="000611F7" w:rsidRPr="00141A46" w:rsidRDefault="000611F7" w:rsidP="00162E06">
      <w:pPr>
        <w:pStyle w:val="LDP1a"/>
        <w:rPr>
          <w:rFonts w:eastAsia="Calibri"/>
        </w:rPr>
      </w:pPr>
      <w:r w:rsidRPr="00141A46">
        <w:rPr>
          <w:rFonts w:eastAsia="Calibri"/>
        </w:rPr>
        <w:t>(a)</w:t>
      </w:r>
      <w:r w:rsidRPr="00141A46">
        <w:rPr>
          <w:rFonts w:eastAsia="Calibri"/>
        </w:rPr>
        <w:tab/>
      </w:r>
      <w:r w:rsidR="004D6D19">
        <w:rPr>
          <w:rFonts w:eastAsia="Calibri"/>
        </w:rPr>
        <w:t>identify the</w:t>
      </w:r>
      <w:r w:rsidRPr="00141A46">
        <w:rPr>
          <w:rFonts w:eastAsia="Calibri"/>
        </w:rPr>
        <w:t xml:space="preserve"> key</w:t>
      </w:r>
      <w:r>
        <w:rPr>
          <w:rFonts w:eastAsia="Calibri"/>
        </w:rPr>
        <w:t xml:space="preserve"> aerodrome</w:t>
      </w:r>
      <w:r w:rsidRPr="00141A46">
        <w:rPr>
          <w:rFonts w:eastAsia="Calibri"/>
        </w:rPr>
        <w:t xml:space="preserve"> </w:t>
      </w:r>
      <w:r>
        <w:rPr>
          <w:rFonts w:eastAsia="Calibri"/>
        </w:rPr>
        <w:t xml:space="preserve">or contracted </w:t>
      </w:r>
      <w:r w:rsidRPr="00141A46">
        <w:rPr>
          <w:rFonts w:eastAsia="Calibri"/>
        </w:rPr>
        <w:t xml:space="preserve">personnel and </w:t>
      </w:r>
      <w:r w:rsidR="00D125A7">
        <w:rPr>
          <w:rFonts w:eastAsia="Calibri"/>
        </w:rPr>
        <w:t xml:space="preserve">define </w:t>
      </w:r>
      <w:r w:rsidRPr="00141A46">
        <w:rPr>
          <w:rFonts w:eastAsia="Calibri"/>
        </w:rPr>
        <w:t>their</w:t>
      </w:r>
      <w:r w:rsidR="00D125A7">
        <w:rPr>
          <w:rFonts w:eastAsia="Calibri"/>
        </w:rPr>
        <w:t xml:space="preserve"> responsibilities or</w:t>
      </w:r>
      <w:r w:rsidRPr="00141A46">
        <w:rPr>
          <w:rFonts w:eastAsia="Calibri"/>
        </w:rPr>
        <w:t xml:space="preserve"> function</w:t>
      </w:r>
      <w:r w:rsidR="00D125A7">
        <w:rPr>
          <w:rFonts w:eastAsia="Calibri"/>
        </w:rPr>
        <w:t>s</w:t>
      </w:r>
      <w:r w:rsidRPr="00141A46">
        <w:rPr>
          <w:rFonts w:eastAsia="Calibri"/>
        </w:rPr>
        <w:t xml:space="preserve"> in the plan;</w:t>
      </w:r>
      <w:r w:rsidR="00F112E2">
        <w:rPr>
          <w:rFonts w:eastAsia="Calibri"/>
        </w:rPr>
        <w:t xml:space="preserve"> and</w:t>
      </w:r>
    </w:p>
    <w:p w14:paraId="3E1E6688" w14:textId="77777777" w:rsidR="000611F7" w:rsidRPr="00141A46" w:rsidRDefault="000611F7" w:rsidP="00162E06">
      <w:pPr>
        <w:pStyle w:val="LDP1a"/>
        <w:rPr>
          <w:rFonts w:eastAsia="Calibri"/>
        </w:rPr>
      </w:pPr>
      <w:r w:rsidRPr="00141A46">
        <w:rPr>
          <w:rFonts w:eastAsia="Calibri"/>
        </w:rPr>
        <w:t>(b)</w:t>
      </w:r>
      <w:r w:rsidRPr="00141A46">
        <w:rPr>
          <w:rFonts w:eastAsia="Calibri"/>
        </w:rPr>
        <w:tab/>
      </w:r>
      <w:r>
        <w:rPr>
          <w:rFonts w:eastAsia="Calibri"/>
        </w:rPr>
        <w:t>identify</w:t>
      </w:r>
      <w:r w:rsidR="00F112E2">
        <w:rPr>
          <w:rFonts w:eastAsia="Calibri"/>
        </w:rPr>
        <w:t xml:space="preserve"> sources and locations of </w:t>
      </w:r>
      <w:r w:rsidR="00F112E2" w:rsidRPr="00141A46">
        <w:rPr>
          <w:rFonts w:eastAsia="Calibri"/>
        </w:rPr>
        <w:t>wildlife attraction</w:t>
      </w:r>
      <w:r w:rsidRPr="00141A46">
        <w:rPr>
          <w:rFonts w:eastAsia="Calibri"/>
        </w:rPr>
        <w:t>:</w:t>
      </w:r>
    </w:p>
    <w:p w14:paraId="2F503744" w14:textId="77777777" w:rsidR="000611F7" w:rsidRPr="00141A46" w:rsidRDefault="009B7F2B" w:rsidP="00162E06">
      <w:pPr>
        <w:pStyle w:val="LDP2i"/>
        <w:rPr>
          <w:rFonts w:eastAsia="Calibri"/>
        </w:rPr>
      </w:pPr>
      <w:r>
        <w:rPr>
          <w:rFonts w:eastAsia="Calibri"/>
        </w:rPr>
        <w:tab/>
      </w:r>
      <w:r w:rsidR="000611F7" w:rsidRPr="00141A46">
        <w:rPr>
          <w:rFonts w:eastAsia="Calibri"/>
        </w:rPr>
        <w:t>(i)</w:t>
      </w:r>
      <w:r w:rsidR="000611F7" w:rsidRPr="00141A46">
        <w:rPr>
          <w:rFonts w:eastAsia="Calibri"/>
        </w:rPr>
        <w:tab/>
      </w:r>
      <w:r w:rsidR="00F112E2">
        <w:rPr>
          <w:rFonts w:eastAsia="Calibri"/>
        </w:rPr>
        <w:t>on the aerodrome</w:t>
      </w:r>
      <w:r w:rsidR="000611F7" w:rsidRPr="00141A46">
        <w:rPr>
          <w:rFonts w:eastAsia="Calibri"/>
        </w:rPr>
        <w:t>; and</w:t>
      </w:r>
    </w:p>
    <w:p w14:paraId="3364E699" w14:textId="77777777" w:rsidR="00F112E2" w:rsidRDefault="009B7F2B" w:rsidP="002348B5">
      <w:pPr>
        <w:pStyle w:val="LDP2i"/>
        <w:keepNext/>
        <w:rPr>
          <w:rFonts w:eastAsia="Calibri"/>
        </w:rPr>
      </w:pPr>
      <w:r>
        <w:rPr>
          <w:rFonts w:eastAsia="Calibri"/>
        </w:rPr>
        <w:tab/>
      </w:r>
      <w:r w:rsidR="000611F7" w:rsidRPr="00141A46">
        <w:rPr>
          <w:rFonts w:eastAsia="Calibri"/>
        </w:rPr>
        <w:t>(ii)</w:t>
      </w:r>
      <w:r w:rsidR="000611F7" w:rsidRPr="00141A46">
        <w:rPr>
          <w:rFonts w:eastAsia="Calibri"/>
        </w:rPr>
        <w:tab/>
        <w:t xml:space="preserve">in the </w:t>
      </w:r>
      <w:r w:rsidR="00F112E2">
        <w:rPr>
          <w:rFonts w:eastAsia="Calibri"/>
        </w:rPr>
        <w:t xml:space="preserve">vicinity of the </w:t>
      </w:r>
      <w:r w:rsidR="000611F7" w:rsidRPr="00141A46">
        <w:rPr>
          <w:rFonts w:eastAsia="Calibri"/>
        </w:rPr>
        <w:t>aerodrome</w:t>
      </w:r>
      <w:r w:rsidR="00F112E2">
        <w:rPr>
          <w:rFonts w:eastAsia="Calibri"/>
        </w:rPr>
        <w:t>;</w:t>
      </w:r>
    </w:p>
    <w:p w14:paraId="40EF4C94" w14:textId="77777777" w:rsidR="000611F7" w:rsidRPr="00141A46" w:rsidRDefault="000611F7" w:rsidP="00E023B0">
      <w:pPr>
        <w:pStyle w:val="LDP1a"/>
        <w:tabs>
          <w:tab w:val="clear" w:pos="1191"/>
        </w:tabs>
        <w:ind w:left="1204" w:firstLine="0"/>
        <w:rPr>
          <w:rFonts w:eastAsia="Calibri"/>
        </w:rPr>
      </w:pPr>
      <w:r w:rsidRPr="00141A46">
        <w:rPr>
          <w:rFonts w:eastAsia="Calibri"/>
        </w:rPr>
        <w:t xml:space="preserve">which are likely to </w:t>
      </w:r>
      <w:r w:rsidR="00F112E2">
        <w:rPr>
          <w:rFonts w:eastAsia="Calibri"/>
        </w:rPr>
        <w:t>cause</w:t>
      </w:r>
      <w:r w:rsidR="00F112E2" w:rsidRPr="00141A46">
        <w:rPr>
          <w:rFonts w:eastAsia="Calibri"/>
        </w:rPr>
        <w:t xml:space="preserve"> </w:t>
      </w:r>
      <w:r w:rsidRPr="00141A46">
        <w:rPr>
          <w:rFonts w:eastAsia="Calibri"/>
        </w:rPr>
        <w:t>wildlife to transit the take-off, approach and transitional surfaces</w:t>
      </w:r>
      <w:r w:rsidR="00F112E2">
        <w:rPr>
          <w:rFonts w:eastAsia="Calibri"/>
        </w:rPr>
        <w:t>; and</w:t>
      </w:r>
    </w:p>
    <w:p w14:paraId="3759B12B" w14:textId="77777777" w:rsidR="000611F7" w:rsidRDefault="000611F7" w:rsidP="00436D82">
      <w:pPr>
        <w:pStyle w:val="LDP1a"/>
        <w:keepNext/>
        <w:rPr>
          <w:rFonts w:eastAsia="Calibri"/>
        </w:rPr>
      </w:pPr>
      <w:r w:rsidRPr="00141A46">
        <w:rPr>
          <w:rFonts w:eastAsia="Calibri"/>
        </w:rPr>
        <w:lastRenderedPageBreak/>
        <w:t>(c)</w:t>
      </w:r>
      <w:r w:rsidRPr="00141A46">
        <w:rPr>
          <w:rFonts w:eastAsia="Calibri"/>
        </w:rPr>
        <w:tab/>
      </w:r>
      <w:r w:rsidR="00F112E2">
        <w:rPr>
          <w:rFonts w:eastAsia="Calibri"/>
        </w:rPr>
        <w:t xml:space="preserve">set out the </w:t>
      </w:r>
      <w:r w:rsidR="004D6D19">
        <w:rPr>
          <w:rFonts w:eastAsia="Calibri"/>
        </w:rPr>
        <w:t>p</w:t>
      </w:r>
      <w:r>
        <w:rPr>
          <w:rFonts w:eastAsia="Calibri"/>
        </w:rPr>
        <w:t>rocedures</w:t>
      </w:r>
      <w:r w:rsidR="004D6D19">
        <w:rPr>
          <w:rFonts w:eastAsia="Calibri"/>
        </w:rPr>
        <w:t xml:space="preserve"> for the following in relation to</w:t>
      </w:r>
      <w:r w:rsidRPr="00BB116C">
        <w:rPr>
          <w:rFonts w:eastAsia="Calibri"/>
        </w:rPr>
        <w:t xml:space="preserve"> </w:t>
      </w:r>
      <w:r>
        <w:rPr>
          <w:rFonts w:eastAsia="Calibri"/>
        </w:rPr>
        <w:t>wildlife hazard</w:t>
      </w:r>
      <w:r w:rsidR="00F112E2">
        <w:rPr>
          <w:rFonts w:eastAsia="Calibri"/>
        </w:rPr>
        <w:t>s</w:t>
      </w:r>
      <w:r>
        <w:rPr>
          <w:rFonts w:eastAsia="Calibri"/>
        </w:rPr>
        <w:t>:</w:t>
      </w:r>
    </w:p>
    <w:p w14:paraId="06EE8B94" w14:textId="77777777" w:rsidR="000611F7" w:rsidRDefault="00162E06" w:rsidP="00436D82">
      <w:pPr>
        <w:pStyle w:val="LDP2i"/>
        <w:keepNext/>
        <w:spacing w:before="40" w:after="40"/>
        <w:rPr>
          <w:rFonts w:eastAsia="Calibri"/>
        </w:rPr>
      </w:pPr>
      <w:r>
        <w:rPr>
          <w:rFonts w:eastAsia="Calibri"/>
        </w:rPr>
        <w:tab/>
        <w:t>(i)</w:t>
      </w:r>
      <w:r>
        <w:rPr>
          <w:rFonts w:eastAsia="Calibri"/>
        </w:rPr>
        <w:tab/>
      </w:r>
      <w:r w:rsidR="000611F7">
        <w:rPr>
          <w:rFonts w:eastAsia="Calibri"/>
        </w:rPr>
        <w:t>detection;</w:t>
      </w:r>
    </w:p>
    <w:p w14:paraId="086D4EC9" w14:textId="77777777" w:rsidR="000611F7" w:rsidRDefault="00162E06" w:rsidP="002B295F">
      <w:pPr>
        <w:pStyle w:val="LDP2i"/>
        <w:spacing w:before="40" w:after="40"/>
        <w:rPr>
          <w:rFonts w:eastAsia="Calibri"/>
        </w:rPr>
      </w:pPr>
      <w:r>
        <w:rPr>
          <w:rFonts w:eastAsia="Calibri"/>
        </w:rPr>
        <w:tab/>
        <w:t>(ii)</w:t>
      </w:r>
      <w:r>
        <w:rPr>
          <w:rFonts w:eastAsia="Calibri"/>
        </w:rPr>
        <w:tab/>
      </w:r>
      <w:r w:rsidR="000611F7">
        <w:rPr>
          <w:rFonts w:eastAsia="Calibri"/>
        </w:rPr>
        <w:t>monitoring;</w:t>
      </w:r>
    </w:p>
    <w:p w14:paraId="64743A54" w14:textId="77777777" w:rsidR="000611F7" w:rsidRDefault="00162E06" w:rsidP="002B295F">
      <w:pPr>
        <w:pStyle w:val="LDP2i"/>
        <w:spacing w:before="40" w:after="40"/>
        <w:rPr>
          <w:rFonts w:eastAsia="Calibri"/>
        </w:rPr>
      </w:pPr>
      <w:r>
        <w:rPr>
          <w:rFonts w:eastAsia="Calibri"/>
        </w:rPr>
        <w:tab/>
        <w:t>(iii)</w:t>
      </w:r>
      <w:r>
        <w:rPr>
          <w:rFonts w:eastAsia="Calibri"/>
        </w:rPr>
        <w:tab/>
      </w:r>
      <w:r w:rsidR="000611F7">
        <w:rPr>
          <w:rFonts w:eastAsia="Calibri"/>
        </w:rPr>
        <w:t xml:space="preserve">risk </w:t>
      </w:r>
      <w:r w:rsidR="000611F7" w:rsidRPr="00141A46">
        <w:rPr>
          <w:rFonts w:eastAsia="Calibri"/>
        </w:rPr>
        <w:t>assessment and analysis</w:t>
      </w:r>
      <w:r w:rsidR="000611F7">
        <w:rPr>
          <w:rFonts w:eastAsia="Calibri"/>
        </w:rPr>
        <w:t>;</w:t>
      </w:r>
    </w:p>
    <w:p w14:paraId="59EE8307" w14:textId="77777777" w:rsidR="000611F7" w:rsidRDefault="00162E06" w:rsidP="002B295F">
      <w:pPr>
        <w:pStyle w:val="LDP2i"/>
        <w:spacing w:before="40" w:after="40"/>
        <w:rPr>
          <w:rFonts w:eastAsia="Calibri"/>
        </w:rPr>
      </w:pPr>
      <w:r>
        <w:rPr>
          <w:rFonts w:eastAsia="Calibri"/>
        </w:rPr>
        <w:tab/>
        <w:t>(iv)</w:t>
      </w:r>
      <w:r>
        <w:rPr>
          <w:rFonts w:eastAsia="Calibri"/>
        </w:rPr>
        <w:tab/>
      </w:r>
      <w:r w:rsidR="000611F7" w:rsidRPr="00141A46">
        <w:rPr>
          <w:rFonts w:eastAsia="Calibri"/>
        </w:rPr>
        <w:t xml:space="preserve">reporting to pilots through </w:t>
      </w:r>
      <w:r w:rsidR="002E474F">
        <w:rPr>
          <w:rFonts w:eastAsia="Calibri"/>
        </w:rPr>
        <w:t xml:space="preserve">the </w:t>
      </w:r>
      <w:r w:rsidR="000611F7" w:rsidRPr="00141A46">
        <w:rPr>
          <w:rFonts w:eastAsia="Calibri"/>
        </w:rPr>
        <w:t xml:space="preserve">AIP, NOTAM and </w:t>
      </w:r>
      <w:r w:rsidR="00B4687D">
        <w:rPr>
          <w:rFonts w:eastAsia="Calibri"/>
        </w:rPr>
        <w:t>ATC</w:t>
      </w:r>
      <w:r w:rsidR="000611F7" w:rsidRPr="00141A46">
        <w:rPr>
          <w:rFonts w:eastAsia="Calibri"/>
        </w:rPr>
        <w:t xml:space="preserve"> (if applicable)</w:t>
      </w:r>
      <w:r w:rsidR="000611F7">
        <w:rPr>
          <w:rFonts w:eastAsia="Calibri"/>
        </w:rPr>
        <w:t xml:space="preserve">; </w:t>
      </w:r>
    </w:p>
    <w:p w14:paraId="2E258D91" w14:textId="77777777" w:rsidR="000611F7" w:rsidRDefault="00162E06" w:rsidP="002B295F">
      <w:pPr>
        <w:pStyle w:val="LDP2i"/>
        <w:spacing w:before="40" w:after="40"/>
        <w:rPr>
          <w:rFonts w:eastAsia="Calibri"/>
        </w:rPr>
      </w:pPr>
      <w:r>
        <w:rPr>
          <w:rFonts w:eastAsia="Calibri"/>
        </w:rPr>
        <w:tab/>
        <w:t>(v)</w:t>
      </w:r>
      <w:r>
        <w:rPr>
          <w:rFonts w:eastAsia="Calibri"/>
        </w:rPr>
        <w:tab/>
      </w:r>
      <w:r w:rsidR="000611F7">
        <w:rPr>
          <w:rFonts w:eastAsia="Calibri"/>
        </w:rPr>
        <w:t>mitigation</w:t>
      </w:r>
      <w:r w:rsidR="00F112E2">
        <w:rPr>
          <w:rFonts w:eastAsia="Calibri"/>
        </w:rPr>
        <w:t>,</w:t>
      </w:r>
      <w:r w:rsidR="000611F7">
        <w:rPr>
          <w:rFonts w:eastAsia="Calibri"/>
        </w:rPr>
        <w:t xml:space="preserve"> including passive and active strategies</w:t>
      </w:r>
      <w:r w:rsidR="00F112E2">
        <w:rPr>
          <w:rFonts w:eastAsia="Calibri"/>
        </w:rPr>
        <w:t>; and</w:t>
      </w:r>
    </w:p>
    <w:p w14:paraId="71B4CE56" w14:textId="77777777" w:rsidR="000611F7" w:rsidRPr="00417970" w:rsidRDefault="000611F7" w:rsidP="00F112E2">
      <w:pPr>
        <w:pStyle w:val="LDP1a"/>
        <w:rPr>
          <w:rFonts w:eastAsia="Calibri"/>
        </w:rPr>
      </w:pPr>
      <w:r w:rsidRPr="00141A46">
        <w:rPr>
          <w:rFonts w:eastAsia="Calibri"/>
        </w:rPr>
        <w:t>(</w:t>
      </w:r>
      <w:r>
        <w:rPr>
          <w:rFonts w:eastAsia="Calibri"/>
        </w:rPr>
        <w:t>d</w:t>
      </w:r>
      <w:r w:rsidRPr="00141A46">
        <w:rPr>
          <w:rFonts w:eastAsia="Calibri"/>
        </w:rPr>
        <w:t>)</w:t>
      </w:r>
      <w:r w:rsidRPr="00141A46">
        <w:rPr>
          <w:rFonts w:eastAsia="Calibri"/>
        </w:rPr>
        <w:tab/>
      </w:r>
      <w:r w:rsidR="00F112E2">
        <w:rPr>
          <w:rFonts w:eastAsia="Calibri"/>
        </w:rPr>
        <w:t xml:space="preserve">specify the </w:t>
      </w:r>
      <w:r w:rsidRPr="00141A46">
        <w:rPr>
          <w:rFonts w:eastAsia="Calibri"/>
        </w:rPr>
        <w:t xml:space="preserve">liaison arrangements </w:t>
      </w:r>
      <w:r w:rsidR="00F112E2">
        <w:rPr>
          <w:rFonts w:eastAsia="Calibri"/>
        </w:rPr>
        <w:t xml:space="preserve">for </w:t>
      </w:r>
      <w:r w:rsidRPr="00141A46">
        <w:rPr>
          <w:rFonts w:eastAsia="Calibri"/>
        </w:rPr>
        <w:t>local planning authorities</w:t>
      </w:r>
      <w:r w:rsidR="00F112E2">
        <w:rPr>
          <w:rFonts w:eastAsia="Calibri"/>
        </w:rPr>
        <w:t xml:space="preserve"> within a radius of at least </w:t>
      </w:r>
      <w:r>
        <w:rPr>
          <w:rFonts w:eastAsia="Calibri"/>
        </w:rPr>
        <w:t>13</w:t>
      </w:r>
      <w:r w:rsidR="00E023B0">
        <w:rPr>
          <w:rFonts w:eastAsia="Calibri"/>
        </w:rPr>
        <w:t xml:space="preserve"> </w:t>
      </w:r>
      <w:r>
        <w:rPr>
          <w:rFonts w:eastAsia="Calibri"/>
        </w:rPr>
        <w:t>km from the aerodrome reference point</w:t>
      </w:r>
      <w:r w:rsidR="00F112E2">
        <w:rPr>
          <w:rFonts w:eastAsia="Calibri"/>
        </w:rPr>
        <w:t>; and</w:t>
      </w:r>
    </w:p>
    <w:p w14:paraId="405CB134" w14:textId="77777777" w:rsidR="000611F7" w:rsidRDefault="000611F7" w:rsidP="00162E06">
      <w:pPr>
        <w:pStyle w:val="LDP1a"/>
        <w:rPr>
          <w:rFonts w:eastAsia="Calibri"/>
        </w:rPr>
      </w:pPr>
      <w:r w:rsidRPr="00141A46">
        <w:rPr>
          <w:rFonts w:eastAsia="Calibri"/>
        </w:rPr>
        <w:t>(</w:t>
      </w:r>
      <w:r>
        <w:rPr>
          <w:rFonts w:eastAsia="Calibri"/>
        </w:rPr>
        <w:t>e</w:t>
      </w:r>
      <w:r w:rsidRPr="00141A46">
        <w:rPr>
          <w:rFonts w:eastAsia="Calibri"/>
        </w:rPr>
        <w:t>)</w:t>
      </w:r>
      <w:r w:rsidRPr="00141A46">
        <w:rPr>
          <w:rFonts w:eastAsia="Calibri"/>
        </w:rPr>
        <w:tab/>
      </w:r>
      <w:r w:rsidR="00F112E2">
        <w:rPr>
          <w:rFonts w:eastAsia="Calibri"/>
        </w:rPr>
        <w:t>set out the aerodrome operator’s</w:t>
      </w:r>
      <w:r w:rsidRPr="00141A46">
        <w:rPr>
          <w:rFonts w:eastAsia="Calibri"/>
        </w:rPr>
        <w:t xml:space="preserve"> strategy for wildlife hazard reduction</w:t>
      </w:r>
      <w:r>
        <w:rPr>
          <w:rFonts w:eastAsia="Calibri"/>
        </w:rPr>
        <w:t>; and</w:t>
      </w:r>
    </w:p>
    <w:p w14:paraId="3F06EA63" w14:textId="77777777" w:rsidR="000611F7" w:rsidRPr="00417970" w:rsidRDefault="000611F7" w:rsidP="00162E06">
      <w:pPr>
        <w:pStyle w:val="LDP1a"/>
        <w:rPr>
          <w:rFonts w:eastAsia="Calibri"/>
        </w:rPr>
      </w:pPr>
      <w:r>
        <w:rPr>
          <w:rFonts w:eastAsia="Calibri"/>
        </w:rPr>
        <w:t>(f)</w:t>
      </w:r>
      <w:r>
        <w:rPr>
          <w:rFonts w:eastAsia="Calibri"/>
        </w:rPr>
        <w:tab/>
      </w:r>
      <w:r w:rsidR="00512228">
        <w:rPr>
          <w:rFonts w:eastAsia="Calibri"/>
        </w:rPr>
        <w:t>include</w:t>
      </w:r>
      <w:r>
        <w:rPr>
          <w:rFonts w:eastAsia="Calibri"/>
        </w:rPr>
        <w:t xml:space="preserve"> records </w:t>
      </w:r>
      <w:r w:rsidR="00512228">
        <w:rPr>
          <w:rFonts w:eastAsia="Calibri"/>
        </w:rPr>
        <w:t xml:space="preserve">of </w:t>
      </w:r>
      <w:r>
        <w:rPr>
          <w:rFonts w:eastAsia="Calibri"/>
        </w:rPr>
        <w:t>the qualifications and experience of key personnel identified in the plan</w:t>
      </w:r>
      <w:r w:rsidR="00512228">
        <w:rPr>
          <w:rFonts w:eastAsia="Calibri"/>
        </w:rPr>
        <w:t>.</w:t>
      </w:r>
    </w:p>
    <w:p w14:paraId="075AB148" w14:textId="77777777" w:rsidR="00D02FAE" w:rsidRDefault="00162E06" w:rsidP="00162E06">
      <w:pPr>
        <w:pStyle w:val="LDClause"/>
        <w:rPr>
          <w:rFonts w:eastAsia="Calibri"/>
        </w:rPr>
      </w:pPr>
      <w:r>
        <w:rPr>
          <w:rFonts w:eastAsia="Calibri"/>
        </w:rPr>
        <w:tab/>
      </w:r>
      <w:r w:rsidR="00150668">
        <w:rPr>
          <w:rFonts w:eastAsia="Calibri"/>
        </w:rPr>
        <w:t>(</w:t>
      </w:r>
      <w:r w:rsidR="000611F7" w:rsidRPr="00141A46">
        <w:rPr>
          <w:rFonts w:eastAsia="Calibri"/>
        </w:rPr>
        <w:t>3</w:t>
      </w:r>
      <w:r w:rsidR="00150668">
        <w:rPr>
          <w:rFonts w:eastAsia="Calibri"/>
        </w:rPr>
        <w:t>)</w:t>
      </w:r>
      <w:r w:rsidR="000611F7">
        <w:rPr>
          <w:rFonts w:eastAsia="Calibri"/>
        </w:rPr>
        <w:tab/>
      </w:r>
      <w:r w:rsidR="000611F7" w:rsidRPr="00141A46">
        <w:rPr>
          <w:rFonts w:eastAsia="Calibri"/>
        </w:rPr>
        <w:t>The</w:t>
      </w:r>
      <w:r w:rsidR="00512228">
        <w:rPr>
          <w:rFonts w:eastAsia="Calibri"/>
        </w:rPr>
        <w:t xml:space="preserve"> aerodrome operator must</w:t>
      </w:r>
      <w:r w:rsidR="00D02FAE">
        <w:rPr>
          <w:rFonts w:eastAsia="Calibri"/>
        </w:rPr>
        <w:t>:</w:t>
      </w:r>
    </w:p>
    <w:p w14:paraId="3D4FDE6A" w14:textId="77777777" w:rsidR="00D02FAE" w:rsidRDefault="00D02FAE" w:rsidP="002B295F">
      <w:pPr>
        <w:pStyle w:val="LDP1a"/>
        <w:spacing w:before="40" w:after="40"/>
        <w:rPr>
          <w:rFonts w:eastAsia="Calibri"/>
        </w:rPr>
      </w:pPr>
      <w:r>
        <w:rPr>
          <w:rFonts w:eastAsia="Calibri"/>
        </w:rPr>
        <w:t>(a)</w:t>
      </w:r>
      <w:r>
        <w:rPr>
          <w:rFonts w:eastAsia="Calibri"/>
        </w:rPr>
        <w:tab/>
      </w:r>
      <w:r w:rsidR="00D125A7">
        <w:rPr>
          <w:rFonts w:eastAsia="Calibri"/>
        </w:rPr>
        <w:t xml:space="preserve">implement </w:t>
      </w:r>
      <w:r w:rsidR="00512228">
        <w:rPr>
          <w:rFonts w:eastAsia="Calibri"/>
        </w:rPr>
        <w:t>the</w:t>
      </w:r>
      <w:r w:rsidR="000611F7" w:rsidRPr="00141A46">
        <w:rPr>
          <w:rFonts w:eastAsia="Calibri"/>
        </w:rPr>
        <w:t xml:space="preserve"> </w:t>
      </w:r>
      <w:r w:rsidR="00512228">
        <w:rPr>
          <w:rFonts w:eastAsia="Calibri"/>
        </w:rPr>
        <w:t>w</w:t>
      </w:r>
      <w:r w:rsidR="000611F7" w:rsidRPr="00141A46">
        <w:rPr>
          <w:rFonts w:eastAsia="Calibri"/>
        </w:rPr>
        <w:t xml:space="preserve">ildlife </w:t>
      </w:r>
      <w:r w:rsidR="00512228">
        <w:rPr>
          <w:rFonts w:eastAsia="Calibri"/>
        </w:rPr>
        <w:t>h</w:t>
      </w:r>
      <w:r w:rsidR="000611F7" w:rsidRPr="00141A46">
        <w:rPr>
          <w:rFonts w:eastAsia="Calibri"/>
        </w:rPr>
        <w:t xml:space="preserve">azard </w:t>
      </w:r>
      <w:r w:rsidR="00512228">
        <w:rPr>
          <w:rFonts w:eastAsia="Calibri"/>
        </w:rPr>
        <w:t>m</w:t>
      </w:r>
      <w:r w:rsidR="000611F7" w:rsidRPr="00141A46">
        <w:rPr>
          <w:rFonts w:eastAsia="Calibri"/>
        </w:rPr>
        <w:t xml:space="preserve">anagement </w:t>
      </w:r>
      <w:r w:rsidR="00512228">
        <w:rPr>
          <w:rFonts w:eastAsia="Calibri"/>
        </w:rPr>
        <w:t>p</w:t>
      </w:r>
      <w:r w:rsidR="000611F7" w:rsidRPr="00141A46">
        <w:rPr>
          <w:rFonts w:eastAsia="Calibri"/>
        </w:rPr>
        <w:t>lan</w:t>
      </w:r>
      <w:r>
        <w:rPr>
          <w:rFonts w:eastAsia="Calibri"/>
        </w:rPr>
        <w:t>; and</w:t>
      </w:r>
    </w:p>
    <w:p w14:paraId="3C145862" w14:textId="77777777" w:rsidR="000611F7" w:rsidRDefault="00D02FAE" w:rsidP="002B295F">
      <w:pPr>
        <w:pStyle w:val="LDP1a"/>
        <w:spacing w:before="40" w:after="40"/>
        <w:rPr>
          <w:rFonts w:eastAsia="Calibri"/>
        </w:rPr>
      </w:pPr>
      <w:r>
        <w:rPr>
          <w:rFonts w:eastAsia="Calibri"/>
        </w:rPr>
        <w:t>(b)</w:t>
      </w:r>
      <w:r>
        <w:rPr>
          <w:rFonts w:eastAsia="Calibri"/>
        </w:rPr>
        <w:tab/>
        <w:t>keep the plan</w:t>
      </w:r>
      <w:r w:rsidR="000611F7" w:rsidRPr="00141A46">
        <w:rPr>
          <w:rFonts w:eastAsia="Calibri"/>
        </w:rPr>
        <w:t xml:space="preserve"> </w:t>
      </w:r>
      <w:r w:rsidR="00512228">
        <w:rPr>
          <w:rFonts w:eastAsia="Calibri"/>
        </w:rPr>
        <w:t>under</w:t>
      </w:r>
      <w:r w:rsidR="000611F7" w:rsidRPr="00141A46">
        <w:rPr>
          <w:rFonts w:eastAsia="Calibri"/>
        </w:rPr>
        <w:t xml:space="preserve"> continuous review</w:t>
      </w:r>
      <w:r w:rsidR="000611F7">
        <w:rPr>
          <w:rFonts w:eastAsia="Calibri"/>
        </w:rPr>
        <w:t>.</w:t>
      </w:r>
    </w:p>
    <w:p w14:paraId="738F7334" w14:textId="77777777" w:rsidR="000611F7" w:rsidRPr="00141A46" w:rsidRDefault="00162E06" w:rsidP="00162E06">
      <w:pPr>
        <w:pStyle w:val="LDClause"/>
        <w:rPr>
          <w:rFonts w:eastAsia="Calibri"/>
        </w:rPr>
      </w:pPr>
      <w:r>
        <w:rPr>
          <w:rFonts w:eastAsia="Calibri"/>
        </w:rPr>
        <w:tab/>
      </w:r>
      <w:r w:rsidR="00150668">
        <w:rPr>
          <w:rFonts w:eastAsia="Calibri"/>
        </w:rPr>
        <w:t>(</w:t>
      </w:r>
      <w:r w:rsidR="000611F7">
        <w:rPr>
          <w:rFonts w:eastAsia="Calibri"/>
        </w:rPr>
        <w:t>4</w:t>
      </w:r>
      <w:r w:rsidR="00150668">
        <w:rPr>
          <w:rFonts w:eastAsia="Calibri"/>
        </w:rPr>
        <w:t>)</w:t>
      </w:r>
      <w:r w:rsidR="000611F7">
        <w:rPr>
          <w:rFonts w:eastAsia="Calibri"/>
        </w:rPr>
        <w:tab/>
      </w:r>
      <w:r w:rsidR="009210FF">
        <w:rPr>
          <w:rFonts w:eastAsia="Calibri"/>
        </w:rPr>
        <w:t>F</w:t>
      </w:r>
      <w:r w:rsidR="00A33640">
        <w:rPr>
          <w:rFonts w:eastAsia="Calibri"/>
        </w:rPr>
        <w:t xml:space="preserve">or subsection (3), </w:t>
      </w:r>
      <w:r w:rsidR="009210FF">
        <w:rPr>
          <w:rFonts w:eastAsia="Calibri"/>
        </w:rPr>
        <w:t xml:space="preserve">a </w:t>
      </w:r>
      <w:r w:rsidR="000611F7">
        <w:rPr>
          <w:rFonts w:eastAsia="Calibri"/>
        </w:rPr>
        <w:t xml:space="preserve">review of </w:t>
      </w:r>
      <w:r w:rsidR="00512228">
        <w:rPr>
          <w:rFonts w:eastAsia="Calibri"/>
        </w:rPr>
        <w:t>the</w:t>
      </w:r>
      <w:r w:rsidR="00512228" w:rsidRPr="00141A46">
        <w:rPr>
          <w:rFonts w:eastAsia="Calibri"/>
        </w:rPr>
        <w:t xml:space="preserve"> </w:t>
      </w:r>
      <w:r w:rsidR="00512228">
        <w:rPr>
          <w:rFonts w:eastAsia="Calibri"/>
        </w:rPr>
        <w:t>w</w:t>
      </w:r>
      <w:r w:rsidR="00512228" w:rsidRPr="00141A46">
        <w:rPr>
          <w:rFonts w:eastAsia="Calibri"/>
        </w:rPr>
        <w:t xml:space="preserve">ildlife </w:t>
      </w:r>
      <w:r w:rsidR="00512228">
        <w:rPr>
          <w:rFonts w:eastAsia="Calibri"/>
        </w:rPr>
        <w:t>h</w:t>
      </w:r>
      <w:r w:rsidR="00512228" w:rsidRPr="00141A46">
        <w:rPr>
          <w:rFonts w:eastAsia="Calibri"/>
        </w:rPr>
        <w:t xml:space="preserve">azard </w:t>
      </w:r>
      <w:r w:rsidR="00512228">
        <w:rPr>
          <w:rFonts w:eastAsia="Calibri"/>
        </w:rPr>
        <w:t>m</w:t>
      </w:r>
      <w:r w:rsidR="00512228" w:rsidRPr="00141A46">
        <w:rPr>
          <w:rFonts w:eastAsia="Calibri"/>
        </w:rPr>
        <w:t xml:space="preserve">anagement </w:t>
      </w:r>
      <w:r w:rsidR="00512228">
        <w:rPr>
          <w:rFonts w:eastAsia="Calibri"/>
        </w:rPr>
        <w:t>p</w:t>
      </w:r>
      <w:r w:rsidR="00512228" w:rsidRPr="00141A46">
        <w:rPr>
          <w:rFonts w:eastAsia="Calibri"/>
        </w:rPr>
        <w:t xml:space="preserve">lan </w:t>
      </w:r>
      <w:r w:rsidR="000611F7" w:rsidRPr="00141A46">
        <w:rPr>
          <w:rFonts w:eastAsia="Calibri"/>
        </w:rPr>
        <w:t>must be conducted</w:t>
      </w:r>
      <w:r w:rsidR="009210FF">
        <w:rPr>
          <w:rFonts w:eastAsia="Calibri"/>
        </w:rPr>
        <w:t xml:space="preserve"> in each of the following circumstances</w:t>
      </w:r>
      <w:r w:rsidR="000611F7" w:rsidRPr="00141A46">
        <w:rPr>
          <w:rFonts w:eastAsia="Calibri"/>
        </w:rPr>
        <w:t>:</w:t>
      </w:r>
    </w:p>
    <w:p w14:paraId="6143764B" w14:textId="77777777" w:rsidR="000611F7" w:rsidRPr="00141A46" w:rsidRDefault="000611F7" w:rsidP="002B295F">
      <w:pPr>
        <w:pStyle w:val="LDP1a"/>
        <w:spacing w:before="40" w:after="40"/>
      </w:pPr>
      <w:r>
        <w:t>(a)</w:t>
      </w:r>
      <w:r>
        <w:tab/>
      </w:r>
      <w:r w:rsidR="00A33640">
        <w:t>if</w:t>
      </w:r>
      <w:r w:rsidRPr="00141A46">
        <w:t xml:space="preserve"> an aircraft experiences multiple wildlife strikes;</w:t>
      </w:r>
    </w:p>
    <w:p w14:paraId="741E045E" w14:textId="77777777" w:rsidR="000611F7" w:rsidRPr="00141A46" w:rsidRDefault="000611F7" w:rsidP="002B295F">
      <w:pPr>
        <w:pStyle w:val="LDP1a"/>
        <w:spacing w:before="40" w:after="40"/>
      </w:pPr>
      <w:r>
        <w:t>(b)</w:t>
      </w:r>
      <w:r>
        <w:tab/>
      </w:r>
      <w:r w:rsidR="00A33640">
        <w:t>if</w:t>
      </w:r>
      <w:r w:rsidRPr="00141A46">
        <w:t xml:space="preserve"> an aircraft experiences substantial damage following a</w:t>
      </w:r>
      <w:r w:rsidR="009210FF">
        <w:t>ny</w:t>
      </w:r>
      <w:r w:rsidRPr="00141A46">
        <w:t xml:space="preserve"> wildlife strike;</w:t>
      </w:r>
    </w:p>
    <w:p w14:paraId="3E9A8448" w14:textId="77777777" w:rsidR="000611F7" w:rsidRPr="00141A46" w:rsidRDefault="000611F7" w:rsidP="002B295F">
      <w:pPr>
        <w:pStyle w:val="LDP1a"/>
        <w:spacing w:before="40" w:after="40"/>
      </w:pPr>
      <w:r>
        <w:t>(c)</w:t>
      </w:r>
      <w:r>
        <w:tab/>
      </w:r>
      <w:r w:rsidR="00A33640">
        <w:t>if</w:t>
      </w:r>
      <w:r w:rsidRPr="00141A46">
        <w:t xml:space="preserve"> an aircraft experiences an engine ingestion of wildlife;</w:t>
      </w:r>
    </w:p>
    <w:p w14:paraId="48D19AFE" w14:textId="77777777" w:rsidR="000611F7" w:rsidRPr="00141A46" w:rsidRDefault="000611F7" w:rsidP="002B295F">
      <w:pPr>
        <w:pStyle w:val="LDP1a"/>
        <w:spacing w:before="40" w:after="40"/>
        <w:ind w:right="-143"/>
      </w:pPr>
      <w:r>
        <w:t>(d)</w:t>
      </w:r>
      <w:r>
        <w:tab/>
      </w:r>
      <w:r w:rsidR="00A33640">
        <w:t>if</w:t>
      </w:r>
      <w:r w:rsidRPr="00141A46">
        <w:t xml:space="preserve"> </w:t>
      </w:r>
      <w:r w:rsidR="0027206A">
        <w:t xml:space="preserve">the ongoing presence of </w:t>
      </w:r>
      <w:r w:rsidRPr="00141A46">
        <w:t xml:space="preserve">wildlife </w:t>
      </w:r>
      <w:r w:rsidR="00A33640">
        <w:t>is</w:t>
      </w:r>
      <w:r w:rsidRPr="00141A46">
        <w:t xml:space="preserve"> observed on the aerodrome in size or in numbers </w:t>
      </w:r>
      <w:r w:rsidR="009210FF">
        <w:t xml:space="preserve">reasonably </w:t>
      </w:r>
      <w:r w:rsidRPr="00141A46">
        <w:t xml:space="preserve">capable of causing </w:t>
      </w:r>
      <w:r w:rsidR="00512228">
        <w:t>an</w:t>
      </w:r>
      <w:r w:rsidRPr="00141A46">
        <w:t xml:space="preserve"> event </w:t>
      </w:r>
      <w:r w:rsidR="00512228">
        <w:t>mentioned</w:t>
      </w:r>
      <w:r w:rsidRPr="00141A46">
        <w:t xml:space="preserve"> in </w:t>
      </w:r>
      <w:r w:rsidR="00512228">
        <w:t xml:space="preserve">paragraph </w:t>
      </w:r>
      <w:r w:rsidRPr="00141A46">
        <w:t>(a)</w:t>
      </w:r>
      <w:r w:rsidR="00512228">
        <w:t>, (b) or</w:t>
      </w:r>
      <w:r w:rsidRPr="00141A46">
        <w:t xml:space="preserve"> (c);</w:t>
      </w:r>
    </w:p>
    <w:p w14:paraId="2C33DE23" w14:textId="77777777" w:rsidR="000611F7" w:rsidRPr="00141A46" w:rsidRDefault="000611F7" w:rsidP="002B295F">
      <w:pPr>
        <w:pStyle w:val="LDP1a"/>
        <w:spacing w:before="40" w:after="40"/>
      </w:pPr>
      <w:r>
        <w:t>(e)</w:t>
      </w:r>
      <w:r>
        <w:tab/>
        <w:t>a</w:t>
      </w:r>
      <w:r w:rsidRPr="00141A46">
        <w:t xml:space="preserve">t least </w:t>
      </w:r>
      <w:r w:rsidR="00A33640">
        <w:t>every 12 months</w:t>
      </w:r>
      <w:r w:rsidR="00780F7A">
        <w:t xml:space="preserve">, </w:t>
      </w:r>
      <w:r w:rsidR="00B70499">
        <w:t xml:space="preserve">but if during a period of 12 months the plan was reviewed </w:t>
      </w:r>
      <w:r w:rsidR="00A33640">
        <w:t>under paragraph (a), (b), (c) or (d)</w:t>
      </w:r>
      <w:r w:rsidR="00B70499">
        <w:t>, at least every 12 months after that review</w:t>
      </w:r>
      <w:r w:rsidR="00A33640">
        <w:t>.</w:t>
      </w:r>
    </w:p>
    <w:p w14:paraId="5CDDB2B7" w14:textId="77777777" w:rsidR="000611F7" w:rsidRPr="00141A46" w:rsidRDefault="00002E19" w:rsidP="009C56F4">
      <w:pPr>
        <w:pStyle w:val="139-Section"/>
        <w:rPr>
          <w:rFonts w:eastAsia="Calibri"/>
        </w:rPr>
      </w:pPr>
      <w:bookmarkStart w:id="3855" w:name="_Toc488152501"/>
      <w:bookmarkStart w:id="3856" w:name="_Toc488155259"/>
      <w:bookmarkStart w:id="3857" w:name="_Toc488156465"/>
      <w:bookmarkStart w:id="3858" w:name="_Toc17467786"/>
      <w:r>
        <w:rPr>
          <w:rFonts w:eastAsia="Calibri"/>
        </w:rPr>
        <w:t>17.05</w:t>
      </w:r>
      <w:r w:rsidR="000611F7" w:rsidRPr="00141A46">
        <w:rPr>
          <w:rFonts w:eastAsia="Calibri"/>
        </w:rPr>
        <w:tab/>
        <w:t xml:space="preserve">Wildlife </w:t>
      </w:r>
      <w:r w:rsidR="00A33640">
        <w:rPr>
          <w:rFonts w:eastAsia="Calibri"/>
        </w:rPr>
        <w:t>h</w:t>
      </w:r>
      <w:r w:rsidR="000611F7" w:rsidRPr="00141A46">
        <w:rPr>
          <w:rFonts w:eastAsia="Calibri"/>
        </w:rPr>
        <w:t xml:space="preserve">azard </w:t>
      </w:r>
      <w:r w:rsidR="00A33640">
        <w:rPr>
          <w:rFonts w:eastAsia="Calibri"/>
        </w:rPr>
        <w:t>r</w:t>
      </w:r>
      <w:r w:rsidR="000611F7" w:rsidRPr="00141A46">
        <w:rPr>
          <w:rFonts w:eastAsia="Calibri"/>
        </w:rPr>
        <w:t>eporting</w:t>
      </w:r>
      <w:bookmarkEnd w:id="3855"/>
      <w:bookmarkEnd w:id="3856"/>
      <w:bookmarkEnd w:id="3857"/>
      <w:bookmarkEnd w:id="3858"/>
    </w:p>
    <w:p w14:paraId="401DF3B1" w14:textId="77777777" w:rsidR="000611F7" w:rsidRDefault="00162E06" w:rsidP="00162E06">
      <w:pPr>
        <w:pStyle w:val="LDClause"/>
        <w:rPr>
          <w:rFonts w:eastAsia="Calibri"/>
        </w:rPr>
      </w:pPr>
      <w:r>
        <w:rPr>
          <w:rFonts w:eastAsia="Calibri"/>
        </w:rPr>
        <w:tab/>
      </w:r>
      <w:r w:rsidR="00150668">
        <w:rPr>
          <w:rFonts w:eastAsia="Calibri"/>
        </w:rPr>
        <w:t>(</w:t>
      </w:r>
      <w:r w:rsidR="000611F7" w:rsidRPr="00141A46">
        <w:rPr>
          <w:rFonts w:eastAsia="Calibri"/>
        </w:rPr>
        <w:t>1</w:t>
      </w:r>
      <w:r w:rsidR="00150668">
        <w:rPr>
          <w:rFonts w:eastAsia="Calibri"/>
        </w:rPr>
        <w:t>)</w:t>
      </w:r>
      <w:r w:rsidR="000611F7">
        <w:rPr>
          <w:rFonts w:eastAsia="Calibri"/>
        </w:rPr>
        <w:tab/>
        <w:t xml:space="preserve">If </w:t>
      </w:r>
      <w:r w:rsidR="000611F7" w:rsidRPr="00141A46">
        <w:rPr>
          <w:rFonts w:eastAsia="Calibri"/>
        </w:rPr>
        <w:t xml:space="preserve">the presence of wildlife is assessed as constituting an ongoing hazard to aircraft, the aerodrome operator must </w:t>
      </w:r>
      <w:r w:rsidR="006C2D87">
        <w:rPr>
          <w:rFonts w:eastAsia="Calibri"/>
        </w:rPr>
        <w:t>advise</w:t>
      </w:r>
      <w:r w:rsidR="000611F7" w:rsidRPr="00141A46">
        <w:rPr>
          <w:rFonts w:eastAsia="Calibri"/>
        </w:rPr>
        <w:t xml:space="preserve"> the AIS</w:t>
      </w:r>
      <w:r w:rsidR="006C2D87">
        <w:rPr>
          <w:rFonts w:eastAsia="Calibri"/>
        </w:rPr>
        <w:t xml:space="preserve"> </w:t>
      </w:r>
      <w:r w:rsidR="00356870">
        <w:rPr>
          <w:rFonts w:eastAsia="Calibri"/>
        </w:rPr>
        <w:t xml:space="preserve">provider </w:t>
      </w:r>
      <w:r w:rsidR="006C2D87">
        <w:rPr>
          <w:rFonts w:eastAsia="Calibri"/>
        </w:rPr>
        <w:t>in writing</w:t>
      </w:r>
      <w:r w:rsidR="000611F7" w:rsidRPr="00141A46">
        <w:rPr>
          <w:rFonts w:eastAsia="Calibri"/>
        </w:rPr>
        <w:t xml:space="preserve"> to include an appropriate warning notice in the </w:t>
      </w:r>
      <w:r w:rsidR="001E6308">
        <w:rPr>
          <w:rFonts w:eastAsia="Calibri"/>
        </w:rPr>
        <w:t>AIP-ERSA</w:t>
      </w:r>
      <w:r w:rsidR="000611F7" w:rsidRPr="00141A46">
        <w:rPr>
          <w:rFonts w:eastAsia="Calibri"/>
        </w:rPr>
        <w:t xml:space="preserve"> in accordance with </w:t>
      </w:r>
      <w:r w:rsidR="00F44C6D">
        <w:rPr>
          <w:rFonts w:eastAsia="Calibri"/>
        </w:rPr>
        <w:t>Chapter</w:t>
      </w:r>
      <w:r w:rsidR="000611F7" w:rsidRPr="00141A46">
        <w:rPr>
          <w:rFonts w:eastAsia="Calibri"/>
        </w:rPr>
        <w:t xml:space="preserve"> 5</w:t>
      </w:r>
      <w:r w:rsidR="000611F7">
        <w:rPr>
          <w:rFonts w:eastAsia="Calibri"/>
        </w:rPr>
        <w:t xml:space="preserve"> of this MOS.</w:t>
      </w:r>
    </w:p>
    <w:p w14:paraId="581AA5A4" w14:textId="77777777" w:rsidR="000611F7" w:rsidRPr="00007A26" w:rsidRDefault="000611F7" w:rsidP="00162E06">
      <w:pPr>
        <w:pStyle w:val="LDNote"/>
      </w:pPr>
      <w:r w:rsidRPr="00007A26">
        <w:rPr>
          <w:i/>
        </w:rPr>
        <w:t>Note</w:t>
      </w:r>
      <w:r w:rsidR="004D6D19">
        <w:rPr>
          <w:i/>
        </w:rPr>
        <w:t>   </w:t>
      </w:r>
      <w:r w:rsidRPr="00007A26">
        <w:t xml:space="preserve">Reports to the Australian Transport Safety Bureau following a wildlife strike event are also required in accordance with the </w:t>
      </w:r>
      <w:r w:rsidRPr="006C2D87">
        <w:rPr>
          <w:i/>
        </w:rPr>
        <w:t xml:space="preserve">Transport Safety Investigation </w:t>
      </w:r>
      <w:r w:rsidR="006C2D87" w:rsidRPr="006C2D87">
        <w:rPr>
          <w:i/>
        </w:rPr>
        <w:t>R</w:t>
      </w:r>
      <w:r w:rsidRPr="006C2D87">
        <w:rPr>
          <w:i/>
        </w:rPr>
        <w:t>egulations 2003</w:t>
      </w:r>
      <w:r w:rsidRPr="00007A26">
        <w:t xml:space="preserve">. </w:t>
      </w:r>
    </w:p>
    <w:p w14:paraId="11516457" w14:textId="77777777" w:rsidR="006C2D87" w:rsidRDefault="00162E06" w:rsidP="00162E06">
      <w:pPr>
        <w:pStyle w:val="LDClause"/>
        <w:rPr>
          <w:rFonts w:eastAsia="Calibri"/>
        </w:rPr>
      </w:pPr>
      <w:r>
        <w:rPr>
          <w:rFonts w:eastAsia="Calibri"/>
        </w:rPr>
        <w:tab/>
      </w:r>
      <w:r w:rsidR="00150668">
        <w:rPr>
          <w:rFonts w:eastAsia="Calibri"/>
        </w:rPr>
        <w:t>(</w:t>
      </w:r>
      <w:r w:rsidR="000611F7" w:rsidRPr="00141A46">
        <w:rPr>
          <w:rFonts w:eastAsia="Calibri"/>
        </w:rPr>
        <w:t>2</w:t>
      </w:r>
      <w:r w:rsidR="00150668">
        <w:rPr>
          <w:rFonts w:eastAsia="Calibri"/>
        </w:rPr>
        <w:t>)</w:t>
      </w:r>
      <w:r w:rsidR="000611F7">
        <w:rPr>
          <w:rFonts w:eastAsia="Calibri"/>
        </w:rPr>
        <w:tab/>
      </w:r>
      <w:r w:rsidR="006C2D87">
        <w:rPr>
          <w:rFonts w:eastAsia="Calibri"/>
        </w:rPr>
        <w:t>Without affecting subsection (1), if</w:t>
      </w:r>
      <w:r w:rsidR="000611F7">
        <w:rPr>
          <w:rFonts w:eastAsia="Calibri"/>
        </w:rPr>
        <w:t xml:space="preserve"> </w:t>
      </w:r>
      <w:r w:rsidR="000611F7" w:rsidRPr="00141A46">
        <w:rPr>
          <w:rFonts w:eastAsia="Calibri"/>
        </w:rPr>
        <w:t>a wildlife hazard is assessed as</w:t>
      </w:r>
      <w:r w:rsidR="006C2D87">
        <w:rPr>
          <w:rFonts w:eastAsia="Calibri"/>
        </w:rPr>
        <w:t xml:space="preserve"> being:</w:t>
      </w:r>
    </w:p>
    <w:p w14:paraId="7A831653" w14:textId="77777777" w:rsidR="006C2D87" w:rsidRDefault="006C2D87" w:rsidP="002B295F">
      <w:pPr>
        <w:pStyle w:val="LDP1a"/>
        <w:spacing w:before="40" w:after="40"/>
        <w:rPr>
          <w:rFonts w:eastAsia="Calibri"/>
        </w:rPr>
      </w:pPr>
      <w:r>
        <w:rPr>
          <w:rFonts w:eastAsia="Calibri"/>
        </w:rPr>
        <w:t>(a)</w:t>
      </w:r>
      <w:r>
        <w:rPr>
          <w:rFonts w:eastAsia="Calibri"/>
        </w:rPr>
        <w:tab/>
        <w:t xml:space="preserve">at a </w:t>
      </w:r>
      <w:r w:rsidR="000611F7" w:rsidRPr="00141A46">
        <w:rPr>
          <w:rFonts w:eastAsia="Calibri"/>
        </w:rPr>
        <w:t>high</w:t>
      </w:r>
      <w:r w:rsidR="000611F7">
        <w:rPr>
          <w:rFonts w:eastAsia="Calibri"/>
        </w:rPr>
        <w:t>er</w:t>
      </w:r>
      <w:r w:rsidR="000611F7" w:rsidRPr="00141A46">
        <w:rPr>
          <w:rFonts w:eastAsia="Calibri"/>
        </w:rPr>
        <w:t xml:space="preserve"> risk</w:t>
      </w:r>
      <w:r w:rsidR="000611F7">
        <w:rPr>
          <w:rFonts w:eastAsia="Calibri"/>
        </w:rPr>
        <w:t xml:space="preserve"> than </w:t>
      </w:r>
      <w:r>
        <w:rPr>
          <w:rFonts w:eastAsia="Calibri"/>
        </w:rPr>
        <w:t>usual;</w:t>
      </w:r>
      <w:r w:rsidR="000611F7" w:rsidRPr="00141A46">
        <w:rPr>
          <w:rFonts w:eastAsia="Calibri"/>
        </w:rPr>
        <w:t xml:space="preserve"> and</w:t>
      </w:r>
    </w:p>
    <w:p w14:paraId="11FC5B40" w14:textId="0F46B70E" w:rsidR="006C2D87" w:rsidRDefault="006C2D87" w:rsidP="002B295F">
      <w:pPr>
        <w:pStyle w:val="LDP1a"/>
        <w:spacing w:before="40" w:after="40"/>
        <w:rPr>
          <w:rFonts w:eastAsia="Calibri"/>
        </w:rPr>
      </w:pPr>
      <w:r>
        <w:rPr>
          <w:rFonts w:eastAsia="Calibri"/>
        </w:rPr>
        <w:t>(b)</w:t>
      </w:r>
      <w:r>
        <w:rPr>
          <w:rFonts w:eastAsia="Calibri"/>
        </w:rPr>
        <w:tab/>
      </w:r>
      <w:r w:rsidR="000611F7" w:rsidRPr="00141A46">
        <w:rPr>
          <w:rFonts w:eastAsia="Calibri"/>
        </w:rPr>
        <w:t xml:space="preserve">of a </w:t>
      </w:r>
      <w:r w:rsidR="00BC54D9" w:rsidRPr="00141A46">
        <w:rPr>
          <w:rFonts w:eastAsia="Calibri"/>
        </w:rPr>
        <w:t>short</w:t>
      </w:r>
      <w:r w:rsidR="00BC54D9">
        <w:rPr>
          <w:rFonts w:eastAsia="Calibri"/>
        </w:rPr>
        <w:t>-</w:t>
      </w:r>
      <w:r w:rsidR="000611F7" w:rsidRPr="00141A46">
        <w:rPr>
          <w:rFonts w:eastAsia="Calibri"/>
        </w:rPr>
        <w:t>term or seasonal nature</w:t>
      </w:r>
      <w:r>
        <w:rPr>
          <w:rFonts w:eastAsia="Calibri"/>
        </w:rPr>
        <w:t xml:space="preserve">; </w:t>
      </w:r>
    </w:p>
    <w:p w14:paraId="19456BB6" w14:textId="77777777" w:rsidR="006C2D87" w:rsidRDefault="006C2D87" w:rsidP="006C2D87">
      <w:pPr>
        <w:pStyle w:val="LDClause"/>
        <w:rPr>
          <w:rFonts w:eastAsia="Calibri"/>
        </w:rPr>
      </w:pPr>
      <w:r>
        <w:rPr>
          <w:rFonts w:eastAsia="Calibri"/>
        </w:rPr>
        <w:tab/>
      </w:r>
      <w:r>
        <w:rPr>
          <w:rFonts w:eastAsia="Calibri"/>
        </w:rPr>
        <w:tab/>
      </w:r>
      <w:r w:rsidR="00641002">
        <w:rPr>
          <w:rFonts w:eastAsia="Calibri"/>
        </w:rPr>
        <w:t xml:space="preserve">then </w:t>
      </w:r>
      <w:r>
        <w:rPr>
          <w:rFonts w:eastAsia="Calibri"/>
        </w:rPr>
        <w:t>the aerodrome operator must ensure that a timely NOTAM warning of the hazard is given to pilots using the aerodrome.</w:t>
      </w:r>
    </w:p>
    <w:p w14:paraId="1741E735" w14:textId="77777777" w:rsidR="005F462A" w:rsidRDefault="005F462A" w:rsidP="0029605F">
      <w:pPr>
        <w:pStyle w:val="Note"/>
        <w:rPr>
          <w:rFonts w:eastAsia="Calibri"/>
        </w:rPr>
      </w:pPr>
      <w:r w:rsidRPr="002A06DF">
        <w:rPr>
          <w:rFonts w:eastAsia="Calibri"/>
          <w:i/>
        </w:rPr>
        <w:t>Note</w:t>
      </w:r>
      <w:r>
        <w:rPr>
          <w:rFonts w:eastAsia="Calibri"/>
          <w:i/>
        </w:rPr>
        <w:t xml:space="preserve">    </w:t>
      </w:r>
      <w:r w:rsidRPr="005F462A">
        <w:rPr>
          <w:rFonts w:eastAsia="Calibri"/>
        </w:rPr>
        <w:t xml:space="preserve">See </w:t>
      </w:r>
      <w:r w:rsidR="00B64723">
        <w:rPr>
          <w:rFonts w:eastAsia="Calibri"/>
        </w:rPr>
        <w:t xml:space="preserve">CASA </w:t>
      </w:r>
      <w:r w:rsidR="00B64723" w:rsidRPr="00B64723">
        <w:rPr>
          <w:i/>
        </w:rPr>
        <w:t>Advisory Circular (AC)</w:t>
      </w:r>
      <w:r w:rsidR="005F34F4" w:rsidRPr="00B64723">
        <w:rPr>
          <w:rFonts w:eastAsia="Calibri"/>
          <w:i/>
        </w:rPr>
        <w:t xml:space="preserve"> 139.C-16</w:t>
      </w:r>
      <w:r w:rsidR="00171A79" w:rsidRPr="00B64723">
        <w:rPr>
          <w:rFonts w:eastAsia="Calibri"/>
          <w:i/>
        </w:rPr>
        <w:t>: Wildlife Hazard Management at aerodromes</w:t>
      </w:r>
      <w:r>
        <w:rPr>
          <w:rFonts w:eastAsia="Calibri"/>
        </w:rPr>
        <w:t xml:space="preserve">, as </w:t>
      </w:r>
      <w:r w:rsidR="00070F97">
        <w:rPr>
          <w:rFonts w:eastAsia="Calibri"/>
        </w:rPr>
        <w:t>existing</w:t>
      </w:r>
      <w:r w:rsidR="00A7430F">
        <w:rPr>
          <w:rFonts w:eastAsia="Calibri"/>
        </w:rPr>
        <w:t xml:space="preserve"> </w:t>
      </w:r>
      <w:r>
        <w:rPr>
          <w:rFonts w:eastAsia="Calibri"/>
        </w:rPr>
        <w:t xml:space="preserve">from time to time and </w:t>
      </w:r>
      <w:r w:rsidR="00A7430F">
        <w:rPr>
          <w:rFonts w:eastAsia="Calibri"/>
        </w:rPr>
        <w:t xml:space="preserve">freely </w:t>
      </w:r>
      <w:r>
        <w:rPr>
          <w:rFonts w:eastAsia="Calibri"/>
        </w:rPr>
        <w:t>available on the CASA website,</w:t>
      </w:r>
      <w:r w:rsidRPr="002A06DF">
        <w:rPr>
          <w:rFonts w:eastAsia="Calibri"/>
        </w:rPr>
        <w:t xml:space="preserve"> for details on what information </w:t>
      </w:r>
      <w:r>
        <w:rPr>
          <w:rFonts w:eastAsia="Calibri"/>
        </w:rPr>
        <w:t>CASA</w:t>
      </w:r>
      <w:r w:rsidRPr="002A06DF">
        <w:rPr>
          <w:rFonts w:eastAsia="Calibri"/>
        </w:rPr>
        <w:t xml:space="preserve"> recommend</w:t>
      </w:r>
      <w:r>
        <w:rPr>
          <w:rFonts w:eastAsia="Calibri"/>
        </w:rPr>
        <w:t>s should be included</w:t>
      </w:r>
      <w:r w:rsidRPr="002A06DF">
        <w:rPr>
          <w:rFonts w:eastAsia="Calibri"/>
        </w:rPr>
        <w:t xml:space="preserve"> in the NOTAM.</w:t>
      </w:r>
    </w:p>
    <w:p w14:paraId="564F97AC" w14:textId="77777777" w:rsidR="006C2D87" w:rsidRPr="00007A26" w:rsidRDefault="006C2D87" w:rsidP="006C2D87">
      <w:pPr>
        <w:pStyle w:val="LDClause"/>
      </w:pPr>
      <w:r>
        <w:rPr>
          <w:rFonts w:eastAsia="Calibri"/>
        </w:rPr>
        <w:tab/>
        <w:t>(3)</w:t>
      </w:r>
      <w:r>
        <w:rPr>
          <w:rFonts w:eastAsia="Calibri"/>
        </w:rPr>
        <w:tab/>
        <w:t xml:space="preserve">Without affecting subsection (1) or </w:t>
      </w:r>
      <w:r w:rsidR="00641002">
        <w:rPr>
          <w:rFonts w:eastAsia="Calibri"/>
        </w:rPr>
        <w:t>(2)</w:t>
      </w:r>
      <w:r>
        <w:rPr>
          <w:rFonts w:eastAsia="Calibri"/>
        </w:rPr>
        <w:t xml:space="preserve">, if </w:t>
      </w:r>
      <w:r w:rsidRPr="00141A46">
        <w:rPr>
          <w:rFonts w:eastAsia="Calibri"/>
        </w:rPr>
        <w:t>a wildlife hazard is assessed as</w:t>
      </w:r>
      <w:r>
        <w:rPr>
          <w:rFonts w:eastAsia="Calibri"/>
        </w:rPr>
        <w:t xml:space="preserve"> being a serious and imminent threat to aviation</w:t>
      </w:r>
      <w:r w:rsidR="00964CF6">
        <w:rPr>
          <w:rFonts w:eastAsia="Calibri"/>
        </w:rPr>
        <w:t xml:space="preserve"> safety</w:t>
      </w:r>
      <w:r>
        <w:rPr>
          <w:rFonts w:eastAsia="Calibri"/>
        </w:rPr>
        <w:t xml:space="preserve"> at an aerodrome</w:t>
      </w:r>
      <w:r w:rsidR="00641002">
        <w:rPr>
          <w:rFonts w:eastAsia="Calibri"/>
        </w:rPr>
        <w:t>,</w:t>
      </w:r>
      <w:r>
        <w:rPr>
          <w:rFonts w:eastAsia="Calibri"/>
        </w:rPr>
        <w:t xml:space="preserve"> the aerodrome operator must ensure that pilots using the aerodrome are directly advised on CTAF or UNICOM.</w:t>
      </w:r>
    </w:p>
    <w:p w14:paraId="467A7CE6" w14:textId="77777777" w:rsidR="000611F7" w:rsidRDefault="00A71CE4" w:rsidP="009C56F4">
      <w:pPr>
        <w:pStyle w:val="139-Section"/>
        <w:rPr>
          <w:rFonts w:eastAsia="Calibri"/>
        </w:rPr>
      </w:pPr>
      <w:bookmarkStart w:id="3859" w:name="_Toc488152502"/>
      <w:bookmarkStart w:id="3860" w:name="_Toc488155260"/>
      <w:bookmarkStart w:id="3861" w:name="_Toc488156466"/>
      <w:bookmarkStart w:id="3862" w:name="_Toc17467787"/>
      <w:r>
        <w:rPr>
          <w:rFonts w:eastAsia="Calibri"/>
        </w:rPr>
        <w:lastRenderedPageBreak/>
        <w:t>17.06</w:t>
      </w:r>
      <w:r w:rsidR="000611F7" w:rsidRPr="002A428A">
        <w:rPr>
          <w:rFonts w:eastAsia="Calibri"/>
        </w:rPr>
        <w:tab/>
        <w:t xml:space="preserve">Wildlife </w:t>
      </w:r>
      <w:r w:rsidR="00A33640">
        <w:rPr>
          <w:rFonts w:eastAsia="Calibri"/>
        </w:rPr>
        <w:t>h</w:t>
      </w:r>
      <w:r w:rsidR="000611F7" w:rsidRPr="002A428A">
        <w:rPr>
          <w:rFonts w:eastAsia="Calibri"/>
        </w:rPr>
        <w:t xml:space="preserve">azard </w:t>
      </w:r>
      <w:r w:rsidR="00A33640">
        <w:rPr>
          <w:rFonts w:eastAsia="Calibri"/>
        </w:rPr>
        <w:t>m</w:t>
      </w:r>
      <w:r w:rsidR="000611F7" w:rsidRPr="002A428A">
        <w:rPr>
          <w:rFonts w:eastAsia="Calibri"/>
        </w:rPr>
        <w:t>itigation</w:t>
      </w:r>
      <w:bookmarkEnd w:id="3859"/>
      <w:bookmarkEnd w:id="3860"/>
      <w:bookmarkEnd w:id="3861"/>
      <w:bookmarkEnd w:id="3862"/>
    </w:p>
    <w:p w14:paraId="64164E1B" w14:textId="77777777" w:rsidR="000611F7" w:rsidRDefault="00150668" w:rsidP="00162E06">
      <w:pPr>
        <w:pStyle w:val="LDClause"/>
        <w:rPr>
          <w:rFonts w:eastAsia="Calibri"/>
        </w:rPr>
      </w:pPr>
      <w:r>
        <w:rPr>
          <w:rFonts w:eastAsia="Calibri"/>
        </w:rPr>
        <w:tab/>
      </w:r>
      <w:r w:rsidR="000611F7" w:rsidRPr="00141A46">
        <w:rPr>
          <w:rFonts w:eastAsia="Calibri"/>
        </w:rPr>
        <w:tab/>
        <w:t>The aerodrome operator must implement controls to mitigate wildlife hazard risk</w:t>
      </w:r>
      <w:r w:rsidR="00641002">
        <w:rPr>
          <w:rFonts w:eastAsia="Calibri"/>
        </w:rPr>
        <w:t>s</w:t>
      </w:r>
      <w:r w:rsidR="001737DB">
        <w:rPr>
          <w:rFonts w:eastAsia="Calibri"/>
        </w:rPr>
        <w:t xml:space="preserve"> within the boundary of the aerodrome</w:t>
      </w:r>
      <w:r w:rsidR="000611F7" w:rsidRPr="00141A46">
        <w:rPr>
          <w:rFonts w:eastAsia="Calibri"/>
        </w:rPr>
        <w:t>.</w:t>
      </w:r>
    </w:p>
    <w:p w14:paraId="46BF57BF" w14:textId="77777777" w:rsidR="001737DB" w:rsidRDefault="001737DB" w:rsidP="0029605F">
      <w:pPr>
        <w:pStyle w:val="Note"/>
        <w:rPr>
          <w:rFonts w:eastAsia="Calibri"/>
        </w:rPr>
      </w:pPr>
      <w:r w:rsidRPr="001A5DB9">
        <w:rPr>
          <w:rFonts w:eastAsia="Calibri"/>
          <w:i/>
        </w:rPr>
        <w:t>Note</w:t>
      </w:r>
      <w:r>
        <w:rPr>
          <w:rFonts w:eastAsia="Calibri"/>
          <w:i/>
        </w:rPr>
        <w:t> 1   </w:t>
      </w:r>
      <w:r w:rsidRPr="001A5DB9">
        <w:rPr>
          <w:rFonts w:eastAsia="Calibri"/>
        </w:rPr>
        <w:t xml:space="preserve">For the management of hazards outside of the aerodrome boundary, </w:t>
      </w:r>
      <w:r>
        <w:rPr>
          <w:rFonts w:eastAsia="Calibri"/>
        </w:rPr>
        <w:t>see</w:t>
      </w:r>
      <w:r w:rsidRPr="001A5DB9">
        <w:rPr>
          <w:rFonts w:eastAsia="Calibri"/>
        </w:rPr>
        <w:t xml:space="preserve"> </w:t>
      </w:r>
      <w:r>
        <w:rPr>
          <w:rFonts w:eastAsia="Calibri"/>
        </w:rPr>
        <w:t xml:space="preserve">subsection </w:t>
      </w:r>
      <w:r w:rsidRPr="001A5DB9">
        <w:rPr>
          <w:rFonts w:eastAsia="Calibri"/>
        </w:rPr>
        <w:t>17.01</w:t>
      </w:r>
      <w:r w:rsidR="0029605F">
        <w:rPr>
          <w:rFonts w:eastAsia="Calibri"/>
        </w:rPr>
        <w:t xml:space="preserve"> </w:t>
      </w:r>
      <w:r w:rsidRPr="001A5DB9">
        <w:rPr>
          <w:rFonts w:eastAsia="Calibri"/>
        </w:rPr>
        <w:t>(2) and paragraph 17.04</w:t>
      </w:r>
      <w:r w:rsidR="00964CF6">
        <w:rPr>
          <w:rFonts w:eastAsia="Calibri"/>
        </w:rPr>
        <w:t xml:space="preserve"> </w:t>
      </w:r>
      <w:r w:rsidR="0029605F">
        <w:rPr>
          <w:rFonts w:eastAsia="Calibri"/>
        </w:rPr>
        <w:t xml:space="preserve">(2) </w:t>
      </w:r>
      <w:r w:rsidRPr="001A5DB9">
        <w:rPr>
          <w:rFonts w:eastAsia="Calibri"/>
        </w:rPr>
        <w:t>(d)</w:t>
      </w:r>
      <w:r w:rsidR="002B295F">
        <w:rPr>
          <w:rFonts w:eastAsia="Calibri"/>
        </w:rPr>
        <w:t>.</w:t>
      </w:r>
    </w:p>
    <w:p w14:paraId="3596107B" w14:textId="77777777" w:rsidR="001737DB" w:rsidRPr="00141A46" w:rsidRDefault="001737DB" w:rsidP="0029605F">
      <w:pPr>
        <w:pStyle w:val="Note"/>
        <w:rPr>
          <w:rFonts w:eastAsia="Calibri"/>
        </w:rPr>
      </w:pPr>
      <w:r w:rsidRPr="001A5DB9">
        <w:rPr>
          <w:rFonts w:eastAsia="Calibri"/>
          <w:i/>
        </w:rPr>
        <w:t>Note</w:t>
      </w:r>
      <w:r w:rsidR="0029605F">
        <w:rPr>
          <w:rFonts w:eastAsia="Calibri"/>
          <w:i/>
        </w:rPr>
        <w:t> 2   </w:t>
      </w:r>
      <w:r w:rsidRPr="001A5DB9">
        <w:rPr>
          <w:rFonts w:eastAsia="Calibri"/>
        </w:rPr>
        <w:t xml:space="preserve">For the management of </w:t>
      </w:r>
      <w:r w:rsidR="0029605F">
        <w:rPr>
          <w:rFonts w:eastAsia="Calibri"/>
        </w:rPr>
        <w:t xml:space="preserve">hazards from </w:t>
      </w:r>
      <w:r>
        <w:rPr>
          <w:rFonts w:eastAsia="Calibri"/>
        </w:rPr>
        <w:t>land</w:t>
      </w:r>
      <w:r w:rsidR="0029605F">
        <w:rPr>
          <w:rFonts w:eastAsia="Calibri"/>
        </w:rPr>
        <w:t>-</w:t>
      </w:r>
      <w:r>
        <w:rPr>
          <w:rFonts w:eastAsia="Calibri"/>
        </w:rPr>
        <w:t xml:space="preserve">based wildlife </w:t>
      </w:r>
      <w:r w:rsidR="0029605F">
        <w:rPr>
          <w:rFonts w:eastAsia="Calibri"/>
        </w:rPr>
        <w:t xml:space="preserve">CASA recommends </w:t>
      </w:r>
      <w:r>
        <w:rPr>
          <w:rFonts w:eastAsia="Calibri"/>
        </w:rPr>
        <w:t xml:space="preserve">continuous fencing around the aerodrome boundary, </w:t>
      </w:r>
      <w:r w:rsidR="0029605F">
        <w:rPr>
          <w:rFonts w:eastAsia="Calibri"/>
        </w:rPr>
        <w:t xml:space="preserve">or </w:t>
      </w:r>
      <w:r>
        <w:rPr>
          <w:rFonts w:eastAsia="Calibri"/>
        </w:rPr>
        <w:t>otherwise containing the movement area.</w:t>
      </w:r>
    </w:p>
    <w:p w14:paraId="59030D35" w14:textId="77777777" w:rsidR="000611F7" w:rsidRDefault="00A71CE4" w:rsidP="009C56F4">
      <w:pPr>
        <w:pStyle w:val="139-Section"/>
        <w:rPr>
          <w:rFonts w:eastAsia="Calibri"/>
        </w:rPr>
      </w:pPr>
      <w:bookmarkStart w:id="3863" w:name="_Toc488152503"/>
      <w:bookmarkStart w:id="3864" w:name="_Toc488155261"/>
      <w:bookmarkStart w:id="3865" w:name="_Toc488156467"/>
      <w:bookmarkStart w:id="3866" w:name="_Toc17467788"/>
      <w:r>
        <w:rPr>
          <w:rFonts w:eastAsia="Calibri"/>
        </w:rPr>
        <w:t>17.07</w:t>
      </w:r>
      <w:r w:rsidR="000611F7" w:rsidRPr="002A428A">
        <w:rPr>
          <w:rFonts w:eastAsia="Calibri"/>
        </w:rPr>
        <w:tab/>
      </w:r>
      <w:r w:rsidR="000611F7">
        <w:rPr>
          <w:rFonts w:eastAsia="Calibri"/>
        </w:rPr>
        <w:t>Training</w:t>
      </w:r>
      <w:bookmarkEnd w:id="3863"/>
      <w:bookmarkEnd w:id="3864"/>
      <w:bookmarkEnd w:id="3865"/>
      <w:bookmarkEnd w:id="3866"/>
    </w:p>
    <w:p w14:paraId="651E91E1" w14:textId="77777777" w:rsidR="000611F7" w:rsidRPr="002B2C13" w:rsidRDefault="00162E06" w:rsidP="00162E06">
      <w:pPr>
        <w:pStyle w:val="LDClause"/>
        <w:rPr>
          <w:rFonts w:eastAsia="Calibri"/>
        </w:rPr>
      </w:pPr>
      <w:r>
        <w:rPr>
          <w:rFonts w:eastAsia="Calibri"/>
        </w:rPr>
        <w:tab/>
      </w:r>
      <w:r w:rsidR="00150668">
        <w:rPr>
          <w:rFonts w:eastAsia="Calibri"/>
        </w:rPr>
        <w:t>(</w:t>
      </w:r>
      <w:r w:rsidR="000611F7" w:rsidRPr="002B2C13">
        <w:rPr>
          <w:rFonts w:eastAsia="Calibri"/>
        </w:rPr>
        <w:t>1</w:t>
      </w:r>
      <w:r w:rsidR="00150668">
        <w:rPr>
          <w:rFonts w:eastAsia="Calibri"/>
        </w:rPr>
        <w:t>)</w:t>
      </w:r>
      <w:r w:rsidR="000611F7" w:rsidRPr="002B2C13">
        <w:rPr>
          <w:rFonts w:eastAsia="Calibri"/>
        </w:rPr>
        <w:tab/>
      </w:r>
      <w:r w:rsidR="004D3160">
        <w:rPr>
          <w:rFonts w:eastAsia="Calibri"/>
        </w:rPr>
        <w:t>Wildlife hazard m</w:t>
      </w:r>
      <w:r w:rsidR="000611F7" w:rsidRPr="002B2C13">
        <w:rPr>
          <w:rFonts w:eastAsia="Calibri"/>
        </w:rPr>
        <w:t xml:space="preserve">onitoring and reporting personnel must be </w:t>
      </w:r>
      <w:r w:rsidR="00745647">
        <w:rPr>
          <w:rFonts w:eastAsia="Calibri"/>
        </w:rPr>
        <w:t>trained to</w:t>
      </w:r>
      <w:r w:rsidR="000611F7" w:rsidRPr="002B2C13">
        <w:rPr>
          <w:rFonts w:eastAsia="Calibri"/>
        </w:rPr>
        <w:t xml:space="preserve"> </w:t>
      </w:r>
      <w:r w:rsidR="00745647">
        <w:rPr>
          <w:rFonts w:eastAsia="Calibri"/>
        </w:rPr>
        <w:t>competently do the following</w:t>
      </w:r>
      <w:r w:rsidR="000611F7" w:rsidRPr="002B2C13">
        <w:rPr>
          <w:rFonts w:eastAsia="Calibri"/>
        </w:rPr>
        <w:t>:</w:t>
      </w:r>
    </w:p>
    <w:p w14:paraId="60CF4698" w14:textId="77777777" w:rsidR="000611F7" w:rsidRPr="002B2C13" w:rsidRDefault="000611F7" w:rsidP="00162E06">
      <w:pPr>
        <w:pStyle w:val="LDP1a"/>
        <w:rPr>
          <w:rFonts w:eastAsia="Calibri"/>
        </w:rPr>
      </w:pPr>
      <w:r w:rsidRPr="002B2C13">
        <w:rPr>
          <w:rFonts w:eastAsia="Calibri"/>
        </w:rPr>
        <w:t>(a)</w:t>
      </w:r>
      <w:r w:rsidR="009B7F2B">
        <w:rPr>
          <w:rFonts w:eastAsia="Calibri"/>
        </w:rPr>
        <w:tab/>
      </w:r>
      <w:r w:rsidRPr="002B2C13">
        <w:rPr>
          <w:rFonts w:eastAsia="Calibri"/>
        </w:rPr>
        <w:t>conduct wildlife observations and identify high</w:t>
      </w:r>
      <w:r w:rsidR="00964CF6">
        <w:rPr>
          <w:rFonts w:eastAsia="Calibri"/>
        </w:rPr>
        <w:t>-</w:t>
      </w:r>
      <w:r w:rsidRPr="002B2C13">
        <w:rPr>
          <w:rFonts w:eastAsia="Calibri"/>
        </w:rPr>
        <w:t>risk species;</w:t>
      </w:r>
    </w:p>
    <w:p w14:paraId="0AD4179A" w14:textId="77777777" w:rsidR="000611F7" w:rsidRPr="002B2C13" w:rsidRDefault="000611F7" w:rsidP="00162E06">
      <w:pPr>
        <w:pStyle w:val="LDP1a"/>
        <w:rPr>
          <w:rFonts w:eastAsia="Calibri"/>
        </w:rPr>
      </w:pPr>
      <w:r w:rsidRPr="002B2C13">
        <w:rPr>
          <w:rFonts w:eastAsia="Calibri"/>
        </w:rPr>
        <w:t>(b)</w:t>
      </w:r>
      <w:r w:rsidR="009B7F2B">
        <w:rPr>
          <w:rFonts w:eastAsia="Calibri"/>
        </w:rPr>
        <w:tab/>
      </w:r>
      <w:r w:rsidRPr="002B2C13">
        <w:rPr>
          <w:rFonts w:eastAsia="Calibri"/>
        </w:rPr>
        <w:t xml:space="preserve">assess </w:t>
      </w:r>
      <w:r>
        <w:rPr>
          <w:rFonts w:eastAsia="Calibri"/>
        </w:rPr>
        <w:t xml:space="preserve">wildlife </w:t>
      </w:r>
      <w:r w:rsidRPr="002B2C13">
        <w:rPr>
          <w:rFonts w:eastAsia="Calibri"/>
        </w:rPr>
        <w:t>populations and describe their behaviour</w:t>
      </w:r>
      <w:r>
        <w:rPr>
          <w:rFonts w:eastAsia="Calibri"/>
        </w:rPr>
        <w:t>;</w:t>
      </w:r>
    </w:p>
    <w:p w14:paraId="059A3562" w14:textId="77777777" w:rsidR="000611F7" w:rsidRPr="002B2C13" w:rsidRDefault="000611F7" w:rsidP="00162E06">
      <w:pPr>
        <w:pStyle w:val="LDP1a"/>
        <w:rPr>
          <w:rFonts w:eastAsia="Calibri"/>
        </w:rPr>
      </w:pPr>
      <w:r w:rsidRPr="002B2C13">
        <w:rPr>
          <w:rFonts w:eastAsia="Calibri"/>
        </w:rPr>
        <w:t>(c)</w:t>
      </w:r>
      <w:r w:rsidR="009B7F2B">
        <w:rPr>
          <w:rFonts w:eastAsia="Calibri"/>
        </w:rPr>
        <w:tab/>
      </w:r>
      <w:r w:rsidRPr="002B2C13">
        <w:rPr>
          <w:rFonts w:eastAsia="Calibri"/>
        </w:rPr>
        <w:t xml:space="preserve">record information; </w:t>
      </w:r>
    </w:p>
    <w:p w14:paraId="07FE9A31" w14:textId="77777777" w:rsidR="000611F7" w:rsidRPr="002B2C13" w:rsidRDefault="000611F7" w:rsidP="00162E06">
      <w:pPr>
        <w:pStyle w:val="LDP1a"/>
        <w:rPr>
          <w:rFonts w:eastAsia="Calibri"/>
        </w:rPr>
      </w:pPr>
      <w:r w:rsidRPr="002B2C13">
        <w:rPr>
          <w:rFonts w:eastAsia="Calibri"/>
        </w:rPr>
        <w:t>(d)</w:t>
      </w:r>
      <w:r w:rsidR="009B7F2B">
        <w:rPr>
          <w:rFonts w:eastAsia="Calibri"/>
        </w:rPr>
        <w:tab/>
      </w:r>
      <w:r w:rsidRPr="002B2C13">
        <w:rPr>
          <w:rFonts w:eastAsia="Calibri"/>
        </w:rPr>
        <w:t xml:space="preserve">collect </w:t>
      </w:r>
      <w:r>
        <w:rPr>
          <w:rFonts w:eastAsia="Calibri"/>
        </w:rPr>
        <w:t xml:space="preserve">any </w:t>
      </w:r>
      <w:r w:rsidRPr="002B2C13">
        <w:rPr>
          <w:rFonts w:eastAsia="Calibri"/>
        </w:rPr>
        <w:t>remains</w:t>
      </w:r>
      <w:r>
        <w:rPr>
          <w:rFonts w:eastAsia="Calibri"/>
        </w:rPr>
        <w:t xml:space="preserve"> of a wildlife</w:t>
      </w:r>
      <w:r w:rsidRPr="002B2C13">
        <w:rPr>
          <w:rFonts w:eastAsia="Calibri"/>
        </w:rPr>
        <w:t xml:space="preserve"> strike on the aerodrome;</w:t>
      </w:r>
    </w:p>
    <w:p w14:paraId="4D6DF602" w14:textId="77777777" w:rsidR="000611F7" w:rsidRDefault="000611F7" w:rsidP="00162E06">
      <w:pPr>
        <w:pStyle w:val="LDP1a"/>
        <w:rPr>
          <w:rFonts w:eastAsia="Calibri"/>
        </w:rPr>
      </w:pPr>
      <w:r>
        <w:rPr>
          <w:rFonts w:eastAsia="Calibri"/>
        </w:rPr>
        <w:t>(e)</w:t>
      </w:r>
      <w:r w:rsidR="00745647">
        <w:rPr>
          <w:rFonts w:eastAsia="Calibri"/>
        </w:rPr>
        <w:tab/>
      </w:r>
      <w:r w:rsidRPr="002B2C13">
        <w:rPr>
          <w:rFonts w:eastAsia="Calibri"/>
        </w:rPr>
        <w:t>attempt to facilitate</w:t>
      </w:r>
      <w:r>
        <w:rPr>
          <w:rFonts w:eastAsia="Calibri"/>
        </w:rPr>
        <w:t xml:space="preserve"> the</w:t>
      </w:r>
      <w:r w:rsidRPr="002B2C13">
        <w:rPr>
          <w:rFonts w:eastAsia="Calibri"/>
        </w:rPr>
        <w:t xml:space="preserve"> identification of</w:t>
      </w:r>
      <w:r>
        <w:rPr>
          <w:rFonts w:eastAsia="Calibri"/>
        </w:rPr>
        <w:t>:</w:t>
      </w:r>
    </w:p>
    <w:p w14:paraId="0E838B03" w14:textId="77777777" w:rsidR="000611F7" w:rsidRDefault="00162E06" w:rsidP="00162E06">
      <w:pPr>
        <w:pStyle w:val="LDP2i"/>
        <w:rPr>
          <w:rFonts w:eastAsia="Calibri"/>
        </w:rPr>
      </w:pPr>
      <w:r>
        <w:rPr>
          <w:rFonts w:eastAsia="Calibri"/>
        </w:rPr>
        <w:tab/>
      </w:r>
      <w:r w:rsidR="000611F7">
        <w:rPr>
          <w:rFonts w:eastAsia="Calibri"/>
        </w:rPr>
        <w:t>(</w:t>
      </w:r>
      <w:r>
        <w:rPr>
          <w:rFonts w:eastAsia="Calibri"/>
        </w:rPr>
        <w:t>i</w:t>
      </w:r>
      <w:r w:rsidR="000611F7">
        <w:rPr>
          <w:rFonts w:eastAsia="Calibri"/>
        </w:rPr>
        <w:t>)</w:t>
      </w:r>
      <w:r>
        <w:rPr>
          <w:rFonts w:eastAsia="Calibri"/>
        </w:rPr>
        <w:tab/>
      </w:r>
      <w:r w:rsidR="000611F7">
        <w:rPr>
          <w:rFonts w:eastAsia="Calibri"/>
        </w:rPr>
        <w:t>any</w:t>
      </w:r>
      <w:r w:rsidR="000611F7" w:rsidRPr="002B2C13">
        <w:rPr>
          <w:rFonts w:eastAsia="Calibri"/>
        </w:rPr>
        <w:t xml:space="preserve"> wildlife involved in a strike event</w:t>
      </w:r>
      <w:r w:rsidR="000611F7">
        <w:rPr>
          <w:rFonts w:eastAsia="Calibri"/>
        </w:rPr>
        <w:t>;</w:t>
      </w:r>
      <w:r w:rsidR="000611F7" w:rsidRPr="002B2C13">
        <w:rPr>
          <w:rFonts w:eastAsia="Calibri"/>
        </w:rPr>
        <w:t xml:space="preserve"> and </w:t>
      </w:r>
    </w:p>
    <w:p w14:paraId="6778B539" w14:textId="77777777" w:rsidR="000611F7" w:rsidRPr="002B2C13" w:rsidRDefault="00162E06" w:rsidP="00162E06">
      <w:pPr>
        <w:pStyle w:val="LDP2i"/>
        <w:rPr>
          <w:rFonts w:eastAsia="Calibri"/>
        </w:rPr>
      </w:pPr>
      <w:r>
        <w:rPr>
          <w:rFonts w:eastAsia="Calibri"/>
        </w:rPr>
        <w:tab/>
      </w:r>
      <w:r w:rsidR="000611F7">
        <w:rPr>
          <w:rFonts w:eastAsia="Calibri"/>
        </w:rPr>
        <w:t>(ii)</w:t>
      </w:r>
      <w:r>
        <w:rPr>
          <w:rFonts w:eastAsia="Calibri"/>
        </w:rPr>
        <w:tab/>
      </w:r>
      <w:r w:rsidR="000611F7" w:rsidRPr="002B2C13">
        <w:rPr>
          <w:rFonts w:eastAsia="Calibri"/>
        </w:rPr>
        <w:t>any resulting damage to an aircraft</w:t>
      </w:r>
      <w:r w:rsidR="00745647">
        <w:rPr>
          <w:rFonts w:eastAsia="Calibri"/>
        </w:rPr>
        <w:t>;</w:t>
      </w:r>
      <w:r w:rsidR="000611F7" w:rsidRPr="002B2C13">
        <w:rPr>
          <w:rFonts w:eastAsia="Calibri"/>
        </w:rPr>
        <w:t xml:space="preserve"> </w:t>
      </w:r>
    </w:p>
    <w:p w14:paraId="1CCD4252" w14:textId="77777777" w:rsidR="000611F7" w:rsidRPr="002B2C13" w:rsidRDefault="000611F7" w:rsidP="00162E06">
      <w:pPr>
        <w:pStyle w:val="LDP1a"/>
        <w:rPr>
          <w:rFonts w:eastAsia="Calibri"/>
        </w:rPr>
      </w:pPr>
      <w:r w:rsidRPr="002B2C13">
        <w:rPr>
          <w:rFonts w:eastAsia="Calibri"/>
        </w:rPr>
        <w:t>(</w:t>
      </w:r>
      <w:r>
        <w:rPr>
          <w:rFonts w:eastAsia="Calibri"/>
        </w:rPr>
        <w:t>f</w:t>
      </w:r>
      <w:r w:rsidRPr="002B2C13">
        <w:rPr>
          <w:rFonts w:eastAsia="Calibri"/>
        </w:rPr>
        <w:t>)</w:t>
      </w:r>
      <w:r w:rsidR="009B7F2B">
        <w:rPr>
          <w:rFonts w:eastAsia="Calibri"/>
        </w:rPr>
        <w:tab/>
      </w:r>
      <w:r w:rsidRPr="002B2C13">
        <w:rPr>
          <w:rFonts w:eastAsia="Calibri"/>
        </w:rPr>
        <w:t>report the outcome</w:t>
      </w:r>
      <w:r>
        <w:rPr>
          <w:rFonts w:eastAsia="Calibri"/>
        </w:rPr>
        <w:t>s</w:t>
      </w:r>
      <w:r w:rsidRPr="002B2C13">
        <w:rPr>
          <w:rFonts w:eastAsia="Calibri"/>
        </w:rPr>
        <w:t xml:space="preserve"> of observation, monitoring and strike collection activities.</w:t>
      </w:r>
    </w:p>
    <w:p w14:paraId="09760BE0" w14:textId="77777777" w:rsidR="000611F7" w:rsidRPr="002B2C13" w:rsidRDefault="000611F7" w:rsidP="00162E06">
      <w:pPr>
        <w:pStyle w:val="LDNote"/>
        <w:rPr>
          <w:rFonts w:eastAsia="Calibri"/>
        </w:rPr>
      </w:pPr>
      <w:r w:rsidRPr="002B2C13">
        <w:rPr>
          <w:rFonts w:eastAsia="Calibri"/>
          <w:i/>
        </w:rPr>
        <w:t>Note</w:t>
      </w:r>
      <w:r w:rsidR="00162E06">
        <w:rPr>
          <w:rFonts w:eastAsia="Calibri"/>
          <w:i/>
        </w:rPr>
        <w:t>   </w:t>
      </w:r>
      <w:r w:rsidRPr="002B2C13">
        <w:rPr>
          <w:rFonts w:eastAsia="Calibri"/>
        </w:rPr>
        <w:t xml:space="preserve">To perform their roles properly, </w:t>
      </w:r>
      <w:r w:rsidR="003D527F">
        <w:rPr>
          <w:rFonts w:eastAsia="Calibri"/>
        </w:rPr>
        <w:t>CASA recommends</w:t>
      </w:r>
      <w:r w:rsidRPr="002B2C13">
        <w:rPr>
          <w:rFonts w:eastAsia="Calibri"/>
        </w:rPr>
        <w:t xml:space="preserve"> that monitoring personnel have access to wildlife identification materials and equipment such as a field guides, identification books, scopes or binoculars, active management tools</w:t>
      </w:r>
      <w:r w:rsidR="004D3160">
        <w:rPr>
          <w:rFonts w:eastAsia="Calibri"/>
        </w:rPr>
        <w:t>,</w:t>
      </w:r>
      <w:r w:rsidRPr="002B2C13">
        <w:rPr>
          <w:rFonts w:eastAsia="Calibri"/>
        </w:rPr>
        <w:t xml:space="preserve"> carcass handling tools</w:t>
      </w:r>
      <w:r w:rsidR="004D3160">
        <w:rPr>
          <w:rFonts w:eastAsia="Calibri"/>
        </w:rPr>
        <w:t>,</w:t>
      </w:r>
      <w:r w:rsidRPr="002B2C13">
        <w:rPr>
          <w:rFonts w:eastAsia="Calibri"/>
        </w:rPr>
        <w:t xml:space="preserve"> identification kits </w:t>
      </w:r>
      <w:r w:rsidR="004D3160">
        <w:rPr>
          <w:rFonts w:eastAsia="Calibri"/>
        </w:rPr>
        <w:t xml:space="preserve">and </w:t>
      </w:r>
      <w:r w:rsidRPr="002B2C13">
        <w:rPr>
          <w:rFonts w:eastAsia="Calibri"/>
        </w:rPr>
        <w:t>relevant PPE.</w:t>
      </w:r>
    </w:p>
    <w:p w14:paraId="10B239D0" w14:textId="77777777" w:rsidR="000611F7" w:rsidRPr="002B2C13" w:rsidRDefault="00162E06" w:rsidP="00162E06">
      <w:pPr>
        <w:pStyle w:val="LDClause"/>
        <w:rPr>
          <w:rFonts w:eastAsia="Calibri"/>
        </w:rPr>
      </w:pPr>
      <w:r>
        <w:rPr>
          <w:rFonts w:eastAsia="Calibri"/>
        </w:rPr>
        <w:tab/>
      </w:r>
      <w:r w:rsidR="00150668">
        <w:rPr>
          <w:rFonts w:eastAsia="Calibri"/>
        </w:rPr>
        <w:t>(</w:t>
      </w:r>
      <w:r w:rsidR="000611F7" w:rsidRPr="002B2C13">
        <w:rPr>
          <w:rFonts w:eastAsia="Calibri"/>
        </w:rPr>
        <w:t>2</w:t>
      </w:r>
      <w:r w:rsidR="00150668">
        <w:rPr>
          <w:rFonts w:eastAsia="Calibri"/>
        </w:rPr>
        <w:t>)</w:t>
      </w:r>
      <w:r w:rsidR="000611F7" w:rsidRPr="002B2C13">
        <w:rPr>
          <w:rFonts w:eastAsia="Calibri"/>
        </w:rPr>
        <w:tab/>
        <w:t>Personnel engaged in wildlife hazard mitigation must be trained</w:t>
      </w:r>
      <w:r w:rsidR="000611F7">
        <w:rPr>
          <w:rFonts w:eastAsia="Calibri"/>
        </w:rPr>
        <w:t xml:space="preserve"> to </w:t>
      </w:r>
      <w:r w:rsidR="00745647">
        <w:rPr>
          <w:rFonts w:eastAsia="Calibri"/>
        </w:rPr>
        <w:t>competently</w:t>
      </w:r>
      <w:r w:rsidR="00641002">
        <w:rPr>
          <w:rFonts w:eastAsia="Calibri"/>
        </w:rPr>
        <w:t>:</w:t>
      </w:r>
    </w:p>
    <w:p w14:paraId="2060A533" w14:textId="77777777" w:rsidR="000611F7" w:rsidRPr="002B2C13" w:rsidRDefault="000611F7" w:rsidP="00162E06">
      <w:pPr>
        <w:pStyle w:val="LDP1a"/>
        <w:rPr>
          <w:rFonts w:eastAsia="Calibri"/>
        </w:rPr>
      </w:pPr>
      <w:r w:rsidRPr="002B2C13">
        <w:rPr>
          <w:rFonts w:eastAsia="Calibri"/>
        </w:rPr>
        <w:t>(a)</w:t>
      </w:r>
      <w:r w:rsidR="00745647">
        <w:rPr>
          <w:rFonts w:eastAsia="Calibri"/>
        </w:rPr>
        <w:tab/>
      </w:r>
      <w:r w:rsidRPr="002B2C13">
        <w:rPr>
          <w:rFonts w:eastAsia="Calibri"/>
        </w:rPr>
        <w:t xml:space="preserve">engage in active </w:t>
      </w:r>
      <w:r w:rsidR="004D3160" w:rsidRPr="002B2C13">
        <w:rPr>
          <w:rFonts w:eastAsia="Calibri"/>
        </w:rPr>
        <w:t xml:space="preserve">wildlife </w:t>
      </w:r>
      <w:r w:rsidRPr="002B2C13">
        <w:rPr>
          <w:rFonts w:eastAsia="Calibri"/>
        </w:rPr>
        <w:t>management without caus</w:t>
      </w:r>
      <w:r>
        <w:rPr>
          <w:rFonts w:eastAsia="Calibri"/>
        </w:rPr>
        <w:t>ing</w:t>
      </w:r>
      <w:r w:rsidRPr="002B2C13">
        <w:rPr>
          <w:rFonts w:eastAsia="Calibri"/>
        </w:rPr>
        <w:t xml:space="preserve"> a hazard to a</w:t>
      </w:r>
      <w:r>
        <w:rPr>
          <w:rFonts w:eastAsia="Calibri"/>
        </w:rPr>
        <w:t>viation</w:t>
      </w:r>
      <w:r w:rsidRPr="002B2C13">
        <w:rPr>
          <w:rFonts w:eastAsia="Calibri"/>
        </w:rPr>
        <w:t xml:space="preserve"> safety;</w:t>
      </w:r>
      <w:r w:rsidR="00745647">
        <w:rPr>
          <w:rFonts w:eastAsia="Calibri"/>
        </w:rPr>
        <w:t xml:space="preserve"> and</w:t>
      </w:r>
    </w:p>
    <w:p w14:paraId="36AE57B1" w14:textId="77777777" w:rsidR="000611F7" w:rsidRDefault="000611F7" w:rsidP="00162E06">
      <w:pPr>
        <w:pStyle w:val="LDP1a"/>
        <w:rPr>
          <w:rFonts w:eastAsia="Calibri"/>
        </w:rPr>
      </w:pPr>
      <w:r w:rsidRPr="002B2C13">
        <w:rPr>
          <w:rFonts w:eastAsia="Calibri"/>
        </w:rPr>
        <w:t>(b)</w:t>
      </w:r>
      <w:r w:rsidR="00745647">
        <w:rPr>
          <w:rFonts w:eastAsia="Calibri"/>
        </w:rPr>
        <w:tab/>
      </w:r>
      <w:r w:rsidRPr="002B2C13">
        <w:rPr>
          <w:rFonts w:eastAsia="Calibri"/>
        </w:rPr>
        <w:t>assess the effectiveness of any mitigation</w:t>
      </w:r>
      <w:r w:rsidR="004D3160">
        <w:rPr>
          <w:rFonts w:eastAsia="Calibri"/>
        </w:rPr>
        <w:t xml:space="preserve"> measures that are taken</w:t>
      </w:r>
      <w:r w:rsidRPr="002B2C13">
        <w:rPr>
          <w:rFonts w:eastAsia="Calibri"/>
        </w:rPr>
        <w:t>.</w:t>
      </w:r>
    </w:p>
    <w:p w14:paraId="5966E3B0" w14:textId="77777777" w:rsidR="000611F7" w:rsidRDefault="00162E06" w:rsidP="00162E06">
      <w:pPr>
        <w:pStyle w:val="LDClause"/>
        <w:rPr>
          <w:rFonts w:eastAsia="Calibri"/>
        </w:rPr>
      </w:pPr>
      <w:r>
        <w:rPr>
          <w:rFonts w:eastAsia="Calibri"/>
        </w:rPr>
        <w:tab/>
      </w:r>
      <w:r w:rsidR="00150668">
        <w:rPr>
          <w:rFonts w:eastAsia="Calibri"/>
        </w:rPr>
        <w:t>(</w:t>
      </w:r>
      <w:r w:rsidR="000611F7">
        <w:rPr>
          <w:rFonts w:eastAsia="Calibri"/>
        </w:rPr>
        <w:t>3</w:t>
      </w:r>
      <w:r w:rsidR="00150668">
        <w:rPr>
          <w:rFonts w:eastAsia="Calibri"/>
        </w:rPr>
        <w:t>)</w:t>
      </w:r>
      <w:r w:rsidR="000611F7">
        <w:rPr>
          <w:rFonts w:eastAsia="Calibri"/>
        </w:rPr>
        <w:tab/>
      </w:r>
      <w:r w:rsidR="00745647">
        <w:rPr>
          <w:rFonts w:eastAsia="Calibri"/>
        </w:rPr>
        <w:t>The aerodrome operator must create t</w:t>
      </w:r>
      <w:r w:rsidR="000611F7">
        <w:rPr>
          <w:rFonts w:eastAsia="Calibri"/>
        </w:rPr>
        <w:t>raining records</w:t>
      </w:r>
      <w:r w:rsidR="00745647">
        <w:rPr>
          <w:rFonts w:eastAsia="Calibri"/>
        </w:rPr>
        <w:t xml:space="preserve"> for its m</w:t>
      </w:r>
      <w:r w:rsidR="00745647" w:rsidRPr="002B2C13">
        <w:rPr>
          <w:rFonts w:eastAsia="Calibri"/>
        </w:rPr>
        <w:t>onitoring and reporting personnel</w:t>
      </w:r>
      <w:r w:rsidR="000611F7">
        <w:rPr>
          <w:rFonts w:eastAsia="Calibri"/>
        </w:rPr>
        <w:t xml:space="preserve"> </w:t>
      </w:r>
      <w:r w:rsidR="00745647">
        <w:rPr>
          <w:rFonts w:eastAsia="Calibri"/>
        </w:rPr>
        <w:t>to show compliance with</w:t>
      </w:r>
      <w:r w:rsidR="000611F7">
        <w:rPr>
          <w:rFonts w:eastAsia="Calibri"/>
        </w:rPr>
        <w:t xml:space="preserve"> sub</w:t>
      </w:r>
      <w:r w:rsidR="00745647">
        <w:rPr>
          <w:rFonts w:eastAsia="Calibri"/>
        </w:rPr>
        <w:t>sections</w:t>
      </w:r>
      <w:r w:rsidR="000611F7">
        <w:rPr>
          <w:rFonts w:eastAsia="Calibri"/>
        </w:rPr>
        <w:t xml:space="preserve"> </w:t>
      </w:r>
      <w:r w:rsidR="0078148D">
        <w:rPr>
          <w:rFonts w:eastAsia="Calibri"/>
        </w:rPr>
        <w:t>(</w:t>
      </w:r>
      <w:r w:rsidR="000611F7">
        <w:rPr>
          <w:rFonts w:eastAsia="Calibri"/>
        </w:rPr>
        <w:t>1</w:t>
      </w:r>
      <w:r w:rsidR="0078148D">
        <w:rPr>
          <w:rFonts w:eastAsia="Calibri"/>
        </w:rPr>
        <w:t>)</w:t>
      </w:r>
      <w:r w:rsidR="000611F7">
        <w:rPr>
          <w:rFonts w:eastAsia="Calibri"/>
        </w:rPr>
        <w:t xml:space="preserve"> and </w:t>
      </w:r>
      <w:r w:rsidR="0078148D">
        <w:rPr>
          <w:rFonts w:eastAsia="Calibri"/>
        </w:rPr>
        <w:t>(</w:t>
      </w:r>
      <w:r w:rsidR="000611F7">
        <w:rPr>
          <w:rFonts w:eastAsia="Calibri"/>
        </w:rPr>
        <w:t>2</w:t>
      </w:r>
      <w:r w:rsidR="0078148D">
        <w:rPr>
          <w:rFonts w:eastAsia="Calibri"/>
        </w:rPr>
        <w:t>)</w:t>
      </w:r>
      <w:r w:rsidR="00745647">
        <w:rPr>
          <w:rFonts w:eastAsia="Calibri"/>
        </w:rPr>
        <w:t xml:space="preserve">. </w:t>
      </w:r>
      <w:r w:rsidR="00F907BC">
        <w:rPr>
          <w:rFonts w:eastAsia="Calibri"/>
        </w:rPr>
        <w:t>Each</w:t>
      </w:r>
      <w:r w:rsidR="00745647">
        <w:rPr>
          <w:rFonts w:eastAsia="Calibri"/>
        </w:rPr>
        <w:t xml:space="preserve"> record must be </w:t>
      </w:r>
      <w:r w:rsidR="00641002">
        <w:rPr>
          <w:rFonts w:eastAsia="Calibri"/>
        </w:rPr>
        <w:t>kept in safe custody</w:t>
      </w:r>
      <w:r w:rsidR="00745647">
        <w:rPr>
          <w:rFonts w:eastAsia="Calibri"/>
        </w:rPr>
        <w:t xml:space="preserve"> </w:t>
      </w:r>
      <w:r w:rsidR="000611F7">
        <w:rPr>
          <w:rFonts w:eastAsia="Calibri"/>
        </w:rPr>
        <w:t xml:space="preserve">for a period of </w:t>
      </w:r>
      <w:r w:rsidR="00F907BC">
        <w:rPr>
          <w:rFonts w:eastAsia="Calibri"/>
        </w:rPr>
        <w:t xml:space="preserve">at least </w:t>
      </w:r>
      <w:r w:rsidR="00641002">
        <w:rPr>
          <w:rFonts w:eastAsia="Calibri"/>
        </w:rPr>
        <w:t>3</w:t>
      </w:r>
      <w:r w:rsidR="000611F7">
        <w:rPr>
          <w:rFonts w:eastAsia="Calibri"/>
        </w:rPr>
        <w:t xml:space="preserve"> years</w:t>
      </w:r>
      <w:r w:rsidR="00745647">
        <w:rPr>
          <w:rFonts w:eastAsia="Calibri"/>
        </w:rPr>
        <w:t xml:space="preserve"> after the record</w:t>
      </w:r>
      <w:r w:rsidR="00F907BC">
        <w:rPr>
          <w:rFonts w:eastAsia="Calibri"/>
        </w:rPr>
        <w:t xml:space="preserve"> was</w:t>
      </w:r>
      <w:r w:rsidR="00745647">
        <w:rPr>
          <w:rFonts w:eastAsia="Calibri"/>
        </w:rPr>
        <w:t xml:space="preserve"> created</w:t>
      </w:r>
      <w:r w:rsidR="000611F7">
        <w:rPr>
          <w:rFonts w:eastAsia="Calibri"/>
        </w:rPr>
        <w:t>.</w:t>
      </w:r>
    </w:p>
    <w:p w14:paraId="5B39AE3A" w14:textId="77777777" w:rsidR="00BA0A07" w:rsidRDefault="00BA0A07" w:rsidP="009C56F4">
      <w:pPr>
        <w:pStyle w:val="139-Chapter"/>
        <w:rPr>
          <w:noProof/>
        </w:rPr>
        <w:sectPr w:rsidR="00BA0A07" w:rsidSect="00436D82">
          <w:footerReference w:type="even" r:id="rId342"/>
          <w:footerReference w:type="default" r:id="rId343"/>
          <w:type w:val="continuous"/>
          <w:pgSz w:w="11907" w:h="16840" w:code="9"/>
          <w:pgMar w:top="1418" w:right="936" w:bottom="1216" w:left="1049" w:header="720" w:footer="397" w:gutter="284"/>
          <w:pgNumType w:chapStyle="1"/>
          <w:cols w:space="720"/>
          <w:docGrid w:linePitch="326"/>
        </w:sectPr>
      </w:pPr>
      <w:bookmarkStart w:id="3867" w:name="_Toc488152504"/>
      <w:bookmarkStart w:id="3868" w:name="_Toc488155262"/>
      <w:bookmarkStart w:id="3869" w:name="_Toc488156468"/>
    </w:p>
    <w:p w14:paraId="4EDDD85C" w14:textId="77777777" w:rsidR="000611F7" w:rsidRDefault="00CA57BF" w:rsidP="009C56F4">
      <w:pPr>
        <w:pStyle w:val="139-Chapter"/>
        <w:rPr>
          <w:noProof/>
        </w:rPr>
      </w:pPr>
      <w:bookmarkStart w:id="3870" w:name="_Toc17467789"/>
      <w:r w:rsidRPr="00CA57BF">
        <w:rPr>
          <w:noProof/>
        </w:rPr>
        <w:lastRenderedPageBreak/>
        <w:t>CHAPTER</w:t>
      </w:r>
      <w:r w:rsidR="009B7F2B" w:rsidRPr="009B7F2B">
        <w:rPr>
          <w:noProof/>
        </w:rPr>
        <w:t xml:space="preserve"> 18</w:t>
      </w:r>
      <w:r w:rsidR="009B7F2B" w:rsidRPr="009B7F2B">
        <w:rPr>
          <w:noProof/>
        </w:rPr>
        <w:tab/>
        <w:t>PAVEMENT MAINTENANCE</w:t>
      </w:r>
      <w:bookmarkEnd w:id="3867"/>
      <w:bookmarkEnd w:id="3868"/>
      <w:bookmarkEnd w:id="3869"/>
      <w:bookmarkEnd w:id="3870"/>
    </w:p>
    <w:p w14:paraId="2FC233D7" w14:textId="77777777" w:rsidR="000611F7" w:rsidRPr="004B2618" w:rsidRDefault="00A71CE4" w:rsidP="009C56F4">
      <w:pPr>
        <w:pStyle w:val="139-Section"/>
      </w:pPr>
      <w:bookmarkStart w:id="3871" w:name="_Toc309648452"/>
      <w:bookmarkStart w:id="3872" w:name="_Toc488152505"/>
      <w:bookmarkStart w:id="3873" w:name="_Toc488155263"/>
      <w:bookmarkStart w:id="3874" w:name="_Toc488156469"/>
      <w:bookmarkStart w:id="3875" w:name="_Toc17467790"/>
      <w:r>
        <w:t>18.01</w:t>
      </w:r>
      <w:r w:rsidR="000611F7" w:rsidRPr="004B2618">
        <w:tab/>
        <w:t xml:space="preserve">Pavement </w:t>
      </w:r>
      <w:r w:rsidR="005632C7">
        <w:t>c</w:t>
      </w:r>
      <w:r w:rsidR="000611F7" w:rsidRPr="004B2618">
        <w:t>leanliness</w:t>
      </w:r>
      <w:bookmarkEnd w:id="3871"/>
      <w:bookmarkEnd w:id="3872"/>
      <w:bookmarkEnd w:id="3873"/>
      <w:bookmarkEnd w:id="3874"/>
      <w:bookmarkEnd w:id="3875"/>
    </w:p>
    <w:p w14:paraId="484B8098" w14:textId="77777777" w:rsidR="000611F7" w:rsidRPr="00141A46" w:rsidRDefault="009B7F2B" w:rsidP="009B7F2B">
      <w:pPr>
        <w:pStyle w:val="LDClause"/>
        <w:rPr>
          <w:rFonts w:eastAsia="Calibri"/>
        </w:rPr>
      </w:pPr>
      <w:r>
        <w:rPr>
          <w:rFonts w:eastAsia="Calibri"/>
        </w:rPr>
        <w:tab/>
      </w:r>
      <w:r w:rsidR="000611F7">
        <w:rPr>
          <w:rFonts w:eastAsia="Calibri"/>
        </w:rPr>
        <w:tab/>
      </w:r>
      <w:r w:rsidR="005632C7">
        <w:rPr>
          <w:rFonts w:eastAsia="Calibri"/>
        </w:rPr>
        <w:t>An aerodrome operator must ensure that a</w:t>
      </w:r>
      <w:r w:rsidR="000611F7" w:rsidRPr="00141A46">
        <w:rPr>
          <w:rFonts w:eastAsia="Calibri"/>
        </w:rPr>
        <w:t xml:space="preserve">ll paved runway, taxiway and apron surfaces </w:t>
      </w:r>
      <w:r w:rsidR="005632C7">
        <w:rPr>
          <w:rFonts w:eastAsia="Calibri"/>
        </w:rPr>
        <w:t>are</w:t>
      </w:r>
      <w:r w:rsidR="000611F7" w:rsidRPr="00141A46">
        <w:rPr>
          <w:rFonts w:eastAsia="Calibri"/>
        </w:rPr>
        <w:t xml:space="preserve"> kept clear of foreign objects or debris that could cause damage to aircraft. </w:t>
      </w:r>
    </w:p>
    <w:p w14:paraId="1391179F" w14:textId="77777777" w:rsidR="000611F7" w:rsidRDefault="00A71CE4" w:rsidP="009C56F4">
      <w:pPr>
        <w:pStyle w:val="139-Section"/>
        <w:rPr>
          <w:rFonts w:eastAsia="Calibri"/>
        </w:rPr>
      </w:pPr>
      <w:bookmarkStart w:id="3876" w:name="_Toc488152506"/>
      <w:bookmarkStart w:id="3877" w:name="_Toc488155264"/>
      <w:bookmarkStart w:id="3878" w:name="_Toc488156470"/>
      <w:bookmarkStart w:id="3879" w:name="_Toc17467791"/>
      <w:r>
        <w:rPr>
          <w:rFonts w:eastAsia="Calibri"/>
        </w:rPr>
        <w:t>18.02</w:t>
      </w:r>
      <w:r w:rsidR="000611F7" w:rsidRPr="004B2618">
        <w:rPr>
          <w:rFonts w:eastAsia="Calibri"/>
        </w:rPr>
        <w:tab/>
        <w:t>Runway surface friction</w:t>
      </w:r>
      <w:bookmarkEnd w:id="3876"/>
      <w:bookmarkEnd w:id="3877"/>
      <w:bookmarkEnd w:id="3878"/>
      <w:r w:rsidR="0029605F">
        <w:rPr>
          <w:rFonts w:eastAsia="Calibri"/>
        </w:rPr>
        <w:t xml:space="preserve"> or texture</w:t>
      </w:r>
      <w:bookmarkEnd w:id="3879"/>
      <w:r w:rsidR="000611F7" w:rsidRPr="004B2618">
        <w:rPr>
          <w:rFonts w:eastAsia="Calibri"/>
        </w:rPr>
        <w:t xml:space="preserve"> </w:t>
      </w:r>
    </w:p>
    <w:p w14:paraId="4043DE6B" w14:textId="77777777" w:rsidR="000611F7" w:rsidRPr="00141A46" w:rsidRDefault="009B7F2B" w:rsidP="009B7F2B">
      <w:pPr>
        <w:pStyle w:val="LDClause"/>
        <w:rPr>
          <w:rFonts w:eastAsia="Calibri"/>
        </w:rPr>
      </w:pPr>
      <w:r>
        <w:rPr>
          <w:rFonts w:eastAsia="Calibri"/>
        </w:rPr>
        <w:tab/>
      </w:r>
      <w:r w:rsidR="00150668">
        <w:rPr>
          <w:rFonts w:eastAsia="Calibri"/>
        </w:rPr>
        <w:t>(</w:t>
      </w:r>
      <w:r w:rsidR="000611F7" w:rsidRPr="00141A46">
        <w:rPr>
          <w:rFonts w:eastAsia="Calibri"/>
        </w:rPr>
        <w:t>1</w:t>
      </w:r>
      <w:r w:rsidR="00150668">
        <w:rPr>
          <w:rFonts w:eastAsia="Calibri"/>
        </w:rPr>
        <w:t>)</w:t>
      </w:r>
      <w:r w:rsidR="000611F7">
        <w:rPr>
          <w:rFonts w:eastAsia="Calibri"/>
        </w:rPr>
        <w:tab/>
      </w:r>
      <w:r w:rsidR="000611F7" w:rsidRPr="00141A46">
        <w:rPr>
          <w:rFonts w:eastAsia="Calibri"/>
        </w:rPr>
        <w:t xml:space="preserve">The aerodrome operator must maintain runways with </w:t>
      </w:r>
      <w:r w:rsidR="00FA69E9" w:rsidRPr="008B0499">
        <w:t xml:space="preserve">sealed, concrete or asphalt </w:t>
      </w:r>
      <w:r w:rsidR="000611F7" w:rsidRPr="00141A46">
        <w:rPr>
          <w:rFonts w:eastAsia="Calibri"/>
        </w:rPr>
        <w:t>surfaces in accordance with the surface texture</w:t>
      </w:r>
      <w:r w:rsidR="0029605F">
        <w:rPr>
          <w:rFonts w:eastAsia="Calibri"/>
        </w:rPr>
        <w:t xml:space="preserve"> or friction</w:t>
      </w:r>
      <w:r w:rsidR="000611F7" w:rsidRPr="00141A46">
        <w:rPr>
          <w:rFonts w:eastAsia="Calibri"/>
        </w:rPr>
        <w:t xml:space="preserve"> standards specified in</w:t>
      </w:r>
      <w:r w:rsidR="000611F7">
        <w:rPr>
          <w:rFonts w:eastAsia="Calibri"/>
        </w:rPr>
        <w:t xml:space="preserve"> </w:t>
      </w:r>
      <w:r w:rsidR="00973AF5">
        <w:rPr>
          <w:rFonts w:eastAsia="Calibri"/>
        </w:rPr>
        <w:t xml:space="preserve">section </w:t>
      </w:r>
      <w:r w:rsidR="00E015EA">
        <w:rPr>
          <w:rFonts w:eastAsia="Calibri"/>
        </w:rPr>
        <w:t>6.09</w:t>
      </w:r>
      <w:r>
        <w:rPr>
          <w:rFonts w:eastAsia="Calibri"/>
        </w:rPr>
        <w:t>.</w:t>
      </w:r>
    </w:p>
    <w:p w14:paraId="06B8766E" w14:textId="77777777" w:rsidR="000611F7" w:rsidRDefault="009B7F2B" w:rsidP="009B7F2B">
      <w:pPr>
        <w:pStyle w:val="LDClause"/>
        <w:rPr>
          <w:rFonts w:eastAsia="Calibri"/>
        </w:rPr>
      </w:pPr>
      <w:r>
        <w:rPr>
          <w:rFonts w:eastAsia="Calibri"/>
        </w:rPr>
        <w:tab/>
      </w:r>
      <w:r w:rsidR="00150668">
        <w:rPr>
          <w:rFonts w:eastAsia="Calibri"/>
        </w:rPr>
        <w:t>(</w:t>
      </w:r>
      <w:r w:rsidR="000611F7" w:rsidRPr="00141A46">
        <w:rPr>
          <w:rFonts w:eastAsia="Calibri"/>
        </w:rPr>
        <w:t>2</w:t>
      </w:r>
      <w:r w:rsidR="00150668">
        <w:rPr>
          <w:rFonts w:eastAsia="Calibri"/>
        </w:rPr>
        <w:t>)</w:t>
      </w:r>
      <w:r w:rsidR="000611F7">
        <w:rPr>
          <w:rFonts w:eastAsia="Calibri"/>
        </w:rPr>
        <w:tab/>
      </w:r>
      <w:r w:rsidR="005632C7">
        <w:rPr>
          <w:rFonts w:eastAsia="Calibri"/>
        </w:rPr>
        <w:t>T</w:t>
      </w:r>
      <w:r w:rsidR="005632C7" w:rsidRPr="00141A46">
        <w:rPr>
          <w:rFonts w:eastAsia="Calibri"/>
        </w:rPr>
        <w:t xml:space="preserve">o measure the friction level of </w:t>
      </w:r>
      <w:r w:rsidR="005632C7">
        <w:rPr>
          <w:rFonts w:eastAsia="Calibri"/>
        </w:rPr>
        <w:t>a</w:t>
      </w:r>
      <w:r w:rsidR="00176F8D">
        <w:rPr>
          <w:rFonts w:eastAsia="Calibri"/>
        </w:rPr>
        <w:t xml:space="preserve"> </w:t>
      </w:r>
      <w:r w:rsidR="00E126F1">
        <w:rPr>
          <w:rFonts w:eastAsia="Calibri"/>
        </w:rPr>
        <w:t xml:space="preserve">sealed </w:t>
      </w:r>
      <w:r w:rsidR="005632C7" w:rsidRPr="00141A46">
        <w:rPr>
          <w:rFonts w:eastAsia="Calibri"/>
        </w:rPr>
        <w:t>runway</w:t>
      </w:r>
      <w:r w:rsidR="005632C7">
        <w:rPr>
          <w:rFonts w:eastAsia="Calibri"/>
        </w:rPr>
        <w:t xml:space="preserve"> at a</w:t>
      </w:r>
      <w:r w:rsidR="00215E2A">
        <w:rPr>
          <w:rFonts w:eastAsia="Calibri"/>
        </w:rPr>
        <w:t>n</w:t>
      </w:r>
      <w:r w:rsidR="000611F7" w:rsidRPr="00141A46">
        <w:rPr>
          <w:rFonts w:eastAsia="Calibri"/>
        </w:rPr>
        <w:t xml:space="preserve"> aerodrome</w:t>
      </w:r>
      <w:r w:rsidR="000B16F6">
        <w:rPr>
          <w:rFonts w:eastAsia="Calibri"/>
        </w:rPr>
        <w:t xml:space="preserve"> with scheduled </w:t>
      </w:r>
      <w:r w:rsidR="00215E2A">
        <w:rPr>
          <w:rFonts w:eastAsia="Calibri"/>
        </w:rPr>
        <w:t xml:space="preserve">international </w:t>
      </w:r>
      <w:r w:rsidR="000B16F6">
        <w:rPr>
          <w:rFonts w:eastAsia="Calibri"/>
        </w:rPr>
        <w:t>air transport operations</w:t>
      </w:r>
      <w:r w:rsidR="005632C7">
        <w:rPr>
          <w:rFonts w:eastAsia="Calibri"/>
        </w:rPr>
        <w:t xml:space="preserve">, the aerodrome operator </w:t>
      </w:r>
      <w:r w:rsidR="000611F7" w:rsidRPr="00141A46">
        <w:rPr>
          <w:rFonts w:eastAsia="Calibri"/>
        </w:rPr>
        <w:t>must use an ICAO</w:t>
      </w:r>
      <w:r w:rsidR="00086983">
        <w:rPr>
          <w:rFonts w:eastAsia="Calibri"/>
        </w:rPr>
        <w:t>-</w:t>
      </w:r>
      <w:r w:rsidR="000611F7" w:rsidRPr="00141A46">
        <w:rPr>
          <w:rFonts w:eastAsia="Calibri"/>
        </w:rPr>
        <w:t>accepted continuous friction measuring device with self-wetting features</w:t>
      </w:r>
      <w:r w:rsidR="005632C7">
        <w:rPr>
          <w:rFonts w:eastAsia="Calibri"/>
        </w:rPr>
        <w:t>.</w:t>
      </w:r>
    </w:p>
    <w:p w14:paraId="6DA41F58" w14:textId="2874A681" w:rsidR="000611F7" w:rsidRDefault="000611F7" w:rsidP="009B7F2B">
      <w:pPr>
        <w:pStyle w:val="LDNote"/>
        <w:rPr>
          <w:rFonts w:eastAsia="Calibri"/>
        </w:rPr>
      </w:pPr>
      <w:r w:rsidRPr="00DD6BCC">
        <w:rPr>
          <w:rFonts w:eastAsia="Calibri"/>
          <w:i/>
        </w:rPr>
        <w:t>Note</w:t>
      </w:r>
      <w:r w:rsidR="009B7F2B">
        <w:rPr>
          <w:rFonts w:eastAsia="Calibri"/>
          <w:i/>
        </w:rPr>
        <w:t> </w:t>
      </w:r>
      <w:r w:rsidR="00086983">
        <w:rPr>
          <w:rFonts w:eastAsia="Calibri"/>
          <w:i/>
        </w:rPr>
        <w:t>1 </w:t>
      </w:r>
      <w:r w:rsidR="009B7F2B">
        <w:rPr>
          <w:rFonts w:eastAsia="Calibri"/>
          <w:i/>
        </w:rPr>
        <w:t>  </w:t>
      </w:r>
      <w:r w:rsidRPr="00745647">
        <w:rPr>
          <w:rFonts w:eastAsia="Calibri"/>
        </w:rPr>
        <w:t xml:space="preserve">Continuous friction measurement is recommended for all aerodromes with runways classified as </w:t>
      </w:r>
      <w:r w:rsidR="00A71C6F" w:rsidRPr="00745647">
        <w:rPr>
          <w:rFonts w:eastAsia="Calibri"/>
        </w:rPr>
        <w:t>Code</w:t>
      </w:r>
      <w:r w:rsidR="00A71C6F">
        <w:rPr>
          <w:rFonts w:eastAsia="Calibri"/>
        </w:rPr>
        <w:t> </w:t>
      </w:r>
      <w:r w:rsidRPr="00745647">
        <w:rPr>
          <w:rFonts w:eastAsia="Calibri"/>
        </w:rPr>
        <w:t>C and above</w:t>
      </w:r>
      <w:r w:rsidR="005632C7">
        <w:rPr>
          <w:rFonts w:eastAsia="Calibri"/>
        </w:rPr>
        <w:t>,</w:t>
      </w:r>
      <w:r w:rsidRPr="00745647">
        <w:rPr>
          <w:rFonts w:eastAsia="Calibri"/>
        </w:rPr>
        <w:t xml:space="preserve"> </w:t>
      </w:r>
      <w:r w:rsidR="005632C7">
        <w:rPr>
          <w:rFonts w:eastAsia="Calibri"/>
        </w:rPr>
        <w:t>and</w:t>
      </w:r>
      <w:r w:rsidRPr="00745647">
        <w:rPr>
          <w:rFonts w:eastAsia="Calibri"/>
        </w:rPr>
        <w:t xml:space="preserve"> for runways with grooves or scoring.</w:t>
      </w:r>
    </w:p>
    <w:p w14:paraId="4C535473" w14:textId="3881B398" w:rsidR="00086983" w:rsidRPr="00745647" w:rsidRDefault="00086983" w:rsidP="009B7F2B">
      <w:pPr>
        <w:pStyle w:val="LDNote"/>
        <w:rPr>
          <w:rFonts w:eastAsia="Calibri"/>
        </w:rPr>
      </w:pPr>
      <w:r w:rsidRPr="00A71CE4">
        <w:rPr>
          <w:rFonts w:eastAsia="Calibri"/>
          <w:i/>
        </w:rPr>
        <w:t>Note 2   </w:t>
      </w:r>
      <w:r w:rsidRPr="00A71CE4">
        <w:rPr>
          <w:rFonts w:eastAsia="Calibri"/>
        </w:rPr>
        <w:t>For information on ICAO</w:t>
      </w:r>
      <w:r w:rsidR="00964CF6">
        <w:rPr>
          <w:rFonts w:eastAsia="Calibri"/>
        </w:rPr>
        <w:t>-</w:t>
      </w:r>
      <w:r w:rsidRPr="00A71CE4">
        <w:rPr>
          <w:rFonts w:eastAsia="Calibri"/>
        </w:rPr>
        <w:t xml:space="preserve">accepted continuous friction measuring </w:t>
      </w:r>
      <w:r w:rsidR="001C5747">
        <w:rPr>
          <w:rFonts w:eastAsia="Calibri"/>
        </w:rPr>
        <w:t>techniques</w:t>
      </w:r>
      <w:r w:rsidRPr="00A71CE4">
        <w:rPr>
          <w:rFonts w:eastAsia="Calibri"/>
        </w:rPr>
        <w:t xml:space="preserve">, see </w:t>
      </w:r>
      <w:r w:rsidR="009E2820">
        <w:rPr>
          <w:rFonts w:eastAsia="Calibri"/>
        </w:rPr>
        <w:t xml:space="preserve">ICAO </w:t>
      </w:r>
      <w:r w:rsidR="00B077C0" w:rsidRPr="00A71CE4">
        <w:rPr>
          <w:rFonts w:eastAsia="Calibri"/>
        </w:rPr>
        <w:t>Airport Services Manual</w:t>
      </w:r>
      <w:r w:rsidR="009E2820">
        <w:rPr>
          <w:rFonts w:eastAsia="Calibri"/>
        </w:rPr>
        <w:t>,</w:t>
      </w:r>
      <w:r w:rsidR="00B077C0" w:rsidRPr="00A71CE4">
        <w:rPr>
          <w:rFonts w:eastAsia="Calibri"/>
        </w:rPr>
        <w:t xml:space="preserve"> Part </w:t>
      </w:r>
      <w:r w:rsidR="00B21CB8">
        <w:rPr>
          <w:rFonts w:eastAsia="Calibri"/>
        </w:rPr>
        <w:t>2 (</w:t>
      </w:r>
      <w:r w:rsidR="00A71CE4">
        <w:rPr>
          <w:rFonts w:eastAsia="Calibri"/>
        </w:rPr>
        <w:t>D</w:t>
      </w:r>
      <w:r w:rsidR="00B077C0" w:rsidRPr="00A71CE4">
        <w:rPr>
          <w:rFonts w:eastAsia="Calibri"/>
        </w:rPr>
        <w:t>oc</w:t>
      </w:r>
      <w:r w:rsidR="00A06C80">
        <w:rPr>
          <w:rFonts w:eastAsia="Calibri"/>
        </w:rPr>
        <w:t>ument</w:t>
      </w:r>
      <w:r w:rsidR="00B077C0" w:rsidRPr="00A71CE4">
        <w:rPr>
          <w:rFonts w:eastAsia="Calibri"/>
        </w:rPr>
        <w:t xml:space="preserve"> 9137)</w:t>
      </w:r>
      <w:r w:rsidR="009E2820">
        <w:rPr>
          <w:rFonts w:eastAsia="Calibri"/>
        </w:rPr>
        <w:t>,</w:t>
      </w:r>
      <w:r w:rsidR="00B077C0" w:rsidRPr="00A71CE4">
        <w:rPr>
          <w:rFonts w:eastAsia="Calibri"/>
        </w:rPr>
        <w:t xml:space="preserve"> Pavement Surface Conditions</w:t>
      </w:r>
      <w:r w:rsidRPr="00A71CE4">
        <w:rPr>
          <w:rFonts w:eastAsia="Calibri"/>
        </w:rPr>
        <w:t>.</w:t>
      </w:r>
      <w:r w:rsidR="00A71CE4">
        <w:rPr>
          <w:rFonts w:eastAsia="Calibri"/>
        </w:rPr>
        <w:t xml:space="preserve"> For ICAO documents</w:t>
      </w:r>
      <w:r w:rsidR="009E2820">
        <w:rPr>
          <w:rFonts w:eastAsia="Calibri"/>
        </w:rPr>
        <w:t>,</w:t>
      </w:r>
      <w:r w:rsidR="00A71CE4">
        <w:rPr>
          <w:rFonts w:eastAsia="Calibri"/>
        </w:rPr>
        <w:t xml:space="preserve"> see </w:t>
      </w:r>
      <w:r w:rsidR="005F5A2E">
        <w:rPr>
          <w:rFonts w:eastAsia="Calibri"/>
        </w:rPr>
        <w:t>section </w:t>
      </w:r>
      <w:r w:rsidR="009C6A81">
        <w:rPr>
          <w:rFonts w:eastAsia="Calibri"/>
        </w:rPr>
        <w:t>1.06</w:t>
      </w:r>
      <w:r w:rsidR="00A71CE4">
        <w:rPr>
          <w:rFonts w:eastAsia="Calibri"/>
        </w:rPr>
        <w:t>.</w:t>
      </w:r>
    </w:p>
    <w:p w14:paraId="33DBA5C1" w14:textId="77777777" w:rsidR="000611F7" w:rsidRPr="00141A46" w:rsidRDefault="009B7F2B" w:rsidP="009B7F2B">
      <w:pPr>
        <w:pStyle w:val="LDClause"/>
        <w:rPr>
          <w:rFonts w:eastAsia="Calibri"/>
        </w:rPr>
      </w:pPr>
      <w:r>
        <w:rPr>
          <w:rFonts w:eastAsia="Calibri"/>
        </w:rPr>
        <w:tab/>
      </w:r>
      <w:r w:rsidR="00150668">
        <w:rPr>
          <w:rFonts w:eastAsia="Calibri"/>
        </w:rPr>
        <w:t>(</w:t>
      </w:r>
      <w:r w:rsidR="000611F7" w:rsidRPr="00141A46">
        <w:rPr>
          <w:rFonts w:eastAsia="Calibri"/>
        </w:rPr>
        <w:t>3</w:t>
      </w:r>
      <w:r w:rsidR="00150668">
        <w:rPr>
          <w:rFonts w:eastAsia="Calibri"/>
        </w:rPr>
        <w:t>)</w:t>
      </w:r>
      <w:r w:rsidR="000611F7">
        <w:rPr>
          <w:rFonts w:eastAsia="Calibri"/>
        </w:rPr>
        <w:tab/>
      </w:r>
      <w:r w:rsidR="005632C7">
        <w:rPr>
          <w:rFonts w:eastAsia="Calibri"/>
        </w:rPr>
        <w:t>T</w:t>
      </w:r>
      <w:r w:rsidR="005632C7" w:rsidRPr="00141A46">
        <w:rPr>
          <w:rFonts w:eastAsia="Calibri"/>
        </w:rPr>
        <w:t xml:space="preserve">he wet runway surface friction </w:t>
      </w:r>
      <w:r w:rsidR="00086983">
        <w:rPr>
          <w:rFonts w:eastAsia="Calibri"/>
        </w:rPr>
        <w:t>or</w:t>
      </w:r>
      <w:r w:rsidR="005632C7" w:rsidRPr="00141A46">
        <w:rPr>
          <w:rFonts w:eastAsia="Calibri"/>
        </w:rPr>
        <w:t xml:space="preserve"> surface texture characteristics</w:t>
      </w:r>
      <w:r w:rsidR="005632C7">
        <w:rPr>
          <w:rFonts w:eastAsia="Calibri"/>
        </w:rPr>
        <w:t xml:space="preserve"> of a r</w:t>
      </w:r>
      <w:r w:rsidR="000611F7" w:rsidRPr="00141A46">
        <w:rPr>
          <w:rFonts w:eastAsia="Calibri"/>
        </w:rPr>
        <w:t>unway must be evaluated</w:t>
      </w:r>
      <w:r w:rsidR="005632C7">
        <w:rPr>
          <w:rFonts w:eastAsia="Calibri"/>
        </w:rPr>
        <w:t xml:space="preserve"> </w:t>
      </w:r>
      <w:r w:rsidR="001C5747">
        <w:rPr>
          <w:rFonts w:eastAsia="Calibri"/>
        </w:rPr>
        <w:t xml:space="preserve">as soon as possible </w:t>
      </w:r>
      <w:r w:rsidR="005632C7">
        <w:rPr>
          <w:rFonts w:eastAsia="Calibri"/>
        </w:rPr>
        <w:t>after the runway is</w:t>
      </w:r>
      <w:r w:rsidR="000611F7" w:rsidRPr="00141A46">
        <w:rPr>
          <w:rFonts w:eastAsia="Calibri"/>
        </w:rPr>
        <w:t xml:space="preserve"> constructed or resurfac</w:t>
      </w:r>
      <w:r w:rsidR="005632C7">
        <w:rPr>
          <w:rFonts w:eastAsia="Calibri"/>
        </w:rPr>
        <w:t>ed</w:t>
      </w:r>
      <w:r w:rsidR="000611F7" w:rsidRPr="00141A46">
        <w:rPr>
          <w:rFonts w:eastAsia="Calibri"/>
        </w:rPr>
        <w:t xml:space="preserve"> to determine</w:t>
      </w:r>
      <w:r w:rsidR="005632C7">
        <w:rPr>
          <w:rFonts w:eastAsia="Calibri"/>
        </w:rPr>
        <w:t xml:space="preserve"> </w:t>
      </w:r>
      <w:r w:rsidR="00086983">
        <w:rPr>
          <w:rFonts w:eastAsia="Calibri"/>
        </w:rPr>
        <w:t>compliance with</w:t>
      </w:r>
      <w:r w:rsidR="000611F7" w:rsidRPr="00141A46">
        <w:rPr>
          <w:rFonts w:eastAsia="Calibri"/>
        </w:rPr>
        <w:t xml:space="preserve"> </w:t>
      </w:r>
      <w:r w:rsidR="00973AF5">
        <w:rPr>
          <w:rFonts w:eastAsia="Calibri"/>
        </w:rPr>
        <w:t xml:space="preserve">section </w:t>
      </w:r>
      <w:r w:rsidR="00E015EA">
        <w:rPr>
          <w:rFonts w:eastAsia="Calibri"/>
        </w:rPr>
        <w:t>6.09</w:t>
      </w:r>
      <w:r w:rsidR="000611F7" w:rsidRPr="00141A46">
        <w:rPr>
          <w:rFonts w:eastAsia="Calibri"/>
        </w:rPr>
        <w:t xml:space="preserve">. </w:t>
      </w:r>
    </w:p>
    <w:p w14:paraId="0C72BF1F" w14:textId="77777777" w:rsidR="000611F7" w:rsidRDefault="009B7F2B" w:rsidP="009B7F2B">
      <w:pPr>
        <w:pStyle w:val="LDClause"/>
        <w:rPr>
          <w:rFonts w:eastAsia="Calibri"/>
        </w:rPr>
      </w:pPr>
      <w:r>
        <w:rPr>
          <w:rFonts w:eastAsia="Calibri"/>
        </w:rPr>
        <w:tab/>
      </w:r>
      <w:r w:rsidR="00150668">
        <w:rPr>
          <w:rFonts w:eastAsia="Calibri"/>
        </w:rPr>
        <w:t>(</w:t>
      </w:r>
      <w:r w:rsidR="000611F7" w:rsidRPr="00141A46">
        <w:rPr>
          <w:rFonts w:eastAsia="Calibri"/>
        </w:rPr>
        <w:t>4</w:t>
      </w:r>
      <w:r w:rsidR="00150668">
        <w:rPr>
          <w:rFonts w:eastAsia="Calibri"/>
        </w:rPr>
        <w:t>)</w:t>
      </w:r>
      <w:r w:rsidR="000611F7">
        <w:rPr>
          <w:rFonts w:eastAsia="Calibri"/>
        </w:rPr>
        <w:tab/>
      </w:r>
      <w:r w:rsidR="001B27DC">
        <w:rPr>
          <w:rFonts w:eastAsia="Calibri"/>
        </w:rPr>
        <w:t>Technical inspections in the form of p</w:t>
      </w:r>
      <w:r w:rsidR="00086983">
        <w:rPr>
          <w:rFonts w:eastAsia="Calibri"/>
        </w:rPr>
        <w:t>eriodic f</w:t>
      </w:r>
      <w:r w:rsidR="000611F7" w:rsidRPr="00141A46">
        <w:rPr>
          <w:rFonts w:eastAsia="Calibri"/>
        </w:rPr>
        <w:t xml:space="preserve">riction </w:t>
      </w:r>
      <w:r w:rsidR="001B27DC">
        <w:rPr>
          <w:rFonts w:eastAsia="Calibri"/>
        </w:rPr>
        <w:t>assessment</w:t>
      </w:r>
      <w:r w:rsidR="001B27DC" w:rsidRPr="00141A46">
        <w:rPr>
          <w:rFonts w:eastAsia="Calibri"/>
        </w:rPr>
        <w:t xml:space="preserve"> </w:t>
      </w:r>
      <w:r w:rsidR="001B27DC">
        <w:rPr>
          <w:rFonts w:eastAsia="Calibri"/>
        </w:rPr>
        <w:t>and</w:t>
      </w:r>
      <w:r w:rsidR="000611F7" w:rsidRPr="00141A46">
        <w:rPr>
          <w:rFonts w:eastAsia="Calibri"/>
        </w:rPr>
        <w:t xml:space="preserve"> surface texture</w:t>
      </w:r>
      <w:r w:rsidR="00086983">
        <w:rPr>
          <w:rFonts w:eastAsia="Calibri"/>
        </w:rPr>
        <w:t xml:space="preserve"> </w:t>
      </w:r>
      <w:r w:rsidR="00086983" w:rsidRPr="00141A46">
        <w:rPr>
          <w:rFonts w:eastAsia="Calibri"/>
        </w:rPr>
        <w:t>evaluation</w:t>
      </w:r>
      <w:r w:rsidR="001B27DC">
        <w:rPr>
          <w:rFonts w:eastAsia="Calibri"/>
        </w:rPr>
        <w:t xml:space="preserve"> (as applicable)</w:t>
      </w:r>
      <w:r w:rsidR="00086983" w:rsidRPr="00141A46">
        <w:rPr>
          <w:rFonts w:eastAsia="Calibri"/>
        </w:rPr>
        <w:t xml:space="preserve"> </w:t>
      </w:r>
      <w:r w:rsidR="000611F7" w:rsidRPr="00141A46">
        <w:rPr>
          <w:rFonts w:eastAsia="Calibri"/>
        </w:rPr>
        <w:t xml:space="preserve">must be </w:t>
      </w:r>
      <w:r w:rsidR="00086983">
        <w:rPr>
          <w:rFonts w:eastAsia="Calibri"/>
        </w:rPr>
        <w:t>under</w:t>
      </w:r>
      <w:r w:rsidR="000611F7" w:rsidRPr="00141A46">
        <w:rPr>
          <w:rFonts w:eastAsia="Calibri"/>
        </w:rPr>
        <w:t xml:space="preserve">taken </w:t>
      </w:r>
      <w:r w:rsidR="00086983">
        <w:rPr>
          <w:rFonts w:eastAsia="Calibri"/>
        </w:rPr>
        <w:t xml:space="preserve">to identify the need for </w:t>
      </w:r>
      <w:r w:rsidR="000611F7" w:rsidRPr="00141A46">
        <w:rPr>
          <w:rFonts w:eastAsia="Calibri"/>
        </w:rPr>
        <w:t xml:space="preserve">maintenance or special surface treatment before surface conditions deteriorate below the limits </w:t>
      </w:r>
      <w:r w:rsidR="00086983">
        <w:rPr>
          <w:rFonts w:eastAsia="Calibri"/>
        </w:rPr>
        <w:t>specified</w:t>
      </w:r>
      <w:r w:rsidR="00086983" w:rsidRPr="00141A46">
        <w:rPr>
          <w:rFonts w:eastAsia="Calibri"/>
        </w:rPr>
        <w:t xml:space="preserve"> </w:t>
      </w:r>
      <w:r w:rsidR="000611F7" w:rsidRPr="00141A46">
        <w:rPr>
          <w:rFonts w:eastAsia="Calibri"/>
        </w:rPr>
        <w:t xml:space="preserve">in </w:t>
      </w:r>
      <w:r w:rsidR="00973AF5">
        <w:rPr>
          <w:rFonts w:eastAsia="Calibri"/>
        </w:rPr>
        <w:t xml:space="preserve">section </w:t>
      </w:r>
      <w:r w:rsidR="00E015EA">
        <w:rPr>
          <w:rFonts w:eastAsia="Calibri"/>
        </w:rPr>
        <w:t>6.09</w:t>
      </w:r>
      <w:r w:rsidR="000611F7" w:rsidRPr="00141A46">
        <w:rPr>
          <w:rFonts w:eastAsia="Calibri"/>
        </w:rPr>
        <w:t xml:space="preserve">. </w:t>
      </w:r>
    </w:p>
    <w:p w14:paraId="291AD238" w14:textId="77777777" w:rsidR="00BA0A07" w:rsidRDefault="00BA0A07" w:rsidP="009C56F4">
      <w:pPr>
        <w:pStyle w:val="139-Chapter"/>
        <w:sectPr w:rsidR="00BA0A07" w:rsidSect="005F5A2E">
          <w:footerReference w:type="even" r:id="rId344"/>
          <w:footerReference w:type="default" r:id="rId345"/>
          <w:type w:val="continuous"/>
          <w:pgSz w:w="11907" w:h="16840" w:code="9"/>
          <w:pgMar w:top="1418" w:right="936" w:bottom="1247" w:left="1049" w:header="720" w:footer="397" w:gutter="284"/>
          <w:pgNumType w:chapStyle="1"/>
          <w:cols w:space="720"/>
          <w:docGrid w:linePitch="326"/>
        </w:sectPr>
      </w:pPr>
      <w:bookmarkStart w:id="3880" w:name="_Toc488152507"/>
      <w:bookmarkStart w:id="3881" w:name="_Toc488155265"/>
      <w:bookmarkStart w:id="3882" w:name="_Toc488156471"/>
    </w:p>
    <w:p w14:paraId="04FF6C8A" w14:textId="77777777" w:rsidR="000611F7" w:rsidRDefault="00CA57BF" w:rsidP="009C56F4">
      <w:pPr>
        <w:pStyle w:val="139-Chapter"/>
      </w:pPr>
      <w:bookmarkStart w:id="3883" w:name="_Toc17467792"/>
      <w:r w:rsidRPr="00CA57BF">
        <w:lastRenderedPageBreak/>
        <w:t>CHAPTER</w:t>
      </w:r>
      <w:r w:rsidR="009B7F2B" w:rsidRPr="009B7F2B">
        <w:t xml:space="preserve"> 19</w:t>
      </w:r>
      <w:r w:rsidR="009B7F2B" w:rsidRPr="009B7F2B">
        <w:tab/>
        <w:t>COMMUNICATION, NAVIGATION, SURVEILLANCE (</w:t>
      </w:r>
      <w:r w:rsidR="009B7F2B" w:rsidRPr="003017F6">
        <w:rPr>
          <w:i/>
        </w:rPr>
        <w:t>CNS</w:t>
      </w:r>
      <w:r w:rsidR="009B7F2B" w:rsidRPr="009B7F2B">
        <w:t>) AND METEOROLOGICAL (</w:t>
      </w:r>
      <w:r w:rsidR="009B7F2B" w:rsidRPr="003017F6">
        <w:rPr>
          <w:i/>
        </w:rPr>
        <w:t>MET</w:t>
      </w:r>
      <w:r w:rsidR="009B7F2B" w:rsidRPr="009B7F2B">
        <w:t>) FACILITIES</w:t>
      </w:r>
      <w:bookmarkEnd w:id="3880"/>
      <w:bookmarkEnd w:id="3881"/>
      <w:bookmarkEnd w:id="3882"/>
      <w:bookmarkEnd w:id="3883"/>
    </w:p>
    <w:p w14:paraId="55F39477" w14:textId="77777777" w:rsidR="0055356B" w:rsidRDefault="0055356B" w:rsidP="009C56F4">
      <w:pPr>
        <w:pStyle w:val="139-Division"/>
      </w:pPr>
      <w:bookmarkStart w:id="3884" w:name="_Toc17467793"/>
      <w:r w:rsidRPr="00DF66D8">
        <w:t xml:space="preserve">Division </w:t>
      </w:r>
      <w:r>
        <w:t>1</w:t>
      </w:r>
      <w:r w:rsidRPr="00DF66D8">
        <w:tab/>
      </w:r>
      <w:r>
        <w:t>General</w:t>
      </w:r>
      <w:bookmarkEnd w:id="3884"/>
    </w:p>
    <w:p w14:paraId="7C938B1E" w14:textId="77777777" w:rsidR="000611F7" w:rsidRPr="00DD6BCC" w:rsidRDefault="000611F7" w:rsidP="002B295F">
      <w:pPr>
        <w:pStyle w:val="LDNote"/>
        <w:tabs>
          <w:tab w:val="clear" w:pos="454"/>
          <w:tab w:val="clear" w:pos="737"/>
        </w:tabs>
        <w:ind w:left="0"/>
        <w:rPr>
          <w:rFonts w:eastAsia="Calibri"/>
        </w:rPr>
      </w:pPr>
      <w:r w:rsidRPr="009B7F2B">
        <w:rPr>
          <w:rFonts w:eastAsia="Calibri"/>
          <w:i/>
        </w:rPr>
        <w:t>Note</w:t>
      </w:r>
      <w:r w:rsidR="009B7F2B" w:rsidRPr="009B7F2B">
        <w:rPr>
          <w:rFonts w:eastAsia="Calibri"/>
          <w:i/>
        </w:rPr>
        <w:t>   </w:t>
      </w:r>
      <w:r w:rsidRPr="00DD6BCC">
        <w:rPr>
          <w:rFonts w:eastAsia="Calibri"/>
        </w:rPr>
        <w:t>CNS and MET facilities at an aerodrome may include all</w:t>
      </w:r>
      <w:r w:rsidR="003017F6">
        <w:rPr>
          <w:rFonts w:eastAsia="Calibri"/>
        </w:rPr>
        <w:t xml:space="preserve"> or any</w:t>
      </w:r>
      <w:r w:rsidRPr="00DD6BCC">
        <w:rPr>
          <w:rFonts w:eastAsia="Calibri"/>
        </w:rPr>
        <w:t xml:space="preserve"> of the following:</w:t>
      </w:r>
    </w:p>
    <w:p w14:paraId="434D01B3" w14:textId="77777777" w:rsidR="000611F7" w:rsidRPr="002B295F" w:rsidRDefault="009B7F2B" w:rsidP="00BC54D9">
      <w:pPr>
        <w:pStyle w:val="LDP1a"/>
        <w:tabs>
          <w:tab w:val="clear" w:pos="1191"/>
          <w:tab w:val="left" w:pos="426"/>
        </w:tabs>
        <w:ind w:left="0" w:firstLine="0"/>
        <w:rPr>
          <w:rFonts w:eastAsia="Calibri"/>
          <w:sz w:val="20"/>
          <w:szCs w:val="20"/>
        </w:rPr>
      </w:pPr>
      <w:r w:rsidRPr="003017F6">
        <w:rPr>
          <w:sz w:val="20"/>
          <w:szCs w:val="20"/>
        </w:rPr>
        <w:t>(a)</w:t>
      </w:r>
      <w:r w:rsidRPr="003017F6">
        <w:rPr>
          <w:sz w:val="20"/>
          <w:szCs w:val="20"/>
        </w:rPr>
        <w:tab/>
      </w:r>
      <w:r w:rsidR="000611F7" w:rsidRPr="003017F6">
        <w:rPr>
          <w:sz w:val="20"/>
          <w:szCs w:val="20"/>
        </w:rPr>
        <w:t>Radio navigation facilities</w:t>
      </w:r>
      <w:r w:rsidR="003017F6">
        <w:rPr>
          <w:sz w:val="20"/>
          <w:szCs w:val="20"/>
        </w:rPr>
        <w:t>, including the following:</w:t>
      </w:r>
      <w:r w:rsidR="0032246C">
        <w:rPr>
          <w:rFonts w:eastAsia="Calibri"/>
          <w:sz w:val="20"/>
          <w:szCs w:val="20"/>
        </w:rPr>
        <w:t xml:space="preserve"> </w:t>
      </w:r>
      <w:r w:rsidR="000611F7" w:rsidRPr="00374962">
        <w:rPr>
          <w:rFonts w:eastAsia="Calibri"/>
          <w:sz w:val="20"/>
          <w:szCs w:val="20"/>
          <w:lang w:val="fr-FR"/>
        </w:rPr>
        <w:t>ILS</w:t>
      </w:r>
      <w:r w:rsidR="0032246C">
        <w:rPr>
          <w:rFonts w:eastAsia="Calibri"/>
          <w:sz w:val="20"/>
          <w:szCs w:val="20"/>
          <w:lang w:val="fr-FR"/>
        </w:rPr>
        <w:t>,</w:t>
      </w:r>
      <w:r w:rsidR="0032246C">
        <w:rPr>
          <w:rFonts w:eastAsia="Calibri"/>
          <w:sz w:val="20"/>
          <w:szCs w:val="20"/>
        </w:rPr>
        <w:t xml:space="preserve"> </w:t>
      </w:r>
      <w:r w:rsidR="000611F7" w:rsidRPr="002B295F">
        <w:rPr>
          <w:rFonts w:eastAsia="Calibri"/>
          <w:sz w:val="20"/>
          <w:szCs w:val="20"/>
        </w:rPr>
        <w:t>DME</w:t>
      </w:r>
      <w:r w:rsidR="0032246C">
        <w:rPr>
          <w:rFonts w:eastAsia="Calibri"/>
          <w:sz w:val="20"/>
          <w:szCs w:val="20"/>
        </w:rPr>
        <w:t xml:space="preserve">, </w:t>
      </w:r>
      <w:r w:rsidR="000611F7" w:rsidRPr="002B295F">
        <w:rPr>
          <w:rFonts w:eastAsia="Calibri"/>
          <w:sz w:val="20"/>
          <w:szCs w:val="20"/>
        </w:rPr>
        <w:t>VOR</w:t>
      </w:r>
      <w:r w:rsidR="0032246C">
        <w:rPr>
          <w:rFonts w:eastAsia="Calibri"/>
          <w:sz w:val="20"/>
          <w:szCs w:val="20"/>
        </w:rPr>
        <w:t xml:space="preserve">, </w:t>
      </w:r>
      <w:r w:rsidR="000611F7" w:rsidRPr="002B295F">
        <w:rPr>
          <w:rFonts w:eastAsia="Calibri"/>
          <w:sz w:val="20"/>
          <w:szCs w:val="20"/>
        </w:rPr>
        <w:t>NDB</w:t>
      </w:r>
      <w:r w:rsidR="0032246C">
        <w:rPr>
          <w:rFonts w:eastAsia="Calibri"/>
          <w:sz w:val="20"/>
          <w:szCs w:val="20"/>
        </w:rPr>
        <w:t xml:space="preserve">, </w:t>
      </w:r>
      <w:r w:rsidR="000611F7" w:rsidRPr="002B295F">
        <w:rPr>
          <w:rFonts w:eastAsia="Calibri"/>
          <w:sz w:val="20"/>
          <w:szCs w:val="20"/>
        </w:rPr>
        <w:t>GBAS</w:t>
      </w:r>
      <w:r w:rsidR="00745647" w:rsidRPr="002B295F">
        <w:rPr>
          <w:rFonts w:eastAsia="Calibri"/>
          <w:sz w:val="20"/>
          <w:szCs w:val="20"/>
        </w:rPr>
        <w:t>;</w:t>
      </w:r>
    </w:p>
    <w:p w14:paraId="7C46F6FB" w14:textId="3AEC7A97" w:rsidR="000611F7" w:rsidRPr="009B7F2B" w:rsidRDefault="000611F7" w:rsidP="00505543">
      <w:pPr>
        <w:pStyle w:val="LDP1a"/>
        <w:tabs>
          <w:tab w:val="clear" w:pos="1191"/>
          <w:tab w:val="left" w:pos="426"/>
        </w:tabs>
        <w:spacing w:before="0"/>
        <w:ind w:left="426" w:hanging="426"/>
        <w:rPr>
          <w:rFonts w:eastAsia="Calibri"/>
          <w:sz w:val="20"/>
          <w:szCs w:val="20"/>
        </w:rPr>
      </w:pPr>
      <w:r w:rsidRPr="009B7F2B">
        <w:rPr>
          <w:rFonts w:eastAsia="Calibri"/>
          <w:sz w:val="20"/>
          <w:szCs w:val="20"/>
        </w:rPr>
        <w:t>(b)</w:t>
      </w:r>
      <w:r w:rsidR="00745647">
        <w:rPr>
          <w:rFonts w:eastAsia="Calibri"/>
          <w:sz w:val="20"/>
          <w:szCs w:val="20"/>
        </w:rPr>
        <w:tab/>
      </w:r>
      <w:r w:rsidRPr="009B7F2B">
        <w:rPr>
          <w:rFonts w:eastAsia="Calibri"/>
          <w:sz w:val="20"/>
          <w:szCs w:val="20"/>
        </w:rPr>
        <w:t>surveillance sensor sites</w:t>
      </w:r>
      <w:r w:rsidR="003017F6">
        <w:rPr>
          <w:rFonts w:eastAsia="Calibri"/>
          <w:sz w:val="20"/>
          <w:szCs w:val="20"/>
        </w:rPr>
        <w:t>,</w:t>
      </w:r>
      <w:r w:rsidRPr="009B7F2B">
        <w:rPr>
          <w:rFonts w:eastAsia="Calibri"/>
          <w:sz w:val="20"/>
          <w:szCs w:val="20"/>
        </w:rPr>
        <w:t xml:space="preserve"> including radar, automatic dependent surveillance – broadcast (ADS-B) and multi</w:t>
      </w:r>
      <w:r w:rsidR="00BC54D9">
        <w:rPr>
          <w:rFonts w:eastAsia="Calibri"/>
          <w:sz w:val="20"/>
          <w:szCs w:val="20"/>
        </w:rPr>
        <w:noBreakHyphen/>
      </w:r>
      <w:r w:rsidRPr="009B7F2B">
        <w:rPr>
          <w:rFonts w:eastAsia="Calibri"/>
          <w:sz w:val="20"/>
          <w:szCs w:val="20"/>
        </w:rPr>
        <w:t>lateration systems</w:t>
      </w:r>
      <w:r w:rsidR="00745647">
        <w:rPr>
          <w:rFonts w:eastAsia="Calibri"/>
          <w:sz w:val="20"/>
          <w:szCs w:val="20"/>
        </w:rPr>
        <w:t>;</w:t>
      </w:r>
    </w:p>
    <w:p w14:paraId="497DFBE9" w14:textId="77777777" w:rsidR="000611F7" w:rsidRPr="009B7F2B" w:rsidRDefault="000611F7" w:rsidP="00505543">
      <w:pPr>
        <w:pStyle w:val="LDP1a"/>
        <w:tabs>
          <w:tab w:val="clear" w:pos="1191"/>
          <w:tab w:val="left" w:pos="426"/>
        </w:tabs>
        <w:spacing w:before="0"/>
        <w:ind w:left="426" w:hanging="426"/>
        <w:rPr>
          <w:rFonts w:eastAsia="Calibri"/>
          <w:sz w:val="20"/>
          <w:szCs w:val="20"/>
        </w:rPr>
      </w:pPr>
      <w:r w:rsidRPr="009B7F2B">
        <w:rPr>
          <w:rFonts w:eastAsia="Calibri"/>
          <w:sz w:val="20"/>
          <w:szCs w:val="20"/>
        </w:rPr>
        <w:t>(c)</w:t>
      </w:r>
      <w:r w:rsidR="009B7F2B" w:rsidRPr="009B7F2B">
        <w:rPr>
          <w:rFonts w:eastAsia="Calibri"/>
          <w:sz w:val="20"/>
          <w:szCs w:val="20"/>
        </w:rPr>
        <w:tab/>
      </w:r>
      <w:r w:rsidRPr="009B7F2B">
        <w:rPr>
          <w:rFonts w:eastAsia="Calibri"/>
          <w:sz w:val="20"/>
          <w:szCs w:val="20"/>
        </w:rPr>
        <w:t>air</w:t>
      </w:r>
      <w:r w:rsidR="00964CF6">
        <w:rPr>
          <w:rFonts w:eastAsia="Calibri"/>
          <w:sz w:val="20"/>
          <w:szCs w:val="20"/>
        </w:rPr>
        <w:t>-</w:t>
      </w:r>
      <w:r w:rsidRPr="009B7F2B">
        <w:rPr>
          <w:rFonts w:eastAsia="Calibri"/>
          <w:sz w:val="20"/>
          <w:szCs w:val="20"/>
        </w:rPr>
        <w:t>ground and point-to-point communications systems including radio bearer systems and satellite communications sites</w:t>
      </w:r>
      <w:r w:rsidR="00745647">
        <w:rPr>
          <w:rFonts w:eastAsia="Calibri"/>
          <w:sz w:val="20"/>
          <w:szCs w:val="20"/>
        </w:rPr>
        <w:t>;</w:t>
      </w:r>
    </w:p>
    <w:p w14:paraId="0135F5E3" w14:textId="77777777" w:rsidR="000611F7" w:rsidRPr="00A42B85" w:rsidRDefault="000611F7" w:rsidP="00BC54D9">
      <w:pPr>
        <w:pStyle w:val="LDP1a"/>
        <w:tabs>
          <w:tab w:val="clear" w:pos="1191"/>
          <w:tab w:val="left" w:pos="426"/>
        </w:tabs>
        <w:spacing w:before="0"/>
        <w:ind w:left="0" w:firstLine="0"/>
        <w:rPr>
          <w:rFonts w:eastAsia="Calibri"/>
          <w:sz w:val="20"/>
          <w:szCs w:val="20"/>
          <w:lang w:val="fr-FR"/>
        </w:rPr>
      </w:pPr>
      <w:r w:rsidRPr="00745647">
        <w:rPr>
          <w:rFonts w:eastAsia="Calibri"/>
          <w:sz w:val="20"/>
          <w:szCs w:val="20"/>
          <w:lang w:val="fr-FR"/>
        </w:rPr>
        <w:t>(d)</w:t>
      </w:r>
      <w:r w:rsidR="009B7F2B" w:rsidRPr="00745647">
        <w:rPr>
          <w:rFonts w:eastAsia="Calibri"/>
          <w:sz w:val="20"/>
          <w:szCs w:val="20"/>
          <w:lang w:val="fr-FR"/>
        </w:rPr>
        <w:tab/>
      </w:r>
      <w:r w:rsidRPr="00745647">
        <w:rPr>
          <w:rFonts w:eastAsia="Calibri"/>
          <w:sz w:val="20"/>
          <w:szCs w:val="20"/>
          <w:lang w:val="fr-FR"/>
        </w:rPr>
        <w:t xml:space="preserve">air </w:t>
      </w:r>
      <w:r w:rsidRPr="00512E15">
        <w:rPr>
          <w:rFonts w:eastAsia="Calibri"/>
          <w:sz w:val="20"/>
          <w:szCs w:val="20"/>
        </w:rPr>
        <w:t>traffic</w:t>
      </w:r>
      <w:r w:rsidRPr="00745647">
        <w:rPr>
          <w:rFonts w:eastAsia="Calibri"/>
          <w:sz w:val="20"/>
          <w:szCs w:val="20"/>
          <w:lang w:val="fr-FR"/>
        </w:rPr>
        <w:t xml:space="preserve"> services centres</w:t>
      </w:r>
      <w:r w:rsidR="00745647" w:rsidRPr="00745647">
        <w:rPr>
          <w:rFonts w:eastAsia="Calibri"/>
          <w:sz w:val="20"/>
          <w:szCs w:val="20"/>
          <w:lang w:val="fr-FR"/>
        </w:rPr>
        <w:t>;</w:t>
      </w:r>
    </w:p>
    <w:p w14:paraId="0E26A995" w14:textId="77777777" w:rsidR="009B7F2B" w:rsidRDefault="000611F7" w:rsidP="00BC54D9">
      <w:pPr>
        <w:pStyle w:val="LDP1a"/>
        <w:tabs>
          <w:tab w:val="clear" w:pos="1191"/>
          <w:tab w:val="left" w:pos="426"/>
        </w:tabs>
        <w:spacing w:before="0"/>
        <w:ind w:left="0" w:firstLine="0"/>
        <w:rPr>
          <w:rFonts w:eastAsia="Calibri"/>
          <w:sz w:val="20"/>
          <w:szCs w:val="20"/>
        </w:rPr>
      </w:pPr>
      <w:r w:rsidRPr="009B7F2B">
        <w:rPr>
          <w:rFonts w:eastAsia="Calibri"/>
          <w:sz w:val="20"/>
          <w:szCs w:val="20"/>
        </w:rPr>
        <w:t>(e)</w:t>
      </w:r>
      <w:r w:rsidR="009B7F2B" w:rsidRPr="009B7F2B">
        <w:rPr>
          <w:rFonts w:eastAsia="Calibri"/>
          <w:sz w:val="20"/>
          <w:szCs w:val="20"/>
        </w:rPr>
        <w:tab/>
      </w:r>
      <w:r w:rsidRPr="009B7F2B">
        <w:rPr>
          <w:rFonts w:eastAsia="Calibri"/>
          <w:sz w:val="20"/>
          <w:szCs w:val="20"/>
        </w:rPr>
        <w:t>ATC towers</w:t>
      </w:r>
      <w:r w:rsidR="003017F6">
        <w:rPr>
          <w:rFonts w:eastAsia="Calibri"/>
          <w:sz w:val="20"/>
          <w:szCs w:val="20"/>
        </w:rPr>
        <w:t>;</w:t>
      </w:r>
    </w:p>
    <w:p w14:paraId="7C4481BB" w14:textId="77777777" w:rsidR="00FD2C83" w:rsidRDefault="000611F7" w:rsidP="00BC54D9">
      <w:pPr>
        <w:pStyle w:val="LDP1a"/>
        <w:tabs>
          <w:tab w:val="clear" w:pos="1191"/>
          <w:tab w:val="left" w:pos="426"/>
        </w:tabs>
        <w:spacing w:before="0"/>
        <w:ind w:left="0" w:firstLine="0"/>
        <w:rPr>
          <w:rFonts w:eastAsia="Calibri"/>
          <w:sz w:val="20"/>
          <w:szCs w:val="20"/>
        </w:rPr>
      </w:pPr>
      <w:r w:rsidRPr="009B7F2B">
        <w:rPr>
          <w:rFonts w:eastAsia="Calibri"/>
          <w:sz w:val="20"/>
          <w:szCs w:val="20"/>
        </w:rPr>
        <w:t>(f)</w:t>
      </w:r>
      <w:r w:rsidR="009B7F2B" w:rsidRPr="009B7F2B">
        <w:rPr>
          <w:rFonts w:eastAsia="Calibri"/>
          <w:sz w:val="20"/>
          <w:szCs w:val="20"/>
        </w:rPr>
        <w:tab/>
      </w:r>
      <w:r w:rsidRPr="009B7F2B">
        <w:rPr>
          <w:rFonts w:eastAsia="Calibri"/>
          <w:sz w:val="20"/>
          <w:szCs w:val="20"/>
        </w:rPr>
        <w:t>meteorological facilities including transmissometers.</w:t>
      </w:r>
    </w:p>
    <w:p w14:paraId="6B31EF02" w14:textId="77777777" w:rsidR="000611F7" w:rsidRPr="00902D04" w:rsidRDefault="00E77BA2" w:rsidP="009C56F4">
      <w:pPr>
        <w:pStyle w:val="139-Section"/>
        <w:rPr>
          <w:rFonts w:eastAsia="Calibri"/>
        </w:rPr>
      </w:pPr>
      <w:bookmarkStart w:id="3885" w:name="_Toc17467794"/>
      <w:r w:rsidRPr="00902D04">
        <w:rPr>
          <w:rFonts w:eastAsia="Calibri"/>
        </w:rPr>
        <w:t>19.01</w:t>
      </w:r>
      <w:r w:rsidR="000611F7" w:rsidRPr="00902D04">
        <w:rPr>
          <w:rFonts w:eastAsia="Calibri"/>
        </w:rPr>
        <w:tab/>
        <w:t>General</w:t>
      </w:r>
      <w:bookmarkEnd w:id="3885"/>
    </w:p>
    <w:p w14:paraId="75AB22EC" w14:textId="77777777" w:rsidR="003017F6" w:rsidRDefault="009B7F2B" w:rsidP="009B7F2B">
      <w:pPr>
        <w:pStyle w:val="LDClause"/>
        <w:rPr>
          <w:rFonts w:eastAsia="Calibri"/>
        </w:rPr>
      </w:pPr>
      <w:r>
        <w:rPr>
          <w:rFonts w:eastAsia="Calibri"/>
        </w:rPr>
        <w:tab/>
      </w:r>
      <w:r w:rsidR="00150668">
        <w:rPr>
          <w:rFonts w:eastAsia="Calibri"/>
        </w:rPr>
        <w:t>(</w:t>
      </w:r>
      <w:r w:rsidR="000611F7" w:rsidRPr="00DD6BCC">
        <w:rPr>
          <w:rFonts w:eastAsia="Calibri"/>
        </w:rPr>
        <w:t>1</w:t>
      </w:r>
      <w:r w:rsidR="00150668">
        <w:rPr>
          <w:rFonts w:eastAsia="Calibri"/>
        </w:rPr>
        <w:t>)</w:t>
      </w:r>
      <w:r w:rsidR="000611F7" w:rsidRPr="00DD6BCC">
        <w:rPr>
          <w:rFonts w:eastAsia="Calibri"/>
        </w:rPr>
        <w:tab/>
      </w:r>
      <w:r w:rsidR="00B6263F">
        <w:rPr>
          <w:rFonts w:eastAsia="Calibri"/>
        </w:rPr>
        <w:t>An a</w:t>
      </w:r>
      <w:r w:rsidR="000611F7" w:rsidRPr="00DD6BCC">
        <w:rPr>
          <w:rFonts w:eastAsia="Calibri"/>
        </w:rPr>
        <w:t xml:space="preserve">erodrome operator must </w:t>
      </w:r>
      <w:r w:rsidR="003017F6">
        <w:rPr>
          <w:rFonts w:eastAsia="Calibri"/>
        </w:rPr>
        <w:t>refer</w:t>
      </w:r>
      <w:r w:rsidR="00A30EFD">
        <w:rPr>
          <w:rFonts w:eastAsia="Calibri"/>
        </w:rPr>
        <w:t xml:space="preserve"> to the CNS or MET </w:t>
      </w:r>
      <w:r w:rsidR="00441AC7">
        <w:rPr>
          <w:rFonts w:eastAsia="Calibri"/>
        </w:rPr>
        <w:t xml:space="preserve">service </w:t>
      </w:r>
      <w:r w:rsidR="00A30EFD">
        <w:rPr>
          <w:rFonts w:eastAsia="Calibri"/>
        </w:rPr>
        <w:t>provider, for a hazard</w:t>
      </w:r>
      <w:r w:rsidR="001357DB">
        <w:rPr>
          <w:rFonts w:eastAsia="Calibri"/>
        </w:rPr>
        <w:t xml:space="preserve"> and impact</w:t>
      </w:r>
      <w:r w:rsidR="00A30EFD">
        <w:rPr>
          <w:rFonts w:eastAsia="Calibri"/>
        </w:rPr>
        <w:t xml:space="preserve"> </w:t>
      </w:r>
      <w:r w:rsidR="00A30EFD" w:rsidRPr="00DD6BCC">
        <w:rPr>
          <w:rFonts w:eastAsia="Calibri"/>
        </w:rPr>
        <w:t>assess</w:t>
      </w:r>
      <w:r w:rsidR="00A30EFD">
        <w:rPr>
          <w:rFonts w:eastAsia="Calibri"/>
        </w:rPr>
        <w:t>ment,</w:t>
      </w:r>
      <w:r w:rsidR="003017F6">
        <w:rPr>
          <w:rFonts w:eastAsia="Calibri"/>
        </w:rPr>
        <w:t xml:space="preserve"> </w:t>
      </w:r>
      <w:r w:rsidR="00A30EFD">
        <w:rPr>
          <w:rFonts w:eastAsia="Calibri"/>
        </w:rPr>
        <w:t>any</w:t>
      </w:r>
      <w:r w:rsidR="003017F6">
        <w:rPr>
          <w:rFonts w:eastAsia="Calibri"/>
        </w:rPr>
        <w:t xml:space="preserve"> application for development</w:t>
      </w:r>
      <w:r w:rsidR="008F65A0">
        <w:rPr>
          <w:rFonts w:eastAsia="Calibri"/>
        </w:rPr>
        <w:t xml:space="preserve"> </w:t>
      </w:r>
      <w:r w:rsidR="00A30EFD">
        <w:rPr>
          <w:rFonts w:eastAsia="Calibri"/>
        </w:rPr>
        <w:t xml:space="preserve">mentioned in sections </w:t>
      </w:r>
      <w:r w:rsidR="002D31C3">
        <w:rPr>
          <w:rFonts w:eastAsia="Calibri"/>
        </w:rPr>
        <w:t>19.04</w:t>
      </w:r>
      <w:r w:rsidR="00A30EFD">
        <w:rPr>
          <w:rFonts w:eastAsia="Calibri"/>
        </w:rPr>
        <w:t xml:space="preserve"> to </w:t>
      </w:r>
      <w:r w:rsidR="002D31C3">
        <w:rPr>
          <w:rFonts w:eastAsia="Calibri"/>
        </w:rPr>
        <w:t>19.15</w:t>
      </w:r>
      <w:r w:rsidR="00A30EFD">
        <w:rPr>
          <w:rFonts w:eastAsia="Calibri"/>
        </w:rPr>
        <w:t xml:space="preserve"> of this MOS that would be</w:t>
      </w:r>
      <w:r w:rsidR="003017F6">
        <w:rPr>
          <w:rFonts w:eastAsia="Calibri"/>
        </w:rPr>
        <w:t>:</w:t>
      </w:r>
    </w:p>
    <w:p w14:paraId="4167BA09" w14:textId="77777777" w:rsidR="003017F6" w:rsidRDefault="003017F6" w:rsidP="003017F6">
      <w:pPr>
        <w:pStyle w:val="LDP1a"/>
        <w:rPr>
          <w:rFonts w:eastAsia="Calibri"/>
        </w:rPr>
      </w:pPr>
      <w:r>
        <w:rPr>
          <w:rFonts w:eastAsia="Calibri"/>
        </w:rPr>
        <w:t>(a)</w:t>
      </w:r>
      <w:r>
        <w:rPr>
          <w:rFonts w:eastAsia="Calibri"/>
        </w:rPr>
        <w:tab/>
      </w:r>
      <w:r w:rsidR="0047226A">
        <w:rPr>
          <w:rFonts w:eastAsia="Calibri"/>
        </w:rPr>
        <w:t>within the aerodrome boundary</w:t>
      </w:r>
      <w:r>
        <w:rPr>
          <w:rFonts w:eastAsia="Calibri"/>
        </w:rPr>
        <w:t>;</w:t>
      </w:r>
      <w:r w:rsidR="0047226A">
        <w:rPr>
          <w:rFonts w:eastAsia="Calibri"/>
        </w:rPr>
        <w:t xml:space="preserve"> and</w:t>
      </w:r>
    </w:p>
    <w:p w14:paraId="4358C050" w14:textId="77777777" w:rsidR="003017F6" w:rsidRDefault="003017F6" w:rsidP="003017F6">
      <w:pPr>
        <w:pStyle w:val="LDP1a"/>
        <w:rPr>
          <w:rFonts w:eastAsia="Calibri"/>
        </w:rPr>
      </w:pPr>
      <w:r>
        <w:rPr>
          <w:rFonts w:eastAsia="Calibri"/>
        </w:rPr>
        <w:t>(b)</w:t>
      </w:r>
      <w:r>
        <w:rPr>
          <w:rFonts w:eastAsia="Calibri"/>
        </w:rPr>
        <w:tab/>
      </w:r>
      <w:r w:rsidR="000611F7" w:rsidRPr="00DD6BCC">
        <w:rPr>
          <w:rFonts w:eastAsia="Calibri"/>
        </w:rPr>
        <w:t>near</w:t>
      </w:r>
      <w:r w:rsidR="008F65A0">
        <w:rPr>
          <w:rFonts w:eastAsia="Calibri"/>
        </w:rPr>
        <w:t>, or likely to affect,</w:t>
      </w:r>
      <w:r w:rsidR="000611F7" w:rsidRPr="00DD6BCC">
        <w:rPr>
          <w:rFonts w:eastAsia="Calibri"/>
        </w:rPr>
        <w:t xml:space="preserve"> a</w:t>
      </w:r>
      <w:r w:rsidR="00EB0414">
        <w:rPr>
          <w:rFonts w:eastAsia="Calibri"/>
        </w:rPr>
        <w:t>n existing</w:t>
      </w:r>
      <w:r w:rsidR="000611F7" w:rsidRPr="00DD6BCC">
        <w:rPr>
          <w:rFonts w:eastAsia="Calibri"/>
        </w:rPr>
        <w:t xml:space="preserve"> CNS </w:t>
      </w:r>
      <w:r w:rsidR="000611F7">
        <w:rPr>
          <w:rFonts w:eastAsia="Calibri"/>
        </w:rPr>
        <w:t xml:space="preserve">or MET </w:t>
      </w:r>
      <w:r w:rsidR="000611F7" w:rsidRPr="00DD6BCC">
        <w:rPr>
          <w:rFonts w:eastAsia="Calibri"/>
        </w:rPr>
        <w:t>facility</w:t>
      </w:r>
      <w:r w:rsidR="00964CF6">
        <w:rPr>
          <w:rFonts w:eastAsia="Calibri"/>
        </w:rPr>
        <w:t>.</w:t>
      </w:r>
    </w:p>
    <w:p w14:paraId="3ED69D1F" w14:textId="77777777" w:rsidR="000611F7" w:rsidRDefault="00BB7233" w:rsidP="00472A74">
      <w:pPr>
        <w:pStyle w:val="LDNote"/>
        <w:rPr>
          <w:rFonts w:eastAsia="Calibri"/>
        </w:rPr>
      </w:pPr>
      <w:r w:rsidRPr="00472A74">
        <w:rPr>
          <w:rFonts w:eastAsia="Calibri"/>
          <w:i/>
        </w:rPr>
        <w:t>Note</w:t>
      </w:r>
      <w:r w:rsidR="00472A74" w:rsidRPr="0032246C">
        <w:rPr>
          <w:rFonts w:eastAsia="Calibri"/>
          <w:i/>
          <w:iCs/>
        </w:rPr>
        <w:t> </w:t>
      </w:r>
      <w:r w:rsidR="00C917E2" w:rsidRPr="0032246C">
        <w:rPr>
          <w:rFonts w:eastAsia="Calibri"/>
          <w:i/>
          <w:iCs/>
        </w:rPr>
        <w:t>1</w:t>
      </w:r>
      <w:r w:rsidR="00C917E2">
        <w:rPr>
          <w:rFonts w:eastAsia="Calibri"/>
        </w:rPr>
        <w:t> </w:t>
      </w:r>
      <w:r w:rsidR="00472A74">
        <w:rPr>
          <w:rFonts w:eastAsia="Calibri"/>
        </w:rPr>
        <w:t>  </w:t>
      </w:r>
      <w:r w:rsidRPr="00BB7233">
        <w:rPr>
          <w:rFonts w:eastAsia="Calibri"/>
        </w:rPr>
        <w:t xml:space="preserve">The assessment by the CNS or MET </w:t>
      </w:r>
      <w:r w:rsidR="00441AC7">
        <w:rPr>
          <w:rFonts w:eastAsia="Calibri"/>
        </w:rPr>
        <w:t xml:space="preserve">service </w:t>
      </w:r>
      <w:r w:rsidRPr="00BB7233">
        <w:rPr>
          <w:rFonts w:eastAsia="Calibri"/>
        </w:rPr>
        <w:t>provider will need</w:t>
      </w:r>
      <w:r w:rsidR="000611F7" w:rsidRPr="00BB7233">
        <w:rPr>
          <w:rFonts w:eastAsia="Calibri"/>
        </w:rPr>
        <w:t xml:space="preserve"> to determine if the building restricted area </w:t>
      </w:r>
      <w:r w:rsidRPr="00BB7233">
        <w:rPr>
          <w:rFonts w:eastAsia="Calibri"/>
        </w:rPr>
        <w:t xml:space="preserve">for the relevant facility </w:t>
      </w:r>
      <w:r w:rsidR="00964CF6">
        <w:rPr>
          <w:rFonts w:eastAsia="Calibri"/>
        </w:rPr>
        <w:t>would be</w:t>
      </w:r>
      <w:r w:rsidR="00964CF6" w:rsidRPr="00BB7233">
        <w:rPr>
          <w:rFonts w:eastAsia="Calibri"/>
        </w:rPr>
        <w:t xml:space="preserve"> </w:t>
      </w:r>
      <w:r w:rsidR="000611F7" w:rsidRPr="00BB7233">
        <w:rPr>
          <w:rFonts w:eastAsia="Calibri"/>
        </w:rPr>
        <w:t>infringed</w:t>
      </w:r>
      <w:r w:rsidRPr="00BB7233">
        <w:rPr>
          <w:rFonts w:eastAsia="Calibri"/>
        </w:rPr>
        <w:t xml:space="preserve"> </w:t>
      </w:r>
      <w:r w:rsidR="00964CF6">
        <w:rPr>
          <w:rFonts w:eastAsia="Calibri"/>
        </w:rPr>
        <w:t xml:space="preserve">by the development, </w:t>
      </w:r>
      <w:r w:rsidRPr="00BB7233">
        <w:rPr>
          <w:rFonts w:eastAsia="Calibri"/>
        </w:rPr>
        <w:t xml:space="preserve">and what </w:t>
      </w:r>
      <w:r>
        <w:rPr>
          <w:rFonts w:eastAsia="Calibri"/>
        </w:rPr>
        <w:t>hazards</w:t>
      </w:r>
      <w:r w:rsidRPr="00BB7233">
        <w:rPr>
          <w:rFonts w:eastAsia="Calibri"/>
        </w:rPr>
        <w:t xml:space="preserve"> may </w:t>
      </w:r>
      <w:r w:rsidR="00441AC7" w:rsidRPr="00BB7233">
        <w:rPr>
          <w:rFonts w:eastAsia="Calibri"/>
        </w:rPr>
        <w:t>result</w:t>
      </w:r>
      <w:r w:rsidR="00441AC7">
        <w:rPr>
          <w:rFonts w:eastAsia="Calibri"/>
        </w:rPr>
        <w:t> </w:t>
      </w:r>
      <w:r>
        <w:rPr>
          <w:rFonts w:eastAsia="Calibri"/>
        </w:rPr>
        <w:t>i</w:t>
      </w:r>
      <w:r w:rsidRPr="00BB7233">
        <w:rPr>
          <w:rFonts w:eastAsia="Calibri"/>
        </w:rPr>
        <w:t>f the development application proceeds</w:t>
      </w:r>
      <w:r w:rsidR="000611F7" w:rsidRPr="00BB7233">
        <w:rPr>
          <w:rFonts w:eastAsia="Calibri"/>
        </w:rPr>
        <w:t xml:space="preserve">. </w:t>
      </w:r>
    </w:p>
    <w:p w14:paraId="4A5682DB" w14:textId="77777777" w:rsidR="00C917E2" w:rsidRPr="00C917E2" w:rsidRDefault="00C917E2" w:rsidP="00472A74">
      <w:pPr>
        <w:pStyle w:val="LDNote"/>
        <w:rPr>
          <w:rFonts w:eastAsia="Calibri"/>
        </w:rPr>
      </w:pPr>
      <w:r>
        <w:rPr>
          <w:rFonts w:eastAsia="Calibri"/>
          <w:i/>
        </w:rPr>
        <w:t>Note 2   </w:t>
      </w:r>
      <w:r w:rsidR="003D527F">
        <w:rPr>
          <w:rFonts w:eastAsia="Calibri"/>
        </w:rPr>
        <w:t>CASA recommends</w:t>
      </w:r>
      <w:r w:rsidR="00C44D81" w:rsidRPr="00C44D81">
        <w:rPr>
          <w:rFonts w:eastAsia="Calibri"/>
        </w:rPr>
        <w:t xml:space="preserve"> that t</w:t>
      </w:r>
      <w:r w:rsidRPr="00C44D81">
        <w:rPr>
          <w:rFonts w:eastAsia="Calibri"/>
        </w:rPr>
        <w:t>he</w:t>
      </w:r>
      <w:r w:rsidRPr="00C917E2">
        <w:rPr>
          <w:rFonts w:eastAsia="Calibri"/>
        </w:rPr>
        <w:t xml:space="preserve"> aerodrome operator monitor</w:t>
      </w:r>
      <w:r w:rsidR="00BE4CFF">
        <w:rPr>
          <w:rFonts w:eastAsia="Calibri"/>
        </w:rPr>
        <w:t xml:space="preserve">, and advise </w:t>
      </w:r>
      <w:r w:rsidR="00BE4CFF" w:rsidRPr="00DD6BCC">
        <w:rPr>
          <w:rFonts w:eastAsia="Calibri"/>
        </w:rPr>
        <w:t xml:space="preserve">the relevant CNS or MET </w:t>
      </w:r>
      <w:r w:rsidR="00BE4CFF">
        <w:rPr>
          <w:rFonts w:eastAsia="Calibri"/>
        </w:rPr>
        <w:t xml:space="preserve">service </w:t>
      </w:r>
      <w:r w:rsidR="00BE4CFF" w:rsidRPr="00DD6BCC">
        <w:rPr>
          <w:rFonts w:eastAsia="Calibri"/>
        </w:rPr>
        <w:t>provider</w:t>
      </w:r>
      <w:r w:rsidR="00BE4CFF">
        <w:rPr>
          <w:rFonts w:eastAsia="Calibri"/>
        </w:rPr>
        <w:t xml:space="preserve"> of, any application for development mentioned in sections </w:t>
      </w:r>
      <w:r w:rsidR="002D31C3">
        <w:rPr>
          <w:rFonts w:eastAsia="Calibri"/>
        </w:rPr>
        <w:t xml:space="preserve">19.04 to 19.15 </w:t>
      </w:r>
      <w:r w:rsidR="00BE4CFF">
        <w:rPr>
          <w:rFonts w:eastAsia="Calibri"/>
        </w:rPr>
        <w:t xml:space="preserve">of this MOS that would be outside the aerodrome boundary, but </w:t>
      </w:r>
      <w:r w:rsidR="00BE4CFF" w:rsidRPr="00DD6BCC">
        <w:rPr>
          <w:rFonts w:eastAsia="Calibri"/>
        </w:rPr>
        <w:t>near</w:t>
      </w:r>
      <w:r w:rsidR="00BE4CFF">
        <w:rPr>
          <w:rFonts w:eastAsia="Calibri"/>
        </w:rPr>
        <w:t>, or likely to affect,</w:t>
      </w:r>
      <w:r w:rsidR="00BE4CFF" w:rsidRPr="00DD6BCC">
        <w:rPr>
          <w:rFonts w:eastAsia="Calibri"/>
        </w:rPr>
        <w:t xml:space="preserve"> a</w:t>
      </w:r>
      <w:r w:rsidR="00BE4CFF">
        <w:rPr>
          <w:rFonts w:eastAsia="Calibri"/>
        </w:rPr>
        <w:t>n existing</w:t>
      </w:r>
      <w:r w:rsidR="00BE4CFF" w:rsidRPr="00DD6BCC">
        <w:rPr>
          <w:rFonts w:eastAsia="Calibri"/>
        </w:rPr>
        <w:t xml:space="preserve"> CNS </w:t>
      </w:r>
      <w:r w:rsidR="00BE4CFF">
        <w:rPr>
          <w:rFonts w:eastAsia="Calibri"/>
        </w:rPr>
        <w:t xml:space="preserve">or MET </w:t>
      </w:r>
      <w:r w:rsidR="00BE4CFF" w:rsidRPr="00DD6BCC">
        <w:rPr>
          <w:rFonts w:eastAsia="Calibri"/>
        </w:rPr>
        <w:t>facility</w:t>
      </w:r>
      <w:r w:rsidR="00BE4CFF">
        <w:rPr>
          <w:rFonts w:eastAsia="Calibri"/>
        </w:rPr>
        <w:t>.</w:t>
      </w:r>
    </w:p>
    <w:p w14:paraId="73E6E82B" w14:textId="77777777" w:rsidR="00BB7233" w:rsidRDefault="00150668" w:rsidP="009B7F2B">
      <w:pPr>
        <w:pStyle w:val="LDClause"/>
        <w:rPr>
          <w:rFonts w:eastAsia="Calibri"/>
        </w:rPr>
      </w:pPr>
      <w:r>
        <w:rPr>
          <w:rFonts w:eastAsia="Calibri"/>
        </w:rPr>
        <w:tab/>
        <w:t>(</w:t>
      </w:r>
      <w:r w:rsidR="000611F7" w:rsidRPr="00DD6BCC">
        <w:rPr>
          <w:rFonts w:eastAsia="Calibri"/>
        </w:rPr>
        <w:t>2</w:t>
      </w:r>
      <w:r>
        <w:rPr>
          <w:rFonts w:eastAsia="Calibri"/>
        </w:rPr>
        <w:t>)</w:t>
      </w:r>
      <w:r w:rsidR="000611F7" w:rsidRPr="00DD6BCC">
        <w:rPr>
          <w:rFonts w:eastAsia="Calibri"/>
        </w:rPr>
        <w:tab/>
      </w:r>
      <w:r w:rsidR="00B92B66">
        <w:rPr>
          <w:rFonts w:eastAsia="Calibri"/>
        </w:rPr>
        <w:t>An</w:t>
      </w:r>
      <w:r w:rsidR="00B6263F">
        <w:rPr>
          <w:rFonts w:eastAsia="Calibri"/>
        </w:rPr>
        <w:t xml:space="preserve"> a</w:t>
      </w:r>
      <w:r w:rsidR="000611F7" w:rsidRPr="00DD6BCC">
        <w:rPr>
          <w:rFonts w:eastAsia="Calibri"/>
        </w:rPr>
        <w:t xml:space="preserve">erodrome operator must consult the relevant CNS or MET </w:t>
      </w:r>
      <w:r w:rsidR="00BB7233">
        <w:rPr>
          <w:rFonts w:eastAsia="Calibri"/>
        </w:rPr>
        <w:t xml:space="preserve">service </w:t>
      </w:r>
      <w:r w:rsidR="000611F7" w:rsidRPr="00DD6BCC">
        <w:rPr>
          <w:rFonts w:eastAsia="Calibri"/>
        </w:rPr>
        <w:t>provider to</w:t>
      </w:r>
      <w:r w:rsidR="00472A74">
        <w:rPr>
          <w:rFonts w:eastAsia="Calibri"/>
        </w:rPr>
        <w:t xml:space="preserve"> ensure that</w:t>
      </w:r>
      <w:r w:rsidR="00BB7233">
        <w:rPr>
          <w:rFonts w:eastAsia="Calibri"/>
        </w:rPr>
        <w:t>:</w:t>
      </w:r>
    </w:p>
    <w:p w14:paraId="7C65A6F0" w14:textId="77777777" w:rsidR="00BB7233" w:rsidRDefault="00472A74" w:rsidP="00472A74">
      <w:pPr>
        <w:pStyle w:val="LDP1a"/>
        <w:rPr>
          <w:rFonts w:eastAsia="Calibri"/>
        </w:rPr>
      </w:pPr>
      <w:r>
        <w:rPr>
          <w:rFonts w:eastAsia="Calibri"/>
        </w:rPr>
        <w:t>(a)</w:t>
      </w:r>
      <w:r>
        <w:rPr>
          <w:rFonts w:eastAsia="Calibri"/>
        </w:rPr>
        <w:tab/>
      </w:r>
      <w:r w:rsidR="000611F7" w:rsidRPr="00DD6BCC">
        <w:rPr>
          <w:rFonts w:eastAsia="Calibri"/>
        </w:rPr>
        <w:t>adequate provision is made in establishing restricted areas</w:t>
      </w:r>
      <w:r w:rsidR="00BB7233">
        <w:rPr>
          <w:rFonts w:eastAsia="Calibri"/>
        </w:rPr>
        <w:t xml:space="preserve"> near the CNS or MET facility;</w:t>
      </w:r>
      <w:r>
        <w:rPr>
          <w:rFonts w:eastAsia="Calibri"/>
        </w:rPr>
        <w:t xml:space="preserve"> and</w:t>
      </w:r>
    </w:p>
    <w:p w14:paraId="62C245FD" w14:textId="77777777" w:rsidR="000611F7" w:rsidRDefault="00472A74" w:rsidP="00472A74">
      <w:pPr>
        <w:pStyle w:val="LDP1a"/>
        <w:rPr>
          <w:rFonts w:eastAsia="Calibri"/>
        </w:rPr>
      </w:pPr>
      <w:r>
        <w:rPr>
          <w:rFonts w:eastAsia="Calibri"/>
        </w:rPr>
        <w:t>(b)</w:t>
      </w:r>
      <w:r>
        <w:rPr>
          <w:rFonts w:eastAsia="Calibri"/>
        </w:rPr>
        <w:tab/>
      </w:r>
      <w:r w:rsidR="00BB7233">
        <w:rPr>
          <w:rFonts w:eastAsia="Calibri"/>
        </w:rPr>
        <w:t>there is adequate control of</w:t>
      </w:r>
      <w:r w:rsidR="00BB7233" w:rsidRPr="00DD6BCC">
        <w:rPr>
          <w:rFonts w:eastAsia="Calibri"/>
        </w:rPr>
        <w:t xml:space="preserve"> </w:t>
      </w:r>
      <w:r w:rsidR="000611F7" w:rsidRPr="00DD6BCC">
        <w:rPr>
          <w:rFonts w:eastAsia="Calibri"/>
        </w:rPr>
        <w:t>vehicle</w:t>
      </w:r>
      <w:r w:rsidR="00BB7233">
        <w:rPr>
          <w:rFonts w:eastAsia="Calibri"/>
        </w:rPr>
        <w:t>s</w:t>
      </w:r>
      <w:r w:rsidR="000611F7" w:rsidRPr="00DD6BCC">
        <w:rPr>
          <w:rFonts w:eastAsia="Calibri"/>
        </w:rPr>
        <w:t xml:space="preserve"> and aircraft </w:t>
      </w:r>
      <w:r w:rsidR="00BB7233">
        <w:rPr>
          <w:rFonts w:eastAsia="Calibri"/>
        </w:rPr>
        <w:t>operations</w:t>
      </w:r>
      <w:r w:rsidR="00B92B66">
        <w:rPr>
          <w:rFonts w:eastAsia="Calibri"/>
        </w:rPr>
        <w:t xml:space="preserve"> near</w:t>
      </w:r>
      <w:r w:rsidR="000611F7" w:rsidRPr="00DD6BCC">
        <w:rPr>
          <w:rFonts w:eastAsia="Calibri"/>
        </w:rPr>
        <w:t xml:space="preserve"> the </w:t>
      </w:r>
      <w:r w:rsidR="0090317A">
        <w:rPr>
          <w:rFonts w:eastAsia="Calibri"/>
        </w:rPr>
        <w:t>CNS or MET fa</w:t>
      </w:r>
      <w:r w:rsidR="0090317A" w:rsidRPr="00BB7233">
        <w:rPr>
          <w:rFonts w:eastAsia="Calibri"/>
        </w:rPr>
        <w:t>c</w:t>
      </w:r>
      <w:r w:rsidR="0090317A">
        <w:rPr>
          <w:rFonts w:eastAsia="Calibri"/>
        </w:rPr>
        <w:t>ility</w:t>
      </w:r>
      <w:r w:rsidR="000611F7" w:rsidRPr="00DD6BCC">
        <w:rPr>
          <w:rFonts w:eastAsia="Calibri"/>
        </w:rPr>
        <w:t>.</w:t>
      </w:r>
    </w:p>
    <w:p w14:paraId="5203DE0A" w14:textId="77777777" w:rsidR="001357DB" w:rsidRDefault="001357DB" w:rsidP="001357DB">
      <w:pPr>
        <w:pStyle w:val="Note"/>
        <w:rPr>
          <w:rFonts w:eastAsia="Calibri"/>
        </w:rPr>
      </w:pPr>
      <w:r w:rsidRPr="0010024A">
        <w:rPr>
          <w:rFonts w:eastAsia="Calibri"/>
          <w:i/>
        </w:rPr>
        <w:t>Note</w:t>
      </w:r>
      <w:r w:rsidRPr="0010024A">
        <w:rPr>
          <w:rFonts w:eastAsia="Calibri"/>
        </w:rPr>
        <w:t>  </w:t>
      </w:r>
      <w:r>
        <w:rPr>
          <w:rFonts w:eastAsia="Calibri"/>
        </w:rPr>
        <w:t xml:space="preserve"> Control measures may include the use of markers or signage as agreed between the CNS or MET </w:t>
      </w:r>
      <w:r w:rsidR="00441AC7">
        <w:rPr>
          <w:rFonts w:eastAsia="Calibri"/>
        </w:rPr>
        <w:t xml:space="preserve">service </w:t>
      </w:r>
      <w:r>
        <w:rPr>
          <w:rFonts w:eastAsia="Calibri"/>
        </w:rPr>
        <w:t>provider and the aerodrome operator.</w:t>
      </w:r>
    </w:p>
    <w:p w14:paraId="796A0B62" w14:textId="77777777" w:rsidR="000611F7" w:rsidRPr="00C24423" w:rsidRDefault="00150668" w:rsidP="009B7F2B">
      <w:pPr>
        <w:pStyle w:val="LDClause"/>
        <w:rPr>
          <w:rFonts w:eastAsia="Calibri"/>
          <w:b/>
        </w:rPr>
      </w:pPr>
      <w:r>
        <w:rPr>
          <w:rFonts w:eastAsia="Calibri"/>
        </w:rPr>
        <w:tab/>
        <w:t>(</w:t>
      </w:r>
      <w:r w:rsidR="000611F7" w:rsidRPr="00DD6BCC">
        <w:rPr>
          <w:rFonts w:eastAsia="Calibri"/>
        </w:rPr>
        <w:t>3</w:t>
      </w:r>
      <w:r>
        <w:rPr>
          <w:rFonts w:eastAsia="Calibri"/>
        </w:rPr>
        <w:t>)</w:t>
      </w:r>
      <w:r w:rsidR="000611F7">
        <w:rPr>
          <w:rFonts w:eastAsia="Calibri"/>
        </w:rPr>
        <w:tab/>
      </w:r>
      <w:r w:rsidR="00B92B66">
        <w:rPr>
          <w:rFonts w:eastAsia="Calibri"/>
        </w:rPr>
        <w:t>A</w:t>
      </w:r>
      <w:r w:rsidR="00B6263F">
        <w:rPr>
          <w:rFonts w:eastAsia="Calibri"/>
        </w:rPr>
        <w:t xml:space="preserve">n </w:t>
      </w:r>
      <w:r w:rsidR="000611F7" w:rsidRPr="00DD6BCC">
        <w:rPr>
          <w:rFonts w:eastAsia="Calibri"/>
        </w:rPr>
        <w:t xml:space="preserve">aerodrome operator </w:t>
      </w:r>
      <w:r w:rsidR="000611F7" w:rsidRPr="00BB7233">
        <w:rPr>
          <w:rFonts w:eastAsia="Calibri"/>
        </w:rPr>
        <w:t xml:space="preserve">must consult the relevant </w:t>
      </w:r>
      <w:r w:rsidR="0090317A" w:rsidRPr="00BB7233">
        <w:rPr>
          <w:rFonts w:eastAsia="Calibri"/>
        </w:rPr>
        <w:t>CNS</w:t>
      </w:r>
      <w:r w:rsidR="000611F7" w:rsidRPr="00BB7233">
        <w:rPr>
          <w:rFonts w:eastAsia="Calibri"/>
        </w:rPr>
        <w:t xml:space="preserve"> service provider:</w:t>
      </w:r>
    </w:p>
    <w:p w14:paraId="7443A210" w14:textId="77777777" w:rsidR="000611F7" w:rsidRPr="00DD6BCC" w:rsidRDefault="000611F7" w:rsidP="009B7F2B">
      <w:pPr>
        <w:pStyle w:val="LDP1a"/>
        <w:rPr>
          <w:rFonts w:eastAsia="Calibri"/>
        </w:rPr>
      </w:pPr>
      <w:r>
        <w:rPr>
          <w:rFonts w:eastAsia="Calibri"/>
        </w:rPr>
        <w:t>(</w:t>
      </w:r>
      <w:r w:rsidRPr="00DD6BCC">
        <w:rPr>
          <w:rFonts w:eastAsia="Calibri"/>
        </w:rPr>
        <w:t>a)</w:t>
      </w:r>
      <w:r w:rsidR="00F72135">
        <w:rPr>
          <w:rFonts w:eastAsia="Calibri"/>
        </w:rPr>
        <w:tab/>
      </w:r>
      <w:r w:rsidR="00472A74" w:rsidRPr="00BB7233">
        <w:rPr>
          <w:rFonts w:eastAsia="Calibri"/>
        </w:rPr>
        <w:t>to determine the distance that</w:t>
      </w:r>
      <w:r w:rsidR="00472A74" w:rsidRPr="00DD6BCC">
        <w:rPr>
          <w:rFonts w:eastAsia="Calibri"/>
        </w:rPr>
        <w:t xml:space="preserve"> </w:t>
      </w:r>
      <w:r w:rsidRPr="00DD6BCC">
        <w:rPr>
          <w:rFonts w:eastAsia="Calibri"/>
        </w:rPr>
        <w:t>aerodrome roadways, runways, taxiways</w:t>
      </w:r>
      <w:r w:rsidR="00BB7233">
        <w:rPr>
          <w:rFonts w:eastAsia="Calibri"/>
        </w:rPr>
        <w:t xml:space="preserve"> and</w:t>
      </w:r>
      <w:r w:rsidRPr="00DD6BCC">
        <w:rPr>
          <w:rFonts w:eastAsia="Calibri"/>
        </w:rPr>
        <w:t xml:space="preserve"> </w:t>
      </w:r>
      <w:r w:rsidR="00BB7233">
        <w:rPr>
          <w:rFonts w:eastAsia="Calibri"/>
        </w:rPr>
        <w:t xml:space="preserve">any </w:t>
      </w:r>
      <w:r w:rsidRPr="00DD6BCC">
        <w:rPr>
          <w:rFonts w:eastAsia="Calibri"/>
        </w:rPr>
        <w:t>public roads</w:t>
      </w:r>
      <w:r w:rsidR="0090317A">
        <w:rPr>
          <w:rFonts w:eastAsia="Calibri"/>
        </w:rPr>
        <w:t xml:space="preserve"> provided by the aerodrome operator</w:t>
      </w:r>
      <w:r w:rsidRPr="00DD6BCC">
        <w:rPr>
          <w:rFonts w:eastAsia="Calibri"/>
        </w:rPr>
        <w:t xml:space="preserve"> may be constructed from </w:t>
      </w:r>
      <w:r w:rsidR="00B92B66">
        <w:rPr>
          <w:rFonts w:eastAsia="Calibri"/>
        </w:rPr>
        <w:t xml:space="preserve">a </w:t>
      </w:r>
      <w:r w:rsidRPr="00DD6BCC">
        <w:rPr>
          <w:rFonts w:eastAsia="Calibri"/>
        </w:rPr>
        <w:t>radio navigation facility;</w:t>
      </w:r>
      <w:r w:rsidR="00772DE8">
        <w:rPr>
          <w:rFonts w:eastAsia="Calibri"/>
        </w:rPr>
        <w:t xml:space="preserve"> and</w:t>
      </w:r>
    </w:p>
    <w:p w14:paraId="61AD3C91" w14:textId="77777777" w:rsidR="000611F7" w:rsidRPr="00DD6BCC" w:rsidRDefault="000611F7" w:rsidP="009B7F2B">
      <w:pPr>
        <w:pStyle w:val="LDP1a"/>
        <w:rPr>
          <w:rFonts w:eastAsia="Calibri"/>
        </w:rPr>
      </w:pPr>
      <w:r>
        <w:rPr>
          <w:rFonts w:eastAsia="Calibri"/>
        </w:rPr>
        <w:t>(</w:t>
      </w:r>
      <w:r w:rsidRPr="00DD6BCC">
        <w:rPr>
          <w:rFonts w:eastAsia="Calibri"/>
        </w:rPr>
        <w:t>b)</w:t>
      </w:r>
      <w:r w:rsidR="00F72135">
        <w:rPr>
          <w:rFonts w:eastAsia="Calibri"/>
        </w:rPr>
        <w:tab/>
      </w:r>
      <w:r w:rsidR="00472A74">
        <w:rPr>
          <w:rFonts w:eastAsia="Calibri"/>
        </w:rPr>
        <w:t xml:space="preserve">to ensure that </w:t>
      </w:r>
      <w:r w:rsidRPr="00DD6BCC">
        <w:rPr>
          <w:rFonts w:eastAsia="Calibri"/>
        </w:rPr>
        <w:t xml:space="preserve">unauthorised personnel and vehicles </w:t>
      </w:r>
      <w:r w:rsidR="00472A74">
        <w:rPr>
          <w:rFonts w:eastAsia="Calibri"/>
        </w:rPr>
        <w:t>are</w:t>
      </w:r>
      <w:r w:rsidRPr="00DD6BCC">
        <w:rPr>
          <w:rFonts w:eastAsia="Calibri"/>
        </w:rPr>
        <w:t xml:space="preserve"> kept clear of the facility;</w:t>
      </w:r>
      <w:r w:rsidR="00772DE8">
        <w:rPr>
          <w:rFonts w:eastAsia="Calibri"/>
        </w:rPr>
        <w:t xml:space="preserve"> and</w:t>
      </w:r>
    </w:p>
    <w:p w14:paraId="4DF97126" w14:textId="77777777" w:rsidR="000611F7" w:rsidRPr="00DD6BCC" w:rsidRDefault="000611F7" w:rsidP="009B7F2B">
      <w:pPr>
        <w:pStyle w:val="LDP1a"/>
        <w:rPr>
          <w:rFonts w:eastAsia="Calibri"/>
        </w:rPr>
      </w:pPr>
      <w:r>
        <w:rPr>
          <w:rFonts w:eastAsia="Calibri"/>
        </w:rPr>
        <w:t>(</w:t>
      </w:r>
      <w:r w:rsidRPr="00DD6BCC">
        <w:rPr>
          <w:rFonts w:eastAsia="Calibri"/>
        </w:rPr>
        <w:t>c)</w:t>
      </w:r>
      <w:r w:rsidR="00F72135">
        <w:rPr>
          <w:rFonts w:eastAsia="Calibri"/>
        </w:rPr>
        <w:tab/>
      </w:r>
      <w:r w:rsidR="00472A74">
        <w:rPr>
          <w:rFonts w:eastAsia="Calibri"/>
        </w:rPr>
        <w:t>to ensure</w:t>
      </w:r>
      <w:r w:rsidR="00772DE8">
        <w:rPr>
          <w:rFonts w:eastAsia="Calibri"/>
        </w:rPr>
        <w:t xml:space="preserve"> as far as </w:t>
      </w:r>
      <w:r w:rsidR="00345D89">
        <w:rPr>
          <w:rFonts w:eastAsia="Calibri"/>
        </w:rPr>
        <w:t xml:space="preserve">possible </w:t>
      </w:r>
      <w:r w:rsidR="00472A74">
        <w:rPr>
          <w:rFonts w:eastAsia="Calibri"/>
        </w:rPr>
        <w:t xml:space="preserve">that </w:t>
      </w:r>
      <w:r w:rsidRPr="00DD6BCC">
        <w:rPr>
          <w:rFonts w:eastAsia="Calibri"/>
        </w:rPr>
        <w:t xml:space="preserve">grazing livestock </w:t>
      </w:r>
      <w:r w:rsidR="00472A74">
        <w:rPr>
          <w:rFonts w:eastAsia="Calibri"/>
        </w:rPr>
        <w:t>are</w:t>
      </w:r>
      <w:r w:rsidR="00B6263F" w:rsidRPr="00DD6BCC">
        <w:rPr>
          <w:rFonts w:eastAsia="Calibri"/>
        </w:rPr>
        <w:t xml:space="preserve"> kept clear of the facility</w:t>
      </w:r>
      <w:r w:rsidRPr="00DD6BCC">
        <w:rPr>
          <w:rFonts w:eastAsia="Calibri"/>
        </w:rPr>
        <w:t>;</w:t>
      </w:r>
      <w:r w:rsidR="00772DE8">
        <w:rPr>
          <w:rFonts w:eastAsia="Calibri"/>
        </w:rPr>
        <w:t xml:space="preserve"> and</w:t>
      </w:r>
    </w:p>
    <w:p w14:paraId="75769CE9" w14:textId="77777777" w:rsidR="00472A74" w:rsidRDefault="000611F7" w:rsidP="009B7F2B">
      <w:pPr>
        <w:pStyle w:val="LDP1a"/>
        <w:rPr>
          <w:rFonts w:eastAsia="Calibri"/>
        </w:rPr>
      </w:pPr>
      <w:r w:rsidRPr="00BB7233">
        <w:rPr>
          <w:rFonts w:eastAsia="Calibri"/>
        </w:rPr>
        <w:t>(d)</w:t>
      </w:r>
      <w:r w:rsidR="00F72135" w:rsidRPr="00BB7233">
        <w:rPr>
          <w:rFonts w:eastAsia="Calibri"/>
        </w:rPr>
        <w:tab/>
      </w:r>
      <w:r w:rsidR="00472A74">
        <w:rPr>
          <w:rFonts w:eastAsia="Calibri"/>
        </w:rPr>
        <w:t>to ensure</w:t>
      </w:r>
      <w:r w:rsidR="00772DE8">
        <w:rPr>
          <w:rFonts w:eastAsia="Calibri"/>
        </w:rPr>
        <w:t xml:space="preserve"> as far as </w:t>
      </w:r>
      <w:r w:rsidR="00345D89">
        <w:rPr>
          <w:rFonts w:eastAsia="Calibri"/>
        </w:rPr>
        <w:t xml:space="preserve">possible </w:t>
      </w:r>
      <w:r w:rsidR="00472A74">
        <w:rPr>
          <w:rFonts w:eastAsia="Calibri"/>
        </w:rPr>
        <w:t xml:space="preserve">that </w:t>
      </w:r>
      <w:r w:rsidR="008F65A0">
        <w:rPr>
          <w:rFonts w:eastAsia="Calibri"/>
        </w:rPr>
        <w:t xml:space="preserve">any </w:t>
      </w:r>
      <w:r w:rsidR="00472A74">
        <w:rPr>
          <w:rFonts w:eastAsia="Calibri"/>
        </w:rPr>
        <w:t>suitable materials</w:t>
      </w:r>
      <w:r w:rsidR="00345D89">
        <w:rPr>
          <w:rFonts w:eastAsia="Calibri"/>
        </w:rPr>
        <w:t xml:space="preserve"> provided by the aerodrome operator</w:t>
      </w:r>
      <w:r w:rsidR="00472A74">
        <w:rPr>
          <w:rFonts w:eastAsia="Calibri"/>
        </w:rPr>
        <w:t xml:space="preserve"> </w:t>
      </w:r>
      <w:r w:rsidR="00772DE8">
        <w:rPr>
          <w:rFonts w:eastAsia="Calibri"/>
        </w:rPr>
        <w:t xml:space="preserve">are </w:t>
      </w:r>
      <w:r w:rsidR="00472A74">
        <w:rPr>
          <w:rFonts w:eastAsia="Calibri"/>
        </w:rPr>
        <w:t xml:space="preserve">used in constructing the facility’s </w:t>
      </w:r>
      <w:r w:rsidRPr="00BB7233">
        <w:rPr>
          <w:rFonts w:eastAsia="Calibri"/>
        </w:rPr>
        <w:t>perimeter fencing and warning signs</w:t>
      </w:r>
      <w:r w:rsidR="00472A74">
        <w:rPr>
          <w:rFonts w:eastAsia="Calibri"/>
        </w:rPr>
        <w:t>, bearing in mind that</w:t>
      </w:r>
      <w:r w:rsidRPr="00BB7233">
        <w:rPr>
          <w:rFonts w:eastAsia="Calibri"/>
        </w:rPr>
        <w:t xml:space="preserve"> </w:t>
      </w:r>
      <w:r w:rsidR="00472A74">
        <w:rPr>
          <w:rFonts w:eastAsia="Calibri"/>
        </w:rPr>
        <w:t>non-metallic materials are preferred.</w:t>
      </w:r>
    </w:p>
    <w:p w14:paraId="626E9C3D" w14:textId="77777777" w:rsidR="000611F7" w:rsidRPr="00C24423" w:rsidRDefault="00150668" w:rsidP="005F5A2E">
      <w:pPr>
        <w:pStyle w:val="LDClause"/>
        <w:keepNext/>
        <w:rPr>
          <w:rFonts w:eastAsia="Calibri"/>
          <w:b/>
        </w:rPr>
      </w:pPr>
      <w:r>
        <w:rPr>
          <w:rFonts w:eastAsia="Calibri"/>
        </w:rPr>
        <w:lastRenderedPageBreak/>
        <w:tab/>
        <w:t>(</w:t>
      </w:r>
      <w:r w:rsidR="000611F7" w:rsidRPr="00DD6BCC">
        <w:rPr>
          <w:rFonts w:eastAsia="Calibri"/>
        </w:rPr>
        <w:t>4</w:t>
      </w:r>
      <w:r>
        <w:rPr>
          <w:rFonts w:eastAsia="Calibri"/>
        </w:rPr>
        <w:t>)</w:t>
      </w:r>
      <w:r w:rsidR="000611F7">
        <w:rPr>
          <w:rFonts w:eastAsia="Calibri"/>
        </w:rPr>
        <w:tab/>
      </w:r>
      <w:r w:rsidR="00B92B66">
        <w:rPr>
          <w:rFonts w:eastAsia="Calibri"/>
        </w:rPr>
        <w:t>An</w:t>
      </w:r>
      <w:r w:rsidR="000611F7" w:rsidRPr="00DD6BCC">
        <w:rPr>
          <w:rFonts w:eastAsia="Calibri"/>
        </w:rPr>
        <w:t xml:space="preserve"> aerodrome operator must consult the relevant </w:t>
      </w:r>
      <w:r w:rsidR="00B92B66" w:rsidRPr="00DD6BCC">
        <w:rPr>
          <w:rFonts w:eastAsia="Calibri"/>
        </w:rPr>
        <w:t xml:space="preserve">surveillance sensor sites </w:t>
      </w:r>
      <w:r w:rsidR="000611F7" w:rsidRPr="00DD6BCC">
        <w:rPr>
          <w:rFonts w:eastAsia="Calibri"/>
        </w:rPr>
        <w:t>service provider</w:t>
      </w:r>
      <w:r w:rsidR="000611F7" w:rsidRPr="00BB7233">
        <w:rPr>
          <w:rFonts w:eastAsia="Calibri"/>
        </w:rPr>
        <w:t>:</w:t>
      </w:r>
    </w:p>
    <w:p w14:paraId="486CCB44" w14:textId="77777777" w:rsidR="000611F7" w:rsidRPr="00DD6BCC" w:rsidRDefault="000611F7" w:rsidP="00F72135">
      <w:pPr>
        <w:pStyle w:val="LDP1a"/>
        <w:rPr>
          <w:rFonts w:eastAsia="Calibri"/>
        </w:rPr>
      </w:pPr>
      <w:r>
        <w:rPr>
          <w:rFonts w:eastAsia="Calibri"/>
        </w:rPr>
        <w:t>(</w:t>
      </w:r>
      <w:r w:rsidRPr="00DD6BCC">
        <w:rPr>
          <w:rFonts w:eastAsia="Calibri"/>
        </w:rPr>
        <w:t>a)</w:t>
      </w:r>
      <w:r w:rsidR="00F72135">
        <w:rPr>
          <w:rFonts w:eastAsia="Calibri"/>
        </w:rPr>
        <w:tab/>
      </w:r>
      <w:r w:rsidR="00772DE8" w:rsidRPr="00BB7233">
        <w:rPr>
          <w:rFonts w:eastAsia="Calibri"/>
        </w:rPr>
        <w:t>to determine the distance that</w:t>
      </w:r>
      <w:r w:rsidR="00772DE8" w:rsidRPr="00DD6BCC">
        <w:rPr>
          <w:rFonts w:eastAsia="Calibri"/>
        </w:rPr>
        <w:t xml:space="preserve"> </w:t>
      </w:r>
      <w:r w:rsidRPr="00DD6BCC">
        <w:rPr>
          <w:rFonts w:eastAsia="Calibri"/>
        </w:rPr>
        <w:t>aerodrome roadways, runways, taxiways</w:t>
      </w:r>
      <w:r w:rsidR="0090317A">
        <w:rPr>
          <w:rFonts w:eastAsia="Calibri"/>
        </w:rPr>
        <w:t xml:space="preserve"> and</w:t>
      </w:r>
      <w:r w:rsidRPr="00DD6BCC">
        <w:rPr>
          <w:rFonts w:eastAsia="Calibri"/>
        </w:rPr>
        <w:t xml:space="preserve"> </w:t>
      </w:r>
      <w:r w:rsidR="00BB7233">
        <w:rPr>
          <w:rFonts w:eastAsia="Calibri"/>
        </w:rPr>
        <w:t xml:space="preserve">any </w:t>
      </w:r>
      <w:r w:rsidRPr="00DD6BCC">
        <w:rPr>
          <w:rFonts w:eastAsia="Calibri"/>
        </w:rPr>
        <w:t>public roads</w:t>
      </w:r>
      <w:r w:rsidR="0090317A" w:rsidRPr="0090317A">
        <w:rPr>
          <w:rFonts w:eastAsia="Calibri"/>
        </w:rPr>
        <w:t xml:space="preserve"> </w:t>
      </w:r>
      <w:r w:rsidR="0090317A">
        <w:rPr>
          <w:rFonts w:eastAsia="Calibri"/>
        </w:rPr>
        <w:t>provided by the aerodrome operator</w:t>
      </w:r>
      <w:r w:rsidRPr="00DD6BCC">
        <w:rPr>
          <w:rFonts w:eastAsia="Calibri"/>
        </w:rPr>
        <w:t xml:space="preserve"> </w:t>
      </w:r>
      <w:r w:rsidR="00BB7233">
        <w:rPr>
          <w:rFonts w:eastAsia="Calibri"/>
        </w:rPr>
        <w:t>may</w:t>
      </w:r>
      <w:r w:rsidR="00BB7233" w:rsidRPr="00DD6BCC">
        <w:rPr>
          <w:rFonts w:eastAsia="Calibri"/>
        </w:rPr>
        <w:t xml:space="preserve"> </w:t>
      </w:r>
      <w:r w:rsidRPr="00DD6BCC">
        <w:rPr>
          <w:rFonts w:eastAsia="Calibri"/>
        </w:rPr>
        <w:t xml:space="preserve">be constructed from the surveillance sensor sites; </w:t>
      </w:r>
      <w:r w:rsidR="00772DE8">
        <w:rPr>
          <w:rFonts w:eastAsia="Calibri"/>
        </w:rPr>
        <w:t>and</w:t>
      </w:r>
    </w:p>
    <w:p w14:paraId="10BEDA41" w14:textId="77777777" w:rsidR="000611F7" w:rsidRDefault="000611F7" w:rsidP="00F72135">
      <w:pPr>
        <w:pStyle w:val="LDP1a"/>
        <w:rPr>
          <w:rFonts w:eastAsia="Calibri"/>
        </w:rPr>
      </w:pPr>
      <w:r>
        <w:rPr>
          <w:rFonts w:eastAsia="Calibri"/>
        </w:rPr>
        <w:t>(</w:t>
      </w:r>
      <w:r w:rsidRPr="00DD6BCC">
        <w:rPr>
          <w:rFonts w:eastAsia="Calibri"/>
        </w:rPr>
        <w:t>b)</w:t>
      </w:r>
      <w:r w:rsidR="00F72135">
        <w:rPr>
          <w:rFonts w:eastAsia="Calibri"/>
        </w:rPr>
        <w:tab/>
      </w:r>
      <w:r w:rsidR="00772DE8">
        <w:rPr>
          <w:rFonts w:eastAsia="Calibri"/>
        </w:rPr>
        <w:t xml:space="preserve">to ensure as far as </w:t>
      </w:r>
      <w:r w:rsidR="008C6939">
        <w:rPr>
          <w:rFonts w:eastAsia="Calibri"/>
        </w:rPr>
        <w:t xml:space="preserve">possible </w:t>
      </w:r>
      <w:r w:rsidR="00772DE8">
        <w:rPr>
          <w:rFonts w:eastAsia="Calibri"/>
        </w:rPr>
        <w:t xml:space="preserve">that </w:t>
      </w:r>
      <w:r w:rsidRPr="00DD6BCC">
        <w:rPr>
          <w:rFonts w:eastAsia="Calibri"/>
        </w:rPr>
        <w:t xml:space="preserve">unauthorised personnel and vehicles </w:t>
      </w:r>
      <w:r w:rsidR="00772DE8">
        <w:rPr>
          <w:rFonts w:eastAsia="Calibri"/>
        </w:rPr>
        <w:t>are</w:t>
      </w:r>
      <w:r w:rsidRPr="00DD6BCC">
        <w:rPr>
          <w:rFonts w:eastAsia="Calibri"/>
        </w:rPr>
        <w:t xml:space="preserve"> kept clear of the facility; </w:t>
      </w:r>
      <w:r w:rsidR="00772DE8">
        <w:rPr>
          <w:rFonts w:eastAsia="Calibri"/>
        </w:rPr>
        <w:t>and</w:t>
      </w:r>
    </w:p>
    <w:p w14:paraId="04C7AE55" w14:textId="77777777" w:rsidR="00386077" w:rsidRPr="00DD6BCC" w:rsidRDefault="00386077" w:rsidP="00D421E7">
      <w:pPr>
        <w:pStyle w:val="Note"/>
        <w:tabs>
          <w:tab w:val="clear" w:pos="737"/>
        </w:tabs>
        <w:ind w:left="1190"/>
        <w:rPr>
          <w:rFonts w:eastAsia="Calibri"/>
        </w:rPr>
      </w:pPr>
      <w:r w:rsidRPr="0010024A">
        <w:rPr>
          <w:rFonts w:eastAsia="Calibri"/>
          <w:i/>
        </w:rPr>
        <w:t>Note</w:t>
      </w:r>
      <w:r w:rsidRPr="0010024A">
        <w:rPr>
          <w:rFonts w:eastAsia="Calibri"/>
        </w:rPr>
        <w:t> </w:t>
      </w:r>
      <w:r>
        <w:rPr>
          <w:rFonts w:eastAsia="Calibri"/>
        </w:rPr>
        <w:t> </w:t>
      </w:r>
      <w:r w:rsidRPr="0010024A">
        <w:rPr>
          <w:rFonts w:eastAsia="Calibri"/>
        </w:rPr>
        <w:t> </w:t>
      </w:r>
      <w:r>
        <w:rPr>
          <w:rFonts w:eastAsia="Calibri"/>
        </w:rPr>
        <w:t xml:space="preserve">Control measures may include the use of markers or signage as agreed between the CNS </w:t>
      </w:r>
      <w:r w:rsidR="00D421E7">
        <w:rPr>
          <w:rFonts w:eastAsia="Calibri"/>
        </w:rPr>
        <w:t xml:space="preserve">service </w:t>
      </w:r>
      <w:r>
        <w:rPr>
          <w:rFonts w:eastAsia="Calibri"/>
        </w:rPr>
        <w:t>provider and the aerodrome operator.</w:t>
      </w:r>
    </w:p>
    <w:p w14:paraId="7B77A7A0" w14:textId="77777777" w:rsidR="00A30EFD" w:rsidRDefault="00772DE8" w:rsidP="00772DE8">
      <w:pPr>
        <w:pStyle w:val="LDP1a"/>
        <w:rPr>
          <w:rFonts w:eastAsia="Calibri"/>
        </w:rPr>
      </w:pPr>
      <w:r w:rsidRPr="00BB7233">
        <w:rPr>
          <w:rFonts w:eastAsia="Calibri"/>
        </w:rPr>
        <w:t>(</w:t>
      </w:r>
      <w:r>
        <w:rPr>
          <w:rFonts w:eastAsia="Calibri"/>
        </w:rPr>
        <w:t>c</w:t>
      </w:r>
      <w:r w:rsidRPr="00BB7233">
        <w:rPr>
          <w:rFonts w:eastAsia="Calibri"/>
        </w:rPr>
        <w:t>)</w:t>
      </w:r>
      <w:r w:rsidRPr="00BB7233">
        <w:rPr>
          <w:rFonts w:eastAsia="Calibri"/>
        </w:rPr>
        <w:tab/>
      </w:r>
      <w:r>
        <w:rPr>
          <w:rFonts w:eastAsia="Calibri"/>
        </w:rPr>
        <w:t>to</w:t>
      </w:r>
      <w:r w:rsidR="008F65A0">
        <w:rPr>
          <w:rFonts w:eastAsia="Calibri"/>
        </w:rPr>
        <w:t xml:space="preserve"> ensure</w:t>
      </w:r>
      <w:r>
        <w:rPr>
          <w:rFonts w:eastAsia="Calibri"/>
        </w:rPr>
        <w:t xml:space="preserve"> as far as </w:t>
      </w:r>
      <w:r w:rsidR="008C6939">
        <w:rPr>
          <w:rFonts w:eastAsia="Calibri"/>
        </w:rPr>
        <w:t xml:space="preserve">possible </w:t>
      </w:r>
      <w:r>
        <w:rPr>
          <w:rFonts w:eastAsia="Calibri"/>
        </w:rPr>
        <w:t>that suitable materials</w:t>
      </w:r>
      <w:r w:rsidR="00A30EFD">
        <w:rPr>
          <w:rFonts w:eastAsia="Calibri"/>
        </w:rPr>
        <w:t xml:space="preserve"> provided by the aerodrome operator</w:t>
      </w:r>
      <w:r>
        <w:rPr>
          <w:rFonts w:eastAsia="Calibri"/>
        </w:rPr>
        <w:t xml:space="preserve"> are used in constructing the site’s </w:t>
      </w:r>
      <w:r w:rsidRPr="00BB7233">
        <w:rPr>
          <w:rFonts w:eastAsia="Calibri"/>
        </w:rPr>
        <w:t>perimeter fencing and warning signs</w:t>
      </w:r>
      <w:r>
        <w:rPr>
          <w:rFonts w:eastAsia="Calibri"/>
        </w:rPr>
        <w:t>, bearing in mind that</w:t>
      </w:r>
      <w:r w:rsidRPr="00BB7233">
        <w:rPr>
          <w:rFonts w:eastAsia="Calibri"/>
        </w:rPr>
        <w:t xml:space="preserve"> </w:t>
      </w:r>
      <w:r>
        <w:rPr>
          <w:rFonts w:eastAsia="Calibri"/>
        </w:rPr>
        <w:t>non-metallic materials are preferred.</w:t>
      </w:r>
    </w:p>
    <w:p w14:paraId="3866A088" w14:textId="77777777" w:rsidR="0087057C" w:rsidRDefault="0052522C" w:rsidP="0052522C">
      <w:pPr>
        <w:pStyle w:val="LDClause"/>
        <w:rPr>
          <w:rFonts w:eastAsia="Calibri"/>
        </w:rPr>
      </w:pPr>
      <w:r>
        <w:rPr>
          <w:rFonts w:eastAsia="Calibri"/>
        </w:rPr>
        <w:tab/>
      </w:r>
      <w:r w:rsidR="004E7D7E">
        <w:rPr>
          <w:rFonts w:eastAsia="Calibri"/>
        </w:rPr>
        <w:t>(5)</w:t>
      </w:r>
      <w:r>
        <w:rPr>
          <w:rFonts w:eastAsia="Calibri"/>
        </w:rPr>
        <w:tab/>
      </w:r>
      <w:r w:rsidR="008753D9">
        <w:rPr>
          <w:rFonts w:eastAsia="Calibri"/>
        </w:rPr>
        <w:t xml:space="preserve">An </w:t>
      </w:r>
      <w:r>
        <w:rPr>
          <w:rFonts w:eastAsia="Calibri"/>
        </w:rPr>
        <w:t>aerodrome operator must not</w:t>
      </w:r>
      <w:r w:rsidR="004E7D7E">
        <w:rPr>
          <w:rFonts w:eastAsia="Calibri"/>
        </w:rPr>
        <w:t xml:space="preserve"> proceed with any development proposal mentioned in subsection (1) that is assessed by the CNS or MET </w:t>
      </w:r>
      <w:r w:rsidR="00441AC7">
        <w:rPr>
          <w:rFonts w:eastAsia="Calibri"/>
        </w:rPr>
        <w:t xml:space="preserve">service </w:t>
      </w:r>
      <w:r w:rsidR="004E7D7E">
        <w:rPr>
          <w:rFonts w:eastAsia="Calibri"/>
        </w:rPr>
        <w:t>provider at the aerodrome as</w:t>
      </w:r>
      <w:r w:rsidR="0087057C">
        <w:rPr>
          <w:rFonts w:eastAsia="Calibri"/>
        </w:rPr>
        <w:t>:</w:t>
      </w:r>
    </w:p>
    <w:p w14:paraId="5429618A" w14:textId="77777777" w:rsidR="0087057C" w:rsidRDefault="0087057C" w:rsidP="0087057C">
      <w:pPr>
        <w:pStyle w:val="P1"/>
        <w:rPr>
          <w:rFonts w:eastAsia="Calibri"/>
        </w:rPr>
      </w:pPr>
      <w:r>
        <w:rPr>
          <w:rFonts w:eastAsia="Calibri"/>
        </w:rPr>
        <w:t>(a)</w:t>
      </w:r>
      <w:r>
        <w:rPr>
          <w:rFonts w:eastAsia="Calibri"/>
        </w:rPr>
        <w:tab/>
      </w:r>
      <w:r w:rsidR="004E7D7E">
        <w:rPr>
          <w:rFonts w:eastAsia="Calibri"/>
        </w:rPr>
        <w:t xml:space="preserve">not meeting the standards in this </w:t>
      </w:r>
      <w:r w:rsidR="00F44C6D">
        <w:rPr>
          <w:rFonts w:eastAsia="Calibri"/>
        </w:rPr>
        <w:t>Chapter</w:t>
      </w:r>
      <w:r w:rsidR="004E7D7E">
        <w:rPr>
          <w:rFonts w:eastAsia="Calibri"/>
        </w:rPr>
        <w:t xml:space="preserve"> for the CNS or MET facility (as the case requires)</w:t>
      </w:r>
      <w:r>
        <w:rPr>
          <w:rFonts w:eastAsia="Calibri"/>
        </w:rPr>
        <w:t>; or</w:t>
      </w:r>
    </w:p>
    <w:p w14:paraId="528FC6B2" w14:textId="77777777" w:rsidR="006A5B40" w:rsidRDefault="0087057C" w:rsidP="0087057C">
      <w:pPr>
        <w:pStyle w:val="P1"/>
        <w:rPr>
          <w:rFonts w:eastAsia="Calibri"/>
        </w:rPr>
      </w:pPr>
      <w:r>
        <w:rPr>
          <w:rFonts w:eastAsia="Calibri"/>
        </w:rPr>
        <w:t>(b)</w:t>
      </w:r>
      <w:r>
        <w:rPr>
          <w:rFonts w:eastAsia="Calibri"/>
        </w:rPr>
        <w:tab/>
      </w:r>
      <w:r w:rsidR="006A5B40">
        <w:rPr>
          <w:rFonts w:eastAsia="Calibri"/>
        </w:rPr>
        <w:t>likely to create</w:t>
      </w:r>
      <w:r>
        <w:rPr>
          <w:rFonts w:eastAsia="Calibri"/>
        </w:rPr>
        <w:t xml:space="preserve"> a hazard to aircraft</w:t>
      </w:r>
      <w:r w:rsidR="006A5B40">
        <w:rPr>
          <w:rFonts w:eastAsia="Calibri"/>
        </w:rPr>
        <w:t>;</w:t>
      </w:r>
      <w:r>
        <w:rPr>
          <w:rFonts w:eastAsia="Calibri"/>
        </w:rPr>
        <w:t xml:space="preserve"> or</w:t>
      </w:r>
    </w:p>
    <w:p w14:paraId="70C67327" w14:textId="77777777" w:rsidR="008753D9" w:rsidRDefault="006A5B40" w:rsidP="0087057C">
      <w:pPr>
        <w:pStyle w:val="P1"/>
        <w:rPr>
          <w:rFonts w:eastAsia="Calibri"/>
        </w:rPr>
      </w:pPr>
      <w:r>
        <w:rPr>
          <w:rFonts w:eastAsia="Calibri"/>
        </w:rPr>
        <w:t>(c)</w:t>
      </w:r>
      <w:r>
        <w:rPr>
          <w:rFonts w:eastAsia="Calibri"/>
        </w:rPr>
        <w:tab/>
        <w:t>likely to</w:t>
      </w:r>
      <w:r w:rsidR="0087057C">
        <w:rPr>
          <w:rFonts w:eastAsia="Calibri"/>
        </w:rPr>
        <w:t xml:space="preserve"> impact</w:t>
      </w:r>
      <w:r>
        <w:rPr>
          <w:rFonts w:eastAsia="Calibri"/>
        </w:rPr>
        <w:t xml:space="preserve"> adversely</w:t>
      </w:r>
      <w:r w:rsidR="0087057C">
        <w:rPr>
          <w:rFonts w:eastAsia="Calibri"/>
        </w:rPr>
        <w:t xml:space="preserve"> on the operation of the CNS or MET facility</w:t>
      </w:r>
      <w:r w:rsidR="008753D9">
        <w:rPr>
          <w:rFonts w:eastAsia="Calibri"/>
        </w:rPr>
        <w:t>;</w:t>
      </w:r>
    </w:p>
    <w:p w14:paraId="083C8CDE" w14:textId="77777777" w:rsidR="008753D9" w:rsidRDefault="008753D9" w:rsidP="008753D9">
      <w:pPr>
        <w:pStyle w:val="Clause"/>
        <w:rPr>
          <w:rFonts w:eastAsia="Calibri"/>
        </w:rPr>
      </w:pPr>
      <w:r>
        <w:rPr>
          <w:rFonts w:eastAsia="Calibri"/>
        </w:rPr>
        <w:tab/>
      </w:r>
      <w:r>
        <w:rPr>
          <w:rFonts w:eastAsia="Calibri"/>
        </w:rPr>
        <w:tab/>
        <w:t>unless:</w:t>
      </w:r>
    </w:p>
    <w:p w14:paraId="15F4D121" w14:textId="77777777" w:rsidR="006A4FC8" w:rsidRDefault="008753D9" w:rsidP="008753D9">
      <w:pPr>
        <w:pStyle w:val="P1"/>
        <w:rPr>
          <w:rFonts w:eastAsia="Calibri"/>
        </w:rPr>
      </w:pPr>
      <w:r>
        <w:rPr>
          <w:rFonts w:eastAsia="Calibri"/>
        </w:rPr>
        <w:t>(</w:t>
      </w:r>
      <w:r w:rsidR="006A4FC8">
        <w:rPr>
          <w:rFonts w:eastAsia="Calibri"/>
        </w:rPr>
        <w:t>d</w:t>
      </w:r>
      <w:r>
        <w:rPr>
          <w:rFonts w:eastAsia="Calibri"/>
        </w:rPr>
        <w:t>)</w:t>
      </w:r>
      <w:r>
        <w:rPr>
          <w:rFonts w:eastAsia="Calibri"/>
        </w:rPr>
        <w:tab/>
        <w:t>a safety case demonstrates how any hazard or adverse impact may be mitigated; and</w:t>
      </w:r>
    </w:p>
    <w:p w14:paraId="6C07A678" w14:textId="77777777" w:rsidR="008753D9" w:rsidRDefault="008753D9" w:rsidP="008753D9">
      <w:pPr>
        <w:pStyle w:val="P1"/>
        <w:rPr>
          <w:rFonts w:eastAsia="Calibri"/>
        </w:rPr>
      </w:pPr>
      <w:r>
        <w:rPr>
          <w:rFonts w:eastAsia="Calibri"/>
        </w:rPr>
        <w:t>(</w:t>
      </w:r>
      <w:r w:rsidR="006A4FC8">
        <w:rPr>
          <w:rFonts w:eastAsia="Calibri"/>
        </w:rPr>
        <w:t>e</w:t>
      </w:r>
      <w:r>
        <w:rPr>
          <w:rFonts w:eastAsia="Calibri"/>
        </w:rPr>
        <w:t>)</w:t>
      </w:r>
      <w:r>
        <w:rPr>
          <w:rFonts w:eastAsia="Calibri"/>
        </w:rPr>
        <w:tab/>
        <w:t xml:space="preserve">in light of the safety case, the applicable CNS or MET </w:t>
      </w:r>
      <w:r w:rsidR="00441AC7">
        <w:rPr>
          <w:rFonts w:eastAsia="Calibri"/>
        </w:rPr>
        <w:t xml:space="preserve">service </w:t>
      </w:r>
      <w:r>
        <w:rPr>
          <w:rFonts w:eastAsia="Calibri"/>
        </w:rPr>
        <w:t>provider agrees to the development proposal in writing, with or without conditions.</w:t>
      </w:r>
    </w:p>
    <w:p w14:paraId="7C8A2E5E" w14:textId="77777777" w:rsidR="0087057C" w:rsidRDefault="00386077" w:rsidP="0052522C">
      <w:pPr>
        <w:pStyle w:val="LDClause"/>
        <w:rPr>
          <w:rFonts w:eastAsia="Calibri"/>
        </w:rPr>
      </w:pPr>
      <w:r>
        <w:rPr>
          <w:rFonts w:eastAsia="Calibri"/>
        </w:rPr>
        <w:tab/>
        <w:t>(6)</w:t>
      </w:r>
      <w:r>
        <w:rPr>
          <w:rFonts w:eastAsia="Calibri"/>
        </w:rPr>
        <w:tab/>
        <w:t>If there is a line of sight requirement</w:t>
      </w:r>
      <w:r w:rsidR="0087057C">
        <w:rPr>
          <w:rFonts w:eastAsia="Calibri"/>
        </w:rPr>
        <w:t>:</w:t>
      </w:r>
    </w:p>
    <w:p w14:paraId="5C21D830" w14:textId="77777777" w:rsidR="0087057C" w:rsidRDefault="0087057C" w:rsidP="0087057C">
      <w:pPr>
        <w:pStyle w:val="P1"/>
        <w:rPr>
          <w:rFonts w:eastAsia="Calibri"/>
        </w:rPr>
      </w:pPr>
      <w:r>
        <w:rPr>
          <w:rFonts w:eastAsia="Calibri"/>
        </w:rPr>
        <w:t>(a)</w:t>
      </w:r>
      <w:r>
        <w:rPr>
          <w:rFonts w:eastAsia="Calibri"/>
        </w:rPr>
        <w:tab/>
      </w:r>
      <w:r w:rsidR="00386077">
        <w:rPr>
          <w:rFonts w:eastAsia="Calibri"/>
        </w:rPr>
        <w:t xml:space="preserve">for ATC </w:t>
      </w:r>
      <w:r w:rsidR="00E126F1">
        <w:rPr>
          <w:rFonts w:eastAsia="Calibri"/>
        </w:rPr>
        <w:t xml:space="preserve">facilities </w:t>
      </w:r>
      <w:r w:rsidR="00386077">
        <w:rPr>
          <w:rFonts w:eastAsia="Calibri"/>
        </w:rPr>
        <w:t>under Part 172 of CASR</w:t>
      </w:r>
      <w:r>
        <w:rPr>
          <w:rFonts w:eastAsia="Calibri"/>
        </w:rPr>
        <w:t>; or</w:t>
      </w:r>
    </w:p>
    <w:p w14:paraId="196F9603" w14:textId="77777777" w:rsidR="0087057C" w:rsidRDefault="0087057C" w:rsidP="0087057C">
      <w:pPr>
        <w:pStyle w:val="P1"/>
        <w:rPr>
          <w:rFonts w:eastAsia="Calibri"/>
        </w:rPr>
      </w:pPr>
      <w:r>
        <w:rPr>
          <w:rFonts w:eastAsia="Calibri"/>
        </w:rPr>
        <w:t>(b)</w:t>
      </w:r>
      <w:r>
        <w:rPr>
          <w:rFonts w:eastAsia="Calibri"/>
        </w:rPr>
        <w:tab/>
      </w:r>
      <w:r w:rsidR="00386077">
        <w:rPr>
          <w:rFonts w:eastAsia="Calibri"/>
        </w:rPr>
        <w:t>for ARFF facilities under Subpart 139.H of CASR</w:t>
      </w:r>
      <w:r>
        <w:rPr>
          <w:rFonts w:eastAsia="Calibri"/>
        </w:rPr>
        <w:t>;</w:t>
      </w:r>
    </w:p>
    <w:p w14:paraId="68DAAC22" w14:textId="77777777" w:rsidR="00386077" w:rsidRDefault="0087057C" w:rsidP="0087057C">
      <w:pPr>
        <w:pStyle w:val="Clause"/>
        <w:rPr>
          <w:rFonts w:eastAsia="Calibri"/>
        </w:rPr>
      </w:pPr>
      <w:r>
        <w:rPr>
          <w:rFonts w:eastAsia="Calibri"/>
        </w:rPr>
        <w:tab/>
      </w:r>
      <w:r>
        <w:rPr>
          <w:rFonts w:eastAsia="Calibri"/>
        </w:rPr>
        <w:tab/>
        <w:t>then</w:t>
      </w:r>
      <w:r w:rsidR="00386077">
        <w:rPr>
          <w:rFonts w:eastAsia="Calibri"/>
        </w:rPr>
        <w:t xml:space="preserve"> the aerodrome operator must actively preserve the</w:t>
      </w:r>
      <w:r>
        <w:rPr>
          <w:rFonts w:eastAsia="Calibri"/>
        </w:rPr>
        <w:t xml:space="preserve"> required</w:t>
      </w:r>
      <w:r w:rsidR="00386077">
        <w:rPr>
          <w:rFonts w:eastAsia="Calibri"/>
        </w:rPr>
        <w:t xml:space="preserve"> line of sight unless </w:t>
      </w:r>
      <w:r>
        <w:rPr>
          <w:rFonts w:eastAsia="Calibri"/>
        </w:rPr>
        <w:t xml:space="preserve">otherwise </w:t>
      </w:r>
      <w:r w:rsidR="00386077">
        <w:rPr>
          <w:rFonts w:eastAsia="Calibri"/>
        </w:rPr>
        <w:t>approved</w:t>
      </w:r>
      <w:r>
        <w:rPr>
          <w:rFonts w:eastAsia="Calibri"/>
        </w:rPr>
        <w:t xml:space="preserve"> in writing</w:t>
      </w:r>
      <w:r w:rsidR="00386077">
        <w:rPr>
          <w:rFonts w:eastAsia="Calibri"/>
        </w:rPr>
        <w:t xml:space="preserve"> by CASA.</w:t>
      </w:r>
    </w:p>
    <w:p w14:paraId="280A734A" w14:textId="77777777" w:rsidR="000611F7" w:rsidRPr="00327498" w:rsidRDefault="00E77BA2" w:rsidP="009C56F4">
      <w:pPr>
        <w:pStyle w:val="139-Section"/>
        <w:rPr>
          <w:rFonts w:eastAsia="Calibri"/>
        </w:rPr>
      </w:pPr>
      <w:bookmarkStart w:id="3886" w:name="_Toc488152508"/>
      <w:bookmarkStart w:id="3887" w:name="_Toc488155266"/>
      <w:bookmarkStart w:id="3888" w:name="_Toc488156472"/>
      <w:bookmarkStart w:id="3889" w:name="_Toc17467795"/>
      <w:r>
        <w:rPr>
          <w:rFonts w:eastAsia="Calibri"/>
        </w:rPr>
        <w:t>19.02</w:t>
      </w:r>
      <w:r w:rsidR="000611F7" w:rsidRPr="00327498">
        <w:rPr>
          <w:rFonts w:eastAsia="Calibri"/>
        </w:rPr>
        <w:tab/>
        <w:t>Maintenance</w:t>
      </w:r>
      <w:bookmarkEnd w:id="3886"/>
      <w:bookmarkEnd w:id="3887"/>
      <w:bookmarkEnd w:id="3888"/>
      <w:bookmarkEnd w:id="3889"/>
    </w:p>
    <w:p w14:paraId="33F596AE" w14:textId="77777777" w:rsidR="000611F7" w:rsidRDefault="00F72135" w:rsidP="009B7F2B">
      <w:pPr>
        <w:pStyle w:val="LDClause"/>
        <w:rPr>
          <w:rFonts w:eastAsia="Calibri"/>
        </w:rPr>
      </w:pPr>
      <w:r>
        <w:rPr>
          <w:rFonts w:eastAsia="Calibri"/>
        </w:rPr>
        <w:tab/>
      </w:r>
      <w:r w:rsidR="00150668">
        <w:rPr>
          <w:rFonts w:eastAsia="Calibri"/>
        </w:rPr>
        <w:t>(</w:t>
      </w:r>
      <w:r w:rsidR="000611F7" w:rsidRPr="00327498">
        <w:rPr>
          <w:rFonts w:eastAsia="Calibri"/>
        </w:rPr>
        <w:t>1</w:t>
      </w:r>
      <w:r w:rsidR="00150668">
        <w:rPr>
          <w:rFonts w:eastAsia="Calibri"/>
        </w:rPr>
        <w:t>)</w:t>
      </w:r>
      <w:r w:rsidR="000611F7">
        <w:rPr>
          <w:rFonts w:eastAsia="Calibri"/>
        </w:rPr>
        <w:tab/>
      </w:r>
      <w:r w:rsidR="00B92B66">
        <w:rPr>
          <w:rFonts w:eastAsia="Calibri"/>
        </w:rPr>
        <w:t>An a</w:t>
      </w:r>
      <w:r w:rsidR="000611F7" w:rsidRPr="00327498">
        <w:rPr>
          <w:rFonts w:eastAsia="Calibri"/>
        </w:rPr>
        <w:t xml:space="preserve">erodrome operator must document procedures for the maintenance of the areas around CNS and </w:t>
      </w:r>
      <w:r w:rsidR="000611F7">
        <w:rPr>
          <w:rFonts w:eastAsia="Calibri"/>
        </w:rPr>
        <w:t>MET</w:t>
      </w:r>
      <w:r w:rsidR="000611F7" w:rsidRPr="00327498">
        <w:rPr>
          <w:rFonts w:eastAsia="Calibri"/>
        </w:rPr>
        <w:t xml:space="preserve"> facilities </w:t>
      </w:r>
      <w:r w:rsidR="00BB7233">
        <w:rPr>
          <w:rFonts w:eastAsia="Calibri"/>
        </w:rPr>
        <w:t>on the aerodrome</w:t>
      </w:r>
      <w:r w:rsidR="000611F7" w:rsidRPr="00327498">
        <w:rPr>
          <w:rFonts w:eastAsia="Calibri"/>
        </w:rPr>
        <w:t xml:space="preserve">. </w:t>
      </w:r>
    </w:p>
    <w:p w14:paraId="6FA25EE9" w14:textId="77777777" w:rsidR="000611F7" w:rsidRPr="00327498" w:rsidRDefault="00F72135" w:rsidP="009B7F2B">
      <w:pPr>
        <w:pStyle w:val="LDClause"/>
        <w:rPr>
          <w:rFonts w:eastAsia="Calibri"/>
        </w:rPr>
      </w:pPr>
      <w:r>
        <w:rPr>
          <w:rFonts w:eastAsia="Calibri"/>
        </w:rPr>
        <w:tab/>
      </w:r>
      <w:r w:rsidR="00150668">
        <w:rPr>
          <w:rFonts w:eastAsia="Calibri"/>
        </w:rPr>
        <w:t>(</w:t>
      </w:r>
      <w:r w:rsidR="000611F7" w:rsidRPr="00327498">
        <w:rPr>
          <w:rFonts w:eastAsia="Calibri"/>
        </w:rPr>
        <w:t>2</w:t>
      </w:r>
      <w:r w:rsidR="00150668">
        <w:rPr>
          <w:rFonts w:eastAsia="Calibri"/>
        </w:rPr>
        <w:t>)</w:t>
      </w:r>
      <w:r w:rsidR="000611F7">
        <w:rPr>
          <w:rFonts w:eastAsia="Calibri"/>
        </w:rPr>
        <w:tab/>
      </w:r>
      <w:r w:rsidR="000611F7" w:rsidRPr="00327498">
        <w:rPr>
          <w:rFonts w:eastAsia="Calibri"/>
        </w:rPr>
        <w:t xml:space="preserve">The </w:t>
      </w:r>
      <w:r w:rsidR="00C44D81">
        <w:rPr>
          <w:rFonts w:eastAsia="Calibri"/>
        </w:rPr>
        <w:t>procedures</w:t>
      </w:r>
      <w:r w:rsidR="00C44D81" w:rsidRPr="00327498">
        <w:rPr>
          <w:rFonts w:eastAsia="Calibri"/>
        </w:rPr>
        <w:t xml:space="preserve"> </w:t>
      </w:r>
      <w:r w:rsidR="000611F7" w:rsidRPr="00327498">
        <w:rPr>
          <w:rFonts w:eastAsia="Calibri"/>
        </w:rPr>
        <w:t>for ground maintenance around the</w:t>
      </w:r>
      <w:r w:rsidR="00B92B66">
        <w:rPr>
          <w:rFonts w:eastAsia="Calibri"/>
        </w:rPr>
        <w:t xml:space="preserve"> facilities</w:t>
      </w:r>
      <w:r w:rsidR="000611F7" w:rsidRPr="00327498">
        <w:rPr>
          <w:rFonts w:eastAsia="Calibri"/>
        </w:rPr>
        <w:t xml:space="preserve"> must include consultation with the service provider to</w:t>
      </w:r>
      <w:r w:rsidR="00B92B66">
        <w:rPr>
          <w:rFonts w:eastAsia="Calibri"/>
        </w:rPr>
        <w:t xml:space="preserve"> ensure that maintenance activities do not</w:t>
      </w:r>
      <w:r w:rsidR="000611F7" w:rsidRPr="00327498">
        <w:rPr>
          <w:rFonts w:eastAsia="Calibri"/>
        </w:rPr>
        <w:t xml:space="preserve"> </w:t>
      </w:r>
      <w:r w:rsidR="00B92B66" w:rsidRPr="00327498">
        <w:rPr>
          <w:rFonts w:eastAsia="Calibri"/>
        </w:rPr>
        <w:t>interfere</w:t>
      </w:r>
      <w:r w:rsidR="000611F7" w:rsidRPr="00327498">
        <w:rPr>
          <w:rFonts w:eastAsia="Calibri"/>
        </w:rPr>
        <w:t xml:space="preserve"> with operation of the aid or facility</w:t>
      </w:r>
      <w:r w:rsidR="00B92B66">
        <w:rPr>
          <w:rFonts w:eastAsia="Calibri"/>
        </w:rPr>
        <w:t>.</w:t>
      </w:r>
    </w:p>
    <w:p w14:paraId="431FF858" w14:textId="77777777" w:rsidR="000611F7" w:rsidRPr="00327498" w:rsidRDefault="00F72135" w:rsidP="009B7F2B">
      <w:pPr>
        <w:pStyle w:val="LDClause"/>
        <w:rPr>
          <w:rFonts w:eastAsia="Calibri"/>
        </w:rPr>
      </w:pPr>
      <w:r>
        <w:rPr>
          <w:rFonts w:eastAsia="Calibri"/>
        </w:rPr>
        <w:tab/>
      </w:r>
      <w:r w:rsidR="00150668">
        <w:rPr>
          <w:rFonts w:eastAsia="Calibri"/>
        </w:rPr>
        <w:t>(</w:t>
      </w:r>
      <w:r w:rsidR="000611F7" w:rsidRPr="00327498">
        <w:rPr>
          <w:rFonts w:eastAsia="Calibri"/>
        </w:rPr>
        <w:t>3</w:t>
      </w:r>
      <w:r w:rsidR="00150668">
        <w:rPr>
          <w:rFonts w:eastAsia="Calibri"/>
        </w:rPr>
        <w:t>)</w:t>
      </w:r>
      <w:r w:rsidR="000611F7">
        <w:rPr>
          <w:rFonts w:eastAsia="Calibri"/>
        </w:rPr>
        <w:tab/>
      </w:r>
      <w:r w:rsidR="00BB7233">
        <w:rPr>
          <w:rFonts w:eastAsia="Calibri"/>
        </w:rPr>
        <w:t>All g</w:t>
      </w:r>
      <w:r w:rsidR="000611F7" w:rsidRPr="00327498">
        <w:rPr>
          <w:rFonts w:eastAsia="Calibri"/>
        </w:rPr>
        <w:t xml:space="preserve">round maintenance carried out around </w:t>
      </w:r>
      <w:r w:rsidR="00B92B66" w:rsidRPr="00327498">
        <w:rPr>
          <w:rFonts w:eastAsia="Calibri"/>
        </w:rPr>
        <w:t xml:space="preserve">CNS and </w:t>
      </w:r>
      <w:r w:rsidR="00B92B66">
        <w:rPr>
          <w:rFonts w:eastAsia="Calibri"/>
        </w:rPr>
        <w:t>MET</w:t>
      </w:r>
      <w:r w:rsidR="00B92B66" w:rsidRPr="00327498">
        <w:rPr>
          <w:rFonts w:eastAsia="Calibri"/>
        </w:rPr>
        <w:t xml:space="preserve"> </w:t>
      </w:r>
      <w:r w:rsidR="000611F7" w:rsidRPr="00327498">
        <w:rPr>
          <w:rFonts w:eastAsia="Calibri"/>
        </w:rPr>
        <w:t xml:space="preserve">facilities must be in accordance with the </w:t>
      </w:r>
      <w:r w:rsidR="00B154F5">
        <w:rPr>
          <w:rFonts w:eastAsia="Calibri"/>
        </w:rPr>
        <w:t>instructions provided by</w:t>
      </w:r>
      <w:r w:rsidR="000611F7" w:rsidRPr="00327498">
        <w:rPr>
          <w:rFonts w:eastAsia="Calibri"/>
        </w:rPr>
        <w:t xml:space="preserve"> the </w:t>
      </w:r>
      <w:r w:rsidR="00B154F5">
        <w:rPr>
          <w:rFonts w:eastAsia="Calibri"/>
        </w:rPr>
        <w:t xml:space="preserve">CNS and MET </w:t>
      </w:r>
      <w:r w:rsidR="000611F7" w:rsidRPr="00327498">
        <w:rPr>
          <w:rFonts w:eastAsia="Calibri"/>
        </w:rPr>
        <w:t>service provider.</w:t>
      </w:r>
    </w:p>
    <w:p w14:paraId="3C8730CB" w14:textId="77777777" w:rsidR="000611F7" w:rsidRPr="00327498" w:rsidRDefault="00E77BA2" w:rsidP="009C56F4">
      <w:pPr>
        <w:pStyle w:val="139-Section"/>
      </w:pPr>
      <w:bookmarkStart w:id="3890" w:name="_Toc488152509"/>
      <w:bookmarkStart w:id="3891" w:name="_Toc488155267"/>
      <w:bookmarkStart w:id="3892" w:name="_Toc488156473"/>
      <w:bookmarkStart w:id="3893" w:name="_Toc17467796"/>
      <w:r>
        <w:t>19.03</w:t>
      </w:r>
      <w:r w:rsidR="000611F7" w:rsidRPr="00327498">
        <w:tab/>
        <w:t>Installation requirements</w:t>
      </w:r>
      <w:bookmarkEnd w:id="3890"/>
      <w:bookmarkEnd w:id="3891"/>
      <w:bookmarkEnd w:id="3892"/>
      <w:bookmarkEnd w:id="3893"/>
    </w:p>
    <w:p w14:paraId="2967BA02" w14:textId="77777777" w:rsidR="000611F7" w:rsidRDefault="00F72135" w:rsidP="009B7F2B">
      <w:pPr>
        <w:pStyle w:val="LDClause"/>
        <w:rPr>
          <w:rFonts w:eastAsia="Calibri"/>
        </w:rPr>
      </w:pPr>
      <w:r>
        <w:rPr>
          <w:rFonts w:eastAsia="Calibri"/>
        </w:rPr>
        <w:tab/>
      </w:r>
      <w:r w:rsidR="000611F7">
        <w:rPr>
          <w:rFonts w:eastAsia="Calibri"/>
        </w:rPr>
        <w:tab/>
      </w:r>
      <w:r w:rsidR="00B92B66">
        <w:rPr>
          <w:rFonts w:eastAsia="Calibri"/>
        </w:rPr>
        <w:t>Unless it is for air navigation purposes, e</w:t>
      </w:r>
      <w:r w:rsidR="000611F7" w:rsidRPr="00327498">
        <w:rPr>
          <w:rFonts w:eastAsia="Calibri"/>
        </w:rPr>
        <w:t xml:space="preserve">quipment </w:t>
      </w:r>
      <w:r w:rsidR="00B92B66">
        <w:rPr>
          <w:rFonts w:eastAsia="Calibri"/>
        </w:rPr>
        <w:t>and</w:t>
      </w:r>
      <w:r w:rsidR="000611F7" w:rsidRPr="00327498">
        <w:rPr>
          <w:rFonts w:eastAsia="Calibri"/>
        </w:rPr>
        <w:t xml:space="preserve"> installation</w:t>
      </w:r>
      <w:r w:rsidR="00B92B66">
        <w:rPr>
          <w:rFonts w:eastAsia="Calibri"/>
        </w:rPr>
        <w:t>s</w:t>
      </w:r>
      <w:r w:rsidR="000611F7" w:rsidRPr="00327498">
        <w:rPr>
          <w:rFonts w:eastAsia="Calibri"/>
        </w:rPr>
        <w:t xml:space="preserve"> </w:t>
      </w:r>
      <w:r w:rsidR="00B92B66">
        <w:rPr>
          <w:rFonts w:eastAsia="Calibri"/>
        </w:rPr>
        <w:t>must not</w:t>
      </w:r>
      <w:r w:rsidR="000611F7" w:rsidRPr="00327498">
        <w:rPr>
          <w:rFonts w:eastAsia="Calibri"/>
        </w:rPr>
        <w:t xml:space="preserve"> be located in </w:t>
      </w:r>
      <w:r w:rsidR="00B92B66">
        <w:rPr>
          <w:rFonts w:eastAsia="Calibri"/>
        </w:rPr>
        <w:t xml:space="preserve">an </w:t>
      </w:r>
      <w:r w:rsidR="000611F7" w:rsidRPr="00327498">
        <w:rPr>
          <w:rFonts w:eastAsia="Calibri"/>
        </w:rPr>
        <w:t xml:space="preserve">area </w:t>
      </w:r>
      <w:r w:rsidR="00B92B66">
        <w:rPr>
          <w:rFonts w:eastAsia="Calibri"/>
        </w:rPr>
        <w:t>to which</w:t>
      </w:r>
      <w:r w:rsidR="000611F7" w:rsidRPr="00327498">
        <w:rPr>
          <w:rFonts w:eastAsia="Calibri"/>
        </w:rPr>
        <w:t xml:space="preserve"> </w:t>
      </w:r>
      <w:r w:rsidR="00F44C6D">
        <w:rPr>
          <w:rFonts w:eastAsia="Calibri"/>
        </w:rPr>
        <w:t>Chapter</w:t>
      </w:r>
      <w:r w:rsidR="000611F7" w:rsidRPr="00327498">
        <w:rPr>
          <w:rFonts w:eastAsia="Calibri"/>
        </w:rPr>
        <w:t xml:space="preserve"> 6</w:t>
      </w:r>
      <w:r w:rsidR="002E135C">
        <w:rPr>
          <w:rFonts w:eastAsia="Calibri"/>
        </w:rPr>
        <w:t xml:space="preserve"> or Chapter 7</w:t>
      </w:r>
      <w:r w:rsidR="000611F7" w:rsidRPr="00327498">
        <w:rPr>
          <w:rFonts w:eastAsia="Calibri"/>
        </w:rPr>
        <w:t xml:space="preserve"> </w:t>
      </w:r>
      <w:r w:rsidR="00B92B66">
        <w:rPr>
          <w:rFonts w:eastAsia="Calibri"/>
        </w:rPr>
        <w:t>applies.</w:t>
      </w:r>
    </w:p>
    <w:p w14:paraId="0B57A58A" w14:textId="77777777" w:rsidR="00310653" w:rsidRDefault="00310653" w:rsidP="009C56F4">
      <w:pPr>
        <w:pStyle w:val="139-Chapter-NoTOC"/>
        <w:sectPr w:rsidR="00310653" w:rsidSect="005F5A2E">
          <w:footerReference w:type="even" r:id="rId346"/>
          <w:footerReference w:type="default" r:id="rId347"/>
          <w:type w:val="continuous"/>
          <w:pgSz w:w="11907" w:h="16840" w:code="9"/>
          <w:pgMar w:top="1418" w:right="936" w:bottom="1247" w:left="1049" w:header="720" w:footer="397" w:gutter="284"/>
          <w:pgNumType w:chapStyle="1"/>
          <w:cols w:space="720"/>
          <w:docGrid w:linePitch="326"/>
        </w:sectPr>
      </w:pPr>
    </w:p>
    <w:p w14:paraId="3C764532" w14:textId="77777777" w:rsidR="0055356B" w:rsidRDefault="0055356B" w:rsidP="009C56F4">
      <w:pPr>
        <w:pStyle w:val="139-Chapter-NoTOC"/>
      </w:pPr>
      <w:r w:rsidRPr="00CA57BF">
        <w:lastRenderedPageBreak/>
        <w:t>CHAPTER</w:t>
      </w:r>
      <w:r w:rsidRPr="009B7F2B">
        <w:t xml:space="preserve"> 19</w:t>
      </w:r>
    </w:p>
    <w:p w14:paraId="2049737F" w14:textId="77777777" w:rsidR="0055356B" w:rsidRPr="0055356B" w:rsidRDefault="0055356B" w:rsidP="009C56F4">
      <w:pPr>
        <w:pStyle w:val="139-Division"/>
      </w:pPr>
      <w:bookmarkStart w:id="3894" w:name="_Toc17467797"/>
      <w:r w:rsidRPr="00DF66D8">
        <w:t xml:space="preserve">Division </w:t>
      </w:r>
      <w:r>
        <w:t>2</w:t>
      </w:r>
      <w:r w:rsidRPr="00DF66D8">
        <w:tab/>
      </w:r>
      <w:r>
        <w:t>CNS facilities</w:t>
      </w:r>
      <w:bookmarkEnd w:id="3894"/>
    </w:p>
    <w:p w14:paraId="3CE08AEE" w14:textId="77777777" w:rsidR="000611F7" w:rsidRPr="00E4027E" w:rsidRDefault="00E77BA2" w:rsidP="009C56F4">
      <w:pPr>
        <w:pStyle w:val="139-Section"/>
        <w:rPr>
          <w:rFonts w:eastAsia="Calibri"/>
        </w:rPr>
      </w:pPr>
      <w:bookmarkStart w:id="3895" w:name="_Toc488152510"/>
      <w:bookmarkStart w:id="3896" w:name="_Toc488155268"/>
      <w:bookmarkStart w:id="3897" w:name="_Toc488156474"/>
      <w:bookmarkStart w:id="3898" w:name="_Toc17467798"/>
      <w:r>
        <w:rPr>
          <w:rFonts w:eastAsia="Calibri"/>
        </w:rPr>
        <w:t>19.04</w:t>
      </w:r>
      <w:r w:rsidR="000611F7" w:rsidRPr="00E4027E">
        <w:rPr>
          <w:rFonts w:eastAsia="Calibri"/>
        </w:rPr>
        <w:tab/>
      </w:r>
      <w:r w:rsidR="002E135C">
        <w:rPr>
          <w:rFonts w:eastAsia="Calibri"/>
        </w:rPr>
        <w:t xml:space="preserve">Protection of </w:t>
      </w:r>
      <w:r w:rsidR="000611F7" w:rsidRPr="00E4027E">
        <w:rPr>
          <w:rFonts w:eastAsia="Calibri"/>
        </w:rPr>
        <w:t xml:space="preserve">VOR </w:t>
      </w:r>
      <w:r w:rsidR="00B92B66">
        <w:rPr>
          <w:rFonts w:eastAsia="Calibri"/>
        </w:rPr>
        <w:t>f</w:t>
      </w:r>
      <w:r w:rsidR="000611F7" w:rsidRPr="00E4027E">
        <w:rPr>
          <w:rFonts w:eastAsia="Calibri"/>
        </w:rPr>
        <w:t>acilities</w:t>
      </w:r>
      <w:bookmarkEnd w:id="3895"/>
      <w:bookmarkEnd w:id="3896"/>
      <w:bookmarkEnd w:id="3897"/>
      <w:bookmarkEnd w:id="3898"/>
    </w:p>
    <w:p w14:paraId="0D3EA45B" w14:textId="77777777" w:rsidR="000611F7" w:rsidRDefault="000611F7" w:rsidP="009B7F2B">
      <w:pPr>
        <w:pStyle w:val="LDNote"/>
        <w:rPr>
          <w:rFonts w:eastAsia="Calibri"/>
        </w:rPr>
      </w:pPr>
      <w:r w:rsidRPr="00F72135">
        <w:rPr>
          <w:rFonts w:eastAsia="Calibri"/>
          <w:i/>
        </w:rPr>
        <w:t>Note</w:t>
      </w:r>
      <w:r w:rsidR="00F72135">
        <w:rPr>
          <w:rFonts w:eastAsia="Calibri"/>
        </w:rPr>
        <w:t>   </w:t>
      </w:r>
      <w:r w:rsidRPr="00E4027E">
        <w:rPr>
          <w:rFonts w:eastAsia="Calibri"/>
        </w:rPr>
        <w:t xml:space="preserve">There are </w:t>
      </w:r>
      <w:r w:rsidR="00B92B66">
        <w:rPr>
          <w:rFonts w:eastAsia="Calibri"/>
        </w:rPr>
        <w:t>2</w:t>
      </w:r>
      <w:r w:rsidRPr="00E4027E">
        <w:rPr>
          <w:rFonts w:eastAsia="Calibri"/>
        </w:rPr>
        <w:t xml:space="preserve"> types of VOR, the Conventional VOR (CVOR) and the Doppler VOR (DVOR). The antenna for either type of VOR may be mounted directly on the ground or on an elevated counterpoise structure.</w:t>
      </w:r>
      <w:r w:rsidR="00B92B66">
        <w:rPr>
          <w:rFonts w:eastAsia="Calibri"/>
        </w:rPr>
        <w:t xml:space="preserve"> </w:t>
      </w:r>
      <w:r w:rsidRPr="00E4027E">
        <w:rPr>
          <w:rFonts w:eastAsia="Calibri"/>
        </w:rPr>
        <w:t xml:space="preserve">Typically the DVOR type has 48 </w:t>
      </w:r>
      <w:r w:rsidR="001A1478" w:rsidRPr="00E4027E">
        <w:rPr>
          <w:rFonts w:eastAsia="Calibri"/>
        </w:rPr>
        <w:t>antenna</w:t>
      </w:r>
      <w:r w:rsidR="001A1478">
        <w:rPr>
          <w:rFonts w:eastAsia="Calibri"/>
        </w:rPr>
        <w:t>s</w:t>
      </w:r>
      <w:r w:rsidR="001A1478" w:rsidRPr="00E4027E">
        <w:rPr>
          <w:rFonts w:eastAsia="Calibri"/>
        </w:rPr>
        <w:t xml:space="preserve"> </w:t>
      </w:r>
      <w:r w:rsidRPr="00E4027E">
        <w:rPr>
          <w:rFonts w:eastAsia="Calibri"/>
        </w:rPr>
        <w:t>equally spaced on the circumference of a circle approximately 13.5 m in diameter, and one antenna at the centre of the circle.</w:t>
      </w:r>
      <w:r>
        <w:rPr>
          <w:rFonts w:eastAsia="Calibri"/>
        </w:rPr>
        <w:t xml:space="preserve"> </w:t>
      </w:r>
      <w:r w:rsidRPr="00E4027E">
        <w:rPr>
          <w:rFonts w:eastAsia="Calibri"/>
        </w:rPr>
        <w:t xml:space="preserve">The DVOR is less susceptible than the CVOR to scalloping effects caused by reflective </w:t>
      </w:r>
      <w:r w:rsidR="00BC42FF">
        <w:rPr>
          <w:rFonts w:eastAsia="Calibri"/>
        </w:rPr>
        <w:t>objects or structures</w:t>
      </w:r>
      <w:r w:rsidRPr="00E4027E">
        <w:rPr>
          <w:rFonts w:eastAsia="Calibri"/>
        </w:rPr>
        <w:t xml:space="preserve"> in its vicinity.</w:t>
      </w:r>
    </w:p>
    <w:p w14:paraId="3733ED02" w14:textId="77777777" w:rsidR="00B146D5" w:rsidRDefault="00F72135" w:rsidP="00B6263F">
      <w:pPr>
        <w:pStyle w:val="LDClause"/>
        <w:rPr>
          <w:rFonts w:eastAsia="Calibri"/>
        </w:rPr>
      </w:pPr>
      <w:r>
        <w:rPr>
          <w:rFonts w:eastAsia="Calibri"/>
        </w:rPr>
        <w:tab/>
      </w:r>
      <w:r w:rsidR="00150668">
        <w:rPr>
          <w:rFonts w:eastAsia="Calibri"/>
        </w:rPr>
        <w:t>(</w:t>
      </w:r>
      <w:r w:rsidR="000611F7" w:rsidRPr="00E4027E">
        <w:rPr>
          <w:rFonts w:eastAsia="Calibri"/>
        </w:rPr>
        <w:t>1</w:t>
      </w:r>
      <w:r w:rsidR="00150668">
        <w:rPr>
          <w:rFonts w:eastAsia="Calibri"/>
        </w:rPr>
        <w:t>)</w:t>
      </w:r>
      <w:r w:rsidR="000611F7">
        <w:rPr>
          <w:rFonts w:eastAsia="Calibri"/>
        </w:rPr>
        <w:tab/>
      </w:r>
      <w:r w:rsidR="00B6263F" w:rsidRPr="00B6263F">
        <w:rPr>
          <w:rFonts w:eastAsia="Calibri"/>
        </w:rPr>
        <w:t xml:space="preserve">For </w:t>
      </w:r>
      <w:r w:rsidR="00B146D5">
        <w:rPr>
          <w:rFonts w:eastAsia="Calibri"/>
        </w:rPr>
        <w:t xml:space="preserve">an </w:t>
      </w:r>
      <w:r w:rsidR="00B6263F" w:rsidRPr="00B6263F">
        <w:rPr>
          <w:rFonts w:eastAsia="Calibri"/>
        </w:rPr>
        <w:t>e</w:t>
      </w:r>
      <w:r w:rsidR="000611F7" w:rsidRPr="00B6263F">
        <w:rPr>
          <w:rFonts w:eastAsia="Calibri"/>
        </w:rPr>
        <w:t>levated CVOR</w:t>
      </w:r>
      <w:r w:rsidR="00B146D5">
        <w:rPr>
          <w:rFonts w:eastAsia="Calibri"/>
        </w:rPr>
        <w:t xml:space="preserve">, an aerodrome operator </w:t>
      </w:r>
      <w:r w:rsidR="00B6263F">
        <w:rPr>
          <w:rFonts w:eastAsia="Calibri"/>
        </w:rPr>
        <w:t xml:space="preserve">must </w:t>
      </w:r>
      <w:r w:rsidR="00B154F5">
        <w:rPr>
          <w:rFonts w:eastAsia="Calibri"/>
        </w:rPr>
        <w:t>refer</w:t>
      </w:r>
      <w:r w:rsidR="00B146D5">
        <w:rPr>
          <w:rFonts w:eastAsia="Calibri"/>
        </w:rPr>
        <w:t xml:space="preserve"> the following for assessment by the </w:t>
      </w:r>
      <w:r w:rsidR="00E67507">
        <w:rPr>
          <w:rFonts w:eastAsia="Calibri"/>
        </w:rPr>
        <w:t xml:space="preserve">navigation service and facility provider </w:t>
      </w:r>
      <w:r w:rsidR="00B146D5">
        <w:rPr>
          <w:rFonts w:eastAsia="Calibri"/>
        </w:rPr>
        <w:t>responsible for the CVOR:</w:t>
      </w:r>
    </w:p>
    <w:p w14:paraId="5E18372C" w14:textId="77777777" w:rsidR="00B6263F" w:rsidRDefault="00B6263F" w:rsidP="00B6263F">
      <w:pPr>
        <w:pStyle w:val="LDP1a"/>
        <w:rPr>
          <w:rFonts w:eastAsia="Calibri"/>
        </w:rPr>
      </w:pPr>
      <w:r>
        <w:rPr>
          <w:rFonts w:eastAsia="Calibri"/>
        </w:rPr>
        <w:t>(a)</w:t>
      </w:r>
      <w:r>
        <w:rPr>
          <w:rFonts w:eastAsia="Calibri"/>
        </w:rPr>
        <w:tab/>
      </w:r>
      <w:r w:rsidR="00B146D5">
        <w:rPr>
          <w:rFonts w:eastAsia="Calibri"/>
        </w:rPr>
        <w:t>any proposal for</w:t>
      </w:r>
      <w:r w:rsidR="00E67507">
        <w:rPr>
          <w:rFonts w:eastAsia="Calibri"/>
        </w:rPr>
        <w:t xml:space="preserve"> </w:t>
      </w:r>
      <w:r w:rsidR="00B146D5" w:rsidRPr="00E4027E">
        <w:rPr>
          <w:rFonts w:eastAsia="Calibri"/>
        </w:rPr>
        <w:t>development</w:t>
      </w:r>
      <w:r w:rsidR="00B146D5">
        <w:rPr>
          <w:rFonts w:eastAsia="Calibri"/>
        </w:rPr>
        <w:t xml:space="preserve"> </w:t>
      </w:r>
      <w:r w:rsidR="000611F7" w:rsidRPr="00E4027E">
        <w:rPr>
          <w:rFonts w:eastAsia="Calibri"/>
        </w:rPr>
        <w:t>within 200</w:t>
      </w:r>
      <w:r w:rsidR="002B295F">
        <w:rPr>
          <w:rFonts w:eastAsia="Calibri"/>
        </w:rPr>
        <w:t xml:space="preserve"> </w:t>
      </w:r>
      <w:r w:rsidR="000611F7" w:rsidRPr="00E4027E">
        <w:rPr>
          <w:rFonts w:eastAsia="Calibri"/>
        </w:rPr>
        <w:t xml:space="preserve">m of the </w:t>
      </w:r>
      <w:r w:rsidR="000611F7" w:rsidRPr="00D13668">
        <w:rPr>
          <w:rFonts w:eastAsia="Calibri"/>
        </w:rPr>
        <w:t>CVOR</w:t>
      </w:r>
      <w:r w:rsidR="00D13668">
        <w:rPr>
          <w:rFonts w:eastAsia="Calibri"/>
        </w:rPr>
        <w:t xml:space="preserve"> antenna</w:t>
      </w:r>
      <w:r>
        <w:rPr>
          <w:rFonts w:eastAsia="Calibri"/>
        </w:rPr>
        <w:t>;</w:t>
      </w:r>
    </w:p>
    <w:p w14:paraId="62097DD5" w14:textId="77777777" w:rsidR="00B146D5" w:rsidRDefault="00B6263F" w:rsidP="00B6263F">
      <w:pPr>
        <w:pStyle w:val="LDP1a"/>
        <w:rPr>
          <w:rFonts w:eastAsia="Calibri"/>
        </w:rPr>
      </w:pPr>
      <w:r>
        <w:rPr>
          <w:rFonts w:eastAsia="Calibri"/>
        </w:rPr>
        <w:t>(b)</w:t>
      </w:r>
      <w:r>
        <w:rPr>
          <w:rFonts w:eastAsia="Calibri"/>
        </w:rPr>
        <w:tab/>
      </w:r>
      <w:r w:rsidR="00B146D5">
        <w:rPr>
          <w:rFonts w:eastAsia="Calibri"/>
        </w:rPr>
        <w:t xml:space="preserve">any proposal for </w:t>
      </w:r>
      <w:r w:rsidR="000611F7" w:rsidRPr="00E4027E">
        <w:rPr>
          <w:rFonts w:eastAsia="Calibri"/>
        </w:rPr>
        <w:t>development between 200</w:t>
      </w:r>
      <w:r w:rsidR="002B295F">
        <w:rPr>
          <w:rFonts w:eastAsia="Calibri"/>
        </w:rPr>
        <w:t xml:space="preserve"> </w:t>
      </w:r>
      <w:r w:rsidR="000611F7" w:rsidRPr="00E4027E">
        <w:rPr>
          <w:rFonts w:eastAsia="Calibri"/>
        </w:rPr>
        <w:t>m and 1</w:t>
      </w:r>
      <w:r w:rsidR="002B295F">
        <w:rPr>
          <w:rFonts w:eastAsia="Calibri"/>
        </w:rPr>
        <w:t xml:space="preserve"> </w:t>
      </w:r>
      <w:r w:rsidR="000611F7" w:rsidRPr="00E4027E">
        <w:rPr>
          <w:rFonts w:eastAsia="Calibri"/>
        </w:rPr>
        <w:t>500</w:t>
      </w:r>
      <w:r w:rsidR="002B295F">
        <w:rPr>
          <w:rFonts w:eastAsia="Calibri"/>
        </w:rPr>
        <w:t xml:space="preserve"> </w:t>
      </w:r>
      <w:r w:rsidR="000611F7" w:rsidRPr="00E4027E">
        <w:rPr>
          <w:rFonts w:eastAsia="Calibri"/>
        </w:rPr>
        <w:t xml:space="preserve">m from the centre of the </w:t>
      </w:r>
      <w:r w:rsidR="000611F7" w:rsidRPr="00D13668">
        <w:rPr>
          <w:rFonts w:eastAsia="Calibri"/>
        </w:rPr>
        <w:t xml:space="preserve">CVOR </w:t>
      </w:r>
      <w:r w:rsidR="00D13668" w:rsidRPr="00D13668">
        <w:rPr>
          <w:rFonts w:eastAsia="Calibri"/>
        </w:rPr>
        <w:t xml:space="preserve">antenna </w:t>
      </w:r>
      <w:r w:rsidR="000611F7" w:rsidRPr="00D13668">
        <w:rPr>
          <w:rFonts w:eastAsia="Calibri"/>
        </w:rPr>
        <w:t>that exceed</w:t>
      </w:r>
      <w:r w:rsidR="001A1478" w:rsidRPr="00D13668">
        <w:rPr>
          <w:rFonts w:eastAsia="Calibri"/>
        </w:rPr>
        <w:t>s</w:t>
      </w:r>
      <w:r w:rsidR="000611F7" w:rsidRPr="00D13668">
        <w:rPr>
          <w:rFonts w:eastAsia="Calibri"/>
        </w:rPr>
        <w:t xml:space="preserve"> an angle of elevation of 1.5° measured from ground level at the CVOR</w:t>
      </w:r>
      <w:r w:rsidR="00D13668">
        <w:rPr>
          <w:rFonts w:eastAsia="Calibri"/>
        </w:rPr>
        <w:t xml:space="preserve"> antenna</w:t>
      </w:r>
      <w:r w:rsidR="00B146D5">
        <w:rPr>
          <w:rFonts w:eastAsia="Calibri"/>
        </w:rPr>
        <w:t>.</w:t>
      </w:r>
    </w:p>
    <w:p w14:paraId="212D2EF8" w14:textId="77777777" w:rsidR="00B146D5" w:rsidRDefault="00B146D5" w:rsidP="00B146D5">
      <w:pPr>
        <w:pStyle w:val="LDClause"/>
        <w:rPr>
          <w:rFonts w:eastAsia="Calibri"/>
        </w:rPr>
      </w:pPr>
      <w:r>
        <w:rPr>
          <w:rFonts w:eastAsia="Calibri"/>
        </w:rPr>
        <w:tab/>
        <w:t>(2)</w:t>
      </w:r>
      <w:r>
        <w:rPr>
          <w:rFonts w:eastAsia="Calibri"/>
        </w:rPr>
        <w:tab/>
      </w:r>
      <w:r w:rsidRPr="00B6263F">
        <w:rPr>
          <w:rFonts w:eastAsia="Calibri"/>
        </w:rPr>
        <w:t xml:space="preserve">For </w:t>
      </w:r>
      <w:r>
        <w:rPr>
          <w:rFonts w:eastAsia="Calibri"/>
        </w:rPr>
        <w:t>a ground</w:t>
      </w:r>
      <w:r w:rsidR="001A1478">
        <w:rPr>
          <w:rFonts w:eastAsia="Calibri"/>
        </w:rPr>
        <w:t>-</w:t>
      </w:r>
      <w:r>
        <w:rPr>
          <w:rFonts w:eastAsia="Calibri"/>
        </w:rPr>
        <w:t>mounted</w:t>
      </w:r>
      <w:r w:rsidRPr="00B6263F">
        <w:rPr>
          <w:rFonts w:eastAsia="Calibri"/>
        </w:rPr>
        <w:t xml:space="preserve"> CVOR</w:t>
      </w:r>
      <w:r>
        <w:rPr>
          <w:rFonts w:eastAsia="Calibri"/>
        </w:rPr>
        <w:t xml:space="preserve">, an aerodrome operator must refer the following for assessment by the </w:t>
      </w:r>
      <w:r w:rsidR="00E67507">
        <w:rPr>
          <w:rFonts w:eastAsia="Calibri"/>
        </w:rPr>
        <w:t>navigation service and facility provider</w:t>
      </w:r>
      <w:r>
        <w:rPr>
          <w:rFonts w:eastAsia="Calibri"/>
        </w:rPr>
        <w:t xml:space="preserve"> responsible for the CVOR:</w:t>
      </w:r>
    </w:p>
    <w:p w14:paraId="5D6FAAB9" w14:textId="77777777" w:rsidR="00B6263F" w:rsidRDefault="00B6263F" w:rsidP="00B6263F">
      <w:pPr>
        <w:pStyle w:val="LDP1a"/>
        <w:rPr>
          <w:rFonts w:eastAsia="Calibri"/>
        </w:rPr>
      </w:pPr>
      <w:r>
        <w:rPr>
          <w:rFonts w:eastAsia="Calibri"/>
        </w:rPr>
        <w:t>(a)</w:t>
      </w:r>
      <w:r>
        <w:rPr>
          <w:rFonts w:eastAsia="Calibri"/>
        </w:rPr>
        <w:tab/>
      </w:r>
      <w:r w:rsidR="00B146D5">
        <w:rPr>
          <w:rFonts w:eastAsia="Calibri"/>
        </w:rPr>
        <w:t xml:space="preserve">any proposal for </w:t>
      </w:r>
      <w:r w:rsidR="000611F7" w:rsidRPr="00E4027E">
        <w:rPr>
          <w:rFonts w:eastAsia="Calibri"/>
        </w:rPr>
        <w:t>development within 200</w:t>
      </w:r>
      <w:r w:rsidR="002B295F">
        <w:rPr>
          <w:rFonts w:eastAsia="Calibri"/>
        </w:rPr>
        <w:t xml:space="preserve"> </w:t>
      </w:r>
      <w:r w:rsidR="000611F7" w:rsidRPr="00E4027E">
        <w:rPr>
          <w:rFonts w:eastAsia="Calibri"/>
        </w:rPr>
        <w:t>m of the CVOR antenna</w:t>
      </w:r>
      <w:r>
        <w:rPr>
          <w:rFonts w:eastAsia="Calibri"/>
        </w:rPr>
        <w:t>;</w:t>
      </w:r>
    </w:p>
    <w:p w14:paraId="1FF551C0" w14:textId="77777777" w:rsidR="000611F7" w:rsidRDefault="00B6263F" w:rsidP="00B6263F">
      <w:pPr>
        <w:pStyle w:val="LDP1a"/>
        <w:rPr>
          <w:rFonts w:eastAsia="Calibri"/>
        </w:rPr>
      </w:pPr>
      <w:r>
        <w:rPr>
          <w:rFonts w:eastAsia="Calibri"/>
        </w:rPr>
        <w:t>(b)</w:t>
      </w:r>
      <w:r>
        <w:rPr>
          <w:rFonts w:eastAsia="Calibri"/>
        </w:rPr>
        <w:tab/>
      </w:r>
      <w:r w:rsidR="00B146D5">
        <w:rPr>
          <w:rFonts w:eastAsia="Calibri"/>
        </w:rPr>
        <w:t xml:space="preserve">any proposal for </w:t>
      </w:r>
      <w:r w:rsidR="000611F7" w:rsidRPr="00E4027E">
        <w:rPr>
          <w:rFonts w:eastAsia="Calibri"/>
        </w:rPr>
        <w:t>development between 200</w:t>
      </w:r>
      <w:r w:rsidR="002B295F">
        <w:rPr>
          <w:rFonts w:eastAsia="Calibri"/>
        </w:rPr>
        <w:t xml:space="preserve"> </w:t>
      </w:r>
      <w:r w:rsidR="000611F7" w:rsidRPr="00E4027E">
        <w:rPr>
          <w:rFonts w:eastAsia="Calibri"/>
        </w:rPr>
        <w:t>m and 1</w:t>
      </w:r>
      <w:r w:rsidR="002B295F">
        <w:rPr>
          <w:rFonts w:eastAsia="Calibri"/>
        </w:rPr>
        <w:t xml:space="preserve"> </w:t>
      </w:r>
      <w:r w:rsidR="000611F7" w:rsidRPr="00E4027E">
        <w:rPr>
          <w:rFonts w:eastAsia="Calibri"/>
        </w:rPr>
        <w:t>500</w:t>
      </w:r>
      <w:r w:rsidR="002B295F">
        <w:rPr>
          <w:rFonts w:eastAsia="Calibri"/>
        </w:rPr>
        <w:t xml:space="preserve"> </w:t>
      </w:r>
      <w:r w:rsidR="000611F7" w:rsidRPr="00E4027E">
        <w:rPr>
          <w:rFonts w:eastAsia="Calibri"/>
        </w:rPr>
        <w:t>m from the centre of the CVOR antenna that exceed</w:t>
      </w:r>
      <w:r w:rsidR="001A1478">
        <w:rPr>
          <w:rFonts w:eastAsia="Calibri"/>
        </w:rPr>
        <w:t>s</w:t>
      </w:r>
      <w:r w:rsidR="000611F7" w:rsidRPr="00E4027E">
        <w:rPr>
          <w:rFonts w:eastAsia="Calibri"/>
        </w:rPr>
        <w:t xml:space="preserve"> an angle of elevation of 1.0° measured from ground level at the CVOR antenna.</w:t>
      </w:r>
    </w:p>
    <w:p w14:paraId="214E04B9" w14:textId="77777777" w:rsidR="00B6263F" w:rsidRDefault="00F72135" w:rsidP="00B6263F">
      <w:pPr>
        <w:pStyle w:val="LDClause"/>
        <w:rPr>
          <w:rFonts w:eastAsia="Calibri"/>
        </w:rPr>
      </w:pPr>
      <w:r>
        <w:rPr>
          <w:rFonts w:eastAsia="Calibri"/>
        </w:rPr>
        <w:tab/>
      </w:r>
      <w:r w:rsidR="00150668">
        <w:rPr>
          <w:rFonts w:eastAsia="Calibri"/>
        </w:rPr>
        <w:t>(</w:t>
      </w:r>
      <w:r w:rsidR="000611F7" w:rsidRPr="00E4027E">
        <w:rPr>
          <w:rFonts w:eastAsia="Calibri"/>
        </w:rPr>
        <w:t>3</w:t>
      </w:r>
      <w:r w:rsidR="00150668">
        <w:rPr>
          <w:rFonts w:eastAsia="Calibri"/>
        </w:rPr>
        <w:t>)</w:t>
      </w:r>
      <w:r w:rsidR="000611F7">
        <w:rPr>
          <w:rFonts w:eastAsia="Calibri"/>
        </w:rPr>
        <w:tab/>
      </w:r>
      <w:r w:rsidR="00B146D5">
        <w:rPr>
          <w:rFonts w:eastAsia="Calibri"/>
        </w:rPr>
        <w:t>For an e</w:t>
      </w:r>
      <w:r w:rsidR="000611F7" w:rsidRPr="00B6263F">
        <w:rPr>
          <w:rFonts w:eastAsia="Calibri"/>
        </w:rPr>
        <w:t>levated DVOR</w:t>
      </w:r>
      <w:r w:rsidR="00B6263F">
        <w:rPr>
          <w:rFonts w:eastAsia="Calibri"/>
        </w:rPr>
        <w:t xml:space="preserve">, </w:t>
      </w:r>
      <w:r w:rsidR="00B146D5">
        <w:rPr>
          <w:rFonts w:eastAsia="Calibri"/>
        </w:rPr>
        <w:t xml:space="preserve">an aerodrome operator must refer the following for assessment by the </w:t>
      </w:r>
      <w:r w:rsidR="00E67507">
        <w:rPr>
          <w:rFonts w:eastAsia="Calibri"/>
        </w:rPr>
        <w:t>navigation service and facility provider</w:t>
      </w:r>
      <w:r w:rsidR="00B146D5">
        <w:rPr>
          <w:rFonts w:eastAsia="Calibri"/>
        </w:rPr>
        <w:t xml:space="preserve"> responsible for the DVOR</w:t>
      </w:r>
      <w:r w:rsidR="00B6263F">
        <w:rPr>
          <w:rFonts w:eastAsia="Calibri"/>
        </w:rPr>
        <w:t>:</w:t>
      </w:r>
    </w:p>
    <w:p w14:paraId="4917FC1B" w14:textId="77777777" w:rsidR="00B6263F" w:rsidRDefault="00B6263F" w:rsidP="00B6263F">
      <w:pPr>
        <w:pStyle w:val="LDP1a"/>
        <w:rPr>
          <w:rFonts w:eastAsia="Calibri"/>
        </w:rPr>
      </w:pPr>
      <w:r>
        <w:rPr>
          <w:rFonts w:eastAsia="Calibri"/>
        </w:rPr>
        <w:t>(a)</w:t>
      </w:r>
      <w:r>
        <w:rPr>
          <w:rFonts w:eastAsia="Calibri"/>
        </w:rPr>
        <w:tab/>
      </w:r>
      <w:r w:rsidR="00B146D5">
        <w:rPr>
          <w:rFonts w:eastAsia="Calibri"/>
        </w:rPr>
        <w:t xml:space="preserve">any proposal for </w:t>
      </w:r>
      <w:r w:rsidR="00B146D5" w:rsidRPr="00E4027E">
        <w:rPr>
          <w:rFonts w:eastAsia="Calibri"/>
        </w:rPr>
        <w:t xml:space="preserve">development </w:t>
      </w:r>
      <w:r w:rsidR="000611F7" w:rsidRPr="00E4027E">
        <w:rPr>
          <w:rFonts w:eastAsia="Calibri"/>
        </w:rPr>
        <w:t>within 100</w:t>
      </w:r>
      <w:r w:rsidR="002B295F">
        <w:rPr>
          <w:rFonts w:eastAsia="Calibri"/>
        </w:rPr>
        <w:t xml:space="preserve"> </w:t>
      </w:r>
      <w:r w:rsidR="000611F7" w:rsidRPr="00E4027E">
        <w:rPr>
          <w:rFonts w:eastAsia="Calibri"/>
        </w:rPr>
        <w:t>m of the DVOR antenna</w:t>
      </w:r>
      <w:r>
        <w:rPr>
          <w:rFonts w:eastAsia="Calibri"/>
        </w:rPr>
        <w:t>;</w:t>
      </w:r>
    </w:p>
    <w:p w14:paraId="382F7BEA" w14:textId="77777777" w:rsidR="000611F7" w:rsidRPr="00E4027E" w:rsidRDefault="00B6263F" w:rsidP="00B6263F">
      <w:pPr>
        <w:pStyle w:val="LDP1a"/>
        <w:rPr>
          <w:rFonts w:eastAsia="Calibri"/>
        </w:rPr>
      </w:pPr>
      <w:r>
        <w:rPr>
          <w:rFonts w:eastAsia="Calibri"/>
        </w:rPr>
        <w:t>(b)</w:t>
      </w:r>
      <w:r>
        <w:rPr>
          <w:rFonts w:eastAsia="Calibri"/>
        </w:rPr>
        <w:tab/>
      </w:r>
      <w:r w:rsidR="00B146D5">
        <w:rPr>
          <w:rFonts w:eastAsia="Calibri"/>
        </w:rPr>
        <w:t xml:space="preserve">any proposal for </w:t>
      </w:r>
      <w:r w:rsidR="00B146D5" w:rsidRPr="00E4027E">
        <w:rPr>
          <w:rFonts w:eastAsia="Calibri"/>
        </w:rPr>
        <w:t xml:space="preserve">development </w:t>
      </w:r>
      <w:r w:rsidR="000611F7" w:rsidRPr="00E4027E">
        <w:rPr>
          <w:rFonts w:eastAsia="Calibri"/>
        </w:rPr>
        <w:t>between 100</w:t>
      </w:r>
      <w:r w:rsidR="002B295F">
        <w:rPr>
          <w:rFonts w:eastAsia="Calibri"/>
        </w:rPr>
        <w:t xml:space="preserve"> </w:t>
      </w:r>
      <w:r w:rsidR="000611F7" w:rsidRPr="00E4027E">
        <w:rPr>
          <w:rFonts w:eastAsia="Calibri"/>
        </w:rPr>
        <w:t>m and 1</w:t>
      </w:r>
      <w:r w:rsidR="002B295F">
        <w:rPr>
          <w:rFonts w:eastAsia="Calibri"/>
        </w:rPr>
        <w:t xml:space="preserve"> </w:t>
      </w:r>
      <w:r w:rsidR="000611F7" w:rsidRPr="00E4027E">
        <w:rPr>
          <w:rFonts w:eastAsia="Calibri"/>
        </w:rPr>
        <w:t>500</w:t>
      </w:r>
      <w:r w:rsidR="002B295F">
        <w:rPr>
          <w:rFonts w:eastAsia="Calibri"/>
        </w:rPr>
        <w:t xml:space="preserve"> </w:t>
      </w:r>
      <w:r w:rsidR="000611F7" w:rsidRPr="00E4027E">
        <w:rPr>
          <w:rFonts w:eastAsia="Calibri"/>
        </w:rPr>
        <w:t>m from the centre of the DVOR antenna that exceed</w:t>
      </w:r>
      <w:r w:rsidR="001A1478">
        <w:rPr>
          <w:rFonts w:eastAsia="Calibri"/>
        </w:rPr>
        <w:t>s</w:t>
      </w:r>
      <w:r w:rsidR="000611F7" w:rsidRPr="00E4027E">
        <w:rPr>
          <w:rFonts w:eastAsia="Calibri"/>
        </w:rPr>
        <w:t xml:space="preserve"> an angle of elevation of 2.0° measured from ground level at the centre of the DVOR antenna</w:t>
      </w:r>
      <w:r>
        <w:rPr>
          <w:rFonts w:eastAsia="Calibri"/>
        </w:rPr>
        <w:t>.</w:t>
      </w:r>
    </w:p>
    <w:p w14:paraId="10B18D43" w14:textId="77777777" w:rsidR="00B6263F" w:rsidRPr="00B6263F" w:rsidRDefault="00F72135" w:rsidP="00B6263F">
      <w:pPr>
        <w:pStyle w:val="LDClause"/>
        <w:rPr>
          <w:rFonts w:eastAsia="Calibri"/>
        </w:rPr>
      </w:pPr>
      <w:r>
        <w:rPr>
          <w:rFonts w:eastAsia="Calibri"/>
        </w:rPr>
        <w:tab/>
      </w:r>
      <w:r w:rsidR="00150668">
        <w:rPr>
          <w:rFonts w:eastAsia="Calibri"/>
        </w:rPr>
        <w:t>(</w:t>
      </w:r>
      <w:r w:rsidR="000611F7" w:rsidRPr="00E4027E">
        <w:rPr>
          <w:rFonts w:eastAsia="Calibri"/>
        </w:rPr>
        <w:t>4</w:t>
      </w:r>
      <w:r w:rsidR="00150668">
        <w:rPr>
          <w:rFonts w:eastAsia="Calibri"/>
        </w:rPr>
        <w:t>)</w:t>
      </w:r>
      <w:r w:rsidR="000611F7">
        <w:rPr>
          <w:rFonts w:eastAsia="Calibri"/>
        </w:rPr>
        <w:tab/>
      </w:r>
      <w:r w:rsidR="00B6263F">
        <w:rPr>
          <w:rFonts w:eastAsia="Calibri"/>
        </w:rPr>
        <w:t xml:space="preserve">For </w:t>
      </w:r>
      <w:r w:rsidR="001A1478">
        <w:rPr>
          <w:rFonts w:eastAsia="Calibri"/>
        </w:rPr>
        <w:t xml:space="preserve">a </w:t>
      </w:r>
      <w:r w:rsidR="00B6263F">
        <w:rPr>
          <w:rFonts w:eastAsia="Calibri"/>
        </w:rPr>
        <w:t>g</w:t>
      </w:r>
      <w:r w:rsidR="000611F7" w:rsidRPr="00B6263F">
        <w:rPr>
          <w:rFonts w:eastAsia="Calibri"/>
        </w:rPr>
        <w:t>round</w:t>
      </w:r>
      <w:r w:rsidR="001A1478">
        <w:rPr>
          <w:rFonts w:eastAsia="Calibri"/>
        </w:rPr>
        <w:t>-</w:t>
      </w:r>
      <w:r w:rsidR="00B6263F">
        <w:rPr>
          <w:rFonts w:eastAsia="Calibri"/>
        </w:rPr>
        <w:t>m</w:t>
      </w:r>
      <w:r w:rsidR="000611F7" w:rsidRPr="00B6263F">
        <w:rPr>
          <w:rFonts w:eastAsia="Calibri"/>
        </w:rPr>
        <w:t>ounted DVOR</w:t>
      </w:r>
      <w:r w:rsidR="00B146D5">
        <w:rPr>
          <w:rFonts w:eastAsia="Calibri"/>
        </w:rPr>
        <w:t xml:space="preserve">, an aerodrome operator must refer the following for assessment by the </w:t>
      </w:r>
      <w:r w:rsidR="00E67507">
        <w:rPr>
          <w:rFonts w:eastAsia="Calibri"/>
        </w:rPr>
        <w:t>navigation service and facility provider</w:t>
      </w:r>
      <w:r w:rsidR="00B146D5">
        <w:rPr>
          <w:rFonts w:eastAsia="Calibri"/>
        </w:rPr>
        <w:t xml:space="preserve"> responsible for the DVOR:</w:t>
      </w:r>
    </w:p>
    <w:p w14:paraId="0685013C" w14:textId="77777777" w:rsidR="00B6263F" w:rsidRDefault="00B6263F" w:rsidP="00B6263F">
      <w:pPr>
        <w:pStyle w:val="LDP1a"/>
        <w:rPr>
          <w:rFonts w:eastAsia="Calibri"/>
        </w:rPr>
      </w:pPr>
      <w:r>
        <w:rPr>
          <w:rFonts w:eastAsia="Calibri"/>
        </w:rPr>
        <w:t>(a)</w:t>
      </w:r>
      <w:r>
        <w:rPr>
          <w:rFonts w:eastAsia="Calibri"/>
        </w:rPr>
        <w:tab/>
      </w:r>
      <w:r w:rsidR="00B146D5">
        <w:rPr>
          <w:rFonts w:eastAsia="Calibri"/>
        </w:rPr>
        <w:t xml:space="preserve">any proposal for </w:t>
      </w:r>
      <w:r w:rsidR="00B146D5" w:rsidRPr="00E4027E">
        <w:rPr>
          <w:rFonts w:eastAsia="Calibri"/>
        </w:rPr>
        <w:t xml:space="preserve">development </w:t>
      </w:r>
      <w:r w:rsidR="000611F7" w:rsidRPr="00E4027E">
        <w:rPr>
          <w:rFonts w:eastAsia="Calibri"/>
        </w:rPr>
        <w:t>within 150</w:t>
      </w:r>
      <w:r w:rsidR="002B295F">
        <w:rPr>
          <w:rFonts w:eastAsia="Calibri"/>
        </w:rPr>
        <w:t xml:space="preserve"> </w:t>
      </w:r>
      <w:r w:rsidR="000611F7" w:rsidRPr="00E4027E">
        <w:rPr>
          <w:rFonts w:eastAsia="Calibri"/>
        </w:rPr>
        <w:t>m of the DVOR antenna</w:t>
      </w:r>
      <w:r>
        <w:rPr>
          <w:rFonts w:eastAsia="Calibri"/>
        </w:rPr>
        <w:t>;</w:t>
      </w:r>
    </w:p>
    <w:p w14:paraId="378D0F9F" w14:textId="77777777" w:rsidR="000611F7" w:rsidRPr="00E4027E" w:rsidRDefault="00B6263F" w:rsidP="00B6263F">
      <w:pPr>
        <w:pStyle w:val="LDP1a"/>
        <w:rPr>
          <w:rFonts w:eastAsia="Calibri"/>
        </w:rPr>
      </w:pPr>
      <w:r>
        <w:rPr>
          <w:rFonts w:eastAsia="Calibri"/>
        </w:rPr>
        <w:t>(b)</w:t>
      </w:r>
      <w:r>
        <w:rPr>
          <w:rFonts w:eastAsia="Calibri"/>
        </w:rPr>
        <w:tab/>
      </w:r>
      <w:r w:rsidR="00B146D5">
        <w:rPr>
          <w:rFonts w:eastAsia="Calibri"/>
        </w:rPr>
        <w:t xml:space="preserve">any proposal for </w:t>
      </w:r>
      <w:r w:rsidR="00B146D5" w:rsidRPr="00E4027E">
        <w:rPr>
          <w:rFonts w:eastAsia="Calibri"/>
        </w:rPr>
        <w:t xml:space="preserve">development </w:t>
      </w:r>
      <w:r w:rsidR="000611F7" w:rsidRPr="00E4027E">
        <w:rPr>
          <w:rFonts w:eastAsia="Calibri"/>
        </w:rPr>
        <w:t>between 150</w:t>
      </w:r>
      <w:r w:rsidR="002B295F">
        <w:rPr>
          <w:rFonts w:eastAsia="Calibri"/>
        </w:rPr>
        <w:t xml:space="preserve"> </w:t>
      </w:r>
      <w:r w:rsidR="000611F7" w:rsidRPr="00E4027E">
        <w:rPr>
          <w:rFonts w:eastAsia="Calibri"/>
        </w:rPr>
        <w:t>m and 1</w:t>
      </w:r>
      <w:r w:rsidR="002B295F">
        <w:rPr>
          <w:rFonts w:eastAsia="Calibri"/>
        </w:rPr>
        <w:t xml:space="preserve"> </w:t>
      </w:r>
      <w:r w:rsidR="000611F7" w:rsidRPr="00E4027E">
        <w:rPr>
          <w:rFonts w:eastAsia="Calibri"/>
        </w:rPr>
        <w:t>500</w:t>
      </w:r>
      <w:r w:rsidR="002B295F">
        <w:rPr>
          <w:rFonts w:eastAsia="Calibri"/>
        </w:rPr>
        <w:t xml:space="preserve"> </w:t>
      </w:r>
      <w:r w:rsidR="000611F7" w:rsidRPr="00E4027E">
        <w:rPr>
          <w:rFonts w:eastAsia="Calibri"/>
        </w:rPr>
        <w:t>m from the centre of the DVOR antenna that exceed</w:t>
      </w:r>
      <w:r w:rsidR="001A1478">
        <w:rPr>
          <w:rFonts w:eastAsia="Calibri"/>
        </w:rPr>
        <w:t>s</w:t>
      </w:r>
      <w:r w:rsidR="000611F7" w:rsidRPr="00E4027E">
        <w:rPr>
          <w:rFonts w:eastAsia="Calibri"/>
        </w:rPr>
        <w:t xml:space="preserve"> an angle of elevation of 1.5° measured from ground level at the centre of the DVOR antenna</w:t>
      </w:r>
      <w:r>
        <w:rPr>
          <w:rFonts w:eastAsia="Calibri"/>
        </w:rPr>
        <w:t>.</w:t>
      </w:r>
    </w:p>
    <w:p w14:paraId="399D22C6" w14:textId="77777777" w:rsidR="000611F7" w:rsidRPr="00E4027E" w:rsidRDefault="00F72135" w:rsidP="009B7F2B">
      <w:pPr>
        <w:pStyle w:val="LDClause"/>
        <w:rPr>
          <w:rFonts w:eastAsia="Calibri"/>
        </w:rPr>
      </w:pPr>
      <w:r>
        <w:rPr>
          <w:rFonts w:eastAsia="Calibri"/>
        </w:rPr>
        <w:tab/>
      </w:r>
      <w:r w:rsidR="00150668">
        <w:rPr>
          <w:rFonts w:eastAsia="Calibri"/>
        </w:rPr>
        <w:t>(</w:t>
      </w:r>
      <w:r w:rsidR="000611F7" w:rsidRPr="00E4027E">
        <w:rPr>
          <w:rFonts w:eastAsia="Calibri"/>
        </w:rPr>
        <w:t>5</w:t>
      </w:r>
      <w:r w:rsidR="00150668">
        <w:rPr>
          <w:rFonts w:eastAsia="Calibri"/>
        </w:rPr>
        <w:t>)</w:t>
      </w:r>
      <w:r w:rsidR="000611F7">
        <w:rPr>
          <w:rFonts w:eastAsia="Calibri"/>
        </w:rPr>
        <w:tab/>
        <w:t xml:space="preserve">If </w:t>
      </w:r>
      <w:r w:rsidR="000611F7" w:rsidRPr="00E4027E">
        <w:rPr>
          <w:rFonts w:eastAsia="Calibri"/>
        </w:rPr>
        <w:t xml:space="preserve">the type of </w:t>
      </w:r>
      <w:r w:rsidR="00B6263F">
        <w:rPr>
          <w:rFonts w:eastAsia="Calibri"/>
        </w:rPr>
        <w:t xml:space="preserve">VOR </w:t>
      </w:r>
      <w:r w:rsidR="000611F7" w:rsidRPr="00E4027E">
        <w:rPr>
          <w:rFonts w:eastAsia="Calibri"/>
        </w:rPr>
        <w:t>facility is not known</w:t>
      </w:r>
      <w:r w:rsidR="00B154F5">
        <w:rPr>
          <w:rFonts w:eastAsia="Calibri"/>
        </w:rPr>
        <w:t>,</w:t>
      </w:r>
      <w:r w:rsidR="000611F7" w:rsidRPr="00E4027E">
        <w:rPr>
          <w:rFonts w:eastAsia="Calibri"/>
        </w:rPr>
        <w:t xml:space="preserve"> the aerodrome operator</w:t>
      </w:r>
      <w:r w:rsidR="000611F7">
        <w:rPr>
          <w:rFonts w:eastAsia="Calibri"/>
        </w:rPr>
        <w:t xml:space="preserve"> must</w:t>
      </w:r>
      <w:r w:rsidR="000611F7" w:rsidRPr="00E4027E">
        <w:rPr>
          <w:rFonts w:eastAsia="Calibri"/>
        </w:rPr>
        <w:t xml:space="preserve"> contact the </w:t>
      </w:r>
      <w:r w:rsidR="00E67507">
        <w:rPr>
          <w:rFonts w:eastAsia="Calibri"/>
        </w:rPr>
        <w:t>navigation service and facility provider</w:t>
      </w:r>
      <w:r w:rsidR="00B154F5">
        <w:rPr>
          <w:rFonts w:eastAsia="Calibri"/>
        </w:rPr>
        <w:t xml:space="preserve"> responsible for the facility</w:t>
      </w:r>
      <w:r w:rsidR="000611F7" w:rsidRPr="00E4027E">
        <w:rPr>
          <w:rFonts w:eastAsia="Calibri"/>
        </w:rPr>
        <w:t xml:space="preserve"> for</w:t>
      </w:r>
      <w:r w:rsidR="007972BF">
        <w:rPr>
          <w:rFonts w:eastAsia="Calibri"/>
        </w:rPr>
        <w:t xml:space="preserve"> further</w:t>
      </w:r>
      <w:r w:rsidR="000611F7" w:rsidRPr="00E4027E">
        <w:rPr>
          <w:rFonts w:eastAsia="Calibri"/>
        </w:rPr>
        <w:t xml:space="preserve"> </w:t>
      </w:r>
      <w:r w:rsidR="005D71A0">
        <w:rPr>
          <w:rFonts w:eastAsia="Calibri"/>
        </w:rPr>
        <w:t>information</w:t>
      </w:r>
      <w:r w:rsidR="000611F7" w:rsidRPr="00E4027E">
        <w:rPr>
          <w:rFonts w:eastAsia="Calibri"/>
        </w:rPr>
        <w:t xml:space="preserve">. </w:t>
      </w:r>
    </w:p>
    <w:p w14:paraId="5C4BE1DE" w14:textId="77777777" w:rsidR="000611F7" w:rsidRDefault="00E77BA2" w:rsidP="009C56F4">
      <w:pPr>
        <w:pStyle w:val="139-Section"/>
        <w:rPr>
          <w:rFonts w:eastAsia="Calibri"/>
        </w:rPr>
      </w:pPr>
      <w:bookmarkStart w:id="3899" w:name="_Toc488152511"/>
      <w:bookmarkStart w:id="3900" w:name="_Toc488155269"/>
      <w:bookmarkStart w:id="3901" w:name="_Toc488156475"/>
      <w:bookmarkStart w:id="3902" w:name="_Toc17467799"/>
      <w:r>
        <w:rPr>
          <w:rFonts w:eastAsia="Calibri"/>
        </w:rPr>
        <w:t>19.05</w:t>
      </w:r>
      <w:r w:rsidR="000611F7" w:rsidRPr="00E4027E">
        <w:rPr>
          <w:rFonts w:eastAsia="Calibri"/>
        </w:rPr>
        <w:tab/>
      </w:r>
      <w:r w:rsidR="0037795D">
        <w:rPr>
          <w:rFonts w:eastAsia="Calibri"/>
        </w:rPr>
        <w:t xml:space="preserve">Protection of </w:t>
      </w:r>
      <w:r w:rsidR="000611F7" w:rsidRPr="00E4027E">
        <w:rPr>
          <w:rFonts w:eastAsia="Calibri"/>
        </w:rPr>
        <w:t xml:space="preserve">DME </w:t>
      </w:r>
      <w:r w:rsidR="000721FA">
        <w:rPr>
          <w:rFonts w:eastAsia="Calibri"/>
        </w:rPr>
        <w:t>f</w:t>
      </w:r>
      <w:r w:rsidR="000611F7" w:rsidRPr="00E4027E">
        <w:rPr>
          <w:rFonts w:eastAsia="Calibri"/>
        </w:rPr>
        <w:t>acilities</w:t>
      </w:r>
      <w:bookmarkEnd w:id="3899"/>
      <w:bookmarkEnd w:id="3900"/>
      <w:bookmarkEnd w:id="3901"/>
      <w:bookmarkEnd w:id="3902"/>
    </w:p>
    <w:p w14:paraId="6624D69D" w14:textId="77777777" w:rsidR="000611F7" w:rsidRDefault="00BF4677" w:rsidP="009B7F2B">
      <w:pPr>
        <w:pStyle w:val="LDClause"/>
        <w:rPr>
          <w:rFonts w:eastAsia="Calibri"/>
        </w:rPr>
      </w:pPr>
      <w:r>
        <w:rPr>
          <w:rFonts w:eastAsia="Calibri"/>
        </w:rPr>
        <w:tab/>
      </w:r>
      <w:r w:rsidR="00150668">
        <w:rPr>
          <w:rFonts w:eastAsia="Calibri"/>
        </w:rPr>
        <w:t>(</w:t>
      </w:r>
      <w:r w:rsidR="000611F7" w:rsidRPr="00E4027E">
        <w:rPr>
          <w:rFonts w:eastAsia="Calibri"/>
        </w:rPr>
        <w:t>1</w:t>
      </w:r>
      <w:r w:rsidR="00150668">
        <w:rPr>
          <w:rFonts w:eastAsia="Calibri"/>
        </w:rPr>
        <w:t>)</w:t>
      </w:r>
      <w:r w:rsidR="000611F7" w:rsidRPr="00E4027E">
        <w:rPr>
          <w:rFonts w:eastAsia="Calibri"/>
        </w:rPr>
        <w:tab/>
        <w:t xml:space="preserve">If </w:t>
      </w:r>
      <w:r w:rsidR="003D4A6C">
        <w:rPr>
          <w:rFonts w:eastAsia="Calibri"/>
        </w:rPr>
        <w:t>a</w:t>
      </w:r>
      <w:r w:rsidR="000611F7" w:rsidRPr="00E4027E">
        <w:rPr>
          <w:rFonts w:eastAsia="Calibri"/>
        </w:rPr>
        <w:t xml:space="preserve"> DME antenna is co-located with a VOR, </w:t>
      </w:r>
      <w:r w:rsidR="003D4A6C">
        <w:rPr>
          <w:rFonts w:eastAsia="Calibri"/>
        </w:rPr>
        <w:t>l</w:t>
      </w:r>
      <w:r w:rsidR="000611F7" w:rsidRPr="00E4027E">
        <w:rPr>
          <w:rFonts w:eastAsia="Calibri"/>
        </w:rPr>
        <w:t xml:space="preserve">ocalizer or </w:t>
      </w:r>
      <w:r w:rsidR="003D4A6C">
        <w:rPr>
          <w:rFonts w:eastAsia="Calibri"/>
        </w:rPr>
        <w:t>g</w:t>
      </w:r>
      <w:r w:rsidR="000611F7" w:rsidRPr="00E4027E">
        <w:rPr>
          <w:rFonts w:eastAsia="Calibri"/>
        </w:rPr>
        <w:t xml:space="preserve">lide </w:t>
      </w:r>
      <w:r w:rsidR="003D4A6C">
        <w:rPr>
          <w:rFonts w:eastAsia="Calibri"/>
        </w:rPr>
        <w:t>p</w:t>
      </w:r>
      <w:r w:rsidR="000611F7" w:rsidRPr="00E4027E">
        <w:rPr>
          <w:rFonts w:eastAsia="Calibri"/>
        </w:rPr>
        <w:t xml:space="preserve">ath facility, the </w:t>
      </w:r>
      <w:r w:rsidR="00B154F5">
        <w:rPr>
          <w:rFonts w:eastAsia="Calibri"/>
        </w:rPr>
        <w:t xml:space="preserve">building restricted area </w:t>
      </w:r>
      <w:r w:rsidR="000611F7" w:rsidRPr="00E4027E">
        <w:rPr>
          <w:rFonts w:eastAsia="Calibri"/>
        </w:rPr>
        <w:t>of the co-located facilit</w:t>
      </w:r>
      <w:r w:rsidR="003D4A6C">
        <w:rPr>
          <w:rFonts w:eastAsia="Calibri"/>
        </w:rPr>
        <w:t>ies</w:t>
      </w:r>
      <w:r w:rsidR="000611F7" w:rsidRPr="00E4027E">
        <w:rPr>
          <w:rFonts w:eastAsia="Calibri"/>
        </w:rPr>
        <w:t xml:space="preserve"> must be </w:t>
      </w:r>
      <w:r w:rsidR="007972BF">
        <w:rPr>
          <w:rFonts w:eastAsia="Calibri"/>
        </w:rPr>
        <w:t xml:space="preserve">considered </w:t>
      </w:r>
      <w:r w:rsidR="000611F7" w:rsidRPr="00E4027E">
        <w:rPr>
          <w:rFonts w:eastAsia="Calibri"/>
        </w:rPr>
        <w:t xml:space="preserve">as the DME </w:t>
      </w:r>
      <w:r w:rsidR="00B154F5">
        <w:rPr>
          <w:rFonts w:eastAsia="Calibri"/>
        </w:rPr>
        <w:t>building restricted area</w:t>
      </w:r>
      <w:r w:rsidR="000611F7" w:rsidRPr="00E4027E">
        <w:rPr>
          <w:rFonts w:eastAsia="Calibri"/>
        </w:rPr>
        <w:t>.</w:t>
      </w:r>
    </w:p>
    <w:p w14:paraId="2E4A447D" w14:textId="77777777" w:rsidR="003D4A6C" w:rsidRPr="00B6263F" w:rsidRDefault="00BF4677" w:rsidP="005F5A2E">
      <w:pPr>
        <w:pStyle w:val="LDClause"/>
        <w:keepNext/>
        <w:rPr>
          <w:rFonts w:eastAsia="Calibri"/>
        </w:rPr>
      </w:pPr>
      <w:r>
        <w:rPr>
          <w:rFonts w:eastAsia="Calibri"/>
        </w:rPr>
        <w:lastRenderedPageBreak/>
        <w:tab/>
      </w:r>
      <w:r w:rsidR="00150668">
        <w:rPr>
          <w:rFonts w:eastAsia="Calibri"/>
        </w:rPr>
        <w:t>(</w:t>
      </w:r>
      <w:r w:rsidR="000611F7" w:rsidRPr="00E4027E">
        <w:rPr>
          <w:rFonts w:eastAsia="Calibri"/>
        </w:rPr>
        <w:t>2</w:t>
      </w:r>
      <w:r w:rsidR="00150668">
        <w:rPr>
          <w:rFonts w:eastAsia="Calibri"/>
        </w:rPr>
        <w:t>)</w:t>
      </w:r>
      <w:r w:rsidR="000611F7" w:rsidRPr="00E4027E">
        <w:rPr>
          <w:rFonts w:eastAsia="Calibri"/>
        </w:rPr>
        <w:tab/>
      </w:r>
      <w:r w:rsidR="003D4A6C">
        <w:rPr>
          <w:rFonts w:eastAsia="Calibri"/>
        </w:rPr>
        <w:t xml:space="preserve">For a DME </w:t>
      </w:r>
      <w:r w:rsidR="0037795D">
        <w:rPr>
          <w:rFonts w:eastAsia="Calibri"/>
        </w:rPr>
        <w:t xml:space="preserve">that is not co-located as </w:t>
      </w:r>
      <w:r w:rsidR="003D4A6C">
        <w:rPr>
          <w:rFonts w:eastAsia="Calibri"/>
        </w:rPr>
        <w:t xml:space="preserve">mentioned in subsection (1), an aerodrome operator must refer the following for assessment by the </w:t>
      </w:r>
      <w:r w:rsidR="0037795D">
        <w:rPr>
          <w:rFonts w:eastAsia="Calibri"/>
        </w:rPr>
        <w:t>navigation service and facility provider</w:t>
      </w:r>
      <w:r w:rsidR="003D4A6C">
        <w:rPr>
          <w:rFonts w:eastAsia="Calibri"/>
        </w:rPr>
        <w:t xml:space="preserve"> responsible for the DME:</w:t>
      </w:r>
    </w:p>
    <w:p w14:paraId="7232481F" w14:textId="77777777" w:rsidR="000611F7" w:rsidRPr="00E4027E" w:rsidRDefault="000611F7" w:rsidP="003D4A6C">
      <w:pPr>
        <w:pStyle w:val="LDP1a"/>
        <w:rPr>
          <w:rFonts w:eastAsia="Calibri"/>
        </w:rPr>
      </w:pPr>
      <w:r w:rsidRPr="00E4027E">
        <w:rPr>
          <w:rFonts w:eastAsia="Calibri"/>
        </w:rPr>
        <w:t>(a)</w:t>
      </w:r>
      <w:r w:rsidRPr="00E4027E">
        <w:rPr>
          <w:rFonts w:eastAsia="Calibri"/>
        </w:rPr>
        <w:tab/>
      </w:r>
      <w:r w:rsidR="003D4A6C">
        <w:rPr>
          <w:rFonts w:eastAsia="Calibri"/>
        </w:rPr>
        <w:t xml:space="preserve">any proposal for </w:t>
      </w:r>
      <w:r w:rsidR="003D4A6C" w:rsidRPr="00E4027E">
        <w:rPr>
          <w:rFonts w:eastAsia="Calibri"/>
        </w:rPr>
        <w:t xml:space="preserve">development </w:t>
      </w:r>
      <w:r w:rsidRPr="00E4027E">
        <w:rPr>
          <w:rFonts w:eastAsia="Calibri"/>
        </w:rPr>
        <w:t>within 100</w:t>
      </w:r>
      <w:r w:rsidR="002B295F">
        <w:rPr>
          <w:rFonts w:eastAsia="Calibri"/>
        </w:rPr>
        <w:t xml:space="preserve"> </w:t>
      </w:r>
      <w:r w:rsidRPr="00E4027E">
        <w:rPr>
          <w:rFonts w:eastAsia="Calibri"/>
        </w:rPr>
        <w:t xml:space="preserve">m of the DME antenna </w:t>
      </w:r>
      <w:r w:rsidR="003D4A6C">
        <w:rPr>
          <w:rFonts w:eastAsia="Calibri"/>
        </w:rPr>
        <w:t>that</w:t>
      </w:r>
      <w:r w:rsidRPr="00E4027E">
        <w:rPr>
          <w:rFonts w:eastAsia="Calibri"/>
        </w:rPr>
        <w:t xml:space="preserve"> </w:t>
      </w:r>
      <w:r w:rsidR="00A950BC">
        <w:rPr>
          <w:rFonts w:eastAsia="Calibri"/>
        </w:rPr>
        <w:t xml:space="preserve">would </w:t>
      </w:r>
      <w:r w:rsidR="001A1478">
        <w:rPr>
          <w:rFonts w:eastAsia="Calibri"/>
        </w:rPr>
        <w:t>infringe</w:t>
      </w:r>
      <w:r w:rsidR="001A1478" w:rsidRPr="00E4027E">
        <w:rPr>
          <w:rFonts w:eastAsia="Calibri"/>
        </w:rPr>
        <w:t xml:space="preserve"> </w:t>
      </w:r>
      <w:r w:rsidRPr="00E4027E">
        <w:rPr>
          <w:rFonts w:eastAsia="Calibri"/>
        </w:rPr>
        <w:t>a horizontal plane located 4</w:t>
      </w:r>
      <w:r w:rsidR="002B295F">
        <w:rPr>
          <w:rFonts w:eastAsia="Calibri"/>
        </w:rPr>
        <w:t xml:space="preserve"> </w:t>
      </w:r>
      <w:r w:rsidRPr="00E4027E">
        <w:rPr>
          <w:rFonts w:eastAsia="Calibri"/>
        </w:rPr>
        <w:t>m below the centre of the DME antenna;</w:t>
      </w:r>
    </w:p>
    <w:p w14:paraId="0E05CFDD" w14:textId="77777777" w:rsidR="000611F7" w:rsidRPr="00E4027E" w:rsidRDefault="000611F7" w:rsidP="003D4A6C">
      <w:pPr>
        <w:pStyle w:val="LDP1a"/>
        <w:rPr>
          <w:rFonts w:eastAsia="Calibri"/>
        </w:rPr>
      </w:pPr>
      <w:r w:rsidRPr="00E4027E">
        <w:rPr>
          <w:rFonts w:eastAsia="Calibri"/>
        </w:rPr>
        <w:t>(b)</w:t>
      </w:r>
      <w:r w:rsidRPr="00E4027E">
        <w:rPr>
          <w:rFonts w:eastAsia="Calibri"/>
        </w:rPr>
        <w:tab/>
      </w:r>
      <w:r w:rsidR="003D4A6C">
        <w:rPr>
          <w:rFonts w:eastAsia="Calibri"/>
        </w:rPr>
        <w:t xml:space="preserve">any proposal for </w:t>
      </w:r>
      <w:r w:rsidR="003D4A6C" w:rsidRPr="00E4027E">
        <w:rPr>
          <w:rFonts w:eastAsia="Calibri"/>
        </w:rPr>
        <w:t xml:space="preserve">development </w:t>
      </w:r>
      <w:r w:rsidRPr="00E4027E">
        <w:rPr>
          <w:rFonts w:eastAsia="Calibri"/>
        </w:rPr>
        <w:t>between 100</w:t>
      </w:r>
      <w:r w:rsidR="002B295F">
        <w:rPr>
          <w:rFonts w:eastAsia="Calibri"/>
        </w:rPr>
        <w:t xml:space="preserve"> </w:t>
      </w:r>
      <w:r w:rsidRPr="00E4027E">
        <w:rPr>
          <w:rFonts w:eastAsia="Calibri"/>
        </w:rPr>
        <w:t>m and 1</w:t>
      </w:r>
      <w:r w:rsidR="002B295F">
        <w:rPr>
          <w:rFonts w:eastAsia="Calibri"/>
        </w:rPr>
        <w:t xml:space="preserve"> </w:t>
      </w:r>
      <w:r w:rsidRPr="00E4027E">
        <w:rPr>
          <w:rFonts w:eastAsia="Calibri"/>
        </w:rPr>
        <w:t>500</w:t>
      </w:r>
      <w:r w:rsidR="002B295F">
        <w:rPr>
          <w:rFonts w:eastAsia="Calibri"/>
        </w:rPr>
        <w:t xml:space="preserve"> </w:t>
      </w:r>
      <w:r w:rsidRPr="00E4027E">
        <w:rPr>
          <w:rFonts w:eastAsia="Calibri"/>
        </w:rPr>
        <w:t xml:space="preserve">m from the DME antenna that </w:t>
      </w:r>
      <w:r w:rsidR="00A950BC">
        <w:rPr>
          <w:rFonts w:eastAsia="Calibri"/>
        </w:rPr>
        <w:t>would exceed</w:t>
      </w:r>
      <w:r w:rsidRPr="00E4027E">
        <w:rPr>
          <w:rFonts w:eastAsia="Calibri"/>
        </w:rPr>
        <w:t xml:space="preserve"> an angle of elevation of 2.0° measured from the same horizontal plane beneath the DME antenna</w:t>
      </w:r>
      <w:r w:rsidR="003D4A6C">
        <w:rPr>
          <w:rFonts w:eastAsia="Calibri"/>
        </w:rPr>
        <w:t>.</w:t>
      </w:r>
    </w:p>
    <w:p w14:paraId="10041BD8" w14:textId="77777777" w:rsidR="000611F7" w:rsidRPr="001A1478" w:rsidRDefault="00E77BA2" w:rsidP="009C56F4">
      <w:pPr>
        <w:pStyle w:val="139-Section"/>
        <w:rPr>
          <w:rFonts w:eastAsia="Calibri"/>
        </w:rPr>
      </w:pPr>
      <w:bookmarkStart w:id="3903" w:name="_Toc488152512"/>
      <w:bookmarkStart w:id="3904" w:name="_Toc488155270"/>
      <w:bookmarkStart w:id="3905" w:name="_Toc488156476"/>
      <w:bookmarkStart w:id="3906" w:name="_Toc17467800"/>
      <w:r>
        <w:rPr>
          <w:rFonts w:eastAsia="Calibri"/>
        </w:rPr>
        <w:t>19.06</w:t>
      </w:r>
      <w:r w:rsidR="000611F7" w:rsidRPr="00E4027E">
        <w:rPr>
          <w:rFonts w:eastAsia="Calibri"/>
        </w:rPr>
        <w:tab/>
      </w:r>
      <w:r w:rsidR="0037795D">
        <w:rPr>
          <w:rFonts w:eastAsia="Calibri"/>
        </w:rPr>
        <w:t>Protection of i</w:t>
      </w:r>
      <w:r w:rsidR="000611F7" w:rsidRPr="00E4027E">
        <w:rPr>
          <w:rFonts w:eastAsia="Calibri"/>
        </w:rPr>
        <w:t xml:space="preserve">nstrument </w:t>
      </w:r>
      <w:r w:rsidR="000721FA">
        <w:rPr>
          <w:rFonts w:eastAsia="Calibri"/>
        </w:rPr>
        <w:t>l</w:t>
      </w:r>
      <w:r w:rsidR="000611F7" w:rsidRPr="00E4027E">
        <w:rPr>
          <w:rFonts w:eastAsia="Calibri"/>
        </w:rPr>
        <w:t xml:space="preserve">anding </w:t>
      </w:r>
      <w:r w:rsidR="000721FA">
        <w:rPr>
          <w:rFonts w:eastAsia="Calibri"/>
        </w:rPr>
        <w:t>s</w:t>
      </w:r>
      <w:r w:rsidR="000611F7" w:rsidRPr="00E4027E">
        <w:rPr>
          <w:rFonts w:eastAsia="Calibri"/>
        </w:rPr>
        <w:t>ystem</w:t>
      </w:r>
      <w:bookmarkEnd w:id="3903"/>
      <w:bookmarkEnd w:id="3904"/>
      <w:bookmarkEnd w:id="3905"/>
      <w:r w:rsidR="00F05311">
        <w:rPr>
          <w:rFonts w:eastAsia="Calibri"/>
        </w:rPr>
        <w:t>s</w:t>
      </w:r>
      <w:r w:rsidR="001A1478">
        <w:rPr>
          <w:rFonts w:eastAsia="Calibri"/>
        </w:rPr>
        <w:t xml:space="preserve"> (</w:t>
      </w:r>
      <w:r w:rsidR="001A1478">
        <w:rPr>
          <w:rFonts w:eastAsia="Calibri"/>
          <w:i/>
        </w:rPr>
        <w:t>ILS</w:t>
      </w:r>
      <w:r w:rsidR="001A1478">
        <w:rPr>
          <w:rFonts w:eastAsia="Calibri"/>
        </w:rPr>
        <w:t>)</w:t>
      </w:r>
      <w:bookmarkEnd w:id="3906"/>
    </w:p>
    <w:p w14:paraId="08ACD6AF" w14:textId="77777777" w:rsidR="000611F7" w:rsidRPr="00E4027E" w:rsidRDefault="00BF4677" w:rsidP="009B7F2B">
      <w:pPr>
        <w:pStyle w:val="LDClause"/>
        <w:rPr>
          <w:rFonts w:eastAsia="Calibri"/>
        </w:rPr>
      </w:pPr>
      <w:r>
        <w:rPr>
          <w:rFonts w:eastAsia="Calibri"/>
        </w:rPr>
        <w:tab/>
      </w:r>
      <w:r w:rsidR="00150668">
        <w:rPr>
          <w:rFonts w:eastAsia="Calibri"/>
        </w:rPr>
        <w:t>(</w:t>
      </w:r>
      <w:r w:rsidR="000611F7" w:rsidRPr="00E4027E">
        <w:rPr>
          <w:rFonts w:eastAsia="Calibri"/>
        </w:rPr>
        <w:t>1</w:t>
      </w:r>
      <w:r w:rsidR="00150668">
        <w:rPr>
          <w:rFonts w:eastAsia="Calibri"/>
        </w:rPr>
        <w:t>)</w:t>
      </w:r>
      <w:r w:rsidR="000611F7">
        <w:rPr>
          <w:rFonts w:eastAsia="Calibri"/>
        </w:rPr>
        <w:tab/>
      </w:r>
      <w:r w:rsidR="000611F7" w:rsidRPr="00E4027E">
        <w:rPr>
          <w:rFonts w:eastAsia="Calibri"/>
        </w:rPr>
        <w:t xml:space="preserve">An aerodrome operator must consult with the relevant </w:t>
      </w:r>
      <w:r w:rsidR="007972BF">
        <w:rPr>
          <w:rFonts w:eastAsia="Calibri"/>
        </w:rPr>
        <w:t>CNS</w:t>
      </w:r>
      <w:r w:rsidR="000611F7" w:rsidRPr="00E4027E">
        <w:rPr>
          <w:rFonts w:eastAsia="Calibri"/>
        </w:rPr>
        <w:t xml:space="preserve"> service provide</w:t>
      </w:r>
      <w:r w:rsidR="003D4A6C">
        <w:rPr>
          <w:rFonts w:eastAsia="Calibri"/>
        </w:rPr>
        <w:t>r for an ILS</w:t>
      </w:r>
      <w:r w:rsidR="000611F7" w:rsidRPr="00E4027E">
        <w:rPr>
          <w:rFonts w:eastAsia="Calibri"/>
        </w:rPr>
        <w:t xml:space="preserve"> to establish and define a </w:t>
      </w:r>
      <w:r w:rsidR="00B154F5">
        <w:rPr>
          <w:rFonts w:eastAsia="Calibri"/>
        </w:rPr>
        <w:t>building restricted area</w:t>
      </w:r>
      <w:r w:rsidR="003D4A6C">
        <w:rPr>
          <w:rFonts w:eastAsia="Calibri"/>
        </w:rPr>
        <w:t xml:space="preserve"> that ensures no</w:t>
      </w:r>
      <w:r w:rsidR="000611F7" w:rsidRPr="00E4027E">
        <w:rPr>
          <w:rFonts w:eastAsia="Calibri"/>
        </w:rPr>
        <w:t xml:space="preserve"> component of the ILS is adversely affected by:</w:t>
      </w:r>
    </w:p>
    <w:p w14:paraId="69B4A74D" w14:textId="77777777" w:rsidR="000611F7" w:rsidRPr="00E4027E" w:rsidRDefault="000611F7" w:rsidP="009B7F2B">
      <w:pPr>
        <w:pStyle w:val="LDP1a"/>
        <w:rPr>
          <w:rFonts w:eastAsia="Calibri"/>
        </w:rPr>
      </w:pPr>
      <w:r>
        <w:rPr>
          <w:rFonts w:eastAsia="Calibri"/>
        </w:rPr>
        <w:t>(a)</w:t>
      </w:r>
      <w:r>
        <w:rPr>
          <w:rFonts w:eastAsia="Calibri"/>
        </w:rPr>
        <w:tab/>
      </w:r>
      <w:r w:rsidRPr="00E4027E">
        <w:rPr>
          <w:rFonts w:eastAsia="Calibri"/>
        </w:rPr>
        <w:t>electromagnetic interference; or</w:t>
      </w:r>
    </w:p>
    <w:p w14:paraId="528329DC" w14:textId="77777777" w:rsidR="000611F7" w:rsidRPr="00E4027E" w:rsidRDefault="000611F7" w:rsidP="009B7F2B">
      <w:pPr>
        <w:pStyle w:val="LDP1a"/>
        <w:rPr>
          <w:rFonts w:eastAsia="Calibri"/>
        </w:rPr>
      </w:pPr>
      <w:r>
        <w:rPr>
          <w:rFonts w:eastAsia="Calibri"/>
        </w:rPr>
        <w:t>(b)</w:t>
      </w:r>
      <w:r>
        <w:rPr>
          <w:rFonts w:eastAsia="Calibri"/>
        </w:rPr>
        <w:tab/>
      </w:r>
      <w:r w:rsidRPr="00E4027E">
        <w:rPr>
          <w:rFonts w:eastAsia="Calibri"/>
        </w:rPr>
        <w:t>the presence or construction of buildings; or</w:t>
      </w:r>
    </w:p>
    <w:p w14:paraId="0CE9C48D" w14:textId="77777777" w:rsidR="000611F7" w:rsidRDefault="000611F7" w:rsidP="009B7F2B">
      <w:pPr>
        <w:pStyle w:val="LDP1a"/>
        <w:rPr>
          <w:rFonts w:eastAsia="Calibri"/>
        </w:rPr>
      </w:pPr>
      <w:r>
        <w:rPr>
          <w:rFonts w:eastAsia="Calibri"/>
        </w:rPr>
        <w:t>(c)</w:t>
      </w:r>
      <w:r>
        <w:rPr>
          <w:rFonts w:eastAsia="Calibri"/>
        </w:rPr>
        <w:tab/>
      </w:r>
      <w:r w:rsidRPr="00E4027E">
        <w:rPr>
          <w:rFonts w:eastAsia="Calibri"/>
        </w:rPr>
        <w:t>the presence of temporary or permanent structures.</w:t>
      </w:r>
    </w:p>
    <w:p w14:paraId="7F2610B6" w14:textId="77777777" w:rsidR="000611F7" w:rsidRPr="00E4027E" w:rsidRDefault="00BF4677" w:rsidP="009B7F2B">
      <w:pPr>
        <w:pStyle w:val="LDClause"/>
        <w:rPr>
          <w:rFonts w:eastAsia="Calibri"/>
        </w:rPr>
      </w:pPr>
      <w:r>
        <w:rPr>
          <w:rFonts w:eastAsia="Calibri"/>
        </w:rPr>
        <w:tab/>
      </w:r>
      <w:r w:rsidR="00150668">
        <w:rPr>
          <w:rFonts w:eastAsia="Calibri"/>
        </w:rPr>
        <w:t>(</w:t>
      </w:r>
      <w:r w:rsidR="000611F7" w:rsidRPr="00E4027E">
        <w:rPr>
          <w:rFonts w:eastAsia="Calibri"/>
        </w:rPr>
        <w:t>2</w:t>
      </w:r>
      <w:r w:rsidR="00150668">
        <w:rPr>
          <w:rFonts w:eastAsia="Calibri"/>
        </w:rPr>
        <w:t>)</w:t>
      </w:r>
      <w:r w:rsidR="000611F7">
        <w:rPr>
          <w:rFonts w:eastAsia="Calibri"/>
        </w:rPr>
        <w:tab/>
      </w:r>
      <w:r w:rsidR="00135EE4">
        <w:rPr>
          <w:rFonts w:eastAsia="Calibri"/>
        </w:rPr>
        <w:t>An aerodrome operator must refer any</w:t>
      </w:r>
      <w:r w:rsidR="000611F7" w:rsidRPr="00E4027E">
        <w:rPr>
          <w:rFonts w:eastAsia="Calibri"/>
        </w:rPr>
        <w:t xml:space="preserve"> development proposal that infringe</w:t>
      </w:r>
      <w:r w:rsidR="00135EE4">
        <w:rPr>
          <w:rFonts w:eastAsia="Calibri"/>
        </w:rPr>
        <w:t>s the building restricted area of a l</w:t>
      </w:r>
      <w:r w:rsidR="000611F7" w:rsidRPr="00E4027E">
        <w:rPr>
          <w:rFonts w:eastAsia="Calibri"/>
        </w:rPr>
        <w:t xml:space="preserve">ocalizer, </w:t>
      </w:r>
      <w:r w:rsidR="005D71A0">
        <w:rPr>
          <w:rFonts w:eastAsia="Calibri"/>
        </w:rPr>
        <w:t xml:space="preserve">a </w:t>
      </w:r>
      <w:r w:rsidR="00135EE4">
        <w:rPr>
          <w:rFonts w:eastAsia="Calibri"/>
        </w:rPr>
        <w:t>g</w:t>
      </w:r>
      <w:r w:rsidR="000611F7" w:rsidRPr="00E4027E">
        <w:rPr>
          <w:rFonts w:eastAsia="Calibri"/>
        </w:rPr>
        <w:t xml:space="preserve">lide </w:t>
      </w:r>
      <w:r w:rsidR="00135EE4">
        <w:rPr>
          <w:rFonts w:eastAsia="Calibri"/>
        </w:rPr>
        <w:t>p</w:t>
      </w:r>
      <w:r w:rsidR="000611F7" w:rsidRPr="00E4027E">
        <w:rPr>
          <w:rFonts w:eastAsia="Calibri"/>
        </w:rPr>
        <w:t>ath or</w:t>
      </w:r>
      <w:r w:rsidR="005D71A0">
        <w:rPr>
          <w:rFonts w:eastAsia="Calibri"/>
        </w:rPr>
        <w:t xml:space="preserve"> a</w:t>
      </w:r>
      <w:r w:rsidR="0037795D">
        <w:rPr>
          <w:rFonts w:eastAsia="Calibri"/>
        </w:rPr>
        <w:t xml:space="preserve"> localizer</w:t>
      </w:r>
      <w:r w:rsidR="004D1088">
        <w:rPr>
          <w:rFonts w:eastAsia="Calibri"/>
        </w:rPr>
        <w:t xml:space="preserve"> </w:t>
      </w:r>
      <w:r w:rsidR="003D4A6C">
        <w:rPr>
          <w:rFonts w:eastAsia="Calibri"/>
        </w:rPr>
        <w:t>f</w:t>
      </w:r>
      <w:r w:rsidR="000611F7" w:rsidRPr="00E4027E">
        <w:rPr>
          <w:rFonts w:eastAsia="Calibri"/>
        </w:rPr>
        <w:t xml:space="preserve">ar </w:t>
      </w:r>
      <w:r w:rsidR="003D4A6C">
        <w:rPr>
          <w:rFonts w:eastAsia="Calibri"/>
        </w:rPr>
        <w:t>f</w:t>
      </w:r>
      <w:r w:rsidR="000611F7" w:rsidRPr="00E4027E">
        <w:rPr>
          <w:rFonts w:eastAsia="Calibri"/>
        </w:rPr>
        <w:t xml:space="preserve">ield </w:t>
      </w:r>
      <w:r w:rsidR="003D4A6C">
        <w:rPr>
          <w:rFonts w:eastAsia="Calibri"/>
        </w:rPr>
        <w:t>m</w:t>
      </w:r>
      <w:r w:rsidR="000611F7" w:rsidRPr="00E4027E">
        <w:rPr>
          <w:rFonts w:eastAsia="Calibri"/>
        </w:rPr>
        <w:t xml:space="preserve">onitor </w:t>
      </w:r>
      <w:r w:rsidR="007972BF">
        <w:rPr>
          <w:rFonts w:eastAsia="Calibri"/>
        </w:rPr>
        <w:t xml:space="preserve">for </w:t>
      </w:r>
      <w:r w:rsidR="000611F7" w:rsidRPr="00E4027E">
        <w:rPr>
          <w:rFonts w:eastAsia="Calibri"/>
        </w:rPr>
        <w:t>assess</w:t>
      </w:r>
      <w:r w:rsidR="007972BF">
        <w:rPr>
          <w:rFonts w:eastAsia="Calibri"/>
        </w:rPr>
        <w:t>ment</w:t>
      </w:r>
      <w:r w:rsidR="000611F7" w:rsidRPr="00E4027E">
        <w:rPr>
          <w:rFonts w:eastAsia="Calibri"/>
        </w:rPr>
        <w:t xml:space="preserve"> by the responsible </w:t>
      </w:r>
      <w:r w:rsidR="0037795D">
        <w:rPr>
          <w:rFonts w:eastAsia="Calibri"/>
        </w:rPr>
        <w:t>navigation service and facility provider</w:t>
      </w:r>
      <w:r w:rsidR="004D1088">
        <w:rPr>
          <w:rFonts w:eastAsia="Calibri"/>
        </w:rPr>
        <w:t xml:space="preserve"> for the ILS</w:t>
      </w:r>
      <w:r w:rsidR="000611F7" w:rsidRPr="00E4027E">
        <w:rPr>
          <w:rFonts w:eastAsia="Calibri"/>
        </w:rPr>
        <w:t>.</w:t>
      </w:r>
    </w:p>
    <w:p w14:paraId="725C1EDC" w14:textId="77777777" w:rsidR="000611F7" w:rsidRPr="00E4027E" w:rsidRDefault="000611F7" w:rsidP="00902D04">
      <w:pPr>
        <w:pStyle w:val="LDNote"/>
        <w:keepNext/>
        <w:rPr>
          <w:rFonts w:eastAsia="Calibri"/>
        </w:rPr>
      </w:pPr>
      <w:r w:rsidRPr="00BF4677">
        <w:rPr>
          <w:rFonts w:eastAsia="Calibri"/>
          <w:i/>
        </w:rPr>
        <w:t>Notes</w:t>
      </w:r>
    </w:p>
    <w:p w14:paraId="5318CACB" w14:textId="77777777" w:rsidR="000611F7" w:rsidRPr="00BF4677" w:rsidRDefault="000611F7" w:rsidP="00BF4677">
      <w:pPr>
        <w:pStyle w:val="LDNote"/>
        <w:tabs>
          <w:tab w:val="clear" w:pos="737"/>
          <w:tab w:val="left" w:pos="1134"/>
        </w:tabs>
        <w:ind w:left="1134" w:hanging="397"/>
      </w:pPr>
      <w:r w:rsidRPr="00BF4677">
        <w:t>1.</w:t>
      </w:r>
      <w:r w:rsidRPr="00BF4677">
        <w:tab/>
        <w:t>Electromagnetic interference (EMI) can be produced by a variety of sources including</w:t>
      </w:r>
      <w:r w:rsidR="0037795D">
        <w:t>, for example,</w:t>
      </w:r>
      <w:r w:rsidRPr="00BF4677">
        <w:t xml:space="preserve"> power lines, substations</w:t>
      </w:r>
      <w:r w:rsidR="0037795D">
        <w:t xml:space="preserve">, electric welding, </w:t>
      </w:r>
      <w:r w:rsidR="00B3353C">
        <w:t>radio frequency (</w:t>
      </w:r>
      <w:r w:rsidR="0037795D" w:rsidRPr="00B3353C">
        <w:rPr>
          <w:b/>
          <w:i/>
        </w:rPr>
        <w:t>RF</w:t>
      </w:r>
      <w:r w:rsidR="00B3353C">
        <w:t>)</w:t>
      </w:r>
      <w:r w:rsidR="0037795D">
        <w:t xml:space="preserve"> welding, RF curing</w:t>
      </w:r>
      <w:r w:rsidRPr="00BF4677">
        <w:t xml:space="preserve"> and some industrial-scientific-medical equipment.</w:t>
      </w:r>
    </w:p>
    <w:p w14:paraId="7928A4BC" w14:textId="77777777" w:rsidR="000611F7" w:rsidRPr="00BF4677" w:rsidRDefault="000611F7" w:rsidP="00BF4677">
      <w:pPr>
        <w:pStyle w:val="LDNote"/>
        <w:tabs>
          <w:tab w:val="clear" w:pos="737"/>
          <w:tab w:val="left" w:pos="1134"/>
        </w:tabs>
        <w:ind w:left="1134" w:hanging="397"/>
      </w:pPr>
      <w:r w:rsidRPr="00BF4677">
        <w:t>2.</w:t>
      </w:r>
      <w:r w:rsidRPr="00BF4677">
        <w:tab/>
        <w:t xml:space="preserve">Buildings and other structures can reflect ILS signals in unwanted directions, </w:t>
      </w:r>
      <w:r w:rsidR="006C7BA6">
        <w:t xml:space="preserve">causing interference and </w:t>
      </w:r>
      <w:r w:rsidRPr="00BF4677">
        <w:t>distorting the information provided to aircraft.</w:t>
      </w:r>
    </w:p>
    <w:p w14:paraId="2744BC15" w14:textId="77777777" w:rsidR="000611F7" w:rsidRPr="00BF4677" w:rsidRDefault="000611F7" w:rsidP="00BF4677">
      <w:pPr>
        <w:pStyle w:val="LDNote"/>
        <w:tabs>
          <w:tab w:val="clear" w:pos="737"/>
          <w:tab w:val="left" w:pos="1134"/>
        </w:tabs>
        <w:ind w:left="1134" w:hanging="397"/>
      </w:pPr>
      <w:r w:rsidRPr="00BF4677">
        <w:t>3.</w:t>
      </w:r>
      <w:r w:rsidRPr="00BF4677">
        <w:tab/>
        <w:t xml:space="preserve">For aerodrome planning, </w:t>
      </w:r>
      <w:r w:rsidR="003D527F">
        <w:t>CASA recommends</w:t>
      </w:r>
      <w:r w:rsidR="003D4A6C">
        <w:t xml:space="preserve"> that </w:t>
      </w:r>
      <w:r w:rsidRPr="00BF4677">
        <w:t>aerodrome operators</w:t>
      </w:r>
      <w:r w:rsidR="006C7BA6">
        <w:t xml:space="preserve"> should</w:t>
      </w:r>
      <w:r w:rsidRPr="00BF4677">
        <w:t xml:space="preserve"> consult the relevant </w:t>
      </w:r>
      <w:r w:rsidR="006C7BA6">
        <w:rPr>
          <w:rFonts w:eastAsia="Calibri"/>
        </w:rPr>
        <w:t>navigation service and facility provider</w:t>
      </w:r>
      <w:r w:rsidRPr="00BF4677">
        <w:t xml:space="preserve"> to ensure adequate provision is made for ILS installations and the necessary critical and sensitive areas.</w:t>
      </w:r>
    </w:p>
    <w:p w14:paraId="12F027CE" w14:textId="77777777" w:rsidR="000611F7" w:rsidRPr="00E4027E" w:rsidRDefault="00BF4677" w:rsidP="00BF4677">
      <w:pPr>
        <w:pStyle w:val="LDClause"/>
        <w:rPr>
          <w:rFonts w:eastAsia="Calibri"/>
        </w:rPr>
      </w:pPr>
      <w:r>
        <w:rPr>
          <w:rStyle w:val="LDClauseChar"/>
          <w:rFonts w:eastAsia="Calibri"/>
        </w:rPr>
        <w:tab/>
      </w:r>
      <w:r w:rsidR="00150668">
        <w:rPr>
          <w:rStyle w:val="LDClauseChar"/>
          <w:rFonts w:eastAsia="Calibri"/>
        </w:rPr>
        <w:t>(</w:t>
      </w:r>
      <w:r w:rsidR="000611F7" w:rsidRPr="009B7F2B">
        <w:rPr>
          <w:rStyle w:val="LDClauseChar"/>
          <w:rFonts w:eastAsia="Calibri"/>
        </w:rPr>
        <w:t>3</w:t>
      </w:r>
      <w:r w:rsidR="00150668">
        <w:rPr>
          <w:rStyle w:val="LDClauseChar"/>
          <w:rFonts w:eastAsia="Calibri"/>
        </w:rPr>
        <w:t>)</w:t>
      </w:r>
      <w:r w:rsidR="000611F7" w:rsidRPr="009B7F2B">
        <w:rPr>
          <w:rStyle w:val="LDClauseChar"/>
          <w:rFonts w:eastAsia="Calibri"/>
        </w:rPr>
        <w:tab/>
        <w:t xml:space="preserve">An aerodrome operator must consult with the relevant </w:t>
      </w:r>
      <w:r w:rsidR="005A6D5B">
        <w:rPr>
          <w:rFonts w:eastAsia="Calibri"/>
        </w:rPr>
        <w:t>navigation service and facility provider</w:t>
      </w:r>
      <w:r w:rsidR="000611F7" w:rsidRPr="009B7F2B">
        <w:rPr>
          <w:rStyle w:val="LDClauseChar"/>
          <w:rFonts w:eastAsia="Calibri"/>
        </w:rPr>
        <w:t xml:space="preserve"> to establish and</w:t>
      </w:r>
      <w:r w:rsidR="000611F7" w:rsidRPr="00E4027E">
        <w:rPr>
          <w:rFonts w:eastAsia="Calibri"/>
        </w:rPr>
        <w:t xml:space="preserve"> define appropriate:</w:t>
      </w:r>
    </w:p>
    <w:p w14:paraId="2233C9D4" w14:textId="77777777" w:rsidR="000611F7" w:rsidRPr="00E4027E" w:rsidRDefault="000611F7" w:rsidP="009B7F2B">
      <w:pPr>
        <w:pStyle w:val="LDP1a"/>
        <w:rPr>
          <w:rFonts w:eastAsia="Calibri"/>
        </w:rPr>
      </w:pPr>
      <w:r>
        <w:rPr>
          <w:rFonts w:eastAsia="Calibri"/>
        </w:rPr>
        <w:t>(a)</w:t>
      </w:r>
      <w:r>
        <w:rPr>
          <w:rFonts w:eastAsia="Calibri"/>
        </w:rPr>
        <w:tab/>
      </w:r>
      <w:r w:rsidR="00135EE4" w:rsidRPr="00BF4677">
        <w:t>ILS critical area</w:t>
      </w:r>
      <w:r w:rsidR="00135EE4">
        <w:t>s</w:t>
      </w:r>
      <w:r w:rsidR="00135EE4" w:rsidRPr="00BF4677">
        <w:t xml:space="preserve"> </w:t>
      </w:r>
      <w:r w:rsidRPr="00E4027E">
        <w:rPr>
          <w:rFonts w:eastAsia="Calibri"/>
        </w:rPr>
        <w:t>for each ILS installation; and</w:t>
      </w:r>
    </w:p>
    <w:p w14:paraId="37D28223" w14:textId="77777777" w:rsidR="000611F7" w:rsidRPr="00E4027E" w:rsidRDefault="000611F7" w:rsidP="009B7F2B">
      <w:pPr>
        <w:pStyle w:val="LDP1a"/>
        <w:rPr>
          <w:rFonts w:eastAsia="Calibri"/>
        </w:rPr>
      </w:pPr>
      <w:r>
        <w:rPr>
          <w:rFonts w:eastAsia="Calibri"/>
        </w:rPr>
        <w:t>(b)</w:t>
      </w:r>
      <w:r>
        <w:rPr>
          <w:rFonts w:eastAsia="Calibri"/>
        </w:rPr>
        <w:tab/>
      </w:r>
      <w:r w:rsidR="00135EE4" w:rsidRPr="00BF4677">
        <w:t>ILS sensitive area</w:t>
      </w:r>
      <w:r w:rsidR="00135EE4">
        <w:t>s</w:t>
      </w:r>
      <w:r w:rsidR="00135EE4" w:rsidRPr="00BF4677">
        <w:t xml:space="preserve"> </w:t>
      </w:r>
      <w:r w:rsidRPr="00E4027E">
        <w:rPr>
          <w:rFonts w:eastAsia="Calibri"/>
        </w:rPr>
        <w:t xml:space="preserve">for </w:t>
      </w:r>
      <w:r w:rsidR="00A4494C">
        <w:rPr>
          <w:rFonts w:eastAsia="Calibri"/>
        </w:rPr>
        <w:t xml:space="preserve">CAT I, </w:t>
      </w:r>
      <w:r w:rsidR="005A6D5B">
        <w:rPr>
          <w:rFonts w:eastAsia="Calibri"/>
        </w:rPr>
        <w:t xml:space="preserve">SA CAT I, </w:t>
      </w:r>
      <w:r w:rsidR="00D13668">
        <w:rPr>
          <w:rFonts w:eastAsia="Calibri"/>
        </w:rPr>
        <w:t xml:space="preserve">CAT II, SA </w:t>
      </w:r>
      <w:r w:rsidR="00877DDB">
        <w:rPr>
          <w:rFonts w:eastAsia="Calibri"/>
        </w:rPr>
        <w:t>CAT</w:t>
      </w:r>
      <w:r w:rsidR="00877DDB" w:rsidRPr="00E4027E">
        <w:rPr>
          <w:rFonts w:eastAsia="Calibri"/>
        </w:rPr>
        <w:t xml:space="preserve"> </w:t>
      </w:r>
      <w:r w:rsidRPr="00E4027E">
        <w:rPr>
          <w:rFonts w:eastAsia="Calibri"/>
        </w:rPr>
        <w:t xml:space="preserve">II and </w:t>
      </w:r>
      <w:r w:rsidR="00877DDB">
        <w:t xml:space="preserve">CAT </w:t>
      </w:r>
      <w:r w:rsidRPr="00E4027E">
        <w:rPr>
          <w:rFonts w:eastAsia="Calibri"/>
        </w:rPr>
        <w:t>III ILS installations.</w:t>
      </w:r>
    </w:p>
    <w:p w14:paraId="21D7546E" w14:textId="77777777" w:rsidR="000611F7" w:rsidRDefault="000611F7" w:rsidP="00135EE4">
      <w:pPr>
        <w:pStyle w:val="LDNote"/>
      </w:pPr>
      <w:r w:rsidRPr="002B295F">
        <w:rPr>
          <w:rFonts w:eastAsia="Calibri"/>
          <w:i/>
        </w:rPr>
        <w:t>Note</w:t>
      </w:r>
      <w:r w:rsidR="00135EE4" w:rsidRPr="002B295F">
        <w:rPr>
          <w:rFonts w:eastAsia="Calibri"/>
          <w:i/>
        </w:rPr>
        <w:t> 1</w:t>
      </w:r>
      <w:r w:rsidR="00135EE4">
        <w:rPr>
          <w:rFonts w:eastAsia="Calibri"/>
        </w:rPr>
        <w:t>   </w:t>
      </w:r>
      <w:r w:rsidRPr="00BF4677">
        <w:t>The size and shape of a critical or sensitive area depends on the characteristics of the particular ILS system and the configuration of the particular environment.</w:t>
      </w:r>
    </w:p>
    <w:p w14:paraId="5CCEC006" w14:textId="77777777" w:rsidR="000611F7" w:rsidRPr="00BF4677" w:rsidRDefault="00135EE4" w:rsidP="00135EE4">
      <w:pPr>
        <w:pStyle w:val="LDNote"/>
      </w:pPr>
      <w:r w:rsidRPr="002B295F">
        <w:rPr>
          <w:i/>
        </w:rPr>
        <w:t>Note 2</w:t>
      </w:r>
      <w:r>
        <w:t>   </w:t>
      </w:r>
      <w:r w:rsidR="000611F7" w:rsidRPr="00BF4677">
        <w:t>A critical area may</w:t>
      </w:r>
      <w:r w:rsidR="005A6D5B">
        <w:t xml:space="preserve"> be</w:t>
      </w:r>
      <w:r w:rsidR="000611F7" w:rsidRPr="00BF4677">
        <w:t xml:space="preserve"> separately established for vehicles and aircraft of particular sizes.</w:t>
      </w:r>
    </w:p>
    <w:p w14:paraId="02A98BA3" w14:textId="77777777" w:rsidR="000611F7" w:rsidRPr="00E4027E" w:rsidRDefault="00BF4677" w:rsidP="009B7F2B">
      <w:pPr>
        <w:pStyle w:val="LDClause"/>
        <w:rPr>
          <w:rFonts w:eastAsia="Calibri"/>
        </w:rPr>
      </w:pPr>
      <w:r>
        <w:rPr>
          <w:rFonts w:eastAsia="Calibri"/>
        </w:rPr>
        <w:tab/>
      </w:r>
      <w:r w:rsidR="00150668">
        <w:rPr>
          <w:rFonts w:eastAsia="Calibri"/>
        </w:rPr>
        <w:t>(</w:t>
      </w:r>
      <w:r w:rsidR="000611F7">
        <w:rPr>
          <w:rFonts w:eastAsia="Calibri"/>
        </w:rPr>
        <w:t>4</w:t>
      </w:r>
      <w:r w:rsidR="00150668">
        <w:rPr>
          <w:rFonts w:eastAsia="Calibri"/>
        </w:rPr>
        <w:t>)</w:t>
      </w:r>
      <w:r w:rsidR="000611F7">
        <w:rPr>
          <w:rFonts w:eastAsia="Calibri"/>
        </w:rPr>
        <w:tab/>
      </w:r>
      <w:r w:rsidR="000611F7" w:rsidRPr="00E4027E">
        <w:rPr>
          <w:rFonts w:eastAsia="Calibri"/>
        </w:rPr>
        <w:t xml:space="preserve">The aerodrome operator must liaise with the </w:t>
      </w:r>
      <w:r w:rsidR="005A6D5B">
        <w:rPr>
          <w:rFonts w:eastAsia="Calibri"/>
        </w:rPr>
        <w:t>relevant navigation service and facility provider</w:t>
      </w:r>
      <w:r w:rsidR="000611F7" w:rsidRPr="00E4027E">
        <w:rPr>
          <w:rFonts w:eastAsia="Calibri"/>
        </w:rPr>
        <w:t xml:space="preserve"> to ensure that the boundaries of each </w:t>
      </w:r>
      <w:r w:rsidR="000D2992">
        <w:rPr>
          <w:rFonts w:eastAsia="Calibri"/>
        </w:rPr>
        <w:t xml:space="preserve">ILS </w:t>
      </w:r>
      <w:r w:rsidR="000611F7" w:rsidRPr="00E4027E">
        <w:rPr>
          <w:rFonts w:eastAsia="Calibri"/>
        </w:rPr>
        <w:t>critical area are marked by suitable signs and visual markers to prevent unauthorised access from vehicles and persons.</w:t>
      </w:r>
    </w:p>
    <w:p w14:paraId="3D5E9D71" w14:textId="77777777" w:rsidR="000611F7" w:rsidRPr="00E4027E" w:rsidRDefault="00150668" w:rsidP="009B7F2B">
      <w:pPr>
        <w:pStyle w:val="LDClause"/>
        <w:rPr>
          <w:rFonts w:eastAsia="Calibri"/>
        </w:rPr>
      </w:pPr>
      <w:r>
        <w:rPr>
          <w:rFonts w:eastAsia="Calibri"/>
        </w:rPr>
        <w:tab/>
        <w:t>(</w:t>
      </w:r>
      <w:r w:rsidR="000611F7">
        <w:rPr>
          <w:rFonts w:eastAsia="Calibri"/>
        </w:rPr>
        <w:t>5</w:t>
      </w:r>
      <w:r>
        <w:rPr>
          <w:rFonts w:eastAsia="Calibri"/>
        </w:rPr>
        <w:t>)</w:t>
      </w:r>
      <w:r w:rsidR="000611F7">
        <w:rPr>
          <w:rFonts w:eastAsia="Calibri"/>
        </w:rPr>
        <w:tab/>
      </w:r>
      <w:r w:rsidR="000611F7" w:rsidRPr="00E4027E">
        <w:rPr>
          <w:rFonts w:eastAsia="Calibri"/>
        </w:rPr>
        <w:t>The aerodrome operator must place signs at each road access point to an ILS critical area to warn drivers and pedestrians against entering the area without authority.</w:t>
      </w:r>
    </w:p>
    <w:p w14:paraId="71CADEDA" w14:textId="77777777" w:rsidR="000611F7" w:rsidRPr="00E4027E" w:rsidRDefault="00BF4677" w:rsidP="00F05311">
      <w:pPr>
        <w:pStyle w:val="LDClause"/>
        <w:keepNext/>
        <w:rPr>
          <w:rFonts w:eastAsia="Calibri"/>
        </w:rPr>
      </w:pPr>
      <w:r>
        <w:rPr>
          <w:rFonts w:eastAsia="Calibri"/>
        </w:rPr>
        <w:tab/>
      </w:r>
      <w:r w:rsidR="00150668">
        <w:rPr>
          <w:rFonts w:eastAsia="Calibri"/>
        </w:rPr>
        <w:t>(</w:t>
      </w:r>
      <w:r w:rsidR="000611F7">
        <w:rPr>
          <w:rFonts w:eastAsia="Calibri"/>
        </w:rPr>
        <w:t>6</w:t>
      </w:r>
      <w:r w:rsidR="00150668">
        <w:rPr>
          <w:rFonts w:eastAsia="Calibri"/>
        </w:rPr>
        <w:t>)</w:t>
      </w:r>
      <w:r w:rsidR="000611F7">
        <w:rPr>
          <w:rFonts w:eastAsia="Calibri"/>
        </w:rPr>
        <w:tab/>
      </w:r>
      <w:r w:rsidR="000611F7" w:rsidRPr="00E4027E">
        <w:rPr>
          <w:rFonts w:eastAsia="Calibri"/>
        </w:rPr>
        <w:t>The aerodrome operator must not permit:</w:t>
      </w:r>
    </w:p>
    <w:p w14:paraId="0ED44A22" w14:textId="77777777" w:rsidR="000611F7" w:rsidRPr="00E4027E" w:rsidRDefault="000611F7" w:rsidP="002B295F">
      <w:pPr>
        <w:pStyle w:val="LDP1a"/>
        <w:ind w:right="-143"/>
        <w:rPr>
          <w:rFonts w:eastAsia="Calibri"/>
        </w:rPr>
      </w:pPr>
      <w:r w:rsidRPr="00E4027E">
        <w:rPr>
          <w:rFonts w:eastAsia="Calibri"/>
        </w:rPr>
        <w:t>(a)</w:t>
      </w:r>
      <w:r w:rsidRPr="00E4027E">
        <w:rPr>
          <w:rFonts w:eastAsia="Calibri"/>
        </w:rPr>
        <w:tab/>
        <w:t xml:space="preserve">vehicles and plant to enter, or remain in, an ILS critical area while the ILS is in use; or </w:t>
      </w:r>
    </w:p>
    <w:p w14:paraId="012CB46D" w14:textId="77777777" w:rsidR="000611F7" w:rsidRDefault="000611F7" w:rsidP="009B7F2B">
      <w:pPr>
        <w:pStyle w:val="LDP1a"/>
        <w:rPr>
          <w:rFonts w:eastAsia="Calibri"/>
        </w:rPr>
      </w:pPr>
      <w:r w:rsidRPr="00E4027E">
        <w:rPr>
          <w:rFonts w:eastAsia="Calibri"/>
        </w:rPr>
        <w:lastRenderedPageBreak/>
        <w:t>(b)</w:t>
      </w:r>
      <w:r w:rsidRPr="00E4027E">
        <w:rPr>
          <w:rFonts w:eastAsia="Calibri"/>
        </w:rPr>
        <w:tab/>
        <w:t>construction access or variation to such access within a</w:t>
      </w:r>
      <w:r w:rsidR="000D2992">
        <w:rPr>
          <w:rFonts w:eastAsia="Calibri"/>
        </w:rPr>
        <w:t>n ILS</w:t>
      </w:r>
      <w:r w:rsidRPr="00E4027E">
        <w:rPr>
          <w:rFonts w:eastAsia="Calibri"/>
        </w:rPr>
        <w:t xml:space="preserve"> critical area unless the access or variation has been coordinated with the relevant </w:t>
      </w:r>
      <w:r w:rsidR="005A6D5B">
        <w:rPr>
          <w:rFonts w:eastAsia="Calibri"/>
        </w:rPr>
        <w:t>navigation service and facility provider</w:t>
      </w:r>
      <w:r w:rsidRPr="00E4027E">
        <w:rPr>
          <w:rFonts w:eastAsia="Calibri"/>
        </w:rPr>
        <w:t>.</w:t>
      </w:r>
    </w:p>
    <w:p w14:paraId="2B12644F" w14:textId="77777777" w:rsidR="000D2992" w:rsidRDefault="00BF4677" w:rsidP="009B7F2B">
      <w:pPr>
        <w:pStyle w:val="LDClause"/>
        <w:rPr>
          <w:rFonts w:eastAsia="Calibri"/>
        </w:rPr>
      </w:pPr>
      <w:r>
        <w:rPr>
          <w:rFonts w:eastAsia="Calibri"/>
        </w:rPr>
        <w:tab/>
      </w:r>
      <w:r w:rsidR="00150668">
        <w:rPr>
          <w:rFonts w:eastAsia="Calibri"/>
        </w:rPr>
        <w:t>(</w:t>
      </w:r>
      <w:r w:rsidR="000611F7">
        <w:rPr>
          <w:rFonts w:eastAsia="Calibri"/>
        </w:rPr>
        <w:t>7</w:t>
      </w:r>
      <w:r w:rsidR="00150668">
        <w:rPr>
          <w:rFonts w:eastAsia="Calibri"/>
        </w:rPr>
        <w:t>)</w:t>
      </w:r>
      <w:r w:rsidR="000611F7">
        <w:rPr>
          <w:rFonts w:eastAsia="Calibri"/>
        </w:rPr>
        <w:tab/>
        <w:t xml:space="preserve">When </w:t>
      </w:r>
      <w:r w:rsidR="001130B9">
        <w:rPr>
          <w:rFonts w:eastAsia="Calibri"/>
        </w:rPr>
        <w:t>vehicle</w:t>
      </w:r>
      <w:r w:rsidR="001130B9" w:rsidRPr="00E4027E">
        <w:rPr>
          <w:rFonts w:eastAsia="Calibri"/>
        </w:rPr>
        <w:t xml:space="preserve"> </w:t>
      </w:r>
      <w:r w:rsidR="000611F7" w:rsidRPr="00E4027E">
        <w:rPr>
          <w:rFonts w:eastAsia="Calibri"/>
        </w:rPr>
        <w:t>access to a</w:t>
      </w:r>
      <w:r w:rsidR="001130B9">
        <w:rPr>
          <w:rFonts w:eastAsia="Calibri"/>
        </w:rPr>
        <w:t xml:space="preserve">n </w:t>
      </w:r>
      <w:r w:rsidR="000D2992">
        <w:rPr>
          <w:rFonts w:eastAsia="Calibri"/>
        </w:rPr>
        <w:t>ILS</w:t>
      </w:r>
      <w:r w:rsidR="000611F7" w:rsidRPr="00E4027E">
        <w:rPr>
          <w:rFonts w:eastAsia="Calibri"/>
        </w:rPr>
        <w:t xml:space="preserve"> critical area is required for a particular purpose, an aerodrome operator must</w:t>
      </w:r>
      <w:r w:rsidR="000D2992">
        <w:rPr>
          <w:rFonts w:eastAsia="Calibri"/>
        </w:rPr>
        <w:t>:</w:t>
      </w:r>
    </w:p>
    <w:p w14:paraId="7B9EF2B4" w14:textId="77777777" w:rsidR="000D2992" w:rsidRDefault="000D2992" w:rsidP="000D2992">
      <w:pPr>
        <w:pStyle w:val="LDP1a"/>
        <w:rPr>
          <w:rFonts w:eastAsia="Calibri"/>
        </w:rPr>
      </w:pPr>
      <w:r>
        <w:rPr>
          <w:rFonts w:eastAsia="Calibri"/>
        </w:rPr>
        <w:t>(a)</w:t>
      </w:r>
      <w:r>
        <w:rPr>
          <w:rFonts w:eastAsia="Calibri"/>
        </w:rPr>
        <w:tab/>
        <w:t>liaise with the</w:t>
      </w:r>
      <w:r w:rsidR="007972BF">
        <w:rPr>
          <w:rFonts w:eastAsia="Calibri"/>
        </w:rPr>
        <w:t xml:space="preserve"> </w:t>
      </w:r>
      <w:r w:rsidR="00615BBE">
        <w:rPr>
          <w:rFonts w:eastAsia="Calibri"/>
        </w:rPr>
        <w:t>navigation service and facility provider</w:t>
      </w:r>
      <w:r w:rsidR="008C78AC">
        <w:rPr>
          <w:rFonts w:eastAsia="Calibri"/>
        </w:rPr>
        <w:t xml:space="preserve"> </w:t>
      </w:r>
      <w:r>
        <w:rPr>
          <w:rFonts w:eastAsia="Calibri"/>
        </w:rPr>
        <w:t>for the ILS</w:t>
      </w:r>
      <w:r w:rsidR="007972BF">
        <w:rPr>
          <w:rFonts w:eastAsia="Calibri"/>
        </w:rPr>
        <w:t xml:space="preserve"> </w:t>
      </w:r>
      <w:r w:rsidR="000611F7" w:rsidRPr="00E4027E">
        <w:rPr>
          <w:rFonts w:eastAsia="Calibri"/>
        </w:rPr>
        <w:t xml:space="preserve">to be temporarily </w:t>
      </w:r>
      <w:r>
        <w:rPr>
          <w:rFonts w:eastAsia="Calibri"/>
        </w:rPr>
        <w:t>withdrawn</w:t>
      </w:r>
      <w:r w:rsidR="000611F7" w:rsidRPr="00E4027E">
        <w:rPr>
          <w:rFonts w:eastAsia="Calibri"/>
        </w:rPr>
        <w:t xml:space="preserve"> from service</w:t>
      </w:r>
      <w:r w:rsidR="00615BBE">
        <w:rPr>
          <w:rFonts w:eastAsia="Calibri"/>
        </w:rPr>
        <w:t>, unless otherwise authorised by ATC</w:t>
      </w:r>
      <w:r>
        <w:rPr>
          <w:rFonts w:eastAsia="Calibri"/>
        </w:rPr>
        <w:t>;</w:t>
      </w:r>
      <w:r w:rsidR="000611F7" w:rsidRPr="00E4027E">
        <w:rPr>
          <w:rFonts w:eastAsia="Calibri"/>
        </w:rPr>
        <w:t xml:space="preserve"> and</w:t>
      </w:r>
    </w:p>
    <w:p w14:paraId="1BD1DE17" w14:textId="77777777" w:rsidR="000D2992" w:rsidRDefault="000D2992" w:rsidP="000D2992">
      <w:pPr>
        <w:pStyle w:val="LDP1a"/>
        <w:rPr>
          <w:rFonts w:eastAsia="Calibri"/>
        </w:rPr>
      </w:pPr>
      <w:r>
        <w:rPr>
          <w:rFonts w:eastAsia="Calibri"/>
        </w:rPr>
        <w:t>(b)</w:t>
      </w:r>
      <w:r>
        <w:rPr>
          <w:rFonts w:eastAsia="Calibri"/>
        </w:rPr>
        <w:tab/>
        <w:t>arrange for</w:t>
      </w:r>
      <w:r w:rsidR="000611F7" w:rsidRPr="00E4027E">
        <w:rPr>
          <w:rFonts w:eastAsia="Calibri"/>
        </w:rPr>
        <w:t xml:space="preserve"> </w:t>
      </w:r>
      <w:r w:rsidR="00615BBE">
        <w:rPr>
          <w:rFonts w:eastAsia="Calibri"/>
        </w:rPr>
        <w:t xml:space="preserve">notification via ATC or via </w:t>
      </w:r>
      <w:r w:rsidR="000611F7" w:rsidRPr="00E4027E">
        <w:rPr>
          <w:rFonts w:eastAsia="Calibri"/>
        </w:rPr>
        <w:t xml:space="preserve">a </w:t>
      </w:r>
      <w:r w:rsidR="000611F7" w:rsidRPr="005D23FD">
        <w:rPr>
          <w:rFonts w:eastAsia="Calibri"/>
        </w:rPr>
        <w:t>NOTAM</w:t>
      </w:r>
      <w:r w:rsidR="00615BBE">
        <w:rPr>
          <w:rFonts w:eastAsia="Calibri"/>
        </w:rPr>
        <w:t xml:space="preserve"> (as applicable)</w:t>
      </w:r>
      <w:r>
        <w:rPr>
          <w:rFonts w:eastAsia="Calibri"/>
        </w:rPr>
        <w:t xml:space="preserve"> </w:t>
      </w:r>
      <w:r w:rsidR="000611F7" w:rsidRPr="005D23FD">
        <w:rPr>
          <w:rFonts w:eastAsia="Calibri"/>
        </w:rPr>
        <w:t>to inform pilots</w:t>
      </w:r>
      <w:r>
        <w:rPr>
          <w:rFonts w:eastAsia="Calibri"/>
        </w:rPr>
        <w:t xml:space="preserve"> of the temporary withdrawal.</w:t>
      </w:r>
    </w:p>
    <w:p w14:paraId="5D41C96F" w14:textId="77777777" w:rsidR="000611F7" w:rsidRDefault="000D2992" w:rsidP="000D2992">
      <w:pPr>
        <w:pStyle w:val="LDNote"/>
        <w:rPr>
          <w:rFonts w:eastAsia="Calibri"/>
        </w:rPr>
      </w:pPr>
      <w:r w:rsidRPr="000D2992">
        <w:rPr>
          <w:rFonts w:eastAsia="Calibri"/>
          <w:i/>
        </w:rPr>
        <w:t>Note</w:t>
      </w:r>
      <w:r>
        <w:rPr>
          <w:rFonts w:eastAsia="Calibri"/>
        </w:rPr>
        <w:t> </w:t>
      </w:r>
      <w:r w:rsidRPr="00D421E7">
        <w:rPr>
          <w:rFonts w:eastAsia="Calibri"/>
          <w:i/>
          <w:iCs/>
        </w:rPr>
        <w:t>1</w:t>
      </w:r>
      <w:r>
        <w:rPr>
          <w:rFonts w:eastAsia="Calibri"/>
        </w:rPr>
        <w:t>   A</w:t>
      </w:r>
      <w:r w:rsidR="000611F7" w:rsidRPr="005D23FD">
        <w:rPr>
          <w:rFonts w:eastAsia="Calibri"/>
        </w:rPr>
        <w:t xml:space="preserve">ccess to the </w:t>
      </w:r>
      <w:r>
        <w:rPr>
          <w:rFonts w:eastAsia="Calibri"/>
        </w:rPr>
        <w:t xml:space="preserve">ILS </w:t>
      </w:r>
      <w:r w:rsidR="000611F7" w:rsidRPr="005D23FD">
        <w:rPr>
          <w:rFonts w:eastAsia="Calibri"/>
        </w:rPr>
        <w:t xml:space="preserve">critical area </w:t>
      </w:r>
      <w:r>
        <w:rPr>
          <w:rFonts w:eastAsia="Calibri"/>
        </w:rPr>
        <w:t>would come</w:t>
      </w:r>
      <w:r w:rsidR="000611F7" w:rsidRPr="005D23FD">
        <w:rPr>
          <w:rFonts w:eastAsia="Calibri"/>
        </w:rPr>
        <w:t xml:space="preserve"> under control where ATC is provided.</w:t>
      </w:r>
    </w:p>
    <w:p w14:paraId="3FD98031" w14:textId="77777777" w:rsidR="000611F7" w:rsidRPr="00E4027E" w:rsidRDefault="000611F7" w:rsidP="000D2992">
      <w:pPr>
        <w:pStyle w:val="LDNote"/>
        <w:rPr>
          <w:rFonts w:eastAsia="Calibri"/>
        </w:rPr>
      </w:pPr>
      <w:r w:rsidRPr="00BF4677">
        <w:rPr>
          <w:rFonts w:eastAsia="Calibri"/>
          <w:i/>
        </w:rPr>
        <w:t>Note</w:t>
      </w:r>
      <w:r w:rsidR="00BF4677" w:rsidRPr="00BF4677">
        <w:rPr>
          <w:rFonts w:eastAsia="Calibri"/>
          <w:i/>
        </w:rPr>
        <w:t> </w:t>
      </w:r>
      <w:r w:rsidR="000D2992">
        <w:rPr>
          <w:rFonts w:eastAsia="Calibri"/>
          <w:i/>
        </w:rPr>
        <w:t>2</w:t>
      </w:r>
      <w:r w:rsidR="00D421E7">
        <w:rPr>
          <w:rFonts w:eastAsia="Calibri"/>
          <w:i/>
        </w:rPr>
        <w:t> </w:t>
      </w:r>
      <w:r w:rsidR="000D2992">
        <w:rPr>
          <w:rFonts w:eastAsia="Calibri"/>
          <w:i/>
        </w:rPr>
        <w:t> </w:t>
      </w:r>
      <w:r w:rsidR="00BF4677" w:rsidRPr="00BF4677">
        <w:rPr>
          <w:rFonts w:eastAsia="Calibri"/>
          <w:i/>
        </w:rPr>
        <w:t> </w:t>
      </w:r>
      <w:r w:rsidRPr="00E4027E">
        <w:rPr>
          <w:rFonts w:eastAsia="Calibri"/>
        </w:rPr>
        <w:t>An example of a particular purpose is grass cutting</w:t>
      </w:r>
      <w:r w:rsidR="00615BBE">
        <w:rPr>
          <w:rFonts w:eastAsia="Calibri"/>
        </w:rPr>
        <w:t xml:space="preserve"> or other vegetation management activities</w:t>
      </w:r>
      <w:r w:rsidRPr="00E4027E">
        <w:rPr>
          <w:rFonts w:eastAsia="Calibri"/>
        </w:rPr>
        <w:t>.</w:t>
      </w:r>
    </w:p>
    <w:p w14:paraId="16179B9D" w14:textId="77777777" w:rsidR="000611F7" w:rsidRPr="00E4027E" w:rsidRDefault="00BF4677" w:rsidP="009B7F2B">
      <w:pPr>
        <w:pStyle w:val="LDClause"/>
        <w:rPr>
          <w:rFonts w:eastAsia="Calibri"/>
        </w:rPr>
      </w:pPr>
      <w:r>
        <w:rPr>
          <w:rFonts w:eastAsia="Calibri"/>
        </w:rPr>
        <w:tab/>
      </w:r>
      <w:r w:rsidR="00150668">
        <w:rPr>
          <w:rFonts w:eastAsia="Calibri"/>
        </w:rPr>
        <w:t>(</w:t>
      </w:r>
      <w:r w:rsidR="000611F7">
        <w:rPr>
          <w:rFonts w:eastAsia="Calibri"/>
        </w:rPr>
        <w:t>8</w:t>
      </w:r>
      <w:r w:rsidR="00150668">
        <w:rPr>
          <w:rFonts w:eastAsia="Calibri"/>
        </w:rPr>
        <w:t>)</w:t>
      </w:r>
      <w:r w:rsidR="000611F7">
        <w:rPr>
          <w:rFonts w:eastAsia="Calibri"/>
        </w:rPr>
        <w:tab/>
      </w:r>
      <w:r w:rsidR="000611F7" w:rsidRPr="00E4027E">
        <w:rPr>
          <w:rFonts w:eastAsia="Calibri"/>
        </w:rPr>
        <w:t>If low</w:t>
      </w:r>
      <w:r w:rsidR="00B424AB">
        <w:rPr>
          <w:rFonts w:eastAsia="Calibri"/>
        </w:rPr>
        <w:t>-</w:t>
      </w:r>
      <w:r w:rsidR="000611F7" w:rsidRPr="00E4027E">
        <w:rPr>
          <w:rFonts w:eastAsia="Calibri"/>
        </w:rPr>
        <w:t>visibility procedures are in effect</w:t>
      </w:r>
      <w:r w:rsidR="000D2992">
        <w:rPr>
          <w:rFonts w:eastAsia="Calibri"/>
        </w:rPr>
        <w:t xml:space="preserve"> at an aerodrome</w:t>
      </w:r>
      <w:r w:rsidR="000611F7" w:rsidRPr="00E4027E">
        <w:rPr>
          <w:rFonts w:eastAsia="Calibri"/>
        </w:rPr>
        <w:t xml:space="preserve">, </w:t>
      </w:r>
      <w:r w:rsidR="000D2992">
        <w:rPr>
          <w:rFonts w:eastAsia="Calibri"/>
        </w:rPr>
        <w:t>the</w:t>
      </w:r>
      <w:r w:rsidR="000611F7" w:rsidRPr="00E4027E">
        <w:rPr>
          <w:rFonts w:eastAsia="Calibri"/>
        </w:rPr>
        <w:t xml:space="preserve"> aerodrome operator must not permit vehicles or plant to enter, or remain in, a</w:t>
      </w:r>
      <w:r w:rsidR="001130B9">
        <w:rPr>
          <w:rFonts w:eastAsia="Calibri"/>
        </w:rPr>
        <w:t xml:space="preserve">n </w:t>
      </w:r>
      <w:r w:rsidR="000611F7" w:rsidRPr="00E4027E">
        <w:rPr>
          <w:rFonts w:eastAsia="Calibri"/>
        </w:rPr>
        <w:t>ILS</w:t>
      </w:r>
      <w:r w:rsidR="00B9445B">
        <w:rPr>
          <w:rFonts w:eastAsia="Calibri"/>
        </w:rPr>
        <w:t xml:space="preserve"> critical</w:t>
      </w:r>
      <w:r w:rsidR="000611F7" w:rsidRPr="00E4027E">
        <w:rPr>
          <w:rFonts w:eastAsia="Calibri"/>
        </w:rPr>
        <w:t xml:space="preserve"> area unless ATC has given the operator specific clearance for the vehicles or plant to enter or remain.</w:t>
      </w:r>
    </w:p>
    <w:p w14:paraId="22B99846" w14:textId="77777777" w:rsidR="000611F7" w:rsidRDefault="00E77BA2" w:rsidP="009C56F4">
      <w:pPr>
        <w:pStyle w:val="139-Section"/>
        <w:rPr>
          <w:rFonts w:eastAsia="Calibri"/>
        </w:rPr>
      </w:pPr>
      <w:bookmarkStart w:id="3907" w:name="_Toc488152513"/>
      <w:bookmarkStart w:id="3908" w:name="_Toc488155271"/>
      <w:bookmarkStart w:id="3909" w:name="_Toc488156477"/>
      <w:bookmarkStart w:id="3910" w:name="_Toc17467801"/>
      <w:r>
        <w:rPr>
          <w:rFonts w:eastAsia="Calibri"/>
        </w:rPr>
        <w:t>19.07</w:t>
      </w:r>
      <w:r w:rsidR="000611F7">
        <w:rPr>
          <w:rFonts w:eastAsia="Calibri"/>
        </w:rPr>
        <w:tab/>
      </w:r>
      <w:r w:rsidR="00B9445B">
        <w:rPr>
          <w:rFonts w:eastAsia="Calibri"/>
        </w:rPr>
        <w:t>Protection of m</w:t>
      </w:r>
      <w:r w:rsidR="000611F7" w:rsidRPr="00E4027E">
        <w:rPr>
          <w:rFonts w:eastAsia="Calibri"/>
        </w:rPr>
        <w:t xml:space="preserve">arker </w:t>
      </w:r>
      <w:r w:rsidR="000721FA">
        <w:rPr>
          <w:rFonts w:eastAsia="Calibri"/>
        </w:rPr>
        <w:t>b</w:t>
      </w:r>
      <w:r w:rsidR="000611F7" w:rsidRPr="00E4027E">
        <w:rPr>
          <w:rFonts w:eastAsia="Calibri"/>
        </w:rPr>
        <w:t>eacons</w:t>
      </w:r>
      <w:bookmarkEnd w:id="3907"/>
      <w:bookmarkEnd w:id="3908"/>
      <w:bookmarkEnd w:id="3909"/>
      <w:bookmarkEnd w:id="3910"/>
    </w:p>
    <w:p w14:paraId="45137EC9" w14:textId="77777777" w:rsidR="000611F7" w:rsidRPr="00E4027E" w:rsidRDefault="00150668" w:rsidP="009B7F2B">
      <w:pPr>
        <w:pStyle w:val="LDClause"/>
        <w:rPr>
          <w:rFonts w:eastAsia="Calibri"/>
        </w:rPr>
      </w:pPr>
      <w:r>
        <w:rPr>
          <w:rFonts w:eastAsia="Calibri"/>
        </w:rPr>
        <w:tab/>
      </w:r>
      <w:r w:rsidR="000611F7">
        <w:rPr>
          <w:rFonts w:eastAsia="Calibri"/>
        </w:rPr>
        <w:tab/>
      </w:r>
      <w:r w:rsidR="000D2992">
        <w:rPr>
          <w:rFonts w:eastAsia="Calibri"/>
        </w:rPr>
        <w:t xml:space="preserve">For marker beacons, an aerodrome operator must refer the following for assessment by the </w:t>
      </w:r>
      <w:r w:rsidR="00B9445B">
        <w:rPr>
          <w:rFonts w:eastAsia="Calibri"/>
        </w:rPr>
        <w:t>navigation service and facility provider</w:t>
      </w:r>
      <w:r w:rsidR="000D2992">
        <w:rPr>
          <w:rFonts w:eastAsia="Calibri"/>
        </w:rPr>
        <w:t xml:space="preserve"> responsible for the beacons</w:t>
      </w:r>
      <w:r w:rsidR="00300F72">
        <w:rPr>
          <w:rFonts w:eastAsia="Calibri"/>
        </w:rPr>
        <w:t>:</w:t>
      </w:r>
    </w:p>
    <w:p w14:paraId="17F3B831" w14:textId="77777777" w:rsidR="000611F7" w:rsidRPr="00E4027E" w:rsidRDefault="000611F7" w:rsidP="009B7F2B">
      <w:pPr>
        <w:pStyle w:val="LDP1a"/>
        <w:rPr>
          <w:rFonts w:eastAsia="Calibri"/>
        </w:rPr>
      </w:pPr>
      <w:r w:rsidRPr="00E4027E">
        <w:rPr>
          <w:rFonts w:eastAsia="Calibri"/>
        </w:rPr>
        <w:t>(a)</w:t>
      </w:r>
      <w:r w:rsidRPr="00E4027E">
        <w:rPr>
          <w:rFonts w:eastAsia="Calibri"/>
        </w:rPr>
        <w:tab/>
      </w:r>
      <w:r w:rsidR="000D2992">
        <w:rPr>
          <w:rFonts w:eastAsia="Calibri"/>
        </w:rPr>
        <w:t xml:space="preserve">any proposal for </w:t>
      </w:r>
      <w:r w:rsidR="000D2992" w:rsidRPr="00E4027E">
        <w:rPr>
          <w:rFonts w:eastAsia="Calibri"/>
        </w:rPr>
        <w:t xml:space="preserve">development </w:t>
      </w:r>
      <w:r w:rsidRPr="00E4027E">
        <w:rPr>
          <w:rFonts w:eastAsia="Calibri"/>
        </w:rPr>
        <w:t>within 5</w:t>
      </w:r>
      <w:r w:rsidR="002B295F">
        <w:rPr>
          <w:rFonts w:eastAsia="Calibri"/>
        </w:rPr>
        <w:t xml:space="preserve"> </w:t>
      </w:r>
      <w:r w:rsidRPr="00E4027E">
        <w:rPr>
          <w:rFonts w:eastAsia="Calibri"/>
        </w:rPr>
        <w:t xml:space="preserve">m of the </w:t>
      </w:r>
      <w:r w:rsidR="000D2992">
        <w:rPr>
          <w:rFonts w:eastAsia="Calibri"/>
        </w:rPr>
        <w:t>m</w:t>
      </w:r>
      <w:r w:rsidRPr="00E4027E">
        <w:rPr>
          <w:rFonts w:eastAsia="Calibri"/>
        </w:rPr>
        <w:t xml:space="preserve">arker </w:t>
      </w:r>
      <w:r w:rsidR="000D2992">
        <w:rPr>
          <w:rFonts w:eastAsia="Calibri"/>
        </w:rPr>
        <w:t>b</w:t>
      </w:r>
      <w:r w:rsidRPr="00E4027E">
        <w:rPr>
          <w:rFonts w:eastAsia="Calibri"/>
        </w:rPr>
        <w:t>eacon antenna;</w:t>
      </w:r>
    </w:p>
    <w:p w14:paraId="7BEDFB1A" w14:textId="77777777" w:rsidR="000D2992" w:rsidRDefault="000611F7" w:rsidP="009B7F2B">
      <w:pPr>
        <w:pStyle w:val="LDP1a"/>
        <w:rPr>
          <w:rFonts w:eastAsia="Calibri"/>
        </w:rPr>
      </w:pPr>
      <w:r w:rsidRPr="00E4027E">
        <w:rPr>
          <w:rFonts w:eastAsia="Calibri"/>
        </w:rPr>
        <w:t>(b)</w:t>
      </w:r>
      <w:r w:rsidRPr="00E4027E">
        <w:rPr>
          <w:rFonts w:eastAsia="Calibri"/>
        </w:rPr>
        <w:tab/>
      </w:r>
      <w:r w:rsidR="000D2992">
        <w:rPr>
          <w:rFonts w:eastAsia="Calibri"/>
        </w:rPr>
        <w:t xml:space="preserve">any proposal for </w:t>
      </w:r>
      <w:r w:rsidR="000D2992" w:rsidRPr="00E4027E">
        <w:rPr>
          <w:rFonts w:eastAsia="Calibri"/>
        </w:rPr>
        <w:t xml:space="preserve">development </w:t>
      </w:r>
      <w:r w:rsidRPr="00E4027E">
        <w:rPr>
          <w:rFonts w:eastAsia="Calibri"/>
        </w:rPr>
        <w:t>between 5</w:t>
      </w:r>
      <w:r w:rsidR="002B295F">
        <w:rPr>
          <w:rFonts w:eastAsia="Calibri"/>
        </w:rPr>
        <w:t xml:space="preserve"> </w:t>
      </w:r>
      <w:r w:rsidRPr="00E4027E">
        <w:rPr>
          <w:rFonts w:eastAsia="Calibri"/>
        </w:rPr>
        <w:t>m and 50</w:t>
      </w:r>
      <w:r w:rsidR="002B295F">
        <w:rPr>
          <w:rFonts w:eastAsia="Calibri"/>
        </w:rPr>
        <w:t xml:space="preserve"> </w:t>
      </w:r>
      <w:r w:rsidRPr="00E4027E">
        <w:rPr>
          <w:rFonts w:eastAsia="Calibri"/>
        </w:rPr>
        <w:t xml:space="preserve">m from the </w:t>
      </w:r>
      <w:r w:rsidR="000D2992">
        <w:rPr>
          <w:rFonts w:eastAsia="Calibri"/>
        </w:rPr>
        <w:t>m</w:t>
      </w:r>
      <w:r w:rsidRPr="00E4027E">
        <w:rPr>
          <w:rFonts w:eastAsia="Calibri"/>
        </w:rPr>
        <w:t xml:space="preserve">arker </w:t>
      </w:r>
      <w:r w:rsidR="000D2992">
        <w:rPr>
          <w:rFonts w:eastAsia="Calibri"/>
        </w:rPr>
        <w:t>b</w:t>
      </w:r>
      <w:r w:rsidRPr="00E4027E">
        <w:rPr>
          <w:rFonts w:eastAsia="Calibri"/>
        </w:rPr>
        <w:t>eacon antenna that exceed</w:t>
      </w:r>
      <w:r w:rsidR="00D421E7">
        <w:rPr>
          <w:rFonts w:eastAsia="Calibri"/>
        </w:rPr>
        <w:t>s</w:t>
      </w:r>
      <w:r w:rsidRPr="00E4027E">
        <w:rPr>
          <w:rFonts w:eastAsia="Calibri"/>
        </w:rPr>
        <w:t xml:space="preserve"> an angle of elevation of 50° measured from ground level at the base of the </w:t>
      </w:r>
      <w:r w:rsidR="000D2992">
        <w:rPr>
          <w:rFonts w:eastAsia="Calibri"/>
        </w:rPr>
        <w:t>m</w:t>
      </w:r>
      <w:r w:rsidRPr="00E4027E">
        <w:rPr>
          <w:rFonts w:eastAsia="Calibri"/>
        </w:rPr>
        <w:t xml:space="preserve">arker </w:t>
      </w:r>
      <w:r w:rsidR="000D2992">
        <w:rPr>
          <w:rFonts w:eastAsia="Calibri"/>
        </w:rPr>
        <w:t>b</w:t>
      </w:r>
      <w:r w:rsidRPr="00E4027E">
        <w:rPr>
          <w:rFonts w:eastAsia="Calibri"/>
        </w:rPr>
        <w:t>eacon antenna</w:t>
      </w:r>
      <w:r w:rsidR="00300F72">
        <w:rPr>
          <w:rFonts w:eastAsia="Calibri"/>
        </w:rPr>
        <w:t>.</w:t>
      </w:r>
    </w:p>
    <w:p w14:paraId="73C70356" w14:textId="77777777" w:rsidR="000611F7" w:rsidRDefault="00E77BA2" w:rsidP="009C56F4">
      <w:pPr>
        <w:pStyle w:val="139-Section"/>
        <w:rPr>
          <w:rFonts w:eastAsia="Calibri"/>
        </w:rPr>
      </w:pPr>
      <w:bookmarkStart w:id="3911" w:name="_Toc488152514"/>
      <w:bookmarkStart w:id="3912" w:name="_Toc488155272"/>
      <w:bookmarkStart w:id="3913" w:name="_Toc488156478"/>
      <w:bookmarkStart w:id="3914" w:name="_Toc17467802"/>
      <w:r>
        <w:rPr>
          <w:rFonts w:eastAsia="Calibri"/>
        </w:rPr>
        <w:t>19.08</w:t>
      </w:r>
      <w:r w:rsidR="000611F7" w:rsidRPr="00E4027E">
        <w:rPr>
          <w:rFonts w:eastAsia="Calibri"/>
        </w:rPr>
        <w:tab/>
      </w:r>
      <w:r w:rsidR="00B9445B">
        <w:rPr>
          <w:rFonts w:eastAsia="Calibri"/>
        </w:rPr>
        <w:t>Protection of n</w:t>
      </w:r>
      <w:r w:rsidR="000611F7" w:rsidRPr="00E4027E">
        <w:rPr>
          <w:rFonts w:eastAsia="Calibri"/>
        </w:rPr>
        <w:t>on-</w:t>
      </w:r>
      <w:r w:rsidR="000721FA">
        <w:rPr>
          <w:rFonts w:eastAsia="Calibri"/>
        </w:rPr>
        <w:t>d</w:t>
      </w:r>
      <w:r w:rsidR="000611F7" w:rsidRPr="00E4027E">
        <w:rPr>
          <w:rFonts w:eastAsia="Calibri"/>
        </w:rPr>
        <w:t xml:space="preserve">irectional </w:t>
      </w:r>
      <w:r w:rsidR="000721FA">
        <w:rPr>
          <w:rFonts w:eastAsia="Calibri"/>
        </w:rPr>
        <w:t>b</w:t>
      </w:r>
      <w:r w:rsidR="000611F7" w:rsidRPr="00E4027E">
        <w:rPr>
          <w:rFonts w:eastAsia="Calibri"/>
        </w:rPr>
        <w:t>eacons (</w:t>
      </w:r>
      <w:r w:rsidR="000611F7" w:rsidRPr="00977213">
        <w:rPr>
          <w:rFonts w:eastAsia="Calibri"/>
          <w:i/>
        </w:rPr>
        <w:t>NDB</w:t>
      </w:r>
      <w:r w:rsidR="001A1478">
        <w:rPr>
          <w:rFonts w:eastAsia="Calibri"/>
          <w:i/>
        </w:rPr>
        <w:t>s</w:t>
      </w:r>
      <w:r w:rsidR="000611F7" w:rsidRPr="00E4027E">
        <w:rPr>
          <w:rFonts w:eastAsia="Calibri"/>
        </w:rPr>
        <w:t>)</w:t>
      </w:r>
      <w:bookmarkEnd w:id="3911"/>
      <w:bookmarkEnd w:id="3912"/>
      <w:bookmarkEnd w:id="3913"/>
      <w:bookmarkEnd w:id="3914"/>
      <w:r w:rsidR="000611F7" w:rsidRPr="00E4027E">
        <w:rPr>
          <w:rFonts w:eastAsia="Calibri"/>
        </w:rPr>
        <w:t xml:space="preserve"> </w:t>
      </w:r>
    </w:p>
    <w:p w14:paraId="34D7F3DA" w14:textId="77777777" w:rsidR="000611F7" w:rsidRPr="00E4027E" w:rsidRDefault="00150668" w:rsidP="009B7F2B">
      <w:pPr>
        <w:pStyle w:val="LDClause"/>
        <w:rPr>
          <w:rFonts w:eastAsia="Calibri"/>
        </w:rPr>
      </w:pPr>
      <w:r>
        <w:rPr>
          <w:rFonts w:eastAsia="Calibri"/>
        </w:rPr>
        <w:tab/>
        <w:t>(</w:t>
      </w:r>
      <w:r w:rsidR="000611F7" w:rsidRPr="00E4027E">
        <w:rPr>
          <w:rFonts w:eastAsia="Calibri"/>
        </w:rPr>
        <w:t>1</w:t>
      </w:r>
      <w:r>
        <w:rPr>
          <w:rFonts w:eastAsia="Calibri"/>
        </w:rPr>
        <w:t>)</w:t>
      </w:r>
      <w:r w:rsidR="000611F7">
        <w:rPr>
          <w:rFonts w:eastAsia="Calibri"/>
        </w:rPr>
        <w:tab/>
      </w:r>
      <w:r w:rsidR="000D2992">
        <w:rPr>
          <w:rFonts w:eastAsia="Calibri"/>
        </w:rPr>
        <w:t xml:space="preserve">For </w:t>
      </w:r>
      <w:r w:rsidR="001A1478">
        <w:rPr>
          <w:rFonts w:eastAsia="Calibri"/>
        </w:rPr>
        <w:t>NDBs</w:t>
      </w:r>
      <w:r w:rsidR="000D2992">
        <w:rPr>
          <w:rFonts w:eastAsia="Calibri"/>
        </w:rPr>
        <w:t xml:space="preserve">, an aerodrome operator must refer the following for assessment by the </w:t>
      </w:r>
      <w:r w:rsidR="003968F6">
        <w:rPr>
          <w:rFonts w:eastAsia="Calibri"/>
        </w:rPr>
        <w:t>navigation service and facility provider</w:t>
      </w:r>
      <w:r w:rsidR="000D2992">
        <w:rPr>
          <w:rFonts w:eastAsia="Calibri"/>
        </w:rPr>
        <w:t xml:space="preserve"> responsible for the </w:t>
      </w:r>
      <w:r w:rsidR="00F477FE">
        <w:rPr>
          <w:rFonts w:eastAsia="Calibri"/>
        </w:rPr>
        <w:t>NDB</w:t>
      </w:r>
      <w:r w:rsidR="000D2992">
        <w:rPr>
          <w:rFonts w:eastAsia="Calibri"/>
        </w:rPr>
        <w:t>:</w:t>
      </w:r>
    </w:p>
    <w:p w14:paraId="5BB2C48A" w14:textId="77777777" w:rsidR="000611F7" w:rsidRPr="00E4027E" w:rsidRDefault="000611F7" w:rsidP="009B7F2B">
      <w:pPr>
        <w:pStyle w:val="LDP1a"/>
        <w:rPr>
          <w:rFonts w:eastAsia="Calibri"/>
        </w:rPr>
      </w:pPr>
      <w:r w:rsidRPr="00E4027E">
        <w:rPr>
          <w:rFonts w:eastAsia="Calibri"/>
        </w:rPr>
        <w:t>(a)</w:t>
      </w:r>
      <w:r w:rsidRPr="00E4027E">
        <w:rPr>
          <w:rFonts w:eastAsia="Calibri"/>
        </w:rPr>
        <w:tab/>
      </w:r>
      <w:r w:rsidR="000D2992">
        <w:rPr>
          <w:rFonts w:eastAsia="Calibri"/>
        </w:rPr>
        <w:t xml:space="preserve">any proposal for </w:t>
      </w:r>
      <w:r w:rsidR="000D2992" w:rsidRPr="00E4027E">
        <w:rPr>
          <w:rFonts w:eastAsia="Calibri"/>
        </w:rPr>
        <w:t xml:space="preserve">development </w:t>
      </w:r>
      <w:r w:rsidRPr="00E4027E">
        <w:rPr>
          <w:rFonts w:eastAsia="Calibri"/>
        </w:rPr>
        <w:t>within 60</w:t>
      </w:r>
      <w:r w:rsidR="002B295F">
        <w:rPr>
          <w:rFonts w:eastAsia="Calibri"/>
        </w:rPr>
        <w:t xml:space="preserve"> </w:t>
      </w:r>
      <w:r w:rsidRPr="00E4027E">
        <w:rPr>
          <w:rFonts w:eastAsia="Calibri"/>
        </w:rPr>
        <w:t>m of the NDB antenna;</w:t>
      </w:r>
    </w:p>
    <w:p w14:paraId="742AD3DF" w14:textId="77777777" w:rsidR="000611F7" w:rsidRPr="00E4027E" w:rsidRDefault="00BF4677" w:rsidP="009B7F2B">
      <w:pPr>
        <w:pStyle w:val="LDP1a"/>
        <w:rPr>
          <w:rFonts w:eastAsia="Calibri"/>
        </w:rPr>
      </w:pPr>
      <w:r>
        <w:rPr>
          <w:rFonts w:eastAsia="Calibri"/>
        </w:rPr>
        <w:t>(</w:t>
      </w:r>
      <w:r w:rsidR="000611F7" w:rsidRPr="00E4027E">
        <w:rPr>
          <w:rFonts w:eastAsia="Calibri"/>
        </w:rPr>
        <w:t>b)</w:t>
      </w:r>
      <w:r w:rsidR="000611F7" w:rsidRPr="00E4027E">
        <w:rPr>
          <w:rFonts w:eastAsia="Calibri"/>
        </w:rPr>
        <w:tab/>
      </w:r>
      <w:r w:rsidR="000D2992">
        <w:rPr>
          <w:rFonts w:eastAsia="Calibri"/>
        </w:rPr>
        <w:t xml:space="preserve">any proposal for </w:t>
      </w:r>
      <w:r w:rsidR="000D2992" w:rsidRPr="00E4027E">
        <w:rPr>
          <w:rFonts w:eastAsia="Calibri"/>
        </w:rPr>
        <w:t xml:space="preserve">development </w:t>
      </w:r>
      <w:r w:rsidR="000611F7" w:rsidRPr="00E4027E">
        <w:rPr>
          <w:rFonts w:eastAsia="Calibri"/>
        </w:rPr>
        <w:t>between 60</w:t>
      </w:r>
      <w:r w:rsidR="002B295F">
        <w:rPr>
          <w:rFonts w:eastAsia="Calibri"/>
        </w:rPr>
        <w:t xml:space="preserve"> </w:t>
      </w:r>
      <w:r w:rsidR="000611F7" w:rsidRPr="00E4027E">
        <w:rPr>
          <w:rFonts w:eastAsia="Calibri"/>
        </w:rPr>
        <w:t>m and 300</w:t>
      </w:r>
      <w:r w:rsidR="002B295F">
        <w:rPr>
          <w:rFonts w:eastAsia="Calibri"/>
        </w:rPr>
        <w:t xml:space="preserve"> </w:t>
      </w:r>
      <w:r w:rsidR="000611F7" w:rsidRPr="00E4027E">
        <w:rPr>
          <w:rFonts w:eastAsia="Calibri"/>
        </w:rPr>
        <w:t>m from the centre of the NDB antenna that exceed</w:t>
      </w:r>
      <w:r w:rsidR="001A1478">
        <w:rPr>
          <w:rFonts w:eastAsia="Calibri"/>
        </w:rPr>
        <w:t>s</w:t>
      </w:r>
      <w:r w:rsidR="000611F7" w:rsidRPr="00E4027E">
        <w:rPr>
          <w:rFonts w:eastAsia="Calibri"/>
        </w:rPr>
        <w:t xml:space="preserve"> an angle of elevation of 5° from ground level at the centre of the NDB antenna</w:t>
      </w:r>
      <w:r w:rsidR="00300F72">
        <w:rPr>
          <w:rFonts w:eastAsia="Calibri"/>
        </w:rPr>
        <w:t>.</w:t>
      </w:r>
    </w:p>
    <w:p w14:paraId="2A0F07E0" w14:textId="77777777" w:rsidR="000611F7" w:rsidRDefault="000611F7" w:rsidP="009B7F2B">
      <w:pPr>
        <w:pStyle w:val="LDNote"/>
        <w:rPr>
          <w:rFonts w:eastAsia="Calibri"/>
        </w:rPr>
      </w:pPr>
      <w:r w:rsidRPr="00BF4677">
        <w:rPr>
          <w:rFonts w:eastAsia="Calibri"/>
          <w:i/>
        </w:rPr>
        <w:t>Note</w:t>
      </w:r>
      <w:r w:rsidR="00BF4677" w:rsidRPr="00BF4677">
        <w:rPr>
          <w:rFonts w:eastAsia="Calibri"/>
          <w:i/>
        </w:rPr>
        <w:t>   </w:t>
      </w:r>
      <w:r w:rsidRPr="00E4027E">
        <w:rPr>
          <w:rFonts w:eastAsia="Calibri"/>
        </w:rPr>
        <w:t>Within 60</w:t>
      </w:r>
      <w:r w:rsidR="002B295F">
        <w:rPr>
          <w:rFonts w:eastAsia="Calibri"/>
        </w:rPr>
        <w:t xml:space="preserve"> </w:t>
      </w:r>
      <w:r w:rsidRPr="00E4027E">
        <w:rPr>
          <w:rFonts w:eastAsia="Calibri"/>
        </w:rPr>
        <w:t>m of the centre of the NDB antenna, generally there should be no obstacles except for essential infrastructure such as the equipment building, antenna support towers and site fencing, and vegetation should be kept below a height of 0.6 m.</w:t>
      </w:r>
      <w:r w:rsidR="000D2992">
        <w:rPr>
          <w:rFonts w:eastAsia="Calibri"/>
        </w:rPr>
        <w:t xml:space="preserve"> </w:t>
      </w:r>
      <w:r w:rsidRPr="00E4027E">
        <w:rPr>
          <w:rFonts w:eastAsia="Calibri"/>
        </w:rPr>
        <w:t>Overhead low</w:t>
      </w:r>
      <w:r w:rsidR="001A1478">
        <w:rPr>
          <w:rFonts w:eastAsia="Calibri"/>
        </w:rPr>
        <w:t>-</w:t>
      </w:r>
      <w:r w:rsidRPr="00E4027E">
        <w:rPr>
          <w:rFonts w:eastAsia="Calibri"/>
        </w:rPr>
        <w:t>voltage power lines and telephone lines serving the NDB should be kept at least 60</w:t>
      </w:r>
      <w:r w:rsidR="002B295F">
        <w:rPr>
          <w:rFonts w:eastAsia="Calibri"/>
        </w:rPr>
        <w:t xml:space="preserve"> </w:t>
      </w:r>
      <w:r w:rsidRPr="00E4027E">
        <w:rPr>
          <w:rFonts w:eastAsia="Calibri"/>
        </w:rPr>
        <w:t>m from the centre of the NDB</w:t>
      </w:r>
      <w:r w:rsidR="003968F6">
        <w:rPr>
          <w:rFonts w:eastAsia="Calibri"/>
        </w:rPr>
        <w:t xml:space="preserve"> antenna</w:t>
      </w:r>
      <w:r w:rsidRPr="00E4027E">
        <w:rPr>
          <w:rFonts w:eastAsia="Calibri"/>
        </w:rPr>
        <w:t>. Power and telephone lines should be underground within 60</w:t>
      </w:r>
      <w:r w:rsidR="002B295F">
        <w:rPr>
          <w:rFonts w:eastAsia="Calibri"/>
        </w:rPr>
        <w:t xml:space="preserve"> </w:t>
      </w:r>
      <w:r w:rsidRPr="00E4027E">
        <w:rPr>
          <w:rFonts w:eastAsia="Calibri"/>
        </w:rPr>
        <w:t>m of the centre of the NDB antenna</w:t>
      </w:r>
      <w:r>
        <w:rPr>
          <w:rFonts w:eastAsia="Calibri"/>
        </w:rPr>
        <w:t>.</w:t>
      </w:r>
    </w:p>
    <w:p w14:paraId="1DADEB94" w14:textId="77777777" w:rsidR="00E05B88" w:rsidRDefault="00BF4677" w:rsidP="002B295F">
      <w:pPr>
        <w:pStyle w:val="LDClause"/>
        <w:keepNext/>
        <w:rPr>
          <w:rFonts w:eastAsia="Calibri"/>
        </w:rPr>
      </w:pPr>
      <w:r>
        <w:rPr>
          <w:rFonts w:eastAsia="Calibri"/>
        </w:rPr>
        <w:tab/>
      </w:r>
      <w:r w:rsidR="00150668">
        <w:rPr>
          <w:rFonts w:eastAsia="Calibri"/>
        </w:rPr>
        <w:t>(</w:t>
      </w:r>
      <w:r w:rsidR="000611F7" w:rsidRPr="00E4027E">
        <w:rPr>
          <w:rFonts w:eastAsia="Calibri"/>
        </w:rPr>
        <w:t>2</w:t>
      </w:r>
      <w:r w:rsidR="00150668">
        <w:rPr>
          <w:rFonts w:eastAsia="Calibri"/>
        </w:rPr>
        <w:t>)</w:t>
      </w:r>
      <w:r w:rsidR="000611F7">
        <w:rPr>
          <w:rFonts w:eastAsia="Calibri"/>
        </w:rPr>
        <w:tab/>
      </w:r>
      <w:r w:rsidR="00F477FE">
        <w:rPr>
          <w:rFonts w:eastAsia="Calibri"/>
        </w:rPr>
        <w:t>T</w:t>
      </w:r>
      <w:r w:rsidR="00E05B88">
        <w:rPr>
          <w:rFonts w:eastAsia="Calibri"/>
        </w:rPr>
        <w:t xml:space="preserve">he following are not permitted over or on </w:t>
      </w:r>
      <w:r w:rsidR="00F477FE">
        <w:rPr>
          <w:rFonts w:eastAsia="Calibri"/>
        </w:rPr>
        <w:t xml:space="preserve">the </w:t>
      </w:r>
      <w:r w:rsidR="00F477FE" w:rsidRPr="00E4027E">
        <w:rPr>
          <w:rFonts w:eastAsia="Calibri"/>
        </w:rPr>
        <w:t>earth mat area</w:t>
      </w:r>
      <w:r w:rsidR="00F477FE">
        <w:rPr>
          <w:rFonts w:eastAsia="Calibri"/>
        </w:rPr>
        <w:t xml:space="preserve"> associated with the NDB:</w:t>
      </w:r>
    </w:p>
    <w:p w14:paraId="34334005" w14:textId="77777777" w:rsidR="00E05B88" w:rsidRDefault="00F477FE" w:rsidP="002B295F">
      <w:pPr>
        <w:pStyle w:val="LDP1a"/>
        <w:keepNext/>
        <w:rPr>
          <w:rFonts w:eastAsia="Calibri"/>
        </w:rPr>
      </w:pPr>
      <w:r>
        <w:rPr>
          <w:rFonts w:eastAsia="Calibri"/>
        </w:rPr>
        <w:t>(a)</w:t>
      </w:r>
      <w:r>
        <w:rPr>
          <w:rFonts w:eastAsia="Calibri"/>
        </w:rPr>
        <w:tab/>
      </w:r>
      <w:r w:rsidR="00E05B88">
        <w:rPr>
          <w:rFonts w:eastAsia="Calibri"/>
        </w:rPr>
        <w:t>p</w:t>
      </w:r>
      <w:r w:rsidR="00E05B88" w:rsidRPr="00E4027E">
        <w:rPr>
          <w:rFonts w:eastAsia="Calibri"/>
        </w:rPr>
        <w:t>loughing</w:t>
      </w:r>
      <w:r w:rsidR="00E05B88">
        <w:rPr>
          <w:rFonts w:eastAsia="Calibri"/>
        </w:rPr>
        <w:t>;</w:t>
      </w:r>
    </w:p>
    <w:p w14:paraId="2D2BBC96" w14:textId="77777777" w:rsidR="00F477FE" w:rsidRDefault="00F477FE" w:rsidP="00F477FE">
      <w:pPr>
        <w:pStyle w:val="LDP1a"/>
        <w:rPr>
          <w:rFonts w:eastAsia="Calibri"/>
        </w:rPr>
      </w:pPr>
      <w:r>
        <w:rPr>
          <w:rFonts w:eastAsia="Calibri"/>
        </w:rPr>
        <w:t>(b)</w:t>
      </w:r>
      <w:r>
        <w:rPr>
          <w:rFonts w:eastAsia="Calibri"/>
        </w:rPr>
        <w:tab/>
        <w:t>livestock (other than sheep).</w:t>
      </w:r>
    </w:p>
    <w:p w14:paraId="01EE85E3" w14:textId="193B628E" w:rsidR="000611F7" w:rsidRDefault="00E77BA2" w:rsidP="009C56F4">
      <w:pPr>
        <w:pStyle w:val="139-Section"/>
        <w:rPr>
          <w:rFonts w:eastAsia="Calibri"/>
        </w:rPr>
      </w:pPr>
      <w:bookmarkStart w:id="3915" w:name="_Toc488152515"/>
      <w:bookmarkStart w:id="3916" w:name="_Toc488155273"/>
      <w:bookmarkStart w:id="3917" w:name="_Toc488156479"/>
      <w:bookmarkStart w:id="3918" w:name="_Toc17467803"/>
      <w:r>
        <w:rPr>
          <w:rFonts w:eastAsia="Calibri"/>
        </w:rPr>
        <w:t>19.09</w:t>
      </w:r>
      <w:r w:rsidR="000611F7">
        <w:rPr>
          <w:rFonts w:eastAsia="Calibri"/>
        </w:rPr>
        <w:tab/>
      </w:r>
      <w:r w:rsidR="00773346">
        <w:rPr>
          <w:rFonts w:eastAsia="Calibri"/>
        </w:rPr>
        <w:t>Protection</w:t>
      </w:r>
      <w:r w:rsidR="003968F6">
        <w:rPr>
          <w:rFonts w:eastAsia="Calibri"/>
        </w:rPr>
        <w:t xml:space="preserve"> of g</w:t>
      </w:r>
      <w:r w:rsidR="000611F7" w:rsidRPr="00E4027E">
        <w:rPr>
          <w:rFonts w:eastAsia="Calibri"/>
        </w:rPr>
        <w:t>round</w:t>
      </w:r>
      <w:r w:rsidR="009D555F">
        <w:rPr>
          <w:rFonts w:eastAsia="Calibri"/>
        </w:rPr>
        <w:t>-</w:t>
      </w:r>
      <w:r w:rsidR="001938DD">
        <w:rPr>
          <w:rFonts w:eastAsia="Calibri"/>
        </w:rPr>
        <w:t>b</w:t>
      </w:r>
      <w:r w:rsidR="000611F7" w:rsidRPr="00E4027E">
        <w:rPr>
          <w:rFonts w:eastAsia="Calibri"/>
        </w:rPr>
        <w:t xml:space="preserve">ased </w:t>
      </w:r>
      <w:r w:rsidR="001938DD">
        <w:rPr>
          <w:rFonts w:eastAsia="Calibri"/>
        </w:rPr>
        <w:t>a</w:t>
      </w:r>
      <w:r w:rsidR="000611F7" w:rsidRPr="00E4027E">
        <w:rPr>
          <w:rFonts w:eastAsia="Calibri"/>
        </w:rPr>
        <w:t xml:space="preserve">ugmented </w:t>
      </w:r>
      <w:r w:rsidR="001938DD">
        <w:rPr>
          <w:rFonts w:eastAsia="Calibri"/>
        </w:rPr>
        <w:t>s</w:t>
      </w:r>
      <w:r w:rsidR="000611F7" w:rsidRPr="00E4027E">
        <w:rPr>
          <w:rFonts w:eastAsia="Calibri"/>
        </w:rPr>
        <w:t>ystem</w:t>
      </w:r>
      <w:r w:rsidR="00F05311">
        <w:rPr>
          <w:rFonts w:eastAsia="Calibri"/>
        </w:rPr>
        <w:t>s</w:t>
      </w:r>
      <w:r w:rsidR="000611F7" w:rsidRPr="00E4027E">
        <w:rPr>
          <w:rFonts w:eastAsia="Calibri"/>
        </w:rPr>
        <w:t xml:space="preserve"> (</w:t>
      </w:r>
      <w:r w:rsidR="000611F7" w:rsidRPr="00977213">
        <w:rPr>
          <w:rFonts w:eastAsia="Calibri"/>
          <w:i/>
        </w:rPr>
        <w:t>GBAS</w:t>
      </w:r>
      <w:r w:rsidR="003741BC">
        <w:rPr>
          <w:rFonts w:eastAsia="Calibri"/>
          <w:i/>
        </w:rPr>
        <w:t>s</w:t>
      </w:r>
      <w:r w:rsidR="000611F7" w:rsidRPr="00E4027E">
        <w:rPr>
          <w:rFonts w:eastAsia="Calibri"/>
        </w:rPr>
        <w:t>)</w:t>
      </w:r>
      <w:bookmarkEnd w:id="3915"/>
      <w:bookmarkEnd w:id="3916"/>
      <w:bookmarkEnd w:id="3917"/>
      <w:bookmarkEnd w:id="3918"/>
    </w:p>
    <w:p w14:paraId="3692FC34" w14:textId="77777777" w:rsidR="00300F72" w:rsidRPr="00E4027E" w:rsidRDefault="00BF4677" w:rsidP="00D421E7">
      <w:pPr>
        <w:pStyle w:val="LDClause"/>
        <w:keepNext/>
        <w:rPr>
          <w:rFonts w:eastAsia="Calibri"/>
        </w:rPr>
      </w:pPr>
      <w:r>
        <w:rPr>
          <w:rFonts w:eastAsia="Calibri"/>
        </w:rPr>
        <w:tab/>
      </w:r>
      <w:r w:rsidR="00150668">
        <w:rPr>
          <w:rFonts w:eastAsia="Calibri"/>
        </w:rPr>
        <w:t>(</w:t>
      </w:r>
      <w:r w:rsidR="000611F7">
        <w:rPr>
          <w:rFonts w:eastAsia="Calibri"/>
        </w:rPr>
        <w:t>1</w:t>
      </w:r>
      <w:r w:rsidR="00150668">
        <w:rPr>
          <w:rFonts w:eastAsia="Calibri"/>
        </w:rPr>
        <w:t>)</w:t>
      </w:r>
      <w:r w:rsidR="000611F7">
        <w:rPr>
          <w:rFonts w:eastAsia="Calibri"/>
        </w:rPr>
        <w:tab/>
      </w:r>
      <w:r w:rsidR="00D4105B">
        <w:rPr>
          <w:rFonts w:eastAsia="Calibri"/>
        </w:rPr>
        <w:t xml:space="preserve">For a GBAS, the aerodrome operator must refer the following for assessment by the </w:t>
      </w:r>
      <w:r w:rsidR="003968F6">
        <w:rPr>
          <w:rFonts w:eastAsia="Calibri"/>
        </w:rPr>
        <w:t>navigation service and facility provider</w:t>
      </w:r>
      <w:r w:rsidR="00D4105B">
        <w:rPr>
          <w:rFonts w:eastAsia="Calibri"/>
        </w:rPr>
        <w:t xml:space="preserve"> responsible for the GBAS: </w:t>
      </w:r>
    </w:p>
    <w:p w14:paraId="3FE22D36" w14:textId="77777777" w:rsidR="000611F7" w:rsidRPr="00E4027E" w:rsidRDefault="000611F7" w:rsidP="00300F72">
      <w:pPr>
        <w:pStyle w:val="LDP1a"/>
        <w:rPr>
          <w:rFonts w:eastAsia="Calibri"/>
        </w:rPr>
      </w:pPr>
      <w:r w:rsidRPr="00E4027E">
        <w:rPr>
          <w:rFonts w:eastAsia="Calibri"/>
        </w:rPr>
        <w:t>(a)</w:t>
      </w:r>
      <w:r w:rsidRPr="00E4027E">
        <w:rPr>
          <w:rFonts w:eastAsia="Calibri"/>
        </w:rPr>
        <w:tab/>
      </w:r>
      <w:r w:rsidR="00D4105B">
        <w:rPr>
          <w:rFonts w:eastAsia="Calibri"/>
        </w:rPr>
        <w:t xml:space="preserve">any proposal for </w:t>
      </w:r>
      <w:r w:rsidR="00D4105B" w:rsidRPr="00E4027E">
        <w:rPr>
          <w:rFonts w:eastAsia="Calibri"/>
        </w:rPr>
        <w:t xml:space="preserve">development </w:t>
      </w:r>
      <w:r w:rsidRPr="00E4027E">
        <w:rPr>
          <w:rFonts w:eastAsia="Calibri"/>
        </w:rPr>
        <w:t>within 200</w:t>
      </w:r>
      <w:r w:rsidR="002B295F">
        <w:rPr>
          <w:rFonts w:eastAsia="Calibri"/>
        </w:rPr>
        <w:t xml:space="preserve"> </w:t>
      </w:r>
      <w:r w:rsidRPr="00E4027E">
        <w:rPr>
          <w:rFonts w:eastAsia="Calibri"/>
        </w:rPr>
        <w:t>m of the VDB antenna;</w:t>
      </w:r>
    </w:p>
    <w:p w14:paraId="62ED44AF" w14:textId="77777777" w:rsidR="000611F7" w:rsidRPr="00E4027E" w:rsidRDefault="000611F7" w:rsidP="00300F72">
      <w:pPr>
        <w:pStyle w:val="LDP1a"/>
        <w:rPr>
          <w:rFonts w:eastAsia="Calibri"/>
        </w:rPr>
      </w:pPr>
      <w:r w:rsidRPr="00E4027E">
        <w:rPr>
          <w:rFonts w:eastAsia="Calibri"/>
        </w:rPr>
        <w:lastRenderedPageBreak/>
        <w:t>(b)</w:t>
      </w:r>
      <w:r w:rsidRPr="00E4027E">
        <w:rPr>
          <w:rFonts w:eastAsia="Calibri"/>
        </w:rPr>
        <w:tab/>
      </w:r>
      <w:r w:rsidR="00D4105B">
        <w:rPr>
          <w:rFonts w:eastAsia="Calibri"/>
        </w:rPr>
        <w:t xml:space="preserve">any proposal for </w:t>
      </w:r>
      <w:r w:rsidR="00D4105B" w:rsidRPr="00E4027E">
        <w:rPr>
          <w:rFonts w:eastAsia="Calibri"/>
        </w:rPr>
        <w:t xml:space="preserve">development </w:t>
      </w:r>
      <w:r w:rsidRPr="00E4027E">
        <w:rPr>
          <w:rFonts w:eastAsia="Calibri"/>
        </w:rPr>
        <w:t>between 200</w:t>
      </w:r>
      <w:r w:rsidR="002B295F">
        <w:rPr>
          <w:rFonts w:eastAsia="Calibri"/>
        </w:rPr>
        <w:t xml:space="preserve"> </w:t>
      </w:r>
      <w:r w:rsidRPr="00E4027E">
        <w:rPr>
          <w:rFonts w:eastAsia="Calibri"/>
        </w:rPr>
        <w:t>m and 3</w:t>
      </w:r>
      <w:r w:rsidR="002B295F">
        <w:rPr>
          <w:rFonts w:eastAsia="Calibri"/>
        </w:rPr>
        <w:t xml:space="preserve"> </w:t>
      </w:r>
      <w:r w:rsidRPr="00E4027E">
        <w:rPr>
          <w:rFonts w:eastAsia="Calibri"/>
        </w:rPr>
        <w:t>000</w:t>
      </w:r>
      <w:r w:rsidR="002B295F">
        <w:rPr>
          <w:rFonts w:eastAsia="Calibri"/>
        </w:rPr>
        <w:t xml:space="preserve"> </w:t>
      </w:r>
      <w:r w:rsidRPr="00E4027E">
        <w:rPr>
          <w:rFonts w:eastAsia="Calibri"/>
        </w:rPr>
        <w:t>m from the VDB antenna that exceed</w:t>
      </w:r>
      <w:r w:rsidR="001A1478">
        <w:rPr>
          <w:rFonts w:eastAsia="Calibri"/>
        </w:rPr>
        <w:t>s</w:t>
      </w:r>
      <w:r w:rsidRPr="00E4027E">
        <w:rPr>
          <w:rFonts w:eastAsia="Calibri"/>
        </w:rPr>
        <w:t xml:space="preserve"> an angle of elevation of 0.9° measured from ground level at the base of the VDB antenna</w:t>
      </w:r>
      <w:r w:rsidR="00300F72">
        <w:rPr>
          <w:rFonts w:eastAsia="Calibri"/>
        </w:rPr>
        <w:t>.</w:t>
      </w:r>
    </w:p>
    <w:p w14:paraId="4370E622" w14:textId="77777777" w:rsidR="00D4105B" w:rsidRPr="00E4027E" w:rsidRDefault="00BF4677" w:rsidP="00D4105B">
      <w:pPr>
        <w:pStyle w:val="LDClause"/>
        <w:rPr>
          <w:rFonts w:eastAsia="Calibri"/>
        </w:rPr>
      </w:pPr>
      <w:r>
        <w:rPr>
          <w:rFonts w:eastAsia="Calibri"/>
        </w:rPr>
        <w:tab/>
      </w:r>
      <w:r w:rsidR="00150668">
        <w:rPr>
          <w:rFonts w:eastAsia="Calibri"/>
        </w:rPr>
        <w:t>(</w:t>
      </w:r>
      <w:r w:rsidR="000611F7">
        <w:rPr>
          <w:rFonts w:eastAsia="Calibri"/>
        </w:rPr>
        <w:t>2</w:t>
      </w:r>
      <w:r w:rsidR="00150668">
        <w:rPr>
          <w:rFonts w:eastAsia="Calibri"/>
        </w:rPr>
        <w:t>)</w:t>
      </w:r>
      <w:r w:rsidR="000611F7">
        <w:rPr>
          <w:rFonts w:eastAsia="Calibri"/>
        </w:rPr>
        <w:tab/>
      </w:r>
      <w:r w:rsidR="00D4105B">
        <w:rPr>
          <w:rFonts w:eastAsia="Calibri"/>
        </w:rPr>
        <w:t xml:space="preserve">For the RSMU antenna, the aerodrome operator must refer the following for assessment by the </w:t>
      </w:r>
      <w:r w:rsidR="003968F6">
        <w:rPr>
          <w:rFonts w:eastAsia="Calibri"/>
        </w:rPr>
        <w:t>navigation service and facility provider</w:t>
      </w:r>
      <w:r w:rsidR="00D4105B">
        <w:rPr>
          <w:rFonts w:eastAsia="Calibri"/>
        </w:rPr>
        <w:t xml:space="preserve"> responsible for the antenna: </w:t>
      </w:r>
    </w:p>
    <w:p w14:paraId="5D398A28" w14:textId="77777777" w:rsidR="000611F7" w:rsidRPr="00E4027E" w:rsidRDefault="00300F72" w:rsidP="00300F72">
      <w:pPr>
        <w:pStyle w:val="LDP1a"/>
        <w:rPr>
          <w:rFonts w:eastAsia="Calibri"/>
        </w:rPr>
      </w:pPr>
      <w:r w:rsidRPr="00E4027E">
        <w:rPr>
          <w:rFonts w:eastAsia="Calibri"/>
        </w:rPr>
        <w:t>(a)</w:t>
      </w:r>
      <w:r w:rsidRPr="00E4027E">
        <w:rPr>
          <w:rFonts w:eastAsia="Calibri"/>
        </w:rPr>
        <w:tab/>
      </w:r>
      <w:r w:rsidR="00D4105B">
        <w:rPr>
          <w:rFonts w:eastAsia="Calibri"/>
        </w:rPr>
        <w:t xml:space="preserve">any proposal for </w:t>
      </w:r>
      <w:r w:rsidR="00D4105B" w:rsidRPr="00E4027E">
        <w:rPr>
          <w:rFonts w:eastAsia="Calibri"/>
        </w:rPr>
        <w:t xml:space="preserve">development </w:t>
      </w:r>
      <w:r w:rsidR="000611F7" w:rsidRPr="00E4027E">
        <w:rPr>
          <w:rFonts w:eastAsia="Calibri"/>
        </w:rPr>
        <w:t>within 155</w:t>
      </w:r>
      <w:r w:rsidR="002B295F">
        <w:rPr>
          <w:rFonts w:eastAsia="Calibri"/>
        </w:rPr>
        <w:t xml:space="preserve"> </w:t>
      </w:r>
      <w:r w:rsidR="000611F7" w:rsidRPr="00E4027E">
        <w:rPr>
          <w:rFonts w:eastAsia="Calibri"/>
        </w:rPr>
        <w:t>m of the RSMU antenna;</w:t>
      </w:r>
    </w:p>
    <w:p w14:paraId="0375F847" w14:textId="77777777" w:rsidR="000611F7" w:rsidRPr="00E4027E" w:rsidRDefault="000611F7" w:rsidP="00300F72">
      <w:pPr>
        <w:pStyle w:val="LDP1a"/>
        <w:rPr>
          <w:rFonts w:eastAsia="Calibri"/>
        </w:rPr>
      </w:pPr>
      <w:r w:rsidRPr="00E4027E">
        <w:rPr>
          <w:rFonts w:eastAsia="Calibri"/>
        </w:rPr>
        <w:t>(b)</w:t>
      </w:r>
      <w:r w:rsidRPr="00E4027E">
        <w:rPr>
          <w:rFonts w:eastAsia="Calibri"/>
        </w:rPr>
        <w:tab/>
      </w:r>
      <w:r w:rsidR="00D4105B">
        <w:rPr>
          <w:rFonts w:eastAsia="Calibri"/>
        </w:rPr>
        <w:t xml:space="preserve">any proposal for </w:t>
      </w:r>
      <w:r w:rsidR="00D4105B" w:rsidRPr="00E4027E">
        <w:rPr>
          <w:rFonts w:eastAsia="Calibri"/>
        </w:rPr>
        <w:t xml:space="preserve">development </w:t>
      </w:r>
      <w:r w:rsidRPr="00E4027E">
        <w:rPr>
          <w:rFonts w:eastAsia="Calibri"/>
        </w:rPr>
        <w:t>between 155</w:t>
      </w:r>
      <w:r w:rsidR="002B295F">
        <w:rPr>
          <w:rFonts w:eastAsia="Calibri"/>
        </w:rPr>
        <w:t xml:space="preserve"> </w:t>
      </w:r>
      <w:r w:rsidRPr="00E4027E">
        <w:rPr>
          <w:rFonts w:eastAsia="Calibri"/>
        </w:rPr>
        <w:t>m and 3</w:t>
      </w:r>
      <w:r w:rsidR="002B295F">
        <w:rPr>
          <w:rFonts w:eastAsia="Calibri"/>
        </w:rPr>
        <w:t xml:space="preserve"> </w:t>
      </w:r>
      <w:r w:rsidRPr="00E4027E">
        <w:rPr>
          <w:rFonts w:eastAsia="Calibri"/>
        </w:rPr>
        <w:t>000</w:t>
      </w:r>
      <w:r w:rsidR="002B295F">
        <w:rPr>
          <w:rFonts w:eastAsia="Calibri"/>
        </w:rPr>
        <w:t xml:space="preserve"> </w:t>
      </w:r>
      <w:r w:rsidRPr="00E4027E">
        <w:rPr>
          <w:rFonts w:eastAsia="Calibri"/>
        </w:rPr>
        <w:t>m from the RSMU antenna that exceed</w:t>
      </w:r>
      <w:r w:rsidR="001A1478">
        <w:rPr>
          <w:rFonts w:eastAsia="Calibri"/>
        </w:rPr>
        <w:t>s</w:t>
      </w:r>
      <w:r w:rsidRPr="00E4027E">
        <w:rPr>
          <w:rFonts w:eastAsia="Calibri"/>
        </w:rPr>
        <w:t xml:space="preserve"> an angle of elevation of 3</w:t>
      </w:r>
      <w:bookmarkStart w:id="3919" w:name="_Hlk11687574"/>
      <w:r w:rsidRPr="00E4027E">
        <w:rPr>
          <w:rFonts w:eastAsia="Calibri"/>
        </w:rPr>
        <w:t>°</w:t>
      </w:r>
      <w:bookmarkEnd w:id="3919"/>
      <w:r w:rsidRPr="00E4027E">
        <w:rPr>
          <w:rFonts w:eastAsia="Calibri"/>
        </w:rPr>
        <w:t xml:space="preserve"> measured from ground level at the base of the RSMU antenna</w:t>
      </w:r>
      <w:r w:rsidRPr="00090C3A">
        <w:rPr>
          <w:rFonts w:eastAsia="Calibri"/>
        </w:rPr>
        <w:t>.</w:t>
      </w:r>
    </w:p>
    <w:p w14:paraId="5FC263CE" w14:textId="77777777" w:rsidR="000611F7" w:rsidRPr="00977213" w:rsidRDefault="00E77BA2" w:rsidP="009C56F4">
      <w:pPr>
        <w:pStyle w:val="139-Section"/>
        <w:rPr>
          <w:rFonts w:eastAsia="Calibri"/>
        </w:rPr>
      </w:pPr>
      <w:bookmarkStart w:id="3920" w:name="_Toc17467804"/>
      <w:r w:rsidRPr="00977213">
        <w:rPr>
          <w:rFonts w:eastAsia="Calibri"/>
        </w:rPr>
        <w:t>19.</w:t>
      </w:r>
      <w:r w:rsidR="00C34514" w:rsidRPr="00977213">
        <w:rPr>
          <w:rFonts w:eastAsia="Calibri"/>
        </w:rPr>
        <w:t>10</w:t>
      </w:r>
      <w:r w:rsidR="000611F7" w:rsidRPr="00977213">
        <w:rPr>
          <w:rFonts w:eastAsia="Calibri"/>
        </w:rPr>
        <w:tab/>
      </w:r>
      <w:r w:rsidR="006179BC" w:rsidRPr="00977213">
        <w:rPr>
          <w:rFonts w:eastAsia="Calibri"/>
        </w:rPr>
        <w:t>Protection</w:t>
      </w:r>
      <w:r w:rsidR="003968F6" w:rsidRPr="00977213">
        <w:rPr>
          <w:rFonts w:eastAsia="Calibri"/>
        </w:rPr>
        <w:t xml:space="preserve"> of r</w:t>
      </w:r>
      <w:r w:rsidR="000611F7" w:rsidRPr="00977213">
        <w:rPr>
          <w:rFonts w:eastAsia="Calibri"/>
        </w:rPr>
        <w:t xml:space="preserve">adar </w:t>
      </w:r>
      <w:r w:rsidR="00D4105B" w:rsidRPr="00977213">
        <w:rPr>
          <w:rFonts w:eastAsia="Calibri"/>
        </w:rPr>
        <w:t>s</w:t>
      </w:r>
      <w:r w:rsidR="000611F7" w:rsidRPr="00977213">
        <w:rPr>
          <w:rFonts w:eastAsia="Calibri"/>
        </w:rPr>
        <w:t xml:space="preserve">ensor </w:t>
      </w:r>
      <w:r w:rsidR="00D4105B" w:rsidRPr="00977213">
        <w:rPr>
          <w:rFonts w:eastAsia="Calibri"/>
        </w:rPr>
        <w:t>s</w:t>
      </w:r>
      <w:r w:rsidR="000611F7" w:rsidRPr="00977213">
        <w:rPr>
          <w:rFonts w:eastAsia="Calibri"/>
        </w:rPr>
        <w:t>ites</w:t>
      </w:r>
      <w:bookmarkEnd w:id="3920"/>
    </w:p>
    <w:p w14:paraId="3F7BAF87" w14:textId="77777777" w:rsidR="003968F6" w:rsidRPr="00E4027E" w:rsidRDefault="003968F6" w:rsidP="003968F6">
      <w:pPr>
        <w:pStyle w:val="LDClause"/>
        <w:rPr>
          <w:rFonts w:eastAsia="Calibri"/>
        </w:rPr>
      </w:pPr>
      <w:r>
        <w:rPr>
          <w:rFonts w:eastAsia="Calibri"/>
        </w:rPr>
        <w:tab/>
        <w:t>(</w:t>
      </w:r>
      <w:r w:rsidRPr="009F1A15">
        <w:rPr>
          <w:rFonts w:eastAsia="Calibri"/>
        </w:rPr>
        <w:t>1</w:t>
      </w:r>
      <w:r>
        <w:rPr>
          <w:rFonts w:eastAsia="Calibri"/>
        </w:rPr>
        <w:t>)</w:t>
      </w:r>
      <w:r>
        <w:rPr>
          <w:rFonts w:eastAsia="Calibri"/>
        </w:rPr>
        <w:tab/>
        <w:t>F</w:t>
      </w:r>
      <w:r w:rsidRPr="009F1A15">
        <w:rPr>
          <w:rFonts w:eastAsia="Calibri"/>
        </w:rPr>
        <w:t>or</w:t>
      </w:r>
      <w:r>
        <w:rPr>
          <w:rFonts w:eastAsia="Calibri"/>
        </w:rPr>
        <w:t xml:space="preserve"> any</w:t>
      </w:r>
      <w:r w:rsidRPr="009F1A15">
        <w:rPr>
          <w:rFonts w:eastAsia="Calibri"/>
        </w:rPr>
        <w:t xml:space="preserve"> </w:t>
      </w:r>
      <w:r>
        <w:rPr>
          <w:rFonts w:eastAsia="Calibri"/>
        </w:rPr>
        <w:t xml:space="preserve">site within the aerodrome boundary that is used to monitor </w:t>
      </w:r>
      <w:r w:rsidRPr="009F1A15">
        <w:rPr>
          <w:rFonts w:eastAsia="Calibri"/>
        </w:rPr>
        <w:t>a primary, secondary or en</w:t>
      </w:r>
      <w:r>
        <w:rPr>
          <w:rFonts w:eastAsia="Calibri"/>
        </w:rPr>
        <w:t xml:space="preserve"> </w:t>
      </w:r>
      <w:r w:rsidRPr="009F1A15">
        <w:rPr>
          <w:rFonts w:eastAsia="Calibri"/>
        </w:rPr>
        <w:t>route radar</w:t>
      </w:r>
      <w:r>
        <w:rPr>
          <w:rFonts w:eastAsia="Calibri"/>
        </w:rPr>
        <w:t xml:space="preserve">, the aerodrome operator must refer for assessment by the navigation service and facility provider any proposal for </w:t>
      </w:r>
      <w:r w:rsidRPr="00E4027E">
        <w:rPr>
          <w:rFonts w:eastAsia="Calibri"/>
        </w:rPr>
        <w:t>development</w:t>
      </w:r>
      <w:r w:rsidR="00773346">
        <w:rPr>
          <w:rFonts w:eastAsia="Calibri"/>
        </w:rPr>
        <w:t xml:space="preserve"> that is</w:t>
      </w:r>
      <w:r>
        <w:rPr>
          <w:rFonts w:eastAsia="Calibri"/>
        </w:rPr>
        <w:t xml:space="preserve">: </w:t>
      </w:r>
    </w:p>
    <w:p w14:paraId="070991C8" w14:textId="77777777" w:rsidR="003968F6" w:rsidRPr="009F1A15" w:rsidRDefault="003968F6" w:rsidP="003968F6">
      <w:pPr>
        <w:pStyle w:val="P1"/>
        <w:rPr>
          <w:rFonts w:eastAsia="Calibri"/>
        </w:rPr>
      </w:pPr>
      <w:r>
        <w:rPr>
          <w:rFonts w:eastAsia="Calibri"/>
        </w:rPr>
        <w:t>(a)</w:t>
      </w:r>
      <w:r>
        <w:rPr>
          <w:rFonts w:eastAsia="Calibri"/>
        </w:rPr>
        <w:tab/>
        <w:t>within</w:t>
      </w:r>
      <w:r w:rsidRPr="009F1A15">
        <w:rPr>
          <w:rFonts w:eastAsia="Calibri"/>
        </w:rPr>
        <w:t xml:space="preserve"> 500</w:t>
      </w:r>
      <w:r>
        <w:rPr>
          <w:rFonts w:eastAsia="Calibri"/>
        </w:rPr>
        <w:t xml:space="preserve"> </w:t>
      </w:r>
      <w:r w:rsidRPr="009F1A15">
        <w:rPr>
          <w:rFonts w:eastAsia="Calibri"/>
        </w:rPr>
        <w:t xml:space="preserve">m </w:t>
      </w:r>
      <w:r w:rsidR="00CC43A1">
        <w:rPr>
          <w:rFonts w:eastAsia="Calibri"/>
        </w:rPr>
        <w:t xml:space="preserve">of the </w:t>
      </w:r>
      <w:r>
        <w:rPr>
          <w:rFonts w:eastAsia="Calibri"/>
        </w:rPr>
        <w:t>site</w:t>
      </w:r>
      <w:r w:rsidR="002D18C9">
        <w:rPr>
          <w:rFonts w:eastAsia="Calibri"/>
        </w:rPr>
        <w:t>’s</w:t>
      </w:r>
      <w:r>
        <w:rPr>
          <w:rFonts w:eastAsia="Calibri"/>
        </w:rPr>
        <w:t xml:space="preserve"> monitoring antenna</w:t>
      </w:r>
      <w:r w:rsidR="00773346">
        <w:rPr>
          <w:rFonts w:eastAsia="Calibri"/>
        </w:rPr>
        <w:t>,</w:t>
      </w:r>
      <w:r>
        <w:rPr>
          <w:rFonts w:eastAsia="Calibri"/>
        </w:rPr>
        <w:t xml:space="preserve"> limited to a sector ± 45</w:t>
      </w:r>
      <w:r w:rsidR="00C83E35" w:rsidRPr="00D421E7">
        <w:rPr>
          <w:rFonts w:eastAsia="Calibri"/>
        </w:rPr>
        <w:t>°</w:t>
      </w:r>
      <w:r>
        <w:rPr>
          <w:rFonts w:eastAsia="Calibri"/>
        </w:rPr>
        <w:t xml:space="preserve"> either side of the line of sight to the radar</w:t>
      </w:r>
      <w:r w:rsidRPr="009F1A15">
        <w:rPr>
          <w:rFonts w:eastAsia="Calibri"/>
        </w:rPr>
        <w:t>;</w:t>
      </w:r>
      <w:r>
        <w:rPr>
          <w:rFonts w:eastAsia="Calibri"/>
        </w:rPr>
        <w:t xml:space="preserve"> and</w:t>
      </w:r>
    </w:p>
    <w:p w14:paraId="152A60ED" w14:textId="77777777" w:rsidR="003968F6" w:rsidRPr="009F1A15" w:rsidRDefault="003968F6" w:rsidP="003968F6">
      <w:pPr>
        <w:pStyle w:val="P1"/>
        <w:rPr>
          <w:rFonts w:eastAsia="Calibri"/>
        </w:rPr>
      </w:pPr>
      <w:r>
        <w:rPr>
          <w:rFonts w:eastAsia="Calibri"/>
        </w:rPr>
        <w:t>(b)</w:t>
      </w:r>
      <w:r>
        <w:rPr>
          <w:rFonts w:eastAsia="Calibri"/>
        </w:rPr>
        <w:tab/>
      </w:r>
      <w:r w:rsidR="002D18C9">
        <w:rPr>
          <w:rFonts w:eastAsia="Calibri"/>
        </w:rPr>
        <w:t xml:space="preserve">4 m or more </w:t>
      </w:r>
      <w:r w:rsidR="00F906BC">
        <w:rPr>
          <w:rFonts w:eastAsia="Calibri"/>
        </w:rPr>
        <w:t xml:space="preserve">above </w:t>
      </w:r>
      <w:r>
        <w:rPr>
          <w:rFonts w:eastAsia="Calibri"/>
        </w:rPr>
        <w:t>the</w:t>
      </w:r>
      <w:r w:rsidR="00F906BC">
        <w:rPr>
          <w:rFonts w:eastAsia="Calibri"/>
        </w:rPr>
        <w:t xml:space="preserve"> height of the</w:t>
      </w:r>
      <w:r>
        <w:rPr>
          <w:rFonts w:eastAsia="Calibri"/>
        </w:rPr>
        <w:t xml:space="preserve"> site monitor</w:t>
      </w:r>
      <w:r w:rsidR="00CC43A1">
        <w:rPr>
          <w:rFonts w:eastAsia="Calibri"/>
        </w:rPr>
        <w:t>ing</w:t>
      </w:r>
      <w:r>
        <w:rPr>
          <w:rFonts w:eastAsia="Calibri"/>
        </w:rPr>
        <w:t xml:space="preserve"> antenna</w:t>
      </w:r>
      <w:r w:rsidR="00F906BC">
        <w:rPr>
          <w:rFonts w:eastAsia="Calibri"/>
        </w:rPr>
        <w:t>.</w:t>
      </w:r>
    </w:p>
    <w:p w14:paraId="15D53194" w14:textId="77777777" w:rsidR="000611F7" w:rsidRDefault="000611F7" w:rsidP="009B7F2B">
      <w:pPr>
        <w:pStyle w:val="LDNote"/>
        <w:rPr>
          <w:rFonts w:eastAsia="Calibri"/>
        </w:rPr>
      </w:pPr>
      <w:r w:rsidRPr="002445CC">
        <w:rPr>
          <w:rFonts w:eastAsia="Calibri"/>
          <w:i/>
        </w:rPr>
        <w:t>Note</w:t>
      </w:r>
      <w:r w:rsidR="002445CC" w:rsidRPr="002445CC">
        <w:rPr>
          <w:rFonts w:eastAsia="Calibri"/>
          <w:i/>
        </w:rPr>
        <w:t> </w:t>
      </w:r>
      <w:r w:rsidR="00FA4144">
        <w:rPr>
          <w:rFonts w:eastAsia="Calibri"/>
          <w:i/>
        </w:rPr>
        <w:t>1 </w:t>
      </w:r>
      <w:r w:rsidR="002445CC" w:rsidRPr="002445CC">
        <w:rPr>
          <w:rFonts w:eastAsia="Calibri"/>
          <w:i/>
        </w:rPr>
        <w:t>  </w:t>
      </w:r>
      <w:r w:rsidRPr="00B07EF4">
        <w:rPr>
          <w:rFonts w:eastAsia="Calibri"/>
        </w:rPr>
        <w:t>All buildings and fences within and below the 4</w:t>
      </w:r>
      <w:r w:rsidR="00FA4144">
        <w:rPr>
          <w:rFonts w:eastAsia="Calibri"/>
        </w:rPr>
        <w:t xml:space="preserve"> </w:t>
      </w:r>
      <w:r w:rsidRPr="00B07EF4">
        <w:rPr>
          <w:rFonts w:eastAsia="Calibri"/>
        </w:rPr>
        <w:t>000 m limit degrade the performance of the sensor. If possible</w:t>
      </w:r>
      <w:r w:rsidR="00FA4144">
        <w:rPr>
          <w:rFonts w:eastAsia="Calibri"/>
        </w:rPr>
        <w:t>,</w:t>
      </w:r>
      <w:r w:rsidRPr="00B07EF4">
        <w:rPr>
          <w:rFonts w:eastAsia="Calibri"/>
        </w:rPr>
        <w:t xml:space="preserve"> these obstructions should be avoided. Reflection minimisation techniques may be used to reduce the interference to a minimum</w:t>
      </w:r>
      <w:r w:rsidR="00FA4144">
        <w:rPr>
          <w:rFonts w:eastAsia="Calibri"/>
        </w:rPr>
        <w:t>, for example,</w:t>
      </w:r>
      <w:r w:rsidRPr="00B07EF4">
        <w:rPr>
          <w:rFonts w:eastAsia="Calibri"/>
        </w:rPr>
        <w:t xml:space="preserve"> RF traps, use of trees and shrubs, no fences tangent to the sensor.</w:t>
      </w:r>
    </w:p>
    <w:p w14:paraId="2EDBA733" w14:textId="77777777" w:rsidR="00CC43A1" w:rsidRPr="00B07EF4" w:rsidRDefault="00CC43A1" w:rsidP="009B7F2B">
      <w:pPr>
        <w:pStyle w:val="LDNote"/>
        <w:rPr>
          <w:rFonts w:eastAsia="Calibri"/>
        </w:rPr>
      </w:pPr>
      <w:r>
        <w:rPr>
          <w:rFonts w:eastAsia="Calibri"/>
          <w:i/>
        </w:rPr>
        <w:t>Note 2   </w:t>
      </w:r>
      <w:r>
        <w:rPr>
          <w:rFonts w:eastAsia="Calibri"/>
        </w:rPr>
        <w:t xml:space="preserve">For further background details on the </w:t>
      </w:r>
      <w:r w:rsidR="001A1478">
        <w:rPr>
          <w:rFonts w:eastAsia="Calibri"/>
        </w:rPr>
        <w:t>“</w:t>
      </w:r>
      <w:r>
        <w:rPr>
          <w:rFonts w:eastAsia="Calibri"/>
        </w:rPr>
        <w:t>area of interest</w:t>
      </w:r>
      <w:r w:rsidR="001A1478">
        <w:rPr>
          <w:rFonts w:eastAsia="Calibri"/>
        </w:rPr>
        <w:t>”</w:t>
      </w:r>
      <w:r>
        <w:rPr>
          <w:rFonts w:eastAsia="Calibri"/>
        </w:rPr>
        <w:t xml:space="preserve"> for radar monitoring sites, see Guideline G of the National Airport Safeguarding Framework, as in force </w:t>
      </w:r>
      <w:r w:rsidR="006005F6">
        <w:rPr>
          <w:rFonts w:eastAsia="Calibri"/>
        </w:rPr>
        <w:t xml:space="preserve">or existing </w:t>
      </w:r>
      <w:r>
        <w:rPr>
          <w:rFonts w:eastAsia="Calibri"/>
        </w:rPr>
        <w:t xml:space="preserve">from time to time and </w:t>
      </w:r>
      <w:r w:rsidR="00D421E7">
        <w:rPr>
          <w:rFonts w:eastAsia="Calibri"/>
        </w:rPr>
        <w:t xml:space="preserve">freely </w:t>
      </w:r>
      <w:r>
        <w:rPr>
          <w:rFonts w:eastAsia="Calibri"/>
        </w:rPr>
        <w:t xml:space="preserve">available on the CASA </w:t>
      </w:r>
      <w:r w:rsidR="00773346">
        <w:rPr>
          <w:rFonts w:eastAsia="Calibri"/>
        </w:rPr>
        <w:t>website</w:t>
      </w:r>
      <w:r>
        <w:rPr>
          <w:rFonts w:eastAsia="Calibri"/>
        </w:rPr>
        <w:t>.</w:t>
      </w:r>
    </w:p>
    <w:p w14:paraId="3BAA1E5A" w14:textId="77777777" w:rsidR="000611F7" w:rsidRPr="009F1A15" w:rsidRDefault="002445CC" w:rsidP="002445CC">
      <w:pPr>
        <w:pStyle w:val="LDClause"/>
        <w:rPr>
          <w:rFonts w:eastAsia="Calibri"/>
        </w:rPr>
      </w:pPr>
      <w:r>
        <w:rPr>
          <w:rFonts w:eastAsia="Calibri"/>
        </w:rPr>
        <w:tab/>
      </w:r>
      <w:r w:rsidR="00150668">
        <w:rPr>
          <w:rFonts w:eastAsia="Calibri"/>
        </w:rPr>
        <w:t>(</w:t>
      </w:r>
      <w:r w:rsidR="000611F7" w:rsidRPr="009F1A15">
        <w:rPr>
          <w:rFonts w:eastAsia="Calibri"/>
        </w:rPr>
        <w:t>2</w:t>
      </w:r>
      <w:r w:rsidR="00150668">
        <w:rPr>
          <w:rFonts w:eastAsia="Calibri"/>
        </w:rPr>
        <w:t>)</w:t>
      </w:r>
      <w:r w:rsidR="000611F7">
        <w:rPr>
          <w:rFonts w:eastAsia="Calibri"/>
        </w:rPr>
        <w:tab/>
      </w:r>
      <w:r w:rsidR="008D0DD6">
        <w:rPr>
          <w:rFonts w:eastAsia="Calibri"/>
        </w:rPr>
        <w:t>For p</w:t>
      </w:r>
      <w:r w:rsidR="000611F7" w:rsidRPr="009F1A15">
        <w:rPr>
          <w:rFonts w:eastAsia="Calibri"/>
        </w:rPr>
        <w:t xml:space="preserve">ower lines and electrical transmissions </w:t>
      </w:r>
      <w:r w:rsidR="004D3BF9">
        <w:rPr>
          <w:rFonts w:eastAsia="Calibri"/>
        </w:rPr>
        <w:t xml:space="preserve">within the aerodrome boundary </w:t>
      </w:r>
      <w:r w:rsidR="008D0DD6">
        <w:rPr>
          <w:rFonts w:eastAsia="Calibri"/>
        </w:rPr>
        <w:t>which may</w:t>
      </w:r>
      <w:r w:rsidR="000611F7" w:rsidRPr="009F1A15">
        <w:rPr>
          <w:rFonts w:eastAsia="Calibri"/>
        </w:rPr>
        <w:t xml:space="preserve"> cause interference with </w:t>
      </w:r>
      <w:r w:rsidR="00FA4144">
        <w:rPr>
          <w:rFonts w:eastAsia="Calibri"/>
        </w:rPr>
        <w:t xml:space="preserve">radar </w:t>
      </w:r>
      <w:r w:rsidR="000611F7" w:rsidRPr="009F1A15">
        <w:rPr>
          <w:rFonts w:eastAsia="Calibri"/>
        </w:rPr>
        <w:t>surveillance sensors</w:t>
      </w:r>
      <w:r w:rsidR="008D0DD6">
        <w:rPr>
          <w:rFonts w:eastAsia="Calibri"/>
        </w:rPr>
        <w:t>, t</w:t>
      </w:r>
      <w:r w:rsidR="000611F7" w:rsidRPr="009F1A15">
        <w:rPr>
          <w:rFonts w:eastAsia="Calibri"/>
        </w:rPr>
        <w:t xml:space="preserve">he following </w:t>
      </w:r>
      <w:r w:rsidR="00FA4144">
        <w:rPr>
          <w:rFonts w:eastAsia="Calibri"/>
        </w:rPr>
        <w:t>restrictions</w:t>
      </w:r>
      <w:r w:rsidR="000611F7" w:rsidRPr="009F1A15">
        <w:rPr>
          <w:rFonts w:eastAsia="Calibri"/>
        </w:rPr>
        <w:t xml:space="preserve"> apply:</w:t>
      </w:r>
    </w:p>
    <w:p w14:paraId="085B3FD6" w14:textId="77777777" w:rsidR="000611F7" w:rsidRPr="009F1A15" w:rsidRDefault="000611F7" w:rsidP="009B7F2B">
      <w:pPr>
        <w:pStyle w:val="LDP1a"/>
        <w:rPr>
          <w:rFonts w:eastAsia="Calibri"/>
        </w:rPr>
      </w:pPr>
      <w:r w:rsidRPr="009F1A15">
        <w:rPr>
          <w:rFonts w:eastAsia="Calibri"/>
        </w:rPr>
        <w:t>(a)</w:t>
      </w:r>
      <w:r w:rsidRPr="009F1A15">
        <w:rPr>
          <w:rFonts w:eastAsia="Calibri"/>
        </w:rPr>
        <w:tab/>
        <w:t>all overhead power lines within 1 km</w:t>
      </w:r>
      <w:r w:rsidR="00C34514">
        <w:rPr>
          <w:rFonts w:eastAsia="Calibri"/>
        </w:rPr>
        <w:t xml:space="preserve"> of a radar </w:t>
      </w:r>
      <w:r w:rsidR="00C34514" w:rsidRPr="009F1A15">
        <w:rPr>
          <w:rFonts w:eastAsia="Calibri"/>
        </w:rPr>
        <w:t>surveillance sensor</w:t>
      </w:r>
      <w:r w:rsidR="00C34514">
        <w:rPr>
          <w:rFonts w:eastAsia="Calibri"/>
        </w:rPr>
        <w:t xml:space="preserve"> </w:t>
      </w:r>
      <w:r w:rsidRPr="009F1A15">
        <w:rPr>
          <w:rFonts w:eastAsia="Calibri"/>
        </w:rPr>
        <w:t>must be aligned radially from the radar or be located at least 10</w:t>
      </w:r>
      <w:r w:rsidR="00D421E7" w:rsidRPr="00E4027E">
        <w:rPr>
          <w:rFonts w:eastAsia="Calibri"/>
        </w:rPr>
        <w:t>°</w:t>
      </w:r>
      <w:r w:rsidRPr="009F1A15">
        <w:rPr>
          <w:rFonts w:eastAsia="Calibri"/>
        </w:rPr>
        <w:t xml:space="preserve"> below horizontal from the antenna</w:t>
      </w:r>
      <w:r w:rsidR="008D0DD6">
        <w:rPr>
          <w:rFonts w:eastAsia="Calibri"/>
        </w:rPr>
        <w:t>;</w:t>
      </w:r>
    </w:p>
    <w:p w14:paraId="2FAC9FC1" w14:textId="77777777" w:rsidR="000611F7" w:rsidRDefault="000611F7" w:rsidP="009B7F2B">
      <w:pPr>
        <w:pStyle w:val="LDP1a"/>
        <w:rPr>
          <w:rFonts w:eastAsia="Calibri"/>
        </w:rPr>
      </w:pPr>
      <w:r w:rsidRPr="009F1A15">
        <w:rPr>
          <w:rFonts w:eastAsia="Calibri"/>
        </w:rPr>
        <w:t>(b)</w:t>
      </w:r>
      <w:r w:rsidRPr="009F1A15">
        <w:rPr>
          <w:rFonts w:eastAsia="Calibri"/>
        </w:rPr>
        <w:tab/>
        <w:t>no radio interference emitters</w:t>
      </w:r>
      <w:r w:rsidR="00C34514">
        <w:rPr>
          <w:rFonts w:eastAsia="Calibri"/>
        </w:rPr>
        <w:t xml:space="preserve"> (for example,</w:t>
      </w:r>
      <w:r w:rsidR="00C34514" w:rsidRPr="009F1A15">
        <w:rPr>
          <w:rFonts w:eastAsia="Calibri"/>
        </w:rPr>
        <w:t xml:space="preserve"> welders and electrical transmission lines</w:t>
      </w:r>
      <w:r w:rsidR="00C34514">
        <w:rPr>
          <w:rFonts w:eastAsia="Calibri"/>
        </w:rPr>
        <w:t>)</w:t>
      </w:r>
      <w:r w:rsidR="008D0DD6">
        <w:rPr>
          <w:rFonts w:eastAsia="Calibri"/>
        </w:rPr>
        <w:t xml:space="preserve"> </w:t>
      </w:r>
      <w:r w:rsidRPr="009F1A15">
        <w:rPr>
          <w:rFonts w:eastAsia="Calibri"/>
        </w:rPr>
        <w:t>having any component of transmission in the radar frequency band</w:t>
      </w:r>
      <w:r w:rsidR="008D0DD6">
        <w:rPr>
          <w:rFonts w:eastAsia="Calibri"/>
        </w:rPr>
        <w:t xml:space="preserve"> are permitted</w:t>
      </w:r>
      <w:r w:rsidR="008D0DD6" w:rsidRPr="009F1A15">
        <w:rPr>
          <w:rFonts w:eastAsia="Calibri"/>
        </w:rPr>
        <w:t xml:space="preserve"> within 2 km</w:t>
      </w:r>
      <w:r w:rsidR="00C34514">
        <w:rPr>
          <w:rFonts w:eastAsia="Calibri"/>
        </w:rPr>
        <w:t xml:space="preserve"> of a radar </w:t>
      </w:r>
      <w:r w:rsidR="00C34514" w:rsidRPr="009F1A15">
        <w:rPr>
          <w:rFonts w:eastAsia="Calibri"/>
        </w:rPr>
        <w:t>surveillance sensor</w:t>
      </w:r>
      <w:r w:rsidR="001A1478">
        <w:rPr>
          <w:rFonts w:eastAsia="Calibri"/>
        </w:rPr>
        <w:t>;</w:t>
      </w:r>
      <w:r w:rsidR="001A1478" w:rsidRPr="009F1A15">
        <w:rPr>
          <w:rFonts w:eastAsia="Calibri"/>
        </w:rPr>
        <w:t xml:space="preserve"> </w:t>
      </w:r>
    </w:p>
    <w:p w14:paraId="0C796CA2" w14:textId="77777777" w:rsidR="000611F7" w:rsidRDefault="000611F7" w:rsidP="00A71C6F">
      <w:pPr>
        <w:pStyle w:val="LDP1a"/>
        <w:rPr>
          <w:rFonts w:eastAsia="Calibri"/>
        </w:rPr>
      </w:pPr>
      <w:r w:rsidRPr="009F1A15">
        <w:rPr>
          <w:rFonts w:eastAsia="Calibri"/>
        </w:rPr>
        <w:t>(c)</w:t>
      </w:r>
      <w:r w:rsidRPr="009F1A15">
        <w:rPr>
          <w:rFonts w:eastAsia="Calibri"/>
        </w:rPr>
        <w:tab/>
        <w:t>no overhead electrical transmission line</w:t>
      </w:r>
      <w:r w:rsidR="008D0DD6">
        <w:rPr>
          <w:rFonts w:eastAsia="Calibri"/>
        </w:rPr>
        <w:t xml:space="preserve"> with a line capacity mentioned in a row of column 1 of Table</w:t>
      </w:r>
      <w:r w:rsidR="00C34514">
        <w:rPr>
          <w:rFonts w:eastAsia="Calibri"/>
        </w:rPr>
        <w:t xml:space="preserve"> 19.1</w:t>
      </w:r>
      <w:r w:rsidR="00B21CB8">
        <w:rPr>
          <w:rFonts w:eastAsia="Calibri"/>
        </w:rPr>
        <w:t>0 (</w:t>
      </w:r>
      <w:r w:rsidR="00C34514">
        <w:rPr>
          <w:rFonts w:eastAsia="Calibri"/>
        </w:rPr>
        <w:t>2)</w:t>
      </w:r>
      <w:r w:rsidRPr="009F1A15">
        <w:rPr>
          <w:rFonts w:eastAsia="Calibri"/>
        </w:rPr>
        <w:t xml:space="preserve"> </w:t>
      </w:r>
      <w:r w:rsidR="008D0DD6">
        <w:rPr>
          <w:rFonts w:eastAsia="Calibri"/>
        </w:rPr>
        <w:t>is</w:t>
      </w:r>
      <w:r w:rsidRPr="009F1A15">
        <w:rPr>
          <w:rFonts w:eastAsia="Calibri"/>
        </w:rPr>
        <w:t xml:space="preserve"> permitted within the </w:t>
      </w:r>
      <w:r w:rsidR="008D0DD6" w:rsidRPr="009F1A15">
        <w:rPr>
          <w:rFonts w:eastAsia="Calibri"/>
        </w:rPr>
        <w:t>distance</w:t>
      </w:r>
      <w:r w:rsidR="00C34514">
        <w:rPr>
          <w:rFonts w:eastAsia="Calibri"/>
        </w:rPr>
        <w:t xml:space="preserve"> from a radar </w:t>
      </w:r>
      <w:r w:rsidR="00C34514" w:rsidRPr="009F1A15">
        <w:rPr>
          <w:rFonts w:eastAsia="Calibri"/>
        </w:rPr>
        <w:t>surveillance sensor</w:t>
      </w:r>
      <w:r w:rsidR="008D0DD6">
        <w:rPr>
          <w:rFonts w:eastAsia="Calibri"/>
        </w:rPr>
        <w:t xml:space="preserve"> mentioned in the same row in column 2</w:t>
      </w:r>
      <w:r w:rsidR="00C34514">
        <w:rPr>
          <w:rFonts w:eastAsia="Calibri"/>
        </w:rPr>
        <w:t>.</w:t>
      </w:r>
    </w:p>
    <w:p w14:paraId="29493B33" w14:textId="77777777" w:rsidR="00C34514" w:rsidRPr="00AC7C8F" w:rsidRDefault="00C34514" w:rsidP="005F5A2E">
      <w:pPr>
        <w:pStyle w:val="LDTableheading"/>
        <w:tabs>
          <w:tab w:val="clear" w:pos="1134"/>
          <w:tab w:val="clear" w:pos="1276"/>
          <w:tab w:val="clear" w:pos="1843"/>
          <w:tab w:val="clear" w:pos="1985"/>
          <w:tab w:val="clear" w:pos="2552"/>
          <w:tab w:val="clear" w:pos="2693"/>
        </w:tabs>
        <w:spacing w:after="120"/>
        <w:ind w:left="737"/>
      </w:pPr>
      <w:r w:rsidRPr="00AC7C8F">
        <w:t>Table 19.1</w:t>
      </w:r>
      <w:r w:rsidR="00B21CB8">
        <w:t>0 (</w:t>
      </w:r>
      <w:r w:rsidRPr="00AC7C8F">
        <w:t>2)</w:t>
      </w:r>
      <w:r w:rsidR="001248E9">
        <w:t>   </w:t>
      </w:r>
      <w:r w:rsidRPr="00AC7C8F">
        <w:t>Minimum overhead electrical transmission line distance from aerodrome boundary</w:t>
      </w:r>
    </w:p>
    <w:tbl>
      <w:tblPr>
        <w:tblW w:w="0" w:type="auto"/>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71"/>
        <w:gridCol w:w="2160"/>
      </w:tblGrid>
      <w:tr w:rsidR="000611F7" w:rsidRPr="00902D04" w14:paraId="64A94892" w14:textId="77777777" w:rsidTr="00DC02F0">
        <w:trPr>
          <w:cantSplit/>
        </w:trPr>
        <w:tc>
          <w:tcPr>
            <w:tcW w:w="1971" w:type="dxa"/>
          </w:tcPr>
          <w:p w14:paraId="7970DDC7" w14:textId="77777777" w:rsidR="000611F7" w:rsidRPr="00902D04" w:rsidRDefault="000611F7" w:rsidP="00476D2D">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902D04">
              <w:rPr>
                <w:b/>
              </w:rPr>
              <w:t>Line capacity</w:t>
            </w:r>
          </w:p>
        </w:tc>
        <w:tc>
          <w:tcPr>
            <w:tcW w:w="2160" w:type="dxa"/>
          </w:tcPr>
          <w:p w14:paraId="79F91BB8" w14:textId="77777777" w:rsidR="000611F7" w:rsidRPr="00902D04" w:rsidRDefault="000611F7" w:rsidP="00476D2D">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902D04">
              <w:rPr>
                <w:b/>
              </w:rPr>
              <w:t>Distance</w:t>
            </w:r>
          </w:p>
        </w:tc>
      </w:tr>
      <w:tr w:rsidR="000611F7" w:rsidRPr="00902D04" w14:paraId="0EE56ACA" w14:textId="77777777" w:rsidTr="00DC02F0">
        <w:trPr>
          <w:cantSplit/>
        </w:trPr>
        <w:tc>
          <w:tcPr>
            <w:tcW w:w="1971" w:type="dxa"/>
          </w:tcPr>
          <w:p w14:paraId="4D51E414" w14:textId="77777777" w:rsidR="000611F7" w:rsidRPr="00902D04" w:rsidRDefault="000611F7" w:rsidP="00476D2D">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902D04">
              <w:t>2 kV – 22 kV</w:t>
            </w:r>
          </w:p>
        </w:tc>
        <w:tc>
          <w:tcPr>
            <w:tcW w:w="2160" w:type="dxa"/>
          </w:tcPr>
          <w:p w14:paraId="59A7A157" w14:textId="77777777" w:rsidR="000611F7" w:rsidRPr="00902D04" w:rsidRDefault="000611F7" w:rsidP="00476D2D">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902D04">
              <w:t>400 m</w:t>
            </w:r>
          </w:p>
        </w:tc>
      </w:tr>
      <w:tr w:rsidR="000611F7" w:rsidRPr="00902D04" w14:paraId="711A69CE" w14:textId="77777777" w:rsidTr="00DC02F0">
        <w:trPr>
          <w:cantSplit/>
        </w:trPr>
        <w:tc>
          <w:tcPr>
            <w:tcW w:w="1971" w:type="dxa"/>
          </w:tcPr>
          <w:p w14:paraId="123E753E" w14:textId="77777777" w:rsidR="000611F7" w:rsidRPr="00902D04" w:rsidRDefault="000611F7" w:rsidP="00476D2D">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902D04">
              <w:t>22 kV – 110 kV</w:t>
            </w:r>
          </w:p>
        </w:tc>
        <w:tc>
          <w:tcPr>
            <w:tcW w:w="2160" w:type="dxa"/>
          </w:tcPr>
          <w:p w14:paraId="0124854C" w14:textId="77777777" w:rsidR="000611F7" w:rsidRPr="00902D04" w:rsidRDefault="000611F7" w:rsidP="00476D2D">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902D04">
              <w:t>1 km</w:t>
            </w:r>
          </w:p>
        </w:tc>
      </w:tr>
      <w:tr w:rsidR="000611F7" w:rsidRPr="00902D04" w14:paraId="4CBD34A6" w14:textId="77777777" w:rsidTr="00DC02F0">
        <w:trPr>
          <w:cantSplit/>
        </w:trPr>
        <w:tc>
          <w:tcPr>
            <w:tcW w:w="1971" w:type="dxa"/>
          </w:tcPr>
          <w:p w14:paraId="1D5A02B1" w14:textId="77777777" w:rsidR="000611F7" w:rsidRPr="00902D04" w:rsidRDefault="00FA4144" w:rsidP="00476D2D">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902D04">
              <w:t>A</w:t>
            </w:r>
            <w:r w:rsidR="000611F7" w:rsidRPr="00902D04">
              <w:t>bove 110 kV</w:t>
            </w:r>
          </w:p>
        </w:tc>
        <w:tc>
          <w:tcPr>
            <w:tcW w:w="2160" w:type="dxa"/>
          </w:tcPr>
          <w:p w14:paraId="21261340" w14:textId="77777777" w:rsidR="000611F7" w:rsidRPr="00902D04" w:rsidRDefault="000611F7" w:rsidP="00476D2D">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902D04">
              <w:t>2 km</w:t>
            </w:r>
          </w:p>
        </w:tc>
      </w:tr>
    </w:tbl>
    <w:p w14:paraId="11999934" w14:textId="77777777" w:rsidR="000611F7" w:rsidRDefault="00E77BA2" w:rsidP="009C56F4">
      <w:pPr>
        <w:pStyle w:val="139-Section"/>
        <w:rPr>
          <w:rFonts w:eastAsia="Calibri"/>
        </w:rPr>
      </w:pPr>
      <w:bookmarkStart w:id="3921" w:name="_Toc488152516"/>
      <w:bookmarkStart w:id="3922" w:name="_Toc488155274"/>
      <w:bookmarkStart w:id="3923" w:name="_Toc488156480"/>
      <w:bookmarkStart w:id="3924" w:name="_Toc17467805"/>
      <w:r>
        <w:rPr>
          <w:rFonts w:eastAsia="Calibri"/>
        </w:rPr>
        <w:lastRenderedPageBreak/>
        <w:t>19.</w:t>
      </w:r>
      <w:r w:rsidR="00C34514">
        <w:rPr>
          <w:rFonts w:eastAsia="Calibri"/>
        </w:rPr>
        <w:t>1</w:t>
      </w:r>
      <w:r>
        <w:rPr>
          <w:rFonts w:eastAsia="Calibri"/>
        </w:rPr>
        <w:t>1</w:t>
      </w:r>
      <w:r w:rsidR="000611F7" w:rsidRPr="005442BC">
        <w:rPr>
          <w:rFonts w:eastAsia="Calibri"/>
        </w:rPr>
        <w:tab/>
      </w:r>
      <w:r w:rsidR="006179BC">
        <w:rPr>
          <w:rFonts w:eastAsia="Calibri"/>
        </w:rPr>
        <w:t>Protection of w</w:t>
      </w:r>
      <w:r w:rsidR="000611F7" w:rsidRPr="005442BC">
        <w:rPr>
          <w:rFonts w:eastAsia="Calibri"/>
        </w:rPr>
        <w:t xml:space="preserve">ide </w:t>
      </w:r>
      <w:r w:rsidR="00FA4144">
        <w:rPr>
          <w:rFonts w:eastAsia="Calibri"/>
        </w:rPr>
        <w:t>a</w:t>
      </w:r>
      <w:r w:rsidR="000611F7" w:rsidRPr="005442BC">
        <w:rPr>
          <w:rFonts w:eastAsia="Calibri"/>
        </w:rPr>
        <w:t xml:space="preserve">rea </w:t>
      </w:r>
      <w:r w:rsidR="00FA4144">
        <w:rPr>
          <w:rFonts w:eastAsia="Calibri"/>
        </w:rPr>
        <w:t>m</w:t>
      </w:r>
      <w:r w:rsidR="000611F7" w:rsidRPr="005442BC">
        <w:rPr>
          <w:rFonts w:eastAsia="Calibri"/>
        </w:rPr>
        <w:t>ultilateration (</w:t>
      </w:r>
      <w:r w:rsidR="000611F7" w:rsidRPr="00FA4144">
        <w:rPr>
          <w:rFonts w:eastAsia="Calibri"/>
          <w:i/>
        </w:rPr>
        <w:t>WAM</w:t>
      </w:r>
      <w:r w:rsidR="000611F7" w:rsidRPr="005442BC">
        <w:rPr>
          <w:rFonts w:eastAsia="Calibri"/>
        </w:rPr>
        <w:t xml:space="preserve">) and </w:t>
      </w:r>
      <w:r w:rsidR="00FA4144">
        <w:rPr>
          <w:rFonts w:eastAsia="Calibri"/>
        </w:rPr>
        <w:t>a</w:t>
      </w:r>
      <w:r w:rsidR="000611F7" w:rsidRPr="005442BC">
        <w:rPr>
          <w:rFonts w:eastAsia="Calibri"/>
        </w:rPr>
        <w:t xml:space="preserve">utomatic </w:t>
      </w:r>
      <w:r w:rsidR="00FA4144">
        <w:rPr>
          <w:rFonts w:eastAsia="Calibri"/>
        </w:rPr>
        <w:t>d</w:t>
      </w:r>
      <w:r w:rsidR="000611F7" w:rsidRPr="005442BC">
        <w:rPr>
          <w:rFonts w:eastAsia="Calibri"/>
        </w:rPr>
        <w:t xml:space="preserve">ependent </w:t>
      </w:r>
      <w:r w:rsidR="00FA4144">
        <w:rPr>
          <w:rFonts w:eastAsia="Calibri"/>
        </w:rPr>
        <w:t>s</w:t>
      </w:r>
      <w:r w:rsidR="000611F7" w:rsidRPr="005442BC">
        <w:rPr>
          <w:rFonts w:eastAsia="Calibri"/>
        </w:rPr>
        <w:t xml:space="preserve">urveillance – </w:t>
      </w:r>
      <w:r w:rsidR="00FA4144">
        <w:rPr>
          <w:rFonts w:eastAsia="Calibri"/>
        </w:rPr>
        <w:t>b</w:t>
      </w:r>
      <w:r w:rsidR="000611F7" w:rsidRPr="005442BC">
        <w:rPr>
          <w:rFonts w:eastAsia="Calibri"/>
        </w:rPr>
        <w:t>roadcast (</w:t>
      </w:r>
      <w:r w:rsidR="000611F7" w:rsidRPr="00FA4144">
        <w:rPr>
          <w:rFonts w:eastAsia="Calibri"/>
          <w:i/>
        </w:rPr>
        <w:t>ADS-B</w:t>
      </w:r>
      <w:r w:rsidR="000611F7" w:rsidRPr="005442BC">
        <w:rPr>
          <w:rFonts w:eastAsia="Calibri"/>
        </w:rPr>
        <w:t>)</w:t>
      </w:r>
      <w:bookmarkEnd w:id="3921"/>
      <w:bookmarkEnd w:id="3922"/>
      <w:bookmarkEnd w:id="3923"/>
      <w:r w:rsidR="001A1478" w:rsidRPr="001A1478">
        <w:rPr>
          <w:rFonts w:eastAsia="Calibri"/>
        </w:rPr>
        <w:t xml:space="preserve"> </w:t>
      </w:r>
      <w:r w:rsidR="001A1478">
        <w:rPr>
          <w:rFonts w:eastAsia="Calibri"/>
        </w:rPr>
        <w:t>s</w:t>
      </w:r>
      <w:r w:rsidR="001A1478" w:rsidRPr="005442BC">
        <w:rPr>
          <w:rFonts w:eastAsia="Calibri"/>
        </w:rPr>
        <w:t>ensors</w:t>
      </w:r>
      <w:bookmarkEnd w:id="3924"/>
    </w:p>
    <w:p w14:paraId="4C970BA6" w14:textId="77777777" w:rsidR="00B35F5B" w:rsidRDefault="00FA4144" w:rsidP="00E35552">
      <w:pPr>
        <w:pStyle w:val="LDClause"/>
        <w:rPr>
          <w:rFonts w:eastAsia="Calibri"/>
        </w:rPr>
      </w:pPr>
      <w:r>
        <w:rPr>
          <w:rFonts w:eastAsia="Calibri"/>
          <w:i/>
        </w:rPr>
        <w:tab/>
      </w:r>
      <w:r>
        <w:rPr>
          <w:rFonts w:eastAsia="Calibri"/>
          <w:i/>
        </w:rPr>
        <w:tab/>
      </w:r>
      <w:r w:rsidR="00B35F5B" w:rsidRPr="00B35F5B">
        <w:rPr>
          <w:rFonts w:eastAsia="Calibri"/>
        </w:rPr>
        <w:t>F</w:t>
      </w:r>
      <w:r w:rsidR="000611F7" w:rsidRPr="00B35F5B">
        <w:rPr>
          <w:rFonts w:eastAsia="Calibri"/>
        </w:rPr>
        <w:t>or</w:t>
      </w:r>
      <w:r w:rsidR="000611F7" w:rsidRPr="00B07EF4">
        <w:rPr>
          <w:rFonts w:eastAsia="Calibri"/>
        </w:rPr>
        <w:t xml:space="preserve"> WAM and ADS-B sensors</w:t>
      </w:r>
      <w:r w:rsidR="00E35552">
        <w:rPr>
          <w:rFonts w:eastAsia="Calibri"/>
        </w:rPr>
        <w:t xml:space="preserve">, </w:t>
      </w:r>
      <w:r w:rsidR="00B35F5B">
        <w:rPr>
          <w:rFonts w:eastAsia="Calibri"/>
        </w:rPr>
        <w:t xml:space="preserve">the aerodrome operator must refer the following for assessment by the </w:t>
      </w:r>
      <w:r w:rsidR="006179BC">
        <w:rPr>
          <w:rFonts w:eastAsia="Calibri"/>
        </w:rPr>
        <w:t>navigation service and facility provider</w:t>
      </w:r>
      <w:r w:rsidR="00B35F5B">
        <w:rPr>
          <w:rFonts w:eastAsia="Calibri"/>
        </w:rPr>
        <w:t xml:space="preserve"> responsible for the WAM or ADS-B sensor:</w:t>
      </w:r>
    </w:p>
    <w:p w14:paraId="59A6BC24" w14:textId="77777777" w:rsidR="000611F7" w:rsidRDefault="00E35552" w:rsidP="00E35552">
      <w:pPr>
        <w:pStyle w:val="LDP1a"/>
        <w:rPr>
          <w:rFonts w:eastAsia="Calibri"/>
        </w:rPr>
      </w:pPr>
      <w:r>
        <w:rPr>
          <w:rFonts w:eastAsia="Calibri"/>
        </w:rPr>
        <w:t>(a)</w:t>
      </w:r>
      <w:r>
        <w:rPr>
          <w:rFonts w:eastAsia="Calibri"/>
        </w:rPr>
        <w:tab/>
      </w:r>
      <w:r w:rsidR="00B35F5B">
        <w:rPr>
          <w:rFonts w:eastAsia="Calibri"/>
        </w:rPr>
        <w:t xml:space="preserve">any proposed development </w:t>
      </w:r>
      <w:r w:rsidR="00B35F5B" w:rsidRPr="00B07EF4">
        <w:rPr>
          <w:rFonts w:eastAsia="Calibri"/>
        </w:rPr>
        <w:t xml:space="preserve">within </w:t>
      </w:r>
      <w:r>
        <w:rPr>
          <w:rFonts w:eastAsia="Calibri"/>
        </w:rPr>
        <w:t xml:space="preserve">a </w:t>
      </w:r>
      <w:r w:rsidR="00B35F5B" w:rsidRPr="00B07EF4">
        <w:rPr>
          <w:rFonts w:eastAsia="Calibri"/>
        </w:rPr>
        <w:t>100 m radius from the antenna base</w:t>
      </w:r>
      <w:r>
        <w:rPr>
          <w:rFonts w:eastAsia="Calibri"/>
        </w:rPr>
        <w:t xml:space="preserve"> that </w:t>
      </w:r>
      <w:r w:rsidR="00A950BC">
        <w:rPr>
          <w:rFonts w:eastAsia="Calibri"/>
        </w:rPr>
        <w:t>would exceed</w:t>
      </w:r>
      <w:r>
        <w:rPr>
          <w:rFonts w:eastAsia="Calibri"/>
        </w:rPr>
        <w:t xml:space="preserve"> the</w:t>
      </w:r>
      <w:r w:rsidR="00B35F5B" w:rsidRPr="00B07EF4">
        <w:rPr>
          <w:rFonts w:eastAsia="Calibri"/>
        </w:rPr>
        <w:t xml:space="preserve"> height</w:t>
      </w:r>
      <w:r>
        <w:rPr>
          <w:rFonts w:eastAsia="Calibri"/>
        </w:rPr>
        <w:t xml:space="preserve"> (the </w:t>
      </w:r>
      <w:r w:rsidRPr="00E35552">
        <w:rPr>
          <w:rFonts w:eastAsia="Calibri"/>
          <w:b/>
          <w:i/>
        </w:rPr>
        <w:t>mentioned height</w:t>
      </w:r>
      <w:r>
        <w:rPr>
          <w:rFonts w:eastAsia="Calibri"/>
        </w:rPr>
        <w:t>)</w:t>
      </w:r>
      <w:r w:rsidR="00B35F5B" w:rsidRPr="00B07EF4">
        <w:rPr>
          <w:rFonts w:eastAsia="Calibri"/>
        </w:rPr>
        <w:t xml:space="preserve"> </w:t>
      </w:r>
      <w:r>
        <w:rPr>
          <w:rFonts w:eastAsia="Calibri"/>
        </w:rPr>
        <w:t xml:space="preserve">that is </w:t>
      </w:r>
      <w:r w:rsidR="001A1478">
        <w:rPr>
          <w:rFonts w:eastAsia="Calibri"/>
        </w:rPr>
        <w:t>1 m</w:t>
      </w:r>
      <w:r w:rsidR="00B35F5B" w:rsidRPr="00B07EF4">
        <w:rPr>
          <w:rFonts w:eastAsia="Calibri"/>
        </w:rPr>
        <w:t xml:space="preserve"> below the</w:t>
      </w:r>
      <w:r w:rsidR="006179BC">
        <w:rPr>
          <w:rFonts w:eastAsia="Calibri"/>
        </w:rPr>
        <w:t xml:space="preserve"> sensor</w:t>
      </w:r>
      <w:r w:rsidR="00B35F5B" w:rsidRPr="00B07EF4">
        <w:rPr>
          <w:rFonts w:eastAsia="Calibri"/>
        </w:rPr>
        <w:t xml:space="preserve"> antenna base</w:t>
      </w:r>
      <w:r w:rsidR="00B35F5B">
        <w:rPr>
          <w:rFonts w:eastAsia="Calibri"/>
        </w:rPr>
        <w:t xml:space="preserve"> (the </w:t>
      </w:r>
      <w:r w:rsidR="00B35F5B" w:rsidRPr="00B35F5B">
        <w:rPr>
          <w:rFonts w:eastAsia="Calibri"/>
          <w:b/>
          <w:i/>
        </w:rPr>
        <w:t>building restricted area critical zone</w:t>
      </w:r>
      <w:r w:rsidR="00B35F5B">
        <w:rPr>
          <w:rFonts w:eastAsia="Calibri"/>
        </w:rPr>
        <w:t>)</w:t>
      </w:r>
      <w:r>
        <w:rPr>
          <w:rFonts w:eastAsia="Calibri"/>
        </w:rPr>
        <w:t xml:space="preserve"> but excluding</w:t>
      </w:r>
      <w:r w:rsidR="000611F7" w:rsidRPr="00B07EF4">
        <w:rPr>
          <w:rFonts w:eastAsia="Calibri"/>
        </w:rPr>
        <w:t xml:space="preserve"> buildings, trees, power and telephone lines, and fences </w:t>
      </w:r>
      <w:r>
        <w:rPr>
          <w:rFonts w:eastAsia="Calibri"/>
        </w:rPr>
        <w:t>that</w:t>
      </w:r>
      <w:r w:rsidR="000611F7" w:rsidRPr="00B07EF4">
        <w:rPr>
          <w:rFonts w:eastAsia="Calibri"/>
        </w:rPr>
        <w:t xml:space="preserve"> do not project above </w:t>
      </w:r>
      <w:r>
        <w:rPr>
          <w:rFonts w:eastAsia="Calibri"/>
        </w:rPr>
        <w:t xml:space="preserve">the </w:t>
      </w:r>
      <w:r w:rsidRPr="00E35552">
        <w:rPr>
          <w:rFonts w:eastAsia="Calibri"/>
        </w:rPr>
        <w:t>mentioned height</w:t>
      </w:r>
      <w:r w:rsidR="008D0DD6">
        <w:rPr>
          <w:rFonts w:eastAsia="Calibri"/>
        </w:rPr>
        <w:t>;</w:t>
      </w:r>
    </w:p>
    <w:p w14:paraId="6C8C8CF0" w14:textId="77777777" w:rsidR="000611F7" w:rsidRPr="00B07EF4" w:rsidRDefault="00E35552" w:rsidP="00E35552">
      <w:pPr>
        <w:pStyle w:val="LDP1a"/>
        <w:rPr>
          <w:rFonts w:eastAsia="Calibri"/>
        </w:rPr>
      </w:pPr>
      <w:r>
        <w:rPr>
          <w:rFonts w:eastAsia="Calibri"/>
        </w:rPr>
        <w:t>(b)</w:t>
      </w:r>
      <w:r>
        <w:rPr>
          <w:rFonts w:eastAsia="Calibri"/>
        </w:rPr>
        <w:tab/>
        <w:t xml:space="preserve">any proposed development </w:t>
      </w:r>
      <w:r w:rsidR="000611F7" w:rsidRPr="00B07EF4">
        <w:rPr>
          <w:rFonts w:eastAsia="Calibri"/>
        </w:rPr>
        <w:t>between 100</w:t>
      </w:r>
      <w:r w:rsidR="002B295F">
        <w:rPr>
          <w:rFonts w:eastAsia="Calibri"/>
        </w:rPr>
        <w:t xml:space="preserve"> </w:t>
      </w:r>
      <w:r w:rsidR="000611F7" w:rsidRPr="00B07EF4">
        <w:rPr>
          <w:rFonts w:eastAsia="Calibri"/>
        </w:rPr>
        <w:t>m and 1</w:t>
      </w:r>
      <w:r w:rsidR="00C23459">
        <w:rPr>
          <w:rFonts w:eastAsia="Calibri"/>
        </w:rPr>
        <w:t xml:space="preserve"> </w:t>
      </w:r>
      <w:r w:rsidR="000611F7" w:rsidRPr="00B07EF4">
        <w:rPr>
          <w:rFonts w:eastAsia="Calibri"/>
        </w:rPr>
        <w:t>500</w:t>
      </w:r>
      <w:r w:rsidR="002B295F">
        <w:rPr>
          <w:rFonts w:eastAsia="Calibri"/>
        </w:rPr>
        <w:t xml:space="preserve"> </w:t>
      </w:r>
      <w:r w:rsidR="000611F7" w:rsidRPr="00B07EF4">
        <w:rPr>
          <w:rFonts w:eastAsia="Calibri"/>
        </w:rPr>
        <w:t xml:space="preserve">m of the sensor that </w:t>
      </w:r>
      <w:r w:rsidR="00A950BC">
        <w:rPr>
          <w:rFonts w:eastAsia="Calibri"/>
        </w:rPr>
        <w:t>would exceed</w:t>
      </w:r>
      <w:r w:rsidR="000611F7" w:rsidRPr="00B07EF4">
        <w:rPr>
          <w:rFonts w:eastAsia="Calibri"/>
        </w:rPr>
        <w:t xml:space="preserve"> an angle of elevation of 1° measured from the centre of the sensor</w:t>
      </w:r>
      <w:r>
        <w:rPr>
          <w:rFonts w:eastAsia="Calibri"/>
        </w:rPr>
        <w:t xml:space="preserve"> (the </w:t>
      </w:r>
      <w:r w:rsidRPr="00B35F5B">
        <w:rPr>
          <w:rFonts w:eastAsia="Calibri"/>
          <w:b/>
          <w:i/>
        </w:rPr>
        <w:t xml:space="preserve">building restricted area </w:t>
      </w:r>
      <w:r>
        <w:rPr>
          <w:rFonts w:eastAsia="Calibri"/>
          <w:b/>
          <w:i/>
        </w:rPr>
        <w:t>sensitive</w:t>
      </w:r>
      <w:r w:rsidRPr="00B35F5B">
        <w:rPr>
          <w:rFonts w:eastAsia="Calibri"/>
          <w:b/>
          <w:i/>
        </w:rPr>
        <w:t xml:space="preserve"> zone</w:t>
      </w:r>
      <w:r>
        <w:rPr>
          <w:rFonts w:eastAsia="Calibri"/>
        </w:rPr>
        <w:t>)</w:t>
      </w:r>
      <w:r w:rsidR="008D0DD6">
        <w:rPr>
          <w:rFonts w:eastAsia="Calibri"/>
        </w:rPr>
        <w:t>.</w:t>
      </w:r>
    </w:p>
    <w:p w14:paraId="6707C78D" w14:textId="77777777" w:rsidR="000611F7" w:rsidRPr="005442BC" w:rsidRDefault="000611F7" w:rsidP="009B7F2B">
      <w:pPr>
        <w:pStyle w:val="LDNote"/>
        <w:rPr>
          <w:rFonts w:eastAsia="Calibri"/>
        </w:rPr>
      </w:pPr>
      <w:r w:rsidRPr="00BF4677">
        <w:rPr>
          <w:rFonts w:eastAsia="Calibri"/>
          <w:i/>
        </w:rPr>
        <w:t>Note</w:t>
      </w:r>
      <w:r w:rsidR="00BF4677" w:rsidRPr="00BF4677">
        <w:rPr>
          <w:rFonts w:eastAsia="Calibri"/>
          <w:i/>
        </w:rPr>
        <w:t>  </w:t>
      </w:r>
      <w:r w:rsidR="00BF4677">
        <w:rPr>
          <w:rFonts w:eastAsia="Calibri"/>
        </w:rPr>
        <w:t> </w:t>
      </w:r>
      <w:r w:rsidRPr="00B07EF4">
        <w:rPr>
          <w:rFonts w:eastAsia="Calibri"/>
        </w:rPr>
        <w:t>Large obstructions</w:t>
      </w:r>
      <w:r w:rsidR="00E35552">
        <w:rPr>
          <w:rFonts w:eastAsia="Calibri"/>
        </w:rPr>
        <w:t>, for example,</w:t>
      </w:r>
      <w:r w:rsidRPr="00B07EF4">
        <w:rPr>
          <w:rFonts w:eastAsia="Calibri"/>
        </w:rPr>
        <w:t xml:space="preserve"> multi-storey buildings, steel bridges</w:t>
      </w:r>
      <w:r w:rsidR="00E35552">
        <w:rPr>
          <w:rFonts w:eastAsia="Calibri"/>
        </w:rPr>
        <w:t xml:space="preserve"> and</w:t>
      </w:r>
      <w:r w:rsidRPr="00B07EF4">
        <w:rPr>
          <w:rFonts w:eastAsia="Calibri"/>
        </w:rPr>
        <w:t xml:space="preserve"> wind turbines, are potential sources of interference to correct operation. For </w:t>
      </w:r>
      <w:r w:rsidR="00E35552">
        <w:rPr>
          <w:rFonts w:eastAsia="Calibri"/>
        </w:rPr>
        <w:t>a n</w:t>
      </w:r>
      <w:r w:rsidRPr="00B07EF4">
        <w:rPr>
          <w:rFonts w:eastAsia="Calibri"/>
        </w:rPr>
        <w:t>ew installation</w:t>
      </w:r>
      <w:r w:rsidR="00E35552">
        <w:rPr>
          <w:rFonts w:eastAsia="Calibri"/>
        </w:rPr>
        <w:t>,</w:t>
      </w:r>
      <w:r w:rsidRPr="00B07EF4">
        <w:rPr>
          <w:rFonts w:eastAsia="Calibri"/>
        </w:rPr>
        <w:t xml:space="preserve"> </w:t>
      </w:r>
      <w:r w:rsidR="003D527F">
        <w:rPr>
          <w:rFonts w:eastAsia="Calibri"/>
        </w:rPr>
        <w:t>CASA recommends</w:t>
      </w:r>
      <w:r w:rsidR="00E35552">
        <w:rPr>
          <w:rFonts w:eastAsia="Calibri"/>
        </w:rPr>
        <w:t xml:space="preserve"> </w:t>
      </w:r>
      <w:r w:rsidR="006179BC">
        <w:rPr>
          <w:rFonts w:eastAsia="Calibri"/>
        </w:rPr>
        <w:t>that</w:t>
      </w:r>
      <w:r w:rsidRPr="00B07EF4">
        <w:rPr>
          <w:rFonts w:eastAsia="Calibri"/>
        </w:rPr>
        <w:t xml:space="preserve"> </w:t>
      </w:r>
      <w:r w:rsidR="00E35552">
        <w:rPr>
          <w:rFonts w:eastAsia="Calibri"/>
        </w:rPr>
        <w:t>the installation</w:t>
      </w:r>
      <w:r w:rsidR="006179BC">
        <w:rPr>
          <w:rFonts w:eastAsia="Calibri"/>
        </w:rPr>
        <w:t xml:space="preserve"> should be kept</w:t>
      </w:r>
      <w:r w:rsidR="00E35552">
        <w:rPr>
          <w:rFonts w:eastAsia="Calibri"/>
        </w:rPr>
        <w:t xml:space="preserve"> </w:t>
      </w:r>
      <w:r w:rsidRPr="00B07EF4">
        <w:rPr>
          <w:rFonts w:eastAsia="Calibri"/>
        </w:rPr>
        <w:t>at least 1</w:t>
      </w:r>
      <w:r w:rsidR="002B295F">
        <w:rPr>
          <w:rFonts w:eastAsia="Calibri"/>
        </w:rPr>
        <w:t xml:space="preserve"> </w:t>
      </w:r>
      <w:r w:rsidRPr="00B07EF4">
        <w:rPr>
          <w:rFonts w:eastAsia="Calibri"/>
        </w:rPr>
        <w:t>500</w:t>
      </w:r>
      <w:r w:rsidR="002B295F">
        <w:rPr>
          <w:rFonts w:eastAsia="Calibri"/>
        </w:rPr>
        <w:t xml:space="preserve"> </w:t>
      </w:r>
      <w:r w:rsidRPr="00B07EF4">
        <w:rPr>
          <w:rFonts w:eastAsia="Calibri"/>
        </w:rPr>
        <w:t>m clear of these types of structures.</w:t>
      </w:r>
      <w:r w:rsidRPr="005442BC">
        <w:rPr>
          <w:rFonts w:eastAsia="Calibri"/>
        </w:rPr>
        <w:t xml:space="preserve"> </w:t>
      </w:r>
    </w:p>
    <w:p w14:paraId="307F4982" w14:textId="77777777" w:rsidR="000611F7" w:rsidRDefault="00E77BA2" w:rsidP="009C56F4">
      <w:pPr>
        <w:pStyle w:val="139-Section"/>
        <w:rPr>
          <w:rFonts w:eastAsia="Calibri"/>
        </w:rPr>
      </w:pPr>
      <w:bookmarkStart w:id="3925" w:name="_Toc488152517"/>
      <w:bookmarkStart w:id="3926" w:name="_Toc488155275"/>
      <w:bookmarkStart w:id="3927" w:name="_Toc488156481"/>
      <w:bookmarkStart w:id="3928" w:name="_Toc17467806"/>
      <w:r>
        <w:rPr>
          <w:rFonts w:eastAsia="Calibri"/>
        </w:rPr>
        <w:t>19.</w:t>
      </w:r>
      <w:r w:rsidR="00C34514">
        <w:rPr>
          <w:rFonts w:eastAsia="Calibri"/>
        </w:rPr>
        <w:t>1</w:t>
      </w:r>
      <w:r>
        <w:rPr>
          <w:rFonts w:eastAsia="Calibri"/>
        </w:rPr>
        <w:t>2</w:t>
      </w:r>
      <w:r w:rsidR="000611F7" w:rsidRPr="00486DC8">
        <w:rPr>
          <w:rFonts w:eastAsia="Calibri"/>
        </w:rPr>
        <w:tab/>
      </w:r>
      <w:r w:rsidR="006179BC">
        <w:rPr>
          <w:rFonts w:eastAsia="Calibri"/>
        </w:rPr>
        <w:t xml:space="preserve">Protection of </w:t>
      </w:r>
      <w:r w:rsidR="000611F7" w:rsidRPr="00486DC8">
        <w:rPr>
          <w:rFonts w:eastAsia="Calibri"/>
        </w:rPr>
        <w:t xml:space="preserve">VHF/UHF </w:t>
      </w:r>
      <w:r w:rsidR="0034551D">
        <w:rPr>
          <w:rFonts w:eastAsia="Calibri"/>
        </w:rPr>
        <w:t>c</w:t>
      </w:r>
      <w:r w:rsidR="000611F7" w:rsidRPr="00486DC8">
        <w:rPr>
          <w:rFonts w:eastAsia="Calibri"/>
        </w:rPr>
        <w:t xml:space="preserve">ommunication </w:t>
      </w:r>
      <w:r w:rsidR="0034551D">
        <w:rPr>
          <w:rFonts w:eastAsia="Calibri"/>
        </w:rPr>
        <w:t>f</w:t>
      </w:r>
      <w:r w:rsidR="000611F7" w:rsidRPr="00486DC8">
        <w:rPr>
          <w:rFonts w:eastAsia="Calibri"/>
        </w:rPr>
        <w:t>acilities</w:t>
      </w:r>
      <w:bookmarkEnd w:id="3925"/>
      <w:bookmarkEnd w:id="3926"/>
      <w:bookmarkEnd w:id="3927"/>
      <w:bookmarkEnd w:id="3928"/>
    </w:p>
    <w:p w14:paraId="1E33DF8A" w14:textId="77777777" w:rsidR="000611F7" w:rsidRPr="00BF4677" w:rsidRDefault="000611F7" w:rsidP="00BF4677">
      <w:pPr>
        <w:pStyle w:val="LDNote"/>
        <w:rPr>
          <w:rFonts w:eastAsia="Calibri"/>
        </w:rPr>
      </w:pPr>
      <w:r w:rsidRPr="002445CC">
        <w:rPr>
          <w:rFonts w:eastAsia="Calibri"/>
          <w:i/>
        </w:rPr>
        <w:t>Note</w:t>
      </w:r>
      <w:r w:rsidR="00BF4677" w:rsidRPr="002445CC">
        <w:rPr>
          <w:rFonts w:eastAsia="Calibri"/>
          <w:i/>
        </w:rPr>
        <w:t>  </w:t>
      </w:r>
      <w:r w:rsidR="00BF4677">
        <w:rPr>
          <w:rFonts w:eastAsia="Calibri"/>
        </w:rPr>
        <w:t> </w:t>
      </w:r>
      <w:r w:rsidRPr="00B07EF4">
        <w:rPr>
          <w:rFonts w:eastAsia="Calibri"/>
        </w:rPr>
        <w:t>Reliable VHF/UHF communications require a clear line-of-sight path between the base station and aircraft and vehicles using the facilities. The construction of buildings</w:t>
      </w:r>
      <w:r w:rsidR="0034551D">
        <w:rPr>
          <w:rFonts w:eastAsia="Calibri"/>
        </w:rPr>
        <w:t xml:space="preserve"> or</w:t>
      </w:r>
      <w:r w:rsidRPr="00B07EF4">
        <w:rPr>
          <w:rFonts w:eastAsia="Calibri"/>
        </w:rPr>
        <w:t xml:space="preserve"> towers can prevent reliable communications. </w:t>
      </w:r>
      <w:r w:rsidRPr="00BF4677">
        <w:rPr>
          <w:rFonts w:eastAsia="Calibri"/>
          <w:szCs w:val="20"/>
        </w:rPr>
        <w:t>The Area of Interest for the VHF/UHF facilities include</w:t>
      </w:r>
      <w:r w:rsidR="0034551D">
        <w:rPr>
          <w:rFonts w:eastAsia="Calibri"/>
          <w:szCs w:val="20"/>
        </w:rPr>
        <w:t>s</w:t>
      </w:r>
      <w:r w:rsidRPr="00BF4677">
        <w:rPr>
          <w:rFonts w:eastAsia="Calibri"/>
          <w:szCs w:val="20"/>
        </w:rPr>
        <w:t xml:space="preserve"> all developments between 100</w:t>
      </w:r>
      <w:r w:rsidR="002B295F">
        <w:rPr>
          <w:rFonts w:eastAsia="Calibri"/>
          <w:szCs w:val="20"/>
        </w:rPr>
        <w:t> </w:t>
      </w:r>
      <w:r w:rsidRPr="00BF4677">
        <w:rPr>
          <w:rFonts w:eastAsia="Calibri"/>
          <w:szCs w:val="20"/>
        </w:rPr>
        <w:t>m and 2</w:t>
      </w:r>
      <w:r w:rsidR="002B295F">
        <w:rPr>
          <w:rFonts w:eastAsia="Calibri"/>
          <w:szCs w:val="20"/>
        </w:rPr>
        <w:t xml:space="preserve"> </w:t>
      </w:r>
      <w:r w:rsidRPr="00BF4677">
        <w:rPr>
          <w:rFonts w:eastAsia="Calibri"/>
          <w:szCs w:val="20"/>
        </w:rPr>
        <w:t>000</w:t>
      </w:r>
      <w:r w:rsidR="002B295F">
        <w:rPr>
          <w:rFonts w:eastAsia="Calibri"/>
          <w:szCs w:val="20"/>
        </w:rPr>
        <w:t xml:space="preserve"> </w:t>
      </w:r>
      <w:r w:rsidRPr="00BF4677">
        <w:rPr>
          <w:rFonts w:eastAsia="Calibri"/>
          <w:szCs w:val="20"/>
        </w:rPr>
        <w:t>m that exceed a height of 10</w:t>
      </w:r>
      <w:r w:rsidR="002B295F">
        <w:rPr>
          <w:rFonts w:eastAsia="Calibri"/>
          <w:szCs w:val="20"/>
        </w:rPr>
        <w:t xml:space="preserve"> </w:t>
      </w:r>
      <w:r w:rsidRPr="00BF4677">
        <w:rPr>
          <w:rFonts w:eastAsia="Calibri"/>
          <w:szCs w:val="20"/>
        </w:rPr>
        <w:t>m above ground level at the base of the VHF/UHF antenna.</w:t>
      </w:r>
    </w:p>
    <w:p w14:paraId="47136668" w14:textId="77777777" w:rsidR="0034551D" w:rsidRDefault="00BF4677" w:rsidP="0034551D">
      <w:pPr>
        <w:pStyle w:val="LDClause"/>
        <w:rPr>
          <w:rFonts w:eastAsia="Calibri"/>
        </w:rPr>
      </w:pPr>
      <w:r>
        <w:rPr>
          <w:rFonts w:eastAsia="Calibri"/>
        </w:rPr>
        <w:tab/>
      </w:r>
      <w:r w:rsidR="002C0993">
        <w:rPr>
          <w:rFonts w:eastAsia="Calibri"/>
        </w:rPr>
        <w:t>(</w:t>
      </w:r>
      <w:r w:rsidR="000611F7" w:rsidRPr="00486DC8">
        <w:rPr>
          <w:rFonts w:eastAsia="Calibri"/>
        </w:rPr>
        <w:t>1</w:t>
      </w:r>
      <w:r w:rsidR="002C0993">
        <w:rPr>
          <w:rFonts w:eastAsia="Calibri"/>
        </w:rPr>
        <w:t>)</w:t>
      </w:r>
      <w:r w:rsidR="000611F7">
        <w:rPr>
          <w:rFonts w:eastAsia="Calibri"/>
        </w:rPr>
        <w:tab/>
      </w:r>
      <w:r w:rsidR="0034551D">
        <w:rPr>
          <w:rFonts w:eastAsia="Calibri"/>
        </w:rPr>
        <w:t xml:space="preserve">For </w:t>
      </w:r>
      <w:r w:rsidR="0034551D" w:rsidRPr="00B07EF4">
        <w:rPr>
          <w:rFonts w:eastAsia="Calibri"/>
        </w:rPr>
        <w:t xml:space="preserve">VHF/UHF communications </w:t>
      </w:r>
      <w:r w:rsidR="0034551D">
        <w:rPr>
          <w:rFonts w:eastAsia="Calibri"/>
        </w:rPr>
        <w:t xml:space="preserve">facilities, the aerodrome operator must refer the following for assessment by the </w:t>
      </w:r>
      <w:r w:rsidR="006179BC">
        <w:rPr>
          <w:rFonts w:eastAsia="Calibri"/>
        </w:rPr>
        <w:t>navigation service and facility provider</w:t>
      </w:r>
      <w:r w:rsidR="0034551D">
        <w:rPr>
          <w:rFonts w:eastAsia="Calibri"/>
        </w:rPr>
        <w:t xml:space="preserve"> responsible for the facilities</w:t>
      </w:r>
      <w:r w:rsidR="00C23459">
        <w:rPr>
          <w:rFonts w:eastAsia="Calibri"/>
        </w:rPr>
        <w:t xml:space="preserve"> </w:t>
      </w:r>
      <w:r w:rsidR="00C23459">
        <w:t>as illustrated in Figure 19.12 (1)</w:t>
      </w:r>
      <w:r w:rsidR="0034551D">
        <w:rPr>
          <w:rFonts w:eastAsia="Calibri"/>
        </w:rPr>
        <w:t>:</w:t>
      </w:r>
    </w:p>
    <w:p w14:paraId="4E4C833D" w14:textId="77777777" w:rsidR="000611F7" w:rsidRPr="00486DC8" w:rsidRDefault="000611F7" w:rsidP="009B7F2B">
      <w:pPr>
        <w:pStyle w:val="LDP1a"/>
        <w:rPr>
          <w:rFonts w:eastAsia="Calibri"/>
        </w:rPr>
      </w:pPr>
      <w:r w:rsidRPr="00486DC8">
        <w:rPr>
          <w:rFonts w:eastAsia="Calibri"/>
        </w:rPr>
        <w:t>(a)</w:t>
      </w:r>
      <w:r w:rsidRPr="00486DC8">
        <w:rPr>
          <w:rFonts w:eastAsia="Calibri"/>
        </w:rPr>
        <w:tab/>
      </w:r>
      <w:r w:rsidR="0034551D">
        <w:rPr>
          <w:rFonts w:eastAsia="Calibri"/>
        </w:rPr>
        <w:t xml:space="preserve">any proposed </w:t>
      </w:r>
      <w:r w:rsidR="008D0DD6" w:rsidRPr="00486DC8">
        <w:rPr>
          <w:rFonts w:eastAsia="Calibri"/>
        </w:rPr>
        <w:t>development</w:t>
      </w:r>
      <w:r w:rsidR="006179BC">
        <w:rPr>
          <w:rFonts w:eastAsia="Calibri"/>
        </w:rPr>
        <w:t>, pole, antenna, welding, surveying, construction or crane operation</w:t>
      </w:r>
      <w:r w:rsidR="008D0DD6" w:rsidRPr="00486DC8">
        <w:rPr>
          <w:rFonts w:eastAsia="Calibri"/>
        </w:rPr>
        <w:t xml:space="preserve"> </w:t>
      </w:r>
      <w:r w:rsidRPr="00486DC8">
        <w:rPr>
          <w:rFonts w:eastAsia="Calibri"/>
        </w:rPr>
        <w:t>within 100</w:t>
      </w:r>
      <w:r w:rsidR="002B295F">
        <w:rPr>
          <w:rFonts w:eastAsia="Calibri"/>
        </w:rPr>
        <w:t xml:space="preserve"> </w:t>
      </w:r>
      <w:r w:rsidRPr="00486DC8">
        <w:rPr>
          <w:rFonts w:eastAsia="Calibri"/>
        </w:rPr>
        <w:t>m of the</w:t>
      </w:r>
      <w:r w:rsidR="00C23459">
        <w:rPr>
          <w:rFonts w:eastAsia="Calibri"/>
        </w:rPr>
        <w:t xml:space="preserve"> centre of the</w:t>
      </w:r>
      <w:r w:rsidR="006E7BDE">
        <w:rPr>
          <w:rFonts w:eastAsia="Calibri"/>
        </w:rPr>
        <w:t xml:space="preserve"> </w:t>
      </w:r>
      <w:r w:rsidR="006E7BDE" w:rsidRPr="00B07EF4">
        <w:rPr>
          <w:rFonts w:eastAsia="Calibri"/>
        </w:rPr>
        <w:t>VHF/UHF</w:t>
      </w:r>
      <w:r w:rsidRPr="00486DC8">
        <w:rPr>
          <w:rFonts w:eastAsia="Calibri"/>
        </w:rPr>
        <w:t xml:space="preserve"> antenna</w:t>
      </w:r>
      <w:r w:rsidR="00247CB7">
        <w:rPr>
          <w:rFonts w:eastAsia="Calibri"/>
        </w:rPr>
        <w:t xml:space="preserve"> (the </w:t>
      </w:r>
      <w:r w:rsidR="00247CB7" w:rsidRPr="00247CB7">
        <w:rPr>
          <w:rFonts w:eastAsia="Calibri"/>
          <w:b/>
          <w:i/>
        </w:rPr>
        <w:t>restricted area</w:t>
      </w:r>
      <w:r w:rsidR="00247CB7">
        <w:rPr>
          <w:rFonts w:eastAsia="Calibri"/>
        </w:rPr>
        <w:t>)</w:t>
      </w:r>
      <w:r w:rsidRPr="00486DC8">
        <w:rPr>
          <w:rFonts w:eastAsia="Calibri"/>
        </w:rPr>
        <w:t>;</w:t>
      </w:r>
    </w:p>
    <w:p w14:paraId="6853A4BB" w14:textId="77777777" w:rsidR="000611F7" w:rsidRPr="00486DC8" w:rsidRDefault="000611F7" w:rsidP="009B7F2B">
      <w:pPr>
        <w:pStyle w:val="LDP1a"/>
        <w:rPr>
          <w:rFonts w:eastAsia="Calibri"/>
        </w:rPr>
      </w:pPr>
      <w:r w:rsidRPr="00486DC8">
        <w:rPr>
          <w:rFonts w:eastAsia="Calibri"/>
        </w:rPr>
        <w:t>(b)</w:t>
      </w:r>
      <w:r w:rsidRPr="00486DC8">
        <w:rPr>
          <w:rFonts w:eastAsia="Calibri"/>
        </w:rPr>
        <w:tab/>
      </w:r>
      <w:r w:rsidR="00247CB7">
        <w:rPr>
          <w:rFonts w:eastAsia="Calibri"/>
        </w:rPr>
        <w:t xml:space="preserve">any proposed </w:t>
      </w:r>
      <w:r w:rsidR="00247CB7" w:rsidRPr="00486DC8">
        <w:rPr>
          <w:rFonts w:eastAsia="Calibri"/>
        </w:rPr>
        <w:t xml:space="preserve">development </w:t>
      </w:r>
      <w:r w:rsidRPr="00486DC8">
        <w:rPr>
          <w:rFonts w:eastAsia="Calibri"/>
        </w:rPr>
        <w:t>between 100</w:t>
      </w:r>
      <w:r w:rsidR="002B295F">
        <w:rPr>
          <w:rFonts w:eastAsia="Calibri"/>
        </w:rPr>
        <w:t> </w:t>
      </w:r>
      <w:r w:rsidRPr="00486DC8">
        <w:rPr>
          <w:rFonts w:eastAsia="Calibri"/>
        </w:rPr>
        <w:t>m and 600</w:t>
      </w:r>
      <w:r w:rsidR="002B295F">
        <w:rPr>
          <w:rFonts w:eastAsia="Calibri"/>
        </w:rPr>
        <w:t> </w:t>
      </w:r>
      <w:r w:rsidRPr="00486DC8">
        <w:rPr>
          <w:rFonts w:eastAsia="Calibri"/>
        </w:rPr>
        <w:t xml:space="preserve">m from the centre of the antenna that </w:t>
      </w:r>
      <w:r w:rsidR="00A950BC">
        <w:rPr>
          <w:rFonts w:eastAsia="Calibri"/>
        </w:rPr>
        <w:t>would exceed</w:t>
      </w:r>
      <w:r w:rsidRPr="00486DC8">
        <w:rPr>
          <w:rFonts w:eastAsia="Calibri"/>
        </w:rPr>
        <w:t xml:space="preserve"> an angle of elevation of 1.1° from 10</w:t>
      </w:r>
      <w:r w:rsidR="00B861B7">
        <w:rPr>
          <w:rFonts w:eastAsia="Calibri"/>
        </w:rPr>
        <w:t xml:space="preserve"> </w:t>
      </w:r>
      <w:r w:rsidRPr="00486DC8">
        <w:rPr>
          <w:rFonts w:eastAsia="Calibri"/>
        </w:rPr>
        <w:t>m above ground level (measured at the centre of the antenna)</w:t>
      </w:r>
      <w:r w:rsidR="00A44EA9">
        <w:rPr>
          <w:rFonts w:eastAsia="Calibri"/>
        </w:rPr>
        <w:t xml:space="preserve"> and then extending out to a distance of 2</w:t>
      </w:r>
      <w:r w:rsidR="002B295F">
        <w:rPr>
          <w:rFonts w:eastAsia="Calibri"/>
        </w:rPr>
        <w:t> </w:t>
      </w:r>
      <w:r w:rsidR="00A44EA9">
        <w:rPr>
          <w:rFonts w:eastAsia="Calibri"/>
        </w:rPr>
        <w:t>000</w:t>
      </w:r>
      <w:r w:rsidR="002B295F">
        <w:rPr>
          <w:rFonts w:eastAsia="Calibri"/>
        </w:rPr>
        <w:t> </w:t>
      </w:r>
      <w:r w:rsidR="00A44EA9">
        <w:rPr>
          <w:rFonts w:eastAsia="Calibri"/>
        </w:rPr>
        <w:t>m from the centre of the antenna</w:t>
      </w:r>
      <w:r w:rsidR="00C23459">
        <w:rPr>
          <w:rFonts w:eastAsia="Calibri"/>
        </w:rPr>
        <w:t>,</w:t>
      </w:r>
      <w:r w:rsidR="00A44EA9">
        <w:rPr>
          <w:rFonts w:eastAsia="Calibri"/>
        </w:rPr>
        <w:t xml:space="preserve"> including the area above the restricted area</w:t>
      </w:r>
      <w:r w:rsidR="00247CB7">
        <w:rPr>
          <w:rFonts w:eastAsia="Calibri"/>
        </w:rPr>
        <w:t xml:space="preserve"> (the </w:t>
      </w:r>
      <w:r w:rsidR="00247CB7" w:rsidRPr="00247CB7">
        <w:rPr>
          <w:rFonts w:eastAsia="Calibri"/>
          <w:b/>
          <w:i/>
        </w:rPr>
        <w:t>area of interest)</w:t>
      </w:r>
      <w:r w:rsidR="008D0DD6" w:rsidRPr="00247CB7">
        <w:rPr>
          <w:rFonts w:eastAsia="Calibri"/>
          <w:b/>
          <w:i/>
        </w:rPr>
        <w:t>.</w:t>
      </w:r>
    </w:p>
    <w:p w14:paraId="6BE39783" w14:textId="77777777" w:rsidR="000611F7" w:rsidRDefault="00BF4677" w:rsidP="005F5A2E">
      <w:pPr>
        <w:pStyle w:val="LDClause"/>
        <w:ind w:right="-285"/>
        <w:rPr>
          <w:rFonts w:eastAsia="Calibri"/>
        </w:rPr>
      </w:pPr>
      <w:r>
        <w:rPr>
          <w:rFonts w:eastAsia="Calibri"/>
        </w:rPr>
        <w:tab/>
      </w:r>
      <w:r w:rsidR="002C0993">
        <w:rPr>
          <w:rFonts w:eastAsia="Calibri"/>
        </w:rPr>
        <w:t>(</w:t>
      </w:r>
      <w:r w:rsidR="000611F7" w:rsidRPr="00486DC8">
        <w:rPr>
          <w:rFonts w:eastAsia="Calibri"/>
        </w:rPr>
        <w:t>2</w:t>
      </w:r>
      <w:r w:rsidR="002C0993">
        <w:rPr>
          <w:rFonts w:eastAsia="Calibri"/>
        </w:rPr>
        <w:t>)</w:t>
      </w:r>
      <w:r w:rsidR="000611F7">
        <w:rPr>
          <w:rFonts w:eastAsia="Calibri"/>
        </w:rPr>
        <w:tab/>
        <w:t xml:space="preserve">If </w:t>
      </w:r>
      <w:r w:rsidR="000611F7" w:rsidRPr="00486DC8">
        <w:rPr>
          <w:rFonts w:eastAsia="Calibri"/>
        </w:rPr>
        <w:t>there is overlap between the restricted area and area of interest</w:t>
      </w:r>
      <w:r w:rsidR="000611F7">
        <w:rPr>
          <w:rFonts w:eastAsia="Calibri"/>
        </w:rPr>
        <w:t xml:space="preserve"> </w:t>
      </w:r>
      <w:r w:rsidR="00C23459">
        <w:rPr>
          <w:rFonts w:eastAsia="Calibri"/>
        </w:rPr>
        <w:t xml:space="preserve">illustrated </w:t>
      </w:r>
      <w:r w:rsidR="000611F7">
        <w:rPr>
          <w:rFonts w:eastAsia="Calibri"/>
        </w:rPr>
        <w:t xml:space="preserve">in </w:t>
      </w:r>
      <w:r w:rsidR="005721D7">
        <w:rPr>
          <w:rFonts w:eastAsia="Calibri"/>
        </w:rPr>
        <w:t>Figure</w:t>
      </w:r>
      <w:r w:rsidR="002B295F">
        <w:rPr>
          <w:rFonts w:eastAsia="Calibri"/>
        </w:rPr>
        <w:t> </w:t>
      </w:r>
      <w:r w:rsidR="005721D7">
        <w:rPr>
          <w:rFonts w:eastAsia="Calibri"/>
        </w:rPr>
        <w:t>19.1</w:t>
      </w:r>
      <w:r w:rsidR="00B21CB8">
        <w:rPr>
          <w:rFonts w:eastAsia="Calibri"/>
        </w:rPr>
        <w:t>2 (</w:t>
      </w:r>
      <w:r w:rsidR="00C23459">
        <w:rPr>
          <w:rFonts w:eastAsia="Calibri"/>
        </w:rPr>
        <w:t>1</w:t>
      </w:r>
      <w:r w:rsidR="003F1178">
        <w:rPr>
          <w:rFonts w:eastAsia="Calibri"/>
        </w:rPr>
        <w:t>)</w:t>
      </w:r>
      <w:r w:rsidR="008D0DD6">
        <w:rPr>
          <w:rFonts w:eastAsia="Calibri"/>
        </w:rPr>
        <w:t>,</w:t>
      </w:r>
      <w:r w:rsidR="000611F7" w:rsidRPr="00486DC8">
        <w:rPr>
          <w:rFonts w:eastAsia="Calibri"/>
        </w:rPr>
        <w:t xml:space="preserve"> the restricted area take</w:t>
      </w:r>
      <w:r w:rsidR="00237C74">
        <w:rPr>
          <w:rFonts w:eastAsia="Calibri"/>
        </w:rPr>
        <w:t>s</w:t>
      </w:r>
      <w:r w:rsidR="000611F7" w:rsidRPr="00486DC8">
        <w:rPr>
          <w:rFonts w:eastAsia="Calibri"/>
        </w:rPr>
        <w:t xml:space="preserve"> precedence</w:t>
      </w:r>
      <w:r w:rsidR="007972BF">
        <w:rPr>
          <w:rFonts w:eastAsia="Calibri"/>
        </w:rPr>
        <w:t xml:space="preserve"> over the classification for</w:t>
      </w:r>
      <w:r w:rsidR="002B295F">
        <w:rPr>
          <w:rFonts w:eastAsia="Calibri"/>
        </w:rPr>
        <w:t> </w:t>
      </w:r>
      <w:r w:rsidR="007972BF">
        <w:rPr>
          <w:rFonts w:eastAsia="Calibri"/>
        </w:rPr>
        <w:t>all</w:t>
      </w:r>
      <w:r w:rsidR="002B295F">
        <w:rPr>
          <w:rFonts w:eastAsia="Calibri"/>
        </w:rPr>
        <w:t> </w:t>
      </w:r>
      <w:r w:rsidR="007972BF">
        <w:rPr>
          <w:rFonts w:eastAsia="Calibri"/>
        </w:rPr>
        <w:t>included areas</w:t>
      </w:r>
      <w:r w:rsidR="000611F7" w:rsidRPr="00486DC8">
        <w:rPr>
          <w:rFonts w:eastAsia="Calibri"/>
        </w:rPr>
        <w:t xml:space="preserve">. </w:t>
      </w:r>
    </w:p>
    <w:p w14:paraId="153866EB" w14:textId="77777777" w:rsidR="000611F7" w:rsidRPr="00486DC8" w:rsidRDefault="00BF4677" w:rsidP="009B7F2B">
      <w:pPr>
        <w:pStyle w:val="LDClause"/>
        <w:rPr>
          <w:rFonts w:eastAsia="Calibri"/>
        </w:rPr>
      </w:pPr>
      <w:r>
        <w:rPr>
          <w:rFonts w:eastAsia="Calibri"/>
        </w:rPr>
        <w:tab/>
      </w:r>
      <w:r w:rsidR="002C0993">
        <w:rPr>
          <w:rFonts w:eastAsia="Calibri"/>
        </w:rPr>
        <w:t>(</w:t>
      </w:r>
      <w:r w:rsidR="000611F7">
        <w:rPr>
          <w:rFonts w:eastAsia="Calibri"/>
        </w:rPr>
        <w:t>3</w:t>
      </w:r>
      <w:r w:rsidR="002C0993">
        <w:rPr>
          <w:rFonts w:eastAsia="Calibri"/>
        </w:rPr>
        <w:t>)</w:t>
      </w:r>
      <w:r w:rsidR="000611F7">
        <w:rPr>
          <w:rFonts w:eastAsia="Calibri"/>
        </w:rPr>
        <w:tab/>
      </w:r>
      <w:r w:rsidR="000611F7" w:rsidRPr="00486DC8">
        <w:rPr>
          <w:rFonts w:eastAsia="Calibri"/>
        </w:rPr>
        <w:t xml:space="preserve">Within the </w:t>
      </w:r>
      <w:r w:rsidR="00247CB7">
        <w:rPr>
          <w:rFonts w:eastAsia="Calibri"/>
        </w:rPr>
        <w:t>a</w:t>
      </w:r>
      <w:r w:rsidR="000611F7" w:rsidRPr="00486DC8">
        <w:rPr>
          <w:rFonts w:eastAsia="Calibri"/>
        </w:rPr>
        <w:t xml:space="preserve">rea of </w:t>
      </w:r>
      <w:r w:rsidR="00200609">
        <w:rPr>
          <w:rFonts w:eastAsia="Calibri"/>
        </w:rPr>
        <w:t>i</w:t>
      </w:r>
      <w:r w:rsidR="000611F7" w:rsidRPr="00486DC8">
        <w:rPr>
          <w:rFonts w:eastAsia="Calibri"/>
        </w:rPr>
        <w:t>nterest</w:t>
      </w:r>
      <w:r w:rsidR="00200609">
        <w:rPr>
          <w:rFonts w:eastAsia="Calibri"/>
        </w:rPr>
        <w:t>,</w:t>
      </w:r>
      <w:r w:rsidR="000611F7" w:rsidRPr="00486DC8">
        <w:rPr>
          <w:rFonts w:eastAsia="Calibri"/>
        </w:rPr>
        <w:t xml:space="preserve"> all developments</w:t>
      </w:r>
      <w:r w:rsidR="00600A2A">
        <w:rPr>
          <w:rFonts w:eastAsia="Calibri"/>
        </w:rPr>
        <w:t xml:space="preserve">, except those concerning </w:t>
      </w:r>
      <w:r w:rsidR="00600A2A" w:rsidRPr="00486DC8">
        <w:rPr>
          <w:rFonts w:eastAsia="Calibri"/>
        </w:rPr>
        <w:t>light poles and crane operations</w:t>
      </w:r>
      <w:r w:rsidR="00600A2A">
        <w:rPr>
          <w:rFonts w:eastAsia="Calibri"/>
        </w:rPr>
        <w:t xml:space="preserve">, </w:t>
      </w:r>
      <w:r w:rsidR="000611F7">
        <w:rPr>
          <w:rFonts w:eastAsia="Calibri"/>
        </w:rPr>
        <w:t>must</w:t>
      </w:r>
      <w:r w:rsidR="000611F7" w:rsidRPr="00486DC8">
        <w:rPr>
          <w:rFonts w:eastAsia="Calibri"/>
        </w:rPr>
        <w:t xml:space="preserve"> be </w:t>
      </w:r>
      <w:r w:rsidR="007972BF">
        <w:rPr>
          <w:rFonts w:eastAsia="Calibri"/>
        </w:rPr>
        <w:t>referred</w:t>
      </w:r>
      <w:r w:rsidR="007972BF" w:rsidRPr="00486DC8">
        <w:rPr>
          <w:rFonts w:eastAsia="Calibri"/>
        </w:rPr>
        <w:t xml:space="preserve"> </w:t>
      </w:r>
      <w:r w:rsidR="00600A2A">
        <w:rPr>
          <w:rFonts w:eastAsia="Calibri"/>
        </w:rPr>
        <w:t xml:space="preserve">for </w:t>
      </w:r>
      <w:r w:rsidR="00600A2A" w:rsidRPr="00486DC8">
        <w:rPr>
          <w:rFonts w:eastAsia="Calibri"/>
        </w:rPr>
        <w:t xml:space="preserve">assessment </w:t>
      </w:r>
      <w:r w:rsidR="000611F7" w:rsidRPr="00486DC8">
        <w:rPr>
          <w:rFonts w:eastAsia="Calibri"/>
        </w:rPr>
        <w:t xml:space="preserve">to the </w:t>
      </w:r>
      <w:r w:rsidR="006179BC">
        <w:rPr>
          <w:rFonts w:eastAsia="Calibri"/>
        </w:rPr>
        <w:t>communications service and facility provider</w:t>
      </w:r>
      <w:r w:rsidR="00600A2A">
        <w:rPr>
          <w:rFonts w:eastAsia="Calibri"/>
        </w:rPr>
        <w:t xml:space="preserve"> responsible</w:t>
      </w:r>
      <w:r w:rsidR="000611F7" w:rsidRPr="00486DC8">
        <w:rPr>
          <w:rFonts w:eastAsia="Calibri"/>
        </w:rPr>
        <w:t xml:space="preserve"> for </w:t>
      </w:r>
      <w:r w:rsidR="00600A2A">
        <w:rPr>
          <w:rFonts w:eastAsia="Calibri"/>
        </w:rPr>
        <w:t>the system</w:t>
      </w:r>
      <w:r w:rsidR="000611F7" w:rsidRPr="00486DC8">
        <w:rPr>
          <w:rFonts w:eastAsia="Calibri"/>
        </w:rPr>
        <w:t>.</w:t>
      </w:r>
    </w:p>
    <w:p w14:paraId="2FD0EF42" w14:textId="77777777" w:rsidR="000611F7" w:rsidRPr="002A428A" w:rsidRDefault="00D73297" w:rsidP="00DE2E38">
      <w:pPr>
        <w:spacing w:before="120" w:after="0" w:line="240" w:lineRule="auto"/>
        <w:ind w:left="728" w:hanging="11"/>
      </w:pPr>
      <w:r>
        <w:rPr>
          <w:rFonts w:ascii="Arial" w:hAnsi="Arial"/>
          <w:noProof/>
          <w:lang w:eastAsia="en-AU"/>
        </w:rPr>
        <w:pict w14:anchorId="11D755B6">
          <v:shape id="_x0000_i1204" type="#_x0000_t75" style="width:452pt;height:126.1pt;visibility:visible">
            <v:imagedata r:id="rId348" o:title=""/>
          </v:shape>
        </w:pict>
      </w:r>
    </w:p>
    <w:p w14:paraId="7D777F0E" w14:textId="1725215D" w:rsidR="000611F7" w:rsidRPr="00AC7C8F" w:rsidRDefault="005721D7" w:rsidP="00DC02F0">
      <w:pPr>
        <w:pStyle w:val="LDTableheading"/>
        <w:keepNext w:val="0"/>
        <w:tabs>
          <w:tab w:val="clear" w:pos="1134"/>
          <w:tab w:val="clear" w:pos="1276"/>
          <w:tab w:val="clear" w:pos="1843"/>
          <w:tab w:val="clear" w:pos="1985"/>
          <w:tab w:val="clear" w:pos="2552"/>
          <w:tab w:val="clear" w:pos="2693"/>
        </w:tabs>
        <w:spacing w:after="120"/>
        <w:ind w:left="709" w:right="-1"/>
      </w:pPr>
      <w:r w:rsidRPr="00AC7C8F">
        <w:t>Figure 19.1</w:t>
      </w:r>
      <w:r w:rsidR="00B21CB8">
        <w:t>2 (</w:t>
      </w:r>
      <w:r w:rsidR="00C23459">
        <w:t>1</w:t>
      </w:r>
      <w:r w:rsidR="00C50B34" w:rsidRPr="00AC7C8F">
        <w:t>)</w:t>
      </w:r>
      <w:r w:rsidR="001248E9">
        <w:t>   </w:t>
      </w:r>
      <w:r w:rsidR="000611F7" w:rsidRPr="00AC7C8F">
        <w:t>VHF facility restricted area and area of interest (</w:t>
      </w:r>
      <w:r w:rsidR="00DC02F0" w:rsidRPr="00AC7C8F">
        <w:t>illustrates</w:t>
      </w:r>
      <w:r w:rsidR="00DC02F0">
        <w:t> </w:t>
      </w:r>
      <w:r w:rsidR="000611F7" w:rsidRPr="00AC7C8F">
        <w:t>matters)</w:t>
      </w:r>
    </w:p>
    <w:p w14:paraId="6C52323F" w14:textId="77777777" w:rsidR="000611F7" w:rsidRDefault="00E77BA2" w:rsidP="009C56F4">
      <w:pPr>
        <w:pStyle w:val="139-Section"/>
        <w:rPr>
          <w:rFonts w:eastAsia="Calibri"/>
        </w:rPr>
      </w:pPr>
      <w:bookmarkStart w:id="3929" w:name="_Toc488152518"/>
      <w:bookmarkStart w:id="3930" w:name="_Toc488155276"/>
      <w:bookmarkStart w:id="3931" w:name="_Toc488156482"/>
      <w:bookmarkStart w:id="3932" w:name="_Toc17467807"/>
      <w:r>
        <w:rPr>
          <w:rFonts w:eastAsia="Calibri"/>
        </w:rPr>
        <w:lastRenderedPageBreak/>
        <w:t>19.</w:t>
      </w:r>
      <w:r w:rsidR="00C34514">
        <w:rPr>
          <w:rFonts w:eastAsia="Calibri"/>
        </w:rPr>
        <w:t>1</w:t>
      </w:r>
      <w:r>
        <w:rPr>
          <w:rFonts w:eastAsia="Calibri"/>
        </w:rPr>
        <w:t>3</w:t>
      </w:r>
      <w:r w:rsidR="000611F7" w:rsidRPr="00486DC8">
        <w:rPr>
          <w:rFonts w:eastAsia="Calibri"/>
        </w:rPr>
        <w:tab/>
      </w:r>
      <w:r w:rsidR="006179BC">
        <w:rPr>
          <w:rFonts w:eastAsia="Calibri"/>
        </w:rPr>
        <w:t xml:space="preserve">Protection of </w:t>
      </w:r>
      <w:r w:rsidR="000611F7" w:rsidRPr="00486DC8">
        <w:rPr>
          <w:rFonts w:eastAsia="Calibri"/>
        </w:rPr>
        <w:t xml:space="preserve">HF </w:t>
      </w:r>
      <w:r w:rsidR="00247CB7">
        <w:rPr>
          <w:rFonts w:eastAsia="Calibri"/>
        </w:rPr>
        <w:t>c</w:t>
      </w:r>
      <w:r w:rsidR="000611F7" w:rsidRPr="00486DC8">
        <w:rPr>
          <w:rFonts w:eastAsia="Calibri"/>
        </w:rPr>
        <w:t xml:space="preserve">ommunication </w:t>
      </w:r>
      <w:r w:rsidR="00247CB7">
        <w:rPr>
          <w:rFonts w:eastAsia="Calibri"/>
        </w:rPr>
        <w:t>f</w:t>
      </w:r>
      <w:r w:rsidR="000611F7" w:rsidRPr="00486DC8">
        <w:rPr>
          <w:rFonts w:eastAsia="Calibri"/>
        </w:rPr>
        <w:t>acilities</w:t>
      </w:r>
      <w:bookmarkEnd w:id="3929"/>
      <w:bookmarkEnd w:id="3930"/>
      <w:bookmarkEnd w:id="3931"/>
      <w:bookmarkEnd w:id="3932"/>
    </w:p>
    <w:p w14:paraId="285E85F6" w14:textId="77777777" w:rsidR="000611F7" w:rsidRDefault="000611F7" w:rsidP="00BF4677">
      <w:pPr>
        <w:pStyle w:val="LDNote"/>
        <w:rPr>
          <w:rFonts w:eastAsia="Calibri"/>
        </w:rPr>
      </w:pPr>
      <w:r w:rsidRPr="00BF4677">
        <w:rPr>
          <w:rFonts w:eastAsia="Calibri"/>
          <w:i/>
        </w:rPr>
        <w:t>Note</w:t>
      </w:r>
      <w:r w:rsidR="00BF4677">
        <w:rPr>
          <w:rFonts w:eastAsia="Calibri"/>
        </w:rPr>
        <w:t>   </w:t>
      </w:r>
      <w:r w:rsidR="00C917E2">
        <w:rPr>
          <w:rFonts w:eastAsia="Calibri"/>
        </w:rPr>
        <w:t xml:space="preserve">For </w:t>
      </w:r>
      <w:r w:rsidRPr="00B07EF4">
        <w:rPr>
          <w:rFonts w:eastAsia="Calibri"/>
        </w:rPr>
        <w:t xml:space="preserve">HF </w:t>
      </w:r>
      <w:r w:rsidR="00247CB7">
        <w:rPr>
          <w:rFonts w:eastAsia="Calibri"/>
        </w:rPr>
        <w:t>t</w:t>
      </w:r>
      <w:r w:rsidRPr="00B07EF4">
        <w:rPr>
          <w:rFonts w:eastAsia="Calibri"/>
        </w:rPr>
        <w:t xml:space="preserve">ransmit </w:t>
      </w:r>
      <w:r w:rsidR="00247CB7">
        <w:rPr>
          <w:rFonts w:eastAsia="Calibri"/>
        </w:rPr>
        <w:t>a</w:t>
      </w:r>
      <w:r w:rsidRPr="00B07EF4">
        <w:rPr>
          <w:rFonts w:eastAsia="Calibri"/>
        </w:rPr>
        <w:t>ntennas</w:t>
      </w:r>
      <w:r w:rsidR="00C917E2">
        <w:rPr>
          <w:rFonts w:eastAsia="Calibri"/>
        </w:rPr>
        <w:t>, t</w:t>
      </w:r>
      <w:r w:rsidRPr="00B07EF4">
        <w:rPr>
          <w:rFonts w:eastAsia="Calibri"/>
        </w:rPr>
        <w:t xml:space="preserve">o ensure that the HF antenna performance is not compromised, substantial structures are generally prohibited within the restricted area, however, simple vertical towers and masts of any height may be acceptable beyond 100 m from the centre of the antenna. </w:t>
      </w:r>
    </w:p>
    <w:p w14:paraId="4D45F792" w14:textId="77777777" w:rsidR="008D0DD6" w:rsidRPr="00486DC8" w:rsidRDefault="00247CB7" w:rsidP="00247CB7">
      <w:pPr>
        <w:pStyle w:val="LDClause"/>
        <w:rPr>
          <w:rFonts w:eastAsia="Calibri"/>
        </w:rPr>
      </w:pPr>
      <w:r>
        <w:rPr>
          <w:rFonts w:eastAsia="Calibri"/>
        </w:rPr>
        <w:tab/>
        <w:t>(1)</w:t>
      </w:r>
      <w:r>
        <w:rPr>
          <w:rFonts w:eastAsia="Calibri"/>
        </w:rPr>
        <w:tab/>
        <w:t xml:space="preserve">For </w:t>
      </w:r>
      <w:r w:rsidR="00BA7384">
        <w:rPr>
          <w:rFonts w:eastAsia="Calibri"/>
        </w:rPr>
        <w:t>HF</w:t>
      </w:r>
      <w:r>
        <w:rPr>
          <w:rFonts w:eastAsia="Calibri"/>
        </w:rPr>
        <w:t xml:space="preserve"> communications facilities, the aerodrome operator must refer t</w:t>
      </w:r>
      <w:r w:rsidR="008D0DD6">
        <w:rPr>
          <w:rFonts w:eastAsia="Calibri"/>
        </w:rPr>
        <w:t xml:space="preserve">he following </w:t>
      </w:r>
      <w:r w:rsidR="007972BF">
        <w:rPr>
          <w:rFonts w:eastAsia="Calibri"/>
        </w:rPr>
        <w:t xml:space="preserve">for </w:t>
      </w:r>
      <w:r w:rsidR="008D0DD6">
        <w:rPr>
          <w:rFonts w:eastAsia="Calibri"/>
        </w:rPr>
        <w:t>assess</w:t>
      </w:r>
      <w:r w:rsidR="007972BF">
        <w:rPr>
          <w:rFonts w:eastAsia="Calibri"/>
        </w:rPr>
        <w:t>ment</w:t>
      </w:r>
      <w:r w:rsidR="008D0DD6">
        <w:rPr>
          <w:rFonts w:eastAsia="Calibri"/>
        </w:rPr>
        <w:t xml:space="preserve"> </w:t>
      </w:r>
      <w:r w:rsidR="008D0DD6" w:rsidRPr="00E4027E">
        <w:rPr>
          <w:rFonts w:eastAsia="Calibri"/>
        </w:rPr>
        <w:t xml:space="preserve">by the </w:t>
      </w:r>
      <w:r w:rsidR="00BA7384">
        <w:rPr>
          <w:rFonts w:eastAsia="Calibri"/>
        </w:rPr>
        <w:t>communications service and facility provider</w:t>
      </w:r>
      <w:r w:rsidR="008C78AC">
        <w:rPr>
          <w:rFonts w:eastAsia="Calibri"/>
        </w:rPr>
        <w:t xml:space="preserve"> </w:t>
      </w:r>
      <w:r w:rsidR="00600A2A" w:rsidRPr="00E4027E">
        <w:rPr>
          <w:rFonts w:eastAsia="Calibri"/>
        </w:rPr>
        <w:t xml:space="preserve">responsible </w:t>
      </w:r>
      <w:r w:rsidR="008D0DD6" w:rsidRPr="00E4027E">
        <w:rPr>
          <w:rFonts w:eastAsia="Calibri"/>
        </w:rPr>
        <w:t xml:space="preserve">for </w:t>
      </w:r>
      <w:r>
        <w:rPr>
          <w:rFonts w:eastAsia="Calibri"/>
        </w:rPr>
        <w:t>the HF transmit antenna</w:t>
      </w:r>
      <w:r w:rsidR="003221D6">
        <w:rPr>
          <w:rFonts w:eastAsia="Calibri"/>
        </w:rPr>
        <w:t xml:space="preserve">, as </w:t>
      </w:r>
      <w:r w:rsidR="00C23459">
        <w:rPr>
          <w:rFonts w:eastAsia="Calibri"/>
        </w:rPr>
        <w:t xml:space="preserve">illustrated </w:t>
      </w:r>
      <w:r w:rsidR="003221D6">
        <w:rPr>
          <w:rFonts w:eastAsia="Calibri"/>
        </w:rPr>
        <w:t xml:space="preserve">in </w:t>
      </w:r>
      <w:r w:rsidR="005721D7">
        <w:rPr>
          <w:rFonts w:eastAsia="Calibri"/>
        </w:rPr>
        <w:t>Figure 19.1</w:t>
      </w:r>
      <w:r w:rsidR="00B21CB8">
        <w:rPr>
          <w:rFonts w:eastAsia="Calibri"/>
        </w:rPr>
        <w:t>3 (</w:t>
      </w:r>
      <w:r w:rsidR="003221D6">
        <w:rPr>
          <w:rFonts w:eastAsia="Calibri"/>
        </w:rPr>
        <w:t>1)</w:t>
      </w:r>
      <w:r w:rsidR="008D0DD6">
        <w:rPr>
          <w:rFonts w:eastAsia="Calibri"/>
        </w:rPr>
        <w:t>:</w:t>
      </w:r>
    </w:p>
    <w:p w14:paraId="103787A4" w14:textId="77777777" w:rsidR="000611F7" w:rsidRPr="00486DC8" w:rsidRDefault="000611F7" w:rsidP="00E93C98">
      <w:pPr>
        <w:pStyle w:val="LDP1a"/>
        <w:rPr>
          <w:rFonts w:eastAsia="Calibri"/>
        </w:rPr>
      </w:pPr>
      <w:r w:rsidRPr="00486DC8">
        <w:rPr>
          <w:rFonts w:eastAsia="Calibri"/>
        </w:rPr>
        <w:t>(a)</w:t>
      </w:r>
      <w:r w:rsidRPr="00486DC8">
        <w:rPr>
          <w:rFonts w:eastAsia="Calibri"/>
        </w:rPr>
        <w:tab/>
      </w:r>
      <w:r w:rsidR="00247CB7">
        <w:rPr>
          <w:rFonts w:eastAsia="Calibri"/>
        </w:rPr>
        <w:t xml:space="preserve">any proposed </w:t>
      </w:r>
      <w:r w:rsidR="00247CB7" w:rsidRPr="00486DC8">
        <w:rPr>
          <w:rFonts w:eastAsia="Calibri"/>
        </w:rPr>
        <w:t>development</w:t>
      </w:r>
      <w:r w:rsidR="00BA7384">
        <w:rPr>
          <w:rFonts w:eastAsia="Calibri"/>
        </w:rPr>
        <w:t>, pole, antenna, welding, surveying, construction or crane operation</w:t>
      </w:r>
      <w:r w:rsidR="00247CB7" w:rsidRPr="00486DC8">
        <w:rPr>
          <w:rFonts w:eastAsia="Calibri"/>
        </w:rPr>
        <w:t xml:space="preserve"> </w:t>
      </w:r>
      <w:r w:rsidRPr="00486DC8">
        <w:rPr>
          <w:rFonts w:eastAsia="Calibri"/>
        </w:rPr>
        <w:t>within 100</w:t>
      </w:r>
      <w:r w:rsidR="002B295F">
        <w:rPr>
          <w:rFonts w:eastAsia="Calibri"/>
        </w:rPr>
        <w:t xml:space="preserve"> </w:t>
      </w:r>
      <w:r w:rsidRPr="00486DC8">
        <w:rPr>
          <w:rFonts w:eastAsia="Calibri"/>
        </w:rPr>
        <w:t>m of the antenna</w:t>
      </w:r>
      <w:r w:rsidR="000A5EAF">
        <w:rPr>
          <w:rFonts w:eastAsia="Calibri"/>
        </w:rPr>
        <w:t xml:space="preserve"> (the </w:t>
      </w:r>
      <w:r w:rsidR="000A5EAF" w:rsidRPr="000A5EAF">
        <w:rPr>
          <w:rFonts w:eastAsia="Calibri"/>
          <w:b/>
          <w:i/>
        </w:rPr>
        <w:t>restricted area</w:t>
      </w:r>
      <w:r w:rsidR="000A5EAF">
        <w:rPr>
          <w:rFonts w:eastAsia="Calibri"/>
        </w:rPr>
        <w:t>)</w:t>
      </w:r>
      <w:r w:rsidRPr="00486DC8">
        <w:rPr>
          <w:rFonts w:eastAsia="Calibri"/>
        </w:rPr>
        <w:t>;</w:t>
      </w:r>
    </w:p>
    <w:p w14:paraId="3D5B4BC3" w14:textId="77777777" w:rsidR="000611F7" w:rsidRPr="00486DC8" w:rsidRDefault="000611F7" w:rsidP="00E93C98">
      <w:pPr>
        <w:pStyle w:val="LDP1a"/>
        <w:rPr>
          <w:rFonts w:eastAsia="Calibri"/>
        </w:rPr>
      </w:pPr>
      <w:r w:rsidRPr="00486DC8">
        <w:rPr>
          <w:rFonts w:eastAsia="Calibri"/>
        </w:rPr>
        <w:t>(b)</w:t>
      </w:r>
      <w:r w:rsidRPr="00486DC8">
        <w:rPr>
          <w:rFonts w:eastAsia="Calibri"/>
        </w:rPr>
        <w:tab/>
      </w:r>
      <w:r w:rsidR="00247CB7">
        <w:rPr>
          <w:rFonts w:eastAsia="Calibri"/>
        </w:rPr>
        <w:t xml:space="preserve">any proposed </w:t>
      </w:r>
      <w:r w:rsidR="00247CB7" w:rsidRPr="00486DC8">
        <w:rPr>
          <w:rFonts w:eastAsia="Calibri"/>
        </w:rPr>
        <w:t xml:space="preserve">development </w:t>
      </w:r>
      <w:r w:rsidRPr="00486DC8">
        <w:rPr>
          <w:rFonts w:eastAsia="Calibri"/>
        </w:rPr>
        <w:t>between 100</w:t>
      </w:r>
      <w:r w:rsidR="002B295F">
        <w:rPr>
          <w:rFonts w:eastAsia="Calibri"/>
        </w:rPr>
        <w:t xml:space="preserve"> </w:t>
      </w:r>
      <w:r w:rsidRPr="00486DC8">
        <w:rPr>
          <w:rFonts w:eastAsia="Calibri"/>
        </w:rPr>
        <w:t>m and 600</w:t>
      </w:r>
      <w:r w:rsidR="002B295F">
        <w:rPr>
          <w:rFonts w:eastAsia="Calibri"/>
        </w:rPr>
        <w:t xml:space="preserve"> </w:t>
      </w:r>
      <w:r w:rsidRPr="00486DC8">
        <w:rPr>
          <w:rFonts w:eastAsia="Calibri"/>
        </w:rPr>
        <w:t xml:space="preserve">m from the centre of the antenna that </w:t>
      </w:r>
      <w:r w:rsidR="00200609">
        <w:rPr>
          <w:rFonts w:eastAsia="Calibri"/>
        </w:rPr>
        <w:t xml:space="preserve">would </w:t>
      </w:r>
      <w:r w:rsidRPr="00486DC8">
        <w:rPr>
          <w:rFonts w:eastAsia="Calibri"/>
        </w:rPr>
        <w:t>exceed an angle of elevation of 2.5° from 10</w:t>
      </w:r>
      <w:r w:rsidR="002B295F">
        <w:rPr>
          <w:rFonts w:eastAsia="Calibri"/>
        </w:rPr>
        <w:t xml:space="preserve"> </w:t>
      </w:r>
      <w:r w:rsidRPr="00486DC8">
        <w:rPr>
          <w:rFonts w:eastAsia="Calibri"/>
        </w:rPr>
        <w:t>m above ground level at the centre of the antenna</w:t>
      </w:r>
      <w:r w:rsidR="00C23459" w:rsidRPr="00C23459">
        <w:t xml:space="preserve">, including the area above the restricted area (the </w:t>
      </w:r>
      <w:r w:rsidR="00C23459" w:rsidRPr="00C23459">
        <w:rPr>
          <w:b/>
          <w:i/>
        </w:rPr>
        <w:t>area of interest</w:t>
      </w:r>
      <w:r w:rsidR="00C23459" w:rsidRPr="00C23459">
        <w:t>).</w:t>
      </w:r>
    </w:p>
    <w:p w14:paraId="72763F9E" w14:textId="77777777" w:rsidR="000611F7" w:rsidRPr="002A428A" w:rsidRDefault="00D73297" w:rsidP="00DE2E38">
      <w:pPr>
        <w:spacing w:before="120" w:after="0" w:line="240" w:lineRule="auto"/>
        <w:ind w:left="686" w:hanging="11"/>
      </w:pPr>
      <w:r>
        <w:rPr>
          <w:rFonts w:ascii="Arial" w:hAnsi="Arial"/>
          <w:noProof/>
          <w:lang w:eastAsia="en-AU"/>
        </w:rPr>
        <w:pict w14:anchorId="0CFFE40A">
          <v:shape id="_x0000_i1205" type="#_x0000_t75" style="width:451.55pt;height:127.35pt;visibility:visible">
            <v:imagedata r:id="rId349" o:title=""/>
          </v:shape>
        </w:pict>
      </w:r>
    </w:p>
    <w:p w14:paraId="3D73910D" w14:textId="2D5C85B7" w:rsidR="000611F7" w:rsidRPr="00AC7C8F" w:rsidRDefault="005721D7" w:rsidP="002B295F">
      <w:pPr>
        <w:pStyle w:val="LDTableheading"/>
        <w:keepNext w:val="0"/>
        <w:tabs>
          <w:tab w:val="clear" w:pos="1134"/>
          <w:tab w:val="clear" w:pos="1276"/>
          <w:tab w:val="clear" w:pos="1843"/>
          <w:tab w:val="clear" w:pos="1985"/>
          <w:tab w:val="clear" w:pos="2552"/>
          <w:tab w:val="clear" w:pos="2693"/>
        </w:tabs>
        <w:ind w:left="709"/>
      </w:pPr>
      <w:r w:rsidRPr="00AC7C8F">
        <w:t>Figure 19.1</w:t>
      </w:r>
      <w:r w:rsidR="00B21CB8">
        <w:t>3 (</w:t>
      </w:r>
      <w:r w:rsidR="000611F7" w:rsidRPr="00AC7C8F">
        <w:t>1</w:t>
      </w:r>
      <w:r w:rsidR="001248E9">
        <w:t>)   </w:t>
      </w:r>
      <w:r w:rsidR="000611F7" w:rsidRPr="00AC7C8F">
        <w:t>HF transmit facility restricted area and area of interest (</w:t>
      </w:r>
      <w:r w:rsidR="00DC02F0" w:rsidRPr="00AC7C8F">
        <w:t>illustrates</w:t>
      </w:r>
      <w:r w:rsidR="00DC02F0">
        <w:t> </w:t>
      </w:r>
      <w:r w:rsidR="000611F7" w:rsidRPr="00AC7C8F">
        <w:t>matters)</w:t>
      </w:r>
    </w:p>
    <w:p w14:paraId="159074EB" w14:textId="77777777" w:rsidR="000A5EAF" w:rsidRPr="00486DC8" w:rsidRDefault="002445CC" w:rsidP="00D421E7">
      <w:pPr>
        <w:pStyle w:val="LDClause"/>
        <w:keepNext/>
        <w:rPr>
          <w:rFonts w:eastAsia="Calibri"/>
        </w:rPr>
      </w:pPr>
      <w:r>
        <w:rPr>
          <w:rFonts w:eastAsia="Calibri"/>
        </w:rPr>
        <w:tab/>
      </w:r>
      <w:r w:rsidR="00C50B34">
        <w:rPr>
          <w:rFonts w:eastAsia="Calibri"/>
        </w:rPr>
        <w:t>(</w:t>
      </w:r>
      <w:r w:rsidR="00C917E2">
        <w:rPr>
          <w:rFonts w:eastAsia="Calibri"/>
        </w:rPr>
        <w:t>2</w:t>
      </w:r>
      <w:r w:rsidR="00C50B34">
        <w:rPr>
          <w:rFonts w:eastAsia="Calibri"/>
        </w:rPr>
        <w:t>)</w:t>
      </w:r>
      <w:r w:rsidR="000611F7">
        <w:rPr>
          <w:rFonts w:eastAsia="Calibri"/>
        </w:rPr>
        <w:tab/>
      </w:r>
      <w:r w:rsidR="000A5EAF">
        <w:rPr>
          <w:rFonts w:eastAsia="Calibri"/>
        </w:rPr>
        <w:t>For a</w:t>
      </w:r>
      <w:r w:rsidR="00D421E7">
        <w:rPr>
          <w:rFonts w:eastAsia="Calibri"/>
        </w:rPr>
        <w:t>n</w:t>
      </w:r>
      <w:r w:rsidR="000A5EAF">
        <w:rPr>
          <w:rFonts w:eastAsia="Calibri"/>
        </w:rPr>
        <w:t xml:space="preserve"> </w:t>
      </w:r>
      <w:r w:rsidR="000A5EAF" w:rsidRPr="00486DC8">
        <w:rPr>
          <w:rFonts w:eastAsia="Calibri"/>
        </w:rPr>
        <w:t xml:space="preserve">HF </w:t>
      </w:r>
      <w:r w:rsidR="000A5EAF">
        <w:rPr>
          <w:rFonts w:eastAsia="Calibri"/>
        </w:rPr>
        <w:t>r</w:t>
      </w:r>
      <w:r w:rsidR="000A5EAF" w:rsidRPr="00486DC8">
        <w:rPr>
          <w:rFonts w:eastAsia="Calibri"/>
        </w:rPr>
        <w:t xml:space="preserve">eceive </w:t>
      </w:r>
      <w:r w:rsidR="000A5EAF">
        <w:rPr>
          <w:rFonts w:eastAsia="Calibri"/>
        </w:rPr>
        <w:t>a</w:t>
      </w:r>
      <w:r w:rsidR="000A5EAF" w:rsidRPr="00486DC8">
        <w:rPr>
          <w:rFonts w:eastAsia="Calibri"/>
        </w:rPr>
        <w:t>ntenna</w:t>
      </w:r>
      <w:r w:rsidR="000A5EAF">
        <w:rPr>
          <w:rFonts w:eastAsia="Calibri"/>
        </w:rPr>
        <w:t xml:space="preserve">, the aerodrome operator must refer the following for assessment </w:t>
      </w:r>
      <w:r w:rsidR="000A5EAF" w:rsidRPr="00E4027E">
        <w:rPr>
          <w:rFonts w:eastAsia="Calibri"/>
        </w:rPr>
        <w:t xml:space="preserve">by the </w:t>
      </w:r>
      <w:r w:rsidR="00BA7384">
        <w:rPr>
          <w:rFonts w:eastAsia="Calibri"/>
        </w:rPr>
        <w:t>communications service and facility provider</w:t>
      </w:r>
      <w:r w:rsidR="000A5EAF" w:rsidRPr="00E4027E">
        <w:rPr>
          <w:rFonts w:eastAsia="Calibri"/>
        </w:rPr>
        <w:t xml:space="preserve"> responsible for </w:t>
      </w:r>
      <w:r w:rsidR="000A5EAF">
        <w:rPr>
          <w:rFonts w:eastAsia="Calibri"/>
        </w:rPr>
        <w:t xml:space="preserve">the HF receive antenna, as </w:t>
      </w:r>
      <w:r w:rsidR="00C917E2">
        <w:rPr>
          <w:rFonts w:eastAsia="Calibri"/>
        </w:rPr>
        <w:t>illustrated</w:t>
      </w:r>
      <w:r w:rsidR="000A5EAF">
        <w:rPr>
          <w:rFonts w:eastAsia="Calibri"/>
        </w:rPr>
        <w:t xml:space="preserve"> in </w:t>
      </w:r>
      <w:r w:rsidR="005721D7">
        <w:rPr>
          <w:rFonts w:eastAsia="Calibri"/>
        </w:rPr>
        <w:t>Figure 19.1</w:t>
      </w:r>
      <w:r w:rsidR="00B21CB8">
        <w:rPr>
          <w:rFonts w:eastAsia="Calibri"/>
        </w:rPr>
        <w:t>3 (</w:t>
      </w:r>
      <w:r w:rsidR="00C917E2">
        <w:rPr>
          <w:rFonts w:eastAsia="Calibri"/>
        </w:rPr>
        <w:t>2</w:t>
      </w:r>
      <w:r w:rsidR="000A5EAF">
        <w:rPr>
          <w:rFonts w:eastAsia="Calibri"/>
        </w:rPr>
        <w:t>):</w:t>
      </w:r>
    </w:p>
    <w:p w14:paraId="61E22300" w14:textId="77777777" w:rsidR="000611F7" w:rsidRPr="00486DC8" w:rsidRDefault="000611F7" w:rsidP="00E93C98">
      <w:pPr>
        <w:pStyle w:val="LDP1a"/>
        <w:rPr>
          <w:rFonts w:eastAsia="Calibri"/>
        </w:rPr>
      </w:pPr>
      <w:r w:rsidRPr="00486DC8">
        <w:rPr>
          <w:rFonts w:eastAsia="Calibri"/>
        </w:rPr>
        <w:t>(a)</w:t>
      </w:r>
      <w:r w:rsidRPr="00486DC8">
        <w:rPr>
          <w:rFonts w:eastAsia="Calibri"/>
        </w:rPr>
        <w:tab/>
      </w:r>
      <w:r w:rsidR="000A5EAF">
        <w:rPr>
          <w:rFonts w:eastAsia="Calibri"/>
        </w:rPr>
        <w:t xml:space="preserve">any proposed </w:t>
      </w:r>
      <w:r w:rsidR="000A5EAF" w:rsidRPr="00486DC8">
        <w:rPr>
          <w:rFonts w:eastAsia="Calibri"/>
        </w:rPr>
        <w:t>development</w:t>
      </w:r>
      <w:r w:rsidR="00BA7384">
        <w:rPr>
          <w:rFonts w:eastAsia="Calibri"/>
        </w:rPr>
        <w:t>, pole, antenna, welding, surveying, construction or crane operation</w:t>
      </w:r>
      <w:r w:rsidR="000A5EAF" w:rsidRPr="00486DC8" w:rsidDel="000A5EAF">
        <w:rPr>
          <w:rFonts w:eastAsia="Calibri"/>
        </w:rPr>
        <w:t xml:space="preserve"> </w:t>
      </w:r>
      <w:r w:rsidRPr="00486DC8">
        <w:rPr>
          <w:rFonts w:eastAsia="Calibri"/>
        </w:rPr>
        <w:t>within 100</w:t>
      </w:r>
      <w:r w:rsidR="002B295F">
        <w:rPr>
          <w:rFonts w:eastAsia="Calibri"/>
        </w:rPr>
        <w:t xml:space="preserve"> </w:t>
      </w:r>
      <w:r w:rsidRPr="00486DC8">
        <w:rPr>
          <w:rFonts w:eastAsia="Calibri"/>
        </w:rPr>
        <w:t>m of the antenna</w:t>
      </w:r>
      <w:r w:rsidR="00C23459">
        <w:t xml:space="preserve"> (the </w:t>
      </w:r>
      <w:r w:rsidR="00C23459" w:rsidRPr="00E9612E">
        <w:rPr>
          <w:b/>
          <w:i/>
        </w:rPr>
        <w:t>restricted area</w:t>
      </w:r>
      <w:r w:rsidR="00C23459">
        <w:t>)</w:t>
      </w:r>
      <w:r w:rsidR="00C23459" w:rsidRPr="00486DC8">
        <w:t>;</w:t>
      </w:r>
    </w:p>
    <w:p w14:paraId="3B65A9B7" w14:textId="77777777" w:rsidR="00C23459" w:rsidRPr="00C23459" w:rsidRDefault="000611F7" w:rsidP="00D421E7">
      <w:pPr>
        <w:pStyle w:val="LDP1a"/>
        <w:ind w:right="-206"/>
      </w:pPr>
      <w:r w:rsidRPr="00486DC8">
        <w:rPr>
          <w:rFonts w:eastAsia="Calibri"/>
        </w:rPr>
        <w:t>(b)</w:t>
      </w:r>
      <w:r w:rsidRPr="00486DC8">
        <w:rPr>
          <w:rFonts w:eastAsia="Calibri"/>
        </w:rPr>
        <w:tab/>
      </w:r>
      <w:r w:rsidR="000A5EAF">
        <w:rPr>
          <w:rFonts w:eastAsia="Calibri"/>
        </w:rPr>
        <w:t xml:space="preserve">any proposed </w:t>
      </w:r>
      <w:r w:rsidR="000A5EAF" w:rsidRPr="00486DC8">
        <w:rPr>
          <w:rFonts w:eastAsia="Calibri"/>
        </w:rPr>
        <w:t xml:space="preserve">development </w:t>
      </w:r>
      <w:r w:rsidRPr="00486DC8">
        <w:rPr>
          <w:rFonts w:eastAsia="Calibri"/>
        </w:rPr>
        <w:t>between 100</w:t>
      </w:r>
      <w:r w:rsidR="002B295F">
        <w:rPr>
          <w:rFonts w:eastAsia="Calibri"/>
        </w:rPr>
        <w:t xml:space="preserve"> </w:t>
      </w:r>
      <w:r w:rsidRPr="00486DC8">
        <w:rPr>
          <w:rFonts w:eastAsia="Calibri"/>
        </w:rPr>
        <w:t>m and 600</w:t>
      </w:r>
      <w:r w:rsidR="002B295F">
        <w:rPr>
          <w:rFonts w:eastAsia="Calibri"/>
        </w:rPr>
        <w:t xml:space="preserve"> </w:t>
      </w:r>
      <w:r w:rsidRPr="00486DC8">
        <w:rPr>
          <w:rFonts w:eastAsia="Calibri"/>
        </w:rPr>
        <w:t xml:space="preserve">m from the centre of the antenna that </w:t>
      </w:r>
      <w:r w:rsidR="00200609">
        <w:rPr>
          <w:rFonts w:eastAsia="Calibri"/>
        </w:rPr>
        <w:t>would exceed</w:t>
      </w:r>
      <w:r w:rsidRPr="00486DC8">
        <w:rPr>
          <w:rFonts w:eastAsia="Calibri"/>
        </w:rPr>
        <w:t xml:space="preserve"> an angle of elevation of 2.5° from 10</w:t>
      </w:r>
      <w:r w:rsidR="002B295F">
        <w:rPr>
          <w:rFonts w:eastAsia="Calibri"/>
        </w:rPr>
        <w:t xml:space="preserve"> </w:t>
      </w:r>
      <w:r w:rsidRPr="00486DC8">
        <w:rPr>
          <w:rFonts w:eastAsia="Calibri"/>
        </w:rPr>
        <w:t>m above ground level at the centre of the antenna</w:t>
      </w:r>
      <w:r w:rsidR="00C23459" w:rsidRPr="00C23459">
        <w:t xml:space="preserve">, including the area above the restricted area (the </w:t>
      </w:r>
      <w:r w:rsidR="00C23459" w:rsidRPr="00C23459">
        <w:rPr>
          <w:b/>
          <w:i/>
        </w:rPr>
        <w:t>area of interest</w:t>
      </w:r>
      <w:r w:rsidR="00C23459" w:rsidRPr="00C23459">
        <w:t>).</w:t>
      </w:r>
    </w:p>
    <w:p w14:paraId="462CAED7" w14:textId="77777777" w:rsidR="000611F7" w:rsidRPr="002A428A" w:rsidRDefault="00D73297" w:rsidP="00DE2E38">
      <w:pPr>
        <w:pStyle w:val="LDP1a"/>
        <w:tabs>
          <w:tab w:val="clear" w:pos="1191"/>
        </w:tabs>
        <w:ind w:left="714" w:hanging="1"/>
      </w:pPr>
      <w:r>
        <w:rPr>
          <w:rFonts w:ascii="Arial" w:hAnsi="Arial"/>
          <w:noProof/>
          <w:lang w:eastAsia="en-AU"/>
        </w:rPr>
        <w:pict w14:anchorId="4FDBFA98">
          <v:shape id="_x0000_i1206" type="#_x0000_t75" style="width:451.15pt;height:127.35pt;visibility:visible">
            <v:imagedata r:id="rId350" o:title=""/>
          </v:shape>
        </w:pict>
      </w:r>
    </w:p>
    <w:p w14:paraId="3B3C5462" w14:textId="77777777" w:rsidR="000611F7" w:rsidRPr="00AC7C8F" w:rsidRDefault="005721D7" w:rsidP="00DE2E38">
      <w:pPr>
        <w:pStyle w:val="LDTableheading"/>
        <w:keepNext w:val="0"/>
        <w:tabs>
          <w:tab w:val="clear" w:pos="1134"/>
          <w:tab w:val="clear" w:pos="1276"/>
          <w:tab w:val="clear" w:pos="1843"/>
          <w:tab w:val="clear" w:pos="1985"/>
          <w:tab w:val="clear" w:pos="2552"/>
          <w:tab w:val="clear" w:pos="2693"/>
        </w:tabs>
        <w:ind w:left="737"/>
      </w:pPr>
      <w:r w:rsidRPr="00AC7C8F">
        <w:t>Figure 19.1</w:t>
      </w:r>
      <w:r w:rsidR="00B21CB8">
        <w:t>3 (</w:t>
      </w:r>
      <w:r w:rsidR="00C917E2" w:rsidRPr="00AC7C8F">
        <w:t>2</w:t>
      </w:r>
      <w:r w:rsidR="001248E9">
        <w:t>)   </w:t>
      </w:r>
      <w:r w:rsidR="000611F7" w:rsidRPr="00AC7C8F">
        <w:t>HF receive facility restricted area and area of interest (</w:t>
      </w:r>
      <w:r w:rsidR="00C917E2" w:rsidRPr="00AC7C8F">
        <w:t>illustrates</w:t>
      </w:r>
      <w:r w:rsidR="000611F7" w:rsidRPr="00AC7C8F">
        <w:t xml:space="preserve"> matters)</w:t>
      </w:r>
    </w:p>
    <w:p w14:paraId="147E0B1F" w14:textId="6DE9DBEA" w:rsidR="000611F7" w:rsidRDefault="00E77BA2" w:rsidP="009C56F4">
      <w:pPr>
        <w:pStyle w:val="139-Section"/>
        <w:rPr>
          <w:rFonts w:eastAsia="Calibri"/>
        </w:rPr>
      </w:pPr>
      <w:bookmarkStart w:id="3933" w:name="_Toc488152519"/>
      <w:bookmarkStart w:id="3934" w:name="_Toc488155277"/>
      <w:bookmarkStart w:id="3935" w:name="_Toc488156483"/>
      <w:bookmarkStart w:id="3936" w:name="_Toc17467808"/>
      <w:r>
        <w:rPr>
          <w:rFonts w:eastAsia="Calibri"/>
        </w:rPr>
        <w:lastRenderedPageBreak/>
        <w:t>19.</w:t>
      </w:r>
      <w:r w:rsidR="00C34514">
        <w:rPr>
          <w:rFonts w:eastAsia="Calibri"/>
        </w:rPr>
        <w:t>1</w:t>
      </w:r>
      <w:r>
        <w:rPr>
          <w:rFonts w:eastAsia="Calibri"/>
        </w:rPr>
        <w:t>4</w:t>
      </w:r>
      <w:r w:rsidR="000611F7" w:rsidRPr="00486DC8">
        <w:rPr>
          <w:rFonts w:eastAsia="Calibri"/>
        </w:rPr>
        <w:tab/>
      </w:r>
      <w:r w:rsidR="00AC3EE0">
        <w:rPr>
          <w:rFonts w:eastAsia="Calibri"/>
        </w:rPr>
        <w:t>Protection</w:t>
      </w:r>
      <w:r w:rsidR="00BA7384">
        <w:rPr>
          <w:rFonts w:eastAsia="Calibri"/>
        </w:rPr>
        <w:t xml:space="preserve"> of </w:t>
      </w:r>
      <w:r w:rsidR="001843C7">
        <w:rPr>
          <w:rFonts w:eastAsia="Calibri"/>
        </w:rPr>
        <w:t>satellite</w:t>
      </w:r>
      <w:r w:rsidR="001843C7" w:rsidRPr="00486DC8">
        <w:rPr>
          <w:rFonts w:eastAsia="Calibri"/>
        </w:rPr>
        <w:t xml:space="preserve"> </w:t>
      </w:r>
      <w:r w:rsidR="000A5EAF">
        <w:rPr>
          <w:rFonts w:eastAsia="Calibri"/>
        </w:rPr>
        <w:t>g</w:t>
      </w:r>
      <w:r w:rsidR="000611F7" w:rsidRPr="00486DC8">
        <w:rPr>
          <w:rFonts w:eastAsia="Calibri"/>
        </w:rPr>
        <w:t xml:space="preserve">round </w:t>
      </w:r>
      <w:r w:rsidR="000A5EAF">
        <w:rPr>
          <w:rFonts w:eastAsia="Calibri"/>
        </w:rPr>
        <w:t>s</w:t>
      </w:r>
      <w:r w:rsidR="000611F7" w:rsidRPr="00486DC8">
        <w:rPr>
          <w:rFonts w:eastAsia="Calibri"/>
        </w:rPr>
        <w:t>tation</w:t>
      </w:r>
      <w:r w:rsidR="00F05311">
        <w:rPr>
          <w:rFonts w:eastAsia="Calibri"/>
        </w:rPr>
        <w:t>s</w:t>
      </w:r>
      <w:r w:rsidR="000611F7" w:rsidRPr="00486DC8">
        <w:rPr>
          <w:rFonts w:eastAsia="Calibri"/>
        </w:rPr>
        <w:t xml:space="preserve"> (</w:t>
      </w:r>
      <w:r w:rsidR="000611F7" w:rsidRPr="000A5EAF">
        <w:rPr>
          <w:rFonts w:eastAsia="Calibri"/>
          <w:i/>
        </w:rPr>
        <w:t>SGS</w:t>
      </w:r>
      <w:r w:rsidR="003741BC">
        <w:rPr>
          <w:rFonts w:eastAsia="Calibri"/>
          <w:i/>
        </w:rPr>
        <w:t>s</w:t>
      </w:r>
      <w:r w:rsidR="000611F7" w:rsidRPr="00486DC8">
        <w:rPr>
          <w:rFonts w:eastAsia="Calibri"/>
        </w:rPr>
        <w:t>)</w:t>
      </w:r>
      <w:bookmarkEnd w:id="3933"/>
      <w:bookmarkEnd w:id="3934"/>
      <w:bookmarkEnd w:id="3935"/>
      <w:bookmarkEnd w:id="3936"/>
    </w:p>
    <w:p w14:paraId="427D5DBB" w14:textId="77777777" w:rsidR="003E0EC8" w:rsidRDefault="000611F7" w:rsidP="00DE2E38">
      <w:pPr>
        <w:pStyle w:val="LDClause"/>
        <w:keepNext/>
        <w:rPr>
          <w:rFonts w:eastAsia="Calibri"/>
        </w:rPr>
      </w:pPr>
      <w:r w:rsidRPr="00486DC8">
        <w:rPr>
          <w:rFonts w:eastAsia="Calibri"/>
        </w:rPr>
        <w:tab/>
      </w:r>
      <w:r w:rsidR="00E77BA2">
        <w:rPr>
          <w:rFonts w:eastAsia="Calibri"/>
        </w:rPr>
        <w:t>(1)</w:t>
      </w:r>
      <w:r w:rsidRPr="00486DC8">
        <w:rPr>
          <w:rFonts w:eastAsia="Calibri"/>
        </w:rPr>
        <w:tab/>
      </w:r>
      <w:r w:rsidR="00B01C3F">
        <w:rPr>
          <w:rFonts w:eastAsia="Calibri"/>
        </w:rPr>
        <w:t xml:space="preserve">An </w:t>
      </w:r>
      <w:r w:rsidRPr="00486DC8">
        <w:rPr>
          <w:rFonts w:eastAsia="Calibri"/>
        </w:rPr>
        <w:t xml:space="preserve">SGS antenna </w:t>
      </w:r>
      <w:r w:rsidR="00DC7B32">
        <w:rPr>
          <w:rFonts w:eastAsia="Calibri"/>
        </w:rPr>
        <w:t xml:space="preserve">within </w:t>
      </w:r>
      <w:r w:rsidR="00B01C3F">
        <w:rPr>
          <w:rFonts w:eastAsia="Calibri"/>
        </w:rPr>
        <w:t>an</w:t>
      </w:r>
      <w:r w:rsidR="00DC7B32">
        <w:rPr>
          <w:rFonts w:eastAsia="Calibri"/>
        </w:rPr>
        <w:t xml:space="preserve"> aerodrome boundary </w:t>
      </w:r>
      <w:r w:rsidRPr="00486DC8">
        <w:rPr>
          <w:rFonts w:eastAsia="Calibri"/>
        </w:rPr>
        <w:t xml:space="preserve">must have </w:t>
      </w:r>
      <w:r w:rsidR="00B01C3F">
        <w:rPr>
          <w:rFonts w:eastAsia="Calibri"/>
        </w:rPr>
        <w:t xml:space="preserve">a </w:t>
      </w:r>
      <w:r w:rsidRPr="00486DC8">
        <w:rPr>
          <w:rFonts w:eastAsia="Calibri"/>
        </w:rPr>
        <w:t xml:space="preserve">clear line of </w:t>
      </w:r>
      <w:r w:rsidR="00B01C3F">
        <w:rPr>
          <w:rFonts w:eastAsia="Calibri"/>
        </w:rPr>
        <w:t>sight</w:t>
      </w:r>
      <w:r w:rsidR="00B01C3F" w:rsidRPr="00486DC8">
        <w:rPr>
          <w:rFonts w:eastAsia="Calibri"/>
        </w:rPr>
        <w:t xml:space="preserve"> </w:t>
      </w:r>
      <w:r w:rsidRPr="00486DC8">
        <w:rPr>
          <w:rFonts w:eastAsia="Calibri"/>
        </w:rPr>
        <w:t>to</w:t>
      </w:r>
      <w:r w:rsidR="003E0EC8">
        <w:rPr>
          <w:rFonts w:eastAsia="Calibri"/>
        </w:rPr>
        <w:t>:</w:t>
      </w:r>
    </w:p>
    <w:p w14:paraId="5E81B4FC" w14:textId="77777777" w:rsidR="003E0EC8" w:rsidRDefault="003E0EC8" w:rsidP="003E0EC8">
      <w:pPr>
        <w:pStyle w:val="LDP1a"/>
        <w:rPr>
          <w:rFonts w:eastAsia="Calibri"/>
        </w:rPr>
      </w:pPr>
      <w:r>
        <w:rPr>
          <w:rFonts w:eastAsia="Calibri"/>
        </w:rPr>
        <w:t>(a)</w:t>
      </w:r>
      <w:r>
        <w:rPr>
          <w:rFonts w:eastAsia="Calibri"/>
        </w:rPr>
        <w:tab/>
      </w:r>
      <w:r w:rsidR="000611F7" w:rsidRPr="00486DC8">
        <w:rPr>
          <w:rFonts w:eastAsia="Calibri"/>
        </w:rPr>
        <w:t>the intended operating satellite on the geostationary arc</w:t>
      </w:r>
      <w:r>
        <w:rPr>
          <w:rFonts w:eastAsia="Calibri"/>
        </w:rPr>
        <w:t>;</w:t>
      </w:r>
      <w:r w:rsidR="000611F7" w:rsidRPr="00486DC8">
        <w:rPr>
          <w:rFonts w:eastAsia="Calibri"/>
        </w:rPr>
        <w:t xml:space="preserve"> and</w:t>
      </w:r>
    </w:p>
    <w:p w14:paraId="31091086" w14:textId="77777777" w:rsidR="000611F7" w:rsidRDefault="003E0EC8" w:rsidP="003E0EC8">
      <w:pPr>
        <w:pStyle w:val="LDP1a"/>
        <w:rPr>
          <w:rFonts w:eastAsia="Calibri"/>
        </w:rPr>
      </w:pPr>
      <w:r>
        <w:rPr>
          <w:rFonts w:eastAsia="Calibri"/>
        </w:rPr>
        <w:t>(b)</w:t>
      </w:r>
      <w:r>
        <w:rPr>
          <w:rFonts w:eastAsia="Calibri"/>
        </w:rPr>
        <w:tab/>
      </w:r>
      <w:r w:rsidR="00B01C3F">
        <w:rPr>
          <w:rFonts w:eastAsia="Calibri"/>
        </w:rPr>
        <w:t xml:space="preserve">an </w:t>
      </w:r>
      <w:r w:rsidR="000611F7" w:rsidRPr="00486DC8">
        <w:rPr>
          <w:rFonts w:eastAsia="Calibri"/>
        </w:rPr>
        <w:t>alternative satellite that may be used following a failure</w:t>
      </w:r>
      <w:r w:rsidR="00B01C3F">
        <w:rPr>
          <w:rFonts w:eastAsia="Calibri"/>
        </w:rPr>
        <w:t xml:space="preserve"> of,</w:t>
      </w:r>
      <w:r w:rsidR="000611F7" w:rsidRPr="00486DC8">
        <w:rPr>
          <w:rFonts w:eastAsia="Calibri"/>
        </w:rPr>
        <w:t xml:space="preserve"> or </w:t>
      </w:r>
      <w:r w:rsidR="00487FF9">
        <w:rPr>
          <w:rFonts w:eastAsia="Calibri"/>
        </w:rPr>
        <w:t xml:space="preserve">to </w:t>
      </w:r>
      <w:r w:rsidR="000611F7" w:rsidRPr="00486DC8">
        <w:rPr>
          <w:rFonts w:eastAsia="Calibri"/>
        </w:rPr>
        <w:t>substitut</w:t>
      </w:r>
      <w:r w:rsidR="00487FF9">
        <w:rPr>
          <w:rFonts w:eastAsia="Calibri"/>
        </w:rPr>
        <w:t>e</w:t>
      </w:r>
      <w:r w:rsidR="00B01C3F">
        <w:rPr>
          <w:rFonts w:eastAsia="Calibri"/>
        </w:rPr>
        <w:t xml:space="preserve"> for, the intended operating </w:t>
      </w:r>
      <w:r w:rsidR="00487FF9">
        <w:rPr>
          <w:rFonts w:eastAsia="Calibri"/>
        </w:rPr>
        <w:t>satellite</w:t>
      </w:r>
      <w:r w:rsidR="000611F7" w:rsidRPr="00486DC8">
        <w:rPr>
          <w:rFonts w:eastAsia="Calibri"/>
        </w:rPr>
        <w:t xml:space="preserve">. </w:t>
      </w:r>
    </w:p>
    <w:p w14:paraId="43CBAA83" w14:textId="77777777" w:rsidR="003E0EC8" w:rsidRDefault="000611F7" w:rsidP="009B7F2B">
      <w:pPr>
        <w:pStyle w:val="LDClause"/>
        <w:rPr>
          <w:rFonts w:eastAsia="Calibri"/>
        </w:rPr>
      </w:pPr>
      <w:r>
        <w:rPr>
          <w:rFonts w:eastAsia="Calibri"/>
        </w:rPr>
        <w:tab/>
      </w:r>
      <w:r w:rsidR="00E77BA2">
        <w:rPr>
          <w:rFonts w:eastAsia="Calibri"/>
        </w:rPr>
        <w:t>(2)</w:t>
      </w:r>
      <w:r>
        <w:rPr>
          <w:rFonts w:eastAsia="Calibri"/>
        </w:rPr>
        <w:tab/>
      </w:r>
      <w:r w:rsidRPr="00486DC8">
        <w:rPr>
          <w:rFonts w:eastAsia="Calibri"/>
        </w:rPr>
        <w:t>Unless otherwise advised</w:t>
      </w:r>
      <w:r w:rsidR="00D515BE">
        <w:rPr>
          <w:rFonts w:eastAsia="Calibri"/>
        </w:rPr>
        <w:t xml:space="preserve"> by </w:t>
      </w:r>
      <w:r w:rsidR="006265C5">
        <w:rPr>
          <w:rFonts w:eastAsia="Calibri"/>
        </w:rPr>
        <w:t xml:space="preserve">the </w:t>
      </w:r>
      <w:r w:rsidR="00D515BE">
        <w:rPr>
          <w:rFonts w:eastAsia="Calibri"/>
        </w:rPr>
        <w:t xml:space="preserve">SGS </w:t>
      </w:r>
      <w:r w:rsidR="00BA7384">
        <w:rPr>
          <w:rFonts w:eastAsia="Calibri"/>
        </w:rPr>
        <w:t xml:space="preserve">service and </w:t>
      </w:r>
      <w:r w:rsidR="00D515BE">
        <w:rPr>
          <w:rFonts w:eastAsia="Calibri"/>
        </w:rPr>
        <w:t xml:space="preserve">facility </w:t>
      </w:r>
      <w:r w:rsidR="00BA7384">
        <w:rPr>
          <w:rFonts w:eastAsia="Calibri"/>
        </w:rPr>
        <w:t>provider (</w:t>
      </w:r>
      <w:r w:rsidR="00BA7384" w:rsidRPr="00BA7384">
        <w:rPr>
          <w:rFonts w:eastAsia="Calibri"/>
          <w:b/>
          <w:i/>
        </w:rPr>
        <w:t>the provider</w:t>
      </w:r>
      <w:r w:rsidR="00BA7384">
        <w:rPr>
          <w:rFonts w:eastAsia="Calibri"/>
        </w:rPr>
        <w:t>)</w:t>
      </w:r>
      <w:r w:rsidRPr="00486DC8">
        <w:rPr>
          <w:rFonts w:eastAsia="Calibri"/>
        </w:rPr>
        <w:t xml:space="preserve">, </w:t>
      </w:r>
      <w:r w:rsidR="00487FF9">
        <w:rPr>
          <w:rFonts w:eastAsia="Calibri"/>
        </w:rPr>
        <w:t xml:space="preserve">the aerodrome operator must ensure that </w:t>
      </w:r>
      <w:r w:rsidR="00D929C6">
        <w:rPr>
          <w:rFonts w:eastAsia="Calibri"/>
        </w:rPr>
        <w:t xml:space="preserve">an </w:t>
      </w:r>
      <w:r w:rsidR="00487FF9">
        <w:rPr>
          <w:rFonts w:eastAsia="Calibri"/>
        </w:rPr>
        <w:t xml:space="preserve">SGS </w:t>
      </w:r>
      <w:r w:rsidRPr="00486DC8">
        <w:rPr>
          <w:rFonts w:eastAsia="Calibri"/>
        </w:rPr>
        <w:t>antenna</w:t>
      </w:r>
      <w:r w:rsidR="00487FF9">
        <w:rPr>
          <w:rFonts w:eastAsia="Calibri"/>
        </w:rPr>
        <w:t xml:space="preserve"> </w:t>
      </w:r>
      <w:r w:rsidR="00FA63B5">
        <w:rPr>
          <w:rFonts w:eastAsia="Calibri"/>
        </w:rPr>
        <w:t>is</w:t>
      </w:r>
      <w:r w:rsidR="00FA63B5" w:rsidRPr="00486DC8">
        <w:rPr>
          <w:rFonts w:eastAsia="Calibri"/>
        </w:rPr>
        <w:t xml:space="preserve"> </w:t>
      </w:r>
      <w:r w:rsidRPr="00486DC8">
        <w:rPr>
          <w:rFonts w:eastAsia="Calibri"/>
        </w:rPr>
        <w:t xml:space="preserve">sited to allow alignment to any satellite located on the geostationary arc between 122 and 172 </w:t>
      </w:r>
      <w:r w:rsidR="00FA63B5">
        <w:rPr>
          <w:rFonts w:eastAsia="Calibri"/>
        </w:rPr>
        <w:t>E</w:t>
      </w:r>
      <w:r w:rsidR="00FA63B5" w:rsidRPr="00486DC8">
        <w:rPr>
          <w:rFonts w:eastAsia="Calibri"/>
        </w:rPr>
        <w:t xml:space="preserve">ast </w:t>
      </w:r>
      <w:r w:rsidR="00487FF9">
        <w:rPr>
          <w:rFonts w:eastAsia="Calibri"/>
        </w:rPr>
        <w:t>l</w:t>
      </w:r>
      <w:r w:rsidRPr="00486DC8">
        <w:rPr>
          <w:rFonts w:eastAsia="Calibri"/>
        </w:rPr>
        <w:t xml:space="preserve">ongitude (corresponding to Asiasat4 and GE23). </w:t>
      </w:r>
    </w:p>
    <w:p w14:paraId="77594884" w14:textId="77777777" w:rsidR="000611F7" w:rsidRDefault="003E0EC8" w:rsidP="003E0EC8">
      <w:pPr>
        <w:pStyle w:val="LDNote"/>
        <w:rPr>
          <w:rFonts w:eastAsia="Calibri"/>
        </w:rPr>
      </w:pPr>
      <w:r w:rsidRPr="003E0EC8">
        <w:rPr>
          <w:rFonts w:eastAsia="Calibri"/>
          <w:i/>
        </w:rPr>
        <w:t>Note</w:t>
      </w:r>
      <w:r>
        <w:rPr>
          <w:rFonts w:eastAsia="Calibri"/>
        </w:rPr>
        <w:t>   </w:t>
      </w:r>
      <w:r w:rsidR="000611F7" w:rsidRPr="00486DC8">
        <w:rPr>
          <w:rFonts w:eastAsia="Calibri"/>
        </w:rPr>
        <w:t>This is the arc of potential interest to Airservices</w:t>
      </w:r>
      <w:r>
        <w:rPr>
          <w:rFonts w:eastAsia="Calibri"/>
        </w:rPr>
        <w:t xml:space="preserve"> Australia</w:t>
      </w:r>
      <w:r w:rsidR="000611F7" w:rsidRPr="00486DC8">
        <w:rPr>
          <w:rFonts w:eastAsia="Calibri"/>
        </w:rPr>
        <w:t xml:space="preserve"> and will result in an </w:t>
      </w:r>
      <w:r w:rsidR="00FA63B5" w:rsidRPr="00486DC8">
        <w:rPr>
          <w:rFonts w:eastAsia="Calibri"/>
        </w:rPr>
        <w:t>angle</w:t>
      </w:r>
      <w:r w:rsidR="00FA63B5">
        <w:rPr>
          <w:rFonts w:eastAsia="Calibri"/>
        </w:rPr>
        <w:t xml:space="preserve"> of</w:t>
      </w:r>
      <w:r w:rsidR="00FA63B5" w:rsidRPr="00486DC8">
        <w:rPr>
          <w:rFonts w:eastAsia="Calibri"/>
        </w:rPr>
        <w:t xml:space="preserve"> </w:t>
      </w:r>
      <w:r w:rsidR="000611F7" w:rsidRPr="00486DC8">
        <w:rPr>
          <w:rFonts w:eastAsia="Calibri"/>
        </w:rPr>
        <w:t>elevation greater than 20</w:t>
      </w:r>
      <w:r w:rsidR="00D421E7" w:rsidRPr="00E4027E">
        <w:rPr>
          <w:rFonts w:eastAsia="Calibri"/>
        </w:rPr>
        <w:t>°</w:t>
      </w:r>
      <w:r w:rsidR="000611F7" w:rsidRPr="00486DC8">
        <w:rPr>
          <w:rFonts w:eastAsia="Calibri"/>
        </w:rPr>
        <w:t xml:space="preserve"> for any site in Australia.</w:t>
      </w:r>
    </w:p>
    <w:p w14:paraId="373FE37E" w14:textId="7B627F5D" w:rsidR="00600F3E" w:rsidRPr="00E503AA" w:rsidRDefault="000611F7" w:rsidP="009B7F2B">
      <w:pPr>
        <w:pStyle w:val="LDClause"/>
        <w:rPr>
          <w:rFonts w:eastAsia="Calibri"/>
        </w:rPr>
      </w:pPr>
      <w:r>
        <w:rPr>
          <w:rFonts w:eastAsia="Calibri"/>
        </w:rPr>
        <w:tab/>
      </w:r>
      <w:r w:rsidR="00E77BA2">
        <w:rPr>
          <w:rFonts w:eastAsia="Calibri"/>
        </w:rPr>
        <w:t>(3)</w:t>
      </w:r>
      <w:r w:rsidRPr="00E503AA">
        <w:rPr>
          <w:rFonts w:eastAsia="Calibri"/>
        </w:rPr>
        <w:tab/>
      </w:r>
      <w:r w:rsidR="00BA7384">
        <w:rPr>
          <w:rFonts w:eastAsia="Calibri"/>
        </w:rPr>
        <w:t>The provider must ensure that t</w:t>
      </w:r>
      <w:r w:rsidRPr="00E503AA">
        <w:rPr>
          <w:rFonts w:eastAsia="Calibri"/>
        </w:rPr>
        <w:t>he minimum clearance</w:t>
      </w:r>
      <w:r w:rsidR="00600F3E">
        <w:rPr>
          <w:rFonts w:eastAsia="Calibri"/>
        </w:rPr>
        <w:t>,</w:t>
      </w:r>
      <w:r w:rsidRPr="00E503AA">
        <w:rPr>
          <w:rFonts w:eastAsia="Calibri"/>
        </w:rPr>
        <w:t xml:space="preserve"> from the edge of the antenna</w:t>
      </w:r>
      <w:r w:rsidR="006E7BDE">
        <w:rPr>
          <w:rFonts w:eastAsia="Calibri"/>
        </w:rPr>
        <w:t xml:space="preserve"> t</w:t>
      </w:r>
      <w:r w:rsidR="006E7BDE">
        <w:t xml:space="preserve">o any </w:t>
      </w:r>
      <w:r w:rsidR="00600F3E">
        <w:t xml:space="preserve">proposed </w:t>
      </w:r>
      <w:r w:rsidR="006E7BDE">
        <w:t>development referred for assessment</w:t>
      </w:r>
      <w:r w:rsidR="00600F3E">
        <w:t xml:space="preserve"> under </w:t>
      </w:r>
      <w:r w:rsidR="00166E9D">
        <w:t>section 19.01</w:t>
      </w:r>
      <w:r w:rsidR="006E7BDE">
        <w:t xml:space="preserve">, </w:t>
      </w:r>
      <w:r w:rsidRPr="00E503AA">
        <w:rPr>
          <w:rFonts w:eastAsia="Calibri"/>
        </w:rPr>
        <w:t>is</w:t>
      </w:r>
      <w:r w:rsidR="00600F3E">
        <w:rPr>
          <w:rFonts w:eastAsia="Calibri"/>
        </w:rPr>
        <w:t xml:space="preserve"> as follows </w:t>
      </w:r>
      <w:r w:rsidR="00600F3E" w:rsidRPr="00E503AA">
        <w:rPr>
          <w:rFonts w:eastAsia="Calibri"/>
        </w:rPr>
        <w:t>with reference to the bore sight of the antenna for all possible satellites</w:t>
      </w:r>
      <w:r w:rsidR="00600F3E">
        <w:rPr>
          <w:rFonts w:eastAsia="Calibri"/>
        </w:rPr>
        <w:t xml:space="preserve">, as shown in </w:t>
      </w:r>
      <w:r w:rsidR="00DE2E38">
        <w:rPr>
          <w:rFonts w:eastAsia="Calibri"/>
        </w:rPr>
        <w:t>Figure </w:t>
      </w:r>
      <w:r w:rsidR="005721D7">
        <w:rPr>
          <w:rFonts w:eastAsia="Calibri"/>
        </w:rPr>
        <w:t>19.1</w:t>
      </w:r>
      <w:r w:rsidR="00B21CB8">
        <w:rPr>
          <w:rFonts w:eastAsia="Calibri"/>
        </w:rPr>
        <w:t>4 (</w:t>
      </w:r>
      <w:r w:rsidR="00600F3E">
        <w:rPr>
          <w:rFonts w:eastAsia="Calibri"/>
        </w:rPr>
        <w:t>3):</w:t>
      </w:r>
    </w:p>
    <w:p w14:paraId="29073636" w14:textId="77777777" w:rsidR="000611F7" w:rsidRPr="00E503AA" w:rsidRDefault="000611F7" w:rsidP="009B7F2B">
      <w:pPr>
        <w:pStyle w:val="LDP1a"/>
        <w:rPr>
          <w:rFonts w:eastAsia="Calibri"/>
        </w:rPr>
      </w:pPr>
      <w:r w:rsidRPr="00E503AA">
        <w:rPr>
          <w:rFonts w:eastAsia="Calibri"/>
        </w:rPr>
        <w:t>(a)</w:t>
      </w:r>
      <w:r w:rsidRPr="00E503AA">
        <w:rPr>
          <w:rFonts w:eastAsia="Calibri"/>
        </w:rPr>
        <w:tab/>
        <w:t>10</w:t>
      </w:r>
      <w:r w:rsidR="00D421E7" w:rsidRPr="00E4027E">
        <w:rPr>
          <w:rFonts w:eastAsia="Calibri"/>
        </w:rPr>
        <w:t>°</w:t>
      </w:r>
      <w:r w:rsidR="00600F3E">
        <w:rPr>
          <w:rFonts w:eastAsia="Calibri"/>
        </w:rPr>
        <w:t> —</w:t>
      </w:r>
      <w:r w:rsidRPr="00E503AA">
        <w:rPr>
          <w:rFonts w:eastAsia="Calibri"/>
        </w:rPr>
        <w:t xml:space="preserve"> for all </w:t>
      </w:r>
      <w:r w:rsidR="00D421E7" w:rsidRPr="00E503AA">
        <w:rPr>
          <w:rFonts w:eastAsia="Calibri"/>
        </w:rPr>
        <w:t>electrically</w:t>
      </w:r>
      <w:r w:rsidR="00D421E7">
        <w:rPr>
          <w:rFonts w:eastAsia="Calibri"/>
        </w:rPr>
        <w:t>-</w:t>
      </w:r>
      <w:r w:rsidRPr="00E503AA">
        <w:rPr>
          <w:rFonts w:eastAsia="Calibri"/>
        </w:rPr>
        <w:t>passive items</w:t>
      </w:r>
      <w:r w:rsidR="00487FF9">
        <w:rPr>
          <w:rFonts w:eastAsia="Calibri"/>
        </w:rPr>
        <w:t>; and</w:t>
      </w:r>
    </w:p>
    <w:p w14:paraId="14B77C81" w14:textId="77777777" w:rsidR="00600F3E" w:rsidRDefault="002445CC" w:rsidP="009B7F2B">
      <w:pPr>
        <w:pStyle w:val="LDP1a"/>
        <w:rPr>
          <w:rFonts w:eastAsia="Calibri"/>
        </w:rPr>
      </w:pPr>
      <w:r>
        <w:rPr>
          <w:rFonts w:eastAsia="Calibri"/>
        </w:rPr>
        <w:t>(b)</w:t>
      </w:r>
      <w:r w:rsidR="000611F7" w:rsidRPr="00E503AA">
        <w:rPr>
          <w:rFonts w:eastAsia="Calibri"/>
        </w:rPr>
        <w:tab/>
        <w:t>30</w:t>
      </w:r>
      <w:r w:rsidR="00D421E7" w:rsidRPr="00E4027E">
        <w:rPr>
          <w:rFonts w:eastAsia="Calibri"/>
        </w:rPr>
        <w:t>°</w:t>
      </w:r>
      <w:r w:rsidR="00600F3E">
        <w:rPr>
          <w:rFonts w:eastAsia="Calibri"/>
        </w:rPr>
        <w:t> —</w:t>
      </w:r>
      <w:r w:rsidR="000611F7" w:rsidRPr="00E503AA">
        <w:rPr>
          <w:rFonts w:eastAsia="Calibri"/>
        </w:rPr>
        <w:t xml:space="preserve"> for any </w:t>
      </w:r>
      <w:r w:rsidR="00D421E7" w:rsidRPr="00E503AA">
        <w:rPr>
          <w:rFonts w:eastAsia="Calibri"/>
        </w:rPr>
        <w:t>electrically</w:t>
      </w:r>
      <w:r w:rsidR="00D421E7">
        <w:rPr>
          <w:rFonts w:eastAsia="Calibri"/>
        </w:rPr>
        <w:t>-</w:t>
      </w:r>
      <w:r w:rsidR="000611F7" w:rsidRPr="00E503AA">
        <w:rPr>
          <w:rFonts w:eastAsia="Calibri"/>
        </w:rPr>
        <w:t>active items</w:t>
      </w:r>
      <w:r w:rsidR="00600F3E">
        <w:rPr>
          <w:rFonts w:eastAsia="Calibri"/>
        </w:rPr>
        <w:t>;</w:t>
      </w:r>
    </w:p>
    <w:p w14:paraId="5E300DE5" w14:textId="77777777" w:rsidR="000611F7" w:rsidRDefault="000611F7" w:rsidP="00ED2272">
      <w:pPr>
        <w:pStyle w:val="LDNote"/>
        <w:rPr>
          <w:rFonts w:eastAsia="Calibri"/>
        </w:rPr>
      </w:pPr>
      <w:r w:rsidRPr="002445CC">
        <w:rPr>
          <w:rFonts w:eastAsia="Calibri"/>
          <w:i/>
        </w:rPr>
        <w:t>Note</w:t>
      </w:r>
      <w:r w:rsidR="002445CC">
        <w:rPr>
          <w:rFonts w:eastAsia="Calibri"/>
        </w:rPr>
        <w:t>   </w:t>
      </w:r>
      <w:r w:rsidR="001F5DFF">
        <w:t xml:space="preserve">CASA recommends that </w:t>
      </w:r>
      <w:r w:rsidR="001F5DFF">
        <w:rPr>
          <w:rFonts w:eastAsia="Calibri"/>
        </w:rPr>
        <w:t>m</w:t>
      </w:r>
      <w:r w:rsidRPr="00B07EF4">
        <w:rPr>
          <w:rFonts w:eastAsia="Calibri"/>
        </w:rPr>
        <w:t>inor obstructions such as guy wires should be avoided if possible but will usually have minimal impact on the performance of large antennas. Allowance should be made for aircraft flight paths which may intersect the antenna beam at close range. If possible</w:t>
      </w:r>
      <w:r w:rsidR="00600F3E">
        <w:rPr>
          <w:rFonts w:eastAsia="Calibri"/>
        </w:rPr>
        <w:t>,</w:t>
      </w:r>
      <w:r w:rsidRPr="00B07EF4">
        <w:rPr>
          <w:rFonts w:eastAsia="Calibri"/>
        </w:rPr>
        <w:t xml:space="preserve"> antennas should be located to ensure that aircraft do</w:t>
      </w:r>
      <w:r w:rsidR="00487FF9">
        <w:rPr>
          <w:rFonts w:eastAsia="Calibri"/>
        </w:rPr>
        <w:t xml:space="preserve"> </w:t>
      </w:r>
      <w:r w:rsidRPr="00B07EF4">
        <w:rPr>
          <w:rFonts w:eastAsia="Calibri"/>
        </w:rPr>
        <w:t>n</w:t>
      </w:r>
      <w:r w:rsidR="00487FF9">
        <w:rPr>
          <w:rFonts w:eastAsia="Calibri"/>
        </w:rPr>
        <w:t>o</w:t>
      </w:r>
      <w:r w:rsidRPr="00B07EF4">
        <w:rPr>
          <w:rFonts w:eastAsia="Calibri"/>
        </w:rPr>
        <w:t xml:space="preserve">t cross through the bore sight when on </w:t>
      </w:r>
      <w:r w:rsidR="00487FF9">
        <w:rPr>
          <w:rFonts w:eastAsia="Calibri"/>
        </w:rPr>
        <w:t xml:space="preserve">the </w:t>
      </w:r>
      <w:r w:rsidRPr="00B07EF4">
        <w:rPr>
          <w:rFonts w:eastAsia="Calibri"/>
        </w:rPr>
        <w:t>ground or at low altitudes.</w:t>
      </w:r>
    </w:p>
    <w:p w14:paraId="7491EA65" w14:textId="77777777" w:rsidR="00ED2272" w:rsidRDefault="00ED2272" w:rsidP="00D421E7">
      <w:pPr>
        <w:pStyle w:val="LDClause"/>
        <w:keepNext/>
        <w:rPr>
          <w:rFonts w:eastAsia="Calibri"/>
        </w:rPr>
      </w:pPr>
      <w:r>
        <w:rPr>
          <w:rFonts w:eastAsia="Calibri"/>
        </w:rPr>
        <w:tab/>
        <w:t>(4)</w:t>
      </w:r>
      <w:r>
        <w:rPr>
          <w:rFonts w:eastAsia="Calibri"/>
        </w:rPr>
        <w:tab/>
      </w:r>
      <w:r w:rsidR="00DB189E">
        <w:rPr>
          <w:rFonts w:eastAsia="Calibri"/>
        </w:rPr>
        <w:t>The aerodrome operator must refer any</w:t>
      </w:r>
      <w:r>
        <w:rPr>
          <w:rFonts w:eastAsia="Calibri"/>
        </w:rPr>
        <w:t xml:space="preserve"> proposed development</w:t>
      </w:r>
      <w:r w:rsidRPr="00E503AA">
        <w:rPr>
          <w:rFonts w:eastAsia="Calibri"/>
        </w:rPr>
        <w:t xml:space="preserve"> to the </w:t>
      </w:r>
      <w:r w:rsidR="005F37D5">
        <w:rPr>
          <w:rFonts w:eastAsia="Calibri"/>
        </w:rPr>
        <w:t>provider</w:t>
      </w:r>
      <w:r w:rsidRPr="00E503AA">
        <w:rPr>
          <w:rFonts w:eastAsia="Calibri"/>
        </w:rPr>
        <w:t xml:space="preserve"> for assessment</w:t>
      </w:r>
      <w:r>
        <w:rPr>
          <w:rFonts w:eastAsia="Calibri"/>
        </w:rPr>
        <w:t xml:space="preserve"> if </w:t>
      </w:r>
      <w:r w:rsidR="00DB189E">
        <w:rPr>
          <w:rFonts w:eastAsia="Calibri"/>
        </w:rPr>
        <w:t>the development</w:t>
      </w:r>
      <w:r>
        <w:rPr>
          <w:rFonts w:eastAsia="Calibri"/>
        </w:rPr>
        <w:t xml:space="preserve"> would be:</w:t>
      </w:r>
    </w:p>
    <w:p w14:paraId="1CDA2D96" w14:textId="77777777" w:rsidR="00ED2272" w:rsidRDefault="00ED2272" w:rsidP="00ED2272">
      <w:pPr>
        <w:pStyle w:val="LDP1a"/>
        <w:rPr>
          <w:rFonts w:eastAsia="Calibri"/>
        </w:rPr>
      </w:pPr>
      <w:r>
        <w:rPr>
          <w:rFonts w:eastAsia="Calibri"/>
        </w:rPr>
        <w:t>(a)</w:t>
      </w:r>
      <w:r>
        <w:rPr>
          <w:rFonts w:eastAsia="Calibri"/>
        </w:rPr>
        <w:tab/>
        <w:t>both:</w:t>
      </w:r>
    </w:p>
    <w:p w14:paraId="7913A7EF" w14:textId="77777777" w:rsidR="00ED2272" w:rsidRDefault="00ED2272" w:rsidP="00ED2272">
      <w:pPr>
        <w:pStyle w:val="LDP2i"/>
        <w:rPr>
          <w:rFonts w:eastAsia="Calibri"/>
        </w:rPr>
      </w:pPr>
      <w:r>
        <w:rPr>
          <w:rFonts w:eastAsia="Calibri"/>
        </w:rPr>
        <w:tab/>
        <w:t>(i)</w:t>
      </w:r>
      <w:r>
        <w:rPr>
          <w:rFonts w:eastAsia="Calibri"/>
        </w:rPr>
        <w:tab/>
        <w:t xml:space="preserve">within </w:t>
      </w:r>
      <w:r w:rsidRPr="00E503AA">
        <w:rPr>
          <w:rFonts w:eastAsia="Calibri"/>
        </w:rPr>
        <w:t>0</w:t>
      </w:r>
      <w:r>
        <w:rPr>
          <w:rFonts w:eastAsia="Calibri"/>
        </w:rPr>
        <w:t xml:space="preserve"> </w:t>
      </w:r>
      <w:r w:rsidRPr="00E503AA">
        <w:rPr>
          <w:rFonts w:eastAsia="Calibri"/>
        </w:rPr>
        <w:t>m and 30</w:t>
      </w:r>
      <w:r>
        <w:rPr>
          <w:rFonts w:eastAsia="Calibri"/>
        </w:rPr>
        <w:t xml:space="preserve"> </w:t>
      </w:r>
      <w:r w:rsidRPr="00E503AA">
        <w:rPr>
          <w:rFonts w:eastAsia="Calibri"/>
        </w:rPr>
        <w:t>m of the SGS</w:t>
      </w:r>
      <w:r>
        <w:rPr>
          <w:rFonts w:eastAsia="Calibri"/>
        </w:rPr>
        <w:t>;</w:t>
      </w:r>
      <w:r w:rsidR="00107529">
        <w:rPr>
          <w:rFonts w:eastAsia="Calibri"/>
        </w:rPr>
        <w:t xml:space="preserve"> and</w:t>
      </w:r>
      <w:r w:rsidRPr="00E503AA">
        <w:rPr>
          <w:rFonts w:eastAsia="Calibri"/>
        </w:rPr>
        <w:t xml:space="preserve"> </w:t>
      </w:r>
    </w:p>
    <w:p w14:paraId="021E70DE" w14:textId="77777777" w:rsidR="00ED2272" w:rsidRDefault="00ED2272" w:rsidP="00107529">
      <w:pPr>
        <w:pStyle w:val="LDP2i"/>
        <w:ind w:right="-568"/>
        <w:rPr>
          <w:rFonts w:eastAsia="Calibri"/>
        </w:rPr>
      </w:pPr>
      <w:r>
        <w:rPr>
          <w:rFonts w:eastAsia="Calibri"/>
        </w:rPr>
        <w:tab/>
        <w:t>(ii)</w:t>
      </w:r>
      <w:r>
        <w:rPr>
          <w:rFonts w:eastAsia="Calibri"/>
        </w:rPr>
        <w:tab/>
      </w:r>
      <w:r w:rsidRPr="00E503AA">
        <w:rPr>
          <w:rFonts w:eastAsia="Calibri"/>
        </w:rPr>
        <w:t xml:space="preserve">within </w:t>
      </w:r>
      <w:r w:rsidR="00A17E1C">
        <w:rPr>
          <w:rFonts w:eastAsia="Calibri"/>
        </w:rPr>
        <w:t xml:space="preserve">± </w:t>
      </w:r>
      <w:r w:rsidRPr="00E503AA">
        <w:rPr>
          <w:rFonts w:eastAsia="Calibri"/>
        </w:rPr>
        <w:t>90</w:t>
      </w:r>
      <w:r w:rsidR="00D421E7" w:rsidRPr="00E4027E">
        <w:rPr>
          <w:rFonts w:eastAsia="Calibri"/>
        </w:rPr>
        <w:t>°</w:t>
      </w:r>
      <w:r w:rsidRPr="00E503AA">
        <w:rPr>
          <w:rFonts w:eastAsia="Calibri"/>
        </w:rPr>
        <w:t xml:space="preserve"> azimuth from </w:t>
      </w:r>
      <w:r w:rsidR="00FA63B5">
        <w:rPr>
          <w:rFonts w:eastAsia="Calibri"/>
        </w:rPr>
        <w:t>T</w:t>
      </w:r>
      <w:r w:rsidR="00FA63B5" w:rsidRPr="00E503AA">
        <w:rPr>
          <w:rFonts w:eastAsia="Calibri"/>
        </w:rPr>
        <w:t xml:space="preserve">rue </w:t>
      </w:r>
      <w:r w:rsidR="00FA63B5">
        <w:rPr>
          <w:rFonts w:eastAsia="Calibri"/>
        </w:rPr>
        <w:t>N</w:t>
      </w:r>
      <w:r w:rsidRPr="00E503AA">
        <w:rPr>
          <w:rFonts w:eastAsia="Calibri"/>
        </w:rPr>
        <w:t>orth centred on the SGS</w:t>
      </w:r>
      <w:r w:rsidR="00FA63B5">
        <w:rPr>
          <w:rFonts w:eastAsia="Calibri"/>
        </w:rPr>
        <w:t>,</w:t>
      </w:r>
      <w:r w:rsidRPr="00E503AA">
        <w:rPr>
          <w:rFonts w:eastAsia="Calibri"/>
        </w:rPr>
        <w:t xml:space="preserve"> regardless of the height</w:t>
      </w:r>
      <w:r>
        <w:rPr>
          <w:rFonts w:eastAsia="Calibri"/>
        </w:rPr>
        <w:t>;</w:t>
      </w:r>
      <w:r w:rsidRPr="00E503AA">
        <w:rPr>
          <w:rFonts w:eastAsia="Calibri"/>
        </w:rPr>
        <w:t xml:space="preserve"> or</w:t>
      </w:r>
    </w:p>
    <w:p w14:paraId="64DC9DA2" w14:textId="77777777" w:rsidR="00ED2272" w:rsidRDefault="00ED2272" w:rsidP="009C56F4">
      <w:pPr>
        <w:pStyle w:val="LDP1a"/>
        <w:keepNext/>
        <w:rPr>
          <w:rFonts w:eastAsia="Calibri"/>
        </w:rPr>
      </w:pPr>
      <w:r>
        <w:rPr>
          <w:rFonts w:eastAsia="Calibri"/>
        </w:rPr>
        <w:t>(b)</w:t>
      </w:r>
      <w:r>
        <w:rPr>
          <w:rFonts w:eastAsia="Calibri"/>
        </w:rPr>
        <w:tab/>
        <w:t>all of the following:</w:t>
      </w:r>
    </w:p>
    <w:p w14:paraId="7E983767" w14:textId="77777777" w:rsidR="00ED2272" w:rsidRDefault="00ED2272" w:rsidP="00ED2272">
      <w:pPr>
        <w:pStyle w:val="LDP2i"/>
        <w:rPr>
          <w:rFonts w:eastAsia="Calibri"/>
        </w:rPr>
      </w:pPr>
      <w:r>
        <w:rPr>
          <w:rFonts w:eastAsia="Calibri"/>
        </w:rPr>
        <w:tab/>
        <w:t>(i)</w:t>
      </w:r>
      <w:r>
        <w:rPr>
          <w:rFonts w:eastAsia="Calibri"/>
        </w:rPr>
        <w:tab/>
      </w:r>
      <w:r w:rsidRPr="00E503AA">
        <w:rPr>
          <w:rFonts w:eastAsia="Calibri"/>
        </w:rPr>
        <w:t>between 30</w:t>
      </w:r>
      <w:r>
        <w:rPr>
          <w:rFonts w:eastAsia="Calibri"/>
        </w:rPr>
        <w:t xml:space="preserve"> </w:t>
      </w:r>
      <w:r w:rsidRPr="00E503AA">
        <w:rPr>
          <w:rFonts w:eastAsia="Calibri"/>
        </w:rPr>
        <w:t>m and 150</w:t>
      </w:r>
      <w:r>
        <w:rPr>
          <w:rFonts w:eastAsia="Calibri"/>
        </w:rPr>
        <w:t xml:space="preserve"> </w:t>
      </w:r>
      <w:r w:rsidRPr="00E503AA">
        <w:rPr>
          <w:rFonts w:eastAsia="Calibri"/>
        </w:rPr>
        <w:t>m of the SGS</w:t>
      </w:r>
      <w:r>
        <w:rPr>
          <w:rFonts w:eastAsia="Calibri"/>
        </w:rPr>
        <w:t xml:space="preserve">; </w:t>
      </w:r>
    </w:p>
    <w:p w14:paraId="30925C4F" w14:textId="77777777" w:rsidR="00ED2272" w:rsidRDefault="00ED2272" w:rsidP="00ED2272">
      <w:pPr>
        <w:pStyle w:val="LDP2i"/>
        <w:rPr>
          <w:rFonts w:eastAsia="Calibri"/>
        </w:rPr>
      </w:pPr>
      <w:r>
        <w:rPr>
          <w:rFonts w:eastAsia="Calibri"/>
        </w:rPr>
        <w:tab/>
        <w:t>(ii)</w:t>
      </w:r>
      <w:r>
        <w:rPr>
          <w:rFonts w:eastAsia="Calibri"/>
        </w:rPr>
        <w:tab/>
      </w:r>
      <w:r w:rsidRPr="00E503AA">
        <w:rPr>
          <w:rFonts w:eastAsia="Calibri"/>
        </w:rPr>
        <w:t xml:space="preserve">within </w:t>
      </w:r>
      <w:r w:rsidR="00A17E1C">
        <w:rPr>
          <w:rFonts w:eastAsia="Calibri"/>
        </w:rPr>
        <w:t xml:space="preserve">± </w:t>
      </w:r>
      <w:r w:rsidRPr="00E503AA">
        <w:rPr>
          <w:rFonts w:eastAsia="Calibri"/>
        </w:rPr>
        <w:t>90</w:t>
      </w:r>
      <w:r w:rsidR="00D421E7" w:rsidRPr="00E4027E">
        <w:rPr>
          <w:rFonts w:eastAsia="Calibri"/>
        </w:rPr>
        <w:t>°</w:t>
      </w:r>
      <w:r w:rsidRPr="00E503AA">
        <w:rPr>
          <w:rFonts w:eastAsia="Calibri"/>
        </w:rPr>
        <w:t xml:space="preserve"> azimuth from </w:t>
      </w:r>
      <w:r w:rsidR="00FA63B5">
        <w:rPr>
          <w:rFonts w:eastAsia="Calibri"/>
        </w:rPr>
        <w:t>T</w:t>
      </w:r>
      <w:r w:rsidR="00FA63B5" w:rsidRPr="00E503AA">
        <w:rPr>
          <w:rFonts w:eastAsia="Calibri"/>
        </w:rPr>
        <w:t xml:space="preserve">rue </w:t>
      </w:r>
      <w:r w:rsidR="00FA63B5">
        <w:rPr>
          <w:rFonts w:eastAsia="Calibri"/>
        </w:rPr>
        <w:t>N</w:t>
      </w:r>
      <w:r w:rsidR="00FA63B5" w:rsidRPr="00E503AA">
        <w:rPr>
          <w:rFonts w:eastAsia="Calibri"/>
        </w:rPr>
        <w:t xml:space="preserve">orth </w:t>
      </w:r>
      <w:r w:rsidRPr="00E503AA">
        <w:rPr>
          <w:rFonts w:eastAsia="Calibri"/>
        </w:rPr>
        <w:t>centred on the SGS</w:t>
      </w:r>
      <w:r>
        <w:rPr>
          <w:rFonts w:eastAsia="Calibri"/>
        </w:rPr>
        <w:t>;</w:t>
      </w:r>
      <w:r w:rsidRPr="00E503AA">
        <w:rPr>
          <w:rFonts w:eastAsia="Calibri"/>
        </w:rPr>
        <w:t xml:space="preserve"> </w:t>
      </w:r>
    </w:p>
    <w:p w14:paraId="79EC2022" w14:textId="77777777" w:rsidR="00ED2272" w:rsidRDefault="00ED2272" w:rsidP="00107529">
      <w:pPr>
        <w:pStyle w:val="LDP2i"/>
        <w:ind w:right="-284"/>
        <w:rPr>
          <w:rFonts w:eastAsia="Calibri"/>
        </w:rPr>
      </w:pPr>
      <w:r>
        <w:rPr>
          <w:rFonts w:eastAsia="Calibri"/>
        </w:rPr>
        <w:tab/>
        <w:t>(iii)</w:t>
      </w:r>
      <w:r>
        <w:rPr>
          <w:rFonts w:eastAsia="Calibri"/>
        </w:rPr>
        <w:tab/>
      </w:r>
      <w:r w:rsidR="00FA63B5">
        <w:rPr>
          <w:rFonts w:eastAsia="Calibri"/>
        </w:rPr>
        <w:t xml:space="preserve">greater than </w:t>
      </w:r>
      <w:r w:rsidRPr="00E503AA">
        <w:rPr>
          <w:rFonts w:eastAsia="Calibri"/>
        </w:rPr>
        <w:t>10</w:t>
      </w:r>
      <w:r>
        <w:rPr>
          <w:rFonts w:eastAsia="Calibri"/>
        </w:rPr>
        <w:t xml:space="preserve"> </w:t>
      </w:r>
      <w:r w:rsidRPr="00E503AA">
        <w:rPr>
          <w:rFonts w:eastAsia="Calibri"/>
        </w:rPr>
        <w:t xml:space="preserve">m high </w:t>
      </w:r>
      <w:r w:rsidR="00FA63B5">
        <w:rPr>
          <w:rFonts w:eastAsia="Calibri"/>
        </w:rPr>
        <w:t xml:space="preserve">when </w:t>
      </w:r>
      <w:r w:rsidRPr="00E503AA">
        <w:rPr>
          <w:rFonts w:eastAsia="Calibri"/>
        </w:rPr>
        <w:t>measured from the ground at the base of the SGS site</w:t>
      </w:r>
      <w:r>
        <w:rPr>
          <w:rFonts w:eastAsia="Calibri"/>
        </w:rPr>
        <w:t>.</w:t>
      </w:r>
    </w:p>
    <w:p w14:paraId="7299A598" w14:textId="77777777" w:rsidR="00F06779" w:rsidRPr="00E503AA" w:rsidRDefault="00D73297" w:rsidP="00A71C6F">
      <w:pPr>
        <w:pStyle w:val="LDP2i"/>
        <w:tabs>
          <w:tab w:val="clear" w:pos="1418"/>
          <w:tab w:val="clear" w:pos="1559"/>
        </w:tabs>
        <w:spacing w:before="120"/>
        <w:ind w:left="1078" w:right="-284"/>
        <w:rPr>
          <w:rFonts w:eastAsia="Calibri"/>
        </w:rPr>
      </w:pPr>
      <w:r>
        <w:lastRenderedPageBreak/>
        <w:pict w14:anchorId="45298471">
          <v:shape id="_x0000_i1207" type="#_x0000_t75" style="width:394.55pt;height:449.9pt" fillcolor="window">
            <v:imagedata r:id="rId351" o:title="Fig 11" croptop="3578f" cropbottom="5827f" cropleft="12643f" cropright="15945f"/>
          </v:shape>
        </w:pict>
      </w:r>
    </w:p>
    <w:p w14:paraId="0B72B221" w14:textId="77777777" w:rsidR="000611F7" w:rsidRPr="00AC7C8F" w:rsidRDefault="005721D7" w:rsidP="00A71C6F">
      <w:pPr>
        <w:pStyle w:val="LDTableheading"/>
        <w:keepNext w:val="0"/>
        <w:tabs>
          <w:tab w:val="clear" w:pos="1134"/>
          <w:tab w:val="clear" w:pos="1276"/>
          <w:tab w:val="clear" w:pos="1843"/>
          <w:tab w:val="clear" w:pos="1985"/>
          <w:tab w:val="clear" w:pos="2552"/>
          <w:tab w:val="clear" w:pos="2693"/>
        </w:tabs>
        <w:ind w:left="737"/>
      </w:pPr>
      <w:r w:rsidRPr="00AC7C8F">
        <w:t>Figure 19.1</w:t>
      </w:r>
      <w:r w:rsidR="00B21CB8">
        <w:t>4 (</w:t>
      </w:r>
      <w:r w:rsidR="00600F3E" w:rsidRPr="00AC7C8F">
        <w:t>3</w:t>
      </w:r>
      <w:r w:rsidR="001248E9">
        <w:t>)   </w:t>
      </w:r>
      <w:r w:rsidR="000611F7" w:rsidRPr="00AC7C8F">
        <w:t>Communications satellite ground station manned centre site</w:t>
      </w:r>
      <w:r w:rsidR="00FA63B5">
        <w:t xml:space="preserve"> (shows matters)</w:t>
      </w:r>
    </w:p>
    <w:p w14:paraId="4A2863D8" w14:textId="77777777" w:rsidR="000611F7" w:rsidRDefault="00E77BA2" w:rsidP="009C56F4">
      <w:pPr>
        <w:pStyle w:val="139-Section"/>
        <w:rPr>
          <w:rFonts w:eastAsia="Calibri"/>
        </w:rPr>
      </w:pPr>
      <w:bookmarkStart w:id="3937" w:name="_Toc488152520"/>
      <w:bookmarkStart w:id="3938" w:name="_Toc488155278"/>
      <w:bookmarkStart w:id="3939" w:name="_Toc488156484"/>
      <w:bookmarkStart w:id="3940" w:name="_Toc17467809"/>
      <w:r>
        <w:rPr>
          <w:rFonts w:eastAsia="Calibri"/>
        </w:rPr>
        <w:t>19.</w:t>
      </w:r>
      <w:r w:rsidR="00C34514">
        <w:rPr>
          <w:rFonts w:eastAsia="Calibri"/>
        </w:rPr>
        <w:t>1</w:t>
      </w:r>
      <w:r>
        <w:rPr>
          <w:rFonts w:eastAsia="Calibri"/>
        </w:rPr>
        <w:t>5</w:t>
      </w:r>
      <w:r w:rsidR="000611F7" w:rsidRPr="00E503AA">
        <w:rPr>
          <w:rFonts w:eastAsia="Calibri"/>
        </w:rPr>
        <w:tab/>
      </w:r>
      <w:r w:rsidR="005F37D5">
        <w:rPr>
          <w:rFonts w:eastAsia="Calibri"/>
        </w:rPr>
        <w:t>Protection of m</w:t>
      </w:r>
      <w:r w:rsidR="000611F7" w:rsidRPr="00E503AA">
        <w:rPr>
          <w:rFonts w:eastAsia="Calibri"/>
        </w:rPr>
        <w:t xml:space="preserve">icrowave </w:t>
      </w:r>
      <w:r w:rsidR="00DB189E">
        <w:rPr>
          <w:rFonts w:eastAsia="Calibri"/>
        </w:rPr>
        <w:t>l</w:t>
      </w:r>
      <w:r w:rsidR="000611F7" w:rsidRPr="00E503AA">
        <w:rPr>
          <w:rFonts w:eastAsia="Calibri"/>
        </w:rPr>
        <w:t>inks</w:t>
      </w:r>
      <w:bookmarkEnd w:id="3937"/>
      <w:bookmarkEnd w:id="3938"/>
      <w:bookmarkEnd w:id="3939"/>
      <w:bookmarkEnd w:id="3940"/>
    </w:p>
    <w:p w14:paraId="0A8B36BB" w14:textId="77777777" w:rsidR="006265C5" w:rsidRDefault="006265C5" w:rsidP="009B7F2B">
      <w:pPr>
        <w:pStyle w:val="LDClause"/>
        <w:rPr>
          <w:rFonts w:eastAsia="Calibri"/>
        </w:rPr>
      </w:pPr>
      <w:r>
        <w:rPr>
          <w:rFonts w:eastAsia="Calibri"/>
        </w:rPr>
        <w:tab/>
      </w:r>
      <w:r w:rsidR="00C50B34">
        <w:rPr>
          <w:rFonts w:eastAsia="Calibri"/>
        </w:rPr>
        <w:t>(</w:t>
      </w:r>
      <w:r w:rsidR="000611F7" w:rsidRPr="00E503AA">
        <w:rPr>
          <w:rFonts w:eastAsia="Calibri"/>
        </w:rPr>
        <w:t>1</w:t>
      </w:r>
      <w:r w:rsidR="00C50B34">
        <w:rPr>
          <w:rFonts w:eastAsia="Calibri"/>
        </w:rPr>
        <w:t>)</w:t>
      </w:r>
      <w:r w:rsidR="000611F7">
        <w:rPr>
          <w:rFonts w:eastAsia="Calibri"/>
        </w:rPr>
        <w:tab/>
      </w:r>
      <w:r w:rsidR="005C26CE">
        <w:rPr>
          <w:rFonts w:eastAsia="Calibri"/>
        </w:rPr>
        <w:t>E</w:t>
      </w:r>
      <w:r w:rsidR="005F37D5">
        <w:rPr>
          <w:rFonts w:eastAsia="Calibri"/>
        </w:rPr>
        <w:t>quipment m</w:t>
      </w:r>
      <w:r w:rsidR="000611F7" w:rsidRPr="00E503AA">
        <w:rPr>
          <w:rFonts w:eastAsia="Calibri"/>
        </w:rPr>
        <w:t>icrowave links</w:t>
      </w:r>
      <w:r w:rsidR="005F37D5">
        <w:rPr>
          <w:rFonts w:eastAsia="Calibri"/>
        </w:rPr>
        <w:t xml:space="preserve"> associated with CNS</w:t>
      </w:r>
      <w:r w:rsidR="000611F7" w:rsidRPr="00E503AA">
        <w:rPr>
          <w:rFonts w:eastAsia="Calibri"/>
        </w:rPr>
        <w:t xml:space="preserve"> </w:t>
      </w:r>
      <w:r w:rsidR="00DC7B32">
        <w:rPr>
          <w:rFonts w:eastAsia="Calibri"/>
        </w:rPr>
        <w:t xml:space="preserve">within </w:t>
      </w:r>
      <w:r w:rsidR="00DB189E">
        <w:rPr>
          <w:rFonts w:eastAsia="Calibri"/>
        </w:rPr>
        <w:t>an</w:t>
      </w:r>
      <w:r w:rsidR="00DC7B32">
        <w:rPr>
          <w:rFonts w:eastAsia="Calibri"/>
        </w:rPr>
        <w:t xml:space="preserve"> aerodrome boundary </w:t>
      </w:r>
      <w:r w:rsidR="003E0EC8">
        <w:rPr>
          <w:rFonts w:eastAsia="Calibri"/>
        </w:rPr>
        <w:t>must have</w:t>
      </w:r>
      <w:r w:rsidR="000611F7" w:rsidRPr="00E503AA">
        <w:rPr>
          <w:rFonts w:eastAsia="Calibri"/>
        </w:rPr>
        <w:t xml:space="preserve"> clear line of sight</w:t>
      </w:r>
      <w:r w:rsidR="006E7BDE">
        <w:rPr>
          <w:rFonts w:eastAsia="Calibri"/>
        </w:rPr>
        <w:t xml:space="preserve"> t</w:t>
      </w:r>
      <w:r w:rsidR="006E7BDE">
        <w:t>o any object</w:t>
      </w:r>
      <w:r w:rsidR="00846383">
        <w:t xml:space="preserve">, structure or </w:t>
      </w:r>
      <w:r w:rsidR="006E7BDE">
        <w:t>development which may then need to be referred for assessment,</w:t>
      </w:r>
      <w:r w:rsidR="000611F7" w:rsidRPr="00E503AA">
        <w:rPr>
          <w:rFonts w:eastAsia="Calibri"/>
        </w:rPr>
        <w:t xml:space="preserve"> in order to transmit aviation information from remote stations back to </w:t>
      </w:r>
      <w:r w:rsidR="00B4687D">
        <w:rPr>
          <w:rFonts w:eastAsia="Calibri"/>
        </w:rPr>
        <w:t>ATC</w:t>
      </w:r>
      <w:r w:rsidR="000611F7" w:rsidRPr="00E503AA">
        <w:rPr>
          <w:rFonts w:eastAsia="Calibri"/>
        </w:rPr>
        <w:t xml:space="preserve">. </w:t>
      </w:r>
    </w:p>
    <w:p w14:paraId="19BF4E92" w14:textId="77777777" w:rsidR="00DB189E" w:rsidRPr="00E503AA" w:rsidRDefault="006265C5" w:rsidP="009B7F2B">
      <w:pPr>
        <w:pStyle w:val="LDClause"/>
        <w:rPr>
          <w:rFonts w:eastAsia="Calibri"/>
        </w:rPr>
      </w:pPr>
      <w:r>
        <w:rPr>
          <w:rFonts w:eastAsia="Calibri"/>
        </w:rPr>
        <w:tab/>
      </w:r>
      <w:r w:rsidR="00C50B34">
        <w:rPr>
          <w:rFonts w:eastAsia="Calibri"/>
        </w:rPr>
        <w:t>(</w:t>
      </w:r>
      <w:r>
        <w:rPr>
          <w:rFonts w:eastAsia="Calibri"/>
        </w:rPr>
        <w:t>2</w:t>
      </w:r>
      <w:r w:rsidR="00C50B34">
        <w:rPr>
          <w:rFonts w:eastAsia="Calibri"/>
        </w:rPr>
        <w:t>)</w:t>
      </w:r>
      <w:r>
        <w:rPr>
          <w:rFonts w:eastAsia="Calibri"/>
        </w:rPr>
        <w:tab/>
      </w:r>
      <w:r w:rsidR="00DB189E">
        <w:rPr>
          <w:rFonts w:eastAsia="Calibri"/>
        </w:rPr>
        <w:t>The aerodrome operator must refer any proposed development</w:t>
      </w:r>
      <w:r w:rsidR="00DB189E" w:rsidRPr="00E503AA">
        <w:rPr>
          <w:rFonts w:eastAsia="Calibri"/>
        </w:rPr>
        <w:t xml:space="preserve"> to the </w:t>
      </w:r>
      <w:r w:rsidR="00DB189E">
        <w:rPr>
          <w:rFonts w:eastAsia="Calibri"/>
        </w:rPr>
        <w:t xml:space="preserve">microwave link </w:t>
      </w:r>
      <w:r w:rsidR="00DB189E" w:rsidRPr="00E503AA">
        <w:rPr>
          <w:rFonts w:eastAsia="Calibri"/>
        </w:rPr>
        <w:t xml:space="preserve">system </w:t>
      </w:r>
      <w:r w:rsidR="005F37D5">
        <w:rPr>
          <w:rFonts w:eastAsia="Calibri"/>
        </w:rPr>
        <w:t>to the microwave service and facility provider</w:t>
      </w:r>
      <w:r w:rsidR="00DB189E" w:rsidRPr="00E503AA">
        <w:rPr>
          <w:rFonts w:eastAsia="Calibri"/>
        </w:rPr>
        <w:t xml:space="preserve"> for assessment</w:t>
      </w:r>
      <w:r w:rsidR="00DB189E">
        <w:rPr>
          <w:rFonts w:eastAsia="Calibri"/>
        </w:rPr>
        <w:t xml:space="preserve"> if the development would be </w:t>
      </w:r>
      <w:r w:rsidR="00DB189E" w:rsidRPr="00E503AA">
        <w:rPr>
          <w:rFonts w:eastAsia="Calibri"/>
        </w:rPr>
        <w:t>within 50</w:t>
      </w:r>
      <w:r w:rsidR="005B08A2">
        <w:rPr>
          <w:rFonts w:eastAsia="Calibri"/>
        </w:rPr>
        <w:t xml:space="preserve"> </w:t>
      </w:r>
      <w:r w:rsidR="00DB189E" w:rsidRPr="00E503AA">
        <w:rPr>
          <w:rFonts w:eastAsia="Calibri"/>
        </w:rPr>
        <w:t>m of th</w:t>
      </w:r>
      <w:r w:rsidR="00DB189E">
        <w:rPr>
          <w:rFonts w:eastAsia="Calibri"/>
        </w:rPr>
        <w:t>e</w:t>
      </w:r>
      <w:r w:rsidR="00DB189E" w:rsidRPr="00E503AA">
        <w:rPr>
          <w:rFonts w:eastAsia="Calibri"/>
        </w:rPr>
        <w:t xml:space="preserve"> line of sight</w:t>
      </w:r>
      <w:r w:rsidR="00DB189E">
        <w:rPr>
          <w:rFonts w:eastAsia="Calibri"/>
        </w:rPr>
        <w:t xml:space="preserve"> mentioned in subsection (1).</w:t>
      </w:r>
    </w:p>
    <w:p w14:paraId="5B35F813" w14:textId="77777777" w:rsidR="000611F7" w:rsidRDefault="000611F7" w:rsidP="009B7F2B">
      <w:pPr>
        <w:pStyle w:val="LDClause"/>
        <w:rPr>
          <w:rFonts w:eastAsia="Calibri"/>
        </w:rPr>
      </w:pPr>
      <w:r>
        <w:rPr>
          <w:rFonts w:eastAsia="Calibri"/>
        </w:rPr>
        <w:tab/>
      </w:r>
      <w:r w:rsidR="00DB189E">
        <w:rPr>
          <w:rFonts w:eastAsia="Calibri"/>
        </w:rPr>
        <w:t>(3)</w:t>
      </w:r>
      <w:r w:rsidRPr="00E503AA">
        <w:rPr>
          <w:rFonts w:eastAsia="Calibri"/>
        </w:rPr>
        <w:tab/>
      </w:r>
      <w:r>
        <w:rPr>
          <w:rFonts w:eastAsia="Calibri"/>
        </w:rPr>
        <w:t xml:space="preserve">If </w:t>
      </w:r>
      <w:r w:rsidRPr="00E503AA">
        <w:rPr>
          <w:rFonts w:eastAsia="Calibri"/>
        </w:rPr>
        <w:t>the</w:t>
      </w:r>
      <w:r w:rsidR="00DB189E">
        <w:rPr>
          <w:rFonts w:eastAsia="Calibri"/>
        </w:rPr>
        <w:t xml:space="preserve"> aerodrome operator does not know the </w:t>
      </w:r>
      <w:r w:rsidRPr="00E503AA">
        <w:rPr>
          <w:rFonts w:eastAsia="Calibri"/>
        </w:rPr>
        <w:t>location of microwave links</w:t>
      </w:r>
      <w:r w:rsidR="00DB189E">
        <w:rPr>
          <w:rFonts w:eastAsia="Calibri"/>
        </w:rPr>
        <w:t>, the operator must</w:t>
      </w:r>
      <w:r w:rsidRPr="00E503AA">
        <w:rPr>
          <w:rFonts w:eastAsia="Calibri"/>
        </w:rPr>
        <w:t xml:space="preserve"> </w:t>
      </w:r>
      <w:r w:rsidR="00DB189E">
        <w:rPr>
          <w:rFonts w:eastAsia="Calibri"/>
        </w:rPr>
        <w:t>contact</w:t>
      </w:r>
      <w:r w:rsidRPr="00E503AA">
        <w:rPr>
          <w:rFonts w:eastAsia="Calibri"/>
        </w:rPr>
        <w:t xml:space="preserve"> the system authority </w:t>
      </w:r>
      <w:r w:rsidR="00DB189E">
        <w:rPr>
          <w:rFonts w:eastAsia="Calibri"/>
        </w:rPr>
        <w:t>for information and guidance as to locations.</w:t>
      </w:r>
    </w:p>
    <w:p w14:paraId="407AE438" w14:textId="77777777" w:rsidR="005F37D5" w:rsidRDefault="005F37D5" w:rsidP="009C56F4">
      <w:pPr>
        <w:pStyle w:val="139-Section"/>
        <w:rPr>
          <w:rFonts w:eastAsia="Calibri"/>
        </w:rPr>
      </w:pPr>
      <w:bookmarkStart w:id="3941" w:name="_Toc17467810"/>
      <w:r>
        <w:rPr>
          <w:rFonts w:eastAsia="Calibri"/>
        </w:rPr>
        <w:lastRenderedPageBreak/>
        <w:t>19.1</w:t>
      </w:r>
      <w:r w:rsidR="00C7786A">
        <w:rPr>
          <w:rFonts w:eastAsia="Calibri"/>
        </w:rPr>
        <w:t>6</w:t>
      </w:r>
      <w:r w:rsidRPr="00A72427">
        <w:rPr>
          <w:rFonts w:eastAsia="Calibri"/>
        </w:rPr>
        <w:tab/>
      </w:r>
      <w:r>
        <w:rPr>
          <w:rFonts w:eastAsia="Calibri"/>
        </w:rPr>
        <w:t>Siting requirements for CNS</w:t>
      </w:r>
      <w:r w:rsidRPr="00A72427">
        <w:rPr>
          <w:rFonts w:eastAsia="Calibri"/>
        </w:rPr>
        <w:t xml:space="preserve"> </w:t>
      </w:r>
      <w:r>
        <w:rPr>
          <w:rFonts w:eastAsia="Calibri"/>
        </w:rPr>
        <w:t>f</w:t>
      </w:r>
      <w:r w:rsidRPr="00A72427">
        <w:rPr>
          <w:rFonts w:eastAsia="Calibri"/>
        </w:rPr>
        <w:t>acilities</w:t>
      </w:r>
      <w:bookmarkEnd w:id="3941"/>
    </w:p>
    <w:p w14:paraId="459200B9" w14:textId="77777777" w:rsidR="005F37D5" w:rsidRPr="00B10A9F" w:rsidRDefault="005F37D5" w:rsidP="005F37D5">
      <w:pPr>
        <w:pStyle w:val="LDNote"/>
        <w:rPr>
          <w:rFonts w:eastAsia="Calibri"/>
          <w:sz w:val="18"/>
        </w:rPr>
      </w:pPr>
      <w:r w:rsidRPr="00B10A9F">
        <w:rPr>
          <w:rFonts w:eastAsia="Calibri"/>
          <w:i/>
          <w:sz w:val="18"/>
        </w:rPr>
        <w:t>Note  </w:t>
      </w:r>
      <w:r w:rsidRPr="005F37D5">
        <w:rPr>
          <w:rFonts w:eastAsia="Calibri"/>
          <w:sz w:val="18"/>
        </w:rPr>
        <w:t>CASA recommends that for</w:t>
      </w:r>
      <w:r w:rsidRPr="00B10A9F">
        <w:rPr>
          <w:rFonts w:eastAsia="Calibri"/>
          <w:sz w:val="18"/>
        </w:rPr>
        <w:t xml:space="preserve"> new and existing facilities, this section should be considered with the engineering, technical and instruction manuals associated with the required function and protection of the CNS facility.</w:t>
      </w:r>
    </w:p>
    <w:p w14:paraId="0D32A4E2" w14:textId="77777777" w:rsidR="005F37D5" w:rsidRDefault="00AE1D52" w:rsidP="00AE1D52">
      <w:pPr>
        <w:pStyle w:val="Clause"/>
        <w:rPr>
          <w:rFonts w:eastAsia="Calibri"/>
        </w:rPr>
      </w:pPr>
      <w:r>
        <w:rPr>
          <w:rFonts w:eastAsia="Calibri"/>
        </w:rPr>
        <w:tab/>
        <w:t>(1)</w:t>
      </w:r>
      <w:r>
        <w:rPr>
          <w:rFonts w:eastAsia="Calibri"/>
        </w:rPr>
        <w:tab/>
      </w:r>
      <w:r w:rsidR="005F37D5">
        <w:rPr>
          <w:rFonts w:eastAsia="Calibri"/>
        </w:rPr>
        <w:t xml:space="preserve">Subject to </w:t>
      </w:r>
      <w:r w:rsidR="009D5D12">
        <w:rPr>
          <w:rFonts w:eastAsia="Calibri"/>
        </w:rPr>
        <w:t>section</w:t>
      </w:r>
      <w:r w:rsidR="005F37D5">
        <w:rPr>
          <w:rFonts w:eastAsia="Calibri"/>
        </w:rPr>
        <w:t xml:space="preserve"> 7.02,</w:t>
      </w:r>
      <w:r w:rsidR="009D5D12">
        <w:rPr>
          <w:rFonts w:eastAsia="Calibri"/>
        </w:rPr>
        <w:t xml:space="preserve"> </w:t>
      </w:r>
      <w:r w:rsidR="005F37D5">
        <w:rPr>
          <w:rFonts w:eastAsia="Calibri"/>
        </w:rPr>
        <w:t>this section applies only in relation to the siting of CNS facilities within an aerodrome boundary.</w:t>
      </w:r>
    </w:p>
    <w:p w14:paraId="6AEC2640" w14:textId="77777777" w:rsidR="005F37D5" w:rsidRPr="00622EBF" w:rsidRDefault="00AE1D52" w:rsidP="00AE1D52">
      <w:pPr>
        <w:pStyle w:val="Clause"/>
        <w:rPr>
          <w:rFonts w:eastAsia="Calibri"/>
        </w:rPr>
      </w:pPr>
      <w:r w:rsidRPr="00622EBF">
        <w:rPr>
          <w:rFonts w:eastAsia="Calibri"/>
        </w:rPr>
        <w:tab/>
        <w:t>(2)</w:t>
      </w:r>
      <w:r w:rsidRPr="00622EBF">
        <w:rPr>
          <w:rFonts w:eastAsia="Calibri"/>
        </w:rPr>
        <w:tab/>
      </w:r>
      <w:r w:rsidR="00CA2FF6" w:rsidRPr="00622EBF">
        <w:rPr>
          <w:rFonts w:eastAsia="Calibri"/>
        </w:rPr>
        <w:t xml:space="preserve">Unless </w:t>
      </w:r>
      <w:r w:rsidR="00C1693F" w:rsidRPr="00622EBF">
        <w:rPr>
          <w:rFonts w:eastAsia="Calibri"/>
        </w:rPr>
        <w:t>required</w:t>
      </w:r>
      <w:r w:rsidR="00CA2FF6" w:rsidRPr="00622EBF">
        <w:rPr>
          <w:rFonts w:eastAsia="Calibri"/>
        </w:rPr>
        <w:t xml:space="preserve"> for air navigation or aircraft safety, </w:t>
      </w:r>
      <w:r w:rsidR="005F37D5" w:rsidRPr="00622EBF">
        <w:rPr>
          <w:rFonts w:eastAsia="Calibri"/>
        </w:rPr>
        <w:t xml:space="preserve">equipment </w:t>
      </w:r>
      <w:r w:rsidR="00CA2FF6" w:rsidRPr="00622EBF">
        <w:rPr>
          <w:rFonts w:eastAsia="Calibri"/>
        </w:rPr>
        <w:t>or</w:t>
      </w:r>
      <w:r w:rsidR="00C1693F" w:rsidRPr="00622EBF">
        <w:rPr>
          <w:rFonts w:eastAsia="Calibri"/>
        </w:rPr>
        <w:t xml:space="preserve"> an</w:t>
      </w:r>
      <w:r w:rsidR="005F37D5" w:rsidRPr="00622EBF">
        <w:rPr>
          <w:rFonts w:eastAsia="Calibri"/>
        </w:rPr>
        <w:t xml:space="preserve"> installation</w:t>
      </w:r>
      <w:r w:rsidR="00C1693F" w:rsidRPr="00622EBF">
        <w:rPr>
          <w:rFonts w:eastAsia="Calibri"/>
        </w:rPr>
        <w:t xml:space="preserve"> </w:t>
      </w:r>
      <w:r w:rsidR="00A77DCE" w:rsidRPr="00622EBF">
        <w:rPr>
          <w:rFonts w:eastAsia="Calibri"/>
        </w:rPr>
        <w:t xml:space="preserve">that could </w:t>
      </w:r>
      <w:r w:rsidR="00CA2FF6" w:rsidRPr="00622EBF">
        <w:rPr>
          <w:rFonts w:eastAsia="Calibri"/>
        </w:rPr>
        <w:t>endanger an aircraft in the air or on the ground</w:t>
      </w:r>
      <w:r w:rsidR="00A77DCE" w:rsidRPr="00622EBF">
        <w:rPr>
          <w:rFonts w:eastAsia="Calibri"/>
        </w:rPr>
        <w:t xml:space="preserve"> must not be located</w:t>
      </w:r>
      <w:r w:rsidR="005F37D5" w:rsidRPr="00622EBF">
        <w:rPr>
          <w:rFonts w:eastAsia="Calibri"/>
        </w:rPr>
        <w:t>:</w:t>
      </w:r>
    </w:p>
    <w:p w14:paraId="00844F47" w14:textId="1571D02C" w:rsidR="00CA2FF6" w:rsidRDefault="00AE1D52" w:rsidP="00AE1D52">
      <w:pPr>
        <w:pStyle w:val="P1"/>
        <w:rPr>
          <w:rFonts w:eastAsia="Calibri"/>
        </w:rPr>
      </w:pPr>
      <w:r>
        <w:rPr>
          <w:rFonts w:eastAsia="Calibri"/>
        </w:rPr>
        <w:t>(a)</w:t>
      </w:r>
      <w:r>
        <w:rPr>
          <w:rFonts w:eastAsia="Calibri"/>
        </w:rPr>
        <w:tab/>
      </w:r>
      <w:r w:rsidR="00A77DCE">
        <w:rPr>
          <w:rFonts w:eastAsia="Calibri"/>
        </w:rPr>
        <w:t xml:space="preserve">on </w:t>
      </w:r>
      <w:r w:rsidR="005F37D5" w:rsidRPr="00B10A9F">
        <w:rPr>
          <w:rFonts w:eastAsia="Calibri"/>
        </w:rPr>
        <w:t>a runway strip</w:t>
      </w:r>
      <w:r w:rsidR="00CA2FF6">
        <w:rPr>
          <w:rFonts w:eastAsia="Calibri"/>
        </w:rPr>
        <w:t>;</w:t>
      </w:r>
      <w:r w:rsidR="00DC02F0">
        <w:rPr>
          <w:rFonts w:eastAsia="Calibri"/>
        </w:rPr>
        <w:t xml:space="preserve"> or</w:t>
      </w:r>
    </w:p>
    <w:p w14:paraId="6EE20B2A" w14:textId="4CCEFD9E" w:rsidR="00CA2FF6" w:rsidRDefault="00CA2FF6" w:rsidP="00AE1D52">
      <w:pPr>
        <w:pStyle w:val="P1"/>
        <w:rPr>
          <w:rFonts w:eastAsia="Calibri"/>
        </w:rPr>
      </w:pPr>
      <w:r>
        <w:rPr>
          <w:rFonts w:eastAsia="Calibri"/>
        </w:rPr>
        <w:t>(b)</w:t>
      </w:r>
      <w:r>
        <w:rPr>
          <w:rFonts w:eastAsia="Calibri"/>
        </w:rPr>
        <w:tab/>
      </w:r>
      <w:r w:rsidR="00A77DCE">
        <w:rPr>
          <w:rFonts w:eastAsia="Calibri"/>
        </w:rPr>
        <w:t xml:space="preserve">in </w:t>
      </w:r>
      <w:r w:rsidR="005F37D5" w:rsidRPr="00B10A9F">
        <w:rPr>
          <w:rFonts w:eastAsia="Calibri"/>
        </w:rPr>
        <w:t>a runway end safety area</w:t>
      </w:r>
      <w:r>
        <w:rPr>
          <w:rFonts w:eastAsia="Calibri"/>
        </w:rPr>
        <w:t>;</w:t>
      </w:r>
      <w:r w:rsidR="00DC02F0">
        <w:rPr>
          <w:rFonts w:eastAsia="Calibri"/>
        </w:rPr>
        <w:t xml:space="preserve"> or</w:t>
      </w:r>
    </w:p>
    <w:p w14:paraId="70D3492F" w14:textId="3F5729B7" w:rsidR="00CA2FF6" w:rsidRDefault="00CA2FF6" w:rsidP="00AE1D52">
      <w:pPr>
        <w:pStyle w:val="P1"/>
        <w:rPr>
          <w:rFonts w:eastAsia="Calibri"/>
        </w:rPr>
      </w:pPr>
      <w:r>
        <w:rPr>
          <w:rFonts w:eastAsia="Calibri"/>
        </w:rPr>
        <w:t>(c)</w:t>
      </w:r>
      <w:r>
        <w:rPr>
          <w:rFonts w:eastAsia="Calibri"/>
        </w:rPr>
        <w:tab/>
      </w:r>
      <w:r w:rsidR="00A77DCE">
        <w:rPr>
          <w:rFonts w:eastAsia="Calibri"/>
        </w:rPr>
        <w:t xml:space="preserve">on </w:t>
      </w:r>
      <w:r w:rsidR="005F37D5" w:rsidRPr="00B10A9F">
        <w:rPr>
          <w:rFonts w:eastAsia="Calibri"/>
        </w:rPr>
        <w:t>a taxiway strip</w:t>
      </w:r>
      <w:r w:rsidR="00DC02F0">
        <w:rPr>
          <w:rFonts w:eastAsia="Calibri"/>
        </w:rPr>
        <w:t>; or</w:t>
      </w:r>
    </w:p>
    <w:p w14:paraId="74AB9046" w14:textId="43CB3F0E" w:rsidR="005F37D5" w:rsidRPr="00144B8C" w:rsidRDefault="00CA2FF6" w:rsidP="00AE1D52">
      <w:pPr>
        <w:pStyle w:val="P1"/>
        <w:rPr>
          <w:rFonts w:eastAsia="Calibri"/>
        </w:rPr>
      </w:pPr>
      <w:r w:rsidRPr="00144B8C">
        <w:rPr>
          <w:rFonts w:eastAsia="Calibri"/>
        </w:rPr>
        <w:t>(d)</w:t>
      </w:r>
      <w:r w:rsidR="00C1693F" w:rsidRPr="00144B8C">
        <w:rPr>
          <w:rFonts w:eastAsia="Calibri"/>
        </w:rPr>
        <w:tab/>
      </w:r>
      <w:r w:rsidR="00A77DCE">
        <w:rPr>
          <w:rFonts w:eastAsia="Calibri"/>
        </w:rPr>
        <w:t xml:space="preserve">within </w:t>
      </w:r>
      <w:r w:rsidR="005F37D5" w:rsidRPr="00144B8C">
        <w:rPr>
          <w:rFonts w:eastAsia="Calibri"/>
        </w:rPr>
        <w:t xml:space="preserve">the distance specified in </w:t>
      </w:r>
      <w:r w:rsidR="009D5D12" w:rsidRPr="00144B8C">
        <w:rPr>
          <w:rFonts w:eastAsia="Calibri"/>
        </w:rPr>
        <w:t>R</w:t>
      </w:r>
      <w:r w:rsidR="005F37D5" w:rsidRPr="00144B8C">
        <w:rPr>
          <w:rFonts w:eastAsia="Calibri"/>
        </w:rPr>
        <w:t xml:space="preserve">ow 2 in Table </w:t>
      </w:r>
      <w:r w:rsidR="005C39ED">
        <w:t>6.53</w:t>
      </w:r>
      <w:r w:rsidR="005F37D5" w:rsidRPr="00144B8C">
        <w:t> (</w:t>
      </w:r>
      <w:r w:rsidR="0035038C">
        <w:t>1</w:t>
      </w:r>
      <w:r w:rsidR="005F37D5" w:rsidRPr="00144B8C">
        <w:t>)</w:t>
      </w:r>
      <w:r w:rsidR="0035038C">
        <w:t>-2</w:t>
      </w:r>
      <w:r w:rsidR="00956D1E" w:rsidRPr="00144B8C">
        <w:t xml:space="preserve"> as applicable for the relevant </w:t>
      </w:r>
      <w:r w:rsidR="00144B8C">
        <w:t>taxiway</w:t>
      </w:r>
      <w:r w:rsidR="00144B8C" w:rsidRPr="00144B8C">
        <w:t xml:space="preserve"> </w:t>
      </w:r>
      <w:r w:rsidR="00956D1E" w:rsidRPr="00144B8C">
        <w:t>code letter</w:t>
      </w:r>
      <w:r w:rsidR="005F37D5" w:rsidRPr="00144B8C">
        <w:rPr>
          <w:rFonts w:eastAsia="Calibri"/>
        </w:rPr>
        <w:t>;</w:t>
      </w:r>
      <w:r w:rsidR="00DC02F0">
        <w:rPr>
          <w:rFonts w:eastAsia="Calibri"/>
        </w:rPr>
        <w:t xml:space="preserve"> or</w:t>
      </w:r>
    </w:p>
    <w:p w14:paraId="74CAC589" w14:textId="77777777" w:rsidR="005F37D5" w:rsidRDefault="00AE1D52" w:rsidP="00AE1D52">
      <w:pPr>
        <w:pStyle w:val="P1"/>
        <w:rPr>
          <w:rFonts w:eastAsia="Calibri"/>
        </w:rPr>
      </w:pPr>
      <w:r>
        <w:rPr>
          <w:rFonts w:eastAsia="Calibri"/>
        </w:rPr>
        <w:t>(</w:t>
      </w:r>
      <w:r w:rsidR="00C1693F">
        <w:rPr>
          <w:rFonts w:eastAsia="Calibri"/>
        </w:rPr>
        <w:t>e</w:t>
      </w:r>
      <w:r>
        <w:rPr>
          <w:rFonts w:eastAsia="Calibri"/>
        </w:rPr>
        <w:t>)</w:t>
      </w:r>
      <w:r>
        <w:rPr>
          <w:rFonts w:eastAsia="Calibri"/>
        </w:rPr>
        <w:tab/>
      </w:r>
      <w:r w:rsidR="00A77DCE">
        <w:rPr>
          <w:rFonts w:eastAsia="Calibri"/>
        </w:rPr>
        <w:t xml:space="preserve">in </w:t>
      </w:r>
      <w:r w:rsidR="005F37D5" w:rsidRPr="00B10A9F">
        <w:rPr>
          <w:rFonts w:eastAsia="Calibri"/>
        </w:rPr>
        <w:t>a clearway.</w:t>
      </w:r>
    </w:p>
    <w:p w14:paraId="22091F91" w14:textId="77777777" w:rsidR="005F37D5" w:rsidRPr="00B10A9F" w:rsidRDefault="00AE1D52" w:rsidP="00AE1D52">
      <w:pPr>
        <w:pStyle w:val="Clause"/>
        <w:rPr>
          <w:rFonts w:eastAsia="Calibri"/>
        </w:rPr>
      </w:pPr>
      <w:r>
        <w:rPr>
          <w:rFonts w:eastAsia="Calibri"/>
        </w:rPr>
        <w:tab/>
        <w:t>(3)</w:t>
      </w:r>
      <w:r>
        <w:rPr>
          <w:rFonts w:eastAsia="Calibri"/>
        </w:rPr>
        <w:tab/>
      </w:r>
      <w:r w:rsidR="00C1693F">
        <w:rPr>
          <w:rFonts w:eastAsia="Calibri"/>
        </w:rPr>
        <w:t>E</w:t>
      </w:r>
      <w:r w:rsidR="005F37D5" w:rsidRPr="00B10A9F">
        <w:rPr>
          <w:rFonts w:eastAsia="Calibri"/>
        </w:rPr>
        <w:t xml:space="preserve">quipment or </w:t>
      </w:r>
      <w:r w:rsidR="00C1693F">
        <w:rPr>
          <w:rFonts w:eastAsia="Calibri"/>
        </w:rPr>
        <w:t xml:space="preserve">an </w:t>
      </w:r>
      <w:r w:rsidR="005F37D5" w:rsidRPr="00B10A9F">
        <w:rPr>
          <w:rFonts w:eastAsia="Calibri"/>
        </w:rPr>
        <w:t xml:space="preserve">installation required for air navigation or for aircraft </w:t>
      </w:r>
      <w:r w:rsidR="00856A40" w:rsidRPr="00B10A9F">
        <w:rPr>
          <w:rFonts w:eastAsia="Calibri"/>
        </w:rPr>
        <w:t>safety,</w:t>
      </w:r>
      <w:r w:rsidR="005F37D5" w:rsidRPr="00B10A9F">
        <w:rPr>
          <w:rFonts w:eastAsia="Calibri"/>
        </w:rPr>
        <w:t xml:space="preserve"> which </w:t>
      </w:r>
      <w:r w:rsidR="001B1112">
        <w:rPr>
          <w:rFonts w:eastAsia="Calibri"/>
        </w:rPr>
        <w:t>is</w:t>
      </w:r>
      <w:r w:rsidR="005F37D5" w:rsidRPr="00B10A9F">
        <w:rPr>
          <w:rFonts w:eastAsia="Calibri"/>
        </w:rPr>
        <w:t xml:space="preserve"> located</w:t>
      </w:r>
      <w:r w:rsidR="00C1693F">
        <w:rPr>
          <w:rFonts w:eastAsia="Calibri"/>
        </w:rPr>
        <w:t xml:space="preserve"> on any of the following, must</w:t>
      </w:r>
      <w:r w:rsidR="00C1693F" w:rsidRPr="00B10A9F">
        <w:rPr>
          <w:rFonts w:eastAsia="Calibri"/>
        </w:rPr>
        <w:t xml:space="preserve"> be frangible and mounted as low as possible</w:t>
      </w:r>
      <w:r w:rsidR="00C1693F">
        <w:rPr>
          <w:rFonts w:eastAsia="Calibri"/>
        </w:rPr>
        <w:t xml:space="preserve"> to the surrounding ground level:</w:t>
      </w:r>
    </w:p>
    <w:p w14:paraId="530CCED3" w14:textId="77777777" w:rsidR="005F37D5" w:rsidRPr="00B10A9F" w:rsidRDefault="00C1693F" w:rsidP="00C1693F">
      <w:pPr>
        <w:pStyle w:val="P1"/>
        <w:rPr>
          <w:rFonts w:eastAsia="Calibri"/>
        </w:rPr>
      </w:pPr>
      <w:r>
        <w:rPr>
          <w:rFonts w:eastAsia="Calibri"/>
        </w:rPr>
        <w:t>(a)</w:t>
      </w:r>
      <w:r>
        <w:rPr>
          <w:rFonts w:eastAsia="Calibri"/>
        </w:rPr>
        <w:tab/>
      </w:r>
      <w:r w:rsidR="005F37D5" w:rsidRPr="00B10A9F">
        <w:rPr>
          <w:rFonts w:eastAsia="Calibri"/>
        </w:rPr>
        <w:t>that portion of a runway strip within:</w:t>
      </w:r>
    </w:p>
    <w:p w14:paraId="2D6743A1" w14:textId="77777777" w:rsidR="005F37D5" w:rsidRPr="00B10A9F" w:rsidRDefault="005F37D5" w:rsidP="00C1693F">
      <w:pPr>
        <w:pStyle w:val="P2"/>
        <w:rPr>
          <w:rFonts w:eastAsia="Calibri"/>
        </w:rPr>
      </w:pPr>
      <w:r>
        <w:rPr>
          <w:rFonts w:eastAsia="Calibri"/>
        </w:rPr>
        <w:tab/>
      </w:r>
      <w:r w:rsidR="00862B7F">
        <w:rPr>
          <w:rFonts w:eastAsia="Calibri"/>
        </w:rPr>
        <w:t>(i)</w:t>
      </w:r>
      <w:r>
        <w:rPr>
          <w:rFonts w:eastAsia="Calibri"/>
        </w:rPr>
        <w:tab/>
      </w:r>
      <w:r w:rsidRPr="00B10A9F">
        <w:rPr>
          <w:rFonts w:eastAsia="Calibri"/>
        </w:rPr>
        <w:t>where the code number is 3 or 4</w:t>
      </w:r>
      <w:r w:rsidR="00C1693F">
        <w:rPr>
          <w:rFonts w:eastAsia="Calibri"/>
        </w:rPr>
        <w:t xml:space="preserve"> — </w:t>
      </w:r>
      <w:r w:rsidR="00C1693F" w:rsidRPr="00B10A9F">
        <w:rPr>
          <w:rFonts w:eastAsia="Calibri"/>
        </w:rPr>
        <w:t xml:space="preserve">75 m of the runway </w:t>
      </w:r>
      <w:r w:rsidR="004439CE">
        <w:rPr>
          <w:rFonts w:eastAsia="Calibri"/>
        </w:rPr>
        <w:t>centreline</w:t>
      </w:r>
      <w:r w:rsidRPr="00B10A9F">
        <w:rPr>
          <w:rFonts w:eastAsia="Calibri"/>
        </w:rPr>
        <w:t>; or</w:t>
      </w:r>
    </w:p>
    <w:p w14:paraId="6D9A3C32" w14:textId="77777777" w:rsidR="005F37D5" w:rsidRPr="00B10A9F" w:rsidRDefault="005F37D5" w:rsidP="00C1693F">
      <w:pPr>
        <w:pStyle w:val="P2"/>
        <w:rPr>
          <w:rFonts w:eastAsia="Calibri"/>
        </w:rPr>
      </w:pPr>
      <w:r>
        <w:rPr>
          <w:rFonts w:eastAsia="Calibri"/>
        </w:rPr>
        <w:tab/>
      </w:r>
      <w:r w:rsidR="00862B7F">
        <w:rPr>
          <w:rFonts w:eastAsia="Calibri"/>
        </w:rPr>
        <w:t>(ii)</w:t>
      </w:r>
      <w:r>
        <w:rPr>
          <w:rFonts w:eastAsia="Calibri"/>
        </w:rPr>
        <w:tab/>
      </w:r>
      <w:r w:rsidR="00C1693F" w:rsidRPr="00B10A9F">
        <w:rPr>
          <w:rFonts w:eastAsia="Calibri"/>
        </w:rPr>
        <w:t>where the code number is 1 or 2</w:t>
      </w:r>
      <w:r w:rsidR="00C1693F">
        <w:rPr>
          <w:rFonts w:eastAsia="Calibri"/>
        </w:rPr>
        <w:t xml:space="preserve"> — </w:t>
      </w:r>
      <w:r w:rsidRPr="00B10A9F">
        <w:rPr>
          <w:rFonts w:eastAsia="Calibri"/>
        </w:rPr>
        <w:t xml:space="preserve">45 m of the runway </w:t>
      </w:r>
      <w:r w:rsidR="004439CE">
        <w:rPr>
          <w:rFonts w:eastAsia="Calibri"/>
        </w:rPr>
        <w:t>centreline</w:t>
      </w:r>
      <w:r w:rsidRPr="00B10A9F">
        <w:rPr>
          <w:rFonts w:eastAsia="Calibri"/>
        </w:rPr>
        <w:t>;</w:t>
      </w:r>
    </w:p>
    <w:p w14:paraId="510439A8" w14:textId="77777777" w:rsidR="005F37D5" w:rsidRPr="000B5780" w:rsidRDefault="00C1693F" w:rsidP="00C1693F">
      <w:pPr>
        <w:pStyle w:val="P1"/>
        <w:rPr>
          <w:rFonts w:eastAsia="Calibri"/>
        </w:rPr>
      </w:pPr>
      <w:r w:rsidRPr="000B5780">
        <w:rPr>
          <w:rFonts w:eastAsia="Calibri"/>
        </w:rPr>
        <w:t>(b)</w:t>
      </w:r>
      <w:r w:rsidRPr="000B5780">
        <w:rPr>
          <w:rFonts w:eastAsia="Calibri"/>
        </w:rPr>
        <w:tab/>
      </w:r>
      <w:r w:rsidR="005F37D5" w:rsidRPr="000B5780">
        <w:rPr>
          <w:rFonts w:eastAsia="Calibri"/>
        </w:rPr>
        <w:t>a runway end safety area, a taxiway strip</w:t>
      </w:r>
      <w:r w:rsidR="00862B7F" w:rsidRPr="000B5780">
        <w:rPr>
          <w:rFonts w:eastAsia="Calibri"/>
        </w:rPr>
        <w:t>,</w:t>
      </w:r>
      <w:r w:rsidR="005F37D5" w:rsidRPr="000B5780">
        <w:rPr>
          <w:rFonts w:eastAsia="Calibri"/>
        </w:rPr>
        <w:t xml:space="preserve"> or within the distances specified in Table</w:t>
      </w:r>
      <w:r w:rsidR="005B08A2">
        <w:rPr>
          <w:rFonts w:eastAsia="Calibri"/>
        </w:rPr>
        <w:t> </w:t>
      </w:r>
      <w:r w:rsidR="005C39ED">
        <w:t>6.53</w:t>
      </w:r>
      <w:r w:rsidR="005F37D5" w:rsidRPr="000B5780">
        <w:t> (</w:t>
      </w:r>
      <w:r w:rsidR="0035038C">
        <w:t>1</w:t>
      </w:r>
      <w:r w:rsidR="005F37D5" w:rsidRPr="000B5780">
        <w:t>)</w:t>
      </w:r>
      <w:r w:rsidR="0035038C">
        <w:t>-2</w:t>
      </w:r>
      <w:r w:rsidR="00107D47" w:rsidRPr="000B5780">
        <w:t xml:space="preserve"> as applicable for the relevant</w:t>
      </w:r>
      <w:r w:rsidR="00D457BC" w:rsidRPr="000B5780">
        <w:t xml:space="preserve"> </w:t>
      </w:r>
      <w:r w:rsidR="000B5780">
        <w:t>taxiway</w:t>
      </w:r>
      <w:r w:rsidR="000B5780" w:rsidRPr="000B5780">
        <w:t xml:space="preserve"> </w:t>
      </w:r>
      <w:r w:rsidR="00D457BC" w:rsidRPr="000B5780">
        <w:t>code letter</w:t>
      </w:r>
      <w:r w:rsidR="005F37D5" w:rsidRPr="000B5780">
        <w:rPr>
          <w:rFonts w:eastAsia="Calibri"/>
        </w:rPr>
        <w:t xml:space="preserve">; </w:t>
      </w:r>
    </w:p>
    <w:p w14:paraId="2A24C6A9" w14:textId="77777777" w:rsidR="005F37D5" w:rsidRPr="00B10A9F" w:rsidRDefault="00C1693F" w:rsidP="00C1693F">
      <w:pPr>
        <w:pStyle w:val="P1"/>
        <w:rPr>
          <w:rFonts w:eastAsia="Calibri"/>
        </w:rPr>
      </w:pPr>
      <w:r>
        <w:rPr>
          <w:rFonts w:eastAsia="Calibri"/>
        </w:rPr>
        <w:t>(c)</w:t>
      </w:r>
      <w:r>
        <w:rPr>
          <w:rFonts w:eastAsia="Calibri"/>
        </w:rPr>
        <w:tab/>
      </w:r>
      <w:r w:rsidR="005F37D5" w:rsidRPr="00B10A9F">
        <w:rPr>
          <w:rFonts w:eastAsia="Calibri"/>
        </w:rPr>
        <w:t xml:space="preserve">a clearway </w:t>
      </w:r>
      <w:r w:rsidR="001B1112">
        <w:rPr>
          <w:rFonts w:eastAsia="Calibri"/>
        </w:rPr>
        <w:t>if it</w:t>
      </w:r>
      <w:r w:rsidR="005F37D5" w:rsidRPr="00B10A9F">
        <w:rPr>
          <w:rFonts w:eastAsia="Calibri"/>
        </w:rPr>
        <w:t xml:space="preserve"> would </w:t>
      </w:r>
      <w:r w:rsidR="001B1112">
        <w:rPr>
          <w:rFonts w:eastAsia="Calibri"/>
        </w:rPr>
        <w:t xml:space="preserve">otherwise </w:t>
      </w:r>
      <w:r w:rsidR="005F37D5" w:rsidRPr="00B10A9F">
        <w:rPr>
          <w:rFonts w:eastAsia="Calibri"/>
        </w:rPr>
        <w:t>endanger an aircraft in the air</w:t>
      </w:r>
      <w:r w:rsidR="000B5780">
        <w:rPr>
          <w:rFonts w:eastAsia="Calibri"/>
        </w:rPr>
        <w:t>.</w:t>
      </w:r>
    </w:p>
    <w:p w14:paraId="5FE6190F" w14:textId="77777777" w:rsidR="005F37D5" w:rsidRDefault="005F37D5" w:rsidP="001B1112">
      <w:pPr>
        <w:pStyle w:val="Note"/>
        <w:rPr>
          <w:rFonts w:eastAsia="Calibri"/>
        </w:rPr>
      </w:pPr>
      <w:r w:rsidRPr="00B10A9F">
        <w:rPr>
          <w:rFonts w:eastAsia="Calibri"/>
          <w:i/>
        </w:rPr>
        <w:t>Note   </w:t>
      </w:r>
      <w:r w:rsidR="00AE1D52" w:rsidRPr="00AE1D52">
        <w:rPr>
          <w:rFonts w:eastAsia="Calibri"/>
        </w:rPr>
        <w:t>CASA recommends that a</w:t>
      </w:r>
      <w:r w:rsidRPr="00AE1D52">
        <w:rPr>
          <w:rFonts w:eastAsia="Calibri"/>
        </w:rPr>
        <w:t>ny</w:t>
      </w:r>
      <w:r w:rsidRPr="00B10A9F">
        <w:rPr>
          <w:rFonts w:eastAsia="Calibri"/>
        </w:rPr>
        <w:t xml:space="preserve"> equipment or installation required for air navigation or aircraft safety which must be located on the non-graded portion of a runway strip should be regarded as an obstacle and should be frangible and mounted as low as possible.</w:t>
      </w:r>
    </w:p>
    <w:p w14:paraId="195C4239" w14:textId="77777777" w:rsidR="001B1112" w:rsidRDefault="001B1112" w:rsidP="00AE1D52">
      <w:pPr>
        <w:pStyle w:val="Clause"/>
        <w:rPr>
          <w:rFonts w:eastAsia="Calibri"/>
        </w:rPr>
      </w:pPr>
      <w:r>
        <w:rPr>
          <w:rFonts w:eastAsia="Calibri"/>
        </w:rPr>
        <w:tab/>
        <w:t>(4)</w:t>
      </w:r>
      <w:r>
        <w:rPr>
          <w:rFonts w:eastAsia="Calibri"/>
        </w:rPr>
        <w:tab/>
      </w:r>
      <w:r w:rsidR="00AE1D52" w:rsidRPr="00B10A9F">
        <w:rPr>
          <w:rFonts w:eastAsia="Calibri"/>
        </w:rPr>
        <w:t xml:space="preserve">Unless its function requires it to be there for air navigation or aircraft safety, equipment or </w:t>
      </w:r>
      <w:r w:rsidR="00AE1D52">
        <w:rPr>
          <w:rFonts w:eastAsia="Calibri"/>
        </w:rPr>
        <w:t xml:space="preserve">an </w:t>
      </w:r>
      <w:r w:rsidR="00AE1D52" w:rsidRPr="00B10A9F">
        <w:rPr>
          <w:rFonts w:eastAsia="Calibri"/>
        </w:rPr>
        <w:t xml:space="preserve">installation </w:t>
      </w:r>
      <w:r w:rsidR="00AE1D52">
        <w:rPr>
          <w:rFonts w:eastAsia="Calibri"/>
        </w:rPr>
        <w:t>must not</w:t>
      </w:r>
      <w:r w:rsidR="00AE1D52" w:rsidRPr="00B10A9F">
        <w:rPr>
          <w:rFonts w:eastAsia="Calibri"/>
        </w:rPr>
        <w:t xml:space="preserve"> be located</w:t>
      </w:r>
      <w:r w:rsidR="00B21DB4">
        <w:rPr>
          <w:rFonts w:eastAsia="Calibri"/>
        </w:rPr>
        <w:t xml:space="preserve"> within the following distances from </w:t>
      </w:r>
      <w:r w:rsidR="00B21DB4" w:rsidRPr="00B10A9F">
        <w:rPr>
          <w:rFonts w:eastAsia="Calibri"/>
        </w:rPr>
        <w:t xml:space="preserve">a precision approach runway </w:t>
      </w:r>
      <w:r w:rsidR="00B21DB4">
        <w:rPr>
          <w:rFonts w:eastAsia="Calibri"/>
        </w:rPr>
        <w:t xml:space="preserve">nominated as </w:t>
      </w:r>
      <w:r w:rsidR="00FA63B5">
        <w:rPr>
          <w:rFonts w:eastAsia="Calibri"/>
        </w:rPr>
        <w:t>CAT</w:t>
      </w:r>
      <w:r w:rsidR="00FA63B5" w:rsidRPr="00B10A9F">
        <w:rPr>
          <w:rFonts w:eastAsia="Calibri"/>
        </w:rPr>
        <w:t xml:space="preserve"> </w:t>
      </w:r>
      <w:r w:rsidR="00B21DB4" w:rsidRPr="00B10A9F">
        <w:rPr>
          <w:rFonts w:eastAsia="Calibri"/>
        </w:rPr>
        <w:t>I, II or III</w:t>
      </w:r>
      <w:r>
        <w:rPr>
          <w:rFonts w:eastAsia="Calibri"/>
        </w:rPr>
        <w:t>:</w:t>
      </w:r>
    </w:p>
    <w:p w14:paraId="03653C28" w14:textId="77777777" w:rsidR="001B1112" w:rsidRDefault="001B1112" w:rsidP="001B1112">
      <w:pPr>
        <w:pStyle w:val="P1"/>
        <w:rPr>
          <w:rFonts w:eastAsia="Calibri"/>
        </w:rPr>
      </w:pPr>
      <w:r>
        <w:rPr>
          <w:rFonts w:eastAsia="Calibri"/>
        </w:rPr>
        <w:t>(a)</w:t>
      </w:r>
      <w:r>
        <w:rPr>
          <w:rFonts w:eastAsia="Calibri"/>
        </w:rPr>
        <w:tab/>
      </w:r>
      <w:r w:rsidR="00AE1D52" w:rsidRPr="00B10A9F">
        <w:rPr>
          <w:rFonts w:eastAsia="Calibri"/>
        </w:rPr>
        <w:t xml:space="preserve">240 m </w:t>
      </w:r>
      <w:r w:rsidR="00FA63B5">
        <w:rPr>
          <w:rFonts w:eastAsia="Calibri"/>
        </w:rPr>
        <w:t>of</w:t>
      </w:r>
      <w:r w:rsidR="00FA63B5" w:rsidRPr="00B10A9F">
        <w:rPr>
          <w:rFonts w:eastAsia="Calibri"/>
        </w:rPr>
        <w:t xml:space="preserve"> </w:t>
      </w:r>
      <w:r w:rsidR="00AE1D52" w:rsidRPr="00B10A9F">
        <w:rPr>
          <w:rFonts w:eastAsia="Calibri"/>
        </w:rPr>
        <w:t>the end of the</w:t>
      </w:r>
      <w:r w:rsidR="00B21DB4">
        <w:rPr>
          <w:rFonts w:eastAsia="Calibri"/>
        </w:rPr>
        <w:t xml:space="preserve"> runway</w:t>
      </w:r>
      <w:r w:rsidR="00AE1D52" w:rsidRPr="00B10A9F">
        <w:rPr>
          <w:rFonts w:eastAsia="Calibri"/>
        </w:rPr>
        <w:t xml:space="preserve"> strip</w:t>
      </w:r>
      <w:r>
        <w:rPr>
          <w:rFonts w:eastAsia="Calibri"/>
        </w:rPr>
        <w:t>;</w:t>
      </w:r>
    </w:p>
    <w:p w14:paraId="5DC18DE4" w14:textId="77777777" w:rsidR="00FA63B5" w:rsidRDefault="001B1112" w:rsidP="00FA63B5">
      <w:pPr>
        <w:pStyle w:val="P1"/>
        <w:rPr>
          <w:rFonts w:eastAsia="Calibri"/>
        </w:rPr>
      </w:pPr>
      <w:r>
        <w:rPr>
          <w:rFonts w:eastAsia="Calibri"/>
        </w:rPr>
        <w:t>(b)</w:t>
      </w:r>
      <w:r>
        <w:rPr>
          <w:rFonts w:eastAsia="Calibri"/>
        </w:rPr>
        <w:tab/>
      </w:r>
      <w:r w:rsidR="00FA63B5" w:rsidRPr="00B10A9F">
        <w:rPr>
          <w:rFonts w:eastAsia="Calibri"/>
        </w:rPr>
        <w:t>where the code number is 3 or 4</w:t>
      </w:r>
      <w:r w:rsidR="00FA63B5">
        <w:rPr>
          <w:rFonts w:eastAsia="Calibri"/>
        </w:rPr>
        <w:t xml:space="preserve"> </w:t>
      </w:r>
      <w:r w:rsidR="00FA63B5">
        <w:t xml:space="preserve">— </w:t>
      </w:r>
      <w:r w:rsidR="00AE1D52" w:rsidRPr="00B10A9F">
        <w:rPr>
          <w:rFonts w:eastAsia="Calibri"/>
        </w:rPr>
        <w:t xml:space="preserve">60 m of the extended </w:t>
      </w:r>
      <w:r w:rsidR="004439CE">
        <w:rPr>
          <w:rFonts w:eastAsia="Calibri"/>
        </w:rPr>
        <w:t>centreline</w:t>
      </w:r>
      <w:r w:rsidR="00AE1D52" w:rsidRPr="00B10A9F">
        <w:rPr>
          <w:rFonts w:eastAsia="Calibri"/>
        </w:rPr>
        <w:t xml:space="preserve">; </w:t>
      </w:r>
    </w:p>
    <w:p w14:paraId="656D48FB" w14:textId="77777777" w:rsidR="00AE1D52" w:rsidRPr="00B10A9F" w:rsidRDefault="00FA63B5" w:rsidP="00FA63B5">
      <w:pPr>
        <w:pStyle w:val="P1"/>
        <w:rPr>
          <w:rFonts w:eastAsia="Calibri"/>
        </w:rPr>
      </w:pPr>
      <w:r>
        <w:rPr>
          <w:rFonts w:eastAsia="Calibri"/>
        </w:rPr>
        <w:t>(c)</w:t>
      </w:r>
      <w:r>
        <w:rPr>
          <w:rFonts w:eastAsia="Calibri"/>
        </w:rPr>
        <w:tab/>
      </w:r>
      <w:r w:rsidRPr="00B10A9F">
        <w:rPr>
          <w:rFonts w:eastAsia="Calibri"/>
        </w:rPr>
        <w:t>where the code number is 1 or 2</w:t>
      </w:r>
      <w:r>
        <w:rPr>
          <w:rFonts w:eastAsia="Calibri"/>
        </w:rPr>
        <w:t xml:space="preserve"> </w:t>
      </w:r>
      <w:r>
        <w:t xml:space="preserve">— </w:t>
      </w:r>
      <w:r w:rsidR="00AE1D52" w:rsidRPr="00B10A9F">
        <w:rPr>
          <w:rFonts w:eastAsia="Calibri"/>
        </w:rPr>
        <w:t xml:space="preserve">45 m of the extended </w:t>
      </w:r>
      <w:r w:rsidR="004439CE">
        <w:rPr>
          <w:rFonts w:eastAsia="Calibri"/>
        </w:rPr>
        <w:t>centreline</w:t>
      </w:r>
      <w:r w:rsidR="00B21DB4">
        <w:rPr>
          <w:rFonts w:eastAsia="Calibri"/>
        </w:rPr>
        <w:t>.</w:t>
      </w:r>
    </w:p>
    <w:p w14:paraId="2C95A744" w14:textId="77777777" w:rsidR="005F37D5" w:rsidRPr="006F15F1" w:rsidRDefault="00B21DB4" w:rsidP="00AE1D52">
      <w:pPr>
        <w:pStyle w:val="Clause"/>
        <w:rPr>
          <w:rFonts w:eastAsia="Calibri"/>
        </w:rPr>
      </w:pPr>
      <w:r>
        <w:rPr>
          <w:rFonts w:eastAsia="Calibri"/>
        </w:rPr>
        <w:tab/>
        <w:t>(5)</w:t>
      </w:r>
      <w:r>
        <w:rPr>
          <w:rFonts w:eastAsia="Calibri"/>
        </w:rPr>
        <w:tab/>
        <w:t>E</w:t>
      </w:r>
      <w:r w:rsidR="005F37D5" w:rsidRPr="006F15F1">
        <w:rPr>
          <w:rFonts w:eastAsia="Calibri"/>
        </w:rPr>
        <w:t xml:space="preserve">quipment or </w:t>
      </w:r>
      <w:r>
        <w:rPr>
          <w:rFonts w:eastAsia="Calibri"/>
        </w:rPr>
        <w:t xml:space="preserve">an </w:t>
      </w:r>
      <w:r w:rsidR="005F37D5" w:rsidRPr="006F15F1">
        <w:rPr>
          <w:rFonts w:eastAsia="Calibri"/>
        </w:rPr>
        <w:t xml:space="preserve">installation required for air navigation or aircraft safety which </w:t>
      </w:r>
      <w:r w:rsidR="00736F52">
        <w:rPr>
          <w:rFonts w:eastAsia="Calibri"/>
        </w:rPr>
        <w:t xml:space="preserve">is </w:t>
      </w:r>
      <w:r w:rsidR="005F37D5" w:rsidRPr="006F15F1">
        <w:rPr>
          <w:rFonts w:eastAsia="Calibri"/>
        </w:rPr>
        <w:t xml:space="preserve">located on or near a strip of a precision approach runway </w:t>
      </w:r>
      <w:r w:rsidR="00FA63B5">
        <w:rPr>
          <w:rFonts w:eastAsia="Calibri"/>
        </w:rPr>
        <w:t>nominated as CAT</w:t>
      </w:r>
      <w:r w:rsidR="00FA63B5" w:rsidRPr="006F15F1">
        <w:rPr>
          <w:rFonts w:eastAsia="Calibri"/>
        </w:rPr>
        <w:t xml:space="preserve"> </w:t>
      </w:r>
      <w:r w:rsidR="005F37D5" w:rsidRPr="006F15F1">
        <w:rPr>
          <w:rFonts w:eastAsia="Calibri"/>
        </w:rPr>
        <w:t>I, II or III</w:t>
      </w:r>
      <w:r w:rsidR="00736F52">
        <w:rPr>
          <w:rFonts w:eastAsia="Calibri"/>
        </w:rPr>
        <w:t xml:space="preserve"> must </w:t>
      </w:r>
      <w:r w:rsidR="00736F52" w:rsidRPr="006F15F1">
        <w:rPr>
          <w:rFonts w:eastAsia="Calibri"/>
        </w:rPr>
        <w:t>be frangible and mounted as low as possible</w:t>
      </w:r>
      <w:r w:rsidR="00736F52">
        <w:rPr>
          <w:rFonts w:eastAsia="Calibri"/>
        </w:rPr>
        <w:t xml:space="preserve"> if:</w:t>
      </w:r>
    </w:p>
    <w:p w14:paraId="043EACA1" w14:textId="77777777" w:rsidR="005F37D5" w:rsidRPr="006F15F1" w:rsidRDefault="00736F52" w:rsidP="00736F52">
      <w:pPr>
        <w:pStyle w:val="P1"/>
        <w:rPr>
          <w:rFonts w:eastAsia="Calibri"/>
        </w:rPr>
      </w:pPr>
      <w:r>
        <w:rPr>
          <w:rFonts w:eastAsia="Calibri"/>
        </w:rPr>
        <w:t>(a)</w:t>
      </w:r>
      <w:r>
        <w:rPr>
          <w:rFonts w:eastAsia="Calibri"/>
        </w:rPr>
        <w:tab/>
        <w:t>for</w:t>
      </w:r>
      <w:r w:rsidRPr="006F15F1">
        <w:rPr>
          <w:rFonts w:eastAsia="Calibri"/>
        </w:rPr>
        <w:t xml:space="preserve"> code number 4 and code letter F</w:t>
      </w:r>
      <w:r>
        <w:rPr>
          <w:rFonts w:eastAsia="Calibri"/>
        </w:rPr>
        <w:t xml:space="preserve"> — it </w:t>
      </w:r>
      <w:r w:rsidR="005F37D5" w:rsidRPr="006F15F1">
        <w:rPr>
          <w:rFonts w:eastAsia="Calibri"/>
        </w:rPr>
        <w:t xml:space="preserve">is situated on that portion of the strip within 77.5 m of the runway </w:t>
      </w:r>
      <w:r w:rsidR="004439CE">
        <w:rPr>
          <w:rFonts w:eastAsia="Calibri"/>
        </w:rPr>
        <w:t>centreline</w:t>
      </w:r>
      <w:r w:rsidR="005F37D5" w:rsidRPr="006F15F1">
        <w:rPr>
          <w:rFonts w:eastAsia="Calibri"/>
        </w:rPr>
        <w:t>; or</w:t>
      </w:r>
    </w:p>
    <w:p w14:paraId="7371568E" w14:textId="77777777" w:rsidR="00736F52" w:rsidRDefault="00736F52" w:rsidP="00736F52">
      <w:pPr>
        <w:pStyle w:val="P1"/>
        <w:rPr>
          <w:rFonts w:eastAsia="Calibri"/>
        </w:rPr>
      </w:pPr>
      <w:r>
        <w:rPr>
          <w:rFonts w:eastAsia="Calibri"/>
        </w:rPr>
        <w:t>(b)</w:t>
      </w:r>
      <w:r>
        <w:rPr>
          <w:rFonts w:eastAsia="Calibri"/>
        </w:rPr>
        <w:tab/>
        <w:t xml:space="preserve">it </w:t>
      </w:r>
      <w:r w:rsidR="005F37D5" w:rsidRPr="006F15F1">
        <w:rPr>
          <w:rFonts w:eastAsia="Calibri"/>
        </w:rPr>
        <w:t>is</w:t>
      </w:r>
      <w:r>
        <w:rPr>
          <w:rFonts w:eastAsia="Calibri"/>
        </w:rPr>
        <w:t>:</w:t>
      </w:r>
    </w:p>
    <w:p w14:paraId="5E127D05" w14:textId="77777777" w:rsidR="00736F52" w:rsidRDefault="00736F52" w:rsidP="00736F52">
      <w:pPr>
        <w:pStyle w:val="P2"/>
        <w:rPr>
          <w:rFonts w:eastAsia="Calibri"/>
        </w:rPr>
      </w:pPr>
      <w:r>
        <w:rPr>
          <w:rFonts w:eastAsia="Calibri"/>
        </w:rPr>
        <w:tab/>
        <w:t>(i)</w:t>
      </w:r>
      <w:r>
        <w:rPr>
          <w:rFonts w:eastAsia="Calibri"/>
        </w:rPr>
        <w:tab/>
      </w:r>
      <w:r w:rsidR="005F37D5" w:rsidRPr="006F15F1">
        <w:rPr>
          <w:rFonts w:eastAsia="Calibri"/>
        </w:rPr>
        <w:t xml:space="preserve">situated within 240 m </w:t>
      </w:r>
      <w:r w:rsidR="00FA63B5">
        <w:rPr>
          <w:rFonts w:eastAsia="Calibri"/>
        </w:rPr>
        <w:t xml:space="preserve">of </w:t>
      </w:r>
      <w:r w:rsidR="005F37D5" w:rsidRPr="006F15F1">
        <w:rPr>
          <w:rFonts w:eastAsia="Calibri"/>
        </w:rPr>
        <w:t>the end of the strip</w:t>
      </w:r>
      <w:r>
        <w:rPr>
          <w:rFonts w:eastAsia="Calibri"/>
        </w:rPr>
        <w:t>;</w:t>
      </w:r>
      <w:r w:rsidR="005F37D5" w:rsidRPr="006F15F1">
        <w:rPr>
          <w:rFonts w:eastAsia="Calibri"/>
        </w:rPr>
        <w:t xml:space="preserve"> and</w:t>
      </w:r>
    </w:p>
    <w:p w14:paraId="06531757" w14:textId="77777777" w:rsidR="005F37D5" w:rsidRPr="006F15F1" w:rsidRDefault="00736F52" w:rsidP="00736F52">
      <w:pPr>
        <w:pStyle w:val="P2"/>
        <w:rPr>
          <w:rFonts w:eastAsia="Calibri"/>
        </w:rPr>
      </w:pPr>
      <w:r>
        <w:rPr>
          <w:rFonts w:eastAsia="Calibri"/>
        </w:rPr>
        <w:tab/>
        <w:t>(ii)</w:t>
      </w:r>
      <w:r>
        <w:rPr>
          <w:rFonts w:eastAsia="Calibri"/>
        </w:rPr>
        <w:tab/>
        <w:t>it is situated</w:t>
      </w:r>
      <w:r w:rsidR="005F37D5" w:rsidRPr="006F15F1">
        <w:rPr>
          <w:rFonts w:eastAsia="Calibri"/>
        </w:rPr>
        <w:t xml:space="preserve"> within:</w:t>
      </w:r>
    </w:p>
    <w:p w14:paraId="3CB31502" w14:textId="77777777" w:rsidR="005F37D5" w:rsidRPr="006F15F1" w:rsidRDefault="00736F52" w:rsidP="00107785">
      <w:pPr>
        <w:pStyle w:val="P3"/>
        <w:numPr>
          <w:ilvl w:val="0"/>
          <w:numId w:val="26"/>
        </w:numPr>
        <w:tabs>
          <w:tab w:val="clear" w:pos="1985"/>
        </w:tabs>
        <w:ind w:left="2127" w:hanging="567"/>
        <w:rPr>
          <w:rFonts w:eastAsia="Calibri"/>
        </w:rPr>
      </w:pPr>
      <w:r>
        <w:rPr>
          <w:rFonts w:eastAsia="Calibri"/>
        </w:rPr>
        <w:t xml:space="preserve">for </w:t>
      </w:r>
      <w:r w:rsidRPr="006F15F1">
        <w:rPr>
          <w:rFonts w:eastAsia="Calibri"/>
        </w:rPr>
        <w:t>code number 3</w:t>
      </w:r>
      <w:r>
        <w:rPr>
          <w:rFonts w:eastAsia="Calibri"/>
        </w:rPr>
        <w:t xml:space="preserve"> — </w:t>
      </w:r>
      <w:r w:rsidRPr="006F15F1">
        <w:rPr>
          <w:rFonts w:eastAsia="Calibri"/>
        </w:rPr>
        <w:t>4</w:t>
      </w:r>
      <w:r w:rsidR="005F37D5" w:rsidRPr="006F15F1">
        <w:rPr>
          <w:rFonts w:eastAsia="Calibri"/>
        </w:rPr>
        <w:t xml:space="preserve">60 m of the extended runway </w:t>
      </w:r>
      <w:r w:rsidR="004439CE">
        <w:rPr>
          <w:rFonts w:eastAsia="Calibri"/>
        </w:rPr>
        <w:t>centreline</w:t>
      </w:r>
      <w:r w:rsidR="005F37D5" w:rsidRPr="006F15F1">
        <w:rPr>
          <w:rFonts w:eastAsia="Calibri"/>
        </w:rPr>
        <w:t>; or</w:t>
      </w:r>
    </w:p>
    <w:p w14:paraId="3D39D49B" w14:textId="77777777" w:rsidR="005F37D5" w:rsidRPr="006F15F1" w:rsidRDefault="00736F52" w:rsidP="005B08A2">
      <w:pPr>
        <w:pStyle w:val="P3"/>
        <w:tabs>
          <w:tab w:val="clear" w:pos="1985"/>
        </w:tabs>
        <w:ind w:left="2127"/>
        <w:rPr>
          <w:rFonts w:eastAsia="Calibri"/>
        </w:rPr>
      </w:pPr>
      <w:r>
        <w:rPr>
          <w:rFonts w:eastAsia="Calibri"/>
        </w:rPr>
        <w:lastRenderedPageBreak/>
        <w:t>(B)</w:t>
      </w:r>
      <w:r>
        <w:rPr>
          <w:rFonts w:eastAsia="Calibri"/>
        </w:rPr>
        <w:tab/>
        <w:t xml:space="preserve">for code number 1 or 2 — </w:t>
      </w:r>
      <w:r w:rsidR="005F37D5" w:rsidRPr="006F15F1">
        <w:rPr>
          <w:rFonts w:eastAsia="Calibri"/>
        </w:rPr>
        <w:t xml:space="preserve">45 m of the extended runway </w:t>
      </w:r>
      <w:r w:rsidR="004439CE">
        <w:rPr>
          <w:rFonts w:eastAsia="Calibri"/>
        </w:rPr>
        <w:t>centreline</w:t>
      </w:r>
      <w:r w:rsidR="005F37D5" w:rsidRPr="006F15F1">
        <w:rPr>
          <w:rFonts w:eastAsia="Calibri"/>
        </w:rPr>
        <w:t>; or</w:t>
      </w:r>
    </w:p>
    <w:p w14:paraId="6E9E00D8" w14:textId="77777777" w:rsidR="00736F52" w:rsidRDefault="00736F52" w:rsidP="00736F52">
      <w:pPr>
        <w:pStyle w:val="P1"/>
        <w:rPr>
          <w:rFonts w:eastAsia="Calibri"/>
        </w:rPr>
      </w:pPr>
      <w:r>
        <w:rPr>
          <w:rFonts w:eastAsia="Calibri"/>
        </w:rPr>
        <w:t>(c)</w:t>
      </w:r>
      <w:r>
        <w:rPr>
          <w:rFonts w:eastAsia="Calibri"/>
        </w:rPr>
        <w:tab/>
        <w:t xml:space="preserve">it </w:t>
      </w:r>
      <w:r w:rsidR="005F37D5" w:rsidRPr="00736F52">
        <w:rPr>
          <w:rFonts w:eastAsia="Calibri"/>
        </w:rPr>
        <w:t>penetrates</w:t>
      </w:r>
      <w:r>
        <w:rPr>
          <w:rFonts w:eastAsia="Calibri"/>
        </w:rPr>
        <w:t xml:space="preserve"> any of the following:</w:t>
      </w:r>
    </w:p>
    <w:p w14:paraId="3E9343B3" w14:textId="77777777" w:rsidR="00736F52" w:rsidRDefault="00736F52" w:rsidP="00736F52">
      <w:pPr>
        <w:pStyle w:val="P2"/>
        <w:rPr>
          <w:rFonts w:eastAsia="Calibri"/>
        </w:rPr>
      </w:pPr>
      <w:r>
        <w:rPr>
          <w:rFonts w:eastAsia="Calibri"/>
        </w:rPr>
        <w:tab/>
        <w:t>(i)</w:t>
      </w:r>
      <w:r>
        <w:rPr>
          <w:rFonts w:eastAsia="Calibri"/>
        </w:rPr>
        <w:tab/>
      </w:r>
      <w:r w:rsidR="005F37D5" w:rsidRPr="00736F52">
        <w:rPr>
          <w:rFonts w:eastAsia="Calibri"/>
        </w:rPr>
        <w:t>the inner approach surface</w:t>
      </w:r>
      <w:r>
        <w:rPr>
          <w:rFonts w:eastAsia="Calibri"/>
        </w:rPr>
        <w:t>;</w:t>
      </w:r>
    </w:p>
    <w:p w14:paraId="3298ECCA" w14:textId="77777777" w:rsidR="00D457BC" w:rsidRDefault="00736F52" w:rsidP="00D457BC">
      <w:pPr>
        <w:pStyle w:val="P2"/>
        <w:rPr>
          <w:rFonts w:eastAsia="Calibri"/>
        </w:rPr>
      </w:pPr>
      <w:r>
        <w:rPr>
          <w:rFonts w:eastAsia="Calibri"/>
        </w:rPr>
        <w:tab/>
        <w:t>(ii)</w:t>
      </w:r>
      <w:r>
        <w:rPr>
          <w:rFonts w:eastAsia="Calibri"/>
        </w:rPr>
        <w:tab/>
      </w:r>
      <w:r w:rsidR="005F37D5" w:rsidRPr="00736F52">
        <w:rPr>
          <w:rFonts w:eastAsia="Calibri"/>
        </w:rPr>
        <w:t>the inner transitional surface</w:t>
      </w:r>
      <w:r>
        <w:rPr>
          <w:rFonts w:eastAsia="Calibri"/>
        </w:rPr>
        <w:t>;</w:t>
      </w:r>
    </w:p>
    <w:p w14:paraId="2FC0D527" w14:textId="77777777" w:rsidR="00D457BC" w:rsidRPr="00D457BC" w:rsidRDefault="00D457BC" w:rsidP="00D457BC">
      <w:pPr>
        <w:pStyle w:val="P2"/>
        <w:rPr>
          <w:rFonts w:eastAsia="Calibri"/>
        </w:rPr>
      </w:pPr>
      <w:r>
        <w:rPr>
          <w:rFonts w:eastAsia="Calibri"/>
        </w:rPr>
        <w:tab/>
      </w:r>
      <w:r w:rsidR="00736F52" w:rsidRPr="00D457BC">
        <w:rPr>
          <w:rFonts w:eastAsia="Calibri"/>
        </w:rPr>
        <w:t>(iii)</w:t>
      </w:r>
      <w:r w:rsidR="00736F52" w:rsidRPr="00D457BC">
        <w:rPr>
          <w:rFonts w:eastAsia="Calibri"/>
        </w:rPr>
        <w:tab/>
      </w:r>
      <w:r w:rsidR="005F37D5" w:rsidRPr="00D457BC">
        <w:rPr>
          <w:rFonts w:eastAsia="Calibri"/>
        </w:rPr>
        <w:t>the ba</w:t>
      </w:r>
      <w:r w:rsidR="00BB464B">
        <w:rPr>
          <w:rFonts w:eastAsia="Calibri"/>
        </w:rPr>
        <w:t>u</w:t>
      </w:r>
      <w:r w:rsidR="005F37D5" w:rsidRPr="00D457BC">
        <w:rPr>
          <w:rFonts w:eastAsia="Calibri"/>
        </w:rPr>
        <w:t>lked landing surface</w:t>
      </w:r>
      <w:r w:rsidR="00736F52" w:rsidRPr="00D457BC">
        <w:rPr>
          <w:rFonts w:eastAsia="Calibri"/>
        </w:rPr>
        <w:t>.</w:t>
      </w:r>
    </w:p>
    <w:p w14:paraId="13BE15DB" w14:textId="77777777" w:rsidR="00310653" w:rsidRDefault="00310653" w:rsidP="009C56F4">
      <w:pPr>
        <w:pStyle w:val="139-Chapter-NoTOC"/>
        <w:sectPr w:rsidR="00310653" w:rsidSect="005F5A2E">
          <w:footerReference w:type="even" r:id="rId352"/>
          <w:footerReference w:type="default" r:id="rId353"/>
          <w:type w:val="continuous"/>
          <w:pgSz w:w="11907" w:h="16840" w:code="9"/>
          <w:pgMar w:top="1418" w:right="936" w:bottom="1247" w:left="1049" w:header="720" w:footer="397" w:gutter="284"/>
          <w:pgNumType w:chapStyle="1"/>
          <w:cols w:space="720"/>
          <w:docGrid w:linePitch="326"/>
        </w:sectPr>
      </w:pPr>
    </w:p>
    <w:p w14:paraId="7E59407B" w14:textId="77777777" w:rsidR="00786826" w:rsidRDefault="00786826" w:rsidP="009C56F4">
      <w:pPr>
        <w:pStyle w:val="139-Chapter-NoTOC"/>
      </w:pPr>
      <w:r w:rsidRPr="00CA57BF">
        <w:lastRenderedPageBreak/>
        <w:t>CHAPTER</w:t>
      </w:r>
      <w:r w:rsidRPr="009B7F2B">
        <w:t xml:space="preserve"> 19</w:t>
      </w:r>
    </w:p>
    <w:p w14:paraId="410BAB4A" w14:textId="77777777" w:rsidR="00786826" w:rsidRPr="0055356B" w:rsidRDefault="00786826" w:rsidP="009C56F4">
      <w:pPr>
        <w:pStyle w:val="139-Division"/>
      </w:pPr>
      <w:bookmarkStart w:id="3942" w:name="_Toc17467811"/>
      <w:r w:rsidRPr="00DF66D8">
        <w:t xml:space="preserve">Division </w:t>
      </w:r>
      <w:r>
        <w:t>3</w:t>
      </w:r>
      <w:r w:rsidRPr="00DF66D8">
        <w:tab/>
      </w:r>
      <w:r>
        <w:t>Meteorological facilities</w:t>
      </w:r>
      <w:bookmarkEnd w:id="3942"/>
    </w:p>
    <w:p w14:paraId="77B7126B" w14:textId="77777777" w:rsidR="000611F7" w:rsidRDefault="00E77BA2" w:rsidP="009C56F4">
      <w:pPr>
        <w:pStyle w:val="139-Section"/>
        <w:rPr>
          <w:rFonts w:eastAsia="Calibri"/>
        </w:rPr>
      </w:pPr>
      <w:bookmarkStart w:id="3943" w:name="_Toc488152521"/>
      <w:bookmarkStart w:id="3944" w:name="_Toc488155279"/>
      <w:bookmarkStart w:id="3945" w:name="_Toc488156485"/>
      <w:bookmarkStart w:id="3946" w:name="_Toc17467812"/>
      <w:r>
        <w:rPr>
          <w:rFonts w:eastAsia="Calibri"/>
        </w:rPr>
        <w:t>19.</w:t>
      </w:r>
      <w:r w:rsidR="00C34514">
        <w:rPr>
          <w:rFonts w:eastAsia="Calibri"/>
        </w:rPr>
        <w:t>1</w:t>
      </w:r>
      <w:r w:rsidR="00C7786A">
        <w:rPr>
          <w:rFonts w:eastAsia="Calibri"/>
        </w:rPr>
        <w:t>7</w:t>
      </w:r>
      <w:r w:rsidR="000611F7" w:rsidRPr="00A72427">
        <w:rPr>
          <w:rFonts w:eastAsia="Calibri"/>
        </w:rPr>
        <w:tab/>
      </w:r>
      <w:r w:rsidR="0055356B">
        <w:rPr>
          <w:rFonts w:eastAsia="Calibri"/>
        </w:rPr>
        <w:t>Protection of m</w:t>
      </w:r>
      <w:r w:rsidR="000611F7" w:rsidRPr="00A72427">
        <w:rPr>
          <w:rFonts w:eastAsia="Calibri"/>
        </w:rPr>
        <w:t xml:space="preserve">eteorological </w:t>
      </w:r>
      <w:r w:rsidR="00E05B88">
        <w:rPr>
          <w:rFonts w:eastAsia="Calibri"/>
        </w:rPr>
        <w:t>f</w:t>
      </w:r>
      <w:r w:rsidR="000611F7" w:rsidRPr="00A72427">
        <w:rPr>
          <w:rFonts w:eastAsia="Calibri"/>
        </w:rPr>
        <w:t>acilities</w:t>
      </w:r>
      <w:bookmarkEnd w:id="3943"/>
      <w:bookmarkEnd w:id="3944"/>
      <w:bookmarkEnd w:id="3945"/>
      <w:bookmarkEnd w:id="3946"/>
    </w:p>
    <w:p w14:paraId="454A7939" w14:textId="2A23E21C" w:rsidR="000611F7" w:rsidRPr="00BB464B" w:rsidRDefault="000611F7" w:rsidP="00BB464B">
      <w:pPr>
        <w:pStyle w:val="LDNote"/>
        <w:rPr>
          <w:rFonts w:eastAsia="Calibri"/>
        </w:rPr>
      </w:pPr>
      <w:r w:rsidRPr="00BB464B">
        <w:rPr>
          <w:rFonts w:eastAsia="Calibri"/>
          <w:i/>
          <w:iCs/>
        </w:rPr>
        <w:t>Note</w:t>
      </w:r>
      <w:r w:rsidR="002445CC" w:rsidRPr="00BB464B">
        <w:rPr>
          <w:rFonts w:eastAsia="Calibri"/>
        </w:rPr>
        <w:t>   </w:t>
      </w:r>
      <w:r w:rsidR="00216DA9" w:rsidRPr="00BB464B">
        <w:rPr>
          <w:rFonts w:eastAsia="Calibri"/>
        </w:rPr>
        <w:t>For background information, t</w:t>
      </w:r>
      <w:r w:rsidRPr="00BB464B">
        <w:rPr>
          <w:rFonts w:eastAsia="Calibri"/>
        </w:rPr>
        <w:t>he</w:t>
      </w:r>
      <w:r w:rsidR="00450E0D" w:rsidRPr="00BB464B">
        <w:rPr>
          <w:rFonts w:eastAsia="Calibri"/>
        </w:rPr>
        <w:t xml:space="preserve"> following are set out in the MET section of</w:t>
      </w:r>
      <w:r w:rsidR="00FA63B5" w:rsidRPr="00BB464B">
        <w:rPr>
          <w:rFonts w:eastAsia="Calibri"/>
        </w:rPr>
        <w:t xml:space="preserve"> the</w:t>
      </w:r>
      <w:r w:rsidR="00450E0D" w:rsidRPr="00BB464B">
        <w:rPr>
          <w:rFonts w:eastAsia="Calibri"/>
        </w:rPr>
        <w:t xml:space="preserve"> </w:t>
      </w:r>
      <w:r w:rsidR="00FA63B5" w:rsidRPr="00BB464B">
        <w:rPr>
          <w:rFonts w:eastAsia="Calibri"/>
        </w:rPr>
        <w:t xml:space="preserve">AIP, </w:t>
      </w:r>
      <w:r w:rsidR="00216DA9" w:rsidRPr="00BB464B">
        <w:rPr>
          <w:rFonts w:eastAsia="Calibri"/>
        </w:rPr>
        <w:t xml:space="preserve">as in force </w:t>
      </w:r>
      <w:r w:rsidR="006005F6" w:rsidRPr="00BB464B">
        <w:rPr>
          <w:rFonts w:eastAsia="Calibri"/>
        </w:rPr>
        <w:t xml:space="preserve">or existing </w:t>
      </w:r>
      <w:r w:rsidR="00216DA9" w:rsidRPr="00BB464B">
        <w:rPr>
          <w:rFonts w:eastAsia="Calibri"/>
        </w:rPr>
        <w:t xml:space="preserve">from time to time and </w:t>
      </w:r>
      <w:r w:rsidR="00BB464B" w:rsidRPr="00BB464B">
        <w:rPr>
          <w:rFonts w:eastAsia="Calibri"/>
        </w:rPr>
        <w:t xml:space="preserve">freely </w:t>
      </w:r>
      <w:r w:rsidR="00216DA9" w:rsidRPr="00BB464B">
        <w:rPr>
          <w:rFonts w:eastAsia="Calibri"/>
        </w:rPr>
        <w:t>available on the Airservices Australia website</w:t>
      </w:r>
      <w:r w:rsidR="00450E0D" w:rsidRPr="00BB464B">
        <w:rPr>
          <w:rFonts w:eastAsia="Calibri"/>
        </w:rPr>
        <w:t xml:space="preserve">: the </w:t>
      </w:r>
      <w:r w:rsidRPr="00BB464B">
        <w:rPr>
          <w:rFonts w:eastAsia="Calibri"/>
        </w:rPr>
        <w:t>location and configuration of the Bureau of Meteorology weather information station sites</w:t>
      </w:r>
      <w:r w:rsidR="00450E0D" w:rsidRPr="00BB464B">
        <w:rPr>
          <w:rFonts w:eastAsia="Calibri"/>
        </w:rPr>
        <w:t>,</w:t>
      </w:r>
      <w:r w:rsidRPr="00BB464B">
        <w:rPr>
          <w:rFonts w:eastAsia="Calibri"/>
        </w:rPr>
        <w:t xml:space="preserve"> their phone numbers</w:t>
      </w:r>
      <w:r w:rsidR="00450E0D" w:rsidRPr="00BB464B">
        <w:rPr>
          <w:rFonts w:eastAsia="Calibri"/>
        </w:rPr>
        <w:t xml:space="preserve"> and</w:t>
      </w:r>
      <w:r w:rsidRPr="00BB464B">
        <w:rPr>
          <w:rFonts w:eastAsia="Calibri"/>
        </w:rPr>
        <w:t xml:space="preserve"> VHF broadcast frequencies</w:t>
      </w:r>
      <w:r w:rsidR="00450E0D" w:rsidRPr="00BB464B">
        <w:rPr>
          <w:rFonts w:eastAsia="Calibri"/>
        </w:rPr>
        <w:t xml:space="preserve"> (if relevant). </w:t>
      </w:r>
      <w:r w:rsidRPr="00BB464B">
        <w:rPr>
          <w:rFonts w:eastAsia="Calibri"/>
        </w:rPr>
        <w:t>Instruments used to measure meteorological parameters are generally co</w:t>
      </w:r>
      <w:r w:rsidR="00DE2E38">
        <w:rPr>
          <w:rFonts w:eastAsia="Calibri"/>
        </w:rPr>
        <w:noBreakHyphen/>
      </w:r>
      <w:r w:rsidRPr="00BB464B">
        <w:rPr>
          <w:rFonts w:eastAsia="Calibri"/>
        </w:rPr>
        <w:t xml:space="preserve">located within an instrument enclosure which may contain a variety of instruments. </w:t>
      </w:r>
    </w:p>
    <w:p w14:paraId="55195E57" w14:textId="77777777" w:rsidR="004343E5" w:rsidRDefault="002445CC" w:rsidP="009B7F2B">
      <w:pPr>
        <w:pStyle w:val="LDClause"/>
        <w:rPr>
          <w:rFonts w:eastAsia="Calibri"/>
        </w:rPr>
      </w:pPr>
      <w:r>
        <w:rPr>
          <w:rFonts w:eastAsia="Calibri"/>
        </w:rPr>
        <w:tab/>
      </w:r>
      <w:r w:rsidR="00C50B34">
        <w:rPr>
          <w:rFonts w:eastAsia="Calibri"/>
        </w:rPr>
        <w:t>(</w:t>
      </w:r>
      <w:r w:rsidR="000611F7" w:rsidRPr="00A72427">
        <w:rPr>
          <w:rFonts w:eastAsia="Calibri"/>
        </w:rPr>
        <w:t>1</w:t>
      </w:r>
      <w:r w:rsidR="00C50B34">
        <w:rPr>
          <w:rFonts w:eastAsia="Calibri"/>
        </w:rPr>
        <w:t>)</w:t>
      </w:r>
      <w:r w:rsidR="000611F7">
        <w:rPr>
          <w:rFonts w:eastAsia="Calibri"/>
        </w:rPr>
        <w:tab/>
      </w:r>
      <w:r w:rsidR="004343E5">
        <w:rPr>
          <w:rFonts w:eastAsia="Calibri"/>
        </w:rPr>
        <w:t xml:space="preserve">This section applies only in relation to </w:t>
      </w:r>
      <w:r w:rsidR="004343E5" w:rsidRPr="00A72427">
        <w:rPr>
          <w:rFonts w:eastAsia="Calibri"/>
        </w:rPr>
        <w:t>instrument enclosure</w:t>
      </w:r>
      <w:r w:rsidR="004343E5">
        <w:rPr>
          <w:rFonts w:eastAsia="Calibri"/>
        </w:rPr>
        <w:t>s within an aerodrome boundary.</w:t>
      </w:r>
    </w:p>
    <w:p w14:paraId="49451941" w14:textId="77777777" w:rsidR="00574F1D" w:rsidRDefault="00574F1D" w:rsidP="00574F1D">
      <w:pPr>
        <w:pStyle w:val="LDClause"/>
        <w:rPr>
          <w:rFonts w:eastAsia="Calibri"/>
        </w:rPr>
      </w:pPr>
      <w:r>
        <w:rPr>
          <w:rFonts w:eastAsia="Calibri"/>
        </w:rPr>
        <w:tab/>
        <w:t>(</w:t>
      </w:r>
      <w:r w:rsidR="00786826">
        <w:rPr>
          <w:rFonts w:eastAsia="Calibri"/>
        </w:rPr>
        <w:t>2</w:t>
      </w:r>
      <w:r>
        <w:rPr>
          <w:rFonts w:eastAsia="Calibri"/>
        </w:rPr>
        <w:t>)</w:t>
      </w:r>
      <w:r>
        <w:rPr>
          <w:rFonts w:eastAsia="Calibri"/>
        </w:rPr>
        <w:tab/>
        <w:t>An aerodrome operator must refer any proposed development in</w:t>
      </w:r>
      <w:r w:rsidR="00FA63B5">
        <w:rPr>
          <w:rFonts w:eastAsia="Calibri"/>
        </w:rPr>
        <w:t xml:space="preserve"> or </w:t>
      </w:r>
      <w:r>
        <w:rPr>
          <w:rFonts w:eastAsia="Calibri"/>
        </w:rPr>
        <w:t xml:space="preserve">around a </w:t>
      </w:r>
      <w:r w:rsidRPr="00A72427">
        <w:rPr>
          <w:rFonts w:eastAsia="Calibri"/>
        </w:rPr>
        <w:t xml:space="preserve">buffer </w:t>
      </w:r>
      <w:r>
        <w:rPr>
          <w:rFonts w:eastAsia="Calibri"/>
        </w:rPr>
        <w:t>zone</w:t>
      </w:r>
      <w:r w:rsidRPr="00A72427">
        <w:rPr>
          <w:rFonts w:eastAsia="Calibri"/>
        </w:rPr>
        <w:t xml:space="preserve"> </w:t>
      </w:r>
      <w:r>
        <w:rPr>
          <w:rFonts w:eastAsia="Calibri"/>
        </w:rPr>
        <w:t>or</w:t>
      </w:r>
      <w:r w:rsidRPr="00A72427">
        <w:rPr>
          <w:rFonts w:eastAsia="Calibri"/>
        </w:rPr>
        <w:t xml:space="preserve"> </w:t>
      </w:r>
      <w:r>
        <w:rPr>
          <w:rFonts w:eastAsia="Calibri"/>
        </w:rPr>
        <w:t xml:space="preserve">instrument </w:t>
      </w:r>
      <w:r w:rsidRPr="00A72427">
        <w:rPr>
          <w:rFonts w:eastAsia="Calibri"/>
        </w:rPr>
        <w:t>enclosure</w:t>
      </w:r>
      <w:r w:rsidRPr="00E503AA">
        <w:rPr>
          <w:rFonts w:eastAsia="Calibri"/>
        </w:rPr>
        <w:t xml:space="preserve"> to the</w:t>
      </w:r>
      <w:r>
        <w:rPr>
          <w:rFonts w:eastAsia="Calibri"/>
        </w:rPr>
        <w:t xml:space="preserve"> provider of the meteorological facilities within the instrument </w:t>
      </w:r>
      <w:r w:rsidRPr="00A72427">
        <w:rPr>
          <w:rFonts w:eastAsia="Calibri"/>
        </w:rPr>
        <w:t>enclosure</w:t>
      </w:r>
      <w:r w:rsidRPr="00E503AA">
        <w:rPr>
          <w:rFonts w:eastAsia="Calibri"/>
        </w:rPr>
        <w:t xml:space="preserve"> for assessment</w:t>
      </w:r>
      <w:r>
        <w:rPr>
          <w:rFonts w:eastAsia="Calibri"/>
        </w:rPr>
        <w:t xml:space="preserve"> of whether the development would adversely affect the operation of the facilities.</w:t>
      </w:r>
    </w:p>
    <w:p w14:paraId="7AE6B0CB" w14:textId="77777777" w:rsidR="00786826" w:rsidRDefault="00786826" w:rsidP="00786826">
      <w:pPr>
        <w:pStyle w:val="Note"/>
        <w:rPr>
          <w:rFonts w:eastAsia="Calibri"/>
        </w:rPr>
      </w:pPr>
      <w:r w:rsidRPr="00786826">
        <w:rPr>
          <w:rFonts w:eastAsia="Calibri"/>
          <w:i/>
        </w:rPr>
        <w:t>Note</w:t>
      </w:r>
      <w:r>
        <w:rPr>
          <w:rFonts w:eastAsia="Calibri"/>
        </w:rPr>
        <w:t>   The buffer zones are described in section 19.</w:t>
      </w:r>
      <w:r w:rsidR="00FA63B5">
        <w:rPr>
          <w:rFonts w:eastAsia="Calibri"/>
        </w:rPr>
        <w:t>1</w:t>
      </w:r>
      <w:r w:rsidR="00C7786A">
        <w:rPr>
          <w:rFonts w:eastAsia="Calibri"/>
        </w:rPr>
        <w:t>8</w:t>
      </w:r>
      <w:r>
        <w:rPr>
          <w:rFonts w:eastAsia="Calibri"/>
        </w:rPr>
        <w:t>.</w:t>
      </w:r>
    </w:p>
    <w:p w14:paraId="7F19684F" w14:textId="77777777" w:rsidR="000611F7" w:rsidRPr="00A72427" w:rsidRDefault="00C50B34" w:rsidP="009B7F2B">
      <w:pPr>
        <w:pStyle w:val="LDClause"/>
        <w:rPr>
          <w:rFonts w:eastAsia="Calibri"/>
        </w:rPr>
      </w:pPr>
      <w:r>
        <w:rPr>
          <w:rFonts w:eastAsia="Calibri"/>
        </w:rPr>
        <w:tab/>
        <w:t>(</w:t>
      </w:r>
      <w:r w:rsidR="007173FE">
        <w:rPr>
          <w:rFonts w:eastAsia="Calibri"/>
        </w:rPr>
        <w:t>3</w:t>
      </w:r>
      <w:r>
        <w:rPr>
          <w:rFonts w:eastAsia="Calibri"/>
        </w:rPr>
        <w:t>)</w:t>
      </w:r>
      <w:r w:rsidR="000611F7">
        <w:rPr>
          <w:rFonts w:eastAsia="Calibri"/>
        </w:rPr>
        <w:tab/>
      </w:r>
      <w:r w:rsidR="00ED458D">
        <w:rPr>
          <w:rFonts w:eastAsia="Calibri"/>
        </w:rPr>
        <w:t>H</w:t>
      </w:r>
      <w:r w:rsidR="000611F7" w:rsidRPr="00A72427">
        <w:rPr>
          <w:rFonts w:eastAsia="Calibri"/>
        </w:rPr>
        <w:t xml:space="preserve">erbicides and weed sprays </w:t>
      </w:r>
      <w:r w:rsidR="000611F7">
        <w:rPr>
          <w:rFonts w:eastAsia="Calibri"/>
        </w:rPr>
        <w:t>must not be used</w:t>
      </w:r>
      <w:r w:rsidR="00ED458D">
        <w:rPr>
          <w:rFonts w:eastAsia="Calibri"/>
        </w:rPr>
        <w:t xml:space="preserve"> in the vicinity of</w:t>
      </w:r>
      <w:r w:rsidR="00FD21C3">
        <w:rPr>
          <w:rFonts w:eastAsia="Calibri"/>
        </w:rPr>
        <w:t xml:space="preserve"> an</w:t>
      </w:r>
      <w:r w:rsidR="000611F7">
        <w:rPr>
          <w:rFonts w:eastAsia="Calibri"/>
        </w:rPr>
        <w:t xml:space="preserve"> </w:t>
      </w:r>
      <w:r w:rsidR="00FD21C3">
        <w:rPr>
          <w:rFonts w:eastAsia="Calibri"/>
        </w:rPr>
        <w:t xml:space="preserve">instrument enclosure if this would result in the </w:t>
      </w:r>
      <w:r w:rsidR="00ED458D">
        <w:rPr>
          <w:rFonts w:eastAsia="Calibri"/>
        </w:rPr>
        <w:t>natural vegetation within the enclosure be</w:t>
      </w:r>
      <w:r w:rsidR="00FD21C3">
        <w:rPr>
          <w:rFonts w:eastAsia="Calibri"/>
        </w:rPr>
        <w:t>ing</w:t>
      </w:r>
      <w:r w:rsidR="00ED458D">
        <w:rPr>
          <w:rFonts w:eastAsia="Calibri"/>
        </w:rPr>
        <w:t xml:space="preserve"> exposed</w:t>
      </w:r>
      <w:r w:rsidR="00C633A4">
        <w:rPr>
          <w:rFonts w:eastAsia="Calibri"/>
        </w:rPr>
        <w:t xml:space="preserve"> to the herbicide or spray</w:t>
      </w:r>
      <w:r w:rsidR="000611F7">
        <w:rPr>
          <w:rFonts w:eastAsia="Calibri"/>
        </w:rPr>
        <w:t>.</w:t>
      </w:r>
    </w:p>
    <w:p w14:paraId="0CC3959D" w14:textId="77777777" w:rsidR="00302B95" w:rsidRDefault="002445CC" w:rsidP="009B7F2B">
      <w:pPr>
        <w:pStyle w:val="LDClause"/>
        <w:rPr>
          <w:rFonts w:eastAsia="Calibri"/>
        </w:rPr>
      </w:pPr>
      <w:r>
        <w:rPr>
          <w:rFonts w:eastAsia="Calibri"/>
        </w:rPr>
        <w:tab/>
      </w:r>
      <w:r w:rsidR="00C50B34">
        <w:rPr>
          <w:rFonts w:eastAsia="Calibri"/>
        </w:rPr>
        <w:t>(</w:t>
      </w:r>
      <w:r w:rsidR="007173FE">
        <w:rPr>
          <w:rFonts w:eastAsia="Calibri"/>
        </w:rPr>
        <w:t>4</w:t>
      </w:r>
      <w:r w:rsidR="00C50B34">
        <w:rPr>
          <w:rFonts w:eastAsia="Calibri"/>
        </w:rPr>
        <w:t>)</w:t>
      </w:r>
      <w:r w:rsidR="000611F7">
        <w:rPr>
          <w:rFonts w:eastAsia="Calibri"/>
        </w:rPr>
        <w:tab/>
      </w:r>
      <w:r w:rsidR="00AF05C1">
        <w:rPr>
          <w:rFonts w:eastAsia="Calibri"/>
        </w:rPr>
        <w:t>For the buffer zone and the instrument enclosure, c</w:t>
      </w:r>
      <w:r w:rsidR="000611F7" w:rsidRPr="00A72427">
        <w:rPr>
          <w:rFonts w:eastAsia="Calibri"/>
        </w:rPr>
        <w:t>oncrete or asphalt walkways</w:t>
      </w:r>
      <w:r w:rsidR="00302B95">
        <w:rPr>
          <w:rFonts w:eastAsia="Calibri"/>
        </w:rPr>
        <w:t>:</w:t>
      </w:r>
    </w:p>
    <w:p w14:paraId="464F65B3" w14:textId="77777777" w:rsidR="00302B95" w:rsidRDefault="00AF05C1" w:rsidP="00AF05C1">
      <w:pPr>
        <w:pStyle w:val="LDP1a"/>
        <w:rPr>
          <w:rFonts w:eastAsia="Calibri"/>
        </w:rPr>
      </w:pPr>
      <w:r>
        <w:rPr>
          <w:rFonts w:eastAsia="Calibri"/>
        </w:rPr>
        <w:t>(a)</w:t>
      </w:r>
      <w:r>
        <w:rPr>
          <w:rFonts w:eastAsia="Calibri"/>
        </w:rPr>
        <w:tab/>
        <w:t xml:space="preserve">may be </w:t>
      </w:r>
      <w:r w:rsidR="000611F7" w:rsidRPr="00A72427">
        <w:rPr>
          <w:rFonts w:eastAsia="Calibri"/>
        </w:rPr>
        <w:t>installed where the surface is likely to be rendered impassable or unsafe in wet conditions</w:t>
      </w:r>
      <w:r w:rsidR="00302B95">
        <w:rPr>
          <w:rFonts w:eastAsia="Calibri"/>
        </w:rPr>
        <w:t xml:space="preserve">; </w:t>
      </w:r>
      <w:r>
        <w:rPr>
          <w:rFonts w:eastAsia="Calibri"/>
        </w:rPr>
        <w:t>and</w:t>
      </w:r>
    </w:p>
    <w:p w14:paraId="6EFD70AC" w14:textId="77777777" w:rsidR="00AF05C1" w:rsidRDefault="00AF05C1" w:rsidP="00476D2D">
      <w:pPr>
        <w:pStyle w:val="LDP1a"/>
        <w:keepNext/>
        <w:rPr>
          <w:rFonts w:eastAsia="Calibri"/>
        </w:rPr>
      </w:pPr>
      <w:r>
        <w:rPr>
          <w:rFonts w:eastAsia="Calibri"/>
        </w:rPr>
        <w:t>(b)</w:t>
      </w:r>
      <w:r>
        <w:rPr>
          <w:rFonts w:eastAsia="Calibri"/>
        </w:rPr>
        <w:tab/>
        <w:t>if installed, must</w:t>
      </w:r>
      <w:r w:rsidR="000611F7">
        <w:rPr>
          <w:rFonts w:eastAsia="Calibri"/>
        </w:rPr>
        <w:t xml:space="preserve"> </w:t>
      </w:r>
      <w:r w:rsidR="000611F7" w:rsidRPr="00A72427">
        <w:rPr>
          <w:rFonts w:eastAsia="Calibri"/>
        </w:rPr>
        <w:t>be</w:t>
      </w:r>
      <w:r>
        <w:rPr>
          <w:rFonts w:eastAsia="Calibri"/>
        </w:rPr>
        <w:t>:</w:t>
      </w:r>
    </w:p>
    <w:p w14:paraId="0BD85EDD" w14:textId="77777777" w:rsidR="000611F7" w:rsidRDefault="00AF05C1" w:rsidP="00AF05C1">
      <w:pPr>
        <w:pStyle w:val="LDP2i"/>
        <w:rPr>
          <w:rFonts w:eastAsia="Calibri"/>
        </w:rPr>
      </w:pPr>
      <w:r>
        <w:rPr>
          <w:rFonts w:eastAsia="Calibri"/>
        </w:rPr>
        <w:tab/>
        <w:t>(i)</w:t>
      </w:r>
      <w:r>
        <w:rPr>
          <w:rFonts w:eastAsia="Calibri"/>
        </w:rPr>
        <w:tab/>
      </w:r>
      <w:r w:rsidR="000611F7" w:rsidRPr="00A72427">
        <w:rPr>
          <w:rFonts w:eastAsia="Calibri"/>
        </w:rPr>
        <w:t>no wider than 0.5 m</w:t>
      </w:r>
      <w:r>
        <w:rPr>
          <w:rFonts w:eastAsia="Calibri"/>
        </w:rPr>
        <w:t>; and</w:t>
      </w:r>
      <w:r w:rsidR="000611F7" w:rsidRPr="00A72427">
        <w:rPr>
          <w:rFonts w:eastAsia="Calibri"/>
        </w:rPr>
        <w:t xml:space="preserve"> </w:t>
      </w:r>
    </w:p>
    <w:p w14:paraId="06BBF8D0" w14:textId="77777777" w:rsidR="00AF05C1" w:rsidRDefault="00AF05C1" w:rsidP="00AF05C1">
      <w:pPr>
        <w:pStyle w:val="LDP2i"/>
        <w:rPr>
          <w:rFonts w:eastAsia="Calibri"/>
        </w:rPr>
      </w:pPr>
      <w:r>
        <w:rPr>
          <w:rFonts w:eastAsia="Calibri"/>
        </w:rPr>
        <w:tab/>
        <w:t>(ii)</w:t>
      </w:r>
      <w:r>
        <w:rPr>
          <w:rFonts w:eastAsia="Calibri"/>
        </w:rPr>
        <w:tab/>
      </w:r>
      <w:r w:rsidRPr="00A72427">
        <w:rPr>
          <w:rFonts w:eastAsia="Calibri"/>
        </w:rPr>
        <w:t>kept to a minimum</w:t>
      </w:r>
      <w:r>
        <w:rPr>
          <w:rFonts w:eastAsia="Calibri"/>
        </w:rPr>
        <w:t xml:space="preserve"> consistent with reasonable accessibility to the instrument area.</w:t>
      </w:r>
    </w:p>
    <w:p w14:paraId="744503B3" w14:textId="77777777" w:rsidR="00976ADA" w:rsidRDefault="00976ADA" w:rsidP="00976ADA">
      <w:pPr>
        <w:pStyle w:val="LDClause"/>
        <w:rPr>
          <w:rFonts w:eastAsia="Calibri"/>
        </w:rPr>
      </w:pPr>
      <w:r>
        <w:rPr>
          <w:rFonts w:eastAsia="Calibri"/>
        </w:rPr>
        <w:tab/>
      </w:r>
      <w:r w:rsidRPr="00574F1D">
        <w:rPr>
          <w:rFonts w:eastAsia="Calibri"/>
        </w:rPr>
        <w:t>(</w:t>
      </w:r>
      <w:r>
        <w:rPr>
          <w:rFonts w:eastAsia="Calibri"/>
        </w:rPr>
        <w:t>5</w:t>
      </w:r>
      <w:r w:rsidRPr="00574F1D">
        <w:rPr>
          <w:rFonts w:eastAsia="Calibri"/>
        </w:rPr>
        <w:t>)</w:t>
      </w:r>
      <w:r w:rsidRPr="00574F1D">
        <w:rPr>
          <w:rFonts w:eastAsia="Calibri"/>
        </w:rPr>
        <w:tab/>
      </w:r>
      <w:r>
        <w:rPr>
          <w:rFonts w:eastAsia="Calibri"/>
        </w:rPr>
        <w:t>T</w:t>
      </w:r>
      <w:r w:rsidRPr="00574F1D">
        <w:rPr>
          <w:rFonts w:eastAsia="Calibri"/>
        </w:rPr>
        <w:t xml:space="preserve">he instrument enclosure </w:t>
      </w:r>
      <w:r>
        <w:rPr>
          <w:rFonts w:eastAsia="Calibri"/>
        </w:rPr>
        <w:t xml:space="preserve">must </w:t>
      </w:r>
      <w:r w:rsidRPr="00574F1D">
        <w:rPr>
          <w:rFonts w:eastAsia="Calibri"/>
        </w:rPr>
        <w:t>not</w:t>
      </w:r>
      <w:r>
        <w:rPr>
          <w:rFonts w:eastAsia="Calibri"/>
        </w:rPr>
        <w:t xml:space="preserve"> be</w:t>
      </w:r>
      <w:r w:rsidRPr="00574F1D">
        <w:rPr>
          <w:rFonts w:eastAsia="Calibri"/>
        </w:rPr>
        <w:t xml:space="preserve"> artificially watered</w:t>
      </w:r>
      <w:r>
        <w:rPr>
          <w:rFonts w:eastAsia="Calibri"/>
        </w:rPr>
        <w:t xml:space="preserve"> by a source located outside the enclosure</w:t>
      </w:r>
      <w:r w:rsidRPr="00574F1D">
        <w:rPr>
          <w:rFonts w:eastAsia="Calibri"/>
        </w:rPr>
        <w:t>.</w:t>
      </w:r>
    </w:p>
    <w:p w14:paraId="16ABD674" w14:textId="77777777" w:rsidR="002D2CE7" w:rsidRDefault="002D2CE7" w:rsidP="009C56F4">
      <w:pPr>
        <w:pStyle w:val="139-Section"/>
        <w:rPr>
          <w:rFonts w:eastAsia="Calibri"/>
        </w:rPr>
      </w:pPr>
      <w:bookmarkStart w:id="3947" w:name="_Toc17467813"/>
      <w:r>
        <w:rPr>
          <w:rFonts w:eastAsia="Calibri"/>
        </w:rPr>
        <w:t>19.1</w:t>
      </w:r>
      <w:r w:rsidR="00C7786A">
        <w:rPr>
          <w:rFonts w:eastAsia="Calibri"/>
        </w:rPr>
        <w:t>8</w:t>
      </w:r>
      <w:r w:rsidRPr="00A72427">
        <w:rPr>
          <w:rFonts w:eastAsia="Calibri"/>
        </w:rPr>
        <w:tab/>
      </w:r>
      <w:r>
        <w:rPr>
          <w:rFonts w:eastAsia="Calibri"/>
        </w:rPr>
        <w:t>Siting requirements for meteorological</w:t>
      </w:r>
      <w:r w:rsidRPr="00A72427">
        <w:rPr>
          <w:rFonts w:eastAsia="Calibri"/>
        </w:rPr>
        <w:t xml:space="preserve"> </w:t>
      </w:r>
      <w:r>
        <w:rPr>
          <w:rFonts w:eastAsia="Calibri"/>
        </w:rPr>
        <w:t>f</w:t>
      </w:r>
      <w:r w:rsidRPr="00A72427">
        <w:rPr>
          <w:rFonts w:eastAsia="Calibri"/>
        </w:rPr>
        <w:t>acilities</w:t>
      </w:r>
      <w:bookmarkEnd w:id="3947"/>
    </w:p>
    <w:p w14:paraId="594ECD52" w14:textId="77777777" w:rsidR="002D2CE7" w:rsidRPr="00BB464B" w:rsidRDefault="002D2CE7" w:rsidP="00BB464B">
      <w:pPr>
        <w:pStyle w:val="LDNote"/>
        <w:rPr>
          <w:rFonts w:eastAsia="Calibri"/>
        </w:rPr>
      </w:pPr>
      <w:r w:rsidRPr="00BB464B">
        <w:rPr>
          <w:rFonts w:eastAsia="Calibri"/>
          <w:i/>
          <w:iCs/>
        </w:rPr>
        <w:t>Note   </w:t>
      </w:r>
      <w:r w:rsidR="00216DA9" w:rsidRPr="00BB464B">
        <w:rPr>
          <w:rFonts w:eastAsia="Calibri"/>
        </w:rPr>
        <w:t>CASA recommends that f</w:t>
      </w:r>
      <w:r w:rsidRPr="00BB464B">
        <w:rPr>
          <w:rFonts w:eastAsia="Calibri"/>
        </w:rPr>
        <w:t>or new and existing facilities, this section should be considered with the engineering, technical and instruction manuals associated with the required function and protection of the meteorological facility.</w:t>
      </w:r>
    </w:p>
    <w:p w14:paraId="3F27B0EF" w14:textId="77777777" w:rsidR="002D2CE7" w:rsidRDefault="002D2CE7" w:rsidP="00107785">
      <w:pPr>
        <w:pStyle w:val="LDClause"/>
        <w:numPr>
          <w:ilvl w:val="0"/>
          <w:numId w:val="27"/>
        </w:numPr>
        <w:rPr>
          <w:rFonts w:eastAsia="Calibri"/>
        </w:rPr>
      </w:pPr>
      <w:r>
        <w:rPr>
          <w:rFonts w:eastAsia="Calibri"/>
        </w:rPr>
        <w:t>This section applies only in relation to the siting of meteorological facilities within an aerodrome boundary by the MET service provider as authorised under the regulations.</w:t>
      </w:r>
    </w:p>
    <w:p w14:paraId="70BB9B1C" w14:textId="77777777" w:rsidR="002D2CE7" w:rsidRDefault="002D2CE7" w:rsidP="002D2CE7">
      <w:pPr>
        <w:pStyle w:val="LDClause"/>
        <w:rPr>
          <w:rFonts w:eastAsia="Calibri"/>
        </w:rPr>
      </w:pPr>
      <w:r>
        <w:rPr>
          <w:rFonts w:eastAsia="Calibri"/>
        </w:rPr>
        <w:tab/>
        <w:t>(2)</w:t>
      </w:r>
      <w:r>
        <w:rPr>
          <w:rFonts w:eastAsia="Calibri"/>
        </w:rPr>
        <w:tab/>
        <w:t>The site of a</w:t>
      </w:r>
      <w:r w:rsidRPr="00A72427">
        <w:rPr>
          <w:rFonts w:eastAsia="Calibri"/>
        </w:rPr>
        <w:t xml:space="preserve"> standard instrument enclosure</w:t>
      </w:r>
      <w:r>
        <w:rPr>
          <w:rFonts w:eastAsia="Calibri"/>
        </w:rPr>
        <w:t xml:space="preserve"> within an aerodrome boundary must:</w:t>
      </w:r>
    </w:p>
    <w:p w14:paraId="683A7CA7" w14:textId="77777777" w:rsidR="002D2CE7" w:rsidRDefault="002D2CE7" w:rsidP="002D2CE7">
      <w:pPr>
        <w:pStyle w:val="LDP1a"/>
        <w:rPr>
          <w:rFonts w:eastAsia="Calibri"/>
        </w:rPr>
      </w:pPr>
      <w:r>
        <w:rPr>
          <w:rFonts w:eastAsia="Calibri"/>
        </w:rPr>
        <w:t>(a)</w:t>
      </w:r>
      <w:r>
        <w:rPr>
          <w:rFonts w:eastAsia="Calibri"/>
        </w:rPr>
        <w:tab/>
        <w:t xml:space="preserve">be at least </w:t>
      </w:r>
      <w:r w:rsidRPr="00A72427">
        <w:rPr>
          <w:rFonts w:eastAsia="Calibri"/>
        </w:rPr>
        <w:t>a 16 m by 16 m square enclosure</w:t>
      </w:r>
      <w:r>
        <w:rPr>
          <w:rFonts w:eastAsia="Calibri"/>
        </w:rPr>
        <w:t xml:space="preserve"> (</w:t>
      </w:r>
      <w:r w:rsidRPr="00302B95">
        <w:rPr>
          <w:rFonts w:eastAsia="Calibri"/>
          <w:b/>
          <w:i/>
        </w:rPr>
        <w:t>instrument enclosure</w:t>
      </w:r>
      <w:r>
        <w:rPr>
          <w:rFonts w:eastAsia="Calibri"/>
        </w:rPr>
        <w:t>)</w:t>
      </w:r>
      <w:r w:rsidRPr="00A72427">
        <w:rPr>
          <w:rFonts w:eastAsia="Calibri"/>
        </w:rPr>
        <w:t xml:space="preserve"> in the middle of a 30 m by 30 m square buffer zone</w:t>
      </w:r>
      <w:r>
        <w:rPr>
          <w:rFonts w:eastAsia="Calibri"/>
        </w:rPr>
        <w:t xml:space="preserve"> (</w:t>
      </w:r>
      <w:r w:rsidRPr="00AF05C1">
        <w:rPr>
          <w:rFonts w:eastAsia="Calibri"/>
          <w:b/>
          <w:i/>
        </w:rPr>
        <w:t>buffer zone</w:t>
      </w:r>
      <w:r w:rsidRPr="00AF05C1">
        <w:rPr>
          <w:rFonts w:eastAsia="Calibri"/>
        </w:rPr>
        <w:t>)</w:t>
      </w:r>
      <w:r w:rsidRPr="00A72427">
        <w:rPr>
          <w:rFonts w:eastAsia="Calibri"/>
        </w:rPr>
        <w:t xml:space="preserve"> aligned in the </w:t>
      </w:r>
      <w:r w:rsidR="00FA63B5">
        <w:rPr>
          <w:rFonts w:eastAsia="Calibri"/>
        </w:rPr>
        <w:t>T</w:t>
      </w:r>
      <w:r w:rsidR="00FA63B5" w:rsidRPr="00A72427">
        <w:rPr>
          <w:rFonts w:eastAsia="Calibri"/>
        </w:rPr>
        <w:t xml:space="preserve">rue </w:t>
      </w:r>
      <w:r w:rsidR="00FA63B5">
        <w:rPr>
          <w:rFonts w:eastAsia="Calibri"/>
        </w:rPr>
        <w:t>N</w:t>
      </w:r>
      <w:r w:rsidR="00FA63B5" w:rsidRPr="00A72427">
        <w:rPr>
          <w:rFonts w:eastAsia="Calibri"/>
        </w:rPr>
        <w:t xml:space="preserve">orth </w:t>
      </w:r>
      <w:r w:rsidRPr="00A72427">
        <w:rPr>
          <w:rFonts w:eastAsia="Calibri"/>
        </w:rPr>
        <w:t xml:space="preserve">– </w:t>
      </w:r>
      <w:r w:rsidR="00FA63B5">
        <w:rPr>
          <w:rFonts w:eastAsia="Calibri"/>
        </w:rPr>
        <w:t>S</w:t>
      </w:r>
      <w:r w:rsidR="00FA63B5" w:rsidRPr="00A72427">
        <w:rPr>
          <w:rFonts w:eastAsia="Calibri"/>
        </w:rPr>
        <w:t xml:space="preserve">outh </w:t>
      </w:r>
      <w:r w:rsidRPr="00A72427">
        <w:rPr>
          <w:rFonts w:eastAsia="Calibri"/>
        </w:rPr>
        <w:t>direction</w:t>
      </w:r>
      <w:r>
        <w:rPr>
          <w:rFonts w:eastAsia="Calibri"/>
        </w:rPr>
        <w:t>; and</w:t>
      </w:r>
    </w:p>
    <w:p w14:paraId="26CCF9B2" w14:textId="77777777" w:rsidR="002D2CE7" w:rsidRDefault="002D2CE7" w:rsidP="002D2CE7">
      <w:pPr>
        <w:pStyle w:val="LDP1a"/>
        <w:rPr>
          <w:rFonts w:eastAsia="Calibri"/>
        </w:rPr>
      </w:pPr>
      <w:r>
        <w:rPr>
          <w:rFonts w:eastAsia="Calibri"/>
        </w:rPr>
        <w:t>(b)</w:t>
      </w:r>
      <w:r>
        <w:rPr>
          <w:rFonts w:eastAsia="Calibri"/>
        </w:rPr>
        <w:tab/>
        <w:t>take account of</w:t>
      </w:r>
      <w:r w:rsidRPr="00A72427">
        <w:rPr>
          <w:rFonts w:eastAsia="Calibri"/>
        </w:rPr>
        <w:t xml:space="preserve"> the exposure requirements of the most sensitive instrument to be installed in the </w:t>
      </w:r>
      <w:r>
        <w:rPr>
          <w:rFonts w:eastAsia="Calibri"/>
        </w:rPr>
        <w:t xml:space="preserve">instrument </w:t>
      </w:r>
      <w:r w:rsidRPr="00A72427">
        <w:rPr>
          <w:rFonts w:eastAsia="Calibri"/>
        </w:rPr>
        <w:t>enclosure and the purpose of the installation</w:t>
      </w:r>
      <w:r>
        <w:rPr>
          <w:rFonts w:eastAsia="Calibri"/>
        </w:rPr>
        <w:t>, as advised by the MET service provider</w:t>
      </w:r>
      <w:r w:rsidRPr="00A72427">
        <w:rPr>
          <w:rFonts w:eastAsia="Calibri"/>
        </w:rPr>
        <w:t xml:space="preserve">. </w:t>
      </w:r>
    </w:p>
    <w:p w14:paraId="2093F224" w14:textId="77777777" w:rsidR="002D2CE7" w:rsidRPr="00574F1D" w:rsidRDefault="002D2CE7" w:rsidP="00A71C6F">
      <w:pPr>
        <w:pStyle w:val="LDClause"/>
        <w:keepNext/>
        <w:rPr>
          <w:rFonts w:eastAsia="Calibri"/>
        </w:rPr>
      </w:pPr>
      <w:r>
        <w:rPr>
          <w:rFonts w:eastAsia="Calibri"/>
        </w:rPr>
        <w:lastRenderedPageBreak/>
        <w:tab/>
      </w:r>
      <w:r w:rsidRPr="00574F1D">
        <w:rPr>
          <w:rFonts w:eastAsia="Calibri"/>
        </w:rPr>
        <w:t>(</w:t>
      </w:r>
      <w:r>
        <w:rPr>
          <w:rFonts w:eastAsia="Calibri"/>
        </w:rPr>
        <w:t>3</w:t>
      </w:r>
      <w:r w:rsidRPr="00574F1D">
        <w:rPr>
          <w:rFonts w:eastAsia="Calibri"/>
        </w:rPr>
        <w:t>)</w:t>
      </w:r>
      <w:r w:rsidRPr="00574F1D">
        <w:rPr>
          <w:rFonts w:eastAsia="Calibri"/>
        </w:rPr>
        <w:tab/>
        <w:t xml:space="preserve">The instrument enclosure </w:t>
      </w:r>
      <w:r>
        <w:rPr>
          <w:rFonts w:eastAsia="Calibri"/>
        </w:rPr>
        <w:t xml:space="preserve">must be </w:t>
      </w:r>
      <w:r w:rsidRPr="00574F1D">
        <w:rPr>
          <w:rFonts w:eastAsia="Calibri"/>
        </w:rPr>
        <w:t>as follows:</w:t>
      </w:r>
    </w:p>
    <w:p w14:paraId="66BD05B3" w14:textId="77777777" w:rsidR="002D2CE7" w:rsidRPr="00574F1D" w:rsidRDefault="002D2CE7" w:rsidP="00A71C6F">
      <w:pPr>
        <w:pStyle w:val="LDP1a"/>
        <w:keepNext/>
        <w:rPr>
          <w:rFonts w:eastAsia="Calibri"/>
        </w:rPr>
      </w:pPr>
      <w:r w:rsidRPr="00574F1D">
        <w:rPr>
          <w:rFonts w:eastAsia="Calibri"/>
        </w:rPr>
        <w:t>(a)</w:t>
      </w:r>
      <w:r w:rsidRPr="00574F1D">
        <w:rPr>
          <w:rFonts w:eastAsia="Calibri"/>
        </w:rPr>
        <w:tab/>
        <w:t>level;</w:t>
      </w:r>
    </w:p>
    <w:p w14:paraId="7C908DD3" w14:textId="77777777" w:rsidR="002D2CE7" w:rsidRPr="00574F1D" w:rsidRDefault="002D2CE7" w:rsidP="002D2CE7">
      <w:pPr>
        <w:pStyle w:val="LDP1a"/>
        <w:rPr>
          <w:rFonts w:eastAsia="Calibri"/>
        </w:rPr>
      </w:pPr>
      <w:r w:rsidRPr="00574F1D">
        <w:rPr>
          <w:rFonts w:eastAsia="Calibri"/>
        </w:rPr>
        <w:t>(b)</w:t>
      </w:r>
      <w:r w:rsidRPr="00574F1D">
        <w:rPr>
          <w:rFonts w:eastAsia="Calibri"/>
        </w:rPr>
        <w:tab/>
        <w:t>clearly defined;</w:t>
      </w:r>
    </w:p>
    <w:p w14:paraId="509DC3C6" w14:textId="77777777" w:rsidR="002D2CE7" w:rsidRPr="00574F1D" w:rsidRDefault="002D2CE7" w:rsidP="002D2CE7">
      <w:pPr>
        <w:pStyle w:val="LDP1a"/>
        <w:rPr>
          <w:rFonts w:eastAsia="Calibri"/>
        </w:rPr>
      </w:pPr>
      <w:r w:rsidRPr="00574F1D">
        <w:rPr>
          <w:rFonts w:eastAsia="Calibri"/>
        </w:rPr>
        <w:t>(c)</w:t>
      </w:r>
      <w:r w:rsidRPr="00574F1D">
        <w:rPr>
          <w:rFonts w:eastAsia="Calibri"/>
        </w:rPr>
        <w:tab/>
        <w:t xml:space="preserve">as densely covered with the natural vegetation typical of the surrounding area as is the surrounding area itself; </w:t>
      </w:r>
    </w:p>
    <w:p w14:paraId="4F6C60F7" w14:textId="77777777" w:rsidR="002D2CE7" w:rsidRPr="00574F1D" w:rsidRDefault="002D2CE7" w:rsidP="002D2CE7">
      <w:pPr>
        <w:pStyle w:val="LDP1a"/>
        <w:rPr>
          <w:rFonts w:eastAsia="Calibri"/>
        </w:rPr>
      </w:pPr>
      <w:r w:rsidRPr="00574F1D">
        <w:rPr>
          <w:rFonts w:eastAsia="Calibri"/>
        </w:rPr>
        <w:t>(d)</w:t>
      </w:r>
      <w:r w:rsidRPr="00574F1D">
        <w:rPr>
          <w:rFonts w:eastAsia="Calibri"/>
        </w:rPr>
        <w:tab/>
        <w:t>maintained to a height of no more than 50 m</w:t>
      </w:r>
      <w:r w:rsidR="00286E48">
        <w:rPr>
          <w:rFonts w:eastAsia="Calibri"/>
        </w:rPr>
        <w:t>m</w:t>
      </w:r>
      <w:r w:rsidRPr="00574F1D">
        <w:rPr>
          <w:rFonts w:eastAsia="Calibri"/>
        </w:rPr>
        <w:t xml:space="preserve">. </w:t>
      </w:r>
    </w:p>
    <w:p w14:paraId="0BD0BC00" w14:textId="77777777" w:rsidR="002D2CE7" w:rsidRPr="00574F1D" w:rsidRDefault="002D2CE7" w:rsidP="002D2CE7">
      <w:pPr>
        <w:pStyle w:val="LDClause"/>
        <w:rPr>
          <w:rFonts w:eastAsia="Calibri"/>
        </w:rPr>
      </w:pPr>
      <w:r w:rsidRPr="00574F1D">
        <w:rPr>
          <w:rFonts w:eastAsia="Calibri"/>
        </w:rPr>
        <w:tab/>
        <w:t>(</w:t>
      </w:r>
      <w:r>
        <w:rPr>
          <w:rFonts w:eastAsia="Calibri"/>
        </w:rPr>
        <w:t>4</w:t>
      </w:r>
      <w:r w:rsidRPr="00574F1D">
        <w:rPr>
          <w:rFonts w:eastAsia="Calibri"/>
        </w:rPr>
        <w:t>)</w:t>
      </w:r>
      <w:r w:rsidRPr="00574F1D">
        <w:rPr>
          <w:rFonts w:eastAsia="Calibri"/>
        </w:rPr>
        <w:tab/>
      </w:r>
      <w:r>
        <w:rPr>
          <w:rFonts w:eastAsia="Calibri"/>
        </w:rPr>
        <w:t>T</w:t>
      </w:r>
      <w:r w:rsidRPr="00574F1D">
        <w:rPr>
          <w:rFonts w:eastAsia="Calibri"/>
        </w:rPr>
        <w:t xml:space="preserve">he instrument enclosure </w:t>
      </w:r>
      <w:r>
        <w:rPr>
          <w:rFonts w:eastAsia="Calibri"/>
        </w:rPr>
        <w:t xml:space="preserve">must </w:t>
      </w:r>
      <w:r w:rsidRPr="00574F1D">
        <w:rPr>
          <w:rFonts w:eastAsia="Calibri"/>
        </w:rPr>
        <w:t>not</w:t>
      </w:r>
      <w:r>
        <w:rPr>
          <w:rFonts w:eastAsia="Calibri"/>
        </w:rPr>
        <w:t xml:space="preserve"> be</w:t>
      </w:r>
      <w:r w:rsidRPr="00574F1D">
        <w:rPr>
          <w:rFonts w:eastAsia="Calibri"/>
        </w:rPr>
        <w:t xml:space="preserve"> artificially watered. </w:t>
      </w:r>
    </w:p>
    <w:p w14:paraId="61C8FE6D" w14:textId="77777777" w:rsidR="002D2CE7" w:rsidRPr="00574F1D" w:rsidRDefault="002D2CE7" w:rsidP="002D2CE7">
      <w:pPr>
        <w:pStyle w:val="LDClause"/>
        <w:rPr>
          <w:rFonts w:eastAsia="Calibri"/>
        </w:rPr>
      </w:pPr>
      <w:r w:rsidRPr="00574F1D">
        <w:rPr>
          <w:rFonts w:eastAsia="Calibri"/>
        </w:rPr>
        <w:tab/>
        <w:t>(</w:t>
      </w:r>
      <w:r>
        <w:rPr>
          <w:rFonts w:eastAsia="Calibri"/>
        </w:rPr>
        <w:t>5</w:t>
      </w:r>
      <w:r w:rsidRPr="00574F1D">
        <w:rPr>
          <w:rFonts w:eastAsia="Calibri"/>
        </w:rPr>
        <w:t>)</w:t>
      </w:r>
      <w:r w:rsidRPr="00574F1D">
        <w:rPr>
          <w:rFonts w:eastAsia="Calibri"/>
        </w:rPr>
        <w:tab/>
        <w:t xml:space="preserve">The </w:t>
      </w:r>
      <w:r>
        <w:rPr>
          <w:rFonts w:eastAsia="Calibri"/>
        </w:rPr>
        <w:t>o</w:t>
      </w:r>
      <w:r w:rsidRPr="00574F1D">
        <w:rPr>
          <w:rFonts w:eastAsia="Calibri"/>
        </w:rPr>
        <w:t>utdoor instruments installed inside the instrument enclosure</w:t>
      </w:r>
      <w:r>
        <w:rPr>
          <w:rFonts w:eastAsia="Calibri"/>
        </w:rPr>
        <w:t xml:space="preserve"> must be </w:t>
      </w:r>
      <w:r w:rsidRPr="00574F1D">
        <w:rPr>
          <w:rFonts w:eastAsia="Calibri"/>
        </w:rPr>
        <w:t>on a level piece of ground:</w:t>
      </w:r>
    </w:p>
    <w:p w14:paraId="76D57ECD" w14:textId="77777777" w:rsidR="002D2CE7" w:rsidRPr="00574F1D" w:rsidRDefault="002D2CE7" w:rsidP="00A71C6F">
      <w:pPr>
        <w:pStyle w:val="LDP1a"/>
        <w:ind w:right="-285"/>
        <w:rPr>
          <w:rFonts w:eastAsia="Calibri"/>
        </w:rPr>
      </w:pPr>
      <w:r w:rsidRPr="00574F1D">
        <w:rPr>
          <w:rFonts w:eastAsia="Calibri"/>
        </w:rPr>
        <w:t>(a)</w:t>
      </w:r>
      <w:r w:rsidRPr="00574F1D">
        <w:rPr>
          <w:rFonts w:eastAsia="Calibri"/>
        </w:rPr>
        <w:tab/>
        <w:t>whose surface is covered with short grass or is a surface representative of the locality</w:t>
      </w:r>
      <w:r w:rsidR="00FA63B5">
        <w:rPr>
          <w:rFonts w:eastAsia="Calibri"/>
        </w:rPr>
        <w:t>;</w:t>
      </w:r>
      <w:r w:rsidR="00FA63B5" w:rsidRPr="00574F1D">
        <w:rPr>
          <w:rFonts w:eastAsia="Calibri"/>
        </w:rPr>
        <w:t xml:space="preserve"> </w:t>
      </w:r>
      <w:r w:rsidRPr="00574F1D">
        <w:rPr>
          <w:rFonts w:eastAsia="Calibri"/>
        </w:rPr>
        <w:t>and</w:t>
      </w:r>
    </w:p>
    <w:p w14:paraId="776E6B31" w14:textId="77777777" w:rsidR="002D2CE7" w:rsidRPr="00574F1D" w:rsidRDefault="002D2CE7" w:rsidP="002D2CE7">
      <w:pPr>
        <w:pStyle w:val="LDP1a"/>
        <w:rPr>
          <w:rFonts w:eastAsia="Calibri"/>
        </w:rPr>
      </w:pPr>
      <w:r w:rsidRPr="00574F1D">
        <w:rPr>
          <w:rFonts w:eastAsia="Calibri"/>
        </w:rPr>
        <w:t>(b)</w:t>
      </w:r>
      <w:r w:rsidRPr="00574F1D">
        <w:rPr>
          <w:rFonts w:eastAsia="Calibri"/>
        </w:rPr>
        <w:tab/>
        <w:t xml:space="preserve">surrounded by open fencing or palings to exclude </w:t>
      </w:r>
      <w:r w:rsidR="00FA63B5" w:rsidRPr="00574F1D">
        <w:rPr>
          <w:rFonts w:eastAsia="Calibri"/>
        </w:rPr>
        <w:t>unauthori</w:t>
      </w:r>
      <w:r w:rsidR="00FA63B5">
        <w:rPr>
          <w:rFonts w:eastAsia="Calibri"/>
        </w:rPr>
        <w:t>s</w:t>
      </w:r>
      <w:r w:rsidR="00FA63B5" w:rsidRPr="00574F1D">
        <w:rPr>
          <w:rFonts w:eastAsia="Calibri"/>
        </w:rPr>
        <w:t xml:space="preserve">ed </w:t>
      </w:r>
      <w:r w:rsidRPr="00574F1D">
        <w:rPr>
          <w:rFonts w:eastAsia="Calibri"/>
        </w:rPr>
        <w:t>persons.</w:t>
      </w:r>
    </w:p>
    <w:p w14:paraId="62132638" w14:textId="77777777" w:rsidR="002D2CE7" w:rsidRDefault="002D2CE7" w:rsidP="002D2CE7">
      <w:pPr>
        <w:pStyle w:val="LDClause"/>
        <w:rPr>
          <w:rFonts w:eastAsia="Calibri"/>
        </w:rPr>
      </w:pPr>
      <w:r w:rsidRPr="00574F1D">
        <w:rPr>
          <w:rFonts w:eastAsia="Calibri"/>
        </w:rPr>
        <w:tab/>
        <w:t>(</w:t>
      </w:r>
      <w:r>
        <w:rPr>
          <w:rFonts w:eastAsia="Calibri"/>
        </w:rPr>
        <w:t>6</w:t>
      </w:r>
      <w:r w:rsidRPr="00574F1D">
        <w:rPr>
          <w:rFonts w:eastAsia="Calibri"/>
        </w:rPr>
        <w:t>)</w:t>
      </w:r>
      <w:r w:rsidRPr="00574F1D">
        <w:rPr>
          <w:rFonts w:eastAsia="Calibri"/>
        </w:rPr>
        <w:tab/>
        <w:t xml:space="preserve">The instrument enclosure area </w:t>
      </w:r>
      <w:r>
        <w:rPr>
          <w:rFonts w:eastAsia="Calibri"/>
        </w:rPr>
        <w:t>must not be</w:t>
      </w:r>
      <w:r w:rsidRPr="00574F1D">
        <w:rPr>
          <w:rFonts w:eastAsia="Calibri"/>
        </w:rPr>
        <w:t xml:space="preserve"> top-dressed with any material that is inconsistent with the surrounding surface type.</w:t>
      </w:r>
      <w:r w:rsidRPr="00A72427">
        <w:rPr>
          <w:rFonts w:eastAsia="Calibri"/>
        </w:rPr>
        <w:t xml:space="preserve"> </w:t>
      </w:r>
    </w:p>
    <w:p w14:paraId="13AE1015" w14:textId="77777777" w:rsidR="002D2CE7" w:rsidRDefault="002D2CE7" w:rsidP="002D2CE7">
      <w:pPr>
        <w:pStyle w:val="LDClause"/>
        <w:rPr>
          <w:rFonts w:eastAsia="Calibri"/>
        </w:rPr>
      </w:pPr>
      <w:r>
        <w:rPr>
          <w:rFonts w:eastAsia="Calibri"/>
        </w:rPr>
        <w:tab/>
        <w:t>(7)</w:t>
      </w:r>
      <w:r>
        <w:rPr>
          <w:rFonts w:eastAsia="Calibri"/>
        </w:rPr>
        <w:tab/>
      </w:r>
      <w:r w:rsidRPr="00A72427">
        <w:rPr>
          <w:rFonts w:eastAsia="Calibri"/>
        </w:rPr>
        <w:t xml:space="preserve">The buffer </w:t>
      </w:r>
      <w:r>
        <w:rPr>
          <w:rFonts w:eastAsia="Calibri"/>
        </w:rPr>
        <w:t>zone</w:t>
      </w:r>
      <w:r w:rsidRPr="00A72427">
        <w:rPr>
          <w:rFonts w:eastAsia="Calibri"/>
        </w:rPr>
        <w:t xml:space="preserve"> around </w:t>
      </w:r>
      <w:r>
        <w:rPr>
          <w:rFonts w:eastAsia="Calibri"/>
        </w:rPr>
        <w:t>an</w:t>
      </w:r>
      <w:r w:rsidRPr="00A72427">
        <w:rPr>
          <w:rFonts w:eastAsia="Calibri"/>
        </w:rPr>
        <w:t xml:space="preserve"> </w:t>
      </w:r>
      <w:r>
        <w:rPr>
          <w:rFonts w:eastAsia="Calibri"/>
        </w:rPr>
        <w:t xml:space="preserve">instrument </w:t>
      </w:r>
      <w:r w:rsidRPr="00A72427">
        <w:rPr>
          <w:rFonts w:eastAsia="Calibri"/>
        </w:rPr>
        <w:t>enclosure must</w:t>
      </w:r>
      <w:r>
        <w:rPr>
          <w:rFonts w:eastAsia="Calibri"/>
        </w:rPr>
        <w:t>:</w:t>
      </w:r>
    </w:p>
    <w:p w14:paraId="17ABB206" w14:textId="77777777" w:rsidR="002D2CE7" w:rsidRDefault="002D2CE7" w:rsidP="002D2CE7">
      <w:pPr>
        <w:pStyle w:val="LDP1a"/>
        <w:rPr>
          <w:rFonts w:eastAsia="Calibri"/>
        </w:rPr>
      </w:pPr>
      <w:r>
        <w:rPr>
          <w:rFonts w:eastAsia="Calibri"/>
        </w:rPr>
        <w:t>(a)</w:t>
      </w:r>
      <w:r>
        <w:rPr>
          <w:rFonts w:eastAsia="Calibri"/>
        </w:rPr>
        <w:tab/>
      </w:r>
      <w:r w:rsidR="00FA63B5">
        <w:rPr>
          <w:rFonts w:eastAsia="Calibri"/>
        </w:rPr>
        <w:t xml:space="preserve">be </w:t>
      </w:r>
      <w:r w:rsidRPr="00A72427">
        <w:rPr>
          <w:rFonts w:eastAsia="Calibri"/>
        </w:rPr>
        <w:t>covered by the natural vegetation or ground cover of the region</w:t>
      </w:r>
      <w:r>
        <w:rPr>
          <w:rFonts w:eastAsia="Calibri"/>
        </w:rPr>
        <w:t>;</w:t>
      </w:r>
      <w:r w:rsidRPr="00A72427">
        <w:rPr>
          <w:rFonts w:eastAsia="Calibri"/>
        </w:rPr>
        <w:t xml:space="preserve"> and </w:t>
      </w:r>
    </w:p>
    <w:p w14:paraId="30D95318" w14:textId="77777777" w:rsidR="002D2CE7" w:rsidRDefault="002D2CE7" w:rsidP="002D2CE7">
      <w:pPr>
        <w:pStyle w:val="LDP1a"/>
        <w:rPr>
          <w:rFonts w:eastAsia="Calibri"/>
        </w:rPr>
      </w:pPr>
      <w:r>
        <w:rPr>
          <w:rFonts w:eastAsia="Calibri"/>
        </w:rPr>
        <w:t>(b)</w:t>
      </w:r>
      <w:r>
        <w:rPr>
          <w:rFonts w:eastAsia="Calibri"/>
        </w:rPr>
        <w:tab/>
      </w:r>
      <w:r w:rsidR="00FA63B5">
        <w:rPr>
          <w:rFonts w:eastAsia="Calibri"/>
        </w:rPr>
        <w:t xml:space="preserve">have </w:t>
      </w:r>
      <w:r>
        <w:rPr>
          <w:rFonts w:eastAsia="Calibri"/>
        </w:rPr>
        <w:t xml:space="preserve">the vegetation or ground cover </w:t>
      </w:r>
      <w:r w:rsidRPr="00A72427">
        <w:rPr>
          <w:rFonts w:eastAsia="Calibri"/>
        </w:rPr>
        <w:t>maintained to</w:t>
      </w:r>
      <w:r>
        <w:rPr>
          <w:rFonts w:eastAsia="Calibri"/>
        </w:rPr>
        <w:t xml:space="preserve"> a height of</w:t>
      </w:r>
      <w:r w:rsidRPr="00A72427">
        <w:rPr>
          <w:rFonts w:eastAsia="Calibri"/>
        </w:rPr>
        <w:t xml:space="preserve"> approximately 0.5 m. </w:t>
      </w:r>
    </w:p>
    <w:p w14:paraId="1C557B11" w14:textId="77777777" w:rsidR="002D2CE7" w:rsidRDefault="002D2CE7" w:rsidP="002D2CE7">
      <w:pPr>
        <w:pStyle w:val="LDClause"/>
        <w:rPr>
          <w:rFonts w:eastAsia="Calibri"/>
        </w:rPr>
      </w:pPr>
      <w:r>
        <w:rPr>
          <w:rFonts w:eastAsia="Calibri"/>
        </w:rPr>
        <w:tab/>
        <w:t>(8)</w:t>
      </w:r>
      <w:r>
        <w:rPr>
          <w:rFonts w:eastAsia="Calibri"/>
        </w:rPr>
        <w:tab/>
        <w:t xml:space="preserve">Any isolated </w:t>
      </w:r>
      <w:r w:rsidRPr="00A72427">
        <w:rPr>
          <w:rFonts w:eastAsia="Calibri"/>
        </w:rPr>
        <w:t xml:space="preserve">obstruction </w:t>
      </w:r>
      <w:r>
        <w:rPr>
          <w:rFonts w:eastAsia="Calibri"/>
        </w:rPr>
        <w:t>under</w:t>
      </w:r>
      <w:r w:rsidRPr="00A72427">
        <w:rPr>
          <w:rFonts w:eastAsia="Calibri"/>
        </w:rPr>
        <w:t xml:space="preserve"> 15</w:t>
      </w:r>
      <w:r>
        <w:rPr>
          <w:rFonts w:eastAsia="Calibri"/>
        </w:rPr>
        <w:t xml:space="preserve"> m</w:t>
      </w:r>
      <w:r w:rsidRPr="00A72427">
        <w:rPr>
          <w:rFonts w:eastAsia="Calibri"/>
        </w:rPr>
        <w:t xml:space="preserve"> in height (</w:t>
      </w:r>
      <w:r>
        <w:rPr>
          <w:rFonts w:eastAsia="Calibri"/>
        </w:rPr>
        <w:t>for example, a</w:t>
      </w:r>
      <w:r w:rsidRPr="00A72427">
        <w:rPr>
          <w:rFonts w:eastAsia="Calibri"/>
        </w:rPr>
        <w:t xml:space="preserve"> mast</w:t>
      </w:r>
      <w:r>
        <w:rPr>
          <w:rFonts w:eastAsia="Calibri"/>
        </w:rPr>
        <w:t xml:space="preserve">, a </w:t>
      </w:r>
      <w:r w:rsidRPr="00A72427">
        <w:rPr>
          <w:rFonts w:eastAsia="Calibri"/>
        </w:rPr>
        <w:t>post</w:t>
      </w:r>
      <w:r>
        <w:rPr>
          <w:rFonts w:eastAsia="Calibri"/>
        </w:rPr>
        <w:t xml:space="preserve"> or a </w:t>
      </w:r>
      <w:r w:rsidRPr="00A72427">
        <w:rPr>
          <w:rFonts w:eastAsia="Calibri"/>
        </w:rPr>
        <w:t>tree)</w:t>
      </w:r>
      <w:r>
        <w:rPr>
          <w:rFonts w:eastAsia="Calibri"/>
        </w:rPr>
        <w:t xml:space="preserve"> must be at least 4 times the height of the obstruction distant </w:t>
      </w:r>
      <w:r w:rsidRPr="00A72427">
        <w:rPr>
          <w:rFonts w:eastAsia="Calibri"/>
        </w:rPr>
        <w:t xml:space="preserve">from any point in the </w:t>
      </w:r>
      <w:r>
        <w:rPr>
          <w:rFonts w:eastAsia="Calibri"/>
        </w:rPr>
        <w:t xml:space="preserve">instrument </w:t>
      </w:r>
      <w:r w:rsidRPr="00A72427">
        <w:rPr>
          <w:rFonts w:eastAsia="Calibri"/>
        </w:rPr>
        <w:t>enclosure.</w:t>
      </w:r>
    </w:p>
    <w:p w14:paraId="165EE942" w14:textId="77777777" w:rsidR="002D2CE7" w:rsidRPr="00A72427" w:rsidRDefault="002D2CE7" w:rsidP="002D2CE7">
      <w:pPr>
        <w:pStyle w:val="LDClause"/>
        <w:rPr>
          <w:rFonts w:eastAsia="Calibri"/>
        </w:rPr>
      </w:pPr>
      <w:r>
        <w:rPr>
          <w:rFonts w:eastAsia="Calibri"/>
        </w:rPr>
        <w:tab/>
        <w:t>(</w:t>
      </w:r>
      <w:r w:rsidR="002E243F">
        <w:rPr>
          <w:rFonts w:eastAsia="Calibri"/>
        </w:rPr>
        <w:t>9</w:t>
      </w:r>
      <w:r>
        <w:rPr>
          <w:rFonts w:eastAsia="Calibri"/>
        </w:rPr>
        <w:t>)</w:t>
      </w:r>
      <w:r>
        <w:rPr>
          <w:rFonts w:eastAsia="Calibri"/>
        </w:rPr>
        <w:tab/>
        <w:t xml:space="preserve">Subsection (7) </w:t>
      </w:r>
      <w:r w:rsidRPr="00A72427">
        <w:rPr>
          <w:rFonts w:eastAsia="Calibri"/>
        </w:rPr>
        <w:t xml:space="preserve">also applies to the </w:t>
      </w:r>
      <w:r w:rsidR="00D11E16">
        <w:rPr>
          <w:rFonts w:eastAsia="Calibri"/>
        </w:rPr>
        <w:t>aerodrome</w:t>
      </w:r>
      <w:r>
        <w:rPr>
          <w:rFonts w:eastAsia="Calibri"/>
        </w:rPr>
        <w:t xml:space="preserve"> weather station</w:t>
      </w:r>
      <w:r w:rsidRPr="00A72427">
        <w:rPr>
          <w:rFonts w:eastAsia="Calibri"/>
        </w:rPr>
        <w:t xml:space="preserve"> electronics </w:t>
      </w:r>
      <w:r>
        <w:rPr>
          <w:rFonts w:eastAsia="Calibri"/>
        </w:rPr>
        <w:t>unit, if installed.</w:t>
      </w:r>
      <w:r w:rsidRPr="00A72427">
        <w:rPr>
          <w:rFonts w:eastAsia="Calibri"/>
        </w:rPr>
        <w:t xml:space="preserve"> </w:t>
      </w:r>
    </w:p>
    <w:p w14:paraId="522757A7" w14:textId="77777777" w:rsidR="002D2CE7" w:rsidRDefault="002D2CE7" w:rsidP="002D2CE7">
      <w:pPr>
        <w:pStyle w:val="LDClause"/>
        <w:rPr>
          <w:rFonts w:eastAsia="Calibri"/>
        </w:rPr>
      </w:pPr>
      <w:r>
        <w:rPr>
          <w:rFonts w:eastAsia="Calibri"/>
        </w:rPr>
        <w:tab/>
        <w:t>(</w:t>
      </w:r>
      <w:r w:rsidR="002E243F">
        <w:rPr>
          <w:rFonts w:eastAsia="Calibri"/>
        </w:rPr>
        <w:t>10</w:t>
      </w:r>
      <w:r>
        <w:rPr>
          <w:rFonts w:eastAsia="Calibri"/>
        </w:rPr>
        <w:t>)</w:t>
      </w:r>
      <w:r>
        <w:rPr>
          <w:rFonts w:eastAsia="Calibri"/>
        </w:rPr>
        <w:tab/>
        <w:t>Subject to subsection (</w:t>
      </w:r>
      <w:r w:rsidR="00BB464B">
        <w:rPr>
          <w:rFonts w:eastAsia="Calibri"/>
        </w:rPr>
        <w:t>8</w:t>
      </w:r>
      <w:r>
        <w:rPr>
          <w:rFonts w:eastAsia="Calibri"/>
        </w:rPr>
        <w:t xml:space="preserve">), any </w:t>
      </w:r>
      <w:r w:rsidRPr="00A72427">
        <w:rPr>
          <w:rFonts w:eastAsia="Calibri"/>
        </w:rPr>
        <w:t xml:space="preserve">obstruction </w:t>
      </w:r>
      <w:r>
        <w:rPr>
          <w:rFonts w:eastAsia="Calibri"/>
        </w:rPr>
        <w:t>that:</w:t>
      </w:r>
    </w:p>
    <w:p w14:paraId="4A5A70DE" w14:textId="77777777" w:rsidR="002D2CE7" w:rsidRDefault="002D2CE7" w:rsidP="00A71C6F">
      <w:pPr>
        <w:pStyle w:val="LDP1a"/>
        <w:ind w:right="-143"/>
        <w:rPr>
          <w:rFonts w:eastAsia="Calibri"/>
        </w:rPr>
      </w:pPr>
      <w:r>
        <w:rPr>
          <w:rFonts w:eastAsia="Calibri"/>
        </w:rPr>
        <w:t>(a)</w:t>
      </w:r>
      <w:r>
        <w:rPr>
          <w:rFonts w:eastAsia="Calibri"/>
        </w:rPr>
        <w:tab/>
        <w:t xml:space="preserve">is </w:t>
      </w:r>
      <w:r w:rsidRPr="00A72427">
        <w:rPr>
          <w:rFonts w:eastAsia="Calibri"/>
        </w:rPr>
        <w:t>15</w:t>
      </w:r>
      <w:r>
        <w:rPr>
          <w:rFonts w:eastAsia="Calibri"/>
        </w:rPr>
        <w:t xml:space="preserve"> m or more</w:t>
      </w:r>
      <w:r w:rsidRPr="00A72427">
        <w:rPr>
          <w:rFonts w:eastAsia="Calibri"/>
        </w:rPr>
        <w:t xml:space="preserve"> in height</w:t>
      </w:r>
      <w:r>
        <w:rPr>
          <w:rFonts w:eastAsia="Calibri"/>
        </w:rPr>
        <w:t>, or that is in the form of a shed or a similar built structure; and</w:t>
      </w:r>
    </w:p>
    <w:p w14:paraId="0AA8CE44" w14:textId="77777777" w:rsidR="002D2CE7" w:rsidRDefault="002D2CE7" w:rsidP="002D2CE7">
      <w:pPr>
        <w:pStyle w:val="LDP1a"/>
        <w:rPr>
          <w:rFonts w:eastAsia="Calibri"/>
        </w:rPr>
      </w:pPr>
      <w:r>
        <w:rPr>
          <w:rFonts w:eastAsia="Calibri"/>
        </w:rPr>
        <w:t>(b)</w:t>
      </w:r>
      <w:r>
        <w:rPr>
          <w:rFonts w:eastAsia="Calibri"/>
        </w:rPr>
        <w:tab/>
      </w:r>
      <w:r w:rsidRPr="00A72427">
        <w:rPr>
          <w:rFonts w:eastAsia="Calibri"/>
        </w:rPr>
        <w:t>cover</w:t>
      </w:r>
      <w:r>
        <w:rPr>
          <w:rFonts w:eastAsia="Calibri"/>
        </w:rPr>
        <w:t>s</w:t>
      </w:r>
      <w:r w:rsidRPr="00A72427">
        <w:rPr>
          <w:rFonts w:eastAsia="Calibri"/>
        </w:rPr>
        <w:t xml:space="preserve"> more than 45° of azimuth</w:t>
      </w:r>
      <w:r>
        <w:rPr>
          <w:rFonts w:eastAsia="Calibri"/>
        </w:rPr>
        <w:t>;</w:t>
      </w:r>
    </w:p>
    <w:p w14:paraId="08FDC379" w14:textId="77777777" w:rsidR="002D2CE7" w:rsidRDefault="002D2CE7" w:rsidP="002D2CE7">
      <w:pPr>
        <w:pStyle w:val="LDClause"/>
        <w:rPr>
          <w:rFonts w:eastAsia="Calibri"/>
        </w:rPr>
      </w:pPr>
      <w:r>
        <w:rPr>
          <w:rFonts w:eastAsia="Calibri"/>
        </w:rPr>
        <w:tab/>
      </w:r>
      <w:r>
        <w:rPr>
          <w:rFonts w:eastAsia="Calibri"/>
        </w:rPr>
        <w:tab/>
        <w:t xml:space="preserve">must be at least 10 times the height of the obstruction distant </w:t>
      </w:r>
      <w:r w:rsidRPr="00A72427">
        <w:rPr>
          <w:rFonts w:eastAsia="Calibri"/>
        </w:rPr>
        <w:t xml:space="preserve">from any point in the </w:t>
      </w:r>
      <w:r>
        <w:rPr>
          <w:rFonts w:eastAsia="Calibri"/>
        </w:rPr>
        <w:t xml:space="preserve">instrument </w:t>
      </w:r>
      <w:r w:rsidRPr="00A72427">
        <w:rPr>
          <w:rFonts w:eastAsia="Calibri"/>
        </w:rPr>
        <w:t>enclosure.</w:t>
      </w:r>
    </w:p>
    <w:p w14:paraId="0A40B85A" w14:textId="77777777" w:rsidR="002D2CE7" w:rsidRDefault="002D2CE7" w:rsidP="002D2CE7">
      <w:pPr>
        <w:pStyle w:val="LDClause"/>
        <w:rPr>
          <w:rFonts w:eastAsia="Calibri"/>
        </w:rPr>
      </w:pPr>
      <w:r>
        <w:rPr>
          <w:rFonts w:eastAsia="Calibri"/>
        </w:rPr>
        <w:tab/>
        <w:t>(</w:t>
      </w:r>
      <w:r w:rsidR="002E243F">
        <w:rPr>
          <w:rFonts w:eastAsia="Calibri"/>
        </w:rPr>
        <w:t>11</w:t>
      </w:r>
      <w:r>
        <w:rPr>
          <w:rFonts w:eastAsia="Calibri"/>
        </w:rPr>
        <w:t>)</w:t>
      </w:r>
      <w:r>
        <w:rPr>
          <w:rFonts w:eastAsia="Calibri"/>
        </w:rPr>
        <w:tab/>
        <w:t>Subsection (</w:t>
      </w:r>
      <w:r w:rsidR="002E243F">
        <w:rPr>
          <w:rFonts w:eastAsia="Calibri"/>
        </w:rPr>
        <w:t>8</w:t>
      </w:r>
      <w:r>
        <w:rPr>
          <w:rFonts w:eastAsia="Calibri"/>
        </w:rPr>
        <w:t>) does not apply to an i</w:t>
      </w:r>
      <w:r w:rsidRPr="00B07EF4">
        <w:rPr>
          <w:rFonts w:eastAsia="Calibri"/>
        </w:rPr>
        <w:t xml:space="preserve">solated mast </w:t>
      </w:r>
      <w:r>
        <w:rPr>
          <w:rFonts w:eastAsia="Calibri"/>
        </w:rPr>
        <w:t>which:</w:t>
      </w:r>
    </w:p>
    <w:p w14:paraId="6FECFB6E" w14:textId="77777777" w:rsidR="002D2CE7" w:rsidRDefault="002D2CE7" w:rsidP="002D2CE7">
      <w:pPr>
        <w:pStyle w:val="LDP1a"/>
        <w:rPr>
          <w:rFonts w:eastAsia="Calibri"/>
        </w:rPr>
      </w:pPr>
      <w:r>
        <w:rPr>
          <w:rFonts w:eastAsia="Calibri"/>
        </w:rPr>
        <w:t>(a)</w:t>
      </w:r>
      <w:r>
        <w:rPr>
          <w:rFonts w:eastAsia="Calibri"/>
        </w:rPr>
        <w:tab/>
        <w:t>is of a diameter or width so small that it does</w:t>
      </w:r>
      <w:r w:rsidRPr="00B07EF4">
        <w:rPr>
          <w:rFonts w:eastAsia="Calibri"/>
        </w:rPr>
        <w:t xml:space="preserve"> not obstruct direct solar radiation from falling on the </w:t>
      </w:r>
      <w:r>
        <w:rPr>
          <w:rFonts w:eastAsia="Calibri"/>
        </w:rPr>
        <w:t xml:space="preserve">instrument </w:t>
      </w:r>
      <w:r w:rsidRPr="00B07EF4">
        <w:rPr>
          <w:rFonts w:eastAsia="Calibri"/>
        </w:rPr>
        <w:t>enclosure</w:t>
      </w:r>
      <w:r>
        <w:rPr>
          <w:rFonts w:eastAsia="Calibri"/>
        </w:rPr>
        <w:t xml:space="preserve">; </w:t>
      </w:r>
      <w:r w:rsidRPr="00B07EF4">
        <w:rPr>
          <w:rFonts w:eastAsia="Calibri"/>
        </w:rPr>
        <w:t>and</w:t>
      </w:r>
    </w:p>
    <w:p w14:paraId="7176A7A4" w14:textId="77777777" w:rsidR="002D2CE7" w:rsidRDefault="002D2CE7" w:rsidP="002D2CE7">
      <w:pPr>
        <w:pStyle w:val="LDP1a"/>
        <w:rPr>
          <w:rFonts w:eastAsia="Calibri"/>
        </w:rPr>
      </w:pPr>
      <w:r>
        <w:rPr>
          <w:rFonts w:eastAsia="Calibri"/>
        </w:rPr>
        <w:t>(b)</w:t>
      </w:r>
      <w:r>
        <w:rPr>
          <w:rFonts w:eastAsia="Calibri"/>
        </w:rPr>
        <w:tab/>
      </w:r>
      <w:r w:rsidRPr="00B07EF4">
        <w:rPr>
          <w:rFonts w:eastAsia="Calibri"/>
        </w:rPr>
        <w:t>lie</w:t>
      </w:r>
      <w:r>
        <w:rPr>
          <w:rFonts w:eastAsia="Calibri"/>
        </w:rPr>
        <w:t>s</w:t>
      </w:r>
      <w:r w:rsidRPr="00B07EF4">
        <w:rPr>
          <w:rFonts w:eastAsia="Calibri"/>
        </w:rPr>
        <w:t xml:space="preserve"> down</w:t>
      </w:r>
      <w:r>
        <w:rPr>
          <w:rFonts w:eastAsia="Calibri"/>
        </w:rPr>
        <w:t>-</w:t>
      </w:r>
      <w:r w:rsidRPr="00B07EF4">
        <w:rPr>
          <w:rFonts w:eastAsia="Calibri"/>
        </w:rPr>
        <w:t>wind of the prevailing winds to mitigate the risk of producing rain shadows.</w:t>
      </w:r>
    </w:p>
    <w:p w14:paraId="700A2201" w14:textId="77777777" w:rsidR="00310653" w:rsidRDefault="00310653" w:rsidP="009C56F4">
      <w:pPr>
        <w:pStyle w:val="139-Chapter"/>
        <w:sectPr w:rsidR="00310653" w:rsidSect="00DE2E38">
          <w:footerReference w:type="even" r:id="rId354"/>
          <w:footerReference w:type="default" r:id="rId355"/>
          <w:type w:val="continuous"/>
          <w:pgSz w:w="11907" w:h="16840" w:code="9"/>
          <w:pgMar w:top="1418" w:right="936" w:bottom="1247" w:left="1049" w:header="720" w:footer="397" w:gutter="284"/>
          <w:pgNumType w:chapStyle="1"/>
          <w:cols w:space="720"/>
          <w:docGrid w:linePitch="326"/>
        </w:sectPr>
      </w:pPr>
      <w:bookmarkStart w:id="3948" w:name="_Toc488152522"/>
      <w:bookmarkStart w:id="3949" w:name="_Toc488155280"/>
      <w:bookmarkStart w:id="3950" w:name="_Toc488156486"/>
    </w:p>
    <w:p w14:paraId="4FC78210" w14:textId="77777777" w:rsidR="000611F7" w:rsidRDefault="00CA57BF" w:rsidP="009C56F4">
      <w:pPr>
        <w:pStyle w:val="139-Chapter"/>
      </w:pPr>
      <w:bookmarkStart w:id="3951" w:name="_Toc17467814"/>
      <w:r w:rsidRPr="00CA57BF">
        <w:lastRenderedPageBreak/>
        <w:t>CHAPTER</w:t>
      </w:r>
      <w:r w:rsidR="000B7824" w:rsidRPr="002445CC">
        <w:t xml:space="preserve"> 20</w:t>
      </w:r>
      <w:r w:rsidR="000B7824" w:rsidRPr="002445CC">
        <w:tab/>
        <w:t xml:space="preserve">EARTHING </w:t>
      </w:r>
      <w:r w:rsidR="000B7824">
        <w:t>P</w:t>
      </w:r>
      <w:r w:rsidR="000B7824" w:rsidRPr="002445CC">
        <w:t>OINTS</w:t>
      </w:r>
      <w:bookmarkEnd w:id="3948"/>
      <w:bookmarkEnd w:id="3949"/>
      <w:bookmarkEnd w:id="3950"/>
      <w:bookmarkEnd w:id="3951"/>
    </w:p>
    <w:p w14:paraId="33D589D6" w14:textId="77777777" w:rsidR="00E05B88" w:rsidRDefault="00326036" w:rsidP="009C56F4">
      <w:pPr>
        <w:pStyle w:val="139-Section"/>
        <w:rPr>
          <w:rFonts w:eastAsia="Calibri"/>
        </w:rPr>
      </w:pPr>
      <w:bookmarkStart w:id="3952" w:name="_Toc488152523"/>
      <w:bookmarkStart w:id="3953" w:name="_Toc488155281"/>
      <w:bookmarkStart w:id="3954" w:name="_Toc488156487"/>
      <w:bookmarkStart w:id="3955" w:name="_Toc17467815"/>
      <w:r>
        <w:rPr>
          <w:rFonts w:eastAsia="Calibri"/>
        </w:rPr>
        <w:t>20.01</w:t>
      </w:r>
      <w:r w:rsidR="00E05B88" w:rsidRPr="00A72427">
        <w:rPr>
          <w:rFonts w:eastAsia="Calibri"/>
        </w:rPr>
        <w:tab/>
      </w:r>
      <w:r w:rsidR="00E05B88">
        <w:rPr>
          <w:rFonts w:eastAsia="Calibri"/>
        </w:rPr>
        <w:t>Ground earthing points</w:t>
      </w:r>
      <w:bookmarkEnd w:id="3952"/>
      <w:bookmarkEnd w:id="3953"/>
      <w:bookmarkEnd w:id="3954"/>
      <w:bookmarkEnd w:id="3955"/>
    </w:p>
    <w:p w14:paraId="2215B168" w14:textId="77777777" w:rsidR="000611F7" w:rsidRDefault="000611F7" w:rsidP="002445CC">
      <w:pPr>
        <w:pStyle w:val="LDClause"/>
        <w:rPr>
          <w:rFonts w:eastAsia="Calibri"/>
        </w:rPr>
      </w:pPr>
      <w:r>
        <w:rPr>
          <w:rFonts w:eastAsia="Calibri"/>
        </w:rPr>
        <w:tab/>
      </w:r>
      <w:r w:rsidR="00E05B88">
        <w:rPr>
          <w:rFonts w:eastAsia="Calibri"/>
        </w:rPr>
        <w:t>(1)</w:t>
      </w:r>
      <w:r w:rsidR="002445CC">
        <w:rPr>
          <w:rFonts w:eastAsia="Calibri"/>
        </w:rPr>
        <w:tab/>
      </w:r>
      <w:r w:rsidR="000551F5">
        <w:rPr>
          <w:rFonts w:eastAsia="Calibri"/>
        </w:rPr>
        <w:t>A</w:t>
      </w:r>
      <w:r w:rsidR="00850B78">
        <w:rPr>
          <w:rFonts w:eastAsia="Calibri"/>
        </w:rPr>
        <w:t>n aerodrome operator</w:t>
      </w:r>
      <w:r w:rsidR="000551F5">
        <w:rPr>
          <w:rFonts w:eastAsia="Calibri"/>
        </w:rPr>
        <w:t xml:space="preserve"> may</w:t>
      </w:r>
      <w:r w:rsidR="00850B78">
        <w:rPr>
          <w:rFonts w:eastAsia="Calibri"/>
        </w:rPr>
        <w:t xml:space="preserve"> provide </w:t>
      </w:r>
      <w:r w:rsidRPr="00A72427">
        <w:rPr>
          <w:rFonts w:eastAsia="Calibri"/>
        </w:rPr>
        <w:t xml:space="preserve">ground earthing points </w:t>
      </w:r>
      <w:r w:rsidR="00850B78">
        <w:rPr>
          <w:rFonts w:eastAsia="Calibri"/>
        </w:rPr>
        <w:t>at an aerodrome</w:t>
      </w:r>
      <w:r w:rsidRPr="00A72427">
        <w:rPr>
          <w:rFonts w:eastAsia="Calibri"/>
        </w:rPr>
        <w:t>,</w:t>
      </w:r>
      <w:r w:rsidR="000551F5">
        <w:rPr>
          <w:rFonts w:eastAsia="Calibri"/>
        </w:rPr>
        <w:t xml:space="preserve"> and if provided,</w:t>
      </w:r>
      <w:r w:rsidRPr="00A72427">
        <w:rPr>
          <w:rFonts w:eastAsia="Calibri"/>
        </w:rPr>
        <w:t xml:space="preserve"> the resistance to earth must not exceed 1</w:t>
      </w:r>
      <w:r w:rsidR="00BD2CAC">
        <w:rPr>
          <w:rFonts w:eastAsia="Calibri"/>
        </w:rPr>
        <w:t>0 000</w:t>
      </w:r>
      <w:r w:rsidRPr="00A72427">
        <w:rPr>
          <w:rFonts w:eastAsia="Calibri"/>
        </w:rPr>
        <w:t xml:space="preserve"> ohms.</w:t>
      </w:r>
    </w:p>
    <w:p w14:paraId="3543B461" w14:textId="77777777" w:rsidR="00E05B88" w:rsidRPr="00A72427" w:rsidRDefault="00E05B88" w:rsidP="00E05B88">
      <w:pPr>
        <w:pStyle w:val="LDNote"/>
        <w:rPr>
          <w:rFonts w:eastAsia="Calibri"/>
        </w:rPr>
      </w:pPr>
      <w:r w:rsidRPr="00E05B88">
        <w:rPr>
          <w:rFonts w:eastAsia="Calibri"/>
          <w:i/>
        </w:rPr>
        <w:t>Note</w:t>
      </w:r>
      <w:r>
        <w:rPr>
          <w:rFonts w:eastAsia="Calibri"/>
        </w:rPr>
        <w:t xml:space="preserve">   If </w:t>
      </w:r>
      <w:r w:rsidRPr="00A72427">
        <w:rPr>
          <w:rFonts w:eastAsia="Calibri"/>
        </w:rPr>
        <w:t>a ground earthing point</w:t>
      </w:r>
      <w:r>
        <w:rPr>
          <w:rFonts w:eastAsia="Calibri"/>
        </w:rPr>
        <w:t xml:space="preserve"> is provided, </w:t>
      </w:r>
      <w:r w:rsidR="001F5DFF">
        <w:t xml:space="preserve">CASA recommends that </w:t>
      </w:r>
      <w:r>
        <w:rPr>
          <w:rFonts w:eastAsia="Calibri"/>
        </w:rPr>
        <w:t>it should only be provided</w:t>
      </w:r>
      <w:r w:rsidRPr="00A72427">
        <w:rPr>
          <w:rFonts w:eastAsia="Calibri"/>
        </w:rPr>
        <w:t xml:space="preserve"> in </w:t>
      </w:r>
      <w:r>
        <w:rPr>
          <w:rFonts w:eastAsia="Calibri"/>
        </w:rPr>
        <w:t>consultation</w:t>
      </w:r>
      <w:r w:rsidRPr="00A72427">
        <w:rPr>
          <w:rFonts w:eastAsia="Calibri"/>
        </w:rPr>
        <w:t xml:space="preserve"> with the </w:t>
      </w:r>
      <w:r>
        <w:rPr>
          <w:rFonts w:eastAsia="Calibri"/>
        </w:rPr>
        <w:t xml:space="preserve">aerodrome </w:t>
      </w:r>
      <w:r w:rsidRPr="00A72427">
        <w:rPr>
          <w:rFonts w:eastAsia="Calibri"/>
        </w:rPr>
        <w:t xml:space="preserve">fuelling agent. </w:t>
      </w:r>
    </w:p>
    <w:p w14:paraId="016BBFAA" w14:textId="77777777" w:rsidR="00654C66" w:rsidRDefault="002445CC" w:rsidP="002445CC">
      <w:pPr>
        <w:pStyle w:val="LDClause"/>
        <w:rPr>
          <w:rFonts w:eastAsia="Calibri"/>
        </w:rPr>
      </w:pPr>
      <w:r>
        <w:rPr>
          <w:rFonts w:eastAsia="Calibri"/>
        </w:rPr>
        <w:tab/>
      </w:r>
      <w:r w:rsidR="00C95CBC">
        <w:rPr>
          <w:rFonts w:eastAsia="Calibri"/>
        </w:rPr>
        <w:t>(</w:t>
      </w:r>
      <w:r w:rsidR="009219AF">
        <w:rPr>
          <w:rFonts w:eastAsia="Calibri"/>
        </w:rPr>
        <w:t>2</w:t>
      </w:r>
      <w:r w:rsidR="00C95CBC">
        <w:rPr>
          <w:rFonts w:eastAsia="Calibri"/>
        </w:rPr>
        <w:t>)</w:t>
      </w:r>
      <w:r w:rsidR="000611F7">
        <w:rPr>
          <w:rFonts w:eastAsia="Calibri"/>
        </w:rPr>
        <w:tab/>
      </w:r>
      <w:r w:rsidR="000551F5">
        <w:rPr>
          <w:rFonts w:eastAsia="Calibri"/>
        </w:rPr>
        <w:t>E</w:t>
      </w:r>
      <w:r w:rsidR="000611F7" w:rsidRPr="00A72427">
        <w:rPr>
          <w:rFonts w:eastAsia="Calibri"/>
        </w:rPr>
        <w:t>ach ground earthing point on the apron must be tested for its electrical resistance</w:t>
      </w:r>
      <w:r w:rsidR="00654C66">
        <w:rPr>
          <w:rFonts w:eastAsia="Calibri"/>
        </w:rPr>
        <w:t>:</w:t>
      </w:r>
    </w:p>
    <w:p w14:paraId="1DA488BE" w14:textId="77777777" w:rsidR="00654C66" w:rsidRDefault="00654C66" w:rsidP="00654C66">
      <w:pPr>
        <w:pStyle w:val="LDP1a"/>
        <w:rPr>
          <w:rFonts w:eastAsia="Calibri"/>
        </w:rPr>
      </w:pPr>
      <w:r>
        <w:rPr>
          <w:rFonts w:eastAsia="Calibri"/>
        </w:rPr>
        <w:t>(a)</w:t>
      </w:r>
      <w:r>
        <w:rPr>
          <w:rFonts w:eastAsia="Calibri"/>
        </w:rPr>
        <w:tab/>
      </w:r>
      <w:r w:rsidR="000611F7" w:rsidRPr="00A72427">
        <w:rPr>
          <w:rFonts w:eastAsia="Calibri"/>
        </w:rPr>
        <w:t xml:space="preserve">as part of </w:t>
      </w:r>
      <w:r>
        <w:rPr>
          <w:rFonts w:eastAsia="Calibri"/>
        </w:rPr>
        <w:t xml:space="preserve">the </w:t>
      </w:r>
      <w:r w:rsidR="000611F7" w:rsidRPr="00A72427">
        <w:rPr>
          <w:rFonts w:eastAsia="Calibri"/>
        </w:rPr>
        <w:t>initial installation</w:t>
      </w:r>
      <w:r>
        <w:rPr>
          <w:rFonts w:eastAsia="Calibri"/>
        </w:rPr>
        <w:t>; and</w:t>
      </w:r>
    </w:p>
    <w:p w14:paraId="4C1EAC67" w14:textId="77777777" w:rsidR="00654C66" w:rsidRDefault="00654C66" w:rsidP="00654C66">
      <w:pPr>
        <w:pStyle w:val="LDP1a"/>
        <w:rPr>
          <w:rFonts w:eastAsia="Calibri"/>
        </w:rPr>
      </w:pPr>
      <w:r>
        <w:rPr>
          <w:rFonts w:eastAsia="Calibri"/>
        </w:rPr>
        <w:t>(b)</w:t>
      </w:r>
      <w:r>
        <w:rPr>
          <w:rFonts w:eastAsia="Calibri"/>
        </w:rPr>
        <w:tab/>
        <w:t>when it is being</w:t>
      </w:r>
      <w:r w:rsidR="000611F7" w:rsidRPr="00A72427">
        <w:rPr>
          <w:rFonts w:eastAsia="Calibri"/>
        </w:rPr>
        <w:t xml:space="preserve"> replace</w:t>
      </w:r>
      <w:r>
        <w:rPr>
          <w:rFonts w:eastAsia="Calibri"/>
        </w:rPr>
        <w:t>d; and</w:t>
      </w:r>
    </w:p>
    <w:p w14:paraId="4FC8C66B" w14:textId="77777777" w:rsidR="00654C66" w:rsidRDefault="00654C66" w:rsidP="00654C66">
      <w:pPr>
        <w:pStyle w:val="LDP1a"/>
        <w:rPr>
          <w:rFonts w:eastAsia="Calibri"/>
        </w:rPr>
      </w:pPr>
      <w:r>
        <w:rPr>
          <w:rFonts w:eastAsia="Calibri"/>
        </w:rPr>
        <w:t>(c)</w:t>
      </w:r>
      <w:r>
        <w:rPr>
          <w:rFonts w:eastAsia="Calibri"/>
        </w:rPr>
        <w:tab/>
        <w:t>6</w:t>
      </w:r>
      <w:r w:rsidR="000611F7" w:rsidRPr="00A72427">
        <w:rPr>
          <w:rFonts w:eastAsia="Calibri"/>
        </w:rPr>
        <w:t xml:space="preserve"> months after the installation</w:t>
      </w:r>
      <w:r>
        <w:rPr>
          <w:rFonts w:eastAsia="Calibri"/>
        </w:rPr>
        <w:t>; and</w:t>
      </w:r>
    </w:p>
    <w:p w14:paraId="6470D4AE" w14:textId="77777777" w:rsidR="00654C66" w:rsidRDefault="00654C66" w:rsidP="00654C66">
      <w:pPr>
        <w:pStyle w:val="LDP1a"/>
        <w:rPr>
          <w:rFonts w:eastAsia="Calibri"/>
        </w:rPr>
      </w:pPr>
      <w:r>
        <w:rPr>
          <w:rFonts w:eastAsia="Calibri"/>
        </w:rPr>
        <w:t>(d)</w:t>
      </w:r>
      <w:r>
        <w:rPr>
          <w:rFonts w:eastAsia="Calibri"/>
        </w:rPr>
        <w:tab/>
        <w:t xml:space="preserve">6 months after </w:t>
      </w:r>
      <w:r w:rsidR="000611F7" w:rsidRPr="00A72427">
        <w:rPr>
          <w:rFonts w:eastAsia="Calibri"/>
        </w:rPr>
        <w:t>any replacement</w:t>
      </w:r>
      <w:r>
        <w:rPr>
          <w:rFonts w:eastAsia="Calibri"/>
        </w:rPr>
        <w:t>; and</w:t>
      </w:r>
    </w:p>
    <w:p w14:paraId="579C00EF" w14:textId="77777777" w:rsidR="00654C66" w:rsidRDefault="00654C66" w:rsidP="00654C66">
      <w:pPr>
        <w:pStyle w:val="LDP1a"/>
        <w:rPr>
          <w:rFonts w:eastAsia="Calibri"/>
        </w:rPr>
      </w:pPr>
      <w:r>
        <w:rPr>
          <w:rFonts w:eastAsia="Calibri"/>
        </w:rPr>
        <w:t>(e)</w:t>
      </w:r>
      <w:r>
        <w:rPr>
          <w:rFonts w:eastAsia="Calibri"/>
        </w:rPr>
        <w:tab/>
        <w:t>otherwise</w:t>
      </w:r>
      <w:r w:rsidR="000611F7" w:rsidRPr="00A72427">
        <w:rPr>
          <w:rFonts w:eastAsia="Calibri"/>
        </w:rPr>
        <w:t xml:space="preserve"> as part of the </w:t>
      </w:r>
      <w:r>
        <w:rPr>
          <w:rFonts w:eastAsia="Calibri"/>
        </w:rPr>
        <w:t>a</w:t>
      </w:r>
      <w:r w:rsidR="000611F7" w:rsidRPr="00A72427">
        <w:rPr>
          <w:rFonts w:eastAsia="Calibri"/>
        </w:rPr>
        <w:t xml:space="preserve">erodrome </w:t>
      </w:r>
      <w:r>
        <w:rPr>
          <w:rFonts w:eastAsia="Calibri"/>
        </w:rPr>
        <w:t>t</w:t>
      </w:r>
      <w:r w:rsidR="000611F7" w:rsidRPr="00A72427">
        <w:rPr>
          <w:rFonts w:eastAsia="Calibri"/>
        </w:rPr>
        <w:t xml:space="preserve">echnical </w:t>
      </w:r>
      <w:r>
        <w:rPr>
          <w:rFonts w:eastAsia="Calibri"/>
        </w:rPr>
        <w:t>i</w:t>
      </w:r>
      <w:r w:rsidR="000611F7" w:rsidRPr="00A72427">
        <w:rPr>
          <w:rFonts w:eastAsia="Calibri"/>
        </w:rPr>
        <w:t>nspection</w:t>
      </w:r>
      <w:r>
        <w:rPr>
          <w:rFonts w:eastAsia="Calibri"/>
        </w:rPr>
        <w:t>.</w:t>
      </w:r>
    </w:p>
    <w:p w14:paraId="16DCB5FB" w14:textId="77777777" w:rsidR="000611F7" w:rsidRPr="00A72427" w:rsidRDefault="00C95CBC" w:rsidP="00753A1F">
      <w:pPr>
        <w:pStyle w:val="LDClause"/>
        <w:ind w:right="-143"/>
        <w:rPr>
          <w:rFonts w:eastAsia="Calibri"/>
        </w:rPr>
      </w:pPr>
      <w:r>
        <w:rPr>
          <w:rFonts w:eastAsia="Calibri"/>
        </w:rPr>
        <w:tab/>
        <w:t>(</w:t>
      </w:r>
      <w:r w:rsidR="009219AF">
        <w:rPr>
          <w:rFonts w:eastAsia="Calibri"/>
        </w:rPr>
        <w:t>3</w:t>
      </w:r>
      <w:r>
        <w:rPr>
          <w:rFonts w:eastAsia="Calibri"/>
        </w:rPr>
        <w:t>)</w:t>
      </w:r>
      <w:r w:rsidR="00654C66">
        <w:rPr>
          <w:rFonts w:eastAsia="Calibri"/>
        </w:rPr>
        <w:tab/>
      </w:r>
      <w:r w:rsidR="00B727EE">
        <w:rPr>
          <w:rFonts w:eastAsia="Calibri"/>
        </w:rPr>
        <w:t>Without affecting subsection (2), e</w:t>
      </w:r>
      <w:r w:rsidR="009F1A98" w:rsidRPr="00A72427">
        <w:rPr>
          <w:rFonts w:eastAsia="Calibri"/>
        </w:rPr>
        <w:t xml:space="preserve">ach ground earthing point on the apron </w:t>
      </w:r>
      <w:r w:rsidR="009F1A98">
        <w:rPr>
          <w:rFonts w:eastAsia="Calibri"/>
        </w:rPr>
        <w:t>must be visually inspected</w:t>
      </w:r>
      <w:r w:rsidR="00B727EE">
        <w:rPr>
          <w:rFonts w:eastAsia="Calibri"/>
        </w:rPr>
        <w:t xml:space="preserve"> not later than every 3 months after the commencement of this MOS, to </w:t>
      </w:r>
      <w:r w:rsidR="000611F7" w:rsidRPr="00A72427">
        <w:rPr>
          <w:rFonts w:eastAsia="Calibri"/>
        </w:rPr>
        <w:t>ensure that:</w:t>
      </w:r>
    </w:p>
    <w:p w14:paraId="2C3E19E7" w14:textId="77777777" w:rsidR="00850B78" w:rsidRDefault="000611F7" w:rsidP="002445CC">
      <w:pPr>
        <w:pStyle w:val="LDP1a"/>
        <w:rPr>
          <w:rFonts w:eastAsia="Calibri"/>
        </w:rPr>
      </w:pPr>
      <w:r w:rsidRPr="00A72427">
        <w:rPr>
          <w:rFonts w:eastAsia="Calibri"/>
        </w:rPr>
        <w:t>(a)</w:t>
      </w:r>
      <w:r w:rsidRPr="00A72427">
        <w:rPr>
          <w:rFonts w:eastAsia="Calibri"/>
        </w:rPr>
        <w:tab/>
        <w:t>the ground earthing point is</w:t>
      </w:r>
      <w:r w:rsidR="00850B78">
        <w:rPr>
          <w:rFonts w:eastAsia="Calibri"/>
        </w:rPr>
        <w:t>:</w:t>
      </w:r>
    </w:p>
    <w:p w14:paraId="657483D7" w14:textId="77777777" w:rsidR="00850B78" w:rsidRDefault="00850B78" w:rsidP="00850B78">
      <w:pPr>
        <w:pStyle w:val="LDP2i"/>
        <w:rPr>
          <w:rFonts w:eastAsia="Calibri"/>
        </w:rPr>
      </w:pPr>
      <w:r>
        <w:rPr>
          <w:rFonts w:eastAsia="Calibri"/>
        </w:rPr>
        <w:tab/>
        <w:t>(i)</w:t>
      </w:r>
      <w:r>
        <w:rPr>
          <w:rFonts w:eastAsia="Calibri"/>
        </w:rPr>
        <w:tab/>
      </w:r>
      <w:r w:rsidR="000611F7" w:rsidRPr="00A72427">
        <w:rPr>
          <w:rFonts w:eastAsia="Calibri"/>
        </w:rPr>
        <w:t>firmly connected to the earthing rod</w:t>
      </w:r>
      <w:r>
        <w:rPr>
          <w:rFonts w:eastAsia="Calibri"/>
        </w:rPr>
        <w:t>;</w:t>
      </w:r>
      <w:r w:rsidR="000611F7" w:rsidRPr="00A72427">
        <w:rPr>
          <w:rFonts w:eastAsia="Calibri"/>
        </w:rPr>
        <w:t xml:space="preserve"> and </w:t>
      </w:r>
    </w:p>
    <w:p w14:paraId="41F2AF8A" w14:textId="77777777" w:rsidR="000611F7" w:rsidRPr="00A72427" w:rsidRDefault="00850B78" w:rsidP="00850B78">
      <w:pPr>
        <w:pStyle w:val="LDP2i"/>
        <w:rPr>
          <w:rFonts w:eastAsia="Calibri"/>
        </w:rPr>
      </w:pPr>
      <w:r>
        <w:rPr>
          <w:rFonts w:eastAsia="Calibri"/>
        </w:rPr>
        <w:tab/>
        <w:t>(ii)</w:t>
      </w:r>
      <w:r>
        <w:rPr>
          <w:rFonts w:eastAsia="Calibri"/>
        </w:rPr>
        <w:tab/>
      </w:r>
      <w:r w:rsidR="000611F7" w:rsidRPr="00A72427">
        <w:rPr>
          <w:rFonts w:eastAsia="Calibri"/>
        </w:rPr>
        <w:t>seated on the pavement;</w:t>
      </w:r>
      <w:r w:rsidR="00654C66">
        <w:rPr>
          <w:rFonts w:eastAsia="Calibri"/>
        </w:rPr>
        <w:t xml:space="preserve"> and</w:t>
      </w:r>
    </w:p>
    <w:p w14:paraId="16451235" w14:textId="77777777" w:rsidR="000611F7" w:rsidRPr="00A72427" w:rsidRDefault="000611F7" w:rsidP="002445CC">
      <w:pPr>
        <w:pStyle w:val="LDP1a"/>
        <w:rPr>
          <w:rFonts w:eastAsia="Calibri"/>
        </w:rPr>
      </w:pPr>
      <w:r w:rsidRPr="00A72427">
        <w:rPr>
          <w:rFonts w:eastAsia="Calibri"/>
        </w:rPr>
        <w:t>(b)</w:t>
      </w:r>
      <w:r w:rsidRPr="00A72427">
        <w:rPr>
          <w:rFonts w:eastAsia="Calibri"/>
        </w:rPr>
        <w:tab/>
        <w:t>the earthing rod is firmly embedded in the ground;</w:t>
      </w:r>
      <w:r w:rsidR="00654C66">
        <w:rPr>
          <w:rFonts w:eastAsia="Calibri"/>
        </w:rPr>
        <w:t xml:space="preserve"> and</w:t>
      </w:r>
    </w:p>
    <w:p w14:paraId="72D84342" w14:textId="77777777" w:rsidR="000611F7" w:rsidRPr="00A72427" w:rsidRDefault="000611F7" w:rsidP="002445CC">
      <w:pPr>
        <w:pStyle w:val="LDP1a"/>
        <w:rPr>
          <w:rFonts w:eastAsia="Calibri"/>
        </w:rPr>
      </w:pPr>
      <w:r w:rsidRPr="00A72427">
        <w:rPr>
          <w:rFonts w:eastAsia="Calibri"/>
        </w:rPr>
        <w:t>(c)</w:t>
      </w:r>
      <w:r w:rsidRPr="00A72427">
        <w:rPr>
          <w:rFonts w:eastAsia="Calibri"/>
        </w:rPr>
        <w:tab/>
        <w:t>the fins used for making electrical connections are free from dirt, grease</w:t>
      </w:r>
      <w:r w:rsidR="00850B78">
        <w:rPr>
          <w:rFonts w:eastAsia="Calibri"/>
        </w:rPr>
        <w:t>,</w:t>
      </w:r>
      <w:r w:rsidRPr="00A72427">
        <w:rPr>
          <w:rFonts w:eastAsia="Calibri"/>
        </w:rPr>
        <w:t xml:space="preserve"> paint, or any other </w:t>
      </w:r>
      <w:r w:rsidR="00850B78">
        <w:rPr>
          <w:rFonts w:eastAsia="Calibri"/>
        </w:rPr>
        <w:t xml:space="preserve">contaminating </w:t>
      </w:r>
      <w:r w:rsidRPr="00A72427">
        <w:rPr>
          <w:rFonts w:eastAsia="Calibri"/>
        </w:rPr>
        <w:t>substance; and</w:t>
      </w:r>
    </w:p>
    <w:p w14:paraId="6D992A2B" w14:textId="77777777" w:rsidR="000611F7" w:rsidRDefault="000611F7" w:rsidP="002445CC">
      <w:pPr>
        <w:pStyle w:val="LDP1a"/>
        <w:rPr>
          <w:rFonts w:eastAsia="Calibri"/>
        </w:rPr>
      </w:pPr>
      <w:r w:rsidRPr="00A72427">
        <w:rPr>
          <w:rFonts w:eastAsia="Calibri"/>
        </w:rPr>
        <w:t>(d)</w:t>
      </w:r>
      <w:r w:rsidRPr="00A72427">
        <w:rPr>
          <w:rFonts w:eastAsia="Calibri"/>
        </w:rPr>
        <w:tab/>
        <w:t>no ground earthing point</w:t>
      </w:r>
      <w:r w:rsidR="002445CC">
        <w:rPr>
          <w:rFonts w:eastAsia="Calibri"/>
        </w:rPr>
        <w:t>s have been buried or removed.</w:t>
      </w:r>
    </w:p>
    <w:p w14:paraId="27F3A2BE" w14:textId="77777777" w:rsidR="00B727EE" w:rsidRPr="00BB464B" w:rsidRDefault="00B727EE" w:rsidP="00BB464B">
      <w:pPr>
        <w:pStyle w:val="Note"/>
        <w:rPr>
          <w:rFonts w:eastAsia="Calibri"/>
        </w:rPr>
      </w:pPr>
      <w:r w:rsidRPr="00BB464B">
        <w:rPr>
          <w:rFonts w:eastAsia="Calibri"/>
          <w:i/>
          <w:iCs/>
        </w:rPr>
        <w:t>Note</w:t>
      </w:r>
      <w:r w:rsidRPr="00BB464B">
        <w:rPr>
          <w:rFonts w:eastAsia="Calibri"/>
        </w:rPr>
        <w:t>   Visual inspections under subsection (3) are additional to the tests otherwise required for electrical resistance under subsection (2).</w:t>
      </w:r>
    </w:p>
    <w:p w14:paraId="48B714E3" w14:textId="44812390" w:rsidR="000611F7" w:rsidRPr="00A72427" w:rsidRDefault="002445CC" w:rsidP="002445CC">
      <w:pPr>
        <w:pStyle w:val="LDClause"/>
        <w:rPr>
          <w:rFonts w:eastAsia="Calibri"/>
        </w:rPr>
      </w:pPr>
      <w:r>
        <w:rPr>
          <w:rFonts w:eastAsia="Calibri"/>
        </w:rPr>
        <w:tab/>
      </w:r>
      <w:r w:rsidR="00C95CBC">
        <w:rPr>
          <w:rFonts w:eastAsia="Calibri"/>
        </w:rPr>
        <w:t>(</w:t>
      </w:r>
      <w:r w:rsidR="009219AF">
        <w:rPr>
          <w:rFonts w:eastAsia="Calibri"/>
        </w:rPr>
        <w:t>4</w:t>
      </w:r>
      <w:r w:rsidR="00C95CBC">
        <w:rPr>
          <w:rFonts w:eastAsia="Calibri"/>
        </w:rPr>
        <w:t>)</w:t>
      </w:r>
      <w:r w:rsidR="000611F7">
        <w:rPr>
          <w:rFonts w:eastAsia="Calibri"/>
        </w:rPr>
        <w:tab/>
        <w:t xml:space="preserve">If </w:t>
      </w:r>
      <w:r w:rsidR="000611F7" w:rsidRPr="00A72427">
        <w:rPr>
          <w:rFonts w:eastAsia="Calibri"/>
        </w:rPr>
        <w:t xml:space="preserve">testing shows that the </w:t>
      </w:r>
      <w:r w:rsidR="00BB464B">
        <w:rPr>
          <w:rFonts w:eastAsia="Calibri"/>
        </w:rPr>
        <w:t xml:space="preserve">ground </w:t>
      </w:r>
      <w:r w:rsidR="000611F7" w:rsidRPr="00A72427">
        <w:rPr>
          <w:rFonts w:eastAsia="Calibri"/>
        </w:rPr>
        <w:t xml:space="preserve">earthing points are sound, they must be marked with a </w:t>
      </w:r>
      <w:r w:rsidR="00DC02F0" w:rsidRPr="00A72427">
        <w:rPr>
          <w:rFonts w:eastAsia="Calibri"/>
        </w:rPr>
        <w:t>15</w:t>
      </w:r>
      <w:r w:rsidR="00DC02F0">
        <w:rPr>
          <w:rFonts w:eastAsia="Calibri"/>
        </w:rPr>
        <w:t> </w:t>
      </w:r>
      <w:r w:rsidR="000611F7" w:rsidRPr="00A72427">
        <w:rPr>
          <w:rFonts w:eastAsia="Calibri"/>
        </w:rPr>
        <w:t xml:space="preserve">cm diameter circle, </w:t>
      </w:r>
      <w:r w:rsidR="00521958">
        <w:rPr>
          <w:rFonts w:eastAsia="Calibri"/>
        </w:rPr>
        <w:t xml:space="preserve">coloured </w:t>
      </w:r>
      <w:r w:rsidR="000611F7" w:rsidRPr="00A72427">
        <w:rPr>
          <w:rFonts w:eastAsia="Calibri"/>
        </w:rPr>
        <w:t xml:space="preserve">white. </w:t>
      </w:r>
    </w:p>
    <w:p w14:paraId="32A91558" w14:textId="77777777" w:rsidR="00654C66" w:rsidRDefault="002445CC" w:rsidP="002445CC">
      <w:pPr>
        <w:pStyle w:val="LDClause"/>
        <w:rPr>
          <w:rFonts w:eastAsia="Calibri"/>
        </w:rPr>
      </w:pPr>
      <w:r>
        <w:rPr>
          <w:rFonts w:eastAsia="Calibri"/>
        </w:rPr>
        <w:tab/>
      </w:r>
      <w:r w:rsidR="00C95CBC">
        <w:rPr>
          <w:rFonts w:eastAsia="Calibri"/>
        </w:rPr>
        <w:t>(</w:t>
      </w:r>
      <w:r w:rsidR="009219AF">
        <w:rPr>
          <w:rFonts w:eastAsia="Calibri"/>
        </w:rPr>
        <w:t>5</w:t>
      </w:r>
      <w:r w:rsidR="00C95CBC">
        <w:rPr>
          <w:rFonts w:eastAsia="Calibri"/>
        </w:rPr>
        <w:t>)</w:t>
      </w:r>
      <w:r w:rsidR="000611F7">
        <w:rPr>
          <w:rFonts w:eastAsia="Calibri"/>
        </w:rPr>
        <w:tab/>
      </w:r>
      <w:r w:rsidR="00654C66">
        <w:rPr>
          <w:rFonts w:eastAsia="Calibri"/>
        </w:rPr>
        <w:t>If</w:t>
      </w:r>
      <w:r w:rsidR="000611F7" w:rsidRPr="00A72427">
        <w:rPr>
          <w:rFonts w:eastAsia="Calibri"/>
        </w:rPr>
        <w:t xml:space="preserve"> </w:t>
      </w:r>
      <w:r w:rsidR="00654C66">
        <w:rPr>
          <w:rFonts w:eastAsia="Calibri"/>
        </w:rPr>
        <w:t>:</w:t>
      </w:r>
    </w:p>
    <w:p w14:paraId="1BA49262" w14:textId="77777777" w:rsidR="00654C66" w:rsidRDefault="00654C66" w:rsidP="00654C66">
      <w:pPr>
        <w:pStyle w:val="LDP1a"/>
        <w:rPr>
          <w:rFonts w:eastAsia="Calibri"/>
        </w:rPr>
      </w:pPr>
      <w:r>
        <w:rPr>
          <w:rFonts w:eastAsia="Calibri"/>
        </w:rPr>
        <w:t>(a)</w:t>
      </w:r>
      <w:r>
        <w:rPr>
          <w:rFonts w:eastAsia="Calibri"/>
        </w:rPr>
        <w:tab/>
      </w:r>
      <w:r w:rsidR="000611F7" w:rsidRPr="00A72427">
        <w:rPr>
          <w:rFonts w:eastAsia="Calibri"/>
        </w:rPr>
        <w:t>the resistance to earth exceeds 1</w:t>
      </w:r>
      <w:r w:rsidR="00BD2CAC">
        <w:rPr>
          <w:rFonts w:eastAsia="Calibri"/>
        </w:rPr>
        <w:t>0 000</w:t>
      </w:r>
      <w:r w:rsidR="000611F7" w:rsidRPr="00A72427">
        <w:rPr>
          <w:rFonts w:eastAsia="Calibri"/>
        </w:rPr>
        <w:t xml:space="preserve"> ohms</w:t>
      </w:r>
      <w:r>
        <w:rPr>
          <w:rFonts w:eastAsia="Calibri"/>
        </w:rPr>
        <w:t>;</w:t>
      </w:r>
      <w:r w:rsidR="000611F7" w:rsidRPr="00A72427">
        <w:rPr>
          <w:rFonts w:eastAsia="Calibri"/>
        </w:rPr>
        <w:t xml:space="preserve"> and </w:t>
      </w:r>
    </w:p>
    <w:p w14:paraId="13908309" w14:textId="77777777" w:rsidR="00654C66" w:rsidRDefault="00654C66" w:rsidP="00654C66">
      <w:pPr>
        <w:pStyle w:val="LDP1a"/>
        <w:rPr>
          <w:rFonts w:eastAsia="Calibri"/>
        </w:rPr>
      </w:pPr>
      <w:r>
        <w:rPr>
          <w:rFonts w:eastAsia="Calibri"/>
        </w:rPr>
        <w:t>(b)</w:t>
      </w:r>
      <w:r>
        <w:rPr>
          <w:rFonts w:eastAsia="Calibri"/>
        </w:rPr>
        <w:tab/>
      </w:r>
      <w:r w:rsidR="000611F7" w:rsidRPr="00A72427">
        <w:rPr>
          <w:rFonts w:eastAsia="Calibri"/>
        </w:rPr>
        <w:t>the ground earthing point cannot immediately be repaired or replaced</w:t>
      </w:r>
      <w:r>
        <w:rPr>
          <w:rFonts w:eastAsia="Calibri"/>
        </w:rPr>
        <w:t>;</w:t>
      </w:r>
    </w:p>
    <w:p w14:paraId="29FFA40C" w14:textId="77777777" w:rsidR="00654C66" w:rsidRDefault="00654C66" w:rsidP="00654C66">
      <w:pPr>
        <w:pStyle w:val="LDClause"/>
        <w:rPr>
          <w:rFonts w:eastAsia="Calibri"/>
        </w:rPr>
      </w:pPr>
      <w:r>
        <w:rPr>
          <w:rFonts w:eastAsia="Calibri"/>
        </w:rPr>
        <w:tab/>
      </w:r>
      <w:r>
        <w:rPr>
          <w:rFonts w:eastAsia="Calibri"/>
        </w:rPr>
        <w:tab/>
        <w:t>then</w:t>
      </w:r>
      <w:r w:rsidR="000611F7" w:rsidRPr="00A72427">
        <w:rPr>
          <w:rFonts w:eastAsia="Calibri"/>
        </w:rPr>
        <w:t xml:space="preserve"> the head of the ground earthing point must be</w:t>
      </w:r>
      <w:r>
        <w:rPr>
          <w:rFonts w:eastAsia="Calibri"/>
        </w:rPr>
        <w:t>:</w:t>
      </w:r>
    </w:p>
    <w:p w14:paraId="4F45278A" w14:textId="77777777" w:rsidR="00654C66" w:rsidRDefault="00654C66" w:rsidP="00654C66">
      <w:pPr>
        <w:pStyle w:val="LDP1a"/>
        <w:rPr>
          <w:rFonts w:eastAsia="Calibri"/>
        </w:rPr>
      </w:pPr>
      <w:r>
        <w:rPr>
          <w:rFonts w:eastAsia="Calibri"/>
        </w:rPr>
        <w:t>(c)</w:t>
      </w:r>
      <w:r>
        <w:rPr>
          <w:rFonts w:eastAsia="Calibri"/>
        </w:rPr>
        <w:tab/>
      </w:r>
      <w:r w:rsidR="000611F7" w:rsidRPr="00A72427">
        <w:rPr>
          <w:rFonts w:eastAsia="Calibri"/>
        </w:rPr>
        <w:t>removed</w:t>
      </w:r>
      <w:r>
        <w:rPr>
          <w:rFonts w:eastAsia="Calibri"/>
        </w:rPr>
        <w:t>;</w:t>
      </w:r>
      <w:r w:rsidR="000611F7" w:rsidRPr="00A72427">
        <w:rPr>
          <w:rFonts w:eastAsia="Calibri"/>
        </w:rPr>
        <w:t xml:space="preserve"> or </w:t>
      </w:r>
    </w:p>
    <w:p w14:paraId="2B0AC867" w14:textId="77777777" w:rsidR="000611F7" w:rsidRPr="00A72427" w:rsidRDefault="00654C66" w:rsidP="00654C66">
      <w:pPr>
        <w:pStyle w:val="LDP1a"/>
        <w:rPr>
          <w:rFonts w:eastAsia="Calibri"/>
        </w:rPr>
      </w:pPr>
      <w:r>
        <w:rPr>
          <w:rFonts w:eastAsia="Calibri"/>
        </w:rPr>
        <w:t>(d)</w:t>
      </w:r>
      <w:r>
        <w:rPr>
          <w:rFonts w:eastAsia="Calibri"/>
        </w:rPr>
        <w:tab/>
      </w:r>
      <w:r w:rsidR="000611F7" w:rsidRPr="00A72427">
        <w:rPr>
          <w:rFonts w:eastAsia="Calibri"/>
        </w:rPr>
        <w:t xml:space="preserve">marked with a 15 cm diameter circle, </w:t>
      </w:r>
      <w:r w:rsidR="00455F91">
        <w:rPr>
          <w:rFonts w:eastAsia="Calibri"/>
        </w:rPr>
        <w:t>in</w:t>
      </w:r>
      <w:r w:rsidR="00455F91" w:rsidRPr="00A72427">
        <w:rPr>
          <w:rFonts w:eastAsia="Calibri"/>
        </w:rPr>
        <w:t xml:space="preserve"> </w:t>
      </w:r>
      <w:r w:rsidR="000611F7" w:rsidRPr="00A72427">
        <w:rPr>
          <w:rFonts w:eastAsia="Calibri"/>
        </w:rPr>
        <w:t>red, to show</w:t>
      </w:r>
      <w:r>
        <w:rPr>
          <w:rFonts w:eastAsia="Calibri"/>
        </w:rPr>
        <w:t xml:space="preserve"> that</w:t>
      </w:r>
      <w:r w:rsidR="000611F7" w:rsidRPr="00A72427">
        <w:rPr>
          <w:rFonts w:eastAsia="Calibri"/>
        </w:rPr>
        <w:t xml:space="preserve"> </w:t>
      </w:r>
      <w:r w:rsidR="000611F7">
        <w:rPr>
          <w:rFonts w:eastAsia="Calibri"/>
        </w:rPr>
        <w:t>it</w:t>
      </w:r>
      <w:r w:rsidR="000611F7" w:rsidRPr="00A72427">
        <w:rPr>
          <w:rFonts w:eastAsia="Calibri"/>
        </w:rPr>
        <w:t xml:space="preserve"> </w:t>
      </w:r>
      <w:r>
        <w:rPr>
          <w:rFonts w:eastAsia="Calibri"/>
        </w:rPr>
        <w:t>is not to</w:t>
      </w:r>
      <w:r w:rsidR="000611F7" w:rsidRPr="00A72427">
        <w:rPr>
          <w:rFonts w:eastAsia="Calibri"/>
        </w:rPr>
        <w:t xml:space="preserve"> be used.</w:t>
      </w:r>
    </w:p>
    <w:p w14:paraId="57B6E724" w14:textId="77777777" w:rsidR="00310653" w:rsidRDefault="00310653" w:rsidP="009C56F4">
      <w:pPr>
        <w:pStyle w:val="139-Chapter"/>
        <w:sectPr w:rsidR="00310653" w:rsidSect="00DE2E38">
          <w:footerReference w:type="even" r:id="rId356"/>
          <w:footerReference w:type="default" r:id="rId357"/>
          <w:type w:val="continuous"/>
          <w:pgSz w:w="11907" w:h="16840" w:code="9"/>
          <w:pgMar w:top="1418" w:right="936" w:bottom="1247" w:left="1049" w:header="720" w:footer="397" w:gutter="284"/>
          <w:pgNumType w:chapStyle="1"/>
          <w:cols w:space="720"/>
          <w:docGrid w:linePitch="326"/>
        </w:sectPr>
      </w:pPr>
      <w:bookmarkStart w:id="3956" w:name="_Toc488152524"/>
      <w:bookmarkStart w:id="3957" w:name="_Toc488155282"/>
      <w:bookmarkStart w:id="3958" w:name="_Toc488156488"/>
    </w:p>
    <w:p w14:paraId="1ECE341C" w14:textId="77777777" w:rsidR="000611F7" w:rsidRDefault="00CA57BF" w:rsidP="009C56F4">
      <w:pPr>
        <w:pStyle w:val="139-Chapter"/>
      </w:pPr>
      <w:bookmarkStart w:id="3959" w:name="_Toc17467816"/>
      <w:r w:rsidRPr="00CA57BF">
        <w:lastRenderedPageBreak/>
        <w:t>CHAPTER</w:t>
      </w:r>
      <w:r w:rsidR="000B7824" w:rsidRPr="002445CC">
        <w:t xml:space="preserve"> 21</w:t>
      </w:r>
      <w:r w:rsidR="000B7824" w:rsidRPr="002445CC">
        <w:tab/>
        <w:t xml:space="preserve">LIGHT </w:t>
      </w:r>
      <w:r w:rsidR="000B7824">
        <w:t>A</w:t>
      </w:r>
      <w:r w:rsidR="000B7824" w:rsidRPr="002445CC">
        <w:t xml:space="preserve">IRCRAFT </w:t>
      </w:r>
      <w:r w:rsidR="000B7824">
        <w:t>T</w:t>
      </w:r>
      <w:r w:rsidR="000B7824" w:rsidRPr="002445CC">
        <w:t>IE-</w:t>
      </w:r>
      <w:r w:rsidR="000B7824">
        <w:t>D</w:t>
      </w:r>
      <w:r w:rsidR="000B7824" w:rsidRPr="002445CC">
        <w:t xml:space="preserve">OWN </w:t>
      </w:r>
      <w:r w:rsidR="000B7824">
        <w:t>F</w:t>
      </w:r>
      <w:r w:rsidR="000B7824" w:rsidRPr="002445CC">
        <w:t>ACILITIES</w:t>
      </w:r>
      <w:bookmarkEnd w:id="3956"/>
      <w:bookmarkEnd w:id="3957"/>
      <w:bookmarkEnd w:id="3958"/>
      <w:bookmarkEnd w:id="3959"/>
    </w:p>
    <w:p w14:paraId="67B1DC74" w14:textId="77777777" w:rsidR="00E05B88" w:rsidRDefault="00326036" w:rsidP="009C56F4">
      <w:pPr>
        <w:pStyle w:val="139-Section"/>
        <w:rPr>
          <w:rFonts w:eastAsia="Calibri"/>
        </w:rPr>
      </w:pPr>
      <w:bookmarkStart w:id="3960" w:name="_Toc488152525"/>
      <w:bookmarkStart w:id="3961" w:name="_Toc488155283"/>
      <w:bookmarkStart w:id="3962" w:name="_Toc488156489"/>
      <w:bookmarkStart w:id="3963" w:name="_Toc17467817"/>
      <w:r>
        <w:rPr>
          <w:rFonts w:eastAsia="Calibri"/>
        </w:rPr>
        <w:t>21.01</w:t>
      </w:r>
      <w:r w:rsidR="00E05B88" w:rsidRPr="00A72427">
        <w:rPr>
          <w:rFonts w:eastAsia="Calibri"/>
        </w:rPr>
        <w:tab/>
      </w:r>
      <w:r w:rsidR="001843C7">
        <w:rPr>
          <w:rFonts w:eastAsia="Calibri"/>
        </w:rPr>
        <w:t>Tie-</w:t>
      </w:r>
      <w:r w:rsidR="0028586B">
        <w:rPr>
          <w:rFonts w:eastAsia="Calibri"/>
        </w:rPr>
        <w:t>down facilities</w:t>
      </w:r>
      <w:bookmarkEnd w:id="3960"/>
      <w:bookmarkEnd w:id="3961"/>
      <w:bookmarkEnd w:id="3962"/>
      <w:bookmarkEnd w:id="3963"/>
    </w:p>
    <w:p w14:paraId="2D633684" w14:textId="77777777" w:rsidR="000611F7" w:rsidRPr="00DB7BB4" w:rsidRDefault="002445CC" w:rsidP="002445CC">
      <w:pPr>
        <w:pStyle w:val="LDClause"/>
        <w:rPr>
          <w:rFonts w:eastAsia="Calibri"/>
        </w:rPr>
      </w:pPr>
      <w:r>
        <w:rPr>
          <w:rFonts w:eastAsia="Calibri"/>
        </w:rPr>
        <w:tab/>
      </w:r>
      <w:r w:rsidR="00070FDD">
        <w:rPr>
          <w:rFonts w:eastAsia="Calibri"/>
        </w:rPr>
        <w:t>(</w:t>
      </w:r>
      <w:r w:rsidR="000611F7" w:rsidRPr="00DB7BB4">
        <w:rPr>
          <w:rFonts w:eastAsia="Calibri"/>
        </w:rPr>
        <w:t>1</w:t>
      </w:r>
      <w:r w:rsidR="00070FDD">
        <w:rPr>
          <w:rFonts w:eastAsia="Calibri"/>
        </w:rPr>
        <w:t>)</w:t>
      </w:r>
      <w:r w:rsidR="000611F7">
        <w:rPr>
          <w:rFonts w:eastAsia="Calibri"/>
        </w:rPr>
        <w:tab/>
      </w:r>
      <w:r w:rsidR="00850B78">
        <w:rPr>
          <w:rFonts w:eastAsia="Calibri"/>
        </w:rPr>
        <w:t xml:space="preserve">An aerodrome operator may provide </w:t>
      </w:r>
      <w:r w:rsidR="001843C7">
        <w:rPr>
          <w:rFonts w:eastAsia="Calibri"/>
        </w:rPr>
        <w:t>t</w:t>
      </w:r>
      <w:r w:rsidR="001843C7" w:rsidRPr="00DB7BB4">
        <w:rPr>
          <w:rFonts w:eastAsia="Calibri"/>
        </w:rPr>
        <w:t>ie</w:t>
      </w:r>
      <w:r w:rsidR="001843C7">
        <w:rPr>
          <w:rFonts w:eastAsia="Calibri"/>
        </w:rPr>
        <w:t>-</w:t>
      </w:r>
      <w:r w:rsidR="000611F7" w:rsidRPr="00DB7BB4">
        <w:rPr>
          <w:rFonts w:eastAsia="Calibri"/>
        </w:rPr>
        <w:t>down facilities</w:t>
      </w:r>
      <w:r w:rsidR="00850B78">
        <w:rPr>
          <w:rFonts w:eastAsia="Calibri"/>
        </w:rPr>
        <w:t xml:space="preserve"> at an aerodrome</w:t>
      </w:r>
      <w:r w:rsidR="0064282C">
        <w:rPr>
          <w:rFonts w:eastAsia="Calibri"/>
        </w:rPr>
        <w:t xml:space="preserve"> only if they are of a</w:t>
      </w:r>
      <w:r w:rsidR="000611F7" w:rsidRPr="00DB7BB4">
        <w:rPr>
          <w:rFonts w:eastAsia="Calibri"/>
        </w:rPr>
        <w:t xml:space="preserve"> </w:t>
      </w:r>
      <w:r w:rsidR="002E243F" w:rsidRPr="00DB7BB4">
        <w:rPr>
          <w:rFonts w:eastAsia="Calibri"/>
        </w:rPr>
        <w:t xml:space="preserve">sufficient </w:t>
      </w:r>
      <w:r w:rsidR="000611F7" w:rsidRPr="00DB7BB4">
        <w:rPr>
          <w:rFonts w:eastAsia="Calibri"/>
        </w:rPr>
        <w:t xml:space="preserve">strength to </w:t>
      </w:r>
      <w:r w:rsidR="0064282C">
        <w:rPr>
          <w:rFonts w:eastAsia="Calibri"/>
        </w:rPr>
        <w:t xml:space="preserve">securely </w:t>
      </w:r>
      <w:r w:rsidR="000611F7" w:rsidRPr="00DB7BB4">
        <w:rPr>
          <w:rFonts w:eastAsia="Calibri"/>
        </w:rPr>
        <w:t>hold</w:t>
      </w:r>
      <w:r w:rsidR="0064282C">
        <w:rPr>
          <w:rFonts w:eastAsia="Calibri"/>
        </w:rPr>
        <w:t xml:space="preserve"> down</w:t>
      </w:r>
      <w:r w:rsidR="000611F7" w:rsidRPr="00DB7BB4">
        <w:rPr>
          <w:rFonts w:eastAsia="Calibri"/>
        </w:rPr>
        <w:t xml:space="preserve"> </w:t>
      </w:r>
      <w:r w:rsidR="0064282C">
        <w:rPr>
          <w:rFonts w:eastAsia="Calibri"/>
        </w:rPr>
        <w:t>the</w:t>
      </w:r>
      <w:r w:rsidR="000611F7" w:rsidRPr="00DB7BB4">
        <w:rPr>
          <w:rFonts w:eastAsia="Calibri"/>
        </w:rPr>
        <w:t xml:space="preserve"> aircraft type</w:t>
      </w:r>
      <w:r w:rsidR="0064282C">
        <w:rPr>
          <w:rFonts w:eastAsia="Calibri"/>
        </w:rPr>
        <w:t xml:space="preserve"> for which they are provided.</w:t>
      </w:r>
    </w:p>
    <w:p w14:paraId="522F40C4" w14:textId="77777777" w:rsidR="000611F7" w:rsidRPr="00DB7BB4" w:rsidRDefault="000611F7" w:rsidP="002445CC">
      <w:pPr>
        <w:pStyle w:val="LDNote"/>
        <w:rPr>
          <w:rFonts w:eastAsia="Calibri"/>
        </w:rPr>
      </w:pPr>
      <w:r w:rsidRPr="002445CC">
        <w:rPr>
          <w:rFonts w:eastAsia="Calibri"/>
          <w:i/>
        </w:rPr>
        <w:t>Note</w:t>
      </w:r>
      <w:r w:rsidR="002445CC" w:rsidRPr="002445CC">
        <w:rPr>
          <w:rFonts w:eastAsia="Calibri"/>
          <w:i/>
        </w:rPr>
        <w:t>   </w:t>
      </w:r>
      <w:r w:rsidR="003D527F">
        <w:rPr>
          <w:rFonts w:eastAsia="Calibri"/>
        </w:rPr>
        <w:t>CASA recommends</w:t>
      </w:r>
      <w:r w:rsidR="00850B78" w:rsidRPr="00850B78">
        <w:rPr>
          <w:rFonts w:eastAsia="Calibri"/>
        </w:rPr>
        <w:t xml:space="preserve"> that t</w:t>
      </w:r>
      <w:r w:rsidRPr="00850B78">
        <w:rPr>
          <w:rFonts w:eastAsia="Calibri"/>
        </w:rPr>
        <w:t>he</w:t>
      </w:r>
      <w:r w:rsidRPr="00DB7BB4">
        <w:rPr>
          <w:rFonts w:eastAsia="Calibri"/>
        </w:rPr>
        <w:t xml:space="preserve"> design of the tie-down facilities</w:t>
      </w:r>
      <w:r w:rsidR="004D52F2">
        <w:rPr>
          <w:rFonts w:eastAsia="Calibri"/>
        </w:rPr>
        <w:t xml:space="preserve"> should</w:t>
      </w:r>
      <w:r w:rsidRPr="00DB7BB4">
        <w:rPr>
          <w:rFonts w:eastAsia="Calibri"/>
        </w:rPr>
        <w:t xml:space="preserve"> be determined in consultation with an engineering consultant or manufacturer</w:t>
      </w:r>
      <w:r>
        <w:rPr>
          <w:rFonts w:eastAsia="Calibri"/>
        </w:rPr>
        <w:t xml:space="preserve"> of the anchor system</w:t>
      </w:r>
      <w:r w:rsidRPr="00DB7BB4">
        <w:rPr>
          <w:rFonts w:eastAsia="Calibri"/>
        </w:rPr>
        <w:t xml:space="preserve">. </w:t>
      </w:r>
    </w:p>
    <w:p w14:paraId="79D47EBC" w14:textId="77777777" w:rsidR="0064282C" w:rsidRDefault="00070FDD" w:rsidP="0064282C">
      <w:pPr>
        <w:pStyle w:val="LDClause"/>
        <w:rPr>
          <w:rFonts w:eastAsia="Calibri"/>
        </w:rPr>
      </w:pPr>
      <w:r>
        <w:rPr>
          <w:rFonts w:eastAsia="Calibri"/>
        </w:rPr>
        <w:tab/>
        <w:t>(</w:t>
      </w:r>
      <w:r w:rsidR="000611F7" w:rsidRPr="00DB7BB4">
        <w:rPr>
          <w:rFonts w:eastAsia="Calibri"/>
        </w:rPr>
        <w:t>2</w:t>
      </w:r>
      <w:r>
        <w:rPr>
          <w:rFonts w:eastAsia="Calibri"/>
        </w:rPr>
        <w:t>)</w:t>
      </w:r>
      <w:r w:rsidR="000611F7" w:rsidRPr="00DB7BB4">
        <w:rPr>
          <w:rFonts w:eastAsia="Calibri"/>
        </w:rPr>
        <w:tab/>
      </w:r>
      <w:r w:rsidR="000551F5">
        <w:rPr>
          <w:rFonts w:eastAsia="Calibri"/>
        </w:rPr>
        <w:t>T</w:t>
      </w:r>
      <w:r w:rsidR="000611F7" w:rsidRPr="00DB7BB4">
        <w:rPr>
          <w:rFonts w:eastAsia="Calibri"/>
        </w:rPr>
        <w:t>ie-down facilities</w:t>
      </w:r>
      <w:r w:rsidR="0064282C">
        <w:rPr>
          <w:rFonts w:eastAsia="Calibri"/>
        </w:rPr>
        <w:t>:</w:t>
      </w:r>
    </w:p>
    <w:p w14:paraId="680EE2D6" w14:textId="77777777" w:rsidR="0064282C" w:rsidRDefault="0064282C" w:rsidP="0064282C">
      <w:pPr>
        <w:pStyle w:val="LDP1a"/>
        <w:rPr>
          <w:rFonts w:eastAsia="Calibri"/>
        </w:rPr>
      </w:pPr>
      <w:r>
        <w:rPr>
          <w:rFonts w:eastAsia="Calibri"/>
        </w:rPr>
        <w:t>(a)</w:t>
      </w:r>
      <w:r>
        <w:rPr>
          <w:rFonts w:eastAsia="Calibri"/>
        </w:rPr>
        <w:tab/>
      </w:r>
      <w:r w:rsidR="000611F7" w:rsidRPr="00DB7BB4">
        <w:rPr>
          <w:rFonts w:eastAsia="Calibri"/>
        </w:rPr>
        <w:t>must be fixed to the ground using embedded anchors</w:t>
      </w:r>
      <w:r>
        <w:rPr>
          <w:rFonts w:eastAsia="Calibri"/>
        </w:rPr>
        <w:t>;</w:t>
      </w:r>
      <w:r w:rsidR="000611F7" w:rsidRPr="00DB7BB4">
        <w:rPr>
          <w:rFonts w:eastAsia="Calibri"/>
        </w:rPr>
        <w:t xml:space="preserve"> and</w:t>
      </w:r>
    </w:p>
    <w:p w14:paraId="1E21255A" w14:textId="77777777" w:rsidR="000611F7" w:rsidRDefault="0064282C" w:rsidP="0064282C">
      <w:pPr>
        <w:pStyle w:val="LDP1a"/>
        <w:rPr>
          <w:rFonts w:eastAsia="Calibri"/>
        </w:rPr>
      </w:pPr>
      <w:r>
        <w:rPr>
          <w:rFonts w:eastAsia="Calibri"/>
        </w:rPr>
        <w:t>(b)</w:t>
      </w:r>
      <w:r>
        <w:rPr>
          <w:rFonts w:eastAsia="Calibri"/>
        </w:rPr>
        <w:tab/>
        <w:t>must</w:t>
      </w:r>
      <w:r w:rsidR="000611F7" w:rsidRPr="00DB7BB4">
        <w:rPr>
          <w:rFonts w:eastAsia="Calibri"/>
        </w:rPr>
        <w:t xml:space="preserve"> not </w:t>
      </w:r>
      <w:r>
        <w:rPr>
          <w:rFonts w:eastAsia="Calibri"/>
        </w:rPr>
        <w:t xml:space="preserve">be </w:t>
      </w:r>
      <w:r w:rsidR="000611F7" w:rsidRPr="00DB7BB4">
        <w:rPr>
          <w:rFonts w:eastAsia="Calibri"/>
        </w:rPr>
        <w:t>left loose on the surface</w:t>
      </w:r>
      <w:r>
        <w:rPr>
          <w:rFonts w:eastAsia="Calibri"/>
        </w:rPr>
        <w:t xml:space="preserve"> of the aerodrome</w:t>
      </w:r>
      <w:r w:rsidR="000611F7" w:rsidRPr="00DB7BB4">
        <w:rPr>
          <w:rFonts w:eastAsia="Calibri"/>
        </w:rPr>
        <w:t>.</w:t>
      </w:r>
    </w:p>
    <w:p w14:paraId="78A2BFF7" w14:textId="77777777" w:rsidR="0064282C" w:rsidRDefault="002445CC" w:rsidP="002445CC">
      <w:pPr>
        <w:pStyle w:val="LDClause"/>
        <w:rPr>
          <w:rFonts w:eastAsia="Calibri"/>
        </w:rPr>
      </w:pPr>
      <w:r>
        <w:rPr>
          <w:rFonts w:eastAsia="Calibri"/>
        </w:rPr>
        <w:tab/>
      </w:r>
      <w:r w:rsidR="00070FDD">
        <w:rPr>
          <w:rFonts w:eastAsia="Calibri"/>
        </w:rPr>
        <w:t>(</w:t>
      </w:r>
      <w:r w:rsidR="000611F7">
        <w:rPr>
          <w:rFonts w:eastAsia="Calibri"/>
        </w:rPr>
        <w:t>3</w:t>
      </w:r>
      <w:r w:rsidR="00070FDD">
        <w:rPr>
          <w:rFonts w:eastAsia="Calibri"/>
        </w:rPr>
        <w:t>)</w:t>
      </w:r>
      <w:r w:rsidR="000611F7">
        <w:rPr>
          <w:rFonts w:eastAsia="Calibri"/>
        </w:rPr>
        <w:tab/>
      </w:r>
      <w:r w:rsidR="0064282C">
        <w:rPr>
          <w:rFonts w:eastAsia="Calibri"/>
        </w:rPr>
        <w:t xml:space="preserve">For subsection </w:t>
      </w:r>
      <w:r w:rsidR="00070FDD">
        <w:rPr>
          <w:rFonts w:eastAsia="Calibri"/>
        </w:rPr>
        <w:t>(</w:t>
      </w:r>
      <w:r w:rsidR="0064282C">
        <w:rPr>
          <w:rFonts w:eastAsia="Calibri"/>
        </w:rPr>
        <w:t>2</w:t>
      </w:r>
      <w:r w:rsidR="00070FDD">
        <w:rPr>
          <w:rFonts w:eastAsia="Calibri"/>
        </w:rPr>
        <w:t>)</w:t>
      </w:r>
      <w:r w:rsidR="0064282C">
        <w:rPr>
          <w:rFonts w:eastAsia="Calibri"/>
        </w:rPr>
        <w:t xml:space="preserve"> a</w:t>
      </w:r>
      <w:r w:rsidR="000611F7" w:rsidRPr="00DB7BB4">
        <w:rPr>
          <w:rFonts w:eastAsia="Calibri"/>
        </w:rPr>
        <w:t>nchors must be</w:t>
      </w:r>
      <w:r w:rsidR="0064282C">
        <w:rPr>
          <w:rFonts w:eastAsia="Calibri"/>
        </w:rPr>
        <w:t>:</w:t>
      </w:r>
    </w:p>
    <w:p w14:paraId="16AB5182" w14:textId="77777777" w:rsidR="0064282C" w:rsidRDefault="0064282C" w:rsidP="0064282C">
      <w:pPr>
        <w:pStyle w:val="LDP1a"/>
        <w:rPr>
          <w:rFonts w:eastAsia="Calibri"/>
        </w:rPr>
      </w:pPr>
      <w:r>
        <w:rPr>
          <w:rFonts w:eastAsia="Calibri"/>
        </w:rPr>
        <w:t>(a)</w:t>
      </w:r>
      <w:r>
        <w:rPr>
          <w:rFonts w:eastAsia="Calibri"/>
        </w:rPr>
        <w:tab/>
      </w:r>
      <w:r w:rsidR="000611F7" w:rsidRPr="00DB7BB4">
        <w:rPr>
          <w:rFonts w:eastAsia="Calibri"/>
        </w:rPr>
        <w:t>flush with the surface wherever possible</w:t>
      </w:r>
      <w:r>
        <w:rPr>
          <w:rFonts w:eastAsia="Calibri"/>
        </w:rPr>
        <w:t>;</w:t>
      </w:r>
      <w:r w:rsidR="000611F7" w:rsidRPr="00DB7BB4">
        <w:rPr>
          <w:rFonts w:eastAsia="Calibri"/>
        </w:rPr>
        <w:t xml:space="preserve"> and</w:t>
      </w:r>
    </w:p>
    <w:p w14:paraId="4562958F" w14:textId="77777777" w:rsidR="000611F7" w:rsidRPr="00DB7BB4" w:rsidRDefault="0064282C" w:rsidP="0064282C">
      <w:pPr>
        <w:pStyle w:val="LDP1a"/>
        <w:rPr>
          <w:rFonts w:eastAsia="Calibri"/>
        </w:rPr>
      </w:pPr>
      <w:r>
        <w:rPr>
          <w:rFonts w:eastAsia="Calibri"/>
        </w:rPr>
        <w:t>(b)</w:t>
      </w:r>
      <w:r>
        <w:rPr>
          <w:rFonts w:eastAsia="Calibri"/>
        </w:rPr>
        <w:tab/>
      </w:r>
      <w:r w:rsidR="000611F7" w:rsidRPr="00DB7BB4">
        <w:rPr>
          <w:rFonts w:eastAsia="Calibri"/>
        </w:rPr>
        <w:t>not more than 25</w:t>
      </w:r>
      <w:r w:rsidR="005B08A2">
        <w:rPr>
          <w:rFonts w:eastAsia="Calibri"/>
        </w:rPr>
        <w:t xml:space="preserve"> </w:t>
      </w:r>
      <w:r w:rsidR="000611F7" w:rsidRPr="00DB7BB4">
        <w:rPr>
          <w:rFonts w:eastAsia="Calibri"/>
        </w:rPr>
        <w:t>mm above ground level.</w:t>
      </w:r>
    </w:p>
    <w:p w14:paraId="721064AA" w14:textId="77777777" w:rsidR="00310653" w:rsidRDefault="00310653" w:rsidP="009C56F4">
      <w:pPr>
        <w:pStyle w:val="139-Chapter"/>
        <w:sectPr w:rsidR="00310653" w:rsidSect="00DE2E38">
          <w:footerReference w:type="even" r:id="rId358"/>
          <w:footerReference w:type="default" r:id="rId359"/>
          <w:type w:val="continuous"/>
          <w:pgSz w:w="11907" w:h="16840" w:code="9"/>
          <w:pgMar w:top="1418" w:right="936" w:bottom="1247" w:left="1049" w:header="720" w:footer="397" w:gutter="284"/>
          <w:pgNumType w:chapStyle="1"/>
          <w:cols w:space="720"/>
          <w:docGrid w:linePitch="326"/>
        </w:sectPr>
      </w:pPr>
      <w:bookmarkStart w:id="3964" w:name="_Toc488152526"/>
      <w:bookmarkStart w:id="3965" w:name="_Toc488155284"/>
      <w:bookmarkStart w:id="3966" w:name="_Toc488156490"/>
    </w:p>
    <w:p w14:paraId="79F2C62A" w14:textId="77777777" w:rsidR="000611F7" w:rsidRDefault="00CA57BF" w:rsidP="009C56F4">
      <w:pPr>
        <w:pStyle w:val="139-Chapter"/>
      </w:pPr>
      <w:bookmarkStart w:id="3967" w:name="_Toc17467818"/>
      <w:r w:rsidRPr="00CA57BF">
        <w:lastRenderedPageBreak/>
        <w:t>CHAPTER</w:t>
      </w:r>
      <w:r w:rsidR="000B7824" w:rsidRPr="002445CC">
        <w:t xml:space="preserve"> 22</w:t>
      </w:r>
      <w:r w:rsidR="000611F7" w:rsidRPr="002445CC">
        <w:tab/>
        <w:t xml:space="preserve">RADIO </w:t>
      </w:r>
      <w:r w:rsidR="001561F6">
        <w:t>C</w:t>
      </w:r>
      <w:r w:rsidR="000611F7" w:rsidRPr="002445CC">
        <w:t xml:space="preserve">OMMUNICATION </w:t>
      </w:r>
      <w:r w:rsidR="001561F6">
        <w:t>F</w:t>
      </w:r>
      <w:r w:rsidR="000611F7" w:rsidRPr="002445CC">
        <w:t>ACILITIES</w:t>
      </w:r>
      <w:bookmarkEnd w:id="3964"/>
      <w:bookmarkEnd w:id="3965"/>
      <w:bookmarkEnd w:id="3966"/>
      <w:bookmarkEnd w:id="3967"/>
    </w:p>
    <w:p w14:paraId="71A93590" w14:textId="77777777" w:rsidR="000611F7" w:rsidRPr="005576C9" w:rsidRDefault="00326036" w:rsidP="009C56F4">
      <w:pPr>
        <w:pStyle w:val="139-Section"/>
        <w:rPr>
          <w:rFonts w:eastAsia="Calibri"/>
        </w:rPr>
      </w:pPr>
      <w:bookmarkStart w:id="3968" w:name="_Toc488152527"/>
      <w:bookmarkStart w:id="3969" w:name="_Toc488155285"/>
      <w:bookmarkStart w:id="3970" w:name="_Toc488156491"/>
      <w:bookmarkStart w:id="3971" w:name="_Toc17467819"/>
      <w:r>
        <w:rPr>
          <w:rFonts w:eastAsia="Calibri"/>
        </w:rPr>
        <w:t>22.01</w:t>
      </w:r>
      <w:r w:rsidR="000611F7" w:rsidRPr="005576C9">
        <w:rPr>
          <w:rFonts w:eastAsia="Calibri"/>
        </w:rPr>
        <w:tab/>
        <w:t xml:space="preserve">Certified </w:t>
      </w:r>
      <w:r w:rsidR="00850B78">
        <w:rPr>
          <w:rFonts w:eastAsia="Calibri"/>
        </w:rPr>
        <w:t>a</w:t>
      </w:r>
      <w:r w:rsidR="000611F7" w:rsidRPr="005576C9">
        <w:rPr>
          <w:rFonts w:eastAsia="Calibri"/>
        </w:rPr>
        <w:t>ir/</w:t>
      </w:r>
      <w:r w:rsidR="00850B78">
        <w:rPr>
          <w:rFonts w:eastAsia="Calibri"/>
        </w:rPr>
        <w:t>g</w:t>
      </w:r>
      <w:r w:rsidR="000611F7" w:rsidRPr="005576C9">
        <w:rPr>
          <w:rFonts w:eastAsia="Calibri"/>
        </w:rPr>
        <w:t xml:space="preserve">round </w:t>
      </w:r>
      <w:r w:rsidR="00850B78">
        <w:rPr>
          <w:rFonts w:eastAsia="Calibri"/>
        </w:rPr>
        <w:t>r</w:t>
      </w:r>
      <w:r w:rsidR="000611F7" w:rsidRPr="005576C9">
        <w:rPr>
          <w:rFonts w:eastAsia="Calibri"/>
        </w:rPr>
        <w:t xml:space="preserve">adio </w:t>
      </w:r>
      <w:r w:rsidR="00850B78">
        <w:rPr>
          <w:rFonts w:eastAsia="Calibri"/>
        </w:rPr>
        <w:t>s</w:t>
      </w:r>
      <w:r w:rsidR="000611F7" w:rsidRPr="005576C9">
        <w:rPr>
          <w:rFonts w:eastAsia="Calibri"/>
        </w:rPr>
        <w:t>ervice</w:t>
      </w:r>
      <w:r w:rsidR="000611F7">
        <w:rPr>
          <w:rFonts w:eastAsia="Calibri"/>
        </w:rPr>
        <w:t xml:space="preserve"> (</w:t>
      </w:r>
      <w:r w:rsidR="000611F7" w:rsidRPr="00977213">
        <w:rPr>
          <w:rFonts w:eastAsia="Calibri"/>
          <w:i/>
        </w:rPr>
        <w:t>CA/GRS</w:t>
      </w:r>
      <w:r w:rsidR="000611F7">
        <w:rPr>
          <w:rFonts w:eastAsia="Calibri"/>
        </w:rPr>
        <w:t>)</w:t>
      </w:r>
      <w:bookmarkEnd w:id="3968"/>
      <w:bookmarkEnd w:id="3969"/>
      <w:bookmarkEnd w:id="3970"/>
      <w:bookmarkEnd w:id="3971"/>
    </w:p>
    <w:p w14:paraId="0378BC58" w14:textId="77777777" w:rsidR="000611F7" w:rsidRPr="005576C9" w:rsidRDefault="002445CC" w:rsidP="002445CC">
      <w:pPr>
        <w:pStyle w:val="LDClause"/>
        <w:rPr>
          <w:rFonts w:eastAsia="Calibri"/>
        </w:rPr>
      </w:pPr>
      <w:r>
        <w:rPr>
          <w:rFonts w:eastAsia="Calibri"/>
        </w:rPr>
        <w:tab/>
      </w:r>
      <w:r w:rsidR="00070FDD">
        <w:rPr>
          <w:rFonts w:eastAsia="Calibri"/>
        </w:rPr>
        <w:t>(</w:t>
      </w:r>
      <w:r w:rsidR="000611F7" w:rsidRPr="005576C9">
        <w:rPr>
          <w:rFonts w:eastAsia="Calibri"/>
        </w:rPr>
        <w:t>1</w:t>
      </w:r>
      <w:r w:rsidR="00070FDD">
        <w:rPr>
          <w:rFonts w:eastAsia="Calibri"/>
        </w:rPr>
        <w:t>)</w:t>
      </w:r>
      <w:r w:rsidR="000611F7">
        <w:rPr>
          <w:rFonts w:eastAsia="Calibri"/>
        </w:rPr>
        <w:tab/>
      </w:r>
      <w:r w:rsidR="000611F7" w:rsidRPr="005576C9">
        <w:rPr>
          <w:rFonts w:eastAsia="Calibri"/>
        </w:rPr>
        <w:t xml:space="preserve">A </w:t>
      </w:r>
      <w:r w:rsidR="000611F7" w:rsidRPr="002E243F">
        <w:rPr>
          <w:rFonts w:eastAsia="Calibri"/>
        </w:rPr>
        <w:t>CA/GRS</w:t>
      </w:r>
      <w:r w:rsidR="00850B78">
        <w:rPr>
          <w:rFonts w:eastAsia="Calibri"/>
        </w:rPr>
        <w:t xml:space="preserve"> at an aerodrome</w:t>
      </w:r>
      <w:r w:rsidR="000611F7" w:rsidRPr="005576C9">
        <w:rPr>
          <w:rFonts w:eastAsia="Calibri"/>
        </w:rPr>
        <w:t xml:space="preserve"> must provide the following services to aircraft within airspace designated by CASA:</w:t>
      </w:r>
    </w:p>
    <w:p w14:paraId="49DE2627" w14:textId="77777777" w:rsidR="000611F7" w:rsidRPr="005576C9" w:rsidRDefault="000611F7" w:rsidP="002445CC">
      <w:pPr>
        <w:pStyle w:val="LDP1a"/>
        <w:rPr>
          <w:rFonts w:eastAsia="Calibri"/>
        </w:rPr>
      </w:pPr>
      <w:r w:rsidRPr="005576C9">
        <w:rPr>
          <w:rFonts w:eastAsia="Calibri"/>
        </w:rPr>
        <w:t>(a)</w:t>
      </w:r>
      <w:r w:rsidRPr="005576C9">
        <w:rPr>
          <w:rFonts w:eastAsia="Calibri"/>
        </w:rPr>
        <w:tab/>
        <w:t xml:space="preserve">advice </w:t>
      </w:r>
      <w:r w:rsidR="00427AC3">
        <w:rPr>
          <w:rFonts w:eastAsia="Calibri"/>
        </w:rPr>
        <w:t>on</w:t>
      </w:r>
      <w:r w:rsidR="00427AC3" w:rsidRPr="005576C9">
        <w:rPr>
          <w:rFonts w:eastAsia="Calibri"/>
        </w:rPr>
        <w:t xml:space="preserve"> </w:t>
      </w:r>
      <w:r w:rsidRPr="005576C9">
        <w:rPr>
          <w:rFonts w:eastAsia="Calibri"/>
        </w:rPr>
        <w:t>relevant air traffic in designated airspace or on the aerodrome;</w:t>
      </w:r>
    </w:p>
    <w:p w14:paraId="6A6A8A1F" w14:textId="77777777" w:rsidR="000611F7" w:rsidRPr="005576C9" w:rsidRDefault="000611F7" w:rsidP="002445CC">
      <w:pPr>
        <w:pStyle w:val="LDP1a"/>
        <w:rPr>
          <w:rFonts w:eastAsia="Calibri"/>
        </w:rPr>
      </w:pPr>
      <w:r w:rsidRPr="005576C9">
        <w:rPr>
          <w:rFonts w:eastAsia="Calibri"/>
        </w:rPr>
        <w:t>(b)</w:t>
      </w:r>
      <w:r w:rsidRPr="005576C9">
        <w:rPr>
          <w:rFonts w:eastAsia="Calibri"/>
        </w:rPr>
        <w:tab/>
        <w:t>aerodrome weather and operational information, including</w:t>
      </w:r>
      <w:r w:rsidR="002E243F">
        <w:rPr>
          <w:rFonts w:eastAsia="Calibri"/>
        </w:rPr>
        <w:t xml:space="preserve"> the following</w:t>
      </w:r>
      <w:r w:rsidRPr="005576C9">
        <w:rPr>
          <w:rFonts w:eastAsia="Calibri"/>
        </w:rPr>
        <w:t xml:space="preserve">: </w:t>
      </w:r>
    </w:p>
    <w:p w14:paraId="1441ACF1" w14:textId="77777777" w:rsidR="000611F7" w:rsidRPr="005576C9" w:rsidRDefault="000611F7" w:rsidP="002445CC">
      <w:pPr>
        <w:pStyle w:val="LDP2i"/>
        <w:rPr>
          <w:rFonts w:eastAsia="Calibri"/>
        </w:rPr>
      </w:pPr>
      <w:r>
        <w:rPr>
          <w:rFonts w:eastAsia="Calibri"/>
        </w:rPr>
        <w:tab/>
      </w:r>
      <w:r w:rsidRPr="005576C9">
        <w:rPr>
          <w:rFonts w:eastAsia="Calibri"/>
        </w:rPr>
        <w:t>(i)</w:t>
      </w:r>
      <w:r w:rsidRPr="005576C9">
        <w:rPr>
          <w:rFonts w:eastAsia="Calibri"/>
        </w:rPr>
        <w:tab/>
        <w:t>wind speed and direction;</w:t>
      </w:r>
    </w:p>
    <w:p w14:paraId="36945FAF" w14:textId="77777777" w:rsidR="000611F7" w:rsidRPr="005576C9" w:rsidRDefault="000611F7" w:rsidP="002445CC">
      <w:pPr>
        <w:pStyle w:val="LDP2i"/>
        <w:rPr>
          <w:rFonts w:eastAsia="Calibri"/>
        </w:rPr>
      </w:pPr>
      <w:r w:rsidRPr="005576C9">
        <w:rPr>
          <w:rFonts w:eastAsia="Calibri"/>
        </w:rPr>
        <w:tab/>
        <w:t>(ii)</w:t>
      </w:r>
      <w:r w:rsidRPr="005576C9">
        <w:rPr>
          <w:rFonts w:eastAsia="Calibri"/>
        </w:rPr>
        <w:tab/>
        <w:t>the runway preferred by wind or noise abatement requirements;</w:t>
      </w:r>
    </w:p>
    <w:p w14:paraId="75279702" w14:textId="77777777" w:rsidR="000611F7" w:rsidRPr="005576C9" w:rsidRDefault="000611F7" w:rsidP="002445CC">
      <w:pPr>
        <w:pStyle w:val="LDP2i"/>
        <w:rPr>
          <w:rFonts w:eastAsia="Calibri"/>
        </w:rPr>
      </w:pPr>
      <w:r>
        <w:rPr>
          <w:rFonts w:eastAsia="Calibri"/>
        </w:rPr>
        <w:tab/>
      </w:r>
      <w:r w:rsidRPr="005576C9">
        <w:rPr>
          <w:rFonts w:eastAsia="Calibri"/>
        </w:rPr>
        <w:t>(iii)</w:t>
      </w:r>
      <w:r w:rsidRPr="005576C9">
        <w:rPr>
          <w:rFonts w:eastAsia="Calibri"/>
        </w:rPr>
        <w:tab/>
        <w:t>runway surface conditions;</w:t>
      </w:r>
    </w:p>
    <w:p w14:paraId="0AD93126" w14:textId="77777777" w:rsidR="000611F7" w:rsidRPr="005576C9" w:rsidRDefault="000611F7" w:rsidP="002445CC">
      <w:pPr>
        <w:pStyle w:val="LDP2i"/>
        <w:rPr>
          <w:rFonts w:eastAsia="Calibri"/>
        </w:rPr>
      </w:pPr>
      <w:r>
        <w:rPr>
          <w:rFonts w:eastAsia="Calibri"/>
        </w:rPr>
        <w:tab/>
      </w:r>
      <w:r w:rsidRPr="005576C9">
        <w:rPr>
          <w:rFonts w:eastAsia="Calibri"/>
        </w:rPr>
        <w:t>(iv)</w:t>
      </w:r>
      <w:r w:rsidRPr="005576C9">
        <w:rPr>
          <w:rFonts w:eastAsia="Calibri"/>
        </w:rPr>
        <w:tab/>
        <w:t>QNH;</w:t>
      </w:r>
    </w:p>
    <w:p w14:paraId="493F3760" w14:textId="77777777" w:rsidR="000611F7" w:rsidRPr="005576C9" w:rsidRDefault="000611F7" w:rsidP="002445CC">
      <w:pPr>
        <w:pStyle w:val="LDP2i"/>
        <w:rPr>
          <w:rFonts w:eastAsia="Calibri"/>
        </w:rPr>
      </w:pPr>
      <w:r w:rsidRPr="005576C9">
        <w:rPr>
          <w:rFonts w:eastAsia="Calibri"/>
        </w:rPr>
        <w:tab/>
        <w:t>(v)</w:t>
      </w:r>
      <w:r w:rsidRPr="005576C9">
        <w:rPr>
          <w:rFonts w:eastAsia="Calibri"/>
        </w:rPr>
        <w:tab/>
        <w:t>temperature;</w:t>
      </w:r>
    </w:p>
    <w:p w14:paraId="193C3D09" w14:textId="77777777" w:rsidR="000611F7" w:rsidRPr="005576C9" w:rsidRDefault="000611F7" w:rsidP="002445CC">
      <w:pPr>
        <w:pStyle w:val="LDP2i"/>
        <w:rPr>
          <w:rFonts w:eastAsia="Calibri"/>
        </w:rPr>
      </w:pPr>
      <w:r>
        <w:rPr>
          <w:rFonts w:eastAsia="Calibri"/>
        </w:rPr>
        <w:tab/>
      </w:r>
      <w:r w:rsidRPr="005576C9">
        <w:rPr>
          <w:rFonts w:eastAsia="Calibri"/>
        </w:rPr>
        <w:t>(vi)</w:t>
      </w:r>
      <w:r w:rsidRPr="005576C9">
        <w:rPr>
          <w:rFonts w:eastAsia="Calibri"/>
        </w:rPr>
        <w:tab/>
        <w:t>cloud base and visibility;</w:t>
      </w:r>
    </w:p>
    <w:p w14:paraId="36FE4FF9" w14:textId="77777777" w:rsidR="000611F7" w:rsidRPr="005576C9" w:rsidRDefault="000611F7" w:rsidP="002445CC">
      <w:pPr>
        <w:pStyle w:val="LDP2i"/>
        <w:rPr>
          <w:rFonts w:eastAsia="Calibri"/>
        </w:rPr>
      </w:pPr>
      <w:r>
        <w:rPr>
          <w:rFonts w:eastAsia="Calibri"/>
        </w:rPr>
        <w:tab/>
      </w:r>
      <w:r w:rsidRPr="005576C9">
        <w:rPr>
          <w:rFonts w:eastAsia="Calibri"/>
        </w:rPr>
        <w:t>(vii)</w:t>
      </w:r>
      <w:r w:rsidRPr="005576C9">
        <w:rPr>
          <w:rFonts w:eastAsia="Calibri"/>
        </w:rPr>
        <w:tab/>
        <w:t>present weather;</w:t>
      </w:r>
    </w:p>
    <w:p w14:paraId="554EC4CB" w14:textId="77777777" w:rsidR="000611F7" w:rsidRPr="005576C9" w:rsidRDefault="000611F7" w:rsidP="002445CC">
      <w:pPr>
        <w:pStyle w:val="LDP2i"/>
        <w:rPr>
          <w:rFonts w:eastAsia="Calibri"/>
        </w:rPr>
      </w:pPr>
      <w:r w:rsidRPr="005576C9">
        <w:rPr>
          <w:rFonts w:eastAsia="Calibri"/>
        </w:rPr>
        <w:tab/>
        <w:t>(viii)</w:t>
      </w:r>
      <w:r w:rsidRPr="005576C9">
        <w:rPr>
          <w:rFonts w:eastAsia="Calibri"/>
        </w:rPr>
        <w:tab/>
        <w:t xml:space="preserve">other operational information; </w:t>
      </w:r>
    </w:p>
    <w:p w14:paraId="49E08892" w14:textId="77777777" w:rsidR="000611F7" w:rsidRPr="005576C9" w:rsidRDefault="000611F7" w:rsidP="002445CC">
      <w:pPr>
        <w:pStyle w:val="LDP2i"/>
        <w:rPr>
          <w:rFonts w:eastAsia="Calibri"/>
        </w:rPr>
      </w:pPr>
      <w:r w:rsidRPr="005576C9">
        <w:rPr>
          <w:rFonts w:eastAsia="Calibri"/>
        </w:rPr>
        <w:tab/>
        <w:t>(ix)</w:t>
      </w:r>
      <w:r w:rsidRPr="005576C9">
        <w:rPr>
          <w:rFonts w:eastAsia="Calibri"/>
        </w:rPr>
        <w:tab/>
        <w:t>for departing aircraft</w:t>
      </w:r>
      <w:r w:rsidR="002E243F">
        <w:rPr>
          <w:rFonts w:eastAsia="Calibri"/>
        </w:rPr>
        <w:t xml:space="preserve"> </w:t>
      </w:r>
      <w:r w:rsidR="002E243F">
        <w:t xml:space="preserve">— </w:t>
      </w:r>
      <w:r w:rsidRPr="005576C9">
        <w:rPr>
          <w:rFonts w:eastAsia="Calibri"/>
        </w:rPr>
        <w:t xml:space="preserve">time check; </w:t>
      </w:r>
    </w:p>
    <w:p w14:paraId="45E4274C" w14:textId="77777777" w:rsidR="000611F7" w:rsidRPr="005576C9" w:rsidRDefault="000611F7" w:rsidP="002445CC">
      <w:pPr>
        <w:pStyle w:val="LDP2i"/>
        <w:rPr>
          <w:rFonts w:eastAsia="Calibri"/>
        </w:rPr>
      </w:pPr>
      <w:r w:rsidRPr="005576C9">
        <w:rPr>
          <w:rFonts w:eastAsia="Calibri"/>
        </w:rPr>
        <w:tab/>
        <w:t>(x)</w:t>
      </w:r>
      <w:r w:rsidRPr="005576C9">
        <w:rPr>
          <w:rFonts w:eastAsia="Calibri"/>
        </w:rPr>
        <w:tab/>
        <w:t xml:space="preserve">call-out of the aerodrome emergency services; </w:t>
      </w:r>
    </w:p>
    <w:p w14:paraId="5CC47BC7" w14:textId="77777777" w:rsidR="000611F7" w:rsidRPr="005576C9" w:rsidRDefault="000611F7" w:rsidP="002445CC">
      <w:pPr>
        <w:pStyle w:val="LDP2i"/>
        <w:rPr>
          <w:rFonts w:eastAsia="Calibri"/>
        </w:rPr>
      </w:pPr>
      <w:r w:rsidRPr="005576C9">
        <w:rPr>
          <w:rFonts w:eastAsia="Calibri"/>
        </w:rPr>
        <w:tab/>
        <w:t>(xi)</w:t>
      </w:r>
      <w:r w:rsidRPr="005576C9">
        <w:rPr>
          <w:rFonts w:eastAsia="Calibri"/>
        </w:rPr>
        <w:tab/>
        <w:t>aerodrome information to pilots who telephone the service.</w:t>
      </w:r>
    </w:p>
    <w:p w14:paraId="78CD7414" w14:textId="77777777" w:rsidR="000611F7" w:rsidRPr="005576C9" w:rsidRDefault="002445CC" w:rsidP="002445CC">
      <w:pPr>
        <w:pStyle w:val="LDClause"/>
        <w:rPr>
          <w:rFonts w:eastAsia="Calibri"/>
        </w:rPr>
      </w:pPr>
      <w:r>
        <w:rPr>
          <w:rFonts w:eastAsia="Calibri"/>
        </w:rPr>
        <w:tab/>
      </w:r>
      <w:r w:rsidR="00070FDD">
        <w:rPr>
          <w:rFonts w:eastAsia="Calibri"/>
        </w:rPr>
        <w:t>(</w:t>
      </w:r>
      <w:r w:rsidR="000611F7" w:rsidRPr="005576C9">
        <w:rPr>
          <w:rFonts w:eastAsia="Calibri"/>
        </w:rPr>
        <w:t>2</w:t>
      </w:r>
      <w:r w:rsidR="00070FDD">
        <w:rPr>
          <w:rFonts w:eastAsia="Calibri"/>
        </w:rPr>
        <w:t>)</w:t>
      </w:r>
      <w:r w:rsidR="000611F7" w:rsidRPr="005576C9">
        <w:rPr>
          <w:rFonts w:eastAsia="Calibri"/>
        </w:rPr>
        <w:tab/>
        <w:t xml:space="preserve">A CA/GRS </w:t>
      </w:r>
      <w:r w:rsidR="00427AC3">
        <w:rPr>
          <w:rFonts w:eastAsia="Calibri"/>
        </w:rPr>
        <w:t>may</w:t>
      </w:r>
      <w:r w:rsidR="00427AC3" w:rsidRPr="005576C9">
        <w:rPr>
          <w:rFonts w:eastAsia="Calibri"/>
        </w:rPr>
        <w:t xml:space="preserve"> </w:t>
      </w:r>
      <w:r w:rsidR="000611F7" w:rsidRPr="005576C9">
        <w:rPr>
          <w:rFonts w:eastAsia="Calibri"/>
        </w:rPr>
        <w:t xml:space="preserve">only be provided by a </w:t>
      </w:r>
      <w:r w:rsidR="00850B78">
        <w:rPr>
          <w:rFonts w:eastAsia="Calibri"/>
        </w:rPr>
        <w:t>c</w:t>
      </w:r>
      <w:r w:rsidR="000611F7" w:rsidRPr="005576C9">
        <w:rPr>
          <w:rFonts w:eastAsia="Calibri"/>
        </w:rPr>
        <w:t xml:space="preserve">ertified </w:t>
      </w:r>
      <w:r w:rsidR="00850B78">
        <w:rPr>
          <w:rFonts w:eastAsia="Calibri"/>
        </w:rPr>
        <w:t>a</w:t>
      </w:r>
      <w:r w:rsidR="000611F7" w:rsidRPr="005576C9">
        <w:rPr>
          <w:rFonts w:eastAsia="Calibri"/>
        </w:rPr>
        <w:t>ir/</w:t>
      </w:r>
      <w:r w:rsidR="00850B78">
        <w:rPr>
          <w:rFonts w:eastAsia="Calibri"/>
        </w:rPr>
        <w:t>g</w:t>
      </w:r>
      <w:r w:rsidR="000611F7" w:rsidRPr="005576C9">
        <w:rPr>
          <w:rFonts w:eastAsia="Calibri"/>
        </w:rPr>
        <w:t xml:space="preserve">round </w:t>
      </w:r>
      <w:r w:rsidR="00850B78">
        <w:rPr>
          <w:rFonts w:eastAsia="Calibri"/>
        </w:rPr>
        <w:t>r</w:t>
      </w:r>
      <w:r w:rsidR="000611F7" w:rsidRPr="005576C9">
        <w:rPr>
          <w:rFonts w:eastAsia="Calibri"/>
        </w:rPr>
        <w:t xml:space="preserve">adio </w:t>
      </w:r>
      <w:r w:rsidR="00850B78">
        <w:rPr>
          <w:rFonts w:eastAsia="Calibri"/>
        </w:rPr>
        <w:t>o</w:t>
      </w:r>
      <w:r w:rsidR="000611F7" w:rsidRPr="005576C9">
        <w:rPr>
          <w:rFonts w:eastAsia="Calibri"/>
        </w:rPr>
        <w:t>perator</w:t>
      </w:r>
      <w:r w:rsidR="000611F7">
        <w:rPr>
          <w:rFonts w:eastAsia="Calibri"/>
        </w:rPr>
        <w:t xml:space="preserve"> (</w:t>
      </w:r>
      <w:r w:rsidR="00850B78">
        <w:rPr>
          <w:rFonts w:eastAsia="Calibri"/>
        </w:rPr>
        <w:t xml:space="preserve">a </w:t>
      </w:r>
      <w:r w:rsidR="000611F7" w:rsidRPr="00850B78">
        <w:rPr>
          <w:rFonts w:eastAsia="Calibri"/>
          <w:b/>
          <w:i/>
        </w:rPr>
        <w:t>CA/GRO</w:t>
      </w:r>
      <w:r w:rsidR="000611F7">
        <w:rPr>
          <w:rFonts w:eastAsia="Calibri"/>
        </w:rPr>
        <w:t>)</w:t>
      </w:r>
      <w:r w:rsidR="00427AC3">
        <w:rPr>
          <w:rFonts w:eastAsia="Calibri"/>
        </w:rPr>
        <w:t>.</w:t>
      </w:r>
    </w:p>
    <w:p w14:paraId="7CEB2DF4" w14:textId="77777777" w:rsidR="00850B78" w:rsidRDefault="002445CC" w:rsidP="002445CC">
      <w:pPr>
        <w:pStyle w:val="LDClause"/>
        <w:rPr>
          <w:rFonts w:eastAsia="Calibri"/>
        </w:rPr>
      </w:pPr>
      <w:r>
        <w:rPr>
          <w:rFonts w:eastAsia="Calibri"/>
        </w:rPr>
        <w:tab/>
      </w:r>
      <w:r w:rsidR="00070FDD">
        <w:rPr>
          <w:rFonts w:eastAsia="Calibri"/>
        </w:rPr>
        <w:t>(</w:t>
      </w:r>
      <w:r w:rsidR="000611F7" w:rsidRPr="005576C9">
        <w:rPr>
          <w:rFonts w:eastAsia="Calibri"/>
        </w:rPr>
        <w:t>3</w:t>
      </w:r>
      <w:r w:rsidR="00070FDD">
        <w:rPr>
          <w:rFonts w:eastAsia="Calibri"/>
        </w:rPr>
        <w:t>)</w:t>
      </w:r>
      <w:r w:rsidR="000611F7">
        <w:rPr>
          <w:rFonts w:eastAsia="Calibri"/>
        </w:rPr>
        <w:tab/>
      </w:r>
      <w:r w:rsidR="000611F7" w:rsidRPr="005576C9">
        <w:rPr>
          <w:rFonts w:eastAsia="Calibri"/>
        </w:rPr>
        <w:t>An applicant for certification</w:t>
      </w:r>
      <w:r w:rsidR="00F63948">
        <w:rPr>
          <w:rFonts w:eastAsia="Calibri"/>
        </w:rPr>
        <w:t xml:space="preserve"> as a CA/GRO</w:t>
      </w:r>
      <w:r w:rsidR="00A341CA">
        <w:rPr>
          <w:rFonts w:eastAsia="Calibri"/>
        </w:rPr>
        <w:t xml:space="preserve"> for this section</w:t>
      </w:r>
      <w:r w:rsidR="000611F7" w:rsidRPr="005576C9">
        <w:rPr>
          <w:rFonts w:eastAsia="Calibri"/>
        </w:rPr>
        <w:t xml:space="preserve"> must hold</w:t>
      </w:r>
      <w:r w:rsidR="00850B78">
        <w:rPr>
          <w:rFonts w:eastAsia="Calibri"/>
        </w:rPr>
        <w:t>:</w:t>
      </w:r>
    </w:p>
    <w:p w14:paraId="654EF23C" w14:textId="77777777" w:rsidR="00850B78" w:rsidRDefault="00850B78" w:rsidP="00850B78">
      <w:pPr>
        <w:pStyle w:val="LDP1a"/>
        <w:rPr>
          <w:rFonts w:eastAsia="Calibri"/>
        </w:rPr>
      </w:pPr>
      <w:r>
        <w:rPr>
          <w:rFonts w:eastAsia="Calibri"/>
        </w:rPr>
        <w:t>(a)</w:t>
      </w:r>
      <w:r>
        <w:rPr>
          <w:rFonts w:eastAsia="Calibri"/>
        </w:rPr>
        <w:tab/>
      </w:r>
      <w:r w:rsidR="000611F7" w:rsidRPr="005576C9">
        <w:rPr>
          <w:rFonts w:eastAsia="Calibri"/>
        </w:rPr>
        <w:t xml:space="preserve">a </w:t>
      </w:r>
      <w:r w:rsidR="00427AC3">
        <w:rPr>
          <w:rFonts w:eastAsia="Calibri"/>
        </w:rPr>
        <w:t>f</w:t>
      </w:r>
      <w:r w:rsidR="000611F7" w:rsidRPr="005576C9">
        <w:rPr>
          <w:rFonts w:eastAsia="Calibri"/>
        </w:rPr>
        <w:t xml:space="preserve">light </w:t>
      </w:r>
      <w:r w:rsidR="00427AC3">
        <w:rPr>
          <w:rFonts w:eastAsia="Calibri"/>
        </w:rPr>
        <w:t>r</w:t>
      </w:r>
      <w:r w:rsidR="000611F7" w:rsidRPr="005576C9">
        <w:rPr>
          <w:rFonts w:eastAsia="Calibri"/>
        </w:rPr>
        <w:t xml:space="preserve">adio </w:t>
      </w:r>
      <w:r w:rsidR="00427AC3">
        <w:rPr>
          <w:rFonts w:eastAsia="Calibri"/>
        </w:rPr>
        <w:t>o</w:t>
      </w:r>
      <w:r w:rsidR="000611F7" w:rsidRPr="005576C9">
        <w:rPr>
          <w:rFonts w:eastAsia="Calibri"/>
        </w:rPr>
        <w:t xml:space="preserve">perator </w:t>
      </w:r>
      <w:r w:rsidR="00427AC3">
        <w:rPr>
          <w:rFonts w:eastAsia="Calibri"/>
        </w:rPr>
        <w:t>l</w:t>
      </w:r>
      <w:r w:rsidR="000611F7" w:rsidRPr="005576C9">
        <w:rPr>
          <w:rFonts w:eastAsia="Calibri"/>
        </w:rPr>
        <w:t>icence or</w:t>
      </w:r>
      <w:r w:rsidR="006E44F3">
        <w:rPr>
          <w:rFonts w:eastAsia="Calibri"/>
        </w:rPr>
        <w:t xml:space="preserve"> </w:t>
      </w:r>
      <w:r>
        <w:rPr>
          <w:rFonts w:eastAsia="Calibri"/>
        </w:rPr>
        <w:t xml:space="preserve">an </w:t>
      </w:r>
      <w:r w:rsidR="000611F7" w:rsidRPr="005576C9">
        <w:rPr>
          <w:rFonts w:eastAsia="Calibri"/>
        </w:rPr>
        <w:t>approval under Part 64.B</w:t>
      </w:r>
      <w:r w:rsidR="00C549C1">
        <w:rPr>
          <w:rFonts w:eastAsia="Calibri"/>
        </w:rPr>
        <w:t xml:space="preserve"> of </w:t>
      </w:r>
      <w:r w:rsidR="00BD47D7">
        <w:rPr>
          <w:rFonts w:eastAsia="Calibri"/>
        </w:rPr>
        <w:t>CASR</w:t>
      </w:r>
      <w:r>
        <w:rPr>
          <w:rFonts w:eastAsia="Calibri"/>
        </w:rPr>
        <w:t>;</w:t>
      </w:r>
      <w:r w:rsidR="006E44F3">
        <w:rPr>
          <w:rFonts w:eastAsia="Calibri"/>
        </w:rPr>
        <w:t xml:space="preserve"> and</w:t>
      </w:r>
    </w:p>
    <w:p w14:paraId="20AFC6BC" w14:textId="77777777" w:rsidR="00041D15" w:rsidRPr="00FA40C8" w:rsidRDefault="00041D15" w:rsidP="005B08A2">
      <w:pPr>
        <w:pStyle w:val="LDP1a"/>
        <w:rPr>
          <w:rFonts w:eastAsia="Calibri"/>
        </w:rPr>
      </w:pPr>
      <w:r>
        <w:rPr>
          <w:rFonts w:eastAsia="Calibri"/>
        </w:rPr>
        <w:t>(</w:t>
      </w:r>
      <w:r w:rsidR="006E44F3">
        <w:rPr>
          <w:rFonts w:eastAsia="Calibri"/>
        </w:rPr>
        <w:t>b</w:t>
      </w:r>
      <w:r>
        <w:rPr>
          <w:rFonts w:eastAsia="Calibri"/>
        </w:rPr>
        <w:t>)</w:t>
      </w:r>
      <w:r w:rsidR="005B08A2">
        <w:rPr>
          <w:rFonts w:eastAsia="Calibri"/>
        </w:rPr>
        <w:tab/>
      </w:r>
      <w:r w:rsidR="006E44F3">
        <w:rPr>
          <w:rFonts w:eastAsia="Calibri"/>
        </w:rPr>
        <w:t xml:space="preserve">a Bureau of Meteorology </w:t>
      </w:r>
      <w:r w:rsidR="006E44F3" w:rsidRPr="009219AF">
        <w:rPr>
          <w:rFonts w:eastAsia="Calibri"/>
        </w:rPr>
        <w:t>Class A or B weather observer’s qualification;</w:t>
      </w:r>
    </w:p>
    <w:p w14:paraId="1267D318" w14:textId="77777777" w:rsidR="000611F7" w:rsidRPr="005576C9" w:rsidRDefault="00041D15" w:rsidP="002445CC">
      <w:pPr>
        <w:pStyle w:val="LDClause"/>
        <w:rPr>
          <w:rFonts w:eastAsia="Calibri"/>
        </w:rPr>
      </w:pPr>
      <w:r>
        <w:rPr>
          <w:rFonts w:eastAsia="Calibri"/>
        </w:rPr>
        <w:tab/>
      </w:r>
      <w:r>
        <w:rPr>
          <w:rFonts w:eastAsia="Calibri"/>
        </w:rPr>
        <w:tab/>
      </w:r>
      <w:r w:rsidR="000611F7" w:rsidRPr="005576C9">
        <w:rPr>
          <w:rFonts w:eastAsia="Calibri"/>
        </w:rPr>
        <w:t>and</w:t>
      </w:r>
      <w:r w:rsidR="00427AC3">
        <w:rPr>
          <w:rFonts w:eastAsia="Calibri"/>
        </w:rPr>
        <w:t xml:space="preserve"> must also</w:t>
      </w:r>
      <w:r w:rsidR="000611F7" w:rsidRPr="005576C9">
        <w:rPr>
          <w:rFonts w:eastAsia="Calibri"/>
        </w:rPr>
        <w:t xml:space="preserve"> </w:t>
      </w:r>
      <w:r w:rsidR="00850B78">
        <w:rPr>
          <w:rFonts w:eastAsia="Calibri"/>
        </w:rPr>
        <w:t xml:space="preserve">hold or </w:t>
      </w:r>
      <w:r w:rsidR="000611F7" w:rsidRPr="005576C9">
        <w:rPr>
          <w:rFonts w:eastAsia="Calibri"/>
        </w:rPr>
        <w:t>have held:</w:t>
      </w:r>
    </w:p>
    <w:p w14:paraId="341A0D6C" w14:textId="77777777" w:rsidR="005B7859" w:rsidRDefault="005B7859" w:rsidP="006E44F3">
      <w:pPr>
        <w:pStyle w:val="LDP2i"/>
        <w:tabs>
          <w:tab w:val="clear" w:pos="1418"/>
          <w:tab w:val="clear" w:pos="1559"/>
        </w:tabs>
        <w:ind w:left="1204" w:hanging="495"/>
        <w:rPr>
          <w:rFonts w:eastAsia="Calibri"/>
        </w:rPr>
      </w:pPr>
      <w:r>
        <w:rPr>
          <w:rFonts w:eastAsia="Calibri"/>
        </w:rPr>
        <w:t>(</w:t>
      </w:r>
      <w:r w:rsidR="006E44F3">
        <w:rPr>
          <w:rFonts w:eastAsia="Calibri"/>
        </w:rPr>
        <w:t>c</w:t>
      </w:r>
      <w:r>
        <w:rPr>
          <w:rFonts w:eastAsia="Calibri"/>
        </w:rPr>
        <w:t>)</w:t>
      </w:r>
      <w:r>
        <w:rPr>
          <w:rFonts w:eastAsia="Calibri"/>
        </w:rPr>
        <w:tab/>
      </w:r>
      <w:r w:rsidR="000611F7" w:rsidRPr="005576C9">
        <w:rPr>
          <w:rFonts w:eastAsia="Calibri"/>
        </w:rPr>
        <w:t>an ICAO</w:t>
      </w:r>
      <w:r w:rsidR="002E243F">
        <w:rPr>
          <w:rFonts w:eastAsia="Calibri"/>
        </w:rPr>
        <w:t>-</w:t>
      </w:r>
      <w:r w:rsidR="000611F7" w:rsidRPr="005576C9">
        <w:rPr>
          <w:rFonts w:eastAsia="Calibri"/>
        </w:rPr>
        <w:t xml:space="preserve">recognised </w:t>
      </w:r>
      <w:r w:rsidR="00850B78">
        <w:rPr>
          <w:rFonts w:eastAsia="Calibri"/>
        </w:rPr>
        <w:t>a</w:t>
      </w:r>
      <w:r w:rsidR="000611F7" w:rsidRPr="005576C9">
        <w:rPr>
          <w:rFonts w:eastAsia="Calibri"/>
        </w:rPr>
        <w:t xml:space="preserve">ir </w:t>
      </w:r>
      <w:r w:rsidR="00850B78">
        <w:rPr>
          <w:rFonts w:eastAsia="Calibri"/>
        </w:rPr>
        <w:t>t</w:t>
      </w:r>
      <w:r w:rsidR="000611F7" w:rsidRPr="005576C9">
        <w:rPr>
          <w:rFonts w:eastAsia="Calibri"/>
        </w:rPr>
        <w:t xml:space="preserve">raffic </w:t>
      </w:r>
      <w:r w:rsidR="00850B78">
        <w:rPr>
          <w:rFonts w:eastAsia="Calibri"/>
        </w:rPr>
        <w:t>c</w:t>
      </w:r>
      <w:r w:rsidR="00850B78" w:rsidRPr="005576C9">
        <w:rPr>
          <w:rFonts w:eastAsia="Calibri"/>
        </w:rPr>
        <w:t xml:space="preserve">ontroller </w:t>
      </w:r>
      <w:r w:rsidR="000611F7" w:rsidRPr="005576C9">
        <w:rPr>
          <w:rFonts w:eastAsia="Calibri"/>
        </w:rPr>
        <w:t xml:space="preserve">licence; </w:t>
      </w:r>
      <w:r w:rsidR="006E44F3">
        <w:rPr>
          <w:rFonts w:eastAsia="Calibri"/>
        </w:rPr>
        <w:t>or</w:t>
      </w:r>
    </w:p>
    <w:p w14:paraId="6681A992" w14:textId="77777777" w:rsidR="00041D15" w:rsidRDefault="00041D15" w:rsidP="005B08A2">
      <w:pPr>
        <w:pStyle w:val="LDP2i"/>
        <w:tabs>
          <w:tab w:val="clear" w:pos="1418"/>
          <w:tab w:val="clear" w:pos="1559"/>
          <w:tab w:val="left" w:pos="1218"/>
        </w:tabs>
        <w:ind w:left="1134" w:right="-284" w:hanging="425"/>
        <w:rPr>
          <w:rFonts w:eastAsia="Calibri"/>
        </w:rPr>
      </w:pPr>
      <w:r>
        <w:rPr>
          <w:rFonts w:eastAsia="Calibri"/>
        </w:rPr>
        <w:t>(</w:t>
      </w:r>
      <w:r w:rsidR="006E44F3">
        <w:rPr>
          <w:rFonts w:eastAsia="Calibri"/>
        </w:rPr>
        <w:t>d</w:t>
      </w:r>
      <w:r>
        <w:rPr>
          <w:rFonts w:eastAsia="Calibri"/>
        </w:rPr>
        <w:t>)</w:t>
      </w:r>
      <w:r w:rsidR="00326036">
        <w:rPr>
          <w:rFonts w:eastAsia="Calibri"/>
        </w:rPr>
        <w:tab/>
      </w:r>
      <w:r>
        <w:rPr>
          <w:rFonts w:eastAsia="Calibri"/>
        </w:rPr>
        <w:t>an Australian Defence Force</w:t>
      </w:r>
      <w:r w:rsidR="00326036">
        <w:rPr>
          <w:rFonts w:eastAsia="Calibri"/>
        </w:rPr>
        <w:t xml:space="preserve"> qualification</w:t>
      </w:r>
      <w:r>
        <w:rPr>
          <w:rFonts w:eastAsia="Calibri"/>
        </w:rPr>
        <w:t xml:space="preserve"> equivalent </w:t>
      </w:r>
      <w:r w:rsidR="002E243F">
        <w:rPr>
          <w:rFonts w:eastAsia="Calibri"/>
        </w:rPr>
        <w:t xml:space="preserve">to </w:t>
      </w:r>
      <w:r w:rsidR="006E44F3">
        <w:rPr>
          <w:rFonts w:eastAsia="Calibri"/>
        </w:rPr>
        <w:t xml:space="preserve">an </w:t>
      </w:r>
      <w:r>
        <w:rPr>
          <w:rFonts w:eastAsia="Calibri"/>
        </w:rPr>
        <w:t>air traffic control licence</w:t>
      </w:r>
      <w:r w:rsidRPr="005576C9">
        <w:rPr>
          <w:rFonts w:eastAsia="Calibri"/>
        </w:rPr>
        <w:t>;</w:t>
      </w:r>
      <w:r>
        <w:rPr>
          <w:rFonts w:eastAsia="Calibri"/>
        </w:rPr>
        <w:t xml:space="preserve"> </w:t>
      </w:r>
      <w:r w:rsidR="006E44F3">
        <w:rPr>
          <w:rFonts w:eastAsia="Calibri"/>
        </w:rPr>
        <w:t>or</w:t>
      </w:r>
    </w:p>
    <w:p w14:paraId="17532EDE" w14:textId="77777777" w:rsidR="000611F7" w:rsidRPr="009219AF" w:rsidRDefault="005B7859" w:rsidP="006E44F3">
      <w:pPr>
        <w:pStyle w:val="LDP2i"/>
        <w:tabs>
          <w:tab w:val="clear" w:pos="1418"/>
          <w:tab w:val="clear" w:pos="1559"/>
          <w:tab w:val="left" w:pos="1204"/>
        </w:tabs>
        <w:ind w:left="1218" w:hanging="509"/>
        <w:rPr>
          <w:rFonts w:eastAsia="Calibri"/>
        </w:rPr>
      </w:pPr>
      <w:r w:rsidRPr="009219AF">
        <w:rPr>
          <w:rFonts w:eastAsia="Calibri"/>
        </w:rPr>
        <w:t>(</w:t>
      </w:r>
      <w:r w:rsidR="006E44F3">
        <w:rPr>
          <w:rFonts w:eastAsia="Calibri"/>
        </w:rPr>
        <w:t>e</w:t>
      </w:r>
      <w:r w:rsidRPr="009219AF">
        <w:rPr>
          <w:rFonts w:eastAsia="Calibri"/>
        </w:rPr>
        <w:t>)</w:t>
      </w:r>
      <w:r w:rsidRPr="009219AF">
        <w:rPr>
          <w:rFonts w:eastAsia="Calibri"/>
        </w:rPr>
        <w:tab/>
      </w:r>
      <w:r w:rsidR="000611F7" w:rsidRPr="009219AF">
        <w:rPr>
          <w:rFonts w:eastAsia="Calibri"/>
        </w:rPr>
        <w:t xml:space="preserve">an Australian </w:t>
      </w:r>
      <w:r w:rsidR="00427AC3" w:rsidRPr="009219AF">
        <w:rPr>
          <w:rFonts w:eastAsia="Calibri"/>
        </w:rPr>
        <w:t>f</w:t>
      </w:r>
      <w:r w:rsidR="000611F7" w:rsidRPr="009219AF">
        <w:rPr>
          <w:rFonts w:eastAsia="Calibri"/>
        </w:rPr>
        <w:t xml:space="preserve">light </w:t>
      </w:r>
      <w:r w:rsidR="00427AC3" w:rsidRPr="009219AF">
        <w:rPr>
          <w:rFonts w:eastAsia="Calibri"/>
        </w:rPr>
        <w:t>s</w:t>
      </w:r>
      <w:r w:rsidR="000611F7" w:rsidRPr="009219AF">
        <w:rPr>
          <w:rFonts w:eastAsia="Calibri"/>
        </w:rPr>
        <w:t xml:space="preserve">ervice </w:t>
      </w:r>
      <w:r w:rsidR="00427AC3" w:rsidRPr="009219AF">
        <w:rPr>
          <w:rFonts w:eastAsia="Calibri"/>
        </w:rPr>
        <w:t>o</w:t>
      </w:r>
      <w:r w:rsidR="000611F7" w:rsidRPr="009219AF">
        <w:rPr>
          <w:rFonts w:eastAsia="Calibri"/>
        </w:rPr>
        <w:t xml:space="preserve">fficer licence; </w:t>
      </w:r>
      <w:r w:rsidR="006E44F3">
        <w:rPr>
          <w:rFonts w:eastAsia="Calibri"/>
        </w:rPr>
        <w:t>or</w:t>
      </w:r>
    </w:p>
    <w:p w14:paraId="6D39B28B" w14:textId="77777777" w:rsidR="000611F7" w:rsidRPr="009219AF" w:rsidRDefault="005B7859" w:rsidP="006E44F3">
      <w:pPr>
        <w:pStyle w:val="LDP2i"/>
        <w:tabs>
          <w:tab w:val="clear" w:pos="1418"/>
          <w:tab w:val="clear" w:pos="1559"/>
          <w:tab w:val="left" w:pos="1204"/>
        </w:tabs>
        <w:ind w:left="1218" w:hanging="509"/>
        <w:rPr>
          <w:rFonts w:eastAsia="Calibri"/>
        </w:rPr>
      </w:pPr>
      <w:r w:rsidRPr="009219AF">
        <w:rPr>
          <w:rFonts w:eastAsia="Calibri"/>
        </w:rPr>
        <w:t>(</w:t>
      </w:r>
      <w:r w:rsidR="006E44F3">
        <w:rPr>
          <w:rFonts w:eastAsia="Calibri"/>
        </w:rPr>
        <w:t>f</w:t>
      </w:r>
      <w:r w:rsidRPr="009219AF">
        <w:rPr>
          <w:rFonts w:eastAsia="Calibri"/>
        </w:rPr>
        <w:t>)</w:t>
      </w:r>
      <w:r w:rsidRPr="009219AF">
        <w:rPr>
          <w:rFonts w:eastAsia="Calibri"/>
        </w:rPr>
        <w:tab/>
      </w:r>
      <w:r w:rsidR="000611F7" w:rsidRPr="009219AF">
        <w:rPr>
          <w:rFonts w:eastAsia="Calibri"/>
        </w:rPr>
        <w:t>a</w:t>
      </w:r>
      <w:r w:rsidR="00427AC3" w:rsidRPr="009219AF">
        <w:rPr>
          <w:rFonts w:eastAsia="Calibri"/>
        </w:rPr>
        <w:t xml:space="preserve"> </w:t>
      </w:r>
      <w:r w:rsidR="000611F7" w:rsidRPr="009219AF">
        <w:rPr>
          <w:rFonts w:eastAsia="Calibri"/>
        </w:rPr>
        <w:t>CA/GR</w:t>
      </w:r>
      <w:r w:rsidR="00B5018F" w:rsidRPr="009219AF">
        <w:rPr>
          <w:rFonts w:eastAsia="Calibri"/>
        </w:rPr>
        <w:t>O certificate previously issued by CASA</w:t>
      </w:r>
      <w:r w:rsidR="006E44F3">
        <w:rPr>
          <w:rFonts w:eastAsia="Calibri"/>
        </w:rPr>
        <w:t>.</w:t>
      </w:r>
    </w:p>
    <w:p w14:paraId="59836BAA" w14:textId="77777777" w:rsidR="000611F7" w:rsidRPr="005576C9" w:rsidRDefault="005B08A2" w:rsidP="005B08A2">
      <w:pPr>
        <w:pStyle w:val="LDClause"/>
        <w:rPr>
          <w:rFonts w:eastAsia="Calibri"/>
        </w:rPr>
      </w:pPr>
      <w:r>
        <w:rPr>
          <w:rFonts w:eastAsia="Calibri"/>
        </w:rPr>
        <w:tab/>
      </w:r>
      <w:r w:rsidR="00070FDD">
        <w:rPr>
          <w:rFonts w:eastAsia="Calibri"/>
        </w:rPr>
        <w:t>(</w:t>
      </w:r>
      <w:r w:rsidR="000611F7" w:rsidRPr="005576C9">
        <w:rPr>
          <w:rFonts w:eastAsia="Calibri"/>
        </w:rPr>
        <w:t>4</w:t>
      </w:r>
      <w:r w:rsidR="00070FDD">
        <w:rPr>
          <w:rFonts w:eastAsia="Calibri"/>
        </w:rPr>
        <w:t>)</w:t>
      </w:r>
      <w:r w:rsidR="000611F7">
        <w:rPr>
          <w:rFonts w:eastAsia="Calibri"/>
        </w:rPr>
        <w:tab/>
      </w:r>
      <w:r w:rsidR="00A341CA">
        <w:rPr>
          <w:rFonts w:eastAsia="Calibri"/>
        </w:rPr>
        <w:t>Without affecting subsection (1), a</w:t>
      </w:r>
      <w:r w:rsidR="000611F7" w:rsidRPr="005576C9">
        <w:rPr>
          <w:rFonts w:eastAsia="Calibri"/>
        </w:rPr>
        <w:t xml:space="preserve"> CA/GRO may provide </w:t>
      </w:r>
      <w:r w:rsidR="00A341CA">
        <w:rPr>
          <w:rFonts w:eastAsia="Calibri"/>
        </w:rPr>
        <w:t>aviation</w:t>
      </w:r>
      <w:r w:rsidR="000611F7" w:rsidRPr="005576C9">
        <w:rPr>
          <w:rFonts w:eastAsia="Calibri"/>
        </w:rPr>
        <w:t xml:space="preserve"> information requested by pilots.</w:t>
      </w:r>
    </w:p>
    <w:p w14:paraId="21C64BA0" w14:textId="77777777" w:rsidR="000611F7" w:rsidRPr="00074E3C" w:rsidRDefault="000611F7" w:rsidP="002445CC">
      <w:pPr>
        <w:pStyle w:val="LDNote"/>
        <w:rPr>
          <w:rFonts w:eastAsia="Calibri"/>
        </w:rPr>
      </w:pPr>
      <w:r w:rsidRPr="002445CC">
        <w:rPr>
          <w:rFonts w:eastAsia="Calibri"/>
          <w:i/>
        </w:rPr>
        <w:t>Note</w:t>
      </w:r>
      <w:r w:rsidR="002445CC" w:rsidRPr="002445CC">
        <w:rPr>
          <w:rFonts w:eastAsia="Calibri"/>
          <w:i/>
        </w:rPr>
        <w:t>   </w:t>
      </w:r>
      <w:r w:rsidRPr="00074E3C">
        <w:rPr>
          <w:rFonts w:eastAsia="Calibri"/>
        </w:rPr>
        <w:t xml:space="preserve">The decision to use, or not to use, </w:t>
      </w:r>
      <w:r w:rsidR="00A341CA">
        <w:rPr>
          <w:rFonts w:eastAsia="Calibri"/>
        </w:rPr>
        <w:t xml:space="preserve">the aviation </w:t>
      </w:r>
      <w:r w:rsidRPr="00074E3C">
        <w:rPr>
          <w:rFonts w:eastAsia="Calibri"/>
        </w:rPr>
        <w:t>information provided by a CA/GRO rests with the pilot in command.</w:t>
      </w:r>
    </w:p>
    <w:p w14:paraId="4F4FFE0F" w14:textId="77777777" w:rsidR="000611F7" w:rsidRPr="005576C9" w:rsidRDefault="002445CC" w:rsidP="002445CC">
      <w:pPr>
        <w:pStyle w:val="LDClause"/>
        <w:rPr>
          <w:rFonts w:eastAsia="Calibri"/>
        </w:rPr>
      </w:pPr>
      <w:r>
        <w:rPr>
          <w:rFonts w:eastAsia="Calibri"/>
        </w:rPr>
        <w:tab/>
      </w:r>
      <w:r w:rsidR="00070FDD">
        <w:rPr>
          <w:rFonts w:eastAsia="Calibri"/>
        </w:rPr>
        <w:t>(</w:t>
      </w:r>
      <w:r w:rsidR="000611F7" w:rsidRPr="005576C9">
        <w:rPr>
          <w:rFonts w:eastAsia="Calibri"/>
        </w:rPr>
        <w:t>5</w:t>
      </w:r>
      <w:r w:rsidR="00070FDD">
        <w:rPr>
          <w:rFonts w:eastAsia="Calibri"/>
        </w:rPr>
        <w:t>)</w:t>
      </w:r>
      <w:r w:rsidR="000611F7">
        <w:rPr>
          <w:rFonts w:eastAsia="Calibri"/>
        </w:rPr>
        <w:tab/>
      </w:r>
      <w:r w:rsidR="000611F7" w:rsidRPr="005576C9">
        <w:rPr>
          <w:rFonts w:eastAsia="Calibri"/>
        </w:rPr>
        <w:t>A CA/GRS</w:t>
      </w:r>
      <w:r w:rsidR="00A341CA">
        <w:rPr>
          <w:rFonts w:eastAsia="Calibri"/>
        </w:rPr>
        <w:t xml:space="preserve"> permanently located at an aerodrome</w:t>
      </w:r>
      <w:r w:rsidR="000611F7" w:rsidRPr="005576C9">
        <w:rPr>
          <w:rFonts w:eastAsia="Calibri"/>
        </w:rPr>
        <w:t xml:space="preserve"> must be provided with the following facilities and documentation: </w:t>
      </w:r>
    </w:p>
    <w:p w14:paraId="4AD2637C" w14:textId="77777777" w:rsidR="00A341CA" w:rsidRDefault="000611F7" w:rsidP="002445CC">
      <w:pPr>
        <w:pStyle w:val="LDP1a"/>
        <w:rPr>
          <w:rFonts w:eastAsia="Calibri"/>
        </w:rPr>
      </w:pPr>
      <w:r w:rsidRPr="005576C9">
        <w:rPr>
          <w:rFonts w:eastAsia="Calibri"/>
        </w:rPr>
        <w:t>(a)</w:t>
      </w:r>
      <w:r w:rsidRPr="005576C9">
        <w:rPr>
          <w:rFonts w:eastAsia="Calibri"/>
        </w:rPr>
        <w:tab/>
        <w:t xml:space="preserve">a suitable work area that provides the </w:t>
      </w:r>
      <w:r w:rsidR="00A341CA">
        <w:rPr>
          <w:rFonts w:eastAsia="Calibri"/>
        </w:rPr>
        <w:t>CA/GRO</w:t>
      </w:r>
      <w:r w:rsidRPr="005576C9">
        <w:rPr>
          <w:rFonts w:eastAsia="Calibri"/>
        </w:rPr>
        <w:t xml:space="preserve"> with</w:t>
      </w:r>
      <w:r w:rsidR="00A341CA">
        <w:rPr>
          <w:rFonts w:eastAsia="Calibri"/>
        </w:rPr>
        <w:t>:</w:t>
      </w:r>
    </w:p>
    <w:p w14:paraId="043F6451" w14:textId="77777777" w:rsidR="00A341CA" w:rsidRDefault="00A341CA" w:rsidP="00A341CA">
      <w:pPr>
        <w:pStyle w:val="LDP2i"/>
        <w:rPr>
          <w:rFonts w:eastAsia="Calibri"/>
        </w:rPr>
      </w:pPr>
      <w:r>
        <w:rPr>
          <w:rFonts w:eastAsia="Calibri"/>
        </w:rPr>
        <w:tab/>
        <w:t>(i)</w:t>
      </w:r>
      <w:r>
        <w:rPr>
          <w:rFonts w:eastAsia="Calibri"/>
        </w:rPr>
        <w:tab/>
      </w:r>
      <w:r w:rsidR="004D52F2">
        <w:rPr>
          <w:rFonts w:eastAsia="Calibri"/>
        </w:rPr>
        <w:t xml:space="preserve">as far as </w:t>
      </w:r>
      <w:r w:rsidR="003E14A6">
        <w:rPr>
          <w:rFonts w:eastAsia="Calibri"/>
        </w:rPr>
        <w:t>practicable,</w:t>
      </w:r>
      <w:r w:rsidR="000611F7" w:rsidRPr="005576C9">
        <w:rPr>
          <w:rFonts w:eastAsia="Calibri"/>
        </w:rPr>
        <w:t xml:space="preserve"> a full view of the manoeuvring area and circuit area</w:t>
      </w:r>
      <w:r>
        <w:rPr>
          <w:rFonts w:eastAsia="Calibri"/>
        </w:rPr>
        <w:t>;</w:t>
      </w:r>
      <w:r w:rsidR="003E14A6">
        <w:rPr>
          <w:rFonts w:eastAsia="Calibri"/>
        </w:rPr>
        <w:t xml:space="preserve"> and</w:t>
      </w:r>
    </w:p>
    <w:p w14:paraId="0EF829DB" w14:textId="77777777" w:rsidR="000611F7" w:rsidRPr="005576C9" w:rsidRDefault="00A341CA" w:rsidP="00A341CA">
      <w:pPr>
        <w:pStyle w:val="LDP2i"/>
        <w:rPr>
          <w:rFonts w:eastAsia="Calibri"/>
        </w:rPr>
      </w:pPr>
      <w:r>
        <w:tab/>
        <w:t>(ii)</w:t>
      </w:r>
      <w:r>
        <w:tab/>
      </w:r>
      <w:r w:rsidR="000611F7" w:rsidRPr="00FA40C8">
        <w:rPr>
          <w:rFonts w:eastAsia="Calibri"/>
        </w:rPr>
        <w:t>a view of the manoeuvring area and the approaches to the runways</w:t>
      </w:r>
      <w:r w:rsidR="000611F7" w:rsidRPr="005576C9">
        <w:rPr>
          <w:rFonts w:eastAsia="Calibri"/>
        </w:rPr>
        <w:t>;</w:t>
      </w:r>
    </w:p>
    <w:p w14:paraId="616A7366" w14:textId="77777777" w:rsidR="000611F7" w:rsidRPr="005576C9" w:rsidRDefault="000611F7" w:rsidP="002445CC">
      <w:pPr>
        <w:pStyle w:val="LDP1a"/>
        <w:rPr>
          <w:rFonts w:eastAsia="Calibri"/>
        </w:rPr>
      </w:pPr>
      <w:r w:rsidRPr="005576C9">
        <w:rPr>
          <w:rFonts w:eastAsia="Calibri"/>
        </w:rPr>
        <w:t>(b)</w:t>
      </w:r>
      <w:r w:rsidRPr="005576C9">
        <w:rPr>
          <w:rFonts w:eastAsia="Calibri"/>
        </w:rPr>
        <w:tab/>
        <w:t>two-way VHF radio communications;</w:t>
      </w:r>
    </w:p>
    <w:p w14:paraId="4BD9FCC6" w14:textId="77777777" w:rsidR="000611F7" w:rsidRPr="005576C9" w:rsidRDefault="000611F7" w:rsidP="002445CC">
      <w:pPr>
        <w:pStyle w:val="LDP1a"/>
        <w:rPr>
          <w:rFonts w:eastAsia="Calibri"/>
        </w:rPr>
      </w:pPr>
      <w:r w:rsidRPr="005576C9">
        <w:rPr>
          <w:rFonts w:eastAsia="Calibri"/>
        </w:rPr>
        <w:lastRenderedPageBreak/>
        <w:t>(c)</w:t>
      </w:r>
      <w:r w:rsidRPr="005576C9">
        <w:rPr>
          <w:rFonts w:eastAsia="Calibri"/>
        </w:rPr>
        <w:tab/>
        <w:t xml:space="preserve">an </w:t>
      </w:r>
      <w:r w:rsidR="00A341CA">
        <w:rPr>
          <w:rFonts w:eastAsia="Calibri"/>
        </w:rPr>
        <w:t>a</w:t>
      </w:r>
      <w:r>
        <w:rPr>
          <w:rFonts w:eastAsia="Calibri"/>
        </w:rPr>
        <w:t xml:space="preserve">utomatic </w:t>
      </w:r>
      <w:r w:rsidR="00A341CA">
        <w:rPr>
          <w:rFonts w:eastAsia="Calibri"/>
        </w:rPr>
        <w:t>a</w:t>
      </w:r>
      <w:r>
        <w:rPr>
          <w:rFonts w:eastAsia="Calibri"/>
        </w:rPr>
        <w:t xml:space="preserve">erodrome </w:t>
      </w:r>
      <w:r w:rsidR="00A341CA">
        <w:rPr>
          <w:rFonts w:eastAsia="Calibri"/>
        </w:rPr>
        <w:t>i</w:t>
      </w:r>
      <w:r>
        <w:rPr>
          <w:rFonts w:eastAsia="Calibri"/>
        </w:rPr>
        <w:t xml:space="preserve">nformation </w:t>
      </w:r>
      <w:r w:rsidR="00A341CA">
        <w:rPr>
          <w:rFonts w:eastAsia="Calibri"/>
        </w:rPr>
        <w:t>s</w:t>
      </w:r>
      <w:r>
        <w:rPr>
          <w:rFonts w:eastAsia="Calibri"/>
        </w:rPr>
        <w:t>ervice (</w:t>
      </w:r>
      <w:r w:rsidR="00A341CA">
        <w:rPr>
          <w:rFonts w:eastAsia="Calibri"/>
        </w:rPr>
        <w:t xml:space="preserve">an </w:t>
      </w:r>
      <w:r w:rsidRPr="00A341CA">
        <w:rPr>
          <w:rFonts w:eastAsia="Calibri"/>
          <w:b/>
          <w:i/>
        </w:rPr>
        <w:t>AAIS</w:t>
      </w:r>
      <w:r>
        <w:rPr>
          <w:rFonts w:eastAsia="Calibri"/>
        </w:rPr>
        <w:t>)</w:t>
      </w:r>
      <w:r w:rsidRPr="005576C9">
        <w:rPr>
          <w:rFonts w:eastAsia="Calibri"/>
        </w:rPr>
        <w:t>;</w:t>
      </w:r>
    </w:p>
    <w:p w14:paraId="04C32747" w14:textId="77777777" w:rsidR="000611F7" w:rsidRPr="005576C9" w:rsidRDefault="000611F7" w:rsidP="002445CC">
      <w:pPr>
        <w:pStyle w:val="LDP1a"/>
        <w:rPr>
          <w:rFonts w:eastAsia="Calibri"/>
        </w:rPr>
      </w:pPr>
      <w:r w:rsidRPr="005576C9">
        <w:rPr>
          <w:rFonts w:eastAsia="Calibri"/>
        </w:rPr>
        <w:t>(d)</w:t>
      </w:r>
      <w:r w:rsidRPr="005576C9">
        <w:rPr>
          <w:rFonts w:eastAsia="Calibri"/>
        </w:rPr>
        <w:tab/>
        <w:t>a telephone;</w:t>
      </w:r>
    </w:p>
    <w:p w14:paraId="4DC67F1F" w14:textId="77777777" w:rsidR="000611F7" w:rsidRPr="005576C9" w:rsidRDefault="000611F7" w:rsidP="002445CC">
      <w:pPr>
        <w:pStyle w:val="LDP1a"/>
        <w:rPr>
          <w:rFonts w:eastAsia="Calibri"/>
        </w:rPr>
      </w:pPr>
      <w:r w:rsidRPr="005576C9">
        <w:rPr>
          <w:rFonts w:eastAsia="Calibri"/>
        </w:rPr>
        <w:t>(e)</w:t>
      </w:r>
      <w:r w:rsidRPr="005576C9">
        <w:rPr>
          <w:rFonts w:eastAsia="Calibri"/>
        </w:rPr>
        <w:tab/>
        <w:t>a means of receiving NOTAM</w:t>
      </w:r>
      <w:r w:rsidR="00A341CA">
        <w:rPr>
          <w:rFonts w:eastAsia="Calibri"/>
        </w:rPr>
        <w:t>s</w:t>
      </w:r>
      <w:r w:rsidRPr="005576C9">
        <w:rPr>
          <w:rFonts w:eastAsia="Calibri"/>
        </w:rPr>
        <w:t>;</w:t>
      </w:r>
    </w:p>
    <w:p w14:paraId="5307A82B" w14:textId="77777777" w:rsidR="000611F7" w:rsidRPr="005576C9" w:rsidRDefault="000611F7" w:rsidP="002445CC">
      <w:pPr>
        <w:pStyle w:val="LDP1a"/>
        <w:rPr>
          <w:rFonts w:eastAsia="Calibri"/>
        </w:rPr>
      </w:pPr>
      <w:r w:rsidRPr="005576C9">
        <w:rPr>
          <w:rFonts w:eastAsia="Calibri"/>
        </w:rPr>
        <w:t>(f)</w:t>
      </w:r>
      <w:r w:rsidRPr="005576C9">
        <w:rPr>
          <w:rFonts w:eastAsia="Calibri"/>
        </w:rPr>
        <w:tab/>
      </w:r>
      <w:r w:rsidR="002360BB" w:rsidRPr="005576C9">
        <w:rPr>
          <w:rFonts w:eastAsia="Calibri"/>
        </w:rPr>
        <w:t xml:space="preserve">meteorological </w:t>
      </w:r>
      <w:r w:rsidRPr="005576C9">
        <w:rPr>
          <w:rFonts w:eastAsia="Calibri"/>
        </w:rPr>
        <w:t>instrument</w:t>
      </w:r>
      <w:r w:rsidR="00A341CA">
        <w:rPr>
          <w:rFonts w:eastAsia="Calibri"/>
        </w:rPr>
        <w:t>s</w:t>
      </w:r>
      <w:r w:rsidRPr="005576C9">
        <w:rPr>
          <w:rFonts w:eastAsia="Calibri"/>
        </w:rPr>
        <w:t xml:space="preserve"> that meet</w:t>
      </w:r>
      <w:r w:rsidR="00DC02CA">
        <w:rPr>
          <w:rFonts w:eastAsia="Calibri"/>
        </w:rPr>
        <w:t xml:space="preserve"> both </w:t>
      </w:r>
      <w:r w:rsidRPr="005576C9">
        <w:rPr>
          <w:rFonts w:eastAsia="Calibri"/>
        </w:rPr>
        <w:t>Bureau of Meteorology</w:t>
      </w:r>
      <w:r w:rsidR="00DC02CA">
        <w:rPr>
          <w:rFonts w:eastAsia="Calibri"/>
        </w:rPr>
        <w:t xml:space="preserve"> standards </w:t>
      </w:r>
      <w:r w:rsidR="00DC02CA" w:rsidRPr="00326036">
        <w:rPr>
          <w:rFonts w:eastAsia="Calibri"/>
        </w:rPr>
        <w:t>as in force or existing from time to time</w:t>
      </w:r>
      <w:r w:rsidR="00326036">
        <w:rPr>
          <w:rFonts w:eastAsia="Calibri"/>
        </w:rPr>
        <w:t>,</w:t>
      </w:r>
      <w:r w:rsidRPr="005576C9">
        <w:rPr>
          <w:rFonts w:eastAsia="Calibri"/>
        </w:rPr>
        <w:t xml:space="preserve"> </w:t>
      </w:r>
      <w:r w:rsidRPr="00326036">
        <w:rPr>
          <w:rFonts w:eastAsia="Calibri"/>
        </w:rPr>
        <w:t>and ICAO Annex 3</w:t>
      </w:r>
      <w:r w:rsidR="00326036" w:rsidRPr="00326036">
        <w:rPr>
          <w:rFonts w:eastAsia="Calibri"/>
        </w:rPr>
        <w:t>,</w:t>
      </w:r>
      <w:r w:rsidRPr="00326036">
        <w:rPr>
          <w:rFonts w:eastAsia="Calibri"/>
        </w:rPr>
        <w:t xml:space="preserve"> </w:t>
      </w:r>
      <w:r w:rsidR="00DC02CA">
        <w:rPr>
          <w:rFonts w:eastAsia="Calibri"/>
        </w:rPr>
        <w:t xml:space="preserve">Meteorological Service for International Air Navigation </w:t>
      </w:r>
      <w:r w:rsidRPr="00326036">
        <w:rPr>
          <w:rFonts w:eastAsia="Calibri"/>
        </w:rPr>
        <w:t>standards</w:t>
      </w:r>
      <w:r w:rsidR="002360BB" w:rsidRPr="00326036">
        <w:rPr>
          <w:rFonts w:eastAsia="Calibri"/>
        </w:rPr>
        <w:t xml:space="preserve"> </w:t>
      </w:r>
      <w:r w:rsidR="007A132D" w:rsidRPr="00326036">
        <w:rPr>
          <w:rFonts w:eastAsia="Calibri"/>
        </w:rPr>
        <w:t>as in force or existing from</w:t>
      </w:r>
      <w:r w:rsidR="002360BB" w:rsidRPr="00326036">
        <w:rPr>
          <w:rFonts w:eastAsia="Calibri"/>
        </w:rPr>
        <w:t xml:space="preserve"> time to time,</w:t>
      </w:r>
      <w:r w:rsidRPr="00326036">
        <w:rPr>
          <w:rFonts w:eastAsia="Calibri"/>
        </w:rPr>
        <w:t xml:space="preserve"> </w:t>
      </w:r>
      <w:r w:rsidR="002360BB" w:rsidRPr="00326036">
        <w:rPr>
          <w:rFonts w:eastAsia="Calibri"/>
        </w:rPr>
        <w:t>for the purpose of</w:t>
      </w:r>
      <w:r w:rsidRPr="00326036">
        <w:rPr>
          <w:rFonts w:eastAsia="Calibri"/>
        </w:rPr>
        <w:t xml:space="preserve"> provid</w:t>
      </w:r>
      <w:r w:rsidR="002360BB" w:rsidRPr="00326036">
        <w:rPr>
          <w:rFonts w:eastAsia="Calibri"/>
        </w:rPr>
        <w:t>ing</w:t>
      </w:r>
      <w:r w:rsidRPr="005576C9">
        <w:rPr>
          <w:rFonts w:eastAsia="Calibri"/>
        </w:rPr>
        <w:t xml:space="preserve"> the following meteorological information</w:t>
      </w:r>
      <w:r w:rsidR="002360BB">
        <w:rPr>
          <w:rFonts w:eastAsia="Calibri"/>
        </w:rPr>
        <w:t>:</w:t>
      </w:r>
    </w:p>
    <w:p w14:paraId="67CB66A4" w14:textId="77777777" w:rsidR="000611F7" w:rsidRPr="005576C9" w:rsidRDefault="002445CC" w:rsidP="002445CC">
      <w:pPr>
        <w:pStyle w:val="LDP2i"/>
        <w:rPr>
          <w:rFonts w:eastAsia="Calibri"/>
        </w:rPr>
      </w:pPr>
      <w:r>
        <w:rPr>
          <w:rFonts w:eastAsia="Calibri"/>
        </w:rPr>
        <w:tab/>
      </w:r>
      <w:r w:rsidR="000611F7" w:rsidRPr="005576C9">
        <w:rPr>
          <w:rFonts w:eastAsia="Calibri"/>
        </w:rPr>
        <w:t>(i)</w:t>
      </w:r>
      <w:r w:rsidR="000611F7" w:rsidRPr="005576C9">
        <w:rPr>
          <w:rFonts w:eastAsia="Calibri"/>
        </w:rPr>
        <w:tab/>
        <w:t xml:space="preserve">wind direction and speed (2 minute averaging) </w:t>
      </w:r>
      <w:r w:rsidR="00A341CA">
        <w:rPr>
          <w:rFonts w:eastAsia="Calibri"/>
        </w:rPr>
        <w:t>with</w:t>
      </w:r>
      <w:r w:rsidR="000611F7" w:rsidRPr="005576C9">
        <w:rPr>
          <w:rFonts w:eastAsia="Calibri"/>
        </w:rPr>
        <w:t xml:space="preserve"> measurement accuracy to be: </w:t>
      </w:r>
      <w:r w:rsidR="00A341CA">
        <w:rPr>
          <w:rFonts w:eastAsia="Calibri"/>
        </w:rPr>
        <w:t>d</w:t>
      </w:r>
      <w:r w:rsidR="000611F7" w:rsidRPr="005576C9">
        <w:rPr>
          <w:rFonts w:eastAsia="Calibri"/>
        </w:rPr>
        <w:t>irection ±5</w:t>
      </w:r>
      <w:r w:rsidR="00BB464B" w:rsidRPr="00E4027E">
        <w:rPr>
          <w:rFonts w:eastAsia="Calibri"/>
        </w:rPr>
        <w:t>°</w:t>
      </w:r>
      <w:r w:rsidR="000611F7" w:rsidRPr="005576C9">
        <w:rPr>
          <w:rFonts w:eastAsia="Calibri"/>
        </w:rPr>
        <w:t xml:space="preserve">; </w:t>
      </w:r>
      <w:r w:rsidR="00A341CA">
        <w:rPr>
          <w:rFonts w:eastAsia="Calibri"/>
        </w:rPr>
        <w:t>s</w:t>
      </w:r>
      <w:r w:rsidR="000611F7" w:rsidRPr="005576C9">
        <w:rPr>
          <w:rFonts w:eastAsia="Calibri"/>
        </w:rPr>
        <w:t>peed ±1 kt up to 20 kt</w:t>
      </w:r>
      <w:r w:rsidR="00BB464B">
        <w:rPr>
          <w:rFonts w:eastAsia="Calibri"/>
        </w:rPr>
        <w:t>,</w:t>
      </w:r>
      <w:r w:rsidR="002E243F" w:rsidRPr="005576C9">
        <w:rPr>
          <w:rFonts w:eastAsia="Calibri"/>
        </w:rPr>
        <w:t xml:space="preserve"> </w:t>
      </w:r>
      <w:r w:rsidR="00DD731B">
        <w:rPr>
          <w:rFonts w:eastAsia="Calibri"/>
        </w:rPr>
        <w:t>and</w:t>
      </w:r>
      <w:r w:rsidR="000611F7" w:rsidRPr="005576C9">
        <w:rPr>
          <w:rFonts w:eastAsia="Calibri"/>
        </w:rPr>
        <w:t xml:space="preserve"> ±5% above 20 kt</w:t>
      </w:r>
      <w:r w:rsidR="00A341CA">
        <w:rPr>
          <w:rFonts w:eastAsia="Calibri"/>
        </w:rPr>
        <w:t>;</w:t>
      </w:r>
    </w:p>
    <w:p w14:paraId="012D8670" w14:textId="77777777" w:rsidR="000611F7" w:rsidRPr="005576C9" w:rsidRDefault="002445CC" w:rsidP="002445CC">
      <w:pPr>
        <w:pStyle w:val="LDP2i"/>
        <w:rPr>
          <w:rFonts w:eastAsia="Calibri"/>
        </w:rPr>
      </w:pPr>
      <w:r>
        <w:rPr>
          <w:rFonts w:eastAsia="Calibri"/>
        </w:rPr>
        <w:tab/>
      </w:r>
      <w:r w:rsidR="000611F7" w:rsidRPr="005576C9">
        <w:rPr>
          <w:rFonts w:eastAsia="Calibri"/>
        </w:rPr>
        <w:t>(ii)</w:t>
      </w:r>
      <w:r w:rsidR="000611F7" w:rsidRPr="005576C9">
        <w:rPr>
          <w:rFonts w:eastAsia="Calibri"/>
        </w:rPr>
        <w:tab/>
        <w:t xml:space="preserve">QNH (measured to within 0.1 hPa and rounded down to the next whole integer; </w:t>
      </w:r>
      <w:r w:rsidR="00A341CA">
        <w:rPr>
          <w:rFonts w:eastAsia="Calibri"/>
        </w:rPr>
        <w:t>for example,</w:t>
      </w:r>
      <w:r w:rsidR="000611F7" w:rsidRPr="005576C9">
        <w:rPr>
          <w:rFonts w:eastAsia="Calibri"/>
        </w:rPr>
        <w:t xml:space="preserve"> 1010.9 hPa is reported as 1010 hPa</w:t>
      </w:r>
      <w:r w:rsidR="00DD731B">
        <w:rPr>
          <w:rFonts w:eastAsia="Calibri"/>
        </w:rPr>
        <w:t>)</w:t>
      </w:r>
      <w:r w:rsidR="000611F7" w:rsidRPr="005576C9">
        <w:rPr>
          <w:rFonts w:eastAsia="Calibri"/>
        </w:rPr>
        <w:t xml:space="preserve">; </w:t>
      </w:r>
    </w:p>
    <w:p w14:paraId="4A8B1688" w14:textId="77777777" w:rsidR="000611F7" w:rsidRPr="005576C9" w:rsidRDefault="002445CC" w:rsidP="002445CC">
      <w:pPr>
        <w:pStyle w:val="LDP2i"/>
        <w:rPr>
          <w:rFonts w:eastAsia="Calibri"/>
        </w:rPr>
      </w:pPr>
      <w:r>
        <w:rPr>
          <w:rFonts w:eastAsia="Calibri"/>
        </w:rPr>
        <w:tab/>
      </w:r>
      <w:r w:rsidR="000611F7" w:rsidRPr="005576C9">
        <w:rPr>
          <w:rFonts w:eastAsia="Calibri"/>
        </w:rPr>
        <w:t>(iii)</w:t>
      </w:r>
      <w:r w:rsidR="000611F7" w:rsidRPr="005576C9">
        <w:rPr>
          <w:rFonts w:eastAsia="Calibri"/>
        </w:rPr>
        <w:tab/>
        <w:t xml:space="preserve">air temperature (measured to within 0.5 degrees Celsius and rounded up to </w:t>
      </w:r>
      <w:r w:rsidR="00BB464B" w:rsidRPr="005576C9">
        <w:rPr>
          <w:rFonts w:eastAsia="Calibri"/>
        </w:rPr>
        <w:t>the</w:t>
      </w:r>
      <w:r w:rsidR="00BB464B">
        <w:rPr>
          <w:rFonts w:eastAsia="Calibri"/>
        </w:rPr>
        <w:t> </w:t>
      </w:r>
      <w:r w:rsidR="000611F7" w:rsidRPr="005576C9">
        <w:rPr>
          <w:rFonts w:eastAsia="Calibri"/>
        </w:rPr>
        <w:t>next whole degree Celsius</w:t>
      </w:r>
      <w:r w:rsidR="00A341CA">
        <w:rPr>
          <w:rFonts w:eastAsia="Calibri"/>
        </w:rPr>
        <w:t>, for example,</w:t>
      </w:r>
      <w:r w:rsidR="000611F7" w:rsidRPr="005576C9">
        <w:rPr>
          <w:rFonts w:eastAsia="Calibri"/>
        </w:rPr>
        <w:t xml:space="preserve"> 12.5 degrees C is reported as </w:t>
      </w:r>
      <w:r w:rsidR="00BB464B" w:rsidRPr="005576C9">
        <w:rPr>
          <w:rFonts w:eastAsia="Calibri"/>
        </w:rPr>
        <w:t>13</w:t>
      </w:r>
      <w:r w:rsidR="00BB464B">
        <w:rPr>
          <w:rFonts w:eastAsia="Calibri"/>
        </w:rPr>
        <w:t> </w:t>
      </w:r>
      <w:r w:rsidR="000611F7" w:rsidRPr="005576C9">
        <w:rPr>
          <w:rFonts w:eastAsia="Calibri"/>
        </w:rPr>
        <w:t>degrees C</w:t>
      </w:r>
      <w:r w:rsidR="00DD731B">
        <w:rPr>
          <w:rFonts w:eastAsia="Calibri"/>
        </w:rPr>
        <w:t>)</w:t>
      </w:r>
      <w:r w:rsidR="00A341CA">
        <w:rPr>
          <w:rFonts w:eastAsia="Calibri"/>
        </w:rPr>
        <w:t>;</w:t>
      </w:r>
    </w:p>
    <w:p w14:paraId="54EC40D0" w14:textId="77777777" w:rsidR="000611F7" w:rsidRPr="005576C9" w:rsidRDefault="000611F7" w:rsidP="002445CC">
      <w:pPr>
        <w:pStyle w:val="LDP1a"/>
        <w:rPr>
          <w:rFonts w:eastAsia="Calibri"/>
        </w:rPr>
      </w:pPr>
      <w:r w:rsidRPr="005576C9">
        <w:rPr>
          <w:rFonts w:eastAsia="Calibri"/>
        </w:rPr>
        <w:t>(g)</w:t>
      </w:r>
      <w:r w:rsidRPr="005576C9">
        <w:rPr>
          <w:rFonts w:eastAsia="Calibri"/>
        </w:rPr>
        <w:tab/>
        <w:t>current aeronautical documentation, NOTAM</w:t>
      </w:r>
      <w:r w:rsidR="00A341CA">
        <w:rPr>
          <w:rFonts w:eastAsia="Calibri"/>
        </w:rPr>
        <w:t>s</w:t>
      </w:r>
      <w:r w:rsidRPr="005576C9">
        <w:rPr>
          <w:rFonts w:eastAsia="Calibri"/>
        </w:rPr>
        <w:t xml:space="preserve">, and charts appropriate to IFR and VFR operations within the </w:t>
      </w:r>
      <w:r w:rsidR="00656B34">
        <w:rPr>
          <w:rFonts w:eastAsia="Calibri"/>
        </w:rPr>
        <w:t>CTAF</w:t>
      </w:r>
      <w:r w:rsidR="00A341CA">
        <w:rPr>
          <w:rFonts w:eastAsia="Calibri"/>
        </w:rPr>
        <w:t xml:space="preserve"> of the aerodrome</w:t>
      </w:r>
      <w:r w:rsidRPr="005576C9">
        <w:rPr>
          <w:rFonts w:eastAsia="Calibri"/>
        </w:rPr>
        <w:t>;</w:t>
      </w:r>
    </w:p>
    <w:p w14:paraId="067F55F7" w14:textId="77777777" w:rsidR="002360BB" w:rsidRDefault="000611F7" w:rsidP="002445CC">
      <w:pPr>
        <w:pStyle w:val="LDP1a"/>
        <w:rPr>
          <w:rFonts w:eastAsia="Calibri"/>
        </w:rPr>
      </w:pPr>
      <w:r w:rsidRPr="005576C9">
        <w:rPr>
          <w:rFonts w:eastAsia="Calibri"/>
        </w:rPr>
        <w:t>(h)</w:t>
      </w:r>
      <w:r w:rsidRPr="005576C9">
        <w:rPr>
          <w:rFonts w:eastAsia="Calibri"/>
        </w:rPr>
        <w:tab/>
        <w:t xml:space="preserve">the </w:t>
      </w:r>
      <w:r w:rsidR="00427AC3">
        <w:rPr>
          <w:rFonts w:eastAsia="Calibri"/>
        </w:rPr>
        <w:t>a</w:t>
      </w:r>
      <w:r w:rsidRPr="005576C9">
        <w:rPr>
          <w:rFonts w:eastAsia="Calibri"/>
        </w:rPr>
        <w:t xml:space="preserve">erodrome </w:t>
      </w:r>
      <w:r w:rsidR="00427AC3">
        <w:rPr>
          <w:rFonts w:eastAsia="Calibri"/>
        </w:rPr>
        <w:t>e</w:t>
      </w:r>
      <w:r w:rsidRPr="005576C9">
        <w:rPr>
          <w:rFonts w:eastAsia="Calibri"/>
        </w:rPr>
        <w:t xml:space="preserve">mergency </w:t>
      </w:r>
      <w:r w:rsidR="00427AC3">
        <w:rPr>
          <w:rFonts w:eastAsia="Calibri"/>
        </w:rPr>
        <w:t>p</w:t>
      </w:r>
      <w:r w:rsidRPr="005576C9">
        <w:rPr>
          <w:rFonts w:eastAsia="Calibri"/>
        </w:rPr>
        <w:t>lan (</w:t>
      </w:r>
      <w:r w:rsidRPr="00A341CA">
        <w:rPr>
          <w:rFonts w:eastAsia="Calibri"/>
          <w:b/>
          <w:i/>
        </w:rPr>
        <w:t>AEP</w:t>
      </w:r>
      <w:r w:rsidRPr="005576C9">
        <w:rPr>
          <w:rFonts w:eastAsia="Calibri"/>
        </w:rPr>
        <w:t>)</w:t>
      </w:r>
      <w:r w:rsidR="002360BB">
        <w:rPr>
          <w:rFonts w:eastAsia="Calibri"/>
        </w:rPr>
        <w:t>.</w:t>
      </w:r>
    </w:p>
    <w:p w14:paraId="5E119582" w14:textId="77777777" w:rsidR="000611F7" w:rsidRDefault="002360BB" w:rsidP="00326036">
      <w:pPr>
        <w:pStyle w:val="LDNote"/>
        <w:rPr>
          <w:rFonts w:eastAsia="Calibri"/>
        </w:rPr>
      </w:pPr>
      <w:r w:rsidRPr="002360BB">
        <w:rPr>
          <w:rFonts w:eastAsia="Calibri"/>
          <w:i/>
        </w:rPr>
        <w:t>Note</w:t>
      </w:r>
      <w:r>
        <w:rPr>
          <w:rFonts w:eastAsia="Calibri"/>
        </w:rPr>
        <w:t>   </w:t>
      </w:r>
      <w:r w:rsidRPr="005576C9">
        <w:rPr>
          <w:rFonts w:eastAsia="Calibri"/>
        </w:rPr>
        <w:t>Bureau of Meteorology standards for</w:t>
      </w:r>
      <w:r>
        <w:rPr>
          <w:rFonts w:eastAsia="Calibri"/>
        </w:rPr>
        <w:t xml:space="preserve"> relevant aviation</w:t>
      </w:r>
      <w:r w:rsidRPr="005576C9">
        <w:rPr>
          <w:rFonts w:eastAsia="Calibri"/>
        </w:rPr>
        <w:t xml:space="preserve"> </w:t>
      </w:r>
      <w:r>
        <w:rPr>
          <w:rFonts w:eastAsia="Calibri"/>
        </w:rPr>
        <w:t>instruments are contained in</w:t>
      </w:r>
      <w:r w:rsidR="00326036">
        <w:rPr>
          <w:rFonts w:eastAsia="Calibri"/>
        </w:rPr>
        <w:t xml:space="preserve"> </w:t>
      </w:r>
      <w:r w:rsidR="00A06C80" w:rsidRPr="00326036">
        <w:rPr>
          <w:rFonts w:eastAsia="Calibri"/>
        </w:rPr>
        <w:t xml:space="preserve">ICAO Annex 3, </w:t>
      </w:r>
      <w:r w:rsidR="00A06C80">
        <w:rPr>
          <w:rFonts w:eastAsia="Calibri"/>
        </w:rPr>
        <w:t xml:space="preserve">Meteorological Service for International Air Navigation. </w:t>
      </w:r>
      <w:r w:rsidR="00326036">
        <w:rPr>
          <w:rFonts w:eastAsia="Calibri"/>
        </w:rPr>
        <w:t xml:space="preserve">For ICAO documents, see </w:t>
      </w:r>
      <w:r w:rsidR="005500A1">
        <w:rPr>
          <w:rFonts w:eastAsia="Calibri"/>
        </w:rPr>
        <w:t xml:space="preserve">section </w:t>
      </w:r>
      <w:r w:rsidR="009C6A81">
        <w:rPr>
          <w:rFonts w:eastAsia="Calibri"/>
        </w:rPr>
        <w:t>1.06</w:t>
      </w:r>
      <w:r w:rsidR="00326036">
        <w:rPr>
          <w:rFonts w:eastAsia="Calibri"/>
        </w:rPr>
        <w:t>.</w:t>
      </w:r>
    </w:p>
    <w:p w14:paraId="63A17F94" w14:textId="264065E9" w:rsidR="000611F7" w:rsidRPr="00074E3C" w:rsidRDefault="002445CC" w:rsidP="002445CC">
      <w:pPr>
        <w:pStyle w:val="LDClause"/>
        <w:rPr>
          <w:rFonts w:eastAsia="Calibri"/>
        </w:rPr>
      </w:pPr>
      <w:r>
        <w:rPr>
          <w:rFonts w:eastAsia="Calibri"/>
        </w:rPr>
        <w:tab/>
      </w:r>
      <w:r w:rsidR="00070FDD">
        <w:rPr>
          <w:rFonts w:eastAsia="Calibri"/>
        </w:rPr>
        <w:t>(</w:t>
      </w:r>
      <w:r w:rsidR="000611F7" w:rsidRPr="00074E3C">
        <w:rPr>
          <w:rFonts w:eastAsia="Calibri"/>
        </w:rPr>
        <w:t>6</w:t>
      </w:r>
      <w:r w:rsidR="00070FDD">
        <w:rPr>
          <w:rFonts w:eastAsia="Calibri"/>
        </w:rPr>
        <w:t>)</w:t>
      </w:r>
      <w:r w:rsidR="000611F7">
        <w:rPr>
          <w:rFonts w:eastAsia="Calibri"/>
        </w:rPr>
        <w:tab/>
      </w:r>
      <w:r w:rsidR="004D6DB0">
        <w:rPr>
          <w:rFonts w:eastAsia="Calibri"/>
        </w:rPr>
        <w:t xml:space="preserve">A CA/GRO, in </w:t>
      </w:r>
      <w:r w:rsidR="00A341CA">
        <w:rPr>
          <w:rFonts w:eastAsia="Calibri"/>
        </w:rPr>
        <w:t xml:space="preserve">performing </w:t>
      </w:r>
      <w:r w:rsidR="004D6DB0" w:rsidRPr="00074E3C">
        <w:rPr>
          <w:rFonts w:eastAsia="Calibri"/>
        </w:rPr>
        <w:t>CA/GRO</w:t>
      </w:r>
      <w:r w:rsidR="004D6DB0" w:rsidDel="004D6DB0">
        <w:rPr>
          <w:rFonts w:eastAsia="Calibri"/>
        </w:rPr>
        <w:t xml:space="preserve"> </w:t>
      </w:r>
      <w:r w:rsidR="00A341CA">
        <w:rPr>
          <w:rFonts w:eastAsia="Calibri"/>
        </w:rPr>
        <w:t xml:space="preserve">functions, </w:t>
      </w:r>
      <w:r w:rsidR="000611F7" w:rsidRPr="00074E3C">
        <w:rPr>
          <w:rFonts w:eastAsia="Calibri"/>
        </w:rPr>
        <w:t xml:space="preserve">must use the standard aviation communication techniques and phraseology set out in </w:t>
      </w:r>
      <w:r w:rsidR="002E474F">
        <w:rPr>
          <w:rFonts w:eastAsia="Calibri"/>
        </w:rPr>
        <w:t xml:space="preserve">the </w:t>
      </w:r>
      <w:r w:rsidR="000611F7" w:rsidRPr="00074E3C">
        <w:rPr>
          <w:rFonts w:eastAsia="Calibri"/>
        </w:rPr>
        <w:t xml:space="preserve">AIP. </w:t>
      </w:r>
    </w:p>
    <w:p w14:paraId="45A84B6C" w14:textId="77777777" w:rsidR="000611F7" w:rsidRPr="00074E3C" w:rsidRDefault="002445CC" w:rsidP="00D15659">
      <w:pPr>
        <w:pStyle w:val="LDClause"/>
        <w:ind w:right="-568"/>
        <w:rPr>
          <w:rFonts w:eastAsia="Calibri"/>
        </w:rPr>
      </w:pPr>
      <w:r>
        <w:rPr>
          <w:rFonts w:eastAsia="Calibri"/>
        </w:rPr>
        <w:tab/>
      </w:r>
      <w:r w:rsidR="00070FDD">
        <w:rPr>
          <w:rFonts w:eastAsia="Calibri"/>
        </w:rPr>
        <w:t>(</w:t>
      </w:r>
      <w:r w:rsidR="000611F7" w:rsidRPr="00074E3C">
        <w:rPr>
          <w:rFonts w:eastAsia="Calibri"/>
        </w:rPr>
        <w:t>7</w:t>
      </w:r>
      <w:r w:rsidR="00070FDD">
        <w:rPr>
          <w:rFonts w:eastAsia="Calibri"/>
        </w:rPr>
        <w:t>)</w:t>
      </w:r>
      <w:r w:rsidR="000611F7" w:rsidRPr="00074E3C">
        <w:rPr>
          <w:rFonts w:eastAsia="Calibri"/>
        </w:rPr>
        <w:tab/>
        <w:t xml:space="preserve">A CA/GRS call-sign </w:t>
      </w:r>
      <w:r w:rsidR="00A341CA">
        <w:rPr>
          <w:rFonts w:eastAsia="Calibri"/>
        </w:rPr>
        <w:t xml:space="preserve">must </w:t>
      </w:r>
      <w:r w:rsidR="000611F7" w:rsidRPr="00074E3C">
        <w:rPr>
          <w:rFonts w:eastAsia="Calibri"/>
        </w:rPr>
        <w:t xml:space="preserve">be the location name of the aerodrome followed by the word </w:t>
      </w:r>
      <w:r w:rsidR="002E243F">
        <w:rPr>
          <w:rFonts w:eastAsia="Calibri"/>
        </w:rPr>
        <w:t>“</w:t>
      </w:r>
      <w:r w:rsidR="002E243F" w:rsidRPr="00074E3C">
        <w:rPr>
          <w:rFonts w:eastAsia="Calibri"/>
        </w:rPr>
        <w:t>Radio</w:t>
      </w:r>
      <w:r w:rsidR="002E243F">
        <w:rPr>
          <w:rFonts w:eastAsia="Calibri"/>
        </w:rPr>
        <w:t>”</w:t>
      </w:r>
      <w:r w:rsidR="000611F7" w:rsidRPr="00074E3C">
        <w:rPr>
          <w:rFonts w:eastAsia="Calibri"/>
        </w:rPr>
        <w:t>.</w:t>
      </w:r>
    </w:p>
    <w:p w14:paraId="64625555" w14:textId="77777777" w:rsidR="000611F7" w:rsidRPr="00074E3C" w:rsidRDefault="00070FDD" w:rsidP="002445CC">
      <w:pPr>
        <w:pStyle w:val="LDClause"/>
        <w:rPr>
          <w:rFonts w:eastAsia="Calibri"/>
        </w:rPr>
      </w:pPr>
      <w:r>
        <w:rPr>
          <w:rFonts w:eastAsia="Calibri"/>
        </w:rPr>
        <w:tab/>
        <w:t>(</w:t>
      </w:r>
      <w:r w:rsidR="000611F7" w:rsidRPr="00074E3C">
        <w:rPr>
          <w:rFonts w:eastAsia="Calibri"/>
        </w:rPr>
        <w:t>8</w:t>
      </w:r>
      <w:r>
        <w:rPr>
          <w:rFonts w:eastAsia="Calibri"/>
        </w:rPr>
        <w:t>)</w:t>
      </w:r>
      <w:r w:rsidR="000611F7" w:rsidRPr="00074E3C">
        <w:rPr>
          <w:rFonts w:eastAsia="Calibri"/>
        </w:rPr>
        <w:tab/>
        <w:t xml:space="preserve">Aerodrome </w:t>
      </w:r>
      <w:r w:rsidR="002E243F">
        <w:rPr>
          <w:rFonts w:eastAsia="Calibri"/>
        </w:rPr>
        <w:t>i</w:t>
      </w:r>
      <w:r w:rsidR="002E243F" w:rsidRPr="00074E3C">
        <w:rPr>
          <w:rFonts w:eastAsia="Calibri"/>
        </w:rPr>
        <w:t xml:space="preserve">nformation </w:t>
      </w:r>
      <w:r w:rsidR="000611F7" w:rsidRPr="00074E3C">
        <w:rPr>
          <w:rFonts w:eastAsia="Calibri"/>
        </w:rPr>
        <w:t>must be broadcast on the AAIS in the following order:</w:t>
      </w:r>
    </w:p>
    <w:p w14:paraId="2B709BAF" w14:textId="77777777" w:rsidR="000611F7" w:rsidRPr="00074E3C" w:rsidRDefault="00A341CA" w:rsidP="00D15659">
      <w:pPr>
        <w:pStyle w:val="LDP1a"/>
        <w:spacing w:before="40" w:after="40"/>
        <w:rPr>
          <w:rFonts w:eastAsia="Calibri"/>
        </w:rPr>
      </w:pPr>
      <w:r>
        <w:rPr>
          <w:rFonts w:eastAsia="Calibri"/>
        </w:rPr>
        <w:t>(</w:t>
      </w:r>
      <w:r w:rsidR="005B08A2">
        <w:rPr>
          <w:rFonts w:eastAsia="Calibri"/>
        </w:rPr>
        <w:t>a</w:t>
      </w:r>
      <w:r>
        <w:rPr>
          <w:rFonts w:eastAsia="Calibri"/>
        </w:rPr>
        <w:t>)</w:t>
      </w:r>
      <w:r>
        <w:rPr>
          <w:rFonts w:eastAsia="Calibri"/>
        </w:rPr>
        <w:tab/>
      </w:r>
      <w:r w:rsidR="000611F7" w:rsidRPr="00074E3C">
        <w:rPr>
          <w:rFonts w:eastAsia="Calibri"/>
        </w:rPr>
        <w:t>preferred runway</w:t>
      </w:r>
      <w:r>
        <w:rPr>
          <w:rFonts w:eastAsia="Calibri"/>
        </w:rPr>
        <w:t>;</w:t>
      </w:r>
    </w:p>
    <w:p w14:paraId="1A116171" w14:textId="77777777" w:rsidR="000611F7" w:rsidRPr="00074E3C" w:rsidRDefault="00A341CA" w:rsidP="00D15659">
      <w:pPr>
        <w:pStyle w:val="LDP1a"/>
        <w:spacing w:before="40" w:after="40"/>
        <w:rPr>
          <w:rFonts w:eastAsia="Calibri"/>
        </w:rPr>
      </w:pPr>
      <w:r>
        <w:rPr>
          <w:rFonts w:eastAsia="Calibri"/>
        </w:rPr>
        <w:t>(</w:t>
      </w:r>
      <w:r w:rsidR="005B08A2">
        <w:rPr>
          <w:rFonts w:eastAsia="Calibri"/>
        </w:rPr>
        <w:t>b</w:t>
      </w:r>
      <w:r>
        <w:rPr>
          <w:rFonts w:eastAsia="Calibri"/>
        </w:rPr>
        <w:t>)</w:t>
      </w:r>
      <w:r w:rsidR="000611F7" w:rsidRPr="00074E3C">
        <w:rPr>
          <w:rFonts w:eastAsia="Calibri"/>
        </w:rPr>
        <w:tab/>
        <w:t>wind direction and speed</w:t>
      </w:r>
      <w:r>
        <w:rPr>
          <w:rFonts w:eastAsia="Calibri"/>
        </w:rPr>
        <w:t>;</w:t>
      </w:r>
    </w:p>
    <w:p w14:paraId="27D3EFDD" w14:textId="77777777" w:rsidR="000611F7" w:rsidRPr="00074E3C" w:rsidRDefault="00A341CA" w:rsidP="00D15659">
      <w:pPr>
        <w:pStyle w:val="LDP1a"/>
        <w:spacing w:before="40" w:after="40"/>
        <w:rPr>
          <w:rFonts w:eastAsia="Calibri"/>
        </w:rPr>
      </w:pPr>
      <w:r>
        <w:rPr>
          <w:rFonts w:eastAsia="Calibri"/>
        </w:rPr>
        <w:t>(</w:t>
      </w:r>
      <w:r w:rsidR="005B08A2">
        <w:rPr>
          <w:rFonts w:eastAsia="Calibri"/>
        </w:rPr>
        <w:t>c</w:t>
      </w:r>
      <w:r>
        <w:rPr>
          <w:rFonts w:eastAsia="Calibri"/>
        </w:rPr>
        <w:t>)</w:t>
      </w:r>
      <w:r>
        <w:rPr>
          <w:rFonts w:eastAsia="Calibri"/>
        </w:rPr>
        <w:tab/>
      </w:r>
      <w:r w:rsidR="000611F7" w:rsidRPr="00074E3C">
        <w:rPr>
          <w:rFonts w:eastAsia="Calibri"/>
        </w:rPr>
        <w:t>runway surface conditions</w:t>
      </w:r>
      <w:r>
        <w:rPr>
          <w:rFonts w:eastAsia="Calibri"/>
        </w:rPr>
        <w:t>;</w:t>
      </w:r>
    </w:p>
    <w:p w14:paraId="08A5B387" w14:textId="77777777" w:rsidR="000611F7" w:rsidRPr="00074E3C" w:rsidRDefault="00A341CA" w:rsidP="00D15659">
      <w:pPr>
        <w:pStyle w:val="LDP1a"/>
        <w:spacing w:before="40" w:after="40"/>
        <w:rPr>
          <w:rFonts w:eastAsia="Calibri"/>
        </w:rPr>
      </w:pPr>
      <w:r>
        <w:rPr>
          <w:rFonts w:eastAsia="Calibri"/>
        </w:rPr>
        <w:t>(</w:t>
      </w:r>
      <w:r w:rsidR="005B08A2">
        <w:rPr>
          <w:rFonts w:eastAsia="Calibri"/>
        </w:rPr>
        <w:t>d</w:t>
      </w:r>
      <w:r>
        <w:rPr>
          <w:rFonts w:eastAsia="Calibri"/>
        </w:rPr>
        <w:t>)</w:t>
      </w:r>
      <w:r>
        <w:rPr>
          <w:rFonts w:eastAsia="Calibri"/>
        </w:rPr>
        <w:tab/>
      </w:r>
      <w:r w:rsidR="000611F7" w:rsidRPr="00074E3C">
        <w:rPr>
          <w:rFonts w:eastAsia="Calibri"/>
        </w:rPr>
        <w:t>QNH</w:t>
      </w:r>
      <w:r>
        <w:rPr>
          <w:rFonts w:eastAsia="Calibri"/>
        </w:rPr>
        <w:t>;</w:t>
      </w:r>
    </w:p>
    <w:p w14:paraId="57E4E509" w14:textId="77777777" w:rsidR="000611F7" w:rsidRPr="00074E3C" w:rsidRDefault="00A341CA" w:rsidP="00D15659">
      <w:pPr>
        <w:pStyle w:val="LDP1a"/>
        <w:spacing w:before="40" w:after="40"/>
        <w:rPr>
          <w:rFonts w:eastAsia="Calibri"/>
        </w:rPr>
      </w:pPr>
      <w:r>
        <w:rPr>
          <w:rFonts w:eastAsia="Calibri"/>
        </w:rPr>
        <w:t>(</w:t>
      </w:r>
      <w:r w:rsidR="005B08A2">
        <w:rPr>
          <w:rFonts w:eastAsia="Calibri"/>
        </w:rPr>
        <w:t>e</w:t>
      </w:r>
      <w:r>
        <w:rPr>
          <w:rFonts w:eastAsia="Calibri"/>
        </w:rPr>
        <w:t>)</w:t>
      </w:r>
      <w:r>
        <w:rPr>
          <w:rFonts w:eastAsia="Calibri"/>
        </w:rPr>
        <w:tab/>
      </w:r>
      <w:r w:rsidR="000611F7" w:rsidRPr="00074E3C">
        <w:rPr>
          <w:rFonts w:eastAsia="Calibri"/>
        </w:rPr>
        <w:t>temperature</w:t>
      </w:r>
      <w:r>
        <w:rPr>
          <w:rFonts w:eastAsia="Calibri"/>
        </w:rPr>
        <w:t>;</w:t>
      </w:r>
    </w:p>
    <w:p w14:paraId="03335D72" w14:textId="77777777" w:rsidR="000611F7" w:rsidRPr="00074E3C" w:rsidRDefault="00A341CA" w:rsidP="00D15659">
      <w:pPr>
        <w:pStyle w:val="LDP1a"/>
        <w:spacing w:before="40" w:after="40"/>
        <w:rPr>
          <w:rFonts w:eastAsia="Calibri"/>
        </w:rPr>
      </w:pPr>
      <w:r>
        <w:rPr>
          <w:rFonts w:eastAsia="Calibri"/>
        </w:rPr>
        <w:t>(</w:t>
      </w:r>
      <w:r w:rsidR="005B08A2">
        <w:rPr>
          <w:rFonts w:eastAsia="Calibri"/>
        </w:rPr>
        <w:t>f</w:t>
      </w:r>
      <w:r>
        <w:rPr>
          <w:rFonts w:eastAsia="Calibri"/>
        </w:rPr>
        <w:t>)</w:t>
      </w:r>
      <w:r>
        <w:rPr>
          <w:rFonts w:eastAsia="Calibri"/>
        </w:rPr>
        <w:tab/>
      </w:r>
      <w:r w:rsidR="000611F7" w:rsidRPr="00074E3C">
        <w:rPr>
          <w:rFonts w:eastAsia="Calibri"/>
        </w:rPr>
        <w:t>cloud base and visibility</w:t>
      </w:r>
      <w:r>
        <w:rPr>
          <w:rFonts w:eastAsia="Calibri"/>
        </w:rPr>
        <w:t>;</w:t>
      </w:r>
    </w:p>
    <w:p w14:paraId="6494835A" w14:textId="77777777" w:rsidR="000611F7" w:rsidRPr="00074E3C" w:rsidRDefault="00A341CA" w:rsidP="00D15659">
      <w:pPr>
        <w:pStyle w:val="LDP1a"/>
        <w:spacing w:before="40" w:after="40"/>
        <w:rPr>
          <w:rFonts w:eastAsia="Calibri"/>
        </w:rPr>
      </w:pPr>
      <w:r>
        <w:rPr>
          <w:rFonts w:eastAsia="Calibri"/>
        </w:rPr>
        <w:t>(</w:t>
      </w:r>
      <w:r w:rsidR="005B08A2">
        <w:rPr>
          <w:rFonts w:eastAsia="Calibri"/>
        </w:rPr>
        <w:t>g</w:t>
      </w:r>
      <w:r>
        <w:rPr>
          <w:rFonts w:eastAsia="Calibri"/>
        </w:rPr>
        <w:t>)</w:t>
      </w:r>
      <w:r w:rsidR="000611F7" w:rsidRPr="00074E3C">
        <w:rPr>
          <w:rFonts w:eastAsia="Calibri"/>
        </w:rPr>
        <w:tab/>
        <w:t>present weather or CAVOK</w:t>
      </w:r>
      <w:r>
        <w:rPr>
          <w:rFonts w:eastAsia="Calibri"/>
        </w:rPr>
        <w:t>;</w:t>
      </w:r>
    </w:p>
    <w:p w14:paraId="30800298" w14:textId="77777777" w:rsidR="000611F7" w:rsidRPr="00074E3C" w:rsidRDefault="00A341CA" w:rsidP="00D15659">
      <w:pPr>
        <w:pStyle w:val="LDP1a"/>
        <w:spacing w:before="40" w:after="40"/>
        <w:rPr>
          <w:rFonts w:eastAsia="Calibri"/>
        </w:rPr>
      </w:pPr>
      <w:r>
        <w:rPr>
          <w:rFonts w:eastAsia="Calibri"/>
        </w:rPr>
        <w:t>(</w:t>
      </w:r>
      <w:r w:rsidR="005B08A2">
        <w:rPr>
          <w:rFonts w:eastAsia="Calibri"/>
        </w:rPr>
        <w:t>h</w:t>
      </w:r>
      <w:r>
        <w:rPr>
          <w:rFonts w:eastAsia="Calibri"/>
        </w:rPr>
        <w:t>)</w:t>
      </w:r>
      <w:r>
        <w:rPr>
          <w:rFonts w:eastAsia="Calibri"/>
        </w:rPr>
        <w:tab/>
      </w:r>
      <w:r w:rsidR="000611F7" w:rsidRPr="00074E3C">
        <w:rPr>
          <w:rFonts w:eastAsia="Calibri"/>
        </w:rPr>
        <w:t>aerodrome operational information</w:t>
      </w:r>
      <w:r w:rsidR="00427AC3">
        <w:rPr>
          <w:rFonts w:eastAsia="Calibri"/>
        </w:rPr>
        <w:t>.</w:t>
      </w:r>
    </w:p>
    <w:p w14:paraId="39F0451B" w14:textId="77777777" w:rsidR="000611F7" w:rsidRDefault="00326036" w:rsidP="009C56F4">
      <w:pPr>
        <w:pStyle w:val="139-Section"/>
      </w:pPr>
      <w:bookmarkStart w:id="3972" w:name="_Toc488152528"/>
      <w:bookmarkStart w:id="3973" w:name="_Toc488155286"/>
      <w:bookmarkStart w:id="3974" w:name="_Toc488156492"/>
      <w:bookmarkStart w:id="3975" w:name="_Toc17467820"/>
      <w:r>
        <w:t>22.02</w:t>
      </w:r>
      <w:r w:rsidR="000611F7" w:rsidRPr="00074E3C">
        <w:tab/>
        <w:t>Aerodrome frequency confirmation system</w:t>
      </w:r>
      <w:bookmarkEnd w:id="3972"/>
      <w:bookmarkEnd w:id="3973"/>
      <w:bookmarkEnd w:id="3974"/>
      <w:r w:rsidR="0023127E">
        <w:t xml:space="preserve"> (</w:t>
      </w:r>
      <w:r w:rsidR="00CD53B5" w:rsidRPr="00DC02F0">
        <w:rPr>
          <w:iCs/>
        </w:rPr>
        <w:t>AFCS</w:t>
      </w:r>
      <w:r w:rsidR="0023127E">
        <w:t>)</w:t>
      </w:r>
      <w:bookmarkEnd w:id="3975"/>
    </w:p>
    <w:p w14:paraId="5197E603" w14:textId="77777777" w:rsidR="000611F7" w:rsidRPr="00074E3C" w:rsidRDefault="007760B5" w:rsidP="007760B5">
      <w:pPr>
        <w:pStyle w:val="LDClause"/>
        <w:rPr>
          <w:rFonts w:eastAsia="Calibri"/>
        </w:rPr>
      </w:pPr>
      <w:r>
        <w:rPr>
          <w:rFonts w:eastAsia="Calibri"/>
        </w:rPr>
        <w:tab/>
      </w:r>
      <w:r w:rsidR="00070FDD">
        <w:rPr>
          <w:rFonts w:eastAsia="Calibri"/>
        </w:rPr>
        <w:t>(</w:t>
      </w:r>
      <w:r w:rsidR="000611F7" w:rsidRPr="00074E3C">
        <w:rPr>
          <w:rFonts w:eastAsia="Calibri"/>
        </w:rPr>
        <w:t>1</w:t>
      </w:r>
      <w:r w:rsidR="00070FDD">
        <w:rPr>
          <w:rFonts w:eastAsia="Calibri"/>
        </w:rPr>
        <w:t>)</w:t>
      </w:r>
      <w:r w:rsidR="000611F7">
        <w:rPr>
          <w:rFonts w:eastAsia="Calibri"/>
        </w:rPr>
        <w:tab/>
      </w:r>
      <w:r w:rsidR="002360BB">
        <w:rPr>
          <w:rFonts w:eastAsia="Calibri"/>
        </w:rPr>
        <w:t>The operator of a</w:t>
      </w:r>
      <w:r w:rsidR="000611F7" w:rsidRPr="00074E3C">
        <w:rPr>
          <w:rFonts w:eastAsia="Calibri"/>
        </w:rPr>
        <w:t xml:space="preserve"> non-controlled aerodrome </w:t>
      </w:r>
      <w:r w:rsidR="003D232B">
        <w:rPr>
          <w:rFonts w:eastAsia="Calibri"/>
        </w:rPr>
        <w:t>with</w:t>
      </w:r>
      <w:r w:rsidR="000611F7" w:rsidRPr="00074E3C">
        <w:rPr>
          <w:rFonts w:eastAsia="Calibri"/>
        </w:rPr>
        <w:t xml:space="preserve"> more than 10 </w:t>
      </w:r>
      <w:r w:rsidR="00C61A67">
        <w:rPr>
          <w:rFonts w:eastAsia="Calibri"/>
        </w:rPr>
        <w:t xml:space="preserve">scheduled </w:t>
      </w:r>
      <w:r w:rsidR="000611F7" w:rsidRPr="00074E3C">
        <w:rPr>
          <w:rFonts w:eastAsia="Calibri"/>
        </w:rPr>
        <w:t>air transport</w:t>
      </w:r>
      <w:r w:rsidR="000611F7">
        <w:rPr>
          <w:rFonts w:eastAsia="Calibri"/>
        </w:rPr>
        <w:t xml:space="preserve"> </w:t>
      </w:r>
      <w:r w:rsidR="003E14A6">
        <w:rPr>
          <w:rFonts w:eastAsia="Calibri"/>
        </w:rPr>
        <w:t xml:space="preserve">movements </w:t>
      </w:r>
      <w:r w:rsidR="000611F7" w:rsidRPr="00074E3C">
        <w:rPr>
          <w:rFonts w:eastAsia="Calibri"/>
        </w:rPr>
        <w:t>per week</w:t>
      </w:r>
      <w:r w:rsidR="003D232B">
        <w:rPr>
          <w:rFonts w:eastAsia="Calibri"/>
        </w:rPr>
        <w:t xml:space="preserve"> must</w:t>
      </w:r>
      <w:r w:rsidR="002360BB">
        <w:rPr>
          <w:rFonts w:eastAsia="Calibri"/>
        </w:rPr>
        <w:t xml:space="preserve"> provide</w:t>
      </w:r>
      <w:r w:rsidR="000611F7" w:rsidRPr="00074E3C">
        <w:rPr>
          <w:rFonts w:eastAsia="Calibri"/>
        </w:rPr>
        <w:t xml:space="preserve"> a ground-based </w:t>
      </w:r>
      <w:r w:rsidR="00A341CA">
        <w:rPr>
          <w:rFonts w:eastAsia="Calibri"/>
        </w:rPr>
        <w:t xml:space="preserve">aerodrome </w:t>
      </w:r>
      <w:r w:rsidR="000611F7" w:rsidRPr="00074E3C">
        <w:rPr>
          <w:rFonts w:eastAsia="Calibri"/>
        </w:rPr>
        <w:t>frequency confirmation system</w:t>
      </w:r>
      <w:r w:rsidR="002360BB">
        <w:rPr>
          <w:rFonts w:eastAsia="Calibri"/>
        </w:rPr>
        <w:t xml:space="preserve"> (</w:t>
      </w:r>
      <w:r w:rsidR="002360BB" w:rsidRPr="002360BB">
        <w:rPr>
          <w:rFonts w:eastAsia="Calibri"/>
          <w:b/>
          <w:i/>
        </w:rPr>
        <w:t>AFCS</w:t>
      </w:r>
      <w:r w:rsidR="002360BB">
        <w:rPr>
          <w:rFonts w:eastAsia="Calibri"/>
        </w:rPr>
        <w:t>)</w:t>
      </w:r>
      <w:r w:rsidR="003D232B">
        <w:rPr>
          <w:rFonts w:eastAsia="Calibri"/>
        </w:rPr>
        <w:t>.</w:t>
      </w:r>
    </w:p>
    <w:p w14:paraId="4B5FECB0" w14:textId="77777777" w:rsidR="000611F7" w:rsidRPr="00074E3C" w:rsidRDefault="000611F7" w:rsidP="007760B5">
      <w:pPr>
        <w:pStyle w:val="LDNote"/>
        <w:rPr>
          <w:rFonts w:eastAsia="Calibri"/>
        </w:rPr>
      </w:pPr>
      <w:r w:rsidRPr="00427AC3">
        <w:rPr>
          <w:rFonts w:eastAsia="Calibri"/>
          <w:i/>
        </w:rPr>
        <w:t>Note</w:t>
      </w:r>
      <w:r w:rsidR="007760B5">
        <w:rPr>
          <w:rFonts w:eastAsia="Calibri"/>
        </w:rPr>
        <w:t>   </w:t>
      </w:r>
      <w:r w:rsidR="002360BB">
        <w:rPr>
          <w:rFonts w:eastAsia="Calibri"/>
        </w:rPr>
        <w:t>An AFCS</w:t>
      </w:r>
      <w:r w:rsidRPr="00074E3C">
        <w:rPr>
          <w:rFonts w:eastAsia="Calibri"/>
        </w:rPr>
        <w:t xml:space="preserve"> may be used in conjunction with </w:t>
      </w:r>
      <w:r w:rsidR="002360BB">
        <w:rPr>
          <w:rFonts w:eastAsia="Calibri"/>
        </w:rPr>
        <w:t xml:space="preserve">a </w:t>
      </w:r>
      <w:r w:rsidR="00BB464B" w:rsidRPr="00074E3C">
        <w:rPr>
          <w:rFonts w:eastAsia="Calibri"/>
        </w:rPr>
        <w:t>pilot</w:t>
      </w:r>
      <w:r w:rsidR="00BB464B">
        <w:rPr>
          <w:rFonts w:eastAsia="Calibri"/>
        </w:rPr>
        <w:t>-</w:t>
      </w:r>
      <w:r w:rsidRPr="00074E3C">
        <w:rPr>
          <w:rFonts w:eastAsia="Calibri"/>
        </w:rPr>
        <w:t>activated lighting system.</w:t>
      </w:r>
    </w:p>
    <w:p w14:paraId="3A07EF7C" w14:textId="77777777" w:rsidR="000611F7" w:rsidRPr="00074E3C" w:rsidRDefault="003D232B" w:rsidP="003D232B">
      <w:pPr>
        <w:pStyle w:val="LDClause"/>
        <w:rPr>
          <w:rFonts w:eastAsia="Calibri"/>
        </w:rPr>
      </w:pPr>
      <w:r>
        <w:rPr>
          <w:rFonts w:eastAsia="Calibri"/>
        </w:rPr>
        <w:tab/>
      </w:r>
      <w:r w:rsidR="00070FDD">
        <w:rPr>
          <w:rFonts w:eastAsia="Calibri"/>
        </w:rPr>
        <w:t>(</w:t>
      </w:r>
      <w:r w:rsidR="000611F7" w:rsidRPr="00074E3C">
        <w:rPr>
          <w:rFonts w:eastAsia="Calibri"/>
        </w:rPr>
        <w:t>2</w:t>
      </w:r>
      <w:r w:rsidR="00070FDD">
        <w:rPr>
          <w:rFonts w:eastAsia="Calibri"/>
        </w:rPr>
        <w:t>)</w:t>
      </w:r>
      <w:r w:rsidR="000611F7">
        <w:rPr>
          <w:rFonts w:eastAsia="Calibri"/>
        </w:rPr>
        <w:tab/>
      </w:r>
      <w:r w:rsidR="000611F7" w:rsidRPr="00074E3C">
        <w:rPr>
          <w:rFonts w:eastAsia="Calibri"/>
        </w:rPr>
        <w:t>Th</w:t>
      </w:r>
      <w:r w:rsidR="00427AC3">
        <w:rPr>
          <w:rFonts w:eastAsia="Calibri"/>
        </w:rPr>
        <w:t>e</w:t>
      </w:r>
      <w:r w:rsidR="000611F7" w:rsidRPr="00074E3C">
        <w:rPr>
          <w:rFonts w:eastAsia="Calibri"/>
        </w:rPr>
        <w:t xml:space="preserve"> requirement</w:t>
      </w:r>
      <w:r w:rsidR="00427AC3">
        <w:rPr>
          <w:rFonts w:eastAsia="Calibri"/>
        </w:rPr>
        <w:t xml:space="preserve"> under subsection </w:t>
      </w:r>
      <w:r w:rsidR="00070FDD">
        <w:rPr>
          <w:rFonts w:eastAsia="Calibri"/>
        </w:rPr>
        <w:t>(</w:t>
      </w:r>
      <w:r w:rsidR="00427AC3">
        <w:rPr>
          <w:rFonts w:eastAsia="Calibri"/>
        </w:rPr>
        <w:t>1</w:t>
      </w:r>
      <w:r w:rsidR="00070FDD">
        <w:rPr>
          <w:rFonts w:eastAsia="Calibri"/>
        </w:rPr>
        <w:t>)</w:t>
      </w:r>
      <w:r w:rsidR="000611F7" w:rsidRPr="00074E3C">
        <w:rPr>
          <w:rFonts w:eastAsia="Calibri"/>
        </w:rPr>
        <w:t xml:space="preserve"> may be satisfied by one of the following facilities:</w:t>
      </w:r>
    </w:p>
    <w:p w14:paraId="5D7B2FD4" w14:textId="77777777" w:rsidR="000611F7" w:rsidRPr="00074E3C" w:rsidRDefault="000611F7" w:rsidP="007760B5">
      <w:pPr>
        <w:pStyle w:val="LDP1a"/>
        <w:rPr>
          <w:rFonts w:eastAsia="Calibri"/>
        </w:rPr>
      </w:pPr>
      <w:r w:rsidRPr="00074E3C">
        <w:rPr>
          <w:rFonts w:eastAsia="Calibri"/>
        </w:rPr>
        <w:t>(a)</w:t>
      </w:r>
      <w:r w:rsidRPr="00074E3C">
        <w:rPr>
          <w:rFonts w:eastAsia="Calibri"/>
        </w:rPr>
        <w:tab/>
        <w:t>an aerodrome frequency response unit (</w:t>
      </w:r>
      <w:r w:rsidRPr="002360BB">
        <w:rPr>
          <w:rFonts w:eastAsia="Calibri"/>
          <w:b/>
          <w:i/>
        </w:rPr>
        <w:t>AFRU</w:t>
      </w:r>
      <w:r w:rsidRPr="00074E3C">
        <w:rPr>
          <w:rFonts w:eastAsia="Calibri"/>
        </w:rPr>
        <w:t>);</w:t>
      </w:r>
    </w:p>
    <w:p w14:paraId="59E6B24E" w14:textId="77777777" w:rsidR="000611F7" w:rsidRPr="00074E3C" w:rsidRDefault="000611F7" w:rsidP="007760B5">
      <w:pPr>
        <w:pStyle w:val="LDP1a"/>
        <w:rPr>
          <w:rFonts w:eastAsia="Calibri"/>
        </w:rPr>
      </w:pPr>
      <w:r w:rsidRPr="00074E3C">
        <w:rPr>
          <w:rFonts w:eastAsia="Calibri"/>
        </w:rPr>
        <w:t>(b)</w:t>
      </w:r>
      <w:r w:rsidRPr="00074E3C">
        <w:rPr>
          <w:rFonts w:eastAsia="Calibri"/>
        </w:rPr>
        <w:tab/>
        <w:t xml:space="preserve">a </w:t>
      </w:r>
      <w:r>
        <w:rPr>
          <w:rFonts w:eastAsia="Calibri"/>
        </w:rPr>
        <w:t>UNICOM</w:t>
      </w:r>
      <w:r w:rsidRPr="00074E3C">
        <w:rPr>
          <w:rFonts w:eastAsia="Calibri"/>
        </w:rPr>
        <w:t xml:space="preserve"> service;</w:t>
      </w:r>
    </w:p>
    <w:p w14:paraId="02532F75" w14:textId="77777777" w:rsidR="000611F7" w:rsidRDefault="000611F7" w:rsidP="007760B5">
      <w:pPr>
        <w:pStyle w:val="LDP1a"/>
        <w:rPr>
          <w:rFonts w:eastAsia="Calibri"/>
        </w:rPr>
      </w:pPr>
      <w:r w:rsidRPr="00074E3C">
        <w:rPr>
          <w:rFonts w:eastAsia="Calibri"/>
        </w:rPr>
        <w:t>(c)</w:t>
      </w:r>
      <w:r w:rsidRPr="00074E3C">
        <w:rPr>
          <w:rFonts w:eastAsia="Calibri"/>
        </w:rPr>
        <w:tab/>
        <w:t xml:space="preserve">a </w:t>
      </w:r>
      <w:r w:rsidR="002360BB">
        <w:rPr>
          <w:rFonts w:eastAsia="Calibri"/>
        </w:rPr>
        <w:t>CA/GRS</w:t>
      </w:r>
      <w:r w:rsidRPr="00074E3C">
        <w:rPr>
          <w:rFonts w:eastAsia="Calibri"/>
        </w:rPr>
        <w:t>.</w:t>
      </w:r>
    </w:p>
    <w:p w14:paraId="4C505C2B" w14:textId="77777777" w:rsidR="00404721" w:rsidRPr="00404721" w:rsidRDefault="00CD53B5" w:rsidP="009C56F4">
      <w:pPr>
        <w:pStyle w:val="139-Section"/>
        <w:rPr>
          <w:rFonts w:eastAsia="Calibri"/>
        </w:rPr>
      </w:pPr>
      <w:bookmarkStart w:id="3976" w:name="_Toc17467821"/>
      <w:r>
        <w:lastRenderedPageBreak/>
        <w:t>22.03</w:t>
      </w:r>
      <w:r w:rsidRPr="00074E3C">
        <w:tab/>
      </w:r>
      <w:r w:rsidR="00DD69BB">
        <w:t xml:space="preserve">Operation of </w:t>
      </w:r>
      <w:r w:rsidR="00404721" w:rsidRPr="00404721">
        <w:rPr>
          <w:rFonts w:eastAsia="Calibri"/>
        </w:rPr>
        <w:t>UNICOM or CA/GRS</w:t>
      </w:r>
      <w:bookmarkEnd w:id="3976"/>
    </w:p>
    <w:p w14:paraId="41ECAE19" w14:textId="77777777" w:rsidR="000611F7" w:rsidRDefault="00404721" w:rsidP="007760B5">
      <w:pPr>
        <w:pStyle w:val="LDClause"/>
        <w:rPr>
          <w:rFonts w:eastAsia="Calibri"/>
        </w:rPr>
      </w:pPr>
      <w:r>
        <w:rPr>
          <w:rFonts w:eastAsia="Calibri"/>
        </w:rPr>
        <w:tab/>
      </w:r>
      <w:r w:rsidR="000611F7">
        <w:rPr>
          <w:rFonts w:eastAsia="Calibri"/>
        </w:rPr>
        <w:tab/>
        <w:t xml:space="preserve">If </w:t>
      </w:r>
      <w:r w:rsidR="000611F7" w:rsidRPr="00074E3C">
        <w:rPr>
          <w:rFonts w:eastAsia="Calibri"/>
        </w:rPr>
        <w:t xml:space="preserve">a UNICOM or CA/GRS </w:t>
      </w:r>
      <w:r w:rsidR="00427AC3">
        <w:rPr>
          <w:rFonts w:eastAsia="Calibri"/>
        </w:rPr>
        <w:t>is</w:t>
      </w:r>
      <w:r w:rsidR="000611F7" w:rsidRPr="00074E3C">
        <w:rPr>
          <w:rFonts w:eastAsia="Calibri"/>
        </w:rPr>
        <w:t xml:space="preserve"> provided</w:t>
      </w:r>
      <w:r w:rsidR="00427AC3">
        <w:rPr>
          <w:rFonts w:eastAsia="Calibri"/>
        </w:rPr>
        <w:t>, it</w:t>
      </w:r>
      <w:r w:rsidR="000611F7" w:rsidRPr="00074E3C">
        <w:rPr>
          <w:rFonts w:eastAsia="Calibri"/>
        </w:rPr>
        <w:t xml:space="preserve"> must operate for </w:t>
      </w:r>
      <w:r w:rsidR="00427AC3">
        <w:rPr>
          <w:rFonts w:eastAsia="Calibri"/>
        </w:rPr>
        <w:t>the</w:t>
      </w:r>
      <w:r w:rsidR="000611F7" w:rsidRPr="00074E3C">
        <w:rPr>
          <w:rFonts w:eastAsia="Calibri"/>
        </w:rPr>
        <w:t xml:space="preserve"> period 30 minutes before arrival to 30 minutes after departure of </w:t>
      </w:r>
      <w:r w:rsidR="002360BB">
        <w:rPr>
          <w:rFonts w:eastAsia="Calibri"/>
        </w:rPr>
        <w:t>each</w:t>
      </w:r>
      <w:r w:rsidR="000611F7" w:rsidRPr="00074E3C">
        <w:rPr>
          <w:rFonts w:eastAsia="Calibri"/>
        </w:rPr>
        <w:t xml:space="preserve"> scheduled air transport </w:t>
      </w:r>
      <w:r w:rsidR="00382371">
        <w:rPr>
          <w:rFonts w:eastAsia="Calibri"/>
        </w:rPr>
        <w:t>operation</w:t>
      </w:r>
      <w:r w:rsidR="000611F7" w:rsidRPr="00074E3C">
        <w:rPr>
          <w:rFonts w:eastAsia="Calibri"/>
        </w:rPr>
        <w:t>.</w:t>
      </w:r>
    </w:p>
    <w:p w14:paraId="2FDFC2B6" w14:textId="77777777" w:rsidR="00060573" w:rsidRDefault="00060573" w:rsidP="00060573">
      <w:pPr>
        <w:pStyle w:val="LDNote"/>
        <w:rPr>
          <w:rFonts w:eastAsia="Calibri"/>
        </w:rPr>
      </w:pPr>
      <w:r w:rsidRPr="00060573">
        <w:rPr>
          <w:rFonts w:eastAsia="Calibri"/>
          <w:i/>
        </w:rPr>
        <w:t>Note</w:t>
      </w:r>
      <w:r>
        <w:rPr>
          <w:rFonts w:eastAsia="Calibri"/>
        </w:rPr>
        <w:t xml:space="preserve">   See also </w:t>
      </w:r>
      <w:r w:rsidR="005721D7">
        <w:rPr>
          <w:rFonts w:eastAsia="Calibri"/>
        </w:rPr>
        <w:t>section 22.0</w:t>
      </w:r>
      <w:r w:rsidR="00DD69BB">
        <w:rPr>
          <w:rFonts w:eastAsia="Calibri"/>
        </w:rPr>
        <w:t>6</w:t>
      </w:r>
      <w:r>
        <w:rPr>
          <w:rFonts w:eastAsia="Calibri"/>
        </w:rPr>
        <w:t>.</w:t>
      </w:r>
    </w:p>
    <w:p w14:paraId="363D7A7D" w14:textId="2435AB1B" w:rsidR="00404721" w:rsidRPr="00FB2BFE" w:rsidRDefault="00CD53B5" w:rsidP="009C56F4">
      <w:pPr>
        <w:pStyle w:val="139-Section"/>
      </w:pPr>
      <w:bookmarkStart w:id="3977" w:name="_Toc17467822"/>
      <w:r>
        <w:t>22.0</w:t>
      </w:r>
      <w:r w:rsidR="0023127E">
        <w:t>4</w:t>
      </w:r>
      <w:r w:rsidRPr="00074E3C">
        <w:tab/>
      </w:r>
      <w:r w:rsidR="0023127E">
        <w:t>A</w:t>
      </w:r>
      <w:r w:rsidR="0023127E" w:rsidRPr="00FB2BFE">
        <w:t>erodrome frequency response unit</w:t>
      </w:r>
      <w:bookmarkEnd w:id="3977"/>
    </w:p>
    <w:p w14:paraId="6F90D3FD" w14:textId="77777777" w:rsidR="00E619E7" w:rsidRDefault="007760B5" w:rsidP="007760B5">
      <w:pPr>
        <w:pStyle w:val="LDClause"/>
        <w:rPr>
          <w:rFonts w:eastAsia="Calibri"/>
        </w:rPr>
      </w:pPr>
      <w:r>
        <w:rPr>
          <w:rFonts w:eastAsia="Calibri"/>
        </w:rPr>
        <w:tab/>
      </w:r>
      <w:r w:rsidR="00070FDD">
        <w:rPr>
          <w:rFonts w:eastAsia="Calibri"/>
        </w:rPr>
        <w:t>(</w:t>
      </w:r>
      <w:r w:rsidR="0023127E">
        <w:rPr>
          <w:rFonts w:eastAsia="Calibri"/>
        </w:rPr>
        <w:t>1</w:t>
      </w:r>
      <w:r w:rsidR="00070FDD">
        <w:rPr>
          <w:rFonts w:eastAsia="Calibri"/>
        </w:rPr>
        <w:t>)</w:t>
      </w:r>
      <w:r w:rsidR="000611F7">
        <w:rPr>
          <w:rFonts w:eastAsia="Calibri"/>
        </w:rPr>
        <w:tab/>
      </w:r>
      <w:r w:rsidR="002360BB">
        <w:rPr>
          <w:rFonts w:eastAsia="Calibri"/>
        </w:rPr>
        <w:t>If</w:t>
      </w:r>
      <w:r w:rsidR="000611F7" w:rsidRPr="00074E3C">
        <w:rPr>
          <w:rFonts w:eastAsia="Calibri"/>
        </w:rPr>
        <w:t xml:space="preserve"> a</w:t>
      </w:r>
      <w:r w:rsidR="005F3C3B">
        <w:rPr>
          <w:rFonts w:eastAsia="Calibri"/>
        </w:rPr>
        <w:t>n AFRU is provided,</w:t>
      </w:r>
      <w:r w:rsidR="00404721">
        <w:rPr>
          <w:rFonts w:eastAsia="Calibri"/>
        </w:rPr>
        <w:t xml:space="preserve"> and</w:t>
      </w:r>
      <w:r w:rsidR="005F3C3B">
        <w:rPr>
          <w:rFonts w:eastAsia="Calibri"/>
        </w:rPr>
        <w:t xml:space="preserve"> if a</w:t>
      </w:r>
      <w:r w:rsidR="000611F7" w:rsidRPr="00074E3C">
        <w:rPr>
          <w:rFonts w:eastAsia="Calibri"/>
        </w:rPr>
        <w:t xml:space="preserve"> transmission</w:t>
      </w:r>
      <w:r w:rsidR="002360BB">
        <w:rPr>
          <w:rFonts w:eastAsia="Calibri"/>
        </w:rPr>
        <w:t xml:space="preserve">, whether a </w:t>
      </w:r>
      <w:r w:rsidR="000611F7" w:rsidRPr="00074E3C">
        <w:rPr>
          <w:rFonts w:eastAsia="Calibri"/>
        </w:rPr>
        <w:t xml:space="preserve">radio broadcast or </w:t>
      </w:r>
      <w:r w:rsidR="002360BB">
        <w:rPr>
          <w:rFonts w:eastAsia="Calibri"/>
        </w:rPr>
        <w:t xml:space="preserve">an </w:t>
      </w:r>
      <w:r w:rsidR="000611F7" w:rsidRPr="00074E3C">
        <w:rPr>
          <w:rFonts w:eastAsia="Calibri"/>
        </w:rPr>
        <w:t>unmodulated carrier burst</w:t>
      </w:r>
      <w:r w:rsidR="002360BB">
        <w:rPr>
          <w:rFonts w:eastAsia="Calibri"/>
        </w:rPr>
        <w:t>,</w:t>
      </w:r>
      <w:r w:rsidR="000611F7" w:rsidRPr="00074E3C">
        <w:rPr>
          <w:rFonts w:eastAsia="Calibri"/>
        </w:rPr>
        <w:t xml:space="preserve"> is made from an aircraft operating </w:t>
      </w:r>
      <w:r w:rsidR="00060573">
        <w:rPr>
          <w:rFonts w:eastAsia="Calibri"/>
        </w:rPr>
        <w:t>with</w:t>
      </w:r>
      <w:r w:rsidR="000611F7" w:rsidRPr="00074E3C">
        <w:rPr>
          <w:rFonts w:eastAsia="Calibri"/>
        </w:rPr>
        <w:t xml:space="preserve">in radio range of </w:t>
      </w:r>
      <w:r w:rsidR="00404721">
        <w:rPr>
          <w:rFonts w:eastAsia="Calibri"/>
        </w:rPr>
        <w:t>the</w:t>
      </w:r>
      <w:r w:rsidR="000611F7" w:rsidRPr="00074E3C">
        <w:rPr>
          <w:rFonts w:eastAsia="Calibri"/>
        </w:rPr>
        <w:t xml:space="preserve"> AFRU on the aerodrome frequency, </w:t>
      </w:r>
      <w:r w:rsidR="00200609">
        <w:rPr>
          <w:rFonts w:eastAsia="Calibri"/>
        </w:rPr>
        <w:t xml:space="preserve">then </w:t>
      </w:r>
      <w:r w:rsidR="000611F7" w:rsidRPr="00074E3C">
        <w:rPr>
          <w:rFonts w:eastAsia="Calibri"/>
        </w:rPr>
        <w:t>the AFRU must</w:t>
      </w:r>
      <w:r w:rsidR="00E619E7">
        <w:rPr>
          <w:rFonts w:eastAsia="Calibri"/>
        </w:rPr>
        <w:t>:</w:t>
      </w:r>
    </w:p>
    <w:p w14:paraId="22219529" w14:textId="77777777" w:rsidR="00E619E7" w:rsidRDefault="00E619E7" w:rsidP="00E619E7">
      <w:pPr>
        <w:pStyle w:val="LDP1a"/>
        <w:rPr>
          <w:rFonts w:eastAsia="Calibri"/>
        </w:rPr>
      </w:pPr>
      <w:r>
        <w:rPr>
          <w:rFonts w:eastAsia="Calibri"/>
        </w:rPr>
        <w:t>(a)</w:t>
      </w:r>
      <w:r>
        <w:rPr>
          <w:rFonts w:eastAsia="Calibri"/>
        </w:rPr>
        <w:tab/>
      </w:r>
      <w:r w:rsidR="000611F7" w:rsidRPr="00074E3C">
        <w:rPr>
          <w:rFonts w:eastAsia="Calibri"/>
        </w:rPr>
        <w:t>be able to detect the presence of aircraft VHF carrier transmissions of 2 seconds or more duration</w:t>
      </w:r>
      <w:r>
        <w:rPr>
          <w:rFonts w:eastAsia="Calibri"/>
        </w:rPr>
        <w:t xml:space="preserve">; </w:t>
      </w:r>
      <w:r w:rsidR="000611F7" w:rsidRPr="00074E3C">
        <w:rPr>
          <w:rFonts w:eastAsia="Calibri"/>
        </w:rPr>
        <w:t>and</w:t>
      </w:r>
    </w:p>
    <w:p w14:paraId="7D64104B" w14:textId="77777777" w:rsidR="000611F7" w:rsidRPr="00074E3C" w:rsidRDefault="00E619E7" w:rsidP="00651899">
      <w:pPr>
        <w:pStyle w:val="LDP1a"/>
        <w:rPr>
          <w:rFonts w:eastAsia="Calibri"/>
        </w:rPr>
      </w:pPr>
      <w:r>
        <w:rPr>
          <w:rFonts w:eastAsia="Calibri"/>
        </w:rPr>
        <w:t>(b)</w:t>
      </w:r>
      <w:r>
        <w:rPr>
          <w:rFonts w:eastAsia="Calibri"/>
        </w:rPr>
        <w:tab/>
      </w:r>
      <w:r w:rsidR="000611F7" w:rsidRPr="00074E3C">
        <w:rPr>
          <w:rFonts w:eastAsia="Calibri"/>
        </w:rPr>
        <w:t>at the end of the transmission</w:t>
      </w:r>
      <w:r>
        <w:rPr>
          <w:rFonts w:eastAsia="Calibri"/>
        </w:rPr>
        <w:t> —</w:t>
      </w:r>
      <w:r w:rsidR="000611F7" w:rsidRPr="00074E3C">
        <w:rPr>
          <w:rFonts w:eastAsia="Calibri"/>
        </w:rPr>
        <w:t xml:space="preserve"> automatically respond with</w:t>
      </w:r>
      <w:r>
        <w:rPr>
          <w:rFonts w:eastAsia="Calibri"/>
        </w:rPr>
        <w:t xml:space="preserve"> </w:t>
      </w:r>
      <w:r w:rsidR="000611F7" w:rsidRPr="00074E3C">
        <w:rPr>
          <w:rFonts w:eastAsia="Calibri"/>
        </w:rPr>
        <w:t>one of the following types of transmissions on th</w:t>
      </w:r>
      <w:r>
        <w:rPr>
          <w:rFonts w:eastAsia="Calibri"/>
        </w:rPr>
        <w:t>e aerodrome</w:t>
      </w:r>
      <w:r w:rsidR="000611F7" w:rsidRPr="00074E3C">
        <w:rPr>
          <w:rFonts w:eastAsia="Calibri"/>
        </w:rPr>
        <w:t xml:space="preserve"> frequency:</w:t>
      </w:r>
    </w:p>
    <w:p w14:paraId="02D21B9D" w14:textId="77777777" w:rsidR="000611F7" w:rsidRDefault="00E619E7" w:rsidP="00DC02F0">
      <w:pPr>
        <w:pStyle w:val="LDP2i"/>
        <w:tabs>
          <w:tab w:val="clear" w:pos="1559"/>
          <w:tab w:val="left" w:pos="1582"/>
        </w:tabs>
        <w:rPr>
          <w:rFonts w:eastAsia="Calibri"/>
        </w:rPr>
      </w:pPr>
      <w:r>
        <w:rPr>
          <w:rFonts w:eastAsia="Calibri"/>
        </w:rPr>
        <w:tab/>
      </w:r>
      <w:r w:rsidR="000611F7" w:rsidRPr="00074E3C">
        <w:rPr>
          <w:rFonts w:eastAsia="Calibri"/>
        </w:rPr>
        <w:t>(</w:t>
      </w:r>
      <w:r>
        <w:rPr>
          <w:rFonts w:eastAsia="Calibri"/>
        </w:rPr>
        <w:t>i</w:t>
      </w:r>
      <w:r w:rsidR="000611F7" w:rsidRPr="00074E3C">
        <w:rPr>
          <w:rFonts w:eastAsia="Calibri"/>
        </w:rPr>
        <w:t>)</w:t>
      </w:r>
      <w:r w:rsidR="000611F7" w:rsidRPr="00074E3C">
        <w:rPr>
          <w:rFonts w:eastAsia="Calibri"/>
        </w:rPr>
        <w:tab/>
        <w:t xml:space="preserve">a pre-recorded short voice message, if there has been no other received aircraft </w:t>
      </w:r>
      <w:r w:rsidR="000611F7">
        <w:rPr>
          <w:rFonts w:eastAsia="Calibri"/>
        </w:rPr>
        <w:t>t</w:t>
      </w:r>
      <w:r w:rsidR="000611F7" w:rsidRPr="00074E3C">
        <w:rPr>
          <w:rFonts w:eastAsia="Calibri"/>
        </w:rPr>
        <w:t xml:space="preserve">ransmissions in the previous 5 minutes; </w:t>
      </w:r>
    </w:p>
    <w:p w14:paraId="517A0E01" w14:textId="77777777" w:rsidR="00E619E7" w:rsidRPr="00074E3C" w:rsidRDefault="00E619E7" w:rsidP="00651899">
      <w:pPr>
        <w:pStyle w:val="LDNote"/>
        <w:ind w:left="1588" w:hanging="851"/>
        <w:rPr>
          <w:rFonts w:eastAsia="Calibri"/>
        </w:rPr>
      </w:pPr>
      <w:r>
        <w:rPr>
          <w:rFonts w:eastAsia="Calibri"/>
          <w:i/>
        </w:rPr>
        <w:tab/>
      </w:r>
      <w:r w:rsidRPr="00E619E7">
        <w:rPr>
          <w:rFonts w:eastAsia="Calibri"/>
          <w:i/>
        </w:rPr>
        <w:t>Note</w:t>
      </w:r>
      <w:r>
        <w:rPr>
          <w:rFonts w:eastAsia="Calibri"/>
        </w:rPr>
        <w:t xml:space="preserve">   The </w:t>
      </w:r>
      <w:r w:rsidRPr="00074E3C">
        <w:rPr>
          <w:rFonts w:eastAsia="Calibri"/>
        </w:rPr>
        <w:t>pre-recorded short voice message normally tak</w:t>
      </w:r>
      <w:r>
        <w:rPr>
          <w:rFonts w:eastAsia="Calibri"/>
        </w:rPr>
        <w:t>es</w:t>
      </w:r>
      <w:r w:rsidRPr="00074E3C">
        <w:rPr>
          <w:rFonts w:eastAsia="Calibri"/>
        </w:rPr>
        <w:t xml:space="preserve"> the form of the aerodrome name</w:t>
      </w:r>
      <w:r>
        <w:rPr>
          <w:rFonts w:eastAsia="Calibri"/>
        </w:rPr>
        <w:t>.</w:t>
      </w:r>
    </w:p>
    <w:p w14:paraId="52783081" w14:textId="77777777" w:rsidR="000611F7" w:rsidRPr="00074E3C" w:rsidRDefault="00E619E7" w:rsidP="00DC02F0">
      <w:pPr>
        <w:pStyle w:val="LDP2i"/>
        <w:tabs>
          <w:tab w:val="clear" w:pos="1559"/>
          <w:tab w:val="left" w:pos="1582"/>
        </w:tabs>
        <w:rPr>
          <w:rFonts w:eastAsia="Calibri"/>
        </w:rPr>
      </w:pPr>
      <w:r>
        <w:rPr>
          <w:rFonts w:eastAsia="Calibri"/>
        </w:rPr>
        <w:tab/>
      </w:r>
      <w:r w:rsidR="000611F7" w:rsidRPr="00074E3C">
        <w:rPr>
          <w:rFonts w:eastAsia="Calibri"/>
        </w:rPr>
        <w:t>(</w:t>
      </w:r>
      <w:r>
        <w:rPr>
          <w:rFonts w:eastAsia="Calibri"/>
        </w:rPr>
        <w:t>ii</w:t>
      </w:r>
      <w:r w:rsidR="000611F7" w:rsidRPr="00074E3C">
        <w:rPr>
          <w:rFonts w:eastAsia="Calibri"/>
        </w:rPr>
        <w:t>)</w:t>
      </w:r>
      <w:r w:rsidR="000611F7" w:rsidRPr="00074E3C">
        <w:rPr>
          <w:rFonts w:eastAsia="Calibri"/>
        </w:rPr>
        <w:tab/>
        <w:t>a short (300 ms) tone burst if any transmissions have been received in the previous 5 minutes.</w:t>
      </w:r>
    </w:p>
    <w:p w14:paraId="67E9A42C" w14:textId="77777777" w:rsidR="000611F7" w:rsidRPr="00074E3C" w:rsidRDefault="007760B5" w:rsidP="007760B5">
      <w:pPr>
        <w:pStyle w:val="LDClause"/>
        <w:rPr>
          <w:rFonts w:eastAsia="Calibri"/>
        </w:rPr>
      </w:pPr>
      <w:r>
        <w:rPr>
          <w:rFonts w:eastAsia="Calibri"/>
        </w:rPr>
        <w:tab/>
      </w:r>
      <w:r w:rsidR="00070FDD">
        <w:rPr>
          <w:rFonts w:eastAsia="Calibri"/>
        </w:rPr>
        <w:t>(</w:t>
      </w:r>
      <w:r w:rsidR="0023127E">
        <w:rPr>
          <w:rFonts w:eastAsia="Calibri"/>
        </w:rPr>
        <w:t>2</w:t>
      </w:r>
      <w:r w:rsidR="00070FDD">
        <w:rPr>
          <w:rFonts w:eastAsia="Calibri"/>
        </w:rPr>
        <w:t>)</w:t>
      </w:r>
      <w:r w:rsidR="000611F7">
        <w:rPr>
          <w:rFonts w:eastAsia="Calibri"/>
        </w:rPr>
        <w:tab/>
      </w:r>
      <w:r w:rsidR="000611F7" w:rsidRPr="00074E3C">
        <w:rPr>
          <w:rFonts w:eastAsia="Calibri"/>
        </w:rPr>
        <w:t>Additional safety related aerodrome information may also be included in the</w:t>
      </w:r>
      <w:r w:rsidR="00404721">
        <w:rPr>
          <w:rFonts w:eastAsia="Calibri"/>
        </w:rPr>
        <w:t xml:space="preserve"> AFRU</w:t>
      </w:r>
      <w:r w:rsidR="000611F7" w:rsidRPr="00074E3C">
        <w:rPr>
          <w:rFonts w:eastAsia="Calibri"/>
        </w:rPr>
        <w:t xml:space="preserve"> voice message.</w:t>
      </w:r>
    </w:p>
    <w:p w14:paraId="094C07A0" w14:textId="77777777" w:rsidR="00E619E7" w:rsidRPr="00074E3C" w:rsidRDefault="007760B5" w:rsidP="00E619E7">
      <w:pPr>
        <w:pStyle w:val="LDClause"/>
        <w:rPr>
          <w:rFonts w:eastAsia="Calibri"/>
        </w:rPr>
      </w:pPr>
      <w:r>
        <w:rPr>
          <w:rFonts w:eastAsia="Calibri"/>
        </w:rPr>
        <w:tab/>
      </w:r>
      <w:r w:rsidR="00070FDD">
        <w:rPr>
          <w:rFonts w:eastAsia="Calibri"/>
        </w:rPr>
        <w:t>(</w:t>
      </w:r>
      <w:r w:rsidR="0023127E">
        <w:rPr>
          <w:rFonts w:eastAsia="Calibri"/>
        </w:rPr>
        <w:t>3</w:t>
      </w:r>
      <w:r w:rsidR="00070FDD">
        <w:rPr>
          <w:rFonts w:eastAsia="Calibri"/>
        </w:rPr>
        <w:t>)</w:t>
      </w:r>
      <w:r w:rsidR="000611F7">
        <w:rPr>
          <w:rFonts w:eastAsia="Calibri"/>
        </w:rPr>
        <w:tab/>
      </w:r>
      <w:r w:rsidR="00E619E7">
        <w:rPr>
          <w:rFonts w:eastAsia="Calibri"/>
        </w:rPr>
        <w:t xml:space="preserve">For </w:t>
      </w:r>
      <w:r w:rsidR="000611F7" w:rsidRPr="00074E3C">
        <w:rPr>
          <w:rFonts w:eastAsia="Calibri"/>
        </w:rPr>
        <w:t xml:space="preserve">any transmissions which consist of </w:t>
      </w:r>
      <w:r w:rsidR="00E619E7">
        <w:rPr>
          <w:rFonts w:eastAsia="Calibri"/>
        </w:rPr>
        <w:t>3</w:t>
      </w:r>
      <w:r w:rsidR="000611F7" w:rsidRPr="00074E3C">
        <w:rPr>
          <w:rFonts w:eastAsia="Calibri"/>
        </w:rPr>
        <w:t xml:space="preserve"> sequential carrier bursts over a </w:t>
      </w:r>
      <w:r w:rsidR="00E619E7">
        <w:rPr>
          <w:rFonts w:eastAsia="Calibri"/>
        </w:rPr>
        <w:t>5</w:t>
      </w:r>
      <w:r w:rsidR="000611F7" w:rsidRPr="00074E3C">
        <w:rPr>
          <w:rFonts w:eastAsia="Calibri"/>
        </w:rPr>
        <w:t xml:space="preserve"> second period, </w:t>
      </w:r>
      <w:r w:rsidR="00E619E7">
        <w:rPr>
          <w:rFonts w:eastAsia="Calibri"/>
        </w:rPr>
        <w:t>t</w:t>
      </w:r>
      <w:r w:rsidR="00E619E7" w:rsidRPr="00074E3C">
        <w:rPr>
          <w:rFonts w:eastAsia="Calibri"/>
        </w:rPr>
        <w:t>he AFRU must be able to</w:t>
      </w:r>
      <w:r w:rsidR="00E619E7">
        <w:rPr>
          <w:rFonts w:eastAsia="Calibri"/>
        </w:rPr>
        <w:t xml:space="preserve"> do the following </w:t>
      </w:r>
      <w:r w:rsidR="00E619E7" w:rsidRPr="00074E3C">
        <w:rPr>
          <w:rFonts w:eastAsia="Calibri"/>
        </w:rPr>
        <w:t>regardless of radio transmission activity in the previous 5 minutes</w:t>
      </w:r>
      <w:r w:rsidR="002E243F">
        <w:rPr>
          <w:rFonts w:eastAsia="Calibri"/>
        </w:rPr>
        <w:t>:</w:t>
      </w:r>
    </w:p>
    <w:p w14:paraId="44CD3E38" w14:textId="77777777" w:rsidR="00E619E7" w:rsidRDefault="00E619E7" w:rsidP="00E619E7">
      <w:pPr>
        <w:pStyle w:val="LDP1a"/>
        <w:rPr>
          <w:rFonts w:eastAsia="Calibri"/>
        </w:rPr>
      </w:pPr>
      <w:r>
        <w:rPr>
          <w:rFonts w:eastAsia="Calibri"/>
        </w:rPr>
        <w:t>(a)</w:t>
      </w:r>
      <w:r>
        <w:rPr>
          <w:rFonts w:eastAsia="Calibri"/>
        </w:rPr>
        <w:tab/>
      </w:r>
      <w:r w:rsidRPr="00074E3C">
        <w:rPr>
          <w:rFonts w:eastAsia="Calibri"/>
        </w:rPr>
        <w:t>detect</w:t>
      </w:r>
      <w:r>
        <w:rPr>
          <w:rFonts w:eastAsia="Calibri"/>
        </w:rPr>
        <w:t xml:space="preserve"> the transmissions; </w:t>
      </w:r>
    </w:p>
    <w:p w14:paraId="10D8D3EC" w14:textId="77777777" w:rsidR="00E619E7" w:rsidRDefault="00E619E7" w:rsidP="00E619E7">
      <w:pPr>
        <w:pStyle w:val="LDP1a"/>
        <w:rPr>
          <w:rFonts w:eastAsia="Calibri"/>
        </w:rPr>
      </w:pPr>
      <w:r>
        <w:rPr>
          <w:rFonts w:eastAsia="Calibri"/>
        </w:rPr>
        <w:t>(b)</w:t>
      </w:r>
      <w:r>
        <w:rPr>
          <w:rFonts w:eastAsia="Calibri"/>
        </w:rPr>
        <w:tab/>
      </w:r>
      <w:r w:rsidRPr="00074E3C">
        <w:rPr>
          <w:rFonts w:eastAsia="Calibri"/>
        </w:rPr>
        <w:t>respond t</w:t>
      </w:r>
      <w:r>
        <w:rPr>
          <w:rFonts w:eastAsia="Calibri"/>
        </w:rPr>
        <w:t>o them</w:t>
      </w:r>
      <w:r w:rsidRPr="00074E3C">
        <w:rPr>
          <w:rFonts w:eastAsia="Calibri"/>
        </w:rPr>
        <w:t xml:space="preserve"> </w:t>
      </w:r>
      <w:r w:rsidR="000611F7" w:rsidRPr="00074E3C">
        <w:rPr>
          <w:rFonts w:eastAsia="Calibri"/>
        </w:rPr>
        <w:t xml:space="preserve">in accordance with </w:t>
      </w:r>
      <w:r w:rsidR="002E243F">
        <w:rPr>
          <w:rFonts w:eastAsia="Calibri"/>
        </w:rPr>
        <w:t xml:space="preserve">paragraph </w:t>
      </w:r>
      <w:r w:rsidR="008556F5">
        <w:rPr>
          <w:rFonts w:eastAsia="Calibri"/>
        </w:rPr>
        <w:t>(</w:t>
      </w:r>
      <w:r w:rsidR="00DD69BB">
        <w:rPr>
          <w:rFonts w:eastAsia="Calibri"/>
        </w:rPr>
        <w:t>1</w:t>
      </w:r>
      <w:r w:rsidR="008556F5">
        <w:rPr>
          <w:rFonts w:eastAsia="Calibri"/>
        </w:rPr>
        <w:t>)</w:t>
      </w:r>
      <w:r w:rsidR="00657DB7">
        <w:rPr>
          <w:rFonts w:eastAsia="Calibri"/>
        </w:rPr>
        <w:t> </w:t>
      </w:r>
      <w:r w:rsidR="000611F7" w:rsidRPr="00074E3C">
        <w:rPr>
          <w:rFonts w:eastAsia="Calibri"/>
        </w:rPr>
        <w:t>(</w:t>
      </w:r>
      <w:r>
        <w:rPr>
          <w:rFonts w:eastAsia="Calibri"/>
        </w:rPr>
        <w:t>b</w:t>
      </w:r>
      <w:r w:rsidR="000611F7" w:rsidRPr="00074E3C">
        <w:rPr>
          <w:rFonts w:eastAsia="Calibri"/>
        </w:rPr>
        <w:t>)</w:t>
      </w:r>
      <w:r>
        <w:rPr>
          <w:rFonts w:eastAsia="Calibri"/>
        </w:rPr>
        <w:t>.</w:t>
      </w:r>
    </w:p>
    <w:p w14:paraId="6946B596" w14:textId="77777777" w:rsidR="000611F7" w:rsidRDefault="007760B5" w:rsidP="00E619E7">
      <w:pPr>
        <w:pStyle w:val="LDClause"/>
        <w:rPr>
          <w:rFonts w:eastAsia="Calibri"/>
        </w:rPr>
      </w:pPr>
      <w:r>
        <w:rPr>
          <w:rFonts w:eastAsia="Calibri"/>
        </w:rPr>
        <w:tab/>
      </w:r>
      <w:r w:rsidR="00070FDD">
        <w:rPr>
          <w:rFonts w:eastAsia="Calibri"/>
        </w:rPr>
        <w:t>(</w:t>
      </w:r>
      <w:r w:rsidR="0023127E">
        <w:rPr>
          <w:rFonts w:eastAsia="Calibri"/>
        </w:rPr>
        <w:t>4</w:t>
      </w:r>
      <w:r w:rsidR="00070FDD">
        <w:rPr>
          <w:rFonts w:eastAsia="Calibri"/>
        </w:rPr>
        <w:t>)</w:t>
      </w:r>
      <w:r w:rsidR="000611F7">
        <w:rPr>
          <w:rFonts w:eastAsia="Calibri"/>
        </w:rPr>
        <w:tab/>
        <w:t>The AFRU</w:t>
      </w:r>
      <w:r w:rsidR="000611F7" w:rsidRPr="00074E3C">
        <w:rPr>
          <w:rFonts w:eastAsia="Calibri"/>
        </w:rPr>
        <w:t xml:space="preserve"> must meet the technical requirements of, and be certified as complying with, the</w:t>
      </w:r>
      <w:r w:rsidR="000611F7">
        <w:rPr>
          <w:rFonts w:eastAsia="Calibri"/>
        </w:rPr>
        <w:t xml:space="preserve"> </w:t>
      </w:r>
      <w:r w:rsidR="000611F7" w:rsidRPr="00074E3C">
        <w:rPr>
          <w:rFonts w:eastAsia="Calibri"/>
        </w:rPr>
        <w:t>Australian Communications and Media Authority Equipment Compliance Requirements ECR 203A for Amplitude Modulated Transmitter/Receivers (Base and Mobile) for 25 kHz Carrier Frequency Separation in the Aeronautical Frequency Band 118 - 137 MHz</w:t>
      </w:r>
      <w:r w:rsidR="002360BB">
        <w:rPr>
          <w:rFonts w:eastAsia="Calibri"/>
        </w:rPr>
        <w:t xml:space="preserve">, </w:t>
      </w:r>
      <w:r w:rsidR="007A132D">
        <w:rPr>
          <w:rFonts w:eastAsia="Calibri"/>
        </w:rPr>
        <w:t>as in force or existing from</w:t>
      </w:r>
      <w:r w:rsidR="002360BB">
        <w:rPr>
          <w:rFonts w:eastAsia="Calibri"/>
        </w:rPr>
        <w:t xml:space="preserve"> time to time</w:t>
      </w:r>
      <w:r w:rsidR="000611F7" w:rsidRPr="00074E3C">
        <w:rPr>
          <w:rFonts w:eastAsia="Calibri"/>
        </w:rPr>
        <w:t>.</w:t>
      </w:r>
    </w:p>
    <w:p w14:paraId="58B125D0" w14:textId="77777777" w:rsidR="002360BB" w:rsidRPr="00074E3C" w:rsidRDefault="002360BB" w:rsidP="002360BB">
      <w:pPr>
        <w:pStyle w:val="LDNote"/>
        <w:rPr>
          <w:rFonts w:eastAsia="Calibri"/>
        </w:rPr>
      </w:pPr>
      <w:r w:rsidRPr="005D2B34">
        <w:rPr>
          <w:rFonts w:eastAsia="Calibri"/>
          <w:i/>
        </w:rPr>
        <w:t>Note</w:t>
      </w:r>
      <w:r w:rsidRPr="005D2B34">
        <w:rPr>
          <w:rFonts w:eastAsia="Calibri"/>
        </w:rPr>
        <w:t>   The Australian Communications and Media Authority Equipment Compliance Requirements mentioned in subsection (</w:t>
      </w:r>
      <w:r w:rsidR="002E243F">
        <w:rPr>
          <w:rFonts w:eastAsia="Calibri"/>
        </w:rPr>
        <w:t>4</w:t>
      </w:r>
      <w:r w:rsidRPr="005D2B34">
        <w:rPr>
          <w:rFonts w:eastAsia="Calibri"/>
        </w:rPr>
        <w:t xml:space="preserve">) are </w:t>
      </w:r>
      <w:r w:rsidR="00BB464B">
        <w:rPr>
          <w:rFonts w:eastAsia="Calibri"/>
        </w:rPr>
        <w:t xml:space="preserve">freely </w:t>
      </w:r>
      <w:r w:rsidRPr="005D2B34">
        <w:rPr>
          <w:rFonts w:eastAsia="Calibri"/>
        </w:rPr>
        <w:t>available</w:t>
      </w:r>
      <w:r w:rsidR="003E14A6">
        <w:rPr>
          <w:rFonts w:eastAsia="Calibri"/>
        </w:rPr>
        <w:t xml:space="preserve"> </w:t>
      </w:r>
      <w:r w:rsidRPr="005D2B34">
        <w:rPr>
          <w:rFonts w:eastAsia="Calibri"/>
        </w:rPr>
        <w:t>on</w:t>
      </w:r>
      <w:r w:rsidR="00326036" w:rsidRPr="005D2B34">
        <w:rPr>
          <w:rFonts w:eastAsia="Calibri"/>
        </w:rPr>
        <w:t xml:space="preserve"> the Federal Register of Legislation.</w:t>
      </w:r>
    </w:p>
    <w:p w14:paraId="1F04931A" w14:textId="77777777" w:rsidR="000611F7" w:rsidRDefault="007760B5" w:rsidP="007760B5">
      <w:pPr>
        <w:pStyle w:val="LDClause"/>
        <w:rPr>
          <w:rFonts w:eastAsia="Calibri"/>
        </w:rPr>
      </w:pPr>
      <w:r>
        <w:rPr>
          <w:rFonts w:eastAsia="Calibri"/>
        </w:rPr>
        <w:tab/>
      </w:r>
      <w:r w:rsidR="00070FDD">
        <w:rPr>
          <w:rFonts w:eastAsia="Calibri"/>
        </w:rPr>
        <w:t>(</w:t>
      </w:r>
      <w:r w:rsidR="0023127E">
        <w:rPr>
          <w:rFonts w:eastAsia="Calibri"/>
        </w:rPr>
        <w:t>5</w:t>
      </w:r>
      <w:r w:rsidR="00070FDD">
        <w:rPr>
          <w:rFonts w:eastAsia="Calibri"/>
        </w:rPr>
        <w:t>)</w:t>
      </w:r>
      <w:r w:rsidR="000611F7">
        <w:rPr>
          <w:rFonts w:eastAsia="Calibri"/>
        </w:rPr>
        <w:tab/>
      </w:r>
      <w:r w:rsidR="000611F7" w:rsidRPr="00074E3C">
        <w:rPr>
          <w:rFonts w:eastAsia="Calibri"/>
        </w:rPr>
        <w:t xml:space="preserve">Frequency coverage </w:t>
      </w:r>
      <w:r w:rsidR="00B53615">
        <w:rPr>
          <w:rFonts w:eastAsia="Calibri"/>
        </w:rPr>
        <w:t>for the AFRU must</w:t>
      </w:r>
      <w:r w:rsidR="000611F7" w:rsidRPr="00074E3C">
        <w:rPr>
          <w:rFonts w:eastAsia="Calibri"/>
        </w:rPr>
        <w:t xml:space="preserve"> be in the range 118.000</w:t>
      </w:r>
      <w:r w:rsidR="00B53615">
        <w:rPr>
          <w:rFonts w:eastAsia="Calibri"/>
        </w:rPr>
        <w:t xml:space="preserve"> to</w:t>
      </w:r>
      <w:r w:rsidR="000611F7" w:rsidRPr="00074E3C">
        <w:rPr>
          <w:rFonts w:eastAsia="Calibri"/>
        </w:rPr>
        <w:t xml:space="preserve"> 136.975 MHz at 25</w:t>
      </w:r>
      <w:r w:rsidR="00651899">
        <w:rPr>
          <w:rFonts w:eastAsia="Calibri"/>
        </w:rPr>
        <w:t> </w:t>
      </w:r>
      <w:r w:rsidR="000611F7" w:rsidRPr="00074E3C">
        <w:rPr>
          <w:rFonts w:eastAsia="Calibri"/>
        </w:rPr>
        <w:t>kHz separation.</w:t>
      </w:r>
    </w:p>
    <w:p w14:paraId="0D8C0D90" w14:textId="77777777" w:rsidR="00DF7AD5" w:rsidRDefault="00DF7AD5" w:rsidP="00D15659">
      <w:pPr>
        <w:pStyle w:val="LDClause"/>
        <w:keepNext/>
        <w:rPr>
          <w:rFonts w:eastAsia="Calibri"/>
        </w:rPr>
      </w:pPr>
      <w:r>
        <w:rPr>
          <w:rFonts w:eastAsia="Calibri"/>
        </w:rPr>
        <w:tab/>
        <w:t>(6)</w:t>
      </w:r>
      <w:r>
        <w:rPr>
          <w:rFonts w:eastAsia="Calibri"/>
        </w:rPr>
        <w:tab/>
        <w:t>The receiver must be:</w:t>
      </w:r>
    </w:p>
    <w:p w14:paraId="50F0FADE" w14:textId="77777777" w:rsidR="00DF7AD5" w:rsidRDefault="00DF7AD5" w:rsidP="00945D88">
      <w:pPr>
        <w:pStyle w:val="P1"/>
        <w:rPr>
          <w:rFonts w:eastAsia="Calibri"/>
        </w:rPr>
      </w:pPr>
      <w:r>
        <w:rPr>
          <w:rFonts w:eastAsia="Calibri"/>
        </w:rPr>
        <w:t>(a)</w:t>
      </w:r>
      <w:r>
        <w:rPr>
          <w:rFonts w:eastAsia="Calibri"/>
        </w:rPr>
        <w:tab/>
        <w:t xml:space="preserve">set for a sensitivity of at least </w:t>
      </w:r>
      <w:r w:rsidRPr="001472C8">
        <w:t>15</w:t>
      </w:r>
      <w:r>
        <w:t> </w:t>
      </w:r>
      <w:r w:rsidRPr="001472C8">
        <w:t>µV</w:t>
      </w:r>
      <w:r>
        <w:t>;</w:t>
      </w:r>
      <w:r w:rsidRPr="001472C8">
        <w:t xml:space="preserve"> </w:t>
      </w:r>
      <w:r>
        <w:rPr>
          <w:rFonts w:eastAsia="Calibri"/>
        </w:rPr>
        <w:t>and</w:t>
      </w:r>
    </w:p>
    <w:p w14:paraId="47D50145" w14:textId="77777777" w:rsidR="00945D88" w:rsidRDefault="00DF7AD5" w:rsidP="00945D88">
      <w:pPr>
        <w:pStyle w:val="P1"/>
        <w:rPr>
          <w:rFonts w:eastAsia="Calibri"/>
        </w:rPr>
      </w:pPr>
      <w:r>
        <w:rPr>
          <w:rFonts w:eastAsia="Calibri"/>
        </w:rPr>
        <w:t>(b)</w:t>
      </w:r>
      <w:r>
        <w:rPr>
          <w:rFonts w:eastAsia="Calibri"/>
        </w:rPr>
        <w:tab/>
        <w:t>adjusted to a higher value in the case of nuisance activation or other interference.</w:t>
      </w:r>
    </w:p>
    <w:p w14:paraId="519EA01D" w14:textId="77777777" w:rsidR="000611F7" w:rsidRDefault="007760B5" w:rsidP="007760B5">
      <w:pPr>
        <w:pStyle w:val="LDClause"/>
        <w:rPr>
          <w:rFonts w:eastAsia="Calibri"/>
        </w:rPr>
      </w:pPr>
      <w:r>
        <w:rPr>
          <w:rFonts w:eastAsia="Calibri"/>
        </w:rPr>
        <w:tab/>
      </w:r>
      <w:r w:rsidR="00070FDD">
        <w:rPr>
          <w:rFonts w:eastAsia="Calibri"/>
        </w:rPr>
        <w:t>(</w:t>
      </w:r>
      <w:r w:rsidR="00DF7AD5">
        <w:rPr>
          <w:rFonts w:eastAsia="Calibri"/>
        </w:rPr>
        <w:t>7</w:t>
      </w:r>
      <w:r w:rsidR="00070FDD">
        <w:rPr>
          <w:rFonts w:eastAsia="Calibri"/>
        </w:rPr>
        <w:t>)</w:t>
      </w:r>
      <w:r w:rsidR="000611F7">
        <w:rPr>
          <w:rFonts w:eastAsia="Calibri"/>
        </w:rPr>
        <w:tab/>
      </w:r>
      <w:r w:rsidR="000611F7" w:rsidRPr="00074E3C">
        <w:rPr>
          <w:rFonts w:eastAsia="Calibri"/>
        </w:rPr>
        <w:t xml:space="preserve">The AFRU must have a minimum </w:t>
      </w:r>
      <w:r w:rsidR="00990A1E" w:rsidRPr="00074E3C">
        <w:rPr>
          <w:rFonts w:eastAsia="Calibri"/>
        </w:rPr>
        <w:t>capacity</w:t>
      </w:r>
      <w:r w:rsidR="00990A1E">
        <w:rPr>
          <w:rFonts w:eastAsia="Calibri"/>
        </w:rPr>
        <w:t xml:space="preserve"> </w:t>
      </w:r>
      <w:r w:rsidR="00B53615">
        <w:rPr>
          <w:rFonts w:eastAsia="Calibri"/>
        </w:rPr>
        <w:t xml:space="preserve">of </w:t>
      </w:r>
      <w:r w:rsidR="000611F7" w:rsidRPr="00074E3C">
        <w:rPr>
          <w:rFonts w:eastAsia="Calibri"/>
        </w:rPr>
        <w:t xml:space="preserve">8 seconds for the recorded voice message. </w:t>
      </w:r>
    </w:p>
    <w:p w14:paraId="4D714F87" w14:textId="77777777" w:rsidR="000611F7" w:rsidRDefault="007760B5" w:rsidP="007760B5">
      <w:pPr>
        <w:pStyle w:val="LDClause"/>
        <w:rPr>
          <w:rFonts w:eastAsia="Calibri"/>
        </w:rPr>
      </w:pPr>
      <w:r>
        <w:rPr>
          <w:rFonts w:eastAsia="Calibri"/>
        </w:rPr>
        <w:tab/>
      </w:r>
      <w:r w:rsidR="00070FDD">
        <w:rPr>
          <w:rFonts w:eastAsia="Calibri"/>
        </w:rPr>
        <w:t>(</w:t>
      </w:r>
      <w:r w:rsidR="00DF7AD5">
        <w:rPr>
          <w:rFonts w:eastAsia="Calibri"/>
        </w:rPr>
        <w:t>8</w:t>
      </w:r>
      <w:r w:rsidR="00070FDD">
        <w:rPr>
          <w:rFonts w:eastAsia="Calibri"/>
        </w:rPr>
        <w:t>)</w:t>
      </w:r>
      <w:r w:rsidR="000611F7" w:rsidRPr="00074E3C">
        <w:rPr>
          <w:rFonts w:eastAsia="Calibri"/>
        </w:rPr>
        <w:tab/>
      </w:r>
      <w:r w:rsidR="00060573">
        <w:rPr>
          <w:rFonts w:eastAsia="Calibri"/>
        </w:rPr>
        <w:t xml:space="preserve">The </w:t>
      </w:r>
      <w:r w:rsidR="00B53615">
        <w:rPr>
          <w:rFonts w:eastAsia="Calibri"/>
        </w:rPr>
        <w:t>AFRU a</w:t>
      </w:r>
      <w:r w:rsidR="000611F7" w:rsidRPr="00074E3C">
        <w:rPr>
          <w:rFonts w:eastAsia="Calibri"/>
        </w:rPr>
        <w:t>udio transmissions must be clear and intelligible.</w:t>
      </w:r>
    </w:p>
    <w:p w14:paraId="0F04C377" w14:textId="77777777" w:rsidR="00E619E7" w:rsidRDefault="007760B5" w:rsidP="00D15659">
      <w:pPr>
        <w:pStyle w:val="LDClause"/>
        <w:ind w:right="-284"/>
        <w:rPr>
          <w:rFonts w:eastAsia="Calibri"/>
        </w:rPr>
      </w:pPr>
      <w:r>
        <w:rPr>
          <w:rFonts w:eastAsia="Calibri"/>
        </w:rPr>
        <w:tab/>
      </w:r>
      <w:r w:rsidR="00070FDD">
        <w:rPr>
          <w:rFonts w:eastAsia="Calibri"/>
        </w:rPr>
        <w:t>(</w:t>
      </w:r>
      <w:r w:rsidR="00DF7AD5">
        <w:rPr>
          <w:rFonts w:eastAsia="Calibri"/>
        </w:rPr>
        <w:t>9</w:t>
      </w:r>
      <w:r w:rsidR="00070FDD">
        <w:rPr>
          <w:rFonts w:eastAsia="Calibri"/>
        </w:rPr>
        <w:t>)</w:t>
      </w:r>
      <w:r w:rsidR="000611F7" w:rsidRPr="00074E3C">
        <w:rPr>
          <w:rFonts w:eastAsia="Calibri"/>
        </w:rPr>
        <w:tab/>
      </w:r>
      <w:r w:rsidR="00404721">
        <w:rPr>
          <w:rFonts w:eastAsia="Calibri"/>
        </w:rPr>
        <w:t>The l</w:t>
      </w:r>
      <w:r w:rsidR="000611F7" w:rsidRPr="00074E3C">
        <w:rPr>
          <w:rFonts w:eastAsia="Calibri"/>
        </w:rPr>
        <w:t>ength of carrier transmission must not exceed the</w:t>
      </w:r>
      <w:r w:rsidR="00404721">
        <w:rPr>
          <w:rFonts w:eastAsia="Calibri"/>
        </w:rPr>
        <w:t xml:space="preserve"> AFRU</w:t>
      </w:r>
      <w:r w:rsidR="000611F7" w:rsidRPr="00074E3C">
        <w:rPr>
          <w:rFonts w:eastAsia="Calibri"/>
        </w:rPr>
        <w:t xml:space="preserve"> recorded voice message time</w:t>
      </w:r>
      <w:r w:rsidR="00E619E7">
        <w:rPr>
          <w:rFonts w:eastAsia="Calibri"/>
        </w:rPr>
        <w:t>.</w:t>
      </w:r>
    </w:p>
    <w:p w14:paraId="44CB6267" w14:textId="77777777" w:rsidR="000611F7" w:rsidRPr="00074E3C" w:rsidRDefault="00E619E7" w:rsidP="00E619E7">
      <w:pPr>
        <w:pStyle w:val="LDNote"/>
        <w:rPr>
          <w:rFonts w:eastAsia="Calibri"/>
        </w:rPr>
      </w:pPr>
      <w:r w:rsidRPr="00E619E7">
        <w:rPr>
          <w:rFonts w:eastAsia="Calibri"/>
          <w:i/>
        </w:rPr>
        <w:t>Note</w:t>
      </w:r>
      <w:r>
        <w:rPr>
          <w:rFonts w:eastAsia="Calibri"/>
        </w:rPr>
        <w:t xml:space="preserve">   The </w:t>
      </w:r>
      <w:r w:rsidR="000611F7" w:rsidRPr="00074E3C">
        <w:rPr>
          <w:rFonts w:eastAsia="Calibri"/>
        </w:rPr>
        <w:t>carrier must not continue after the voice modulation ceases.</w:t>
      </w:r>
    </w:p>
    <w:p w14:paraId="498AEFC5" w14:textId="77777777" w:rsidR="000611F7" w:rsidRDefault="00070FDD" w:rsidP="007760B5">
      <w:pPr>
        <w:pStyle w:val="LDClause"/>
        <w:rPr>
          <w:rFonts w:eastAsia="Calibri"/>
        </w:rPr>
      </w:pPr>
      <w:r>
        <w:rPr>
          <w:rFonts w:eastAsia="Calibri"/>
        </w:rPr>
        <w:lastRenderedPageBreak/>
        <w:tab/>
        <w:t>(</w:t>
      </w:r>
      <w:r w:rsidR="00DF7AD5">
        <w:rPr>
          <w:rFonts w:eastAsia="Calibri"/>
        </w:rPr>
        <w:t>10</w:t>
      </w:r>
      <w:r>
        <w:rPr>
          <w:rFonts w:eastAsia="Calibri"/>
        </w:rPr>
        <w:t>)</w:t>
      </w:r>
      <w:r w:rsidR="000611F7" w:rsidRPr="00074E3C">
        <w:rPr>
          <w:rFonts w:eastAsia="Calibri"/>
        </w:rPr>
        <w:tab/>
        <w:t>The transmitted recorded voice message or the tone burst</w:t>
      </w:r>
      <w:r w:rsidR="00060573">
        <w:rPr>
          <w:rFonts w:eastAsia="Calibri"/>
        </w:rPr>
        <w:t xml:space="preserve"> of the AFRU</w:t>
      </w:r>
      <w:r w:rsidR="000611F7" w:rsidRPr="00074E3C">
        <w:rPr>
          <w:rFonts w:eastAsia="Calibri"/>
        </w:rPr>
        <w:t xml:space="preserve"> must commence less than </w:t>
      </w:r>
      <w:r w:rsidR="00990A1E">
        <w:rPr>
          <w:rFonts w:eastAsia="Calibri"/>
        </w:rPr>
        <w:t>500 milli</w:t>
      </w:r>
      <w:r w:rsidR="000611F7" w:rsidRPr="00074E3C">
        <w:rPr>
          <w:rFonts w:eastAsia="Calibri"/>
        </w:rPr>
        <w:t>second</w:t>
      </w:r>
      <w:r w:rsidR="00990A1E">
        <w:rPr>
          <w:rFonts w:eastAsia="Calibri"/>
        </w:rPr>
        <w:t>s</w:t>
      </w:r>
      <w:r w:rsidR="000611F7" w:rsidRPr="00074E3C">
        <w:rPr>
          <w:rFonts w:eastAsia="Calibri"/>
        </w:rPr>
        <w:t xml:space="preserve"> after the end of the aircraft transmission.</w:t>
      </w:r>
    </w:p>
    <w:p w14:paraId="721D370C" w14:textId="59F6294F" w:rsidR="000611F7" w:rsidRDefault="007760B5" w:rsidP="007760B5">
      <w:pPr>
        <w:pStyle w:val="LDClause"/>
        <w:rPr>
          <w:rFonts w:eastAsia="Calibri"/>
        </w:rPr>
      </w:pPr>
      <w:r>
        <w:rPr>
          <w:rFonts w:eastAsia="Calibri"/>
        </w:rPr>
        <w:tab/>
      </w:r>
      <w:r w:rsidR="003508C8">
        <w:rPr>
          <w:rFonts w:eastAsia="Calibri"/>
        </w:rPr>
        <w:t>(</w:t>
      </w:r>
      <w:r w:rsidR="0023127E">
        <w:rPr>
          <w:rFonts w:eastAsia="Calibri"/>
        </w:rPr>
        <w:t>1</w:t>
      </w:r>
      <w:r w:rsidR="00DF7AD5">
        <w:rPr>
          <w:rFonts w:eastAsia="Calibri"/>
        </w:rPr>
        <w:t>1</w:t>
      </w:r>
      <w:r w:rsidR="003508C8">
        <w:rPr>
          <w:rFonts w:eastAsia="Calibri"/>
        </w:rPr>
        <w:t>)</w:t>
      </w:r>
      <w:r w:rsidR="003508C8" w:rsidRPr="00074E3C">
        <w:rPr>
          <w:rFonts w:eastAsia="Calibri"/>
        </w:rPr>
        <w:tab/>
        <w:t xml:space="preserve">The transmitter </w:t>
      </w:r>
      <w:r w:rsidR="003508C8">
        <w:rPr>
          <w:rFonts w:eastAsia="Calibri"/>
        </w:rPr>
        <w:t>b</w:t>
      </w:r>
      <w:r w:rsidR="003508C8" w:rsidRPr="00074E3C">
        <w:rPr>
          <w:rFonts w:eastAsia="Calibri"/>
        </w:rPr>
        <w:t xml:space="preserve">eepback </w:t>
      </w:r>
      <w:r w:rsidR="003508C8">
        <w:rPr>
          <w:rFonts w:eastAsia="Calibri"/>
        </w:rPr>
        <w:t>t</w:t>
      </w:r>
      <w:r w:rsidR="003508C8" w:rsidRPr="00074E3C">
        <w:rPr>
          <w:rFonts w:eastAsia="Calibri"/>
        </w:rPr>
        <w:t>one</w:t>
      </w:r>
      <w:r w:rsidR="00060573">
        <w:rPr>
          <w:rFonts w:eastAsia="Calibri"/>
        </w:rPr>
        <w:t xml:space="preserve"> of the AFRU</w:t>
      </w:r>
      <w:r w:rsidR="003508C8" w:rsidRPr="00074E3C">
        <w:rPr>
          <w:rFonts w:eastAsia="Calibri"/>
        </w:rPr>
        <w:t xml:space="preserve"> must be a 1</w:t>
      </w:r>
      <w:r w:rsidR="00DC02F0">
        <w:rPr>
          <w:rFonts w:eastAsia="Calibri"/>
        </w:rPr>
        <w:t> </w:t>
      </w:r>
      <w:r w:rsidR="003508C8" w:rsidRPr="00074E3C">
        <w:rPr>
          <w:rFonts w:eastAsia="Calibri"/>
        </w:rPr>
        <w:t>000 Hz, 300 millisecond tone burst.</w:t>
      </w:r>
    </w:p>
    <w:p w14:paraId="65D5C96F" w14:textId="77777777" w:rsidR="000611F7" w:rsidRDefault="00070FDD" w:rsidP="007760B5">
      <w:pPr>
        <w:pStyle w:val="LDClause"/>
        <w:rPr>
          <w:rFonts w:eastAsia="Calibri"/>
        </w:rPr>
      </w:pPr>
      <w:r>
        <w:rPr>
          <w:rFonts w:eastAsia="Calibri"/>
        </w:rPr>
        <w:tab/>
        <w:t>(</w:t>
      </w:r>
      <w:r w:rsidR="0023127E">
        <w:rPr>
          <w:rFonts w:eastAsia="Calibri"/>
        </w:rPr>
        <w:t>1</w:t>
      </w:r>
      <w:r w:rsidR="00DF7AD5">
        <w:rPr>
          <w:rFonts w:eastAsia="Calibri"/>
        </w:rPr>
        <w:t>2</w:t>
      </w:r>
      <w:r>
        <w:rPr>
          <w:rFonts w:eastAsia="Calibri"/>
        </w:rPr>
        <w:t>)</w:t>
      </w:r>
      <w:r w:rsidR="000611F7" w:rsidRPr="00074E3C">
        <w:rPr>
          <w:rFonts w:eastAsia="Calibri"/>
        </w:rPr>
        <w:tab/>
        <w:t>If the primary power supply</w:t>
      </w:r>
      <w:r w:rsidR="00B53615">
        <w:rPr>
          <w:rFonts w:eastAsia="Calibri"/>
        </w:rPr>
        <w:t xml:space="preserve"> for the AFRU</w:t>
      </w:r>
      <w:r w:rsidR="000611F7" w:rsidRPr="00074E3C">
        <w:rPr>
          <w:rFonts w:eastAsia="Calibri"/>
        </w:rPr>
        <w:t xml:space="preserve"> fails</w:t>
      </w:r>
      <w:r w:rsidR="00B53615">
        <w:rPr>
          <w:rFonts w:eastAsia="Calibri"/>
        </w:rPr>
        <w:t>,</w:t>
      </w:r>
      <w:r w:rsidR="000611F7" w:rsidRPr="00074E3C">
        <w:rPr>
          <w:rFonts w:eastAsia="Calibri"/>
        </w:rPr>
        <w:t xml:space="preserve"> the power source </w:t>
      </w:r>
      <w:r w:rsidR="00E619E7">
        <w:rPr>
          <w:rFonts w:eastAsia="Calibri"/>
        </w:rPr>
        <w:t>must</w:t>
      </w:r>
      <w:r w:rsidR="000611F7" w:rsidRPr="00074E3C">
        <w:rPr>
          <w:rFonts w:eastAsia="Calibri"/>
        </w:rPr>
        <w:t xml:space="preserve"> automatically change</w:t>
      </w:r>
      <w:r w:rsidR="00BB464B">
        <w:rPr>
          <w:rFonts w:eastAsia="Calibri"/>
        </w:rPr>
        <w:t xml:space="preserve"> </w:t>
      </w:r>
      <w:r w:rsidR="000611F7" w:rsidRPr="00074E3C">
        <w:rPr>
          <w:rFonts w:eastAsia="Calibri"/>
        </w:rPr>
        <w:t xml:space="preserve">over to </w:t>
      </w:r>
      <w:r w:rsidR="00990A1E">
        <w:rPr>
          <w:rFonts w:eastAsia="Calibri"/>
        </w:rPr>
        <w:t xml:space="preserve">a </w:t>
      </w:r>
      <w:r w:rsidR="004A039B">
        <w:rPr>
          <w:rFonts w:eastAsia="Calibri"/>
        </w:rPr>
        <w:t>stand-by</w:t>
      </w:r>
      <w:r w:rsidR="000611F7" w:rsidRPr="00074E3C">
        <w:rPr>
          <w:rFonts w:eastAsia="Calibri"/>
        </w:rPr>
        <w:t xml:space="preserve"> power supply capable of operating the unit without interruption for 24 hours.</w:t>
      </w:r>
    </w:p>
    <w:p w14:paraId="559D8DC0" w14:textId="77777777" w:rsidR="006E352D" w:rsidRDefault="00DF7AD5" w:rsidP="00BB464B">
      <w:pPr>
        <w:pStyle w:val="LDNote"/>
        <w:rPr>
          <w:rFonts w:eastAsia="Calibri"/>
        </w:rPr>
      </w:pPr>
      <w:r w:rsidRPr="00321431">
        <w:rPr>
          <w:rFonts w:eastAsia="Calibri"/>
          <w:i/>
        </w:rPr>
        <w:t>Note</w:t>
      </w:r>
      <w:r>
        <w:rPr>
          <w:rFonts w:eastAsia="Calibri"/>
          <w:i/>
        </w:rPr>
        <w:t>   </w:t>
      </w:r>
      <w:r w:rsidRPr="00DF7AD5">
        <w:rPr>
          <w:rFonts w:eastAsia="Calibri"/>
        </w:rPr>
        <w:t>CASA recommends that, unless</w:t>
      </w:r>
      <w:r>
        <w:rPr>
          <w:rFonts w:eastAsia="Calibri"/>
        </w:rPr>
        <w:t xml:space="preserve"> the expected aircraft traffic and resultant transmission volume at an aerodrome are known, </w:t>
      </w:r>
      <w:r w:rsidRPr="00321431">
        <w:rPr>
          <w:rFonts w:eastAsia="Calibri"/>
        </w:rPr>
        <w:t xml:space="preserve">the transceiver </w:t>
      </w:r>
      <w:r>
        <w:rPr>
          <w:rFonts w:eastAsia="Calibri"/>
        </w:rPr>
        <w:t>should be able to</w:t>
      </w:r>
      <w:r w:rsidRPr="00321431">
        <w:rPr>
          <w:rFonts w:eastAsia="Calibri"/>
        </w:rPr>
        <w:t xml:space="preserve"> facilitate</w:t>
      </w:r>
      <w:r>
        <w:rPr>
          <w:rFonts w:eastAsia="Calibri"/>
        </w:rPr>
        <w:t>, at a minimum,</w:t>
      </w:r>
      <w:r w:rsidRPr="00321431">
        <w:rPr>
          <w:rFonts w:eastAsia="Calibri"/>
        </w:rPr>
        <w:t xml:space="preserve"> 2 voice responses per hour during the 24 hour period.</w:t>
      </w:r>
    </w:p>
    <w:p w14:paraId="1853E435" w14:textId="77777777" w:rsidR="00B53615" w:rsidRDefault="007760B5" w:rsidP="007760B5">
      <w:pPr>
        <w:pStyle w:val="LDClause"/>
        <w:rPr>
          <w:rFonts w:eastAsia="Calibri"/>
        </w:rPr>
      </w:pPr>
      <w:r>
        <w:rPr>
          <w:rFonts w:eastAsia="Calibri"/>
        </w:rPr>
        <w:tab/>
      </w:r>
      <w:r w:rsidR="00070FDD">
        <w:rPr>
          <w:rFonts w:eastAsia="Calibri"/>
        </w:rPr>
        <w:t>(</w:t>
      </w:r>
      <w:r w:rsidR="0023127E">
        <w:rPr>
          <w:rFonts w:eastAsia="Calibri"/>
        </w:rPr>
        <w:t>1</w:t>
      </w:r>
      <w:r w:rsidR="00DF7AD5">
        <w:rPr>
          <w:rFonts w:eastAsia="Calibri"/>
        </w:rPr>
        <w:t>3</w:t>
      </w:r>
      <w:r w:rsidR="00070FDD">
        <w:rPr>
          <w:rFonts w:eastAsia="Calibri"/>
        </w:rPr>
        <w:t>)</w:t>
      </w:r>
      <w:r>
        <w:rPr>
          <w:rFonts w:eastAsia="Calibri"/>
        </w:rPr>
        <w:tab/>
      </w:r>
      <w:r w:rsidR="000611F7" w:rsidRPr="00074E3C">
        <w:rPr>
          <w:rFonts w:eastAsia="Calibri"/>
        </w:rPr>
        <w:t>In the event of an internal fault that results in continuous</w:t>
      </w:r>
      <w:r w:rsidR="00B53615">
        <w:rPr>
          <w:rFonts w:eastAsia="Calibri"/>
        </w:rPr>
        <w:t xml:space="preserve"> or </w:t>
      </w:r>
      <w:r w:rsidR="000611F7" w:rsidRPr="00074E3C">
        <w:rPr>
          <w:rFonts w:eastAsia="Calibri"/>
        </w:rPr>
        <w:t xml:space="preserve">jammed transmission of the VHF carrier, the </w:t>
      </w:r>
      <w:r w:rsidR="00B53615">
        <w:rPr>
          <w:rFonts w:eastAsia="Calibri"/>
        </w:rPr>
        <w:t>AFRU</w:t>
      </w:r>
      <w:r w:rsidR="000611F7" w:rsidRPr="00074E3C">
        <w:rPr>
          <w:rFonts w:eastAsia="Calibri"/>
        </w:rPr>
        <w:t xml:space="preserve"> </w:t>
      </w:r>
      <w:r w:rsidR="001C7DDF">
        <w:rPr>
          <w:rFonts w:eastAsia="Calibri"/>
        </w:rPr>
        <w:t>must</w:t>
      </w:r>
      <w:r w:rsidR="00B53615">
        <w:rPr>
          <w:rFonts w:eastAsia="Calibri"/>
        </w:rPr>
        <w:t>:</w:t>
      </w:r>
    </w:p>
    <w:p w14:paraId="6566767B" w14:textId="77777777" w:rsidR="00B53615" w:rsidRDefault="00B53615" w:rsidP="00B53615">
      <w:pPr>
        <w:pStyle w:val="LDP1a"/>
        <w:rPr>
          <w:rFonts w:eastAsia="Calibri"/>
        </w:rPr>
      </w:pPr>
      <w:r>
        <w:rPr>
          <w:rFonts w:eastAsia="Calibri"/>
        </w:rPr>
        <w:t>(a)</w:t>
      </w:r>
      <w:r>
        <w:rPr>
          <w:rFonts w:eastAsia="Calibri"/>
        </w:rPr>
        <w:tab/>
      </w:r>
      <w:r w:rsidR="000611F7" w:rsidRPr="00074E3C">
        <w:rPr>
          <w:rFonts w:eastAsia="Calibri"/>
        </w:rPr>
        <w:t>internally detect the continuous</w:t>
      </w:r>
      <w:r>
        <w:rPr>
          <w:rFonts w:eastAsia="Calibri"/>
        </w:rPr>
        <w:t xml:space="preserve"> or jammed</w:t>
      </w:r>
      <w:r w:rsidR="000611F7" w:rsidRPr="00074E3C">
        <w:rPr>
          <w:rFonts w:eastAsia="Calibri"/>
        </w:rPr>
        <w:t xml:space="preserve"> transmission within </w:t>
      </w:r>
      <w:r w:rsidR="00990A1E">
        <w:rPr>
          <w:rFonts w:eastAsia="Calibri"/>
        </w:rPr>
        <w:t>1</w:t>
      </w:r>
      <w:r w:rsidR="00990A1E" w:rsidRPr="00074E3C">
        <w:rPr>
          <w:rFonts w:eastAsia="Calibri"/>
        </w:rPr>
        <w:t xml:space="preserve"> </w:t>
      </w:r>
      <w:r w:rsidR="000611F7" w:rsidRPr="00074E3C">
        <w:rPr>
          <w:rFonts w:eastAsia="Calibri"/>
        </w:rPr>
        <w:t>minute</w:t>
      </w:r>
      <w:r>
        <w:rPr>
          <w:rFonts w:eastAsia="Calibri"/>
        </w:rPr>
        <w:t>;</w:t>
      </w:r>
      <w:r w:rsidR="000611F7" w:rsidRPr="00074E3C">
        <w:rPr>
          <w:rFonts w:eastAsia="Calibri"/>
        </w:rPr>
        <w:t xml:space="preserve"> and</w:t>
      </w:r>
    </w:p>
    <w:p w14:paraId="26DC337D" w14:textId="77777777" w:rsidR="000611F7" w:rsidRDefault="00B53615" w:rsidP="00B53615">
      <w:pPr>
        <w:pStyle w:val="LDP1a"/>
        <w:rPr>
          <w:rFonts w:eastAsia="Calibri"/>
        </w:rPr>
      </w:pPr>
      <w:r>
        <w:rPr>
          <w:rFonts w:eastAsia="Calibri"/>
        </w:rPr>
        <w:t>(b)</w:t>
      </w:r>
      <w:r>
        <w:rPr>
          <w:rFonts w:eastAsia="Calibri"/>
        </w:rPr>
        <w:tab/>
      </w:r>
      <w:r w:rsidR="000611F7" w:rsidRPr="00074E3C">
        <w:rPr>
          <w:rFonts w:eastAsia="Calibri"/>
        </w:rPr>
        <w:t>shut down or recycle the unit.</w:t>
      </w:r>
    </w:p>
    <w:p w14:paraId="68AFFDFA" w14:textId="77777777" w:rsidR="0023127E" w:rsidRPr="00184EBE" w:rsidRDefault="0023127E" w:rsidP="009C56F4">
      <w:pPr>
        <w:pStyle w:val="139-Section"/>
        <w:rPr>
          <w:rFonts w:eastAsia="Calibri"/>
        </w:rPr>
      </w:pPr>
      <w:bookmarkStart w:id="3978" w:name="_Toc17467823"/>
      <w:r w:rsidRPr="00184EBE">
        <w:t>22.05</w:t>
      </w:r>
      <w:r w:rsidRPr="00184EBE">
        <w:tab/>
        <w:t>Power supply and changeover indications</w:t>
      </w:r>
      <w:bookmarkEnd w:id="3978"/>
    </w:p>
    <w:p w14:paraId="42AF492B" w14:textId="77777777" w:rsidR="00B53615" w:rsidRDefault="007760B5" w:rsidP="007760B5">
      <w:pPr>
        <w:pStyle w:val="LDClause"/>
        <w:rPr>
          <w:rFonts w:eastAsia="Calibri"/>
        </w:rPr>
      </w:pPr>
      <w:r>
        <w:rPr>
          <w:rFonts w:eastAsia="Calibri"/>
        </w:rPr>
        <w:tab/>
      </w:r>
      <w:r w:rsidR="000611F7" w:rsidRPr="00074E3C">
        <w:rPr>
          <w:rFonts w:eastAsia="Calibri"/>
        </w:rPr>
        <w:tab/>
      </w:r>
      <w:r w:rsidR="00B53615">
        <w:rPr>
          <w:rFonts w:eastAsia="Calibri"/>
        </w:rPr>
        <w:t>Either of the following:</w:t>
      </w:r>
    </w:p>
    <w:p w14:paraId="5996DF4B" w14:textId="77777777" w:rsidR="00B53615" w:rsidRDefault="00B53615" w:rsidP="00B53615">
      <w:pPr>
        <w:pStyle w:val="LDP1a"/>
        <w:rPr>
          <w:rFonts w:eastAsia="Calibri"/>
        </w:rPr>
      </w:pPr>
      <w:r>
        <w:rPr>
          <w:rFonts w:eastAsia="Calibri"/>
        </w:rPr>
        <w:t>(a)</w:t>
      </w:r>
      <w:r>
        <w:rPr>
          <w:rFonts w:eastAsia="Calibri"/>
        </w:rPr>
        <w:tab/>
        <w:t>t</w:t>
      </w:r>
      <w:r w:rsidR="003D232B" w:rsidRPr="00074E3C">
        <w:rPr>
          <w:rFonts w:eastAsia="Calibri"/>
        </w:rPr>
        <w:t>he external housing of the AFRU</w:t>
      </w:r>
      <w:r>
        <w:rPr>
          <w:rFonts w:eastAsia="Calibri"/>
        </w:rPr>
        <w:t>;</w:t>
      </w:r>
    </w:p>
    <w:p w14:paraId="0C0136F0" w14:textId="77777777" w:rsidR="00B53615" w:rsidRDefault="00B53615" w:rsidP="00B53615">
      <w:pPr>
        <w:pStyle w:val="LDP1a"/>
        <w:rPr>
          <w:rFonts w:eastAsia="Calibri"/>
        </w:rPr>
      </w:pPr>
      <w:r>
        <w:rPr>
          <w:rFonts w:eastAsia="Calibri"/>
        </w:rPr>
        <w:t>(b)</w:t>
      </w:r>
      <w:r>
        <w:rPr>
          <w:rFonts w:eastAsia="Calibri"/>
        </w:rPr>
        <w:tab/>
      </w:r>
      <w:r w:rsidR="003D232B" w:rsidRPr="00074E3C">
        <w:rPr>
          <w:rFonts w:eastAsia="Calibri"/>
        </w:rPr>
        <w:t>remote monitoring</w:t>
      </w:r>
      <w:r>
        <w:rPr>
          <w:rFonts w:eastAsia="Calibri"/>
        </w:rPr>
        <w:t xml:space="preserve"> of the AFRU;</w:t>
      </w:r>
    </w:p>
    <w:p w14:paraId="25A53DE0" w14:textId="77777777" w:rsidR="003D232B" w:rsidRDefault="00B53615" w:rsidP="00B53615">
      <w:pPr>
        <w:pStyle w:val="LDClause"/>
        <w:rPr>
          <w:rFonts w:eastAsia="Calibri"/>
        </w:rPr>
      </w:pPr>
      <w:r>
        <w:rPr>
          <w:rFonts w:eastAsia="Calibri"/>
        </w:rPr>
        <w:tab/>
      </w:r>
      <w:r>
        <w:rPr>
          <w:rFonts w:eastAsia="Calibri"/>
        </w:rPr>
        <w:tab/>
      </w:r>
      <w:r w:rsidR="003D232B">
        <w:rPr>
          <w:rFonts w:eastAsia="Calibri"/>
        </w:rPr>
        <w:t>must provide an indication of:</w:t>
      </w:r>
    </w:p>
    <w:p w14:paraId="4F43860D" w14:textId="77777777" w:rsidR="003D232B" w:rsidRDefault="003D232B" w:rsidP="003D232B">
      <w:pPr>
        <w:pStyle w:val="LDP1a"/>
        <w:rPr>
          <w:rFonts w:eastAsia="Calibri"/>
        </w:rPr>
      </w:pPr>
      <w:r>
        <w:rPr>
          <w:rFonts w:eastAsia="Calibri"/>
        </w:rPr>
        <w:t>(</w:t>
      </w:r>
      <w:r w:rsidR="00B53615">
        <w:rPr>
          <w:rFonts w:eastAsia="Calibri"/>
        </w:rPr>
        <w:t>c</w:t>
      </w:r>
      <w:r>
        <w:rPr>
          <w:rFonts w:eastAsia="Calibri"/>
        </w:rPr>
        <w:t>)</w:t>
      </w:r>
      <w:r>
        <w:rPr>
          <w:rFonts w:eastAsia="Calibri"/>
        </w:rPr>
        <w:tab/>
      </w:r>
      <w:r w:rsidR="000611F7">
        <w:rPr>
          <w:rFonts w:eastAsia="Calibri"/>
        </w:rPr>
        <w:t>t</w:t>
      </w:r>
      <w:r w:rsidR="000611F7" w:rsidRPr="00074E3C">
        <w:rPr>
          <w:rFonts w:eastAsia="Calibri"/>
        </w:rPr>
        <w:t xml:space="preserve">he presence or failure of </w:t>
      </w:r>
      <w:r w:rsidR="00990A1E">
        <w:rPr>
          <w:rFonts w:eastAsia="Calibri"/>
        </w:rPr>
        <w:t xml:space="preserve">the </w:t>
      </w:r>
      <w:r w:rsidR="000611F7" w:rsidRPr="00074E3C">
        <w:rPr>
          <w:rFonts w:eastAsia="Calibri"/>
        </w:rPr>
        <w:t>primary power supply</w:t>
      </w:r>
      <w:r>
        <w:rPr>
          <w:rFonts w:eastAsia="Calibri"/>
        </w:rPr>
        <w:t>;</w:t>
      </w:r>
      <w:r w:rsidR="001674AF">
        <w:rPr>
          <w:rFonts w:eastAsia="Calibri"/>
        </w:rPr>
        <w:t xml:space="preserve"> and</w:t>
      </w:r>
    </w:p>
    <w:p w14:paraId="6C7A8C18" w14:textId="77777777" w:rsidR="000611F7" w:rsidRPr="00074E3C" w:rsidRDefault="003D232B" w:rsidP="003D232B">
      <w:pPr>
        <w:pStyle w:val="LDP1a"/>
        <w:rPr>
          <w:rFonts w:eastAsia="Calibri"/>
        </w:rPr>
      </w:pPr>
      <w:r>
        <w:rPr>
          <w:rFonts w:eastAsia="Calibri"/>
        </w:rPr>
        <w:t>(</w:t>
      </w:r>
      <w:r w:rsidR="00B53615">
        <w:rPr>
          <w:rFonts w:eastAsia="Calibri"/>
        </w:rPr>
        <w:t>d</w:t>
      </w:r>
      <w:r>
        <w:rPr>
          <w:rFonts w:eastAsia="Calibri"/>
        </w:rPr>
        <w:t>)</w:t>
      </w:r>
      <w:r>
        <w:rPr>
          <w:rFonts w:eastAsia="Calibri"/>
        </w:rPr>
        <w:tab/>
        <w:t xml:space="preserve">whether a </w:t>
      </w:r>
      <w:r w:rsidRPr="00074E3C">
        <w:rPr>
          <w:rFonts w:eastAsia="Calibri"/>
        </w:rPr>
        <w:t>changeover</w:t>
      </w:r>
      <w:r>
        <w:rPr>
          <w:rFonts w:eastAsia="Calibri"/>
        </w:rPr>
        <w:t xml:space="preserve"> has occurred </w:t>
      </w:r>
      <w:r w:rsidR="000611F7" w:rsidRPr="00074E3C">
        <w:rPr>
          <w:rFonts w:eastAsia="Calibri"/>
        </w:rPr>
        <w:t xml:space="preserve">to operation on the </w:t>
      </w:r>
      <w:r w:rsidR="004A039B">
        <w:rPr>
          <w:rFonts w:eastAsia="Calibri"/>
        </w:rPr>
        <w:t>stand-by</w:t>
      </w:r>
      <w:r w:rsidR="000611F7" w:rsidRPr="00074E3C">
        <w:rPr>
          <w:rFonts w:eastAsia="Calibri"/>
        </w:rPr>
        <w:t xml:space="preserve"> supply.</w:t>
      </w:r>
    </w:p>
    <w:p w14:paraId="345D59B9" w14:textId="77777777" w:rsidR="000611F7" w:rsidRPr="00E74683" w:rsidRDefault="00326036" w:rsidP="009C56F4">
      <w:pPr>
        <w:pStyle w:val="139-Section"/>
      </w:pPr>
      <w:bookmarkStart w:id="3979" w:name="_Toc488152529"/>
      <w:bookmarkStart w:id="3980" w:name="_Toc488155287"/>
      <w:bookmarkStart w:id="3981" w:name="_Toc488156493"/>
      <w:bookmarkStart w:id="3982" w:name="_Toc17467824"/>
      <w:r>
        <w:rPr>
          <w:rFonts w:eastAsia="Calibri"/>
          <w:szCs w:val="22"/>
        </w:rPr>
        <w:t>22.0</w:t>
      </w:r>
      <w:r w:rsidR="00DD69BB">
        <w:rPr>
          <w:rFonts w:eastAsia="Calibri"/>
          <w:szCs w:val="22"/>
        </w:rPr>
        <w:t>6</w:t>
      </w:r>
      <w:r w:rsidR="000611F7" w:rsidRPr="00E74683">
        <w:rPr>
          <w:rFonts w:eastAsia="Calibri"/>
          <w:szCs w:val="22"/>
        </w:rPr>
        <w:tab/>
      </w:r>
      <w:r w:rsidR="00B53615" w:rsidRPr="00E74683">
        <w:t>UNICOM</w:t>
      </w:r>
      <w:r w:rsidR="000611F7" w:rsidRPr="00E74683">
        <w:t xml:space="preserve"> </w:t>
      </w:r>
      <w:r w:rsidR="00B53615" w:rsidRPr="00E74683">
        <w:t>s</w:t>
      </w:r>
      <w:r w:rsidR="000611F7" w:rsidRPr="00E74683">
        <w:t>ervices</w:t>
      </w:r>
      <w:bookmarkEnd w:id="3979"/>
      <w:bookmarkEnd w:id="3980"/>
      <w:bookmarkEnd w:id="3981"/>
      <w:bookmarkEnd w:id="3982"/>
    </w:p>
    <w:p w14:paraId="7C47E259" w14:textId="77777777" w:rsidR="00B53615" w:rsidRPr="00E74683" w:rsidRDefault="007760B5" w:rsidP="007760B5">
      <w:pPr>
        <w:pStyle w:val="LDClause"/>
      </w:pPr>
      <w:r w:rsidRPr="00E74683">
        <w:tab/>
      </w:r>
      <w:r w:rsidR="00070FDD" w:rsidRPr="00E74683">
        <w:t>(</w:t>
      </w:r>
      <w:r w:rsidR="000611F7" w:rsidRPr="00E74683">
        <w:t>1</w:t>
      </w:r>
      <w:r w:rsidR="00070FDD" w:rsidRPr="00E74683">
        <w:t>)</w:t>
      </w:r>
      <w:r w:rsidR="000611F7" w:rsidRPr="00E74683">
        <w:tab/>
      </w:r>
      <w:r w:rsidR="00B53615" w:rsidRPr="00E74683">
        <w:t>UNICOM</w:t>
      </w:r>
      <w:r w:rsidR="000611F7" w:rsidRPr="00E74683">
        <w:t xml:space="preserve"> (</w:t>
      </w:r>
      <w:r w:rsidR="00B53615" w:rsidRPr="00E74683">
        <w:t>u</w:t>
      </w:r>
      <w:r w:rsidR="000611F7" w:rsidRPr="00E74683">
        <w:t xml:space="preserve">niversal </w:t>
      </w:r>
      <w:r w:rsidR="00B53615" w:rsidRPr="00E74683">
        <w:t>c</w:t>
      </w:r>
      <w:r w:rsidR="000611F7" w:rsidRPr="00E74683">
        <w:t>ommunications) services</w:t>
      </w:r>
      <w:r w:rsidR="00B53615" w:rsidRPr="00E74683">
        <w:t>:</w:t>
      </w:r>
    </w:p>
    <w:p w14:paraId="6CC36FDC" w14:textId="77777777" w:rsidR="00B53615" w:rsidRDefault="00B53615" w:rsidP="00753A1F">
      <w:pPr>
        <w:pStyle w:val="LDP1a"/>
        <w:ind w:right="-143"/>
      </w:pPr>
      <w:r>
        <w:t>(a)</w:t>
      </w:r>
      <w:r>
        <w:tab/>
      </w:r>
      <w:r w:rsidR="000611F7" w:rsidRPr="00874122">
        <w:t>are non-ATS radio communication services provided on an</w:t>
      </w:r>
      <w:r>
        <w:t xml:space="preserve"> aerodrome</w:t>
      </w:r>
      <w:r w:rsidR="000611F7" w:rsidRPr="00874122">
        <w:t xml:space="preserve"> CTAF to enhance the value of information normally available about a non-controlled aerodrome</w:t>
      </w:r>
      <w:r>
        <w:t>; and</w:t>
      </w:r>
    </w:p>
    <w:p w14:paraId="20A72AC2" w14:textId="77777777" w:rsidR="00B53615" w:rsidRDefault="00B53615" w:rsidP="00B53615">
      <w:pPr>
        <w:pStyle w:val="LDP1a"/>
      </w:pPr>
      <w:r>
        <w:t>(b)</w:t>
      </w:r>
      <w:r>
        <w:tab/>
        <w:t xml:space="preserve">being a secondary use of CTAF, must not </w:t>
      </w:r>
      <w:r w:rsidRPr="00874122">
        <w:t>inhibit the exchange of aircraft</w:t>
      </w:r>
      <w:r w:rsidR="00990A1E">
        <w:t>-</w:t>
      </w:r>
      <w:r w:rsidRPr="00874122">
        <w:t>to</w:t>
      </w:r>
      <w:r w:rsidR="00990A1E">
        <w:t>-</w:t>
      </w:r>
      <w:r w:rsidRPr="00874122">
        <w:t>aircraft traffic information.</w:t>
      </w:r>
    </w:p>
    <w:p w14:paraId="4820143E" w14:textId="77777777" w:rsidR="00B53615" w:rsidRPr="00874122" w:rsidRDefault="00B53615" w:rsidP="00B53615">
      <w:pPr>
        <w:pStyle w:val="LDNote"/>
      </w:pPr>
      <w:r w:rsidRPr="00B53615">
        <w:rPr>
          <w:i/>
        </w:rPr>
        <w:t>Note</w:t>
      </w:r>
      <w:r>
        <w:t>   </w:t>
      </w:r>
      <w:r w:rsidRPr="00874122">
        <w:t>The primary function of the</w:t>
      </w:r>
      <w:r>
        <w:t xml:space="preserve"> CTAF</w:t>
      </w:r>
      <w:r w:rsidRPr="00874122">
        <w:t xml:space="preserve"> frequencies used </w:t>
      </w:r>
      <w:r>
        <w:t>by</w:t>
      </w:r>
      <w:r w:rsidRPr="00874122">
        <w:t xml:space="preserve"> UNICOM services </w:t>
      </w:r>
      <w:r>
        <w:t>is to enable</w:t>
      </w:r>
      <w:r w:rsidRPr="00874122">
        <w:t xml:space="preserve"> pilots to exchange traffic information for </w:t>
      </w:r>
      <w:r>
        <w:t xml:space="preserve">aircraft </w:t>
      </w:r>
      <w:r w:rsidRPr="00874122">
        <w:t>separation purposes.</w:t>
      </w:r>
    </w:p>
    <w:p w14:paraId="11B5581B" w14:textId="77777777" w:rsidR="000611F7" w:rsidRPr="00874122" w:rsidRDefault="007760B5" w:rsidP="007760B5">
      <w:pPr>
        <w:pStyle w:val="LDClause"/>
      </w:pPr>
      <w:r>
        <w:tab/>
      </w:r>
      <w:r w:rsidR="00070FDD">
        <w:t>(</w:t>
      </w:r>
      <w:r w:rsidR="000611F7">
        <w:t>2</w:t>
      </w:r>
      <w:r w:rsidR="00070FDD">
        <w:t>)</w:t>
      </w:r>
      <w:r w:rsidR="000611F7">
        <w:tab/>
      </w:r>
      <w:r w:rsidR="000611F7" w:rsidRPr="00874122">
        <w:t xml:space="preserve">A </w:t>
      </w:r>
      <w:r w:rsidR="00990A1E" w:rsidRPr="00874122">
        <w:t>U</w:t>
      </w:r>
      <w:r w:rsidR="00990A1E">
        <w:t>NICOM</w:t>
      </w:r>
      <w:r w:rsidR="00990A1E" w:rsidRPr="00874122">
        <w:t xml:space="preserve"> </w:t>
      </w:r>
      <w:r w:rsidR="000611F7" w:rsidRPr="00874122">
        <w:t>service is not a</w:t>
      </w:r>
      <w:r w:rsidR="00B53615">
        <w:t xml:space="preserve"> CA/GRS</w:t>
      </w:r>
      <w:r w:rsidR="000611F7" w:rsidRPr="00874122">
        <w:t>.</w:t>
      </w:r>
    </w:p>
    <w:p w14:paraId="7501C585" w14:textId="77777777" w:rsidR="000611F7" w:rsidRPr="00874122" w:rsidRDefault="007760B5" w:rsidP="007760B5">
      <w:pPr>
        <w:pStyle w:val="LDClause"/>
      </w:pPr>
      <w:r>
        <w:tab/>
      </w:r>
      <w:r w:rsidR="00070FDD">
        <w:t>(</w:t>
      </w:r>
      <w:r w:rsidR="00B53615">
        <w:t>3</w:t>
      </w:r>
      <w:r w:rsidR="00070FDD">
        <w:t>)</w:t>
      </w:r>
      <w:r w:rsidR="000611F7">
        <w:tab/>
      </w:r>
      <w:r w:rsidR="00B53615">
        <w:t>An aerodrome operator’s use of</w:t>
      </w:r>
      <w:r w:rsidR="000611F7" w:rsidRPr="00874122">
        <w:t xml:space="preserve"> </w:t>
      </w:r>
      <w:r w:rsidR="00B53615" w:rsidRPr="00874122">
        <w:t>UNICOM</w:t>
      </w:r>
      <w:r w:rsidR="000611F7" w:rsidRPr="00874122">
        <w:t xml:space="preserve"> services, whether a</w:t>
      </w:r>
      <w:r w:rsidR="00B53615">
        <w:t>s</w:t>
      </w:r>
      <w:r w:rsidR="00060573">
        <w:t xml:space="preserve"> a</w:t>
      </w:r>
      <w:r w:rsidR="000611F7" w:rsidRPr="00874122">
        <w:t xml:space="preserve"> frequency confirmation system or otherwise, </w:t>
      </w:r>
      <w:r w:rsidR="001C7DDF">
        <w:t>must</w:t>
      </w:r>
      <w:r w:rsidR="000611F7" w:rsidRPr="00874122">
        <w:t xml:space="preserve"> be limited to the exchange of radio messages concerning</w:t>
      </w:r>
      <w:r w:rsidR="001C7DDF">
        <w:t xml:space="preserve"> the following</w:t>
      </w:r>
      <w:r w:rsidR="000611F7" w:rsidRPr="00874122">
        <w:t>:</w:t>
      </w:r>
    </w:p>
    <w:p w14:paraId="6003649E" w14:textId="77777777" w:rsidR="000611F7" w:rsidRPr="00874122" w:rsidRDefault="000611F7" w:rsidP="007760B5">
      <w:pPr>
        <w:pStyle w:val="LDP1a"/>
      </w:pPr>
      <w:r w:rsidRPr="00874122">
        <w:t>(a)</w:t>
      </w:r>
      <w:r w:rsidRPr="00874122">
        <w:tab/>
        <w:t>confirmation of the CTAF frequency selected by aircraft;</w:t>
      </w:r>
    </w:p>
    <w:p w14:paraId="7D37F16A" w14:textId="77777777" w:rsidR="000611F7" w:rsidRPr="00874122" w:rsidRDefault="000611F7" w:rsidP="007760B5">
      <w:pPr>
        <w:pStyle w:val="LDP1a"/>
      </w:pPr>
      <w:r w:rsidRPr="00874122">
        <w:t>(b)</w:t>
      </w:r>
      <w:r w:rsidRPr="00874122">
        <w:tab/>
        <w:t>general aerodrome weather reports;</w:t>
      </w:r>
    </w:p>
    <w:p w14:paraId="66355E8D" w14:textId="77777777" w:rsidR="000611F7" w:rsidRPr="00874122" w:rsidRDefault="000611F7" w:rsidP="007760B5">
      <w:pPr>
        <w:pStyle w:val="LDP1a"/>
      </w:pPr>
      <w:r w:rsidRPr="00874122">
        <w:t>(c)</w:t>
      </w:r>
      <w:r w:rsidRPr="00874122">
        <w:tab/>
        <w:t>aerodrome information;</w:t>
      </w:r>
    </w:p>
    <w:p w14:paraId="2879288E" w14:textId="77777777" w:rsidR="000611F7" w:rsidRPr="00874122" w:rsidRDefault="000611F7" w:rsidP="007760B5">
      <w:pPr>
        <w:pStyle w:val="LDP1a"/>
      </w:pPr>
      <w:r w:rsidRPr="00874122">
        <w:t>(d)</w:t>
      </w:r>
      <w:r w:rsidRPr="00874122">
        <w:tab/>
        <w:t>estimated times of arrival and departure;</w:t>
      </w:r>
    </w:p>
    <w:p w14:paraId="4B15A78D" w14:textId="77777777" w:rsidR="000611F7" w:rsidRPr="00874122" w:rsidRDefault="000611F7" w:rsidP="007760B5">
      <w:pPr>
        <w:pStyle w:val="LDP1a"/>
      </w:pPr>
      <w:r w:rsidRPr="00874122">
        <w:t>(e)</w:t>
      </w:r>
      <w:r w:rsidRPr="00874122">
        <w:tab/>
        <w:t>passenger requirements;</w:t>
      </w:r>
    </w:p>
    <w:p w14:paraId="18C9AF81" w14:textId="77777777" w:rsidR="000611F7" w:rsidRPr="00874122" w:rsidRDefault="000611F7" w:rsidP="007760B5">
      <w:pPr>
        <w:pStyle w:val="LDP1a"/>
      </w:pPr>
      <w:r w:rsidRPr="00874122">
        <w:t>(f)</w:t>
      </w:r>
      <w:r w:rsidRPr="00874122">
        <w:tab/>
        <w:t>aircraft refuelling arrangements;</w:t>
      </w:r>
    </w:p>
    <w:p w14:paraId="0C5EB531" w14:textId="77777777" w:rsidR="000611F7" w:rsidRPr="00874122" w:rsidRDefault="000611F7" w:rsidP="007760B5">
      <w:pPr>
        <w:pStyle w:val="LDP1a"/>
      </w:pPr>
      <w:r w:rsidRPr="00874122">
        <w:lastRenderedPageBreak/>
        <w:t>(g)</w:t>
      </w:r>
      <w:r w:rsidRPr="00874122">
        <w:tab/>
        <w:t>maintenance and servicing of aircraft</w:t>
      </w:r>
      <w:r w:rsidR="00990A1E">
        <w:t>,</w:t>
      </w:r>
      <w:r w:rsidRPr="00874122">
        <w:t xml:space="preserve"> including the ordering of urgently required parts;</w:t>
      </w:r>
    </w:p>
    <w:p w14:paraId="2859DDA9" w14:textId="77777777" w:rsidR="000611F7" w:rsidRPr="00874122" w:rsidRDefault="000611F7" w:rsidP="007760B5">
      <w:pPr>
        <w:pStyle w:val="LDP1a"/>
      </w:pPr>
      <w:r w:rsidRPr="00874122">
        <w:t>(h)</w:t>
      </w:r>
      <w:r w:rsidRPr="00874122">
        <w:tab/>
        <w:t>unscheduled landings by aircraft.</w:t>
      </w:r>
    </w:p>
    <w:p w14:paraId="1A997377" w14:textId="77777777" w:rsidR="000611F7" w:rsidRDefault="007760B5" w:rsidP="007760B5">
      <w:pPr>
        <w:pStyle w:val="LDClause"/>
      </w:pPr>
      <w:r>
        <w:tab/>
      </w:r>
      <w:r w:rsidR="00070FDD">
        <w:t>(</w:t>
      </w:r>
      <w:r w:rsidR="00BB464B">
        <w:t>4</w:t>
      </w:r>
      <w:r w:rsidR="00070FDD">
        <w:t>)</w:t>
      </w:r>
      <w:r w:rsidR="000611F7">
        <w:tab/>
      </w:r>
      <w:r w:rsidR="000611F7" w:rsidRPr="00874122">
        <w:t xml:space="preserve">General aerodrome weather reports provided by a </w:t>
      </w:r>
      <w:r w:rsidR="00B53615" w:rsidRPr="00874122">
        <w:t>UNICOM</w:t>
      </w:r>
      <w:r w:rsidR="000611F7" w:rsidRPr="00874122">
        <w:t xml:space="preserve"> operator </w:t>
      </w:r>
      <w:r w:rsidR="001C7DDF">
        <w:t>must</w:t>
      </w:r>
      <w:r w:rsidR="000611F7" w:rsidRPr="00874122">
        <w:t xml:space="preserve"> be limited to simple, factual statements about the weather, unless the operator is authorised by CASA to make meteorological observations.</w:t>
      </w:r>
    </w:p>
    <w:p w14:paraId="0BEF5242" w14:textId="77777777" w:rsidR="00310653" w:rsidRDefault="00310653" w:rsidP="009C56F4">
      <w:pPr>
        <w:pStyle w:val="139-Chapter"/>
        <w:sectPr w:rsidR="00310653" w:rsidSect="00DE2E38">
          <w:footerReference w:type="even" r:id="rId360"/>
          <w:footerReference w:type="default" r:id="rId361"/>
          <w:type w:val="continuous"/>
          <w:pgSz w:w="11907" w:h="16840" w:code="9"/>
          <w:pgMar w:top="1418" w:right="936" w:bottom="1247" w:left="1049" w:header="720" w:footer="397" w:gutter="284"/>
          <w:pgNumType w:chapStyle="1"/>
          <w:cols w:space="720"/>
          <w:docGrid w:linePitch="326"/>
        </w:sectPr>
      </w:pPr>
      <w:bookmarkStart w:id="3983" w:name="_Toc488152530"/>
      <w:bookmarkStart w:id="3984" w:name="_Toc488155288"/>
      <w:bookmarkStart w:id="3985" w:name="_Toc488156494"/>
    </w:p>
    <w:p w14:paraId="77336007" w14:textId="77777777" w:rsidR="000611F7" w:rsidRDefault="00CA57BF" w:rsidP="009C56F4">
      <w:pPr>
        <w:pStyle w:val="139-Chapter"/>
      </w:pPr>
      <w:bookmarkStart w:id="3986" w:name="_Toc17467825"/>
      <w:r w:rsidRPr="00CA57BF">
        <w:lastRenderedPageBreak/>
        <w:t>CHAPTER</w:t>
      </w:r>
      <w:r w:rsidR="007760B5" w:rsidRPr="007760B5">
        <w:t xml:space="preserve"> 23</w:t>
      </w:r>
      <w:r w:rsidR="007760B5" w:rsidRPr="007760B5">
        <w:tab/>
      </w:r>
      <w:bookmarkEnd w:id="3983"/>
      <w:bookmarkEnd w:id="3984"/>
      <w:bookmarkEnd w:id="3985"/>
      <w:r w:rsidR="001843C7">
        <w:t>LOW-</w:t>
      </w:r>
      <w:r w:rsidR="00246658">
        <w:t>VISIBILITY OPERATIONS</w:t>
      </w:r>
      <w:bookmarkEnd w:id="3986"/>
    </w:p>
    <w:p w14:paraId="08F7D346" w14:textId="77777777" w:rsidR="000611F7" w:rsidRPr="007760B5" w:rsidRDefault="005D2B34" w:rsidP="009C56F4">
      <w:pPr>
        <w:pStyle w:val="139-Section"/>
      </w:pPr>
      <w:bookmarkStart w:id="3987" w:name="_Toc488152531"/>
      <w:bookmarkStart w:id="3988" w:name="_Toc488155289"/>
      <w:bookmarkStart w:id="3989" w:name="_Toc488156495"/>
      <w:bookmarkStart w:id="3990" w:name="_Toc17467826"/>
      <w:r>
        <w:t>23.01</w:t>
      </w:r>
      <w:r w:rsidR="000611F7" w:rsidRPr="007760B5">
        <w:tab/>
        <w:t>Introduction</w:t>
      </w:r>
      <w:bookmarkEnd w:id="3987"/>
      <w:bookmarkEnd w:id="3988"/>
      <w:bookmarkEnd w:id="3989"/>
      <w:bookmarkEnd w:id="3990"/>
    </w:p>
    <w:p w14:paraId="2670D91B" w14:textId="77777777" w:rsidR="000611F7" w:rsidRPr="00074E3C" w:rsidRDefault="007760B5" w:rsidP="007760B5">
      <w:pPr>
        <w:pStyle w:val="LDClause"/>
        <w:rPr>
          <w:rFonts w:eastAsia="Calibri"/>
        </w:rPr>
      </w:pPr>
      <w:r>
        <w:rPr>
          <w:rFonts w:eastAsia="Calibri"/>
        </w:rPr>
        <w:tab/>
      </w:r>
      <w:r w:rsidR="00070FDD">
        <w:rPr>
          <w:rFonts w:eastAsia="Calibri"/>
        </w:rPr>
        <w:t>(</w:t>
      </w:r>
      <w:r w:rsidR="000611F7" w:rsidRPr="00074E3C">
        <w:rPr>
          <w:rFonts w:eastAsia="Calibri"/>
        </w:rPr>
        <w:t>1</w:t>
      </w:r>
      <w:r w:rsidR="00070FDD">
        <w:rPr>
          <w:rFonts w:eastAsia="Calibri"/>
        </w:rPr>
        <w:t>)</w:t>
      </w:r>
      <w:r w:rsidR="000611F7">
        <w:rPr>
          <w:rFonts w:eastAsia="Calibri"/>
        </w:rPr>
        <w:tab/>
      </w:r>
      <w:r w:rsidR="00576F2A">
        <w:rPr>
          <w:rFonts w:eastAsia="Calibri"/>
        </w:rPr>
        <w:t xml:space="preserve">For </w:t>
      </w:r>
      <w:r w:rsidR="00576F2A" w:rsidRPr="00074E3C">
        <w:rPr>
          <w:rFonts w:eastAsia="Calibri"/>
        </w:rPr>
        <w:t>the safety of aircraft operations in conditions of reduced visibility or low cloud</w:t>
      </w:r>
      <w:r w:rsidR="00576F2A">
        <w:rPr>
          <w:rFonts w:eastAsia="Calibri"/>
        </w:rPr>
        <w:t>, t</w:t>
      </w:r>
      <w:r w:rsidR="000611F7" w:rsidRPr="00074E3C">
        <w:rPr>
          <w:rFonts w:eastAsia="Calibri"/>
        </w:rPr>
        <w:t>he operator of a controlled aerodrome must establish low</w:t>
      </w:r>
      <w:r w:rsidR="00B424AB">
        <w:rPr>
          <w:rFonts w:eastAsia="Calibri"/>
        </w:rPr>
        <w:t>-</w:t>
      </w:r>
      <w:r w:rsidR="000611F7" w:rsidRPr="00074E3C">
        <w:rPr>
          <w:rFonts w:eastAsia="Calibri"/>
        </w:rPr>
        <w:t>visibility procedures (</w:t>
      </w:r>
      <w:r w:rsidR="000611F7" w:rsidRPr="001C7DDF">
        <w:rPr>
          <w:rFonts w:eastAsia="Calibri"/>
          <w:b/>
          <w:i/>
        </w:rPr>
        <w:t>LVP</w:t>
      </w:r>
      <w:r w:rsidR="000611F7" w:rsidRPr="00074E3C">
        <w:rPr>
          <w:rFonts w:eastAsia="Calibri"/>
        </w:rPr>
        <w:t>) in accordance with</w:t>
      </w:r>
      <w:r w:rsidR="009F16EE">
        <w:rPr>
          <w:rFonts w:eastAsia="Calibri"/>
        </w:rPr>
        <w:t xml:space="preserve"> this </w:t>
      </w:r>
      <w:r w:rsidR="00F44C6D">
        <w:rPr>
          <w:rFonts w:eastAsia="Calibri"/>
        </w:rPr>
        <w:t>Chapter</w:t>
      </w:r>
      <w:r w:rsidR="00576F2A">
        <w:rPr>
          <w:rFonts w:eastAsia="Calibri"/>
        </w:rPr>
        <w:t>.</w:t>
      </w:r>
    </w:p>
    <w:p w14:paraId="5245AEE2" w14:textId="77777777" w:rsidR="000611F7" w:rsidRDefault="000611F7" w:rsidP="007760B5">
      <w:pPr>
        <w:pStyle w:val="LDNote"/>
        <w:rPr>
          <w:rFonts w:eastAsia="Calibri"/>
        </w:rPr>
      </w:pPr>
      <w:r w:rsidRPr="007760B5">
        <w:rPr>
          <w:rFonts w:eastAsia="Calibri"/>
          <w:i/>
        </w:rPr>
        <w:t>Note</w:t>
      </w:r>
      <w:r w:rsidR="007760B5" w:rsidRPr="007760B5">
        <w:rPr>
          <w:rFonts w:eastAsia="Calibri"/>
          <w:i/>
        </w:rPr>
        <w:t>   </w:t>
      </w:r>
      <w:r w:rsidRPr="00B07EF4">
        <w:rPr>
          <w:rFonts w:eastAsia="Calibri"/>
        </w:rPr>
        <w:t>Aircraft operations at aerodromes during reduced visibility or low cloud conditions present additional hazards to the aircraft and other aerodrome users. As visibility reduces, the ability of air traffic service staff, pilots, vehicle drivers and other personnel to identify hazards and take remedial action in a timely manner becomes limited. In conditions of low cloud, the time available for the pilot of an approaching aircraft to assess the aerodrome environment visually is reduced.</w:t>
      </w:r>
    </w:p>
    <w:p w14:paraId="5652F848" w14:textId="77777777" w:rsidR="008B08BF" w:rsidRPr="008B08BF" w:rsidRDefault="00D15659" w:rsidP="00D15659">
      <w:pPr>
        <w:pStyle w:val="LDClause"/>
        <w:rPr>
          <w:rFonts w:eastAsia="Calibri"/>
        </w:rPr>
      </w:pPr>
      <w:r>
        <w:rPr>
          <w:rFonts w:eastAsia="Calibri"/>
        </w:rPr>
        <w:tab/>
      </w:r>
      <w:r w:rsidR="008B08BF" w:rsidRPr="008B08BF">
        <w:rPr>
          <w:rFonts w:eastAsia="Calibri"/>
        </w:rPr>
        <w:t>(2)</w:t>
      </w:r>
      <w:r w:rsidR="008B08BF" w:rsidRPr="008B08BF">
        <w:rPr>
          <w:rFonts w:eastAsia="Calibri"/>
        </w:rPr>
        <w:tab/>
      </w:r>
      <w:r w:rsidR="00576F2A">
        <w:rPr>
          <w:rFonts w:eastAsia="Calibri"/>
        </w:rPr>
        <w:t>For</w:t>
      </w:r>
      <w:r w:rsidR="00576F2A" w:rsidRPr="008B08BF">
        <w:rPr>
          <w:rFonts w:eastAsia="Calibri"/>
        </w:rPr>
        <w:t xml:space="preserve"> the safety of </w:t>
      </w:r>
      <w:r w:rsidR="00576F2A">
        <w:rPr>
          <w:rFonts w:eastAsia="Calibri"/>
        </w:rPr>
        <w:t>low</w:t>
      </w:r>
      <w:r w:rsidR="008D052B">
        <w:rPr>
          <w:rFonts w:eastAsia="Calibri"/>
        </w:rPr>
        <w:t>-</w:t>
      </w:r>
      <w:r w:rsidR="00576F2A">
        <w:rPr>
          <w:rFonts w:eastAsia="Calibri"/>
        </w:rPr>
        <w:t>visibility aircraft departures during</w:t>
      </w:r>
      <w:r w:rsidR="00576F2A" w:rsidRPr="008B08BF">
        <w:rPr>
          <w:rFonts w:eastAsia="Calibri"/>
        </w:rPr>
        <w:t xml:space="preserve"> conditions of reduced visibility or low cloud</w:t>
      </w:r>
      <w:r w:rsidR="00576F2A">
        <w:rPr>
          <w:rFonts w:eastAsia="Calibri"/>
        </w:rPr>
        <w:t>, t</w:t>
      </w:r>
      <w:r w:rsidR="008B08BF" w:rsidRPr="008B08BF">
        <w:rPr>
          <w:rFonts w:eastAsia="Calibri"/>
        </w:rPr>
        <w:t xml:space="preserve">he operator of a non-controlled aerodrome may establish LVP in accordance with </w:t>
      </w:r>
      <w:r w:rsidR="009F16EE">
        <w:rPr>
          <w:rFonts w:eastAsia="Calibri"/>
        </w:rPr>
        <w:t xml:space="preserve">this </w:t>
      </w:r>
      <w:r w:rsidR="00F44C6D">
        <w:rPr>
          <w:rFonts w:eastAsia="Calibri"/>
        </w:rPr>
        <w:t>Chapter</w:t>
      </w:r>
      <w:r w:rsidR="008B08BF" w:rsidRPr="008B08BF">
        <w:rPr>
          <w:rFonts w:eastAsia="Calibri"/>
        </w:rPr>
        <w:t>.</w:t>
      </w:r>
    </w:p>
    <w:p w14:paraId="480BB660" w14:textId="77777777" w:rsidR="000611F7" w:rsidRPr="009C7E94" w:rsidRDefault="005D2B34" w:rsidP="009C56F4">
      <w:pPr>
        <w:pStyle w:val="139-Section"/>
        <w:rPr>
          <w:rFonts w:eastAsia="Calibri"/>
        </w:rPr>
      </w:pPr>
      <w:bookmarkStart w:id="3991" w:name="_Toc488152532"/>
      <w:bookmarkStart w:id="3992" w:name="_Toc488155290"/>
      <w:bookmarkStart w:id="3993" w:name="_Toc488156496"/>
      <w:bookmarkStart w:id="3994" w:name="_Toc17467827"/>
      <w:r>
        <w:rPr>
          <w:rFonts w:eastAsia="Calibri"/>
        </w:rPr>
        <w:t>23.02</w:t>
      </w:r>
      <w:r w:rsidR="000611F7" w:rsidRPr="009C7E94">
        <w:rPr>
          <w:rFonts w:eastAsia="Calibri"/>
        </w:rPr>
        <w:tab/>
        <w:t xml:space="preserve">Development of </w:t>
      </w:r>
      <w:r w:rsidR="000611F7">
        <w:rPr>
          <w:rFonts w:eastAsia="Calibri"/>
        </w:rPr>
        <w:t>l</w:t>
      </w:r>
      <w:r w:rsidR="000611F7" w:rsidRPr="009C7E94">
        <w:rPr>
          <w:rFonts w:eastAsia="Calibri"/>
        </w:rPr>
        <w:t>ow</w:t>
      </w:r>
      <w:r w:rsidR="00B424AB">
        <w:rPr>
          <w:rFonts w:eastAsia="Calibri"/>
        </w:rPr>
        <w:t>-</w:t>
      </w:r>
      <w:r w:rsidR="000611F7">
        <w:rPr>
          <w:rFonts w:eastAsia="Calibri"/>
        </w:rPr>
        <w:t>v</w:t>
      </w:r>
      <w:r w:rsidR="000611F7" w:rsidRPr="009C7E94">
        <w:rPr>
          <w:rFonts w:eastAsia="Calibri"/>
        </w:rPr>
        <w:t xml:space="preserve">isibility </w:t>
      </w:r>
      <w:r w:rsidR="000611F7">
        <w:rPr>
          <w:rFonts w:eastAsia="Calibri"/>
        </w:rPr>
        <w:t>p</w:t>
      </w:r>
      <w:r w:rsidR="000611F7" w:rsidRPr="009C7E94">
        <w:rPr>
          <w:rFonts w:eastAsia="Calibri"/>
        </w:rPr>
        <w:t>rocedures</w:t>
      </w:r>
      <w:r w:rsidR="000611F7">
        <w:rPr>
          <w:rFonts w:eastAsia="Calibri"/>
        </w:rPr>
        <w:t xml:space="preserve"> (</w:t>
      </w:r>
      <w:r w:rsidR="000611F7" w:rsidRPr="00512E15">
        <w:rPr>
          <w:rFonts w:eastAsia="Calibri"/>
          <w:iCs/>
        </w:rPr>
        <w:t>LVP</w:t>
      </w:r>
      <w:r w:rsidR="000611F7">
        <w:rPr>
          <w:rFonts w:eastAsia="Calibri"/>
        </w:rPr>
        <w:t>)</w:t>
      </w:r>
      <w:bookmarkEnd w:id="3991"/>
      <w:bookmarkEnd w:id="3992"/>
      <w:bookmarkEnd w:id="3993"/>
      <w:bookmarkEnd w:id="3994"/>
    </w:p>
    <w:p w14:paraId="04606103" w14:textId="77777777" w:rsidR="000611F7" w:rsidRPr="009C7E94" w:rsidRDefault="007760B5" w:rsidP="007760B5">
      <w:pPr>
        <w:pStyle w:val="LDClause"/>
        <w:rPr>
          <w:rFonts w:eastAsia="Calibri"/>
        </w:rPr>
      </w:pPr>
      <w:r>
        <w:rPr>
          <w:rFonts w:eastAsia="Calibri"/>
        </w:rPr>
        <w:tab/>
      </w:r>
      <w:r w:rsidR="000611F7">
        <w:rPr>
          <w:rFonts w:eastAsia="Calibri"/>
        </w:rPr>
        <w:tab/>
      </w:r>
      <w:r w:rsidR="000611F7" w:rsidRPr="009C7E94">
        <w:rPr>
          <w:rFonts w:eastAsia="Calibri"/>
        </w:rPr>
        <w:t>LVP must:</w:t>
      </w:r>
    </w:p>
    <w:p w14:paraId="0076654B" w14:textId="77777777" w:rsidR="000611F7" w:rsidRPr="009C7E94" w:rsidRDefault="000611F7" w:rsidP="007760B5">
      <w:pPr>
        <w:pStyle w:val="LDP1a"/>
        <w:rPr>
          <w:rFonts w:eastAsia="Calibri"/>
        </w:rPr>
      </w:pPr>
      <w:r w:rsidRPr="009C7E94">
        <w:rPr>
          <w:rFonts w:eastAsia="Calibri"/>
        </w:rPr>
        <w:t>(a)</w:t>
      </w:r>
      <w:r w:rsidRPr="009C7E94">
        <w:rPr>
          <w:rFonts w:eastAsia="Calibri"/>
        </w:rPr>
        <w:tab/>
        <w:t xml:space="preserve">be the subject of proper consultation with any party likely to be affected by them, including </w:t>
      </w:r>
      <w:r w:rsidR="00576F2A">
        <w:rPr>
          <w:rFonts w:eastAsia="Calibri"/>
        </w:rPr>
        <w:t xml:space="preserve">aircraft operators, </w:t>
      </w:r>
      <w:r w:rsidRPr="009C7E94">
        <w:rPr>
          <w:rFonts w:eastAsia="Calibri"/>
        </w:rPr>
        <w:t>ATC and aerodrome service providers; and</w:t>
      </w:r>
    </w:p>
    <w:p w14:paraId="5918A05F" w14:textId="77777777" w:rsidR="000611F7" w:rsidRPr="009C7E94" w:rsidRDefault="000611F7" w:rsidP="007760B5">
      <w:pPr>
        <w:pStyle w:val="LDP1a"/>
        <w:rPr>
          <w:rFonts w:eastAsia="Calibri"/>
        </w:rPr>
      </w:pPr>
      <w:r w:rsidRPr="009C7E94">
        <w:rPr>
          <w:rFonts w:eastAsia="Calibri"/>
        </w:rPr>
        <w:t>(b)</w:t>
      </w:r>
      <w:r w:rsidRPr="009C7E94">
        <w:rPr>
          <w:rFonts w:eastAsia="Calibri"/>
        </w:rPr>
        <w:tab/>
        <w:t>take into account local conditions; and</w:t>
      </w:r>
    </w:p>
    <w:p w14:paraId="20CD4A36" w14:textId="77777777" w:rsidR="000611F7" w:rsidRPr="009C7E94" w:rsidRDefault="000611F7" w:rsidP="007760B5">
      <w:pPr>
        <w:pStyle w:val="LDP1a"/>
        <w:rPr>
          <w:rFonts w:eastAsia="Calibri"/>
        </w:rPr>
      </w:pPr>
      <w:r w:rsidRPr="009C7E94">
        <w:rPr>
          <w:rFonts w:eastAsia="Calibri"/>
        </w:rPr>
        <w:t>(c)</w:t>
      </w:r>
      <w:r w:rsidRPr="009C7E94">
        <w:rPr>
          <w:rFonts w:eastAsia="Calibri"/>
        </w:rPr>
        <w:tab/>
        <w:t xml:space="preserve">as a minimum, </w:t>
      </w:r>
      <w:r w:rsidR="00576F2A">
        <w:rPr>
          <w:rFonts w:eastAsia="Calibri"/>
        </w:rPr>
        <w:t>include procedures for</w:t>
      </w:r>
      <w:r w:rsidR="00576F2A" w:rsidRPr="009C7E94">
        <w:rPr>
          <w:rFonts w:eastAsia="Calibri"/>
        </w:rPr>
        <w:t xml:space="preserve"> </w:t>
      </w:r>
      <w:r w:rsidRPr="009C7E94">
        <w:rPr>
          <w:rFonts w:eastAsia="Calibri"/>
        </w:rPr>
        <w:t>the following:</w:t>
      </w:r>
    </w:p>
    <w:p w14:paraId="7EA4B58E" w14:textId="77777777" w:rsidR="000611F7" w:rsidRPr="009C7E94" w:rsidRDefault="000611F7" w:rsidP="007760B5">
      <w:pPr>
        <w:pStyle w:val="LDP2i"/>
        <w:rPr>
          <w:rFonts w:eastAsia="Calibri"/>
        </w:rPr>
      </w:pPr>
      <w:r>
        <w:rPr>
          <w:rFonts w:eastAsia="Calibri"/>
        </w:rPr>
        <w:tab/>
      </w:r>
      <w:r w:rsidRPr="009C7E94">
        <w:rPr>
          <w:rFonts w:eastAsia="Calibri"/>
        </w:rPr>
        <w:t>(i)</w:t>
      </w:r>
      <w:r w:rsidRPr="009C7E94">
        <w:rPr>
          <w:rFonts w:eastAsia="Calibri"/>
        </w:rPr>
        <w:tab/>
      </w:r>
      <w:r w:rsidR="00576F2A">
        <w:rPr>
          <w:rFonts w:eastAsia="Calibri"/>
        </w:rPr>
        <w:t xml:space="preserve">identifying </w:t>
      </w:r>
      <w:r w:rsidRPr="009C7E94">
        <w:rPr>
          <w:rFonts w:eastAsia="Calibri"/>
        </w:rPr>
        <w:t xml:space="preserve">the specific circumstances in which LVP measures are to </w:t>
      </w:r>
      <w:r>
        <w:rPr>
          <w:rFonts w:eastAsia="Calibri"/>
        </w:rPr>
        <w:t xml:space="preserve">be </w:t>
      </w:r>
      <w:r w:rsidRPr="009C7E94">
        <w:rPr>
          <w:rFonts w:eastAsia="Calibri"/>
        </w:rPr>
        <w:t xml:space="preserve">initiated, </w:t>
      </w:r>
      <w:r>
        <w:rPr>
          <w:rFonts w:eastAsia="Calibri"/>
        </w:rPr>
        <w:t>f</w:t>
      </w:r>
      <w:r w:rsidRPr="009C7E94">
        <w:rPr>
          <w:rFonts w:eastAsia="Calibri"/>
        </w:rPr>
        <w:t>ully implemented and terminated;</w:t>
      </w:r>
    </w:p>
    <w:p w14:paraId="0FD614C8" w14:textId="77777777" w:rsidR="000611F7" w:rsidRPr="009C7E94" w:rsidRDefault="000611F7" w:rsidP="007760B5">
      <w:pPr>
        <w:pStyle w:val="LDP2i"/>
        <w:rPr>
          <w:rFonts w:eastAsia="Calibri"/>
        </w:rPr>
      </w:pPr>
      <w:r>
        <w:rPr>
          <w:rFonts w:eastAsia="Calibri"/>
        </w:rPr>
        <w:tab/>
      </w:r>
      <w:r w:rsidRPr="009C7E94">
        <w:rPr>
          <w:rFonts w:eastAsia="Calibri"/>
        </w:rPr>
        <w:t>(ii)</w:t>
      </w:r>
      <w:r w:rsidRPr="009C7E94">
        <w:rPr>
          <w:rFonts w:eastAsia="Calibri"/>
        </w:rPr>
        <w:tab/>
        <w:t xml:space="preserve">supporting the </w:t>
      </w:r>
      <w:r w:rsidR="006D2431">
        <w:rPr>
          <w:rFonts w:eastAsia="Calibri"/>
        </w:rPr>
        <w:t>nominated</w:t>
      </w:r>
      <w:r w:rsidR="006D2431" w:rsidRPr="009C7E94">
        <w:rPr>
          <w:rFonts w:eastAsia="Calibri"/>
        </w:rPr>
        <w:t xml:space="preserve"> </w:t>
      </w:r>
      <w:r w:rsidR="006D2431">
        <w:rPr>
          <w:rFonts w:eastAsia="Calibri"/>
        </w:rPr>
        <w:t xml:space="preserve">rate of </w:t>
      </w:r>
      <w:r w:rsidR="00576F2A">
        <w:rPr>
          <w:rFonts w:eastAsia="Calibri"/>
        </w:rPr>
        <w:t xml:space="preserve">aerodrome </w:t>
      </w:r>
      <w:r w:rsidRPr="009C7E94">
        <w:rPr>
          <w:rFonts w:eastAsia="Calibri"/>
        </w:rPr>
        <w:t>movement</w:t>
      </w:r>
      <w:r w:rsidR="006D2431">
        <w:rPr>
          <w:rFonts w:eastAsia="Calibri"/>
        </w:rPr>
        <w:t>s</w:t>
      </w:r>
      <w:r w:rsidRPr="009C7E94">
        <w:rPr>
          <w:rFonts w:eastAsia="Calibri"/>
        </w:rPr>
        <w:t>;</w:t>
      </w:r>
    </w:p>
    <w:p w14:paraId="22E7EA71" w14:textId="77777777" w:rsidR="000611F7" w:rsidRPr="009C7E94" w:rsidRDefault="000611F7" w:rsidP="007760B5">
      <w:pPr>
        <w:pStyle w:val="LDP2i"/>
        <w:rPr>
          <w:rFonts w:eastAsia="Calibri"/>
        </w:rPr>
      </w:pPr>
      <w:r>
        <w:rPr>
          <w:rFonts w:eastAsia="Calibri"/>
        </w:rPr>
        <w:tab/>
      </w:r>
      <w:r w:rsidRPr="009C7E94">
        <w:rPr>
          <w:rFonts w:eastAsia="Calibri"/>
        </w:rPr>
        <w:t>(iii)</w:t>
      </w:r>
      <w:r w:rsidRPr="009C7E94">
        <w:rPr>
          <w:rFonts w:eastAsia="Calibri"/>
        </w:rPr>
        <w:tab/>
        <w:t xml:space="preserve">training and authorisation for airside drivers and other personnel to operate airside during the operation of </w:t>
      </w:r>
      <w:r w:rsidR="00576F2A">
        <w:rPr>
          <w:rFonts w:eastAsia="Calibri"/>
        </w:rPr>
        <w:t>LVP</w:t>
      </w:r>
      <w:r w:rsidRPr="009C7E94">
        <w:rPr>
          <w:rFonts w:eastAsia="Calibri"/>
        </w:rPr>
        <w:t>;</w:t>
      </w:r>
    </w:p>
    <w:p w14:paraId="3619A3DA" w14:textId="77777777" w:rsidR="000611F7" w:rsidRPr="006E7BDE" w:rsidRDefault="000611F7" w:rsidP="007760B5">
      <w:pPr>
        <w:pStyle w:val="LDP2i"/>
        <w:rPr>
          <w:rFonts w:eastAsia="Calibri"/>
        </w:rPr>
      </w:pPr>
      <w:r>
        <w:rPr>
          <w:rFonts w:eastAsia="Calibri"/>
        </w:rPr>
        <w:tab/>
      </w:r>
      <w:r w:rsidRPr="009C7E94">
        <w:rPr>
          <w:rFonts w:eastAsia="Calibri"/>
        </w:rPr>
        <w:t>(iv)</w:t>
      </w:r>
      <w:r w:rsidRPr="009C7E94">
        <w:rPr>
          <w:rFonts w:eastAsia="Calibri"/>
        </w:rPr>
        <w:tab/>
        <w:t xml:space="preserve">control of airside operations </w:t>
      </w:r>
      <w:r w:rsidR="005F3C3B" w:rsidRPr="006E7BDE">
        <w:rPr>
          <w:rFonts w:eastAsia="Calibri"/>
        </w:rPr>
        <w:t>including</w:t>
      </w:r>
      <w:r w:rsidRPr="006E7BDE">
        <w:rPr>
          <w:rFonts w:eastAsia="Calibri"/>
        </w:rPr>
        <w:t xml:space="preserve"> vehicles</w:t>
      </w:r>
      <w:r w:rsidR="00200609">
        <w:rPr>
          <w:rFonts w:eastAsia="Calibri"/>
        </w:rPr>
        <w:t>, drivers</w:t>
      </w:r>
      <w:r w:rsidRPr="006E7BDE">
        <w:rPr>
          <w:rFonts w:eastAsia="Calibri"/>
        </w:rPr>
        <w:t xml:space="preserve"> </w:t>
      </w:r>
      <w:r w:rsidR="005F3C3B" w:rsidRPr="006E7BDE">
        <w:rPr>
          <w:rFonts w:eastAsia="Calibri"/>
        </w:rPr>
        <w:t>and</w:t>
      </w:r>
      <w:r w:rsidR="006E7BDE">
        <w:rPr>
          <w:rFonts w:eastAsia="Calibri"/>
        </w:rPr>
        <w:t xml:space="preserve"> </w:t>
      </w:r>
      <w:r w:rsidR="00200609">
        <w:rPr>
          <w:rFonts w:eastAsia="Calibri"/>
        </w:rPr>
        <w:t xml:space="preserve">other </w:t>
      </w:r>
      <w:r w:rsidRPr="006E7BDE">
        <w:rPr>
          <w:rFonts w:eastAsia="Calibri"/>
        </w:rPr>
        <w:t>personnel;</w:t>
      </w:r>
    </w:p>
    <w:p w14:paraId="10AFC1E2" w14:textId="77777777" w:rsidR="000611F7" w:rsidRPr="009C7E94" w:rsidRDefault="000611F7" w:rsidP="007760B5">
      <w:pPr>
        <w:pStyle w:val="LDP2i"/>
        <w:rPr>
          <w:rFonts w:eastAsia="Calibri"/>
        </w:rPr>
      </w:pPr>
      <w:r>
        <w:rPr>
          <w:rFonts w:eastAsia="Calibri"/>
        </w:rPr>
        <w:tab/>
      </w:r>
      <w:r w:rsidRPr="009C7E94">
        <w:rPr>
          <w:rFonts w:eastAsia="Calibri"/>
        </w:rPr>
        <w:t>(v)</w:t>
      </w:r>
      <w:r w:rsidRPr="009C7E94">
        <w:rPr>
          <w:rFonts w:eastAsia="Calibri"/>
        </w:rPr>
        <w:tab/>
        <w:t>withdrawal of non-essential vehicles and personnel;</w:t>
      </w:r>
    </w:p>
    <w:p w14:paraId="41ADACDB" w14:textId="77777777" w:rsidR="000611F7" w:rsidRPr="009C7E94" w:rsidRDefault="000611F7" w:rsidP="007760B5">
      <w:pPr>
        <w:pStyle w:val="LDP2i"/>
        <w:rPr>
          <w:rFonts w:eastAsia="Calibri"/>
        </w:rPr>
      </w:pPr>
      <w:r>
        <w:rPr>
          <w:rFonts w:eastAsia="Calibri"/>
        </w:rPr>
        <w:tab/>
      </w:r>
      <w:r w:rsidRPr="009C7E94">
        <w:rPr>
          <w:rFonts w:eastAsia="Calibri"/>
        </w:rPr>
        <w:t>(vi)</w:t>
      </w:r>
      <w:r w:rsidRPr="009C7E94">
        <w:rPr>
          <w:rFonts w:eastAsia="Calibri"/>
        </w:rPr>
        <w:tab/>
        <w:t>suspension of routine maintenance on visual and non-visual aids;</w:t>
      </w:r>
    </w:p>
    <w:p w14:paraId="3ECD186A" w14:textId="77777777" w:rsidR="000611F7" w:rsidRPr="009C7E94" w:rsidRDefault="000611F7" w:rsidP="007760B5">
      <w:pPr>
        <w:pStyle w:val="LDP2i"/>
        <w:rPr>
          <w:rFonts w:eastAsia="Calibri"/>
        </w:rPr>
      </w:pPr>
      <w:r>
        <w:rPr>
          <w:rFonts w:eastAsia="Calibri"/>
        </w:rPr>
        <w:tab/>
      </w:r>
      <w:r w:rsidRPr="009C7E94">
        <w:rPr>
          <w:rFonts w:eastAsia="Calibri"/>
        </w:rPr>
        <w:t>(vii)</w:t>
      </w:r>
      <w:r w:rsidRPr="009C7E94">
        <w:rPr>
          <w:rFonts w:eastAsia="Calibri"/>
        </w:rPr>
        <w:tab/>
        <w:t xml:space="preserve">securing </w:t>
      </w:r>
      <w:r w:rsidR="00576F2A">
        <w:rPr>
          <w:rFonts w:eastAsia="Calibri"/>
        </w:rPr>
        <w:t xml:space="preserve">airside </w:t>
      </w:r>
      <w:r w:rsidRPr="009C7E94">
        <w:rPr>
          <w:rFonts w:eastAsia="Calibri"/>
        </w:rPr>
        <w:t>access and preventing inappropriate or inadvertent entry;</w:t>
      </w:r>
    </w:p>
    <w:p w14:paraId="5D2E5F97" w14:textId="77777777" w:rsidR="000611F7" w:rsidRPr="009C7E94" w:rsidRDefault="000611F7" w:rsidP="007760B5">
      <w:pPr>
        <w:pStyle w:val="LDP2i"/>
        <w:rPr>
          <w:rFonts w:eastAsia="Calibri"/>
        </w:rPr>
      </w:pPr>
      <w:r>
        <w:rPr>
          <w:rFonts w:eastAsia="Calibri"/>
        </w:rPr>
        <w:tab/>
      </w:r>
      <w:r w:rsidRPr="009C7E94">
        <w:rPr>
          <w:rFonts w:eastAsia="Calibri"/>
        </w:rPr>
        <w:t>(viii)</w:t>
      </w:r>
      <w:r w:rsidRPr="009C7E94">
        <w:rPr>
          <w:rFonts w:eastAsia="Calibri"/>
        </w:rPr>
        <w:tab/>
        <w:t>alerting scheduled air transport operators, emergency services aircraft and other affected organisations</w:t>
      </w:r>
      <w:r w:rsidR="00576F2A">
        <w:rPr>
          <w:rFonts w:eastAsia="Calibri"/>
        </w:rPr>
        <w:t xml:space="preserve"> to LVP</w:t>
      </w:r>
      <w:r w:rsidRPr="009C7E94">
        <w:rPr>
          <w:rFonts w:eastAsia="Calibri"/>
        </w:rPr>
        <w:t>;</w:t>
      </w:r>
    </w:p>
    <w:p w14:paraId="57160FD3" w14:textId="77777777" w:rsidR="000611F7" w:rsidRPr="009C7E94" w:rsidRDefault="000611F7" w:rsidP="007760B5">
      <w:pPr>
        <w:pStyle w:val="LDP2i"/>
        <w:rPr>
          <w:rFonts w:eastAsia="Calibri"/>
        </w:rPr>
      </w:pPr>
      <w:r>
        <w:rPr>
          <w:rFonts w:eastAsia="Calibri"/>
        </w:rPr>
        <w:tab/>
      </w:r>
      <w:r w:rsidRPr="009C7E94">
        <w:rPr>
          <w:rFonts w:eastAsia="Calibri"/>
        </w:rPr>
        <w:t>(ix)</w:t>
      </w:r>
      <w:r w:rsidRPr="009C7E94">
        <w:rPr>
          <w:rFonts w:eastAsia="Calibri"/>
        </w:rPr>
        <w:tab/>
        <w:t xml:space="preserve">coordination of </w:t>
      </w:r>
      <w:r w:rsidR="00576F2A">
        <w:rPr>
          <w:rFonts w:eastAsia="Calibri"/>
        </w:rPr>
        <w:t xml:space="preserve">LVP activities </w:t>
      </w:r>
      <w:r w:rsidRPr="009C7E94">
        <w:rPr>
          <w:rFonts w:eastAsia="Calibri"/>
        </w:rPr>
        <w:t xml:space="preserve">with </w:t>
      </w:r>
      <w:r w:rsidR="00B4687D">
        <w:rPr>
          <w:rFonts w:eastAsia="Calibri"/>
        </w:rPr>
        <w:t>ATC</w:t>
      </w:r>
      <w:r w:rsidRPr="009C7E94">
        <w:rPr>
          <w:rFonts w:eastAsia="Calibri"/>
        </w:rPr>
        <w:t>;</w:t>
      </w:r>
    </w:p>
    <w:p w14:paraId="046A080B" w14:textId="77777777" w:rsidR="000611F7" w:rsidRPr="009C7E94" w:rsidRDefault="000611F7" w:rsidP="007760B5">
      <w:pPr>
        <w:pStyle w:val="LDP2i"/>
        <w:rPr>
          <w:rFonts w:eastAsia="Calibri"/>
        </w:rPr>
      </w:pPr>
      <w:r w:rsidRPr="009C7E94">
        <w:rPr>
          <w:rFonts w:eastAsia="Calibri"/>
        </w:rPr>
        <w:tab/>
        <w:t>(x)</w:t>
      </w:r>
      <w:r w:rsidRPr="009C7E94">
        <w:rPr>
          <w:rFonts w:eastAsia="Calibri"/>
        </w:rPr>
        <w:tab/>
        <w:t>physical checking of lighting installations and warning devices</w:t>
      </w:r>
      <w:r w:rsidR="00576F2A">
        <w:rPr>
          <w:rFonts w:eastAsia="Calibri"/>
        </w:rPr>
        <w:t>;</w:t>
      </w:r>
      <w:r w:rsidRPr="009C7E94">
        <w:rPr>
          <w:rFonts w:eastAsia="Calibri"/>
        </w:rPr>
        <w:t xml:space="preserve"> </w:t>
      </w:r>
    </w:p>
    <w:p w14:paraId="72C3412B" w14:textId="77777777" w:rsidR="000611F7" w:rsidRPr="009C7E94" w:rsidRDefault="000611F7" w:rsidP="007760B5">
      <w:pPr>
        <w:pStyle w:val="LDP2i"/>
        <w:rPr>
          <w:rFonts w:eastAsia="Calibri"/>
        </w:rPr>
      </w:pPr>
      <w:r>
        <w:rPr>
          <w:rFonts w:eastAsia="Calibri"/>
        </w:rPr>
        <w:tab/>
      </w:r>
      <w:r w:rsidRPr="009C7E94">
        <w:rPr>
          <w:rFonts w:eastAsia="Calibri"/>
        </w:rPr>
        <w:t>(xi)</w:t>
      </w:r>
      <w:r w:rsidRPr="009C7E94">
        <w:rPr>
          <w:rFonts w:eastAsia="Calibri"/>
        </w:rPr>
        <w:tab/>
        <w:t>protection of the relevant critical and sensitive areas for ILS and other precision approach aids;</w:t>
      </w:r>
    </w:p>
    <w:p w14:paraId="47A81125" w14:textId="77777777" w:rsidR="007D43F8" w:rsidRDefault="000611F7" w:rsidP="007760B5">
      <w:pPr>
        <w:pStyle w:val="LDP2i"/>
        <w:rPr>
          <w:rFonts w:eastAsia="Calibri"/>
        </w:rPr>
      </w:pPr>
      <w:r>
        <w:rPr>
          <w:rFonts w:eastAsia="Calibri"/>
        </w:rPr>
        <w:tab/>
      </w:r>
      <w:r w:rsidRPr="009C7E94">
        <w:rPr>
          <w:rFonts w:eastAsia="Calibri"/>
        </w:rPr>
        <w:t>(xii)</w:t>
      </w:r>
      <w:r w:rsidRPr="009C7E94">
        <w:rPr>
          <w:rFonts w:eastAsia="Calibri"/>
        </w:rPr>
        <w:tab/>
        <w:t>emergenc</w:t>
      </w:r>
      <w:r w:rsidR="00576F2A">
        <w:rPr>
          <w:rFonts w:eastAsia="Calibri"/>
        </w:rPr>
        <w:t>ies</w:t>
      </w:r>
      <w:r w:rsidR="007D43F8">
        <w:rPr>
          <w:rFonts w:eastAsia="Calibri"/>
        </w:rPr>
        <w:t xml:space="preserve">; </w:t>
      </w:r>
    </w:p>
    <w:p w14:paraId="15A6A278" w14:textId="77777777" w:rsidR="000611F7" w:rsidRPr="009C7E94" w:rsidRDefault="007D43F8" w:rsidP="007760B5">
      <w:pPr>
        <w:pStyle w:val="LDP2i"/>
        <w:rPr>
          <w:rFonts w:eastAsia="Calibri"/>
        </w:rPr>
      </w:pPr>
      <w:r>
        <w:rPr>
          <w:rFonts w:eastAsia="Calibri"/>
        </w:rPr>
        <w:tab/>
        <w:t>(xiii)</w:t>
      </w:r>
      <w:r>
        <w:rPr>
          <w:rFonts w:eastAsia="Calibri"/>
        </w:rPr>
        <w:tab/>
        <w:t>establishing and promulgating</w:t>
      </w:r>
      <w:r w:rsidRPr="00FF0CB0">
        <w:rPr>
          <w:szCs w:val="20"/>
        </w:rPr>
        <w:t xml:space="preserve"> a single point from which definitive information about the current status of LVP can be confirmed.</w:t>
      </w:r>
    </w:p>
    <w:p w14:paraId="34B389E5" w14:textId="065267C5" w:rsidR="000611F7" w:rsidRPr="009C7E94" w:rsidRDefault="005D2B34" w:rsidP="009C56F4">
      <w:pPr>
        <w:pStyle w:val="139-Section"/>
        <w:rPr>
          <w:rFonts w:eastAsia="Calibri"/>
        </w:rPr>
      </w:pPr>
      <w:bookmarkStart w:id="3995" w:name="_Toc488152533"/>
      <w:bookmarkStart w:id="3996" w:name="_Toc488155291"/>
      <w:bookmarkStart w:id="3997" w:name="_Toc488156497"/>
      <w:bookmarkStart w:id="3998" w:name="_Toc17467828"/>
      <w:r>
        <w:rPr>
          <w:rFonts w:eastAsia="Calibri"/>
        </w:rPr>
        <w:lastRenderedPageBreak/>
        <w:t>23.03</w:t>
      </w:r>
      <w:r w:rsidR="000611F7" w:rsidRPr="009C7E94">
        <w:rPr>
          <w:rFonts w:eastAsia="Calibri"/>
        </w:rPr>
        <w:tab/>
        <w:t xml:space="preserve">Implementation of </w:t>
      </w:r>
      <w:bookmarkEnd w:id="3995"/>
      <w:bookmarkEnd w:id="3996"/>
      <w:bookmarkEnd w:id="3997"/>
      <w:r w:rsidR="002F6328" w:rsidRPr="002F6328">
        <w:rPr>
          <w:rFonts w:eastAsia="Calibri"/>
        </w:rPr>
        <w:t>low-visibility procedures</w:t>
      </w:r>
      <w:bookmarkEnd w:id="3998"/>
    </w:p>
    <w:p w14:paraId="66BDE7C9" w14:textId="77777777" w:rsidR="000611F7" w:rsidRPr="009C7E94" w:rsidRDefault="007760B5" w:rsidP="007760B5">
      <w:pPr>
        <w:pStyle w:val="LDClause"/>
        <w:rPr>
          <w:rFonts w:eastAsia="Calibri"/>
        </w:rPr>
      </w:pPr>
      <w:r>
        <w:rPr>
          <w:rFonts w:eastAsia="Calibri"/>
        </w:rPr>
        <w:tab/>
      </w:r>
      <w:r w:rsidR="00070FDD">
        <w:rPr>
          <w:rFonts w:eastAsia="Calibri"/>
        </w:rPr>
        <w:t>(</w:t>
      </w:r>
      <w:r w:rsidR="000611F7" w:rsidRPr="009C7E94">
        <w:rPr>
          <w:rFonts w:eastAsia="Calibri"/>
        </w:rPr>
        <w:t>1</w:t>
      </w:r>
      <w:r w:rsidR="00070FDD">
        <w:rPr>
          <w:rFonts w:eastAsia="Calibri"/>
        </w:rPr>
        <w:t>)</w:t>
      </w:r>
      <w:r w:rsidR="000611F7">
        <w:rPr>
          <w:rFonts w:eastAsia="Calibri"/>
        </w:rPr>
        <w:tab/>
      </w:r>
      <w:r w:rsidR="000611F7" w:rsidRPr="009C7E94">
        <w:rPr>
          <w:rFonts w:eastAsia="Calibri"/>
        </w:rPr>
        <w:t xml:space="preserve">When meteorological conditions are such that all or part of the manoeuvring area cannot be visually monitored from the </w:t>
      </w:r>
      <w:r w:rsidR="00B4687D">
        <w:rPr>
          <w:rFonts w:eastAsia="Calibri"/>
        </w:rPr>
        <w:t>ATC</w:t>
      </w:r>
      <w:r w:rsidR="000611F7" w:rsidRPr="009C7E94">
        <w:rPr>
          <w:rFonts w:eastAsia="Calibri"/>
        </w:rPr>
        <w:t xml:space="preserve"> tower, the aerodrome operator must </w:t>
      </w:r>
      <w:r w:rsidR="00021081">
        <w:rPr>
          <w:rFonts w:eastAsia="Calibri"/>
        </w:rPr>
        <w:t>coordinate</w:t>
      </w:r>
      <w:r w:rsidR="00021081" w:rsidRPr="009C7E94">
        <w:rPr>
          <w:rFonts w:eastAsia="Calibri"/>
        </w:rPr>
        <w:t xml:space="preserve"> </w:t>
      </w:r>
      <w:r w:rsidR="000611F7" w:rsidRPr="009C7E94">
        <w:rPr>
          <w:rFonts w:eastAsia="Calibri"/>
        </w:rPr>
        <w:t xml:space="preserve">with </w:t>
      </w:r>
      <w:r w:rsidR="00B4687D">
        <w:rPr>
          <w:rFonts w:eastAsia="Calibri"/>
        </w:rPr>
        <w:t>ATC</w:t>
      </w:r>
      <w:r w:rsidR="000611F7" w:rsidRPr="009C7E94">
        <w:rPr>
          <w:rFonts w:eastAsia="Calibri"/>
        </w:rPr>
        <w:t xml:space="preserve"> to initiate the aerodrome’s LVP.</w:t>
      </w:r>
    </w:p>
    <w:p w14:paraId="1E7202CE" w14:textId="77777777" w:rsidR="00576F2A" w:rsidRDefault="007760B5" w:rsidP="007760B5">
      <w:pPr>
        <w:pStyle w:val="LDClause"/>
        <w:rPr>
          <w:rFonts w:eastAsia="Calibri"/>
        </w:rPr>
      </w:pPr>
      <w:r>
        <w:rPr>
          <w:rFonts w:eastAsia="Calibri"/>
        </w:rPr>
        <w:tab/>
      </w:r>
      <w:r w:rsidR="00070FDD">
        <w:rPr>
          <w:rFonts w:eastAsia="Calibri"/>
        </w:rPr>
        <w:t>(</w:t>
      </w:r>
      <w:r w:rsidR="000611F7" w:rsidRPr="009C7E94">
        <w:rPr>
          <w:rFonts w:eastAsia="Calibri"/>
        </w:rPr>
        <w:t>2</w:t>
      </w:r>
      <w:r w:rsidR="00070FDD">
        <w:rPr>
          <w:rFonts w:eastAsia="Calibri"/>
        </w:rPr>
        <w:t>)</w:t>
      </w:r>
      <w:r w:rsidR="000611F7">
        <w:rPr>
          <w:rFonts w:eastAsia="Calibri"/>
        </w:rPr>
        <w:tab/>
      </w:r>
      <w:r w:rsidR="00246658">
        <w:rPr>
          <w:rFonts w:eastAsia="Calibri"/>
        </w:rPr>
        <w:t>At a controlled aerodrome, t</w:t>
      </w:r>
      <w:r w:rsidR="000611F7" w:rsidRPr="009C7E94">
        <w:rPr>
          <w:rFonts w:eastAsia="Calibri"/>
        </w:rPr>
        <w:t>he aerodrome operator must cooperate</w:t>
      </w:r>
      <w:r w:rsidR="00246658">
        <w:rPr>
          <w:rFonts w:eastAsia="Calibri"/>
        </w:rPr>
        <w:t xml:space="preserve"> with ATC to ensure that</w:t>
      </w:r>
      <w:r w:rsidR="00DF7AD5">
        <w:rPr>
          <w:rFonts w:eastAsia="Calibri"/>
        </w:rPr>
        <w:t xml:space="preserve"> LVP are fully implemented before</w:t>
      </w:r>
      <w:r w:rsidR="00576F2A">
        <w:rPr>
          <w:rFonts w:eastAsia="Calibri"/>
        </w:rPr>
        <w:t>:</w:t>
      </w:r>
    </w:p>
    <w:p w14:paraId="16E26B2F" w14:textId="77777777" w:rsidR="000611F7" w:rsidRPr="009C7E94" w:rsidRDefault="000611F7" w:rsidP="007760B5">
      <w:pPr>
        <w:pStyle w:val="LDP1a"/>
        <w:rPr>
          <w:rFonts w:eastAsia="Calibri"/>
        </w:rPr>
      </w:pPr>
      <w:r w:rsidRPr="009C7E94">
        <w:rPr>
          <w:rFonts w:eastAsia="Calibri"/>
        </w:rPr>
        <w:t>(a)</w:t>
      </w:r>
      <w:r w:rsidRPr="009C7E94">
        <w:rPr>
          <w:rFonts w:eastAsia="Calibri"/>
        </w:rPr>
        <w:tab/>
        <w:t>for approach operations</w:t>
      </w:r>
      <w:r w:rsidR="00C0328F">
        <w:rPr>
          <w:rFonts w:eastAsia="Calibri"/>
        </w:rPr>
        <w:t> </w:t>
      </w:r>
      <w:r w:rsidRPr="009C7E94">
        <w:rPr>
          <w:rFonts w:eastAsia="Calibri"/>
        </w:rPr>
        <w:t>— the earlier of the following:</w:t>
      </w:r>
    </w:p>
    <w:p w14:paraId="0736B575" w14:textId="77777777" w:rsidR="000611F7" w:rsidRPr="009C7E94" w:rsidRDefault="000611F7" w:rsidP="007760B5">
      <w:pPr>
        <w:pStyle w:val="LDP2i"/>
        <w:rPr>
          <w:rFonts w:eastAsia="Calibri"/>
        </w:rPr>
      </w:pPr>
      <w:r w:rsidRPr="009C7E94">
        <w:rPr>
          <w:rFonts w:eastAsia="Calibri"/>
        </w:rPr>
        <w:tab/>
        <w:t>(i)</w:t>
      </w:r>
      <w:r w:rsidRPr="009C7E94">
        <w:rPr>
          <w:rFonts w:eastAsia="Calibri"/>
        </w:rPr>
        <w:tab/>
        <w:t xml:space="preserve">the reported cloud ceiling falls below the precision approach </w:t>
      </w:r>
      <w:r w:rsidR="00DC6164">
        <w:rPr>
          <w:rFonts w:eastAsia="Calibri"/>
        </w:rPr>
        <w:t>CAT</w:t>
      </w:r>
      <w:r w:rsidRPr="009C7E94">
        <w:rPr>
          <w:rFonts w:eastAsia="Calibri"/>
        </w:rPr>
        <w:t xml:space="preserve"> I decision height published in the AIP for the runway to be used;</w:t>
      </w:r>
    </w:p>
    <w:p w14:paraId="58DBF2A3" w14:textId="77777777" w:rsidR="000611F7" w:rsidRPr="009C7E94" w:rsidRDefault="000611F7" w:rsidP="007760B5">
      <w:pPr>
        <w:pStyle w:val="LDP2i"/>
        <w:rPr>
          <w:rFonts w:eastAsia="Calibri"/>
        </w:rPr>
      </w:pPr>
      <w:r w:rsidRPr="009C7E94">
        <w:rPr>
          <w:rFonts w:eastAsia="Calibri"/>
        </w:rPr>
        <w:tab/>
        <w:t>(ii)</w:t>
      </w:r>
      <w:r w:rsidRPr="009C7E94">
        <w:rPr>
          <w:rFonts w:eastAsia="Calibri"/>
        </w:rPr>
        <w:tab/>
        <w:t xml:space="preserve">the visibility falls below the precision approach </w:t>
      </w:r>
      <w:r w:rsidR="00DC6164">
        <w:rPr>
          <w:rFonts w:eastAsia="Calibri"/>
        </w:rPr>
        <w:t>CAT</w:t>
      </w:r>
      <w:r w:rsidRPr="009C7E94">
        <w:rPr>
          <w:rFonts w:eastAsia="Calibri"/>
        </w:rPr>
        <w:t xml:space="preserve"> I RVR minimum published in the AIP for the runway to be used; and</w:t>
      </w:r>
    </w:p>
    <w:p w14:paraId="08F84CB5" w14:textId="77777777" w:rsidR="000611F7" w:rsidRPr="009C7E94" w:rsidRDefault="000611F7" w:rsidP="007760B5">
      <w:pPr>
        <w:pStyle w:val="LDP1a"/>
        <w:rPr>
          <w:rFonts w:eastAsia="Calibri"/>
        </w:rPr>
      </w:pPr>
      <w:r w:rsidRPr="009C7E94">
        <w:rPr>
          <w:rFonts w:eastAsia="Calibri"/>
        </w:rPr>
        <w:t>(b)</w:t>
      </w:r>
      <w:r w:rsidRPr="009C7E94">
        <w:rPr>
          <w:rFonts w:eastAsia="Calibri"/>
        </w:rPr>
        <w:tab/>
        <w:t>for take-off operations</w:t>
      </w:r>
      <w:r w:rsidR="00C0328F">
        <w:rPr>
          <w:rFonts w:eastAsia="Calibri"/>
        </w:rPr>
        <w:t> </w:t>
      </w:r>
      <w:r w:rsidRPr="009C7E94">
        <w:rPr>
          <w:rFonts w:eastAsia="Calibri"/>
        </w:rPr>
        <w:t xml:space="preserve">— the reported </w:t>
      </w:r>
      <w:r w:rsidR="00E126F1">
        <w:rPr>
          <w:rFonts w:eastAsia="Calibri"/>
        </w:rPr>
        <w:t xml:space="preserve">runway </w:t>
      </w:r>
      <w:r w:rsidRPr="009C7E94">
        <w:rPr>
          <w:rFonts w:eastAsia="Calibri"/>
        </w:rPr>
        <w:t>visibility</w:t>
      </w:r>
      <w:r w:rsidR="00E126F1">
        <w:rPr>
          <w:rFonts w:eastAsia="Calibri"/>
        </w:rPr>
        <w:t xml:space="preserve"> falls below 800m</w:t>
      </w:r>
      <w:r w:rsidR="00F859C5">
        <w:rPr>
          <w:rFonts w:eastAsia="Calibri"/>
        </w:rPr>
        <w:t>,</w:t>
      </w:r>
      <w:r w:rsidRPr="009C7E94">
        <w:rPr>
          <w:rFonts w:eastAsia="Calibri"/>
        </w:rPr>
        <w:t xml:space="preserve"> or RVR on the</w:t>
      </w:r>
      <w:r w:rsidR="00C0328F">
        <w:rPr>
          <w:rFonts w:eastAsia="Calibri"/>
        </w:rPr>
        <w:t xml:space="preserve"> relevant</w:t>
      </w:r>
      <w:r w:rsidRPr="009C7E94">
        <w:rPr>
          <w:rFonts w:eastAsia="Calibri"/>
        </w:rPr>
        <w:t xml:space="preserve"> runway falls below 550 m.</w:t>
      </w:r>
    </w:p>
    <w:p w14:paraId="38A3680A" w14:textId="77777777" w:rsidR="000611F7" w:rsidRPr="00FF0CB0" w:rsidRDefault="000611F7" w:rsidP="00FF0CB0">
      <w:pPr>
        <w:pStyle w:val="LDNote"/>
        <w:rPr>
          <w:i/>
          <w:szCs w:val="20"/>
        </w:rPr>
      </w:pPr>
      <w:r w:rsidRPr="00FF0CB0">
        <w:rPr>
          <w:i/>
          <w:szCs w:val="20"/>
        </w:rPr>
        <w:t>Notes</w:t>
      </w:r>
    </w:p>
    <w:p w14:paraId="6FDB0885" w14:textId="77777777" w:rsidR="000611F7" w:rsidRPr="00FF0CB0" w:rsidRDefault="000611F7" w:rsidP="00FF0CB0">
      <w:pPr>
        <w:pStyle w:val="LDNote"/>
        <w:tabs>
          <w:tab w:val="clear" w:pos="737"/>
          <w:tab w:val="left" w:pos="1134"/>
        </w:tabs>
        <w:spacing w:after="0"/>
        <w:ind w:left="1134" w:hanging="397"/>
        <w:rPr>
          <w:szCs w:val="20"/>
        </w:rPr>
      </w:pPr>
      <w:r w:rsidRPr="00FF0CB0">
        <w:rPr>
          <w:szCs w:val="20"/>
        </w:rPr>
        <w:t>1.</w:t>
      </w:r>
      <w:r w:rsidRPr="00FF0CB0">
        <w:rPr>
          <w:szCs w:val="20"/>
        </w:rPr>
        <w:tab/>
        <w:t>The point at which restrictions on aerodrome operations should be progressively introduced as the weather deteriorates will vary from aerodrome to aerodrome depending on local conditions. The point should relate to a specific RVR or runway visibility measurement in a worsening weather situation and should be based on the rate of weather deterioration and the amount of lead time necessary to implement extra measures.</w:t>
      </w:r>
    </w:p>
    <w:p w14:paraId="40E2BBB2" w14:textId="77777777" w:rsidR="000611F7" w:rsidRPr="00FF0CB0" w:rsidRDefault="000611F7" w:rsidP="00FF0CB0">
      <w:pPr>
        <w:pStyle w:val="LDNote"/>
        <w:tabs>
          <w:tab w:val="clear" w:pos="737"/>
          <w:tab w:val="left" w:pos="1134"/>
        </w:tabs>
        <w:spacing w:after="0"/>
        <w:ind w:left="1134" w:hanging="397"/>
        <w:rPr>
          <w:szCs w:val="20"/>
        </w:rPr>
      </w:pPr>
      <w:r w:rsidRPr="00FF0CB0">
        <w:rPr>
          <w:szCs w:val="20"/>
        </w:rPr>
        <w:t>2.</w:t>
      </w:r>
      <w:r w:rsidRPr="00FF0CB0">
        <w:rPr>
          <w:szCs w:val="20"/>
        </w:rPr>
        <w:tab/>
        <w:t xml:space="preserve">In order to continue unrestricted operations for as long as possible </w:t>
      </w:r>
      <w:r w:rsidR="00D31888">
        <w:rPr>
          <w:szCs w:val="20"/>
        </w:rPr>
        <w:t xml:space="preserve">while </w:t>
      </w:r>
      <w:r w:rsidRPr="00FF0CB0">
        <w:rPr>
          <w:szCs w:val="20"/>
        </w:rPr>
        <w:t>weather conditions deteriorate, LVP should be designed to implement most of the ground-based measures in good time, and in certain circumstances before they are absolutely necessary. The final measures should be implemented only when the weather conditions demand it. However, there is potential for misunderstandings to occur as to the status of LVP at the aerodrome. Procedures should ensure that the potential for such misunderstandings is minimised and that there is a single point from which definitive information about the current status of LVPs can be confirmed.</w:t>
      </w:r>
    </w:p>
    <w:p w14:paraId="55476C5C" w14:textId="77777777" w:rsidR="000611F7" w:rsidRPr="00FF0CB0" w:rsidRDefault="000611F7" w:rsidP="00FF0CB0">
      <w:pPr>
        <w:pStyle w:val="LDNote"/>
        <w:tabs>
          <w:tab w:val="clear" w:pos="737"/>
          <w:tab w:val="left" w:pos="1134"/>
        </w:tabs>
        <w:spacing w:after="0"/>
        <w:ind w:left="1134" w:hanging="397"/>
        <w:rPr>
          <w:szCs w:val="20"/>
        </w:rPr>
      </w:pPr>
      <w:r w:rsidRPr="00FF0CB0">
        <w:rPr>
          <w:szCs w:val="20"/>
        </w:rPr>
        <w:t>3.</w:t>
      </w:r>
      <w:r w:rsidRPr="00FF0CB0">
        <w:rPr>
          <w:szCs w:val="20"/>
        </w:rPr>
        <w:tab/>
        <w:t>ATC will inform pilots that LVP are in force, but only after:</w:t>
      </w:r>
    </w:p>
    <w:p w14:paraId="3014F750" w14:textId="77777777" w:rsidR="000611F7" w:rsidRPr="008D052B" w:rsidRDefault="000611F7" w:rsidP="00753A1F">
      <w:pPr>
        <w:pStyle w:val="LDP1a"/>
        <w:tabs>
          <w:tab w:val="clear" w:pos="1191"/>
          <w:tab w:val="left" w:pos="1560"/>
        </w:tabs>
        <w:ind w:left="1560" w:hanging="426"/>
        <w:rPr>
          <w:rFonts w:eastAsia="Calibri"/>
          <w:sz w:val="20"/>
          <w:szCs w:val="20"/>
        </w:rPr>
      </w:pPr>
      <w:r w:rsidRPr="008D052B">
        <w:rPr>
          <w:rFonts w:eastAsia="Calibri"/>
          <w:sz w:val="20"/>
          <w:szCs w:val="20"/>
        </w:rPr>
        <w:t>(a)</w:t>
      </w:r>
      <w:r w:rsidRPr="008D052B">
        <w:rPr>
          <w:rFonts w:eastAsia="Calibri"/>
          <w:sz w:val="20"/>
          <w:szCs w:val="20"/>
        </w:rPr>
        <w:tab/>
        <w:t>ATC has verified that all LVP measures at the aerodrome are in place; and</w:t>
      </w:r>
    </w:p>
    <w:p w14:paraId="2F609580" w14:textId="77777777" w:rsidR="000611F7" w:rsidRPr="008D052B" w:rsidRDefault="000611F7" w:rsidP="00753A1F">
      <w:pPr>
        <w:pStyle w:val="LDP1a"/>
        <w:tabs>
          <w:tab w:val="clear" w:pos="1191"/>
          <w:tab w:val="left" w:pos="1560"/>
        </w:tabs>
        <w:spacing w:before="0"/>
        <w:ind w:left="1560" w:hanging="426"/>
        <w:rPr>
          <w:rFonts w:eastAsia="Calibri"/>
          <w:sz w:val="20"/>
          <w:szCs w:val="20"/>
        </w:rPr>
      </w:pPr>
      <w:r w:rsidRPr="008D052B">
        <w:rPr>
          <w:rFonts w:eastAsia="Calibri"/>
          <w:sz w:val="20"/>
          <w:szCs w:val="20"/>
        </w:rPr>
        <w:t>(b)</w:t>
      </w:r>
      <w:r w:rsidRPr="008D052B">
        <w:rPr>
          <w:rFonts w:eastAsia="Calibri"/>
          <w:sz w:val="20"/>
          <w:szCs w:val="20"/>
        </w:rPr>
        <w:tab/>
        <w:t>for an aerodrome conducting instrument approach operations with minima less than</w:t>
      </w:r>
      <w:r w:rsidR="00990A1E">
        <w:rPr>
          <w:rFonts w:eastAsia="Calibri"/>
          <w:sz w:val="20"/>
          <w:szCs w:val="20"/>
        </w:rPr>
        <w:t xml:space="preserve"> those for</w:t>
      </w:r>
      <w:r w:rsidRPr="008D052B">
        <w:rPr>
          <w:rFonts w:eastAsia="Calibri"/>
          <w:sz w:val="20"/>
          <w:szCs w:val="20"/>
        </w:rPr>
        <w:t xml:space="preserve"> precision approach </w:t>
      </w:r>
      <w:r w:rsidR="00DC6164" w:rsidRPr="008D052B">
        <w:rPr>
          <w:rFonts w:eastAsia="Calibri"/>
          <w:sz w:val="20"/>
          <w:szCs w:val="20"/>
        </w:rPr>
        <w:t>CAT</w:t>
      </w:r>
      <w:r w:rsidRPr="008D052B">
        <w:rPr>
          <w:rFonts w:eastAsia="Calibri"/>
          <w:sz w:val="20"/>
          <w:szCs w:val="20"/>
        </w:rPr>
        <w:t xml:space="preserve"> I or </w:t>
      </w:r>
      <w:r w:rsidR="007D43F8" w:rsidRPr="008D052B">
        <w:rPr>
          <w:rFonts w:eastAsia="Calibri"/>
          <w:sz w:val="20"/>
          <w:szCs w:val="20"/>
        </w:rPr>
        <w:t xml:space="preserve">with </w:t>
      </w:r>
      <w:r w:rsidRPr="008D052B">
        <w:rPr>
          <w:rFonts w:eastAsia="Calibri"/>
          <w:sz w:val="20"/>
          <w:szCs w:val="20"/>
        </w:rPr>
        <w:t>localiser-guided take-offs — procedures are in place to safeguard ILS critical and sensitive areas.</w:t>
      </w:r>
    </w:p>
    <w:p w14:paraId="27541662" w14:textId="77777777" w:rsidR="000611F7" w:rsidRDefault="000611F7" w:rsidP="00FF0CB0">
      <w:pPr>
        <w:pStyle w:val="LDNote"/>
        <w:tabs>
          <w:tab w:val="clear" w:pos="737"/>
          <w:tab w:val="left" w:pos="1134"/>
        </w:tabs>
        <w:spacing w:after="0"/>
        <w:ind w:left="1134" w:hanging="397"/>
        <w:rPr>
          <w:szCs w:val="20"/>
        </w:rPr>
      </w:pPr>
      <w:r w:rsidRPr="00FF0CB0">
        <w:rPr>
          <w:szCs w:val="20"/>
        </w:rPr>
        <w:t>4.</w:t>
      </w:r>
      <w:r w:rsidRPr="00FF0CB0">
        <w:rPr>
          <w:szCs w:val="20"/>
        </w:rPr>
        <w:tab/>
        <w:t>ATC will normally inform the aerodrome operator when LVP measures must be implemented.</w:t>
      </w:r>
    </w:p>
    <w:p w14:paraId="5FEB80FF" w14:textId="77777777" w:rsidR="00C61F49" w:rsidRPr="00FF0CB0" w:rsidRDefault="00C61F49" w:rsidP="00FF0CB0">
      <w:pPr>
        <w:pStyle w:val="LDNote"/>
        <w:tabs>
          <w:tab w:val="clear" w:pos="737"/>
          <w:tab w:val="left" w:pos="1134"/>
        </w:tabs>
        <w:spacing w:after="0"/>
        <w:ind w:left="1134" w:hanging="397"/>
        <w:rPr>
          <w:szCs w:val="20"/>
        </w:rPr>
      </w:pPr>
      <w:r>
        <w:rPr>
          <w:szCs w:val="20"/>
        </w:rPr>
        <w:t>5.</w:t>
      </w:r>
      <w:r>
        <w:rPr>
          <w:szCs w:val="20"/>
        </w:rPr>
        <w:tab/>
        <w:t>LVP are specific to each aerodrome and may apply to a segment or the entire manoeuvring area as agreed to by the air traffic management service provider.</w:t>
      </w:r>
    </w:p>
    <w:p w14:paraId="68C096D8" w14:textId="77777777" w:rsidR="000611F7" w:rsidRDefault="00FF0CB0" w:rsidP="00FF0CB0">
      <w:pPr>
        <w:pStyle w:val="LDClause"/>
        <w:rPr>
          <w:rFonts w:eastAsia="Calibri"/>
        </w:rPr>
      </w:pPr>
      <w:r>
        <w:rPr>
          <w:rFonts w:eastAsia="Calibri"/>
        </w:rPr>
        <w:tab/>
      </w:r>
      <w:r w:rsidR="00070FDD">
        <w:rPr>
          <w:rFonts w:eastAsia="Calibri"/>
        </w:rPr>
        <w:t>(</w:t>
      </w:r>
      <w:r w:rsidR="000611F7" w:rsidRPr="009C7E94">
        <w:rPr>
          <w:rFonts w:eastAsia="Calibri"/>
        </w:rPr>
        <w:t>3</w:t>
      </w:r>
      <w:r w:rsidR="00070FDD">
        <w:rPr>
          <w:rFonts w:eastAsia="Calibri"/>
        </w:rPr>
        <w:t>)</w:t>
      </w:r>
      <w:r w:rsidR="000611F7">
        <w:rPr>
          <w:rFonts w:eastAsia="Calibri"/>
        </w:rPr>
        <w:tab/>
      </w:r>
      <w:r w:rsidR="000611F7" w:rsidRPr="009C7E94">
        <w:rPr>
          <w:rFonts w:eastAsia="Calibri"/>
        </w:rPr>
        <w:t xml:space="preserve">The aerodrome operator must advise ATC when all aerodrome operator preparations </w:t>
      </w:r>
      <w:r w:rsidR="007D43F8">
        <w:rPr>
          <w:rFonts w:eastAsia="Calibri"/>
        </w:rPr>
        <w:t>for initiation of</w:t>
      </w:r>
      <w:r w:rsidR="000611F7" w:rsidRPr="009C7E94">
        <w:rPr>
          <w:rFonts w:eastAsia="Calibri"/>
        </w:rPr>
        <w:t xml:space="preserve"> LVP are complete.</w:t>
      </w:r>
    </w:p>
    <w:p w14:paraId="3F67BF00" w14:textId="77777777" w:rsidR="00CF3D33" w:rsidRDefault="00CF3D33" w:rsidP="00CF3D33">
      <w:pPr>
        <w:pStyle w:val="LDClause"/>
        <w:rPr>
          <w:rFonts w:eastAsia="Calibri"/>
        </w:rPr>
      </w:pPr>
      <w:r>
        <w:rPr>
          <w:rFonts w:eastAsia="Calibri"/>
        </w:rPr>
        <w:tab/>
        <w:t>(4)</w:t>
      </w:r>
      <w:r>
        <w:rPr>
          <w:rFonts w:eastAsia="Calibri"/>
        </w:rPr>
        <w:tab/>
        <w:t>At a non</w:t>
      </w:r>
      <w:r w:rsidR="00990A1E">
        <w:rPr>
          <w:rFonts w:eastAsia="Calibri"/>
        </w:rPr>
        <w:t>-</w:t>
      </w:r>
      <w:r>
        <w:rPr>
          <w:rFonts w:eastAsia="Calibri"/>
        </w:rPr>
        <w:t>controlled aerodrome, LVP must be fully implemented before a pilot performs a low</w:t>
      </w:r>
      <w:r w:rsidR="00990A1E">
        <w:rPr>
          <w:rFonts w:eastAsia="Calibri"/>
        </w:rPr>
        <w:t>-</w:t>
      </w:r>
      <w:r>
        <w:rPr>
          <w:rFonts w:eastAsia="Calibri"/>
        </w:rPr>
        <w:t>visi</w:t>
      </w:r>
      <w:r w:rsidR="00990A1E">
        <w:rPr>
          <w:rFonts w:eastAsia="Calibri"/>
        </w:rPr>
        <w:t>b</w:t>
      </w:r>
      <w:r>
        <w:rPr>
          <w:rFonts w:eastAsia="Calibri"/>
        </w:rPr>
        <w:t xml:space="preserve">ility departure with a runway visibility below </w:t>
      </w:r>
      <w:r w:rsidR="00E126F1">
        <w:rPr>
          <w:rFonts w:eastAsia="Calibri"/>
        </w:rPr>
        <w:t xml:space="preserve">800 </w:t>
      </w:r>
      <w:r>
        <w:rPr>
          <w:rFonts w:eastAsia="Calibri"/>
        </w:rPr>
        <w:t>m.</w:t>
      </w:r>
    </w:p>
    <w:p w14:paraId="0A17375F" w14:textId="77777777" w:rsidR="000B5780" w:rsidRDefault="00CF3D33" w:rsidP="000B5780">
      <w:pPr>
        <w:pStyle w:val="Clause"/>
        <w:rPr>
          <w:rFonts w:eastAsia="Calibri"/>
        </w:rPr>
      </w:pPr>
      <w:r>
        <w:rPr>
          <w:rFonts w:eastAsia="Calibri"/>
        </w:rPr>
        <w:tab/>
        <w:t>(5)</w:t>
      </w:r>
      <w:r>
        <w:rPr>
          <w:rFonts w:eastAsia="Calibri"/>
        </w:rPr>
        <w:tab/>
        <w:t>For subsection (4), t</w:t>
      </w:r>
      <w:r w:rsidRPr="009C7E94">
        <w:rPr>
          <w:rFonts w:eastAsia="Calibri"/>
        </w:rPr>
        <w:t xml:space="preserve">he aerodrome operator must advise </w:t>
      </w:r>
      <w:r>
        <w:rPr>
          <w:rFonts w:eastAsia="Calibri"/>
        </w:rPr>
        <w:t>the pilot</w:t>
      </w:r>
      <w:r w:rsidRPr="009C7E94">
        <w:rPr>
          <w:rFonts w:eastAsia="Calibri"/>
        </w:rPr>
        <w:t xml:space="preserve"> when all aerodrome operator preparations </w:t>
      </w:r>
      <w:r>
        <w:rPr>
          <w:rFonts w:eastAsia="Calibri"/>
        </w:rPr>
        <w:t>for the initiation of</w:t>
      </w:r>
      <w:r w:rsidRPr="009C7E94">
        <w:rPr>
          <w:rFonts w:eastAsia="Calibri"/>
        </w:rPr>
        <w:t xml:space="preserve"> </w:t>
      </w:r>
      <w:r w:rsidR="00D37861">
        <w:rPr>
          <w:rFonts w:eastAsia="Calibri"/>
        </w:rPr>
        <w:t xml:space="preserve">the </w:t>
      </w:r>
      <w:r w:rsidRPr="009C7E94">
        <w:rPr>
          <w:rFonts w:eastAsia="Calibri"/>
        </w:rPr>
        <w:t>LVP</w:t>
      </w:r>
      <w:r w:rsidR="00D37861">
        <w:rPr>
          <w:rFonts w:eastAsia="Calibri"/>
        </w:rPr>
        <w:t xml:space="preserve"> that are</w:t>
      </w:r>
      <w:r>
        <w:rPr>
          <w:rFonts w:eastAsia="Calibri"/>
        </w:rPr>
        <w:t xml:space="preserve"> required</w:t>
      </w:r>
      <w:r w:rsidRPr="009C7E94">
        <w:rPr>
          <w:rFonts w:eastAsia="Calibri"/>
        </w:rPr>
        <w:t xml:space="preserve"> </w:t>
      </w:r>
      <w:r>
        <w:rPr>
          <w:rFonts w:eastAsia="Calibri"/>
        </w:rPr>
        <w:t>for low</w:t>
      </w:r>
      <w:r w:rsidR="00990A1E">
        <w:rPr>
          <w:rFonts w:eastAsia="Calibri"/>
        </w:rPr>
        <w:t>-</w:t>
      </w:r>
      <w:r>
        <w:rPr>
          <w:rFonts w:eastAsia="Calibri"/>
        </w:rPr>
        <w:t xml:space="preserve">visibility departures </w:t>
      </w:r>
      <w:r w:rsidRPr="009C7E94">
        <w:rPr>
          <w:rFonts w:eastAsia="Calibri"/>
        </w:rPr>
        <w:t>are complete.</w:t>
      </w:r>
      <w:bookmarkStart w:id="3999" w:name="_Toc488152534"/>
      <w:bookmarkStart w:id="4000" w:name="_Toc488155292"/>
      <w:bookmarkStart w:id="4001" w:name="_Toc488156498"/>
    </w:p>
    <w:p w14:paraId="37B3FF38" w14:textId="77777777" w:rsidR="000611F7" w:rsidRDefault="005D2B34" w:rsidP="009C56F4">
      <w:pPr>
        <w:pStyle w:val="139-Section"/>
        <w:rPr>
          <w:rFonts w:eastAsia="Calibri"/>
        </w:rPr>
      </w:pPr>
      <w:bookmarkStart w:id="4002" w:name="_Toc17467829"/>
      <w:r>
        <w:rPr>
          <w:rFonts w:eastAsia="Calibri"/>
        </w:rPr>
        <w:t>23.04</w:t>
      </w:r>
      <w:r w:rsidR="000611F7" w:rsidRPr="009C7E94">
        <w:rPr>
          <w:rFonts w:eastAsia="Calibri"/>
        </w:rPr>
        <w:tab/>
        <w:t xml:space="preserve">Review of </w:t>
      </w:r>
      <w:r w:rsidR="000611F7">
        <w:rPr>
          <w:rFonts w:eastAsia="Calibri"/>
        </w:rPr>
        <w:t>l</w:t>
      </w:r>
      <w:r w:rsidR="000611F7" w:rsidRPr="009C7E94">
        <w:rPr>
          <w:rFonts w:eastAsia="Calibri"/>
        </w:rPr>
        <w:t>ow</w:t>
      </w:r>
      <w:r w:rsidR="008D052B">
        <w:rPr>
          <w:rFonts w:eastAsia="Calibri"/>
        </w:rPr>
        <w:t>-</w:t>
      </w:r>
      <w:r w:rsidR="000611F7">
        <w:rPr>
          <w:rFonts w:eastAsia="Calibri"/>
        </w:rPr>
        <w:t>v</w:t>
      </w:r>
      <w:r w:rsidR="000611F7" w:rsidRPr="009C7E94">
        <w:rPr>
          <w:rFonts w:eastAsia="Calibri"/>
        </w:rPr>
        <w:t xml:space="preserve">isibility </w:t>
      </w:r>
      <w:r w:rsidR="000611F7">
        <w:rPr>
          <w:rFonts w:eastAsia="Calibri"/>
        </w:rPr>
        <w:t>p</w:t>
      </w:r>
      <w:r w:rsidR="000611F7" w:rsidRPr="009C7E94">
        <w:rPr>
          <w:rFonts w:eastAsia="Calibri"/>
        </w:rPr>
        <w:t>rocedures</w:t>
      </w:r>
      <w:bookmarkEnd w:id="3999"/>
      <w:bookmarkEnd w:id="4000"/>
      <w:bookmarkEnd w:id="4001"/>
      <w:bookmarkEnd w:id="4002"/>
    </w:p>
    <w:p w14:paraId="0F52DAAB" w14:textId="77777777" w:rsidR="007D43F8" w:rsidRDefault="00FF0CB0" w:rsidP="00D15659">
      <w:pPr>
        <w:pStyle w:val="LDClause"/>
        <w:keepNext/>
        <w:rPr>
          <w:rFonts w:eastAsia="Calibri"/>
        </w:rPr>
      </w:pPr>
      <w:r>
        <w:rPr>
          <w:rFonts w:eastAsia="Calibri"/>
        </w:rPr>
        <w:tab/>
      </w:r>
      <w:r w:rsidR="000611F7">
        <w:rPr>
          <w:rFonts w:eastAsia="Calibri"/>
        </w:rPr>
        <w:tab/>
      </w:r>
      <w:r w:rsidR="007D43F8">
        <w:rPr>
          <w:rFonts w:eastAsia="Calibri"/>
        </w:rPr>
        <w:t>An</w:t>
      </w:r>
      <w:r w:rsidR="007D43F8" w:rsidRPr="009C7E94">
        <w:rPr>
          <w:rFonts w:eastAsia="Calibri"/>
        </w:rPr>
        <w:t xml:space="preserve"> </w:t>
      </w:r>
      <w:r w:rsidR="000611F7" w:rsidRPr="009C7E94">
        <w:rPr>
          <w:rFonts w:eastAsia="Calibri"/>
        </w:rPr>
        <w:t>aerodrome operator</w:t>
      </w:r>
      <w:r w:rsidR="007D43F8">
        <w:rPr>
          <w:rFonts w:eastAsia="Calibri"/>
        </w:rPr>
        <w:t xml:space="preserve"> must:</w:t>
      </w:r>
    </w:p>
    <w:p w14:paraId="789B84FF" w14:textId="77777777" w:rsidR="007D43F8" w:rsidRDefault="007D43F8" w:rsidP="007D43F8">
      <w:pPr>
        <w:pStyle w:val="LDP1a"/>
        <w:rPr>
          <w:rFonts w:eastAsia="Calibri"/>
        </w:rPr>
      </w:pPr>
      <w:r>
        <w:rPr>
          <w:rFonts w:eastAsia="Calibri"/>
        </w:rPr>
        <w:t>(a)</w:t>
      </w:r>
      <w:r>
        <w:rPr>
          <w:rFonts w:eastAsia="Calibri"/>
        </w:rPr>
        <w:tab/>
      </w:r>
      <w:r w:rsidRPr="009C7E94">
        <w:rPr>
          <w:rFonts w:eastAsia="Calibri"/>
        </w:rPr>
        <w:t xml:space="preserve">regularly review the </w:t>
      </w:r>
      <w:r>
        <w:rPr>
          <w:rFonts w:eastAsia="Calibri"/>
        </w:rPr>
        <w:t xml:space="preserve">aerodrome </w:t>
      </w:r>
      <w:r w:rsidRPr="009C7E94">
        <w:rPr>
          <w:rFonts w:eastAsia="Calibri"/>
        </w:rPr>
        <w:t xml:space="preserve">LVP to ensure their </w:t>
      </w:r>
      <w:r>
        <w:rPr>
          <w:rFonts w:eastAsia="Calibri"/>
        </w:rPr>
        <w:t xml:space="preserve">continuing </w:t>
      </w:r>
      <w:r w:rsidRPr="009C7E94">
        <w:rPr>
          <w:rFonts w:eastAsia="Calibri"/>
        </w:rPr>
        <w:t>relevance and effectiveness</w:t>
      </w:r>
      <w:r>
        <w:rPr>
          <w:rFonts w:eastAsia="Calibri"/>
        </w:rPr>
        <w:t>; and</w:t>
      </w:r>
    </w:p>
    <w:p w14:paraId="014A114B" w14:textId="77777777" w:rsidR="000611F7" w:rsidRPr="009C7E94" w:rsidRDefault="007D43F8" w:rsidP="007D43F8">
      <w:pPr>
        <w:pStyle w:val="LDP1a"/>
        <w:rPr>
          <w:rFonts w:eastAsia="Calibri"/>
        </w:rPr>
      </w:pPr>
      <w:r>
        <w:rPr>
          <w:rFonts w:eastAsia="Calibri"/>
        </w:rPr>
        <w:lastRenderedPageBreak/>
        <w:t>(b)</w:t>
      </w:r>
      <w:r>
        <w:rPr>
          <w:rFonts w:eastAsia="Calibri"/>
        </w:rPr>
        <w:tab/>
        <w:t xml:space="preserve">for the reviews — consult </w:t>
      </w:r>
      <w:r w:rsidR="000611F7" w:rsidRPr="009C7E94">
        <w:rPr>
          <w:rFonts w:eastAsia="Calibri"/>
        </w:rPr>
        <w:t>and cooperat</w:t>
      </w:r>
      <w:r>
        <w:rPr>
          <w:rFonts w:eastAsia="Calibri"/>
        </w:rPr>
        <w:t>e</w:t>
      </w:r>
      <w:r w:rsidR="000611F7" w:rsidRPr="009C7E94">
        <w:rPr>
          <w:rFonts w:eastAsia="Calibri"/>
        </w:rPr>
        <w:t xml:space="preserve"> with local ATC and other persons or organisations involved in relevant LVP operations</w:t>
      </w:r>
    </w:p>
    <w:p w14:paraId="11861808" w14:textId="77777777" w:rsidR="000611F7" w:rsidRPr="00016BD1" w:rsidRDefault="005D2B34" w:rsidP="009C56F4">
      <w:pPr>
        <w:pStyle w:val="139-Section"/>
        <w:rPr>
          <w:rFonts w:ascii="Times New Roman" w:eastAsia="Calibri" w:hAnsi="Times New Roman"/>
        </w:rPr>
      </w:pPr>
      <w:bookmarkStart w:id="4003" w:name="_Toc488152535"/>
      <w:bookmarkStart w:id="4004" w:name="_Toc488155293"/>
      <w:bookmarkStart w:id="4005" w:name="_Toc488156499"/>
      <w:bookmarkStart w:id="4006" w:name="_Toc17467830"/>
      <w:r>
        <w:rPr>
          <w:rFonts w:eastAsia="Calibri"/>
        </w:rPr>
        <w:t>23.05</w:t>
      </w:r>
      <w:r w:rsidR="000611F7" w:rsidRPr="00CF5511">
        <w:rPr>
          <w:rFonts w:eastAsia="Calibri"/>
        </w:rPr>
        <w:tab/>
        <w:t xml:space="preserve">Runway </w:t>
      </w:r>
      <w:r w:rsidR="000611F7" w:rsidRPr="00194451">
        <w:rPr>
          <w:rFonts w:eastAsia="Calibri"/>
        </w:rPr>
        <w:t>visual range equipment</w:t>
      </w:r>
      <w:bookmarkEnd w:id="4003"/>
      <w:bookmarkEnd w:id="4004"/>
      <w:bookmarkEnd w:id="4005"/>
      <w:bookmarkEnd w:id="4006"/>
    </w:p>
    <w:p w14:paraId="60549DB5" w14:textId="66BA011F" w:rsidR="000611F7" w:rsidRPr="001C7DDF" w:rsidRDefault="00070FDD" w:rsidP="00FF0CB0">
      <w:pPr>
        <w:pStyle w:val="LDClause"/>
        <w:rPr>
          <w:rFonts w:eastAsia="Calibri"/>
        </w:rPr>
      </w:pPr>
      <w:r>
        <w:rPr>
          <w:rStyle w:val="LDClauseChar"/>
          <w:rFonts w:eastAsia="Calibri"/>
        </w:rPr>
        <w:tab/>
      </w:r>
      <w:r w:rsidR="000611F7" w:rsidRPr="001C7DDF">
        <w:rPr>
          <w:rStyle w:val="LDClauseChar"/>
          <w:rFonts w:eastAsia="Calibri"/>
        </w:rPr>
        <w:tab/>
      </w:r>
      <w:r w:rsidR="001C7DDF">
        <w:rPr>
          <w:rStyle w:val="LDClauseChar"/>
          <w:rFonts w:eastAsia="Calibri"/>
        </w:rPr>
        <w:t>I</w:t>
      </w:r>
      <w:r w:rsidR="000611F7" w:rsidRPr="001C7DDF">
        <w:rPr>
          <w:rStyle w:val="LDClauseChar"/>
          <w:rFonts w:eastAsia="Calibri"/>
        </w:rPr>
        <w:t xml:space="preserve">f a runway is intended to support an operation </w:t>
      </w:r>
      <w:r w:rsidR="00D31888">
        <w:rPr>
          <w:rStyle w:val="LDClauseChar"/>
          <w:rFonts w:eastAsia="Calibri"/>
        </w:rPr>
        <w:t>mentioned</w:t>
      </w:r>
      <w:r w:rsidR="000611F7" w:rsidRPr="001C7DDF">
        <w:rPr>
          <w:rStyle w:val="LDClauseChar"/>
          <w:rFonts w:eastAsia="Calibri"/>
        </w:rPr>
        <w:t xml:space="preserve"> in</w:t>
      </w:r>
      <w:r w:rsidR="001C7DDF">
        <w:rPr>
          <w:rStyle w:val="LDClauseChar"/>
          <w:rFonts w:eastAsia="Calibri"/>
        </w:rPr>
        <w:t xml:space="preserve"> a paragraph of a row of</w:t>
      </w:r>
      <w:r w:rsidR="000611F7" w:rsidRPr="001C7DDF">
        <w:rPr>
          <w:rStyle w:val="LDClauseChar"/>
          <w:rFonts w:eastAsia="Calibri"/>
        </w:rPr>
        <w:t xml:space="preserve"> </w:t>
      </w:r>
      <w:r w:rsidR="00753A1F" w:rsidRPr="001C7DDF">
        <w:rPr>
          <w:rStyle w:val="LDClauseChar"/>
          <w:rFonts w:eastAsia="Calibri"/>
        </w:rPr>
        <w:t>column</w:t>
      </w:r>
      <w:r w:rsidR="00753A1F">
        <w:rPr>
          <w:rStyle w:val="LDClauseChar"/>
          <w:rFonts w:eastAsia="Calibri"/>
        </w:rPr>
        <w:t> </w:t>
      </w:r>
      <w:r w:rsidR="000611F7" w:rsidRPr="001C7DDF">
        <w:rPr>
          <w:rStyle w:val="LDClauseChar"/>
          <w:rFonts w:eastAsia="Calibri"/>
        </w:rPr>
        <w:t xml:space="preserve">1 of </w:t>
      </w:r>
      <w:r w:rsidR="00520B01">
        <w:rPr>
          <w:rFonts w:eastAsia="Calibri"/>
        </w:rPr>
        <w:t>Table 23.0</w:t>
      </w:r>
      <w:r w:rsidR="00B21CB8">
        <w:rPr>
          <w:rFonts w:eastAsia="Calibri"/>
        </w:rPr>
        <w:t>5</w:t>
      </w:r>
      <w:r w:rsidR="000611F7" w:rsidRPr="001C7DDF">
        <w:rPr>
          <w:rFonts w:eastAsia="Calibri"/>
        </w:rPr>
        <w:t>, then the aerodrome operator must:</w:t>
      </w:r>
    </w:p>
    <w:p w14:paraId="293313F1" w14:textId="77777777" w:rsidR="000611F7" w:rsidRPr="001C7DDF" w:rsidRDefault="000611F7" w:rsidP="00FF0CB0">
      <w:pPr>
        <w:pStyle w:val="LDP1a"/>
        <w:rPr>
          <w:rFonts w:eastAsia="Calibri"/>
        </w:rPr>
      </w:pPr>
      <w:r w:rsidRPr="001C7DDF">
        <w:rPr>
          <w:rFonts w:eastAsia="Calibri"/>
        </w:rPr>
        <w:t>(a)</w:t>
      </w:r>
      <w:r w:rsidRPr="001C7DDF">
        <w:rPr>
          <w:rFonts w:eastAsia="Calibri"/>
        </w:rPr>
        <w:tab/>
      </w:r>
      <w:r w:rsidR="00B070E3">
        <w:rPr>
          <w:rFonts w:eastAsia="Calibri"/>
        </w:rPr>
        <w:t>ensure that the</w:t>
      </w:r>
      <w:r w:rsidRPr="001C7DDF">
        <w:rPr>
          <w:rFonts w:eastAsia="Calibri"/>
        </w:rPr>
        <w:t xml:space="preserve"> runway </w:t>
      </w:r>
      <w:r w:rsidR="00B070E3">
        <w:rPr>
          <w:rFonts w:eastAsia="Calibri"/>
        </w:rPr>
        <w:t>has</w:t>
      </w:r>
      <w:r w:rsidRPr="001C7DDF">
        <w:rPr>
          <w:rFonts w:eastAsia="Calibri"/>
        </w:rPr>
        <w:t xml:space="preserve"> electronic runway visual range (</w:t>
      </w:r>
      <w:r w:rsidRPr="00B070E3">
        <w:rPr>
          <w:rFonts w:eastAsia="Calibri"/>
          <w:b/>
          <w:i/>
        </w:rPr>
        <w:t>RVR</w:t>
      </w:r>
      <w:r w:rsidRPr="001C7DDF">
        <w:rPr>
          <w:rFonts w:eastAsia="Calibri"/>
        </w:rPr>
        <w:t>) equipment in at least the places specified in column 2 of the table corresponding to the type of operation</w:t>
      </w:r>
      <w:r w:rsidR="001C7DDF">
        <w:rPr>
          <w:rFonts w:eastAsia="Calibri"/>
        </w:rPr>
        <w:t>;</w:t>
      </w:r>
      <w:r w:rsidRPr="001C7DDF">
        <w:rPr>
          <w:rFonts w:eastAsia="Calibri"/>
        </w:rPr>
        <w:t xml:space="preserve"> and</w:t>
      </w:r>
    </w:p>
    <w:p w14:paraId="2790C4FE" w14:textId="3E9A5431" w:rsidR="000611F7" w:rsidRDefault="000611F7" w:rsidP="00FF0CB0">
      <w:pPr>
        <w:pStyle w:val="LDP1a"/>
        <w:rPr>
          <w:rFonts w:eastAsia="Calibri"/>
        </w:rPr>
      </w:pPr>
      <w:r w:rsidRPr="001C7DDF">
        <w:rPr>
          <w:rFonts w:eastAsia="Calibri"/>
        </w:rPr>
        <w:t>(b)</w:t>
      </w:r>
      <w:r w:rsidRPr="001C7DDF">
        <w:rPr>
          <w:rFonts w:eastAsia="Calibri"/>
        </w:rPr>
        <w:tab/>
        <w:t xml:space="preserve">confirm with the ATS provider that the </w:t>
      </w:r>
      <w:r w:rsidR="004D6DB0">
        <w:rPr>
          <w:rFonts w:eastAsia="Calibri"/>
        </w:rPr>
        <w:t>ATC</w:t>
      </w:r>
      <w:r w:rsidR="004D6DB0" w:rsidRPr="001C7DDF">
        <w:rPr>
          <w:rFonts w:eastAsia="Calibri"/>
        </w:rPr>
        <w:t xml:space="preserve"> </w:t>
      </w:r>
      <w:r w:rsidRPr="001C7DDF">
        <w:rPr>
          <w:rFonts w:eastAsia="Calibri"/>
        </w:rPr>
        <w:t>tower has suitable RVR display equipment.</w:t>
      </w:r>
    </w:p>
    <w:p w14:paraId="77E1FFD7" w14:textId="77777777" w:rsidR="00692AFC" w:rsidRPr="00545776" w:rsidRDefault="00692AFC" w:rsidP="002348B5">
      <w:pPr>
        <w:pStyle w:val="LDTableheading"/>
        <w:tabs>
          <w:tab w:val="clear" w:pos="1134"/>
          <w:tab w:val="clear" w:pos="1276"/>
          <w:tab w:val="left" w:pos="709"/>
        </w:tabs>
        <w:spacing w:after="120"/>
        <w:ind w:left="454"/>
      </w:pPr>
      <w:r w:rsidRPr="00545776">
        <w:tab/>
      </w:r>
      <w:r w:rsidR="00520B01" w:rsidRPr="00545776">
        <w:t>Table 23.0</w:t>
      </w:r>
      <w:r w:rsidR="00B21CB8" w:rsidRPr="00545776">
        <w:t>5</w:t>
      </w:r>
      <w:r w:rsidR="001248E9" w:rsidRPr="00545776">
        <w:t>   </w:t>
      </w:r>
      <w:r w:rsidRPr="00545776">
        <w:t>Electronic runway visual range equipment</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5"/>
        <w:gridCol w:w="4028"/>
      </w:tblGrid>
      <w:tr w:rsidR="000611F7" w:rsidRPr="005B62AB" w14:paraId="4E9CA7FD" w14:textId="77777777" w:rsidTr="009C56F4">
        <w:tc>
          <w:tcPr>
            <w:tcW w:w="3875" w:type="dxa"/>
            <w:shd w:val="clear" w:color="auto" w:fill="auto"/>
          </w:tcPr>
          <w:p w14:paraId="3420C475" w14:textId="77777777" w:rsidR="000611F7" w:rsidRPr="005B62AB" w:rsidRDefault="000611F7" w:rsidP="005B62AB">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bookmarkStart w:id="4007" w:name="_Toc488152536"/>
            <w:r w:rsidRPr="005B62AB">
              <w:rPr>
                <w:b/>
              </w:rPr>
              <w:t>Type of operation</w:t>
            </w:r>
            <w:bookmarkEnd w:id="4007"/>
          </w:p>
        </w:tc>
        <w:tc>
          <w:tcPr>
            <w:tcW w:w="4028" w:type="dxa"/>
            <w:shd w:val="clear" w:color="auto" w:fill="auto"/>
          </w:tcPr>
          <w:p w14:paraId="681D7EF7" w14:textId="77777777" w:rsidR="000611F7" w:rsidRPr="005B62AB" w:rsidRDefault="000611F7" w:rsidP="005B62AB">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bookmarkStart w:id="4008" w:name="_Toc488152537"/>
            <w:r w:rsidRPr="005B62AB">
              <w:rPr>
                <w:b/>
              </w:rPr>
              <w:t>Location of electronic RVR sensors</w:t>
            </w:r>
            <w:bookmarkEnd w:id="4008"/>
          </w:p>
        </w:tc>
      </w:tr>
      <w:tr w:rsidR="000611F7" w:rsidRPr="00016BD1" w14:paraId="521A62EA" w14:textId="77777777" w:rsidTr="009C56F4">
        <w:tc>
          <w:tcPr>
            <w:tcW w:w="3875" w:type="dxa"/>
            <w:shd w:val="clear" w:color="auto" w:fill="auto"/>
          </w:tcPr>
          <w:p w14:paraId="6AE58214" w14:textId="77777777" w:rsidR="000611F7" w:rsidRPr="00016BD1" w:rsidRDefault="000611F7" w:rsidP="00FF0CB0">
            <w:pPr>
              <w:spacing w:before="60" w:after="60"/>
              <w:ind w:left="411" w:hanging="411"/>
            </w:pPr>
            <w:r w:rsidRPr="00016BD1">
              <w:t>(a)</w:t>
            </w:r>
            <w:r w:rsidRPr="00016BD1">
              <w:tab/>
              <w:t xml:space="preserve">Take-off operation with </w:t>
            </w:r>
            <w:r w:rsidR="00486810">
              <w:br/>
            </w:r>
            <w:r w:rsidRPr="00016BD1">
              <w:t>visibility &lt; 150 m; or</w:t>
            </w:r>
          </w:p>
          <w:p w14:paraId="01BC2C0F" w14:textId="77777777" w:rsidR="000611F7" w:rsidRPr="00016BD1" w:rsidRDefault="000611F7" w:rsidP="00FF0CB0">
            <w:pPr>
              <w:spacing w:before="60" w:after="60"/>
              <w:ind w:left="411" w:hanging="411"/>
            </w:pPr>
            <w:r w:rsidRPr="00016BD1">
              <w:t>(b)</w:t>
            </w:r>
            <w:r w:rsidRPr="00016BD1">
              <w:tab/>
              <w:t xml:space="preserve">Precision approach </w:t>
            </w:r>
            <w:r w:rsidR="00DC6164">
              <w:t>CAT</w:t>
            </w:r>
            <w:r w:rsidRPr="00016BD1">
              <w:t xml:space="preserve"> III operation.</w:t>
            </w:r>
          </w:p>
        </w:tc>
        <w:tc>
          <w:tcPr>
            <w:tcW w:w="4028" w:type="dxa"/>
            <w:shd w:val="clear" w:color="auto" w:fill="auto"/>
          </w:tcPr>
          <w:p w14:paraId="2AF2F96B" w14:textId="77777777" w:rsidR="000611F7" w:rsidRPr="00016BD1" w:rsidRDefault="000611F7" w:rsidP="00FF0CB0">
            <w:pPr>
              <w:spacing w:before="60" w:after="60"/>
              <w:ind w:left="411" w:hanging="411"/>
            </w:pPr>
            <w:r w:rsidRPr="00016BD1">
              <w:t>(</w:t>
            </w:r>
            <w:r w:rsidR="00B070E3">
              <w:t>1</w:t>
            </w:r>
            <w:r w:rsidRPr="00016BD1">
              <w:t>)</w:t>
            </w:r>
            <w:r w:rsidRPr="00016BD1">
              <w:tab/>
              <w:t>Touchdown zone (TDZ)</w:t>
            </w:r>
          </w:p>
          <w:p w14:paraId="465739AB" w14:textId="77777777" w:rsidR="000611F7" w:rsidRPr="00016BD1" w:rsidRDefault="000611F7" w:rsidP="00FF0CB0">
            <w:pPr>
              <w:spacing w:before="60" w:after="60"/>
              <w:ind w:left="411" w:hanging="411"/>
            </w:pPr>
            <w:r w:rsidRPr="00016BD1">
              <w:t>(</w:t>
            </w:r>
            <w:r w:rsidR="00B070E3">
              <w:t>2</w:t>
            </w:r>
            <w:r w:rsidRPr="00016BD1">
              <w:t>)</w:t>
            </w:r>
            <w:r w:rsidRPr="00016BD1">
              <w:tab/>
            </w:r>
            <w:r w:rsidR="00990A1E">
              <w:t>M</w:t>
            </w:r>
            <w:r w:rsidR="00990A1E" w:rsidRPr="00016BD1">
              <w:t>id</w:t>
            </w:r>
            <w:r w:rsidRPr="00016BD1">
              <w:t>point zone (MID)</w:t>
            </w:r>
          </w:p>
          <w:p w14:paraId="1B4C1DA7" w14:textId="77777777" w:rsidR="000611F7" w:rsidRPr="00016BD1" w:rsidRDefault="000611F7" w:rsidP="00B070E3">
            <w:pPr>
              <w:spacing w:before="60" w:after="60"/>
              <w:ind w:left="411" w:hanging="411"/>
            </w:pPr>
            <w:r w:rsidRPr="00016BD1">
              <w:t>(</w:t>
            </w:r>
            <w:r w:rsidR="00B070E3">
              <w:t>3</w:t>
            </w:r>
            <w:r w:rsidRPr="00016BD1">
              <w:t>)</w:t>
            </w:r>
            <w:r w:rsidRPr="00016BD1">
              <w:tab/>
            </w:r>
            <w:r w:rsidR="00990A1E">
              <w:t>S</w:t>
            </w:r>
            <w:r w:rsidR="00990A1E" w:rsidRPr="00016BD1">
              <w:t>top</w:t>
            </w:r>
            <w:r w:rsidRPr="00016BD1">
              <w:t>-end zone (END)</w:t>
            </w:r>
          </w:p>
        </w:tc>
      </w:tr>
      <w:tr w:rsidR="000611F7" w:rsidRPr="00016BD1" w14:paraId="3F8BC838" w14:textId="77777777" w:rsidTr="009C56F4">
        <w:trPr>
          <w:trHeight w:val="898"/>
        </w:trPr>
        <w:tc>
          <w:tcPr>
            <w:tcW w:w="3875" w:type="dxa"/>
            <w:shd w:val="clear" w:color="auto" w:fill="auto"/>
          </w:tcPr>
          <w:p w14:paraId="59517D47" w14:textId="77777777" w:rsidR="000611F7" w:rsidRPr="00016BD1" w:rsidRDefault="000611F7" w:rsidP="00FF0CB0">
            <w:pPr>
              <w:spacing w:before="60" w:after="60"/>
              <w:ind w:left="411" w:hanging="411"/>
            </w:pPr>
            <w:r w:rsidRPr="00016BD1">
              <w:t>(a)</w:t>
            </w:r>
            <w:r w:rsidRPr="00016BD1">
              <w:tab/>
              <w:t xml:space="preserve">Take-off operation with a </w:t>
            </w:r>
            <w:r w:rsidR="00486810">
              <w:t>150 m ≤ </w:t>
            </w:r>
            <w:r w:rsidRPr="00016BD1">
              <w:t xml:space="preserve">visibility &lt; 350 m; or </w:t>
            </w:r>
          </w:p>
          <w:p w14:paraId="263FF791" w14:textId="77777777" w:rsidR="000611F7" w:rsidRPr="00016BD1" w:rsidRDefault="000611F7" w:rsidP="00FF0CB0">
            <w:pPr>
              <w:spacing w:before="60" w:after="60"/>
              <w:ind w:left="411" w:hanging="411"/>
            </w:pPr>
            <w:r w:rsidRPr="00016BD1">
              <w:t>(b)</w:t>
            </w:r>
            <w:r w:rsidRPr="00016BD1">
              <w:tab/>
              <w:t xml:space="preserve">Precision approach </w:t>
            </w:r>
            <w:r w:rsidR="00DC6164">
              <w:t>CAT</w:t>
            </w:r>
            <w:r w:rsidRPr="00016BD1">
              <w:t xml:space="preserve"> II</w:t>
            </w:r>
            <w:r w:rsidR="00990A1E">
              <w:t xml:space="preserve"> operation</w:t>
            </w:r>
            <w:r w:rsidRPr="00016BD1">
              <w:t>; or</w:t>
            </w:r>
          </w:p>
          <w:p w14:paraId="7F09494B" w14:textId="77777777" w:rsidR="000611F7" w:rsidRPr="00016BD1" w:rsidRDefault="000611F7" w:rsidP="00FF0CB0">
            <w:pPr>
              <w:spacing w:before="60" w:after="60"/>
              <w:ind w:left="411" w:hanging="411"/>
            </w:pPr>
            <w:r w:rsidRPr="00016BD1">
              <w:t>(c)</w:t>
            </w:r>
            <w:r w:rsidRPr="00016BD1">
              <w:tab/>
              <w:t xml:space="preserve">Special Authorisation </w:t>
            </w:r>
            <w:r w:rsidR="00DC6164">
              <w:t>CAT</w:t>
            </w:r>
            <w:r w:rsidRPr="00016BD1">
              <w:t xml:space="preserve"> II operation</w:t>
            </w:r>
          </w:p>
        </w:tc>
        <w:tc>
          <w:tcPr>
            <w:tcW w:w="4028" w:type="dxa"/>
            <w:shd w:val="clear" w:color="auto" w:fill="auto"/>
          </w:tcPr>
          <w:p w14:paraId="224DB75C" w14:textId="77777777" w:rsidR="000611F7" w:rsidRPr="00016BD1" w:rsidRDefault="000611F7" w:rsidP="00FF0CB0">
            <w:pPr>
              <w:spacing w:before="60" w:after="60"/>
              <w:ind w:left="411" w:hanging="411"/>
            </w:pPr>
            <w:r w:rsidRPr="00016BD1">
              <w:t>(</w:t>
            </w:r>
            <w:r w:rsidR="00B070E3">
              <w:t>1</w:t>
            </w:r>
            <w:r w:rsidRPr="00016BD1">
              <w:t>)</w:t>
            </w:r>
            <w:r w:rsidRPr="00016BD1">
              <w:tab/>
              <w:t>TDZ</w:t>
            </w:r>
          </w:p>
          <w:p w14:paraId="1A801AAB" w14:textId="77777777" w:rsidR="000611F7" w:rsidRPr="00016BD1" w:rsidRDefault="000611F7" w:rsidP="00B070E3">
            <w:pPr>
              <w:spacing w:before="60" w:after="60"/>
              <w:ind w:left="411" w:hanging="411"/>
            </w:pPr>
            <w:r w:rsidRPr="00016BD1">
              <w:t>(</w:t>
            </w:r>
            <w:r w:rsidR="00B070E3">
              <w:t>2</w:t>
            </w:r>
            <w:r w:rsidRPr="00016BD1">
              <w:t>)</w:t>
            </w:r>
            <w:r w:rsidRPr="00016BD1">
              <w:tab/>
              <w:t>MID or END</w:t>
            </w:r>
          </w:p>
        </w:tc>
      </w:tr>
      <w:tr w:rsidR="000611F7" w:rsidRPr="00016BD1" w14:paraId="7D8EA185" w14:textId="77777777" w:rsidTr="009C56F4">
        <w:tc>
          <w:tcPr>
            <w:tcW w:w="3875" w:type="dxa"/>
            <w:shd w:val="clear" w:color="auto" w:fill="auto"/>
          </w:tcPr>
          <w:p w14:paraId="708CEBBA" w14:textId="77777777" w:rsidR="000611F7" w:rsidRPr="00016BD1" w:rsidRDefault="000611F7" w:rsidP="00FF0CB0">
            <w:pPr>
              <w:spacing w:before="60" w:after="60"/>
              <w:ind w:left="414" w:hanging="414"/>
            </w:pPr>
            <w:r w:rsidRPr="00016BD1">
              <w:t>(a)</w:t>
            </w:r>
            <w:r w:rsidRPr="00016BD1">
              <w:tab/>
              <w:t xml:space="preserve">Precision approach </w:t>
            </w:r>
            <w:r w:rsidR="00DC6164">
              <w:t>CAT</w:t>
            </w:r>
            <w:r w:rsidRPr="00016BD1">
              <w:t xml:space="preserve"> I operation with visibility &lt;</w:t>
            </w:r>
            <w:r w:rsidR="00D15659">
              <w:t> </w:t>
            </w:r>
            <w:r w:rsidRPr="00016BD1">
              <w:t>800</w:t>
            </w:r>
            <w:r w:rsidR="00D15659">
              <w:t> </w:t>
            </w:r>
            <w:r w:rsidRPr="00016BD1">
              <w:t>m; or</w:t>
            </w:r>
          </w:p>
          <w:p w14:paraId="693C212C" w14:textId="77777777" w:rsidR="000611F7" w:rsidRPr="00016BD1" w:rsidRDefault="000611F7" w:rsidP="00FF0CB0">
            <w:pPr>
              <w:spacing w:before="60" w:after="60"/>
              <w:ind w:left="414" w:hanging="414"/>
            </w:pPr>
            <w:r w:rsidRPr="00016BD1">
              <w:t>(b)</w:t>
            </w:r>
            <w:r w:rsidRPr="00016BD1">
              <w:tab/>
              <w:t xml:space="preserve">Special Authorisation </w:t>
            </w:r>
            <w:r w:rsidR="00DC6164">
              <w:t>CAT</w:t>
            </w:r>
            <w:r w:rsidRPr="00016BD1">
              <w:t xml:space="preserve"> I operation</w:t>
            </w:r>
          </w:p>
        </w:tc>
        <w:tc>
          <w:tcPr>
            <w:tcW w:w="4028" w:type="dxa"/>
            <w:shd w:val="clear" w:color="auto" w:fill="auto"/>
          </w:tcPr>
          <w:p w14:paraId="42D196AF" w14:textId="77777777" w:rsidR="000611F7" w:rsidRPr="00016BD1" w:rsidRDefault="000611F7" w:rsidP="00FF0CB0">
            <w:pPr>
              <w:spacing w:before="60" w:after="60"/>
              <w:ind w:left="411" w:hanging="411"/>
            </w:pPr>
            <w:r w:rsidRPr="00016BD1">
              <w:t>TDZ</w:t>
            </w:r>
          </w:p>
        </w:tc>
      </w:tr>
    </w:tbl>
    <w:p w14:paraId="63D7655F" w14:textId="77777777" w:rsidR="000611F7" w:rsidRPr="001C7DDF" w:rsidRDefault="001C7DDF" w:rsidP="001C7DDF">
      <w:pPr>
        <w:pStyle w:val="LDNote"/>
        <w:rPr>
          <w:rFonts w:eastAsia="Calibri"/>
          <w:szCs w:val="20"/>
        </w:rPr>
      </w:pPr>
      <w:r w:rsidRPr="001C7DDF">
        <w:rPr>
          <w:rStyle w:val="LDClauseChar"/>
          <w:rFonts w:eastAsia="Calibri"/>
          <w:i/>
          <w:sz w:val="20"/>
          <w:szCs w:val="20"/>
        </w:rPr>
        <w:t>Note</w:t>
      </w:r>
      <w:r w:rsidRPr="001C7DDF">
        <w:rPr>
          <w:rStyle w:val="LDClauseChar"/>
          <w:rFonts w:eastAsia="Calibri"/>
          <w:sz w:val="20"/>
          <w:szCs w:val="20"/>
        </w:rPr>
        <w:t>   </w:t>
      </w:r>
      <w:r w:rsidR="00520B01">
        <w:rPr>
          <w:rStyle w:val="LDClauseChar"/>
          <w:rFonts w:eastAsia="Calibri"/>
          <w:sz w:val="20"/>
          <w:szCs w:val="20"/>
        </w:rPr>
        <w:t>Section 23.05</w:t>
      </w:r>
      <w:r w:rsidRPr="001C7DDF">
        <w:rPr>
          <w:rStyle w:val="LDClauseChar"/>
          <w:rFonts w:eastAsia="Calibri"/>
          <w:sz w:val="20"/>
          <w:szCs w:val="20"/>
        </w:rPr>
        <w:t xml:space="preserve"> does not prevent</w:t>
      </w:r>
      <w:r w:rsidR="000611F7" w:rsidRPr="001C7DDF">
        <w:rPr>
          <w:rStyle w:val="LDClauseChar"/>
          <w:rFonts w:eastAsia="Calibri"/>
          <w:sz w:val="20"/>
          <w:szCs w:val="20"/>
        </w:rPr>
        <w:t xml:space="preserve"> an aerodrome operator </w:t>
      </w:r>
      <w:r w:rsidRPr="001C7DDF">
        <w:rPr>
          <w:rStyle w:val="LDClauseChar"/>
          <w:rFonts w:eastAsia="Calibri"/>
          <w:sz w:val="20"/>
          <w:szCs w:val="20"/>
        </w:rPr>
        <w:t>from</w:t>
      </w:r>
      <w:r w:rsidR="000611F7" w:rsidRPr="001C7DDF">
        <w:rPr>
          <w:rStyle w:val="LDClauseChar"/>
          <w:rFonts w:eastAsia="Calibri"/>
          <w:sz w:val="20"/>
          <w:szCs w:val="20"/>
        </w:rPr>
        <w:t xml:space="preserve"> install</w:t>
      </w:r>
      <w:r w:rsidRPr="001C7DDF">
        <w:rPr>
          <w:rStyle w:val="LDClauseChar"/>
          <w:rFonts w:eastAsia="Calibri"/>
          <w:sz w:val="20"/>
          <w:szCs w:val="20"/>
        </w:rPr>
        <w:t>ing</w:t>
      </w:r>
      <w:r w:rsidR="000611F7" w:rsidRPr="001C7DDF">
        <w:rPr>
          <w:rStyle w:val="LDClauseChar"/>
          <w:rFonts w:eastAsia="Calibri"/>
          <w:sz w:val="20"/>
          <w:szCs w:val="20"/>
        </w:rPr>
        <w:t xml:space="preserve"> RVR equipment to support other operations</w:t>
      </w:r>
      <w:r w:rsidRPr="001C7DDF">
        <w:rPr>
          <w:rStyle w:val="LDClauseChar"/>
          <w:rFonts w:eastAsia="Calibri"/>
          <w:sz w:val="20"/>
          <w:szCs w:val="20"/>
        </w:rPr>
        <w:t>,</w:t>
      </w:r>
      <w:r w:rsidR="000611F7" w:rsidRPr="001C7DDF">
        <w:rPr>
          <w:rStyle w:val="LDClauseChar"/>
          <w:rFonts w:eastAsia="Calibri"/>
          <w:sz w:val="20"/>
          <w:szCs w:val="20"/>
        </w:rPr>
        <w:t xml:space="preserve"> or install</w:t>
      </w:r>
      <w:r w:rsidRPr="001C7DDF">
        <w:rPr>
          <w:rStyle w:val="LDClauseChar"/>
          <w:rFonts w:eastAsia="Calibri"/>
          <w:sz w:val="20"/>
          <w:szCs w:val="20"/>
        </w:rPr>
        <w:t>ing</w:t>
      </w:r>
      <w:r w:rsidR="000611F7" w:rsidRPr="001C7DDF">
        <w:rPr>
          <w:rStyle w:val="LDClauseChar"/>
          <w:rFonts w:eastAsia="Calibri"/>
          <w:sz w:val="20"/>
          <w:szCs w:val="20"/>
        </w:rPr>
        <w:t xml:space="preserve"> RVR sensors in locations other</w:t>
      </w:r>
      <w:r w:rsidR="000611F7" w:rsidRPr="001C7DDF">
        <w:rPr>
          <w:rFonts w:eastAsia="Calibri"/>
          <w:szCs w:val="20"/>
        </w:rPr>
        <w:t xml:space="preserve"> than </w:t>
      </w:r>
      <w:r w:rsidRPr="001C7DDF">
        <w:rPr>
          <w:rFonts w:eastAsia="Calibri"/>
          <w:szCs w:val="20"/>
        </w:rPr>
        <w:t xml:space="preserve">those mentioned in </w:t>
      </w:r>
      <w:r w:rsidR="00520B01">
        <w:rPr>
          <w:rFonts w:eastAsia="Calibri"/>
          <w:szCs w:val="20"/>
        </w:rPr>
        <w:t>Table 23.0</w:t>
      </w:r>
      <w:r w:rsidR="00B21CB8">
        <w:rPr>
          <w:rFonts w:eastAsia="Calibri"/>
          <w:szCs w:val="20"/>
        </w:rPr>
        <w:t>5</w:t>
      </w:r>
      <w:r w:rsidR="000611F7" w:rsidRPr="00692AFC">
        <w:rPr>
          <w:rFonts w:eastAsia="Calibri"/>
          <w:szCs w:val="20"/>
        </w:rPr>
        <w:t>.</w:t>
      </w:r>
    </w:p>
    <w:p w14:paraId="5958E9AB" w14:textId="77777777" w:rsidR="000611F7" w:rsidRPr="00EE691D" w:rsidRDefault="005D2B34" w:rsidP="009C56F4">
      <w:pPr>
        <w:pStyle w:val="139-Section"/>
        <w:rPr>
          <w:rFonts w:eastAsia="Calibri"/>
        </w:rPr>
      </w:pPr>
      <w:bookmarkStart w:id="4009" w:name="_Toc488152538"/>
      <w:bookmarkStart w:id="4010" w:name="_Toc488155294"/>
      <w:bookmarkStart w:id="4011" w:name="_Toc488156500"/>
      <w:bookmarkStart w:id="4012" w:name="_Toc17467831"/>
      <w:r>
        <w:rPr>
          <w:rFonts w:eastAsia="Calibri"/>
        </w:rPr>
        <w:t>23.06</w:t>
      </w:r>
      <w:r w:rsidR="00FF206F">
        <w:rPr>
          <w:rFonts w:eastAsia="Calibri"/>
        </w:rPr>
        <w:tab/>
      </w:r>
      <w:r w:rsidR="000611F7" w:rsidRPr="00EE691D">
        <w:rPr>
          <w:rFonts w:eastAsia="Calibri"/>
        </w:rPr>
        <w:t>Standards for runways supporting certain precision approach operations</w:t>
      </w:r>
      <w:bookmarkEnd w:id="4009"/>
      <w:bookmarkEnd w:id="4010"/>
      <w:bookmarkEnd w:id="4011"/>
      <w:bookmarkEnd w:id="4012"/>
    </w:p>
    <w:p w14:paraId="43091E23" w14:textId="77777777" w:rsidR="000611F7" w:rsidRPr="00EE691D" w:rsidRDefault="00FF0CB0" w:rsidP="00FF0CB0">
      <w:pPr>
        <w:pStyle w:val="LDClause"/>
      </w:pPr>
      <w:r>
        <w:tab/>
      </w:r>
      <w:r w:rsidR="00070FDD">
        <w:t>(</w:t>
      </w:r>
      <w:r w:rsidR="000611F7" w:rsidRPr="00EE691D">
        <w:t>1</w:t>
      </w:r>
      <w:r w:rsidR="00070FDD">
        <w:t>)</w:t>
      </w:r>
      <w:r>
        <w:tab/>
      </w:r>
      <w:r w:rsidR="000611F7" w:rsidRPr="00EE691D">
        <w:t>A runway</w:t>
      </w:r>
      <w:r w:rsidR="00B070E3">
        <w:t xml:space="preserve"> at an aerodrome</w:t>
      </w:r>
      <w:r w:rsidR="000611F7" w:rsidRPr="00EE691D">
        <w:t xml:space="preserve"> </w:t>
      </w:r>
      <w:r w:rsidR="00B070E3">
        <w:t>must not</w:t>
      </w:r>
      <w:r w:rsidR="000611F7" w:rsidRPr="00EE691D">
        <w:t xml:space="preserve"> be </w:t>
      </w:r>
      <w:r w:rsidR="00772FA4">
        <w:t>nominated</w:t>
      </w:r>
      <w:r w:rsidR="00772FA4" w:rsidRPr="00EE691D">
        <w:t xml:space="preserve"> </w:t>
      </w:r>
      <w:r w:rsidR="000611F7" w:rsidRPr="00EE691D">
        <w:t>for a Special Authorisation (</w:t>
      </w:r>
      <w:r w:rsidR="000611F7" w:rsidRPr="002150F7">
        <w:rPr>
          <w:b/>
          <w:i/>
        </w:rPr>
        <w:t>SA</w:t>
      </w:r>
      <w:r w:rsidR="000611F7" w:rsidRPr="00EE691D">
        <w:t xml:space="preserve">) </w:t>
      </w:r>
      <w:r w:rsidR="00DC6164">
        <w:t>CAT</w:t>
      </w:r>
      <w:r w:rsidR="00D15659">
        <w:t> </w:t>
      </w:r>
      <w:r w:rsidR="000611F7" w:rsidRPr="00EE691D">
        <w:t>I instrument approach operation unless:</w:t>
      </w:r>
    </w:p>
    <w:p w14:paraId="4FD5F676" w14:textId="77777777" w:rsidR="000611F7" w:rsidRPr="00EE691D" w:rsidRDefault="000611F7" w:rsidP="00FF0CB0">
      <w:pPr>
        <w:pStyle w:val="LDP1a"/>
      </w:pPr>
      <w:r w:rsidRPr="00EE691D">
        <w:t>(a)</w:t>
      </w:r>
      <w:r w:rsidR="00FF0CB0">
        <w:tab/>
      </w:r>
      <w:r w:rsidRPr="00EE691D">
        <w:t>the aerodrome is a controlled aerodrome; and</w:t>
      </w:r>
    </w:p>
    <w:p w14:paraId="5E5CED39" w14:textId="77777777" w:rsidR="000611F7" w:rsidRPr="00EE691D" w:rsidRDefault="000611F7" w:rsidP="00FF0CB0">
      <w:pPr>
        <w:pStyle w:val="LDP1a"/>
      </w:pPr>
      <w:r w:rsidRPr="00EE691D">
        <w:t>(b)</w:t>
      </w:r>
      <w:r w:rsidR="00FF0CB0">
        <w:tab/>
      </w:r>
      <w:r w:rsidRPr="00EE691D">
        <w:t>the runway meets the standards in this MOS for a precision approach runway; and</w:t>
      </w:r>
    </w:p>
    <w:p w14:paraId="2E05942D" w14:textId="77777777" w:rsidR="000611F7" w:rsidRPr="00EE691D" w:rsidRDefault="000611F7" w:rsidP="00FF0CB0">
      <w:pPr>
        <w:pStyle w:val="LDP1a"/>
      </w:pPr>
      <w:r w:rsidRPr="00EE691D">
        <w:t>(c)</w:t>
      </w:r>
      <w:r w:rsidR="00FF0CB0">
        <w:tab/>
      </w:r>
      <w:r w:rsidRPr="00EE691D">
        <w:t>the runway has electronic RVR equipment in the touchdown zone; and</w:t>
      </w:r>
    </w:p>
    <w:p w14:paraId="27124E7A" w14:textId="77777777" w:rsidR="000611F7" w:rsidRPr="00EE691D" w:rsidRDefault="000611F7" w:rsidP="00FF0CB0">
      <w:pPr>
        <w:pStyle w:val="LDP1a"/>
      </w:pPr>
      <w:r w:rsidRPr="00EE691D">
        <w:t>(d)</w:t>
      </w:r>
      <w:r w:rsidR="00FF0CB0">
        <w:tab/>
      </w:r>
      <w:r w:rsidRPr="00EE691D">
        <w:t>the runway has a declared landing distance available of at least 1</w:t>
      </w:r>
      <w:r w:rsidR="00B070E3">
        <w:t xml:space="preserve"> </w:t>
      </w:r>
      <w:r w:rsidRPr="00EE691D">
        <w:t>524 m.</w:t>
      </w:r>
    </w:p>
    <w:p w14:paraId="045966C8" w14:textId="77777777" w:rsidR="000611F7" w:rsidRPr="00FF0CB0" w:rsidRDefault="000611F7" w:rsidP="00FF0CB0">
      <w:pPr>
        <w:pStyle w:val="LDNote"/>
        <w:rPr>
          <w:i/>
        </w:rPr>
      </w:pPr>
      <w:r w:rsidRPr="00FF0CB0">
        <w:rPr>
          <w:i/>
        </w:rPr>
        <w:t>Notes</w:t>
      </w:r>
    </w:p>
    <w:p w14:paraId="74C8AC91" w14:textId="77777777" w:rsidR="000611F7" w:rsidRPr="00FF0CB0" w:rsidRDefault="000611F7" w:rsidP="00FF0CB0">
      <w:pPr>
        <w:pStyle w:val="LDNote"/>
        <w:tabs>
          <w:tab w:val="clear" w:pos="737"/>
          <w:tab w:val="left" w:pos="1134"/>
        </w:tabs>
        <w:ind w:left="1134" w:hanging="397"/>
      </w:pPr>
      <w:r w:rsidRPr="00FF0CB0">
        <w:t>1</w:t>
      </w:r>
      <w:r w:rsidR="00651899">
        <w:t>.</w:t>
      </w:r>
      <w:r w:rsidR="00FF0CB0">
        <w:tab/>
      </w:r>
      <w:r w:rsidRPr="00FF0CB0">
        <w:t xml:space="preserve">A runway with an existing </w:t>
      </w:r>
      <w:r w:rsidR="00DC6164">
        <w:t>CAT</w:t>
      </w:r>
      <w:r w:rsidRPr="00FF0CB0">
        <w:t xml:space="preserve"> II, </w:t>
      </w:r>
      <w:r w:rsidR="00DC6164">
        <w:t>CAT</w:t>
      </w:r>
      <w:r w:rsidRPr="00FF0CB0">
        <w:t xml:space="preserve"> III or SA </w:t>
      </w:r>
      <w:r w:rsidR="00DC6164">
        <w:t>CAT</w:t>
      </w:r>
      <w:r w:rsidRPr="00FF0CB0">
        <w:t xml:space="preserve"> II precision approach procedure is automatically eligible for SA </w:t>
      </w:r>
      <w:r w:rsidR="00DC6164">
        <w:t>CAT</w:t>
      </w:r>
      <w:r w:rsidRPr="00FF0CB0">
        <w:t xml:space="preserve"> I instrument approach operations.</w:t>
      </w:r>
    </w:p>
    <w:p w14:paraId="5191336E" w14:textId="77777777" w:rsidR="000611F7" w:rsidRPr="00FF0CB0" w:rsidRDefault="000611F7" w:rsidP="00FF0CB0">
      <w:pPr>
        <w:pStyle w:val="LDNote"/>
        <w:tabs>
          <w:tab w:val="clear" w:pos="737"/>
          <w:tab w:val="left" w:pos="1134"/>
        </w:tabs>
        <w:ind w:left="1134" w:hanging="397"/>
      </w:pPr>
      <w:r w:rsidRPr="00FF0CB0">
        <w:lastRenderedPageBreak/>
        <w:t>2</w:t>
      </w:r>
      <w:r w:rsidR="00651899">
        <w:t>.</w:t>
      </w:r>
      <w:r w:rsidR="00FF0CB0">
        <w:tab/>
      </w:r>
      <w:r w:rsidR="001F5DFF">
        <w:t>CASA recommends that, w</w:t>
      </w:r>
      <w:r w:rsidRPr="00FF0CB0">
        <w:t xml:space="preserve">here possible, the runway should be equipped with an approach lighting system extending over a distance of at least 720 m from the runway threshold, which is either a precision approach </w:t>
      </w:r>
      <w:r w:rsidR="00DC6164">
        <w:t>CAT</w:t>
      </w:r>
      <w:r w:rsidRPr="00FF0CB0">
        <w:t xml:space="preserve"> I lighting system or a precision approach </w:t>
      </w:r>
      <w:r w:rsidR="00DC6164">
        <w:t>CAT</w:t>
      </w:r>
      <w:r w:rsidRPr="00FF0CB0">
        <w:t xml:space="preserve"> II and </w:t>
      </w:r>
      <w:r w:rsidR="00877DDB">
        <w:t xml:space="preserve">CAT </w:t>
      </w:r>
      <w:r w:rsidRPr="00FF0CB0">
        <w:t>III lighting system.</w:t>
      </w:r>
    </w:p>
    <w:p w14:paraId="4A6EED6F" w14:textId="77777777" w:rsidR="000611F7" w:rsidRPr="00FF0CB0" w:rsidRDefault="000611F7" w:rsidP="00FF0CB0">
      <w:pPr>
        <w:pStyle w:val="LDNote"/>
        <w:tabs>
          <w:tab w:val="clear" w:pos="737"/>
          <w:tab w:val="left" w:pos="1134"/>
        </w:tabs>
        <w:ind w:left="1134" w:hanging="397"/>
      </w:pPr>
      <w:r w:rsidRPr="00FF0CB0">
        <w:t>3</w:t>
      </w:r>
      <w:r w:rsidR="00651899">
        <w:t>.</w:t>
      </w:r>
      <w:r w:rsidR="00FF0CB0">
        <w:tab/>
      </w:r>
      <w:r w:rsidRPr="00FF0CB0">
        <w:t xml:space="preserve">The operating minima in each case are dictated by the available lighting facilities. Absence of an approach lighting system or a shorter approach lighting system will result in higher RVR minima. See the </w:t>
      </w:r>
      <w:r w:rsidRPr="00486810">
        <w:rPr>
          <w:i/>
          <w:iCs/>
        </w:rPr>
        <w:t>Manual of Standards (MOS) Part 173 – Standards Applicable to the Provision of Instrument Flight Procedure Design</w:t>
      </w:r>
      <w:r w:rsidRPr="00FF0CB0">
        <w:t xml:space="preserve"> for specific details.</w:t>
      </w:r>
    </w:p>
    <w:p w14:paraId="1C979970" w14:textId="77777777" w:rsidR="000611F7" w:rsidRPr="00EE691D" w:rsidRDefault="00FF0CB0" w:rsidP="00FF0CB0">
      <w:pPr>
        <w:pStyle w:val="LDClause"/>
      </w:pPr>
      <w:r>
        <w:rPr>
          <w:sz w:val="20"/>
          <w:szCs w:val="20"/>
        </w:rPr>
        <w:tab/>
      </w:r>
      <w:r w:rsidR="00070FDD">
        <w:t>(</w:t>
      </w:r>
      <w:r w:rsidR="000611F7" w:rsidRPr="00EE691D">
        <w:t>2</w:t>
      </w:r>
      <w:r w:rsidR="00070FDD">
        <w:t>)</w:t>
      </w:r>
      <w:r>
        <w:tab/>
      </w:r>
      <w:r w:rsidR="000611F7" w:rsidRPr="00EE691D">
        <w:t>A runway</w:t>
      </w:r>
      <w:r w:rsidR="002150F7">
        <w:t xml:space="preserve"> at an aerodrome</w:t>
      </w:r>
      <w:r w:rsidR="000611F7" w:rsidRPr="00EE691D">
        <w:t xml:space="preserve"> </w:t>
      </w:r>
      <w:r w:rsidR="002150F7">
        <w:t>must not</w:t>
      </w:r>
      <w:r w:rsidR="000611F7" w:rsidRPr="00EE691D">
        <w:t xml:space="preserve"> be </w:t>
      </w:r>
      <w:r w:rsidR="00772FA4">
        <w:t>nominated</w:t>
      </w:r>
      <w:r w:rsidR="00772FA4" w:rsidRPr="00EE691D">
        <w:t xml:space="preserve"> </w:t>
      </w:r>
      <w:r w:rsidR="000611F7" w:rsidRPr="00EE691D">
        <w:t xml:space="preserve">for an SA </w:t>
      </w:r>
      <w:r w:rsidR="00DC6164">
        <w:t>CAT</w:t>
      </w:r>
      <w:r w:rsidR="000611F7" w:rsidRPr="00EE691D">
        <w:t xml:space="preserve"> II instrument approach operation unless:</w:t>
      </w:r>
    </w:p>
    <w:p w14:paraId="7EE6168E" w14:textId="77777777" w:rsidR="000611F7" w:rsidRPr="00EE691D" w:rsidRDefault="000611F7" w:rsidP="00FF0CB0">
      <w:pPr>
        <w:pStyle w:val="LDP1a"/>
      </w:pPr>
      <w:r w:rsidRPr="00EE691D">
        <w:t>(a)</w:t>
      </w:r>
      <w:r w:rsidR="00FF0CB0">
        <w:tab/>
      </w:r>
      <w:r w:rsidRPr="00EE691D">
        <w:t>the aerodrome is a controlled aerodrome; and</w:t>
      </w:r>
    </w:p>
    <w:p w14:paraId="5BFC409E" w14:textId="77777777" w:rsidR="000611F7" w:rsidRPr="00EE691D" w:rsidRDefault="000611F7" w:rsidP="00FF0CB0">
      <w:pPr>
        <w:pStyle w:val="LDP1a"/>
      </w:pPr>
      <w:r w:rsidRPr="00EE691D">
        <w:t>(b)</w:t>
      </w:r>
      <w:r w:rsidR="00FF0CB0">
        <w:tab/>
      </w:r>
      <w:r w:rsidRPr="00EE691D">
        <w:t xml:space="preserve">the runway meets the standards in this MOS for a precision approach runway </w:t>
      </w:r>
      <w:r w:rsidR="00DC6164">
        <w:t>CAT</w:t>
      </w:r>
      <w:r w:rsidR="00D15659">
        <w:t> </w:t>
      </w:r>
      <w:r w:rsidRPr="00EE691D">
        <w:t xml:space="preserve">II, except </w:t>
      </w:r>
      <w:r w:rsidR="002150F7">
        <w:t>for</w:t>
      </w:r>
      <w:r w:rsidRPr="00EE691D">
        <w:t xml:space="preserve"> the following lighting facilities:</w:t>
      </w:r>
    </w:p>
    <w:p w14:paraId="7747D120" w14:textId="77777777" w:rsidR="000611F7" w:rsidRPr="00EE691D" w:rsidRDefault="00FF0CB0" w:rsidP="00FF0CB0">
      <w:pPr>
        <w:pStyle w:val="LDP2i"/>
        <w:rPr>
          <w:rFonts w:eastAsia="Calibri"/>
        </w:rPr>
      </w:pPr>
      <w:r>
        <w:rPr>
          <w:rFonts w:eastAsia="Calibri"/>
        </w:rPr>
        <w:tab/>
      </w:r>
      <w:r w:rsidR="000611F7" w:rsidRPr="00EE691D">
        <w:rPr>
          <w:rFonts w:eastAsia="Calibri"/>
        </w:rPr>
        <w:t>(i)</w:t>
      </w:r>
      <w:r>
        <w:rPr>
          <w:rFonts w:eastAsia="Calibri"/>
        </w:rPr>
        <w:tab/>
      </w:r>
      <w:r w:rsidR="000611F7" w:rsidRPr="00EE691D">
        <w:rPr>
          <w:rFonts w:eastAsia="Calibri"/>
        </w:rPr>
        <w:t xml:space="preserve">a precision approach </w:t>
      </w:r>
      <w:r w:rsidR="00DC6164">
        <w:rPr>
          <w:rFonts w:eastAsia="Calibri"/>
        </w:rPr>
        <w:t>CAT</w:t>
      </w:r>
      <w:r w:rsidR="000611F7" w:rsidRPr="00EE691D">
        <w:rPr>
          <w:rFonts w:eastAsia="Calibri"/>
        </w:rPr>
        <w:t xml:space="preserve"> II and </w:t>
      </w:r>
      <w:r w:rsidR="00DC6164">
        <w:rPr>
          <w:rFonts w:eastAsia="Calibri"/>
        </w:rPr>
        <w:t>CAT</w:t>
      </w:r>
      <w:r w:rsidR="000611F7" w:rsidRPr="00EE691D">
        <w:rPr>
          <w:rFonts w:eastAsia="Calibri"/>
        </w:rPr>
        <w:t xml:space="preserve"> III lighting system;</w:t>
      </w:r>
    </w:p>
    <w:p w14:paraId="192EAFC4" w14:textId="77777777" w:rsidR="000611F7" w:rsidRPr="00EE691D" w:rsidRDefault="00FF0CB0" w:rsidP="00FF0CB0">
      <w:pPr>
        <w:pStyle w:val="LDP2i"/>
        <w:rPr>
          <w:rFonts w:eastAsia="Calibri"/>
        </w:rPr>
      </w:pPr>
      <w:r>
        <w:rPr>
          <w:rFonts w:eastAsia="Calibri"/>
        </w:rPr>
        <w:tab/>
      </w:r>
      <w:r w:rsidR="000611F7" w:rsidRPr="00EE691D">
        <w:rPr>
          <w:rFonts w:eastAsia="Calibri"/>
        </w:rPr>
        <w:t>(ii)</w:t>
      </w:r>
      <w:r>
        <w:rPr>
          <w:rFonts w:eastAsia="Calibri"/>
        </w:rPr>
        <w:tab/>
      </w:r>
      <w:r w:rsidR="000611F7" w:rsidRPr="00EE691D">
        <w:rPr>
          <w:rFonts w:eastAsia="Calibri"/>
        </w:rPr>
        <w:t xml:space="preserve">runway </w:t>
      </w:r>
      <w:r w:rsidR="004439CE">
        <w:rPr>
          <w:rFonts w:eastAsia="Calibri"/>
        </w:rPr>
        <w:t>centreline</w:t>
      </w:r>
      <w:r w:rsidR="000611F7" w:rsidRPr="00EE691D">
        <w:rPr>
          <w:rFonts w:eastAsia="Calibri"/>
        </w:rPr>
        <w:t xml:space="preserve"> lighting;</w:t>
      </w:r>
    </w:p>
    <w:p w14:paraId="2F199E7D" w14:textId="77777777" w:rsidR="000611F7" w:rsidRPr="00EE691D" w:rsidRDefault="00FF0CB0" w:rsidP="00FF0CB0">
      <w:pPr>
        <w:pStyle w:val="LDP2i"/>
      </w:pPr>
      <w:r>
        <w:rPr>
          <w:rFonts w:eastAsia="Calibri"/>
        </w:rPr>
        <w:tab/>
      </w:r>
      <w:r w:rsidR="000611F7" w:rsidRPr="00EE691D">
        <w:rPr>
          <w:rFonts w:eastAsia="Calibri"/>
        </w:rPr>
        <w:t>(iii)</w:t>
      </w:r>
      <w:r>
        <w:rPr>
          <w:rFonts w:eastAsia="Calibri"/>
        </w:rPr>
        <w:tab/>
      </w:r>
      <w:r w:rsidR="000611F7" w:rsidRPr="00EE691D">
        <w:rPr>
          <w:rFonts w:eastAsia="Calibri"/>
        </w:rPr>
        <w:t>touchdown zone lighting;</w:t>
      </w:r>
      <w:r>
        <w:rPr>
          <w:rFonts w:eastAsia="Calibri"/>
        </w:rPr>
        <w:t xml:space="preserve"> </w:t>
      </w:r>
      <w:r w:rsidR="000611F7" w:rsidRPr="00EE691D">
        <w:t>and</w:t>
      </w:r>
    </w:p>
    <w:p w14:paraId="04E1E24D" w14:textId="77777777" w:rsidR="000611F7" w:rsidRPr="00EE691D" w:rsidRDefault="000611F7" w:rsidP="00FF0CB0">
      <w:pPr>
        <w:pStyle w:val="LDP1a"/>
      </w:pPr>
      <w:r w:rsidRPr="00EE691D">
        <w:t>(c)</w:t>
      </w:r>
      <w:r w:rsidR="00FF0CB0">
        <w:tab/>
      </w:r>
      <w:r w:rsidRPr="00EE691D">
        <w:t>the runway has electronic RVR equipment in the touchdown zone and at least 1 other zone of the runway; and</w:t>
      </w:r>
    </w:p>
    <w:p w14:paraId="68B362FC" w14:textId="77777777" w:rsidR="000611F7" w:rsidRPr="00EE691D" w:rsidRDefault="000611F7" w:rsidP="00FF0CB0">
      <w:pPr>
        <w:pStyle w:val="LDP1a"/>
      </w:pPr>
      <w:r w:rsidRPr="00EE691D">
        <w:t>(d)</w:t>
      </w:r>
      <w:r w:rsidR="00FF0CB0">
        <w:tab/>
      </w:r>
      <w:r w:rsidRPr="00EE691D">
        <w:t>the runway has a declared landing distance available of at least 1</w:t>
      </w:r>
      <w:r w:rsidR="002150F7">
        <w:t xml:space="preserve"> </w:t>
      </w:r>
      <w:r w:rsidRPr="00EE691D">
        <w:t>830 m.</w:t>
      </w:r>
    </w:p>
    <w:p w14:paraId="44E95488" w14:textId="77777777" w:rsidR="000611F7" w:rsidRPr="002663D3" w:rsidRDefault="000611F7" w:rsidP="00FF0CB0">
      <w:pPr>
        <w:pStyle w:val="LDNote"/>
        <w:rPr>
          <w:i/>
          <w:iCs/>
        </w:rPr>
      </w:pPr>
      <w:r w:rsidRPr="002663D3">
        <w:rPr>
          <w:i/>
          <w:iCs/>
        </w:rPr>
        <w:t>Notes</w:t>
      </w:r>
    </w:p>
    <w:p w14:paraId="465CD054" w14:textId="77777777" w:rsidR="000611F7" w:rsidRPr="00FF206F" w:rsidRDefault="000611F7" w:rsidP="00FF206F">
      <w:pPr>
        <w:pStyle w:val="LDNote"/>
        <w:tabs>
          <w:tab w:val="clear" w:pos="737"/>
          <w:tab w:val="left" w:pos="1134"/>
        </w:tabs>
        <w:ind w:left="1134" w:hanging="397"/>
      </w:pPr>
      <w:r w:rsidRPr="00FF206F">
        <w:t>1</w:t>
      </w:r>
      <w:r w:rsidR="003D4806">
        <w:t>.</w:t>
      </w:r>
      <w:r w:rsidR="00FF206F">
        <w:tab/>
      </w:r>
      <w:r w:rsidRPr="00FF206F">
        <w:t xml:space="preserve">A runway with an existing </w:t>
      </w:r>
      <w:r w:rsidR="00DC6164">
        <w:t>CAT</w:t>
      </w:r>
      <w:r w:rsidRPr="00FF206F">
        <w:t xml:space="preserve"> II or </w:t>
      </w:r>
      <w:r w:rsidR="00DC6164">
        <w:t>CAT</w:t>
      </w:r>
      <w:r w:rsidRPr="00FF206F">
        <w:t xml:space="preserve"> III precision approach procedure is automatically eligible for SA </w:t>
      </w:r>
      <w:r w:rsidR="00DC6164">
        <w:t>CAT</w:t>
      </w:r>
      <w:r w:rsidRPr="00FF206F">
        <w:t xml:space="preserve"> II instrument approach operations.</w:t>
      </w:r>
    </w:p>
    <w:p w14:paraId="71B10812" w14:textId="77777777" w:rsidR="000611F7" w:rsidRPr="00FF206F" w:rsidRDefault="000611F7" w:rsidP="00FF0CB0">
      <w:pPr>
        <w:pStyle w:val="LDNote"/>
        <w:tabs>
          <w:tab w:val="clear" w:pos="737"/>
          <w:tab w:val="left" w:pos="1134"/>
        </w:tabs>
        <w:ind w:left="1134" w:hanging="397"/>
      </w:pPr>
      <w:r w:rsidRPr="00FF206F">
        <w:t>2</w:t>
      </w:r>
      <w:r w:rsidR="003D4806">
        <w:t>.</w:t>
      </w:r>
      <w:r w:rsidR="00FF206F">
        <w:tab/>
      </w:r>
      <w:r w:rsidR="001F5DFF">
        <w:t>CASA recommends that, w</w:t>
      </w:r>
      <w:r w:rsidRPr="00FF206F">
        <w:t>here possible, the runway should be equipped with an approach lighting system extending over a distance of at least 720 m from the runway threshold</w:t>
      </w:r>
      <w:r w:rsidR="003D4806">
        <w:t>,</w:t>
      </w:r>
      <w:r w:rsidRPr="00FF206F">
        <w:t xml:space="preserve"> which is either a precision approach </w:t>
      </w:r>
      <w:r w:rsidR="00DC6164">
        <w:t>CAT</w:t>
      </w:r>
      <w:r w:rsidRPr="00FF206F">
        <w:t xml:space="preserve"> I lighting system or a precision approach </w:t>
      </w:r>
      <w:r w:rsidR="00DC6164">
        <w:t>CAT</w:t>
      </w:r>
      <w:r w:rsidRPr="00FF206F">
        <w:t xml:space="preserve"> II and III lighting system.</w:t>
      </w:r>
    </w:p>
    <w:p w14:paraId="2F8F8769" w14:textId="77777777" w:rsidR="000611F7" w:rsidRPr="00FF206F" w:rsidRDefault="000611F7" w:rsidP="00FF206F">
      <w:pPr>
        <w:pStyle w:val="LDNote"/>
        <w:tabs>
          <w:tab w:val="clear" w:pos="737"/>
          <w:tab w:val="left" w:pos="1134"/>
        </w:tabs>
        <w:ind w:left="1134" w:hanging="397"/>
      </w:pPr>
      <w:r w:rsidRPr="00FF206F">
        <w:t>3</w:t>
      </w:r>
      <w:r w:rsidR="003D4806">
        <w:t>.</w:t>
      </w:r>
      <w:r w:rsidR="00FF206F">
        <w:tab/>
      </w:r>
      <w:r w:rsidRPr="00FF206F">
        <w:t xml:space="preserve">The operating minima in each case are dictated by the available lighting facilities. Absence of runway </w:t>
      </w:r>
      <w:r w:rsidR="004439CE">
        <w:t>centreline</w:t>
      </w:r>
      <w:r w:rsidRPr="00FF206F">
        <w:t xml:space="preserve"> lighting, touchdown zone lighting or an approach lighting system will result in higher RVR minima. Also, a shorter approach lighting system may result in higher operating minima. See </w:t>
      </w:r>
      <w:r w:rsidR="003D4806">
        <w:t xml:space="preserve">the </w:t>
      </w:r>
      <w:r w:rsidRPr="00486810">
        <w:rPr>
          <w:i/>
          <w:iCs/>
        </w:rPr>
        <w:t>Manual of Standards (MOS) Part 173 – Standards Applicable to the Provision of Instrument Flight Procedure Design</w:t>
      </w:r>
      <w:r w:rsidRPr="00FF206F">
        <w:t xml:space="preserve"> for specific details.</w:t>
      </w:r>
    </w:p>
    <w:p w14:paraId="304A9E23" w14:textId="5D5CC673" w:rsidR="000611F7" w:rsidRDefault="005D2B34" w:rsidP="009C56F4">
      <w:pPr>
        <w:pStyle w:val="139-Section"/>
        <w:rPr>
          <w:rFonts w:eastAsia="Calibri"/>
        </w:rPr>
      </w:pPr>
      <w:bookmarkStart w:id="4013" w:name="_Toc488152539"/>
      <w:bookmarkStart w:id="4014" w:name="_Toc488155295"/>
      <w:bookmarkStart w:id="4015" w:name="_Toc488156501"/>
      <w:bookmarkStart w:id="4016" w:name="_Toc17467832"/>
      <w:r>
        <w:rPr>
          <w:rFonts w:eastAsia="Calibri"/>
        </w:rPr>
        <w:t>23.07</w:t>
      </w:r>
      <w:r w:rsidR="000611F7" w:rsidRPr="0090004B">
        <w:rPr>
          <w:rFonts w:eastAsia="Calibri"/>
        </w:rPr>
        <w:tab/>
        <w:t xml:space="preserve">Facilities and </w:t>
      </w:r>
      <w:r w:rsidR="000611F7">
        <w:rPr>
          <w:rFonts w:eastAsia="Calibri"/>
        </w:rPr>
        <w:t>p</w:t>
      </w:r>
      <w:r w:rsidR="000611F7" w:rsidRPr="0090004B">
        <w:rPr>
          <w:rFonts w:eastAsia="Calibri"/>
        </w:rPr>
        <w:t>rocedures</w:t>
      </w:r>
      <w:r w:rsidR="000611F7">
        <w:rPr>
          <w:rFonts w:eastAsia="Calibri"/>
        </w:rPr>
        <w:t xml:space="preserve"> for </w:t>
      </w:r>
      <w:r w:rsidR="003741BC">
        <w:rPr>
          <w:rFonts w:eastAsia="Calibri"/>
        </w:rPr>
        <w:t xml:space="preserve">conducting </w:t>
      </w:r>
      <w:r w:rsidR="000611F7">
        <w:rPr>
          <w:rFonts w:eastAsia="Calibri"/>
        </w:rPr>
        <w:t>runway visibility assessment</w:t>
      </w:r>
      <w:bookmarkEnd w:id="4013"/>
      <w:bookmarkEnd w:id="4014"/>
      <w:bookmarkEnd w:id="4015"/>
      <w:r w:rsidR="003741BC">
        <w:rPr>
          <w:rFonts w:eastAsia="Calibri"/>
        </w:rPr>
        <w:t>s</w:t>
      </w:r>
      <w:bookmarkEnd w:id="4016"/>
    </w:p>
    <w:p w14:paraId="39A17A22" w14:textId="6F348047" w:rsidR="000611F7" w:rsidRPr="0090004B" w:rsidRDefault="00FF206F" w:rsidP="00FF206F">
      <w:pPr>
        <w:pStyle w:val="LDClause"/>
        <w:rPr>
          <w:rFonts w:eastAsia="Calibri"/>
        </w:rPr>
      </w:pPr>
      <w:r>
        <w:rPr>
          <w:rFonts w:eastAsia="Calibri"/>
        </w:rPr>
        <w:tab/>
      </w:r>
      <w:r w:rsidR="000611F7">
        <w:rPr>
          <w:rFonts w:eastAsia="Calibri"/>
        </w:rPr>
        <w:tab/>
      </w:r>
      <w:r w:rsidR="000611F7" w:rsidRPr="0090004B">
        <w:rPr>
          <w:rFonts w:eastAsia="Calibri"/>
        </w:rPr>
        <w:t>For</w:t>
      </w:r>
      <w:r w:rsidR="000611F7" w:rsidRPr="00FF0CB0">
        <w:rPr>
          <w:rStyle w:val="LDClauseChar"/>
          <w:rFonts w:eastAsia="Calibri"/>
        </w:rPr>
        <w:t xml:space="preserve"> </w:t>
      </w:r>
      <w:r w:rsidR="000611F7" w:rsidRPr="0090004B">
        <w:rPr>
          <w:rFonts w:eastAsia="Calibri"/>
        </w:rPr>
        <w:t xml:space="preserve">runway visibility </w:t>
      </w:r>
      <w:r w:rsidR="004D6DB0">
        <w:rPr>
          <w:rFonts w:eastAsia="Calibri"/>
        </w:rPr>
        <w:t>(</w:t>
      </w:r>
      <w:r w:rsidR="004D6DB0" w:rsidRPr="004D6DB0">
        <w:rPr>
          <w:rFonts w:eastAsia="Calibri"/>
          <w:b/>
          <w:bCs/>
          <w:i/>
          <w:iCs/>
        </w:rPr>
        <w:t>RV</w:t>
      </w:r>
      <w:r w:rsidR="004D6DB0">
        <w:rPr>
          <w:rFonts w:eastAsia="Calibri"/>
        </w:rPr>
        <w:t xml:space="preserve">) </w:t>
      </w:r>
      <w:r w:rsidR="000611F7" w:rsidRPr="0090004B">
        <w:rPr>
          <w:rFonts w:eastAsia="Calibri"/>
        </w:rPr>
        <w:t>assessments, the aerodrome operator must:</w:t>
      </w:r>
    </w:p>
    <w:p w14:paraId="02D746E4" w14:textId="77777777" w:rsidR="000611F7" w:rsidRPr="0090004B" w:rsidRDefault="000611F7" w:rsidP="00FF0CB0">
      <w:pPr>
        <w:pStyle w:val="LDP1a"/>
        <w:rPr>
          <w:rFonts w:eastAsia="Calibri"/>
        </w:rPr>
      </w:pPr>
      <w:r w:rsidRPr="0090004B">
        <w:rPr>
          <w:rFonts w:eastAsia="Calibri"/>
        </w:rPr>
        <w:t>(a)</w:t>
      </w:r>
      <w:r w:rsidRPr="0090004B">
        <w:rPr>
          <w:rFonts w:eastAsia="Calibri"/>
        </w:rPr>
        <w:tab/>
        <w:t>establish a system for using visibility markers or counting runway lights (or both) for assessing runway visibility; and</w:t>
      </w:r>
    </w:p>
    <w:p w14:paraId="17C758D2" w14:textId="77777777" w:rsidR="000611F7" w:rsidRPr="0090004B" w:rsidRDefault="000611F7" w:rsidP="00D15659">
      <w:pPr>
        <w:pStyle w:val="LDP1a"/>
        <w:keepNext/>
        <w:rPr>
          <w:rFonts w:eastAsia="Calibri"/>
        </w:rPr>
      </w:pPr>
      <w:r w:rsidRPr="0090004B">
        <w:rPr>
          <w:rFonts w:eastAsia="Calibri"/>
        </w:rPr>
        <w:t>(b)</w:t>
      </w:r>
      <w:r w:rsidRPr="0090004B">
        <w:rPr>
          <w:rFonts w:eastAsia="Calibri"/>
        </w:rPr>
        <w:tab/>
        <w:t>establish and mark fixed locations from which assessments are to be conducted; and</w:t>
      </w:r>
    </w:p>
    <w:p w14:paraId="55A72869" w14:textId="77777777" w:rsidR="000611F7" w:rsidRPr="00B07EF4" w:rsidRDefault="000611F7" w:rsidP="00FF0CB0">
      <w:pPr>
        <w:pStyle w:val="LDNote"/>
        <w:rPr>
          <w:rFonts w:eastAsia="Calibri"/>
          <w:i/>
        </w:rPr>
      </w:pPr>
      <w:r w:rsidRPr="00B07EF4">
        <w:rPr>
          <w:rFonts w:eastAsia="Calibri"/>
          <w:i/>
        </w:rPr>
        <w:t>Note</w:t>
      </w:r>
      <w:r w:rsidR="00FF206F">
        <w:rPr>
          <w:rFonts w:eastAsia="Calibri"/>
          <w:i/>
        </w:rPr>
        <w:t>   </w:t>
      </w:r>
      <w:r w:rsidRPr="003A5339">
        <w:rPr>
          <w:rFonts w:eastAsia="Calibri"/>
        </w:rPr>
        <w:t xml:space="preserve">These locations should be near the threshold or midpoint of the runway, </w:t>
      </w:r>
      <w:r w:rsidR="00F739B1">
        <w:rPr>
          <w:rFonts w:eastAsia="Calibri"/>
        </w:rPr>
        <w:t>for example,</w:t>
      </w:r>
      <w:r w:rsidRPr="003A5339">
        <w:rPr>
          <w:rFonts w:eastAsia="Calibri"/>
        </w:rPr>
        <w:t xml:space="preserve"> the taxiway holding position for the taxiway adjoining the runway threshold, or at a point adjacent to the runway threshold, from which the distance to visibility markers is known.</w:t>
      </w:r>
    </w:p>
    <w:p w14:paraId="08C636DD" w14:textId="77777777" w:rsidR="000611F7" w:rsidRPr="0090004B" w:rsidRDefault="000611F7" w:rsidP="00FF0CB0">
      <w:pPr>
        <w:pStyle w:val="LDP1a"/>
        <w:rPr>
          <w:rFonts w:eastAsia="Calibri"/>
        </w:rPr>
      </w:pPr>
      <w:r w:rsidRPr="0090004B">
        <w:rPr>
          <w:rFonts w:eastAsia="Calibri"/>
        </w:rPr>
        <w:t>(c)</w:t>
      </w:r>
      <w:r w:rsidRPr="0090004B">
        <w:rPr>
          <w:rFonts w:eastAsia="Calibri"/>
        </w:rPr>
        <w:tab/>
        <w:t>if runway markers are to be used:</w:t>
      </w:r>
    </w:p>
    <w:p w14:paraId="37337349" w14:textId="77777777" w:rsidR="000611F7" w:rsidRPr="0090004B" w:rsidRDefault="00FF206F" w:rsidP="00FF0CB0">
      <w:pPr>
        <w:pStyle w:val="LDP2i"/>
        <w:rPr>
          <w:rFonts w:eastAsia="Calibri"/>
        </w:rPr>
      </w:pPr>
      <w:r>
        <w:rPr>
          <w:rFonts w:eastAsia="Calibri"/>
        </w:rPr>
        <w:tab/>
      </w:r>
      <w:r w:rsidR="000611F7" w:rsidRPr="0090004B">
        <w:rPr>
          <w:rFonts w:eastAsia="Calibri"/>
        </w:rPr>
        <w:t>(i)</w:t>
      </w:r>
      <w:r w:rsidR="000611F7" w:rsidRPr="0090004B">
        <w:rPr>
          <w:rFonts w:eastAsia="Calibri"/>
        </w:rPr>
        <w:tab/>
        <w:t>locate visibility markers to be representative of the runway conditions; and</w:t>
      </w:r>
    </w:p>
    <w:p w14:paraId="4BDA776F" w14:textId="77777777" w:rsidR="000611F7" w:rsidRPr="0090004B" w:rsidRDefault="000611F7" w:rsidP="00FF0CB0">
      <w:pPr>
        <w:pStyle w:val="LDP2i"/>
        <w:rPr>
          <w:rFonts w:eastAsia="Calibri"/>
        </w:rPr>
      </w:pPr>
      <w:r w:rsidRPr="0090004B">
        <w:rPr>
          <w:rFonts w:eastAsia="Calibri"/>
        </w:rPr>
        <w:tab/>
        <w:t>(ii)</w:t>
      </w:r>
      <w:r w:rsidRPr="0090004B">
        <w:rPr>
          <w:rFonts w:eastAsia="Calibri"/>
        </w:rPr>
        <w:tab/>
        <w:t>locate visibility markers within 10</w:t>
      </w:r>
      <w:r w:rsidR="00486810" w:rsidRPr="00E4027E">
        <w:rPr>
          <w:rFonts w:eastAsia="Calibri"/>
        </w:rPr>
        <w:t>°</w:t>
      </w:r>
      <w:r w:rsidRPr="0090004B">
        <w:rPr>
          <w:rFonts w:eastAsia="Calibri"/>
        </w:rPr>
        <w:t xml:space="preserve"> of the runway </w:t>
      </w:r>
      <w:r w:rsidR="004439CE">
        <w:rPr>
          <w:rFonts w:eastAsia="Calibri"/>
        </w:rPr>
        <w:t>centreline</w:t>
      </w:r>
      <w:r w:rsidRPr="0090004B">
        <w:rPr>
          <w:rFonts w:eastAsia="Calibri"/>
        </w:rPr>
        <w:t>; and</w:t>
      </w:r>
    </w:p>
    <w:p w14:paraId="1724B4D8" w14:textId="77777777" w:rsidR="000611F7" w:rsidRPr="0090004B" w:rsidRDefault="000611F7" w:rsidP="00FF0CB0">
      <w:pPr>
        <w:pStyle w:val="LDP2i"/>
        <w:rPr>
          <w:rFonts w:eastAsia="Calibri"/>
        </w:rPr>
      </w:pPr>
      <w:r w:rsidRPr="0090004B">
        <w:rPr>
          <w:rFonts w:eastAsia="Calibri"/>
        </w:rPr>
        <w:tab/>
        <w:t>(iii)</w:t>
      </w:r>
      <w:r w:rsidRPr="0090004B">
        <w:rPr>
          <w:rFonts w:eastAsia="Calibri"/>
        </w:rPr>
        <w:tab/>
        <w:t>provide visibility markers that:</w:t>
      </w:r>
    </w:p>
    <w:p w14:paraId="763A7BF0" w14:textId="77777777" w:rsidR="000611F7" w:rsidRPr="0090004B" w:rsidRDefault="000611F7" w:rsidP="00D15659">
      <w:pPr>
        <w:pStyle w:val="LDP3A"/>
        <w:tabs>
          <w:tab w:val="clear" w:pos="1985"/>
        </w:tabs>
        <w:ind w:left="2127"/>
        <w:rPr>
          <w:rFonts w:eastAsia="Calibri"/>
        </w:rPr>
      </w:pPr>
      <w:r w:rsidRPr="0090004B">
        <w:rPr>
          <w:rFonts w:eastAsia="Calibri"/>
        </w:rPr>
        <w:t>(A)</w:t>
      </w:r>
      <w:r w:rsidRPr="0090004B">
        <w:rPr>
          <w:rFonts w:eastAsia="Calibri"/>
        </w:rPr>
        <w:tab/>
        <w:t>consist of dark objects of suitable dimension or lights of moderate intensity; and</w:t>
      </w:r>
    </w:p>
    <w:p w14:paraId="3CB18C3E" w14:textId="77777777" w:rsidR="000611F7" w:rsidRPr="0090004B" w:rsidRDefault="000611F7" w:rsidP="00D15659">
      <w:pPr>
        <w:pStyle w:val="LDP3A"/>
        <w:tabs>
          <w:tab w:val="clear" w:pos="1985"/>
        </w:tabs>
        <w:ind w:left="2127"/>
        <w:rPr>
          <w:rFonts w:eastAsia="Calibri"/>
        </w:rPr>
      </w:pPr>
      <w:r w:rsidRPr="0090004B">
        <w:rPr>
          <w:rFonts w:eastAsia="Calibri"/>
        </w:rPr>
        <w:lastRenderedPageBreak/>
        <w:t>(B)</w:t>
      </w:r>
      <w:r w:rsidRPr="0090004B">
        <w:rPr>
          <w:rFonts w:eastAsia="Calibri"/>
        </w:rPr>
        <w:tab/>
        <w:t xml:space="preserve">meet the standards </w:t>
      </w:r>
      <w:r>
        <w:rPr>
          <w:rFonts w:eastAsia="Calibri"/>
        </w:rPr>
        <w:t xml:space="preserve">in </w:t>
      </w:r>
      <w:r w:rsidRPr="0090004B">
        <w:rPr>
          <w:rFonts w:eastAsia="Calibri"/>
        </w:rPr>
        <w:t xml:space="preserve">this MOS for </w:t>
      </w:r>
      <w:r w:rsidRPr="00194451">
        <w:rPr>
          <w:rFonts w:eastAsia="Calibri"/>
        </w:rPr>
        <w:t>structural strength and frangibility; and</w:t>
      </w:r>
    </w:p>
    <w:p w14:paraId="025DE94A" w14:textId="77777777" w:rsidR="000611F7" w:rsidRPr="0090004B" w:rsidRDefault="000611F7" w:rsidP="00FF0CB0">
      <w:pPr>
        <w:pStyle w:val="LDP1a"/>
        <w:rPr>
          <w:rFonts w:eastAsia="Calibri"/>
        </w:rPr>
      </w:pPr>
      <w:r w:rsidRPr="0090004B">
        <w:rPr>
          <w:rFonts w:eastAsia="Calibri"/>
        </w:rPr>
        <w:t>(d)</w:t>
      </w:r>
      <w:r w:rsidRPr="0090004B">
        <w:rPr>
          <w:rFonts w:eastAsia="Calibri"/>
        </w:rPr>
        <w:tab/>
        <w:t>produce a visibility markers chart that includes:</w:t>
      </w:r>
    </w:p>
    <w:p w14:paraId="67CB694A" w14:textId="77777777" w:rsidR="000611F7" w:rsidRPr="0090004B" w:rsidRDefault="000611F7" w:rsidP="00FF0CB0">
      <w:pPr>
        <w:pStyle w:val="LDP2i"/>
        <w:rPr>
          <w:rFonts w:eastAsia="Calibri"/>
        </w:rPr>
      </w:pPr>
      <w:r w:rsidRPr="0090004B">
        <w:rPr>
          <w:rFonts w:eastAsia="Calibri"/>
        </w:rPr>
        <w:tab/>
        <w:t>(i)</w:t>
      </w:r>
      <w:r w:rsidRPr="0090004B">
        <w:rPr>
          <w:rFonts w:eastAsia="Calibri"/>
        </w:rPr>
        <w:tab/>
        <w:t>the visibility markers used to assess runway visibility, showing their distances in metres and bearings from the point of observation; and</w:t>
      </w:r>
    </w:p>
    <w:p w14:paraId="01931893" w14:textId="77777777" w:rsidR="000611F7" w:rsidRPr="0090004B" w:rsidRDefault="000611F7" w:rsidP="00FF0CB0">
      <w:pPr>
        <w:pStyle w:val="LDP2i"/>
        <w:rPr>
          <w:rFonts w:eastAsia="Calibri"/>
        </w:rPr>
      </w:pPr>
      <w:r w:rsidRPr="0090004B">
        <w:rPr>
          <w:rFonts w:eastAsia="Calibri"/>
        </w:rPr>
        <w:tab/>
        <w:t>(ii)</w:t>
      </w:r>
      <w:r w:rsidRPr="0090004B">
        <w:rPr>
          <w:rFonts w:eastAsia="Calibri"/>
        </w:rPr>
        <w:tab/>
        <w:t>the identification of the day and night visibility markers in their proper positions by means of the designated symbols listed on the chart; and</w:t>
      </w:r>
    </w:p>
    <w:p w14:paraId="03227DF9" w14:textId="77777777" w:rsidR="000611F7" w:rsidRPr="0090004B" w:rsidRDefault="000611F7" w:rsidP="00FF0CB0">
      <w:pPr>
        <w:pStyle w:val="LDP2i"/>
        <w:rPr>
          <w:rFonts w:eastAsia="Calibri"/>
        </w:rPr>
      </w:pPr>
      <w:r w:rsidRPr="0090004B">
        <w:rPr>
          <w:rFonts w:eastAsia="Calibri"/>
        </w:rPr>
        <w:tab/>
        <w:t>(iii)</w:t>
      </w:r>
      <w:r w:rsidRPr="0090004B">
        <w:rPr>
          <w:rFonts w:eastAsia="Calibri"/>
        </w:rPr>
        <w:tab/>
        <w:t>the clear identification of the point of observation; and</w:t>
      </w:r>
    </w:p>
    <w:p w14:paraId="5D476045" w14:textId="77777777" w:rsidR="000611F7" w:rsidRPr="0090004B" w:rsidRDefault="000611F7" w:rsidP="00FF0CB0">
      <w:pPr>
        <w:pStyle w:val="LDP1a"/>
        <w:rPr>
          <w:rFonts w:eastAsia="Calibri"/>
        </w:rPr>
      </w:pPr>
      <w:r w:rsidRPr="0090004B">
        <w:rPr>
          <w:rFonts w:eastAsia="Calibri"/>
        </w:rPr>
        <w:t>(e)</w:t>
      </w:r>
      <w:r w:rsidRPr="0090004B">
        <w:rPr>
          <w:rFonts w:eastAsia="Calibri"/>
        </w:rPr>
        <w:tab/>
        <w:t>if assessments are made by counting runway lights</w:t>
      </w:r>
      <w:r w:rsidR="00F739B1">
        <w:rPr>
          <w:rFonts w:eastAsia="Calibri"/>
        </w:rPr>
        <w:t> —</w:t>
      </w:r>
      <w:r w:rsidRPr="0090004B">
        <w:rPr>
          <w:rFonts w:eastAsia="Calibri"/>
        </w:rPr>
        <w:t xml:space="preserve"> produce a conversion chart based on the actual spacing of the runway lights; and</w:t>
      </w:r>
    </w:p>
    <w:p w14:paraId="16451FDB" w14:textId="77777777" w:rsidR="000611F7" w:rsidRPr="0090004B" w:rsidRDefault="000611F7" w:rsidP="00FF0CB0">
      <w:pPr>
        <w:pStyle w:val="LDP1a"/>
        <w:rPr>
          <w:rFonts w:eastAsia="Calibri"/>
        </w:rPr>
      </w:pPr>
      <w:r w:rsidRPr="0090004B">
        <w:rPr>
          <w:rFonts w:eastAsia="Calibri"/>
        </w:rPr>
        <w:t>(f)</w:t>
      </w:r>
      <w:r w:rsidRPr="0090004B">
        <w:rPr>
          <w:rFonts w:eastAsia="Calibri"/>
        </w:rPr>
        <w:tab/>
        <w:t>include in the aerodrome manual:</w:t>
      </w:r>
    </w:p>
    <w:p w14:paraId="74E3C52F" w14:textId="77777777" w:rsidR="000611F7" w:rsidRPr="0090004B" w:rsidRDefault="000611F7" w:rsidP="00D15659">
      <w:pPr>
        <w:pStyle w:val="LDP2i"/>
        <w:ind w:right="-1"/>
        <w:rPr>
          <w:rFonts w:eastAsia="Calibri"/>
        </w:rPr>
      </w:pPr>
      <w:r w:rsidRPr="0090004B">
        <w:rPr>
          <w:rFonts w:eastAsia="Calibri"/>
        </w:rPr>
        <w:tab/>
        <w:t>(i)</w:t>
      </w:r>
      <w:r w:rsidRPr="0090004B">
        <w:rPr>
          <w:rFonts w:eastAsia="Calibri"/>
        </w:rPr>
        <w:tab/>
        <w:t>the specific procedures for the conduct of runway visibility assessments at the aerodrome; and</w:t>
      </w:r>
    </w:p>
    <w:p w14:paraId="611097DB" w14:textId="77777777" w:rsidR="000611F7" w:rsidRDefault="000611F7" w:rsidP="00FF0CB0">
      <w:pPr>
        <w:pStyle w:val="LDP2i"/>
        <w:rPr>
          <w:rFonts w:eastAsia="Calibri"/>
        </w:rPr>
      </w:pPr>
      <w:r w:rsidRPr="0090004B">
        <w:rPr>
          <w:rFonts w:eastAsia="Calibri"/>
        </w:rPr>
        <w:tab/>
        <w:t>(ii)</w:t>
      </w:r>
      <w:r w:rsidRPr="0090004B">
        <w:rPr>
          <w:rFonts w:eastAsia="Calibri"/>
        </w:rPr>
        <w:tab/>
        <w:t>the names of persons authorised to conduct runway visibility</w:t>
      </w:r>
      <w:r w:rsidR="00FF206F">
        <w:rPr>
          <w:rFonts w:eastAsia="Calibri"/>
        </w:rPr>
        <w:t xml:space="preserve"> </w:t>
      </w:r>
      <w:r w:rsidRPr="0090004B">
        <w:rPr>
          <w:rFonts w:eastAsia="Calibri"/>
        </w:rPr>
        <w:t>assessments.</w:t>
      </w:r>
    </w:p>
    <w:p w14:paraId="549E8918" w14:textId="77777777" w:rsidR="000611F7" w:rsidRDefault="005D2B34" w:rsidP="009C56F4">
      <w:pPr>
        <w:pStyle w:val="139-Section"/>
        <w:rPr>
          <w:rFonts w:eastAsia="Calibri"/>
        </w:rPr>
      </w:pPr>
      <w:bookmarkStart w:id="4017" w:name="_Toc488152540"/>
      <w:bookmarkStart w:id="4018" w:name="_Toc488155296"/>
      <w:bookmarkStart w:id="4019" w:name="_Toc488156502"/>
      <w:bookmarkStart w:id="4020" w:name="_Toc17467833"/>
      <w:r>
        <w:rPr>
          <w:rFonts w:eastAsia="Calibri"/>
        </w:rPr>
        <w:t>23.08</w:t>
      </w:r>
      <w:r w:rsidR="000611F7" w:rsidRPr="0090004B">
        <w:rPr>
          <w:rFonts w:eastAsia="Calibri"/>
        </w:rPr>
        <w:tab/>
        <w:t xml:space="preserve">Appointed </w:t>
      </w:r>
      <w:r w:rsidR="000611F7">
        <w:rPr>
          <w:rFonts w:eastAsia="Calibri"/>
        </w:rPr>
        <w:t>p</w:t>
      </w:r>
      <w:r w:rsidR="000611F7" w:rsidRPr="0090004B">
        <w:rPr>
          <w:rFonts w:eastAsia="Calibri"/>
        </w:rPr>
        <w:t xml:space="preserve">ersons </w:t>
      </w:r>
      <w:r w:rsidR="000611F7">
        <w:rPr>
          <w:rFonts w:eastAsia="Calibri"/>
        </w:rPr>
        <w:t>c</w:t>
      </w:r>
      <w:r w:rsidR="000611F7" w:rsidRPr="0090004B">
        <w:rPr>
          <w:rFonts w:eastAsia="Calibri"/>
        </w:rPr>
        <w:t xml:space="preserve">onducting </w:t>
      </w:r>
      <w:r w:rsidR="000611F7">
        <w:rPr>
          <w:rFonts w:eastAsia="Calibri"/>
        </w:rPr>
        <w:t>r</w:t>
      </w:r>
      <w:r w:rsidR="000611F7" w:rsidRPr="0090004B">
        <w:rPr>
          <w:rFonts w:eastAsia="Calibri"/>
        </w:rPr>
        <w:t xml:space="preserve">unway </w:t>
      </w:r>
      <w:r w:rsidR="000611F7">
        <w:rPr>
          <w:rFonts w:eastAsia="Calibri"/>
        </w:rPr>
        <w:t>v</w:t>
      </w:r>
      <w:r w:rsidR="000611F7" w:rsidRPr="0090004B">
        <w:rPr>
          <w:rFonts w:eastAsia="Calibri"/>
        </w:rPr>
        <w:t xml:space="preserve">isibility </w:t>
      </w:r>
      <w:r w:rsidR="000611F7">
        <w:rPr>
          <w:rFonts w:eastAsia="Calibri"/>
        </w:rPr>
        <w:t>a</w:t>
      </w:r>
      <w:r w:rsidR="000611F7" w:rsidRPr="0090004B">
        <w:rPr>
          <w:rFonts w:eastAsia="Calibri"/>
        </w:rPr>
        <w:t>ssessments</w:t>
      </w:r>
      <w:bookmarkEnd w:id="4017"/>
      <w:bookmarkEnd w:id="4018"/>
      <w:bookmarkEnd w:id="4019"/>
      <w:bookmarkEnd w:id="4020"/>
    </w:p>
    <w:p w14:paraId="60FE4412" w14:textId="32F38540" w:rsidR="000611F7" w:rsidRPr="0090004B" w:rsidRDefault="00FF206F" w:rsidP="00FF0CB0">
      <w:pPr>
        <w:pStyle w:val="LDClause"/>
        <w:rPr>
          <w:rFonts w:eastAsia="Calibri"/>
        </w:rPr>
      </w:pPr>
      <w:r>
        <w:rPr>
          <w:rFonts w:eastAsia="Calibri"/>
        </w:rPr>
        <w:tab/>
      </w:r>
      <w:r w:rsidR="000611F7" w:rsidRPr="0090004B">
        <w:rPr>
          <w:rFonts w:eastAsia="Calibri"/>
        </w:rPr>
        <w:tab/>
        <w:t>An</w:t>
      </w:r>
      <w:r w:rsidR="00F739B1">
        <w:rPr>
          <w:rFonts w:eastAsia="Calibri"/>
        </w:rPr>
        <w:t xml:space="preserve"> aerodrome operator must ensure that an</w:t>
      </w:r>
      <w:r w:rsidR="000611F7" w:rsidRPr="0090004B">
        <w:rPr>
          <w:rFonts w:eastAsia="Calibri"/>
        </w:rPr>
        <w:t xml:space="preserve"> appointed </w:t>
      </w:r>
      <w:r w:rsidR="00F739B1">
        <w:rPr>
          <w:rFonts w:eastAsia="Calibri"/>
        </w:rPr>
        <w:t xml:space="preserve">runway visibility </w:t>
      </w:r>
      <w:r w:rsidR="000611F7" w:rsidRPr="0090004B">
        <w:rPr>
          <w:rFonts w:eastAsia="Calibri"/>
        </w:rPr>
        <w:t>assessor</w:t>
      </w:r>
      <w:r w:rsidR="00602CF4">
        <w:rPr>
          <w:rFonts w:eastAsia="Calibri"/>
        </w:rPr>
        <w:t>,</w:t>
      </w:r>
      <w:r w:rsidR="000611F7" w:rsidRPr="0090004B">
        <w:rPr>
          <w:rFonts w:eastAsia="Calibri"/>
        </w:rPr>
        <w:t xml:space="preserve"> </w:t>
      </w:r>
      <w:r w:rsidR="00F739B1">
        <w:rPr>
          <w:rFonts w:eastAsia="Calibri"/>
        </w:rPr>
        <w:t>both</w:t>
      </w:r>
      <w:r w:rsidR="000611F7" w:rsidRPr="0090004B">
        <w:rPr>
          <w:rFonts w:eastAsia="Calibri"/>
        </w:rPr>
        <w:t xml:space="preserve"> before appointment and at all time</w:t>
      </w:r>
      <w:r w:rsidR="00F739B1">
        <w:rPr>
          <w:rFonts w:eastAsia="Calibri"/>
        </w:rPr>
        <w:t>s</w:t>
      </w:r>
      <w:r w:rsidR="000611F7" w:rsidRPr="0090004B">
        <w:rPr>
          <w:rFonts w:eastAsia="Calibri"/>
        </w:rPr>
        <w:t xml:space="preserve"> after appointment, ha</w:t>
      </w:r>
      <w:r w:rsidR="00F739B1">
        <w:rPr>
          <w:rFonts w:eastAsia="Calibri"/>
        </w:rPr>
        <w:t>s</w:t>
      </w:r>
      <w:r w:rsidR="000611F7" w:rsidRPr="0090004B">
        <w:rPr>
          <w:rFonts w:eastAsia="Calibri"/>
        </w:rPr>
        <w:t xml:space="preserve"> the following attributes and qualifications:</w:t>
      </w:r>
    </w:p>
    <w:p w14:paraId="15864507" w14:textId="77777777" w:rsidR="00FF206F" w:rsidRPr="0090004B" w:rsidRDefault="00FF206F" w:rsidP="00FF206F">
      <w:pPr>
        <w:pStyle w:val="LDP1a"/>
        <w:rPr>
          <w:rFonts w:eastAsia="Calibri"/>
        </w:rPr>
      </w:pPr>
      <w:r w:rsidRPr="0090004B">
        <w:rPr>
          <w:rFonts w:eastAsia="Calibri"/>
        </w:rPr>
        <w:t>(a)</w:t>
      </w:r>
      <w:r w:rsidRPr="0090004B">
        <w:rPr>
          <w:rFonts w:eastAsia="Calibri"/>
        </w:rPr>
        <w:tab/>
        <w:t>a distant visual acuity of 6/12 or better in each eye separately</w:t>
      </w:r>
      <w:r w:rsidR="00F739B1">
        <w:rPr>
          <w:rFonts w:eastAsia="Calibri"/>
        </w:rPr>
        <w:t>,</w:t>
      </w:r>
      <w:r w:rsidRPr="0090004B">
        <w:rPr>
          <w:rFonts w:eastAsia="Calibri"/>
        </w:rPr>
        <w:t xml:space="preserve"> and 6/9 or better binocular (with or without correcting lenses);</w:t>
      </w:r>
    </w:p>
    <w:p w14:paraId="5B12D2E4" w14:textId="77777777" w:rsidR="00FF206F" w:rsidRPr="0090004B" w:rsidRDefault="00FF206F" w:rsidP="00FF206F">
      <w:pPr>
        <w:pStyle w:val="LDP1a"/>
        <w:rPr>
          <w:rFonts w:eastAsia="Calibri"/>
        </w:rPr>
      </w:pPr>
      <w:r w:rsidRPr="0090004B">
        <w:rPr>
          <w:rFonts w:eastAsia="Calibri"/>
        </w:rPr>
        <w:t>(b)</w:t>
      </w:r>
      <w:r w:rsidRPr="0090004B">
        <w:rPr>
          <w:rFonts w:eastAsia="Calibri"/>
        </w:rPr>
        <w:tab/>
        <w:t>a certificate of proficiency i</w:t>
      </w:r>
      <w:r>
        <w:rPr>
          <w:rFonts w:eastAsia="Calibri"/>
        </w:rPr>
        <w:t>n aeronautical radio telephony;</w:t>
      </w:r>
    </w:p>
    <w:p w14:paraId="7C315B40" w14:textId="77777777" w:rsidR="000611F7" w:rsidRPr="0090004B" w:rsidRDefault="000611F7" w:rsidP="00FF206F">
      <w:pPr>
        <w:pStyle w:val="LDP1a"/>
        <w:rPr>
          <w:rFonts w:eastAsia="Calibri"/>
        </w:rPr>
      </w:pPr>
      <w:r w:rsidRPr="0090004B">
        <w:rPr>
          <w:rFonts w:eastAsia="Calibri"/>
        </w:rPr>
        <w:t>(c)</w:t>
      </w:r>
      <w:r w:rsidR="00FF206F">
        <w:rPr>
          <w:rFonts w:eastAsia="Calibri"/>
        </w:rPr>
        <w:tab/>
      </w:r>
      <w:r w:rsidRPr="0090004B">
        <w:rPr>
          <w:rFonts w:eastAsia="Calibri"/>
        </w:rPr>
        <w:t>the competence to operate on the manoeuvring area of the aerodrome;</w:t>
      </w:r>
    </w:p>
    <w:p w14:paraId="0C86B212" w14:textId="77777777" w:rsidR="000611F7" w:rsidRPr="0090004B" w:rsidRDefault="000611F7" w:rsidP="00FF206F">
      <w:pPr>
        <w:pStyle w:val="LDP1a"/>
        <w:rPr>
          <w:rFonts w:eastAsia="Calibri"/>
        </w:rPr>
      </w:pPr>
      <w:r w:rsidRPr="0090004B">
        <w:rPr>
          <w:rFonts w:eastAsia="Calibri"/>
        </w:rPr>
        <w:t>(d)</w:t>
      </w:r>
      <w:r w:rsidRPr="0090004B">
        <w:rPr>
          <w:rFonts w:eastAsia="Calibri"/>
        </w:rPr>
        <w:tab/>
        <w:t>demonstrated competence in the following:</w:t>
      </w:r>
    </w:p>
    <w:p w14:paraId="266A0DEB" w14:textId="77777777" w:rsidR="000611F7" w:rsidRPr="0090004B" w:rsidRDefault="000611F7" w:rsidP="00FF0CB0">
      <w:pPr>
        <w:pStyle w:val="LDP2i"/>
        <w:rPr>
          <w:rFonts w:eastAsia="Calibri"/>
        </w:rPr>
      </w:pPr>
      <w:r w:rsidRPr="0090004B">
        <w:rPr>
          <w:rFonts w:eastAsia="Calibri"/>
        </w:rPr>
        <w:tab/>
        <w:t>(i)</w:t>
      </w:r>
      <w:r w:rsidRPr="0090004B">
        <w:rPr>
          <w:rFonts w:eastAsia="Calibri"/>
        </w:rPr>
        <w:tab/>
        <w:t>identifying the location of each point of observation;</w:t>
      </w:r>
    </w:p>
    <w:p w14:paraId="4DA4BEBF" w14:textId="77777777" w:rsidR="000611F7" w:rsidRPr="0090004B" w:rsidRDefault="000611F7" w:rsidP="00FF0CB0">
      <w:pPr>
        <w:pStyle w:val="LDP2i"/>
        <w:rPr>
          <w:rFonts w:eastAsia="Calibri"/>
        </w:rPr>
      </w:pPr>
      <w:r w:rsidRPr="0090004B">
        <w:rPr>
          <w:rFonts w:eastAsia="Calibri"/>
        </w:rPr>
        <w:tab/>
        <w:t>(ii)</w:t>
      </w:r>
      <w:r w:rsidRPr="0090004B">
        <w:rPr>
          <w:rFonts w:eastAsia="Calibri"/>
        </w:rPr>
        <w:tab/>
        <w:t>identifying the visibility markers for each point of observation;</w:t>
      </w:r>
    </w:p>
    <w:p w14:paraId="44367F13" w14:textId="77777777" w:rsidR="000611F7" w:rsidRPr="0090004B" w:rsidRDefault="000611F7" w:rsidP="00D15659">
      <w:pPr>
        <w:pStyle w:val="LDP2i"/>
        <w:ind w:right="-568"/>
        <w:rPr>
          <w:rFonts w:eastAsia="Calibri"/>
        </w:rPr>
      </w:pPr>
      <w:r w:rsidRPr="0090004B">
        <w:rPr>
          <w:rFonts w:eastAsia="Calibri"/>
        </w:rPr>
        <w:tab/>
        <w:t>(iii)</w:t>
      </w:r>
      <w:r w:rsidRPr="0090004B">
        <w:rPr>
          <w:rFonts w:eastAsia="Calibri"/>
        </w:rPr>
        <w:tab/>
        <w:t>identifying the relevant runway edge lights for making a runway visibility assessment;</w:t>
      </w:r>
    </w:p>
    <w:p w14:paraId="79B5E5FF" w14:textId="77777777" w:rsidR="000611F7" w:rsidRPr="0090004B" w:rsidRDefault="000611F7" w:rsidP="00FF0CB0">
      <w:pPr>
        <w:pStyle w:val="LDP2i"/>
        <w:rPr>
          <w:rFonts w:eastAsia="Calibri"/>
        </w:rPr>
      </w:pPr>
      <w:r w:rsidRPr="0090004B">
        <w:rPr>
          <w:rFonts w:eastAsia="Calibri"/>
        </w:rPr>
        <w:tab/>
        <w:t>(iv)</w:t>
      </w:r>
      <w:r w:rsidRPr="0090004B">
        <w:rPr>
          <w:rFonts w:eastAsia="Calibri"/>
        </w:rPr>
        <w:tab/>
        <w:t>using the conversion table and the visibility markers chart;</w:t>
      </w:r>
    </w:p>
    <w:p w14:paraId="52456FA1" w14:textId="77777777" w:rsidR="000611F7" w:rsidRDefault="000611F7" w:rsidP="00FF0CB0">
      <w:pPr>
        <w:pStyle w:val="LDP2i"/>
        <w:rPr>
          <w:rFonts w:eastAsia="Calibri"/>
        </w:rPr>
      </w:pPr>
      <w:r w:rsidRPr="0090004B">
        <w:rPr>
          <w:rFonts w:eastAsia="Calibri"/>
        </w:rPr>
        <w:tab/>
        <w:t>(v)</w:t>
      </w:r>
      <w:r w:rsidRPr="0090004B">
        <w:rPr>
          <w:rFonts w:eastAsia="Calibri"/>
        </w:rPr>
        <w:tab/>
        <w:t>reporting a runway visibility assessment.</w:t>
      </w:r>
    </w:p>
    <w:p w14:paraId="4CD86767" w14:textId="7BF70BF1" w:rsidR="000611F7" w:rsidRDefault="005D2B34" w:rsidP="009C56F4">
      <w:pPr>
        <w:pStyle w:val="139-Section"/>
        <w:rPr>
          <w:rFonts w:eastAsia="Calibri"/>
        </w:rPr>
      </w:pPr>
      <w:bookmarkStart w:id="4021" w:name="_Toc488152541"/>
      <w:bookmarkStart w:id="4022" w:name="_Toc488155297"/>
      <w:bookmarkStart w:id="4023" w:name="_Toc488156503"/>
      <w:bookmarkStart w:id="4024" w:name="_Toc17467834"/>
      <w:r>
        <w:rPr>
          <w:rFonts w:eastAsia="Calibri"/>
        </w:rPr>
        <w:t>23.09</w:t>
      </w:r>
      <w:r w:rsidR="000611F7" w:rsidRPr="0090004B">
        <w:rPr>
          <w:rFonts w:eastAsia="Calibri"/>
        </w:rPr>
        <w:tab/>
      </w:r>
      <w:r w:rsidR="00685347">
        <w:rPr>
          <w:rFonts w:eastAsia="Calibri"/>
        </w:rPr>
        <w:t>C</w:t>
      </w:r>
      <w:r w:rsidR="000611F7" w:rsidRPr="0090004B">
        <w:rPr>
          <w:rFonts w:eastAsia="Calibri"/>
        </w:rPr>
        <w:t xml:space="preserve">onducting </w:t>
      </w:r>
      <w:r w:rsidR="000611F7">
        <w:rPr>
          <w:rFonts w:eastAsia="Calibri"/>
        </w:rPr>
        <w:t>r</w:t>
      </w:r>
      <w:r w:rsidR="000611F7" w:rsidRPr="0090004B">
        <w:rPr>
          <w:rFonts w:eastAsia="Calibri"/>
        </w:rPr>
        <w:t xml:space="preserve">unway </w:t>
      </w:r>
      <w:r w:rsidR="000611F7">
        <w:rPr>
          <w:rFonts w:eastAsia="Calibri"/>
        </w:rPr>
        <w:t>v</w:t>
      </w:r>
      <w:r w:rsidR="000611F7" w:rsidRPr="0090004B">
        <w:rPr>
          <w:rFonts w:eastAsia="Calibri"/>
        </w:rPr>
        <w:t xml:space="preserve">isibility </w:t>
      </w:r>
      <w:r w:rsidR="000611F7">
        <w:rPr>
          <w:rFonts w:eastAsia="Calibri"/>
        </w:rPr>
        <w:t>a</w:t>
      </w:r>
      <w:r w:rsidR="000611F7" w:rsidRPr="0090004B">
        <w:rPr>
          <w:rFonts w:eastAsia="Calibri"/>
        </w:rPr>
        <w:t>ssessment</w:t>
      </w:r>
      <w:bookmarkEnd w:id="4021"/>
      <w:bookmarkEnd w:id="4022"/>
      <w:bookmarkEnd w:id="4023"/>
      <w:r w:rsidR="007D091A">
        <w:rPr>
          <w:rFonts w:eastAsia="Calibri"/>
        </w:rPr>
        <w:t>s</w:t>
      </w:r>
      <w:bookmarkEnd w:id="4024"/>
    </w:p>
    <w:p w14:paraId="2503B42F" w14:textId="77777777" w:rsidR="000611F7" w:rsidRDefault="00FF206F" w:rsidP="00FF206F">
      <w:pPr>
        <w:pStyle w:val="LDClause"/>
        <w:rPr>
          <w:rFonts w:eastAsia="Calibri"/>
        </w:rPr>
      </w:pPr>
      <w:r>
        <w:rPr>
          <w:rFonts w:eastAsia="Calibri"/>
        </w:rPr>
        <w:tab/>
      </w:r>
      <w:r w:rsidR="00070FDD">
        <w:rPr>
          <w:rFonts w:eastAsia="Calibri"/>
        </w:rPr>
        <w:t>(</w:t>
      </w:r>
      <w:r w:rsidR="000611F7" w:rsidRPr="0090004B">
        <w:rPr>
          <w:rFonts w:eastAsia="Calibri"/>
        </w:rPr>
        <w:t>1</w:t>
      </w:r>
      <w:r w:rsidR="00070FDD">
        <w:rPr>
          <w:rFonts w:eastAsia="Calibri"/>
        </w:rPr>
        <w:t>)</w:t>
      </w:r>
      <w:r w:rsidR="000611F7" w:rsidRPr="0090004B">
        <w:rPr>
          <w:rFonts w:eastAsia="Calibri"/>
        </w:rPr>
        <w:tab/>
        <w:t>Runway visibility assessments must be conducted without using any optical devices to enhance normal distance vision.</w:t>
      </w:r>
    </w:p>
    <w:p w14:paraId="1A2439C8" w14:textId="77777777" w:rsidR="000611F7" w:rsidRPr="00602CF4" w:rsidRDefault="000611F7" w:rsidP="00602CF4">
      <w:pPr>
        <w:pStyle w:val="LDNote"/>
      </w:pPr>
      <w:r w:rsidRPr="002348B5">
        <w:rPr>
          <w:rFonts w:eastAsia="Calibri"/>
          <w:i/>
        </w:rPr>
        <w:t>Note</w:t>
      </w:r>
      <w:r w:rsidR="00602CF4" w:rsidRPr="002348B5">
        <w:rPr>
          <w:rFonts w:eastAsia="Calibri"/>
          <w:i/>
        </w:rPr>
        <w:t>   </w:t>
      </w:r>
      <w:r w:rsidRPr="00602CF4">
        <w:t xml:space="preserve">The term </w:t>
      </w:r>
      <w:r w:rsidR="00602CF4">
        <w:t>“</w:t>
      </w:r>
      <w:r w:rsidRPr="00602CF4">
        <w:t>optical devices</w:t>
      </w:r>
      <w:r w:rsidR="00602CF4">
        <w:t>”</w:t>
      </w:r>
      <w:r w:rsidRPr="00602CF4">
        <w:t xml:space="preserve"> does not include spectacles or contact lenses that the person usually wears for normal distance vision.</w:t>
      </w:r>
      <w:r w:rsidR="00F739B1" w:rsidRPr="00602CF4">
        <w:t xml:space="preserve"> </w:t>
      </w:r>
    </w:p>
    <w:p w14:paraId="7AC964CD" w14:textId="77777777" w:rsidR="000611F7" w:rsidRPr="0090004B" w:rsidRDefault="000611F7" w:rsidP="00651899">
      <w:pPr>
        <w:pStyle w:val="LDClause"/>
        <w:keepNext/>
        <w:rPr>
          <w:rFonts w:eastAsia="Calibri"/>
        </w:rPr>
      </w:pPr>
      <w:r>
        <w:rPr>
          <w:rFonts w:eastAsia="Calibri"/>
        </w:rPr>
        <w:tab/>
      </w:r>
      <w:r w:rsidR="00C9033F">
        <w:rPr>
          <w:rFonts w:eastAsia="Calibri"/>
        </w:rPr>
        <w:t>(2)</w:t>
      </w:r>
      <w:r w:rsidRPr="0090004B">
        <w:rPr>
          <w:rFonts w:eastAsia="Calibri"/>
        </w:rPr>
        <w:tab/>
        <w:t>The appointed RV assessor conducting the runway visibility assessment must:</w:t>
      </w:r>
    </w:p>
    <w:p w14:paraId="1B2D00B0" w14:textId="77777777" w:rsidR="00F739B1" w:rsidRDefault="00F739B1" w:rsidP="00C9033F">
      <w:pPr>
        <w:pStyle w:val="LDP1a"/>
        <w:rPr>
          <w:rFonts w:eastAsia="Calibri"/>
        </w:rPr>
      </w:pPr>
      <w:r>
        <w:rPr>
          <w:rFonts w:eastAsia="Calibri"/>
        </w:rPr>
        <w:t>(a)</w:t>
      </w:r>
      <w:r>
        <w:rPr>
          <w:rFonts w:eastAsia="Calibri"/>
        </w:rPr>
        <w:tab/>
        <w:t xml:space="preserve">not, at any time, </w:t>
      </w:r>
      <w:r w:rsidRPr="00FF206F">
        <w:t xml:space="preserve">make </w:t>
      </w:r>
      <w:r w:rsidR="003D4806">
        <w:t>the</w:t>
      </w:r>
      <w:r>
        <w:t xml:space="preserve"> </w:t>
      </w:r>
      <w:r w:rsidRPr="00FF206F">
        <w:t>observations through a window</w:t>
      </w:r>
      <w:r>
        <w:t>, unless it is otherwise impossible to make</w:t>
      </w:r>
      <w:r w:rsidR="003D4806">
        <w:t xml:space="preserve"> the</w:t>
      </w:r>
      <w:r>
        <w:t xml:space="preserve"> observations;</w:t>
      </w:r>
      <w:r w:rsidR="00C9033F">
        <w:t xml:space="preserve"> and</w:t>
      </w:r>
    </w:p>
    <w:p w14:paraId="28802F4A" w14:textId="77777777" w:rsidR="000611F7" w:rsidRPr="0090004B" w:rsidRDefault="00C9033F" w:rsidP="00FF0CB0">
      <w:pPr>
        <w:pStyle w:val="LDP1a"/>
        <w:rPr>
          <w:rFonts w:eastAsia="Calibri"/>
        </w:rPr>
      </w:pPr>
      <w:r>
        <w:rPr>
          <w:rFonts w:eastAsia="Calibri"/>
        </w:rPr>
        <w:t>(b)</w:t>
      </w:r>
      <w:r>
        <w:rPr>
          <w:rFonts w:eastAsia="Calibri"/>
        </w:rPr>
        <w:tab/>
      </w:r>
      <w:r w:rsidR="000611F7" w:rsidRPr="0090004B">
        <w:rPr>
          <w:rFonts w:eastAsia="Calibri"/>
        </w:rPr>
        <w:t>make the assessment from a nominated observation point; and</w:t>
      </w:r>
    </w:p>
    <w:p w14:paraId="58A2EB12" w14:textId="77777777" w:rsidR="000611F7" w:rsidRPr="0090004B" w:rsidRDefault="000611F7" w:rsidP="00685347">
      <w:pPr>
        <w:pStyle w:val="LDP1a"/>
        <w:keepNext/>
        <w:rPr>
          <w:rFonts w:eastAsia="Calibri"/>
        </w:rPr>
      </w:pPr>
      <w:r w:rsidRPr="0090004B">
        <w:rPr>
          <w:rFonts w:eastAsia="Calibri"/>
        </w:rPr>
        <w:lastRenderedPageBreak/>
        <w:t>(</w:t>
      </w:r>
      <w:r w:rsidR="00C9033F">
        <w:rPr>
          <w:rFonts w:eastAsia="Calibri"/>
        </w:rPr>
        <w:t>c</w:t>
      </w:r>
      <w:r w:rsidRPr="0090004B">
        <w:rPr>
          <w:rFonts w:eastAsia="Calibri"/>
        </w:rPr>
        <w:t>)</w:t>
      </w:r>
      <w:r w:rsidRPr="0090004B">
        <w:rPr>
          <w:rFonts w:eastAsia="Calibri"/>
        </w:rPr>
        <w:tab/>
        <w:t>carry out the observation by:</w:t>
      </w:r>
    </w:p>
    <w:p w14:paraId="7D20EC6C" w14:textId="77777777" w:rsidR="000611F7" w:rsidRPr="0090004B" w:rsidRDefault="000611F7" w:rsidP="00FF0CB0">
      <w:pPr>
        <w:pStyle w:val="LDP2i"/>
        <w:rPr>
          <w:rFonts w:eastAsia="Calibri"/>
        </w:rPr>
      </w:pPr>
      <w:r>
        <w:rPr>
          <w:rFonts w:eastAsia="Calibri"/>
        </w:rPr>
        <w:tab/>
      </w:r>
      <w:r w:rsidRPr="0090004B">
        <w:rPr>
          <w:rFonts w:eastAsia="Calibri"/>
        </w:rPr>
        <w:t>(i)</w:t>
      </w:r>
      <w:r w:rsidRPr="0090004B">
        <w:rPr>
          <w:rFonts w:eastAsia="Calibri"/>
        </w:rPr>
        <w:tab/>
        <w:t>establishing the farthest visible runway edge lights or visibility markers that can be seen and identified; and</w:t>
      </w:r>
    </w:p>
    <w:p w14:paraId="731AF819" w14:textId="77777777" w:rsidR="000611F7" w:rsidRPr="0090004B" w:rsidRDefault="000611F7" w:rsidP="00FF0CB0">
      <w:pPr>
        <w:pStyle w:val="LDP2i"/>
        <w:rPr>
          <w:rFonts w:eastAsia="Calibri"/>
        </w:rPr>
      </w:pPr>
      <w:r>
        <w:rPr>
          <w:rFonts w:eastAsia="Calibri"/>
        </w:rPr>
        <w:tab/>
      </w:r>
      <w:r w:rsidRPr="0090004B">
        <w:rPr>
          <w:rFonts w:eastAsia="Calibri"/>
        </w:rPr>
        <w:t>(ii)</w:t>
      </w:r>
      <w:r w:rsidRPr="0090004B">
        <w:rPr>
          <w:rFonts w:eastAsia="Calibri"/>
        </w:rPr>
        <w:tab/>
        <w:t>determining the distance, in metres to the nearest 50 m increment, using the conversion table or the visibility markers chart; and</w:t>
      </w:r>
    </w:p>
    <w:p w14:paraId="6CACC380" w14:textId="77777777" w:rsidR="000611F7" w:rsidRPr="0090004B" w:rsidRDefault="00FF206F" w:rsidP="00FF0CB0">
      <w:pPr>
        <w:pStyle w:val="LDP2i"/>
        <w:rPr>
          <w:rFonts w:eastAsia="Calibri"/>
        </w:rPr>
      </w:pPr>
      <w:r>
        <w:rPr>
          <w:rFonts w:eastAsia="Calibri"/>
        </w:rPr>
        <w:tab/>
      </w:r>
      <w:r w:rsidR="000611F7" w:rsidRPr="0090004B">
        <w:rPr>
          <w:rFonts w:eastAsia="Calibri"/>
        </w:rPr>
        <w:t>(iii)</w:t>
      </w:r>
      <w:r w:rsidR="000611F7" w:rsidRPr="0090004B">
        <w:rPr>
          <w:rFonts w:eastAsia="Calibri"/>
        </w:rPr>
        <w:tab/>
        <w:t xml:space="preserve">immediately reporting to the ATS facility that serves the aerodrome, if available, or to the person who requested the report, the runway visibility along the specified runway </w:t>
      </w:r>
      <w:r w:rsidR="00C9033F">
        <w:rPr>
          <w:rFonts w:eastAsia="Calibri"/>
        </w:rPr>
        <w:t>using</w:t>
      </w:r>
      <w:r w:rsidR="000611F7" w:rsidRPr="0090004B">
        <w:rPr>
          <w:rFonts w:eastAsia="Calibri"/>
        </w:rPr>
        <w:t xml:space="preserve"> the following format:</w:t>
      </w:r>
    </w:p>
    <w:p w14:paraId="3AD4FF69" w14:textId="77777777" w:rsidR="000611F7" w:rsidRPr="00150528" w:rsidRDefault="00C9033F" w:rsidP="00C9033F">
      <w:pPr>
        <w:pStyle w:val="LDP2i"/>
        <w:rPr>
          <w:rFonts w:eastAsia="Calibri"/>
        </w:rPr>
      </w:pPr>
      <w:r>
        <w:rPr>
          <w:rFonts w:eastAsia="Calibri"/>
        </w:rPr>
        <w:tab/>
      </w:r>
      <w:r>
        <w:rPr>
          <w:rFonts w:eastAsia="Calibri"/>
        </w:rPr>
        <w:tab/>
      </w:r>
      <w:r w:rsidR="000611F7" w:rsidRPr="00150528">
        <w:rPr>
          <w:rFonts w:eastAsia="Calibri"/>
        </w:rPr>
        <w:t>RUNWAY VISIBILITY, RUNWAY [runway number], THRESHOLD [distance assessed in metres] {if applicable: MIDPOINT [distance assessed in metres]}, ASSESSED AT [time] UTC; and</w:t>
      </w:r>
    </w:p>
    <w:p w14:paraId="18572701" w14:textId="77777777" w:rsidR="000611F7" w:rsidRPr="00150528" w:rsidRDefault="000611F7" w:rsidP="00FF0CB0">
      <w:pPr>
        <w:pStyle w:val="LDP2i"/>
        <w:rPr>
          <w:rFonts w:eastAsia="Calibri"/>
        </w:rPr>
      </w:pPr>
      <w:r>
        <w:rPr>
          <w:rFonts w:eastAsia="Calibri"/>
        </w:rPr>
        <w:tab/>
      </w:r>
      <w:r w:rsidRPr="00150528">
        <w:rPr>
          <w:rFonts w:eastAsia="Calibri"/>
        </w:rPr>
        <w:t>(iv)</w:t>
      </w:r>
      <w:r w:rsidRPr="00150528">
        <w:rPr>
          <w:rFonts w:eastAsia="Calibri"/>
        </w:rPr>
        <w:tab/>
        <w:t>if the runway visibility varies during the assessment, report the lowest value observed; and</w:t>
      </w:r>
    </w:p>
    <w:p w14:paraId="62800C41" w14:textId="77777777" w:rsidR="00C9033F" w:rsidRDefault="000611F7" w:rsidP="00FF0CB0">
      <w:pPr>
        <w:pStyle w:val="LDP1a"/>
        <w:rPr>
          <w:rFonts w:eastAsia="Calibri"/>
        </w:rPr>
      </w:pPr>
      <w:r w:rsidRPr="00150528">
        <w:rPr>
          <w:rFonts w:eastAsia="Calibri"/>
        </w:rPr>
        <w:t>(</w:t>
      </w:r>
      <w:r w:rsidR="00C9033F">
        <w:rPr>
          <w:rFonts w:eastAsia="Calibri"/>
        </w:rPr>
        <w:t>d</w:t>
      </w:r>
      <w:r w:rsidRPr="00150528">
        <w:rPr>
          <w:rFonts w:eastAsia="Calibri"/>
        </w:rPr>
        <w:t>)</w:t>
      </w:r>
      <w:r w:rsidRPr="00150528">
        <w:rPr>
          <w:rFonts w:eastAsia="Calibri"/>
        </w:rPr>
        <w:tab/>
        <w:t>not report any weather phenomena that are reducing the runway visibility</w:t>
      </w:r>
      <w:r w:rsidR="000248F6">
        <w:rPr>
          <w:rFonts w:eastAsia="Calibri"/>
        </w:rPr>
        <w:t xml:space="preserve"> (other than a runway visibility assessment in accordance with section 23.07)</w:t>
      </w:r>
      <w:r w:rsidRPr="00150528">
        <w:rPr>
          <w:rFonts w:eastAsia="Calibri"/>
        </w:rPr>
        <w:t xml:space="preserve"> unless </w:t>
      </w:r>
      <w:r w:rsidR="000E2F95">
        <w:rPr>
          <w:rFonts w:eastAsia="Calibri"/>
        </w:rPr>
        <w:t xml:space="preserve">the </w:t>
      </w:r>
      <w:r w:rsidR="008B0B70">
        <w:rPr>
          <w:rFonts w:eastAsia="Calibri"/>
        </w:rPr>
        <w:t>assessor</w:t>
      </w:r>
      <w:r w:rsidR="000E2F95">
        <w:rPr>
          <w:rFonts w:eastAsia="Calibri"/>
        </w:rPr>
        <w:t xml:space="preserve"> </w:t>
      </w:r>
      <w:r w:rsidRPr="00150528">
        <w:rPr>
          <w:rFonts w:eastAsia="Calibri"/>
        </w:rPr>
        <w:t>is</w:t>
      </w:r>
      <w:r w:rsidR="00C9033F">
        <w:rPr>
          <w:rFonts w:eastAsia="Calibri"/>
        </w:rPr>
        <w:t>:</w:t>
      </w:r>
    </w:p>
    <w:p w14:paraId="656310F9" w14:textId="77777777" w:rsidR="00C9033F" w:rsidRDefault="00C9033F" w:rsidP="00C9033F">
      <w:pPr>
        <w:pStyle w:val="LDP2i"/>
        <w:rPr>
          <w:rFonts w:eastAsia="Calibri"/>
        </w:rPr>
      </w:pPr>
      <w:r>
        <w:rPr>
          <w:rFonts w:eastAsia="Calibri"/>
        </w:rPr>
        <w:tab/>
        <w:t>(i)</w:t>
      </w:r>
      <w:r>
        <w:rPr>
          <w:rFonts w:eastAsia="Calibri"/>
        </w:rPr>
        <w:tab/>
      </w:r>
      <w:r w:rsidR="000611F7" w:rsidRPr="00150528">
        <w:rPr>
          <w:rFonts w:eastAsia="Calibri"/>
        </w:rPr>
        <w:t>authorised as a meteorological observer</w:t>
      </w:r>
      <w:r w:rsidR="00F50D4C">
        <w:rPr>
          <w:rFonts w:eastAsia="Calibri"/>
        </w:rPr>
        <w:t xml:space="preserve"> by, or on behalf of, the person who occupies, or for the time being holds, the position of </w:t>
      </w:r>
      <w:r w:rsidR="00F50D4C" w:rsidRPr="00150528">
        <w:rPr>
          <w:rFonts w:eastAsia="Calibri"/>
        </w:rPr>
        <w:t>Director of Meteorology</w:t>
      </w:r>
      <w:r w:rsidR="00F50D4C">
        <w:rPr>
          <w:rFonts w:eastAsia="Calibri"/>
        </w:rPr>
        <w:t xml:space="preserve"> under the </w:t>
      </w:r>
      <w:r w:rsidR="00F50D4C" w:rsidRPr="00F50D4C">
        <w:rPr>
          <w:rFonts w:eastAsia="Calibri"/>
          <w:i/>
          <w:iCs/>
        </w:rPr>
        <w:t>Meteorology Act 1995</w:t>
      </w:r>
      <w:r>
        <w:rPr>
          <w:rFonts w:eastAsia="Calibri"/>
        </w:rPr>
        <w:t>;</w:t>
      </w:r>
      <w:r w:rsidR="000611F7" w:rsidRPr="00150528">
        <w:rPr>
          <w:rFonts w:eastAsia="Calibri"/>
        </w:rPr>
        <w:t xml:space="preserve"> or</w:t>
      </w:r>
    </w:p>
    <w:p w14:paraId="248F07DC" w14:textId="77777777" w:rsidR="000611F7" w:rsidRPr="00150528" w:rsidRDefault="00C9033F" w:rsidP="00C9033F">
      <w:pPr>
        <w:pStyle w:val="LDP2i"/>
        <w:rPr>
          <w:rFonts w:eastAsia="Calibri"/>
        </w:rPr>
      </w:pPr>
      <w:r>
        <w:rPr>
          <w:rFonts w:eastAsia="Calibri"/>
        </w:rPr>
        <w:tab/>
        <w:t>(ii)</w:t>
      </w:r>
      <w:r>
        <w:rPr>
          <w:rFonts w:eastAsia="Calibri"/>
        </w:rPr>
        <w:tab/>
      </w:r>
      <w:r w:rsidR="000611F7" w:rsidRPr="00150528">
        <w:rPr>
          <w:rFonts w:eastAsia="Calibri"/>
        </w:rPr>
        <w:t>approved for the purpose by CASA</w:t>
      </w:r>
      <w:r w:rsidR="00E80A11">
        <w:rPr>
          <w:rFonts w:eastAsia="Calibri"/>
        </w:rPr>
        <w:t>, in writing</w:t>
      </w:r>
      <w:r w:rsidR="000611F7" w:rsidRPr="00150528">
        <w:rPr>
          <w:rFonts w:eastAsia="Calibri"/>
        </w:rPr>
        <w:t>; and</w:t>
      </w:r>
    </w:p>
    <w:p w14:paraId="1E2D4FE0" w14:textId="77777777" w:rsidR="000611F7" w:rsidRPr="00150528" w:rsidRDefault="000611F7" w:rsidP="00FF0CB0">
      <w:pPr>
        <w:pStyle w:val="LDP1a"/>
        <w:rPr>
          <w:rFonts w:eastAsia="Calibri"/>
        </w:rPr>
      </w:pPr>
      <w:r w:rsidRPr="00150528">
        <w:rPr>
          <w:rFonts w:eastAsia="Calibri"/>
        </w:rPr>
        <w:t>(</w:t>
      </w:r>
      <w:r w:rsidR="00C9033F">
        <w:rPr>
          <w:rFonts w:eastAsia="Calibri"/>
        </w:rPr>
        <w:t>e</w:t>
      </w:r>
      <w:r w:rsidRPr="00150528">
        <w:rPr>
          <w:rFonts w:eastAsia="Calibri"/>
        </w:rPr>
        <w:t>)</w:t>
      </w:r>
      <w:r w:rsidRPr="00150528">
        <w:rPr>
          <w:rFonts w:eastAsia="Calibri"/>
        </w:rPr>
        <w:tab/>
        <w:t>limit reports to the following range of values:</w:t>
      </w:r>
    </w:p>
    <w:p w14:paraId="4B5E0CC1" w14:textId="77777777" w:rsidR="000611F7" w:rsidRPr="00150528" w:rsidRDefault="000611F7" w:rsidP="00FF0CB0">
      <w:pPr>
        <w:pStyle w:val="LDP2i"/>
        <w:rPr>
          <w:rFonts w:eastAsia="Calibri"/>
        </w:rPr>
      </w:pPr>
      <w:r w:rsidRPr="00150528">
        <w:rPr>
          <w:rFonts w:eastAsia="Calibri"/>
        </w:rPr>
        <w:tab/>
        <w:t>(i)</w:t>
      </w:r>
      <w:r w:rsidRPr="00150528">
        <w:rPr>
          <w:rFonts w:eastAsia="Calibri"/>
        </w:rPr>
        <w:tab/>
        <w:t>lowe</w:t>
      </w:r>
      <w:r w:rsidR="000E2F95">
        <w:rPr>
          <w:rFonts w:eastAsia="Calibri"/>
        </w:rPr>
        <w:t>r</w:t>
      </w:r>
      <w:r w:rsidRPr="00150528">
        <w:rPr>
          <w:rFonts w:eastAsia="Calibri"/>
        </w:rPr>
        <w:t xml:space="preserve"> limit</w:t>
      </w:r>
      <w:r w:rsidR="00C9033F">
        <w:rPr>
          <w:rFonts w:eastAsia="Calibri"/>
        </w:rPr>
        <w:t> </w:t>
      </w:r>
      <w:r w:rsidRPr="00150528">
        <w:rPr>
          <w:rFonts w:eastAsia="Calibri"/>
        </w:rPr>
        <w:t>— 350 m;</w:t>
      </w:r>
    </w:p>
    <w:p w14:paraId="721C33C8" w14:textId="77777777" w:rsidR="00C9033F" w:rsidRDefault="000611F7" w:rsidP="00FF0CB0">
      <w:pPr>
        <w:pStyle w:val="LDP2i"/>
        <w:rPr>
          <w:rFonts w:eastAsia="Calibri"/>
        </w:rPr>
      </w:pPr>
      <w:r w:rsidRPr="00150528">
        <w:rPr>
          <w:rFonts w:eastAsia="Calibri"/>
        </w:rPr>
        <w:tab/>
        <w:t>(ii)</w:t>
      </w:r>
      <w:r w:rsidRPr="00150528">
        <w:rPr>
          <w:rFonts w:eastAsia="Calibri"/>
        </w:rPr>
        <w:tab/>
        <w:t>upper limit</w:t>
      </w:r>
      <w:r w:rsidR="00C9033F">
        <w:rPr>
          <w:rFonts w:eastAsia="Calibri"/>
        </w:rPr>
        <w:t> </w:t>
      </w:r>
      <w:r w:rsidRPr="00150528">
        <w:rPr>
          <w:rFonts w:eastAsia="Calibri"/>
        </w:rPr>
        <w:t>— 1</w:t>
      </w:r>
      <w:r w:rsidR="00D15659">
        <w:rPr>
          <w:rFonts w:eastAsia="Calibri"/>
        </w:rPr>
        <w:t xml:space="preserve"> </w:t>
      </w:r>
      <w:r w:rsidRPr="00150528">
        <w:rPr>
          <w:rFonts w:eastAsia="Calibri"/>
        </w:rPr>
        <w:t>500 m</w:t>
      </w:r>
      <w:r w:rsidR="00C9033F">
        <w:rPr>
          <w:rFonts w:eastAsia="Calibri"/>
        </w:rPr>
        <w:t>; and</w:t>
      </w:r>
    </w:p>
    <w:p w14:paraId="3EFB8089" w14:textId="77777777" w:rsidR="000611F7" w:rsidRPr="003A5339" w:rsidRDefault="00C9033F" w:rsidP="00C9033F">
      <w:pPr>
        <w:pStyle w:val="LDP1a"/>
        <w:rPr>
          <w:rFonts w:eastAsia="Calibri"/>
        </w:rPr>
      </w:pPr>
      <w:r>
        <w:rPr>
          <w:rFonts w:eastAsia="Calibri"/>
        </w:rPr>
        <w:t>(f)</w:t>
      </w:r>
      <w:r>
        <w:rPr>
          <w:rFonts w:eastAsia="Calibri"/>
        </w:rPr>
        <w:tab/>
        <w:t>if</w:t>
      </w:r>
      <w:r w:rsidR="000611F7" w:rsidRPr="003A5339">
        <w:rPr>
          <w:rFonts w:eastAsia="Calibri"/>
        </w:rPr>
        <w:t xml:space="preserve"> the runway visibility is below 350 m</w:t>
      </w:r>
      <w:r w:rsidR="000E2F95">
        <w:rPr>
          <w:rFonts w:eastAsia="Calibri"/>
        </w:rPr>
        <w:t xml:space="preserve"> </w:t>
      </w:r>
      <w:r w:rsidR="000E2F95">
        <w:t xml:space="preserve">— </w:t>
      </w:r>
      <w:r>
        <w:rPr>
          <w:rFonts w:eastAsia="Calibri"/>
        </w:rPr>
        <w:t>report</w:t>
      </w:r>
      <w:r w:rsidR="000611F7" w:rsidRPr="003A5339">
        <w:rPr>
          <w:rFonts w:eastAsia="Calibri"/>
        </w:rPr>
        <w:t xml:space="preserve"> the runway visibility as “less than 350</w:t>
      </w:r>
      <w:r>
        <w:rPr>
          <w:rFonts w:eastAsia="Calibri"/>
        </w:rPr>
        <w:t> </w:t>
      </w:r>
      <w:r w:rsidR="000611F7" w:rsidRPr="003A5339">
        <w:rPr>
          <w:rFonts w:eastAsia="Calibri"/>
        </w:rPr>
        <w:t>m”.</w:t>
      </w:r>
    </w:p>
    <w:p w14:paraId="517ECB6E" w14:textId="77777777" w:rsidR="000611F7" w:rsidRPr="00150528" w:rsidRDefault="00FF206F" w:rsidP="00FF0CB0">
      <w:pPr>
        <w:pStyle w:val="LDClause"/>
        <w:rPr>
          <w:rFonts w:eastAsia="Calibri"/>
        </w:rPr>
      </w:pPr>
      <w:r>
        <w:rPr>
          <w:rFonts w:eastAsia="Calibri"/>
        </w:rPr>
        <w:tab/>
      </w:r>
      <w:r w:rsidR="00070FDD">
        <w:rPr>
          <w:rFonts w:eastAsia="Calibri"/>
        </w:rPr>
        <w:t>(</w:t>
      </w:r>
      <w:r w:rsidR="000611F7" w:rsidRPr="00150528">
        <w:rPr>
          <w:rFonts w:eastAsia="Calibri"/>
        </w:rPr>
        <w:t>3</w:t>
      </w:r>
      <w:r w:rsidR="00070FDD">
        <w:rPr>
          <w:rFonts w:eastAsia="Calibri"/>
        </w:rPr>
        <w:t>)</w:t>
      </w:r>
      <w:r w:rsidR="000611F7">
        <w:rPr>
          <w:rFonts w:eastAsia="Calibri"/>
        </w:rPr>
        <w:tab/>
      </w:r>
      <w:r w:rsidR="000611F7" w:rsidRPr="00150528">
        <w:rPr>
          <w:rFonts w:eastAsia="Calibri"/>
        </w:rPr>
        <w:t>An RV assessment may only be provided to a pilot if the assessment was conducted within the previous 20 minutes.</w:t>
      </w:r>
    </w:p>
    <w:p w14:paraId="084F15A1" w14:textId="77777777" w:rsidR="00310653" w:rsidRDefault="00310653" w:rsidP="009C56F4">
      <w:pPr>
        <w:pStyle w:val="139-Chapter"/>
        <w:sectPr w:rsidR="00310653" w:rsidSect="00DE2E38">
          <w:footerReference w:type="even" r:id="rId362"/>
          <w:footerReference w:type="default" r:id="rId363"/>
          <w:type w:val="continuous"/>
          <w:pgSz w:w="11907" w:h="16840" w:code="9"/>
          <w:pgMar w:top="1418" w:right="936" w:bottom="1247" w:left="1049" w:header="720" w:footer="397" w:gutter="284"/>
          <w:pgNumType w:chapStyle="1"/>
          <w:cols w:space="720"/>
          <w:docGrid w:linePitch="326"/>
        </w:sectPr>
      </w:pPr>
      <w:bookmarkStart w:id="4025" w:name="_Toc488152542"/>
      <w:bookmarkStart w:id="4026" w:name="_Toc488155298"/>
      <w:bookmarkStart w:id="4027" w:name="_Toc488156504"/>
    </w:p>
    <w:p w14:paraId="5CFD6CB8" w14:textId="77777777" w:rsidR="000611F7" w:rsidRDefault="00CA57BF" w:rsidP="009C56F4">
      <w:pPr>
        <w:pStyle w:val="139-Chapter"/>
      </w:pPr>
      <w:bookmarkStart w:id="4028" w:name="_Toc17467835"/>
      <w:r w:rsidRPr="00CA57BF">
        <w:lastRenderedPageBreak/>
        <w:t>CHAPTER</w:t>
      </w:r>
      <w:r w:rsidR="00FD2C83" w:rsidRPr="00FF206F">
        <w:t xml:space="preserve"> 24</w:t>
      </w:r>
      <w:r w:rsidR="000611F7" w:rsidRPr="00FF206F">
        <w:tab/>
        <w:t>AERODROME EMERGENCY PLANNING AND RESPON</w:t>
      </w:r>
      <w:r w:rsidR="005D29BA">
        <w:t>S</w:t>
      </w:r>
      <w:r w:rsidR="000611F7" w:rsidRPr="00FF206F">
        <w:t>E</w:t>
      </w:r>
      <w:bookmarkEnd w:id="4025"/>
      <w:bookmarkEnd w:id="4026"/>
      <w:bookmarkEnd w:id="4027"/>
      <w:bookmarkEnd w:id="4028"/>
    </w:p>
    <w:p w14:paraId="0140C7A2" w14:textId="77777777" w:rsidR="000611F7" w:rsidRDefault="005D2B34" w:rsidP="009C56F4">
      <w:pPr>
        <w:pStyle w:val="139-Section"/>
        <w:rPr>
          <w:rFonts w:eastAsia="Calibri"/>
        </w:rPr>
      </w:pPr>
      <w:bookmarkStart w:id="4029" w:name="_Toc488152543"/>
      <w:bookmarkStart w:id="4030" w:name="_Toc488155299"/>
      <w:bookmarkStart w:id="4031" w:name="_Toc488156505"/>
      <w:bookmarkStart w:id="4032" w:name="_Toc17467836"/>
      <w:r>
        <w:rPr>
          <w:rFonts w:eastAsia="Calibri"/>
        </w:rPr>
        <w:t>24.01</w:t>
      </w:r>
      <w:r w:rsidR="000611F7" w:rsidRPr="00D35E48">
        <w:rPr>
          <w:rFonts w:eastAsia="Calibri"/>
        </w:rPr>
        <w:tab/>
        <w:t>Emergency committee</w:t>
      </w:r>
      <w:bookmarkEnd w:id="4029"/>
      <w:bookmarkEnd w:id="4030"/>
      <w:bookmarkEnd w:id="4031"/>
      <w:bookmarkEnd w:id="4032"/>
    </w:p>
    <w:p w14:paraId="2D373DD6" w14:textId="77777777" w:rsidR="00E7169E" w:rsidRDefault="00E7169E" w:rsidP="00E7169E">
      <w:pPr>
        <w:pStyle w:val="LDClause"/>
      </w:pPr>
      <w:r>
        <w:tab/>
      </w:r>
      <w:r w:rsidRPr="00776135">
        <w:t>(</w:t>
      </w:r>
      <w:r>
        <w:t>1</w:t>
      </w:r>
      <w:r w:rsidRPr="00776135">
        <w:t>)</w:t>
      </w:r>
      <w:r w:rsidRPr="00776135">
        <w:tab/>
      </w:r>
      <w:r w:rsidR="00BC0C6B">
        <w:t xml:space="preserve">Subsection (2) applies </w:t>
      </w:r>
      <w:r w:rsidR="00907C1B">
        <w:t xml:space="preserve">to </w:t>
      </w:r>
      <w:r w:rsidRPr="00776135">
        <w:t>an aerodrome that</w:t>
      </w:r>
      <w:r>
        <w:t xml:space="preserve">, </w:t>
      </w:r>
      <w:r w:rsidRPr="00776135">
        <w:t>in</w:t>
      </w:r>
      <w:r>
        <w:t xml:space="preserve"> the course of a financial year, </w:t>
      </w:r>
      <w:r w:rsidRPr="00776135">
        <w:t>has</w:t>
      </w:r>
      <w:r>
        <w:t>:</w:t>
      </w:r>
    </w:p>
    <w:p w14:paraId="3B4C061F" w14:textId="77777777" w:rsidR="00E7169E" w:rsidRPr="00D35E48" w:rsidRDefault="00E7169E" w:rsidP="00E7169E">
      <w:pPr>
        <w:pStyle w:val="LDP1a"/>
        <w:rPr>
          <w:rFonts w:eastAsia="Calibri"/>
        </w:rPr>
      </w:pPr>
      <w:r w:rsidRPr="00D35E48">
        <w:rPr>
          <w:rFonts w:eastAsia="Calibri"/>
        </w:rPr>
        <w:t>(a)</w:t>
      </w:r>
      <w:r w:rsidRPr="00D35E48">
        <w:rPr>
          <w:rFonts w:eastAsia="Calibri"/>
        </w:rPr>
        <w:tab/>
      </w:r>
      <w:r>
        <w:rPr>
          <w:rFonts w:eastAsia="Calibri"/>
        </w:rPr>
        <w:t xml:space="preserve">scheduled </w:t>
      </w:r>
      <w:r w:rsidRPr="00D35E48">
        <w:rPr>
          <w:rFonts w:eastAsia="Calibri"/>
        </w:rPr>
        <w:t>international air transport operations; or</w:t>
      </w:r>
    </w:p>
    <w:p w14:paraId="6E93AE42" w14:textId="77777777" w:rsidR="00E7169E" w:rsidRDefault="00E7169E" w:rsidP="00E7169E">
      <w:pPr>
        <w:pStyle w:val="LDP1a"/>
      </w:pPr>
      <w:r>
        <w:t>(b)</w:t>
      </w:r>
      <w:r>
        <w:tab/>
        <w:t>35</w:t>
      </w:r>
      <w:r w:rsidR="00BD2CAC">
        <w:t>0 000</w:t>
      </w:r>
      <w:r w:rsidR="0086140E">
        <w:t xml:space="preserve"> or more</w:t>
      </w:r>
      <w:r>
        <w:t xml:space="preserve"> air transport </w:t>
      </w:r>
      <w:r w:rsidRPr="00776135">
        <w:t>passenger movements</w:t>
      </w:r>
      <w:r w:rsidR="00BC0C6B">
        <w:t>.</w:t>
      </w:r>
    </w:p>
    <w:p w14:paraId="32911E27" w14:textId="77777777" w:rsidR="00BC0C6B" w:rsidRDefault="00BC0C6B" w:rsidP="000B7840">
      <w:pPr>
        <w:pStyle w:val="LDClause"/>
        <w:rPr>
          <w:rFonts w:eastAsia="Calibri"/>
        </w:rPr>
      </w:pPr>
      <w:r>
        <w:rPr>
          <w:rFonts w:eastAsia="Calibri"/>
        </w:rPr>
        <w:tab/>
        <w:t>(2)</w:t>
      </w:r>
      <w:r>
        <w:rPr>
          <w:rFonts w:eastAsia="Calibri"/>
        </w:rPr>
        <w:tab/>
        <w:t xml:space="preserve">The </w:t>
      </w:r>
      <w:r w:rsidR="000611F7" w:rsidRPr="00D35E48">
        <w:rPr>
          <w:rFonts w:eastAsia="Calibri"/>
        </w:rPr>
        <w:t>aerodrome</w:t>
      </w:r>
      <w:r w:rsidR="00D91B25">
        <w:rPr>
          <w:rFonts w:eastAsia="Calibri"/>
        </w:rPr>
        <w:t xml:space="preserve"> operator</w:t>
      </w:r>
      <w:r w:rsidR="000611F7" w:rsidRPr="00D35E48">
        <w:rPr>
          <w:rFonts w:eastAsia="Calibri"/>
        </w:rPr>
        <w:t xml:space="preserve"> must have</w:t>
      </w:r>
      <w:r>
        <w:rPr>
          <w:rFonts w:eastAsia="Calibri"/>
        </w:rPr>
        <w:t xml:space="preserve"> </w:t>
      </w:r>
      <w:r w:rsidRPr="00D35E48">
        <w:rPr>
          <w:rFonts w:eastAsia="Calibri"/>
        </w:rPr>
        <w:t>a</w:t>
      </w:r>
      <w:r w:rsidR="00907C1B">
        <w:rPr>
          <w:rFonts w:eastAsia="Calibri"/>
        </w:rPr>
        <w:t>n</w:t>
      </w:r>
      <w:r w:rsidRPr="00D35E48">
        <w:rPr>
          <w:rFonts w:eastAsia="Calibri"/>
        </w:rPr>
        <w:t xml:space="preserve"> aerodrome emergency committee</w:t>
      </w:r>
      <w:r>
        <w:rPr>
          <w:rFonts w:eastAsia="Calibri"/>
        </w:rPr>
        <w:t>:</w:t>
      </w:r>
    </w:p>
    <w:p w14:paraId="043E8188" w14:textId="77777777" w:rsidR="00BC0C6B" w:rsidRDefault="00BC0C6B" w:rsidP="00BC0C6B">
      <w:pPr>
        <w:pStyle w:val="LDP1a"/>
        <w:rPr>
          <w:rFonts w:eastAsia="Calibri"/>
        </w:rPr>
      </w:pPr>
      <w:r>
        <w:rPr>
          <w:rFonts w:eastAsia="Calibri"/>
        </w:rPr>
        <w:t>(a)</w:t>
      </w:r>
      <w:r>
        <w:rPr>
          <w:rFonts w:eastAsia="Calibri"/>
        </w:rPr>
        <w:tab/>
      </w:r>
      <w:r w:rsidR="00A418B6">
        <w:rPr>
          <w:rFonts w:eastAsia="Calibri"/>
        </w:rPr>
        <w:t>if</w:t>
      </w:r>
      <w:r w:rsidR="00266B23">
        <w:rPr>
          <w:rFonts w:eastAsia="Calibri"/>
        </w:rPr>
        <w:t xml:space="preserve"> </w:t>
      </w:r>
      <w:r>
        <w:rPr>
          <w:rFonts w:eastAsia="Calibri"/>
        </w:rPr>
        <w:t>paragraph (1</w:t>
      </w:r>
      <w:r w:rsidR="00792DC4">
        <w:rPr>
          <w:rFonts w:eastAsia="Calibri"/>
        </w:rPr>
        <w:t>) (</w:t>
      </w:r>
      <w:r>
        <w:rPr>
          <w:rFonts w:eastAsia="Calibri"/>
        </w:rPr>
        <w:t>a) applies —</w:t>
      </w:r>
      <w:r w:rsidR="0086140E">
        <w:rPr>
          <w:rFonts w:eastAsia="Calibri"/>
        </w:rPr>
        <w:t xml:space="preserve"> </w:t>
      </w:r>
      <w:r>
        <w:rPr>
          <w:rFonts w:eastAsia="Calibri"/>
        </w:rPr>
        <w:t xml:space="preserve">before scheduled </w:t>
      </w:r>
      <w:r w:rsidRPr="00D35E48">
        <w:rPr>
          <w:rFonts w:eastAsia="Calibri"/>
        </w:rPr>
        <w:t>international air transport operations</w:t>
      </w:r>
      <w:r>
        <w:rPr>
          <w:rFonts w:eastAsia="Calibri"/>
        </w:rPr>
        <w:t xml:space="preserve"> commence; or</w:t>
      </w:r>
    </w:p>
    <w:p w14:paraId="6CFBFD32" w14:textId="77777777" w:rsidR="00BC0C6B" w:rsidRDefault="00BC0C6B" w:rsidP="00BC0C6B">
      <w:pPr>
        <w:pStyle w:val="LDP1a"/>
      </w:pPr>
      <w:r>
        <w:t>(b)</w:t>
      </w:r>
      <w:r>
        <w:tab/>
        <w:t>if paragraph (1</w:t>
      </w:r>
      <w:r w:rsidR="00792DC4">
        <w:t>) (</w:t>
      </w:r>
      <w:r>
        <w:t xml:space="preserve">b) applies — not later than </w:t>
      </w:r>
      <w:r w:rsidR="00C633A4">
        <w:t>3</w:t>
      </w:r>
      <w:r>
        <w:t xml:space="preserve"> months after the date of publication, by the Department, of the</w:t>
      </w:r>
      <w:r w:rsidR="00541157">
        <w:t xml:space="preserve"> air transport passenger</w:t>
      </w:r>
      <w:r>
        <w:t xml:space="preserve"> movement numbers for the aerodrome for the financial year.</w:t>
      </w:r>
    </w:p>
    <w:p w14:paraId="1A2D493F" w14:textId="77777777" w:rsidR="0062518F" w:rsidRDefault="0062518F" w:rsidP="0062518F">
      <w:pPr>
        <w:pStyle w:val="LDClause"/>
        <w:rPr>
          <w:rFonts w:eastAsia="Calibri"/>
        </w:rPr>
      </w:pPr>
      <w:r>
        <w:rPr>
          <w:rFonts w:eastAsia="Calibri"/>
        </w:rPr>
        <w:tab/>
        <w:t>(3)</w:t>
      </w:r>
      <w:r w:rsidRPr="00D35E48">
        <w:rPr>
          <w:rFonts w:eastAsia="Calibri"/>
        </w:rPr>
        <w:tab/>
      </w:r>
      <w:r>
        <w:rPr>
          <w:rFonts w:eastAsia="Calibri"/>
        </w:rPr>
        <w:t>The emergency com</w:t>
      </w:r>
      <w:r w:rsidRPr="00D35E48">
        <w:rPr>
          <w:rFonts w:eastAsia="Calibri"/>
        </w:rPr>
        <w:t>m</w:t>
      </w:r>
      <w:r>
        <w:rPr>
          <w:rFonts w:eastAsia="Calibri"/>
        </w:rPr>
        <w:t>ittee, in conjunction with the aerodrome operator, must do the following in accordance with this Chapter:</w:t>
      </w:r>
    </w:p>
    <w:p w14:paraId="565FC6E2" w14:textId="77777777" w:rsidR="0062518F" w:rsidRDefault="0062518F" w:rsidP="0062518F">
      <w:pPr>
        <w:pStyle w:val="P1"/>
        <w:rPr>
          <w:rFonts w:eastAsia="Calibri"/>
        </w:rPr>
      </w:pPr>
      <w:r>
        <w:rPr>
          <w:rFonts w:eastAsia="Calibri"/>
        </w:rPr>
        <w:t>(a)</w:t>
      </w:r>
      <w:r>
        <w:rPr>
          <w:rFonts w:eastAsia="Calibri"/>
        </w:rPr>
        <w:tab/>
        <w:t>prepare and maintain the aerodrome emergency plan for the aerodrome;</w:t>
      </w:r>
    </w:p>
    <w:p w14:paraId="335DB381" w14:textId="77777777" w:rsidR="0062518F" w:rsidRDefault="0062518F" w:rsidP="0062518F">
      <w:pPr>
        <w:pStyle w:val="P1"/>
        <w:rPr>
          <w:rFonts w:eastAsia="Calibri"/>
        </w:rPr>
      </w:pPr>
      <w:r>
        <w:rPr>
          <w:rFonts w:eastAsia="Calibri"/>
        </w:rPr>
        <w:t>(b)</w:t>
      </w:r>
      <w:r>
        <w:rPr>
          <w:rFonts w:eastAsia="Calibri"/>
        </w:rPr>
        <w:tab/>
        <w:t>plan the emergency response arrangements, including emergency preparation, testing and associated exercise activities;</w:t>
      </w:r>
    </w:p>
    <w:p w14:paraId="2CBC28D1" w14:textId="77777777" w:rsidR="0062518F" w:rsidRDefault="0062518F" w:rsidP="0062518F">
      <w:pPr>
        <w:pStyle w:val="P1"/>
        <w:rPr>
          <w:rFonts w:eastAsia="Calibri"/>
        </w:rPr>
      </w:pPr>
      <w:r>
        <w:rPr>
          <w:rFonts w:eastAsia="Calibri"/>
        </w:rPr>
        <w:t>(c)</w:t>
      </w:r>
      <w:r>
        <w:rPr>
          <w:rFonts w:eastAsia="Calibri"/>
        </w:rPr>
        <w:tab/>
        <w:t>ensure an appropriate and commensurate response will occur in the event of a real emergency;</w:t>
      </w:r>
    </w:p>
    <w:p w14:paraId="4976A24E" w14:textId="77777777" w:rsidR="001673C6" w:rsidRDefault="0062518F" w:rsidP="0062518F">
      <w:pPr>
        <w:pStyle w:val="P1"/>
        <w:rPr>
          <w:rFonts w:eastAsia="Calibri"/>
        </w:rPr>
      </w:pPr>
      <w:r>
        <w:rPr>
          <w:rFonts w:eastAsia="Calibri"/>
        </w:rPr>
        <w:t>(d)</w:t>
      </w:r>
      <w:r>
        <w:rPr>
          <w:rFonts w:eastAsia="Calibri"/>
        </w:rPr>
        <w:tab/>
        <w:t>review the plan</w:t>
      </w:r>
      <w:r w:rsidR="001673C6">
        <w:rPr>
          <w:rFonts w:eastAsia="Calibri"/>
        </w:rPr>
        <w:t>:</w:t>
      </w:r>
    </w:p>
    <w:p w14:paraId="673D7601" w14:textId="77777777" w:rsidR="001673C6" w:rsidRPr="001673C6" w:rsidRDefault="001673C6" w:rsidP="001673C6">
      <w:pPr>
        <w:pStyle w:val="P2"/>
        <w:rPr>
          <w:rFonts w:eastAsia="Calibri"/>
        </w:rPr>
      </w:pPr>
      <w:r>
        <w:rPr>
          <w:rFonts w:eastAsia="Calibri"/>
        </w:rPr>
        <w:tab/>
        <w:t>(i)</w:t>
      </w:r>
      <w:r>
        <w:rPr>
          <w:rFonts w:eastAsia="Calibri"/>
        </w:rPr>
        <w:tab/>
      </w:r>
      <w:r w:rsidR="0062518F" w:rsidRPr="001673C6">
        <w:rPr>
          <w:rFonts w:eastAsia="Calibri"/>
        </w:rPr>
        <w:t xml:space="preserve">following a test, </w:t>
      </w:r>
      <w:r w:rsidRPr="001673C6">
        <w:rPr>
          <w:rFonts w:eastAsia="Calibri"/>
        </w:rPr>
        <w:t xml:space="preserve">an </w:t>
      </w:r>
      <w:r w:rsidR="0062518F" w:rsidRPr="001673C6">
        <w:rPr>
          <w:rFonts w:eastAsia="Calibri"/>
        </w:rPr>
        <w:t>exercise</w:t>
      </w:r>
      <w:r w:rsidRPr="001673C6">
        <w:rPr>
          <w:rFonts w:eastAsia="Calibri"/>
        </w:rPr>
        <w:t xml:space="preserve"> or</w:t>
      </w:r>
      <w:r w:rsidR="0062518F" w:rsidRPr="001673C6">
        <w:rPr>
          <w:rFonts w:eastAsia="Calibri"/>
        </w:rPr>
        <w:t xml:space="preserve"> </w:t>
      </w:r>
      <w:r w:rsidRPr="001673C6">
        <w:rPr>
          <w:rFonts w:eastAsia="Calibri"/>
        </w:rPr>
        <w:t xml:space="preserve">a </w:t>
      </w:r>
      <w:r w:rsidR="0062518F" w:rsidRPr="001673C6">
        <w:rPr>
          <w:rFonts w:eastAsia="Calibri"/>
        </w:rPr>
        <w:t>real activation of the aerodrome emergency plan for the aerodrome</w:t>
      </w:r>
      <w:r w:rsidRPr="001673C6">
        <w:rPr>
          <w:rFonts w:eastAsia="Calibri"/>
        </w:rPr>
        <w:t>; and</w:t>
      </w:r>
    </w:p>
    <w:p w14:paraId="3BE5053E" w14:textId="77777777" w:rsidR="0062518F" w:rsidRPr="001673C6" w:rsidRDefault="001673C6" w:rsidP="001673C6">
      <w:pPr>
        <w:pStyle w:val="P2"/>
        <w:rPr>
          <w:rFonts w:eastAsia="Calibri"/>
        </w:rPr>
      </w:pPr>
      <w:r>
        <w:rPr>
          <w:rFonts w:eastAsia="Calibri"/>
        </w:rPr>
        <w:tab/>
        <w:t>(ii)</w:t>
      </w:r>
      <w:r>
        <w:rPr>
          <w:rFonts w:eastAsia="Calibri"/>
        </w:rPr>
        <w:tab/>
      </w:r>
      <w:r w:rsidRPr="001673C6">
        <w:rPr>
          <w:rFonts w:eastAsia="Calibri"/>
        </w:rPr>
        <w:t>if subparagraph (i) does not apply,</w:t>
      </w:r>
      <w:r w:rsidR="0062518F" w:rsidRPr="001673C6">
        <w:rPr>
          <w:rFonts w:eastAsia="Calibri"/>
        </w:rPr>
        <w:t xml:space="preserve"> at least annually.</w:t>
      </w:r>
    </w:p>
    <w:p w14:paraId="5C06DF2F" w14:textId="77777777" w:rsidR="0062518F" w:rsidRDefault="0062518F" w:rsidP="003D0887">
      <w:pPr>
        <w:pStyle w:val="LDNote"/>
      </w:pPr>
      <w:r>
        <w:rPr>
          <w:rFonts w:eastAsia="Calibri"/>
          <w:i/>
        </w:rPr>
        <w:t>Note   </w:t>
      </w:r>
      <w:r w:rsidRPr="0062518F">
        <w:rPr>
          <w:rFonts w:eastAsia="Calibri"/>
        </w:rPr>
        <w:t xml:space="preserve">See </w:t>
      </w:r>
      <w:r w:rsidR="003D0887">
        <w:rPr>
          <w:rFonts w:eastAsia="Calibri"/>
        </w:rPr>
        <w:t xml:space="preserve">section </w:t>
      </w:r>
      <w:r w:rsidRPr="00C46D47">
        <w:rPr>
          <w:rFonts w:eastAsia="Calibri"/>
        </w:rPr>
        <w:t xml:space="preserve">11.12 </w:t>
      </w:r>
      <w:r>
        <w:rPr>
          <w:rFonts w:eastAsia="Calibri"/>
        </w:rPr>
        <w:t xml:space="preserve">for the aerodrome manual </w:t>
      </w:r>
      <w:r w:rsidRPr="00C46D47">
        <w:rPr>
          <w:rFonts w:eastAsia="Calibri"/>
        </w:rPr>
        <w:t>requirements</w:t>
      </w:r>
      <w:r>
        <w:rPr>
          <w:rFonts w:eastAsia="Calibri"/>
        </w:rPr>
        <w:t>.</w:t>
      </w:r>
    </w:p>
    <w:p w14:paraId="0EACE8BE" w14:textId="77777777" w:rsidR="00D91B25" w:rsidRDefault="000B7840" w:rsidP="000B7840">
      <w:pPr>
        <w:pStyle w:val="LDClause"/>
        <w:rPr>
          <w:rFonts w:eastAsia="Calibri"/>
        </w:rPr>
      </w:pPr>
      <w:r>
        <w:rPr>
          <w:rFonts w:eastAsia="Calibri"/>
        </w:rPr>
        <w:tab/>
      </w:r>
      <w:r w:rsidR="00070FDD">
        <w:rPr>
          <w:rFonts w:eastAsia="Calibri"/>
        </w:rPr>
        <w:t>(</w:t>
      </w:r>
      <w:r w:rsidR="00CA00B5">
        <w:rPr>
          <w:rFonts w:eastAsia="Calibri"/>
        </w:rPr>
        <w:t>4</w:t>
      </w:r>
      <w:r w:rsidR="00070FDD">
        <w:rPr>
          <w:rFonts w:eastAsia="Calibri"/>
        </w:rPr>
        <w:t>)</w:t>
      </w:r>
      <w:r w:rsidR="000611F7" w:rsidRPr="00D35E48">
        <w:rPr>
          <w:rFonts w:eastAsia="Calibri"/>
        </w:rPr>
        <w:tab/>
      </w:r>
      <w:r w:rsidR="00A23EFE">
        <w:rPr>
          <w:rFonts w:eastAsia="Calibri"/>
        </w:rPr>
        <w:t>Subject to section 24.02, i</w:t>
      </w:r>
      <w:r w:rsidR="00D91B25">
        <w:rPr>
          <w:rFonts w:eastAsia="Calibri"/>
        </w:rPr>
        <w:t xml:space="preserve">f subsection (1) does not apply to an aerodrome, the aerodrome operator </w:t>
      </w:r>
      <w:r w:rsidR="000611F7" w:rsidRPr="00D35E48">
        <w:rPr>
          <w:rFonts w:eastAsia="Calibri"/>
        </w:rPr>
        <w:t>must</w:t>
      </w:r>
      <w:r w:rsidR="00D91B25">
        <w:rPr>
          <w:rFonts w:eastAsia="Calibri"/>
        </w:rPr>
        <w:t>:</w:t>
      </w:r>
    </w:p>
    <w:p w14:paraId="1A696C42" w14:textId="77777777" w:rsidR="00D91B25" w:rsidRDefault="00D91B25" w:rsidP="00D91B25">
      <w:pPr>
        <w:pStyle w:val="LDP1a"/>
        <w:rPr>
          <w:rFonts w:eastAsia="Calibri"/>
        </w:rPr>
      </w:pPr>
      <w:r>
        <w:rPr>
          <w:rFonts w:eastAsia="Calibri"/>
        </w:rPr>
        <w:t>(a)</w:t>
      </w:r>
      <w:r>
        <w:rPr>
          <w:rFonts w:eastAsia="Calibri"/>
        </w:rPr>
        <w:tab/>
        <w:t>have appropriate emergency procedures; and</w:t>
      </w:r>
    </w:p>
    <w:p w14:paraId="596AF265" w14:textId="77777777" w:rsidR="000611F7" w:rsidRPr="00D35E48" w:rsidRDefault="00D91B25" w:rsidP="00D15659">
      <w:pPr>
        <w:pStyle w:val="LDP1a"/>
        <w:spacing w:after="0"/>
        <w:rPr>
          <w:rFonts w:eastAsia="Calibri"/>
        </w:rPr>
      </w:pPr>
      <w:r>
        <w:rPr>
          <w:rFonts w:eastAsia="Calibri"/>
        </w:rPr>
        <w:t>(b)</w:t>
      </w:r>
      <w:r>
        <w:rPr>
          <w:rFonts w:eastAsia="Calibri"/>
        </w:rPr>
        <w:tab/>
      </w:r>
      <w:r w:rsidR="000611F7" w:rsidRPr="00D35E48">
        <w:rPr>
          <w:rFonts w:eastAsia="Calibri"/>
        </w:rPr>
        <w:t xml:space="preserve">ensure </w:t>
      </w:r>
      <w:r w:rsidR="00A418B6">
        <w:rPr>
          <w:rFonts w:eastAsia="Calibri"/>
        </w:rPr>
        <w:t xml:space="preserve">that </w:t>
      </w:r>
      <w:r>
        <w:rPr>
          <w:rFonts w:eastAsia="Calibri"/>
        </w:rPr>
        <w:t>the</w:t>
      </w:r>
      <w:r w:rsidRPr="00D35E48">
        <w:rPr>
          <w:rFonts w:eastAsia="Calibri"/>
        </w:rPr>
        <w:t xml:space="preserve"> </w:t>
      </w:r>
      <w:r w:rsidR="000611F7" w:rsidRPr="00D35E48">
        <w:rPr>
          <w:rFonts w:eastAsia="Calibri"/>
        </w:rPr>
        <w:t xml:space="preserve">emergency </w:t>
      </w:r>
      <w:r>
        <w:rPr>
          <w:rFonts w:eastAsia="Calibri"/>
        </w:rPr>
        <w:t>procedures</w:t>
      </w:r>
      <w:r w:rsidRPr="00D35E48">
        <w:rPr>
          <w:rFonts w:eastAsia="Calibri"/>
        </w:rPr>
        <w:t xml:space="preserve"> </w:t>
      </w:r>
      <w:r>
        <w:rPr>
          <w:rFonts w:eastAsia="Calibri"/>
        </w:rPr>
        <w:t>are</w:t>
      </w:r>
      <w:r w:rsidRPr="00D35E48">
        <w:rPr>
          <w:rFonts w:eastAsia="Calibri"/>
        </w:rPr>
        <w:t xml:space="preserve"> </w:t>
      </w:r>
      <w:r w:rsidR="000611F7" w:rsidRPr="00D35E48">
        <w:rPr>
          <w:rFonts w:eastAsia="Calibri"/>
        </w:rPr>
        <w:t>part of the local emergency plan administered under the applicable emergency arrangements</w:t>
      </w:r>
      <w:r w:rsidR="00A418B6">
        <w:rPr>
          <w:rFonts w:eastAsia="Calibri"/>
        </w:rPr>
        <w:t xml:space="preserve"> of the relevant S</w:t>
      </w:r>
      <w:r w:rsidR="00A418B6" w:rsidRPr="00D35E48">
        <w:rPr>
          <w:rFonts w:eastAsia="Calibri"/>
        </w:rPr>
        <w:t xml:space="preserve">tate or </w:t>
      </w:r>
      <w:r w:rsidR="00A418B6">
        <w:rPr>
          <w:rFonts w:eastAsia="Calibri"/>
        </w:rPr>
        <w:t>T</w:t>
      </w:r>
      <w:r w:rsidR="00A418B6" w:rsidRPr="00D35E48">
        <w:rPr>
          <w:rFonts w:eastAsia="Calibri"/>
        </w:rPr>
        <w:t>erritory</w:t>
      </w:r>
      <w:r w:rsidR="000611F7" w:rsidRPr="00D35E48">
        <w:rPr>
          <w:rFonts w:eastAsia="Calibri"/>
        </w:rPr>
        <w:t>.</w:t>
      </w:r>
    </w:p>
    <w:p w14:paraId="76E20566" w14:textId="77777777" w:rsidR="000611F7" w:rsidRDefault="00934F26" w:rsidP="009C56F4">
      <w:pPr>
        <w:pStyle w:val="139-Section"/>
        <w:rPr>
          <w:rFonts w:eastAsia="Calibri"/>
        </w:rPr>
      </w:pPr>
      <w:bookmarkStart w:id="4033" w:name="_Toc488152544"/>
      <w:bookmarkStart w:id="4034" w:name="_Toc488155300"/>
      <w:bookmarkStart w:id="4035" w:name="_Toc488156506"/>
      <w:bookmarkStart w:id="4036" w:name="_Toc17467837"/>
      <w:r>
        <w:rPr>
          <w:rFonts w:eastAsia="Calibri"/>
        </w:rPr>
        <w:t>24.02</w:t>
      </w:r>
      <w:r w:rsidR="000611F7" w:rsidRPr="00D35E48">
        <w:rPr>
          <w:rFonts w:eastAsia="Calibri"/>
        </w:rPr>
        <w:tab/>
      </w:r>
      <w:r w:rsidR="00CA00B5">
        <w:rPr>
          <w:rFonts w:eastAsia="Calibri"/>
        </w:rPr>
        <w:t>Aerodrome e</w:t>
      </w:r>
      <w:r w:rsidR="000611F7" w:rsidRPr="00D35E48">
        <w:rPr>
          <w:rFonts w:eastAsia="Calibri"/>
        </w:rPr>
        <w:t>mergency plan</w:t>
      </w:r>
      <w:bookmarkEnd w:id="4033"/>
      <w:bookmarkEnd w:id="4034"/>
      <w:bookmarkEnd w:id="4035"/>
      <w:bookmarkEnd w:id="4036"/>
    </w:p>
    <w:p w14:paraId="57F60BCB" w14:textId="77777777" w:rsidR="00BB3491" w:rsidRDefault="00BB3491" w:rsidP="00BB3491">
      <w:pPr>
        <w:pStyle w:val="LDClause"/>
      </w:pPr>
      <w:r>
        <w:tab/>
      </w:r>
      <w:r w:rsidRPr="00776135">
        <w:t>(</w:t>
      </w:r>
      <w:r>
        <w:t>1</w:t>
      </w:r>
      <w:r w:rsidRPr="00776135">
        <w:t>)</w:t>
      </w:r>
      <w:r w:rsidRPr="00776135">
        <w:tab/>
      </w:r>
      <w:r>
        <w:t xml:space="preserve">Subsection (2) applies </w:t>
      </w:r>
      <w:r w:rsidR="00907C1B">
        <w:t>to</w:t>
      </w:r>
      <w:r w:rsidR="00907C1B" w:rsidRPr="00776135">
        <w:t xml:space="preserve"> </w:t>
      </w:r>
      <w:r w:rsidRPr="00776135">
        <w:t>an aerodrome that</w:t>
      </w:r>
      <w:r>
        <w:t xml:space="preserve">, </w:t>
      </w:r>
      <w:r w:rsidRPr="00776135">
        <w:t>in</w:t>
      </w:r>
      <w:r>
        <w:t xml:space="preserve"> the course of a financial year, </w:t>
      </w:r>
      <w:r w:rsidRPr="00776135">
        <w:t>has</w:t>
      </w:r>
      <w:r>
        <w:t>:</w:t>
      </w:r>
    </w:p>
    <w:p w14:paraId="152F60C3" w14:textId="77777777" w:rsidR="00BB3491" w:rsidRPr="00D35E48" w:rsidRDefault="00BB3491" w:rsidP="00BB3491">
      <w:pPr>
        <w:pStyle w:val="LDP1a"/>
        <w:rPr>
          <w:rFonts w:eastAsia="Calibri"/>
        </w:rPr>
      </w:pPr>
      <w:r w:rsidRPr="00D35E48">
        <w:rPr>
          <w:rFonts w:eastAsia="Calibri"/>
        </w:rPr>
        <w:t>(a)</w:t>
      </w:r>
      <w:r w:rsidRPr="00D35E48">
        <w:rPr>
          <w:rFonts w:eastAsia="Calibri"/>
        </w:rPr>
        <w:tab/>
      </w:r>
      <w:r>
        <w:rPr>
          <w:rFonts w:eastAsia="Calibri"/>
        </w:rPr>
        <w:t xml:space="preserve">scheduled </w:t>
      </w:r>
      <w:r w:rsidRPr="00D35E48">
        <w:rPr>
          <w:rFonts w:eastAsia="Calibri"/>
        </w:rPr>
        <w:t>international air transport operations; or</w:t>
      </w:r>
    </w:p>
    <w:p w14:paraId="559FCF89" w14:textId="77777777" w:rsidR="005D1125" w:rsidRDefault="00BB3491" w:rsidP="00BB3491">
      <w:pPr>
        <w:pStyle w:val="LDP1a"/>
      </w:pPr>
      <w:r>
        <w:t>(b)</w:t>
      </w:r>
      <w:r>
        <w:tab/>
        <w:t>5</w:t>
      </w:r>
      <w:r w:rsidR="00BD2CAC">
        <w:t>0 000</w:t>
      </w:r>
      <w:r w:rsidR="00C633A4">
        <w:t xml:space="preserve"> or more</w:t>
      </w:r>
      <w:r>
        <w:t xml:space="preserve"> air transport </w:t>
      </w:r>
      <w:r w:rsidRPr="00776135">
        <w:t>passenger movements</w:t>
      </w:r>
      <w:r w:rsidR="005D1125">
        <w:t>; or</w:t>
      </w:r>
    </w:p>
    <w:p w14:paraId="6EE9AB89" w14:textId="77777777" w:rsidR="00BB3491" w:rsidRDefault="005D1125" w:rsidP="00BB3491">
      <w:pPr>
        <w:pStyle w:val="LDP1a"/>
      </w:pPr>
      <w:r>
        <w:t>(c)</w:t>
      </w:r>
      <w:r>
        <w:tab/>
        <w:t>100 000 or more aircraft movements</w:t>
      </w:r>
      <w:r w:rsidR="00BB3491">
        <w:t>.</w:t>
      </w:r>
    </w:p>
    <w:p w14:paraId="15668EC6" w14:textId="77777777" w:rsidR="00BB3491" w:rsidRDefault="00BB3491" w:rsidP="003D0887">
      <w:pPr>
        <w:pStyle w:val="LDClause"/>
        <w:keepNext/>
        <w:rPr>
          <w:rFonts w:eastAsia="Calibri"/>
        </w:rPr>
      </w:pPr>
      <w:r>
        <w:rPr>
          <w:rFonts w:eastAsia="Calibri"/>
        </w:rPr>
        <w:tab/>
        <w:t>(2)</w:t>
      </w:r>
      <w:r>
        <w:rPr>
          <w:rFonts w:eastAsia="Calibri"/>
        </w:rPr>
        <w:tab/>
        <w:t xml:space="preserve">The </w:t>
      </w:r>
      <w:r w:rsidRPr="00D35E48">
        <w:rPr>
          <w:rFonts w:eastAsia="Calibri"/>
        </w:rPr>
        <w:t>aerodrome</w:t>
      </w:r>
      <w:r>
        <w:rPr>
          <w:rFonts w:eastAsia="Calibri"/>
        </w:rPr>
        <w:t xml:space="preserve"> operator</w:t>
      </w:r>
      <w:r w:rsidRPr="00D35E48">
        <w:rPr>
          <w:rFonts w:eastAsia="Calibri"/>
        </w:rPr>
        <w:t xml:space="preserve"> must have</w:t>
      </w:r>
      <w:r>
        <w:rPr>
          <w:rFonts w:eastAsia="Calibri"/>
        </w:rPr>
        <w:t xml:space="preserve"> </w:t>
      </w:r>
      <w:r w:rsidRPr="00D35E48">
        <w:rPr>
          <w:rFonts w:eastAsia="Calibri"/>
        </w:rPr>
        <w:t>a</w:t>
      </w:r>
      <w:r w:rsidR="004538EE">
        <w:rPr>
          <w:rFonts w:eastAsia="Calibri"/>
        </w:rPr>
        <w:t>n</w:t>
      </w:r>
      <w:r w:rsidR="005D1125">
        <w:rPr>
          <w:rFonts w:eastAsia="Calibri"/>
        </w:rPr>
        <w:t xml:space="preserve"> aerodrome</w:t>
      </w:r>
      <w:r w:rsidRPr="00D35E48">
        <w:rPr>
          <w:rFonts w:eastAsia="Calibri"/>
        </w:rPr>
        <w:t xml:space="preserve"> emergency</w:t>
      </w:r>
      <w:r w:rsidR="004538EE">
        <w:rPr>
          <w:rFonts w:eastAsia="Calibri"/>
        </w:rPr>
        <w:t xml:space="preserve"> </w:t>
      </w:r>
      <w:r>
        <w:rPr>
          <w:rFonts w:eastAsia="Calibri"/>
        </w:rPr>
        <w:t>plan</w:t>
      </w:r>
      <w:r w:rsidR="004538EE">
        <w:rPr>
          <w:rFonts w:eastAsia="Calibri"/>
        </w:rPr>
        <w:t xml:space="preserve"> for the aerodrome</w:t>
      </w:r>
      <w:r>
        <w:rPr>
          <w:rFonts w:eastAsia="Calibri"/>
        </w:rPr>
        <w:t>:</w:t>
      </w:r>
    </w:p>
    <w:p w14:paraId="1A7FF9E7" w14:textId="77777777" w:rsidR="00BB3491" w:rsidRDefault="00BB3491" w:rsidP="00BB3491">
      <w:pPr>
        <w:pStyle w:val="LDP1a"/>
        <w:rPr>
          <w:rFonts w:eastAsia="Calibri"/>
        </w:rPr>
      </w:pPr>
      <w:r>
        <w:rPr>
          <w:rFonts w:eastAsia="Calibri"/>
        </w:rPr>
        <w:t>(a)</w:t>
      </w:r>
      <w:r>
        <w:rPr>
          <w:rFonts w:eastAsia="Calibri"/>
        </w:rPr>
        <w:tab/>
        <w:t>if paragraph (1</w:t>
      </w:r>
      <w:r w:rsidR="00792DC4">
        <w:rPr>
          <w:rFonts w:eastAsia="Calibri"/>
        </w:rPr>
        <w:t>) (</w:t>
      </w:r>
      <w:r>
        <w:rPr>
          <w:rFonts w:eastAsia="Calibri"/>
        </w:rPr>
        <w:t>a) applies —</w:t>
      </w:r>
      <w:r w:rsidR="00907C1B">
        <w:rPr>
          <w:rFonts w:eastAsia="Calibri"/>
        </w:rPr>
        <w:t xml:space="preserve"> </w:t>
      </w:r>
      <w:r>
        <w:rPr>
          <w:rFonts w:eastAsia="Calibri"/>
        </w:rPr>
        <w:t xml:space="preserve">before scheduled </w:t>
      </w:r>
      <w:r w:rsidRPr="00D35E48">
        <w:rPr>
          <w:rFonts w:eastAsia="Calibri"/>
        </w:rPr>
        <w:t>international air transport operations</w:t>
      </w:r>
      <w:r>
        <w:rPr>
          <w:rFonts w:eastAsia="Calibri"/>
        </w:rPr>
        <w:t xml:space="preserve"> commence; or</w:t>
      </w:r>
    </w:p>
    <w:p w14:paraId="3AA2E0B2" w14:textId="77777777" w:rsidR="005D1125" w:rsidRDefault="00BB3491" w:rsidP="00BB3491">
      <w:pPr>
        <w:pStyle w:val="LDP1a"/>
      </w:pPr>
      <w:r>
        <w:lastRenderedPageBreak/>
        <w:t>(b)</w:t>
      </w:r>
      <w:r>
        <w:tab/>
        <w:t>if paragraph (1</w:t>
      </w:r>
      <w:r w:rsidR="00792DC4">
        <w:t>) (</w:t>
      </w:r>
      <w:r>
        <w:t xml:space="preserve">b) applies — not later than 6 months after the date of publication, by the Department, of the </w:t>
      </w:r>
      <w:r w:rsidR="00541157">
        <w:t xml:space="preserve">air transport passenger </w:t>
      </w:r>
      <w:r>
        <w:t>movement numbers for the aerodrome for the financial year</w:t>
      </w:r>
      <w:r w:rsidR="005D1125">
        <w:t>; or</w:t>
      </w:r>
    </w:p>
    <w:p w14:paraId="1592D4F9" w14:textId="77777777" w:rsidR="00BB3491" w:rsidRDefault="005D1125" w:rsidP="00BB3491">
      <w:pPr>
        <w:pStyle w:val="LDP1a"/>
      </w:pPr>
      <w:r>
        <w:t>(c)</w:t>
      </w:r>
      <w:r>
        <w:tab/>
        <w:t>if</w:t>
      </w:r>
      <w:r w:rsidRPr="003D54B3">
        <w:t xml:space="preserve"> paragraph (</w:t>
      </w:r>
      <w:r>
        <w:t>1) (c</w:t>
      </w:r>
      <w:r w:rsidRPr="003D54B3">
        <w:t>)</w:t>
      </w:r>
      <w:r>
        <w:t xml:space="preserve"> applies</w:t>
      </w:r>
      <w:r w:rsidRPr="003D54B3">
        <w:t xml:space="preserve"> — </w:t>
      </w:r>
      <w:r>
        <w:t>not later than 6 months after</w:t>
      </w:r>
      <w:r w:rsidRPr="003D54B3">
        <w:t xml:space="preserve"> the date the aerodrome operator becomes aware of information indicating that, for the first time under this MOS, there have been 100</w:t>
      </w:r>
      <w:r>
        <w:t> </w:t>
      </w:r>
      <w:r w:rsidRPr="003D54B3">
        <w:t>000 or more aircraft movements at the aerodrome in the course of the financial year.</w:t>
      </w:r>
    </w:p>
    <w:p w14:paraId="3D0112CC" w14:textId="77777777" w:rsidR="000611F7" w:rsidRPr="00D35E48" w:rsidRDefault="000B7840" w:rsidP="000B7840">
      <w:pPr>
        <w:pStyle w:val="LDClause"/>
        <w:rPr>
          <w:rFonts w:eastAsia="Calibri"/>
        </w:rPr>
      </w:pPr>
      <w:r>
        <w:rPr>
          <w:rFonts w:eastAsia="Calibri"/>
        </w:rPr>
        <w:tab/>
      </w:r>
      <w:r w:rsidR="00070FDD">
        <w:rPr>
          <w:rFonts w:eastAsia="Calibri"/>
        </w:rPr>
        <w:t>(</w:t>
      </w:r>
      <w:r w:rsidR="00BB3491">
        <w:rPr>
          <w:rFonts w:eastAsia="Calibri"/>
        </w:rPr>
        <w:t>3</w:t>
      </w:r>
      <w:r w:rsidR="00070FDD">
        <w:rPr>
          <w:rFonts w:eastAsia="Calibri"/>
        </w:rPr>
        <w:t>)</w:t>
      </w:r>
      <w:r w:rsidR="000611F7" w:rsidRPr="00D35E48">
        <w:rPr>
          <w:rFonts w:eastAsia="Calibri"/>
        </w:rPr>
        <w:tab/>
        <w:t xml:space="preserve">The </w:t>
      </w:r>
      <w:r w:rsidR="00894F0D">
        <w:rPr>
          <w:rFonts w:eastAsia="Calibri"/>
        </w:rPr>
        <w:t xml:space="preserve">aerodrome </w:t>
      </w:r>
      <w:r w:rsidR="000611F7" w:rsidRPr="00D35E48">
        <w:rPr>
          <w:rFonts w:eastAsia="Calibri"/>
        </w:rPr>
        <w:t>emergency</w:t>
      </w:r>
      <w:r w:rsidR="004538EE">
        <w:rPr>
          <w:rFonts w:eastAsia="Calibri"/>
        </w:rPr>
        <w:t xml:space="preserve"> </w:t>
      </w:r>
      <w:r w:rsidR="000611F7" w:rsidRPr="009A4398">
        <w:rPr>
          <w:rFonts w:eastAsia="Calibri"/>
        </w:rPr>
        <w:t xml:space="preserve">plan </w:t>
      </w:r>
      <w:r w:rsidR="004E4730" w:rsidRPr="009A4398">
        <w:rPr>
          <w:rFonts w:eastAsia="Calibri"/>
        </w:rPr>
        <w:t xml:space="preserve">must </w:t>
      </w:r>
      <w:r w:rsidR="000611F7" w:rsidRPr="009A4398">
        <w:rPr>
          <w:rFonts w:eastAsia="Calibri"/>
        </w:rPr>
        <w:t>describe the following</w:t>
      </w:r>
      <w:r w:rsidR="000611F7" w:rsidRPr="00D35E48">
        <w:rPr>
          <w:rFonts w:eastAsia="Calibri"/>
        </w:rPr>
        <w:t>:</w:t>
      </w:r>
    </w:p>
    <w:p w14:paraId="6D3AFABE" w14:textId="77777777" w:rsidR="00D91B25" w:rsidRDefault="000611F7" w:rsidP="000B7840">
      <w:pPr>
        <w:pStyle w:val="LDP1a"/>
        <w:rPr>
          <w:rFonts w:eastAsia="Calibri"/>
        </w:rPr>
      </w:pPr>
      <w:r w:rsidRPr="00D35E48">
        <w:rPr>
          <w:rFonts w:eastAsia="Calibri"/>
        </w:rPr>
        <w:t>(a)</w:t>
      </w:r>
      <w:r w:rsidRPr="00D35E48">
        <w:rPr>
          <w:rFonts w:eastAsia="Calibri"/>
        </w:rPr>
        <w:tab/>
        <w:t>the composition of the aerodrome emergency committee (</w:t>
      </w:r>
      <w:r>
        <w:rPr>
          <w:rFonts w:eastAsia="Calibri"/>
        </w:rPr>
        <w:t xml:space="preserve">if </w:t>
      </w:r>
      <w:r w:rsidRPr="00D35E48">
        <w:rPr>
          <w:rFonts w:eastAsia="Calibri"/>
        </w:rPr>
        <w:t>established)</w:t>
      </w:r>
      <w:r w:rsidR="00D91B25">
        <w:rPr>
          <w:rFonts w:eastAsia="Calibri"/>
        </w:rPr>
        <w:t>;</w:t>
      </w:r>
    </w:p>
    <w:p w14:paraId="0AB234AD" w14:textId="77777777" w:rsidR="000611F7" w:rsidRPr="00D35E48" w:rsidRDefault="00D91B25" w:rsidP="000B7840">
      <w:pPr>
        <w:pStyle w:val="LDP1a"/>
        <w:rPr>
          <w:rFonts w:eastAsia="Calibri"/>
        </w:rPr>
      </w:pPr>
      <w:r>
        <w:rPr>
          <w:rFonts w:eastAsia="Calibri"/>
        </w:rPr>
        <w:t>(b)</w:t>
      </w:r>
      <w:r>
        <w:rPr>
          <w:rFonts w:eastAsia="Calibri"/>
        </w:rPr>
        <w:tab/>
      </w:r>
      <w:r w:rsidR="000611F7" w:rsidRPr="00D35E48">
        <w:rPr>
          <w:rFonts w:eastAsia="Calibri"/>
        </w:rPr>
        <w:t xml:space="preserve">the </w:t>
      </w:r>
      <w:r w:rsidR="00B90A33">
        <w:rPr>
          <w:rFonts w:eastAsia="Calibri"/>
        </w:rPr>
        <w:t>procedures</w:t>
      </w:r>
      <w:r w:rsidR="00B90A33" w:rsidRPr="00D35E48">
        <w:rPr>
          <w:rFonts w:eastAsia="Calibri"/>
        </w:rPr>
        <w:t xml:space="preserve"> </w:t>
      </w:r>
      <w:r w:rsidR="000611F7" w:rsidRPr="00D35E48">
        <w:rPr>
          <w:rFonts w:eastAsia="Calibri"/>
        </w:rPr>
        <w:t xml:space="preserve">for liaison with emergency response authorities established under the applicable </w:t>
      </w:r>
      <w:r w:rsidR="00907C1B">
        <w:rPr>
          <w:rFonts w:eastAsia="Calibri"/>
        </w:rPr>
        <w:t>S</w:t>
      </w:r>
      <w:r w:rsidR="00907C1B" w:rsidRPr="00D35E48">
        <w:rPr>
          <w:rFonts w:eastAsia="Calibri"/>
        </w:rPr>
        <w:t xml:space="preserve">tate </w:t>
      </w:r>
      <w:r w:rsidR="000611F7" w:rsidRPr="00D35E48">
        <w:rPr>
          <w:rFonts w:eastAsia="Calibri"/>
        </w:rPr>
        <w:t xml:space="preserve">or </w:t>
      </w:r>
      <w:r w:rsidR="00907C1B">
        <w:rPr>
          <w:rFonts w:eastAsia="Calibri"/>
        </w:rPr>
        <w:t>T</w:t>
      </w:r>
      <w:r w:rsidR="00907C1B" w:rsidRPr="00D35E48">
        <w:rPr>
          <w:rFonts w:eastAsia="Calibri"/>
        </w:rPr>
        <w:t xml:space="preserve">erritory </w:t>
      </w:r>
      <w:r w:rsidR="000611F7" w:rsidRPr="00D35E48">
        <w:rPr>
          <w:rFonts w:eastAsia="Calibri"/>
        </w:rPr>
        <w:t xml:space="preserve">emergency </w:t>
      </w:r>
      <w:r w:rsidR="00907C1B">
        <w:rPr>
          <w:rFonts w:eastAsia="Calibri"/>
        </w:rPr>
        <w:t xml:space="preserve">management </w:t>
      </w:r>
      <w:r w:rsidR="000611F7" w:rsidRPr="00D35E48">
        <w:rPr>
          <w:rFonts w:eastAsia="Calibri"/>
        </w:rPr>
        <w:t xml:space="preserve">legislation; </w:t>
      </w:r>
    </w:p>
    <w:p w14:paraId="719B88D1" w14:textId="77777777" w:rsidR="008B3263" w:rsidRDefault="000611F7" w:rsidP="000B7840">
      <w:pPr>
        <w:pStyle w:val="LDP1a"/>
        <w:rPr>
          <w:rFonts w:eastAsia="Calibri"/>
        </w:rPr>
      </w:pPr>
      <w:r w:rsidRPr="00D35E48">
        <w:rPr>
          <w:rFonts w:eastAsia="Calibri"/>
        </w:rPr>
        <w:t>(</w:t>
      </w:r>
      <w:r w:rsidR="00C3018D">
        <w:rPr>
          <w:rFonts w:eastAsia="Calibri"/>
        </w:rPr>
        <w:t>c</w:t>
      </w:r>
      <w:r w:rsidRPr="00D35E48">
        <w:rPr>
          <w:rFonts w:eastAsia="Calibri"/>
        </w:rPr>
        <w:t>)</w:t>
      </w:r>
      <w:r w:rsidRPr="00D35E48">
        <w:rPr>
          <w:rFonts w:eastAsia="Calibri"/>
        </w:rPr>
        <w:tab/>
        <w:t xml:space="preserve">notification procedures </w:t>
      </w:r>
      <w:r w:rsidR="008B3263">
        <w:rPr>
          <w:rFonts w:eastAsia="Calibri"/>
        </w:rPr>
        <w:t>to initiate</w:t>
      </w:r>
      <w:r w:rsidRPr="00D35E48">
        <w:rPr>
          <w:rFonts w:eastAsia="Calibri"/>
        </w:rPr>
        <w:t xml:space="preserve"> </w:t>
      </w:r>
      <w:r w:rsidR="008B3263">
        <w:rPr>
          <w:rFonts w:eastAsia="Calibri"/>
        </w:rPr>
        <w:t xml:space="preserve">an </w:t>
      </w:r>
      <w:r w:rsidRPr="00D35E48">
        <w:rPr>
          <w:rFonts w:eastAsia="Calibri"/>
        </w:rPr>
        <w:t xml:space="preserve">emergency </w:t>
      </w:r>
      <w:r w:rsidR="008B3263" w:rsidRPr="00D35E48">
        <w:rPr>
          <w:rFonts w:eastAsia="Calibri"/>
        </w:rPr>
        <w:t>response</w:t>
      </w:r>
      <w:r w:rsidRPr="00D35E48">
        <w:rPr>
          <w:rFonts w:eastAsia="Calibri"/>
        </w:rPr>
        <w:t xml:space="preserve">; </w:t>
      </w:r>
    </w:p>
    <w:p w14:paraId="76DCAE10" w14:textId="360C5C6F" w:rsidR="000611F7" w:rsidRPr="00D35E48" w:rsidRDefault="000611F7" w:rsidP="000B7840">
      <w:pPr>
        <w:pStyle w:val="LDP1a"/>
        <w:rPr>
          <w:rFonts w:eastAsia="Calibri"/>
        </w:rPr>
      </w:pPr>
      <w:r w:rsidRPr="00D35E48">
        <w:rPr>
          <w:rFonts w:eastAsia="Calibri"/>
        </w:rPr>
        <w:t>(</w:t>
      </w:r>
      <w:r w:rsidR="00C3018D">
        <w:rPr>
          <w:rFonts w:eastAsia="Calibri"/>
        </w:rPr>
        <w:t>d</w:t>
      </w:r>
      <w:r w:rsidRPr="00D35E48">
        <w:rPr>
          <w:rFonts w:eastAsia="Calibri"/>
        </w:rPr>
        <w:t>)</w:t>
      </w:r>
      <w:r w:rsidRPr="00D35E48">
        <w:rPr>
          <w:rFonts w:eastAsia="Calibri"/>
        </w:rPr>
        <w:tab/>
      </w:r>
      <w:r w:rsidRPr="009A4398">
        <w:rPr>
          <w:rFonts w:eastAsia="Calibri"/>
        </w:rPr>
        <w:t>the</w:t>
      </w:r>
      <w:r w:rsidRPr="00D35E48">
        <w:rPr>
          <w:rFonts w:eastAsia="Calibri"/>
        </w:rPr>
        <w:t xml:space="preserve"> role and function of </w:t>
      </w:r>
      <w:r w:rsidR="00E80A11">
        <w:rPr>
          <w:rFonts w:eastAsia="Calibri"/>
        </w:rPr>
        <w:t xml:space="preserve">the </w:t>
      </w:r>
      <w:r w:rsidRPr="00D35E48">
        <w:rPr>
          <w:rFonts w:eastAsia="Calibri"/>
        </w:rPr>
        <w:t xml:space="preserve">aerodrome </w:t>
      </w:r>
      <w:r w:rsidR="008B3263">
        <w:rPr>
          <w:rFonts w:eastAsia="Calibri"/>
        </w:rPr>
        <w:t>operator</w:t>
      </w:r>
      <w:r w:rsidR="00E80A11">
        <w:rPr>
          <w:rFonts w:eastAsia="Calibri"/>
        </w:rPr>
        <w:t>’</w:t>
      </w:r>
      <w:r w:rsidR="008B3263">
        <w:rPr>
          <w:rFonts w:eastAsia="Calibri"/>
        </w:rPr>
        <w:t xml:space="preserve">s </w:t>
      </w:r>
      <w:r w:rsidRPr="00D35E48">
        <w:rPr>
          <w:rFonts w:eastAsia="Calibri"/>
        </w:rPr>
        <w:t xml:space="preserve">personnel during an emergency; </w:t>
      </w:r>
    </w:p>
    <w:p w14:paraId="0B0E8AA3" w14:textId="77777777" w:rsidR="000611F7" w:rsidRPr="00D35E48" w:rsidRDefault="000611F7" w:rsidP="000B7840">
      <w:pPr>
        <w:pStyle w:val="LDP1a"/>
        <w:rPr>
          <w:rFonts w:eastAsia="Calibri"/>
        </w:rPr>
      </w:pPr>
      <w:r w:rsidRPr="00D35E48">
        <w:rPr>
          <w:rFonts w:eastAsia="Calibri"/>
        </w:rPr>
        <w:t>(e)</w:t>
      </w:r>
      <w:r w:rsidRPr="00D35E48">
        <w:rPr>
          <w:rFonts w:eastAsia="Calibri"/>
        </w:rPr>
        <w:tab/>
        <w:t xml:space="preserve">the aerodrome’s emergency facilities </w:t>
      </w:r>
      <w:r w:rsidR="008B3263">
        <w:rPr>
          <w:rFonts w:eastAsia="Calibri"/>
        </w:rPr>
        <w:t>and equipment</w:t>
      </w:r>
      <w:r w:rsidR="00D91B25">
        <w:rPr>
          <w:rFonts w:eastAsia="Calibri"/>
        </w:rPr>
        <w:t>,</w:t>
      </w:r>
      <w:r w:rsidR="008B3263">
        <w:rPr>
          <w:rFonts w:eastAsia="Calibri"/>
        </w:rPr>
        <w:t xml:space="preserve"> </w:t>
      </w:r>
      <w:r w:rsidRPr="00D35E48">
        <w:rPr>
          <w:rFonts w:eastAsia="Calibri"/>
        </w:rPr>
        <w:t xml:space="preserve">and </w:t>
      </w:r>
      <w:r w:rsidR="00D91B25">
        <w:rPr>
          <w:rFonts w:eastAsia="Calibri"/>
        </w:rPr>
        <w:t xml:space="preserve">the </w:t>
      </w:r>
      <w:r w:rsidR="00B90A33">
        <w:rPr>
          <w:rFonts w:eastAsia="Calibri"/>
        </w:rPr>
        <w:t>procedures</w:t>
      </w:r>
      <w:r w:rsidRPr="00D35E48">
        <w:rPr>
          <w:rFonts w:eastAsia="Calibri"/>
        </w:rPr>
        <w:t xml:space="preserve"> for keeping them in readiness</w:t>
      </w:r>
      <w:r w:rsidR="00D91B25">
        <w:rPr>
          <w:rFonts w:eastAsia="Calibri"/>
        </w:rPr>
        <w:t xml:space="preserve"> for an emergency</w:t>
      </w:r>
      <w:r w:rsidRPr="00D35E48">
        <w:rPr>
          <w:rFonts w:eastAsia="Calibri"/>
        </w:rPr>
        <w:t>;</w:t>
      </w:r>
    </w:p>
    <w:p w14:paraId="47E93534" w14:textId="77777777" w:rsidR="000611F7" w:rsidRPr="00D35E48" w:rsidRDefault="000611F7" w:rsidP="000B7840">
      <w:pPr>
        <w:pStyle w:val="LDP1a"/>
        <w:rPr>
          <w:rFonts w:eastAsia="Calibri"/>
        </w:rPr>
      </w:pPr>
      <w:r>
        <w:rPr>
          <w:rFonts w:eastAsia="Calibri"/>
        </w:rPr>
        <w:t>(</w:t>
      </w:r>
      <w:r w:rsidRPr="00D35E48">
        <w:rPr>
          <w:rFonts w:eastAsia="Calibri"/>
        </w:rPr>
        <w:t>f)</w:t>
      </w:r>
      <w:r w:rsidRPr="00D35E48">
        <w:rPr>
          <w:rFonts w:eastAsia="Calibri"/>
        </w:rPr>
        <w:tab/>
        <w:t xml:space="preserve">the aerodrome operator’s </w:t>
      </w:r>
      <w:r w:rsidR="00D91B25">
        <w:rPr>
          <w:rFonts w:eastAsia="Calibri"/>
        </w:rPr>
        <w:t xml:space="preserve">procedures for an </w:t>
      </w:r>
      <w:r w:rsidRPr="00D35E48">
        <w:rPr>
          <w:rFonts w:eastAsia="Calibri"/>
        </w:rPr>
        <w:t xml:space="preserve">operational response to an emergency, including </w:t>
      </w:r>
      <w:r w:rsidR="00D91B25">
        <w:rPr>
          <w:rFonts w:eastAsia="Calibri"/>
        </w:rPr>
        <w:t>procedures</w:t>
      </w:r>
      <w:r w:rsidR="00D91B25" w:rsidRPr="00D35E48">
        <w:rPr>
          <w:rFonts w:eastAsia="Calibri"/>
        </w:rPr>
        <w:t xml:space="preserve"> </w:t>
      </w:r>
      <w:r w:rsidRPr="00D35E48">
        <w:rPr>
          <w:rFonts w:eastAsia="Calibri"/>
        </w:rPr>
        <w:t>for</w:t>
      </w:r>
      <w:r w:rsidR="00D91B25">
        <w:rPr>
          <w:rFonts w:eastAsia="Calibri"/>
        </w:rPr>
        <w:t xml:space="preserve"> the following</w:t>
      </w:r>
      <w:r w:rsidRPr="00D35E48">
        <w:rPr>
          <w:rFonts w:eastAsia="Calibri"/>
        </w:rPr>
        <w:t xml:space="preserve">: </w:t>
      </w:r>
    </w:p>
    <w:p w14:paraId="58AAE940" w14:textId="77777777" w:rsidR="000611F7" w:rsidRPr="00D35E48" w:rsidRDefault="000611F7" w:rsidP="000B7840">
      <w:pPr>
        <w:pStyle w:val="LDP2i"/>
        <w:rPr>
          <w:rFonts w:eastAsia="Calibri"/>
        </w:rPr>
      </w:pPr>
      <w:r>
        <w:rPr>
          <w:rFonts w:eastAsia="Calibri"/>
        </w:rPr>
        <w:tab/>
      </w:r>
      <w:r w:rsidRPr="00D35E48">
        <w:rPr>
          <w:rFonts w:eastAsia="Calibri"/>
        </w:rPr>
        <w:t>(i)</w:t>
      </w:r>
      <w:r w:rsidRPr="00D35E48">
        <w:rPr>
          <w:rFonts w:eastAsia="Calibri"/>
        </w:rPr>
        <w:tab/>
        <w:t>aerodrome access;</w:t>
      </w:r>
    </w:p>
    <w:p w14:paraId="2FC32287" w14:textId="77777777" w:rsidR="000611F7" w:rsidRPr="00D35E48" w:rsidRDefault="000611F7" w:rsidP="000B7840">
      <w:pPr>
        <w:pStyle w:val="LDP2i"/>
        <w:rPr>
          <w:rFonts w:eastAsia="Calibri"/>
        </w:rPr>
      </w:pPr>
      <w:r>
        <w:rPr>
          <w:rFonts w:eastAsia="Calibri"/>
        </w:rPr>
        <w:tab/>
      </w:r>
      <w:r w:rsidRPr="00D35E48">
        <w:rPr>
          <w:rFonts w:eastAsia="Calibri"/>
        </w:rPr>
        <w:t>(ii)</w:t>
      </w:r>
      <w:r w:rsidRPr="00D35E48">
        <w:rPr>
          <w:rFonts w:eastAsia="Calibri"/>
        </w:rPr>
        <w:tab/>
        <w:t>escorting</w:t>
      </w:r>
      <w:r w:rsidR="00D91B25">
        <w:rPr>
          <w:rFonts w:eastAsia="Calibri"/>
        </w:rPr>
        <w:t xml:space="preserve"> people off the aerodrome</w:t>
      </w:r>
      <w:r w:rsidRPr="00D35E48">
        <w:rPr>
          <w:rFonts w:eastAsia="Calibri"/>
        </w:rPr>
        <w:t>;</w:t>
      </w:r>
    </w:p>
    <w:p w14:paraId="6C106C8F" w14:textId="77777777" w:rsidR="000611F7" w:rsidRPr="00D35E48" w:rsidRDefault="000611F7" w:rsidP="000B7840">
      <w:pPr>
        <w:pStyle w:val="LDP2i"/>
        <w:rPr>
          <w:rFonts w:eastAsia="Calibri"/>
        </w:rPr>
      </w:pPr>
      <w:r>
        <w:rPr>
          <w:rFonts w:eastAsia="Calibri"/>
        </w:rPr>
        <w:tab/>
      </w:r>
      <w:r w:rsidRPr="00D35E48">
        <w:rPr>
          <w:rFonts w:eastAsia="Calibri"/>
        </w:rPr>
        <w:t>(iii)</w:t>
      </w:r>
      <w:r w:rsidRPr="00D35E48">
        <w:rPr>
          <w:rFonts w:eastAsia="Calibri"/>
        </w:rPr>
        <w:tab/>
        <w:t>emergency assembly;</w:t>
      </w:r>
    </w:p>
    <w:p w14:paraId="4D2189C8" w14:textId="77777777" w:rsidR="000611F7" w:rsidRPr="00D35E48" w:rsidRDefault="000611F7" w:rsidP="000B7840">
      <w:pPr>
        <w:pStyle w:val="LDP2i"/>
        <w:rPr>
          <w:rFonts w:eastAsia="Calibri"/>
        </w:rPr>
      </w:pPr>
      <w:r>
        <w:rPr>
          <w:rFonts w:eastAsia="Calibri"/>
        </w:rPr>
        <w:tab/>
        <w:t>(</w:t>
      </w:r>
      <w:r w:rsidRPr="00D35E48">
        <w:rPr>
          <w:rFonts w:eastAsia="Calibri"/>
        </w:rPr>
        <w:t>iv)</w:t>
      </w:r>
      <w:r w:rsidRPr="00D35E48">
        <w:rPr>
          <w:rFonts w:eastAsia="Calibri"/>
        </w:rPr>
        <w:tab/>
      </w:r>
      <w:r w:rsidR="00D91B25">
        <w:rPr>
          <w:rFonts w:eastAsia="Calibri"/>
        </w:rPr>
        <w:t xml:space="preserve">establishing an emergency </w:t>
      </w:r>
      <w:r w:rsidRPr="00D35E48">
        <w:rPr>
          <w:rFonts w:eastAsia="Calibri"/>
        </w:rPr>
        <w:t>command post;</w:t>
      </w:r>
    </w:p>
    <w:p w14:paraId="1AAFA3C9" w14:textId="77777777" w:rsidR="000611F7" w:rsidRPr="00D35E48" w:rsidRDefault="000611F7" w:rsidP="000B7840">
      <w:pPr>
        <w:pStyle w:val="LDP2i"/>
        <w:rPr>
          <w:rFonts w:eastAsia="Calibri"/>
        </w:rPr>
      </w:pPr>
      <w:r>
        <w:rPr>
          <w:rFonts w:eastAsia="Calibri"/>
        </w:rPr>
        <w:tab/>
      </w:r>
      <w:r w:rsidRPr="00D35E48">
        <w:rPr>
          <w:rFonts w:eastAsia="Calibri"/>
        </w:rPr>
        <w:t>(v)</w:t>
      </w:r>
      <w:r w:rsidRPr="00D35E48">
        <w:rPr>
          <w:rFonts w:eastAsia="Calibri"/>
        </w:rPr>
        <w:tab/>
        <w:t>set</w:t>
      </w:r>
      <w:r w:rsidR="00D91B25">
        <w:rPr>
          <w:rFonts w:eastAsia="Calibri"/>
        </w:rPr>
        <w:t>ting</w:t>
      </w:r>
      <w:r w:rsidRPr="00D35E48">
        <w:rPr>
          <w:rFonts w:eastAsia="Calibri"/>
        </w:rPr>
        <w:t xml:space="preserve"> up aerodrome emergency facilities</w:t>
      </w:r>
      <w:r w:rsidR="00D91B25">
        <w:rPr>
          <w:rFonts w:eastAsia="Calibri"/>
        </w:rPr>
        <w:t>,</w:t>
      </w:r>
      <w:r w:rsidRPr="00D35E48">
        <w:rPr>
          <w:rFonts w:eastAsia="Calibri"/>
        </w:rPr>
        <w:t xml:space="preserve"> including reception </w:t>
      </w:r>
      <w:r w:rsidR="00D91B25">
        <w:rPr>
          <w:rFonts w:eastAsia="Calibri"/>
        </w:rPr>
        <w:t xml:space="preserve">facilities </w:t>
      </w:r>
      <w:r w:rsidRPr="00D35E48">
        <w:rPr>
          <w:rFonts w:eastAsia="Calibri"/>
        </w:rPr>
        <w:t>(as applicable);</w:t>
      </w:r>
    </w:p>
    <w:p w14:paraId="5F2B1F99" w14:textId="0D5C036B" w:rsidR="000611F7" w:rsidRPr="00D35E48" w:rsidRDefault="000611F7" w:rsidP="000B7840">
      <w:pPr>
        <w:pStyle w:val="LDP2i"/>
        <w:rPr>
          <w:rFonts w:eastAsia="Calibri"/>
        </w:rPr>
      </w:pPr>
      <w:r>
        <w:rPr>
          <w:rFonts w:eastAsia="Calibri"/>
        </w:rPr>
        <w:tab/>
      </w:r>
      <w:r w:rsidRPr="00D35E48">
        <w:rPr>
          <w:rFonts w:eastAsia="Calibri"/>
        </w:rPr>
        <w:t>(vi)</w:t>
      </w:r>
      <w:r w:rsidRPr="00D35E48">
        <w:rPr>
          <w:rFonts w:eastAsia="Calibri"/>
        </w:rPr>
        <w:tab/>
      </w:r>
      <w:r w:rsidR="00D91B25">
        <w:rPr>
          <w:rFonts w:eastAsia="Calibri"/>
        </w:rPr>
        <w:t>establishing</w:t>
      </w:r>
      <w:r w:rsidRPr="00D35E48">
        <w:rPr>
          <w:rFonts w:eastAsia="Calibri"/>
        </w:rPr>
        <w:t xml:space="preserve"> emergency communications systems (as applicable</w:t>
      </w:r>
      <w:r w:rsidR="007D091A" w:rsidRPr="00D35E48">
        <w:rPr>
          <w:rFonts w:eastAsia="Calibri"/>
        </w:rPr>
        <w:t>)</w:t>
      </w:r>
      <w:r w:rsidR="007D091A">
        <w:rPr>
          <w:rFonts w:eastAsia="Calibri"/>
        </w:rPr>
        <w:t>;</w:t>
      </w:r>
    </w:p>
    <w:p w14:paraId="146818A9" w14:textId="77777777" w:rsidR="000611F7" w:rsidRPr="006E7BDE" w:rsidRDefault="000611F7" w:rsidP="000B7840">
      <w:pPr>
        <w:pStyle w:val="LDP2i"/>
        <w:rPr>
          <w:rFonts w:eastAsia="Calibri"/>
        </w:rPr>
      </w:pPr>
      <w:r>
        <w:rPr>
          <w:rFonts w:eastAsia="Calibri"/>
        </w:rPr>
        <w:tab/>
      </w:r>
      <w:r w:rsidRPr="006E7BDE">
        <w:rPr>
          <w:rFonts w:eastAsia="Calibri"/>
        </w:rPr>
        <w:t>(vii)</w:t>
      </w:r>
      <w:r w:rsidRPr="006E7BDE">
        <w:rPr>
          <w:rFonts w:eastAsia="Calibri"/>
        </w:rPr>
        <w:tab/>
      </w:r>
      <w:r w:rsidR="006E7BDE" w:rsidRPr="006E7BDE">
        <w:rPr>
          <w:rFonts w:eastAsia="Calibri"/>
        </w:rPr>
        <w:t>p</w:t>
      </w:r>
      <w:r w:rsidR="006E7BDE" w:rsidRPr="006E7BDE">
        <w:t>reserv</w:t>
      </w:r>
      <w:r w:rsidR="006E7BDE">
        <w:t>ing</w:t>
      </w:r>
      <w:r w:rsidR="006E7BDE" w:rsidRPr="006E7BDE">
        <w:t xml:space="preserve"> the safety of the movement area during an emergency;</w:t>
      </w:r>
    </w:p>
    <w:p w14:paraId="7886CA55" w14:textId="77777777" w:rsidR="000611F7" w:rsidRPr="00D35E48" w:rsidRDefault="000611F7" w:rsidP="000B7840">
      <w:pPr>
        <w:pStyle w:val="LDP2i"/>
        <w:rPr>
          <w:rFonts w:eastAsia="Calibri"/>
        </w:rPr>
      </w:pPr>
      <w:r>
        <w:rPr>
          <w:rFonts w:eastAsia="Calibri"/>
        </w:rPr>
        <w:tab/>
      </w:r>
      <w:r w:rsidRPr="00D35E48">
        <w:rPr>
          <w:rFonts w:eastAsia="Calibri"/>
        </w:rPr>
        <w:t>(viii)</w:t>
      </w:r>
      <w:r w:rsidRPr="00D35E48">
        <w:rPr>
          <w:rFonts w:eastAsia="Calibri"/>
        </w:rPr>
        <w:tab/>
        <w:t xml:space="preserve">airside emergency response by aerodrome </w:t>
      </w:r>
      <w:r w:rsidR="008B3263">
        <w:rPr>
          <w:rFonts w:eastAsia="Calibri"/>
        </w:rPr>
        <w:t>operator</w:t>
      </w:r>
      <w:r w:rsidR="00907C1B">
        <w:rPr>
          <w:rFonts w:eastAsia="Calibri"/>
        </w:rPr>
        <w:t>’</w:t>
      </w:r>
      <w:r w:rsidR="008B3263">
        <w:rPr>
          <w:rFonts w:eastAsia="Calibri"/>
        </w:rPr>
        <w:t xml:space="preserve">s </w:t>
      </w:r>
      <w:r w:rsidRPr="00D35E48">
        <w:rPr>
          <w:rFonts w:eastAsia="Calibri"/>
        </w:rPr>
        <w:t>personnel</w:t>
      </w:r>
      <w:r w:rsidR="00CB20A5">
        <w:rPr>
          <w:rFonts w:eastAsia="Calibri"/>
        </w:rPr>
        <w:t>;</w:t>
      </w:r>
    </w:p>
    <w:p w14:paraId="660D0EE5" w14:textId="77777777" w:rsidR="000611F7" w:rsidRPr="00D35E48" w:rsidRDefault="000611F7" w:rsidP="000B7840">
      <w:pPr>
        <w:pStyle w:val="LDP1a"/>
        <w:rPr>
          <w:rFonts w:eastAsia="Calibri"/>
        </w:rPr>
      </w:pPr>
      <w:r w:rsidRPr="00D35E48">
        <w:rPr>
          <w:rFonts w:eastAsia="Calibri"/>
        </w:rPr>
        <w:t>(g)</w:t>
      </w:r>
      <w:r w:rsidRPr="00D35E48">
        <w:rPr>
          <w:rFonts w:eastAsia="Calibri"/>
        </w:rPr>
        <w:tab/>
      </w:r>
      <w:r w:rsidR="00CB20A5">
        <w:rPr>
          <w:rFonts w:eastAsia="Calibri"/>
        </w:rPr>
        <w:t>for a</w:t>
      </w:r>
      <w:r w:rsidRPr="00D35E48">
        <w:rPr>
          <w:rFonts w:eastAsia="Calibri"/>
        </w:rPr>
        <w:t xml:space="preserve"> controlled aerodrome</w:t>
      </w:r>
      <w:r w:rsidR="00CB20A5">
        <w:rPr>
          <w:rFonts w:eastAsia="Calibri"/>
        </w:rPr>
        <w:t> —</w:t>
      </w:r>
      <w:r w:rsidRPr="00D35E48">
        <w:rPr>
          <w:rFonts w:eastAsia="Calibri"/>
        </w:rPr>
        <w:t xml:space="preserve"> the procedures for a local </w:t>
      </w:r>
      <w:r w:rsidR="004A039B">
        <w:rPr>
          <w:rFonts w:eastAsia="Calibri"/>
        </w:rPr>
        <w:t>stand-by</w:t>
      </w:r>
      <w:r w:rsidRPr="00D35E48">
        <w:rPr>
          <w:rFonts w:eastAsia="Calibri"/>
        </w:rPr>
        <w:t>;</w:t>
      </w:r>
    </w:p>
    <w:p w14:paraId="1E015650" w14:textId="77777777" w:rsidR="00E80A11" w:rsidRDefault="000611F7" w:rsidP="000B7840">
      <w:pPr>
        <w:pStyle w:val="LDP1a"/>
        <w:rPr>
          <w:rFonts w:eastAsia="Calibri"/>
        </w:rPr>
      </w:pPr>
      <w:r w:rsidRPr="00D35E48">
        <w:rPr>
          <w:rFonts w:eastAsia="Calibri"/>
        </w:rPr>
        <w:t>(h)</w:t>
      </w:r>
      <w:r w:rsidRPr="00D35E48">
        <w:rPr>
          <w:rFonts w:eastAsia="Calibri"/>
        </w:rPr>
        <w:tab/>
        <w:t xml:space="preserve">the </w:t>
      </w:r>
      <w:r w:rsidR="00B90A33">
        <w:rPr>
          <w:rFonts w:eastAsia="Calibri"/>
        </w:rPr>
        <w:t>procedures</w:t>
      </w:r>
      <w:r w:rsidRPr="00D35E48">
        <w:rPr>
          <w:rFonts w:eastAsia="Calibri"/>
        </w:rPr>
        <w:t xml:space="preserve"> to return the aerodrome to operational status after an emergency;</w:t>
      </w:r>
    </w:p>
    <w:p w14:paraId="3458FCDA" w14:textId="77777777" w:rsidR="000611F7" w:rsidRDefault="000611F7" w:rsidP="000B7840">
      <w:pPr>
        <w:pStyle w:val="LDP1a"/>
        <w:rPr>
          <w:rFonts w:eastAsia="Calibri"/>
        </w:rPr>
      </w:pPr>
      <w:r w:rsidRPr="00D35E48">
        <w:rPr>
          <w:rFonts w:eastAsia="Calibri"/>
        </w:rPr>
        <w:t>(i)</w:t>
      </w:r>
      <w:r w:rsidRPr="00D35E48">
        <w:rPr>
          <w:rFonts w:eastAsia="Calibri"/>
        </w:rPr>
        <w:tab/>
        <w:t>the arrangements for periodic review of the aerodrome emergency plan.</w:t>
      </w:r>
    </w:p>
    <w:p w14:paraId="54E8FD1A" w14:textId="77777777" w:rsidR="00912635" w:rsidRPr="003D0887" w:rsidRDefault="00CC5083" w:rsidP="003D0887">
      <w:pPr>
        <w:pStyle w:val="LDNote"/>
        <w:tabs>
          <w:tab w:val="clear" w:pos="737"/>
        </w:tabs>
        <w:ind w:left="1190"/>
        <w:rPr>
          <w:rStyle w:val="NoteChar"/>
          <w:rFonts w:eastAsia="Calibri"/>
        </w:rPr>
      </w:pPr>
      <w:r w:rsidRPr="003D0887">
        <w:rPr>
          <w:rStyle w:val="NoteChar"/>
          <w:rFonts w:eastAsia="Calibri"/>
          <w:i/>
          <w:iCs/>
        </w:rPr>
        <w:t>Note</w:t>
      </w:r>
      <w:r w:rsidRPr="003D0887">
        <w:rPr>
          <w:rStyle w:val="NoteChar"/>
          <w:rFonts w:eastAsia="Calibri"/>
        </w:rPr>
        <w:t>   See para</w:t>
      </w:r>
      <w:r w:rsidR="00907C1B" w:rsidRPr="003D0887">
        <w:rPr>
          <w:rStyle w:val="NoteChar"/>
          <w:rFonts w:eastAsia="Calibri"/>
        </w:rPr>
        <w:t>graph</w:t>
      </w:r>
      <w:r w:rsidRPr="003D0887">
        <w:rPr>
          <w:rStyle w:val="NoteChar"/>
          <w:rFonts w:eastAsia="Calibri"/>
        </w:rPr>
        <w:t xml:space="preserve"> 24.01 (3) (d) for review requirements at aerodromes with an emergency committee.</w:t>
      </w:r>
    </w:p>
    <w:p w14:paraId="0942BA59" w14:textId="77777777" w:rsidR="000611F7" w:rsidRPr="00D35E48" w:rsidRDefault="00FF206F" w:rsidP="000B7840">
      <w:pPr>
        <w:pStyle w:val="LDClause"/>
        <w:rPr>
          <w:rFonts w:eastAsia="Calibri"/>
        </w:rPr>
      </w:pPr>
      <w:r>
        <w:rPr>
          <w:rFonts w:eastAsia="Calibri"/>
        </w:rPr>
        <w:tab/>
      </w:r>
      <w:r w:rsidR="00070FDD">
        <w:rPr>
          <w:rFonts w:eastAsia="Calibri"/>
        </w:rPr>
        <w:t>(</w:t>
      </w:r>
      <w:r w:rsidR="00BB3491">
        <w:rPr>
          <w:rFonts w:eastAsia="Calibri"/>
        </w:rPr>
        <w:t>4</w:t>
      </w:r>
      <w:r w:rsidR="00070FDD">
        <w:rPr>
          <w:rFonts w:eastAsia="Calibri"/>
        </w:rPr>
        <w:t>)</w:t>
      </w:r>
      <w:r w:rsidR="000611F7" w:rsidRPr="00D35E48">
        <w:rPr>
          <w:rFonts w:eastAsia="Calibri"/>
        </w:rPr>
        <w:tab/>
        <w:t xml:space="preserve">The </w:t>
      </w:r>
      <w:r w:rsidR="004E4730">
        <w:rPr>
          <w:rFonts w:eastAsia="Calibri"/>
        </w:rPr>
        <w:t xml:space="preserve">aerodrome </w:t>
      </w:r>
      <w:r w:rsidR="004E4730" w:rsidRPr="00D35E48">
        <w:rPr>
          <w:rFonts w:eastAsia="Calibri"/>
        </w:rPr>
        <w:t xml:space="preserve">emergency plan </w:t>
      </w:r>
      <w:r w:rsidR="000611F7" w:rsidRPr="00D35E48">
        <w:rPr>
          <w:rFonts w:eastAsia="Calibri"/>
        </w:rPr>
        <w:t>must consider</w:t>
      </w:r>
      <w:r w:rsidR="00CB20A5">
        <w:rPr>
          <w:rFonts w:eastAsia="Calibri"/>
        </w:rPr>
        <w:t xml:space="preserve"> </w:t>
      </w:r>
      <w:r w:rsidR="000611F7" w:rsidRPr="00D35E48">
        <w:rPr>
          <w:rFonts w:eastAsia="Calibri"/>
        </w:rPr>
        <w:t>the following emergency scenarios:</w:t>
      </w:r>
    </w:p>
    <w:p w14:paraId="5FF38B06" w14:textId="77777777" w:rsidR="000611F7" w:rsidRPr="00D35E48" w:rsidRDefault="000611F7" w:rsidP="000B7840">
      <w:pPr>
        <w:pStyle w:val="LDP1a"/>
        <w:rPr>
          <w:rFonts w:eastAsia="Calibri"/>
        </w:rPr>
      </w:pPr>
      <w:r w:rsidRPr="00D35E48">
        <w:rPr>
          <w:rFonts w:eastAsia="Calibri"/>
        </w:rPr>
        <w:t>(a)</w:t>
      </w:r>
      <w:r w:rsidRPr="00D35E48">
        <w:rPr>
          <w:rFonts w:eastAsia="Calibri"/>
        </w:rPr>
        <w:tab/>
      </w:r>
      <w:r w:rsidR="00CB20A5">
        <w:rPr>
          <w:rFonts w:eastAsia="Calibri"/>
        </w:rPr>
        <w:t xml:space="preserve">an </w:t>
      </w:r>
      <w:r w:rsidRPr="00D35E48">
        <w:rPr>
          <w:rFonts w:eastAsia="Calibri"/>
        </w:rPr>
        <w:t>aircraft crash;</w:t>
      </w:r>
    </w:p>
    <w:p w14:paraId="1D2942D8" w14:textId="77777777" w:rsidR="000611F7" w:rsidRPr="00D35E48" w:rsidRDefault="000611F7" w:rsidP="000B7840">
      <w:pPr>
        <w:pStyle w:val="LDP1a"/>
        <w:rPr>
          <w:rFonts w:eastAsia="Calibri"/>
        </w:rPr>
      </w:pPr>
      <w:r w:rsidRPr="00D35E48">
        <w:rPr>
          <w:rFonts w:eastAsia="Calibri"/>
        </w:rPr>
        <w:t>(b)</w:t>
      </w:r>
      <w:r w:rsidRPr="00D35E48">
        <w:rPr>
          <w:rFonts w:eastAsia="Calibri"/>
        </w:rPr>
        <w:tab/>
      </w:r>
      <w:r w:rsidR="00CB20A5">
        <w:rPr>
          <w:rFonts w:eastAsia="Calibri"/>
        </w:rPr>
        <w:t xml:space="preserve">a </w:t>
      </w:r>
      <w:r w:rsidRPr="00D35E48">
        <w:rPr>
          <w:rFonts w:eastAsia="Calibri"/>
        </w:rPr>
        <w:t>full emergency;</w:t>
      </w:r>
    </w:p>
    <w:p w14:paraId="52F60DE4" w14:textId="77777777" w:rsidR="000611F7" w:rsidRPr="00D35E48" w:rsidRDefault="000611F7" w:rsidP="000B7840">
      <w:pPr>
        <w:pStyle w:val="LDP1a"/>
        <w:rPr>
          <w:rFonts w:eastAsia="Calibri"/>
        </w:rPr>
      </w:pPr>
      <w:r w:rsidRPr="00D35E48">
        <w:rPr>
          <w:rFonts w:eastAsia="Calibri"/>
        </w:rPr>
        <w:t>(c)</w:t>
      </w:r>
      <w:r w:rsidRPr="00D35E48">
        <w:rPr>
          <w:rFonts w:eastAsia="Calibri"/>
        </w:rPr>
        <w:tab/>
      </w:r>
      <w:r w:rsidR="00CB20A5">
        <w:rPr>
          <w:rFonts w:eastAsia="Calibri"/>
        </w:rPr>
        <w:t xml:space="preserve">a </w:t>
      </w:r>
      <w:r w:rsidRPr="00D35E48">
        <w:rPr>
          <w:rFonts w:eastAsia="Calibri"/>
        </w:rPr>
        <w:t>disabled aircraft;</w:t>
      </w:r>
    </w:p>
    <w:p w14:paraId="447FD139" w14:textId="77777777" w:rsidR="00912635" w:rsidRDefault="000611F7" w:rsidP="000B7840">
      <w:pPr>
        <w:pStyle w:val="LDP1a"/>
        <w:rPr>
          <w:rFonts w:eastAsia="Calibri"/>
        </w:rPr>
      </w:pPr>
      <w:r w:rsidRPr="00D35E48">
        <w:rPr>
          <w:rFonts w:eastAsia="Calibri"/>
        </w:rPr>
        <w:t>(d)</w:t>
      </w:r>
      <w:r w:rsidRPr="00D35E48">
        <w:rPr>
          <w:rFonts w:eastAsia="Calibri"/>
        </w:rPr>
        <w:tab/>
        <w:t>a</w:t>
      </w:r>
      <w:r w:rsidR="00CC5083">
        <w:rPr>
          <w:rFonts w:eastAsia="Calibri"/>
        </w:rPr>
        <w:t xml:space="preserve"> health or</w:t>
      </w:r>
      <w:r w:rsidRPr="00D35E48">
        <w:rPr>
          <w:rFonts w:eastAsia="Calibri"/>
        </w:rPr>
        <w:t xml:space="preserve"> medical emergency</w:t>
      </w:r>
      <w:r w:rsidR="00CC5083">
        <w:rPr>
          <w:rFonts w:eastAsia="Calibri"/>
        </w:rPr>
        <w:t xml:space="preserve"> </w:t>
      </w:r>
      <w:r w:rsidR="00907C1B">
        <w:rPr>
          <w:rFonts w:eastAsia="Calibri"/>
        </w:rPr>
        <w:t>involving</w:t>
      </w:r>
      <w:r w:rsidR="00CC5083">
        <w:rPr>
          <w:rFonts w:eastAsia="Calibri"/>
        </w:rPr>
        <w:t xml:space="preserve"> a multiple casualty incident</w:t>
      </w:r>
      <w:r w:rsidRPr="00D35E48">
        <w:rPr>
          <w:rFonts w:eastAsia="Calibri"/>
        </w:rPr>
        <w:t xml:space="preserve"> </w:t>
      </w:r>
      <w:r w:rsidR="00CC5083">
        <w:rPr>
          <w:rFonts w:eastAsia="Calibri"/>
        </w:rPr>
        <w:t>in</w:t>
      </w:r>
      <w:r w:rsidRPr="00D35E48">
        <w:rPr>
          <w:rFonts w:eastAsia="Calibri"/>
        </w:rPr>
        <w:t xml:space="preserve"> an aircraft</w:t>
      </w:r>
      <w:r w:rsidR="00CC5083">
        <w:rPr>
          <w:rFonts w:eastAsia="Calibri"/>
        </w:rPr>
        <w:t>, as defined in the applicable State or Territory emergency management legislation</w:t>
      </w:r>
      <w:r w:rsidRPr="00D35E48">
        <w:rPr>
          <w:rFonts w:eastAsia="Calibri"/>
        </w:rPr>
        <w:t>;</w:t>
      </w:r>
      <w:r w:rsidR="00CC5083">
        <w:rPr>
          <w:rFonts w:eastAsia="Calibri"/>
        </w:rPr>
        <w:t xml:space="preserve"> </w:t>
      </w:r>
    </w:p>
    <w:p w14:paraId="768A5909" w14:textId="77777777" w:rsidR="000611F7" w:rsidRPr="00D35E48" w:rsidRDefault="000611F7" w:rsidP="000B7840">
      <w:pPr>
        <w:pStyle w:val="LDP1a"/>
        <w:rPr>
          <w:rFonts w:eastAsia="Calibri"/>
        </w:rPr>
      </w:pPr>
      <w:r w:rsidRPr="00D35E48">
        <w:rPr>
          <w:rFonts w:eastAsia="Calibri"/>
        </w:rPr>
        <w:t>(e)</w:t>
      </w:r>
      <w:r w:rsidRPr="00D35E48">
        <w:rPr>
          <w:rFonts w:eastAsia="Calibri"/>
        </w:rPr>
        <w:tab/>
      </w:r>
      <w:r w:rsidR="00CB20A5">
        <w:rPr>
          <w:rFonts w:eastAsia="Calibri"/>
        </w:rPr>
        <w:t xml:space="preserve">events involving </w:t>
      </w:r>
      <w:r w:rsidRPr="00D35E48">
        <w:rPr>
          <w:rFonts w:eastAsia="Calibri"/>
        </w:rPr>
        <w:t>hazardous materials on the movement area</w:t>
      </w:r>
      <w:r w:rsidR="00CB20A5">
        <w:rPr>
          <w:rFonts w:eastAsia="Calibri"/>
        </w:rPr>
        <w:t>,</w:t>
      </w:r>
      <w:r w:rsidRPr="00D35E48">
        <w:rPr>
          <w:rFonts w:eastAsia="Calibri"/>
        </w:rPr>
        <w:t xml:space="preserve"> including</w:t>
      </w:r>
      <w:r w:rsidR="0068102A">
        <w:rPr>
          <w:rFonts w:eastAsia="Calibri"/>
        </w:rPr>
        <w:t xml:space="preserve"> any spill whose volume or mass of </w:t>
      </w:r>
      <w:r w:rsidR="0068102A" w:rsidRPr="00D35E48">
        <w:rPr>
          <w:rFonts w:eastAsia="Calibri"/>
        </w:rPr>
        <w:t>hazardous material</w:t>
      </w:r>
      <w:r w:rsidR="0068102A">
        <w:rPr>
          <w:rFonts w:eastAsia="Calibri"/>
        </w:rPr>
        <w:t xml:space="preserve"> is likely to cause an adverse effect on the health or safety of any person, or the safety of any aircraft</w:t>
      </w:r>
      <w:r w:rsidRPr="00D35E48">
        <w:rPr>
          <w:rFonts w:eastAsia="Calibri"/>
        </w:rPr>
        <w:t>;</w:t>
      </w:r>
    </w:p>
    <w:p w14:paraId="3486AC9A" w14:textId="77777777" w:rsidR="000611F7" w:rsidRDefault="000611F7" w:rsidP="000B7840">
      <w:pPr>
        <w:pStyle w:val="LDP1a"/>
        <w:rPr>
          <w:rFonts w:eastAsia="Calibri"/>
        </w:rPr>
      </w:pPr>
      <w:r w:rsidRPr="00D35E48">
        <w:rPr>
          <w:rFonts w:eastAsia="Calibri"/>
        </w:rPr>
        <w:lastRenderedPageBreak/>
        <w:t>(f)</w:t>
      </w:r>
      <w:r w:rsidRPr="00D35E48">
        <w:rPr>
          <w:rFonts w:eastAsia="Calibri"/>
        </w:rPr>
        <w:tab/>
      </w:r>
      <w:r w:rsidR="00CB20A5">
        <w:rPr>
          <w:rFonts w:eastAsia="Calibri"/>
        </w:rPr>
        <w:t xml:space="preserve">an aircraft </w:t>
      </w:r>
      <w:r w:rsidRPr="00D35E48">
        <w:rPr>
          <w:rFonts w:eastAsia="Calibri"/>
        </w:rPr>
        <w:t>fire</w:t>
      </w:r>
      <w:r>
        <w:rPr>
          <w:rFonts w:eastAsia="Calibri"/>
        </w:rPr>
        <w:t>:</w:t>
      </w:r>
      <w:r w:rsidRPr="00D35E48">
        <w:rPr>
          <w:rFonts w:eastAsia="Calibri"/>
        </w:rPr>
        <w:t xml:space="preserve"> </w:t>
      </w:r>
    </w:p>
    <w:p w14:paraId="2D984D03" w14:textId="77777777" w:rsidR="000611F7" w:rsidRDefault="000B7840" w:rsidP="000B7840">
      <w:pPr>
        <w:pStyle w:val="LDP2i"/>
        <w:rPr>
          <w:rFonts w:eastAsia="Calibri"/>
        </w:rPr>
      </w:pPr>
      <w:r>
        <w:rPr>
          <w:rFonts w:eastAsia="Calibri"/>
        </w:rPr>
        <w:tab/>
      </w:r>
      <w:r w:rsidR="000611F7">
        <w:rPr>
          <w:rFonts w:eastAsia="Calibri"/>
        </w:rPr>
        <w:t>(i)</w:t>
      </w:r>
      <w:r>
        <w:rPr>
          <w:rFonts w:eastAsia="Calibri"/>
        </w:rPr>
        <w:tab/>
      </w:r>
      <w:r w:rsidR="00CB20A5">
        <w:rPr>
          <w:rFonts w:eastAsia="Calibri"/>
        </w:rPr>
        <w:t xml:space="preserve">within </w:t>
      </w:r>
      <w:r w:rsidR="000611F7" w:rsidRPr="00D35E48">
        <w:rPr>
          <w:rFonts w:eastAsia="Calibri"/>
        </w:rPr>
        <w:t xml:space="preserve">a location that would affect the safety of </w:t>
      </w:r>
      <w:r w:rsidR="00CB20A5">
        <w:rPr>
          <w:rFonts w:eastAsia="Calibri"/>
        </w:rPr>
        <w:t xml:space="preserve">other </w:t>
      </w:r>
      <w:r w:rsidR="000611F7" w:rsidRPr="00D35E48">
        <w:rPr>
          <w:rFonts w:eastAsia="Calibri"/>
        </w:rPr>
        <w:t>aircraft</w:t>
      </w:r>
      <w:r w:rsidR="00CB20A5">
        <w:rPr>
          <w:rFonts w:eastAsia="Calibri"/>
        </w:rPr>
        <w:t>, for example, aircraft</w:t>
      </w:r>
      <w:r w:rsidR="000611F7">
        <w:rPr>
          <w:rFonts w:eastAsia="Calibri"/>
        </w:rPr>
        <w:t xml:space="preserve"> docked to the terminal via an aerobridge;</w:t>
      </w:r>
      <w:r w:rsidR="000611F7" w:rsidRPr="00D35E48">
        <w:rPr>
          <w:rFonts w:eastAsia="Calibri"/>
        </w:rPr>
        <w:t xml:space="preserve"> or</w:t>
      </w:r>
    </w:p>
    <w:p w14:paraId="46CF475A" w14:textId="77777777" w:rsidR="000611F7" w:rsidRPr="00D35E48" w:rsidRDefault="000B7840" w:rsidP="000B7840">
      <w:pPr>
        <w:pStyle w:val="LDP2i"/>
        <w:rPr>
          <w:rFonts w:eastAsia="Calibri"/>
        </w:rPr>
      </w:pPr>
      <w:r>
        <w:rPr>
          <w:rFonts w:eastAsia="Calibri"/>
        </w:rPr>
        <w:tab/>
      </w:r>
      <w:r w:rsidR="000611F7">
        <w:rPr>
          <w:rFonts w:eastAsia="Calibri"/>
        </w:rPr>
        <w:t>(ii)</w:t>
      </w:r>
      <w:r>
        <w:rPr>
          <w:rFonts w:eastAsia="Calibri"/>
        </w:rPr>
        <w:tab/>
      </w:r>
      <w:r w:rsidR="000611F7" w:rsidRPr="00D35E48">
        <w:rPr>
          <w:rFonts w:eastAsia="Calibri"/>
        </w:rPr>
        <w:t>on the movement area</w:t>
      </w:r>
      <w:r w:rsidR="00CB20A5">
        <w:rPr>
          <w:rFonts w:eastAsia="Calibri"/>
        </w:rPr>
        <w:t>;</w:t>
      </w:r>
    </w:p>
    <w:p w14:paraId="18F12AAE" w14:textId="77777777" w:rsidR="000611F7" w:rsidRDefault="000611F7" w:rsidP="000B7840">
      <w:pPr>
        <w:pStyle w:val="LDP1a"/>
        <w:rPr>
          <w:rFonts w:eastAsia="Calibri"/>
        </w:rPr>
      </w:pPr>
      <w:r w:rsidRPr="00D35E48">
        <w:rPr>
          <w:rFonts w:eastAsia="Calibri"/>
        </w:rPr>
        <w:t>(g)</w:t>
      </w:r>
      <w:r w:rsidRPr="00D35E48">
        <w:rPr>
          <w:rFonts w:eastAsia="Calibri"/>
        </w:rPr>
        <w:tab/>
      </w:r>
      <w:r w:rsidR="00CB20A5">
        <w:rPr>
          <w:rFonts w:eastAsia="Calibri"/>
        </w:rPr>
        <w:t>other</w:t>
      </w:r>
      <w:r w:rsidRPr="00D35E48">
        <w:rPr>
          <w:rFonts w:eastAsia="Calibri"/>
        </w:rPr>
        <w:t xml:space="preserve"> emergenc</w:t>
      </w:r>
      <w:r w:rsidR="00CB20A5">
        <w:rPr>
          <w:rFonts w:eastAsia="Calibri"/>
        </w:rPr>
        <w:t>ies</w:t>
      </w:r>
      <w:r w:rsidRPr="00D35E48">
        <w:rPr>
          <w:rFonts w:eastAsia="Calibri"/>
        </w:rPr>
        <w:t xml:space="preserve"> likely to present a hazard to aircraft.</w:t>
      </w:r>
    </w:p>
    <w:p w14:paraId="76FF06A9" w14:textId="77777777" w:rsidR="00B90A33" w:rsidRDefault="00B90A33" w:rsidP="00B90A33">
      <w:pPr>
        <w:pStyle w:val="LDClause"/>
        <w:rPr>
          <w:rFonts w:eastAsia="Calibri"/>
        </w:rPr>
      </w:pPr>
      <w:r>
        <w:rPr>
          <w:rFonts w:eastAsia="Calibri"/>
        </w:rPr>
        <w:tab/>
        <w:t>(5)</w:t>
      </w:r>
      <w:r>
        <w:rPr>
          <w:rFonts w:eastAsia="Calibri"/>
        </w:rPr>
        <w:tab/>
        <w:t>If</w:t>
      </w:r>
      <w:r w:rsidRPr="00D35E48">
        <w:rPr>
          <w:rFonts w:eastAsia="Calibri"/>
        </w:rPr>
        <w:t xml:space="preserve"> </w:t>
      </w:r>
      <w:r>
        <w:rPr>
          <w:rFonts w:eastAsia="Calibri"/>
        </w:rPr>
        <w:t xml:space="preserve">an </w:t>
      </w:r>
      <w:r w:rsidRPr="00D35E48">
        <w:rPr>
          <w:rFonts w:eastAsia="Calibri"/>
        </w:rPr>
        <w:t>aerodrome</w:t>
      </w:r>
      <w:r>
        <w:rPr>
          <w:rFonts w:eastAsia="Calibri"/>
        </w:rPr>
        <w:t xml:space="preserve"> is one:</w:t>
      </w:r>
    </w:p>
    <w:p w14:paraId="30AF7D1A" w14:textId="77777777" w:rsidR="00B90A33" w:rsidRDefault="00B90A33" w:rsidP="00B90A33">
      <w:pPr>
        <w:pStyle w:val="LDP1a"/>
        <w:rPr>
          <w:rFonts w:eastAsia="Calibri"/>
        </w:rPr>
      </w:pPr>
      <w:r>
        <w:rPr>
          <w:rFonts w:eastAsia="Calibri"/>
        </w:rPr>
        <w:t>(a)</w:t>
      </w:r>
      <w:r>
        <w:rPr>
          <w:rFonts w:eastAsia="Calibri"/>
        </w:rPr>
        <w:tab/>
      </w:r>
      <w:r w:rsidR="003D0887">
        <w:rPr>
          <w:rFonts w:eastAsia="Calibri"/>
        </w:rPr>
        <w:t>mentioned in</w:t>
      </w:r>
      <w:r w:rsidRPr="00D35E48">
        <w:rPr>
          <w:rFonts w:eastAsia="Calibri"/>
        </w:rPr>
        <w:t xml:space="preserve"> sub</w:t>
      </w:r>
      <w:r>
        <w:rPr>
          <w:rFonts w:eastAsia="Calibri"/>
        </w:rPr>
        <w:t>section (</w:t>
      </w:r>
      <w:r w:rsidRPr="00D35E48">
        <w:rPr>
          <w:rFonts w:eastAsia="Calibri"/>
        </w:rPr>
        <w:t>1</w:t>
      </w:r>
      <w:r>
        <w:rPr>
          <w:rFonts w:eastAsia="Calibri"/>
        </w:rPr>
        <w:t>)</w:t>
      </w:r>
      <w:r w:rsidR="00907C1B">
        <w:rPr>
          <w:rFonts w:eastAsia="Calibri"/>
        </w:rPr>
        <w:t>;</w:t>
      </w:r>
      <w:r>
        <w:rPr>
          <w:rFonts w:eastAsia="Calibri"/>
        </w:rPr>
        <w:t xml:space="preserve"> and </w:t>
      </w:r>
    </w:p>
    <w:p w14:paraId="575F2416" w14:textId="77777777" w:rsidR="00B90A33" w:rsidRDefault="00B90A33" w:rsidP="00B90A33">
      <w:pPr>
        <w:pStyle w:val="LDP1a"/>
        <w:rPr>
          <w:rFonts w:eastAsia="Calibri"/>
        </w:rPr>
      </w:pPr>
      <w:r>
        <w:rPr>
          <w:rFonts w:eastAsia="Calibri"/>
        </w:rPr>
        <w:t>(b)</w:t>
      </w:r>
      <w:r>
        <w:rPr>
          <w:rFonts w:eastAsia="Calibri"/>
        </w:rPr>
        <w:tab/>
        <w:t>whose</w:t>
      </w:r>
      <w:r w:rsidRPr="00D35E48">
        <w:rPr>
          <w:rFonts w:eastAsia="Calibri"/>
        </w:rPr>
        <w:t xml:space="preserve"> boundary is a shoreline</w:t>
      </w:r>
      <w:r>
        <w:rPr>
          <w:rFonts w:eastAsia="Calibri"/>
        </w:rPr>
        <w:t>,</w:t>
      </w:r>
      <w:r w:rsidRPr="00D35E48">
        <w:rPr>
          <w:rFonts w:eastAsia="Calibri"/>
        </w:rPr>
        <w:t xml:space="preserve"> or directly accesses an open </w:t>
      </w:r>
      <w:r w:rsidR="00907C1B" w:rsidRPr="00D35E48">
        <w:rPr>
          <w:rFonts w:eastAsia="Calibri"/>
        </w:rPr>
        <w:t xml:space="preserve">body </w:t>
      </w:r>
      <w:r w:rsidR="00907C1B">
        <w:rPr>
          <w:rFonts w:eastAsia="Calibri"/>
        </w:rPr>
        <w:t xml:space="preserve">of </w:t>
      </w:r>
      <w:r w:rsidRPr="00D35E48">
        <w:rPr>
          <w:rFonts w:eastAsia="Calibri"/>
        </w:rPr>
        <w:t>water</w:t>
      </w:r>
      <w:r>
        <w:rPr>
          <w:rFonts w:eastAsia="Calibri"/>
        </w:rPr>
        <w:t>;</w:t>
      </w:r>
    </w:p>
    <w:p w14:paraId="77F8516E" w14:textId="77777777" w:rsidR="00B90A33" w:rsidRPr="00D35E48" w:rsidRDefault="00B90A33" w:rsidP="00B90A33">
      <w:pPr>
        <w:pStyle w:val="LDClause"/>
        <w:rPr>
          <w:rFonts w:eastAsia="Calibri"/>
        </w:rPr>
      </w:pPr>
      <w:r>
        <w:rPr>
          <w:rFonts w:eastAsia="Calibri"/>
        </w:rPr>
        <w:tab/>
      </w:r>
      <w:r>
        <w:rPr>
          <w:rFonts w:eastAsia="Calibri"/>
        </w:rPr>
        <w:tab/>
        <w:t>then</w:t>
      </w:r>
      <w:r w:rsidRPr="00D35E48">
        <w:rPr>
          <w:rFonts w:eastAsia="Calibri"/>
        </w:rPr>
        <w:t xml:space="preserve"> the </w:t>
      </w:r>
      <w:r>
        <w:rPr>
          <w:rFonts w:eastAsia="Calibri"/>
        </w:rPr>
        <w:t>aerodrome emergency</w:t>
      </w:r>
      <w:r w:rsidR="004538EE">
        <w:rPr>
          <w:rFonts w:eastAsia="Calibri"/>
        </w:rPr>
        <w:t xml:space="preserve"> </w:t>
      </w:r>
      <w:r w:rsidRPr="00D35E48">
        <w:rPr>
          <w:rFonts w:eastAsia="Calibri"/>
        </w:rPr>
        <w:t>plan must include arrangements for water rescue</w:t>
      </w:r>
      <w:r>
        <w:rPr>
          <w:rFonts w:eastAsia="Calibri"/>
        </w:rPr>
        <w:t>.</w:t>
      </w:r>
      <w:r w:rsidRPr="00D35E48">
        <w:rPr>
          <w:rFonts w:eastAsia="Calibri"/>
        </w:rPr>
        <w:t xml:space="preserve"> </w:t>
      </w:r>
    </w:p>
    <w:p w14:paraId="0C58E951" w14:textId="77777777" w:rsidR="00B90A33" w:rsidRPr="00CC4D4D" w:rsidRDefault="00B90A33" w:rsidP="00B90A33">
      <w:pPr>
        <w:pStyle w:val="LDNote"/>
        <w:rPr>
          <w:rFonts w:eastAsia="Calibri"/>
        </w:rPr>
      </w:pPr>
      <w:r w:rsidRPr="00CC4D4D">
        <w:rPr>
          <w:rFonts w:eastAsia="Calibri"/>
          <w:i/>
        </w:rPr>
        <w:t>Note</w:t>
      </w:r>
      <w:r>
        <w:rPr>
          <w:rFonts w:eastAsia="Calibri"/>
          <w:i/>
        </w:rPr>
        <w:t>   </w:t>
      </w:r>
      <w:r w:rsidRPr="00CC4D4D">
        <w:rPr>
          <w:rFonts w:eastAsia="Calibri"/>
        </w:rPr>
        <w:t>Water rescue may be provided by the</w:t>
      </w:r>
      <w:r>
        <w:rPr>
          <w:rFonts w:eastAsia="Calibri"/>
        </w:rPr>
        <w:t xml:space="preserve"> ARFFS</w:t>
      </w:r>
      <w:r w:rsidRPr="00CC4D4D">
        <w:rPr>
          <w:rFonts w:eastAsia="Calibri"/>
        </w:rPr>
        <w:t xml:space="preserve"> if present at the aerodrome. If water rescue is exclusively provided by the</w:t>
      </w:r>
      <w:r>
        <w:rPr>
          <w:rFonts w:eastAsia="Calibri"/>
        </w:rPr>
        <w:t xml:space="preserve"> ARFFS</w:t>
      </w:r>
      <w:r w:rsidRPr="00CC4D4D">
        <w:rPr>
          <w:rFonts w:eastAsia="Calibri"/>
        </w:rPr>
        <w:t xml:space="preserve">, a reference to the existence of their procedures is sufficient. </w:t>
      </w:r>
    </w:p>
    <w:p w14:paraId="49FB81BF" w14:textId="77777777" w:rsidR="00B90A33" w:rsidRDefault="00B90A33" w:rsidP="00B90A33">
      <w:pPr>
        <w:pStyle w:val="LDClause"/>
        <w:rPr>
          <w:rFonts w:eastAsia="Calibri"/>
        </w:rPr>
      </w:pPr>
      <w:r>
        <w:rPr>
          <w:rFonts w:eastAsia="Calibri"/>
        </w:rPr>
        <w:tab/>
        <w:t>(6)</w:t>
      </w:r>
      <w:r w:rsidRPr="00D35E48">
        <w:rPr>
          <w:rFonts w:eastAsia="Calibri"/>
        </w:rPr>
        <w:tab/>
      </w:r>
      <w:r>
        <w:rPr>
          <w:rFonts w:eastAsia="Calibri"/>
        </w:rPr>
        <w:t>R</w:t>
      </w:r>
      <w:r w:rsidRPr="00D35E48">
        <w:rPr>
          <w:rFonts w:eastAsia="Calibri"/>
        </w:rPr>
        <w:t>ecords</w:t>
      </w:r>
      <w:r>
        <w:rPr>
          <w:rFonts w:eastAsia="Calibri"/>
        </w:rPr>
        <w:t xml:space="preserve"> </w:t>
      </w:r>
      <w:r w:rsidRPr="00D35E48">
        <w:rPr>
          <w:rFonts w:eastAsia="Calibri"/>
        </w:rPr>
        <w:t>of reviews</w:t>
      </w:r>
      <w:r>
        <w:rPr>
          <w:rFonts w:eastAsia="Calibri"/>
        </w:rPr>
        <w:t>,</w:t>
      </w:r>
      <w:r w:rsidRPr="00D35E48">
        <w:rPr>
          <w:rFonts w:eastAsia="Calibri"/>
        </w:rPr>
        <w:t xml:space="preserve"> exercises</w:t>
      </w:r>
      <w:r>
        <w:rPr>
          <w:rFonts w:eastAsia="Calibri"/>
        </w:rPr>
        <w:t xml:space="preserve"> and </w:t>
      </w:r>
      <w:r w:rsidRPr="00D35E48">
        <w:rPr>
          <w:rFonts w:eastAsia="Calibri"/>
        </w:rPr>
        <w:t>emergencies</w:t>
      </w:r>
      <w:r>
        <w:rPr>
          <w:rFonts w:eastAsia="Calibri"/>
        </w:rPr>
        <w:t xml:space="preserve"> conducted under the</w:t>
      </w:r>
      <w:r w:rsidR="00374586">
        <w:rPr>
          <w:rFonts w:eastAsia="Calibri"/>
        </w:rPr>
        <w:t xml:space="preserve"> aerodrome</w:t>
      </w:r>
      <w:r>
        <w:rPr>
          <w:rFonts w:eastAsia="Calibri"/>
        </w:rPr>
        <w:t xml:space="preserve"> </w:t>
      </w:r>
      <w:r w:rsidRPr="00D35E48">
        <w:rPr>
          <w:rFonts w:eastAsia="Calibri"/>
        </w:rPr>
        <w:t>emergency plan must be</w:t>
      </w:r>
      <w:r>
        <w:rPr>
          <w:rFonts w:eastAsia="Calibri"/>
        </w:rPr>
        <w:t>:</w:t>
      </w:r>
    </w:p>
    <w:p w14:paraId="50AD5480" w14:textId="77777777" w:rsidR="00B90A33" w:rsidRDefault="00B90A33" w:rsidP="00B90A33">
      <w:pPr>
        <w:pStyle w:val="LDP1a"/>
        <w:rPr>
          <w:rFonts w:eastAsia="Calibri"/>
        </w:rPr>
      </w:pPr>
      <w:r>
        <w:rPr>
          <w:rFonts w:eastAsia="Calibri"/>
        </w:rPr>
        <w:t>(a)</w:t>
      </w:r>
      <w:r>
        <w:rPr>
          <w:rFonts w:eastAsia="Calibri"/>
        </w:rPr>
        <w:tab/>
        <w:t>maintained</w:t>
      </w:r>
      <w:r w:rsidRPr="00D35E48">
        <w:rPr>
          <w:rFonts w:eastAsia="Calibri"/>
        </w:rPr>
        <w:t xml:space="preserve"> for at least 3 years</w:t>
      </w:r>
      <w:r>
        <w:rPr>
          <w:rFonts w:eastAsia="Calibri"/>
        </w:rPr>
        <w:t xml:space="preserve"> after their creation; and </w:t>
      </w:r>
    </w:p>
    <w:p w14:paraId="248FA3B8" w14:textId="77777777" w:rsidR="00B90A33" w:rsidRDefault="00B90A33" w:rsidP="000B7840">
      <w:pPr>
        <w:pStyle w:val="LDP1a"/>
        <w:rPr>
          <w:rFonts w:eastAsia="Calibri"/>
        </w:rPr>
      </w:pPr>
      <w:r>
        <w:rPr>
          <w:rFonts w:eastAsia="Calibri"/>
        </w:rPr>
        <w:t>(b)</w:t>
      </w:r>
      <w:r>
        <w:rPr>
          <w:rFonts w:eastAsia="Calibri"/>
        </w:rPr>
        <w:tab/>
        <w:t>made available to CASA on written request during that time.</w:t>
      </w:r>
    </w:p>
    <w:p w14:paraId="35888EEE" w14:textId="77777777" w:rsidR="00B90A33" w:rsidRPr="00D35E48" w:rsidRDefault="00BD189C" w:rsidP="009C56F4">
      <w:pPr>
        <w:pStyle w:val="139-Section"/>
        <w:rPr>
          <w:rFonts w:eastAsia="Calibri"/>
        </w:rPr>
      </w:pPr>
      <w:bookmarkStart w:id="4037" w:name="_Toc488152545"/>
      <w:bookmarkStart w:id="4038" w:name="_Toc488155301"/>
      <w:bookmarkStart w:id="4039" w:name="_Toc488156507"/>
      <w:bookmarkStart w:id="4040" w:name="_Toc17467838"/>
      <w:r>
        <w:rPr>
          <w:rFonts w:eastAsia="Calibri"/>
        </w:rPr>
        <w:t>24.03</w:t>
      </w:r>
      <w:r w:rsidR="00B90A33" w:rsidRPr="00D35E48">
        <w:rPr>
          <w:rFonts w:eastAsia="Calibri"/>
        </w:rPr>
        <w:tab/>
      </w:r>
      <w:r w:rsidR="00B90A33">
        <w:rPr>
          <w:rFonts w:eastAsia="Calibri"/>
        </w:rPr>
        <w:t>Other e</w:t>
      </w:r>
      <w:r w:rsidR="00B90A33" w:rsidRPr="00D35E48">
        <w:rPr>
          <w:rFonts w:eastAsia="Calibri"/>
        </w:rPr>
        <w:t xml:space="preserve">mergency response </w:t>
      </w:r>
      <w:r w:rsidR="00B90A33">
        <w:rPr>
          <w:rFonts w:eastAsia="Calibri"/>
        </w:rPr>
        <w:t>arrangements</w:t>
      </w:r>
      <w:bookmarkEnd w:id="4037"/>
      <w:bookmarkEnd w:id="4038"/>
      <w:bookmarkEnd w:id="4039"/>
      <w:bookmarkEnd w:id="4040"/>
    </w:p>
    <w:p w14:paraId="52E00612" w14:textId="77777777" w:rsidR="000611F7" w:rsidRDefault="00FF206F" w:rsidP="000B7840">
      <w:pPr>
        <w:pStyle w:val="LDClause"/>
        <w:rPr>
          <w:rFonts w:eastAsia="Calibri"/>
        </w:rPr>
      </w:pPr>
      <w:r>
        <w:rPr>
          <w:rFonts w:eastAsia="Calibri"/>
        </w:rPr>
        <w:tab/>
      </w:r>
      <w:r w:rsidR="00070FDD">
        <w:rPr>
          <w:rFonts w:eastAsia="Calibri"/>
        </w:rPr>
        <w:t>(</w:t>
      </w:r>
      <w:r w:rsidR="00B90A33">
        <w:rPr>
          <w:rFonts w:eastAsia="Calibri"/>
        </w:rPr>
        <w:t>1</w:t>
      </w:r>
      <w:r w:rsidR="00070FDD">
        <w:rPr>
          <w:rFonts w:eastAsia="Calibri"/>
        </w:rPr>
        <w:t>)</w:t>
      </w:r>
      <w:r w:rsidR="000611F7">
        <w:rPr>
          <w:rFonts w:eastAsia="Calibri"/>
        </w:rPr>
        <w:tab/>
      </w:r>
      <w:r w:rsidR="003D232B">
        <w:rPr>
          <w:rFonts w:eastAsia="Calibri"/>
        </w:rPr>
        <w:t>An</w:t>
      </w:r>
      <w:r w:rsidR="00A418B6">
        <w:rPr>
          <w:rFonts w:eastAsia="Calibri"/>
        </w:rPr>
        <w:t xml:space="preserve"> </w:t>
      </w:r>
      <w:r w:rsidR="000611F7" w:rsidRPr="00D35E48">
        <w:rPr>
          <w:rFonts w:eastAsia="Calibri"/>
        </w:rPr>
        <w:t xml:space="preserve">aerodrome </w:t>
      </w:r>
      <w:r w:rsidR="000611F7">
        <w:rPr>
          <w:rFonts w:eastAsia="Calibri"/>
        </w:rPr>
        <w:t xml:space="preserve">to </w:t>
      </w:r>
      <w:r w:rsidR="000611F7" w:rsidRPr="00D35E48">
        <w:rPr>
          <w:rFonts w:eastAsia="Calibri"/>
        </w:rPr>
        <w:t xml:space="preserve">which </w:t>
      </w:r>
      <w:r w:rsidR="000611F7">
        <w:rPr>
          <w:rFonts w:eastAsia="Calibri"/>
        </w:rPr>
        <w:t xml:space="preserve">section </w:t>
      </w:r>
      <w:r w:rsidR="00BD189C">
        <w:rPr>
          <w:rFonts w:eastAsia="Calibri"/>
        </w:rPr>
        <w:t>24.0</w:t>
      </w:r>
      <w:r w:rsidR="00B21CB8">
        <w:rPr>
          <w:rFonts w:eastAsia="Calibri"/>
        </w:rPr>
        <w:t>2</w:t>
      </w:r>
      <w:r w:rsidR="000611F7" w:rsidRPr="00D35E48">
        <w:rPr>
          <w:rFonts w:eastAsia="Calibri"/>
        </w:rPr>
        <w:t xml:space="preserve"> does not apply </w:t>
      </w:r>
      <w:r w:rsidR="000611F7">
        <w:rPr>
          <w:rFonts w:eastAsia="Calibri"/>
        </w:rPr>
        <w:t>must be</w:t>
      </w:r>
      <w:r w:rsidR="000611F7" w:rsidRPr="00D35E48">
        <w:rPr>
          <w:rFonts w:eastAsia="Calibri"/>
        </w:rPr>
        <w:t xml:space="preserve"> </w:t>
      </w:r>
      <w:r w:rsidR="000611F7">
        <w:rPr>
          <w:rFonts w:eastAsia="Calibri"/>
        </w:rPr>
        <w:t>clearly identified within</w:t>
      </w:r>
      <w:r w:rsidR="000611F7" w:rsidRPr="00D35E48">
        <w:rPr>
          <w:rFonts w:eastAsia="Calibri"/>
        </w:rPr>
        <w:t xml:space="preserve"> the </w:t>
      </w:r>
      <w:r w:rsidR="00392087">
        <w:rPr>
          <w:rFonts w:eastAsia="Calibri"/>
        </w:rPr>
        <w:t xml:space="preserve">applicable </w:t>
      </w:r>
      <w:r w:rsidR="000611F7" w:rsidRPr="00D35E48">
        <w:rPr>
          <w:rFonts w:eastAsia="Calibri"/>
        </w:rPr>
        <w:t>local</w:t>
      </w:r>
      <w:r w:rsidR="00392087">
        <w:rPr>
          <w:rFonts w:eastAsia="Calibri"/>
        </w:rPr>
        <w:t xml:space="preserve"> or state</w:t>
      </w:r>
      <w:r w:rsidR="000611F7" w:rsidRPr="00D35E48">
        <w:rPr>
          <w:rFonts w:eastAsia="Calibri"/>
        </w:rPr>
        <w:t xml:space="preserve"> emergency response plan and emergency response arrangements</w:t>
      </w:r>
      <w:r w:rsidR="000611F7">
        <w:rPr>
          <w:rFonts w:eastAsia="Calibri"/>
        </w:rPr>
        <w:t>.</w:t>
      </w:r>
    </w:p>
    <w:p w14:paraId="7755B08F" w14:textId="77777777" w:rsidR="000611F7" w:rsidRPr="00D35E48" w:rsidRDefault="00FF206F" w:rsidP="000B7840">
      <w:pPr>
        <w:pStyle w:val="LDClause"/>
        <w:rPr>
          <w:rFonts w:eastAsia="Calibri"/>
        </w:rPr>
      </w:pPr>
      <w:r>
        <w:rPr>
          <w:rFonts w:eastAsia="Calibri"/>
        </w:rPr>
        <w:tab/>
      </w:r>
      <w:r w:rsidR="00070FDD">
        <w:rPr>
          <w:rFonts w:eastAsia="Calibri"/>
        </w:rPr>
        <w:t>(</w:t>
      </w:r>
      <w:r w:rsidR="00B90A33">
        <w:rPr>
          <w:rFonts w:eastAsia="Calibri"/>
        </w:rPr>
        <w:t>2</w:t>
      </w:r>
      <w:r w:rsidR="00070FDD">
        <w:rPr>
          <w:rFonts w:eastAsia="Calibri"/>
        </w:rPr>
        <w:t>)</w:t>
      </w:r>
      <w:r w:rsidR="000611F7">
        <w:rPr>
          <w:rFonts w:eastAsia="Calibri"/>
        </w:rPr>
        <w:tab/>
      </w:r>
      <w:r w:rsidR="00B90A33">
        <w:rPr>
          <w:rFonts w:eastAsia="Calibri"/>
        </w:rPr>
        <w:t xml:space="preserve">The </w:t>
      </w:r>
      <w:r w:rsidR="00B90A33" w:rsidRPr="00D35E48">
        <w:rPr>
          <w:rFonts w:eastAsia="Calibri"/>
        </w:rPr>
        <w:t xml:space="preserve">aerodrome </w:t>
      </w:r>
      <w:r w:rsidR="00B90A33">
        <w:rPr>
          <w:rFonts w:eastAsia="Calibri"/>
        </w:rPr>
        <w:t>must have</w:t>
      </w:r>
      <w:r w:rsidR="00813DAE">
        <w:rPr>
          <w:rFonts w:eastAsia="Calibri"/>
        </w:rPr>
        <w:t xml:space="preserve"> emergency response </w:t>
      </w:r>
      <w:r w:rsidR="00C633A4">
        <w:rPr>
          <w:rFonts w:eastAsia="Calibri"/>
        </w:rPr>
        <w:t xml:space="preserve">arrangements </w:t>
      </w:r>
      <w:r w:rsidR="00813DAE">
        <w:rPr>
          <w:rFonts w:eastAsia="Calibri"/>
        </w:rPr>
        <w:t>containing</w:t>
      </w:r>
      <w:r w:rsidR="00B90A33">
        <w:rPr>
          <w:rFonts w:eastAsia="Calibri"/>
        </w:rPr>
        <w:t>:</w:t>
      </w:r>
    </w:p>
    <w:p w14:paraId="2D635DDA" w14:textId="77777777" w:rsidR="000611F7" w:rsidRPr="00D35E48" w:rsidRDefault="000611F7" w:rsidP="000B7840">
      <w:pPr>
        <w:pStyle w:val="LDP1a"/>
        <w:rPr>
          <w:rFonts w:eastAsia="Calibri"/>
        </w:rPr>
      </w:pPr>
      <w:r w:rsidRPr="00D35E48">
        <w:rPr>
          <w:rFonts w:eastAsia="Calibri"/>
        </w:rPr>
        <w:t>(a)</w:t>
      </w:r>
      <w:r w:rsidRPr="00D35E48">
        <w:rPr>
          <w:rFonts w:eastAsia="Calibri"/>
        </w:rPr>
        <w:tab/>
      </w:r>
      <w:r w:rsidR="00B90A33">
        <w:rPr>
          <w:rFonts w:eastAsia="Calibri"/>
        </w:rPr>
        <w:t>procedures</w:t>
      </w:r>
      <w:r w:rsidRPr="00D35E48">
        <w:rPr>
          <w:rFonts w:eastAsia="Calibri"/>
        </w:rPr>
        <w:t xml:space="preserve"> for liaison with emergency response authorities established under the applicable </w:t>
      </w:r>
      <w:r w:rsidR="00907C1B">
        <w:rPr>
          <w:rFonts w:eastAsia="Calibri"/>
        </w:rPr>
        <w:t>S</w:t>
      </w:r>
      <w:r w:rsidR="00907C1B" w:rsidRPr="00D35E48">
        <w:rPr>
          <w:rFonts w:eastAsia="Calibri"/>
        </w:rPr>
        <w:t xml:space="preserve">tate </w:t>
      </w:r>
      <w:r w:rsidRPr="00D35E48">
        <w:rPr>
          <w:rFonts w:eastAsia="Calibri"/>
        </w:rPr>
        <w:t xml:space="preserve">or </w:t>
      </w:r>
      <w:r w:rsidR="00907C1B">
        <w:rPr>
          <w:rFonts w:eastAsia="Calibri"/>
        </w:rPr>
        <w:t>T</w:t>
      </w:r>
      <w:r w:rsidR="00907C1B" w:rsidRPr="00D35E48">
        <w:rPr>
          <w:rFonts w:eastAsia="Calibri"/>
        </w:rPr>
        <w:t>er</w:t>
      </w:r>
      <w:r w:rsidR="00907C1B">
        <w:rPr>
          <w:rFonts w:eastAsia="Calibri"/>
        </w:rPr>
        <w:t xml:space="preserve">ritory </w:t>
      </w:r>
      <w:r w:rsidR="000B7840">
        <w:rPr>
          <w:rFonts w:eastAsia="Calibri"/>
        </w:rPr>
        <w:t>emergency</w:t>
      </w:r>
      <w:r w:rsidR="00907C1B">
        <w:rPr>
          <w:rFonts w:eastAsia="Calibri"/>
        </w:rPr>
        <w:t xml:space="preserve"> management</w:t>
      </w:r>
      <w:r w:rsidR="000B7840">
        <w:rPr>
          <w:rFonts w:eastAsia="Calibri"/>
        </w:rPr>
        <w:t xml:space="preserve"> legislation;</w:t>
      </w:r>
      <w:r w:rsidR="00907C1B">
        <w:rPr>
          <w:rFonts w:eastAsia="Calibri"/>
        </w:rPr>
        <w:t xml:space="preserve"> and</w:t>
      </w:r>
    </w:p>
    <w:p w14:paraId="5814506E" w14:textId="77777777" w:rsidR="000611F7" w:rsidRPr="00D35E48" w:rsidRDefault="000611F7" w:rsidP="000B7840">
      <w:pPr>
        <w:pStyle w:val="LDP1a"/>
        <w:rPr>
          <w:rFonts w:eastAsia="Calibri"/>
        </w:rPr>
      </w:pPr>
      <w:r w:rsidRPr="00D35E48">
        <w:rPr>
          <w:rFonts w:eastAsia="Calibri"/>
        </w:rPr>
        <w:t>(b)</w:t>
      </w:r>
      <w:r w:rsidRPr="00D35E48">
        <w:rPr>
          <w:rFonts w:eastAsia="Calibri"/>
        </w:rPr>
        <w:tab/>
        <w:t>notification procedures for the emergency responders;</w:t>
      </w:r>
      <w:r w:rsidR="00907C1B">
        <w:rPr>
          <w:rFonts w:eastAsia="Calibri"/>
        </w:rPr>
        <w:t xml:space="preserve"> and</w:t>
      </w:r>
    </w:p>
    <w:p w14:paraId="1E5E7CCE" w14:textId="77777777" w:rsidR="000611F7" w:rsidRPr="00D35E48" w:rsidRDefault="000611F7" w:rsidP="000B7840">
      <w:pPr>
        <w:pStyle w:val="LDP1a"/>
        <w:rPr>
          <w:rFonts w:eastAsia="Calibri"/>
        </w:rPr>
      </w:pPr>
      <w:r w:rsidRPr="00D35E48">
        <w:rPr>
          <w:rFonts w:eastAsia="Calibri"/>
        </w:rPr>
        <w:t>(c)</w:t>
      </w:r>
      <w:r w:rsidRPr="00D35E48">
        <w:rPr>
          <w:rFonts w:eastAsia="Calibri"/>
        </w:rPr>
        <w:tab/>
        <w:t>aerodrome access locations and access procedures;</w:t>
      </w:r>
      <w:r w:rsidR="00907C1B">
        <w:rPr>
          <w:rFonts w:eastAsia="Calibri"/>
        </w:rPr>
        <w:t xml:space="preserve"> and</w:t>
      </w:r>
    </w:p>
    <w:p w14:paraId="29E6B371" w14:textId="77777777" w:rsidR="000611F7" w:rsidRDefault="000611F7" w:rsidP="000B7840">
      <w:pPr>
        <w:pStyle w:val="LDP1a"/>
        <w:rPr>
          <w:rFonts w:eastAsia="Calibri"/>
        </w:rPr>
      </w:pPr>
      <w:r w:rsidRPr="00D35E48">
        <w:rPr>
          <w:rFonts w:eastAsia="Calibri"/>
        </w:rPr>
        <w:t>(d)</w:t>
      </w:r>
      <w:r w:rsidRPr="00D35E48">
        <w:rPr>
          <w:rFonts w:eastAsia="Calibri"/>
        </w:rPr>
        <w:tab/>
      </w:r>
      <w:r w:rsidR="00B90A33">
        <w:rPr>
          <w:rFonts w:eastAsia="Calibri"/>
        </w:rPr>
        <w:t xml:space="preserve">procedures for </w:t>
      </w:r>
      <w:r w:rsidR="006E7BDE">
        <w:rPr>
          <w:rFonts w:eastAsia="Calibri"/>
        </w:rPr>
        <w:t xml:space="preserve">the </w:t>
      </w:r>
      <w:r w:rsidRPr="00D35E48">
        <w:rPr>
          <w:rFonts w:eastAsia="Calibri"/>
        </w:rPr>
        <w:t xml:space="preserve">escorting </w:t>
      </w:r>
      <w:r w:rsidR="00BB2CA4">
        <w:rPr>
          <w:rFonts w:eastAsia="Calibri"/>
        </w:rPr>
        <w:t xml:space="preserve">of </w:t>
      </w:r>
      <w:r w:rsidR="006E7BDE">
        <w:rPr>
          <w:rFonts w:eastAsia="Calibri"/>
        </w:rPr>
        <w:t xml:space="preserve">external </w:t>
      </w:r>
      <w:r w:rsidR="00BB2CA4">
        <w:rPr>
          <w:rFonts w:eastAsia="Calibri"/>
        </w:rPr>
        <w:t xml:space="preserve">vehicles and personnel </w:t>
      </w:r>
      <w:r w:rsidRPr="00D35E48">
        <w:rPr>
          <w:rFonts w:eastAsia="Calibri"/>
        </w:rPr>
        <w:t>(if applicable);</w:t>
      </w:r>
      <w:r w:rsidR="00907C1B">
        <w:rPr>
          <w:rFonts w:eastAsia="Calibri"/>
        </w:rPr>
        <w:t xml:space="preserve"> and</w:t>
      </w:r>
    </w:p>
    <w:p w14:paraId="127ED044" w14:textId="77777777" w:rsidR="006E7BDE" w:rsidRPr="00D35E48" w:rsidRDefault="006E7BDE" w:rsidP="007D091A">
      <w:pPr>
        <w:pStyle w:val="LDNote"/>
        <w:tabs>
          <w:tab w:val="clear" w:pos="737"/>
        </w:tabs>
        <w:ind w:left="1190"/>
        <w:rPr>
          <w:rFonts w:eastAsia="Calibri"/>
        </w:rPr>
      </w:pPr>
      <w:r w:rsidRPr="00B146B4">
        <w:rPr>
          <w:rFonts w:eastAsia="Calibri"/>
          <w:i/>
        </w:rPr>
        <w:t>Note</w:t>
      </w:r>
      <w:r>
        <w:rPr>
          <w:rFonts w:eastAsia="Calibri"/>
        </w:rPr>
        <w:t>   E</w:t>
      </w:r>
      <w:r w:rsidR="00B146B4">
        <w:rPr>
          <w:rFonts w:eastAsia="Calibri"/>
        </w:rPr>
        <w:t>x</w:t>
      </w:r>
      <w:r>
        <w:rPr>
          <w:rFonts w:eastAsia="Calibri"/>
        </w:rPr>
        <w:t>ternal vehicles may include</w:t>
      </w:r>
      <w:r w:rsidR="00B146B4">
        <w:rPr>
          <w:rFonts w:eastAsia="Calibri"/>
        </w:rPr>
        <w:t xml:space="preserve"> the vehicles of other emergency services.</w:t>
      </w:r>
    </w:p>
    <w:p w14:paraId="26088EDB" w14:textId="77777777" w:rsidR="000611F7" w:rsidRPr="00D35E48" w:rsidRDefault="000611F7" w:rsidP="000B7840">
      <w:pPr>
        <w:pStyle w:val="LDP1a"/>
        <w:rPr>
          <w:rFonts w:eastAsia="Calibri"/>
        </w:rPr>
      </w:pPr>
      <w:r w:rsidRPr="00D35E48">
        <w:rPr>
          <w:rFonts w:eastAsia="Calibri"/>
        </w:rPr>
        <w:t>(e)</w:t>
      </w:r>
      <w:r w:rsidRPr="00D35E48">
        <w:rPr>
          <w:rFonts w:eastAsia="Calibri"/>
        </w:rPr>
        <w:tab/>
      </w:r>
      <w:r w:rsidR="00B90A33">
        <w:rPr>
          <w:rFonts w:eastAsia="Calibri"/>
        </w:rPr>
        <w:t xml:space="preserve">procedures for </w:t>
      </w:r>
      <w:r w:rsidR="00CB20A5">
        <w:rPr>
          <w:rFonts w:eastAsia="Calibri"/>
        </w:rPr>
        <w:t xml:space="preserve">the </w:t>
      </w:r>
      <w:r w:rsidRPr="00D35E48">
        <w:rPr>
          <w:rFonts w:eastAsia="Calibri"/>
        </w:rPr>
        <w:t>set</w:t>
      </w:r>
      <w:r w:rsidR="00CB20A5">
        <w:rPr>
          <w:rFonts w:eastAsia="Calibri"/>
        </w:rPr>
        <w:t>ting</w:t>
      </w:r>
      <w:r w:rsidRPr="00D35E48">
        <w:rPr>
          <w:rFonts w:eastAsia="Calibri"/>
        </w:rPr>
        <w:t xml:space="preserve"> up of aerodrome emergency facilities including communications systems (if available)</w:t>
      </w:r>
      <w:r w:rsidR="00A418B6">
        <w:rPr>
          <w:rFonts w:eastAsia="Calibri"/>
        </w:rPr>
        <w:t>;</w:t>
      </w:r>
      <w:r w:rsidR="00907C1B">
        <w:rPr>
          <w:rFonts w:eastAsia="Calibri"/>
        </w:rPr>
        <w:t xml:space="preserve"> and</w:t>
      </w:r>
    </w:p>
    <w:p w14:paraId="315D2C58" w14:textId="77777777" w:rsidR="000611F7" w:rsidRPr="00D35E48" w:rsidRDefault="000611F7" w:rsidP="000B7840">
      <w:pPr>
        <w:pStyle w:val="LDP1a"/>
        <w:rPr>
          <w:rFonts w:eastAsia="Calibri"/>
        </w:rPr>
      </w:pPr>
      <w:r w:rsidRPr="00D35E48">
        <w:rPr>
          <w:rFonts w:eastAsia="Calibri"/>
        </w:rPr>
        <w:t>(f)</w:t>
      </w:r>
      <w:r w:rsidRPr="00D35E48">
        <w:rPr>
          <w:rFonts w:eastAsia="Calibri"/>
        </w:rPr>
        <w:tab/>
        <w:t>airside emergency response procedures to be followed by aerodrome personnel (if applicable)</w:t>
      </w:r>
      <w:r w:rsidR="00A418B6">
        <w:rPr>
          <w:rFonts w:eastAsia="Calibri"/>
        </w:rPr>
        <w:t>;</w:t>
      </w:r>
      <w:r w:rsidR="00907C1B">
        <w:rPr>
          <w:rFonts w:eastAsia="Calibri"/>
        </w:rPr>
        <w:t xml:space="preserve"> and</w:t>
      </w:r>
    </w:p>
    <w:p w14:paraId="5E7AFC11" w14:textId="77777777" w:rsidR="000611F7" w:rsidRPr="00D35E48" w:rsidRDefault="000611F7" w:rsidP="000B7840">
      <w:pPr>
        <w:pStyle w:val="LDP1a"/>
        <w:rPr>
          <w:rFonts w:eastAsia="Calibri"/>
        </w:rPr>
      </w:pPr>
      <w:r w:rsidRPr="00D35E48">
        <w:rPr>
          <w:rFonts w:eastAsia="Calibri"/>
        </w:rPr>
        <w:t>(g)</w:t>
      </w:r>
      <w:r w:rsidRPr="00D35E48">
        <w:rPr>
          <w:rFonts w:eastAsia="Calibri"/>
        </w:rPr>
        <w:tab/>
      </w:r>
      <w:r w:rsidR="00B90A33">
        <w:rPr>
          <w:rFonts w:eastAsia="Calibri"/>
        </w:rPr>
        <w:t xml:space="preserve">procedures for </w:t>
      </w:r>
      <w:r w:rsidR="00CB20A5">
        <w:rPr>
          <w:rFonts w:eastAsia="Calibri"/>
        </w:rPr>
        <w:t>preservation of</w:t>
      </w:r>
      <w:r w:rsidR="00CB20A5" w:rsidRPr="00D35E48">
        <w:rPr>
          <w:rFonts w:eastAsia="Calibri"/>
        </w:rPr>
        <w:t xml:space="preserve"> </w:t>
      </w:r>
      <w:r w:rsidRPr="00D35E48">
        <w:rPr>
          <w:rFonts w:eastAsia="Calibri"/>
        </w:rPr>
        <w:t>movement area integrity during an emergency;</w:t>
      </w:r>
      <w:r w:rsidR="00907C1B">
        <w:rPr>
          <w:rFonts w:eastAsia="Calibri"/>
        </w:rPr>
        <w:t xml:space="preserve"> and</w:t>
      </w:r>
    </w:p>
    <w:p w14:paraId="2F24F8AF" w14:textId="77777777" w:rsidR="000611F7" w:rsidRDefault="00A418B6" w:rsidP="00A418B6">
      <w:pPr>
        <w:pStyle w:val="LDP1a"/>
      </w:pPr>
      <w:r>
        <w:t>(h)</w:t>
      </w:r>
      <w:r>
        <w:tab/>
      </w:r>
      <w:r w:rsidR="00B90A33">
        <w:rPr>
          <w:rFonts w:eastAsia="Calibri"/>
        </w:rPr>
        <w:t>procedures</w:t>
      </w:r>
      <w:r w:rsidR="00B90A33" w:rsidRPr="00D35E48" w:rsidDel="00B90A33">
        <w:t xml:space="preserve"> </w:t>
      </w:r>
      <w:r w:rsidR="000611F7" w:rsidRPr="00D35E48">
        <w:t>to return the aerodrome to operational status after an emergency.</w:t>
      </w:r>
    </w:p>
    <w:p w14:paraId="3865299E" w14:textId="77777777" w:rsidR="00B90A33" w:rsidRPr="00D35E48" w:rsidRDefault="00BD189C" w:rsidP="009C56F4">
      <w:pPr>
        <w:pStyle w:val="139-Section"/>
      </w:pPr>
      <w:bookmarkStart w:id="4041" w:name="_Toc488152546"/>
      <w:bookmarkStart w:id="4042" w:name="_Toc488155302"/>
      <w:bookmarkStart w:id="4043" w:name="_Toc488156508"/>
      <w:bookmarkStart w:id="4044" w:name="_Toc17467839"/>
      <w:r>
        <w:rPr>
          <w:rFonts w:eastAsia="Calibri"/>
        </w:rPr>
        <w:t>24.04</w:t>
      </w:r>
      <w:r w:rsidR="00B90A33" w:rsidRPr="00D35E48">
        <w:rPr>
          <w:rFonts w:eastAsia="Calibri"/>
        </w:rPr>
        <w:tab/>
      </w:r>
      <w:r w:rsidR="00B90A33">
        <w:rPr>
          <w:rFonts w:eastAsia="Calibri"/>
        </w:rPr>
        <w:t xml:space="preserve">Aerodrome </w:t>
      </w:r>
      <w:r w:rsidR="00B90A33" w:rsidRPr="00D35E48">
        <w:rPr>
          <w:rFonts w:eastAsia="Calibri"/>
        </w:rPr>
        <w:t>location details or maps</w:t>
      </w:r>
      <w:r w:rsidR="00B90A33">
        <w:rPr>
          <w:rFonts w:eastAsia="Calibri"/>
        </w:rPr>
        <w:t xml:space="preserve"> for </w:t>
      </w:r>
      <w:r w:rsidR="00B90A33" w:rsidRPr="00D35E48">
        <w:rPr>
          <w:rFonts w:eastAsia="Calibri"/>
        </w:rPr>
        <w:t>emergency agencies</w:t>
      </w:r>
      <w:bookmarkEnd w:id="4041"/>
      <w:bookmarkEnd w:id="4042"/>
      <w:bookmarkEnd w:id="4043"/>
      <w:bookmarkEnd w:id="4044"/>
    </w:p>
    <w:p w14:paraId="1BFA5649" w14:textId="77777777" w:rsidR="000611F7" w:rsidRDefault="00070FDD" w:rsidP="000B7840">
      <w:pPr>
        <w:pStyle w:val="LDClause"/>
        <w:rPr>
          <w:rFonts w:eastAsia="Calibri"/>
        </w:rPr>
      </w:pPr>
      <w:r>
        <w:rPr>
          <w:rFonts w:eastAsia="Calibri"/>
        </w:rPr>
        <w:tab/>
        <w:t>(</w:t>
      </w:r>
      <w:r w:rsidR="00B90A33">
        <w:rPr>
          <w:rFonts w:eastAsia="Calibri"/>
        </w:rPr>
        <w:t>1</w:t>
      </w:r>
      <w:r>
        <w:rPr>
          <w:rFonts w:eastAsia="Calibri"/>
        </w:rPr>
        <w:t>)</w:t>
      </w:r>
      <w:r w:rsidR="000611F7" w:rsidRPr="00D35E48">
        <w:rPr>
          <w:rFonts w:eastAsia="Calibri"/>
        </w:rPr>
        <w:tab/>
      </w:r>
      <w:r w:rsidR="00B90A33">
        <w:rPr>
          <w:rFonts w:eastAsia="Calibri"/>
        </w:rPr>
        <w:t>An aerodrome</w:t>
      </w:r>
      <w:r w:rsidR="00B90A33" w:rsidRPr="00D35E48">
        <w:rPr>
          <w:rFonts w:eastAsia="Calibri"/>
        </w:rPr>
        <w:t xml:space="preserve"> </w:t>
      </w:r>
      <w:r w:rsidR="000611F7" w:rsidRPr="00D35E48">
        <w:rPr>
          <w:rFonts w:eastAsia="Calibri"/>
        </w:rPr>
        <w:t>operator must make available</w:t>
      </w:r>
      <w:r w:rsidR="00A418B6">
        <w:rPr>
          <w:rFonts w:eastAsia="Calibri"/>
        </w:rPr>
        <w:t xml:space="preserve"> </w:t>
      </w:r>
      <w:r w:rsidR="00A418B6" w:rsidRPr="00D35E48">
        <w:rPr>
          <w:rFonts w:eastAsia="Calibri"/>
        </w:rPr>
        <w:t>to emergency agencies</w:t>
      </w:r>
      <w:r w:rsidR="000611F7" w:rsidRPr="00D35E48">
        <w:rPr>
          <w:rFonts w:eastAsia="Calibri"/>
        </w:rPr>
        <w:t xml:space="preserve"> location details or maps of the aerodrome and its immediate vicinity.</w:t>
      </w:r>
    </w:p>
    <w:p w14:paraId="6DCCF7B9" w14:textId="77777777" w:rsidR="000611F7" w:rsidRPr="00D35E48" w:rsidRDefault="000B7840" w:rsidP="000B7840">
      <w:pPr>
        <w:pStyle w:val="LDClause"/>
        <w:rPr>
          <w:rFonts w:eastAsia="Calibri"/>
        </w:rPr>
      </w:pPr>
      <w:r>
        <w:rPr>
          <w:rFonts w:eastAsia="Calibri"/>
        </w:rPr>
        <w:tab/>
      </w:r>
      <w:r w:rsidR="00070FDD">
        <w:rPr>
          <w:rFonts w:eastAsia="Calibri"/>
        </w:rPr>
        <w:t>(</w:t>
      </w:r>
      <w:r w:rsidR="00B90A33">
        <w:rPr>
          <w:rFonts w:eastAsia="Calibri"/>
        </w:rPr>
        <w:t>2</w:t>
      </w:r>
      <w:r w:rsidR="00070FDD">
        <w:rPr>
          <w:rFonts w:eastAsia="Calibri"/>
        </w:rPr>
        <w:t>)</w:t>
      </w:r>
      <w:r w:rsidR="000611F7">
        <w:rPr>
          <w:rFonts w:eastAsia="Calibri"/>
        </w:rPr>
        <w:tab/>
      </w:r>
      <w:r w:rsidR="00813DAE">
        <w:rPr>
          <w:rFonts w:eastAsia="Calibri"/>
        </w:rPr>
        <w:t>For subsection (1), t</w:t>
      </w:r>
      <w:r w:rsidR="000611F7" w:rsidRPr="00D35E48">
        <w:rPr>
          <w:rFonts w:eastAsia="Calibri"/>
        </w:rPr>
        <w:t>he location details or maps must include:</w:t>
      </w:r>
    </w:p>
    <w:p w14:paraId="6B485FCD" w14:textId="77777777" w:rsidR="000611F7" w:rsidRPr="00D35E48" w:rsidRDefault="000611F7" w:rsidP="000B7840">
      <w:pPr>
        <w:pStyle w:val="LDP1a"/>
        <w:rPr>
          <w:rFonts w:eastAsia="Calibri"/>
        </w:rPr>
      </w:pPr>
      <w:r w:rsidRPr="00D35E48">
        <w:rPr>
          <w:rFonts w:eastAsia="Calibri"/>
        </w:rPr>
        <w:t>(a)</w:t>
      </w:r>
      <w:r w:rsidRPr="00D35E48">
        <w:rPr>
          <w:rFonts w:eastAsia="Calibri"/>
        </w:rPr>
        <w:tab/>
        <w:t>primary and secondary access points;</w:t>
      </w:r>
      <w:r w:rsidR="00907C1B">
        <w:rPr>
          <w:rFonts w:eastAsia="Calibri"/>
        </w:rPr>
        <w:t xml:space="preserve"> and</w:t>
      </w:r>
    </w:p>
    <w:p w14:paraId="52903561" w14:textId="77777777" w:rsidR="000611F7" w:rsidRPr="00D35E48" w:rsidRDefault="000611F7" w:rsidP="000B7840">
      <w:pPr>
        <w:pStyle w:val="LDP1a"/>
        <w:rPr>
          <w:rFonts w:eastAsia="Calibri"/>
        </w:rPr>
      </w:pPr>
      <w:r w:rsidRPr="00D35E48">
        <w:rPr>
          <w:rFonts w:eastAsia="Calibri"/>
        </w:rPr>
        <w:t>(b)</w:t>
      </w:r>
      <w:r w:rsidRPr="00D35E48">
        <w:rPr>
          <w:rFonts w:eastAsia="Calibri"/>
        </w:rPr>
        <w:tab/>
        <w:t>emergency assembly areas</w:t>
      </w:r>
      <w:r w:rsidR="00392087">
        <w:rPr>
          <w:rFonts w:eastAsia="Calibri"/>
        </w:rPr>
        <w:t xml:space="preserve"> (if applicable)</w:t>
      </w:r>
      <w:r w:rsidRPr="00D35E48">
        <w:rPr>
          <w:rFonts w:eastAsia="Calibri"/>
        </w:rPr>
        <w:t>;</w:t>
      </w:r>
      <w:r w:rsidR="00907C1B">
        <w:rPr>
          <w:rFonts w:eastAsia="Calibri"/>
        </w:rPr>
        <w:t xml:space="preserve"> and</w:t>
      </w:r>
    </w:p>
    <w:p w14:paraId="015CB876" w14:textId="77777777" w:rsidR="000611F7" w:rsidRPr="00D35E48" w:rsidRDefault="000611F7" w:rsidP="000B7840">
      <w:pPr>
        <w:pStyle w:val="LDP1a"/>
        <w:rPr>
          <w:rFonts w:eastAsia="Calibri"/>
        </w:rPr>
      </w:pPr>
      <w:r w:rsidRPr="00D35E48">
        <w:rPr>
          <w:rFonts w:eastAsia="Calibri"/>
        </w:rPr>
        <w:lastRenderedPageBreak/>
        <w:t>(c)</w:t>
      </w:r>
      <w:r w:rsidRPr="00D35E48">
        <w:rPr>
          <w:rFonts w:eastAsia="Calibri"/>
        </w:rPr>
        <w:tab/>
        <w:t xml:space="preserve">if </w:t>
      </w:r>
      <w:r w:rsidR="006E7BDE">
        <w:rPr>
          <w:rFonts w:eastAsia="Calibri"/>
        </w:rPr>
        <w:t xml:space="preserve">escorts for external </w:t>
      </w:r>
      <w:r w:rsidRPr="00D35E48">
        <w:rPr>
          <w:rFonts w:eastAsia="Calibri"/>
        </w:rPr>
        <w:t>vehicle</w:t>
      </w:r>
      <w:r w:rsidR="006E7BDE">
        <w:rPr>
          <w:rFonts w:eastAsia="Calibri"/>
        </w:rPr>
        <w:t>s</w:t>
      </w:r>
      <w:r w:rsidRPr="00D35E48">
        <w:rPr>
          <w:rFonts w:eastAsia="Calibri"/>
        </w:rPr>
        <w:t xml:space="preserve"> are not provided by the aerodrome operator</w:t>
      </w:r>
      <w:r w:rsidR="00CB20A5">
        <w:rPr>
          <w:rFonts w:eastAsia="Calibri"/>
        </w:rPr>
        <w:t> —</w:t>
      </w:r>
      <w:r w:rsidRPr="00D35E48">
        <w:rPr>
          <w:rFonts w:eastAsia="Calibri"/>
        </w:rPr>
        <w:t xml:space="preserve"> details of any aerodrome hazards </w:t>
      </w:r>
      <w:r w:rsidR="00907C1B">
        <w:rPr>
          <w:rFonts w:eastAsia="Calibri"/>
        </w:rPr>
        <w:t>that</w:t>
      </w:r>
      <w:r w:rsidR="00907C1B" w:rsidRPr="00D35E48">
        <w:rPr>
          <w:rFonts w:eastAsia="Calibri"/>
        </w:rPr>
        <w:t xml:space="preserve"> </w:t>
      </w:r>
      <w:r w:rsidRPr="00D35E48">
        <w:rPr>
          <w:rFonts w:eastAsia="Calibri"/>
        </w:rPr>
        <w:t xml:space="preserve">are present. </w:t>
      </w:r>
    </w:p>
    <w:p w14:paraId="5D1D41C2" w14:textId="77777777" w:rsidR="000611F7" w:rsidRPr="00CC4D4D" w:rsidRDefault="000611F7" w:rsidP="007D091A">
      <w:pPr>
        <w:pStyle w:val="LDNote"/>
        <w:tabs>
          <w:tab w:val="clear" w:pos="737"/>
        </w:tabs>
        <w:ind w:left="1190"/>
        <w:rPr>
          <w:rFonts w:eastAsia="Calibri"/>
        </w:rPr>
      </w:pPr>
      <w:r w:rsidRPr="00CC4D4D">
        <w:rPr>
          <w:rFonts w:eastAsia="Calibri"/>
          <w:i/>
        </w:rPr>
        <w:t>Note</w:t>
      </w:r>
      <w:r w:rsidR="000B7840">
        <w:rPr>
          <w:rFonts w:eastAsia="Calibri"/>
          <w:i/>
        </w:rPr>
        <w:t>   </w:t>
      </w:r>
      <w:r w:rsidRPr="00CC4D4D">
        <w:rPr>
          <w:rFonts w:eastAsia="Calibri"/>
        </w:rPr>
        <w:t>Hazard information might include</w:t>
      </w:r>
      <w:r w:rsidR="00CB20A5">
        <w:rPr>
          <w:rFonts w:eastAsia="Calibri"/>
        </w:rPr>
        <w:t>, for example,</w:t>
      </w:r>
      <w:r w:rsidRPr="00CC4D4D">
        <w:rPr>
          <w:rFonts w:eastAsia="Calibri"/>
        </w:rPr>
        <w:t xml:space="preserve"> drainage infrastructure, open excavations, critical or sensitive areas for navigation and communication equipment, obscured foundations or footings. </w:t>
      </w:r>
    </w:p>
    <w:p w14:paraId="4670A6D7" w14:textId="77777777" w:rsidR="000611F7" w:rsidRDefault="00BD189C" w:rsidP="009C56F4">
      <w:pPr>
        <w:pStyle w:val="139-Section"/>
        <w:rPr>
          <w:rFonts w:eastAsia="Calibri"/>
        </w:rPr>
      </w:pPr>
      <w:bookmarkStart w:id="4045" w:name="_Toc488152547"/>
      <w:bookmarkStart w:id="4046" w:name="_Toc488155303"/>
      <w:bookmarkStart w:id="4047" w:name="_Toc488156509"/>
      <w:bookmarkStart w:id="4048" w:name="_Toc17467840"/>
      <w:r>
        <w:rPr>
          <w:rFonts w:eastAsia="Calibri"/>
        </w:rPr>
        <w:t>24.05</w:t>
      </w:r>
      <w:r w:rsidR="000611F7" w:rsidRPr="00D35E48">
        <w:rPr>
          <w:rFonts w:eastAsia="Calibri"/>
        </w:rPr>
        <w:tab/>
        <w:t>Emergency preparedness</w:t>
      </w:r>
      <w:r w:rsidR="00813DAE">
        <w:rPr>
          <w:rFonts w:eastAsia="Calibri"/>
        </w:rPr>
        <w:t> — operators</w:t>
      </w:r>
      <w:r w:rsidR="00813DAE" w:rsidRPr="00D35E48">
        <w:rPr>
          <w:rFonts w:eastAsia="Calibri"/>
        </w:rPr>
        <w:t xml:space="preserve"> </w:t>
      </w:r>
      <w:r w:rsidR="00813DAE">
        <w:rPr>
          <w:rFonts w:eastAsia="Calibri"/>
        </w:rPr>
        <w:t xml:space="preserve">to whom </w:t>
      </w:r>
      <w:r w:rsidR="00520B01">
        <w:rPr>
          <w:rFonts w:eastAsia="Calibri"/>
        </w:rPr>
        <w:t>section 24.02</w:t>
      </w:r>
      <w:r w:rsidR="00813DAE">
        <w:rPr>
          <w:rFonts w:eastAsia="Calibri"/>
        </w:rPr>
        <w:t xml:space="preserve"> applies</w:t>
      </w:r>
      <w:bookmarkEnd w:id="4045"/>
      <w:bookmarkEnd w:id="4046"/>
      <w:bookmarkEnd w:id="4047"/>
      <w:bookmarkEnd w:id="4048"/>
    </w:p>
    <w:p w14:paraId="6ABD529B" w14:textId="77777777" w:rsidR="000611F7" w:rsidRPr="00D35E48" w:rsidRDefault="00586EF3" w:rsidP="00813DAE">
      <w:pPr>
        <w:pStyle w:val="LDClause"/>
        <w:rPr>
          <w:rFonts w:eastAsia="Calibri"/>
        </w:rPr>
      </w:pPr>
      <w:r>
        <w:rPr>
          <w:rFonts w:eastAsia="Calibri"/>
        </w:rPr>
        <w:tab/>
      </w:r>
      <w:r w:rsidR="00070FDD">
        <w:rPr>
          <w:rFonts w:eastAsia="Calibri"/>
        </w:rPr>
        <w:t>(</w:t>
      </w:r>
      <w:r w:rsidR="000611F7" w:rsidRPr="00D35E48">
        <w:rPr>
          <w:rFonts w:eastAsia="Calibri"/>
        </w:rPr>
        <w:t>1</w:t>
      </w:r>
      <w:r w:rsidR="00070FDD">
        <w:rPr>
          <w:rFonts w:eastAsia="Calibri"/>
        </w:rPr>
        <w:t>)</w:t>
      </w:r>
      <w:r w:rsidR="000611F7">
        <w:rPr>
          <w:rFonts w:eastAsia="Calibri"/>
        </w:rPr>
        <w:tab/>
      </w:r>
      <w:r w:rsidR="00813DAE">
        <w:rPr>
          <w:rFonts w:eastAsia="Calibri"/>
        </w:rPr>
        <w:t>An aerodrome operator</w:t>
      </w:r>
      <w:r w:rsidR="000611F7" w:rsidRPr="00D35E48">
        <w:rPr>
          <w:rFonts w:eastAsia="Calibri"/>
        </w:rPr>
        <w:t xml:space="preserve"> </w:t>
      </w:r>
      <w:r w:rsidR="00813DAE">
        <w:rPr>
          <w:rFonts w:eastAsia="Calibri"/>
        </w:rPr>
        <w:t xml:space="preserve">to whom </w:t>
      </w:r>
      <w:r w:rsidR="00520B01">
        <w:rPr>
          <w:rFonts w:eastAsia="Calibri"/>
        </w:rPr>
        <w:t>section 24.02</w:t>
      </w:r>
      <w:r w:rsidR="00813DAE">
        <w:rPr>
          <w:rFonts w:eastAsia="Calibri"/>
        </w:rPr>
        <w:t xml:space="preserve"> applies </w:t>
      </w:r>
      <w:r w:rsidR="000611F7" w:rsidRPr="00D35E48">
        <w:rPr>
          <w:rFonts w:eastAsia="Calibri"/>
        </w:rPr>
        <w:t>must test the aerodrome</w:t>
      </w:r>
      <w:r w:rsidR="00907C1B">
        <w:rPr>
          <w:rFonts w:eastAsia="Calibri"/>
        </w:rPr>
        <w:t xml:space="preserve"> </w:t>
      </w:r>
      <w:r w:rsidR="000611F7" w:rsidRPr="00D35E48">
        <w:rPr>
          <w:rFonts w:eastAsia="Calibri"/>
        </w:rPr>
        <w:t>emergency plan:</w:t>
      </w:r>
    </w:p>
    <w:p w14:paraId="7C16EF9A" w14:textId="77777777" w:rsidR="002B6656" w:rsidRDefault="000611F7" w:rsidP="000B7840">
      <w:pPr>
        <w:pStyle w:val="LDP1a"/>
        <w:rPr>
          <w:rFonts w:eastAsia="Calibri"/>
        </w:rPr>
      </w:pPr>
      <w:r w:rsidRPr="00D35E48">
        <w:rPr>
          <w:rFonts w:eastAsia="Calibri"/>
        </w:rPr>
        <w:t>(a)</w:t>
      </w:r>
      <w:r w:rsidRPr="00D35E48">
        <w:rPr>
          <w:rFonts w:eastAsia="Calibri"/>
        </w:rPr>
        <w:tab/>
      </w:r>
      <w:r w:rsidR="002B6656">
        <w:rPr>
          <w:rFonts w:eastAsia="Calibri"/>
        </w:rPr>
        <w:t>in the following</w:t>
      </w:r>
      <w:r w:rsidR="00334B92">
        <w:rPr>
          <w:rFonts w:eastAsia="Calibri"/>
        </w:rPr>
        <w:t xml:space="preserve"> exercises</w:t>
      </w:r>
      <w:r w:rsidR="002B6656">
        <w:rPr>
          <w:rFonts w:eastAsia="Calibri"/>
        </w:rPr>
        <w:t>:</w:t>
      </w:r>
    </w:p>
    <w:p w14:paraId="16F2EB59" w14:textId="77777777" w:rsidR="002B6656" w:rsidRDefault="002B6656" w:rsidP="003D0887">
      <w:pPr>
        <w:pStyle w:val="LDP2i"/>
        <w:tabs>
          <w:tab w:val="clear" w:pos="1559"/>
        </w:tabs>
        <w:rPr>
          <w:rFonts w:eastAsia="Calibri"/>
        </w:rPr>
      </w:pPr>
      <w:r>
        <w:rPr>
          <w:rFonts w:eastAsia="Calibri"/>
        </w:rPr>
        <w:tab/>
        <w:t>(i)</w:t>
      </w:r>
      <w:r>
        <w:rPr>
          <w:rFonts w:eastAsia="Calibri"/>
        </w:rPr>
        <w:tab/>
      </w:r>
      <w:r w:rsidR="000611F7" w:rsidRPr="00D35E48">
        <w:rPr>
          <w:rFonts w:eastAsia="Calibri"/>
        </w:rPr>
        <w:t>a full-scale aerodrome emergency exercise</w:t>
      </w:r>
      <w:r>
        <w:rPr>
          <w:rFonts w:eastAsia="Calibri"/>
        </w:rPr>
        <w:t xml:space="preserve"> conducted</w:t>
      </w:r>
      <w:r w:rsidR="000611F7" w:rsidRPr="00D35E48">
        <w:rPr>
          <w:rFonts w:eastAsia="Calibri"/>
        </w:rPr>
        <w:t xml:space="preserve"> at intervals not exceeding </w:t>
      </w:r>
      <w:r>
        <w:rPr>
          <w:rFonts w:eastAsia="Calibri"/>
        </w:rPr>
        <w:t>2</w:t>
      </w:r>
      <w:r w:rsidR="000611F7" w:rsidRPr="00D35E48">
        <w:rPr>
          <w:rFonts w:eastAsia="Calibri"/>
        </w:rPr>
        <w:t xml:space="preserve"> years</w:t>
      </w:r>
      <w:r>
        <w:rPr>
          <w:rFonts w:eastAsia="Calibri"/>
        </w:rPr>
        <w:t>;</w:t>
      </w:r>
      <w:r w:rsidR="000611F7" w:rsidRPr="00D35E48">
        <w:rPr>
          <w:rFonts w:eastAsia="Calibri"/>
        </w:rPr>
        <w:t xml:space="preserve"> </w:t>
      </w:r>
    </w:p>
    <w:p w14:paraId="003B6750" w14:textId="77777777" w:rsidR="000611F7" w:rsidRPr="00D35E48" w:rsidRDefault="002B6656" w:rsidP="003D0887">
      <w:pPr>
        <w:pStyle w:val="LDP2i"/>
        <w:tabs>
          <w:tab w:val="clear" w:pos="1559"/>
        </w:tabs>
        <w:rPr>
          <w:rFonts w:eastAsia="Calibri"/>
        </w:rPr>
      </w:pPr>
      <w:r>
        <w:rPr>
          <w:rFonts w:eastAsia="Calibri"/>
        </w:rPr>
        <w:tab/>
        <w:t>(ii)</w:t>
      </w:r>
      <w:r>
        <w:rPr>
          <w:rFonts w:eastAsia="Calibri"/>
        </w:rPr>
        <w:tab/>
      </w:r>
      <w:r w:rsidR="00334B92" w:rsidRPr="00D35E48">
        <w:rPr>
          <w:rFonts w:eastAsia="Calibri"/>
        </w:rPr>
        <w:t>in</w:t>
      </w:r>
      <w:r w:rsidR="0012216D">
        <w:rPr>
          <w:rFonts w:eastAsia="Calibri"/>
        </w:rPr>
        <w:t xml:space="preserve"> each</w:t>
      </w:r>
      <w:r w:rsidR="00334B92" w:rsidRPr="00D35E48">
        <w:rPr>
          <w:rFonts w:eastAsia="Calibri"/>
        </w:rPr>
        <w:t xml:space="preserve"> intervening year</w:t>
      </w:r>
      <w:r w:rsidR="00334B92">
        <w:rPr>
          <w:rFonts w:eastAsia="Calibri"/>
        </w:rPr>
        <w:t xml:space="preserve"> — </w:t>
      </w:r>
      <w:r w:rsidR="000611F7" w:rsidRPr="00D35E48">
        <w:rPr>
          <w:rFonts w:eastAsia="Calibri"/>
        </w:rPr>
        <w:t>partial emergency exercises</w:t>
      </w:r>
      <w:r>
        <w:rPr>
          <w:rFonts w:eastAsia="Calibri"/>
        </w:rPr>
        <w:t>, for example</w:t>
      </w:r>
      <w:r w:rsidR="00CF3405">
        <w:rPr>
          <w:rFonts w:eastAsia="Calibri"/>
        </w:rPr>
        <w:t>,</w:t>
      </w:r>
      <w:r w:rsidR="000611F7" w:rsidRPr="00D35E48">
        <w:rPr>
          <w:rFonts w:eastAsia="Calibri"/>
        </w:rPr>
        <w:t xml:space="preserve"> a tabletop exercise</w:t>
      </w:r>
      <w:r>
        <w:rPr>
          <w:rFonts w:eastAsia="Calibri"/>
        </w:rPr>
        <w:t>,</w:t>
      </w:r>
      <w:r w:rsidR="000611F7" w:rsidRPr="00D35E48">
        <w:rPr>
          <w:rFonts w:eastAsia="Calibri"/>
        </w:rPr>
        <w:t xml:space="preserve"> to ensure that any deficiencies found during the full-scale aerodrome emergency exercise have been corrected; or</w:t>
      </w:r>
    </w:p>
    <w:p w14:paraId="01F72176" w14:textId="77777777" w:rsidR="00B70A9E" w:rsidRDefault="000611F7" w:rsidP="000B7840">
      <w:pPr>
        <w:pStyle w:val="LDP1a"/>
        <w:rPr>
          <w:rFonts w:eastAsia="Calibri"/>
        </w:rPr>
      </w:pPr>
      <w:r w:rsidRPr="00D35E48">
        <w:rPr>
          <w:rFonts w:eastAsia="Calibri"/>
        </w:rPr>
        <w:t>(b)</w:t>
      </w:r>
      <w:r w:rsidRPr="00D35E48">
        <w:rPr>
          <w:rFonts w:eastAsia="Calibri"/>
        </w:rPr>
        <w:tab/>
      </w:r>
      <w:r w:rsidR="002B6656">
        <w:rPr>
          <w:rFonts w:eastAsia="Calibri"/>
        </w:rPr>
        <w:t xml:space="preserve">in </w:t>
      </w:r>
      <w:r w:rsidRPr="00D35E48">
        <w:rPr>
          <w:rFonts w:eastAsia="Calibri"/>
        </w:rPr>
        <w:t xml:space="preserve">a series of modular tests </w:t>
      </w:r>
      <w:r w:rsidR="00334B92">
        <w:rPr>
          <w:rFonts w:eastAsia="Calibri"/>
        </w:rPr>
        <w:t xml:space="preserve">in </w:t>
      </w:r>
      <w:r w:rsidR="009961AC">
        <w:rPr>
          <w:rFonts w:eastAsia="Calibri"/>
        </w:rPr>
        <w:t>which</w:t>
      </w:r>
      <w:r w:rsidR="00B70A9E">
        <w:rPr>
          <w:rFonts w:eastAsia="Calibri"/>
        </w:rPr>
        <w:t>:</w:t>
      </w:r>
    </w:p>
    <w:p w14:paraId="00CB6498" w14:textId="77777777" w:rsidR="00B70A9E" w:rsidRDefault="00B70A9E" w:rsidP="003D0887">
      <w:pPr>
        <w:pStyle w:val="LDP2i"/>
        <w:tabs>
          <w:tab w:val="clear" w:pos="1559"/>
        </w:tabs>
        <w:rPr>
          <w:rFonts w:eastAsia="Calibri"/>
        </w:rPr>
      </w:pPr>
      <w:r>
        <w:rPr>
          <w:rFonts w:eastAsia="Calibri"/>
        </w:rPr>
        <w:tab/>
        <w:t>(i)</w:t>
      </w:r>
      <w:r>
        <w:rPr>
          <w:rFonts w:eastAsia="Calibri"/>
        </w:rPr>
        <w:tab/>
        <w:t xml:space="preserve">all modules </w:t>
      </w:r>
      <w:r w:rsidR="009961AC">
        <w:rPr>
          <w:rFonts w:eastAsia="Calibri"/>
        </w:rPr>
        <w:t xml:space="preserve">are </w:t>
      </w:r>
      <w:r>
        <w:rPr>
          <w:rFonts w:eastAsia="Calibri"/>
        </w:rPr>
        <w:t xml:space="preserve">tested </w:t>
      </w:r>
      <w:r w:rsidR="009961AC">
        <w:rPr>
          <w:rFonts w:eastAsia="Calibri"/>
        </w:rPr>
        <w:t xml:space="preserve">within </w:t>
      </w:r>
      <w:r>
        <w:rPr>
          <w:rFonts w:eastAsia="Calibri"/>
        </w:rPr>
        <w:t>3</w:t>
      </w:r>
      <w:r w:rsidR="009961AC">
        <w:rPr>
          <w:rFonts w:eastAsia="Calibri"/>
        </w:rPr>
        <w:t xml:space="preserve"> years</w:t>
      </w:r>
      <w:r>
        <w:rPr>
          <w:rFonts w:eastAsia="Calibri"/>
        </w:rPr>
        <w:t>;</w:t>
      </w:r>
      <w:r w:rsidR="009961AC">
        <w:rPr>
          <w:rFonts w:eastAsia="Calibri"/>
        </w:rPr>
        <w:t xml:space="preserve"> and </w:t>
      </w:r>
    </w:p>
    <w:p w14:paraId="15DEC9F7" w14:textId="77777777" w:rsidR="00097755" w:rsidRDefault="00B70A9E" w:rsidP="003D0887">
      <w:pPr>
        <w:pStyle w:val="LDP2i"/>
        <w:tabs>
          <w:tab w:val="clear" w:pos="1559"/>
        </w:tabs>
        <w:rPr>
          <w:rFonts w:eastAsia="Calibri"/>
        </w:rPr>
      </w:pPr>
      <w:r>
        <w:rPr>
          <w:rFonts w:eastAsia="Calibri"/>
        </w:rPr>
        <w:tab/>
        <w:t>(ii)</w:t>
      </w:r>
      <w:r>
        <w:rPr>
          <w:rFonts w:eastAsia="Calibri"/>
        </w:rPr>
        <w:tab/>
        <w:t>the interval between the test of any module and its previous test is not greater than 3 years</w:t>
      </w:r>
      <w:r w:rsidR="00097755">
        <w:rPr>
          <w:rFonts w:eastAsia="Calibri"/>
        </w:rPr>
        <w:t>; and</w:t>
      </w:r>
    </w:p>
    <w:p w14:paraId="1EF6C982" w14:textId="77777777" w:rsidR="00B70A9E" w:rsidRDefault="00097755" w:rsidP="003D0887">
      <w:pPr>
        <w:pStyle w:val="LDP2i"/>
        <w:tabs>
          <w:tab w:val="clear" w:pos="1559"/>
        </w:tabs>
        <w:rPr>
          <w:rFonts w:eastAsia="Calibri"/>
        </w:rPr>
      </w:pPr>
      <w:r>
        <w:rPr>
          <w:rFonts w:eastAsia="Calibri"/>
        </w:rPr>
        <w:tab/>
        <w:t>(iii)</w:t>
      </w:r>
      <w:r>
        <w:rPr>
          <w:rFonts w:eastAsia="Calibri"/>
        </w:rPr>
        <w:tab/>
      </w:r>
      <w:r w:rsidR="003D0887">
        <w:rPr>
          <w:rFonts w:eastAsia="Calibri"/>
        </w:rPr>
        <w:t>there is a</w:t>
      </w:r>
      <w:r w:rsidR="003D0887" w:rsidRPr="008A1A52">
        <w:rPr>
          <w:rFonts w:eastAsia="Calibri"/>
        </w:rPr>
        <w:t xml:space="preserve"> full-scale aerodrome emergency exercise</w:t>
      </w:r>
      <w:r w:rsidR="00B10562">
        <w:rPr>
          <w:rFonts w:eastAsia="Calibri"/>
        </w:rPr>
        <w:t>,</w:t>
      </w:r>
      <w:r w:rsidR="003D0887">
        <w:rPr>
          <w:rFonts w:eastAsia="Calibri"/>
        </w:rPr>
        <w:t xml:space="preserve"> </w:t>
      </w:r>
      <w:r w:rsidR="00B10562">
        <w:rPr>
          <w:rFonts w:eastAsia="Calibri"/>
        </w:rPr>
        <w:t xml:space="preserve">but </w:t>
      </w:r>
      <w:r w:rsidR="009B1D76">
        <w:rPr>
          <w:rFonts w:eastAsia="Calibri"/>
        </w:rPr>
        <w:t>not sooner than 3 months before the expiry of the 3 years</w:t>
      </w:r>
      <w:r w:rsidR="00B70A9E">
        <w:rPr>
          <w:rFonts w:eastAsia="Calibri"/>
        </w:rPr>
        <w:t>.</w:t>
      </w:r>
    </w:p>
    <w:p w14:paraId="7C9D3C77" w14:textId="77777777" w:rsidR="003204A9" w:rsidRDefault="000B7840" w:rsidP="000B7840">
      <w:pPr>
        <w:pStyle w:val="LDClause"/>
        <w:rPr>
          <w:rFonts w:eastAsia="Calibri"/>
        </w:rPr>
      </w:pPr>
      <w:r>
        <w:rPr>
          <w:rFonts w:eastAsia="Calibri"/>
        </w:rPr>
        <w:tab/>
      </w:r>
      <w:r w:rsidR="00586EF3">
        <w:rPr>
          <w:rFonts w:eastAsia="Calibri"/>
        </w:rPr>
        <w:t>(</w:t>
      </w:r>
      <w:r w:rsidR="00813DAE">
        <w:rPr>
          <w:rFonts w:eastAsia="Calibri"/>
        </w:rPr>
        <w:t>2</w:t>
      </w:r>
      <w:r w:rsidR="00586EF3">
        <w:rPr>
          <w:rFonts w:eastAsia="Calibri"/>
        </w:rPr>
        <w:t>)</w:t>
      </w:r>
      <w:r w:rsidR="000611F7">
        <w:rPr>
          <w:rFonts w:eastAsia="Calibri"/>
        </w:rPr>
        <w:tab/>
      </w:r>
      <w:r w:rsidR="00813DAE">
        <w:rPr>
          <w:rFonts w:eastAsia="Calibri"/>
        </w:rPr>
        <w:t>An aerodrome operator</w:t>
      </w:r>
      <w:r w:rsidR="00813DAE" w:rsidRPr="00D35E48">
        <w:rPr>
          <w:rFonts w:eastAsia="Calibri"/>
        </w:rPr>
        <w:t xml:space="preserve"> </w:t>
      </w:r>
      <w:r w:rsidR="00813DAE">
        <w:rPr>
          <w:rFonts w:eastAsia="Calibri"/>
        </w:rPr>
        <w:t xml:space="preserve">to whom </w:t>
      </w:r>
      <w:r w:rsidR="00520B01">
        <w:rPr>
          <w:rFonts w:eastAsia="Calibri"/>
        </w:rPr>
        <w:t>section 24.02</w:t>
      </w:r>
      <w:r w:rsidR="00813DAE">
        <w:rPr>
          <w:rFonts w:eastAsia="Calibri"/>
        </w:rPr>
        <w:t xml:space="preserve"> applies</w:t>
      </w:r>
      <w:r w:rsidR="003204A9">
        <w:rPr>
          <w:rFonts w:eastAsia="Calibri"/>
        </w:rPr>
        <w:t xml:space="preserve"> must complete a review</w:t>
      </w:r>
      <w:r w:rsidR="00737118">
        <w:rPr>
          <w:rFonts w:eastAsia="Calibri"/>
        </w:rPr>
        <w:t xml:space="preserve"> of</w:t>
      </w:r>
      <w:r w:rsidR="003204A9">
        <w:rPr>
          <w:rFonts w:eastAsia="Calibri"/>
        </w:rPr>
        <w:t xml:space="preserve"> the aerodrome emergency </w:t>
      </w:r>
      <w:r w:rsidR="00907C1B">
        <w:rPr>
          <w:rFonts w:eastAsia="Calibri"/>
        </w:rPr>
        <w:t xml:space="preserve">plan </w:t>
      </w:r>
      <w:r w:rsidR="003204A9">
        <w:rPr>
          <w:rFonts w:eastAsia="Calibri"/>
        </w:rPr>
        <w:t xml:space="preserve">not later than </w:t>
      </w:r>
      <w:r w:rsidR="00383140">
        <w:rPr>
          <w:rFonts w:eastAsia="Calibri"/>
        </w:rPr>
        <w:t>30</w:t>
      </w:r>
      <w:r w:rsidR="003204A9">
        <w:rPr>
          <w:rFonts w:eastAsia="Calibri"/>
        </w:rPr>
        <w:t xml:space="preserve"> days after </w:t>
      </w:r>
      <w:r w:rsidR="00737118">
        <w:rPr>
          <w:rFonts w:eastAsia="Calibri"/>
        </w:rPr>
        <w:t xml:space="preserve">any of </w:t>
      </w:r>
      <w:r w:rsidR="003204A9">
        <w:rPr>
          <w:rFonts w:eastAsia="Calibri"/>
        </w:rPr>
        <w:t>the following:</w:t>
      </w:r>
    </w:p>
    <w:p w14:paraId="3725A2EF" w14:textId="77777777" w:rsidR="003204A9" w:rsidRDefault="003204A9" w:rsidP="003204A9">
      <w:pPr>
        <w:pStyle w:val="LDP1a"/>
        <w:rPr>
          <w:rFonts w:eastAsia="Calibri"/>
        </w:rPr>
      </w:pPr>
      <w:r>
        <w:rPr>
          <w:rFonts w:eastAsia="Calibri"/>
        </w:rPr>
        <w:t>(a)</w:t>
      </w:r>
      <w:r>
        <w:rPr>
          <w:rFonts w:eastAsia="Calibri"/>
        </w:rPr>
        <w:tab/>
      </w:r>
      <w:r w:rsidR="00383140">
        <w:rPr>
          <w:rFonts w:eastAsia="Calibri"/>
        </w:rPr>
        <w:t xml:space="preserve">the conclusion of </w:t>
      </w:r>
      <w:r w:rsidR="000611F7" w:rsidRPr="00D35E48">
        <w:rPr>
          <w:rFonts w:eastAsia="Calibri"/>
        </w:rPr>
        <w:t>an emergency at the aerodrome</w:t>
      </w:r>
      <w:r>
        <w:rPr>
          <w:rFonts w:eastAsia="Calibri"/>
        </w:rPr>
        <w:t>;</w:t>
      </w:r>
    </w:p>
    <w:p w14:paraId="39E86E7C" w14:textId="77777777" w:rsidR="003204A9" w:rsidRDefault="003204A9" w:rsidP="003204A9">
      <w:pPr>
        <w:pStyle w:val="LDP1a"/>
        <w:rPr>
          <w:rFonts w:eastAsia="Calibri"/>
        </w:rPr>
      </w:pPr>
      <w:r>
        <w:rPr>
          <w:rFonts w:eastAsia="Calibri"/>
        </w:rPr>
        <w:t>(b)</w:t>
      </w:r>
      <w:r>
        <w:rPr>
          <w:rFonts w:eastAsia="Calibri"/>
        </w:rPr>
        <w:tab/>
        <w:t>an</w:t>
      </w:r>
      <w:r w:rsidRPr="00D35E48">
        <w:rPr>
          <w:rFonts w:eastAsia="Calibri"/>
        </w:rPr>
        <w:t xml:space="preserve"> exercise conducted in accordance with </w:t>
      </w:r>
      <w:r>
        <w:rPr>
          <w:rFonts w:eastAsia="Calibri"/>
        </w:rPr>
        <w:t>subsection (</w:t>
      </w:r>
      <w:r w:rsidR="00813DAE">
        <w:rPr>
          <w:rFonts w:eastAsia="Calibri"/>
        </w:rPr>
        <w:t>1</w:t>
      </w:r>
      <w:r>
        <w:rPr>
          <w:rFonts w:eastAsia="Calibri"/>
        </w:rPr>
        <w:t>);</w:t>
      </w:r>
    </w:p>
    <w:p w14:paraId="24E365B6" w14:textId="77777777" w:rsidR="003204A9" w:rsidRDefault="003204A9" w:rsidP="000B7840">
      <w:pPr>
        <w:pStyle w:val="LDClause"/>
        <w:rPr>
          <w:rFonts w:eastAsia="Calibri"/>
        </w:rPr>
      </w:pPr>
      <w:r>
        <w:rPr>
          <w:rFonts w:eastAsia="Calibri"/>
        </w:rPr>
        <w:tab/>
      </w:r>
      <w:r>
        <w:rPr>
          <w:rFonts w:eastAsia="Calibri"/>
        </w:rPr>
        <w:tab/>
        <w:t>for the purpose of correct</w:t>
      </w:r>
      <w:r w:rsidR="00737118">
        <w:rPr>
          <w:rFonts w:eastAsia="Calibri"/>
        </w:rPr>
        <w:t>ing</w:t>
      </w:r>
      <w:r w:rsidR="000611F7" w:rsidRPr="00D35E48">
        <w:rPr>
          <w:rFonts w:eastAsia="Calibri"/>
        </w:rPr>
        <w:t xml:space="preserve"> any deficiency found during </w:t>
      </w:r>
      <w:r>
        <w:rPr>
          <w:rFonts w:eastAsia="Calibri"/>
        </w:rPr>
        <w:t>the emergency or exercise.</w:t>
      </w:r>
    </w:p>
    <w:p w14:paraId="42C1C8B7" w14:textId="77777777" w:rsidR="00813DAE" w:rsidRPr="00D35E48" w:rsidRDefault="00813DAE" w:rsidP="00813DAE">
      <w:pPr>
        <w:pStyle w:val="LDClause"/>
        <w:rPr>
          <w:rFonts w:eastAsia="Calibri"/>
        </w:rPr>
      </w:pPr>
      <w:r>
        <w:rPr>
          <w:rFonts w:eastAsia="Calibri"/>
        </w:rPr>
        <w:tab/>
        <w:t>(3)</w:t>
      </w:r>
      <w:r>
        <w:rPr>
          <w:rFonts w:eastAsia="Calibri"/>
        </w:rPr>
        <w:tab/>
      </w:r>
      <w:r w:rsidRPr="00D35E48">
        <w:rPr>
          <w:rFonts w:eastAsia="Calibri"/>
        </w:rPr>
        <w:t xml:space="preserve">The </w:t>
      </w:r>
      <w:r>
        <w:rPr>
          <w:rFonts w:eastAsia="Calibri"/>
        </w:rPr>
        <w:t>procedures</w:t>
      </w:r>
      <w:r w:rsidRPr="00D35E48">
        <w:rPr>
          <w:rFonts w:eastAsia="Calibri"/>
        </w:rPr>
        <w:t xml:space="preserve"> under </w:t>
      </w:r>
      <w:r w:rsidR="003D0887">
        <w:rPr>
          <w:rFonts w:eastAsia="Calibri"/>
        </w:rPr>
        <w:t xml:space="preserve">the aerodrome emergency plan mentioned in </w:t>
      </w:r>
      <w:r>
        <w:rPr>
          <w:rFonts w:eastAsia="Calibri"/>
        </w:rPr>
        <w:t>subsection (2)</w:t>
      </w:r>
      <w:r w:rsidRPr="00D35E48">
        <w:rPr>
          <w:rFonts w:eastAsia="Calibri"/>
        </w:rPr>
        <w:t xml:space="preserve"> must be reviewed with local emergency responders</w:t>
      </w:r>
      <w:r>
        <w:rPr>
          <w:rFonts w:eastAsia="Calibri"/>
        </w:rPr>
        <w:t xml:space="preserve"> at least annually.</w:t>
      </w:r>
    </w:p>
    <w:p w14:paraId="1F3DE6E7" w14:textId="77777777" w:rsidR="00813DAE" w:rsidRDefault="00813DAE" w:rsidP="00813DAE">
      <w:pPr>
        <w:pStyle w:val="LDNote"/>
        <w:rPr>
          <w:rFonts w:eastAsia="Calibri"/>
        </w:rPr>
      </w:pPr>
      <w:r w:rsidRPr="000B7840">
        <w:rPr>
          <w:rFonts w:eastAsia="Calibri"/>
          <w:i/>
        </w:rPr>
        <w:t>Note   </w:t>
      </w:r>
      <w:r w:rsidRPr="00D35E48">
        <w:rPr>
          <w:rFonts w:eastAsia="Calibri"/>
        </w:rPr>
        <w:t>A tabletop exercise conducted between the aerodrome operator and their local emergency responders at least once every 24 months is also recommended to formally evaluate emergency response arrangements.</w:t>
      </w:r>
    </w:p>
    <w:p w14:paraId="24CFFE44" w14:textId="6F1D06D7" w:rsidR="006B25DE" w:rsidRDefault="00B1449C" w:rsidP="00D15659">
      <w:pPr>
        <w:pStyle w:val="Clause"/>
        <w:keepNext/>
        <w:rPr>
          <w:rFonts w:eastAsia="Calibri"/>
        </w:rPr>
      </w:pPr>
      <w:r>
        <w:rPr>
          <w:rFonts w:eastAsia="Calibri"/>
        </w:rPr>
        <w:tab/>
        <w:t>(4)</w:t>
      </w:r>
      <w:r>
        <w:rPr>
          <w:rFonts w:eastAsia="Calibri"/>
        </w:rPr>
        <w:tab/>
      </w:r>
      <w:r w:rsidR="006B25DE">
        <w:rPr>
          <w:rFonts w:eastAsia="Calibri"/>
        </w:rPr>
        <w:t xml:space="preserve">Compliance with </w:t>
      </w:r>
      <w:r>
        <w:rPr>
          <w:rFonts w:eastAsia="Calibri"/>
        </w:rPr>
        <w:t xml:space="preserve">the timing requirements of </w:t>
      </w:r>
      <w:r w:rsidR="006B25DE">
        <w:rPr>
          <w:rFonts w:eastAsia="Calibri"/>
        </w:rPr>
        <w:t>subparagraphs (1) (a) (i)</w:t>
      </w:r>
      <w:r>
        <w:rPr>
          <w:rFonts w:eastAsia="Calibri"/>
        </w:rPr>
        <w:t>,</w:t>
      </w:r>
      <w:r w:rsidR="006B25DE">
        <w:rPr>
          <w:rFonts w:eastAsia="Calibri"/>
        </w:rPr>
        <w:t xml:space="preserve"> (1) (b) (iii), </w:t>
      </w:r>
      <w:r>
        <w:rPr>
          <w:rFonts w:eastAsia="Calibri"/>
        </w:rPr>
        <w:t>or</w:t>
      </w:r>
      <w:r w:rsidR="006B25DE">
        <w:rPr>
          <w:rFonts w:eastAsia="Calibri"/>
        </w:rPr>
        <w:t xml:space="preserve"> subsection (3) may be</w:t>
      </w:r>
      <w:r>
        <w:rPr>
          <w:rFonts w:eastAsia="Calibri"/>
        </w:rPr>
        <w:t xml:space="preserve"> deferred</w:t>
      </w:r>
      <w:r w:rsidR="000B6ACC">
        <w:rPr>
          <w:rFonts w:eastAsia="Calibri"/>
        </w:rPr>
        <w:t>, in whole or part,</w:t>
      </w:r>
      <w:r>
        <w:rPr>
          <w:rFonts w:eastAsia="Calibri"/>
        </w:rPr>
        <w:t xml:space="preserve"> </w:t>
      </w:r>
      <w:r w:rsidR="006B25DE">
        <w:rPr>
          <w:rFonts w:eastAsia="Calibri"/>
        </w:rPr>
        <w:t xml:space="preserve">for a maximum period of 24 months, </w:t>
      </w:r>
      <w:r w:rsidR="004355B4">
        <w:rPr>
          <w:rFonts w:eastAsia="Calibri"/>
        </w:rPr>
        <w:t xml:space="preserve">with </w:t>
      </w:r>
      <w:r>
        <w:rPr>
          <w:rFonts w:eastAsia="Calibri"/>
        </w:rPr>
        <w:t xml:space="preserve">the approval in writing by CASA (subject to safety conditions, if any), </w:t>
      </w:r>
      <w:r w:rsidR="006B25DE">
        <w:rPr>
          <w:rFonts w:eastAsia="Calibri"/>
        </w:rPr>
        <w:t>if:</w:t>
      </w:r>
    </w:p>
    <w:p w14:paraId="5A5A4214" w14:textId="77777777" w:rsidR="006B25DE" w:rsidRDefault="00B1449C" w:rsidP="00B1449C">
      <w:pPr>
        <w:pStyle w:val="P1"/>
        <w:rPr>
          <w:rFonts w:eastAsia="Calibri"/>
        </w:rPr>
      </w:pPr>
      <w:r>
        <w:rPr>
          <w:rFonts w:eastAsia="Calibri"/>
        </w:rPr>
        <w:t>(a)</w:t>
      </w:r>
      <w:r>
        <w:rPr>
          <w:rFonts w:eastAsia="Calibri"/>
        </w:rPr>
        <w:tab/>
        <w:t>t</w:t>
      </w:r>
      <w:r w:rsidR="006B25DE">
        <w:rPr>
          <w:rFonts w:eastAsia="Calibri"/>
        </w:rPr>
        <w:t>he aerodrome emergency plan is activated during a</w:t>
      </w:r>
      <w:r>
        <w:rPr>
          <w:rFonts w:eastAsia="Calibri"/>
        </w:rPr>
        <w:t>n actual</w:t>
      </w:r>
      <w:r w:rsidR="006B25DE">
        <w:rPr>
          <w:rFonts w:eastAsia="Calibri"/>
        </w:rPr>
        <w:t xml:space="preserve"> </w:t>
      </w:r>
      <w:r>
        <w:rPr>
          <w:rFonts w:eastAsia="Calibri"/>
        </w:rPr>
        <w:t xml:space="preserve">emergency </w:t>
      </w:r>
      <w:r w:rsidR="006B25DE">
        <w:rPr>
          <w:rFonts w:eastAsia="Calibri"/>
        </w:rPr>
        <w:t>event which tested the function</w:t>
      </w:r>
      <w:r>
        <w:rPr>
          <w:rFonts w:eastAsia="Calibri"/>
        </w:rPr>
        <w:t>ing</w:t>
      </w:r>
      <w:r w:rsidR="006B25DE">
        <w:rPr>
          <w:rFonts w:eastAsia="Calibri"/>
        </w:rPr>
        <w:t xml:space="preserve"> of the</w:t>
      </w:r>
      <w:r>
        <w:rPr>
          <w:rFonts w:eastAsia="Calibri"/>
        </w:rPr>
        <w:t xml:space="preserve"> whole </w:t>
      </w:r>
      <w:r w:rsidR="006B25DE">
        <w:rPr>
          <w:rFonts w:eastAsia="Calibri"/>
        </w:rPr>
        <w:t>plan</w:t>
      </w:r>
      <w:r w:rsidR="000B6ACC">
        <w:rPr>
          <w:rFonts w:eastAsia="Calibri"/>
        </w:rPr>
        <w:t xml:space="preserve"> (the </w:t>
      </w:r>
      <w:r w:rsidR="000B6ACC" w:rsidRPr="000B6ACC">
        <w:rPr>
          <w:rFonts w:eastAsia="Calibri"/>
          <w:b/>
          <w:i/>
        </w:rPr>
        <w:t>relevant emergency</w:t>
      </w:r>
      <w:r w:rsidR="000B6ACC">
        <w:rPr>
          <w:rFonts w:eastAsia="Calibri"/>
        </w:rPr>
        <w:t>)</w:t>
      </w:r>
      <w:r w:rsidR="006B25DE">
        <w:rPr>
          <w:rFonts w:eastAsia="Calibri"/>
        </w:rPr>
        <w:t>; and</w:t>
      </w:r>
    </w:p>
    <w:p w14:paraId="53A5EF20" w14:textId="77777777" w:rsidR="00B1449C" w:rsidRDefault="00B1449C" w:rsidP="00B1449C">
      <w:pPr>
        <w:pStyle w:val="P1"/>
        <w:rPr>
          <w:rFonts w:eastAsia="Calibri"/>
        </w:rPr>
      </w:pPr>
      <w:r>
        <w:rPr>
          <w:rFonts w:eastAsia="Calibri"/>
        </w:rPr>
        <w:t>(b)</w:t>
      </w:r>
      <w:r>
        <w:rPr>
          <w:rFonts w:eastAsia="Calibri"/>
        </w:rPr>
        <w:tab/>
        <w:t>t</w:t>
      </w:r>
      <w:r w:rsidR="006B25DE">
        <w:rPr>
          <w:rFonts w:eastAsia="Calibri"/>
        </w:rPr>
        <w:t>he aerodrome operator</w:t>
      </w:r>
      <w:r w:rsidR="000B6ACC">
        <w:rPr>
          <w:rFonts w:eastAsia="Calibri"/>
        </w:rPr>
        <w:t xml:space="preserve"> </w:t>
      </w:r>
      <w:r>
        <w:rPr>
          <w:rFonts w:eastAsia="Calibri"/>
        </w:rPr>
        <w:t>applies in writing for the deferral</w:t>
      </w:r>
      <w:r w:rsidR="000B6ACC">
        <w:rPr>
          <w:rFonts w:eastAsia="Calibri"/>
        </w:rPr>
        <w:t xml:space="preserve">, and </w:t>
      </w:r>
      <w:r w:rsidR="0074641E">
        <w:rPr>
          <w:rFonts w:eastAsia="Calibri"/>
        </w:rPr>
        <w:t>gives CASA</w:t>
      </w:r>
      <w:r w:rsidR="000B6ACC">
        <w:rPr>
          <w:rFonts w:eastAsia="Calibri"/>
        </w:rPr>
        <w:t xml:space="preserve"> written details of the following:</w:t>
      </w:r>
    </w:p>
    <w:p w14:paraId="1FD3941D" w14:textId="77777777" w:rsidR="006B25DE" w:rsidRDefault="000B6ACC" w:rsidP="000B6ACC">
      <w:pPr>
        <w:pStyle w:val="P2"/>
        <w:rPr>
          <w:rFonts w:eastAsia="Calibri"/>
        </w:rPr>
      </w:pPr>
      <w:r>
        <w:rPr>
          <w:rFonts w:eastAsia="Calibri"/>
        </w:rPr>
        <w:tab/>
        <w:t>(i)</w:t>
      </w:r>
      <w:r>
        <w:rPr>
          <w:rFonts w:eastAsia="Calibri"/>
        </w:rPr>
        <w:tab/>
        <w:t>the</w:t>
      </w:r>
      <w:r w:rsidR="006B25DE">
        <w:rPr>
          <w:rFonts w:eastAsia="Calibri"/>
        </w:rPr>
        <w:t xml:space="preserve"> </w:t>
      </w:r>
      <w:r>
        <w:rPr>
          <w:rFonts w:eastAsia="Calibri"/>
        </w:rPr>
        <w:t>date, time and nature</w:t>
      </w:r>
      <w:r w:rsidR="006B25DE">
        <w:rPr>
          <w:rFonts w:eastAsia="Calibri"/>
        </w:rPr>
        <w:t xml:space="preserve"> of the </w:t>
      </w:r>
      <w:r>
        <w:rPr>
          <w:rFonts w:eastAsia="Calibri"/>
        </w:rPr>
        <w:t xml:space="preserve">immediately previous </w:t>
      </w:r>
      <w:r w:rsidR="006B25DE">
        <w:rPr>
          <w:rFonts w:eastAsia="Calibri"/>
        </w:rPr>
        <w:t>emergency exercise or modular tests;</w:t>
      </w:r>
    </w:p>
    <w:p w14:paraId="12E5EF2F" w14:textId="77777777" w:rsidR="000B6ACC" w:rsidRDefault="000B6ACC" w:rsidP="000B6ACC">
      <w:pPr>
        <w:pStyle w:val="P2"/>
        <w:rPr>
          <w:rFonts w:eastAsia="Calibri"/>
        </w:rPr>
      </w:pPr>
      <w:r>
        <w:rPr>
          <w:rFonts w:eastAsia="Calibri"/>
        </w:rPr>
        <w:tab/>
        <w:t>(ii)</w:t>
      </w:r>
      <w:r>
        <w:rPr>
          <w:rFonts w:eastAsia="Calibri"/>
        </w:rPr>
        <w:tab/>
      </w:r>
      <w:r w:rsidR="006B25DE">
        <w:rPr>
          <w:rFonts w:eastAsia="Calibri"/>
        </w:rPr>
        <w:t xml:space="preserve">the date, time and nature of the </w:t>
      </w:r>
      <w:r>
        <w:rPr>
          <w:rFonts w:eastAsia="Calibri"/>
        </w:rPr>
        <w:t>relevant emergency on which</w:t>
      </w:r>
      <w:r w:rsidR="006B25DE">
        <w:rPr>
          <w:rFonts w:eastAsia="Calibri"/>
        </w:rPr>
        <w:t xml:space="preserve"> the request for deferral is based;</w:t>
      </w:r>
    </w:p>
    <w:p w14:paraId="1A159EF7" w14:textId="77777777" w:rsidR="006B25DE" w:rsidRDefault="000B6ACC" w:rsidP="000B6ACC">
      <w:pPr>
        <w:pStyle w:val="P2"/>
        <w:rPr>
          <w:rFonts w:eastAsia="Calibri"/>
        </w:rPr>
      </w:pPr>
      <w:r>
        <w:rPr>
          <w:rFonts w:eastAsia="Calibri"/>
        </w:rPr>
        <w:tab/>
        <w:t>(iii)</w:t>
      </w:r>
      <w:r>
        <w:rPr>
          <w:rFonts w:eastAsia="Calibri"/>
        </w:rPr>
        <w:tab/>
      </w:r>
      <w:r w:rsidR="006B25DE">
        <w:rPr>
          <w:rFonts w:eastAsia="Calibri"/>
        </w:rPr>
        <w:t xml:space="preserve">all lead and support agencies </w:t>
      </w:r>
      <w:r w:rsidR="00907C1B">
        <w:rPr>
          <w:rFonts w:eastAsia="Calibri"/>
        </w:rPr>
        <w:t xml:space="preserve">that </w:t>
      </w:r>
      <w:r w:rsidR="006B25DE">
        <w:rPr>
          <w:rFonts w:eastAsia="Calibri"/>
        </w:rPr>
        <w:t xml:space="preserve">participated in the </w:t>
      </w:r>
      <w:r>
        <w:rPr>
          <w:rFonts w:eastAsia="Calibri"/>
        </w:rPr>
        <w:t>relevant emergency</w:t>
      </w:r>
      <w:r w:rsidR="006B25DE">
        <w:rPr>
          <w:rFonts w:eastAsia="Calibri"/>
        </w:rPr>
        <w:t>;</w:t>
      </w:r>
    </w:p>
    <w:p w14:paraId="4A8028BF" w14:textId="77777777" w:rsidR="00D15659" w:rsidRDefault="000B6ACC" w:rsidP="00B9782B">
      <w:pPr>
        <w:pStyle w:val="P2"/>
        <w:rPr>
          <w:rFonts w:eastAsia="Calibri"/>
        </w:rPr>
      </w:pPr>
      <w:r>
        <w:rPr>
          <w:rFonts w:eastAsia="Calibri"/>
        </w:rPr>
        <w:lastRenderedPageBreak/>
        <w:tab/>
        <w:t>(iv)</w:t>
      </w:r>
      <w:r>
        <w:rPr>
          <w:rFonts w:eastAsia="Calibri"/>
        </w:rPr>
        <w:tab/>
        <w:t>details of</w:t>
      </w:r>
      <w:r w:rsidR="006B25DE">
        <w:rPr>
          <w:rFonts w:eastAsia="Calibri"/>
        </w:rPr>
        <w:t xml:space="preserve"> how the </w:t>
      </w:r>
      <w:r>
        <w:rPr>
          <w:rFonts w:eastAsia="Calibri"/>
        </w:rPr>
        <w:t>relevant emergency</w:t>
      </w:r>
      <w:r w:rsidR="006B25DE">
        <w:rPr>
          <w:rFonts w:eastAsia="Calibri"/>
        </w:rPr>
        <w:t xml:space="preserve"> tested the function</w:t>
      </w:r>
      <w:r>
        <w:rPr>
          <w:rFonts w:eastAsia="Calibri"/>
        </w:rPr>
        <w:t>ing</w:t>
      </w:r>
      <w:r w:rsidR="006B25DE">
        <w:rPr>
          <w:rFonts w:eastAsia="Calibri"/>
        </w:rPr>
        <w:t xml:space="preserve"> of the plan;</w:t>
      </w:r>
      <w:r w:rsidRPr="00B9782B">
        <w:rPr>
          <w:rFonts w:eastAsia="Calibri"/>
        </w:rPr>
        <w:tab/>
      </w:r>
    </w:p>
    <w:p w14:paraId="31A7F803" w14:textId="77777777" w:rsidR="00B9782B" w:rsidRPr="00B9782B" w:rsidRDefault="00D15659" w:rsidP="00B9782B">
      <w:pPr>
        <w:pStyle w:val="P2"/>
        <w:rPr>
          <w:rFonts w:eastAsia="Calibri"/>
        </w:rPr>
      </w:pPr>
      <w:r>
        <w:rPr>
          <w:rFonts w:eastAsia="Calibri"/>
        </w:rPr>
        <w:tab/>
      </w:r>
      <w:r w:rsidR="000B6ACC" w:rsidRPr="00B9782B">
        <w:rPr>
          <w:rFonts w:eastAsia="Calibri"/>
        </w:rPr>
        <w:t>(v)</w:t>
      </w:r>
      <w:r w:rsidR="000B6ACC" w:rsidRPr="00B9782B">
        <w:rPr>
          <w:rFonts w:eastAsia="Calibri"/>
        </w:rPr>
        <w:tab/>
        <w:t xml:space="preserve">details of </w:t>
      </w:r>
      <w:r w:rsidR="006B25DE" w:rsidRPr="00B9782B">
        <w:rPr>
          <w:rFonts w:eastAsia="Calibri"/>
        </w:rPr>
        <w:t xml:space="preserve">any actions taken to correct any deficiencies found in the aerodrome emergency plan during the </w:t>
      </w:r>
      <w:r w:rsidR="000B6ACC" w:rsidRPr="00B9782B">
        <w:rPr>
          <w:rFonts w:eastAsia="Calibri"/>
        </w:rPr>
        <w:t>relevant emergency.</w:t>
      </w:r>
      <w:bookmarkStart w:id="4049" w:name="_Toc488152548"/>
      <w:bookmarkStart w:id="4050" w:name="_Toc488155304"/>
      <w:bookmarkStart w:id="4051" w:name="_Toc488156510"/>
    </w:p>
    <w:p w14:paraId="13E24FA7" w14:textId="77777777" w:rsidR="00813DAE" w:rsidRDefault="004538EE" w:rsidP="009C56F4">
      <w:pPr>
        <w:pStyle w:val="139-Section"/>
        <w:rPr>
          <w:rFonts w:eastAsia="Calibri"/>
        </w:rPr>
      </w:pPr>
      <w:bookmarkStart w:id="4052" w:name="_Toc17467841"/>
      <w:r>
        <w:rPr>
          <w:rFonts w:eastAsia="Calibri"/>
        </w:rPr>
        <w:t>24.06</w:t>
      </w:r>
      <w:r w:rsidR="00813DAE" w:rsidRPr="00D35E48">
        <w:rPr>
          <w:rFonts w:eastAsia="Calibri"/>
        </w:rPr>
        <w:tab/>
        <w:t>Emergency preparedness</w:t>
      </w:r>
      <w:r w:rsidR="00813DAE">
        <w:rPr>
          <w:rFonts w:eastAsia="Calibri"/>
        </w:rPr>
        <w:t> — operators</w:t>
      </w:r>
      <w:r w:rsidR="00813DAE" w:rsidRPr="00D35E48">
        <w:rPr>
          <w:rFonts w:eastAsia="Calibri"/>
        </w:rPr>
        <w:t xml:space="preserve"> </w:t>
      </w:r>
      <w:r w:rsidR="00813DAE">
        <w:rPr>
          <w:rFonts w:eastAsia="Calibri"/>
        </w:rPr>
        <w:t xml:space="preserve">to whom </w:t>
      </w:r>
      <w:r w:rsidR="00520B01">
        <w:rPr>
          <w:rFonts w:eastAsia="Calibri"/>
        </w:rPr>
        <w:t>section 24.02</w:t>
      </w:r>
      <w:r w:rsidR="00813DAE">
        <w:rPr>
          <w:rFonts w:eastAsia="Calibri"/>
        </w:rPr>
        <w:t xml:space="preserve"> does not apply</w:t>
      </w:r>
      <w:bookmarkEnd w:id="4049"/>
      <w:bookmarkEnd w:id="4050"/>
      <w:bookmarkEnd w:id="4051"/>
      <w:bookmarkEnd w:id="4052"/>
    </w:p>
    <w:p w14:paraId="6C1674DC" w14:textId="77777777" w:rsidR="000611F7" w:rsidRPr="00D35E48" w:rsidRDefault="000B7840" w:rsidP="000B7840">
      <w:pPr>
        <w:pStyle w:val="LDClause"/>
        <w:rPr>
          <w:rFonts w:eastAsia="Calibri"/>
        </w:rPr>
      </w:pPr>
      <w:r>
        <w:rPr>
          <w:rFonts w:eastAsia="Calibri"/>
        </w:rPr>
        <w:tab/>
      </w:r>
      <w:r w:rsidR="00586EF3">
        <w:rPr>
          <w:rFonts w:eastAsia="Calibri"/>
        </w:rPr>
        <w:t>(</w:t>
      </w:r>
      <w:r w:rsidR="00813DAE">
        <w:rPr>
          <w:rFonts w:eastAsia="Calibri"/>
        </w:rPr>
        <w:t>1</w:t>
      </w:r>
      <w:r w:rsidR="00586EF3">
        <w:rPr>
          <w:rFonts w:eastAsia="Calibri"/>
        </w:rPr>
        <w:t>)</w:t>
      </w:r>
      <w:r w:rsidR="000611F7">
        <w:rPr>
          <w:rFonts w:eastAsia="Calibri"/>
        </w:rPr>
        <w:tab/>
      </w:r>
      <w:r w:rsidR="000611F7" w:rsidRPr="00D35E48">
        <w:rPr>
          <w:rFonts w:eastAsia="Calibri"/>
        </w:rPr>
        <w:t>A</w:t>
      </w:r>
      <w:r w:rsidR="002B6656">
        <w:rPr>
          <w:rFonts w:eastAsia="Calibri"/>
        </w:rPr>
        <w:t>n</w:t>
      </w:r>
      <w:r w:rsidR="000611F7" w:rsidRPr="00D35E48">
        <w:rPr>
          <w:rFonts w:eastAsia="Calibri"/>
        </w:rPr>
        <w:t xml:space="preserve"> aerodrome </w:t>
      </w:r>
      <w:r w:rsidR="00EE47A6">
        <w:rPr>
          <w:rFonts w:eastAsia="Calibri"/>
        </w:rPr>
        <w:t xml:space="preserve">to </w:t>
      </w:r>
      <w:r w:rsidR="000611F7" w:rsidRPr="00D35E48">
        <w:rPr>
          <w:rFonts w:eastAsia="Calibri"/>
        </w:rPr>
        <w:t xml:space="preserve">which </w:t>
      </w:r>
      <w:r w:rsidR="00520B01">
        <w:rPr>
          <w:rFonts w:eastAsia="Calibri"/>
        </w:rPr>
        <w:t>section 24.0</w:t>
      </w:r>
      <w:r w:rsidR="00B21CB8">
        <w:rPr>
          <w:rFonts w:eastAsia="Calibri"/>
        </w:rPr>
        <w:t>2</w:t>
      </w:r>
      <w:r w:rsidR="000611F7" w:rsidRPr="00D35E48">
        <w:rPr>
          <w:rFonts w:eastAsia="Calibri"/>
        </w:rPr>
        <w:t xml:space="preserve"> </w:t>
      </w:r>
      <w:r w:rsidR="00EE47A6">
        <w:rPr>
          <w:rFonts w:eastAsia="Calibri"/>
        </w:rPr>
        <w:t xml:space="preserve">does not apply </w:t>
      </w:r>
      <w:r w:rsidR="000611F7" w:rsidRPr="00D35E48">
        <w:rPr>
          <w:rFonts w:eastAsia="Calibri"/>
        </w:rPr>
        <w:t xml:space="preserve">must have </w:t>
      </w:r>
      <w:r w:rsidR="00AC1638">
        <w:rPr>
          <w:rFonts w:eastAsia="Calibri"/>
        </w:rPr>
        <w:t>procedures</w:t>
      </w:r>
      <w:r w:rsidR="000611F7" w:rsidRPr="00D35E48">
        <w:rPr>
          <w:rFonts w:eastAsia="Calibri"/>
        </w:rPr>
        <w:t xml:space="preserve"> for emergency preparedness which </w:t>
      </w:r>
      <w:r w:rsidR="00AC1638">
        <w:rPr>
          <w:rFonts w:eastAsia="Calibri"/>
        </w:rPr>
        <w:t xml:space="preserve">ensure that </w:t>
      </w:r>
      <w:r w:rsidR="00AC1638" w:rsidRPr="00D35E48">
        <w:rPr>
          <w:rFonts w:eastAsia="Calibri"/>
        </w:rPr>
        <w:t>lo</w:t>
      </w:r>
      <w:r w:rsidR="00AC1638" w:rsidRPr="000B7840">
        <w:rPr>
          <w:rStyle w:val="LDP1aChar"/>
          <w:rFonts w:eastAsia="Calibri"/>
        </w:rPr>
        <w:t>c</w:t>
      </w:r>
      <w:r w:rsidR="00AC1638" w:rsidRPr="00D35E48">
        <w:rPr>
          <w:rFonts w:eastAsia="Calibri"/>
        </w:rPr>
        <w:t>al emergency responders</w:t>
      </w:r>
      <w:r w:rsidR="000611F7" w:rsidRPr="00D35E48">
        <w:rPr>
          <w:rFonts w:eastAsia="Calibri"/>
        </w:rPr>
        <w:t>:</w:t>
      </w:r>
    </w:p>
    <w:p w14:paraId="348E08CB" w14:textId="77777777" w:rsidR="000611F7" w:rsidRPr="00D35E48" w:rsidRDefault="000611F7" w:rsidP="000B7840">
      <w:pPr>
        <w:pStyle w:val="LDP1a"/>
        <w:rPr>
          <w:rFonts w:eastAsia="Calibri"/>
        </w:rPr>
      </w:pPr>
      <w:r w:rsidRPr="00D35E48">
        <w:rPr>
          <w:rFonts w:eastAsia="Calibri"/>
        </w:rPr>
        <w:t>(a)</w:t>
      </w:r>
      <w:r w:rsidRPr="00D35E48">
        <w:rPr>
          <w:rFonts w:eastAsia="Calibri"/>
        </w:rPr>
        <w:tab/>
        <w:t>are shown the location and operation of any applicable:</w:t>
      </w:r>
    </w:p>
    <w:p w14:paraId="47F42ABD" w14:textId="77777777" w:rsidR="000611F7" w:rsidRPr="00D35E48" w:rsidRDefault="000611F7" w:rsidP="000B7840">
      <w:pPr>
        <w:pStyle w:val="LDP2i"/>
        <w:rPr>
          <w:rFonts w:eastAsia="Calibri"/>
        </w:rPr>
      </w:pPr>
      <w:r>
        <w:rPr>
          <w:rFonts w:eastAsia="Calibri"/>
        </w:rPr>
        <w:tab/>
      </w:r>
      <w:r w:rsidRPr="00D35E48">
        <w:rPr>
          <w:rFonts w:eastAsia="Calibri"/>
        </w:rPr>
        <w:t>(i)</w:t>
      </w:r>
      <w:r w:rsidRPr="00D35E48">
        <w:rPr>
          <w:rFonts w:eastAsia="Calibri"/>
        </w:rPr>
        <w:tab/>
        <w:t>aerodrome access points;</w:t>
      </w:r>
      <w:r w:rsidR="00AC1638">
        <w:rPr>
          <w:rFonts w:eastAsia="Calibri"/>
        </w:rPr>
        <w:t xml:space="preserve"> and</w:t>
      </w:r>
    </w:p>
    <w:p w14:paraId="7D186A13" w14:textId="77777777" w:rsidR="000611F7" w:rsidRPr="00D35E48" w:rsidRDefault="000611F7" w:rsidP="000B7840">
      <w:pPr>
        <w:pStyle w:val="LDP2i"/>
        <w:rPr>
          <w:rFonts w:eastAsia="Calibri"/>
        </w:rPr>
      </w:pPr>
      <w:r>
        <w:rPr>
          <w:rFonts w:eastAsia="Calibri"/>
        </w:rPr>
        <w:tab/>
      </w:r>
      <w:r w:rsidRPr="00D35E48">
        <w:rPr>
          <w:rFonts w:eastAsia="Calibri"/>
        </w:rPr>
        <w:t>(ii)</w:t>
      </w:r>
      <w:r w:rsidRPr="00D35E48">
        <w:rPr>
          <w:rFonts w:eastAsia="Calibri"/>
        </w:rPr>
        <w:tab/>
        <w:t>aerodrome assembl</w:t>
      </w:r>
      <w:r>
        <w:rPr>
          <w:rFonts w:eastAsia="Calibri"/>
        </w:rPr>
        <w:t>y</w:t>
      </w:r>
      <w:r w:rsidRPr="00D35E48">
        <w:rPr>
          <w:rFonts w:eastAsia="Calibri"/>
        </w:rPr>
        <w:t xml:space="preserve"> areas;</w:t>
      </w:r>
      <w:r w:rsidR="00AC1638">
        <w:rPr>
          <w:rFonts w:eastAsia="Calibri"/>
        </w:rPr>
        <w:t xml:space="preserve"> and</w:t>
      </w:r>
    </w:p>
    <w:p w14:paraId="2CAA5DCE" w14:textId="77777777" w:rsidR="000611F7" w:rsidRPr="00D35E48" w:rsidRDefault="000611F7" w:rsidP="000B7840">
      <w:pPr>
        <w:pStyle w:val="LDP2i"/>
        <w:rPr>
          <w:rFonts w:eastAsia="Calibri"/>
        </w:rPr>
      </w:pPr>
      <w:r>
        <w:rPr>
          <w:rFonts w:eastAsia="Calibri"/>
        </w:rPr>
        <w:tab/>
      </w:r>
      <w:r w:rsidRPr="00D35E48">
        <w:rPr>
          <w:rFonts w:eastAsia="Calibri"/>
        </w:rPr>
        <w:t>(iii)</w:t>
      </w:r>
      <w:r w:rsidRPr="00D35E48">
        <w:rPr>
          <w:rFonts w:eastAsia="Calibri"/>
        </w:rPr>
        <w:tab/>
        <w:t>aerodrome emergency facilities and equipment</w:t>
      </w:r>
      <w:r w:rsidR="00AC1638">
        <w:rPr>
          <w:rFonts w:eastAsia="Calibri"/>
        </w:rPr>
        <w:t>; and</w:t>
      </w:r>
    </w:p>
    <w:p w14:paraId="1EDD67E7" w14:textId="77777777" w:rsidR="000611F7" w:rsidRPr="00D35E48" w:rsidRDefault="000611F7" w:rsidP="000B7840">
      <w:pPr>
        <w:pStyle w:val="LDP1a"/>
        <w:rPr>
          <w:rFonts w:eastAsia="Calibri"/>
        </w:rPr>
      </w:pPr>
      <w:r w:rsidRPr="00D35E48">
        <w:rPr>
          <w:rFonts w:eastAsia="Calibri"/>
        </w:rPr>
        <w:t>(b)</w:t>
      </w:r>
      <w:r w:rsidRPr="00D35E48">
        <w:rPr>
          <w:rFonts w:eastAsia="Calibri"/>
        </w:rPr>
        <w:tab/>
        <w:t xml:space="preserve">are </w:t>
      </w:r>
      <w:r w:rsidR="00AC1638">
        <w:rPr>
          <w:rFonts w:eastAsia="Calibri"/>
        </w:rPr>
        <w:t xml:space="preserve">made </w:t>
      </w:r>
      <w:r w:rsidRPr="00D35E48">
        <w:rPr>
          <w:rFonts w:eastAsia="Calibri"/>
        </w:rPr>
        <w:t>aware of any hazardous storage facilities at the aerodrome</w:t>
      </w:r>
      <w:r w:rsidR="00AC1638">
        <w:rPr>
          <w:rFonts w:eastAsia="Calibri"/>
        </w:rPr>
        <w:t>,</w:t>
      </w:r>
      <w:r w:rsidRPr="00D35E48">
        <w:rPr>
          <w:rFonts w:eastAsia="Calibri"/>
        </w:rPr>
        <w:t xml:space="preserve"> including fuel;</w:t>
      </w:r>
      <w:r w:rsidR="00AC1638">
        <w:rPr>
          <w:rFonts w:eastAsia="Calibri"/>
        </w:rPr>
        <w:t xml:space="preserve"> and</w:t>
      </w:r>
    </w:p>
    <w:p w14:paraId="2EE7C802" w14:textId="77777777" w:rsidR="000611F7" w:rsidRPr="00D35E48" w:rsidRDefault="000611F7" w:rsidP="000B7840">
      <w:pPr>
        <w:pStyle w:val="LDP1a"/>
        <w:rPr>
          <w:rFonts w:eastAsia="Calibri"/>
        </w:rPr>
      </w:pPr>
      <w:r w:rsidRPr="00D35E48">
        <w:rPr>
          <w:rFonts w:eastAsia="Calibri"/>
        </w:rPr>
        <w:t>(c)</w:t>
      </w:r>
      <w:r w:rsidRPr="00D35E48">
        <w:rPr>
          <w:rFonts w:eastAsia="Calibri"/>
        </w:rPr>
        <w:tab/>
        <w:t xml:space="preserve">are </w:t>
      </w:r>
      <w:r w:rsidR="00AC1638">
        <w:rPr>
          <w:rFonts w:eastAsia="Calibri"/>
        </w:rPr>
        <w:t xml:space="preserve">made </w:t>
      </w:r>
      <w:r w:rsidRPr="00D35E48">
        <w:rPr>
          <w:rFonts w:eastAsia="Calibri"/>
        </w:rPr>
        <w:t>aware of any aerodrome or aviation</w:t>
      </w:r>
      <w:r w:rsidR="00AC1638">
        <w:rPr>
          <w:rFonts w:eastAsia="Calibri"/>
        </w:rPr>
        <w:t>-</w:t>
      </w:r>
      <w:r w:rsidRPr="00D35E48">
        <w:rPr>
          <w:rFonts w:eastAsia="Calibri"/>
        </w:rPr>
        <w:t xml:space="preserve">specific emergency procedures to be followed. </w:t>
      </w:r>
    </w:p>
    <w:p w14:paraId="0CF0CC52" w14:textId="77777777" w:rsidR="000611F7" w:rsidRPr="00D35E48" w:rsidRDefault="000B7840" w:rsidP="00D15659">
      <w:pPr>
        <w:pStyle w:val="LDClause"/>
        <w:rPr>
          <w:rFonts w:eastAsia="Calibri"/>
        </w:rPr>
      </w:pPr>
      <w:r>
        <w:rPr>
          <w:rFonts w:eastAsia="Calibri"/>
        </w:rPr>
        <w:tab/>
      </w:r>
      <w:r w:rsidR="00586EF3">
        <w:rPr>
          <w:rFonts w:eastAsia="Calibri"/>
        </w:rPr>
        <w:t>(</w:t>
      </w:r>
      <w:r w:rsidR="00813DAE">
        <w:rPr>
          <w:rFonts w:eastAsia="Calibri"/>
        </w:rPr>
        <w:t>2</w:t>
      </w:r>
      <w:r w:rsidR="00586EF3">
        <w:rPr>
          <w:rFonts w:eastAsia="Calibri"/>
        </w:rPr>
        <w:t>)</w:t>
      </w:r>
      <w:r w:rsidR="000611F7">
        <w:rPr>
          <w:rFonts w:eastAsia="Calibri"/>
        </w:rPr>
        <w:tab/>
      </w:r>
      <w:r w:rsidR="000611F7" w:rsidRPr="00D35E48">
        <w:rPr>
          <w:rFonts w:eastAsia="Calibri"/>
        </w:rPr>
        <w:t xml:space="preserve">The </w:t>
      </w:r>
      <w:r w:rsidR="00AC1638">
        <w:rPr>
          <w:rFonts w:eastAsia="Calibri"/>
        </w:rPr>
        <w:t>procedures</w:t>
      </w:r>
      <w:r w:rsidR="00AC1638" w:rsidRPr="00D35E48">
        <w:rPr>
          <w:rFonts w:eastAsia="Calibri"/>
        </w:rPr>
        <w:t xml:space="preserve"> </w:t>
      </w:r>
      <w:r w:rsidR="000611F7" w:rsidRPr="00D35E48">
        <w:rPr>
          <w:rFonts w:eastAsia="Calibri"/>
        </w:rPr>
        <w:t xml:space="preserve">under </w:t>
      </w:r>
      <w:r w:rsidR="00AC1638">
        <w:rPr>
          <w:rFonts w:eastAsia="Calibri"/>
        </w:rPr>
        <w:t xml:space="preserve">subsection </w:t>
      </w:r>
      <w:r w:rsidR="00586EF3">
        <w:rPr>
          <w:rFonts w:eastAsia="Calibri"/>
        </w:rPr>
        <w:t>(</w:t>
      </w:r>
      <w:r w:rsidR="00813DAE">
        <w:rPr>
          <w:rFonts w:eastAsia="Calibri"/>
        </w:rPr>
        <w:t>1</w:t>
      </w:r>
      <w:r w:rsidR="00586EF3">
        <w:rPr>
          <w:rFonts w:eastAsia="Calibri"/>
        </w:rPr>
        <w:t>)</w:t>
      </w:r>
      <w:r w:rsidR="000611F7" w:rsidRPr="00D35E48">
        <w:rPr>
          <w:rFonts w:eastAsia="Calibri"/>
        </w:rPr>
        <w:t xml:space="preserve"> must be reviewed with local emergency responders</w:t>
      </w:r>
      <w:r w:rsidR="00D15659">
        <w:rPr>
          <w:rFonts w:eastAsia="Calibri"/>
        </w:rPr>
        <w:t xml:space="preserve"> </w:t>
      </w:r>
      <w:r w:rsidR="00813DAE">
        <w:rPr>
          <w:rFonts w:eastAsia="Calibri"/>
        </w:rPr>
        <w:t xml:space="preserve">at least </w:t>
      </w:r>
      <w:r w:rsidR="000611F7" w:rsidRPr="00D35E48">
        <w:rPr>
          <w:rFonts w:eastAsia="Calibri"/>
        </w:rPr>
        <w:t>once every 2 years</w:t>
      </w:r>
      <w:r w:rsidR="00AC1638">
        <w:rPr>
          <w:rFonts w:eastAsia="Calibri"/>
        </w:rPr>
        <w:t>.</w:t>
      </w:r>
    </w:p>
    <w:p w14:paraId="0CDB263B" w14:textId="77777777" w:rsidR="000611F7" w:rsidRDefault="000611F7" w:rsidP="000B7840">
      <w:pPr>
        <w:pStyle w:val="LDNote"/>
        <w:rPr>
          <w:rFonts w:eastAsia="Calibri"/>
        </w:rPr>
      </w:pPr>
      <w:r w:rsidRPr="000B7840">
        <w:rPr>
          <w:rFonts w:eastAsia="Calibri"/>
          <w:i/>
        </w:rPr>
        <w:t>Note</w:t>
      </w:r>
      <w:r w:rsidR="000B7840" w:rsidRPr="000B7840">
        <w:rPr>
          <w:rFonts w:eastAsia="Calibri"/>
          <w:i/>
        </w:rPr>
        <w:t>   </w:t>
      </w:r>
      <w:r w:rsidRPr="00D35E48">
        <w:rPr>
          <w:rFonts w:eastAsia="Calibri"/>
        </w:rPr>
        <w:t>A table</w:t>
      </w:r>
      <w:r w:rsidR="00907C1B">
        <w:rPr>
          <w:rFonts w:eastAsia="Calibri"/>
        </w:rPr>
        <w:t>-</w:t>
      </w:r>
      <w:r w:rsidRPr="00D35E48">
        <w:rPr>
          <w:rFonts w:eastAsia="Calibri"/>
        </w:rPr>
        <w:t>top exercise conducted between the aerodrome operator and their local emergency responders at least once every 24 months is also recommended to formally evaluate emergency response arrangements.</w:t>
      </w:r>
    </w:p>
    <w:p w14:paraId="4E566100" w14:textId="77777777" w:rsidR="00310653" w:rsidRDefault="00310653" w:rsidP="009C56F4">
      <w:pPr>
        <w:pStyle w:val="139-Chapter"/>
        <w:sectPr w:rsidR="00310653" w:rsidSect="00DE2E38">
          <w:footerReference w:type="even" r:id="rId364"/>
          <w:footerReference w:type="default" r:id="rId365"/>
          <w:type w:val="continuous"/>
          <w:pgSz w:w="11907" w:h="16840" w:code="9"/>
          <w:pgMar w:top="1418" w:right="936" w:bottom="1247" w:left="1049" w:header="720" w:footer="397" w:gutter="284"/>
          <w:pgNumType w:chapStyle="1"/>
          <w:cols w:space="720"/>
          <w:docGrid w:linePitch="326"/>
        </w:sectPr>
      </w:pPr>
      <w:bookmarkStart w:id="4053" w:name="_Toc488152549"/>
      <w:bookmarkStart w:id="4054" w:name="_Toc488155305"/>
      <w:bookmarkStart w:id="4055" w:name="_Toc488156511"/>
    </w:p>
    <w:p w14:paraId="62D42659" w14:textId="6F0680D9" w:rsidR="000611F7" w:rsidRDefault="00CA57BF" w:rsidP="009C56F4">
      <w:pPr>
        <w:pStyle w:val="139-Chapter"/>
      </w:pPr>
      <w:bookmarkStart w:id="4056" w:name="_Toc17467842"/>
      <w:r w:rsidRPr="00CA57BF">
        <w:lastRenderedPageBreak/>
        <w:t>CHAPTER</w:t>
      </w:r>
      <w:r w:rsidR="00545776" w:rsidRPr="00AA327F">
        <w:t xml:space="preserve"> 25</w:t>
      </w:r>
      <w:r w:rsidR="000611F7" w:rsidRPr="00AA327F">
        <w:tab/>
        <w:t>SAFETY MANAGEMENT SYSTEMS</w:t>
      </w:r>
      <w:bookmarkEnd w:id="4053"/>
      <w:bookmarkEnd w:id="4054"/>
      <w:bookmarkEnd w:id="4055"/>
      <w:bookmarkEnd w:id="4056"/>
    </w:p>
    <w:p w14:paraId="7FD00D01" w14:textId="77777777" w:rsidR="005B2A35" w:rsidRDefault="005B2A35" w:rsidP="009C56F4">
      <w:pPr>
        <w:pStyle w:val="139-Section"/>
        <w:rPr>
          <w:rFonts w:eastAsia="Calibri"/>
        </w:rPr>
      </w:pPr>
      <w:bookmarkStart w:id="4057" w:name="_Toc488152550"/>
      <w:bookmarkStart w:id="4058" w:name="_Toc488155306"/>
      <w:bookmarkStart w:id="4059" w:name="_Toc488156512"/>
      <w:bookmarkStart w:id="4060" w:name="_Toc17467843"/>
      <w:r>
        <w:rPr>
          <w:rFonts w:eastAsia="Calibri"/>
        </w:rPr>
        <w:t>25.01</w:t>
      </w:r>
      <w:r w:rsidRPr="00984BD8">
        <w:rPr>
          <w:rFonts w:eastAsia="Calibri"/>
        </w:rPr>
        <w:tab/>
        <w:t>Introduction</w:t>
      </w:r>
      <w:bookmarkEnd w:id="4057"/>
      <w:bookmarkEnd w:id="4058"/>
      <w:bookmarkEnd w:id="4059"/>
      <w:bookmarkEnd w:id="4060"/>
    </w:p>
    <w:p w14:paraId="6B8FD60C" w14:textId="77777777" w:rsidR="005B2A35" w:rsidRDefault="005B2A35" w:rsidP="005B2A35">
      <w:pPr>
        <w:pStyle w:val="LDClause"/>
      </w:pPr>
      <w:r>
        <w:rPr>
          <w:rFonts w:eastAsia="Calibri"/>
        </w:rPr>
        <w:tab/>
      </w:r>
      <w:r w:rsidR="00A42915">
        <w:rPr>
          <w:rFonts w:eastAsia="Calibri"/>
        </w:rPr>
        <w:tab/>
      </w:r>
      <w:r>
        <w:rPr>
          <w:rFonts w:eastAsia="Calibri"/>
        </w:rPr>
        <w:t xml:space="preserve">For this </w:t>
      </w:r>
      <w:r w:rsidR="00F44C6D">
        <w:rPr>
          <w:rFonts w:eastAsia="Calibri"/>
        </w:rPr>
        <w:t>Chapter</w:t>
      </w:r>
      <w:r>
        <w:rPr>
          <w:rFonts w:eastAsia="Calibri"/>
        </w:rPr>
        <w:t xml:space="preserve">, </w:t>
      </w:r>
      <w:r>
        <w:t>a safety management system (</w:t>
      </w:r>
      <w:r w:rsidRPr="008A3887">
        <w:rPr>
          <w:b/>
          <w:i/>
        </w:rPr>
        <w:t>SMS</w:t>
      </w:r>
      <w:r>
        <w:t xml:space="preserve">) is a systematic approach to managing safety at an aerodrome that must include the organisational structures, accountabilities, policies, procedures and documentation required by this </w:t>
      </w:r>
      <w:r w:rsidR="00F44C6D">
        <w:t>Chapter</w:t>
      </w:r>
      <w:r>
        <w:t xml:space="preserve"> to manage safety in a continuous and systematic way.</w:t>
      </w:r>
    </w:p>
    <w:p w14:paraId="08137FC7" w14:textId="77777777" w:rsidR="005B2A35" w:rsidRDefault="005B2A35" w:rsidP="009C56F4">
      <w:pPr>
        <w:pStyle w:val="139-Section"/>
        <w:rPr>
          <w:rFonts w:eastAsia="Calibri"/>
        </w:rPr>
      </w:pPr>
      <w:bookmarkStart w:id="4061" w:name="_Toc488152551"/>
      <w:bookmarkStart w:id="4062" w:name="_Toc488155307"/>
      <w:bookmarkStart w:id="4063" w:name="_Toc488156513"/>
      <w:bookmarkStart w:id="4064" w:name="_Toc17467844"/>
      <w:r>
        <w:rPr>
          <w:rFonts w:eastAsia="Calibri"/>
        </w:rPr>
        <w:t>25.02</w:t>
      </w:r>
      <w:r w:rsidRPr="00984BD8">
        <w:rPr>
          <w:rFonts w:eastAsia="Calibri"/>
        </w:rPr>
        <w:tab/>
      </w:r>
      <w:r>
        <w:rPr>
          <w:rFonts w:eastAsia="Calibri"/>
        </w:rPr>
        <w:t>Requirement for an SMS</w:t>
      </w:r>
      <w:bookmarkEnd w:id="4061"/>
      <w:bookmarkEnd w:id="4062"/>
      <w:bookmarkEnd w:id="4063"/>
      <w:bookmarkEnd w:id="4064"/>
    </w:p>
    <w:p w14:paraId="6F199AAE" w14:textId="77777777" w:rsidR="005B2A35" w:rsidRDefault="005B2A35" w:rsidP="005B2A35">
      <w:pPr>
        <w:pStyle w:val="LDClause"/>
      </w:pPr>
      <w:r>
        <w:tab/>
      </w:r>
      <w:r w:rsidRPr="00776135">
        <w:t>(1)</w:t>
      </w:r>
      <w:r w:rsidRPr="00776135">
        <w:tab/>
        <w:t>For an aerodrome that</w:t>
      </w:r>
      <w:r>
        <w:t xml:space="preserve">, </w:t>
      </w:r>
      <w:r w:rsidRPr="00776135">
        <w:t>in</w:t>
      </w:r>
      <w:r>
        <w:t xml:space="preserve"> the course of a financial year, </w:t>
      </w:r>
      <w:r w:rsidRPr="00776135">
        <w:t>has</w:t>
      </w:r>
      <w:r>
        <w:t>:</w:t>
      </w:r>
    </w:p>
    <w:p w14:paraId="444FF78D" w14:textId="77777777" w:rsidR="005B2A35" w:rsidRDefault="005B2A35" w:rsidP="005B2A35">
      <w:pPr>
        <w:pStyle w:val="LDP1a"/>
      </w:pPr>
      <w:r>
        <w:t>(a)</w:t>
      </w:r>
      <w:r>
        <w:tab/>
        <w:t>5</w:t>
      </w:r>
      <w:r w:rsidR="00BD2CAC">
        <w:t>0 000</w:t>
      </w:r>
      <w:r>
        <w:t xml:space="preserve"> or more</w:t>
      </w:r>
      <w:r w:rsidRPr="00776135">
        <w:t xml:space="preserve"> air transport passenger movements</w:t>
      </w:r>
      <w:r>
        <w:t>; or</w:t>
      </w:r>
    </w:p>
    <w:p w14:paraId="4AD8BD41" w14:textId="77777777" w:rsidR="005B2A35" w:rsidRDefault="005B2A35" w:rsidP="005B2A35">
      <w:pPr>
        <w:pStyle w:val="LDP1a"/>
      </w:pPr>
      <w:r>
        <w:t>(b)</w:t>
      </w:r>
      <w:r>
        <w:tab/>
        <w:t>10</w:t>
      </w:r>
      <w:r w:rsidR="00BD2CAC">
        <w:t>0 000</w:t>
      </w:r>
      <w:r>
        <w:t xml:space="preserve"> or more aircraft movements;</w:t>
      </w:r>
    </w:p>
    <w:p w14:paraId="77E14911" w14:textId="77777777" w:rsidR="005B2A35" w:rsidRDefault="005B2A35" w:rsidP="005B2A35">
      <w:pPr>
        <w:pStyle w:val="LDClause"/>
      </w:pPr>
      <w:r>
        <w:tab/>
      </w:r>
      <w:r>
        <w:tab/>
        <w:t>the aerodrome operator must have a</w:t>
      </w:r>
      <w:r w:rsidR="00A42915">
        <w:t>n</w:t>
      </w:r>
      <w:r>
        <w:t xml:space="preserve"> </w:t>
      </w:r>
      <w:r w:rsidRPr="00A42915">
        <w:t>SMS</w:t>
      </w:r>
      <w:r w:rsidR="00A42915">
        <w:t>.</w:t>
      </w:r>
    </w:p>
    <w:p w14:paraId="18BD04F1" w14:textId="77777777" w:rsidR="00A47B7A" w:rsidRPr="008B002D" w:rsidRDefault="00A47B7A" w:rsidP="00A47B7A">
      <w:pPr>
        <w:pStyle w:val="LDNote"/>
        <w:rPr>
          <w:rFonts w:eastAsia="Calibri"/>
        </w:rPr>
      </w:pPr>
      <w:r>
        <w:rPr>
          <w:rFonts w:eastAsia="Calibri"/>
          <w:i/>
        </w:rPr>
        <w:t>Note   </w:t>
      </w:r>
      <w:r w:rsidRPr="00A47B7A">
        <w:rPr>
          <w:rFonts w:eastAsia="Calibri"/>
        </w:rPr>
        <w:t>CASA recommend</w:t>
      </w:r>
      <w:r>
        <w:rPr>
          <w:rFonts w:eastAsia="Calibri"/>
        </w:rPr>
        <w:t>s that all other certified aerodromes should implement and utilise an SMS</w:t>
      </w:r>
      <w:r w:rsidR="00A42915">
        <w:rPr>
          <w:rFonts w:eastAsia="Calibri"/>
        </w:rPr>
        <w:t>,</w:t>
      </w:r>
      <w:r>
        <w:rPr>
          <w:rFonts w:eastAsia="Calibri"/>
        </w:rPr>
        <w:t xml:space="preserve"> as it provides </w:t>
      </w:r>
      <w:r w:rsidRPr="008B002D">
        <w:rPr>
          <w:rFonts w:eastAsia="Calibri"/>
        </w:rPr>
        <w:t>for a systematic process to manage aerodrome safety, including</w:t>
      </w:r>
      <w:r>
        <w:rPr>
          <w:rFonts w:eastAsia="Calibri"/>
        </w:rPr>
        <w:t xml:space="preserve"> hazards related to aircraft operations, through</w:t>
      </w:r>
      <w:r w:rsidRPr="008B002D">
        <w:rPr>
          <w:rFonts w:eastAsia="Calibri"/>
        </w:rPr>
        <w:t xml:space="preserve"> the following</w:t>
      </w:r>
      <w:r>
        <w:rPr>
          <w:rFonts w:eastAsia="Calibri"/>
        </w:rPr>
        <w:t xml:space="preserve"> elements</w:t>
      </w:r>
      <w:r w:rsidRPr="008B002D">
        <w:rPr>
          <w:rFonts w:eastAsia="Calibri"/>
        </w:rPr>
        <w:t>:</w:t>
      </w:r>
    </w:p>
    <w:p w14:paraId="26735D74" w14:textId="77777777" w:rsidR="00A47B7A" w:rsidRDefault="00A47B7A" w:rsidP="00107785">
      <w:pPr>
        <w:pStyle w:val="LDP1a"/>
        <w:numPr>
          <w:ilvl w:val="0"/>
          <w:numId w:val="28"/>
        </w:numPr>
        <w:spacing w:before="0" w:after="0"/>
        <w:ind w:left="1185" w:hanging="448"/>
        <w:rPr>
          <w:rFonts w:eastAsia="Calibri"/>
          <w:sz w:val="20"/>
          <w:szCs w:val="20"/>
        </w:rPr>
      </w:pPr>
      <w:r w:rsidRPr="001248E9">
        <w:rPr>
          <w:rFonts w:eastAsia="Calibri"/>
          <w:sz w:val="20"/>
          <w:szCs w:val="20"/>
        </w:rPr>
        <w:t>describing safety policies</w:t>
      </w:r>
      <w:r>
        <w:rPr>
          <w:rFonts w:eastAsia="Calibri"/>
          <w:sz w:val="20"/>
          <w:szCs w:val="20"/>
        </w:rPr>
        <w:t xml:space="preserve"> and</w:t>
      </w:r>
      <w:r w:rsidRPr="001248E9">
        <w:rPr>
          <w:rFonts w:eastAsia="Calibri"/>
          <w:sz w:val="20"/>
          <w:szCs w:val="20"/>
        </w:rPr>
        <w:t xml:space="preserve"> objectives</w:t>
      </w:r>
      <w:r>
        <w:rPr>
          <w:rFonts w:eastAsia="Calibri"/>
          <w:sz w:val="20"/>
          <w:szCs w:val="20"/>
        </w:rPr>
        <w:t>;</w:t>
      </w:r>
    </w:p>
    <w:p w14:paraId="32D5050E" w14:textId="77777777" w:rsidR="00A47B7A" w:rsidRDefault="00A47B7A" w:rsidP="00107785">
      <w:pPr>
        <w:pStyle w:val="LDP1a"/>
        <w:numPr>
          <w:ilvl w:val="0"/>
          <w:numId w:val="28"/>
        </w:numPr>
        <w:spacing w:before="0" w:after="0"/>
        <w:ind w:left="1185" w:hanging="448"/>
        <w:rPr>
          <w:rFonts w:eastAsia="Calibri"/>
          <w:sz w:val="20"/>
          <w:szCs w:val="20"/>
        </w:rPr>
      </w:pPr>
      <w:r>
        <w:rPr>
          <w:rFonts w:eastAsia="Calibri"/>
          <w:sz w:val="20"/>
          <w:szCs w:val="20"/>
        </w:rPr>
        <w:t>safety risk management processes;</w:t>
      </w:r>
    </w:p>
    <w:p w14:paraId="312FC2BA" w14:textId="77777777" w:rsidR="00A47B7A" w:rsidRDefault="00A47B7A" w:rsidP="00107785">
      <w:pPr>
        <w:pStyle w:val="LDP1a"/>
        <w:numPr>
          <w:ilvl w:val="0"/>
          <w:numId w:val="28"/>
        </w:numPr>
        <w:spacing w:before="0" w:after="0"/>
        <w:ind w:left="1185" w:hanging="448"/>
        <w:rPr>
          <w:rFonts w:eastAsia="Calibri"/>
          <w:sz w:val="20"/>
          <w:szCs w:val="20"/>
        </w:rPr>
      </w:pPr>
      <w:r>
        <w:rPr>
          <w:rFonts w:eastAsia="Calibri"/>
          <w:sz w:val="20"/>
          <w:szCs w:val="20"/>
        </w:rPr>
        <w:t>safety assurance processes;</w:t>
      </w:r>
    </w:p>
    <w:p w14:paraId="104E2ED8" w14:textId="77777777" w:rsidR="00A47B7A" w:rsidRDefault="00A47B7A" w:rsidP="00107785">
      <w:pPr>
        <w:pStyle w:val="LDP1a"/>
        <w:numPr>
          <w:ilvl w:val="0"/>
          <w:numId w:val="28"/>
        </w:numPr>
        <w:spacing w:before="0" w:after="0"/>
        <w:ind w:left="1185" w:hanging="448"/>
        <w:rPr>
          <w:rFonts w:eastAsia="Calibri"/>
          <w:sz w:val="20"/>
          <w:szCs w:val="20"/>
        </w:rPr>
      </w:pPr>
      <w:r>
        <w:rPr>
          <w:rFonts w:eastAsia="Calibri"/>
          <w:sz w:val="20"/>
          <w:szCs w:val="20"/>
        </w:rPr>
        <w:t>safety promotion activities.</w:t>
      </w:r>
    </w:p>
    <w:p w14:paraId="2267BCB5" w14:textId="77777777" w:rsidR="00A47B7A" w:rsidRDefault="00A47B7A" w:rsidP="00A47B7A">
      <w:pPr>
        <w:pStyle w:val="LDNote"/>
      </w:pPr>
      <w:r w:rsidRPr="008B002D">
        <w:rPr>
          <w:rFonts w:eastAsia="Calibri"/>
        </w:rPr>
        <w:t xml:space="preserve">Further guidance is available through </w:t>
      </w:r>
      <w:r w:rsidR="00B64723">
        <w:rPr>
          <w:rFonts w:eastAsia="Calibri"/>
        </w:rPr>
        <w:t xml:space="preserve">CASA </w:t>
      </w:r>
      <w:r w:rsidR="00B64723" w:rsidRPr="00B64723">
        <w:rPr>
          <w:i/>
        </w:rPr>
        <w:t xml:space="preserve">Advisory Circular (AC) </w:t>
      </w:r>
      <w:r w:rsidRPr="00B64723">
        <w:rPr>
          <w:rFonts w:eastAsia="Calibri"/>
          <w:i/>
        </w:rPr>
        <w:t>139</w:t>
      </w:r>
      <w:r w:rsidR="002E4328" w:rsidRPr="00B64723">
        <w:rPr>
          <w:rFonts w:eastAsia="Calibri"/>
          <w:i/>
        </w:rPr>
        <w:t>.C.26: Safety management systems for aerodromes</w:t>
      </w:r>
      <w:r w:rsidRPr="00B64723">
        <w:rPr>
          <w:rFonts w:eastAsia="Calibri"/>
          <w:i/>
        </w:rPr>
        <w:t>,</w:t>
      </w:r>
      <w:r>
        <w:rPr>
          <w:rFonts w:eastAsia="Calibri"/>
        </w:rPr>
        <w:t xml:space="preserve"> as existing </w:t>
      </w:r>
      <w:r w:rsidR="00A42915">
        <w:rPr>
          <w:rFonts w:eastAsia="Calibri"/>
        </w:rPr>
        <w:t>f</w:t>
      </w:r>
      <w:r>
        <w:rPr>
          <w:rFonts w:eastAsia="Calibri"/>
        </w:rPr>
        <w:t xml:space="preserve">rom time to time and </w:t>
      </w:r>
      <w:r w:rsidR="00CB5342">
        <w:rPr>
          <w:rFonts w:eastAsia="Calibri"/>
        </w:rPr>
        <w:t xml:space="preserve">freely </w:t>
      </w:r>
      <w:r>
        <w:rPr>
          <w:rFonts w:eastAsia="Calibri"/>
        </w:rPr>
        <w:t>available on the CASA website.</w:t>
      </w:r>
    </w:p>
    <w:p w14:paraId="00BF33FD" w14:textId="77777777" w:rsidR="005B2A35" w:rsidRPr="00F263E2" w:rsidRDefault="005B2A35" w:rsidP="005B2A35">
      <w:pPr>
        <w:pStyle w:val="LDClause"/>
        <w:tabs>
          <w:tab w:val="clear" w:pos="454"/>
          <w:tab w:val="clear" w:pos="737"/>
          <w:tab w:val="left" w:pos="851"/>
        </w:tabs>
        <w:ind w:left="709" w:hanging="567"/>
      </w:pPr>
      <w:r>
        <w:t>(2</w:t>
      </w:r>
      <w:r w:rsidRPr="00F263E2">
        <w:t>)</w:t>
      </w:r>
      <w:r w:rsidRPr="00F263E2">
        <w:tab/>
      </w:r>
      <w:r>
        <w:t>T</w:t>
      </w:r>
      <w:r w:rsidRPr="00F263E2">
        <w:t xml:space="preserve">he </w:t>
      </w:r>
      <w:r>
        <w:t>SMS</w:t>
      </w:r>
      <w:r w:rsidRPr="00F263E2">
        <w:t xml:space="preserve"> </w:t>
      </w:r>
      <w:r w:rsidR="00232FB3">
        <w:t xml:space="preserve">(the </w:t>
      </w:r>
      <w:r w:rsidR="00232FB3" w:rsidRPr="00232FB3">
        <w:rPr>
          <w:b/>
          <w:i/>
        </w:rPr>
        <w:t>first SMS</w:t>
      </w:r>
      <w:r w:rsidR="00232FB3">
        <w:t>)</w:t>
      </w:r>
      <w:r w:rsidR="003D0887">
        <w:t xml:space="preserve"> </w:t>
      </w:r>
      <w:r w:rsidRPr="00F263E2">
        <w:t>must be</w:t>
      </w:r>
      <w:r>
        <w:t xml:space="preserve"> prepared and</w:t>
      </w:r>
      <w:r w:rsidRPr="00F263E2">
        <w:t xml:space="preserve"> implemented not later than 12 months after:</w:t>
      </w:r>
    </w:p>
    <w:p w14:paraId="423A2848" w14:textId="77777777" w:rsidR="005B2A35" w:rsidRPr="003D54B3" w:rsidRDefault="005B2A35" w:rsidP="005B2A35">
      <w:pPr>
        <w:pStyle w:val="LDP1a"/>
      </w:pPr>
      <w:r>
        <w:t>(a)</w:t>
      </w:r>
      <w:r>
        <w:tab/>
      </w:r>
      <w:r w:rsidRPr="003D54B3">
        <w:t>for paragraph (</w:t>
      </w:r>
      <w:r>
        <w:t>1</w:t>
      </w:r>
      <w:r w:rsidR="00792DC4">
        <w:t>) (</w:t>
      </w:r>
      <w:r w:rsidRPr="003D54B3">
        <w:t>a) — the date of publication, by the Department, of the air transport passenger movement numbers indicating that, for the first time under this MOS,</w:t>
      </w:r>
      <w:r>
        <w:t xml:space="preserve"> </w:t>
      </w:r>
      <w:r w:rsidRPr="003D54B3">
        <w:t>there have been 5</w:t>
      </w:r>
      <w:r w:rsidR="00BD2CAC">
        <w:t>0 000</w:t>
      </w:r>
      <w:r w:rsidRPr="003D54B3">
        <w:t xml:space="preserve"> or more air transport passenger movements for the aerodrome for the financial year; or</w:t>
      </w:r>
    </w:p>
    <w:p w14:paraId="4C2834EA" w14:textId="77777777" w:rsidR="005B2A35" w:rsidRPr="003D54B3" w:rsidRDefault="005B2A35" w:rsidP="005B2A35">
      <w:pPr>
        <w:pStyle w:val="LDP1a"/>
      </w:pPr>
      <w:r>
        <w:t>(b)</w:t>
      </w:r>
      <w:r>
        <w:tab/>
      </w:r>
      <w:r w:rsidRPr="003D54B3">
        <w:t>for paragraph (</w:t>
      </w:r>
      <w:r>
        <w:t>1</w:t>
      </w:r>
      <w:r w:rsidR="00792DC4">
        <w:t>) (</w:t>
      </w:r>
      <w:r w:rsidRPr="003D54B3">
        <w:t>b) — the date the aerodrome operator becomes aware of information indicating that, for the first time under this MOS, there have been 100</w:t>
      </w:r>
      <w:r>
        <w:t> </w:t>
      </w:r>
      <w:r w:rsidRPr="003D54B3">
        <w:t>000 or more aircraft movements at the aerodrome in the course of the financial year.</w:t>
      </w:r>
    </w:p>
    <w:p w14:paraId="3D82C362" w14:textId="77777777" w:rsidR="005B2A35" w:rsidRDefault="005B2A35" w:rsidP="005B2A35">
      <w:pPr>
        <w:pStyle w:val="LDClause"/>
      </w:pPr>
      <w:r>
        <w:tab/>
        <w:t>(3)</w:t>
      </w:r>
      <w:r>
        <w:tab/>
        <w:t xml:space="preserve">The SMS </w:t>
      </w:r>
      <w:r w:rsidRPr="00776135">
        <w:t>must be</w:t>
      </w:r>
      <w:r>
        <w:t xml:space="preserve"> reviewed, and revised if necessary, not later than 12 months after the first SMS, and the SMS must be reviewed, and revised if necessary, at least once every 12 months thereafter.</w:t>
      </w:r>
    </w:p>
    <w:p w14:paraId="5C8E604A" w14:textId="77777777" w:rsidR="005B2A35" w:rsidRDefault="005B2A35" w:rsidP="005B2A35">
      <w:pPr>
        <w:pStyle w:val="LDClause"/>
      </w:pPr>
      <w:r>
        <w:tab/>
        <w:t>(4)</w:t>
      </w:r>
      <w:r>
        <w:tab/>
        <w:t>If paragraph (2</w:t>
      </w:r>
      <w:r w:rsidR="00792DC4">
        <w:t>) (</w:t>
      </w:r>
      <w:r>
        <w:t>a) or (2</w:t>
      </w:r>
      <w:r w:rsidR="00792DC4">
        <w:t>) (</w:t>
      </w:r>
      <w:r>
        <w:t>b):</w:t>
      </w:r>
    </w:p>
    <w:p w14:paraId="5D10E0FB" w14:textId="77777777" w:rsidR="005B2A35" w:rsidRDefault="005B2A35" w:rsidP="005B2A35">
      <w:pPr>
        <w:pStyle w:val="LDP1a"/>
      </w:pPr>
      <w:r>
        <w:t>(a)</w:t>
      </w:r>
      <w:r>
        <w:tab/>
        <w:t>applied to an aerodrome operator; and</w:t>
      </w:r>
    </w:p>
    <w:p w14:paraId="6B93DED0" w14:textId="77777777" w:rsidR="005B2A35" w:rsidRDefault="005B2A35" w:rsidP="005B2A35">
      <w:pPr>
        <w:pStyle w:val="LDP1a"/>
      </w:pPr>
      <w:r>
        <w:t>(b)</w:t>
      </w:r>
      <w:r>
        <w:tab/>
        <w:t>subsequently ceased to apply to the operator; and</w:t>
      </w:r>
    </w:p>
    <w:p w14:paraId="22D7C567" w14:textId="77777777" w:rsidR="005B2A35" w:rsidRDefault="005B2A35" w:rsidP="005B2A35">
      <w:pPr>
        <w:pStyle w:val="LDP1a"/>
      </w:pPr>
      <w:r>
        <w:t>(c)</w:t>
      </w:r>
      <w:r>
        <w:tab/>
        <w:t xml:space="preserve">subsequently would have applied to the operator again if </w:t>
      </w:r>
      <w:r w:rsidR="004E0975">
        <w:t xml:space="preserve">such application </w:t>
      </w:r>
      <w:r>
        <w:t>were</w:t>
      </w:r>
      <w:r w:rsidR="004E0975">
        <w:t xml:space="preserve"> deemed to be</w:t>
      </w:r>
      <w:r>
        <w:t xml:space="preserve"> for the first time under this MOS;</w:t>
      </w:r>
    </w:p>
    <w:p w14:paraId="4ABCD35D" w14:textId="77777777" w:rsidR="005B2A35" w:rsidRDefault="005B2A35" w:rsidP="007D091A">
      <w:pPr>
        <w:pStyle w:val="LDClause"/>
        <w:keepNext/>
      </w:pPr>
      <w:r>
        <w:tab/>
      </w:r>
      <w:r>
        <w:tab/>
        <w:t>then:</w:t>
      </w:r>
    </w:p>
    <w:p w14:paraId="4905738C" w14:textId="77777777" w:rsidR="005B2A35" w:rsidRDefault="005B2A35" w:rsidP="005B2A35">
      <w:pPr>
        <w:pStyle w:val="LDP1a"/>
      </w:pPr>
      <w:r>
        <w:t>(d)</w:t>
      </w:r>
      <w:r>
        <w:tab/>
        <w:t xml:space="preserve">the paragraph applies to the operator as if </w:t>
      </w:r>
      <w:r w:rsidR="004E0975">
        <w:t xml:space="preserve">it </w:t>
      </w:r>
      <w:r>
        <w:t xml:space="preserve">were for the first time under this MOS (the </w:t>
      </w:r>
      <w:r w:rsidRPr="006A147F">
        <w:rPr>
          <w:b/>
          <w:i/>
        </w:rPr>
        <w:t>deemed first time</w:t>
      </w:r>
      <w:r>
        <w:t>); and</w:t>
      </w:r>
    </w:p>
    <w:p w14:paraId="712E96C0" w14:textId="77777777" w:rsidR="005B2A35" w:rsidRDefault="005B2A35" w:rsidP="005B2A35">
      <w:pPr>
        <w:pStyle w:val="LDP1a"/>
      </w:pPr>
      <w:r>
        <w:t>(e)</w:t>
      </w:r>
      <w:r>
        <w:tab/>
        <w:t>subsection (3) applies to the operator for the second and subsequent reviews after the deemed first time.</w:t>
      </w:r>
    </w:p>
    <w:p w14:paraId="235A3C3D" w14:textId="77777777" w:rsidR="005B2A35" w:rsidRPr="00984BD8" w:rsidRDefault="005B2A35" w:rsidP="005B2A35">
      <w:pPr>
        <w:pStyle w:val="LDClause"/>
        <w:rPr>
          <w:rFonts w:eastAsia="Calibri"/>
        </w:rPr>
      </w:pPr>
      <w:r>
        <w:rPr>
          <w:rFonts w:eastAsia="Calibri"/>
        </w:rPr>
        <w:lastRenderedPageBreak/>
        <w:tab/>
        <w:t>(5)</w:t>
      </w:r>
      <w:r>
        <w:rPr>
          <w:rFonts w:eastAsia="Calibri"/>
        </w:rPr>
        <w:tab/>
        <w:t xml:space="preserve">The operator of an aerodrome </w:t>
      </w:r>
      <w:r w:rsidRPr="00984BD8">
        <w:rPr>
          <w:rFonts w:eastAsia="Calibri"/>
        </w:rPr>
        <w:t>with scheduled international air transport operation</w:t>
      </w:r>
      <w:r>
        <w:rPr>
          <w:rFonts w:eastAsia="Calibri"/>
        </w:rPr>
        <w:t xml:space="preserve">s </w:t>
      </w:r>
      <w:r w:rsidRPr="00984BD8">
        <w:rPr>
          <w:rFonts w:eastAsia="Calibri"/>
        </w:rPr>
        <w:t>must have a</w:t>
      </w:r>
      <w:r>
        <w:rPr>
          <w:rFonts w:eastAsia="Calibri"/>
        </w:rPr>
        <w:t>n SMS before such scheduled operations commence</w:t>
      </w:r>
      <w:r w:rsidRPr="00984BD8">
        <w:rPr>
          <w:rFonts w:eastAsia="Calibri"/>
        </w:rPr>
        <w:t>.</w:t>
      </w:r>
    </w:p>
    <w:p w14:paraId="57C5A6A2" w14:textId="77777777" w:rsidR="005B2A35" w:rsidRPr="00984BD8" w:rsidRDefault="005B2A35" w:rsidP="005B2A35">
      <w:pPr>
        <w:pStyle w:val="LDClause"/>
        <w:rPr>
          <w:rFonts w:eastAsia="Calibri"/>
        </w:rPr>
      </w:pPr>
      <w:r>
        <w:rPr>
          <w:rFonts w:eastAsia="Calibri"/>
        </w:rPr>
        <w:tab/>
        <w:t>(6)</w:t>
      </w:r>
      <w:r>
        <w:rPr>
          <w:rFonts w:eastAsia="Calibri"/>
        </w:rPr>
        <w:tab/>
      </w:r>
      <w:r w:rsidRPr="00984BD8">
        <w:rPr>
          <w:rFonts w:eastAsia="Calibri"/>
        </w:rPr>
        <w:t>The aerodrome operator must ensure</w:t>
      </w:r>
      <w:r>
        <w:rPr>
          <w:rFonts w:eastAsia="Calibri"/>
        </w:rPr>
        <w:t xml:space="preserve"> that</w:t>
      </w:r>
      <w:r w:rsidRPr="00984BD8">
        <w:rPr>
          <w:rFonts w:eastAsia="Calibri"/>
        </w:rPr>
        <w:t xml:space="preserve"> the</w:t>
      </w:r>
      <w:r>
        <w:rPr>
          <w:rFonts w:eastAsia="Calibri"/>
        </w:rPr>
        <w:t xml:space="preserve"> SMS is</w:t>
      </w:r>
      <w:r w:rsidRPr="00984BD8">
        <w:rPr>
          <w:rFonts w:eastAsia="Calibri"/>
        </w:rPr>
        <w:t>:</w:t>
      </w:r>
    </w:p>
    <w:p w14:paraId="549670B6" w14:textId="77777777" w:rsidR="005B2A35" w:rsidRDefault="005B2A35" w:rsidP="005B2A35">
      <w:pPr>
        <w:pStyle w:val="LDP1a"/>
        <w:rPr>
          <w:rFonts w:eastAsia="Calibri"/>
        </w:rPr>
      </w:pPr>
      <w:r w:rsidRPr="00984BD8">
        <w:rPr>
          <w:rFonts w:eastAsia="Calibri"/>
        </w:rPr>
        <w:t>(a)</w:t>
      </w:r>
      <w:r w:rsidRPr="00984BD8">
        <w:rPr>
          <w:rFonts w:eastAsia="Calibri"/>
        </w:rPr>
        <w:tab/>
        <w:t>maintained</w:t>
      </w:r>
      <w:r>
        <w:rPr>
          <w:rFonts w:eastAsia="Calibri"/>
        </w:rPr>
        <w:t xml:space="preserve"> as a functioning system that is guided and supported by the SMS documentation required by this </w:t>
      </w:r>
      <w:r w:rsidR="00F44C6D">
        <w:rPr>
          <w:rFonts w:eastAsia="Calibri"/>
        </w:rPr>
        <w:t>Chapter</w:t>
      </w:r>
      <w:r w:rsidRPr="00984BD8">
        <w:rPr>
          <w:rFonts w:eastAsia="Calibri"/>
        </w:rPr>
        <w:t>;</w:t>
      </w:r>
      <w:r>
        <w:rPr>
          <w:rFonts w:eastAsia="Calibri"/>
        </w:rPr>
        <w:t xml:space="preserve"> and</w:t>
      </w:r>
    </w:p>
    <w:p w14:paraId="2A6EEA7C" w14:textId="77777777" w:rsidR="003E009E" w:rsidRDefault="003E009E" w:rsidP="003E009E">
      <w:pPr>
        <w:pStyle w:val="P1"/>
        <w:rPr>
          <w:rFonts w:eastAsia="Calibri"/>
        </w:rPr>
      </w:pPr>
      <w:r>
        <w:rPr>
          <w:rFonts w:eastAsia="Calibri"/>
        </w:rPr>
        <w:t>(b)</w:t>
      </w:r>
      <w:r>
        <w:rPr>
          <w:rFonts w:eastAsia="Calibri"/>
        </w:rPr>
        <w:tab/>
      </w:r>
      <w:r w:rsidRPr="00407307">
        <w:rPr>
          <w:rFonts w:eastAsia="Calibri"/>
        </w:rPr>
        <w:t xml:space="preserve">commensurate with the size of the aerodrome and </w:t>
      </w:r>
      <w:r>
        <w:rPr>
          <w:rFonts w:eastAsia="Calibri"/>
        </w:rPr>
        <w:t xml:space="preserve">the </w:t>
      </w:r>
      <w:r w:rsidRPr="00407307">
        <w:rPr>
          <w:rFonts w:eastAsia="Calibri"/>
        </w:rPr>
        <w:t xml:space="preserve">complexity of its activities; and </w:t>
      </w:r>
    </w:p>
    <w:p w14:paraId="7C264DE4" w14:textId="77777777" w:rsidR="003E009E" w:rsidRPr="00984BD8" w:rsidRDefault="003E009E" w:rsidP="003E009E">
      <w:pPr>
        <w:pStyle w:val="P1"/>
        <w:rPr>
          <w:rFonts w:eastAsia="Calibri"/>
        </w:rPr>
      </w:pPr>
      <w:r>
        <w:rPr>
          <w:rFonts w:eastAsia="Calibri"/>
        </w:rPr>
        <w:t>(c)</w:t>
      </w:r>
      <w:r>
        <w:rPr>
          <w:rFonts w:eastAsia="Calibri"/>
        </w:rPr>
        <w:tab/>
      </w:r>
      <w:r w:rsidRPr="00407307">
        <w:rPr>
          <w:rFonts w:eastAsia="Calibri"/>
        </w:rPr>
        <w:t>used to ensure that aviation safety risks associated with the aerodrome</w:t>
      </w:r>
      <w:r w:rsidR="004E0975">
        <w:rPr>
          <w:rFonts w:eastAsia="Calibri"/>
        </w:rPr>
        <w:t>’</w:t>
      </w:r>
      <w:r w:rsidRPr="00407307">
        <w:rPr>
          <w:rFonts w:eastAsia="Calibri"/>
        </w:rPr>
        <w:t>s activities are reduced to</w:t>
      </w:r>
      <w:r>
        <w:rPr>
          <w:rFonts w:eastAsia="Calibri"/>
        </w:rPr>
        <w:t xml:space="preserve"> a level that is</w:t>
      </w:r>
      <w:r w:rsidRPr="00407307">
        <w:rPr>
          <w:rFonts w:eastAsia="Calibri"/>
        </w:rPr>
        <w:t xml:space="preserve"> as low as reasonably practicable</w:t>
      </w:r>
      <w:r>
        <w:rPr>
          <w:rFonts w:eastAsia="Calibri"/>
        </w:rPr>
        <w:t>; and</w:t>
      </w:r>
    </w:p>
    <w:p w14:paraId="64872288" w14:textId="77777777" w:rsidR="005B2A35" w:rsidRPr="00984BD8" w:rsidRDefault="005B2A35" w:rsidP="005B2A35">
      <w:pPr>
        <w:pStyle w:val="LDP1a"/>
        <w:rPr>
          <w:rFonts w:eastAsia="Calibri"/>
        </w:rPr>
      </w:pPr>
      <w:r w:rsidRPr="00984BD8">
        <w:rPr>
          <w:rFonts w:eastAsia="Calibri"/>
        </w:rPr>
        <w:t>(</w:t>
      </w:r>
      <w:r>
        <w:rPr>
          <w:rFonts w:eastAsia="Calibri"/>
        </w:rPr>
        <w:t>d</w:t>
      </w:r>
      <w:r w:rsidRPr="00984BD8">
        <w:rPr>
          <w:rFonts w:eastAsia="Calibri"/>
        </w:rPr>
        <w:t>)</w:t>
      </w:r>
      <w:r w:rsidRPr="00984BD8">
        <w:rPr>
          <w:rFonts w:eastAsia="Calibri"/>
        </w:rPr>
        <w:tab/>
        <w:t>reviewed at least once every 12 months.</w:t>
      </w:r>
    </w:p>
    <w:p w14:paraId="2F449B3E" w14:textId="77777777" w:rsidR="005B2A35" w:rsidRPr="00984BD8" w:rsidRDefault="005B2A35" w:rsidP="009C56F4">
      <w:pPr>
        <w:pStyle w:val="139-Section"/>
        <w:rPr>
          <w:rFonts w:eastAsia="Calibri"/>
        </w:rPr>
      </w:pPr>
      <w:bookmarkStart w:id="4065" w:name="_Toc488152552"/>
      <w:bookmarkStart w:id="4066" w:name="_Toc488155308"/>
      <w:bookmarkStart w:id="4067" w:name="_Toc488156514"/>
      <w:bookmarkStart w:id="4068" w:name="_Toc17467845"/>
      <w:r>
        <w:rPr>
          <w:rFonts w:eastAsia="Calibri"/>
        </w:rPr>
        <w:t>25.03</w:t>
      </w:r>
      <w:r w:rsidRPr="00984BD8">
        <w:rPr>
          <w:rFonts w:eastAsia="Calibri"/>
        </w:rPr>
        <w:tab/>
        <w:t>Matters which must be addressed in a</w:t>
      </w:r>
      <w:r>
        <w:rPr>
          <w:rFonts w:eastAsia="Calibri"/>
        </w:rPr>
        <w:t>n SMS</w:t>
      </w:r>
      <w:bookmarkEnd w:id="4065"/>
      <w:bookmarkEnd w:id="4066"/>
      <w:bookmarkEnd w:id="4067"/>
      <w:bookmarkEnd w:id="4068"/>
    </w:p>
    <w:p w14:paraId="76045936" w14:textId="77777777" w:rsidR="005B2A35" w:rsidRDefault="005B2A35" w:rsidP="005B2A35">
      <w:pPr>
        <w:pStyle w:val="LDClause"/>
        <w:rPr>
          <w:rFonts w:eastAsia="Calibri"/>
        </w:rPr>
      </w:pPr>
      <w:r>
        <w:rPr>
          <w:rFonts w:eastAsia="Calibri"/>
        </w:rPr>
        <w:tab/>
        <w:t>(1)</w:t>
      </w:r>
      <w:r>
        <w:rPr>
          <w:rFonts w:eastAsia="Calibri"/>
        </w:rPr>
        <w:tab/>
        <w:t xml:space="preserve">The SMS must provide for, and include documented details of, </w:t>
      </w:r>
      <w:r w:rsidRPr="00984BD8">
        <w:rPr>
          <w:rFonts w:eastAsia="Calibri"/>
        </w:rPr>
        <w:t xml:space="preserve">the </w:t>
      </w:r>
      <w:r>
        <w:rPr>
          <w:rFonts w:eastAsia="Calibri"/>
        </w:rPr>
        <w:t>aerodrome operator’s:</w:t>
      </w:r>
    </w:p>
    <w:p w14:paraId="1FDF5598" w14:textId="77777777" w:rsidR="005B2A35" w:rsidRDefault="005B2A35" w:rsidP="005B2A35">
      <w:pPr>
        <w:pStyle w:val="LDP1a"/>
        <w:rPr>
          <w:rFonts w:eastAsia="Calibri"/>
        </w:rPr>
      </w:pPr>
      <w:r>
        <w:rPr>
          <w:rFonts w:eastAsia="Calibri"/>
        </w:rPr>
        <w:t>(a)</w:t>
      </w:r>
      <w:r>
        <w:rPr>
          <w:rFonts w:eastAsia="Calibri"/>
        </w:rPr>
        <w:tab/>
      </w:r>
      <w:r w:rsidRPr="00984BD8">
        <w:rPr>
          <w:rFonts w:eastAsia="Calibri"/>
        </w:rPr>
        <w:t xml:space="preserve">commitment to, and responsibility for, </w:t>
      </w:r>
      <w:r>
        <w:rPr>
          <w:rFonts w:eastAsia="Calibri"/>
        </w:rPr>
        <w:t xml:space="preserve">aerodrome </w:t>
      </w:r>
      <w:r w:rsidRPr="00984BD8">
        <w:rPr>
          <w:rFonts w:eastAsia="Calibri"/>
        </w:rPr>
        <w:t>safety</w:t>
      </w:r>
      <w:r>
        <w:rPr>
          <w:rFonts w:eastAsia="Calibri"/>
        </w:rPr>
        <w:t>; and</w:t>
      </w:r>
    </w:p>
    <w:p w14:paraId="55E36E20" w14:textId="77777777" w:rsidR="005B2A35" w:rsidRDefault="005B2A35" w:rsidP="005B2A35">
      <w:pPr>
        <w:pStyle w:val="LDP1a"/>
        <w:rPr>
          <w:rFonts w:eastAsia="Calibri"/>
        </w:rPr>
      </w:pPr>
      <w:r>
        <w:rPr>
          <w:rFonts w:eastAsia="Calibri"/>
        </w:rPr>
        <w:t>(b)</w:t>
      </w:r>
      <w:r>
        <w:rPr>
          <w:rFonts w:eastAsia="Calibri"/>
        </w:rPr>
        <w:tab/>
      </w:r>
      <w:r w:rsidRPr="00984BD8">
        <w:rPr>
          <w:rFonts w:eastAsia="Calibri"/>
        </w:rPr>
        <w:t>safety policy</w:t>
      </w:r>
      <w:r>
        <w:rPr>
          <w:rFonts w:eastAsia="Calibri"/>
        </w:rPr>
        <w:t xml:space="preserve"> and</w:t>
      </w:r>
      <w:r w:rsidRPr="00984BD8">
        <w:rPr>
          <w:rFonts w:eastAsia="Calibri"/>
        </w:rPr>
        <w:t xml:space="preserve"> </w:t>
      </w:r>
      <w:r>
        <w:rPr>
          <w:rFonts w:eastAsia="Calibri"/>
        </w:rPr>
        <w:t xml:space="preserve">safety </w:t>
      </w:r>
      <w:r w:rsidRPr="00984BD8">
        <w:rPr>
          <w:rFonts w:eastAsia="Calibri"/>
        </w:rPr>
        <w:t>objectives</w:t>
      </w:r>
      <w:r>
        <w:rPr>
          <w:rFonts w:eastAsia="Calibri"/>
        </w:rPr>
        <w:t>.</w:t>
      </w:r>
    </w:p>
    <w:p w14:paraId="1104AD86" w14:textId="77777777" w:rsidR="005B2A35" w:rsidRDefault="005B2A35" w:rsidP="005B2A35">
      <w:pPr>
        <w:pStyle w:val="LDClause"/>
        <w:rPr>
          <w:rFonts w:eastAsia="Calibri"/>
        </w:rPr>
      </w:pPr>
      <w:r>
        <w:rPr>
          <w:rFonts w:eastAsia="Calibri"/>
        </w:rPr>
        <w:tab/>
        <w:t>(2)</w:t>
      </w:r>
      <w:r>
        <w:rPr>
          <w:rFonts w:eastAsia="Calibri"/>
        </w:rPr>
        <w:tab/>
        <w:t xml:space="preserve">The SMS must provide for, and include documented details of, </w:t>
      </w:r>
      <w:r w:rsidRPr="00984BD8">
        <w:rPr>
          <w:rFonts w:eastAsia="Calibri"/>
        </w:rPr>
        <w:t xml:space="preserve">the safety accountabilities of </w:t>
      </w:r>
      <w:r>
        <w:rPr>
          <w:rFonts w:eastAsia="Calibri"/>
        </w:rPr>
        <w:t xml:space="preserve">the aerodrome operator’s </w:t>
      </w:r>
      <w:r w:rsidRPr="00984BD8">
        <w:rPr>
          <w:rFonts w:eastAsia="Calibri"/>
        </w:rPr>
        <w:t>managers</w:t>
      </w:r>
      <w:r>
        <w:rPr>
          <w:rFonts w:eastAsia="Calibri"/>
        </w:rPr>
        <w:t>.</w:t>
      </w:r>
    </w:p>
    <w:p w14:paraId="7B81B6BB" w14:textId="77777777" w:rsidR="005B2A35" w:rsidRPr="00984BD8" w:rsidRDefault="005B2A35" w:rsidP="005B2A35">
      <w:pPr>
        <w:pStyle w:val="LDClause"/>
        <w:rPr>
          <w:rFonts w:eastAsia="Calibri"/>
        </w:rPr>
      </w:pPr>
      <w:r>
        <w:rPr>
          <w:rFonts w:eastAsia="Calibri"/>
        </w:rPr>
        <w:tab/>
        <w:t>(3)</w:t>
      </w:r>
      <w:r>
        <w:rPr>
          <w:rFonts w:eastAsia="Calibri"/>
        </w:rPr>
        <w:tab/>
        <w:t>The SMS must provide for, and include documented details of, the aerodrome operator’s procedures for the following:</w:t>
      </w:r>
    </w:p>
    <w:p w14:paraId="3A4C27F5" w14:textId="77777777" w:rsidR="005B2A35" w:rsidRPr="00984BD8" w:rsidRDefault="005B2A35" w:rsidP="005B2A35">
      <w:pPr>
        <w:pStyle w:val="LDP1a"/>
        <w:rPr>
          <w:rFonts w:eastAsia="Calibri"/>
        </w:rPr>
      </w:pPr>
      <w:r>
        <w:rPr>
          <w:rFonts w:eastAsia="Calibri"/>
        </w:rPr>
        <w:t>(a)</w:t>
      </w:r>
      <w:r>
        <w:rPr>
          <w:rFonts w:eastAsia="Calibri"/>
        </w:rPr>
        <w:tab/>
      </w:r>
      <w:r w:rsidRPr="00984BD8">
        <w:rPr>
          <w:rFonts w:eastAsia="Calibri"/>
        </w:rPr>
        <w:t>the appointment of safety management personnel;</w:t>
      </w:r>
    </w:p>
    <w:p w14:paraId="16A5BDF2" w14:textId="77777777" w:rsidR="005B2A35" w:rsidRPr="00984BD8" w:rsidRDefault="005B2A35" w:rsidP="005B2A35">
      <w:pPr>
        <w:pStyle w:val="LDP1a"/>
        <w:rPr>
          <w:rFonts w:eastAsia="Calibri"/>
        </w:rPr>
      </w:pPr>
      <w:r>
        <w:rPr>
          <w:rFonts w:eastAsia="Calibri"/>
        </w:rPr>
        <w:t>(b)</w:t>
      </w:r>
      <w:r>
        <w:rPr>
          <w:rFonts w:eastAsia="Calibri"/>
        </w:rPr>
        <w:tab/>
      </w:r>
      <w:r w:rsidRPr="00984BD8">
        <w:rPr>
          <w:rFonts w:eastAsia="Calibri"/>
        </w:rPr>
        <w:t xml:space="preserve">relevant </w:t>
      </w:r>
      <w:r w:rsidR="002663D3" w:rsidRPr="00984BD8">
        <w:rPr>
          <w:rFonts w:eastAsia="Calibri"/>
        </w:rPr>
        <w:t>third</w:t>
      </w:r>
      <w:r w:rsidR="002663D3">
        <w:rPr>
          <w:rFonts w:eastAsia="Calibri"/>
        </w:rPr>
        <w:t>-</w:t>
      </w:r>
      <w:r w:rsidRPr="00984BD8">
        <w:rPr>
          <w:rFonts w:eastAsia="Calibri"/>
        </w:rPr>
        <w:t>party relationships and interactions;</w:t>
      </w:r>
    </w:p>
    <w:p w14:paraId="6F749B84" w14:textId="77777777" w:rsidR="005B2A35" w:rsidRPr="00984BD8" w:rsidRDefault="005B2A35" w:rsidP="005B2A35">
      <w:pPr>
        <w:pStyle w:val="LDP1a"/>
        <w:rPr>
          <w:rFonts w:eastAsia="Calibri"/>
        </w:rPr>
      </w:pPr>
      <w:r>
        <w:rPr>
          <w:rFonts w:eastAsia="Calibri"/>
        </w:rPr>
        <w:t>(c)</w:t>
      </w:r>
      <w:r>
        <w:rPr>
          <w:rFonts w:eastAsia="Calibri"/>
        </w:rPr>
        <w:tab/>
      </w:r>
      <w:r w:rsidRPr="00984BD8">
        <w:rPr>
          <w:rFonts w:eastAsia="Calibri"/>
        </w:rPr>
        <w:t>coordination of an emergency response plan;</w:t>
      </w:r>
    </w:p>
    <w:p w14:paraId="677F1667" w14:textId="77777777" w:rsidR="005B2A35" w:rsidRDefault="005B2A35" w:rsidP="005B2A35">
      <w:pPr>
        <w:pStyle w:val="LDP1a"/>
        <w:rPr>
          <w:rFonts w:eastAsia="Calibri"/>
        </w:rPr>
      </w:pPr>
      <w:r>
        <w:rPr>
          <w:rFonts w:eastAsia="Calibri"/>
        </w:rPr>
        <w:t>(d)</w:t>
      </w:r>
      <w:r>
        <w:rPr>
          <w:rFonts w:eastAsia="Calibri"/>
        </w:rPr>
        <w:tab/>
        <w:t xml:space="preserve">identification of, and access to, </w:t>
      </w:r>
      <w:r w:rsidRPr="00984BD8">
        <w:rPr>
          <w:rFonts w:eastAsia="Calibri"/>
        </w:rPr>
        <w:t>documentation</w:t>
      </w:r>
      <w:r>
        <w:rPr>
          <w:rFonts w:eastAsia="Calibri"/>
        </w:rPr>
        <w:t xml:space="preserve"> relevant to the SMS.</w:t>
      </w:r>
    </w:p>
    <w:p w14:paraId="118B6C93" w14:textId="77777777" w:rsidR="005B2A35" w:rsidRPr="00984BD8" w:rsidRDefault="005B2A35" w:rsidP="005B2A35">
      <w:pPr>
        <w:pStyle w:val="LDClause"/>
        <w:rPr>
          <w:rFonts w:eastAsia="Calibri"/>
        </w:rPr>
      </w:pPr>
      <w:r>
        <w:rPr>
          <w:rFonts w:eastAsia="Calibri"/>
        </w:rPr>
        <w:tab/>
        <w:t>(4)</w:t>
      </w:r>
      <w:r>
        <w:rPr>
          <w:rFonts w:eastAsia="Calibri"/>
        </w:rPr>
        <w:tab/>
        <w:t xml:space="preserve">The SMS must provide for, and include documented details of, the aerodrome operator’s </w:t>
      </w:r>
      <w:r w:rsidRPr="00984BD8">
        <w:rPr>
          <w:rFonts w:eastAsia="Calibri"/>
        </w:rPr>
        <w:t>safety risk management process</w:t>
      </w:r>
      <w:r>
        <w:rPr>
          <w:rFonts w:eastAsia="Calibri"/>
        </w:rPr>
        <w:t>es</w:t>
      </w:r>
      <w:r w:rsidRPr="00984BD8">
        <w:rPr>
          <w:rFonts w:eastAsia="Calibri"/>
        </w:rPr>
        <w:t>, including:</w:t>
      </w:r>
    </w:p>
    <w:p w14:paraId="2CD1003F" w14:textId="77777777" w:rsidR="005B2A35" w:rsidRPr="00984BD8" w:rsidRDefault="005B2A35" w:rsidP="005B2A35">
      <w:pPr>
        <w:pStyle w:val="LDP1a"/>
        <w:rPr>
          <w:rFonts w:eastAsia="Calibri"/>
        </w:rPr>
      </w:pPr>
      <w:r>
        <w:rPr>
          <w:rFonts w:eastAsia="Calibri"/>
        </w:rPr>
        <w:t>(a)</w:t>
      </w:r>
      <w:r>
        <w:rPr>
          <w:rFonts w:eastAsia="Calibri"/>
        </w:rPr>
        <w:tab/>
      </w:r>
      <w:r w:rsidRPr="00984BD8">
        <w:rPr>
          <w:rFonts w:eastAsia="Calibri"/>
        </w:rPr>
        <w:t>hazard identification processes; and</w:t>
      </w:r>
    </w:p>
    <w:p w14:paraId="6903373E" w14:textId="77777777" w:rsidR="005B2A35" w:rsidRDefault="005B2A35" w:rsidP="005B2A35">
      <w:pPr>
        <w:pStyle w:val="LDP1a"/>
        <w:rPr>
          <w:rFonts w:eastAsia="Calibri"/>
        </w:rPr>
      </w:pPr>
      <w:r>
        <w:rPr>
          <w:rFonts w:eastAsia="Calibri"/>
        </w:rPr>
        <w:t>(b)</w:t>
      </w:r>
      <w:r>
        <w:rPr>
          <w:rFonts w:eastAsia="Calibri"/>
        </w:rPr>
        <w:tab/>
      </w:r>
      <w:r w:rsidRPr="00984BD8">
        <w:rPr>
          <w:rFonts w:eastAsia="Calibri"/>
        </w:rPr>
        <w:t>risk assessment and mitigation processes</w:t>
      </w:r>
      <w:r>
        <w:rPr>
          <w:rFonts w:eastAsia="Calibri"/>
        </w:rPr>
        <w:t>.</w:t>
      </w:r>
    </w:p>
    <w:p w14:paraId="3B6B34DE" w14:textId="77777777" w:rsidR="005B2A35" w:rsidRPr="00984BD8" w:rsidRDefault="005B2A35" w:rsidP="005B2A35">
      <w:pPr>
        <w:pStyle w:val="LDClause"/>
        <w:rPr>
          <w:rFonts w:eastAsia="Calibri"/>
        </w:rPr>
      </w:pPr>
      <w:r>
        <w:rPr>
          <w:rFonts w:eastAsia="Calibri"/>
        </w:rPr>
        <w:tab/>
        <w:t>(5)</w:t>
      </w:r>
      <w:r>
        <w:rPr>
          <w:rFonts w:eastAsia="Calibri"/>
        </w:rPr>
        <w:tab/>
        <w:t>The SMS must provide for, and include documented details of, the aerodrome operator’s</w:t>
      </w:r>
      <w:r w:rsidRPr="00984BD8">
        <w:rPr>
          <w:rFonts w:eastAsia="Calibri"/>
        </w:rPr>
        <w:t xml:space="preserve"> safety assurance </w:t>
      </w:r>
      <w:r>
        <w:rPr>
          <w:rFonts w:eastAsia="Calibri"/>
        </w:rPr>
        <w:t>process</w:t>
      </w:r>
      <w:r w:rsidRPr="00984BD8">
        <w:rPr>
          <w:rFonts w:eastAsia="Calibri"/>
        </w:rPr>
        <w:t xml:space="preserve">, including </w:t>
      </w:r>
      <w:r>
        <w:rPr>
          <w:rFonts w:eastAsia="Calibri"/>
        </w:rPr>
        <w:t>the procedures</w:t>
      </w:r>
      <w:r w:rsidRPr="00984BD8">
        <w:rPr>
          <w:rFonts w:eastAsia="Calibri"/>
        </w:rPr>
        <w:t xml:space="preserve"> for</w:t>
      </w:r>
      <w:r>
        <w:rPr>
          <w:rFonts w:eastAsia="Calibri"/>
        </w:rPr>
        <w:t xml:space="preserve"> the following</w:t>
      </w:r>
      <w:r w:rsidRPr="00984BD8">
        <w:rPr>
          <w:rFonts w:eastAsia="Calibri"/>
        </w:rPr>
        <w:t>:</w:t>
      </w:r>
    </w:p>
    <w:p w14:paraId="1AD7FF58" w14:textId="77777777" w:rsidR="005B2A35" w:rsidRPr="00984BD8" w:rsidRDefault="005B2A35" w:rsidP="005B2A35">
      <w:pPr>
        <w:pStyle w:val="LDP1a"/>
        <w:rPr>
          <w:rFonts w:eastAsia="Calibri"/>
        </w:rPr>
      </w:pPr>
      <w:r>
        <w:rPr>
          <w:rFonts w:eastAsia="Calibri"/>
        </w:rPr>
        <w:t>(a)</w:t>
      </w:r>
      <w:r>
        <w:rPr>
          <w:rFonts w:eastAsia="Calibri"/>
        </w:rPr>
        <w:tab/>
      </w:r>
      <w:r w:rsidRPr="00984BD8">
        <w:rPr>
          <w:rFonts w:eastAsia="Calibri"/>
        </w:rPr>
        <w:t>safety performance monitoring and measurement;</w:t>
      </w:r>
    </w:p>
    <w:p w14:paraId="6B6B8C83" w14:textId="77777777" w:rsidR="005B2A35" w:rsidRPr="00984BD8" w:rsidRDefault="005B2A35" w:rsidP="005B2A35">
      <w:pPr>
        <w:pStyle w:val="LDP1a"/>
        <w:rPr>
          <w:rFonts w:eastAsia="Calibri"/>
        </w:rPr>
      </w:pPr>
      <w:r>
        <w:rPr>
          <w:rFonts w:eastAsia="Calibri"/>
        </w:rPr>
        <w:t>(b)</w:t>
      </w:r>
      <w:r>
        <w:rPr>
          <w:rFonts w:eastAsia="Calibri"/>
        </w:rPr>
        <w:tab/>
      </w:r>
      <w:r w:rsidRPr="00984BD8">
        <w:rPr>
          <w:rFonts w:eastAsia="Calibri"/>
        </w:rPr>
        <w:t>internal safety investigation;</w:t>
      </w:r>
    </w:p>
    <w:p w14:paraId="17FA6A9D" w14:textId="77777777" w:rsidR="005B2A35" w:rsidRPr="00984BD8" w:rsidRDefault="005B2A35" w:rsidP="005B2A35">
      <w:pPr>
        <w:pStyle w:val="LDP1a"/>
        <w:rPr>
          <w:rFonts w:eastAsia="Calibri"/>
        </w:rPr>
      </w:pPr>
      <w:r>
        <w:rPr>
          <w:rFonts w:eastAsia="Calibri"/>
        </w:rPr>
        <w:t>(c)</w:t>
      </w:r>
      <w:r>
        <w:rPr>
          <w:rFonts w:eastAsia="Calibri"/>
        </w:rPr>
        <w:tab/>
      </w:r>
      <w:r w:rsidRPr="00984BD8">
        <w:rPr>
          <w:rFonts w:eastAsia="Calibri"/>
        </w:rPr>
        <w:t>management of change</w:t>
      </w:r>
      <w:r>
        <w:rPr>
          <w:rFonts w:eastAsia="Calibri"/>
        </w:rPr>
        <w:t xml:space="preserve"> that may affect safety</w:t>
      </w:r>
      <w:r w:rsidRPr="00984BD8">
        <w:rPr>
          <w:rFonts w:eastAsia="Calibri"/>
        </w:rPr>
        <w:t>;</w:t>
      </w:r>
    </w:p>
    <w:p w14:paraId="7CD8C799" w14:textId="77777777" w:rsidR="005B2A35" w:rsidRDefault="005B2A35" w:rsidP="005B2A35">
      <w:pPr>
        <w:pStyle w:val="LDP1a"/>
        <w:rPr>
          <w:rFonts w:eastAsia="Calibri"/>
        </w:rPr>
      </w:pPr>
      <w:r>
        <w:rPr>
          <w:rFonts w:eastAsia="Calibri"/>
        </w:rPr>
        <w:t>(d)</w:t>
      </w:r>
      <w:r>
        <w:rPr>
          <w:rFonts w:eastAsia="Calibri"/>
        </w:rPr>
        <w:tab/>
      </w:r>
      <w:r w:rsidRPr="00984BD8">
        <w:rPr>
          <w:rFonts w:eastAsia="Calibri"/>
        </w:rPr>
        <w:t xml:space="preserve">continuous improvement of the </w:t>
      </w:r>
      <w:r>
        <w:rPr>
          <w:rFonts w:eastAsia="Calibri"/>
        </w:rPr>
        <w:t>SMS</w:t>
      </w:r>
      <w:r w:rsidRPr="00984BD8">
        <w:rPr>
          <w:rFonts w:eastAsia="Calibri"/>
        </w:rPr>
        <w:t>.</w:t>
      </w:r>
    </w:p>
    <w:p w14:paraId="236E2C20" w14:textId="77777777" w:rsidR="005B2A35" w:rsidRPr="00F352E7" w:rsidRDefault="005B2A35" w:rsidP="00D15659">
      <w:pPr>
        <w:pStyle w:val="LDClause"/>
        <w:keepNext/>
        <w:rPr>
          <w:rFonts w:eastAsia="Calibri"/>
        </w:rPr>
      </w:pPr>
      <w:r>
        <w:rPr>
          <w:rFonts w:eastAsia="Calibri"/>
        </w:rPr>
        <w:tab/>
        <w:t>(6)</w:t>
      </w:r>
      <w:r>
        <w:rPr>
          <w:rFonts w:eastAsia="Calibri"/>
        </w:rPr>
        <w:tab/>
        <w:t>The SMS must provide for, and include documented details of, the aerodrome operator’s</w:t>
      </w:r>
      <w:r w:rsidRPr="00984BD8">
        <w:rPr>
          <w:rFonts w:eastAsia="Calibri"/>
        </w:rPr>
        <w:t xml:space="preserve"> </w:t>
      </w:r>
      <w:r w:rsidRPr="00F352E7">
        <w:rPr>
          <w:rFonts w:eastAsia="Calibri"/>
        </w:rPr>
        <w:t xml:space="preserve">safety training and promotion </w:t>
      </w:r>
      <w:r>
        <w:rPr>
          <w:rFonts w:eastAsia="Calibri"/>
        </w:rPr>
        <w:t>process</w:t>
      </w:r>
      <w:r w:rsidRPr="00F352E7">
        <w:rPr>
          <w:rFonts w:eastAsia="Calibri"/>
        </w:rPr>
        <w:t xml:space="preserve">, including </w:t>
      </w:r>
      <w:r>
        <w:rPr>
          <w:rFonts w:eastAsia="Calibri"/>
        </w:rPr>
        <w:t>the procedures for</w:t>
      </w:r>
      <w:r w:rsidRPr="00F352E7">
        <w:rPr>
          <w:rFonts w:eastAsia="Calibri"/>
        </w:rPr>
        <w:t xml:space="preserve"> the following:</w:t>
      </w:r>
    </w:p>
    <w:p w14:paraId="549F7EB2" w14:textId="77777777" w:rsidR="005B2A35" w:rsidRPr="00984BD8" w:rsidRDefault="005B2A35" w:rsidP="005B2A35">
      <w:pPr>
        <w:pStyle w:val="LDP1a"/>
        <w:rPr>
          <w:rFonts w:eastAsia="Calibri"/>
        </w:rPr>
      </w:pPr>
      <w:r>
        <w:rPr>
          <w:rFonts w:eastAsia="Calibri"/>
        </w:rPr>
        <w:t>(a)</w:t>
      </w:r>
      <w:r>
        <w:rPr>
          <w:rFonts w:eastAsia="Calibri"/>
        </w:rPr>
        <w:tab/>
        <w:t>SMS</w:t>
      </w:r>
      <w:r w:rsidRPr="00984BD8">
        <w:rPr>
          <w:rFonts w:eastAsia="Calibri"/>
        </w:rPr>
        <w:t xml:space="preserve"> training and education;</w:t>
      </w:r>
    </w:p>
    <w:p w14:paraId="05CC5FEA" w14:textId="77777777" w:rsidR="005B2A35" w:rsidRPr="00984BD8" w:rsidRDefault="005B2A35" w:rsidP="005B2A35">
      <w:pPr>
        <w:pStyle w:val="LDP1a"/>
        <w:rPr>
          <w:rFonts w:eastAsia="Calibri"/>
        </w:rPr>
      </w:pPr>
      <w:r>
        <w:rPr>
          <w:rFonts w:eastAsia="Calibri"/>
        </w:rPr>
        <w:t>(b)</w:t>
      </w:r>
      <w:r>
        <w:rPr>
          <w:rFonts w:eastAsia="Calibri"/>
        </w:rPr>
        <w:tab/>
        <w:t>SMS</w:t>
      </w:r>
      <w:r w:rsidRPr="00984BD8">
        <w:rPr>
          <w:rFonts w:eastAsia="Calibri"/>
        </w:rPr>
        <w:t xml:space="preserve"> safety communication.</w:t>
      </w:r>
    </w:p>
    <w:p w14:paraId="0C88410B" w14:textId="77777777" w:rsidR="005B2A35" w:rsidRPr="004E4730" w:rsidRDefault="005B2A35" w:rsidP="009C56F4">
      <w:pPr>
        <w:pStyle w:val="139-Section"/>
        <w:rPr>
          <w:rFonts w:eastAsia="Calibri"/>
        </w:rPr>
      </w:pPr>
      <w:bookmarkStart w:id="4069" w:name="_Toc488152553"/>
      <w:bookmarkStart w:id="4070" w:name="_Toc488155309"/>
      <w:bookmarkStart w:id="4071" w:name="_Toc488156515"/>
      <w:bookmarkStart w:id="4072" w:name="_Toc17467846"/>
      <w:r>
        <w:rPr>
          <w:rFonts w:eastAsia="Calibri"/>
        </w:rPr>
        <w:lastRenderedPageBreak/>
        <w:t>25.04</w:t>
      </w:r>
      <w:r w:rsidRPr="004E4730">
        <w:rPr>
          <w:rFonts w:eastAsia="Calibri"/>
        </w:rPr>
        <w:tab/>
      </w:r>
      <w:r>
        <w:rPr>
          <w:rFonts w:eastAsia="Calibri"/>
        </w:rPr>
        <w:t>Particular</w:t>
      </w:r>
      <w:r w:rsidRPr="004E4730">
        <w:rPr>
          <w:rFonts w:eastAsia="Calibri"/>
        </w:rPr>
        <w:t xml:space="preserve"> </w:t>
      </w:r>
      <w:r>
        <w:rPr>
          <w:rFonts w:eastAsia="Calibri"/>
        </w:rPr>
        <w:t xml:space="preserve">SMS </w:t>
      </w:r>
      <w:r w:rsidRPr="004E4730">
        <w:rPr>
          <w:rFonts w:eastAsia="Calibri"/>
        </w:rPr>
        <w:t xml:space="preserve">matters </w:t>
      </w:r>
      <w:r>
        <w:rPr>
          <w:rFonts w:eastAsia="Calibri"/>
        </w:rPr>
        <w:t>for</w:t>
      </w:r>
      <w:r w:rsidRPr="004E4730">
        <w:rPr>
          <w:rFonts w:eastAsia="Calibri"/>
        </w:rPr>
        <w:t xml:space="preserve"> aerodromes with scheduled international</w:t>
      </w:r>
      <w:r>
        <w:rPr>
          <w:rFonts w:eastAsia="Calibri"/>
        </w:rPr>
        <w:t xml:space="preserve"> air transport</w:t>
      </w:r>
      <w:r w:rsidRPr="004E4730">
        <w:rPr>
          <w:rFonts w:eastAsia="Calibri"/>
        </w:rPr>
        <w:t xml:space="preserve"> operations</w:t>
      </w:r>
      <w:bookmarkEnd w:id="4069"/>
      <w:bookmarkEnd w:id="4070"/>
      <w:bookmarkEnd w:id="4071"/>
      <w:bookmarkEnd w:id="4072"/>
    </w:p>
    <w:p w14:paraId="6233FCD7" w14:textId="77777777" w:rsidR="005B2A35" w:rsidRDefault="005B2A35" w:rsidP="005B2A35">
      <w:pPr>
        <w:pStyle w:val="LDClause"/>
        <w:rPr>
          <w:rFonts w:eastAsia="Calibri"/>
        </w:rPr>
      </w:pPr>
      <w:r>
        <w:rPr>
          <w:rFonts w:eastAsia="Calibri"/>
        </w:rPr>
        <w:tab/>
        <w:t>(</w:t>
      </w:r>
      <w:r w:rsidRPr="00F352E7">
        <w:rPr>
          <w:rFonts w:eastAsia="Calibri"/>
        </w:rPr>
        <w:t>1</w:t>
      </w:r>
      <w:r>
        <w:rPr>
          <w:rFonts w:eastAsia="Calibri"/>
        </w:rPr>
        <w:t>)</w:t>
      </w:r>
      <w:r w:rsidRPr="00F352E7">
        <w:rPr>
          <w:rFonts w:eastAsia="Calibri"/>
        </w:rPr>
        <w:tab/>
      </w:r>
      <w:r>
        <w:rPr>
          <w:rFonts w:eastAsia="Calibri"/>
        </w:rPr>
        <w:t>The operator of an a</w:t>
      </w:r>
      <w:r w:rsidRPr="00F352E7">
        <w:rPr>
          <w:rFonts w:eastAsia="Calibri"/>
        </w:rPr>
        <w:t xml:space="preserve">erodrome </w:t>
      </w:r>
      <w:r>
        <w:rPr>
          <w:rFonts w:eastAsia="Calibri"/>
        </w:rPr>
        <w:t>that has</w:t>
      </w:r>
      <w:r w:rsidRPr="00F352E7">
        <w:rPr>
          <w:rFonts w:eastAsia="Calibri"/>
        </w:rPr>
        <w:t xml:space="preserve"> scheduled international </w:t>
      </w:r>
      <w:r>
        <w:rPr>
          <w:rFonts w:eastAsia="Calibri"/>
        </w:rPr>
        <w:t xml:space="preserve">air transport </w:t>
      </w:r>
      <w:r w:rsidRPr="00F352E7">
        <w:rPr>
          <w:rFonts w:eastAsia="Calibri"/>
        </w:rPr>
        <w:t>operations</w:t>
      </w:r>
      <w:r w:rsidR="004E0975" w:rsidRPr="004E0975">
        <w:rPr>
          <w:rFonts w:eastAsia="Calibri"/>
        </w:rPr>
        <w:t xml:space="preserve"> </w:t>
      </w:r>
      <w:r w:rsidR="004E0975">
        <w:rPr>
          <w:rFonts w:eastAsia="Calibri"/>
        </w:rPr>
        <w:t>must have an SMS that</w:t>
      </w:r>
      <w:r>
        <w:rPr>
          <w:rFonts w:eastAsia="Calibri"/>
        </w:rPr>
        <w:t>:</w:t>
      </w:r>
    </w:p>
    <w:p w14:paraId="7F77A6A2" w14:textId="77777777" w:rsidR="005B2A35" w:rsidRDefault="005B2A35" w:rsidP="005B2A35">
      <w:pPr>
        <w:pStyle w:val="LDP1a"/>
        <w:rPr>
          <w:rFonts w:eastAsia="Calibri"/>
        </w:rPr>
      </w:pPr>
      <w:r>
        <w:rPr>
          <w:rFonts w:eastAsia="Calibri"/>
        </w:rPr>
        <w:t>(a)</w:t>
      </w:r>
      <w:r>
        <w:rPr>
          <w:rFonts w:eastAsia="Calibri"/>
        </w:rPr>
        <w:tab/>
        <w:t>complies with section 25.03; and</w:t>
      </w:r>
    </w:p>
    <w:p w14:paraId="2C408F96" w14:textId="77777777" w:rsidR="005B2A35" w:rsidRDefault="005B2A35" w:rsidP="005B2A35">
      <w:pPr>
        <w:pStyle w:val="LDP1a"/>
        <w:rPr>
          <w:rFonts w:eastAsia="Calibri"/>
        </w:rPr>
      </w:pPr>
      <w:r>
        <w:rPr>
          <w:rFonts w:eastAsia="Calibri"/>
        </w:rPr>
        <w:t>(b)</w:t>
      </w:r>
      <w:r>
        <w:rPr>
          <w:rFonts w:eastAsia="Calibri"/>
        </w:rPr>
        <w:tab/>
      </w:r>
      <w:r w:rsidR="003D0887">
        <w:rPr>
          <w:rFonts w:eastAsia="Calibri"/>
        </w:rPr>
        <w:t xml:space="preserve">provides </w:t>
      </w:r>
      <w:r>
        <w:rPr>
          <w:rFonts w:eastAsia="Calibri"/>
        </w:rPr>
        <w:t xml:space="preserve">for, and </w:t>
      </w:r>
      <w:r w:rsidR="003D0887">
        <w:rPr>
          <w:rFonts w:eastAsia="Calibri"/>
        </w:rPr>
        <w:t xml:space="preserve">includes </w:t>
      </w:r>
      <w:r>
        <w:rPr>
          <w:rFonts w:eastAsia="Calibri"/>
        </w:rPr>
        <w:t>documented details of, the matters mentioned in this section.</w:t>
      </w:r>
    </w:p>
    <w:p w14:paraId="43D13559" w14:textId="77777777" w:rsidR="005B2A35" w:rsidRPr="00B70A9E" w:rsidRDefault="005B2A35" w:rsidP="005B2A35">
      <w:pPr>
        <w:pStyle w:val="LDSubclauseHead"/>
        <w:rPr>
          <w:rFonts w:eastAsia="Calibri"/>
        </w:rPr>
      </w:pPr>
      <w:r>
        <w:rPr>
          <w:rFonts w:eastAsia="Calibri"/>
        </w:rPr>
        <w:tab/>
      </w:r>
      <w:r w:rsidRPr="00B70A9E">
        <w:rPr>
          <w:rFonts w:eastAsia="Calibri"/>
        </w:rPr>
        <w:t xml:space="preserve">Management commitment </w:t>
      </w:r>
    </w:p>
    <w:p w14:paraId="4BF87897" w14:textId="77777777" w:rsidR="005B2A35" w:rsidRPr="00575A30" w:rsidRDefault="005B2A35" w:rsidP="005B2A35">
      <w:pPr>
        <w:pStyle w:val="LDClause"/>
        <w:rPr>
          <w:rFonts w:eastAsia="Calibri"/>
        </w:rPr>
      </w:pPr>
      <w:r>
        <w:rPr>
          <w:rFonts w:eastAsia="Calibri"/>
        </w:rPr>
        <w:tab/>
        <w:t>(2)</w:t>
      </w:r>
      <w:r>
        <w:rPr>
          <w:rFonts w:eastAsia="Calibri"/>
        </w:rPr>
        <w:tab/>
        <w:t>T</w:t>
      </w:r>
      <w:r w:rsidRPr="00F352E7">
        <w:rPr>
          <w:rFonts w:eastAsia="Calibri"/>
        </w:rPr>
        <w:t>he</w:t>
      </w:r>
      <w:r>
        <w:rPr>
          <w:rFonts w:eastAsia="Calibri"/>
        </w:rPr>
        <w:t xml:space="preserve"> aerodrome </w:t>
      </w:r>
      <w:r w:rsidRPr="00A3703F">
        <w:rPr>
          <w:rFonts w:eastAsia="Calibri"/>
        </w:rPr>
        <w:t xml:space="preserve">operator’s </w:t>
      </w:r>
      <w:r w:rsidRPr="00575A30">
        <w:rPr>
          <w:rFonts w:eastAsia="Calibri"/>
        </w:rPr>
        <w:t>safety policy must:</w:t>
      </w:r>
    </w:p>
    <w:p w14:paraId="163709DB" w14:textId="77777777" w:rsidR="005B2A35" w:rsidRPr="00F352E7" w:rsidRDefault="005B2A35" w:rsidP="005B2A35">
      <w:pPr>
        <w:pStyle w:val="LDP1a"/>
        <w:rPr>
          <w:rFonts w:eastAsia="Calibri"/>
        </w:rPr>
      </w:pPr>
      <w:r>
        <w:rPr>
          <w:rFonts w:eastAsia="Calibri"/>
        </w:rPr>
        <w:t>(a)</w:t>
      </w:r>
      <w:r>
        <w:rPr>
          <w:rFonts w:eastAsia="Calibri"/>
        </w:rPr>
        <w:tab/>
        <w:t>r</w:t>
      </w:r>
      <w:r w:rsidRPr="00F352E7">
        <w:rPr>
          <w:rFonts w:eastAsia="Calibri"/>
        </w:rPr>
        <w:t>eflect organisational commitment to safety, including the promotion of a positive safety culture;</w:t>
      </w:r>
      <w:r>
        <w:rPr>
          <w:rFonts w:eastAsia="Calibri"/>
        </w:rPr>
        <w:t xml:space="preserve"> and</w:t>
      </w:r>
    </w:p>
    <w:p w14:paraId="5881D798" w14:textId="77777777" w:rsidR="005B2A35" w:rsidRPr="00F352E7" w:rsidRDefault="005B2A35" w:rsidP="005B2A35">
      <w:pPr>
        <w:pStyle w:val="LDP1a"/>
        <w:rPr>
          <w:rFonts w:eastAsia="Calibri"/>
        </w:rPr>
      </w:pPr>
      <w:r>
        <w:rPr>
          <w:rFonts w:eastAsia="Calibri"/>
        </w:rPr>
        <w:t>(b)</w:t>
      </w:r>
      <w:r>
        <w:rPr>
          <w:rFonts w:eastAsia="Calibri"/>
        </w:rPr>
        <w:tab/>
        <w:t>i</w:t>
      </w:r>
      <w:r w:rsidRPr="00F352E7">
        <w:rPr>
          <w:rFonts w:eastAsia="Calibri"/>
        </w:rPr>
        <w:t>nclude a clear statement about the allocation of resources for the implementation of the safety policy;</w:t>
      </w:r>
      <w:r>
        <w:rPr>
          <w:rFonts w:eastAsia="Calibri"/>
        </w:rPr>
        <w:t xml:space="preserve"> and</w:t>
      </w:r>
    </w:p>
    <w:p w14:paraId="0838D58A" w14:textId="77777777" w:rsidR="005B2A35" w:rsidRPr="00F352E7" w:rsidRDefault="005B2A35" w:rsidP="005B2A35">
      <w:pPr>
        <w:pStyle w:val="LDP1a"/>
        <w:rPr>
          <w:rFonts w:eastAsia="Calibri"/>
        </w:rPr>
      </w:pPr>
      <w:r>
        <w:rPr>
          <w:rFonts w:eastAsia="Calibri"/>
        </w:rPr>
        <w:t>(c)</w:t>
      </w:r>
      <w:r>
        <w:rPr>
          <w:rFonts w:eastAsia="Calibri"/>
        </w:rPr>
        <w:tab/>
        <w:t>i</w:t>
      </w:r>
      <w:r w:rsidRPr="00F352E7">
        <w:rPr>
          <w:rFonts w:eastAsia="Calibri"/>
        </w:rPr>
        <w:t>nclude safety reporting procedures;</w:t>
      </w:r>
      <w:r>
        <w:rPr>
          <w:rFonts w:eastAsia="Calibri"/>
        </w:rPr>
        <w:t xml:space="preserve"> and</w:t>
      </w:r>
    </w:p>
    <w:p w14:paraId="0764B127" w14:textId="77777777" w:rsidR="005B2A35" w:rsidRPr="00F352E7" w:rsidRDefault="005B2A35" w:rsidP="005B2A35">
      <w:pPr>
        <w:pStyle w:val="LDP1a"/>
        <w:rPr>
          <w:rFonts w:eastAsia="Calibri"/>
        </w:rPr>
      </w:pPr>
      <w:r>
        <w:rPr>
          <w:rFonts w:eastAsia="Calibri"/>
        </w:rPr>
        <w:t>(d)</w:t>
      </w:r>
      <w:r>
        <w:rPr>
          <w:rFonts w:eastAsia="Calibri"/>
        </w:rPr>
        <w:tab/>
        <w:t>i</w:t>
      </w:r>
      <w:r w:rsidRPr="00F352E7">
        <w:rPr>
          <w:rFonts w:eastAsia="Calibri"/>
        </w:rPr>
        <w:t xml:space="preserve">n the context of the </w:t>
      </w:r>
      <w:r>
        <w:rPr>
          <w:rFonts w:eastAsia="Calibri"/>
        </w:rPr>
        <w:t>aerodrome operator</w:t>
      </w:r>
      <w:r w:rsidRPr="00F352E7">
        <w:rPr>
          <w:rFonts w:eastAsia="Calibri"/>
        </w:rPr>
        <w:t>’s aviation activities</w:t>
      </w:r>
      <w:r>
        <w:rPr>
          <w:rFonts w:eastAsia="Calibri"/>
        </w:rPr>
        <w:t xml:space="preserve"> — </w:t>
      </w:r>
      <w:r w:rsidRPr="00F352E7">
        <w:rPr>
          <w:rFonts w:eastAsia="Calibri"/>
        </w:rPr>
        <w:t xml:space="preserve">indicate which types of behaviours are unacceptable as well as </w:t>
      </w:r>
      <w:r>
        <w:rPr>
          <w:rFonts w:eastAsia="Calibri"/>
        </w:rPr>
        <w:t>indicating</w:t>
      </w:r>
      <w:r w:rsidRPr="00F352E7">
        <w:rPr>
          <w:rFonts w:eastAsia="Calibri"/>
        </w:rPr>
        <w:t xml:space="preserve"> circumstances under which disciplinary action would not apply;</w:t>
      </w:r>
      <w:r>
        <w:rPr>
          <w:rFonts w:eastAsia="Calibri"/>
        </w:rPr>
        <w:t xml:space="preserve"> and</w:t>
      </w:r>
    </w:p>
    <w:p w14:paraId="3CECEA7A" w14:textId="77777777" w:rsidR="005B2A35" w:rsidRPr="00F352E7" w:rsidRDefault="005B2A35" w:rsidP="005B2A35">
      <w:pPr>
        <w:pStyle w:val="LDP1a"/>
        <w:rPr>
          <w:rFonts w:eastAsia="Calibri"/>
        </w:rPr>
      </w:pPr>
      <w:r>
        <w:rPr>
          <w:rFonts w:eastAsia="Calibri"/>
        </w:rPr>
        <w:t>(e)</w:t>
      </w:r>
      <w:r>
        <w:rPr>
          <w:rFonts w:eastAsia="Calibri"/>
        </w:rPr>
        <w:tab/>
        <w:t>be</w:t>
      </w:r>
      <w:r w:rsidRPr="00F352E7">
        <w:rPr>
          <w:rFonts w:eastAsia="Calibri"/>
        </w:rPr>
        <w:t xml:space="preserve"> signed by the accountable manager</w:t>
      </w:r>
      <w:r>
        <w:rPr>
          <w:rFonts w:eastAsia="Calibri"/>
        </w:rPr>
        <w:t>; and</w:t>
      </w:r>
    </w:p>
    <w:p w14:paraId="67EC24D5" w14:textId="77777777" w:rsidR="005B2A35" w:rsidRPr="00F352E7" w:rsidRDefault="005B2A35" w:rsidP="005B2A35">
      <w:pPr>
        <w:pStyle w:val="LDP1a"/>
        <w:rPr>
          <w:rFonts w:eastAsia="Calibri"/>
        </w:rPr>
      </w:pPr>
      <w:r>
        <w:rPr>
          <w:rFonts w:eastAsia="Calibri"/>
        </w:rPr>
        <w:t>(f)</w:t>
      </w:r>
      <w:r>
        <w:rPr>
          <w:rFonts w:eastAsia="Calibri"/>
        </w:rPr>
        <w:tab/>
        <w:t>be</w:t>
      </w:r>
      <w:r w:rsidRPr="00F352E7">
        <w:rPr>
          <w:rFonts w:eastAsia="Calibri"/>
        </w:rPr>
        <w:t xml:space="preserve"> communicated </w:t>
      </w:r>
      <w:r>
        <w:rPr>
          <w:rFonts w:eastAsia="Calibri"/>
        </w:rPr>
        <w:t>and promoted</w:t>
      </w:r>
      <w:r w:rsidRPr="00F352E7">
        <w:rPr>
          <w:rFonts w:eastAsia="Calibri"/>
        </w:rPr>
        <w:t xml:space="preserve"> throughout the </w:t>
      </w:r>
      <w:r>
        <w:rPr>
          <w:rFonts w:eastAsia="Calibri"/>
        </w:rPr>
        <w:t>aerodrome operator</w:t>
      </w:r>
      <w:r w:rsidRPr="00F352E7">
        <w:rPr>
          <w:rFonts w:eastAsia="Calibri"/>
        </w:rPr>
        <w:t>’s organisation; and</w:t>
      </w:r>
    </w:p>
    <w:p w14:paraId="694DE966" w14:textId="77777777" w:rsidR="005B2A35" w:rsidRDefault="005B2A35" w:rsidP="005B2A35">
      <w:pPr>
        <w:pStyle w:val="LDP1a"/>
        <w:rPr>
          <w:rFonts w:eastAsia="Calibri"/>
        </w:rPr>
      </w:pPr>
      <w:r>
        <w:rPr>
          <w:rFonts w:eastAsia="Calibri"/>
        </w:rPr>
        <w:t>(g)</w:t>
      </w:r>
      <w:r>
        <w:rPr>
          <w:rFonts w:eastAsia="Calibri"/>
        </w:rPr>
        <w:tab/>
        <w:t>be</w:t>
      </w:r>
      <w:r w:rsidRPr="00F352E7">
        <w:rPr>
          <w:rFonts w:eastAsia="Calibri"/>
        </w:rPr>
        <w:t xml:space="preserve"> periodically reviewed to ensure it remains relevant and appropriate to the </w:t>
      </w:r>
      <w:r>
        <w:rPr>
          <w:rFonts w:eastAsia="Calibri"/>
        </w:rPr>
        <w:t>operator</w:t>
      </w:r>
      <w:r w:rsidRPr="00F352E7">
        <w:rPr>
          <w:rFonts w:eastAsia="Calibri"/>
        </w:rPr>
        <w:t>.</w:t>
      </w:r>
    </w:p>
    <w:p w14:paraId="6CFFEF14" w14:textId="77777777" w:rsidR="005B2A35" w:rsidRPr="003E76F1" w:rsidRDefault="005B2A35" w:rsidP="005B2A35">
      <w:pPr>
        <w:pStyle w:val="LDBodytext"/>
        <w:spacing w:before="60" w:after="60"/>
        <w:ind w:firstLine="720"/>
        <w:rPr>
          <w:rFonts w:ascii="Arial" w:eastAsia="Calibri" w:hAnsi="Arial" w:cs="Arial"/>
        </w:rPr>
      </w:pPr>
      <w:r w:rsidRPr="003E76F1">
        <w:rPr>
          <w:rFonts w:ascii="Arial" w:eastAsia="Calibri" w:hAnsi="Arial" w:cs="Arial"/>
        </w:rPr>
        <w:t xml:space="preserve">Safety </w:t>
      </w:r>
      <w:r>
        <w:rPr>
          <w:rFonts w:ascii="Arial" w:eastAsia="Calibri" w:hAnsi="Arial" w:cs="Arial"/>
        </w:rPr>
        <w:t>o</w:t>
      </w:r>
      <w:r w:rsidRPr="003E76F1">
        <w:rPr>
          <w:rFonts w:ascii="Arial" w:eastAsia="Calibri" w:hAnsi="Arial" w:cs="Arial"/>
        </w:rPr>
        <w:t xml:space="preserve">bjectives </w:t>
      </w:r>
    </w:p>
    <w:p w14:paraId="3183CA3A" w14:textId="77777777" w:rsidR="005B2A35" w:rsidRPr="00F352E7" w:rsidRDefault="005B2A35" w:rsidP="005B2A35">
      <w:pPr>
        <w:pStyle w:val="LDClause"/>
        <w:rPr>
          <w:rFonts w:eastAsia="Calibri"/>
        </w:rPr>
      </w:pPr>
      <w:r>
        <w:rPr>
          <w:rFonts w:eastAsia="Calibri"/>
        </w:rPr>
        <w:tab/>
        <w:t>(3)</w:t>
      </w:r>
      <w:r>
        <w:rPr>
          <w:rFonts w:eastAsia="Calibri"/>
        </w:rPr>
        <w:tab/>
        <w:t>T</w:t>
      </w:r>
      <w:r w:rsidRPr="00F352E7">
        <w:rPr>
          <w:rFonts w:eastAsia="Calibri"/>
        </w:rPr>
        <w:t>he</w:t>
      </w:r>
      <w:r>
        <w:rPr>
          <w:rFonts w:eastAsia="Calibri"/>
        </w:rPr>
        <w:t xml:space="preserve"> aerodrome </w:t>
      </w:r>
      <w:r w:rsidRPr="00A3703F">
        <w:rPr>
          <w:rFonts w:eastAsia="Calibri"/>
        </w:rPr>
        <w:t>operator’s safety objectives</w:t>
      </w:r>
      <w:r>
        <w:rPr>
          <w:rFonts w:eastAsia="Calibri"/>
        </w:rPr>
        <w:t xml:space="preserve"> must</w:t>
      </w:r>
      <w:r w:rsidRPr="00F352E7">
        <w:rPr>
          <w:rFonts w:eastAsia="Calibri"/>
        </w:rPr>
        <w:t>:</w:t>
      </w:r>
    </w:p>
    <w:p w14:paraId="27F1E591" w14:textId="77777777" w:rsidR="005B2A35" w:rsidRPr="00F352E7" w:rsidRDefault="005B2A35" w:rsidP="005B2A35">
      <w:pPr>
        <w:pStyle w:val="LDP1a"/>
        <w:rPr>
          <w:rFonts w:eastAsia="Calibri"/>
        </w:rPr>
      </w:pPr>
      <w:r>
        <w:rPr>
          <w:rFonts w:eastAsia="Calibri"/>
        </w:rPr>
        <w:t>(a)</w:t>
      </w:r>
      <w:r>
        <w:rPr>
          <w:rFonts w:eastAsia="Calibri"/>
        </w:rPr>
        <w:tab/>
        <w:t>f</w:t>
      </w:r>
      <w:r w:rsidRPr="00F352E7">
        <w:rPr>
          <w:rFonts w:eastAsia="Calibri"/>
        </w:rPr>
        <w:t>orm the basis for safety performance monitoring and measurement</w:t>
      </w:r>
      <w:r>
        <w:rPr>
          <w:rFonts w:eastAsia="Calibri"/>
        </w:rPr>
        <w:t>; and</w:t>
      </w:r>
    </w:p>
    <w:p w14:paraId="0600C4FF" w14:textId="77777777" w:rsidR="005B2A35" w:rsidRPr="00F352E7" w:rsidRDefault="005B2A35" w:rsidP="005B2A35">
      <w:pPr>
        <w:pStyle w:val="LDP1a"/>
        <w:rPr>
          <w:rFonts w:eastAsia="Calibri"/>
        </w:rPr>
      </w:pPr>
      <w:r>
        <w:rPr>
          <w:rFonts w:eastAsia="Calibri"/>
        </w:rPr>
        <w:t>(b)</w:t>
      </w:r>
      <w:r>
        <w:rPr>
          <w:rFonts w:eastAsia="Calibri"/>
        </w:rPr>
        <w:tab/>
        <w:t>r</w:t>
      </w:r>
      <w:r w:rsidRPr="00F352E7">
        <w:rPr>
          <w:rFonts w:eastAsia="Calibri"/>
        </w:rPr>
        <w:t xml:space="preserve">eflect the </w:t>
      </w:r>
      <w:r>
        <w:rPr>
          <w:rFonts w:eastAsia="Calibri"/>
        </w:rPr>
        <w:t>aerodrome operator</w:t>
      </w:r>
      <w:r w:rsidRPr="00F352E7">
        <w:rPr>
          <w:rFonts w:eastAsia="Calibri"/>
        </w:rPr>
        <w:t xml:space="preserve">’s commitment </w:t>
      </w:r>
      <w:r w:rsidRPr="000F581C">
        <w:rPr>
          <w:rFonts w:eastAsia="Calibri"/>
        </w:rPr>
        <w:t>to continuously improve</w:t>
      </w:r>
      <w:r w:rsidRPr="00F352E7">
        <w:rPr>
          <w:rFonts w:eastAsia="Calibri"/>
        </w:rPr>
        <w:t xml:space="preserve"> the effectiveness of the SMS; </w:t>
      </w:r>
      <w:r>
        <w:rPr>
          <w:rFonts w:eastAsia="Calibri"/>
        </w:rPr>
        <w:t>and</w:t>
      </w:r>
    </w:p>
    <w:p w14:paraId="66920B87" w14:textId="77777777" w:rsidR="005B2A35" w:rsidRPr="00F352E7" w:rsidRDefault="005B2A35" w:rsidP="005B2A35">
      <w:pPr>
        <w:pStyle w:val="LDP1a"/>
        <w:rPr>
          <w:rFonts w:eastAsia="Calibri"/>
        </w:rPr>
      </w:pPr>
      <w:r>
        <w:rPr>
          <w:rFonts w:eastAsia="Calibri"/>
        </w:rPr>
        <w:t>(c)</w:t>
      </w:r>
      <w:r>
        <w:rPr>
          <w:rFonts w:eastAsia="Calibri"/>
        </w:rPr>
        <w:tab/>
        <w:t>b</w:t>
      </w:r>
      <w:r w:rsidRPr="00F352E7">
        <w:rPr>
          <w:rFonts w:eastAsia="Calibri"/>
        </w:rPr>
        <w:t>e communicated</w:t>
      </w:r>
      <w:r>
        <w:rPr>
          <w:rFonts w:eastAsia="Calibri"/>
        </w:rPr>
        <w:t xml:space="preserve"> and promoted</w:t>
      </w:r>
      <w:r w:rsidRPr="00F352E7">
        <w:rPr>
          <w:rFonts w:eastAsia="Calibri"/>
        </w:rPr>
        <w:t xml:space="preserve"> throughout the organisation; and </w:t>
      </w:r>
    </w:p>
    <w:p w14:paraId="0BD13049" w14:textId="77777777" w:rsidR="005B2A35" w:rsidRPr="00F352E7" w:rsidRDefault="005B2A35" w:rsidP="005B2A35">
      <w:pPr>
        <w:pStyle w:val="LDP1a"/>
        <w:rPr>
          <w:rFonts w:eastAsia="Calibri"/>
        </w:rPr>
      </w:pPr>
      <w:r>
        <w:rPr>
          <w:rFonts w:eastAsia="Calibri"/>
        </w:rPr>
        <w:t>(d)</w:t>
      </w:r>
      <w:r>
        <w:rPr>
          <w:rFonts w:eastAsia="Calibri"/>
        </w:rPr>
        <w:tab/>
        <w:t>b</w:t>
      </w:r>
      <w:r w:rsidRPr="00F352E7">
        <w:rPr>
          <w:rFonts w:eastAsia="Calibri"/>
        </w:rPr>
        <w:t>e periodically reviewed to ensure the</w:t>
      </w:r>
      <w:r>
        <w:rPr>
          <w:rFonts w:eastAsia="Calibri"/>
        </w:rPr>
        <w:t xml:space="preserve"> objectives</w:t>
      </w:r>
      <w:r w:rsidRPr="00F352E7">
        <w:rPr>
          <w:rFonts w:eastAsia="Calibri"/>
        </w:rPr>
        <w:t xml:space="preserve"> remain relevant and appropriate to the </w:t>
      </w:r>
      <w:r>
        <w:rPr>
          <w:rFonts w:eastAsia="Calibri"/>
        </w:rPr>
        <w:t>operator</w:t>
      </w:r>
      <w:r w:rsidRPr="00F352E7">
        <w:rPr>
          <w:rFonts w:eastAsia="Calibri"/>
        </w:rPr>
        <w:t>.</w:t>
      </w:r>
    </w:p>
    <w:p w14:paraId="733605C2" w14:textId="77777777" w:rsidR="005B2A35" w:rsidRPr="008B394F" w:rsidRDefault="005B2A35" w:rsidP="003D0887">
      <w:pPr>
        <w:pStyle w:val="LDBodytext"/>
        <w:keepNext/>
        <w:spacing w:before="60" w:after="60"/>
        <w:ind w:firstLine="720"/>
        <w:rPr>
          <w:rFonts w:ascii="Arial" w:eastAsia="Calibri" w:hAnsi="Arial" w:cs="Arial"/>
        </w:rPr>
      </w:pPr>
      <w:r w:rsidRPr="008B394F">
        <w:rPr>
          <w:rFonts w:ascii="Arial" w:eastAsia="Calibri" w:hAnsi="Arial" w:cs="Arial"/>
        </w:rPr>
        <w:t>Safety accountabilities and responsibilities</w:t>
      </w:r>
    </w:p>
    <w:p w14:paraId="7A87C7E1" w14:textId="77777777" w:rsidR="005B2A35" w:rsidRPr="00F352E7" w:rsidRDefault="005B2A35" w:rsidP="003D0887">
      <w:pPr>
        <w:pStyle w:val="LDClause"/>
        <w:keepNext/>
        <w:rPr>
          <w:rFonts w:eastAsia="Calibri"/>
        </w:rPr>
      </w:pPr>
      <w:r>
        <w:rPr>
          <w:rFonts w:eastAsia="Calibri"/>
        </w:rPr>
        <w:tab/>
        <w:t>(4)</w:t>
      </w:r>
      <w:r>
        <w:rPr>
          <w:rFonts w:eastAsia="Calibri"/>
        </w:rPr>
        <w:tab/>
      </w:r>
      <w:r w:rsidRPr="00A3703F">
        <w:rPr>
          <w:rFonts w:eastAsia="Calibri"/>
        </w:rPr>
        <w:t>The safety accountabilities</w:t>
      </w:r>
      <w:r w:rsidRPr="00F352E7">
        <w:rPr>
          <w:rFonts w:eastAsia="Calibri"/>
        </w:rPr>
        <w:t xml:space="preserve"> must</w:t>
      </w:r>
      <w:r>
        <w:rPr>
          <w:rFonts w:eastAsia="Calibri"/>
        </w:rPr>
        <w:t xml:space="preserve"> identify</w:t>
      </w:r>
      <w:r w:rsidRPr="00F352E7">
        <w:rPr>
          <w:rFonts w:eastAsia="Calibri"/>
        </w:rPr>
        <w:t>:</w:t>
      </w:r>
    </w:p>
    <w:p w14:paraId="460BEBDD" w14:textId="77777777" w:rsidR="005B2A35" w:rsidRPr="00F352E7" w:rsidRDefault="005B2A35" w:rsidP="005B2A35">
      <w:pPr>
        <w:pStyle w:val="LDP1a"/>
        <w:rPr>
          <w:rFonts w:eastAsia="Calibri"/>
        </w:rPr>
      </w:pPr>
      <w:r>
        <w:rPr>
          <w:rFonts w:eastAsia="Calibri"/>
        </w:rPr>
        <w:t>(a)</w:t>
      </w:r>
      <w:r>
        <w:rPr>
          <w:rFonts w:eastAsia="Calibri"/>
        </w:rPr>
        <w:tab/>
      </w:r>
      <w:r w:rsidRPr="00F352E7">
        <w:rPr>
          <w:rFonts w:eastAsia="Calibri"/>
        </w:rPr>
        <w:t>the accountable manager who, irrespective of other functions</w:t>
      </w:r>
      <w:r>
        <w:rPr>
          <w:rFonts w:eastAsia="Calibri"/>
        </w:rPr>
        <w:t>,</w:t>
      </w:r>
      <w:r w:rsidRPr="00F352E7">
        <w:rPr>
          <w:rFonts w:eastAsia="Calibri"/>
        </w:rPr>
        <w:t xml:space="preserve"> is accountable </w:t>
      </w:r>
      <w:r>
        <w:rPr>
          <w:rFonts w:eastAsia="Calibri"/>
        </w:rPr>
        <w:t>to</w:t>
      </w:r>
      <w:r w:rsidRPr="00F352E7">
        <w:rPr>
          <w:rFonts w:eastAsia="Calibri"/>
        </w:rPr>
        <w:t xml:space="preserve"> the </w:t>
      </w:r>
      <w:r>
        <w:rPr>
          <w:rFonts w:eastAsia="Calibri"/>
        </w:rPr>
        <w:t>aerodrome operator</w:t>
      </w:r>
      <w:r w:rsidRPr="00F352E7">
        <w:rPr>
          <w:rFonts w:eastAsia="Calibri"/>
        </w:rPr>
        <w:t xml:space="preserve"> for implementation and maintenance of an effective SMS;</w:t>
      </w:r>
      <w:r>
        <w:rPr>
          <w:rFonts w:eastAsia="Calibri"/>
        </w:rPr>
        <w:t xml:space="preserve"> and</w:t>
      </w:r>
    </w:p>
    <w:p w14:paraId="52645121" w14:textId="77777777" w:rsidR="005B2A35" w:rsidRPr="00F352E7" w:rsidRDefault="005B2A35" w:rsidP="005B2A35">
      <w:pPr>
        <w:pStyle w:val="LDP1a"/>
        <w:rPr>
          <w:rFonts w:eastAsia="Calibri"/>
        </w:rPr>
      </w:pPr>
      <w:r>
        <w:rPr>
          <w:rFonts w:eastAsia="Calibri"/>
        </w:rPr>
        <w:t>(b)</w:t>
      </w:r>
      <w:r>
        <w:rPr>
          <w:rFonts w:eastAsia="Calibri"/>
        </w:rPr>
        <w:tab/>
        <w:t>the</w:t>
      </w:r>
      <w:r w:rsidRPr="00F352E7">
        <w:rPr>
          <w:rFonts w:eastAsia="Calibri"/>
        </w:rPr>
        <w:t xml:space="preserve"> </w:t>
      </w:r>
      <w:r>
        <w:rPr>
          <w:rFonts w:eastAsia="Calibri"/>
        </w:rPr>
        <w:t xml:space="preserve">organisational </w:t>
      </w:r>
      <w:r w:rsidRPr="00F352E7">
        <w:rPr>
          <w:rFonts w:eastAsia="Calibri"/>
        </w:rPr>
        <w:t>lines of accountability</w:t>
      </w:r>
      <w:r>
        <w:rPr>
          <w:rFonts w:eastAsia="Calibri"/>
        </w:rPr>
        <w:t xml:space="preserve"> for </w:t>
      </w:r>
      <w:r w:rsidRPr="00F352E7">
        <w:rPr>
          <w:rFonts w:eastAsia="Calibri"/>
        </w:rPr>
        <w:t xml:space="preserve">safety, including </w:t>
      </w:r>
      <w:r>
        <w:rPr>
          <w:rFonts w:eastAsia="Calibri"/>
        </w:rPr>
        <w:t>the</w:t>
      </w:r>
      <w:r w:rsidRPr="00F352E7">
        <w:rPr>
          <w:rFonts w:eastAsia="Calibri"/>
        </w:rPr>
        <w:t xml:space="preserve"> direct accountability of </w:t>
      </w:r>
      <w:r>
        <w:rPr>
          <w:rFonts w:eastAsia="Calibri"/>
        </w:rPr>
        <w:t xml:space="preserve">specified </w:t>
      </w:r>
      <w:r w:rsidRPr="00F352E7">
        <w:rPr>
          <w:rFonts w:eastAsia="Calibri"/>
        </w:rPr>
        <w:t>senior management</w:t>
      </w:r>
      <w:r>
        <w:rPr>
          <w:rFonts w:eastAsia="Calibri"/>
        </w:rPr>
        <w:t xml:space="preserve"> personnel</w:t>
      </w:r>
      <w:r w:rsidRPr="00F352E7">
        <w:rPr>
          <w:rFonts w:eastAsia="Calibri"/>
        </w:rPr>
        <w:t>;</w:t>
      </w:r>
      <w:r>
        <w:rPr>
          <w:rFonts w:eastAsia="Calibri"/>
        </w:rPr>
        <w:t xml:space="preserve"> and</w:t>
      </w:r>
    </w:p>
    <w:p w14:paraId="6D8942A4" w14:textId="77777777" w:rsidR="005B2A35" w:rsidRPr="00F352E7" w:rsidRDefault="005B2A35" w:rsidP="005B2A35">
      <w:pPr>
        <w:pStyle w:val="LDP1a"/>
        <w:rPr>
          <w:rFonts w:eastAsia="Calibri"/>
        </w:rPr>
      </w:pPr>
      <w:r>
        <w:rPr>
          <w:rFonts w:eastAsia="Calibri"/>
        </w:rPr>
        <w:t>(c)</w:t>
      </w:r>
      <w:r>
        <w:rPr>
          <w:rFonts w:eastAsia="Calibri"/>
        </w:rPr>
        <w:tab/>
      </w:r>
      <w:r w:rsidRPr="00F352E7">
        <w:rPr>
          <w:rFonts w:eastAsia="Calibri"/>
        </w:rPr>
        <w:t xml:space="preserve">the responsibilities of all members of the </w:t>
      </w:r>
      <w:r>
        <w:rPr>
          <w:rFonts w:eastAsia="Calibri"/>
        </w:rPr>
        <w:t>operator</w:t>
      </w:r>
      <w:r w:rsidRPr="00F352E7">
        <w:rPr>
          <w:rFonts w:eastAsia="Calibri"/>
        </w:rPr>
        <w:t xml:space="preserve">’s organisation </w:t>
      </w:r>
      <w:r>
        <w:rPr>
          <w:rFonts w:eastAsia="Calibri"/>
        </w:rPr>
        <w:t xml:space="preserve">who, </w:t>
      </w:r>
      <w:r w:rsidRPr="00F352E7">
        <w:rPr>
          <w:rFonts w:eastAsia="Calibri"/>
        </w:rPr>
        <w:t xml:space="preserve">irrespective of other functions, </w:t>
      </w:r>
      <w:r>
        <w:rPr>
          <w:rFonts w:eastAsia="Calibri"/>
        </w:rPr>
        <w:t>have responsibility for</w:t>
      </w:r>
      <w:r w:rsidRPr="00F352E7">
        <w:rPr>
          <w:rFonts w:eastAsia="Calibri"/>
        </w:rPr>
        <w:t xml:space="preserve"> safety performance; and</w:t>
      </w:r>
    </w:p>
    <w:p w14:paraId="45CE7DBF" w14:textId="77777777" w:rsidR="005B2A35" w:rsidRDefault="005B2A35" w:rsidP="005B2A35">
      <w:pPr>
        <w:pStyle w:val="LDP1a"/>
        <w:rPr>
          <w:rFonts w:eastAsia="Calibri"/>
        </w:rPr>
      </w:pPr>
      <w:r>
        <w:rPr>
          <w:rFonts w:eastAsia="Calibri"/>
        </w:rPr>
        <w:t>(d)</w:t>
      </w:r>
      <w:r>
        <w:rPr>
          <w:rFonts w:eastAsia="Calibri"/>
        </w:rPr>
        <w:tab/>
      </w:r>
      <w:r w:rsidRPr="00F352E7">
        <w:rPr>
          <w:rFonts w:eastAsia="Calibri"/>
        </w:rPr>
        <w:t xml:space="preserve">the </w:t>
      </w:r>
      <w:r>
        <w:rPr>
          <w:rFonts w:eastAsia="Calibri"/>
        </w:rPr>
        <w:t xml:space="preserve">specific </w:t>
      </w:r>
      <w:r w:rsidRPr="00F352E7">
        <w:rPr>
          <w:rFonts w:eastAsia="Calibri"/>
        </w:rPr>
        <w:t>levels of management with authority to make decisions regarding safety risk tolerability.</w:t>
      </w:r>
    </w:p>
    <w:p w14:paraId="1DBADF15" w14:textId="77777777" w:rsidR="005B2A35" w:rsidRPr="008B394F" w:rsidRDefault="005B2A35" w:rsidP="00DE2E38">
      <w:pPr>
        <w:pStyle w:val="LDBodytext"/>
        <w:keepNext/>
        <w:spacing w:before="60" w:after="60"/>
        <w:rPr>
          <w:rFonts w:ascii="Arial" w:eastAsia="Calibri" w:hAnsi="Arial" w:cs="Arial"/>
        </w:rPr>
      </w:pPr>
      <w:r>
        <w:rPr>
          <w:rFonts w:eastAsia="Calibri"/>
        </w:rPr>
        <w:lastRenderedPageBreak/>
        <w:tab/>
      </w:r>
      <w:r w:rsidRPr="008B394F">
        <w:rPr>
          <w:rFonts w:ascii="Arial" w:eastAsia="Calibri" w:hAnsi="Arial" w:cs="Arial"/>
        </w:rPr>
        <w:t xml:space="preserve">Appointment of </w:t>
      </w:r>
      <w:r>
        <w:rPr>
          <w:rFonts w:ascii="Arial" w:eastAsia="Calibri" w:hAnsi="Arial" w:cs="Arial"/>
        </w:rPr>
        <w:t>primary person responsible for the SMS</w:t>
      </w:r>
    </w:p>
    <w:p w14:paraId="250CE22D" w14:textId="77777777" w:rsidR="005B2A35" w:rsidRPr="00F352E7" w:rsidRDefault="005B2A35" w:rsidP="005B2A35">
      <w:pPr>
        <w:pStyle w:val="LDClause"/>
        <w:rPr>
          <w:rFonts w:eastAsia="Calibri"/>
        </w:rPr>
      </w:pPr>
      <w:r>
        <w:rPr>
          <w:rFonts w:eastAsia="Calibri"/>
        </w:rPr>
        <w:tab/>
        <w:t>(5)</w:t>
      </w:r>
      <w:r>
        <w:rPr>
          <w:rFonts w:eastAsia="Calibri"/>
        </w:rPr>
        <w:tab/>
        <w:t>T</w:t>
      </w:r>
      <w:r w:rsidRPr="00F352E7">
        <w:rPr>
          <w:rFonts w:eastAsia="Calibri"/>
        </w:rPr>
        <w:t>he</w:t>
      </w:r>
      <w:r>
        <w:rPr>
          <w:rFonts w:eastAsia="Calibri"/>
        </w:rPr>
        <w:t xml:space="preserve"> SMS</w:t>
      </w:r>
      <w:r w:rsidRPr="00F352E7">
        <w:rPr>
          <w:rFonts w:eastAsia="Calibri"/>
        </w:rPr>
        <w:t xml:space="preserve"> must </w:t>
      </w:r>
      <w:r>
        <w:rPr>
          <w:rFonts w:eastAsia="Calibri"/>
        </w:rPr>
        <w:t xml:space="preserve">identify at least one senior management </w:t>
      </w:r>
      <w:r w:rsidRPr="00F352E7">
        <w:rPr>
          <w:rFonts w:eastAsia="Calibri"/>
        </w:rPr>
        <w:t>individual</w:t>
      </w:r>
      <w:r>
        <w:rPr>
          <w:rFonts w:eastAsia="Calibri"/>
        </w:rPr>
        <w:t>, appointed by the aerodrome operator under the SMS, to be</w:t>
      </w:r>
      <w:r w:rsidRPr="00F352E7">
        <w:rPr>
          <w:rFonts w:eastAsia="Calibri"/>
        </w:rPr>
        <w:t xml:space="preserve"> </w:t>
      </w:r>
      <w:r w:rsidRPr="00A3703F">
        <w:rPr>
          <w:rFonts w:eastAsia="Calibri"/>
        </w:rPr>
        <w:t>the primary person responsible</w:t>
      </w:r>
      <w:r w:rsidRPr="00F352E7">
        <w:rPr>
          <w:rFonts w:eastAsia="Calibri"/>
        </w:rPr>
        <w:t xml:space="preserve"> for implementation</w:t>
      </w:r>
      <w:r>
        <w:rPr>
          <w:rFonts w:eastAsia="Calibri"/>
        </w:rPr>
        <w:t>,</w:t>
      </w:r>
      <w:r w:rsidRPr="00F352E7">
        <w:rPr>
          <w:rFonts w:eastAsia="Calibri"/>
        </w:rPr>
        <w:t xml:space="preserve"> and continuous improvement</w:t>
      </w:r>
      <w:r>
        <w:rPr>
          <w:rFonts w:eastAsia="Calibri"/>
        </w:rPr>
        <w:t>,</w:t>
      </w:r>
      <w:r w:rsidRPr="00F352E7">
        <w:rPr>
          <w:rFonts w:eastAsia="Calibri"/>
        </w:rPr>
        <w:t xml:space="preserve"> of the SMS</w:t>
      </w:r>
      <w:r>
        <w:rPr>
          <w:rFonts w:eastAsia="Calibri"/>
        </w:rPr>
        <w:t xml:space="preserve"> (the </w:t>
      </w:r>
      <w:r w:rsidRPr="003F3B3B">
        <w:rPr>
          <w:rFonts w:eastAsia="Calibri"/>
          <w:b/>
          <w:i/>
        </w:rPr>
        <w:t>primary person responsible for the SMS</w:t>
      </w:r>
      <w:r w:rsidRPr="003D0887">
        <w:rPr>
          <w:rFonts w:eastAsia="Calibri"/>
          <w:bCs/>
          <w:iCs/>
        </w:rPr>
        <w:t>).</w:t>
      </w:r>
    </w:p>
    <w:p w14:paraId="7A4D9F00" w14:textId="77777777" w:rsidR="005B2A35" w:rsidRPr="00F352E7" w:rsidRDefault="005B2A35" w:rsidP="005B2A35">
      <w:pPr>
        <w:pStyle w:val="LDNote"/>
        <w:rPr>
          <w:rFonts w:eastAsia="Calibri"/>
        </w:rPr>
      </w:pPr>
      <w:r w:rsidRPr="00F352E7">
        <w:rPr>
          <w:rFonts w:eastAsia="Calibri"/>
          <w:i/>
        </w:rPr>
        <w:t>Note</w:t>
      </w:r>
      <w:r>
        <w:rPr>
          <w:rFonts w:eastAsia="Calibri"/>
          <w:i/>
        </w:rPr>
        <w:t>   </w:t>
      </w:r>
      <w:r w:rsidRPr="00F352E7">
        <w:rPr>
          <w:rFonts w:eastAsia="Calibri"/>
        </w:rPr>
        <w:t xml:space="preserve">Depending on the size of the </w:t>
      </w:r>
      <w:r>
        <w:rPr>
          <w:rFonts w:eastAsia="Calibri"/>
        </w:rPr>
        <w:t>aerodrome</w:t>
      </w:r>
      <w:r w:rsidRPr="00F352E7">
        <w:rPr>
          <w:rFonts w:eastAsia="Calibri"/>
        </w:rPr>
        <w:t xml:space="preserve"> and the complexity of its operation</w:t>
      </w:r>
      <w:r>
        <w:rPr>
          <w:rFonts w:eastAsia="Calibri"/>
        </w:rPr>
        <w:t>s</w:t>
      </w:r>
      <w:r w:rsidRPr="00F352E7">
        <w:rPr>
          <w:rFonts w:eastAsia="Calibri"/>
        </w:rPr>
        <w:t xml:space="preserve"> or services, responsibilit</w:t>
      </w:r>
      <w:r>
        <w:rPr>
          <w:rFonts w:eastAsia="Calibri"/>
        </w:rPr>
        <w:t>y</w:t>
      </w:r>
      <w:r w:rsidRPr="00F352E7">
        <w:rPr>
          <w:rFonts w:eastAsia="Calibri"/>
        </w:rPr>
        <w:t xml:space="preserve"> for implementation and maintenance of the SMS may be assigned to one or more persons</w:t>
      </w:r>
      <w:r>
        <w:rPr>
          <w:rFonts w:eastAsia="Calibri"/>
        </w:rPr>
        <w:t>. The</w:t>
      </w:r>
      <w:r w:rsidRPr="00F352E7">
        <w:rPr>
          <w:rFonts w:eastAsia="Calibri"/>
        </w:rPr>
        <w:t xml:space="preserve"> role of safety manager </w:t>
      </w:r>
      <w:r>
        <w:rPr>
          <w:rFonts w:eastAsia="Calibri"/>
        </w:rPr>
        <w:t>could be a</w:t>
      </w:r>
      <w:r w:rsidRPr="00F352E7">
        <w:rPr>
          <w:rFonts w:eastAsia="Calibri"/>
        </w:rPr>
        <w:t xml:space="preserve"> sole function</w:t>
      </w:r>
      <w:r>
        <w:rPr>
          <w:rFonts w:eastAsia="Calibri"/>
        </w:rPr>
        <w:t>,</w:t>
      </w:r>
      <w:r w:rsidRPr="00F352E7">
        <w:rPr>
          <w:rFonts w:eastAsia="Calibri"/>
        </w:rPr>
        <w:t xml:space="preserve"> or </w:t>
      </w:r>
      <w:r>
        <w:rPr>
          <w:rFonts w:eastAsia="Calibri"/>
        </w:rPr>
        <w:t xml:space="preserve">a function </w:t>
      </w:r>
      <w:r w:rsidRPr="00F352E7">
        <w:rPr>
          <w:rFonts w:eastAsia="Calibri"/>
        </w:rPr>
        <w:t>combined with other duties provided the</w:t>
      </w:r>
      <w:r>
        <w:rPr>
          <w:rFonts w:eastAsia="Calibri"/>
        </w:rPr>
        <w:t xml:space="preserve"> other duties did </w:t>
      </w:r>
      <w:r w:rsidRPr="00F352E7">
        <w:rPr>
          <w:rFonts w:eastAsia="Calibri"/>
        </w:rPr>
        <w:t>not result in a conflict of interest</w:t>
      </w:r>
      <w:r>
        <w:rPr>
          <w:rFonts w:eastAsia="Calibri"/>
        </w:rPr>
        <w:t xml:space="preserve"> or adversely affect the performance of safety duties</w:t>
      </w:r>
      <w:r w:rsidRPr="00F352E7">
        <w:rPr>
          <w:rFonts w:eastAsia="Calibri"/>
        </w:rPr>
        <w:t>.</w:t>
      </w:r>
    </w:p>
    <w:p w14:paraId="0ED9CE38" w14:textId="77777777" w:rsidR="005B2A35" w:rsidRDefault="002663D3" w:rsidP="005B2A35">
      <w:pPr>
        <w:pStyle w:val="LDBodytext"/>
        <w:spacing w:before="60" w:after="60"/>
        <w:ind w:firstLine="720"/>
        <w:rPr>
          <w:rFonts w:ascii="Arial" w:eastAsia="Calibri" w:hAnsi="Arial" w:cs="Arial"/>
        </w:rPr>
      </w:pPr>
      <w:r w:rsidRPr="008B394F">
        <w:rPr>
          <w:rFonts w:ascii="Arial" w:eastAsia="Calibri" w:hAnsi="Arial" w:cs="Arial"/>
        </w:rPr>
        <w:t>Third</w:t>
      </w:r>
      <w:r>
        <w:rPr>
          <w:rFonts w:ascii="Arial" w:eastAsia="Calibri" w:hAnsi="Arial" w:cs="Arial"/>
        </w:rPr>
        <w:t>-</w:t>
      </w:r>
      <w:r w:rsidR="005B2A35" w:rsidRPr="008B394F">
        <w:rPr>
          <w:rFonts w:ascii="Arial" w:eastAsia="Calibri" w:hAnsi="Arial" w:cs="Arial"/>
        </w:rPr>
        <w:t>party interfaces</w:t>
      </w:r>
    </w:p>
    <w:p w14:paraId="54C900B3" w14:textId="77777777" w:rsidR="005B2A35" w:rsidRPr="00F352E7" w:rsidRDefault="005B2A35" w:rsidP="005B2A35">
      <w:pPr>
        <w:pStyle w:val="LDClause"/>
        <w:rPr>
          <w:rFonts w:eastAsia="Calibri"/>
        </w:rPr>
      </w:pPr>
      <w:r>
        <w:rPr>
          <w:rFonts w:eastAsia="Calibri"/>
        </w:rPr>
        <w:tab/>
        <w:t>(6)</w:t>
      </w:r>
      <w:r>
        <w:rPr>
          <w:rFonts w:eastAsia="Calibri"/>
        </w:rPr>
        <w:tab/>
        <w:t>T</w:t>
      </w:r>
      <w:r w:rsidRPr="00F352E7">
        <w:rPr>
          <w:rFonts w:eastAsia="Calibri"/>
        </w:rPr>
        <w:t>he</w:t>
      </w:r>
      <w:r>
        <w:rPr>
          <w:rFonts w:eastAsia="Calibri"/>
        </w:rPr>
        <w:t xml:space="preserve"> SMS</w:t>
      </w:r>
      <w:r w:rsidRPr="00F352E7">
        <w:rPr>
          <w:rFonts w:eastAsia="Calibri"/>
        </w:rPr>
        <w:t xml:space="preserve"> must </w:t>
      </w:r>
      <w:r>
        <w:rPr>
          <w:rFonts w:eastAsia="Calibri"/>
        </w:rPr>
        <w:t>include procedures to ensure that</w:t>
      </w:r>
      <w:r w:rsidRPr="00F352E7">
        <w:rPr>
          <w:rFonts w:eastAsia="Calibri"/>
        </w:rPr>
        <w:t>:</w:t>
      </w:r>
    </w:p>
    <w:p w14:paraId="3E2CC25F" w14:textId="77777777" w:rsidR="005B2A35" w:rsidRPr="00F352E7" w:rsidRDefault="005B2A35" w:rsidP="005B2A35">
      <w:pPr>
        <w:pStyle w:val="LDP1a"/>
        <w:rPr>
          <w:rFonts w:eastAsia="Calibri"/>
        </w:rPr>
      </w:pPr>
      <w:r>
        <w:rPr>
          <w:rFonts w:eastAsia="Calibri"/>
        </w:rPr>
        <w:t>(a)</w:t>
      </w:r>
      <w:r>
        <w:rPr>
          <w:rFonts w:eastAsia="Calibri"/>
        </w:rPr>
        <w:tab/>
        <w:t>p</w:t>
      </w:r>
      <w:r w:rsidRPr="00F352E7">
        <w:rPr>
          <w:rFonts w:eastAsia="Calibri"/>
        </w:rPr>
        <w:t xml:space="preserve">roducts or services provided by any third parties in the conduct of the </w:t>
      </w:r>
      <w:r>
        <w:rPr>
          <w:rFonts w:eastAsia="Calibri"/>
        </w:rPr>
        <w:t>aerodrome operator</w:t>
      </w:r>
      <w:r w:rsidRPr="00F352E7">
        <w:rPr>
          <w:rFonts w:eastAsia="Calibri"/>
        </w:rPr>
        <w:t xml:space="preserve">’s activities do not compromise aviation safety; and </w:t>
      </w:r>
    </w:p>
    <w:p w14:paraId="56298D34" w14:textId="77777777" w:rsidR="005B2A35" w:rsidRPr="00F352E7" w:rsidRDefault="005B2A35" w:rsidP="005B2A35">
      <w:pPr>
        <w:pStyle w:val="LDP1a"/>
        <w:rPr>
          <w:rFonts w:eastAsia="Calibri"/>
        </w:rPr>
      </w:pPr>
      <w:r>
        <w:rPr>
          <w:rFonts w:eastAsia="Calibri"/>
        </w:rPr>
        <w:t>(b)</w:t>
      </w:r>
      <w:r>
        <w:rPr>
          <w:rFonts w:eastAsia="Calibri"/>
        </w:rPr>
        <w:tab/>
        <w:t>s</w:t>
      </w:r>
      <w:r w:rsidRPr="00F352E7">
        <w:rPr>
          <w:rFonts w:eastAsia="Calibri"/>
        </w:rPr>
        <w:t xml:space="preserve">afety-critical information derived from </w:t>
      </w:r>
      <w:r>
        <w:rPr>
          <w:rFonts w:eastAsia="Calibri"/>
        </w:rPr>
        <w:t>the</w:t>
      </w:r>
      <w:r w:rsidRPr="00F352E7">
        <w:rPr>
          <w:rFonts w:eastAsia="Calibri"/>
        </w:rPr>
        <w:t xml:space="preserve"> SMS is actively conveyed to relevant third parties.</w:t>
      </w:r>
    </w:p>
    <w:p w14:paraId="131AE3CD" w14:textId="77777777" w:rsidR="005B2A35" w:rsidRDefault="005B2A35" w:rsidP="005B2A35">
      <w:pPr>
        <w:pStyle w:val="LDBodytext"/>
        <w:spacing w:before="60" w:after="60"/>
        <w:ind w:firstLine="720"/>
        <w:rPr>
          <w:rFonts w:ascii="Arial" w:eastAsia="Calibri" w:hAnsi="Arial" w:cs="Arial"/>
        </w:rPr>
      </w:pPr>
      <w:r w:rsidRPr="008B394F">
        <w:rPr>
          <w:rFonts w:ascii="Arial" w:eastAsia="Calibri" w:hAnsi="Arial" w:cs="Arial"/>
        </w:rPr>
        <w:t>Coordination of emergency response planning</w:t>
      </w:r>
    </w:p>
    <w:p w14:paraId="09A1F622" w14:textId="77777777" w:rsidR="005B2A35" w:rsidRPr="008B394F" w:rsidRDefault="005B2A35" w:rsidP="005B2A35">
      <w:pPr>
        <w:pStyle w:val="LDClause"/>
        <w:rPr>
          <w:rFonts w:ascii="Arial" w:eastAsia="Calibri" w:hAnsi="Arial" w:cs="Arial"/>
        </w:rPr>
      </w:pPr>
      <w:r>
        <w:rPr>
          <w:rFonts w:eastAsia="Calibri"/>
        </w:rPr>
        <w:tab/>
        <w:t>(7)</w:t>
      </w:r>
      <w:r>
        <w:rPr>
          <w:rFonts w:eastAsia="Calibri"/>
        </w:rPr>
        <w:tab/>
        <w:t>T</w:t>
      </w:r>
      <w:r w:rsidRPr="00F352E7">
        <w:rPr>
          <w:rFonts w:eastAsia="Calibri"/>
        </w:rPr>
        <w:t>he</w:t>
      </w:r>
      <w:r>
        <w:rPr>
          <w:rFonts w:eastAsia="Calibri"/>
        </w:rPr>
        <w:t xml:space="preserve"> SMS</w:t>
      </w:r>
      <w:r w:rsidRPr="00F352E7">
        <w:rPr>
          <w:rFonts w:eastAsia="Calibri"/>
        </w:rPr>
        <w:t xml:space="preserve"> must</w:t>
      </w:r>
      <w:r>
        <w:rPr>
          <w:rFonts w:eastAsia="Calibri"/>
        </w:rPr>
        <w:t xml:space="preserve"> include:</w:t>
      </w:r>
    </w:p>
    <w:p w14:paraId="256C34D8" w14:textId="77777777" w:rsidR="005B2A35" w:rsidRPr="00F352E7" w:rsidRDefault="005B2A35" w:rsidP="005B2A35">
      <w:pPr>
        <w:pStyle w:val="LDP1a"/>
        <w:rPr>
          <w:rFonts w:eastAsia="Calibri"/>
        </w:rPr>
      </w:pPr>
      <w:r w:rsidRPr="00F352E7">
        <w:rPr>
          <w:rFonts w:eastAsia="Calibri"/>
        </w:rPr>
        <w:t>(</w:t>
      </w:r>
      <w:r>
        <w:rPr>
          <w:rFonts w:eastAsia="Calibri"/>
        </w:rPr>
        <w:t>a</w:t>
      </w:r>
      <w:r w:rsidRPr="00F352E7">
        <w:rPr>
          <w:rFonts w:eastAsia="Calibri"/>
        </w:rPr>
        <w:t>)</w:t>
      </w:r>
      <w:r w:rsidRPr="00F352E7">
        <w:rPr>
          <w:rFonts w:eastAsia="Calibri"/>
        </w:rPr>
        <w:tab/>
        <w:t>an emergency response plan that addresses accidents and incidents in aircraft operations and other aviation emergencies</w:t>
      </w:r>
      <w:r>
        <w:rPr>
          <w:rFonts w:eastAsia="Calibri"/>
        </w:rPr>
        <w:t>; and</w:t>
      </w:r>
    </w:p>
    <w:p w14:paraId="433408AD" w14:textId="77777777" w:rsidR="005B2A35" w:rsidRPr="00F352E7" w:rsidRDefault="005B2A35" w:rsidP="005B2A35">
      <w:pPr>
        <w:pStyle w:val="LDP1a"/>
        <w:rPr>
          <w:rFonts w:eastAsia="Calibri"/>
        </w:rPr>
      </w:pPr>
      <w:r w:rsidRPr="00F352E7">
        <w:rPr>
          <w:rFonts w:eastAsia="Calibri"/>
        </w:rPr>
        <w:t>(</w:t>
      </w:r>
      <w:r>
        <w:rPr>
          <w:rFonts w:eastAsia="Calibri"/>
        </w:rPr>
        <w:t>b</w:t>
      </w:r>
      <w:r w:rsidRPr="00F352E7">
        <w:rPr>
          <w:rFonts w:eastAsia="Calibri"/>
        </w:rPr>
        <w:t>)</w:t>
      </w:r>
      <w:r w:rsidRPr="00F352E7">
        <w:rPr>
          <w:rFonts w:eastAsia="Calibri"/>
        </w:rPr>
        <w:tab/>
      </w:r>
      <w:r>
        <w:rPr>
          <w:rFonts w:eastAsia="Calibri"/>
        </w:rPr>
        <w:t xml:space="preserve">procedures to </w:t>
      </w:r>
      <w:r w:rsidRPr="00F352E7">
        <w:rPr>
          <w:rFonts w:eastAsia="Calibri"/>
        </w:rPr>
        <w:t xml:space="preserve">ensure that the emergency response plan is properly coordinated with the emergency response plans of those organisations </w:t>
      </w:r>
      <w:r>
        <w:rPr>
          <w:rFonts w:eastAsia="Calibri"/>
        </w:rPr>
        <w:t xml:space="preserve">with which </w:t>
      </w:r>
      <w:r w:rsidRPr="00F352E7">
        <w:rPr>
          <w:rFonts w:eastAsia="Calibri"/>
        </w:rPr>
        <w:t xml:space="preserve">it must interface during the </w:t>
      </w:r>
      <w:r>
        <w:rPr>
          <w:rFonts w:eastAsia="Calibri"/>
        </w:rPr>
        <w:t xml:space="preserve">operator’s </w:t>
      </w:r>
      <w:r w:rsidRPr="00F352E7">
        <w:rPr>
          <w:rFonts w:eastAsia="Calibri"/>
        </w:rPr>
        <w:t>provision of aviation activities, products and services.</w:t>
      </w:r>
    </w:p>
    <w:p w14:paraId="3E3DB641" w14:textId="77777777" w:rsidR="005B2A35" w:rsidRDefault="005B2A35" w:rsidP="005B2A35">
      <w:pPr>
        <w:pStyle w:val="LDBodytext"/>
        <w:spacing w:before="60" w:after="60"/>
        <w:ind w:firstLine="720"/>
        <w:rPr>
          <w:rFonts w:ascii="Arial" w:eastAsia="Calibri" w:hAnsi="Arial" w:cs="Arial"/>
        </w:rPr>
      </w:pPr>
      <w:r w:rsidRPr="008B394F">
        <w:rPr>
          <w:rFonts w:ascii="Arial" w:eastAsia="Calibri" w:hAnsi="Arial" w:cs="Arial"/>
        </w:rPr>
        <w:t xml:space="preserve">SMS </w:t>
      </w:r>
      <w:r>
        <w:rPr>
          <w:rFonts w:ascii="Arial" w:eastAsia="Calibri" w:hAnsi="Arial" w:cs="Arial"/>
        </w:rPr>
        <w:t>documentation</w:t>
      </w:r>
    </w:p>
    <w:p w14:paraId="6085BA8C" w14:textId="77777777" w:rsidR="005B2A35" w:rsidRDefault="005B2A35" w:rsidP="005B2A35">
      <w:pPr>
        <w:pStyle w:val="LDClause"/>
        <w:rPr>
          <w:rFonts w:eastAsia="Calibri"/>
        </w:rPr>
      </w:pPr>
      <w:r>
        <w:rPr>
          <w:rFonts w:eastAsia="Calibri"/>
        </w:rPr>
        <w:tab/>
        <w:t>(8)</w:t>
      </w:r>
      <w:r>
        <w:rPr>
          <w:rFonts w:eastAsia="Calibri"/>
        </w:rPr>
        <w:tab/>
        <w:t>T</w:t>
      </w:r>
      <w:r w:rsidRPr="00F352E7">
        <w:rPr>
          <w:rFonts w:eastAsia="Calibri"/>
        </w:rPr>
        <w:t>he</w:t>
      </w:r>
      <w:r>
        <w:rPr>
          <w:rFonts w:eastAsia="Calibri"/>
        </w:rPr>
        <w:t xml:space="preserve"> SMS</w:t>
      </w:r>
      <w:r w:rsidRPr="00F352E7">
        <w:rPr>
          <w:rFonts w:eastAsia="Calibri"/>
        </w:rPr>
        <w:t xml:space="preserve"> must</w:t>
      </w:r>
      <w:r>
        <w:rPr>
          <w:rFonts w:eastAsia="Calibri"/>
        </w:rPr>
        <w:t xml:space="preserve"> provide for the following:</w:t>
      </w:r>
    </w:p>
    <w:p w14:paraId="05526C06" w14:textId="77777777" w:rsidR="005B2A35" w:rsidRPr="00F352E7" w:rsidRDefault="005B2A35" w:rsidP="005B2A35">
      <w:pPr>
        <w:pStyle w:val="LDP1a"/>
        <w:rPr>
          <w:rFonts w:eastAsia="Calibri"/>
        </w:rPr>
      </w:pPr>
      <w:r>
        <w:rPr>
          <w:rFonts w:eastAsia="Calibri"/>
        </w:rPr>
        <w:t>(a)</w:t>
      </w:r>
      <w:r>
        <w:rPr>
          <w:rFonts w:eastAsia="Calibri"/>
        </w:rPr>
        <w:tab/>
      </w:r>
      <w:r w:rsidRPr="00F352E7">
        <w:rPr>
          <w:rFonts w:eastAsia="Calibri"/>
        </w:rPr>
        <w:t xml:space="preserve">an </w:t>
      </w:r>
      <w:r>
        <w:rPr>
          <w:rFonts w:eastAsia="Calibri"/>
        </w:rPr>
        <w:t xml:space="preserve">up-to-date </w:t>
      </w:r>
      <w:r w:rsidRPr="00F352E7">
        <w:rPr>
          <w:rFonts w:eastAsia="Calibri"/>
        </w:rPr>
        <w:t>SMS manual that describes</w:t>
      </w:r>
      <w:r>
        <w:rPr>
          <w:rFonts w:eastAsia="Calibri"/>
        </w:rPr>
        <w:t xml:space="preserve"> the following</w:t>
      </w:r>
      <w:r w:rsidRPr="00F352E7">
        <w:rPr>
          <w:rFonts w:eastAsia="Calibri"/>
        </w:rPr>
        <w:t>:</w:t>
      </w:r>
    </w:p>
    <w:p w14:paraId="4606C984" w14:textId="77777777" w:rsidR="005B2A35" w:rsidRPr="00F352E7" w:rsidRDefault="005B2A35" w:rsidP="005B2A35">
      <w:pPr>
        <w:pStyle w:val="LDP2i"/>
        <w:rPr>
          <w:rFonts w:eastAsia="Calibri"/>
        </w:rPr>
      </w:pPr>
      <w:r>
        <w:rPr>
          <w:rFonts w:eastAsia="Calibri"/>
        </w:rPr>
        <w:tab/>
        <w:t>(i)</w:t>
      </w:r>
      <w:r>
        <w:rPr>
          <w:rFonts w:eastAsia="Calibri"/>
        </w:rPr>
        <w:tab/>
        <w:t>the s</w:t>
      </w:r>
      <w:r w:rsidRPr="00F352E7">
        <w:rPr>
          <w:rFonts w:eastAsia="Calibri"/>
        </w:rPr>
        <w:t>afety policy and objectives;</w:t>
      </w:r>
    </w:p>
    <w:p w14:paraId="0D6DB4A8" w14:textId="77777777" w:rsidR="005B2A35" w:rsidRPr="00F352E7" w:rsidRDefault="005B2A35" w:rsidP="005B2A35">
      <w:pPr>
        <w:pStyle w:val="LDP2i"/>
        <w:rPr>
          <w:rFonts w:eastAsia="Calibri"/>
        </w:rPr>
      </w:pPr>
      <w:r>
        <w:rPr>
          <w:rFonts w:eastAsia="Calibri"/>
        </w:rPr>
        <w:tab/>
        <w:t>(ii)</w:t>
      </w:r>
      <w:r>
        <w:rPr>
          <w:rFonts w:eastAsia="Calibri"/>
        </w:rPr>
        <w:tab/>
        <w:t xml:space="preserve">the </w:t>
      </w:r>
      <w:r w:rsidRPr="00F352E7">
        <w:rPr>
          <w:rFonts w:eastAsia="Calibri"/>
        </w:rPr>
        <w:t>SMS requirements;</w:t>
      </w:r>
    </w:p>
    <w:p w14:paraId="44B8537E" w14:textId="77777777" w:rsidR="005B2A35" w:rsidRPr="00F352E7" w:rsidRDefault="005B2A35" w:rsidP="005B2A35">
      <w:pPr>
        <w:pStyle w:val="LDP2i"/>
        <w:rPr>
          <w:rFonts w:eastAsia="Calibri"/>
        </w:rPr>
      </w:pPr>
      <w:r>
        <w:rPr>
          <w:rFonts w:eastAsia="Calibri"/>
        </w:rPr>
        <w:tab/>
        <w:t>(iii)</w:t>
      </w:r>
      <w:r>
        <w:rPr>
          <w:rFonts w:eastAsia="Calibri"/>
        </w:rPr>
        <w:tab/>
        <w:t xml:space="preserve">the </w:t>
      </w:r>
      <w:r w:rsidRPr="00F352E7">
        <w:rPr>
          <w:rFonts w:eastAsia="Calibri"/>
        </w:rPr>
        <w:t>SMS processes and procedures;</w:t>
      </w:r>
    </w:p>
    <w:p w14:paraId="6E67E708" w14:textId="77777777" w:rsidR="005B2A35" w:rsidRPr="00F352E7" w:rsidRDefault="005B2A35" w:rsidP="005B2A35">
      <w:pPr>
        <w:pStyle w:val="LDP2i"/>
        <w:rPr>
          <w:rFonts w:eastAsia="Calibri"/>
        </w:rPr>
      </w:pPr>
      <w:r>
        <w:rPr>
          <w:rFonts w:eastAsia="Calibri"/>
        </w:rPr>
        <w:tab/>
        <w:t>(iv)</w:t>
      </w:r>
      <w:r>
        <w:rPr>
          <w:rFonts w:eastAsia="Calibri"/>
        </w:rPr>
        <w:tab/>
        <w:t>the a</w:t>
      </w:r>
      <w:r w:rsidRPr="00F352E7">
        <w:rPr>
          <w:rFonts w:eastAsia="Calibri"/>
        </w:rPr>
        <w:t>ccountabilit</w:t>
      </w:r>
      <w:r>
        <w:rPr>
          <w:rFonts w:eastAsia="Calibri"/>
        </w:rPr>
        <w:t>ies</w:t>
      </w:r>
      <w:r w:rsidRPr="00F352E7">
        <w:rPr>
          <w:rFonts w:eastAsia="Calibri"/>
        </w:rPr>
        <w:t>, responsibilities and authorities for SMS processes and procedures;</w:t>
      </w:r>
    </w:p>
    <w:p w14:paraId="23170B14" w14:textId="77777777" w:rsidR="005B2A35" w:rsidRDefault="005B2A35" w:rsidP="005B2A35">
      <w:pPr>
        <w:pStyle w:val="LDP2i"/>
        <w:rPr>
          <w:rFonts w:eastAsia="Calibri"/>
        </w:rPr>
      </w:pPr>
      <w:r>
        <w:rPr>
          <w:rFonts w:eastAsia="Calibri"/>
        </w:rPr>
        <w:tab/>
        <w:t>(v)</w:t>
      </w:r>
      <w:r>
        <w:rPr>
          <w:rFonts w:eastAsia="Calibri"/>
        </w:rPr>
        <w:tab/>
        <w:t>the m</w:t>
      </w:r>
      <w:r w:rsidRPr="00F352E7">
        <w:rPr>
          <w:rFonts w:eastAsia="Calibri"/>
        </w:rPr>
        <w:t>inimum skills</w:t>
      </w:r>
      <w:r>
        <w:rPr>
          <w:rFonts w:eastAsia="Calibri"/>
        </w:rPr>
        <w:t xml:space="preserve"> and knowledge </w:t>
      </w:r>
      <w:r w:rsidRPr="00F352E7">
        <w:rPr>
          <w:rFonts w:eastAsia="Calibri"/>
        </w:rPr>
        <w:t xml:space="preserve">required </w:t>
      </w:r>
      <w:r>
        <w:rPr>
          <w:rFonts w:eastAsia="Calibri"/>
        </w:rPr>
        <w:t xml:space="preserve">for the </w:t>
      </w:r>
      <w:r w:rsidRPr="003F3B3B">
        <w:rPr>
          <w:rFonts w:eastAsia="Calibri"/>
        </w:rPr>
        <w:t>primary person responsible for the SMS</w:t>
      </w:r>
      <w:r w:rsidRPr="00CF0F0B">
        <w:rPr>
          <w:rFonts w:eastAsia="Calibri"/>
        </w:rPr>
        <w:t>;</w:t>
      </w:r>
    </w:p>
    <w:p w14:paraId="4610CAC4" w14:textId="77777777" w:rsidR="00372266" w:rsidRDefault="005B2A35" w:rsidP="007D091A">
      <w:pPr>
        <w:pStyle w:val="LDNote"/>
        <w:tabs>
          <w:tab w:val="clear" w:pos="737"/>
        </w:tabs>
        <w:ind w:left="1190"/>
        <w:rPr>
          <w:rFonts w:eastAsia="Calibri"/>
        </w:rPr>
      </w:pPr>
      <w:r w:rsidRPr="00491425">
        <w:rPr>
          <w:rFonts w:eastAsia="Calibri"/>
          <w:i/>
        </w:rPr>
        <w:t>Note</w:t>
      </w:r>
      <w:r>
        <w:rPr>
          <w:rFonts w:eastAsia="Calibri"/>
          <w:i/>
        </w:rPr>
        <w:t>   </w:t>
      </w:r>
      <w:r w:rsidRPr="00F352E7">
        <w:rPr>
          <w:rFonts w:eastAsia="Calibri"/>
        </w:rPr>
        <w:t xml:space="preserve">Depending on the size of the </w:t>
      </w:r>
      <w:r>
        <w:rPr>
          <w:rFonts w:eastAsia="Calibri"/>
        </w:rPr>
        <w:t>aerodrome</w:t>
      </w:r>
      <w:r w:rsidRPr="00F352E7">
        <w:rPr>
          <w:rFonts w:eastAsia="Calibri"/>
        </w:rPr>
        <w:t xml:space="preserve"> and the complexity of its aviation products or services, the SMS manual may be </w:t>
      </w:r>
      <w:r>
        <w:rPr>
          <w:rFonts w:eastAsia="Calibri"/>
        </w:rPr>
        <w:t xml:space="preserve">a </w:t>
      </w:r>
      <w:r w:rsidRPr="00F352E7">
        <w:rPr>
          <w:rFonts w:eastAsia="Calibri"/>
        </w:rPr>
        <w:t>stand-alone document or may be integrated with other organisational documents.</w:t>
      </w:r>
    </w:p>
    <w:p w14:paraId="0D3FAC81" w14:textId="77777777" w:rsidR="00372266" w:rsidRDefault="005B2A35" w:rsidP="00372266">
      <w:pPr>
        <w:pStyle w:val="LDP1a"/>
        <w:rPr>
          <w:rFonts w:eastAsia="Calibri"/>
        </w:rPr>
      </w:pPr>
      <w:r>
        <w:rPr>
          <w:rFonts w:eastAsia="Calibri"/>
        </w:rPr>
        <w:t>(b)</w:t>
      </w:r>
      <w:r>
        <w:rPr>
          <w:rFonts w:eastAsia="Calibri"/>
        </w:rPr>
        <w:tab/>
        <w:t xml:space="preserve">the creation, maintenance and retention of relevant operational records arising from the implementation and operation of the SMS under this </w:t>
      </w:r>
      <w:r w:rsidR="00F44C6D">
        <w:rPr>
          <w:rFonts w:eastAsia="Calibri"/>
        </w:rPr>
        <w:t>Chapter</w:t>
      </w:r>
      <w:r>
        <w:rPr>
          <w:rFonts w:eastAsia="Calibri"/>
        </w:rPr>
        <w:t>.</w:t>
      </w:r>
    </w:p>
    <w:p w14:paraId="5EC98889" w14:textId="77777777" w:rsidR="005B2A35" w:rsidRDefault="005B2A35" w:rsidP="007D091A">
      <w:pPr>
        <w:pStyle w:val="LDNote"/>
        <w:tabs>
          <w:tab w:val="clear" w:pos="737"/>
        </w:tabs>
        <w:ind w:left="1204"/>
        <w:rPr>
          <w:rFonts w:eastAsia="Calibri"/>
        </w:rPr>
      </w:pPr>
      <w:r w:rsidRPr="003F3B3B">
        <w:rPr>
          <w:rFonts w:eastAsia="Calibri"/>
          <w:i/>
        </w:rPr>
        <w:t>Note</w:t>
      </w:r>
      <w:r w:rsidRPr="003D0887">
        <w:rPr>
          <w:rFonts w:eastAsia="Calibri"/>
          <w:i/>
          <w:iCs/>
        </w:rPr>
        <w:t> </w:t>
      </w:r>
      <w:r w:rsidR="00372266" w:rsidRPr="003D0887">
        <w:rPr>
          <w:rFonts w:eastAsia="Calibri"/>
          <w:i/>
          <w:iCs/>
        </w:rPr>
        <w:t>1</w:t>
      </w:r>
      <w:r w:rsidR="00372266">
        <w:rPr>
          <w:rFonts w:eastAsia="Calibri"/>
        </w:rPr>
        <w:t> </w:t>
      </w:r>
      <w:r>
        <w:rPr>
          <w:rFonts w:eastAsia="Calibri"/>
        </w:rPr>
        <w:t>  Relevant SMS operational records would include records, reviews, reports, assessments, analyses, verifications, investigations, training and communication programs, risk and hazard registers, safety cases, and details of persons who are or have been the primary persons responsible</w:t>
      </w:r>
      <w:r w:rsidR="004E0975">
        <w:rPr>
          <w:rFonts w:eastAsia="Calibri"/>
        </w:rPr>
        <w:t xml:space="preserve"> for</w:t>
      </w:r>
      <w:r>
        <w:rPr>
          <w:rFonts w:eastAsia="Calibri"/>
        </w:rPr>
        <w:t xml:space="preserve"> the </w:t>
      </w:r>
      <w:r w:rsidRPr="00CB7F40">
        <w:rPr>
          <w:rFonts w:eastAsia="Calibri"/>
        </w:rPr>
        <w:t>SMS</w:t>
      </w:r>
      <w:r>
        <w:rPr>
          <w:rFonts w:eastAsia="Calibri"/>
        </w:rPr>
        <w:t>.</w:t>
      </w:r>
    </w:p>
    <w:p w14:paraId="7487C808" w14:textId="77777777" w:rsidR="005B2A35" w:rsidRDefault="005B2A35" w:rsidP="007D091A">
      <w:pPr>
        <w:pStyle w:val="LDNote"/>
        <w:tabs>
          <w:tab w:val="clear" w:pos="737"/>
        </w:tabs>
        <w:ind w:left="1190"/>
        <w:rPr>
          <w:rFonts w:eastAsia="Calibri"/>
        </w:rPr>
      </w:pPr>
      <w:r w:rsidRPr="003D0887">
        <w:rPr>
          <w:rFonts w:eastAsia="Calibri"/>
          <w:i/>
          <w:iCs/>
        </w:rPr>
        <w:t>Note 2</w:t>
      </w:r>
      <w:r>
        <w:rPr>
          <w:rFonts w:eastAsia="Calibri"/>
        </w:rPr>
        <w:t>   </w:t>
      </w:r>
      <w:r w:rsidRPr="00F352E7">
        <w:rPr>
          <w:rFonts w:eastAsia="Calibri"/>
        </w:rPr>
        <w:t xml:space="preserve">Depending on the size of the </w:t>
      </w:r>
      <w:r>
        <w:rPr>
          <w:rFonts w:eastAsia="Calibri"/>
        </w:rPr>
        <w:t>aerodrome</w:t>
      </w:r>
      <w:r w:rsidRPr="00F352E7">
        <w:rPr>
          <w:rFonts w:eastAsia="Calibri"/>
        </w:rPr>
        <w:t xml:space="preserve"> and the complexity of its aviation products or services, SMS </w:t>
      </w:r>
      <w:r>
        <w:rPr>
          <w:rFonts w:eastAsia="Calibri"/>
        </w:rPr>
        <w:t>operational records</w:t>
      </w:r>
      <w:r w:rsidRPr="00F352E7">
        <w:rPr>
          <w:rFonts w:eastAsia="Calibri"/>
        </w:rPr>
        <w:t xml:space="preserve"> may be </w:t>
      </w:r>
      <w:r>
        <w:rPr>
          <w:rFonts w:eastAsia="Calibri"/>
        </w:rPr>
        <w:t xml:space="preserve">a </w:t>
      </w:r>
      <w:r w:rsidRPr="00F352E7">
        <w:rPr>
          <w:rFonts w:eastAsia="Calibri"/>
        </w:rPr>
        <w:t>stand</w:t>
      </w:r>
      <w:r w:rsidR="004E0975">
        <w:rPr>
          <w:rFonts w:eastAsia="Calibri"/>
        </w:rPr>
        <w:t>-</w:t>
      </w:r>
      <w:r w:rsidRPr="00F352E7">
        <w:rPr>
          <w:rFonts w:eastAsia="Calibri"/>
        </w:rPr>
        <w:t xml:space="preserve">alone </w:t>
      </w:r>
      <w:r>
        <w:rPr>
          <w:rFonts w:eastAsia="Calibri"/>
        </w:rPr>
        <w:t xml:space="preserve">collection or database, </w:t>
      </w:r>
      <w:r w:rsidRPr="00F352E7">
        <w:rPr>
          <w:rFonts w:eastAsia="Calibri"/>
        </w:rPr>
        <w:t xml:space="preserve">or </w:t>
      </w:r>
      <w:r>
        <w:rPr>
          <w:rFonts w:eastAsia="Calibri"/>
        </w:rPr>
        <w:t xml:space="preserve">they </w:t>
      </w:r>
      <w:r w:rsidRPr="00F352E7">
        <w:rPr>
          <w:rFonts w:eastAsia="Calibri"/>
        </w:rPr>
        <w:t>may be integrated with other organisational documents.</w:t>
      </w:r>
      <w:r>
        <w:rPr>
          <w:rFonts w:eastAsia="Calibri"/>
        </w:rPr>
        <w:t xml:space="preserve"> </w:t>
      </w:r>
    </w:p>
    <w:p w14:paraId="1811DA10" w14:textId="77777777" w:rsidR="005B2A35" w:rsidRPr="004E5225" w:rsidRDefault="005B2A35" w:rsidP="005B2A35">
      <w:pPr>
        <w:pStyle w:val="LDBodytext"/>
        <w:spacing w:before="60" w:after="60"/>
        <w:rPr>
          <w:rFonts w:ascii="Arial" w:eastAsia="Calibri" w:hAnsi="Arial" w:cs="Arial"/>
        </w:rPr>
      </w:pPr>
      <w:r>
        <w:rPr>
          <w:rFonts w:eastAsia="Calibri"/>
        </w:rPr>
        <w:lastRenderedPageBreak/>
        <w:tab/>
      </w:r>
      <w:r w:rsidRPr="004E5225">
        <w:rPr>
          <w:rFonts w:ascii="Arial" w:eastAsia="Calibri" w:hAnsi="Arial" w:cs="Arial"/>
        </w:rPr>
        <w:t>Hazard identification</w:t>
      </w:r>
    </w:p>
    <w:p w14:paraId="7FE754BA" w14:textId="77777777" w:rsidR="005B2A35" w:rsidRPr="00F352E7" w:rsidRDefault="005B2A35" w:rsidP="005B2A35">
      <w:pPr>
        <w:pStyle w:val="LDClause"/>
        <w:rPr>
          <w:rFonts w:eastAsia="Calibri"/>
        </w:rPr>
      </w:pPr>
      <w:r>
        <w:rPr>
          <w:rFonts w:eastAsia="Calibri"/>
        </w:rPr>
        <w:tab/>
        <w:t>(9)</w:t>
      </w:r>
      <w:r>
        <w:rPr>
          <w:rFonts w:eastAsia="Calibri"/>
        </w:rPr>
        <w:tab/>
        <w:t>T</w:t>
      </w:r>
      <w:r w:rsidRPr="00F352E7">
        <w:rPr>
          <w:rFonts w:eastAsia="Calibri"/>
        </w:rPr>
        <w:t>he</w:t>
      </w:r>
      <w:r>
        <w:rPr>
          <w:rFonts w:eastAsia="Calibri"/>
        </w:rPr>
        <w:t xml:space="preserve"> SMS</w:t>
      </w:r>
      <w:r w:rsidRPr="00F352E7">
        <w:rPr>
          <w:rFonts w:eastAsia="Calibri"/>
        </w:rPr>
        <w:t xml:space="preserve"> must</w:t>
      </w:r>
      <w:r>
        <w:rPr>
          <w:rFonts w:eastAsia="Calibri"/>
        </w:rPr>
        <w:t xml:space="preserve"> include the aerodrome operator’s procedures to:</w:t>
      </w:r>
    </w:p>
    <w:p w14:paraId="68AA5742" w14:textId="77777777" w:rsidR="005B2A35" w:rsidRPr="00F352E7" w:rsidRDefault="005B2A35" w:rsidP="005B2A35">
      <w:pPr>
        <w:pStyle w:val="LDP1a"/>
        <w:rPr>
          <w:rFonts w:eastAsia="Calibri"/>
        </w:rPr>
      </w:pPr>
      <w:r w:rsidRPr="00F352E7">
        <w:rPr>
          <w:rFonts w:eastAsia="Calibri"/>
        </w:rPr>
        <w:t>(a)</w:t>
      </w:r>
      <w:r w:rsidRPr="00F352E7">
        <w:rPr>
          <w:rFonts w:eastAsia="Calibri"/>
        </w:rPr>
        <w:tab/>
        <w:t>identify hazards associated with its aviation activities, aviation products or aviation services</w:t>
      </w:r>
      <w:r>
        <w:rPr>
          <w:rFonts w:eastAsia="Calibri"/>
        </w:rPr>
        <w:t>; and</w:t>
      </w:r>
    </w:p>
    <w:p w14:paraId="69E26A32" w14:textId="77777777" w:rsidR="005B2A35" w:rsidRPr="00F352E7" w:rsidRDefault="005B2A35" w:rsidP="005B2A35">
      <w:pPr>
        <w:pStyle w:val="LDP1a"/>
        <w:rPr>
          <w:rFonts w:eastAsia="Calibri"/>
        </w:rPr>
      </w:pPr>
      <w:r w:rsidRPr="00F352E7">
        <w:rPr>
          <w:rFonts w:eastAsia="Calibri"/>
        </w:rPr>
        <w:t>(b)</w:t>
      </w:r>
      <w:r w:rsidRPr="00F352E7">
        <w:rPr>
          <w:rFonts w:eastAsia="Calibri"/>
        </w:rPr>
        <w:tab/>
      </w:r>
      <w:r>
        <w:rPr>
          <w:rFonts w:eastAsia="Calibri"/>
        </w:rPr>
        <w:t>ensure that h</w:t>
      </w:r>
      <w:r w:rsidRPr="00F352E7">
        <w:rPr>
          <w:rFonts w:eastAsia="Calibri"/>
        </w:rPr>
        <w:t xml:space="preserve">azard identification </w:t>
      </w:r>
      <w:r>
        <w:rPr>
          <w:rFonts w:eastAsia="Calibri"/>
        </w:rPr>
        <w:t>is</w:t>
      </w:r>
      <w:r w:rsidRPr="00F352E7">
        <w:rPr>
          <w:rFonts w:eastAsia="Calibri"/>
        </w:rPr>
        <w:t xml:space="preserve"> based on a combination of proactive and reactive methods of safety data collection.</w:t>
      </w:r>
    </w:p>
    <w:p w14:paraId="2E10FD98" w14:textId="77777777" w:rsidR="005B2A35" w:rsidRPr="00D15659" w:rsidRDefault="005B2A35" w:rsidP="00D15659">
      <w:pPr>
        <w:pStyle w:val="LDBodytext"/>
        <w:spacing w:before="60" w:after="60"/>
        <w:ind w:firstLine="720"/>
        <w:rPr>
          <w:rFonts w:ascii="Arial" w:eastAsia="Calibri" w:hAnsi="Arial" w:cs="Arial"/>
        </w:rPr>
      </w:pPr>
      <w:r w:rsidRPr="00D15659">
        <w:rPr>
          <w:rFonts w:ascii="Arial" w:eastAsia="Calibri" w:hAnsi="Arial" w:cs="Arial"/>
        </w:rPr>
        <w:t>Safety risk assessment and control</w:t>
      </w:r>
    </w:p>
    <w:p w14:paraId="5CDD8C9B" w14:textId="77777777" w:rsidR="005B2A35" w:rsidRPr="00D15659" w:rsidRDefault="005B2A35" w:rsidP="005B2A35">
      <w:pPr>
        <w:pStyle w:val="LDClause"/>
        <w:rPr>
          <w:rFonts w:eastAsia="Calibri"/>
        </w:rPr>
      </w:pPr>
      <w:r>
        <w:rPr>
          <w:rFonts w:eastAsia="Calibri"/>
        </w:rPr>
        <w:tab/>
        <w:t>(10)</w:t>
      </w:r>
      <w:r>
        <w:rPr>
          <w:rFonts w:eastAsia="Calibri"/>
        </w:rPr>
        <w:tab/>
        <w:t>T</w:t>
      </w:r>
      <w:r w:rsidRPr="00F352E7">
        <w:rPr>
          <w:rFonts w:eastAsia="Calibri"/>
        </w:rPr>
        <w:t>he</w:t>
      </w:r>
      <w:r>
        <w:rPr>
          <w:rFonts w:eastAsia="Calibri"/>
        </w:rPr>
        <w:t xml:space="preserve"> SMS</w:t>
      </w:r>
      <w:r w:rsidRPr="00F352E7">
        <w:rPr>
          <w:rFonts w:eastAsia="Calibri"/>
        </w:rPr>
        <w:t xml:space="preserve"> must</w:t>
      </w:r>
      <w:r>
        <w:rPr>
          <w:rFonts w:eastAsia="Calibri"/>
        </w:rPr>
        <w:t xml:space="preserve"> include the aerodrome operator’s procedures to </w:t>
      </w:r>
      <w:r w:rsidRPr="001D61A6">
        <w:rPr>
          <w:rFonts w:eastAsia="Calibri"/>
        </w:rPr>
        <w:t>ensure the analysis, assessment and control of the safety risks associated with</w:t>
      </w:r>
      <w:r w:rsidRPr="00F352E7">
        <w:rPr>
          <w:rFonts w:eastAsia="Calibri"/>
        </w:rPr>
        <w:t xml:space="preserve"> identified hazards</w:t>
      </w:r>
      <w:r>
        <w:rPr>
          <w:rFonts w:eastAsia="Calibri"/>
        </w:rPr>
        <w:t>.</w:t>
      </w:r>
    </w:p>
    <w:p w14:paraId="3A67EEBA" w14:textId="77777777" w:rsidR="005B2A35" w:rsidRPr="001D61A6" w:rsidRDefault="005B2A35" w:rsidP="005B2A35">
      <w:pPr>
        <w:pStyle w:val="LDClause"/>
        <w:rPr>
          <w:rFonts w:ascii="Arial" w:eastAsia="Calibri" w:hAnsi="Arial" w:cs="Arial"/>
        </w:rPr>
      </w:pPr>
      <w:r>
        <w:rPr>
          <w:rFonts w:eastAsia="Calibri"/>
        </w:rPr>
        <w:tab/>
      </w:r>
      <w:r>
        <w:rPr>
          <w:rFonts w:eastAsia="Calibri"/>
        </w:rPr>
        <w:tab/>
      </w:r>
      <w:r w:rsidRPr="001D61A6">
        <w:rPr>
          <w:rFonts w:ascii="Arial" w:eastAsia="Calibri" w:hAnsi="Arial" w:cs="Arial"/>
        </w:rPr>
        <w:t>Safety performance monitoring and measurement</w:t>
      </w:r>
    </w:p>
    <w:p w14:paraId="403E15EF" w14:textId="77777777" w:rsidR="005B2A35" w:rsidRPr="00F352E7" w:rsidRDefault="005B2A35" w:rsidP="005B2A35">
      <w:pPr>
        <w:pStyle w:val="LDClause"/>
        <w:rPr>
          <w:rFonts w:eastAsia="Calibri"/>
        </w:rPr>
      </w:pPr>
      <w:r>
        <w:rPr>
          <w:rFonts w:eastAsia="Calibri"/>
        </w:rPr>
        <w:tab/>
        <w:t>(11)</w:t>
      </w:r>
      <w:r>
        <w:rPr>
          <w:rFonts w:eastAsia="Calibri"/>
        </w:rPr>
        <w:tab/>
        <w:t>T</w:t>
      </w:r>
      <w:r w:rsidRPr="00F352E7">
        <w:rPr>
          <w:rFonts w:eastAsia="Calibri"/>
        </w:rPr>
        <w:t>he</w:t>
      </w:r>
      <w:r>
        <w:rPr>
          <w:rFonts w:eastAsia="Calibri"/>
        </w:rPr>
        <w:t xml:space="preserve"> SMS</w:t>
      </w:r>
      <w:r w:rsidRPr="00F352E7">
        <w:rPr>
          <w:rFonts w:eastAsia="Calibri"/>
        </w:rPr>
        <w:t xml:space="preserve"> must</w:t>
      </w:r>
      <w:r>
        <w:rPr>
          <w:rFonts w:eastAsia="Calibri"/>
        </w:rPr>
        <w:t xml:space="preserve"> include the aerodrome operator’s procedures to:</w:t>
      </w:r>
    </w:p>
    <w:p w14:paraId="28DC4CCA" w14:textId="77777777" w:rsidR="005B2A35" w:rsidRPr="00F352E7" w:rsidRDefault="005B2A35" w:rsidP="005B2A35">
      <w:pPr>
        <w:pStyle w:val="LDP1a"/>
        <w:rPr>
          <w:rFonts w:eastAsia="Calibri"/>
        </w:rPr>
      </w:pPr>
      <w:r w:rsidRPr="00F352E7">
        <w:rPr>
          <w:rFonts w:eastAsia="Calibri"/>
        </w:rPr>
        <w:t>(a)</w:t>
      </w:r>
      <w:r w:rsidRPr="00F352E7">
        <w:rPr>
          <w:rFonts w:eastAsia="Calibri"/>
        </w:rPr>
        <w:tab/>
        <w:t>verify the</w:t>
      </w:r>
      <w:r>
        <w:rPr>
          <w:rFonts w:eastAsia="Calibri"/>
        </w:rPr>
        <w:t xml:space="preserve"> operator’s own</w:t>
      </w:r>
      <w:r w:rsidRPr="00F352E7">
        <w:rPr>
          <w:rFonts w:eastAsia="Calibri"/>
        </w:rPr>
        <w:t xml:space="preserve"> safety performance and validate the effectiveness of risk controls</w:t>
      </w:r>
      <w:r>
        <w:rPr>
          <w:rFonts w:eastAsia="Calibri"/>
        </w:rPr>
        <w:t>; and</w:t>
      </w:r>
    </w:p>
    <w:p w14:paraId="267AA87E" w14:textId="77777777" w:rsidR="005B2A35" w:rsidRDefault="005B2A35" w:rsidP="005B2A35">
      <w:pPr>
        <w:pStyle w:val="LDP1a"/>
        <w:rPr>
          <w:rFonts w:eastAsia="Calibri"/>
        </w:rPr>
      </w:pPr>
      <w:r w:rsidRPr="00F352E7">
        <w:rPr>
          <w:rFonts w:eastAsia="Calibri"/>
        </w:rPr>
        <w:t>(b)</w:t>
      </w:r>
      <w:r w:rsidRPr="00F352E7">
        <w:rPr>
          <w:rFonts w:eastAsia="Calibri"/>
        </w:rPr>
        <w:tab/>
      </w:r>
      <w:r>
        <w:rPr>
          <w:rFonts w:eastAsia="Calibri"/>
        </w:rPr>
        <w:t>ensure that the operator</w:t>
      </w:r>
      <w:r w:rsidRPr="00F352E7">
        <w:rPr>
          <w:rFonts w:eastAsia="Calibri"/>
        </w:rPr>
        <w:t xml:space="preserve">’s safety performance </w:t>
      </w:r>
      <w:r>
        <w:rPr>
          <w:rFonts w:eastAsia="Calibri"/>
        </w:rPr>
        <w:t>is</w:t>
      </w:r>
      <w:r w:rsidRPr="00F352E7">
        <w:rPr>
          <w:rFonts w:eastAsia="Calibri"/>
        </w:rPr>
        <w:t xml:space="preserve"> verified </w:t>
      </w:r>
      <w:r>
        <w:rPr>
          <w:rFonts w:eastAsia="Calibri"/>
        </w:rPr>
        <w:t>by</w:t>
      </w:r>
      <w:r w:rsidRPr="00F352E7">
        <w:rPr>
          <w:rFonts w:eastAsia="Calibri"/>
        </w:rPr>
        <w:t xml:space="preserve"> reference to</w:t>
      </w:r>
      <w:r>
        <w:rPr>
          <w:rFonts w:eastAsia="Calibri"/>
        </w:rPr>
        <w:t>:</w:t>
      </w:r>
    </w:p>
    <w:p w14:paraId="4A9EABB6" w14:textId="77777777" w:rsidR="005B2A35" w:rsidRDefault="005B2A35" w:rsidP="005B2A35">
      <w:pPr>
        <w:pStyle w:val="LDP2i"/>
        <w:rPr>
          <w:rFonts w:eastAsia="Calibri"/>
        </w:rPr>
      </w:pPr>
      <w:r>
        <w:rPr>
          <w:rFonts w:eastAsia="Calibri"/>
        </w:rPr>
        <w:tab/>
        <w:t>(i)</w:t>
      </w:r>
      <w:r>
        <w:rPr>
          <w:rFonts w:eastAsia="Calibri"/>
        </w:rPr>
        <w:tab/>
        <w:t xml:space="preserve">specified </w:t>
      </w:r>
      <w:r w:rsidRPr="00F352E7">
        <w:rPr>
          <w:rFonts w:eastAsia="Calibri"/>
        </w:rPr>
        <w:t>safety performance indicators</w:t>
      </w:r>
      <w:r>
        <w:rPr>
          <w:rFonts w:eastAsia="Calibri"/>
        </w:rPr>
        <w:t>;</w:t>
      </w:r>
      <w:r w:rsidRPr="00F352E7">
        <w:rPr>
          <w:rFonts w:eastAsia="Calibri"/>
        </w:rPr>
        <w:t xml:space="preserve"> and </w:t>
      </w:r>
    </w:p>
    <w:p w14:paraId="442E38F6" w14:textId="77777777" w:rsidR="005B2A35" w:rsidRDefault="005B2A35" w:rsidP="005B2A35">
      <w:pPr>
        <w:pStyle w:val="LDP2i"/>
        <w:rPr>
          <w:rFonts w:eastAsia="Calibri"/>
        </w:rPr>
      </w:pPr>
      <w:r>
        <w:rPr>
          <w:rFonts w:eastAsia="Calibri"/>
        </w:rPr>
        <w:tab/>
        <w:t>(ii)</w:t>
      </w:r>
      <w:r>
        <w:rPr>
          <w:rFonts w:eastAsia="Calibri"/>
        </w:rPr>
        <w:tab/>
      </w:r>
      <w:r w:rsidRPr="00F352E7">
        <w:rPr>
          <w:rFonts w:eastAsia="Calibri"/>
        </w:rPr>
        <w:t>the safety performance targets of the SMS</w:t>
      </w:r>
      <w:r>
        <w:rPr>
          <w:rFonts w:eastAsia="Calibri"/>
        </w:rPr>
        <w:t>; and</w:t>
      </w:r>
    </w:p>
    <w:p w14:paraId="3C4C1906" w14:textId="77777777" w:rsidR="005B2A35" w:rsidRPr="00F352E7" w:rsidRDefault="005B2A35" w:rsidP="005B2A35">
      <w:pPr>
        <w:pStyle w:val="LDP2i"/>
        <w:rPr>
          <w:rFonts w:eastAsia="Calibri"/>
        </w:rPr>
      </w:pPr>
      <w:r>
        <w:rPr>
          <w:rFonts w:eastAsia="Calibri"/>
        </w:rPr>
        <w:tab/>
        <w:t>(iii)</w:t>
      </w:r>
      <w:r>
        <w:rPr>
          <w:rFonts w:eastAsia="Calibri"/>
        </w:rPr>
        <w:tab/>
      </w:r>
      <w:r w:rsidRPr="00F352E7">
        <w:rPr>
          <w:rFonts w:eastAsia="Calibri"/>
        </w:rPr>
        <w:t xml:space="preserve">the </w:t>
      </w:r>
      <w:r>
        <w:rPr>
          <w:rFonts w:eastAsia="Calibri"/>
        </w:rPr>
        <w:t>SMS</w:t>
      </w:r>
      <w:r w:rsidRPr="00F352E7">
        <w:rPr>
          <w:rFonts w:eastAsia="Calibri"/>
        </w:rPr>
        <w:t>’s safety objectives.</w:t>
      </w:r>
    </w:p>
    <w:p w14:paraId="4E68C4FC" w14:textId="77777777" w:rsidR="005B2A35" w:rsidRDefault="005B2A35" w:rsidP="005B2A35">
      <w:pPr>
        <w:pStyle w:val="LDClause"/>
        <w:rPr>
          <w:rFonts w:ascii="Arial" w:eastAsia="Calibri" w:hAnsi="Arial" w:cs="Arial"/>
        </w:rPr>
      </w:pPr>
      <w:r>
        <w:rPr>
          <w:rFonts w:eastAsia="Calibri"/>
        </w:rPr>
        <w:tab/>
      </w:r>
      <w:r>
        <w:rPr>
          <w:rFonts w:eastAsia="Calibri"/>
        </w:rPr>
        <w:tab/>
      </w:r>
      <w:r w:rsidRPr="000F0F24">
        <w:rPr>
          <w:rFonts w:ascii="Arial" w:eastAsia="Calibri" w:hAnsi="Arial" w:cs="Arial"/>
        </w:rPr>
        <w:t>Internal safety investigation</w:t>
      </w:r>
    </w:p>
    <w:p w14:paraId="2459CE2A" w14:textId="77777777" w:rsidR="005B2A35" w:rsidRPr="00F352E7" w:rsidRDefault="005B2A35" w:rsidP="005B2A35">
      <w:pPr>
        <w:pStyle w:val="LDClause"/>
        <w:rPr>
          <w:rFonts w:eastAsia="Calibri"/>
        </w:rPr>
      </w:pPr>
      <w:r>
        <w:rPr>
          <w:rFonts w:eastAsia="Calibri"/>
        </w:rPr>
        <w:tab/>
        <w:t>(12)</w:t>
      </w:r>
      <w:r>
        <w:rPr>
          <w:rFonts w:eastAsia="Calibri"/>
        </w:rPr>
        <w:tab/>
        <w:t>T</w:t>
      </w:r>
      <w:r w:rsidRPr="00F352E7">
        <w:rPr>
          <w:rFonts w:eastAsia="Calibri"/>
        </w:rPr>
        <w:t>he</w:t>
      </w:r>
      <w:r>
        <w:rPr>
          <w:rFonts w:eastAsia="Calibri"/>
        </w:rPr>
        <w:t xml:space="preserve"> SMS</w:t>
      </w:r>
      <w:r w:rsidRPr="00F352E7">
        <w:rPr>
          <w:rFonts w:eastAsia="Calibri"/>
        </w:rPr>
        <w:t xml:space="preserve"> must</w:t>
      </w:r>
      <w:r>
        <w:rPr>
          <w:rFonts w:eastAsia="Calibri"/>
        </w:rPr>
        <w:t xml:space="preserve"> include the aerodrome operator’s procedures for</w:t>
      </w:r>
      <w:r w:rsidRPr="00F352E7">
        <w:rPr>
          <w:rFonts w:eastAsia="Calibri"/>
        </w:rPr>
        <w:t xml:space="preserve"> internal safety investigation</w:t>
      </w:r>
      <w:r>
        <w:rPr>
          <w:rFonts w:eastAsia="Calibri"/>
        </w:rPr>
        <w:t>s, including procedures to</w:t>
      </w:r>
      <w:r w:rsidRPr="00F352E7">
        <w:rPr>
          <w:rFonts w:eastAsia="Calibri"/>
        </w:rPr>
        <w:t>:</w:t>
      </w:r>
    </w:p>
    <w:p w14:paraId="2446FA33" w14:textId="77777777" w:rsidR="005B2A35" w:rsidRDefault="005B2A35" w:rsidP="005B2A35">
      <w:pPr>
        <w:pStyle w:val="LDP1a"/>
        <w:rPr>
          <w:rFonts w:eastAsia="Calibri"/>
        </w:rPr>
      </w:pPr>
      <w:r>
        <w:rPr>
          <w:rFonts w:eastAsia="Calibri"/>
        </w:rPr>
        <w:t>(a)</w:t>
      </w:r>
      <w:r>
        <w:rPr>
          <w:rFonts w:eastAsia="Calibri"/>
        </w:rPr>
        <w:tab/>
        <w:t>d</w:t>
      </w:r>
      <w:r w:rsidRPr="00F352E7">
        <w:rPr>
          <w:rFonts w:eastAsia="Calibri"/>
        </w:rPr>
        <w:t xml:space="preserve">etermine the level of investigation required for </w:t>
      </w:r>
      <w:r>
        <w:rPr>
          <w:rFonts w:eastAsia="Calibri"/>
        </w:rPr>
        <w:t xml:space="preserve">particular </w:t>
      </w:r>
      <w:r w:rsidRPr="00F352E7">
        <w:rPr>
          <w:rFonts w:eastAsia="Calibri"/>
        </w:rPr>
        <w:t>types of adverse events;</w:t>
      </w:r>
      <w:r>
        <w:rPr>
          <w:rFonts w:eastAsia="Calibri"/>
        </w:rPr>
        <w:t xml:space="preserve"> and</w:t>
      </w:r>
    </w:p>
    <w:p w14:paraId="51F9414E" w14:textId="77777777" w:rsidR="005B2A35" w:rsidRDefault="005B2A35" w:rsidP="005B2A35">
      <w:pPr>
        <w:pStyle w:val="LDP1a"/>
        <w:rPr>
          <w:rFonts w:eastAsia="Calibri"/>
        </w:rPr>
      </w:pPr>
      <w:r>
        <w:rPr>
          <w:rFonts w:eastAsia="Calibri"/>
        </w:rPr>
        <w:t>(b)</w:t>
      </w:r>
      <w:r>
        <w:rPr>
          <w:rFonts w:eastAsia="Calibri"/>
        </w:rPr>
        <w:tab/>
      </w:r>
      <w:r w:rsidR="004E0975">
        <w:rPr>
          <w:rFonts w:eastAsia="Calibri"/>
        </w:rPr>
        <w:t xml:space="preserve">endeavour to </w:t>
      </w:r>
      <w:r>
        <w:rPr>
          <w:rFonts w:eastAsia="Calibri"/>
        </w:rPr>
        <w:t>e</w:t>
      </w:r>
      <w:r w:rsidRPr="00F352E7">
        <w:rPr>
          <w:rFonts w:eastAsia="Calibri"/>
        </w:rPr>
        <w:t xml:space="preserve">stablish the </w:t>
      </w:r>
      <w:r>
        <w:rPr>
          <w:rFonts w:eastAsia="Calibri"/>
        </w:rPr>
        <w:t xml:space="preserve">root </w:t>
      </w:r>
      <w:r w:rsidRPr="00F352E7">
        <w:rPr>
          <w:rFonts w:eastAsia="Calibri"/>
        </w:rPr>
        <w:t>cause of adverse events that are investigated</w:t>
      </w:r>
      <w:r>
        <w:rPr>
          <w:rFonts w:eastAsia="Calibri"/>
        </w:rPr>
        <w:t>; and</w:t>
      </w:r>
    </w:p>
    <w:p w14:paraId="624B31D0" w14:textId="77777777" w:rsidR="005B2A35" w:rsidRPr="00F352E7" w:rsidRDefault="005B2A35" w:rsidP="005B2A35">
      <w:pPr>
        <w:pStyle w:val="LDP1a"/>
        <w:rPr>
          <w:rFonts w:eastAsia="Calibri"/>
        </w:rPr>
      </w:pPr>
      <w:r>
        <w:rPr>
          <w:rFonts w:eastAsia="Calibri"/>
        </w:rPr>
        <w:t>(c)</w:t>
      </w:r>
      <w:r>
        <w:rPr>
          <w:rFonts w:eastAsia="Calibri"/>
        </w:rPr>
        <w:tab/>
        <w:t>communicate throughout the organisation the outcome of investigations</w:t>
      </w:r>
      <w:r w:rsidRPr="0019639D">
        <w:rPr>
          <w:rFonts w:eastAsia="Calibri"/>
        </w:rPr>
        <w:t>.</w:t>
      </w:r>
    </w:p>
    <w:p w14:paraId="79C2E8A7" w14:textId="77777777" w:rsidR="005B2A35" w:rsidRPr="000F0F24" w:rsidRDefault="007D6BC3" w:rsidP="003D0887">
      <w:pPr>
        <w:pStyle w:val="LDBodytext"/>
        <w:keepNext/>
        <w:spacing w:before="60" w:after="60"/>
        <w:ind w:firstLine="720"/>
        <w:rPr>
          <w:rFonts w:ascii="Arial" w:eastAsia="Calibri" w:hAnsi="Arial" w:cs="Arial"/>
        </w:rPr>
      </w:pPr>
      <w:r>
        <w:rPr>
          <w:rFonts w:ascii="Arial" w:eastAsia="Calibri" w:hAnsi="Arial" w:cs="Arial"/>
        </w:rPr>
        <w:t>M</w:t>
      </w:r>
      <w:r w:rsidR="005B2A35" w:rsidRPr="000F0F24">
        <w:rPr>
          <w:rFonts w:ascii="Arial" w:eastAsia="Calibri" w:hAnsi="Arial" w:cs="Arial"/>
        </w:rPr>
        <w:t>anagement of change</w:t>
      </w:r>
    </w:p>
    <w:p w14:paraId="456444AE" w14:textId="77777777" w:rsidR="005B2A35" w:rsidRPr="00F352E7" w:rsidRDefault="005B2A35" w:rsidP="005B2A35">
      <w:pPr>
        <w:pStyle w:val="LDClause"/>
        <w:rPr>
          <w:rFonts w:eastAsia="Calibri"/>
        </w:rPr>
      </w:pPr>
      <w:r>
        <w:rPr>
          <w:rFonts w:eastAsia="Calibri"/>
        </w:rPr>
        <w:tab/>
        <w:t>(13)</w:t>
      </w:r>
      <w:r>
        <w:rPr>
          <w:rFonts w:eastAsia="Calibri"/>
        </w:rPr>
        <w:tab/>
        <w:t>T</w:t>
      </w:r>
      <w:r w:rsidRPr="00F352E7">
        <w:rPr>
          <w:rFonts w:eastAsia="Calibri"/>
        </w:rPr>
        <w:t>he</w:t>
      </w:r>
      <w:r>
        <w:rPr>
          <w:rFonts w:eastAsia="Calibri"/>
        </w:rPr>
        <w:t xml:space="preserve"> SMS</w:t>
      </w:r>
      <w:r w:rsidRPr="00F352E7">
        <w:rPr>
          <w:rFonts w:eastAsia="Calibri"/>
        </w:rPr>
        <w:t xml:space="preserve"> must</w:t>
      </w:r>
      <w:r>
        <w:rPr>
          <w:rFonts w:eastAsia="Calibri"/>
        </w:rPr>
        <w:t xml:space="preserve"> include the aerodrome operator’s procedures </w:t>
      </w:r>
      <w:r w:rsidRPr="00F352E7">
        <w:rPr>
          <w:rFonts w:eastAsia="Calibri"/>
        </w:rPr>
        <w:t>to:</w:t>
      </w:r>
    </w:p>
    <w:p w14:paraId="32ABA459" w14:textId="77777777" w:rsidR="005B2A35" w:rsidRPr="00F352E7" w:rsidRDefault="005B2A35" w:rsidP="005B2A35">
      <w:pPr>
        <w:pStyle w:val="LDP1a"/>
        <w:rPr>
          <w:rFonts w:eastAsia="Calibri"/>
        </w:rPr>
      </w:pPr>
      <w:r>
        <w:rPr>
          <w:rFonts w:eastAsia="Calibri"/>
        </w:rPr>
        <w:t>(a)</w:t>
      </w:r>
      <w:r>
        <w:rPr>
          <w:rFonts w:eastAsia="Calibri"/>
        </w:rPr>
        <w:tab/>
      </w:r>
      <w:r w:rsidRPr="00F352E7">
        <w:rPr>
          <w:rFonts w:eastAsia="Calibri"/>
        </w:rPr>
        <w:t xml:space="preserve">identify changes which could affect the level of safety risk associated with </w:t>
      </w:r>
      <w:r>
        <w:rPr>
          <w:rFonts w:eastAsia="Calibri"/>
        </w:rPr>
        <w:t>the operator’s</w:t>
      </w:r>
      <w:r w:rsidRPr="00F352E7">
        <w:rPr>
          <w:rFonts w:eastAsia="Calibri"/>
        </w:rPr>
        <w:t xml:space="preserve"> aviation products or services; and </w:t>
      </w:r>
    </w:p>
    <w:p w14:paraId="7DCCBBB3" w14:textId="77777777" w:rsidR="005B2A35" w:rsidRPr="00F352E7" w:rsidRDefault="005B2A35" w:rsidP="005B2A35">
      <w:pPr>
        <w:pStyle w:val="LDP1a"/>
        <w:rPr>
          <w:rFonts w:eastAsia="Calibri"/>
        </w:rPr>
      </w:pPr>
      <w:r>
        <w:rPr>
          <w:rFonts w:eastAsia="Calibri"/>
        </w:rPr>
        <w:t>(b)</w:t>
      </w:r>
      <w:r>
        <w:rPr>
          <w:rFonts w:eastAsia="Calibri"/>
        </w:rPr>
        <w:tab/>
      </w:r>
      <w:r w:rsidRPr="00F352E7">
        <w:rPr>
          <w:rFonts w:eastAsia="Calibri"/>
        </w:rPr>
        <w:t>identify and manage the safety risks that could arise from those changes.</w:t>
      </w:r>
    </w:p>
    <w:p w14:paraId="3249CC45" w14:textId="77777777" w:rsidR="005B2A35" w:rsidRPr="000F0F24" w:rsidRDefault="005B2A35" w:rsidP="00D15659">
      <w:pPr>
        <w:pStyle w:val="LDBodytext"/>
        <w:keepNext/>
        <w:spacing w:before="60" w:after="60"/>
        <w:ind w:firstLine="720"/>
        <w:rPr>
          <w:rFonts w:ascii="Arial" w:eastAsia="Calibri" w:hAnsi="Arial" w:cs="Arial"/>
        </w:rPr>
      </w:pPr>
      <w:r w:rsidRPr="000F0F24">
        <w:rPr>
          <w:rFonts w:ascii="Arial" w:eastAsia="Calibri" w:hAnsi="Arial" w:cs="Arial"/>
        </w:rPr>
        <w:t>Continuous improvement of the SMS</w:t>
      </w:r>
    </w:p>
    <w:p w14:paraId="542E51DA" w14:textId="77777777" w:rsidR="005B2A35" w:rsidRDefault="005B2A35" w:rsidP="005B2A35">
      <w:pPr>
        <w:pStyle w:val="LDClause"/>
        <w:rPr>
          <w:rFonts w:eastAsia="Calibri"/>
        </w:rPr>
      </w:pPr>
      <w:r>
        <w:rPr>
          <w:rFonts w:eastAsia="Calibri"/>
        </w:rPr>
        <w:tab/>
        <w:t>(14)</w:t>
      </w:r>
      <w:r>
        <w:rPr>
          <w:rFonts w:eastAsia="Calibri"/>
        </w:rPr>
        <w:tab/>
        <w:t>T</w:t>
      </w:r>
      <w:r w:rsidRPr="00F352E7">
        <w:rPr>
          <w:rFonts w:eastAsia="Calibri"/>
        </w:rPr>
        <w:t>he</w:t>
      </w:r>
      <w:r>
        <w:rPr>
          <w:rFonts w:eastAsia="Calibri"/>
        </w:rPr>
        <w:t xml:space="preserve"> SMS</w:t>
      </w:r>
      <w:r w:rsidRPr="00F352E7">
        <w:rPr>
          <w:rFonts w:eastAsia="Calibri"/>
        </w:rPr>
        <w:t xml:space="preserve"> must</w:t>
      </w:r>
      <w:r>
        <w:rPr>
          <w:rFonts w:eastAsia="Calibri"/>
        </w:rPr>
        <w:t xml:space="preserve"> include the aerodrome operator’s procedures to ensure</w:t>
      </w:r>
      <w:r w:rsidRPr="00F352E7">
        <w:rPr>
          <w:rFonts w:eastAsia="Calibri"/>
        </w:rPr>
        <w:t xml:space="preserve"> </w:t>
      </w:r>
      <w:r>
        <w:rPr>
          <w:rFonts w:eastAsia="Calibri"/>
        </w:rPr>
        <w:t xml:space="preserve">the </w:t>
      </w:r>
      <w:r w:rsidRPr="00F352E7">
        <w:rPr>
          <w:rFonts w:eastAsia="Calibri"/>
        </w:rPr>
        <w:t>maint</w:t>
      </w:r>
      <w:r>
        <w:rPr>
          <w:rFonts w:eastAsia="Calibri"/>
        </w:rPr>
        <w:t xml:space="preserve">enance of, </w:t>
      </w:r>
      <w:r w:rsidR="003D0887">
        <w:rPr>
          <w:rFonts w:eastAsia="Calibri"/>
        </w:rPr>
        <w:t xml:space="preserve">and </w:t>
      </w:r>
      <w:r w:rsidRPr="00F352E7">
        <w:rPr>
          <w:rFonts w:eastAsia="Calibri"/>
        </w:rPr>
        <w:t xml:space="preserve">continuous </w:t>
      </w:r>
      <w:r>
        <w:rPr>
          <w:rFonts w:eastAsia="Calibri"/>
        </w:rPr>
        <w:t xml:space="preserve">improvement in, </w:t>
      </w:r>
      <w:r w:rsidRPr="00F352E7">
        <w:rPr>
          <w:rFonts w:eastAsia="Calibri"/>
        </w:rPr>
        <w:t>the overall effectiveness of the SMS.</w:t>
      </w:r>
    </w:p>
    <w:p w14:paraId="1006E96C" w14:textId="77777777" w:rsidR="005B2A35" w:rsidRPr="000F0F24" w:rsidRDefault="005B2A35" w:rsidP="007D091A">
      <w:pPr>
        <w:pStyle w:val="LDClause"/>
        <w:keepNext/>
        <w:rPr>
          <w:rFonts w:ascii="Arial" w:eastAsia="Calibri" w:hAnsi="Arial" w:cs="Arial"/>
        </w:rPr>
      </w:pPr>
      <w:r>
        <w:rPr>
          <w:rFonts w:eastAsia="Calibri"/>
        </w:rPr>
        <w:tab/>
      </w:r>
      <w:r>
        <w:rPr>
          <w:rFonts w:eastAsia="Calibri"/>
        </w:rPr>
        <w:tab/>
      </w:r>
      <w:r w:rsidRPr="000F0F24">
        <w:rPr>
          <w:rFonts w:ascii="Arial" w:eastAsia="Calibri" w:hAnsi="Arial" w:cs="Arial"/>
        </w:rPr>
        <w:t>SMS training and education</w:t>
      </w:r>
    </w:p>
    <w:p w14:paraId="743583D0" w14:textId="77777777" w:rsidR="005B2A35" w:rsidRDefault="005B2A35" w:rsidP="005B2A35">
      <w:pPr>
        <w:pStyle w:val="LDClause"/>
        <w:rPr>
          <w:rFonts w:eastAsia="Calibri"/>
        </w:rPr>
      </w:pPr>
      <w:r w:rsidRPr="00F352E7">
        <w:rPr>
          <w:rFonts w:eastAsia="Calibri"/>
        </w:rPr>
        <w:tab/>
      </w:r>
      <w:r>
        <w:rPr>
          <w:rFonts w:eastAsia="Calibri"/>
        </w:rPr>
        <w:t>(15)</w:t>
      </w:r>
      <w:r>
        <w:rPr>
          <w:rFonts w:eastAsia="Calibri"/>
        </w:rPr>
        <w:tab/>
        <w:t>T</w:t>
      </w:r>
      <w:r w:rsidRPr="00F352E7">
        <w:rPr>
          <w:rFonts w:eastAsia="Calibri"/>
        </w:rPr>
        <w:t>he</w:t>
      </w:r>
      <w:r>
        <w:rPr>
          <w:rFonts w:eastAsia="Calibri"/>
        </w:rPr>
        <w:t xml:space="preserve"> SMS</w:t>
      </w:r>
      <w:r w:rsidRPr="00F352E7">
        <w:rPr>
          <w:rFonts w:eastAsia="Calibri"/>
        </w:rPr>
        <w:t xml:space="preserve"> must</w:t>
      </w:r>
      <w:r>
        <w:rPr>
          <w:rFonts w:eastAsia="Calibri"/>
        </w:rPr>
        <w:t xml:space="preserve"> include the aerodrome operator’s procedures to maintain and deliver</w:t>
      </w:r>
      <w:r w:rsidRPr="00F352E7">
        <w:rPr>
          <w:rFonts w:eastAsia="Calibri"/>
        </w:rPr>
        <w:t xml:space="preserve"> a safety training program </w:t>
      </w:r>
      <w:r>
        <w:rPr>
          <w:rFonts w:eastAsia="Calibri"/>
        </w:rPr>
        <w:t>to</w:t>
      </w:r>
      <w:r w:rsidRPr="00F352E7">
        <w:rPr>
          <w:rFonts w:eastAsia="Calibri"/>
        </w:rPr>
        <w:t xml:space="preserve"> ensure</w:t>
      </w:r>
      <w:r>
        <w:rPr>
          <w:rFonts w:eastAsia="Calibri"/>
        </w:rPr>
        <w:t xml:space="preserve"> that:</w:t>
      </w:r>
    </w:p>
    <w:p w14:paraId="440EA984" w14:textId="77777777" w:rsidR="005B2A35" w:rsidRDefault="005B2A35" w:rsidP="005B2A35">
      <w:pPr>
        <w:pStyle w:val="LDP1a"/>
        <w:rPr>
          <w:rFonts w:eastAsia="Calibri"/>
        </w:rPr>
      </w:pPr>
      <w:r>
        <w:rPr>
          <w:rFonts w:eastAsia="Calibri"/>
        </w:rPr>
        <w:t>(a)</w:t>
      </w:r>
      <w:r>
        <w:rPr>
          <w:rFonts w:eastAsia="Calibri"/>
        </w:rPr>
        <w:tab/>
        <w:t xml:space="preserve">the operator’s </w:t>
      </w:r>
      <w:r w:rsidRPr="00F352E7">
        <w:rPr>
          <w:rFonts w:eastAsia="Calibri"/>
        </w:rPr>
        <w:t>personnel are trained and competent to perform their SMS duties</w:t>
      </w:r>
      <w:r>
        <w:rPr>
          <w:rFonts w:eastAsia="Calibri"/>
        </w:rPr>
        <w:t>; and</w:t>
      </w:r>
    </w:p>
    <w:p w14:paraId="0189F69D" w14:textId="77777777" w:rsidR="005B2A35" w:rsidRDefault="005B2A35" w:rsidP="004B6E9D">
      <w:pPr>
        <w:pStyle w:val="LDP1a"/>
        <w:keepNext/>
        <w:rPr>
          <w:rFonts w:eastAsia="Calibri"/>
        </w:rPr>
      </w:pPr>
      <w:r>
        <w:rPr>
          <w:rFonts w:eastAsia="Calibri"/>
        </w:rPr>
        <w:lastRenderedPageBreak/>
        <w:t>(b)</w:t>
      </w:r>
      <w:r>
        <w:rPr>
          <w:rFonts w:eastAsia="Calibri"/>
        </w:rPr>
        <w:tab/>
        <w:t xml:space="preserve">as far as possible, and to the degree appropriate, the relevant personnel of </w:t>
      </w:r>
      <w:r w:rsidR="002663D3" w:rsidRPr="00F352E7">
        <w:rPr>
          <w:rFonts w:eastAsia="Calibri"/>
        </w:rPr>
        <w:t>third</w:t>
      </w:r>
      <w:r w:rsidR="002663D3">
        <w:rPr>
          <w:rFonts w:eastAsia="Calibri"/>
        </w:rPr>
        <w:t>-</w:t>
      </w:r>
      <w:r w:rsidRPr="00F352E7">
        <w:rPr>
          <w:rFonts w:eastAsia="Calibri"/>
        </w:rPr>
        <w:t>party service providers</w:t>
      </w:r>
      <w:r>
        <w:rPr>
          <w:rFonts w:eastAsia="Calibri"/>
        </w:rPr>
        <w:t xml:space="preserve"> are provided with relevant </w:t>
      </w:r>
      <w:r w:rsidRPr="00F352E7">
        <w:rPr>
          <w:rFonts w:eastAsia="Calibri"/>
        </w:rPr>
        <w:t>SMS training</w:t>
      </w:r>
      <w:r>
        <w:rPr>
          <w:rFonts w:eastAsia="Calibri"/>
        </w:rPr>
        <w:t>; and</w:t>
      </w:r>
    </w:p>
    <w:p w14:paraId="24C6875B" w14:textId="77777777" w:rsidR="005B2A35" w:rsidRPr="00F352E7" w:rsidRDefault="005B2A35" w:rsidP="005B2A35">
      <w:pPr>
        <w:pStyle w:val="LDNote"/>
        <w:ind w:left="1191"/>
        <w:rPr>
          <w:rFonts w:eastAsia="Calibri"/>
        </w:rPr>
      </w:pPr>
      <w:r w:rsidRPr="00691E6E">
        <w:rPr>
          <w:rFonts w:eastAsia="Calibri"/>
          <w:i/>
        </w:rPr>
        <w:t>Note</w:t>
      </w:r>
      <w:r>
        <w:rPr>
          <w:rFonts w:eastAsia="Calibri"/>
        </w:rPr>
        <w:t xml:space="preserve">   CASA considers </w:t>
      </w:r>
      <w:r w:rsidR="004E0975">
        <w:rPr>
          <w:rFonts w:eastAsia="Calibri"/>
        </w:rPr>
        <w:t>“</w:t>
      </w:r>
      <w:r>
        <w:rPr>
          <w:rFonts w:eastAsia="Calibri"/>
        </w:rPr>
        <w:t xml:space="preserve">relevant personnel” to be persons whose role </w:t>
      </w:r>
      <w:r w:rsidR="004E0975">
        <w:rPr>
          <w:rFonts w:eastAsia="Calibri"/>
        </w:rPr>
        <w:t>as a</w:t>
      </w:r>
      <w:r>
        <w:rPr>
          <w:rFonts w:eastAsia="Calibri"/>
        </w:rPr>
        <w:t xml:space="preserve"> third party in relation to an aerodrome could affect aviation safety at the aerodrome.</w:t>
      </w:r>
    </w:p>
    <w:p w14:paraId="6F4368E0" w14:textId="77777777" w:rsidR="005B2A35" w:rsidRPr="00F352E7" w:rsidRDefault="005B2A35" w:rsidP="005B2A35">
      <w:pPr>
        <w:pStyle w:val="LDP1a"/>
        <w:rPr>
          <w:rFonts w:eastAsia="Calibri"/>
        </w:rPr>
      </w:pPr>
      <w:r w:rsidRPr="00F352E7">
        <w:rPr>
          <w:rFonts w:eastAsia="Calibri"/>
        </w:rPr>
        <w:t>(</w:t>
      </w:r>
      <w:r>
        <w:rPr>
          <w:rFonts w:eastAsia="Calibri"/>
        </w:rPr>
        <w:t>c</w:t>
      </w:r>
      <w:r w:rsidRPr="00F352E7">
        <w:rPr>
          <w:rFonts w:eastAsia="Calibri"/>
        </w:rPr>
        <w:t>)</w:t>
      </w:r>
      <w:r w:rsidRPr="00F352E7">
        <w:rPr>
          <w:rFonts w:eastAsia="Calibri"/>
        </w:rPr>
        <w:tab/>
      </w:r>
      <w:r>
        <w:rPr>
          <w:rFonts w:eastAsia="Calibri"/>
        </w:rPr>
        <w:t>t</w:t>
      </w:r>
      <w:r w:rsidRPr="00F352E7">
        <w:rPr>
          <w:rFonts w:eastAsia="Calibri"/>
        </w:rPr>
        <w:t xml:space="preserve">he scope of the SMS training </w:t>
      </w:r>
      <w:r>
        <w:rPr>
          <w:rFonts w:eastAsia="Calibri"/>
        </w:rPr>
        <w:t>is</w:t>
      </w:r>
      <w:r w:rsidRPr="00F352E7">
        <w:rPr>
          <w:rFonts w:eastAsia="Calibri"/>
        </w:rPr>
        <w:t xml:space="preserve"> appropriate to each individual’s involvement in the SMS.</w:t>
      </w:r>
    </w:p>
    <w:p w14:paraId="081B5546" w14:textId="77777777" w:rsidR="005B2A35" w:rsidRPr="003C1343" w:rsidRDefault="005B2A35" w:rsidP="005B2A35">
      <w:pPr>
        <w:pStyle w:val="LDBodytext"/>
        <w:spacing w:before="60" w:after="60"/>
        <w:ind w:firstLine="720"/>
        <w:rPr>
          <w:rFonts w:ascii="Arial" w:eastAsia="Calibri" w:hAnsi="Arial" w:cs="Arial"/>
        </w:rPr>
      </w:pPr>
      <w:r w:rsidRPr="003C1343">
        <w:rPr>
          <w:rFonts w:ascii="Arial" w:eastAsia="Calibri" w:hAnsi="Arial" w:cs="Arial"/>
        </w:rPr>
        <w:t>Safety communication</w:t>
      </w:r>
    </w:p>
    <w:p w14:paraId="1BA30BEA" w14:textId="77777777" w:rsidR="005B2A35" w:rsidRPr="00F352E7" w:rsidRDefault="005B2A35" w:rsidP="005B2A35">
      <w:pPr>
        <w:pStyle w:val="LDClause"/>
        <w:rPr>
          <w:rFonts w:eastAsia="Calibri"/>
        </w:rPr>
      </w:pPr>
      <w:r w:rsidRPr="00F352E7">
        <w:rPr>
          <w:rFonts w:eastAsia="Calibri"/>
        </w:rPr>
        <w:tab/>
      </w:r>
      <w:r>
        <w:rPr>
          <w:rFonts w:eastAsia="Calibri"/>
        </w:rPr>
        <w:t>(16)</w:t>
      </w:r>
      <w:r>
        <w:rPr>
          <w:rFonts w:eastAsia="Calibri"/>
        </w:rPr>
        <w:tab/>
        <w:t>T</w:t>
      </w:r>
      <w:r w:rsidRPr="00F352E7">
        <w:rPr>
          <w:rFonts w:eastAsia="Calibri"/>
        </w:rPr>
        <w:t>he</w:t>
      </w:r>
      <w:r>
        <w:rPr>
          <w:rFonts w:eastAsia="Calibri"/>
        </w:rPr>
        <w:t xml:space="preserve"> SMS</w:t>
      </w:r>
      <w:r w:rsidRPr="00F352E7">
        <w:rPr>
          <w:rFonts w:eastAsia="Calibri"/>
        </w:rPr>
        <w:t xml:space="preserve"> must</w:t>
      </w:r>
      <w:r>
        <w:rPr>
          <w:rFonts w:eastAsia="Calibri"/>
        </w:rPr>
        <w:t xml:space="preserve"> include the aerodrome operator’s procedures to maintain </w:t>
      </w:r>
      <w:r w:rsidRPr="00F352E7">
        <w:rPr>
          <w:rFonts w:eastAsia="Calibri"/>
        </w:rPr>
        <w:t>a formal means of safety communication that:</w:t>
      </w:r>
    </w:p>
    <w:p w14:paraId="590CCD4C" w14:textId="77777777" w:rsidR="005B2A35" w:rsidRPr="00F352E7" w:rsidRDefault="005B2A35" w:rsidP="005B2A35">
      <w:pPr>
        <w:pStyle w:val="LDP1a"/>
        <w:rPr>
          <w:rFonts w:eastAsia="Calibri"/>
        </w:rPr>
      </w:pPr>
      <w:r>
        <w:rPr>
          <w:rFonts w:eastAsia="Calibri"/>
        </w:rPr>
        <w:t>(a)</w:t>
      </w:r>
      <w:r>
        <w:rPr>
          <w:rFonts w:eastAsia="Calibri"/>
        </w:rPr>
        <w:tab/>
        <w:t>e</w:t>
      </w:r>
      <w:r w:rsidRPr="00F352E7">
        <w:rPr>
          <w:rFonts w:eastAsia="Calibri"/>
        </w:rPr>
        <w:t>nsures personnel are aware of the SMS to a degree commensurate with their positions;</w:t>
      </w:r>
      <w:r>
        <w:rPr>
          <w:rFonts w:eastAsia="Calibri"/>
        </w:rPr>
        <w:t xml:space="preserve"> and</w:t>
      </w:r>
    </w:p>
    <w:p w14:paraId="5B2CCCC7" w14:textId="77777777" w:rsidR="005B2A35" w:rsidRPr="00F352E7" w:rsidRDefault="005B2A35" w:rsidP="005B2A35">
      <w:pPr>
        <w:pStyle w:val="LDP1a"/>
        <w:rPr>
          <w:rFonts w:eastAsia="Calibri"/>
        </w:rPr>
      </w:pPr>
      <w:r>
        <w:rPr>
          <w:rFonts w:eastAsia="Calibri"/>
        </w:rPr>
        <w:t>(b)</w:t>
      </w:r>
      <w:r>
        <w:rPr>
          <w:rFonts w:eastAsia="Calibri"/>
        </w:rPr>
        <w:tab/>
        <w:t>c</w:t>
      </w:r>
      <w:r w:rsidRPr="00F352E7">
        <w:rPr>
          <w:rFonts w:eastAsia="Calibri"/>
        </w:rPr>
        <w:t>onveys safety-critical information;</w:t>
      </w:r>
      <w:r>
        <w:rPr>
          <w:rFonts w:eastAsia="Calibri"/>
        </w:rPr>
        <w:t xml:space="preserve"> and</w:t>
      </w:r>
    </w:p>
    <w:p w14:paraId="60B8C4E9" w14:textId="77777777" w:rsidR="005B2A35" w:rsidRPr="00F352E7" w:rsidRDefault="005B2A35" w:rsidP="005B2A35">
      <w:pPr>
        <w:pStyle w:val="LDP1a"/>
        <w:rPr>
          <w:rFonts w:eastAsia="Calibri"/>
        </w:rPr>
      </w:pPr>
      <w:r>
        <w:rPr>
          <w:rFonts w:eastAsia="Calibri"/>
        </w:rPr>
        <w:t>(c)</w:t>
      </w:r>
      <w:r>
        <w:rPr>
          <w:rFonts w:eastAsia="Calibri"/>
        </w:rPr>
        <w:tab/>
        <w:t>c</w:t>
      </w:r>
      <w:r w:rsidRPr="00F352E7">
        <w:rPr>
          <w:rFonts w:eastAsia="Calibri"/>
        </w:rPr>
        <w:t>ommunicate</w:t>
      </w:r>
      <w:r>
        <w:rPr>
          <w:rFonts w:eastAsia="Calibri"/>
        </w:rPr>
        <w:t>s</w:t>
      </w:r>
      <w:r w:rsidRPr="00F352E7">
        <w:rPr>
          <w:rFonts w:eastAsia="Calibri"/>
        </w:rPr>
        <w:t xml:space="preserve"> safety accountabilit</w:t>
      </w:r>
      <w:r>
        <w:rPr>
          <w:rFonts w:eastAsia="Calibri"/>
        </w:rPr>
        <w:t>ies</w:t>
      </w:r>
      <w:r w:rsidRPr="00F352E7">
        <w:rPr>
          <w:rFonts w:eastAsia="Calibri"/>
        </w:rPr>
        <w:t xml:space="preserve">, responsibilities and authorities throughout the </w:t>
      </w:r>
      <w:r>
        <w:rPr>
          <w:rFonts w:eastAsia="Calibri"/>
        </w:rPr>
        <w:t>operator’s</w:t>
      </w:r>
      <w:r w:rsidRPr="00F352E7">
        <w:rPr>
          <w:rFonts w:eastAsia="Calibri"/>
        </w:rPr>
        <w:t xml:space="preserve"> organisation;</w:t>
      </w:r>
      <w:r>
        <w:rPr>
          <w:rFonts w:eastAsia="Calibri"/>
        </w:rPr>
        <w:t xml:space="preserve"> and</w:t>
      </w:r>
    </w:p>
    <w:p w14:paraId="2B66F796" w14:textId="77777777" w:rsidR="005B2A35" w:rsidRPr="00F352E7" w:rsidRDefault="005B2A35" w:rsidP="005B2A35">
      <w:pPr>
        <w:pStyle w:val="LDP1a"/>
        <w:rPr>
          <w:rFonts w:eastAsia="Calibri"/>
        </w:rPr>
      </w:pPr>
      <w:r>
        <w:rPr>
          <w:rFonts w:eastAsia="Calibri"/>
        </w:rPr>
        <w:t>(d)</w:t>
      </w:r>
      <w:r>
        <w:rPr>
          <w:rFonts w:eastAsia="Calibri"/>
        </w:rPr>
        <w:tab/>
        <w:t>e</w:t>
      </w:r>
      <w:r w:rsidRPr="00F352E7">
        <w:rPr>
          <w:rFonts w:eastAsia="Calibri"/>
        </w:rPr>
        <w:t>xplains why particular actions are taken to improve safety; and</w:t>
      </w:r>
    </w:p>
    <w:p w14:paraId="28350046" w14:textId="77777777" w:rsidR="005B2A35" w:rsidRDefault="005B2A35" w:rsidP="005B2A35">
      <w:pPr>
        <w:pStyle w:val="LDP1a"/>
        <w:rPr>
          <w:rFonts w:eastAsia="Calibri"/>
        </w:rPr>
      </w:pPr>
      <w:r>
        <w:rPr>
          <w:rFonts w:eastAsia="Calibri"/>
        </w:rPr>
        <w:t>(e)</w:t>
      </w:r>
      <w:r>
        <w:rPr>
          <w:rFonts w:eastAsia="Calibri"/>
        </w:rPr>
        <w:tab/>
        <w:t>e</w:t>
      </w:r>
      <w:r w:rsidRPr="00F352E7">
        <w:rPr>
          <w:rFonts w:eastAsia="Calibri"/>
        </w:rPr>
        <w:t>xplains why safety procedures are introduced or changed.</w:t>
      </w:r>
    </w:p>
    <w:p w14:paraId="14583B8C" w14:textId="77777777" w:rsidR="00310653" w:rsidRDefault="00310653" w:rsidP="004973AF">
      <w:pPr>
        <w:pStyle w:val="139-Chapter"/>
        <w:sectPr w:rsidR="00310653" w:rsidSect="00DE2E38">
          <w:footerReference w:type="even" r:id="rId366"/>
          <w:footerReference w:type="default" r:id="rId367"/>
          <w:type w:val="continuous"/>
          <w:pgSz w:w="11907" w:h="16840" w:code="9"/>
          <w:pgMar w:top="1418" w:right="936" w:bottom="1247" w:left="1049" w:header="720" w:footer="397" w:gutter="284"/>
          <w:pgNumType w:chapStyle="1"/>
          <w:cols w:space="720"/>
          <w:docGrid w:linePitch="326"/>
        </w:sectPr>
      </w:pPr>
      <w:bookmarkStart w:id="4073" w:name="_Toc488152554"/>
      <w:bookmarkStart w:id="4074" w:name="_Toc488155310"/>
      <w:bookmarkStart w:id="4075" w:name="_Toc488156516"/>
      <w:bookmarkStart w:id="4076" w:name="_Toc10043291"/>
    </w:p>
    <w:p w14:paraId="17F13397" w14:textId="77777777" w:rsidR="000611F7" w:rsidRDefault="00CA57BF" w:rsidP="004973AF">
      <w:pPr>
        <w:pStyle w:val="139-Chapter"/>
      </w:pPr>
      <w:bookmarkStart w:id="4077" w:name="_Toc17467847"/>
      <w:r w:rsidRPr="00CA57BF">
        <w:lastRenderedPageBreak/>
        <w:t>CHAPTER</w:t>
      </w:r>
      <w:r w:rsidR="00545776" w:rsidRPr="00491425">
        <w:t xml:space="preserve"> 26</w:t>
      </w:r>
      <w:r w:rsidR="000611F7" w:rsidRPr="00491425">
        <w:tab/>
        <w:t>RISK MANAGEMENT PLANS</w:t>
      </w:r>
      <w:bookmarkEnd w:id="4073"/>
      <w:bookmarkEnd w:id="4074"/>
      <w:bookmarkEnd w:id="4075"/>
      <w:bookmarkEnd w:id="4076"/>
      <w:bookmarkEnd w:id="4077"/>
    </w:p>
    <w:p w14:paraId="1B54F782" w14:textId="77777777" w:rsidR="000611F7" w:rsidRDefault="00D26EEF" w:rsidP="009C56F4">
      <w:pPr>
        <w:pStyle w:val="139-Section"/>
        <w:rPr>
          <w:rFonts w:eastAsia="Calibri"/>
        </w:rPr>
      </w:pPr>
      <w:bookmarkStart w:id="4078" w:name="_Toc488152555"/>
      <w:bookmarkStart w:id="4079" w:name="_Toc488155311"/>
      <w:bookmarkStart w:id="4080" w:name="_Toc488156517"/>
      <w:bookmarkStart w:id="4081" w:name="_Toc10043292"/>
      <w:bookmarkStart w:id="4082" w:name="_Toc17467848"/>
      <w:r>
        <w:rPr>
          <w:rFonts w:eastAsia="Calibri"/>
        </w:rPr>
        <w:t>26.01</w:t>
      </w:r>
      <w:r w:rsidR="000611F7" w:rsidRPr="00984BD8">
        <w:rPr>
          <w:rFonts w:eastAsia="Calibri"/>
        </w:rPr>
        <w:tab/>
        <w:t>Introduction</w:t>
      </w:r>
      <w:bookmarkEnd w:id="4078"/>
      <w:bookmarkEnd w:id="4079"/>
      <w:bookmarkEnd w:id="4080"/>
      <w:bookmarkEnd w:id="4081"/>
      <w:bookmarkEnd w:id="4082"/>
    </w:p>
    <w:p w14:paraId="25A7ECED" w14:textId="77777777" w:rsidR="00593440" w:rsidRDefault="008A3887" w:rsidP="00491425">
      <w:pPr>
        <w:pStyle w:val="LDClause"/>
      </w:pPr>
      <w:r>
        <w:tab/>
      </w:r>
      <w:r w:rsidRPr="00776135">
        <w:t>(1)</w:t>
      </w:r>
      <w:r w:rsidRPr="00776135">
        <w:tab/>
      </w:r>
      <w:r w:rsidR="00593440">
        <w:t xml:space="preserve">Except when </w:t>
      </w:r>
      <w:r w:rsidR="00402B93">
        <w:t xml:space="preserve">an SMS is provided in accordance with </w:t>
      </w:r>
      <w:r w:rsidR="00F44C6D">
        <w:t>Chapter</w:t>
      </w:r>
      <w:r w:rsidR="00402B93">
        <w:t xml:space="preserve"> 25, f</w:t>
      </w:r>
      <w:r w:rsidRPr="00776135">
        <w:t>or an aerodrome that</w:t>
      </w:r>
      <w:r>
        <w:t xml:space="preserve">, </w:t>
      </w:r>
      <w:r w:rsidRPr="00776135">
        <w:t>in</w:t>
      </w:r>
      <w:r>
        <w:t xml:space="preserve"> the course of a financial year, </w:t>
      </w:r>
      <w:r w:rsidRPr="00776135">
        <w:t>has</w:t>
      </w:r>
      <w:r w:rsidR="00593440">
        <w:t xml:space="preserve"> either of the following:</w:t>
      </w:r>
    </w:p>
    <w:p w14:paraId="36390A81" w14:textId="77777777" w:rsidR="00593440" w:rsidRDefault="00593440" w:rsidP="00593440">
      <w:pPr>
        <w:pStyle w:val="P1"/>
      </w:pPr>
      <w:r>
        <w:t>(a)</w:t>
      </w:r>
      <w:r>
        <w:tab/>
      </w:r>
      <w:r w:rsidR="008A3887">
        <w:t>25</w:t>
      </w:r>
      <w:r w:rsidR="00E42BFE">
        <w:t> </w:t>
      </w:r>
      <w:r w:rsidR="008A3887" w:rsidRPr="00776135">
        <w:t>000</w:t>
      </w:r>
      <w:r w:rsidR="008A3887">
        <w:t xml:space="preserve"> or more</w:t>
      </w:r>
      <w:r w:rsidR="008A3887" w:rsidRPr="00776135">
        <w:t xml:space="preserve"> air transport passenger movements</w:t>
      </w:r>
      <w:r>
        <w:t>;</w:t>
      </w:r>
    </w:p>
    <w:p w14:paraId="4554B880" w14:textId="77777777" w:rsidR="00593440" w:rsidRDefault="00593440" w:rsidP="00593440">
      <w:pPr>
        <w:pStyle w:val="P1"/>
      </w:pPr>
      <w:r>
        <w:t>(b)</w:t>
      </w:r>
      <w:r>
        <w:tab/>
        <w:t xml:space="preserve">20 000 </w:t>
      </w:r>
      <w:r w:rsidR="008D4E9A">
        <w:t xml:space="preserve">or more </w:t>
      </w:r>
      <w:r>
        <w:t>aircraft movements;</w:t>
      </w:r>
    </w:p>
    <w:p w14:paraId="5E36E4D5" w14:textId="77777777" w:rsidR="00851015" w:rsidRDefault="00593440" w:rsidP="00593440">
      <w:pPr>
        <w:pStyle w:val="Clause"/>
      </w:pPr>
      <w:r>
        <w:tab/>
      </w:r>
      <w:r>
        <w:tab/>
      </w:r>
      <w:r w:rsidR="008A3887">
        <w:t xml:space="preserve">the aerodrome operator must have a </w:t>
      </w:r>
      <w:r w:rsidR="008A3887">
        <w:rPr>
          <w:rFonts w:eastAsia="Calibri"/>
        </w:rPr>
        <w:t>risk management plan (</w:t>
      </w:r>
      <w:r w:rsidR="008A3887" w:rsidRPr="00851015">
        <w:rPr>
          <w:rFonts w:eastAsia="Calibri"/>
          <w:bCs/>
          <w:iCs/>
        </w:rPr>
        <w:t>RMP</w:t>
      </w:r>
      <w:r w:rsidR="008A3887">
        <w:rPr>
          <w:rFonts w:eastAsia="Calibri"/>
        </w:rPr>
        <w:t xml:space="preserve">) </w:t>
      </w:r>
      <w:r w:rsidR="004E0975">
        <w:rPr>
          <w:rFonts w:eastAsia="Calibri"/>
        </w:rPr>
        <w:t xml:space="preserve">prepared and implemented </w:t>
      </w:r>
      <w:r w:rsidR="008A3887">
        <w:t>by</w:t>
      </w:r>
      <w:r w:rsidR="008A3887" w:rsidRPr="00776135">
        <w:t xml:space="preserve"> </w:t>
      </w:r>
      <w:r w:rsidR="008A3887">
        <w:t>not later than 12</w:t>
      </w:r>
      <w:r w:rsidR="00DF13E6">
        <w:t> </w:t>
      </w:r>
      <w:r w:rsidR="008A3887">
        <w:t>months after</w:t>
      </w:r>
      <w:r w:rsidR="00851015">
        <w:t>:</w:t>
      </w:r>
    </w:p>
    <w:p w14:paraId="7AF5B384" w14:textId="77777777" w:rsidR="00851015" w:rsidRDefault="00851015" w:rsidP="00851015">
      <w:pPr>
        <w:pStyle w:val="LDP1a"/>
      </w:pPr>
      <w:r>
        <w:t>(c)</w:t>
      </w:r>
      <w:r>
        <w:tab/>
        <w:t>for paragraph (a) —</w:t>
      </w:r>
      <w:r w:rsidR="008A3887">
        <w:t xml:space="preserve"> the date of publication, by the Department, of the</w:t>
      </w:r>
      <w:r w:rsidR="00D26EEF">
        <w:t xml:space="preserve"> </w:t>
      </w:r>
      <w:r w:rsidR="00D26EEF" w:rsidRPr="00776135">
        <w:t>air transport passenger</w:t>
      </w:r>
      <w:r w:rsidR="008A3887">
        <w:t xml:space="preserve"> movement numbers </w:t>
      </w:r>
      <w:r>
        <w:t xml:space="preserve">indicating that there have been 25 000 or more air transport passenger movements </w:t>
      </w:r>
      <w:r w:rsidR="008A3887">
        <w:t>for the aerodrome for the financial year</w:t>
      </w:r>
      <w:r>
        <w:t>; or</w:t>
      </w:r>
    </w:p>
    <w:p w14:paraId="3EF4BD9F" w14:textId="77777777" w:rsidR="000611F7" w:rsidRPr="00851015" w:rsidRDefault="00851015" w:rsidP="00851015">
      <w:pPr>
        <w:pStyle w:val="LDP1a"/>
      </w:pPr>
      <w:r>
        <w:t>(d)</w:t>
      </w:r>
      <w:r>
        <w:tab/>
        <w:t>for paragraph (b) — the date the aerodrome operator becomes aware of information indicating that there have been 20 000 or more aircraft movements at the aerodrome in the course of the financial year</w:t>
      </w:r>
      <w:r w:rsidR="008A3887">
        <w:t>.</w:t>
      </w:r>
    </w:p>
    <w:p w14:paraId="4E1B618A" w14:textId="77777777" w:rsidR="00861B6C" w:rsidRPr="008B002D" w:rsidRDefault="00D26EEF" w:rsidP="00861B6C">
      <w:pPr>
        <w:pStyle w:val="LDNote"/>
        <w:rPr>
          <w:rFonts w:eastAsia="Calibri"/>
        </w:rPr>
      </w:pPr>
      <w:r>
        <w:rPr>
          <w:rFonts w:eastAsia="Calibri"/>
          <w:i/>
        </w:rPr>
        <w:t>Note   </w:t>
      </w:r>
      <w:r w:rsidR="003D527F">
        <w:rPr>
          <w:rFonts w:eastAsia="Calibri"/>
        </w:rPr>
        <w:t>CASA recommends</w:t>
      </w:r>
      <w:r>
        <w:rPr>
          <w:rFonts w:eastAsia="Calibri"/>
        </w:rPr>
        <w:t xml:space="preserve"> that all other aerodromes</w:t>
      </w:r>
      <w:r w:rsidR="00861B6C">
        <w:rPr>
          <w:rFonts w:eastAsia="Calibri"/>
        </w:rPr>
        <w:t xml:space="preserve"> should</w:t>
      </w:r>
      <w:r>
        <w:rPr>
          <w:rFonts w:eastAsia="Calibri"/>
        </w:rPr>
        <w:t xml:space="preserve"> implement and utilise an SMS</w:t>
      </w:r>
      <w:r w:rsidR="004E0975">
        <w:rPr>
          <w:rFonts w:eastAsia="Calibri"/>
        </w:rPr>
        <w:t>,</w:t>
      </w:r>
      <w:r>
        <w:rPr>
          <w:rFonts w:eastAsia="Calibri"/>
        </w:rPr>
        <w:t xml:space="preserve"> as it provides </w:t>
      </w:r>
      <w:r w:rsidRPr="008B002D">
        <w:rPr>
          <w:rFonts w:eastAsia="Calibri"/>
        </w:rPr>
        <w:t xml:space="preserve">for a systematic process to manage </w:t>
      </w:r>
      <w:r w:rsidR="00861B6C">
        <w:rPr>
          <w:rFonts w:eastAsia="Calibri"/>
        </w:rPr>
        <w:t>hazards related to aircraft operations through</w:t>
      </w:r>
      <w:r w:rsidR="00861B6C" w:rsidRPr="008B002D">
        <w:rPr>
          <w:rFonts w:eastAsia="Calibri"/>
        </w:rPr>
        <w:t xml:space="preserve"> the following</w:t>
      </w:r>
      <w:r w:rsidR="00861B6C">
        <w:rPr>
          <w:rFonts w:eastAsia="Calibri"/>
        </w:rPr>
        <w:t xml:space="preserve"> elements</w:t>
      </w:r>
      <w:r w:rsidR="00861B6C" w:rsidRPr="008B002D">
        <w:rPr>
          <w:rFonts w:eastAsia="Calibri"/>
        </w:rPr>
        <w:t>:</w:t>
      </w:r>
    </w:p>
    <w:p w14:paraId="0B79D0BD" w14:textId="77777777" w:rsidR="00861B6C" w:rsidRDefault="00861B6C" w:rsidP="00107785">
      <w:pPr>
        <w:pStyle w:val="LDP1a"/>
        <w:numPr>
          <w:ilvl w:val="0"/>
          <w:numId w:val="29"/>
        </w:numPr>
        <w:spacing w:before="0" w:after="0"/>
        <w:ind w:left="1185" w:hanging="448"/>
        <w:rPr>
          <w:rFonts w:eastAsia="Calibri"/>
          <w:sz w:val="20"/>
          <w:szCs w:val="20"/>
        </w:rPr>
      </w:pPr>
      <w:r w:rsidRPr="001248E9">
        <w:rPr>
          <w:rFonts w:eastAsia="Calibri"/>
          <w:sz w:val="20"/>
          <w:szCs w:val="20"/>
        </w:rPr>
        <w:t>describing safety policies</w:t>
      </w:r>
      <w:r>
        <w:rPr>
          <w:rFonts w:eastAsia="Calibri"/>
          <w:sz w:val="20"/>
          <w:szCs w:val="20"/>
        </w:rPr>
        <w:t xml:space="preserve"> and</w:t>
      </w:r>
      <w:r w:rsidRPr="001248E9">
        <w:rPr>
          <w:rFonts w:eastAsia="Calibri"/>
          <w:sz w:val="20"/>
          <w:szCs w:val="20"/>
        </w:rPr>
        <w:t xml:space="preserve"> objectives</w:t>
      </w:r>
      <w:r>
        <w:rPr>
          <w:rFonts w:eastAsia="Calibri"/>
          <w:sz w:val="20"/>
          <w:szCs w:val="20"/>
        </w:rPr>
        <w:t>;</w:t>
      </w:r>
    </w:p>
    <w:p w14:paraId="5B49A1D3" w14:textId="77777777" w:rsidR="00861B6C" w:rsidRDefault="00861B6C" w:rsidP="00107785">
      <w:pPr>
        <w:pStyle w:val="LDP1a"/>
        <w:numPr>
          <w:ilvl w:val="0"/>
          <w:numId w:val="29"/>
        </w:numPr>
        <w:spacing w:before="0" w:after="0"/>
        <w:ind w:left="1185" w:hanging="448"/>
        <w:rPr>
          <w:rFonts w:eastAsia="Calibri"/>
          <w:sz w:val="20"/>
          <w:szCs w:val="20"/>
        </w:rPr>
      </w:pPr>
      <w:r>
        <w:rPr>
          <w:rFonts w:eastAsia="Calibri"/>
          <w:sz w:val="20"/>
          <w:szCs w:val="20"/>
        </w:rPr>
        <w:t>safety risk management processes;</w:t>
      </w:r>
    </w:p>
    <w:p w14:paraId="32D1FA37" w14:textId="77777777" w:rsidR="00861B6C" w:rsidRDefault="00861B6C" w:rsidP="00107785">
      <w:pPr>
        <w:pStyle w:val="LDP1a"/>
        <w:numPr>
          <w:ilvl w:val="0"/>
          <w:numId w:val="29"/>
        </w:numPr>
        <w:spacing w:before="0" w:after="0"/>
        <w:ind w:left="1185" w:hanging="448"/>
        <w:rPr>
          <w:rFonts w:eastAsia="Calibri"/>
          <w:sz w:val="20"/>
          <w:szCs w:val="20"/>
        </w:rPr>
      </w:pPr>
      <w:r>
        <w:rPr>
          <w:rFonts w:eastAsia="Calibri"/>
          <w:sz w:val="20"/>
          <w:szCs w:val="20"/>
        </w:rPr>
        <w:t>safety assurance processes;</w:t>
      </w:r>
    </w:p>
    <w:p w14:paraId="3C78CC4C" w14:textId="77777777" w:rsidR="00861B6C" w:rsidRDefault="00861B6C" w:rsidP="00107785">
      <w:pPr>
        <w:pStyle w:val="LDP1a"/>
        <w:numPr>
          <w:ilvl w:val="0"/>
          <w:numId w:val="29"/>
        </w:numPr>
        <w:spacing w:before="0" w:after="0"/>
        <w:ind w:left="1185" w:hanging="448"/>
        <w:rPr>
          <w:rFonts w:eastAsia="Calibri"/>
          <w:sz w:val="20"/>
          <w:szCs w:val="20"/>
        </w:rPr>
      </w:pPr>
      <w:r>
        <w:rPr>
          <w:rFonts w:eastAsia="Calibri"/>
          <w:sz w:val="20"/>
          <w:szCs w:val="20"/>
        </w:rPr>
        <w:t>safety promotion activities.</w:t>
      </w:r>
    </w:p>
    <w:p w14:paraId="014261EB" w14:textId="77777777" w:rsidR="00D26EEF" w:rsidRPr="008B002D" w:rsidRDefault="00D26EEF" w:rsidP="00D26EEF">
      <w:pPr>
        <w:pStyle w:val="LDNote"/>
        <w:rPr>
          <w:rFonts w:eastAsia="Calibri"/>
        </w:rPr>
      </w:pPr>
      <w:r w:rsidRPr="008B002D">
        <w:rPr>
          <w:rFonts w:eastAsia="Calibri"/>
        </w:rPr>
        <w:t xml:space="preserve">Further guidance is available through </w:t>
      </w:r>
      <w:r w:rsidR="00C25FFA">
        <w:rPr>
          <w:rFonts w:eastAsia="Calibri"/>
        </w:rPr>
        <w:t xml:space="preserve">CASA </w:t>
      </w:r>
      <w:r w:rsidR="00C25FFA" w:rsidRPr="00C25FFA">
        <w:rPr>
          <w:i/>
        </w:rPr>
        <w:t>Advisory Circular (AC)</w:t>
      </w:r>
      <w:r w:rsidRPr="00C25FFA">
        <w:rPr>
          <w:rFonts w:eastAsia="Calibri"/>
          <w:i/>
        </w:rPr>
        <w:t xml:space="preserve"> 139</w:t>
      </w:r>
      <w:r w:rsidR="002E4328" w:rsidRPr="00C25FFA">
        <w:rPr>
          <w:rFonts w:eastAsia="Calibri"/>
          <w:i/>
        </w:rPr>
        <w:t>.C.27: Risk management plans for aerodromes</w:t>
      </w:r>
      <w:r w:rsidRPr="00C25FFA">
        <w:rPr>
          <w:rFonts w:eastAsia="Calibri"/>
          <w:i/>
        </w:rPr>
        <w:t>,</w:t>
      </w:r>
      <w:r>
        <w:rPr>
          <w:rFonts w:eastAsia="Calibri"/>
        </w:rPr>
        <w:t xml:space="preserve"> as existing </w:t>
      </w:r>
      <w:r w:rsidR="004E0975">
        <w:rPr>
          <w:rFonts w:eastAsia="Calibri"/>
        </w:rPr>
        <w:t>f</w:t>
      </w:r>
      <w:r>
        <w:rPr>
          <w:rFonts w:eastAsia="Calibri"/>
        </w:rPr>
        <w:t xml:space="preserve">rom time to time and </w:t>
      </w:r>
      <w:r w:rsidR="00047F3F">
        <w:rPr>
          <w:rFonts w:eastAsia="Calibri"/>
        </w:rPr>
        <w:t xml:space="preserve">freely </w:t>
      </w:r>
      <w:r>
        <w:rPr>
          <w:rFonts w:eastAsia="Calibri"/>
        </w:rPr>
        <w:t>available</w:t>
      </w:r>
      <w:r w:rsidR="004E0975">
        <w:rPr>
          <w:rFonts w:eastAsia="Calibri"/>
        </w:rPr>
        <w:t xml:space="preserve"> </w:t>
      </w:r>
      <w:r>
        <w:rPr>
          <w:rFonts w:eastAsia="Calibri"/>
        </w:rPr>
        <w:t>on the CASA website</w:t>
      </w:r>
      <w:r w:rsidRPr="008B002D">
        <w:rPr>
          <w:rFonts w:eastAsia="Calibri"/>
        </w:rPr>
        <w:t>.</w:t>
      </w:r>
    </w:p>
    <w:p w14:paraId="6AB333D5" w14:textId="77777777" w:rsidR="003C1343" w:rsidRDefault="00402B93" w:rsidP="003C1343">
      <w:pPr>
        <w:pStyle w:val="LDClause"/>
        <w:rPr>
          <w:rFonts w:eastAsia="Calibri"/>
        </w:rPr>
      </w:pPr>
      <w:r>
        <w:rPr>
          <w:rFonts w:eastAsia="Calibri"/>
        </w:rPr>
        <w:tab/>
      </w:r>
      <w:r w:rsidR="00E83564">
        <w:rPr>
          <w:rFonts w:eastAsia="Calibri"/>
        </w:rPr>
        <w:t>(</w:t>
      </w:r>
      <w:r w:rsidR="00261D8F">
        <w:rPr>
          <w:rFonts w:eastAsia="Calibri"/>
        </w:rPr>
        <w:t>2</w:t>
      </w:r>
      <w:r w:rsidR="00E83564">
        <w:rPr>
          <w:rFonts w:eastAsia="Calibri"/>
        </w:rPr>
        <w:t>)</w:t>
      </w:r>
      <w:r w:rsidR="003C1343">
        <w:rPr>
          <w:rFonts w:eastAsia="Calibri"/>
        </w:rPr>
        <w:tab/>
        <w:t xml:space="preserve">Any </w:t>
      </w:r>
      <w:r w:rsidR="003C1343" w:rsidRPr="00984BD8">
        <w:rPr>
          <w:rFonts w:eastAsia="Calibri"/>
        </w:rPr>
        <w:t xml:space="preserve">procedure, system or manual used by </w:t>
      </w:r>
      <w:r w:rsidR="003C1343">
        <w:rPr>
          <w:rFonts w:eastAsia="Calibri"/>
        </w:rPr>
        <w:t xml:space="preserve">an aerodrome operator </w:t>
      </w:r>
      <w:r w:rsidR="003C1343" w:rsidRPr="00984BD8">
        <w:rPr>
          <w:rFonts w:eastAsia="Calibri"/>
        </w:rPr>
        <w:t xml:space="preserve">to manage </w:t>
      </w:r>
      <w:r w:rsidR="00D81C5F">
        <w:rPr>
          <w:rFonts w:eastAsia="Calibri"/>
        </w:rPr>
        <w:t>hazards affecting aircraft operations</w:t>
      </w:r>
      <w:r w:rsidR="003C1343" w:rsidRPr="00984BD8">
        <w:rPr>
          <w:rFonts w:eastAsia="Calibri"/>
        </w:rPr>
        <w:t xml:space="preserve"> is </w:t>
      </w:r>
      <w:r w:rsidR="003C1343">
        <w:rPr>
          <w:rFonts w:eastAsia="Calibri"/>
        </w:rPr>
        <w:t>deemed to be</w:t>
      </w:r>
      <w:r w:rsidR="003C1343" w:rsidRPr="00984BD8">
        <w:rPr>
          <w:rFonts w:eastAsia="Calibri"/>
        </w:rPr>
        <w:t xml:space="preserve"> a risk management plan</w:t>
      </w:r>
      <w:r w:rsidR="003C1343">
        <w:rPr>
          <w:rFonts w:eastAsia="Calibri"/>
        </w:rPr>
        <w:t xml:space="preserve"> and must comply with</w:t>
      </w:r>
      <w:r w:rsidR="003C1343" w:rsidRPr="00984BD8">
        <w:rPr>
          <w:rFonts w:eastAsia="Calibri"/>
        </w:rPr>
        <w:t xml:space="preserve"> </w:t>
      </w:r>
      <w:r w:rsidR="00835469">
        <w:rPr>
          <w:rFonts w:eastAsia="Calibri"/>
        </w:rPr>
        <w:t>this section</w:t>
      </w:r>
      <w:r w:rsidR="003C1343" w:rsidRPr="00984BD8">
        <w:rPr>
          <w:rFonts w:eastAsia="Calibri"/>
        </w:rPr>
        <w:t>.</w:t>
      </w:r>
    </w:p>
    <w:p w14:paraId="77D86CCF" w14:textId="77777777" w:rsidR="000611F7" w:rsidRPr="00984BD8" w:rsidRDefault="00491425" w:rsidP="00491425">
      <w:pPr>
        <w:pStyle w:val="LDClause"/>
        <w:rPr>
          <w:rFonts w:eastAsia="Calibri"/>
        </w:rPr>
      </w:pPr>
      <w:r>
        <w:rPr>
          <w:rFonts w:eastAsia="Calibri"/>
        </w:rPr>
        <w:tab/>
      </w:r>
      <w:r w:rsidR="00E83564">
        <w:rPr>
          <w:rFonts w:eastAsia="Calibri"/>
        </w:rPr>
        <w:t>(</w:t>
      </w:r>
      <w:r w:rsidR="00782475">
        <w:rPr>
          <w:rFonts w:eastAsia="Calibri"/>
        </w:rPr>
        <w:t>3</w:t>
      </w:r>
      <w:r w:rsidR="00E83564">
        <w:rPr>
          <w:rFonts w:eastAsia="Calibri"/>
        </w:rPr>
        <w:t>)</w:t>
      </w:r>
      <w:r w:rsidR="000611F7" w:rsidRPr="00984BD8">
        <w:rPr>
          <w:rFonts w:eastAsia="Calibri"/>
        </w:rPr>
        <w:tab/>
      </w:r>
      <w:r w:rsidR="00835469">
        <w:rPr>
          <w:rFonts w:eastAsia="Calibri"/>
        </w:rPr>
        <w:t>T</w:t>
      </w:r>
      <w:r w:rsidR="000611F7" w:rsidRPr="00984BD8">
        <w:rPr>
          <w:rFonts w:eastAsia="Calibri"/>
        </w:rPr>
        <w:t>he aerodrome operator must ensure</w:t>
      </w:r>
      <w:r w:rsidR="00835469">
        <w:rPr>
          <w:rFonts w:eastAsia="Calibri"/>
        </w:rPr>
        <w:t xml:space="preserve"> that a</w:t>
      </w:r>
      <w:r w:rsidR="000611F7" w:rsidRPr="00984BD8">
        <w:rPr>
          <w:rFonts w:eastAsia="Calibri"/>
        </w:rPr>
        <w:t xml:space="preserve"> risk management plan</w:t>
      </w:r>
      <w:r w:rsidR="00835469">
        <w:rPr>
          <w:rFonts w:eastAsia="Calibri"/>
        </w:rPr>
        <w:t xml:space="preserve"> is</w:t>
      </w:r>
      <w:r w:rsidR="000611F7" w:rsidRPr="00984BD8">
        <w:rPr>
          <w:rFonts w:eastAsia="Calibri"/>
        </w:rPr>
        <w:t>:</w:t>
      </w:r>
    </w:p>
    <w:p w14:paraId="44D34539" w14:textId="77777777" w:rsidR="00835469" w:rsidRDefault="000611F7" w:rsidP="003975FA">
      <w:pPr>
        <w:pStyle w:val="P1"/>
        <w:rPr>
          <w:rFonts w:eastAsia="Calibri"/>
        </w:rPr>
      </w:pPr>
      <w:r w:rsidRPr="00984BD8">
        <w:rPr>
          <w:rFonts w:eastAsia="Calibri"/>
        </w:rPr>
        <w:t>(a)</w:t>
      </w:r>
      <w:r w:rsidRPr="00984BD8">
        <w:rPr>
          <w:rFonts w:eastAsia="Calibri"/>
        </w:rPr>
        <w:tab/>
        <w:t>maintained</w:t>
      </w:r>
      <w:r w:rsidR="00835469">
        <w:rPr>
          <w:rFonts w:eastAsia="Calibri"/>
        </w:rPr>
        <w:t xml:space="preserve"> as a functioning plan</w:t>
      </w:r>
      <w:r w:rsidR="00835469" w:rsidRPr="00984BD8">
        <w:rPr>
          <w:rFonts w:eastAsia="Calibri"/>
        </w:rPr>
        <w:t>;</w:t>
      </w:r>
      <w:r w:rsidR="00835469">
        <w:rPr>
          <w:rFonts w:eastAsia="Calibri"/>
        </w:rPr>
        <w:t xml:space="preserve"> and</w:t>
      </w:r>
    </w:p>
    <w:p w14:paraId="781377A4" w14:textId="77777777" w:rsidR="003975FA" w:rsidRDefault="003975FA" w:rsidP="00851015">
      <w:pPr>
        <w:pStyle w:val="P1"/>
        <w:ind w:right="-143"/>
        <w:rPr>
          <w:rFonts w:eastAsia="Calibri"/>
        </w:rPr>
      </w:pPr>
      <w:r>
        <w:rPr>
          <w:rFonts w:eastAsia="Calibri"/>
        </w:rPr>
        <w:t>(b)</w:t>
      </w:r>
      <w:r>
        <w:rPr>
          <w:rFonts w:eastAsia="Calibri"/>
        </w:rPr>
        <w:tab/>
      </w:r>
      <w:r w:rsidRPr="00407307">
        <w:rPr>
          <w:rFonts w:eastAsia="Calibri"/>
        </w:rPr>
        <w:t xml:space="preserve">commensurate with the size of the aerodrome and </w:t>
      </w:r>
      <w:r>
        <w:rPr>
          <w:rFonts w:eastAsia="Calibri"/>
        </w:rPr>
        <w:t xml:space="preserve">the </w:t>
      </w:r>
      <w:r w:rsidRPr="00407307">
        <w:rPr>
          <w:rFonts w:eastAsia="Calibri"/>
        </w:rPr>
        <w:t>complexity of its activities; and</w:t>
      </w:r>
    </w:p>
    <w:p w14:paraId="1DE1C9EA" w14:textId="77777777" w:rsidR="003975FA" w:rsidRPr="00984BD8" w:rsidRDefault="003975FA" w:rsidP="003975FA">
      <w:pPr>
        <w:pStyle w:val="P1"/>
        <w:rPr>
          <w:rFonts w:eastAsia="Calibri"/>
        </w:rPr>
      </w:pPr>
      <w:r>
        <w:rPr>
          <w:rFonts w:eastAsia="Calibri"/>
        </w:rPr>
        <w:t>(c)</w:t>
      </w:r>
      <w:r>
        <w:rPr>
          <w:rFonts w:eastAsia="Calibri"/>
        </w:rPr>
        <w:tab/>
      </w:r>
      <w:r w:rsidRPr="00407307">
        <w:rPr>
          <w:rFonts w:eastAsia="Calibri"/>
        </w:rPr>
        <w:t>used to ensure that aviation safety risks associated with the aerodrome</w:t>
      </w:r>
      <w:r w:rsidR="004E0975">
        <w:rPr>
          <w:rFonts w:eastAsia="Calibri"/>
        </w:rPr>
        <w:t>’</w:t>
      </w:r>
      <w:r w:rsidRPr="00407307">
        <w:rPr>
          <w:rFonts w:eastAsia="Calibri"/>
        </w:rPr>
        <w:t>s activities are reduced to</w:t>
      </w:r>
      <w:r>
        <w:rPr>
          <w:rFonts w:eastAsia="Calibri"/>
        </w:rPr>
        <w:t xml:space="preserve"> a level that is</w:t>
      </w:r>
      <w:r w:rsidRPr="00407307">
        <w:rPr>
          <w:rFonts w:eastAsia="Calibri"/>
        </w:rPr>
        <w:t xml:space="preserve"> as low as reasonably practicable</w:t>
      </w:r>
      <w:r>
        <w:rPr>
          <w:rFonts w:eastAsia="Calibri"/>
        </w:rPr>
        <w:t>; and</w:t>
      </w:r>
    </w:p>
    <w:p w14:paraId="7A0BC8E2" w14:textId="77777777" w:rsidR="000611F7" w:rsidRPr="00984BD8" w:rsidRDefault="000611F7" w:rsidP="003975FA">
      <w:pPr>
        <w:pStyle w:val="P1"/>
        <w:rPr>
          <w:rFonts w:eastAsia="Calibri"/>
        </w:rPr>
      </w:pPr>
      <w:r w:rsidRPr="00984BD8">
        <w:rPr>
          <w:rFonts w:eastAsia="Calibri"/>
        </w:rPr>
        <w:t>(</w:t>
      </w:r>
      <w:r w:rsidR="00206FE3">
        <w:rPr>
          <w:rFonts w:eastAsia="Calibri"/>
        </w:rPr>
        <w:t>d</w:t>
      </w:r>
      <w:r w:rsidRPr="00984BD8">
        <w:rPr>
          <w:rFonts w:eastAsia="Calibri"/>
        </w:rPr>
        <w:t>)</w:t>
      </w:r>
      <w:r w:rsidRPr="00984BD8">
        <w:rPr>
          <w:rFonts w:eastAsia="Calibri"/>
        </w:rPr>
        <w:tab/>
        <w:t>reviewed at least once every 12 months.</w:t>
      </w:r>
    </w:p>
    <w:p w14:paraId="31266CC1" w14:textId="77777777" w:rsidR="000611F7" w:rsidRPr="00984BD8" w:rsidRDefault="00491425" w:rsidP="00491425">
      <w:pPr>
        <w:pStyle w:val="LDClause"/>
        <w:rPr>
          <w:rFonts w:eastAsia="Calibri"/>
        </w:rPr>
      </w:pPr>
      <w:r>
        <w:rPr>
          <w:rFonts w:eastAsia="Calibri"/>
        </w:rPr>
        <w:tab/>
      </w:r>
      <w:r w:rsidR="00E83564">
        <w:rPr>
          <w:rFonts w:eastAsia="Calibri"/>
        </w:rPr>
        <w:t>(</w:t>
      </w:r>
      <w:r w:rsidR="00782475">
        <w:rPr>
          <w:rFonts w:eastAsia="Calibri"/>
        </w:rPr>
        <w:t>4</w:t>
      </w:r>
      <w:r w:rsidR="00E83564">
        <w:rPr>
          <w:rFonts w:eastAsia="Calibri"/>
        </w:rPr>
        <w:t>)</w:t>
      </w:r>
      <w:r w:rsidR="000611F7">
        <w:rPr>
          <w:rFonts w:eastAsia="Calibri"/>
        </w:rPr>
        <w:tab/>
      </w:r>
      <w:r w:rsidR="00835469">
        <w:rPr>
          <w:rFonts w:eastAsia="Calibri"/>
        </w:rPr>
        <w:t>A</w:t>
      </w:r>
      <w:r w:rsidR="0038740D" w:rsidRPr="00984BD8">
        <w:rPr>
          <w:rFonts w:eastAsia="Calibri"/>
        </w:rPr>
        <w:t xml:space="preserve"> </w:t>
      </w:r>
      <w:r w:rsidR="000611F7" w:rsidRPr="00984BD8">
        <w:rPr>
          <w:rFonts w:eastAsia="Calibri"/>
        </w:rPr>
        <w:t>risk management plan must address the following</w:t>
      </w:r>
      <w:r w:rsidR="003C1343">
        <w:rPr>
          <w:rFonts w:eastAsia="Calibri"/>
        </w:rPr>
        <w:t>:</w:t>
      </w:r>
    </w:p>
    <w:p w14:paraId="2A26FC42" w14:textId="77777777" w:rsidR="000611F7" w:rsidRPr="00984BD8" w:rsidRDefault="000611F7" w:rsidP="00491425">
      <w:pPr>
        <w:pStyle w:val="LDP1a"/>
        <w:rPr>
          <w:rFonts w:eastAsia="Calibri"/>
        </w:rPr>
      </w:pPr>
      <w:r w:rsidRPr="00984BD8">
        <w:rPr>
          <w:rFonts w:eastAsia="Calibri"/>
        </w:rPr>
        <w:t>(a)</w:t>
      </w:r>
      <w:r w:rsidRPr="00984BD8">
        <w:rPr>
          <w:rFonts w:eastAsia="Calibri"/>
        </w:rPr>
        <w:tab/>
      </w:r>
      <w:r>
        <w:rPr>
          <w:rFonts w:eastAsia="Calibri"/>
        </w:rPr>
        <w:t>h</w:t>
      </w:r>
      <w:r w:rsidRPr="00984BD8">
        <w:rPr>
          <w:rFonts w:eastAsia="Calibri"/>
        </w:rPr>
        <w:t>azard identification;</w:t>
      </w:r>
    </w:p>
    <w:p w14:paraId="34A84924" w14:textId="77777777" w:rsidR="000611F7" w:rsidRPr="00984BD8" w:rsidRDefault="000611F7" w:rsidP="00491425">
      <w:pPr>
        <w:pStyle w:val="LDP1a"/>
        <w:rPr>
          <w:rFonts w:eastAsia="Calibri"/>
        </w:rPr>
      </w:pPr>
      <w:r w:rsidRPr="00984BD8">
        <w:rPr>
          <w:rFonts w:eastAsia="Calibri"/>
        </w:rPr>
        <w:t>(b)</w:t>
      </w:r>
      <w:r w:rsidRPr="00984BD8">
        <w:rPr>
          <w:rFonts w:eastAsia="Calibri"/>
        </w:rPr>
        <w:tab/>
        <w:t>risk assessment and control;</w:t>
      </w:r>
    </w:p>
    <w:p w14:paraId="370AC9C3" w14:textId="77777777" w:rsidR="0038740D" w:rsidRDefault="000611F7" w:rsidP="00491425">
      <w:pPr>
        <w:pStyle w:val="LDP1a"/>
        <w:rPr>
          <w:rFonts w:eastAsia="Calibri"/>
        </w:rPr>
      </w:pPr>
      <w:r w:rsidRPr="00984BD8">
        <w:rPr>
          <w:rFonts w:eastAsia="Calibri"/>
        </w:rPr>
        <w:t>(c)</w:t>
      </w:r>
      <w:r w:rsidRPr="00984BD8">
        <w:rPr>
          <w:rFonts w:eastAsia="Calibri"/>
        </w:rPr>
        <w:tab/>
      </w:r>
      <w:r w:rsidR="003C1343">
        <w:rPr>
          <w:rFonts w:eastAsia="Calibri"/>
        </w:rPr>
        <w:t xml:space="preserve">creation and management of relevant </w:t>
      </w:r>
      <w:r>
        <w:rPr>
          <w:rFonts w:eastAsia="Calibri"/>
        </w:rPr>
        <w:t>r</w:t>
      </w:r>
      <w:r w:rsidRPr="00984BD8">
        <w:rPr>
          <w:rFonts w:eastAsia="Calibri"/>
        </w:rPr>
        <w:t>isk management plan document</w:t>
      </w:r>
      <w:r w:rsidR="003C1343">
        <w:rPr>
          <w:rFonts w:eastAsia="Calibri"/>
        </w:rPr>
        <w:t>s,</w:t>
      </w:r>
      <w:r w:rsidR="0038740D">
        <w:rPr>
          <w:rFonts w:eastAsia="Calibri"/>
        </w:rPr>
        <w:t xml:space="preserve"> including:</w:t>
      </w:r>
    </w:p>
    <w:p w14:paraId="33EB15F5" w14:textId="77777777" w:rsidR="000611F7" w:rsidRDefault="003C1343" w:rsidP="003C1343">
      <w:pPr>
        <w:pStyle w:val="LDP2i"/>
        <w:rPr>
          <w:rFonts w:eastAsia="Calibri"/>
        </w:rPr>
      </w:pPr>
      <w:r>
        <w:rPr>
          <w:rFonts w:eastAsia="Calibri"/>
        </w:rPr>
        <w:tab/>
        <w:t>(i)</w:t>
      </w:r>
      <w:r>
        <w:rPr>
          <w:rFonts w:eastAsia="Calibri"/>
        </w:rPr>
        <w:tab/>
      </w:r>
      <w:r w:rsidR="0038740D">
        <w:rPr>
          <w:rFonts w:eastAsia="Calibri"/>
        </w:rPr>
        <w:t>a risk register</w:t>
      </w:r>
      <w:r>
        <w:rPr>
          <w:rFonts w:eastAsia="Calibri"/>
        </w:rPr>
        <w:t>; and</w:t>
      </w:r>
    </w:p>
    <w:p w14:paraId="5CB622DB" w14:textId="77777777" w:rsidR="0038740D" w:rsidRDefault="003C1343" w:rsidP="003C1343">
      <w:pPr>
        <w:pStyle w:val="LDP2i"/>
        <w:rPr>
          <w:rFonts w:eastAsia="Calibri"/>
        </w:rPr>
      </w:pPr>
      <w:r>
        <w:rPr>
          <w:rFonts w:eastAsia="Calibri"/>
        </w:rPr>
        <w:tab/>
        <w:t>(</w:t>
      </w:r>
      <w:r w:rsidR="00B21CB8">
        <w:rPr>
          <w:rFonts w:eastAsia="Calibri"/>
        </w:rPr>
        <w:t>i</w:t>
      </w:r>
      <w:r>
        <w:rPr>
          <w:rFonts w:eastAsia="Calibri"/>
        </w:rPr>
        <w:t>i)</w:t>
      </w:r>
      <w:r>
        <w:rPr>
          <w:rFonts w:eastAsia="Calibri"/>
        </w:rPr>
        <w:tab/>
      </w:r>
      <w:r w:rsidR="0038740D">
        <w:rPr>
          <w:rFonts w:eastAsia="Calibri"/>
        </w:rPr>
        <w:t xml:space="preserve">records of any dedicated risk assessments performed to address </w:t>
      </w:r>
      <w:r w:rsidR="0038740D" w:rsidRPr="00984BD8">
        <w:rPr>
          <w:rFonts w:eastAsia="Calibri"/>
        </w:rPr>
        <w:t>aerodrome hazards affecting aircraft operations</w:t>
      </w:r>
      <w:r w:rsidR="0038740D">
        <w:rPr>
          <w:rFonts w:eastAsia="Calibri"/>
        </w:rPr>
        <w:t>.</w:t>
      </w:r>
    </w:p>
    <w:p w14:paraId="52641701" w14:textId="77777777" w:rsidR="008D4E9A" w:rsidRDefault="008D4E9A" w:rsidP="008D4E9A">
      <w:pPr>
        <w:pStyle w:val="LDClause"/>
        <w:keepNext/>
        <w:rPr>
          <w:rFonts w:eastAsia="Calibri"/>
        </w:rPr>
      </w:pPr>
      <w:r>
        <w:rPr>
          <w:rFonts w:eastAsia="Calibri"/>
        </w:rPr>
        <w:tab/>
        <w:t>(5)</w:t>
      </w:r>
      <w:r>
        <w:rPr>
          <w:rFonts w:eastAsia="Calibri"/>
        </w:rPr>
        <w:tab/>
        <w:t>If paragraph (1) (a) or (1) (b):</w:t>
      </w:r>
    </w:p>
    <w:p w14:paraId="64D36D55" w14:textId="77777777" w:rsidR="008D4E9A" w:rsidRDefault="008D4E9A" w:rsidP="008D4E9A">
      <w:pPr>
        <w:pStyle w:val="LDP1a"/>
        <w:rPr>
          <w:rFonts w:eastAsia="Calibri"/>
        </w:rPr>
      </w:pPr>
      <w:r>
        <w:rPr>
          <w:rFonts w:eastAsia="Calibri"/>
        </w:rPr>
        <w:t>(a)</w:t>
      </w:r>
      <w:r>
        <w:rPr>
          <w:rFonts w:eastAsia="Calibri"/>
        </w:rPr>
        <w:tab/>
        <w:t>applied to an aerodrome operator; and</w:t>
      </w:r>
    </w:p>
    <w:p w14:paraId="1E164C45" w14:textId="77777777" w:rsidR="008D4E9A" w:rsidRDefault="008D4E9A" w:rsidP="008D4E9A">
      <w:pPr>
        <w:pStyle w:val="LDP1a"/>
        <w:rPr>
          <w:rFonts w:eastAsia="Calibri"/>
        </w:rPr>
      </w:pPr>
      <w:r>
        <w:rPr>
          <w:rFonts w:eastAsia="Calibri"/>
        </w:rPr>
        <w:lastRenderedPageBreak/>
        <w:t>(b)</w:t>
      </w:r>
      <w:r>
        <w:rPr>
          <w:rFonts w:eastAsia="Calibri"/>
        </w:rPr>
        <w:tab/>
        <w:t>subsequently ceased to apply to the operator; and</w:t>
      </w:r>
    </w:p>
    <w:p w14:paraId="5878A63E" w14:textId="77777777" w:rsidR="008D4E9A" w:rsidRDefault="008D4E9A" w:rsidP="008D4E9A">
      <w:pPr>
        <w:pStyle w:val="LDP1a"/>
        <w:rPr>
          <w:rFonts w:eastAsia="Calibri"/>
        </w:rPr>
      </w:pPr>
      <w:r>
        <w:rPr>
          <w:rFonts w:eastAsia="Calibri"/>
        </w:rPr>
        <w:t>(c)</w:t>
      </w:r>
      <w:r>
        <w:rPr>
          <w:rFonts w:eastAsia="Calibri"/>
        </w:rPr>
        <w:tab/>
        <w:t>subsequently would have applied to the operator again if such application were deemed to be for the first time under this MOS;</w:t>
      </w:r>
    </w:p>
    <w:p w14:paraId="278E74B0" w14:textId="77777777" w:rsidR="008D4E9A" w:rsidRDefault="008D4E9A" w:rsidP="008D4E9A">
      <w:pPr>
        <w:pStyle w:val="LDClause"/>
        <w:rPr>
          <w:rFonts w:eastAsia="Calibri"/>
        </w:rPr>
      </w:pPr>
      <w:r>
        <w:rPr>
          <w:rFonts w:eastAsia="Calibri"/>
        </w:rPr>
        <w:tab/>
      </w:r>
      <w:r>
        <w:rPr>
          <w:rFonts w:eastAsia="Calibri"/>
        </w:rPr>
        <w:tab/>
        <w:t>then:</w:t>
      </w:r>
    </w:p>
    <w:p w14:paraId="1F1F4773" w14:textId="77777777" w:rsidR="008D4E9A" w:rsidRDefault="008D4E9A" w:rsidP="008D4E9A">
      <w:pPr>
        <w:pStyle w:val="LDP1a"/>
        <w:rPr>
          <w:rFonts w:eastAsia="Calibri"/>
        </w:rPr>
      </w:pPr>
      <w:r>
        <w:rPr>
          <w:rFonts w:eastAsia="Calibri"/>
        </w:rPr>
        <w:t>(d)</w:t>
      </w:r>
      <w:r>
        <w:rPr>
          <w:rFonts w:eastAsia="Calibri"/>
        </w:rPr>
        <w:tab/>
        <w:t xml:space="preserve">the paragraph applies to the operator as if it were for the first time under this MOS (the </w:t>
      </w:r>
      <w:r w:rsidRPr="008D4E9A">
        <w:rPr>
          <w:rFonts w:eastAsia="Calibri"/>
          <w:b/>
          <w:bCs/>
          <w:i/>
          <w:iCs/>
        </w:rPr>
        <w:t>deemed first time</w:t>
      </w:r>
      <w:r>
        <w:rPr>
          <w:rFonts w:eastAsia="Calibri"/>
        </w:rPr>
        <w:t>); and</w:t>
      </w:r>
    </w:p>
    <w:p w14:paraId="0E04D382" w14:textId="77777777" w:rsidR="008D4E9A" w:rsidRDefault="008D4E9A" w:rsidP="008D4E9A">
      <w:pPr>
        <w:pStyle w:val="LDP1a"/>
        <w:rPr>
          <w:rFonts w:eastAsia="Calibri"/>
        </w:rPr>
      </w:pPr>
      <w:r>
        <w:rPr>
          <w:rFonts w:eastAsia="Calibri"/>
        </w:rPr>
        <w:t>(e)</w:t>
      </w:r>
      <w:r>
        <w:rPr>
          <w:rFonts w:eastAsia="Calibri"/>
        </w:rPr>
        <w:tab/>
        <w:t>paragraph (3) (d) applies to the operator for the second and subsequent reviews after the deemed first time.</w:t>
      </w:r>
    </w:p>
    <w:bookmarkEnd w:id="3577"/>
    <w:p w14:paraId="6A32D5B3" w14:textId="77777777" w:rsidR="00491425" w:rsidRPr="00491425" w:rsidRDefault="00491425" w:rsidP="00491425">
      <w:pPr>
        <w:pStyle w:val="LDEndLine"/>
      </w:pPr>
    </w:p>
    <w:sectPr w:rsidR="00491425" w:rsidRPr="00491425" w:rsidSect="00DE2E38">
      <w:footerReference w:type="even" r:id="rId368"/>
      <w:footerReference w:type="default" r:id="rId369"/>
      <w:type w:val="continuous"/>
      <w:pgSz w:w="11907" w:h="16840" w:code="9"/>
      <w:pgMar w:top="1418" w:right="936" w:bottom="1247" w:left="1049" w:header="720" w:footer="397" w:gutter="284"/>
      <w:pgNumType w:chapStyle="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AC2A7F" w14:textId="77777777" w:rsidR="000F1AE7" w:rsidRDefault="000F1AE7">
      <w:r>
        <w:separator/>
      </w:r>
    </w:p>
    <w:p w14:paraId="7BE70E78" w14:textId="77777777" w:rsidR="000F1AE7" w:rsidRDefault="000F1AE7"/>
  </w:endnote>
  <w:endnote w:type="continuationSeparator" w:id="0">
    <w:p w14:paraId="5C74A79E" w14:textId="77777777" w:rsidR="000F1AE7" w:rsidRDefault="000F1AE7">
      <w:r>
        <w:continuationSeparator/>
      </w:r>
    </w:p>
    <w:p w14:paraId="024F352A" w14:textId="77777777" w:rsidR="000F1AE7" w:rsidRDefault="000F1A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ZapfDingbats">
    <w:panose1 w:val="00000000000000000000"/>
    <w:charset w:val="02"/>
    <w:family w:val="decorative"/>
    <w:notTrueTyp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43" w:usb2="00000009" w:usb3="00000000" w:csb0="000001FF" w:csb1="00000000"/>
  </w:font>
  <w:font w:name="Times New (W1)">
    <w:altName w:val="Times New Roman"/>
    <w:charset w:val="00"/>
    <w:family w:val="roman"/>
    <w:pitch w:val="variable"/>
    <w:sig w:usb0="20007A87" w:usb1="80000000" w:usb2="00000008"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572982" w14:textId="77777777" w:rsidR="000F1AE7" w:rsidRPr="0044393E" w:rsidRDefault="000F1AE7" w:rsidP="006A5C61">
    <w:pPr>
      <w:pStyle w:val="Footer"/>
      <w:tabs>
        <w:tab w:val="clear" w:pos="8505"/>
        <w:tab w:val="right" w:pos="9519"/>
      </w:tabs>
      <w:jc w:val="righ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4DC3C8" w14:textId="3340BA15" w:rsidR="000F1AE7" w:rsidRPr="00F821FC" w:rsidRDefault="000F1AE7" w:rsidP="00F821FC">
    <w:pPr>
      <w:pStyle w:val="Footer"/>
      <w:tabs>
        <w:tab w:val="clear" w:pos="8505"/>
        <w:tab w:val="right" w:pos="9638"/>
      </w:tabs>
    </w:pPr>
    <w:r w:rsidRPr="00324084">
      <w:rPr>
        <w:szCs w:val="20"/>
      </w:rPr>
      <w:t>C</w:t>
    </w:r>
    <w:r w:rsidRPr="00F821FC">
      <w:rPr>
        <w:noProof/>
        <w:szCs w:val="20"/>
      </w:rPr>
      <w:t>hapter 1 </w:t>
    </w:r>
    <w:r w:rsidRPr="00F821FC">
      <w:rPr>
        <w:rFonts w:eastAsia="Times New Roman"/>
        <w:noProof/>
        <w:szCs w:val="20"/>
        <w:lang w:eastAsia="en-AU"/>
      </w:rPr>
      <w:t xml:space="preserve">— </w:t>
    </w:r>
    <w:r w:rsidRPr="00F821FC">
      <w:rPr>
        <w:noProof/>
        <w:szCs w:val="20"/>
      </w:rPr>
      <w:t>Preliminary</w:t>
    </w:r>
    <w:r>
      <w:rPr>
        <w:noProof/>
        <w:szCs w:val="20"/>
      </w:rPr>
      <w:br/>
      <w:t>Division 2 — Empowerments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445</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429</w:t>
    </w:r>
    <w:r>
      <w:rPr>
        <w:rStyle w:val="PageNumber"/>
      </w:rPr>
      <w:fldChar w:fldCharType="end"/>
    </w:r>
    <w:r w:rsidRPr="0044393E">
      <w:rPr>
        <w:rStyle w:val="PageNumber"/>
      </w:rPr>
      <w:t xml:space="preserve"> pages</w: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7E16CC" w14:textId="42A90AB3" w:rsidR="000F1AE7" w:rsidRPr="009A18E4" w:rsidRDefault="000F1AE7" w:rsidP="009A18E4">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8D0825">
      <w:rPr>
        <w:rStyle w:val="Hyperlink"/>
        <w:noProof/>
        <w:color w:val="000000"/>
        <w:szCs w:val="20"/>
      </w:rPr>
      <w:t xml:space="preserve">Division </w:t>
    </w:r>
    <w:r>
      <w:rPr>
        <w:rStyle w:val="Hyperlink"/>
        <w:noProof/>
        <w:color w:val="000000"/>
        <w:szCs w:val="20"/>
      </w:rPr>
      <w:t>6</w:t>
    </w:r>
    <w:r w:rsidRPr="008D0825">
      <w:rPr>
        <w:rStyle w:val="Hyperlink"/>
        <w:noProof/>
        <w:color w:val="000000"/>
        <w:szCs w:val="20"/>
      </w:rPr>
      <w:t xml:space="preserve"> — Simple approach lighting</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243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262</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246</w:t>
    </w:r>
    <w:r>
      <w:rPr>
        <w:rStyle w:val="PageNumber"/>
      </w:rPr>
      <w:fldChar w:fldCharType="end"/>
    </w:r>
    <w:r w:rsidRPr="0044393E">
      <w:rPr>
        <w:rStyle w:val="PageNumber"/>
      </w:rPr>
      <w:t xml:space="preserve"> pages</w: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813EB2" w14:textId="6ED6FD58" w:rsidR="000F1AE7" w:rsidRPr="009A18E4" w:rsidRDefault="000F1AE7" w:rsidP="009A18E4">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Pr>
        <w:rStyle w:val="Hyperlink"/>
        <w:noProof/>
        <w:color w:val="000000"/>
        <w:szCs w:val="20"/>
      </w:rPr>
      <w:t xml:space="preserve">Division 6 — </w:t>
    </w:r>
    <w:r w:rsidRPr="008D0825">
      <w:t>Simple approach lighting</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243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263</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247</w:t>
    </w:r>
    <w:r>
      <w:rPr>
        <w:rStyle w:val="PageNumber"/>
      </w:rPr>
      <w:fldChar w:fldCharType="end"/>
    </w:r>
    <w:r w:rsidRPr="0044393E">
      <w:rPr>
        <w:rStyle w:val="PageNumber"/>
      </w:rPr>
      <w:t xml:space="preserve"> pages</w: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DF16B6" w14:textId="2299386D" w:rsidR="000F1AE7" w:rsidRPr="009A18E4" w:rsidRDefault="000F1AE7" w:rsidP="009A18E4">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8D0825">
      <w:rPr>
        <w:rStyle w:val="Hyperlink"/>
        <w:noProof/>
        <w:color w:val="000000"/>
        <w:szCs w:val="20"/>
      </w:rPr>
      <w:t xml:space="preserve">Division </w:t>
    </w:r>
    <w:r>
      <w:rPr>
        <w:rStyle w:val="Hyperlink"/>
        <w:noProof/>
        <w:color w:val="000000"/>
        <w:szCs w:val="20"/>
      </w:rPr>
      <w:t>7</w:t>
    </w:r>
    <w:r w:rsidRPr="008D0825">
      <w:rPr>
        <w:rStyle w:val="Hyperlink"/>
        <w:noProof/>
        <w:color w:val="000000"/>
        <w:szCs w:val="20"/>
      </w:rPr>
      <w:t xml:space="preserve"> — Precision approach CAT I, II and III lighting systems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243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268</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252</w:t>
    </w:r>
    <w:r>
      <w:rPr>
        <w:rStyle w:val="PageNumber"/>
      </w:rPr>
      <w:fldChar w:fldCharType="end"/>
    </w:r>
    <w:r w:rsidRPr="0044393E">
      <w:rPr>
        <w:rStyle w:val="PageNumber"/>
      </w:rPr>
      <w:t xml:space="preserve"> pages</w:t>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4F627D" w14:textId="7853D32E" w:rsidR="000F1AE7" w:rsidRPr="009A18E4" w:rsidRDefault="000F1AE7" w:rsidP="009A18E4">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8D0825">
      <w:rPr>
        <w:rStyle w:val="Hyperlink"/>
        <w:noProof/>
        <w:color w:val="000000"/>
        <w:szCs w:val="20"/>
      </w:rPr>
      <w:t>Division 7 — Precision approach CAT I, II and III lighting systems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243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269</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253</w:t>
    </w:r>
    <w:r>
      <w:rPr>
        <w:rStyle w:val="PageNumber"/>
      </w:rPr>
      <w:fldChar w:fldCharType="end"/>
    </w:r>
    <w:r w:rsidRPr="0044393E">
      <w:rPr>
        <w:rStyle w:val="PageNumber"/>
      </w:rPr>
      <w:t xml:space="preserve"> pages</w:t>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167F07" w14:textId="4A0720D7" w:rsidR="000F1AE7" w:rsidRPr="009A18E4" w:rsidRDefault="000F1AE7" w:rsidP="009A18E4">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8D0825">
      <w:rPr>
        <w:rStyle w:val="Hyperlink"/>
        <w:noProof/>
        <w:color w:val="000000"/>
        <w:szCs w:val="20"/>
      </w:rPr>
      <w:t xml:space="preserve">Division </w:t>
    </w:r>
    <w:r>
      <w:rPr>
        <w:rStyle w:val="Hyperlink"/>
        <w:noProof/>
        <w:color w:val="000000"/>
        <w:szCs w:val="20"/>
      </w:rPr>
      <w:t>8</w:t>
    </w:r>
    <w:r w:rsidRPr="008D0825">
      <w:rPr>
        <w:rStyle w:val="Hyperlink"/>
        <w:noProof/>
        <w:color w:val="000000"/>
        <w:szCs w:val="20"/>
      </w:rPr>
      <w:t xml:space="preserve"> — Isocandela diagrams of approach lighting</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243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270</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254</w:t>
    </w:r>
    <w:r>
      <w:rPr>
        <w:rStyle w:val="PageNumber"/>
      </w:rPr>
      <w:fldChar w:fldCharType="end"/>
    </w:r>
    <w:r w:rsidRPr="0044393E">
      <w:rPr>
        <w:rStyle w:val="PageNumber"/>
      </w:rPr>
      <w:t xml:space="preserve"> pages</w:t>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4062B9" w14:textId="7070E42F" w:rsidR="000F1AE7" w:rsidRPr="009A18E4" w:rsidRDefault="000F1AE7" w:rsidP="009A18E4">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8D0825">
      <w:rPr>
        <w:rStyle w:val="Hyperlink"/>
        <w:noProof/>
        <w:color w:val="000000"/>
        <w:szCs w:val="20"/>
      </w:rPr>
      <w:t xml:space="preserve">Division </w:t>
    </w:r>
    <w:r>
      <w:rPr>
        <w:rStyle w:val="Hyperlink"/>
        <w:noProof/>
        <w:color w:val="000000"/>
        <w:szCs w:val="20"/>
      </w:rPr>
      <w:t>8</w:t>
    </w:r>
    <w:r w:rsidRPr="008D0825">
      <w:rPr>
        <w:rStyle w:val="Hyperlink"/>
        <w:noProof/>
        <w:color w:val="000000"/>
        <w:szCs w:val="20"/>
      </w:rPr>
      <w:t xml:space="preserve"> — Isocandela diagrams of approach lighting</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243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271</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255</w:t>
    </w:r>
    <w:r>
      <w:rPr>
        <w:rStyle w:val="PageNumber"/>
      </w:rPr>
      <w:fldChar w:fldCharType="end"/>
    </w:r>
    <w:r w:rsidRPr="0044393E">
      <w:rPr>
        <w:rStyle w:val="PageNumber"/>
      </w:rPr>
      <w:t xml:space="preserve"> pages</w:t>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170DE7" w14:textId="1FBCAF87" w:rsidR="000F1AE7" w:rsidRPr="009A18E4" w:rsidRDefault="000F1AE7" w:rsidP="009A18E4">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8D0825">
      <w:rPr>
        <w:rStyle w:val="Hyperlink"/>
        <w:noProof/>
        <w:color w:val="000000"/>
        <w:szCs w:val="20"/>
      </w:rPr>
      <w:t xml:space="preserve">Division </w:t>
    </w:r>
    <w:r>
      <w:rPr>
        <w:rStyle w:val="Hyperlink"/>
        <w:noProof/>
        <w:color w:val="000000"/>
        <w:szCs w:val="20"/>
      </w:rPr>
      <w:t>9</w:t>
    </w:r>
    <w:r w:rsidRPr="008D0825">
      <w:rPr>
        <w:rStyle w:val="Hyperlink"/>
        <w:noProof/>
        <w:color w:val="000000"/>
        <w:szCs w:val="20"/>
      </w:rPr>
      <w:t xml:space="preserve"> — Visual approach slope indicator systems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243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282</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266</w:t>
    </w:r>
    <w:r>
      <w:rPr>
        <w:rStyle w:val="PageNumber"/>
      </w:rPr>
      <w:fldChar w:fldCharType="end"/>
    </w:r>
    <w:r w:rsidRPr="0044393E">
      <w:rPr>
        <w:rStyle w:val="PageNumber"/>
      </w:rPr>
      <w:t xml:space="preserve"> pages</w:t>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871D63" w14:textId="63B3CEE2" w:rsidR="000F1AE7" w:rsidRPr="009A18E4" w:rsidRDefault="000F1AE7" w:rsidP="009A18E4">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8D0825">
      <w:rPr>
        <w:rStyle w:val="Hyperlink"/>
        <w:noProof/>
        <w:color w:val="000000"/>
        <w:szCs w:val="20"/>
      </w:rPr>
      <w:t xml:space="preserve">Division </w:t>
    </w:r>
    <w:r>
      <w:rPr>
        <w:rStyle w:val="Hyperlink"/>
        <w:noProof/>
        <w:color w:val="000000"/>
        <w:szCs w:val="20"/>
      </w:rPr>
      <w:t>9</w:t>
    </w:r>
    <w:r w:rsidRPr="008D0825">
      <w:rPr>
        <w:rStyle w:val="Hyperlink"/>
        <w:noProof/>
        <w:color w:val="000000"/>
        <w:szCs w:val="20"/>
      </w:rPr>
      <w:t xml:space="preserve"> — Visual approach slope indicator systems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243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283</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267</w:t>
    </w:r>
    <w:r>
      <w:rPr>
        <w:rStyle w:val="PageNumber"/>
      </w:rPr>
      <w:fldChar w:fldCharType="end"/>
    </w:r>
    <w:r w:rsidRPr="0044393E">
      <w:rPr>
        <w:rStyle w:val="PageNumber"/>
      </w:rPr>
      <w:t xml:space="preserve"> pages</w:t>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47FF41" w14:textId="703B7E4F" w:rsidR="000F1AE7" w:rsidRPr="009A18E4" w:rsidRDefault="000F1AE7" w:rsidP="009A18E4">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8D0825">
      <w:rPr>
        <w:rStyle w:val="Hyperlink"/>
        <w:noProof/>
        <w:color w:val="000000"/>
        <w:szCs w:val="20"/>
      </w:rPr>
      <w:t xml:space="preserve">Division </w:t>
    </w:r>
    <w:r>
      <w:rPr>
        <w:rStyle w:val="Hyperlink"/>
        <w:noProof/>
        <w:color w:val="000000"/>
        <w:szCs w:val="20"/>
      </w:rPr>
      <w:t>10</w:t>
    </w:r>
    <w:r w:rsidRPr="008D0825">
      <w:rPr>
        <w:rStyle w:val="Hyperlink"/>
        <w:noProof/>
        <w:color w:val="000000"/>
        <w:szCs w:val="20"/>
      </w:rPr>
      <w:t xml:space="preserve"> — </w:t>
    </w:r>
    <w:r w:rsidRPr="002420AD">
      <w:rPr>
        <w:rStyle w:val="Hyperlink"/>
        <w:noProof/>
        <w:color w:val="000000"/>
        <w:szCs w:val="20"/>
      </w:rPr>
      <w:t>Runway lights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243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314</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298</w:t>
    </w:r>
    <w:r>
      <w:rPr>
        <w:rStyle w:val="PageNumber"/>
      </w:rPr>
      <w:fldChar w:fldCharType="end"/>
    </w:r>
    <w:r w:rsidRPr="0044393E">
      <w:rPr>
        <w:rStyle w:val="PageNumber"/>
      </w:rPr>
      <w:t xml:space="preserve"> pages</w:t>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EF182D" w14:textId="203C291A" w:rsidR="000F1AE7" w:rsidRPr="009A18E4" w:rsidRDefault="000F1AE7" w:rsidP="009A18E4">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2420AD">
      <w:rPr>
        <w:rStyle w:val="Hyperlink"/>
        <w:noProof/>
        <w:color w:val="000000"/>
        <w:szCs w:val="20"/>
      </w:rPr>
      <w:t>Division 10 — Runway lights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243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315</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299</w:t>
    </w:r>
    <w:r>
      <w:rPr>
        <w:rStyle w:val="PageNumber"/>
      </w:rPr>
      <w:fldChar w:fldCharType="end"/>
    </w:r>
    <w:r w:rsidRPr="0044393E">
      <w:rPr>
        <w:rStyle w:val="PageNumber"/>
      </w:rPr>
      <w:t xml:space="preserve"> pages</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F63DC6" w14:textId="7C74B34C" w:rsidR="000F1AE7" w:rsidRPr="0044393E" w:rsidRDefault="000F1AE7" w:rsidP="00F821FC">
    <w:pPr>
      <w:pStyle w:val="Footer"/>
      <w:tabs>
        <w:tab w:val="clear" w:pos="8505"/>
        <w:tab w:val="right" w:pos="9638"/>
      </w:tabs>
    </w:pPr>
    <w:r w:rsidRPr="00324084">
      <w:rPr>
        <w:szCs w:val="20"/>
      </w:rPr>
      <w:t>C</w:t>
    </w:r>
    <w:r w:rsidRPr="00F821FC">
      <w:rPr>
        <w:noProof/>
        <w:szCs w:val="20"/>
      </w:rPr>
      <w:t>hapter 1 </w:t>
    </w:r>
    <w:r w:rsidRPr="00F821FC">
      <w:rPr>
        <w:rFonts w:eastAsia="Times New Roman"/>
        <w:noProof/>
        <w:szCs w:val="20"/>
        <w:lang w:eastAsia="en-AU"/>
      </w:rPr>
      <w:t xml:space="preserve">— </w:t>
    </w:r>
    <w:r w:rsidRPr="00F821FC">
      <w:rPr>
        <w:noProof/>
        <w:szCs w:val="20"/>
      </w:rPr>
      <w:t>Preliminary</w:t>
    </w:r>
    <w:r>
      <w:rPr>
        <w:noProof/>
        <w:szCs w:val="20"/>
      </w:rPr>
      <w:br/>
      <w:t>Division 2 — Empowerments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445</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429</w:t>
    </w:r>
    <w:r>
      <w:rPr>
        <w:rStyle w:val="PageNumber"/>
      </w:rPr>
      <w:fldChar w:fldCharType="end"/>
    </w:r>
    <w:r w:rsidRPr="0044393E">
      <w:rPr>
        <w:rStyle w:val="PageNumber"/>
      </w:rPr>
      <w:t xml:space="preserve"> pages</w:t>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988312" w14:textId="2B65061A" w:rsidR="000F1AE7" w:rsidRPr="009A18E4" w:rsidRDefault="000F1AE7" w:rsidP="009A18E4">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2420AD">
      <w:rPr>
        <w:rStyle w:val="Hyperlink"/>
        <w:noProof/>
        <w:color w:val="000000"/>
        <w:szCs w:val="20"/>
      </w:rPr>
      <w:t>Division 1</w:t>
    </w:r>
    <w:r>
      <w:rPr>
        <w:rStyle w:val="Hyperlink"/>
        <w:noProof/>
        <w:color w:val="000000"/>
        <w:szCs w:val="20"/>
      </w:rPr>
      <w:t>1</w:t>
    </w:r>
    <w:r w:rsidRPr="002420AD">
      <w:rPr>
        <w:rStyle w:val="Hyperlink"/>
        <w:noProof/>
        <w:color w:val="000000"/>
        <w:szCs w:val="20"/>
      </w:rPr>
      <w:t xml:space="preserve"> — </w:t>
    </w:r>
    <w:r w:rsidRPr="00205646">
      <w:rPr>
        <w:rStyle w:val="Hyperlink"/>
        <w:noProof/>
        <w:color w:val="000000"/>
        <w:szCs w:val="20"/>
      </w:rPr>
      <w:t>Taxiway lights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243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336</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320</w:t>
    </w:r>
    <w:r>
      <w:rPr>
        <w:rStyle w:val="PageNumber"/>
      </w:rPr>
      <w:fldChar w:fldCharType="end"/>
    </w:r>
    <w:r w:rsidRPr="0044393E">
      <w:rPr>
        <w:rStyle w:val="PageNumber"/>
      </w:rPr>
      <w:t xml:space="preserve"> pages</w:t>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D625C1" w14:textId="0B424011" w:rsidR="000F1AE7" w:rsidRPr="009A18E4" w:rsidRDefault="000F1AE7" w:rsidP="009A18E4">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2420AD">
      <w:rPr>
        <w:rStyle w:val="Hyperlink"/>
        <w:noProof/>
        <w:color w:val="000000"/>
        <w:szCs w:val="20"/>
      </w:rPr>
      <w:t>Division 1</w:t>
    </w:r>
    <w:r>
      <w:rPr>
        <w:rStyle w:val="Hyperlink"/>
        <w:noProof/>
        <w:color w:val="000000"/>
        <w:szCs w:val="20"/>
      </w:rPr>
      <w:t>1</w:t>
    </w:r>
    <w:r w:rsidRPr="002420AD">
      <w:rPr>
        <w:rStyle w:val="Hyperlink"/>
        <w:noProof/>
        <w:color w:val="000000"/>
        <w:szCs w:val="20"/>
      </w:rPr>
      <w:t xml:space="preserve"> — </w:t>
    </w:r>
    <w:r w:rsidRPr="00205646">
      <w:rPr>
        <w:rStyle w:val="Hyperlink"/>
        <w:noProof/>
        <w:color w:val="000000"/>
        <w:szCs w:val="20"/>
      </w:rPr>
      <w:t>Taxiway lights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243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335</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319</w:t>
    </w:r>
    <w:r>
      <w:rPr>
        <w:rStyle w:val="PageNumber"/>
      </w:rPr>
      <w:fldChar w:fldCharType="end"/>
    </w:r>
    <w:r w:rsidRPr="0044393E">
      <w:rPr>
        <w:rStyle w:val="PageNumber"/>
      </w:rPr>
      <w:t xml:space="preserve"> pages</w:t>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CD176B" w14:textId="71D7DD00" w:rsidR="000F1AE7" w:rsidRPr="009A18E4" w:rsidRDefault="000F1AE7" w:rsidP="00205646">
    <w:pPr>
      <w:pStyle w:val="Footer"/>
      <w:tabs>
        <w:tab w:val="clear" w:pos="8505"/>
        <w:tab w:val="right" w:pos="14572"/>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bookmarkStart w:id="3396" w:name="_Hlk17466854"/>
    <w:r w:rsidRPr="002420AD">
      <w:rPr>
        <w:rStyle w:val="Hyperlink"/>
        <w:noProof/>
        <w:color w:val="000000"/>
        <w:szCs w:val="20"/>
      </w:rPr>
      <w:t>Division 1</w:t>
    </w:r>
    <w:r>
      <w:rPr>
        <w:rStyle w:val="Hyperlink"/>
        <w:noProof/>
        <w:color w:val="000000"/>
        <w:szCs w:val="20"/>
      </w:rPr>
      <w:t>1</w:t>
    </w:r>
    <w:r w:rsidRPr="002420AD">
      <w:rPr>
        <w:rStyle w:val="Hyperlink"/>
        <w:noProof/>
        <w:color w:val="000000"/>
        <w:szCs w:val="20"/>
      </w:rPr>
      <w:t xml:space="preserve"> — </w:t>
    </w:r>
    <w:r w:rsidRPr="00205646">
      <w:rPr>
        <w:rStyle w:val="Hyperlink"/>
        <w:noProof/>
        <w:color w:val="000000"/>
        <w:szCs w:val="20"/>
      </w:rPr>
      <w:t>Taxiway lights</w:t>
    </w:r>
    <w:bookmarkEnd w:id="3396"/>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243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483DA2">
      <w:rPr>
        <w:rStyle w:val="PageNumber"/>
        <w:noProof/>
      </w:rPr>
      <w:instrText>444</w:instrText>
    </w:r>
    <w:r>
      <w:rPr>
        <w:rStyle w:val="PageNumber"/>
      </w:rPr>
      <w:fldChar w:fldCharType="end"/>
    </w:r>
    <w:r>
      <w:rPr>
        <w:rStyle w:val="PageNumber"/>
      </w:rPr>
      <w:instrText xml:space="preserve"> - 16 </w:instrText>
    </w:r>
    <w:r>
      <w:rPr>
        <w:rStyle w:val="PageNumber"/>
      </w:rPr>
      <w:fldChar w:fldCharType="separate"/>
    </w:r>
    <w:r w:rsidR="00483DA2">
      <w:rPr>
        <w:rStyle w:val="PageNumber"/>
        <w:noProof/>
      </w:rPr>
      <w:t>428</w:t>
    </w:r>
    <w:r>
      <w:rPr>
        <w:rStyle w:val="PageNumber"/>
      </w:rPr>
      <w:fldChar w:fldCharType="end"/>
    </w:r>
    <w:r w:rsidRPr="0044393E">
      <w:rPr>
        <w:rStyle w:val="PageNumber"/>
      </w:rPr>
      <w:t xml:space="preserve"> pages</w:t>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478668" w14:textId="77777777" w:rsidR="000F1AE7" w:rsidRPr="007C2696" w:rsidRDefault="00D73297" w:rsidP="007C2696">
    <w:pPr>
      <w:pStyle w:val="Footer"/>
    </w:pPr>
    <w:r>
      <w:rPr>
        <w:noProof/>
      </w:rPr>
      <w:pict w14:anchorId="23D61EF4">
        <v:rect id="Rectangle 3" o:spid="_x0000_s2064" style="position:absolute;margin-left:43.8pt;margin-top:427.65pt;width:35.15pt;height:108.15pt;z-index:251657728;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" o:allowincell="f" filled="f" stroked="f">
          <v:textbox style="layout-flow:vertical;mso-next-textbox:#Rectangle 3;mso-fit-shape-to-text:t">
            <w:txbxContent>
              <w:p w14:paraId="25077DB4" w14:textId="77777777" w:rsidR="000F1AE7" w:rsidRPr="008E1966" w:rsidRDefault="000F1AE7">
                <w:pPr>
                  <w:pStyle w:val="Footer"/>
                  <w:rPr>
                    <w:szCs w:val="20"/>
                  </w:rPr>
                </w:pP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319</w:t>
                </w:r>
                <w:r w:rsidRPr="0044393E">
                  <w:rPr>
                    <w:rStyle w:val="PageNumber"/>
                  </w:rPr>
                  <w:fldChar w:fldCharType="end"/>
                </w:r>
                <w:r w:rsidRPr="0044393E">
                  <w:rPr>
                    <w:rStyle w:val="PageNumber"/>
                  </w:rPr>
                  <w:t xml:space="preserve"> of </w:t>
                </w:r>
                <w:r>
                  <w:rPr>
                    <w:rStyle w:val="PageNumber"/>
                  </w:rPr>
                  <w:t>423</w:t>
                </w:r>
                <w:r w:rsidRPr="0044393E">
                  <w:rPr>
                    <w:rStyle w:val="PageNumber"/>
                  </w:rPr>
                  <w:t xml:space="preserve"> pages</w:t>
                </w:r>
              </w:p>
            </w:txbxContent>
          </v:textbox>
          <w10:wrap anchorx="margin" anchory="margin"/>
        </v:rect>
      </w:pict>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58CD11" w14:textId="3D174F29" w:rsidR="000F1AE7" w:rsidRPr="00205646" w:rsidRDefault="000F1AE7" w:rsidP="00205646">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2420AD">
      <w:rPr>
        <w:rStyle w:val="Hyperlink"/>
        <w:noProof/>
        <w:color w:val="000000"/>
        <w:szCs w:val="20"/>
      </w:rPr>
      <w:t>Division 1</w:t>
    </w:r>
    <w:r>
      <w:rPr>
        <w:rStyle w:val="Hyperlink"/>
        <w:noProof/>
        <w:color w:val="000000"/>
        <w:szCs w:val="20"/>
      </w:rPr>
      <w:t>2</w:t>
    </w:r>
    <w:r w:rsidRPr="002420AD">
      <w:rPr>
        <w:rStyle w:val="Hyperlink"/>
        <w:noProof/>
        <w:color w:val="000000"/>
        <w:szCs w:val="20"/>
      </w:rPr>
      <w:t xml:space="preserve"> — </w:t>
    </w:r>
    <w:r>
      <w:rPr>
        <w:rStyle w:val="Hyperlink"/>
        <w:noProof/>
        <w:color w:val="000000"/>
        <w:szCs w:val="20"/>
      </w:rPr>
      <w:t>Apron</w:t>
    </w:r>
    <w:r w:rsidRPr="00205646">
      <w:rPr>
        <w:rStyle w:val="Hyperlink"/>
        <w:noProof/>
        <w:color w:val="000000"/>
        <w:szCs w:val="20"/>
      </w:rPr>
      <w:t xml:space="preserve"> lights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338</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322</w:t>
    </w:r>
    <w:r>
      <w:rPr>
        <w:rStyle w:val="PageNumber"/>
      </w:rPr>
      <w:fldChar w:fldCharType="end"/>
    </w:r>
    <w:r w:rsidRPr="0044393E">
      <w:rPr>
        <w:rStyle w:val="PageNumber"/>
      </w:rPr>
      <w:t xml:space="preserve"> pages</w:t>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73C746" w14:textId="2AF17290" w:rsidR="000F1AE7" w:rsidRPr="00205646" w:rsidRDefault="000F1AE7" w:rsidP="00205646">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F514F8">
      <w:rPr>
        <w:rStyle w:val="Hyperlink"/>
        <w:noProof/>
        <w:color w:val="000000"/>
        <w:szCs w:val="20"/>
      </w:rPr>
      <w:t>Division 11 — Taxiway lights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483DA2">
      <w:rPr>
        <w:rStyle w:val="PageNumber"/>
        <w:noProof/>
      </w:rPr>
      <w:instrText>444</w:instrText>
    </w:r>
    <w:r>
      <w:rPr>
        <w:rStyle w:val="PageNumber"/>
      </w:rPr>
      <w:fldChar w:fldCharType="end"/>
    </w:r>
    <w:r>
      <w:rPr>
        <w:rStyle w:val="PageNumber"/>
      </w:rPr>
      <w:instrText xml:space="preserve"> - 16 </w:instrText>
    </w:r>
    <w:r>
      <w:rPr>
        <w:rStyle w:val="PageNumber"/>
      </w:rPr>
      <w:fldChar w:fldCharType="separate"/>
    </w:r>
    <w:r w:rsidR="00483DA2">
      <w:rPr>
        <w:rStyle w:val="PageNumber"/>
        <w:noProof/>
      </w:rPr>
      <w:t>428</w:t>
    </w:r>
    <w:r>
      <w:rPr>
        <w:rStyle w:val="PageNumber"/>
      </w:rPr>
      <w:fldChar w:fldCharType="end"/>
    </w:r>
    <w:r w:rsidRPr="0044393E">
      <w:rPr>
        <w:rStyle w:val="PageNumber"/>
      </w:rPr>
      <w:t xml:space="preserve"> pages</w:t>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C3AF32" w14:textId="77777777" w:rsidR="000F1AE7" w:rsidRPr="00453FF2" w:rsidRDefault="000F1AE7" w:rsidP="00453FF2">
    <w:pPr>
      <w:pStyle w:val="LDFooter"/>
    </w:pPr>
    <w:r w:rsidRPr="00453FF2">
      <w:tab/>
      <w:t xml:space="preserve">Page </w:t>
    </w:r>
    <w:r w:rsidRPr="00453FF2">
      <w:rPr>
        <w:rStyle w:val="PageNumber"/>
      </w:rPr>
      <w:fldChar w:fldCharType="begin"/>
    </w:r>
    <w:r w:rsidRPr="00453FF2">
      <w:rPr>
        <w:rStyle w:val="PageNumber"/>
      </w:rPr>
      <w:instrText xml:space="preserve"> PAGE </w:instrText>
    </w:r>
    <w:r w:rsidRPr="00453FF2">
      <w:rPr>
        <w:rStyle w:val="PageNumber"/>
      </w:rPr>
      <w:fldChar w:fldCharType="separate"/>
    </w:r>
    <w:r>
      <w:rPr>
        <w:rStyle w:val="PageNumber"/>
        <w:noProof/>
      </w:rPr>
      <w:t>406</w:t>
    </w:r>
    <w:r w:rsidRPr="00453FF2">
      <w:rPr>
        <w:rStyle w:val="PageNumber"/>
      </w:rPr>
      <w:fldChar w:fldCharType="end"/>
    </w:r>
    <w:r w:rsidRPr="00453FF2">
      <w:rPr>
        <w:rStyle w:val="PageNumber"/>
      </w:rPr>
      <w:t xml:space="preserve"> of </w:t>
    </w:r>
    <w:r w:rsidRPr="00453FF2">
      <w:rPr>
        <w:rStyle w:val="PageNumber"/>
        <w:iCs/>
        <w:sz w:val="18"/>
        <w:szCs w:val="18"/>
      </w:rPr>
      <w:fldChar w:fldCharType="begin"/>
    </w:r>
    <w:r w:rsidRPr="00453FF2">
      <w:rPr>
        <w:rStyle w:val="PageNumber"/>
        <w:iCs/>
        <w:sz w:val="18"/>
        <w:szCs w:val="18"/>
      </w:rPr>
      <w:instrText xml:space="preserve"> NUMPAGES </w:instrText>
    </w:r>
    <w:r w:rsidRPr="00453FF2">
      <w:rPr>
        <w:rStyle w:val="PageNumber"/>
        <w:iCs/>
        <w:sz w:val="18"/>
        <w:szCs w:val="18"/>
      </w:rPr>
      <w:fldChar w:fldCharType="separate"/>
    </w:r>
    <w:r>
      <w:rPr>
        <w:rStyle w:val="PageNumber"/>
        <w:iCs/>
        <w:noProof/>
        <w:sz w:val="18"/>
        <w:szCs w:val="18"/>
      </w:rPr>
      <w:t>1</w:t>
    </w:r>
    <w:r w:rsidRPr="00453FF2">
      <w:rPr>
        <w:rStyle w:val="PageNumber"/>
        <w:iCs/>
        <w:sz w:val="18"/>
        <w:szCs w:val="18"/>
      </w:rPr>
      <w:fldChar w:fldCharType="end"/>
    </w:r>
    <w:r w:rsidRPr="00453FF2">
      <w:rPr>
        <w:rStyle w:val="PageNumber"/>
      </w:rPr>
      <w:t xml:space="preserve"> pages</w:t>
    </w:r>
  </w:p>
  <w:p w14:paraId="1A24C492" w14:textId="77777777" w:rsidR="000F1AE7" w:rsidRDefault="000F1AE7"/>
  <w:p w14:paraId="0F95D063" w14:textId="77777777" w:rsidR="000F1AE7" w:rsidRDefault="000F1AE7"/>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185DDD" w14:textId="641FEFBF" w:rsidR="000F1AE7" w:rsidRPr="00205646" w:rsidRDefault="000F1AE7" w:rsidP="00205646">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2420AD">
      <w:rPr>
        <w:rStyle w:val="Hyperlink"/>
        <w:noProof/>
        <w:color w:val="000000"/>
        <w:szCs w:val="20"/>
      </w:rPr>
      <w:t>Division 1</w:t>
    </w:r>
    <w:r>
      <w:rPr>
        <w:rStyle w:val="Hyperlink"/>
        <w:noProof/>
        <w:color w:val="000000"/>
        <w:szCs w:val="20"/>
      </w:rPr>
      <w:t>2</w:t>
    </w:r>
    <w:r w:rsidRPr="002420AD">
      <w:rPr>
        <w:rStyle w:val="Hyperlink"/>
        <w:noProof/>
        <w:color w:val="000000"/>
        <w:szCs w:val="20"/>
      </w:rPr>
      <w:t xml:space="preserve"> — </w:t>
    </w:r>
    <w:r>
      <w:rPr>
        <w:rStyle w:val="Hyperlink"/>
        <w:noProof/>
        <w:color w:val="000000"/>
        <w:szCs w:val="20"/>
      </w:rPr>
      <w:t>Apron</w:t>
    </w:r>
    <w:r w:rsidRPr="00205646">
      <w:rPr>
        <w:rStyle w:val="Hyperlink"/>
        <w:noProof/>
        <w:color w:val="000000"/>
        <w:szCs w:val="20"/>
      </w:rPr>
      <w:t xml:space="preserve"> lights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342</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326</w:t>
    </w:r>
    <w:r>
      <w:rPr>
        <w:rStyle w:val="PageNumber"/>
      </w:rPr>
      <w:fldChar w:fldCharType="end"/>
    </w:r>
    <w:r w:rsidRPr="0044393E">
      <w:rPr>
        <w:rStyle w:val="PageNumber"/>
      </w:rPr>
      <w:t xml:space="preserve"> pages</w:t>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1F42D9" w14:textId="31CAF596" w:rsidR="000F1AE7" w:rsidRPr="00205646" w:rsidRDefault="000F1AE7" w:rsidP="00205646">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F514F8">
      <w:rPr>
        <w:rStyle w:val="Hyperlink"/>
        <w:noProof/>
        <w:color w:val="000000"/>
        <w:szCs w:val="20"/>
      </w:rPr>
      <w:t>Division 1</w:t>
    </w:r>
    <w:r>
      <w:rPr>
        <w:rStyle w:val="Hyperlink"/>
        <w:noProof/>
        <w:color w:val="000000"/>
        <w:szCs w:val="20"/>
      </w:rPr>
      <w:t>2</w:t>
    </w:r>
    <w:r w:rsidRPr="00F514F8">
      <w:rPr>
        <w:rStyle w:val="Hyperlink"/>
        <w:noProof/>
        <w:color w:val="000000"/>
        <w:szCs w:val="20"/>
      </w:rPr>
      <w:t xml:space="preserve"> — </w:t>
    </w:r>
    <w:r>
      <w:rPr>
        <w:rStyle w:val="Hyperlink"/>
        <w:noProof/>
        <w:color w:val="000000"/>
        <w:szCs w:val="20"/>
      </w:rPr>
      <w:t>Apron</w:t>
    </w:r>
    <w:r w:rsidRPr="00F514F8">
      <w:rPr>
        <w:rStyle w:val="Hyperlink"/>
        <w:noProof/>
        <w:color w:val="000000"/>
        <w:szCs w:val="20"/>
      </w:rPr>
      <w:t xml:space="preserve"> lights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341</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325</w:t>
    </w:r>
    <w:r>
      <w:rPr>
        <w:rStyle w:val="PageNumber"/>
      </w:rPr>
      <w:fldChar w:fldCharType="end"/>
    </w:r>
    <w:r w:rsidRPr="0044393E">
      <w:rPr>
        <w:rStyle w:val="PageNumber"/>
      </w:rPr>
      <w:t xml:space="preserve"> pages</w:t>
    </w: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D5DF0A" w14:textId="4E6B3C67" w:rsidR="000F1AE7" w:rsidRPr="00205646" w:rsidRDefault="000F1AE7" w:rsidP="00205646">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2420AD">
      <w:rPr>
        <w:rStyle w:val="Hyperlink"/>
        <w:noProof/>
        <w:color w:val="000000"/>
        <w:szCs w:val="20"/>
      </w:rPr>
      <w:t>Division 1</w:t>
    </w:r>
    <w:r>
      <w:rPr>
        <w:rStyle w:val="Hyperlink"/>
        <w:noProof/>
        <w:color w:val="000000"/>
        <w:szCs w:val="20"/>
      </w:rPr>
      <w:t>3</w:t>
    </w:r>
    <w:r w:rsidRPr="002420AD">
      <w:rPr>
        <w:rStyle w:val="Hyperlink"/>
        <w:noProof/>
        <w:color w:val="000000"/>
        <w:szCs w:val="20"/>
      </w:rPr>
      <w:t xml:space="preserve"> — </w:t>
    </w:r>
    <w:r>
      <w:t>Aircraft parking position lighting</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346</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330</w:t>
    </w:r>
    <w:r>
      <w:rPr>
        <w:rStyle w:val="PageNumber"/>
      </w:rPr>
      <w:fldChar w:fldCharType="end"/>
    </w:r>
    <w:r w:rsidRPr="0044393E">
      <w:rPr>
        <w:rStyle w:val="PageNumber"/>
      </w:rPr>
      <w:t xml:space="preserve"> pages</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7744C8" w14:textId="20463EED"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2</w:t>
    </w:r>
    <w:r w:rsidRPr="00F821FC">
      <w:rPr>
        <w:noProof/>
        <w:szCs w:val="20"/>
      </w:rPr>
      <w:t> </w:t>
    </w:r>
    <w:r w:rsidRPr="00F821FC">
      <w:rPr>
        <w:rFonts w:eastAsia="Times New Roman"/>
        <w:noProof/>
        <w:szCs w:val="20"/>
        <w:lang w:eastAsia="en-AU"/>
      </w:rPr>
      <w:t xml:space="preserve">— </w:t>
    </w:r>
    <w:r>
      <w:rPr>
        <w:noProof/>
        <w:szCs w:val="20"/>
      </w:rPr>
      <w:t>Application of standards</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26</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10</w:t>
    </w:r>
    <w:r>
      <w:rPr>
        <w:rStyle w:val="PageNumber"/>
      </w:rPr>
      <w:fldChar w:fldCharType="end"/>
    </w:r>
    <w:r w:rsidRPr="0044393E">
      <w:rPr>
        <w:rStyle w:val="PageNumber"/>
      </w:rPr>
      <w:t xml:space="preserve"> pages</w:t>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C27FB7" w14:textId="3F65D9EA" w:rsidR="000F1AE7" w:rsidRPr="00205646" w:rsidRDefault="000F1AE7" w:rsidP="00205646">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2420AD">
      <w:rPr>
        <w:rStyle w:val="Hyperlink"/>
        <w:noProof/>
        <w:color w:val="000000"/>
        <w:szCs w:val="20"/>
      </w:rPr>
      <w:t>Division 1</w:t>
    </w:r>
    <w:r>
      <w:rPr>
        <w:rStyle w:val="Hyperlink"/>
        <w:noProof/>
        <w:color w:val="000000"/>
        <w:szCs w:val="20"/>
      </w:rPr>
      <w:t>3</w:t>
    </w:r>
    <w:r w:rsidRPr="002420AD">
      <w:rPr>
        <w:rStyle w:val="Hyperlink"/>
        <w:noProof/>
        <w:color w:val="000000"/>
        <w:szCs w:val="20"/>
      </w:rPr>
      <w:t xml:space="preserve"> — </w:t>
    </w:r>
    <w:r>
      <w:t>Aircraft parking position lighting</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347</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331</w:t>
    </w:r>
    <w:r>
      <w:rPr>
        <w:rStyle w:val="PageNumber"/>
      </w:rPr>
      <w:fldChar w:fldCharType="end"/>
    </w:r>
    <w:r w:rsidRPr="0044393E">
      <w:rPr>
        <w:rStyle w:val="PageNumber"/>
      </w:rPr>
      <w:t xml:space="preserve"> pages</w:t>
    </w: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AF9B81" w14:textId="21059FBE"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2420AD">
      <w:rPr>
        <w:rStyle w:val="Hyperlink"/>
        <w:noProof/>
        <w:color w:val="000000"/>
        <w:szCs w:val="20"/>
      </w:rPr>
      <w:t>Division 1</w:t>
    </w:r>
    <w:r>
      <w:rPr>
        <w:rStyle w:val="Hyperlink"/>
        <w:noProof/>
        <w:color w:val="000000"/>
        <w:szCs w:val="20"/>
      </w:rPr>
      <w:t>4</w:t>
    </w:r>
    <w:r w:rsidRPr="002420AD">
      <w:rPr>
        <w:rStyle w:val="Hyperlink"/>
        <w:noProof/>
        <w:color w:val="000000"/>
        <w:szCs w:val="20"/>
      </w:rPr>
      <w:t xml:space="preserve"> — </w:t>
    </w:r>
    <w:r>
      <w:t>Works and unserviceable area lighting</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352</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336</w:t>
    </w:r>
    <w:r>
      <w:rPr>
        <w:rStyle w:val="PageNumber"/>
      </w:rPr>
      <w:fldChar w:fldCharType="end"/>
    </w:r>
    <w:r w:rsidRPr="0044393E">
      <w:rPr>
        <w:rStyle w:val="PageNumber"/>
      </w:rPr>
      <w:t xml:space="preserve"> pages</w:t>
    </w: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82CB75" w14:textId="417BDC6D"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2420AD">
      <w:rPr>
        <w:rStyle w:val="Hyperlink"/>
        <w:noProof/>
        <w:color w:val="000000"/>
        <w:szCs w:val="20"/>
      </w:rPr>
      <w:t>Division 1</w:t>
    </w:r>
    <w:r>
      <w:rPr>
        <w:rStyle w:val="Hyperlink"/>
        <w:noProof/>
        <w:color w:val="000000"/>
        <w:szCs w:val="20"/>
      </w:rPr>
      <w:t>4</w:t>
    </w:r>
    <w:r w:rsidRPr="002420AD">
      <w:rPr>
        <w:rStyle w:val="Hyperlink"/>
        <w:noProof/>
        <w:color w:val="000000"/>
        <w:szCs w:val="20"/>
      </w:rPr>
      <w:t xml:space="preserve"> — </w:t>
    </w:r>
    <w:r>
      <w:t>Works and unserviceable area lighting</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351</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335</w:t>
    </w:r>
    <w:r>
      <w:rPr>
        <w:rStyle w:val="PageNumber"/>
      </w:rPr>
      <w:fldChar w:fldCharType="end"/>
    </w:r>
    <w:r w:rsidRPr="0044393E">
      <w:rPr>
        <w:rStyle w:val="PageNumber"/>
      </w:rPr>
      <w:t xml:space="preserve"> pages</w:t>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FBAFC8" w14:textId="38C3C01C" w:rsidR="000F1AE7" w:rsidRPr="00205646" w:rsidRDefault="000F1AE7" w:rsidP="00EA3465">
    <w:pPr>
      <w:pStyle w:val="Footer"/>
      <w:tabs>
        <w:tab w:val="clear" w:pos="8505"/>
        <w:tab w:val="right" w:pos="9355"/>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2420AD">
      <w:rPr>
        <w:rStyle w:val="Hyperlink"/>
        <w:noProof/>
        <w:color w:val="000000"/>
        <w:szCs w:val="20"/>
      </w:rPr>
      <w:t>Division 1</w:t>
    </w:r>
    <w:r>
      <w:rPr>
        <w:rStyle w:val="Hyperlink"/>
        <w:noProof/>
        <w:color w:val="000000"/>
        <w:szCs w:val="20"/>
      </w:rPr>
      <w:t>5</w:t>
    </w:r>
    <w:r w:rsidRPr="002420AD">
      <w:rPr>
        <w:rStyle w:val="Hyperlink"/>
        <w:noProof/>
        <w:color w:val="000000"/>
        <w:szCs w:val="20"/>
      </w:rPr>
      <w:t xml:space="preserve"> — </w:t>
    </w:r>
    <w:r w:rsidRPr="002E3F07">
      <w:t xml:space="preserve">Other </w:t>
    </w:r>
    <w:r>
      <w:t>l</w:t>
    </w:r>
    <w:r w:rsidRPr="002E3F07">
      <w:t xml:space="preserve">ights on an </w:t>
    </w:r>
    <w:r>
      <w:t>a</w:t>
    </w:r>
    <w:r w:rsidRPr="002E3F07">
      <w:t>erodrome</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353</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337</w:t>
    </w:r>
    <w:r>
      <w:rPr>
        <w:rStyle w:val="PageNumber"/>
      </w:rPr>
      <w:fldChar w:fldCharType="end"/>
    </w:r>
    <w:r w:rsidRPr="0044393E">
      <w:rPr>
        <w:rStyle w:val="PageNumber"/>
      </w:rPr>
      <w:t xml:space="preserve"> pages</w:t>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4F9546" w14:textId="1724AE33" w:rsidR="000F1AE7" w:rsidRPr="00205646" w:rsidRDefault="000F1AE7" w:rsidP="00EA3465">
    <w:pPr>
      <w:pStyle w:val="Footer"/>
      <w:tabs>
        <w:tab w:val="clear" w:pos="8505"/>
        <w:tab w:val="right" w:pos="9355"/>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2420AD">
      <w:rPr>
        <w:rStyle w:val="Hyperlink"/>
        <w:noProof/>
        <w:color w:val="000000"/>
        <w:szCs w:val="20"/>
      </w:rPr>
      <w:t>Division 1</w:t>
    </w:r>
    <w:r>
      <w:rPr>
        <w:rStyle w:val="Hyperlink"/>
        <w:noProof/>
        <w:color w:val="000000"/>
        <w:szCs w:val="20"/>
      </w:rPr>
      <w:t>6</w:t>
    </w:r>
    <w:r w:rsidRPr="002420AD">
      <w:rPr>
        <w:rStyle w:val="Hyperlink"/>
        <w:noProof/>
        <w:color w:val="000000"/>
        <w:szCs w:val="20"/>
      </w:rPr>
      <w:t xml:space="preserve"> — </w:t>
    </w:r>
    <w:r w:rsidRPr="00120E52">
      <w:t xml:space="preserve">Monitoring, </w:t>
    </w:r>
    <w:r>
      <w:t>m</w:t>
    </w:r>
    <w:r w:rsidRPr="00120E52">
      <w:t xml:space="preserve">aintenance and </w:t>
    </w:r>
    <w:r>
      <w:t>s</w:t>
    </w:r>
    <w:r w:rsidRPr="00120E52">
      <w:t xml:space="preserve">erviceability of </w:t>
    </w:r>
    <w:r>
      <w:t>a</w:t>
    </w:r>
    <w:r w:rsidRPr="00120E52">
      <w:t xml:space="preserve">erodrome </w:t>
    </w:r>
    <w:r>
      <w:t>l</w:t>
    </w:r>
    <w:r w:rsidRPr="00120E52">
      <w:t>ighting</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360</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344</w:t>
    </w:r>
    <w:r>
      <w:rPr>
        <w:rStyle w:val="PageNumber"/>
      </w:rPr>
      <w:fldChar w:fldCharType="end"/>
    </w:r>
    <w:r w:rsidRPr="0044393E">
      <w:rPr>
        <w:rStyle w:val="PageNumber"/>
      </w:rPr>
      <w:t xml:space="preserve"> pages</w:t>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702306" w14:textId="7708D6F2"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2420AD">
      <w:rPr>
        <w:rStyle w:val="Hyperlink"/>
        <w:noProof/>
        <w:color w:val="000000"/>
        <w:szCs w:val="20"/>
      </w:rPr>
      <w:t>Division 1</w:t>
    </w:r>
    <w:r>
      <w:rPr>
        <w:rStyle w:val="Hyperlink"/>
        <w:noProof/>
        <w:color w:val="000000"/>
        <w:szCs w:val="20"/>
      </w:rPr>
      <w:t>6</w:t>
    </w:r>
    <w:r w:rsidRPr="002420AD">
      <w:rPr>
        <w:rStyle w:val="Hyperlink"/>
        <w:noProof/>
        <w:color w:val="000000"/>
        <w:szCs w:val="20"/>
      </w:rPr>
      <w:t xml:space="preserve"> — </w:t>
    </w:r>
    <w:r w:rsidRPr="00120E52">
      <w:t xml:space="preserve">Monitoring, </w:t>
    </w:r>
    <w:r>
      <w:t>m</w:t>
    </w:r>
    <w:r w:rsidRPr="00120E52">
      <w:t xml:space="preserve">aintenance and </w:t>
    </w:r>
    <w:r>
      <w:t>s</w:t>
    </w:r>
    <w:r w:rsidRPr="00120E52">
      <w:t xml:space="preserve">erviceability of </w:t>
    </w:r>
    <w:r>
      <w:t>a</w:t>
    </w:r>
    <w:r w:rsidRPr="00120E52">
      <w:t xml:space="preserve">erodrome </w:t>
    </w:r>
    <w:r>
      <w:t>l</w:t>
    </w:r>
    <w:r w:rsidRPr="00120E52">
      <w:t>ighting</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359</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343</w:t>
    </w:r>
    <w:r>
      <w:rPr>
        <w:rStyle w:val="PageNumber"/>
      </w:rPr>
      <w:fldChar w:fldCharType="end"/>
    </w:r>
    <w:r w:rsidRPr="0044393E">
      <w:rPr>
        <w:rStyle w:val="PageNumber"/>
      </w:rPr>
      <w:t xml:space="preserve"> pages</w:t>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0C62EB" w14:textId="7C3217FA"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10</w:t>
    </w:r>
    <w:r w:rsidRPr="00F821FC">
      <w:rPr>
        <w:noProof/>
        <w:szCs w:val="20"/>
      </w:rPr>
      <w:t> </w:t>
    </w:r>
    <w:r w:rsidRPr="00F821FC">
      <w:rPr>
        <w:rFonts w:eastAsia="Times New Roman"/>
        <w:noProof/>
        <w:szCs w:val="20"/>
        <w:lang w:eastAsia="en-AU"/>
      </w:rPr>
      <w:t xml:space="preserve">— </w:t>
    </w:r>
    <w:r>
      <w:t>Aerodrome manual</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362</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346</w:t>
    </w:r>
    <w:r>
      <w:rPr>
        <w:rStyle w:val="PageNumber"/>
      </w:rPr>
      <w:fldChar w:fldCharType="end"/>
    </w:r>
    <w:r w:rsidRPr="0044393E">
      <w:rPr>
        <w:rStyle w:val="PageNumber"/>
      </w:rPr>
      <w:t xml:space="preserve"> pages</w:t>
    </w: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79CD6C" w14:textId="6511349C"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10</w:t>
    </w:r>
    <w:r w:rsidRPr="00F821FC">
      <w:rPr>
        <w:noProof/>
        <w:szCs w:val="20"/>
      </w:rPr>
      <w:t> </w:t>
    </w:r>
    <w:r w:rsidRPr="00F821FC">
      <w:rPr>
        <w:rFonts w:eastAsia="Times New Roman"/>
        <w:noProof/>
        <w:szCs w:val="20"/>
        <w:lang w:eastAsia="en-AU"/>
      </w:rPr>
      <w:t xml:space="preserve">— </w:t>
    </w:r>
    <w:r>
      <w:t>Aerodrome manual</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361</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345</w:t>
    </w:r>
    <w:r>
      <w:rPr>
        <w:rStyle w:val="PageNumber"/>
      </w:rPr>
      <w:fldChar w:fldCharType="end"/>
    </w:r>
    <w:r w:rsidRPr="0044393E">
      <w:rPr>
        <w:rStyle w:val="PageNumber"/>
      </w:rPr>
      <w:t xml:space="preserve"> pages</w:t>
    </w: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80830A" w14:textId="6453C8A0"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11</w:t>
    </w:r>
    <w:r w:rsidRPr="00F821FC">
      <w:rPr>
        <w:noProof/>
        <w:szCs w:val="20"/>
      </w:rPr>
      <w:t> </w:t>
    </w:r>
    <w:r w:rsidRPr="00F821FC">
      <w:rPr>
        <w:rFonts w:eastAsia="Times New Roman"/>
        <w:noProof/>
        <w:szCs w:val="20"/>
        <w:lang w:eastAsia="en-AU"/>
      </w:rPr>
      <w:t xml:space="preserve">— </w:t>
    </w:r>
    <w:r>
      <w:t>Information that must be included in the aerodrome manual</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370</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354</w:t>
    </w:r>
    <w:r>
      <w:rPr>
        <w:rStyle w:val="PageNumber"/>
      </w:rPr>
      <w:fldChar w:fldCharType="end"/>
    </w:r>
    <w:r w:rsidRPr="0044393E">
      <w:rPr>
        <w:rStyle w:val="PageNumber"/>
      </w:rPr>
      <w:t xml:space="preserve"> pages</w:t>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261840" w14:textId="7AC56DD2" w:rsidR="000F1AE7" w:rsidRPr="00205646" w:rsidRDefault="000F1AE7" w:rsidP="00EA3465">
    <w:pPr>
      <w:pStyle w:val="Footer"/>
      <w:tabs>
        <w:tab w:val="clear" w:pos="8505"/>
        <w:tab w:val="right" w:pos="9355"/>
      </w:tabs>
    </w:pPr>
    <w:r w:rsidRPr="00324084">
      <w:rPr>
        <w:szCs w:val="20"/>
      </w:rPr>
      <w:t>C</w:t>
    </w:r>
    <w:r w:rsidRPr="00F821FC">
      <w:rPr>
        <w:noProof/>
        <w:szCs w:val="20"/>
      </w:rPr>
      <w:t xml:space="preserve">hapter </w:t>
    </w:r>
    <w:r>
      <w:rPr>
        <w:noProof/>
        <w:szCs w:val="20"/>
      </w:rPr>
      <w:t>11</w:t>
    </w:r>
    <w:r w:rsidRPr="00F821FC">
      <w:rPr>
        <w:noProof/>
        <w:szCs w:val="20"/>
      </w:rPr>
      <w:t> </w:t>
    </w:r>
    <w:r w:rsidRPr="00F821FC">
      <w:rPr>
        <w:rFonts w:eastAsia="Times New Roman"/>
        <w:noProof/>
        <w:szCs w:val="20"/>
        <w:lang w:eastAsia="en-AU"/>
      </w:rPr>
      <w:t xml:space="preserve">— </w:t>
    </w:r>
    <w:r>
      <w:t>Information that must be included in the aerodrome manual</w:t>
    </w:r>
    <w:r>
      <w:rPr>
        <w:noProof/>
        <w:szCs w:val="20"/>
      </w:rPr>
      <w:t xml:space="preserve"> </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371</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355</w:t>
    </w:r>
    <w:r>
      <w:rPr>
        <w:rStyle w:val="PageNumber"/>
      </w:rPr>
      <w:fldChar w:fldCharType="end"/>
    </w:r>
    <w:r w:rsidRPr="0044393E">
      <w:rPr>
        <w:rStyle w:val="PageNumber"/>
      </w:rPr>
      <w:t xml:space="preserve"> pages</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68A4BA" w14:textId="2256B754"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2</w:t>
    </w:r>
    <w:r w:rsidRPr="00F821FC">
      <w:rPr>
        <w:noProof/>
        <w:szCs w:val="20"/>
      </w:rPr>
      <w:t> </w:t>
    </w:r>
    <w:r w:rsidRPr="00F821FC">
      <w:rPr>
        <w:rFonts w:eastAsia="Times New Roman"/>
        <w:noProof/>
        <w:szCs w:val="20"/>
        <w:lang w:eastAsia="en-AU"/>
      </w:rPr>
      <w:t xml:space="preserve">— </w:t>
    </w:r>
    <w:r>
      <w:rPr>
        <w:noProof/>
        <w:szCs w:val="20"/>
      </w:rPr>
      <w:t>Application of standards</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27</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11</w:t>
    </w:r>
    <w:r>
      <w:rPr>
        <w:rStyle w:val="PageNumber"/>
      </w:rPr>
      <w:fldChar w:fldCharType="end"/>
    </w:r>
    <w:r w:rsidRPr="0044393E">
      <w:rPr>
        <w:rStyle w:val="PageNumber"/>
      </w:rPr>
      <w:t xml:space="preserve"> pages</w:t>
    </w: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F207CF" w14:textId="30C25200" w:rsidR="000F1AE7" w:rsidRPr="00205646" w:rsidRDefault="000F1AE7" w:rsidP="00EA3465">
    <w:pPr>
      <w:pStyle w:val="Footer"/>
      <w:tabs>
        <w:tab w:val="clear" w:pos="8505"/>
        <w:tab w:val="right" w:pos="9355"/>
      </w:tabs>
    </w:pPr>
    <w:r w:rsidRPr="00324084">
      <w:rPr>
        <w:szCs w:val="20"/>
      </w:rPr>
      <w:t>C</w:t>
    </w:r>
    <w:r w:rsidRPr="00F821FC">
      <w:rPr>
        <w:noProof/>
        <w:szCs w:val="20"/>
      </w:rPr>
      <w:t xml:space="preserve">hapter </w:t>
    </w:r>
    <w:r>
      <w:rPr>
        <w:noProof/>
        <w:szCs w:val="20"/>
      </w:rPr>
      <w:t>12</w:t>
    </w:r>
    <w:r w:rsidRPr="00F821FC">
      <w:rPr>
        <w:noProof/>
        <w:szCs w:val="20"/>
      </w:rPr>
      <w:t> </w:t>
    </w:r>
    <w:r w:rsidRPr="00F821FC">
      <w:rPr>
        <w:rFonts w:eastAsia="Times New Roman"/>
        <w:noProof/>
        <w:szCs w:val="20"/>
        <w:lang w:eastAsia="en-AU"/>
      </w:rPr>
      <w:t xml:space="preserve">— </w:t>
    </w:r>
    <w:r>
      <w:t>Inspecting and reporting aerodrome condition and compliance</w:t>
    </w:r>
    <w:r>
      <w:rPr>
        <w:noProof/>
        <w:szCs w:val="20"/>
      </w:rPr>
      <w:t xml:space="preserve"> </w:t>
    </w:r>
    <w:r>
      <w:rPr>
        <w:noProof/>
        <w:szCs w:val="20"/>
      </w:rPr>
      <w:br/>
    </w:r>
    <w:r>
      <w:rPr>
        <w:rStyle w:val="Hyperlink"/>
        <w:noProof/>
        <w:color w:val="000000"/>
        <w:szCs w:val="20"/>
      </w:rPr>
      <w:t>Division 1 — Serviceability inspections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376</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360</w:t>
    </w:r>
    <w:r>
      <w:rPr>
        <w:rStyle w:val="PageNumber"/>
      </w:rPr>
      <w:fldChar w:fldCharType="end"/>
    </w:r>
    <w:r w:rsidRPr="0044393E">
      <w:rPr>
        <w:rStyle w:val="PageNumber"/>
      </w:rPr>
      <w:t xml:space="preserve"> pages</w:t>
    </w: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BB70CB" w14:textId="3D44C669"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12</w:t>
    </w:r>
    <w:r w:rsidRPr="00F821FC">
      <w:rPr>
        <w:noProof/>
        <w:szCs w:val="20"/>
      </w:rPr>
      <w:t> </w:t>
    </w:r>
    <w:r w:rsidRPr="00F821FC">
      <w:rPr>
        <w:rFonts w:eastAsia="Times New Roman"/>
        <w:noProof/>
        <w:szCs w:val="20"/>
        <w:lang w:eastAsia="en-AU"/>
      </w:rPr>
      <w:t xml:space="preserve">— </w:t>
    </w:r>
    <w:r>
      <w:t>Inspecting and reporting aerodrome condition and compliance</w:t>
    </w:r>
    <w:r>
      <w:rPr>
        <w:noProof/>
        <w:szCs w:val="20"/>
      </w:rPr>
      <w:t xml:space="preserve"> </w:t>
    </w:r>
    <w:r>
      <w:rPr>
        <w:noProof/>
        <w:szCs w:val="20"/>
      </w:rPr>
      <w:br/>
    </w:r>
    <w:r>
      <w:rPr>
        <w:rStyle w:val="Hyperlink"/>
        <w:noProof/>
        <w:color w:val="000000"/>
        <w:szCs w:val="20"/>
      </w:rPr>
      <w:t>Division 1 — Serviceability inspections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375</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359</w:t>
    </w:r>
    <w:r>
      <w:rPr>
        <w:rStyle w:val="PageNumber"/>
      </w:rPr>
      <w:fldChar w:fldCharType="end"/>
    </w:r>
    <w:r w:rsidRPr="0044393E">
      <w:rPr>
        <w:rStyle w:val="PageNumber"/>
      </w:rPr>
      <w:t xml:space="preserve"> pages</w:t>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F7AF91" w14:textId="5CEAC9A9"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12</w:t>
    </w:r>
    <w:r w:rsidRPr="00F821FC">
      <w:rPr>
        <w:noProof/>
        <w:szCs w:val="20"/>
      </w:rPr>
      <w:t> </w:t>
    </w:r>
    <w:r w:rsidRPr="00F821FC">
      <w:rPr>
        <w:rFonts w:eastAsia="Times New Roman"/>
        <w:noProof/>
        <w:szCs w:val="20"/>
        <w:lang w:eastAsia="en-AU"/>
      </w:rPr>
      <w:t xml:space="preserve">— </w:t>
    </w:r>
    <w:r>
      <w:t>Inspecting and reporting aerodrome condition and compliance</w:t>
    </w:r>
    <w:r>
      <w:rPr>
        <w:noProof/>
        <w:szCs w:val="20"/>
      </w:rPr>
      <w:t xml:space="preserve"> </w:t>
    </w:r>
    <w:r>
      <w:rPr>
        <w:noProof/>
        <w:szCs w:val="20"/>
      </w:rPr>
      <w:br/>
    </w:r>
    <w:r>
      <w:rPr>
        <w:rStyle w:val="Hyperlink"/>
        <w:noProof/>
        <w:color w:val="000000"/>
        <w:szCs w:val="20"/>
      </w:rPr>
      <w:t xml:space="preserve">Division 2 — </w:t>
    </w:r>
    <w:r w:rsidRPr="00564699">
      <w:rPr>
        <w:rStyle w:val="Hyperlink"/>
        <w:noProof/>
        <w:color w:val="000000"/>
        <w:szCs w:val="20"/>
      </w:rPr>
      <w:t>Aerodrome technical inspection programs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384</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368</w:t>
    </w:r>
    <w:r>
      <w:rPr>
        <w:rStyle w:val="PageNumber"/>
      </w:rPr>
      <w:fldChar w:fldCharType="end"/>
    </w:r>
    <w:r w:rsidRPr="0044393E">
      <w:rPr>
        <w:rStyle w:val="PageNumber"/>
      </w:rPr>
      <w:t xml:space="preserve"> pages</w:t>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CFE198" w14:textId="13584D80"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12</w:t>
    </w:r>
    <w:r w:rsidRPr="00F821FC">
      <w:rPr>
        <w:noProof/>
        <w:szCs w:val="20"/>
      </w:rPr>
      <w:t> </w:t>
    </w:r>
    <w:r w:rsidRPr="00F821FC">
      <w:rPr>
        <w:rFonts w:eastAsia="Times New Roman"/>
        <w:noProof/>
        <w:szCs w:val="20"/>
        <w:lang w:eastAsia="en-AU"/>
      </w:rPr>
      <w:t xml:space="preserve">— </w:t>
    </w:r>
    <w:r>
      <w:t>Inspecting and reporting aerodrome condition and compliance</w:t>
    </w:r>
    <w:r>
      <w:rPr>
        <w:noProof/>
        <w:szCs w:val="20"/>
      </w:rPr>
      <w:t xml:space="preserve"> </w:t>
    </w:r>
    <w:r>
      <w:rPr>
        <w:noProof/>
        <w:szCs w:val="20"/>
      </w:rPr>
      <w:br/>
    </w:r>
    <w:r>
      <w:rPr>
        <w:rStyle w:val="Hyperlink"/>
        <w:noProof/>
        <w:color w:val="000000"/>
        <w:szCs w:val="20"/>
      </w:rPr>
      <w:t xml:space="preserve">Division 2 — </w:t>
    </w:r>
    <w:r w:rsidRPr="00564699">
      <w:rPr>
        <w:rStyle w:val="Hyperlink"/>
        <w:noProof/>
        <w:color w:val="000000"/>
        <w:szCs w:val="20"/>
      </w:rPr>
      <w:t>Aerodrome technical inspection programs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383</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367</w:t>
    </w:r>
    <w:r>
      <w:rPr>
        <w:rStyle w:val="PageNumber"/>
      </w:rPr>
      <w:fldChar w:fldCharType="end"/>
    </w:r>
    <w:r w:rsidRPr="0044393E">
      <w:rPr>
        <w:rStyle w:val="PageNumber"/>
      </w:rPr>
      <w:t xml:space="preserve"> pages</w:t>
    </w: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85F3C2" w14:textId="0423164C"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13</w:t>
    </w:r>
    <w:r w:rsidRPr="00F821FC">
      <w:rPr>
        <w:noProof/>
        <w:szCs w:val="20"/>
      </w:rPr>
      <w:t> </w:t>
    </w:r>
    <w:r w:rsidRPr="00F821FC">
      <w:rPr>
        <w:rFonts w:eastAsia="Times New Roman"/>
        <w:noProof/>
        <w:szCs w:val="20"/>
        <w:lang w:eastAsia="en-AU"/>
      </w:rPr>
      <w:t xml:space="preserve">— </w:t>
    </w:r>
    <w:r w:rsidRPr="00564699">
      <w:t>A</w:t>
    </w:r>
    <w:r>
      <w:t>erodrome</w:t>
    </w:r>
    <w:r w:rsidRPr="00564699">
      <w:t xml:space="preserve"> </w:t>
    </w:r>
    <w:r>
      <w:t>personnel</w:t>
    </w:r>
    <w:r w:rsidRPr="00564699">
      <w:t xml:space="preserve"> </w:t>
    </w:r>
    <w:r>
      <w:t>functions</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386</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370</w:t>
    </w:r>
    <w:r>
      <w:rPr>
        <w:rStyle w:val="PageNumber"/>
      </w:rPr>
      <w:fldChar w:fldCharType="end"/>
    </w:r>
    <w:r w:rsidRPr="0044393E">
      <w:rPr>
        <w:rStyle w:val="PageNumber"/>
      </w:rPr>
      <w:t xml:space="preserve"> pages</w:t>
    </w: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0DEF2A" w14:textId="5C38A0B9" w:rsidR="000F1AE7" w:rsidRPr="00205646" w:rsidRDefault="000F1AE7" w:rsidP="00EA3465">
    <w:pPr>
      <w:pStyle w:val="Footer"/>
      <w:tabs>
        <w:tab w:val="clear" w:pos="8505"/>
        <w:tab w:val="right" w:pos="9355"/>
      </w:tabs>
    </w:pPr>
    <w:r w:rsidRPr="00324084">
      <w:rPr>
        <w:szCs w:val="20"/>
      </w:rPr>
      <w:t>C</w:t>
    </w:r>
    <w:r w:rsidRPr="00F821FC">
      <w:rPr>
        <w:noProof/>
        <w:szCs w:val="20"/>
      </w:rPr>
      <w:t xml:space="preserve">hapter </w:t>
    </w:r>
    <w:r>
      <w:rPr>
        <w:noProof/>
        <w:szCs w:val="20"/>
      </w:rPr>
      <w:t>13</w:t>
    </w:r>
    <w:r w:rsidRPr="00F821FC">
      <w:rPr>
        <w:noProof/>
        <w:szCs w:val="20"/>
      </w:rPr>
      <w:t> </w:t>
    </w:r>
    <w:r w:rsidRPr="00F821FC">
      <w:rPr>
        <w:rFonts w:eastAsia="Times New Roman"/>
        <w:noProof/>
        <w:szCs w:val="20"/>
        <w:lang w:eastAsia="en-AU"/>
      </w:rPr>
      <w:t xml:space="preserve">— </w:t>
    </w:r>
    <w:r w:rsidRPr="00564699">
      <w:t>A</w:t>
    </w:r>
    <w:r>
      <w:t>erodrome</w:t>
    </w:r>
    <w:r w:rsidRPr="00564699">
      <w:t xml:space="preserve"> </w:t>
    </w:r>
    <w:r>
      <w:t>personnel</w:t>
    </w:r>
    <w:r w:rsidRPr="00564699">
      <w:t xml:space="preserve"> </w:t>
    </w:r>
    <w:r>
      <w:t>functions</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387</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371</w:t>
    </w:r>
    <w:r>
      <w:rPr>
        <w:rStyle w:val="PageNumber"/>
      </w:rPr>
      <w:fldChar w:fldCharType="end"/>
    </w:r>
    <w:r w:rsidRPr="0044393E">
      <w:rPr>
        <w:rStyle w:val="PageNumber"/>
      </w:rPr>
      <w:t xml:space="preserve"> pages</w:t>
    </w: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50D875" w14:textId="3DB9A696"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14</w:t>
    </w:r>
    <w:r w:rsidRPr="00F821FC">
      <w:rPr>
        <w:noProof/>
        <w:szCs w:val="20"/>
      </w:rPr>
      <w:t> </w:t>
    </w:r>
    <w:r w:rsidRPr="00F821FC">
      <w:rPr>
        <w:rFonts w:eastAsia="Times New Roman"/>
        <w:noProof/>
        <w:szCs w:val="20"/>
        <w:lang w:eastAsia="en-AU"/>
      </w:rPr>
      <w:t xml:space="preserve">— </w:t>
    </w:r>
    <w:r w:rsidRPr="00BA0A07">
      <w:t>C</w:t>
    </w:r>
    <w:r>
      <w:t>ontrol</w:t>
    </w:r>
    <w:r w:rsidRPr="00BA0A07">
      <w:t xml:space="preserve"> </w:t>
    </w:r>
    <w:r>
      <w:t>of</w:t>
    </w:r>
    <w:r w:rsidRPr="00BA0A07">
      <w:t xml:space="preserve"> </w:t>
    </w:r>
    <w:r>
      <w:t>airside access</w:t>
    </w:r>
    <w:r w:rsidRPr="00BA0A07">
      <w:t xml:space="preserve"> </w:t>
    </w:r>
    <w:r>
      <w:t>and vehicle control</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390</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374</w:t>
    </w:r>
    <w:r>
      <w:rPr>
        <w:rStyle w:val="PageNumber"/>
      </w:rPr>
      <w:fldChar w:fldCharType="end"/>
    </w:r>
    <w:r w:rsidRPr="0044393E">
      <w:rPr>
        <w:rStyle w:val="PageNumber"/>
      </w:rPr>
      <w:t xml:space="preserve"> pages</w:t>
    </w: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3C15A2" w14:textId="2355C152" w:rsidR="000F1AE7" w:rsidRPr="00205646" w:rsidRDefault="000F1AE7" w:rsidP="00A71C6F">
    <w:pPr>
      <w:pStyle w:val="Footer"/>
      <w:tabs>
        <w:tab w:val="clear" w:pos="8505"/>
        <w:tab w:val="right" w:pos="9638"/>
      </w:tabs>
    </w:pPr>
    <w:r w:rsidRPr="00BA0A07">
      <w:rPr>
        <w:szCs w:val="20"/>
      </w:rPr>
      <w:t>Chapter 14 — Control of airside access and vehicle control</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391</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375</w:t>
    </w:r>
    <w:r>
      <w:rPr>
        <w:rStyle w:val="PageNumber"/>
      </w:rPr>
      <w:fldChar w:fldCharType="end"/>
    </w:r>
    <w:r w:rsidRPr="0044393E">
      <w:rPr>
        <w:rStyle w:val="PageNumber"/>
      </w:rPr>
      <w:t xml:space="preserve"> pages</w:t>
    </w: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32EE6F" w14:textId="22EF2742" w:rsidR="000F1AE7" w:rsidRPr="00205646" w:rsidRDefault="000F1AE7" w:rsidP="00EA3465">
    <w:pPr>
      <w:pStyle w:val="Footer"/>
      <w:tabs>
        <w:tab w:val="clear" w:pos="8505"/>
        <w:tab w:val="right" w:pos="9355"/>
      </w:tabs>
    </w:pPr>
    <w:r w:rsidRPr="00324084">
      <w:rPr>
        <w:szCs w:val="20"/>
      </w:rPr>
      <w:t>C</w:t>
    </w:r>
    <w:r w:rsidRPr="00F821FC">
      <w:rPr>
        <w:noProof/>
        <w:szCs w:val="20"/>
      </w:rPr>
      <w:t xml:space="preserve">hapter </w:t>
    </w:r>
    <w:r>
      <w:rPr>
        <w:noProof/>
        <w:szCs w:val="20"/>
      </w:rPr>
      <w:t>15</w:t>
    </w:r>
    <w:r w:rsidRPr="00F821FC">
      <w:rPr>
        <w:noProof/>
        <w:szCs w:val="20"/>
      </w:rPr>
      <w:t> </w:t>
    </w:r>
    <w:r w:rsidRPr="00F821FC">
      <w:rPr>
        <w:rFonts w:eastAsia="Times New Roman"/>
        <w:noProof/>
        <w:szCs w:val="20"/>
        <w:lang w:eastAsia="en-AU"/>
      </w:rPr>
      <w:t xml:space="preserve">— </w:t>
    </w:r>
    <w:r>
      <w:t>Aerodrome works</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396</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380</w:t>
    </w:r>
    <w:r>
      <w:rPr>
        <w:rStyle w:val="PageNumber"/>
      </w:rPr>
      <w:fldChar w:fldCharType="end"/>
    </w:r>
    <w:r w:rsidRPr="0044393E">
      <w:rPr>
        <w:rStyle w:val="PageNumber"/>
      </w:rPr>
      <w:t xml:space="preserve"> pages</w:t>
    </w: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DDC4A8" w14:textId="53CF2E32"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15</w:t>
    </w:r>
    <w:r w:rsidRPr="00F821FC">
      <w:rPr>
        <w:noProof/>
        <w:szCs w:val="20"/>
      </w:rPr>
      <w:t> </w:t>
    </w:r>
    <w:r w:rsidRPr="00F821FC">
      <w:rPr>
        <w:rFonts w:eastAsia="Times New Roman"/>
        <w:noProof/>
        <w:szCs w:val="20"/>
        <w:lang w:eastAsia="en-AU"/>
      </w:rPr>
      <w:t xml:space="preserve">— </w:t>
    </w:r>
    <w:r>
      <w:t>Aerodrome works</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395</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379</w:t>
    </w:r>
    <w:r>
      <w:rPr>
        <w:rStyle w:val="PageNumber"/>
      </w:rPr>
      <w:fldChar w:fldCharType="end"/>
    </w:r>
    <w:r w:rsidRPr="0044393E">
      <w:rPr>
        <w:rStyle w:val="PageNumber"/>
      </w:rPr>
      <w:t xml:space="preserve"> pages</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796473" w14:textId="23CF5775" w:rsidR="000F1AE7" w:rsidRPr="0044393E"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2</w:t>
    </w:r>
    <w:r w:rsidRPr="00F821FC">
      <w:rPr>
        <w:noProof/>
        <w:szCs w:val="20"/>
      </w:rPr>
      <w:t> </w:t>
    </w:r>
    <w:r w:rsidRPr="00F821FC">
      <w:rPr>
        <w:rFonts w:eastAsia="Times New Roman"/>
        <w:noProof/>
        <w:szCs w:val="20"/>
        <w:lang w:eastAsia="en-AU"/>
      </w:rPr>
      <w:t xml:space="preserve">— </w:t>
    </w:r>
    <w:r>
      <w:rPr>
        <w:noProof/>
        <w:szCs w:val="20"/>
      </w:rPr>
      <w:t>Application of standards</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24</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8</w:t>
    </w:r>
    <w:r>
      <w:rPr>
        <w:rStyle w:val="PageNumber"/>
      </w:rPr>
      <w:fldChar w:fldCharType="end"/>
    </w:r>
    <w:r w:rsidRPr="0044393E">
      <w:rPr>
        <w:rStyle w:val="PageNumber"/>
      </w:rPr>
      <w:t xml:space="preserve"> pages</w:t>
    </w: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B4CC28" w14:textId="183BAC4C"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16</w:t>
    </w:r>
    <w:r w:rsidRPr="00F821FC">
      <w:rPr>
        <w:noProof/>
        <w:szCs w:val="20"/>
      </w:rPr>
      <w:t> </w:t>
    </w:r>
    <w:r w:rsidRPr="00F821FC">
      <w:rPr>
        <w:rFonts w:eastAsia="Times New Roman"/>
        <w:noProof/>
        <w:szCs w:val="20"/>
        <w:lang w:eastAsia="en-AU"/>
      </w:rPr>
      <w:t xml:space="preserve">— </w:t>
    </w:r>
    <w:r>
      <w:t>Method of working plans</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400</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384</w:t>
    </w:r>
    <w:r>
      <w:rPr>
        <w:rStyle w:val="PageNumber"/>
      </w:rPr>
      <w:fldChar w:fldCharType="end"/>
    </w:r>
    <w:r w:rsidRPr="0044393E">
      <w:rPr>
        <w:rStyle w:val="PageNumber"/>
      </w:rPr>
      <w:t xml:space="preserve"> pages</w:t>
    </w: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974019" w14:textId="077FE880"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16</w:t>
    </w:r>
    <w:r w:rsidRPr="00F821FC">
      <w:rPr>
        <w:noProof/>
        <w:szCs w:val="20"/>
      </w:rPr>
      <w:t> </w:t>
    </w:r>
    <w:r w:rsidRPr="00F821FC">
      <w:rPr>
        <w:rFonts w:eastAsia="Times New Roman"/>
        <w:noProof/>
        <w:szCs w:val="20"/>
        <w:lang w:eastAsia="en-AU"/>
      </w:rPr>
      <w:t xml:space="preserve">— </w:t>
    </w:r>
    <w:r>
      <w:t>Method of working plans</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399</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383</w:t>
    </w:r>
    <w:r>
      <w:rPr>
        <w:rStyle w:val="PageNumber"/>
      </w:rPr>
      <w:fldChar w:fldCharType="end"/>
    </w:r>
    <w:r w:rsidRPr="0044393E">
      <w:rPr>
        <w:rStyle w:val="PageNumber"/>
      </w:rPr>
      <w:t xml:space="preserve"> pages</w:t>
    </w: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BE017A" w14:textId="5B560B25"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17</w:t>
    </w:r>
    <w:r w:rsidRPr="00F821FC">
      <w:rPr>
        <w:noProof/>
        <w:szCs w:val="20"/>
      </w:rPr>
      <w:t> </w:t>
    </w:r>
    <w:r w:rsidRPr="00F821FC">
      <w:rPr>
        <w:rFonts w:eastAsia="Times New Roman"/>
        <w:noProof/>
        <w:szCs w:val="20"/>
        <w:lang w:eastAsia="en-AU"/>
      </w:rPr>
      <w:t xml:space="preserve">— </w:t>
    </w:r>
    <w:r>
      <w:t>Wildlife hazard management</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404</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388</w:t>
    </w:r>
    <w:r>
      <w:rPr>
        <w:rStyle w:val="PageNumber"/>
      </w:rPr>
      <w:fldChar w:fldCharType="end"/>
    </w:r>
    <w:r w:rsidRPr="0044393E">
      <w:rPr>
        <w:rStyle w:val="PageNumber"/>
      </w:rPr>
      <w:t xml:space="preserve"> pages</w:t>
    </w: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51A577" w14:textId="1DA9935B"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17</w:t>
    </w:r>
    <w:r w:rsidRPr="00F821FC">
      <w:rPr>
        <w:noProof/>
        <w:szCs w:val="20"/>
      </w:rPr>
      <w:t> </w:t>
    </w:r>
    <w:r w:rsidRPr="00F821FC">
      <w:rPr>
        <w:rFonts w:eastAsia="Times New Roman"/>
        <w:noProof/>
        <w:szCs w:val="20"/>
        <w:lang w:eastAsia="en-AU"/>
      </w:rPr>
      <w:t xml:space="preserve">— </w:t>
    </w:r>
    <w:r>
      <w:t>Wildlife hazard management</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403</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387</w:t>
    </w:r>
    <w:r>
      <w:rPr>
        <w:rStyle w:val="PageNumber"/>
      </w:rPr>
      <w:fldChar w:fldCharType="end"/>
    </w:r>
    <w:r w:rsidRPr="0044393E">
      <w:rPr>
        <w:rStyle w:val="PageNumber"/>
      </w:rPr>
      <w:t xml:space="preserve"> pages</w:t>
    </w: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5CECBF" w14:textId="5DBDD92F"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18</w:t>
    </w:r>
    <w:r w:rsidRPr="00F821FC">
      <w:rPr>
        <w:noProof/>
        <w:szCs w:val="20"/>
      </w:rPr>
      <w:t> </w:t>
    </w:r>
    <w:r w:rsidRPr="00F821FC">
      <w:rPr>
        <w:rFonts w:eastAsia="Times New Roman"/>
        <w:noProof/>
        <w:szCs w:val="20"/>
        <w:lang w:eastAsia="en-AU"/>
      </w:rPr>
      <w:t xml:space="preserve">— </w:t>
    </w:r>
    <w:r>
      <w:t>Pavement maintenance</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483DA2">
      <w:rPr>
        <w:rStyle w:val="PageNumber"/>
        <w:noProof/>
      </w:rPr>
      <w:instrText>444</w:instrText>
    </w:r>
    <w:r>
      <w:rPr>
        <w:rStyle w:val="PageNumber"/>
      </w:rPr>
      <w:fldChar w:fldCharType="end"/>
    </w:r>
    <w:r>
      <w:rPr>
        <w:rStyle w:val="PageNumber"/>
      </w:rPr>
      <w:instrText xml:space="preserve"> - 16 </w:instrText>
    </w:r>
    <w:r>
      <w:rPr>
        <w:rStyle w:val="PageNumber"/>
      </w:rPr>
      <w:fldChar w:fldCharType="separate"/>
    </w:r>
    <w:r w:rsidR="00483DA2">
      <w:rPr>
        <w:rStyle w:val="PageNumber"/>
        <w:noProof/>
      </w:rPr>
      <w:t>428</w:t>
    </w:r>
    <w:r>
      <w:rPr>
        <w:rStyle w:val="PageNumber"/>
      </w:rPr>
      <w:fldChar w:fldCharType="end"/>
    </w:r>
    <w:r w:rsidRPr="0044393E">
      <w:rPr>
        <w:rStyle w:val="PageNumber"/>
      </w:rPr>
      <w:t xml:space="preserve"> pages</w:t>
    </w: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C0BE92" w14:textId="227A0022" w:rsidR="000F1AE7" w:rsidRPr="00205646" w:rsidRDefault="000F1AE7" w:rsidP="00EA3465">
    <w:pPr>
      <w:pStyle w:val="Footer"/>
      <w:tabs>
        <w:tab w:val="clear" w:pos="8505"/>
        <w:tab w:val="right" w:pos="9355"/>
      </w:tabs>
    </w:pPr>
    <w:r w:rsidRPr="00324084">
      <w:rPr>
        <w:szCs w:val="20"/>
      </w:rPr>
      <w:t>C</w:t>
    </w:r>
    <w:r w:rsidRPr="00F821FC">
      <w:rPr>
        <w:noProof/>
        <w:szCs w:val="20"/>
      </w:rPr>
      <w:t xml:space="preserve">hapter </w:t>
    </w:r>
    <w:r>
      <w:rPr>
        <w:noProof/>
        <w:szCs w:val="20"/>
      </w:rPr>
      <w:t>18</w:t>
    </w:r>
    <w:r w:rsidRPr="00F821FC">
      <w:rPr>
        <w:noProof/>
        <w:szCs w:val="20"/>
      </w:rPr>
      <w:t> </w:t>
    </w:r>
    <w:r w:rsidRPr="00F821FC">
      <w:rPr>
        <w:rFonts w:eastAsia="Times New Roman"/>
        <w:noProof/>
        <w:szCs w:val="20"/>
        <w:lang w:eastAsia="en-AU"/>
      </w:rPr>
      <w:t xml:space="preserve">— </w:t>
    </w:r>
    <w:r>
      <w:t>Pavement maintenance</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405</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389</w:t>
    </w:r>
    <w:r>
      <w:rPr>
        <w:rStyle w:val="PageNumber"/>
      </w:rPr>
      <w:fldChar w:fldCharType="end"/>
    </w:r>
    <w:r w:rsidRPr="0044393E">
      <w:rPr>
        <w:rStyle w:val="PageNumber"/>
      </w:rPr>
      <w:t xml:space="preserve"> pages</w:t>
    </w: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3D1DD8" w14:textId="6D310A7F"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19</w:t>
    </w:r>
    <w:r w:rsidRPr="00F821FC">
      <w:rPr>
        <w:noProof/>
        <w:szCs w:val="20"/>
      </w:rPr>
      <w:t> </w:t>
    </w:r>
    <w:r w:rsidRPr="00F821FC">
      <w:rPr>
        <w:rFonts w:eastAsia="Times New Roman"/>
        <w:noProof/>
        <w:szCs w:val="20"/>
        <w:lang w:eastAsia="en-AU"/>
      </w:rPr>
      <w:t xml:space="preserve">— </w:t>
    </w:r>
    <w:r w:rsidRPr="009B7F2B">
      <w:t>C</w:t>
    </w:r>
    <w:r>
      <w:t>ommunication</w:t>
    </w:r>
    <w:r w:rsidRPr="009B7F2B">
      <w:t xml:space="preserve">, </w:t>
    </w:r>
    <w:r>
      <w:t>navigation</w:t>
    </w:r>
    <w:r w:rsidRPr="009B7F2B">
      <w:t xml:space="preserve">, </w:t>
    </w:r>
    <w:r>
      <w:t>surveillance</w:t>
    </w:r>
    <w:r w:rsidRPr="009B7F2B">
      <w:t xml:space="preserve"> (</w:t>
    </w:r>
    <w:r w:rsidRPr="00512E15">
      <w:rPr>
        <w:bCs/>
        <w:iCs/>
      </w:rPr>
      <w:t>CNS</w:t>
    </w:r>
    <w:r w:rsidRPr="009B7F2B">
      <w:t xml:space="preserve">) </w:t>
    </w:r>
    <w:r>
      <w:t>and</w:t>
    </w:r>
    <w:r w:rsidRPr="009B7F2B">
      <w:t xml:space="preserve"> </w:t>
    </w:r>
    <w:r>
      <w:t>meteorological</w:t>
    </w:r>
    <w:r w:rsidRPr="009B7F2B">
      <w:t xml:space="preserve"> (</w:t>
    </w:r>
    <w:r w:rsidRPr="00512E15">
      <w:rPr>
        <w:bCs/>
        <w:iCs/>
      </w:rPr>
      <w:t>MET</w:t>
    </w:r>
    <w:r w:rsidRPr="009B7F2B">
      <w:t xml:space="preserve">) </w:t>
    </w:r>
    <w:r>
      <w:t>facilities</w:t>
    </w:r>
    <w:r>
      <w:rPr>
        <w:noProof/>
        <w:szCs w:val="20"/>
      </w:rPr>
      <w:br/>
    </w:r>
    <w:r>
      <w:rPr>
        <w:rStyle w:val="Hyperlink"/>
        <w:noProof/>
        <w:color w:val="000000"/>
        <w:szCs w:val="20"/>
      </w:rPr>
      <w:t>Division 1 — General</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406</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390</w:t>
    </w:r>
    <w:r>
      <w:rPr>
        <w:rStyle w:val="PageNumber"/>
      </w:rPr>
      <w:fldChar w:fldCharType="end"/>
    </w:r>
    <w:r w:rsidRPr="0044393E">
      <w:rPr>
        <w:rStyle w:val="PageNumber"/>
      </w:rPr>
      <w:t xml:space="preserve"> pages</w:t>
    </w: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0147F4" w14:textId="2929678A"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19</w:t>
    </w:r>
    <w:r w:rsidRPr="00F821FC">
      <w:rPr>
        <w:noProof/>
        <w:szCs w:val="20"/>
      </w:rPr>
      <w:t> </w:t>
    </w:r>
    <w:r w:rsidRPr="00F821FC">
      <w:rPr>
        <w:rFonts w:eastAsia="Times New Roman"/>
        <w:noProof/>
        <w:szCs w:val="20"/>
        <w:lang w:eastAsia="en-AU"/>
      </w:rPr>
      <w:t xml:space="preserve">— </w:t>
    </w:r>
    <w:r w:rsidRPr="009B7F2B">
      <w:t>C</w:t>
    </w:r>
    <w:r>
      <w:t>ommunication</w:t>
    </w:r>
    <w:r w:rsidRPr="009B7F2B">
      <w:t xml:space="preserve">, </w:t>
    </w:r>
    <w:r>
      <w:t>navigation</w:t>
    </w:r>
    <w:r w:rsidRPr="009B7F2B">
      <w:t xml:space="preserve">, </w:t>
    </w:r>
    <w:r>
      <w:t>surveillance</w:t>
    </w:r>
    <w:r w:rsidRPr="009B7F2B">
      <w:t xml:space="preserve"> (</w:t>
    </w:r>
    <w:r w:rsidRPr="00512E15">
      <w:rPr>
        <w:bCs/>
        <w:iCs/>
      </w:rPr>
      <w:t>CNS</w:t>
    </w:r>
    <w:r w:rsidRPr="009B7F2B">
      <w:t xml:space="preserve">) </w:t>
    </w:r>
    <w:r>
      <w:t>and</w:t>
    </w:r>
    <w:r w:rsidRPr="009B7F2B">
      <w:t xml:space="preserve"> </w:t>
    </w:r>
    <w:r>
      <w:t>meteorological</w:t>
    </w:r>
    <w:r w:rsidRPr="009B7F2B">
      <w:t xml:space="preserve"> (</w:t>
    </w:r>
    <w:r w:rsidRPr="00512E15">
      <w:rPr>
        <w:bCs/>
        <w:iCs/>
      </w:rPr>
      <w:t>MET</w:t>
    </w:r>
    <w:r w:rsidRPr="009B7F2B">
      <w:t xml:space="preserve">) </w:t>
    </w:r>
    <w:r>
      <w:t>facilities</w:t>
    </w:r>
    <w:r>
      <w:rPr>
        <w:noProof/>
        <w:szCs w:val="20"/>
      </w:rPr>
      <w:br/>
    </w:r>
    <w:r>
      <w:rPr>
        <w:rStyle w:val="Hyperlink"/>
        <w:noProof/>
        <w:color w:val="000000"/>
        <w:szCs w:val="20"/>
      </w:rPr>
      <w:t>Division 1 — General</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407</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391</w:t>
    </w:r>
    <w:r>
      <w:rPr>
        <w:rStyle w:val="PageNumber"/>
      </w:rPr>
      <w:fldChar w:fldCharType="end"/>
    </w:r>
    <w:r w:rsidRPr="0044393E">
      <w:rPr>
        <w:rStyle w:val="PageNumber"/>
      </w:rPr>
      <w:t xml:space="preserve"> pages</w:t>
    </w: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C3762A" w14:textId="074AFC80"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19</w:t>
    </w:r>
    <w:r w:rsidRPr="00F821FC">
      <w:rPr>
        <w:noProof/>
        <w:szCs w:val="20"/>
      </w:rPr>
      <w:t> </w:t>
    </w:r>
    <w:r w:rsidRPr="00F821FC">
      <w:rPr>
        <w:rFonts w:eastAsia="Times New Roman"/>
        <w:noProof/>
        <w:szCs w:val="20"/>
        <w:lang w:eastAsia="en-AU"/>
      </w:rPr>
      <w:t xml:space="preserve">— </w:t>
    </w:r>
    <w:r w:rsidRPr="009B7F2B">
      <w:t>C</w:t>
    </w:r>
    <w:r>
      <w:t>ommunication</w:t>
    </w:r>
    <w:r w:rsidRPr="009B7F2B">
      <w:t xml:space="preserve">, </w:t>
    </w:r>
    <w:r>
      <w:t>navigation</w:t>
    </w:r>
    <w:r w:rsidRPr="009B7F2B">
      <w:t xml:space="preserve">, </w:t>
    </w:r>
    <w:r>
      <w:t>surveillance</w:t>
    </w:r>
    <w:r w:rsidRPr="009B7F2B">
      <w:t xml:space="preserve"> (</w:t>
    </w:r>
    <w:r w:rsidRPr="00512E15">
      <w:rPr>
        <w:bCs/>
        <w:iCs/>
      </w:rPr>
      <w:t>CNS</w:t>
    </w:r>
    <w:r w:rsidRPr="009B7F2B">
      <w:t xml:space="preserve">) </w:t>
    </w:r>
    <w:r>
      <w:t>and</w:t>
    </w:r>
    <w:r w:rsidRPr="009B7F2B">
      <w:t xml:space="preserve"> </w:t>
    </w:r>
    <w:r>
      <w:t>meteorological</w:t>
    </w:r>
    <w:r w:rsidRPr="009B7F2B">
      <w:t xml:space="preserve"> (</w:t>
    </w:r>
    <w:r w:rsidRPr="00512E15">
      <w:rPr>
        <w:bCs/>
        <w:iCs/>
      </w:rPr>
      <w:t>MET</w:t>
    </w:r>
    <w:r w:rsidRPr="009B7F2B">
      <w:t xml:space="preserve">) </w:t>
    </w:r>
    <w:r>
      <w:t>facilities</w:t>
    </w:r>
    <w:r>
      <w:rPr>
        <w:noProof/>
        <w:szCs w:val="20"/>
      </w:rPr>
      <w:br/>
    </w:r>
    <w:r>
      <w:rPr>
        <w:rStyle w:val="Hyperlink"/>
        <w:noProof/>
        <w:color w:val="000000"/>
        <w:szCs w:val="20"/>
      </w:rPr>
      <w:t>Division 2 — CNS facilities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416</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400</w:t>
    </w:r>
    <w:r>
      <w:rPr>
        <w:rStyle w:val="PageNumber"/>
      </w:rPr>
      <w:fldChar w:fldCharType="end"/>
    </w:r>
    <w:r w:rsidRPr="0044393E">
      <w:rPr>
        <w:rStyle w:val="PageNumber"/>
      </w:rPr>
      <w:t xml:space="preserve"> pages</w:t>
    </w: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161EE7" w14:textId="24128B61"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19</w:t>
    </w:r>
    <w:r w:rsidRPr="00F821FC">
      <w:rPr>
        <w:noProof/>
        <w:szCs w:val="20"/>
      </w:rPr>
      <w:t> </w:t>
    </w:r>
    <w:r w:rsidRPr="00F821FC">
      <w:rPr>
        <w:rFonts w:eastAsia="Times New Roman"/>
        <w:noProof/>
        <w:szCs w:val="20"/>
        <w:lang w:eastAsia="en-AU"/>
      </w:rPr>
      <w:t xml:space="preserve">— </w:t>
    </w:r>
    <w:r w:rsidRPr="009B7F2B">
      <w:t>C</w:t>
    </w:r>
    <w:r>
      <w:t>ommunication</w:t>
    </w:r>
    <w:r w:rsidRPr="009B7F2B">
      <w:t xml:space="preserve">, </w:t>
    </w:r>
    <w:r>
      <w:t>navigation</w:t>
    </w:r>
    <w:r w:rsidRPr="009B7F2B">
      <w:t xml:space="preserve">, </w:t>
    </w:r>
    <w:r>
      <w:t>surveillance</w:t>
    </w:r>
    <w:r w:rsidRPr="009B7F2B">
      <w:t xml:space="preserve"> (</w:t>
    </w:r>
    <w:r w:rsidRPr="00512E15">
      <w:rPr>
        <w:bCs/>
        <w:iCs/>
      </w:rPr>
      <w:t>CNS</w:t>
    </w:r>
    <w:r w:rsidRPr="009B7F2B">
      <w:t xml:space="preserve">) </w:t>
    </w:r>
    <w:r>
      <w:t>and</w:t>
    </w:r>
    <w:r w:rsidRPr="009B7F2B">
      <w:t xml:space="preserve"> </w:t>
    </w:r>
    <w:r>
      <w:t>meteorological</w:t>
    </w:r>
    <w:r w:rsidRPr="009B7F2B">
      <w:t xml:space="preserve"> (</w:t>
    </w:r>
    <w:r w:rsidRPr="00512E15">
      <w:rPr>
        <w:bCs/>
        <w:iCs/>
      </w:rPr>
      <w:t>MET</w:t>
    </w:r>
    <w:r w:rsidRPr="009B7F2B">
      <w:t xml:space="preserve">) </w:t>
    </w:r>
    <w:r>
      <w:t>facilities</w:t>
    </w:r>
    <w:r>
      <w:rPr>
        <w:noProof/>
        <w:szCs w:val="20"/>
      </w:rPr>
      <w:br/>
    </w:r>
    <w:r>
      <w:rPr>
        <w:rStyle w:val="Hyperlink"/>
        <w:noProof/>
        <w:color w:val="000000"/>
        <w:szCs w:val="20"/>
      </w:rPr>
      <w:t>Division 2 — CNS facilities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417</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401</w:t>
    </w:r>
    <w:r>
      <w:rPr>
        <w:rStyle w:val="PageNumber"/>
      </w:rPr>
      <w:fldChar w:fldCharType="end"/>
    </w:r>
    <w:r w:rsidRPr="0044393E">
      <w:rPr>
        <w:rStyle w:val="PageNumber"/>
      </w:rPr>
      <w:t xml:space="preserve"> pages</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F4F3D8" w14:textId="1F47CBC7"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3</w:t>
    </w:r>
    <w:r w:rsidRPr="00F821FC">
      <w:rPr>
        <w:noProof/>
        <w:szCs w:val="20"/>
      </w:rPr>
      <w:t> </w:t>
    </w:r>
    <w:r w:rsidRPr="00F821FC">
      <w:rPr>
        <w:rFonts w:eastAsia="Times New Roman"/>
        <w:noProof/>
        <w:szCs w:val="20"/>
        <w:lang w:eastAsia="en-AU"/>
      </w:rPr>
      <w:t xml:space="preserve">— </w:t>
    </w:r>
    <w:r w:rsidRPr="00B14CE0">
      <w:t>Definitions</w:t>
    </w:r>
    <w:r w:rsidRPr="00911D6A">
      <w:rPr>
        <w:lang w:val="fr-FR"/>
      </w:rPr>
      <w:t xml:space="preserve"> etc.</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44</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28</w:t>
    </w:r>
    <w:r>
      <w:rPr>
        <w:rStyle w:val="PageNumber"/>
      </w:rPr>
      <w:fldChar w:fldCharType="end"/>
    </w:r>
    <w:r w:rsidRPr="0044393E">
      <w:rPr>
        <w:rStyle w:val="PageNumber"/>
      </w:rPr>
      <w:t xml:space="preserve"> pages</w:t>
    </w: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D79EAB" w14:textId="71849294"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19</w:t>
    </w:r>
    <w:r w:rsidRPr="00F821FC">
      <w:rPr>
        <w:noProof/>
        <w:szCs w:val="20"/>
      </w:rPr>
      <w:t> </w:t>
    </w:r>
    <w:r w:rsidRPr="00F821FC">
      <w:rPr>
        <w:rFonts w:eastAsia="Times New Roman"/>
        <w:noProof/>
        <w:szCs w:val="20"/>
        <w:lang w:eastAsia="en-AU"/>
      </w:rPr>
      <w:t xml:space="preserve">— </w:t>
    </w:r>
    <w:r w:rsidRPr="009B7F2B">
      <w:t>C</w:t>
    </w:r>
    <w:r>
      <w:t>ommunication</w:t>
    </w:r>
    <w:r w:rsidRPr="009B7F2B">
      <w:t xml:space="preserve">, </w:t>
    </w:r>
    <w:r>
      <w:t>navigation</w:t>
    </w:r>
    <w:r w:rsidRPr="009B7F2B">
      <w:t xml:space="preserve">, </w:t>
    </w:r>
    <w:r>
      <w:t>surveillance</w:t>
    </w:r>
    <w:r w:rsidRPr="009B7F2B">
      <w:t xml:space="preserve"> (</w:t>
    </w:r>
    <w:r w:rsidRPr="00512E15">
      <w:rPr>
        <w:bCs/>
        <w:iCs/>
      </w:rPr>
      <w:t>CNS</w:t>
    </w:r>
    <w:r w:rsidRPr="009B7F2B">
      <w:t xml:space="preserve">) </w:t>
    </w:r>
    <w:r>
      <w:t>and</w:t>
    </w:r>
    <w:r w:rsidRPr="009B7F2B">
      <w:t xml:space="preserve"> </w:t>
    </w:r>
    <w:r>
      <w:t>meteorological</w:t>
    </w:r>
    <w:r w:rsidRPr="009B7F2B">
      <w:t xml:space="preserve"> (</w:t>
    </w:r>
    <w:r w:rsidRPr="00512E15">
      <w:rPr>
        <w:bCs/>
        <w:iCs/>
      </w:rPr>
      <w:t>MET</w:t>
    </w:r>
    <w:r w:rsidRPr="009B7F2B">
      <w:t xml:space="preserve">) </w:t>
    </w:r>
    <w:r>
      <w:t>facilities</w:t>
    </w:r>
    <w:r>
      <w:rPr>
        <w:noProof/>
        <w:szCs w:val="20"/>
      </w:rPr>
      <w:br/>
    </w:r>
    <w:r>
      <w:rPr>
        <w:rStyle w:val="Hyperlink"/>
        <w:noProof/>
        <w:color w:val="000000"/>
        <w:szCs w:val="20"/>
      </w:rPr>
      <w:t xml:space="preserve">Division 3 — </w:t>
    </w:r>
    <w:r w:rsidRPr="00310653">
      <w:rPr>
        <w:rStyle w:val="Hyperlink"/>
        <w:noProof/>
        <w:color w:val="000000"/>
        <w:szCs w:val="20"/>
      </w:rPr>
      <w:t>Meteorological facilities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418</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402</w:t>
    </w:r>
    <w:r>
      <w:rPr>
        <w:rStyle w:val="PageNumber"/>
      </w:rPr>
      <w:fldChar w:fldCharType="end"/>
    </w:r>
    <w:r w:rsidRPr="0044393E">
      <w:rPr>
        <w:rStyle w:val="PageNumber"/>
      </w:rPr>
      <w:t xml:space="preserve"> pages</w:t>
    </w: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13B719" w14:textId="7CF801B1"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19</w:t>
    </w:r>
    <w:r w:rsidRPr="00F821FC">
      <w:rPr>
        <w:noProof/>
        <w:szCs w:val="20"/>
      </w:rPr>
      <w:t> </w:t>
    </w:r>
    <w:r w:rsidRPr="00F821FC">
      <w:rPr>
        <w:rFonts w:eastAsia="Times New Roman"/>
        <w:noProof/>
        <w:szCs w:val="20"/>
        <w:lang w:eastAsia="en-AU"/>
      </w:rPr>
      <w:t xml:space="preserve">— </w:t>
    </w:r>
    <w:r w:rsidRPr="009B7F2B">
      <w:t>C</w:t>
    </w:r>
    <w:r>
      <w:t>ommunication</w:t>
    </w:r>
    <w:r w:rsidRPr="009B7F2B">
      <w:t xml:space="preserve">, </w:t>
    </w:r>
    <w:r>
      <w:t>navigation</w:t>
    </w:r>
    <w:r w:rsidRPr="009B7F2B">
      <w:t xml:space="preserve">, </w:t>
    </w:r>
    <w:r>
      <w:t>surveillance</w:t>
    </w:r>
    <w:r w:rsidRPr="009B7F2B">
      <w:t xml:space="preserve"> (</w:t>
    </w:r>
    <w:r w:rsidRPr="00512E15">
      <w:rPr>
        <w:bCs/>
        <w:iCs/>
      </w:rPr>
      <w:t>CNS</w:t>
    </w:r>
    <w:r w:rsidRPr="009B7F2B">
      <w:t xml:space="preserve">) </w:t>
    </w:r>
    <w:r>
      <w:t>and</w:t>
    </w:r>
    <w:r w:rsidRPr="009B7F2B">
      <w:t xml:space="preserve"> </w:t>
    </w:r>
    <w:r>
      <w:t>meteorological</w:t>
    </w:r>
    <w:r w:rsidRPr="009B7F2B">
      <w:t xml:space="preserve"> (</w:t>
    </w:r>
    <w:r w:rsidRPr="00512E15">
      <w:rPr>
        <w:bCs/>
        <w:iCs/>
      </w:rPr>
      <w:t>MET</w:t>
    </w:r>
    <w:r w:rsidRPr="009B7F2B">
      <w:t xml:space="preserve">) </w:t>
    </w:r>
    <w:r>
      <w:t>facilities</w:t>
    </w:r>
    <w:r>
      <w:rPr>
        <w:noProof/>
        <w:szCs w:val="20"/>
      </w:rPr>
      <w:br/>
    </w:r>
    <w:r>
      <w:rPr>
        <w:rStyle w:val="Hyperlink"/>
        <w:noProof/>
        <w:color w:val="000000"/>
        <w:szCs w:val="20"/>
      </w:rPr>
      <w:t xml:space="preserve">Division 3 — </w:t>
    </w:r>
    <w:r w:rsidRPr="00310653">
      <w:rPr>
        <w:rStyle w:val="Hyperlink"/>
        <w:noProof/>
        <w:color w:val="000000"/>
        <w:szCs w:val="20"/>
      </w:rPr>
      <w:t>Meteorological facilities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419</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403</w:t>
    </w:r>
    <w:r>
      <w:rPr>
        <w:rStyle w:val="PageNumber"/>
      </w:rPr>
      <w:fldChar w:fldCharType="end"/>
    </w:r>
    <w:r w:rsidRPr="0044393E">
      <w:rPr>
        <w:rStyle w:val="PageNumber"/>
      </w:rPr>
      <w:t xml:space="preserve"> pages</w:t>
    </w: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E55A7C" w14:textId="1ACBEB37" w:rsidR="000F1AE7" w:rsidRPr="00205646" w:rsidRDefault="000F1AE7" w:rsidP="00EA3465">
    <w:pPr>
      <w:pStyle w:val="Footer"/>
      <w:tabs>
        <w:tab w:val="clear" w:pos="8505"/>
        <w:tab w:val="right" w:pos="9355"/>
      </w:tabs>
    </w:pPr>
    <w:r w:rsidRPr="00324084">
      <w:rPr>
        <w:szCs w:val="20"/>
      </w:rPr>
      <w:t>C</w:t>
    </w:r>
    <w:r w:rsidRPr="00F821FC">
      <w:rPr>
        <w:noProof/>
        <w:szCs w:val="20"/>
      </w:rPr>
      <w:t xml:space="preserve">hapter </w:t>
    </w:r>
    <w:r>
      <w:rPr>
        <w:noProof/>
        <w:szCs w:val="20"/>
      </w:rPr>
      <w:t>20</w:t>
    </w:r>
    <w:r w:rsidRPr="00F821FC">
      <w:rPr>
        <w:noProof/>
        <w:szCs w:val="20"/>
      </w:rPr>
      <w:t> </w:t>
    </w:r>
    <w:r w:rsidRPr="00F821FC">
      <w:rPr>
        <w:rFonts w:eastAsia="Times New Roman"/>
        <w:noProof/>
        <w:szCs w:val="20"/>
        <w:lang w:eastAsia="en-AU"/>
      </w:rPr>
      <w:t xml:space="preserve">— </w:t>
    </w:r>
    <w:r>
      <w:t>Earthing points</w:t>
    </w:r>
    <w:r>
      <w:rPr>
        <w:rStyle w:val="Hyperlink"/>
        <w:noProof/>
        <w:color w:val="000000"/>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420</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404</w:t>
    </w:r>
    <w:r>
      <w:rPr>
        <w:rStyle w:val="PageNumber"/>
      </w:rPr>
      <w:fldChar w:fldCharType="end"/>
    </w:r>
    <w:r w:rsidRPr="0044393E">
      <w:rPr>
        <w:rStyle w:val="PageNumber"/>
      </w:rPr>
      <w:t xml:space="preserve"> pages</w:t>
    </w: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627F21" w14:textId="1244F5B9"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20</w:t>
    </w:r>
    <w:r w:rsidRPr="00F821FC">
      <w:rPr>
        <w:noProof/>
        <w:szCs w:val="20"/>
      </w:rPr>
      <w:t> </w:t>
    </w:r>
    <w:r w:rsidRPr="00F821FC">
      <w:rPr>
        <w:rFonts w:eastAsia="Times New Roman"/>
        <w:noProof/>
        <w:szCs w:val="20"/>
        <w:lang w:eastAsia="en-AU"/>
      </w:rPr>
      <w:t xml:space="preserve">— </w:t>
    </w:r>
    <w:r>
      <w:t>Earthing points</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483DA2">
      <w:rPr>
        <w:rStyle w:val="PageNumber"/>
        <w:noProof/>
      </w:rPr>
      <w:instrText>444</w:instrText>
    </w:r>
    <w:r>
      <w:rPr>
        <w:rStyle w:val="PageNumber"/>
      </w:rPr>
      <w:fldChar w:fldCharType="end"/>
    </w:r>
    <w:r>
      <w:rPr>
        <w:rStyle w:val="PageNumber"/>
      </w:rPr>
      <w:instrText xml:space="preserve"> - 16 </w:instrText>
    </w:r>
    <w:r>
      <w:rPr>
        <w:rStyle w:val="PageNumber"/>
      </w:rPr>
      <w:fldChar w:fldCharType="separate"/>
    </w:r>
    <w:r w:rsidR="00483DA2">
      <w:rPr>
        <w:rStyle w:val="PageNumber"/>
        <w:noProof/>
      </w:rPr>
      <w:t>428</w:t>
    </w:r>
    <w:r>
      <w:rPr>
        <w:rStyle w:val="PageNumber"/>
      </w:rPr>
      <w:fldChar w:fldCharType="end"/>
    </w:r>
    <w:r w:rsidRPr="0044393E">
      <w:rPr>
        <w:rStyle w:val="PageNumber"/>
      </w:rPr>
      <w:t xml:space="preserve"> pages</w:t>
    </w: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DE63B5" w14:textId="7CBFDEDE"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21</w:t>
    </w:r>
    <w:r w:rsidRPr="00F821FC">
      <w:rPr>
        <w:noProof/>
        <w:szCs w:val="20"/>
      </w:rPr>
      <w:t> </w:t>
    </w:r>
    <w:r w:rsidRPr="00F821FC">
      <w:rPr>
        <w:rFonts w:eastAsia="Times New Roman"/>
        <w:noProof/>
        <w:szCs w:val="20"/>
        <w:lang w:eastAsia="en-AU"/>
      </w:rPr>
      <w:t xml:space="preserve">— </w:t>
    </w:r>
    <w:r w:rsidRPr="00310653">
      <w:t>L</w:t>
    </w:r>
    <w:r>
      <w:t>ight</w:t>
    </w:r>
    <w:r w:rsidRPr="00310653">
      <w:t xml:space="preserve"> </w:t>
    </w:r>
    <w:r>
      <w:t>aircraft</w:t>
    </w:r>
    <w:r w:rsidRPr="00310653">
      <w:t xml:space="preserve"> </w:t>
    </w:r>
    <w:r>
      <w:t>tie</w:t>
    </w:r>
    <w:r w:rsidRPr="00310653">
      <w:t>-</w:t>
    </w:r>
    <w:r>
      <w:t>down</w:t>
    </w:r>
    <w:r w:rsidRPr="00310653">
      <w:t xml:space="preserve"> </w:t>
    </w:r>
    <w:r>
      <w:t>facilities</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483DA2">
      <w:rPr>
        <w:rStyle w:val="PageNumber"/>
        <w:noProof/>
      </w:rPr>
      <w:instrText>444</w:instrText>
    </w:r>
    <w:r>
      <w:rPr>
        <w:rStyle w:val="PageNumber"/>
      </w:rPr>
      <w:fldChar w:fldCharType="end"/>
    </w:r>
    <w:r>
      <w:rPr>
        <w:rStyle w:val="PageNumber"/>
      </w:rPr>
      <w:instrText xml:space="preserve"> - 16 </w:instrText>
    </w:r>
    <w:r>
      <w:rPr>
        <w:rStyle w:val="PageNumber"/>
      </w:rPr>
      <w:fldChar w:fldCharType="separate"/>
    </w:r>
    <w:r w:rsidR="00483DA2">
      <w:rPr>
        <w:rStyle w:val="PageNumber"/>
        <w:noProof/>
      </w:rPr>
      <w:t>428</w:t>
    </w:r>
    <w:r>
      <w:rPr>
        <w:rStyle w:val="PageNumber"/>
      </w:rPr>
      <w:fldChar w:fldCharType="end"/>
    </w:r>
    <w:r w:rsidRPr="0044393E">
      <w:rPr>
        <w:rStyle w:val="PageNumber"/>
      </w:rPr>
      <w:t xml:space="preserve"> pages</w:t>
    </w: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AA42E6" w14:textId="20276650" w:rsidR="000F1AE7" w:rsidRPr="00205646" w:rsidRDefault="000F1AE7" w:rsidP="00EA3465">
    <w:pPr>
      <w:pStyle w:val="Footer"/>
      <w:tabs>
        <w:tab w:val="clear" w:pos="8505"/>
        <w:tab w:val="right" w:pos="9355"/>
      </w:tabs>
    </w:pPr>
    <w:r w:rsidRPr="00324084">
      <w:rPr>
        <w:szCs w:val="20"/>
      </w:rPr>
      <w:t>C</w:t>
    </w:r>
    <w:r w:rsidRPr="00F821FC">
      <w:rPr>
        <w:noProof/>
        <w:szCs w:val="20"/>
      </w:rPr>
      <w:t xml:space="preserve">hapter </w:t>
    </w:r>
    <w:r>
      <w:rPr>
        <w:noProof/>
        <w:szCs w:val="20"/>
      </w:rPr>
      <w:t>21</w:t>
    </w:r>
    <w:r w:rsidRPr="00F821FC">
      <w:rPr>
        <w:noProof/>
        <w:szCs w:val="20"/>
      </w:rPr>
      <w:t> </w:t>
    </w:r>
    <w:r w:rsidRPr="00F821FC">
      <w:rPr>
        <w:rFonts w:eastAsia="Times New Roman"/>
        <w:noProof/>
        <w:szCs w:val="20"/>
        <w:lang w:eastAsia="en-AU"/>
      </w:rPr>
      <w:t xml:space="preserve">— </w:t>
    </w:r>
    <w:r>
      <w:t>Light aircraft tie-down facilities</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421</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405</w:t>
    </w:r>
    <w:r>
      <w:rPr>
        <w:rStyle w:val="PageNumber"/>
      </w:rPr>
      <w:fldChar w:fldCharType="end"/>
    </w:r>
    <w:r w:rsidRPr="0044393E">
      <w:rPr>
        <w:rStyle w:val="PageNumber"/>
      </w:rPr>
      <w:t xml:space="preserve"> pages</w:t>
    </w: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F2C1A6" w14:textId="55FA5532"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22</w:t>
    </w:r>
    <w:r w:rsidRPr="00F821FC">
      <w:rPr>
        <w:noProof/>
        <w:szCs w:val="20"/>
      </w:rPr>
      <w:t> </w:t>
    </w:r>
    <w:r w:rsidRPr="00F821FC">
      <w:rPr>
        <w:rFonts w:eastAsia="Times New Roman"/>
        <w:noProof/>
        <w:szCs w:val="20"/>
        <w:lang w:eastAsia="en-AU"/>
      </w:rPr>
      <w:t xml:space="preserve">— </w:t>
    </w:r>
    <w:r>
      <w:t>Radio communication facilities</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426</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410</w:t>
    </w:r>
    <w:r>
      <w:rPr>
        <w:rStyle w:val="PageNumber"/>
      </w:rPr>
      <w:fldChar w:fldCharType="end"/>
    </w:r>
    <w:r w:rsidRPr="0044393E">
      <w:rPr>
        <w:rStyle w:val="PageNumber"/>
      </w:rPr>
      <w:t xml:space="preserve"> pages</w:t>
    </w: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5139EC" w14:textId="2C7CAB67"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22</w:t>
    </w:r>
    <w:r w:rsidRPr="00F821FC">
      <w:rPr>
        <w:noProof/>
        <w:szCs w:val="20"/>
      </w:rPr>
      <w:t> </w:t>
    </w:r>
    <w:r w:rsidRPr="00F821FC">
      <w:rPr>
        <w:rFonts w:eastAsia="Times New Roman"/>
        <w:noProof/>
        <w:szCs w:val="20"/>
        <w:lang w:eastAsia="en-AU"/>
      </w:rPr>
      <w:t xml:space="preserve">— </w:t>
    </w:r>
    <w:r>
      <w:t>Radio communication facilities</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425</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409</w:t>
    </w:r>
    <w:r>
      <w:rPr>
        <w:rStyle w:val="PageNumber"/>
      </w:rPr>
      <w:fldChar w:fldCharType="end"/>
    </w:r>
    <w:r w:rsidRPr="0044393E">
      <w:rPr>
        <w:rStyle w:val="PageNumber"/>
      </w:rPr>
      <w:t xml:space="preserve"> pages</w:t>
    </w: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7FF47C" w14:textId="00108E9D"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23</w:t>
    </w:r>
    <w:r w:rsidRPr="00F821FC">
      <w:rPr>
        <w:noProof/>
        <w:szCs w:val="20"/>
      </w:rPr>
      <w:t> </w:t>
    </w:r>
    <w:r w:rsidRPr="00F821FC">
      <w:rPr>
        <w:rFonts w:eastAsia="Times New Roman"/>
        <w:noProof/>
        <w:szCs w:val="20"/>
        <w:lang w:eastAsia="en-AU"/>
      </w:rPr>
      <w:t xml:space="preserve">— </w:t>
    </w:r>
    <w:r>
      <w:t>Low-visibility operations</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432</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416</w:t>
    </w:r>
    <w:r>
      <w:rPr>
        <w:rStyle w:val="PageNumber"/>
      </w:rPr>
      <w:fldChar w:fldCharType="end"/>
    </w:r>
    <w:r w:rsidRPr="0044393E">
      <w:rPr>
        <w:rStyle w:val="PageNumber"/>
      </w:rPr>
      <w:t xml:space="preserve"> pages</w:t>
    </w: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0FA593" w14:textId="7FA4980D"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23</w:t>
    </w:r>
    <w:r w:rsidRPr="00F821FC">
      <w:rPr>
        <w:noProof/>
        <w:szCs w:val="20"/>
      </w:rPr>
      <w:t> </w:t>
    </w:r>
    <w:r w:rsidRPr="00F821FC">
      <w:rPr>
        <w:rFonts w:eastAsia="Times New Roman"/>
        <w:noProof/>
        <w:szCs w:val="20"/>
        <w:lang w:eastAsia="en-AU"/>
      </w:rPr>
      <w:t xml:space="preserve">— </w:t>
    </w:r>
    <w:r>
      <w:t>Low-visibility operations</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431</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415</w:t>
    </w:r>
    <w:r>
      <w:rPr>
        <w:rStyle w:val="PageNumber"/>
      </w:rPr>
      <w:fldChar w:fldCharType="end"/>
    </w:r>
    <w:r w:rsidRPr="0044393E">
      <w:rPr>
        <w:rStyle w:val="PageNumber"/>
      </w:rPr>
      <w:t xml:space="preserve"> pages</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D98306" w14:textId="3322594F"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3</w:t>
    </w:r>
    <w:r w:rsidRPr="00F821FC">
      <w:rPr>
        <w:noProof/>
        <w:szCs w:val="20"/>
      </w:rPr>
      <w:t> </w:t>
    </w:r>
    <w:r w:rsidRPr="00F821FC">
      <w:rPr>
        <w:rFonts w:eastAsia="Times New Roman"/>
        <w:noProof/>
        <w:szCs w:val="20"/>
        <w:lang w:eastAsia="en-AU"/>
      </w:rPr>
      <w:t xml:space="preserve">— </w:t>
    </w:r>
    <w:r w:rsidRPr="00B14CE0">
      <w:t>Definitions</w:t>
    </w:r>
    <w:r w:rsidRPr="00911D6A">
      <w:rPr>
        <w:lang w:val="fr-FR"/>
      </w:rPr>
      <w:t xml:space="preserve"> etc.</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43</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27</w:t>
    </w:r>
    <w:r>
      <w:rPr>
        <w:rStyle w:val="PageNumber"/>
      </w:rPr>
      <w:fldChar w:fldCharType="end"/>
    </w:r>
    <w:r w:rsidRPr="0044393E">
      <w:rPr>
        <w:rStyle w:val="PageNumber"/>
      </w:rPr>
      <w:t xml:space="preserve"> pages</w:t>
    </w: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A1C985" w14:textId="79F68011"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24</w:t>
    </w:r>
    <w:r w:rsidRPr="00F821FC">
      <w:rPr>
        <w:noProof/>
        <w:szCs w:val="20"/>
      </w:rPr>
      <w:t> </w:t>
    </w:r>
    <w:r w:rsidRPr="00F821FC">
      <w:rPr>
        <w:rFonts w:eastAsia="Times New Roman"/>
        <w:noProof/>
        <w:szCs w:val="20"/>
        <w:lang w:eastAsia="en-AU"/>
      </w:rPr>
      <w:t xml:space="preserve">— </w:t>
    </w:r>
    <w:r w:rsidRPr="00310653">
      <w:t>A</w:t>
    </w:r>
    <w:r>
      <w:t>erodrome emergency</w:t>
    </w:r>
    <w:r w:rsidRPr="00310653">
      <w:t xml:space="preserve"> </w:t>
    </w:r>
    <w:r>
      <w:t>planning and response</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436</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420</w:t>
    </w:r>
    <w:r>
      <w:rPr>
        <w:rStyle w:val="PageNumber"/>
      </w:rPr>
      <w:fldChar w:fldCharType="end"/>
    </w:r>
    <w:r w:rsidRPr="0044393E">
      <w:rPr>
        <w:rStyle w:val="PageNumber"/>
      </w:rPr>
      <w:t xml:space="preserve"> pages</w:t>
    </w: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98A362" w14:textId="1B8011AF"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24</w:t>
    </w:r>
    <w:r w:rsidRPr="00F821FC">
      <w:rPr>
        <w:noProof/>
        <w:szCs w:val="20"/>
      </w:rPr>
      <w:t> </w:t>
    </w:r>
    <w:r w:rsidRPr="00F821FC">
      <w:rPr>
        <w:rFonts w:eastAsia="Times New Roman"/>
        <w:noProof/>
        <w:szCs w:val="20"/>
        <w:lang w:eastAsia="en-AU"/>
      </w:rPr>
      <w:t xml:space="preserve">— </w:t>
    </w:r>
    <w:r w:rsidRPr="00310653">
      <w:t>A</w:t>
    </w:r>
    <w:r>
      <w:t>erodrome emergency</w:t>
    </w:r>
    <w:r w:rsidRPr="00310653">
      <w:t xml:space="preserve"> </w:t>
    </w:r>
    <w:r>
      <w:t>planning and response</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437</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421</w:t>
    </w:r>
    <w:r>
      <w:rPr>
        <w:rStyle w:val="PageNumber"/>
      </w:rPr>
      <w:fldChar w:fldCharType="end"/>
    </w:r>
    <w:r w:rsidRPr="0044393E">
      <w:rPr>
        <w:rStyle w:val="PageNumber"/>
      </w:rPr>
      <w:t xml:space="preserve"> pages</w:t>
    </w:r>
  </w:p>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869681" w14:textId="4B3D57C0"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25</w:t>
    </w:r>
    <w:r w:rsidRPr="00F821FC">
      <w:rPr>
        <w:noProof/>
        <w:szCs w:val="20"/>
      </w:rPr>
      <w:t> </w:t>
    </w:r>
    <w:r w:rsidRPr="00F821FC">
      <w:rPr>
        <w:rFonts w:eastAsia="Times New Roman"/>
        <w:noProof/>
        <w:szCs w:val="20"/>
        <w:lang w:eastAsia="en-AU"/>
      </w:rPr>
      <w:t xml:space="preserve">— </w:t>
    </w:r>
    <w:r w:rsidRPr="00310653">
      <w:t>S</w:t>
    </w:r>
    <w:r>
      <w:t>afety</w:t>
    </w:r>
    <w:r w:rsidRPr="00310653">
      <w:t xml:space="preserve"> </w:t>
    </w:r>
    <w:r>
      <w:t>management</w:t>
    </w:r>
    <w:r w:rsidRPr="00310653">
      <w:t xml:space="preserve"> </w:t>
    </w:r>
    <w:r>
      <w:t>systems</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442</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426</w:t>
    </w:r>
    <w:r>
      <w:rPr>
        <w:rStyle w:val="PageNumber"/>
      </w:rPr>
      <w:fldChar w:fldCharType="end"/>
    </w:r>
    <w:r w:rsidRPr="0044393E">
      <w:rPr>
        <w:rStyle w:val="PageNumber"/>
      </w:rPr>
      <w:t xml:space="preserve"> pages</w:t>
    </w: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F905D3" w14:textId="5BF0A4C9"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25</w:t>
    </w:r>
    <w:r w:rsidRPr="00F821FC">
      <w:rPr>
        <w:noProof/>
        <w:szCs w:val="20"/>
      </w:rPr>
      <w:t> </w:t>
    </w:r>
    <w:r w:rsidRPr="00F821FC">
      <w:rPr>
        <w:rFonts w:eastAsia="Times New Roman"/>
        <w:noProof/>
        <w:szCs w:val="20"/>
        <w:lang w:eastAsia="en-AU"/>
      </w:rPr>
      <w:t xml:space="preserve">— </w:t>
    </w:r>
    <w:r w:rsidRPr="00310653">
      <w:t>S</w:t>
    </w:r>
    <w:r>
      <w:t>afety</w:t>
    </w:r>
    <w:r w:rsidRPr="00310653">
      <w:t xml:space="preserve"> </w:t>
    </w:r>
    <w:r>
      <w:t>management</w:t>
    </w:r>
    <w:r w:rsidRPr="00310653">
      <w:t xml:space="preserve"> </w:t>
    </w:r>
    <w:r>
      <w:t>systems</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443</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427</w:t>
    </w:r>
    <w:r>
      <w:rPr>
        <w:rStyle w:val="PageNumber"/>
      </w:rPr>
      <w:fldChar w:fldCharType="end"/>
    </w:r>
    <w:r w:rsidRPr="0044393E">
      <w:rPr>
        <w:rStyle w:val="PageNumber"/>
      </w:rPr>
      <w:t xml:space="preserve"> pages</w:t>
    </w: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7DBF3A" w14:textId="12CB4963"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26</w:t>
    </w:r>
    <w:r w:rsidRPr="00F821FC">
      <w:rPr>
        <w:noProof/>
        <w:szCs w:val="20"/>
      </w:rPr>
      <w:t> </w:t>
    </w:r>
    <w:r w:rsidRPr="00F821FC">
      <w:rPr>
        <w:rFonts w:eastAsia="Times New Roman"/>
        <w:noProof/>
        <w:szCs w:val="20"/>
        <w:lang w:eastAsia="en-AU"/>
      </w:rPr>
      <w:t xml:space="preserve">— </w:t>
    </w:r>
    <w:r>
      <w:t>Risk management plans</w:t>
    </w:r>
    <w:r w:rsidRPr="00324084" w:rsidDel="008D4E9A">
      <w:rPr>
        <w:szCs w:val="20"/>
      </w:rPr>
      <w:t xml:space="preserve"> </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444</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428</w:t>
    </w:r>
    <w:r>
      <w:rPr>
        <w:rStyle w:val="PageNumber"/>
      </w:rPr>
      <w:fldChar w:fldCharType="end"/>
    </w:r>
    <w:r w:rsidRPr="0044393E">
      <w:rPr>
        <w:rStyle w:val="PageNumber"/>
      </w:rPr>
      <w:t xml:space="preserve"> pages</w:t>
    </w:r>
  </w:p>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79329A" w14:textId="0F226116" w:rsidR="000F1AE7" w:rsidRPr="00205646" w:rsidRDefault="000F1AE7" w:rsidP="00A71C6F">
    <w:pPr>
      <w:pStyle w:val="Footer"/>
      <w:tabs>
        <w:tab w:val="clear" w:pos="8505"/>
        <w:tab w:val="right" w:pos="9638"/>
      </w:tabs>
    </w:pPr>
    <w:r w:rsidRPr="00324084">
      <w:rPr>
        <w:szCs w:val="20"/>
      </w:rPr>
      <w:t>C</w:t>
    </w:r>
    <w:r w:rsidRPr="00F821FC">
      <w:rPr>
        <w:noProof/>
        <w:szCs w:val="20"/>
      </w:rPr>
      <w:t xml:space="preserve">hapter </w:t>
    </w:r>
    <w:r>
      <w:rPr>
        <w:noProof/>
        <w:szCs w:val="20"/>
      </w:rPr>
      <w:t>26</w:t>
    </w:r>
    <w:r w:rsidRPr="00F821FC">
      <w:rPr>
        <w:noProof/>
        <w:szCs w:val="20"/>
      </w:rPr>
      <w:t> </w:t>
    </w:r>
    <w:r w:rsidRPr="00F821FC">
      <w:rPr>
        <w:rFonts w:eastAsia="Times New Roman"/>
        <w:noProof/>
        <w:szCs w:val="20"/>
        <w:lang w:eastAsia="en-AU"/>
      </w:rPr>
      <w:t xml:space="preserve">— </w:t>
    </w:r>
    <w:r>
      <w:t>Risk management plans</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330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445</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429</w:t>
    </w:r>
    <w:r>
      <w:rPr>
        <w:rStyle w:val="PageNumber"/>
      </w:rPr>
      <w:fldChar w:fldCharType="end"/>
    </w:r>
    <w:r w:rsidRPr="0044393E">
      <w:rPr>
        <w:rStyle w:val="PageNumber"/>
      </w:rPr>
      <w:t xml:space="preserve"> pages</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1F4B95" w14:textId="1B814110" w:rsidR="000F1AE7" w:rsidRPr="0044393E"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3</w:t>
    </w:r>
    <w:r w:rsidRPr="00F821FC">
      <w:rPr>
        <w:noProof/>
        <w:szCs w:val="20"/>
      </w:rPr>
      <w:t> </w:t>
    </w:r>
    <w:r w:rsidRPr="00F821FC">
      <w:rPr>
        <w:rFonts w:eastAsia="Times New Roman"/>
        <w:noProof/>
        <w:szCs w:val="20"/>
        <w:lang w:eastAsia="en-AU"/>
      </w:rPr>
      <w:t xml:space="preserve">— </w:t>
    </w:r>
    <w:r w:rsidRPr="00F821FC">
      <w:rPr>
        <w:noProof/>
        <w:szCs w:val="20"/>
      </w:rPr>
      <w:t>Definitions etc.</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28</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12</w:t>
    </w:r>
    <w:r>
      <w:rPr>
        <w:rStyle w:val="PageNumber"/>
      </w:rPr>
      <w:fldChar w:fldCharType="end"/>
    </w:r>
    <w:r w:rsidRPr="0044393E">
      <w:rPr>
        <w:rStyle w:val="PageNumber"/>
      </w:rPr>
      <w:t xml:space="preserve"> pages</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F4081E" w14:textId="7F074042"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4</w:t>
    </w:r>
    <w:r w:rsidRPr="00F821FC">
      <w:rPr>
        <w:noProof/>
        <w:szCs w:val="20"/>
      </w:rPr>
      <w:t> </w:t>
    </w:r>
    <w:r w:rsidRPr="00F821FC">
      <w:rPr>
        <w:rFonts w:eastAsia="Times New Roman"/>
        <w:noProof/>
        <w:szCs w:val="20"/>
        <w:lang w:eastAsia="en-AU"/>
      </w:rPr>
      <w:t xml:space="preserve">— </w:t>
    </w:r>
    <w:r w:rsidRPr="00F821FC">
      <w:rPr>
        <w:noProof/>
        <w:szCs w:val="20"/>
      </w:rPr>
      <w:t>A</w:t>
    </w:r>
    <w:r>
      <w:rPr>
        <w:noProof/>
        <w:szCs w:val="20"/>
      </w:rPr>
      <w:t>erodrome reference</w:t>
    </w:r>
    <w:r w:rsidRPr="00F821FC">
      <w:rPr>
        <w:noProof/>
        <w:szCs w:val="20"/>
      </w:rPr>
      <w:t xml:space="preserve"> </w:t>
    </w:r>
    <w:r>
      <w:rPr>
        <w:noProof/>
        <w:szCs w:val="20"/>
      </w:rPr>
      <w:t>code</w:t>
    </w:r>
    <w:r w:rsidRPr="00F821FC">
      <w:rPr>
        <w:noProof/>
        <w:szCs w:val="20"/>
      </w:rPr>
      <w:t xml:space="preserve"> </w:t>
    </w:r>
    <w:r>
      <w:rPr>
        <w:noProof/>
        <w:szCs w:val="20"/>
      </w:rPr>
      <w:t>and</w:t>
    </w:r>
    <w:r w:rsidRPr="00F821FC">
      <w:rPr>
        <w:noProof/>
        <w:szCs w:val="20"/>
      </w:rPr>
      <w:t xml:space="preserve"> </w:t>
    </w:r>
    <w:r>
      <w:rPr>
        <w:noProof/>
        <w:szCs w:val="20"/>
      </w:rPr>
      <w:t>determination</w:t>
    </w:r>
    <w:r w:rsidRPr="00F821FC">
      <w:rPr>
        <w:noProof/>
        <w:szCs w:val="20"/>
      </w:rPr>
      <w:t xml:space="preserve"> </w:t>
    </w:r>
    <w:r>
      <w:rPr>
        <w:noProof/>
        <w:szCs w:val="20"/>
      </w:rPr>
      <w:t>of</w:t>
    </w:r>
    <w:r w:rsidRPr="00F821FC">
      <w:rPr>
        <w:noProof/>
        <w:szCs w:val="20"/>
      </w:rPr>
      <w:t xml:space="preserve"> </w:t>
    </w:r>
    <w:r>
      <w:rPr>
        <w:noProof/>
        <w:szCs w:val="20"/>
      </w:rPr>
      <w:t>aerodrome</w:t>
    </w:r>
    <w:r w:rsidRPr="00F821FC">
      <w:rPr>
        <w:noProof/>
        <w:szCs w:val="20"/>
      </w:rPr>
      <w:t xml:space="preserve"> </w:t>
    </w:r>
    <w:r>
      <w:rPr>
        <w:noProof/>
        <w:szCs w:val="20"/>
      </w:rPr>
      <w:t>standards</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46</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30</w:t>
    </w:r>
    <w:r>
      <w:rPr>
        <w:rStyle w:val="PageNumber"/>
      </w:rPr>
      <w:fldChar w:fldCharType="end"/>
    </w:r>
    <w:r w:rsidRPr="0044393E">
      <w:rPr>
        <w:rStyle w:val="PageNumber"/>
      </w:rPr>
      <w:t xml:space="preserve"> pages</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FCE4DA" w14:textId="459EC12A" w:rsidR="000F1AE7" w:rsidRPr="0044393E"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4</w:t>
    </w:r>
    <w:r w:rsidRPr="00F821FC">
      <w:rPr>
        <w:noProof/>
        <w:szCs w:val="20"/>
      </w:rPr>
      <w:t> </w:t>
    </w:r>
    <w:r w:rsidRPr="00F821FC">
      <w:rPr>
        <w:rFonts w:eastAsia="Times New Roman"/>
        <w:noProof/>
        <w:szCs w:val="20"/>
        <w:lang w:eastAsia="en-AU"/>
      </w:rPr>
      <w:t xml:space="preserve">— </w:t>
    </w:r>
    <w:r w:rsidRPr="00F821FC">
      <w:rPr>
        <w:noProof/>
        <w:szCs w:val="20"/>
      </w:rPr>
      <w:t>A</w:t>
    </w:r>
    <w:r>
      <w:rPr>
        <w:noProof/>
        <w:szCs w:val="20"/>
      </w:rPr>
      <w:t>erodrome reference</w:t>
    </w:r>
    <w:r w:rsidRPr="00F821FC">
      <w:rPr>
        <w:noProof/>
        <w:szCs w:val="20"/>
      </w:rPr>
      <w:t xml:space="preserve"> </w:t>
    </w:r>
    <w:r>
      <w:rPr>
        <w:noProof/>
        <w:szCs w:val="20"/>
      </w:rPr>
      <w:t>code</w:t>
    </w:r>
    <w:r w:rsidRPr="00F821FC">
      <w:rPr>
        <w:noProof/>
        <w:szCs w:val="20"/>
      </w:rPr>
      <w:t xml:space="preserve"> </w:t>
    </w:r>
    <w:r>
      <w:rPr>
        <w:noProof/>
        <w:szCs w:val="20"/>
      </w:rPr>
      <w:t>and</w:t>
    </w:r>
    <w:r w:rsidRPr="00F821FC">
      <w:rPr>
        <w:noProof/>
        <w:szCs w:val="20"/>
      </w:rPr>
      <w:t xml:space="preserve"> </w:t>
    </w:r>
    <w:r>
      <w:rPr>
        <w:noProof/>
        <w:szCs w:val="20"/>
      </w:rPr>
      <w:t>determination</w:t>
    </w:r>
    <w:r w:rsidRPr="00F821FC">
      <w:rPr>
        <w:noProof/>
        <w:szCs w:val="20"/>
      </w:rPr>
      <w:t xml:space="preserve"> </w:t>
    </w:r>
    <w:r>
      <w:rPr>
        <w:noProof/>
        <w:szCs w:val="20"/>
      </w:rPr>
      <w:t>of</w:t>
    </w:r>
    <w:r w:rsidRPr="00F821FC">
      <w:rPr>
        <w:noProof/>
        <w:szCs w:val="20"/>
      </w:rPr>
      <w:t xml:space="preserve"> </w:t>
    </w:r>
    <w:r>
      <w:rPr>
        <w:noProof/>
        <w:szCs w:val="20"/>
      </w:rPr>
      <w:t>aerodrome</w:t>
    </w:r>
    <w:r w:rsidRPr="00F821FC">
      <w:rPr>
        <w:noProof/>
        <w:szCs w:val="20"/>
      </w:rPr>
      <w:t xml:space="preserve"> </w:t>
    </w:r>
    <w:r>
      <w:rPr>
        <w:noProof/>
        <w:szCs w:val="20"/>
      </w:rPr>
      <w:t>standards</w:t>
    </w:r>
    <w:r>
      <w:rPr>
        <w:noProof/>
        <w:szCs w:val="20"/>
      </w:rPr>
      <w:br/>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45</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29</w:t>
    </w:r>
    <w:r>
      <w:rPr>
        <w:rStyle w:val="PageNumber"/>
      </w:rPr>
      <w:fldChar w:fldCharType="end"/>
    </w:r>
    <w:r w:rsidRPr="0044393E">
      <w:rPr>
        <w:rStyle w:val="PageNumber"/>
      </w:rPr>
      <w:t xml:space="preserve"> pages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462531" w14:textId="77777777" w:rsidR="000F1AE7" w:rsidRPr="0037235B" w:rsidRDefault="000F1AE7" w:rsidP="00A71C6F">
    <w:pPr>
      <w:pStyle w:val="Footer"/>
      <w:tabs>
        <w:tab w:val="clear" w:pos="8505"/>
        <w:tab w:val="right" w:pos="9639"/>
      </w:tabs>
      <w:ind w:right="-1"/>
      <w:jc w:val="right"/>
    </w:pP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xi</w:t>
    </w:r>
    <w:r w:rsidRPr="0044393E">
      <w:rPr>
        <w:rStyle w:val="PageNumber"/>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E5A639" w14:textId="3CFFFC12"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5</w:t>
    </w:r>
    <w:r w:rsidRPr="00F821FC">
      <w:rPr>
        <w:noProof/>
        <w:szCs w:val="20"/>
      </w:rPr>
      <w:t> </w:t>
    </w:r>
    <w:r w:rsidRPr="00F821FC">
      <w:rPr>
        <w:rFonts w:eastAsia="Times New Roman"/>
        <w:noProof/>
        <w:szCs w:val="20"/>
        <w:lang w:eastAsia="en-AU"/>
      </w:rPr>
      <w:t xml:space="preserve">— </w:t>
    </w:r>
    <w:r>
      <w:t>Aerodrome information for the AIP and the aerodrome manual</w:t>
    </w:r>
    <w:r>
      <w:rPr>
        <w:noProof/>
        <w:szCs w:val="20"/>
      </w:rPr>
      <w:br/>
    </w:r>
    <w:r>
      <w:rPr>
        <w:rStyle w:val="Hyperlink"/>
        <w:noProof/>
        <w:color w:val="000000"/>
        <w:szCs w:val="20"/>
      </w:rPr>
      <w:t>Division 1 — Information</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50</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34</w:t>
    </w:r>
    <w:r>
      <w:rPr>
        <w:rStyle w:val="PageNumber"/>
      </w:rPr>
      <w:fldChar w:fldCharType="end"/>
    </w:r>
    <w:r w:rsidRPr="0044393E">
      <w:rPr>
        <w:rStyle w:val="PageNumber"/>
      </w:rPr>
      <w:t xml:space="preserve"> pages</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1969F1" w14:textId="41D3D843"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5</w:t>
    </w:r>
    <w:r w:rsidRPr="00F821FC">
      <w:rPr>
        <w:noProof/>
        <w:szCs w:val="20"/>
      </w:rPr>
      <w:t> </w:t>
    </w:r>
    <w:r w:rsidRPr="00F821FC">
      <w:rPr>
        <w:rFonts w:eastAsia="Times New Roman"/>
        <w:noProof/>
        <w:szCs w:val="20"/>
        <w:lang w:eastAsia="en-AU"/>
      </w:rPr>
      <w:t xml:space="preserve">— </w:t>
    </w:r>
    <w:r>
      <w:t>Aerodrome information for the AIP and the aerodrome manual</w:t>
    </w:r>
    <w:r>
      <w:rPr>
        <w:noProof/>
        <w:szCs w:val="20"/>
      </w:rPr>
      <w:br/>
    </w:r>
    <w:r>
      <w:rPr>
        <w:rStyle w:val="Hyperlink"/>
        <w:noProof/>
        <w:color w:val="000000"/>
        <w:szCs w:val="20"/>
      </w:rPr>
      <w:t>Division 1 — Information</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51</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35</w:t>
    </w:r>
    <w:r>
      <w:rPr>
        <w:rStyle w:val="PageNumber"/>
      </w:rPr>
      <w:fldChar w:fldCharType="end"/>
    </w:r>
    <w:r w:rsidRPr="0044393E">
      <w:rPr>
        <w:rStyle w:val="PageNumber"/>
      </w:rPr>
      <w:t xml:space="preserve"> pages</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F9F1AB" w14:textId="5DEFC4E3" w:rsidR="000F1AE7" w:rsidRPr="0044393E"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5</w:t>
    </w:r>
    <w:r w:rsidRPr="00F821FC">
      <w:rPr>
        <w:noProof/>
        <w:szCs w:val="20"/>
      </w:rPr>
      <w:t> </w:t>
    </w:r>
    <w:r w:rsidRPr="00F821FC">
      <w:rPr>
        <w:rFonts w:eastAsia="Times New Roman"/>
        <w:noProof/>
        <w:szCs w:val="20"/>
        <w:lang w:eastAsia="en-AU"/>
      </w:rPr>
      <w:t xml:space="preserve">— </w:t>
    </w:r>
    <w:r>
      <w:t>Aerodrome information for the AIP and the aerodrome manual</w:t>
    </w:r>
    <w:r>
      <w:rPr>
        <w:noProof/>
        <w:szCs w:val="20"/>
      </w:rPr>
      <w:br/>
    </w:r>
    <w:r>
      <w:rPr>
        <w:rStyle w:val="Hyperlink"/>
        <w:noProof/>
        <w:color w:val="000000"/>
        <w:szCs w:val="20"/>
      </w:rPr>
      <w:t>Division 1 — Information</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47</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31</w:t>
    </w:r>
    <w:r>
      <w:rPr>
        <w:rStyle w:val="PageNumber"/>
      </w:rPr>
      <w:fldChar w:fldCharType="end"/>
    </w:r>
    <w:r w:rsidRPr="0044393E">
      <w:rPr>
        <w:rStyle w:val="PageNumber"/>
      </w:rPr>
      <w:t xml:space="preserve"> pages</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449473" w14:textId="0AF5B7A3"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5</w:t>
    </w:r>
    <w:r w:rsidRPr="00F821FC">
      <w:rPr>
        <w:noProof/>
        <w:szCs w:val="20"/>
      </w:rPr>
      <w:t> </w:t>
    </w:r>
    <w:r w:rsidRPr="00F821FC">
      <w:rPr>
        <w:rFonts w:eastAsia="Times New Roman"/>
        <w:noProof/>
        <w:szCs w:val="20"/>
        <w:lang w:eastAsia="en-AU"/>
      </w:rPr>
      <w:t xml:space="preserve">— </w:t>
    </w:r>
    <w:r>
      <w:t>Aerodrome information for the AIP and the aerodrome manual</w:t>
    </w:r>
    <w:r>
      <w:rPr>
        <w:noProof/>
        <w:szCs w:val="20"/>
      </w:rPr>
      <w:br/>
    </w:r>
    <w:r>
      <w:rPr>
        <w:rStyle w:val="Hyperlink"/>
        <w:noProof/>
        <w:color w:val="000000"/>
        <w:szCs w:val="20"/>
      </w:rPr>
      <w:t>Division 2 — Standards for information</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56</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40</w:t>
    </w:r>
    <w:r>
      <w:rPr>
        <w:rStyle w:val="PageNumber"/>
      </w:rPr>
      <w:fldChar w:fldCharType="end"/>
    </w:r>
    <w:r w:rsidRPr="0044393E">
      <w:rPr>
        <w:rStyle w:val="PageNumber"/>
      </w:rPr>
      <w:t xml:space="preserve"> pages</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07D9B4" w14:textId="76A4301E"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5</w:t>
    </w:r>
    <w:r w:rsidRPr="00F821FC">
      <w:rPr>
        <w:noProof/>
        <w:szCs w:val="20"/>
      </w:rPr>
      <w:t> </w:t>
    </w:r>
    <w:r w:rsidRPr="00F821FC">
      <w:rPr>
        <w:rFonts w:eastAsia="Times New Roman"/>
        <w:noProof/>
        <w:szCs w:val="20"/>
        <w:lang w:eastAsia="en-AU"/>
      </w:rPr>
      <w:t xml:space="preserve">— </w:t>
    </w:r>
    <w:r>
      <w:t>Aerodrome information for the AIP and the aerodrome manual</w:t>
    </w:r>
    <w:r>
      <w:rPr>
        <w:noProof/>
        <w:szCs w:val="20"/>
      </w:rPr>
      <w:br/>
    </w:r>
    <w:r>
      <w:rPr>
        <w:rStyle w:val="Hyperlink"/>
        <w:noProof/>
        <w:color w:val="000000"/>
        <w:szCs w:val="20"/>
      </w:rPr>
      <w:t>Division 2 — Standards for information</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57</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41</w:t>
    </w:r>
    <w:r>
      <w:rPr>
        <w:rStyle w:val="PageNumber"/>
      </w:rPr>
      <w:fldChar w:fldCharType="end"/>
    </w:r>
    <w:r w:rsidRPr="0044393E">
      <w:rPr>
        <w:rStyle w:val="PageNumber"/>
      </w:rPr>
      <w:t xml:space="preserve"> pages</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AAC0AF" w14:textId="41C105F4" w:rsidR="000F1AE7" w:rsidRPr="0044393E"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5</w:t>
    </w:r>
    <w:r w:rsidRPr="00F821FC">
      <w:rPr>
        <w:noProof/>
        <w:szCs w:val="20"/>
      </w:rPr>
      <w:t> </w:t>
    </w:r>
    <w:r w:rsidRPr="00F821FC">
      <w:rPr>
        <w:rFonts w:eastAsia="Times New Roman"/>
        <w:noProof/>
        <w:szCs w:val="20"/>
        <w:lang w:eastAsia="en-AU"/>
      </w:rPr>
      <w:t xml:space="preserve">— </w:t>
    </w:r>
    <w:r>
      <w:t>Aerodrome information for the AIP and the aerodrome manual</w:t>
    </w:r>
    <w:r>
      <w:rPr>
        <w:noProof/>
        <w:szCs w:val="20"/>
      </w:rPr>
      <w:br/>
    </w:r>
    <w:r>
      <w:rPr>
        <w:rStyle w:val="Hyperlink"/>
        <w:noProof/>
        <w:color w:val="000000"/>
        <w:szCs w:val="20"/>
      </w:rPr>
      <w:t>Division 2 — Standards for information</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52</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36</w:t>
    </w:r>
    <w:r>
      <w:rPr>
        <w:rStyle w:val="PageNumber"/>
      </w:rPr>
      <w:fldChar w:fldCharType="end"/>
    </w:r>
    <w:r w:rsidRPr="0044393E">
      <w:rPr>
        <w:rStyle w:val="PageNumber"/>
      </w:rPr>
      <w:t xml:space="preserve"> pages</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314661" w14:textId="1B99D8BD"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6</w:t>
    </w:r>
    <w:r w:rsidRPr="00F821FC">
      <w:rPr>
        <w:noProof/>
        <w:szCs w:val="20"/>
      </w:rPr>
      <w:t> </w:t>
    </w:r>
    <w:r w:rsidRPr="00F821FC">
      <w:rPr>
        <w:rFonts w:eastAsia="Times New Roman"/>
        <w:noProof/>
        <w:szCs w:val="20"/>
        <w:lang w:eastAsia="en-AU"/>
      </w:rPr>
      <w:t xml:space="preserve">— </w:t>
    </w:r>
    <w:r>
      <w:t>Aerodrome planning, design and maintenance — Physical characteristics of movement facilities</w:t>
    </w:r>
    <w:r w:rsidDel="0028135F">
      <w:t xml:space="preserve"> </w:t>
    </w:r>
    <w:r>
      <w:rPr>
        <w:noProof/>
        <w:szCs w:val="20"/>
      </w:rPr>
      <w:br/>
    </w:r>
    <w:r>
      <w:rPr>
        <w:rStyle w:val="Hyperlink"/>
        <w:noProof/>
        <w:color w:val="000000"/>
        <w:szCs w:val="20"/>
      </w:rPr>
      <w:t>Division 1 — Runways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74</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58</w:t>
    </w:r>
    <w:r>
      <w:rPr>
        <w:rStyle w:val="PageNumber"/>
      </w:rPr>
      <w:fldChar w:fldCharType="end"/>
    </w:r>
    <w:r w:rsidRPr="0044393E">
      <w:rPr>
        <w:rStyle w:val="PageNumber"/>
      </w:rPr>
      <w:t xml:space="preserve"> pages</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48C518" w14:textId="4E1C0E28"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6</w:t>
    </w:r>
    <w:r w:rsidRPr="00F821FC">
      <w:rPr>
        <w:noProof/>
        <w:szCs w:val="20"/>
      </w:rPr>
      <w:t> </w:t>
    </w:r>
    <w:r w:rsidRPr="00F821FC">
      <w:rPr>
        <w:rFonts w:eastAsia="Times New Roman"/>
        <w:noProof/>
        <w:szCs w:val="20"/>
        <w:lang w:eastAsia="en-AU"/>
      </w:rPr>
      <w:t xml:space="preserve">— </w:t>
    </w:r>
    <w:r>
      <w:t>Aerodrome planning, design and maintenance — Physical characteristics of movement facilities</w:t>
    </w:r>
    <w:r w:rsidDel="0028135F">
      <w:t xml:space="preserve"> </w:t>
    </w:r>
    <w:r>
      <w:rPr>
        <w:noProof/>
        <w:szCs w:val="20"/>
      </w:rPr>
      <w:br/>
    </w:r>
    <w:r>
      <w:rPr>
        <w:rStyle w:val="Hyperlink"/>
        <w:noProof/>
        <w:color w:val="000000"/>
        <w:szCs w:val="20"/>
      </w:rPr>
      <w:t>Division 1 — Runways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75</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59</w:t>
    </w:r>
    <w:r>
      <w:rPr>
        <w:rStyle w:val="PageNumber"/>
      </w:rPr>
      <w:fldChar w:fldCharType="end"/>
    </w:r>
    <w:r w:rsidRPr="0044393E">
      <w:rPr>
        <w:rStyle w:val="PageNumber"/>
      </w:rPr>
      <w:t xml:space="preserve"> pages</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58E294" w14:textId="411276E6" w:rsidR="000F1AE7" w:rsidRPr="0044393E"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6</w:t>
    </w:r>
    <w:r w:rsidRPr="00F821FC">
      <w:rPr>
        <w:noProof/>
        <w:szCs w:val="20"/>
      </w:rPr>
      <w:t> </w:t>
    </w:r>
    <w:r w:rsidRPr="00F821FC">
      <w:rPr>
        <w:rFonts w:eastAsia="Times New Roman"/>
        <w:noProof/>
        <w:szCs w:val="20"/>
        <w:lang w:eastAsia="en-AU"/>
      </w:rPr>
      <w:t xml:space="preserve">— </w:t>
    </w:r>
    <w:r>
      <w:t>Aerodrome planning, design and maintenance — Physical characteristics of movement facilities</w:t>
    </w:r>
    <w:r>
      <w:rPr>
        <w:noProof/>
        <w:szCs w:val="20"/>
      </w:rPr>
      <w:br/>
    </w:r>
    <w:r>
      <w:rPr>
        <w:rStyle w:val="Hyperlink"/>
        <w:noProof/>
        <w:color w:val="000000"/>
        <w:szCs w:val="20"/>
      </w:rPr>
      <w:t>Division 1 — Runways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58</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42</w:t>
    </w:r>
    <w:r>
      <w:rPr>
        <w:rStyle w:val="PageNumber"/>
      </w:rPr>
      <w:fldChar w:fldCharType="end"/>
    </w:r>
    <w:r w:rsidRPr="0044393E">
      <w:rPr>
        <w:rStyle w:val="PageNumber"/>
      </w:rPr>
      <w:t xml:space="preserve"> pages</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BC94D2" w14:textId="2375706E"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6</w:t>
    </w:r>
    <w:r w:rsidRPr="00F821FC">
      <w:rPr>
        <w:noProof/>
        <w:szCs w:val="20"/>
      </w:rPr>
      <w:t> </w:t>
    </w:r>
    <w:r w:rsidRPr="00F821FC">
      <w:rPr>
        <w:rFonts w:eastAsia="Times New Roman"/>
        <w:noProof/>
        <w:szCs w:val="20"/>
        <w:lang w:eastAsia="en-AU"/>
      </w:rPr>
      <w:t xml:space="preserve">— </w:t>
    </w:r>
    <w:r>
      <w:t>Aerodrome planning, design and maintenance — Physical characteristics of movement facilities</w:t>
    </w:r>
    <w:r w:rsidDel="0028135F">
      <w:t xml:space="preserve"> </w:t>
    </w:r>
    <w:r>
      <w:rPr>
        <w:noProof/>
        <w:szCs w:val="20"/>
      </w:rPr>
      <w:br/>
    </w:r>
    <w:r>
      <w:rPr>
        <w:rStyle w:val="Hyperlink"/>
        <w:noProof/>
        <w:color w:val="000000"/>
        <w:szCs w:val="20"/>
      </w:rPr>
      <w:t>Division 2 — Taxiways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84</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68</w:t>
    </w:r>
    <w:r>
      <w:rPr>
        <w:rStyle w:val="PageNumber"/>
      </w:rPr>
      <w:fldChar w:fldCharType="end"/>
    </w:r>
    <w:r w:rsidRPr="0044393E">
      <w:rPr>
        <w:rStyle w:val="PageNumber"/>
      </w:rPr>
      <w:t xml:space="preserve"> pages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3B132F" w14:textId="77777777" w:rsidR="000F1AE7" w:rsidRPr="0044393E" w:rsidRDefault="000F1AE7" w:rsidP="006A5C61">
    <w:pPr>
      <w:pStyle w:val="Footer"/>
      <w:tabs>
        <w:tab w:val="clear" w:pos="8505"/>
        <w:tab w:val="right" w:pos="9519"/>
      </w:tabs>
      <w:jc w:val="righ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FEC6E4" w14:textId="270C46C3"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6</w:t>
    </w:r>
    <w:r w:rsidRPr="00F821FC">
      <w:rPr>
        <w:noProof/>
        <w:szCs w:val="20"/>
      </w:rPr>
      <w:t> </w:t>
    </w:r>
    <w:r w:rsidRPr="00F821FC">
      <w:rPr>
        <w:rFonts w:eastAsia="Times New Roman"/>
        <w:noProof/>
        <w:szCs w:val="20"/>
        <w:lang w:eastAsia="en-AU"/>
      </w:rPr>
      <w:t xml:space="preserve">— </w:t>
    </w:r>
    <w:r>
      <w:t>Aerodrome planning, design and maintenance — Physical characteristics of movement facilities</w:t>
    </w:r>
    <w:r w:rsidDel="0028135F">
      <w:t xml:space="preserve"> </w:t>
    </w:r>
    <w:r>
      <w:rPr>
        <w:noProof/>
        <w:szCs w:val="20"/>
      </w:rPr>
      <w:br/>
    </w:r>
    <w:r>
      <w:rPr>
        <w:rStyle w:val="Hyperlink"/>
        <w:noProof/>
        <w:color w:val="000000"/>
        <w:szCs w:val="20"/>
      </w:rPr>
      <w:t>Division 2 — Taxiways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85</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69</w:t>
    </w:r>
    <w:r>
      <w:rPr>
        <w:rStyle w:val="PageNumber"/>
      </w:rPr>
      <w:fldChar w:fldCharType="end"/>
    </w:r>
    <w:r w:rsidRPr="0044393E">
      <w:rPr>
        <w:rStyle w:val="PageNumber"/>
      </w:rPr>
      <w:t xml:space="preserve"> pages</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9D4C38" w14:textId="205A32EC" w:rsidR="000F1AE7" w:rsidRPr="0044393E"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6</w:t>
    </w:r>
    <w:r w:rsidRPr="00F821FC">
      <w:rPr>
        <w:noProof/>
        <w:szCs w:val="20"/>
      </w:rPr>
      <w:t> </w:t>
    </w:r>
    <w:r w:rsidRPr="00F821FC">
      <w:rPr>
        <w:rFonts w:eastAsia="Times New Roman"/>
        <w:noProof/>
        <w:szCs w:val="20"/>
        <w:lang w:eastAsia="en-AU"/>
      </w:rPr>
      <w:t xml:space="preserve">— </w:t>
    </w:r>
    <w:r>
      <w:t>Aerodrome planning, design and maintenance — Physical characteristics of movement facilities</w:t>
    </w:r>
    <w:r w:rsidDel="0028135F">
      <w:t xml:space="preserve"> </w:t>
    </w:r>
    <w:r>
      <w:rPr>
        <w:noProof/>
        <w:szCs w:val="20"/>
      </w:rPr>
      <w:br/>
    </w:r>
    <w:r>
      <w:rPr>
        <w:rStyle w:val="Hyperlink"/>
        <w:noProof/>
        <w:color w:val="000000"/>
        <w:szCs w:val="20"/>
      </w:rPr>
      <w:t>Division 2 — Taxiways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76</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60</w:t>
    </w:r>
    <w:r>
      <w:rPr>
        <w:rStyle w:val="PageNumber"/>
      </w:rPr>
      <w:fldChar w:fldCharType="end"/>
    </w:r>
    <w:r w:rsidRPr="0044393E">
      <w:rPr>
        <w:rStyle w:val="PageNumber"/>
      </w:rPr>
      <w:t xml:space="preserve"> pages</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7CC731" w14:textId="212ADDB8"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6</w:t>
    </w:r>
    <w:r w:rsidRPr="00F821FC">
      <w:rPr>
        <w:noProof/>
        <w:szCs w:val="20"/>
      </w:rPr>
      <w:t> </w:t>
    </w:r>
    <w:r w:rsidRPr="00F821FC">
      <w:rPr>
        <w:rFonts w:eastAsia="Times New Roman"/>
        <w:noProof/>
        <w:szCs w:val="20"/>
        <w:lang w:eastAsia="en-AU"/>
      </w:rPr>
      <w:t xml:space="preserve">— </w:t>
    </w:r>
    <w:r>
      <w:t>Aerodrome planning, design and maintenance — Physical characteristics of movement facilities</w:t>
    </w:r>
    <w:r w:rsidDel="0035038C">
      <w:t xml:space="preserve"> </w:t>
    </w:r>
    <w:r>
      <w:rPr>
        <w:noProof/>
        <w:szCs w:val="20"/>
      </w:rPr>
      <w:br/>
    </w:r>
    <w:r>
      <w:rPr>
        <w:rStyle w:val="Hyperlink"/>
        <w:noProof/>
        <w:color w:val="000000"/>
        <w:szCs w:val="20"/>
      </w:rPr>
      <w:t xml:space="preserve">Division 3 — </w:t>
    </w:r>
    <w:r w:rsidRPr="001B5BF9">
      <w:rPr>
        <w:rStyle w:val="Hyperlink"/>
        <w:noProof/>
        <w:color w:val="000000"/>
        <w:szCs w:val="20"/>
      </w:rPr>
      <w:t>Holding bays</w:t>
    </w:r>
    <w:r>
      <w:rPr>
        <w:rStyle w:val="Hyperlink"/>
        <w:noProof/>
        <w:color w:val="000000"/>
        <w:szCs w:val="20"/>
      </w:rPr>
      <w:t xml:space="preserve"> and </w:t>
    </w:r>
    <w:r w:rsidRPr="001B5BF9">
      <w:rPr>
        <w:rStyle w:val="Hyperlink"/>
        <w:noProof/>
        <w:color w:val="000000"/>
        <w:szCs w:val="20"/>
      </w:rPr>
      <w:t>runway</w:t>
    </w:r>
    <w:r>
      <w:rPr>
        <w:rStyle w:val="Hyperlink"/>
        <w:noProof/>
        <w:color w:val="000000"/>
        <w:szCs w:val="20"/>
      </w:rPr>
      <w:t>,</w:t>
    </w:r>
    <w:r w:rsidRPr="001B5BF9">
      <w:rPr>
        <w:rStyle w:val="Hyperlink"/>
        <w:noProof/>
        <w:color w:val="000000"/>
        <w:szCs w:val="20"/>
      </w:rPr>
      <w:t xml:space="preserve"> intermed</w:t>
    </w:r>
    <w:r>
      <w:rPr>
        <w:rStyle w:val="Hyperlink"/>
        <w:noProof/>
        <w:color w:val="000000"/>
        <w:szCs w:val="20"/>
      </w:rPr>
      <w:t>iate and road-</w:t>
    </w:r>
    <w:r w:rsidRPr="001B5BF9">
      <w:rPr>
        <w:rStyle w:val="Hyperlink"/>
        <w:noProof/>
        <w:color w:val="000000"/>
        <w:szCs w:val="20"/>
      </w:rPr>
      <w:t>holding positions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87</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71</w:t>
    </w:r>
    <w:r>
      <w:rPr>
        <w:rStyle w:val="PageNumber"/>
      </w:rPr>
      <w:fldChar w:fldCharType="end"/>
    </w:r>
    <w:r w:rsidRPr="0044393E">
      <w:rPr>
        <w:rStyle w:val="PageNumber"/>
      </w:rPr>
      <w:t xml:space="preserve"> pages</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910033" w14:textId="7B1699DF" w:rsidR="000F1AE7" w:rsidRPr="0044393E"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6</w:t>
    </w:r>
    <w:r w:rsidRPr="00F821FC">
      <w:rPr>
        <w:noProof/>
        <w:szCs w:val="20"/>
      </w:rPr>
      <w:t> </w:t>
    </w:r>
    <w:r w:rsidRPr="00F821FC">
      <w:rPr>
        <w:rFonts w:eastAsia="Times New Roman"/>
        <w:noProof/>
        <w:szCs w:val="20"/>
        <w:lang w:eastAsia="en-AU"/>
      </w:rPr>
      <w:t xml:space="preserve">— </w:t>
    </w:r>
    <w:r>
      <w:t>Aerodrome planning, design and maintenance — Physical characteristics of movement facilities</w:t>
    </w:r>
    <w:r w:rsidDel="0035038C">
      <w:t xml:space="preserve"> </w:t>
    </w:r>
    <w:r>
      <w:rPr>
        <w:noProof/>
        <w:szCs w:val="20"/>
      </w:rPr>
      <w:br/>
    </w:r>
    <w:r>
      <w:rPr>
        <w:rStyle w:val="Hyperlink"/>
        <w:noProof/>
        <w:color w:val="000000"/>
        <w:szCs w:val="20"/>
      </w:rPr>
      <w:t xml:space="preserve">Division 3 — </w:t>
    </w:r>
    <w:r w:rsidRPr="001B5BF9">
      <w:rPr>
        <w:rStyle w:val="Hyperlink"/>
        <w:noProof/>
        <w:color w:val="000000"/>
        <w:szCs w:val="20"/>
      </w:rPr>
      <w:t>Holding bays</w:t>
    </w:r>
    <w:r>
      <w:rPr>
        <w:rStyle w:val="Hyperlink"/>
        <w:noProof/>
        <w:color w:val="000000"/>
        <w:szCs w:val="20"/>
      </w:rPr>
      <w:t xml:space="preserve"> and </w:t>
    </w:r>
    <w:r w:rsidRPr="001B5BF9">
      <w:rPr>
        <w:rStyle w:val="Hyperlink"/>
        <w:noProof/>
        <w:color w:val="000000"/>
        <w:szCs w:val="20"/>
      </w:rPr>
      <w:t>runway</w:t>
    </w:r>
    <w:r>
      <w:rPr>
        <w:rStyle w:val="Hyperlink"/>
        <w:noProof/>
        <w:color w:val="000000"/>
        <w:szCs w:val="20"/>
      </w:rPr>
      <w:t>,</w:t>
    </w:r>
    <w:r w:rsidRPr="001B5BF9">
      <w:rPr>
        <w:rStyle w:val="Hyperlink"/>
        <w:noProof/>
        <w:color w:val="000000"/>
        <w:szCs w:val="20"/>
      </w:rPr>
      <w:t xml:space="preserve"> intermed</w:t>
    </w:r>
    <w:r>
      <w:rPr>
        <w:rStyle w:val="Hyperlink"/>
        <w:noProof/>
        <w:color w:val="000000"/>
        <w:szCs w:val="20"/>
      </w:rPr>
      <w:t>iate and road-</w:t>
    </w:r>
    <w:r w:rsidRPr="001B5BF9">
      <w:rPr>
        <w:rStyle w:val="Hyperlink"/>
        <w:noProof/>
        <w:color w:val="000000"/>
        <w:szCs w:val="20"/>
      </w:rPr>
      <w:t>holding positions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86</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70</w:t>
    </w:r>
    <w:r>
      <w:rPr>
        <w:rStyle w:val="PageNumber"/>
      </w:rPr>
      <w:fldChar w:fldCharType="end"/>
    </w:r>
    <w:r w:rsidRPr="0044393E">
      <w:rPr>
        <w:rStyle w:val="PageNumber"/>
      </w:rPr>
      <w:t xml:space="preserve"> pages</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42F111" w14:textId="7EF4F9B0"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6</w:t>
    </w:r>
    <w:r w:rsidRPr="00F821FC">
      <w:rPr>
        <w:noProof/>
        <w:szCs w:val="20"/>
      </w:rPr>
      <w:t> </w:t>
    </w:r>
    <w:r w:rsidRPr="00F821FC">
      <w:rPr>
        <w:rFonts w:eastAsia="Times New Roman"/>
        <w:noProof/>
        <w:szCs w:val="20"/>
        <w:lang w:eastAsia="en-AU"/>
      </w:rPr>
      <w:t xml:space="preserve">— </w:t>
    </w:r>
    <w:r>
      <w:t>Aerodrome planning, design and maintenance — Physical characteristics of movement facilities</w:t>
    </w:r>
    <w:r w:rsidDel="0035038C">
      <w:t xml:space="preserve"> </w:t>
    </w:r>
    <w:r>
      <w:rPr>
        <w:noProof/>
        <w:szCs w:val="20"/>
      </w:rPr>
      <w:br/>
    </w:r>
    <w:r>
      <w:rPr>
        <w:rStyle w:val="Hyperlink"/>
        <w:noProof/>
        <w:color w:val="000000"/>
        <w:szCs w:val="20"/>
      </w:rPr>
      <w:t>Division 4 — Apr</w:t>
    </w:r>
    <w:r w:rsidRPr="001B5BF9">
      <w:rPr>
        <w:rStyle w:val="Hyperlink"/>
        <w:noProof/>
        <w:color w:val="000000"/>
        <w:szCs w:val="20"/>
      </w:rPr>
      <w:t>ons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90</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74</w:t>
    </w:r>
    <w:r>
      <w:rPr>
        <w:rStyle w:val="PageNumber"/>
      </w:rPr>
      <w:fldChar w:fldCharType="end"/>
    </w:r>
    <w:r w:rsidRPr="0044393E">
      <w:rPr>
        <w:rStyle w:val="PageNumber"/>
      </w:rPr>
      <w:t xml:space="preserve"> pages</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255100" w14:textId="2205B7D8"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6</w:t>
    </w:r>
    <w:r w:rsidRPr="00F821FC">
      <w:rPr>
        <w:noProof/>
        <w:szCs w:val="20"/>
      </w:rPr>
      <w:t> </w:t>
    </w:r>
    <w:r w:rsidRPr="00F821FC">
      <w:rPr>
        <w:rFonts w:eastAsia="Times New Roman"/>
        <w:noProof/>
        <w:szCs w:val="20"/>
        <w:lang w:eastAsia="en-AU"/>
      </w:rPr>
      <w:t xml:space="preserve">— </w:t>
    </w:r>
    <w:r>
      <w:t>Aerodrome planning, design and maintenance — Physical characteristics of movement facilities</w:t>
    </w:r>
    <w:r w:rsidDel="0035038C">
      <w:t xml:space="preserve"> </w:t>
    </w:r>
    <w:r>
      <w:rPr>
        <w:noProof/>
        <w:szCs w:val="20"/>
      </w:rPr>
      <w:br/>
    </w:r>
    <w:r>
      <w:rPr>
        <w:rStyle w:val="Hyperlink"/>
        <w:noProof/>
        <w:color w:val="000000"/>
        <w:szCs w:val="20"/>
      </w:rPr>
      <w:t>Division 4 — Apr</w:t>
    </w:r>
    <w:r w:rsidRPr="001B5BF9">
      <w:rPr>
        <w:rStyle w:val="Hyperlink"/>
        <w:noProof/>
        <w:color w:val="000000"/>
        <w:szCs w:val="20"/>
      </w:rPr>
      <w:t>ons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89</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73</w:t>
    </w:r>
    <w:r>
      <w:rPr>
        <w:rStyle w:val="PageNumber"/>
      </w:rPr>
      <w:fldChar w:fldCharType="end"/>
    </w:r>
    <w:r w:rsidRPr="0044393E">
      <w:rPr>
        <w:rStyle w:val="PageNumber"/>
      </w:rPr>
      <w:t xml:space="preserve"> pages</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E80F1E" w14:textId="78CC7D87" w:rsidR="000F1AE7" w:rsidRPr="0044393E"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6</w:t>
    </w:r>
    <w:r w:rsidRPr="00F821FC">
      <w:rPr>
        <w:noProof/>
        <w:szCs w:val="20"/>
      </w:rPr>
      <w:t> </w:t>
    </w:r>
    <w:r w:rsidRPr="00F821FC">
      <w:rPr>
        <w:rFonts w:eastAsia="Times New Roman"/>
        <w:noProof/>
        <w:szCs w:val="20"/>
        <w:lang w:eastAsia="en-AU"/>
      </w:rPr>
      <w:t xml:space="preserve">— </w:t>
    </w:r>
    <w:r>
      <w:t>Aerodrome planning, design and maintenance — Physical characteristics of movement facilities</w:t>
    </w:r>
    <w:r w:rsidDel="0035038C">
      <w:t xml:space="preserve"> </w:t>
    </w:r>
    <w:r>
      <w:rPr>
        <w:noProof/>
        <w:szCs w:val="20"/>
      </w:rPr>
      <w:br/>
    </w:r>
    <w:r>
      <w:rPr>
        <w:rStyle w:val="Hyperlink"/>
        <w:noProof/>
        <w:color w:val="000000"/>
        <w:szCs w:val="20"/>
      </w:rPr>
      <w:t>Division 4 — Apr</w:t>
    </w:r>
    <w:r w:rsidRPr="001B5BF9">
      <w:rPr>
        <w:rStyle w:val="Hyperlink"/>
        <w:noProof/>
        <w:color w:val="000000"/>
        <w:szCs w:val="20"/>
      </w:rPr>
      <w:t>ons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88</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72</w:t>
    </w:r>
    <w:r>
      <w:rPr>
        <w:rStyle w:val="PageNumber"/>
      </w:rPr>
      <w:fldChar w:fldCharType="end"/>
    </w:r>
    <w:r w:rsidRPr="0044393E">
      <w:rPr>
        <w:rStyle w:val="PageNumber"/>
      </w:rPr>
      <w:t xml:space="preserve"> pages</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D99362" w14:textId="30F35D5A" w:rsidR="000F1AE7" w:rsidRPr="0044393E"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6</w:t>
    </w:r>
    <w:r w:rsidRPr="00F821FC">
      <w:rPr>
        <w:noProof/>
        <w:szCs w:val="20"/>
      </w:rPr>
      <w:t> </w:t>
    </w:r>
    <w:r w:rsidRPr="00F821FC">
      <w:rPr>
        <w:rFonts w:eastAsia="Times New Roman"/>
        <w:noProof/>
        <w:szCs w:val="20"/>
        <w:lang w:eastAsia="en-AU"/>
      </w:rPr>
      <w:t xml:space="preserve">— </w:t>
    </w:r>
    <w:r>
      <w:t>Aerodrome planning, design and maintenance — Physical characteristics of movement facilities</w:t>
    </w:r>
    <w:r w:rsidDel="0035038C">
      <w:t xml:space="preserve"> </w:t>
    </w:r>
    <w:r>
      <w:rPr>
        <w:noProof/>
        <w:szCs w:val="20"/>
      </w:rPr>
      <w:br/>
    </w:r>
    <w:r>
      <w:rPr>
        <w:rStyle w:val="Hyperlink"/>
        <w:noProof/>
        <w:color w:val="000000"/>
        <w:szCs w:val="20"/>
      </w:rPr>
      <w:t xml:space="preserve">Division 5 — </w:t>
    </w:r>
    <w:r w:rsidRPr="001B5BF9">
      <w:rPr>
        <w:rStyle w:val="Hyperlink"/>
        <w:noProof/>
        <w:color w:val="000000"/>
        <w:szCs w:val="20"/>
      </w:rPr>
      <w:t>Blast and wash from aircraft propulsion systems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91</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75</w:t>
    </w:r>
    <w:r>
      <w:rPr>
        <w:rStyle w:val="PageNumber"/>
      </w:rPr>
      <w:fldChar w:fldCharType="end"/>
    </w:r>
    <w:r w:rsidRPr="0044393E">
      <w:rPr>
        <w:rStyle w:val="PageNumber"/>
      </w:rPr>
      <w:t xml:space="preserve"> pages</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95F0EE" w14:textId="62F3B8EC"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6</w:t>
    </w:r>
    <w:r w:rsidRPr="00F821FC">
      <w:rPr>
        <w:noProof/>
        <w:szCs w:val="20"/>
      </w:rPr>
      <w:t> </w:t>
    </w:r>
    <w:r w:rsidRPr="00F821FC">
      <w:rPr>
        <w:rFonts w:eastAsia="Times New Roman"/>
        <w:noProof/>
        <w:szCs w:val="20"/>
        <w:lang w:eastAsia="en-AU"/>
      </w:rPr>
      <w:t xml:space="preserve">— </w:t>
    </w:r>
    <w:r>
      <w:t>Aerodrome planning, design and maintenance — Physical characteristics of movement facilities</w:t>
    </w:r>
    <w:r w:rsidDel="0035038C">
      <w:t xml:space="preserve"> </w:t>
    </w:r>
    <w:r>
      <w:rPr>
        <w:noProof/>
        <w:szCs w:val="20"/>
      </w:rPr>
      <w:br/>
    </w:r>
    <w:r>
      <w:rPr>
        <w:rStyle w:val="Hyperlink"/>
        <w:noProof/>
        <w:color w:val="000000"/>
        <w:szCs w:val="20"/>
      </w:rPr>
      <w:t xml:space="preserve">Division 6 — </w:t>
    </w:r>
    <w:r>
      <w:t>Glider facilities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93</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77</w:t>
    </w:r>
    <w:r>
      <w:rPr>
        <w:rStyle w:val="PageNumber"/>
      </w:rPr>
      <w:fldChar w:fldCharType="end"/>
    </w:r>
    <w:r w:rsidRPr="0044393E">
      <w:rPr>
        <w:rStyle w:val="PageNumber"/>
      </w:rPr>
      <w:t xml:space="preserve"> pages</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314B8B" w14:textId="59B02B48" w:rsidR="000F1AE7" w:rsidRPr="0044393E"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6</w:t>
    </w:r>
    <w:r w:rsidRPr="00F821FC">
      <w:rPr>
        <w:noProof/>
        <w:szCs w:val="20"/>
      </w:rPr>
      <w:t> </w:t>
    </w:r>
    <w:r w:rsidRPr="00F821FC">
      <w:rPr>
        <w:rFonts w:eastAsia="Times New Roman"/>
        <w:noProof/>
        <w:szCs w:val="20"/>
        <w:lang w:eastAsia="en-AU"/>
      </w:rPr>
      <w:t xml:space="preserve">— </w:t>
    </w:r>
    <w:r>
      <w:t>Aerodrome planning, design and maintenance — Physical characteristics of movement facilities</w:t>
    </w:r>
    <w:r w:rsidDel="0035038C">
      <w:t xml:space="preserve"> </w:t>
    </w:r>
    <w:r>
      <w:rPr>
        <w:noProof/>
        <w:szCs w:val="20"/>
      </w:rPr>
      <w:br/>
    </w:r>
    <w:r>
      <w:rPr>
        <w:rStyle w:val="Hyperlink"/>
        <w:noProof/>
        <w:color w:val="000000"/>
        <w:szCs w:val="20"/>
      </w:rPr>
      <w:t xml:space="preserve">Division 6 — </w:t>
    </w:r>
    <w:r w:rsidRPr="001B5BF9">
      <w:rPr>
        <w:rStyle w:val="Hyperlink"/>
        <w:noProof/>
        <w:color w:val="000000"/>
        <w:szCs w:val="20"/>
      </w:rPr>
      <w:t xml:space="preserve">Glider </w:t>
    </w:r>
    <w:r>
      <w:rPr>
        <w:rStyle w:val="Hyperlink"/>
        <w:noProof/>
        <w:color w:val="000000"/>
        <w:szCs w:val="20"/>
      </w:rPr>
      <w:t>f</w:t>
    </w:r>
    <w:r w:rsidRPr="001B5BF9">
      <w:rPr>
        <w:rStyle w:val="Hyperlink"/>
        <w:noProof/>
        <w:color w:val="000000"/>
        <w:szCs w:val="20"/>
      </w:rPr>
      <w:t>acilities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92</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76</w:t>
    </w:r>
    <w:r>
      <w:rPr>
        <w:rStyle w:val="PageNumber"/>
      </w:rPr>
      <w:fldChar w:fldCharType="end"/>
    </w:r>
    <w:r w:rsidRPr="0044393E">
      <w:rPr>
        <w:rStyle w:val="PageNumber"/>
      </w:rPr>
      <w:t xml:space="preserve"> pages</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A5BB7C" w14:textId="77777777" w:rsidR="000F1AE7" w:rsidRPr="004C1093" w:rsidRDefault="000F1AE7" w:rsidP="00A71C6F">
    <w:pPr>
      <w:pStyle w:val="Footer"/>
      <w:tabs>
        <w:tab w:val="clear" w:pos="8505"/>
        <w:tab w:val="right" w:pos="9638"/>
      </w:tabs>
      <w:jc w:val="right"/>
    </w:pPr>
    <w:r w:rsidRPr="00DC0026">
      <w:fldChar w:fldCharType="begin"/>
    </w:r>
    <w:r w:rsidRPr="00DC0026">
      <w:instrText xml:space="preserve"> PAGE   \* MERGEFORMAT </w:instrText>
    </w:r>
    <w:r w:rsidRPr="00DC0026">
      <w:fldChar w:fldCharType="separate"/>
    </w:r>
    <w:r>
      <w:t>i</w:t>
    </w:r>
    <w:r w:rsidRPr="00DC0026">
      <w:rPr>
        <w:noProof/>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7F1672" w14:textId="487864B7" w:rsidR="000F1AE7" w:rsidRPr="0044393E"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7</w:t>
    </w:r>
    <w:r w:rsidRPr="00F821FC">
      <w:rPr>
        <w:noProof/>
        <w:szCs w:val="20"/>
      </w:rPr>
      <w:t> </w:t>
    </w:r>
    <w:r w:rsidRPr="00F821FC">
      <w:rPr>
        <w:rFonts w:eastAsia="Times New Roman"/>
        <w:noProof/>
        <w:szCs w:val="20"/>
        <w:lang w:eastAsia="en-AU"/>
      </w:rPr>
      <w:t xml:space="preserve">— </w:t>
    </w:r>
    <w:r w:rsidRPr="001B5BF9">
      <w:t>O</w:t>
    </w:r>
    <w:r>
      <w:t>bstacle</w:t>
    </w:r>
    <w:r w:rsidRPr="001B5BF9">
      <w:t xml:space="preserve"> </w:t>
    </w:r>
    <w:r>
      <w:t>restriction</w:t>
    </w:r>
    <w:r w:rsidRPr="001B5BF9">
      <w:t xml:space="preserve"> </w:t>
    </w:r>
    <w:r>
      <w:t>and</w:t>
    </w:r>
    <w:r w:rsidRPr="001B5BF9">
      <w:t xml:space="preserve"> </w:t>
    </w:r>
    <w:r>
      <w:t>limitation</w:t>
    </w:r>
    <w:r>
      <w:rPr>
        <w:noProof/>
        <w:szCs w:val="20"/>
      </w:rPr>
      <w:br/>
    </w:r>
    <w:r>
      <w:rPr>
        <w:rStyle w:val="Hyperlink"/>
        <w:noProof/>
        <w:color w:val="000000"/>
        <w:szCs w:val="20"/>
      </w:rPr>
      <w:t xml:space="preserve">Division 1 — </w:t>
    </w:r>
    <w:r w:rsidRPr="001B5BF9">
      <w:rPr>
        <w:rStyle w:val="Hyperlink"/>
        <w:noProof/>
        <w:color w:val="000000"/>
        <w:szCs w:val="20"/>
      </w:rPr>
      <w:t>G</w:t>
    </w:r>
    <w:r>
      <w:rPr>
        <w:rStyle w:val="Hyperlink"/>
        <w:noProof/>
        <w:color w:val="000000"/>
        <w:szCs w:val="20"/>
      </w:rPr>
      <w:t>eneral</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94</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78</w:t>
    </w:r>
    <w:r>
      <w:rPr>
        <w:rStyle w:val="PageNumber"/>
      </w:rPr>
      <w:fldChar w:fldCharType="end"/>
    </w:r>
    <w:r w:rsidRPr="0044393E">
      <w:rPr>
        <w:rStyle w:val="PageNumber"/>
      </w:rPr>
      <w:t xml:space="preserve"> pages</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A960F9" w14:textId="7DB851C1"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7</w:t>
    </w:r>
    <w:r w:rsidRPr="00F821FC">
      <w:rPr>
        <w:noProof/>
        <w:szCs w:val="20"/>
      </w:rPr>
      <w:t> </w:t>
    </w:r>
    <w:r w:rsidRPr="00F821FC">
      <w:rPr>
        <w:rFonts w:eastAsia="Times New Roman"/>
        <w:noProof/>
        <w:szCs w:val="20"/>
        <w:lang w:eastAsia="en-AU"/>
      </w:rPr>
      <w:t xml:space="preserve">— </w:t>
    </w:r>
    <w:r w:rsidRPr="001B5BF9">
      <w:t>O</w:t>
    </w:r>
    <w:r>
      <w:t>bstacle</w:t>
    </w:r>
    <w:r w:rsidRPr="001B5BF9">
      <w:t xml:space="preserve"> </w:t>
    </w:r>
    <w:r>
      <w:t>restriction</w:t>
    </w:r>
    <w:r w:rsidRPr="001B5BF9">
      <w:t xml:space="preserve"> </w:t>
    </w:r>
    <w:r>
      <w:t>and</w:t>
    </w:r>
    <w:r w:rsidRPr="001B5BF9">
      <w:t xml:space="preserve"> </w:t>
    </w:r>
    <w:r>
      <w:t>limitation</w:t>
    </w:r>
    <w:r>
      <w:rPr>
        <w:noProof/>
        <w:szCs w:val="20"/>
      </w:rPr>
      <w:br/>
    </w:r>
    <w:r>
      <w:rPr>
        <w:rStyle w:val="Hyperlink"/>
        <w:noProof/>
        <w:color w:val="000000"/>
        <w:szCs w:val="20"/>
      </w:rPr>
      <w:t xml:space="preserve">Division 2 — </w:t>
    </w:r>
    <w:r w:rsidRPr="001B5BF9">
      <w:rPr>
        <w:rStyle w:val="Hyperlink"/>
        <w:noProof/>
        <w:color w:val="000000"/>
        <w:szCs w:val="20"/>
      </w:rPr>
      <w:t>Obstacle limitation surfaces (</w:t>
    </w:r>
    <w:r w:rsidRPr="00F655A2">
      <w:rPr>
        <w:rStyle w:val="Hyperlink"/>
        <w:noProof/>
        <w:color w:val="000000"/>
        <w:szCs w:val="20"/>
      </w:rPr>
      <w:t>OLS</w:t>
    </w:r>
    <w:r w:rsidRPr="001B5BF9">
      <w:rPr>
        <w:rStyle w:val="Hyperlink"/>
        <w:noProof/>
        <w:color w:val="000000"/>
        <w:szCs w:val="20"/>
      </w:rPr>
      <w:t>)</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106</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90</w:t>
    </w:r>
    <w:r>
      <w:rPr>
        <w:rStyle w:val="PageNumber"/>
      </w:rPr>
      <w:fldChar w:fldCharType="end"/>
    </w:r>
    <w:r w:rsidRPr="0044393E">
      <w:rPr>
        <w:rStyle w:val="PageNumber"/>
      </w:rPr>
      <w:t xml:space="preserve"> pages</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AEFFB0" w14:textId="100D1F37"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7</w:t>
    </w:r>
    <w:r w:rsidRPr="00F821FC">
      <w:rPr>
        <w:noProof/>
        <w:szCs w:val="20"/>
      </w:rPr>
      <w:t> </w:t>
    </w:r>
    <w:r w:rsidRPr="00F821FC">
      <w:rPr>
        <w:rFonts w:eastAsia="Times New Roman"/>
        <w:noProof/>
        <w:szCs w:val="20"/>
        <w:lang w:eastAsia="en-AU"/>
      </w:rPr>
      <w:t xml:space="preserve">— </w:t>
    </w:r>
    <w:r w:rsidRPr="001B5BF9">
      <w:t>O</w:t>
    </w:r>
    <w:r>
      <w:t>bstacle</w:t>
    </w:r>
    <w:r w:rsidRPr="001B5BF9">
      <w:t xml:space="preserve"> </w:t>
    </w:r>
    <w:r>
      <w:t>restriction</w:t>
    </w:r>
    <w:r w:rsidRPr="001B5BF9">
      <w:t xml:space="preserve"> </w:t>
    </w:r>
    <w:r>
      <w:t>and</w:t>
    </w:r>
    <w:r w:rsidRPr="001B5BF9">
      <w:t xml:space="preserve"> </w:t>
    </w:r>
    <w:r>
      <w:t>limitation</w:t>
    </w:r>
    <w:r>
      <w:rPr>
        <w:noProof/>
        <w:szCs w:val="20"/>
      </w:rPr>
      <w:br/>
    </w:r>
    <w:r>
      <w:rPr>
        <w:rStyle w:val="Hyperlink"/>
        <w:noProof/>
        <w:color w:val="000000"/>
        <w:szCs w:val="20"/>
      </w:rPr>
      <w:t xml:space="preserve">Division 2 — </w:t>
    </w:r>
    <w:r w:rsidRPr="001B5BF9">
      <w:rPr>
        <w:rStyle w:val="Hyperlink"/>
        <w:noProof/>
        <w:color w:val="000000"/>
        <w:szCs w:val="20"/>
      </w:rPr>
      <w:t>Obstacle limitation surfaces (</w:t>
    </w:r>
    <w:r w:rsidRPr="00F655A2">
      <w:rPr>
        <w:rStyle w:val="Hyperlink"/>
        <w:noProof/>
        <w:color w:val="000000"/>
        <w:szCs w:val="20"/>
      </w:rPr>
      <w:t>OLS</w:t>
    </w:r>
    <w:r w:rsidRPr="001B5BF9">
      <w:rPr>
        <w:rStyle w:val="Hyperlink"/>
        <w:noProof/>
        <w:color w:val="000000"/>
        <w:szCs w:val="20"/>
      </w:rPr>
      <w:t>)</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105</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89</w:t>
    </w:r>
    <w:r>
      <w:rPr>
        <w:rStyle w:val="PageNumber"/>
      </w:rPr>
      <w:fldChar w:fldCharType="end"/>
    </w:r>
    <w:r w:rsidRPr="0044393E">
      <w:rPr>
        <w:rStyle w:val="PageNumber"/>
      </w:rPr>
      <w:t xml:space="preserve"> pages</w: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5E71E8" w14:textId="06DC0B3F" w:rsidR="000F1AE7" w:rsidRPr="0044393E"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7</w:t>
    </w:r>
    <w:r w:rsidRPr="00F821FC">
      <w:rPr>
        <w:noProof/>
        <w:szCs w:val="20"/>
      </w:rPr>
      <w:t> </w:t>
    </w:r>
    <w:r w:rsidRPr="00F821FC">
      <w:rPr>
        <w:rFonts w:eastAsia="Times New Roman"/>
        <w:noProof/>
        <w:szCs w:val="20"/>
        <w:lang w:eastAsia="en-AU"/>
      </w:rPr>
      <w:t xml:space="preserve">— </w:t>
    </w:r>
    <w:r w:rsidRPr="001B5BF9">
      <w:t>O</w:t>
    </w:r>
    <w:r>
      <w:t>bstacle</w:t>
    </w:r>
    <w:r w:rsidRPr="001B5BF9">
      <w:t xml:space="preserve"> </w:t>
    </w:r>
    <w:r>
      <w:t>restriction</w:t>
    </w:r>
    <w:r w:rsidRPr="001B5BF9">
      <w:t xml:space="preserve"> </w:t>
    </w:r>
    <w:r>
      <w:t>and</w:t>
    </w:r>
    <w:r w:rsidRPr="001B5BF9">
      <w:t xml:space="preserve"> </w:t>
    </w:r>
    <w:r>
      <w:t>limitation</w:t>
    </w:r>
    <w:r>
      <w:rPr>
        <w:noProof/>
        <w:szCs w:val="20"/>
      </w:rPr>
      <w:br/>
    </w:r>
    <w:r>
      <w:rPr>
        <w:rStyle w:val="Hyperlink"/>
        <w:noProof/>
        <w:color w:val="000000"/>
        <w:szCs w:val="20"/>
      </w:rPr>
      <w:t xml:space="preserve">Division 2 — </w:t>
    </w:r>
    <w:r w:rsidRPr="001B5BF9">
      <w:rPr>
        <w:rStyle w:val="Hyperlink"/>
        <w:noProof/>
        <w:color w:val="000000"/>
        <w:szCs w:val="20"/>
      </w:rPr>
      <w:t>Obstacle limitation surfaces (</w:t>
    </w:r>
    <w:r w:rsidRPr="00F655A2">
      <w:rPr>
        <w:rStyle w:val="Hyperlink"/>
        <w:noProof/>
        <w:color w:val="000000"/>
        <w:szCs w:val="20"/>
      </w:rPr>
      <w:t>OLS</w:t>
    </w:r>
    <w:r w:rsidRPr="001B5BF9">
      <w:rPr>
        <w:rStyle w:val="Hyperlink"/>
        <w:noProof/>
        <w:color w:val="000000"/>
        <w:szCs w:val="20"/>
      </w:rPr>
      <w:t>)</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95</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79</w:t>
    </w:r>
    <w:r>
      <w:rPr>
        <w:rStyle w:val="PageNumber"/>
      </w:rPr>
      <w:fldChar w:fldCharType="end"/>
    </w:r>
    <w:r w:rsidRPr="0044393E">
      <w:rPr>
        <w:rStyle w:val="PageNumber"/>
      </w:rPr>
      <w:t xml:space="preserve"> pages</w: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185071" w14:textId="3E9A0055"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7</w:t>
    </w:r>
    <w:r w:rsidRPr="00F821FC">
      <w:rPr>
        <w:noProof/>
        <w:szCs w:val="20"/>
      </w:rPr>
      <w:t> </w:t>
    </w:r>
    <w:r w:rsidRPr="00F821FC">
      <w:rPr>
        <w:rFonts w:eastAsia="Times New Roman"/>
        <w:noProof/>
        <w:szCs w:val="20"/>
        <w:lang w:eastAsia="en-AU"/>
      </w:rPr>
      <w:t xml:space="preserve">— </w:t>
    </w:r>
    <w:r w:rsidRPr="001B5BF9">
      <w:t>O</w:t>
    </w:r>
    <w:r>
      <w:t>bstacle</w:t>
    </w:r>
    <w:r w:rsidRPr="001B5BF9">
      <w:t xml:space="preserve"> </w:t>
    </w:r>
    <w:r>
      <w:t>restriction</w:t>
    </w:r>
    <w:r w:rsidRPr="001B5BF9">
      <w:t xml:space="preserve"> </w:t>
    </w:r>
    <w:r>
      <w:t>and</w:t>
    </w:r>
    <w:r w:rsidRPr="001B5BF9">
      <w:t xml:space="preserve"> </w:t>
    </w:r>
    <w:r>
      <w:t>limitation</w:t>
    </w:r>
    <w:r>
      <w:rPr>
        <w:noProof/>
        <w:szCs w:val="20"/>
      </w:rPr>
      <w:br/>
    </w:r>
    <w:r>
      <w:rPr>
        <w:rStyle w:val="Hyperlink"/>
        <w:noProof/>
        <w:color w:val="000000"/>
        <w:szCs w:val="20"/>
      </w:rPr>
      <w:t xml:space="preserve">Division 3 — </w:t>
    </w:r>
    <w:r w:rsidRPr="00A02DBE">
      <w:rPr>
        <w:rStyle w:val="Hyperlink"/>
        <w:noProof/>
        <w:color w:val="000000"/>
        <w:szCs w:val="20"/>
      </w:rPr>
      <w:t>Aerodrome obstacle and terrain charts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108</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92</w:t>
    </w:r>
    <w:r>
      <w:rPr>
        <w:rStyle w:val="PageNumber"/>
      </w:rPr>
      <w:fldChar w:fldCharType="end"/>
    </w:r>
    <w:r w:rsidRPr="0044393E">
      <w:rPr>
        <w:rStyle w:val="PageNumber"/>
      </w:rPr>
      <w:t xml:space="preserve"> pages</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A87195" w14:textId="7A36B311" w:rsidR="000F1AE7" w:rsidRPr="0044393E"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7</w:t>
    </w:r>
    <w:r w:rsidRPr="00F821FC">
      <w:rPr>
        <w:noProof/>
        <w:szCs w:val="20"/>
      </w:rPr>
      <w:t> </w:t>
    </w:r>
    <w:r w:rsidRPr="00F821FC">
      <w:rPr>
        <w:rFonts w:eastAsia="Times New Roman"/>
        <w:noProof/>
        <w:szCs w:val="20"/>
        <w:lang w:eastAsia="en-AU"/>
      </w:rPr>
      <w:t xml:space="preserve">— </w:t>
    </w:r>
    <w:r w:rsidRPr="001B5BF9">
      <w:t>O</w:t>
    </w:r>
    <w:r>
      <w:t>bstacle</w:t>
    </w:r>
    <w:r w:rsidRPr="001B5BF9">
      <w:t xml:space="preserve"> </w:t>
    </w:r>
    <w:r>
      <w:t>restriction</w:t>
    </w:r>
    <w:r w:rsidRPr="001B5BF9">
      <w:t xml:space="preserve"> </w:t>
    </w:r>
    <w:r>
      <w:t>and</w:t>
    </w:r>
    <w:r w:rsidRPr="001B5BF9">
      <w:t xml:space="preserve"> </w:t>
    </w:r>
    <w:r>
      <w:t>limitation</w:t>
    </w:r>
    <w:r>
      <w:rPr>
        <w:noProof/>
        <w:szCs w:val="20"/>
      </w:rPr>
      <w:br/>
    </w:r>
    <w:r w:rsidRPr="00C97437">
      <w:rPr>
        <w:rStyle w:val="Hyperlink"/>
        <w:noProof/>
        <w:color w:val="000000"/>
        <w:szCs w:val="20"/>
      </w:rPr>
      <w:t>Division 3</w:t>
    </w:r>
    <w:r>
      <w:rPr>
        <w:rStyle w:val="Hyperlink"/>
        <w:noProof/>
        <w:color w:val="000000"/>
        <w:szCs w:val="20"/>
      </w:rPr>
      <w:t> </w:t>
    </w:r>
    <w:r w:rsidRPr="00C97437">
      <w:rPr>
        <w:rStyle w:val="Hyperlink"/>
        <w:noProof/>
        <w:color w:val="000000"/>
        <w:szCs w:val="20"/>
      </w:rPr>
      <w:t>— Aerodrome obstacle and terrain charts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107</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91</w:t>
    </w:r>
    <w:r>
      <w:rPr>
        <w:rStyle w:val="PageNumber"/>
      </w:rPr>
      <w:fldChar w:fldCharType="end"/>
    </w:r>
    <w:r w:rsidRPr="0044393E">
      <w:rPr>
        <w:rStyle w:val="PageNumber"/>
      </w:rPr>
      <w:t xml:space="preserve"> pages</w: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5A4AFB" w14:textId="0CDCF207" w:rsidR="000F1AE7" w:rsidRPr="0044393E"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7</w:t>
    </w:r>
    <w:r w:rsidRPr="00F821FC">
      <w:rPr>
        <w:noProof/>
        <w:szCs w:val="20"/>
      </w:rPr>
      <w:t> </w:t>
    </w:r>
    <w:r w:rsidRPr="00F821FC">
      <w:rPr>
        <w:rFonts w:eastAsia="Times New Roman"/>
        <w:noProof/>
        <w:szCs w:val="20"/>
        <w:lang w:eastAsia="en-AU"/>
      </w:rPr>
      <w:t xml:space="preserve">— </w:t>
    </w:r>
    <w:r w:rsidRPr="001B5BF9">
      <w:t>O</w:t>
    </w:r>
    <w:r>
      <w:t>bstacle</w:t>
    </w:r>
    <w:r w:rsidRPr="001B5BF9">
      <w:t xml:space="preserve"> </w:t>
    </w:r>
    <w:r>
      <w:t>restriction</w:t>
    </w:r>
    <w:r w:rsidRPr="001B5BF9">
      <w:t xml:space="preserve"> </w:t>
    </w:r>
    <w:r>
      <w:t>and</w:t>
    </w:r>
    <w:r w:rsidRPr="001B5BF9">
      <w:t xml:space="preserve"> </w:t>
    </w:r>
    <w:r>
      <w:t>limitation</w:t>
    </w:r>
    <w:r>
      <w:rPr>
        <w:noProof/>
        <w:szCs w:val="20"/>
      </w:rPr>
      <w:br/>
    </w:r>
    <w:r>
      <w:rPr>
        <w:rStyle w:val="Hyperlink"/>
        <w:noProof/>
        <w:color w:val="000000"/>
        <w:szCs w:val="20"/>
      </w:rPr>
      <w:t xml:space="preserve">Division 4 — </w:t>
    </w:r>
    <w:r w:rsidRPr="00A02DBE">
      <w:rPr>
        <w:rStyle w:val="Hyperlink"/>
        <w:noProof/>
        <w:color w:val="000000"/>
        <w:szCs w:val="20"/>
      </w:rPr>
      <w:t>Principles of shielding</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109</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93</w:t>
    </w:r>
    <w:r>
      <w:rPr>
        <w:rStyle w:val="PageNumber"/>
      </w:rPr>
      <w:fldChar w:fldCharType="end"/>
    </w:r>
    <w:r w:rsidRPr="0044393E">
      <w:rPr>
        <w:rStyle w:val="PageNumber"/>
      </w:rPr>
      <w:t xml:space="preserve"> pages</w: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5D48DC" w14:textId="4CE1B36E"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Division 1 — General</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111</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95</w:t>
    </w:r>
    <w:r>
      <w:rPr>
        <w:rStyle w:val="PageNumber"/>
      </w:rPr>
      <w:fldChar w:fldCharType="end"/>
    </w:r>
    <w:r w:rsidRPr="0044393E">
      <w:rPr>
        <w:rStyle w:val="PageNumber"/>
      </w:rPr>
      <w:t xml:space="preserve"> pages</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434AA1" w14:textId="5131CECE" w:rsidR="000F1AE7" w:rsidRPr="0044393E"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Division 1 — General</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110</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94</w:t>
    </w:r>
    <w:r>
      <w:rPr>
        <w:rStyle w:val="PageNumber"/>
      </w:rPr>
      <w:fldChar w:fldCharType="end"/>
    </w:r>
    <w:r w:rsidRPr="0044393E">
      <w:rPr>
        <w:rStyle w:val="PageNumber"/>
      </w:rPr>
      <w:t xml:space="preserve"> pages</w: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28830C" w14:textId="4A086C88"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Division 2 — Markers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116</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100</w:t>
    </w:r>
    <w:r>
      <w:rPr>
        <w:rStyle w:val="PageNumber"/>
      </w:rPr>
      <w:fldChar w:fldCharType="end"/>
    </w:r>
    <w:r w:rsidRPr="0044393E">
      <w:rPr>
        <w:rStyle w:val="PageNumber"/>
      </w:rPr>
      <w:t xml:space="preserve"> pages</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94C175" w14:textId="77777777" w:rsidR="000F1AE7" w:rsidRPr="0044393E" w:rsidRDefault="000F1AE7" w:rsidP="006A5C61">
    <w:pPr>
      <w:pStyle w:val="Footer"/>
      <w:tabs>
        <w:tab w:val="clear" w:pos="8505"/>
        <w:tab w:val="right" w:pos="9638"/>
      </w:tabs>
      <w:jc w:val="right"/>
    </w:pPr>
    <w:r w:rsidRPr="00DC0026">
      <w:fldChar w:fldCharType="begin"/>
    </w:r>
    <w:r w:rsidRPr="00DC0026">
      <w:instrText xml:space="preserve"> PAGE   \* MERGEFORMAT </w:instrText>
    </w:r>
    <w:r w:rsidRPr="00DC0026">
      <w:fldChar w:fldCharType="separate"/>
    </w:r>
    <w:r>
      <w:rPr>
        <w:noProof/>
      </w:rPr>
      <w:t>i</w:t>
    </w:r>
    <w:r w:rsidRPr="00DC0026">
      <w:rPr>
        <w:noProof/>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E45278" w14:textId="278E738E"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Division 2 — Markers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117</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101</w:t>
    </w:r>
    <w:r>
      <w:rPr>
        <w:rStyle w:val="PageNumber"/>
      </w:rPr>
      <w:fldChar w:fldCharType="end"/>
    </w:r>
    <w:r w:rsidRPr="0044393E">
      <w:rPr>
        <w:rStyle w:val="PageNumber"/>
      </w:rPr>
      <w:t xml:space="preserve"> pages</w: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B49763" w14:textId="606F2849" w:rsidR="000F1AE7" w:rsidRPr="0044393E"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Division 2 — Markers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112</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96</w:t>
    </w:r>
    <w:r>
      <w:rPr>
        <w:rStyle w:val="PageNumber"/>
      </w:rPr>
      <w:fldChar w:fldCharType="end"/>
    </w:r>
    <w:r w:rsidRPr="0044393E">
      <w:rPr>
        <w:rStyle w:val="PageNumber"/>
      </w:rPr>
      <w:t xml:space="preserve"> pages</w: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832028" w14:textId="585DB272"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3 — </w:t>
    </w:r>
    <w:r w:rsidRPr="00B75CDF">
      <w:t xml:space="preserve">Runway </w:t>
    </w:r>
    <w:r>
      <w:t>m</w:t>
    </w:r>
    <w:r w:rsidRPr="00B75CDF">
      <w:t>arkings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138</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122</w:t>
    </w:r>
    <w:r>
      <w:rPr>
        <w:rStyle w:val="PageNumber"/>
      </w:rPr>
      <w:fldChar w:fldCharType="end"/>
    </w:r>
    <w:r w:rsidRPr="0044393E">
      <w:rPr>
        <w:rStyle w:val="PageNumber"/>
      </w:rPr>
      <w:t xml:space="preserve"> pages</w: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D04A0C" w14:textId="75D6DF15"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3 — </w:t>
    </w:r>
    <w:r w:rsidRPr="00B75CDF">
      <w:t xml:space="preserve">Runway </w:t>
    </w:r>
    <w:r>
      <w:t>m</w:t>
    </w:r>
    <w:r w:rsidRPr="00B75CDF">
      <w:t>arkings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139</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123</w:t>
    </w:r>
    <w:r>
      <w:rPr>
        <w:rStyle w:val="PageNumber"/>
      </w:rPr>
      <w:fldChar w:fldCharType="end"/>
    </w:r>
    <w:r w:rsidRPr="0044393E">
      <w:rPr>
        <w:rStyle w:val="PageNumber"/>
      </w:rPr>
      <w:t xml:space="preserve"> pages</w: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6D7BBE" w14:textId="6FBEDA43" w:rsidR="000F1AE7" w:rsidRPr="0044393E"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3 — </w:t>
    </w:r>
    <w:r w:rsidRPr="00B75CDF">
      <w:t xml:space="preserve">Runway </w:t>
    </w:r>
    <w:r>
      <w:t>m</w:t>
    </w:r>
    <w:r w:rsidRPr="00B75CDF">
      <w:t>arkings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118</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102</w:t>
    </w:r>
    <w:r>
      <w:rPr>
        <w:rStyle w:val="PageNumber"/>
      </w:rPr>
      <w:fldChar w:fldCharType="end"/>
    </w:r>
    <w:r w:rsidRPr="0044393E">
      <w:rPr>
        <w:rStyle w:val="PageNumber"/>
      </w:rPr>
      <w:t xml:space="preserve"> pages</w: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D3B073" w14:textId="1C86985D"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4 — </w:t>
    </w:r>
    <w:r w:rsidRPr="00A02DBE">
      <w:t>Taxiway markings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148</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132</w:t>
    </w:r>
    <w:r>
      <w:rPr>
        <w:rStyle w:val="PageNumber"/>
      </w:rPr>
      <w:fldChar w:fldCharType="end"/>
    </w:r>
    <w:r w:rsidRPr="0044393E">
      <w:rPr>
        <w:rStyle w:val="PageNumber"/>
      </w:rPr>
      <w:t xml:space="preserve"> pages</w: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B17771" w14:textId="126F1F73"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4 — </w:t>
    </w:r>
    <w:r w:rsidRPr="00A02DBE">
      <w:t>Taxiway markings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149</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133</w:t>
    </w:r>
    <w:r>
      <w:rPr>
        <w:rStyle w:val="PageNumber"/>
      </w:rPr>
      <w:fldChar w:fldCharType="end"/>
    </w:r>
    <w:r w:rsidRPr="0044393E">
      <w:rPr>
        <w:rStyle w:val="PageNumber"/>
      </w:rPr>
      <w:t xml:space="preserve"> pages</w: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88CBFF" w14:textId="1C0B4460" w:rsidR="000F1AE7" w:rsidRPr="0044393E"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4 — </w:t>
    </w:r>
    <w:r w:rsidRPr="00A02DBE">
      <w:t>Taxiway markings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140</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124</w:t>
    </w:r>
    <w:r>
      <w:rPr>
        <w:rStyle w:val="PageNumber"/>
      </w:rPr>
      <w:fldChar w:fldCharType="end"/>
    </w:r>
    <w:r w:rsidRPr="0044393E">
      <w:rPr>
        <w:rStyle w:val="PageNumber"/>
      </w:rPr>
      <w:t xml:space="preserve"> pages</w: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AD9AE3" w14:textId="6B8CA674"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sidRPr="00A02DBE">
      <w:rPr>
        <w:rStyle w:val="Hyperlink"/>
        <w:noProof/>
        <w:color w:val="000000"/>
        <w:szCs w:val="20"/>
      </w:rPr>
      <w:t>Division 5 — Apron markings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178</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162</w:t>
    </w:r>
    <w:r>
      <w:rPr>
        <w:rStyle w:val="PageNumber"/>
      </w:rPr>
      <w:fldChar w:fldCharType="end"/>
    </w:r>
    <w:r w:rsidRPr="0044393E">
      <w:rPr>
        <w:rStyle w:val="PageNumber"/>
      </w:rPr>
      <w:t xml:space="preserve"> pages</w: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E4918D" w14:textId="374DD075"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sidRPr="00A02DBE">
      <w:rPr>
        <w:rStyle w:val="Hyperlink"/>
        <w:noProof/>
        <w:color w:val="000000"/>
        <w:szCs w:val="20"/>
      </w:rPr>
      <w:t>Division 5 — Apron markings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179</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163</w:t>
    </w:r>
    <w:r>
      <w:rPr>
        <w:rStyle w:val="PageNumber"/>
      </w:rPr>
      <w:fldChar w:fldCharType="end"/>
    </w:r>
    <w:r w:rsidRPr="0044393E">
      <w:rPr>
        <w:rStyle w:val="PageNumber"/>
      </w:rPr>
      <w:t xml:space="preserve"> pages</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5C9042" w14:textId="5C2F314C" w:rsidR="000F1AE7" w:rsidRPr="00F821FC" w:rsidRDefault="000F1AE7" w:rsidP="00F821FC">
    <w:pPr>
      <w:pStyle w:val="Footer"/>
      <w:tabs>
        <w:tab w:val="clear" w:pos="8505"/>
        <w:tab w:val="right" w:pos="9638"/>
      </w:tabs>
    </w:pPr>
    <w:r w:rsidRPr="00324084">
      <w:rPr>
        <w:szCs w:val="20"/>
      </w:rPr>
      <w:t>C</w:t>
    </w:r>
    <w:r w:rsidRPr="00F821FC">
      <w:rPr>
        <w:noProof/>
        <w:szCs w:val="20"/>
      </w:rPr>
      <w:t>hapter 1 </w:t>
    </w:r>
    <w:r w:rsidRPr="00F821FC">
      <w:rPr>
        <w:rFonts w:eastAsia="Times New Roman"/>
        <w:noProof/>
        <w:szCs w:val="20"/>
        <w:lang w:eastAsia="en-AU"/>
      </w:rPr>
      <w:t xml:space="preserve">— </w:t>
    </w:r>
    <w:r w:rsidRPr="00F821FC">
      <w:rPr>
        <w:noProof/>
        <w:szCs w:val="20"/>
      </w:rPr>
      <w:t>Preliminary</w:t>
    </w:r>
    <w:r>
      <w:rPr>
        <w:noProof/>
        <w:szCs w:val="20"/>
      </w:rPr>
      <w:br/>
      <w:t>Division 1 — General</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445</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429</w:t>
    </w:r>
    <w:r>
      <w:rPr>
        <w:rStyle w:val="PageNumber"/>
      </w:rPr>
      <w:fldChar w:fldCharType="end"/>
    </w:r>
    <w:r w:rsidRPr="0044393E">
      <w:rPr>
        <w:rStyle w:val="PageNumber"/>
      </w:rPr>
      <w:t xml:space="preserve"> pages</w: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91E005" w14:textId="3A3D9F5A" w:rsidR="000F1AE7" w:rsidRPr="0044393E"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5 — </w:t>
    </w:r>
    <w:r w:rsidRPr="00A02DBE">
      <w:t>Apron markings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150</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134</w:t>
    </w:r>
    <w:r>
      <w:rPr>
        <w:rStyle w:val="PageNumber"/>
      </w:rPr>
      <w:fldChar w:fldCharType="end"/>
    </w:r>
    <w:r w:rsidRPr="0044393E">
      <w:rPr>
        <w:rStyle w:val="PageNumber"/>
      </w:rPr>
      <w:t xml:space="preserve"> pages</w: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6A5343" w14:textId="77A2C862" w:rsidR="000F1AE7" w:rsidRPr="00BD7B38" w:rsidRDefault="000F1AE7" w:rsidP="00F2246F">
    <w:pPr>
      <w:pStyle w:val="Footer"/>
      <w:tabs>
        <w:tab w:val="clear" w:pos="8505"/>
        <w:tab w:val="right" w:pos="14175"/>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5 — </w:t>
    </w:r>
    <w:r w:rsidRPr="00A02DBE">
      <w:t>Apron markings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137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157</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141</w:t>
    </w:r>
    <w:r>
      <w:rPr>
        <w:rStyle w:val="PageNumber"/>
      </w:rPr>
      <w:fldChar w:fldCharType="end"/>
    </w:r>
    <w:r w:rsidRPr="0044393E">
      <w:rPr>
        <w:rStyle w:val="PageNumber"/>
      </w:rPr>
      <w:t xml:space="preserve"> pages</w: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1B35DB" w14:textId="5CAEF83C" w:rsidR="000F1AE7" w:rsidRPr="00F2246F" w:rsidRDefault="000F1AE7" w:rsidP="00F2246F">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5 — </w:t>
    </w:r>
    <w:r w:rsidRPr="00A02DBE">
      <w:t>Apron markings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137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158</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142</w:t>
    </w:r>
    <w:r>
      <w:rPr>
        <w:rStyle w:val="PageNumber"/>
      </w:rPr>
      <w:fldChar w:fldCharType="end"/>
    </w:r>
    <w:r w:rsidRPr="0044393E">
      <w:rPr>
        <w:rStyle w:val="PageNumber"/>
      </w:rPr>
      <w:t xml:space="preserve"> pages</w: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BFA43C" w14:textId="64C24EE0"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6 — </w:t>
    </w:r>
    <w:r w:rsidRPr="00F2246F">
      <w:t>Movement area guidance signs (</w:t>
    </w:r>
    <w:r w:rsidRPr="00C36B21">
      <w:rPr>
        <w:bCs/>
        <w:iCs/>
      </w:rPr>
      <w:t>MAGS</w:t>
    </w:r>
    <w:r w:rsidRPr="00F2246F">
      <w:t>)</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196</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180</w:t>
    </w:r>
    <w:r>
      <w:rPr>
        <w:rStyle w:val="PageNumber"/>
      </w:rPr>
      <w:fldChar w:fldCharType="end"/>
    </w:r>
    <w:r w:rsidRPr="0044393E">
      <w:rPr>
        <w:rStyle w:val="PageNumber"/>
      </w:rPr>
      <w:t xml:space="preserve"> pages</w: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9D8F18" w14:textId="5FA8B273"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6 — </w:t>
    </w:r>
    <w:r w:rsidRPr="00F2246F">
      <w:t>Movement area guidance signs (</w:t>
    </w:r>
    <w:r w:rsidRPr="00C36B21">
      <w:rPr>
        <w:bCs/>
        <w:iCs/>
      </w:rPr>
      <w:t>MAGS</w:t>
    </w:r>
    <w:r w:rsidRPr="00F2246F">
      <w:t>)</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197</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181</w:t>
    </w:r>
    <w:r>
      <w:rPr>
        <w:rStyle w:val="PageNumber"/>
      </w:rPr>
      <w:fldChar w:fldCharType="end"/>
    </w:r>
    <w:r w:rsidRPr="0044393E">
      <w:rPr>
        <w:rStyle w:val="PageNumber"/>
      </w:rPr>
      <w:t xml:space="preserve"> pages</w: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9E3B2B" w14:textId="7E998C50" w:rsidR="000F1AE7" w:rsidRPr="00F2246F" w:rsidRDefault="000F1AE7" w:rsidP="00F2246F">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6 — </w:t>
    </w:r>
    <w:r w:rsidRPr="00F2246F">
      <w:t>Movement area guidance signs (</w:t>
    </w:r>
    <w:r w:rsidRPr="00C36B21">
      <w:rPr>
        <w:bCs/>
        <w:iCs/>
      </w:rPr>
      <w:t>MAGS</w:t>
    </w:r>
    <w:r w:rsidRPr="00F2246F">
      <w:t>)</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137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180</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164</w:t>
    </w:r>
    <w:r>
      <w:rPr>
        <w:rStyle w:val="PageNumber"/>
      </w:rPr>
      <w:fldChar w:fldCharType="end"/>
    </w:r>
    <w:r w:rsidRPr="0044393E">
      <w:rPr>
        <w:rStyle w:val="PageNumber"/>
      </w:rPr>
      <w:t xml:space="preserve"> pages</w: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ABA8E5" w14:textId="4FE2EFC4"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7 — </w:t>
    </w:r>
    <w:r w:rsidRPr="00F2246F">
      <w:t>Wind direction indicators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200</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184</w:t>
    </w:r>
    <w:r>
      <w:rPr>
        <w:rStyle w:val="PageNumber"/>
      </w:rPr>
      <w:fldChar w:fldCharType="end"/>
    </w:r>
    <w:r w:rsidRPr="0044393E">
      <w:rPr>
        <w:rStyle w:val="PageNumber"/>
      </w:rPr>
      <w:t xml:space="preserve"> pages</w: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ABF131" w14:textId="4C275622"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7 — </w:t>
    </w:r>
    <w:r w:rsidRPr="00F2246F">
      <w:t>Wind direction indicators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199</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183</w:t>
    </w:r>
    <w:r>
      <w:rPr>
        <w:rStyle w:val="PageNumber"/>
      </w:rPr>
      <w:fldChar w:fldCharType="end"/>
    </w:r>
    <w:r w:rsidRPr="0044393E">
      <w:rPr>
        <w:rStyle w:val="PageNumber"/>
      </w:rPr>
      <w:t xml:space="preserve"> pages</w: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B6432" w14:textId="597D2263" w:rsidR="000F1AE7" w:rsidRPr="00F2246F" w:rsidRDefault="000F1AE7" w:rsidP="00F2246F">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7 — </w:t>
    </w:r>
    <w:r w:rsidRPr="00F2246F">
      <w:t>Wind direction indicators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137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198</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182</w:t>
    </w:r>
    <w:r>
      <w:rPr>
        <w:rStyle w:val="PageNumber"/>
      </w:rPr>
      <w:fldChar w:fldCharType="end"/>
    </w:r>
    <w:r w:rsidRPr="0044393E">
      <w:rPr>
        <w:rStyle w:val="PageNumber"/>
      </w:rPr>
      <w:t xml:space="preserve"> pages</w: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17CE37" w14:textId="657E1E13"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8 — </w:t>
    </w:r>
    <w:r>
      <w:t>Ground signals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202</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186</w:t>
    </w:r>
    <w:r>
      <w:rPr>
        <w:rStyle w:val="PageNumber"/>
      </w:rPr>
      <w:fldChar w:fldCharType="end"/>
    </w:r>
    <w:r w:rsidRPr="0044393E">
      <w:rPr>
        <w:rStyle w:val="PageNumber"/>
      </w:rPr>
      <w:t xml:space="preserve"> pages</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711179" w14:textId="732222A5" w:rsidR="000F1AE7" w:rsidRPr="00F821FC" w:rsidRDefault="000F1AE7" w:rsidP="00F821FC">
    <w:pPr>
      <w:pStyle w:val="Footer"/>
      <w:tabs>
        <w:tab w:val="clear" w:pos="8505"/>
        <w:tab w:val="right" w:pos="9638"/>
      </w:tabs>
    </w:pPr>
    <w:r w:rsidRPr="00324084">
      <w:rPr>
        <w:szCs w:val="20"/>
      </w:rPr>
      <w:t>C</w:t>
    </w:r>
    <w:r w:rsidRPr="00F821FC">
      <w:rPr>
        <w:noProof/>
        <w:szCs w:val="20"/>
      </w:rPr>
      <w:t>hapter 1 </w:t>
    </w:r>
    <w:r w:rsidRPr="00F821FC">
      <w:rPr>
        <w:rFonts w:eastAsia="Times New Roman"/>
        <w:noProof/>
        <w:szCs w:val="20"/>
        <w:lang w:eastAsia="en-AU"/>
      </w:rPr>
      <w:t xml:space="preserve">— </w:t>
    </w:r>
    <w:r w:rsidRPr="00F821FC">
      <w:rPr>
        <w:noProof/>
        <w:szCs w:val="20"/>
      </w:rPr>
      <w:t>Preliminary</w:t>
    </w:r>
    <w:r>
      <w:rPr>
        <w:noProof/>
        <w:szCs w:val="20"/>
      </w:rPr>
      <w:br/>
      <w:t>Division 1 — General</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445</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429</w:t>
    </w:r>
    <w:r>
      <w:rPr>
        <w:rStyle w:val="PageNumber"/>
      </w:rPr>
      <w:fldChar w:fldCharType="end"/>
    </w:r>
    <w:r w:rsidRPr="0044393E">
      <w:rPr>
        <w:rStyle w:val="PageNumber"/>
      </w:rPr>
      <w:t xml:space="preserve"> pages</w: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EC589D" w14:textId="04217118"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8 — </w:t>
    </w:r>
    <w:r>
      <w:t>Ground signals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483DA2">
      <w:rPr>
        <w:rStyle w:val="PageNumber"/>
        <w:noProof/>
      </w:rPr>
      <w:instrText>444</w:instrText>
    </w:r>
    <w:r>
      <w:rPr>
        <w:rStyle w:val="PageNumber"/>
      </w:rPr>
      <w:fldChar w:fldCharType="end"/>
    </w:r>
    <w:r>
      <w:rPr>
        <w:rStyle w:val="PageNumber"/>
      </w:rPr>
      <w:instrText xml:space="preserve"> - 16 </w:instrText>
    </w:r>
    <w:r>
      <w:rPr>
        <w:rStyle w:val="PageNumber"/>
      </w:rPr>
      <w:fldChar w:fldCharType="separate"/>
    </w:r>
    <w:r w:rsidR="00483DA2">
      <w:rPr>
        <w:rStyle w:val="PageNumber"/>
        <w:noProof/>
      </w:rPr>
      <w:t>428</w:t>
    </w:r>
    <w:r>
      <w:rPr>
        <w:rStyle w:val="PageNumber"/>
      </w:rPr>
      <w:fldChar w:fldCharType="end"/>
    </w:r>
    <w:r w:rsidRPr="0044393E">
      <w:rPr>
        <w:rStyle w:val="PageNumber"/>
      </w:rPr>
      <w:t xml:space="preserve"> pages</w: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7300EC" w14:textId="26D47DF9" w:rsidR="000F1AE7" w:rsidRPr="00F2246F" w:rsidRDefault="000F1AE7" w:rsidP="00F2246F">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8 — </w:t>
    </w:r>
    <w:r>
      <w:t>Ground signals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137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201</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185</w:t>
    </w:r>
    <w:r>
      <w:rPr>
        <w:rStyle w:val="PageNumber"/>
      </w:rPr>
      <w:fldChar w:fldCharType="end"/>
    </w:r>
    <w:r w:rsidRPr="0044393E">
      <w:rPr>
        <w:rStyle w:val="PageNumber"/>
      </w:rPr>
      <w:t xml:space="preserve"> pages</w: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C540F0" w14:textId="749590C4"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9 — </w:t>
    </w:r>
    <w:r w:rsidRPr="00F2246F">
      <w:t>Markings for unserviceable areas and work areas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206</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190</w:t>
    </w:r>
    <w:r>
      <w:rPr>
        <w:rStyle w:val="PageNumber"/>
      </w:rPr>
      <w:fldChar w:fldCharType="end"/>
    </w:r>
    <w:r w:rsidRPr="0044393E">
      <w:rPr>
        <w:rStyle w:val="PageNumber"/>
      </w:rPr>
      <w:t xml:space="preserve"> pages</w: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B3877C" w14:textId="33EC3D33"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sidRPr="00F2246F">
      <w:rPr>
        <w:rStyle w:val="Hyperlink"/>
        <w:noProof/>
        <w:color w:val="000000"/>
        <w:szCs w:val="20"/>
      </w:rPr>
      <w:t>Division 9 — Markings for unserviceable areas and work areas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205</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189</w:t>
    </w:r>
    <w:r>
      <w:rPr>
        <w:rStyle w:val="PageNumber"/>
      </w:rPr>
      <w:fldChar w:fldCharType="end"/>
    </w:r>
    <w:r w:rsidRPr="0044393E">
      <w:rPr>
        <w:rStyle w:val="PageNumber"/>
      </w:rPr>
      <w:t xml:space="preserve"> pages</w: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30A40" w14:textId="2725BE19" w:rsidR="000F1AE7" w:rsidRPr="00F2246F" w:rsidRDefault="000F1AE7" w:rsidP="00F2246F">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9 — </w:t>
    </w:r>
    <w:r w:rsidRPr="00F2246F">
      <w:t>Markings for unserviceable areas and work areas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137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203</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187</w:t>
    </w:r>
    <w:r>
      <w:rPr>
        <w:rStyle w:val="PageNumber"/>
      </w:rPr>
      <w:fldChar w:fldCharType="end"/>
    </w:r>
    <w:r w:rsidRPr="0044393E">
      <w:rPr>
        <w:rStyle w:val="PageNumber"/>
      </w:rPr>
      <w:t xml:space="preserve"> pages</w: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EE1215" w14:textId="7A137CE2"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10 — </w:t>
    </w:r>
    <w:r>
      <w:t>Obstacle m</w:t>
    </w:r>
    <w:r w:rsidRPr="00F2246F">
      <w:t>arkings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210</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194</w:t>
    </w:r>
    <w:r>
      <w:rPr>
        <w:rStyle w:val="PageNumber"/>
      </w:rPr>
      <w:fldChar w:fldCharType="end"/>
    </w:r>
    <w:r w:rsidRPr="0044393E">
      <w:rPr>
        <w:rStyle w:val="PageNumber"/>
      </w:rPr>
      <w:t xml:space="preserve"> pages</w: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76F5D0" w14:textId="026BA3E0"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sidRPr="006B227D">
      <w:rPr>
        <w:rStyle w:val="Hyperlink"/>
        <w:noProof/>
        <w:color w:val="000000"/>
        <w:szCs w:val="20"/>
      </w:rPr>
      <w:t>Division 10 — Obstacle markings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209</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193</w:t>
    </w:r>
    <w:r>
      <w:rPr>
        <w:rStyle w:val="PageNumber"/>
      </w:rPr>
      <w:fldChar w:fldCharType="end"/>
    </w:r>
    <w:r w:rsidRPr="0044393E">
      <w:rPr>
        <w:rStyle w:val="PageNumber"/>
      </w:rPr>
      <w:t xml:space="preserve"> pages</w: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2A978D" w14:textId="364CDA8F" w:rsidR="000F1AE7" w:rsidRPr="00F2246F" w:rsidRDefault="000F1AE7" w:rsidP="00F2246F">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10 — </w:t>
    </w:r>
    <w:r>
      <w:t>Obstacle m</w:t>
    </w:r>
    <w:r w:rsidRPr="00F2246F">
      <w:t>arkings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137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207</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191</w:t>
    </w:r>
    <w:r>
      <w:rPr>
        <w:rStyle w:val="PageNumber"/>
      </w:rPr>
      <w:fldChar w:fldCharType="end"/>
    </w:r>
    <w:r w:rsidRPr="0044393E">
      <w:rPr>
        <w:rStyle w:val="PageNumber"/>
      </w:rPr>
      <w:t xml:space="preserve"> pages</w: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18D884" w14:textId="68C41A73" w:rsidR="000F1AE7" w:rsidRPr="00F2246F" w:rsidRDefault="000F1AE7" w:rsidP="00F2246F">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11 — </w:t>
    </w:r>
    <w:r w:rsidRPr="006B227D">
      <w:t>Frangibility of markers and signs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137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211</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195</w:t>
    </w:r>
    <w:r>
      <w:rPr>
        <w:rStyle w:val="PageNumber"/>
      </w:rPr>
      <w:fldChar w:fldCharType="end"/>
    </w:r>
    <w:r w:rsidRPr="0044393E">
      <w:rPr>
        <w:rStyle w:val="PageNumber"/>
      </w:rPr>
      <w:t xml:space="preserve"> pages</w: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781756" w14:textId="3F54C2C6"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12 — </w:t>
    </w:r>
    <w:r w:rsidRPr="009A18E4">
      <w:t>Helicopter areas on aerodromes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222</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206</w:t>
    </w:r>
    <w:r>
      <w:rPr>
        <w:rStyle w:val="PageNumber"/>
      </w:rPr>
      <w:fldChar w:fldCharType="end"/>
    </w:r>
    <w:r w:rsidRPr="0044393E">
      <w:rPr>
        <w:rStyle w:val="PageNumber"/>
      </w:rPr>
      <w:t xml:space="preserve"> pages</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41B573" w14:textId="49D35C1C" w:rsidR="000F1AE7" w:rsidRPr="0044393E" w:rsidRDefault="000F1AE7" w:rsidP="00F821FC">
    <w:pPr>
      <w:pStyle w:val="Footer"/>
      <w:tabs>
        <w:tab w:val="clear" w:pos="8505"/>
        <w:tab w:val="right" w:pos="9638"/>
      </w:tabs>
    </w:pPr>
    <w:r w:rsidRPr="00324084">
      <w:rPr>
        <w:szCs w:val="20"/>
      </w:rPr>
      <w:t>C</w:t>
    </w:r>
    <w:r w:rsidRPr="00F821FC">
      <w:rPr>
        <w:noProof/>
        <w:szCs w:val="20"/>
      </w:rPr>
      <w:t>hapter 1 </w:t>
    </w:r>
    <w:r w:rsidRPr="00F821FC">
      <w:rPr>
        <w:rFonts w:eastAsia="Times New Roman"/>
        <w:noProof/>
        <w:szCs w:val="20"/>
        <w:lang w:eastAsia="en-AU"/>
      </w:rPr>
      <w:t xml:space="preserve">— </w:t>
    </w:r>
    <w:r w:rsidRPr="00F821FC">
      <w:rPr>
        <w:noProof/>
        <w:szCs w:val="20"/>
      </w:rPr>
      <w:t>Preliminary</w:t>
    </w:r>
    <w:r>
      <w:rPr>
        <w:noProof/>
        <w:szCs w:val="20"/>
      </w:rPr>
      <w:br/>
      <w:t>Division 1 — General</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445</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429</w:t>
    </w:r>
    <w:r>
      <w:rPr>
        <w:rStyle w:val="PageNumber"/>
      </w:rPr>
      <w:fldChar w:fldCharType="end"/>
    </w:r>
    <w:r w:rsidRPr="0044393E">
      <w:rPr>
        <w:rStyle w:val="PageNumber"/>
      </w:rPr>
      <w:t xml:space="preserve"> pages</w: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646CDD" w14:textId="28E6FB85"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sidRPr="006B227D">
      <w:rPr>
        <w:rStyle w:val="Hyperlink"/>
        <w:noProof/>
        <w:color w:val="000000"/>
        <w:szCs w:val="20"/>
      </w:rPr>
      <w:t>Division 1</w:t>
    </w:r>
    <w:r>
      <w:rPr>
        <w:rStyle w:val="Hyperlink"/>
        <w:noProof/>
        <w:color w:val="000000"/>
        <w:szCs w:val="20"/>
      </w:rPr>
      <w:t>2</w:t>
    </w:r>
    <w:r w:rsidRPr="006B227D">
      <w:rPr>
        <w:rStyle w:val="Hyperlink"/>
        <w:noProof/>
        <w:color w:val="000000"/>
        <w:szCs w:val="20"/>
      </w:rPr>
      <w:t xml:space="preserve"> — </w:t>
    </w:r>
    <w:r w:rsidRPr="009A18E4">
      <w:rPr>
        <w:rStyle w:val="Hyperlink"/>
        <w:noProof/>
        <w:color w:val="000000"/>
        <w:szCs w:val="20"/>
      </w:rPr>
      <w:t>Helicopter areas on aerodromes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223</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207</w:t>
    </w:r>
    <w:r>
      <w:rPr>
        <w:rStyle w:val="PageNumber"/>
      </w:rPr>
      <w:fldChar w:fldCharType="end"/>
    </w:r>
    <w:r w:rsidRPr="0044393E">
      <w:rPr>
        <w:rStyle w:val="PageNumber"/>
      </w:rPr>
      <w:t xml:space="preserve"> pages</w: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1BFB7E" w14:textId="359C4F59" w:rsidR="000F1AE7" w:rsidRPr="00F2246F" w:rsidRDefault="000F1AE7" w:rsidP="00F2246F">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12 — </w:t>
    </w:r>
    <w:r w:rsidRPr="009A18E4">
      <w:t>Helicopter areas on aerodromes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137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212</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196</w:t>
    </w:r>
    <w:r>
      <w:rPr>
        <w:rStyle w:val="PageNumber"/>
      </w:rPr>
      <w:fldChar w:fldCharType="end"/>
    </w:r>
    <w:r w:rsidRPr="0044393E">
      <w:rPr>
        <w:rStyle w:val="PageNumber"/>
      </w:rPr>
      <w:t xml:space="preserve"> pages</w: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97450E" w14:textId="222C1CE9"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sidRPr="006B227D">
      <w:rPr>
        <w:rStyle w:val="Hyperlink"/>
        <w:noProof/>
        <w:color w:val="000000"/>
        <w:szCs w:val="20"/>
      </w:rPr>
      <w:t>Division 1</w:t>
    </w:r>
    <w:r>
      <w:rPr>
        <w:rStyle w:val="Hyperlink"/>
        <w:noProof/>
        <w:color w:val="000000"/>
        <w:szCs w:val="20"/>
      </w:rPr>
      <w:t>3</w:t>
    </w:r>
    <w:r w:rsidRPr="006B227D">
      <w:rPr>
        <w:rStyle w:val="Hyperlink"/>
        <w:noProof/>
        <w:color w:val="000000"/>
        <w:szCs w:val="20"/>
      </w:rPr>
      <w:t xml:space="preserve"> — </w:t>
    </w:r>
    <w:r w:rsidRPr="009A18E4">
      <w:rPr>
        <w:rStyle w:val="Hyperlink"/>
        <w:noProof/>
        <w:color w:val="000000"/>
        <w:szCs w:val="20"/>
      </w:rPr>
      <w:t>Marking of glider runway strips on an aerodrome</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225</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209</w:t>
    </w:r>
    <w:r>
      <w:rPr>
        <w:rStyle w:val="PageNumber"/>
      </w:rPr>
      <w:fldChar w:fldCharType="end"/>
    </w:r>
    <w:r w:rsidRPr="0044393E">
      <w:rPr>
        <w:rStyle w:val="PageNumber"/>
      </w:rPr>
      <w:t xml:space="preserve"> pages</w: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F5849F" w14:textId="21714255" w:rsidR="000F1AE7" w:rsidRPr="00F2246F" w:rsidRDefault="000F1AE7" w:rsidP="00F2246F">
    <w:pPr>
      <w:pStyle w:val="Footer"/>
      <w:tabs>
        <w:tab w:val="clear" w:pos="8505"/>
        <w:tab w:val="right" w:pos="9638"/>
      </w:tabs>
    </w:pPr>
    <w:r w:rsidRPr="00324084">
      <w:rPr>
        <w:szCs w:val="20"/>
      </w:rPr>
      <w:t>C</w:t>
    </w:r>
    <w:r w:rsidRPr="00F821FC">
      <w:rPr>
        <w:noProof/>
        <w:szCs w:val="20"/>
      </w:rPr>
      <w:t xml:space="preserve">hapter </w:t>
    </w:r>
    <w:r>
      <w:rPr>
        <w:noProof/>
        <w:szCs w:val="20"/>
      </w:rPr>
      <w:t>8</w:t>
    </w:r>
    <w:r w:rsidRPr="00F821FC">
      <w:rPr>
        <w:noProof/>
        <w:szCs w:val="20"/>
      </w:rPr>
      <w:t> </w:t>
    </w:r>
    <w:r w:rsidRPr="00F821FC">
      <w:rPr>
        <w:rFonts w:eastAsia="Times New Roman"/>
        <w:noProof/>
        <w:szCs w:val="20"/>
        <w:lang w:eastAsia="en-AU"/>
      </w:rPr>
      <w:t xml:space="preserve">— </w:t>
    </w:r>
    <w:r w:rsidRPr="00A02DBE">
      <w:t>V</w:t>
    </w:r>
    <w:r>
      <w:t>isual</w:t>
    </w:r>
    <w:r w:rsidRPr="00A02DBE">
      <w:t xml:space="preserve"> </w:t>
    </w:r>
    <w:r>
      <w:t>aids</w:t>
    </w:r>
    <w:r w:rsidRPr="00A02DBE">
      <w:t xml:space="preserve"> </w:t>
    </w:r>
    <w:r>
      <w:t>provided by</w:t>
    </w:r>
    <w:r w:rsidRPr="00A02DBE">
      <w:t xml:space="preserve"> </w:t>
    </w:r>
    <w:r>
      <w:t>aerodrome markings</w:t>
    </w:r>
    <w:r w:rsidRPr="00A02DBE">
      <w:t xml:space="preserve">, </w:t>
    </w:r>
    <w:r>
      <w:t>markers</w:t>
    </w:r>
    <w:r w:rsidRPr="00A02DBE">
      <w:t xml:space="preserve">, </w:t>
    </w:r>
    <w:r>
      <w:t>signals</w:t>
    </w:r>
    <w:r w:rsidRPr="00A02DBE">
      <w:t xml:space="preserve">, </w:t>
    </w:r>
    <w:r>
      <w:t>signs</w:t>
    </w:r>
    <w:r w:rsidRPr="00A02DBE">
      <w:t xml:space="preserve">, </w:t>
    </w:r>
    <w:r>
      <w:t>wind direction</w:t>
    </w:r>
    <w:r w:rsidRPr="00A02DBE">
      <w:t xml:space="preserve"> </w:t>
    </w:r>
    <w:r>
      <w:t>indicators etc</w:t>
    </w:r>
    <w:r w:rsidRPr="00A02DBE">
      <w:t>.</w:t>
    </w:r>
    <w:r>
      <w:rPr>
        <w:noProof/>
        <w:szCs w:val="20"/>
      </w:rPr>
      <w:br/>
    </w:r>
    <w:r>
      <w:rPr>
        <w:rStyle w:val="Hyperlink"/>
        <w:noProof/>
        <w:color w:val="000000"/>
        <w:szCs w:val="20"/>
      </w:rPr>
      <w:t xml:space="preserve">Division 13 — </w:t>
    </w:r>
    <w:r w:rsidRPr="009A18E4">
      <w:t>Marking of glider runway strips on an aerodrome</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137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224</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208</w:t>
    </w:r>
    <w:r>
      <w:rPr>
        <w:rStyle w:val="PageNumber"/>
      </w:rPr>
      <w:fldChar w:fldCharType="end"/>
    </w:r>
    <w:r w:rsidRPr="0044393E">
      <w:rPr>
        <w:rStyle w:val="PageNumber"/>
      </w:rPr>
      <w:t xml:space="preserve"> pages</w: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A513DF" w14:textId="7FFA1BCC"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Pr>
        <w:rStyle w:val="Hyperlink"/>
        <w:noProof/>
        <w:color w:val="000000"/>
        <w:szCs w:val="20"/>
      </w:rPr>
      <w:t xml:space="preserve">Division 1 — </w:t>
    </w:r>
    <w:r>
      <w:t>Lighting requirements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240</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224</w:t>
    </w:r>
    <w:r>
      <w:rPr>
        <w:rStyle w:val="PageNumber"/>
      </w:rPr>
      <w:fldChar w:fldCharType="end"/>
    </w:r>
    <w:r w:rsidRPr="0044393E">
      <w:rPr>
        <w:rStyle w:val="PageNumber"/>
      </w:rPr>
      <w:t xml:space="preserve"> pages</w: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FB6ABA" w14:textId="19AFCE9E"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Pr>
        <w:rStyle w:val="Hyperlink"/>
        <w:noProof/>
        <w:color w:val="000000"/>
        <w:szCs w:val="20"/>
      </w:rPr>
      <w:t xml:space="preserve">Division 1 — </w:t>
    </w:r>
    <w:r>
      <w:t>Lighting requirements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239</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223</w:t>
    </w:r>
    <w:r>
      <w:rPr>
        <w:rStyle w:val="PageNumber"/>
      </w:rPr>
      <w:fldChar w:fldCharType="end"/>
    </w:r>
    <w:r w:rsidRPr="0044393E">
      <w:rPr>
        <w:rStyle w:val="PageNumber"/>
      </w:rPr>
      <w:t xml:space="preserve"> pages</w: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3D73E8" w14:textId="1F474F93" w:rsidR="000F1AE7" w:rsidRPr="00F2246F" w:rsidRDefault="000F1AE7" w:rsidP="00F2246F">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Pr>
        <w:rStyle w:val="Hyperlink"/>
        <w:noProof/>
        <w:color w:val="000000"/>
        <w:szCs w:val="20"/>
      </w:rPr>
      <w:t xml:space="preserve">Division 1 — </w:t>
    </w:r>
    <w:r>
      <w:t>Lighting requirements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137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226</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210</w:t>
    </w:r>
    <w:r>
      <w:rPr>
        <w:rStyle w:val="PageNumber"/>
      </w:rPr>
      <w:fldChar w:fldCharType="end"/>
    </w:r>
    <w:r w:rsidRPr="0044393E">
      <w:rPr>
        <w:rStyle w:val="PageNumber"/>
      </w:rPr>
      <w:t xml:space="preserve"> pages</w: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47F646" w14:textId="3AD13F5D"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Pr>
        <w:rStyle w:val="Hyperlink"/>
        <w:noProof/>
        <w:color w:val="000000"/>
        <w:szCs w:val="20"/>
      </w:rPr>
      <w:t xml:space="preserve">Division 2 — </w:t>
    </w:r>
    <w:r>
      <w:t>Commissioning</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242</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226</w:t>
    </w:r>
    <w:r>
      <w:rPr>
        <w:rStyle w:val="PageNumber"/>
      </w:rPr>
      <w:fldChar w:fldCharType="end"/>
    </w:r>
    <w:r w:rsidRPr="0044393E">
      <w:rPr>
        <w:rStyle w:val="PageNumber"/>
      </w:rPr>
      <w:t xml:space="preserve"> pages</w:t>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18BB11" w14:textId="76C3C0D3"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Pr>
        <w:rStyle w:val="Hyperlink"/>
        <w:noProof/>
        <w:color w:val="000000"/>
        <w:szCs w:val="20"/>
      </w:rPr>
      <w:t xml:space="preserve">Division 2 — </w:t>
    </w:r>
    <w:r>
      <w:t>Commissioning</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243</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227</w:t>
    </w:r>
    <w:r>
      <w:rPr>
        <w:rStyle w:val="PageNumber"/>
      </w:rPr>
      <w:fldChar w:fldCharType="end"/>
    </w:r>
    <w:r w:rsidRPr="0044393E">
      <w:rPr>
        <w:rStyle w:val="PageNumber"/>
      </w:rPr>
      <w:t xml:space="preserve"> pages</w:t>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76B2C7" w14:textId="6B4EE04A" w:rsidR="000F1AE7" w:rsidRPr="00F2246F" w:rsidRDefault="000F1AE7" w:rsidP="00F2246F">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Pr>
        <w:rStyle w:val="Hyperlink"/>
        <w:noProof/>
        <w:color w:val="000000"/>
        <w:szCs w:val="20"/>
      </w:rPr>
      <w:t xml:space="preserve">Division 2 — </w:t>
    </w:r>
    <w:r>
      <w:t>Commissioning</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137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241</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225</w:t>
    </w:r>
    <w:r>
      <w:rPr>
        <w:rStyle w:val="PageNumber"/>
      </w:rPr>
      <w:fldChar w:fldCharType="end"/>
    </w:r>
    <w:r w:rsidRPr="0044393E">
      <w:rPr>
        <w:rStyle w:val="PageNumber"/>
      </w:rPr>
      <w:t xml:space="preserve"> pages</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DBE5F1" w14:textId="76269AA4" w:rsidR="000F1AE7" w:rsidRPr="00F821FC" w:rsidRDefault="000F1AE7" w:rsidP="00F821FC">
    <w:pPr>
      <w:pStyle w:val="Footer"/>
      <w:tabs>
        <w:tab w:val="clear" w:pos="8505"/>
        <w:tab w:val="right" w:pos="9638"/>
      </w:tabs>
    </w:pPr>
    <w:r w:rsidRPr="00324084">
      <w:rPr>
        <w:szCs w:val="20"/>
      </w:rPr>
      <w:t>C</w:t>
    </w:r>
    <w:r w:rsidRPr="00F821FC">
      <w:rPr>
        <w:noProof/>
        <w:szCs w:val="20"/>
      </w:rPr>
      <w:t>hapter 1 </w:t>
    </w:r>
    <w:r w:rsidRPr="00F821FC">
      <w:rPr>
        <w:rFonts w:eastAsia="Times New Roman"/>
        <w:noProof/>
        <w:szCs w:val="20"/>
        <w:lang w:eastAsia="en-AU"/>
      </w:rPr>
      <w:t xml:space="preserve">— </w:t>
    </w:r>
    <w:r w:rsidRPr="00F821FC">
      <w:rPr>
        <w:noProof/>
        <w:szCs w:val="20"/>
      </w:rPr>
      <w:t>Preliminary</w:t>
    </w:r>
    <w:r>
      <w:rPr>
        <w:noProof/>
        <w:szCs w:val="20"/>
      </w:rPr>
      <w:br/>
      <w:t>Division 2 — Empowerments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22</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6</w:t>
    </w:r>
    <w:r>
      <w:rPr>
        <w:rStyle w:val="PageNumber"/>
      </w:rPr>
      <w:fldChar w:fldCharType="end"/>
    </w:r>
    <w:r w:rsidRPr="0044393E">
      <w:rPr>
        <w:rStyle w:val="PageNumber"/>
      </w:rPr>
      <w:t xml:space="preserve"> pages</w:t>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546C6C" w14:textId="2FB998BB"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Pr>
        <w:rStyle w:val="Hyperlink"/>
        <w:noProof/>
        <w:color w:val="000000"/>
        <w:szCs w:val="20"/>
      </w:rPr>
      <w:t xml:space="preserve">Division 3 — </w:t>
    </w:r>
    <w:r>
      <w:t>Pilot-activated lighting systems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246</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230</w:t>
    </w:r>
    <w:r>
      <w:rPr>
        <w:rStyle w:val="PageNumber"/>
      </w:rPr>
      <w:fldChar w:fldCharType="end"/>
    </w:r>
    <w:r w:rsidRPr="0044393E">
      <w:rPr>
        <w:rStyle w:val="PageNumber"/>
      </w:rPr>
      <w:t xml:space="preserve"> pages</w: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E5D35F" w14:textId="46F3F561"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Pr>
        <w:rStyle w:val="Hyperlink"/>
        <w:noProof/>
        <w:color w:val="000000"/>
        <w:szCs w:val="20"/>
      </w:rPr>
      <w:t xml:space="preserve">Division 3 — </w:t>
    </w:r>
    <w:r>
      <w:t>Pilot-activated lighting systems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247</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231</w:t>
    </w:r>
    <w:r>
      <w:rPr>
        <w:rStyle w:val="PageNumber"/>
      </w:rPr>
      <w:fldChar w:fldCharType="end"/>
    </w:r>
    <w:r w:rsidRPr="0044393E">
      <w:rPr>
        <w:rStyle w:val="PageNumber"/>
      </w:rPr>
      <w:t xml:space="preserve"> pages</w: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04C7AA" w14:textId="205B113F" w:rsidR="000F1AE7" w:rsidRPr="00F2246F" w:rsidRDefault="000F1AE7" w:rsidP="00F2246F">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Pr>
        <w:rStyle w:val="Hyperlink"/>
        <w:noProof/>
        <w:color w:val="000000"/>
        <w:szCs w:val="20"/>
      </w:rPr>
      <w:t xml:space="preserve">Division 3 — </w:t>
    </w:r>
    <w:r>
      <w:t>Pilot-activated lighting systems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137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244</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228</w:t>
    </w:r>
    <w:r>
      <w:rPr>
        <w:rStyle w:val="PageNumber"/>
      </w:rPr>
      <w:fldChar w:fldCharType="end"/>
    </w:r>
    <w:r w:rsidRPr="0044393E">
      <w:rPr>
        <w:rStyle w:val="PageNumber"/>
      </w:rPr>
      <w:t xml:space="preserve"> pages</w:t>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4FC4CF" w14:textId="1F51798D"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Pr>
        <w:rStyle w:val="Hyperlink"/>
        <w:noProof/>
        <w:color w:val="000000"/>
        <w:szCs w:val="20"/>
      </w:rPr>
      <w:t xml:space="preserve">Division 4 — </w:t>
    </w:r>
    <w:r w:rsidRPr="009A18E4">
      <w:t>Obstacle lighting</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252</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236</w:t>
    </w:r>
    <w:r>
      <w:rPr>
        <w:rStyle w:val="PageNumber"/>
      </w:rPr>
      <w:fldChar w:fldCharType="end"/>
    </w:r>
    <w:r w:rsidRPr="0044393E">
      <w:rPr>
        <w:rStyle w:val="PageNumber"/>
      </w:rPr>
      <w:t xml:space="preserve"> pages</w: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926B1E" w14:textId="7CFCD1E1" w:rsidR="000F1AE7" w:rsidRPr="00F821FC" w:rsidRDefault="000F1AE7" w:rsidP="00F821FC">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Pr>
        <w:rStyle w:val="Hyperlink"/>
        <w:noProof/>
        <w:color w:val="000000"/>
        <w:szCs w:val="20"/>
      </w:rPr>
      <w:t xml:space="preserve">Division 4 — </w:t>
    </w:r>
    <w:r w:rsidRPr="009A18E4">
      <w:t>Obstacle lighting</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253</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237</w:t>
    </w:r>
    <w:r>
      <w:rPr>
        <w:rStyle w:val="PageNumber"/>
      </w:rPr>
      <w:fldChar w:fldCharType="end"/>
    </w:r>
    <w:r w:rsidRPr="0044393E">
      <w:rPr>
        <w:rStyle w:val="PageNumber"/>
      </w:rPr>
      <w:t xml:space="preserve"> pages</w:t>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E95F7B" w14:textId="4BEA0312" w:rsidR="000F1AE7" w:rsidRPr="00F2246F" w:rsidRDefault="000F1AE7" w:rsidP="00F2246F">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Pr>
        <w:rStyle w:val="Hyperlink"/>
        <w:noProof/>
        <w:color w:val="000000"/>
        <w:szCs w:val="20"/>
      </w:rPr>
      <w:t xml:space="preserve">Division 4 — </w:t>
    </w:r>
    <w:r w:rsidRPr="009A18E4">
      <w:t>Obstacle lighting</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137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248</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232</w:t>
    </w:r>
    <w:r>
      <w:rPr>
        <w:rStyle w:val="PageNumber"/>
      </w:rPr>
      <w:fldChar w:fldCharType="end"/>
    </w:r>
    <w:r w:rsidRPr="0044393E">
      <w:rPr>
        <w:rStyle w:val="PageNumber"/>
      </w:rPr>
      <w:t xml:space="preserve"> pages</w: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098EDD" w14:textId="5AA948EE" w:rsidR="000F1AE7" w:rsidRPr="009A18E4" w:rsidRDefault="000F1AE7" w:rsidP="009A18E4">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Pr>
        <w:rStyle w:val="Hyperlink"/>
        <w:noProof/>
        <w:color w:val="000000"/>
        <w:szCs w:val="20"/>
      </w:rPr>
      <w:t xml:space="preserve">Division 4 — </w:t>
    </w:r>
    <w:r w:rsidRPr="009A18E4">
      <w:t>Obstacle lighting</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243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258</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242</w:t>
    </w:r>
    <w:r>
      <w:rPr>
        <w:rStyle w:val="PageNumber"/>
      </w:rPr>
      <w:fldChar w:fldCharType="end"/>
    </w:r>
    <w:r w:rsidRPr="0044393E">
      <w:rPr>
        <w:rStyle w:val="PageNumber"/>
      </w:rPr>
      <w:t xml:space="preserve"> pages</w:t>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B67743" w14:textId="470B31F6" w:rsidR="000F1AE7" w:rsidRPr="009A18E4" w:rsidRDefault="000F1AE7" w:rsidP="009A18E4">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Pr>
        <w:rStyle w:val="Hyperlink"/>
        <w:noProof/>
        <w:color w:val="000000"/>
        <w:szCs w:val="20"/>
      </w:rPr>
      <w:t xml:space="preserve">Division 4 — </w:t>
    </w:r>
    <w:r w:rsidRPr="009A18E4">
      <w:t>Obstacle lighting</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243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257</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241</w:t>
    </w:r>
    <w:r>
      <w:rPr>
        <w:rStyle w:val="PageNumber"/>
      </w:rPr>
      <w:fldChar w:fldCharType="end"/>
    </w:r>
    <w:r w:rsidRPr="0044393E">
      <w:rPr>
        <w:rStyle w:val="PageNumber"/>
      </w:rPr>
      <w:t xml:space="preserve"> pages</w: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036B26" w14:textId="1436DD31" w:rsidR="000F1AE7" w:rsidRPr="009A18E4" w:rsidRDefault="000F1AE7" w:rsidP="009A18E4">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sidRPr="008D0825">
      <w:rPr>
        <w:rStyle w:val="Hyperlink"/>
        <w:noProof/>
        <w:color w:val="000000"/>
        <w:szCs w:val="20"/>
      </w:rPr>
      <w:t>Division 5 — Aerodrome lighting systems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243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260</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244</w:t>
    </w:r>
    <w:r>
      <w:rPr>
        <w:rStyle w:val="PageNumber"/>
      </w:rPr>
      <w:fldChar w:fldCharType="end"/>
    </w:r>
    <w:r w:rsidRPr="0044393E">
      <w:rPr>
        <w:rStyle w:val="PageNumber"/>
      </w:rPr>
      <w:t xml:space="preserve"> pages</w:t>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154EE8" w14:textId="27F641F9" w:rsidR="000F1AE7" w:rsidRPr="009A18E4" w:rsidRDefault="000F1AE7" w:rsidP="009A18E4">
    <w:pPr>
      <w:pStyle w:val="Footer"/>
      <w:tabs>
        <w:tab w:val="clear" w:pos="8505"/>
        <w:tab w:val="right" w:pos="9638"/>
      </w:tabs>
    </w:pPr>
    <w:r w:rsidRPr="00324084">
      <w:rPr>
        <w:szCs w:val="20"/>
      </w:rPr>
      <w:t>C</w:t>
    </w:r>
    <w:r w:rsidRPr="00F821FC">
      <w:rPr>
        <w:noProof/>
        <w:szCs w:val="20"/>
      </w:rPr>
      <w:t xml:space="preserve">hapter </w:t>
    </w:r>
    <w:r>
      <w:rPr>
        <w:noProof/>
        <w:szCs w:val="20"/>
      </w:rPr>
      <w:t>9</w:t>
    </w:r>
    <w:r w:rsidRPr="00F821FC">
      <w:rPr>
        <w:noProof/>
        <w:szCs w:val="20"/>
      </w:rPr>
      <w:t> </w:t>
    </w:r>
    <w:r w:rsidRPr="00F821FC">
      <w:rPr>
        <w:rFonts w:eastAsia="Times New Roman"/>
        <w:noProof/>
        <w:szCs w:val="20"/>
        <w:lang w:eastAsia="en-AU"/>
      </w:rPr>
      <w:t xml:space="preserve">— </w:t>
    </w:r>
    <w:r w:rsidRPr="009A18E4">
      <w:t>V</w:t>
    </w:r>
    <w:r>
      <w:t>isual</w:t>
    </w:r>
    <w:r w:rsidRPr="009A18E4">
      <w:t xml:space="preserve"> </w:t>
    </w:r>
    <w:r>
      <w:t>aids</w:t>
    </w:r>
    <w:r w:rsidRPr="009A18E4">
      <w:t xml:space="preserve"> </w:t>
    </w:r>
    <w:r>
      <w:t>provided by</w:t>
    </w:r>
    <w:r w:rsidRPr="009A18E4">
      <w:t xml:space="preserve"> </w:t>
    </w:r>
    <w:r>
      <w:t>aerodrome lighting</w:t>
    </w:r>
    <w:r>
      <w:rPr>
        <w:noProof/>
        <w:szCs w:val="20"/>
      </w:rPr>
      <w:br/>
    </w:r>
    <w:r>
      <w:rPr>
        <w:rStyle w:val="Hyperlink"/>
        <w:noProof/>
        <w:color w:val="000000"/>
        <w:szCs w:val="20"/>
      </w:rPr>
      <w:t xml:space="preserve">Division 5 — </w:t>
    </w:r>
    <w:r w:rsidRPr="008D0825">
      <w:t>Aerodrome lighting systems</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rPr>
      <w:t>243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D73297">
      <w:rPr>
        <w:rStyle w:val="PageNumber"/>
        <w:noProof/>
      </w:rPr>
      <w:instrText>259</w:instrText>
    </w:r>
    <w:r>
      <w:rPr>
        <w:rStyle w:val="PageNumber"/>
      </w:rPr>
      <w:fldChar w:fldCharType="end"/>
    </w:r>
    <w:r>
      <w:rPr>
        <w:rStyle w:val="PageNumber"/>
      </w:rPr>
      <w:instrText xml:space="preserve"> - 16 </w:instrText>
    </w:r>
    <w:r>
      <w:rPr>
        <w:rStyle w:val="PageNumber"/>
      </w:rPr>
      <w:fldChar w:fldCharType="separate"/>
    </w:r>
    <w:r w:rsidR="00D73297">
      <w:rPr>
        <w:rStyle w:val="PageNumber"/>
        <w:noProof/>
      </w:rPr>
      <w:t>243</w:t>
    </w:r>
    <w:r>
      <w:rPr>
        <w:rStyle w:val="PageNumber"/>
      </w:rPr>
      <w:fldChar w:fldCharType="end"/>
    </w:r>
    <w:r w:rsidRPr="0044393E">
      <w:rPr>
        <w:rStyle w:val="PageNumber"/>
      </w:rPr>
      <w:t xml:space="preserve"> pages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19202F" w14:textId="77777777" w:rsidR="000F1AE7" w:rsidRDefault="000F1AE7">
      <w:r>
        <w:separator/>
      </w:r>
    </w:p>
    <w:p w14:paraId="5FF4988B" w14:textId="77777777" w:rsidR="000F1AE7" w:rsidRDefault="000F1AE7"/>
  </w:footnote>
  <w:footnote w:type="continuationSeparator" w:id="0">
    <w:p w14:paraId="4B9AE9D3" w14:textId="77777777" w:rsidR="000F1AE7" w:rsidRDefault="000F1AE7">
      <w:r>
        <w:continuationSeparator/>
      </w:r>
    </w:p>
    <w:p w14:paraId="11092330" w14:textId="77777777" w:rsidR="000F1AE7" w:rsidRDefault="000F1AE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BEF47A" w14:textId="77777777" w:rsidR="000F1AE7" w:rsidRPr="0037235B" w:rsidRDefault="00D73297" w:rsidP="0037235B">
    <w:pPr>
      <w:pStyle w:val="Header"/>
      <w:ind w:left="-851"/>
    </w:pPr>
    <w:r>
      <w:rPr>
        <w:noProof/>
        <w:lang w:eastAsia="en-AU"/>
      </w:rPr>
      <w:pict w14:anchorId="31945D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CASA_inline" style="width:385.4pt;height:85.75pt;visibility:visible">
          <v:imagedata r:id="rId1" o:title="CASA_inline" croptop="7022f" cropbottom="5266f" cropleft="1606f"/>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4F3D53" w14:textId="77777777" w:rsidR="000F1AE7" w:rsidRDefault="000F1AE7">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70035A" w14:textId="77777777" w:rsidR="000F1AE7" w:rsidRDefault="000F1AE7">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5F5576" w14:textId="77777777" w:rsidR="000F1AE7" w:rsidRDefault="000F1AE7"/>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BF59CA" w14:textId="77777777" w:rsidR="000F1AE7" w:rsidRDefault="000F1AE7"/>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07F201" w14:textId="77777777" w:rsidR="000F1AE7" w:rsidRDefault="000F1AE7">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362441" w14:textId="77777777" w:rsidR="000F1AE7" w:rsidRDefault="000F1AE7">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2FA5B2" w14:textId="77777777" w:rsidR="000F1AE7" w:rsidRDefault="000F1AE7"/>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8EB70E" w14:textId="77777777" w:rsidR="000F1AE7" w:rsidRDefault="000F1AE7">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8B43BB" w14:textId="77777777" w:rsidR="000F1AE7" w:rsidRDefault="000F1AE7">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5C0B0C" w14:textId="77777777" w:rsidR="000F1AE7" w:rsidRDefault="000F1AE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E4FC88" w14:textId="77777777" w:rsidR="000F1AE7" w:rsidRPr="0037235B" w:rsidRDefault="000F1AE7" w:rsidP="0037235B">
    <w:pPr>
      <w:pStyle w:val="Header"/>
      <w:ind w:left="-851"/>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92A5B2" w14:textId="77777777" w:rsidR="000F1AE7" w:rsidRDefault="000F1AE7">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31B794" w14:textId="77777777" w:rsidR="000F1AE7" w:rsidRDefault="000F1AE7"/>
  <w:p w14:paraId="145C77BE" w14:textId="77777777" w:rsidR="000F1AE7" w:rsidRDefault="000F1AE7"/>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A68D6E" w14:textId="77777777" w:rsidR="000F1AE7" w:rsidRDefault="000F1AE7">
    <w:pPr>
      <w:pStyle w:val="Header"/>
    </w:pPr>
  </w:p>
  <w:p w14:paraId="0D8C733B" w14:textId="77777777" w:rsidR="000F1AE7" w:rsidRDefault="000F1AE7"/>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43314B" w14:textId="77777777" w:rsidR="000F1AE7" w:rsidRPr="0037235B" w:rsidRDefault="000F1AE7" w:rsidP="0037235B">
    <w:pPr>
      <w:pStyle w:val="Header"/>
      <w:ind w:left="-851"/>
    </w:pPr>
  </w:p>
  <w:p w14:paraId="19C6FD6A" w14:textId="77777777" w:rsidR="000F1AE7" w:rsidRDefault="000F1AE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090CD9" w14:textId="77777777" w:rsidR="000F1AE7" w:rsidRDefault="000F1AE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141DA1" w14:textId="77777777" w:rsidR="000F1AE7" w:rsidRDefault="000F1AE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51BA1F" w14:textId="77777777" w:rsidR="000F1AE7" w:rsidRDefault="000F1AE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5CAEBC" w14:textId="77777777" w:rsidR="000F1AE7" w:rsidRDefault="000F1AE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DEE180" w14:textId="77777777" w:rsidR="000F1AE7" w:rsidRDefault="000F1AE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BCD616" w14:textId="77777777" w:rsidR="000F1AE7" w:rsidRDefault="000F1AE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390C58" w14:textId="77777777" w:rsidR="000F1AE7" w:rsidRDefault="000F1AE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E2546CA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440450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23CCA3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7C74D20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5BBA44B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CA8382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F4A394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AF24BF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93CD65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41440B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452F89"/>
    <w:multiLevelType w:val="hybridMultilevel"/>
    <w:tmpl w:val="07DA968E"/>
    <w:lvl w:ilvl="0" w:tplc="C3F40D50">
      <w:start w:val="1"/>
      <w:numFmt w:val="lowerLetter"/>
      <w:lvlText w:val="(%1)"/>
      <w:lvlJc w:val="left"/>
      <w:pPr>
        <w:ind w:left="1097" w:hanging="360"/>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11" w15:restartNumberingAfterBreak="0">
    <w:nsid w:val="08321C3A"/>
    <w:multiLevelType w:val="hybridMultilevel"/>
    <w:tmpl w:val="C4326EA8"/>
    <w:lvl w:ilvl="0" w:tplc="32288794">
      <w:start w:val="1"/>
      <w:numFmt w:val="lowerLetter"/>
      <w:lvlText w:val="(%1)"/>
      <w:lvlJc w:val="left"/>
      <w:pPr>
        <w:ind w:left="1097" w:hanging="360"/>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12" w15:restartNumberingAfterBreak="0">
    <w:nsid w:val="08F728EF"/>
    <w:multiLevelType w:val="hybridMultilevel"/>
    <w:tmpl w:val="7FD23172"/>
    <w:lvl w:ilvl="0" w:tplc="FC4C8A26">
      <w:start w:val="1"/>
      <w:numFmt w:val="upperLetter"/>
      <w:lvlText w:val="(%1)"/>
      <w:lvlJc w:val="left"/>
      <w:pPr>
        <w:ind w:left="1577" w:hanging="390"/>
      </w:pPr>
      <w:rPr>
        <w:rFonts w:hint="default"/>
      </w:rPr>
    </w:lvl>
    <w:lvl w:ilvl="1" w:tplc="0C090019" w:tentative="1">
      <w:start w:val="1"/>
      <w:numFmt w:val="lowerLetter"/>
      <w:lvlText w:val="%2."/>
      <w:lvlJc w:val="left"/>
      <w:pPr>
        <w:ind w:left="2267" w:hanging="360"/>
      </w:pPr>
    </w:lvl>
    <w:lvl w:ilvl="2" w:tplc="0C09001B" w:tentative="1">
      <w:start w:val="1"/>
      <w:numFmt w:val="lowerRoman"/>
      <w:lvlText w:val="%3."/>
      <w:lvlJc w:val="right"/>
      <w:pPr>
        <w:ind w:left="2987" w:hanging="180"/>
      </w:pPr>
    </w:lvl>
    <w:lvl w:ilvl="3" w:tplc="0C09000F" w:tentative="1">
      <w:start w:val="1"/>
      <w:numFmt w:val="decimal"/>
      <w:lvlText w:val="%4."/>
      <w:lvlJc w:val="left"/>
      <w:pPr>
        <w:ind w:left="3707" w:hanging="360"/>
      </w:pPr>
    </w:lvl>
    <w:lvl w:ilvl="4" w:tplc="0C090019" w:tentative="1">
      <w:start w:val="1"/>
      <w:numFmt w:val="lowerLetter"/>
      <w:lvlText w:val="%5."/>
      <w:lvlJc w:val="left"/>
      <w:pPr>
        <w:ind w:left="4427" w:hanging="360"/>
      </w:pPr>
    </w:lvl>
    <w:lvl w:ilvl="5" w:tplc="0C09001B" w:tentative="1">
      <w:start w:val="1"/>
      <w:numFmt w:val="lowerRoman"/>
      <w:lvlText w:val="%6."/>
      <w:lvlJc w:val="right"/>
      <w:pPr>
        <w:ind w:left="5147" w:hanging="180"/>
      </w:pPr>
    </w:lvl>
    <w:lvl w:ilvl="6" w:tplc="0C09000F" w:tentative="1">
      <w:start w:val="1"/>
      <w:numFmt w:val="decimal"/>
      <w:lvlText w:val="%7."/>
      <w:lvlJc w:val="left"/>
      <w:pPr>
        <w:ind w:left="5867" w:hanging="360"/>
      </w:pPr>
    </w:lvl>
    <w:lvl w:ilvl="7" w:tplc="0C090019" w:tentative="1">
      <w:start w:val="1"/>
      <w:numFmt w:val="lowerLetter"/>
      <w:lvlText w:val="%8."/>
      <w:lvlJc w:val="left"/>
      <w:pPr>
        <w:ind w:left="6587" w:hanging="360"/>
      </w:pPr>
    </w:lvl>
    <w:lvl w:ilvl="8" w:tplc="0C09001B" w:tentative="1">
      <w:start w:val="1"/>
      <w:numFmt w:val="lowerRoman"/>
      <w:lvlText w:val="%9."/>
      <w:lvlJc w:val="right"/>
      <w:pPr>
        <w:ind w:left="7307" w:hanging="180"/>
      </w:pPr>
    </w:lvl>
  </w:abstractNum>
  <w:abstractNum w:abstractNumId="13" w15:restartNumberingAfterBreak="0">
    <w:nsid w:val="0D0C3F94"/>
    <w:multiLevelType w:val="singleLevel"/>
    <w:tmpl w:val="815E8BEC"/>
    <w:lvl w:ilvl="0">
      <w:start w:val="1"/>
      <w:numFmt w:val="bullet"/>
      <w:pStyle w:val="ExampleList"/>
      <w:lvlText w:val=""/>
      <w:lvlJc w:val="left"/>
      <w:pPr>
        <w:tabs>
          <w:tab w:val="num" w:pos="1352"/>
        </w:tabs>
        <w:ind w:left="340" w:firstLine="652"/>
      </w:pPr>
      <w:rPr>
        <w:rFonts w:ascii="Symbol" w:hAnsi="Symbol" w:cs="Times New Roman" w:hint="default"/>
      </w:rPr>
    </w:lvl>
  </w:abstractNum>
  <w:abstractNum w:abstractNumId="14" w15:restartNumberingAfterBreak="0">
    <w:nsid w:val="0ECB3172"/>
    <w:multiLevelType w:val="hybridMultilevel"/>
    <w:tmpl w:val="74EE60D2"/>
    <w:lvl w:ilvl="0" w:tplc="CF326DB8">
      <w:start w:val="1"/>
      <w:numFmt w:val="bullet"/>
      <w:pStyle w:val="Bullet2"/>
      <w:lvlText w:val=""/>
      <w:lvlJc w:val="left"/>
      <w:pPr>
        <w:tabs>
          <w:tab w:val="num" w:pos="1985"/>
        </w:tabs>
        <w:ind w:left="1985" w:hanging="426"/>
      </w:pPr>
      <w:rPr>
        <w:rFonts w:ascii="Symbol" w:hAnsi="Symbol" w:hint="default"/>
        <w:sz w:val="16"/>
      </w:rPr>
    </w:lvl>
    <w:lvl w:ilvl="1" w:tplc="B2DE64A4" w:tentative="1">
      <w:start w:val="1"/>
      <w:numFmt w:val="bullet"/>
      <w:lvlText w:val="o"/>
      <w:lvlJc w:val="left"/>
      <w:pPr>
        <w:tabs>
          <w:tab w:val="num" w:pos="1440"/>
        </w:tabs>
        <w:ind w:left="1440" w:hanging="360"/>
      </w:pPr>
      <w:rPr>
        <w:rFonts w:ascii="Courier New" w:hAnsi="Courier New" w:hint="default"/>
      </w:rPr>
    </w:lvl>
    <w:lvl w:ilvl="2" w:tplc="52B2E4CC" w:tentative="1">
      <w:start w:val="1"/>
      <w:numFmt w:val="bullet"/>
      <w:lvlText w:val=""/>
      <w:lvlJc w:val="left"/>
      <w:pPr>
        <w:tabs>
          <w:tab w:val="num" w:pos="2160"/>
        </w:tabs>
        <w:ind w:left="2160" w:hanging="360"/>
      </w:pPr>
      <w:rPr>
        <w:rFonts w:ascii="Wingdings" w:hAnsi="Wingdings" w:hint="default"/>
      </w:rPr>
    </w:lvl>
    <w:lvl w:ilvl="3" w:tplc="2BE8D622" w:tentative="1">
      <w:start w:val="1"/>
      <w:numFmt w:val="bullet"/>
      <w:lvlText w:val=""/>
      <w:lvlJc w:val="left"/>
      <w:pPr>
        <w:tabs>
          <w:tab w:val="num" w:pos="2880"/>
        </w:tabs>
        <w:ind w:left="2880" w:hanging="360"/>
      </w:pPr>
      <w:rPr>
        <w:rFonts w:ascii="Symbol" w:hAnsi="Symbol" w:hint="default"/>
      </w:rPr>
    </w:lvl>
    <w:lvl w:ilvl="4" w:tplc="50AE91F6" w:tentative="1">
      <w:start w:val="1"/>
      <w:numFmt w:val="bullet"/>
      <w:lvlText w:val="o"/>
      <w:lvlJc w:val="left"/>
      <w:pPr>
        <w:tabs>
          <w:tab w:val="num" w:pos="3600"/>
        </w:tabs>
        <w:ind w:left="3600" w:hanging="360"/>
      </w:pPr>
      <w:rPr>
        <w:rFonts w:ascii="Courier New" w:hAnsi="Courier New" w:hint="default"/>
      </w:rPr>
    </w:lvl>
    <w:lvl w:ilvl="5" w:tplc="016612A2" w:tentative="1">
      <w:start w:val="1"/>
      <w:numFmt w:val="bullet"/>
      <w:lvlText w:val=""/>
      <w:lvlJc w:val="left"/>
      <w:pPr>
        <w:tabs>
          <w:tab w:val="num" w:pos="4320"/>
        </w:tabs>
        <w:ind w:left="4320" w:hanging="360"/>
      </w:pPr>
      <w:rPr>
        <w:rFonts w:ascii="Wingdings" w:hAnsi="Wingdings" w:hint="default"/>
      </w:rPr>
    </w:lvl>
    <w:lvl w:ilvl="6" w:tplc="54D61836" w:tentative="1">
      <w:start w:val="1"/>
      <w:numFmt w:val="bullet"/>
      <w:lvlText w:val=""/>
      <w:lvlJc w:val="left"/>
      <w:pPr>
        <w:tabs>
          <w:tab w:val="num" w:pos="5040"/>
        </w:tabs>
        <w:ind w:left="5040" w:hanging="360"/>
      </w:pPr>
      <w:rPr>
        <w:rFonts w:ascii="Symbol" w:hAnsi="Symbol" w:hint="default"/>
      </w:rPr>
    </w:lvl>
    <w:lvl w:ilvl="7" w:tplc="35183698" w:tentative="1">
      <w:start w:val="1"/>
      <w:numFmt w:val="bullet"/>
      <w:lvlText w:val="o"/>
      <w:lvlJc w:val="left"/>
      <w:pPr>
        <w:tabs>
          <w:tab w:val="num" w:pos="5760"/>
        </w:tabs>
        <w:ind w:left="5760" w:hanging="360"/>
      </w:pPr>
      <w:rPr>
        <w:rFonts w:ascii="Courier New" w:hAnsi="Courier New" w:hint="default"/>
      </w:rPr>
    </w:lvl>
    <w:lvl w:ilvl="8" w:tplc="ADECB144"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EFC105E"/>
    <w:multiLevelType w:val="hybridMultilevel"/>
    <w:tmpl w:val="2F2C305C"/>
    <w:lvl w:ilvl="0" w:tplc="8786C196">
      <w:start w:val="1"/>
      <w:numFmt w:val="lowerLetter"/>
      <w:lvlText w:val="(%1)"/>
      <w:lvlJc w:val="left"/>
      <w:pPr>
        <w:ind w:left="1187" w:hanging="450"/>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16" w15:restartNumberingAfterBreak="0">
    <w:nsid w:val="13CC1F78"/>
    <w:multiLevelType w:val="hybridMultilevel"/>
    <w:tmpl w:val="EF30949C"/>
    <w:lvl w:ilvl="0" w:tplc="8A3EEFAA">
      <w:start w:val="1"/>
      <w:numFmt w:val="bullet"/>
      <w:pStyle w:val="Bullet3"/>
      <w:lvlText w:val=""/>
      <w:lvlJc w:val="left"/>
      <w:pPr>
        <w:tabs>
          <w:tab w:val="num" w:pos="2410"/>
        </w:tabs>
        <w:ind w:left="2410" w:hanging="425"/>
      </w:pPr>
      <w:rPr>
        <w:rFonts w:ascii="Symbol" w:hAnsi="Symbol" w:hint="default"/>
        <w:sz w:val="16"/>
      </w:rPr>
    </w:lvl>
    <w:lvl w:ilvl="1" w:tplc="1366B85A" w:tentative="1">
      <w:start w:val="1"/>
      <w:numFmt w:val="bullet"/>
      <w:lvlText w:val="o"/>
      <w:lvlJc w:val="left"/>
      <w:pPr>
        <w:tabs>
          <w:tab w:val="num" w:pos="1440"/>
        </w:tabs>
        <w:ind w:left="1440" w:hanging="360"/>
      </w:pPr>
      <w:rPr>
        <w:rFonts w:ascii="Courier New" w:hAnsi="Courier New" w:hint="default"/>
      </w:rPr>
    </w:lvl>
    <w:lvl w:ilvl="2" w:tplc="FDD2FD4E" w:tentative="1">
      <w:start w:val="1"/>
      <w:numFmt w:val="bullet"/>
      <w:lvlText w:val=""/>
      <w:lvlJc w:val="left"/>
      <w:pPr>
        <w:tabs>
          <w:tab w:val="num" w:pos="2160"/>
        </w:tabs>
        <w:ind w:left="2160" w:hanging="360"/>
      </w:pPr>
      <w:rPr>
        <w:rFonts w:ascii="Wingdings" w:hAnsi="Wingdings" w:hint="default"/>
      </w:rPr>
    </w:lvl>
    <w:lvl w:ilvl="3" w:tplc="4B6CC804" w:tentative="1">
      <w:start w:val="1"/>
      <w:numFmt w:val="bullet"/>
      <w:lvlText w:val=""/>
      <w:lvlJc w:val="left"/>
      <w:pPr>
        <w:tabs>
          <w:tab w:val="num" w:pos="2880"/>
        </w:tabs>
        <w:ind w:left="2880" w:hanging="360"/>
      </w:pPr>
      <w:rPr>
        <w:rFonts w:ascii="Symbol" w:hAnsi="Symbol" w:hint="default"/>
      </w:rPr>
    </w:lvl>
    <w:lvl w:ilvl="4" w:tplc="C566828A" w:tentative="1">
      <w:start w:val="1"/>
      <w:numFmt w:val="bullet"/>
      <w:lvlText w:val="o"/>
      <w:lvlJc w:val="left"/>
      <w:pPr>
        <w:tabs>
          <w:tab w:val="num" w:pos="3600"/>
        </w:tabs>
        <w:ind w:left="3600" w:hanging="360"/>
      </w:pPr>
      <w:rPr>
        <w:rFonts w:ascii="Courier New" w:hAnsi="Courier New" w:hint="default"/>
      </w:rPr>
    </w:lvl>
    <w:lvl w:ilvl="5" w:tplc="726AEFAC" w:tentative="1">
      <w:start w:val="1"/>
      <w:numFmt w:val="bullet"/>
      <w:lvlText w:val=""/>
      <w:lvlJc w:val="left"/>
      <w:pPr>
        <w:tabs>
          <w:tab w:val="num" w:pos="4320"/>
        </w:tabs>
        <w:ind w:left="4320" w:hanging="360"/>
      </w:pPr>
      <w:rPr>
        <w:rFonts w:ascii="Wingdings" w:hAnsi="Wingdings" w:hint="default"/>
      </w:rPr>
    </w:lvl>
    <w:lvl w:ilvl="6" w:tplc="2A7C2DA2" w:tentative="1">
      <w:start w:val="1"/>
      <w:numFmt w:val="bullet"/>
      <w:lvlText w:val=""/>
      <w:lvlJc w:val="left"/>
      <w:pPr>
        <w:tabs>
          <w:tab w:val="num" w:pos="5040"/>
        </w:tabs>
        <w:ind w:left="5040" w:hanging="360"/>
      </w:pPr>
      <w:rPr>
        <w:rFonts w:ascii="Symbol" w:hAnsi="Symbol" w:hint="default"/>
      </w:rPr>
    </w:lvl>
    <w:lvl w:ilvl="7" w:tplc="ED14E06E" w:tentative="1">
      <w:start w:val="1"/>
      <w:numFmt w:val="bullet"/>
      <w:lvlText w:val="o"/>
      <w:lvlJc w:val="left"/>
      <w:pPr>
        <w:tabs>
          <w:tab w:val="num" w:pos="5760"/>
        </w:tabs>
        <w:ind w:left="5760" w:hanging="360"/>
      </w:pPr>
      <w:rPr>
        <w:rFonts w:ascii="Courier New" w:hAnsi="Courier New" w:hint="default"/>
      </w:rPr>
    </w:lvl>
    <w:lvl w:ilvl="8" w:tplc="85965298"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6CD6633"/>
    <w:multiLevelType w:val="hybridMultilevel"/>
    <w:tmpl w:val="4EDCD818"/>
    <w:lvl w:ilvl="0" w:tplc="64C4194E">
      <w:start w:val="1"/>
      <w:numFmt w:val="upperLetter"/>
      <w:lvlText w:val="(%1)"/>
      <w:lvlJc w:val="left"/>
      <w:pPr>
        <w:ind w:left="1778" w:hanging="360"/>
      </w:pPr>
      <w:rPr>
        <w:rFonts w:hint="default"/>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18" w15:restartNumberingAfterBreak="0">
    <w:nsid w:val="216E3E30"/>
    <w:multiLevelType w:val="hybridMultilevel"/>
    <w:tmpl w:val="21C2565E"/>
    <w:lvl w:ilvl="0" w:tplc="1F6A6996">
      <w:start w:val="1"/>
      <w:numFmt w:val="upperLetter"/>
      <w:lvlText w:val="(%1)"/>
      <w:lvlJc w:val="left"/>
      <w:pPr>
        <w:ind w:left="1778" w:hanging="360"/>
      </w:pPr>
      <w:rPr>
        <w:rFonts w:hint="default"/>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19" w15:restartNumberingAfterBreak="0">
    <w:nsid w:val="25556F5A"/>
    <w:multiLevelType w:val="hybridMultilevel"/>
    <w:tmpl w:val="4EA0A6FC"/>
    <w:lvl w:ilvl="0" w:tplc="98BC0390">
      <w:start w:val="1"/>
      <w:numFmt w:val="bullet"/>
      <w:pStyle w:val="Bullet1"/>
      <w:lvlText w:val=""/>
      <w:lvlJc w:val="left"/>
      <w:pPr>
        <w:tabs>
          <w:tab w:val="num" w:pos="1559"/>
        </w:tabs>
        <w:ind w:left="1559" w:hanging="425"/>
      </w:pPr>
      <w:rPr>
        <w:rFonts w:ascii="Symbol" w:hAnsi="Symbol" w:hint="default"/>
        <w:sz w:val="22"/>
      </w:rPr>
    </w:lvl>
    <w:lvl w:ilvl="1" w:tplc="284446B8" w:tentative="1">
      <w:start w:val="1"/>
      <w:numFmt w:val="bullet"/>
      <w:lvlText w:val="o"/>
      <w:lvlJc w:val="left"/>
      <w:pPr>
        <w:tabs>
          <w:tab w:val="num" w:pos="1440"/>
        </w:tabs>
        <w:ind w:left="1440" w:hanging="360"/>
      </w:pPr>
      <w:rPr>
        <w:rFonts w:ascii="Courier New" w:hAnsi="Courier New" w:hint="default"/>
      </w:rPr>
    </w:lvl>
    <w:lvl w:ilvl="2" w:tplc="807C91F6" w:tentative="1">
      <w:start w:val="1"/>
      <w:numFmt w:val="bullet"/>
      <w:lvlText w:val=""/>
      <w:lvlJc w:val="left"/>
      <w:pPr>
        <w:tabs>
          <w:tab w:val="num" w:pos="2160"/>
        </w:tabs>
        <w:ind w:left="2160" w:hanging="360"/>
      </w:pPr>
      <w:rPr>
        <w:rFonts w:ascii="Wingdings" w:hAnsi="Wingdings" w:hint="default"/>
      </w:rPr>
    </w:lvl>
    <w:lvl w:ilvl="3" w:tplc="0B565C04" w:tentative="1">
      <w:start w:val="1"/>
      <w:numFmt w:val="bullet"/>
      <w:lvlText w:val=""/>
      <w:lvlJc w:val="left"/>
      <w:pPr>
        <w:tabs>
          <w:tab w:val="num" w:pos="2880"/>
        </w:tabs>
        <w:ind w:left="2880" w:hanging="360"/>
      </w:pPr>
      <w:rPr>
        <w:rFonts w:ascii="Symbol" w:hAnsi="Symbol" w:hint="default"/>
      </w:rPr>
    </w:lvl>
    <w:lvl w:ilvl="4" w:tplc="5882D0D6" w:tentative="1">
      <w:start w:val="1"/>
      <w:numFmt w:val="bullet"/>
      <w:lvlText w:val="o"/>
      <w:lvlJc w:val="left"/>
      <w:pPr>
        <w:tabs>
          <w:tab w:val="num" w:pos="3600"/>
        </w:tabs>
        <w:ind w:left="3600" w:hanging="360"/>
      </w:pPr>
      <w:rPr>
        <w:rFonts w:ascii="Courier New" w:hAnsi="Courier New" w:hint="default"/>
      </w:rPr>
    </w:lvl>
    <w:lvl w:ilvl="5" w:tplc="45F65684" w:tentative="1">
      <w:start w:val="1"/>
      <w:numFmt w:val="bullet"/>
      <w:lvlText w:val=""/>
      <w:lvlJc w:val="left"/>
      <w:pPr>
        <w:tabs>
          <w:tab w:val="num" w:pos="4320"/>
        </w:tabs>
        <w:ind w:left="4320" w:hanging="360"/>
      </w:pPr>
      <w:rPr>
        <w:rFonts w:ascii="Wingdings" w:hAnsi="Wingdings" w:hint="default"/>
      </w:rPr>
    </w:lvl>
    <w:lvl w:ilvl="6" w:tplc="68C81D8E" w:tentative="1">
      <w:start w:val="1"/>
      <w:numFmt w:val="bullet"/>
      <w:lvlText w:val=""/>
      <w:lvlJc w:val="left"/>
      <w:pPr>
        <w:tabs>
          <w:tab w:val="num" w:pos="5040"/>
        </w:tabs>
        <w:ind w:left="5040" w:hanging="360"/>
      </w:pPr>
      <w:rPr>
        <w:rFonts w:ascii="Symbol" w:hAnsi="Symbol" w:hint="default"/>
      </w:rPr>
    </w:lvl>
    <w:lvl w:ilvl="7" w:tplc="137E1E1A" w:tentative="1">
      <w:start w:val="1"/>
      <w:numFmt w:val="bullet"/>
      <w:lvlText w:val="o"/>
      <w:lvlJc w:val="left"/>
      <w:pPr>
        <w:tabs>
          <w:tab w:val="num" w:pos="5760"/>
        </w:tabs>
        <w:ind w:left="5760" w:hanging="360"/>
      </w:pPr>
      <w:rPr>
        <w:rFonts w:ascii="Courier New" w:hAnsi="Courier New" w:hint="default"/>
      </w:rPr>
    </w:lvl>
    <w:lvl w:ilvl="8" w:tplc="28362766"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6024E42"/>
    <w:multiLevelType w:val="hybridMultilevel"/>
    <w:tmpl w:val="EAE86CBA"/>
    <w:lvl w:ilvl="0" w:tplc="BC7A4A02">
      <w:start w:val="1"/>
      <w:numFmt w:val="lowerLetter"/>
      <w:lvlText w:val="(%1)"/>
      <w:lvlJc w:val="left"/>
      <w:pPr>
        <w:ind w:left="1551" w:hanging="360"/>
      </w:pPr>
      <w:rPr>
        <w:rFonts w:hint="default"/>
      </w:rPr>
    </w:lvl>
    <w:lvl w:ilvl="1" w:tplc="0C090019" w:tentative="1">
      <w:start w:val="1"/>
      <w:numFmt w:val="lowerLetter"/>
      <w:lvlText w:val="%2."/>
      <w:lvlJc w:val="left"/>
      <w:pPr>
        <w:ind w:left="2271" w:hanging="360"/>
      </w:pPr>
    </w:lvl>
    <w:lvl w:ilvl="2" w:tplc="0C09001B" w:tentative="1">
      <w:start w:val="1"/>
      <w:numFmt w:val="lowerRoman"/>
      <w:lvlText w:val="%3."/>
      <w:lvlJc w:val="right"/>
      <w:pPr>
        <w:ind w:left="2991" w:hanging="180"/>
      </w:pPr>
    </w:lvl>
    <w:lvl w:ilvl="3" w:tplc="0C09000F" w:tentative="1">
      <w:start w:val="1"/>
      <w:numFmt w:val="decimal"/>
      <w:lvlText w:val="%4."/>
      <w:lvlJc w:val="left"/>
      <w:pPr>
        <w:ind w:left="3711" w:hanging="360"/>
      </w:pPr>
    </w:lvl>
    <w:lvl w:ilvl="4" w:tplc="0C090019" w:tentative="1">
      <w:start w:val="1"/>
      <w:numFmt w:val="lowerLetter"/>
      <w:lvlText w:val="%5."/>
      <w:lvlJc w:val="left"/>
      <w:pPr>
        <w:ind w:left="4431" w:hanging="360"/>
      </w:pPr>
    </w:lvl>
    <w:lvl w:ilvl="5" w:tplc="0C09001B" w:tentative="1">
      <w:start w:val="1"/>
      <w:numFmt w:val="lowerRoman"/>
      <w:lvlText w:val="%6."/>
      <w:lvlJc w:val="right"/>
      <w:pPr>
        <w:ind w:left="5151" w:hanging="180"/>
      </w:pPr>
    </w:lvl>
    <w:lvl w:ilvl="6" w:tplc="0C09000F" w:tentative="1">
      <w:start w:val="1"/>
      <w:numFmt w:val="decimal"/>
      <w:lvlText w:val="%7."/>
      <w:lvlJc w:val="left"/>
      <w:pPr>
        <w:ind w:left="5871" w:hanging="360"/>
      </w:pPr>
    </w:lvl>
    <w:lvl w:ilvl="7" w:tplc="0C090019" w:tentative="1">
      <w:start w:val="1"/>
      <w:numFmt w:val="lowerLetter"/>
      <w:lvlText w:val="%8."/>
      <w:lvlJc w:val="left"/>
      <w:pPr>
        <w:ind w:left="6591" w:hanging="360"/>
      </w:pPr>
    </w:lvl>
    <w:lvl w:ilvl="8" w:tplc="0C09001B" w:tentative="1">
      <w:start w:val="1"/>
      <w:numFmt w:val="lowerRoman"/>
      <w:lvlText w:val="%9."/>
      <w:lvlJc w:val="right"/>
      <w:pPr>
        <w:ind w:left="7311" w:hanging="180"/>
      </w:pPr>
    </w:lvl>
  </w:abstractNum>
  <w:abstractNum w:abstractNumId="21" w15:restartNumberingAfterBreak="0">
    <w:nsid w:val="2B30090B"/>
    <w:multiLevelType w:val="hybridMultilevel"/>
    <w:tmpl w:val="B386CF1C"/>
    <w:lvl w:ilvl="0" w:tplc="59B4BBC2">
      <w:start w:val="1"/>
      <w:numFmt w:val="lowerLetter"/>
      <w:lvlText w:val="(%1)"/>
      <w:lvlJc w:val="left"/>
      <w:pPr>
        <w:ind w:left="1097" w:hanging="360"/>
      </w:pPr>
    </w:lvl>
    <w:lvl w:ilvl="1" w:tplc="0C090019">
      <w:start w:val="1"/>
      <w:numFmt w:val="lowerLetter"/>
      <w:lvlText w:val="%2."/>
      <w:lvlJc w:val="left"/>
      <w:pPr>
        <w:ind w:left="1817" w:hanging="360"/>
      </w:pPr>
    </w:lvl>
    <w:lvl w:ilvl="2" w:tplc="0C09001B">
      <w:start w:val="1"/>
      <w:numFmt w:val="lowerRoman"/>
      <w:lvlText w:val="%3."/>
      <w:lvlJc w:val="right"/>
      <w:pPr>
        <w:ind w:left="2537" w:hanging="180"/>
      </w:pPr>
    </w:lvl>
    <w:lvl w:ilvl="3" w:tplc="0C09000F">
      <w:start w:val="1"/>
      <w:numFmt w:val="decimal"/>
      <w:lvlText w:val="%4."/>
      <w:lvlJc w:val="left"/>
      <w:pPr>
        <w:ind w:left="3257" w:hanging="360"/>
      </w:pPr>
    </w:lvl>
    <w:lvl w:ilvl="4" w:tplc="0C090019">
      <w:start w:val="1"/>
      <w:numFmt w:val="lowerLetter"/>
      <w:lvlText w:val="%5."/>
      <w:lvlJc w:val="left"/>
      <w:pPr>
        <w:ind w:left="3977" w:hanging="360"/>
      </w:pPr>
    </w:lvl>
    <w:lvl w:ilvl="5" w:tplc="0C09001B">
      <w:start w:val="1"/>
      <w:numFmt w:val="lowerRoman"/>
      <w:lvlText w:val="%6."/>
      <w:lvlJc w:val="right"/>
      <w:pPr>
        <w:ind w:left="4697" w:hanging="180"/>
      </w:pPr>
    </w:lvl>
    <w:lvl w:ilvl="6" w:tplc="0C09000F">
      <w:start w:val="1"/>
      <w:numFmt w:val="decimal"/>
      <w:lvlText w:val="%7."/>
      <w:lvlJc w:val="left"/>
      <w:pPr>
        <w:ind w:left="5417" w:hanging="360"/>
      </w:pPr>
    </w:lvl>
    <w:lvl w:ilvl="7" w:tplc="0C090019">
      <w:start w:val="1"/>
      <w:numFmt w:val="lowerLetter"/>
      <w:lvlText w:val="%8."/>
      <w:lvlJc w:val="left"/>
      <w:pPr>
        <w:ind w:left="6137" w:hanging="360"/>
      </w:pPr>
    </w:lvl>
    <w:lvl w:ilvl="8" w:tplc="0C09001B">
      <w:start w:val="1"/>
      <w:numFmt w:val="lowerRoman"/>
      <w:lvlText w:val="%9."/>
      <w:lvlJc w:val="right"/>
      <w:pPr>
        <w:ind w:left="6857" w:hanging="180"/>
      </w:pPr>
    </w:lvl>
  </w:abstractNum>
  <w:abstractNum w:abstractNumId="22" w15:restartNumberingAfterBreak="0">
    <w:nsid w:val="332B44E7"/>
    <w:multiLevelType w:val="hybridMultilevel"/>
    <w:tmpl w:val="542C99A0"/>
    <w:lvl w:ilvl="0" w:tplc="65C80FB8">
      <w:start w:val="1"/>
      <w:numFmt w:val="lowerLetter"/>
      <w:lvlText w:val="(%1)"/>
      <w:lvlJc w:val="left"/>
      <w:pPr>
        <w:ind w:left="1097" w:hanging="360"/>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23" w15:restartNumberingAfterBreak="0">
    <w:nsid w:val="35F82556"/>
    <w:multiLevelType w:val="hybridMultilevel"/>
    <w:tmpl w:val="893A1FD6"/>
    <w:lvl w:ilvl="0" w:tplc="EE1C3876">
      <w:start w:val="1"/>
      <w:numFmt w:val="upperLetter"/>
      <w:lvlText w:val="(%1)"/>
      <w:lvlJc w:val="left"/>
      <w:pPr>
        <w:ind w:left="1778" w:hanging="360"/>
      </w:pPr>
      <w:rPr>
        <w:rFonts w:hint="default"/>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24" w15:restartNumberingAfterBreak="0">
    <w:nsid w:val="366043D9"/>
    <w:multiLevelType w:val="hybridMultilevel"/>
    <w:tmpl w:val="F2066DFC"/>
    <w:lvl w:ilvl="0" w:tplc="60724A76">
      <w:start w:val="1"/>
      <w:numFmt w:val="lowerRoman"/>
      <w:lvlText w:val="(%1)"/>
      <w:lvlJc w:val="left"/>
      <w:pPr>
        <w:ind w:left="1907" w:hanging="720"/>
      </w:pPr>
      <w:rPr>
        <w:rFonts w:hint="default"/>
      </w:rPr>
    </w:lvl>
    <w:lvl w:ilvl="1" w:tplc="0C090019" w:tentative="1">
      <w:start w:val="1"/>
      <w:numFmt w:val="lowerLetter"/>
      <w:lvlText w:val="%2."/>
      <w:lvlJc w:val="left"/>
      <w:pPr>
        <w:ind w:left="2267" w:hanging="360"/>
      </w:pPr>
    </w:lvl>
    <w:lvl w:ilvl="2" w:tplc="0C09001B" w:tentative="1">
      <w:start w:val="1"/>
      <w:numFmt w:val="lowerRoman"/>
      <w:lvlText w:val="%3."/>
      <w:lvlJc w:val="right"/>
      <w:pPr>
        <w:ind w:left="2987" w:hanging="180"/>
      </w:pPr>
    </w:lvl>
    <w:lvl w:ilvl="3" w:tplc="0C09000F" w:tentative="1">
      <w:start w:val="1"/>
      <w:numFmt w:val="decimal"/>
      <w:lvlText w:val="%4."/>
      <w:lvlJc w:val="left"/>
      <w:pPr>
        <w:ind w:left="3707" w:hanging="360"/>
      </w:pPr>
    </w:lvl>
    <w:lvl w:ilvl="4" w:tplc="0C090019" w:tentative="1">
      <w:start w:val="1"/>
      <w:numFmt w:val="lowerLetter"/>
      <w:lvlText w:val="%5."/>
      <w:lvlJc w:val="left"/>
      <w:pPr>
        <w:ind w:left="4427" w:hanging="360"/>
      </w:pPr>
    </w:lvl>
    <w:lvl w:ilvl="5" w:tplc="0C09001B" w:tentative="1">
      <w:start w:val="1"/>
      <w:numFmt w:val="lowerRoman"/>
      <w:lvlText w:val="%6."/>
      <w:lvlJc w:val="right"/>
      <w:pPr>
        <w:ind w:left="5147" w:hanging="180"/>
      </w:pPr>
    </w:lvl>
    <w:lvl w:ilvl="6" w:tplc="0C09000F" w:tentative="1">
      <w:start w:val="1"/>
      <w:numFmt w:val="decimal"/>
      <w:lvlText w:val="%7."/>
      <w:lvlJc w:val="left"/>
      <w:pPr>
        <w:ind w:left="5867" w:hanging="360"/>
      </w:pPr>
    </w:lvl>
    <w:lvl w:ilvl="7" w:tplc="0C090019" w:tentative="1">
      <w:start w:val="1"/>
      <w:numFmt w:val="lowerLetter"/>
      <w:lvlText w:val="%8."/>
      <w:lvlJc w:val="left"/>
      <w:pPr>
        <w:ind w:left="6587" w:hanging="360"/>
      </w:pPr>
    </w:lvl>
    <w:lvl w:ilvl="8" w:tplc="0C09001B" w:tentative="1">
      <w:start w:val="1"/>
      <w:numFmt w:val="lowerRoman"/>
      <w:lvlText w:val="%9."/>
      <w:lvlJc w:val="right"/>
      <w:pPr>
        <w:ind w:left="7307" w:hanging="180"/>
      </w:pPr>
    </w:lvl>
  </w:abstractNum>
  <w:abstractNum w:abstractNumId="25" w15:restartNumberingAfterBreak="0">
    <w:nsid w:val="38F9700F"/>
    <w:multiLevelType w:val="multilevel"/>
    <w:tmpl w:val="7E88BE56"/>
    <w:lvl w:ilvl="0">
      <w:start w:val="9"/>
      <w:numFmt w:val="decimal"/>
      <w:lvlText w:val="%1"/>
      <w:lvlJc w:val="left"/>
      <w:pPr>
        <w:tabs>
          <w:tab w:val="num" w:pos="360"/>
        </w:tabs>
        <w:ind w:left="360" w:hanging="360"/>
      </w:pPr>
      <w:rPr>
        <w:rFonts w:hint="default"/>
      </w:rPr>
    </w:lvl>
    <w:lvl w:ilvl="1">
      <w:start w:val="1"/>
      <w:numFmt w:val="decimal"/>
      <w:lvlText w:val="%1.%2"/>
      <w:lvlJc w:val="left"/>
      <w:pPr>
        <w:tabs>
          <w:tab w:val="num" w:pos="266"/>
        </w:tabs>
        <w:ind w:left="266" w:hanging="360"/>
      </w:pPr>
      <w:rPr>
        <w:rFonts w:hint="default"/>
      </w:rPr>
    </w:lvl>
    <w:lvl w:ilvl="2">
      <w:start w:val="10"/>
      <w:numFmt w:val="decimal"/>
      <w:pStyle w:val="Heading3normal"/>
      <w:lvlText w:val="%1.%2.%3"/>
      <w:lvlJc w:val="left"/>
      <w:pPr>
        <w:tabs>
          <w:tab w:val="num" w:pos="532"/>
        </w:tabs>
        <w:ind w:left="532" w:hanging="720"/>
      </w:pPr>
      <w:rPr>
        <w:rFonts w:hint="default"/>
      </w:rPr>
    </w:lvl>
    <w:lvl w:ilvl="3">
      <w:start w:val="2"/>
      <w:numFmt w:val="decimal"/>
      <w:lvlText w:val="%1.%2.%3.%4"/>
      <w:lvlJc w:val="left"/>
      <w:pPr>
        <w:tabs>
          <w:tab w:val="num" w:pos="438"/>
        </w:tabs>
        <w:ind w:left="438" w:hanging="720"/>
      </w:pPr>
      <w:rPr>
        <w:rFonts w:hint="default"/>
      </w:rPr>
    </w:lvl>
    <w:lvl w:ilvl="4">
      <w:start w:val="1"/>
      <w:numFmt w:val="decimal"/>
      <w:lvlText w:val="%1.%2.%3.%4.%5"/>
      <w:lvlJc w:val="left"/>
      <w:pPr>
        <w:tabs>
          <w:tab w:val="num" w:pos="704"/>
        </w:tabs>
        <w:ind w:left="704" w:hanging="1080"/>
      </w:pPr>
      <w:rPr>
        <w:rFonts w:hint="default"/>
      </w:rPr>
    </w:lvl>
    <w:lvl w:ilvl="5">
      <w:start w:val="1"/>
      <w:numFmt w:val="decimal"/>
      <w:lvlText w:val="%1.%2.%3.%4.%5.%6"/>
      <w:lvlJc w:val="left"/>
      <w:pPr>
        <w:tabs>
          <w:tab w:val="num" w:pos="610"/>
        </w:tabs>
        <w:ind w:left="610" w:hanging="1080"/>
      </w:pPr>
      <w:rPr>
        <w:rFonts w:hint="default"/>
      </w:rPr>
    </w:lvl>
    <w:lvl w:ilvl="6">
      <w:start w:val="1"/>
      <w:numFmt w:val="decimal"/>
      <w:lvlText w:val="%1.%2.%3.%4.%5.%6.%7"/>
      <w:lvlJc w:val="left"/>
      <w:pPr>
        <w:tabs>
          <w:tab w:val="num" w:pos="876"/>
        </w:tabs>
        <w:ind w:left="876" w:hanging="1440"/>
      </w:pPr>
      <w:rPr>
        <w:rFonts w:hint="default"/>
      </w:rPr>
    </w:lvl>
    <w:lvl w:ilvl="7">
      <w:start w:val="1"/>
      <w:numFmt w:val="decimal"/>
      <w:lvlText w:val="%1.%2.%3.%4.%5.%6.%7.%8"/>
      <w:lvlJc w:val="left"/>
      <w:pPr>
        <w:tabs>
          <w:tab w:val="num" w:pos="782"/>
        </w:tabs>
        <w:ind w:left="782" w:hanging="1440"/>
      </w:pPr>
      <w:rPr>
        <w:rFonts w:hint="default"/>
      </w:rPr>
    </w:lvl>
    <w:lvl w:ilvl="8">
      <w:start w:val="1"/>
      <w:numFmt w:val="decimal"/>
      <w:lvlText w:val="%1.%2.%3.%4.%5.%6.%7.%8.%9"/>
      <w:lvlJc w:val="left"/>
      <w:pPr>
        <w:tabs>
          <w:tab w:val="num" w:pos="1048"/>
        </w:tabs>
        <w:ind w:left="1048" w:hanging="1800"/>
      </w:pPr>
      <w:rPr>
        <w:rFonts w:hint="default"/>
      </w:rPr>
    </w:lvl>
  </w:abstractNum>
  <w:abstractNum w:abstractNumId="26" w15:restartNumberingAfterBreak="0">
    <w:nsid w:val="3B143224"/>
    <w:multiLevelType w:val="hybridMultilevel"/>
    <w:tmpl w:val="0FB84432"/>
    <w:lvl w:ilvl="0" w:tplc="1C1A8210">
      <w:start w:val="1"/>
      <w:numFmt w:val="lowerRoman"/>
      <w:lvlText w:val="(%1)"/>
      <w:lvlJc w:val="left"/>
      <w:pPr>
        <w:ind w:left="1577" w:hanging="720"/>
      </w:pPr>
      <w:rPr>
        <w:rFonts w:hint="default"/>
      </w:rPr>
    </w:lvl>
    <w:lvl w:ilvl="1" w:tplc="04090019" w:tentative="1">
      <w:start w:val="1"/>
      <w:numFmt w:val="lowerLetter"/>
      <w:lvlText w:val="%2."/>
      <w:lvlJc w:val="left"/>
      <w:pPr>
        <w:ind w:left="1937" w:hanging="360"/>
      </w:pPr>
    </w:lvl>
    <w:lvl w:ilvl="2" w:tplc="0409001B" w:tentative="1">
      <w:start w:val="1"/>
      <w:numFmt w:val="lowerRoman"/>
      <w:lvlText w:val="%3."/>
      <w:lvlJc w:val="right"/>
      <w:pPr>
        <w:ind w:left="2657" w:hanging="180"/>
      </w:pPr>
    </w:lvl>
    <w:lvl w:ilvl="3" w:tplc="0409000F" w:tentative="1">
      <w:start w:val="1"/>
      <w:numFmt w:val="decimal"/>
      <w:lvlText w:val="%4."/>
      <w:lvlJc w:val="left"/>
      <w:pPr>
        <w:ind w:left="3377" w:hanging="360"/>
      </w:pPr>
    </w:lvl>
    <w:lvl w:ilvl="4" w:tplc="04090019" w:tentative="1">
      <w:start w:val="1"/>
      <w:numFmt w:val="lowerLetter"/>
      <w:lvlText w:val="%5."/>
      <w:lvlJc w:val="left"/>
      <w:pPr>
        <w:ind w:left="4097" w:hanging="360"/>
      </w:pPr>
    </w:lvl>
    <w:lvl w:ilvl="5" w:tplc="0409001B" w:tentative="1">
      <w:start w:val="1"/>
      <w:numFmt w:val="lowerRoman"/>
      <w:lvlText w:val="%6."/>
      <w:lvlJc w:val="right"/>
      <w:pPr>
        <w:ind w:left="4817" w:hanging="180"/>
      </w:pPr>
    </w:lvl>
    <w:lvl w:ilvl="6" w:tplc="0409000F" w:tentative="1">
      <w:start w:val="1"/>
      <w:numFmt w:val="decimal"/>
      <w:lvlText w:val="%7."/>
      <w:lvlJc w:val="left"/>
      <w:pPr>
        <w:ind w:left="5537" w:hanging="360"/>
      </w:pPr>
    </w:lvl>
    <w:lvl w:ilvl="7" w:tplc="04090019" w:tentative="1">
      <w:start w:val="1"/>
      <w:numFmt w:val="lowerLetter"/>
      <w:lvlText w:val="%8."/>
      <w:lvlJc w:val="left"/>
      <w:pPr>
        <w:ind w:left="6257" w:hanging="360"/>
      </w:pPr>
    </w:lvl>
    <w:lvl w:ilvl="8" w:tplc="0409001B" w:tentative="1">
      <w:start w:val="1"/>
      <w:numFmt w:val="lowerRoman"/>
      <w:lvlText w:val="%9."/>
      <w:lvlJc w:val="right"/>
      <w:pPr>
        <w:ind w:left="6977" w:hanging="180"/>
      </w:pPr>
    </w:lvl>
  </w:abstractNum>
  <w:abstractNum w:abstractNumId="27" w15:restartNumberingAfterBreak="0">
    <w:nsid w:val="3C8D2056"/>
    <w:multiLevelType w:val="hybridMultilevel"/>
    <w:tmpl w:val="7F9ADBDA"/>
    <w:lvl w:ilvl="0" w:tplc="1D6C2742">
      <w:start w:val="1"/>
      <w:numFmt w:val="upperLetter"/>
      <w:lvlText w:val="(%1)"/>
      <w:lvlJc w:val="left"/>
      <w:pPr>
        <w:ind w:left="1778" w:hanging="360"/>
      </w:pPr>
      <w:rPr>
        <w:rFonts w:hint="default"/>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28" w15:restartNumberingAfterBreak="0">
    <w:nsid w:val="3DB219E9"/>
    <w:multiLevelType w:val="hybridMultilevel"/>
    <w:tmpl w:val="2F2C305C"/>
    <w:lvl w:ilvl="0" w:tplc="8786C196">
      <w:start w:val="1"/>
      <w:numFmt w:val="lowerLetter"/>
      <w:lvlText w:val="(%1)"/>
      <w:lvlJc w:val="left"/>
      <w:pPr>
        <w:ind w:left="1187" w:hanging="450"/>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29" w15:restartNumberingAfterBreak="0">
    <w:nsid w:val="3F914FBF"/>
    <w:multiLevelType w:val="hybridMultilevel"/>
    <w:tmpl w:val="FD623738"/>
    <w:lvl w:ilvl="0" w:tplc="B1F0DE5C">
      <w:start w:val="1"/>
      <w:numFmt w:val="lowerLetter"/>
      <w:lvlText w:val="(%1)"/>
      <w:lvlJc w:val="left"/>
      <w:pPr>
        <w:ind w:left="1097" w:hanging="360"/>
      </w:pPr>
      <w:rPr>
        <w:rFonts w:hint="default"/>
      </w:rPr>
    </w:lvl>
    <w:lvl w:ilvl="1" w:tplc="0C090019">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30" w15:restartNumberingAfterBreak="0">
    <w:nsid w:val="4A9F7B60"/>
    <w:multiLevelType w:val="singleLevel"/>
    <w:tmpl w:val="972297EC"/>
    <w:lvl w:ilvl="0">
      <w:start w:val="1"/>
      <w:numFmt w:val="bullet"/>
      <w:pStyle w:val="B1"/>
      <w:lvlText w:val=""/>
      <w:lvlJc w:val="left"/>
      <w:pPr>
        <w:tabs>
          <w:tab w:val="num" w:pos="1559"/>
        </w:tabs>
        <w:ind w:left="1559" w:hanging="425"/>
      </w:pPr>
      <w:rPr>
        <w:rFonts w:ascii="ZapfDingbats" w:hAnsi="ZapfDingbats" w:hint="default"/>
        <w:sz w:val="12"/>
      </w:rPr>
    </w:lvl>
  </w:abstractNum>
  <w:abstractNum w:abstractNumId="31" w15:restartNumberingAfterBreak="0">
    <w:nsid w:val="4AFD0769"/>
    <w:multiLevelType w:val="hybridMultilevel"/>
    <w:tmpl w:val="EA0EAB20"/>
    <w:lvl w:ilvl="0" w:tplc="0C090003">
      <w:start w:val="1"/>
      <w:numFmt w:val="bullet"/>
      <w:lvlText w:val="o"/>
      <w:lvlJc w:val="left"/>
      <w:pPr>
        <w:ind w:left="1457" w:hanging="360"/>
      </w:pPr>
      <w:rPr>
        <w:rFonts w:ascii="Courier New" w:hAnsi="Courier New" w:cs="Courier New" w:hint="default"/>
      </w:rPr>
    </w:lvl>
    <w:lvl w:ilvl="1" w:tplc="0C090003" w:tentative="1">
      <w:start w:val="1"/>
      <w:numFmt w:val="bullet"/>
      <w:lvlText w:val="o"/>
      <w:lvlJc w:val="left"/>
      <w:pPr>
        <w:ind w:left="2177" w:hanging="360"/>
      </w:pPr>
      <w:rPr>
        <w:rFonts w:ascii="Courier New" w:hAnsi="Courier New" w:cs="Courier New" w:hint="default"/>
      </w:rPr>
    </w:lvl>
    <w:lvl w:ilvl="2" w:tplc="0C090005" w:tentative="1">
      <w:start w:val="1"/>
      <w:numFmt w:val="bullet"/>
      <w:lvlText w:val=""/>
      <w:lvlJc w:val="left"/>
      <w:pPr>
        <w:ind w:left="2897" w:hanging="360"/>
      </w:pPr>
      <w:rPr>
        <w:rFonts w:ascii="Wingdings" w:hAnsi="Wingdings" w:hint="default"/>
      </w:rPr>
    </w:lvl>
    <w:lvl w:ilvl="3" w:tplc="0C090001" w:tentative="1">
      <w:start w:val="1"/>
      <w:numFmt w:val="bullet"/>
      <w:lvlText w:val=""/>
      <w:lvlJc w:val="left"/>
      <w:pPr>
        <w:ind w:left="3617" w:hanging="360"/>
      </w:pPr>
      <w:rPr>
        <w:rFonts w:ascii="Symbol" w:hAnsi="Symbol" w:hint="default"/>
      </w:rPr>
    </w:lvl>
    <w:lvl w:ilvl="4" w:tplc="0C090003" w:tentative="1">
      <w:start w:val="1"/>
      <w:numFmt w:val="bullet"/>
      <w:lvlText w:val="o"/>
      <w:lvlJc w:val="left"/>
      <w:pPr>
        <w:ind w:left="4337" w:hanging="360"/>
      </w:pPr>
      <w:rPr>
        <w:rFonts w:ascii="Courier New" w:hAnsi="Courier New" w:cs="Courier New" w:hint="default"/>
      </w:rPr>
    </w:lvl>
    <w:lvl w:ilvl="5" w:tplc="0C090005" w:tentative="1">
      <w:start w:val="1"/>
      <w:numFmt w:val="bullet"/>
      <w:lvlText w:val=""/>
      <w:lvlJc w:val="left"/>
      <w:pPr>
        <w:ind w:left="5057" w:hanging="360"/>
      </w:pPr>
      <w:rPr>
        <w:rFonts w:ascii="Wingdings" w:hAnsi="Wingdings" w:hint="default"/>
      </w:rPr>
    </w:lvl>
    <w:lvl w:ilvl="6" w:tplc="0C090001" w:tentative="1">
      <w:start w:val="1"/>
      <w:numFmt w:val="bullet"/>
      <w:lvlText w:val=""/>
      <w:lvlJc w:val="left"/>
      <w:pPr>
        <w:ind w:left="5777" w:hanging="360"/>
      </w:pPr>
      <w:rPr>
        <w:rFonts w:ascii="Symbol" w:hAnsi="Symbol" w:hint="default"/>
      </w:rPr>
    </w:lvl>
    <w:lvl w:ilvl="7" w:tplc="0C090003" w:tentative="1">
      <w:start w:val="1"/>
      <w:numFmt w:val="bullet"/>
      <w:lvlText w:val="o"/>
      <w:lvlJc w:val="left"/>
      <w:pPr>
        <w:ind w:left="6497" w:hanging="360"/>
      </w:pPr>
      <w:rPr>
        <w:rFonts w:ascii="Courier New" w:hAnsi="Courier New" w:cs="Courier New" w:hint="default"/>
      </w:rPr>
    </w:lvl>
    <w:lvl w:ilvl="8" w:tplc="0C090005" w:tentative="1">
      <w:start w:val="1"/>
      <w:numFmt w:val="bullet"/>
      <w:lvlText w:val=""/>
      <w:lvlJc w:val="left"/>
      <w:pPr>
        <w:ind w:left="7217" w:hanging="360"/>
      </w:pPr>
      <w:rPr>
        <w:rFonts w:ascii="Wingdings" w:hAnsi="Wingdings" w:hint="default"/>
      </w:rPr>
    </w:lvl>
  </w:abstractNum>
  <w:abstractNum w:abstractNumId="32" w15:restartNumberingAfterBreak="0">
    <w:nsid w:val="4E0C6A49"/>
    <w:multiLevelType w:val="hybridMultilevel"/>
    <w:tmpl w:val="7D6C211C"/>
    <w:lvl w:ilvl="0" w:tplc="7780F780">
      <w:start w:val="1"/>
      <w:numFmt w:val="lowerLetter"/>
      <w:lvlText w:val="(%1)"/>
      <w:lvlJc w:val="left"/>
      <w:pPr>
        <w:ind w:left="1097" w:hanging="360"/>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33" w15:restartNumberingAfterBreak="0">
    <w:nsid w:val="53371D01"/>
    <w:multiLevelType w:val="hybridMultilevel"/>
    <w:tmpl w:val="148ED420"/>
    <w:lvl w:ilvl="0" w:tplc="A5F2C08A">
      <w:start w:val="1"/>
      <w:numFmt w:val="decimal"/>
      <w:lvlText w:val="(%1)"/>
      <w:lvlJc w:val="left"/>
      <w:pPr>
        <w:ind w:left="736" w:hanging="555"/>
      </w:pPr>
      <w:rPr>
        <w:rFonts w:hint="default"/>
      </w:rPr>
    </w:lvl>
    <w:lvl w:ilvl="1" w:tplc="0C090019" w:tentative="1">
      <w:start w:val="1"/>
      <w:numFmt w:val="lowerLetter"/>
      <w:lvlText w:val="%2."/>
      <w:lvlJc w:val="left"/>
      <w:pPr>
        <w:ind w:left="1261" w:hanging="360"/>
      </w:pPr>
    </w:lvl>
    <w:lvl w:ilvl="2" w:tplc="0C09001B" w:tentative="1">
      <w:start w:val="1"/>
      <w:numFmt w:val="lowerRoman"/>
      <w:lvlText w:val="%3."/>
      <w:lvlJc w:val="right"/>
      <w:pPr>
        <w:ind w:left="1981" w:hanging="180"/>
      </w:pPr>
    </w:lvl>
    <w:lvl w:ilvl="3" w:tplc="0C09000F" w:tentative="1">
      <w:start w:val="1"/>
      <w:numFmt w:val="decimal"/>
      <w:lvlText w:val="%4."/>
      <w:lvlJc w:val="left"/>
      <w:pPr>
        <w:ind w:left="2701" w:hanging="360"/>
      </w:pPr>
    </w:lvl>
    <w:lvl w:ilvl="4" w:tplc="0C090019" w:tentative="1">
      <w:start w:val="1"/>
      <w:numFmt w:val="lowerLetter"/>
      <w:lvlText w:val="%5."/>
      <w:lvlJc w:val="left"/>
      <w:pPr>
        <w:ind w:left="3421" w:hanging="360"/>
      </w:pPr>
    </w:lvl>
    <w:lvl w:ilvl="5" w:tplc="0C09001B" w:tentative="1">
      <w:start w:val="1"/>
      <w:numFmt w:val="lowerRoman"/>
      <w:lvlText w:val="%6."/>
      <w:lvlJc w:val="right"/>
      <w:pPr>
        <w:ind w:left="4141" w:hanging="180"/>
      </w:pPr>
    </w:lvl>
    <w:lvl w:ilvl="6" w:tplc="0C09000F" w:tentative="1">
      <w:start w:val="1"/>
      <w:numFmt w:val="decimal"/>
      <w:lvlText w:val="%7."/>
      <w:lvlJc w:val="left"/>
      <w:pPr>
        <w:ind w:left="4861" w:hanging="360"/>
      </w:pPr>
    </w:lvl>
    <w:lvl w:ilvl="7" w:tplc="0C090019" w:tentative="1">
      <w:start w:val="1"/>
      <w:numFmt w:val="lowerLetter"/>
      <w:lvlText w:val="%8."/>
      <w:lvlJc w:val="left"/>
      <w:pPr>
        <w:ind w:left="5581" w:hanging="360"/>
      </w:pPr>
    </w:lvl>
    <w:lvl w:ilvl="8" w:tplc="0C09001B" w:tentative="1">
      <w:start w:val="1"/>
      <w:numFmt w:val="lowerRoman"/>
      <w:lvlText w:val="%9."/>
      <w:lvlJc w:val="right"/>
      <w:pPr>
        <w:ind w:left="6301" w:hanging="180"/>
      </w:pPr>
    </w:lvl>
  </w:abstractNum>
  <w:abstractNum w:abstractNumId="34" w15:restartNumberingAfterBreak="0">
    <w:nsid w:val="56524029"/>
    <w:multiLevelType w:val="hybridMultilevel"/>
    <w:tmpl w:val="39280400"/>
    <w:lvl w:ilvl="0" w:tplc="9CEA441C">
      <w:start w:val="1"/>
      <w:numFmt w:val="lowerLetter"/>
      <w:lvlText w:val="(%1)"/>
      <w:lvlJc w:val="left"/>
      <w:pPr>
        <w:ind w:left="1187" w:hanging="450"/>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35" w15:restartNumberingAfterBreak="0">
    <w:nsid w:val="58767468"/>
    <w:multiLevelType w:val="hybridMultilevel"/>
    <w:tmpl w:val="65F2697E"/>
    <w:lvl w:ilvl="0" w:tplc="22C8A04E">
      <w:start w:val="1"/>
      <w:numFmt w:val="lowerLetter"/>
      <w:lvlText w:val="(%1)"/>
      <w:lvlJc w:val="left"/>
      <w:pPr>
        <w:ind w:left="1097" w:hanging="360"/>
      </w:pPr>
    </w:lvl>
    <w:lvl w:ilvl="1" w:tplc="0C090019">
      <w:start w:val="1"/>
      <w:numFmt w:val="lowerLetter"/>
      <w:lvlText w:val="%2."/>
      <w:lvlJc w:val="left"/>
      <w:pPr>
        <w:ind w:left="1817" w:hanging="360"/>
      </w:pPr>
    </w:lvl>
    <w:lvl w:ilvl="2" w:tplc="0C09001B">
      <w:start w:val="1"/>
      <w:numFmt w:val="lowerRoman"/>
      <w:lvlText w:val="%3."/>
      <w:lvlJc w:val="right"/>
      <w:pPr>
        <w:ind w:left="2537" w:hanging="180"/>
      </w:pPr>
    </w:lvl>
    <w:lvl w:ilvl="3" w:tplc="0C09000F">
      <w:start w:val="1"/>
      <w:numFmt w:val="decimal"/>
      <w:lvlText w:val="%4."/>
      <w:lvlJc w:val="left"/>
      <w:pPr>
        <w:ind w:left="3257" w:hanging="360"/>
      </w:pPr>
    </w:lvl>
    <w:lvl w:ilvl="4" w:tplc="0C090019">
      <w:start w:val="1"/>
      <w:numFmt w:val="lowerLetter"/>
      <w:lvlText w:val="%5."/>
      <w:lvlJc w:val="left"/>
      <w:pPr>
        <w:ind w:left="3977" w:hanging="360"/>
      </w:pPr>
    </w:lvl>
    <w:lvl w:ilvl="5" w:tplc="0C09001B">
      <w:start w:val="1"/>
      <w:numFmt w:val="lowerRoman"/>
      <w:lvlText w:val="%6."/>
      <w:lvlJc w:val="right"/>
      <w:pPr>
        <w:ind w:left="4697" w:hanging="180"/>
      </w:pPr>
    </w:lvl>
    <w:lvl w:ilvl="6" w:tplc="0C09000F">
      <w:start w:val="1"/>
      <w:numFmt w:val="decimal"/>
      <w:lvlText w:val="%7."/>
      <w:lvlJc w:val="left"/>
      <w:pPr>
        <w:ind w:left="5417" w:hanging="360"/>
      </w:pPr>
    </w:lvl>
    <w:lvl w:ilvl="7" w:tplc="0C090019">
      <w:start w:val="1"/>
      <w:numFmt w:val="lowerLetter"/>
      <w:lvlText w:val="%8."/>
      <w:lvlJc w:val="left"/>
      <w:pPr>
        <w:ind w:left="6137" w:hanging="360"/>
      </w:pPr>
    </w:lvl>
    <w:lvl w:ilvl="8" w:tplc="0C09001B">
      <w:start w:val="1"/>
      <w:numFmt w:val="lowerRoman"/>
      <w:lvlText w:val="%9."/>
      <w:lvlJc w:val="right"/>
      <w:pPr>
        <w:ind w:left="6857" w:hanging="180"/>
      </w:pPr>
    </w:lvl>
  </w:abstractNum>
  <w:abstractNum w:abstractNumId="36" w15:restartNumberingAfterBreak="0">
    <w:nsid w:val="5A6F0C41"/>
    <w:multiLevelType w:val="singleLevel"/>
    <w:tmpl w:val="86866678"/>
    <w:lvl w:ilvl="0">
      <w:start w:val="1"/>
      <w:numFmt w:val="bullet"/>
      <w:pStyle w:val="bulletedlist"/>
      <w:lvlText w:val=""/>
      <w:lvlJc w:val="left"/>
      <w:pPr>
        <w:tabs>
          <w:tab w:val="num" w:pos="1418"/>
        </w:tabs>
        <w:ind w:left="1418" w:hanging="454"/>
      </w:pPr>
      <w:rPr>
        <w:rFonts w:ascii="Symbol" w:hAnsi="Symbol" w:cs="Times New Roman" w:hint="default"/>
      </w:rPr>
    </w:lvl>
  </w:abstractNum>
  <w:abstractNum w:abstractNumId="37" w15:restartNumberingAfterBreak="0">
    <w:nsid w:val="5B3425FA"/>
    <w:multiLevelType w:val="singleLevel"/>
    <w:tmpl w:val="51BABBC2"/>
    <w:lvl w:ilvl="0">
      <w:start w:val="1"/>
      <w:numFmt w:val="bullet"/>
      <w:pStyle w:val="B2"/>
      <w:lvlText w:val=""/>
      <w:lvlJc w:val="left"/>
      <w:pPr>
        <w:tabs>
          <w:tab w:val="num" w:pos="1985"/>
        </w:tabs>
        <w:ind w:left="1985" w:hanging="426"/>
      </w:pPr>
      <w:rPr>
        <w:rFonts w:ascii="ZapfDingbats" w:hAnsi="ZapfDingbats" w:hint="default"/>
        <w:sz w:val="10"/>
      </w:rPr>
    </w:lvl>
  </w:abstractNum>
  <w:abstractNum w:abstractNumId="38" w15:restartNumberingAfterBreak="0">
    <w:nsid w:val="67306D63"/>
    <w:multiLevelType w:val="hybridMultilevel"/>
    <w:tmpl w:val="10C829EA"/>
    <w:lvl w:ilvl="0" w:tplc="340895FA">
      <w:start w:val="1"/>
      <w:numFmt w:val="lowerLetter"/>
      <w:lvlText w:val="(%1)"/>
      <w:lvlJc w:val="left"/>
      <w:pPr>
        <w:ind w:left="1097" w:hanging="360"/>
      </w:pPr>
      <w:rPr>
        <w:rFonts w:hint="default"/>
        <w:b w:val="0"/>
        <w:i w:val="0"/>
      </w:rPr>
    </w:lvl>
    <w:lvl w:ilvl="1" w:tplc="04090019" w:tentative="1">
      <w:start w:val="1"/>
      <w:numFmt w:val="lowerLetter"/>
      <w:lvlText w:val="%2."/>
      <w:lvlJc w:val="left"/>
      <w:pPr>
        <w:ind w:left="1817" w:hanging="360"/>
      </w:pPr>
    </w:lvl>
    <w:lvl w:ilvl="2" w:tplc="0409001B" w:tentative="1">
      <w:start w:val="1"/>
      <w:numFmt w:val="lowerRoman"/>
      <w:lvlText w:val="%3."/>
      <w:lvlJc w:val="right"/>
      <w:pPr>
        <w:ind w:left="2537" w:hanging="180"/>
      </w:pPr>
    </w:lvl>
    <w:lvl w:ilvl="3" w:tplc="0409000F" w:tentative="1">
      <w:start w:val="1"/>
      <w:numFmt w:val="decimal"/>
      <w:lvlText w:val="%4."/>
      <w:lvlJc w:val="left"/>
      <w:pPr>
        <w:ind w:left="3257" w:hanging="360"/>
      </w:pPr>
    </w:lvl>
    <w:lvl w:ilvl="4" w:tplc="04090019" w:tentative="1">
      <w:start w:val="1"/>
      <w:numFmt w:val="lowerLetter"/>
      <w:lvlText w:val="%5."/>
      <w:lvlJc w:val="left"/>
      <w:pPr>
        <w:ind w:left="3977" w:hanging="360"/>
      </w:pPr>
    </w:lvl>
    <w:lvl w:ilvl="5" w:tplc="0409001B" w:tentative="1">
      <w:start w:val="1"/>
      <w:numFmt w:val="lowerRoman"/>
      <w:lvlText w:val="%6."/>
      <w:lvlJc w:val="right"/>
      <w:pPr>
        <w:ind w:left="4697" w:hanging="180"/>
      </w:pPr>
    </w:lvl>
    <w:lvl w:ilvl="6" w:tplc="0409000F" w:tentative="1">
      <w:start w:val="1"/>
      <w:numFmt w:val="decimal"/>
      <w:lvlText w:val="%7."/>
      <w:lvlJc w:val="left"/>
      <w:pPr>
        <w:ind w:left="5417" w:hanging="360"/>
      </w:pPr>
    </w:lvl>
    <w:lvl w:ilvl="7" w:tplc="04090019" w:tentative="1">
      <w:start w:val="1"/>
      <w:numFmt w:val="lowerLetter"/>
      <w:lvlText w:val="%8."/>
      <w:lvlJc w:val="left"/>
      <w:pPr>
        <w:ind w:left="6137" w:hanging="360"/>
      </w:pPr>
    </w:lvl>
    <w:lvl w:ilvl="8" w:tplc="0409001B" w:tentative="1">
      <w:start w:val="1"/>
      <w:numFmt w:val="lowerRoman"/>
      <w:lvlText w:val="%9."/>
      <w:lvlJc w:val="right"/>
      <w:pPr>
        <w:ind w:left="6857" w:hanging="180"/>
      </w:pPr>
    </w:lvl>
  </w:abstractNum>
  <w:abstractNum w:abstractNumId="39" w15:restartNumberingAfterBreak="0">
    <w:nsid w:val="677E2988"/>
    <w:multiLevelType w:val="hybridMultilevel"/>
    <w:tmpl w:val="17FA5546"/>
    <w:lvl w:ilvl="0" w:tplc="2BA6F128">
      <w:start w:val="1"/>
      <w:numFmt w:val="upperLetter"/>
      <w:lvlText w:val="(%1)"/>
      <w:lvlJc w:val="left"/>
      <w:pPr>
        <w:ind w:left="1778" w:hanging="360"/>
      </w:pPr>
      <w:rPr>
        <w:rFonts w:hint="default"/>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40" w15:restartNumberingAfterBreak="0">
    <w:nsid w:val="6EE16BC4"/>
    <w:multiLevelType w:val="hybridMultilevel"/>
    <w:tmpl w:val="3A923CB0"/>
    <w:lvl w:ilvl="0" w:tplc="28441140">
      <w:start w:val="1"/>
      <w:numFmt w:val="lowerLetter"/>
      <w:lvlText w:val="(%1)"/>
      <w:lvlJc w:val="left"/>
      <w:pPr>
        <w:ind w:left="1097" w:hanging="360"/>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41" w15:restartNumberingAfterBreak="0">
    <w:nsid w:val="712B422C"/>
    <w:multiLevelType w:val="hybridMultilevel"/>
    <w:tmpl w:val="A61CF25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2091964"/>
    <w:multiLevelType w:val="hybridMultilevel"/>
    <w:tmpl w:val="E91A4330"/>
    <w:lvl w:ilvl="0" w:tplc="90721048">
      <w:start w:val="1"/>
      <w:numFmt w:val="lowerLetter"/>
      <w:lvlText w:val="(%1)"/>
      <w:lvlJc w:val="left"/>
      <w:pPr>
        <w:ind w:left="1097" w:hanging="360"/>
      </w:pPr>
      <w:rPr>
        <w:rFonts w:hint="default"/>
      </w:rPr>
    </w:lvl>
    <w:lvl w:ilvl="1" w:tplc="08090019" w:tentative="1">
      <w:start w:val="1"/>
      <w:numFmt w:val="lowerLetter"/>
      <w:lvlText w:val="%2."/>
      <w:lvlJc w:val="left"/>
      <w:pPr>
        <w:ind w:left="1817" w:hanging="360"/>
      </w:pPr>
    </w:lvl>
    <w:lvl w:ilvl="2" w:tplc="0809001B" w:tentative="1">
      <w:start w:val="1"/>
      <w:numFmt w:val="lowerRoman"/>
      <w:lvlText w:val="%3."/>
      <w:lvlJc w:val="right"/>
      <w:pPr>
        <w:ind w:left="2537" w:hanging="180"/>
      </w:pPr>
    </w:lvl>
    <w:lvl w:ilvl="3" w:tplc="0809000F" w:tentative="1">
      <w:start w:val="1"/>
      <w:numFmt w:val="decimal"/>
      <w:lvlText w:val="%4."/>
      <w:lvlJc w:val="left"/>
      <w:pPr>
        <w:ind w:left="3257" w:hanging="360"/>
      </w:pPr>
    </w:lvl>
    <w:lvl w:ilvl="4" w:tplc="08090019" w:tentative="1">
      <w:start w:val="1"/>
      <w:numFmt w:val="lowerLetter"/>
      <w:lvlText w:val="%5."/>
      <w:lvlJc w:val="left"/>
      <w:pPr>
        <w:ind w:left="3977" w:hanging="360"/>
      </w:pPr>
    </w:lvl>
    <w:lvl w:ilvl="5" w:tplc="0809001B" w:tentative="1">
      <w:start w:val="1"/>
      <w:numFmt w:val="lowerRoman"/>
      <w:lvlText w:val="%6."/>
      <w:lvlJc w:val="right"/>
      <w:pPr>
        <w:ind w:left="4697" w:hanging="180"/>
      </w:pPr>
    </w:lvl>
    <w:lvl w:ilvl="6" w:tplc="0809000F" w:tentative="1">
      <w:start w:val="1"/>
      <w:numFmt w:val="decimal"/>
      <w:lvlText w:val="%7."/>
      <w:lvlJc w:val="left"/>
      <w:pPr>
        <w:ind w:left="5417" w:hanging="360"/>
      </w:pPr>
    </w:lvl>
    <w:lvl w:ilvl="7" w:tplc="08090019" w:tentative="1">
      <w:start w:val="1"/>
      <w:numFmt w:val="lowerLetter"/>
      <w:lvlText w:val="%8."/>
      <w:lvlJc w:val="left"/>
      <w:pPr>
        <w:ind w:left="6137" w:hanging="360"/>
      </w:pPr>
    </w:lvl>
    <w:lvl w:ilvl="8" w:tplc="0809001B" w:tentative="1">
      <w:start w:val="1"/>
      <w:numFmt w:val="lowerRoman"/>
      <w:lvlText w:val="%9."/>
      <w:lvlJc w:val="right"/>
      <w:pPr>
        <w:ind w:left="6857" w:hanging="180"/>
      </w:pPr>
    </w:lvl>
  </w:abstractNum>
  <w:abstractNum w:abstractNumId="43" w15:restartNumberingAfterBreak="0">
    <w:nsid w:val="73002543"/>
    <w:multiLevelType w:val="multilevel"/>
    <w:tmpl w:val="16A667C8"/>
    <w:lvl w:ilvl="0">
      <w:start w:val="1"/>
      <w:numFmt w:val="decimal"/>
      <w:pStyle w:val="tabletextn1"/>
      <w:lvlText w:val="%1."/>
      <w:lvlJc w:val="left"/>
      <w:pPr>
        <w:tabs>
          <w:tab w:val="num" w:pos="360"/>
        </w:tabs>
        <w:ind w:left="284" w:hanging="284"/>
      </w:pPr>
    </w:lvl>
    <w:lvl w:ilvl="1">
      <w:start w:val="1"/>
      <w:numFmt w:val="lowerLetter"/>
      <w:pStyle w:val="tabletextn1"/>
      <w:lvlText w:val="%2."/>
      <w:lvlJc w:val="left"/>
      <w:pPr>
        <w:tabs>
          <w:tab w:val="num" w:pos="644"/>
        </w:tabs>
        <w:ind w:left="567" w:hanging="283"/>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44" w15:restartNumberingAfterBreak="0">
    <w:nsid w:val="7B5C5067"/>
    <w:multiLevelType w:val="hybridMultilevel"/>
    <w:tmpl w:val="A20E7B98"/>
    <w:lvl w:ilvl="0" w:tplc="E0580DFA">
      <w:start w:val="1"/>
      <w:numFmt w:val="lowerLetter"/>
      <w:lvlText w:val="(%1)"/>
      <w:lvlJc w:val="left"/>
      <w:pPr>
        <w:ind w:left="1097" w:hanging="360"/>
      </w:pPr>
    </w:lvl>
    <w:lvl w:ilvl="1" w:tplc="0C090019">
      <w:start w:val="1"/>
      <w:numFmt w:val="lowerLetter"/>
      <w:lvlText w:val="%2."/>
      <w:lvlJc w:val="left"/>
      <w:pPr>
        <w:ind w:left="1817" w:hanging="360"/>
      </w:pPr>
    </w:lvl>
    <w:lvl w:ilvl="2" w:tplc="0C09001B">
      <w:start w:val="1"/>
      <w:numFmt w:val="lowerRoman"/>
      <w:lvlText w:val="%3."/>
      <w:lvlJc w:val="right"/>
      <w:pPr>
        <w:ind w:left="2537" w:hanging="180"/>
      </w:pPr>
    </w:lvl>
    <w:lvl w:ilvl="3" w:tplc="0C09000F">
      <w:start w:val="1"/>
      <w:numFmt w:val="decimal"/>
      <w:lvlText w:val="%4."/>
      <w:lvlJc w:val="left"/>
      <w:pPr>
        <w:ind w:left="3257" w:hanging="360"/>
      </w:pPr>
    </w:lvl>
    <w:lvl w:ilvl="4" w:tplc="0C090019">
      <w:start w:val="1"/>
      <w:numFmt w:val="lowerLetter"/>
      <w:lvlText w:val="%5."/>
      <w:lvlJc w:val="left"/>
      <w:pPr>
        <w:ind w:left="3977" w:hanging="360"/>
      </w:pPr>
    </w:lvl>
    <w:lvl w:ilvl="5" w:tplc="0C09001B">
      <w:start w:val="1"/>
      <w:numFmt w:val="lowerRoman"/>
      <w:lvlText w:val="%6."/>
      <w:lvlJc w:val="right"/>
      <w:pPr>
        <w:ind w:left="4697" w:hanging="180"/>
      </w:pPr>
    </w:lvl>
    <w:lvl w:ilvl="6" w:tplc="0C09000F">
      <w:start w:val="1"/>
      <w:numFmt w:val="decimal"/>
      <w:lvlText w:val="%7."/>
      <w:lvlJc w:val="left"/>
      <w:pPr>
        <w:ind w:left="5417" w:hanging="360"/>
      </w:pPr>
    </w:lvl>
    <w:lvl w:ilvl="7" w:tplc="0C090019">
      <w:start w:val="1"/>
      <w:numFmt w:val="lowerLetter"/>
      <w:lvlText w:val="%8."/>
      <w:lvlJc w:val="left"/>
      <w:pPr>
        <w:ind w:left="6137" w:hanging="360"/>
      </w:pPr>
    </w:lvl>
    <w:lvl w:ilvl="8" w:tplc="0C09001B">
      <w:start w:val="1"/>
      <w:numFmt w:val="lowerRoman"/>
      <w:lvlText w:val="%9."/>
      <w:lvlJc w:val="right"/>
      <w:pPr>
        <w:ind w:left="6857" w:hanging="180"/>
      </w:pPr>
    </w:lvl>
  </w:abstractNum>
  <w:abstractNum w:abstractNumId="45" w15:restartNumberingAfterBreak="0">
    <w:nsid w:val="7BF07C92"/>
    <w:multiLevelType w:val="hybridMultilevel"/>
    <w:tmpl w:val="5DF4EF1E"/>
    <w:lvl w:ilvl="0" w:tplc="04BAC2D8">
      <w:start w:val="1"/>
      <w:numFmt w:val="lowerLetter"/>
      <w:lvlText w:val="(%1)"/>
      <w:lvlJc w:val="left"/>
      <w:pPr>
        <w:ind w:left="1097" w:hanging="360"/>
      </w:pPr>
    </w:lvl>
    <w:lvl w:ilvl="1" w:tplc="0C090019">
      <w:start w:val="1"/>
      <w:numFmt w:val="lowerLetter"/>
      <w:lvlText w:val="%2."/>
      <w:lvlJc w:val="left"/>
      <w:pPr>
        <w:ind w:left="1817" w:hanging="360"/>
      </w:pPr>
    </w:lvl>
    <w:lvl w:ilvl="2" w:tplc="0C09001B">
      <w:start w:val="1"/>
      <w:numFmt w:val="lowerRoman"/>
      <w:lvlText w:val="%3."/>
      <w:lvlJc w:val="right"/>
      <w:pPr>
        <w:ind w:left="2537" w:hanging="180"/>
      </w:pPr>
    </w:lvl>
    <w:lvl w:ilvl="3" w:tplc="0C09000F">
      <w:start w:val="1"/>
      <w:numFmt w:val="decimal"/>
      <w:lvlText w:val="%4."/>
      <w:lvlJc w:val="left"/>
      <w:pPr>
        <w:ind w:left="3257" w:hanging="360"/>
      </w:pPr>
    </w:lvl>
    <w:lvl w:ilvl="4" w:tplc="0C090019">
      <w:start w:val="1"/>
      <w:numFmt w:val="lowerLetter"/>
      <w:lvlText w:val="%5."/>
      <w:lvlJc w:val="left"/>
      <w:pPr>
        <w:ind w:left="3977" w:hanging="360"/>
      </w:pPr>
    </w:lvl>
    <w:lvl w:ilvl="5" w:tplc="0C09001B">
      <w:start w:val="1"/>
      <w:numFmt w:val="lowerRoman"/>
      <w:lvlText w:val="%6."/>
      <w:lvlJc w:val="right"/>
      <w:pPr>
        <w:ind w:left="4697" w:hanging="180"/>
      </w:pPr>
    </w:lvl>
    <w:lvl w:ilvl="6" w:tplc="0C09000F">
      <w:start w:val="1"/>
      <w:numFmt w:val="decimal"/>
      <w:lvlText w:val="%7."/>
      <w:lvlJc w:val="left"/>
      <w:pPr>
        <w:ind w:left="5417" w:hanging="360"/>
      </w:pPr>
    </w:lvl>
    <w:lvl w:ilvl="7" w:tplc="0C090019">
      <w:start w:val="1"/>
      <w:numFmt w:val="lowerLetter"/>
      <w:lvlText w:val="%8."/>
      <w:lvlJc w:val="left"/>
      <w:pPr>
        <w:ind w:left="6137" w:hanging="360"/>
      </w:pPr>
    </w:lvl>
    <w:lvl w:ilvl="8" w:tplc="0C09001B">
      <w:start w:val="1"/>
      <w:numFmt w:val="lowerRoman"/>
      <w:lvlText w:val="%9."/>
      <w:lvlJc w:val="right"/>
      <w:pPr>
        <w:ind w:left="6857" w:hanging="180"/>
      </w:pPr>
    </w:lvl>
  </w:abstractNum>
  <w:num w:numId="1">
    <w:abstractNumId w:val="36"/>
  </w:num>
  <w:num w:numId="2">
    <w:abstractNumId w:val="13"/>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25"/>
  </w:num>
  <w:num w:numId="14">
    <w:abstractNumId w:val="19"/>
  </w:num>
  <w:num w:numId="15">
    <w:abstractNumId w:val="43"/>
  </w:num>
  <w:num w:numId="16">
    <w:abstractNumId w:val="14"/>
  </w:num>
  <w:num w:numId="17">
    <w:abstractNumId w:val="16"/>
  </w:num>
  <w:num w:numId="18">
    <w:abstractNumId w:val="30"/>
  </w:num>
  <w:num w:numId="19">
    <w:abstractNumId w:val="37"/>
  </w:num>
  <w:num w:numId="20">
    <w:abstractNumId w:val="20"/>
  </w:num>
  <w:num w:numId="21">
    <w:abstractNumId w:val="41"/>
  </w:num>
  <w:num w:numId="22">
    <w:abstractNumId w:val="31"/>
  </w:num>
  <w:num w:numId="23">
    <w:abstractNumId w:val="40"/>
  </w:num>
  <w:num w:numId="24">
    <w:abstractNumId w:val="17"/>
  </w:num>
  <w:num w:numId="25">
    <w:abstractNumId w:val="18"/>
  </w:num>
  <w:num w:numId="26">
    <w:abstractNumId w:val="27"/>
  </w:num>
  <w:num w:numId="27">
    <w:abstractNumId w:val="33"/>
  </w:num>
  <w:num w:numId="28">
    <w:abstractNumId w:val="28"/>
  </w:num>
  <w:num w:numId="29">
    <w:abstractNumId w:val="15"/>
  </w:num>
  <w:num w:numId="30">
    <w:abstractNumId w:val="22"/>
  </w:num>
  <w:num w:numId="31">
    <w:abstractNumId w:val="32"/>
  </w:num>
  <w:num w:numId="32">
    <w:abstractNumId w:val="11"/>
  </w:num>
  <w:num w:numId="33">
    <w:abstractNumId w:val="38"/>
  </w:num>
  <w:num w:numId="34">
    <w:abstractNumId w:val="26"/>
  </w:num>
  <w:num w:numId="35">
    <w:abstractNumId w:val="29"/>
  </w:num>
  <w:num w:numId="36">
    <w:abstractNumId w:val="12"/>
  </w:num>
  <w:num w:numId="37">
    <w:abstractNumId w:val="10"/>
  </w:num>
  <w:num w:numId="38">
    <w:abstractNumId w:val="23"/>
  </w:num>
  <w:num w:numId="39">
    <w:abstractNumId w:val="39"/>
  </w:num>
  <w:num w:numId="40">
    <w:abstractNumId w:val="34"/>
  </w:num>
  <w:num w:numId="41">
    <w:abstractNumId w:val="24"/>
  </w:num>
  <w:num w:numId="4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2"/>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attachedTemplate r:id="rId1"/>
  <w:linkStyle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oNotTrackMoves/>
  <w:doNotTrackFormatting/>
  <w:defaultTabStop w:val="720"/>
  <w:evenAndOddHeaders/>
  <w:drawingGridHorizontalSpacing w:val="120"/>
  <w:drawingGridVerticalSpacing w:val="120"/>
  <w:displayVerticalDrawingGridEvery w:val="0"/>
  <w:doNotUseMarginsForDrawingGridOrigin/>
  <w:noPunctuationKerning/>
  <w:characterSpacingControl w:val="doNotCompress"/>
  <w:hdrShapeDefaults>
    <o:shapedefaults v:ext="edit" spidmax="12510" fill="f" fillcolor="white" stroke="f">
      <v:fill color="white" on="f"/>
      <v:stroke on="f"/>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doNotSuppressParagraphBorders/>
    <w:footnoteLayoutLikeWW8/>
    <w:shapeLayoutLikeWW8/>
    <w:alignTablesRowByRow/>
    <w:forgetLastTabAlignment/>
    <w:autoSpaceLikeWord95/>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E76873"/>
    <w:rsid w:val="00000003"/>
    <w:rsid w:val="00000051"/>
    <w:rsid w:val="000007DB"/>
    <w:rsid w:val="000012CE"/>
    <w:rsid w:val="00001B22"/>
    <w:rsid w:val="000022EB"/>
    <w:rsid w:val="0000232B"/>
    <w:rsid w:val="00002D49"/>
    <w:rsid w:val="00002D54"/>
    <w:rsid w:val="00002E19"/>
    <w:rsid w:val="00003033"/>
    <w:rsid w:val="00003368"/>
    <w:rsid w:val="000034B7"/>
    <w:rsid w:val="000034CE"/>
    <w:rsid w:val="00003D70"/>
    <w:rsid w:val="00003E32"/>
    <w:rsid w:val="00004C06"/>
    <w:rsid w:val="00004D85"/>
    <w:rsid w:val="00004F42"/>
    <w:rsid w:val="00005111"/>
    <w:rsid w:val="00005363"/>
    <w:rsid w:val="00005422"/>
    <w:rsid w:val="000056DD"/>
    <w:rsid w:val="00005991"/>
    <w:rsid w:val="000059A4"/>
    <w:rsid w:val="00005F81"/>
    <w:rsid w:val="00005FC0"/>
    <w:rsid w:val="00006086"/>
    <w:rsid w:val="000060AD"/>
    <w:rsid w:val="0000654E"/>
    <w:rsid w:val="00006CDE"/>
    <w:rsid w:val="000072DA"/>
    <w:rsid w:val="00007484"/>
    <w:rsid w:val="000074EF"/>
    <w:rsid w:val="00007CDD"/>
    <w:rsid w:val="0001026E"/>
    <w:rsid w:val="00010757"/>
    <w:rsid w:val="0001093B"/>
    <w:rsid w:val="00010A81"/>
    <w:rsid w:val="00010C63"/>
    <w:rsid w:val="000112E3"/>
    <w:rsid w:val="0001130E"/>
    <w:rsid w:val="0001142D"/>
    <w:rsid w:val="000116EC"/>
    <w:rsid w:val="00011F74"/>
    <w:rsid w:val="0001206C"/>
    <w:rsid w:val="0001239F"/>
    <w:rsid w:val="00012751"/>
    <w:rsid w:val="0001287E"/>
    <w:rsid w:val="00012D9A"/>
    <w:rsid w:val="00012E26"/>
    <w:rsid w:val="00012E72"/>
    <w:rsid w:val="00012ED3"/>
    <w:rsid w:val="000131DE"/>
    <w:rsid w:val="00013527"/>
    <w:rsid w:val="00013D93"/>
    <w:rsid w:val="000142D2"/>
    <w:rsid w:val="000142EB"/>
    <w:rsid w:val="000148ED"/>
    <w:rsid w:val="00014A38"/>
    <w:rsid w:val="00015045"/>
    <w:rsid w:val="0001537B"/>
    <w:rsid w:val="00015743"/>
    <w:rsid w:val="0001593A"/>
    <w:rsid w:val="0001598D"/>
    <w:rsid w:val="00015AF8"/>
    <w:rsid w:val="00015D15"/>
    <w:rsid w:val="00015F13"/>
    <w:rsid w:val="00016080"/>
    <w:rsid w:val="00016111"/>
    <w:rsid w:val="00016613"/>
    <w:rsid w:val="000167C9"/>
    <w:rsid w:val="0001690C"/>
    <w:rsid w:val="0001691B"/>
    <w:rsid w:val="00016940"/>
    <w:rsid w:val="00016A24"/>
    <w:rsid w:val="00016A2C"/>
    <w:rsid w:val="00016BAD"/>
    <w:rsid w:val="00017CA4"/>
    <w:rsid w:val="00017D66"/>
    <w:rsid w:val="00017F0C"/>
    <w:rsid w:val="00017F32"/>
    <w:rsid w:val="0002030D"/>
    <w:rsid w:val="00020358"/>
    <w:rsid w:val="000206C1"/>
    <w:rsid w:val="0002077C"/>
    <w:rsid w:val="00020915"/>
    <w:rsid w:val="00020A67"/>
    <w:rsid w:val="00020A70"/>
    <w:rsid w:val="00020D92"/>
    <w:rsid w:val="00020FBE"/>
    <w:rsid w:val="00020FE6"/>
    <w:rsid w:val="00021081"/>
    <w:rsid w:val="00021228"/>
    <w:rsid w:val="00021C4F"/>
    <w:rsid w:val="0002206C"/>
    <w:rsid w:val="00022479"/>
    <w:rsid w:val="000226E8"/>
    <w:rsid w:val="00022879"/>
    <w:rsid w:val="000229E2"/>
    <w:rsid w:val="000241CC"/>
    <w:rsid w:val="000242C2"/>
    <w:rsid w:val="0002432A"/>
    <w:rsid w:val="000248F6"/>
    <w:rsid w:val="000249E0"/>
    <w:rsid w:val="00025016"/>
    <w:rsid w:val="00025112"/>
    <w:rsid w:val="000251E3"/>
    <w:rsid w:val="00025224"/>
    <w:rsid w:val="00025471"/>
    <w:rsid w:val="00025B69"/>
    <w:rsid w:val="0002602F"/>
    <w:rsid w:val="000268AE"/>
    <w:rsid w:val="00026BE6"/>
    <w:rsid w:val="00026E66"/>
    <w:rsid w:val="00027DC5"/>
    <w:rsid w:val="00027E33"/>
    <w:rsid w:val="00030221"/>
    <w:rsid w:val="00030672"/>
    <w:rsid w:val="00030CF1"/>
    <w:rsid w:val="000311C7"/>
    <w:rsid w:val="0003127C"/>
    <w:rsid w:val="000312A5"/>
    <w:rsid w:val="0003132F"/>
    <w:rsid w:val="0003148E"/>
    <w:rsid w:val="00031593"/>
    <w:rsid w:val="0003162C"/>
    <w:rsid w:val="00031637"/>
    <w:rsid w:val="00031792"/>
    <w:rsid w:val="00031AD2"/>
    <w:rsid w:val="00031D64"/>
    <w:rsid w:val="00031FCC"/>
    <w:rsid w:val="00032394"/>
    <w:rsid w:val="0003248F"/>
    <w:rsid w:val="00032C06"/>
    <w:rsid w:val="00032C32"/>
    <w:rsid w:val="00032F12"/>
    <w:rsid w:val="00032FCD"/>
    <w:rsid w:val="0003306B"/>
    <w:rsid w:val="000332F9"/>
    <w:rsid w:val="00033416"/>
    <w:rsid w:val="00033797"/>
    <w:rsid w:val="000338B9"/>
    <w:rsid w:val="00034685"/>
    <w:rsid w:val="0003477E"/>
    <w:rsid w:val="00034CB5"/>
    <w:rsid w:val="00034DCD"/>
    <w:rsid w:val="000352C3"/>
    <w:rsid w:val="00035B20"/>
    <w:rsid w:val="00035B89"/>
    <w:rsid w:val="00035C2F"/>
    <w:rsid w:val="00036089"/>
    <w:rsid w:val="000364A8"/>
    <w:rsid w:val="000364F0"/>
    <w:rsid w:val="000368FB"/>
    <w:rsid w:val="00036A7E"/>
    <w:rsid w:val="00036F4A"/>
    <w:rsid w:val="000370E8"/>
    <w:rsid w:val="000377D6"/>
    <w:rsid w:val="000379E2"/>
    <w:rsid w:val="00037A07"/>
    <w:rsid w:val="00037B52"/>
    <w:rsid w:val="00037C25"/>
    <w:rsid w:val="00037FD9"/>
    <w:rsid w:val="00040448"/>
    <w:rsid w:val="000407F0"/>
    <w:rsid w:val="000407FB"/>
    <w:rsid w:val="000409E0"/>
    <w:rsid w:val="00040B12"/>
    <w:rsid w:val="00040D8E"/>
    <w:rsid w:val="0004105F"/>
    <w:rsid w:val="0004111E"/>
    <w:rsid w:val="000411B6"/>
    <w:rsid w:val="00041A8E"/>
    <w:rsid w:val="00041B7A"/>
    <w:rsid w:val="00041C10"/>
    <w:rsid w:val="00041D15"/>
    <w:rsid w:val="00041E0F"/>
    <w:rsid w:val="00041E21"/>
    <w:rsid w:val="00042053"/>
    <w:rsid w:val="00042121"/>
    <w:rsid w:val="000423C8"/>
    <w:rsid w:val="00042F6E"/>
    <w:rsid w:val="000433B4"/>
    <w:rsid w:val="0004395A"/>
    <w:rsid w:val="000444DC"/>
    <w:rsid w:val="000445AA"/>
    <w:rsid w:val="00044710"/>
    <w:rsid w:val="00044790"/>
    <w:rsid w:val="00044989"/>
    <w:rsid w:val="00044B6E"/>
    <w:rsid w:val="00044F61"/>
    <w:rsid w:val="00045041"/>
    <w:rsid w:val="000452D5"/>
    <w:rsid w:val="0004531A"/>
    <w:rsid w:val="000455AF"/>
    <w:rsid w:val="00045654"/>
    <w:rsid w:val="0004584D"/>
    <w:rsid w:val="00045981"/>
    <w:rsid w:val="0004598C"/>
    <w:rsid w:val="00045ABA"/>
    <w:rsid w:val="00045AD8"/>
    <w:rsid w:val="00045DB9"/>
    <w:rsid w:val="000463FA"/>
    <w:rsid w:val="0004658D"/>
    <w:rsid w:val="000467C4"/>
    <w:rsid w:val="00047F3F"/>
    <w:rsid w:val="0005094E"/>
    <w:rsid w:val="00050C6A"/>
    <w:rsid w:val="00050CA1"/>
    <w:rsid w:val="00051136"/>
    <w:rsid w:val="00051142"/>
    <w:rsid w:val="00051214"/>
    <w:rsid w:val="00051614"/>
    <w:rsid w:val="00051684"/>
    <w:rsid w:val="00051A05"/>
    <w:rsid w:val="00052187"/>
    <w:rsid w:val="0005219E"/>
    <w:rsid w:val="00053600"/>
    <w:rsid w:val="00053A26"/>
    <w:rsid w:val="00053A92"/>
    <w:rsid w:val="00053B80"/>
    <w:rsid w:val="00053D10"/>
    <w:rsid w:val="00053DCA"/>
    <w:rsid w:val="000540F9"/>
    <w:rsid w:val="00054425"/>
    <w:rsid w:val="0005480D"/>
    <w:rsid w:val="00054990"/>
    <w:rsid w:val="00055155"/>
    <w:rsid w:val="000551F5"/>
    <w:rsid w:val="0005570E"/>
    <w:rsid w:val="0005591C"/>
    <w:rsid w:val="000561C6"/>
    <w:rsid w:val="00056255"/>
    <w:rsid w:val="00056406"/>
    <w:rsid w:val="000564C9"/>
    <w:rsid w:val="000565F4"/>
    <w:rsid w:val="00056790"/>
    <w:rsid w:val="00056CAE"/>
    <w:rsid w:val="00056D59"/>
    <w:rsid w:val="0005730A"/>
    <w:rsid w:val="00057372"/>
    <w:rsid w:val="0005796C"/>
    <w:rsid w:val="00057A18"/>
    <w:rsid w:val="00057A77"/>
    <w:rsid w:val="00057B2C"/>
    <w:rsid w:val="00057EFB"/>
    <w:rsid w:val="00060573"/>
    <w:rsid w:val="00060DCF"/>
    <w:rsid w:val="000611F7"/>
    <w:rsid w:val="00061361"/>
    <w:rsid w:val="000613F4"/>
    <w:rsid w:val="0006197C"/>
    <w:rsid w:val="00061EB0"/>
    <w:rsid w:val="00062190"/>
    <w:rsid w:val="00062563"/>
    <w:rsid w:val="00062675"/>
    <w:rsid w:val="0006284A"/>
    <w:rsid w:val="0006288F"/>
    <w:rsid w:val="000628A2"/>
    <w:rsid w:val="0006293E"/>
    <w:rsid w:val="00062FBD"/>
    <w:rsid w:val="00063130"/>
    <w:rsid w:val="00063475"/>
    <w:rsid w:val="0006355A"/>
    <w:rsid w:val="00063634"/>
    <w:rsid w:val="0006367B"/>
    <w:rsid w:val="00063929"/>
    <w:rsid w:val="000639F6"/>
    <w:rsid w:val="00063A0E"/>
    <w:rsid w:val="000649FD"/>
    <w:rsid w:val="00064AEC"/>
    <w:rsid w:val="00064C4B"/>
    <w:rsid w:val="00064CA8"/>
    <w:rsid w:val="00065128"/>
    <w:rsid w:val="000653F3"/>
    <w:rsid w:val="0006558E"/>
    <w:rsid w:val="0006600F"/>
    <w:rsid w:val="00066213"/>
    <w:rsid w:val="0006639E"/>
    <w:rsid w:val="000665A0"/>
    <w:rsid w:val="000666AC"/>
    <w:rsid w:val="00066C6B"/>
    <w:rsid w:val="00066DD8"/>
    <w:rsid w:val="00066E95"/>
    <w:rsid w:val="00067237"/>
    <w:rsid w:val="00067391"/>
    <w:rsid w:val="00067638"/>
    <w:rsid w:val="000679AD"/>
    <w:rsid w:val="00067D5D"/>
    <w:rsid w:val="00070491"/>
    <w:rsid w:val="00070570"/>
    <w:rsid w:val="0007065B"/>
    <w:rsid w:val="00070673"/>
    <w:rsid w:val="00070861"/>
    <w:rsid w:val="00070F97"/>
    <w:rsid w:val="00070FDD"/>
    <w:rsid w:val="00071415"/>
    <w:rsid w:val="000715B5"/>
    <w:rsid w:val="0007177A"/>
    <w:rsid w:val="0007195E"/>
    <w:rsid w:val="00071A43"/>
    <w:rsid w:val="00072030"/>
    <w:rsid w:val="000721FA"/>
    <w:rsid w:val="00072E62"/>
    <w:rsid w:val="0007377A"/>
    <w:rsid w:val="00073954"/>
    <w:rsid w:val="00073B1B"/>
    <w:rsid w:val="00074288"/>
    <w:rsid w:val="0007428D"/>
    <w:rsid w:val="00074E3A"/>
    <w:rsid w:val="00074F91"/>
    <w:rsid w:val="000750DE"/>
    <w:rsid w:val="00075917"/>
    <w:rsid w:val="00075BB4"/>
    <w:rsid w:val="000760F6"/>
    <w:rsid w:val="000761A1"/>
    <w:rsid w:val="000762C0"/>
    <w:rsid w:val="00076378"/>
    <w:rsid w:val="00076581"/>
    <w:rsid w:val="00076F3D"/>
    <w:rsid w:val="000778AA"/>
    <w:rsid w:val="00077ABD"/>
    <w:rsid w:val="00077B38"/>
    <w:rsid w:val="00077B70"/>
    <w:rsid w:val="000804BD"/>
    <w:rsid w:val="0008079F"/>
    <w:rsid w:val="000807EE"/>
    <w:rsid w:val="00080DB1"/>
    <w:rsid w:val="00080E8C"/>
    <w:rsid w:val="0008105B"/>
    <w:rsid w:val="00081239"/>
    <w:rsid w:val="00081AB2"/>
    <w:rsid w:val="00081AD2"/>
    <w:rsid w:val="00081BDB"/>
    <w:rsid w:val="00081F98"/>
    <w:rsid w:val="000822CF"/>
    <w:rsid w:val="00082746"/>
    <w:rsid w:val="000828E3"/>
    <w:rsid w:val="000828FB"/>
    <w:rsid w:val="00083D8F"/>
    <w:rsid w:val="00083E2B"/>
    <w:rsid w:val="000845A7"/>
    <w:rsid w:val="0008490D"/>
    <w:rsid w:val="00084F02"/>
    <w:rsid w:val="000865BE"/>
    <w:rsid w:val="000865EE"/>
    <w:rsid w:val="000866C9"/>
    <w:rsid w:val="00086983"/>
    <w:rsid w:val="0008699E"/>
    <w:rsid w:val="000869F4"/>
    <w:rsid w:val="000876F6"/>
    <w:rsid w:val="0008784F"/>
    <w:rsid w:val="00087B11"/>
    <w:rsid w:val="0009009A"/>
    <w:rsid w:val="000900BB"/>
    <w:rsid w:val="0009024D"/>
    <w:rsid w:val="0009056F"/>
    <w:rsid w:val="00090636"/>
    <w:rsid w:val="000909BF"/>
    <w:rsid w:val="00090BEE"/>
    <w:rsid w:val="00091197"/>
    <w:rsid w:val="000911D8"/>
    <w:rsid w:val="0009150B"/>
    <w:rsid w:val="00092301"/>
    <w:rsid w:val="0009246C"/>
    <w:rsid w:val="000926C2"/>
    <w:rsid w:val="000927C2"/>
    <w:rsid w:val="0009285F"/>
    <w:rsid w:val="000928A2"/>
    <w:rsid w:val="00093316"/>
    <w:rsid w:val="000936F9"/>
    <w:rsid w:val="00093AB2"/>
    <w:rsid w:val="0009432A"/>
    <w:rsid w:val="0009434E"/>
    <w:rsid w:val="000946F1"/>
    <w:rsid w:val="000947E2"/>
    <w:rsid w:val="00094A6D"/>
    <w:rsid w:val="00094BA8"/>
    <w:rsid w:val="00094EF3"/>
    <w:rsid w:val="00095603"/>
    <w:rsid w:val="000959C3"/>
    <w:rsid w:val="000962A8"/>
    <w:rsid w:val="00096818"/>
    <w:rsid w:val="00096922"/>
    <w:rsid w:val="0009740A"/>
    <w:rsid w:val="00097755"/>
    <w:rsid w:val="000A0056"/>
    <w:rsid w:val="000A0512"/>
    <w:rsid w:val="000A0B3B"/>
    <w:rsid w:val="000A0BED"/>
    <w:rsid w:val="000A0F6E"/>
    <w:rsid w:val="000A10FB"/>
    <w:rsid w:val="000A15B3"/>
    <w:rsid w:val="000A1659"/>
    <w:rsid w:val="000A1720"/>
    <w:rsid w:val="000A179A"/>
    <w:rsid w:val="000A1E6E"/>
    <w:rsid w:val="000A1F0C"/>
    <w:rsid w:val="000A1F68"/>
    <w:rsid w:val="000A1F8C"/>
    <w:rsid w:val="000A21C8"/>
    <w:rsid w:val="000A2AA9"/>
    <w:rsid w:val="000A2D5E"/>
    <w:rsid w:val="000A2DC2"/>
    <w:rsid w:val="000A2F85"/>
    <w:rsid w:val="000A32A3"/>
    <w:rsid w:val="000A356F"/>
    <w:rsid w:val="000A3ACB"/>
    <w:rsid w:val="000A42CE"/>
    <w:rsid w:val="000A4658"/>
    <w:rsid w:val="000A488D"/>
    <w:rsid w:val="000A4B3F"/>
    <w:rsid w:val="000A4D21"/>
    <w:rsid w:val="000A4FBF"/>
    <w:rsid w:val="000A5146"/>
    <w:rsid w:val="000A5763"/>
    <w:rsid w:val="000A5BE2"/>
    <w:rsid w:val="000A5EAF"/>
    <w:rsid w:val="000A5F7F"/>
    <w:rsid w:val="000A6047"/>
    <w:rsid w:val="000A60F7"/>
    <w:rsid w:val="000A68FF"/>
    <w:rsid w:val="000A698E"/>
    <w:rsid w:val="000A6A26"/>
    <w:rsid w:val="000A6AC0"/>
    <w:rsid w:val="000A6CC4"/>
    <w:rsid w:val="000A6DFA"/>
    <w:rsid w:val="000A720E"/>
    <w:rsid w:val="000A76A8"/>
    <w:rsid w:val="000A78C7"/>
    <w:rsid w:val="000A7D42"/>
    <w:rsid w:val="000B00AF"/>
    <w:rsid w:val="000B02BD"/>
    <w:rsid w:val="000B07E8"/>
    <w:rsid w:val="000B08A0"/>
    <w:rsid w:val="000B0C75"/>
    <w:rsid w:val="000B0E04"/>
    <w:rsid w:val="000B11D2"/>
    <w:rsid w:val="000B16CE"/>
    <w:rsid w:val="000B16F6"/>
    <w:rsid w:val="000B1B8F"/>
    <w:rsid w:val="000B1D41"/>
    <w:rsid w:val="000B203C"/>
    <w:rsid w:val="000B2201"/>
    <w:rsid w:val="000B23F1"/>
    <w:rsid w:val="000B2686"/>
    <w:rsid w:val="000B2BCC"/>
    <w:rsid w:val="000B31F3"/>
    <w:rsid w:val="000B35EC"/>
    <w:rsid w:val="000B45A6"/>
    <w:rsid w:val="000B4A02"/>
    <w:rsid w:val="000B4ADC"/>
    <w:rsid w:val="000B510A"/>
    <w:rsid w:val="000B5166"/>
    <w:rsid w:val="000B56AB"/>
    <w:rsid w:val="000B5780"/>
    <w:rsid w:val="000B5E04"/>
    <w:rsid w:val="000B61FC"/>
    <w:rsid w:val="000B6245"/>
    <w:rsid w:val="000B642F"/>
    <w:rsid w:val="000B6ACC"/>
    <w:rsid w:val="000B6BC9"/>
    <w:rsid w:val="000B6D65"/>
    <w:rsid w:val="000B6EB2"/>
    <w:rsid w:val="000B75C6"/>
    <w:rsid w:val="000B7824"/>
    <w:rsid w:val="000B7840"/>
    <w:rsid w:val="000B78E1"/>
    <w:rsid w:val="000B7D00"/>
    <w:rsid w:val="000C0055"/>
    <w:rsid w:val="000C00D6"/>
    <w:rsid w:val="000C0327"/>
    <w:rsid w:val="000C0C50"/>
    <w:rsid w:val="000C1172"/>
    <w:rsid w:val="000C12E6"/>
    <w:rsid w:val="000C1501"/>
    <w:rsid w:val="000C1664"/>
    <w:rsid w:val="000C1B5B"/>
    <w:rsid w:val="000C1BAC"/>
    <w:rsid w:val="000C2028"/>
    <w:rsid w:val="000C26BE"/>
    <w:rsid w:val="000C27E0"/>
    <w:rsid w:val="000C2A5C"/>
    <w:rsid w:val="000C3256"/>
    <w:rsid w:val="000C32A3"/>
    <w:rsid w:val="000C3498"/>
    <w:rsid w:val="000C3944"/>
    <w:rsid w:val="000C3B76"/>
    <w:rsid w:val="000C3C53"/>
    <w:rsid w:val="000C453D"/>
    <w:rsid w:val="000C46E4"/>
    <w:rsid w:val="000C4EC9"/>
    <w:rsid w:val="000C51D8"/>
    <w:rsid w:val="000C5317"/>
    <w:rsid w:val="000C58BE"/>
    <w:rsid w:val="000C5B76"/>
    <w:rsid w:val="000C6536"/>
    <w:rsid w:val="000C67E0"/>
    <w:rsid w:val="000C6854"/>
    <w:rsid w:val="000C6A22"/>
    <w:rsid w:val="000C6AB3"/>
    <w:rsid w:val="000C7669"/>
    <w:rsid w:val="000C787C"/>
    <w:rsid w:val="000C7A4D"/>
    <w:rsid w:val="000C7F65"/>
    <w:rsid w:val="000D0B66"/>
    <w:rsid w:val="000D0DBA"/>
    <w:rsid w:val="000D10AC"/>
    <w:rsid w:val="000D120F"/>
    <w:rsid w:val="000D13B1"/>
    <w:rsid w:val="000D15AB"/>
    <w:rsid w:val="000D1929"/>
    <w:rsid w:val="000D1F99"/>
    <w:rsid w:val="000D225F"/>
    <w:rsid w:val="000D22F8"/>
    <w:rsid w:val="000D247A"/>
    <w:rsid w:val="000D260F"/>
    <w:rsid w:val="000D2992"/>
    <w:rsid w:val="000D2B42"/>
    <w:rsid w:val="000D2F92"/>
    <w:rsid w:val="000D3145"/>
    <w:rsid w:val="000D32E2"/>
    <w:rsid w:val="000D336F"/>
    <w:rsid w:val="000D4127"/>
    <w:rsid w:val="000D43EB"/>
    <w:rsid w:val="000D4832"/>
    <w:rsid w:val="000D4858"/>
    <w:rsid w:val="000D4CD2"/>
    <w:rsid w:val="000D55C4"/>
    <w:rsid w:val="000D57C0"/>
    <w:rsid w:val="000D6054"/>
    <w:rsid w:val="000D6387"/>
    <w:rsid w:val="000D6600"/>
    <w:rsid w:val="000D6666"/>
    <w:rsid w:val="000D66C5"/>
    <w:rsid w:val="000D6758"/>
    <w:rsid w:val="000D67A8"/>
    <w:rsid w:val="000D6AED"/>
    <w:rsid w:val="000D6E0E"/>
    <w:rsid w:val="000D6E6C"/>
    <w:rsid w:val="000D77AE"/>
    <w:rsid w:val="000D786E"/>
    <w:rsid w:val="000D78AE"/>
    <w:rsid w:val="000D7A05"/>
    <w:rsid w:val="000D7AEE"/>
    <w:rsid w:val="000D7B1D"/>
    <w:rsid w:val="000E0026"/>
    <w:rsid w:val="000E0129"/>
    <w:rsid w:val="000E06EA"/>
    <w:rsid w:val="000E0BB5"/>
    <w:rsid w:val="000E1344"/>
    <w:rsid w:val="000E13E2"/>
    <w:rsid w:val="000E16B0"/>
    <w:rsid w:val="000E21ED"/>
    <w:rsid w:val="000E25E9"/>
    <w:rsid w:val="000E28A6"/>
    <w:rsid w:val="000E2F0C"/>
    <w:rsid w:val="000E2F95"/>
    <w:rsid w:val="000E308A"/>
    <w:rsid w:val="000E32AA"/>
    <w:rsid w:val="000E3EDA"/>
    <w:rsid w:val="000E447C"/>
    <w:rsid w:val="000E4708"/>
    <w:rsid w:val="000E4AAB"/>
    <w:rsid w:val="000E4FE5"/>
    <w:rsid w:val="000E51FA"/>
    <w:rsid w:val="000E52D2"/>
    <w:rsid w:val="000E55EC"/>
    <w:rsid w:val="000E58E4"/>
    <w:rsid w:val="000E5B32"/>
    <w:rsid w:val="000E62E9"/>
    <w:rsid w:val="000E64A9"/>
    <w:rsid w:val="000E6641"/>
    <w:rsid w:val="000E6958"/>
    <w:rsid w:val="000E6A01"/>
    <w:rsid w:val="000E6B36"/>
    <w:rsid w:val="000E6B6F"/>
    <w:rsid w:val="000E6BBF"/>
    <w:rsid w:val="000E6CCA"/>
    <w:rsid w:val="000E6EF8"/>
    <w:rsid w:val="000E7006"/>
    <w:rsid w:val="000E7116"/>
    <w:rsid w:val="000F0443"/>
    <w:rsid w:val="000F097C"/>
    <w:rsid w:val="000F0F24"/>
    <w:rsid w:val="000F0F50"/>
    <w:rsid w:val="000F1194"/>
    <w:rsid w:val="000F17CB"/>
    <w:rsid w:val="000F18CA"/>
    <w:rsid w:val="000F1AE7"/>
    <w:rsid w:val="000F1C54"/>
    <w:rsid w:val="000F1D08"/>
    <w:rsid w:val="000F1D1A"/>
    <w:rsid w:val="000F22B5"/>
    <w:rsid w:val="000F23F1"/>
    <w:rsid w:val="000F2505"/>
    <w:rsid w:val="000F287A"/>
    <w:rsid w:val="000F2B30"/>
    <w:rsid w:val="000F2E16"/>
    <w:rsid w:val="000F332A"/>
    <w:rsid w:val="000F33F7"/>
    <w:rsid w:val="000F3632"/>
    <w:rsid w:val="000F3711"/>
    <w:rsid w:val="000F379B"/>
    <w:rsid w:val="000F395A"/>
    <w:rsid w:val="000F456F"/>
    <w:rsid w:val="000F469E"/>
    <w:rsid w:val="000F47CC"/>
    <w:rsid w:val="000F49DD"/>
    <w:rsid w:val="000F4C23"/>
    <w:rsid w:val="000F4ED7"/>
    <w:rsid w:val="000F4F53"/>
    <w:rsid w:val="000F4F60"/>
    <w:rsid w:val="000F4F87"/>
    <w:rsid w:val="000F5055"/>
    <w:rsid w:val="000F5400"/>
    <w:rsid w:val="000F5484"/>
    <w:rsid w:val="000F581C"/>
    <w:rsid w:val="000F585E"/>
    <w:rsid w:val="000F5F79"/>
    <w:rsid w:val="000F60F8"/>
    <w:rsid w:val="000F632A"/>
    <w:rsid w:val="000F65ED"/>
    <w:rsid w:val="000F6885"/>
    <w:rsid w:val="000F6B9E"/>
    <w:rsid w:val="000F71E8"/>
    <w:rsid w:val="000F74A7"/>
    <w:rsid w:val="000F75AD"/>
    <w:rsid w:val="000F7D3A"/>
    <w:rsid w:val="001003DC"/>
    <w:rsid w:val="00100DA2"/>
    <w:rsid w:val="0010136F"/>
    <w:rsid w:val="00101394"/>
    <w:rsid w:val="001013CF"/>
    <w:rsid w:val="001016B6"/>
    <w:rsid w:val="001016C4"/>
    <w:rsid w:val="001017D5"/>
    <w:rsid w:val="00101D47"/>
    <w:rsid w:val="00101DDB"/>
    <w:rsid w:val="00101E11"/>
    <w:rsid w:val="00101E52"/>
    <w:rsid w:val="00102120"/>
    <w:rsid w:val="00102C1B"/>
    <w:rsid w:val="00102D4C"/>
    <w:rsid w:val="001031A2"/>
    <w:rsid w:val="00103284"/>
    <w:rsid w:val="00103EF5"/>
    <w:rsid w:val="00104478"/>
    <w:rsid w:val="0010484E"/>
    <w:rsid w:val="00104A80"/>
    <w:rsid w:val="00104AEF"/>
    <w:rsid w:val="00104BD5"/>
    <w:rsid w:val="00105130"/>
    <w:rsid w:val="0010534F"/>
    <w:rsid w:val="00105862"/>
    <w:rsid w:val="001058A3"/>
    <w:rsid w:val="00105E13"/>
    <w:rsid w:val="00105F91"/>
    <w:rsid w:val="001061F0"/>
    <w:rsid w:val="001064DC"/>
    <w:rsid w:val="00106AF7"/>
    <w:rsid w:val="00106BC1"/>
    <w:rsid w:val="00106EE1"/>
    <w:rsid w:val="00106F1F"/>
    <w:rsid w:val="00107241"/>
    <w:rsid w:val="00107529"/>
    <w:rsid w:val="00107585"/>
    <w:rsid w:val="001075E3"/>
    <w:rsid w:val="00107785"/>
    <w:rsid w:val="00107969"/>
    <w:rsid w:val="00107D47"/>
    <w:rsid w:val="0011030C"/>
    <w:rsid w:val="001108C4"/>
    <w:rsid w:val="00110E10"/>
    <w:rsid w:val="00110E7F"/>
    <w:rsid w:val="001110F6"/>
    <w:rsid w:val="00111618"/>
    <w:rsid w:val="00111860"/>
    <w:rsid w:val="001122B9"/>
    <w:rsid w:val="00112839"/>
    <w:rsid w:val="00112854"/>
    <w:rsid w:val="00112A64"/>
    <w:rsid w:val="00112AB0"/>
    <w:rsid w:val="00112CA4"/>
    <w:rsid w:val="00112D03"/>
    <w:rsid w:val="00112EEB"/>
    <w:rsid w:val="001130B9"/>
    <w:rsid w:val="00113358"/>
    <w:rsid w:val="00113702"/>
    <w:rsid w:val="00113D22"/>
    <w:rsid w:val="00113FF8"/>
    <w:rsid w:val="0011409D"/>
    <w:rsid w:val="001143C3"/>
    <w:rsid w:val="0011441F"/>
    <w:rsid w:val="001147B8"/>
    <w:rsid w:val="001148C0"/>
    <w:rsid w:val="001148D8"/>
    <w:rsid w:val="00114A6A"/>
    <w:rsid w:val="00114C34"/>
    <w:rsid w:val="00115A1A"/>
    <w:rsid w:val="00116926"/>
    <w:rsid w:val="00116945"/>
    <w:rsid w:val="00116B33"/>
    <w:rsid w:val="00116F4B"/>
    <w:rsid w:val="00117BE2"/>
    <w:rsid w:val="00120070"/>
    <w:rsid w:val="001207EA"/>
    <w:rsid w:val="001208F8"/>
    <w:rsid w:val="00120992"/>
    <w:rsid w:val="00120D11"/>
    <w:rsid w:val="00120F84"/>
    <w:rsid w:val="00120FAE"/>
    <w:rsid w:val="00121552"/>
    <w:rsid w:val="00121744"/>
    <w:rsid w:val="00121830"/>
    <w:rsid w:val="00121AAA"/>
    <w:rsid w:val="0012216D"/>
    <w:rsid w:val="001222C5"/>
    <w:rsid w:val="001222DF"/>
    <w:rsid w:val="0012238E"/>
    <w:rsid w:val="0012257D"/>
    <w:rsid w:val="001225D4"/>
    <w:rsid w:val="00122632"/>
    <w:rsid w:val="00122827"/>
    <w:rsid w:val="001229E8"/>
    <w:rsid w:val="00122B7B"/>
    <w:rsid w:val="00123623"/>
    <w:rsid w:val="00123817"/>
    <w:rsid w:val="001238E9"/>
    <w:rsid w:val="00123941"/>
    <w:rsid w:val="00123C26"/>
    <w:rsid w:val="00123DE9"/>
    <w:rsid w:val="00123EEC"/>
    <w:rsid w:val="0012443D"/>
    <w:rsid w:val="001248E9"/>
    <w:rsid w:val="00124E0B"/>
    <w:rsid w:val="00125012"/>
    <w:rsid w:val="00125340"/>
    <w:rsid w:val="0012540B"/>
    <w:rsid w:val="001256F0"/>
    <w:rsid w:val="00125D30"/>
    <w:rsid w:val="00125EC9"/>
    <w:rsid w:val="00125ED5"/>
    <w:rsid w:val="0012602D"/>
    <w:rsid w:val="00126161"/>
    <w:rsid w:val="0012632B"/>
    <w:rsid w:val="00126398"/>
    <w:rsid w:val="0012642B"/>
    <w:rsid w:val="001266B2"/>
    <w:rsid w:val="00126CBE"/>
    <w:rsid w:val="00126D05"/>
    <w:rsid w:val="00126E3C"/>
    <w:rsid w:val="001275D5"/>
    <w:rsid w:val="0012784F"/>
    <w:rsid w:val="00127DA3"/>
    <w:rsid w:val="00130C36"/>
    <w:rsid w:val="001312E1"/>
    <w:rsid w:val="001313EB"/>
    <w:rsid w:val="001317B8"/>
    <w:rsid w:val="00131827"/>
    <w:rsid w:val="00131A30"/>
    <w:rsid w:val="00131BDD"/>
    <w:rsid w:val="00132045"/>
    <w:rsid w:val="0013246B"/>
    <w:rsid w:val="001325EB"/>
    <w:rsid w:val="00132934"/>
    <w:rsid w:val="0013357C"/>
    <w:rsid w:val="00133700"/>
    <w:rsid w:val="00133AD2"/>
    <w:rsid w:val="00133B63"/>
    <w:rsid w:val="00133D0F"/>
    <w:rsid w:val="00133FCA"/>
    <w:rsid w:val="00134215"/>
    <w:rsid w:val="00134259"/>
    <w:rsid w:val="00134397"/>
    <w:rsid w:val="001343E3"/>
    <w:rsid w:val="00134664"/>
    <w:rsid w:val="00134690"/>
    <w:rsid w:val="001346ED"/>
    <w:rsid w:val="00134823"/>
    <w:rsid w:val="00134A3F"/>
    <w:rsid w:val="00134ED0"/>
    <w:rsid w:val="00134F21"/>
    <w:rsid w:val="0013507E"/>
    <w:rsid w:val="00135175"/>
    <w:rsid w:val="00135353"/>
    <w:rsid w:val="00135799"/>
    <w:rsid w:val="001357DB"/>
    <w:rsid w:val="0013586B"/>
    <w:rsid w:val="001359F6"/>
    <w:rsid w:val="00135A21"/>
    <w:rsid w:val="00135D58"/>
    <w:rsid w:val="00135EE4"/>
    <w:rsid w:val="00135EFF"/>
    <w:rsid w:val="00136049"/>
    <w:rsid w:val="00136160"/>
    <w:rsid w:val="0013655F"/>
    <w:rsid w:val="001366B0"/>
    <w:rsid w:val="00136AA8"/>
    <w:rsid w:val="001373D3"/>
    <w:rsid w:val="00140386"/>
    <w:rsid w:val="0014073D"/>
    <w:rsid w:val="00140BC3"/>
    <w:rsid w:val="00140FF6"/>
    <w:rsid w:val="00141067"/>
    <w:rsid w:val="001410EA"/>
    <w:rsid w:val="00141193"/>
    <w:rsid w:val="00141868"/>
    <w:rsid w:val="00141944"/>
    <w:rsid w:val="00141CA7"/>
    <w:rsid w:val="00141DAF"/>
    <w:rsid w:val="00141F3A"/>
    <w:rsid w:val="00142088"/>
    <w:rsid w:val="00142463"/>
    <w:rsid w:val="001424AF"/>
    <w:rsid w:val="0014258A"/>
    <w:rsid w:val="00142917"/>
    <w:rsid w:val="00142947"/>
    <w:rsid w:val="001429AD"/>
    <w:rsid w:val="00142C17"/>
    <w:rsid w:val="00142D31"/>
    <w:rsid w:val="001430E0"/>
    <w:rsid w:val="001433E0"/>
    <w:rsid w:val="00143E8A"/>
    <w:rsid w:val="00143FCF"/>
    <w:rsid w:val="00144598"/>
    <w:rsid w:val="00144B47"/>
    <w:rsid w:val="00144B8C"/>
    <w:rsid w:val="001452FD"/>
    <w:rsid w:val="00145654"/>
    <w:rsid w:val="00145870"/>
    <w:rsid w:val="00145A3F"/>
    <w:rsid w:val="00145E27"/>
    <w:rsid w:val="00145ECA"/>
    <w:rsid w:val="00145F6B"/>
    <w:rsid w:val="0014615C"/>
    <w:rsid w:val="001461B4"/>
    <w:rsid w:val="0014649B"/>
    <w:rsid w:val="00146507"/>
    <w:rsid w:val="00146697"/>
    <w:rsid w:val="00146924"/>
    <w:rsid w:val="00146A49"/>
    <w:rsid w:val="00146C83"/>
    <w:rsid w:val="00147063"/>
    <w:rsid w:val="0014742A"/>
    <w:rsid w:val="0014748F"/>
    <w:rsid w:val="00147600"/>
    <w:rsid w:val="0014776F"/>
    <w:rsid w:val="00147E15"/>
    <w:rsid w:val="00150171"/>
    <w:rsid w:val="0015023D"/>
    <w:rsid w:val="00150668"/>
    <w:rsid w:val="00150D71"/>
    <w:rsid w:val="00151B07"/>
    <w:rsid w:val="00151CEF"/>
    <w:rsid w:val="001521ED"/>
    <w:rsid w:val="0015229D"/>
    <w:rsid w:val="001522E5"/>
    <w:rsid w:val="001528DA"/>
    <w:rsid w:val="00152A47"/>
    <w:rsid w:val="00153024"/>
    <w:rsid w:val="0015328E"/>
    <w:rsid w:val="00153495"/>
    <w:rsid w:val="0015360C"/>
    <w:rsid w:val="0015401F"/>
    <w:rsid w:val="0015402E"/>
    <w:rsid w:val="001545E6"/>
    <w:rsid w:val="00154896"/>
    <w:rsid w:val="00154BF8"/>
    <w:rsid w:val="00154CFE"/>
    <w:rsid w:val="00154F0E"/>
    <w:rsid w:val="00155280"/>
    <w:rsid w:val="0015530F"/>
    <w:rsid w:val="001555AD"/>
    <w:rsid w:val="00155B21"/>
    <w:rsid w:val="001561F5"/>
    <w:rsid w:val="001561F6"/>
    <w:rsid w:val="0015624D"/>
    <w:rsid w:val="00156AD8"/>
    <w:rsid w:val="00156B17"/>
    <w:rsid w:val="00156BF1"/>
    <w:rsid w:val="00156C6C"/>
    <w:rsid w:val="00156DB3"/>
    <w:rsid w:val="001573A5"/>
    <w:rsid w:val="001573D6"/>
    <w:rsid w:val="001574E4"/>
    <w:rsid w:val="00157638"/>
    <w:rsid w:val="00157761"/>
    <w:rsid w:val="00157A54"/>
    <w:rsid w:val="001606DE"/>
    <w:rsid w:val="00160ED1"/>
    <w:rsid w:val="00161616"/>
    <w:rsid w:val="00161918"/>
    <w:rsid w:val="00161AB5"/>
    <w:rsid w:val="00161AEE"/>
    <w:rsid w:val="001622B1"/>
    <w:rsid w:val="00162D12"/>
    <w:rsid w:val="00162E06"/>
    <w:rsid w:val="001630E9"/>
    <w:rsid w:val="00163448"/>
    <w:rsid w:val="00163768"/>
    <w:rsid w:val="00163A4C"/>
    <w:rsid w:val="00163B11"/>
    <w:rsid w:val="00163E7E"/>
    <w:rsid w:val="001640DC"/>
    <w:rsid w:val="00164192"/>
    <w:rsid w:val="001643F4"/>
    <w:rsid w:val="00164522"/>
    <w:rsid w:val="00164580"/>
    <w:rsid w:val="00164A0C"/>
    <w:rsid w:val="00165B9A"/>
    <w:rsid w:val="00165D5C"/>
    <w:rsid w:val="00166334"/>
    <w:rsid w:val="001666B5"/>
    <w:rsid w:val="001669AE"/>
    <w:rsid w:val="00166E6E"/>
    <w:rsid w:val="00166E9D"/>
    <w:rsid w:val="0016726B"/>
    <w:rsid w:val="001673C6"/>
    <w:rsid w:val="00167411"/>
    <w:rsid w:val="0016749E"/>
    <w:rsid w:val="001674AF"/>
    <w:rsid w:val="00167A00"/>
    <w:rsid w:val="00167A81"/>
    <w:rsid w:val="00170376"/>
    <w:rsid w:val="0017041D"/>
    <w:rsid w:val="00170517"/>
    <w:rsid w:val="00170782"/>
    <w:rsid w:val="00170794"/>
    <w:rsid w:val="001713F9"/>
    <w:rsid w:val="00171463"/>
    <w:rsid w:val="001716B3"/>
    <w:rsid w:val="00171A6B"/>
    <w:rsid w:val="00171A79"/>
    <w:rsid w:val="00171C36"/>
    <w:rsid w:val="00171D06"/>
    <w:rsid w:val="00172515"/>
    <w:rsid w:val="001727B9"/>
    <w:rsid w:val="00172B9F"/>
    <w:rsid w:val="00172C46"/>
    <w:rsid w:val="00173182"/>
    <w:rsid w:val="0017340A"/>
    <w:rsid w:val="00173427"/>
    <w:rsid w:val="00173553"/>
    <w:rsid w:val="00173574"/>
    <w:rsid w:val="001737DB"/>
    <w:rsid w:val="00173A01"/>
    <w:rsid w:val="0017406A"/>
    <w:rsid w:val="0017452D"/>
    <w:rsid w:val="00174543"/>
    <w:rsid w:val="001749FE"/>
    <w:rsid w:val="00174CA4"/>
    <w:rsid w:val="001759D8"/>
    <w:rsid w:val="00175A58"/>
    <w:rsid w:val="00175A82"/>
    <w:rsid w:val="00175B51"/>
    <w:rsid w:val="00175FAA"/>
    <w:rsid w:val="00176210"/>
    <w:rsid w:val="001763E8"/>
    <w:rsid w:val="0017667B"/>
    <w:rsid w:val="001768FF"/>
    <w:rsid w:val="00176933"/>
    <w:rsid w:val="00176BAF"/>
    <w:rsid w:val="00176F78"/>
    <w:rsid w:val="00176F8D"/>
    <w:rsid w:val="0017704C"/>
    <w:rsid w:val="0017798F"/>
    <w:rsid w:val="001779B7"/>
    <w:rsid w:val="00177AD8"/>
    <w:rsid w:val="00177DE8"/>
    <w:rsid w:val="0018087A"/>
    <w:rsid w:val="00180AA8"/>
    <w:rsid w:val="00180BE8"/>
    <w:rsid w:val="001812D6"/>
    <w:rsid w:val="001816A2"/>
    <w:rsid w:val="00181728"/>
    <w:rsid w:val="001822B5"/>
    <w:rsid w:val="00182713"/>
    <w:rsid w:val="00182BF3"/>
    <w:rsid w:val="00182DA9"/>
    <w:rsid w:val="00182F76"/>
    <w:rsid w:val="00183253"/>
    <w:rsid w:val="001836E6"/>
    <w:rsid w:val="00183CBB"/>
    <w:rsid w:val="00184007"/>
    <w:rsid w:val="001843C7"/>
    <w:rsid w:val="00184442"/>
    <w:rsid w:val="00184773"/>
    <w:rsid w:val="00184AB2"/>
    <w:rsid w:val="00184EBE"/>
    <w:rsid w:val="00184F5C"/>
    <w:rsid w:val="001850E9"/>
    <w:rsid w:val="001854F0"/>
    <w:rsid w:val="00186737"/>
    <w:rsid w:val="00186888"/>
    <w:rsid w:val="001868FF"/>
    <w:rsid w:val="00186966"/>
    <w:rsid w:val="00186A66"/>
    <w:rsid w:val="00186C48"/>
    <w:rsid w:val="00186FF9"/>
    <w:rsid w:val="00187298"/>
    <w:rsid w:val="001874E4"/>
    <w:rsid w:val="00187A1A"/>
    <w:rsid w:val="00187D12"/>
    <w:rsid w:val="00187D5E"/>
    <w:rsid w:val="001904B7"/>
    <w:rsid w:val="00190574"/>
    <w:rsid w:val="0019120E"/>
    <w:rsid w:val="0019145C"/>
    <w:rsid w:val="001915FE"/>
    <w:rsid w:val="00191627"/>
    <w:rsid w:val="001918B3"/>
    <w:rsid w:val="00191D15"/>
    <w:rsid w:val="00191E33"/>
    <w:rsid w:val="0019203C"/>
    <w:rsid w:val="001921A3"/>
    <w:rsid w:val="001921A5"/>
    <w:rsid w:val="0019235D"/>
    <w:rsid w:val="001923B3"/>
    <w:rsid w:val="001923F6"/>
    <w:rsid w:val="001924EE"/>
    <w:rsid w:val="001925D8"/>
    <w:rsid w:val="00192689"/>
    <w:rsid w:val="001930DF"/>
    <w:rsid w:val="001931D5"/>
    <w:rsid w:val="001935C3"/>
    <w:rsid w:val="001937B7"/>
    <w:rsid w:val="001938BF"/>
    <w:rsid w:val="001938DD"/>
    <w:rsid w:val="00193C8C"/>
    <w:rsid w:val="00193D59"/>
    <w:rsid w:val="00193DB5"/>
    <w:rsid w:val="00193F1F"/>
    <w:rsid w:val="00194160"/>
    <w:rsid w:val="00194CE2"/>
    <w:rsid w:val="0019519A"/>
    <w:rsid w:val="001956F1"/>
    <w:rsid w:val="001959CA"/>
    <w:rsid w:val="00195A7D"/>
    <w:rsid w:val="00195B5D"/>
    <w:rsid w:val="00195D79"/>
    <w:rsid w:val="001962B3"/>
    <w:rsid w:val="00196602"/>
    <w:rsid w:val="0019691E"/>
    <w:rsid w:val="001969DB"/>
    <w:rsid w:val="00196CB5"/>
    <w:rsid w:val="00196D16"/>
    <w:rsid w:val="00196EFA"/>
    <w:rsid w:val="001971AE"/>
    <w:rsid w:val="00197239"/>
    <w:rsid w:val="001973DD"/>
    <w:rsid w:val="001979E4"/>
    <w:rsid w:val="00197D67"/>
    <w:rsid w:val="00197E8E"/>
    <w:rsid w:val="00197FFD"/>
    <w:rsid w:val="001A00BC"/>
    <w:rsid w:val="001A015C"/>
    <w:rsid w:val="001A08EB"/>
    <w:rsid w:val="001A0A65"/>
    <w:rsid w:val="001A0EB4"/>
    <w:rsid w:val="001A1478"/>
    <w:rsid w:val="001A157F"/>
    <w:rsid w:val="001A1674"/>
    <w:rsid w:val="001A192B"/>
    <w:rsid w:val="001A2860"/>
    <w:rsid w:val="001A28AD"/>
    <w:rsid w:val="001A30CD"/>
    <w:rsid w:val="001A3503"/>
    <w:rsid w:val="001A3BEF"/>
    <w:rsid w:val="001A43BA"/>
    <w:rsid w:val="001A4ADE"/>
    <w:rsid w:val="001A5082"/>
    <w:rsid w:val="001A5322"/>
    <w:rsid w:val="001A5432"/>
    <w:rsid w:val="001A577F"/>
    <w:rsid w:val="001A58BA"/>
    <w:rsid w:val="001A5DA6"/>
    <w:rsid w:val="001A60B7"/>
    <w:rsid w:val="001A62C8"/>
    <w:rsid w:val="001A62F1"/>
    <w:rsid w:val="001A6571"/>
    <w:rsid w:val="001A6A50"/>
    <w:rsid w:val="001A6AEA"/>
    <w:rsid w:val="001A6C9B"/>
    <w:rsid w:val="001A6EE5"/>
    <w:rsid w:val="001A6F37"/>
    <w:rsid w:val="001A718C"/>
    <w:rsid w:val="001A78D6"/>
    <w:rsid w:val="001B0190"/>
    <w:rsid w:val="001B035C"/>
    <w:rsid w:val="001B0527"/>
    <w:rsid w:val="001B077A"/>
    <w:rsid w:val="001B0B30"/>
    <w:rsid w:val="001B0F86"/>
    <w:rsid w:val="001B1112"/>
    <w:rsid w:val="001B146B"/>
    <w:rsid w:val="001B1850"/>
    <w:rsid w:val="001B27DC"/>
    <w:rsid w:val="001B28D5"/>
    <w:rsid w:val="001B3487"/>
    <w:rsid w:val="001B35C1"/>
    <w:rsid w:val="001B36CD"/>
    <w:rsid w:val="001B36D5"/>
    <w:rsid w:val="001B383C"/>
    <w:rsid w:val="001B3A83"/>
    <w:rsid w:val="001B3D70"/>
    <w:rsid w:val="001B3EF6"/>
    <w:rsid w:val="001B4182"/>
    <w:rsid w:val="001B44CE"/>
    <w:rsid w:val="001B4617"/>
    <w:rsid w:val="001B4658"/>
    <w:rsid w:val="001B488D"/>
    <w:rsid w:val="001B48A4"/>
    <w:rsid w:val="001B4A7A"/>
    <w:rsid w:val="001B4B00"/>
    <w:rsid w:val="001B5B57"/>
    <w:rsid w:val="001B5BF9"/>
    <w:rsid w:val="001B5E8C"/>
    <w:rsid w:val="001B6849"/>
    <w:rsid w:val="001B6895"/>
    <w:rsid w:val="001B783C"/>
    <w:rsid w:val="001B7A0A"/>
    <w:rsid w:val="001B7D4A"/>
    <w:rsid w:val="001B7DD4"/>
    <w:rsid w:val="001C0806"/>
    <w:rsid w:val="001C103C"/>
    <w:rsid w:val="001C10CF"/>
    <w:rsid w:val="001C133C"/>
    <w:rsid w:val="001C13AE"/>
    <w:rsid w:val="001C156A"/>
    <w:rsid w:val="001C168C"/>
    <w:rsid w:val="001C1B42"/>
    <w:rsid w:val="001C283A"/>
    <w:rsid w:val="001C288C"/>
    <w:rsid w:val="001C2B93"/>
    <w:rsid w:val="001C2D4B"/>
    <w:rsid w:val="001C332C"/>
    <w:rsid w:val="001C335C"/>
    <w:rsid w:val="001C36DC"/>
    <w:rsid w:val="001C435B"/>
    <w:rsid w:val="001C4972"/>
    <w:rsid w:val="001C4CAE"/>
    <w:rsid w:val="001C5096"/>
    <w:rsid w:val="001C50B6"/>
    <w:rsid w:val="001C518A"/>
    <w:rsid w:val="001C51DC"/>
    <w:rsid w:val="001C5747"/>
    <w:rsid w:val="001C5E11"/>
    <w:rsid w:val="001C5EC2"/>
    <w:rsid w:val="001C63C8"/>
    <w:rsid w:val="001C6777"/>
    <w:rsid w:val="001C6A60"/>
    <w:rsid w:val="001C6DCC"/>
    <w:rsid w:val="001C7217"/>
    <w:rsid w:val="001C7397"/>
    <w:rsid w:val="001C785B"/>
    <w:rsid w:val="001C7959"/>
    <w:rsid w:val="001C7C4F"/>
    <w:rsid w:val="001C7DDF"/>
    <w:rsid w:val="001D0CB0"/>
    <w:rsid w:val="001D101A"/>
    <w:rsid w:val="001D10FE"/>
    <w:rsid w:val="001D1170"/>
    <w:rsid w:val="001D143C"/>
    <w:rsid w:val="001D1500"/>
    <w:rsid w:val="001D157E"/>
    <w:rsid w:val="001D16A6"/>
    <w:rsid w:val="001D186C"/>
    <w:rsid w:val="001D193F"/>
    <w:rsid w:val="001D1A60"/>
    <w:rsid w:val="001D2000"/>
    <w:rsid w:val="001D23F2"/>
    <w:rsid w:val="001D2B18"/>
    <w:rsid w:val="001D2BF0"/>
    <w:rsid w:val="001D2DCD"/>
    <w:rsid w:val="001D2F58"/>
    <w:rsid w:val="001D385B"/>
    <w:rsid w:val="001D464B"/>
    <w:rsid w:val="001D4BCF"/>
    <w:rsid w:val="001D548C"/>
    <w:rsid w:val="001D55FC"/>
    <w:rsid w:val="001D5DF2"/>
    <w:rsid w:val="001D61A6"/>
    <w:rsid w:val="001D6782"/>
    <w:rsid w:val="001D6E9F"/>
    <w:rsid w:val="001D6F9E"/>
    <w:rsid w:val="001D701A"/>
    <w:rsid w:val="001D730B"/>
    <w:rsid w:val="001D7581"/>
    <w:rsid w:val="001D770C"/>
    <w:rsid w:val="001D7972"/>
    <w:rsid w:val="001D79A7"/>
    <w:rsid w:val="001E0221"/>
    <w:rsid w:val="001E02FA"/>
    <w:rsid w:val="001E0426"/>
    <w:rsid w:val="001E0823"/>
    <w:rsid w:val="001E0B68"/>
    <w:rsid w:val="001E0EAC"/>
    <w:rsid w:val="001E10CC"/>
    <w:rsid w:val="001E16AD"/>
    <w:rsid w:val="001E1902"/>
    <w:rsid w:val="001E1CDA"/>
    <w:rsid w:val="001E1E23"/>
    <w:rsid w:val="001E2143"/>
    <w:rsid w:val="001E223D"/>
    <w:rsid w:val="001E28D5"/>
    <w:rsid w:val="001E28D9"/>
    <w:rsid w:val="001E3029"/>
    <w:rsid w:val="001E37A6"/>
    <w:rsid w:val="001E37B5"/>
    <w:rsid w:val="001E37CB"/>
    <w:rsid w:val="001E3914"/>
    <w:rsid w:val="001E3C04"/>
    <w:rsid w:val="001E3DA5"/>
    <w:rsid w:val="001E3E57"/>
    <w:rsid w:val="001E411D"/>
    <w:rsid w:val="001E4786"/>
    <w:rsid w:val="001E498F"/>
    <w:rsid w:val="001E49DB"/>
    <w:rsid w:val="001E4BB0"/>
    <w:rsid w:val="001E53F3"/>
    <w:rsid w:val="001E59D4"/>
    <w:rsid w:val="001E5B71"/>
    <w:rsid w:val="001E5FD4"/>
    <w:rsid w:val="001E5FD7"/>
    <w:rsid w:val="001E6308"/>
    <w:rsid w:val="001E6CA9"/>
    <w:rsid w:val="001E755F"/>
    <w:rsid w:val="001E7587"/>
    <w:rsid w:val="001E799C"/>
    <w:rsid w:val="001E79E7"/>
    <w:rsid w:val="001E7C37"/>
    <w:rsid w:val="001E7F8E"/>
    <w:rsid w:val="001F0137"/>
    <w:rsid w:val="001F0524"/>
    <w:rsid w:val="001F0635"/>
    <w:rsid w:val="001F06F9"/>
    <w:rsid w:val="001F08B6"/>
    <w:rsid w:val="001F0E06"/>
    <w:rsid w:val="001F12D4"/>
    <w:rsid w:val="001F13D2"/>
    <w:rsid w:val="001F13EE"/>
    <w:rsid w:val="001F1895"/>
    <w:rsid w:val="001F18F1"/>
    <w:rsid w:val="001F1C48"/>
    <w:rsid w:val="001F1E2F"/>
    <w:rsid w:val="001F21C7"/>
    <w:rsid w:val="001F21F8"/>
    <w:rsid w:val="001F224A"/>
    <w:rsid w:val="001F2284"/>
    <w:rsid w:val="001F26BB"/>
    <w:rsid w:val="001F2993"/>
    <w:rsid w:val="001F2A37"/>
    <w:rsid w:val="001F30E7"/>
    <w:rsid w:val="001F3A99"/>
    <w:rsid w:val="001F3BF6"/>
    <w:rsid w:val="001F3E4D"/>
    <w:rsid w:val="001F408A"/>
    <w:rsid w:val="001F413D"/>
    <w:rsid w:val="001F4141"/>
    <w:rsid w:val="001F4342"/>
    <w:rsid w:val="001F457D"/>
    <w:rsid w:val="001F4934"/>
    <w:rsid w:val="001F4E30"/>
    <w:rsid w:val="001F5221"/>
    <w:rsid w:val="001F5349"/>
    <w:rsid w:val="001F55CA"/>
    <w:rsid w:val="001F59AD"/>
    <w:rsid w:val="001F5A38"/>
    <w:rsid w:val="001F5A96"/>
    <w:rsid w:val="001F5D9A"/>
    <w:rsid w:val="001F5DF2"/>
    <w:rsid w:val="001F5DFF"/>
    <w:rsid w:val="001F62F7"/>
    <w:rsid w:val="001F67BB"/>
    <w:rsid w:val="001F6854"/>
    <w:rsid w:val="001F6A4E"/>
    <w:rsid w:val="001F6E14"/>
    <w:rsid w:val="001F7407"/>
    <w:rsid w:val="001F7B2F"/>
    <w:rsid w:val="001F7CF9"/>
    <w:rsid w:val="001F7DAA"/>
    <w:rsid w:val="002003BE"/>
    <w:rsid w:val="00200506"/>
    <w:rsid w:val="00200609"/>
    <w:rsid w:val="00200612"/>
    <w:rsid w:val="002009AE"/>
    <w:rsid w:val="00200C96"/>
    <w:rsid w:val="00200D1A"/>
    <w:rsid w:val="00200E5C"/>
    <w:rsid w:val="00200EA6"/>
    <w:rsid w:val="00200F2A"/>
    <w:rsid w:val="00200FB3"/>
    <w:rsid w:val="00201232"/>
    <w:rsid w:val="00201289"/>
    <w:rsid w:val="00201748"/>
    <w:rsid w:val="00201941"/>
    <w:rsid w:val="00201A62"/>
    <w:rsid w:val="00201ADA"/>
    <w:rsid w:val="00201FD7"/>
    <w:rsid w:val="00201FE1"/>
    <w:rsid w:val="00202A19"/>
    <w:rsid w:val="00202E74"/>
    <w:rsid w:val="00202FEE"/>
    <w:rsid w:val="002030C0"/>
    <w:rsid w:val="002031AA"/>
    <w:rsid w:val="00203296"/>
    <w:rsid w:val="0020345E"/>
    <w:rsid w:val="00203997"/>
    <w:rsid w:val="00203AF0"/>
    <w:rsid w:val="00203B5B"/>
    <w:rsid w:val="00204269"/>
    <w:rsid w:val="002042CB"/>
    <w:rsid w:val="002048BB"/>
    <w:rsid w:val="00204DEE"/>
    <w:rsid w:val="00205096"/>
    <w:rsid w:val="0020563D"/>
    <w:rsid w:val="00205646"/>
    <w:rsid w:val="0020571A"/>
    <w:rsid w:val="002057AB"/>
    <w:rsid w:val="002057E7"/>
    <w:rsid w:val="00205AF6"/>
    <w:rsid w:val="00205D04"/>
    <w:rsid w:val="00205EE5"/>
    <w:rsid w:val="002067B1"/>
    <w:rsid w:val="00206FE3"/>
    <w:rsid w:val="00207134"/>
    <w:rsid w:val="0020740D"/>
    <w:rsid w:val="00207881"/>
    <w:rsid w:val="00207F5B"/>
    <w:rsid w:val="002100B3"/>
    <w:rsid w:val="002101D3"/>
    <w:rsid w:val="0021035F"/>
    <w:rsid w:val="00210F5C"/>
    <w:rsid w:val="0021108A"/>
    <w:rsid w:val="0021122B"/>
    <w:rsid w:val="00211670"/>
    <w:rsid w:val="00211779"/>
    <w:rsid w:val="0021198C"/>
    <w:rsid w:val="002125CA"/>
    <w:rsid w:val="002127B7"/>
    <w:rsid w:val="00212920"/>
    <w:rsid w:val="00212AB7"/>
    <w:rsid w:val="00212ACC"/>
    <w:rsid w:val="00212F0D"/>
    <w:rsid w:val="00212FCD"/>
    <w:rsid w:val="002131DE"/>
    <w:rsid w:val="0021348F"/>
    <w:rsid w:val="002137FC"/>
    <w:rsid w:val="002140E3"/>
    <w:rsid w:val="002149EA"/>
    <w:rsid w:val="00214A76"/>
    <w:rsid w:val="00214CB8"/>
    <w:rsid w:val="00214FC9"/>
    <w:rsid w:val="0021503F"/>
    <w:rsid w:val="002150F7"/>
    <w:rsid w:val="002153CD"/>
    <w:rsid w:val="002155C0"/>
    <w:rsid w:val="002159C0"/>
    <w:rsid w:val="00215E2A"/>
    <w:rsid w:val="00215F22"/>
    <w:rsid w:val="0021609A"/>
    <w:rsid w:val="002161C8"/>
    <w:rsid w:val="00216DA9"/>
    <w:rsid w:val="002171FA"/>
    <w:rsid w:val="00217890"/>
    <w:rsid w:val="00217A94"/>
    <w:rsid w:val="00217DCD"/>
    <w:rsid w:val="00217E6E"/>
    <w:rsid w:val="00217F38"/>
    <w:rsid w:val="002203FA"/>
    <w:rsid w:val="00220691"/>
    <w:rsid w:val="0022079B"/>
    <w:rsid w:val="002208BA"/>
    <w:rsid w:val="00220BF9"/>
    <w:rsid w:val="00220D3D"/>
    <w:rsid w:val="00221165"/>
    <w:rsid w:val="002211B7"/>
    <w:rsid w:val="0022172B"/>
    <w:rsid w:val="002217C7"/>
    <w:rsid w:val="00221C0E"/>
    <w:rsid w:val="00221CD1"/>
    <w:rsid w:val="00221E22"/>
    <w:rsid w:val="00221E3B"/>
    <w:rsid w:val="00221F7B"/>
    <w:rsid w:val="00222027"/>
    <w:rsid w:val="002220A4"/>
    <w:rsid w:val="00222138"/>
    <w:rsid w:val="00222ABC"/>
    <w:rsid w:val="00223554"/>
    <w:rsid w:val="00223575"/>
    <w:rsid w:val="00223672"/>
    <w:rsid w:val="00223A55"/>
    <w:rsid w:val="00223AAE"/>
    <w:rsid w:val="00223B34"/>
    <w:rsid w:val="0022402B"/>
    <w:rsid w:val="002242CA"/>
    <w:rsid w:val="0022455F"/>
    <w:rsid w:val="00224D34"/>
    <w:rsid w:val="00225800"/>
    <w:rsid w:val="00225953"/>
    <w:rsid w:val="00225D3C"/>
    <w:rsid w:val="00225F8F"/>
    <w:rsid w:val="0022612A"/>
    <w:rsid w:val="002262A6"/>
    <w:rsid w:val="00226316"/>
    <w:rsid w:val="00226886"/>
    <w:rsid w:val="00226A54"/>
    <w:rsid w:val="0022716F"/>
    <w:rsid w:val="00227675"/>
    <w:rsid w:val="002279F1"/>
    <w:rsid w:val="00227C0C"/>
    <w:rsid w:val="00227CA8"/>
    <w:rsid w:val="00227EA1"/>
    <w:rsid w:val="00227F0C"/>
    <w:rsid w:val="0023127E"/>
    <w:rsid w:val="00231697"/>
    <w:rsid w:val="002316AD"/>
    <w:rsid w:val="00231FAA"/>
    <w:rsid w:val="0023299B"/>
    <w:rsid w:val="00232FB3"/>
    <w:rsid w:val="00233014"/>
    <w:rsid w:val="002331BD"/>
    <w:rsid w:val="002335DC"/>
    <w:rsid w:val="002337CA"/>
    <w:rsid w:val="00233849"/>
    <w:rsid w:val="00233C90"/>
    <w:rsid w:val="00233D13"/>
    <w:rsid w:val="00233E54"/>
    <w:rsid w:val="0023410D"/>
    <w:rsid w:val="002347C0"/>
    <w:rsid w:val="00234879"/>
    <w:rsid w:val="002348B5"/>
    <w:rsid w:val="002350F2"/>
    <w:rsid w:val="00235406"/>
    <w:rsid w:val="00235845"/>
    <w:rsid w:val="00235956"/>
    <w:rsid w:val="002360BB"/>
    <w:rsid w:val="002364E4"/>
    <w:rsid w:val="0023655A"/>
    <w:rsid w:val="0023664C"/>
    <w:rsid w:val="0023667E"/>
    <w:rsid w:val="00236A24"/>
    <w:rsid w:val="00236CC3"/>
    <w:rsid w:val="00236CE0"/>
    <w:rsid w:val="00236D96"/>
    <w:rsid w:val="00236F4E"/>
    <w:rsid w:val="002371B5"/>
    <w:rsid w:val="00237432"/>
    <w:rsid w:val="00237871"/>
    <w:rsid w:val="00237917"/>
    <w:rsid w:val="00237C74"/>
    <w:rsid w:val="00237DD9"/>
    <w:rsid w:val="00240E44"/>
    <w:rsid w:val="00241465"/>
    <w:rsid w:val="0024146B"/>
    <w:rsid w:val="002418CD"/>
    <w:rsid w:val="002420AD"/>
    <w:rsid w:val="0024213C"/>
    <w:rsid w:val="00243037"/>
    <w:rsid w:val="002436C1"/>
    <w:rsid w:val="002438A3"/>
    <w:rsid w:val="00243C5D"/>
    <w:rsid w:val="002445BD"/>
    <w:rsid w:val="002445CC"/>
    <w:rsid w:val="00244A11"/>
    <w:rsid w:val="00244AB4"/>
    <w:rsid w:val="00244B29"/>
    <w:rsid w:val="00244BFF"/>
    <w:rsid w:val="00244DCF"/>
    <w:rsid w:val="00244E8E"/>
    <w:rsid w:val="00245296"/>
    <w:rsid w:val="00245391"/>
    <w:rsid w:val="00245399"/>
    <w:rsid w:val="002455AE"/>
    <w:rsid w:val="0024564C"/>
    <w:rsid w:val="002456AE"/>
    <w:rsid w:val="00245917"/>
    <w:rsid w:val="00246658"/>
    <w:rsid w:val="00246A21"/>
    <w:rsid w:val="00246F3A"/>
    <w:rsid w:val="0024740A"/>
    <w:rsid w:val="0024754C"/>
    <w:rsid w:val="00247CB7"/>
    <w:rsid w:val="0025020B"/>
    <w:rsid w:val="00250267"/>
    <w:rsid w:val="00250581"/>
    <w:rsid w:val="00250615"/>
    <w:rsid w:val="00251A27"/>
    <w:rsid w:val="00251B3C"/>
    <w:rsid w:val="0025246E"/>
    <w:rsid w:val="00252BFA"/>
    <w:rsid w:val="00253201"/>
    <w:rsid w:val="00253592"/>
    <w:rsid w:val="00253ACB"/>
    <w:rsid w:val="00253E57"/>
    <w:rsid w:val="0025413A"/>
    <w:rsid w:val="00254542"/>
    <w:rsid w:val="00254781"/>
    <w:rsid w:val="002548D5"/>
    <w:rsid w:val="00254AD5"/>
    <w:rsid w:val="0025500C"/>
    <w:rsid w:val="00255747"/>
    <w:rsid w:val="0025588C"/>
    <w:rsid w:val="00255A93"/>
    <w:rsid w:val="00255B14"/>
    <w:rsid w:val="00255D2A"/>
    <w:rsid w:val="00255DAF"/>
    <w:rsid w:val="00255F86"/>
    <w:rsid w:val="00256132"/>
    <w:rsid w:val="002561F0"/>
    <w:rsid w:val="0025644F"/>
    <w:rsid w:val="0025669B"/>
    <w:rsid w:val="00256902"/>
    <w:rsid w:val="00257504"/>
    <w:rsid w:val="002575BA"/>
    <w:rsid w:val="002577E2"/>
    <w:rsid w:val="00257ABA"/>
    <w:rsid w:val="00257DEF"/>
    <w:rsid w:val="0026023B"/>
    <w:rsid w:val="002606E4"/>
    <w:rsid w:val="00260B0E"/>
    <w:rsid w:val="00260B53"/>
    <w:rsid w:val="00260BD8"/>
    <w:rsid w:val="00260D6A"/>
    <w:rsid w:val="00260E27"/>
    <w:rsid w:val="00260FEF"/>
    <w:rsid w:val="00261B44"/>
    <w:rsid w:val="00261D8F"/>
    <w:rsid w:val="00261D90"/>
    <w:rsid w:val="00261F57"/>
    <w:rsid w:val="0026201C"/>
    <w:rsid w:val="0026247F"/>
    <w:rsid w:val="0026340F"/>
    <w:rsid w:val="0026386B"/>
    <w:rsid w:val="00263B78"/>
    <w:rsid w:val="00263CC8"/>
    <w:rsid w:val="00263EF5"/>
    <w:rsid w:val="00263F3D"/>
    <w:rsid w:val="002640C3"/>
    <w:rsid w:val="0026429D"/>
    <w:rsid w:val="0026464F"/>
    <w:rsid w:val="002646E5"/>
    <w:rsid w:val="00264745"/>
    <w:rsid w:val="002647BE"/>
    <w:rsid w:val="00264800"/>
    <w:rsid w:val="00264B22"/>
    <w:rsid w:val="00264BC7"/>
    <w:rsid w:val="00264C76"/>
    <w:rsid w:val="00265399"/>
    <w:rsid w:val="002655E0"/>
    <w:rsid w:val="00265BE4"/>
    <w:rsid w:val="002663D3"/>
    <w:rsid w:val="0026660C"/>
    <w:rsid w:val="00266717"/>
    <w:rsid w:val="00266B23"/>
    <w:rsid w:val="00266B5E"/>
    <w:rsid w:val="00266C55"/>
    <w:rsid w:val="00266CF1"/>
    <w:rsid w:val="00266F53"/>
    <w:rsid w:val="0026724F"/>
    <w:rsid w:val="0026736E"/>
    <w:rsid w:val="0026797B"/>
    <w:rsid w:val="00267AE8"/>
    <w:rsid w:val="00267E10"/>
    <w:rsid w:val="002702DE"/>
    <w:rsid w:val="002706BA"/>
    <w:rsid w:val="00270C22"/>
    <w:rsid w:val="00270CD2"/>
    <w:rsid w:val="00270D7E"/>
    <w:rsid w:val="00270D8C"/>
    <w:rsid w:val="00270F59"/>
    <w:rsid w:val="002712CD"/>
    <w:rsid w:val="002717A1"/>
    <w:rsid w:val="00271C44"/>
    <w:rsid w:val="00271DF5"/>
    <w:rsid w:val="00271EB4"/>
    <w:rsid w:val="0027206A"/>
    <w:rsid w:val="002724DE"/>
    <w:rsid w:val="002725B7"/>
    <w:rsid w:val="0027260B"/>
    <w:rsid w:val="00272EA5"/>
    <w:rsid w:val="00272F9B"/>
    <w:rsid w:val="002732DF"/>
    <w:rsid w:val="002737A4"/>
    <w:rsid w:val="00273BFC"/>
    <w:rsid w:val="0027468B"/>
    <w:rsid w:val="0027475C"/>
    <w:rsid w:val="00274A30"/>
    <w:rsid w:val="00274B50"/>
    <w:rsid w:val="0027511E"/>
    <w:rsid w:val="002752A4"/>
    <w:rsid w:val="0027568E"/>
    <w:rsid w:val="00275B12"/>
    <w:rsid w:val="00275B65"/>
    <w:rsid w:val="00275EC2"/>
    <w:rsid w:val="0027607A"/>
    <w:rsid w:val="0027649C"/>
    <w:rsid w:val="00276545"/>
    <w:rsid w:val="0027680C"/>
    <w:rsid w:val="00276A90"/>
    <w:rsid w:val="00276EEB"/>
    <w:rsid w:val="00277233"/>
    <w:rsid w:val="0027740D"/>
    <w:rsid w:val="002775EB"/>
    <w:rsid w:val="00280212"/>
    <w:rsid w:val="002802AA"/>
    <w:rsid w:val="00280393"/>
    <w:rsid w:val="002806BE"/>
    <w:rsid w:val="00280AF2"/>
    <w:rsid w:val="00280F3C"/>
    <w:rsid w:val="0028135F"/>
    <w:rsid w:val="00281EEB"/>
    <w:rsid w:val="00282505"/>
    <w:rsid w:val="00282A1B"/>
    <w:rsid w:val="00282BC8"/>
    <w:rsid w:val="00282C66"/>
    <w:rsid w:val="00283122"/>
    <w:rsid w:val="00283980"/>
    <w:rsid w:val="00283C66"/>
    <w:rsid w:val="00283E00"/>
    <w:rsid w:val="00283F0D"/>
    <w:rsid w:val="00284186"/>
    <w:rsid w:val="0028453F"/>
    <w:rsid w:val="0028455B"/>
    <w:rsid w:val="002848EE"/>
    <w:rsid w:val="00284A0D"/>
    <w:rsid w:val="002851CC"/>
    <w:rsid w:val="00285439"/>
    <w:rsid w:val="0028586B"/>
    <w:rsid w:val="002858C0"/>
    <w:rsid w:val="0028593E"/>
    <w:rsid w:val="00285B84"/>
    <w:rsid w:val="002860AB"/>
    <w:rsid w:val="00286179"/>
    <w:rsid w:val="002862F8"/>
    <w:rsid w:val="00286538"/>
    <w:rsid w:val="00286DA2"/>
    <w:rsid w:val="00286E48"/>
    <w:rsid w:val="002872C0"/>
    <w:rsid w:val="002875C5"/>
    <w:rsid w:val="0028762F"/>
    <w:rsid w:val="00290193"/>
    <w:rsid w:val="00290298"/>
    <w:rsid w:val="002904AD"/>
    <w:rsid w:val="002906A0"/>
    <w:rsid w:val="00290982"/>
    <w:rsid w:val="002914E5"/>
    <w:rsid w:val="00291A82"/>
    <w:rsid w:val="00292513"/>
    <w:rsid w:val="002927CA"/>
    <w:rsid w:val="00292872"/>
    <w:rsid w:val="00292B9D"/>
    <w:rsid w:val="00292C31"/>
    <w:rsid w:val="00292E52"/>
    <w:rsid w:val="00293515"/>
    <w:rsid w:val="002936FD"/>
    <w:rsid w:val="00293FD4"/>
    <w:rsid w:val="0029403E"/>
    <w:rsid w:val="0029422E"/>
    <w:rsid w:val="00294374"/>
    <w:rsid w:val="0029453B"/>
    <w:rsid w:val="00294A40"/>
    <w:rsid w:val="00294F31"/>
    <w:rsid w:val="0029511D"/>
    <w:rsid w:val="00295B59"/>
    <w:rsid w:val="00295C01"/>
    <w:rsid w:val="0029605F"/>
    <w:rsid w:val="002962EC"/>
    <w:rsid w:val="0029656D"/>
    <w:rsid w:val="00296643"/>
    <w:rsid w:val="0029666E"/>
    <w:rsid w:val="002968E0"/>
    <w:rsid w:val="002971D8"/>
    <w:rsid w:val="002972EC"/>
    <w:rsid w:val="00297460"/>
    <w:rsid w:val="00297952"/>
    <w:rsid w:val="00297A43"/>
    <w:rsid w:val="00297C8B"/>
    <w:rsid w:val="00297EE0"/>
    <w:rsid w:val="002A0071"/>
    <w:rsid w:val="002A02CF"/>
    <w:rsid w:val="002A0482"/>
    <w:rsid w:val="002A068A"/>
    <w:rsid w:val="002A0D46"/>
    <w:rsid w:val="002A0F7E"/>
    <w:rsid w:val="002A12D9"/>
    <w:rsid w:val="002A131E"/>
    <w:rsid w:val="002A1361"/>
    <w:rsid w:val="002A1886"/>
    <w:rsid w:val="002A2B3B"/>
    <w:rsid w:val="002A3546"/>
    <w:rsid w:val="002A397B"/>
    <w:rsid w:val="002A3C07"/>
    <w:rsid w:val="002A41AB"/>
    <w:rsid w:val="002A4627"/>
    <w:rsid w:val="002A4760"/>
    <w:rsid w:val="002A4A9C"/>
    <w:rsid w:val="002A4BCD"/>
    <w:rsid w:val="002A500E"/>
    <w:rsid w:val="002A5035"/>
    <w:rsid w:val="002A506E"/>
    <w:rsid w:val="002A5148"/>
    <w:rsid w:val="002A53C3"/>
    <w:rsid w:val="002A54B3"/>
    <w:rsid w:val="002A566A"/>
    <w:rsid w:val="002A56D1"/>
    <w:rsid w:val="002A56E4"/>
    <w:rsid w:val="002A5FB5"/>
    <w:rsid w:val="002A6CDF"/>
    <w:rsid w:val="002A70D6"/>
    <w:rsid w:val="002A7641"/>
    <w:rsid w:val="002A77D6"/>
    <w:rsid w:val="002A794C"/>
    <w:rsid w:val="002A7AF4"/>
    <w:rsid w:val="002A7BF1"/>
    <w:rsid w:val="002A7CCB"/>
    <w:rsid w:val="002B0166"/>
    <w:rsid w:val="002B029F"/>
    <w:rsid w:val="002B040E"/>
    <w:rsid w:val="002B0C31"/>
    <w:rsid w:val="002B0EF7"/>
    <w:rsid w:val="002B1CE2"/>
    <w:rsid w:val="002B2069"/>
    <w:rsid w:val="002B2136"/>
    <w:rsid w:val="002B2210"/>
    <w:rsid w:val="002B22C9"/>
    <w:rsid w:val="002B295F"/>
    <w:rsid w:val="002B29EB"/>
    <w:rsid w:val="002B2B34"/>
    <w:rsid w:val="002B2B50"/>
    <w:rsid w:val="002B2DC2"/>
    <w:rsid w:val="002B33B0"/>
    <w:rsid w:val="002B349F"/>
    <w:rsid w:val="002B3903"/>
    <w:rsid w:val="002B3DF1"/>
    <w:rsid w:val="002B4064"/>
    <w:rsid w:val="002B4160"/>
    <w:rsid w:val="002B41BF"/>
    <w:rsid w:val="002B44F3"/>
    <w:rsid w:val="002B47F8"/>
    <w:rsid w:val="002B52C3"/>
    <w:rsid w:val="002B54BB"/>
    <w:rsid w:val="002B5754"/>
    <w:rsid w:val="002B5815"/>
    <w:rsid w:val="002B5D72"/>
    <w:rsid w:val="002B5F49"/>
    <w:rsid w:val="002B5FA0"/>
    <w:rsid w:val="002B663F"/>
    <w:rsid w:val="002B6656"/>
    <w:rsid w:val="002B6660"/>
    <w:rsid w:val="002B66BB"/>
    <w:rsid w:val="002B6736"/>
    <w:rsid w:val="002B6B95"/>
    <w:rsid w:val="002B6F09"/>
    <w:rsid w:val="002B72FE"/>
    <w:rsid w:val="002B7973"/>
    <w:rsid w:val="002B7E9E"/>
    <w:rsid w:val="002B7FCD"/>
    <w:rsid w:val="002C0315"/>
    <w:rsid w:val="002C03C1"/>
    <w:rsid w:val="002C0504"/>
    <w:rsid w:val="002C094C"/>
    <w:rsid w:val="002C0993"/>
    <w:rsid w:val="002C09DF"/>
    <w:rsid w:val="002C0BC7"/>
    <w:rsid w:val="002C10AD"/>
    <w:rsid w:val="002C171A"/>
    <w:rsid w:val="002C1A89"/>
    <w:rsid w:val="002C224C"/>
    <w:rsid w:val="002C2ABC"/>
    <w:rsid w:val="002C2B8C"/>
    <w:rsid w:val="002C2E58"/>
    <w:rsid w:val="002C3210"/>
    <w:rsid w:val="002C332F"/>
    <w:rsid w:val="002C3BD2"/>
    <w:rsid w:val="002C3FAB"/>
    <w:rsid w:val="002C4123"/>
    <w:rsid w:val="002C4230"/>
    <w:rsid w:val="002C4A08"/>
    <w:rsid w:val="002C4D9D"/>
    <w:rsid w:val="002C5126"/>
    <w:rsid w:val="002C541D"/>
    <w:rsid w:val="002C5485"/>
    <w:rsid w:val="002C548D"/>
    <w:rsid w:val="002C54C3"/>
    <w:rsid w:val="002C5554"/>
    <w:rsid w:val="002C5CCA"/>
    <w:rsid w:val="002C6165"/>
    <w:rsid w:val="002C6512"/>
    <w:rsid w:val="002C66BD"/>
    <w:rsid w:val="002C66D3"/>
    <w:rsid w:val="002C6BCC"/>
    <w:rsid w:val="002C6C70"/>
    <w:rsid w:val="002C6C99"/>
    <w:rsid w:val="002C76C1"/>
    <w:rsid w:val="002C773A"/>
    <w:rsid w:val="002C77A6"/>
    <w:rsid w:val="002C7C97"/>
    <w:rsid w:val="002D0058"/>
    <w:rsid w:val="002D0249"/>
    <w:rsid w:val="002D02AB"/>
    <w:rsid w:val="002D043F"/>
    <w:rsid w:val="002D0690"/>
    <w:rsid w:val="002D06CA"/>
    <w:rsid w:val="002D0731"/>
    <w:rsid w:val="002D10BD"/>
    <w:rsid w:val="002D10EA"/>
    <w:rsid w:val="002D18C9"/>
    <w:rsid w:val="002D1955"/>
    <w:rsid w:val="002D1C91"/>
    <w:rsid w:val="002D2326"/>
    <w:rsid w:val="002D24B0"/>
    <w:rsid w:val="002D25EC"/>
    <w:rsid w:val="002D2A5F"/>
    <w:rsid w:val="002D2ACF"/>
    <w:rsid w:val="002D2B8D"/>
    <w:rsid w:val="002D2BA3"/>
    <w:rsid w:val="002D2BD2"/>
    <w:rsid w:val="002D2CE7"/>
    <w:rsid w:val="002D2E39"/>
    <w:rsid w:val="002D31C3"/>
    <w:rsid w:val="002D31EA"/>
    <w:rsid w:val="002D3236"/>
    <w:rsid w:val="002D33EB"/>
    <w:rsid w:val="002D3562"/>
    <w:rsid w:val="002D3AB0"/>
    <w:rsid w:val="002D3B67"/>
    <w:rsid w:val="002D3DAE"/>
    <w:rsid w:val="002D403B"/>
    <w:rsid w:val="002D4462"/>
    <w:rsid w:val="002D47AD"/>
    <w:rsid w:val="002D496B"/>
    <w:rsid w:val="002D5B59"/>
    <w:rsid w:val="002D6A8E"/>
    <w:rsid w:val="002D6B77"/>
    <w:rsid w:val="002D7204"/>
    <w:rsid w:val="002D7218"/>
    <w:rsid w:val="002D75A1"/>
    <w:rsid w:val="002D7D65"/>
    <w:rsid w:val="002E0320"/>
    <w:rsid w:val="002E06AE"/>
    <w:rsid w:val="002E06FA"/>
    <w:rsid w:val="002E091D"/>
    <w:rsid w:val="002E0CAA"/>
    <w:rsid w:val="002E0EF5"/>
    <w:rsid w:val="002E135C"/>
    <w:rsid w:val="002E145A"/>
    <w:rsid w:val="002E1471"/>
    <w:rsid w:val="002E1AE0"/>
    <w:rsid w:val="002E1D69"/>
    <w:rsid w:val="002E1E9D"/>
    <w:rsid w:val="002E1FCD"/>
    <w:rsid w:val="002E22E1"/>
    <w:rsid w:val="002E243F"/>
    <w:rsid w:val="002E27D1"/>
    <w:rsid w:val="002E27E2"/>
    <w:rsid w:val="002E2AE6"/>
    <w:rsid w:val="002E3706"/>
    <w:rsid w:val="002E3C2A"/>
    <w:rsid w:val="002E3E6A"/>
    <w:rsid w:val="002E3F02"/>
    <w:rsid w:val="002E3F1C"/>
    <w:rsid w:val="002E3FA9"/>
    <w:rsid w:val="002E40B6"/>
    <w:rsid w:val="002E40C5"/>
    <w:rsid w:val="002E4328"/>
    <w:rsid w:val="002E4513"/>
    <w:rsid w:val="002E474F"/>
    <w:rsid w:val="002E47FB"/>
    <w:rsid w:val="002E4964"/>
    <w:rsid w:val="002E497C"/>
    <w:rsid w:val="002E547D"/>
    <w:rsid w:val="002E55C6"/>
    <w:rsid w:val="002E5821"/>
    <w:rsid w:val="002E5AC5"/>
    <w:rsid w:val="002E6322"/>
    <w:rsid w:val="002E7303"/>
    <w:rsid w:val="002E7622"/>
    <w:rsid w:val="002E7773"/>
    <w:rsid w:val="002E7AA2"/>
    <w:rsid w:val="002E7B2F"/>
    <w:rsid w:val="002E7E11"/>
    <w:rsid w:val="002E7F09"/>
    <w:rsid w:val="002E7F38"/>
    <w:rsid w:val="002F00ED"/>
    <w:rsid w:val="002F03F3"/>
    <w:rsid w:val="002F09DF"/>
    <w:rsid w:val="002F15BB"/>
    <w:rsid w:val="002F17B4"/>
    <w:rsid w:val="002F1A4D"/>
    <w:rsid w:val="002F2049"/>
    <w:rsid w:val="002F205C"/>
    <w:rsid w:val="002F2476"/>
    <w:rsid w:val="002F2539"/>
    <w:rsid w:val="002F2CF2"/>
    <w:rsid w:val="002F2D43"/>
    <w:rsid w:val="002F2EC1"/>
    <w:rsid w:val="002F3302"/>
    <w:rsid w:val="002F343C"/>
    <w:rsid w:val="002F347C"/>
    <w:rsid w:val="002F3930"/>
    <w:rsid w:val="002F3E5E"/>
    <w:rsid w:val="002F43CD"/>
    <w:rsid w:val="002F4824"/>
    <w:rsid w:val="002F4E26"/>
    <w:rsid w:val="002F5306"/>
    <w:rsid w:val="002F5532"/>
    <w:rsid w:val="002F597D"/>
    <w:rsid w:val="002F5C72"/>
    <w:rsid w:val="002F61E8"/>
    <w:rsid w:val="002F6325"/>
    <w:rsid w:val="002F6328"/>
    <w:rsid w:val="002F6385"/>
    <w:rsid w:val="002F6928"/>
    <w:rsid w:val="002F6B2A"/>
    <w:rsid w:val="002F6E14"/>
    <w:rsid w:val="002F7905"/>
    <w:rsid w:val="003003F3"/>
    <w:rsid w:val="00300C05"/>
    <w:rsid w:val="00300F72"/>
    <w:rsid w:val="003013A8"/>
    <w:rsid w:val="0030140C"/>
    <w:rsid w:val="003017F6"/>
    <w:rsid w:val="00301869"/>
    <w:rsid w:val="003018EC"/>
    <w:rsid w:val="00301AC9"/>
    <w:rsid w:val="00301B9D"/>
    <w:rsid w:val="00301D6C"/>
    <w:rsid w:val="00301EE0"/>
    <w:rsid w:val="00302775"/>
    <w:rsid w:val="00302B95"/>
    <w:rsid w:val="00302CBB"/>
    <w:rsid w:val="00302D69"/>
    <w:rsid w:val="00302E1F"/>
    <w:rsid w:val="00302E68"/>
    <w:rsid w:val="00302F3A"/>
    <w:rsid w:val="00303174"/>
    <w:rsid w:val="00303229"/>
    <w:rsid w:val="00303515"/>
    <w:rsid w:val="003035F1"/>
    <w:rsid w:val="0030365A"/>
    <w:rsid w:val="003036C0"/>
    <w:rsid w:val="003036C8"/>
    <w:rsid w:val="003036CE"/>
    <w:rsid w:val="003038CC"/>
    <w:rsid w:val="003038EE"/>
    <w:rsid w:val="00304106"/>
    <w:rsid w:val="00304BEF"/>
    <w:rsid w:val="00304DA5"/>
    <w:rsid w:val="00305204"/>
    <w:rsid w:val="00305437"/>
    <w:rsid w:val="003059C5"/>
    <w:rsid w:val="00305B21"/>
    <w:rsid w:val="00305C91"/>
    <w:rsid w:val="00305D03"/>
    <w:rsid w:val="00305D1B"/>
    <w:rsid w:val="003062CA"/>
    <w:rsid w:val="003063BF"/>
    <w:rsid w:val="003066E7"/>
    <w:rsid w:val="00306C10"/>
    <w:rsid w:val="00307073"/>
    <w:rsid w:val="00307312"/>
    <w:rsid w:val="00307347"/>
    <w:rsid w:val="003079C9"/>
    <w:rsid w:val="00307CE2"/>
    <w:rsid w:val="0031002F"/>
    <w:rsid w:val="00310576"/>
    <w:rsid w:val="00310653"/>
    <w:rsid w:val="0031073B"/>
    <w:rsid w:val="003107D8"/>
    <w:rsid w:val="00310DEE"/>
    <w:rsid w:val="00311122"/>
    <w:rsid w:val="0031121B"/>
    <w:rsid w:val="00311385"/>
    <w:rsid w:val="003116EC"/>
    <w:rsid w:val="00311771"/>
    <w:rsid w:val="00311ACA"/>
    <w:rsid w:val="00311C38"/>
    <w:rsid w:val="00311D34"/>
    <w:rsid w:val="00311EB9"/>
    <w:rsid w:val="00312155"/>
    <w:rsid w:val="0031240E"/>
    <w:rsid w:val="0031293E"/>
    <w:rsid w:val="00312EC6"/>
    <w:rsid w:val="0031342A"/>
    <w:rsid w:val="00313478"/>
    <w:rsid w:val="00313723"/>
    <w:rsid w:val="003137C3"/>
    <w:rsid w:val="003138D9"/>
    <w:rsid w:val="003138E4"/>
    <w:rsid w:val="0031398F"/>
    <w:rsid w:val="00313B78"/>
    <w:rsid w:val="0031451F"/>
    <w:rsid w:val="0031466E"/>
    <w:rsid w:val="00314B67"/>
    <w:rsid w:val="00314ECD"/>
    <w:rsid w:val="00314F33"/>
    <w:rsid w:val="00314F56"/>
    <w:rsid w:val="00315046"/>
    <w:rsid w:val="0031552C"/>
    <w:rsid w:val="003155B6"/>
    <w:rsid w:val="003155C4"/>
    <w:rsid w:val="00315846"/>
    <w:rsid w:val="003158BB"/>
    <w:rsid w:val="00315FAD"/>
    <w:rsid w:val="00316207"/>
    <w:rsid w:val="00316282"/>
    <w:rsid w:val="003166D6"/>
    <w:rsid w:val="00316A63"/>
    <w:rsid w:val="00316D1A"/>
    <w:rsid w:val="00316DFF"/>
    <w:rsid w:val="0031712E"/>
    <w:rsid w:val="00317477"/>
    <w:rsid w:val="00317969"/>
    <w:rsid w:val="00317A76"/>
    <w:rsid w:val="00317FC1"/>
    <w:rsid w:val="003204A9"/>
    <w:rsid w:val="003205B8"/>
    <w:rsid w:val="0032063C"/>
    <w:rsid w:val="00320953"/>
    <w:rsid w:val="00321186"/>
    <w:rsid w:val="003211A7"/>
    <w:rsid w:val="00321246"/>
    <w:rsid w:val="00321841"/>
    <w:rsid w:val="0032184B"/>
    <w:rsid w:val="00321875"/>
    <w:rsid w:val="003218E3"/>
    <w:rsid w:val="003219B1"/>
    <w:rsid w:val="00321D3B"/>
    <w:rsid w:val="00321EFE"/>
    <w:rsid w:val="0032207E"/>
    <w:rsid w:val="003221D6"/>
    <w:rsid w:val="003223A9"/>
    <w:rsid w:val="0032246C"/>
    <w:rsid w:val="0032250F"/>
    <w:rsid w:val="0032258E"/>
    <w:rsid w:val="0032259D"/>
    <w:rsid w:val="00322DFE"/>
    <w:rsid w:val="00322E5A"/>
    <w:rsid w:val="0032325A"/>
    <w:rsid w:val="00323410"/>
    <w:rsid w:val="00323895"/>
    <w:rsid w:val="00323952"/>
    <w:rsid w:val="00323BB3"/>
    <w:rsid w:val="00323D91"/>
    <w:rsid w:val="00323F66"/>
    <w:rsid w:val="00323FE2"/>
    <w:rsid w:val="00324274"/>
    <w:rsid w:val="00324289"/>
    <w:rsid w:val="0032460A"/>
    <w:rsid w:val="00324748"/>
    <w:rsid w:val="003247B4"/>
    <w:rsid w:val="00324CD6"/>
    <w:rsid w:val="00325120"/>
    <w:rsid w:val="003252D9"/>
    <w:rsid w:val="003259AF"/>
    <w:rsid w:val="00325BAA"/>
    <w:rsid w:val="00325CAB"/>
    <w:rsid w:val="00325D3D"/>
    <w:rsid w:val="00325F5D"/>
    <w:rsid w:val="00326036"/>
    <w:rsid w:val="0032640A"/>
    <w:rsid w:val="00326486"/>
    <w:rsid w:val="003269D7"/>
    <w:rsid w:val="00326B50"/>
    <w:rsid w:val="00326B72"/>
    <w:rsid w:val="00326E5A"/>
    <w:rsid w:val="00326EC8"/>
    <w:rsid w:val="00327165"/>
    <w:rsid w:val="00327362"/>
    <w:rsid w:val="0032753B"/>
    <w:rsid w:val="00327AB7"/>
    <w:rsid w:val="00327AEA"/>
    <w:rsid w:val="00327B5E"/>
    <w:rsid w:val="00327F7F"/>
    <w:rsid w:val="00327FD9"/>
    <w:rsid w:val="0033002A"/>
    <w:rsid w:val="00330712"/>
    <w:rsid w:val="003310BE"/>
    <w:rsid w:val="00331180"/>
    <w:rsid w:val="003313EA"/>
    <w:rsid w:val="003314C8"/>
    <w:rsid w:val="00331612"/>
    <w:rsid w:val="0033178F"/>
    <w:rsid w:val="003317E9"/>
    <w:rsid w:val="003319FE"/>
    <w:rsid w:val="00331C44"/>
    <w:rsid w:val="00331FD5"/>
    <w:rsid w:val="00332077"/>
    <w:rsid w:val="00332748"/>
    <w:rsid w:val="00332C3E"/>
    <w:rsid w:val="00332D94"/>
    <w:rsid w:val="0033378E"/>
    <w:rsid w:val="00333862"/>
    <w:rsid w:val="00333A4E"/>
    <w:rsid w:val="003343A0"/>
    <w:rsid w:val="00334AB7"/>
    <w:rsid w:val="00334B92"/>
    <w:rsid w:val="00334BEA"/>
    <w:rsid w:val="00335AF0"/>
    <w:rsid w:val="00335F24"/>
    <w:rsid w:val="0033661F"/>
    <w:rsid w:val="00336BDC"/>
    <w:rsid w:val="00336E8A"/>
    <w:rsid w:val="00336EB8"/>
    <w:rsid w:val="00340569"/>
    <w:rsid w:val="003406AC"/>
    <w:rsid w:val="00340755"/>
    <w:rsid w:val="00340ECE"/>
    <w:rsid w:val="0034105B"/>
    <w:rsid w:val="00341429"/>
    <w:rsid w:val="00341CF1"/>
    <w:rsid w:val="00342303"/>
    <w:rsid w:val="003426B4"/>
    <w:rsid w:val="00342705"/>
    <w:rsid w:val="003427B3"/>
    <w:rsid w:val="003427FB"/>
    <w:rsid w:val="00342BE1"/>
    <w:rsid w:val="00342FEB"/>
    <w:rsid w:val="00343596"/>
    <w:rsid w:val="003437EE"/>
    <w:rsid w:val="00343A1F"/>
    <w:rsid w:val="003440EF"/>
    <w:rsid w:val="003442B3"/>
    <w:rsid w:val="00344A69"/>
    <w:rsid w:val="00344A72"/>
    <w:rsid w:val="00344D3C"/>
    <w:rsid w:val="00344DDB"/>
    <w:rsid w:val="00345119"/>
    <w:rsid w:val="003451F2"/>
    <w:rsid w:val="003452E6"/>
    <w:rsid w:val="0034551D"/>
    <w:rsid w:val="003455B4"/>
    <w:rsid w:val="003457B2"/>
    <w:rsid w:val="00345AE1"/>
    <w:rsid w:val="00345D89"/>
    <w:rsid w:val="0034621A"/>
    <w:rsid w:val="00346989"/>
    <w:rsid w:val="003469FE"/>
    <w:rsid w:val="00346DF7"/>
    <w:rsid w:val="00347129"/>
    <w:rsid w:val="003475E1"/>
    <w:rsid w:val="003478E7"/>
    <w:rsid w:val="003478F5"/>
    <w:rsid w:val="003479D3"/>
    <w:rsid w:val="00347DC1"/>
    <w:rsid w:val="00347DFA"/>
    <w:rsid w:val="00347F2D"/>
    <w:rsid w:val="00350301"/>
    <w:rsid w:val="0035038C"/>
    <w:rsid w:val="0035047D"/>
    <w:rsid w:val="00350492"/>
    <w:rsid w:val="003508C8"/>
    <w:rsid w:val="00350BC7"/>
    <w:rsid w:val="003514FB"/>
    <w:rsid w:val="0035158C"/>
    <w:rsid w:val="00352098"/>
    <w:rsid w:val="00352172"/>
    <w:rsid w:val="00352425"/>
    <w:rsid w:val="00352772"/>
    <w:rsid w:val="00352AD2"/>
    <w:rsid w:val="00352CAC"/>
    <w:rsid w:val="00352F22"/>
    <w:rsid w:val="00353564"/>
    <w:rsid w:val="00353B56"/>
    <w:rsid w:val="00353EA5"/>
    <w:rsid w:val="00353EE3"/>
    <w:rsid w:val="00354431"/>
    <w:rsid w:val="003544CD"/>
    <w:rsid w:val="0035464E"/>
    <w:rsid w:val="0035475D"/>
    <w:rsid w:val="0035491B"/>
    <w:rsid w:val="003549A4"/>
    <w:rsid w:val="00354A0E"/>
    <w:rsid w:val="0035506E"/>
    <w:rsid w:val="0035557D"/>
    <w:rsid w:val="00355683"/>
    <w:rsid w:val="003557D8"/>
    <w:rsid w:val="00355B09"/>
    <w:rsid w:val="00355B51"/>
    <w:rsid w:val="00355E4F"/>
    <w:rsid w:val="00356274"/>
    <w:rsid w:val="00356295"/>
    <w:rsid w:val="00356525"/>
    <w:rsid w:val="003565CD"/>
    <w:rsid w:val="00356870"/>
    <w:rsid w:val="00356B29"/>
    <w:rsid w:val="00356C15"/>
    <w:rsid w:val="00356D07"/>
    <w:rsid w:val="003572E4"/>
    <w:rsid w:val="003573DD"/>
    <w:rsid w:val="003574D2"/>
    <w:rsid w:val="003578FC"/>
    <w:rsid w:val="0035792F"/>
    <w:rsid w:val="00357987"/>
    <w:rsid w:val="00357E22"/>
    <w:rsid w:val="00357E52"/>
    <w:rsid w:val="00360C2D"/>
    <w:rsid w:val="00361198"/>
    <w:rsid w:val="00361205"/>
    <w:rsid w:val="003612AA"/>
    <w:rsid w:val="003615FA"/>
    <w:rsid w:val="0036179C"/>
    <w:rsid w:val="00361997"/>
    <w:rsid w:val="00361FF0"/>
    <w:rsid w:val="00362324"/>
    <w:rsid w:val="00362722"/>
    <w:rsid w:val="00362C99"/>
    <w:rsid w:val="00362F32"/>
    <w:rsid w:val="00363034"/>
    <w:rsid w:val="00363547"/>
    <w:rsid w:val="00363553"/>
    <w:rsid w:val="00363605"/>
    <w:rsid w:val="00363671"/>
    <w:rsid w:val="00363F11"/>
    <w:rsid w:val="003641BD"/>
    <w:rsid w:val="00364211"/>
    <w:rsid w:val="00364DDF"/>
    <w:rsid w:val="0036520F"/>
    <w:rsid w:val="003657F2"/>
    <w:rsid w:val="0036583B"/>
    <w:rsid w:val="00365CBF"/>
    <w:rsid w:val="00366894"/>
    <w:rsid w:val="00366AB6"/>
    <w:rsid w:val="00366AED"/>
    <w:rsid w:val="00366C6F"/>
    <w:rsid w:val="0036711C"/>
    <w:rsid w:val="0036732F"/>
    <w:rsid w:val="003673FE"/>
    <w:rsid w:val="00367739"/>
    <w:rsid w:val="0036781E"/>
    <w:rsid w:val="00367B74"/>
    <w:rsid w:val="00367C47"/>
    <w:rsid w:val="00367C9F"/>
    <w:rsid w:val="00367CE2"/>
    <w:rsid w:val="00367D4E"/>
    <w:rsid w:val="00367EF3"/>
    <w:rsid w:val="003703A5"/>
    <w:rsid w:val="00370606"/>
    <w:rsid w:val="003713E4"/>
    <w:rsid w:val="00371544"/>
    <w:rsid w:val="003717EF"/>
    <w:rsid w:val="00371890"/>
    <w:rsid w:val="00371C2B"/>
    <w:rsid w:val="00371CAA"/>
    <w:rsid w:val="00372266"/>
    <w:rsid w:val="0037235B"/>
    <w:rsid w:val="00372572"/>
    <w:rsid w:val="003733E6"/>
    <w:rsid w:val="003734CB"/>
    <w:rsid w:val="00373644"/>
    <w:rsid w:val="0037387B"/>
    <w:rsid w:val="00373E2C"/>
    <w:rsid w:val="00373E52"/>
    <w:rsid w:val="00373FF6"/>
    <w:rsid w:val="00374174"/>
    <w:rsid w:val="003741BC"/>
    <w:rsid w:val="00374586"/>
    <w:rsid w:val="00374962"/>
    <w:rsid w:val="00374CFC"/>
    <w:rsid w:val="00374E7C"/>
    <w:rsid w:val="0037501F"/>
    <w:rsid w:val="003754C1"/>
    <w:rsid w:val="003754EC"/>
    <w:rsid w:val="00375BA9"/>
    <w:rsid w:val="0037617D"/>
    <w:rsid w:val="00376805"/>
    <w:rsid w:val="003769FA"/>
    <w:rsid w:val="00376B14"/>
    <w:rsid w:val="00376DED"/>
    <w:rsid w:val="003775FB"/>
    <w:rsid w:val="00377646"/>
    <w:rsid w:val="003777DC"/>
    <w:rsid w:val="0037795D"/>
    <w:rsid w:val="00377DD9"/>
    <w:rsid w:val="00380667"/>
    <w:rsid w:val="00380E6D"/>
    <w:rsid w:val="00381298"/>
    <w:rsid w:val="003818DD"/>
    <w:rsid w:val="00381CA7"/>
    <w:rsid w:val="00381CBF"/>
    <w:rsid w:val="00381D37"/>
    <w:rsid w:val="00381DD4"/>
    <w:rsid w:val="00381E21"/>
    <w:rsid w:val="00381E35"/>
    <w:rsid w:val="00381F28"/>
    <w:rsid w:val="00382371"/>
    <w:rsid w:val="00382851"/>
    <w:rsid w:val="003828E6"/>
    <w:rsid w:val="00382962"/>
    <w:rsid w:val="00382BC3"/>
    <w:rsid w:val="00382E97"/>
    <w:rsid w:val="00382EE1"/>
    <w:rsid w:val="00383140"/>
    <w:rsid w:val="00383444"/>
    <w:rsid w:val="003834E7"/>
    <w:rsid w:val="00383521"/>
    <w:rsid w:val="00383A3A"/>
    <w:rsid w:val="00383CC7"/>
    <w:rsid w:val="00384031"/>
    <w:rsid w:val="003841F8"/>
    <w:rsid w:val="003843B5"/>
    <w:rsid w:val="00384BC2"/>
    <w:rsid w:val="0038539C"/>
    <w:rsid w:val="0038553D"/>
    <w:rsid w:val="00385759"/>
    <w:rsid w:val="003857C3"/>
    <w:rsid w:val="00385E50"/>
    <w:rsid w:val="00386077"/>
    <w:rsid w:val="003862AF"/>
    <w:rsid w:val="0038664A"/>
    <w:rsid w:val="00386E17"/>
    <w:rsid w:val="00386F0D"/>
    <w:rsid w:val="00386F83"/>
    <w:rsid w:val="00387058"/>
    <w:rsid w:val="0038740D"/>
    <w:rsid w:val="00387A37"/>
    <w:rsid w:val="003904E5"/>
    <w:rsid w:val="00390BB9"/>
    <w:rsid w:val="00390D7D"/>
    <w:rsid w:val="003910CD"/>
    <w:rsid w:val="0039112B"/>
    <w:rsid w:val="0039139B"/>
    <w:rsid w:val="003915CA"/>
    <w:rsid w:val="003918E0"/>
    <w:rsid w:val="00392087"/>
    <w:rsid w:val="0039240C"/>
    <w:rsid w:val="00392588"/>
    <w:rsid w:val="003935DB"/>
    <w:rsid w:val="0039374D"/>
    <w:rsid w:val="003937AA"/>
    <w:rsid w:val="00393840"/>
    <w:rsid w:val="00393AD8"/>
    <w:rsid w:val="00393B64"/>
    <w:rsid w:val="00393B69"/>
    <w:rsid w:val="00393D9A"/>
    <w:rsid w:val="00394104"/>
    <w:rsid w:val="00394332"/>
    <w:rsid w:val="003943C8"/>
    <w:rsid w:val="00394D8A"/>
    <w:rsid w:val="0039551D"/>
    <w:rsid w:val="00395743"/>
    <w:rsid w:val="00395943"/>
    <w:rsid w:val="00395EA9"/>
    <w:rsid w:val="003968F3"/>
    <w:rsid w:val="003968F6"/>
    <w:rsid w:val="003969D5"/>
    <w:rsid w:val="00396A0E"/>
    <w:rsid w:val="00397056"/>
    <w:rsid w:val="00397197"/>
    <w:rsid w:val="0039730D"/>
    <w:rsid w:val="00397491"/>
    <w:rsid w:val="00397555"/>
    <w:rsid w:val="003975FA"/>
    <w:rsid w:val="00397626"/>
    <w:rsid w:val="00397C9A"/>
    <w:rsid w:val="003A02ED"/>
    <w:rsid w:val="003A03D6"/>
    <w:rsid w:val="003A0433"/>
    <w:rsid w:val="003A070A"/>
    <w:rsid w:val="003A08D2"/>
    <w:rsid w:val="003A0991"/>
    <w:rsid w:val="003A0D34"/>
    <w:rsid w:val="003A0F1C"/>
    <w:rsid w:val="003A1255"/>
    <w:rsid w:val="003A13A3"/>
    <w:rsid w:val="003A1493"/>
    <w:rsid w:val="003A1A34"/>
    <w:rsid w:val="003A1F32"/>
    <w:rsid w:val="003A2417"/>
    <w:rsid w:val="003A28A8"/>
    <w:rsid w:val="003A2BF6"/>
    <w:rsid w:val="003A2C7B"/>
    <w:rsid w:val="003A2F92"/>
    <w:rsid w:val="003A31B7"/>
    <w:rsid w:val="003A3297"/>
    <w:rsid w:val="003A33DA"/>
    <w:rsid w:val="003A3453"/>
    <w:rsid w:val="003A387F"/>
    <w:rsid w:val="003A39D4"/>
    <w:rsid w:val="003A3AF0"/>
    <w:rsid w:val="003A4198"/>
    <w:rsid w:val="003A41B6"/>
    <w:rsid w:val="003A464E"/>
    <w:rsid w:val="003A46CE"/>
    <w:rsid w:val="003A47A8"/>
    <w:rsid w:val="003A47BE"/>
    <w:rsid w:val="003A4964"/>
    <w:rsid w:val="003A4C03"/>
    <w:rsid w:val="003A4D70"/>
    <w:rsid w:val="003A4DCD"/>
    <w:rsid w:val="003A53B7"/>
    <w:rsid w:val="003A551A"/>
    <w:rsid w:val="003A5F43"/>
    <w:rsid w:val="003A638D"/>
    <w:rsid w:val="003A65F6"/>
    <w:rsid w:val="003A675D"/>
    <w:rsid w:val="003A67B4"/>
    <w:rsid w:val="003A67DA"/>
    <w:rsid w:val="003A6A50"/>
    <w:rsid w:val="003A6F2A"/>
    <w:rsid w:val="003A742C"/>
    <w:rsid w:val="003A7932"/>
    <w:rsid w:val="003B02F1"/>
    <w:rsid w:val="003B0939"/>
    <w:rsid w:val="003B0AE9"/>
    <w:rsid w:val="003B0D8A"/>
    <w:rsid w:val="003B0E5C"/>
    <w:rsid w:val="003B18B9"/>
    <w:rsid w:val="003B1DE0"/>
    <w:rsid w:val="003B2806"/>
    <w:rsid w:val="003B2908"/>
    <w:rsid w:val="003B2BB7"/>
    <w:rsid w:val="003B2F96"/>
    <w:rsid w:val="003B3122"/>
    <w:rsid w:val="003B353B"/>
    <w:rsid w:val="003B38DF"/>
    <w:rsid w:val="003B3AF6"/>
    <w:rsid w:val="003B4897"/>
    <w:rsid w:val="003B51C7"/>
    <w:rsid w:val="003B5DE5"/>
    <w:rsid w:val="003B5F24"/>
    <w:rsid w:val="003B65CD"/>
    <w:rsid w:val="003B6C60"/>
    <w:rsid w:val="003B7827"/>
    <w:rsid w:val="003B784C"/>
    <w:rsid w:val="003B7BE8"/>
    <w:rsid w:val="003B7C96"/>
    <w:rsid w:val="003B7DD9"/>
    <w:rsid w:val="003B7EC5"/>
    <w:rsid w:val="003C0257"/>
    <w:rsid w:val="003C050F"/>
    <w:rsid w:val="003C0791"/>
    <w:rsid w:val="003C08A9"/>
    <w:rsid w:val="003C0B20"/>
    <w:rsid w:val="003C0DC3"/>
    <w:rsid w:val="003C0F2D"/>
    <w:rsid w:val="003C0FE3"/>
    <w:rsid w:val="003C1014"/>
    <w:rsid w:val="003C1343"/>
    <w:rsid w:val="003C1B5C"/>
    <w:rsid w:val="003C2185"/>
    <w:rsid w:val="003C29E2"/>
    <w:rsid w:val="003C2A86"/>
    <w:rsid w:val="003C2B91"/>
    <w:rsid w:val="003C2CCB"/>
    <w:rsid w:val="003C2F5B"/>
    <w:rsid w:val="003C33A2"/>
    <w:rsid w:val="003C34BD"/>
    <w:rsid w:val="003C3DBA"/>
    <w:rsid w:val="003C4168"/>
    <w:rsid w:val="003C468F"/>
    <w:rsid w:val="003C53E6"/>
    <w:rsid w:val="003C545D"/>
    <w:rsid w:val="003C55ED"/>
    <w:rsid w:val="003C5FBE"/>
    <w:rsid w:val="003C611C"/>
    <w:rsid w:val="003C6471"/>
    <w:rsid w:val="003C661B"/>
    <w:rsid w:val="003C6771"/>
    <w:rsid w:val="003C67A5"/>
    <w:rsid w:val="003C6832"/>
    <w:rsid w:val="003C68B7"/>
    <w:rsid w:val="003C6ECB"/>
    <w:rsid w:val="003C76E1"/>
    <w:rsid w:val="003C7BA7"/>
    <w:rsid w:val="003C7CE1"/>
    <w:rsid w:val="003D03DD"/>
    <w:rsid w:val="003D042D"/>
    <w:rsid w:val="003D0433"/>
    <w:rsid w:val="003D0616"/>
    <w:rsid w:val="003D070B"/>
    <w:rsid w:val="003D0887"/>
    <w:rsid w:val="003D17F8"/>
    <w:rsid w:val="003D1827"/>
    <w:rsid w:val="003D199E"/>
    <w:rsid w:val="003D1C17"/>
    <w:rsid w:val="003D1CBE"/>
    <w:rsid w:val="003D1CC9"/>
    <w:rsid w:val="003D1E89"/>
    <w:rsid w:val="003D1FB7"/>
    <w:rsid w:val="003D208F"/>
    <w:rsid w:val="003D20EA"/>
    <w:rsid w:val="003D2322"/>
    <w:rsid w:val="003D2327"/>
    <w:rsid w:val="003D232B"/>
    <w:rsid w:val="003D2566"/>
    <w:rsid w:val="003D25FF"/>
    <w:rsid w:val="003D27CD"/>
    <w:rsid w:val="003D283E"/>
    <w:rsid w:val="003D2E3F"/>
    <w:rsid w:val="003D3187"/>
    <w:rsid w:val="003D4389"/>
    <w:rsid w:val="003D44F0"/>
    <w:rsid w:val="003D466B"/>
    <w:rsid w:val="003D4806"/>
    <w:rsid w:val="003D491C"/>
    <w:rsid w:val="003D4A6C"/>
    <w:rsid w:val="003D4D3F"/>
    <w:rsid w:val="003D5127"/>
    <w:rsid w:val="003D519C"/>
    <w:rsid w:val="003D527F"/>
    <w:rsid w:val="003D529F"/>
    <w:rsid w:val="003D5387"/>
    <w:rsid w:val="003D54B3"/>
    <w:rsid w:val="003D5B71"/>
    <w:rsid w:val="003D67A3"/>
    <w:rsid w:val="003D69F0"/>
    <w:rsid w:val="003D6B30"/>
    <w:rsid w:val="003D6DF6"/>
    <w:rsid w:val="003D6FC2"/>
    <w:rsid w:val="003D7A66"/>
    <w:rsid w:val="003D7D6B"/>
    <w:rsid w:val="003D7E25"/>
    <w:rsid w:val="003D7EDB"/>
    <w:rsid w:val="003D7F5A"/>
    <w:rsid w:val="003E009E"/>
    <w:rsid w:val="003E0565"/>
    <w:rsid w:val="003E09FD"/>
    <w:rsid w:val="003E0AA8"/>
    <w:rsid w:val="003E0DF3"/>
    <w:rsid w:val="003E0EC8"/>
    <w:rsid w:val="003E14A6"/>
    <w:rsid w:val="003E15B1"/>
    <w:rsid w:val="003E15D2"/>
    <w:rsid w:val="003E18DC"/>
    <w:rsid w:val="003E1AD4"/>
    <w:rsid w:val="003E1D0B"/>
    <w:rsid w:val="003E1ECF"/>
    <w:rsid w:val="003E1F2E"/>
    <w:rsid w:val="003E206C"/>
    <w:rsid w:val="003E27E9"/>
    <w:rsid w:val="003E2C7B"/>
    <w:rsid w:val="003E2F0A"/>
    <w:rsid w:val="003E321F"/>
    <w:rsid w:val="003E3265"/>
    <w:rsid w:val="003E34E9"/>
    <w:rsid w:val="003E36F4"/>
    <w:rsid w:val="003E3864"/>
    <w:rsid w:val="003E3AC2"/>
    <w:rsid w:val="003E3BC1"/>
    <w:rsid w:val="003E3EF1"/>
    <w:rsid w:val="003E474D"/>
    <w:rsid w:val="003E4D2F"/>
    <w:rsid w:val="003E4E52"/>
    <w:rsid w:val="003E4FC1"/>
    <w:rsid w:val="003E529E"/>
    <w:rsid w:val="003E54D1"/>
    <w:rsid w:val="003E5849"/>
    <w:rsid w:val="003E599E"/>
    <w:rsid w:val="003E5B03"/>
    <w:rsid w:val="003E5DE7"/>
    <w:rsid w:val="003E6054"/>
    <w:rsid w:val="003E62D6"/>
    <w:rsid w:val="003E6D1C"/>
    <w:rsid w:val="003E6FDC"/>
    <w:rsid w:val="003E7092"/>
    <w:rsid w:val="003E72B6"/>
    <w:rsid w:val="003E76F1"/>
    <w:rsid w:val="003F014F"/>
    <w:rsid w:val="003F03AE"/>
    <w:rsid w:val="003F0774"/>
    <w:rsid w:val="003F0CA6"/>
    <w:rsid w:val="003F1178"/>
    <w:rsid w:val="003F1419"/>
    <w:rsid w:val="003F162D"/>
    <w:rsid w:val="003F1946"/>
    <w:rsid w:val="003F1989"/>
    <w:rsid w:val="003F1A2A"/>
    <w:rsid w:val="003F1BB6"/>
    <w:rsid w:val="003F1BFF"/>
    <w:rsid w:val="003F20E6"/>
    <w:rsid w:val="003F2A17"/>
    <w:rsid w:val="003F2D10"/>
    <w:rsid w:val="003F2DAA"/>
    <w:rsid w:val="003F2EC6"/>
    <w:rsid w:val="003F39E7"/>
    <w:rsid w:val="003F4219"/>
    <w:rsid w:val="003F42C9"/>
    <w:rsid w:val="003F4394"/>
    <w:rsid w:val="003F44E1"/>
    <w:rsid w:val="003F4804"/>
    <w:rsid w:val="003F4A04"/>
    <w:rsid w:val="003F4ABE"/>
    <w:rsid w:val="003F4E8E"/>
    <w:rsid w:val="003F5049"/>
    <w:rsid w:val="003F5453"/>
    <w:rsid w:val="003F574E"/>
    <w:rsid w:val="003F591B"/>
    <w:rsid w:val="003F5A67"/>
    <w:rsid w:val="003F5A90"/>
    <w:rsid w:val="003F5B87"/>
    <w:rsid w:val="003F5EC9"/>
    <w:rsid w:val="003F5FE1"/>
    <w:rsid w:val="003F6022"/>
    <w:rsid w:val="003F60B3"/>
    <w:rsid w:val="003F6198"/>
    <w:rsid w:val="003F6474"/>
    <w:rsid w:val="003F6A27"/>
    <w:rsid w:val="003F6C9B"/>
    <w:rsid w:val="003F7082"/>
    <w:rsid w:val="003F72B6"/>
    <w:rsid w:val="003F77BA"/>
    <w:rsid w:val="003F798B"/>
    <w:rsid w:val="00400086"/>
    <w:rsid w:val="00400235"/>
    <w:rsid w:val="00400EF8"/>
    <w:rsid w:val="0040102B"/>
    <w:rsid w:val="004011AF"/>
    <w:rsid w:val="004014DE"/>
    <w:rsid w:val="00401CA6"/>
    <w:rsid w:val="00401EA2"/>
    <w:rsid w:val="00402495"/>
    <w:rsid w:val="00402679"/>
    <w:rsid w:val="00402A0F"/>
    <w:rsid w:val="00402B93"/>
    <w:rsid w:val="004030B4"/>
    <w:rsid w:val="00403106"/>
    <w:rsid w:val="0040316F"/>
    <w:rsid w:val="00403A8F"/>
    <w:rsid w:val="00403AB2"/>
    <w:rsid w:val="00403F49"/>
    <w:rsid w:val="0040437F"/>
    <w:rsid w:val="004043F4"/>
    <w:rsid w:val="00404721"/>
    <w:rsid w:val="0040484F"/>
    <w:rsid w:val="004052A6"/>
    <w:rsid w:val="00405A9A"/>
    <w:rsid w:val="0040606C"/>
    <w:rsid w:val="00406130"/>
    <w:rsid w:val="0040626F"/>
    <w:rsid w:val="004069CC"/>
    <w:rsid w:val="00406CF0"/>
    <w:rsid w:val="00407266"/>
    <w:rsid w:val="00407314"/>
    <w:rsid w:val="0040738D"/>
    <w:rsid w:val="00407AC0"/>
    <w:rsid w:val="00407C3B"/>
    <w:rsid w:val="00410034"/>
    <w:rsid w:val="004100B2"/>
    <w:rsid w:val="00410249"/>
    <w:rsid w:val="004103CA"/>
    <w:rsid w:val="0041117C"/>
    <w:rsid w:val="0041157E"/>
    <w:rsid w:val="004115AD"/>
    <w:rsid w:val="004115CE"/>
    <w:rsid w:val="00411709"/>
    <w:rsid w:val="00411743"/>
    <w:rsid w:val="00411951"/>
    <w:rsid w:val="00411C32"/>
    <w:rsid w:val="0041213D"/>
    <w:rsid w:val="00412783"/>
    <w:rsid w:val="00412802"/>
    <w:rsid w:val="00412BA9"/>
    <w:rsid w:val="00412BE2"/>
    <w:rsid w:val="0041320D"/>
    <w:rsid w:val="0041329F"/>
    <w:rsid w:val="004133E1"/>
    <w:rsid w:val="0041472A"/>
    <w:rsid w:val="00414873"/>
    <w:rsid w:val="00414ADD"/>
    <w:rsid w:val="00414E92"/>
    <w:rsid w:val="00415009"/>
    <w:rsid w:val="004157F3"/>
    <w:rsid w:val="00415E43"/>
    <w:rsid w:val="00415ED7"/>
    <w:rsid w:val="00416369"/>
    <w:rsid w:val="0041667E"/>
    <w:rsid w:val="004168B7"/>
    <w:rsid w:val="004169A3"/>
    <w:rsid w:val="00417582"/>
    <w:rsid w:val="00417B35"/>
    <w:rsid w:val="00417C91"/>
    <w:rsid w:val="00420196"/>
    <w:rsid w:val="004203A4"/>
    <w:rsid w:val="004204C7"/>
    <w:rsid w:val="00420AF7"/>
    <w:rsid w:val="00420DBD"/>
    <w:rsid w:val="00420F81"/>
    <w:rsid w:val="00421068"/>
    <w:rsid w:val="00421120"/>
    <w:rsid w:val="004213CD"/>
    <w:rsid w:val="00421815"/>
    <w:rsid w:val="00421A15"/>
    <w:rsid w:val="00421B20"/>
    <w:rsid w:val="00421CE0"/>
    <w:rsid w:val="004226D0"/>
    <w:rsid w:val="0042273E"/>
    <w:rsid w:val="0042299E"/>
    <w:rsid w:val="00422B9D"/>
    <w:rsid w:val="00422CCB"/>
    <w:rsid w:val="00422FC5"/>
    <w:rsid w:val="0042301A"/>
    <w:rsid w:val="004230EC"/>
    <w:rsid w:val="00423137"/>
    <w:rsid w:val="00423197"/>
    <w:rsid w:val="004231CD"/>
    <w:rsid w:val="00423427"/>
    <w:rsid w:val="004234E9"/>
    <w:rsid w:val="00423B5C"/>
    <w:rsid w:val="00423F03"/>
    <w:rsid w:val="004241F3"/>
    <w:rsid w:val="004242B6"/>
    <w:rsid w:val="004243D7"/>
    <w:rsid w:val="00424757"/>
    <w:rsid w:val="00424955"/>
    <w:rsid w:val="00424AFE"/>
    <w:rsid w:val="00424D85"/>
    <w:rsid w:val="00424FDA"/>
    <w:rsid w:val="004254A7"/>
    <w:rsid w:val="00425D6F"/>
    <w:rsid w:val="00426370"/>
    <w:rsid w:val="0042655F"/>
    <w:rsid w:val="004265E1"/>
    <w:rsid w:val="00426726"/>
    <w:rsid w:val="00426982"/>
    <w:rsid w:val="00426B95"/>
    <w:rsid w:val="00427159"/>
    <w:rsid w:val="00427449"/>
    <w:rsid w:val="00427696"/>
    <w:rsid w:val="004278EF"/>
    <w:rsid w:val="00427A9D"/>
    <w:rsid w:val="00427AC3"/>
    <w:rsid w:val="00427CC7"/>
    <w:rsid w:val="00427D97"/>
    <w:rsid w:val="00427F1A"/>
    <w:rsid w:val="0043040B"/>
    <w:rsid w:val="00430A53"/>
    <w:rsid w:val="00430E71"/>
    <w:rsid w:val="00430ED8"/>
    <w:rsid w:val="00430F9D"/>
    <w:rsid w:val="0043178D"/>
    <w:rsid w:val="00431E04"/>
    <w:rsid w:val="00432506"/>
    <w:rsid w:val="00432894"/>
    <w:rsid w:val="00432D2E"/>
    <w:rsid w:val="00432ECB"/>
    <w:rsid w:val="00434289"/>
    <w:rsid w:val="00434303"/>
    <w:rsid w:val="0043436F"/>
    <w:rsid w:val="004343E5"/>
    <w:rsid w:val="0043458F"/>
    <w:rsid w:val="004345D9"/>
    <w:rsid w:val="00434744"/>
    <w:rsid w:val="00434B00"/>
    <w:rsid w:val="00434BB3"/>
    <w:rsid w:val="004354BC"/>
    <w:rsid w:val="00435527"/>
    <w:rsid w:val="004355B4"/>
    <w:rsid w:val="00435855"/>
    <w:rsid w:val="00435E8E"/>
    <w:rsid w:val="0043601D"/>
    <w:rsid w:val="0043657E"/>
    <w:rsid w:val="00436972"/>
    <w:rsid w:val="00436C4D"/>
    <w:rsid w:val="00436D51"/>
    <w:rsid w:val="00436D82"/>
    <w:rsid w:val="00436F52"/>
    <w:rsid w:val="004370CB"/>
    <w:rsid w:val="004371D9"/>
    <w:rsid w:val="00437475"/>
    <w:rsid w:val="00437917"/>
    <w:rsid w:val="00437BEB"/>
    <w:rsid w:val="00437DEF"/>
    <w:rsid w:val="00437E5F"/>
    <w:rsid w:val="00440192"/>
    <w:rsid w:val="00440321"/>
    <w:rsid w:val="004404E0"/>
    <w:rsid w:val="0044063C"/>
    <w:rsid w:val="004406D9"/>
    <w:rsid w:val="004407BA"/>
    <w:rsid w:val="004407D1"/>
    <w:rsid w:val="00440D04"/>
    <w:rsid w:val="004411C3"/>
    <w:rsid w:val="00441364"/>
    <w:rsid w:val="0044152F"/>
    <w:rsid w:val="004418C3"/>
    <w:rsid w:val="00441AC7"/>
    <w:rsid w:val="00441C51"/>
    <w:rsid w:val="00441EA9"/>
    <w:rsid w:val="00442032"/>
    <w:rsid w:val="004422B7"/>
    <w:rsid w:val="0044238F"/>
    <w:rsid w:val="004424D8"/>
    <w:rsid w:val="004424FE"/>
    <w:rsid w:val="0044253B"/>
    <w:rsid w:val="00442ACF"/>
    <w:rsid w:val="00442ADD"/>
    <w:rsid w:val="00442E38"/>
    <w:rsid w:val="00442F93"/>
    <w:rsid w:val="004436CD"/>
    <w:rsid w:val="00443928"/>
    <w:rsid w:val="0044393E"/>
    <w:rsid w:val="004439CE"/>
    <w:rsid w:val="00443A7E"/>
    <w:rsid w:val="00443C8A"/>
    <w:rsid w:val="0044411F"/>
    <w:rsid w:val="0044430B"/>
    <w:rsid w:val="0044452F"/>
    <w:rsid w:val="004449F3"/>
    <w:rsid w:val="00444BFD"/>
    <w:rsid w:val="00444C15"/>
    <w:rsid w:val="004451E9"/>
    <w:rsid w:val="004455A9"/>
    <w:rsid w:val="00445C84"/>
    <w:rsid w:val="00445EA0"/>
    <w:rsid w:val="00446277"/>
    <w:rsid w:val="004462E4"/>
    <w:rsid w:val="00446F24"/>
    <w:rsid w:val="0044706E"/>
    <w:rsid w:val="0044716C"/>
    <w:rsid w:val="0044737D"/>
    <w:rsid w:val="0044753D"/>
    <w:rsid w:val="00447AAA"/>
    <w:rsid w:val="00447CD3"/>
    <w:rsid w:val="00447D69"/>
    <w:rsid w:val="00447F02"/>
    <w:rsid w:val="0045016E"/>
    <w:rsid w:val="00450390"/>
    <w:rsid w:val="00450544"/>
    <w:rsid w:val="00450726"/>
    <w:rsid w:val="00450AE0"/>
    <w:rsid w:val="00450E0D"/>
    <w:rsid w:val="00450F99"/>
    <w:rsid w:val="004510A8"/>
    <w:rsid w:val="00451280"/>
    <w:rsid w:val="00451664"/>
    <w:rsid w:val="00451728"/>
    <w:rsid w:val="00451821"/>
    <w:rsid w:val="00451D62"/>
    <w:rsid w:val="00451E02"/>
    <w:rsid w:val="0045201C"/>
    <w:rsid w:val="004521CE"/>
    <w:rsid w:val="00452225"/>
    <w:rsid w:val="0045286F"/>
    <w:rsid w:val="00452D19"/>
    <w:rsid w:val="00453408"/>
    <w:rsid w:val="00453566"/>
    <w:rsid w:val="004538EE"/>
    <w:rsid w:val="0045396A"/>
    <w:rsid w:val="00453D90"/>
    <w:rsid w:val="00453E92"/>
    <w:rsid w:val="00453FF2"/>
    <w:rsid w:val="004540E1"/>
    <w:rsid w:val="004543CD"/>
    <w:rsid w:val="004549C6"/>
    <w:rsid w:val="00454C64"/>
    <w:rsid w:val="00454EB9"/>
    <w:rsid w:val="0045503F"/>
    <w:rsid w:val="0045509B"/>
    <w:rsid w:val="00455181"/>
    <w:rsid w:val="00455570"/>
    <w:rsid w:val="00455922"/>
    <w:rsid w:val="00455ED2"/>
    <w:rsid w:val="00455F91"/>
    <w:rsid w:val="00455FF2"/>
    <w:rsid w:val="004565E4"/>
    <w:rsid w:val="00456659"/>
    <w:rsid w:val="0045694F"/>
    <w:rsid w:val="00456BF2"/>
    <w:rsid w:val="004574A6"/>
    <w:rsid w:val="004574B6"/>
    <w:rsid w:val="00457799"/>
    <w:rsid w:val="00457F2B"/>
    <w:rsid w:val="00457FE6"/>
    <w:rsid w:val="00460321"/>
    <w:rsid w:val="0046034B"/>
    <w:rsid w:val="00460AED"/>
    <w:rsid w:val="00460D6C"/>
    <w:rsid w:val="00460DE4"/>
    <w:rsid w:val="00461013"/>
    <w:rsid w:val="004610F7"/>
    <w:rsid w:val="0046130C"/>
    <w:rsid w:val="00461313"/>
    <w:rsid w:val="0046160F"/>
    <w:rsid w:val="004616D7"/>
    <w:rsid w:val="00461F54"/>
    <w:rsid w:val="00461F71"/>
    <w:rsid w:val="004620BD"/>
    <w:rsid w:val="00462B14"/>
    <w:rsid w:val="00462C62"/>
    <w:rsid w:val="00462E5A"/>
    <w:rsid w:val="00462FBD"/>
    <w:rsid w:val="00463026"/>
    <w:rsid w:val="00463612"/>
    <w:rsid w:val="0046383E"/>
    <w:rsid w:val="00463CC8"/>
    <w:rsid w:val="004641D1"/>
    <w:rsid w:val="004644FF"/>
    <w:rsid w:val="00464753"/>
    <w:rsid w:val="00464BAC"/>
    <w:rsid w:val="00464C2A"/>
    <w:rsid w:val="00464C85"/>
    <w:rsid w:val="00465277"/>
    <w:rsid w:val="004659D5"/>
    <w:rsid w:val="00465B07"/>
    <w:rsid w:val="00465F2D"/>
    <w:rsid w:val="00466A23"/>
    <w:rsid w:val="00466D89"/>
    <w:rsid w:val="00467089"/>
    <w:rsid w:val="00467207"/>
    <w:rsid w:val="00467FE1"/>
    <w:rsid w:val="0047052A"/>
    <w:rsid w:val="004709B3"/>
    <w:rsid w:val="00471700"/>
    <w:rsid w:val="0047185D"/>
    <w:rsid w:val="00471973"/>
    <w:rsid w:val="00471B98"/>
    <w:rsid w:val="0047226A"/>
    <w:rsid w:val="00472407"/>
    <w:rsid w:val="004725DA"/>
    <w:rsid w:val="0047269A"/>
    <w:rsid w:val="00472A74"/>
    <w:rsid w:val="004730DE"/>
    <w:rsid w:val="004732E3"/>
    <w:rsid w:val="00473484"/>
    <w:rsid w:val="00473C24"/>
    <w:rsid w:val="00473CE4"/>
    <w:rsid w:val="0047414B"/>
    <w:rsid w:val="00474C21"/>
    <w:rsid w:val="00474D5A"/>
    <w:rsid w:val="00474F7A"/>
    <w:rsid w:val="004754E3"/>
    <w:rsid w:val="0047582F"/>
    <w:rsid w:val="00475E44"/>
    <w:rsid w:val="00475FCF"/>
    <w:rsid w:val="004762D0"/>
    <w:rsid w:val="00476336"/>
    <w:rsid w:val="00476497"/>
    <w:rsid w:val="00476A73"/>
    <w:rsid w:val="00476CF1"/>
    <w:rsid w:val="00476D2D"/>
    <w:rsid w:val="00476EC9"/>
    <w:rsid w:val="004770B2"/>
    <w:rsid w:val="004771C0"/>
    <w:rsid w:val="004777BE"/>
    <w:rsid w:val="00477943"/>
    <w:rsid w:val="004802DC"/>
    <w:rsid w:val="004802E8"/>
    <w:rsid w:val="004805C4"/>
    <w:rsid w:val="00480C27"/>
    <w:rsid w:val="00480CF8"/>
    <w:rsid w:val="00481265"/>
    <w:rsid w:val="00481801"/>
    <w:rsid w:val="004818BE"/>
    <w:rsid w:val="00481987"/>
    <w:rsid w:val="0048210B"/>
    <w:rsid w:val="004822E2"/>
    <w:rsid w:val="00482373"/>
    <w:rsid w:val="0048237E"/>
    <w:rsid w:val="00482941"/>
    <w:rsid w:val="00482BC8"/>
    <w:rsid w:val="00482D66"/>
    <w:rsid w:val="00482E31"/>
    <w:rsid w:val="00482F5E"/>
    <w:rsid w:val="0048373B"/>
    <w:rsid w:val="00483849"/>
    <w:rsid w:val="004838A5"/>
    <w:rsid w:val="004838FE"/>
    <w:rsid w:val="00483A10"/>
    <w:rsid w:val="00483C09"/>
    <w:rsid w:val="00483DA2"/>
    <w:rsid w:val="0048401B"/>
    <w:rsid w:val="004841F0"/>
    <w:rsid w:val="00484256"/>
    <w:rsid w:val="00484510"/>
    <w:rsid w:val="004848FD"/>
    <w:rsid w:val="00484A04"/>
    <w:rsid w:val="00484ABB"/>
    <w:rsid w:val="00484B34"/>
    <w:rsid w:val="00484BA9"/>
    <w:rsid w:val="00484C39"/>
    <w:rsid w:val="00484C60"/>
    <w:rsid w:val="00484E44"/>
    <w:rsid w:val="004852CE"/>
    <w:rsid w:val="00485423"/>
    <w:rsid w:val="0048588A"/>
    <w:rsid w:val="004859BC"/>
    <w:rsid w:val="00485C46"/>
    <w:rsid w:val="00485C95"/>
    <w:rsid w:val="00485FDD"/>
    <w:rsid w:val="004861FF"/>
    <w:rsid w:val="00486629"/>
    <w:rsid w:val="00486810"/>
    <w:rsid w:val="00486B2D"/>
    <w:rsid w:val="00486C10"/>
    <w:rsid w:val="00486E27"/>
    <w:rsid w:val="004870DF"/>
    <w:rsid w:val="00487FF9"/>
    <w:rsid w:val="004901E1"/>
    <w:rsid w:val="004903CA"/>
    <w:rsid w:val="00490830"/>
    <w:rsid w:val="00490E61"/>
    <w:rsid w:val="00491425"/>
    <w:rsid w:val="004915DD"/>
    <w:rsid w:val="00491883"/>
    <w:rsid w:val="00491BD0"/>
    <w:rsid w:val="00491CA2"/>
    <w:rsid w:val="0049224A"/>
    <w:rsid w:val="00492392"/>
    <w:rsid w:val="00492512"/>
    <w:rsid w:val="00492951"/>
    <w:rsid w:val="00492963"/>
    <w:rsid w:val="00493145"/>
    <w:rsid w:val="0049319B"/>
    <w:rsid w:val="00493284"/>
    <w:rsid w:val="00493594"/>
    <w:rsid w:val="00493C54"/>
    <w:rsid w:val="00493F07"/>
    <w:rsid w:val="004941A0"/>
    <w:rsid w:val="0049427A"/>
    <w:rsid w:val="00494281"/>
    <w:rsid w:val="004945B7"/>
    <w:rsid w:val="00494DBC"/>
    <w:rsid w:val="00494DF6"/>
    <w:rsid w:val="00494F06"/>
    <w:rsid w:val="00495082"/>
    <w:rsid w:val="0049619E"/>
    <w:rsid w:val="0049688B"/>
    <w:rsid w:val="00496998"/>
    <w:rsid w:val="00496B00"/>
    <w:rsid w:val="00496C26"/>
    <w:rsid w:val="004973AF"/>
    <w:rsid w:val="00497793"/>
    <w:rsid w:val="00497981"/>
    <w:rsid w:val="00497B2F"/>
    <w:rsid w:val="00497CE9"/>
    <w:rsid w:val="004A039B"/>
    <w:rsid w:val="004A0AE0"/>
    <w:rsid w:val="004A0B9F"/>
    <w:rsid w:val="004A13A8"/>
    <w:rsid w:val="004A14A9"/>
    <w:rsid w:val="004A154C"/>
    <w:rsid w:val="004A167F"/>
    <w:rsid w:val="004A1AAA"/>
    <w:rsid w:val="004A1F28"/>
    <w:rsid w:val="004A2093"/>
    <w:rsid w:val="004A272E"/>
    <w:rsid w:val="004A2788"/>
    <w:rsid w:val="004A2945"/>
    <w:rsid w:val="004A2B79"/>
    <w:rsid w:val="004A3171"/>
    <w:rsid w:val="004A3236"/>
    <w:rsid w:val="004A3348"/>
    <w:rsid w:val="004A3A1A"/>
    <w:rsid w:val="004A40D1"/>
    <w:rsid w:val="004A43AC"/>
    <w:rsid w:val="004A4756"/>
    <w:rsid w:val="004A4859"/>
    <w:rsid w:val="004A48DB"/>
    <w:rsid w:val="004A4991"/>
    <w:rsid w:val="004A4A74"/>
    <w:rsid w:val="004A4DA4"/>
    <w:rsid w:val="004A4F2A"/>
    <w:rsid w:val="004A50C1"/>
    <w:rsid w:val="004A5180"/>
    <w:rsid w:val="004A51CA"/>
    <w:rsid w:val="004A5755"/>
    <w:rsid w:val="004A5785"/>
    <w:rsid w:val="004A57BC"/>
    <w:rsid w:val="004A5A91"/>
    <w:rsid w:val="004A5BED"/>
    <w:rsid w:val="004A66D1"/>
    <w:rsid w:val="004A6D62"/>
    <w:rsid w:val="004A6EFF"/>
    <w:rsid w:val="004A71D4"/>
    <w:rsid w:val="004A7203"/>
    <w:rsid w:val="004A7DBC"/>
    <w:rsid w:val="004B00C5"/>
    <w:rsid w:val="004B022D"/>
    <w:rsid w:val="004B02B2"/>
    <w:rsid w:val="004B03B6"/>
    <w:rsid w:val="004B08BE"/>
    <w:rsid w:val="004B0B2A"/>
    <w:rsid w:val="004B0D7B"/>
    <w:rsid w:val="004B0E6B"/>
    <w:rsid w:val="004B12CC"/>
    <w:rsid w:val="004B1314"/>
    <w:rsid w:val="004B1662"/>
    <w:rsid w:val="004B17CA"/>
    <w:rsid w:val="004B199C"/>
    <w:rsid w:val="004B19CD"/>
    <w:rsid w:val="004B1C08"/>
    <w:rsid w:val="004B1CA6"/>
    <w:rsid w:val="004B1E40"/>
    <w:rsid w:val="004B202E"/>
    <w:rsid w:val="004B229E"/>
    <w:rsid w:val="004B2347"/>
    <w:rsid w:val="004B2737"/>
    <w:rsid w:val="004B2849"/>
    <w:rsid w:val="004B2A8D"/>
    <w:rsid w:val="004B2AC1"/>
    <w:rsid w:val="004B2C6F"/>
    <w:rsid w:val="004B2EAC"/>
    <w:rsid w:val="004B2F2B"/>
    <w:rsid w:val="004B335A"/>
    <w:rsid w:val="004B371A"/>
    <w:rsid w:val="004B3C50"/>
    <w:rsid w:val="004B3CEB"/>
    <w:rsid w:val="004B3E23"/>
    <w:rsid w:val="004B3EEF"/>
    <w:rsid w:val="004B450D"/>
    <w:rsid w:val="004B4B02"/>
    <w:rsid w:val="004B5014"/>
    <w:rsid w:val="004B5380"/>
    <w:rsid w:val="004B547B"/>
    <w:rsid w:val="004B5E8B"/>
    <w:rsid w:val="004B5EA9"/>
    <w:rsid w:val="004B5F62"/>
    <w:rsid w:val="004B6315"/>
    <w:rsid w:val="004B6507"/>
    <w:rsid w:val="004B668C"/>
    <w:rsid w:val="004B6996"/>
    <w:rsid w:val="004B6E89"/>
    <w:rsid w:val="004B6E9D"/>
    <w:rsid w:val="004B73D3"/>
    <w:rsid w:val="004B743C"/>
    <w:rsid w:val="004B75A3"/>
    <w:rsid w:val="004B792E"/>
    <w:rsid w:val="004C0025"/>
    <w:rsid w:val="004C038C"/>
    <w:rsid w:val="004C03BA"/>
    <w:rsid w:val="004C03EB"/>
    <w:rsid w:val="004C05DD"/>
    <w:rsid w:val="004C07C9"/>
    <w:rsid w:val="004C0880"/>
    <w:rsid w:val="004C08ED"/>
    <w:rsid w:val="004C0EDA"/>
    <w:rsid w:val="004C1093"/>
    <w:rsid w:val="004C1521"/>
    <w:rsid w:val="004C1648"/>
    <w:rsid w:val="004C1A13"/>
    <w:rsid w:val="004C1D86"/>
    <w:rsid w:val="004C1DB3"/>
    <w:rsid w:val="004C1DB9"/>
    <w:rsid w:val="004C21C5"/>
    <w:rsid w:val="004C280B"/>
    <w:rsid w:val="004C2819"/>
    <w:rsid w:val="004C2AE4"/>
    <w:rsid w:val="004C2C48"/>
    <w:rsid w:val="004C314C"/>
    <w:rsid w:val="004C3358"/>
    <w:rsid w:val="004C3570"/>
    <w:rsid w:val="004C3634"/>
    <w:rsid w:val="004C3AC4"/>
    <w:rsid w:val="004C3BA5"/>
    <w:rsid w:val="004C3C5A"/>
    <w:rsid w:val="004C4359"/>
    <w:rsid w:val="004C438F"/>
    <w:rsid w:val="004C485F"/>
    <w:rsid w:val="004C4980"/>
    <w:rsid w:val="004C5595"/>
    <w:rsid w:val="004C56AE"/>
    <w:rsid w:val="004C579B"/>
    <w:rsid w:val="004C5BCB"/>
    <w:rsid w:val="004C6250"/>
    <w:rsid w:val="004C64A9"/>
    <w:rsid w:val="004C6550"/>
    <w:rsid w:val="004C6673"/>
    <w:rsid w:val="004C67B1"/>
    <w:rsid w:val="004C67D7"/>
    <w:rsid w:val="004C6950"/>
    <w:rsid w:val="004C6B2E"/>
    <w:rsid w:val="004C6BB4"/>
    <w:rsid w:val="004C7101"/>
    <w:rsid w:val="004C74C6"/>
    <w:rsid w:val="004C7827"/>
    <w:rsid w:val="004C78DA"/>
    <w:rsid w:val="004C7909"/>
    <w:rsid w:val="004C7DB4"/>
    <w:rsid w:val="004D1088"/>
    <w:rsid w:val="004D157F"/>
    <w:rsid w:val="004D1FEA"/>
    <w:rsid w:val="004D21B2"/>
    <w:rsid w:val="004D23E2"/>
    <w:rsid w:val="004D2860"/>
    <w:rsid w:val="004D3015"/>
    <w:rsid w:val="004D3160"/>
    <w:rsid w:val="004D3222"/>
    <w:rsid w:val="004D349E"/>
    <w:rsid w:val="004D362C"/>
    <w:rsid w:val="004D382F"/>
    <w:rsid w:val="004D39D5"/>
    <w:rsid w:val="004D3BF9"/>
    <w:rsid w:val="004D4220"/>
    <w:rsid w:val="004D440B"/>
    <w:rsid w:val="004D48E9"/>
    <w:rsid w:val="004D4962"/>
    <w:rsid w:val="004D49ED"/>
    <w:rsid w:val="004D4B90"/>
    <w:rsid w:val="004D4CE1"/>
    <w:rsid w:val="004D52F2"/>
    <w:rsid w:val="004D5BAC"/>
    <w:rsid w:val="004D5EB3"/>
    <w:rsid w:val="004D611C"/>
    <w:rsid w:val="004D63E6"/>
    <w:rsid w:val="004D6977"/>
    <w:rsid w:val="004D6B00"/>
    <w:rsid w:val="004D6D19"/>
    <w:rsid w:val="004D6D82"/>
    <w:rsid w:val="004D6DB0"/>
    <w:rsid w:val="004D6DF0"/>
    <w:rsid w:val="004D6F42"/>
    <w:rsid w:val="004D79D1"/>
    <w:rsid w:val="004D7BAE"/>
    <w:rsid w:val="004D7C82"/>
    <w:rsid w:val="004D7FCD"/>
    <w:rsid w:val="004E020E"/>
    <w:rsid w:val="004E02AA"/>
    <w:rsid w:val="004E052F"/>
    <w:rsid w:val="004E054E"/>
    <w:rsid w:val="004E0975"/>
    <w:rsid w:val="004E0DC4"/>
    <w:rsid w:val="004E1ACA"/>
    <w:rsid w:val="004E1B1F"/>
    <w:rsid w:val="004E2218"/>
    <w:rsid w:val="004E2263"/>
    <w:rsid w:val="004E2778"/>
    <w:rsid w:val="004E2B5E"/>
    <w:rsid w:val="004E2EFD"/>
    <w:rsid w:val="004E313E"/>
    <w:rsid w:val="004E33CE"/>
    <w:rsid w:val="004E369C"/>
    <w:rsid w:val="004E38A7"/>
    <w:rsid w:val="004E39ED"/>
    <w:rsid w:val="004E3B34"/>
    <w:rsid w:val="004E3E1C"/>
    <w:rsid w:val="004E402A"/>
    <w:rsid w:val="004E4217"/>
    <w:rsid w:val="004E44E2"/>
    <w:rsid w:val="004E4598"/>
    <w:rsid w:val="004E4602"/>
    <w:rsid w:val="004E4730"/>
    <w:rsid w:val="004E4A9D"/>
    <w:rsid w:val="004E4BDF"/>
    <w:rsid w:val="004E4D08"/>
    <w:rsid w:val="004E4DC2"/>
    <w:rsid w:val="004E4E3F"/>
    <w:rsid w:val="004E4F9F"/>
    <w:rsid w:val="004E5225"/>
    <w:rsid w:val="004E53DD"/>
    <w:rsid w:val="004E558A"/>
    <w:rsid w:val="004E5722"/>
    <w:rsid w:val="004E5857"/>
    <w:rsid w:val="004E5B0A"/>
    <w:rsid w:val="004E5BFE"/>
    <w:rsid w:val="004E608D"/>
    <w:rsid w:val="004E61CD"/>
    <w:rsid w:val="004E67D9"/>
    <w:rsid w:val="004E6C3A"/>
    <w:rsid w:val="004E6C72"/>
    <w:rsid w:val="004E70AE"/>
    <w:rsid w:val="004E7256"/>
    <w:rsid w:val="004E73BA"/>
    <w:rsid w:val="004E790B"/>
    <w:rsid w:val="004E79B5"/>
    <w:rsid w:val="004E7D7E"/>
    <w:rsid w:val="004E7DC4"/>
    <w:rsid w:val="004E7E6A"/>
    <w:rsid w:val="004F00F5"/>
    <w:rsid w:val="004F0480"/>
    <w:rsid w:val="004F04C2"/>
    <w:rsid w:val="004F07EF"/>
    <w:rsid w:val="004F09BF"/>
    <w:rsid w:val="004F0B58"/>
    <w:rsid w:val="004F172D"/>
    <w:rsid w:val="004F18BC"/>
    <w:rsid w:val="004F195B"/>
    <w:rsid w:val="004F1CE3"/>
    <w:rsid w:val="004F1D13"/>
    <w:rsid w:val="004F238D"/>
    <w:rsid w:val="004F280A"/>
    <w:rsid w:val="004F2D8A"/>
    <w:rsid w:val="004F2D99"/>
    <w:rsid w:val="004F2F61"/>
    <w:rsid w:val="004F2F71"/>
    <w:rsid w:val="004F30BC"/>
    <w:rsid w:val="004F31CE"/>
    <w:rsid w:val="004F3296"/>
    <w:rsid w:val="004F3C64"/>
    <w:rsid w:val="004F43BA"/>
    <w:rsid w:val="004F45F9"/>
    <w:rsid w:val="004F49F6"/>
    <w:rsid w:val="004F4A0E"/>
    <w:rsid w:val="004F4D16"/>
    <w:rsid w:val="004F5189"/>
    <w:rsid w:val="004F51F0"/>
    <w:rsid w:val="004F532D"/>
    <w:rsid w:val="004F539C"/>
    <w:rsid w:val="004F57E0"/>
    <w:rsid w:val="004F58CA"/>
    <w:rsid w:val="004F599D"/>
    <w:rsid w:val="004F5B8E"/>
    <w:rsid w:val="004F5DE2"/>
    <w:rsid w:val="004F5FCF"/>
    <w:rsid w:val="004F6112"/>
    <w:rsid w:val="004F61D1"/>
    <w:rsid w:val="004F647C"/>
    <w:rsid w:val="004F64B6"/>
    <w:rsid w:val="004F66A5"/>
    <w:rsid w:val="004F6AF5"/>
    <w:rsid w:val="004F6C1F"/>
    <w:rsid w:val="004F6E6E"/>
    <w:rsid w:val="004F6F8B"/>
    <w:rsid w:val="004F76C4"/>
    <w:rsid w:val="004F76E8"/>
    <w:rsid w:val="004F79BE"/>
    <w:rsid w:val="004F7A3C"/>
    <w:rsid w:val="00500863"/>
    <w:rsid w:val="00500EBD"/>
    <w:rsid w:val="0050121A"/>
    <w:rsid w:val="005015F4"/>
    <w:rsid w:val="00501605"/>
    <w:rsid w:val="00501708"/>
    <w:rsid w:val="0050170E"/>
    <w:rsid w:val="00501791"/>
    <w:rsid w:val="00501796"/>
    <w:rsid w:val="00501999"/>
    <w:rsid w:val="00501BD4"/>
    <w:rsid w:val="00501C83"/>
    <w:rsid w:val="00501F83"/>
    <w:rsid w:val="00501FB5"/>
    <w:rsid w:val="00502048"/>
    <w:rsid w:val="005020A2"/>
    <w:rsid w:val="00502237"/>
    <w:rsid w:val="005027B8"/>
    <w:rsid w:val="005027CD"/>
    <w:rsid w:val="00502E8C"/>
    <w:rsid w:val="005032AB"/>
    <w:rsid w:val="00503385"/>
    <w:rsid w:val="005036C7"/>
    <w:rsid w:val="00503908"/>
    <w:rsid w:val="0050399E"/>
    <w:rsid w:val="00503FDD"/>
    <w:rsid w:val="0050412C"/>
    <w:rsid w:val="00504237"/>
    <w:rsid w:val="00504407"/>
    <w:rsid w:val="005048EB"/>
    <w:rsid w:val="00505543"/>
    <w:rsid w:val="005059ED"/>
    <w:rsid w:val="00505B9F"/>
    <w:rsid w:val="0050628E"/>
    <w:rsid w:val="0050651F"/>
    <w:rsid w:val="00506660"/>
    <w:rsid w:val="005068D2"/>
    <w:rsid w:val="00506BE6"/>
    <w:rsid w:val="00506C2C"/>
    <w:rsid w:val="00506D04"/>
    <w:rsid w:val="0050790D"/>
    <w:rsid w:val="00507DBF"/>
    <w:rsid w:val="00507EEE"/>
    <w:rsid w:val="005100C8"/>
    <w:rsid w:val="00510209"/>
    <w:rsid w:val="005105B7"/>
    <w:rsid w:val="00510AFB"/>
    <w:rsid w:val="00510C28"/>
    <w:rsid w:val="00510C8C"/>
    <w:rsid w:val="00511BCC"/>
    <w:rsid w:val="00511E03"/>
    <w:rsid w:val="00511FAB"/>
    <w:rsid w:val="00511FE0"/>
    <w:rsid w:val="005120F3"/>
    <w:rsid w:val="00512161"/>
    <w:rsid w:val="00512227"/>
    <w:rsid w:val="00512228"/>
    <w:rsid w:val="00512C91"/>
    <w:rsid w:val="00512D67"/>
    <w:rsid w:val="00512E15"/>
    <w:rsid w:val="00513619"/>
    <w:rsid w:val="005137E9"/>
    <w:rsid w:val="00513891"/>
    <w:rsid w:val="005139E6"/>
    <w:rsid w:val="00513C96"/>
    <w:rsid w:val="0051413C"/>
    <w:rsid w:val="005141AE"/>
    <w:rsid w:val="0051468A"/>
    <w:rsid w:val="005148A7"/>
    <w:rsid w:val="00514ED5"/>
    <w:rsid w:val="0051518A"/>
    <w:rsid w:val="00515451"/>
    <w:rsid w:val="00515712"/>
    <w:rsid w:val="00515E17"/>
    <w:rsid w:val="00515F21"/>
    <w:rsid w:val="005162F5"/>
    <w:rsid w:val="00516D51"/>
    <w:rsid w:val="00516D5A"/>
    <w:rsid w:val="00516E5E"/>
    <w:rsid w:val="005170F5"/>
    <w:rsid w:val="00517EF8"/>
    <w:rsid w:val="005204CB"/>
    <w:rsid w:val="005206B7"/>
    <w:rsid w:val="00520B01"/>
    <w:rsid w:val="005210D8"/>
    <w:rsid w:val="005212BA"/>
    <w:rsid w:val="0052147F"/>
    <w:rsid w:val="005218D4"/>
    <w:rsid w:val="00521958"/>
    <w:rsid w:val="0052198D"/>
    <w:rsid w:val="00521ACF"/>
    <w:rsid w:val="00522287"/>
    <w:rsid w:val="00522925"/>
    <w:rsid w:val="00522B10"/>
    <w:rsid w:val="00522DB6"/>
    <w:rsid w:val="00522F94"/>
    <w:rsid w:val="00523423"/>
    <w:rsid w:val="0052344B"/>
    <w:rsid w:val="005234DF"/>
    <w:rsid w:val="00523558"/>
    <w:rsid w:val="00523904"/>
    <w:rsid w:val="0052391B"/>
    <w:rsid w:val="00523B00"/>
    <w:rsid w:val="00523B31"/>
    <w:rsid w:val="00523EB3"/>
    <w:rsid w:val="00524643"/>
    <w:rsid w:val="00524AFF"/>
    <w:rsid w:val="0052516A"/>
    <w:rsid w:val="0052522C"/>
    <w:rsid w:val="00525365"/>
    <w:rsid w:val="005253E3"/>
    <w:rsid w:val="00525534"/>
    <w:rsid w:val="00525651"/>
    <w:rsid w:val="00525863"/>
    <w:rsid w:val="00525E07"/>
    <w:rsid w:val="00525E5D"/>
    <w:rsid w:val="0052608F"/>
    <w:rsid w:val="00526276"/>
    <w:rsid w:val="00526309"/>
    <w:rsid w:val="005267C3"/>
    <w:rsid w:val="00526CDE"/>
    <w:rsid w:val="00526D70"/>
    <w:rsid w:val="005272D4"/>
    <w:rsid w:val="0052748A"/>
    <w:rsid w:val="005274C8"/>
    <w:rsid w:val="005279CF"/>
    <w:rsid w:val="00530053"/>
    <w:rsid w:val="0053010C"/>
    <w:rsid w:val="00530632"/>
    <w:rsid w:val="0053065F"/>
    <w:rsid w:val="00530AC4"/>
    <w:rsid w:val="00530B08"/>
    <w:rsid w:val="00530F15"/>
    <w:rsid w:val="005311E6"/>
    <w:rsid w:val="00531491"/>
    <w:rsid w:val="00531581"/>
    <w:rsid w:val="00531650"/>
    <w:rsid w:val="005318A5"/>
    <w:rsid w:val="00531ACE"/>
    <w:rsid w:val="00531C2C"/>
    <w:rsid w:val="00532000"/>
    <w:rsid w:val="005323A8"/>
    <w:rsid w:val="0053255D"/>
    <w:rsid w:val="00532618"/>
    <w:rsid w:val="0053267B"/>
    <w:rsid w:val="005327F6"/>
    <w:rsid w:val="0053335A"/>
    <w:rsid w:val="00533552"/>
    <w:rsid w:val="005336F7"/>
    <w:rsid w:val="00533941"/>
    <w:rsid w:val="00533960"/>
    <w:rsid w:val="00533F5E"/>
    <w:rsid w:val="005342AB"/>
    <w:rsid w:val="00534BCC"/>
    <w:rsid w:val="00534E56"/>
    <w:rsid w:val="00535147"/>
    <w:rsid w:val="005353E7"/>
    <w:rsid w:val="00535415"/>
    <w:rsid w:val="00535549"/>
    <w:rsid w:val="005356DC"/>
    <w:rsid w:val="00535751"/>
    <w:rsid w:val="00535773"/>
    <w:rsid w:val="00535A3C"/>
    <w:rsid w:val="00535F94"/>
    <w:rsid w:val="0053610F"/>
    <w:rsid w:val="0053636A"/>
    <w:rsid w:val="005368FE"/>
    <w:rsid w:val="00536F85"/>
    <w:rsid w:val="005373B6"/>
    <w:rsid w:val="005374A8"/>
    <w:rsid w:val="005376A8"/>
    <w:rsid w:val="00537AF1"/>
    <w:rsid w:val="00537BAE"/>
    <w:rsid w:val="00537DE7"/>
    <w:rsid w:val="00537EE5"/>
    <w:rsid w:val="005403E5"/>
    <w:rsid w:val="00540416"/>
    <w:rsid w:val="005408D8"/>
    <w:rsid w:val="005408E3"/>
    <w:rsid w:val="00540E2D"/>
    <w:rsid w:val="0054113B"/>
    <w:rsid w:val="00541157"/>
    <w:rsid w:val="0054175D"/>
    <w:rsid w:val="00541BA2"/>
    <w:rsid w:val="00541ECB"/>
    <w:rsid w:val="00541F62"/>
    <w:rsid w:val="00542093"/>
    <w:rsid w:val="00542168"/>
    <w:rsid w:val="0054226A"/>
    <w:rsid w:val="00542287"/>
    <w:rsid w:val="005424BE"/>
    <w:rsid w:val="005427D2"/>
    <w:rsid w:val="00542B26"/>
    <w:rsid w:val="00543C29"/>
    <w:rsid w:val="00543F2D"/>
    <w:rsid w:val="0054401C"/>
    <w:rsid w:val="0054413A"/>
    <w:rsid w:val="005442BB"/>
    <w:rsid w:val="0054469A"/>
    <w:rsid w:val="00544B69"/>
    <w:rsid w:val="00544C55"/>
    <w:rsid w:val="00544C69"/>
    <w:rsid w:val="00544F52"/>
    <w:rsid w:val="0054516B"/>
    <w:rsid w:val="00545776"/>
    <w:rsid w:val="005461CB"/>
    <w:rsid w:val="00546B4E"/>
    <w:rsid w:val="00546E12"/>
    <w:rsid w:val="00546FAC"/>
    <w:rsid w:val="00547347"/>
    <w:rsid w:val="00547B59"/>
    <w:rsid w:val="00547ED9"/>
    <w:rsid w:val="00547F2D"/>
    <w:rsid w:val="005500A1"/>
    <w:rsid w:val="0055025C"/>
    <w:rsid w:val="00550271"/>
    <w:rsid w:val="005505BD"/>
    <w:rsid w:val="005506E9"/>
    <w:rsid w:val="005509D3"/>
    <w:rsid w:val="00551265"/>
    <w:rsid w:val="0055137E"/>
    <w:rsid w:val="00551A29"/>
    <w:rsid w:val="00551AEE"/>
    <w:rsid w:val="005520D5"/>
    <w:rsid w:val="00552259"/>
    <w:rsid w:val="0055234A"/>
    <w:rsid w:val="005525D7"/>
    <w:rsid w:val="0055266D"/>
    <w:rsid w:val="00552717"/>
    <w:rsid w:val="005527E8"/>
    <w:rsid w:val="0055290E"/>
    <w:rsid w:val="00552A70"/>
    <w:rsid w:val="005533E3"/>
    <w:rsid w:val="0055356B"/>
    <w:rsid w:val="00553979"/>
    <w:rsid w:val="00554446"/>
    <w:rsid w:val="0055477A"/>
    <w:rsid w:val="005550EE"/>
    <w:rsid w:val="00555288"/>
    <w:rsid w:val="0055529A"/>
    <w:rsid w:val="005555B2"/>
    <w:rsid w:val="005556D2"/>
    <w:rsid w:val="005557FA"/>
    <w:rsid w:val="00555D6D"/>
    <w:rsid w:val="00556D0D"/>
    <w:rsid w:val="00557291"/>
    <w:rsid w:val="00557932"/>
    <w:rsid w:val="00557A22"/>
    <w:rsid w:val="00557B87"/>
    <w:rsid w:val="0056050A"/>
    <w:rsid w:val="005608C3"/>
    <w:rsid w:val="00560D2E"/>
    <w:rsid w:val="00560F4F"/>
    <w:rsid w:val="005618C7"/>
    <w:rsid w:val="0056195E"/>
    <w:rsid w:val="00561CBF"/>
    <w:rsid w:val="00561CCE"/>
    <w:rsid w:val="00561DE1"/>
    <w:rsid w:val="00561F1E"/>
    <w:rsid w:val="005632C7"/>
    <w:rsid w:val="00563DF7"/>
    <w:rsid w:val="00564124"/>
    <w:rsid w:val="0056421D"/>
    <w:rsid w:val="00564699"/>
    <w:rsid w:val="00564C26"/>
    <w:rsid w:val="00564D00"/>
    <w:rsid w:val="00564ED0"/>
    <w:rsid w:val="0056516E"/>
    <w:rsid w:val="00565429"/>
    <w:rsid w:val="0056563E"/>
    <w:rsid w:val="00565697"/>
    <w:rsid w:val="00565A00"/>
    <w:rsid w:val="00565B75"/>
    <w:rsid w:val="00565E2E"/>
    <w:rsid w:val="00566658"/>
    <w:rsid w:val="0056671E"/>
    <w:rsid w:val="00566E9B"/>
    <w:rsid w:val="0056779B"/>
    <w:rsid w:val="00567837"/>
    <w:rsid w:val="00570123"/>
    <w:rsid w:val="00570126"/>
    <w:rsid w:val="005702CB"/>
    <w:rsid w:val="00570862"/>
    <w:rsid w:val="00570E4E"/>
    <w:rsid w:val="00570FC5"/>
    <w:rsid w:val="00570FDC"/>
    <w:rsid w:val="00571068"/>
    <w:rsid w:val="00571571"/>
    <w:rsid w:val="0057167A"/>
    <w:rsid w:val="005719EE"/>
    <w:rsid w:val="005720D0"/>
    <w:rsid w:val="005721D7"/>
    <w:rsid w:val="00572282"/>
    <w:rsid w:val="005722F9"/>
    <w:rsid w:val="00572336"/>
    <w:rsid w:val="0057245C"/>
    <w:rsid w:val="0057284C"/>
    <w:rsid w:val="0057292C"/>
    <w:rsid w:val="00572AC3"/>
    <w:rsid w:val="00572EA5"/>
    <w:rsid w:val="00572F21"/>
    <w:rsid w:val="0057338F"/>
    <w:rsid w:val="0057351F"/>
    <w:rsid w:val="00573528"/>
    <w:rsid w:val="0057356C"/>
    <w:rsid w:val="00573723"/>
    <w:rsid w:val="005739ED"/>
    <w:rsid w:val="00573BBA"/>
    <w:rsid w:val="00573DEF"/>
    <w:rsid w:val="005743B1"/>
    <w:rsid w:val="005748D1"/>
    <w:rsid w:val="00574908"/>
    <w:rsid w:val="00574C80"/>
    <w:rsid w:val="00574D11"/>
    <w:rsid w:val="00574F1D"/>
    <w:rsid w:val="0057500D"/>
    <w:rsid w:val="00575AEC"/>
    <w:rsid w:val="00575C38"/>
    <w:rsid w:val="00575D9D"/>
    <w:rsid w:val="005760B5"/>
    <w:rsid w:val="005762E5"/>
    <w:rsid w:val="0057633C"/>
    <w:rsid w:val="005768C9"/>
    <w:rsid w:val="00576A44"/>
    <w:rsid w:val="00576B37"/>
    <w:rsid w:val="00576BEE"/>
    <w:rsid w:val="00576CB5"/>
    <w:rsid w:val="00576F2A"/>
    <w:rsid w:val="00577509"/>
    <w:rsid w:val="00577755"/>
    <w:rsid w:val="005778DE"/>
    <w:rsid w:val="00577FDE"/>
    <w:rsid w:val="0058056D"/>
    <w:rsid w:val="00581485"/>
    <w:rsid w:val="005814C2"/>
    <w:rsid w:val="0058161E"/>
    <w:rsid w:val="00582B7F"/>
    <w:rsid w:val="00582FAA"/>
    <w:rsid w:val="005831E0"/>
    <w:rsid w:val="0058321C"/>
    <w:rsid w:val="00583A26"/>
    <w:rsid w:val="00583D37"/>
    <w:rsid w:val="005841B7"/>
    <w:rsid w:val="005846EA"/>
    <w:rsid w:val="005847B1"/>
    <w:rsid w:val="00584A6B"/>
    <w:rsid w:val="00584E52"/>
    <w:rsid w:val="005858DD"/>
    <w:rsid w:val="00586017"/>
    <w:rsid w:val="00586151"/>
    <w:rsid w:val="005864C8"/>
    <w:rsid w:val="005867D1"/>
    <w:rsid w:val="005868CC"/>
    <w:rsid w:val="0058697D"/>
    <w:rsid w:val="005869BB"/>
    <w:rsid w:val="005869F2"/>
    <w:rsid w:val="00586CAB"/>
    <w:rsid w:val="00586EF3"/>
    <w:rsid w:val="00587062"/>
    <w:rsid w:val="00587169"/>
    <w:rsid w:val="00587495"/>
    <w:rsid w:val="005874EF"/>
    <w:rsid w:val="005875E5"/>
    <w:rsid w:val="00587A69"/>
    <w:rsid w:val="00587F3F"/>
    <w:rsid w:val="00587F49"/>
    <w:rsid w:val="00587F77"/>
    <w:rsid w:val="00587F78"/>
    <w:rsid w:val="00590588"/>
    <w:rsid w:val="00590809"/>
    <w:rsid w:val="00590AB0"/>
    <w:rsid w:val="00590B42"/>
    <w:rsid w:val="00590F48"/>
    <w:rsid w:val="00591016"/>
    <w:rsid w:val="00591A25"/>
    <w:rsid w:val="005921B5"/>
    <w:rsid w:val="005923B6"/>
    <w:rsid w:val="00592AB2"/>
    <w:rsid w:val="00593236"/>
    <w:rsid w:val="00593440"/>
    <w:rsid w:val="005935E2"/>
    <w:rsid w:val="005937F9"/>
    <w:rsid w:val="0059386E"/>
    <w:rsid w:val="00593A49"/>
    <w:rsid w:val="0059442A"/>
    <w:rsid w:val="005948C6"/>
    <w:rsid w:val="00594B2C"/>
    <w:rsid w:val="00594D4F"/>
    <w:rsid w:val="00595363"/>
    <w:rsid w:val="00595BA6"/>
    <w:rsid w:val="00595CE5"/>
    <w:rsid w:val="005963EF"/>
    <w:rsid w:val="0059655A"/>
    <w:rsid w:val="00597752"/>
    <w:rsid w:val="005977B5"/>
    <w:rsid w:val="00597849"/>
    <w:rsid w:val="005A0761"/>
    <w:rsid w:val="005A09C8"/>
    <w:rsid w:val="005A0A20"/>
    <w:rsid w:val="005A0A8F"/>
    <w:rsid w:val="005A147C"/>
    <w:rsid w:val="005A14FD"/>
    <w:rsid w:val="005A177A"/>
    <w:rsid w:val="005A1A0A"/>
    <w:rsid w:val="005A1AD1"/>
    <w:rsid w:val="005A1D21"/>
    <w:rsid w:val="005A28EB"/>
    <w:rsid w:val="005A3504"/>
    <w:rsid w:val="005A3F84"/>
    <w:rsid w:val="005A403C"/>
    <w:rsid w:val="005A46F8"/>
    <w:rsid w:val="005A48F0"/>
    <w:rsid w:val="005A49ED"/>
    <w:rsid w:val="005A4A78"/>
    <w:rsid w:val="005A54C1"/>
    <w:rsid w:val="005A5846"/>
    <w:rsid w:val="005A5CB5"/>
    <w:rsid w:val="005A5CE9"/>
    <w:rsid w:val="005A63BE"/>
    <w:rsid w:val="005A69E9"/>
    <w:rsid w:val="005A6D5B"/>
    <w:rsid w:val="005A6DBA"/>
    <w:rsid w:val="005A6F60"/>
    <w:rsid w:val="005A70F7"/>
    <w:rsid w:val="005A79A3"/>
    <w:rsid w:val="005A7E8D"/>
    <w:rsid w:val="005B0234"/>
    <w:rsid w:val="005B0444"/>
    <w:rsid w:val="005B08A2"/>
    <w:rsid w:val="005B0C10"/>
    <w:rsid w:val="005B0C20"/>
    <w:rsid w:val="005B0DEF"/>
    <w:rsid w:val="005B1BF9"/>
    <w:rsid w:val="005B1CF9"/>
    <w:rsid w:val="005B1E5B"/>
    <w:rsid w:val="005B1E9D"/>
    <w:rsid w:val="005B1F63"/>
    <w:rsid w:val="005B2A35"/>
    <w:rsid w:val="005B3094"/>
    <w:rsid w:val="005B3855"/>
    <w:rsid w:val="005B3AEA"/>
    <w:rsid w:val="005B3DF1"/>
    <w:rsid w:val="005B3EC1"/>
    <w:rsid w:val="005B4A38"/>
    <w:rsid w:val="005B4F81"/>
    <w:rsid w:val="005B59D2"/>
    <w:rsid w:val="005B5CBB"/>
    <w:rsid w:val="005B5D01"/>
    <w:rsid w:val="005B5ED8"/>
    <w:rsid w:val="005B62AB"/>
    <w:rsid w:val="005B68A8"/>
    <w:rsid w:val="005B6B57"/>
    <w:rsid w:val="005B6D39"/>
    <w:rsid w:val="005B6EB1"/>
    <w:rsid w:val="005B7156"/>
    <w:rsid w:val="005B775B"/>
    <w:rsid w:val="005B7852"/>
    <w:rsid w:val="005B7859"/>
    <w:rsid w:val="005B7BEB"/>
    <w:rsid w:val="005B7F22"/>
    <w:rsid w:val="005B7F2D"/>
    <w:rsid w:val="005C052E"/>
    <w:rsid w:val="005C06D9"/>
    <w:rsid w:val="005C0A5F"/>
    <w:rsid w:val="005C0AEC"/>
    <w:rsid w:val="005C0BA4"/>
    <w:rsid w:val="005C0C69"/>
    <w:rsid w:val="005C1021"/>
    <w:rsid w:val="005C137D"/>
    <w:rsid w:val="005C1538"/>
    <w:rsid w:val="005C1560"/>
    <w:rsid w:val="005C1855"/>
    <w:rsid w:val="005C188C"/>
    <w:rsid w:val="005C1A45"/>
    <w:rsid w:val="005C2642"/>
    <w:rsid w:val="005C26CE"/>
    <w:rsid w:val="005C2B05"/>
    <w:rsid w:val="005C2CA5"/>
    <w:rsid w:val="005C2D85"/>
    <w:rsid w:val="005C3158"/>
    <w:rsid w:val="005C33E4"/>
    <w:rsid w:val="005C3593"/>
    <w:rsid w:val="005C39E2"/>
    <w:rsid w:val="005C39ED"/>
    <w:rsid w:val="005C3D0D"/>
    <w:rsid w:val="005C40CA"/>
    <w:rsid w:val="005C41CC"/>
    <w:rsid w:val="005C457C"/>
    <w:rsid w:val="005C46A6"/>
    <w:rsid w:val="005C485C"/>
    <w:rsid w:val="005C5072"/>
    <w:rsid w:val="005C5477"/>
    <w:rsid w:val="005C6236"/>
    <w:rsid w:val="005C62E5"/>
    <w:rsid w:val="005C6306"/>
    <w:rsid w:val="005C6860"/>
    <w:rsid w:val="005C69D7"/>
    <w:rsid w:val="005C6B4E"/>
    <w:rsid w:val="005C6FF7"/>
    <w:rsid w:val="005C7377"/>
    <w:rsid w:val="005D049D"/>
    <w:rsid w:val="005D06D8"/>
    <w:rsid w:val="005D072F"/>
    <w:rsid w:val="005D1125"/>
    <w:rsid w:val="005D1262"/>
    <w:rsid w:val="005D15C3"/>
    <w:rsid w:val="005D1807"/>
    <w:rsid w:val="005D1810"/>
    <w:rsid w:val="005D1B5B"/>
    <w:rsid w:val="005D1CD2"/>
    <w:rsid w:val="005D1DFA"/>
    <w:rsid w:val="005D242D"/>
    <w:rsid w:val="005D27B0"/>
    <w:rsid w:val="005D29BA"/>
    <w:rsid w:val="005D29E4"/>
    <w:rsid w:val="005D2A56"/>
    <w:rsid w:val="005D2B34"/>
    <w:rsid w:val="005D2C33"/>
    <w:rsid w:val="005D31A2"/>
    <w:rsid w:val="005D32F2"/>
    <w:rsid w:val="005D3B1E"/>
    <w:rsid w:val="005D3B23"/>
    <w:rsid w:val="005D3E53"/>
    <w:rsid w:val="005D3F4A"/>
    <w:rsid w:val="005D41EA"/>
    <w:rsid w:val="005D4251"/>
    <w:rsid w:val="005D488B"/>
    <w:rsid w:val="005D5A41"/>
    <w:rsid w:val="005D621B"/>
    <w:rsid w:val="005D69E1"/>
    <w:rsid w:val="005D6D1F"/>
    <w:rsid w:val="005D6FBC"/>
    <w:rsid w:val="005D71A0"/>
    <w:rsid w:val="005D761B"/>
    <w:rsid w:val="005D7650"/>
    <w:rsid w:val="005E07D2"/>
    <w:rsid w:val="005E0966"/>
    <w:rsid w:val="005E0DD9"/>
    <w:rsid w:val="005E0ED8"/>
    <w:rsid w:val="005E1386"/>
    <w:rsid w:val="005E13D4"/>
    <w:rsid w:val="005E1503"/>
    <w:rsid w:val="005E163C"/>
    <w:rsid w:val="005E1856"/>
    <w:rsid w:val="005E1B66"/>
    <w:rsid w:val="005E1C61"/>
    <w:rsid w:val="005E1D24"/>
    <w:rsid w:val="005E1D9A"/>
    <w:rsid w:val="005E2184"/>
    <w:rsid w:val="005E36C0"/>
    <w:rsid w:val="005E3A19"/>
    <w:rsid w:val="005E3AE5"/>
    <w:rsid w:val="005E3C3C"/>
    <w:rsid w:val="005E4337"/>
    <w:rsid w:val="005E4388"/>
    <w:rsid w:val="005E4596"/>
    <w:rsid w:val="005E4606"/>
    <w:rsid w:val="005E47F0"/>
    <w:rsid w:val="005E4D4D"/>
    <w:rsid w:val="005E583B"/>
    <w:rsid w:val="005E5A28"/>
    <w:rsid w:val="005E5C36"/>
    <w:rsid w:val="005E5F3F"/>
    <w:rsid w:val="005E62B6"/>
    <w:rsid w:val="005E67FD"/>
    <w:rsid w:val="005E6E35"/>
    <w:rsid w:val="005E6ECC"/>
    <w:rsid w:val="005E6F2E"/>
    <w:rsid w:val="005E7026"/>
    <w:rsid w:val="005E717B"/>
    <w:rsid w:val="005E727D"/>
    <w:rsid w:val="005E7549"/>
    <w:rsid w:val="005E759D"/>
    <w:rsid w:val="005E760D"/>
    <w:rsid w:val="005E784E"/>
    <w:rsid w:val="005E7998"/>
    <w:rsid w:val="005E7A7F"/>
    <w:rsid w:val="005E7AD1"/>
    <w:rsid w:val="005E7AE8"/>
    <w:rsid w:val="005E7C82"/>
    <w:rsid w:val="005E7D2E"/>
    <w:rsid w:val="005E7E02"/>
    <w:rsid w:val="005F0341"/>
    <w:rsid w:val="005F0343"/>
    <w:rsid w:val="005F07FD"/>
    <w:rsid w:val="005F08C6"/>
    <w:rsid w:val="005F0FF1"/>
    <w:rsid w:val="005F1112"/>
    <w:rsid w:val="005F12B1"/>
    <w:rsid w:val="005F1B6B"/>
    <w:rsid w:val="005F1FAB"/>
    <w:rsid w:val="005F213D"/>
    <w:rsid w:val="005F21E2"/>
    <w:rsid w:val="005F228C"/>
    <w:rsid w:val="005F2460"/>
    <w:rsid w:val="005F26A2"/>
    <w:rsid w:val="005F2976"/>
    <w:rsid w:val="005F2B75"/>
    <w:rsid w:val="005F34BA"/>
    <w:rsid w:val="005F34F4"/>
    <w:rsid w:val="005F37D5"/>
    <w:rsid w:val="005F3C3B"/>
    <w:rsid w:val="005F3F63"/>
    <w:rsid w:val="005F42AC"/>
    <w:rsid w:val="005F4350"/>
    <w:rsid w:val="005F460F"/>
    <w:rsid w:val="005F462A"/>
    <w:rsid w:val="005F477E"/>
    <w:rsid w:val="005F49DE"/>
    <w:rsid w:val="005F4AD5"/>
    <w:rsid w:val="005F4DEF"/>
    <w:rsid w:val="005F4FBC"/>
    <w:rsid w:val="005F5192"/>
    <w:rsid w:val="005F57FE"/>
    <w:rsid w:val="005F5904"/>
    <w:rsid w:val="005F5A2E"/>
    <w:rsid w:val="005F5AEB"/>
    <w:rsid w:val="005F5C2D"/>
    <w:rsid w:val="005F5EF1"/>
    <w:rsid w:val="005F5F19"/>
    <w:rsid w:val="005F619C"/>
    <w:rsid w:val="005F66E7"/>
    <w:rsid w:val="005F70DB"/>
    <w:rsid w:val="005F7542"/>
    <w:rsid w:val="005F7666"/>
    <w:rsid w:val="005F79DE"/>
    <w:rsid w:val="005F7B9C"/>
    <w:rsid w:val="006000D7"/>
    <w:rsid w:val="006005F6"/>
    <w:rsid w:val="00600A2A"/>
    <w:rsid w:val="00600F3E"/>
    <w:rsid w:val="0060109E"/>
    <w:rsid w:val="00601188"/>
    <w:rsid w:val="006011B1"/>
    <w:rsid w:val="006019FE"/>
    <w:rsid w:val="00601A27"/>
    <w:rsid w:val="00601B2F"/>
    <w:rsid w:val="00601EFF"/>
    <w:rsid w:val="0060209B"/>
    <w:rsid w:val="00602242"/>
    <w:rsid w:val="00602429"/>
    <w:rsid w:val="00602CF4"/>
    <w:rsid w:val="006030BB"/>
    <w:rsid w:val="00603231"/>
    <w:rsid w:val="006033C4"/>
    <w:rsid w:val="0060353F"/>
    <w:rsid w:val="0060376C"/>
    <w:rsid w:val="00603EC5"/>
    <w:rsid w:val="00604198"/>
    <w:rsid w:val="006043A6"/>
    <w:rsid w:val="00604564"/>
    <w:rsid w:val="00604830"/>
    <w:rsid w:val="00604A7D"/>
    <w:rsid w:val="00604DBE"/>
    <w:rsid w:val="00605437"/>
    <w:rsid w:val="0060583C"/>
    <w:rsid w:val="00605B1E"/>
    <w:rsid w:val="00605E70"/>
    <w:rsid w:val="00605ED5"/>
    <w:rsid w:val="00606161"/>
    <w:rsid w:val="00606C36"/>
    <w:rsid w:val="0060723E"/>
    <w:rsid w:val="0060758C"/>
    <w:rsid w:val="00607B33"/>
    <w:rsid w:val="00610165"/>
    <w:rsid w:val="00610468"/>
    <w:rsid w:val="00610AAA"/>
    <w:rsid w:val="00610D16"/>
    <w:rsid w:val="00610E5B"/>
    <w:rsid w:val="0061110F"/>
    <w:rsid w:val="00611264"/>
    <w:rsid w:val="00611676"/>
    <w:rsid w:val="0061176A"/>
    <w:rsid w:val="006118FB"/>
    <w:rsid w:val="0061190C"/>
    <w:rsid w:val="00611BF8"/>
    <w:rsid w:val="00611D4E"/>
    <w:rsid w:val="00611E5C"/>
    <w:rsid w:val="00612434"/>
    <w:rsid w:val="00612455"/>
    <w:rsid w:val="00612456"/>
    <w:rsid w:val="0061270C"/>
    <w:rsid w:val="00612BBB"/>
    <w:rsid w:val="00612EFB"/>
    <w:rsid w:val="00613211"/>
    <w:rsid w:val="00613A5F"/>
    <w:rsid w:val="00613C8D"/>
    <w:rsid w:val="006142E0"/>
    <w:rsid w:val="0061437E"/>
    <w:rsid w:val="006146FF"/>
    <w:rsid w:val="00614A03"/>
    <w:rsid w:val="006151A3"/>
    <w:rsid w:val="006152A7"/>
    <w:rsid w:val="006152E5"/>
    <w:rsid w:val="00615332"/>
    <w:rsid w:val="00615912"/>
    <w:rsid w:val="00615BBE"/>
    <w:rsid w:val="00616411"/>
    <w:rsid w:val="00616488"/>
    <w:rsid w:val="006165B7"/>
    <w:rsid w:val="00616743"/>
    <w:rsid w:val="00616774"/>
    <w:rsid w:val="006168C6"/>
    <w:rsid w:val="00616DED"/>
    <w:rsid w:val="00616E7C"/>
    <w:rsid w:val="00616EFF"/>
    <w:rsid w:val="00616F80"/>
    <w:rsid w:val="0061794B"/>
    <w:rsid w:val="006179BC"/>
    <w:rsid w:val="00617A38"/>
    <w:rsid w:val="00617AFA"/>
    <w:rsid w:val="00620230"/>
    <w:rsid w:val="00620359"/>
    <w:rsid w:val="006203F4"/>
    <w:rsid w:val="00620451"/>
    <w:rsid w:val="006205E1"/>
    <w:rsid w:val="00620700"/>
    <w:rsid w:val="0062078A"/>
    <w:rsid w:val="00620956"/>
    <w:rsid w:val="00620BCB"/>
    <w:rsid w:val="00620C28"/>
    <w:rsid w:val="00620E3E"/>
    <w:rsid w:val="006217DB"/>
    <w:rsid w:val="00621D7C"/>
    <w:rsid w:val="00621E10"/>
    <w:rsid w:val="00622671"/>
    <w:rsid w:val="00622EBF"/>
    <w:rsid w:val="00623023"/>
    <w:rsid w:val="00623C83"/>
    <w:rsid w:val="00623D5A"/>
    <w:rsid w:val="00624B61"/>
    <w:rsid w:val="0062518F"/>
    <w:rsid w:val="00625258"/>
    <w:rsid w:val="006253AB"/>
    <w:rsid w:val="00625515"/>
    <w:rsid w:val="0062586F"/>
    <w:rsid w:val="00625BDD"/>
    <w:rsid w:val="00625F73"/>
    <w:rsid w:val="006262A4"/>
    <w:rsid w:val="006265C5"/>
    <w:rsid w:val="00626E1E"/>
    <w:rsid w:val="00627D37"/>
    <w:rsid w:val="0063053A"/>
    <w:rsid w:val="00630720"/>
    <w:rsid w:val="00630F55"/>
    <w:rsid w:val="00630FCE"/>
    <w:rsid w:val="006310D5"/>
    <w:rsid w:val="006311CA"/>
    <w:rsid w:val="00631456"/>
    <w:rsid w:val="0063243D"/>
    <w:rsid w:val="0063289E"/>
    <w:rsid w:val="00632B5C"/>
    <w:rsid w:val="00632BAE"/>
    <w:rsid w:val="00632D11"/>
    <w:rsid w:val="00632FAE"/>
    <w:rsid w:val="006330B9"/>
    <w:rsid w:val="006337F5"/>
    <w:rsid w:val="00633A6B"/>
    <w:rsid w:val="00633AC2"/>
    <w:rsid w:val="00633B07"/>
    <w:rsid w:val="00634362"/>
    <w:rsid w:val="00634400"/>
    <w:rsid w:val="00634425"/>
    <w:rsid w:val="006348F9"/>
    <w:rsid w:val="00634DEF"/>
    <w:rsid w:val="00635051"/>
    <w:rsid w:val="006357EB"/>
    <w:rsid w:val="00635D8F"/>
    <w:rsid w:val="00635ECF"/>
    <w:rsid w:val="006366CC"/>
    <w:rsid w:val="00636D6A"/>
    <w:rsid w:val="006376AD"/>
    <w:rsid w:val="006377C4"/>
    <w:rsid w:val="006379CE"/>
    <w:rsid w:val="00640128"/>
    <w:rsid w:val="006404E4"/>
    <w:rsid w:val="0064065D"/>
    <w:rsid w:val="00640769"/>
    <w:rsid w:val="00640DA7"/>
    <w:rsid w:val="00640F1F"/>
    <w:rsid w:val="00641002"/>
    <w:rsid w:val="0064115C"/>
    <w:rsid w:val="0064158B"/>
    <w:rsid w:val="00641FC7"/>
    <w:rsid w:val="006421C0"/>
    <w:rsid w:val="00642333"/>
    <w:rsid w:val="006423D3"/>
    <w:rsid w:val="00642819"/>
    <w:rsid w:val="0064282C"/>
    <w:rsid w:val="00642BCF"/>
    <w:rsid w:val="00642C14"/>
    <w:rsid w:val="00642E16"/>
    <w:rsid w:val="00643272"/>
    <w:rsid w:val="00643739"/>
    <w:rsid w:val="00643803"/>
    <w:rsid w:val="00644259"/>
    <w:rsid w:val="00644267"/>
    <w:rsid w:val="006442D8"/>
    <w:rsid w:val="00644764"/>
    <w:rsid w:val="0064483A"/>
    <w:rsid w:val="00644FF6"/>
    <w:rsid w:val="0064502F"/>
    <w:rsid w:val="0064504A"/>
    <w:rsid w:val="00645F88"/>
    <w:rsid w:val="006460CB"/>
    <w:rsid w:val="006465C8"/>
    <w:rsid w:val="00646714"/>
    <w:rsid w:val="00646A4D"/>
    <w:rsid w:val="00646D1B"/>
    <w:rsid w:val="00646D8F"/>
    <w:rsid w:val="00646E40"/>
    <w:rsid w:val="00646FB3"/>
    <w:rsid w:val="00647045"/>
    <w:rsid w:val="006476CC"/>
    <w:rsid w:val="00650699"/>
    <w:rsid w:val="00650721"/>
    <w:rsid w:val="00650798"/>
    <w:rsid w:val="0065089D"/>
    <w:rsid w:val="00650996"/>
    <w:rsid w:val="00650AFF"/>
    <w:rsid w:val="00650C7D"/>
    <w:rsid w:val="00650CEB"/>
    <w:rsid w:val="006511FC"/>
    <w:rsid w:val="00651899"/>
    <w:rsid w:val="00651E63"/>
    <w:rsid w:val="00651F79"/>
    <w:rsid w:val="006521C9"/>
    <w:rsid w:val="006522BE"/>
    <w:rsid w:val="00652F9E"/>
    <w:rsid w:val="0065354A"/>
    <w:rsid w:val="00653665"/>
    <w:rsid w:val="00654988"/>
    <w:rsid w:val="00654C66"/>
    <w:rsid w:val="00654C6B"/>
    <w:rsid w:val="00655198"/>
    <w:rsid w:val="0065520A"/>
    <w:rsid w:val="00655C6B"/>
    <w:rsid w:val="0065602D"/>
    <w:rsid w:val="00656633"/>
    <w:rsid w:val="00656B34"/>
    <w:rsid w:val="00656C2A"/>
    <w:rsid w:val="00656D62"/>
    <w:rsid w:val="00656DBB"/>
    <w:rsid w:val="00656E46"/>
    <w:rsid w:val="00656F39"/>
    <w:rsid w:val="0065703C"/>
    <w:rsid w:val="0065775B"/>
    <w:rsid w:val="00657771"/>
    <w:rsid w:val="0065792D"/>
    <w:rsid w:val="0065795F"/>
    <w:rsid w:val="00657A2D"/>
    <w:rsid w:val="00657A87"/>
    <w:rsid w:val="00657AD6"/>
    <w:rsid w:val="00657B79"/>
    <w:rsid w:val="00657DB7"/>
    <w:rsid w:val="00657E96"/>
    <w:rsid w:val="0066019C"/>
    <w:rsid w:val="00660497"/>
    <w:rsid w:val="0066079C"/>
    <w:rsid w:val="0066093F"/>
    <w:rsid w:val="00660CEB"/>
    <w:rsid w:val="00660EA5"/>
    <w:rsid w:val="00661497"/>
    <w:rsid w:val="0066177A"/>
    <w:rsid w:val="00661D52"/>
    <w:rsid w:val="0066235A"/>
    <w:rsid w:val="0066296D"/>
    <w:rsid w:val="00662A39"/>
    <w:rsid w:val="00662F5C"/>
    <w:rsid w:val="00662FF4"/>
    <w:rsid w:val="00663304"/>
    <w:rsid w:val="006635DB"/>
    <w:rsid w:val="0066381D"/>
    <w:rsid w:val="0066382D"/>
    <w:rsid w:val="00663971"/>
    <w:rsid w:val="0066415F"/>
    <w:rsid w:val="0066417E"/>
    <w:rsid w:val="00664279"/>
    <w:rsid w:val="0066428E"/>
    <w:rsid w:val="006643CF"/>
    <w:rsid w:val="006646B3"/>
    <w:rsid w:val="0066521A"/>
    <w:rsid w:val="0066532E"/>
    <w:rsid w:val="0066546A"/>
    <w:rsid w:val="0066548D"/>
    <w:rsid w:val="006664E1"/>
    <w:rsid w:val="00666B7E"/>
    <w:rsid w:val="00666C5C"/>
    <w:rsid w:val="00666E87"/>
    <w:rsid w:val="006671EB"/>
    <w:rsid w:val="00667579"/>
    <w:rsid w:val="00670588"/>
    <w:rsid w:val="006705BC"/>
    <w:rsid w:val="006705EB"/>
    <w:rsid w:val="00671201"/>
    <w:rsid w:val="00671707"/>
    <w:rsid w:val="006718BE"/>
    <w:rsid w:val="0067199C"/>
    <w:rsid w:val="00671A01"/>
    <w:rsid w:val="00671B18"/>
    <w:rsid w:val="0067247C"/>
    <w:rsid w:val="00672533"/>
    <w:rsid w:val="0067254E"/>
    <w:rsid w:val="006726A4"/>
    <w:rsid w:val="006729FB"/>
    <w:rsid w:val="00672BC8"/>
    <w:rsid w:val="006730D8"/>
    <w:rsid w:val="006731A2"/>
    <w:rsid w:val="00673FFB"/>
    <w:rsid w:val="00674105"/>
    <w:rsid w:val="00674323"/>
    <w:rsid w:val="00674970"/>
    <w:rsid w:val="00674DE8"/>
    <w:rsid w:val="0067569D"/>
    <w:rsid w:val="006759FC"/>
    <w:rsid w:val="00675E88"/>
    <w:rsid w:val="00676578"/>
    <w:rsid w:val="00676DF5"/>
    <w:rsid w:val="00677281"/>
    <w:rsid w:val="0067754B"/>
    <w:rsid w:val="0067767C"/>
    <w:rsid w:val="0067781E"/>
    <w:rsid w:val="00680E39"/>
    <w:rsid w:val="0068102A"/>
    <w:rsid w:val="0068141D"/>
    <w:rsid w:val="006815FA"/>
    <w:rsid w:val="00681725"/>
    <w:rsid w:val="0068185C"/>
    <w:rsid w:val="00681A01"/>
    <w:rsid w:val="00681A84"/>
    <w:rsid w:val="006823DA"/>
    <w:rsid w:val="006824DA"/>
    <w:rsid w:val="00682AE1"/>
    <w:rsid w:val="00682E28"/>
    <w:rsid w:val="00683160"/>
    <w:rsid w:val="006833C1"/>
    <w:rsid w:val="00683420"/>
    <w:rsid w:val="00683BEE"/>
    <w:rsid w:val="00683DAD"/>
    <w:rsid w:val="00684257"/>
    <w:rsid w:val="006843B6"/>
    <w:rsid w:val="00685121"/>
    <w:rsid w:val="00685142"/>
    <w:rsid w:val="00685273"/>
    <w:rsid w:val="006852A0"/>
    <w:rsid w:val="00685347"/>
    <w:rsid w:val="00685379"/>
    <w:rsid w:val="006853AE"/>
    <w:rsid w:val="006853C0"/>
    <w:rsid w:val="0068556F"/>
    <w:rsid w:val="0068597D"/>
    <w:rsid w:val="00685F55"/>
    <w:rsid w:val="00685F88"/>
    <w:rsid w:val="006867A6"/>
    <w:rsid w:val="00686BE3"/>
    <w:rsid w:val="00686CAB"/>
    <w:rsid w:val="00686E4E"/>
    <w:rsid w:val="00687079"/>
    <w:rsid w:val="006878C4"/>
    <w:rsid w:val="00687D1C"/>
    <w:rsid w:val="00687D7F"/>
    <w:rsid w:val="00687E38"/>
    <w:rsid w:val="00687F9E"/>
    <w:rsid w:val="006904FB"/>
    <w:rsid w:val="00690DBF"/>
    <w:rsid w:val="00691308"/>
    <w:rsid w:val="0069143E"/>
    <w:rsid w:val="00691C53"/>
    <w:rsid w:val="006921B2"/>
    <w:rsid w:val="0069261F"/>
    <w:rsid w:val="006926F7"/>
    <w:rsid w:val="00692A30"/>
    <w:rsid w:val="00692AFC"/>
    <w:rsid w:val="00692BBD"/>
    <w:rsid w:val="00692C78"/>
    <w:rsid w:val="00692DBC"/>
    <w:rsid w:val="00692E77"/>
    <w:rsid w:val="0069330A"/>
    <w:rsid w:val="00693EB1"/>
    <w:rsid w:val="006945A3"/>
    <w:rsid w:val="00694B7E"/>
    <w:rsid w:val="00694EF6"/>
    <w:rsid w:val="00694F5D"/>
    <w:rsid w:val="006954D1"/>
    <w:rsid w:val="006955C8"/>
    <w:rsid w:val="0069576C"/>
    <w:rsid w:val="006958E9"/>
    <w:rsid w:val="00695B7B"/>
    <w:rsid w:val="006969AD"/>
    <w:rsid w:val="00696C1F"/>
    <w:rsid w:val="0069745A"/>
    <w:rsid w:val="00697908"/>
    <w:rsid w:val="006A0499"/>
    <w:rsid w:val="006A0876"/>
    <w:rsid w:val="006A0A80"/>
    <w:rsid w:val="006A0C82"/>
    <w:rsid w:val="006A0C83"/>
    <w:rsid w:val="006A0E10"/>
    <w:rsid w:val="006A1402"/>
    <w:rsid w:val="006A147F"/>
    <w:rsid w:val="006A14FB"/>
    <w:rsid w:val="006A2062"/>
    <w:rsid w:val="006A21FA"/>
    <w:rsid w:val="006A22EE"/>
    <w:rsid w:val="006A2512"/>
    <w:rsid w:val="006A25A6"/>
    <w:rsid w:val="006A2601"/>
    <w:rsid w:val="006A2B5A"/>
    <w:rsid w:val="006A2EDB"/>
    <w:rsid w:val="006A366D"/>
    <w:rsid w:val="006A3A9F"/>
    <w:rsid w:val="006A3DB7"/>
    <w:rsid w:val="006A44C7"/>
    <w:rsid w:val="006A4894"/>
    <w:rsid w:val="006A4A1E"/>
    <w:rsid w:val="006A4FC8"/>
    <w:rsid w:val="006A5B40"/>
    <w:rsid w:val="006A5C61"/>
    <w:rsid w:val="006A5D30"/>
    <w:rsid w:val="006A6049"/>
    <w:rsid w:val="006A60EA"/>
    <w:rsid w:val="006A63B9"/>
    <w:rsid w:val="006A6448"/>
    <w:rsid w:val="006A656C"/>
    <w:rsid w:val="006A658E"/>
    <w:rsid w:val="006A6974"/>
    <w:rsid w:val="006A6B28"/>
    <w:rsid w:val="006A6DDC"/>
    <w:rsid w:val="006A7288"/>
    <w:rsid w:val="006A747B"/>
    <w:rsid w:val="006A755C"/>
    <w:rsid w:val="006A7852"/>
    <w:rsid w:val="006A7945"/>
    <w:rsid w:val="006B022C"/>
    <w:rsid w:val="006B0603"/>
    <w:rsid w:val="006B0783"/>
    <w:rsid w:val="006B0808"/>
    <w:rsid w:val="006B0AF4"/>
    <w:rsid w:val="006B1331"/>
    <w:rsid w:val="006B147A"/>
    <w:rsid w:val="006B14B2"/>
    <w:rsid w:val="006B154C"/>
    <w:rsid w:val="006B1589"/>
    <w:rsid w:val="006B1A11"/>
    <w:rsid w:val="006B227D"/>
    <w:rsid w:val="006B25D4"/>
    <w:rsid w:val="006B25DE"/>
    <w:rsid w:val="006B2675"/>
    <w:rsid w:val="006B2942"/>
    <w:rsid w:val="006B309D"/>
    <w:rsid w:val="006B318F"/>
    <w:rsid w:val="006B34FD"/>
    <w:rsid w:val="006B38D3"/>
    <w:rsid w:val="006B3E98"/>
    <w:rsid w:val="006B4EC8"/>
    <w:rsid w:val="006B4F98"/>
    <w:rsid w:val="006B5304"/>
    <w:rsid w:val="006B5CE4"/>
    <w:rsid w:val="006B5F2B"/>
    <w:rsid w:val="006B60C9"/>
    <w:rsid w:val="006B6472"/>
    <w:rsid w:val="006B6A92"/>
    <w:rsid w:val="006B6A94"/>
    <w:rsid w:val="006B6D4A"/>
    <w:rsid w:val="006B6F55"/>
    <w:rsid w:val="006B71A1"/>
    <w:rsid w:val="006B76DD"/>
    <w:rsid w:val="006B7777"/>
    <w:rsid w:val="006B7C51"/>
    <w:rsid w:val="006C05CB"/>
    <w:rsid w:val="006C0671"/>
    <w:rsid w:val="006C0758"/>
    <w:rsid w:val="006C07E1"/>
    <w:rsid w:val="006C08C4"/>
    <w:rsid w:val="006C0A04"/>
    <w:rsid w:val="006C0B02"/>
    <w:rsid w:val="006C0D79"/>
    <w:rsid w:val="006C11EA"/>
    <w:rsid w:val="006C133E"/>
    <w:rsid w:val="006C1505"/>
    <w:rsid w:val="006C1660"/>
    <w:rsid w:val="006C190B"/>
    <w:rsid w:val="006C1BBA"/>
    <w:rsid w:val="006C1CB5"/>
    <w:rsid w:val="006C1ECB"/>
    <w:rsid w:val="006C240C"/>
    <w:rsid w:val="006C2895"/>
    <w:rsid w:val="006C299A"/>
    <w:rsid w:val="006C2A1B"/>
    <w:rsid w:val="006C2AD3"/>
    <w:rsid w:val="006C2D45"/>
    <w:rsid w:val="006C2D87"/>
    <w:rsid w:val="006C31A6"/>
    <w:rsid w:val="006C3829"/>
    <w:rsid w:val="006C41E2"/>
    <w:rsid w:val="006C43B6"/>
    <w:rsid w:val="006C441B"/>
    <w:rsid w:val="006C4615"/>
    <w:rsid w:val="006C4CD9"/>
    <w:rsid w:val="006C4E30"/>
    <w:rsid w:val="006C556F"/>
    <w:rsid w:val="006C59C2"/>
    <w:rsid w:val="006C5AAA"/>
    <w:rsid w:val="006C60AC"/>
    <w:rsid w:val="006C61EF"/>
    <w:rsid w:val="006C6446"/>
    <w:rsid w:val="006C651F"/>
    <w:rsid w:val="006C6E76"/>
    <w:rsid w:val="006C6F61"/>
    <w:rsid w:val="006C7269"/>
    <w:rsid w:val="006C75ED"/>
    <w:rsid w:val="006C7754"/>
    <w:rsid w:val="006C7BA6"/>
    <w:rsid w:val="006C7E48"/>
    <w:rsid w:val="006C7F29"/>
    <w:rsid w:val="006C7F35"/>
    <w:rsid w:val="006D0369"/>
    <w:rsid w:val="006D0588"/>
    <w:rsid w:val="006D065E"/>
    <w:rsid w:val="006D0AB4"/>
    <w:rsid w:val="006D0C83"/>
    <w:rsid w:val="006D0D6C"/>
    <w:rsid w:val="006D0F40"/>
    <w:rsid w:val="006D195C"/>
    <w:rsid w:val="006D1B30"/>
    <w:rsid w:val="006D1C5F"/>
    <w:rsid w:val="006D1E7F"/>
    <w:rsid w:val="006D2431"/>
    <w:rsid w:val="006D25E4"/>
    <w:rsid w:val="006D26AD"/>
    <w:rsid w:val="006D2D73"/>
    <w:rsid w:val="006D36C1"/>
    <w:rsid w:val="006D47E8"/>
    <w:rsid w:val="006D4A90"/>
    <w:rsid w:val="006D5163"/>
    <w:rsid w:val="006D5661"/>
    <w:rsid w:val="006D5714"/>
    <w:rsid w:val="006D5BD2"/>
    <w:rsid w:val="006D634C"/>
    <w:rsid w:val="006D64E5"/>
    <w:rsid w:val="006D662F"/>
    <w:rsid w:val="006D680D"/>
    <w:rsid w:val="006D6CF9"/>
    <w:rsid w:val="006D6E64"/>
    <w:rsid w:val="006D75A9"/>
    <w:rsid w:val="006D76A2"/>
    <w:rsid w:val="006D792C"/>
    <w:rsid w:val="006D79E0"/>
    <w:rsid w:val="006D7C1F"/>
    <w:rsid w:val="006E00CD"/>
    <w:rsid w:val="006E0125"/>
    <w:rsid w:val="006E0249"/>
    <w:rsid w:val="006E082B"/>
    <w:rsid w:val="006E0E8E"/>
    <w:rsid w:val="006E0FB1"/>
    <w:rsid w:val="006E10E5"/>
    <w:rsid w:val="006E12A4"/>
    <w:rsid w:val="006E1B7A"/>
    <w:rsid w:val="006E1CFD"/>
    <w:rsid w:val="006E1DFD"/>
    <w:rsid w:val="006E1EEF"/>
    <w:rsid w:val="006E1FD6"/>
    <w:rsid w:val="006E20C8"/>
    <w:rsid w:val="006E2103"/>
    <w:rsid w:val="006E213A"/>
    <w:rsid w:val="006E25D4"/>
    <w:rsid w:val="006E2620"/>
    <w:rsid w:val="006E29F9"/>
    <w:rsid w:val="006E307F"/>
    <w:rsid w:val="006E30D0"/>
    <w:rsid w:val="006E3339"/>
    <w:rsid w:val="006E33F7"/>
    <w:rsid w:val="006E352D"/>
    <w:rsid w:val="006E366F"/>
    <w:rsid w:val="006E3D49"/>
    <w:rsid w:val="006E3F10"/>
    <w:rsid w:val="006E44DE"/>
    <w:rsid w:val="006E44F3"/>
    <w:rsid w:val="006E4F92"/>
    <w:rsid w:val="006E4FC3"/>
    <w:rsid w:val="006E604E"/>
    <w:rsid w:val="006E660C"/>
    <w:rsid w:val="006E6701"/>
    <w:rsid w:val="006E748D"/>
    <w:rsid w:val="006E75D8"/>
    <w:rsid w:val="006E780B"/>
    <w:rsid w:val="006E78F4"/>
    <w:rsid w:val="006E7908"/>
    <w:rsid w:val="006E79B5"/>
    <w:rsid w:val="006E7BDE"/>
    <w:rsid w:val="006E7C52"/>
    <w:rsid w:val="006F0A12"/>
    <w:rsid w:val="006F0E69"/>
    <w:rsid w:val="006F1122"/>
    <w:rsid w:val="006F1419"/>
    <w:rsid w:val="006F1820"/>
    <w:rsid w:val="006F1A34"/>
    <w:rsid w:val="006F1AE9"/>
    <w:rsid w:val="006F26DC"/>
    <w:rsid w:val="006F29FE"/>
    <w:rsid w:val="006F2A6E"/>
    <w:rsid w:val="006F2C9E"/>
    <w:rsid w:val="006F3129"/>
    <w:rsid w:val="006F327D"/>
    <w:rsid w:val="006F3343"/>
    <w:rsid w:val="006F3534"/>
    <w:rsid w:val="006F3548"/>
    <w:rsid w:val="006F38F4"/>
    <w:rsid w:val="006F39F4"/>
    <w:rsid w:val="006F3AB0"/>
    <w:rsid w:val="006F3B3D"/>
    <w:rsid w:val="006F3BCC"/>
    <w:rsid w:val="006F43B1"/>
    <w:rsid w:val="006F49FB"/>
    <w:rsid w:val="006F4A31"/>
    <w:rsid w:val="006F4B5D"/>
    <w:rsid w:val="006F4BB2"/>
    <w:rsid w:val="006F4D40"/>
    <w:rsid w:val="006F4DA2"/>
    <w:rsid w:val="006F4EAA"/>
    <w:rsid w:val="006F4F3D"/>
    <w:rsid w:val="006F58D7"/>
    <w:rsid w:val="006F5F75"/>
    <w:rsid w:val="006F604A"/>
    <w:rsid w:val="006F6244"/>
    <w:rsid w:val="006F731B"/>
    <w:rsid w:val="006F7D62"/>
    <w:rsid w:val="006F7E87"/>
    <w:rsid w:val="006F7F3F"/>
    <w:rsid w:val="0070021E"/>
    <w:rsid w:val="007003E7"/>
    <w:rsid w:val="0070069C"/>
    <w:rsid w:val="007006B2"/>
    <w:rsid w:val="007008A5"/>
    <w:rsid w:val="00700C5E"/>
    <w:rsid w:val="00700D3F"/>
    <w:rsid w:val="00701404"/>
    <w:rsid w:val="00701522"/>
    <w:rsid w:val="007015E9"/>
    <w:rsid w:val="00701787"/>
    <w:rsid w:val="007019CA"/>
    <w:rsid w:val="00701B17"/>
    <w:rsid w:val="00701C32"/>
    <w:rsid w:val="00701CD3"/>
    <w:rsid w:val="00701E92"/>
    <w:rsid w:val="00701F46"/>
    <w:rsid w:val="00702571"/>
    <w:rsid w:val="00702580"/>
    <w:rsid w:val="00702B82"/>
    <w:rsid w:val="00702EB9"/>
    <w:rsid w:val="0070326F"/>
    <w:rsid w:val="0070329B"/>
    <w:rsid w:val="007033DA"/>
    <w:rsid w:val="00703422"/>
    <w:rsid w:val="00703425"/>
    <w:rsid w:val="00703609"/>
    <w:rsid w:val="00703647"/>
    <w:rsid w:val="0070378F"/>
    <w:rsid w:val="007039EA"/>
    <w:rsid w:val="00703C0B"/>
    <w:rsid w:val="007040D4"/>
    <w:rsid w:val="007043F1"/>
    <w:rsid w:val="00704656"/>
    <w:rsid w:val="00704759"/>
    <w:rsid w:val="007049B5"/>
    <w:rsid w:val="00704DBF"/>
    <w:rsid w:val="00705E54"/>
    <w:rsid w:val="00705FF2"/>
    <w:rsid w:val="0070631B"/>
    <w:rsid w:val="00706556"/>
    <w:rsid w:val="00706575"/>
    <w:rsid w:val="0070662C"/>
    <w:rsid w:val="00706938"/>
    <w:rsid w:val="00707183"/>
    <w:rsid w:val="00707214"/>
    <w:rsid w:val="00707322"/>
    <w:rsid w:val="0070773B"/>
    <w:rsid w:val="00707925"/>
    <w:rsid w:val="00707EFA"/>
    <w:rsid w:val="00707FAB"/>
    <w:rsid w:val="00707FE2"/>
    <w:rsid w:val="0071029A"/>
    <w:rsid w:val="007107D0"/>
    <w:rsid w:val="00710EFC"/>
    <w:rsid w:val="0071138E"/>
    <w:rsid w:val="0071214F"/>
    <w:rsid w:val="00712155"/>
    <w:rsid w:val="00712639"/>
    <w:rsid w:val="00712C31"/>
    <w:rsid w:val="00712E7C"/>
    <w:rsid w:val="0071302B"/>
    <w:rsid w:val="007130A3"/>
    <w:rsid w:val="0071370F"/>
    <w:rsid w:val="0071430F"/>
    <w:rsid w:val="00714701"/>
    <w:rsid w:val="0071485D"/>
    <w:rsid w:val="00714A1B"/>
    <w:rsid w:val="00714AFA"/>
    <w:rsid w:val="00714D06"/>
    <w:rsid w:val="00715480"/>
    <w:rsid w:val="00715736"/>
    <w:rsid w:val="00715D42"/>
    <w:rsid w:val="007162E9"/>
    <w:rsid w:val="00716578"/>
    <w:rsid w:val="0071659A"/>
    <w:rsid w:val="00716D61"/>
    <w:rsid w:val="00716FD8"/>
    <w:rsid w:val="007173FE"/>
    <w:rsid w:val="00717A13"/>
    <w:rsid w:val="00717B76"/>
    <w:rsid w:val="00720164"/>
    <w:rsid w:val="00720B74"/>
    <w:rsid w:val="00720C8F"/>
    <w:rsid w:val="00720D52"/>
    <w:rsid w:val="00720D6C"/>
    <w:rsid w:val="00721191"/>
    <w:rsid w:val="007211B1"/>
    <w:rsid w:val="007217E5"/>
    <w:rsid w:val="007218C5"/>
    <w:rsid w:val="0072231D"/>
    <w:rsid w:val="00722415"/>
    <w:rsid w:val="0072297D"/>
    <w:rsid w:val="00722DD5"/>
    <w:rsid w:val="00722DFF"/>
    <w:rsid w:val="007232FC"/>
    <w:rsid w:val="007239DB"/>
    <w:rsid w:val="00723C62"/>
    <w:rsid w:val="007245D0"/>
    <w:rsid w:val="007248B8"/>
    <w:rsid w:val="0072493E"/>
    <w:rsid w:val="00724988"/>
    <w:rsid w:val="007255AC"/>
    <w:rsid w:val="00725C78"/>
    <w:rsid w:val="00725E54"/>
    <w:rsid w:val="0072600A"/>
    <w:rsid w:val="007262F8"/>
    <w:rsid w:val="007268A1"/>
    <w:rsid w:val="00726A14"/>
    <w:rsid w:val="00726F5E"/>
    <w:rsid w:val="007270F5"/>
    <w:rsid w:val="0072710F"/>
    <w:rsid w:val="00727197"/>
    <w:rsid w:val="00727BC1"/>
    <w:rsid w:val="00727DBC"/>
    <w:rsid w:val="0073015A"/>
    <w:rsid w:val="007302AC"/>
    <w:rsid w:val="007302F1"/>
    <w:rsid w:val="007303B1"/>
    <w:rsid w:val="007303FB"/>
    <w:rsid w:val="00730504"/>
    <w:rsid w:val="00730770"/>
    <w:rsid w:val="0073080B"/>
    <w:rsid w:val="00730D37"/>
    <w:rsid w:val="00730E80"/>
    <w:rsid w:val="00731194"/>
    <w:rsid w:val="007311DC"/>
    <w:rsid w:val="007313CE"/>
    <w:rsid w:val="00731FDA"/>
    <w:rsid w:val="0073208E"/>
    <w:rsid w:val="007324D3"/>
    <w:rsid w:val="00732D64"/>
    <w:rsid w:val="00732DB4"/>
    <w:rsid w:val="00733176"/>
    <w:rsid w:val="007333AE"/>
    <w:rsid w:val="00733C94"/>
    <w:rsid w:val="00734402"/>
    <w:rsid w:val="00734F9A"/>
    <w:rsid w:val="007352C8"/>
    <w:rsid w:val="007354BB"/>
    <w:rsid w:val="00735ADD"/>
    <w:rsid w:val="00736161"/>
    <w:rsid w:val="0073629D"/>
    <w:rsid w:val="00736758"/>
    <w:rsid w:val="00736B37"/>
    <w:rsid w:val="00736F52"/>
    <w:rsid w:val="00737118"/>
    <w:rsid w:val="00737890"/>
    <w:rsid w:val="007378BC"/>
    <w:rsid w:val="007401F7"/>
    <w:rsid w:val="007404EF"/>
    <w:rsid w:val="00740564"/>
    <w:rsid w:val="0074068E"/>
    <w:rsid w:val="007406EB"/>
    <w:rsid w:val="007407E2"/>
    <w:rsid w:val="00740DEA"/>
    <w:rsid w:val="00740F6C"/>
    <w:rsid w:val="007411EC"/>
    <w:rsid w:val="007414DC"/>
    <w:rsid w:val="00741628"/>
    <w:rsid w:val="0074165C"/>
    <w:rsid w:val="00741957"/>
    <w:rsid w:val="00741CEB"/>
    <w:rsid w:val="00742030"/>
    <w:rsid w:val="00742424"/>
    <w:rsid w:val="0074274F"/>
    <w:rsid w:val="00742B9A"/>
    <w:rsid w:val="00742C23"/>
    <w:rsid w:val="00742C40"/>
    <w:rsid w:val="00742E75"/>
    <w:rsid w:val="00743376"/>
    <w:rsid w:val="00743430"/>
    <w:rsid w:val="007439FF"/>
    <w:rsid w:val="007444FA"/>
    <w:rsid w:val="0074479C"/>
    <w:rsid w:val="0074496E"/>
    <w:rsid w:val="00744ABB"/>
    <w:rsid w:val="00744C52"/>
    <w:rsid w:val="00744FC4"/>
    <w:rsid w:val="0074556F"/>
    <w:rsid w:val="00745647"/>
    <w:rsid w:val="00745A02"/>
    <w:rsid w:val="00745BC6"/>
    <w:rsid w:val="00746115"/>
    <w:rsid w:val="0074641E"/>
    <w:rsid w:val="00746852"/>
    <w:rsid w:val="0074723D"/>
    <w:rsid w:val="0074736D"/>
    <w:rsid w:val="00747BD7"/>
    <w:rsid w:val="007504D2"/>
    <w:rsid w:val="00750F6D"/>
    <w:rsid w:val="00750FDB"/>
    <w:rsid w:val="00751129"/>
    <w:rsid w:val="007511FC"/>
    <w:rsid w:val="007523E6"/>
    <w:rsid w:val="00752FBD"/>
    <w:rsid w:val="007532D3"/>
    <w:rsid w:val="00753405"/>
    <w:rsid w:val="00753444"/>
    <w:rsid w:val="00753A09"/>
    <w:rsid w:val="00753A1F"/>
    <w:rsid w:val="00753ABC"/>
    <w:rsid w:val="00753F0D"/>
    <w:rsid w:val="0075497B"/>
    <w:rsid w:val="0075499A"/>
    <w:rsid w:val="007549C1"/>
    <w:rsid w:val="00754AA3"/>
    <w:rsid w:val="00754C3C"/>
    <w:rsid w:val="00754EB5"/>
    <w:rsid w:val="00755645"/>
    <w:rsid w:val="00755A9A"/>
    <w:rsid w:val="00755F41"/>
    <w:rsid w:val="00756564"/>
    <w:rsid w:val="00756682"/>
    <w:rsid w:val="0075668D"/>
    <w:rsid w:val="007573CD"/>
    <w:rsid w:val="00757432"/>
    <w:rsid w:val="007574B3"/>
    <w:rsid w:val="00757B79"/>
    <w:rsid w:val="00757CEE"/>
    <w:rsid w:val="00757F90"/>
    <w:rsid w:val="00760393"/>
    <w:rsid w:val="0076092E"/>
    <w:rsid w:val="00760E0C"/>
    <w:rsid w:val="00760F60"/>
    <w:rsid w:val="00761406"/>
    <w:rsid w:val="00761537"/>
    <w:rsid w:val="00761619"/>
    <w:rsid w:val="0076196B"/>
    <w:rsid w:val="00761EA6"/>
    <w:rsid w:val="00761EDA"/>
    <w:rsid w:val="00761FB8"/>
    <w:rsid w:val="00762191"/>
    <w:rsid w:val="007626A9"/>
    <w:rsid w:val="007626BA"/>
    <w:rsid w:val="00762D6C"/>
    <w:rsid w:val="00762F9D"/>
    <w:rsid w:val="00762FC2"/>
    <w:rsid w:val="00763361"/>
    <w:rsid w:val="007635AF"/>
    <w:rsid w:val="007637F1"/>
    <w:rsid w:val="00763A03"/>
    <w:rsid w:val="00763B5E"/>
    <w:rsid w:val="007640A5"/>
    <w:rsid w:val="0076457E"/>
    <w:rsid w:val="00764AB0"/>
    <w:rsid w:val="00764ADB"/>
    <w:rsid w:val="00764B19"/>
    <w:rsid w:val="007652C5"/>
    <w:rsid w:val="0076555D"/>
    <w:rsid w:val="00765848"/>
    <w:rsid w:val="00765AB1"/>
    <w:rsid w:val="00765C30"/>
    <w:rsid w:val="00765DD2"/>
    <w:rsid w:val="0076632E"/>
    <w:rsid w:val="00766330"/>
    <w:rsid w:val="007663EF"/>
    <w:rsid w:val="007664FF"/>
    <w:rsid w:val="00766552"/>
    <w:rsid w:val="007666DD"/>
    <w:rsid w:val="007666E0"/>
    <w:rsid w:val="00766B59"/>
    <w:rsid w:val="007670E6"/>
    <w:rsid w:val="00767330"/>
    <w:rsid w:val="0076752C"/>
    <w:rsid w:val="007675C6"/>
    <w:rsid w:val="00767F61"/>
    <w:rsid w:val="00767F9A"/>
    <w:rsid w:val="0077039C"/>
    <w:rsid w:val="007705E2"/>
    <w:rsid w:val="0077064E"/>
    <w:rsid w:val="007706A5"/>
    <w:rsid w:val="00770739"/>
    <w:rsid w:val="00770777"/>
    <w:rsid w:val="007707F3"/>
    <w:rsid w:val="00770ACC"/>
    <w:rsid w:val="00770C5C"/>
    <w:rsid w:val="00770F69"/>
    <w:rsid w:val="00771254"/>
    <w:rsid w:val="0077196E"/>
    <w:rsid w:val="00772588"/>
    <w:rsid w:val="00772D77"/>
    <w:rsid w:val="00772DE8"/>
    <w:rsid w:val="00772FA4"/>
    <w:rsid w:val="00773085"/>
    <w:rsid w:val="00773346"/>
    <w:rsid w:val="00773E4E"/>
    <w:rsid w:val="0077401D"/>
    <w:rsid w:val="00774037"/>
    <w:rsid w:val="007745F5"/>
    <w:rsid w:val="007749DE"/>
    <w:rsid w:val="00774F09"/>
    <w:rsid w:val="0077501C"/>
    <w:rsid w:val="00775200"/>
    <w:rsid w:val="00775351"/>
    <w:rsid w:val="007753A3"/>
    <w:rsid w:val="00775436"/>
    <w:rsid w:val="00775ACA"/>
    <w:rsid w:val="00775E77"/>
    <w:rsid w:val="00775F48"/>
    <w:rsid w:val="0077609B"/>
    <w:rsid w:val="007760B5"/>
    <w:rsid w:val="00776135"/>
    <w:rsid w:val="007761AD"/>
    <w:rsid w:val="0077642E"/>
    <w:rsid w:val="007765C3"/>
    <w:rsid w:val="007765FB"/>
    <w:rsid w:val="0077694C"/>
    <w:rsid w:val="00777051"/>
    <w:rsid w:val="00777346"/>
    <w:rsid w:val="00777DC8"/>
    <w:rsid w:val="00780307"/>
    <w:rsid w:val="007807BC"/>
    <w:rsid w:val="007807C1"/>
    <w:rsid w:val="00780D4C"/>
    <w:rsid w:val="00780F7A"/>
    <w:rsid w:val="00780FD2"/>
    <w:rsid w:val="0078130A"/>
    <w:rsid w:val="0078148D"/>
    <w:rsid w:val="0078185C"/>
    <w:rsid w:val="007818F0"/>
    <w:rsid w:val="00781C1C"/>
    <w:rsid w:val="00781CC5"/>
    <w:rsid w:val="00781DA0"/>
    <w:rsid w:val="00782475"/>
    <w:rsid w:val="00782487"/>
    <w:rsid w:val="007830A4"/>
    <w:rsid w:val="00783AF4"/>
    <w:rsid w:val="00783B20"/>
    <w:rsid w:val="00783D4F"/>
    <w:rsid w:val="00783F74"/>
    <w:rsid w:val="00783F96"/>
    <w:rsid w:val="007843C3"/>
    <w:rsid w:val="0078554D"/>
    <w:rsid w:val="007856ED"/>
    <w:rsid w:val="00785C26"/>
    <w:rsid w:val="00785FE7"/>
    <w:rsid w:val="00786171"/>
    <w:rsid w:val="00786666"/>
    <w:rsid w:val="00786826"/>
    <w:rsid w:val="00786988"/>
    <w:rsid w:val="007869F1"/>
    <w:rsid w:val="00786B79"/>
    <w:rsid w:val="00786BBF"/>
    <w:rsid w:val="00786D1B"/>
    <w:rsid w:val="00786FFA"/>
    <w:rsid w:val="00787043"/>
    <w:rsid w:val="007873EA"/>
    <w:rsid w:val="007874A7"/>
    <w:rsid w:val="007878B1"/>
    <w:rsid w:val="00787F88"/>
    <w:rsid w:val="007902B4"/>
    <w:rsid w:val="0079078E"/>
    <w:rsid w:val="00790D42"/>
    <w:rsid w:val="00790FD2"/>
    <w:rsid w:val="00791070"/>
    <w:rsid w:val="00791306"/>
    <w:rsid w:val="00791441"/>
    <w:rsid w:val="007914CA"/>
    <w:rsid w:val="007919C2"/>
    <w:rsid w:val="00791BFA"/>
    <w:rsid w:val="0079202C"/>
    <w:rsid w:val="0079262A"/>
    <w:rsid w:val="00792955"/>
    <w:rsid w:val="00792BC2"/>
    <w:rsid w:val="00792CD4"/>
    <w:rsid w:val="00792DC4"/>
    <w:rsid w:val="00793D38"/>
    <w:rsid w:val="00793D5C"/>
    <w:rsid w:val="00793DFB"/>
    <w:rsid w:val="007942C5"/>
    <w:rsid w:val="0079465D"/>
    <w:rsid w:val="0079468A"/>
    <w:rsid w:val="007946AA"/>
    <w:rsid w:val="00794A4D"/>
    <w:rsid w:val="00794B9D"/>
    <w:rsid w:val="00794E55"/>
    <w:rsid w:val="00794F31"/>
    <w:rsid w:val="00795003"/>
    <w:rsid w:val="007950AB"/>
    <w:rsid w:val="00795157"/>
    <w:rsid w:val="007952CF"/>
    <w:rsid w:val="007955A7"/>
    <w:rsid w:val="007958C9"/>
    <w:rsid w:val="00795B5E"/>
    <w:rsid w:val="00795C80"/>
    <w:rsid w:val="00795CA3"/>
    <w:rsid w:val="0079687B"/>
    <w:rsid w:val="00796AA1"/>
    <w:rsid w:val="00796AB8"/>
    <w:rsid w:val="00796B57"/>
    <w:rsid w:val="00796DC9"/>
    <w:rsid w:val="0079729C"/>
    <w:rsid w:val="007972BF"/>
    <w:rsid w:val="00797646"/>
    <w:rsid w:val="0079767F"/>
    <w:rsid w:val="007A0804"/>
    <w:rsid w:val="007A08E2"/>
    <w:rsid w:val="007A0AC8"/>
    <w:rsid w:val="007A0B24"/>
    <w:rsid w:val="007A132D"/>
    <w:rsid w:val="007A1385"/>
    <w:rsid w:val="007A15A2"/>
    <w:rsid w:val="007A1717"/>
    <w:rsid w:val="007A231C"/>
    <w:rsid w:val="007A27E8"/>
    <w:rsid w:val="007A2EFA"/>
    <w:rsid w:val="007A32D8"/>
    <w:rsid w:val="007A3913"/>
    <w:rsid w:val="007A3ED7"/>
    <w:rsid w:val="007A3EEF"/>
    <w:rsid w:val="007A469F"/>
    <w:rsid w:val="007A47A5"/>
    <w:rsid w:val="007A4904"/>
    <w:rsid w:val="007A4A9C"/>
    <w:rsid w:val="007A4FCB"/>
    <w:rsid w:val="007A5BD9"/>
    <w:rsid w:val="007A5FF5"/>
    <w:rsid w:val="007A60CB"/>
    <w:rsid w:val="007A60FC"/>
    <w:rsid w:val="007A67CB"/>
    <w:rsid w:val="007A6849"/>
    <w:rsid w:val="007A694F"/>
    <w:rsid w:val="007A6C72"/>
    <w:rsid w:val="007A7435"/>
    <w:rsid w:val="007A748F"/>
    <w:rsid w:val="007A74E2"/>
    <w:rsid w:val="007A7A16"/>
    <w:rsid w:val="007A7B42"/>
    <w:rsid w:val="007B078B"/>
    <w:rsid w:val="007B0CB1"/>
    <w:rsid w:val="007B0F81"/>
    <w:rsid w:val="007B1D15"/>
    <w:rsid w:val="007B1D82"/>
    <w:rsid w:val="007B2131"/>
    <w:rsid w:val="007B2188"/>
    <w:rsid w:val="007B24FA"/>
    <w:rsid w:val="007B271B"/>
    <w:rsid w:val="007B2730"/>
    <w:rsid w:val="007B29BE"/>
    <w:rsid w:val="007B2D6F"/>
    <w:rsid w:val="007B2EFB"/>
    <w:rsid w:val="007B31A9"/>
    <w:rsid w:val="007B32DF"/>
    <w:rsid w:val="007B3417"/>
    <w:rsid w:val="007B3791"/>
    <w:rsid w:val="007B3852"/>
    <w:rsid w:val="007B3980"/>
    <w:rsid w:val="007B3A9E"/>
    <w:rsid w:val="007B3DA5"/>
    <w:rsid w:val="007B3FE3"/>
    <w:rsid w:val="007B41C8"/>
    <w:rsid w:val="007B45B0"/>
    <w:rsid w:val="007B5028"/>
    <w:rsid w:val="007B5104"/>
    <w:rsid w:val="007B5130"/>
    <w:rsid w:val="007B51C5"/>
    <w:rsid w:val="007B54CE"/>
    <w:rsid w:val="007B55FE"/>
    <w:rsid w:val="007B56BE"/>
    <w:rsid w:val="007B5C96"/>
    <w:rsid w:val="007B6124"/>
    <w:rsid w:val="007B63B8"/>
    <w:rsid w:val="007B6623"/>
    <w:rsid w:val="007B6BBD"/>
    <w:rsid w:val="007B6C76"/>
    <w:rsid w:val="007B6D54"/>
    <w:rsid w:val="007B70D6"/>
    <w:rsid w:val="007B733E"/>
    <w:rsid w:val="007B79A3"/>
    <w:rsid w:val="007B7CDF"/>
    <w:rsid w:val="007B7F0E"/>
    <w:rsid w:val="007C006F"/>
    <w:rsid w:val="007C02E9"/>
    <w:rsid w:val="007C03F7"/>
    <w:rsid w:val="007C0427"/>
    <w:rsid w:val="007C0526"/>
    <w:rsid w:val="007C063F"/>
    <w:rsid w:val="007C067E"/>
    <w:rsid w:val="007C08ED"/>
    <w:rsid w:val="007C0DD7"/>
    <w:rsid w:val="007C0EF2"/>
    <w:rsid w:val="007C0F1E"/>
    <w:rsid w:val="007C103C"/>
    <w:rsid w:val="007C10A0"/>
    <w:rsid w:val="007C1558"/>
    <w:rsid w:val="007C189A"/>
    <w:rsid w:val="007C1907"/>
    <w:rsid w:val="007C190D"/>
    <w:rsid w:val="007C19D2"/>
    <w:rsid w:val="007C1C65"/>
    <w:rsid w:val="007C24D4"/>
    <w:rsid w:val="007C2696"/>
    <w:rsid w:val="007C26ED"/>
    <w:rsid w:val="007C2A35"/>
    <w:rsid w:val="007C2DEB"/>
    <w:rsid w:val="007C3345"/>
    <w:rsid w:val="007C33D4"/>
    <w:rsid w:val="007C3AD3"/>
    <w:rsid w:val="007C3CE8"/>
    <w:rsid w:val="007C3D5B"/>
    <w:rsid w:val="007C42BA"/>
    <w:rsid w:val="007C4581"/>
    <w:rsid w:val="007C471E"/>
    <w:rsid w:val="007C473B"/>
    <w:rsid w:val="007C49E0"/>
    <w:rsid w:val="007C4BA8"/>
    <w:rsid w:val="007C4CC0"/>
    <w:rsid w:val="007C52B2"/>
    <w:rsid w:val="007C566B"/>
    <w:rsid w:val="007C5A9F"/>
    <w:rsid w:val="007C600D"/>
    <w:rsid w:val="007C6197"/>
    <w:rsid w:val="007C627C"/>
    <w:rsid w:val="007C6712"/>
    <w:rsid w:val="007C6BCA"/>
    <w:rsid w:val="007C70C5"/>
    <w:rsid w:val="007C7476"/>
    <w:rsid w:val="007C7B84"/>
    <w:rsid w:val="007C7CB2"/>
    <w:rsid w:val="007C7CEA"/>
    <w:rsid w:val="007D0112"/>
    <w:rsid w:val="007D091A"/>
    <w:rsid w:val="007D0F1A"/>
    <w:rsid w:val="007D12B0"/>
    <w:rsid w:val="007D1643"/>
    <w:rsid w:val="007D1A10"/>
    <w:rsid w:val="007D1AD6"/>
    <w:rsid w:val="007D1E4F"/>
    <w:rsid w:val="007D21ED"/>
    <w:rsid w:val="007D2333"/>
    <w:rsid w:val="007D2559"/>
    <w:rsid w:val="007D37AC"/>
    <w:rsid w:val="007D37C4"/>
    <w:rsid w:val="007D3B0E"/>
    <w:rsid w:val="007D3B43"/>
    <w:rsid w:val="007D41E9"/>
    <w:rsid w:val="007D4343"/>
    <w:rsid w:val="007D43F8"/>
    <w:rsid w:val="007D4443"/>
    <w:rsid w:val="007D4500"/>
    <w:rsid w:val="007D45C3"/>
    <w:rsid w:val="007D46DE"/>
    <w:rsid w:val="007D489B"/>
    <w:rsid w:val="007D4BCD"/>
    <w:rsid w:val="007D52AB"/>
    <w:rsid w:val="007D5542"/>
    <w:rsid w:val="007D5597"/>
    <w:rsid w:val="007D564B"/>
    <w:rsid w:val="007D58D6"/>
    <w:rsid w:val="007D5921"/>
    <w:rsid w:val="007D5F71"/>
    <w:rsid w:val="007D60A8"/>
    <w:rsid w:val="007D6518"/>
    <w:rsid w:val="007D6BAE"/>
    <w:rsid w:val="007D6BC3"/>
    <w:rsid w:val="007D7176"/>
    <w:rsid w:val="007D7317"/>
    <w:rsid w:val="007D76FF"/>
    <w:rsid w:val="007D7AE5"/>
    <w:rsid w:val="007E02B9"/>
    <w:rsid w:val="007E0307"/>
    <w:rsid w:val="007E0348"/>
    <w:rsid w:val="007E04C5"/>
    <w:rsid w:val="007E086F"/>
    <w:rsid w:val="007E09EA"/>
    <w:rsid w:val="007E0A16"/>
    <w:rsid w:val="007E0D38"/>
    <w:rsid w:val="007E0F1A"/>
    <w:rsid w:val="007E0F2C"/>
    <w:rsid w:val="007E0F5F"/>
    <w:rsid w:val="007E1390"/>
    <w:rsid w:val="007E1418"/>
    <w:rsid w:val="007E1D55"/>
    <w:rsid w:val="007E1EB3"/>
    <w:rsid w:val="007E1F11"/>
    <w:rsid w:val="007E2120"/>
    <w:rsid w:val="007E2193"/>
    <w:rsid w:val="007E2E7E"/>
    <w:rsid w:val="007E3231"/>
    <w:rsid w:val="007E3A81"/>
    <w:rsid w:val="007E3BC1"/>
    <w:rsid w:val="007E433E"/>
    <w:rsid w:val="007E44C7"/>
    <w:rsid w:val="007E4827"/>
    <w:rsid w:val="007E4D0E"/>
    <w:rsid w:val="007E4F2E"/>
    <w:rsid w:val="007E5264"/>
    <w:rsid w:val="007E57FA"/>
    <w:rsid w:val="007E5C27"/>
    <w:rsid w:val="007E6043"/>
    <w:rsid w:val="007E6948"/>
    <w:rsid w:val="007E6AA7"/>
    <w:rsid w:val="007E6B4B"/>
    <w:rsid w:val="007E7647"/>
    <w:rsid w:val="007E7B8A"/>
    <w:rsid w:val="007E7C78"/>
    <w:rsid w:val="007F01A5"/>
    <w:rsid w:val="007F02FB"/>
    <w:rsid w:val="007F07B9"/>
    <w:rsid w:val="007F0EDE"/>
    <w:rsid w:val="007F140C"/>
    <w:rsid w:val="007F1992"/>
    <w:rsid w:val="007F2198"/>
    <w:rsid w:val="007F21D3"/>
    <w:rsid w:val="007F2494"/>
    <w:rsid w:val="007F2C66"/>
    <w:rsid w:val="007F2D0B"/>
    <w:rsid w:val="007F2F60"/>
    <w:rsid w:val="007F2FA5"/>
    <w:rsid w:val="007F3192"/>
    <w:rsid w:val="007F31F5"/>
    <w:rsid w:val="007F33F2"/>
    <w:rsid w:val="007F3909"/>
    <w:rsid w:val="007F396A"/>
    <w:rsid w:val="007F3E01"/>
    <w:rsid w:val="007F461F"/>
    <w:rsid w:val="007F481F"/>
    <w:rsid w:val="007F4DE2"/>
    <w:rsid w:val="007F5078"/>
    <w:rsid w:val="007F5146"/>
    <w:rsid w:val="007F5318"/>
    <w:rsid w:val="007F53EF"/>
    <w:rsid w:val="007F546E"/>
    <w:rsid w:val="007F54D7"/>
    <w:rsid w:val="007F54EA"/>
    <w:rsid w:val="007F586B"/>
    <w:rsid w:val="007F5AD6"/>
    <w:rsid w:val="007F5B5C"/>
    <w:rsid w:val="007F5ECB"/>
    <w:rsid w:val="007F5F41"/>
    <w:rsid w:val="007F644A"/>
    <w:rsid w:val="007F65C9"/>
    <w:rsid w:val="007F71C7"/>
    <w:rsid w:val="007F7559"/>
    <w:rsid w:val="007F7648"/>
    <w:rsid w:val="007F78CF"/>
    <w:rsid w:val="007F7B66"/>
    <w:rsid w:val="007F7EA9"/>
    <w:rsid w:val="008003C5"/>
    <w:rsid w:val="00800B0B"/>
    <w:rsid w:val="00800C21"/>
    <w:rsid w:val="008011C3"/>
    <w:rsid w:val="00801298"/>
    <w:rsid w:val="00801347"/>
    <w:rsid w:val="00801AE4"/>
    <w:rsid w:val="00801F5D"/>
    <w:rsid w:val="008027D6"/>
    <w:rsid w:val="008031AF"/>
    <w:rsid w:val="008031DC"/>
    <w:rsid w:val="008035CD"/>
    <w:rsid w:val="0080392A"/>
    <w:rsid w:val="00803B3B"/>
    <w:rsid w:val="00803FF5"/>
    <w:rsid w:val="0080431B"/>
    <w:rsid w:val="00804BA6"/>
    <w:rsid w:val="00804CCE"/>
    <w:rsid w:val="00805276"/>
    <w:rsid w:val="00805454"/>
    <w:rsid w:val="008056B5"/>
    <w:rsid w:val="00805BB5"/>
    <w:rsid w:val="00805D86"/>
    <w:rsid w:val="008061D6"/>
    <w:rsid w:val="008062B0"/>
    <w:rsid w:val="00806849"/>
    <w:rsid w:val="00806856"/>
    <w:rsid w:val="0080686E"/>
    <w:rsid w:val="00806A08"/>
    <w:rsid w:val="00806AA4"/>
    <w:rsid w:val="008070A8"/>
    <w:rsid w:val="00807133"/>
    <w:rsid w:val="008074C6"/>
    <w:rsid w:val="00807EF0"/>
    <w:rsid w:val="0081066E"/>
    <w:rsid w:val="008106FE"/>
    <w:rsid w:val="00810892"/>
    <w:rsid w:val="00810B2D"/>
    <w:rsid w:val="00810ED6"/>
    <w:rsid w:val="00810FB1"/>
    <w:rsid w:val="00811223"/>
    <w:rsid w:val="00811241"/>
    <w:rsid w:val="00811A06"/>
    <w:rsid w:val="00811D82"/>
    <w:rsid w:val="00811E6B"/>
    <w:rsid w:val="00812170"/>
    <w:rsid w:val="008128ED"/>
    <w:rsid w:val="00812929"/>
    <w:rsid w:val="00812E81"/>
    <w:rsid w:val="008130B1"/>
    <w:rsid w:val="008131CE"/>
    <w:rsid w:val="00813369"/>
    <w:rsid w:val="00813477"/>
    <w:rsid w:val="00813502"/>
    <w:rsid w:val="00813754"/>
    <w:rsid w:val="00813DAE"/>
    <w:rsid w:val="00813F32"/>
    <w:rsid w:val="0081462D"/>
    <w:rsid w:val="00814728"/>
    <w:rsid w:val="008149E7"/>
    <w:rsid w:val="00814B4F"/>
    <w:rsid w:val="00814FC9"/>
    <w:rsid w:val="00815083"/>
    <w:rsid w:val="00815931"/>
    <w:rsid w:val="00815A77"/>
    <w:rsid w:val="00815AB2"/>
    <w:rsid w:val="00815AD2"/>
    <w:rsid w:val="00815F3D"/>
    <w:rsid w:val="008160EA"/>
    <w:rsid w:val="008162A5"/>
    <w:rsid w:val="00816B54"/>
    <w:rsid w:val="0081713D"/>
    <w:rsid w:val="008171A5"/>
    <w:rsid w:val="00817564"/>
    <w:rsid w:val="00817642"/>
    <w:rsid w:val="00817B1E"/>
    <w:rsid w:val="00817C1D"/>
    <w:rsid w:val="0082021A"/>
    <w:rsid w:val="008208A1"/>
    <w:rsid w:val="008208FA"/>
    <w:rsid w:val="0082094C"/>
    <w:rsid w:val="00820B86"/>
    <w:rsid w:val="00820D39"/>
    <w:rsid w:val="00821382"/>
    <w:rsid w:val="008213FC"/>
    <w:rsid w:val="008216D7"/>
    <w:rsid w:val="00821A17"/>
    <w:rsid w:val="00821C15"/>
    <w:rsid w:val="00821CDA"/>
    <w:rsid w:val="0082201B"/>
    <w:rsid w:val="00822313"/>
    <w:rsid w:val="00822666"/>
    <w:rsid w:val="00822CD4"/>
    <w:rsid w:val="00823379"/>
    <w:rsid w:val="0082350C"/>
    <w:rsid w:val="008235D9"/>
    <w:rsid w:val="008237F7"/>
    <w:rsid w:val="00823AF4"/>
    <w:rsid w:val="0082403C"/>
    <w:rsid w:val="0082433A"/>
    <w:rsid w:val="00824CB9"/>
    <w:rsid w:val="00824DC5"/>
    <w:rsid w:val="00824E18"/>
    <w:rsid w:val="00825761"/>
    <w:rsid w:val="008257A8"/>
    <w:rsid w:val="00825982"/>
    <w:rsid w:val="008260B6"/>
    <w:rsid w:val="008261CD"/>
    <w:rsid w:val="00826434"/>
    <w:rsid w:val="00826476"/>
    <w:rsid w:val="008266CB"/>
    <w:rsid w:val="00826880"/>
    <w:rsid w:val="00827079"/>
    <w:rsid w:val="00827494"/>
    <w:rsid w:val="00827570"/>
    <w:rsid w:val="008277F6"/>
    <w:rsid w:val="0082782B"/>
    <w:rsid w:val="00827B5E"/>
    <w:rsid w:val="00827D40"/>
    <w:rsid w:val="00827F76"/>
    <w:rsid w:val="00830100"/>
    <w:rsid w:val="00830A35"/>
    <w:rsid w:val="00830E02"/>
    <w:rsid w:val="00831A59"/>
    <w:rsid w:val="00831B8B"/>
    <w:rsid w:val="00831CDB"/>
    <w:rsid w:val="008320B7"/>
    <w:rsid w:val="00832390"/>
    <w:rsid w:val="008331C0"/>
    <w:rsid w:val="008337B1"/>
    <w:rsid w:val="00833B87"/>
    <w:rsid w:val="00833ECD"/>
    <w:rsid w:val="0083426C"/>
    <w:rsid w:val="00834584"/>
    <w:rsid w:val="00834693"/>
    <w:rsid w:val="0083479F"/>
    <w:rsid w:val="00834A30"/>
    <w:rsid w:val="00834A67"/>
    <w:rsid w:val="00834B68"/>
    <w:rsid w:val="00834B76"/>
    <w:rsid w:val="00834D59"/>
    <w:rsid w:val="00835371"/>
    <w:rsid w:val="00835469"/>
    <w:rsid w:val="008354D0"/>
    <w:rsid w:val="00835959"/>
    <w:rsid w:val="00835D36"/>
    <w:rsid w:val="00835E4D"/>
    <w:rsid w:val="00836408"/>
    <w:rsid w:val="00836511"/>
    <w:rsid w:val="00836550"/>
    <w:rsid w:val="0083679C"/>
    <w:rsid w:val="00836FC5"/>
    <w:rsid w:val="00837024"/>
    <w:rsid w:val="00837104"/>
    <w:rsid w:val="0083760E"/>
    <w:rsid w:val="00837BD6"/>
    <w:rsid w:val="00840040"/>
    <w:rsid w:val="00840F22"/>
    <w:rsid w:val="008418CC"/>
    <w:rsid w:val="008419A2"/>
    <w:rsid w:val="00841A15"/>
    <w:rsid w:val="00841E24"/>
    <w:rsid w:val="0084234E"/>
    <w:rsid w:val="008423A1"/>
    <w:rsid w:val="008429D0"/>
    <w:rsid w:val="0084324D"/>
    <w:rsid w:val="0084325E"/>
    <w:rsid w:val="0084335B"/>
    <w:rsid w:val="00843388"/>
    <w:rsid w:val="00843707"/>
    <w:rsid w:val="008437C9"/>
    <w:rsid w:val="00843C7E"/>
    <w:rsid w:val="00843FB7"/>
    <w:rsid w:val="00844078"/>
    <w:rsid w:val="008441F3"/>
    <w:rsid w:val="00844415"/>
    <w:rsid w:val="008444F5"/>
    <w:rsid w:val="00844709"/>
    <w:rsid w:val="00844874"/>
    <w:rsid w:val="00844946"/>
    <w:rsid w:val="00844B28"/>
    <w:rsid w:val="00844E14"/>
    <w:rsid w:val="00844EBA"/>
    <w:rsid w:val="00845A2E"/>
    <w:rsid w:val="00846383"/>
    <w:rsid w:val="008465EC"/>
    <w:rsid w:val="0084687C"/>
    <w:rsid w:val="008468D6"/>
    <w:rsid w:val="00846A6C"/>
    <w:rsid w:val="00846D33"/>
    <w:rsid w:val="00846E9D"/>
    <w:rsid w:val="00847052"/>
    <w:rsid w:val="0084709F"/>
    <w:rsid w:val="008470EF"/>
    <w:rsid w:val="00847150"/>
    <w:rsid w:val="00847946"/>
    <w:rsid w:val="00847A2E"/>
    <w:rsid w:val="00847B45"/>
    <w:rsid w:val="00847B50"/>
    <w:rsid w:val="00847C37"/>
    <w:rsid w:val="00850048"/>
    <w:rsid w:val="00850141"/>
    <w:rsid w:val="0085017C"/>
    <w:rsid w:val="0085098C"/>
    <w:rsid w:val="00850B78"/>
    <w:rsid w:val="00851015"/>
    <w:rsid w:val="00851098"/>
    <w:rsid w:val="008516DC"/>
    <w:rsid w:val="008519FB"/>
    <w:rsid w:val="0085225A"/>
    <w:rsid w:val="00852508"/>
    <w:rsid w:val="00853215"/>
    <w:rsid w:val="0085334E"/>
    <w:rsid w:val="00853387"/>
    <w:rsid w:val="008533AC"/>
    <w:rsid w:val="008539F3"/>
    <w:rsid w:val="00853A90"/>
    <w:rsid w:val="00853A97"/>
    <w:rsid w:val="00853C62"/>
    <w:rsid w:val="00853E78"/>
    <w:rsid w:val="00854008"/>
    <w:rsid w:val="0085404E"/>
    <w:rsid w:val="0085473B"/>
    <w:rsid w:val="0085477F"/>
    <w:rsid w:val="00854795"/>
    <w:rsid w:val="00854D7F"/>
    <w:rsid w:val="00855316"/>
    <w:rsid w:val="008556F5"/>
    <w:rsid w:val="008559D3"/>
    <w:rsid w:val="008560E0"/>
    <w:rsid w:val="00856300"/>
    <w:rsid w:val="008565B4"/>
    <w:rsid w:val="00856A40"/>
    <w:rsid w:val="00856A7D"/>
    <w:rsid w:val="0085703F"/>
    <w:rsid w:val="00857447"/>
    <w:rsid w:val="00857489"/>
    <w:rsid w:val="008574A6"/>
    <w:rsid w:val="008577D9"/>
    <w:rsid w:val="00857980"/>
    <w:rsid w:val="00857987"/>
    <w:rsid w:val="00857DFC"/>
    <w:rsid w:val="00857EC3"/>
    <w:rsid w:val="00860250"/>
    <w:rsid w:val="00860369"/>
    <w:rsid w:val="00860947"/>
    <w:rsid w:val="00860A46"/>
    <w:rsid w:val="00860E1F"/>
    <w:rsid w:val="00860EB3"/>
    <w:rsid w:val="008613C1"/>
    <w:rsid w:val="0086140E"/>
    <w:rsid w:val="00861501"/>
    <w:rsid w:val="008617E8"/>
    <w:rsid w:val="00861B6C"/>
    <w:rsid w:val="008625A9"/>
    <w:rsid w:val="0086260F"/>
    <w:rsid w:val="00862B7F"/>
    <w:rsid w:val="00862D12"/>
    <w:rsid w:val="00862D8C"/>
    <w:rsid w:val="00862E7D"/>
    <w:rsid w:val="008636B5"/>
    <w:rsid w:val="00863AB8"/>
    <w:rsid w:val="00863FF7"/>
    <w:rsid w:val="00864174"/>
    <w:rsid w:val="008642DF"/>
    <w:rsid w:val="0086433F"/>
    <w:rsid w:val="008645AE"/>
    <w:rsid w:val="008645E6"/>
    <w:rsid w:val="00864880"/>
    <w:rsid w:val="008648AD"/>
    <w:rsid w:val="008648AF"/>
    <w:rsid w:val="0086551E"/>
    <w:rsid w:val="00865F21"/>
    <w:rsid w:val="00866167"/>
    <w:rsid w:val="00866512"/>
    <w:rsid w:val="00866675"/>
    <w:rsid w:val="00866A73"/>
    <w:rsid w:val="00866AE9"/>
    <w:rsid w:val="00866B1E"/>
    <w:rsid w:val="00866B39"/>
    <w:rsid w:val="00866C2A"/>
    <w:rsid w:val="0086707F"/>
    <w:rsid w:val="008672C8"/>
    <w:rsid w:val="00867900"/>
    <w:rsid w:val="008679A0"/>
    <w:rsid w:val="00867D6B"/>
    <w:rsid w:val="00867F07"/>
    <w:rsid w:val="008701A5"/>
    <w:rsid w:val="0087057C"/>
    <w:rsid w:val="00870765"/>
    <w:rsid w:val="00870A8A"/>
    <w:rsid w:val="00870ED1"/>
    <w:rsid w:val="0087114F"/>
    <w:rsid w:val="00871183"/>
    <w:rsid w:val="008712A4"/>
    <w:rsid w:val="008712C1"/>
    <w:rsid w:val="00871632"/>
    <w:rsid w:val="00871805"/>
    <w:rsid w:val="0087192E"/>
    <w:rsid w:val="00871DE9"/>
    <w:rsid w:val="00872945"/>
    <w:rsid w:val="00872A2C"/>
    <w:rsid w:val="00872F49"/>
    <w:rsid w:val="0087334A"/>
    <w:rsid w:val="0087372A"/>
    <w:rsid w:val="00873AD8"/>
    <w:rsid w:val="00873FBC"/>
    <w:rsid w:val="00874170"/>
    <w:rsid w:val="00874491"/>
    <w:rsid w:val="008745D4"/>
    <w:rsid w:val="008750C1"/>
    <w:rsid w:val="008753D9"/>
    <w:rsid w:val="0087557A"/>
    <w:rsid w:val="008756CF"/>
    <w:rsid w:val="00875970"/>
    <w:rsid w:val="00875A6B"/>
    <w:rsid w:val="0087609B"/>
    <w:rsid w:val="008760A2"/>
    <w:rsid w:val="00876217"/>
    <w:rsid w:val="008764D8"/>
    <w:rsid w:val="0087656F"/>
    <w:rsid w:val="008769CE"/>
    <w:rsid w:val="00876B31"/>
    <w:rsid w:val="008770D4"/>
    <w:rsid w:val="00877117"/>
    <w:rsid w:val="008773A9"/>
    <w:rsid w:val="00877931"/>
    <w:rsid w:val="00877DDB"/>
    <w:rsid w:val="0088004B"/>
    <w:rsid w:val="0088078F"/>
    <w:rsid w:val="00880F60"/>
    <w:rsid w:val="008812DE"/>
    <w:rsid w:val="00881463"/>
    <w:rsid w:val="00881488"/>
    <w:rsid w:val="0088159B"/>
    <w:rsid w:val="00881604"/>
    <w:rsid w:val="00881745"/>
    <w:rsid w:val="00882088"/>
    <w:rsid w:val="00882278"/>
    <w:rsid w:val="008823A7"/>
    <w:rsid w:val="00882780"/>
    <w:rsid w:val="008827B4"/>
    <w:rsid w:val="00882B28"/>
    <w:rsid w:val="00882F2D"/>
    <w:rsid w:val="00883075"/>
    <w:rsid w:val="00883244"/>
    <w:rsid w:val="008839F4"/>
    <w:rsid w:val="00883AF1"/>
    <w:rsid w:val="00883F99"/>
    <w:rsid w:val="00884251"/>
    <w:rsid w:val="0088435B"/>
    <w:rsid w:val="00884397"/>
    <w:rsid w:val="0088440B"/>
    <w:rsid w:val="0088461C"/>
    <w:rsid w:val="00884656"/>
    <w:rsid w:val="00884854"/>
    <w:rsid w:val="00884A10"/>
    <w:rsid w:val="00884B15"/>
    <w:rsid w:val="00884EC7"/>
    <w:rsid w:val="00884F7C"/>
    <w:rsid w:val="00885299"/>
    <w:rsid w:val="00885500"/>
    <w:rsid w:val="00885682"/>
    <w:rsid w:val="008857D9"/>
    <w:rsid w:val="00885FC4"/>
    <w:rsid w:val="008861DE"/>
    <w:rsid w:val="008863F0"/>
    <w:rsid w:val="00886472"/>
    <w:rsid w:val="00886673"/>
    <w:rsid w:val="00886727"/>
    <w:rsid w:val="00887257"/>
    <w:rsid w:val="008875A3"/>
    <w:rsid w:val="00887672"/>
    <w:rsid w:val="00887819"/>
    <w:rsid w:val="00887C64"/>
    <w:rsid w:val="00887D37"/>
    <w:rsid w:val="00887EC4"/>
    <w:rsid w:val="00890160"/>
    <w:rsid w:val="008901B1"/>
    <w:rsid w:val="008901D3"/>
    <w:rsid w:val="00890489"/>
    <w:rsid w:val="008906B1"/>
    <w:rsid w:val="008906E3"/>
    <w:rsid w:val="00890C14"/>
    <w:rsid w:val="00890CD1"/>
    <w:rsid w:val="00890E4C"/>
    <w:rsid w:val="00890ED1"/>
    <w:rsid w:val="00891587"/>
    <w:rsid w:val="00891F7B"/>
    <w:rsid w:val="0089233D"/>
    <w:rsid w:val="008926A3"/>
    <w:rsid w:val="00892E26"/>
    <w:rsid w:val="00892EBC"/>
    <w:rsid w:val="00893068"/>
    <w:rsid w:val="00893158"/>
    <w:rsid w:val="0089350E"/>
    <w:rsid w:val="00893E78"/>
    <w:rsid w:val="00894184"/>
    <w:rsid w:val="00894208"/>
    <w:rsid w:val="00894583"/>
    <w:rsid w:val="0089499B"/>
    <w:rsid w:val="00894AE9"/>
    <w:rsid w:val="00894E55"/>
    <w:rsid w:val="00894F0D"/>
    <w:rsid w:val="00894F34"/>
    <w:rsid w:val="00895032"/>
    <w:rsid w:val="008950A7"/>
    <w:rsid w:val="008951E8"/>
    <w:rsid w:val="00895875"/>
    <w:rsid w:val="008959A9"/>
    <w:rsid w:val="00895C1C"/>
    <w:rsid w:val="0089603C"/>
    <w:rsid w:val="00896144"/>
    <w:rsid w:val="00896356"/>
    <w:rsid w:val="008966F1"/>
    <w:rsid w:val="00896716"/>
    <w:rsid w:val="0089689A"/>
    <w:rsid w:val="008971EC"/>
    <w:rsid w:val="008971F0"/>
    <w:rsid w:val="0089757F"/>
    <w:rsid w:val="00897756"/>
    <w:rsid w:val="00897B5C"/>
    <w:rsid w:val="00897E5C"/>
    <w:rsid w:val="00897E69"/>
    <w:rsid w:val="008A0032"/>
    <w:rsid w:val="008A04D3"/>
    <w:rsid w:val="008A05A9"/>
    <w:rsid w:val="008A06A6"/>
    <w:rsid w:val="008A08F8"/>
    <w:rsid w:val="008A0EDA"/>
    <w:rsid w:val="008A143D"/>
    <w:rsid w:val="008A16F4"/>
    <w:rsid w:val="008A1806"/>
    <w:rsid w:val="008A1897"/>
    <w:rsid w:val="008A196A"/>
    <w:rsid w:val="008A2063"/>
    <w:rsid w:val="008A242B"/>
    <w:rsid w:val="008A2639"/>
    <w:rsid w:val="008A29E5"/>
    <w:rsid w:val="008A2BB7"/>
    <w:rsid w:val="008A2FC4"/>
    <w:rsid w:val="008A30B8"/>
    <w:rsid w:val="008A3311"/>
    <w:rsid w:val="008A3424"/>
    <w:rsid w:val="008A347A"/>
    <w:rsid w:val="008A35BC"/>
    <w:rsid w:val="008A372B"/>
    <w:rsid w:val="008A385F"/>
    <w:rsid w:val="008A3887"/>
    <w:rsid w:val="008A38C1"/>
    <w:rsid w:val="008A3FEF"/>
    <w:rsid w:val="008A434C"/>
    <w:rsid w:val="008A464B"/>
    <w:rsid w:val="008A496A"/>
    <w:rsid w:val="008A4D0B"/>
    <w:rsid w:val="008A5151"/>
    <w:rsid w:val="008A53BB"/>
    <w:rsid w:val="008A5638"/>
    <w:rsid w:val="008A59C2"/>
    <w:rsid w:val="008A5CA0"/>
    <w:rsid w:val="008A6560"/>
    <w:rsid w:val="008A6667"/>
    <w:rsid w:val="008A686B"/>
    <w:rsid w:val="008A6A32"/>
    <w:rsid w:val="008A6C71"/>
    <w:rsid w:val="008A722E"/>
    <w:rsid w:val="008A7760"/>
    <w:rsid w:val="008A78A0"/>
    <w:rsid w:val="008A7D28"/>
    <w:rsid w:val="008B002D"/>
    <w:rsid w:val="008B03A8"/>
    <w:rsid w:val="008B08BF"/>
    <w:rsid w:val="008B0A40"/>
    <w:rsid w:val="008B0B70"/>
    <w:rsid w:val="008B0CF3"/>
    <w:rsid w:val="008B1361"/>
    <w:rsid w:val="008B16C9"/>
    <w:rsid w:val="008B1B4A"/>
    <w:rsid w:val="008B1D56"/>
    <w:rsid w:val="008B1ED5"/>
    <w:rsid w:val="008B2217"/>
    <w:rsid w:val="008B2332"/>
    <w:rsid w:val="008B234E"/>
    <w:rsid w:val="008B23CD"/>
    <w:rsid w:val="008B2447"/>
    <w:rsid w:val="008B273C"/>
    <w:rsid w:val="008B284F"/>
    <w:rsid w:val="008B28FB"/>
    <w:rsid w:val="008B2A86"/>
    <w:rsid w:val="008B2CD1"/>
    <w:rsid w:val="008B2CE3"/>
    <w:rsid w:val="008B2F07"/>
    <w:rsid w:val="008B30A9"/>
    <w:rsid w:val="008B30EF"/>
    <w:rsid w:val="008B3263"/>
    <w:rsid w:val="008B3728"/>
    <w:rsid w:val="008B394F"/>
    <w:rsid w:val="008B39F1"/>
    <w:rsid w:val="008B3C0A"/>
    <w:rsid w:val="008B3F1D"/>
    <w:rsid w:val="008B4146"/>
    <w:rsid w:val="008B45AD"/>
    <w:rsid w:val="008B45F8"/>
    <w:rsid w:val="008B4BE5"/>
    <w:rsid w:val="008B4C9A"/>
    <w:rsid w:val="008B4CD4"/>
    <w:rsid w:val="008B4FC5"/>
    <w:rsid w:val="008B56D6"/>
    <w:rsid w:val="008B5894"/>
    <w:rsid w:val="008B5B81"/>
    <w:rsid w:val="008B5CBC"/>
    <w:rsid w:val="008B5D2A"/>
    <w:rsid w:val="008B5ED5"/>
    <w:rsid w:val="008B622C"/>
    <w:rsid w:val="008B63BA"/>
    <w:rsid w:val="008B6664"/>
    <w:rsid w:val="008B67B8"/>
    <w:rsid w:val="008B67FD"/>
    <w:rsid w:val="008B68F4"/>
    <w:rsid w:val="008B7180"/>
    <w:rsid w:val="008B73A3"/>
    <w:rsid w:val="008B75F4"/>
    <w:rsid w:val="008B7BFA"/>
    <w:rsid w:val="008C020D"/>
    <w:rsid w:val="008C03B9"/>
    <w:rsid w:val="008C04F6"/>
    <w:rsid w:val="008C0BA8"/>
    <w:rsid w:val="008C1A61"/>
    <w:rsid w:val="008C209E"/>
    <w:rsid w:val="008C2312"/>
    <w:rsid w:val="008C2519"/>
    <w:rsid w:val="008C2F66"/>
    <w:rsid w:val="008C3718"/>
    <w:rsid w:val="008C38CF"/>
    <w:rsid w:val="008C38E7"/>
    <w:rsid w:val="008C393B"/>
    <w:rsid w:val="008C3BA2"/>
    <w:rsid w:val="008C3BEC"/>
    <w:rsid w:val="008C3C22"/>
    <w:rsid w:val="008C3D12"/>
    <w:rsid w:val="008C3D19"/>
    <w:rsid w:val="008C3E60"/>
    <w:rsid w:val="008C413B"/>
    <w:rsid w:val="008C43F5"/>
    <w:rsid w:val="008C4493"/>
    <w:rsid w:val="008C449D"/>
    <w:rsid w:val="008C47E0"/>
    <w:rsid w:val="008C49E7"/>
    <w:rsid w:val="008C4D49"/>
    <w:rsid w:val="008C4FDF"/>
    <w:rsid w:val="008C5388"/>
    <w:rsid w:val="008C5708"/>
    <w:rsid w:val="008C5721"/>
    <w:rsid w:val="008C5965"/>
    <w:rsid w:val="008C5F94"/>
    <w:rsid w:val="008C5FA5"/>
    <w:rsid w:val="008C61F7"/>
    <w:rsid w:val="008C62F6"/>
    <w:rsid w:val="008C64AA"/>
    <w:rsid w:val="008C67A6"/>
    <w:rsid w:val="008C6834"/>
    <w:rsid w:val="008C6939"/>
    <w:rsid w:val="008C6981"/>
    <w:rsid w:val="008C6B26"/>
    <w:rsid w:val="008C6C0A"/>
    <w:rsid w:val="008C6C74"/>
    <w:rsid w:val="008C7079"/>
    <w:rsid w:val="008C70F1"/>
    <w:rsid w:val="008C730D"/>
    <w:rsid w:val="008C7414"/>
    <w:rsid w:val="008C7456"/>
    <w:rsid w:val="008C75A8"/>
    <w:rsid w:val="008C77EE"/>
    <w:rsid w:val="008C78AC"/>
    <w:rsid w:val="008D03E6"/>
    <w:rsid w:val="008D052B"/>
    <w:rsid w:val="008D053C"/>
    <w:rsid w:val="008D06B9"/>
    <w:rsid w:val="008D075A"/>
    <w:rsid w:val="008D0825"/>
    <w:rsid w:val="008D0DD6"/>
    <w:rsid w:val="008D1050"/>
    <w:rsid w:val="008D109A"/>
    <w:rsid w:val="008D133F"/>
    <w:rsid w:val="008D1431"/>
    <w:rsid w:val="008D180C"/>
    <w:rsid w:val="008D1D9A"/>
    <w:rsid w:val="008D1E8C"/>
    <w:rsid w:val="008D2C8D"/>
    <w:rsid w:val="008D2D4D"/>
    <w:rsid w:val="008D312F"/>
    <w:rsid w:val="008D3289"/>
    <w:rsid w:val="008D32BC"/>
    <w:rsid w:val="008D3817"/>
    <w:rsid w:val="008D3943"/>
    <w:rsid w:val="008D3A08"/>
    <w:rsid w:val="008D3A69"/>
    <w:rsid w:val="008D3CBF"/>
    <w:rsid w:val="008D3E52"/>
    <w:rsid w:val="008D4003"/>
    <w:rsid w:val="008D46D1"/>
    <w:rsid w:val="008D4C58"/>
    <w:rsid w:val="008D4CE0"/>
    <w:rsid w:val="008D4E9A"/>
    <w:rsid w:val="008D50F2"/>
    <w:rsid w:val="008D5235"/>
    <w:rsid w:val="008D550B"/>
    <w:rsid w:val="008D5A13"/>
    <w:rsid w:val="008D5A41"/>
    <w:rsid w:val="008D5E87"/>
    <w:rsid w:val="008D610D"/>
    <w:rsid w:val="008D678F"/>
    <w:rsid w:val="008D6D6F"/>
    <w:rsid w:val="008D71D5"/>
    <w:rsid w:val="008D73F7"/>
    <w:rsid w:val="008D744F"/>
    <w:rsid w:val="008D74F4"/>
    <w:rsid w:val="008D775D"/>
    <w:rsid w:val="008E07D9"/>
    <w:rsid w:val="008E0CBD"/>
    <w:rsid w:val="008E0D58"/>
    <w:rsid w:val="008E0FB6"/>
    <w:rsid w:val="008E117D"/>
    <w:rsid w:val="008E182A"/>
    <w:rsid w:val="008E1966"/>
    <w:rsid w:val="008E24A7"/>
    <w:rsid w:val="008E2D20"/>
    <w:rsid w:val="008E2E59"/>
    <w:rsid w:val="008E2F7B"/>
    <w:rsid w:val="008E358A"/>
    <w:rsid w:val="008E3603"/>
    <w:rsid w:val="008E39DF"/>
    <w:rsid w:val="008E3B68"/>
    <w:rsid w:val="008E3BBB"/>
    <w:rsid w:val="008E41C5"/>
    <w:rsid w:val="008E4D7E"/>
    <w:rsid w:val="008E4FBD"/>
    <w:rsid w:val="008E5102"/>
    <w:rsid w:val="008E5144"/>
    <w:rsid w:val="008E51B8"/>
    <w:rsid w:val="008E52B5"/>
    <w:rsid w:val="008E53C1"/>
    <w:rsid w:val="008E53C6"/>
    <w:rsid w:val="008E553B"/>
    <w:rsid w:val="008E57B0"/>
    <w:rsid w:val="008E5906"/>
    <w:rsid w:val="008E5961"/>
    <w:rsid w:val="008E59F1"/>
    <w:rsid w:val="008E5AC5"/>
    <w:rsid w:val="008E5F64"/>
    <w:rsid w:val="008E648C"/>
    <w:rsid w:val="008E663F"/>
    <w:rsid w:val="008E6A62"/>
    <w:rsid w:val="008E6B49"/>
    <w:rsid w:val="008E6C93"/>
    <w:rsid w:val="008E74C3"/>
    <w:rsid w:val="008E7BB4"/>
    <w:rsid w:val="008E7CA7"/>
    <w:rsid w:val="008E7E52"/>
    <w:rsid w:val="008F0111"/>
    <w:rsid w:val="008F01A7"/>
    <w:rsid w:val="008F05B7"/>
    <w:rsid w:val="008F0B0C"/>
    <w:rsid w:val="008F0BB1"/>
    <w:rsid w:val="008F0D09"/>
    <w:rsid w:val="008F0F2D"/>
    <w:rsid w:val="008F1291"/>
    <w:rsid w:val="008F1492"/>
    <w:rsid w:val="008F17D3"/>
    <w:rsid w:val="008F1E1C"/>
    <w:rsid w:val="008F2617"/>
    <w:rsid w:val="008F2747"/>
    <w:rsid w:val="008F2AF3"/>
    <w:rsid w:val="008F2E7A"/>
    <w:rsid w:val="008F2F44"/>
    <w:rsid w:val="008F3017"/>
    <w:rsid w:val="008F3240"/>
    <w:rsid w:val="008F3561"/>
    <w:rsid w:val="008F3689"/>
    <w:rsid w:val="008F3C48"/>
    <w:rsid w:val="008F41AA"/>
    <w:rsid w:val="008F41D3"/>
    <w:rsid w:val="008F42AF"/>
    <w:rsid w:val="008F434F"/>
    <w:rsid w:val="008F4978"/>
    <w:rsid w:val="008F4A0F"/>
    <w:rsid w:val="008F4E5C"/>
    <w:rsid w:val="008F500F"/>
    <w:rsid w:val="008F5514"/>
    <w:rsid w:val="008F5954"/>
    <w:rsid w:val="008F5DD0"/>
    <w:rsid w:val="008F62BE"/>
    <w:rsid w:val="008F638A"/>
    <w:rsid w:val="008F65A0"/>
    <w:rsid w:val="008F6657"/>
    <w:rsid w:val="008F693F"/>
    <w:rsid w:val="008F6A25"/>
    <w:rsid w:val="008F6AC3"/>
    <w:rsid w:val="008F7549"/>
    <w:rsid w:val="008F7793"/>
    <w:rsid w:val="008F786F"/>
    <w:rsid w:val="008F79FE"/>
    <w:rsid w:val="008F7B7D"/>
    <w:rsid w:val="008F7BD3"/>
    <w:rsid w:val="00900174"/>
    <w:rsid w:val="00900254"/>
    <w:rsid w:val="009008FE"/>
    <w:rsid w:val="00900E0F"/>
    <w:rsid w:val="00901067"/>
    <w:rsid w:val="009010C2"/>
    <w:rsid w:val="00901213"/>
    <w:rsid w:val="00901614"/>
    <w:rsid w:val="00901A1A"/>
    <w:rsid w:val="00901C3D"/>
    <w:rsid w:val="00901C4D"/>
    <w:rsid w:val="00901E4C"/>
    <w:rsid w:val="009029B0"/>
    <w:rsid w:val="00902D04"/>
    <w:rsid w:val="00902F5F"/>
    <w:rsid w:val="0090309C"/>
    <w:rsid w:val="0090317A"/>
    <w:rsid w:val="009031DC"/>
    <w:rsid w:val="00903468"/>
    <w:rsid w:val="009034CB"/>
    <w:rsid w:val="00903803"/>
    <w:rsid w:val="009038EF"/>
    <w:rsid w:val="00903929"/>
    <w:rsid w:val="00903AB8"/>
    <w:rsid w:val="00903D96"/>
    <w:rsid w:val="00903FB2"/>
    <w:rsid w:val="009045F3"/>
    <w:rsid w:val="009047BE"/>
    <w:rsid w:val="00904A04"/>
    <w:rsid w:val="00904F87"/>
    <w:rsid w:val="00904FCC"/>
    <w:rsid w:val="00905515"/>
    <w:rsid w:val="0090556C"/>
    <w:rsid w:val="0090592B"/>
    <w:rsid w:val="009059BC"/>
    <w:rsid w:val="009061F5"/>
    <w:rsid w:val="00906542"/>
    <w:rsid w:val="00906D98"/>
    <w:rsid w:val="0090759F"/>
    <w:rsid w:val="009077C0"/>
    <w:rsid w:val="0090785D"/>
    <w:rsid w:val="00907C1B"/>
    <w:rsid w:val="00907C35"/>
    <w:rsid w:val="00910843"/>
    <w:rsid w:val="00911208"/>
    <w:rsid w:val="009114C4"/>
    <w:rsid w:val="00911681"/>
    <w:rsid w:val="0091179C"/>
    <w:rsid w:val="00911D6A"/>
    <w:rsid w:val="00912635"/>
    <w:rsid w:val="00912A9B"/>
    <w:rsid w:val="00912C8F"/>
    <w:rsid w:val="00912D32"/>
    <w:rsid w:val="00913033"/>
    <w:rsid w:val="0091313C"/>
    <w:rsid w:val="00913353"/>
    <w:rsid w:val="0091337B"/>
    <w:rsid w:val="009139A2"/>
    <w:rsid w:val="00913A25"/>
    <w:rsid w:val="00913CFA"/>
    <w:rsid w:val="00913D39"/>
    <w:rsid w:val="00913D8E"/>
    <w:rsid w:val="00913F28"/>
    <w:rsid w:val="00913F43"/>
    <w:rsid w:val="009143B1"/>
    <w:rsid w:val="00914655"/>
    <w:rsid w:val="00914A14"/>
    <w:rsid w:val="00914AEC"/>
    <w:rsid w:val="00914C38"/>
    <w:rsid w:val="00915228"/>
    <w:rsid w:val="009154A5"/>
    <w:rsid w:val="00915AAE"/>
    <w:rsid w:val="00915B49"/>
    <w:rsid w:val="00915DED"/>
    <w:rsid w:val="00916172"/>
    <w:rsid w:val="009165D3"/>
    <w:rsid w:val="009165E1"/>
    <w:rsid w:val="00916955"/>
    <w:rsid w:val="00916D76"/>
    <w:rsid w:val="00916F2F"/>
    <w:rsid w:val="0091780B"/>
    <w:rsid w:val="00917A18"/>
    <w:rsid w:val="00917D68"/>
    <w:rsid w:val="009200DA"/>
    <w:rsid w:val="00920163"/>
    <w:rsid w:val="00920B45"/>
    <w:rsid w:val="00920D60"/>
    <w:rsid w:val="00920F31"/>
    <w:rsid w:val="00920F9A"/>
    <w:rsid w:val="009210FF"/>
    <w:rsid w:val="00921182"/>
    <w:rsid w:val="009211CC"/>
    <w:rsid w:val="00921486"/>
    <w:rsid w:val="00921737"/>
    <w:rsid w:val="00921770"/>
    <w:rsid w:val="009218FB"/>
    <w:rsid w:val="0092194A"/>
    <w:rsid w:val="009219AF"/>
    <w:rsid w:val="00921AE0"/>
    <w:rsid w:val="00921F06"/>
    <w:rsid w:val="00921FD0"/>
    <w:rsid w:val="0092228F"/>
    <w:rsid w:val="00922449"/>
    <w:rsid w:val="00922450"/>
    <w:rsid w:val="009228E9"/>
    <w:rsid w:val="00922B84"/>
    <w:rsid w:val="00922CFE"/>
    <w:rsid w:val="00923114"/>
    <w:rsid w:val="009232E2"/>
    <w:rsid w:val="009233B0"/>
    <w:rsid w:val="00923B16"/>
    <w:rsid w:val="00923B2F"/>
    <w:rsid w:val="00923B73"/>
    <w:rsid w:val="009241CD"/>
    <w:rsid w:val="00924210"/>
    <w:rsid w:val="00924300"/>
    <w:rsid w:val="00924531"/>
    <w:rsid w:val="009245F5"/>
    <w:rsid w:val="00924831"/>
    <w:rsid w:val="0092489C"/>
    <w:rsid w:val="00924D27"/>
    <w:rsid w:val="00924F0D"/>
    <w:rsid w:val="00925092"/>
    <w:rsid w:val="009252DC"/>
    <w:rsid w:val="00925A80"/>
    <w:rsid w:val="00925F75"/>
    <w:rsid w:val="009265BF"/>
    <w:rsid w:val="0092695C"/>
    <w:rsid w:val="00926C1C"/>
    <w:rsid w:val="009273FA"/>
    <w:rsid w:val="009278A2"/>
    <w:rsid w:val="009279AB"/>
    <w:rsid w:val="00927FEE"/>
    <w:rsid w:val="00930376"/>
    <w:rsid w:val="009306C6"/>
    <w:rsid w:val="0093078A"/>
    <w:rsid w:val="00930946"/>
    <w:rsid w:val="00930A4A"/>
    <w:rsid w:val="009310BA"/>
    <w:rsid w:val="009314B4"/>
    <w:rsid w:val="009315FB"/>
    <w:rsid w:val="00931807"/>
    <w:rsid w:val="00931A3B"/>
    <w:rsid w:val="00931A52"/>
    <w:rsid w:val="00932011"/>
    <w:rsid w:val="0093218B"/>
    <w:rsid w:val="00932885"/>
    <w:rsid w:val="00932AC4"/>
    <w:rsid w:val="00933D9C"/>
    <w:rsid w:val="00934B46"/>
    <w:rsid w:val="00934BE9"/>
    <w:rsid w:val="00934E97"/>
    <w:rsid w:val="00934F26"/>
    <w:rsid w:val="0093545F"/>
    <w:rsid w:val="0093546F"/>
    <w:rsid w:val="009355D0"/>
    <w:rsid w:val="0093591A"/>
    <w:rsid w:val="00935EAA"/>
    <w:rsid w:val="00935ED6"/>
    <w:rsid w:val="00936496"/>
    <w:rsid w:val="0093651C"/>
    <w:rsid w:val="009368B7"/>
    <w:rsid w:val="00936A89"/>
    <w:rsid w:val="00936D7C"/>
    <w:rsid w:val="00936F52"/>
    <w:rsid w:val="00937080"/>
    <w:rsid w:val="0093752D"/>
    <w:rsid w:val="00937664"/>
    <w:rsid w:val="009377B2"/>
    <w:rsid w:val="009377B4"/>
    <w:rsid w:val="009378F2"/>
    <w:rsid w:val="00937AA7"/>
    <w:rsid w:val="00937B0C"/>
    <w:rsid w:val="00937BA5"/>
    <w:rsid w:val="00937D0D"/>
    <w:rsid w:val="00937D34"/>
    <w:rsid w:val="00937EE9"/>
    <w:rsid w:val="00937F6F"/>
    <w:rsid w:val="009401F1"/>
    <w:rsid w:val="00940269"/>
    <w:rsid w:val="00940275"/>
    <w:rsid w:val="009406BF"/>
    <w:rsid w:val="00940702"/>
    <w:rsid w:val="00940D80"/>
    <w:rsid w:val="00940F2F"/>
    <w:rsid w:val="00941082"/>
    <w:rsid w:val="009415F0"/>
    <w:rsid w:val="0094166B"/>
    <w:rsid w:val="009416AA"/>
    <w:rsid w:val="0094181A"/>
    <w:rsid w:val="00941868"/>
    <w:rsid w:val="00941ED1"/>
    <w:rsid w:val="0094218C"/>
    <w:rsid w:val="009423B5"/>
    <w:rsid w:val="009423C0"/>
    <w:rsid w:val="00942430"/>
    <w:rsid w:val="00942651"/>
    <w:rsid w:val="00942F73"/>
    <w:rsid w:val="00942FA5"/>
    <w:rsid w:val="009432CC"/>
    <w:rsid w:val="009438C5"/>
    <w:rsid w:val="00943ED9"/>
    <w:rsid w:val="00944512"/>
    <w:rsid w:val="009447A2"/>
    <w:rsid w:val="009449BD"/>
    <w:rsid w:val="00944A52"/>
    <w:rsid w:val="00944C8F"/>
    <w:rsid w:val="0094585A"/>
    <w:rsid w:val="00945A7F"/>
    <w:rsid w:val="00945B67"/>
    <w:rsid w:val="00945D88"/>
    <w:rsid w:val="00946549"/>
    <w:rsid w:val="00946AA7"/>
    <w:rsid w:val="00946D61"/>
    <w:rsid w:val="009471F3"/>
    <w:rsid w:val="0094741A"/>
    <w:rsid w:val="009474DF"/>
    <w:rsid w:val="00947AEA"/>
    <w:rsid w:val="00947CDA"/>
    <w:rsid w:val="00947FBF"/>
    <w:rsid w:val="00950309"/>
    <w:rsid w:val="0095033F"/>
    <w:rsid w:val="00950393"/>
    <w:rsid w:val="00950D3B"/>
    <w:rsid w:val="0095137B"/>
    <w:rsid w:val="0095188D"/>
    <w:rsid w:val="00951EFC"/>
    <w:rsid w:val="00952496"/>
    <w:rsid w:val="009533CC"/>
    <w:rsid w:val="00954054"/>
    <w:rsid w:val="00954701"/>
    <w:rsid w:val="00954C4B"/>
    <w:rsid w:val="00954C7A"/>
    <w:rsid w:val="00954DE8"/>
    <w:rsid w:val="00954F0D"/>
    <w:rsid w:val="00954FC5"/>
    <w:rsid w:val="009550EE"/>
    <w:rsid w:val="0095537F"/>
    <w:rsid w:val="00955743"/>
    <w:rsid w:val="00955B4D"/>
    <w:rsid w:val="00955C53"/>
    <w:rsid w:val="00955EFF"/>
    <w:rsid w:val="009561DA"/>
    <w:rsid w:val="00956233"/>
    <w:rsid w:val="00956418"/>
    <w:rsid w:val="00956752"/>
    <w:rsid w:val="00956863"/>
    <w:rsid w:val="00956878"/>
    <w:rsid w:val="00956C6E"/>
    <w:rsid w:val="00956D1E"/>
    <w:rsid w:val="00956DEB"/>
    <w:rsid w:val="00956E07"/>
    <w:rsid w:val="0095707A"/>
    <w:rsid w:val="009573AB"/>
    <w:rsid w:val="009573B7"/>
    <w:rsid w:val="009574DD"/>
    <w:rsid w:val="009575DB"/>
    <w:rsid w:val="0095793F"/>
    <w:rsid w:val="00957B66"/>
    <w:rsid w:val="00957B7C"/>
    <w:rsid w:val="00957DCA"/>
    <w:rsid w:val="00957EEF"/>
    <w:rsid w:val="00960099"/>
    <w:rsid w:val="009605EA"/>
    <w:rsid w:val="00960F5F"/>
    <w:rsid w:val="009611C1"/>
    <w:rsid w:val="0096183E"/>
    <w:rsid w:val="00961C28"/>
    <w:rsid w:val="00961C66"/>
    <w:rsid w:val="00961F1A"/>
    <w:rsid w:val="0096214F"/>
    <w:rsid w:val="00962564"/>
    <w:rsid w:val="009627FC"/>
    <w:rsid w:val="00962A9F"/>
    <w:rsid w:val="00962CB4"/>
    <w:rsid w:val="0096306E"/>
    <w:rsid w:val="0096359B"/>
    <w:rsid w:val="009636E1"/>
    <w:rsid w:val="00963D40"/>
    <w:rsid w:val="009641B7"/>
    <w:rsid w:val="009641FE"/>
    <w:rsid w:val="00964A3E"/>
    <w:rsid w:val="00964CF6"/>
    <w:rsid w:val="00965048"/>
    <w:rsid w:val="00965103"/>
    <w:rsid w:val="009651A4"/>
    <w:rsid w:val="0096589B"/>
    <w:rsid w:val="0096589D"/>
    <w:rsid w:val="009659DF"/>
    <w:rsid w:val="00965A6B"/>
    <w:rsid w:val="00965C46"/>
    <w:rsid w:val="00966320"/>
    <w:rsid w:val="0096637B"/>
    <w:rsid w:val="00966577"/>
    <w:rsid w:val="0096681E"/>
    <w:rsid w:val="0096686E"/>
    <w:rsid w:val="00966A4E"/>
    <w:rsid w:val="00966AFD"/>
    <w:rsid w:val="00967691"/>
    <w:rsid w:val="00967B2F"/>
    <w:rsid w:val="00967ED0"/>
    <w:rsid w:val="009703F1"/>
    <w:rsid w:val="009704E7"/>
    <w:rsid w:val="009705E2"/>
    <w:rsid w:val="0097099F"/>
    <w:rsid w:val="00970C01"/>
    <w:rsid w:val="00970EAF"/>
    <w:rsid w:val="00970ED6"/>
    <w:rsid w:val="0097130C"/>
    <w:rsid w:val="00971993"/>
    <w:rsid w:val="00971AA9"/>
    <w:rsid w:val="00971BB3"/>
    <w:rsid w:val="009724F4"/>
    <w:rsid w:val="00972663"/>
    <w:rsid w:val="00972D80"/>
    <w:rsid w:val="00972FF1"/>
    <w:rsid w:val="00973062"/>
    <w:rsid w:val="00973AF5"/>
    <w:rsid w:val="00973AF6"/>
    <w:rsid w:val="009741B1"/>
    <w:rsid w:val="00974583"/>
    <w:rsid w:val="00974C3F"/>
    <w:rsid w:val="00974DD0"/>
    <w:rsid w:val="009750AF"/>
    <w:rsid w:val="0097581F"/>
    <w:rsid w:val="00975CDA"/>
    <w:rsid w:val="00975D27"/>
    <w:rsid w:val="00975F20"/>
    <w:rsid w:val="00975F8E"/>
    <w:rsid w:val="00975FBE"/>
    <w:rsid w:val="0097637D"/>
    <w:rsid w:val="009764CC"/>
    <w:rsid w:val="009768F9"/>
    <w:rsid w:val="00976ADA"/>
    <w:rsid w:val="00976B35"/>
    <w:rsid w:val="00976EC6"/>
    <w:rsid w:val="00977034"/>
    <w:rsid w:val="009770D6"/>
    <w:rsid w:val="009770EE"/>
    <w:rsid w:val="00977213"/>
    <w:rsid w:val="0097742E"/>
    <w:rsid w:val="009776C7"/>
    <w:rsid w:val="00977A2F"/>
    <w:rsid w:val="00977F67"/>
    <w:rsid w:val="0098028C"/>
    <w:rsid w:val="0098042D"/>
    <w:rsid w:val="00980806"/>
    <w:rsid w:val="009808FC"/>
    <w:rsid w:val="00980A27"/>
    <w:rsid w:val="00980B6C"/>
    <w:rsid w:val="00980E9E"/>
    <w:rsid w:val="00981176"/>
    <w:rsid w:val="00981591"/>
    <w:rsid w:val="009819CA"/>
    <w:rsid w:val="00981A6A"/>
    <w:rsid w:val="00981A7A"/>
    <w:rsid w:val="00982189"/>
    <w:rsid w:val="0098230A"/>
    <w:rsid w:val="00982336"/>
    <w:rsid w:val="00982405"/>
    <w:rsid w:val="0098267C"/>
    <w:rsid w:val="009828E5"/>
    <w:rsid w:val="00983040"/>
    <w:rsid w:val="009836B2"/>
    <w:rsid w:val="00983CDD"/>
    <w:rsid w:val="00983D0E"/>
    <w:rsid w:val="00984042"/>
    <w:rsid w:val="009845EF"/>
    <w:rsid w:val="009846A0"/>
    <w:rsid w:val="00984D25"/>
    <w:rsid w:val="009851DE"/>
    <w:rsid w:val="00985226"/>
    <w:rsid w:val="00985460"/>
    <w:rsid w:val="009855D8"/>
    <w:rsid w:val="009856B8"/>
    <w:rsid w:val="00985746"/>
    <w:rsid w:val="009857E0"/>
    <w:rsid w:val="00985B59"/>
    <w:rsid w:val="00985D05"/>
    <w:rsid w:val="00985FA0"/>
    <w:rsid w:val="0098613C"/>
    <w:rsid w:val="0098613E"/>
    <w:rsid w:val="0098690C"/>
    <w:rsid w:val="00986BDE"/>
    <w:rsid w:val="00986C18"/>
    <w:rsid w:val="00986DB0"/>
    <w:rsid w:val="00986F41"/>
    <w:rsid w:val="00987650"/>
    <w:rsid w:val="00987BE5"/>
    <w:rsid w:val="00987F98"/>
    <w:rsid w:val="009900D0"/>
    <w:rsid w:val="009902BA"/>
    <w:rsid w:val="00990632"/>
    <w:rsid w:val="009908FB"/>
    <w:rsid w:val="00990A1E"/>
    <w:rsid w:val="00990F90"/>
    <w:rsid w:val="0099126F"/>
    <w:rsid w:val="00991303"/>
    <w:rsid w:val="00991397"/>
    <w:rsid w:val="0099142A"/>
    <w:rsid w:val="00991641"/>
    <w:rsid w:val="00991718"/>
    <w:rsid w:val="00991F4E"/>
    <w:rsid w:val="0099204B"/>
    <w:rsid w:val="00992176"/>
    <w:rsid w:val="009927E1"/>
    <w:rsid w:val="009929D2"/>
    <w:rsid w:val="00992E31"/>
    <w:rsid w:val="00993418"/>
    <w:rsid w:val="00993577"/>
    <w:rsid w:val="00993668"/>
    <w:rsid w:val="0099395D"/>
    <w:rsid w:val="009939AB"/>
    <w:rsid w:val="00994493"/>
    <w:rsid w:val="00994603"/>
    <w:rsid w:val="009946F3"/>
    <w:rsid w:val="0099476C"/>
    <w:rsid w:val="00994E25"/>
    <w:rsid w:val="009952A2"/>
    <w:rsid w:val="00995C3B"/>
    <w:rsid w:val="009961AC"/>
    <w:rsid w:val="00996546"/>
    <w:rsid w:val="00996595"/>
    <w:rsid w:val="009967B4"/>
    <w:rsid w:val="00996BF7"/>
    <w:rsid w:val="00996ED5"/>
    <w:rsid w:val="00996F55"/>
    <w:rsid w:val="009974E4"/>
    <w:rsid w:val="00997812"/>
    <w:rsid w:val="00997DA8"/>
    <w:rsid w:val="00997DF8"/>
    <w:rsid w:val="009A0291"/>
    <w:rsid w:val="009A033E"/>
    <w:rsid w:val="009A05B3"/>
    <w:rsid w:val="009A0679"/>
    <w:rsid w:val="009A06F3"/>
    <w:rsid w:val="009A0821"/>
    <w:rsid w:val="009A0928"/>
    <w:rsid w:val="009A0C8B"/>
    <w:rsid w:val="009A0D0C"/>
    <w:rsid w:val="009A0E98"/>
    <w:rsid w:val="009A0F80"/>
    <w:rsid w:val="009A1021"/>
    <w:rsid w:val="009A10AF"/>
    <w:rsid w:val="009A1195"/>
    <w:rsid w:val="009A18E4"/>
    <w:rsid w:val="009A22DC"/>
    <w:rsid w:val="009A23C6"/>
    <w:rsid w:val="009A2737"/>
    <w:rsid w:val="009A294E"/>
    <w:rsid w:val="009A2ABF"/>
    <w:rsid w:val="009A2D88"/>
    <w:rsid w:val="009A2F80"/>
    <w:rsid w:val="009A35CB"/>
    <w:rsid w:val="009A3778"/>
    <w:rsid w:val="009A387F"/>
    <w:rsid w:val="009A3A8B"/>
    <w:rsid w:val="009A3C5D"/>
    <w:rsid w:val="009A40DE"/>
    <w:rsid w:val="009A4398"/>
    <w:rsid w:val="009A4857"/>
    <w:rsid w:val="009A49E6"/>
    <w:rsid w:val="009A4DDC"/>
    <w:rsid w:val="009A57DA"/>
    <w:rsid w:val="009A5D6C"/>
    <w:rsid w:val="009A6230"/>
    <w:rsid w:val="009A6783"/>
    <w:rsid w:val="009A6B2D"/>
    <w:rsid w:val="009A6EBC"/>
    <w:rsid w:val="009A6F9A"/>
    <w:rsid w:val="009A6FBA"/>
    <w:rsid w:val="009A76EF"/>
    <w:rsid w:val="009A7750"/>
    <w:rsid w:val="009A7B6E"/>
    <w:rsid w:val="009A7CAA"/>
    <w:rsid w:val="009B0447"/>
    <w:rsid w:val="009B0521"/>
    <w:rsid w:val="009B0964"/>
    <w:rsid w:val="009B13A4"/>
    <w:rsid w:val="009B14B4"/>
    <w:rsid w:val="009B1A2A"/>
    <w:rsid w:val="009B1D76"/>
    <w:rsid w:val="009B214E"/>
    <w:rsid w:val="009B236E"/>
    <w:rsid w:val="009B254D"/>
    <w:rsid w:val="009B2570"/>
    <w:rsid w:val="009B269F"/>
    <w:rsid w:val="009B2DBA"/>
    <w:rsid w:val="009B2F6A"/>
    <w:rsid w:val="009B3859"/>
    <w:rsid w:val="009B3B62"/>
    <w:rsid w:val="009B3D3D"/>
    <w:rsid w:val="009B4A31"/>
    <w:rsid w:val="009B4F18"/>
    <w:rsid w:val="009B539A"/>
    <w:rsid w:val="009B5513"/>
    <w:rsid w:val="009B5F72"/>
    <w:rsid w:val="009B61C1"/>
    <w:rsid w:val="009B659A"/>
    <w:rsid w:val="009B66F4"/>
    <w:rsid w:val="009B6741"/>
    <w:rsid w:val="009B68D0"/>
    <w:rsid w:val="009B69FC"/>
    <w:rsid w:val="009B6EAE"/>
    <w:rsid w:val="009B79BF"/>
    <w:rsid w:val="009B7C93"/>
    <w:rsid w:val="009B7F2B"/>
    <w:rsid w:val="009B7FE5"/>
    <w:rsid w:val="009C0171"/>
    <w:rsid w:val="009C058F"/>
    <w:rsid w:val="009C0757"/>
    <w:rsid w:val="009C0911"/>
    <w:rsid w:val="009C0A92"/>
    <w:rsid w:val="009C0B03"/>
    <w:rsid w:val="009C0E65"/>
    <w:rsid w:val="009C1360"/>
    <w:rsid w:val="009C1505"/>
    <w:rsid w:val="009C157D"/>
    <w:rsid w:val="009C1B90"/>
    <w:rsid w:val="009C1C49"/>
    <w:rsid w:val="009C1C4C"/>
    <w:rsid w:val="009C1C5E"/>
    <w:rsid w:val="009C2095"/>
    <w:rsid w:val="009C2323"/>
    <w:rsid w:val="009C293E"/>
    <w:rsid w:val="009C2A71"/>
    <w:rsid w:val="009C2A8C"/>
    <w:rsid w:val="009C2C58"/>
    <w:rsid w:val="009C2C5F"/>
    <w:rsid w:val="009C2F2E"/>
    <w:rsid w:val="009C30D3"/>
    <w:rsid w:val="009C3152"/>
    <w:rsid w:val="009C3232"/>
    <w:rsid w:val="009C3761"/>
    <w:rsid w:val="009C3841"/>
    <w:rsid w:val="009C39E9"/>
    <w:rsid w:val="009C3B8E"/>
    <w:rsid w:val="009C3E79"/>
    <w:rsid w:val="009C46B8"/>
    <w:rsid w:val="009C477E"/>
    <w:rsid w:val="009C4A6F"/>
    <w:rsid w:val="009C500A"/>
    <w:rsid w:val="009C50DD"/>
    <w:rsid w:val="009C53E6"/>
    <w:rsid w:val="009C5439"/>
    <w:rsid w:val="009C56F4"/>
    <w:rsid w:val="009C5D8A"/>
    <w:rsid w:val="009C65F0"/>
    <w:rsid w:val="009C6A81"/>
    <w:rsid w:val="009C6D08"/>
    <w:rsid w:val="009C705D"/>
    <w:rsid w:val="009C7B6D"/>
    <w:rsid w:val="009C7C60"/>
    <w:rsid w:val="009D03B3"/>
    <w:rsid w:val="009D053E"/>
    <w:rsid w:val="009D05AA"/>
    <w:rsid w:val="009D12DC"/>
    <w:rsid w:val="009D1600"/>
    <w:rsid w:val="009D1863"/>
    <w:rsid w:val="009D1962"/>
    <w:rsid w:val="009D197F"/>
    <w:rsid w:val="009D1A1A"/>
    <w:rsid w:val="009D1C80"/>
    <w:rsid w:val="009D1CAC"/>
    <w:rsid w:val="009D1D10"/>
    <w:rsid w:val="009D1D15"/>
    <w:rsid w:val="009D21CB"/>
    <w:rsid w:val="009D2460"/>
    <w:rsid w:val="009D2A22"/>
    <w:rsid w:val="009D2CE9"/>
    <w:rsid w:val="009D3117"/>
    <w:rsid w:val="009D31F1"/>
    <w:rsid w:val="009D35B9"/>
    <w:rsid w:val="009D399E"/>
    <w:rsid w:val="009D3BF2"/>
    <w:rsid w:val="009D3F0D"/>
    <w:rsid w:val="009D3F7B"/>
    <w:rsid w:val="009D409E"/>
    <w:rsid w:val="009D40E1"/>
    <w:rsid w:val="009D4251"/>
    <w:rsid w:val="009D43E2"/>
    <w:rsid w:val="009D44BB"/>
    <w:rsid w:val="009D48CB"/>
    <w:rsid w:val="009D4DF9"/>
    <w:rsid w:val="009D50E5"/>
    <w:rsid w:val="009D5133"/>
    <w:rsid w:val="009D555F"/>
    <w:rsid w:val="009D58DF"/>
    <w:rsid w:val="009D5D12"/>
    <w:rsid w:val="009D63BD"/>
    <w:rsid w:val="009D6567"/>
    <w:rsid w:val="009D65CE"/>
    <w:rsid w:val="009D7240"/>
    <w:rsid w:val="009D7651"/>
    <w:rsid w:val="009D76B9"/>
    <w:rsid w:val="009D7BB5"/>
    <w:rsid w:val="009D7CB8"/>
    <w:rsid w:val="009E00A3"/>
    <w:rsid w:val="009E0100"/>
    <w:rsid w:val="009E0DDF"/>
    <w:rsid w:val="009E0F04"/>
    <w:rsid w:val="009E0F90"/>
    <w:rsid w:val="009E1430"/>
    <w:rsid w:val="009E15FA"/>
    <w:rsid w:val="009E1683"/>
    <w:rsid w:val="009E2008"/>
    <w:rsid w:val="009E20EA"/>
    <w:rsid w:val="009E21D1"/>
    <w:rsid w:val="009E2820"/>
    <w:rsid w:val="009E2911"/>
    <w:rsid w:val="009E2A8F"/>
    <w:rsid w:val="009E2B8F"/>
    <w:rsid w:val="009E343F"/>
    <w:rsid w:val="009E39A0"/>
    <w:rsid w:val="009E3AF1"/>
    <w:rsid w:val="009E3B2D"/>
    <w:rsid w:val="009E3BAA"/>
    <w:rsid w:val="009E3E8F"/>
    <w:rsid w:val="009E414A"/>
    <w:rsid w:val="009E4211"/>
    <w:rsid w:val="009E42F0"/>
    <w:rsid w:val="009E4825"/>
    <w:rsid w:val="009E4903"/>
    <w:rsid w:val="009E4F8A"/>
    <w:rsid w:val="009E5019"/>
    <w:rsid w:val="009E54F6"/>
    <w:rsid w:val="009E5599"/>
    <w:rsid w:val="009E5E2D"/>
    <w:rsid w:val="009E6952"/>
    <w:rsid w:val="009E6E87"/>
    <w:rsid w:val="009E6F96"/>
    <w:rsid w:val="009E7324"/>
    <w:rsid w:val="009E74DD"/>
    <w:rsid w:val="009E7552"/>
    <w:rsid w:val="009E76A7"/>
    <w:rsid w:val="009E79FE"/>
    <w:rsid w:val="009E7D85"/>
    <w:rsid w:val="009E7DCC"/>
    <w:rsid w:val="009F00C0"/>
    <w:rsid w:val="009F0702"/>
    <w:rsid w:val="009F0C40"/>
    <w:rsid w:val="009F0C58"/>
    <w:rsid w:val="009F102F"/>
    <w:rsid w:val="009F16D5"/>
    <w:rsid w:val="009F16EE"/>
    <w:rsid w:val="009F17BA"/>
    <w:rsid w:val="009F1A7C"/>
    <w:rsid w:val="009F1A98"/>
    <w:rsid w:val="009F1AA7"/>
    <w:rsid w:val="009F1F13"/>
    <w:rsid w:val="009F1FC1"/>
    <w:rsid w:val="009F214C"/>
    <w:rsid w:val="009F2294"/>
    <w:rsid w:val="009F231A"/>
    <w:rsid w:val="009F231D"/>
    <w:rsid w:val="009F276D"/>
    <w:rsid w:val="009F27CF"/>
    <w:rsid w:val="009F2A29"/>
    <w:rsid w:val="009F2A2D"/>
    <w:rsid w:val="009F3023"/>
    <w:rsid w:val="009F305F"/>
    <w:rsid w:val="009F3080"/>
    <w:rsid w:val="009F3948"/>
    <w:rsid w:val="009F3A10"/>
    <w:rsid w:val="009F3FAF"/>
    <w:rsid w:val="009F411F"/>
    <w:rsid w:val="009F432C"/>
    <w:rsid w:val="009F436E"/>
    <w:rsid w:val="009F4405"/>
    <w:rsid w:val="009F4485"/>
    <w:rsid w:val="009F48E8"/>
    <w:rsid w:val="009F4BB3"/>
    <w:rsid w:val="009F4E85"/>
    <w:rsid w:val="009F5068"/>
    <w:rsid w:val="009F525E"/>
    <w:rsid w:val="009F5594"/>
    <w:rsid w:val="009F63CC"/>
    <w:rsid w:val="009F6809"/>
    <w:rsid w:val="009F6BEE"/>
    <w:rsid w:val="009F6C4C"/>
    <w:rsid w:val="009F7304"/>
    <w:rsid w:val="00A0012B"/>
    <w:rsid w:val="00A0014B"/>
    <w:rsid w:val="00A003FF"/>
    <w:rsid w:val="00A00995"/>
    <w:rsid w:val="00A00A2B"/>
    <w:rsid w:val="00A00E25"/>
    <w:rsid w:val="00A00F24"/>
    <w:rsid w:val="00A0102D"/>
    <w:rsid w:val="00A01371"/>
    <w:rsid w:val="00A014AC"/>
    <w:rsid w:val="00A01990"/>
    <w:rsid w:val="00A01FC3"/>
    <w:rsid w:val="00A02243"/>
    <w:rsid w:val="00A0247C"/>
    <w:rsid w:val="00A0259D"/>
    <w:rsid w:val="00A025EC"/>
    <w:rsid w:val="00A029A8"/>
    <w:rsid w:val="00A02DBE"/>
    <w:rsid w:val="00A02E5E"/>
    <w:rsid w:val="00A02EAC"/>
    <w:rsid w:val="00A02FA8"/>
    <w:rsid w:val="00A03161"/>
    <w:rsid w:val="00A033EE"/>
    <w:rsid w:val="00A03621"/>
    <w:rsid w:val="00A03654"/>
    <w:rsid w:val="00A03DF2"/>
    <w:rsid w:val="00A03F9E"/>
    <w:rsid w:val="00A040ED"/>
    <w:rsid w:val="00A0455B"/>
    <w:rsid w:val="00A0471B"/>
    <w:rsid w:val="00A04A9D"/>
    <w:rsid w:val="00A04B9C"/>
    <w:rsid w:val="00A05076"/>
    <w:rsid w:val="00A05A01"/>
    <w:rsid w:val="00A05ADD"/>
    <w:rsid w:val="00A05F3E"/>
    <w:rsid w:val="00A0627A"/>
    <w:rsid w:val="00A06C80"/>
    <w:rsid w:val="00A07485"/>
    <w:rsid w:val="00A07839"/>
    <w:rsid w:val="00A07923"/>
    <w:rsid w:val="00A07A92"/>
    <w:rsid w:val="00A07B05"/>
    <w:rsid w:val="00A07F5D"/>
    <w:rsid w:val="00A07FFE"/>
    <w:rsid w:val="00A100D4"/>
    <w:rsid w:val="00A1014B"/>
    <w:rsid w:val="00A103EF"/>
    <w:rsid w:val="00A10457"/>
    <w:rsid w:val="00A10C69"/>
    <w:rsid w:val="00A10EFA"/>
    <w:rsid w:val="00A11150"/>
    <w:rsid w:val="00A111FE"/>
    <w:rsid w:val="00A114D2"/>
    <w:rsid w:val="00A11520"/>
    <w:rsid w:val="00A1184D"/>
    <w:rsid w:val="00A11AB3"/>
    <w:rsid w:val="00A123D5"/>
    <w:rsid w:val="00A129B4"/>
    <w:rsid w:val="00A134F9"/>
    <w:rsid w:val="00A134FA"/>
    <w:rsid w:val="00A13510"/>
    <w:rsid w:val="00A13C75"/>
    <w:rsid w:val="00A13DB6"/>
    <w:rsid w:val="00A13F4C"/>
    <w:rsid w:val="00A141D4"/>
    <w:rsid w:val="00A14ABA"/>
    <w:rsid w:val="00A14B33"/>
    <w:rsid w:val="00A16C2A"/>
    <w:rsid w:val="00A16C53"/>
    <w:rsid w:val="00A173BB"/>
    <w:rsid w:val="00A1749D"/>
    <w:rsid w:val="00A17537"/>
    <w:rsid w:val="00A175E3"/>
    <w:rsid w:val="00A17830"/>
    <w:rsid w:val="00A17A07"/>
    <w:rsid w:val="00A17E1C"/>
    <w:rsid w:val="00A20098"/>
    <w:rsid w:val="00A2010E"/>
    <w:rsid w:val="00A201E1"/>
    <w:rsid w:val="00A202D8"/>
    <w:rsid w:val="00A205A3"/>
    <w:rsid w:val="00A2084C"/>
    <w:rsid w:val="00A20D4A"/>
    <w:rsid w:val="00A20DEA"/>
    <w:rsid w:val="00A2107C"/>
    <w:rsid w:val="00A21B4A"/>
    <w:rsid w:val="00A223C2"/>
    <w:rsid w:val="00A22752"/>
    <w:rsid w:val="00A22CFF"/>
    <w:rsid w:val="00A22EF9"/>
    <w:rsid w:val="00A22F5E"/>
    <w:rsid w:val="00A23168"/>
    <w:rsid w:val="00A231D6"/>
    <w:rsid w:val="00A23DB1"/>
    <w:rsid w:val="00A23EFE"/>
    <w:rsid w:val="00A2423D"/>
    <w:rsid w:val="00A243C7"/>
    <w:rsid w:val="00A2483E"/>
    <w:rsid w:val="00A24AC6"/>
    <w:rsid w:val="00A24BC0"/>
    <w:rsid w:val="00A24D0E"/>
    <w:rsid w:val="00A2517F"/>
    <w:rsid w:val="00A254A2"/>
    <w:rsid w:val="00A258E5"/>
    <w:rsid w:val="00A25AB6"/>
    <w:rsid w:val="00A260D6"/>
    <w:rsid w:val="00A265B2"/>
    <w:rsid w:val="00A265EC"/>
    <w:rsid w:val="00A26B0D"/>
    <w:rsid w:val="00A26C9C"/>
    <w:rsid w:val="00A27800"/>
    <w:rsid w:val="00A27EB1"/>
    <w:rsid w:val="00A27EB5"/>
    <w:rsid w:val="00A30055"/>
    <w:rsid w:val="00A3038D"/>
    <w:rsid w:val="00A303EE"/>
    <w:rsid w:val="00A30EFD"/>
    <w:rsid w:val="00A30FF3"/>
    <w:rsid w:val="00A3103D"/>
    <w:rsid w:val="00A311AC"/>
    <w:rsid w:val="00A312E2"/>
    <w:rsid w:val="00A31801"/>
    <w:rsid w:val="00A31D64"/>
    <w:rsid w:val="00A31EDB"/>
    <w:rsid w:val="00A323FD"/>
    <w:rsid w:val="00A32CCB"/>
    <w:rsid w:val="00A331F8"/>
    <w:rsid w:val="00A33640"/>
    <w:rsid w:val="00A3370E"/>
    <w:rsid w:val="00A33DE9"/>
    <w:rsid w:val="00A33E8E"/>
    <w:rsid w:val="00A341CA"/>
    <w:rsid w:val="00A341FC"/>
    <w:rsid w:val="00A345B6"/>
    <w:rsid w:val="00A34CB3"/>
    <w:rsid w:val="00A34E43"/>
    <w:rsid w:val="00A3505E"/>
    <w:rsid w:val="00A350C2"/>
    <w:rsid w:val="00A3565D"/>
    <w:rsid w:val="00A35709"/>
    <w:rsid w:val="00A35F86"/>
    <w:rsid w:val="00A3608A"/>
    <w:rsid w:val="00A36260"/>
    <w:rsid w:val="00A36AFE"/>
    <w:rsid w:val="00A36D20"/>
    <w:rsid w:val="00A3720C"/>
    <w:rsid w:val="00A372EF"/>
    <w:rsid w:val="00A373F4"/>
    <w:rsid w:val="00A3799D"/>
    <w:rsid w:val="00A37DD2"/>
    <w:rsid w:val="00A37E28"/>
    <w:rsid w:val="00A40CBD"/>
    <w:rsid w:val="00A40E5C"/>
    <w:rsid w:val="00A40E9E"/>
    <w:rsid w:val="00A41140"/>
    <w:rsid w:val="00A411D8"/>
    <w:rsid w:val="00A411EB"/>
    <w:rsid w:val="00A41560"/>
    <w:rsid w:val="00A41598"/>
    <w:rsid w:val="00A418B1"/>
    <w:rsid w:val="00A418B6"/>
    <w:rsid w:val="00A41B3A"/>
    <w:rsid w:val="00A42056"/>
    <w:rsid w:val="00A4283C"/>
    <w:rsid w:val="00A42915"/>
    <w:rsid w:val="00A42B06"/>
    <w:rsid w:val="00A42B85"/>
    <w:rsid w:val="00A42DF8"/>
    <w:rsid w:val="00A432EE"/>
    <w:rsid w:val="00A43452"/>
    <w:rsid w:val="00A43D0E"/>
    <w:rsid w:val="00A44275"/>
    <w:rsid w:val="00A442FD"/>
    <w:rsid w:val="00A4443D"/>
    <w:rsid w:val="00A445CE"/>
    <w:rsid w:val="00A447F7"/>
    <w:rsid w:val="00A4494C"/>
    <w:rsid w:val="00A44A24"/>
    <w:rsid w:val="00A44C1B"/>
    <w:rsid w:val="00A44E65"/>
    <w:rsid w:val="00A44EA9"/>
    <w:rsid w:val="00A45072"/>
    <w:rsid w:val="00A459EA"/>
    <w:rsid w:val="00A461EB"/>
    <w:rsid w:val="00A466CF"/>
    <w:rsid w:val="00A467F0"/>
    <w:rsid w:val="00A4683A"/>
    <w:rsid w:val="00A468E9"/>
    <w:rsid w:val="00A46CDF"/>
    <w:rsid w:val="00A46EE9"/>
    <w:rsid w:val="00A471D7"/>
    <w:rsid w:val="00A47359"/>
    <w:rsid w:val="00A4765A"/>
    <w:rsid w:val="00A4775C"/>
    <w:rsid w:val="00A477F9"/>
    <w:rsid w:val="00A47845"/>
    <w:rsid w:val="00A47A8A"/>
    <w:rsid w:val="00A47B7A"/>
    <w:rsid w:val="00A503F4"/>
    <w:rsid w:val="00A50488"/>
    <w:rsid w:val="00A504DC"/>
    <w:rsid w:val="00A505F1"/>
    <w:rsid w:val="00A506D2"/>
    <w:rsid w:val="00A50754"/>
    <w:rsid w:val="00A50A8E"/>
    <w:rsid w:val="00A50AAE"/>
    <w:rsid w:val="00A50CCF"/>
    <w:rsid w:val="00A51869"/>
    <w:rsid w:val="00A51929"/>
    <w:rsid w:val="00A51A1F"/>
    <w:rsid w:val="00A51A28"/>
    <w:rsid w:val="00A521F6"/>
    <w:rsid w:val="00A525D2"/>
    <w:rsid w:val="00A52895"/>
    <w:rsid w:val="00A53133"/>
    <w:rsid w:val="00A53188"/>
    <w:rsid w:val="00A5329B"/>
    <w:rsid w:val="00A53556"/>
    <w:rsid w:val="00A5390A"/>
    <w:rsid w:val="00A53CF2"/>
    <w:rsid w:val="00A54063"/>
    <w:rsid w:val="00A54258"/>
    <w:rsid w:val="00A54B77"/>
    <w:rsid w:val="00A551A4"/>
    <w:rsid w:val="00A5541B"/>
    <w:rsid w:val="00A55E40"/>
    <w:rsid w:val="00A561F6"/>
    <w:rsid w:val="00A565E1"/>
    <w:rsid w:val="00A56AE9"/>
    <w:rsid w:val="00A56C79"/>
    <w:rsid w:val="00A575D7"/>
    <w:rsid w:val="00A57CD5"/>
    <w:rsid w:val="00A60198"/>
    <w:rsid w:val="00A602B3"/>
    <w:rsid w:val="00A602F3"/>
    <w:rsid w:val="00A60589"/>
    <w:rsid w:val="00A607CE"/>
    <w:rsid w:val="00A60CC7"/>
    <w:rsid w:val="00A61091"/>
    <w:rsid w:val="00A61712"/>
    <w:rsid w:val="00A61954"/>
    <w:rsid w:val="00A61D45"/>
    <w:rsid w:val="00A61FFA"/>
    <w:rsid w:val="00A62397"/>
    <w:rsid w:val="00A623E5"/>
    <w:rsid w:val="00A623F7"/>
    <w:rsid w:val="00A62861"/>
    <w:rsid w:val="00A62B4E"/>
    <w:rsid w:val="00A62F82"/>
    <w:rsid w:val="00A6329C"/>
    <w:rsid w:val="00A63678"/>
    <w:rsid w:val="00A63710"/>
    <w:rsid w:val="00A63B85"/>
    <w:rsid w:val="00A63C70"/>
    <w:rsid w:val="00A63F31"/>
    <w:rsid w:val="00A6402D"/>
    <w:rsid w:val="00A6423D"/>
    <w:rsid w:val="00A6442E"/>
    <w:rsid w:val="00A644D0"/>
    <w:rsid w:val="00A64DCE"/>
    <w:rsid w:val="00A65175"/>
    <w:rsid w:val="00A651AC"/>
    <w:rsid w:val="00A65210"/>
    <w:rsid w:val="00A6537B"/>
    <w:rsid w:val="00A6570D"/>
    <w:rsid w:val="00A659D4"/>
    <w:rsid w:val="00A65F60"/>
    <w:rsid w:val="00A66072"/>
    <w:rsid w:val="00A66267"/>
    <w:rsid w:val="00A66C3E"/>
    <w:rsid w:val="00A67145"/>
    <w:rsid w:val="00A674AB"/>
    <w:rsid w:val="00A6756C"/>
    <w:rsid w:val="00A67D7C"/>
    <w:rsid w:val="00A67F64"/>
    <w:rsid w:val="00A700A4"/>
    <w:rsid w:val="00A70205"/>
    <w:rsid w:val="00A7065F"/>
    <w:rsid w:val="00A7080A"/>
    <w:rsid w:val="00A70DA3"/>
    <w:rsid w:val="00A70F51"/>
    <w:rsid w:val="00A71066"/>
    <w:rsid w:val="00A71395"/>
    <w:rsid w:val="00A71ACF"/>
    <w:rsid w:val="00A71C6F"/>
    <w:rsid w:val="00A71CE4"/>
    <w:rsid w:val="00A72212"/>
    <w:rsid w:val="00A726DC"/>
    <w:rsid w:val="00A72F0A"/>
    <w:rsid w:val="00A72F0D"/>
    <w:rsid w:val="00A7335A"/>
    <w:rsid w:val="00A734BB"/>
    <w:rsid w:val="00A73723"/>
    <w:rsid w:val="00A73C31"/>
    <w:rsid w:val="00A73FF1"/>
    <w:rsid w:val="00A740C0"/>
    <w:rsid w:val="00A74113"/>
    <w:rsid w:val="00A74173"/>
    <w:rsid w:val="00A74211"/>
    <w:rsid w:val="00A7430F"/>
    <w:rsid w:val="00A74BF1"/>
    <w:rsid w:val="00A74E1A"/>
    <w:rsid w:val="00A74F9D"/>
    <w:rsid w:val="00A75CF8"/>
    <w:rsid w:val="00A76186"/>
    <w:rsid w:val="00A76839"/>
    <w:rsid w:val="00A770A1"/>
    <w:rsid w:val="00A7711C"/>
    <w:rsid w:val="00A7726D"/>
    <w:rsid w:val="00A772B9"/>
    <w:rsid w:val="00A773C2"/>
    <w:rsid w:val="00A77620"/>
    <w:rsid w:val="00A778D7"/>
    <w:rsid w:val="00A77DCE"/>
    <w:rsid w:val="00A77F19"/>
    <w:rsid w:val="00A80192"/>
    <w:rsid w:val="00A803D9"/>
    <w:rsid w:val="00A803FF"/>
    <w:rsid w:val="00A80480"/>
    <w:rsid w:val="00A807B4"/>
    <w:rsid w:val="00A807F1"/>
    <w:rsid w:val="00A80A1C"/>
    <w:rsid w:val="00A80BE6"/>
    <w:rsid w:val="00A81450"/>
    <w:rsid w:val="00A8153D"/>
    <w:rsid w:val="00A81E56"/>
    <w:rsid w:val="00A82660"/>
    <w:rsid w:val="00A82C07"/>
    <w:rsid w:val="00A8369A"/>
    <w:rsid w:val="00A839CA"/>
    <w:rsid w:val="00A83B0A"/>
    <w:rsid w:val="00A83B97"/>
    <w:rsid w:val="00A84194"/>
    <w:rsid w:val="00A84693"/>
    <w:rsid w:val="00A84997"/>
    <w:rsid w:val="00A84B7A"/>
    <w:rsid w:val="00A85059"/>
    <w:rsid w:val="00A8519E"/>
    <w:rsid w:val="00A8552C"/>
    <w:rsid w:val="00A85BD4"/>
    <w:rsid w:val="00A85BEF"/>
    <w:rsid w:val="00A85C80"/>
    <w:rsid w:val="00A85D4F"/>
    <w:rsid w:val="00A85F09"/>
    <w:rsid w:val="00A85F94"/>
    <w:rsid w:val="00A862F8"/>
    <w:rsid w:val="00A87237"/>
    <w:rsid w:val="00A87332"/>
    <w:rsid w:val="00A8772D"/>
    <w:rsid w:val="00A877CD"/>
    <w:rsid w:val="00A8782C"/>
    <w:rsid w:val="00A87998"/>
    <w:rsid w:val="00A87B2A"/>
    <w:rsid w:val="00A9003C"/>
    <w:rsid w:val="00A9099C"/>
    <w:rsid w:val="00A90EA7"/>
    <w:rsid w:val="00A91034"/>
    <w:rsid w:val="00A9116C"/>
    <w:rsid w:val="00A91374"/>
    <w:rsid w:val="00A91469"/>
    <w:rsid w:val="00A9163F"/>
    <w:rsid w:val="00A91645"/>
    <w:rsid w:val="00A918CB"/>
    <w:rsid w:val="00A91AA8"/>
    <w:rsid w:val="00A9252D"/>
    <w:rsid w:val="00A9262C"/>
    <w:rsid w:val="00A928DC"/>
    <w:rsid w:val="00A928FC"/>
    <w:rsid w:val="00A92FA9"/>
    <w:rsid w:val="00A92FB2"/>
    <w:rsid w:val="00A93122"/>
    <w:rsid w:val="00A93AED"/>
    <w:rsid w:val="00A94E4D"/>
    <w:rsid w:val="00A950BC"/>
    <w:rsid w:val="00A95267"/>
    <w:rsid w:val="00A953E6"/>
    <w:rsid w:val="00A95818"/>
    <w:rsid w:val="00A9597D"/>
    <w:rsid w:val="00A96E05"/>
    <w:rsid w:val="00A97266"/>
    <w:rsid w:val="00A97634"/>
    <w:rsid w:val="00A97878"/>
    <w:rsid w:val="00AA003A"/>
    <w:rsid w:val="00AA0533"/>
    <w:rsid w:val="00AA094E"/>
    <w:rsid w:val="00AA1008"/>
    <w:rsid w:val="00AA1223"/>
    <w:rsid w:val="00AA123B"/>
    <w:rsid w:val="00AA1421"/>
    <w:rsid w:val="00AA1D8A"/>
    <w:rsid w:val="00AA1E2F"/>
    <w:rsid w:val="00AA1F32"/>
    <w:rsid w:val="00AA21E9"/>
    <w:rsid w:val="00AA2A03"/>
    <w:rsid w:val="00AA2DB6"/>
    <w:rsid w:val="00AA2EE2"/>
    <w:rsid w:val="00AA327F"/>
    <w:rsid w:val="00AA32A9"/>
    <w:rsid w:val="00AA334F"/>
    <w:rsid w:val="00AA3416"/>
    <w:rsid w:val="00AA3587"/>
    <w:rsid w:val="00AA38A9"/>
    <w:rsid w:val="00AA3D3A"/>
    <w:rsid w:val="00AA4045"/>
    <w:rsid w:val="00AA45DC"/>
    <w:rsid w:val="00AA47D1"/>
    <w:rsid w:val="00AA485A"/>
    <w:rsid w:val="00AA4A1F"/>
    <w:rsid w:val="00AA4C43"/>
    <w:rsid w:val="00AA4D0B"/>
    <w:rsid w:val="00AA5202"/>
    <w:rsid w:val="00AA5223"/>
    <w:rsid w:val="00AA54B0"/>
    <w:rsid w:val="00AA5890"/>
    <w:rsid w:val="00AA614B"/>
    <w:rsid w:val="00AA63D0"/>
    <w:rsid w:val="00AA6759"/>
    <w:rsid w:val="00AA69FA"/>
    <w:rsid w:val="00AA6C1F"/>
    <w:rsid w:val="00AA6D22"/>
    <w:rsid w:val="00AA70B9"/>
    <w:rsid w:val="00AA715E"/>
    <w:rsid w:val="00AA75F6"/>
    <w:rsid w:val="00AA7E45"/>
    <w:rsid w:val="00AB0035"/>
    <w:rsid w:val="00AB02FF"/>
    <w:rsid w:val="00AB049C"/>
    <w:rsid w:val="00AB04B5"/>
    <w:rsid w:val="00AB08CF"/>
    <w:rsid w:val="00AB09DE"/>
    <w:rsid w:val="00AB0A08"/>
    <w:rsid w:val="00AB0B07"/>
    <w:rsid w:val="00AB0BE0"/>
    <w:rsid w:val="00AB0C1D"/>
    <w:rsid w:val="00AB0D38"/>
    <w:rsid w:val="00AB11E4"/>
    <w:rsid w:val="00AB12EE"/>
    <w:rsid w:val="00AB14DE"/>
    <w:rsid w:val="00AB178A"/>
    <w:rsid w:val="00AB198B"/>
    <w:rsid w:val="00AB2011"/>
    <w:rsid w:val="00AB266E"/>
    <w:rsid w:val="00AB2C75"/>
    <w:rsid w:val="00AB31E4"/>
    <w:rsid w:val="00AB331C"/>
    <w:rsid w:val="00AB3446"/>
    <w:rsid w:val="00AB37C0"/>
    <w:rsid w:val="00AB3945"/>
    <w:rsid w:val="00AB3C71"/>
    <w:rsid w:val="00AB3E86"/>
    <w:rsid w:val="00AB3FCA"/>
    <w:rsid w:val="00AB4A65"/>
    <w:rsid w:val="00AB51A3"/>
    <w:rsid w:val="00AB553C"/>
    <w:rsid w:val="00AB5A2E"/>
    <w:rsid w:val="00AB5ED3"/>
    <w:rsid w:val="00AB5FFE"/>
    <w:rsid w:val="00AB61C2"/>
    <w:rsid w:val="00AB64EE"/>
    <w:rsid w:val="00AB6759"/>
    <w:rsid w:val="00AB700F"/>
    <w:rsid w:val="00AB718A"/>
    <w:rsid w:val="00AB7693"/>
    <w:rsid w:val="00AB78D1"/>
    <w:rsid w:val="00AB79E9"/>
    <w:rsid w:val="00AB7E5D"/>
    <w:rsid w:val="00AB7FBC"/>
    <w:rsid w:val="00AC00C8"/>
    <w:rsid w:val="00AC016D"/>
    <w:rsid w:val="00AC0A91"/>
    <w:rsid w:val="00AC0ADE"/>
    <w:rsid w:val="00AC0BAB"/>
    <w:rsid w:val="00AC0ECD"/>
    <w:rsid w:val="00AC1638"/>
    <w:rsid w:val="00AC1DAB"/>
    <w:rsid w:val="00AC1E0C"/>
    <w:rsid w:val="00AC1E77"/>
    <w:rsid w:val="00AC220E"/>
    <w:rsid w:val="00AC2651"/>
    <w:rsid w:val="00AC2A07"/>
    <w:rsid w:val="00AC2B7A"/>
    <w:rsid w:val="00AC2BC9"/>
    <w:rsid w:val="00AC360A"/>
    <w:rsid w:val="00AC37B8"/>
    <w:rsid w:val="00AC37CC"/>
    <w:rsid w:val="00AC3C2F"/>
    <w:rsid w:val="00AC3EAD"/>
    <w:rsid w:val="00AC3EE0"/>
    <w:rsid w:val="00AC467B"/>
    <w:rsid w:val="00AC4B35"/>
    <w:rsid w:val="00AC4D56"/>
    <w:rsid w:val="00AC557C"/>
    <w:rsid w:val="00AC5737"/>
    <w:rsid w:val="00AC58FA"/>
    <w:rsid w:val="00AC59FC"/>
    <w:rsid w:val="00AC5A0D"/>
    <w:rsid w:val="00AC5CB5"/>
    <w:rsid w:val="00AC6015"/>
    <w:rsid w:val="00AC6485"/>
    <w:rsid w:val="00AC6CF6"/>
    <w:rsid w:val="00AC6FD6"/>
    <w:rsid w:val="00AC704C"/>
    <w:rsid w:val="00AC70A3"/>
    <w:rsid w:val="00AC70AD"/>
    <w:rsid w:val="00AC7C8F"/>
    <w:rsid w:val="00AD0083"/>
    <w:rsid w:val="00AD0246"/>
    <w:rsid w:val="00AD04B9"/>
    <w:rsid w:val="00AD059F"/>
    <w:rsid w:val="00AD0808"/>
    <w:rsid w:val="00AD0BD0"/>
    <w:rsid w:val="00AD1D1C"/>
    <w:rsid w:val="00AD20F1"/>
    <w:rsid w:val="00AD2209"/>
    <w:rsid w:val="00AD222A"/>
    <w:rsid w:val="00AD281E"/>
    <w:rsid w:val="00AD283A"/>
    <w:rsid w:val="00AD2843"/>
    <w:rsid w:val="00AD29AC"/>
    <w:rsid w:val="00AD29D4"/>
    <w:rsid w:val="00AD2CC8"/>
    <w:rsid w:val="00AD2CDD"/>
    <w:rsid w:val="00AD2E41"/>
    <w:rsid w:val="00AD2F3D"/>
    <w:rsid w:val="00AD2F64"/>
    <w:rsid w:val="00AD320F"/>
    <w:rsid w:val="00AD331A"/>
    <w:rsid w:val="00AD35D5"/>
    <w:rsid w:val="00AD36CF"/>
    <w:rsid w:val="00AD3A68"/>
    <w:rsid w:val="00AD3F3F"/>
    <w:rsid w:val="00AD3F66"/>
    <w:rsid w:val="00AD4086"/>
    <w:rsid w:val="00AD4211"/>
    <w:rsid w:val="00AD4B6D"/>
    <w:rsid w:val="00AD4C26"/>
    <w:rsid w:val="00AD4CBE"/>
    <w:rsid w:val="00AD50D9"/>
    <w:rsid w:val="00AD50FC"/>
    <w:rsid w:val="00AD5565"/>
    <w:rsid w:val="00AD56EB"/>
    <w:rsid w:val="00AD58B8"/>
    <w:rsid w:val="00AD5BE0"/>
    <w:rsid w:val="00AD61E4"/>
    <w:rsid w:val="00AD63D7"/>
    <w:rsid w:val="00AD659D"/>
    <w:rsid w:val="00AD676E"/>
    <w:rsid w:val="00AD6898"/>
    <w:rsid w:val="00AD69D8"/>
    <w:rsid w:val="00AD6C6C"/>
    <w:rsid w:val="00AD6D45"/>
    <w:rsid w:val="00AD6FD4"/>
    <w:rsid w:val="00AD702B"/>
    <w:rsid w:val="00AD7080"/>
    <w:rsid w:val="00AD70AA"/>
    <w:rsid w:val="00AD7155"/>
    <w:rsid w:val="00AD77A2"/>
    <w:rsid w:val="00AD7A96"/>
    <w:rsid w:val="00AD7ACD"/>
    <w:rsid w:val="00AD7B63"/>
    <w:rsid w:val="00AD7CB3"/>
    <w:rsid w:val="00AD7D13"/>
    <w:rsid w:val="00AE0454"/>
    <w:rsid w:val="00AE04EC"/>
    <w:rsid w:val="00AE0653"/>
    <w:rsid w:val="00AE0BE7"/>
    <w:rsid w:val="00AE10A3"/>
    <w:rsid w:val="00AE11FF"/>
    <w:rsid w:val="00AE132D"/>
    <w:rsid w:val="00AE1CB3"/>
    <w:rsid w:val="00AE1CCB"/>
    <w:rsid w:val="00AE1D52"/>
    <w:rsid w:val="00AE253C"/>
    <w:rsid w:val="00AE2584"/>
    <w:rsid w:val="00AE2670"/>
    <w:rsid w:val="00AE26F6"/>
    <w:rsid w:val="00AE29CB"/>
    <w:rsid w:val="00AE29D0"/>
    <w:rsid w:val="00AE2ABA"/>
    <w:rsid w:val="00AE2D50"/>
    <w:rsid w:val="00AE2D7D"/>
    <w:rsid w:val="00AE2F0A"/>
    <w:rsid w:val="00AE30CA"/>
    <w:rsid w:val="00AE30D2"/>
    <w:rsid w:val="00AE347A"/>
    <w:rsid w:val="00AE3A82"/>
    <w:rsid w:val="00AE3DD2"/>
    <w:rsid w:val="00AE4257"/>
    <w:rsid w:val="00AE48C3"/>
    <w:rsid w:val="00AE4BC3"/>
    <w:rsid w:val="00AE5120"/>
    <w:rsid w:val="00AE5136"/>
    <w:rsid w:val="00AE5230"/>
    <w:rsid w:val="00AE5530"/>
    <w:rsid w:val="00AE5A4D"/>
    <w:rsid w:val="00AE5AFF"/>
    <w:rsid w:val="00AE5BA2"/>
    <w:rsid w:val="00AE5C94"/>
    <w:rsid w:val="00AE6542"/>
    <w:rsid w:val="00AE69C4"/>
    <w:rsid w:val="00AE6BB0"/>
    <w:rsid w:val="00AE70D0"/>
    <w:rsid w:val="00AE73AE"/>
    <w:rsid w:val="00AE7732"/>
    <w:rsid w:val="00AE7805"/>
    <w:rsid w:val="00AE79B8"/>
    <w:rsid w:val="00AE7DEF"/>
    <w:rsid w:val="00AF05C1"/>
    <w:rsid w:val="00AF077D"/>
    <w:rsid w:val="00AF0D99"/>
    <w:rsid w:val="00AF117A"/>
    <w:rsid w:val="00AF163A"/>
    <w:rsid w:val="00AF1910"/>
    <w:rsid w:val="00AF1D45"/>
    <w:rsid w:val="00AF22DC"/>
    <w:rsid w:val="00AF22F5"/>
    <w:rsid w:val="00AF24C2"/>
    <w:rsid w:val="00AF2912"/>
    <w:rsid w:val="00AF2CEF"/>
    <w:rsid w:val="00AF2DDE"/>
    <w:rsid w:val="00AF3046"/>
    <w:rsid w:val="00AF35A0"/>
    <w:rsid w:val="00AF3730"/>
    <w:rsid w:val="00AF3A1F"/>
    <w:rsid w:val="00AF3B95"/>
    <w:rsid w:val="00AF4300"/>
    <w:rsid w:val="00AF4305"/>
    <w:rsid w:val="00AF43DE"/>
    <w:rsid w:val="00AF4AE9"/>
    <w:rsid w:val="00AF5701"/>
    <w:rsid w:val="00AF6065"/>
    <w:rsid w:val="00AF60BD"/>
    <w:rsid w:val="00AF63FC"/>
    <w:rsid w:val="00AF6442"/>
    <w:rsid w:val="00AF64C9"/>
    <w:rsid w:val="00AF68C4"/>
    <w:rsid w:val="00AF69A1"/>
    <w:rsid w:val="00AF6A8C"/>
    <w:rsid w:val="00AF70F8"/>
    <w:rsid w:val="00AF7893"/>
    <w:rsid w:val="00AF7D8A"/>
    <w:rsid w:val="00AF7E1E"/>
    <w:rsid w:val="00AF7E84"/>
    <w:rsid w:val="00B00463"/>
    <w:rsid w:val="00B0048A"/>
    <w:rsid w:val="00B005EF"/>
    <w:rsid w:val="00B00794"/>
    <w:rsid w:val="00B00873"/>
    <w:rsid w:val="00B00EBA"/>
    <w:rsid w:val="00B010B1"/>
    <w:rsid w:val="00B01214"/>
    <w:rsid w:val="00B01C3F"/>
    <w:rsid w:val="00B01CA9"/>
    <w:rsid w:val="00B01E8A"/>
    <w:rsid w:val="00B02016"/>
    <w:rsid w:val="00B0211B"/>
    <w:rsid w:val="00B026E7"/>
    <w:rsid w:val="00B02839"/>
    <w:rsid w:val="00B02B7F"/>
    <w:rsid w:val="00B02BC3"/>
    <w:rsid w:val="00B02D87"/>
    <w:rsid w:val="00B02ECA"/>
    <w:rsid w:val="00B0302D"/>
    <w:rsid w:val="00B030ED"/>
    <w:rsid w:val="00B032AB"/>
    <w:rsid w:val="00B0362C"/>
    <w:rsid w:val="00B038E5"/>
    <w:rsid w:val="00B039CD"/>
    <w:rsid w:val="00B03BAB"/>
    <w:rsid w:val="00B03EC7"/>
    <w:rsid w:val="00B046E4"/>
    <w:rsid w:val="00B04C50"/>
    <w:rsid w:val="00B04DAB"/>
    <w:rsid w:val="00B053DF"/>
    <w:rsid w:val="00B0571F"/>
    <w:rsid w:val="00B058EC"/>
    <w:rsid w:val="00B05BD5"/>
    <w:rsid w:val="00B05D10"/>
    <w:rsid w:val="00B05F17"/>
    <w:rsid w:val="00B06216"/>
    <w:rsid w:val="00B06631"/>
    <w:rsid w:val="00B06E93"/>
    <w:rsid w:val="00B06EB1"/>
    <w:rsid w:val="00B06F55"/>
    <w:rsid w:val="00B070E3"/>
    <w:rsid w:val="00B07321"/>
    <w:rsid w:val="00B073A4"/>
    <w:rsid w:val="00B073F5"/>
    <w:rsid w:val="00B0776E"/>
    <w:rsid w:val="00B077C0"/>
    <w:rsid w:val="00B07B5F"/>
    <w:rsid w:val="00B07CAF"/>
    <w:rsid w:val="00B1019D"/>
    <w:rsid w:val="00B101B5"/>
    <w:rsid w:val="00B10562"/>
    <w:rsid w:val="00B1058F"/>
    <w:rsid w:val="00B10B32"/>
    <w:rsid w:val="00B10E9E"/>
    <w:rsid w:val="00B1112B"/>
    <w:rsid w:val="00B11586"/>
    <w:rsid w:val="00B1186B"/>
    <w:rsid w:val="00B11903"/>
    <w:rsid w:val="00B11C26"/>
    <w:rsid w:val="00B11D59"/>
    <w:rsid w:val="00B12157"/>
    <w:rsid w:val="00B122C5"/>
    <w:rsid w:val="00B12368"/>
    <w:rsid w:val="00B126CB"/>
    <w:rsid w:val="00B128F8"/>
    <w:rsid w:val="00B12A9E"/>
    <w:rsid w:val="00B12FBD"/>
    <w:rsid w:val="00B13207"/>
    <w:rsid w:val="00B132D5"/>
    <w:rsid w:val="00B13333"/>
    <w:rsid w:val="00B13478"/>
    <w:rsid w:val="00B13553"/>
    <w:rsid w:val="00B13706"/>
    <w:rsid w:val="00B13CBD"/>
    <w:rsid w:val="00B1449C"/>
    <w:rsid w:val="00B144DF"/>
    <w:rsid w:val="00B146B4"/>
    <w:rsid w:val="00B146D5"/>
    <w:rsid w:val="00B14774"/>
    <w:rsid w:val="00B14CE0"/>
    <w:rsid w:val="00B151F2"/>
    <w:rsid w:val="00B15230"/>
    <w:rsid w:val="00B15266"/>
    <w:rsid w:val="00B152EF"/>
    <w:rsid w:val="00B154F5"/>
    <w:rsid w:val="00B15997"/>
    <w:rsid w:val="00B15A2E"/>
    <w:rsid w:val="00B16084"/>
    <w:rsid w:val="00B163AA"/>
    <w:rsid w:val="00B166E5"/>
    <w:rsid w:val="00B16A12"/>
    <w:rsid w:val="00B1724B"/>
    <w:rsid w:val="00B17255"/>
    <w:rsid w:val="00B17494"/>
    <w:rsid w:val="00B178F5"/>
    <w:rsid w:val="00B17BD7"/>
    <w:rsid w:val="00B17DFC"/>
    <w:rsid w:val="00B20228"/>
    <w:rsid w:val="00B2028B"/>
    <w:rsid w:val="00B203BA"/>
    <w:rsid w:val="00B203EE"/>
    <w:rsid w:val="00B204BD"/>
    <w:rsid w:val="00B205D5"/>
    <w:rsid w:val="00B2071E"/>
    <w:rsid w:val="00B20E76"/>
    <w:rsid w:val="00B21B8E"/>
    <w:rsid w:val="00B21B9C"/>
    <w:rsid w:val="00B21BBF"/>
    <w:rsid w:val="00B21C2E"/>
    <w:rsid w:val="00B21CB8"/>
    <w:rsid w:val="00B21DB4"/>
    <w:rsid w:val="00B22000"/>
    <w:rsid w:val="00B22AD5"/>
    <w:rsid w:val="00B2309E"/>
    <w:rsid w:val="00B240EE"/>
    <w:rsid w:val="00B24946"/>
    <w:rsid w:val="00B24A67"/>
    <w:rsid w:val="00B24D66"/>
    <w:rsid w:val="00B24E59"/>
    <w:rsid w:val="00B25064"/>
    <w:rsid w:val="00B251A8"/>
    <w:rsid w:val="00B25604"/>
    <w:rsid w:val="00B256DE"/>
    <w:rsid w:val="00B258BD"/>
    <w:rsid w:val="00B25A4C"/>
    <w:rsid w:val="00B26909"/>
    <w:rsid w:val="00B26988"/>
    <w:rsid w:val="00B26B6A"/>
    <w:rsid w:val="00B26B98"/>
    <w:rsid w:val="00B26DAB"/>
    <w:rsid w:val="00B275AD"/>
    <w:rsid w:val="00B279B0"/>
    <w:rsid w:val="00B27CE7"/>
    <w:rsid w:val="00B27EF9"/>
    <w:rsid w:val="00B300CC"/>
    <w:rsid w:val="00B30343"/>
    <w:rsid w:val="00B304AD"/>
    <w:rsid w:val="00B304C2"/>
    <w:rsid w:val="00B31057"/>
    <w:rsid w:val="00B3119B"/>
    <w:rsid w:val="00B312E1"/>
    <w:rsid w:val="00B31324"/>
    <w:rsid w:val="00B317FB"/>
    <w:rsid w:val="00B31A3F"/>
    <w:rsid w:val="00B31F1A"/>
    <w:rsid w:val="00B31F24"/>
    <w:rsid w:val="00B3239D"/>
    <w:rsid w:val="00B3260D"/>
    <w:rsid w:val="00B32D11"/>
    <w:rsid w:val="00B32D2E"/>
    <w:rsid w:val="00B33420"/>
    <w:rsid w:val="00B33443"/>
    <w:rsid w:val="00B3353C"/>
    <w:rsid w:val="00B3396F"/>
    <w:rsid w:val="00B3455F"/>
    <w:rsid w:val="00B3467C"/>
    <w:rsid w:val="00B34C76"/>
    <w:rsid w:val="00B34CA6"/>
    <w:rsid w:val="00B34E85"/>
    <w:rsid w:val="00B35225"/>
    <w:rsid w:val="00B356A2"/>
    <w:rsid w:val="00B35A58"/>
    <w:rsid w:val="00B35F5B"/>
    <w:rsid w:val="00B362B7"/>
    <w:rsid w:val="00B364F0"/>
    <w:rsid w:val="00B36749"/>
    <w:rsid w:val="00B36D7C"/>
    <w:rsid w:val="00B36E0C"/>
    <w:rsid w:val="00B3705F"/>
    <w:rsid w:val="00B370A2"/>
    <w:rsid w:val="00B3713E"/>
    <w:rsid w:val="00B372C1"/>
    <w:rsid w:val="00B37693"/>
    <w:rsid w:val="00B37E0C"/>
    <w:rsid w:val="00B37E2D"/>
    <w:rsid w:val="00B37EF2"/>
    <w:rsid w:val="00B37FE9"/>
    <w:rsid w:val="00B40205"/>
    <w:rsid w:val="00B40264"/>
    <w:rsid w:val="00B4027E"/>
    <w:rsid w:val="00B40323"/>
    <w:rsid w:val="00B4088C"/>
    <w:rsid w:val="00B40B60"/>
    <w:rsid w:val="00B40EBF"/>
    <w:rsid w:val="00B41E5D"/>
    <w:rsid w:val="00B424AB"/>
    <w:rsid w:val="00B424B0"/>
    <w:rsid w:val="00B42FFA"/>
    <w:rsid w:val="00B4329B"/>
    <w:rsid w:val="00B439EF"/>
    <w:rsid w:val="00B43E2F"/>
    <w:rsid w:val="00B43E83"/>
    <w:rsid w:val="00B446D9"/>
    <w:rsid w:val="00B45024"/>
    <w:rsid w:val="00B451F3"/>
    <w:rsid w:val="00B4534E"/>
    <w:rsid w:val="00B45360"/>
    <w:rsid w:val="00B454E3"/>
    <w:rsid w:val="00B45C69"/>
    <w:rsid w:val="00B45F7E"/>
    <w:rsid w:val="00B46655"/>
    <w:rsid w:val="00B467BE"/>
    <w:rsid w:val="00B4687D"/>
    <w:rsid w:val="00B46991"/>
    <w:rsid w:val="00B4713F"/>
    <w:rsid w:val="00B472BA"/>
    <w:rsid w:val="00B47423"/>
    <w:rsid w:val="00B47820"/>
    <w:rsid w:val="00B47901"/>
    <w:rsid w:val="00B47DA4"/>
    <w:rsid w:val="00B47DF8"/>
    <w:rsid w:val="00B5018F"/>
    <w:rsid w:val="00B5038C"/>
    <w:rsid w:val="00B505DC"/>
    <w:rsid w:val="00B505DF"/>
    <w:rsid w:val="00B506F0"/>
    <w:rsid w:val="00B50B25"/>
    <w:rsid w:val="00B51169"/>
    <w:rsid w:val="00B511F4"/>
    <w:rsid w:val="00B51231"/>
    <w:rsid w:val="00B5139B"/>
    <w:rsid w:val="00B51AAF"/>
    <w:rsid w:val="00B52C10"/>
    <w:rsid w:val="00B52C1A"/>
    <w:rsid w:val="00B52CEE"/>
    <w:rsid w:val="00B52CF6"/>
    <w:rsid w:val="00B53615"/>
    <w:rsid w:val="00B53648"/>
    <w:rsid w:val="00B53C6F"/>
    <w:rsid w:val="00B54115"/>
    <w:rsid w:val="00B5468E"/>
    <w:rsid w:val="00B5483C"/>
    <w:rsid w:val="00B549FC"/>
    <w:rsid w:val="00B54A74"/>
    <w:rsid w:val="00B556E0"/>
    <w:rsid w:val="00B55855"/>
    <w:rsid w:val="00B55885"/>
    <w:rsid w:val="00B55A17"/>
    <w:rsid w:val="00B55B5F"/>
    <w:rsid w:val="00B55BF1"/>
    <w:rsid w:val="00B5631A"/>
    <w:rsid w:val="00B565D4"/>
    <w:rsid w:val="00B56616"/>
    <w:rsid w:val="00B56DFF"/>
    <w:rsid w:val="00B571D8"/>
    <w:rsid w:val="00B574EB"/>
    <w:rsid w:val="00B5792B"/>
    <w:rsid w:val="00B57CBD"/>
    <w:rsid w:val="00B57EC5"/>
    <w:rsid w:val="00B57F38"/>
    <w:rsid w:val="00B6008F"/>
    <w:rsid w:val="00B60558"/>
    <w:rsid w:val="00B60682"/>
    <w:rsid w:val="00B60A1D"/>
    <w:rsid w:val="00B60C42"/>
    <w:rsid w:val="00B60DA4"/>
    <w:rsid w:val="00B60E25"/>
    <w:rsid w:val="00B614F2"/>
    <w:rsid w:val="00B61656"/>
    <w:rsid w:val="00B617CD"/>
    <w:rsid w:val="00B61BB9"/>
    <w:rsid w:val="00B61D86"/>
    <w:rsid w:val="00B6232F"/>
    <w:rsid w:val="00B623D1"/>
    <w:rsid w:val="00B62452"/>
    <w:rsid w:val="00B6263F"/>
    <w:rsid w:val="00B628F2"/>
    <w:rsid w:val="00B6296C"/>
    <w:rsid w:val="00B62C45"/>
    <w:rsid w:val="00B62EB0"/>
    <w:rsid w:val="00B63D29"/>
    <w:rsid w:val="00B63E2E"/>
    <w:rsid w:val="00B64172"/>
    <w:rsid w:val="00B64687"/>
    <w:rsid w:val="00B64723"/>
    <w:rsid w:val="00B64D9A"/>
    <w:rsid w:val="00B64EF9"/>
    <w:rsid w:val="00B6595B"/>
    <w:rsid w:val="00B65BA0"/>
    <w:rsid w:val="00B661FC"/>
    <w:rsid w:val="00B66A79"/>
    <w:rsid w:val="00B66ADF"/>
    <w:rsid w:val="00B66C0E"/>
    <w:rsid w:val="00B66F04"/>
    <w:rsid w:val="00B66F20"/>
    <w:rsid w:val="00B66FBE"/>
    <w:rsid w:val="00B671ED"/>
    <w:rsid w:val="00B6784E"/>
    <w:rsid w:val="00B67A26"/>
    <w:rsid w:val="00B701AF"/>
    <w:rsid w:val="00B70499"/>
    <w:rsid w:val="00B70604"/>
    <w:rsid w:val="00B70809"/>
    <w:rsid w:val="00B7085C"/>
    <w:rsid w:val="00B70A24"/>
    <w:rsid w:val="00B70A9E"/>
    <w:rsid w:val="00B70FF5"/>
    <w:rsid w:val="00B711D2"/>
    <w:rsid w:val="00B71536"/>
    <w:rsid w:val="00B71C84"/>
    <w:rsid w:val="00B71CA1"/>
    <w:rsid w:val="00B725ED"/>
    <w:rsid w:val="00B726CA"/>
    <w:rsid w:val="00B727EE"/>
    <w:rsid w:val="00B72875"/>
    <w:rsid w:val="00B72C0C"/>
    <w:rsid w:val="00B72FBB"/>
    <w:rsid w:val="00B7313C"/>
    <w:rsid w:val="00B734D4"/>
    <w:rsid w:val="00B735C0"/>
    <w:rsid w:val="00B7380D"/>
    <w:rsid w:val="00B73AE5"/>
    <w:rsid w:val="00B73C1F"/>
    <w:rsid w:val="00B73D30"/>
    <w:rsid w:val="00B73F27"/>
    <w:rsid w:val="00B74A46"/>
    <w:rsid w:val="00B75708"/>
    <w:rsid w:val="00B75FA3"/>
    <w:rsid w:val="00B7632D"/>
    <w:rsid w:val="00B764A0"/>
    <w:rsid w:val="00B765FA"/>
    <w:rsid w:val="00B76669"/>
    <w:rsid w:val="00B766EF"/>
    <w:rsid w:val="00B76874"/>
    <w:rsid w:val="00B7701D"/>
    <w:rsid w:val="00B7711E"/>
    <w:rsid w:val="00B7722E"/>
    <w:rsid w:val="00B774E3"/>
    <w:rsid w:val="00B8013B"/>
    <w:rsid w:val="00B80460"/>
    <w:rsid w:val="00B80662"/>
    <w:rsid w:val="00B806D7"/>
    <w:rsid w:val="00B81D95"/>
    <w:rsid w:val="00B81EA2"/>
    <w:rsid w:val="00B81F17"/>
    <w:rsid w:val="00B82055"/>
    <w:rsid w:val="00B82168"/>
    <w:rsid w:val="00B825F6"/>
    <w:rsid w:val="00B829E2"/>
    <w:rsid w:val="00B82C8B"/>
    <w:rsid w:val="00B830AD"/>
    <w:rsid w:val="00B83303"/>
    <w:rsid w:val="00B83340"/>
    <w:rsid w:val="00B8338C"/>
    <w:rsid w:val="00B8342C"/>
    <w:rsid w:val="00B84091"/>
    <w:rsid w:val="00B845FE"/>
    <w:rsid w:val="00B846D1"/>
    <w:rsid w:val="00B847B2"/>
    <w:rsid w:val="00B84905"/>
    <w:rsid w:val="00B8521F"/>
    <w:rsid w:val="00B852E8"/>
    <w:rsid w:val="00B85820"/>
    <w:rsid w:val="00B858F3"/>
    <w:rsid w:val="00B85BCA"/>
    <w:rsid w:val="00B85C9B"/>
    <w:rsid w:val="00B85CCE"/>
    <w:rsid w:val="00B861B7"/>
    <w:rsid w:val="00B86468"/>
    <w:rsid w:val="00B86BAD"/>
    <w:rsid w:val="00B872CD"/>
    <w:rsid w:val="00B875BE"/>
    <w:rsid w:val="00B8764D"/>
    <w:rsid w:val="00B8770D"/>
    <w:rsid w:val="00B87D83"/>
    <w:rsid w:val="00B87E27"/>
    <w:rsid w:val="00B90096"/>
    <w:rsid w:val="00B90429"/>
    <w:rsid w:val="00B909A7"/>
    <w:rsid w:val="00B90A33"/>
    <w:rsid w:val="00B90F75"/>
    <w:rsid w:val="00B9134E"/>
    <w:rsid w:val="00B91480"/>
    <w:rsid w:val="00B91986"/>
    <w:rsid w:val="00B91E1D"/>
    <w:rsid w:val="00B9224E"/>
    <w:rsid w:val="00B92451"/>
    <w:rsid w:val="00B9245E"/>
    <w:rsid w:val="00B92964"/>
    <w:rsid w:val="00B92B66"/>
    <w:rsid w:val="00B92FA3"/>
    <w:rsid w:val="00B930FD"/>
    <w:rsid w:val="00B936B2"/>
    <w:rsid w:val="00B9387C"/>
    <w:rsid w:val="00B9393E"/>
    <w:rsid w:val="00B93C97"/>
    <w:rsid w:val="00B93DFC"/>
    <w:rsid w:val="00B94064"/>
    <w:rsid w:val="00B94069"/>
    <w:rsid w:val="00B9412A"/>
    <w:rsid w:val="00B9426D"/>
    <w:rsid w:val="00B943CE"/>
    <w:rsid w:val="00B9445B"/>
    <w:rsid w:val="00B94651"/>
    <w:rsid w:val="00B94745"/>
    <w:rsid w:val="00B94895"/>
    <w:rsid w:val="00B94A3D"/>
    <w:rsid w:val="00B94B81"/>
    <w:rsid w:val="00B94DD6"/>
    <w:rsid w:val="00B94F88"/>
    <w:rsid w:val="00B95074"/>
    <w:rsid w:val="00B952BC"/>
    <w:rsid w:val="00B9589D"/>
    <w:rsid w:val="00B959F0"/>
    <w:rsid w:val="00B95BE1"/>
    <w:rsid w:val="00B95CD5"/>
    <w:rsid w:val="00B97723"/>
    <w:rsid w:val="00B9782B"/>
    <w:rsid w:val="00B97DD3"/>
    <w:rsid w:val="00BA016F"/>
    <w:rsid w:val="00BA07C8"/>
    <w:rsid w:val="00BA0A07"/>
    <w:rsid w:val="00BA16A8"/>
    <w:rsid w:val="00BA1746"/>
    <w:rsid w:val="00BA1900"/>
    <w:rsid w:val="00BA1FBB"/>
    <w:rsid w:val="00BA21E3"/>
    <w:rsid w:val="00BA2207"/>
    <w:rsid w:val="00BA256C"/>
    <w:rsid w:val="00BA27E4"/>
    <w:rsid w:val="00BA27E6"/>
    <w:rsid w:val="00BA28FF"/>
    <w:rsid w:val="00BA2FB0"/>
    <w:rsid w:val="00BA33F6"/>
    <w:rsid w:val="00BA34BB"/>
    <w:rsid w:val="00BA3566"/>
    <w:rsid w:val="00BA35D0"/>
    <w:rsid w:val="00BA443A"/>
    <w:rsid w:val="00BA45B2"/>
    <w:rsid w:val="00BA4AD7"/>
    <w:rsid w:val="00BA4DCB"/>
    <w:rsid w:val="00BA5433"/>
    <w:rsid w:val="00BA57B3"/>
    <w:rsid w:val="00BA5E4B"/>
    <w:rsid w:val="00BA647F"/>
    <w:rsid w:val="00BA68F4"/>
    <w:rsid w:val="00BA6B3D"/>
    <w:rsid w:val="00BA6BFC"/>
    <w:rsid w:val="00BA6CAD"/>
    <w:rsid w:val="00BA6DE1"/>
    <w:rsid w:val="00BA7268"/>
    <w:rsid w:val="00BA7384"/>
    <w:rsid w:val="00BA73AD"/>
    <w:rsid w:val="00BA762D"/>
    <w:rsid w:val="00BA7C75"/>
    <w:rsid w:val="00BA7E20"/>
    <w:rsid w:val="00BB07AD"/>
    <w:rsid w:val="00BB0943"/>
    <w:rsid w:val="00BB0969"/>
    <w:rsid w:val="00BB0C09"/>
    <w:rsid w:val="00BB0C65"/>
    <w:rsid w:val="00BB1C54"/>
    <w:rsid w:val="00BB1CD7"/>
    <w:rsid w:val="00BB1D56"/>
    <w:rsid w:val="00BB243C"/>
    <w:rsid w:val="00BB25B8"/>
    <w:rsid w:val="00BB2CA4"/>
    <w:rsid w:val="00BB2E83"/>
    <w:rsid w:val="00BB3379"/>
    <w:rsid w:val="00BB3491"/>
    <w:rsid w:val="00BB3675"/>
    <w:rsid w:val="00BB3FF0"/>
    <w:rsid w:val="00BB42A8"/>
    <w:rsid w:val="00BB4512"/>
    <w:rsid w:val="00BB4565"/>
    <w:rsid w:val="00BB464B"/>
    <w:rsid w:val="00BB469B"/>
    <w:rsid w:val="00BB4EFE"/>
    <w:rsid w:val="00BB51B5"/>
    <w:rsid w:val="00BB5451"/>
    <w:rsid w:val="00BB589A"/>
    <w:rsid w:val="00BB58B9"/>
    <w:rsid w:val="00BB5BF9"/>
    <w:rsid w:val="00BB5F90"/>
    <w:rsid w:val="00BB6544"/>
    <w:rsid w:val="00BB655A"/>
    <w:rsid w:val="00BB6990"/>
    <w:rsid w:val="00BB7077"/>
    <w:rsid w:val="00BB7233"/>
    <w:rsid w:val="00BB724A"/>
    <w:rsid w:val="00BB7626"/>
    <w:rsid w:val="00BC0155"/>
    <w:rsid w:val="00BC07CA"/>
    <w:rsid w:val="00BC09FD"/>
    <w:rsid w:val="00BC0C6B"/>
    <w:rsid w:val="00BC1689"/>
    <w:rsid w:val="00BC1723"/>
    <w:rsid w:val="00BC18C2"/>
    <w:rsid w:val="00BC1D69"/>
    <w:rsid w:val="00BC1D9C"/>
    <w:rsid w:val="00BC1FEA"/>
    <w:rsid w:val="00BC23B5"/>
    <w:rsid w:val="00BC23F4"/>
    <w:rsid w:val="00BC24D7"/>
    <w:rsid w:val="00BC2BC4"/>
    <w:rsid w:val="00BC2E4C"/>
    <w:rsid w:val="00BC359D"/>
    <w:rsid w:val="00BC38E7"/>
    <w:rsid w:val="00BC39CB"/>
    <w:rsid w:val="00BC3C7B"/>
    <w:rsid w:val="00BC3F0D"/>
    <w:rsid w:val="00BC4298"/>
    <w:rsid w:val="00BC42FF"/>
    <w:rsid w:val="00BC4433"/>
    <w:rsid w:val="00BC444F"/>
    <w:rsid w:val="00BC458F"/>
    <w:rsid w:val="00BC4845"/>
    <w:rsid w:val="00BC48C9"/>
    <w:rsid w:val="00BC4E40"/>
    <w:rsid w:val="00BC547F"/>
    <w:rsid w:val="00BC54D9"/>
    <w:rsid w:val="00BC5647"/>
    <w:rsid w:val="00BC5995"/>
    <w:rsid w:val="00BC5D29"/>
    <w:rsid w:val="00BC65A4"/>
    <w:rsid w:val="00BC6602"/>
    <w:rsid w:val="00BC68C3"/>
    <w:rsid w:val="00BC71E8"/>
    <w:rsid w:val="00BC7A2F"/>
    <w:rsid w:val="00BC7EC6"/>
    <w:rsid w:val="00BC7FE3"/>
    <w:rsid w:val="00BD00AB"/>
    <w:rsid w:val="00BD00BF"/>
    <w:rsid w:val="00BD0149"/>
    <w:rsid w:val="00BD01EC"/>
    <w:rsid w:val="00BD0BEA"/>
    <w:rsid w:val="00BD0CB7"/>
    <w:rsid w:val="00BD0F75"/>
    <w:rsid w:val="00BD1001"/>
    <w:rsid w:val="00BD10A6"/>
    <w:rsid w:val="00BD1118"/>
    <w:rsid w:val="00BD1161"/>
    <w:rsid w:val="00BD1373"/>
    <w:rsid w:val="00BD189C"/>
    <w:rsid w:val="00BD24D6"/>
    <w:rsid w:val="00BD26DB"/>
    <w:rsid w:val="00BD2771"/>
    <w:rsid w:val="00BD2839"/>
    <w:rsid w:val="00BD28EC"/>
    <w:rsid w:val="00BD2CAC"/>
    <w:rsid w:val="00BD2E76"/>
    <w:rsid w:val="00BD3317"/>
    <w:rsid w:val="00BD331A"/>
    <w:rsid w:val="00BD340F"/>
    <w:rsid w:val="00BD3551"/>
    <w:rsid w:val="00BD3610"/>
    <w:rsid w:val="00BD36AF"/>
    <w:rsid w:val="00BD36F1"/>
    <w:rsid w:val="00BD3762"/>
    <w:rsid w:val="00BD37BB"/>
    <w:rsid w:val="00BD3BF3"/>
    <w:rsid w:val="00BD4528"/>
    <w:rsid w:val="00BD47D7"/>
    <w:rsid w:val="00BD4F47"/>
    <w:rsid w:val="00BD4FB1"/>
    <w:rsid w:val="00BD5032"/>
    <w:rsid w:val="00BD5061"/>
    <w:rsid w:val="00BD50B1"/>
    <w:rsid w:val="00BD541E"/>
    <w:rsid w:val="00BD55DE"/>
    <w:rsid w:val="00BD5C9D"/>
    <w:rsid w:val="00BD5D34"/>
    <w:rsid w:val="00BD5D4B"/>
    <w:rsid w:val="00BD61F3"/>
    <w:rsid w:val="00BD6535"/>
    <w:rsid w:val="00BD6CA7"/>
    <w:rsid w:val="00BD6CBA"/>
    <w:rsid w:val="00BD6EAC"/>
    <w:rsid w:val="00BD6F23"/>
    <w:rsid w:val="00BD7002"/>
    <w:rsid w:val="00BD7B38"/>
    <w:rsid w:val="00BD7D91"/>
    <w:rsid w:val="00BD7F83"/>
    <w:rsid w:val="00BE08D4"/>
    <w:rsid w:val="00BE0ADE"/>
    <w:rsid w:val="00BE0B5C"/>
    <w:rsid w:val="00BE0E36"/>
    <w:rsid w:val="00BE1318"/>
    <w:rsid w:val="00BE1493"/>
    <w:rsid w:val="00BE1848"/>
    <w:rsid w:val="00BE1AEF"/>
    <w:rsid w:val="00BE266B"/>
    <w:rsid w:val="00BE2912"/>
    <w:rsid w:val="00BE298F"/>
    <w:rsid w:val="00BE2B63"/>
    <w:rsid w:val="00BE2C15"/>
    <w:rsid w:val="00BE2E77"/>
    <w:rsid w:val="00BE35C0"/>
    <w:rsid w:val="00BE3901"/>
    <w:rsid w:val="00BE39BD"/>
    <w:rsid w:val="00BE3AC6"/>
    <w:rsid w:val="00BE3B9F"/>
    <w:rsid w:val="00BE3D8A"/>
    <w:rsid w:val="00BE3DEF"/>
    <w:rsid w:val="00BE407C"/>
    <w:rsid w:val="00BE4207"/>
    <w:rsid w:val="00BE4439"/>
    <w:rsid w:val="00BE467F"/>
    <w:rsid w:val="00BE47BF"/>
    <w:rsid w:val="00BE4CFF"/>
    <w:rsid w:val="00BE4EA6"/>
    <w:rsid w:val="00BE518B"/>
    <w:rsid w:val="00BE51F3"/>
    <w:rsid w:val="00BE5682"/>
    <w:rsid w:val="00BE5807"/>
    <w:rsid w:val="00BE5B55"/>
    <w:rsid w:val="00BE5DFE"/>
    <w:rsid w:val="00BE5EDA"/>
    <w:rsid w:val="00BE6736"/>
    <w:rsid w:val="00BE6D41"/>
    <w:rsid w:val="00BE6F28"/>
    <w:rsid w:val="00BE79C3"/>
    <w:rsid w:val="00BE7BA5"/>
    <w:rsid w:val="00BE7D82"/>
    <w:rsid w:val="00BF04AC"/>
    <w:rsid w:val="00BF0554"/>
    <w:rsid w:val="00BF058A"/>
    <w:rsid w:val="00BF0E4D"/>
    <w:rsid w:val="00BF1003"/>
    <w:rsid w:val="00BF1155"/>
    <w:rsid w:val="00BF11C9"/>
    <w:rsid w:val="00BF122C"/>
    <w:rsid w:val="00BF1410"/>
    <w:rsid w:val="00BF1527"/>
    <w:rsid w:val="00BF1814"/>
    <w:rsid w:val="00BF189E"/>
    <w:rsid w:val="00BF18E7"/>
    <w:rsid w:val="00BF1B29"/>
    <w:rsid w:val="00BF1CD0"/>
    <w:rsid w:val="00BF1EB8"/>
    <w:rsid w:val="00BF2D6E"/>
    <w:rsid w:val="00BF2E2B"/>
    <w:rsid w:val="00BF2FC5"/>
    <w:rsid w:val="00BF2FF4"/>
    <w:rsid w:val="00BF31C8"/>
    <w:rsid w:val="00BF35B3"/>
    <w:rsid w:val="00BF393C"/>
    <w:rsid w:val="00BF3F18"/>
    <w:rsid w:val="00BF410D"/>
    <w:rsid w:val="00BF4217"/>
    <w:rsid w:val="00BF436A"/>
    <w:rsid w:val="00BF43D2"/>
    <w:rsid w:val="00BF4677"/>
    <w:rsid w:val="00BF4A21"/>
    <w:rsid w:val="00BF4A7E"/>
    <w:rsid w:val="00BF4EA3"/>
    <w:rsid w:val="00BF5471"/>
    <w:rsid w:val="00BF55F9"/>
    <w:rsid w:val="00BF57B6"/>
    <w:rsid w:val="00BF5AFD"/>
    <w:rsid w:val="00BF5FCF"/>
    <w:rsid w:val="00BF6978"/>
    <w:rsid w:val="00BF6E85"/>
    <w:rsid w:val="00BF7385"/>
    <w:rsid w:val="00BF7458"/>
    <w:rsid w:val="00BF76EB"/>
    <w:rsid w:val="00BF789B"/>
    <w:rsid w:val="00BF7C52"/>
    <w:rsid w:val="00BF7CA4"/>
    <w:rsid w:val="00BF7E63"/>
    <w:rsid w:val="00BF7E91"/>
    <w:rsid w:val="00BF7EE6"/>
    <w:rsid w:val="00C003CB"/>
    <w:rsid w:val="00C0074C"/>
    <w:rsid w:val="00C00A50"/>
    <w:rsid w:val="00C00F36"/>
    <w:rsid w:val="00C00F40"/>
    <w:rsid w:val="00C0112C"/>
    <w:rsid w:val="00C011E5"/>
    <w:rsid w:val="00C01453"/>
    <w:rsid w:val="00C0157C"/>
    <w:rsid w:val="00C018F9"/>
    <w:rsid w:val="00C01A23"/>
    <w:rsid w:val="00C01B15"/>
    <w:rsid w:val="00C02572"/>
    <w:rsid w:val="00C02A90"/>
    <w:rsid w:val="00C02ACB"/>
    <w:rsid w:val="00C02C5E"/>
    <w:rsid w:val="00C02DD8"/>
    <w:rsid w:val="00C02E07"/>
    <w:rsid w:val="00C0328F"/>
    <w:rsid w:val="00C034C9"/>
    <w:rsid w:val="00C03517"/>
    <w:rsid w:val="00C03827"/>
    <w:rsid w:val="00C03923"/>
    <w:rsid w:val="00C043BC"/>
    <w:rsid w:val="00C04448"/>
    <w:rsid w:val="00C0487B"/>
    <w:rsid w:val="00C04A89"/>
    <w:rsid w:val="00C04BA4"/>
    <w:rsid w:val="00C05001"/>
    <w:rsid w:val="00C052E2"/>
    <w:rsid w:val="00C05367"/>
    <w:rsid w:val="00C053FE"/>
    <w:rsid w:val="00C054F5"/>
    <w:rsid w:val="00C05783"/>
    <w:rsid w:val="00C05849"/>
    <w:rsid w:val="00C058EB"/>
    <w:rsid w:val="00C05954"/>
    <w:rsid w:val="00C05B4B"/>
    <w:rsid w:val="00C05B7C"/>
    <w:rsid w:val="00C05D49"/>
    <w:rsid w:val="00C061BD"/>
    <w:rsid w:val="00C062E1"/>
    <w:rsid w:val="00C064CD"/>
    <w:rsid w:val="00C06592"/>
    <w:rsid w:val="00C066FD"/>
    <w:rsid w:val="00C06A4E"/>
    <w:rsid w:val="00C06D16"/>
    <w:rsid w:val="00C06D30"/>
    <w:rsid w:val="00C06EB6"/>
    <w:rsid w:val="00C074DF"/>
    <w:rsid w:val="00C075EC"/>
    <w:rsid w:val="00C07707"/>
    <w:rsid w:val="00C0781E"/>
    <w:rsid w:val="00C0783C"/>
    <w:rsid w:val="00C0783F"/>
    <w:rsid w:val="00C07AEB"/>
    <w:rsid w:val="00C1006C"/>
    <w:rsid w:val="00C1010D"/>
    <w:rsid w:val="00C10531"/>
    <w:rsid w:val="00C1059D"/>
    <w:rsid w:val="00C10813"/>
    <w:rsid w:val="00C10CF4"/>
    <w:rsid w:val="00C11045"/>
    <w:rsid w:val="00C11C35"/>
    <w:rsid w:val="00C11C95"/>
    <w:rsid w:val="00C11E63"/>
    <w:rsid w:val="00C11EF0"/>
    <w:rsid w:val="00C12107"/>
    <w:rsid w:val="00C1216F"/>
    <w:rsid w:val="00C12195"/>
    <w:rsid w:val="00C125BA"/>
    <w:rsid w:val="00C12951"/>
    <w:rsid w:val="00C129D9"/>
    <w:rsid w:val="00C12B1B"/>
    <w:rsid w:val="00C12BD7"/>
    <w:rsid w:val="00C1324F"/>
    <w:rsid w:val="00C13581"/>
    <w:rsid w:val="00C135A2"/>
    <w:rsid w:val="00C13A3B"/>
    <w:rsid w:val="00C14366"/>
    <w:rsid w:val="00C14991"/>
    <w:rsid w:val="00C14A29"/>
    <w:rsid w:val="00C14C8B"/>
    <w:rsid w:val="00C158EC"/>
    <w:rsid w:val="00C159FA"/>
    <w:rsid w:val="00C15A1E"/>
    <w:rsid w:val="00C15FFB"/>
    <w:rsid w:val="00C164C2"/>
    <w:rsid w:val="00C168B5"/>
    <w:rsid w:val="00C1693F"/>
    <w:rsid w:val="00C16AF0"/>
    <w:rsid w:val="00C17167"/>
    <w:rsid w:val="00C1716B"/>
    <w:rsid w:val="00C171B8"/>
    <w:rsid w:val="00C17B35"/>
    <w:rsid w:val="00C17BA6"/>
    <w:rsid w:val="00C17E02"/>
    <w:rsid w:val="00C202D3"/>
    <w:rsid w:val="00C20494"/>
    <w:rsid w:val="00C20820"/>
    <w:rsid w:val="00C20EB3"/>
    <w:rsid w:val="00C2137B"/>
    <w:rsid w:val="00C21615"/>
    <w:rsid w:val="00C219F3"/>
    <w:rsid w:val="00C21FE1"/>
    <w:rsid w:val="00C220AB"/>
    <w:rsid w:val="00C224C4"/>
    <w:rsid w:val="00C2312D"/>
    <w:rsid w:val="00C2312E"/>
    <w:rsid w:val="00C23459"/>
    <w:rsid w:val="00C238F4"/>
    <w:rsid w:val="00C23905"/>
    <w:rsid w:val="00C2396D"/>
    <w:rsid w:val="00C23A07"/>
    <w:rsid w:val="00C23B79"/>
    <w:rsid w:val="00C23D67"/>
    <w:rsid w:val="00C23D81"/>
    <w:rsid w:val="00C24312"/>
    <w:rsid w:val="00C24423"/>
    <w:rsid w:val="00C24841"/>
    <w:rsid w:val="00C24910"/>
    <w:rsid w:val="00C24B68"/>
    <w:rsid w:val="00C24C3D"/>
    <w:rsid w:val="00C24C82"/>
    <w:rsid w:val="00C2590A"/>
    <w:rsid w:val="00C25CE6"/>
    <w:rsid w:val="00C25FAE"/>
    <w:rsid w:val="00C25FFA"/>
    <w:rsid w:val="00C264E5"/>
    <w:rsid w:val="00C26C33"/>
    <w:rsid w:val="00C27203"/>
    <w:rsid w:val="00C2729E"/>
    <w:rsid w:val="00C27340"/>
    <w:rsid w:val="00C274A6"/>
    <w:rsid w:val="00C276BC"/>
    <w:rsid w:val="00C27BA3"/>
    <w:rsid w:val="00C3007A"/>
    <w:rsid w:val="00C3018D"/>
    <w:rsid w:val="00C301FB"/>
    <w:rsid w:val="00C3020C"/>
    <w:rsid w:val="00C303E2"/>
    <w:rsid w:val="00C30561"/>
    <w:rsid w:val="00C309DE"/>
    <w:rsid w:val="00C30B4B"/>
    <w:rsid w:val="00C30C9E"/>
    <w:rsid w:val="00C30E9E"/>
    <w:rsid w:val="00C30EBE"/>
    <w:rsid w:val="00C30ED2"/>
    <w:rsid w:val="00C3128C"/>
    <w:rsid w:val="00C312AB"/>
    <w:rsid w:val="00C31B2B"/>
    <w:rsid w:val="00C31CA7"/>
    <w:rsid w:val="00C320AA"/>
    <w:rsid w:val="00C32315"/>
    <w:rsid w:val="00C327D2"/>
    <w:rsid w:val="00C32B62"/>
    <w:rsid w:val="00C32CCF"/>
    <w:rsid w:val="00C32F20"/>
    <w:rsid w:val="00C33601"/>
    <w:rsid w:val="00C33AB9"/>
    <w:rsid w:val="00C33E40"/>
    <w:rsid w:val="00C33F4E"/>
    <w:rsid w:val="00C34122"/>
    <w:rsid w:val="00C3444D"/>
    <w:rsid w:val="00C34514"/>
    <w:rsid w:val="00C34516"/>
    <w:rsid w:val="00C34613"/>
    <w:rsid w:val="00C34660"/>
    <w:rsid w:val="00C347E9"/>
    <w:rsid w:val="00C3491E"/>
    <w:rsid w:val="00C34EB2"/>
    <w:rsid w:val="00C35024"/>
    <w:rsid w:val="00C355D9"/>
    <w:rsid w:val="00C357F1"/>
    <w:rsid w:val="00C358F8"/>
    <w:rsid w:val="00C3624E"/>
    <w:rsid w:val="00C366F5"/>
    <w:rsid w:val="00C368C7"/>
    <w:rsid w:val="00C36B21"/>
    <w:rsid w:val="00C36E07"/>
    <w:rsid w:val="00C3731A"/>
    <w:rsid w:val="00C37509"/>
    <w:rsid w:val="00C37C5F"/>
    <w:rsid w:val="00C37EF6"/>
    <w:rsid w:val="00C409D0"/>
    <w:rsid w:val="00C40B75"/>
    <w:rsid w:val="00C40CDC"/>
    <w:rsid w:val="00C40D35"/>
    <w:rsid w:val="00C40E7D"/>
    <w:rsid w:val="00C410B5"/>
    <w:rsid w:val="00C412A0"/>
    <w:rsid w:val="00C4149B"/>
    <w:rsid w:val="00C414C5"/>
    <w:rsid w:val="00C41786"/>
    <w:rsid w:val="00C41B2D"/>
    <w:rsid w:val="00C41BB1"/>
    <w:rsid w:val="00C41CC8"/>
    <w:rsid w:val="00C42A09"/>
    <w:rsid w:val="00C42BAB"/>
    <w:rsid w:val="00C42F27"/>
    <w:rsid w:val="00C43717"/>
    <w:rsid w:val="00C437AF"/>
    <w:rsid w:val="00C43990"/>
    <w:rsid w:val="00C43A85"/>
    <w:rsid w:val="00C43B18"/>
    <w:rsid w:val="00C443A8"/>
    <w:rsid w:val="00C4458E"/>
    <w:rsid w:val="00C446E5"/>
    <w:rsid w:val="00C44AD3"/>
    <w:rsid w:val="00C44D81"/>
    <w:rsid w:val="00C44D8B"/>
    <w:rsid w:val="00C44D8C"/>
    <w:rsid w:val="00C44FDB"/>
    <w:rsid w:val="00C459B6"/>
    <w:rsid w:val="00C45E5C"/>
    <w:rsid w:val="00C46109"/>
    <w:rsid w:val="00C4627E"/>
    <w:rsid w:val="00C46888"/>
    <w:rsid w:val="00C46987"/>
    <w:rsid w:val="00C46A33"/>
    <w:rsid w:val="00C46FAF"/>
    <w:rsid w:val="00C4725F"/>
    <w:rsid w:val="00C47BE1"/>
    <w:rsid w:val="00C47E78"/>
    <w:rsid w:val="00C50513"/>
    <w:rsid w:val="00C50B34"/>
    <w:rsid w:val="00C50DFC"/>
    <w:rsid w:val="00C5106D"/>
    <w:rsid w:val="00C51087"/>
    <w:rsid w:val="00C51356"/>
    <w:rsid w:val="00C5172A"/>
    <w:rsid w:val="00C51E74"/>
    <w:rsid w:val="00C51F8E"/>
    <w:rsid w:val="00C520F4"/>
    <w:rsid w:val="00C528F1"/>
    <w:rsid w:val="00C52BC1"/>
    <w:rsid w:val="00C530E8"/>
    <w:rsid w:val="00C53988"/>
    <w:rsid w:val="00C53B60"/>
    <w:rsid w:val="00C53C34"/>
    <w:rsid w:val="00C53EA1"/>
    <w:rsid w:val="00C549C1"/>
    <w:rsid w:val="00C54B16"/>
    <w:rsid w:val="00C54CAA"/>
    <w:rsid w:val="00C5507A"/>
    <w:rsid w:val="00C550BB"/>
    <w:rsid w:val="00C55196"/>
    <w:rsid w:val="00C553C1"/>
    <w:rsid w:val="00C55C92"/>
    <w:rsid w:val="00C55D2A"/>
    <w:rsid w:val="00C55D31"/>
    <w:rsid w:val="00C56901"/>
    <w:rsid w:val="00C56E65"/>
    <w:rsid w:val="00C56F79"/>
    <w:rsid w:val="00C575A4"/>
    <w:rsid w:val="00C60496"/>
    <w:rsid w:val="00C60AD3"/>
    <w:rsid w:val="00C60BAC"/>
    <w:rsid w:val="00C60D7F"/>
    <w:rsid w:val="00C60F62"/>
    <w:rsid w:val="00C61512"/>
    <w:rsid w:val="00C61715"/>
    <w:rsid w:val="00C61A67"/>
    <w:rsid w:val="00C61B22"/>
    <w:rsid w:val="00C61F49"/>
    <w:rsid w:val="00C62498"/>
    <w:rsid w:val="00C62910"/>
    <w:rsid w:val="00C633A4"/>
    <w:rsid w:val="00C63417"/>
    <w:rsid w:val="00C63F56"/>
    <w:rsid w:val="00C63FD9"/>
    <w:rsid w:val="00C64111"/>
    <w:rsid w:val="00C641B6"/>
    <w:rsid w:val="00C641D4"/>
    <w:rsid w:val="00C64451"/>
    <w:rsid w:val="00C646C0"/>
    <w:rsid w:val="00C64A87"/>
    <w:rsid w:val="00C64F75"/>
    <w:rsid w:val="00C6566B"/>
    <w:rsid w:val="00C65B39"/>
    <w:rsid w:val="00C65D56"/>
    <w:rsid w:val="00C65E0E"/>
    <w:rsid w:val="00C6603F"/>
    <w:rsid w:val="00C6625B"/>
    <w:rsid w:val="00C662D0"/>
    <w:rsid w:val="00C66365"/>
    <w:rsid w:val="00C668F9"/>
    <w:rsid w:val="00C66D96"/>
    <w:rsid w:val="00C6757F"/>
    <w:rsid w:val="00C67744"/>
    <w:rsid w:val="00C678FC"/>
    <w:rsid w:val="00C67C6A"/>
    <w:rsid w:val="00C67F22"/>
    <w:rsid w:val="00C702FE"/>
    <w:rsid w:val="00C7049A"/>
    <w:rsid w:val="00C704B7"/>
    <w:rsid w:val="00C70A5E"/>
    <w:rsid w:val="00C70F0B"/>
    <w:rsid w:val="00C714D7"/>
    <w:rsid w:val="00C714FB"/>
    <w:rsid w:val="00C7155F"/>
    <w:rsid w:val="00C7157F"/>
    <w:rsid w:val="00C71670"/>
    <w:rsid w:val="00C71869"/>
    <w:rsid w:val="00C7189A"/>
    <w:rsid w:val="00C71CAD"/>
    <w:rsid w:val="00C71E25"/>
    <w:rsid w:val="00C71E82"/>
    <w:rsid w:val="00C7207C"/>
    <w:rsid w:val="00C725BA"/>
    <w:rsid w:val="00C72BF4"/>
    <w:rsid w:val="00C72D81"/>
    <w:rsid w:val="00C72E8E"/>
    <w:rsid w:val="00C73137"/>
    <w:rsid w:val="00C732BD"/>
    <w:rsid w:val="00C7347E"/>
    <w:rsid w:val="00C738BF"/>
    <w:rsid w:val="00C7390A"/>
    <w:rsid w:val="00C74112"/>
    <w:rsid w:val="00C74840"/>
    <w:rsid w:val="00C74CA1"/>
    <w:rsid w:val="00C74F80"/>
    <w:rsid w:val="00C75A4B"/>
    <w:rsid w:val="00C761FC"/>
    <w:rsid w:val="00C76584"/>
    <w:rsid w:val="00C77344"/>
    <w:rsid w:val="00C776C6"/>
    <w:rsid w:val="00C776D8"/>
    <w:rsid w:val="00C776FF"/>
    <w:rsid w:val="00C7786A"/>
    <w:rsid w:val="00C80133"/>
    <w:rsid w:val="00C803F9"/>
    <w:rsid w:val="00C80864"/>
    <w:rsid w:val="00C8090E"/>
    <w:rsid w:val="00C80AEE"/>
    <w:rsid w:val="00C80CC6"/>
    <w:rsid w:val="00C80D32"/>
    <w:rsid w:val="00C811E2"/>
    <w:rsid w:val="00C81977"/>
    <w:rsid w:val="00C81FD2"/>
    <w:rsid w:val="00C82047"/>
    <w:rsid w:val="00C825AF"/>
    <w:rsid w:val="00C827F0"/>
    <w:rsid w:val="00C82D15"/>
    <w:rsid w:val="00C82D24"/>
    <w:rsid w:val="00C834A7"/>
    <w:rsid w:val="00C83536"/>
    <w:rsid w:val="00C838A5"/>
    <w:rsid w:val="00C83AA3"/>
    <w:rsid w:val="00C83BEB"/>
    <w:rsid w:val="00C83DEB"/>
    <w:rsid w:val="00C83E35"/>
    <w:rsid w:val="00C83E4C"/>
    <w:rsid w:val="00C83FA1"/>
    <w:rsid w:val="00C8412B"/>
    <w:rsid w:val="00C8426A"/>
    <w:rsid w:val="00C84384"/>
    <w:rsid w:val="00C8472B"/>
    <w:rsid w:val="00C84ED0"/>
    <w:rsid w:val="00C85235"/>
    <w:rsid w:val="00C8536B"/>
    <w:rsid w:val="00C853A2"/>
    <w:rsid w:val="00C85656"/>
    <w:rsid w:val="00C85690"/>
    <w:rsid w:val="00C8585C"/>
    <w:rsid w:val="00C859BC"/>
    <w:rsid w:val="00C85BE0"/>
    <w:rsid w:val="00C85C8A"/>
    <w:rsid w:val="00C8613D"/>
    <w:rsid w:val="00C86475"/>
    <w:rsid w:val="00C86989"/>
    <w:rsid w:val="00C86A19"/>
    <w:rsid w:val="00C86A93"/>
    <w:rsid w:val="00C86C1E"/>
    <w:rsid w:val="00C86D44"/>
    <w:rsid w:val="00C86E39"/>
    <w:rsid w:val="00C86EDA"/>
    <w:rsid w:val="00C8705D"/>
    <w:rsid w:val="00C871D5"/>
    <w:rsid w:val="00C8736C"/>
    <w:rsid w:val="00C87549"/>
    <w:rsid w:val="00C8762A"/>
    <w:rsid w:val="00C87E0A"/>
    <w:rsid w:val="00C87FE0"/>
    <w:rsid w:val="00C87FF4"/>
    <w:rsid w:val="00C90227"/>
    <w:rsid w:val="00C9033F"/>
    <w:rsid w:val="00C90367"/>
    <w:rsid w:val="00C90B21"/>
    <w:rsid w:val="00C91039"/>
    <w:rsid w:val="00C9131D"/>
    <w:rsid w:val="00C913B8"/>
    <w:rsid w:val="00C9140C"/>
    <w:rsid w:val="00C91489"/>
    <w:rsid w:val="00C9150B"/>
    <w:rsid w:val="00C917E2"/>
    <w:rsid w:val="00C91C27"/>
    <w:rsid w:val="00C91EAA"/>
    <w:rsid w:val="00C924F1"/>
    <w:rsid w:val="00C92607"/>
    <w:rsid w:val="00C92670"/>
    <w:rsid w:val="00C92989"/>
    <w:rsid w:val="00C92A3D"/>
    <w:rsid w:val="00C92C16"/>
    <w:rsid w:val="00C92EEF"/>
    <w:rsid w:val="00C93049"/>
    <w:rsid w:val="00C9314F"/>
    <w:rsid w:val="00C933C5"/>
    <w:rsid w:val="00C937B5"/>
    <w:rsid w:val="00C93874"/>
    <w:rsid w:val="00C93BAA"/>
    <w:rsid w:val="00C93BFB"/>
    <w:rsid w:val="00C93C01"/>
    <w:rsid w:val="00C93F11"/>
    <w:rsid w:val="00C94066"/>
    <w:rsid w:val="00C94586"/>
    <w:rsid w:val="00C94992"/>
    <w:rsid w:val="00C94B17"/>
    <w:rsid w:val="00C9559F"/>
    <w:rsid w:val="00C9585A"/>
    <w:rsid w:val="00C95AD2"/>
    <w:rsid w:val="00C95CBC"/>
    <w:rsid w:val="00C961F5"/>
    <w:rsid w:val="00C96303"/>
    <w:rsid w:val="00C96409"/>
    <w:rsid w:val="00C9690E"/>
    <w:rsid w:val="00C969FC"/>
    <w:rsid w:val="00C96B3F"/>
    <w:rsid w:val="00C97063"/>
    <w:rsid w:val="00C9739F"/>
    <w:rsid w:val="00C97437"/>
    <w:rsid w:val="00C97643"/>
    <w:rsid w:val="00C97650"/>
    <w:rsid w:val="00C9798D"/>
    <w:rsid w:val="00CA006A"/>
    <w:rsid w:val="00CA00B5"/>
    <w:rsid w:val="00CA03C9"/>
    <w:rsid w:val="00CA04A0"/>
    <w:rsid w:val="00CA0683"/>
    <w:rsid w:val="00CA0699"/>
    <w:rsid w:val="00CA06DC"/>
    <w:rsid w:val="00CA0966"/>
    <w:rsid w:val="00CA1BD7"/>
    <w:rsid w:val="00CA1D45"/>
    <w:rsid w:val="00CA2157"/>
    <w:rsid w:val="00CA215B"/>
    <w:rsid w:val="00CA2282"/>
    <w:rsid w:val="00CA23C5"/>
    <w:rsid w:val="00CA24C4"/>
    <w:rsid w:val="00CA2724"/>
    <w:rsid w:val="00CA2A37"/>
    <w:rsid w:val="00CA2F3E"/>
    <w:rsid w:val="00CA2FF6"/>
    <w:rsid w:val="00CA3040"/>
    <w:rsid w:val="00CA3F20"/>
    <w:rsid w:val="00CA3F54"/>
    <w:rsid w:val="00CA40FF"/>
    <w:rsid w:val="00CA4863"/>
    <w:rsid w:val="00CA4CFF"/>
    <w:rsid w:val="00CA4DE2"/>
    <w:rsid w:val="00CA57BF"/>
    <w:rsid w:val="00CA5899"/>
    <w:rsid w:val="00CA58C7"/>
    <w:rsid w:val="00CA5A16"/>
    <w:rsid w:val="00CA5F56"/>
    <w:rsid w:val="00CA6280"/>
    <w:rsid w:val="00CA668D"/>
    <w:rsid w:val="00CA6724"/>
    <w:rsid w:val="00CA6890"/>
    <w:rsid w:val="00CA6CEA"/>
    <w:rsid w:val="00CA6FC8"/>
    <w:rsid w:val="00CA714C"/>
    <w:rsid w:val="00CA737E"/>
    <w:rsid w:val="00CA74DC"/>
    <w:rsid w:val="00CA761B"/>
    <w:rsid w:val="00CA77A2"/>
    <w:rsid w:val="00CA79E4"/>
    <w:rsid w:val="00CA79ED"/>
    <w:rsid w:val="00CB007E"/>
    <w:rsid w:val="00CB00E9"/>
    <w:rsid w:val="00CB0477"/>
    <w:rsid w:val="00CB0854"/>
    <w:rsid w:val="00CB093E"/>
    <w:rsid w:val="00CB0BC5"/>
    <w:rsid w:val="00CB12BB"/>
    <w:rsid w:val="00CB1563"/>
    <w:rsid w:val="00CB1666"/>
    <w:rsid w:val="00CB1762"/>
    <w:rsid w:val="00CB1E2B"/>
    <w:rsid w:val="00CB204E"/>
    <w:rsid w:val="00CB20A5"/>
    <w:rsid w:val="00CB25AB"/>
    <w:rsid w:val="00CB2817"/>
    <w:rsid w:val="00CB2C1F"/>
    <w:rsid w:val="00CB2EE8"/>
    <w:rsid w:val="00CB3426"/>
    <w:rsid w:val="00CB366D"/>
    <w:rsid w:val="00CB3992"/>
    <w:rsid w:val="00CB3A3D"/>
    <w:rsid w:val="00CB3B4B"/>
    <w:rsid w:val="00CB3B59"/>
    <w:rsid w:val="00CB3DF8"/>
    <w:rsid w:val="00CB4268"/>
    <w:rsid w:val="00CB4675"/>
    <w:rsid w:val="00CB48EB"/>
    <w:rsid w:val="00CB4DC5"/>
    <w:rsid w:val="00CB4EC0"/>
    <w:rsid w:val="00CB50A8"/>
    <w:rsid w:val="00CB50B8"/>
    <w:rsid w:val="00CB51FA"/>
    <w:rsid w:val="00CB5342"/>
    <w:rsid w:val="00CB57E5"/>
    <w:rsid w:val="00CB5BBA"/>
    <w:rsid w:val="00CB5D59"/>
    <w:rsid w:val="00CB5F10"/>
    <w:rsid w:val="00CB616C"/>
    <w:rsid w:val="00CB63D2"/>
    <w:rsid w:val="00CB63E1"/>
    <w:rsid w:val="00CB63E7"/>
    <w:rsid w:val="00CB6948"/>
    <w:rsid w:val="00CB695E"/>
    <w:rsid w:val="00CB6FA8"/>
    <w:rsid w:val="00CB7024"/>
    <w:rsid w:val="00CB7040"/>
    <w:rsid w:val="00CB76EB"/>
    <w:rsid w:val="00CB7799"/>
    <w:rsid w:val="00CB786F"/>
    <w:rsid w:val="00CB7BD5"/>
    <w:rsid w:val="00CB7D25"/>
    <w:rsid w:val="00CB7DAE"/>
    <w:rsid w:val="00CB7F81"/>
    <w:rsid w:val="00CC03C7"/>
    <w:rsid w:val="00CC06C8"/>
    <w:rsid w:val="00CC09EE"/>
    <w:rsid w:val="00CC0F84"/>
    <w:rsid w:val="00CC1059"/>
    <w:rsid w:val="00CC117A"/>
    <w:rsid w:val="00CC11B7"/>
    <w:rsid w:val="00CC154F"/>
    <w:rsid w:val="00CC2A32"/>
    <w:rsid w:val="00CC2ED2"/>
    <w:rsid w:val="00CC2EF0"/>
    <w:rsid w:val="00CC3298"/>
    <w:rsid w:val="00CC355A"/>
    <w:rsid w:val="00CC36F4"/>
    <w:rsid w:val="00CC3796"/>
    <w:rsid w:val="00CC3BDE"/>
    <w:rsid w:val="00CC3C05"/>
    <w:rsid w:val="00CC3D8C"/>
    <w:rsid w:val="00CC409A"/>
    <w:rsid w:val="00CC4245"/>
    <w:rsid w:val="00CC4355"/>
    <w:rsid w:val="00CC4384"/>
    <w:rsid w:val="00CC43A1"/>
    <w:rsid w:val="00CC4A1A"/>
    <w:rsid w:val="00CC4F11"/>
    <w:rsid w:val="00CC4F2B"/>
    <w:rsid w:val="00CC5083"/>
    <w:rsid w:val="00CC5365"/>
    <w:rsid w:val="00CC55B7"/>
    <w:rsid w:val="00CC5755"/>
    <w:rsid w:val="00CC58B4"/>
    <w:rsid w:val="00CC5BA4"/>
    <w:rsid w:val="00CC5D18"/>
    <w:rsid w:val="00CC5D28"/>
    <w:rsid w:val="00CC5DDD"/>
    <w:rsid w:val="00CC6068"/>
    <w:rsid w:val="00CC617B"/>
    <w:rsid w:val="00CC64C8"/>
    <w:rsid w:val="00CC65EF"/>
    <w:rsid w:val="00CC6A09"/>
    <w:rsid w:val="00CC6A57"/>
    <w:rsid w:val="00CC6BD4"/>
    <w:rsid w:val="00CC6C2B"/>
    <w:rsid w:val="00CC6C63"/>
    <w:rsid w:val="00CC7CAD"/>
    <w:rsid w:val="00CD0698"/>
    <w:rsid w:val="00CD0A4B"/>
    <w:rsid w:val="00CD0E5E"/>
    <w:rsid w:val="00CD0F69"/>
    <w:rsid w:val="00CD1157"/>
    <w:rsid w:val="00CD1293"/>
    <w:rsid w:val="00CD1331"/>
    <w:rsid w:val="00CD1B3B"/>
    <w:rsid w:val="00CD1F17"/>
    <w:rsid w:val="00CD2092"/>
    <w:rsid w:val="00CD24A2"/>
    <w:rsid w:val="00CD2A8E"/>
    <w:rsid w:val="00CD34E1"/>
    <w:rsid w:val="00CD3B6C"/>
    <w:rsid w:val="00CD3C71"/>
    <w:rsid w:val="00CD496D"/>
    <w:rsid w:val="00CD4B01"/>
    <w:rsid w:val="00CD4B0E"/>
    <w:rsid w:val="00CD4C20"/>
    <w:rsid w:val="00CD4C4E"/>
    <w:rsid w:val="00CD5114"/>
    <w:rsid w:val="00CD51CC"/>
    <w:rsid w:val="00CD53B5"/>
    <w:rsid w:val="00CD54A1"/>
    <w:rsid w:val="00CD5567"/>
    <w:rsid w:val="00CD5ACF"/>
    <w:rsid w:val="00CD5DAD"/>
    <w:rsid w:val="00CD5E62"/>
    <w:rsid w:val="00CD629C"/>
    <w:rsid w:val="00CD6439"/>
    <w:rsid w:val="00CD6631"/>
    <w:rsid w:val="00CD6A1F"/>
    <w:rsid w:val="00CD6CD0"/>
    <w:rsid w:val="00CD6D1C"/>
    <w:rsid w:val="00CD6E25"/>
    <w:rsid w:val="00CD6F26"/>
    <w:rsid w:val="00CD6F6B"/>
    <w:rsid w:val="00CD77C0"/>
    <w:rsid w:val="00CD784D"/>
    <w:rsid w:val="00CE007F"/>
    <w:rsid w:val="00CE01FD"/>
    <w:rsid w:val="00CE038A"/>
    <w:rsid w:val="00CE0950"/>
    <w:rsid w:val="00CE0BC5"/>
    <w:rsid w:val="00CE0F03"/>
    <w:rsid w:val="00CE123F"/>
    <w:rsid w:val="00CE143A"/>
    <w:rsid w:val="00CE15EC"/>
    <w:rsid w:val="00CE1766"/>
    <w:rsid w:val="00CE1C9D"/>
    <w:rsid w:val="00CE203D"/>
    <w:rsid w:val="00CE2380"/>
    <w:rsid w:val="00CE2A96"/>
    <w:rsid w:val="00CE2C16"/>
    <w:rsid w:val="00CE2D11"/>
    <w:rsid w:val="00CE34A5"/>
    <w:rsid w:val="00CE3B27"/>
    <w:rsid w:val="00CE3C66"/>
    <w:rsid w:val="00CE3E92"/>
    <w:rsid w:val="00CE4133"/>
    <w:rsid w:val="00CE4142"/>
    <w:rsid w:val="00CE45F9"/>
    <w:rsid w:val="00CE478F"/>
    <w:rsid w:val="00CE5180"/>
    <w:rsid w:val="00CE58FF"/>
    <w:rsid w:val="00CE59B8"/>
    <w:rsid w:val="00CE5D8A"/>
    <w:rsid w:val="00CE68CB"/>
    <w:rsid w:val="00CE6984"/>
    <w:rsid w:val="00CE6A39"/>
    <w:rsid w:val="00CE773C"/>
    <w:rsid w:val="00CF05F5"/>
    <w:rsid w:val="00CF083F"/>
    <w:rsid w:val="00CF0A1A"/>
    <w:rsid w:val="00CF0B4E"/>
    <w:rsid w:val="00CF0F11"/>
    <w:rsid w:val="00CF12CC"/>
    <w:rsid w:val="00CF1629"/>
    <w:rsid w:val="00CF18D6"/>
    <w:rsid w:val="00CF18FC"/>
    <w:rsid w:val="00CF251C"/>
    <w:rsid w:val="00CF2555"/>
    <w:rsid w:val="00CF25C3"/>
    <w:rsid w:val="00CF2A5F"/>
    <w:rsid w:val="00CF2A65"/>
    <w:rsid w:val="00CF2ACD"/>
    <w:rsid w:val="00CF2BE3"/>
    <w:rsid w:val="00CF2CF2"/>
    <w:rsid w:val="00CF3200"/>
    <w:rsid w:val="00CF3405"/>
    <w:rsid w:val="00CF3945"/>
    <w:rsid w:val="00CF3A77"/>
    <w:rsid w:val="00CF3B88"/>
    <w:rsid w:val="00CF3D33"/>
    <w:rsid w:val="00CF3EE7"/>
    <w:rsid w:val="00CF4434"/>
    <w:rsid w:val="00CF4731"/>
    <w:rsid w:val="00CF4737"/>
    <w:rsid w:val="00CF484F"/>
    <w:rsid w:val="00CF4A16"/>
    <w:rsid w:val="00CF4F30"/>
    <w:rsid w:val="00CF4FD9"/>
    <w:rsid w:val="00CF50DE"/>
    <w:rsid w:val="00CF51AC"/>
    <w:rsid w:val="00CF51DC"/>
    <w:rsid w:val="00CF52F5"/>
    <w:rsid w:val="00CF5419"/>
    <w:rsid w:val="00CF54EB"/>
    <w:rsid w:val="00CF55F2"/>
    <w:rsid w:val="00CF6303"/>
    <w:rsid w:val="00CF631E"/>
    <w:rsid w:val="00CF6F21"/>
    <w:rsid w:val="00CF73DD"/>
    <w:rsid w:val="00CF7519"/>
    <w:rsid w:val="00D00B15"/>
    <w:rsid w:val="00D01620"/>
    <w:rsid w:val="00D01BD1"/>
    <w:rsid w:val="00D01F68"/>
    <w:rsid w:val="00D02138"/>
    <w:rsid w:val="00D0226D"/>
    <w:rsid w:val="00D022E9"/>
    <w:rsid w:val="00D02373"/>
    <w:rsid w:val="00D02430"/>
    <w:rsid w:val="00D02508"/>
    <w:rsid w:val="00D02670"/>
    <w:rsid w:val="00D026DD"/>
    <w:rsid w:val="00D02803"/>
    <w:rsid w:val="00D02D8E"/>
    <w:rsid w:val="00D02FAE"/>
    <w:rsid w:val="00D03FFF"/>
    <w:rsid w:val="00D040A3"/>
    <w:rsid w:val="00D040BC"/>
    <w:rsid w:val="00D041B9"/>
    <w:rsid w:val="00D044E1"/>
    <w:rsid w:val="00D04611"/>
    <w:rsid w:val="00D04AFA"/>
    <w:rsid w:val="00D04C42"/>
    <w:rsid w:val="00D051D8"/>
    <w:rsid w:val="00D055DF"/>
    <w:rsid w:val="00D056E4"/>
    <w:rsid w:val="00D057DC"/>
    <w:rsid w:val="00D05B8B"/>
    <w:rsid w:val="00D05F63"/>
    <w:rsid w:val="00D063F7"/>
    <w:rsid w:val="00D0648A"/>
    <w:rsid w:val="00D0682C"/>
    <w:rsid w:val="00D06B5C"/>
    <w:rsid w:val="00D06F33"/>
    <w:rsid w:val="00D072E4"/>
    <w:rsid w:val="00D07886"/>
    <w:rsid w:val="00D106FE"/>
    <w:rsid w:val="00D1083F"/>
    <w:rsid w:val="00D10CC0"/>
    <w:rsid w:val="00D111BF"/>
    <w:rsid w:val="00D11368"/>
    <w:rsid w:val="00D115CC"/>
    <w:rsid w:val="00D11734"/>
    <w:rsid w:val="00D11E16"/>
    <w:rsid w:val="00D1251A"/>
    <w:rsid w:val="00D1256A"/>
    <w:rsid w:val="00D125A7"/>
    <w:rsid w:val="00D12966"/>
    <w:rsid w:val="00D12F73"/>
    <w:rsid w:val="00D13082"/>
    <w:rsid w:val="00D13212"/>
    <w:rsid w:val="00D13245"/>
    <w:rsid w:val="00D13563"/>
    <w:rsid w:val="00D135C5"/>
    <w:rsid w:val="00D13668"/>
    <w:rsid w:val="00D13A11"/>
    <w:rsid w:val="00D13D2A"/>
    <w:rsid w:val="00D13DEB"/>
    <w:rsid w:val="00D141BD"/>
    <w:rsid w:val="00D1491D"/>
    <w:rsid w:val="00D14B88"/>
    <w:rsid w:val="00D151EE"/>
    <w:rsid w:val="00D15231"/>
    <w:rsid w:val="00D152E6"/>
    <w:rsid w:val="00D15350"/>
    <w:rsid w:val="00D15567"/>
    <w:rsid w:val="00D15659"/>
    <w:rsid w:val="00D156C6"/>
    <w:rsid w:val="00D15757"/>
    <w:rsid w:val="00D158A9"/>
    <w:rsid w:val="00D15B10"/>
    <w:rsid w:val="00D15D7C"/>
    <w:rsid w:val="00D16189"/>
    <w:rsid w:val="00D164B9"/>
    <w:rsid w:val="00D16DB0"/>
    <w:rsid w:val="00D16E30"/>
    <w:rsid w:val="00D173D5"/>
    <w:rsid w:val="00D176EC"/>
    <w:rsid w:val="00D17CFD"/>
    <w:rsid w:val="00D17DA3"/>
    <w:rsid w:val="00D17FB1"/>
    <w:rsid w:val="00D203A9"/>
    <w:rsid w:val="00D205CF"/>
    <w:rsid w:val="00D20679"/>
    <w:rsid w:val="00D20C5C"/>
    <w:rsid w:val="00D20D30"/>
    <w:rsid w:val="00D21402"/>
    <w:rsid w:val="00D21575"/>
    <w:rsid w:val="00D2187B"/>
    <w:rsid w:val="00D2188A"/>
    <w:rsid w:val="00D22323"/>
    <w:rsid w:val="00D227EF"/>
    <w:rsid w:val="00D22DAC"/>
    <w:rsid w:val="00D22E51"/>
    <w:rsid w:val="00D22FC9"/>
    <w:rsid w:val="00D231E8"/>
    <w:rsid w:val="00D237AB"/>
    <w:rsid w:val="00D23BBD"/>
    <w:rsid w:val="00D23C6E"/>
    <w:rsid w:val="00D23F3F"/>
    <w:rsid w:val="00D23FBB"/>
    <w:rsid w:val="00D24ADC"/>
    <w:rsid w:val="00D25963"/>
    <w:rsid w:val="00D26A20"/>
    <w:rsid w:val="00D26BE7"/>
    <w:rsid w:val="00D26EEF"/>
    <w:rsid w:val="00D27BCB"/>
    <w:rsid w:val="00D30075"/>
    <w:rsid w:val="00D30255"/>
    <w:rsid w:val="00D303BF"/>
    <w:rsid w:val="00D30422"/>
    <w:rsid w:val="00D30504"/>
    <w:rsid w:val="00D305A3"/>
    <w:rsid w:val="00D30A54"/>
    <w:rsid w:val="00D30B91"/>
    <w:rsid w:val="00D30EAB"/>
    <w:rsid w:val="00D30FF3"/>
    <w:rsid w:val="00D310D3"/>
    <w:rsid w:val="00D3110B"/>
    <w:rsid w:val="00D31446"/>
    <w:rsid w:val="00D3179C"/>
    <w:rsid w:val="00D31888"/>
    <w:rsid w:val="00D31C8E"/>
    <w:rsid w:val="00D31E52"/>
    <w:rsid w:val="00D31E72"/>
    <w:rsid w:val="00D31F9E"/>
    <w:rsid w:val="00D32610"/>
    <w:rsid w:val="00D3265F"/>
    <w:rsid w:val="00D327F8"/>
    <w:rsid w:val="00D3283C"/>
    <w:rsid w:val="00D32E66"/>
    <w:rsid w:val="00D33447"/>
    <w:rsid w:val="00D33945"/>
    <w:rsid w:val="00D33C12"/>
    <w:rsid w:val="00D34761"/>
    <w:rsid w:val="00D34C43"/>
    <w:rsid w:val="00D34CCF"/>
    <w:rsid w:val="00D34F24"/>
    <w:rsid w:val="00D35262"/>
    <w:rsid w:val="00D3564E"/>
    <w:rsid w:val="00D35835"/>
    <w:rsid w:val="00D35F32"/>
    <w:rsid w:val="00D36090"/>
    <w:rsid w:val="00D362D3"/>
    <w:rsid w:val="00D362DD"/>
    <w:rsid w:val="00D3633A"/>
    <w:rsid w:val="00D368C9"/>
    <w:rsid w:val="00D373C8"/>
    <w:rsid w:val="00D377BD"/>
    <w:rsid w:val="00D37861"/>
    <w:rsid w:val="00D37916"/>
    <w:rsid w:val="00D37B2F"/>
    <w:rsid w:val="00D37D9D"/>
    <w:rsid w:val="00D37FB4"/>
    <w:rsid w:val="00D40051"/>
    <w:rsid w:val="00D402C5"/>
    <w:rsid w:val="00D409C7"/>
    <w:rsid w:val="00D40B0C"/>
    <w:rsid w:val="00D40D7E"/>
    <w:rsid w:val="00D4105B"/>
    <w:rsid w:val="00D41068"/>
    <w:rsid w:val="00D413BC"/>
    <w:rsid w:val="00D41628"/>
    <w:rsid w:val="00D41D4C"/>
    <w:rsid w:val="00D421E7"/>
    <w:rsid w:val="00D42215"/>
    <w:rsid w:val="00D42405"/>
    <w:rsid w:val="00D42716"/>
    <w:rsid w:val="00D42AC3"/>
    <w:rsid w:val="00D42F4D"/>
    <w:rsid w:val="00D434DB"/>
    <w:rsid w:val="00D4388B"/>
    <w:rsid w:val="00D439D6"/>
    <w:rsid w:val="00D43B01"/>
    <w:rsid w:val="00D43BE7"/>
    <w:rsid w:val="00D43CBE"/>
    <w:rsid w:val="00D43D2B"/>
    <w:rsid w:val="00D43F6D"/>
    <w:rsid w:val="00D43FA4"/>
    <w:rsid w:val="00D440C9"/>
    <w:rsid w:val="00D440DF"/>
    <w:rsid w:val="00D447EC"/>
    <w:rsid w:val="00D44AFC"/>
    <w:rsid w:val="00D44EC9"/>
    <w:rsid w:val="00D44F49"/>
    <w:rsid w:val="00D4529E"/>
    <w:rsid w:val="00D45363"/>
    <w:rsid w:val="00D457BC"/>
    <w:rsid w:val="00D45C1D"/>
    <w:rsid w:val="00D46333"/>
    <w:rsid w:val="00D465E8"/>
    <w:rsid w:val="00D465FD"/>
    <w:rsid w:val="00D467DD"/>
    <w:rsid w:val="00D468D9"/>
    <w:rsid w:val="00D46B70"/>
    <w:rsid w:val="00D47354"/>
    <w:rsid w:val="00D4742F"/>
    <w:rsid w:val="00D478A1"/>
    <w:rsid w:val="00D47B36"/>
    <w:rsid w:val="00D47E71"/>
    <w:rsid w:val="00D503B6"/>
    <w:rsid w:val="00D5097E"/>
    <w:rsid w:val="00D50BD0"/>
    <w:rsid w:val="00D50ECE"/>
    <w:rsid w:val="00D50EDA"/>
    <w:rsid w:val="00D50F48"/>
    <w:rsid w:val="00D511C7"/>
    <w:rsid w:val="00D515BE"/>
    <w:rsid w:val="00D51820"/>
    <w:rsid w:val="00D51908"/>
    <w:rsid w:val="00D51944"/>
    <w:rsid w:val="00D51D93"/>
    <w:rsid w:val="00D5226E"/>
    <w:rsid w:val="00D523D8"/>
    <w:rsid w:val="00D52640"/>
    <w:rsid w:val="00D52716"/>
    <w:rsid w:val="00D527E7"/>
    <w:rsid w:val="00D52A3F"/>
    <w:rsid w:val="00D52A45"/>
    <w:rsid w:val="00D52C21"/>
    <w:rsid w:val="00D52C66"/>
    <w:rsid w:val="00D53228"/>
    <w:rsid w:val="00D532BB"/>
    <w:rsid w:val="00D53357"/>
    <w:rsid w:val="00D53478"/>
    <w:rsid w:val="00D536AE"/>
    <w:rsid w:val="00D54064"/>
    <w:rsid w:val="00D543AC"/>
    <w:rsid w:val="00D5456F"/>
    <w:rsid w:val="00D54F63"/>
    <w:rsid w:val="00D54FA9"/>
    <w:rsid w:val="00D55415"/>
    <w:rsid w:val="00D560C6"/>
    <w:rsid w:val="00D562BE"/>
    <w:rsid w:val="00D5678D"/>
    <w:rsid w:val="00D570F6"/>
    <w:rsid w:val="00D571E0"/>
    <w:rsid w:val="00D57523"/>
    <w:rsid w:val="00D57551"/>
    <w:rsid w:val="00D577C6"/>
    <w:rsid w:val="00D57AB9"/>
    <w:rsid w:val="00D57C64"/>
    <w:rsid w:val="00D57F6A"/>
    <w:rsid w:val="00D6003A"/>
    <w:rsid w:val="00D606B3"/>
    <w:rsid w:val="00D60EB1"/>
    <w:rsid w:val="00D60EE9"/>
    <w:rsid w:val="00D61342"/>
    <w:rsid w:val="00D614DB"/>
    <w:rsid w:val="00D61676"/>
    <w:rsid w:val="00D619E2"/>
    <w:rsid w:val="00D61B24"/>
    <w:rsid w:val="00D61C09"/>
    <w:rsid w:val="00D61C0B"/>
    <w:rsid w:val="00D61DB6"/>
    <w:rsid w:val="00D6200C"/>
    <w:rsid w:val="00D6259E"/>
    <w:rsid w:val="00D629DF"/>
    <w:rsid w:val="00D62A32"/>
    <w:rsid w:val="00D62E49"/>
    <w:rsid w:val="00D6325B"/>
    <w:rsid w:val="00D632A3"/>
    <w:rsid w:val="00D633FE"/>
    <w:rsid w:val="00D63408"/>
    <w:rsid w:val="00D63826"/>
    <w:rsid w:val="00D63B05"/>
    <w:rsid w:val="00D63FE5"/>
    <w:rsid w:val="00D6464D"/>
    <w:rsid w:val="00D649D3"/>
    <w:rsid w:val="00D64F9A"/>
    <w:rsid w:val="00D652C9"/>
    <w:rsid w:val="00D659E3"/>
    <w:rsid w:val="00D65DFE"/>
    <w:rsid w:val="00D663A4"/>
    <w:rsid w:val="00D6654F"/>
    <w:rsid w:val="00D66766"/>
    <w:rsid w:val="00D6687D"/>
    <w:rsid w:val="00D66A02"/>
    <w:rsid w:val="00D670C5"/>
    <w:rsid w:val="00D67235"/>
    <w:rsid w:val="00D67646"/>
    <w:rsid w:val="00D676FE"/>
    <w:rsid w:val="00D67B4D"/>
    <w:rsid w:val="00D67C2F"/>
    <w:rsid w:val="00D706BE"/>
    <w:rsid w:val="00D70A55"/>
    <w:rsid w:val="00D71097"/>
    <w:rsid w:val="00D71464"/>
    <w:rsid w:val="00D715C2"/>
    <w:rsid w:val="00D71923"/>
    <w:rsid w:val="00D71974"/>
    <w:rsid w:val="00D71B79"/>
    <w:rsid w:val="00D71C02"/>
    <w:rsid w:val="00D71D1A"/>
    <w:rsid w:val="00D720B9"/>
    <w:rsid w:val="00D72190"/>
    <w:rsid w:val="00D72193"/>
    <w:rsid w:val="00D7248E"/>
    <w:rsid w:val="00D72B4E"/>
    <w:rsid w:val="00D730D0"/>
    <w:rsid w:val="00D73297"/>
    <w:rsid w:val="00D734D9"/>
    <w:rsid w:val="00D734F7"/>
    <w:rsid w:val="00D735D5"/>
    <w:rsid w:val="00D7372A"/>
    <w:rsid w:val="00D73B60"/>
    <w:rsid w:val="00D73B6A"/>
    <w:rsid w:val="00D73EC8"/>
    <w:rsid w:val="00D74001"/>
    <w:rsid w:val="00D74030"/>
    <w:rsid w:val="00D74521"/>
    <w:rsid w:val="00D746F9"/>
    <w:rsid w:val="00D747A6"/>
    <w:rsid w:val="00D74B16"/>
    <w:rsid w:val="00D74F3F"/>
    <w:rsid w:val="00D74F45"/>
    <w:rsid w:val="00D75221"/>
    <w:rsid w:val="00D752A2"/>
    <w:rsid w:val="00D75395"/>
    <w:rsid w:val="00D7550A"/>
    <w:rsid w:val="00D756DC"/>
    <w:rsid w:val="00D757CE"/>
    <w:rsid w:val="00D757F5"/>
    <w:rsid w:val="00D75FC0"/>
    <w:rsid w:val="00D764A6"/>
    <w:rsid w:val="00D76572"/>
    <w:rsid w:val="00D76586"/>
    <w:rsid w:val="00D76B0E"/>
    <w:rsid w:val="00D76BDC"/>
    <w:rsid w:val="00D77274"/>
    <w:rsid w:val="00D77592"/>
    <w:rsid w:val="00D77697"/>
    <w:rsid w:val="00D77BE5"/>
    <w:rsid w:val="00D80090"/>
    <w:rsid w:val="00D803D8"/>
    <w:rsid w:val="00D804B0"/>
    <w:rsid w:val="00D80861"/>
    <w:rsid w:val="00D809D2"/>
    <w:rsid w:val="00D80AD2"/>
    <w:rsid w:val="00D80D8D"/>
    <w:rsid w:val="00D80FB7"/>
    <w:rsid w:val="00D81670"/>
    <w:rsid w:val="00D817F1"/>
    <w:rsid w:val="00D81B9D"/>
    <w:rsid w:val="00D81C5F"/>
    <w:rsid w:val="00D82018"/>
    <w:rsid w:val="00D8204B"/>
    <w:rsid w:val="00D821DE"/>
    <w:rsid w:val="00D8247B"/>
    <w:rsid w:val="00D828B6"/>
    <w:rsid w:val="00D82D70"/>
    <w:rsid w:val="00D832CC"/>
    <w:rsid w:val="00D835FE"/>
    <w:rsid w:val="00D83C08"/>
    <w:rsid w:val="00D83EF6"/>
    <w:rsid w:val="00D841C1"/>
    <w:rsid w:val="00D844E5"/>
    <w:rsid w:val="00D84580"/>
    <w:rsid w:val="00D84BEA"/>
    <w:rsid w:val="00D84EC5"/>
    <w:rsid w:val="00D85592"/>
    <w:rsid w:val="00D85ECD"/>
    <w:rsid w:val="00D86243"/>
    <w:rsid w:val="00D86622"/>
    <w:rsid w:val="00D86CC9"/>
    <w:rsid w:val="00D86E9F"/>
    <w:rsid w:val="00D86F9B"/>
    <w:rsid w:val="00D87AE2"/>
    <w:rsid w:val="00D87F21"/>
    <w:rsid w:val="00D87FF7"/>
    <w:rsid w:val="00D9045A"/>
    <w:rsid w:val="00D9050F"/>
    <w:rsid w:val="00D90835"/>
    <w:rsid w:val="00D908F8"/>
    <w:rsid w:val="00D911A7"/>
    <w:rsid w:val="00D915DF"/>
    <w:rsid w:val="00D917AF"/>
    <w:rsid w:val="00D91B25"/>
    <w:rsid w:val="00D91BAA"/>
    <w:rsid w:val="00D91F41"/>
    <w:rsid w:val="00D9249F"/>
    <w:rsid w:val="00D924A8"/>
    <w:rsid w:val="00D927C0"/>
    <w:rsid w:val="00D929C6"/>
    <w:rsid w:val="00D92EFC"/>
    <w:rsid w:val="00D93287"/>
    <w:rsid w:val="00D933B5"/>
    <w:rsid w:val="00D93442"/>
    <w:rsid w:val="00D935B2"/>
    <w:rsid w:val="00D9362A"/>
    <w:rsid w:val="00D93BD9"/>
    <w:rsid w:val="00D93C7B"/>
    <w:rsid w:val="00D93CBC"/>
    <w:rsid w:val="00D93CE4"/>
    <w:rsid w:val="00D941F3"/>
    <w:rsid w:val="00D9421F"/>
    <w:rsid w:val="00D94328"/>
    <w:rsid w:val="00D94607"/>
    <w:rsid w:val="00D94876"/>
    <w:rsid w:val="00D949AE"/>
    <w:rsid w:val="00D95724"/>
    <w:rsid w:val="00D96086"/>
    <w:rsid w:val="00D9627F"/>
    <w:rsid w:val="00D96B90"/>
    <w:rsid w:val="00D96BD2"/>
    <w:rsid w:val="00D97051"/>
    <w:rsid w:val="00D9736F"/>
    <w:rsid w:val="00D97579"/>
    <w:rsid w:val="00D976B6"/>
    <w:rsid w:val="00D97731"/>
    <w:rsid w:val="00D978A3"/>
    <w:rsid w:val="00D97B43"/>
    <w:rsid w:val="00D97E44"/>
    <w:rsid w:val="00DA0BCC"/>
    <w:rsid w:val="00DA0D66"/>
    <w:rsid w:val="00DA1E63"/>
    <w:rsid w:val="00DA2A88"/>
    <w:rsid w:val="00DA2ED1"/>
    <w:rsid w:val="00DA3094"/>
    <w:rsid w:val="00DA322D"/>
    <w:rsid w:val="00DA3997"/>
    <w:rsid w:val="00DA3B99"/>
    <w:rsid w:val="00DA435C"/>
    <w:rsid w:val="00DA4368"/>
    <w:rsid w:val="00DA473B"/>
    <w:rsid w:val="00DA49C4"/>
    <w:rsid w:val="00DA4B0C"/>
    <w:rsid w:val="00DA4C7D"/>
    <w:rsid w:val="00DA4FB9"/>
    <w:rsid w:val="00DA50A5"/>
    <w:rsid w:val="00DA5254"/>
    <w:rsid w:val="00DA5CEF"/>
    <w:rsid w:val="00DA5D6D"/>
    <w:rsid w:val="00DA5F2E"/>
    <w:rsid w:val="00DA6030"/>
    <w:rsid w:val="00DA61B9"/>
    <w:rsid w:val="00DA6228"/>
    <w:rsid w:val="00DA63EF"/>
    <w:rsid w:val="00DA6476"/>
    <w:rsid w:val="00DA65F0"/>
    <w:rsid w:val="00DA67E0"/>
    <w:rsid w:val="00DA7357"/>
    <w:rsid w:val="00DA74C4"/>
    <w:rsid w:val="00DA75B6"/>
    <w:rsid w:val="00DA76BA"/>
    <w:rsid w:val="00DB0052"/>
    <w:rsid w:val="00DB03C0"/>
    <w:rsid w:val="00DB065E"/>
    <w:rsid w:val="00DB0A60"/>
    <w:rsid w:val="00DB0B63"/>
    <w:rsid w:val="00DB0E7B"/>
    <w:rsid w:val="00DB1046"/>
    <w:rsid w:val="00DB1709"/>
    <w:rsid w:val="00DB189E"/>
    <w:rsid w:val="00DB1AA8"/>
    <w:rsid w:val="00DB1BB7"/>
    <w:rsid w:val="00DB1F3F"/>
    <w:rsid w:val="00DB2214"/>
    <w:rsid w:val="00DB2441"/>
    <w:rsid w:val="00DB2E2B"/>
    <w:rsid w:val="00DB3004"/>
    <w:rsid w:val="00DB3E43"/>
    <w:rsid w:val="00DB3EEC"/>
    <w:rsid w:val="00DB4143"/>
    <w:rsid w:val="00DB4201"/>
    <w:rsid w:val="00DB4753"/>
    <w:rsid w:val="00DB47FA"/>
    <w:rsid w:val="00DB4CC7"/>
    <w:rsid w:val="00DB4DE0"/>
    <w:rsid w:val="00DB4DE2"/>
    <w:rsid w:val="00DB509C"/>
    <w:rsid w:val="00DB5224"/>
    <w:rsid w:val="00DB52DC"/>
    <w:rsid w:val="00DB5BF3"/>
    <w:rsid w:val="00DB6231"/>
    <w:rsid w:val="00DB6330"/>
    <w:rsid w:val="00DB63A2"/>
    <w:rsid w:val="00DB65B1"/>
    <w:rsid w:val="00DB6638"/>
    <w:rsid w:val="00DB6B52"/>
    <w:rsid w:val="00DB7294"/>
    <w:rsid w:val="00DB729C"/>
    <w:rsid w:val="00DB72BC"/>
    <w:rsid w:val="00DB76AD"/>
    <w:rsid w:val="00DB7843"/>
    <w:rsid w:val="00DB78F3"/>
    <w:rsid w:val="00DB7F15"/>
    <w:rsid w:val="00DB7FFC"/>
    <w:rsid w:val="00DC0026"/>
    <w:rsid w:val="00DC02CA"/>
    <w:rsid w:val="00DC02F0"/>
    <w:rsid w:val="00DC0483"/>
    <w:rsid w:val="00DC0A6E"/>
    <w:rsid w:val="00DC0CBD"/>
    <w:rsid w:val="00DC0F8D"/>
    <w:rsid w:val="00DC1121"/>
    <w:rsid w:val="00DC168A"/>
    <w:rsid w:val="00DC19A9"/>
    <w:rsid w:val="00DC1A62"/>
    <w:rsid w:val="00DC1D76"/>
    <w:rsid w:val="00DC1E13"/>
    <w:rsid w:val="00DC2146"/>
    <w:rsid w:val="00DC22AE"/>
    <w:rsid w:val="00DC23CA"/>
    <w:rsid w:val="00DC27F3"/>
    <w:rsid w:val="00DC2BC5"/>
    <w:rsid w:val="00DC2CBB"/>
    <w:rsid w:val="00DC2D59"/>
    <w:rsid w:val="00DC2DCA"/>
    <w:rsid w:val="00DC380B"/>
    <w:rsid w:val="00DC3842"/>
    <w:rsid w:val="00DC3871"/>
    <w:rsid w:val="00DC3CC8"/>
    <w:rsid w:val="00DC3D61"/>
    <w:rsid w:val="00DC4362"/>
    <w:rsid w:val="00DC43B7"/>
    <w:rsid w:val="00DC43FE"/>
    <w:rsid w:val="00DC475D"/>
    <w:rsid w:val="00DC4A31"/>
    <w:rsid w:val="00DC4A4A"/>
    <w:rsid w:val="00DC4C0C"/>
    <w:rsid w:val="00DC4D8C"/>
    <w:rsid w:val="00DC4F71"/>
    <w:rsid w:val="00DC4FDA"/>
    <w:rsid w:val="00DC5457"/>
    <w:rsid w:val="00DC560F"/>
    <w:rsid w:val="00DC5761"/>
    <w:rsid w:val="00DC5C63"/>
    <w:rsid w:val="00DC5D3D"/>
    <w:rsid w:val="00DC5EBA"/>
    <w:rsid w:val="00DC5FF4"/>
    <w:rsid w:val="00DC6164"/>
    <w:rsid w:val="00DC6E73"/>
    <w:rsid w:val="00DC7186"/>
    <w:rsid w:val="00DC742D"/>
    <w:rsid w:val="00DC744B"/>
    <w:rsid w:val="00DC78D0"/>
    <w:rsid w:val="00DC7956"/>
    <w:rsid w:val="00DC7A8B"/>
    <w:rsid w:val="00DC7B32"/>
    <w:rsid w:val="00DC7E05"/>
    <w:rsid w:val="00DD048E"/>
    <w:rsid w:val="00DD0A6B"/>
    <w:rsid w:val="00DD0EFA"/>
    <w:rsid w:val="00DD0F1A"/>
    <w:rsid w:val="00DD1567"/>
    <w:rsid w:val="00DD1FD3"/>
    <w:rsid w:val="00DD2414"/>
    <w:rsid w:val="00DD2466"/>
    <w:rsid w:val="00DD24B3"/>
    <w:rsid w:val="00DD25A6"/>
    <w:rsid w:val="00DD279A"/>
    <w:rsid w:val="00DD2BCB"/>
    <w:rsid w:val="00DD2C41"/>
    <w:rsid w:val="00DD3016"/>
    <w:rsid w:val="00DD38EB"/>
    <w:rsid w:val="00DD396C"/>
    <w:rsid w:val="00DD3CCE"/>
    <w:rsid w:val="00DD3E14"/>
    <w:rsid w:val="00DD3E3C"/>
    <w:rsid w:val="00DD3F92"/>
    <w:rsid w:val="00DD41EF"/>
    <w:rsid w:val="00DD41FB"/>
    <w:rsid w:val="00DD4787"/>
    <w:rsid w:val="00DD4AD2"/>
    <w:rsid w:val="00DD4B44"/>
    <w:rsid w:val="00DD4C7F"/>
    <w:rsid w:val="00DD4D73"/>
    <w:rsid w:val="00DD4ED6"/>
    <w:rsid w:val="00DD5245"/>
    <w:rsid w:val="00DD52A2"/>
    <w:rsid w:val="00DD534F"/>
    <w:rsid w:val="00DD5445"/>
    <w:rsid w:val="00DD54D3"/>
    <w:rsid w:val="00DD5767"/>
    <w:rsid w:val="00DD57EF"/>
    <w:rsid w:val="00DD5A89"/>
    <w:rsid w:val="00DD62C2"/>
    <w:rsid w:val="00DD6428"/>
    <w:rsid w:val="00DD644B"/>
    <w:rsid w:val="00DD6800"/>
    <w:rsid w:val="00DD694F"/>
    <w:rsid w:val="00DD69BB"/>
    <w:rsid w:val="00DD69FA"/>
    <w:rsid w:val="00DD6A12"/>
    <w:rsid w:val="00DD728D"/>
    <w:rsid w:val="00DD731B"/>
    <w:rsid w:val="00DD79CB"/>
    <w:rsid w:val="00DD7DCF"/>
    <w:rsid w:val="00DE0299"/>
    <w:rsid w:val="00DE08D0"/>
    <w:rsid w:val="00DE0AC4"/>
    <w:rsid w:val="00DE0E00"/>
    <w:rsid w:val="00DE101A"/>
    <w:rsid w:val="00DE1046"/>
    <w:rsid w:val="00DE1208"/>
    <w:rsid w:val="00DE12CA"/>
    <w:rsid w:val="00DE1918"/>
    <w:rsid w:val="00DE1B43"/>
    <w:rsid w:val="00DE1C78"/>
    <w:rsid w:val="00DE1CC6"/>
    <w:rsid w:val="00DE1D75"/>
    <w:rsid w:val="00DE1EAE"/>
    <w:rsid w:val="00DE234A"/>
    <w:rsid w:val="00DE2894"/>
    <w:rsid w:val="00DE29CD"/>
    <w:rsid w:val="00DE2E38"/>
    <w:rsid w:val="00DE3017"/>
    <w:rsid w:val="00DE32D2"/>
    <w:rsid w:val="00DE39FD"/>
    <w:rsid w:val="00DE3F89"/>
    <w:rsid w:val="00DE3FA4"/>
    <w:rsid w:val="00DE438D"/>
    <w:rsid w:val="00DE4FA7"/>
    <w:rsid w:val="00DE5039"/>
    <w:rsid w:val="00DE5639"/>
    <w:rsid w:val="00DE5739"/>
    <w:rsid w:val="00DE57DA"/>
    <w:rsid w:val="00DE5D3C"/>
    <w:rsid w:val="00DE6192"/>
    <w:rsid w:val="00DE6897"/>
    <w:rsid w:val="00DE6D33"/>
    <w:rsid w:val="00DE6FC4"/>
    <w:rsid w:val="00DE787E"/>
    <w:rsid w:val="00DE7AA1"/>
    <w:rsid w:val="00DF00D8"/>
    <w:rsid w:val="00DF03E5"/>
    <w:rsid w:val="00DF0951"/>
    <w:rsid w:val="00DF0C51"/>
    <w:rsid w:val="00DF0DA5"/>
    <w:rsid w:val="00DF0E9E"/>
    <w:rsid w:val="00DF13E5"/>
    <w:rsid w:val="00DF13E6"/>
    <w:rsid w:val="00DF15C2"/>
    <w:rsid w:val="00DF1A8F"/>
    <w:rsid w:val="00DF1C59"/>
    <w:rsid w:val="00DF1F63"/>
    <w:rsid w:val="00DF2274"/>
    <w:rsid w:val="00DF258A"/>
    <w:rsid w:val="00DF2C4C"/>
    <w:rsid w:val="00DF2C71"/>
    <w:rsid w:val="00DF3997"/>
    <w:rsid w:val="00DF3AF7"/>
    <w:rsid w:val="00DF44B7"/>
    <w:rsid w:val="00DF44F5"/>
    <w:rsid w:val="00DF4988"/>
    <w:rsid w:val="00DF56FF"/>
    <w:rsid w:val="00DF57F6"/>
    <w:rsid w:val="00DF59BE"/>
    <w:rsid w:val="00DF5A43"/>
    <w:rsid w:val="00DF5B0C"/>
    <w:rsid w:val="00DF60EF"/>
    <w:rsid w:val="00DF6151"/>
    <w:rsid w:val="00DF615F"/>
    <w:rsid w:val="00DF6271"/>
    <w:rsid w:val="00DF65F3"/>
    <w:rsid w:val="00DF66D8"/>
    <w:rsid w:val="00DF67DB"/>
    <w:rsid w:val="00DF698A"/>
    <w:rsid w:val="00DF72E0"/>
    <w:rsid w:val="00DF77F4"/>
    <w:rsid w:val="00DF7AD5"/>
    <w:rsid w:val="00DF7C96"/>
    <w:rsid w:val="00DF7EC4"/>
    <w:rsid w:val="00E00116"/>
    <w:rsid w:val="00E001A5"/>
    <w:rsid w:val="00E00202"/>
    <w:rsid w:val="00E00A90"/>
    <w:rsid w:val="00E00D36"/>
    <w:rsid w:val="00E01347"/>
    <w:rsid w:val="00E015EA"/>
    <w:rsid w:val="00E0187C"/>
    <w:rsid w:val="00E01E93"/>
    <w:rsid w:val="00E020E3"/>
    <w:rsid w:val="00E023B0"/>
    <w:rsid w:val="00E02736"/>
    <w:rsid w:val="00E02758"/>
    <w:rsid w:val="00E02BF1"/>
    <w:rsid w:val="00E02F62"/>
    <w:rsid w:val="00E037E0"/>
    <w:rsid w:val="00E038BC"/>
    <w:rsid w:val="00E03CD3"/>
    <w:rsid w:val="00E03CDB"/>
    <w:rsid w:val="00E03E36"/>
    <w:rsid w:val="00E04080"/>
    <w:rsid w:val="00E04EA8"/>
    <w:rsid w:val="00E04EED"/>
    <w:rsid w:val="00E05728"/>
    <w:rsid w:val="00E05981"/>
    <w:rsid w:val="00E05B88"/>
    <w:rsid w:val="00E0628C"/>
    <w:rsid w:val="00E06329"/>
    <w:rsid w:val="00E06557"/>
    <w:rsid w:val="00E06922"/>
    <w:rsid w:val="00E074A4"/>
    <w:rsid w:val="00E074F6"/>
    <w:rsid w:val="00E075BB"/>
    <w:rsid w:val="00E07944"/>
    <w:rsid w:val="00E0796A"/>
    <w:rsid w:val="00E07DD7"/>
    <w:rsid w:val="00E100B7"/>
    <w:rsid w:val="00E103C1"/>
    <w:rsid w:val="00E1048E"/>
    <w:rsid w:val="00E105A2"/>
    <w:rsid w:val="00E10768"/>
    <w:rsid w:val="00E10BA1"/>
    <w:rsid w:val="00E10BAC"/>
    <w:rsid w:val="00E10C7F"/>
    <w:rsid w:val="00E11493"/>
    <w:rsid w:val="00E1186D"/>
    <w:rsid w:val="00E118D4"/>
    <w:rsid w:val="00E11C51"/>
    <w:rsid w:val="00E11D68"/>
    <w:rsid w:val="00E11E2C"/>
    <w:rsid w:val="00E11EFD"/>
    <w:rsid w:val="00E11F49"/>
    <w:rsid w:val="00E1201D"/>
    <w:rsid w:val="00E126F1"/>
    <w:rsid w:val="00E128A2"/>
    <w:rsid w:val="00E12E49"/>
    <w:rsid w:val="00E130F1"/>
    <w:rsid w:val="00E13122"/>
    <w:rsid w:val="00E1327B"/>
    <w:rsid w:val="00E1337F"/>
    <w:rsid w:val="00E13539"/>
    <w:rsid w:val="00E135DF"/>
    <w:rsid w:val="00E13A9A"/>
    <w:rsid w:val="00E13AB5"/>
    <w:rsid w:val="00E13CB7"/>
    <w:rsid w:val="00E13DD0"/>
    <w:rsid w:val="00E13E34"/>
    <w:rsid w:val="00E13FDA"/>
    <w:rsid w:val="00E1417B"/>
    <w:rsid w:val="00E1423D"/>
    <w:rsid w:val="00E146FA"/>
    <w:rsid w:val="00E1504B"/>
    <w:rsid w:val="00E153B9"/>
    <w:rsid w:val="00E15570"/>
    <w:rsid w:val="00E15750"/>
    <w:rsid w:val="00E15BCB"/>
    <w:rsid w:val="00E1606E"/>
    <w:rsid w:val="00E16220"/>
    <w:rsid w:val="00E16240"/>
    <w:rsid w:val="00E16521"/>
    <w:rsid w:val="00E1661C"/>
    <w:rsid w:val="00E17390"/>
    <w:rsid w:val="00E17550"/>
    <w:rsid w:val="00E1781E"/>
    <w:rsid w:val="00E17855"/>
    <w:rsid w:val="00E17904"/>
    <w:rsid w:val="00E2015A"/>
    <w:rsid w:val="00E20190"/>
    <w:rsid w:val="00E202D1"/>
    <w:rsid w:val="00E20DDF"/>
    <w:rsid w:val="00E20F1F"/>
    <w:rsid w:val="00E20FFC"/>
    <w:rsid w:val="00E2107B"/>
    <w:rsid w:val="00E21470"/>
    <w:rsid w:val="00E2147A"/>
    <w:rsid w:val="00E2166F"/>
    <w:rsid w:val="00E216E5"/>
    <w:rsid w:val="00E222A7"/>
    <w:rsid w:val="00E228E7"/>
    <w:rsid w:val="00E22930"/>
    <w:rsid w:val="00E22C39"/>
    <w:rsid w:val="00E22D35"/>
    <w:rsid w:val="00E234B6"/>
    <w:rsid w:val="00E23585"/>
    <w:rsid w:val="00E23793"/>
    <w:rsid w:val="00E23EB7"/>
    <w:rsid w:val="00E24043"/>
    <w:rsid w:val="00E2424C"/>
    <w:rsid w:val="00E24404"/>
    <w:rsid w:val="00E24B1A"/>
    <w:rsid w:val="00E24F99"/>
    <w:rsid w:val="00E25775"/>
    <w:rsid w:val="00E2591C"/>
    <w:rsid w:val="00E25A25"/>
    <w:rsid w:val="00E25C97"/>
    <w:rsid w:val="00E25D68"/>
    <w:rsid w:val="00E25F2D"/>
    <w:rsid w:val="00E25F7A"/>
    <w:rsid w:val="00E2618E"/>
    <w:rsid w:val="00E266FC"/>
    <w:rsid w:val="00E271C9"/>
    <w:rsid w:val="00E27513"/>
    <w:rsid w:val="00E275FF"/>
    <w:rsid w:val="00E27DA6"/>
    <w:rsid w:val="00E27EE4"/>
    <w:rsid w:val="00E30586"/>
    <w:rsid w:val="00E308AE"/>
    <w:rsid w:val="00E30D1B"/>
    <w:rsid w:val="00E31270"/>
    <w:rsid w:val="00E31394"/>
    <w:rsid w:val="00E31859"/>
    <w:rsid w:val="00E31B55"/>
    <w:rsid w:val="00E32FBD"/>
    <w:rsid w:val="00E33311"/>
    <w:rsid w:val="00E33BD0"/>
    <w:rsid w:val="00E3479B"/>
    <w:rsid w:val="00E3490D"/>
    <w:rsid w:val="00E34BC9"/>
    <w:rsid w:val="00E34D5E"/>
    <w:rsid w:val="00E34F1C"/>
    <w:rsid w:val="00E35492"/>
    <w:rsid w:val="00E35552"/>
    <w:rsid w:val="00E35668"/>
    <w:rsid w:val="00E35E1C"/>
    <w:rsid w:val="00E360E7"/>
    <w:rsid w:val="00E3627C"/>
    <w:rsid w:val="00E362A1"/>
    <w:rsid w:val="00E3649E"/>
    <w:rsid w:val="00E3650E"/>
    <w:rsid w:val="00E366E5"/>
    <w:rsid w:val="00E3676F"/>
    <w:rsid w:val="00E3684D"/>
    <w:rsid w:val="00E36CF0"/>
    <w:rsid w:val="00E36D1E"/>
    <w:rsid w:val="00E36DD7"/>
    <w:rsid w:val="00E371A3"/>
    <w:rsid w:val="00E375AA"/>
    <w:rsid w:val="00E37DC6"/>
    <w:rsid w:val="00E37E17"/>
    <w:rsid w:val="00E407D3"/>
    <w:rsid w:val="00E408B3"/>
    <w:rsid w:val="00E40B69"/>
    <w:rsid w:val="00E40D4F"/>
    <w:rsid w:val="00E413AE"/>
    <w:rsid w:val="00E413F9"/>
    <w:rsid w:val="00E41433"/>
    <w:rsid w:val="00E414E5"/>
    <w:rsid w:val="00E418CC"/>
    <w:rsid w:val="00E418F7"/>
    <w:rsid w:val="00E41DCA"/>
    <w:rsid w:val="00E4210D"/>
    <w:rsid w:val="00E424DF"/>
    <w:rsid w:val="00E42BFE"/>
    <w:rsid w:val="00E4306C"/>
    <w:rsid w:val="00E431B1"/>
    <w:rsid w:val="00E43220"/>
    <w:rsid w:val="00E4350C"/>
    <w:rsid w:val="00E43584"/>
    <w:rsid w:val="00E435E7"/>
    <w:rsid w:val="00E43AD7"/>
    <w:rsid w:val="00E43D52"/>
    <w:rsid w:val="00E44457"/>
    <w:rsid w:val="00E4446A"/>
    <w:rsid w:val="00E44A90"/>
    <w:rsid w:val="00E44FE7"/>
    <w:rsid w:val="00E450F2"/>
    <w:rsid w:val="00E45279"/>
    <w:rsid w:val="00E4560A"/>
    <w:rsid w:val="00E45A27"/>
    <w:rsid w:val="00E45AA5"/>
    <w:rsid w:val="00E45BC6"/>
    <w:rsid w:val="00E4638E"/>
    <w:rsid w:val="00E464DA"/>
    <w:rsid w:val="00E4658E"/>
    <w:rsid w:val="00E46BBF"/>
    <w:rsid w:val="00E46D78"/>
    <w:rsid w:val="00E46D9F"/>
    <w:rsid w:val="00E47093"/>
    <w:rsid w:val="00E47156"/>
    <w:rsid w:val="00E47257"/>
    <w:rsid w:val="00E47F07"/>
    <w:rsid w:val="00E50D86"/>
    <w:rsid w:val="00E50F80"/>
    <w:rsid w:val="00E510BC"/>
    <w:rsid w:val="00E51228"/>
    <w:rsid w:val="00E512D0"/>
    <w:rsid w:val="00E515AA"/>
    <w:rsid w:val="00E5171F"/>
    <w:rsid w:val="00E51D55"/>
    <w:rsid w:val="00E52044"/>
    <w:rsid w:val="00E5227E"/>
    <w:rsid w:val="00E531C4"/>
    <w:rsid w:val="00E5358D"/>
    <w:rsid w:val="00E5360B"/>
    <w:rsid w:val="00E53723"/>
    <w:rsid w:val="00E53B95"/>
    <w:rsid w:val="00E53CD2"/>
    <w:rsid w:val="00E54EAF"/>
    <w:rsid w:val="00E55099"/>
    <w:rsid w:val="00E550F2"/>
    <w:rsid w:val="00E557D5"/>
    <w:rsid w:val="00E557DB"/>
    <w:rsid w:val="00E5597B"/>
    <w:rsid w:val="00E55B80"/>
    <w:rsid w:val="00E55D30"/>
    <w:rsid w:val="00E55D40"/>
    <w:rsid w:val="00E55EAE"/>
    <w:rsid w:val="00E55FC8"/>
    <w:rsid w:val="00E56184"/>
    <w:rsid w:val="00E56370"/>
    <w:rsid w:val="00E563E6"/>
    <w:rsid w:val="00E56748"/>
    <w:rsid w:val="00E569D4"/>
    <w:rsid w:val="00E56DF8"/>
    <w:rsid w:val="00E57308"/>
    <w:rsid w:val="00E57719"/>
    <w:rsid w:val="00E5775C"/>
    <w:rsid w:val="00E57BC6"/>
    <w:rsid w:val="00E57ED3"/>
    <w:rsid w:val="00E57ED7"/>
    <w:rsid w:val="00E6023C"/>
    <w:rsid w:val="00E60511"/>
    <w:rsid w:val="00E60655"/>
    <w:rsid w:val="00E60ACE"/>
    <w:rsid w:val="00E60B19"/>
    <w:rsid w:val="00E61113"/>
    <w:rsid w:val="00E61194"/>
    <w:rsid w:val="00E619D6"/>
    <w:rsid w:val="00E619E7"/>
    <w:rsid w:val="00E61BA3"/>
    <w:rsid w:val="00E621B1"/>
    <w:rsid w:val="00E6238B"/>
    <w:rsid w:val="00E6267C"/>
    <w:rsid w:val="00E626B8"/>
    <w:rsid w:val="00E6288F"/>
    <w:rsid w:val="00E62AF3"/>
    <w:rsid w:val="00E62C91"/>
    <w:rsid w:val="00E62E7B"/>
    <w:rsid w:val="00E63076"/>
    <w:rsid w:val="00E6430B"/>
    <w:rsid w:val="00E645F8"/>
    <w:rsid w:val="00E64796"/>
    <w:rsid w:val="00E64D56"/>
    <w:rsid w:val="00E64EB3"/>
    <w:rsid w:val="00E65339"/>
    <w:rsid w:val="00E6596E"/>
    <w:rsid w:val="00E65A84"/>
    <w:rsid w:val="00E65B89"/>
    <w:rsid w:val="00E65C2D"/>
    <w:rsid w:val="00E65DFA"/>
    <w:rsid w:val="00E66767"/>
    <w:rsid w:val="00E667F1"/>
    <w:rsid w:val="00E66A1B"/>
    <w:rsid w:val="00E66E12"/>
    <w:rsid w:val="00E66FD7"/>
    <w:rsid w:val="00E672A0"/>
    <w:rsid w:val="00E67507"/>
    <w:rsid w:val="00E67691"/>
    <w:rsid w:val="00E677E9"/>
    <w:rsid w:val="00E704CA"/>
    <w:rsid w:val="00E70CD1"/>
    <w:rsid w:val="00E70EDB"/>
    <w:rsid w:val="00E71106"/>
    <w:rsid w:val="00E71698"/>
    <w:rsid w:val="00E7169E"/>
    <w:rsid w:val="00E718B7"/>
    <w:rsid w:val="00E71AF4"/>
    <w:rsid w:val="00E71BFE"/>
    <w:rsid w:val="00E71C7B"/>
    <w:rsid w:val="00E71F05"/>
    <w:rsid w:val="00E7206B"/>
    <w:rsid w:val="00E7233F"/>
    <w:rsid w:val="00E72387"/>
    <w:rsid w:val="00E729C9"/>
    <w:rsid w:val="00E72BF4"/>
    <w:rsid w:val="00E73069"/>
    <w:rsid w:val="00E7309D"/>
    <w:rsid w:val="00E73233"/>
    <w:rsid w:val="00E737C1"/>
    <w:rsid w:val="00E73945"/>
    <w:rsid w:val="00E73CA7"/>
    <w:rsid w:val="00E74003"/>
    <w:rsid w:val="00E745D0"/>
    <w:rsid w:val="00E74683"/>
    <w:rsid w:val="00E74895"/>
    <w:rsid w:val="00E74925"/>
    <w:rsid w:val="00E74CD2"/>
    <w:rsid w:val="00E74CEA"/>
    <w:rsid w:val="00E74E2E"/>
    <w:rsid w:val="00E74F38"/>
    <w:rsid w:val="00E75054"/>
    <w:rsid w:val="00E753B6"/>
    <w:rsid w:val="00E753C2"/>
    <w:rsid w:val="00E757E5"/>
    <w:rsid w:val="00E758D9"/>
    <w:rsid w:val="00E761C2"/>
    <w:rsid w:val="00E7629C"/>
    <w:rsid w:val="00E76873"/>
    <w:rsid w:val="00E77BA2"/>
    <w:rsid w:val="00E77E09"/>
    <w:rsid w:val="00E77F27"/>
    <w:rsid w:val="00E77F46"/>
    <w:rsid w:val="00E77FDC"/>
    <w:rsid w:val="00E80967"/>
    <w:rsid w:val="00E809A0"/>
    <w:rsid w:val="00E80A11"/>
    <w:rsid w:val="00E80B99"/>
    <w:rsid w:val="00E80BB6"/>
    <w:rsid w:val="00E811B7"/>
    <w:rsid w:val="00E813D1"/>
    <w:rsid w:val="00E81969"/>
    <w:rsid w:val="00E81D31"/>
    <w:rsid w:val="00E82195"/>
    <w:rsid w:val="00E8253E"/>
    <w:rsid w:val="00E82553"/>
    <w:rsid w:val="00E82771"/>
    <w:rsid w:val="00E82F01"/>
    <w:rsid w:val="00E83522"/>
    <w:rsid w:val="00E83564"/>
    <w:rsid w:val="00E83A30"/>
    <w:rsid w:val="00E84D8F"/>
    <w:rsid w:val="00E854E0"/>
    <w:rsid w:val="00E8552D"/>
    <w:rsid w:val="00E85D3D"/>
    <w:rsid w:val="00E85FB0"/>
    <w:rsid w:val="00E86030"/>
    <w:rsid w:val="00E86236"/>
    <w:rsid w:val="00E865C8"/>
    <w:rsid w:val="00E86873"/>
    <w:rsid w:val="00E86A5F"/>
    <w:rsid w:val="00E86E7B"/>
    <w:rsid w:val="00E86FFA"/>
    <w:rsid w:val="00E87026"/>
    <w:rsid w:val="00E87187"/>
    <w:rsid w:val="00E872A3"/>
    <w:rsid w:val="00E8748E"/>
    <w:rsid w:val="00E8764A"/>
    <w:rsid w:val="00E87A1D"/>
    <w:rsid w:val="00E87ED0"/>
    <w:rsid w:val="00E90065"/>
    <w:rsid w:val="00E906DD"/>
    <w:rsid w:val="00E90813"/>
    <w:rsid w:val="00E90832"/>
    <w:rsid w:val="00E90BC6"/>
    <w:rsid w:val="00E910A8"/>
    <w:rsid w:val="00E91D5D"/>
    <w:rsid w:val="00E920C1"/>
    <w:rsid w:val="00E92220"/>
    <w:rsid w:val="00E9283F"/>
    <w:rsid w:val="00E92AC2"/>
    <w:rsid w:val="00E92B71"/>
    <w:rsid w:val="00E938CA"/>
    <w:rsid w:val="00E938FE"/>
    <w:rsid w:val="00E93A45"/>
    <w:rsid w:val="00E93C98"/>
    <w:rsid w:val="00E9407C"/>
    <w:rsid w:val="00E945F5"/>
    <w:rsid w:val="00E94A1A"/>
    <w:rsid w:val="00E94A94"/>
    <w:rsid w:val="00E94AC4"/>
    <w:rsid w:val="00E94AEB"/>
    <w:rsid w:val="00E94EDF"/>
    <w:rsid w:val="00E951D2"/>
    <w:rsid w:val="00E95676"/>
    <w:rsid w:val="00E9605A"/>
    <w:rsid w:val="00E9628E"/>
    <w:rsid w:val="00E972D1"/>
    <w:rsid w:val="00E9772A"/>
    <w:rsid w:val="00EA0475"/>
    <w:rsid w:val="00EA0697"/>
    <w:rsid w:val="00EA06F8"/>
    <w:rsid w:val="00EA07E7"/>
    <w:rsid w:val="00EA0E6F"/>
    <w:rsid w:val="00EA10D2"/>
    <w:rsid w:val="00EA15AD"/>
    <w:rsid w:val="00EA15B8"/>
    <w:rsid w:val="00EA1A76"/>
    <w:rsid w:val="00EA1A9A"/>
    <w:rsid w:val="00EA1B84"/>
    <w:rsid w:val="00EA1FFE"/>
    <w:rsid w:val="00EA24AC"/>
    <w:rsid w:val="00EA2A5E"/>
    <w:rsid w:val="00EA2B37"/>
    <w:rsid w:val="00EA2B90"/>
    <w:rsid w:val="00EA30B0"/>
    <w:rsid w:val="00EA30C1"/>
    <w:rsid w:val="00EA33B6"/>
    <w:rsid w:val="00EA3465"/>
    <w:rsid w:val="00EA3499"/>
    <w:rsid w:val="00EA34B4"/>
    <w:rsid w:val="00EA37E2"/>
    <w:rsid w:val="00EA3A60"/>
    <w:rsid w:val="00EA4607"/>
    <w:rsid w:val="00EA460D"/>
    <w:rsid w:val="00EA4A4E"/>
    <w:rsid w:val="00EA4BEA"/>
    <w:rsid w:val="00EA585F"/>
    <w:rsid w:val="00EA5983"/>
    <w:rsid w:val="00EA5AFB"/>
    <w:rsid w:val="00EA5F09"/>
    <w:rsid w:val="00EA60F8"/>
    <w:rsid w:val="00EA63DE"/>
    <w:rsid w:val="00EA6B5C"/>
    <w:rsid w:val="00EA6BC9"/>
    <w:rsid w:val="00EA6D9C"/>
    <w:rsid w:val="00EA6E5E"/>
    <w:rsid w:val="00EA6F9F"/>
    <w:rsid w:val="00EA6FE8"/>
    <w:rsid w:val="00EA7057"/>
    <w:rsid w:val="00EA727F"/>
    <w:rsid w:val="00EA72A0"/>
    <w:rsid w:val="00EA7A39"/>
    <w:rsid w:val="00EA7CF0"/>
    <w:rsid w:val="00EB0414"/>
    <w:rsid w:val="00EB0D2E"/>
    <w:rsid w:val="00EB0FD4"/>
    <w:rsid w:val="00EB1576"/>
    <w:rsid w:val="00EB17D7"/>
    <w:rsid w:val="00EB22C1"/>
    <w:rsid w:val="00EB2BDA"/>
    <w:rsid w:val="00EB2BE2"/>
    <w:rsid w:val="00EB3413"/>
    <w:rsid w:val="00EB3416"/>
    <w:rsid w:val="00EB3434"/>
    <w:rsid w:val="00EB379E"/>
    <w:rsid w:val="00EB39AF"/>
    <w:rsid w:val="00EB3E38"/>
    <w:rsid w:val="00EB423C"/>
    <w:rsid w:val="00EB42BE"/>
    <w:rsid w:val="00EB46CC"/>
    <w:rsid w:val="00EB4885"/>
    <w:rsid w:val="00EB4B15"/>
    <w:rsid w:val="00EB4C08"/>
    <w:rsid w:val="00EB4D91"/>
    <w:rsid w:val="00EB4DC2"/>
    <w:rsid w:val="00EB5203"/>
    <w:rsid w:val="00EB5326"/>
    <w:rsid w:val="00EB55AF"/>
    <w:rsid w:val="00EB568A"/>
    <w:rsid w:val="00EB59F5"/>
    <w:rsid w:val="00EB6344"/>
    <w:rsid w:val="00EB695D"/>
    <w:rsid w:val="00EB69FB"/>
    <w:rsid w:val="00EB6A98"/>
    <w:rsid w:val="00EB6C53"/>
    <w:rsid w:val="00EB6DC6"/>
    <w:rsid w:val="00EB6F6D"/>
    <w:rsid w:val="00EB7043"/>
    <w:rsid w:val="00EB7341"/>
    <w:rsid w:val="00EB73C1"/>
    <w:rsid w:val="00EB78ED"/>
    <w:rsid w:val="00EB7DB6"/>
    <w:rsid w:val="00EC00C2"/>
    <w:rsid w:val="00EC0382"/>
    <w:rsid w:val="00EC0476"/>
    <w:rsid w:val="00EC051C"/>
    <w:rsid w:val="00EC0EF6"/>
    <w:rsid w:val="00EC10CA"/>
    <w:rsid w:val="00EC11B5"/>
    <w:rsid w:val="00EC1592"/>
    <w:rsid w:val="00EC161C"/>
    <w:rsid w:val="00EC1D9A"/>
    <w:rsid w:val="00EC209A"/>
    <w:rsid w:val="00EC20E4"/>
    <w:rsid w:val="00EC25E6"/>
    <w:rsid w:val="00EC2A52"/>
    <w:rsid w:val="00EC338D"/>
    <w:rsid w:val="00EC377B"/>
    <w:rsid w:val="00EC38B7"/>
    <w:rsid w:val="00EC390D"/>
    <w:rsid w:val="00EC3B3C"/>
    <w:rsid w:val="00EC3C25"/>
    <w:rsid w:val="00EC405C"/>
    <w:rsid w:val="00EC4070"/>
    <w:rsid w:val="00EC483C"/>
    <w:rsid w:val="00EC4A10"/>
    <w:rsid w:val="00EC4CF0"/>
    <w:rsid w:val="00EC4E31"/>
    <w:rsid w:val="00EC551F"/>
    <w:rsid w:val="00EC570A"/>
    <w:rsid w:val="00EC5E1C"/>
    <w:rsid w:val="00EC5F18"/>
    <w:rsid w:val="00EC63CA"/>
    <w:rsid w:val="00EC66E3"/>
    <w:rsid w:val="00EC6895"/>
    <w:rsid w:val="00EC6A2E"/>
    <w:rsid w:val="00EC6C17"/>
    <w:rsid w:val="00EC6C29"/>
    <w:rsid w:val="00EC6E8B"/>
    <w:rsid w:val="00EC71EA"/>
    <w:rsid w:val="00EC724E"/>
    <w:rsid w:val="00EC7D8F"/>
    <w:rsid w:val="00ED05CA"/>
    <w:rsid w:val="00ED0BE6"/>
    <w:rsid w:val="00ED0CAF"/>
    <w:rsid w:val="00ED0CDB"/>
    <w:rsid w:val="00ED0D93"/>
    <w:rsid w:val="00ED1101"/>
    <w:rsid w:val="00ED190B"/>
    <w:rsid w:val="00ED19F8"/>
    <w:rsid w:val="00ED1B9F"/>
    <w:rsid w:val="00ED1C0C"/>
    <w:rsid w:val="00ED1E5A"/>
    <w:rsid w:val="00ED1EDC"/>
    <w:rsid w:val="00ED2109"/>
    <w:rsid w:val="00ED21E4"/>
    <w:rsid w:val="00ED2272"/>
    <w:rsid w:val="00ED2688"/>
    <w:rsid w:val="00ED2B58"/>
    <w:rsid w:val="00ED2DCB"/>
    <w:rsid w:val="00ED3770"/>
    <w:rsid w:val="00ED3EFD"/>
    <w:rsid w:val="00ED4161"/>
    <w:rsid w:val="00ED44D8"/>
    <w:rsid w:val="00ED458D"/>
    <w:rsid w:val="00ED4707"/>
    <w:rsid w:val="00ED4F21"/>
    <w:rsid w:val="00ED52B4"/>
    <w:rsid w:val="00ED5A34"/>
    <w:rsid w:val="00ED5A6F"/>
    <w:rsid w:val="00ED5C1A"/>
    <w:rsid w:val="00ED5F62"/>
    <w:rsid w:val="00ED6128"/>
    <w:rsid w:val="00ED688D"/>
    <w:rsid w:val="00ED6A30"/>
    <w:rsid w:val="00ED6A93"/>
    <w:rsid w:val="00ED6B3E"/>
    <w:rsid w:val="00ED6E17"/>
    <w:rsid w:val="00ED7089"/>
    <w:rsid w:val="00ED78B1"/>
    <w:rsid w:val="00ED7CDC"/>
    <w:rsid w:val="00EE063A"/>
    <w:rsid w:val="00EE095A"/>
    <w:rsid w:val="00EE09CA"/>
    <w:rsid w:val="00EE0C70"/>
    <w:rsid w:val="00EE1296"/>
    <w:rsid w:val="00EE17DA"/>
    <w:rsid w:val="00EE1995"/>
    <w:rsid w:val="00EE1CFD"/>
    <w:rsid w:val="00EE1F08"/>
    <w:rsid w:val="00EE1F66"/>
    <w:rsid w:val="00EE20BA"/>
    <w:rsid w:val="00EE25BF"/>
    <w:rsid w:val="00EE27AC"/>
    <w:rsid w:val="00EE2830"/>
    <w:rsid w:val="00EE2885"/>
    <w:rsid w:val="00EE288E"/>
    <w:rsid w:val="00EE28B3"/>
    <w:rsid w:val="00EE2BCF"/>
    <w:rsid w:val="00EE2DBB"/>
    <w:rsid w:val="00EE2E49"/>
    <w:rsid w:val="00EE322F"/>
    <w:rsid w:val="00EE3C73"/>
    <w:rsid w:val="00EE3CF0"/>
    <w:rsid w:val="00EE443A"/>
    <w:rsid w:val="00EE44B7"/>
    <w:rsid w:val="00EE47A6"/>
    <w:rsid w:val="00EE49AC"/>
    <w:rsid w:val="00EE4A1E"/>
    <w:rsid w:val="00EE4AC9"/>
    <w:rsid w:val="00EE4CE2"/>
    <w:rsid w:val="00EE5138"/>
    <w:rsid w:val="00EE51F0"/>
    <w:rsid w:val="00EE5311"/>
    <w:rsid w:val="00EE559C"/>
    <w:rsid w:val="00EE55AE"/>
    <w:rsid w:val="00EE5B69"/>
    <w:rsid w:val="00EE5F4F"/>
    <w:rsid w:val="00EE6156"/>
    <w:rsid w:val="00EE61F8"/>
    <w:rsid w:val="00EE63E7"/>
    <w:rsid w:val="00EE69D0"/>
    <w:rsid w:val="00EE69D4"/>
    <w:rsid w:val="00EE6C43"/>
    <w:rsid w:val="00EE73A3"/>
    <w:rsid w:val="00EE7664"/>
    <w:rsid w:val="00EE794E"/>
    <w:rsid w:val="00EF0337"/>
    <w:rsid w:val="00EF0511"/>
    <w:rsid w:val="00EF074E"/>
    <w:rsid w:val="00EF0750"/>
    <w:rsid w:val="00EF0A9A"/>
    <w:rsid w:val="00EF0B29"/>
    <w:rsid w:val="00EF0DB9"/>
    <w:rsid w:val="00EF0E50"/>
    <w:rsid w:val="00EF125C"/>
    <w:rsid w:val="00EF165E"/>
    <w:rsid w:val="00EF17A9"/>
    <w:rsid w:val="00EF17D1"/>
    <w:rsid w:val="00EF19E2"/>
    <w:rsid w:val="00EF1DD4"/>
    <w:rsid w:val="00EF1E0B"/>
    <w:rsid w:val="00EF201F"/>
    <w:rsid w:val="00EF21D8"/>
    <w:rsid w:val="00EF25D0"/>
    <w:rsid w:val="00EF29A5"/>
    <w:rsid w:val="00EF2BA4"/>
    <w:rsid w:val="00EF2DCD"/>
    <w:rsid w:val="00EF2F30"/>
    <w:rsid w:val="00EF3D5F"/>
    <w:rsid w:val="00EF4138"/>
    <w:rsid w:val="00EF439B"/>
    <w:rsid w:val="00EF45B9"/>
    <w:rsid w:val="00EF49F1"/>
    <w:rsid w:val="00EF49FC"/>
    <w:rsid w:val="00EF4D26"/>
    <w:rsid w:val="00EF5C83"/>
    <w:rsid w:val="00EF5CD8"/>
    <w:rsid w:val="00EF5E09"/>
    <w:rsid w:val="00EF603B"/>
    <w:rsid w:val="00EF617A"/>
    <w:rsid w:val="00EF61B3"/>
    <w:rsid w:val="00EF62FF"/>
    <w:rsid w:val="00EF6342"/>
    <w:rsid w:val="00EF64EC"/>
    <w:rsid w:val="00EF6529"/>
    <w:rsid w:val="00EF6717"/>
    <w:rsid w:val="00EF687D"/>
    <w:rsid w:val="00EF6A84"/>
    <w:rsid w:val="00EF6B49"/>
    <w:rsid w:val="00EF72D1"/>
    <w:rsid w:val="00EF74FD"/>
    <w:rsid w:val="00EF77ED"/>
    <w:rsid w:val="00EF7876"/>
    <w:rsid w:val="00EF7C05"/>
    <w:rsid w:val="00EF7E44"/>
    <w:rsid w:val="00F00711"/>
    <w:rsid w:val="00F00B6F"/>
    <w:rsid w:val="00F00EEC"/>
    <w:rsid w:val="00F01784"/>
    <w:rsid w:val="00F018DF"/>
    <w:rsid w:val="00F019C9"/>
    <w:rsid w:val="00F01E12"/>
    <w:rsid w:val="00F0212F"/>
    <w:rsid w:val="00F027CC"/>
    <w:rsid w:val="00F02A46"/>
    <w:rsid w:val="00F02BBA"/>
    <w:rsid w:val="00F0382A"/>
    <w:rsid w:val="00F03930"/>
    <w:rsid w:val="00F05117"/>
    <w:rsid w:val="00F05149"/>
    <w:rsid w:val="00F0519D"/>
    <w:rsid w:val="00F0527C"/>
    <w:rsid w:val="00F052B8"/>
    <w:rsid w:val="00F05311"/>
    <w:rsid w:val="00F05369"/>
    <w:rsid w:val="00F055F3"/>
    <w:rsid w:val="00F055FC"/>
    <w:rsid w:val="00F0572C"/>
    <w:rsid w:val="00F05F94"/>
    <w:rsid w:val="00F06779"/>
    <w:rsid w:val="00F06ACB"/>
    <w:rsid w:val="00F06B5D"/>
    <w:rsid w:val="00F06C09"/>
    <w:rsid w:val="00F070C4"/>
    <w:rsid w:val="00F0717F"/>
    <w:rsid w:val="00F07211"/>
    <w:rsid w:val="00F07516"/>
    <w:rsid w:val="00F0768D"/>
    <w:rsid w:val="00F076FD"/>
    <w:rsid w:val="00F079F9"/>
    <w:rsid w:val="00F07C42"/>
    <w:rsid w:val="00F07C49"/>
    <w:rsid w:val="00F07C73"/>
    <w:rsid w:val="00F07D11"/>
    <w:rsid w:val="00F07F41"/>
    <w:rsid w:val="00F10057"/>
    <w:rsid w:val="00F101CF"/>
    <w:rsid w:val="00F1029C"/>
    <w:rsid w:val="00F10409"/>
    <w:rsid w:val="00F10728"/>
    <w:rsid w:val="00F107E9"/>
    <w:rsid w:val="00F10D92"/>
    <w:rsid w:val="00F10E26"/>
    <w:rsid w:val="00F1117B"/>
    <w:rsid w:val="00F112E2"/>
    <w:rsid w:val="00F1190B"/>
    <w:rsid w:val="00F11982"/>
    <w:rsid w:val="00F12743"/>
    <w:rsid w:val="00F12BD2"/>
    <w:rsid w:val="00F130BF"/>
    <w:rsid w:val="00F13543"/>
    <w:rsid w:val="00F13821"/>
    <w:rsid w:val="00F13957"/>
    <w:rsid w:val="00F13BBA"/>
    <w:rsid w:val="00F13BBE"/>
    <w:rsid w:val="00F14082"/>
    <w:rsid w:val="00F14282"/>
    <w:rsid w:val="00F14567"/>
    <w:rsid w:val="00F14AC9"/>
    <w:rsid w:val="00F1616B"/>
    <w:rsid w:val="00F16778"/>
    <w:rsid w:val="00F16A0A"/>
    <w:rsid w:val="00F16B4A"/>
    <w:rsid w:val="00F1765F"/>
    <w:rsid w:val="00F2010B"/>
    <w:rsid w:val="00F2021D"/>
    <w:rsid w:val="00F20267"/>
    <w:rsid w:val="00F205CE"/>
    <w:rsid w:val="00F20A41"/>
    <w:rsid w:val="00F20DBC"/>
    <w:rsid w:val="00F211A0"/>
    <w:rsid w:val="00F213DA"/>
    <w:rsid w:val="00F21AED"/>
    <w:rsid w:val="00F21E64"/>
    <w:rsid w:val="00F21E95"/>
    <w:rsid w:val="00F22004"/>
    <w:rsid w:val="00F221FD"/>
    <w:rsid w:val="00F2246F"/>
    <w:rsid w:val="00F22512"/>
    <w:rsid w:val="00F22788"/>
    <w:rsid w:val="00F22AEA"/>
    <w:rsid w:val="00F22BDB"/>
    <w:rsid w:val="00F22CAA"/>
    <w:rsid w:val="00F23075"/>
    <w:rsid w:val="00F230A8"/>
    <w:rsid w:val="00F2330E"/>
    <w:rsid w:val="00F2385D"/>
    <w:rsid w:val="00F239C9"/>
    <w:rsid w:val="00F23C5A"/>
    <w:rsid w:val="00F242D4"/>
    <w:rsid w:val="00F2434F"/>
    <w:rsid w:val="00F245C4"/>
    <w:rsid w:val="00F2490A"/>
    <w:rsid w:val="00F249F7"/>
    <w:rsid w:val="00F24DA2"/>
    <w:rsid w:val="00F24FD9"/>
    <w:rsid w:val="00F2526A"/>
    <w:rsid w:val="00F26070"/>
    <w:rsid w:val="00F2615F"/>
    <w:rsid w:val="00F263E2"/>
    <w:rsid w:val="00F26685"/>
    <w:rsid w:val="00F26700"/>
    <w:rsid w:val="00F270A3"/>
    <w:rsid w:val="00F272D5"/>
    <w:rsid w:val="00F27359"/>
    <w:rsid w:val="00F273F1"/>
    <w:rsid w:val="00F276A4"/>
    <w:rsid w:val="00F27761"/>
    <w:rsid w:val="00F27CA6"/>
    <w:rsid w:val="00F27FD1"/>
    <w:rsid w:val="00F30412"/>
    <w:rsid w:val="00F307A3"/>
    <w:rsid w:val="00F30949"/>
    <w:rsid w:val="00F309E1"/>
    <w:rsid w:val="00F30AB4"/>
    <w:rsid w:val="00F3125A"/>
    <w:rsid w:val="00F313C2"/>
    <w:rsid w:val="00F314C6"/>
    <w:rsid w:val="00F3155D"/>
    <w:rsid w:val="00F31677"/>
    <w:rsid w:val="00F31DC0"/>
    <w:rsid w:val="00F31E5B"/>
    <w:rsid w:val="00F32160"/>
    <w:rsid w:val="00F32372"/>
    <w:rsid w:val="00F32436"/>
    <w:rsid w:val="00F325CD"/>
    <w:rsid w:val="00F3274D"/>
    <w:rsid w:val="00F32787"/>
    <w:rsid w:val="00F328DB"/>
    <w:rsid w:val="00F32AD1"/>
    <w:rsid w:val="00F32C87"/>
    <w:rsid w:val="00F33058"/>
    <w:rsid w:val="00F332B1"/>
    <w:rsid w:val="00F333B7"/>
    <w:rsid w:val="00F33632"/>
    <w:rsid w:val="00F3393F"/>
    <w:rsid w:val="00F34A99"/>
    <w:rsid w:val="00F34B85"/>
    <w:rsid w:val="00F34C73"/>
    <w:rsid w:val="00F34DA9"/>
    <w:rsid w:val="00F34E44"/>
    <w:rsid w:val="00F3537E"/>
    <w:rsid w:val="00F35721"/>
    <w:rsid w:val="00F357CA"/>
    <w:rsid w:val="00F35974"/>
    <w:rsid w:val="00F35B0E"/>
    <w:rsid w:val="00F35B55"/>
    <w:rsid w:val="00F35DE8"/>
    <w:rsid w:val="00F35F47"/>
    <w:rsid w:val="00F36036"/>
    <w:rsid w:val="00F36150"/>
    <w:rsid w:val="00F361BB"/>
    <w:rsid w:val="00F36422"/>
    <w:rsid w:val="00F36438"/>
    <w:rsid w:val="00F365EA"/>
    <w:rsid w:val="00F36653"/>
    <w:rsid w:val="00F36784"/>
    <w:rsid w:val="00F368F3"/>
    <w:rsid w:val="00F368F6"/>
    <w:rsid w:val="00F36DA8"/>
    <w:rsid w:val="00F370B2"/>
    <w:rsid w:val="00F37436"/>
    <w:rsid w:val="00F37443"/>
    <w:rsid w:val="00F37C43"/>
    <w:rsid w:val="00F37E9E"/>
    <w:rsid w:val="00F40325"/>
    <w:rsid w:val="00F4035E"/>
    <w:rsid w:val="00F403E5"/>
    <w:rsid w:val="00F40967"/>
    <w:rsid w:val="00F409F4"/>
    <w:rsid w:val="00F40A35"/>
    <w:rsid w:val="00F40ED4"/>
    <w:rsid w:val="00F40F34"/>
    <w:rsid w:val="00F414DB"/>
    <w:rsid w:val="00F415A4"/>
    <w:rsid w:val="00F41A5C"/>
    <w:rsid w:val="00F41AC7"/>
    <w:rsid w:val="00F41CCC"/>
    <w:rsid w:val="00F41E44"/>
    <w:rsid w:val="00F4215D"/>
    <w:rsid w:val="00F424D9"/>
    <w:rsid w:val="00F42B0D"/>
    <w:rsid w:val="00F42C2B"/>
    <w:rsid w:val="00F42E0E"/>
    <w:rsid w:val="00F433A2"/>
    <w:rsid w:val="00F43AF4"/>
    <w:rsid w:val="00F43EBC"/>
    <w:rsid w:val="00F4411F"/>
    <w:rsid w:val="00F44243"/>
    <w:rsid w:val="00F4471B"/>
    <w:rsid w:val="00F44C6D"/>
    <w:rsid w:val="00F45082"/>
    <w:rsid w:val="00F454DA"/>
    <w:rsid w:val="00F455D2"/>
    <w:rsid w:val="00F455DD"/>
    <w:rsid w:val="00F4594F"/>
    <w:rsid w:val="00F45B7B"/>
    <w:rsid w:val="00F46097"/>
    <w:rsid w:val="00F4630E"/>
    <w:rsid w:val="00F464A9"/>
    <w:rsid w:val="00F46534"/>
    <w:rsid w:val="00F46650"/>
    <w:rsid w:val="00F469B9"/>
    <w:rsid w:val="00F46DBF"/>
    <w:rsid w:val="00F46FF9"/>
    <w:rsid w:val="00F47016"/>
    <w:rsid w:val="00F4757A"/>
    <w:rsid w:val="00F47725"/>
    <w:rsid w:val="00F477FE"/>
    <w:rsid w:val="00F479F1"/>
    <w:rsid w:val="00F47B32"/>
    <w:rsid w:val="00F47BA3"/>
    <w:rsid w:val="00F47D7C"/>
    <w:rsid w:val="00F501C1"/>
    <w:rsid w:val="00F50336"/>
    <w:rsid w:val="00F506AD"/>
    <w:rsid w:val="00F50A0E"/>
    <w:rsid w:val="00F50BE8"/>
    <w:rsid w:val="00F50CC3"/>
    <w:rsid w:val="00F50D4C"/>
    <w:rsid w:val="00F50E53"/>
    <w:rsid w:val="00F50F7C"/>
    <w:rsid w:val="00F5129E"/>
    <w:rsid w:val="00F514F8"/>
    <w:rsid w:val="00F515AB"/>
    <w:rsid w:val="00F5164F"/>
    <w:rsid w:val="00F519FC"/>
    <w:rsid w:val="00F52231"/>
    <w:rsid w:val="00F5237F"/>
    <w:rsid w:val="00F524FE"/>
    <w:rsid w:val="00F52677"/>
    <w:rsid w:val="00F527C4"/>
    <w:rsid w:val="00F52EA9"/>
    <w:rsid w:val="00F530F7"/>
    <w:rsid w:val="00F535BB"/>
    <w:rsid w:val="00F5384A"/>
    <w:rsid w:val="00F53955"/>
    <w:rsid w:val="00F54187"/>
    <w:rsid w:val="00F5429F"/>
    <w:rsid w:val="00F546D3"/>
    <w:rsid w:val="00F54768"/>
    <w:rsid w:val="00F54994"/>
    <w:rsid w:val="00F54D6D"/>
    <w:rsid w:val="00F557BE"/>
    <w:rsid w:val="00F55908"/>
    <w:rsid w:val="00F55A11"/>
    <w:rsid w:val="00F560B7"/>
    <w:rsid w:val="00F568F1"/>
    <w:rsid w:val="00F56BBB"/>
    <w:rsid w:val="00F56FDB"/>
    <w:rsid w:val="00F57A5C"/>
    <w:rsid w:val="00F57A94"/>
    <w:rsid w:val="00F57B64"/>
    <w:rsid w:val="00F57E09"/>
    <w:rsid w:val="00F602FC"/>
    <w:rsid w:val="00F6036A"/>
    <w:rsid w:val="00F60731"/>
    <w:rsid w:val="00F60A3E"/>
    <w:rsid w:val="00F60B93"/>
    <w:rsid w:val="00F60BAB"/>
    <w:rsid w:val="00F618AA"/>
    <w:rsid w:val="00F61F04"/>
    <w:rsid w:val="00F61F9F"/>
    <w:rsid w:val="00F627B8"/>
    <w:rsid w:val="00F62BF4"/>
    <w:rsid w:val="00F62D70"/>
    <w:rsid w:val="00F6374F"/>
    <w:rsid w:val="00F63751"/>
    <w:rsid w:val="00F63948"/>
    <w:rsid w:val="00F63FA2"/>
    <w:rsid w:val="00F6405B"/>
    <w:rsid w:val="00F64064"/>
    <w:rsid w:val="00F64517"/>
    <w:rsid w:val="00F6487F"/>
    <w:rsid w:val="00F64964"/>
    <w:rsid w:val="00F655A2"/>
    <w:rsid w:val="00F65C59"/>
    <w:rsid w:val="00F65DA6"/>
    <w:rsid w:val="00F65F78"/>
    <w:rsid w:val="00F65FD1"/>
    <w:rsid w:val="00F660C7"/>
    <w:rsid w:val="00F66221"/>
    <w:rsid w:val="00F66653"/>
    <w:rsid w:val="00F668B7"/>
    <w:rsid w:val="00F66D56"/>
    <w:rsid w:val="00F674F1"/>
    <w:rsid w:val="00F6786B"/>
    <w:rsid w:val="00F67D88"/>
    <w:rsid w:val="00F702BC"/>
    <w:rsid w:val="00F704D2"/>
    <w:rsid w:val="00F7056C"/>
    <w:rsid w:val="00F705D7"/>
    <w:rsid w:val="00F706B2"/>
    <w:rsid w:val="00F7088E"/>
    <w:rsid w:val="00F709FF"/>
    <w:rsid w:val="00F7101C"/>
    <w:rsid w:val="00F712C4"/>
    <w:rsid w:val="00F714FA"/>
    <w:rsid w:val="00F717C8"/>
    <w:rsid w:val="00F7195A"/>
    <w:rsid w:val="00F71C0F"/>
    <w:rsid w:val="00F720A4"/>
    <w:rsid w:val="00F72135"/>
    <w:rsid w:val="00F726AD"/>
    <w:rsid w:val="00F72793"/>
    <w:rsid w:val="00F728FD"/>
    <w:rsid w:val="00F72A0E"/>
    <w:rsid w:val="00F734D2"/>
    <w:rsid w:val="00F739B1"/>
    <w:rsid w:val="00F73A3E"/>
    <w:rsid w:val="00F73D31"/>
    <w:rsid w:val="00F73DA4"/>
    <w:rsid w:val="00F73F97"/>
    <w:rsid w:val="00F74167"/>
    <w:rsid w:val="00F7417C"/>
    <w:rsid w:val="00F74251"/>
    <w:rsid w:val="00F74DD1"/>
    <w:rsid w:val="00F74DE9"/>
    <w:rsid w:val="00F7595C"/>
    <w:rsid w:val="00F759B5"/>
    <w:rsid w:val="00F75A89"/>
    <w:rsid w:val="00F75EBC"/>
    <w:rsid w:val="00F76065"/>
    <w:rsid w:val="00F765EE"/>
    <w:rsid w:val="00F767B1"/>
    <w:rsid w:val="00F76E63"/>
    <w:rsid w:val="00F76F11"/>
    <w:rsid w:val="00F7742A"/>
    <w:rsid w:val="00F77B88"/>
    <w:rsid w:val="00F77C4B"/>
    <w:rsid w:val="00F77C6C"/>
    <w:rsid w:val="00F77DB3"/>
    <w:rsid w:val="00F80A74"/>
    <w:rsid w:val="00F80D2C"/>
    <w:rsid w:val="00F8117E"/>
    <w:rsid w:val="00F8126D"/>
    <w:rsid w:val="00F81320"/>
    <w:rsid w:val="00F81542"/>
    <w:rsid w:val="00F821FC"/>
    <w:rsid w:val="00F825C4"/>
    <w:rsid w:val="00F82C91"/>
    <w:rsid w:val="00F82DB8"/>
    <w:rsid w:val="00F830B2"/>
    <w:rsid w:val="00F8339D"/>
    <w:rsid w:val="00F83878"/>
    <w:rsid w:val="00F839D1"/>
    <w:rsid w:val="00F839E4"/>
    <w:rsid w:val="00F83A88"/>
    <w:rsid w:val="00F83FE7"/>
    <w:rsid w:val="00F841BD"/>
    <w:rsid w:val="00F8439E"/>
    <w:rsid w:val="00F84653"/>
    <w:rsid w:val="00F84695"/>
    <w:rsid w:val="00F84A39"/>
    <w:rsid w:val="00F84A99"/>
    <w:rsid w:val="00F84CA4"/>
    <w:rsid w:val="00F84EC7"/>
    <w:rsid w:val="00F84FA0"/>
    <w:rsid w:val="00F84FF4"/>
    <w:rsid w:val="00F85006"/>
    <w:rsid w:val="00F859C5"/>
    <w:rsid w:val="00F85A4D"/>
    <w:rsid w:val="00F85EB2"/>
    <w:rsid w:val="00F863EA"/>
    <w:rsid w:val="00F86615"/>
    <w:rsid w:val="00F86AC2"/>
    <w:rsid w:val="00F86FDB"/>
    <w:rsid w:val="00F872C9"/>
    <w:rsid w:val="00F87D57"/>
    <w:rsid w:val="00F90026"/>
    <w:rsid w:val="00F900DB"/>
    <w:rsid w:val="00F9019A"/>
    <w:rsid w:val="00F9041A"/>
    <w:rsid w:val="00F9061B"/>
    <w:rsid w:val="00F906BC"/>
    <w:rsid w:val="00F907BC"/>
    <w:rsid w:val="00F908B0"/>
    <w:rsid w:val="00F90928"/>
    <w:rsid w:val="00F90DDE"/>
    <w:rsid w:val="00F90FA2"/>
    <w:rsid w:val="00F90FB2"/>
    <w:rsid w:val="00F9124C"/>
    <w:rsid w:val="00F91D64"/>
    <w:rsid w:val="00F91E30"/>
    <w:rsid w:val="00F91FFF"/>
    <w:rsid w:val="00F92153"/>
    <w:rsid w:val="00F92CCF"/>
    <w:rsid w:val="00F939D8"/>
    <w:rsid w:val="00F93D30"/>
    <w:rsid w:val="00F93EE0"/>
    <w:rsid w:val="00F93F29"/>
    <w:rsid w:val="00F94002"/>
    <w:rsid w:val="00F94464"/>
    <w:rsid w:val="00F945A5"/>
    <w:rsid w:val="00F946D2"/>
    <w:rsid w:val="00F94874"/>
    <w:rsid w:val="00F948DD"/>
    <w:rsid w:val="00F94ADE"/>
    <w:rsid w:val="00F9512A"/>
    <w:rsid w:val="00F951B3"/>
    <w:rsid w:val="00F954A6"/>
    <w:rsid w:val="00F95B90"/>
    <w:rsid w:val="00F95E99"/>
    <w:rsid w:val="00F964B8"/>
    <w:rsid w:val="00F969C8"/>
    <w:rsid w:val="00F969D2"/>
    <w:rsid w:val="00F974C6"/>
    <w:rsid w:val="00F976AF"/>
    <w:rsid w:val="00F97A3E"/>
    <w:rsid w:val="00F97A89"/>
    <w:rsid w:val="00F97DC2"/>
    <w:rsid w:val="00FA01C1"/>
    <w:rsid w:val="00FA0638"/>
    <w:rsid w:val="00FA0699"/>
    <w:rsid w:val="00FA09C3"/>
    <w:rsid w:val="00FA0C39"/>
    <w:rsid w:val="00FA0FAC"/>
    <w:rsid w:val="00FA1403"/>
    <w:rsid w:val="00FA2388"/>
    <w:rsid w:val="00FA25BE"/>
    <w:rsid w:val="00FA2608"/>
    <w:rsid w:val="00FA277A"/>
    <w:rsid w:val="00FA2900"/>
    <w:rsid w:val="00FA2B66"/>
    <w:rsid w:val="00FA2B89"/>
    <w:rsid w:val="00FA30E4"/>
    <w:rsid w:val="00FA3544"/>
    <w:rsid w:val="00FA376F"/>
    <w:rsid w:val="00FA3DF3"/>
    <w:rsid w:val="00FA4144"/>
    <w:rsid w:val="00FA434E"/>
    <w:rsid w:val="00FA43AE"/>
    <w:rsid w:val="00FA4862"/>
    <w:rsid w:val="00FA48C8"/>
    <w:rsid w:val="00FA4A98"/>
    <w:rsid w:val="00FA4AC4"/>
    <w:rsid w:val="00FA4AE7"/>
    <w:rsid w:val="00FA4E95"/>
    <w:rsid w:val="00FA53DE"/>
    <w:rsid w:val="00FA549A"/>
    <w:rsid w:val="00FA54D1"/>
    <w:rsid w:val="00FA57A5"/>
    <w:rsid w:val="00FA5BD3"/>
    <w:rsid w:val="00FA5C89"/>
    <w:rsid w:val="00FA5FE5"/>
    <w:rsid w:val="00FA63B5"/>
    <w:rsid w:val="00FA69AB"/>
    <w:rsid w:val="00FA69E9"/>
    <w:rsid w:val="00FA6CD7"/>
    <w:rsid w:val="00FA6E59"/>
    <w:rsid w:val="00FA741F"/>
    <w:rsid w:val="00FA771A"/>
    <w:rsid w:val="00FA7B09"/>
    <w:rsid w:val="00FA7B62"/>
    <w:rsid w:val="00FA7D05"/>
    <w:rsid w:val="00FB0ABC"/>
    <w:rsid w:val="00FB0B9E"/>
    <w:rsid w:val="00FB0BC3"/>
    <w:rsid w:val="00FB0C24"/>
    <w:rsid w:val="00FB0D57"/>
    <w:rsid w:val="00FB0EEE"/>
    <w:rsid w:val="00FB11E1"/>
    <w:rsid w:val="00FB14DA"/>
    <w:rsid w:val="00FB190A"/>
    <w:rsid w:val="00FB1A70"/>
    <w:rsid w:val="00FB1B2E"/>
    <w:rsid w:val="00FB1C1E"/>
    <w:rsid w:val="00FB1DD5"/>
    <w:rsid w:val="00FB1E0E"/>
    <w:rsid w:val="00FB2798"/>
    <w:rsid w:val="00FB2887"/>
    <w:rsid w:val="00FB2ADB"/>
    <w:rsid w:val="00FB2BFE"/>
    <w:rsid w:val="00FB2F1D"/>
    <w:rsid w:val="00FB3032"/>
    <w:rsid w:val="00FB30A8"/>
    <w:rsid w:val="00FB358D"/>
    <w:rsid w:val="00FB382E"/>
    <w:rsid w:val="00FB3A91"/>
    <w:rsid w:val="00FB3BCC"/>
    <w:rsid w:val="00FB3BD2"/>
    <w:rsid w:val="00FB3C49"/>
    <w:rsid w:val="00FB3C5F"/>
    <w:rsid w:val="00FB3F4D"/>
    <w:rsid w:val="00FB405C"/>
    <w:rsid w:val="00FB44DE"/>
    <w:rsid w:val="00FB4506"/>
    <w:rsid w:val="00FB4DB1"/>
    <w:rsid w:val="00FB4FF8"/>
    <w:rsid w:val="00FB50D9"/>
    <w:rsid w:val="00FB5305"/>
    <w:rsid w:val="00FB543A"/>
    <w:rsid w:val="00FB5671"/>
    <w:rsid w:val="00FB5B28"/>
    <w:rsid w:val="00FB5B47"/>
    <w:rsid w:val="00FB6276"/>
    <w:rsid w:val="00FB6A20"/>
    <w:rsid w:val="00FB6B2F"/>
    <w:rsid w:val="00FB6C82"/>
    <w:rsid w:val="00FB6DD6"/>
    <w:rsid w:val="00FB75F5"/>
    <w:rsid w:val="00FC0699"/>
    <w:rsid w:val="00FC0B2E"/>
    <w:rsid w:val="00FC0C20"/>
    <w:rsid w:val="00FC173E"/>
    <w:rsid w:val="00FC17C3"/>
    <w:rsid w:val="00FC19BC"/>
    <w:rsid w:val="00FC1C67"/>
    <w:rsid w:val="00FC1DBE"/>
    <w:rsid w:val="00FC1E67"/>
    <w:rsid w:val="00FC23F9"/>
    <w:rsid w:val="00FC2595"/>
    <w:rsid w:val="00FC2A98"/>
    <w:rsid w:val="00FC2CF7"/>
    <w:rsid w:val="00FC2E90"/>
    <w:rsid w:val="00FC2EA4"/>
    <w:rsid w:val="00FC3A27"/>
    <w:rsid w:val="00FC3A65"/>
    <w:rsid w:val="00FC435F"/>
    <w:rsid w:val="00FC43F1"/>
    <w:rsid w:val="00FC467C"/>
    <w:rsid w:val="00FC49EF"/>
    <w:rsid w:val="00FC5028"/>
    <w:rsid w:val="00FC5359"/>
    <w:rsid w:val="00FC53D1"/>
    <w:rsid w:val="00FC5524"/>
    <w:rsid w:val="00FC570F"/>
    <w:rsid w:val="00FC5A8B"/>
    <w:rsid w:val="00FC5A97"/>
    <w:rsid w:val="00FC5ABB"/>
    <w:rsid w:val="00FC5C1D"/>
    <w:rsid w:val="00FC5EE9"/>
    <w:rsid w:val="00FC63B9"/>
    <w:rsid w:val="00FC6706"/>
    <w:rsid w:val="00FC6971"/>
    <w:rsid w:val="00FC6BF3"/>
    <w:rsid w:val="00FC7488"/>
    <w:rsid w:val="00FC74A0"/>
    <w:rsid w:val="00FC7560"/>
    <w:rsid w:val="00FC7D88"/>
    <w:rsid w:val="00FC7EEB"/>
    <w:rsid w:val="00FD01D0"/>
    <w:rsid w:val="00FD027E"/>
    <w:rsid w:val="00FD046B"/>
    <w:rsid w:val="00FD0796"/>
    <w:rsid w:val="00FD0A82"/>
    <w:rsid w:val="00FD0C64"/>
    <w:rsid w:val="00FD0FD0"/>
    <w:rsid w:val="00FD0FE6"/>
    <w:rsid w:val="00FD13CA"/>
    <w:rsid w:val="00FD16A7"/>
    <w:rsid w:val="00FD184A"/>
    <w:rsid w:val="00FD1CF1"/>
    <w:rsid w:val="00FD1D2D"/>
    <w:rsid w:val="00FD1EB4"/>
    <w:rsid w:val="00FD1F82"/>
    <w:rsid w:val="00FD1FE1"/>
    <w:rsid w:val="00FD20A7"/>
    <w:rsid w:val="00FD21B3"/>
    <w:rsid w:val="00FD21C3"/>
    <w:rsid w:val="00FD22A4"/>
    <w:rsid w:val="00FD22D6"/>
    <w:rsid w:val="00FD23A3"/>
    <w:rsid w:val="00FD2C83"/>
    <w:rsid w:val="00FD389F"/>
    <w:rsid w:val="00FD39DD"/>
    <w:rsid w:val="00FD3DCD"/>
    <w:rsid w:val="00FD3F46"/>
    <w:rsid w:val="00FD41E2"/>
    <w:rsid w:val="00FD4323"/>
    <w:rsid w:val="00FD453D"/>
    <w:rsid w:val="00FD48C6"/>
    <w:rsid w:val="00FD4BE9"/>
    <w:rsid w:val="00FD5006"/>
    <w:rsid w:val="00FD682A"/>
    <w:rsid w:val="00FD6CBE"/>
    <w:rsid w:val="00FD6CD6"/>
    <w:rsid w:val="00FD737D"/>
    <w:rsid w:val="00FD7629"/>
    <w:rsid w:val="00FD7747"/>
    <w:rsid w:val="00FD7870"/>
    <w:rsid w:val="00FD7977"/>
    <w:rsid w:val="00FD799A"/>
    <w:rsid w:val="00FE008B"/>
    <w:rsid w:val="00FE05C2"/>
    <w:rsid w:val="00FE0633"/>
    <w:rsid w:val="00FE0683"/>
    <w:rsid w:val="00FE0753"/>
    <w:rsid w:val="00FE07B8"/>
    <w:rsid w:val="00FE089E"/>
    <w:rsid w:val="00FE0A29"/>
    <w:rsid w:val="00FE0D39"/>
    <w:rsid w:val="00FE0DE9"/>
    <w:rsid w:val="00FE0DF1"/>
    <w:rsid w:val="00FE0E24"/>
    <w:rsid w:val="00FE13FE"/>
    <w:rsid w:val="00FE15A1"/>
    <w:rsid w:val="00FE17D4"/>
    <w:rsid w:val="00FE1A23"/>
    <w:rsid w:val="00FE1BDE"/>
    <w:rsid w:val="00FE1C26"/>
    <w:rsid w:val="00FE1FEE"/>
    <w:rsid w:val="00FE206A"/>
    <w:rsid w:val="00FE20C2"/>
    <w:rsid w:val="00FE20DE"/>
    <w:rsid w:val="00FE2474"/>
    <w:rsid w:val="00FE2B0D"/>
    <w:rsid w:val="00FE2FD3"/>
    <w:rsid w:val="00FE33F2"/>
    <w:rsid w:val="00FE34C8"/>
    <w:rsid w:val="00FE36F7"/>
    <w:rsid w:val="00FE3708"/>
    <w:rsid w:val="00FE395D"/>
    <w:rsid w:val="00FE3D23"/>
    <w:rsid w:val="00FE3E6D"/>
    <w:rsid w:val="00FE43FE"/>
    <w:rsid w:val="00FE45E2"/>
    <w:rsid w:val="00FE4ADE"/>
    <w:rsid w:val="00FE5104"/>
    <w:rsid w:val="00FE54AE"/>
    <w:rsid w:val="00FE5907"/>
    <w:rsid w:val="00FE60A6"/>
    <w:rsid w:val="00FE6115"/>
    <w:rsid w:val="00FE6156"/>
    <w:rsid w:val="00FE650A"/>
    <w:rsid w:val="00FE6558"/>
    <w:rsid w:val="00FE65AC"/>
    <w:rsid w:val="00FE686D"/>
    <w:rsid w:val="00FE6BA8"/>
    <w:rsid w:val="00FE7073"/>
    <w:rsid w:val="00FE7151"/>
    <w:rsid w:val="00FE7A00"/>
    <w:rsid w:val="00FF020D"/>
    <w:rsid w:val="00FF07DA"/>
    <w:rsid w:val="00FF0837"/>
    <w:rsid w:val="00FF08B6"/>
    <w:rsid w:val="00FF0CB0"/>
    <w:rsid w:val="00FF0E93"/>
    <w:rsid w:val="00FF0F1E"/>
    <w:rsid w:val="00FF106D"/>
    <w:rsid w:val="00FF1244"/>
    <w:rsid w:val="00FF125F"/>
    <w:rsid w:val="00FF14FC"/>
    <w:rsid w:val="00FF1895"/>
    <w:rsid w:val="00FF1BD2"/>
    <w:rsid w:val="00FF1BD6"/>
    <w:rsid w:val="00FF1DC6"/>
    <w:rsid w:val="00FF206F"/>
    <w:rsid w:val="00FF2213"/>
    <w:rsid w:val="00FF2B70"/>
    <w:rsid w:val="00FF2ECE"/>
    <w:rsid w:val="00FF3037"/>
    <w:rsid w:val="00FF30FB"/>
    <w:rsid w:val="00FF3350"/>
    <w:rsid w:val="00FF3596"/>
    <w:rsid w:val="00FF38E9"/>
    <w:rsid w:val="00FF3A83"/>
    <w:rsid w:val="00FF3AB2"/>
    <w:rsid w:val="00FF3CEE"/>
    <w:rsid w:val="00FF3EFE"/>
    <w:rsid w:val="00FF43F5"/>
    <w:rsid w:val="00FF44C1"/>
    <w:rsid w:val="00FF484C"/>
    <w:rsid w:val="00FF57C4"/>
    <w:rsid w:val="00FF58EC"/>
    <w:rsid w:val="00FF6116"/>
    <w:rsid w:val="00FF61FD"/>
    <w:rsid w:val="00FF67D8"/>
    <w:rsid w:val="00FF6AD1"/>
    <w:rsid w:val="00FF6F0A"/>
    <w:rsid w:val="00FF75A8"/>
    <w:rsid w:val="00FF75AF"/>
    <w:rsid w:val="00FF75D7"/>
    <w:rsid w:val="00FF77B8"/>
    <w:rsid w:val="00FF78D9"/>
    <w:rsid w:val="00FF7D4D"/>
    <w:rsid w:val="00FF7DA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510" fill="f" fillcolor="white" stroke="f">
      <v:fill color="white" on="f"/>
      <v:stroke on="f"/>
    </o:shapedefaults>
    <o:shapelayout v:ext="edit">
      <o:idmap v:ext="edit" data="1,3,4,5,6,7,8,9,10,11,12"/>
      <o:rules v:ext="edit">
        <o:r id="V:Rule12" type="connector" idref="#Line 889"/>
        <o:r id="V:Rule13" type="connector" idref="#Line 869"/>
        <o:r id="V:Rule14" type="connector" idref="#Line 941"/>
        <o:r id="V:Rule15" type="connector" idref="#Straight Arrow Connector 464"/>
        <o:r id="V:Rule16" type="connector" idref="#Line 184"/>
        <o:r id="V:Rule17" type="connector" idref="#Line 777"/>
        <o:r id="V:Rule18" type="connector" idref="#Line 17"/>
        <o:r id="V:Rule19" type="connector" idref="#Straight Arrow Connector 2037"/>
        <o:r id="V:Rule20" type="connector" idref="#Straight Arrow Connector 141"/>
        <o:r id="V:Rule21" type="connector" idref="#Line 510"/>
        <o:r id="V:Rule22" type="connector" idref="#Line 943"/>
        <o:r id="V:Rule23" type="connector" idref="#Straight Arrow Connector 26"/>
        <o:r id="V:Rule24" type="connector" idref="#Line 922"/>
        <o:r id="V:Rule25" type="connector" idref="#Line 473"/>
        <o:r id="V:Rule26" type="connector" idref="#Line 952"/>
        <o:r id="V:Rule27" type="connector" idref="#Line 471"/>
        <o:r id="V:Rule28" type="connector" idref="#Line 551"/>
        <o:r id="V:Rule29" type="connector" idref="#Line 207"/>
        <o:r id="V:Rule30" type="connector" idref="#Line 937"/>
        <o:r id="V:Rule31" type="connector" idref="#Line 886"/>
        <o:r id="V:Rule32" type="connector" idref="#Straight Arrow Connector 458"/>
        <o:r id="V:Rule33" type="connector" idref="#Line 489"/>
        <o:r id="V:Rule34" type="connector" idref="#Line 907"/>
        <o:r id="V:Rule35" type="connector" idref="#Line 192"/>
        <o:r id="V:Rule36" type="connector" idref="#Line 868"/>
        <o:r id="V:Rule37" type="connector" idref="#Line 195"/>
        <o:r id="V:Rule38" type="connector" idref="#Line 910"/>
        <o:r id="V:Rule39" type="connector" idref="#Line 895"/>
        <o:r id="V:Rule40" type="connector" idref="#Line 223"/>
        <o:r id="V:Rule41" type="connector" idref="#Straight Arrow Connector 25"/>
        <o:r id="V:Rule42" type="connector" idref="#Line 891"/>
        <o:r id="V:Rule43" type="connector" idref="#Line 221"/>
        <o:r id="V:Rule44" type="connector" idref="#Line 919"/>
        <o:r id="V:Rule45" type="connector" idref="#Line 955"/>
        <o:r id="V:Rule46" type="connector" idref="#Line 170"/>
        <o:r id="V:Rule47" type="connector" idref="#Line 566"/>
        <o:r id="V:Rule48" type="connector" idref="#Line 773"/>
        <o:r id="V:Rule49" type="connector" idref="#Line 898"/>
        <o:r id="V:Rule50" type="connector" idref="#Line 892"/>
        <o:r id="V:Rule51" type="connector" idref="#Straight Connector 454"/>
        <o:r id="V:Rule52" type="connector" idref="#Line 466"/>
        <o:r id="V:Rule53" type="connector" idref="#Line 1001"/>
        <o:r id="V:Rule54" type="connector" idref="#Line 900"/>
        <o:r id="V:Rule55" type="connector" idref="#Line 42"/>
        <o:r id="V:Rule56" type="connector" idref="#Line 902"/>
        <o:r id="V:Rule57" type="connector" idref="#Line 102"/>
        <o:r id="V:Rule58" type="connector" idref="#Line 98"/>
        <o:r id="V:Rule59" type="connector" idref="#Line 552"/>
        <o:r id="V:Rule60" type="connector" idref="#Line 904"/>
        <o:r id="V:Rule61" type="connector" idref="#Line 763"/>
        <o:r id="V:Rule62" type="connector" idref="#Line 897"/>
        <o:r id="V:Rule63" type="connector" idref="#Line 903"/>
        <o:r id="V:Rule64" type="connector" idref="#Line 932"/>
        <o:r id="V:Rule65" type="connector" idref="#Line 870"/>
        <o:r id="V:Rule66" type="connector" idref="#Line 944"/>
        <o:r id="V:Rule67" type="connector" idref="#Line 921"/>
        <o:r id="V:Rule68" type="connector" idref="#Line 924"/>
        <o:r id="V:Rule69" type="connector" idref="#Line 871"/>
        <o:r id="V:Rule70" type="connector" idref="#Line 50"/>
        <o:r id="V:Rule71" type="connector" idref="#Line 106"/>
        <o:r id="V:Rule72" type="connector" idref="#Straight Arrow Connector 463"/>
        <o:r id="V:Rule73" type="connector" idref="#Line 913"/>
        <o:r id="V:Rule74" type="connector" idref="#Line 181"/>
        <o:r id="V:Rule75" type="connector" idref="#Line 107"/>
        <o:r id="V:Rule76" type="connector" idref="#Line 498"/>
        <o:r id="V:Rule77" type="connector" idref="#Line 493"/>
        <o:r id="V:Rule78" type="connector" idref="#Line 916"/>
        <o:r id="V:Rule79" type="connector" idref="#Line 874"/>
        <o:r id="V:Rule80" type="connector" idref="#Straight Connector 453"/>
        <o:r id="V:Rule81" type="connector" idref="#Line 935"/>
        <o:r id="V:Rule82" type="connector" idref="#Line 99"/>
        <o:r id="V:Rule83" type="connector" idref="#Line 890"/>
        <o:r id="V:Rule84" type="connector" idref="#Line 204"/>
        <o:r id="V:Rule85" type="connector" idref="#Line 876"/>
        <o:r id="V:Rule86" type="connector" idref="#Line 883"/>
        <o:r id="V:Rule87" type="connector" idref="#Line 884"/>
        <o:r id="V:Rule88" type="connector" idref="#Line 775"/>
        <o:r id="V:Rule89" type="connector" idref="#Line 463"/>
        <o:r id="V:Rule90" type="connector" idref="#Line 934"/>
        <o:r id="V:Rule91" type="connector" idref="#Line 928"/>
        <o:r id="V:Rule92" type="connector" idref="#Line 954"/>
        <o:r id="V:Rule93" type="connector" idref="#Line 516"/>
        <o:r id="V:Rule94" type="connector" idref="#Line 178"/>
        <o:r id="V:Rule95" type="connector" idref="#Line 936"/>
        <o:r id="V:Rule96" type="connector" idref="#Line 476"/>
        <o:r id="V:Rule97" type="connector" idref="#Line 938"/>
        <o:r id="V:Rule98" type="connector" idref="#Line 94"/>
        <o:r id="V:Rule99" type="connector" idref="#Line 472"/>
        <o:r id="V:Rule100" type="connector" idref="#Straight Arrow Connector 2038"/>
        <o:r id="V:Rule101" type="connector" idref="#Line 949"/>
        <o:r id="V:Rule102" type="connector" idref="#Line 912"/>
        <o:r id="V:Rule103" type="connector" idref="#Line 462"/>
        <o:r id="V:Rule104" type="connector" idref="#Line 1002"/>
        <o:r id="V:Rule105" type="connector" idref="#Line 953"/>
        <o:r id="V:Rule106" type="connector" idref="#Line 957"/>
        <o:r id="V:Rule107" type="connector" idref="#Line 945"/>
        <o:r id="V:Rule108" type="connector" idref="#Line 757"/>
        <o:r id="V:Rule109" type="connector" idref="#Line 917"/>
        <o:r id="V:Rule110" type="connector" idref="#Line 171"/>
        <o:r id="V:Rule111" type="connector" idref="#Line 484"/>
        <o:r id="V:Rule112" type="connector" idref="#Line 173"/>
        <o:r id="V:Rule113" type="connector" idref="#Line 914"/>
        <o:r id="V:Rule114" type="connector" idref="#Straight Arrow Connector 124"/>
        <o:r id="V:Rule115" type="connector" idref="#Line 513"/>
        <o:r id="V:Rule116" type="connector" idref="#Line 219"/>
        <o:r id="V:Rule117" type="connector" idref="#Line 888"/>
        <o:r id="V:Rule118" type="connector" idref="#Line 872"/>
        <o:r id="V:Rule119" type="connector" idref="#Line 490"/>
        <o:r id="V:Rule120" type="connector" idref="#Line 906"/>
        <o:r id="V:Rule121" type="connector" idref="#Line 776"/>
        <o:r id="V:Rule122" type="connector" idref="#Line 188"/>
        <o:r id="V:Rule123" type="connector" idref="#Line 887"/>
        <o:r id="V:Rule124" type="connector" idref="#Line 97"/>
        <o:r id="V:Rule125" type="connector" idref="#Line 942"/>
        <o:r id="V:Rule126" type="connector" idref="#Line 915"/>
        <o:r id="V:Rule127" type="connector" idref="#Line 878"/>
        <o:r id="V:Rule128" type="connector" idref="#Line 565"/>
        <o:r id="V:Rule129" type="connector" idref="#Line 768"/>
        <o:r id="V:Rule130" type="connector" idref="#Line 760"/>
        <o:r id="V:Rule131" type="connector" idref="#Line 933"/>
        <o:r id="V:Rule132" type="connector" idref="#Line 951"/>
        <o:r id="V:Rule133" type="connector" idref="#Line 93"/>
        <o:r id="V:Rule134" type="connector" idref="#Line 929"/>
        <o:r id="V:Rule135" type="connector" idref="#Line 880"/>
        <o:r id="V:Rule136" type="connector" idref="#Line 939"/>
        <o:r id="V:Rule137" type="connector" idref="#Line 881"/>
        <o:r id="V:Rule138" type="connector" idref="#Line 905"/>
        <o:r id="V:Rule139" type="connector" idref="#Line 927"/>
        <o:r id="V:Rule140" type="connector" idref="#Line 918"/>
        <o:r id="V:Rule141" type="connector" idref="#Line 218"/>
        <o:r id="V:Rule142" type="connector" idref="#Line 946"/>
        <o:r id="V:Rule143" type="connector" idref="#Line 899"/>
        <o:r id="V:Rule144" type="connector" idref="#Line 911"/>
        <o:r id="V:Rule145" type="connector" idref="#Line 172"/>
        <o:r id="V:Rule146" type="connector" idref="#Line 765"/>
        <o:r id="V:Rule147" type="connector" idref="#Line 665"/>
        <o:r id="V:Rule148" type="connector" idref="#Line 948"/>
        <o:r id="V:Rule149" type="connector" idref="#Line 866"/>
        <o:r id="V:Rule150" type="connector" idref="#Line 189"/>
        <o:r id="V:Rule151" type="connector" idref="#Line 501"/>
        <o:r id="V:Rule152" type="connector" idref="#Line 973"/>
        <o:r id="V:Rule153" type="connector" idref="#Line 873"/>
        <o:r id="V:Rule154" type="connector" idref="#Line 867"/>
        <o:r id="V:Rule155" type="connector" idref="#Line 972"/>
        <o:r id="V:Rule156" type="connector" idref="#Line 879"/>
        <o:r id="V:Rule157" type="connector" idref="#Line 931"/>
        <o:r id="V:Rule158" type="connector" idref="#Line 901"/>
        <o:r id="V:Rule159" type="connector" idref="#Line 930"/>
        <o:r id="V:Rule160" type="connector" idref="#Line 893"/>
        <o:r id="V:Rule161" type="connector" idref="#Line 908"/>
        <o:r id="V:Rule162" type="connector" idref="#Line 909"/>
        <o:r id="V:Rule163" type="connector" idref="#Straight Arrow Connector 2039"/>
        <o:r id="V:Rule164" type="connector" idref="#Line 947"/>
        <o:r id="V:Rule165" type="connector" idref="#Straight Arrow Connector 460"/>
        <o:r id="V:Rule166" type="connector" idref="#Line 220"/>
        <o:r id="V:Rule167" type="connector" idref="#Line 222"/>
        <o:r id="V:Rule168" type="connector" idref="#Line 885"/>
        <o:r id="V:Rule169" type="connector" idref="#Line 224"/>
        <o:r id="V:Rule170" type="connector" idref="#Line 875"/>
        <o:r id="V:Rule171" type="connector" idref="#Line 896"/>
        <o:r id="V:Rule172" type="connector" idref="#Line 926"/>
        <o:r id="V:Rule173" type="connector" idref="#Line 481"/>
        <o:r id="V:Rule174" type="connector" idref="#Line 923"/>
        <o:r id="V:Rule175" type="connector" idref="#Line 894"/>
        <o:r id="V:Rule176" type="connector" idref="#Line 49"/>
        <o:r id="V:Rule177" type="connector" idref="#Line 764"/>
        <o:r id="V:Rule178" type="connector" idref="#Line 950"/>
        <o:r id="V:Rule179" type="connector" idref="#Line 920"/>
        <o:r id="V:Rule180" type="connector" idref="#Line 925"/>
        <o:r id="V:Rule181" type="connector" idref="#Line 956"/>
        <o:r id="V:Rule182" type="connector" idref="#Line 882"/>
        <o:r id="V:Rule183" type="connector" idref="#Line 940"/>
        <o:r id="V:Rule184" type="connector" idref="#Line 877"/>
        <o:r id="V:Rule185" type="connector" idref="#Line 44"/>
        <o:r id="V:Rule186" type="connector" idref="#Line 774"/>
        <o:r id="V:Rule187" type="connector" idref="#Line 199"/>
      </o:rules>
    </o:shapelayout>
  </w:shapeDefaults>
  <w:decimalSymbol w:val="."/>
  <w:listSeparator w:val=","/>
  <w14:docId w14:val="08621EAC"/>
  <w15:chartTrackingRefBased/>
  <w15:docId w15:val="{95B69166-0F71-4400-8B4D-57273AA7C0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99"/>
    <w:lsdException w:name="annotation reference" w:uiPriority="99"/>
    <w:lsdException w:name="Title" w:qFormat="1"/>
    <w:lsdException w:name="Default Paragraph Font" w:uiPriority="1"/>
    <w:lsdException w:name="Body Text" w:uiPriority="99"/>
    <w:lsdException w:name="Subtitle" w:qFormat="1"/>
    <w:lsdException w:name="Hyperlink" w:uiPriority="99"/>
    <w:lsdException w:name="Strong" w:uiPriority="22"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A6448"/>
    <w:pPr>
      <w:spacing w:after="160" w:line="259" w:lineRule="auto"/>
    </w:pPr>
    <w:rPr>
      <w:rFonts w:eastAsia="Calibri"/>
      <w:sz w:val="24"/>
      <w:szCs w:val="22"/>
      <w:lang w:val="en-AU" w:eastAsia="en-US"/>
    </w:rPr>
  </w:style>
  <w:style w:type="paragraph" w:styleId="Heading1">
    <w:name w:val="heading 1"/>
    <w:aliases w:val="h1,c"/>
    <w:next w:val="Normal"/>
    <w:link w:val="Heading1Char"/>
    <w:qFormat/>
    <w:rsid w:val="00A51869"/>
    <w:pPr>
      <w:keepNext/>
      <w:outlineLvl w:val="0"/>
    </w:pPr>
    <w:rPr>
      <w:rFonts w:ascii="Arial" w:hAnsi="Arial"/>
      <w:sz w:val="24"/>
      <w:szCs w:val="24"/>
      <w:lang w:val="en-AU" w:eastAsia="en-US"/>
    </w:rPr>
  </w:style>
  <w:style w:type="paragraph" w:styleId="Heading2">
    <w:name w:val="heading 2"/>
    <w:aliases w:val="p,h2"/>
    <w:basedOn w:val="Normal"/>
    <w:next w:val="Normal"/>
    <w:link w:val="Heading2Char"/>
    <w:qFormat/>
    <w:rsid w:val="00A51869"/>
    <w:pPr>
      <w:keepNext/>
      <w:outlineLvl w:val="1"/>
    </w:pPr>
    <w:rPr>
      <w:rFonts w:ascii="Arial" w:hAnsi="Arial" w:cs="Arial"/>
      <w:b/>
    </w:rPr>
  </w:style>
  <w:style w:type="paragraph" w:styleId="Heading3">
    <w:name w:val="heading 3"/>
    <w:basedOn w:val="Normal"/>
    <w:next w:val="Normal"/>
    <w:link w:val="Heading3Char"/>
    <w:qFormat/>
    <w:rsid w:val="00A51869"/>
    <w:pPr>
      <w:keepNext/>
      <w:spacing w:before="240" w:after="60"/>
      <w:outlineLvl w:val="2"/>
    </w:pPr>
    <w:rPr>
      <w:rFonts w:ascii="Arial" w:hAnsi="Arial" w:cs="Arial"/>
      <w:b/>
      <w:bCs/>
      <w:szCs w:val="26"/>
    </w:rPr>
  </w:style>
  <w:style w:type="paragraph" w:styleId="Heading4">
    <w:name w:val="heading 4"/>
    <w:basedOn w:val="Normal"/>
    <w:next w:val="Normal"/>
    <w:link w:val="Heading4Char"/>
    <w:qFormat/>
    <w:rsid w:val="00A51869"/>
    <w:pPr>
      <w:keepNext/>
      <w:spacing w:before="240" w:after="60"/>
      <w:outlineLvl w:val="3"/>
    </w:pPr>
    <w:rPr>
      <w:b/>
      <w:bCs/>
      <w:sz w:val="28"/>
      <w:szCs w:val="28"/>
    </w:rPr>
  </w:style>
  <w:style w:type="paragraph" w:styleId="Heading5">
    <w:name w:val="heading 5"/>
    <w:basedOn w:val="Normal"/>
    <w:next w:val="Normal"/>
    <w:link w:val="Heading5Char"/>
    <w:qFormat/>
    <w:rsid w:val="00A51869"/>
    <w:pPr>
      <w:spacing w:before="240" w:after="60"/>
      <w:outlineLvl w:val="4"/>
    </w:pPr>
    <w:rPr>
      <w:b/>
      <w:bCs/>
      <w:i/>
      <w:iCs/>
      <w:szCs w:val="26"/>
    </w:rPr>
  </w:style>
  <w:style w:type="paragraph" w:styleId="Heading6">
    <w:name w:val="heading 6"/>
    <w:basedOn w:val="Normal"/>
    <w:next w:val="Normal"/>
    <w:link w:val="Heading6Char"/>
    <w:qFormat/>
    <w:rsid w:val="00A51869"/>
    <w:pPr>
      <w:spacing w:before="240" w:after="60"/>
      <w:outlineLvl w:val="5"/>
    </w:pPr>
    <w:rPr>
      <w:b/>
      <w:bCs/>
      <w:sz w:val="22"/>
    </w:rPr>
  </w:style>
  <w:style w:type="paragraph" w:styleId="Heading7">
    <w:name w:val="heading 7"/>
    <w:basedOn w:val="Normal"/>
    <w:next w:val="Normal"/>
    <w:link w:val="Heading7Char"/>
    <w:qFormat/>
    <w:rsid w:val="00A51869"/>
    <w:pPr>
      <w:spacing w:before="240" w:after="60"/>
      <w:outlineLvl w:val="6"/>
    </w:pPr>
  </w:style>
  <w:style w:type="paragraph" w:styleId="Heading8">
    <w:name w:val="heading 8"/>
    <w:basedOn w:val="Normal"/>
    <w:next w:val="Normal"/>
    <w:link w:val="Heading8Char"/>
    <w:qFormat/>
    <w:rsid w:val="00A51869"/>
    <w:pPr>
      <w:spacing w:before="240" w:after="60"/>
      <w:outlineLvl w:val="7"/>
    </w:pPr>
    <w:rPr>
      <w:i/>
      <w:iCs/>
    </w:rPr>
  </w:style>
  <w:style w:type="paragraph" w:styleId="Heading9">
    <w:name w:val="heading 9"/>
    <w:basedOn w:val="Normal"/>
    <w:next w:val="Normal"/>
    <w:link w:val="Heading9Char"/>
    <w:qFormat/>
    <w:rsid w:val="00A51869"/>
    <w:pPr>
      <w:spacing w:before="240" w:after="60"/>
      <w:outlineLvl w:val="8"/>
    </w:pPr>
    <w:rPr>
      <w:rFonts w:ascii="Arial" w:hAnsi="Arial"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ndent">
    <w:name w:val="indent"/>
    <w:basedOn w:val="Normal"/>
    <w:rsid w:val="00A51869"/>
    <w:pPr>
      <w:tabs>
        <w:tab w:val="right" w:pos="1134"/>
        <w:tab w:val="left" w:pos="1276"/>
      </w:tabs>
      <w:ind w:left="1276" w:hanging="1276"/>
      <w:jc w:val="both"/>
    </w:pPr>
    <w:rPr>
      <w:lang w:val="en-GB"/>
    </w:rPr>
  </w:style>
  <w:style w:type="paragraph" w:customStyle="1" w:styleId="numeric">
    <w:name w:val="numeric"/>
    <w:basedOn w:val="Normal"/>
    <w:rsid w:val="00A51869"/>
    <w:pPr>
      <w:tabs>
        <w:tab w:val="right" w:pos="1843"/>
        <w:tab w:val="left" w:pos="1985"/>
      </w:tabs>
      <w:ind w:left="1985" w:hanging="1985"/>
      <w:jc w:val="both"/>
    </w:pPr>
    <w:rPr>
      <w:lang w:val="en-GB"/>
    </w:rPr>
  </w:style>
  <w:style w:type="paragraph" w:styleId="BodyText">
    <w:name w:val="Body Text"/>
    <w:basedOn w:val="Normal"/>
    <w:link w:val="BodyTextChar"/>
    <w:uiPriority w:val="99"/>
    <w:unhideWhenUsed/>
    <w:rsid w:val="005C2D85"/>
    <w:pPr>
      <w:spacing w:after="120"/>
    </w:pPr>
  </w:style>
  <w:style w:type="paragraph" w:styleId="BodyTextIndent">
    <w:name w:val="Body Text Indent"/>
    <w:basedOn w:val="Normal"/>
    <w:link w:val="BodyTextIndentChar"/>
    <w:rsid w:val="00A51869"/>
    <w:pPr>
      <w:spacing w:after="120"/>
      <w:ind w:left="283"/>
    </w:pPr>
  </w:style>
  <w:style w:type="paragraph" w:customStyle="1" w:styleId="bulletedlist">
    <w:name w:val="bulleted list"/>
    <w:basedOn w:val="Normal"/>
    <w:pPr>
      <w:numPr>
        <w:numId w:val="1"/>
      </w:numPr>
      <w:spacing w:before="60" w:line="260" w:lineRule="exact"/>
      <w:jc w:val="both"/>
    </w:pPr>
  </w:style>
  <w:style w:type="paragraph" w:styleId="Caption">
    <w:name w:val="caption"/>
    <w:basedOn w:val="Normal"/>
    <w:next w:val="Normal"/>
    <w:qFormat/>
    <w:rsid w:val="00A51869"/>
    <w:rPr>
      <w:b/>
      <w:bCs/>
      <w:sz w:val="20"/>
    </w:rPr>
  </w:style>
  <w:style w:type="character" w:customStyle="1" w:styleId="CharAmSchNo">
    <w:name w:val="CharAmSchNo"/>
    <w:rPr>
      <w:rFonts w:ascii="Arial" w:hAnsi="Arial" w:cs="Arial"/>
    </w:rPr>
  </w:style>
  <w:style w:type="character" w:customStyle="1" w:styleId="CharAmSchText">
    <w:name w:val="CharAmSchText"/>
    <w:rPr>
      <w:rFonts w:ascii="Arial" w:hAnsi="Arial" w:cs="Arial"/>
    </w:rPr>
  </w:style>
  <w:style w:type="character" w:customStyle="1" w:styleId="CharChapNo">
    <w:name w:val="CharChapNo"/>
    <w:rPr>
      <w:rFonts w:ascii="Arial" w:hAnsi="Arial" w:cs="Arial"/>
    </w:rPr>
  </w:style>
  <w:style w:type="character" w:customStyle="1" w:styleId="CharChapText">
    <w:name w:val="CharChapText"/>
    <w:rPr>
      <w:rFonts w:ascii="Arial" w:hAnsi="Arial" w:cs="Arial"/>
    </w:rPr>
  </w:style>
  <w:style w:type="character" w:customStyle="1" w:styleId="CharDivNo">
    <w:name w:val="CharDivNo"/>
    <w:rPr>
      <w:rFonts w:ascii="Arial" w:hAnsi="Arial" w:cs="Arial"/>
    </w:rPr>
  </w:style>
  <w:style w:type="character" w:customStyle="1" w:styleId="CharDivText">
    <w:name w:val="CharDivText"/>
    <w:rPr>
      <w:rFonts w:ascii="Arial" w:hAnsi="Arial" w:cs="Arial"/>
    </w:rPr>
  </w:style>
  <w:style w:type="character" w:customStyle="1" w:styleId="CharPartNo">
    <w:name w:val="CharPartNo"/>
    <w:rPr>
      <w:rFonts w:ascii="Arial" w:hAnsi="Arial" w:cs="Arial"/>
    </w:rPr>
  </w:style>
  <w:style w:type="character" w:customStyle="1" w:styleId="CharPartText">
    <w:name w:val="CharPartText"/>
    <w:rPr>
      <w:rFonts w:ascii="Arial" w:hAnsi="Arial" w:cs="Arial"/>
    </w:rPr>
  </w:style>
  <w:style w:type="character" w:customStyle="1" w:styleId="CharSchPTNo">
    <w:name w:val="CharSchPTNo"/>
    <w:rPr>
      <w:rFonts w:ascii="Arial" w:hAnsi="Arial" w:cs="Arial"/>
    </w:rPr>
  </w:style>
  <w:style w:type="character" w:customStyle="1" w:styleId="CharSchPTText">
    <w:name w:val="CharSchPTText"/>
    <w:rPr>
      <w:rFonts w:ascii="Arial" w:hAnsi="Arial" w:cs="Arial"/>
    </w:rPr>
  </w:style>
  <w:style w:type="character" w:customStyle="1" w:styleId="CharSectno">
    <w:name w:val="CharSectno"/>
    <w:rPr>
      <w:rFonts w:ascii="Arial" w:hAnsi="Arial" w:cs="Arial"/>
    </w:rPr>
  </w:style>
  <w:style w:type="paragraph" w:customStyle="1" w:styleId="ContentsHead">
    <w:name w:val="ContentsHead"/>
    <w:basedOn w:val="Normal"/>
    <w:next w:val="Normal"/>
    <w:pPr>
      <w:spacing w:before="240"/>
    </w:pPr>
    <w:rPr>
      <w:rFonts w:ascii="Arial" w:hAnsi="Arial" w:cs="Arial"/>
      <w:b/>
      <w:bCs/>
      <w:sz w:val="28"/>
      <w:szCs w:val="28"/>
    </w:rPr>
  </w:style>
  <w:style w:type="paragraph" w:customStyle="1" w:styleId="ContentsSectionBreak">
    <w:name w:val="ContentsSectionBreak"/>
    <w:basedOn w:val="Normal"/>
    <w:next w:val="Normal"/>
  </w:style>
  <w:style w:type="paragraph" w:customStyle="1" w:styleId="DD">
    <w:name w:val="DD"/>
    <w:aliases w:val="Dictionary Definition"/>
    <w:basedOn w:val="Normal"/>
    <w:pPr>
      <w:spacing w:before="80" w:line="260" w:lineRule="exact"/>
      <w:jc w:val="both"/>
    </w:pPr>
  </w:style>
  <w:style w:type="paragraph" w:customStyle="1" w:styleId="definition">
    <w:name w:val="definition"/>
    <w:basedOn w:val="Normal"/>
    <w:pPr>
      <w:spacing w:before="80" w:line="260" w:lineRule="exact"/>
      <w:ind w:left="964"/>
      <w:jc w:val="both"/>
    </w:pPr>
  </w:style>
  <w:style w:type="paragraph" w:customStyle="1" w:styleId="DictionaryHeading">
    <w:name w:val="Dictionary Heading"/>
    <w:basedOn w:val="Normal"/>
    <w:next w:val="DD"/>
    <w:pPr>
      <w:keepNext/>
      <w:spacing w:before="480"/>
      <w:ind w:left="2552" w:hanging="2552"/>
    </w:pPr>
    <w:rPr>
      <w:rFonts w:ascii="Arial" w:hAnsi="Arial" w:cs="Arial"/>
      <w:b/>
      <w:bCs/>
      <w:sz w:val="32"/>
      <w:szCs w:val="32"/>
    </w:rPr>
  </w:style>
  <w:style w:type="paragraph" w:customStyle="1" w:styleId="DictionarySectionBreak">
    <w:name w:val="DictionarySectionBreak"/>
    <w:basedOn w:val="Normal"/>
  </w:style>
  <w:style w:type="paragraph" w:customStyle="1" w:styleId="DNote">
    <w:name w:val="DNote"/>
    <w:aliases w:val="DictionaryNote"/>
    <w:basedOn w:val="Normal"/>
    <w:pPr>
      <w:spacing w:before="120" w:line="220" w:lineRule="exact"/>
      <w:ind w:left="425"/>
      <w:jc w:val="both"/>
    </w:pPr>
    <w:rPr>
      <w:sz w:val="20"/>
      <w:szCs w:val="20"/>
    </w:rPr>
  </w:style>
  <w:style w:type="paragraph" w:customStyle="1" w:styleId="DP1a">
    <w:name w:val="DP1(a)"/>
    <w:aliases w:val="Dictionary (a)"/>
    <w:basedOn w:val="Normal"/>
    <w:pPr>
      <w:tabs>
        <w:tab w:val="right" w:pos="709"/>
      </w:tabs>
      <w:spacing w:before="60" w:line="260" w:lineRule="exact"/>
      <w:ind w:left="936" w:hanging="936"/>
      <w:jc w:val="both"/>
    </w:pPr>
  </w:style>
  <w:style w:type="paragraph" w:customStyle="1" w:styleId="DP2i">
    <w:name w:val="DP2(i)"/>
    <w:aliases w:val="Dictionary(i)"/>
    <w:basedOn w:val="Normal"/>
    <w:pPr>
      <w:tabs>
        <w:tab w:val="right" w:pos="1276"/>
      </w:tabs>
      <w:spacing w:before="60" w:line="260" w:lineRule="exact"/>
      <w:ind w:left="1503" w:hanging="1503"/>
      <w:jc w:val="both"/>
    </w:pPr>
  </w:style>
  <w:style w:type="paragraph" w:customStyle="1" w:styleId="ExampleBody">
    <w:name w:val="Example Body"/>
    <w:basedOn w:val="Normal"/>
    <w:pPr>
      <w:spacing w:before="60" w:line="220" w:lineRule="exact"/>
      <w:ind w:left="964"/>
      <w:jc w:val="both"/>
    </w:pPr>
    <w:rPr>
      <w:sz w:val="20"/>
      <w:szCs w:val="20"/>
    </w:rPr>
  </w:style>
  <w:style w:type="paragraph" w:customStyle="1" w:styleId="ExampleList">
    <w:name w:val="Example List"/>
    <w:basedOn w:val="Normal"/>
    <w:pPr>
      <w:numPr>
        <w:numId w:val="2"/>
      </w:numPr>
      <w:tabs>
        <w:tab w:val="left" w:pos="1247"/>
      </w:tabs>
      <w:spacing w:before="60" w:line="220" w:lineRule="exact"/>
      <w:jc w:val="both"/>
    </w:pPr>
    <w:rPr>
      <w:sz w:val="20"/>
      <w:szCs w:val="20"/>
    </w:rPr>
  </w:style>
  <w:style w:type="paragraph" w:styleId="Footer">
    <w:name w:val="footer"/>
    <w:basedOn w:val="Normal"/>
    <w:link w:val="FooterChar"/>
    <w:rsid w:val="00A51869"/>
    <w:pPr>
      <w:tabs>
        <w:tab w:val="right" w:pos="8505"/>
      </w:tabs>
    </w:pPr>
    <w:rPr>
      <w:sz w:val="20"/>
    </w:rPr>
  </w:style>
  <w:style w:type="paragraph" w:customStyle="1" w:styleId="FooterDraft">
    <w:name w:val="FooterDraft"/>
    <w:basedOn w:val="Normal"/>
    <w:pPr>
      <w:jc w:val="center"/>
    </w:pPr>
    <w:rPr>
      <w:rFonts w:ascii="Arial" w:hAnsi="Arial" w:cs="Arial"/>
      <w:b/>
      <w:bCs/>
      <w:sz w:val="40"/>
      <w:szCs w:val="40"/>
    </w:rPr>
  </w:style>
  <w:style w:type="paragraph" w:customStyle="1" w:styleId="FooterInfo">
    <w:name w:val="FooterInfo"/>
    <w:basedOn w:val="Normal"/>
    <w:rPr>
      <w:rFonts w:ascii="Arial" w:hAnsi="Arial" w:cs="Arial"/>
      <w:sz w:val="12"/>
      <w:szCs w:val="12"/>
    </w:rPr>
  </w:style>
  <w:style w:type="paragraph" w:styleId="FootnoteText">
    <w:name w:val="footnote text"/>
    <w:basedOn w:val="Normal"/>
    <w:link w:val="FootnoteTextChar"/>
    <w:semiHidden/>
    <w:rsid w:val="00A51869"/>
    <w:rPr>
      <w:sz w:val="20"/>
    </w:rPr>
  </w:style>
  <w:style w:type="paragraph" w:customStyle="1" w:styleId="Formula">
    <w:name w:val="Formula"/>
    <w:basedOn w:val="Normal"/>
    <w:next w:val="Normal"/>
    <w:pPr>
      <w:spacing w:before="180" w:after="180"/>
      <w:jc w:val="center"/>
    </w:pPr>
  </w:style>
  <w:style w:type="paragraph" w:customStyle="1" w:styleId="HC">
    <w:name w:val="HC"/>
    <w:aliases w:val="Chapter Heading"/>
    <w:basedOn w:val="Normal"/>
    <w:next w:val="Normal"/>
    <w:pPr>
      <w:keepNext/>
      <w:spacing w:before="480"/>
      <w:ind w:left="2410" w:hanging="2410"/>
    </w:pPr>
    <w:rPr>
      <w:rFonts w:ascii="Arial" w:hAnsi="Arial" w:cs="Arial"/>
      <w:b/>
      <w:bCs/>
      <w:sz w:val="40"/>
      <w:szCs w:val="40"/>
    </w:rPr>
  </w:style>
  <w:style w:type="paragraph" w:customStyle="1" w:styleId="HD">
    <w:name w:val="HD"/>
    <w:aliases w:val="Division Heading"/>
    <w:basedOn w:val="Normal"/>
    <w:next w:val="Normal"/>
    <w:pPr>
      <w:keepNext/>
      <w:spacing w:before="360"/>
      <w:ind w:left="2410" w:hanging="2410"/>
    </w:pPr>
    <w:rPr>
      <w:rFonts w:ascii="Arial" w:hAnsi="Arial" w:cs="Arial"/>
      <w:b/>
      <w:bCs/>
      <w:sz w:val="28"/>
      <w:szCs w:val="28"/>
    </w:rPr>
  </w:style>
  <w:style w:type="paragraph" w:customStyle="1" w:styleId="HE">
    <w:name w:val="HE"/>
    <w:aliases w:val="Example heading"/>
    <w:basedOn w:val="Normal"/>
    <w:next w:val="ExampleBody"/>
    <w:pPr>
      <w:keepNext/>
      <w:tabs>
        <w:tab w:val="left" w:pos="1559"/>
      </w:tabs>
      <w:spacing w:before="120" w:line="220" w:lineRule="exact"/>
      <w:ind w:left="964"/>
    </w:pPr>
    <w:rPr>
      <w:i/>
      <w:iCs/>
      <w:sz w:val="20"/>
      <w:szCs w:val="20"/>
    </w:rPr>
  </w:style>
  <w:style w:type="paragraph" w:styleId="Header">
    <w:name w:val="header"/>
    <w:basedOn w:val="Normal"/>
    <w:link w:val="HeaderChar"/>
    <w:rsid w:val="00A51869"/>
    <w:pPr>
      <w:tabs>
        <w:tab w:val="center" w:pos="4153"/>
        <w:tab w:val="right" w:pos="8306"/>
      </w:tabs>
    </w:pPr>
  </w:style>
  <w:style w:type="paragraph" w:customStyle="1" w:styleId="HeaderBoldEven">
    <w:name w:val="HeaderBoldEven"/>
    <w:basedOn w:val="Normal"/>
    <w:pPr>
      <w:widowControl w:val="0"/>
      <w:spacing w:before="120" w:after="60"/>
    </w:pPr>
    <w:rPr>
      <w:rFonts w:ascii="Arial" w:hAnsi="Arial" w:cs="Arial"/>
      <w:b/>
      <w:bCs/>
      <w:sz w:val="20"/>
      <w:szCs w:val="20"/>
    </w:rPr>
  </w:style>
  <w:style w:type="paragraph" w:customStyle="1" w:styleId="HeaderBoldOdd">
    <w:name w:val="HeaderBoldOdd"/>
    <w:basedOn w:val="Normal"/>
    <w:pPr>
      <w:widowControl w:val="0"/>
      <w:spacing w:before="120" w:after="60"/>
      <w:jc w:val="right"/>
    </w:pPr>
    <w:rPr>
      <w:rFonts w:ascii="Arial" w:hAnsi="Arial" w:cs="Arial"/>
      <w:b/>
      <w:bCs/>
      <w:sz w:val="20"/>
      <w:szCs w:val="20"/>
    </w:rPr>
  </w:style>
  <w:style w:type="paragraph" w:customStyle="1" w:styleId="HeaderContentsPage">
    <w:name w:val="HeaderContents&quot;Page&quot;"/>
    <w:basedOn w:val="Normal"/>
    <w:pPr>
      <w:spacing w:before="120" w:after="120"/>
      <w:jc w:val="right"/>
    </w:pPr>
    <w:rPr>
      <w:rFonts w:ascii="Arial" w:hAnsi="Arial" w:cs="Arial"/>
      <w:sz w:val="20"/>
      <w:szCs w:val="20"/>
    </w:rPr>
  </w:style>
  <w:style w:type="paragraph" w:customStyle="1" w:styleId="HeaderLiteEven">
    <w:name w:val="HeaderLiteEven"/>
    <w:basedOn w:val="Header"/>
    <w:pPr>
      <w:spacing w:before="60"/>
    </w:pPr>
    <w:rPr>
      <w:rFonts w:ascii="Arial" w:hAnsi="Arial" w:cs="Arial"/>
      <w:sz w:val="18"/>
      <w:szCs w:val="18"/>
    </w:rPr>
  </w:style>
  <w:style w:type="paragraph" w:customStyle="1" w:styleId="HeaderLiteOdd">
    <w:name w:val="HeaderLiteOdd"/>
    <w:basedOn w:val="HeaderLiteEven"/>
    <w:pPr>
      <w:jc w:val="right"/>
    </w:pPr>
  </w:style>
  <w:style w:type="paragraph" w:customStyle="1" w:styleId="HP">
    <w:name w:val="HP"/>
    <w:aliases w:val="Part Heading"/>
    <w:basedOn w:val="Normal"/>
    <w:next w:val="HD"/>
    <w:pPr>
      <w:keepNext/>
      <w:spacing w:before="360"/>
      <w:ind w:left="2410" w:hanging="2410"/>
    </w:pPr>
    <w:rPr>
      <w:rFonts w:ascii="Arial" w:hAnsi="Arial" w:cs="Arial"/>
      <w:b/>
      <w:bCs/>
      <w:sz w:val="32"/>
      <w:szCs w:val="32"/>
    </w:rPr>
  </w:style>
  <w:style w:type="paragraph" w:customStyle="1" w:styleId="HR">
    <w:name w:val="HR"/>
    <w:aliases w:val="Regulation Heading"/>
    <w:basedOn w:val="Normal"/>
    <w:next w:val="Normal"/>
    <w:pPr>
      <w:keepNext/>
      <w:spacing w:before="360"/>
      <w:ind w:left="964" w:hanging="964"/>
    </w:pPr>
    <w:rPr>
      <w:rFonts w:ascii="Arial" w:hAnsi="Arial" w:cs="Arial"/>
      <w:b/>
      <w:bCs/>
    </w:rPr>
  </w:style>
  <w:style w:type="paragraph" w:customStyle="1" w:styleId="HS">
    <w:name w:val="HS"/>
    <w:aliases w:val="Subdiv Heading"/>
    <w:basedOn w:val="Normal"/>
    <w:next w:val="HR"/>
    <w:pPr>
      <w:keepNext/>
      <w:spacing w:before="360"/>
      <w:ind w:left="2410" w:hanging="2410"/>
    </w:pPr>
    <w:rPr>
      <w:rFonts w:ascii="Arial" w:hAnsi="Arial" w:cs="Arial"/>
      <w:b/>
      <w:bCs/>
    </w:rPr>
  </w:style>
  <w:style w:type="paragraph" w:customStyle="1" w:styleId="HSR">
    <w:name w:val="HSR"/>
    <w:aliases w:val="Subregulation Heading"/>
    <w:basedOn w:val="Normal"/>
    <w:next w:val="Normal"/>
    <w:pPr>
      <w:keepNext/>
      <w:spacing w:before="300"/>
      <w:ind w:left="964"/>
    </w:pPr>
    <w:rPr>
      <w:rFonts w:ascii="Arial" w:hAnsi="Arial" w:cs="Arial"/>
      <w:i/>
      <w:iCs/>
    </w:rPr>
  </w:style>
  <w:style w:type="paragraph" w:customStyle="1" w:styleId="M1">
    <w:name w:val="M1"/>
    <w:aliases w:val="Modification Heading"/>
    <w:basedOn w:val="Normal"/>
    <w:next w:val="Normal"/>
    <w:pPr>
      <w:keepNext/>
      <w:spacing w:before="480" w:line="260" w:lineRule="exact"/>
      <w:ind w:left="794" w:hanging="794"/>
    </w:pPr>
    <w:rPr>
      <w:rFonts w:ascii="Arial" w:hAnsi="Arial" w:cs="Arial"/>
      <w:b/>
      <w:bCs/>
    </w:rPr>
  </w:style>
  <w:style w:type="paragraph" w:customStyle="1" w:styleId="M2">
    <w:name w:val="M2"/>
    <w:aliases w:val="Modification Instruction"/>
    <w:basedOn w:val="Normal"/>
    <w:next w:val="Normal"/>
    <w:pPr>
      <w:keepNext/>
      <w:spacing w:before="120" w:line="260" w:lineRule="exact"/>
      <w:ind w:left="794"/>
    </w:pPr>
    <w:rPr>
      <w:i/>
      <w:iCs/>
    </w:rPr>
  </w:style>
  <w:style w:type="paragraph" w:customStyle="1" w:styleId="M3">
    <w:name w:val="M3"/>
    <w:aliases w:val="Modification Text"/>
    <w:basedOn w:val="Normal"/>
    <w:pPr>
      <w:spacing w:before="60" w:line="260" w:lineRule="exact"/>
      <w:ind w:left="1077" w:hanging="1077"/>
      <w:jc w:val="both"/>
    </w:pPr>
  </w:style>
  <w:style w:type="paragraph" w:customStyle="1" w:styleId="Maker">
    <w:name w:val="Maker"/>
    <w:basedOn w:val="Normal"/>
    <w:pPr>
      <w:tabs>
        <w:tab w:val="left" w:pos="3119"/>
      </w:tabs>
      <w:spacing w:line="300" w:lineRule="atLeast"/>
    </w:pPr>
  </w:style>
  <w:style w:type="paragraph" w:customStyle="1" w:styleId="MHD">
    <w:name w:val="MHD"/>
    <w:aliases w:val="Mod Division Heading"/>
    <w:basedOn w:val="Normal"/>
    <w:next w:val="Normal"/>
    <w:pPr>
      <w:keepNext/>
      <w:spacing w:before="360"/>
      <w:ind w:left="2410" w:hanging="2410"/>
    </w:pPr>
    <w:rPr>
      <w:b/>
      <w:bCs/>
      <w:sz w:val="28"/>
      <w:szCs w:val="28"/>
    </w:rPr>
  </w:style>
  <w:style w:type="paragraph" w:customStyle="1" w:styleId="MHP">
    <w:name w:val="MHP"/>
    <w:aliases w:val="Mod Part Heading"/>
    <w:basedOn w:val="Normal"/>
    <w:next w:val="Normal"/>
    <w:pPr>
      <w:keepNext/>
      <w:spacing w:before="360"/>
      <w:ind w:left="2410" w:hanging="2410"/>
    </w:pPr>
    <w:rPr>
      <w:b/>
      <w:bCs/>
      <w:sz w:val="32"/>
      <w:szCs w:val="32"/>
    </w:rPr>
  </w:style>
  <w:style w:type="paragraph" w:customStyle="1" w:styleId="MHR">
    <w:name w:val="MHR"/>
    <w:aliases w:val="Mod Regulation Heading"/>
    <w:basedOn w:val="Normal"/>
    <w:next w:val="Normal"/>
    <w:pPr>
      <w:keepNext/>
      <w:spacing w:before="360"/>
      <w:ind w:left="964" w:hanging="964"/>
    </w:pPr>
    <w:rPr>
      <w:b/>
      <w:bCs/>
    </w:rPr>
  </w:style>
  <w:style w:type="paragraph" w:customStyle="1" w:styleId="MHS">
    <w:name w:val="MHS"/>
    <w:aliases w:val="Mod Subdivision Heading"/>
    <w:basedOn w:val="Normal"/>
    <w:next w:val="MHR"/>
    <w:pPr>
      <w:keepNext/>
      <w:spacing w:before="360"/>
      <w:ind w:left="2410" w:hanging="2410"/>
    </w:pPr>
    <w:rPr>
      <w:b/>
      <w:bCs/>
    </w:rPr>
  </w:style>
  <w:style w:type="paragraph" w:customStyle="1" w:styleId="MHSR">
    <w:name w:val="MHSR"/>
    <w:aliases w:val="Mod Subregulation Heading"/>
    <w:basedOn w:val="Normal"/>
    <w:next w:val="Normal"/>
    <w:pPr>
      <w:keepNext/>
      <w:spacing w:before="300"/>
    </w:pPr>
    <w:rPr>
      <w:i/>
      <w:iCs/>
    </w:rPr>
  </w:style>
  <w:style w:type="paragraph" w:customStyle="1" w:styleId="Note">
    <w:name w:val="Note"/>
    <w:basedOn w:val="Clause"/>
    <w:link w:val="NoteChar"/>
    <w:qFormat/>
    <w:rsid w:val="005C2D85"/>
    <w:pPr>
      <w:ind w:firstLine="0"/>
    </w:pPr>
    <w:rPr>
      <w:sz w:val="20"/>
    </w:rPr>
  </w:style>
  <w:style w:type="paragraph" w:styleId="NoteHeading">
    <w:name w:val="Note Heading"/>
    <w:aliases w:val="HN"/>
    <w:basedOn w:val="Normal"/>
    <w:next w:val="Normal"/>
    <w:rsid w:val="00A51869"/>
  </w:style>
  <w:style w:type="paragraph" w:customStyle="1" w:styleId="Notepara">
    <w:name w:val="Note para"/>
    <w:basedOn w:val="Normal"/>
    <w:pPr>
      <w:spacing w:before="60" w:line="220" w:lineRule="exact"/>
      <w:ind w:left="1304" w:hanging="340"/>
      <w:jc w:val="both"/>
    </w:pPr>
    <w:rPr>
      <w:sz w:val="20"/>
      <w:szCs w:val="20"/>
    </w:rPr>
  </w:style>
  <w:style w:type="paragraph" w:customStyle="1" w:styleId="P1">
    <w:name w:val="P1"/>
    <w:aliases w:val="(a)"/>
    <w:basedOn w:val="Clause"/>
    <w:link w:val="aChar"/>
    <w:qFormat/>
    <w:rsid w:val="005C2D85"/>
    <w:pPr>
      <w:tabs>
        <w:tab w:val="clear" w:pos="454"/>
        <w:tab w:val="clear" w:pos="737"/>
        <w:tab w:val="left" w:pos="1191"/>
      </w:tabs>
      <w:ind w:left="1191" w:hanging="454"/>
    </w:pPr>
  </w:style>
  <w:style w:type="paragraph" w:customStyle="1" w:styleId="P2">
    <w:name w:val="P2"/>
    <w:aliases w:val="(i)"/>
    <w:basedOn w:val="P1"/>
    <w:link w:val="iChar"/>
    <w:qFormat/>
    <w:rsid w:val="005C2D85"/>
    <w:pPr>
      <w:tabs>
        <w:tab w:val="clear" w:pos="1191"/>
        <w:tab w:val="right" w:pos="1418"/>
        <w:tab w:val="left" w:pos="1559"/>
      </w:tabs>
      <w:ind w:left="1588" w:hanging="1134"/>
    </w:pPr>
  </w:style>
  <w:style w:type="paragraph" w:customStyle="1" w:styleId="P3">
    <w:name w:val="P3"/>
    <w:aliases w:val="(A)"/>
    <w:basedOn w:val="P2"/>
    <w:qFormat/>
    <w:rsid w:val="005C2D85"/>
    <w:pPr>
      <w:tabs>
        <w:tab w:val="clear" w:pos="1418"/>
        <w:tab w:val="clear" w:pos="1559"/>
        <w:tab w:val="left" w:pos="1985"/>
      </w:tabs>
      <w:ind w:left="1985" w:hanging="567"/>
    </w:pPr>
  </w:style>
  <w:style w:type="paragraph" w:customStyle="1" w:styleId="P4">
    <w:name w:val="P4"/>
    <w:aliases w:val="(I)"/>
    <w:basedOn w:val="Normal"/>
    <w:pPr>
      <w:tabs>
        <w:tab w:val="right" w:pos="3119"/>
      </w:tabs>
      <w:spacing w:before="60" w:line="260" w:lineRule="exact"/>
      <w:ind w:left="3419" w:hanging="3419"/>
      <w:jc w:val="both"/>
    </w:pPr>
  </w:style>
  <w:style w:type="paragraph" w:customStyle="1" w:styleId="Page">
    <w:name w:val="Page"/>
    <w:pPr>
      <w:autoSpaceDE w:val="0"/>
      <w:autoSpaceDN w:val="0"/>
      <w:jc w:val="right"/>
    </w:pPr>
    <w:rPr>
      <w:rFonts w:ascii="Arial" w:hAnsi="Arial" w:cs="Arial"/>
      <w:noProof/>
      <w:lang w:val="en-US" w:eastAsia="en-US"/>
    </w:rPr>
  </w:style>
  <w:style w:type="character" w:styleId="PageNumber">
    <w:name w:val="page number"/>
    <w:rsid w:val="00A51869"/>
  </w:style>
  <w:style w:type="paragraph" w:customStyle="1" w:styleId="PageBreak">
    <w:name w:val="PageBreak"/>
    <w:aliases w:val="pb"/>
    <w:basedOn w:val="Normal"/>
    <w:next w:val="Heading2"/>
    <w:rPr>
      <w:sz w:val="2"/>
      <w:szCs w:val="2"/>
    </w:rPr>
  </w:style>
  <w:style w:type="paragraph" w:customStyle="1" w:styleId="Penalty">
    <w:name w:val="Penalty"/>
    <w:basedOn w:val="Normal"/>
    <w:pPr>
      <w:spacing w:before="180" w:line="260" w:lineRule="exact"/>
      <w:ind w:left="2949" w:hanging="1985"/>
      <w:jc w:val="both"/>
    </w:pPr>
  </w:style>
  <w:style w:type="paragraph" w:customStyle="1" w:styleId="Picture">
    <w:name w:val="Picture"/>
    <w:basedOn w:val="Normal"/>
    <w:pPr>
      <w:keepNext/>
      <w:spacing w:before="240" w:line="240" w:lineRule="exact"/>
      <w:jc w:val="center"/>
    </w:pPr>
    <w:rPr>
      <w:rFonts w:ascii="Arial" w:hAnsi="Arial" w:cs="Arial"/>
      <w:sz w:val="18"/>
      <w:szCs w:val="18"/>
    </w:rPr>
  </w:style>
  <w:style w:type="paragraph" w:customStyle="1" w:styleId="Query">
    <w:name w:val="Query"/>
    <w:aliases w:val="QY"/>
    <w:basedOn w:val="Normal"/>
    <w:pPr>
      <w:spacing w:before="180" w:line="260" w:lineRule="exact"/>
      <w:jc w:val="both"/>
    </w:pPr>
    <w:rPr>
      <w:b/>
      <w:bCs/>
      <w:i/>
      <w:iCs/>
    </w:rPr>
  </w:style>
  <w:style w:type="paragraph" w:customStyle="1" w:styleId="R1">
    <w:name w:val="R1"/>
    <w:aliases w:val="1. or 1.(1)"/>
    <w:basedOn w:val="Normal"/>
    <w:next w:val="Normal"/>
    <w:pPr>
      <w:tabs>
        <w:tab w:val="right" w:pos="794"/>
        <w:tab w:val="left" w:pos="964"/>
      </w:tabs>
      <w:spacing w:before="120" w:line="260" w:lineRule="exact"/>
      <w:ind w:left="964" w:hanging="964"/>
      <w:jc w:val="both"/>
    </w:pPr>
  </w:style>
  <w:style w:type="paragraph" w:customStyle="1" w:styleId="R2">
    <w:name w:val="R2"/>
    <w:aliases w:val="(2)"/>
    <w:basedOn w:val="Normal"/>
    <w:pPr>
      <w:tabs>
        <w:tab w:val="right" w:pos="794"/>
        <w:tab w:val="left" w:pos="964"/>
      </w:tabs>
      <w:spacing w:before="180" w:line="260" w:lineRule="exact"/>
      <w:ind w:left="964" w:hanging="964"/>
      <w:jc w:val="both"/>
    </w:pPr>
  </w:style>
  <w:style w:type="paragraph" w:customStyle="1" w:styleId="Rc">
    <w:name w:val="Rc"/>
    <w:aliases w:val="Rn continued"/>
    <w:basedOn w:val="Normal"/>
    <w:next w:val="R1"/>
    <w:pPr>
      <w:spacing w:before="60" w:line="260" w:lineRule="exact"/>
      <w:ind w:left="964"/>
      <w:jc w:val="both"/>
    </w:pPr>
  </w:style>
  <w:style w:type="paragraph" w:customStyle="1" w:styleId="ReadersGuideSectionBreak">
    <w:name w:val="ReadersGuideSectionBreak"/>
    <w:basedOn w:val="Normal"/>
    <w:next w:val="Normal"/>
  </w:style>
  <w:style w:type="paragraph" w:customStyle="1" w:styleId="RGHead">
    <w:name w:val="RGHead"/>
    <w:basedOn w:val="Normal"/>
    <w:next w:val="Normal"/>
    <w:pPr>
      <w:keepNext/>
      <w:spacing w:before="360"/>
      <w:ind w:left="2410" w:hanging="2410"/>
    </w:pPr>
    <w:rPr>
      <w:rFonts w:ascii="Arial" w:hAnsi="Arial" w:cs="Arial"/>
      <w:b/>
      <w:bCs/>
      <w:sz w:val="32"/>
      <w:szCs w:val="32"/>
    </w:rPr>
  </w:style>
  <w:style w:type="paragraph" w:customStyle="1" w:styleId="RGPara">
    <w:name w:val="RGPara"/>
    <w:aliases w:val="Readers Guide Para"/>
    <w:basedOn w:val="Normal"/>
    <w:pPr>
      <w:spacing w:before="120" w:line="260" w:lineRule="exact"/>
      <w:jc w:val="both"/>
    </w:pPr>
  </w:style>
  <w:style w:type="paragraph" w:customStyle="1" w:styleId="RGPtHd">
    <w:name w:val="RGPtHd"/>
    <w:aliases w:val="Readers Guide PT Heading"/>
    <w:basedOn w:val="Normal"/>
    <w:next w:val="RGPara"/>
    <w:pPr>
      <w:keepNext/>
      <w:spacing w:before="360"/>
    </w:pPr>
    <w:rPr>
      <w:rFonts w:ascii="Arial" w:hAnsi="Arial" w:cs="Arial"/>
      <w:b/>
      <w:bCs/>
      <w:sz w:val="28"/>
      <w:szCs w:val="28"/>
    </w:rPr>
  </w:style>
  <w:style w:type="paragraph" w:customStyle="1" w:styleId="RGSecHdg">
    <w:name w:val="RGSecHdg"/>
    <w:aliases w:val="Readers Guide Sec Heading"/>
    <w:basedOn w:val="Normal"/>
    <w:next w:val="RGPara"/>
    <w:pPr>
      <w:keepNext/>
      <w:spacing w:before="360"/>
    </w:pPr>
    <w:rPr>
      <w:rFonts w:ascii="Arial" w:hAnsi="Arial" w:cs="Arial"/>
      <w:b/>
      <w:bCs/>
    </w:rPr>
  </w:style>
  <w:style w:type="paragraph" w:customStyle="1" w:styleId="SchedSectionBreak">
    <w:name w:val="SchedSectionBreak"/>
    <w:basedOn w:val="Normal"/>
    <w:next w:val="Normal"/>
  </w:style>
  <w:style w:type="paragraph" w:customStyle="1" w:styleId="Scheduleheading">
    <w:name w:val="Schedule heading"/>
    <w:basedOn w:val="Normal"/>
    <w:next w:val="R1"/>
    <w:pPr>
      <w:keepNext/>
      <w:tabs>
        <w:tab w:val="left" w:pos="1985"/>
      </w:tabs>
      <w:spacing w:before="360"/>
      <w:ind w:left="964" w:hanging="964"/>
    </w:pPr>
    <w:rPr>
      <w:rFonts w:ascii="Arial" w:hAnsi="Arial" w:cs="Arial"/>
      <w:b/>
      <w:bCs/>
    </w:rPr>
  </w:style>
  <w:style w:type="paragraph" w:customStyle="1" w:styleId="Schedulelist">
    <w:name w:val="Schedule list"/>
    <w:basedOn w:val="Normal"/>
    <w:pPr>
      <w:tabs>
        <w:tab w:val="right" w:pos="1985"/>
      </w:tabs>
      <w:spacing w:before="60" w:line="260" w:lineRule="exact"/>
      <w:ind w:left="454"/>
    </w:pPr>
  </w:style>
  <w:style w:type="paragraph" w:customStyle="1" w:styleId="Schedulepara">
    <w:name w:val="Schedule para"/>
    <w:basedOn w:val="Normal"/>
    <w:pPr>
      <w:tabs>
        <w:tab w:val="right" w:pos="567"/>
      </w:tabs>
      <w:spacing w:before="180" w:line="260" w:lineRule="exact"/>
      <w:ind w:left="964" w:hanging="964"/>
      <w:jc w:val="both"/>
    </w:pPr>
  </w:style>
  <w:style w:type="paragraph" w:customStyle="1" w:styleId="Schedulepart">
    <w:name w:val="Schedule part"/>
    <w:basedOn w:val="Normal"/>
    <w:pPr>
      <w:keepNext/>
      <w:spacing w:before="360"/>
      <w:ind w:left="1559" w:hanging="1559"/>
    </w:pPr>
    <w:rPr>
      <w:rFonts w:ascii="Arial" w:hAnsi="Arial" w:cs="Arial"/>
      <w:b/>
      <w:bCs/>
      <w:sz w:val="28"/>
      <w:szCs w:val="28"/>
    </w:rPr>
  </w:style>
  <w:style w:type="paragraph" w:customStyle="1" w:styleId="Schedulereference">
    <w:name w:val="Schedule reference"/>
    <w:basedOn w:val="Normal"/>
    <w:next w:val="Schedulepart"/>
    <w:pPr>
      <w:keepNext/>
      <w:spacing w:before="60" w:line="200" w:lineRule="exact"/>
      <w:ind w:left="2410"/>
    </w:pPr>
    <w:rPr>
      <w:rFonts w:ascii="Arial" w:hAnsi="Arial" w:cs="Arial"/>
      <w:sz w:val="18"/>
      <w:szCs w:val="18"/>
    </w:rPr>
  </w:style>
  <w:style w:type="paragraph" w:customStyle="1" w:styleId="Scheduletitle">
    <w:name w:val="Schedule title"/>
    <w:basedOn w:val="Normal"/>
    <w:next w:val="Schedulereference"/>
    <w:pPr>
      <w:keepNext/>
      <w:spacing w:before="480"/>
      <w:ind w:left="2410" w:hanging="2410"/>
    </w:pPr>
    <w:rPr>
      <w:rFonts w:ascii="Arial" w:hAnsi="Arial" w:cs="Arial"/>
      <w:b/>
      <w:bCs/>
      <w:sz w:val="32"/>
      <w:szCs w:val="32"/>
    </w:rPr>
  </w:style>
  <w:style w:type="paragraph" w:customStyle="1" w:styleId="SigningPageBreak">
    <w:name w:val="SigningPageBreak"/>
    <w:basedOn w:val="Normal"/>
    <w:next w:val="Normal"/>
    <w:pPr>
      <w:spacing w:line="1800" w:lineRule="atLeast"/>
    </w:pPr>
  </w:style>
  <w:style w:type="paragraph" w:customStyle="1" w:styleId="TableColHead">
    <w:name w:val="TableColHead"/>
    <w:basedOn w:val="Normal"/>
    <w:pPr>
      <w:keepNext/>
      <w:spacing w:before="120"/>
    </w:pPr>
    <w:rPr>
      <w:rFonts w:ascii="Arial" w:hAnsi="Arial" w:cs="Arial"/>
      <w:b/>
      <w:bCs/>
      <w:sz w:val="18"/>
      <w:szCs w:val="18"/>
    </w:rPr>
  </w:style>
  <w:style w:type="paragraph" w:customStyle="1" w:styleId="TableP1a">
    <w:name w:val="TableP1(a)"/>
    <w:basedOn w:val="Normal"/>
    <w:pPr>
      <w:tabs>
        <w:tab w:val="right" w:pos="408"/>
      </w:tabs>
      <w:spacing w:before="60" w:line="240" w:lineRule="exact"/>
      <w:ind w:left="533" w:hanging="533"/>
    </w:pPr>
    <w:rPr>
      <w:sz w:val="22"/>
    </w:rPr>
  </w:style>
  <w:style w:type="paragraph" w:customStyle="1" w:styleId="TableP2i">
    <w:name w:val="TableP2(i)"/>
    <w:basedOn w:val="Normal"/>
    <w:pPr>
      <w:tabs>
        <w:tab w:val="right" w:pos="725"/>
      </w:tabs>
      <w:spacing w:before="60" w:line="240" w:lineRule="exact"/>
      <w:ind w:left="868" w:hanging="868"/>
    </w:pPr>
    <w:rPr>
      <w:sz w:val="22"/>
    </w:rPr>
  </w:style>
  <w:style w:type="paragraph" w:customStyle="1" w:styleId="TableText">
    <w:name w:val="TableText"/>
    <w:basedOn w:val="BodyText1"/>
    <w:link w:val="TableTextChar"/>
    <w:qFormat/>
    <w:rsid w:val="005C2D85"/>
    <w:pPr>
      <w:tabs>
        <w:tab w:val="right" w:pos="1134"/>
        <w:tab w:val="left" w:pos="1276"/>
        <w:tab w:val="right" w:pos="1843"/>
        <w:tab w:val="left" w:pos="1985"/>
        <w:tab w:val="right" w:pos="2552"/>
        <w:tab w:val="left" w:pos="2693"/>
      </w:tabs>
      <w:spacing w:before="60" w:after="60"/>
    </w:pPr>
  </w:style>
  <w:style w:type="paragraph" w:customStyle="1" w:styleId="TextWOutChapSectionBreak">
    <w:name w:val="TextW/OutChapSectionBreak"/>
    <w:basedOn w:val="Normal"/>
    <w:next w:val="Normal"/>
    <w:pPr>
      <w:jc w:val="center"/>
    </w:pPr>
  </w:style>
  <w:style w:type="paragraph" w:styleId="Title">
    <w:name w:val="Title"/>
    <w:basedOn w:val="BodyText"/>
    <w:next w:val="BodyText"/>
    <w:link w:val="TitleChar"/>
    <w:qFormat/>
    <w:rsid w:val="00A51869"/>
    <w:pPr>
      <w:spacing w:before="120" w:after="60"/>
      <w:outlineLvl w:val="0"/>
    </w:pPr>
    <w:rPr>
      <w:rFonts w:ascii="Arial" w:hAnsi="Arial" w:cs="Arial"/>
      <w:bCs/>
      <w:kern w:val="28"/>
      <w:szCs w:val="32"/>
    </w:rPr>
  </w:style>
  <w:style w:type="paragraph" w:customStyle="1" w:styleId="TOC">
    <w:name w:val="TOC"/>
    <w:basedOn w:val="Normal"/>
    <w:next w:val="Normal"/>
    <w:pPr>
      <w:tabs>
        <w:tab w:val="right" w:pos="8335"/>
      </w:tabs>
      <w:spacing w:after="120"/>
    </w:pPr>
    <w:rPr>
      <w:rFonts w:ascii="Arial" w:hAnsi="Arial" w:cs="Arial"/>
      <w:sz w:val="20"/>
      <w:szCs w:val="20"/>
    </w:rPr>
  </w:style>
  <w:style w:type="paragraph" w:styleId="TOC1">
    <w:name w:val="toc 1"/>
    <w:basedOn w:val="Normal"/>
    <w:next w:val="Normal"/>
    <w:autoRedefine/>
    <w:uiPriority w:val="39"/>
    <w:qFormat/>
    <w:rsid w:val="009C56F4"/>
    <w:pPr>
      <w:tabs>
        <w:tab w:val="right" w:leader="dot" w:pos="9638"/>
      </w:tabs>
      <w:spacing w:before="120" w:after="120" w:line="240" w:lineRule="auto"/>
      <w:ind w:left="1843" w:hanging="1843"/>
    </w:pPr>
    <w:rPr>
      <w:b/>
      <w:noProof/>
    </w:rPr>
  </w:style>
  <w:style w:type="paragraph" w:styleId="TOC2">
    <w:name w:val="toc 2"/>
    <w:basedOn w:val="Normal"/>
    <w:next w:val="Normal"/>
    <w:autoRedefine/>
    <w:uiPriority w:val="39"/>
    <w:qFormat/>
    <w:rsid w:val="009C56F4"/>
    <w:pPr>
      <w:keepNext/>
      <w:tabs>
        <w:tab w:val="right" w:leader="dot" w:pos="9638"/>
      </w:tabs>
      <w:spacing w:before="60" w:after="60" w:line="240" w:lineRule="auto"/>
      <w:ind w:left="1843" w:hanging="1843"/>
    </w:pPr>
    <w:rPr>
      <w:i/>
      <w:noProof/>
      <w:color w:val="000000"/>
    </w:rPr>
  </w:style>
  <w:style w:type="paragraph" w:styleId="TOC3">
    <w:name w:val="toc 3"/>
    <w:basedOn w:val="Normal"/>
    <w:next w:val="Normal"/>
    <w:autoRedefine/>
    <w:uiPriority w:val="39"/>
    <w:qFormat/>
    <w:rsid w:val="009C56F4"/>
    <w:pPr>
      <w:tabs>
        <w:tab w:val="left" w:pos="709"/>
        <w:tab w:val="right" w:leader="dot" w:pos="9628"/>
      </w:tabs>
      <w:spacing w:after="0" w:line="240" w:lineRule="auto"/>
      <w:ind w:left="709" w:hanging="709"/>
    </w:pPr>
    <w:rPr>
      <w:noProof/>
    </w:rPr>
  </w:style>
  <w:style w:type="paragraph" w:styleId="TOC4">
    <w:name w:val="toc 4"/>
    <w:basedOn w:val="Normal"/>
    <w:next w:val="Normal"/>
    <w:autoRedefine/>
    <w:uiPriority w:val="39"/>
    <w:rsid w:val="00A51869"/>
    <w:pPr>
      <w:ind w:left="780"/>
    </w:pPr>
  </w:style>
  <w:style w:type="paragraph" w:styleId="TOC5">
    <w:name w:val="toc 5"/>
    <w:basedOn w:val="Normal"/>
    <w:next w:val="Normal"/>
    <w:autoRedefine/>
    <w:uiPriority w:val="39"/>
    <w:rsid w:val="00A51869"/>
    <w:pPr>
      <w:ind w:left="1040"/>
    </w:pPr>
  </w:style>
  <w:style w:type="paragraph" w:styleId="TOC6">
    <w:name w:val="toc 6"/>
    <w:basedOn w:val="Normal"/>
    <w:next w:val="Normal"/>
    <w:autoRedefine/>
    <w:uiPriority w:val="39"/>
    <w:rsid w:val="00A51869"/>
    <w:pPr>
      <w:ind w:left="1300"/>
    </w:pPr>
  </w:style>
  <w:style w:type="paragraph" w:styleId="TOC7">
    <w:name w:val="toc 7"/>
    <w:basedOn w:val="Normal"/>
    <w:next w:val="Normal"/>
    <w:autoRedefine/>
    <w:uiPriority w:val="39"/>
    <w:rsid w:val="00A51869"/>
    <w:pPr>
      <w:ind w:left="1560"/>
    </w:pPr>
  </w:style>
  <w:style w:type="paragraph" w:styleId="TOC8">
    <w:name w:val="toc 8"/>
    <w:basedOn w:val="Normal"/>
    <w:next w:val="Normal"/>
    <w:autoRedefine/>
    <w:uiPriority w:val="39"/>
    <w:rsid w:val="00A51869"/>
    <w:pPr>
      <w:ind w:left="1820"/>
    </w:pPr>
  </w:style>
  <w:style w:type="paragraph" w:styleId="TOC9">
    <w:name w:val="toc 9"/>
    <w:basedOn w:val="Normal"/>
    <w:next w:val="Normal"/>
    <w:autoRedefine/>
    <w:uiPriority w:val="39"/>
    <w:rsid w:val="00A51869"/>
    <w:pPr>
      <w:ind w:left="2080"/>
    </w:pPr>
  </w:style>
  <w:style w:type="paragraph" w:customStyle="1" w:styleId="ZDD">
    <w:name w:val="ZDD"/>
    <w:aliases w:val="Dict Def"/>
    <w:basedOn w:val="DD"/>
    <w:pPr>
      <w:keepNext/>
    </w:pPr>
  </w:style>
  <w:style w:type="paragraph" w:customStyle="1" w:styleId="Zdefinition">
    <w:name w:val="Zdefinition"/>
    <w:basedOn w:val="definition"/>
    <w:pPr>
      <w:keepNext/>
    </w:pPr>
  </w:style>
  <w:style w:type="paragraph" w:customStyle="1" w:styleId="ZDP1">
    <w:name w:val="ZDP1"/>
    <w:basedOn w:val="DP1a"/>
    <w:pPr>
      <w:keepNext/>
    </w:pPr>
  </w:style>
  <w:style w:type="paragraph" w:customStyle="1" w:styleId="ZExampleBody">
    <w:name w:val="ZExample Body"/>
    <w:basedOn w:val="ExampleBody"/>
    <w:pPr>
      <w:keepNext/>
    </w:pPr>
  </w:style>
  <w:style w:type="paragraph" w:customStyle="1" w:styleId="ZNote">
    <w:name w:val="ZNote"/>
    <w:basedOn w:val="Note"/>
    <w:pPr>
      <w:keepNext/>
    </w:pPr>
  </w:style>
  <w:style w:type="paragraph" w:customStyle="1" w:styleId="ZP1">
    <w:name w:val="ZP1"/>
    <w:basedOn w:val="P1"/>
    <w:pPr>
      <w:keepNext/>
    </w:pPr>
  </w:style>
  <w:style w:type="paragraph" w:customStyle="1" w:styleId="ZP2">
    <w:name w:val="ZP2"/>
    <w:basedOn w:val="P2"/>
    <w:pPr>
      <w:keepNext/>
    </w:pPr>
  </w:style>
  <w:style w:type="paragraph" w:customStyle="1" w:styleId="ZP3">
    <w:name w:val="ZP3"/>
    <w:basedOn w:val="P3"/>
    <w:pPr>
      <w:keepNext/>
    </w:pPr>
  </w:style>
  <w:style w:type="paragraph" w:customStyle="1" w:styleId="ZR1">
    <w:name w:val="ZR1"/>
    <w:basedOn w:val="R1"/>
    <w:pPr>
      <w:keepNext/>
    </w:pPr>
  </w:style>
  <w:style w:type="paragraph" w:customStyle="1" w:styleId="ZR2">
    <w:name w:val="ZR2"/>
    <w:basedOn w:val="R2"/>
    <w:pPr>
      <w:keepNext/>
    </w:pPr>
  </w:style>
  <w:style w:type="paragraph" w:customStyle="1" w:styleId="ZRcN">
    <w:name w:val="ZRcN"/>
    <w:basedOn w:val="Rc"/>
    <w:pPr>
      <w:keepNext/>
    </w:pPr>
  </w:style>
  <w:style w:type="paragraph" w:customStyle="1" w:styleId="A2">
    <w:name w:val="A2"/>
    <w:aliases w:val="1.1 amendment,Instruction amendment"/>
    <w:basedOn w:val="Normal"/>
    <w:next w:val="Normal"/>
    <w:pPr>
      <w:tabs>
        <w:tab w:val="right" w:pos="794"/>
      </w:tabs>
      <w:spacing w:before="120" w:line="260" w:lineRule="exact"/>
      <w:ind w:left="964" w:hanging="964"/>
      <w:jc w:val="both"/>
    </w:pPr>
  </w:style>
  <w:style w:type="paragraph" w:customStyle="1" w:styleId="A1">
    <w:name w:val="A1"/>
    <w:aliases w:val="Heading Amendment,1. Amendment"/>
    <w:basedOn w:val="Normal"/>
    <w:next w:val="Normal"/>
    <w:pPr>
      <w:keepNext/>
      <w:spacing w:before="480" w:line="260" w:lineRule="exact"/>
      <w:ind w:left="964" w:hanging="964"/>
    </w:pPr>
    <w:rPr>
      <w:rFonts w:ascii="Arial" w:hAnsi="Arial"/>
      <w:b/>
    </w:rPr>
  </w:style>
  <w:style w:type="paragraph" w:customStyle="1" w:styleId="AS">
    <w:name w:val="AS"/>
    <w:aliases w:val="Schedule title Amendment"/>
    <w:basedOn w:val="Normal"/>
    <w:next w:val="Normal"/>
    <w:pPr>
      <w:keepNext/>
      <w:spacing w:before="480"/>
      <w:ind w:left="2410" w:hanging="2410"/>
    </w:pPr>
    <w:rPr>
      <w:rFonts w:ascii="Arial" w:hAnsi="Arial"/>
      <w:b/>
      <w:sz w:val="32"/>
    </w:rPr>
  </w:style>
  <w:style w:type="paragraph" w:customStyle="1" w:styleId="A1S">
    <w:name w:val="A1S"/>
    <w:aliases w:val="1.Schedule Amendment"/>
    <w:basedOn w:val="Normal"/>
    <w:next w:val="A2S"/>
    <w:pPr>
      <w:keepNext/>
      <w:spacing w:before="480" w:line="260" w:lineRule="exact"/>
      <w:ind w:left="964" w:hanging="964"/>
    </w:pPr>
    <w:rPr>
      <w:rFonts w:ascii="Arial" w:hAnsi="Arial"/>
      <w:b/>
    </w:rPr>
  </w:style>
  <w:style w:type="paragraph" w:customStyle="1" w:styleId="centre">
    <w:name w:val="centre"/>
    <w:basedOn w:val="Normal"/>
    <w:pPr>
      <w:tabs>
        <w:tab w:val="left" w:pos="567"/>
      </w:tabs>
      <w:jc w:val="center"/>
    </w:pPr>
    <w:rPr>
      <w:b/>
      <w:lang w:val="en-GB"/>
    </w:rPr>
  </w:style>
  <w:style w:type="paragraph" w:customStyle="1" w:styleId="A2S">
    <w:name w:val="A2S"/>
    <w:aliases w:val="Schedule Inst Amendment"/>
    <w:basedOn w:val="Normal"/>
    <w:next w:val="Normal"/>
    <w:pPr>
      <w:keepNext/>
      <w:spacing w:before="120" w:line="260" w:lineRule="exact"/>
      <w:ind w:left="964"/>
    </w:pPr>
    <w:rPr>
      <w:i/>
    </w:rPr>
  </w:style>
  <w:style w:type="paragraph" w:customStyle="1" w:styleId="Style2">
    <w:name w:val="Style2"/>
    <w:basedOn w:val="Normal"/>
    <w:rsid w:val="00A51869"/>
    <w:pPr>
      <w:tabs>
        <w:tab w:val="right" w:pos="1134"/>
        <w:tab w:val="left" w:pos="1276"/>
        <w:tab w:val="right" w:pos="1843"/>
        <w:tab w:val="left" w:pos="1985"/>
        <w:tab w:val="right" w:pos="2552"/>
        <w:tab w:val="left" w:pos="2693"/>
      </w:tabs>
      <w:jc w:val="both"/>
    </w:pPr>
    <w:rPr>
      <w:lang w:val="en-GB"/>
    </w:rPr>
  </w:style>
  <w:style w:type="paragraph" w:customStyle="1" w:styleId="NFCTbleText">
    <w:name w:val="NFCTbleText"/>
    <w:basedOn w:val="Normal"/>
    <w:rPr>
      <w:rFonts w:ascii="Arial Narrow" w:hAnsi="Arial Narrow"/>
      <w:sz w:val="22"/>
      <w:lang w:val="en-GB"/>
    </w:rPr>
  </w:style>
  <w:style w:type="paragraph" w:customStyle="1" w:styleId="NFCTableSubHead">
    <w:name w:val="NFCTableSubHead"/>
    <w:basedOn w:val="Normal"/>
    <w:pPr>
      <w:spacing w:before="120" w:after="80"/>
      <w:ind w:left="544" w:hanging="544"/>
    </w:pPr>
    <w:rPr>
      <w:rFonts w:ascii="Arial" w:hAnsi="Arial" w:cs="Arial"/>
      <w:b/>
      <w:bCs/>
      <w:sz w:val="22"/>
    </w:rPr>
  </w:style>
  <w:style w:type="paragraph" w:styleId="BodyTextIndent2">
    <w:name w:val="Body Text Indent 2"/>
    <w:basedOn w:val="Normal"/>
    <w:link w:val="BodyTextIndent2Char"/>
    <w:rsid w:val="00A51869"/>
    <w:pPr>
      <w:spacing w:after="120" w:line="480" w:lineRule="auto"/>
      <w:ind w:left="283"/>
    </w:pPr>
  </w:style>
  <w:style w:type="paragraph" w:customStyle="1" w:styleId="NFCdoctitle">
    <w:name w:val="NFC_doctitle"/>
    <w:basedOn w:val="Normal"/>
    <w:pPr>
      <w:widowControl w:val="0"/>
      <w:tabs>
        <w:tab w:val="left" w:pos="2977"/>
        <w:tab w:val="right" w:pos="8647"/>
      </w:tabs>
      <w:overflowPunct w:val="0"/>
      <w:adjustRightInd w:val="0"/>
      <w:textAlignment w:val="baseline"/>
    </w:pPr>
    <w:rPr>
      <w:rFonts w:ascii="Arial Narrow" w:hAnsi="Arial Narrow"/>
      <w:sz w:val="18"/>
      <w:szCs w:val="20"/>
    </w:rPr>
  </w:style>
  <w:style w:type="paragraph" w:customStyle="1" w:styleId="TableText0">
    <w:name w:val="Table Text"/>
    <w:basedOn w:val="Normal"/>
    <w:link w:val="TableTextChar0"/>
    <w:pPr>
      <w:spacing w:before="120"/>
    </w:pPr>
    <w:rPr>
      <w:rFonts w:ascii="Arial" w:hAnsi="Arial"/>
      <w:szCs w:val="20"/>
    </w:rPr>
  </w:style>
  <w:style w:type="paragraph" w:customStyle="1" w:styleId="TableHeading">
    <w:name w:val="Table Heading"/>
    <w:basedOn w:val="Normal"/>
    <w:pPr>
      <w:keepNext/>
      <w:spacing w:before="120"/>
      <w:jc w:val="center"/>
    </w:pPr>
    <w:rPr>
      <w:rFonts w:ascii="Arial" w:hAnsi="Arial"/>
      <w:b/>
      <w:bCs/>
      <w:szCs w:val="20"/>
    </w:rPr>
  </w:style>
  <w:style w:type="paragraph" w:customStyle="1" w:styleId="TableRomanNumList">
    <w:name w:val="Table Roman Num List"/>
    <w:basedOn w:val="TableText0"/>
    <w:pPr>
      <w:ind w:left="459" w:hanging="459"/>
    </w:pPr>
    <w:rPr>
      <w:sz w:val="20"/>
    </w:rPr>
  </w:style>
  <w:style w:type="table" w:styleId="TableGrid">
    <w:name w:val="Table Grid"/>
    <w:basedOn w:val="TableNormal"/>
    <w:rsid w:val="00826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rsid w:val="00F455D2"/>
    <w:rPr>
      <w:sz w:val="16"/>
      <w:szCs w:val="16"/>
    </w:rPr>
  </w:style>
  <w:style w:type="paragraph" w:styleId="CommentText">
    <w:name w:val="annotation text"/>
    <w:basedOn w:val="Normal"/>
    <w:link w:val="CommentTextChar"/>
    <w:semiHidden/>
    <w:rsid w:val="00A51869"/>
    <w:rPr>
      <w:sz w:val="20"/>
    </w:rPr>
  </w:style>
  <w:style w:type="paragraph" w:styleId="BalloonText">
    <w:name w:val="Balloon Text"/>
    <w:basedOn w:val="Normal"/>
    <w:link w:val="BalloonTextChar"/>
    <w:semiHidden/>
    <w:rsid w:val="00A51869"/>
    <w:rPr>
      <w:rFonts w:ascii="Tahoma" w:hAnsi="Tahoma" w:cs="Tahoma"/>
      <w:sz w:val="16"/>
      <w:szCs w:val="16"/>
    </w:rPr>
  </w:style>
  <w:style w:type="paragraph" w:styleId="CommentSubject">
    <w:name w:val="annotation subject"/>
    <w:basedOn w:val="CommentText"/>
    <w:next w:val="CommentText"/>
    <w:link w:val="CommentSubjectChar"/>
    <w:semiHidden/>
    <w:rsid w:val="00A51869"/>
    <w:rPr>
      <w:b/>
      <w:bCs/>
    </w:rPr>
  </w:style>
  <w:style w:type="paragraph" w:customStyle="1" w:styleId="LDBodytext">
    <w:name w:val="LDBody text"/>
    <w:link w:val="LDBodytextChar"/>
    <w:rsid w:val="00A51869"/>
    <w:rPr>
      <w:sz w:val="24"/>
      <w:szCs w:val="24"/>
      <w:lang w:val="en-AU" w:eastAsia="en-US"/>
    </w:rPr>
  </w:style>
  <w:style w:type="paragraph" w:customStyle="1" w:styleId="LDDate">
    <w:name w:val="LDDate"/>
    <w:basedOn w:val="BodyText1"/>
    <w:link w:val="LDDateChar"/>
    <w:rsid w:val="005C2D85"/>
    <w:pPr>
      <w:spacing w:before="240"/>
    </w:pPr>
  </w:style>
  <w:style w:type="paragraph" w:customStyle="1" w:styleId="LDSignatory">
    <w:name w:val="LDSignatory"/>
    <w:basedOn w:val="BodyText1"/>
    <w:next w:val="BodyText1"/>
    <w:rsid w:val="005C2D85"/>
    <w:pPr>
      <w:keepNext/>
      <w:spacing w:before="900"/>
    </w:pPr>
  </w:style>
  <w:style w:type="paragraph" w:customStyle="1" w:styleId="LDDescription">
    <w:name w:val="LD Description"/>
    <w:basedOn w:val="LDTitle"/>
    <w:rsid w:val="005C2D85"/>
    <w:pPr>
      <w:pBdr>
        <w:bottom w:val="single" w:sz="4" w:space="3" w:color="auto"/>
      </w:pBdr>
      <w:spacing w:before="360" w:after="120"/>
    </w:pPr>
    <w:rPr>
      <w:b/>
    </w:rPr>
  </w:style>
  <w:style w:type="character" w:customStyle="1" w:styleId="LDBodytextChar">
    <w:name w:val="LDBody text Char"/>
    <w:link w:val="LDBodytext"/>
    <w:rsid w:val="007E3A81"/>
    <w:rPr>
      <w:sz w:val="24"/>
      <w:szCs w:val="24"/>
      <w:lang w:eastAsia="en-US"/>
    </w:rPr>
  </w:style>
  <w:style w:type="paragraph" w:customStyle="1" w:styleId="LDClauseHeading">
    <w:name w:val="LDClauseHeading"/>
    <w:basedOn w:val="LDTitle"/>
    <w:next w:val="LDClause"/>
    <w:link w:val="LDClauseHeadingChar"/>
    <w:rsid w:val="00A51869"/>
    <w:pPr>
      <w:keepNext/>
      <w:tabs>
        <w:tab w:val="left" w:pos="737"/>
      </w:tabs>
      <w:spacing w:before="180" w:after="60"/>
      <w:ind w:left="737" w:hanging="737"/>
    </w:pPr>
    <w:rPr>
      <w:b/>
    </w:rPr>
  </w:style>
  <w:style w:type="character" w:customStyle="1" w:styleId="LDClauseHeadingChar">
    <w:name w:val="LDClauseHeading Char"/>
    <w:link w:val="LDClauseHeading"/>
    <w:rsid w:val="00694F5D"/>
    <w:rPr>
      <w:rFonts w:ascii="Arial" w:hAnsi="Arial"/>
      <w:b/>
      <w:sz w:val="24"/>
      <w:szCs w:val="24"/>
      <w:lang w:eastAsia="en-US"/>
    </w:rPr>
  </w:style>
  <w:style w:type="paragraph" w:customStyle="1" w:styleId="LDClause">
    <w:name w:val="LDClause"/>
    <w:basedOn w:val="LDBodytext"/>
    <w:link w:val="LDClauseChar"/>
    <w:rsid w:val="00A51869"/>
    <w:pPr>
      <w:tabs>
        <w:tab w:val="right" w:pos="454"/>
        <w:tab w:val="left" w:pos="737"/>
      </w:tabs>
      <w:spacing w:before="60" w:after="60"/>
      <w:ind w:left="737" w:hanging="1021"/>
    </w:pPr>
  </w:style>
  <w:style w:type="character" w:customStyle="1" w:styleId="LDClauseChar">
    <w:name w:val="LDClause Char"/>
    <w:link w:val="LDClause"/>
    <w:rsid w:val="00694F5D"/>
    <w:rPr>
      <w:sz w:val="24"/>
      <w:szCs w:val="24"/>
      <w:lang w:eastAsia="en-US"/>
    </w:rPr>
  </w:style>
  <w:style w:type="paragraph" w:customStyle="1" w:styleId="LDScheduleheading">
    <w:name w:val="LDSchedule heading"/>
    <w:basedOn w:val="LDTitle"/>
    <w:next w:val="LDBodytext"/>
    <w:rsid w:val="00A51869"/>
    <w:pPr>
      <w:keepNext/>
      <w:tabs>
        <w:tab w:val="left" w:pos="1843"/>
      </w:tabs>
      <w:spacing w:before="480" w:after="120"/>
      <w:ind w:left="1843" w:hanging="1843"/>
    </w:pPr>
    <w:rPr>
      <w:rFonts w:cs="Arial"/>
      <w:b/>
    </w:rPr>
  </w:style>
  <w:style w:type="paragraph" w:customStyle="1" w:styleId="LDReference">
    <w:name w:val="LDReference"/>
    <w:basedOn w:val="LDTitle"/>
    <w:rsid w:val="005C2D85"/>
    <w:pPr>
      <w:spacing w:before="120"/>
      <w:ind w:left="1843"/>
    </w:pPr>
    <w:rPr>
      <w:rFonts w:ascii="Times New Roman" w:hAnsi="Times New Roman"/>
      <w:sz w:val="20"/>
      <w:szCs w:val="20"/>
    </w:rPr>
  </w:style>
  <w:style w:type="paragraph" w:customStyle="1" w:styleId="LDAmendHeading">
    <w:name w:val="LDAmendHeading"/>
    <w:basedOn w:val="LDTitle"/>
    <w:next w:val="LDAmendInstruction"/>
    <w:rsid w:val="00A51869"/>
    <w:pPr>
      <w:keepNext/>
      <w:spacing w:before="180" w:after="60"/>
      <w:ind w:left="720" w:hanging="720"/>
    </w:pPr>
    <w:rPr>
      <w:b/>
    </w:rPr>
  </w:style>
  <w:style w:type="paragraph" w:customStyle="1" w:styleId="LDFooter">
    <w:name w:val="LDFooter"/>
    <w:basedOn w:val="BodyText1"/>
    <w:rsid w:val="005C2D85"/>
    <w:pPr>
      <w:tabs>
        <w:tab w:val="right" w:pos="8505"/>
      </w:tabs>
    </w:pPr>
    <w:rPr>
      <w:sz w:val="20"/>
    </w:rPr>
  </w:style>
  <w:style w:type="paragraph" w:customStyle="1" w:styleId="LDEndLine">
    <w:name w:val="LDEndLine"/>
    <w:basedOn w:val="BodyText"/>
    <w:rsid w:val="00A51869"/>
    <w:pPr>
      <w:pBdr>
        <w:bottom w:val="single" w:sz="2" w:space="0" w:color="auto"/>
      </w:pBdr>
    </w:pPr>
  </w:style>
  <w:style w:type="paragraph" w:customStyle="1" w:styleId="LDAmendInstruction">
    <w:name w:val="LDAmendInstruction"/>
    <w:basedOn w:val="LDScheduleClause"/>
    <w:next w:val="LDAmendText"/>
    <w:rsid w:val="00A51869"/>
    <w:pPr>
      <w:keepNext/>
      <w:spacing w:before="120"/>
      <w:ind w:left="737" w:firstLine="0"/>
    </w:pPr>
    <w:rPr>
      <w:i/>
    </w:rPr>
  </w:style>
  <w:style w:type="paragraph" w:customStyle="1" w:styleId="LDAmendText">
    <w:name w:val="LDAmendText"/>
    <w:basedOn w:val="LDBodytext"/>
    <w:next w:val="LDAmendInstruction"/>
    <w:rsid w:val="00A51869"/>
    <w:pPr>
      <w:spacing w:before="60" w:after="60"/>
      <w:ind w:left="964"/>
    </w:pPr>
  </w:style>
  <w:style w:type="paragraph" w:customStyle="1" w:styleId="LDP1a">
    <w:name w:val="LDP1(a)"/>
    <w:basedOn w:val="LDClause"/>
    <w:link w:val="LDP1aChar"/>
    <w:rsid w:val="00A51869"/>
    <w:pPr>
      <w:tabs>
        <w:tab w:val="clear" w:pos="454"/>
        <w:tab w:val="clear" w:pos="737"/>
        <w:tab w:val="left" w:pos="1191"/>
      </w:tabs>
      <w:ind w:left="1191" w:hanging="454"/>
    </w:pPr>
  </w:style>
  <w:style w:type="paragraph" w:customStyle="1" w:styleId="LDNote">
    <w:name w:val="LDNote"/>
    <w:basedOn w:val="LDClause"/>
    <w:link w:val="LDNoteChar"/>
    <w:rsid w:val="00A51869"/>
    <w:pPr>
      <w:ind w:firstLine="0"/>
    </w:pPr>
    <w:rPr>
      <w:sz w:val="20"/>
    </w:rPr>
  </w:style>
  <w:style w:type="character" w:customStyle="1" w:styleId="LDNoteChar">
    <w:name w:val="LDNote Char"/>
    <w:link w:val="LDNote"/>
    <w:rsid w:val="00CC36F4"/>
    <w:rPr>
      <w:szCs w:val="24"/>
      <w:lang w:eastAsia="en-US"/>
    </w:rPr>
  </w:style>
  <w:style w:type="paragraph" w:customStyle="1" w:styleId="LDTableheading">
    <w:name w:val="LDTableheading"/>
    <w:basedOn w:val="LDBodytext"/>
    <w:rsid w:val="00A51869"/>
    <w:pPr>
      <w:keepNext/>
      <w:tabs>
        <w:tab w:val="right" w:pos="1134"/>
        <w:tab w:val="left" w:pos="1276"/>
        <w:tab w:val="right" w:pos="1843"/>
        <w:tab w:val="left" w:pos="1985"/>
        <w:tab w:val="right" w:pos="2552"/>
        <w:tab w:val="left" w:pos="2693"/>
      </w:tabs>
      <w:spacing w:before="120" w:after="60"/>
    </w:pPr>
    <w:rPr>
      <w:b/>
    </w:rPr>
  </w:style>
  <w:style w:type="paragraph" w:customStyle="1" w:styleId="LDTabletext">
    <w:name w:val="LDTabletext"/>
    <w:basedOn w:val="LDBodytext"/>
    <w:rsid w:val="00A51869"/>
    <w:pPr>
      <w:tabs>
        <w:tab w:val="right" w:pos="1134"/>
        <w:tab w:val="left" w:pos="1276"/>
        <w:tab w:val="right" w:pos="1843"/>
        <w:tab w:val="left" w:pos="1985"/>
        <w:tab w:val="right" w:pos="2552"/>
        <w:tab w:val="left" w:pos="2693"/>
      </w:tabs>
      <w:spacing w:before="60" w:after="60"/>
    </w:pPr>
  </w:style>
  <w:style w:type="paragraph" w:customStyle="1" w:styleId="Reference">
    <w:name w:val="Reference"/>
    <w:basedOn w:val="BodyText"/>
    <w:rsid w:val="00A51869"/>
    <w:pPr>
      <w:spacing w:before="360"/>
    </w:pPr>
    <w:rPr>
      <w:rFonts w:ascii="Arial" w:hAnsi="Arial"/>
      <w:b/>
      <w:lang w:val="en-GB"/>
    </w:rPr>
  </w:style>
  <w:style w:type="paragraph" w:customStyle="1" w:styleId="LDTitle">
    <w:name w:val="LDTitle"/>
    <w:link w:val="LDTitleChar"/>
    <w:rsid w:val="005C2D85"/>
    <w:pPr>
      <w:spacing w:before="1320" w:after="480"/>
    </w:pPr>
    <w:rPr>
      <w:rFonts w:ascii="Arial" w:hAnsi="Arial"/>
      <w:sz w:val="24"/>
      <w:szCs w:val="24"/>
      <w:lang w:val="en-AU" w:eastAsia="en-US"/>
    </w:rPr>
  </w:style>
  <w:style w:type="paragraph" w:customStyle="1" w:styleId="LDFollowing">
    <w:name w:val="LDFollowing"/>
    <w:basedOn w:val="LDDate"/>
    <w:next w:val="BodyText1"/>
    <w:rsid w:val="005C2D85"/>
    <w:pPr>
      <w:spacing w:before="60"/>
    </w:pPr>
  </w:style>
  <w:style w:type="character" w:customStyle="1" w:styleId="LDCitation">
    <w:name w:val="LDCitation"/>
    <w:rsid w:val="00A51869"/>
    <w:rPr>
      <w:i/>
      <w:iCs/>
    </w:rPr>
  </w:style>
  <w:style w:type="paragraph" w:customStyle="1" w:styleId="LDP2i">
    <w:name w:val="LDP2 (i)"/>
    <w:basedOn w:val="LDP1a"/>
    <w:link w:val="LDP2iChar"/>
    <w:rsid w:val="00A51869"/>
    <w:pPr>
      <w:tabs>
        <w:tab w:val="clear" w:pos="1191"/>
        <w:tab w:val="right" w:pos="1418"/>
        <w:tab w:val="left" w:pos="1559"/>
      </w:tabs>
      <w:ind w:left="1588" w:hanging="1134"/>
    </w:pPr>
  </w:style>
  <w:style w:type="paragraph" w:customStyle="1" w:styleId="LDP3A">
    <w:name w:val="LDP3 (A)"/>
    <w:basedOn w:val="LDP2i"/>
    <w:rsid w:val="00A51869"/>
    <w:pPr>
      <w:tabs>
        <w:tab w:val="clear" w:pos="1418"/>
        <w:tab w:val="clear" w:pos="1559"/>
        <w:tab w:val="left" w:pos="1985"/>
      </w:tabs>
      <w:ind w:left="1985" w:hanging="567"/>
    </w:pPr>
  </w:style>
  <w:style w:type="paragraph" w:customStyle="1" w:styleId="LDScheduleClause">
    <w:name w:val="LDScheduleClause"/>
    <w:basedOn w:val="LDClause"/>
    <w:rsid w:val="00A51869"/>
    <w:pPr>
      <w:ind w:left="738" w:hanging="851"/>
    </w:pPr>
  </w:style>
  <w:style w:type="paragraph" w:styleId="BlockText">
    <w:name w:val="Block Text"/>
    <w:basedOn w:val="Normal"/>
    <w:rsid w:val="00A51869"/>
    <w:pPr>
      <w:spacing w:after="120"/>
      <w:ind w:left="1440" w:right="1440"/>
    </w:pPr>
  </w:style>
  <w:style w:type="paragraph" w:styleId="BodyText2">
    <w:name w:val="Body Text 2"/>
    <w:basedOn w:val="Normal"/>
    <w:rsid w:val="00A51869"/>
    <w:pPr>
      <w:spacing w:after="120" w:line="480" w:lineRule="auto"/>
    </w:pPr>
  </w:style>
  <w:style w:type="paragraph" w:styleId="BodyText3">
    <w:name w:val="Body Text 3"/>
    <w:basedOn w:val="Normal"/>
    <w:rsid w:val="00A51869"/>
    <w:pPr>
      <w:spacing w:after="120"/>
    </w:pPr>
    <w:rPr>
      <w:sz w:val="16"/>
      <w:szCs w:val="16"/>
    </w:rPr>
  </w:style>
  <w:style w:type="paragraph" w:styleId="BodyTextFirstIndent">
    <w:name w:val="Body Text First Indent"/>
    <w:basedOn w:val="BodyText"/>
    <w:rsid w:val="00A51869"/>
    <w:pPr>
      <w:tabs>
        <w:tab w:val="left" w:pos="567"/>
      </w:tabs>
      <w:overflowPunct w:val="0"/>
      <w:autoSpaceDE w:val="0"/>
      <w:autoSpaceDN w:val="0"/>
      <w:adjustRightInd w:val="0"/>
      <w:ind w:firstLine="210"/>
      <w:textAlignment w:val="baseline"/>
    </w:pPr>
    <w:rPr>
      <w:szCs w:val="20"/>
    </w:rPr>
  </w:style>
  <w:style w:type="paragraph" w:styleId="BodyTextFirstIndent2">
    <w:name w:val="Body Text First Indent 2"/>
    <w:basedOn w:val="BodyTextIndent"/>
    <w:rsid w:val="00A51869"/>
    <w:pPr>
      <w:ind w:firstLine="210"/>
    </w:pPr>
  </w:style>
  <w:style w:type="paragraph" w:styleId="BodyTextIndent3">
    <w:name w:val="Body Text Indent 3"/>
    <w:basedOn w:val="Normal"/>
    <w:link w:val="BodyTextIndent3Char"/>
    <w:rsid w:val="00A51869"/>
    <w:pPr>
      <w:spacing w:after="120"/>
      <w:ind w:left="283"/>
    </w:pPr>
    <w:rPr>
      <w:sz w:val="16"/>
      <w:szCs w:val="16"/>
    </w:rPr>
  </w:style>
  <w:style w:type="paragraph" w:styleId="Closing">
    <w:name w:val="Closing"/>
    <w:basedOn w:val="Normal"/>
    <w:rsid w:val="00A51869"/>
    <w:pPr>
      <w:ind w:left="4252"/>
    </w:pPr>
  </w:style>
  <w:style w:type="paragraph" w:styleId="Date">
    <w:name w:val="Date"/>
    <w:basedOn w:val="Normal"/>
    <w:next w:val="Normal"/>
    <w:rsid w:val="00A51869"/>
  </w:style>
  <w:style w:type="paragraph" w:styleId="DocumentMap">
    <w:name w:val="Document Map"/>
    <w:basedOn w:val="Normal"/>
    <w:semiHidden/>
    <w:rsid w:val="00A51869"/>
    <w:pPr>
      <w:shd w:val="clear" w:color="auto" w:fill="000080"/>
    </w:pPr>
    <w:rPr>
      <w:rFonts w:ascii="Tahoma" w:hAnsi="Tahoma" w:cs="Tahoma"/>
      <w:sz w:val="20"/>
    </w:rPr>
  </w:style>
  <w:style w:type="paragraph" w:styleId="E-mailSignature">
    <w:name w:val="E-mail Signature"/>
    <w:basedOn w:val="Normal"/>
    <w:rsid w:val="00A51869"/>
  </w:style>
  <w:style w:type="paragraph" w:styleId="EndnoteText">
    <w:name w:val="endnote text"/>
    <w:basedOn w:val="Normal"/>
    <w:semiHidden/>
    <w:rsid w:val="00A51869"/>
    <w:rPr>
      <w:sz w:val="20"/>
    </w:rPr>
  </w:style>
  <w:style w:type="paragraph" w:styleId="EnvelopeAddress">
    <w:name w:val="envelope address"/>
    <w:basedOn w:val="Normal"/>
    <w:rsid w:val="00A51869"/>
    <w:pPr>
      <w:framePr w:w="7920" w:h="1980" w:hRule="exact" w:hSpace="180" w:wrap="auto" w:hAnchor="page" w:xAlign="center" w:yAlign="bottom"/>
      <w:ind w:left="2880"/>
    </w:pPr>
    <w:rPr>
      <w:rFonts w:ascii="Arial" w:hAnsi="Arial" w:cs="Arial"/>
    </w:rPr>
  </w:style>
  <w:style w:type="paragraph" w:styleId="EnvelopeReturn">
    <w:name w:val="envelope return"/>
    <w:basedOn w:val="Normal"/>
    <w:rsid w:val="00A51869"/>
    <w:rPr>
      <w:rFonts w:ascii="Arial" w:hAnsi="Arial" w:cs="Arial"/>
      <w:sz w:val="20"/>
    </w:rPr>
  </w:style>
  <w:style w:type="paragraph" w:styleId="HTMLAddress">
    <w:name w:val="HTML Address"/>
    <w:basedOn w:val="Normal"/>
    <w:rsid w:val="00A51869"/>
    <w:rPr>
      <w:i/>
      <w:iCs/>
    </w:rPr>
  </w:style>
  <w:style w:type="paragraph" w:styleId="HTMLPreformatted">
    <w:name w:val="HTML Preformatted"/>
    <w:basedOn w:val="Normal"/>
    <w:rsid w:val="00A51869"/>
    <w:rPr>
      <w:rFonts w:ascii="Courier New" w:hAnsi="Courier New" w:cs="Courier New"/>
      <w:sz w:val="20"/>
    </w:rPr>
  </w:style>
  <w:style w:type="paragraph" w:styleId="Index1">
    <w:name w:val="index 1"/>
    <w:basedOn w:val="Normal"/>
    <w:next w:val="Normal"/>
    <w:autoRedefine/>
    <w:semiHidden/>
    <w:rsid w:val="00A51869"/>
    <w:pPr>
      <w:ind w:left="260" w:hanging="260"/>
    </w:pPr>
  </w:style>
  <w:style w:type="paragraph" w:styleId="Index2">
    <w:name w:val="index 2"/>
    <w:basedOn w:val="Normal"/>
    <w:next w:val="Normal"/>
    <w:autoRedefine/>
    <w:semiHidden/>
    <w:rsid w:val="00A51869"/>
    <w:pPr>
      <w:ind w:left="520" w:hanging="260"/>
    </w:pPr>
  </w:style>
  <w:style w:type="paragraph" w:styleId="Index3">
    <w:name w:val="index 3"/>
    <w:basedOn w:val="Normal"/>
    <w:next w:val="Normal"/>
    <w:autoRedefine/>
    <w:semiHidden/>
    <w:rsid w:val="00A51869"/>
    <w:pPr>
      <w:ind w:left="780" w:hanging="260"/>
    </w:pPr>
  </w:style>
  <w:style w:type="paragraph" w:styleId="Index4">
    <w:name w:val="index 4"/>
    <w:basedOn w:val="Normal"/>
    <w:next w:val="Normal"/>
    <w:autoRedefine/>
    <w:semiHidden/>
    <w:rsid w:val="00A51869"/>
    <w:pPr>
      <w:ind w:left="1040" w:hanging="260"/>
    </w:pPr>
  </w:style>
  <w:style w:type="paragraph" w:styleId="Index5">
    <w:name w:val="index 5"/>
    <w:basedOn w:val="Normal"/>
    <w:next w:val="Normal"/>
    <w:autoRedefine/>
    <w:semiHidden/>
    <w:rsid w:val="00A51869"/>
    <w:pPr>
      <w:ind w:left="1300" w:hanging="260"/>
    </w:pPr>
  </w:style>
  <w:style w:type="paragraph" w:styleId="Index6">
    <w:name w:val="index 6"/>
    <w:basedOn w:val="Normal"/>
    <w:next w:val="Normal"/>
    <w:autoRedefine/>
    <w:semiHidden/>
    <w:rsid w:val="00A51869"/>
    <w:pPr>
      <w:ind w:left="1560" w:hanging="260"/>
    </w:pPr>
  </w:style>
  <w:style w:type="paragraph" w:styleId="Index7">
    <w:name w:val="index 7"/>
    <w:basedOn w:val="Normal"/>
    <w:next w:val="Normal"/>
    <w:autoRedefine/>
    <w:semiHidden/>
    <w:rsid w:val="00A51869"/>
    <w:pPr>
      <w:ind w:left="1820" w:hanging="260"/>
    </w:pPr>
  </w:style>
  <w:style w:type="paragraph" w:styleId="Index8">
    <w:name w:val="index 8"/>
    <w:basedOn w:val="Normal"/>
    <w:next w:val="Normal"/>
    <w:autoRedefine/>
    <w:semiHidden/>
    <w:rsid w:val="00A51869"/>
    <w:pPr>
      <w:ind w:left="2080" w:hanging="260"/>
    </w:pPr>
  </w:style>
  <w:style w:type="paragraph" w:styleId="Index9">
    <w:name w:val="index 9"/>
    <w:basedOn w:val="Normal"/>
    <w:next w:val="Normal"/>
    <w:autoRedefine/>
    <w:semiHidden/>
    <w:rsid w:val="00A51869"/>
    <w:pPr>
      <w:ind w:left="2340" w:hanging="260"/>
    </w:pPr>
  </w:style>
  <w:style w:type="paragraph" w:styleId="IndexHeading">
    <w:name w:val="index heading"/>
    <w:basedOn w:val="Normal"/>
    <w:next w:val="Index1"/>
    <w:semiHidden/>
    <w:rsid w:val="00A51869"/>
    <w:rPr>
      <w:rFonts w:ascii="Arial" w:hAnsi="Arial" w:cs="Arial"/>
      <w:b/>
      <w:bCs/>
    </w:rPr>
  </w:style>
  <w:style w:type="paragraph" w:styleId="List">
    <w:name w:val="List"/>
    <w:basedOn w:val="Normal"/>
    <w:rsid w:val="00A51869"/>
    <w:pPr>
      <w:ind w:left="283" w:hanging="283"/>
    </w:pPr>
  </w:style>
  <w:style w:type="paragraph" w:styleId="List2">
    <w:name w:val="List 2"/>
    <w:basedOn w:val="Normal"/>
    <w:rsid w:val="00A51869"/>
    <w:pPr>
      <w:ind w:left="566" w:hanging="283"/>
    </w:pPr>
  </w:style>
  <w:style w:type="paragraph" w:styleId="List3">
    <w:name w:val="List 3"/>
    <w:basedOn w:val="Normal"/>
    <w:rsid w:val="00A51869"/>
    <w:pPr>
      <w:ind w:left="849" w:hanging="283"/>
    </w:pPr>
  </w:style>
  <w:style w:type="paragraph" w:styleId="List4">
    <w:name w:val="List 4"/>
    <w:basedOn w:val="Normal"/>
    <w:rsid w:val="00A51869"/>
    <w:pPr>
      <w:ind w:left="1132" w:hanging="283"/>
    </w:pPr>
  </w:style>
  <w:style w:type="paragraph" w:styleId="List5">
    <w:name w:val="List 5"/>
    <w:basedOn w:val="Normal"/>
    <w:rsid w:val="00A51869"/>
    <w:pPr>
      <w:ind w:left="1415" w:hanging="283"/>
    </w:pPr>
  </w:style>
  <w:style w:type="paragraph" w:styleId="ListBullet">
    <w:name w:val="List Bullet"/>
    <w:basedOn w:val="Normal"/>
    <w:rsid w:val="00A51869"/>
    <w:pPr>
      <w:numPr>
        <w:numId w:val="3"/>
      </w:numPr>
    </w:pPr>
  </w:style>
  <w:style w:type="paragraph" w:styleId="ListBullet2">
    <w:name w:val="List Bullet 2"/>
    <w:basedOn w:val="Normal"/>
    <w:rsid w:val="00A51869"/>
    <w:pPr>
      <w:numPr>
        <w:numId w:val="4"/>
      </w:numPr>
    </w:pPr>
  </w:style>
  <w:style w:type="paragraph" w:styleId="ListBullet3">
    <w:name w:val="List Bullet 3"/>
    <w:basedOn w:val="Normal"/>
    <w:rsid w:val="00A51869"/>
    <w:pPr>
      <w:numPr>
        <w:numId w:val="5"/>
      </w:numPr>
    </w:pPr>
  </w:style>
  <w:style w:type="paragraph" w:styleId="ListBullet4">
    <w:name w:val="List Bullet 4"/>
    <w:basedOn w:val="Normal"/>
    <w:rsid w:val="00A51869"/>
    <w:pPr>
      <w:numPr>
        <w:numId w:val="6"/>
      </w:numPr>
    </w:pPr>
  </w:style>
  <w:style w:type="paragraph" w:styleId="ListBullet5">
    <w:name w:val="List Bullet 5"/>
    <w:basedOn w:val="Normal"/>
    <w:rsid w:val="00A51869"/>
    <w:pPr>
      <w:numPr>
        <w:numId w:val="7"/>
      </w:numPr>
    </w:pPr>
  </w:style>
  <w:style w:type="paragraph" w:styleId="ListContinue">
    <w:name w:val="List Continue"/>
    <w:basedOn w:val="Normal"/>
    <w:rsid w:val="00A51869"/>
    <w:pPr>
      <w:spacing w:after="120"/>
      <w:ind w:left="283"/>
    </w:pPr>
  </w:style>
  <w:style w:type="paragraph" w:styleId="ListContinue2">
    <w:name w:val="List Continue 2"/>
    <w:basedOn w:val="Normal"/>
    <w:rsid w:val="00A51869"/>
    <w:pPr>
      <w:spacing w:after="120"/>
      <w:ind w:left="566"/>
    </w:pPr>
  </w:style>
  <w:style w:type="paragraph" w:styleId="ListContinue3">
    <w:name w:val="List Continue 3"/>
    <w:basedOn w:val="Normal"/>
    <w:rsid w:val="00A51869"/>
    <w:pPr>
      <w:spacing w:after="120"/>
      <w:ind w:left="849"/>
    </w:pPr>
  </w:style>
  <w:style w:type="paragraph" w:styleId="ListContinue4">
    <w:name w:val="List Continue 4"/>
    <w:basedOn w:val="Normal"/>
    <w:rsid w:val="00A51869"/>
    <w:pPr>
      <w:spacing w:after="120"/>
      <w:ind w:left="1132"/>
    </w:pPr>
  </w:style>
  <w:style w:type="paragraph" w:styleId="ListContinue5">
    <w:name w:val="List Continue 5"/>
    <w:basedOn w:val="Normal"/>
    <w:rsid w:val="00A51869"/>
    <w:pPr>
      <w:spacing w:after="120"/>
      <w:ind w:left="1415"/>
    </w:pPr>
  </w:style>
  <w:style w:type="paragraph" w:styleId="ListNumber">
    <w:name w:val="List Number"/>
    <w:basedOn w:val="Normal"/>
    <w:rsid w:val="00A51869"/>
    <w:pPr>
      <w:numPr>
        <w:numId w:val="8"/>
      </w:numPr>
    </w:pPr>
  </w:style>
  <w:style w:type="paragraph" w:styleId="ListNumber2">
    <w:name w:val="List Number 2"/>
    <w:basedOn w:val="Normal"/>
    <w:rsid w:val="00A51869"/>
    <w:pPr>
      <w:numPr>
        <w:numId w:val="9"/>
      </w:numPr>
    </w:pPr>
  </w:style>
  <w:style w:type="paragraph" w:styleId="ListNumber3">
    <w:name w:val="List Number 3"/>
    <w:basedOn w:val="Normal"/>
    <w:rsid w:val="00A51869"/>
    <w:pPr>
      <w:numPr>
        <w:numId w:val="10"/>
      </w:numPr>
    </w:pPr>
  </w:style>
  <w:style w:type="paragraph" w:styleId="ListNumber4">
    <w:name w:val="List Number 4"/>
    <w:basedOn w:val="Normal"/>
    <w:rsid w:val="00A51869"/>
    <w:pPr>
      <w:numPr>
        <w:numId w:val="11"/>
      </w:numPr>
    </w:pPr>
  </w:style>
  <w:style w:type="paragraph" w:styleId="ListNumber5">
    <w:name w:val="List Number 5"/>
    <w:basedOn w:val="Normal"/>
    <w:rsid w:val="00A51869"/>
    <w:pPr>
      <w:numPr>
        <w:numId w:val="12"/>
      </w:numPr>
    </w:pPr>
  </w:style>
  <w:style w:type="paragraph" w:styleId="MacroText">
    <w:name w:val="macro"/>
    <w:semiHidden/>
    <w:rsid w:val="00A51869"/>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textAlignment w:val="baseline"/>
    </w:pPr>
    <w:rPr>
      <w:rFonts w:ascii="Courier New" w:hAnsi="Courier New" w:cs="Courier New"/>
      <w:lang w:val="en-AU" w:eastAsia="en-US"/>
    </w:rPr>
  </w:style>
  <w:style w:type="paragraph" w:styleId="MessageHeader">
    <w:name w:val="Message Header"/>
    <w:basedOn w:val="Normal"/>
    <w:rsid w:val="00A51869"/>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rsid w:val="00A51869"/>
  </w:style>
  <w:style w:type="paragraph" w:styleId="NormalIndent">
    <w:name w:val="Normal Indent"/>
    <w:basedOn w:val="Normal"/>
    <w:rsid w:val="00A51869"/>
    <w:pPr>
      <w:ind w:left="720"/>
    </w:pPr>
  </w:style>
  <w:style w:type="paragraph" w:styleId="PlainText">
    <w:name w:val="Plain Text"/>
    <w:basedOn w:val="Normal"/>
    <w:rsid w:val="00A51869"/>
    <w:rPr>
      <w:rFonts w:ascii="Courier New" w:hAnsi="Courier New" w:cs="Courier New"/>
      <w:sz w:val="20"/>
    </w:rPr>
  </w:style>
  <w:style w:type="paragraph" w:styleId="Salutation">
    <w:name w:val="Salutation"/>
    <w:basedOn w:val="Normal"/>
    <w:next w:val="Normal"/>
    <w:rsid w:val="00A51869"/>
  </w:style>
  <w:style w:type="paragraph" w:styleId="Signature">
    <w:name w:val="Signature"/>
    <w:basedOn w:val="Normal"/>
    <w:rsid w:val="00A51869"/>
    <w:pPr>
      <w:ind w:left="4252"/>
    </w:pPr>
  </w:style>
  <w:style w:type="paragraph" w:styleId="Subtitle">
    <w:name w:val="Subtitle"/>
    <w:basedOn w:val="Normal"/>
    <w:qFormat/>
    <w:rsid w:val="00A51869"/>
    <w:pPr>
      <w:spacing w:after="60"/>
      <w:jc w:val="center"/>
      <w:outlineLvl w:val="1"/>
    </w:pPr>
    <w:rPr>
      <w:rFonts w:ascii="Arial" w:hAnsi="Arial" w:cs="Arial"/>
    </w:rPr>
  </w:style>
  <w:style w:type="paragraph" w:styleId="TableofAuthorities">
    <w:name w:val="table of authorities"/>
    <w:basedOn w:val="Normal"/>
    <w:next w:val="Normal"/>
    <w:semiHidden/>
    <w:rsid w:val="00A51869"/>
    <w:pPr>
      <w:ind w:left="260" w:hanging="260"/>
    </w:pPr>
  </w:style>
  <w:style w:type="paragraph" w:styleId="TableofFigures">
    <w:name w:val="table of figures"/>
    <w:basedOn w:val="Normal"/>
    <w:next w:val="Normal"/>
    <w:semiHidden/>
    <w:rsid w:val="00A51869"/>
  </w:style>
  <w:style w:type="paragraph" w:styleId="TOAHeading">
    <w:name w:val="toa heading"/>
    <w:basedOn w:val="Normal"/>
    <w:next w:val="Normal"/>
    <w:semiHidden/>
    <w:rsid w:val="00A51869"/>
    <w:pPr>
      <w:spacing w:before="120"/>
    </w:pPr>
    <w:rPr>
      <w:rFonts w:ascii="Arial" w:hAnsi="Arial" w:cs="Arial"/>
      <w:b/>
      <w:bCs/>
    </w:rPr>
  </w:style>
  <w:style w:type="paragraph" w:customStyle="1" w:styleId="LDScheduleClauseHead">
    <w:name w:val="LDScheduleClauseHead"/>
    <w:basedOn w:val="LDClauseHeading"/>
    <w:next w:val="LDScheduleClause"/>
    <w:link w:val="LDScheduleClauseHeadChar"/>
    <w:rsid w:val="00A51869"/>
  </w:style>
  <w:style w:type="paragraph" w:customStyle="1" w:styleId="LDdefinition">
    <w:name w:val="LDdefinition"/>
    <w:basedOn w:val="LDClause"/>
    <w:link w:val="LDdefinitionChar"/>
    <w:rsid w:val="00A51869"/>
    <w:pPr>
      <w:tabs>
        <w:tab w:val="clear" w:pos="454"/>
        <w:tab w:val="clear" w:pos="737"/>
      </w:tabs>
      <w:ind w:firstLine="0"/>
    </w:pPr>
  </w:style>
  <w:style w:type="paragraph" w:customStyle="1" w:styleId="LDSubclauseHead">
    <w:name w:val="LDSubclauseHead"/>
    <w:basedOn w:val="LDClauseHeading"/>
    <w:rsid w:val="00A51869"/>
    <w:rPr>
      <w:b w:val="0"/>
    </w:rPr>
  </w:style>
  <w:style w:type="paragraph" w:customStyle="1" w:styleId="LDSchedSubclHead">
    <w:name w:val="LDSchedSubclHead"/>
    <w:basedOn w:val="LDScheduleClauseHead"/>
    <w:rsid w:val="00A51869"/>
    <w:pPr>
      <w:tabs>
        <w:tab w:val="clear" w:pos="737"/>
        <w:tab w:val="left" w:pos="851"/>
      </w:tabs>
      <w:ind w:left="284"/>
    </w:pPr>
    <w:rPr>
      <w:b w:val="0"/>
    </w:rPr>
  </w:style>
  <w:style w:type="paragraph" w:customStyle="1" w:styleId="StyleLDClause">
    <w:name w:val="Style LDClause"/>
    <w:basedOn w:val="LDClause"/>
    <w:rsid w:val="00A51869"/>
    <w:rPr>
      <w:szCs w:val="20"/>
    </w:rPr>
  </w:style>
  <w:style w:type="paragraph" w:customStyle="1" w:styleId="LDNotePara">
    <w:name w:val="LDNotePara"/>
    <w:basedOn w:val="Note"/>
    <w:rsid w:val="005C2D85"/>
    <w:pPr>
      <w:tabs>
        <w:tab w:val="clear" w:pos="454"/>
      </w:tabs>
      <w:ind w:left="1701" w:hanging="454"/>
    </w:pPr>
  </w:style>
  <w:style w:type="paragraph" w:customStyle="1" w:styleId="LDTablespace">
    <w:name w:val="LDTablespace"/>
    <w:basedOn w:val="BodyText1"/>
    <w:rsid w:val="005C2D85"/>
    <w:pPr>
      <w:spacing w:before="120"/>
    </w:pPr>
  </w:style>
  <w:style w:type="paragraph" w:customStyle="1" w:styleId="NPCresponseText1">
    <w:name w:val="NPCresponseText1"/>
    <w:basedOn w:val="Normal"/>
    <w:link w:val="NPCresponseText1Char"/>
    <w:rsid w:val="00830A35"/>
    <w:pPr>
      <w:widowControl w:val="0"/>
      <w:spacing w:before="120" w:after="40"/>
      <w:jc w:val="both"/>
    </w:pPr>
    <w:rPr>
      <w:rFonts w:ascii="Arial" w:hAnsi="Arial" w:cs="Arial"/>
      <w:iCs/>
      <w:sz w:val="22"/>
      <w:szCs w:val="23"/>
    </w:rPr>
  </w:style>
  <w:style w:type="character" w:customStyle="1" w:styleId="NPCresponseText1Char">
    <w:name w:val="NPCresponseText1 Char"/>
    <w:link w:val="NPCresponseText1"/>
    <w:rsid w:val="00830A35"/>
    <w:rPr>
      <w:rFonts w:ascii="Arial" w:hAnsi="Arial" w:cs="Arial"/>
      <w:iCs/>
      <w:sz w:val="22"/>
      <w:szCs w:val="23"/>
      <w:lang w:val="en-AU" w:eastAsia="en-US" w:bidi="ar-SA"/>
    </w:rPr>
  </w:style>
  <w:style w:type="paragraph" w:customStyle="1" w:styleId="NPCrespShtHeader">
    <w:name w:val="NPCrespShtHeader"/>
    <w:basedOn w:val="Normal"/>
    <w:link w:val="NPCrespShtHeaderChar"/>
    <w:rsid w:val="00830A35"/>
    <w:pPr>
      <w:widowControl w:val="0"/>
      <w:spacing w:before="240"/>
      <w:jc w:val="both"/>
    </w:pPr>
    <w:rPr>
      <w:b/>
      <w:bCs/>
      <w:i/>
      <w:szCs w:val="23"/>
    </w:rPr>
  </w:style>
  <w:style w:type="character" w:customStyle="1" w:styleId="NPCrespShtHeaderChar">
    <w:name w:val="NPCrespShtHeader Char"/>
    <w:link w:val="NPCrespShtHeader"/>
    <w:rsid w:val="00830A35"/>
    <w:rPr>
      <w:b/>
      <w:bCs/>
      <w:i/>
      <w:sz w:val="24"/>
      <w:szCs w:val="23"/>
      <w:lang w:val="en-AU" w:eastAsia="en-US" w:bidi="ar-SA"/>
    </w:rPr>
  </w:style>
  <w:style w:type="character" w:styleId="Emphasis">
    <w:name w:val="Emphasis"/>
    <w:qFormat/>
    <w:rsid w:val="00EB4DC2"/>
    <w:rPr>
      <w:i/>
      <w:iCs/>
    </w:rPr>
  </w:style>
  <w:style w:type="paragraph" w:customStyle="1" w:styleId="Subregulation">
    <w:name w:val="Subregulation"/>
    <w:basedOn w:val="Normal"/>
    <w:rsid w:val="008B2CD1"/>
    <w:pPr>
      <w:tabs>
        <w:tab w:val="right" w:pos="1559"/>
        <w:tab w:val="left" w:pos="1701"/>
      </w:tabs>
      <w:spacing w:before="120"/>
      <w:ind w:left="1701" w:hanging="1701"/>
      <w:jc w:val="both"/>
    </w:pPr>
    <w:rPr>
      <w:szCs w:val="20"/>
    </w:rPr>
  </w:style>
  <w:style w:type="character" w:customStyle="1" w:styleId="matchall">
    <w:name w:val="match all"/>
    <w:rsid w:val="008B2CD1"/>
    <w:rPr>
      <w:color w:val="auto"/>
    </w:rPr>
  </w:style>
  <w:style w:type="paragraph" w:customStyle="1" w:styleId="tablehead10pt">
    <w:name w:val="table head10pt"/>
    <w:basedOn w:val="Normal"/>
    <w:rsid w:val="00E13E34"/>
    <w:pPr>
      <w:spacing w:before="240" w:after="120"/>
    </w:pPr>
    <w:rPr>
      <w:rFonts w:ascii="Helvetica" w:hAnsi="Helvetica"/>
      <w:b/>
      <w:sz w:val="20"/>
    </w:rPr>
  </w:style>
  <w:style w:type="paragraph" w:customStyle="1" w:styleId="tabletext10pt">
    <w:name w:val="table text10pt"/>
    <w:basedOn w:val="TableText0"/>
    <w:rsid w:val="00E13E34"/>
    <w:pPr>
      <w:tabs>
        <w:tab w:val="left" w:pos="253"/>
      </w:tabs>
      <w:spacing w:before="20" w:after="20"/>
    </w:pPr>
    <w:rPr>
      <w:rFonts w:ascii="Helvetica" w:hAnsi="Helvetica"/>
      <w:sz w:val="20"/>
    </w:rPr>
  </w:style>
  <w:style w:type="paragraph" w:styleId="Revision">
    <w:name w:val="Revision"/>
    <w:hidden/>
    <w:uiPriority w:val="99"/>
    <w:semiHidden/>
    <w:rsid w:val="007003E7"/>
    <w:rPr>
      <w:rFonts w:ascii="Times New (W1)" w:hAnsi="Times New (W1)"/>
      <w:sz w:val="24"/>
      <w:szCs w:val="24"/>
      <w:lang w:val="en-AU" w:eastAsia="en-US"/>
    </w:rPr>
  </w:style>
  <w:style w:type="character" w:customStyle="1" w:styleId="TableTextChar0">
    <w:name w:val="Table Text Char"/>
    <w:link w:val="TableText0"/>
    <w:rsid w:val="008062B0"/>
    <w:rPr>
      <w:rFonts w:ascii="Arial" w:hAnsi="Arial"/>
      <w:sz w:val="24"/>
      <w:lang w:eastAsia="en-US"/>
    </w:rPr>
  </w:style>
  <w:style w:type="paragraph" w:customStyle="1" w:styleId="TableBullet1">
    <w:name w:val="Table Bullet 1"/>
    <w:basedOn w:val="Normal"/>
    <w:rsid w:val="002E55C6"/>
    <w:pPr>
      <w:tabs>
        <w:tab w:val="left" w:pos="284"/>
      </w:tabs>
      <w:ind w:left="284" w:hanging="284"/>
    </w:pPr>
    <w:rPr>
      <w:rFonts w:ascii="Arial" w:hAnsi="Arial"/>
      <w:szCs w:val="20"/>
    </w:rPr>
  </w:style>
  <w:style w:type="character" w:customStyle="1" w:styleId="InTextHeading">
    <w:name w:val="In Text Heading"/>
    <w:rsid w:val="00057B2C"/>
    <w:rPr>
      <w:b/>
    </w:rPr>
  </w:style>
  <w:style w:type="character" w:customStyle="1" w:styleId="Heading2Char">
    <w:name w:val="Heading 2 Char"/>
    <w:aliases w:val="p Char,h2 Char"/>
    <w:link w:val="Heading2"/>
    <w:rsid w:val="002D3562"/>
    <w:rPr>
      <w:rFonts w:ascii="Arial" w:hAnsi="Arial" w:cs="Arial"/>
      <w:b/>
      <w:sz w:val="24"/>
      <w:szCs w:val="24"/>
      <w:lang w:eastAsia="en-US"/>
    </w:rPr>
  </w:style>
  <w:style w:type="character" w:customStyle="1" w:styleId="CommentTextChar">
    <w:name w:val="Comment Text Char"/>
    <w:link w:val="CommentText"/>
    <w:semiHidden/>
    <w:rsid w:val="00587F3F"/>
    <w:rPr>
      <w:rFonts w:ascii="Times New (W1)" w:hAnsi="Times New (W1)"/>
      <w:szCs w:val="24"/>
      <w:lang w:eastAsia="en-US"/>
    </w:rPr>
  </w:style>
  <w:style w:type="character" w:customStyle="1" w:styleId="Heading4Char">
    <w:name w:val="Heading 4 Char"/>
    <w:link w:val="Heading4"/>
    <w:rsid w:val="00BC4845"/>
    <w:rPr>
      <w:b/>
      <w:bCs/>
      <w:sz w:val="28"/>
      <w:szCs w:val="28"/>
      <w:lang w:eastAsia="en-US"/>
    </w:rPr>
  </w:style>
  <w:style w:type="character" w:customStyle="1" w:styleId="Heading6Char">
    <w:name w:val="Heading 6 Char"/>
    <w:link w:val="Heading6"/>
    <w:rsid w:val="00485FDD"/>
    <w:rPr>
      <w:b/>
      <w:bCs/>
      <w:sz w:val="22"/>
      <w:szCs w:val="22"/>
      <w:lang w:eastAsia="en-US"/>
    </w:rPr>
  </w:style>
  <w:style w:type="paragraph" w:customStyle="1" w:styleId="Definition0">
    <w:name w:val="Definition"/>
    <w:aliases w:val="dd"/>
    <w:basedOn w:val="Clause"/>
    <w:link w:val="DefinitionChar"/>
    <w:qFormat/>
    <w:rsid w:val="005C2D85"/>
    <w:pPr>
      <w:tabs>
        <w:tab w:val="clear" w:pos="454"/>
        <w:tab w:val="clear" w:pos="737"/>
      </w:tabs>
      <w:ind w:firstLine="0"/>
    </w:pPr>
  </w:style>
  <w:style w:type="paragraph" w:customStyle="1" w:styleId="Bullet1">
    <w:name w:val="Bullet 1"/>
    <w:basedOn w:val="Normal"/>
    <w:rsid w:val="004641D1"/>
    <w:pPr>
      <w:numPr>
        <w:numId w:val="14"/>
      </w:numPr>
      <w:spacing w:before="180"/>
    </w:pPr>
    <w:rPr>
      <w:rFonts w:ascii="Arial" w:hAnsi="Arial"/>
      <w:szCs w:val="20"/>
    </w:rPr>
  </w:style>
  <w:style w:type="paragraph" w:customStyle="1" w:styleId="NoteLvl1">
    <w:name w:val="Note Lvl 1"/>
    <w:basedOn w:val="Normal"/>
    <w:qFormat/>
    <w:rsid w:val="004641D1"/>
    <w:pPr>
      <w:keepLines/>
      <w:pBdr>
        <w:top w:val="single" w:sz="6" w:space="10" w:color="auto"/>
        <w:left w:val="single" w:sz="6" w:space="10" w:color="auto"/>
        <w:bottom w:val="single" w:sz="6" w:space="10" w:color="auto"/>
        <w:right w:val="single" w:sz="6" w:space="10" w:color="auto"/>
      </w:pBdr>
      <w:tabs>
        <w:tab w:val="left" w:pos="1985"/>
      </w:tabs>
      <w:spacing w:before="120" w:after="120"/>
      <w:ind w:left="1985" w:right="284" w:hanging="709"/>
    </w:pPr>
    <w:rPr>
      <w:rFonts w:ascii="Arial" w:hAnsi="Arial"/>
      <w:szCs w:val="20"/>
    </w:rPr>
  </w:style>
  <w:style w:type="paragraph" w:customStyle="1" w:styleId="Heading6nonum">
    <w:name w:val="Heading 6 (no num)"/>
    <w:basedOn w:val="Heading6"/>
    <w:link w:val="Heading6nonumChar"/>
    <w:rsid w:val="00D670C5"/>
    <w:pPr>
      <w:tabs>
        <w:tab w:val="left" w:pos="2268"/>
      </w:tabs>
      <w:spacing w:before="120" w:after="0"/>
      <w:ind w:left="2268"/>
    </w:pPr>
    <w:rPr>
      <w:rFonts w:ascii="Arial" w:hAnsi="Arial" w:cs="Arial"/>
      <w:b w:val="0"/>
      <w:bCs w:val="0"/>
      <w:iCs/>
      <w:sz w:val="24"/>
      <w:szCs w:val="20"/>
    </w:rPr>
  </w:style>
  <w:style w:type="character" w:customStyle="1" w:styleId="Heading6nonumChar">
    <w:name w:val="Heading 6 (no num) Char"/>
    <w:link w:val="Heading6nonum"/>
    <w:rsid w:val="00D670C5"/>
    <w:rPr>
      <w:rFonts w:ascii="Arial" w:hAnsi="Arial" w:cs="Arial"/>
      <w:iCs/>
      <w:sz w:val="24"/>
      <w:lang w:eastAsia="en-US"/>
    </w:rPr>
  </w:style>
  <w:style w:type="paragraph" w:styleId="ListParagraph">
    <w:name w:val="List Paragraph"/>
    <w:basedOn w:val="Normal"/>
    <w:uiPriority w:val="34"/>
    <w:qFormat/>
    <w:rsid w:val="00FB6C82"/>
    <w:pPr>
      <w:ind w:left="720"/>
    </w:pPr>
  </w:style>
  <w:style w:type="character" w:customStyle="1" w:styleId="legsubtitle1">
    <w:name w:val="legsubtitle1"/>
    <w:rsid w:val="00F712C4"/>
    <w:rPr>
      <w:rFonts w:ascii="Arial" w:hAnsi="Arial" w:cs="Arial" w:hint="default"/>
      <w:b/>
      <w:bCs/>
      <w:sz w:val="28"/>
      <w:szCs w:val="28"/>
    </w:rPr>
  </w:style>
  <w:style w:type="paragraph" w:customStyle="1" w:styleId="TableTextBold">
    <w:name w:val="TableText Bold"/>
    <w:basedOn w:val="TableText0"/>
    <w:rsid w:val="00C23B79"/>
    <w:pPr>
      <w:jc w:val="center"/>
    </w:pPr>
    <w:rPr>
      <w:b/>
    </w:rPr>
  </w:style>
  <w:style w:type="paragraph" w:customStyle="1" w:styleId="tabletextn1">
    <w:name w:val="table text n1"/>
    <w:basedOn w:val="BodyText"/>
    <w:rsid w:val="00C23B79"/>
    <w:pPr>
      <w:numPr>
        <w:ilvl w:val="1"/>
        <w:numId w:val="15"/>
      </w:numPr>
      <w:tabs>
        <w:tab w:val="clear" w:pos="644"/>
        <w:tab w:val="left" w:pos="284"/>
        <w:tab w:val="num" w:pos="360"/>
      </w:tabs>
      <w:spacing w:before="120"/>
      <w:ind w:left="284" w:hanging="284"/>
    </w:pPr>
    <w:rPr>
      <w:rFonts w:ascii="Arial" w:hAnsi="Arial"/>
      <w:szCs w:val="20"/>
    </w:rPr>
  </w:style>
  <w:style w:type="paragraph" w:customStyle="1" w:styleId="tabletextn2">
    <w:name w:val="table text n2"/>
    <w:basedOn w:val="BodyText"/>
    <w:rsid w:val="00C23B79"/>
    <w:pPr>
      <w:tabs>
        <w:tab w:val="left" w:pos="567"/>
        <w:tab w:val="num" w:pos="644"/>
      </w:tabs>
      <w:spacing w:before="60"/>
      <w:ind w:left="567" w:hanging="283"/>
    </w:pPr>
    <w:rPr>
      <w:rFonts w:ascii="Arial" w:hAnsi="Arial"/>
      <w:szCs w:val="20"/>
    </w:rPr>
  </w:style>
  <w:style w:type="character" w:customStyle="1" w:styleId="Heading5Char">
    <w:name w:val="Heading 5 Char"/>
    <w:link w:val="Heading5"/>
    <w:rsid w:val="0084709F"/>
    <w:rPr>
      <w:rFonts w:ascii="Times New (W1)" w:hAnsi="Times New (W1)"/>
      <w:b/>
      <w:bCs/>
      <w:i/>
      <w:iCs/>
      <w:sz w:val="24"/>
      <w:szCs w:val="26"/>
      <w:lang w:eastAsia="en-US"/>
    </w:rPr>
  </w:style>
  <w:style w:type="character" w:customStyle="1" w:styleId="Heading3Char">
    <w:name w:val="Heading 3 Char"/>
    <w:link w:val="Heading3"/>
    <w:rsid w:val="00B451F3"/>
    <w:rPr>
      <w:rFonts w:ascii="Arial" w:hAnsi="Arial" w:cs="Arial"/>
      <w:b/>
      <w:bCs/>
      <w:sz w:val="24"/>
      <w:szCs w:val="26"/>
      <w:lang w:eastAsia="en-US"/>
    </w:rPr>
  </w:style>
  <w:style w:type="paragraph" w:customStyle="1" w:styleId="NoteLvl2">
    <w:name w:val="Note Lvl 2"/>
    <w:basedOn w:val="NoteLvl1"/>
    <w:rsid w:val="00B451F3"/>
    <w:pPr>
      <w:tabs>
        <w:tab w:val="clear" w:pos="1985"/>
        <w:tab w:val="left" w:pos="2127"/>
        <w:tab w:val="left" w:pos="2552"/>
      </w:tabs>
      <w:ind w:left="2552"/>
    </w:pPr>
  </w:style>
  <w:style w:type="paragraph" w:customStyle="1" w:styleId="NoteLvl1a">
    <w:name w:val="NoteLvl1a"/>
    <w:basedOn w:val="NoteLvl1"/>
    <w:rsid w:val="00B451F3"/>
    <w:pPr>
      <w:pBdr>
        <w:top w:val="single" w:sz="4" w:space="1" w:color="auto"/>
        <w:left w:val="single" w:sz="4" w:space="4" w:color="auto"/>
        <w:bottom w:val="single" w:sz="4" w:space="1" w:color="auto"/>
        <w:right w:val="single" w:sz="4" w:space="4" w:color="auto"/>
      </w:pBdr>
      <w:tabs>
        <w:tab w:val="clear" w:pos="1985"/>
        <w:tab w:val="left" w:pos="2041"/>
        <w:tab w:val="left" w:pos="2296"/>
      </w:tabs>
      <w:ind w:left="2297" w:hanging="1021"/>
    </w:pPr>
  </w:style>
  <w:style w:type="character" w:customStyle="1" w:styleId="st1">
    <w:name w:val="st1"/>
    <w:rsid w:val="009355D0"/>
  </w:style>
  <w:style w:type="character" w:customStyle="1" w:styleId="Heading1Char">
    <w:name w:val="Heading 1 Char"/>
    <w:aliases w:val="h1 Char,c Char"/>
    <w:link w:val="Heading1"/>
    <w:rsid w:val="00791BFA"/>
    <w:rPr>
      <w:rFonts w:ascii="Arial" w:hAnsi="Arial"/>
      <w:sz w:val="24"/>
      <w:szCs w:val="24"/>
      <w:lang w:eastAsia="en-US"/>
    </w:rPr>
  </w:style>
  <w:style w:type="character" w:customStyle="1" w:styleId="Heading7Char">
    <w:name w:val="Heading 7 Char"/>
    <w:link w:val="Heading7"/>
    <w:rsid w:val="00791BFA"/>
    <w:rPr>
      <w:sz w:val="24"/>
      <w:szCs w:val="24"/>
      <w:lang w:eastAsia="en-US"/>
    </w:rPr>
  </w:style>
  <w:style w:type="character" w:customStyle="1" w:styleId="Heading8Char">
    <w:name w:val="Heading 8 Char"/>
    <w:link w:val="Heading8"/>
    <w:rsid w:val="00791BFA"/>
    <w:rPr>
      <w:i/>
      <w:iCs/>
      <w:sz w:val="24"/>
      <w:szCs w:val="24"/>
      <w:lang w:eastAsia="en-US"/>
    </w:rPr>
  </w:style>
  <w:style w:type="character" w:customStyle="1" w:styleId="Heading9Char">
    <w:name w:val="Heading 9 Char"/>
    <w:link w:val="Heading9"/>
    <w:rsid w:val="00791BFA"/>
    <w:rPr>
      <w:rFonts w:ascii="Arial" w:hAnsi="Arial" w:cs="Arial"/>
      <w:sz w:val="22"/>
      <w:szCs w:val="22"/>
      <w:lang w:eastAsia="en-US"/>
    </w:rPr>
  </w:style>
  <w:style w:type="numbering" w:customStyle="1" w:styleId="NoList1">
    <w:name w:val="No List1"/>
    <w:next w:val="NoList"/>
    <w:uiPriority w:val="99"/>
    <w:semiHidden/>
    <w:unhideWhenUsed/>
    <w:rsid w:val="00791BFA"/>
  </w:style>
  <w:style w:type="paragraph" w:customStyle="1" w:styleId="MOSDefault">
    <w:name w:val="MOS Default"/>
    <w:rsid w:val="00791BFA"/>
    <w:rPr>
      <w:rFonts w:ascii="Arial" w:hAnsi="Arial"/>
      <w:sz w:val="24"/>
      <w:lang w:val="en-AU" w:eastAsia="en-US"/>
    </w:rPr>
  </w:style>
  <w:style w:type="paragraph" w:customStyle="1" w:styleId="headerLTop">
    <w:name w:val="headerLTop"/>
    <w:basedOn w:val="headerL"/>
    <w:next w:val="headerL"/>
    <w:rsid w:val="00791BFA"/>
    <w:pPr>
      <w:spacing w:after="0"/>
    </w:pPr>
  </w:style>
  <w:style w:type="paragraph" w:customStyle="1" w:styleId="headerL">
    <w:name w:val="headerL"/>
    <w:basedOn w:val="Header"/>
    <w:rsid w:val="00791BFA"/>
    <w:pPr>
      <w:tabs>
        <w:tab w:val="clear" w:pos="4153"/>
        <w:tab w:val="clear" w:pos="8306"/>
      </w:tabs>
      <w:spacing w:after="120"/>
    </w:pPr>
    <w:rPr>
      <w:rFonts w:ascii="Arial" w:hAnsi="Arial"/>
      <w:b/>
      <w:color w:val="000080"/>
      <w:sz w:val="20"/>
      <w:szCs w:val="20"/>
    </w:rPr>
  </w:style>
  <w:style w:type="character" w:customStyle="1" w:styleId="HeaderChar">
    <w:name w:val="Header Char"/>
    <w:link w:val="Header"/>
    <w:rsid w:val="00791BFA"/>
    <w:rPr>
      <w:rFonts w:ascii="Times New (W1)" w:hAnsi="Times New (W1)"/>
      <w:sz w:val="24"/>
      <w:szCs w:val="24"/>
      <w:lang w:eastAsia="en-US"/>
    </w:rPr>
  </w:style>
  <w:style w:type="paragraph" w:customStyle="1" w:styleId="Bullet2">
    <w:name w:val="Bullet 2"/>
    <w:basedOn w:val="MOSDefault"/>
    <w:rsid w:val="00791BFA"/>
    <w:pPr>
      <w:numPr>
        <w:numId w:val="16"/>
      </w:numPr>
      <w:spacing w:before="60"/>
    </w:pPr>
  </w:style>
  <w:style w:type="paragraph" w:customStyle="1" w:styleId="headerRTop">
    <w:name w:val="headerRTop"/>
    <w:basedOn w:val="headerR"/>
    <w:next w:val="headerR"/>
    <w:rsid w:val="00791BFA"/>
    <w:pPr>
      <w:spacing w:after="0"/>
    </w:pPr>
  </w:style>
  <w:style w:type="paragraph" w:customStyle="1" w:styleId="headerR">
    <w:name w:val="headerR"/>
    <w:basedOn w:val="Header"/>
    <w:rsid w:val="00791BFA"/>
    <w:pPr>
      <w:tabs>
        <w:tab w:val="clear" w:pos="4153"/>
        <w:tab w:val="clear" w:pos="8306"/>
      </w:tabs>
      <w:spacing w:after="120"/>
      <w:jc w:val="right"/>
    </w:pPr>
    <w:rPr>
      <w:rFonts w:ascii="Arial" w:hAnsi="Arial"/>
      <w:b/>
      <w:color w:val="000080"/>
      <w:sz w:val="20"/>
      <w:szCs w:val="20"/>
    </w:rPr>
  </w:style>
  <w:style w:type="paragraph" w:customStyle="1" w:styleId="Bullet3">
    <w:name w:val="Bullet 3"/>
    <w:basedOn w:val="MOSDefault"/>
    <w:rsid w:val="00791BFA"/>
    <w:pPr>
      <w:numPr>
        <w:numId w:val="17"/>
      </w:numPr>
      <w:spacing w:before="60"/>
    </w:pPr>
  </w:style>
  <w:style w:type="paragraph" w:customStyle="1" w:styleId="Heading4nonum">
    <w:name w:val="Heading 4 (no num)"/>
    <w:basedOn w:val="Heading4"/>
    <w:next w:val="Heading4"/>
    <w:rsid w:val="00791BFA"/>
    <w:pPr>
      <w:keepNext w:val="0"/>
      <w:tabs>
        <w:tab w:val="left" w:pos="1134"/>
      </w:tabs>
      <w:spacing w:before="120" w:after="0"/>
      <w:ind w:left="1134"/>
    </w:pPr>
    <w:rPr>
      <w:rFonts w:ascii="Arial" w:hAnsi="Arial"/>
      <w:b w:val="0"/>
      <w:bCs w:val="0"/>
      <w:sz w:val="24"/>
      <w:szCs w:val="20"/>
    </w:rPr>
  </w:style>
  <w:style w:type="paragraph" w:customStyle="1" w:styleId="PreambleText">
    <w:name w:val="Preamble Text"/>
    <w:basedOn w:val="MOSDefault"/>
    <w:rsid w:val="00791BFA"/>
    <w:pPr>
      <w:spacing w:before="240"/>
    </w:pPr>
  </w:style>
  <w:style w:type="character" w:customStyle="1" w:styleId="FooterChar">
    <w:name w:val="Footer Char"/>
    <w:link w:val="Footer"/>
    <w:rsid w:val="00791BFA"/>
    <w:rPr>
      <w:rFonts w:ascii="Times New (W1)" w:hAnsi="Times New (W1)"/>
      <w:szCs w:val="24"/>
      <w:lang w:eastAsia="en-US"/>
    </w:rPr>
  </w:style>
  <w:style w:type="character" w:styleId="Hyperlink">
    <w:name w:val="Hyperlink"/>
    <w:uiPriority w:val="99"/>
    <w:rsid w:val="00791BFA"/>
    <w:rPr>
      <w:color w:val="0000FF"/>
      <w:u w:val="none"/>
    </w:rPr>
  </w:style>
  <w:style w:type="paragraph" w:customStyle="1" w:styleId="Heading5nonum">
    <w:name w:val="Heading 5 (no num)"/>
    <w:basedOn w:val="Heading5"/>
    <w:next w:val="Heading5"/>
    <w:rsid w:val="00791BFA"/>
    <w:pPr>
      <w:tabs>
        <w:tab w:val="left" w:pos="1701"/>
      </w:tabs>
      <w:spacing w:before="120" w:after="0"/>
      <w:ind w:left="1701"/>
    </w:pPr>
    <w:rPr>
      <w:rFonts w:ascii="Arial" w:hAnsi="Arial"/>
      <w:b w:val="0"/>
      <w:bCs w:val="0"/>
      <w:i w:val="0"/>
      <w:iCs w:val="0"/>
      <w:szCs w:val="20"/>
    </w:rPr>
  </w:style>
  <w:style w:type="paragraph" w:customStyle="1" w:styleId="CASAGraphic">
    <w:name w:val="CASA Graphic"/>
    <w:basedOn w:val="MOSDefault"/>
    <w:rsid w:val="00791BFA"/>
    <w:pPr>
      <w:jc w:val="center"/>
    </w:pPr>
  </w:style>
  <w:style w:type="paragraph" w:customStyle="1" w:styleId="CASRRefHeader">
    <w:name w:val="CASR Ref Header"/>
    <w:basedOn w:val="Normal"/>
    <w:next w:val="CASRRefText"/>
    <w:rsid w:val="00791BFA"/>
    <w:pPr>
      <w:spacing w:before="240"/>
      <w:ind w:left="1134"/>
    </w:pPr>
    <w:rPr>
      <w:rFonts w:ascii="Arial" w:hAnsi="Arial" w:cs="Arial"/>
      <w:b/>
      <w:bCs/>
      <w:i/>
      <w:iCs/>
      <w:color w:val="000080"/>
      <w:sz w:val="26"/>
      <w:szCs w:val="20"/>
    </w:rPr>
  </w:style>
  <w:style w:type="paragraph" w:customStyle="1" w:styleId="CASRRefText">
    <w:name w:val="CASR Ref Text"/>
    <w:basedOn w:val="MOSDefault"/>
    <w:next w:val="Heading2"/>
    <w:rsid w:val="00791BFA"/>
    <w:pPr>
      <w:spacing w:before="120"/>
    </w:pPr>
    <w:rPr>
      <w:b/>
      <w:bCs/>
      <w:i/>
      <w:iCs/>
    </w:rPr>
  </w:style>
  <w:style w:type="paragraph" w:customStyle="1" w:styleId="daHeading2">
    <w:name w:val="daHeading2"/>
    <w:basedOn w:val="MOSDefault"/>
    <w:rsid w:val="00791BFA"/>
    <w:pPr>
      <w:spacing w:before="360" w:after="120"/>
      <w:jc w:val="right"/>
    </w:pPr>
    <w:rPr>
      <w:rFonts w:ascii="Times New Roman" w:hAnsi="Times New Roman"/>
      <w:b/>
      <w:sz w:val="36"/>
    </w:rPr>
  </w:style>
  <w:style w:type="paragraph" w:customStyle="1" w:styleId="daHeading1">
    <w:name w:val="daHeading1"/>
    <w:basedOn w:val="MOSDefault"/>
    <w:rsid w:val="00791BFA"/>
    <w:pPr>
      <w:spacing w:before="600" w:after="120"/>
      <w:jc w:val="right"/>
    </w:pPr>
    <w:rPr>
      <w:rFonts w:ascii="Times New Roman" w:hAnsi="Times New Roman"/>
      <w:b/>
      <w:sz w:val="48"/>
    </w:rPr>
  </w:style>
  <w:style w:type="character" w:styleId="FollowedHyperlink">
    <w:name w:val="FollowedHyperlink"/>
    <w:rsid w:val="00791BFA"/>
    <w:rPr>
      <w:color w:val="0000FF"/>
      <w:u w:val="none"/>
    </w:rPr>
  </w:style>
  <w:style w:type="paragraph" w:styleId="TOCHeading">
    <w:name w:val="TOC Heading"/>
    <w:basedOn w:val="Heading1"/>
    <w:qFormat/>
    <w:rsid w:val="00791BFA"/>
    <w:pPr>
      <w:pageBreakBefore/>
      <w:spacing w:before="240" w:after="60"/>
      <w:jc w:val="center"/>
    </w:pPr>
    <w:rPr>
      <w:b/>
      <w:caps/>
      <w:color w:val="000080"/>
      <w:sz w:val="32"/>
      <w:szCs w:val="20"/>
    </w:rPr>
  </w:style>
  <w:style w:type="paragraph" w:customStyle="1" w:styleId="MOSTitle">
    <w:name w:val="MOS Title"/>
    <w:basedOn w:val="MOSDefault"/>
    <w:rsid w:val="00791BFA"/>
    <w:pPr>
      <w:spacing w:before="480" w:after="480"/>
      <w:jc w:val="center"/>
    </w:pPr>
    <w:rPr>
      <w:b/>
      <w:color w:val="FFFFFF"/>
      <w:sz w:val="48"/>
    </w:rPr>
  </w:style>
  <w:style w:type="paragraph" w:customStyle="1" w:styleId="Heading1nonum">
    <w:name w:val="Heading 1 (no num)"/>
    <w:basedOn w:val="Heading1"/>
    <w:next w:val="Heading2"/>
    <w:rsid w:val="00791BFA"/>
    <w:pPr>
      <w:spacing w:before="240" w:after="60"/>
      <w:jc w:val="center"/>
    </w:pPr>
    <w:rPr>
      <w:rFonts w:cs="Arial"/>
      <w:b/>
      <w:bCs/>
      <w:caps/>
      <w:color w:val="000080"/>
      <w:sz w:val="32"/>
      <w:szCs w:val="20"/>
    </w:rPr>
  </w:style>
  <w:style w:type="paragraph" w:customStyle="1" w:styleId="MOSTitlesmall">
    <w:name w:val="MOS Title (small)"/>
    <w:basedOn w:val="MOSDefault"/>
    <w:rsid w:val="00791BFA"/>
    <w:pPr>
      <w:spacing w:before="240"/>
      <w:jc w:val="center"/>
    </w:pPr>
    <w:rPr>
      <w:caps/>
    </w:rPr>
  </w:style>
  <w:style w:type="paragraph" w:customStyle="1" w:styleId="Heading3nonum">
    <w:name w:val="Heading 3 (no num)"/>
    <w:basedOn w:val="Heading3"/>
    <w:rsid w:val="00791BFA"/>
    <w:pPr>
      <w:spacing w:after="0"/>
      <w:jc w:val="both"/>
    </w:pPr>
    <w:rPr>
      <w:color w:val="000080"/>
      <w:sz w:val="26"/>
      <w:szCs w:val="20"/>
    </w:rPr>
  </w:style>
  <w:style w:type="character" w:customStyle="1" w:styleId="TitleChar">
    <w:name w:val="Title Char"/>
    <w:link w:val="Title"/>
    <w:rsid w:val="00791BFA"/>
    <w:rPr>
      <w:rFonts w:ascii="Arial" w:hAnsi="Arial" w:cs="Arial"/>
      <w:bCs/>
      <w:kern w:val="28"/>
      <w:sz w:val="24"/>
      <w:szCs w:val="32"/>
      <w:lang w:eastAsia="en-US"/>
    </w:rPr>
  </w:style>
  <w:style w:type="paragraph" w:customStyle="1" w:styleId="Figure">
    <w:name w:val="Figure"/>
    <w:basedOn w:val="MOSDefault"/>
    <w:rsid w:val="00791BFA"/>
    <w:pPr>
      <w:keepNext/>
      <w:spacing w:before="240"/>
      <w:ind w:left="567"/>
    </w:pPr>
  </w:style>
  <w:style w:type="paragraph" w:customStyle="1" w:styleId="Blankpage">
    <w:name w:val="Blankpage"/>
    <w:basedOn w:val="MOSDefault"/>
    <w:rsid w:val="00791BFA"/>
    <w:pPr>
      <w:spacing w:before="6000"/>
      <w:jc w:val="center"/>
    </w:pPr>
    <w:rPr>
      <w:b/>
      <w:bCs/>
      <w:sz w:val="36"/>
    </w:rPr>
  </w:style>
  <w:style w:type="paragraph" w:customStyle="1" w:styleId="CASRRefHeading">
    <w:name w:val="CASR Ref Heading"/>
    <w:basedOn w:val="MOSDefault"/>
    <w:next w:val="CASRRefText"/>
    <w:rsid w:val="00791BFA"/>
    <w:pPr>
      <w:spacing w:before="240"/>
    </w:pPr>
    <w:rPr>
      <w:rFonts w:cs="Arial"/>
      <w:b/>
      <w:bCs/>
      <w:i/>
      <w:iCs/>
      <w:color w:val="000080"/>
      <w:sz w:val="26"/>
    </w:rPr>
  </w:style>
  <w:style w:type="paragraph" w:customStyle="1" w:styleId="Legal">
    <w:name w:val="Legal"/>
    <w:basedOn w:val="Normal"/>
    <w:rsid w:val="00791BFA"/>
    <w:pPr>
      <w:spacing w:before="200"/>
    </w:pPr>
    <w:rPr>
      <w:rFonts w:ascii="Arial" w:hAnsi="Arial" w:cs="Arial"/>
      <w:sz w:val="20"/>
      <w:szCs w:val="20"/>
    </w:rPr>
  </w:style>
  <w:style w:type="character" w:customStyle="1" w:styleId="BodyTextChar">
    <w:name w:val="Body Text Char"/>
    <w:link w:val="BodyText"/>
    <w:uiPriority w:val="99"/>
    <w:rsid w:val="005C2D85"/>
    <w:rPr>
      <w:rFonts w:eastAsia="Calibri"/>
      <w:sz w:val="24"/>
      <w:szCs w:val="22"/>
      <w:lang w:eastAsia="en-US"/>
    </w:rPr>
  </w:style>
  <w:style w:type="paragraph" w:customStyle="1" w:styleId="Heading1nonumnotoc">
    <w:name w:val="Heading 1 (no num/no toc)"/>
    <w:basedOn w:val="Heading1nonum"/>
    <w:rsid w:val="00791BFA"/>
    <w:pPr>
      <w:pageBreakBefore/>
    </w:pPr>
  </w:style>
  <w:style w:type="paragraph" w:customStyle="1" w:styleId="casadoc">
    <w:name w:val="casadoc"/>
    <w:basedOn w:val="Normal"/>
    <w:rsid w:val="00791BFA"/>
    <w:pPr>
      <w:framePr w:w="1411" w:h="271" w:hSpace="180" w:wrap="around" w:vAnchor="text" w:hAnchor="page" w:x="9826" w:y="4286"/>
      <w:jc w:val="right"/>
    </w:pPr>
    <w:rPr>
      <w:rFonts w:ascii="Helvetica" w:hAnsi="Helvetica"/>
      <w:b/>
      <w:bCs/>
      <w:sz w:val="18"/>
      <w:szCs w:val="20"/>
    </w:rPr>
  </w:style>
  <w:style w:type="paragraph" w:customStyle="1" w:styleId="B2">
    <w:name w:val="B2"/>
    <w:basedOn w:val="Normal"/>
    <w:rsid w:val="00791BFA"/>
    <w:pPr>
      <w:keepLines/>
      <w:numPr>
        <w:numId w:val="19"/>
      </w:numPr>
      <w:spacing w:before="60"/>
    </w:pPr>
    <w:rPr>
      <w:rFonts w:ascii="Helvetica" w:hAnsi="Helvetica"/>
      <w:szCs w:val="20"/>
    </w:rPr>
  </w:style>
  <w:style w:type="paragraph" w:customStyle="1" w:styleId="Endpara">
    <w:name w:val="End para"/>
    <w:basedOn w:val="Normal"/>
    <w:next w:val="Heading3"/>
    <w:rsid w:val="00791BFA"/>
    <w:pPr>
      <w:keepLines/>
      <w:spacing w:before="240"/>
      <w:ind w:left="1134"/>
      <w:jc w:val="right"/>
    </w:pPr>
    <w:rPr>
      <w:rFonts w:ascii="Helvetica" w:hAnsi="Helvetica"/>
      <w:color w:val="008080"/>
      <w:sz w:val="28"/>
      <w:szCs w:val="20"/>
    </w:rPr>
  </w:style>
  <w:style w:type="paragraph" w:customStyle="1" w:styleId="B1">
    <w:name w:val="B1"/>
    <w:basedOn w:val="Normal"/>
    <w:rsid w:val="00791BFA"/>
    <w:pPr>
      <w:numPr>
        <w:numId w:val="18"/>
      </w:numPr>
      <w:spacing w:before="180"/>
    </w:pPr>
    <w:rPr>
      <w:rFonts w:ascii="Helvetica" w:hAnsi="Helvetica"/>
      <w:szCs w:val="20"/>
    </w:rPr>
  </w:style>
  <w:style w:type="paragraph" w:customStyle="1" w:styleId="Morepara">
    <w:name w:val="More para"/>
    <w:basedOn w:val="Normal"/>
    <w:rsid w:val="00791BFA"/>
    <w:pPr>
      <w:keepLines/>
      <w:numPr>
        <w:ilvl w:val="12"/>
      </w:numPr>
      <w:jc w:val="right"/>
    </w:pPr>
    <w:rPr>
      <w:rFonts w:ascii="Wingdings" w:hAnsi="Wingdings"/>
      <w:color w:val="008080"/>
      <w:sz w:val="28"/>
      <w:szCs w:val="20"/>
    </w:rPr>
  </w:style>
  <w:style w:type="character" w:customStyle="1" w:styleId="FootnoteTextChar">
    <w:name w:val="Footnote Text Char"/>
    <w:link w:val="FootnoteText"/>
    <w:semiHidden/>
    <w:rsid w:val="00791BFA"/>
    <w:rPr>
      <w:rFonts w:ascii="Times New (W1)" w:hAnsi="Times New (W1)"/>
      <w:szCs w:val="24"/>
      <w:lang w:eastAsia="en-US"/>
    </w:rPr>
  </w:style>
  <w:style w:type="character" w:styleId="FootnoteReference">
    <w:name w:val="footnote reference"/>
    <w:uiPriority w:val="99"/>
    <w:unhideWhenUsed/>
    <w:rsid w:val="00791BFA"/>
    <w:rPr>
      <w:vertAlign w:val="superscript"/>
    </w:rPr>
  </w:style>
  <w:style w:type="paragraph" w:customStyle="1" w:styleId="Tabletext1">
    <w:name w:val="Table text"/>
    <w:basedOn w:val="Normal"/>
    <w:rsid w:val="00791BFA"/>
    <w:pPr>
      <w:spacing w:before="60"/>
      <w:jc w:val="center"/>
    </w:pPr>
    <w:rPr>
      <w:bCs/>
      <w:sz w:val="20"/>
      <w:szCs w:val="20"/>
    </w:rPr>
  </w:style>
  <w:style w:type="character" w:customStyle="1" w:styleId="LDP1aChar">
    <w:name w:val="LDP1(a) Char"/>
    <w:link w:val="LDP1a"/>
    <w:rsid w:val="00791BFA"/>
    <w:rPr>
      <w:sz w:val="24"/>
      <w:szCs w:val="24"/>
      <w:lang w:eastAsia="en-US"/>
    </w:rPr>
  </w:style>
  <w:style w:type="character" w:customStyle="1" w:styleId="BalloonTextChar">
    <w:name w:val="Balloon Text Char"/>
    <w:link w:val="BalloonText"/>
    <w:semiHidden/>
    <w:rsid w:val="00791BFA"/>
    <w:rPr>
      <w:rFonts w:ascii="Tahoma" w:hAnsi="Tahoma" w:cs="Tahoma"/>
      <w:sz w:val="16"/>
      <w:szCs w:val="16"/>
      <w:lang w:eastAsia="en-US"/>
    </w:rPr>
  </w:style>
  <w:style w:type="character" w:customStyle="1" w:styleId="CommentSubjectChar">
    <w:name w:val="Comment Subject Char"/>
    <w:link w:val="CommentSubject"/>
    <w:semiHidden/>
    <w:rsid w:val="00791BFA"/>
    <w:rPr>
      <w:rFonts w:ascii="Times New (W1)" w:hAnsi="Times New (W1)"/>
      <w:b/>
      <w:bCs/>
      <w:szCs w:val="24"/>
      <w:lang w:eastAsia="en-US"/>
    </w:rPr>
  </w:style>
  <w:style w:type="paragraph" w:customStyle="1" w:styleId="FooterLndscp">
    <w:name w:val="FooterLndscp"/>
    <w:basedOn w:val="Footer"/>
    <w:rsid w:val="00791BFA"/>
    <w:pPr>
      <w:pBdr>
        <w:top w:val="single" w:sz="12" w:space="1" w:color="000080"/>
      </w:pBdr>
      <w:tabs>
        <w:tab w:val="clear" w:pos="8505"/>
        <w:tab w:val="center" w:pos="7258"/>
        <w:tab w:val="right" w:pos="14600"/>
      </w:tabs>
      <w:spacing w:line="600" w:lineRule="exact"/>
    </w:pPr>
    <w:rPr>
      <w:rFonts w:ascii="Arial" w:hAnsi="Arial"/>
      <w:szCs w:val="20"/>
    </w:rPr>
  </w:style>
  <w:style w:type="character" w:customStyle="1" w:styleId="BodyTextIndentChar">
    <w:name w:val="Body Text Indent Char"/>
    <w:link w:val="BodyTextIndent"/>
    <w:rsid w:val="00791BFA"/>
    <w:rPr>
      <w:rFonts w:ascii="Times New (W1)" w:hAnsi="Times New (W1)"/>
      <w:sz w:val="24"/>
      <w:szCs w:val="24"/>
      <w:lang w:eastAsia="en-US"/>
    </w:rPr>
  </w:style>
  <w:style w:type="character" w:customStyle="1" w:styleId="BodyTextIndent2Char">
    <w:name w:val="Body Text Indent 2 Char"/>
    <w:link w:val="BodyTextIndent2"/>
    <w:rsid w:val="00791BFA"/>
    <w:rPr>
      <w:rFonts w:ascii="Times New (W1)" w:hAnsi="Times New (W1)"/>
      <w:sz w:val="24"/>
      <w:szCs w:val="24"/>
      <w:lang w:eastAsia="en-US"/>
    </w:rPr>
  </w:style>
  <w:style w:type="character" w:customStyle="1" w:styleId="BodyTextIndent3Char">
    <w:name w:val="Body Text Indent 3 Char"/>
    <w:link w:val="BodyTextIndent3"/>
    <w:rsid w:val="00791BFA"/>
    <w:rPr>
      <w:rFonts w:ascii="Times New (W1)" w:hAnsi="Times New (W1)"/>
      <w:sz w:val="16"/>
      <w:szCs w:val="16"/>
      <w:lang w:eastAsia="en-US"/>
    </w:rPr>
  </w:style>
  <w:style w:type="paragraph" w:customStyle="1" w:styleId="Notes">
    <w:name w:val="Notes"/>
    <w:basedOn w:val="Note"/>
    <w:rsid w:val="00791BFA"/>
    <w:pPr>
      <w:tabs>
        <w:tab w:val="left" w:pos="816"/>
      </w:tabs>
      <w:spacing w:after="120"/>
      <w:ind w:left="1124" w:hanging="1124"/>
    </w:pPr>
    <w:rPr>
      <w:rFonts w:ascii="Arial" w:hAnsi="Arial" w:cs="Arial"/>
      <w:iCs/>
      <w:sz w:val="24"/>
      <w:lang w:val="en-US"/>
    </w:rPr>
  </w:style>
  <w:style w:type="paragraph" w:customStyle="1" w:styleId="asspnumb">
    <w:name w:val="asspnumb"/>
    <w:basedOn w:val="Normal"/>
    <w:rsid w:val="00791BFA"/>
    <w:pPr>
      <w:spacing w:before="60"/>
      <w:ind w:right="113"/>
      <w:jc w:val="right"/>
    </w:pPr>
    <w:rPr>
      <w:rFonts w:ascii="Helvetica" w:hAnsi="Helvetica"/>
      <w:b/>
      <w:sz w:val="26"/>
      <w:szCs w:val="20"/>
    </w:rPr>
  </w:style>
  <w:style w:type="paragraph" w:customStyle="1" w:styleId="TABLETITLE">
    <w:name w:val="TABLE TITLE"/>
    <w:basedOn w:val="asspnumb"/>
    <w:rsid w:val="00791BFA"/>
    <w:pPr>
      <w:spacing w:before="120"/>
      <w:jc w:val="center"/>
    </w:pPr>
    <w:rPr>
      <w:b w:val="0"/>
      <w:sz w:val="28"/>
    </w:rPr>
  </w:style>
  <w:style w:type="paragraph" w:customStyle="1" w:styleId="formtable2">
    <w:name w:val="form table 2"/>
    <w:basedOn w:val="Normal"/>
    <w:rsid w:val="00791BFA"/>
    <w:pPr>
      <w:spacing w:before="360"/>
    </w:pPr>
    <w:rPr>
      <w:rFonts w:ascii="Helvetica" w:hAnsi="Helvetica"/>
      <w:position w:val="8"/>
      <w:sz w:val="18"/>
      <w:szCs w:val="20"/>
    </w:rPr>
  </w:style>
  <w:style w:type="paragraph" w:customStyle="1" w:styleId="Nullpara">
    <w:name w:val="Null para"/>
    <w:basedOn w:val="Normal"/>
    <w:rsid w:val="00791BFA"/>
    <w:pPr>
      <w:spacing w:before="60"/>
      <w:ind w:left="1701"/>
    </w:pPr>
    <w:rPr>
      <w:rFonts w:ascii="Helvetica" w:hAnsi="Helvetica"/>
      <w:sz w:val="8"/>
      <w:szCs w:val="20"/>
    </w:rPr>
  </w:style>
  <w:style w:type="paragraph" w:customStyle="1" w:styleId="formheading2">
    <w:name w:val="form heading 2"/>
    <w:basedOn w:val="Normal"/>
    <w:rsid w:val="00791BFA"/>
    <w:pPr>
      <w:keepLines/>
      <w:tabs>
        <w:tab w:val="right" w:leader="dot" w:pos="9072"/>
      </w:tabs>
      <w:spacing w:before="60"/>
      <w:ind w:right="-45"/>
      <w:jc w:val="center"/>
    </w:pPr>
    <w:rPr>
      <w:rFonts w:ascii="Times" w:hAnsi="Times"/>
      <w:b/>
      <w:sz w:val="28"/>
      <w:szCs w:val="20"/>
    </w:rPr>
  </w:style>
  <w:style w:type="paragraph" w:customStyle="1" w:styleId="Formfooter">
    <w:name w:val="Form footer"/>
    <w:basedOn w:val="Footer"/>
    <w:rsid w:val="00791BFA"/>
    <w:pPr>
      <w:keepLines/>
      <w:tabs>
        <w:tab w:val="clear" w:pos="8505"/>
        <w:tab w:val="center" w:pos="4820"/>
        <w:tab w:val="right" w:pos="9356"/>
      </w:tabs>
      <w:spacing w:before="60"/>
    </w:pPr>
    <w:rPr>
      <w:rFonts w:ascii="Times" w:hAnsi="Times"/>
      <w:i/>
      <w:sz w:val="14"/>
      <w:szCs w:val="20"/>
    </w:rPr>
  </w:style>
  <w:style w:type="paragraph" w:customStyle="1" w:styleId="Nullpara0">
    <w:name w:val="Nullpara"/>
    <w:basedOn w:val="Normal"/>
    <w:rsid w:val="00791BFA"/>
    <w:pPr>
      <w:keepLines/>
      <w:spacing w:before="60"/>
      <w:ind w:left="1701"/>
    </w:pPr>
    <w:rPr>
      <w:rFonts w:ascii="Helvetica" w:hAnsi="Helvetica"/>
      <w:szCs w:val="20"/>
    </w:rPr>
  </w:style>
  <w:style w:type="paragraph" w:customStyle="1" w:styleId="Timebox">
    <w:name w:val="Timebox"/>
    <w:basedOn w:val="Normal"/>
    <w:rsid w:val="00791BFA"/>
    <w:pPr>
      <w:spacing w:before="60" w:after="60"/>
    </w:pPr>
    <w:rPr>
      <w:sz w:val="16"/>
    </w:rPr>
  </w:style>
  <w:style w:type="paragraph" w:customStyle="1" w:styleId="TableNullpara">
    <w:name w:val="Table Nullpara"/>
    <w:basedOn w:val="Nullpara0"/>
    <w:rsid w:val="00791BFA"/>
    <w:pPr>
      <w:spacing w:before="0"/>
      <w:ind w:left="0"/>
    </w:pPr>
    <w:rPr>
      <w:sz w:val="8"/>
    </w:rPr>
  </w:style>
  <w:style w:type="paragraph" w:customStyle="1" w:styleId="Checksheet">
    <w:name w:val="Checksheet"/>
    <w:basedOn w:val="Normal"/>
    <w:rsid w:val="00791BFA"/>
    <w:pPr>
      <w:keepLines/>
      <w:tabs>
        <w:tab w:val="left" w:pos="460"/>
        <w:tab w:val="left" w:pos="1843"/>
        <w:tab w:val="right" w:leader="dot" w:pos="4855"/>
      </w:tabs>
      <w:spacing w:before="60"/>
    </w:pPr>
    <w:rPr>
      <w:rFonts w:ascii="Helvetica" w:hAnsi="Helvetica"/>
      <w:sz w:val="20"/>
      <w:szCs w:val="20"/>
    </w:rPr>
  </w:style>
  <w:style w:type="paragraph" w:customStyle="1" w:styleId="ENoteNo">
    <w:name w:val="ENoteNo"/>
    <w:basedOn w:val="Normal"/>
    <w:rsid w:val="00791BFA"/>
    <w:pPr>
      <w:spacing w:before="120" w:line="260" w:lineRule="exact"/>
      <w:ind w:left="357" w:hanging="357"/>
      <w:jc w:val="both"/>
    </w:pPr>
    <w:rPr>
      <w:rFonts w:ascii="Arial" w:hAnsi="Arial"/>
      <w:b/>
      <w:noProof/>
      <w:lang w:eastAsia="en-AU"/>
    </w:rPr>
  </w:style>
  <w:style w:type="paragraph" w:customStyle="1" w:styleId="TableENotesHeading">
    <w:name w:val="TableENotesHeading"/>
    <w:basedOn w:val="Normal"/>
    <w:rsid w:val="00791BFA"/>
    <w:pPr>
      <w:spacing w:before="240" w:after="240" w:line="300" w:lineRule="exact"/>
      <w:ind w:left="2410" w:hanging="2410"/>
    </w:pPr>
    <w:rPr>
      <w:rFonts w:ascii="Arial" w:hAnsi="Arial"/>
      <w:b/>
      <w:noProof/>
      <w:sz w:val="28"/>
      <w:lang w:eastAsia="en-AU"/>
    </w:rPr>
  </w:style>
  <w:style w:type="paragraph" w:customStyle="1" w:styleId="TableOfStatRules">
    <w:name w:val="TableOfStatRules"/>
    <w:basedOn w:val="Normal"/>
    <w:rsid w:val="00791BFA"/>
    <w:pPr>
      <w:spacing w:before="60" w:line="200" w:lineRule="exact"/>
    </w:pPr>
    <w:rPr>
      <w:rFonts w:ascii="Arial" w:hAnsi="Arial"/>
      <w:noProof/>
      <w:sz w:val="18"/>
      <w:lang w:eastAsia="en-AU"/>
    </w:rPr>
  </w:style>
  <w:style w:type="character" w:customStyle="1" w:styleId="CharENotesHeading">
    <w:name w:val="CharENotesHeading"/>
    <w:rsid w:val="00791BFA"/>
    <w:rPr>
      <w:rFonts w:cs="Times New Roman"/>
    </w:rPr>
  </w:style>
  <w:style w:type="paragraph" w:customStyle="1" w:styleId="EndNote">
    <w:name w:val="EndNote"/>
    <w:basedOn w:val="Normal"/>
    <w:semiHidden/>
    <w:rsid w:val="00791BFA"/>
    <w:pPr>
      <w:spacing w:before="180" w:line="260" w:lineRule="atLeast"/>
    </w:pPr>
    <w:rPr>
      <w:sz w:val="22"/>
      <w:lang w:eastAsia="en-AU"/>
    </w:rPr>
  </w:style>
  <w:style w:type="paragraph" w:customStyle="1" w:styleId="Heading3normal">
    <w:name w:val="Heading 3 (normal)"/>
    <w:basedOn w:val="Heading3"/>
    <w:qFormat/>
    <w:rsid w:val="00791BFA"/>
    <w:pPr>
      <w:numPr>
        <w:ilvl w:val="2"/>
        <w:numId w:val="13"/>
      </w:numPr>
      <w:spacing w:after="0"/>
      <w:jc w:val="both"/>
    </w:pPr>
    <w:rPr>
      <w:b w:val="0"/>
      <w:color w:val="000000"/>
      <w:sz w:val="22"/>
      <w:szCs w:val="20"/>
    </w:rPr>
  </w:style>
  <w:style w:type="character" w:styleId="IntenseEmphasis">
    <w:name w:val="Intense Emphasis"/>
    <w:uiPriority w:val="21"/>
    <w:rsid w:val="00791BFA"/>
    <w:rPr>
      <w:b/>
      <w:bCs/>
      <w:i/>
      <w:iCs/>
      <w:color w:val="4F81BD"/>
    </w:rPr>
  </w:style>
  <w:style w:type="character" w:customStyle="1" w:styleId="LDScheduleClauseHeadChar">
    <w:name w:val="LDScheduleClauseHead Char"/>
    <w:link w:val="LDScheduleClauseHead"/>
    <w:rsid w:val="00E753B6"/>
    <w:rPr>
      <w:rFonts w:ascii="Arial" w:hAnsi="Arial"/>
      <w:b/>
      <w:sz w:val="24"/>
      <w:szCs w:val="24"/>
      <w:lang w:eastAsia="en-US"/>
    </w:rPr>
  </w:style>
  <w:style w:type="numbering" w:customStyle="1" w:styleId="NoList11">
    <w:name w:val="No List11"/>
    <w:next w:val="NoList"/>
    <w:uiPriority w:val="99"/>
    <w:semiHidden/>
    <w:unhideWhenUsed/>
    <w:rsid w:val="00476A73"/>
  </w:style>
  <w:style w:type="character" w:customStyle="1" w:styleId="LDdefinitionChar">
    <w:name w:val="LDdefinition Char"/>
    <w:link w:val="LDdefinition"/>
    <w:rsid w:val="0087114F"/>
    <w:rPr>
      <w:sz w:val="24"/>
      <w:szCs w:val="24"/>
      <w:lang w:eastAsia="en-US"/>
    </w:rPr>
  </w:style>
  <w:style w:type="character" w:styleId="Strong">
    <w:name w:val="Strong"/>
    <w:uiPriority w:val="22"/>
    <w:qFormat/>
    <w:rsid w:val="00D764A6"/>
    <w:rPr>
      <w:b/>
      <w:bCs/>
    </w:rPr>
  </w:style>
  <w:style w:type="numbering" w:customStyle="1" w:styleId="NoList2">
    <w:name w:val="No List2"/>
    <w:next w:val="NoList"/>
    <w:uiPriority w:val="99"/>
    <w:semiHidden/>
    <w:unhideWhenUsed/>
    <w:rsid w:val="00393AD8"/>
  </w:style>
  <w:style w:type="numbering" w:customStyle="1" w:styleId="NoList12">
    <w:name w:val="No List12"/>
    <w:next w:val="NoList"/>
    <w:uiPriority w:val="99"/>
    <w:semiHidden/>
    <w:unhideWhenUsed/>
    <w:rsid w:val="00393AD8"/>
  </w:style>
  <w:style w:type="table" w:customStyle="1" w:styleId="TableGrid1">
    <w:name w:val="Table Grid1"/>
    <w:basedOn w:val="TableNormal"/>
    <w:next w:val="TableGrid"/>
    <w:rsid w:val="00393AD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DP2iChar">
    <w:name w:val="LDP2 (i) Char"/>
    <w:link w:val="LDP2i"/>
    <w:rsid w:val="00C91C27"/>
    <w:rPr>
      <w:sz w:val="24"/>
      <w:szCs w:val="24"/>
      <w:lang w:eastAsia="en-US"/>
    </w:rPr>
  </w:style>
  <w:style w:type="paragraph" w:customStyle="1" w:styleId="paragraph">
    <w:name w:val="paragraph"/>
    <w:aliases w:val="a"/>
    <w:basedOn w:val="Normal"/>
    <w:link w:val="paragraphChar"/>
    <w:rsid w:val="002A397B"/>
    <w:pPr>
      <w:tabs>
        <w:tab w:val="right" w:pos="1531"/>
      </w:tabs>
      <w:spacing w:before="40"/>
      <w:ind w:left="1644" w:hanging="1644"/>
    </w:pPr>
    <w:rPr>
      <w:sz w:val="22"/>
      <w:szCs w:val="20"/>
      <w:lang w:eastAsia="en-AU"/>
    </w:rPr>
  </w:style>
  <w:style w:type="character" w:customStyle="1" w:styleId="subsectionChar">
    <w:name w:val="subsection Char"/>
    <w:aliases w:val="ss Char"/>
    <w:link w:val="subsection"/>
    <w:locked/>
    <w:rsid w:val="002A397B"/>
    <w:rPr>
      <w:sz w:val="22"/>
    </w:rPr>
  </w:style>
  <w:style w:type="paragraph" w:customStyle="1" w:styleId="subsection">
    <w:name w:val="subsection"/>
    <w:aliases w:val="ss"/>
    <w:basedOn w:val="Normal"/>
    <w:link w:val="subsectionChar"/>
    <w:rsid w:val="002A397B"/>
    <w:pPr>
      <w:tabs>
        <w:tab w:val="right" w:pos="1021"/>
      </w:tabs>
      <w:spacing w:before="180"/>
      <w:ind w:left="1134" w:hanging="1134"/>
    </w:pPr>
    <w:rPr>
      <w:sz w:val="22"/>
      <w:szCs w:val="20"/>
      <w:lang w:eastAsia="en-AU"/>
    </w:rPr>
  </w:style>
  <w:style w:type="paragraph" w:customStyle="1" w:styleId="Default">
    <w:name w:val="Default"/>
    <w:rsid w:val="00BD55DE"/>
    <w:pPr>
      <w:autoSpaceDE w:val="0"/>
      <w:autoSpaceDN w:val="0"/>
      <w:adjustRightInd w:val="0"/>
    </w:pPr>
    <w:rPr>
      <w:color w:val="000000"/>
      <w:sz w:val="24"/>
      <w:szCs w:val="24"/>
      <w:lang w:val="en-AU" w:eastAsia="en-AU"/>
    </w:rPr>
  </w:style>
  <w:style w:type="paragraph" w:customStyle="1" w:styleId="ActHead5">
    <w:name w:val="ActHead 5"/>
    <w:aliases w:val="s"/>
    <w:basedOn w:val="Normal"/>
    <w:next w:val="subsection"/>
    <w:qFormat/>
    <w:rsid w:val="004F43BA"/>
    <w:pPr>
      <w:keepNext/>
      <w:keepLines/>
      <w:spacing w:before="280"/>
      <w:ind w:left="1134" w:hanging="1134"/>
      <w:outlineLvl w:val="4"/>
    </w:pPr>
    <w:rPr>
      <w:b/>
      <w:kern w:val="28"/>
      <w:szCs w:val="20"/>
      <w:lang w:eastAsia="en-AU"/>
    </w:rPr>
  </w:style>
  <w:style w:type="paragraph" w:customStyle="1" w:styleId="subsection2">
    <w:name w:val="subsection2"/>
    <w:aliases w:val="ss2"/>
    <w:basedOn w:val="Normal"/>
    <w:next w:val="subsection"/>
    <w:rsid w:val="004F43BA"/>
    <w:pPr>
      <w:spacing w:before="40"/>
      <w:ind w:left="1134"/>
    </w:pPr>
    <w:rPr>
      <w:sz w:val="22"/>
      <w:szCs w:val="20"/>
      <w:lang w:eastAsia="en-AU"/>
    </w:rPr>
  </w:style>
  <w:style w:type="paragraph" w:customStyle="1" w:styleId="SubsectionHead">
    <w:name w:val="SubsectionHead"/>
    <w:aliases w:val="ssh"/>
    <w:basedOn w:val="Normal"/>
    <w:next w:val="subsection"/>
    <w:rsid w:val="004F43BA"/>
    <w:pPr>
      <w:keepNext/>
      <w:keepLines/>
      <w:spacing w:before="240"/>
      <w:ind w:left="1134"/>
    </w:pPr>
    <w:rPr>
      <w:i/>
      <w:sz w:val="22"/>
      <w:szCs w:val="20"/>
      <w:lang w:eastAsia="en-AU"/>
    </w:rPr>
  </w:style>
  <w:style w:type="character" w:customStyle="1" w:styleId="LDTitleChar">
    <w:name w:val="LDTitle Char"/>
    <w:link w:val="LDTitle"/>
    <w:rsid w:val="005C2D85"/>
    <w:rPr>
      <w:rFonts w:ascii="Arial" w:hAnsi="Arial"/>
      <w:sz w:val="24"/>
      <w:szCs w:val="24"/>
      <w:lang w:eastAsia="en-US"/>
    </w:rPr>
  </w:style>
  <w:style w:type="paragraph" w:customStyle="1" w:styleId="LDContentsHead">
    <w:name w:val="LDContentsHead"/>
    <w:basedOn w:val="Normal"/>
    <w:rsid w:val="008E07D9"/>
    <w:pPr>
      <w:keepNext/>
      <w:spacing w:before="480" w:after="120"/>
    </w:pPr>
    <w:rPr>
      <w:rFonts w:ascii="Arial" w:hAnsi="Arial"/>
      <w:b/>
    </w:rPr>
  </w:style>
  <w:style w:type="character" w:customStyle="1" w:styleId="NoteChar">
    <w:name w:val="Note Char"/>
    <w:link w:val="Note"/>
    <w:rsid w:val="005C2D85"/>
    <w:rPr>
      <w:szCs w:val="24"/>
      <w:lang w:eastAsia="en-US"/>
    </w:rPr>
  </w:style>
  <w:style w:type="character" w:customStyle="1" w:styleId="aChar">
    <w:name w:val="(a) Char"/>
    <w:link w:val="P1"/>
    <w:rsid w:val="005C2D85"/>
    <w:rPr>
      <w:sz w:val="24"/>
      <w:szCs w:val="24"/>
      <w:lang w:eastAsia="en-US"/>
    </w:rPr>
  </w:style>
  <w:style w:type="character" w:customStyle="1" w:styleId="iChar">
    <w:name w:val="(i) Char"/>
    <w:link w:val="P2"/>
    <w:rsid w:val="005C2D85"/>
    <w:rPr>
      <w:sz w:val="24"/>
      <w:szCs w:val="24"/>
      <w:lang w:eastAsia="en-US"/>
    </w:rPr>
  </w:style>
  <w:style w:type="character" w:customStyle="1" w:styleId="DefinitionChar">
    <w:name w:val="Definition Char"/>
    <w:link w:val="Definition0"/>
    <w:rsid w:val="005C2D85"/>
    <w:rPr>
      <w:sz w:val="24"/>
      <w:szCs w:val="24"/>
      <w:lang w:eastAsia="en-US"/>
    </w:rPr>
  </w:style>
  <w:style w:type="paragraph" w:customStyle="1" w:styleId="EndLine">
    <w:name w:val="EndLine"/>
    <w:basedOn w:val="BodyText"/>
    <w:qFormat/>
    <w:rsid w:val="005C2D85"/>
    <w:pPr>
      <w:pBdr>
        <w:bottom w:val="single" w:sz="2" w:space="0" w:color="auto"/>
      </w:pBdr>
      <w:spacing w:after="160"/>
    </w:pPr>
  </w:style>
  <w:style w:type="paragraph" w:customStyle="1" w:styleId="Hcl">
    <w:name w:val="Hcl"/>
    <w:basedOn w:val="LDTitle"/>
    <w:next w:val="Clause"/>
    <w:link w:val="HclChar"/>
    <w:qFormat/>
    <w:rsid w:val="005C2D85"/>
    <w:pPr>
      <w:keepNext/>
      <w:tabs>
        <w:tab w:val="left" w:pos="737"/>
      </w:tabs>
      <w:spacing w:before="180" w:after="60"/>
      <w:ind w:left="737" w:hanging="737"/>
    </w:pPr>
    <w:rPr>
      <w:b/>
    </w:rPr>
  </w:style>
  <w:style w:type="character" w:customStyle="1" w:styleId="HclChar">
    <w:name w:val="Hcl Char"/>
    <w:link w:val="Hcl"/>
    <w:rsid w:val="005C2D85"/>
    <w:rPr>
      <w:rFonts w:ascii="Arial" w:hAnsi="Arial"/>
      <w:b/>
      <w:sz w:val="24"/>
      <w:szCs w:val="24"/>
      <w:lang w:eastAsia="en-US"/>
    </w:rPr>
  </w:style>
  <w:style w:type="paragraph" w:customStyle="1" w:styleId="SubHcl">
    <w:name w:val="SubHcl"/>
    <w:basedOn w:val="Hcl"/>
    <w:link w:val="SubHclChar"/>
    <w:qFormat/>
    <w:rsid w:val="005C2D85"/>
    <w:rPr>
      <w:b w:val="0"/>
    </w:rPr>
  </w:style>
  <w:style w:type="character" w:customStyle="1" w:styleId="SubHclChar">
    <w:name w:val="SubHcl Char"/>
    <w:link w:val="SubHcl"/>
    <w:rsid w:val="005C2D85"/>
    <w:rPr>
      <w:rFonts w:ascii="Arial" w:hAnsi="Arial"/>
      <w:sz w:val="24"/>
      <w:szCs w:val="24"/>
      <w:lang w:eastAsia="en-US"/>
    </w:rPr>
  </w:style>
  <w:style w:type="character" w:customStyle="1" w:styleId="Citation">
    <w:name w:val="Citation"/>
    <w:qFormat/>
    <w:rsid w:val="005C2D85"/>
    <w:rPr>
      <w:i/>
      <w:iCs/>
    </w:rPr>
  </w:style>
  <w:style w:type="paragraph" w:customStyle="1" w:styleId="Clause">
    <w:name w:val="Clause"/>
    <w:basedOn w:val="BodyText1"/>
    <w:link w:val="ClauseChar"/>
    <w:qFormat/>
    <w:rsid w:val="005C2D85"/>
    <w:pPr>
      <w:tabs>
        <w:tab w:val="right" w:pos="454"/>
        <w:tab w:val="left" w:pos="737"/>
      </w:tabs>
      <w:spacing w:before="60" w:after="60"/>
      <w:ind w:left="737" w:hanging="1021"/>
    </w:pPr>
  </w:style>
  <w:style w:type="character" w:customStyle="1" w:styleId="ClauseChar">
    <w:name w:val="Clause Char"/>
    <w:link w:val="Clause"/>
    <w:rsid w:val="005C2D85"/>
    <w:rPr>
      <w:sz w:val="24"/>
      <w:szCs w:val="24"/>
      <w:lang w:eastAsia="en-US"/>
    </w:rPr>
  </w:style>
  <w:style w:type="paragraph" w:customStyle="1" w:styleId="AmendHeading">
    <w:name w:val="AmendHeading"/>
    <w:basedOn w:val="LDTitle"/>
    <w:next w:val="Normal"/>
    <w:qFormat/>
    <w:rsid w:val="005C2D85"/>
    <w:pPr>
      <w:keepNext/>
      <w:spacing w:before="180" w:after="60"/>
      <w:ind w:left="720" w:hanging="720"/>
    </w:pPr>
    <w:rPr>
      <w:b/>
    </w:rPr>
  </w:style>
  <w:style w:type="paragraph" w:customStyle="1" w:styleId="BodyText1">
    <w:name w:val="Body Text1"/>
    <w:link w:val="BodytextChar0"/>
    <w:rsid w:val="005C2D85"/>
    <w:rPr>
      <w:sz w:val="24"/>
      <w:szCs w:val="24"/>
      <w:lang w:val="en-AU" w:eastAsia="en-US"/>
    </w:rPr>
  </w:style>
  <w:style w:type="character" w:customStyle="1" w:styleId="BodytextChar0">
    <w:name w:val="Body text Char"/>
    <w:link w:val="BodyText1"/>
    <w:rsid w:val="005C2D85"/>
    <w:rPr>
      <w:sz w:val="24"/>
      <w:szCs w:val="24"/>
      <w:lang w:eastAsia="en-US"/>
    </w:rPr>
  </w:style>
  <w:style w:type="paragraph" w:customStyle="1" w:styleId="ScheduleClause">
    <w:name w:val="ScheduleClause"/>
    <w:basedOn w:val="Clause"/>
    <w:link w:val="ScheduleClauseChar"/>
    <w:qFormat/>
    <w:rsid w:val="005C2D85"/>
    <w:pPr>
      <w:ind w:left="738" w:hanging="851"/>
    </w:pPr>
  </w:style>
  <w:style w:type="character" w:customStyle="1" w:styleId="ScheduleClauseChar">
    <w:name w:val="ScheduleClause Char"/>
    <w:link w:val="ScheduleClause"/>
    <w:rsid w:val="005C2D85"/>
    <w:rPr>
      <w:sz w:val="24"/>
      <w:szCs w:val="24"/>
      <w:lang w:eastAsia="en-US"/>
    </w:rPr>
  </w:style>
  <w:style w:type="paragraph" w:customStyle="1" w:styleId="AmendInstruction">
    <w:name w:val="AmendInstruction"/>
    <w:basedOn w:val="ScheduleClause"/>
    <w:next w:val="Normal"/>
    <w:qFormat/>
    <w:rsid w:val="005C2D85"/>
    <w:pPr>
      <w:keepNext/>
      <w:spacing w:before="120"/>
      <w:ind w:left="737" w:firstLine="0"/>
    </w:pPr>
    <w:rPr>
      <w:i/>
    </w:rPr>
  </w:style>
  <w:style w:type="paragraph" w:customStyle="1" w:styleId="AmendText">
    <w:name w:val="AmendText"/>
    <w:basedOn w:val="BodyText1"/>
    <w:next w:val="AmendInstruction"/>
    <w:link w:val="AmendTextChar"/>
    <w:qFormat/>
    <w:rsid w:val="005C2D85"/>
    <w:pPr>
      <w:spacing w:before="60" w:after="60"/>
      <w:ind w:left="964"/>
    </w:pPr>
  </w:style>
  <w:style w:type="character" w:customStyle="1" w:styleId="AmendTextChar">
    <w:name w:val="AmendText Char"/>
    <w:link w:val="AmendText"/>
    <w:rsid w:val="005C2D85"/>
    <w:rPr>
      <w:sz w:val="24"/>
      <w:szCs w:val="24"/>
      <w:lang w:eastAsia="en-US"/>
    </w:rPr>
  </w:style>
  <w:style w:type="character" w:customStyle="1" w:styleId="LDDateChar">
    <w:name w:val="LDDate Char"/>
    <w:link w:val="LDDate"/>
    <w:rsid w:val="005C2D85"/>
    <w:rPr>
      <w:sz w:val="24"/>
      <w:szCs w:val="24"/>
      <w:lang w:eastAsia="en-US"/>
    </w:rPr>
  </w:style>
  <w:style w:type="paragraph" w:customStyle="1" w:styleId="LDP1a0">
    <w:name w:val="LDP1 (a)"/>
    <w:basedOn w:val="Clause"/>
    <w:link w:val="LDP1aChar0"/>
    <w:rsid w:val="005C2D85"/>
    <w:pPr>
      <w:tabs>
        <w:tab w:val="clear" w:pos="737"/>
        <w:tab w:val="left" w:pos="1191"/>
      </w:tabs>
      <w:ind w:left="1191" w:hanging="454"/>
    </w:pPr>
  </w:style>
  <w:style w:type="character" w:customStyle="1" w:styleId="LDP1aChar0">
    <w:name w:val="LDP1 (a) Char"/>
    <w:link w:val="LDP1a0"/>
    <w:locked/>
    <w:rsid w:val="005C2D85"/>
    <w:rPr>
      <w:sz w:val="24"/>
      <w:szCs w:val="24"/>
      <w:lang w:eastAsia="en-US"/>
    </w:rPr>
  </w:style>
  <w:style w:type="paragraph" w:customStyle="1" w:styleId="ScheduleClauseHead">
    <w:name w:val="ScheduleClauseHead"/>
    <w:basedOn w:val="Hcl"/>
    <w:next w:val="ScheduleClause"/>
    <w:link w:val="ScheduleClauseHeadChar"/>
    <w:qFormat/>
    <w:rsid w:val="005C2D85"/>
  </w:style>
  <w:style w:type="character" w:customStyle="1" w:styleId="ScheduleClauseHeadChar">
    <w:name w:val="ScheduleClauseHead Char"/>
    <w:link w:val="ScheduleClauseHead"/>
    <w:rsid w:val="005C2D85"/>
    <w:rPr>
      <w:rFonts w:ascii="Arial" w:hAnsi="Arial"/>
      <w:b/>
      <w:sz w:val="24"/>
      <w:szCs w:val="24"/>
      <w:lang w:eastAsia="en-US"/>
    </w:rPr>
  </w:style>
  <w:style w:type="paragraph" w:customStyle="1" w:styleId="SchedSubclHead">
    <w:name w:val="SchedSubclHead"/>
    <w:basedOn w:val="ScheduleClauseHead"/>
    <w:link w:val="SchedSubclHeadChar"/>
    <w:qFormat/>
    <w:rsid w:val="005C2D85"/>
    <w:pPr>
      <w:tabs>
        <w:tab w:val="clear" w:pos="737"/>
        <w:tab w:val="left" w:pos="851"/>
      </w:tabs>
      <w:ind w:left="284"/>
    </w:pPr>
    <w:rPr>
      <w:b w:val="0"/>
    </w:rPr>
  </w:style>
  <w:style w:type="character" w:customStyle="1" w:styleId="SchedSubclHeadChar">
    <w:name w:val="SchedSubclHead Char"/>
    <w:link w:val="SchedSubclHead"/>
    <w:rsid w:val="005C2D85"/>
    <w:rPr>
      <w:rFonts w:ascii="Arial" w:hAnsi="Arial"/>
      <w:sz w:val="24"/>
      <w:szCs w:val="24"/>
      <w:lang w:eastAsia="en-US"/>
    </w:rPr>
  </w:style>
  <w:style w:type="paragraph" w:customStyle="1" w:styleId="ScheduleHeading0">
    <w:name w:val="ScheduleHeading"/>
    <w:basedOn w:val="LDTitle"/>
    <w:next w:val="BodyText1"/>
    <w:link w:val="ScheduleHeadingChar"/>
    <w:qFormat/>
    <w:rsid w:val="005C2D85"/>
    <w:pPr>
      <w:keepNext/>
      <w:tabs>
        <w:tab w:val="left" w:pos="1843"/>
      </w:tabs>
      <w:spacing w:before="480" w:after="120"/>
      <w:ind w:left="1843" w:hanging="1843"/>
    </w:pPr>
    <w:rPr>
      <w:rFonts w:cs="Arial"/>
      <w:b/>
    </w:rPr>
  </w:style>
  <w:style w:type="character" w:customStyle="1" w:styleId="ScheduleHeadingChar">
    <w:name w:val="ScheduleHeading Char"/>
    <w:link w:val="ScheduleHeading0"/>
    <w:rsid w:val="005C2D85"/>
    <w:rPr>
      <w:rFonts w:ascii="Arial" w:hAnsi="Arial" w:cs="Arial"/>
      <w:b/>
      <w:sz w:val="24"/>
      <w:szCs w:val="24"/>
      <w:lang w:eastAsia="en-US"/>
    </w:rPr>
  </w:style>
  <w:style w:type="paragraph" w:customStyle="1" w:styleId="TableHeading0">
    <w:name w:val="TableHeading"/>
    <w:basedOn w:val="BodyText1"/>
    <w:link w:val="TableHeadingChar"/>
    <w:qFormat/>
    <w:rsid w:val="005C2D85"/>
    <w:pPr>
      <w:keepNext/>
      <w:tabs>
        <w:tab w:val="right" w:pos="1134"/>
        <w:tab w:val="left" w:pos="1276"/>
        <w:tab w:val="right" w:pos="1843"/>
        <w:tab w:val="left" w:pos="1985"/>
        <w:tab w:val="right" w:pos="2552"/>
        <w:tab w:val="left" w:pos="2693"/>
      </w:tabs>
      <w:spacing w:before="120" w:after="60"/>
    </w:pPr>
    <w:rPr>
      <w:b/>
    </w:rPr>
  </w:style>
  <w:style w:type="character" w:customStyle="1" w:styleId="TableHeadingChar">
    <w:name w:val="TableHeading Char"/>
    <w:link w:val="TableHeading0"/>
    <w:rsid w:val="005C2D85"/>
    <w:rPr>
      <w:b/>
      <w:sz w:val="24"/>
      <w:szCs w:val="24"/>
      <w:lang w:eastAsia="en-US"/>
    </w:rPr>
  </w:style>
  <w:style w:type="paragraph" w:customStyle="1" w:styleId="LDTableNote">
    <w:name w:val="LDTableNote"/>
    <w:basedOn w:val="Note"/>
    <w:rsid w:val="005C2D85"/>
    <w:pPr>
      <w:tabs>
        <w:tab w:val="clear" w:pos="454"/>
        <w:tab w:val="clear" w:pos="737"/>
      </w:tabs>
      <w:ind w:left="7"/>
    </w:pPr>
    <w:rPr>
      <w:rFonts w:eastAsia="Calibri"/>
      <w:sz w:val="22"/>
    </w:rPr>
  </w:style>
  <w:style w:type="character" w:customStyle="1" w:styleId="TableTextChar">
    <w:name w:val="TableText Char"/>
    <w:link w:val="TableText"/>
    <w:rsid w:val="005C2D85"/>
    <w:rPr>
      <w:sz w:val="24"/>
      <w:szCs w:val="24"/>
      <w:lang w:eastAsia="en-US"/>
    </w:rPr>
  </w:style>
  <w:style w:type="paragraph" w:customStyle="1" w:styleId="LDTabletexta">
    <w:name w:val="LDTabletext(a)"/>
    <w:basedOn w:val="TableText"/>
    <w:rsid w:val="005C2D85"/>
    <w:pPr>
      <w:tabs>
        <w:tab w:val="clear" w:pos="1134"/>
        <w:tab w:val="clear" w:pos="1276"/>
        <w:tab w:val="clear" w:pos="1843"/>
        <w:tab w:val="clear" w:pos="1985"/>
        <w:tab w:val="clear" w:pos="2552"/>
        <w:tab w:val="clear" w:pos="2693"/>
        <w:tab w:val="left" w:pos="316"/>
        <w:tab w:val="left" w:pos="459"/>
      </w:tabs>
      <w:ind w:left="360"/>
    </w:pPr>
  </w:style>
  <w:style w:type="paragraph" w:customStyle="1" w:styleId="LDTabletextA0">
    <w:name w:val="LDTabletext(A)"/>
    <w:basedOn w:val="TableText"/>
    <w:rsid w:val="005C2D85"/>
    <w:pPr>
      <w:tabs>
        <w:tab w:val="clear" w:pos="1134"/>
        <w:tab w:val="clear" w:pos="1276"/>
        <w:tab w:val="clear" w:pos="1843"/>
        <w:tab w:val="clear" w:pos="1985"/>
        <w:tab w:val="clear" w:pos="2552"/>
        <w:tab w:val="clear" w:pos="2693"/>
        <w:tab w:val="left" w:pos="316"/>
        <w:tab w:val="left" w:pos="1875"/>
      </w:tabs>
      <w:ind w:left="1080"/>
    </w:pPr>
  </w:style>
  <w:style w:type="paragraph" w:customStyle="1" w:styleId="LDTabletexti">
    <w:name w:val="LDTabletext(i)"/>
    <w:basedOn w:val="LDTabletexta"/>
    <w:rsid w:val="005C2D85"/>
    <w:pPr>
      <w:tabs>
        <w:tab w:val="clear" w:pos="459"/>
        <w:tab w:val="left" w:pos="1026"/>
      </w:tabs>
      <w:ind w:left="819"/>
    </w:pPr>
  </w:style>
  <w:style w:type="character" w:customStyle="1" w:styleId="paragraphChar">
    <w:name w:val="paragraph Char"/>
    <w:aliases w:val="a Char"/>
    <w:link w:val="paragraph"/>
    <w:rsid w:val="00FD453D"/>
    <w:rPr>
      <w:rFonts w:eastAsia="Calibri"/>
      <w:sz w:val="22"/>
    </w:rPr>
  </w:style>
  <w:style w:type="character" w:styleId="UnresolvedMention">
    <w:name w:val="Unresolved Mention"/>
    <w:uiPriority w:val="99"/>
    <w:semiHidden/>
    <w:unhideWhenUsed/>
    <w:rsid w:val="009A6EBC"/>
    <w:rPr>
      <w:color w:val="605E5C"/>
      <w:shd w:val="clear" w:color="auto" w:fill="E1DFDD"/>
    </w:rPr>
  </w:style>
  <w:style w:type="paragraph" w:customStyle="1" w:styleId="ShortT">
    <w:name w:val="ShortT"/>
    <w:basedOn w:val="Normal"/>
    <w:next w:val="Normal"/>
    <w:qFormat/>
    <w:rsid w:val="001921A3"/>
    <w:pPr>
      <w:spacing w:after="0" w:line="240" w:lineRule="auto"/>
    </w:pPr>
    <w:rPr>
      <w:rFonts w:eastAsia="Times New Roman"/>
      <w:b/>
      <w:sz w:val="40"/>
      <w:szCs w:val="20"/>
      <w:lang w:eastAsia="en-AU"/>
    </w:rPr>
  </w:style>
  <w:style w:type="paragraph" w:customStyle="1" w:styleId="139-Chapter">
    <w:name w:val="139-Chapter"/>
    <w:basedOn w:val="LDClauseHeading"/>
    <w:qFormat/>
    <w:rsid w:val="004973AF"/>
    <w:pPr>
      <w:pageBreakBefore/>
      <w:ind w:left="1985" w:right="-1" w:hanging="1985"/>
    </w:pPr>
  </w:style>
  <w:style w:type="paragraph" w:customStyle="1" w:styleId="139-Division">
    <w:name w:val="139-Division"/>
    <w:basedOn w:val="LDClauseHeading"/>
    <w:qFormat/>
    <w:rsid w:val="0039374D"/>
  </w:style>
  <w:style w:type="paragraph" w:customStyle="1" w:styleId="139-Section">
    <w:name w:val="139-Section"/>
    <w:basedOn w:val="LDClauseHeading"/>
    <w:qFormat/>
    <w:rsid w:val="0039374D"/>
    <w:rPr>
      <w:rFonts w:cs="Arial"/>
    </w:rPr>
  </w:style>
  <w:style w:type="paragraph" w:customStyle="1" w:styleId="139-Chapter-NoTOC">
    <w:name w:val="139-Chapter-NoTOC"/>
    <w:basedOn w:val="139-Chapter"/>
    <w:qFormat/>
    <w:rsid w:val="00CF50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264471">
      <w:bodyDiv w:val="1"/>
      <w:marLeft w:val="0"/>
      <w:marRight w:val="0"/>
      <w:marTop w:val="0"/>
      <w:marBottom w:val="0"/>
      <w:divBdr>
        <w:top w:val="none" w:sz="0" w:space="0" w:color="auto"/>
        <w:left w:val="none" w:sz="0" w:space="0" w:color="auto"/>
        <w:bottom w:val="none" w:sz="0" w:space="0" w:color="auto"/>
        <w:right w:val="none" w:sz="0" w:space="0" w:color="auto"/>
      </w:divBdr>
    </w:div>
    <w:div w:id="96752713">
      <w:bodyDiv w:val="1"/>
      <w:marLeft w:val="0"/>
      <w:marRight w:val="0"/>
      <w:marTop w:val="0"/>
      <w:marBottom w:val="0"/>
      <w:divBdr>
        <w:top w:val="none" w:sz="0" w:space="0" w:color="auto"/>
        <w:left w:val="none" w:sz="0" w:space="0" w:color="auto"/>
        <w:bottom w:val="none" w:sz="0" w:space="0" w:color="auto"/>
        <w:right w:val="none" w:sz="0" w:space="0" w:color="auto"/>
      </w:divBdr>
    </w:div>
    <w:div w:id="192816285">
      <w:bodyDiv w:val="1"/>
      <w:marLeft w:val="0"/>
      <w:marRight w:val="0"/>
      <w:marTop w:val="0"/>
      <w:marBottom w:val="0"/>
      <w:divBdr>
        <w:top w:val="none" w:sz="0" w:space="0" w:color="auto"/>
        <w:left w:val="none" w:sz="0" w:space="0" w:color="auto"/>
        <w:bottom w:val="none" w:sz="0" w:space="0" w:color="auto"/>
        <w:right w:val="none" w:sz="0" w:space="0" w:color="auto"/>
      </w:divBdr>
    </w:div>
    <w:div w:id="197595751">
      <w:bodyDiv w:val="1"/>
      <w:marLeft w:val="0"/>
      <w:marRight w:val="0"/>
      <w:marTop w:val="0"/>
      <w:marBottom w:val="0"/>
      <w:divBdr>
        <w:top w:val="none" w:sz="0" w:space="0" w:color="auto"/>
        <w:left w:val="none" w:sz="0" w:space="0" w:color="auto"/>
        <w:bottom w:val="none" w:sz="0" w:space="0" w:color="auto"/>
        <w:right w:val="none" w:sz="0" w:space="0" w:color="auto"/>
      </w:divBdr>
    </w:div>
    <w:div w:id="197622408">
      <w:bodyDiv w:val="1"/>
      <w:marLeft w:val="0"/>
      <w:marRight w:val="0"/>
      <w:marTop w:val="0"/>
      <w:marBottom w:val="0"/>
      <w:divBdr>
        <w:top w:val="none" w:sz="0" w:space="0" w:color="auto"/>
        <w:left w:val="none" w:sz="0" w:space="0" w:color="auto"/>
        <w:bottom w:val="none" w:sz="0" w:space="0" w:color="auto"/>
        <w:right w:val="none" w:sz="0" w:space="0" w:color="auto"/>
      </w:divBdr>
      <w:divsChild>
        <w:div w:id="237402941">
          <w:marLeft w:val="0"/>
          <w:marRight w:val="0"/>
          <w:marTop w:val="0"/>
          <w:marBottom w:val="0"/>
          <w:divBdr>
            <w:top w:val="none" w:sz="0" w:space="0" w:color="auto"/>
            <w:left w:val="none" w:sz="0" w:space="0" w:color="auto"/>
            <w:bottom w:val="none" w:sz="0" w:space="0" w:color="auto"/>
            <w:right w:val="none" w:sz="0" w:space="0" w:color="auto"/>
          </w:divBdr>
          <w:divsChild>
            <w:div w:id="811140757">
              <w:marLeft w:val="0"/>
              <w:marRight w:val="0"/>
              <w:marTop w:val="0"/>
              <w:marBottom w:val="0"/>
              <w:divBdr>
                <w:top w:val="none" w:sz="0" w:space="0" w:color="auto"/>
                <w:left w:val="none" w:sz="0" w:space="0" w:color="auto"/>
                <w:bottom w:val="none" w:sz="0" w:space="0" w:color="auto"/>
                <w:right w:val="none" w:sz="0" w:space="0" w:color="auto"/>
              </w:divBdr>
              <w:divsChild>
                <w:div w:id="1142623534">
                  <w:marLeft w:val="0"/>
                  <w:marRight w:val="0"/>
                  <w:marTop w:val="0"/>
                  <w:marBottom w:val="0"/>
                  <w:divBdr>
                    <w:top w:val="none" w:sz="0" w:space="0" w:color="auto"/>
                    <w:left w:val="none" w:sz="0" w:space="0" w:color="auto"/>
                    <w:bottom w:val="none" w:sz="0" w:space="0" w:color="auto"/>
                    <w:right w:val="none" w:sz="0" w:space="0" w:color="auto"/>
                  </w:divBdr>
                  <w:divsChild>
                    <w:div w:id="402332786">
                      <w:marLeft w:val="0"/>
                      <w:marRight w:val="0"/>
                      <w:marTop w:val="0"/>
                      <w:marBottom w:val="0"/>
                      <w:divBdr>
                        <w:top w:val="none" w:sz="0" w:space="0" w:color="auto"/>
                        <w:left w:val="none" w:sz="0" w:space="0" w:color="auto"/>
                        <w:bottom w:val="none" w:sz="0" w:space="0" w:color="auto"/>
                        <w:right w:val="none" w:sz="0" w:space="0" w:color="auto"/>
                      </w:divBdr>
                      <w:divsChild>
                        <w:div w:id="662441115">
                          <w:marLeft w:val="0"/>
                          <w:marRight w:val="0"/>
                          <w:marTop w:val="0"/>
                          <w:marBottom w:val="0"/>
                          <w:divBdr>
                            <w:top w:val="none" w:sz="0" w:space="0" w:color="auto"/>
                            <w:left w:val="none" w:sz="0" w:space="0" w:color="auto"/>
                            <w:bottom w:val="none" w:sz="0" w:space="0" w:color="auto"/>
                            <w:right w:val="none" w:sz="0" w:space="0" w:color="auto"/>
                          </w:divBdr>
                          <w:divsChild>
                            <w:div w:id="991257078">
                              <w:marLeft w:val="0"/>
                              <w:marRight w:val="0"/>
                              <w:marTop w:val="0"/>
                              <w:marBottom w:val="0"/>
                              <w:divBdr>
                                <w:top w:val="none" w:sz="0" w:space="0" w:color="auto"/>
                                <w:left w:val="none" w:sz="0" w:space="0" w:color="auto"/>
                                <w:bottom w:val="none" w:sz="0" w:space="0" w:color="auto"/>
                                <w:right w:val="none" w:sz="0" w:space="0" w:color="auto"/>
                              </w:divBdr>
                              <w:divsChild>
                                <w:div w:id="1299414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38951774">
      <w:bodyDiv w:val="1"/>
      <w:marLeft w:val="0"/>
      <w:marRight w:val="0"/>
      <w:marTop w:val="0"/>
      <w:marBottom w:val="0"/>
      <w:divBdr>
        <w:top w:val="none" w:sz="0" w:space="0" w:color="auto"/>
        <w:left w:val="none" w:sz="0" w:space="0" w:color="auto"/>
        <w:bottom w:val="none" w:sz="0" w:space="0" w:color="auto"/>
        <w:right w:val="none" w:sz="0" w:space="0" w:color="auto"/>
      </w:divBdr>
    </w:div>
    <w:div w:id="286543140">
      <w:bodyDiv w:val="1"/>
      <w:marLeft w:val="0"/>
      <w:marRight w:val="0"/>
      <w:marTop w:val="0"/>
      <w:marBottom w:val="0"/>
      <w:divBdr>
        <w:top w:val="none" w:sz="0" w:space="0" w:color="auto"/>
        <w:left w:val="none" w:sz="0" w:space="0" w:color="auto"/>
        <w:bottom w:val="none" w:sz="0" w:space="0" w:color="auto"/>
        <w:right w:val="none" w:sz="0" w:space="0" w:color="auto"/>
      </w:divBdr>
    </w:div>
    <w:div w:id="298343711">
      <w:bodyDiv w:val="1"/>
      <w:marLeft w:val="0"/>
      <w:marRight w:val="0"/>
      <w:marTop w:val="0"/>
      <w:marBottom w:val="0"/>
      <w:divBdr>
        <w:top w:val="none" w:sz="0" w:space="0" w:color="auto"/>
        <w:left w:val="none" w:sz="0" w:space="0" w:color="auto"/>
        <w:bottom w:val="none" w:sz="0" w:space="0" w:color="auto"/>
        <w:right w:val="none" w:sz="0" w:space="0" w:color="auto"/>
      </w:divBdr>
    </w:div>
    <w:div w:id="315763931">
      <w:bodyDiv w:val="1"/>
      <w:marLeft w:val="0"/>
      <w:marRight w:val="0"/>
      <w:marTop w:val="0"/>
      <w:marBottom w:val="0"/>
      <w:divBdr>
        <w:top w:val="none" w:sz="0" w:space="0" w:color="auto"/>
        <w:left w:val="none" w:sz="0" w:space="0" w:color="auto"/>
        <w:bottom w:val="none" w:sz="0" w:space="0" w:color="auto"/>
        <w:right w:val="none" w:sz="0" w:space="0" w:color="auto"/>
      </w:divBdr>
    </w:div>
    <w:div w:id="333462323">
      <w:bodyDiv w:val="1"/>
      <w:marLeft w:val="0"/>
      <w:marRight w:val="0"/>
      <w:marTop w:val="0"/>
      <w:marBottom w:val="0"/>
      <w:divBdr>
        <w:top w:val="none" w:sz="0" w:space="0" w:color="auto"/>
        <w:left w:val="none" w:sz="0" w:space="0" w:color="auto"/>
        <w:bottom w:val="none" w:sz="0" w:space="0" w:color="auto"/>
        <w:right w:val="none" w:sz="0" w:space="0" w:color="auto"/>
      </w:divBdr>
    </w:div>
    <w:div w:id="353922611">
      <w:bodyDiv w:val="1"/>
      <w:marLeft w:val="0"/>
      <w:marRight w:val="0"/>
      <w:marTop w:val="0"/>
      <w:marBottom w:val="0"/>
      <w:divBdr>
        <w:top w:val="none" w:sz="0" w:space="0" w:color="auto"/>
        <w:left w:val="none" w:sz="0" w:space="0" w:color="auto"/>
        <w:bottom w:val="none" w:sz="0" w:space="0" w:color="auto"/>
        <w:right w:val="none" w:sz="0" w:space="0" w:color="auto"/>
      </w:divBdr>
    </w:div>
    <w:div w:id="444228238">
      <w:bodyDiv w:val="1"/>
      <w:marLeft w:val="0"/>
      <w:marRight w:val="0"/>
      <w:marTop w:val="0"/>
      <w:marBottom w:val="0"/>
      <w:divBdr>
        <w:top w:val="none" w:sz="0" w:space="0" w:color="auto"/>
        <w:left w:val="none" w:sz="0" w:space="0" w:color="auto"/>
        <w:bottom w:val="none" w:sz="0" w:space="0" w:color="auto"/>
        <w:right w:val="none" w:sz="0" w:space="0" w:color="auto"/>
      </w:divBdr>
    </w:div>
    <w:div w:id="482240916">
      <w:bodyDiv w:val="1"/>
      <w:marLeft w:val="0"/>
      <w:marRight w:val="0"/>
      <w:marTop w:val="0"/>
      <w:marBottom w:val="0"/>
      <w:divBdr>
        <w:top w:val="none" w:sz="0" w:space="0" w:color="auto"/>
        <w:left w:val="none" w:sz="0" w:space="0" w:color="auto"/>
        <w:bottom w:val="none" w:sz="0" w:space="0" w:color="auto"/>
        <w:right w:val="none" w:sz="0" w:space="0" w:color="auto"/>
      </w:divBdr>
    </w:div>
    <w:div w:id="601180820">
      <w:bodyDiv w:val="1"/>
      <w:marLeft w:val="0"/>
      <w:marRight w:val="0"/>
      <w:marTop w:val="0"/>
      <w:marBottom w:val="0"/>
      <w:divBdr>
        <w:top w:val="none" w:sz="0" w:space="0" w:color="auto"/>
        <w:left w:val="none" w:sz="0" w:space="0" w:color="auto"/>
        <w:bottom w:val="none" w:sz="0" w:space="0" w:color="auto"/>
        <w:right w:val="none" w:sz="0" w:space="0" w:color="auto"/>
      </w:divBdr>
    </w:div>
    <w:div w:id="608436898">
      <w:bodyDiv w:val="1"/>
      <w:marLeft w:val="0"/>
      <w:marRight w:val="0"/>
      <w:marTop w:val="0"/>
      <w:marBottom w:val="0"/>
      <w:divBdr>
        <w:top w:val="none" w:sz="0" w:space="0" w:color="auto"/>
        <w:left w:val="none" w:sz="0" w:space="0" w:color="auto"/>
        <w:bottom w:val="none" w:sz="0" w:space="0" w:color="auto"/>
        <w:right w:val="none" w:sz="0" w:space="0" w:color="auto"/>
      </w:divBdr>
    </w:div>
    <w:div w:id="627204147">
      <w:bodyDiv w:val="1"/>
      <w:marLeft w:val="0"/>
      <w:marRight w:val="0"/>
      <w:marTop w:val="0"/>
      <w:marBottom w:val="0"/>
      <w:divBdr>
        <w:top w:val="none" w:sz="0" w:space="0" w:color="auto"/>
        <w:left w:val="none" w:sz="0" w:space="0" w:color="auto"/>
        <w:bottom w:val="none" w:sz="0" w:space="0" w:color="auto"/>
        <w:right w:val="none" w:sz="0" w:space="0" w:color="auto"/>
      </w:divBdr>
    </w:div>
    <w:div w:id="758867320">
      <w:bodyDiv w:val="1"/>
      <w:marLeft w:val="0"/>
      <w:marRight w:val="0"/>
      <w:marTop w:val="0"/>
      <w:marBottom w:val="0"/>
      <w:divBdr>
        <w:top w:val="none" w:sz="0" w:space="0" w:color="auto"/>
        <w:left w:val="none" w:sz="0" w:space="0" w:color="auto"/>
        <w:bottom w:val="none" w:sz="0" w:space="0" w:color="auto"/>
        <w:right w:val="none" w:sz="0" w:space="0" w:color="auto"/>
      </w:divBdr>
    </w:div>
    <w:div w:id="789016096">
      <w:bodyDiv w:val="1"/>
      <w:marLeft w:val="0"/>
      <w:marRight w:val="0"/>
      <w:marTop w:val="0"/>
      <w:marBottom w:val="0"/>
      <w:divBdr>
        <w:top w:val="none" w:sz="0" w:space="0" w:color="auto"/>
        <w:left w:val="none" w:sz="0" w:space="0" w:color="auto"/>
        <w:bottom w:val="none" w:sz="0" w:space="0" w:color="auto"/>
        <w:right w:val="none" w:sz="0" w:space="0" w:color="auto"/>
      </w:divBdr>
    </w:div>
    <w:div w:id="840244479">
      <w:bodyDiv w:val="1"/>
      <w:marLeft w:val="0"/>
      <w:marRight w:val="0"/>
      <w:marTop w:val="0"/>
      <w:marBottom w:val="0"/>
      <w:divBdr>
        <w:top w:val="none" w:sz="0" w:space="0" w:color="auto"/>
        <w:left w:val="none" w:sz="0" w:space="0" w:color="auto"/>
        <w:bottom w:val="none" w:sz="0" w:space="0" w:color="auto"/>
        <w:right w:val="none" w:sz="0" w:space="0" w:color="auto"/>
      </w:divBdr>
    </w:div>
    <w:div w:id="847251091">
      <w:bodyDiv w:val="1"/>
      <w:marLeft w:val="0"/>
      <w:marRight w:val="0"/>
      <w:marTop w:val="0"/>
      <w:marBottom w:val="0"/>
      <w:divBdr>
        <w:top w:val="none" w:sz="0" w:space="0" w:color="auto"/>
        <w:left w:val="none" w:sz="0" w:space="0" w:color="auto"/>
        <w:bottom w:val="none" w:sz="0" w:space="0" w:color="auto"/>
        <w:right w:val="none" w:sz="0" w:space="0" w:color="auto"/>
      </w:divBdr>
    </w:div>
    <w:div w:id="852305802">
      <w:bodyDiv w:val="1"/>
      <w:marLeft w:val="0"/>
      <w:marRight w:val="0"/>
      <w:marTop w:val="0"/>
      <w:marBottom w:val="0"/>
      <w:divBdr>
        <w:top w:val="none" w:sz="0" w:space="0" w:color="auto"/>
        <w:left w:val="none" w:sz="0" w:space="0" w:color="auto"/>
        <w:bottom w:val="none" w:sz="0" w:space="0" w:color="auto"/>
        <w:right w:val="none" w:sz="0" w:space="0" w:color="auto"/>
      </w:divBdr>
    </w:div>
    <w:div w:id="885019865">
      <w:bodyDiv w:val="1"/>
      <w:marLeft w:val="0"/>
      <w:marRight w:val="0"/>
      <w:marTop w:val="0"/>
      <w:marBottom w:val="0"/>
      <w:divBdr>
        <w:top w:val="none" w:sz="0" w:space="0" w:color="auto"/>
        <w:left w:val="none" w:sz="0" w:space="0" w:color="auto"/>
        <w:bottom w:val="none" w:sz="0" w:space="0" w:color="auto"/>
        <w:right w:val="none" w:sz="0" w:space="0" w:color="auto"/>
      </w:divBdr>
    </w:div>
    <w:div w:id="933630321">
      <w:bodyDiv w:val="1"/>
      <w:marLeft w:val="0"/>
      <w:marRight w:val="0"/>
      <w:marTop w:val="0"/>
      <w:marBottom w:val="0"/>
      <w:divBdr>
        <w:top w:val="none" w:sz="0" w:space="0" w:color="auto"/>
        <w:left w:val="none" w:sz="0" w:space="0" w:color="auto"/>
        <w:bottom w:val="none" w:sz="0" w:space="0" w:color="auto"/>
        <w:right w:val="none" w:sz="0" w:space="0" w:color="auto"/>
      </w:divBdr>
      <w:divsChild>
        <w:div w:id="407581561">
          <w:marLeft w:val="0"/>
          <w:marRight w:val="0"/>
          <w:marTop w:val="0"/>
          <w:marBottom w:val="0"/>
          <w:divBdr>
            <w:top w:val="none" w:sz="0" w:space="0" w:color="auto"/>
            <w:left w:val="none" w:sz="0" w:space="0" w:color="auto"/>
            <w:bottom w:val="none" w:sz="0" w:space="0" w:color="auto"/>
            <w:right w:val="none" w:sz="0" w:space="0" w:color="auto"/>
          </w:divBdr>
          <w:divsChild>
            <w:div w:id="1950240510">
              <w:marLeft w:val="0"/>
              <w:marRight w:val="0"/>
              <w:marTop w:val="0"/>
              <w:marBottom w:val="0"/>
              <w:divBdr>
                <w:top w:val="none" w:sz="0" w:space="0" w:color="auto"/>
                <w:left w:val="none" w:sz="0" w:space="0" w:color="auto"/>
                <w:bottom w:val="none" w:sz="0" w:space="0" w:color="auto"/>
                <w:right w:val="none" w:sz="0" w:space="0" w:color="auto"/>
              </w:divBdr>
              <w:divsChild>
                <w:div w:id="736708909">
                  <w:marLeft w:val="0"/>
                  <w:marRight w:val="0"/>
                  <w:marTop w:val="0"/>
                  <w:marBottom w:val="0"/>
                  <w:divBdr>
                    <w:top w:val="none" w:sz="0" w:space="0" w:color="auto"/>
                    <w:left w:val="none" w:sz="0" w:space="0" w:color="auto"/>
                    <w:bottom w:val="none" w:sz="0" w:space="0" w:color="auto"/>
                    <w:right w:val="none" w:sz="0" w:space="0" w:color="auto"/>
                  </w:divBdr>
                  <w:divsChild>
                    <w:div w:id="1788310741">
                      <w:marLeft w:val="0"/>
                      <w:marRight w:val="0"/>
                      <w:marTop w:val="0"/>
                      <w:marBottom w:val="0"/>
                      <w:divBdr>
                        <w:top w:val="none" w:sz="0" w:space="0" w:color="auto"/>
                        <w:left w:val="none" w:sz="0" w:space="0" w:color="auto"/>
                        <w:bottom w:val="none" w:sz="0" w:space="0" w:color="auto"/>
                        <w:right w:val="none" w:sz="0" w:space="0" w:color="auto"/>
                      </w:divBdr>
                      <w:divsChild>
                        <w:div w:id="667487836">
                          <w:marLeft w:val="0"/>
                          <w:marRight w:val="0"/>
                          <w:marTop w:val="0"/>
                          <w:marBottom w:val="0"/>
                          <w:divBdr>
                            <w:top w:val="none" w:sz="0" w:space="0" w:color="auto"/>
                            <w:left w:val="none" w:sz="0" w:space="0" w:color="auto"/>
                            <w:bottom w:val="none" w:sz="0" w:space="0" w:color="auto"/>
                            <w:right w:val="none" w:sz="0" w:space="0" w:color="auto"/>
                          </w:divBdr>
                          <w:divsChild>
                            <w:div w:id="1592663243">
                              <w:marLeft w:val="15"/>
                              <w:marRight w:val="195"/>
                              <w:marTop w:val="0"/>
                              <w:marBottom w:val="0"/>
                              <w:divBdr>
                                <w:top w:val="none" w:sz="0" w:space="0" w:color="auto"/>
                                <w:left w:val="none" w:sz="0" w:space="0" w:color="auto"/>
                                <w:bottom w:val="none" w:sz="0" w:space="0" w:color="auto"/>
                                <w:right w:val="none" w:sz="0" w:space="0" w:color="auto"/>
                              </w:divBdr>
                              <w:divsChild>
                                <w:div w:id="2007394007">
                                  <w:marLeft w:val="0"/>
                                  <w:marRight w:val="0"/>
                                  <w:marTop w:val="0"/>
                                  <w:marBottom w:val="0"/>
                                  <w:divBdr>
                                    <w:top w:val="none" w:sz="0" w:space="0" w:color="auto"/>
                                    <w:left w:val="none" w:sz="0" w:space="0" w:color="auto"/>
                                    <w:bottom w:val="none" w:sz="0" w:space="0" w:color="auto"/>
                                    <w:right w:val="none" w:sz="0" w:space="0" w:color="auto"/>
                                  </w:divBdr>
                                  <w:divsChild>
                                    <w:div w:id="1527133701">
                                      <w:marLeft w:val="0"/>
                                      <w:marRight w:val="0"/>
                                      <w:marTop w:val="0"/>
                                      <w:marBottom w:val="0"/>
                                      <w:divBdr>
                                        <w:top w:val="none" w:sz="0" w:space="0" w:color="auto"/>
                                        <w:left w:val="none" w:sz="0" w:space="0" w:color="auto"/>
                                        <w:bottom w:val="none" w:sz="0" w:space="0" w:color="auto"/>
                                        <w:right w:val="none" w:sz="0" w:space="0" w:color="auto"/>
                                      </w:divBdr>
                                      <w:divsChild>
                                        <w:div w:id="313918630">
                                          <w:marLeft w:val="0"/>
                                          <w:marRight w:val="0"/>
                                          <w:marTop w:val="0"/>
                                          <w:marBottom w:val="0"/>
                                          <w:divBdr>
                                            <w:top w:val="none" w:sz="0" w:space="0" w:color="auto"/>
                                            <w:left w:val="none" w:sz="0" w:space="0" w:color="auto"/>
                                            <w:bottom w:val="none" w:sz="0" w:space="0" w:color="auto"/>
                                            <w:right w:val="none" w:sz="0" w:space="0" w:color="auto"/>
                                          </w:divBdr>
                                          <w:divsChild>
                                            <w:div w:id="867571013">
                                              <w:marLeft w:val="0"/>
                                              <w:marRight w:val="0"/>
                                              <w:marTop w:val="0"/>
                                              <w:marBottom w:val="0"/>
                                              <w:divBdr>
                                                <w:top w:val="none" w:sz="0" w:space="0" w:color="auto"/>
                                                <w:left w:val="none" w:sz="0" w:space="0" w:color="auto"/>
                                                <w:bottom w:val="none" w:sz="0" w:space="0" w:color="auto"/>
                                                <w:right w:val="none" w:sz="0" w:space="0" w:color="auto"/>
                                              </w:divBdr>
                                              <w:divsChild>
                                                <w:div w:id="617419238">
                                                  <w:marLeft w:val="0"/>
                                                  <w:marRight w:val="0"/>
                                                  <w:marTop w:val="0"/>
                                                  <w:marBottom w:val="0"/>
                                                  <w:divBdr>
                                                    <w:top w:val="none" w:sz="0" w:space="0" w:color="auto"/>
                                                    <w:left w:val="none" w:sz="0" w:space="0" w:color="auto"/>
                                                    <w:bottom w:val="none" w:sz="0" w:space="0" w:color="auto"/>
                                                    <w:right w:val="none" w:sz="0" w:space="0" w:color="auto"/>
                                                  </w:divBdr>
                                                  <w:divsChild>
                                                    <w:div w:id="1901746290">
                                                      <w:marLeft w:val="0"/>
                                                      <w:marRight w:val="0"/>
                                                      <w:marTop w:val="0"/>
                                                      <w:marBottom w:val="0"/>
                                                      <w:divBdr>
                                                        <w:top w:val="none" w:sz="0" w:space="0" w:color="auto"/>
                                                        <w:left w:val="none" w:sz="0" w:space="0" w:color="auto"/>
                                                        <w:bottom w:val="none" w:sz="0" w:space="0" w:color="auto"/>
                                                        <w:right w:val="none" w:sz="0" w:space="0" w:color="auto"/>
                                                      </w:divBdr>
                                                      <w:divsChild>
                                                        <w:div w:id="211305213">
                                                          <w:marLeft w:val="0"/>
                                                          <w:marRight w:val="0"/>
                                                          <w:marTop w:val="0"/>
                                                          <w:marBottom w:val="0"/>
                                                          <w:divBdr>
                                                            <w:top w:val="none" w:sz="0" w:space="0" w:color="auto"/>
                                                            <w:left w:val="none" w:sz="0" w:space="0" w:color="auto"/>
                                                            <w:bottom w:val="none" w:sz="0" w:space="0" w:color="auto"/>
                                                            <w:right w:val="none" w:sz="0" w:space="0" w:color="auto"/>
                                                          </w:divBdr>
                                                          <w:divsChild>
                                                            <w:div w:id="2147310745">
                                                              <w:marLeft w:val="0"/>
                                                              <w:marRight w:val="0"/>
                                                              <w:marTop w:val="0"/>
                                                              <w:marBottom w:val="0"/>
                                                              <w:divBdr>
                                                                <w:top w:val="none" w:sz="0" w:space="0" w:color="auto"/>
                                                                <w:left w:val="none" w:sz="0" w:space="0" w:color="auto"/>
                                                                <w:bottom w:val="none" w:sz="0" w:space="0" w:color="auto"/>
                                                                <w:right w:val="none" w:sz="0" w:space="0" w:color="auto"/>
                                                              </w:divBdr>
                                                              <w:divsChild>
                                                                <w:div w:id="829249312">
                                                                  <w:marLeft w:val="0"/>
                                                                  <w:marRight w:val="0"/>
                                                                  <w:marTop w:val="0"/>
                                                                  <w:marBottom w:val="0"/>
                                                                  <w:divBdr>
                                                                    <w:top w:val="none" w:sz="0" w:space="0" w:color="auto"/>
                                                                    <w:left w:val="none" w:sz="0" w:space="0" w:color="auto"/>
                                                                    <w:bottom w:val="none" w:sz="0" w:space="0" w:color="auto"/>
                                                                    <w:right w:val="none" w:sz="0" w:space="0" w:color="auto"/>
                                                                  </w:divBdr>
                                                                  <w:divsChild>
                                                                    <w:div w:id="2116829623">
                                                                      <w:marLeft w:val="405"/>
                                                                      <w:marRight w:val="0"/>
                                                                      <w:marTop w:val="0"/>
                                                                      <w:marBottom w:val="0"/>
                                                                      <w:divBdr>
                                                                        <w:top w:val="none" w:sz="0" w:space="0" w:color="auto"/>
                                                                        <w:left w:val="none" w:sz="0" w:space="0" w:color="auto"/>
                                                                        <w:bottom w:val="none" w:sz="0" w:space="0" w:color="auto"/>
                                                                        <w:right w:val="none" w:sz="0" w:space="0" w:color="auto"/>
                                                                      </w:divBdr>
                                                                      <w:divsChild>
                                                                        <w:div w:id="762142883">
                                                                          <w:marLeft w:val="0"/>
                                                                          <w:marRight w:val="0"/>
                                                                          <w:marTop w:val="0"/>
                                                                          <w:marBottom w:val="0"/>
                                                                          <w:divBdr>
                                                                            <w:top w:val="none" w:sz="0" w:space="0" w:color="auto"/>
                                                                            <w:left w:val="none" w:sz="0" w:space="0" w:color="auto"/>
                                                                            <w:bottom w:val="none" w:sz="0" w:space="0" w:color="auto"/>
                                                                            <w:right w:val="none" w:sz="0" w:space="0" w:color="auto"/>
                                                                          </w:divBdr>
                                                                          <w:divsChild>
                                                                            <w:div w:id="1341395433">
                                                                              <w:marLeft w:val="0"/>
                                                                              <w:marRight w:val="0"/>
                                                                              <w:marTop w:val="0"/>
                                                                              <w:marBottom w:val="0"/>
                                                                              <w:divBdr>
                                                                                <w:top w:val="none" w:sz="0" w:space="0" w:color="auto"/>
                                                                                <w:left w:val="none" w:sz="0" w:space="0" w:color="auto"/>
                                                                                <w:bottom w:val="none" w:sz="0" w:space="0" w:color="auto"/>
                                                                                <w:right w:val="none" w:sz="0" w:space="0" w:color="auto"/>
                                                                              </w:divBdr>
                                                                              <w:divsChild>
                                                                                <w:div w:id="1550609478">
                                                                                  <w:marLeft w:val="0"/>
                                                                                  <w:marRight w:val="0"/>
                                                                                  <w:marTop w:val="0"/>
                                                                                  <w:marBottom w:val="0"/>
                                                                                  <w:divBdr>
                                                                                    <w:top w:val="none" w:sz="0" w:space="0" w:color="auto"/>
                                                                                    <w:left w:val="none" w:sz="0" w:space="0" w:color="auto"/>
                                                                                    <w:bottom w:val="none" w:sz="0" w:space="0" w:color="auto"/>
                                                                                    <w:right w:val="none" w:sz="0" w:space="0" w:color="auto"/>
                                                                                  </w:divBdr>
                                                                                  <w:divsChild>
                                                                                    <w:div w:id="1078095729">
                                                                                      <w:marLeft w:val="0"/>
                                                                                      <w:marRight w:val="0"/>
                                                                                      <w:marTop w:val="0"/>
                                                                                      <w:marBottom w:val="0"/>
                                                                                      <w:divBdr>
                                                                                        <w:top w:val="none" w:sz="0" w:space="0" w:color="auto"/>
                                                                                        <w:left w:val="none" w:sz="0" w:space="0" w:color="auto"/>
                                                                                        <w:bottom w:val="none" w:sz="0" w:space="0" w:color="auto"/>
                                                                                        <w:right w:val="none" w:sz="0" w:space="0" w:color="auto"/>
                                                                                      </w:divBdr>
                                                                                      <w:divsChild>
                                                                                        <w:div w:id="786196322">
                                                                                          <w:marLeft w:val="0"/>
                                                                                          <w:marRight w:val="0"/>
                                                                                          <w:marTop w:val="0"/>
                                                                                          <w:marBottom w:val="0"/>
                                                                                          <w:divBdr>
                                                                                            <w:top w:val="none" w:sz="0" w:space="0" w:color="auto"/>
                                                                                            <w:left w:val="none" w:sz="0" w:space="0" w:color="auto"/>
                                                                                            <w:bottom w:val="none" w:sz="0" w:space="0" w:color="auto"/>
                                                                                            <w:right w:val="none" w:sz="0" w:space="0" w:color="auto"/>
                                                                                          </w:divBdr>
                                                                                          <w:divsChild>
                                                                                            <w:div w:id="1454061369">
                                                                                              <w:marLeft w:val="0"/>
                                                                                              <w:marRight w:val="0"/>
                                                                                              <w:marTop w:val="0"/>
                                                                                              <w:marBottom w:val="0"/>
                                                                                              <w:divBdr>
                                                                                                <w:top w:val="none" w:sz="0" w:space="0" w:color="auto"/>
                                                                                                <w:left w:val="none" w:sz="0" w:space="0" w:color="auto"/>
                                                                                                <w:bottom w:val="none" w:sz="0" w:space="0" w:color="auto"/>
                                                                                                <w:right w:val="none" w:sz="0" w:space="0" w:color="auto"/>
                                                                                              </w:divBdr>
                                                                                              <w:divsChild>
                                                                                                <w:div w:id="1579511921">
                                                                                                  <w:marLeft w:val="0"/>
                                                                                                  <w:marRight w:val="0"/>
                                                                                                  <w:marTop w:val="0"/>
                                                                                                  <w:marBottom w:val="0"/>
                                                                                                  <w:divBdr>
                                                                                                    <w:top w:val="none" w:sz="0" w:space="0" w:color="auto"/>
                                                                                                    <w:left w:val="none" w:sz="0" w:space="0" w:color="auto"/>
                                                                                                    <w:bottom w:val="single" w:sz="6" w:space="15" w:color="auto"/>
                                                                                                    <w:right w:val="none" w:sz="0" w:space="0" w:color="auto"/>
                                                                                                  </w:divBdr>
                                                                                                  <w:divsChild>
                                                                                                    <w:div w:id="2016111212">
                                                                                                      <w:marLeft w:val="0"/>
                                                                                                      <w:marRight w:val="0"/>
                                                                                                      <w:marTop w:val="60"/>
                                                                                                      <w:marBottom w:val="0"/>
                                                                                                      <w:divBdr>
                                                                                                        <w:top w:val="none" w:sz="0" w:space="0" w:color="auto"/>
                                                                                                        <w:left w:val="none" w:sz="0" w:space="0" w:color="auto"/>
                                                                                                        <w:bottom w:val="none" w:sz="0" w:space="0" w:color="auto"/>
                                                                                                        <w:right w:val="none" w:sz="0" w:space="0" w:color="auto"/>
                                                                                                      </w:divBdr>
                                                                                                      <w:divsChild>
                                                                                                        <w:div w:id="1071152403">
                                                                                                          <w:marLeft w:val="0"/>
                                                                                                          <w:marRight w:val="0"/>
                                                                                                          <w:marTop w:val="0"/>
                                                                                                          <w:marBottom w:val="0"/>
                                                                                                          <w:divBdr>
                                                                                                            <w:top w:val="none" w:sz="0" w:space="0" w:color="auto"/>
                                                                                                            <w:left w:val="none" w:sz="0" w:space="0" w:color="auto"/>
                                                                                                            <w:bottom w:val="none" w:sz="0" w:space="0" w:color="auto"/>
                                                                                                            <w:right w:val="none" w:sz="0" w:space="0" w:color="auto"/>
                                                                                                          </w:divBdr>
                                                                                                          <w:divsChild>
                                                                                                            <w:div w:id="327178448">
                                                                                                              <w:marLeft w:val="0"/>
                                                                                                              <w:marRight w:val="0"/>
                                                                                                              <w:marTop w:val="0"/>
                                                                                                              <w:marBottom w:val="0"/>
                                                                                                              <w:divBdr>
                                                                                                                <w:top w:val="none" w:sz="0" w:space="0" w:color="auto"/>
                                                                                                                <w:left w:val="none" w:sz="0" w:space="0" w:color="auto"/>
                                                                                                                <w:bottom w:val="none" w:sz="0" w:space="0" w:color="auto"/>
                                                                                                                <w:right w:val="none" w:sz="0" w:space="0" w:color="auto"/>
                                                                                                              </w:divBdr>
                                                                                                              <w:divsChild>
                                                                                                                <w:div w:id="623584052">
                                                                                                                  <w:marLeft w:val="0"/>
                                                                                                                  <w:marRight w:val="0"/>
                                                                                                                  <w:marTop w:val="0"/>
                                                                                                                  <w:marBottom w:val="0"/>
                                                                                                                  <w:divBdr>
                                                                                                                    <w:top w:val="none" w:sz="0" w:space="0" w:color="auto"/>
                                                                                                                    <w:left w:val="none" w:sz="0" w:space="0" w:color="auto"/>
                                                                                                                    <w:bottom w:val="none" w:sz="0" w:space="0" w:color="auto"/>
                                                                                                                    <w:right w:val="none" w:sz="0" w:space="0" w:color="auto"/>
                                                                                                                  </w:divBdr>
                                                                                                                  <w:divsChild>
                                                                                                                    <w:div w:id="860096393">
                                                                                                                      <w:marLeft w:val="0"/>
                                                                                                                      <w:marRight w:val="0"/>
                                                                                                                      <w:marTop w:val="0"/>
                                                                                                                      <w:marBottom w:val="0"/>
                                                                                                                      <w:divBdr>
                                                                                                                        <w:top w:val="none" w:sz="0" w:space="0" w:color="auto"/>
                                                                                                                        <w:left w:val="none" w:sz="0" w:space="0" w:color="auto"/>
                                                                                                                        <w:bottom w:val="none" w:sz="0" w:space="0" w:color="auto"/>
                                                                                                                        <w:right w:val="none" w:sz="0" w:space="0" w:color="auto"/>
                                                                                                                      </w:divBdr>
                                                                                                                      <w:divsChild>
                                                                                                                        <w:div w:id="1829593610">
                                                                                                                          <w:marLeft w:val="0"/>
                                                                                                                          <w:marRight w:val="0"/>
                                                                                                                          <w:marTop w:val="0"/>
                                                                                                                          <w:marBottom w:val="0"/>
                                                                                                                          <w:divBdr>
                                                                                                                            <w:top w:val="none" w:sz="0" w:space="0" w:color="auto"/>
                                                                                                                            <w:left w:val="none" w:sz="0" w:space="0" w:color="auto"/>
                                                                                                                            <w:bottom w:val="none" w:sz="0" w:space="0" w:color="auto"/>
                                                                                                                            <w:right w:val="none" w:sz="0" w:space="0" w:color="auto"/>
                                                                                                                          </w:divBdr>
                                                                                                                          <w:divsChild>
                                                                                                                            <w:div w:id="165016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37828686">
      <w:bodyDiv w:val="1"/>
      <w:marLeft w:val="0"/>
      <w:marRight w:val="0"/>
      <w:marTop w:val="0"/>
      <w:marBottom w:val="0"/>
      <w:divBdr>
        <w:top w:val="none" w:sz="0" w:space="0" w:color="auto"/>
        <w:left w:val="none" w:sz="0" w:space="0" w:color="auto"/>
        <w:bottom w:val="none" w:sz="0" w:space="0" w:color="auto"/>
        <w:right w:val="none" w:sz="0" w:space="0" w:color="auto"/>
      </w:divBdr>
    </w:div>
    <w:div w:id="938173967">
      <w:bodyDiv w:val="1"/>
      <w:marLeft w:val="0"/>
      <w:marRight w:val="0"/>
      <w:marTop w:val="0"/>
      <w:marBottom w:val="0"/>
      <w:divBdr>
        <w:top w:val="none" w:sz="0" w:space="0" w:color="auto"/>
        <w:left w:val="none" w:sz="0" w:space="0" w:color="auto"/>
        <w:bottom w:val="none" w:sz="0" w:space="0" w:color="auto"/>
        <w:right w:val="none" w:sz="0" w:space="0" w:color="auto"/>
      </w:divBdr>
    </w:div>
    <w:div w:id="983043727">
      <w:bodyDiv w:val="1"/>
      <w:marLeft w:val="0"/>
      <w:marRight w:val="0"/>
      <w:marTop w:val="0"/>
      <w:marBottom w:val="0"/>
      <w:divBdr>
        <w:top w:val="none" w:sz="0" w:space="0" w:color="auto"/>
        <w:left w:val="none" w:sz="0" w:space="0" w:color="auto"/>
        <w:bottom w:val="none" w:sz="0" w:space="0" w:color="auto"/>
        <w:right w:val="none" w:sz="0" w:space="0" w:color="auto"/>
      </w:divBdr>
    </w:div>
    <w:div w:id="1011568859">
      <w:bodyDiv w:val="1"/>
      <w:marLeft w:val="0"/>
      <w:marRight w:val="0"/>
      <w:marTop w:val="0"/>
      <w:marBottom w:val="0"/>
      <w:divBdr>
        <w:top w:val="none" w:sz="0" w:space="0" w:color="auto"/>
        <w:left w:val="none" w:sz="0" w:space="0" w:color="auto"/>
        <w:bottom w:val="none" w:sz="0" w:space="0" w:color="auto"/>
        <w:right w:val="none" w:sz="0" w:space="0" w:color="auto"/>
      </w:divBdr>
    </w:div>
    <w:div w:id="1043865804">
      <w:bodyDiv w:val="1"/>
      <w:marLeft w:val="0"/>
      <w:marRight w:val="0"/>
      <w:marTop w:val="0"/>
      <w:marBottom w:val="0"/>
      <w:divBdr>
        <w:top w:val="none" w:sz="0" w:space="0" w:color="auto"/>
        <w:left w:val="none" w:sz="0" w:space="0" w:color="auto"/>
        <w:bottom w:val="none" w:sz="0" w:space="0" w:color="auto"/>
        <w:right w:val="none" w:sz="0" w:space="0" w:color="auto"/>
      </w:divBdr>
    </w:div>
    <w:div w:id="1104230148">
      <w:bodyDiv w:val="1"/>
      <w:marLeft w:val="0"/>
      <w:marRight w:val="0"/>
      <w:marTop w:val="0"/>
      <w:marBottom w:val="0"/>
      <w:divBdr>
        <w:top w:val="none" w:sz="0" w:space="0" w:color="auto"/>
        <w:left w:val="none" w:sz="0" w:space="0" w:color="auto"/>
        <w:bottom w:val="none" w:sz="0" w:space="0" w:color="auto"/>
        <w:right w:val="none" w:sz="0" w:space="0" w:color="auto"/>
      </w:divBdr>
    </w:div>
    <w:div w:id="1149832285">
      <w:bodyDiv w:val="1"/>
      <w:marLeft w:val="0"/>
      <w:marRight w:val="0"/>
      <w:marTop w:val="0"/>
      <w:marBottom w:val="0"/>
      <w:divBdr>
        <w:top w:val="none" w:sz="0" w:space="0" w:color="auto"/>
        <w:left w:val="none" w:sz="0" w:space="0" w:color="auto"/>
        <w:bottom w:val="none" w:sz="0" w:space="0" w:color="auto"/>
        <w:right w:val="none" w:sz="0" w:space="0" w:color="auto"/>
      </w:divBdr>
    </w:div>
    <w:div w:id="1165709293">
      <w:bodyDiv w:val="1"/>
      <w:marLeft w:val="0"/>
      <w:marRight w:val="0"/>
      <w:marTop w:val="0"/>
      <w:marBottom w:val="0"/>
      <w:divBdr>
        <w:top w:val="none" w:sz="0" w:space="0" w:color="auto"/>
        <w:left w:val="none" w:sz="0" w:space="0" w:color="auto"/>
        <w:bottom w:val="none" w:sz="0" w:space="0" w:color="auto"/>
        <w:right w:val="none" w:sz="0" w:space="0" w:color="auto"/>
      </w:divBdr>
    </w:div>
    <w:div w:id="1395734407">
      <w:bodyDiv w:val="1"/>
      <w:marLeft w:val="0"/>
      <w:marRight w:val="0"/>
      <w:marTop w:val="0"/>
      <w:marBottom w:val="0"/>
      <w:divBdr>
        <w:top w:val="none" w:sz="0" w:space="0" w:color="auto"/>
        <w:left w:val="none" w:sz="0" w:space="0" w:color="auto"/>
        <w:bottom w:val="none" w:sz="0" w:space="0" w:color="auto"/>
        <w:right w:val="none" w:sz="0" w:space="0" w:color="auto"/>
      </w:divBdr>
    </w:div>
    <w:div w:id="1405182266">
      <w:bodyDiv w:val="1"/>
      <w:marLeft w:val="0"/>
      <w:marRight w:val="0"/>
      <w:marTop w:val="0"/>
      <w:marBottom w:val="0"/>
      <w:divBdr>
        <w:top w:val="none" w:sz="0" w:space="0" w:color="auto"/>
        <w:left w:val="none" w:sz="0" w:space="0" w:color="auto"/>
        <w:bottom w:val="none" w:sz="0" w:space="0" w:color="auto"/>
        <w:right w:val="none" w:sz="0" w:space="0" w:color="auto"/>
      </w:divBdr>
    </w:div>
    <w:div w:id="1565140477">
      <w:bodyDiv w:val="1"/>
      <w:marLeft w:val="0"/>
      <w:marRight w:val="0"/>
      <w:marTop w:val="0"/>
      <w:marBottom w:val="0"/>
      <w:divBdr>
        <w:top w:val="none" w:sz="0" w:space="0" w:color="auto"/>
        <w:left w:val="none" w:sz="0" w:space="0" w:color="auto"/>
        <w:bottom w:val="none" w:sz="0" w:space="0" w:color="auto"/>
        <w:right w:val="none" w:sz="0" w:space="0" w:color="auto"/>
      </w:divBdr>
    </w:div>
    <w:div w:id="1635793542">
      <w:bodyDiv w:val="1"/>
      <w:marLeft w:val="0"/>
      <w:marRight w:val="0"/>
      <w:marTop w:val="0"/>
      <w:marBottom w:val="0"/>
      <w:divBdr>
        <w:top w:val="none" w:sz="0" w:space="0" w:color="auto"/>
        <w:left w:val="none" w:sz="0" w:space="0" w:color="auto"/>
        <w:bottom w:val="none" w:sz="0" w:space="0" w:color="auto"/>
        <w:right w:val="none" w:sz="0" w:space="0" w:color="auto"/>
      </w:divBdr>
    </w:div>
    <w:div w:id="1673798130">
      <w:bodyDiv w:val="1"/>
      <w:marLeft w:val="0"/>
      <w:marRight w:val="0"/>
      <w:marTop w:val="0"/>
      <w:marBottom w:val="0"/>
      <w:divBdr>
        <w:top w:val="none" w:sz="0" w:space="0" w:color="auto"/>
        <w:left w:val="none" w:sz="0" w:space="0" w:color="auto"/>
        <w:bottom w:val="none" w:sz="0" w:space="0" w:color="auto"/>
        <w:right w:val="none" w:sz="0" w:space="0" w:color="auto"/>
      </w:divBdr>
    </w:div>
    <w:div w:id="1802069740">
      <w:bodyDiv w:val="1"/>
      <w:marLeft w:val="0"/>
      <w:marRight w:val="0"/>
      <w:marTop w:val="0"/>
      <w:marBottom w:val="0"/>
      <w:divBdr>
        <w:top w:val="none" w:sz="0" w:space="0" w:color="auto"/>
        <w:left w:val="none" w:sz="0" w:space="0" w:color="auto"/>
        <w:bottom w:val="none" w:sz="0" w:space="0" w:color="auto"/>
        <w:right w:val="none" w:sz="0" w:space="0" w:color="auto"/>
      </w:divBdr>
    </w:div>
    <w:div w:id="1815483770">
      <w:bodyDiv w:val="1"/>
      <w:marLeft w:val="0"/>
      <w:marRight w:val="0"/>
      <w:marTop w:val="0"/>
      <w:marBottom w:val="0"/>
      <w:divBdr>
        <w:top w:val="none" w:sz="0" w:space="0" w:color="auto"/>
        <w:left w:val="none" w:sz="0" w:space="0" w:color="auto"/>
        <w:bottom w:val="none" w:sz="0" w:space="0" w:color="auto"/>
        <w:right w:val="none" w:sz="0" w:space="0" w:color="auto"/>
      </w:divBdr>
      <w:divsChild>
        <w:div w:id="2053726748">
          <w:marLeft w:val="0"/>
          <w:marRight w:val="0"/>
          <w:marTop w:val="0"/>
          <w:marBottom w:val="0"/>
          <w:divBdr>
            <w:top w:val="none" w:sz="0" w:space="0" w:color="auto"/>
            <w:left w:val="none" w:sz="0" w:space="0" w:color="auto"/>
            <w:bottom w:val="none" w:sz="0" w:space="0" w:color="auto"/>
            <w:right w:val="none" w:sz="0" w:space="0" w:color="auto"/>
          </w:divBdr>
          <w:divsChild>
            <w:div w:id="1967195787">
              <w:marLeft w:val="0"/>
              <w:marRight w:val="0"/>
              <w:marTop w:val="0"/>
              <w:marBottom w:val="0"/>
              <w:divBdr>
                <w:top w:val="none" w:sz="0" w:space="0" w:color="auto"/>
                <w:left w:val="none" w:sz="0" w:space="0" w:color="auto"/>
                <w:bottom w:val="none" w:sz="0" w:space="0" w:color="auto"/>
                <w:right w:val="none" w:sz="0" w:space="0" w:color="auto"/>
              </w:divBdr>
              <w:divsChild>
                <w:div w:id="1416126834">
                  <w:marLeft w:val="0"/>
                  <w:marRight w:val="0"/>
                  <w:marTop w:val="0"/>
                  <w:marBottom w:val="0"/>
                  <w:divBdr>
                    <w:top w:val="none" w:sz="0" w:space="0" w:color="auto"/>
                    <w:left w:val="none" w:sz="0" w:space="0" w:color="auto"/>
                    <w:bottom w:val="none" w:sz="0" w:space="0" w:color="auto"/>
                    <w:right w:val="none" w:sz="0" w:space="0" w:color="auto"/>
                  </w:divBdr>
                  <w:divsChild>
                    <w:div w:id="889999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8879708">
      <w:bodyDiv w:val="1"/>
      <w:marLeft w:val="0"/>
      <w:marRight w:val="0"/>
      <w:marTop w:val="0"/>
      <w:marBottom w:val="0"/>
      <w:divBdr>
        <w:top w:val="none" w:sz="0" w:space="0" w:color="auto"/>
        <w:left w:val="none" w:sz="0" w:space="0" w:color="auto"/>
        <w:bottom w:val="none" w:sz="0" w:space="0" w:color="auto"/>
        <w:right w:val="none" w:sz="0" w:space="0" w:color="auto"/>
      </w:divBdr>
    </w:div>
    <w:div w:id="1857306464">
      <w:bodyDiv w:val="1"/>
      <w:marLeft w:val="0"/>
      <w:marRight w:val="0"/>
      <w:marTop w:val="0"/>
      <w:marBottom w:val="0"/>
      <w:divBdr>
        <w:top w:val="none" w:sz="0" w:space="0" w:color="auto"/>
        <w:left w:val="none" w:sz="0" w:space="0" w:color="auto"/>
        <w:bottom w:val="none" w:sz="0" w:space="0" w:color="auto"/>
        <w:right w:val="none" w:sz="0" w:space="0" w:color="auto"/>
      </w:divBdr>
    </w:div>
    <w:div w:id="1869638194">
      <w:bodyDiv w:val="1"/>
      <w:marLeft w:val="0"/>
      <w:marRight w:val="0"/>
      <w:marTop w:val="0"/>
      <w:marBottom w:val="0"/>
      <w:divBdr>
        <w:top w:val="none" w:sz="0" w:space="0" w:color="auto"/>
        <w:left w:val="none" w:sz="0" w:space="0" w:color="auto"/>
        <w:bottom w:val="none" w:sz="0" w:space="0" w:color="auto"/>
        <w:right w:val="none" w:sz="0" w:space="0" w:color="auto"/>
      </w:divBdr>
    </w:div>
    <w:div w:id="1874464752">
      <w:bodyDiv w:val="1"/>
      <w:marLeft w:val="0"/>
      <w:marRight w:val="0"/>
      <w:marTop w:val="0"/>
      <w:marBottom w:val="0"/>
      <w:divBdr>
        <w:top w:val="none" w:sz="0" w:space="0" w:color="auto"/>
        <w:left w:val="none" w:sz="0" w:space="0" w:color="auto"/>
        <w:bottom w:val="none" w:sz="0" w:space="0" w:color="auto"/>
        <w:right w:val="none" w:sz="0" w:space="0" w:color="auto"/>
      </w:divBdr>
    </w:div>
    <w:div w:id="1901403285">
      <w:bodyDiv w:val="1"/>
      <w:marLeft w:val="0"/>
      <w:marRight w:val="0"/>
      <w:marTop w:val="0"/>
      <w:marBottom w:val="0"/>
      <w:divBdr>
        <w:top w:val="none" w:sz="0" w:space="0" w:color="auto"/>
        <w:left w:val="none" w:sz="0" w:space="0" w:color="auto"/>
        <w:bottom w:val="none" w:sz="0" w:space="0" w:color="auto"/>
        <w:right w:val="none" w:sz="0" w:space="0" w:color="auto"/>
      </w:divBdr>
    </w:div>
    <w:div w:id="1902250296">
      <w:bodyDiv w:val="1"/>
      <w:marLeft w:val="0"/>
      <w:marRight w:val="0"/>
      <w:marTop w:val="0"/>
      <w:marBottom w:val="0"/>
      <w:divBdr>
        <w:top w:val="none" w:sz="0" w:space="0" w:color="auto"/>
        <w:left w:val="none" w:sz="0" w:space="0" w:color="auto"/>
        <w:bottom w:val="none" w:sz="0" w:space="0" w:color="auto"/>
        <w:right w:val="none" w:sz="0" w:space="0" w:color="auto"/>
      </w:divBdr>
    </w:div>
    <w:div w:id="1987319725">
      <w:bodyDiv w:val="1"/>
      <w:marLeft w:val="0"/>
      <w:marRight w:val="0"/>
      <w:marTop w:val="0"/>
      <w:marBottom w:val="0"/>
      <w:divBdr>
        <w:top w:val="none" w:sz="0" w:space="0" w:color="auto"/>
        <w:left w:val="none" w:sz="0" w:space="0" w:color="auto"/>
        <w:bottom w:val="none" w:sz="0" w:space="0" w:color="auto"/>
        <w:right w:val="none" w:sz="0" w:space="0" w:color="auto"/>
      </w:divBdr>
    </w:div>
    <w:div w:id="2008626607">
      <w:bodyDiv w:val="1"/>
      <w:marLeft w:val="0"/>
      <w:marRight w:val="0"/>
      <w:marTop w:val="0"/>
      <w:marBottom w:val="0"/>
      <w:divBdr>
        <w:top w:val="none" w:sz="0" w:space="0" w:color="auto"/>
        <w:left w:val="none" w:sz="0" w:space="0" w:color="auto"/>
        <w:bottom w:val="none" w:sz="0" w:space="0" w:color="auto"/>
        <w:right w:val="none" w:sz="0" w:space="0" w:color="auto"/>
      </w:divBdr>
      <w:divsChild>
        <w:div w:id="1589777059">
          <w:marLeft w:val="0"/>
          <w:marRight w:val="0"/>
          <w:marTop w:val="0"/>
          <w:marBottom w:val="0"/>
          <w:divBdr>
            <w:top w:val="none" w:sz="0" w:space="0" w:color="auto"/>
            <w:left w:val="none" w:sz="0" w:space="0" w:color="auto"/>
            <w:bottom w:val="none" w:sz="0" w:space="0" w:color="auto"/>
            <w:right w:val="none" w:sz="0" w:space="0" w:color="auto"/>
          </w:divBdr>
          <w:divsChild>
            <w:div w:id="2140683517">
              <w:marLeft w:val="0"/>
              <w:marRight w:val="0"/>
              <w:marTop w:val="0"/>
              <w:marBottom w:val="0"/>
              <w:divBdr>
                <w:top w:val="none" w:sz="0" w:space="0" w:color="auto"/>
                <w:left w:val="none" w:sz="0" w:space="0" w:color="auto"/>
                <w:bottom w:val="none" w:sz="0" w:space="0" w:color="auto"/>
                <w:right w:val="none" w:sz="0" w:space="0" w:color="auto"/>
              </w:divBdr>
              <w:divsChild>
                <w:div w:id="756511809">
                  <w:marLeft w:val="0"/>
                  <w:marRight w:val="0"/>
                  <w:marTop w:val="0"/>
                  <w:marBottom w:val="0"/>
                  <w:divBdr>
                    <w:top w:val="none" w:sz="0" w:space="0" w:color="auto"/>
                    <w:left w:val="none" w:sz="0" w:space="0" w:color="auto"/>
                    <w:bottom w:val="none" w:sz="0" w:space="0" w:color="auto"/>
                    <w:right w:val="none" w:sz="0" w:space="0" w:color="auto"/>
                  </w:divBdr>
                  <w:divsChild>
                    <w:div w:id="1833906037">
                      <w:marLeft w:val="0"/>
                      <w:marRight w:val="0"/>
                      <w:marTop w:val="0"/>
                      <w:marBottom w:val="0"/>
                      <w:divBdr>
                        <w:top w:val="none" w:sz="0" w:space="0" w:color="auto"/>
                        <w:left w:val="none" w:sz="0" w:space="0" w:color="auto"/>
                        <w:bottom w:val="none" w:sz="0" w:space="0" w:color="auto"/>
                        <w:right w:val="none" w:sz="0" w:space="0" w:color="auto"/>
                      </w:divBdr>
                      <w:divsChild>
                        <w:div w:id="213126975">
                          <w:marLeft w:val="0"/>
                          <w:marRight w:val="0"/>
                          <w:marTop w:val="0"/>
                          <w:marBottom w:val="0"/>
                          <w:divBdr>
                            <w:top w:val="none" w:sz="0" w:space="0" w:color="auto"/>
                            <w:left w:val="none" w:sz="0" w:space="0" w:color="auto"/>
                            <w:bottom w:val="none" w:sz="0" w:space="0" w:color="auto"/>
                            <w:right w:val="none" w:sz="0" w:space="0" w:color="auto"/>
                          </w:divBdr>
                          <w:divsChild>
                            <w:div w:id="1616404420">
                              <w:marLeft w:val="15"/>
                              <w:marRight w:val="195"/>
                              <w:marTop w:val="0"/>
                              <w:marBottom w:val="0"/>
                              <w:divBdr>
                                <w:top w:val="none" w:sz="0" w:space="0" w:color="auto"/>
                                <w:left w:val="none" w:sz="0" w:space="0" w:color="auto"/>
                                <w:bottom w:val="none" w:sz="0" w:space="0" w:color="auto"/>
                                <w:right w:val="none" w:sz="0" w:space="0" w:color="auto"/>
                              </w:divBdr>
                              <w:divsChild>
                                <w:div w:id="1402825491">
                                  <w:marLeft w:val="0"/>
                                  <w:marRight w:val="0"/>
                                  <w:marTop w:val="0"/>
                                  <w:marBottom w:val="0"/>
                                  <w:divBdr>
                                    <w:top w:val="none" w:sz="0" w:space="0" w:color="auto"/>
                                    <w:left w:val="none" w:sz="0" w:space="0" w:color="auto"/>
                                    <w:bottom w:val="none" w:sz="0" w:space="0" w:color="auto"/>
                                    <w:right w:val="none" w:sz="0" w:space="0" w:color="auto"/>
                                  </w:divBdr>
                                  <w:divsChild>
                                    <w:div w:id="54554777">
                                      <w:marLeft w:val="0"/>
                                      <w:marRight w:val="0"/>
                                      <w:marTop w:val="0"/>
                                      <w:marBottom w:val="0"/>
                                      <w:divBdr>
                                        <w:top w:val="none" w:sz="0" w:space="0" w:color="auto"/>
                                        <w:left w:val="none" w:sz="0" w:space="0" w:color="auto"/>
                                        <w:bottom w:val="none" w:sz="0" w:space="0" w:color="auto"/>
                                        <w:right w:val="none" w:sz="0" w:space="0" w:color="auto"/>
                                      </w:divBdr>
                                      <w:divsChild>
                                        <w:div w:id="1561478729">
                                          <w:marLeft w:val="0"/>
                                          <w:marRight w:val="0"/>
                                          <w:marTop w:val="0"/>
                                          <w:marBottom w:val="0"/>
                                          <w:divBdr>
                                            <w:top w:val="none" w:sz="0" w:space="0" w:color="auto"/>
                                            <w:left w:val="none" w:sz="0" w:space="0" w:color="auto"/>
                                            <w:bottom w:val="none" w:sz="0" w:space="0" w:color="auto"/>
                                            <w:right w:val="none" w:sz="0" w:space="0" w:color="auto"/>
                                          </w:divBdr>
                                          <w:divsChild>
                                            <w:div w:id="510989179">
                                              <w:marLeft w:val="0"/>
                                              <w:marRight w:val="0"/>
                                              <w:marTop w:val="0"/>
                                              <w:marBottom w:val="0"/>
                                              <w:divBdr>
                                                <w:top w:val="none" w:sz="0" w:space="0" w:color="auto"/>
                                                <w:left w:val="none" w:sz="0" w:space="0" w:color="auto"/>
                                                <w:bottom w:val="none" w:sz="0" w:space="0" w:color="auto"/>
                                                <w:right w:val="none" w:sz="0" w:space="0" w:color="auto"/>
                                              </w:divBdr>
                                              <w:divsChild>
                                                <w:div w:id="1452171318">
                                                  <w:marLeft w:val="0"/>
                                                  <w:marRight w:val="0"/>
                                                  <w:marTop w:val="0"/>
                                                  <w:marBottom w:val="0"/>
                                                  <w:divBdr>
                                                    <w:top w:val="none" w:sz="0" w:space="0" w:color="auto"/>
                                                    <w:left w:val="none" w:sz="0" w:space="0" w:color="auto"/>
                                                    <w:bottom w:val="none" w:sz="0" w:space="0" w:color="auto"/>
                                                    <w:right w:val="none" w:sz="0" w:space="0" w:color="auto"/>
                                                  </w:divBdr>
                                                  <w:divsChild>
                                                    <w:div w:id="362287050">
                                                      <w:marLeft w:val="0"/>
                                                      <w:marRight w:val="0"/>
                                                      <w:marTop w:val="0"/>
                                                      <w:marBottom w:val="0"/>
                                                      <w:divBdr>
                                                        <w:top w:val="none" w:sz="0" w:space="0" w:color="auto"/>
                                                        <w:left w:val="none" w:sz="0" w:space="0" w:color="auto"/>
                                                        <w:bottom w:val="none" w:sz="0" w:space="0" w:color="auto"/>
                                                        <w:right w:val="none" w:sz="0" w:space="0" w:color="auto"/>
                                                      </w:divBdr>
                                                      <w:divsChild>
                                                        <w:div w:id="1192720009">
                                                          <w:marLeft w:val="0"/>
                                                          <w:marRight w:val="0"/>
                                                          <w:marTop w:val="0"/>
                                                          <w:marBottom w:val="0"/>
                                                          <w:divBdr>
                                                            <w:top w:val="none" w:sz="0" w:space="0" w:color="auto"/>
                                                            <w:left w:val="none" w:sz="0" w:space="0" w:color="auto"/>
                                                            <w:bottom w:val="none" w:sz="0" w:space="0" w:color="auto"/>
                                                            <w:right w:val="none" w:sz="0" w:space="0" w:color="auto"/>
                                                          </w:divBdr>
                                                          <w:divsChild>
                                                            <w:div w:id="406614986">
                                                              <w:marLeft w:val="0"/>
                                                              <w:marRight w:val="0"/>
                                                              <w:marTop w:val="0"/>
                                                              <w:marBottom w:val="0"/>
                                                              <w:divBdr>
                                                                <w:top w:val="none" w:sz="0" w:space="0" w:color="auto"/>
                                                                <w:left w:val="none" w:sz="0" w:space="0" w:color="auto"/>
                                                                <w:bottom w:val="none" w:sz="0" w:space="0" w:color="auto"/>
                                                                <w:right w:val="none" w:sz="0" w:space="0" w:color="auto"/>
                                                              </w:divBdr>
                                                              <w:divsChild>
                                                                <w:div w:id="1785610966">
                                                                  <w:marLeft w:val="0"/>
                                                                  <w:marRight w:val="0"/>
                                                                  <w:marTop w:val="0"/>
                                                                  <w:marBottom w:val="0"/>
                                                                  <w:divBdr>
                                                                    <w:top w:val="none" w:sz="0" w:space="0" w:color="auto"/>
                                                                    <w:left w:val="none" w:sz="0" w:space="0" w:color="auto"/>
                                                                    <w:bottom w:val="none" w:sz="0" w:space="0" w:color="auto"/>
                                                                    <w:right w:val="none" w:sz="0" w:space="0" w:color="auto"/>
                                                                  </w:divBdr>
                                                                  <w:divsChild>
                                                                    <w:div w:id="807868113">
                                                                      <w:marLeft w:val="405"/>
                                                                      <w:marRight w:val="0"/>
                                                                      <w:marTop w:val="0"/>
                                                                      <w:marBottom w:val="0"/>
                                                                      <w:divBdr>
                                                                        <w:top w:val="none" w:sz="0" w:space="0" w:color="auto"/>
                                                                        <w:left w:val="none" w:sz="0" w:space="0" w:color="auto"/>
                                                                        <w:bottom w:val="none" w:sz="0" w:space="0" w:color="auto"/>
                                                                        <w:right w:val="none" w:sz="0" w:space="0" w:color="auto"/>
                                                                      </w:divBdr>
                                                                      <w:divsChild>
                                                                        <w:div w:id="2089036838">
                                                                          <w:marLeft w:val="0"/>
                                                                          <w:marRight w:val="0"/>
                                                                          <w:marTop w:val="0"/>
                                                                          <w:marBottom w:val="0"/>
                                                                          <w:divBdr>
                                                                            <w:top w:val="none" w:sz="0" w:space="0" w:color="auto"/>
                                                                            <w:left w:val="none" w:sz="0" w:space="0" w:color="auto"/>
                                                                            <w:bottom w:val="none" w:sz="0" w:space="0" w:color="auto"/>
                                                                            <w:right w:val="none" w:sz="0" w:space="0" w:color="auto"/>
                                                                          </w:divBdr>
                                                                          <w:divsChild>
                                                                            <w:div w:id="170681344">
                                                                              <w:marLeft w:val="0"/>
                                                                              <w:marRight w:val="0"/>
                                                                              <w:marTop w:val="0"/>
                                                                              <w:marBottom w:val="0"/>
                                                                              <w:divBdr>
                                                                                <w:top w:val="none" w:sz="0" w:space="0" w:color="auto"/>
                                                                                <w:left w:val="none" w:sz="0" w:space="0" w:color="auto"/>
                                                                                <w:bottom w:val="none" w:sz="0" w:space="0" w:color="auto"/>
                                                                                <w:right w:val="none" w:sz="0" w:space="0" w:color="auto"/>
                                                                              </w:divBdr>
                                                                              <w:divsChild>
                                                                                <w:div w:id="1054083566">
                                                                                  <w:marLeft w:val="0"/>
                                                                                  <w:marRight w:val="0"/>
                                                                                  <w:marTop w:val="0"/>
                                                                                  <w:marBottom w:val="0"/>
                                                                                  <w:divBdr>
                                                                                    <w:top w:val="none" w:sz="0" w:space="0" w:color="auto"/>
                                                                                    <w:left w:val="none" w:sz="0" w:space="0" w:color="auto"/>
                                                                                    <w:bottom w:val="none" w:sz="0" w:space="0" w:color="auto"/>
                                                                                    <w:right w:val="none" w:sz="0" w:space="0" w:color="auto"/>
                                                                                  </w:divBdr>
                                                                                  <w:divsChild>
                                                                                    <w:div w:id="1790591119">
                                                                                      <w:marLeft w:val="0"/>
                                                                                      <w:marRight w:val="0"/>
                                                                                      <w:marTop w:val="0"/>
                                                                                      <w:marBottom w:val="0"/>
                                                                                      <w:divBdr>
                                                                                        <w:top w:val="none" w:sz="0" w:space="0" w:color="auto"/>
                                                                                        <w:left w:val="none" w:sz="0" w:space="0" w:color="auto"/>
                                                                                        <w:bottom w:val="none" w:sz="0" w:space="0" w:color="auto"/>
                                                                                        <w:right w:val="none" w:sz="0" w:space="0" w:color="auto"/>
                                                                                      </w:divBdr>
                                                                                      <w:divsChild>
                                                                                        <w:div w:id="920333274">
                                                                                          <w:marLeft w:val="0"/>
                                                                                          <w:marRight w:val="0"/>
                                                                                          <w:marTop w:val="0"/>
                                                                                          <w:marBottom w:val="0"/>
                                                                                          <w:divBdr>
                                                                                            <w:top w:val="none" w:sz="0" w:space="0" w:color="auto"/>
                                                                                            <w:left w:val="none" w:sz="0" w:space="0" w:color="auto"/>
                                                                                            <w:bottom w:val="none" w:sz="0" w:space="0" w:color="auto"/>
                                                                                            <w:right w:val="none" w:sz="0" w:space="0" w:color="auto"/>
                                                                                          </w:divBdr>
                                                                                          <w:divsChild>
                                                                                            <w:div w:id="126171815">
                                                                                              <w:marLeft w:val="0"/>
                                                                                              <w:marRight w:val="0"/>
                                                                                              <w:marTop w:val="0"/>
                                                                                              <w:marBottom w:val="0"/>
                                                                                              <w:divBdr>
                                                                                                <w:top w:val="none" w:sz="0" w:space="0" w:color="auto"/>
                                                                                                <w:left w:val="none" w:sz="0" w:space="0" w:color="auto"/>
                                                                                                <w:bottom w:val="none" w:sz="0" w:space="0" w:color="auto"/>
                                                                                                <w:right w:val="none" w:sz="0" w:space="0" w:color="auto"/>
                                                                                              </w:divBdr>
                                                                                              <w:divsChild>
                                                                                                <w:div w:id="647369993">
                                                                                                  <w:marLeft w:val="0"/>
                                                                                                  <w:marRight w:val="0"/>
                                                                                                  <w:marTop w:val="0"/>
                                                                                                  <w:marBottom w:val="0"/>
                                                                                                  <w:divBdr>
                                                                                                    <w:top w:val="none" w:sz="0" w:space="0" w:color="auto"/>
                                                                                                    <w:left w:val="none" w:sz="0" w:space="0" w:color="auto"/>
                                                                                                    <w:bottom w:val="single" w:sz="6" w:space="15" w:color="auto"/>
                                                                                                    <w:right w:val="none" w:sz="0" w:space="0" w:color="auto"/>
                                                                                                  </w:divBdr>
                                                                                                  <w:divsChild>
                                                                                                    <w:div w:id="507450484">
                                                                                                      <w:marLeft w:val="0"/>
                                                                                                      <w:marRight w:val="0"/>
                                                                                                      <w:marTop w:val="60"/>
                                                                                                      <w:marBottom w:val="0"/>
                                                                                                      <w:divBdr>
                                                                                                        <w:top w:val="none" w:sz="0" w:space="0" w:color="auto"/>
                                                                                                        <w:left w:val="none" w:sz="0" w:space="0" w:color="auto"/>
                                                                                                        <w:bottom w:val="none" w:sz="0" w:space="0" w:color="auto"/>
                                                                                                        <w:right w:val="none" w:sz="0" w:space="0" w:color="auto"/>
                                                                                                      </w:divBdr>
                                                                                                      <w:divsChild>
                                                                                                        <w:div w:id="2070297048">
                                                                                                          <w:marLeft w:val="0"/>
                                                                                                          <w:marRight w:val="0"/>
                                                                                                          <w:marTop w:val="0"/>
                                                                                                          <w:marBottom w:val="0"/>
                                                                                                          <w:divBdr>
                                                                                                            <w:top w:val="none" w:sz="0" w:space="0" w:color="auto"/>
                                                                                                            <w:left w:val="none" w:sz="0" w:space="0" w:color="auto"/>
                                                                                                            <w:bottom w:val="none" w:sz="0" w:space="0" w:color="auto"/>
                                                                                                            <w:right w:val="none" w:sz="0" w:space="0" w:color="auto"/>
                                                                                                          </w:divBdr>
                                                                                                          <w:divsChild>
                                                                                                            <w:div w:id="968822585">
                                                                                                              <w:marLeft w:val="0"/>
                                                                                                              <w:marRight w:val="0"/>
                                                                                                              <w:marTop w:val="0"/>
                                                                                                              <w:marBottom w:val="0"/>
                                                                                                              <w:divBdr>
                                                                                                                <w:top w:val="none" w:sz="0" w:space="0" w:color="auto"/>
                                                                                                                <w:left w:val="none" w:sz="0" w:space="0" w:color="auto"/>
                                                                                                                <w:bottom w:val="none" w:sz="0" w:space="0" w:color="auto"/>
                                                                                                                <w:right w:val="none" w:sz="0" w:space="0" w:color="auto"/>
                                                                                                              </w:divBdr>
                                                                                                              <w:divsChild>
                                                                                                                <w:div w:id="1484734086">
                                                                                                                  <w:marLeft w:val="0"/>
                                                                                                                  <w:marRight w:val="0"/>
                                                                                                                  <w:marTop w:val="0"/>
                                                                                                                  <w:marBottom w:val="0"/>
                                                                                                                  <w:divBdr>
                                                                                                                    <w:top w:val="none" w:sz="0" w:space="0" w:color="auto"/>
                                                                                                                    <w:left w:val="none" w:sz="0" w:space="0" w:color="auto"/>
                                                                                                                    <w:bottom w:val="none" w:sz="0" w:space="0" w:color="auto"/>
                                                                                                                    <w:right w:val="none" w:sz="0" w:space="0" w:color="auto"/>
                                                                                                                  </w:divBdr>
                                                                                                                  <w:divsChild>
                                                                                                                    <w:div w:id="692732535">
                                                                                                                      <w:marLeft w:val="0"/>
                                                                                                                      <w:marRight w:val="0"/>
                                                                                                                      <w:marTop w:val="0"/>
                                                                                                                      <w:marBottom w:val="0"/>
                                                                                                                      <w:divBdr>
                                                                                                                        <w:top w:val="none" w:sz="0" w:space="0" w:color="auto"/>
                                                                                                                        <w:left w:val="none" w:sz="0" w:space="0" w:color="auto"/>
                                                                                                                        <w:bottom w:val="none" w:sz="0" w:space="0" w:color="auto"/>
                                                                                                                        <w:right w:val="none" w:sz="0" w:space="0" w:color="auto"/>
                                                                                                                      </w:divBdr>
                                                                                                                      <w:divsChild>
                                                                                                                        <w:div w:id="76248560">
                                                                                                                          <w:marLeft w:val="0"/>
                                                                                                                          <w:marRight w:val="0"/>
                                                                                                                          <w:marTop w:val="0"/>
                                                                                                                          <w:marBottom w:val="0"/>
                                                                                                                          <w:divBdr>
                                                                                                                            <w:top w:val="none" w:sz="0" w:space="0" w:color="auto"/>
                                                                                                                            <w:left w:val="none" w:sz="0" w:space="0" w:color="auto"/>
                                                                                                                            <w:bottom w:val="none" w:sz="0" w:space="0" w:color="auto"/>
                                                                                                                            <w:right w:val="none" w:sz="0" w:space="0" w:color="auto"/>
                                                                                                                          </w:divBdr>
                                                                                                                          <w:divsChild>
                                                                                                                            <w:div w:id="986326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22580000">
      <w:bodyDiv w:val="1"/>
      <w:marLeft w:val="0"/>
      <w:marRight w:val="0"/>
      <w:marTop w:val="0"/>
      <w:marBottom w:val="0"/>
      <w:divBdr>
        <w:top w:val="none" w:sz="0" w:space="0" w:color="auto"/>
        <w:left w:val="none" w:sz="0" w:space="0" w:color="auto"/>
        <w:bottom w:val="none" w:sz="0" w:space="0" w:color="auto"/>
        <w:right w:val="none" w:sz="0" w:space="0" w:color="auto"/>
      </w:divBdr>
    </w:div>
    <w:div w:id="2030641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56.xml"/><Relationship Id="rId299" Type="http://schemas.openxmlformats.org/officeDocument/2006/relationships/footer" Target="footer111.xml"/><Relationship Id="rId303" Type="http://schemas.openxmlformats.org/officeDocument/2006/relationships/footer" Target="footer112.xml"/><Relationship Id="rId21" Type="http://schemas.openxmlformats.org/officeDocument/2006/relationships/header" Target="header5.xml"/><Relationship Id="rId42" Type="http://schemas.openxmlformats.org/officeDocument/2006/relationships/footer" Target="footer25.xml"/><Relationship Id="rId63" Type="http://schemas.openxmlformats.org/officeDocument/2006/relationships/footer" Target="footer40.xml"/><Relationship Id="rId84" Type="http://schemas.openxmlformats.org/officeDocument/2006/relationships/footer" Target="footer50.xml"/><Relationship Id="rId138" Type="http://schemas.openxmlformats.org/officeDocument/2006/relationships/image" Target="media/image59.png"/><Relationship Id="rId159" Type="http://schemas.openxmlformats.org/officeDocument/2006/relationships/image" Target="media/image76.png"/><Relationship Id="rId324" Type="http://schemas.openxmlformats.org/officeDocument/2006/relationships/footer" Target="footer126.xml"/><Relationship Id="rId345" Type="http://schemas.openxmlformats.org/officeDocument/2006/relationships/footer" Target="footer145.xml"/><Relationship Id="rId366" Type="http://schemas.openxmlformats.org/officeDocument/2006/relationships/footer" Target="footer162.xml"/><Relationship Id="rId170" Type="http://schemas.openxmlformats.org/officeDocument/2006/relationships/image" Target="media/image87.emf"/><Relationship Id="rId191" Type="http://schemas.openxmlformats.org/officeDocument/2006/relationships/image" Target="media/image99.emf"/><Relationship Id="rId205" Type="http://schemas.openxmlformats.org/officeDocument/2006/relationships/image" Target="media/image106.png"/><Relationship Id="rId226" Type="http://schemas.openxmlformats.org/officeDocument/2006/relationships/footer" Target="footer88.xml"/><Relationship Id="rId247" Type="http://schemas.openxmlformats.org/officeDocument/2006/relationships/footer" Target="footer99.xml"/><Relationship Id="rId107" Type="http://schemas.openxmlformats.org/officeDocument/2006/relationships/footer" Target="footer53.xml"/><Relationship Id="rId268" Type="http://schemas.openxmlformats.org/officeDocument/2006/relationships/image" Target="media/image133.png"/><Relationship Id="rId289" Type="http://schemas.openxmlformats.org/officeDocument/2006/relationships/image" Target="media/image152.wmf"/><Relationship Id="rId11" Type="http://schemas.openxmlformats.org/officeDocument/2006/relationships/footer" Target="footer3.xml"/><Relationship Id="rId32" Type="http://schemas.openxmlformats.org/officeDocument/2006/relationships/footer" Target="footer17.xml"/><Relationship Id="rId53" Type="http://schemas.openxmlformats.org/officeDocument/2006/relationships/footer" Target="footer31.xml"/><Relationship Id="rId74" Type="http://schemas.openxmlformats.org/officeDocument/2006/relationships/footer" Target="footer45.xml"/><Relationship Id="rId128" Type="http://schemas.openxmlformats.org/officeDocument/2006/relationships/image" Target="media/image53.png"/><Relationship Id="rId149" Type="http://schemas.openxmlformats.org/officeDocument/2006/relationships/image" Target="media/image70.png"/><Relationship Id="rId314" Type="http://schemas.openxmlformats.org/officeDocument/2006/relationships/footer" Target="footer118.xml"/><Relationship Id="rId335" Type="http://schemas.openxmlformats.org/officeDocument/2006/relationships/footer" Target="footer136.xml"/><Relationship Id="rId356" Type="http://schemas.openxmlformats.org/officeDocument/2006/relationships/footer" Target="footer152.xml"/><Relationship Id="rId5" Type="http://schemas.openxmlformats.org/officeDocument/2006/relationships/webSettings" Target="webSettings.xml"/><Relationship Id="rId95" Type="http://schemas.openxmlformats.org/officeDocument/2006/relationships/image" Target="media/image29.png"/><Relationship Id="rId160" Type="http://schemas.openxmlformats.org/officeDocument/2006/relationships/image" Target="media/image77.png"/><Relationship Id="rId181" Type="http://schemas.openxmlformats.org/officeDocument/2006/relationships/footer" Target="footer67.xml"/><Relationship Id="rId216" Type="http://schemas.openxmlformats.org/officeDocument/2006/relationships/image" Target="media/image114.png"/><Relationship Id="rId237" Type="http://schemas.openxmlformats.org/officeDocument/2006/relationships/header" Target="header12.xml"/><Relationship Id="rId258" Type="http://schemas.openxmlformats.org/officeDocument/2006/relationships/footer" Target="footer104.xml"/><Relationship Id="rId279" Type="http://schemas.openxmlformats.org/officeDocument/2006/relationships/image" Target="media/image144.wmf"/><Relationship Id="rId22" Type="http://schemas.openxmlformats.org/officeDocument/2006/relationships/footer" Target="footer8.xml"/><Relationship Id="rId43" Type="http://schemas.openxmlformats.org/officeDocument/2006/relationships/image" Target="media/image4.wmf"/><Relationship Id="rId64" Type="http://schemas.openxmlformats.org/officeDocument/2006/relationships/image" Target="media/image10.emf"/><Relationship Id="rId118" Type="http://schemas.openxmlformats.org/officeDocument/2006/relationships/footer" Target="footer57.xml"/><Relationship Id="rId139" Type="http://schemas.openxmlformats.org/officeDocument/2006/relationships/image" Target="media/image60.png"/><Relationship Id="rId290" Type="http://schemas.openxmlformats.org/officeDocument/2006/relationships/image" Target="media/image153.emf"/><Relationship Id="rId304" Type="http://schemas.openxmlformats.org/officeDocument/2006/relationships/footer" Target="footer113.xml"/><Relationship Id="rId325" Type="http://schemas.openxmlformats.org/officeDocument/2006/relationships/footer" Target="footer127.xml"/><Relationship Id="rId346" Type="http://schemas.openxmlformats.org/officeDocument/2006/relationships/footer" Target="footer146.xml"/><Relationship Id="rId367" Type="http://schemas.openxmlformats.org/officeDocument/2006/relationships/footer" Target="footer163.xml"/><Relationship Id="rId85" Type="http://schemas.openxmlformats.org/officeDocument/2006/relationships/footer" Target="footer51.xml"/><Relationship Id="rId150" Type="http://schemas.openxmlformats.org/officeDocument/2006/relationships/image" Target="media/image71.png"/><Relationship Id="rId171" Type="http://schemas.openxmlformats.org/officeDocument/2006/relationships/image" Target="media/image88.wmf"/><Relationship Id="rId192" Type="http://schemas.openxmlformats.org/officeDocument/2006/relationships/footer" Target="footer72.xml"/><Relationship Id="rId206" Type="http://schemas.openxmlformats.org/officeDocument/2006/relationships/image" Target="media/image107.png"/><Relationship Id="rId227" Type="http://schemas.openxmlformats.org/officeDocument/2006/relationships/footer" Target="footer89.xml"/><Relationship Id="rId248" Type="http://schemas.openxmlformats.org/officeDocument/2006/relationships/image" Target="media/image121.emf"/><Relationship Id="rId269" Type="http://schemas.openxmlformats.org/officeDocument/2006/relationships/image" Target="media/image134.wmf"/><Relationship Id="rId12" Type="http://schemas.openxmlformats.org/officeDocument/2006/relationships/footer" Target="footer4.xml"/><Relationship Id="rId33" Type="http://schemas.openxmlformats.org/officeDocument/2006/relationships/footer" Target="footer18.xml"/><Relationship Id="rId108" Type="http://schemas.openxmlformats.org/officeDocument/2006/relationships/footer" Target="footer54.xml"/><Relationship Id="rId129" Type="http://schemas.openxmlformats.org/officeDocument/2006/relationships/header" Target="header6.xml"/><Relationship Id="rId280" Type="http://schemas.openxmlformats.org/officeDocument/2006/relationships/image" Target="media/image145.emf"/><Relationship Id="rId315" Type="http://schemas.openxmlformats.org/officeDocument/2006/relationships/footer" Target="footer119.xml"/><Relationship Id="rId336" Type="http://schemas.openxmlformats.org/officeDocument/2006/relationships/footer" Target="footer137.xml"/><Relationship Id="rId357" Type="http://schemas.openxmlformats.org/officeDocument/2006/relationships/footer" Target="footer153.xml"/><Relationship Id="rId54" Type="http://schemas.openxmlformats.org/officeDocument/2006/relationships/footer" Target="footer32.xml"/><Relationship Id="rId75" Type="http://schemas.openxmlformats.org/officeDocument/2006/relationships/footer" Target="footer46.xml"/><Relationship Id="rId96" Type="http://schemas.openxmlformats.org/officeDocument/2006/relationships/image" Target="media/image30.png"/><Relationship Id="rId140" Type="http://schemas.openxmlformats.org/officeDocument/2006/relationships/image" Target="media/image61.png"/><Relationship Id="rId161" Type="http://schemas.openxmlformats.org/officeDocument/2006/relationships/image" Target="media/image78.png"/><Relationship Id="rId182" Type="http://schemas.openxmlformats.org/officeDocument/2006/relationships/footer" Target="footer68.xml"/><Relationship Id="rId217" Type="http://schemas.openxmlformats.org/officeDocument/2006/relationships/footer" Target="footer82.xml"/><Relationship Id="rId6" Type="http://schemas.openxmlformats.org/officeDocument/2006/relationships/footnotes" Target="footnotes.xml"/><Relationship Id="rId238" Type="http://schemas.openxmlformats.org/officeDocument/2006/relationships/header" Target="header13.xml"/><Relationship Id="rId259" Type="http://schemas.openxmlformats.org/officeDocument/2006/relationships/footer" Target="footer105.xml"/><Relationship Id="rId23" Type="http://schemas.openxmlformats.org/officeDocument/2006/relationships/footer" Target="footer9.xml"/><Relationship Id="rId119" Type="http://schemas.openxmlformats.org/officeDocument/2006/relationships/image" Target="media/image47.png"/><Relationship Id="rId270" Type="http://schemas.openxmlformats.org/officeDocument/2006/relationships/image" Target="media/image135.wmf"/><Relationship Id="rId291" Type="http://schemas.openxmlformats.org/officeDocument/2006/relationships/image" Target="media/image154.emf"/><Relationship Id="rId305" Type="http://schemas.openxmlformats.org/officeDocument/2006/relationships/header" Target="header20.xml"/><Relationship Id="rId326" Type="http://schemas.openxmlformats.org/officeDocument/2006/relationships/footer" Target="footer128.xml"/><Relationship Id="rId347" Type="http://schemas.openxmlformats.org/officeDocument/2006/relationships/footer" Target="footer147.xml"/><Relationship Id="rId44" Type="http://schemas.openxmlformats.org/officeDocument/2006/relationships/image" Target="media/image5.png"/><Relationship Id="rId65" Type="http://schemas.openxmlformats.org/officeDocument/2006/relationships/image" Target="media/image11.png"/><Relationship Id="rId86" Type="http://schemas.openxmlformats.org/officeDocument/2006/relationships/image" Target="media/image20.wmf"/><Relationship Id="rId130" Type="http://schemas.openxmlformats.org/officeDocument/2006/relationships/header" Target="header7.xml"/><Relationship Id="rId151" Type="http://schemas.openxmlformats.org/officeDocument/2006/relationships/image" Target="media/image72.png"/><Relationship Id="rId368" Type="http://schemas.openxmlformats.org/officeDocument/2006/relationships/footer" Target="footer164.xml"/><Relationship Id="rId172" Type="http://schemas.openxmlformats.org/officeDocument/2006/relationships/image" Target="media/image89.wmf"/><Relationship Id="rId193" Type="http://schemas.openxmlformats.org/officeDocument/2006/relationships/footer" Target="footer73.xml"/><Relationship Id="rId207" Type="http://schemas.openxmlformats.org/officeDocument/2006/relationships/image" Target="media/image108.png"/><Relationship Id="rId228" Type="http://schemas.openxmlformats.org/officeDocument/2006/relationships/footer" Target="footer90.xml"/><Relationship Id="rId249" Type="http://schemas.openxmlformats.org/officeDocument/2006/relationships/footer" Target="footer100.xml"/><Relationship Id="rId13" Type="http://schemas.openxmlformats.org/officeDocument/2006/relationships/header" Target="header2.xml"/><Relationship Id="rId109" Type="http://schemas.openxmlformats.org/officeDocument/2006/relationships/image" Target="media/image40.wmf"/><Relationship Id="rId260" Type="http://schemas.openxmlformats.org/officeDocument/2006/relationships/image" Target="media/image127.wmf"/><Relationship Id="rId281" Type="http://schemas.openxmlformats.org/officeDocument/2006/relationships/image" Target="media/image146.png"/><Relationship Id="rId316" Type="http://schemas.openxmlformats.org/officeDocument/2006/relationships/footer" Target="footer120.xml"/><Relationship Id="rId337" Type="http://schemas.openxmlformats.org/officeDocument/2006/relationships/footer" Target="footer138.xml"/><Relationship Id="rId34" Type="http://schemas.openxmlformats.org/officeDocument/2006/relationships/footer" Target="footer19.xml"/><Relationship Id="rId55" Type="http://schemas.openxmlformats.org/officeDocument/2006/relationships/footer" Target="footer33.xml"/><Relationship Id="rId76" Type="http://schemas.openxmlformats.org/officeDocument/2006/relationships/hyperlink" Target="http://www.standards.org.au/searchandbuyastandard/pages/default.aspx" TargetMode="External"/><Relationship Id="rId97" Type="http://schemas.openxmlformats.org/officeDocument/2006/relationships/image" Target="media/image31.wmf"/><Relationship Id="rId120" Type="http://schemas.openxmlformats.org/officeDocument/2006/relationships/image" Target="media/image48.png"/><Relationship Id="rId141" Type="http://schemas.openxmlformats.org/officeDocument/2006/relationships/image" Target="media/image62.png"/><Relationship Id="rId358" Type="http://schemas.openxmlformats.org/officeDocument/2006/relationships/footer" Target="footer154.xml"/><Relationship Id="rId7" Type="http://schemas.openxmlformats.org/officeDocument/2006/relationships/endnotes" Target="endnotes.xml"/><Relationship Id="rId162" Type="http://schemas.openxmlformats.org/officeDocument/2006/relationships/image" Target="media/image79.png"/><Relationship Id="rId183" Type="http://schemas.openxmlformats.org/officeDocument/2006/relationships/image" Target="media/image94.wmf"/><Relationship Id="rId218" Type="http://schemas.openxmlformats.org/officeDocument/2006/relationships/footer" Target="footer83.xml"/><Relationship Id="rId239" Type="http://schemas.openxmlformats.org/officeDocument/2006/relationships/footer" Target="footer96.xml"/><Relationship Id="rId250" Type="http://schemas.openxmlformats.org/officeDocument/2006/relationships/footer" Target="footer101.xml"/><Relationship Id="rId271" Type="http://schemas.openxmlformats.org/officeDocument/2006/relationships/image" Target="media/image136.emf"/><Relationship Id="rId292" Type="http://schemas.openxmlformats.org/officeDocument/2006/relationships/image" Target="media/image155.emf"/><Relationship Id="rId306" Type="http://schemas.openxmlformats.org/officeDocument/2006/relationships/image" Target="media/image162.wmf"/><Relationship Id="rId24" Type="http://schemas.openxmlformats.org/officeDocument/2006/relationships/footer" Target="footer10.xml"/><Relationship Id="rId45" Type="http://schemas.openxmlformats.org/officeDocument/2006/relationships/footer" Target="footer26.xml"/><Relationship Id="rId66" Type="http://schemas.openxmlformats.org/officeDocument/2006/relationships/image" Target="media/image12.wmf"/><Relationship Id="rId87" Type="http://schemas.openxmlformats.org/officeDocument/2006/relationships/image" Target="media/image21.wmf"/><Relationship Id="rId110" Type="http://schemas.openxmlformats.org/officeDocument/2006/relationships/image" Target="media/image41.png"/><Relationship Id="rId131" Type="http://schemas.openxmlformats.org/officeDocument/2006/relationships/header" Target="header8.xml"/><Relationship Id="rId327" Type="http://schemas.openxmlformats.org/officeDocument/2006/relationships/footer" Target="footer129.xml"/><Relationship Id="rId348" Type="http://schemas.openxmlformats.org/officeDocument/2006/relationships/image" Target="media/image165.png"/><Relationship Id="rId369" Type="http://schemas.openxmlformats.org/officeDocument/2006/relationships/footer" Target="footer165.xml"/><Relationship Id="rId152" Type="http://schemas.openxmlformats.org/officeDocument/2006/relationships/image" Target="media/image73.wmf"/><Relationship Id="rId173" Type="http://schemas.openxmlformats.org/officeDocument/2006/relationships/image" Target="media/image90.wmf"/><Relationship Id="rId194" Type="http://schemas.openxmlformats.org/officeDocument/2006/relationships/footer" Target="footer74.xml"/><Relationship Id="rId208" Type="http://schemas.openxmlformats.org/officeDocument/2006/relationships/image" Target="media/image109.png"/><Relationship Id="rId229" Type="http://schemas.openxmlformats.org/officeDocument/2006/relationships/footer" Target="footer91.xml"/><Relationship Id="rId240" Type="http://schemas.openxmlformats.org/officeDocument/2006/relationships/header" Target="header14.xml"/><Relationship Id="rId261" Type="http://schemas.openxmlformats.org/officeDocument/2006/relationships/image" Target="media/image128.wmf"/><Relationship Id="rId14" Type="http://schemas.openxmlformats.org/officeDocument/2006/relationships/footer" Target="footer5.xml"/><Relationship Id="rId35" Type="http://schemas.openxmlformats.org/officeDocument/2006/relationships/footer" Target="footer20.xml"/><Relationship Id="rId56" Type="http://schemas.openxmlformats.org/officeDocument/2006/relationships/footer" Target="footer34.xml"/><Relationship Id="rId77" Type="http://schemas.openxmlformats.org/officeDocument/2006/relationships/footer" Target="footer47.xml"/><Relationship Id="rId100" Type="http://schemas.openxmlformats.org/officeDocument/2006/relationships/image" Target="media/image34.wmf"/><Relationship Id="rId282" Type="http://schemas.openxmlformats.org/officeDocument/2006/relationships/image" Target="media/image147.wmf"/><Relationship Id="rId317" Type="http://schemas.openxmlformats.org/officeDocument/2006/relationships/image" Target="media/image163.emf"/><Relationship Id="rId338" Type="http://schemas.openxmlformats.org/officeDocument/2006/relationships/footer" Target="footer139.xml"/><Relationship Id="rId359" Type="http://schemas.openxmlformats.org/officeDocument/2006/relationships/footer" Target="footer155.xml"/><Relationship Id="rId8" Type="http://schemas.openxmlformats.org/officeDocument/2006/relationships/footer" Target="footer1.xml"/><Relationship Id="rId98" Type="http://schemas.openxmlformats.org/officeDocument/2006/relationships/image" Target="media/image32.wmf"/><Relationship Id="rId121" Type="http://schemas.openxmlformats.org/officeDocument/2006/relationships/image" Target="media/image49.png"/><Relationship Id="rId142" Type="http://schemas.openxmlformats.org/officeDocument/2006/relationships/image" Target="media/image63.png"/><Relationship Id="rId163" Type="http://schemas.openxmlformats.org/officeDocument/2006/relationships/image" Target="media/image80.png"/><Relationship Id="rId184" Type="http://schemas.openxmlformats.org/officeDocument/2006/relationships/image" Target="media/image95.wmf"/><Relationship Id="rId219" Type="http://schemas.openxmlformats.org/officeDocument/2006/relationships/image" Target="media/image115.jpeg"/><Relationship Id="rId370" Type="http://schemas.openxmlformats.org/officeDocument/2006/relationships/fontTable" Target="fontTable.xml"/><Relationship Id="rId230" Type="http://schemas.openxmlformats.org/officeDocument/2006/relationships/footer" Target="footer92.xml"/><Relationship Id="rId251" Type="http://schemas.openxmlformats.org/officeDocument/2006/relationships/image" Target="media/image122.emf"/><Relationship Id="rId25" Type="http://schemas.openxmlformats.org/officeDocument/2006/relationships/footer" Target="footer11.xml"/><Relationship Id="rId46" Type="http://schemas.openxmlformats.org/officeDocument/2006/relationships/footer" Target="footer27.xml"/><Relationship Id="rId67" Type="http://schemas.openxmlformats.org/officeDocument/2006/relationships/image" Target="media/image13.wmf"/><Relationship Id="rId272" Type="http://schemas.openxmlformats.org/officeDocument/2006/relationships/image" Target="media/image137.emf"/><Relationship Id="rId293" Type="http://schemas.openxmlformats.org/officeDocument/2006/relationships/image" Target="media/image156.emf"/><Relationship Id="rId307" Type="http://schemas.openxmlformats.org/officeDocument/2006/relationships/header" Target="header21.xml"/><Relationship Id="rId328" Type="http://schemas.openxmlformats.org/officeDocument/2006/relationships/footer" Target="footer130.xml"/><Relationship Id="rId349" Type="http://schemas.openxmlformats.org/officeDocument/2006/relationships/image" Target="media/image166.png"/><Relationship Id="rId88" Type="http://schemas.openxmlformats.org/officeDocument/2006/relationships/image" Target="media/image22.emf"/><Relationship Id="rId111" Type="http://schemas.openxmlformats.org/officeDocument/2006/relationships/image" Target="media/image42.png"/><Relationship Id="rId132" Type="http://schemas.openxmlformats.org/officeDocument/2006/relationships/footer" Target="footer61.xml"/><Relationship Id="rId153" Type="http://schemas.openxmlformats.org/officeDocument/2006/relationships/image" Target="media/image74.wmf"/><Relationship Id="rId174" Type="http://schemas.openxmlformats.org/officeDocument/2006/relationships/image" Target="media/image91.png"/><Relationship Id="rId195" Type="http://schemas.openxmlformats.org/officeDocument/2006/relationships/image" Target="media/image100.wmf"/><Relationship Id="rId209" Type="http://schemas.openxmlformats.org/officeDocument/2006/relationships/image" Target="media/image110.wmf"/><Relationship Id="rId360" Type="http://schemas.openxmlformats.org/officeDocument/2006/relationships/footer" Target="footer156.xml"/><Relationship Id="rId220" Type="http://schemas.openxmlformats.org/officeDocument/2006/relationships/image" Target="media/image116.emf"/><Relationship Id="rId241" Type="http://schemas.openxmlformats.org/officeDocument/2006/relationships/image" Target="media/image120.wmf"/><Relationship Id="rId15" Type="http://schemas.openxmlformats.org/officeDocument/2006/relationships/hyperlink" Target="http://www.icao.int/publications/Pages/default.aspx" TargetMode="External"/><Relationship Id="rId36" Type="http://schemas.openxmlformats.org/officeDocument/2006/relationships/footer" Target="footer21.xml"/><Relationship Id="rId57" Type="http://schemas.openxmlformats.org/officeDocument/2006/relationships/footer" Target="footer35.xml"/><Relationship Id="rId262" Type="http://schemas.openxmlformats.org/officeDocument/2006/relationships/image" Target="media/image129.wmf"/><Relationship Id="rId283" Type="http://schemas.openxmlformats.org/officeDocument/2006/relationships/image" Target="media/image148.wmf"/><Relationship Id="rId318" Type="http://schemas.openxmlformats.org/officeDocument/2006/relationships/footer" Target="footer121.xml"/><Relationship Id="rId339" Type="http://schemas.openxmlformats.org/officeDocument/2006/relationships/footer" Target="footer140.xml"/><Relationship Id="rId10" Type="http://schemas.openxmlformats.org/officeDocument/2006/relationships/header" Target="header1.xml"/><Relationship Id="rId31" Type="http://schemas.openxmlformats.org/officeDocument/2006/relationships/footer" Target="footer16.xml"/><Relationship Id="rId52" Type="http://schemas.openxmlformats.org/officeDocument/2006/relationships/footer" Target="footer30.xml"/><Relationship Id="rId73" Type="http://schemas.openxmlformats.org/officeDocument/2006/relationships/footer" Target="footer44.xml"/><Relationship Id="rId78" Type="http://schemas.openxmlformats.org/officeDocument/2006/relationships/footer" Target="footer48.xml"/><Relationship Id="rId94" Type="http://schemas.openxmlformats.org/officeDocument/2006/relationships/image" Target="media/image28.png"/><Relationship Id="rId99" Type="http://schemas.openxmlformats.org/officeDocument/2006/relationships/image" Target="media/image33.png"/><Relationship Id="rId101" Type="http://schemas.openxmlformats.org/officeDocument/2006/relationships/image" Target="media/image35.wmf"/><Relationship Id="rId122" Type="http://schemas.openxmlformats.org/officeDocument/2006/relationships/image" Target="media/image50.png"/><Relationship Id="rId143" Type="http://schemas.openxmlformats.org/officeDocument/2006/relationships/image" Target="media/image64.png"/><Relationship Id="rId148" Type="http://schemas.openxmlformats.org/officeDocument/2006/relationships/image" Target="media/image69.png"/><Relationship Id="rId164" Type="http://schemas.openxmlformats.org/officeDocument/2006/relationships/image" Target="media/image81.emf"/><Relationship Id="rId169" Type="http://schemas.openxmlformats.org/officeDocument/2006/relationships/image" Target="media/image86.wmf"/><Relationship Id="rId185" Type="http://schemas.openxmlformats.org/officeDocument/2006/relationships/image" Target="media/image96.wmf"/><Relationship Id="rId334" Type="http://schemas.openxmlformats.org/officeDocument/2006/relationships/hyperlink" Target="http://infrastructure.gov.au/roads/motor/design" TargetMode="External"/><Relationship Id="rId350" Type="http://schemas.openxmlformats.org/officeDocument/2006/relationships/image" Target="media/image167.png"/><Relationship Id="rId355" Type="http://schemas.openxmlformats.org/officeDocument/2006/relationships/footer" Target="footer151.xml"/><Relationship Id="rId37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footer" Target="footer66.xml"/><Relationship Id="rId210" Type="http://schemas.openxmlformats.org/officeDocument/2006/relationships/footer" Target="footer79.xml"/><Relationship Id="rId215" Type="http://schemas.openxmlformats.org/officeDocument/2006/relationships/image" Target="media/image113.wmf"/><Relationship Id="rId236" Type="http://schemas.openxmlformats.org/officeDocument/2006/relationships/image" Target="media/image119.wmf"/><Relationship Id="rId257" Type="http://schemas.openxmlformats.org/officeDocument/2006/relationships/image" Target="media/image126.emf"/><Relationship Id="rId278" Type="http://schemas.openxmlformats.org/officeDocument/2006/relationships/image" Target="media/image143.emf"/><Relationship Id="rId26" Type="http://schemas.openxmlformats.org/officeDocument/2006/relationships/footer" Target="footer12.xml"/><Relationship Id="rId231" Type="http://schemas.openxmlformats.org/officeDocument/2006/relationships/image" Target="media/image117.emf"/><Relationship Id="rId252" Type="http://schemas.openxmlformats.org/officeDocument/2006/relationships/image" Target="media/image123.emf"/><Relationship Id="rId273" Type="http://schemas.openxmlformats.org/officeDocument/2006/relationships/image" Target="media/image138.emf"/><Relationship Id="rId294" Type="http://schemas.openxmlformats.org/officeDocument/2006/relationships/image" Target="media/image157.emf"/><Relationship Id="rId308" Type="http://schemas.openxmlformats.org/officeDocument/2006/relationships/header" Target="header22.xml"/><Relationship Id="rId329" Type="http://schemas.openxmlformats.org/officeDocument/2006/relationships/footer" Target="footer131.xml"/><Relationship Id="rId47" Type="http://schemas.openxmlformats.org/officeDocument/2006/relationships/footer" Target="footer28.xml"/><Relationship Id="rId68" Type="http://schemas.openxmlformats.org/officeDocument/2006/relationships/image" Target="media/image14.png"/><Relationship Id="rId89" Type="http://schemas.openxmlformats.org/officeDocument/2006/relationships/image" Target="media/image23.png"/><Relationship Id="rId112" Type="http://schemas.openxmlformats.org/officeDocument/2006/relationships/image" Target="media/image43.png"/><Relationship Id="rId133" Type="http://schemas.openxmlformats.org/officeDocument/2006/relationships/image" Target="media/image54.wmf"/><Relationship Id="rId154" Type="http://schemas.openxmlformats.org/officeDocument/2006/relationships/header" Target="header9.xml"/><Relationship Id="rId175" Type="http://schemas.openxmlformats.org/officeDocument/2006/relationships/image" Target="media/image92.wmf"/><Relationship Id="rId340" Type="http://schemas.openxmlformats.org/officeDocument/2006/relationships/footer" Target="footer141.xml"/><Relationship Id="rId361" Type="http://schemas.openxmlformats.org/officeDocument/2006/relationships/footer" Target="footer157.xml"/><Relationship Id="rId196" Type="http://schemas.openxmlformats.org/officeDocument/2006/relationships/image" Target="media/image101.wmf"/><Relationship Id="rId200" Type="http://schemas.openxmlformats.org/officeDocument/2006/relationships/footer" Target="footer77.xml"/><Relationship Id="rId16" Type="http://schemas.openxmlformats.org/officeDocument/2006/relationships/hyperlink" Target="http://www.airservicesaustralia.com/aip/aip.asp" TargetMode="External"/><Relationship Id="rId221" Type="http://schemas.openxmlformats.org/officeDocument/2006/relationships/footer" Target="footer84.xml"/><Relationship Id="rId242" Type="http://schemas.openxmlformats.org/officeDocument/2006/relationships/header" Target="header15.xml"/><Relationship Id="rId263" Type="http://schemas.openxmlformats.org/officeDocument/2006/relationships/image" Target="media/image130.wmf"/><Relationship Id="rId284" Type="http://schemas.openxmlformats.org/officeDocument/2006/relationships/image" Target="media/image149.wmf"/><Relationship Id="rId319" Type="http://schemas.openxmlformats.org/officeDocument/2006/relationships/footer" Target="footer122.xml"/><Relationship Id="rId37" Type="http://schemas.openxmlformats.org/officeDocument/2006/relationships/footer" Target="footer22.xml"/><Relationship Id="rId58" Type="http://schemas.openxmlformats.org/officeDocument/2006/relationships/footer" Target="footer36.xml"/><Relationship Id="rId79" Type="http://schemas.openxmlformats.org/officeDocument/2006/relationships/image" Target="media/image16.png"/><Relationship Id="rId102" Type="http://schemas.openxmlformats.org/officeDocument/2006/relationships/image" Target="media/image36.wmf"/><Relationship Id="rId123" Type="http://schemas.openxmlformats.org/officeDocument/2006/relationships/image" Target="media/image51.png"/><Relationship Id="rId144" Type="http://schemas.openxmlformats.org/officeDocument/2006/relationships/image" Target="media/image65.png"/><Relationship Id="rId330" Type="http://schemas.openxmlformats.org/officeDocument/2006/relationships/footer" Target="footer132.xml"/><Relationship Id="rId90" Type="http://schemas.openxmlformats.org/officeDocument/2006/relationships/image" Target="media/image24.png"/><Relationship Id="rId165" Type="http://schemas.openxmlformats.org/officeDocument/2006/relationships/image" Target="media/image82.png"/><Relationship Id="rId186" Type="http://schemas.openxmlformats.org/officeDocument/2006/relationships/footer" Target="footer69.xml"/><Relationship Id="rId351" Type="http://schemas.openxmlformats.org/officeDocument/2006/relationships/image" Target="media/image168.wmf"/><Relationship Id="rId211" Type="http://schemas.openxmlformats.org/officeDocument/2006/relationships/footer" Target="footer80.xml"/><Relationship Id="rId232" Type="http://schemas.openxmlformats.org/officeDocument/2006/relationships/footer" Target="footer93.xml"/><Relationship Id="rId253" Type="http://schemas.openxmlformats.org/officeDocument/2006/relationships/footer" Target="footer102.xml"/><Relationship Id="rId274" Type="http://schemas.openxmlformats.org/officeDocument/2006/relationships/image" Target="media/image139.emf"/><Relationship Id="rId295" Type="http://schemas.openxmlformats.org/officeDocument/2006/relationships/image" Target="media/image158.emf"/><Relationship Id="rId309" Type="http://schemas.openxmlformats.org/officeDocument/2006/relationships/footer" Target="footer114.xml"/><Relationship Id="rId27" Type="http://schemas.openxmlformats.org/officeDocument/2006/relationships/footer" Target="footer13.xml"/><Relationship Id="rId48" Type="http://schemas.openxmlformats.org/officeDocument/2006/relationships/image" Target="media/image6.png"/><Relationship Id="rId69" Type="http://schemas.openxmlformats.org/officeDocument/2006/relationships/image" Target="media/image15.wmf"/><Relationship Id="rId113" Type="http://schemas.openxmlformats.org/officeDocument/2006/relationships/image" Target="media/image44.jpeg"/><Relationship Id="rId134" Type="http://schemas.openxmlformats.org/officeDocument/2006/relationships/image" Target="media/image55.wmf"/><Relationship Id="rId320" Type="http://schemas.openxmlformats.org/officeDocument/2006/relationships/footer" Target="footer123.xml"/><Relationship Id="rId80" Type="http://schemas.openxmlformats.org/officeDocument/2006/relationships/image" Target="media/image17.wmf"/><Relationship Id="rId155" Type="http://schemas.openxmlformats.org/officeDocument/2006/relationships/header" Target="header10.xml"/><Relationship Id="rId176" Type="http://schemas.openxmlformats.org/officeDocument/2006/relationships/footer" Target="footer63.xml"/><Relationship Id="rId197" Type="http://schemas.openxmlformats.org/officeDocument/2006/relationships/image" Target="media/image102.wmf"/><Relationship Id="rId341" Type="http://schemas.openxmlformats.org/officeDocument/2006/relationships/hyperlink" Target="https://infrastructure.gov.au/aviation/environmental/airport_safeguarding/nasf/nasf_principles_guidelines.aspx" TargetMode="External"/><Relationship Id="rId362" Type="http://schemas.openxmlformats.org/officeDocument/2006/relationships/footer" Target="footer158.xml"/><Relationship Id="rId201" Type="http://schemas.openxmlformats.org/officeDocument/2006/relationships/footer" Target="footer78.xml"/><Relationship Id="rId222" Type="http://schemas.openxmlformats.org/officeDocument/2006/relationships/footer" Target="footer85.xml"/><Relationship Id="rId243" Type="http://schemas.openxmlformats.org/officeDocument/2006/relationships/header" Target="header16.xml"/><Relationship Id="rId264" Type="http://schemas.openxmlformats.org/officeDocument/2006/relationships/image" Target="media/image131.wmf"/><Relationship Id="rId285" Type="http://schemas.openxmlformats.org/officeDocument/2006/relationships/footer" Target="footer108.xml"/><Relationship Id="rId17" Type="http://schemas.openxmlformats.org/officeDocument/2006/relationships/header" Target="header3.xml"/><Relationship Id="rId38" Type="http://schemas.openxmlformats.org/officeDocument/2006/relationships/image" Target="media/image2.wmf"/><Relationship Id="rId59" Type="http://schemas.openxmlformats.org/officeDocument/2006/relationships/footer" Target="footer37.xml"/><Relationship Id="rId103" Type="http://schemas.openxmlformats.org/officeDocument/2006/relationships/image" Target="media/image37.wmf"/><Relationship Id="rId124" Type="http://schemas.openxmlformats.org/officeDocument/2006/relationships/image" Target="media/image52.png"/><Relationship Id="rId310" Type="http://schemas.openxmlformats.org/officeDocument/2006/relationships/footer" Target="footer115.xml"/><Relationship Id="rId70" Type="http://schemas.openxmlformats.org/officeDocument/2006/relationships/footer" Target="footer41.xml"/><Relationship Id="rId91" Type="http://schemas.openxmlformats.org/officeDocument/2006/relationships/image" Target="media/image25.wmf"/><Relationship Id="rId145" Type="http://schemas.openxmlformats.org/officeDocument/2006/relationships/image" Target="media/image66.png"/><Relationship Id="rId166" Type="http://schemas.openxmlformats.org/officeDocument/2006/relationships/image" Target="media/image83.png"/><Relationship Id="rId187" Type="http://schemas.openxmlformats.org/officeDocument/2006/relationships/footer" Target="footer70.xml"/><Relationship Id="rId331" Type="http://schemas.openxmlformats.org/officeDocument/2006/relationships/footer" Target="footer133.xml"/><Relationship Id="rId352" Type="http://schemas.openxmlformats.org/officeDocument/2006/relationships/footer" Target="footer148.xml"/><Relationship Id="rId1" Type="http://schemas.openxmlformats.org/officeDocument/2006/relationships/customXml" Target="../customXml/item1.xml"/><Relationship Id="rId212" Type="http://schemas.openxmlformats.org/officeDocument/2006/relationships/footer" Target="footer81.xml"/><Relationship Id="rId233" Type="http://schemas.openxmlformats.org/officeDocument/2006/relationships/footer" Target="footer94.xml"/><Relationship Id="rId254" Type="http://schemas.openxmlformats.org/officeDocument/2006/relationships/footer" Target="footer103.xml"/><Relationship Id="rId28" Type="http://schemas.openxmlformats.org/officeDocument/2006/relationships/footer" Target="footer14.xml"/><Relationship Id="rId49" Type="http://schemas.openxmlformats.org/officeDocument/2006/relationships/image" Target="media/image7.png"/><Relationship Id="rId114" Type="http://schemas.openxmlformats.org/officeDocument/2006/relationships/image" Target="media/image45.wmf"/><Relationship Id="rId275" Type="http://schemas.openxmlformats.org/officeDocument/2006/relationships/image" Target="media/image140.emf"/><Relationship Id="rId296" Type="http://schemas.openxmlformats.org/officeDocument/2006/relationships/image" Target="media/image159.wmf"/><Relationship Id="rId300" Type="http://schemas.openxmlformats.org/officeDocument/2006/relationships/image" Target="media/image161.emf"/><Relationship Id="rId60" Type="http://schemas.openxmlformats.org/officeDocument/2006/relationships/image" Target="media/image9.png"/><Relationship Id="rId81" Type="http://schemas.openxmlformats.org/officeDocument/2006/relationships/image" Target="media/image18.wmf"/><Relationship Id="rId135" Type="http://schemas.openxmlformats.org/officeDocument/2006/relationships/image" Target="media/image56.wmf"/><Relationship Id="rId156" Type="http://schemas.openxmlformats.org/officeDocument/2006/relationships/header" Target="header11.xml"/><Relationship Id="rId177" Type="http://schemas.openxmlformats.org/officeDocument/2006/relationships/footer" Target="footer64.xml"/><Relationship Id="rId198" Type="http://schemas.openxmlformats.org/officeDocument/2006/relationships/footer" Target="footer75.xml"/><Relationship Id="rId321" Type="http://schemas.openxmlformats.org/officeDocument/2006/relationships/image" Target="media/image164.emf"/><Relationship Id="rId342" Type="http://schemas.openxmlformats.org/officeDocument/2006/relationships/footer" Target="footer142.xml"/><Relationship Id="rId363" Type="http://schemas.openxmlformats.org/officeDocument/2006/relationships/footer" Target="footer159.xml"/><Relationship Id="rId202" Type="http://schemas.openxmlformats.org/officeDocument/2006/relationships/image" Target="media/image103.wmf"/><Relationship Id="rId223" Type="http://schemas.openxmlformats.org/officeDocument/2006/relationships/footer" Target="footer86.xml"/><Relationship Id="rId244" Type="http://schemas.openxmlformats.org/officeDocument/2006/relationships/footer" Target="footer97.xml"/><Relationship Id="rId18" Type="http://schemas.openxmlformats.org/officeDocument/2006/relationships/header" Target="header4.xml"/><Relationship Id="rId39" Type="http://schemas.openxmlformats.org/officeDocument/2006/relationships/image" Target="media/image3.wmf"/><Relationship Id="rId265" Type="http://schemas.openxmlformats.org/officeDocument/2006/relationships/image" Target="media/image132.jpeg"/><Relationship Id="rId286" Type="http://schemas.openxmlformats.org/officeDocument/2006/relationships/footer" Target="footer109.xml"/><Relationship Id="rId50" Type="http://schemas.openxmlformats.org/officeDocument/2006/relationships/image" Target="media/image8.jpeg"/><Relationship Id="rId104" Type="http://schemas.openxmlformats.org/officeDocument/2006/relationships/image" Target="media/image38.wmf"/><Relationship Id="rId125" Type="http://schemas.openxmlformats.org/officeDocument/2006/relationships/footer" Target="footer58.xml"/><Relationship Id="rId146" Type="http://schemas.openxmlformats.org/officeDocument/2006/relationships/image" Target="media/image67.png"/><Relationship Id="rId167" Type="http://schemas.openxmlformats.org/officeDocument/2006/relationships/image" Target="media/image84.png"/><Relationship Id="rId188" Type="http://schemas.openxmlformats.org/officeDocument/2006/relationships/footer" Target="footer71.xml"/><Relationship Id="rId311" Type="http://schemas.openxmlformats.org/officeDocument/2006/relationships/header" Target="header23.xml"/><Relationship Id="rId332" Type="http://schemas.openxmlformats.org/officeDocument/2006/relationships/footer" Target="footer134.xml"/><Relationship Id="rId353" Type="http://schemas.openxmlformats.org/officeDocument/2006/relationships/footer" Target="footer149.xml"/><Relationship Id="rId71" Type="http://schemas.openxmlformats.org/officeDocument/2006/relationships/footer" Target="footer42.xml"/><Relationship Id="rId92" Type="http://schemas.openxmlformats.org/officeDocument/2006/relationships/image" Target="media/image26.wmf"/><Relationship Id="rId213" Type="http://schemas.openxmlformats.org/officeDocument/2006/relationships/image" Target="media/image111.wmf"/><Relationship Id="rId234" Type="http://schemas.openxmlformats.org/officeDocument/2006/relationships/footer" Target="footer95.xml"/><Relationship Id="rId2" Type="http://schemas.openxmlformats.org/officeDocument/2006/relationships/numbering" Target="numbering.xml"/><Relationship Id="rId29" Type="http://schemas.openxmlformats.org/officeDocument/2006/relationships/hyperlink" Target="https://infrastructure.gov.au/aviation/international/icao/desig_airports.aspx" TargetMode="External"/><Relationship Id="rId255" Type="http://schemas.openxmlformats.org/officeDocument/2006/relationships/image" Target="media/image124.emf"/><Relationship Id="rId276" Type="http://schemas.openxmlformats.org/officeDocument/2006/relationships/image" Target="media/image141.emf"/><Relationship Id="rId297" Type="http://schemas.openxmlformats.org/officeDocument/2006/relationships/image" Target="media/image160.wmf"/><Relationship Id="rId40" Type="http://schemas.openxmlformats.org/officeDocument/2006/relationships/footer" Target="footer23.xml"/><Relationship Id="rId115" Type="http://schemas.openxmlformats.org/officeDocument/2006/relationships/image" Target="media/image46.wmf"/><Relationship Id="rId136" Type="http://schemas.openxmlformats.org/officeDocument/2006/relationships/image" Target="media/image57.png"/><Relationship Id="rId157" Type="http://schemas.openxmlformats.org/officeDocument/2006/relationships/footer" Target="footer62.xml"/><Relationship Id="rId178" Type="http://schemas.openxmlformats.org/officeDocument/2006/relationships/footer" Target="footer65.xml"/><Relationship Id="rId301" Type="http://schemas.openxmlformats.org/officeDocument/2006/relationships/header" Target="header18.xml"/><Relationship Id="rId322" Type="http://schemas.openxmlformats.org/officeDocument/2006/relationships/footer" Target="footer124.xml"/><Relationship Id="rId343" Type="http://schemas.openxmlformats.org/officeDocument/2006/relationships/footer" Target="footer143.xml"/><Relationship Id="rId364" Type="http://schemas.openxmlformats.org/officeDocument/2006/relationships/footer" Target="footer160.xml"/><Relationship Id="rId61" Type="http://schemas.openxmlformats.org/officeDocument/2006/relationships/footer" Target="footer38.xml"/><Relationship Id="rId82" Type="http://schemas.openxmlformats.org/officeDocument/2006/relationships/image" Target="media/image19.wmf"/><Relationship Id="rId199" Type="http://schemas.openxmlformats.org/officeDocument/2006/relationships/footer" Target="footer76.xml"/><Relationship Id="rId203" Type="http://schemas.openxmlformats.org/officeDocument/2006/relationships/image" Target="media/image104.emf"/><Relationship Id="rId19" Type="http://schemas.openxmlformats.org/officeDocument/2006/relationships/footer" Target="footer6.xml"/><Relationship Id="rId224" Type="http://schemas.openxmlformats.org/officeDocument/2006/relationships/hyperlink" Target="https://www.iso.org/standards.html" TargetMode="External"/><Relationship Id="rId245" Type="http://schemas.openxmlformats.org/officeDocument/2006/relationships/header" Target="header17.xml"/><Relationship Id="rId266" Type="http://schemas.openxmlformats.org/officeDocument/2006/relationships/footer" Target="footer106.xml"/><Relationship Id="rId287" Type="http://schemas.openxmlformats.org/officeDocument/2006/relationships/image" Target="media/image150.emf"/><Relationship Id="rId30" Type="http://schemas.openxmlformats.org/officeDocument/2006/relationships/footer" Target="footer15.xml"/><Relationship Id="rId105" Type="http://schemas.openxmlformats.org/officeDocument/2006/relationships/image" Target="media/image39.png"/><Relationship Id="rId126" Type="http://schemas.openxmlformats.org/officeDocument/2006/relationships/footer" Target="footer59.xml"/><Relationship Id="rId147" Type="http://schemas.openxmlformats.org/officeDocument/2006/relationships/image" Target="media/image68.png"/><Relationship Id="rId168" Type="http://schemas.openxmlformats.org/officeDocument/2006/relationships/image" Target="media/image85.wmf"/><Relationship Id="rId312" Type="http://schemas.openxmlformats.org/officeDocument/2006/relationships/footer" Target="footer116.xml"/><Relationship Id="rId333" Type="http://schemas.openxmlformats.org/officeDocument/2006/relationships/footer" Target="footer135.xml"/><Relationship Id="rId354" Type="http://schemas.openxmlformats.org/officeDocument/2006/relationships/footer" Target="footer150.xml"/><Relationship Id="rId51" Type="http://schemas.openxmlformats.org/officeDocument/2006/relationships/footer" Target="footer29.xml"/><Relationship Id="rId72" Type="http://schemas.openxmlformats.org/officeDocument/2006/relationships/footer" Target="footer43.xml"/><Relationship Id="rId93" Type="http://schemas.openxmlformats.org/officeDocument/2006/relationships/image" Target="media/image27.png"/><Relationship Id="rId189" Type="http://schemas.openxmlformats.org/officeDocument/2006/relationships/image" Target="media/image97.emf"/><Relationship Id="rId3" Type="http://schemas.openxmlformats.org/officeDocument/2006/relationships/styles" Target="styles.xml"/><Relationship Id="rId214" Type="http://schemas.openxmlformats.org/officeDocument/2006/relationships/image" Target="media/image112.wmf"/><Relationship Id="rId235" Type="http://schemas.openxmlformats.org/officeDocument/2006/relationships/image" Target="media/image118.wmf"/><Relationship Id="rId256" Type="http://schemas.openxmlformats.org/officeDocument/2006/relationships/image" Target="media/image125.wmf"/><Relationship Id="rId277" Type="http://schemas.openxmlformats.org/officeDocument/2006/relationships/image" Target="media/image142.emf"/><Relationship Id="rId298" Type="http://schemas.openxmlformats.org/officeDocument/2006/relationships/footer" Target="footer110.xml"/><Relationship Id="rId116" Type="http://schemas.openxmlformats.org/officeDocument/2006/relationships/footer" Target="footer55.xml"/><Relationship Id="rId137" Type="http://schemas.openxmlformats.org/officeDocument/2006/relationships/image" Target="media/image58.wmf"/><Relationship Id="rId158" Type="http://schemas.openxmlformats.org/officeDocument/2006/relationships/image" Target="media/image75.png"/><Relationship Id="rId302" Type="http://schemas.openxmlformats.org/officeDocument/2006/relationships/header" Target="header19.xml"/><Relationship Id="rId323" Type="http://schemas.openxmlformats.org/officeDocument/2006/relationships/footer" Target="footer125.xml"/><Relationship Id="rId344" Type="http://schemas.openxmlformats.org/officeDocument/2006/relationships/footer" Target="footer144.xml"/><Relationship Id="rId20" Type="http://schemas.openxmlformats.org/officeDocument/2006/relationships/footer" Target="footer7.xml"/><Relationship Id="rId41" Type="http://schemas.openxmlformats.org/officeDocument/2006/relationships/footer" Target="footer24.xml"/><Relationship Id="rId62" Type="http://schemas.openxmlformats.org/officeDocument/2006/relationships/footer" Target="footer39.xml"/><Relationship Id="rId83" Type="http://schemas.openxmlformats.org/officeDocument/2006/relationships/footer" Target="footer49.xml"/><Relationship Id="rId179" Type="http://schemas.openxmlformats.org/officeDocument/2006/relationships/image" Target="media/image93.png"/><Relationship Id="rId365" Type="http://schemas.openxmlformats.org/officeDocument/2006/relationships/footer" Target="footer161.xml"/><Relationship Id="rId190" Type="http://schemas.openxmlformats.org/officeDocument/2006/relationships/image" Target="media/image98.png"/><Relationship Id="rId204" Type="http://schemas.openxmlformats.org/officeDocument/2006/relationships/image" Target="media/image105.emf"/><Relationship Id="rId225" Type="http://schemas.openxmlformats.org/officeDocument/2006/relationships/footer" Target="footer87.xml"/><Relationship Id="rId246" Type="http://schemas.openxmlformats.org/officeDocument/2006/relationships/footer" Target="footer98.xml"/><Relationship Id="rId267" Type="http://schemas.openxmlformats.org/officeDocument/2006/relationships/footer" Target="footer107.xml"/><Relationship Id="rId288" Type="http://schemas.openxmlformats.org/officeDocument/2006/relationships/image" Target="media/image151.emf"/><Relationship Id="rId106" Type="http://schemas.openxmlformats.org/officeDocument/2006/relationships/footer" Target="footer52.xml"/><Relationship Id="rId127" Type="http://schemas.openxmlformats.org/officeDocument/2006/relationships/footer" Target="footer60.xml"/><Relationship Id="rId313" Type="http://schemas.openxmlformats.org/officeDocument/2006/relationships/footer" Target="footer117.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D:\CASA_Legal_Drafting_Styles_Template_2018.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4E5E47-A405-46F4-A2E8-1E66ACE239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CASA_Legal_Drafting_Styles_Template_2018</Template>
  <TotalTime>470</TotalTime>
  <Pages>445</Pages>
  <Words>123133</Words>
  <Characters>701860</Characters>
  <Application>Microsoft Office Word</Application>
  <DocSecurity>0</DocSecurity>
  <Lines>5848</Lines>
  <Paragraphs>1646</Paragraphs>
  <ScaleCrop>false</ScaleCrop>
  <HeadingPairs>
    <vt:vector size="2" baseType="variant">
      <vt:variant>
        <vt:lpstr>Title</vt:lpstr>
      </vt:variant>
      <vt:variant>
        <vt:i4>1</vt:i4>
      </vt:variant>
    </vt:vector>
  </HeadingPairs>
  <TitlesOfParts>
    <vt:vector size="1" baseType="lpstr">
      <vt:lpstr>Part 139 (Aerodromes) Manual of Standards 2019</vt:lpstr>
    </vt:vector>
  </TitlesOfParts>
  <Company>Civil Aviation Safety Authority</Company>
  <LinksUpToDate>false</LinksUpToDate>
  <CharactersWithSpaces>823347</CharactersWithSpaces>
  <SharedDoc>false</SharedDoc>
  <HLinks>
    <vt:vector size="3552" baseType="variant">
      <vt:variant>
        <vt:i4>1114215</vt:i4>
      </vt:variant>
      <vt:variant>
        <vt:i4>10677</vt:i4>
      </vt:variant>
      <vt:variant>
        <vt:i4>0</vt:i4>
      </vt:variant>
      <vt:variant>
        <vt:i4>5</vt:i4>
      </vt:variant>
      <vt:variant>
        <vt:lpwstr>https://infrastructure.gov.au/aviation/environmental/airport_safeguarding/nasf/nasf_principles_guidelines.aspx</vt:lpwstr>
      </vt:variant>
      <vt:variant>
        <vt:lpwstr/>
      </vt:variant>
      <vt:variant>
        <vt:i4>2293823</vt:i4>
      </vt:variant>
      <vt:variant>
        <vt:i4>10674</vt:i4>
      </vt:variant>
      <vt:variant>
        <vt:i4>0</vt:i4>
      </vt:variant>
      <vt:variant>
        <vt:i4>5</vt:i4>
      </vt:variant>
      <vt:variant>
        <vt:lpwstr>http://infrastructure.gov.au/roads/motor/design</vt:lpwstr>
      </vt:variant>
      <vt:variant>
        <vt:lpwstr/>
      </vt:variant>
      <vt:variant>
        <vt:i4>6357052</vt:i4>
      </vt:variant>
      <vt:variant>
        <vt:i4>10650</vt:i4>
      </vt:variant>
      <vt:variant>
        <vt:i4>0</vt:i4>
      </vt:variant>
      <vt:variant>
        <vt:i4>5</vt:i4>
      </vt:variant>
      <vt:variant>
        <vt:lpwstr>https://www.iso.org/standards.html</vt:lpwstr>
      </vt:variant>
      <vt:variant>
        <vt:lpwstr/>
      </vt:variant>
      <vt:variant>
        <vt:i4>6094913</vt:i4>
      </vt:variant>
      <vt:variant>
        <vt:i4>10560</vt:i4>
      </vt:variant>
      <vt:variant>
        <vt:i4>0</vt:i4>
      </vt:variant>
      <vt:variant>
        <vt:i4>5</vt:i4>
      </vt:variant>
      <vt:variant>
        <vt:lpwstr>http://www.standards.org.au/searchandbuyastandard/pages/default.aspx</vt:lpwstr>
      </vt:variant>
      <vt:variant>
        <vt:lpwstr/>
      </vt:variant>
      <vt:variant>
        <vt:i4>2621462</vt:i4>
      </vt:variant>
      <vt:variant>
        <vt:i4>10542</vt:i4>
      </vt:variant>
      <vt:variant>
        <vt:i4>0</vt:i4>
      </vt:variant>
      <vt:variant>
        <vt:i4>5</vt:i4>
      </vt:variant>
      <vt:variant>
        <vt:lpwstr>https://infrastructure.gov.au/aviation/international/icao/desig_airports.aspx</vt:lpwstr>
      </vt:variant>
      <vt:variant>
        <vt:lpwstr/>
      </vt:variant>
      <vt:variant>
        <vt:i4>3014710</vt:i4>
      </vt:variant>
      <vt:variant>
        <vt:i4>10539</vt:i4>
      </vt:variant>
      <vt:variant>
        <vt:i4>0</vt:i4>
      </vt:variant>
      <vt:variant>
        <vt:i4>5</vt:i4>
      </vt:variant>
      <vt:variant>
        <vt:lpwstr>http://www.airservicesaustralia.com/aip/aip.asp</vt:lpwstr>
      </vt:variant>
      <vt:variant>
        <vt:lpwstr/>
      </vt:variant>
      <vt:variant>
        <vt:i4>2621549</vt:i4>
      </vt:variant>
      <vt:variant>
        <vt:i4>10536</vt:i4>
      </vt:variant>
      <vt:variant>
        <vt:i4>0</vt:i4>
      </vt:variant>
      <vt:variant>
        <vt:i4>5</vt:i4>
      </vt:variant>
      <vt:variant>
        <vt:lpwstr>http://www.icao.int/publications/Pages/default.aspx</vt:lpwstr>
      </vt:variant>
      <vt:variant>
        <vt:lpwstr/>
      </vt:variant>
      <vt:variant>
        <vt:i4>1179707</vt:i4>
      </vt:variant>
      <vt:variant>
        <vt:i4>3506</vt:i4>
      </vt:variant>
      <vt:variant>
        <vt:i4>0</vt:i4>
      </vt:variant>
      <vt:variant>
        <vt:i4>5</vt:i4>
      </vt:variant>
      <vt:variant>
        <vt:lpwstr/>
      </vt:variant>
      <vt:variant>
        <vt:lpwstr>_Toc16172692</vt:lpwstr>
      </vt:variant>
      <vt:variant>
        <vt:i4>1114171</vt:i4>
      </vt:variant>
      <vt:variant>
        <vt:i4>3500</vt:i4>
      </vt:variant>
      <vt:variant>
        <vt:i4>0</vt:i4>
      </vt:variant>
      <vt:variant>
        <vt:i4>5</vt:i4>
      </vt:variant>
      <vt:variant>
        <vt:lpwstr/>
      </vt:variant>
      <vt:variant>
        <vt:lpwstr>_Toc16172691</vt:lpwstr>
      </vt:variant>
      <vt:variant>
        <vt:i4>1048635</vt:i4>
      </vt:variant>
      <vt:variant>
        <vt:i4>3494</vt:i4>
      </vt:variant>
      <vt:variant>
        <vt:i4>0</vt:i4>
      </vt:variant>
      <vt:variant>
        <vt:i4>5</vt:i4>
      </vt:variant>
      <vt:variant>
        <vt:lpwstr/>
      </vt:variant>
      <vt:variant>
        <vt:lpwstr>_Toc16172690</vt:lpwstr>
      </vt:variant>
      <vt:variant>
        <vt:i4>1638458</vt:i4>
      </vt:variant>
      <vt:variant>
        <vt:i4>3488</vt:i4>
      </vt:variant>
      <vt:variant>
        <vt:i4>0</vt:i4>
      </vt:variant>
      <vt:variant>
        <vt:i4>5</vt:i4>
      </vt:variant>
      <vt:variant>
        <vt:lpwstr/>
      </vt:variant>
      <vt:variant>
        <vt:lpwstr>_Toc16172689</vt:lpwstr>
      </vt:variant>
      <vt:variant>
        <vt:i4>1572922</vt:i4>
      </vt:variant>
      <vt:variant>
        <vt:i4>3482</vt:i4>
      </vt:variant>
      <vt:variant>
        <vt:i4>0</vt:i4>
      </vt:variant>
      <vt:variant>
        <vt:i4>5</vt:i4>
      </vt:variant>
      <vt:variant>
        <vt:lpwstr/>
      </vt:variant>
      <vt:variant>
        <vt:lpwstr>_Toc16172688</vt:lpwstr>
      </vt:variant>
      <vt:variant>
        <vt:i4>1507386</vt:i4>
      </vt:variant>
      <vt:variant>
        <vt:i4>3476</vt:i4>
      </vt:variant>
      <vt:variant>
        <vt:i4>0</vt:i4>
      </vt:variant>
      <vt:variant>
        <vt:i4>5</vt:i4>
      </vt:variant>
      <vt:variant>
        <vt:lpwstr/>
      </vt:variant>
      <vt:variant>
        <vt:lpwstr>_Toc16172687</vt:lpwstr>
      </vt:variant>
      <vt:variant>
        <vt:i4>1441850</vt:i4>
      </vt:variant>
      <vt:variant>
        <vt:i4>3470</vt:i4>
      </vt:variant>
      <vt:variant>
        <vt:i4>0</vt:i4>
      </vt:variant>
      <vt:variant>
        <vt:i4>5</vt:i4>
      </vt:variant>
      <vt:variant>
        <vt:lpwstr/>
      </vt:variant>
      <vt:variant>
        <vt:lpwstr>_Toc16172686</vt:lpwstr>
      </vt:variant>
      <vt:variant>
        <vt:i4>1376314</vt:i4>
      </vt:variant>
      <vt:variant>
        <vt:i4>3464</vt:i4>
      </vt:variant>
      <vt:variant>
        <vt:i4>0</vt:i4>
      </vt:variant>
      <vt:variant>
        <vt:i4>5</vt:i4>
      </vt:variant>
      <vt:variant>
        <vt:lpwstr/>
      </vt:variant>
      <vt:variant>
        <vt:lpwstr>_Toc16172685</vt:lpwstr>
      </vt:variant>
      <vt:variant>
        <vt:i4>1310778</vt:i4>
      </vt:variant>
      <vt:variant>
        <vt:i4>3458</vt:i4>
      </vt:variant>
      <vt:variant>
        <vt:i4>0</vt:i4>
      </vt:variant>
      <vt:variant>
        <vt:i4>5</vt:i4>
      </vt:variant>
      <vt:variant>
        <vt:lpwstr/>
      </vt:variant>
      <vt:variant>
        <vt:lpwstr>_Toc16172684</vt:lpwstr>
      </vt:variant>
      <vt:variant>
        <vt:i4>1245242</vt:i4>
      </vt:variant>
      <vt:variant>
        <vt:i4>3452</vt:i4>
      </vt:variant>
      <vt:variant>
        <vt:i4>0</vt:i4>
      </vt:variant>
      <vt:variant>
        <vt:i4>5</vt:i4>
      </vt:variant>
      <vt:variant>
        <vt:lpwstr/>
      </vt:variant>
      <vt:variant>
        <vt:lpwstr>_Toc16172683</vt:lpwstr>
      </vt:variant>
      <vt:variant>
        <vt:i4>1179706</vt:i4>
      </vt:variant>
      <vt:variant>
        <vt:i4>3446</vt:i4>
      </vt:variant>
      <vt:variant>
        <vt:i4>0</vt:i4>
      </vt:variant>
      <vt:variant>
        <vt:i4>5</vt:i4>
      </vt:variant>
      <vt:variant>
        <vt:lpwstr/>
      </vt:variant>
      <vt:variant>
        <vt:lpwstr>_Toc16172682</vt:lpwstr>
      </vt:variant>
      <vt:variant>
        <vt:i4>1114170</vt:i4>
      </vt:variant>
      <vt:variant>
        <vt:i4>3440</vt:i4>
      </vt:variant>
      <vt:variant>
        <vt:i4>0</vt:i4>
      </vt:variant>
      <vt:variant>
        <vt:i4>5</vt:i4>
      </vt:variant>
      <vt:variant>
        <vt:lpwstr/>
      </vt:variant>
      <vt:variant>
        <vt:lpwstr>_Toc16172681</vt:lpwstr>
      </vt:variant>
      <vt:variant>
        <vt:i4>1048634</vt:i4>
      </vt:variant>
      <vt:variant>
        <vt:i4>3434</vt:i4>
      </vt:variant>
      <vt:variant>
        <vt:i4>0</vt:i4>
      </vt:variant>
      <vt:variant>
        <vt:i4>5</vt:i4>
      </vt:variant>
      <vt:variant>
        <vt:lpwstr/>
      </vt:variant>
      <vt:variant>
        <vt:lpwstr>_Toc16172680</vt:lpwstr>
      </vt:variant>
      <vt:variant>
        <vt:i4>1638453</vt:i4>
      </vt:variant>
      <vt:variant>
        <vt:i4>3428</vt:i4>
      </vt:variant>
      <vt:variant>
        <vt:i4>0</vt:i4>
      </vt:variant>
      <vt:variant>
        <vt:i4>5</vt:i4>
      </vt:variant>
      <vt:variant>
        <vt:lpwstr/>
      </vt:variant>
      <vt:variant>
        <vt:lpwstr>_Toc16172679</vt:lpwstr>
      </vt:variant>
      <vt:variant>
        <vt:i4>1572917</vt:i4>
      </vt:variant>
      <vt:variant>
        <vt:i4>3422</vt:i4>
      </vt:variant>
      <vt:variant>
        <vt:i4>0</vt:i4>
      </vt:variant>
      <vt:variant>
        <vt:i4>5</vt:i4>
      </vt:variant>
      <vt:variant>
        <vt:lpwstr/>
      </vt:variant>
      <vt:variant>
        <vt:lpwstr>_Toc16172678</vt:lpwstr>
      </vt:variant>
      <vt:variant>
        <vt:i4>1507381</vt:i4>
      </vt:variant>
      <vt:variant>
        <vt:i4>3416</vt:i4>
      </vt:variant>
      <vt:variant>
        <vt:i4>0</vt:i4>
      </vt:variant>
      <vt:variant>
        <vt:i4>5</vt:i4>
      </vt:variant>
      <vt:variant>
        <vt:lpwstr/>
      </vt:variant>
      <vt:variant>
        <vt:lpwstr>_Toc16172677</vt:lpwstr>
      </vt:variant>
      <vt:variant>
        <vt:i4>1441845</vt:i4>
      </vt:variant>
      <vt:variant>
        <vt:i4>3410</vt:i4>
      </vt:variant>
      <vt:variant>
        <vt:i4>0</vt:i4>
      </vt:variant>
      <vt:variant>
        <vt:i4>5</vt:i4>
      </vt:variant>
      <vt:variant>
        <vt:lpwstr/>
      </vt:variant>
      <vt:variant>
        <vt:lpwstr>_Toc16172676</vt:lpwstr>
      </vt:variant>
      <vt:variant>
        <vt:i4>1376309</vt:i4>
      </vt:variant>
      <vt:variant>
        <vt:i4>3404</vt:i4>
      </vt:variant>
      <vt:variant>
        <vt:i4>0</vt:i4>
      </vt:variant>
      <vt:variant>
        <vt:i4>5</vt:i4>
      </vt:variant>
      <vt:variant>
        <vt:lpwstr/>
      </vt:variant>
      <vt:variant>
        <vt:lpwstr>_Toc16172675</vt:lpwstr>
      </vt:variant>
      <vt:variant>
        <vt:i4>1310773</vt:i4>
      </vt:variant>
      <vt:variant>
        <vt:i4>3398</vt:i4>
      </vt:variant>
      <vt:variant>
        <vt:i4>0</vt:i4>
      </vt:variant>
      <vt:variant>
        <vt:i4>5</vt:i4>
      </vt:variant>
      <vt:variant>
        <vt:lpwstr/>
      </vt:variant>
      <vt:variant>
        <vt:lpwstr>_Toc16172674</vt:lpwstr>
      </vt:variant>
      <vt:variant>
        <vt:i4>1245237</vt:i4>
      </vt:variant>
      <vt:variant>
        <vt:i4>3392</vt:i4>
      </vt:variant>
      <vt:variant>
        <vt:i4>0</vt:i4>
      </vt:variant>
      <vt:variant>
        <vt:i4>5</vt:i4>
      </vt:variant>
      <vt:variant>
        <vt:lpwstr/>
      </vt:variant>
      <vt:variant>
        <vt:lpwstr>_Toc16172673</vt:lpwstr>
      </vt:variant>
      <vt:variant>
        <vt:i4>1179701</vt:i4>
      </vt:variant>
      <vt:variant>
        <vt:i4>3386</vt:i4>
      </vt:variant>
      <vt:variant>
        <vt:i4>0</vt:i4>
      </vt:variant>
      <vt:variant>
        <vt:i4>5</vt:i4>
      </vt:variant>
      <vt:variant>
        <vt:lpwstr/>
      </vt:variant>
      <vt:variant>
        <vt:lpwstr>_Toc16172672</vt:lpwstr>
      </vt:variant>
      <vt:variant>
        <vt:i4>1114165</vt:i4>
      </vt:variant>
      <vt:variant>
        <vt:i4>3380</vt:i4>
      </vt:variant>
      <vt:variant>
        <vt:i4>0</vt:i4>
      </vt:variant>
      <vt:variant>
        <vt:i4>5</vt:i4>
      </vt:variant>
      <vt:variant>
        <vt:lpwstr/>
      </vt:variant>
      <vt:variant>
        <vt:lpwstr>_Toc16172671</vt:lpwstr>
      </vt:variant>
      <vt:variant>
        <vt:i4>1048629</vt:i4>
      </vt:variant>
      <vt:variant>
        <vt:i4>3374</vt:i4>
      </vt:variant>
      <vt:variant>
        <vt:i4>0</vt:i4>
      </vt:variant>
      <vt:variant>
        <vt:i4>5</vt:i4>
      </vt:variant>
      <vt:variant>
        <vt:lpwstr/>
      </vt:variant>
      <vt:variant>
        <vt:lpwstr>_Toc16172670</vt:lpwstr>
      </vt:variant>
      <vt:variant>
        <vt:i4>1638452</vt:i4>
      </vt:variant>
      <vt:variant>
        <vt:i4>3368</vt:i4>
      </vt:variant>
      <vt:variant>
        <vt:i4>0</vt:i4>
      </vt:variant>
      <vt:variant>
        <vt:i4>5</vt:i4>
      </vt:variant>
      <vt:variant>
        <vt:lpwstr/>
      </vt:variant>
      <vt:variant>
        <vt:lpwstr>_Toc16172669</vt:lpwstr>
      </vt:variant>
      <vt:variant>
        <vt:i4>1572916</vt:i4>
      </vt:variant>
      <vt:variant>
        <vt:i4>3362</vt:i4>
      </vt:variant>
      <vt:variant>
        <vt:i4>0</vt:i4>
      </vt:variant>
      <vt:variant>
        <vt:i4>5</vt:i4>
      </vt:variant>
      <vt:variant>
        <vt:lpwstr/>
      </vt:variant>
      <vt:variant>
        <vt:lpwstr>_Toc16172668</vt:lpwstr>
      </vt:variant>
      <vt:variant>
        <vt:i4>1507380</vt:i4>
      </vt:variant>
      <vt:variant>
        <vt:i4>3356</vt:i4>
      </vt:variant>
      <vt:variant>
        <vt:i4>0</vt:i4>
      </vt:variant>
      <vt:variant>
        <vt:i4>5</vt:i4>
      </vt:variant>
      <vt:variant>
        <vt:lpwstr/>
      </vt:variant>
      <vt:variant>
        <vt:lpwstr>_Toc16172667</vt:lpwstr>
      </vt:variant>
      <vt:variant>
        <vt:i4>1441844</vt:i4>
      </vt:variant>
      <vt:variant>
        <vt:i4>3350</vt:i4>
      </vt:variant>
      <vt:variant>
        <vt:i4>0</vt:i4>
      </vt:variant>
      <vt:variant>
        <vt:i4>5</vt:i4>
      </vt:variant>
      <vt:variant>
        <vt:lpwstr/>
      </vt:variant>
      <vt:variant>
        <vt:lpwstr>_Toc16172666</vt:lpwstr>
      </vt:variant>
      <vt:variant>
        <vt:i4>1376308</vt:i4>
      </vt:variant>
      <vt:variant>
        <vt:i4>3344</vt:i4>
      </vt:variant>
      <vt:variant>
        <vt:i4>0</vt:i4>
      </vt:variant>
      <vt:variant>
        <vt:i4>5</vt:i4>
      </vt:variant>
      <vt:variant>
        <vt:lpwstr/>
      </vt:variant>
      <vt:variant>
        <vt:lpwstr>_Toc16172665</vt:lpwstr>
      </vt:variant>
      <vt:variant>
        <vt:i4>1310772</vt:i4>
      </vt:variant>
      <vt:variant>
        <vt:i4>3338</vt:i4>
      </vt:variant>
      <vt:variant>
        <vt:i4>0</vt:i4>
      </vt:variant>
      <vt:variant>
        <vt:i4>5</vt:i4>
      </vt:variant>
      <vt:variant>
        <vt:lpwstr/>
      </vt:variant>
      <vt:variant>
        <vt:lpwstr>_Toc16172664</vt:lpwstr>
      </vt:variant>
      <vt:variant>
        <vt:i4>1245236</vt:i4>
      </vt:variant>
      <vt:variant>
        <vt:i4>3332</vt:i4>
      </vt:variant>
      <vt:variant>
        <vt:i4>0</vt:i4>
      </vt:variant>
      <vt:variant>
        <vt:i4>5</vt:i4>
      </vt:variant>
      <vt:variant>
        <vt:lpwstr/>
      </vt:variant>
      <vt:variant>
        <vt:lpwstr>_Toc16172663</vt:lpwstr>
      </vt:variant>
      <vt:variant>
        <vt:i4>1179700</vt:i4>
      </vt:variant>
      <vt:variant>
        <vt:i4>3326</vt:i4>
      </vt:variant>
      <vt:variant>
        <vt:i4>0</vt:i4>
      </vt:variant>
      <vt:variant>
        <vt:i4>5</vt:i4>
      </vt:variant>
      <vt:variant>
        <vt:lpwstr/>
      </vt:variant>
      <vt:variant>
        <vt:lpwstr>_Toc16172662</vt:lpwstr>
      </vt:variant>
      <vt:variant>
        <vt:i4>1114164</vt:i4>
      </vt:variant>
      <vt:variant>
        <vt:i4>3320</vt:i4>
      </vt:variant>
      <vt:variant>
        <vt:i4>0</vt:i4>
      </vt:variant>
      <vt:variant>
        <vt:i4>5</vt:i4>
      </vt:variant>
      <vt:variant>
        <vt:lpwstr/>
      </vt:variant>
      <vt:variant>
        <vt:lpwstr>_Toc16172661</vt:lpwstr>
      </vt:variant>
      <vt:variant>
        <vt:i4>1048628</vt:i4>
      </vt:variant>
      <vt:variant>
        <vt:i4>3314</vt:i4>
      </vt:variant>
      <vt:variant>
        <vt:i4>0</vt:i4>
      </vt:variant>
      <vt:variant>
        <vt:i4>5</vt:i4>
      </vt:variant>
      <vt:variant>
        <vt:lpwstr/>
      </vt:variant>
      <vt:variant>
        <vt:lpwstr>_Toc16172660</vt:lpwstr>
      </vt:variant>
      <vt:variant>
        <vt:i4>1638455</vt:i4>
      </vt:variant>
      <vt:variant>
        <vt:i4>3308</vt:i4>
      </vt:variant>
      <vt:variant>
        <vt:i4>0</vt:i4>
      </vt:variant>
      <vt:variant>
        <vt:i4>5</vt:i4>
      </vt:variant>
      <vt:variant>
        <vt:lpwstr/>
      </vt:variant>
      <vt:variant>
        <vt:lpwstr>_Toc16172659</vt:lpwstr>
      </vt:variant>
      <vt:variant>
        <vt:i4>1572919</vt:i4>
      </vt:variant>
      <vt:variant>
        <vt:i4>3302</vt:i4>
      </vt:variant>
      <vt:variant>
        <vt:i4>0</vt:i4>
      </vt:variant>
      <vt:variant>
        <vt:i4>5</vt:i4>
      </vt:variant>
      <vt:variant>
        <vt:lpwstr/>
      </vt:variant>
      <vt:variant>
        <vt:lpwstr>_Toc16172658</vt:lpwstr>
      </vt:variant>
      <vt:variant>
        <vt:i4>1507383</vt:i4>
      </vt:variant>
      <vt:variant>
        <vt:i4>3296</vt:i4>
      </vt:variant>
      <vt:variant>
        <vt:i4>0</vt:i4>
      </vt:variant>
      <vt:variant>
        <vt:i4>5</vt:i4>
      </vt:variant>
      <vt:variant>
        <vt:lpwstr/>
      </vt:variant>
      <vt:variant>
        <vt:lpwstr>_Toc16172657</vt:lpwstr>
      </vt:variant>
      <vt:variant>
        <vt:i4>1441847</vt:i4>
      </vt:variant>
      <vt:variant>
        <vt:i4>3290</vt:i4>
      </vt:variant>
      <vt:variant>
        <vt:i4>0</vt:i4>
      </vt:variant>
      <vt:variant>
        <vt:i4>5</vt:i4>
      </vt:variant>
      <vt:variant>
        <vt:lpwstr/>
      </vt:variant>
      <vt:variant>
        <vt:lpwstr>_Toc16172656</vt:lpwstr>
      </vt:variant>
      <vt:variant>
        <vt:i4>1376311</vt:i4>
      </vt:variant>
      <vt:variant>
        <vt:i4>3284</vt:i4>
      </vt:variant>
      <vt:variant>
        <vt:i4>0</vt:i4>
      </vt:variant>
      <vt:variant>
        <vt:i4>5</vt:i4>
      </vt:variant>
      <vt:variant>
        <vt:lpwstr/>
      </vt:variant>
      <vt:variant>
        <vt:lpwstr>_Toc16172655</vt:lpwstr>
      </vt:variant>
      <vt:variant>
        <vt:i4>1310775</vt:i4>
      </vt:variant>
      <vt:variant>
        <vt:i4>3278</vt:i4>
      </vt:variant>
      <vt:variant>
        <vt:i4>0</vt:i4>
      </vt:variant>
      <vt:variant>
        <vt:i4>5</vt:i4>
      </vt:variant>
      <vt:variant>
        <vt:lpwstr/>
      </vt:variant>
      <vt:variant>
        <vt:lpwstr>_Toc16172654</vt:lpwstr>
      </vt:variant>
      <vt:variant>
        <vt:i4>1245239</vt:i4>
      </vt:variant>
      <vt:variant>
        <vt:i4>3272</vt:i4>
      </vt:variant>
      <vt:variant>
        <vt:i4>0</vt:i4>
      </vt:variant>
      <vt:variant>
        <vt:i4>5</vt:i4>
      </vt:variant>
      <vt:variant>
        <vt:lpwstr/>
      </vt:variant>
      <vt:variant>
        <vt:lpwstr>_Toc16172653</vt:lpwstr>
      </vt:variant>
      <vt:variant>
        <vt:i4>1179703</vt:i4>
      </vt:variant>
      <vt:variant>
        <vt:i4>3266</vt:i4>
      </vt:variant>
      <vt:variant>
        <vt:i4>0</vt:i4>
      </vt:variant>
      <vt:variant>
        <vt:i4>5</vt:i4>
      </vt:variant>
      <vt:variant>
        <vt:lpwstr/>
      </vt:variant>
      <vt:variant>
        <vt:lpwstr>_Toc16172652</vt:lpwstr>
      </vt:variant>
      <vt:variant>
        <vt:i4>1114167</vt:i4>
      </vt:variant>
      <vt:variant>
        <vt:i4>3260</vt:i4>
      </vt:variant>
      <vt:variant>
        <vt:i4>0</vt:i4>
      </vt:variant>
      <vt:variant>
        <vt:i4>5</vt:i4>
      </vt:variant>
      <vt:variant>
        <vt:lpwstr/>
      </vt:variant>
      <vt:variant>
        <vt:lpwstr>_Toc16172651</vt:lpwstr>
      </vt:variant>
      <vt:variant>
        <vt:i4>1048631</vt:i4>
      </vt:variant>
      <vt:variant>
        <vt:i4>3254</vt:i4>
      </vt:variant>
      <vt:variant>
        <vt:i4>0</vt:i4>
      </vt:variant>
      <vt:variant>
        <vt:i4>5</vt:i4>
      </vt:variant>
      <vt:variant>
        <vt:lpwstr/>
      </vt:variant>
      <vt:variant>
        <vt:lpwstr>_Toc16172650</vt:lpwstr>
      </vt:variant>
      <vt:variant>
        <vt:i4>1638454</vt:i4>
      </vt:variant>
      <vt:variant>
        <vt:i4>3248</vt:i4>
      </vt:variant>
      <vt:variant>
        <vt:i4>0</vt:i4>
      </vt:variant>
      <vt:variant>
        <vt:i4>5</vt:i4>
      </vt:variant>
      <vt:variant>
        <vt:lpwstr/>
      </vt:variant>
      <vt:variant>
        <vt:lpwstr>_Toc16172649</vt:lpwstr>
      </vt:variant>
      <vt:variant>
        <vt:i4>1572918</vt:i4>
      </vt:variant>
      <vt:variant>
        <vt:i4>3242</vt:i4>
      </vt:variant>
      <vt:variant>
        <vt:i4>0</vt:i4>
      </vt:variant>
      <vt:variant>
        <vt:i4>5</vt:i4>
      </vt:variant>
      <vt:variant>
        <vt:lpwstr/>
      </vt:variant>
      <vt:variant>
        <vt:lpwstr>_Toc16172648</vt:lpwstr>
      </vt:variant>
      <vt:variant>
        <vt:i4>1507382</vt:i4>
      </vt:variant>
      <vt:variant>
        <vt:i4>3236</vt:i4>
      </vt:variant>
      <vt:variant>
        <vt:i4>0</vt:i4>
      </vt:variant>
      <vt:variant>
        <vt:i4>5</vt:i4>
      </vt:variant>
      <vt:variant>
        <vt:lpwstr/>
      </vt:variant>
      <vt:variant>
        <vt:lpwstr>_Toc16172647</vt:lpwstr>
      </vt:variant>
      <vt:variant>
        <vt:i4>1441846</vt:i4>
      </vt:variant>
      <vt:variant>
        <vt:i4>3230</vt:i4>
      </vt:variant>
      <vt:variant>
        <vt:i4>0</vt:i4>
      </vt:variant>
      <vt:variant>
        <vt:i4>5</vt:i4>
      </vt:variant>
      <vt:variant>
        <vt:lpwstr/>
      </vt:variant>
      <vt:variant>
        <vt:lpwstr>_Toc16172646</vt:lpwstr>
      </vt:variant>
      <vt:variant>
        <vt:i4>1376310</vt:i4>
      </vt:variant>
      <vt:variant>
        <vt:i4>3224</vt:i4>
      </vt:variant>
      <vt:variant>
        <vt:i4>0</vt:i4>
      </vt:variant>
      <vt:variant>
        <vt:i4>5</vt:i4>
      </vt:variant>
      <vt:variant>
        <vt:lpwstr/>
      </vt:variant>
      <vt:variant>
        <vt:lpwstr>_Toc16172645</vt:lpwstr>
      </vt:variant>
      <vt:variant>
        <vt:i4>1310774</vt:i4>
      </vt:variant>
      <vt:variant>
        <vt:i4>3218</vt:i4>
      </vt:variant>
      <vt:variant>
        <vt:i4>0</vt:i4>
      </vt:variant>
      <vt:variant>
        <vt:i4>5</vt:i4>
      </vt:variant>
      <vt:variant>
        <vt:lpwstr/>
      </vt:variant>
      <vt:variant>
        <vt:lpwstr>_Toc16172644</vt:lpwstr>
      </vt:variant>
      <vt:variant>
        <vt:i4>1245238</vt:i4>
      </vt:variant>
      <vt:variant>
        <vt:i4>3212</vt:i4>
      </vt:variant>
      <vt:variant>
        <vt:i4>0</vt:i4>
      </vt:variant>
      <vt:variant>
        <vt:i4>5</vt:i4>
      </vt:variant>
      <vt:variant>
        <vt:lpwstr/>
      </vt:variant>
      <vt:variant>
        <vt:lpwstr>_Toc16172643</vt:lpwstr>
      </vt:variant>
      <vt:variant>
        <vt:i4>1179702</vt:i4>
      </vt:variant>
      <vt:variant>
        <vt:i4>3206</vt:i4>
      </vt:variant>
      <vt:variant>
        <vt:i4>0</vt:i4>
      </vt:variant>
      <vt:variant>
        <vt:i4>5</vt:i4>
      </vt:variant>
      <vt:variant>
        <vt:lpwstr/>
      </vt:variant>
      <vt:variant>
        <vt:lpwstr>_Toc16172642</vt:lpwstr>
      </vt:variant>
      <vt:variant>
        <vt:i4>1114166</vt:i4>
      </vt:variant>
      <vt:variant>
        <vt:i4>3200</vt:i4>
      </vt:variant>
      <vt:variant>
        <vt:i4>0</vt:i4>
      </vt:variant>
      <vt:variant>
        <vt:i4>5</vt:i4>
      </vt:variant>
      <vt:variant>
        <vt:lpwstr/>
      </vt:variant>
      <vt:variant>
        <vt:lpwstr>_Toc16172641</vt:lpwstr>
      </vt:variant>
      <vt:variant>
        <vt:i4>1048630</vt:i4>
      </vt:variant>
      <vt:variant>
        <vt:i4>3194</vt:i4>
      </vt:variant>
      <vt:variant>
        <vt:i4>0</vt:i4>
      </vt:variant>
      <vt:variant>
        <vt:i4>5</vt:i4>
      </vt:variant>
      <vt:variant>
        <vt:lpwstr/>
      </vt:variant>
      <vt:variant>
        <vt:lpwstr>_Toc16172640</vt:lpwstr>
      </vt:variant>
      <vt:variant>
        <vt:i4>1638449</vt:i4>
      </vt:variant>
      <vt:variant>
        <vt:i4>3188</vt:i4>
      </vt:variant>
      <vt:variant>
        <vt:i4>0</vt:i4>
      </vt:variant>
      <vt:variant>
        <vt:i4>5</vt:i4>
      </vt:variant>
      <vt:variant>
        <vt:lpwstr/>
      </vt:variant>
      <vt:variant>
        <vt:lpwstr>_Toc16172639</vt:lpwstr>
      </vt:variant>
      <vt:variant>
        <vt:i4>1572913</vt:i4>
      </vt:variant>
      <vt:variant>
        <vt:i4>3182</vt:i4>
      </vt:variant>
      <vt:variant>
        <vt:i4>0</vt:i4>
      </vt:variant>
      <vt:variant>
        <vt:i4>5</vt:i4>
      </vt:variant>
      <vt:variant>
        <vt:lpwstr/>
      </vt:variant>
      <vt:variant>
        <vt:lpwstr>_Toc16172638</vt:lpwstr>
      </vt:variant>
      <vt:variant>
        <vt:i4>1507377</vt:i4>
      </vt:variant>
      <vt:variant>
        <vt:i4>3176</vt:i4>
      </vt:variant>
      <vt:variant>
        <vt:i4>0</vt:i4>
      </vt:variant>
      <vt:variant>
        <vt:i4>5</vt:i4>
      </vt:variant>
      <vt:variant>
        <vt:lpwstr/>
      </vt:variant>
      <vt:variant>
        <vt:lpwstr>_Toc16172637</vt:lpwstr>
      </vt:variant>
      <vt:variant>
        <vt:i4>1441841</vt:i4>
      </vt:variant>
      <vt:variant>
        <vt:i4>3170</vt:i4>
      </vt:variant>
      <vt:variant>
        <vt:i4>0</vt:i4>
      </vt:variant>
      <vt:variant>
        <vt:i4>5</vt:i4>
      </vt:variant>
      <vt:variant>
        <vt:lpwstr/>
      </vt:variant>
      <vt:variant>
        <vt:lpwstr>_Toc16172636</vt:lpwstr>
      </vt:variant>
      <vt:variant>
        <vt:i4>1376305</vt:i4>
      </vt:variant>
      <vt:variant>
        <vt:i4>3164</vt:i4>
      </vt:variant>
      <vt:variant>
        <vt:i4>0</vt:i4>
      </vt:variant>
      <vt:variant>
        <vt:i4>5</vt:i4>
      </vt:variant>
      <vt:variant>
        <vt:lpwstr/>
      </vt:variant>
      <vt:variant>
        <vt:lpwstr>_Toc16172635</vt:lpwstr>
      </vt:variant>
      <vt:variant>
        <vt:i4>1310769</vt:i4>
      </vt:variant>
      <vt:variant>
        <vt:i4>3158</vt:i4>
      </vt:variant>
      <vt:variant>
        <vt:i4>0</vt:i4>
      </vt:variant>
      <vt:variant>
        <vt:i4>5</vt:i4>
      </vt:variant>
      <vt:variant>
        <vt:lpwstr/>
      </vt:variant>
      <vt:variant>
        <vt:lpwstr>_Toc16172634</vt:lpwstr>
      </vt:variant>
      <vt:variant>
        <vt:i4>1245233</vt:i4>
      </vt:variant>
      <vt:variant>
        <vt:i4>3152</vt:i4>
      </vt:variant>
      <vt:variant>
        <vt:i4>0</vt:i4>
      </vt:variant>
      <vt:variant>
        <vt:i4>5</vt:i4>
      </vt:variant>
      <vt:variant>
        <vt:lpwstr/>
      </vt:variant>
      <vt:variant>
        <vt:lpwstr>_Toc16172633</vt:lpwstr>
      </vt:variant>
      <vt:variant>
        <vt:i4>1179697</vt:i4>
      </vt:variant>
      <vt:variant>
        <vt:i4>3146</vt:i4>
      </vt:variant>
      <vt:variant>
        <vt:i4>0</vt:i4>
      </vt:variant>
      <vt:variant>
        <vt:i4>5</vt:i4>
      </vt:variant>
      <vt:variant>
        <vt:lpwstr/>
      </vt:variant>
      <vt:variant>
        <vt:lpwstr>_Toc16172632</vt:lpwstr>
      </vt:variant>
      <vt:variant>
        <vt:i4>1114161</vt:i4>
      </vt:variant>
      <vt:variant>
        <vt:i4>3140</vt:i4>
      </vt:variant>
      <vt:variant>
        <vt:i4>0</vt:i4>
      </vt:variant>
      <vt:variant>
        <vt:i4>5</vt:i4>
      </vt:variant>
      <vt:variant>
        <vt:lpwstr/>
      </vt:variant>
      <vt:variant>
        <vt:lpwstr>_Toc16172631</vt:lpwstr>
      </vt:variant>
      <vt:variant>
        <vt:i4>1048625</vt:i4>
      </vt:variant>
      <vt:variant>
        <vt:i4>3134</vt:i4>
      </vt:variant>
      <vt:variant>
        <vt:i4>0</vt:i4>
      </vt:variant>
      <vt:variant>
        <vt:i4>5</vt:i4>
      </vt:variant>
      <vt:variant>
        <vt:lpwstr/>
      </vt:variant>
      <vt:variant>
        <vt:lpwstr>_Toc16172630</vt:lpwstr>
      </vt:variant>
      <vt:variant>
        <vt:i4>1638448</vt:i4>
      </vt:variant>
      <vt:variant>
        <vt:i4>3128</vt:i4>
      </vt:variant>
      <vt:variant>
        <vt:i4>0</vt:i4>
      </vt:variant>
      <vt:variant>
        <vt:i4>5</vt:i4>
      </vt:variant>
      <vt:variant>
        <vt:lpwstr/>
      </vt:variant>
      <vt:variant>
        <vt:lpwstr>_Toc16172629</vt:lpwstr>
      </vt:variant>
      <vt:variant>
        <vt:i4>1572912</vt:i4>
      </vt:variant>
      <vt:variant>
        <vt:i4>3122</vt:i4>
      </vt:variant>
      <vt:variant>
        <vt:i4>0</vt:i4>
      </vt:variant>
      <vt:variant>
        <vt:i4>5</vt:i4>
      </vt:variant>
      <vt:variant>
        <vt:lpwstr/>
      </vt:variant>
      <vt:variant>
        <vt:lpwstr>_Toc16172628</vt:lpwstr>
      </vt:variant>
      <vt:variant>
        <vt:i4>1507376</vt:i4>
      </vt:variant>
      <vt:variant>
        <vt:i4>3116</vt:i4>
      </vt:variant>
      <vt:variant>
        <vt:i4>0</vt:i4>
      </vt:variant>
      <vt:variant>
        <vt:i4>5</vt:i4>
      </vt:variant>
      <vt:variant>
        <vt:lpwstr/>
      </vt:variant>
      <vt:variant>
        <vt:lpwstr>_Toc16172627</vt:lpwstr>
      </vt:variant>
      <vt:variant>
        <vt:i4>1441840</vt:i4>
      </vt:variant>
      <vt:variant>
        <vt:i4>3110</vt:i4>
      </vt:variant>
      <vt:variant>
        <vt:i4>0</vt:i4>
      </vt:variant>
      <vt:variant>
        <vt:i4>5</vt:i4>
      </vt:variant>
      <vt:variant>
        <vt:lpwstr/>
      </vt:variant>
      <vt:variant>
        <vt:lpwstr>_Toc16172626</vt:lpwstr>
      </vt:variant>
      <vt:variant>
        <vt:i4>1376304</vt:i4>
      </vt:variant>
      <vt:variant>
        <vt:i4>3104</vt:i4>
      </vt:variant>
      <vt:variant>
        <vt:i4>0</vt:i4>
      </vt:variant>
      <vt:variant>
        <vt:i4>5</vt:i4>
      </vt:variant>
      <vt:variant>
        <vt:lpwstr/>
      </vt:variant>
      <vt:variant>
        <vt:lpwstr>_Toc16172625</vt:lpwstr>
      </vt:variant>
      <vt:variant>
        <vt:i4>1310768</vt:i4>
      </vt:variant>
      <vt:variant>
        <vt:i4>3098</vt:i4>
      </vt:variant>
      <vt:variant>
        <vt:i4>0</vt:i4>
      </vt:variant>
      <vt:variant>
        <vt:i4>5</vt:i4>
      </vt:variant>
      <vt:variant>
        <vt:lpwstr/>
      </vt:variant>
      <vt:variant>
        <vt:lpwstr>_Toc16172624</vt:lpwstr>
      </vt:variant>
      <vt:variant>
        <vt:i4>1245232</vt:i4>
      </vt:variant>
      <vt:variant>
        <vt:i4>3092</vt:i4>
      </vt:variant>
      <vt:variant>
        <vt:i4>0</vt:i4>
      </vt:variant>
      <vt:variant>
        <vt:i4>5</vt:i4>
      </vt:variant>
      <vt:variant>
        <vt:lpwstr/>
      </vt:variant>
      <vt:variant>
        <vt:lpwstr>_Toc16172623</vt:lpwstr>
      </vt:variant>
      <vt:variant>
        <vt:i4>1179696</vt:i4>
      </vt:variant>
      <vt:variant>
        <vt:i4>3086</vt:i4>
      </vt:variant>
      <vt:variant>
        <vt:i4>0</vt:i4>
      </vt:variant>
      <vt:variant>
        <vt:i4>5</vt:i4>
      </vt:variant>
      <vt:variant>
        <vt:lpwstr/>
      </vt:variant>
      <vt:variant>
        <vt:lpwstr>_Toc16172622</vt:lpwstr>
      </vt:variant>
      <vt:variant>
        <vt:i4>1114160</vt:i4>
      </vt:variant>
      <vt:variant>
        <vt:i4>3080</vt:i4>
      </vt:variant>
      <vt:variant>
        <vt:i4>0</vt:i4>
      </vt:variant>
      <vt:variant>
        <vt:i4>5</vt:i4>
      </vt:variant>
      <vt:variant>
        <vt:lpwstr/>
      </vt:variant>
      <vt:variant>
        <vt:lpwstr>_Toc16172621</vt:lpwstr>
      </vt:variant>
      <vt:variant>
        <vt:i4>1048624</vt:i4>
      </vt:variant>
      <vt:variant>
        <vt:i4>3074</vt:i4>
      </vt:variant>
      <vt:variant>
        <vt:i4>0</vt:i4>
      </vt:variant>
      <vt:variant>
        <vt:i4>5</vt:i4>
      </vt:variant>
      <vt:variant>
        <vt:lpwstr/>
      </vt:variant>
      <vt:variant>
        <vt:lpwstr>_Toc16172620</vt:lpwstr>
      </vt:variant>
      <vt:variant>
        <vt:i4>1638451</vt:i4>
      </vt:variant>
      <vt:variant>
        <vt:i4>3068</vt:i4>
      </vt:variant>
      <vt:variant>
        <vt:i4>0</vt:i4>
      </vt:variant>
      <vt:variant>
        <vt:i4>5</vt:i4>
      </vt:variant>
      <vt:variant>
        <vt:lpwstr/>
      </vt:variant>
      <vt:variant>
        <vt:lpwstr>_Toc16172619</vt:lpwstr>
      </vt:variant>
      <vt:variant>
        <vt:i4>1572915</vt:i4>
      </vt:variant>
      <vt:variant>
        <vt:i4>3062</vt:i4>
      </vt:variant>
      <vt:variant>
        <vt:i4>0</vt:i4>
      </vt:variant>
      <vt:variant>
        <vt:i4>5</vt:i4>
      </vt:variant>
      <vt:variant>
        <vt:lpwstr/>
      </vt:variant>
      <vt:variant>
        <vt:lpwstr>_Toc16172618</vt:lpwstr>
      </vt:variant>
      <vt:variant>
        <vt:i4>1507379</vt:i4>
      </vt:variant>
      <vt:variant>
        <vt:i4>3056</vt:i4>
      </vt:variant>
      <vt:variant>
        <vt:i4>0</vt:i4>
      </vt:variant>
      <vt:variant>
        <vt:i4>5</vt:i4>
      </vt:variant>
      <vt:variant>
        <vt:lpwstr/>
      </vt:variant>
      <vt:variant>
        <vt:lpwstr>_Toc16172617</vt:lpwstr>
      </vt:variant>
      <vt:variant>
        <vt:i4>1441843</vt:i4>
      </vt:variant>
      <vt:variant>
        <vt:i4>3050</vt:i4>
      </vt:variant>
      <vt:variant>
        <vt:i4>0</vt:i4>
      </vt:variant>
      <vt:variant>
        <vt:i4>5</vt:i4>
      </vt:variant>
      <vt:variant>
        <vt:lpwstr/>
      </vt:variant>
      <vt:variant>
        <vt:lpwstr>_Toc16172616</vt:lpwstr>
      </vt:variant>
      <vt:variant>
        <vt:i4>1376307</vt:i4>
      </vt:variant>
      <vt:variant>
        <vt:i4>3044</vt:i4>
      </vt:variant>
      <vt:variant>
        <vt:i4>0</vt:i4>
      </vt:variant>
      <vt:variant>
        <vt:i4>5</vt:i4>
      </vt:variant>
      <vt:variant>
        <vt:lpwstr/>
      </vt:variant>
      <vt:variant>
        <vt:lpwstr>_Toc16172615</vt:lpwstr>
      </vt:variant>
      <vt:variant>
        <vt:i4>1310771</vt:i4>
      </vt:variant>
      <vt:variant>
        <vt:i4>3038</vt:i4>
      </vt:variant>
      <vt:variant>
        <vt:i4>0</vt:i4>
      </vt:variant>
      <vt:variant>
        <vt:i4>5</vt:i4>
      </vt:variant>
      <vt:variant>
        <vt:lpwstr/>
      </vt:variant>
      <vt:variant>
        <vt:lpwstr>_Toc16172614</vt:lpwstr>
      </vt:variant>
      <vt:variant>
        <vt:i4>1245235</vt:i4>
      </vt:variant>
      <vt:variant>
        <vt:i4>3032</vt:i4>
      </vt:variant>
      <vt:variant>
        <vt:i4>0</vt:i4>
      </vt:variant>
      <vt:variant>
        <vt:i4>5</vt:i4>
      </vt:variant>
      <vt:variant>
        <vt:lpwstr/>
      </vt:variant>
      <vt:variant>
        <vt:lpwstr>_Toc16172613</vt:lpwstr>
      </vt:variant>
      <vt:variant>
        <vt:i4>1179699</vt:i4>
      </vt:variant>
      <vt:variant>
        <vt:i4>3026</vt:i4>
      </vt:variant>
      <vt:variant>
        <vt:i4>0</vt:i4>
      </vt:variant>
      <vt:variant>
        <vt:i4>5</vt:i4>
      </vt:variant>
      <vt:variant>
        <vt:lpwstr/>
      </vt:variant>
      <vt:variant>
        <vt:lpwstr>_Toc16172612</vt:lpwstr>
      </vt:variant>
      <vt:variant>
        <vt:i4>1114163</vt:i4>
      </vt:variant>
      <vt:variant>
        <vt:i4>3020</vt:i4>
      </vt:variant>
      <vt:variant>
        <vt:i4>0</vt:i4>
      </vt:variant>
      <vt:variant>
        <vt:i4>5</vt:i4>
      </vt:variant>
      <vt:variant>
        <vt:lpwstr/>
      </vt:variant>
      <vt:variant>
        <vt:lpwstr>_Toc16172611</vt:lpwstr>
      </vt:variant>
      <vt:variant>
        <vt:i4>1048627</vt:i4>
      </vt:variant>
      <vt:variant>
        <vt:i4>3014</vt:i4>
      </vt:variant>
      <vt:variant>
        <vt:i4>0</vt:i4>
      </vt:variant>
      <vt:variant>
        <vt:i4>5</vt:i4>
      </vt:variant>
      <vt:variant>
        <vt:lpwstr/>
      </vt:variant>
      <vt:variant>
        <vt:lpwstr>_Toc16172610</vt:lpwstr>
      </vt:variant>
      <vt:variant>
        <vt:i4>1638450</vt:i4>
      </vt:variant>
      <vt:variant>
        <vt:i4>3008</vt:i4>
      </vt:variant>
      <vt:variant>
        <vt:i4>0</vt:i4>
      </vt:variant>
      <vt:variant>
        <vt:i4>5</vt:i4>
      </vt:variant>
      <vt:variant>
        <vt:lpwstr/>
      </vt:variant>
      <vt:variant>
        <vt:lpwstr>_Toc16172609</vt:lpwstr>
      </vt:variant>
      <vt:variant>
        <vt:i4>1572914</vt:i4>
      </vt:variant>
      <vt:variant>
        <vt:i4>3002</vt:i4>
      </vt:variant>
      <vt:variant>
        <vt:i4>0</vt:i4>
      </vt:variant>
      <vt:variant>
        <vt:i4>5</vt:i4>
      </vt:variant>
      <vt:variant>
        <vt:lpwstr/>
      </vt:variant>
      <vt:variant>
        <vt:lpwstr>_Toc16172608</vt:lpwstr>
      </vt:variant>
      <vt:variant>
        <vt:i4>1507378</vt:i4>
      </vt:variant>
      <vt:variant>
        <vt:i4>2996</vt:i4>
      </vt:variant>
      <vt:variant>
        <vt:i4>0</vt:i4>
      </vt:variant>
      <vt:variant>
        <vt:i4>5</vt:i4>
      </vt:variant>
      <vt:variant>
        <vt:lpwstr/>
      </vt:variant>
      <vt:variant>
        <vt:lpwstr>_Toc16172607</vt:lpwstr>
      </vt:variant>
      <vt:variant>
        <vt:i4>1441842</vt:i4>
      </vt:variant>
      <vt:variant>
        <vt:i4>2990</vt:i4>
      </vt:variant>
      <vt:variant>
        <vt:i4>0</vt:i4>
      </vt:variant>
      <vt:variant>
        <vt:i4>5</vt:i4>
      </vt:variant>
      <vt:variant>
        <vt:lpwstr/>
      </vt:variant>
      <vt:variant>
        <vt:lpwstr>_Toc16172606</vt:lpwstr>
      </vt:variant>
      <vt:variant>
        <vt:i4>1376306</vt:i4>
      </vt:variant>
      <vt:variant>
        <vt:i4>2984</vt:i4>
      </vt:variant>
      <vt:variant>
        <vt:i4>0</vt:i4>
      </vt:variant>
      <vt:variant>
        <vt:i4>5</vt:i4>
      </vt:variant>
      <vt:variant>
        <vt:lpwstr/>
      </vt:variant>
      <vt:variant>
        <vt:lpwstr>_Toc16172605</vt:lpwstr>
      </vt:variant>
      <vt:variant>
        <vt:i4>1310770</vt:i4>
      </vt:variant>
      <vt:variant>
        <vt:i4>2978</vt:i4>
      </vt:variant>
      <vt:variant>
        <vt:i4>0</vt:i4>
      </vt:variant>
      <vt:variant>
        <vt:i4>5</vt:i4>
      </vt:variant>
      <vt:variant>
        <vt:lpwstr/>
      </vt:variant>
      <vt:variant>
        <vt:lpwstr>_Toc16172604</vt:lpwstr>
      </vt:variant>
      <vt:variant>
        <vt:i4>1245234</vt:i4>
      </vt:variant>
      <vt:variant>
        <vt:i4>2972</vt:i4>
      </vt:variant>
      <vt:variant>
        <vt:i4>0</vt:i4>
      </vt:variant>
      <vt:variant>
        <vt:i4>5</vt:i4>
      </vt:variant>
      <vt:variant>
        <vt:lpwstr/>
      </vt:variant>
      <vt:variant>
        <vt:lpwstr>_Toc16172603</vt:lpwstr>
      </vt:variant>
      <vt:variant>
        <vt:i4>1179698</vt:i4>
      </vt:variant>
      <vt:variant>
        <vt:i4>2966</vt:i4>
      </vt:variant>
      <vt:variant>
        <vt:i4>0</vt:i4>
      </vt:variant>
      <vt:variant>
        <vt:i4>5</vt:i4>
      </vt:variant>
      <vt:variant>
        <vt:lpwstr/>
      </vt:variant>
      <vt:variant>
        <vt:lpwstr>_Toc16172602</vt:lpwstr>
      </vt:variant>
      <vt:variant>
        <vt:i4>1114162</vt:i4>
      </vt:variant>
      <vt:variant>
        <vt:i4>2960</vt:i4>
      </vt:variant>
      <vt:variant>
        <vt:i4>0</vt:i4>
      </vt:variant>
      <vt:variant>
        <vt:i4>5</vt:i4>
      </vt:variant>
      <vt:variant>
        <vt:lpwstr/>
      </vt:variant>
      <vt:variant>
        <vt:lpwstr>_Toc16172601</vt:lpwstr>
      </vt:variant>
      <vt:variant>
        <vt:i4>1048626</vt:i4>
      </vt:variant>
      <vt:variant>
        <vt:i4>2954</vt:i4>
      </vt:variant>
      <vt:variant>
        <vt:i4>0</vt:i4>
      </vt:variant>
      <vt:variant>
        <vt:i4>5</vt:i4>
      </vt:variant>
      <vt:variant>
        <vt:lpwstr/>
      </vt:variant>
      <vt:variant>
        <vt:lpwstr>_Toc16172600</vt:lpwstr>
      </vt:variant>
      <vt:variant>
        <vt:i4>1703995</vt:i4>
      </vt:variant>
      <vt:variant>
        <vt:i4>2948</vt:i4>
      </vt:variant>
      <vt:variant>
        <vt:i4>0</vt:i4>
      </vt:variant>
      <vt:variant>
        <vt:i4>5</vt:i4>
      </vt:variant>
      <vt:variant>
        <vt:lpwstr/>
      </vt:variant>
      <vt:variant>
        <vt:lpwstr>_Toc16172599</vt:lpwstr>
      </vt:variant>
      <vt:variant>
        <vt:i4>1769531</vt:i4>
      </vt:variant>
      <vt:variant>
        <vt:i4>2942</vt:i4>
      </vt:variant>
      <vt:variant>
        <vt:i4>0</vt:i4>
      </vt:variant>
      <vt:variant>
        <vt:i4>5</vt:i4>
      </vt:variant>
      <vt:variant>
        <vt:lpwstr/>
      </vt:variant>
      <vt:variant>
        <vt:lpwstr>_Toc16172598</vt:lpwstr>
      </vt:variant>
      <vt:variant>
        <vt:i4>1310779</vt:i4>
      </vt:variant>
      <vt:variant>
        <vt:i4>2936</vt:i4>
      </vt:variant>
      <vt:variant>
        <vt:i4>0</vt:i4>
      </vt:variant>
      <vt:variant>
        <vt:i4>5</vt:i4>
      </vt:variant>
      <vt:variant>
        <vt:lpwstr/>
      </vt:variant>
      <vt:variant>
        <vt:lpwstr>_Toc16172597</vt:lpwstr>
      </vt:variant>
      <vt:variant>
        <vt:i4>1376315</vt:i4>
      </vt:variant>
      <vt:variant>
        <vt:i4>2930</vt:i4>
      </vt:variant>
      <vt:variant>
        <vt:i4>0</vt:i4>
      </vt:variant>
      <vt:variant>
        <vt:i4>5</vt:i4>
      </vt:variant>
      <vt:variant>
        <vt:lpwstr/>
      </vt:variant>
      <vt:variant>
        <vt:lpwstr>_Toc16172596</vt:lpwstr>
      </vt:variant>
      <vt:variant>
        <vt:i4>1441851</vt:i4>
      </vt:variant>
      <vt:variant>
        <vt:i4>2924</vt:i4>
      </vt:variant>
      <vt:variant>
        <vt:i4>0</vt:i4>
      </vt:variant>
      <vt:variant>
        <vt:i4>5</vt:i4>
      </vt:variant>
      <vt:variant>
        <vt:lpwstr/>
      </vt:variant>
      <vt:variant>
        <vt:lpwstr>_Toc16172595</vt:lpwstr>
      </vt:variant>
      <vt:variant>
        <vt:i4>1507387</vt:i4>
      </vt:variant>
      <vt:variant>
        <vt:i4>2918</vt:i4>
      </vt:variant>
      <vt:variant>
        <vt:i4>0</vt:i4>
      </vt:variant>
      <vt:variant>
        <vt:i4>5</vt:i4>
      </vt:variant>
      <vt:variant>
        <vt:lpwstr/>
      </vt:variant>
      <vt:variant>
        <vt:lpwstr>_Toc16172594</vt:lpwstr>
      </vt:variant>
      <vt:variant>
        <vt:i4>1048635</vt:i4>
      </vt:variant>
      <vt:variant>
        <vt:i4>2912</vt:i4>
      </vt:variant>
      <vt:variant>
        <vt:i4>0</vt:i4>
      </vt:variant>
      <vt:variant>
        <vt:i4>5</vt:i4>
      </vt:variant>
      <vt:variant>
        <vt:lpwstr/>
      </vt:variant>
      <vt:variant>
        <vt:lpwstr>_Toc16172593</vt:lpwstr>
      </vt:variant>
      <vt:variant>
        <vt:i4>1114171</vt:i4>
      </vt:variant>
      <vt:variant>
        <vt:i4>2906</vt:i4>
      </vt:variant>
      <vt:variant>
        <vt:i4>0</vt:i4>
      </vt:variant>
      <vt:variant>
        <vt:i4>5</vt:i4>
      </vt:variant>
      <vt:variant>
        <vt:lpwstr/>
      </vt:variant>
      <vt:variant>
        <vt:lpwstr>_Toc16172592</vt:lpwstr>
      </vt:variant>
      <vt:variant>
        <vt:i4>1179707</vt:i4>
      </vt:variant>
      <vt:variant>
        <vt:i4>2900</vt:i4>
      </vt:variant>
      <vt:variant>
        <vt:i4>0</vt:i4>
      </vt:variant>
      <vt:variant>
        <vt:i4>5</vt:i4>
      </vt:variant>
      <vt:variant>
        <vt:lpwstr/>
      </vt:variant>
      <vt:variant>
        <vt:lpwstr>_Toc16172591</vt:lpwstr>
      </vt:variant>
      <vt:variant>
        <vt:i4>1245243</vt:i4>
      </vt:variant>
      <vt:variant>
        <vt:i4>2894</vt:i4>
      </vt:variant>
      <vt:variant>
        <vt:i4>0</vt:i4>
      </vt:variant>
      <vt:variant>
        <vt:i4>5</vt:i4>
      </vt:variant>
      <vt:variant>
        <vt:lpwstr/>
      </vt:variant>
      <vt:variant>
        <vt:lpwstr>_Toc16172590</vt:lpwstr>
      </vt:variant>
      <vt:variant>
        <vt:i4>1703994</vt:i4>
      </vt:variant>
      <vt:variant>
        <vt:i4>2888</vt:i4>
      </vt:variant>
      <vt:variant>
        <vt:i4>0</vt:i4>
      </vt:variant>
      <vt:variant>
        <vt:i4>5</vt:i4>
      </vt:variant>
      <vt:variant>
        <vt:lpwstr/>
      </vt:variant>
      <vt:variant>
        <vt:lpwstr>_Toc16172589</vt:lpwstr>
      </vt:variant>
      <vt:variant>
        <vt:i4>1769530</vt:i4>
      </vt:variant>
      <vt:variant>
        <vt:i4>2882</vt:i4>
      </vt:variant>
      <vt:variant>
        <vt:i4>0</vt:i4>
      </vt:variant>
      <vt:variant>
        <vt:i4>5</vt:i4>
      </vt:variant>
      <vt:variant>
        <vt:lpwstr/>
      </vt:variant>
      <vt:variant>
        <vt:lpwstr>_Toc16172588</vt:lpwstr>
      </vt:variant>
      <vt:variant>
        <vt:i4>1310778</vt:i4>
      </vt:variant>
      <vt:variant>
        <vt:i4>2876</vt:i4>
      </vt:variant>
      <vt:variant>
        <vt:i4>0</vt:i4>
      </vt:variant>
      <vt:variant>
        <vt:i4>5</vt:i4>
      </vt:variant>
      <vt:variant>
        <vt:lpwstr/>
      </vt:variant>
      <vt:variant>
        <vt:lpwstr>_Toc16172587</vt:lpwstr>
      </vt:variant>
      <vt:variant>
        <vt:i4>1376314</vt:i4>
      </vt:variant>
      <vt:variant>
        <vt:i4>2870</vt:i4>
      </vt:variant>
      <vt:variant>
        <vt:i4>0</vt:i4>
      </vt:variant>
      <vt:variant>
        <vt:i4>5</vt:i4>
      </vt:variant>
      <vt:variant>
        <vt:lpwstr/>
      </vt:variant>
      <vt:variant>
        <vt:lpwstr>_Toc16172586</vt:lpwstr>
      </vt:variant>
      <vt:variant>
        <vt:i4>1441850</vt:i4>
      </vt:variant>
      <vt:variant>
        <vt:i4>2864</vt:i4>
      </vt:variant>
      <vt:variant>
        <vt:i4>0</vt:i4>
      </vt:variant>
      <vt:variant>
        <vt:i4>5</vt:i4>
      </vt:variant>
      <vt:variant>
        <vt:lpwstr/>
      </vt:variant>
      <vt:variant>
        <vt:lpwstr>_Toc16172585</vt:lpwstr>
      </vt:variant>
      <vt:variant>
        <vt:i4>1507386</vt:i4>
      </vt:variant>
      <vt:variant>
        <vt:i4>2858</vt:i4>
      </vt:variant>
      <vt:variant>
        <vt:i4>0</vt:i4>
      </vt:variant>
      <vt:variant>
        <vt:i4>5</vt:i4>
      </vt:variant>
      <vt:variant>
        <vt:lpwstr/>
      </vt:variant>
      <vt:variant>
        <vt:lpwstr>_Toc16172584</vt:lpwstr>
      </vt:variant>
      <vt:variant>
        <vt:i4>1048634</vt:i4>
      </vt:variant>
      <vt:variant>
        <vt:i4>2852</vt:i4>
      </vt:variant>
      <vt:variant>
        <vt:i4>0</vt:i4>
      </vt:variant>
      <vt:variant>
        <vt:i4>5</vt:i4>
      </vt:variant>
      <vt:variant>
        <vt:lpwstr/>
      </vt:variant>
      <vt:variant>
        <vt:lpwstr>_Toc16172583</vt:lpwstr>
      </vt:variant>
      <vt:variant>
        <vt:i4>1114170</vt:i4>
      </vt:variant>
      <vt:variant>
        <vt:i4>2846</vt:i4>
      </vt:variant>
      <vt:variant>
        <vt:i4>0</vt:i4>
      </vt:variant>
      <vt:variant>
        <vt:i4>5</vt:i4>
      </vt:variant>
      <vt:variant>
        <vt:lpwstr/>
      </vt:variant>
      <vt:variant>
        <vt:lpwstr>_Toc16172582</vt:lpwstr>
      </vt:variant>
      <vt:variant>
        <vt:i4>1179706</vt:i4>
      </vt:variant>
      <vt:variant>
        <vt:i4>2840</vt:i4>
      </vt:variant>
      <vt:variant>
        <vt:i4>0</vt:i4>
      </vt:variant>
      <vt:variant>
        <vt:i4>5</vt:i4>
      </vt:variant>
      <vt:variant>
        <vt:lpwstr/>
      </vt:variant>
      <vt:variant>
        <vt:lpwstr>_Toc16172581</vt:lpwstr>
      </vt:variant>
      <vt:variant>
        <vt:i4>1245242</vt:i4>
      </vt:variant>
      <vt:variant>
        <vt:i4>2834</vt:i4>
      </vt:variant>
      <vt:variant>
        <vt:i4>0</vt:i4>
      </vt:variant>
      <vt:variant>
        <vt:i4>5</vt:i4>
      </vt:variant>
      <vt:variant>
        <vt:lpwstr/>
      </vt:variant>
      <vt:variant>
        <vt:lpwstr>_Toc16172580</vt:lpwstr>
      </vt:variant>
      <vt:variant>
        <vt:i4>1703989</vt:i4>
      </vt:variant>
      <vt:variant>
        <vt:i4>2828</vt:i4>
      </vt:variant>
      <vt:variant>
        <vt:i4>0</vt:i4>
      </vt:variant>
      <vt:variant>
        <vt:i4>5</vt:i4>
      </vt:variant>
      <vt:variant>
        <vt:lpwstr/>
      </vt:variant>
      <vt:variant>
        <vt:lpwstr>_Toc16172579</vt:lpwstr>
      </vt:variant>
      <vt:variant>
        <vt:i4>1769525</vt:i4>
      </vt:variant>
      <vt:variant>
        <vt:i4>2822</vt:i4>
      </vt:variant>
      <vt:variant>
        <vt:i4>0</vt:i4>
      </vt:variant>
      <vt:variant>
        <vt:i4>5</vt:i4>
      </vt:variant>
      <vt:variant>
        <vt:lpwstr/>
      </vt:variant>
      <vt:variant>
        <vt:lpwstr>_Toc16172578</vt:lpwstr>
      </vt:variant>
      <vt:variant>
        <vt:i4>1310773</vt:i4>
      </vt:variant>
      <vt:variant>
        <vt:i4>2816</vt:i4>
      </vt:variant>
      <vt:variant>
        <vt:i4>0</vt:i4>
      </vt:variant>
      <vt:variant>
        <vt:i4>5</vt:i4>
      </vt:variant>
      <vt:variant>
        <vt:lpwstr/>
      </vt:variant>
      <vt:variant>
        <vt:lpwstr>_Toc16172577</vt:lpwstr>
      </vt:variant>
      <vt:variant>
        <vt:i4>1376309</vt:i4>
      </vt:variant>
      <vt:variant>
        <vt:i4>2810</vt:i4>
      </vt:variant>
      <vt:variant>
        <vt:i4>0</vt:i4>
      </vt:variant>
      <vt:variant>
        <vt:i4>5</vt:i4>
      </vt:variant>
      <vt:variant>
        <vt:lpwstr/>
      </vt:variant>
      <vt:variant>
        <vt:lpwstr>_Toc16172576</vt:lpwstr>
      </vt:variant>
      <vt:variant>
        <vt:i4>1441845</vt:i4>
      </vt:variant>
      <vt:variant>
        <vt:i4>2804</vt:i4>
      </vt:variant>
      <vt:variant>
        <vt:i4>0</vt:i4>
      </vt:variant>
      <vt:variant>
        <vt:i4>5</vt:i4>
      </vt:variant>
      <vt:variant>
        <vt:lpwstr/>
      </vt:variant>
      <vt:variant>
        <vt:lpwstr>_Toc16172575</vt:lpwstr>
      </vt:variant>
      <vt:variant>
        <vt:i4>1507381</vt:i4>
      </vt:variant>
      <vt:variant>
        <vt:i4>2798</vt:i4>
      </vt:variant>
      <vt:variant>
        <vt:i4>0</vt:i4>
      </vt:variant>
      <vt:variant>
        <vt:i4>5</vt:i4>
      </vt:variant>
      <vt:variant>
        <vt:lpwstr/>
      </vt:variant>
      <vt:variant>
        <vt:lpwstr>_Toc16172574</vt:lpwstr>
      </vt:variant>
      <vt:variant>
        <vt:i4>1048629</vt:i4>
      </vt:variant>
      <vt:variant>
        <vt:i4>2792</vt:i4>
      </vt:variant>
      <vt:variant>
        <vt:i4>0</vt:i4>
      </vt:variant>
      <vt:variant>
        <vt:i4>5</vt:i4>
      </vt:variant>
      <vt:variant>
        <vt:lpwstr/>
      </vt:variant>
      <vt:variant>
        <vt:lpwstr>_Toc16172573</vt:lpwstr>
      </vt:variant>
      <vt:variant>
        <vt:i4>1114165</vt:i4>
      </vt:variant>
      <vt:variant>
        <vt:i4>2786</vt:i4>
      </vt:variant>
      <vt:variant>
        <vt:i4>0</vt:i4>
      </vt:variant>
      <vt:variant>
        <vt:i4>5</vt:i4>
      </vt:variant>
      <vt:variant>
        <vt:lpwstr/>
      </vt:variant>
      <vt:variant>
        <vt:lpwstr>_Toc16172572</vt:lpwstr>
      </vt:variant>
      <vt:variant>
        <vt:i4>1179701</vt:i4>
      </vt:variant>
      <vt:variant>
        <vt:i4>2780</vt:i4>
      </vt:variant>
      <vt:variant>
        <vt:i4>0</vt:i4>
      </vt:variant>
      <vt:variant>
        <vt:i4>5</vt:i4>
      </vt:variant>
      <vt:variant>
        <vt:lpwstr/>
      </vt:variant>
      <vt:variant>
        <vt:lpwstr>_Toc16172571</vt:lpwstr>
      </vt:variant>
      <vt:variant>
        <vt:i4>1245237</vt:i4>
      </vt:variant>
      <vt:variant>
        <vt:i4>2774</vt:i4>
      </vt:variant>
      <vt:variant>
        <vt:i4>0</vt:i4>
      </vt:variant>
      <vt:variant>
        <vt:i4>5</vt:i4>
      </vt:variant>
      <vt:variant>
        <vt:lpwstr/>
      </vt:variant>
      <vt:variant>
        <vt:lpwstr>_Toc16172570</vt:lpwstr>
      </vt:variant>
      <vt:variant>
        <vt:i4>1703988</vt:i4>
      </vt:variant>
      <vt:variant>
        <vt:i4>2768</vt:i4>
      </vt:variant>
      <vt:variant>
        <vt:i4>0</vt:i4>
      </vt:variant>
      <vt:variant>
        <vt:i4>5</vt:i4>
      </vt:variant>
      <vt:variant>
        <vt:lpwstr/>
      </vt:variant>
      <vt:variant>
        <vt:lpwstr>_Toc16172569</vt:lpwstr>
      </vt:variant>
      <vt:variant>
        <vt:i4>1769524</vt:i4>
      </vt:variant>
      <vt:variant>
        <vt:i4>2762</vt:i4>
      </vt:variant>
      <vt:variant>
        <vt:i4>0</vt:i4>
      </vt:variant>
      <vt:variant>
        <vt:i4>5</vt:i4>
      </vt:variant>
      <vt:variant>
        <vt:lpwstr/>
      </vt:variant>
      <vt:variant>
        <vt:lpwstr>_Toc16172568</vt:lpwstr>
      </vt:variant>
      <vt:variant>
        <vt:i4>1310772</vt:i4>
      </vt:variant>
      <vt:variant>
        <vt:i4>2756</vt:i4>
      </vt:variant>
      <vt:variant>
        <vt:i4>0</vt:i4>
      </vt:variant>
      <vt:variant>
        <vt:i4>5</vt:i4>
      </vt:variant>
      <vt:variant>
        <vt:lpwstr/>
      </vt:variant>
      <vt:variant>
        <vt:lpwstr>_Toc16172567</vt:lpwstr>
      </vt:variant>
      <vt:variant>
        <vt:i4>1376308</vt:i4>
      </vt:variant>
      <vt:variant>
        <vt:i4>2750</vt:i4>
      </vt:variant>
      <vt:variant>
        <vt:i4>0</vt:i4>
      </vt:variant>
      <vt:variant>
        <vt:i4>5</vt:i4>
      </vt:variant>
      <vt:variant>
        <vt:lpwstr/>
      </vt:variant>
      <vt:variant>
        <vt:lpwstr>_Toc16172566</vt:lpwstr>
      </vt:variant>
      <vt:variant>
        <vt:i4>1441844</vt:i4>
      </vt:variant>
      <vt:variant>
        <vt:i4>2744</vt:i4>
      </vt:variant>
      <vt:variant>
        <vt:i4>0</vt:i4>
      </vt:variant>
      <vt:variant>
        <vt:i4>5</vt:i4>
      </vt:variant>
      <vt:variant>
        <vt:lpwstr/>
      </vt:variant>
      <vt:variant>
        <vt:lpwstr>_Toc16172565</vt:lpwstr>
      </vt:variant>
      <vt:variant>
        <vt:i4>1507380</vt:i4>
      </vt:variant>
      <vt:variant>
        <vt:i4>2738</vt:i4>
      </vt:variant>
      <vt:variant>
        <vt:i4>0</vt:i4>
      </vt:variant>
      <vt:variant>
        <vt:i4>5</vt:i4>
      </vt:variant>
      <vt:variant>
        <vt:lpwstr/>
      </vt:variant>
      <vt:variant>
        <vt:lpwstr>_Toc16172564</vt:lpwstr>
      </vt:variant>
      <vt:variant>
        <vt:i4>1048628</vt:i4>
      </vt:variant>
      <vt:variant>
        <vt:i4>2732</vt:i4>
      </vt:variant>
      <vt:variant>
        <vt:i4>0</vt:i4>
      </vt:variant>
      <vt:variant>
        <vt:i4>5</vt:i4>
      </vt:variant>
      <vt:variant>
        <vt:lpwstr/>
      </vt:variant>
      <vt:variant>
        <vt:lpwstr>_Toc16172563</vt:lpwstr>
      </vt:variant>
      <vt:variant>
        <vt:i4>1114164</vt:i4>
      </vt:variant>
      <vt:variant>
        <vt:i4>2726</vt:i4>
      </vt:variant>
      <vt:variant>
        <vt:i4>0</vt:i4>
      </vt:variant>
      <vt:variant>
        <vt:i4>5</vt:i4>
      </vt:variant>
      <vt:variant>
        <vt:lpwstr/>
      </vt:variant>
      <vt:variant>
        <vt:lpwstr>_Toc16172562</vt:lpwstr>
      </vt:variant>
      <vt:variant>
        <vt:i4>1179700</vt:i4>
      </vt:variant>
      <vt:variant>
        <vt:i4>2720</vt:i4>
      </vt:variant>
      <vt:variant>
        <vt:i4>0</vt:i4>
      </vt:variant>
      <vt:variant>
        <vt:i4>5</vt:i4>
      </vt:variant>
      <vt:variant>
        <vt:lpwstr/>
      </vt:variant>
      <vt:variant>
        <vt:lpwstr>_Toc16172561</vt:lpwstr>
      </vt:variant>
      <vt:variant>
        <vt:i4>1245236</vt:i4>
      </vt:variant>
      <vt:variant>
        <vt:i4>2714</vt:i4>
      </vt:variant>
      <vt:variant>
        <vt:i4>0</vt:i4>
      </vt:variant>
      <vt:variant>
        <vt:i4>5</vt:i4>
      </vt:variant>
      <vt:variant>
        <vt:lpwstr/>
      </vt:variant>
      <vt:variant>
        <vt:lpwstr>_Toc16172560</vt:lpwstr>
      </vt:variant>
      <vt:variant>
        <vt:i4>1703991</vt:i4>
      </vt:variant>
      <vt:variant>
        <vt:i4>2708</vt:i4>
      </vt:variant>
      <vt:variant>
        <vt:i4>0</vt:i4>
      </vt:variant>
      <vt:variant>
        <vt:i4>5</vt:i4>
      </vt:variant>
      <vt:variant>
        <vt:lpwstr/>
      </vt:variant>
      <vt:variant>
        <vt:lpwstr>_Toc16172559</vt:lpwstr>
      </vt:variant>
      <vt:variant>
        <vt:i4>1769527</vt:i4>
      </vt:variant>
      <vt:variant>
        <vt:i4>2702</vt:i4>
      </vt:variant>
      <vt:variant>
        <vt:i4>0</vt:i4>
      </vt:variant>
      <vt:variant>
        <vt:i4>5</vt:i4>
      </vt:variant>
      <vt:variant>
        <vt:lpwstr/>
      </vt:variant>
      <vt:variant>
        <vt:lpwstr>_Toc16172558</vt:lpwstr>
      </vt:variant>
      <vt:variant>
        <vt:i4>1310775</vt:i4>
      </vt:variant>
      <vt:variant>
        <vt:i4>2696</vt:i4>
      </vt:variant>
      <vt:variant>
        <vt:i4>0</vt:i4>
      </vt:variant>
      <vt:variant>
        <vt:i4>5</vt:i4>
      </vt:variant>
      <vt:variant>
        <vt:lpwstr/>
      </vt:variant>
      <vt:variant>
        <vt:lpwstr>_Toc16172557</vt:lpwstr>
      </vt:variant>
      <vt:variant>
        <vt:i4>1376311</vt:i4>
      </vt:variant>
      <vt:variant>
        <vt:i4>2690</vt:i4>
      </vt:variant>
      <vt:variant>
        <vt:i4>0</vt:i4>
      </vt:variant>
      <vt:variant>
        <vt:i4>5</vt:i4>
      </vt:variant>
      <vt:variant>
        <vt:lpwstr/>
      </vt:variant>
      <vt:variant>
        <vt:lpwstr>_Toc16172556</vt:lpwstr>
      </vt:variant>
      <vt:variant>
        <vt:i4>1441847</vt:i4>
      </vt:variant>
      <vt:variant>
        <vt:i4>2684</vt:i4>
      </vt:variant>
      <vt:variant>
        <vt:i4>0</vt:i4>
      </vt:variant>
      <vt:variant>
        <vt:i4>5</vt:i4>
      </vt:variant>
      <vt:variant>
        <vt:lpwstr/>
      </vt:variant>
      <vt:variant>
        <vt:lpwstr>_Toc16172555</vt:lpwstr>
      </vt:variant>
      <vt:variant>
        <vt:i4>1507383</vt:i4>
      </vt:variant>
      <vt:variant>
        <vt:i4>2678</vt:i4>
      </vt:variant>
      <vt:variant>
        <vt:i4>0</vt:i4>
      </vt:variant>
      <vt:variant>
        <vt:i4>5</vt:i4>
      </vt:variant>
      <vt:variant>
        <vt:lpwstr/>
      </vt:variant>
      <vt:variant>
        <vt:lpwstr>_Toc16172554</vt:lpwstr>
      </vt:variant>
      <vt:variant>
        <vt:i4>1048631</vt:i4>
      </vt:variant>
      <vt:variant>
        <vt:i4>2672</vt:i4>
      </vt:variant>
      <vt:variant>
        <vt:i4>0</vt:i4>
      </vt:variant>
      <vt:variant>
        <vt:i4>5</vt:i4>
      </vt:variant>
      <vt:variant>
        <vt:lpwstr/>
      </vt:variant>
      <vt:variant>
        <vt:lpwstr>_Toc16172553</vt:lpwstr>
      </vt:variant>
      <vt:variant>
        <vt:i4>1114167</vt:i4>
      </vt:variant>
      <vt:variant>
        <vt:i4>2666</vt:i4>
      </vt:variant>
      <vt:variant>
        <vt:i4>0</vt:i4>
      </vt:variant>
      <vt:variant>
        <vt:i4>5</vt:i4>
      </vt:variant>
      <vt:variant>
        <vt:lpwstr/>
      </vt:variant>
      <vt:variant>
        <vt:lpwstr>_Toc16172552</vt:lpwstr>
      </vt:variant>
      <vt:variant>
        <vt:i4>1179703</vt:i4>
      </vt:variant>
      <vt:variant>
        <vt:i4>2660</vt:i4>
      </vt:variant>
      <vt:variant>
        <vt:i4>0</vt:i4>
      </vt:variant>
      <vt:variant>
        <vt:i4>5</vt:i4>
      </vt:variant>
      <vt:variant>
        <vt:lpwstr/>
      </vt:variant>
      <vt:variant>
        <vt:lpwstr>_Toc16172551</vt:lpwstr>
      </vt:variant>
      <vt:variant>
        <vt:i4>1245239</vt:i4>
      </vt:variant>
      <vt:variant>
        <vt:i4>2654</vt:i4>
      </vt:variant>
      <vt:variant>
        <vt:i4>0</vt:i4>
      </vt:variant>
      <vt:variant>
        <vt:i4>5</vt:i4>
      </vt:variant>
      <vt:variant>
        <vt:lpwstr/>
      </vt:variant>
      <vt:variant>
        <vt:lpwstr>_Toc16172550</vt:lpwstr>
      </vt:variant>
      <vt:variant>
        <vt:i4>1703990</vt:i4>
      </vt:variant>
      <vt:variant>
        <vt:i4>2648</vt:i4>
      </vt:variant>
      <vt:variant>
        <vt:i4>0</vt:i4>
      </vt:variant>
      <vt:variant>
        <vt:i4>5</vt:i4>
      </vt:variant>
      <vt:variant>
        <vt:lpwstr/>
      </vt:variant>
      <vt:variant>
        <vt:lpwstr>_Toc16172549</vt:lpwstr>
      </vt:variant>
      <vt:variant>
        <vt:i4>1769526</vt:i4>
      </vt:variant>
      <vt:variant>
        <vt:i4>2642</vt:i4>
      </vt:variant>
      <vt:variant>
        <vt:i4>0</vt:i4>
      </vt:variant>
      <vt:variant>
        <vt:i4>5</vt:i4>
      </vt:variant>
      <vt:variant>
        <vt:lpwstr/>
      </vt:variant>
      <vt:variant>
        <vt:lpwstr>_Toc16172548</vt:lpwstr>
      </vt:variant>
      <vt:variant>
        <vt:i4>1310774</vt:i4>
      </vt:variant>
      <vt:variant>
        <vt:i4>2636</vt:i4>
      </vt:variant>
      <vt:variant>
        <vt:i4>0</vt:i4>
      </vt:variant>
      <vt:variant>
        <vt:i4>5</vt:i4>
      </vt:variant>
      <vt:variant>
        <vt:lpwstr/>
      </vt:variant>
      <vt:variant>
        <vt:lpwstr>_Toc16172547</vt:lpwstr>
      </vt:variant>
      <vt:variant>
        <vt:i4>1376310</vt:i4>
      </vt:variant>
      <vt:variant>
        <vt:i4>2630</vt:i4>
      </vt:variant>
      <vt:variant>
        <vt:i4>0</vt:i4>
      </vt:variant>
      <vt:variant>
        <vt:i4>5</vt:i4>
      </vt:variant>
      <vt:variant>
        <vt:lpwstr/>
      </vt:variant>
      <vt:variant>
        <vt:lpwstr>_Toc16172546</vt:lpwstr>
      </vt:variant>
      <vt:variant>
        <vt:i4>1441846</vt:i4>
      </vt:variant>
      <vt:variant>
        <vt:i4>2624</vt:i4>
      </vt:variant>
      <vt:variant>
        <vt:i4>0</vt:i4>
      </vt:variant>
      <vt:variant>
        <vt:i4>5</vt:i4>
      </vt:variant>
      <vt:variant>
        <vt:lpwstr/>
      </vt:variant>
      <vt:variant>
        <vt:lpwstr>_Toc16172545</vt:lpwstr>
      </vt:variant>
      <vt:variant>
        <vt:i4>1507382</vt:i4>
      </vt:variant>
      <vt:variant>
        <vt:i4>2618</vt:i4>
      </vt:variant>
      <vt:variant>
        <vt:i4>0</vt:i4>
      </vt:variant>
      <vt:variant>
        <vt:i4>5</vt:i4>
      </vt:variant>
      <vt:variant>
        <vt:lpwstr/>
      </vt:variant>
      <vt:variant>
        <vt:lpwstr>_Toc16172544</vt:lpwstr>
      </vt:variant>
      <vt:variant>
        <vt:i4>1048630</vt:i4>
      </vt:variant>
      <vt:variant>
        <vt:i4>2612</vt:i4>
      </vt:variant>
      <vt:variant>
        <vt:i4>0</vt:i4>
      </vt:variant>
      <vt:variant>
        <vt:i4>5</vt:i4>
      </vt:variant>
      <vt:variant>
        <vt:lpwstr/>
      </vt:variant>
      <vt:variant>
        <vt:lpwstr>_Toc16172543</vt:lpwstr>
      </vt:variant>
      <vt:variant>
        <vt:i4>1114166</vt:i4>
      </vt:variant>
      <vt:variant>
        <vt:i4>2606</vt:i4>
      </vt:variant>
      <vt:variant>
        <vt:i4>0</vt:i4>
      </vt:variant>
      <vt:variant>
        <vt:i4>5</vt:i4>
      </vt:variant>
      <vt:variant>
        <vt:lpwstr/>
      </vt:variant>
      <vt:variant>
        <vt:lpwstr>_Toc16172542</vt:lpwstr>
      </vt:variant>
      <vt:variant>
        <vt:i4>1179702</vt:i4>
      </vt:variant>
      <vt:variant>
        <vt:i4>2600</vt:i4>
      </vt:variant>
      <vt:variant>
        <vt:i4>0</vt:i4>
      </vt:variant>
      <vt:variant>
        <vt:i4>5</vt:i4>
      </vt:variant>
      <vt:variant>
        <vt:lpwstr/>
      </vt:variant>
      <vt:variant>
        <vt:lpwstr>_Toc16172541</vt:lpwstr>
      </vt:variant>
      <vt:variant>
        <vt:i4>1245238</vt:i4>
      </vt:variant>
      <vt:variant>
        <vt:i4>2594</vt:i4>
      </vt:variant>
      <vt:variant>
        <vt:i4>0</vt:i4>
      </vt:variant>
      <vt:variant>
        <vt:i4>5</vt:i4>
      </vt:variant>
      <vt:variant>
        <vt:lpwstr/>
      </vt:variant>
      <vt:variant>
        <vt:lpwstr>_Toc16172540</vt:lpwstr>
      </vt:variant>
      <vt:variant>
        <vt:i4>1703985</vt:i4>
      </vt:variant>
      <vt:variant>
        <vt:i4>2588</vt:i4>
      </vt:variant>
      <vt:variant>
        <vt:i4>0</vt:i4>
      </vt:variant>
      <vt:variant>
        <vt:i4>5</vt:i4>
      </vt:variant>
      <vt:variant>
        <vt:lpwstr/>
      </vt:variant>
      <vt:variant>
        <vt:lpwstr>_Toc16172539</vt:lpwstr>
      </vt:variant>
      <vt:variant>
        <vt:i4>1769521</vt:i4>
      </vt:variant>
      <vt:variant>
        <vt:i4>2582</vt:i4>
      </vt:variant>
      <vt:variant>
        <vt:i4>0</vt:i4>
      </vt:variant>
      <vt:variant>
        <vt:i4>5</vt:i4>
      </vt:variant>
      <vt:variant>
        <vt:lpwstr/>
      </vt:variant>
      <vt:variant>
        <vt:lpwstr>_Toc16172538</vt:lpwstr>
      </vt:variant>
      <vt:variant>
        <vt:i4>1310769</vt:i4>
      </vt:variant>
      <vt:variant>
        <vt:i4>2576</vt:i4>
      </vt:variant>
      <vt:variant>
        <vt:i4>0</vt:i4>
      </vt:variant>
      <vt:variant>
        <vt:i4>5</vt:i4>
      </vt:variant>
      <vt:variant>
        <vt:lpwstr/>
      </vt:variant>
      <vt:variant>
        <vt:lpwstr>_Toc16172537</vt:lpwstr>
      </vt:variant>
      <vt:variant>
        <vt:i4>1376305</vt:i4>
      </vt:variant>
      <vt:variant>
        <vt:i4>2570</vt:i4>
      </vt:variant>
      <vt:variant>
        <vt:i4>0</vt:i4>
      </vt:variant>
      <vt:variant>
        <vt:i4>5</vt:i4>
      </vt:variant>
      <vt:variant>
        <vt:lpwstr/>
      </vt:variant>
      <vt:variant>
        <vt:lpwstr>_Toc16172536</vt:lpwstr>
      </vt:variant>
      <vt:variant>
        <vt:i4>1441841</vt:i4>
      </vt:variant>
      <vt:variant>
        <vt:i4>2564</vt:i4>
      </vt:variant>
      <vt:variant>
        <vt:i4>0</vt:i4>
      </vt:variant>
      <vt:variant>
        <vt:i4>5</vt:i4>
      </vt:variant>
      <vt:variant>
        <vt:lpwstr/>
      </vt:variant>
      <vt:variant>
        <vt:lpwstr>_Toc16172535</vt:lpwstr>
      </vt:variant>
      <vt:variant>
        <vt:i4>1507377</vt:i4>
      </vt:variant>
      <vt:variant>
        <vt:i4>2558</vt:i4>
      </vt:variant>
      <vt:variant>
        <vt:i4>0</vt:i4>
      </vt:variant>
      <vt:variant>
        <vt:i4>5</vt:i4>
      </vt:variant>
      <vt:variant>
        <vt:lpwstr/>
      </vt:variant>
      <vt:variant>
        <vt:lpwstr>_Toc16172534</vt:lpwstr>
      </vt:variant>
      <vt:variant>
        <vt:i4>1048625</vt:i4>
      </vt:variant>
      <vt:variant>
        <vt:i4>2552</vt:i4>
      </vt:variant>
      <vt:variant>
        <vt:i4>0</vt:i4>
      </vt:variant>
      <vt:variant>
        <vt:i4>5</vt:i4>
      </vt:variant>
      <vt:variant>
        <vt:lpwstr/>
      </vt:variant>
      <vt:variant>
        <vt:lpwstr>_Toc16172533</vt:lpwstr>
      </vt:variant>
      <vt:variant>
        <vt:i4>1114161</vt:i4>
      </vt:variant>
      <vt:variant>
        <vt:i4>2546</vt:i4>
      </vt:variant>
      <vt:variant>
        <vt:i4>0</vt:i4>
      </vt:variant>
      <vt:variant>
        <vt:i4>5</vt:i4>
      </vt:variant>
      <vt:variant>
        <vt:lpwstr/>
      </vt:variant>
      <vt:variant>
        <vt:lpwstr>_Toc16172532</vt:lpwstr>
      </vt:variant>
      <vt:variant>
        <vt:i4>1179697</vt:i4>
      </vt:variant>
      <vt:variant>
        <vt:i4>2540</vt:i4>
      </vt:variant>
      <vt:variant>
        <vt:i4>0</vt:i4>
      </vt:variant>
      <vt:variant>
        <vt:i4>5</vt:i4>
      </vt:variant>
      <vt:variant>
        <vt:lpwstr/>
      </vt:variant>
      <vt:variant>
        <vt:lpwstr>_Toc16172531</vt:lpwstr>
      </vt:variant>
      <vt:variant>
        <vt:i4>1245233</vt:i4>
      </vt:variant>
      <vt:variant>
        <vt:i4>2534</vt:i4>
      </vt:variant>
      <vt:variant>
        <vt:i4>0</vt:i4>
      </vt:variant>
      <vt:variant>
        <vt:i4>5</vt:i4>
      </vt:variant>
      <vt:variant>
        <vt:lpwstr/>
      </vt:variant>
      <vt:variant>
        <vt:lpwstr>_Toc16172530</vt:lpwstr>
      </vt:variant>
      <vt:variant>
        <vt:i4>1703984</vt:i4>
      </vt:variant>
      <vt:variant>
        <vt:i4>2528</vt:i4>
      </vt:variant>
      <vt:variant>
        <vt:i4>0</vt:i4>
      </vt:variant>
      <vt:variant>
        <vt:i4>5</vt:i4>
      </vt:variant>
      <vt:variant>
        <vt:lpwstr/>
      </vt:variant>
      <vt:variant>
        <vt:lpwstr>_Toc16172529</vt:lpwstr>
      </vt:variant>
      <vt:variant>
        <vt:i4>1769520</vt:i4>
      </vt:variant>
      <vt:variant>
        <vt:i4>2522</vt:i4>
      </vt:variant>
      <vt:variant>
        <vt:i4>0</vt:i4>
      </vt:variant>
      <vt:variant>
        <vt:i4>5</vt:i4>
      </vt:variant>
      <vt:variant>
        <vt:lpwstr/>
      </vt:variant>
      <vt:variant>
        <vt:lpwstr>_Toc16172528</vt:lpwstr>
      </vt:variant>
      <vt:variant>
        <vt:i4>1310768</vt:i4>
      </vt:variant>
      <vt:variant>
        <vt:i4>2516</vt:i4>
      </vt:variant>
      <vt:variant>
        <vt:i4>0</vt:i4>
      </vt:variant>
      <vt:variant>
        <vt:i4>5</vt:i4>
      </vt:variant>
      <vt:variant>
        <vt:lpwstr/>
      </vt:variant>
      <vt:variant>
        <vt:lpwstr>_Toc16172527</vt:lpwstr>
      </vt:variant>
      <vt:variant>
        <vt:i4>1376304</vt:i4>
      </vt:variant>
      <vt:variant>
        <vt:i4>2510</vt:i4>
      </vt:variant>
      <vt:variant>
        <vt:i4>0</vt:i4>
      </vt:variant>
      <vt:variant>
        <vt:i4>5</vt:i4>
      </vt:variant>
      <vt:variant>
        <vt:lpwstr/>
      </vt:variant>
      <vt:variant>
        <vt:lpwstr>_Toc16172526</vt:lpwstr>
      </vt:variant>
      <vt:variant>
        <vt:i4>1441840</vt:i4>
      </vt:variant>
      <vt:variant>
        <vt:i4>2504</vt:i4>
      </vt:variant>
      <vt:variant>
        <vt:i4>0</vt:i4>
      </vt:variant>
      <vt:variant>
        <vt:i4>5</vt:i4>
      </vt:variant>
      <vt:variant>
        <vt:lpwstr/>
      </vt:variant>
      <vt:variant>
        <vt:lpwstr>_Toc16172525</vt:lpwstr>
      </vt:variant>
      <vt:variant>
        <vt:i4>1507376</vt:i4>
      </vt:variant>
      <vt:variant>
        <vt:i4>2498</vt:i4>
      </vt:variant>
      <vt:variant>
        <vt:i4>0</vt:i4>
      </vt:variant>
      <vt:variant>
        <vt:i4>5</vt:i4>
      </vt:variant>
      <vt:variant>
        <vt:lpwstr/>
      </vt:variant>
      <vt:variant>
        <vt:lpwstr>_Toc16172524</vt:lpwstr>
      </vt:variant>
      <vt:variant>
        <vt:i4>1048624</vt:i4>
      </vt:variant>
      <vt:variant>
        <vt:i4>2492</vt:i4>
      </vt:variant>
      <vt:variant>
        <vt:i4>0</vt:i4>
      </vt:variant>
      <vt:variant>
        <vt:i4>5</vt:i4>
      </vt:variant>
      <vt:variant>
        <vt:lpwstr/>
      </vt:variant>
      <vt:variant>
        <vt:lpwstr>_Toc16172523</vt:lpwstr>
      </vt:variant>
      <vt:variant>
        <vt:i4>1114160</vt:i4>
      </vt:variant>
      <vt:variant>
        <vt:i4>2486</vt:i4>
      </vt:variant>
      <vt:variant>
        <vt:i4>0</vt:i4>
      </vt:variant>
      <vt:variant>
        <vt:i4>5</vt:i4>
      </vt:variant>
      <vt:variant>
        <vt:lpwstr/>
      </vt:variant>
      <vt:variant>
        <vt:lpwstr>_Toc16172522</vt:lpwstr>
      </vt:variant>
      <vt:variant>
        <vt:i4>1179696</vt:i4>
      </vt:variant>
      <vt:variant>
        <vt:i4>2480</vt:i4>
      </vt:variant>
      <vt:variant>
        <vt:i4>0</vt:i4>
      </vt:variant>
      <vt:variant>
        <vt:i4>5</vt:i4>
      </vt:variant>
      <vt:variant>
        <vt:lpwstr/>
      </vt:variant>
      <vt:variant>
        <vt:lpwstr>_Toc16172521</vt:lpwstr>
      </vt:variant>
      <vt:variant>
        <vt:i4>1245232</vt:i4>
      </vt:variant>
      <vt:variant>
        <vt:i4>2474</vt:i4>
      </vt:variant>
      <vt:variant>
        <vt:i4>0</vt:i4>
      </vt:variant>
      <vt:variant>
        <vt:i4>5</vt:i4>
      </vt:variant>
      <vt:variant>
        <vt:lpwstr/>
      </vt:variant>
      <vt:variant>
        <vt:lpwstr>_Toc16172520</vt:lpwstr>
      </vt:variant>
      <vt:variant>
        <vt:i4>1703987</vt:i4>
      </vt:variant>
      <vt:variant>
        <vt:i4>2468</vt:i4>
      </vt:variant>
      <vt:variant>
        <vt:i4>0</vt:i4>
      </vt:variant>
      <vt:variant>
        <vt:i4>5</vt:i4>
      </vt:variant>
      <vt:variant>
        <vt:lpwstr/>
      </vt:variant>
      <vt:variant>
        <vt:lpwstr>_Toc16172519</vt:lpwstr>
      </vt:variant>
      <vt:variant>
        <vt:i4>1769523</vt:i4>
      </vt:variant>
      <vt:variant>
        <vt:i4>2462</vt:i4>
      </vt:variant>
      <vt:variant>
        <vt:i4>0</vt:i4>
      </vt:variant>
      <vt:variant>
        <vt:i4>5</vt:i4>
      </vt:variant>
      <vt:variant>
        <vt:lpwstr/>
      </vt:variant>
      <vt:variant>
        <vt:lpwstr>_Toc16172518</vt:lpwstr>
      </vt:variant>
      <vt:variant>
        <vt:i4>1310771</vt:i4>
      </vt:variant>
      <vt:variant>
        <vt:i4>2456</vt:i4>
      </vt:variant>
      <vt:variant>
        <vt:i4>0</vt:i4>
      </vt:variant>
      <vt:variant>
        <vt:i4>5</vt:i4>
      </vt:variant>
      <vt:variant>
        <vt:lpwstr/>
      </vt:variant>
      <vt:variant>
        <vt:lpwstr>_Toc16172517</vt:lpwstr>
      </vt:variant>
      <vt:variant>
        <vt:i4>1376307</vt:i4>
      </vt:variant>
      <vt:variant>
        <vt:i4>2450</vt:i4>
      </vt:variant>
      <vt:variant>
        <vt:i4>0</vt:i4>
      </vt:variant>
      <vt:variant>
        <vt:i4>5</vt:i4>
      </vt:variant>
      <vt:variant>
        <vt:lpwstr/>
      </vt:variant>
      <vt:variant>
        <vt:lpwstr>_Toc16172516</vt:lpwstr>
      </vt:variant>
      <vt:variant>
        <vt:i4>1441843</vt:i4>
      </vt:variant>
      <vt:variant>
        <vt:i4>2444</vt:i4>
      </vt:variant>
      <vt:variant>
        <vt:i4>0</vt:i4>
      </vt:variant>
      <vt:variant>
        <vt:i4>5</vt:i4>
      </vt:variant>
      <vt:variant>
        <vt:lpwstr/>
      </vt:variant>
      <vt:variant>
        <vt:lpwstr>_Toc16172515</vt:lpwstr>
      </vt:variant>
      <vt:variant>
        <vt:i4>1507379</vt:i4>
      </vt:variant>
      <vt:variant>
        <vt:i4>2438</vt:i4>
      </vt:variant>
      <vt:variant>
        <vt:i4>0</vt:i4>
      </vt:variant>
      <vt:variant>
        <vt:i4>5</vt:i4>
      </vt:variant>
      <vt:variant>
        <vt:lpwstr/>
      </vt:variant>
      <vt:variant>
        <vt:lpwstr>_Toc16172514</vt:lpwstr>
      </vt:variant>
      <vt:variant>
        <vt:i4>1048627</vt:i4>
      </vt:variant>
      <vt:variant>
        <vt:i4>2432</vt:i4>
      </vt:variant>
      <vt:variant>
        <vt:i4>0</vt:i4>
      </vt:variant>
      <vt:variant>
        <vt:i4>5</vt:i4>
      </vt:variant>
      <vt:variant>
        <vt:lpwstr/>
      </vt:variant>
      <vt:variant>
        <vt:lpwstr>_Toc16172513</vt:lpwstr>
      </vt:variant>
      <vt:variant>
        <vt:i4>1114163</vt:i4>
      </vt:variant>
      <vt:variant>
        <vt:i4>2426</vt:i4>
      </vt:variant>
      <vt:variant>
        <vt:i4>0</vt:i4>
      </vt:variant>
      <vt:variant>
        <vt:i4>5</vt:i4>
      </vt:variant>
      <vt:variant>
        <vt:lpwstr/>
      </vt:variant>
      <vt:variant>
        <vt:lpwstr>_Toc16172512</vt:lpwstr>
      </vt:variant>
      <vt:variant>
        <vt:i4>1179699</vt:i4>
      </vt:variant>
      <vt:variant>
        <vt:i4>2420</vt:i4>
      </vt:variant>
      <vt:variant>
        <vt:i4>0</vt:i4>
      </vt:variant>
      <vt:variant>
        <vt:i4>5</vt:i4>
      </vt:variant>
      <vt:variant>
        <vt:lpwstr/>
      </vt:variant>
      <vt:variant>
        <vt:lpwstr>_Toc16172511</vt:lpwstr>
      </vt:variant>
      <vt:variant>
        <vt:i4>1245235</vt:i4>
      </vt:variant>
      <vt:variant>
        <vt:i4>2414</vt:i4>
      </vt:variant>
      <vt:variant>
        <vt:i4>0</vt:i4>
      </vt:variant>
      <vt:variant>
        <vt:i4>5</vt:i4>
      </vt:variant>
      <vt:variant>
        <vt:lpwstr/>
      </vt:variant>
      <vt:variant>
        <vt:lpwstr>_Toc16172510</vt:lpwstr>
      </vt:variant>
      <vt:variant>
        <vt:i4>1703986</vt:i4>
      </vt:variant>
      <vt:variant>
        <vt:i4>2408</vt:i4>
      </vt:variant>
      <vt:variant>
        <vt:i4>0</vt:i4>
      </vt:variant>
      <vt:variant>
        <vt:i4>5</vt:i4>
      </vt:variant>
      <vt:variant>
        <vt:lpwstr/>
      </vt:variant>
      <vt:variant>
        <vt:lpwstr>_Toc16172509</vt:lpwstr>
      </vt:variant>
      <vt:variant>
        <vt:i4>1769522</vt:i4>
      </vt:variant>
      <vt:variant>
        <vt:i4>2402</vt:i4>
      </vt:variant>
      <vt:variant>
        <vt:i4>0</vt:i4>
      </vt:variant>
      <vt:variant>
        <vt:i4>5</vt:i4>
      </vt:variant>
      <vt:variant>
        <vt:lpwstr/>
      </vt:variant>
      <vt:variant>
        <vt:lpwstr>_Toc16172508</vt:lpwstr>
      </vt:variant>
      <vt:variant>
        <vt:i4>1310770</vt:i4>
      </vt:variant>
      <vt:variant>
        <vt:i4>2396</vt:i4>
      </vt:variant>
      <vt:variant>
        <vt:i4>0</vt:i4>
      </vt:variant>
      <vt:variant>
        <vt:i4>5</vt:i4>
      </vt:variant>
      <vt:variant>
        <vt:lpwstr/>
      </vt:variant>
      <vt:variant>
        <vt:lpwstr>_Toc16172507</vt:lpwstr>
      </vt:variant>
      <vt:variant>
        <vt:i4>1376306</vt:i4>
      </vt:variant>
      <vt:variant>
        <vt:i4>2390</vt:i4>
      </vt:variant>
      <vt:variant>
        <vt:i4>0</vt:i4>
      </vt:variant>
      <vt:variant>
        <vt:i4>5</vt:i4>
      </vt:variant>
      <vt:variant>
        <vt:lpwstr/>
      </vt:variant>
      <vt:variant>
        <vt:lpwstr>_Toc16172506</vt:lpwstr>
      </vt:variant>
      <vt:variant>
        <vt:i4>1441842</vt:i4>
      </vt:variant>
      <vt:variant>
        <vt:i4>2384</vt:i4>
      </vt:variant>
      <vt:variant>
        <vt:i4>0</vt:i4>
      </vt:variant>
      <vt:variant>
        <vt:i4>5</vt:i4>
      </vt:variant>
      <vt:variant>
        <vt:lpwstr/>
      </vt:variant>
      <vt:variant>
        <vt:lpwstr>_Toc16172505</vt:lpwstr>
      </vt:variant>
      <vt:variant>
        <vt:i4>1507378</vt:i4>
      </vt:variant>
      <vt:variant>
        <vt:i4>2378</vt:i4>
      </vt:variant>
      <vt:variant>
        <vt:i4>0</vt:i4>
      </vt:variant>
      <vt:variant>
        <vt:i4>5</vt:i4>
      </vt:variant>
      <vt:variant>
        <vt:lpwstr/>
      </vt:variant>
      <vt:variant>
        <vt:lpwstr>_Toc16172504</vt:lpwstr>
      </vt:variant>
      <vt:variant>
        <vt:i4>1048626</vt:i4>
      </vt:variant>
      <vt:variant>
        <vt:i4>2372</vt:i4>
      </vt:variant>
      <vt:variant>
        <vt:i4>0</vt:i4>
      </vt:variant>
      <vt:variant>
        <vt:i4>5</vt:i4>
      </vt:variant>
      <vt:variant>
        <vt:lpwstr/>
      </vt:variant>
      <vt:variant>
        <vt:lpwstr>_Toc16172503</vt:lpwstr>
      </vt:variant>
      <vt:variant>
        <vt:i4>1114162</vt:i4>
      </vt:variant>
      <vt:variant>
        <vt:i4>2366</vt:i4>
      </vt:variant>
      <vt:variant>
        <vt:i4>0</vt:i4>
      </vt:variant>
      <vt:variant>
        <vt:i4>5</vt:i4>
      </vt:variant>
      <vt:variant>
        <vt:lpwstr/>
      </vt:variant>
      <vt:variant>
        <vt:lpwstr>_Toc16172502</vt:lpwstr>
      </vt:variant>
      <vt:variant>
        <vt:i4>1179698</vt:i4>
      </vt:variant>
      <vt:variant>
        <vt:i4>2360</vt:i4>
      </vt:variant>
      <vt:variant>
        <vt:i4>0</vt:i4>
      </vt:variant>
      <vt:variant>
        <vt:i4>5</vt:i4>
      </vt:variant>
      <vt:variant>
        <vt:lpwstr/>
      </vt:variant>
      <vt:variant>
        <vt:lpwstr>_Toc16172501</vt:lpwstr>
      </vt:variant>
      <vt:variant>
        <vt:i4>1245234</vt:i4>
      </vt:variant>
      <vt:variant>
        <vt:i4>2354</vt:i4>
      </vt:variant>
      <vt:variant>
        <vt:i4>0</vt:i4>
      </vt:variant>
      <vt:variant>
        <vt:i4>5</vt:i4>
      </vt:variant>
      <vt:variant>
        <vt:lpwstr/>
      </vt:variant>
      <vt:variant>
        <vt:lpwstr>_Toc16172500</vt:lpwstr>
      </vt:variant>
      <vt:variant>
        <vt:i4>1769531</vt:i4>
      </vt:variant>
      <vt:variant>
        <vt:i4>2348</vt:i4>
      </vt:variant>
      <vt:variant>
        <vt:i4>0</vt:i4>
      </vt:variant>
      <vt:variant>
        <vt:i4>5</vt:i4>
      </vt:variant>
      <vt:variant>
        <vt:lpwstr/>
      </vt:variant>
      <vt:variant>
        <vt:lpwstr>_Toc16172499</vt:lpwstr>
      </vt:variant>
      <vt:variant>
        <vt:i4>1703995</vt:i4>
      </vt:variant>
      <vt:variant>
        <vt:i4>2342</vt:i4>
      </vt:variant>
      <vt:variant>
        <vt:i4>0</vt:i4>
      </vt:variant>
      <vt:variant>
        <vt:i4>5</vt:i4>
      </vt:variant>
      <vt:variant>
        <vt:lpwstr/>
      </vt:variant>
      <vt:variant>
        <vt:lpwstr>_Toc16172498</vt:lpwstr>
      </vt:variant>
      <vt:variant>
        <vt:i4>1376315</vt:i4>
      </vt:variant>
      <vt:variant>
        <vt:i4>2336</vt:i4>
      </vt:variant>
      <vt:variant>
        <vt:i4>0</vt:i4>
      </vt:variant>
      <vt:variant>
        <vt:i4>5</vt:i4>
      </vt:variant>
      <vt:variant>
        <vt:lpwstr/>
      </vt:variant>
      <vt:variant>
        <vt:lpwstr>_Toc16172497</vt:lpwstr>
      </vt:variant>
      <vt:variant>
        <vt:i4>1310779</vt:i4>
      </vt:variant>
      <vt:variant>
        <vt:i4>2330</vt:i4>
      </vt:variant>
      <vt:variant>
        <vt:i4>0</vt:i4>
      </vt:variant>
      <vt:variant>
        <vt:i4>5</vt:i4>
      </vt:variant>
      <vt:variant>
        <vt:lpwstr/>
      </vt:variant>
      <vt:variant>
        <vt:lpwstr>_Toc16172496</vt:lpwstr>
      </vt:variant>
      <vt:variant>
        <vt:i4>1507387</vt:i4>
      </vt:variant>
      <vt:variant>
        <vt:i4>2324</vt:i4>
      </vt:variant>
      <vt:variant>
        <vt:i4>0</vt:i4>
      </vt:variant>
      <vt:variant>
        <vt:i4>5</vt:i4>
      </vt:variant>
      <vt:variant>
        <vt:lpwstr/>
      </vt:variant>
      <vt:variant>
        <vt:lpwstr>_Toc16172495</vt:lpwstr>
      </vt:variant>
      <vt:variant>
        <vt:i4>1441851</vt:i4>
      </vt:variant>
      <vt:variant>
        <vt:i4>2318</vt:i4>
      </vt:variant>
      <vt:variant>
        <vt:i4>0</vt:i4>
      </vt:variant>
      <vt:variant>
        <vt:i4>5</vt:i4>
      </vt:variant>
      <vt:variant>
        <vt:lpwstr/>
      </vt:variant>
      <vt:variant>
        <vt:lpwstr>_Toc16172494</vt:lpwstr>
      </vt:variant>
      <vt:variant>
        <vt:i4>1114171</vt:i4>
      </vt:variant>
      <vt:variant>
        <vt:i4>2312</vt:i4>
      </vt:variant>
      <vt:variant>
        <vt:i4>0</vt:i4>
      </vt:variant>
      <vt:variant>
        <vt:i4>5</vt:i4>
      </vt:variant>
      <vt:variant>
        <vt:lpwstr/>
      </vt:variant>
      <vt:variant>
        <vt:lpwstr>_Toc16172493</vt:lpwstr>
      </vt:variant>
      <vt:variant>
        <vt:i4>1048635</vt:i4>
      </vt:variant>
      <vt:variant>
        <vt:i4>2306</vt:i4>
      </vt:variant>
      <vt:variant>
        <vt:i4>0</vt:i4>
      </vt:variant>
      <vt:variant>
        <vt:i4>5</vt:i4>
      </vt:variant>
      <vt:variant>
        <vt:lpwstr/>
      </vt:variant>
      <vt:variant>
        <vt:lpwstr>_Toc16172492</vt:lpwstr>
      </vt:variant>
      <vt:variant>
        <vt:i4>1245243</vt:i4>
      </vt:variant>
      <vt:variant>
        <vt:i4>2300</vt:i4>
      </vt:variant>
      <vt:variant>
        <vt:i4>0</vt:i4>
      </vt:variant>
      <vt:variant>
        <vt:i4>5</vt:i4>
      </vt:variant>
      <vt:variant>
        <vt:lpwstr/>
      </vt:variant>
      <vt:variant>
        <vt:lpwstr>_Toc16172491</vt:lpwstr>
      </vt:variant>
      <vt:variant>
        <vt:i4>1179707</vt:i4>
      </vt:variant>
      <vt:variant>
        <vt:i4>2294</vt:i4>
      </vt:variant>
      <vt:variant>
        <vt:i4>0</vt:i4>
      </vt:variant>
      <vt:variant>
        <vt:i4>5</vt:i4>
      </vt:variant>
      <vt:variant>
        <vt:lpwstr/>
      </vt:variant>
      <vt:variant>
        <vt:lpwstr>_Toc16172490</vt:lpwstr>
      </vt:variant>
      <vt:variant>
        <vt:i4>1769530</vt:i4>
      </vt:variant>
      <vt:variant>
        <vt:i4>2288</vt:i4>
      </vt:variant>
      <vt:variant>
        <vt:i4>0</vt:i4>
      </vt:variant>
      <vt:variant>
        <vt:i4>5</vt:i4>
      </vt:variant>
      <vt:variant>
        <vt:lpwstr/>
      </vt:variant>
      <vt:variant>
        <vt:lpwstr>_Toc16172489</vt:lpwstr>
      </vt:variant>
      <vt:variant>
        <vt:i4>1703994</vt:i4>
      </vt:variant>
      <vt:variant>
        <vt:i4>2282</vt:i4>
      </vt:variant>
      <vt:variant>
        <vt:i4>0</vt:i4>
      </vt:variant>
      <vt:variant>
        <vt:i4>5</vt:i4>
      </vt:variant>
      <vt:variant>
        <vt:lpwstr/>
      </vt:variant>
      <vt:variant>
        <vt:lpwstr>_Toc16172488</vt:lpwstr>
      </vt:variant>
      <vt:variant>
        <vt:i4>1376314</vt:i4>
      </vt:variant>
      <vt:variant>
        <vt:i4>2276</vt:i4>
      </vt:variant>
      <vt:variant>
        <vt:i4>0</vt:i4>
      </vt:variant>
      <vt:variant>
        <vt:i4>5</vt:i4>
      </vt:variant>
      <vt:variant>
        <vt:lpwstr/>
      </vt:variant>
      <vt:variant>
        <vt:lpwstr>_Toc16172487</vt:lpwstr>
      </vt:variant>
      <vt:variant>
        <vt:i4>1310778</vt:i4>
      </vt:variant>
      <vt:variant>
        <vt:i4>2270</vt:i4>
      </vt:variant>
      <vt:variant>
        <vt:i4>0</vt:i4>
      </vt:variant>
      <vt:variant>
        <vt:i4>5</vt:i4>
      </vt:variant>
      <vt:variant>
        <vt:lpwstr/>
      </vt:variant>
      <vt:variant>
        <vt:lpwstr>_Toc16172486</vt:lpwstr>
      </vt:variant>
      <vt:variant>
        <vt:i4>1507386</vt:i4>
      </vt:variant>
      <vt:variant>
        <vt:i4>2264</vt:i4>
      </vt:variant>
      <vt:variant>
        <vt:i4>0</vt:i4>
      </vt:variant>
      <vt:variant>
        <vt:i4>5</vt:i4>
      </vt:variant>
      <vt:variant>
        <vt:lpwstr/>
      </vt:variant>
      <vt:variant>
        <vt:lpwstr>_Toc16172485</vt:lpwstr>
      </vt:variant>
      <vt:variant>
        <vt:i4>1441850</vt:i4>
      </vt:variant>
      <vt:variant>
        <vt:i4>2258</vt:i4>
      </vt:variant>
      <vt:variant>
        <vt:i4>0</vt:i4>
      </vt:variant>
      <vt:variant>
        <vt:i4>5</vt:i4>
      </vt:variant>
      <vt:variant>
        <vt:lpwstr/>
      </vt:variant>
      <vt:variant>
        <vt:lpwstr>_Toc16172484</vt:lpwstr>
      </vt:variant>
      <vt:variant>
        <vt:i4>1114170</vt:i4>
      </vt:variant>
      <vt:variant>
        <vt:i4>2252</vt:i4>
      </vt:variant>
      <vt:variant>
        <vt:i4>0</vt:i4>
      </vt:variant>
      <vt:variant>
        <vt:i4>5</vt:i4>
      </vt:variant>
      <vt:variant>
        <vt:lpwstr/>
      </vt:variant>
      <vt:variant>
        <vt:lpwstr>_Toc16172483</vt:lpwstr>
      </vt:variant>
      <vt:variant>
        <vt:i4>1048634</vt:i4>
      </vt:variant>
      <vt:variant>
        <vt:i4>2246</vt:i4>
      </vt:variant>
      <vt:variant>
        <vt:i4>0</vt:i4>
      </vt:variant>
      <vt:variant>
        <vt:i4>5</vt:i4>
      </vt:variant>
      <vt:variant>
        <vt:lpwstr/>
      </vt:variant>
      <vt:variant>
        <vt:lpwstr>_Toc16172482</vt:lpwstr>
      </vt:variant>
      <vt:variant>
        <vt:i4>1245242</vt:i4>
      </vt:variant>
      <vt:variant>
        <vt:i4>2240</vt:i4>
      </vt:variant>
      <vt:variant>
        <vt:i4>0</vt:i4>
      </vt:variant>
      <vt:variant>
        <vt:i4>5</vt:i4>
      </vt:variant>
      <vt:variant>
        <vt:lpwstr/>
      </vt:variant>
      <vt:variant>
        <vt:lpwstr>_Toc16172481</vt:lpwstr>
      </vt:variant>
      <vt:variant>
        <vt:i4>1179706</vt:i4>
      </vt:variant>
      <vt:variant>
        <vt:i4>2234</vt:i4>
      </vt:variant>
      <vt:variant>
        <vt:i4>0</vt:i4>
      </vt:variant>
      <vt:variant>
        <vt:i4>5</vt:i4>
      </vt:variant>
      <vt:variant>
        <vt:lpwstr/>
      </vt:variant>
      <vt:variant>
        <vt:lpwstr>_Toc16172480</vt:lpwstr>
      </vt:variant>
      <vt:variant>
        <vt:i4>1769525</vt:i4>
      </vt:variant>
      <vt:variant>
        <vt:i4>2228</vt:i4>
      </vt:variant>
      <vt:variant>
        <vt:i4>0</vt:i4>
      </vt:variant>
      <vt:variant>
        <vt:i4>5</vt:i4>
      </vt:variant>
      <vt:variant>
        <vt:lpwstr/>
      </vt:variant>
      <vt:variant>
        <vt:lpwstr>_Toc16172479</vt:lpwstr>
      </vt:variant>
      <vt:variant>
        <vt:i4>1703989</vt:i4>
      </vt:variant>
      <vt:variant>
        <vt:i4>2222</vt:i4>
      </vt:variant>
      <vt:variant>
        <vt:i4>0</vt:i4>
      </vt:variant>
      <vt:variant>
        <vt:i4>5</vt:i4>
      </vt:variant>
      <vt:variant>
        <vt:lpwstr/>
      </vt:variant>
      <vt:variant>
        <vt:lpwstr>_Toc16172478</vt:lpwstr>
      </vt:variant>
      <vt:variant>
        <vt:i4>1376309</vt:i4>
      </vt:variant>
      <vt:variant>
        <vt:i4>2216</vt:i4>
      </vt:variant>
      <vt:variant>
        <vt:i4>0</vt:i4>
      </vt:variant>
      <vt:variant>
        <vt:i4>5</vt:i4>
      </vt:variant>
      <vt:variant>
        <vt:lpwstr/>
      </vt:variant>
      <vt:variant>
        <vt:lpwstr>_Toc16172477</vt:lpwstr>
      </vt:variant>
      <vt:variant>
        <vt:i4>1310773</vt:i4>
      </vt:variant>
      <vt:variant>
        <vt:i4>2210</vt:i4>
      </vt:variant>
      <vt:variant>
        <vt:i4>0</vt:i4>
      </vt:variant>
      <vt:variant>
        <vt:i4>5</vt:i4>
      </vt:variant>
      <vt:variant>
        <vt:lpwstr/>
      </vt:variant>
      <vt:variant>
        <vt:lpwstr>_Toc16172476</vt:lpwstr>
      </vt:variant>
      <vt:variant>
        <vt:i4>1507381</vt:i4>
      </vt:variant>
      <vt:variant>
        <vt:i4>2204</vt:i4>
      </vt:variant>
      <vt:variant>
        <vt:i4>0</vt:i4>
      </vt:variant>
      <vt:variant>
        <vt:i4>5</vt:i4>
      </vt:variant>
      <vt:variant>
        <vt:lpwstr/>
      </vt:variant>
      <vt:variant>
        <vt:lpwstr>_Toc16172475</vt:lpwstr>
      </vt:variant>
      <vt:variant>
        <vt:i4>1441845</vt:i4>
      </vt:variant>
      <vt:variant>
        <vt:i4>2198</vt:i4>
      </vt:variant>
      <vt:variant>
        <vt:i4>0</vt:i4>
      </vt:variant>
      <vt:variant>
        <vt:i4>5</vt:i4>
      </vt:variant>
      <vt:variant>
        <vt:lpwstr/>
      </vt:variant>
      <vt:variant>
        <vt:lpwstr>_Toc16172474</vt:lpwstr>
      </vt:variant>
      <vt:variant>
        <vt:i4>1114165</vt:i4>
      </vt:variant>
      <vt:variant>
        <vt:i4>2192</vt:i4>
      </vt:variant>
      <vt:variant>
        <vt:i4>0</vt:i4>
      </vt:variant>
      <vt:variant>
        <vt:i4>5</vt:i4>
      </vt:variant>
      <vt:variant>
        <vt:lpwstr/>
      </vt:variant>
      <vt:variant>
        <vt:lpwstr>_Toc16172473</vt:lpwstr>
      </vt:variant>
      <vt:variant>
        <vt:i4>1048629</vt:i4>
      </vt:variant>
      <vt:variant>
        <vt:i4>2186</vt:i4>
      </vt:variant>
      <vt:variant>
        <vt:i4>0</vt:i4>
      </vt:variant>
      <vt:variant>
        <vt:i4>5</vt:i4>
      </vt:variant>
      <vt:variant>
        <vt:lpwstr/>
      </vt:variant>
      <vt:variant>
        <vt:lpwstr>_Toc16172472</vt:lpwstr>
      </vt:variant>
      <vt:variant>
        <vt:i4>1245237</vt:i4>
      </vt:variant>
      <vt:variant>
        <vt:i4>2180</vt:i4>
      </vt:variant>
      <vt:variant>
        <vt:i4>0</vt:i4>
      </vt:variant>
      <vt:variant>
        <vt:i4>5</vt:i4>
      </vt:variant>
      <vt:variant>
        <vt:lpwstr/>
      </vt:variant>
      <vt:variant>
        <vt:lpwstr>_Toc16172471</vt:lpwstr>
      </vt:variant>
      <vt:variant>
        <vt:i4>1179701</vt:i4>
      </vt:variant>
      <vt:variant>
        <vt:i4>2174</vt:i4>
      </vt:variant>
      <vt:variant>
        <vt:i4>0</vt:i4>
      </vt:variant>
      <vt:variant>
        <vt:i4>5</vt:i4>
      </vt:variant>
      <vt:variant>
        <vt:lpwstr/>
      </vt:variant>
      <vt:variant>
        <vt:lpwstr>_Toc16172470</vt:lpwstr>
      </vt:variant>
      <vt:variant>
        <vt:i4>1769524</vt:i4>
      </vt:variant>
      <vt:variant>
        <vt:i4>2168</vt:i4>
      </vt:variant>
      <vt:variant>
        <vt:i4>0</vt:i4>
      </vt:variant>
      <vt:variant>
        <vt:i4>5</vt:i4>
      </vt:variant>
      <vt:variant>
        <vt:lpwstr/>
      </vt:variant>
      <vt:variant>
        <vt:lpwstr>_Toc16172469</vt:lpwstr>
      </vt:variant>
      <vt:variant>
        <vt:i4>1703988</vt:i4>
      </vt:variant>
      <vt:variant>
        <vt:i4>2162</vt:i4>
      </vt:variant>
      <vt:variant>
        <vt:i4>0</vt:i4>
      </vt:variant>
      <vt:variant>
        <vt:i4>5</vt:i4>
      </vt:variant>
      <vt:variant>
        <vt:lpwstr/>
      </vt:variant>
      <vt:variant>
        <vt:lpwstr>_Toc16172468</vt:lpwstr>
      </vt:variant>
      <vt:variant>
        <vt:i4>1376308</vt:i4>
      </vt:variant>
      <vt:variant>
        <vt:i4>2156</vt:i4>
      </vt:variant>
      <vt:variant>
        <vt:i4>0</vt:i4>
      </vt:variant>
      <vt:variant>
        <vt:i4>5</vt:i4>
      </vt:variant>
      <vt:variant>
        <vt:lpwstr/>
      </vt:variant>
      <vt:variant>
        <vt:lpwstr>_Toc16172467</vt:lpwstr>
      </vt:variant>
      <vt:variant>
        <vt:i4>1310772</vt:i4>
      </vt:variant>
      <vt:variant>
        <vt:i4>2150</vt:i4>
      </vt:variant>
      <vt:variant>
        <vt:i4>0</vt:i4>
      </vt:variant>
      <vt:variant>
        <vt:i4>5</vt:i4>
      </vt:variant>
      <vt:variant>
        <vt:lpwstr/>
      </vt:variant>
      <vt:variant>
        <vt:lpwstr>_Toc16172466</vt:lpwstr>
      </vt:variant>
      <vt:variant>
        <vt:i4>1507380</vt:i4>
      </vt:variant>
      <vt:variant>
        <vt:i4>2144</vt:i4>
      </vt:variant>
      <vt:variant>
        <vt:i4>0</vt:i4>
      </vt:variant>
      <vt:variant>
        <vt:i4>5</vt:i4>
      </vt:variant>
      <vt:variant>
        <vt:lpwstr/>
      </vt:variant>
      <vt:variant>
        <vt:lpwstr>_Toc16172465</vt:lpwstr>
      </vt:variant>
      <vt:variant>
        <vt:i4>1441844</vt:i4>
      </vt:variant>
      <vt:variant>
        <vt:i4>2138</vt:i4>
      </vt:variant>
      <vt:variant>
        <vt:i4>0</vt:i4>
      </vt:variant>
      <vt:variant>
        <vt:i4>5</vt:i4>
      </vt:variant>
      <vt:variant>
        <vt:lpwstr/>
      </vt:variant>
      <vt:variant>
        <vt:lpwstr>_Toc16172464</vt:lpwstr>
      </vt:variant>
      <vt:variant>
        <vt:i4>1114164</vt:i4>
      </vt:variant>
      <vt:variant>
        <vt:i4>2132</vt:i4>
      </vt:variant>
      <vt:variant>
        <vt:i4>0</vt:i4>
      </vt:variant>
      <vt:variant>
        <vt:i4>5</vt:i4>
      </vt:variant>
      <vt:variant>
        <vt:lpwstr/>
      </vt:variant>
      <vt:variant>
        <vt:lpwstr>_Toc16172463</vt:lpwstr>
      </vt:variant>
      <vt:variant>
        <vt:i4>1048628</vt:i4>
      </vt:variant>
      <vt:variant>
        <vt:i4>2126</vt:i4>
      </vt:variant>
      <vt:variant>
        <vt:i4>0</vt:i4>
      </vt:variant>
      <vt:variant>
        <vt:i4>5</vt:i4>
      </vt:variant>
      <vt:variant>
        <vt:lpwstr/>
      </vt:variant>
      <vt:variant>
        <vt:lpwstr>_Toc16172462</vt:lpwstr>
      </vt:variant>
      <vt:variant>
        <vt:i4>1245236</vt:i4>
      </vt:variant>
      <vt:variant>
        <vt:i4>2120</vt:i4>
      </vt:variant>
      <vt:variant>
        <vt:i4>0</vt:i4>
      </vt:variant>
      <vt:variant>
        <vt:i4>5</vt:i4>
      </vt:variant>
      <vt:variant>
        <vt:lpwstr/>
      </vt:variant>
      <vt:variant>
        <vt:lpwstr>_Toc16172461</vt:lpwstr>
      </vt:variant>
      <vt:variant>
        <vt:i4>1179700</vt:i4>
      </vt:variant>
      <vt:variant>
        <vt:i4>2114</vt:i4>
      </vt:variant>
      <vt:variant>
        <vt:i4>0</vt:i4>
      </vt:variant>
      <vt:variant>
        <vt:i4>5</vt:i4>
      </vt:variant>
      <vt:variant>
        <vt:lpwstr/>
      </vt:variant>
      <vt:variant>
        <vt:lpwstr>_Toc16172460</vt:lpwstr>
      </vt:variant>
      <vt:variant>
        <vt:i4>1769527</vt:i4>
      </vt:variant>
      <vt:variant>
        <vt:i4>2108</vt:i4>
      </vt:variant>
      <vt:variant>
        <vt:i4>0</vt:i4>
      </vt:variant>
      <vt:variant>
        <vt:i4>5</vt:i4>
      </vt:variant>
      <vt:variant>
        <vt:lpwstr/>
      </vt:variant>
      <vt:variant>
        <vt:lpwstr>_Toc16172459</vt:lpwstr>
      </vt:variant>
      <vt:variant>
        <vt:i4>1703991</vt:i4>
      </vt:variant>
      <vt:variant>
        <vt:i4>2102</vt:i4>
      </vt:variant>
      <vt:variant>
        <vt:i4>0</vt:i4>
      </vt:variant>
      <vt:variant>
        <vt:i4>5</vt:i4>
      </vt:variant>
      <vt:variant>
        <vt:lpwstr/>
      </vt:variant>
      <vt:variant>
        <vt:lpwstr>_Toc16172458</vt:lpwstr>
      </vt:variant>
      <vt:variant>
        <vt:i4>1376311</vt:i4>
      </vt:variant>
      <vt:variant>
        <vt:i4>2096</vt:i4>
      </vt:variant>
      <vt:variant>
        <vt:i4>0</vt:i4>
      </vt:variant>
      <vt:variant>
        <vt:i4>5</vt:i4>
      </vt:variant>
      <vt:variant>
        <vt:lpwstr/>
      </vt:variant>
      <vt:variant>
        <vt:lpwstr>_Toc16172457</vt:lpwstr>
      </vt:variant>
      <vt:variant>
        <vt:i4>1310775</vt:i4>
      </vt:variant>
      <vt:variant>
        <vt:i4>2090</vt:i4>
      </vt:variant>
      <vt:variant>
        <vt:i4>0</vt:i4>
      </vt:variant>
      <vt:variant>
        <vt:i4>5</vt:i4>
      </vt:variant>
      <vt:variant>
        <vt:lpwstr/>
      </vt:variant>
      <vt:variant>
        <vt:lpwstr>_Toc16172456</vt:lpwstr>
      </vt:variant>
      <vt:variant>
        <vt:i4>1507383</vt:i4>
      </vt:variant>
      <vt:variant>
        <vt:i4>2084</vt:i4>
      </vt:variant>
      <vt:variant>
        <vt:i4>0</vt:i4>
      </vt:variant>
      <vt:variant>
        <vt:i4>5</vt:i4>
      </vt:variant>
      <vt:variant>
        <vt:lpwstr/>
      </vt:variant>
      <vt:variant>
        <vt:lpwstr>_Toc16172455</vt:lpwstr>
      </vt:variant>
      <vt:variant>
        <vt:i4>1441847</vt:i4>
      </vt:variant>
      <vt:variant>
        <vt:i4>2078</vt:i4>
      </vt:variant>
      <vt:variant>
        <vt:i4>0</vt:i4>
      </vt:variant>
      <vt:variant>
        <vt:i4>5</vt:i4>
      </vt:variant>
      <vt:variant>
        <vt:lpwstr/>
      </vt:variant>
      <vt:variant>
        <vt:lpwstr>_Toc16172454</vt:lpwstr>
      </vt:variant>
      <vt:variant>
        <vt:i4>1114167</vt:i4>
      </vt:variant>
      <vt:variant>
        <vt:i4>2072</vt:i4>
      </vt:variant>
      <vt:variant>
        <vt:i4>0</vt:i4>
      </vt:variant>
      <vt:variant>
        <vt:i4>5</vt:i4>
      </vt:variant>
      <vt:variant>
        <vt:lpwstr/>
      </vt:variant>
      <vt:variant>
        <vt:lpwstr>_Toc16172453</vt:lpwstr>
      </vt:variant>
      <vt:variant>
        <vt:i4>1048631</vt:i4>
      </vt:variant>
      <vt:variant>
        <vt:i4>2066</vt:i4>
      </vt:variant>
      <vt:variant>
        <vt:i4>0</vt:i4>
      </vt:variant>
      <vt:variant>
        <vt:i4>5</vt:i4>
      </vt:variant>
      <vt:variant>
        <vt:lpwstr/>
      </vt:variant>
      <vt:variant>
        <vt:lpwstr>_Toc16172452</vt:lpwstr>
      </vt:variant>
      <vt:variant>
        <vt:i4>1245239</vt:i4>
      </vt:variant>
      <vt:variant>
        <vt:i4>2060</vt:i4>
      </vt:variant>
      <vt:variant>
        <vt:i4>0</vt:i4>
      </vt:variant>
      <vt:variant>
        <vt:i4>5</vt:i4>
      </vt:variant>
      <vt:variant>
        <vt:lpwstr/>
      </vt:variant>
      <vt:variant>
        <vt:lpwstr>_Toc16172451</vt:lpwstr>
      </vt:variant>
      <vt:variant>
        <vt:i4>1179703</vt:i4>
      </vt:variant>
      <vt:variant>
        <vt:i4>2054</vt:i4>
      </vt:variant>
      <vt:variant>
        <vt:i4>0</vt:i4>
      </vt:variant>
      <vt:variant>
        <vt:i4>5</vt:i4>
      </vt:variant>
      <vt:variant>
        <vt:lpwstr/>
      </vt:variant>
      <vt:variant>
        <vt:lpwstr>_Toc16172450</vt:lpwstr>
      </vt:variant>
      <vt:variant>
        <vt:i4>1769526</vt:i4>
      </vt:variant>
      <vt:variant>
        <vt:i4>2048</vt:i4>
      </vt:variant>
      <vt:variant>
        <vt:i4>0</vt:i4>
      </vt:variant>
      <vt:variant>
        <vt:i4>5</vt:i4>
      </vt:variant>
      <vt:variant>
        <vt:lpwstr/>
      </vt:variant>
      <vt:variant>
        <vt:lpwstr>_Toc16172449</vt:lpwstr>
      </vt:variant>
      <vt:variant>
        <vt:i4>1703990</vt:i4>
      </vt:variant>
      <vt:variant>
        <vt:i4>2042</vt:i4>
      </vt:variant>
      <vt:variant>
        <vt:i4>0</vt:i4>
      </vt:variant>
      <vt:variant>
        <vt:i4>5</vt:i4>
      </vt:variant>
      <vt:variant>
        <vt:lpwstr/>
      </vt:variant>
      <vt:variant>
        <vt:lpwstr>_Toc16172448</vt:lpwstr>
      </vt:variant>
      <vt:variant>
        <vt:i4>1376310</vt:i4>
      </vt:variant>
      <vt:variant>
        <vt:i4>2036</vt:i4>
      </vt:variant>
      <vt:variant>
        <vt:i4>0</vt:i4>
      </vt:variant>
      <vt:variant>
        <vt:i4>5</vt:i4>
      </vt:variant>
      <vt:variant>
        <vt:lpwstr/>
      </vt:variant>
      <vt:variant>
        <vt:lpwstr>_Toc16172447</vt:lpwstr>
      </vt:variant>
      <vt:variant>
        <vt:i4>1310774</vt:i4>
      </vt:variant>
      <vt:variant>
        <vt:i4>2030</vt:i4>
      </vt:variant>
      <vt:variant>
        <vt:i4>0</vt:i4>
      </vt:variant>
      <vt:variant>
        <vt:i4>5</vt:i4>
      </vt:variant>
      <vt:variant>
        <vt:lpwstr/>
      </vt:variant>
      <vt:variant>
        <vt:lpwstr>_Toc16172446</vt:lpwstr>
      </vt:variant>
      <vt:variant>
        <vt:i4>1507382</vt:i4>
      </vt:variant>
      <vt:variant>
        <vt:i4>2024</vt:i4>
      </vt:variant>
      <vt:variant>
        <vt:i4>0</vt:i4>
      </vt:variant>
      <vt:variant>
        <vt:i4>5</vt:i4>
      </vt:variant>
      <vt:variant>
        <vt:lpwstr/>
      </vt:variant>
      <vt:variant>
        <vt:lpwstr>_Toc16172445</vt:lpwstr>
      </vt:variant>
      <vt:variant>
        <vt:i4>1441846</vt:i4>
      </vt:variant>
      <vt:variant>
        <vt:i4>2018</vt:i4>
      </vt:variant>
      <vt:variant>
        <vt:i4>0</vt:i4>
      </vt:variant>
      <vt:variant>
        <vt:i4>5</vt:i4>
      </vt:variant>
      <vt:variant>
        <vt:lpwstr/>
      </vt:variant>
      <vt:variant>
        <vt:lpwstr>_Toc16172444</vt:lpwstr>
      </vt:variant>
      <vt:variant>
        <vt:i4>1114166</vt:i4>
      </vt:variant>
      <vt:variant>
        <vt:i4>2012</vt:i4>
      </vt:variant>
      <vt:variant>
        <vt:i4>0</vt:i4>
      </vt:variant>
      <vt:variant>
        <vt:i4>5</vt:i4>
      </vt:variant>
      <vt:variant>
        <vt:lpwstr/>
      </vt:variant>
      <vt:variant>
        <vt:lpwstr>_Toc16172443</vt:lpwstr>
      </vt:variant>
      <vt:variant>
        <vt:i4>1048630</vt:i4>
      </vt:variant>
      <vt:variant>
        <vt:i4>2006</vt:i4>
      </vt:variant>
      <vt:variant>
        <vt:i4>0</vt:i4>
      </vt:variant>
      <vt:variant>
        <vt:i4>5</vt:i4>
      </vt:variant>
      <vt:variant>
        <vt:lpwstr/>
      </vt:variant>
      <vt:variant>
        <vt:lpwstr>_Toc16172442</vt:lpwstr>
      </vt:variant>
      <vt:variant>
        <vt:i4>1245238</vt:i4>
      </vt:variant>
      <vt:variant>
        <vt:i4>2000</vt:i4>
      </vt:variant>
      <vt:variant>
        <vt:i4>0</vt:i4>
      </vt:variant>
      <vt:variant>
        <vt:i4>5</vt:i4>
      </vt:variant>
      <vt:variant>
        <vt:lpwstr/>
      </vt:variant>
      <vt:variant>
        <vt:lpwstr>_Toc16172441</vt:lpwstr>
      </vt:variant>
      <vt:variant>
        <vt:i4>1179702</vt:i4>
      </vt:variant>
      <vt:variant>
        <vt:i4>1994</vt:i4>
      </vt:variant>
      <vt:variant>
        <vt:i4>0</vt:i4>
      </vt:variant>
      <vt:variant>
        <vt:i4>5</vt:i4>
      </vt:variant>
      <vt:variant>
        <vt:lpwstr/>
      </vt:variant>
      <vt:variant>
        <vt:lpwstr>_Toc16172440</vt:lpwstr>
      </vt:variant>
      <vt:variant>
        <vt:i4>1769521</vt:i4>
      </vt:variant>
      <vt:variant>
        <vt:i4>1988</vt:i4>
      </vt:variant>
      <vt:variant>
        <vt:i4>0</vt:i4>
      </vt:variant>
      <vt:variant>
        <vt:i4>5</vt:i4>
      </vt:variant>
      <vt:variant>
        <vt:lpwstr/>
      </vt:variant>
      <vt:variant>
        <vt:lpwstr>_Toc16172439</vt:lpwstr>
      </vt:variant>
      <vt:variant>
        <vt:i4>1703985</vt:i4>
      </vt:variant>
      <vt:variant>
        <vt:i4>1982</vt:i4>
      </vt:variant>
      <vt:variant>
        <vt:i4>0</vt:i4>
      </vt:variant>
      <vt:variant>
        <vt:i4>5</vt:i4>
      </vt:variant>
      <vt:variant>
        <vt:lpwstr/>
      </vt:variant>
      <vt:variant>
        <vt:lpwstr>_Toc16172438</vt:lpwstr>
      </vt:variant>
      <vt:variant>
        <vt:i4>1376305</vt:i4>
      </vt:variant>
      <vt:variant>
        <vt:i4>1976</vt:i4>
      </vt:variant>
      <vt:variant>
        <vt:i4>0</vt:i4>
      </vt:variant>
      <vt:variant>
        <vt:i4>5</vt:i4>
      </vt:variant>
      <vt:variant>
        <vt:lpwstr/>
      </vt:variant>
      <vt:variant>
        <vt:lpwstr>_Toc16172437</vt:lpwstr>
      </vt:variant>
      <vt:variant>
        <vt:i4>1310769</vt:i4>
      </vt:variant>
      <vt:variant>
        <vt:i4>1970</vt:i4>
      </vt:variant>
      <vt:variant>
        <vt:i4>0</vt:i4>
      </vt:variant>
      <vt:variant>
        <vt:i4>5</vt:i4>
      </vt:variant>
      <vt:variant>
        <vt:lpwstr/>
      </vt:variant>
      <vt:variant>
        <vt:lpwstr>_Toc16172436</vt:lpwstr>
      </vt:variant>
      <vt:variant>
        <vt:i4>1507377</vt:i4>
      </vt:variant>
      <vt:variant>
        <vt:i4>1964</vt:i4>
      </vt:variant>
      <vt:variant>
        <vt:i4>0</vt:i4>
      </vt:variant>
      <vt:variant>
        <vt:i4>5</vt:i4>
      </vt:variant>
      <vt:variant>
        <vt:lpwstr/>
      </vt:variant>
      <vt:variant>
        <vt:lpwstr>_Toc16172435</vt:lpwstr>
      </vt:variant>
      <vt:variant>
        <vt:i4>1441841</vt:i4>
      </vt:variant>
      <vt:variant>
        <vt:i4>1958</vt:i4>
      </vt:variant>
      <vt:variant>
        <vt:i4>0</vt:i4>
      </vt:variant>
      <vt:variant>
        <vt:i4>5</vt:i4>
      </vt:variant>
      <vt:variant>
        <vt:lpwstr/>
      </vt:variant>
      <vt:variant>
        <vt:lpwstr>_Toc16172434</vt:lpwstr>
      </vt:variant>
      <vt:variant>
        <vt:i4>1114161</vt:i4>
      </vt:variant>
      <vt:variant>
        <vt:i4>1952</vt:i4>
      </vt:variant>
      <vt:variant>
        <vt:i4>0</vt:i4>
      </vt:variant>
      <vt:variant>
        <vt:i4>5</vt:i4>
      </vt:variant>
      <vt:variant>
        <vt:lpwstr/>
      </vt:variant>
      <vt:variant>
        <vt:lpwstr>_Toc16172433</vt:lpwstr>
      </vt:variant>
      <vt:variant>
        <vt:i4>1048625</vt:i4>
      </vt:variant>
      <vt:variant>
        <vt:i4>1946</vt:i4>
      </vt:variant>
      <vt:variant>
        <vt:i4>0</vt:i4>
      </vt:variant>
      <vt:variant>
        <vt:i4>5</vt:i4>
      </vt:variant>
      <vt:variant>
        <vt:lpwstr/>
      </vt:variant>
      <vt:variant>
        <vt:lpwstr>_Toc16172432</vt:lpwstr>
      </vt:variant>
      <vt:variant>
        <vt:i4>1245233</vt:i4>
      </vt:variant>
      <vt:variant>
        <vt:i4>1940</vt:i4>
      </vt:variant>
      <vt:variant>
        <vt:i4>0</vt:i4>
      </vt:variant>
      <vt:variant>
        <vt:i4>5</vt:i4>
      </vt:variant>
      <vt:variant>
        <vt:lpwstr/>
      </vt:variant>
      <vt:variant>
        <vt:lpwstr>_Toc16172431</vt:lpwstr>
      </vt:variant>
      <vt:variant>
        <vt:i4>1179697</vt:i4>
      </vt:variant>
      <vt:variant>
        <vt:i4>1934</vt:i4>
      </vt:variant>
      <vt:variant>
        <vt:i4>0</vt:i4>
      </vt:variant>
      <vt:variant>
        <vt:i4>5</vt:i4>
      </vt:variant>
      <vt:variant>
        <vt:lpwstr/>
      </vt:variant>
      <vt:variant>
        <vt:lpwstr>_Toc16172430</vt:lpwstr>
      </vt:variant>
      <vt:variant>
        <vt:i4>1769520</vt:i4>
      </vt:variant>
      <vt:variant>
        <vt:i4>1928</vt:i4>
      </vt:variant>
      <vt:variant>
        <vt:i4>0</vt:i4>
      </vt:variant>
      <vt:variant>
        <vt:i4>5</vt:i4>
      </vt:variant>
      <vt:variant>
        <vt:lpwstr/>
      </vt:variant>
      <vt:variant>
        <vt:lpwstr>_Toc16172429</vt:lpwstr>
      </vt:variant>
      <vt:variant>
        <vt:i4>1703984</vt:i4>
      </vt:variant>
      <vt:variant>
        <vt:i4>1922</vt:i4>
      </vt:variant>
      <vt:variant>
        <vt:i4>0</vt:i4>
      </vt:variant>
      <vt:variant>
        <vt:i4>5</vt:i4>
      </vt:variant>
      <vt:variant>
        <vt:lpwstr/>
      </vt:variant>
      <vt:variant>
        <vt:lpwstr>_Toc16172428</vt:lpwstr>
      </vt:variant>
      <vt:variant>
        <vt:i4>1376304</vt:i4>
      </vt:variant>
      <vt:variant>
        <vt:i4>1916</vt:i4>
      </vt:variant>
      <vt:variant>
        <vt:i4>0</vt:i4>
      </vt:variant>
      <vt:variant>
        <vt:i4>5</vt:i4>
      </vt:variant>
      <vt:variant>
        <vt:lpwstr/>
      </vt:variant>
      <vt:variant>
        <vt:lpwstr>_Toc16172427</vt:lpwstr>
      </vt:variant>
      <vt:variant>
        <vt:i4>1310768</vt:i4>
      </vt:variant>
      <vt:variant>
        <vt:i4>1910</vt:i4>
      </vt:variant>
      <vt:variant>
        <vt:i4>0</vt:i4>
      </vt:variant>
      <vt:variant>
        <vt:i4>5</vt:i4>
      </vt:variant>
      <vt:variant>
        <vt:lpwstr/>
      </vt:variant>
      <vt:variant>
        <vt:lpwstr>_Toc16172426</vt:lpwstr>
      </vt:variant>
      <vt:variant>
        <vt:i4>1507376</vt:i4>
      </vt:variant>
      <vt:variant>
        <vt:i4>1904</vt:i4>
      </vt:variant>
      <vt:variant>
        <vt:i4>0</vt:i4>
      </vt:variant>
      <vt:variant>
        <vt:i4>5</vt:i4>
      </vt:variant>
      <vt:variant>
        <vt:lpwstr/>
      </vt:variant>
      <vt:variant>
        <vt:lpwstr>_Toc16172425</vt:lpwstr>
      </vt:variant>
      <vt:variant>
        <vt:i4>1441840</vt:i4>
      </vt:variant>
      <vt:variant>
        <vt:i4>1898</vt:i4>
      </vt:variant>
      <vt:variant>
        <vt:i4>0</vt:i4>
      </vt:variant>
      <vt:variant>
        <vt:i4>5</vt:i4>
      </vt:variant>
      <vt:variant>
        <vt:lpwstr/>
      </vt:variant>
      <vt:variant>
        <vt:lpwstr>_Toc16172424</vt:lpwstr>
      </vt:variant>
      <vt:variant>
        <vt:i4>1114160</vt:i4>
      </vt:variant>
      <vt:variant>
        <vt:i4>1892</vt:i4>
      </vt:variant>
      <vt:variant>
        <vt:i4>0</vt:i4>
      </vt:variant>
      <vt:variant>
        <vt:i4>5</vt:i4>
      </vt:variant>
      <vt:variant>
        <vt:lpwstr/>
      </vt:variant>
      <vt:variant>
        <vt:lpwstr>_Toc16172423</vt:lpwstr>
      </vt:variant>
      <vt:variant>
        <vt:i4>1048624</vt:i4>
      </vt:variant>
      <vt:variant>
        <vt:i4>1886</vt:i4>
      </vt:variant>
      <vt:variant>
        <vt:i4>0</vt:i4>
      </vt:variant>
      <vt:variant>
        <vt:i4>5</vt:i4>
      </vt:variant>
      <vt:variant>
        <vt:lpwstr/>
      </vt:variant>
      <vt:variant>
        <vt:lpwstr>_Toc16172422</vt:lpwstr>
      </vt:variant>
      <vt:variant>
        <vt:i4>1245232</vt:i4>
      </vt:variant>
      <vt:variant>
        <vt:i4>1880</vt:i4>
      </vt:variant>
      <vt:variant>
        <vt:i4>0</vt:i4>
      </vt:variant>
      <vt:variant>
        <vt:i4>5</vt:i4>
      </vt:variant>
      <vt:variant>
        <vt:lpwstr/>
      </vt:variant>
      <vt:variant>
        <vt:lpwstr>_Toc16172421</vt:lpwstr>
      </vt:variant>
      <vt:variant>
        <vt:i4>1179696</vt:i4>
      </vt:variant>
      <vt:variant>
        <vt:i4>1874</vt:i4>
      </vt:variant>
      <vt:variant>
        <vt:i4>0</vt:i4>
      </vt:variant>
      <vt:variant>
        <vt:i4>5</vt:i4>
      </vt:variant>
      <vt:variant>
        <vt:lpwstr/>
      </vt:variant>
      <vt:variant>
        <vt:lpwstr>_Toc16172420</vt:lpwstr>
      </vt:variant>
      <vt:variant>
        <vt:i4>1769523</vt:i4>
      </vt:variant>
      <vt:variant>
        <vt:i4>1868</vt:i4>
      </vt:variant>
      <vt:variant>
        <vt:i4>0</vt:i4>
      </vt:variant>
      <vt:variant>
        <vt:i4>5</vt:i4>
      </vt:variant>
      <vt:variant>
        <vt:lpwstr/>
      </vt:variant>
      <vt:variant>
        <vt:lpwstr>_Toc16172419</vt:lpwstr>
      </vt:variant>
      <vt:variant>
        <vt:i4>1703987</vt:i4>
      </vt:variant>
      <vt:variant>
        <vt:i4>1862</vt:i4>
      </vt:variant>
      <vt:variant>
        <vt:i4>0</vt:i4>
      </vt:variant>
      <vt:variant>
        <vt:i4>5</vt:i4>
      </vt:variant>
      <vt:variant>
        <vt:lpwstr/>
      </vt:variant>
      <vt:variant>
        <vt:lpwstr>_Toc16172418</vt:lpwstr>
      </vt:variant>
      <vt:variant>
        <vt:i4>1376307</vt:i4>
      </vt:variant>
      <vt:variant>
        <vt:i4>1856</vt:i4>
      </vt:variant>
      <vt:variant>
        <vt:i4>0</vt:i4>
      </vt:variant>
      <vt:variant>
        <vt:i4>5</vt:i4>
      </vt:variant>
      <vt:variant>
        <vt:lpwstr/>
      </vt:variant>
      <vt:variant>
        <vt:lpwstr>_Toc16172417</vt:lpwstr>
      </vt:variant>
      <vt:variant>
        <vt:i4>1310771</vt:i4>
      </vt:variant>
      <vt:variant>
        <vt:i4>1850</vt:i4>
      </vt:variant>
      <vt:variant>
        <vt:i4>0</vt:i4>
      </vt:variant>
      <vt:variant>
        <vt:i4>5</vt:i4>
      </vt:variant>
      <vt:variant>
        <vt:lpwstr/>
      </vt:variant>
      <vt:variant>
        <vt:lpwstr>_Toc16172416</vt:lpwstr>
      </vt:variant>
      <vt:variant>
        <vt:i4>1507379</vt:i4>
      </vt:variant>
      <vt:variant>
        <vt:i4>1844</vt:i4>
      </vt:variant>
      <vt:variant>
        <vt:i4>0</vt:i4>
      </vt:variant>
      <vt:variant>
        <vt:i4>5</vt:i4>
      </vt:variant>
      <vt:variant>
        <vt:lpwstr/>
      </vt:variant>
      <vt:variant>
        <vt:lpwstr>_Toc16172415</vt:lpwstr>
      </vt:variant>
      <vt:variant>
        <vt:i4>1441843</vt:i4>
      </vt:variant>
      <vt:variant>
        <vt:i4>1838</vt:i4>
      </vt:variant>
      <vt:variant>
        <vt:i4>0</vt:i4>
      </vt:variant>
      <vt:variant>
        <vt:i4>5</vt:i4>
      </vt:variant>
      <vt:variant>
        <vt:lpwstr/>
      </vt:variant>
      <vt:variant>
        <vt:lpwstr>_Toc16172414</vt:lpwstr>
      </vt:variant>
      <vt:variant>
        <vt:i4>1114163</vt:i4>
      </vt:variant>
      <vt:variant>
        <vt:i4>1832</vt:i4>
      </vt:variant>
      <vt:variant>
        <vt:i4>0</vt:i4>
      </vt:variant>
      <vt:variant>
        <vt:i4>5</vt:i4>
      </vt:variant>
      <vt:variant>
        <vt:lpwstr/>
      </vt:variant>
      <vt:variant>
        <vt:lpwstr>_Toc16172413</vt:lpwstr>
      </vt:variant>
      <vt:variant>
        <vt:i4>1048627</vt:i4>
      </vt:variant>
      <vt:variant>
        <vt:i4>1826</vt:i4>
      </vt:variant>
      <vt:variant>
        <vt:i4>0</vt:i4>
      </vt:variant>
      <vt:variant>
        <vt:i4>5</vt:i4>
      </vt:variant>
      <vt:variant>
        <vt:lpwstr/>
      </vt:variant>
      <vt:variant>
        <vt:lpwstr>_Toc16172412</vt:lpwstr>
      </vt:variant>
      <vt:variant>
        <vt:i4>1245235</vt:i4>
      </vt:variant>
      <vt:variant>
        <vt:i4>1820</vt:i4>
      </vt:variant>
      <vt:variant>
        <vt:i4>0</vt:i4>
      </vt:variant>
      <vt:variant>
        <vt:i4>5</vt:i4>
      </vt:variant>
      <vt:variant>
        <vt:lpwstr/>
      </vt:variant>
      <vt:variant>
        <vt:lpwstr>_Toc16172411</vt:lpwstr>
      </vt:variant>
      <vt:variant>
        <vt:i4>1179699</vt:i4>
      </vt:variant>
      <vt:variant>
        <vt:i4>1814</vt:i4>
      </vt:variant>
      <vt:variant>
        <vt:i4>0</vt:i4>
      </vt:variant>
      <vt:variant>
        <vt:i4>5</vt:i4>
      </vt:variant>
      <vt:variant>
        <vt:lpwstr/>
      </vt:variant>
      <vt:variant>
        <vt:lpwstr>_Toc16172410</vt:lpwstr>
      </vt:variant>
      <vt:variant>
        <vt:i4>1769522</vt:i4>
      </vt:variant>
      <vt:variant>
        <vt:i4>1808</vt:i4>
      </vt:variant>
      <vt:variant>
        <vt:i4>0</vt:i4>
      </vt:variant>
      <vt:variant>
        <vt:i4>5</vt:i4>
      </vt:variant>
      <vt:variant>
        <vt:lpwstr/>
      </vt:variant>
      <vt:variant>
        <vt:lpwstr>_Toc16172409</vt:lpwstr>
      </vt:variant>
      <vt:variant>
        <vt:i4>1703986</vt:i4>
      </vt:variant>
      <vt:variant>
        <vt:i4>1802</vt:i4>
      </vt:variant>
      <vt:variant>
        <vt:i4>0</vt:i4>
      </vt:variant>
      <vt:variant>
        <vt:i4>5</vt:i4>
      </vt:variant>
      <vt:variant>
        <vt:lpwstr/>
      </vt:variant>
      <vt:variant>
        <vt:lpwstr>_Toc16172408</vt:lpwstr>
      </vt:variant>
      <vt:variant>
        <vt:i4>1376306</vt:i4>
      </vt:variant>
      <vt:variant>
        <vt:i4>1796</vt:i4>
      </vt:variant>
      <vt:variant>
        <vt:i4>0</vt:i4>
      </vt:variant>
      <vt:variant>
        <vt:i4>5</vt:i4>
      </vt:variant>
      <vt:variant>
        <vt:lpwstr/>
      </vt:variant>
      <vt:variant>
        <vt:lpwstr>_Toc16172407</vt:lpwstr>
      </vt:variant>
      <vt:variant>
        <vt:i4>1310770</vt:i4>
      </vt:variant>
      <vt:variant>
        <vt:i4>1790</vt:i4>
      </vt:variant>
      <vt:variant>
        <vt:i4>0</vt:i4>
      </vt:variant>
      <vt:variant>
        <vt:i4>5</vt:i4>
      </vt:variant>
      <vt:variant>
        <vt:lpwstr/>
      </vt:variant>
      <vt:variant>
        <vt:lpwstr>_Toc16172406</vt:lpwstr>
      </vt:variant>
      <vt:variant>
        <vt:i4>1507378</vt:i4>
      </vt:variant>
      <vt:variant>
        <vt:i4>1784</vt:i4>
      </vt:variant>
      <vt:variant>
        <vt:i4>0</vt:i4>
      </vt:variant>
      <vt:variant>
        <vt:i4>5</vt:i4>
      </vt:variant>
      <vt:variant>
        <vt:lpwstr/>
      </vt:variant>
      <vt:variant>
        <vt:lpwstr>_Toc16172405</vt:lpwstr>
      </vt:variant>
      <vt:variant>
        <vt:i4>1441842</vt:i4>
      </vt:variant>
      <vt:variant>
        <vt:i4>1778</vt:i4>
      </vt:variant>
      <vt:variant>
        <vt:i4>0</vt:i4>
      </vt:variant>
      <vt:variant>
        <vt:i4>5</vt:i4>
      </vt:variant>
      <vt:variant>
        <vt:lpwstr/>
      </vt:variant>
      <vt:variant>
        <vt:lpwstr>_Toc16172404</vt:lpwstr>
      </vt:variant>
      <vt:variant>
        <vt:i4>1114162</vt:i4>
      </vt:variant>
      <vt:variant>
        <vt:i4>1772</vt:i4>
      </vt:variant>
      <vt:variant>
        <vt:i4>0</vt:i4>
      </vt:variant>
      <vt:variant>
        <vt:i4>5</vt:i4>
      </vt:variant>
      <vt:variant>
        <vt:lpwstr/>
      </vt:variant>
      <vt:variant>
        <vt:lpwstr>_Toc16172403</vt:lpwstr>
      </vt:variant>
      <vt:variant>
        <vt:i4>1048626</vt:i4>
      </vt:variant>
      <vt:variant>
        <vt:i4>1766</vt:i4>
      </vt:variant>
      <vt:variant>
        <vt:i4>0</vt:i4>
      </vt:variant>
      <vt:variant>
        <vt:i4>5</vt:i4>
      </vt:variant>
      <vt:variant>
        <vt:lpwstr/>
      </vt:variant>
      <vt:variant>
        <vt:lpwstr>_Toc16172402</vt:lpwstr>
      </vt:variant>
      <vt:variant>
        <vt:i4>1245234</vt:i4>
      </vt:variant>
      <vt:variant>
        <vt:i4>1760</vt:i4>
      </vt:variant>
      <vt:variant>
        <vt:i4>0</vt:i4>
      </vt:variant>
      <vt:variant>
        <vt:i4>5</vt:i4>
      </vt:variant>
      <vt:variant>
        <vt:lpwstr/>
      </vt:variant>
      <vt:variant>
        <vt:lpwstr>_Toc16172401</vt:lpwstr>
      </vt:variant>
      <vt:variant>
        <vt:i4>1179698</vt:i4>
      </vt:variant>
      <vt:variant>
        <vt:i4>1754</vt:i4>
      </vt:variant>
      <vt:variant>
        <vt:i4>0</vt:i4>
      </vt:variant>
      <vt:variant>
        <vt:i4>5</vt:i4>
      </vt:variant>
      <vt:variant>
        <vt:lpwstr/>
      </vt:variant>
      <vt:variant>
        <vt:lpwstr>_Toc16172400</vt:lpwstr>
      </vt:variant>
      <vt:variant>
        <vt:i4>1835067</vt:i4>
      </vt:variant>
      <vt:variant>
        <vt:i4>1748</vt:i4>
      </vt:variant>
      <vt:variant>
        <vt:i4>0</vt:i4>
      </vt:variant>
      <vt:variant>
        <vt:i4>5</vt:i4>
      </vt:variant>
      <vt:variant>
        <vt:lpwstr/>
      </vt:variant>
      <vt:variant>
        <vt:lpwstr>_Toc16172399</vt:lpwstr>
      </vt:variant>
      <vt:variant>
        <vt:i4>1900603</vt:i4>
      </vt:variant>
      <vt:variant>
        <vt:i4>1742</vt:i4>
      </vt:variant>
      <vt:variant>
        <vt:i4>0</vt:i4>
      </vt:variant>
      <vt:variant>
        <vt:i4>5</vt:i4>
      </vt:variant>
      <vt:variant>
        <vt:lpwstr/>
      </vt:variant>
      <vt:variant>
        <vt:lpwstr>_Toc16172398</vt:lpwstr>
      </vt:variant>
      <vt:variant>
        <vt:i4>1179707</vt:i4>
      </vt:variant>
      <vt:variant>
        <vt:i4>1736</vt:i4>
      </vt:variant>
      <vt:variant>
        <vt:i4>0</vt:i4>
      </vt:variant>
      <vt:variant>
        <vt:i4>5</vt:i4>
      </vt:variant>
      <vt:variant>
        <vt:lpwstr/>
      </vt:variant>
      <vt:variant>
        <vt:lpwstr>_Toc16172397</vt:lpwstr>
      </vt:variant>
      <vt:variant>
        <vt:i4>1245243</vt:i4>
      </vt:variant>
      <vt:variant>
        <vt:i4>1730</vt:i4>
      </vt:variant>
      <vt:variant>
        <vt:i4>0</vt:i4>
      </vt:variant>
      <vt:variant>
        <vt:i4>5</vt:i4>
      </vt:variant>
      <vt:variant>
        <vt:lpwstr/>
      </vt:variant>
      <vt:variant>
        <vt:lpwstr>_Toc16172396</vt:lpwstr>
      </vt:variant>
      <vt:variant>
        <vt:i4>1048635</vt:i4>
      </vt:variant>
      <vt:variant>
        <vt:i4>1724</vt:i4>
      </vt:variant>
      <vt:variant>
        <vt:i4>0</vt:i4>
      </vt:variant>
      <vt:variant>
        <vt:i4>5</vt:i4>
      </vt:variant>
      <vt:variant>
        <vt:lpwstr/>
      </vt:variant>
      <vt:variant>
        <vt:lpwstr>_Toc16172395</vt:lpwstr>
      </vt:variant>
      <vt:variant>
        <vt:i4>1114171</vt:i4>
      </vt:variant>
      <vt:variant>
        <vt:i4>1718</vt:i4>
      </vt:variant>
      <vt:variant>
        <vt:i4>0</vt:i4>
      </vt:variant>
      <vt:variant>
        <vt:i4>5</vt:i4>
      </vt:variant>
      <vt:variant>
        <vt:lpwstr/>
      </vt:variant>
      <vt:variant>
        <vt:lpwstr>_Toc16172394</vt:lpwstr>
      </vt:variant>
      <vt:variant>
        <vt:i4>1441851</vt:i4>
      </vt:variant>
      <vt:variant>
        <vt:i4>1712</vt:i4>
      </vt:variant>
      <vt:variant>
        <vt:i4>0</vt:i4>
      </vt:variant>
      <vt:variant>
        <vt:i4>5</vt:i4>
      </vt:variant>
      <vt:variant>
        <vt:lpwstr/>
      </vt:variant>
      <vt:variant>
        <vt:lpwstr>_Toc16172393</vt:lpwstr>
      </vt:variant>
      <vt:variant>
        <vt:i4>1507387</vt:i4>
      </vt:variant>
      <vt:variant>
        <vt:i4>1706</vt:i4>
      </vt:variant>
      <vt:variant>
        <vt:i4>0</vt:i4>
      </vt:variant>
      <vt:variant>
        <vt:i4>5</vt:i4>
      </vt:variant>
      <vt:variant>
        <vt:lpwstr/>
      </vt:variant>
      <vt:variant>
        <vt:lpwstr>_Toc16172392</vt:lpwstr>
      </vt:variant>
      <vt:variant>
        <vt:i4>1310779</vt:i4>
      </vt:variant>
      <vt:variant>
        <vt:i4>1700</vt:i4>
      </vt:variant>
      <vt:variant>
        <vt:i4>0</vt:i4>
      </vt:variant>
      <vt:variant>
        <vt:i4>5</vt:i4>
      </vt:variant>
      <vt:variant>
        <vt:lpwstr/>
      </vt:variant>
      <vt:variant>
        <vt:lpwstr>_Toc16172391</vt:lpwstr>
      </vt:variant>
      <vt:variant>
        <vt:i4>1376315</vt:i4>
      </vt:variant>
      <vt:variant>
        <vt:i4>1694</vt:i4>
      </vt:variant>
      <vt:variant>
        <vt:i4>0</vt:i4>
      </vt:variant>
      <vt:variant>
        <vt:i4>5</vt:i4>
      </vt:variant>
      <vt:variant>
        <vt:lpwstr/>
      </vt:variant>
      <vt:variant>
        <vt:lpwstr>_Toc16172390</vt:lpwstr>
      </vt:variant>
      <vt:variant>
        <vt:i4>1835066</vt:i4>
      </vt:variant>
      <vt:variant>
        <vt:i4>1688</vt:i4>
      </vt:variant>
      <vt:variant>
        <vt:i4>0</vt:i4>
      </vt:variant>
      <vt:variant>
        <vt:i4>5</vt:i4>
      </vt:variant>
      <vt:variant>
        <vt:lpwstr/>
      </vt:variant>
      <vt:variant>
        <vt:lpwstr>_Toc16172389</vt:lpwstr>
      </vt:variant>
      <vt:variant>
        <vt:i4>1900602</vt:i4>
      </vt:variant>
      <vt:variant>
        <vt:i4>1682</vt:i4>
      </vt:variant>
      <vt:variant>
        <vt:i4>0</vt:i4>
      </vt:variant>
      <vt:variant>
        <vt:i4>5</vt:i4>
      </vt:variant>
      <vt:variant>
        <vt:lpwstr/>
      </vt:variant>
      <vt:variant>
        <vt:lpwstr>_Toc16172388</vt:lpwstr>
      </vt:variant>
      <vt:variant>
        <vt:i4>1179706</vt:i4>
      </vt:variant>
      <vt:variant>
        <vt:i4>1676</vt:i4>
      </vt:variant>
      <vt:variant>
        <vt:i4>0</vt:i4>
      </vt:variant>
      <vt:variant>
        <vt:i4>5</vt:i4>
      </vt:variant>
      <vt:variant>
        <vt:lpwstr/>
      </vt:variant>
      <vt:variant>
        <vt:lpwstr>_Toc16172387</vt:lpwstr>
      </vt:variant>
      <vt:variant>
        <vt:i4>1245242</vt:i4>
      </vt:variant>
      <vt:variant>
        <vt:i4>1670</vt:i4>
      </vt:variant>
      <vt:variant>
        <vt:i4>0</vt:i4>
      </vt:variant>
      <vt:variant>
        <vt:i4>5</vt:i4>
      </vt:variant>
      <vt:variant>
        <vt:lpwstr/>
      </vt:variant>
      <vt:variant>
        <vt:lpwstr>_Toc16172386</vt:lpwstr>
      </vt:variant>
      <vt:variant>
        <vt:i4>1048634</vt:i4>
      </vt:variant>
      <vt:variant>
        <vt:i4>1664</vt:i4>
      </vt:variant>
      <vt:variant>
        <vt:i4>0</vt:i4>
      </vt:variant>
      <vt:variant>
        <vt:i4>5</vt:i4>
      </vt:variant>
      <vt:variant>
        <vt:lpwstr/>
      </vt:variant>
      <vt:variant>
        <vt:lpwstr>_Toc16172385</vt:lpwstr>
      </vt:variant>
      <vt:variant>
        <vt:i4>1114170</vt:i4>
      </vt:variant>
      <vt:variant>
        <vt:i4>1658</vt:i4>
      </vt:variant>
      <vt:variant>
        <vt:i4>0</vt:i4>
      </vt:variant>
      <vt:variant>
        <vt:i4>5</vt:i4>
      </vt:variant>
      <vt:variant>
        <vt:lpwstr/>
      </vt:variant>
      <vt:variant>
        <vt:lpwstr>_Toc16172384</vt:lpwstr>
      </vt:variant>
      <vt:variant>
        <vt:i4>1441850</vt:i4>
      </vt:variant>
      <vt:variant>
        <vt:i4>1652</vt:i4>
      </vt:variant>
      <vt:variant>
        <vt:i4>0</vt:i4>
      </vt:variant>
      <vt:variant>
        <vt:i4>5</vt:i4>
      </vt:variant>
      <vt:variant>
        <vt:lpwstr/>
      </vt:variant>
      <vt:variant>
        <vt:lpwstr>_Toc16172383</vt:lpwstr>
      </vt:variant>
      <vt:variant>
        <vt:i4>1507386</vt:i4>
      </vt:variant>
      <vt:variant>
        <vt:i4>1646</vt:i4>
      </vt:variant>
      <vt:variant>
        <vt:i4>0</vt:i4>
      </vt:variant>
      <vt:variant>
        <vt:i4>5</vt:i4>
      </vt:variant>
      <vt:variant>
        <vt:lpwstr/>
      </vt:variant>
      <vt:variant>
        <vt:lpwstr>_Toc16172382</vt:lpwstr>
      </vt:variant>
      <vt:variant>
        <vt:i4>1310778</vt:i4>
      </vt:variant>
      <vt:variant>
        <vt:i4>1640</vt:i4>
      </vt:variant>
      <vt:variant>
        <vt:i4>0</vt:i4>
      </vt:variant>
      <vt:variant>
        <vt:i4>5</vt:i4>
      </vt:variant>
      <vt:variant>
        <vt:lpwstr/>
      </vt:variant>
      <vt:variant>
        <vt:lpwstr>_Toc16172381</vt:lpwstr>
      </vt:variant>
      <vt:variant>
        <vt:i4>1376314</vt:i4>
      </vt:variant>
      <vt:variant>
        <vt:i4>1634</vt:i4>
      </vt:variant>
      <vt:variant>
        <vt:i4>0</vt:i4>
      </vt:variant>
      <vt:variant>
        <vt:i4>5</vt:i4>
      </vt:variant>
      <vt:variant>
        <vt:lpwstr/>
      </vt:variant>
      <vt:variant>
        <vt:lpwstr>_Toc16172380</vt:lpwstr>
      </vt:variant>
      <vt:variant>
        <vt:i4>1835061</vt:i4>
      </vt:variant>
      <vt:variant>
        <vt:i4>1628</vt:i4>
      </vt:variant>
      <vt:variant>
        <vt:i4>0</vt:i4>
      </vt:variant>
      <vt:variant>
        <vt:i4>5</vt:i4>
      </vt:variant>
      <vt:variant>
        <vt:lpwstr/>
      </vt:variant>
      <vt:variant>
        <vt:lpwstr>_Toc16172379</vt:lpwstr>
      </vt:variant>
      <vt:variant>
        <vt:i4>1900597</vt:i4>
      </vt:variant>
      <vt:variant>
        <vt:i4>1622</vt:i4>
      </vt:variant>
      <vt:variant>
        <vt:i4>0</vt:i4>
      </vt:variant>
      <vt:variant>
        <vt:i4>5</vt:i4>
      </vt:variant>
      <vt:variant>
        <vt:lpwstr/>
      </vt:variant>
      <vt:variant>
        <vt:lpwstr>_Toc16172378</vt:lpwstr>
      </vt:variant>
      <vt:variant>
        <vt:i4>1179701</vt:i4>
      </vt:variant>
      <vt:variant>
        <vt:i4>1616</vt:i4>
      </vt:variant>
      <vt:variant>
        <vt:i4>0</vt:i4>
      </vt:variant>
      <vt:variant>
        <vt:i4>5</vt:i4>
      </vt:variant>
      <vt:variant>
        <vt:lpwstr/>
      </vt:variant>
      <vt:variant>
        <vt:lpwstr>_Toc16172377</vt:lpwstr>
      </vt:variant>
      <vt:variant>
        <vt:i4>1245237</vt:i4>
      </vt:variant>
      <vt:variant>
        <vt:i4>1610</vt:i4>
      </vt:variant>
      <vt:variant>
        <vt:i4>0</vt:i4>
      </vt:variant>
      <vt:variant>
        <vt:i4>5</vt:i4>
      </vt:variant>
      <vt:variant>
        <vt:lpwstr/>
      </vt:variant>
      <vt:variant>
        <vt:lpwstr>_Toc16172376</vt:lpwstr>
      </vt:variant>
      <vt:variant>
        <vt:i4>1048629</vt:i4>
      </vt:variant>
      <vt:variant>
        <vt:i4>1604</vt:i4>
      </vt:variant>
      <vt:variant>
        <vt:i4>0</vt:i4>
      </vt:variant>
      <vt:variant>
        <vt:i4>5</vt:i4>
      </vt:variant>
      <vt:variant>
        <vt:lpwstr/>
      </vt:variant>
      <vt:variant>
        <vt:lpwstr>_Toc16172375</vt:lpwstr>
      </vt:variant>
      <vt:variant>
        <vt:i4>1114165</vt:i4>
      </vt:variant>
      <vt:variant>
        <vt:i4>1598</vt:i4>
      </vt:variant>
      <vt:variant>
        <vt:i4>0</vt:i4>
      </vt:variant>
      <vt:variant>
        <vt:i4>5</vt:i4>
      </vt:variant>
      <vt:variant>
        <vt:lpwstr/>
      </vt:variant>
      <vt:variant>
        <vt:lpwstr>_Toc16172374</vt:lpwstr>
      </vt:variant>
      <vt:variant>
        <vt:i4>1441845</vt:i4>
      </vt:variant>
      <vt:variant>
        <vt:i4>1592</vt:i4>
      </vt:variant>
      <vt:variant>
        <vt:i4>0</vt:i4>
      </vt:variant>
      <vt:variant>
        <vt:i4>5</vt:i4>
      </vt:variant>
      <vt:variant>
        <vt:lpwstr/>
      </vt:variant>
      <vt:variant>
        <vt:lpwstr>_Toc16172373</vt:lpwstr>
      </vt:variant>
      <vt:variant>
        <vt:i4>1507381</vt:i4>
      </vt:variant>
      <vt:variant>
        <vt:i4>1586</vt:i4>
      </vt:variant>
      <vt:variant>
        <vt:i4>0</vt:i4>
      </vt:variant>
      <vt:variant>
        <vt:i4>5</vt:i4>
      </vt:variant>
      <vt:variant>
        <vt:lpwstr/>
      </vt:variant>
      <vt:variant>
        <vt:lpwstr>_Toc16172372</vt:lpwstr>
      </vt:variant>
      <vt:variant>
        <vt:i4>1310773</vt:i4>
      </vt:variant>
      <vt:variant>
        <vt:i4>1580</vt:i4>
      </vt:variant>
      <vt:variant>
        <vt:i4>0</vt:i4>
      </vt:variant>
      <vt:variant>
        <vt:i4>5</vt:i4>
      </vt:variant>
      <vt:variant>
        <vt:lpwstr/>
      </vt:variant>
      <vt:variant>
        <vt:lpwstr>_Toc16172371</vt:lpwstr>
      </vt:variant>
      <vt:variant>
        <vt:i4>1376309</vt:i4>
      </vt:variant>
      <vt:variant>
        <vt:i4>1574</vt:i4>
      </vt:variant>
      <vt:variant>
        <vt:i4>0</vt:i4>
      </vt:variant>
      <vt:variant>
        <vt:i4>5</vt:i4>
      </vt:variant>
      <vt:variant>
        <vt:lpwstr/>
      </vt:variant>
      <vt:variant>
        <vt:lpwstr>_Toc16172370</vt:lpwstr>
      </vt:variant>
      <vt:variant>
        <vt:i4>1835060</vt:i4>
      </vt:variant>
      <vt:variant>
        <vt:i4>1568</vt:i4>
      </vt:variant>
      <vt:variant>
        <vt:i4>0</vt:i4>
      </vt:variant>
      <vt:variant>
        <vt:i4>5</vt:i4>
      </vt:variant>
      <vt:variant>
        <vt:lpwstr/>
      </vt:variant>
      <vt:variant>
        <vt:lpwstr>_Toc16172369</vt:lpwstr>
      </vt:variant>
      <vt:variant>
        <vt:i4>1900596</vt:i4>
      </vt:variant>
      <vt:variant>
        <vt:i4>1562</vt:i4>
      </vt:variant>
      <vt:variant>
        <vt:i4>0</vt:i4>
      </vt:variant>
      <vt:variant>
        <vt:i4>5</vt:i4>
      </vt:variant>
      <vt:variant>
        <vt:lpwstr/>
      </vt:variant>
      <vt:variant>
        <vt:lpwstr>_Toc16172368</vt:lpwstr>
      </vt:variant>
      <vt:variant>
        <vt:i4>1179700</vt:i4>
      </vt:variant>
      <vt:variant>
        <vt:i4>1556</vt:i4>
      </vt:variant>
      <vt:variant>
        <vt:i4>0</vt:i4>
      </vt:variant>
      <vt:variant>
        <vt:i4>5</vt:i4>
      </vt:variant>
      <vt:variant>
        <vt:lpwstr/>
      </vt:variant>
      <vt:variant>
        <vt:lpwstr>_Toc16172367</vt:lpwstr>
      </vt:variant>
      <vt:variant>
        <vt:i4>1245236</vt:i4>
      </vt:variant>
      <vt:variant>
        <vt:i4>1550</vt:i4>
      </vt:variant>
      <vt:variant>
        <vt:i4>0</vt:i4>
      </vt:variant>
      <vt:variant>
        <vt:i4>5</vt:i4>
      </vt:variant>
      <vt:variant>
        <vt:lpwstr/>
      </vt:variant>
      <vt:variant>
        <vt:lpwstr>_Toc16172366</vt:lpwstr>
      </vt:variant>
      <vt:variant>
        <vt:i4>1048628</vt:i4>
      </vt:variant>
      <vt:variant>
        <vt:i4>1544</vt:i4>
      </vt:variant>
      <vt:variant>
        <vt:i4>0</vt:i4>
      </vt:variant>
      <vt:variant>
        <vt:i4>5</vt:i4>
      </vt:variant>
      <vt:variant>
        <vt:lpwstr/>
      </vt:variant>
      <vt:variant>
        <vt:lpwstr>_Toc16172365</vt:lpwstr>
      </vt:variant>
      <vt:variant>
        <vt:i4>1114164</vt:i4>
      </vt:variant>
      <vt:variant>
        <vt:i4>1538</vt:i4>
      </vt:variant>
      <vt:variant>
        <vt:i4>0</vt:i4>
      </vt:variant>
      <vt:variant>
        <vt:i4>5</vt:i4>
      </vt:variant>
      <vt:variant>
        <vt:lpwstr/>
      </vt:variant>
      <vt:variant>
        <vt:lpwstr>_Toc16172364</vt:lpwstr>
      </vt:variant>
      <vt:variant>
        <vt:i4>1441844</vt:i4>
      </vt:variant>
      <vt:variant>
        <vt:i4>1532</vt:i4>
      </vt:variant>
      <vt:variant>
        <vt:i4>0</vt:i4>
      </vt:variant>
      <vt:variant>
        <vt:i4>5</vt:i4>
      </vt:variant>
      <vt:variant>
        <vt:lpwstr/>
      </vt:variant>
      <vt:variant>
        <vt:lpwstr>_Toc16172363</vt:lpwstr>
      </vt:variant>
      <vt:variant>
        <vt:i4>1507380</vt:i4>
      </vt:variant>
      <vt:variant>
        <vt:i4>1526</vt:i4>
      </vt:variant>
      <vt:variant>
        <vt:i4>0</vt:i4>
      </vt:variant>
      <vt:variant>
        <vt:i4>5</vt:i4>
      </vt:variant>
      <vt:variant>
        <vt:lpwstr/>
      </vt:variant>
      <vt:variant>
        <vt:lpwstr>_Toc16172362</vt:lpwstr>
      </vt:variant>
      <vt:variant>
        <vt:i4>1310772</vt:i4>
      </vt:variant>
      <vt:variant>
        <vt:i4>1520</vt:i4>
      </vt:variant>
      <vt:variant>
        <vt:i4>0</vt:i4>
      </vt:variant>
      <vt:variant>
        <vt:i4>5</vt:i4>
      </vt:variant>
      <vt:variant>
        <vt:lpwstr/>
      </vt:variant>
      <vt:variant>
        <vt:lpwstr>_Toc16172361</vt:lpwstr>
      </vt:variant>
      <vt:variant>
        <vt:i4>1376308</vt:i4>
      </vt:variant>
      <vt:variant>
        <vt:i4>1514</vt:i4>
      </vt:variant>
      <vt:variant>
        <vt:i4>0</vt:i4>
      </vt:variant>
      <vt:variant>
        <vt:i4>5</vt:i4>
      </vt:variant>
      <vt:variant>
        <vt:lpwstr/>
      </vt:variant>
      <vt:variant>
        <vt:lpwstr>_Toc16172360</vt:lpwstr>
      </vt:variant>
      <vt:variant>
        <vt:i4>1835063</vt:i4>
      </vt:variant>
      <vt:variant>
        <vt:i4>1508</vt:i4>
      </vt:variant>
      <vt:variant>
        <vt:i4>0</vt:i4>
      </vt:variant>
      <vt:variant>
        <vt:i4>5</vt:i4>
      </vt:variant>
      <vt:variant>
        <vt:lpwstr/>
      </vt:variant>
      <vt:variant>
        <vt:lpwstr>_Toc16172359</vt:lpwstr>
      </vt:variant>
      <vt:variant>
        <vt:i4>1900599</vt:i4>
      </vt:variant>
      <vt:variant>
        <vt:i4>1502</vt:i4>
      </vt:variant>
      <vt:variant>
        <vt:i4>0</vt:i4>
      </vt:variant>
      <vt:variant>
        <vt:i4>5</vt:i4>
      </vt:variant>
      <vt:variant>
        <vt:lpwstr/>
      </vt:variant>
      <vt:variant>
        <vt:lpwstr>_Toc16172358</vt:lpwstr>
      </vt:variant>
      <vt:variant>
        <vt:i4>1179703</vt:i4>
      </vt:variant>
      <vt:variant>
        <vt:i4>1496</vt:i4>
      </vt:variant>
      <vt:variant>
        <vt:i4>0</vt:i4>
      </vt:variant>
      <vt:variant>
        <vt:i4>5</vt:i4>
      </vt:variant>
      <vt:variant>
        <vt:lpwstr/>
      </vt:variant>
      <vt:variant>
        <vt:lpwstr>_Toc16172357</vt:lpwstr>
      </vt:variant>
      <vt:variant>
        <vt:i4>1245239</vt:i4>
      </vt:variant>
      <vt:variant>
        <vt:i4>1490</vt:i4>
      </vt:variant>
      <vt:variant>
        <vt:i4>0</vt:i4>
      </vt:variant>
      <vt:variant>
        <vt:i4>5</vt:i4>
      </vt:variant>
      <vt:variant>
        <vt:lpwstr/>
      </vt:variant>
      <vt:variant>
        <vt:lpwstr>_Toc16172356</vt:lpwstr>
      </vt:variant>
      <vt:variant>
        <vt:i4>1048631</vt:i4>
      </vt:variant>
      <vt:variant>
        <vt:i4>1484</vt:i4>
      </vt:variant>
      <vt:variant>
        <vt:i4>0</vt:i4>
      </vt:variant>
      <vt:variant>
        <vt:i4>5</vt:i4>
      </vt:variant>
      <vt:variant>
        <vt:lpwstr/>
      </vt:variant>
      <vt:variant>
        <vt:lpwstr>_Toc16172355</vt:lpwstr>
      </vt:variant>
      <vt:variant>
        <vt:i4>1114167</vt:i4>
      </vt:variant>
      <vt:variant>
        <vt:i4>1478</vt:i4>
      </vt:variant>
      <vt:variant>
        <vt:i4>0</vt:i4>
      </vt:variant>
      <vt:variant>
        <vt:i4>5</vt:i4>
      </vt:variant>
      <vt:variant>
        <vt:lpwstr/>
      </vt:variant>
      <vt:variant>
        <vt:lpwstr>_Toc16172354</vt:lpwstr>
      </vt:variant>
      <vt:variant>
        <vt:i4>1441847</vt:i4>
      </vt:variant>
      <vt:variant>
        <vt:i4>1472</vt:i4>
      </vt:variant>
      <vt:variant>
        <vt:i4>0</vt:i4>
      </vt:variant>
      <vt:variant>
        <vt:i4>5</vt:i4>
      </vt:variant>
      <vt:variant>
        <vt:lpwstr/>
      </vt:variant>
      <vt:variant>
        <vt:lpwstr>_Toc16172353</vt:lpwstr>
      </vt:variant>
      <vt:variant>
        <vt:i4>1507383</vt:i4>
      </vt:variant>
      <vt:variant>
        <vt:i4>1466</vt:i4>
      </vt:variant>
      <vt:variant>
        <vt:i4>0</vt:i4>
      </vt:variant>
      <vt:variant>
        <vt:i4>5</vt:i4>
      </vt:variant>
      <vt:variant>
        <vt:lpwstr/>
      </vt:variant>
      <vt:variant>
        <vt:lpwstr>_Toc16172352</vt:lpwstr>
      </vt:variant>
      <vt:variant>
        <vt:i4>1310775</vt:i4>
      </vt:variant>
      <vt:variant>
        <vt:i4>1460</vt:i4>
      </vt:variant>
      <vt:variant>
        <vt:i4>0</vt:i4>
      </vt:variant>
      <vt:variant>
        <vt:i4>5</vt:i4>
      </vt:variant>
      <vt:variant>
        <vt:lpwstr/>
      </vt:variant>
      <vt:variant>
        <vt:lpwstr>_Toc16172351</vt:lpwstr>
      </vt:variant>
      <vt:variant>
        <vt:i4>1376311</vt:i4>
      </vt:variant>
      <vt:variant>
        <vt:i4>1454</vt:i4>
      </vt:variant>
      <vt:variant>
        <vt:i4>0</vt:i4>
      </vt:variant>
      <vt:variant>
        <vt:i4>5</vt:i4>
      </vt:variant>
      <vt:variant>
        <vt:lpwstr/>
      </vt:variant>
      <vt:variant>
        <vt:lpwstr>_Toc16172350</vt:lpwstr>
      </vt:variant>
      <vt:variant>
        <vt:i4>1835062</vt:i4>
      </vt:variant>
      <vt:variant>
        <vt:i4>1448</vt:i4>
      </vt:variant>
      <vt:variant>
        <vt:i4>0</vt:i4>
      </vt:variant>
      <vt:variant>
        <vt:i4>5</vt:i4>
      </vt:variant>
      <vt:variant>
        <vt:lpwstr/>
      </vt:variant>
      <vt:variant>
        <vt:lpwstr>_Toc16172349</vt:lpwstr>
      </vt:variant>
      <vt:variant>
        <vt:i4>1900598</vt:i4>
      </vt:variant>
      <vt:variant>
        <vt:i4>1442</vt:i4>
      </vt:variant>
      <vt:variant>
        <vt:i4>0</vt:i4>
      </vt:variant>
      <vt:variant>
        <vt:i4>5</vt:i4>
      </vt:variant>
      <vt:variant>
        <vt:lpwstr/>
      </vt:variant>
      <vt:variant>
        <vt:lpwstr>_Toc16172348</vt:lpwstr>
      </vt:variant>
      <vt:variant>
        <vt:i4>1179702</vt:i4>
      </vt:variant>
      <vt:variant>
        <vt:i4>1436</vt:i4>
      </vt:variant>
      <vt:variant>
        <vt:i4>0</vt:i4>
      </vt:variant>
      <vt:variant>
        <vt:i4>5</vt:i4>
      </vt:variant>
      <vt:variant>
        <vt:lpwstr/>
      </vt:variant>
      <vt:variant>
        <vt:lpwstr>_Toc16172347</vt:lpwstr>
      </vt:variant>
      <vt:variant>
        <vt:i4>1245238</vt:i4>
      </vt:variant>
      <vt:variant>
        <vt:i4>1430</vt:i4>
      </vt:variant>
      <vt:variant>
        <vt:i4>0</vt:i4>
      </vt:variant>
      <vt:variant>
        <vt:i4>5</vt:i4>
      </vt:variant>
      <vt:variant>
        <vt:lpwstr/>
      </vt:variant>
      <vt:variant>
        <vt:lpwstr>_Toc16172346</vt:lpwstr>
      </vt:variant>
      <vt:variant>
        <vt:i4>1048630</vt:i4>
      </vt:variant>
      <vt:variant>
        <vt:i4>1424</vt:i4>
      </vt:variant>
      <vt:variant>
        <vt:i4>0</vt:i4>
      </vt:variant>
      <vt:variant>
        <vt:i4>5</vt:i4>
      </vt:variant>
      <vt:variant>
        <vt:lpwstr/>
      </vt:variant>
      <vt:variant>
        <vt:lpwstr>_Toc16172345</vt:lpwstr>
      </vt:variant>
      <vt:variant>
        <vt:i4>1114166</vt:i4>
      </vt:variant>
      <vt:variant>
        <vt:i4>1418</vt:i4>
      </vt:variant>
      <vt:variant>
        <vt:i4>0</vt:i4>
      </vt:variant>
      <vt:variant>
        <vt:i4>5</vt:i4>
      </vt:variant>
      <vt:variant>
        <vt:lpwstr/>
      </vt:variant>
      <vt:variant>
        <vt:lpwstr>_Toc16172344</vt:lpwstr>
      </vt:variant>
      <vt:variant>
        <vt:i4>1441846</vt:i4>
      </vt:variant>
      <vt:variant>
        <vt:i4>1412</vt:i4>
      </vt:variant>
      <vt:variant>
        <vt:i4>0</vt:i4>
      </vt:variant>
      <vt:variant>
        <vt:i4>5</vt:i4>
      </vt:variant>
      <vt:variant>
        <vt:lpwstr/>
      </vt:variant>
      <vt:variant>
        <vt:lpwstr>_Toc16172343</vt:lpwstr>
      </vt:variant>
      <vt:variant>
        <vt:i4>1507382</vt:i4>
      </vt:variant>
      <vt:variant>
        <vt:i4>1406</vt:i4>
      </vt:variant>
      <vt:variant>
        <vt:i4>0</vt:i4>
      </vt:variant>
      <vt:variant>
        <vt:i4>5</vt:i4>
      </vt:variant>
      <vt:variant>
        <vt:lpwstr/>
      </vt:variant>
      <vt:variant>
        <vt:lpwstr>_Toc16172342</vt:lpwstr>
      </vt:variant>
      <vt:variant>
        <vt:i4>1310774</vt:i4>
      </vt:variant>
      <vt:variant>
        <vt:i4>1400</vt:i4>
      </vt:variant>
      <vt:variant>
        <vt:i4>0</vt:i4>
      </vt:variant>
      <vt:variant>
        <vt:i4>5</vt:i4>
      </vt:variant>
      <vt:variant>
        <vt:lpwstr/>
      </vt:variant>
      <vt:variant>
        <vt:lpwstr>_Toc16172341</vt:lpwstr>
      </vt:variant>
      <vt:variant>
        <vt:i4>1376310</vt:i4>
      </vt:variant>
      <vt:variant>
        <vt:i4>1394</vt:i4>
      </vt:variant>
      <vt:variant>
        <vt:i4>0</vt:i4>
      </vt:variant>
      <vt:variant>
        <vt:i4>5</vt:i4>
      </vt:variant>
      <vt:variant>
        <vt:lpwstr/>
      </vt:variant>
      <vt:variant>
        <vt:lpwstr>_Toc16172340</vt:lpwstr>
      </vt:variant>
      <vt:variant>
        <vt:i4>1835057</vt:i4>
      </vt:variant>
      <vt:variant>
        <vt:i4>1388</vt:i4>
      </vt:variant>
      <vt:variant>
        <vt:i4>0</vt:i4>
      </vt:variant>
      <vt:variant>
        <vt:i4>5</vt:i4>
      </vt:variant>
      <vt:variant>
        <vt:lpwstr/>
      </vt:variant>
      <vt:variant>
        <vt:lpwstr>_Toc16172339</vt:lpwstr>
      </vt:variant>
      <vt:variant>
        <vt:i4>1900593</vt:i4>
      </vt:variant>
      <vt:variant>
        <vt:i4>1382</vt:i4>
      </vt:variant>
      <vt:variant>
        <vt:i4>0</vt:i4>
      </vt:variant>
      <vt:variant>
        <vt:i4>5</vt:i4>
      </vt:variant>
      <vt:variant>
        <vt:lpwstr/>
      </vt:variant>
      <vt:variant>
        <vt:lpwstr>_Toc16172338</vt:lpwstr>
      </vt:variant>
      <vt:variant>
        <vt:i4>1179697</vt:i4>
      </vt:variant>
      <vt:variant>
        <vt:i4>1376</vt:i4>
      </vt:variant>
      <vt:variant>
        <vt:i4>0</vt:i4>
      </vt:variant>
      <vt:variant>
        <vt:i4>5</vt:i4>
      </vt:variant>
      <vt:variant>
        <vt:lpwstr/>
      </vt:variant>
      <vt:variant>
        <vt:lpwstr>_Toc16172337</vt:lpwstr>
      </vt:variant>
      <vt:variant>
        <vt:i4>1245233</vt:i4>
      </vt:variant>
      <vt:variant>
        <vt:i4>1370</vt:i4>
      </vt:variant>
      <vt:variant>
        <vt:i4>0</vt:i4>
      </vt:variant>
      <vt:variant>
        <vt:i4>5</vt:i4>
      </vt:variant>
      <vt:variant>
        <vt:lpwstr/>
      </vt:variant>
      <vt:variant>
        <vt:lpwstr>_Toc16172336</vt:lpwstr>
      </vt:variant>
      <vt:variant>
        <vt:i4>1048625</vt:i4>
      </vt:variant>
      <vt:variant>
        <vt:i4>1364</vt:i4>
      </vt:variant>
      <vt:variant>
        <vt:i4>0</vt:i4>
      </vt:variant>
      <vt:variant>
        <vt:i4>5</vt:i4>
      </vt:variant>
      <vt:variant>
        <vt:lpwstr/>
      </vt:variant>
      <vt:variant>
        <vt:lpwstr>_Toc16172335</vt:lpwstr>
      </vt:variant>
      <vt:variant>
        <vt:i4>1114161</vt:i4>
      </vt:variant>
      <vt:variant>
        <vt:i4>1358</vt:i4>
      </vt:variant>
      <vt:variant>
        <vt:i4>0</vt:i4>
      </vt:variant>
      <vt:variant>
        <vt:i4>5</vt:i4>
      </vt:variant>
      <vt:variant>
        <vt:lpwstr/>
      </vt:variant>
      <vt:variant>
        <vt:lpwstr>_Toc16172334</vt:lpwstr>
      </vt:variant>
      <vt:variant>
        <vt:i4>1441841</vt:i4>
      </vt:variant>
      <vt:variant>
        <vt:i4>1352</vt:i4>
      </vt:variant>
      <vt:variant>
        <vt:i4>0</vt:i4>
      </vt:variant>
      <vt:variant>
        <vt:i4>5</vt:i4>
      </vt:variant>
      <vt:variant>
        <vt:lpwstr/>
      </vt:variant>
      <vt:variant>
        <vt:lpwstr>_Toc16172333</vt:lpwstr>
      </vt:variant>
      <vt:variant>
        <vt:i4>1507377</vt:i4>
      </vt:variant>
      <vt:variant>
        <vt:i4>1346</vt:i4>
      </vt:variant>
      <vt:variant>
        <vt:i4>0</vt:i4>
      </vt:variant>
      <vt:variant>
        <vt:i4>5</vt:i4>
      </vt:variant>
      <vt:variant>
        <vt:lpwstr/>
      </vt:variant>
      <vt:variant>
        <vt:lpwstr>_Toc16172332</vt:lpwstr>
      </vt:variant>
      <vt:variant>
        <vt:i4>1310769</vt:i4>
      </vt:variant>
      <vt:variant>
        <vt:i4>1340</vt:i4>
      </vt:variant>
      <vt:variant>
        <vt:i4>0</vt:i4>
      </vt:variant>
      <vt:variant>
        <vt:i4>5</vt:i4>
      </vt:variant>
      <vt:variant>
        <vt:lpwstr/>
      </vt:variant>
      <vt:variant>
        <vt:lpwstr>_Toc16172331</vt:lpwstr>
      </vt:variant>
      <vt:variant>
        <vt:i4>1376305</vt:i4>
      </vt:variant>
      <vt:variant>
        <vt:i4>1334</vt:i4>
      </vt:variant>
      <vt:variant>
        <vt:i4>0</vt:i4>
      </vt:variant>
      <vt:variant>
        <vt:i4>5</vt:i4>
      </vt:variant>
      <vt:variant>
        <vt:lpwstr/>
      </vt:variant>
      <vt:variant>
        <vt:lpwstr>_Toc16172330</vt:lpwstr>
      </vt:variant>
      <vt:variant>
        <vt:i4>1835056</vt:i4>
      </vt:variant>
      <vt:variant>
        <vt:i4>1328</vt:i4>
      </vt:variant>
      <vt:variant>
        <vt:i4>0</vt:i4>
      </vt:variant>
      <vt:variant>
        <vt:i4>5</vt:i4>
      </vt:variant>
      <vt:variant>
        <vt:lpwstr/>
      </vt:variant>
      <vt:variant>
        <vt:lpwstr>_Toc16172329</vt:lpwstr>
      </vt:variant>
      <vt:variant>
        <vt:i4>1900592</vt:i4>
      </vt:variant>
      <vt:variant>
        <vt:i4>1322</vt:i4>
      </vt:variant>
      <vt:variant>
        <vt:i4>0</vt:i4>
      </vt:variant>
      <vt:variant>
        <vt:i4>5</vt:i4>
      </vt:variant>
      <vt:variant>
        <vt:lpwstr/>
      </vt:variant>
      <vt:variant>
        <vt:lpwstr>_Toc16172328</vt:lpwstr>
      </vt:variant>
      <vt:variant>
        <vt:i4>1179696</vt:i4>
      </vt:variant>
      <vt:variant>
        <vt:i4>1316</vt:i4>
      </vt:variant>
      <vt:variant>
        <vt:i4>0</vt:i4>
      </vt:variant>
      <vt:variant>
        <vt:i4>5</vt:i4>
      </vt:variant>
      <vt:variant>
        <vt:lpwstr/>
      </vt:variant>
      <vt:variant>
        <vt:lpwstr>_Toc16172327</vt:lpwstr>
      </vt:variant>
      <vt:variant>
        <vt:i4>1245232</vt:i4>
      </vt:variant>
      <vt:variant>
        <vt:i4>1310</vt:i4>
      </vt:variant>
      <vt:variant>
        <vt:i4>0</vt:i4>
      </vt:variant>
      <vt:variant>
        <vt:i4>5</vt:i4>
      </vt:variant>
      <vt:variant>
        <vt:lpwstr/>
      </vt:variant>
      <vt:variant>
        <vt:lpwstr>_Toc16172326</vt:lpwstr>
      </vt:variant>
      <vt:variant>
        <vt:i4>1048624</vt:i4>
      </vt:variant>
      <vt:variant>
        <vt:i4>1304</vt:i4>
      </vt:variant>
      <vt:variant>
        <vt:i4>0</vt:i4>
      </vt:variant>
      <vt:variant>
        <vt:i4>5</vt:i4>
      </vt:variant>
      <vt:variant>
        <vt:lpwstr/>
      </vt:variant>
      <vt:variant>
        <vt:lpwstr>_Toc16172325</vt:lpwstr>
      </vt:variant>
      <vt:variant>
        <vt:i4>1114160</vt:i4>
      </vt:variant>
      <vt:variant>
        <vt:i4>1298</vt:i4>
      </vt:variant>
      <vt:variant>
        <vt:i4>0</vt:i4>
      </vt:variant>
      <vt:variant>
        <vt:i4>5</vt:i4>
      </vt:variant>
      <vt:variant>
        <vt:lpwstr/>
      </vt:variant>
      <vt:variant>
        <vt:lpwstr>_Toc16172324</vt:lpwstr>
      </vt:variant>
      <vt:variant>
        <vt:i4>1441840</vt:i4>
      </vt:variant>
      <vt:variant>
        <vt:i4>1292</vt:i4>
      </vt:variant>
      <vt:variant>
        <vt:i4>0</vt:i4>
      </vt:variant>
      <vt:variant>
        <vt:i4>5</vt:i4>
      </vt:variant>
      <vt:variant>
        <vt:lpwstr/>
      </vt:variant>
      <vt:variant>
        <vt:lpwstr>_Toc16172323</vt:lpwstr>
      </vt:variant>
      <vt:variant>
        <vt:i4>1507376</vt:i4>
      </vt:variant>
      <vt:variant>
        <vt:i4>1286</vt:i4>
      </vt:variant>
      <vt:variant>
        <vt:i4>0</vt:i4>
      </vt:variant>
      <vt:variant>
        <vt:i4>5</vt:i4>
      </vt:variant>
      <vt:variant>
        <vt:lpwstr/>
      </vt:variant>
      <vt:variant>
        <vt:lpwstr>_Toc16172322</vt:lpwstr>
      </vt:variant>
      <vt:variant>
        <vt:i4>1310768</vt:i4>
      </vt:variant>
      <vt:variant>
        <vt:i4>1280</vt:i4>
      </vt:variant>
      <vt:variant>
        <vt:i4>0</vt:i4>
      </vt:variant>
      <vt:variant>
        <vt:i4>5</vt:i4>
      </vt:variant>
      <vt:variant>
        <vt:lpwstr/>
      </vt:variant>
      <vt:variant>
        <vt:lpwstr>_Toc16172321</vt:lpwstr>
      </vt:variant>
      <vt:variant>
        <vt:i4>1376304</vt:i4>
      </vt:variant>
      <vt:variant>
        <vt:i4>1274</vt:i4>
      </vt:variant>
      <vt:variant>
        <vt:i4>0</vt:i4>
      </vt:variant>
      <vt:variant>
        <vt:i4>5</vt:i4>
      </vt:variant>
      <vt:variant>
        <vt:lpwstr/>
      </vt:variant>
      <vt:variant>
        <vt:lpwstr>_Toc16172320</vt:lpwstr>
      </vt:variant>
      <vt:variant>
        <vt:i4>1835059</vt:i4>
      </vt:variant>
      <vt:variant>
        <vt:i4>1268</vt:i4>
      </vt:variant>
      <vt:variant>
        <vt:i4>0</vt:i4>
      </vt:variant>
      <vt:variant>
        <vt:i4>5</vt:i4>
      </vt:variant>
      <vt:variant>
        <vt:lpwstr/>
      </vt:variant>
      <vt:variant>
        <vt:lpwstr>_Toc16172319</vt:lpwstr>
      </vt:variant>
      <vt:variant>
        <vt:i4>1900595</vt:i4>
      </vt:variant>
      <vt:variant>
        <vt:i4>1262</vt:i4>
      </vt:variant>
      <vt:variant>
        <vt:i4>0</vt:i4>
      </vt:variant>
      <vt:variant>
        <vt:i4>5</vt:i4>
      </vt:variant>
      <vt:variant>
        <vt:lpwstr/>
      </vt:variant>
      <vt:variant>
        <vt:lpwstr>_Toc16172318</vt:lpwstr>
      </vt:variant>
      <vt:variant>
        <vt:i4>1179699</vt:i4>
      </vt:variant>
      <vt:variant>
        <vt:i4>1256</vt:i4>
      </vt:variant>
      <vt:variant>
        <vt:i4>0</vt:i4>
      </vt:variant>
      <vt:variant>
        <vt:i4>5</vt:i4>
      </vt:variant>
      <vt:variant>
        <vt:lpwstr/>
      </vt:variant>
      <vt:variant>
        <vt:lpwstr>_Toc16172317</vt:lpwstr>
      </vt:variant>
      <vt:variant>
        <vt:i4>1245235</vt:i4>
      </vt:variant>
      <vt:variant>
        <vt:i4>1250</vt:i4>
      </vt:variant>
      <vt:variant>
        <vt:i4>0</vt:i4>
      </vt:variant>
      <vt:variant>
        <vt:i4>5</vt:i4>
      </vt:variant>
      <vt:variant>
        <vt:lpwstr/>
      </vt:variant>
      <vt:variant>
        <vt:lpwstr>_Toc16172316</vt:lpwstr>
      </vt:variant>
      <vt:variant>
        <vt:i4>1048627</vt:i4>
      </vt:variant>
      <vt:variant>
        <vt:i4>1244</vt:i4>
      </vt:variant>
      <vt:variant>
        <vt:i4>0</vt:i4>
      </vt:variant>
      <vt:variant>
        <vt:i4>5</vt:i4>
      </vt:variant>
      <vt:variant>
        <vt:lpwstr/>
      </vt:variant>
      <vt:variant>
        <vt:lpwstr>_Toc16172315</vt:lpwstr>
      </vt:variant>
      <vt:variant>
        <vt:i4>1114163</vt:i4>
      </vt:variant>
      <vt:variant>
        <vt:i4>1238</vt:i4>
      </vt:variant>
      <vt:variant>
        <vt:i4>0</vt:i4>
      </vt:variant>
      <vt:variant>
        <vt:i4>5</vt:i4>
      </vt:variant>
      <vt:variant>
        <vt:lpwstr/>
      </vt:variant>
      <vt:variant>
        <vt:lpwstr>_Toc16172314</vt:lpwstr>
      </vt:variant>
      <vt:variant>
        <vt:i4>1441843</vt:i4>
      </vt:variant>
      <vt:variant>
        <vt:i4>1232</vt:i4>
      </vt:variant>
      <vt:variant>
        <vt:i4>0</vt:i4>
      </vt:variant>
      <vt:variant>
        <vt:i4>5</vt:i4>
      </vt:variant>
      <vt:variant>
        <vt:lpwstr/>
      </vt:variant>
      <vt:variant>
        <vt:lpwstr>_Toc16172313</vt:lpwstr>
      </vt:variant>
      <vt:variant>
        <vt:i4>1507379</vt:i4>
      </vt:variant>
      <vt:variant>
        <vt:i4>1226</vt:i4>
      </vt:variant>
      <vt:variant>
        <vt:i4>0</vt:i4>
      </vt:variant>
      <vt:variant>
        <vt:i4>5</vt:i4>
      </vt:variant>
      <vt:variant>
        <vt:lpwstr/>
      </vt:variant>
      <vt:variant>
        <vt:lpwstr>_Toc16172312</vt:lpwstr>
      </vt:variant>
      <vt:variant>
        <vt:i4>1310771</vt:i4>
      </vt:variant>
      <vt:variant>
        <vt:i4>1220</vt:i4>
      </vt:variant>
      <vt:variant>
        <vt:i4>0</vt:i4>
      </vt:variant>
      <vt:variant>
        <vt:i4>5</vt:i4>
      </vt:variant>
      <vt:variant>
        <vt:lpwstr/>
      </vt:variant>
      <vt:variant>
        <vt:lpwstr>_Toc16172311</vt:lpwstr>
      </vt:variant>
      <vt:variant>
        <vt:i4>1376307</vt:i4>
      </vt:variant>
      <vt:variant>
        <vt:i4>1214</vt:i4>
      </vt:variant>
      <vt:variant>
        <vt:i4>0</vt:i4>
      </vt:variant>
      <vt:variant>
        <vt:i4>5</vt:i4>
      </vt:variant>
      <vt:variant>
        <vt:lpwstr/>
      </vt:variant>
      <vt:variant>
        <vt:lpwstr>_Toc16172310</vt:lpwstr>
      </vt:variant>
      <vt:variant>
        <vt:i4>1835058</vt:i4>
      </vt:variant>
      <vt:variant>
        <vt:i4>1208</vt:i4>
      </vt:variant>
      <vt:variant>
        <vt:i4>0</vt:i4>
      </vt:variant>
      <vt:variant>
        <vt:i4>5</vt:i4>
      </vt:variant>
      <vt:variant>
        <vt:lpwstr/>
      </vt:variant>
      <vt:variant>
        <vt:lpwstr>_Toc16172309</vt:lpwstr>
      </vt:variant>
      <vt:variant>
        <vt:i4>1900594</vt:i4>
      </vt:variant>
      <vt:variant>
        <vt:i4>1202</vt:i4>
      </vt:variant>
      <vt:variant>
        <vt:i4>0</vt:i4>
      </vt:variant>
      <vt:variant>
        <vt:i4>5</vt:i4>
      </vt:variant>
      <vt:variant>
        <vt:lpwstr/>
      </vt:variant>
      <vt:variant>
        <vt:lpwstr>_Toc16172308</vt:lpwstr>
      </vt:variant>
      <vt:variant>
        <vt:i4>1179698</vt:i4>
      </vt:variant>
      <vt:variant>
        <vt:i4>1196</vt:i4>
      </vt:variant>
      <vt:variant>
        <vt:i4>0</vt:i4>
      </vt:variant>
      <vt:variant>
        <vt:i4>5</vt:i4>
      </vt:variant>
      <vt:variant>
        <vt:lpwstr/>
      </vt:variant>
      <vt:variant>
        <vt:lpwstr>_Toc16172307</vt:lpwstr>
      </vt:variant>
      <vt:variant>
        <vt:i4>1245234</vt:i4>
      </vt:variant>
      <vt:variant>
        <vt:i4>1190</vt:i4>
      </vt:variant>
      <vt:variant>
        <vt:i4>0</vt:i4>
      </vt:variant>
      <vt:variant>
        <vt:i4>5</vt:i4>
      </vt:variant>
      <vt:variant>
        <vt:lpwstr/>
      </vt:variant>
      <vt:variant>
        <vt:lpwstr>_Toc16172306</vt:lpwstr>
      </vt:variant>
      <vt:variant>
        <vt:i4>1048626</vt:i4>
      </vt:variant>
      <vt:variant>
        <vt:i4>1184</vt:i4>
      </vt:variant>
      <vt:variant>
        <vt:i4>0</vt:i4>
      </vt:variant>
      <vt:variant>
        <vt:i4>5</vt:i4>
      </vt:variant>
      <vt:variant>
        <vt:lpwstr/>
      </vt:variant>
      <vt:variant>
        <vt:lpwstr>_Toc16172305</vt:lpwstr>
      </vt:variant>
      <vt:variant>
        <vt:i4>1114162</vt:i4>
      </vt:variant>
      <vt:variant>
        <vt:i4>1178</vt:i4>
      </vt:variant>
      <vt:variant>
        <vt:i4>0</vt:i4>
      </vt:variant>
      <vt:variant>
        <vt:i4>5</vt:i4>
      </vt:variant>
      <vt:variant>
        <vt:lpwstr/>
      </vt:variant>
      <vt:variant>
        <vt:lpwstr>_Toc16172304</vt:lpwstr>
      </vt:variant>
      <vt:variant>
        <vt:i4>1441842</vt:i4>
      </vt:variant>
      <vt:variant>
        <vt:i4>1172</vt:i4>
      </vt:variant>
      <vt:variant>
        <vt:i4>0</vt:i4>
      </vt:variant>
      <vt:variant>
        <vt:i4>5</vt:i4>
      </vt:variant>
      <vt:variant>
        <vt:lpwstr/>
      </vt:variant>
      <vt:variant>
        <vt:lpwstr>_Toc16172303</vt:lpwstr>
      </vt:variant>
      <vt:variant>
        <vt:i4>1507378</vt:i4>
      </vt:variant>
      <vt:variant>
        <vt:i4>1166</vt:i4>
      </vt:variant>
      <vt:variant>
        <vt:i4>0</vt:i4>
      </vt:variant>
      <vt:variant>
        <vt:i4>5</vt:i4>
      </vt:variant>
      <vt:variant>
        <vt:lpwstr/>
      </vt:variant>
      <vt:variant>
        <vt:lpwstr>_Toc16172302</vt:lpwstr>
      </vt:variant>
      <vt:variant>
        <vt:i4>1310770</vt:i4>
      </vt:variant>
      <vt:variant>
        <vt:i4>1160</vt:i4>
      </vt:variant>
      <vt:variant>
        <vt:i4>0</vt:i4>
      </vt:variant>
      <vt:variant>
        <vt:i4>5</vt:i4>
      </vt:variant>
      <vt:variant>
        <vt:lpwstr/>
      </vt:variant>
      <vt:variant>
        <vt:lpwstr>_Toc16172301</vt:lpwstr>
      </vt:variant>
      <vt:variant>
        <vt:i4>1376306</vt:i4>
      </vt:variant>
      <vt:variant>
        <vt:i4>1154</vt:i4>
      </vt:variant>
      <vt:variant>
        <vt:i4>0</vt:i4>
      </vt:variant>
      <vt:variant>
        <vt:i4>5</vt:i4>
      </vt:variant>
      <vt:variant>
        <vt:lpwstr/>
      </vt:variant>
      <vt:variant>
        <vt:lpwstr>_Toc16172300</vt:lpwstr>
      </vt:variant>
      <vt:variant>
        <vt:i4>1900603</vt:i4>
      </vt:variant>
      <vt:variant>
        <vt:i4>1148</vt:i4>
      </vt:variant>
      <vt:variant>
        <vt:i4>0</vt:i4>
      </vt:variant>
      <vt:variant>
        <vt:i4>5</vt:i4>
      </vt:variant>
      <vt:variant>
        <vt:lpwstr/>
      </vt:variant>
      <vt:variant>
        <vt:lpwstr>_Toc16172299</vt:lpwstr>
      </vt:variant>
      <vt:variant>
        <vt:i4>1835067</vt:i4>
      </vt:variant>
      <vt:variant>
        <vt:i4>1142</vt:i4>
      </vt:variant>
      <vt:variant>
        <vt:i4>0</vt:i4>
      </vt:variant>
      <vt:variant>
        <vt:i4>5</vt:i4>
      </vt:variant>
      <vt:variant>
        <vt:lpwstr/>
      </vt:variant>
      <vt:variant>
        <vt:lpwstr>_Toc16172298</vt:lpwstr>
      </vt:variant>
      <vt:variant>
        <vt:i4>1245243</vt:i4>
      </vt:variant>
      <vt:variant>
        <vt:i4>1136</vt:i4>
      </vt:variant>
      <vt:variant>
        <vt:i4>0</vt:i4>
      </vt:variant>
      <vt:variant>
        <vt:i4>5</vt:i4>
      </vt:variant>
      <vt:variant>
        <vt:lpwstr/>
      </vt:variant>
      <vt:variant>
        <vt:lpwstr>_Toc16172297</vt:lpwstr>
      </vt:variant>
      <vt:variant>
        <vt:i4>1179707</vt:i4>
      </vt:variant>
      <vt:variant>
        <vt:i4>1130</vt:i4>
      </vt:variant>
      <vt:variant>
        <vt:i4>0</vt:i4>
      </vt:variant>
      <vt:variant>
        <vt:i4>5</vt:i4>
      </vt:variant>
      <vt:variant>
        <vt:lpwstr/>
      </vt:variant>
      <vt:variant>
        <vt:lpwstr>_Toc16172296</vt:lpwstr>
      </vt:variant>
      <vt:variant>
        <vt:i4>1114171</vt:i4>
      </vt:variant>
      <vt:variant>
        <vt:i4>1124</vt:i4>
      </vt:variant>
      <vt:variant>
        <vt:i4>0</vt:i4>
      </vt:variant>
      <vt:variant>
        <vt:i4>5</vt:i4>
      </vt:variant>
      <vt:variant>
        <vt:lpwstr/>
      </vt:variant>
      <vt:variant>
        <vt:lpwstr>_Toc16172295</vt:lpwstr>
      </vt:variant>
      <vt:variant>
        <vt:i4>1048635</vt:i4>
      </vt:variant>
      <vt:variant>
        <vt:i4>1118</vt:i4>
      </vt:variant>
      <vt:variant>
        <vt:i4>0</vt:i4>
      </vt:variant>
      <vt:variant>
        <vt:i4>5</vt:i4>
      </vt:variant>
      <vt:variant>
        <vt:lpwstr/>
      </vt:variant>
      <vt:variant>
        <vt:lpwstr>_Toc16172294</vt:lpwstr>
      </vt:variant>
      <vt:variant>
        <vt:i4>1507387</vt:i4>
      </vt:variant>
      <vt:variant>
        <vt:i4>1112</vt:i4>
      </vt:variant>
      <vt:variant>
        <vt:i4>0</vt:i4>
      </vt:variant>
      <vt:variant>
        <vt:i4>5</vt:i4>
      </vt:variant>
      <vt:variant>
        <vt:lpwstr/>
      </vt:variant>
      <vt:variant>
        <vt:lpwstr>_Toc16172293</vt:lpwstr>
      </vt:variant>
      <vt:variant>
        <vt:i4>1441851</vt:i4>
      </vt:variant>
      <vt:variant>
        <vt:i4>1106</vt:i4>
      </vt:variant>
      <vt:variant>
        <vt:i4>0</vt:i4>
      </vt:variant>
      <vt:variant>
        <vt:i4>5</vt:i4>
      </vt:variant>
      <vt:variant>
        <vt:lpwstr/>
      </vt:variant>
      <vt:variant>
        <vt:lpwstr>_Toc16172292</vt:lpwstr>
      </vt:variant>
      <vt:variant>
        <vt:i4>1376315</vt:i4>
      </vt:variant>
      <vt:variant>
        <vt:i4>1100</vt:i4>
      </vt:variant>
      <vt:variant>
        <vt:i4>0</vt:i4>
      </vt:variant>
      <vt:variant>
        <vt:i4>5</vt:i4>
      </vt:variant>
      <vt:variant>
        <vt:lpwstr/>
      </vt:variant>
      <vt:variant>
        <vt:lpwstr>_Toc16172291</vt:lpwstr>
      </vt:variant>
      <vt:variant>
        <vt:i4>1310779</vt:i4>
      </vt:variant>
      <vt:variant>
        <vt:i4>1094</vt:i4>
      </vt:variant>
      <vt:variant>
        <vt:i4>0</vt:i4>
      </vt:variant>
      <vt:variant>
        <vt:i4>5</vt:i4>
      </vt:variant>
      <vt:variant>
        <vt:lpwstr/>
      </vt:variant>
      <vt:variant>
        <vt:lpwstr>_Toc16172290</vt:lpwstr>
      </vt:variant>
      <vt:variant>
        <vt:i4>1900602</vt:i4>
      </vt:variant>
      <vt:variant>
        <vt:i4>1088</vt:i4>
      </vt:variant>
      <vt:variant>
        <vt:i4>0</vt:i4>
      </vt:variant>
      <vt:variant>
        <vt:i4>5</vt:i4>
      </vt:variant>
      <vt:variant>
        <vt:lpwstr/>
      </vt:variant>
      <vt:variant>
        <vt:lpwstr>_Toc16172289</vt:lpwstr>
      </vt:variant>
      <vt:variant>
        <vt:i4>1835066</vt:i4>
      </vt:variant>
      <vt:variant>
        <vt:i4>1082</vt:i4>
      </vt:variant>
      <vt:variant>
        <vt:i4>0</vt:i4>
      </vt:variant>
      <vt:variant>
        <vt:i4>5</vt:i4>
      </vt:variant>
      <vt:variant>
        <vt:lpwstr/>
      </vt:variant>
      <vt:variant>
        <vt:lpwstr>_Toc16172288</vt:lpwstr>
      </vt:variant>
      <vt:variant>
        <vt:i4>1245242</vt:i4>
      </vt:variant>
      <vt:variant>
        <vt:i4>1076</vt:i4>
      </vt:variant>
      <vt:variant>
        <vt:i4>0</vt:i4>
      </vt:variant>
      <vt:variant>
        <vt:i4>5</vt:i4>
      </vt:variant>
      <vt:variant>
        <vt:lpwstr/>
      </vt:variant>
      <vt:variant>
        <vt:lpwstr>_Toc16172287</vt:lpwstr>
      </vt:variant>
      <vt:variant>
        <vt:i4>1179706</vt:i4>
      </vt:variant>
      <vt:variant>
        <vt:i4>1070</vt:i4>
      </vt:variant>
      <vt:variant>
        <vt:i4>0</vt:i4>
      </vt:variant>
      <vt:variant>
        <vt:i4>5</vt:i4>
      </vt:variant>
      <vt:variant>
        <vt:lpwstr/>
      </vt:variant>
      <vt:variant>
        <vt:lpwstr>_Toc16172286</vt:lpwstr>
      </vt:variant>
      <vt:variant>
        <vt:i4>1114170</vt:i4>
      </vt:variant>
      <vt:variant>
        <vt:i4>1064</vt:i4>
      </vt:variant>
      <vt:variant>
        <vt:i4>0</vt:i4>
      </vt:variant>
      <vt:variant>
        <vt:i4>5</vt:i4>
      </vt:variant>
      <vt:variant>
        <vt:lpwstr/>
      </vt:variant>
      <vt:variant>
        <vt:lpwstr>_Toc16172285</vt:lpwstr>
      </vt:variant>
      <vt:variant>
        <vt:i4>1048634</vt:i4>
      </vt:variant>
      <vt:variant>
        <vt:i4>1058</vt:i4>
      </vt:variant>
      <vt:variant>
        <vt:i4>0</vt:i4>
      </vt:variant>
      <vt:variant>
        <vt:i4>5</vt:i4>
      </vt:variant>
      <vt:variant>
        <vt:lpwstr/>
      </vt:variant>
      <vt:variant>
        <vt:lpwstr>_Toc16172284</vt:lpwstr>
      </vt:variant>
      <vt:variant>
        <vt:i4>1507386</vt:i4>
      </vt:variant>
      <vt:variant>
        <vt:i4>1052</vt:i4>
      </vt:variant>
      <vt:variant>
        <vt:i4>0</vt:i4>
      </vt:variant>
      <vt:variant>
        <vt:i4>5</vt:i4>
      </vt:variant>
      <vt:variant>
        <vt:lpwstr/>
      </vt:variant>
      <vt:variant>
        <vt:lpwstr>_Toc16172283</vt:lpwstr>
      </vt:variant>
      <vt:variant>
        <vt:i4>1441850</vt:i4>
      </vt:variant>
      <vt:variant>
        <vt:i4>1046</vt:i4>
      </vt:variant>
      <vt:variant>
        <vt:i4>0</vt:i4>
      </vt:variant>
      <vt:variant>
        <vt:i4>5</vt:i4>
      </vt:variant>
      <vt:variant>
        <vt:lpwstr/>
      </vt:variant>
      <vt:variant>
        <vt:lpwstr>_Toc16172282</vt:lpwstr>
      </vt:variant>
      <vt:variant>
        <vt:i4>1376314</vt:i4>
      </vt:variant>
      <vt:variant>
        <vt:i4>1040</vt:i4>
      </vt:variant>
      <vt:variant>
        <vt:i4>0</vt:i4>
      </vt:variant>
      <vt:variant>
        <vt:i4>5</vt:i4>
      </vt:variant>
      <vt:variant>
        <vt:lpwstr/>
      </vt:variant>
      <vt:variant>
        <vt:lpwstr>_Toc16172281</vt:lpwstr>
      </vt:variant>
      <vt:variant>
        <vt:i4>1310778</vt:i4>
      </vt:variant>
      <vt:variant>
        <vt:i4>1034</vt:i4>
      </vt:variant>
      <vt:variant>
        <vt:i4>0</vt:i4>
      </vt:variant>
      <vt:variant>
        <vt:i4>5</vt:i4>
      </vt:variant>
      <vt:variant>
        <vt:lpwstr/>
      </vt:variant>
      <vt:variant>
        <vt:lpwstr>_Toc16172280</vt:lpwstr>
      </vt:variant>
      <vt:variant>
        <vt:i4>1900597</vt:i4>
      </vt:variant>
      <vt:variant>
        <vt:i4>1028</vt:i4>
      </vt:variant>
      <vt:variant>
        <vt:i4>0</vt:i4>
      </vt:variant>
      <vt:variant>
        <vt:i4>5</vt:i4>
      </vt:variant>
      <vt:variant>
        <vt:lpwstr/>
      </vt:variant>
      <vt:variant>
        <vt:lpwstr>_Toc16172279</vt:lpwstr>
      </vt:variant>
      <vt:variant>
        <vt:i4>1835061</vt:i4>
      </vt:variant>
      <vt:variant>
        <vt:i4>1022</vt:i4>
      </vt:variant>
      <vt:variant>
        <vt:i4>0</vt:i4>
      </vt:variant>
      <vt:variant>
        <vt:i4>5</vt:i4>
      </vt:variant>
      <vt:variant>
        <vt:lpwstr/>
      </vt:variant>
      <vt:variant>
        <vt:lpwstr>_Toc16172278</vt:lpwstr>
      </vt:variant>
      <vt:variant>
        <vt:i4>1245237</vt:i4>
      </vt:variant>
      <vt:variant>
        <vt:i4>1016</vt:i4>
      </vt:variant>
      <vt:variant>
        <vt:i4>0</vt:i4>
      </vt:variant>
      <vt:variant>
        <vt:i4>5</vt:i4>
      </vt:variant>
      <vt:variant>
        <vt:lpwstr/>
      </vt:variant>
      <vt:variant>
        <vt:lpwstr>_Toc16172277</vt:lpwstr>
      </vt:variant>
      <vt:variant>
        <vt:i4>1179701</vt:i4>
      </vt:variant>
      <vt:variant>
        <vt:i4>1010</vt:i4>
      </vt:variant>
      <vt:variant>
        <vt:i4>0</vt:i4>
      </vt:variant>
      <vt:variant>
        <vt:i4>5</vt:i4>
      </vt:variant>
      <vt:variant>
        <vt:lpwstr/>
      </vt:variant>
      <vt:variant>
        <vt:lpwstr>_Toc16172276</vt:lpwstr>
      </vt:variant>
      <vt:variant>
        <vt:i4>1114165</vt:i4>
      </vt:variant>
      <vt:variant>
        <vt:i4>1004</vt:i4>
      </vt:variant>
      <vt:variant>
        <vt:i4>0</vt:i4>
      </vt:variant>
      <vt:variant>
        <vt:i4>5</vt:i4>
      </vt:variant>
      <vt:variant>
        <vt:lpwstr/>
      </vt:variant>
      <vt:variant>
        <vt:lpwstr>_Toc16172275</vt:lpwstr>
      </vt:variant>
      <vt:variant>
        <vt:i4>1048629</vt:i4>
      </vt:variant>
      <vt:variant>
        <vt:i4>998</vt:i4>
      </vt:variant>
      <vt:variant>
        <vt:i4>0</vt:i4>
      </vt:variant>
      <vt:variant>
        <vt:i4>5</vt:i4>
      </vt:variant>
      <vt:variant>
        <vt:lpwstr/>
      </vt:variant>
      <vt:variant>
        <vt:lpwstr>_Toc16172274</vt:lpwstr>
      </vt:variant>
      <vt:variant>
        <vt:i4>1507381</vt:i4>
      </vt:variant>
      <vt:variant>
        <vt:i4>992</vt:i4>
      </vt:variant>
      <vt:variant>
        <vt:i4>0</vt:i4>
      </vt:variant>
      <vt:variant>
        <vt:i4>5</vt:i4>
      </vt:variant>
      <vt:variant>
        <vt:lpwstr/>
      </vt:variant>
      <vt:variant>
        <vt:lpwstr>_Toc16172273</vt:lpwstr>
      </vt:variant>
      <vt:variant>
        <vt:i4>1441845</vt:i4>
      </vt:variant>
      <vt:variant>
        <vt:i4>986</vt:i4>
      </vt:variant>
      <vt:variant>
        <vt:i4>0</vt:i4>
      </vt:variant>
      <vt:variant>
        <vt:i4>5</vt:i4>
      </vt:variant>
      <vt:variant>
        <vt:lpwstr/>
      </vt:variant>
      <vt:variant>
        <vt:lpwstr>_Toc16172272</vt:lpwstr>
      </vt:variant>
      <vt:variant>
        <vt:i4>1376309</vt:i4>
      </vt:variant>
      <vt:variant>
        <vt:i4>980</vt:i4>
      </vt:variant>
      <vt:variant>
        <vt:i4>0</vt:i4>
      </vt:variant>
      <vt:variant>
        <vt:i4>5</vt:i4>
      </vt:variant>
      <vt:variant>
        <vt:lpwstr/>
      </vt:variant>
      <vt:variant>
        <vt:lpwstr>_Toc16172271</vt:lpwstr>
      </vt:variant>
      <vt:variant>
        <vt:i4>1310773</vt:i4>
      </vt:variant>
      <vt:variant>
        <vt:i4>974</vt:i4>
      </vt:variant>
      <vt:variant>
        <vt:i4>0</vt:i4>
      </vt:variant>
      <vt:variant>
        <vt:i4>5</vt:i4>
      </vt:variant>
      <vt:variant>
        <vt:lpwstr/>
      </vt:variant>
      <vt:variant>
        <vt:lpwstr>_Toc16172270</vt:lpwstr>
      </vt:variant>
      <vt:variant>
        <vt:i4>1900596</vt:i4>
      </vt:variant>
      <vt:variant>
        <vt:i4>968</vt:i4>
      </vt:variant>
      <vt:variant>
        <vt:i4>0</vt:i4>
      </vt:variant>
      <vt:variant>
        <vt:i4>5</vt:i4>
      </vt:variant>
      <vt:variant>
        <vt:lpwstr/>
      </vt:variant>
      <vt:variant>
        <vt:lpwstr>_Toc16172269</vt:lpwstr>
      </vt:variant>
      <vt:variant>
        <vt:i4>1835060</vt:i4>
      </vt:variant>
      <vt:variant>
        <vt:i4>962</vt:i4>
      </vt:variant>
      <vt:variant>
        <vt:i4>0</vt:i4>
      </vt:variant>
      <vt:variant>
        <vt:i4>5</vt:i4>
      </vt:variant>
      <vt:variant>
        <vt:lpwstr/>
      </vt:variant>
      <vt:variant>
        <vt:lpwstr>_Toc16172268</vt:lpwstr>
      </vt:variant>
      <vt:variant>
        <vt:i4>1245236</vt:i4>
      </vt:variant>
      <vt:variant>
        <vt:i4>956</vt:i4>
      </vt:variant>
      <vt:variant>
        <vt:i4>0</vt:i4>
      </vt:variant>
      <vt:variant>
        <vt:i4>5</vt:i4>
      </vt:variant>
      <vt:variant>
        <vt:lpwstr/>
      </vt:variant>
      <vt:variant>
        <vt:lpwstr>_Toc16172267</vt:lpwstr>
      </vt:variant>
      <vt:variant>
        <vt:i4>1179700</vt:i4>
      </vt:variant>
      <vt:variant>
        <vt:i4>950</vt:i4>
      </vt:variant>
      <vt:variant>
        <vt:i4>0</vt:i4>
      </vt:variant>
      <vt:variant>
        <vt:i4>5</vt:i4>
      </vt:variant>
      <vt:variant>
        <vt:lpwstr/>
      </vt:variant>
      <vt:variant>
        <vt:lpwstr>_Toc16172266</vt:lpwstr>
      </vt:variant>
      <vt:variant>
        <vt:i4>1114164</vt:i4>
      </vt:variant>
      <vt:variant>
        <vt:i4>944</vt:i4>
      </vt:variant>
      <vt:variant>
        <vt:i4>0</vt:i4>
      </vt:variant>
      <vt:variant>
        <vt:i4>5</vt:i4>
      </vt:variant>
      <vt:variant>
        <vt:lpwstr/>
      </vt:variant>
      <vt:variant>
        <vt:lpwstr>_Toc16172265</vt:lpwstr>
      </vt:variant>
      <vt:variant>
        <vt:i4>1048628</vt:i4>
      </vt:variant>
      <vt:variant>
        <vt:i4>938</vt:i4>
      </vt:variant>
      <vt:variant>
        <vt:i4>0</vt:i4>
      </vt:variant>
      <vt:variant>
        <vt:i4>5</vt:i4>
      </vt:variant>
      <vt:variant>
        <vt:lpwstr/>
      </vt:variant>
      <vt:variant>
        <vt:lpwstr>_Toc16172264</vt:lpwstr>
      </vt:variant>
      <vt:variant>
        <vt:i4>1507380</vt:i4>
      </vt:variant>
      <vt:variant>
        <vt:i4>932</vt:i4>
      </vt:variant>
      <vt:variant>
        <vt:i4>0</vt:i4>
      </vt:variant>
      <vt:variant>
        <vt:i4>5</vt:i4>
      </vt:variant>
      <vt:variant>
        <vt:lpwstr/>
      </vt:variant>
      <vt:variant>
        <vt:lpwstr>_Toc16172263</vt:lpwstr>
      </vt:variant>
      <vt:variant>
        <vt:i4>1441844</vt:i4>
      </vt:variant>
      <vt:variant>
        <vt:i4>926</vt:i4>
      </vt:variant>
      <vt:variant>
        <vt:i4>0</vt:i4>
      </vt:variant>
      <vt:variant>
        <vt:i4>5</vt:i4>
      </vt:variant>
      <vt:variant>
        <vt:lpwstr/>
      </vt:variant>
      <vt:variant>
        <vt:lpwstr>_Toc16172262</vt:lpwstr>
      </vt:variant>
      <vt:variant>
        <vt:i4>1376308</vt:i4>
      </vt:variant>
      <vt:variant>
        <vt:i4>920</vt:i4>
      </vt:variant>
      <vt:variant>
        <vt:i4>0</vt:i4>
      </vt:variant>
      <vt:variant>
        <vt:i4>5</vt:i4>
      </vt:variant>
      <vt:variant>
        <vt:lpwstr/>
      </vt:variant>
      <vt:variant>
        <vt:lpwstr>_Toc16172261</vt:lpwstr>
      </vt:variant>
      <vt:variant>
        <vt:i4>1310772</vt:i4>
      </vt:variant>
      <vt:variant>
        <vt:i4>914</vt:i4>
      </vt:variant>
      <vt:variant>
        <vt:i4>0</vt:i4>
      </vt:variant>
      <vt:variant>
        <vt:i4>5</vt:i4>
      </vt:variant>
      <vt:variant>
        <vt:lpwstr/>
      </vt:variant>
      <vt:variant>
        <vt:lpwstr>_Toc16172260</vt:lpwstr>
      </vt:variant>
      <vt:variant>
        <vt:i4>1900599</vt:i4>
      </vt:variant>
      <vt:variant>
        <vt:i4>908</vt:i4>
      </vt:variant>
      <vt:variant>
        <vt:i4>0</vt:i4>
      </vt:variant>
      <vt:variant>
        <vt:i4>5</vt:i4>
      </vt:variant>
      <vt:variant>
        <vt:lpwstr/>
      </vt:variant>
      <vt:variant>
        <vt:lpwstr>_Toc16172259</vt:lpwstr>
      </vt:variant>
      <vt:variant>
        <vt:i4>1835063</vt:i4>
      </vt:variant>
      <vt:variant>
        <vt:i4>902</vt:i4>
      </vt:variant>
      <vt:variant>
        <vt:i4>0</vt:i4>
      </vt:variant>
      <vt:variant>
        <vt:i4>5</vt:i4>
      </vt:variant>
      <vt:variant>
        <vt:lpwstr/>
      </vt:variant>
      <vt:variant>
        <vt:lpwstr>_Toc16172258</vt:lpwstr>
      </vt:variant>
      <vt:variant>
        <vt:i4>1245239</vt:i4>
      </vt:variant>
      <vt:variant>
        <vt:i4>896</vt:i4>
      </vt:variant>
      <vt:variant>
        <vt:i4>0</vt:i4>
      </vt:variant>
      <vt:variant>
        <vt:i4>5</vt:i4>
      </vt:variant>
      <vt:variant>
        <vt:lpwstr/>
      </vt:variant>
      <vt:variant>
        <vt:lpwstr>_Toc16172257</vt:lpwstr>
      </vt:variant>
      <vt:variant>
        <vt:i4>1179703</vt:i4>
      </vt:variant>
      <vt:variant>
        <vt:i4>890</vt:i4>
      </vt:variant>
      <vt:variant>
        <vt:i4>0</vt:i4>
      </vt:variant>
      <vt:variant>
        <vt:i4>5</vt:i4>
      </vt:variant>
      <vt:variant>
        <vt:lpwstr/>
      </vt:variant>
      <vt:variant>
        <vt:lpwstr>_Toc16172256</vt:lpwstr>
      </vt:variant>
      <vt:variant>
        <vt:i4>1114167</vt:i4>
      </vt:variant>
      <vt:variant>
        <vt:i4>884</vt:i4>
      </vt:variant>
      <vt:variant>
        <vt:i4>0</vt:i4>
      </vt:variant>
      <vt:variant>
        <vt:i4>5</vt:i4>
      </vt:variant>
      <vt:variant>
        <vt:lpwstr/>
      </vt:variant>
      <vt:variant>
        <vt:lpwstr>_Toc16172255</vt:lpwstr>
      </vt:variant>
      <vt:variant>
        <vt:i4>1048631</vt:i4>
      </vt:variant>
      <vt:variant>
        <vt:i4>878</vt:i4>
      </vt:variant>
      <vt:variant>
        <vt:i4>0</vt:i4>
      </vt:variant>
      <vt:variant>
        <vt:i4>5</vt:i4>
      </vt:variant>
      <vt:variant>
        <vt:lpwstr/>
      </vt:variant>
      <vt:variant>
        <vt:lpwstr>_Toc16172254</vt:lpwstr>
      </vt:variant>
      <vt:variant>
        <vt:i4>1507383</vt:i4>
      </vt:variant>
      <vt:variant>
        <vt:i4>872</vt:i4>
      </vt:variant>
      <vt:variant>
        <vt:i4>0</vt:i4>
      </vt:variant>
      <vt:variant>
        <vt:i4>5</vt:i4>
      </vt:variant>
      <vt:variant>
        <vt:lpwstr/>
      </vt:variant>
      <vt:variant>
        <vt:lpwstr>_Toc16172253</vt:lpwstr>
      </vt:variant>
      <vt:variant>
        <vt:i4>1441847</vt:i4>
      </vt:variant>
      <vt:variant>
        <vt:i4>866</vt:i4>
      </vt:variant>
      <vt:variant>
        <vt:i4>0</vt:i4>
      </vt:variant>
      <vt:variant>
        <vt:i4>5</vt:i4>
      </vt:variant>
      <vt:variant>
        <vt:lpwstr/>
      </vt:variant>
      <vt:variant>
        <vt:lpwstr>_Toc16172252</vt:lpwstr>
      </vt:variant>
      <vt:variant>
        <vt:i4>1376311</vt:i4>
      </vt:variant>
      <vt:variant>
        <vt:i4>860</vt:i4>
      </vt:variant>
      <vt:variant>
        <vt:i4>0</vt:i4>
      </vt:variant>
      <vt:variant>
        <vt:i4>5</vt:i4>
      </vt:variant>
      <vt:variant>
        <vt:lpwstr/>
      </vt:variant>
      <vt:variant>
        <vt:lpwstr>_Toc16172251</vt:lpwstr>
      </vt:variant>
      <vt:variant>
        <vt:i4>1310775</vt:i4>
      </vt:variant>
      <vt:variant>
        <vt:i4>854</vt:i4>
      </vt:variant>
      <vt:variant>
        <vt:i4>0</vt:i4>
      </vt:variant>
      <vt:variant>
        <vt:i4>5</vt:i4>
      </vt:variant>
      <vt:variant>
        <vt:lpwstr/>
      </vt:variant>
      <vt:variant>
        <vt:lpwstr>_Toc16172250</vt:lpwstr>
      </vt:variant>
      <vt:variant>
        <vt:i4>1900598</vt:i4>
      </vt:variant>
      <vt:variant>
        <vt:i4>848</vt:i4>
      </vt:variant>
      <vt:variant>
        <vt:i4>0</vt:i4>
      </vt:variant>
      <vt:variant>
        <vt:i4>5</vt:i4>
      </vt:variant>
      <vt:variant>
        <vt:lpwstr/>
      </vt:variant>
      <vt:variant>
        <vt:lpwstr>_Toc16172249</vt:lpwstr>
      </vt:variant>
      <vt:variant>
        <vt:i4>1835062</vt:i4>
      </vt:variant>
      <vt:variant>
        <vt:i4>842</vt:i4>
      </vt:variant>
      <vt:variant>
        <vt:i4>0</vt:i4>
      </vt:variant>
      <vt:variant>
        <vt:i4>5</vt:i4>
      </vt:variant>
      <vt:variant>
        <vt:lpwstr/>
      </vt:variant>
      <vt:variant>
        <vt:lpwstr>_Toc16172248</vt:lpwstr>
      </vt:variant>
      <vt:variant>
        <vt:i4>1245238</vt:i4>
      </vt:variant>
      <vt:variant>
        <vt:i4>836</vt:i4>
      </vt:variant>
      <vt:variant>
        <vt:i4>0</vt:i4>
      </vt:variant>
      <vt:variant>
        <vt:i4>5</vt:i4>
      </vt:variant>
      <vt:variant>
        <vt:lpwstr/>
      </vt:variant>
      <vt:variant>
        <vt:lpwstr>_Toc16172247</vt:lpwstr>
      </vt:variant>
      <vt:variant>
        <vt:i4>1179702</vt:i4>
      </vt:variant>
      <vt:variant>
        <vt:i4>830</vt:i4>
      </vt:variant>
      <vt:variant>
        <vt:i4>0</vt:i4>
      </vt:variant>
      <vt:variant>
        <vt:i4>5</vt:i4>
      </vt:variant>
      <vt:variant>
        <vt:lpwstr/>
      </vt:variant>
      <vt:variant>
        <vt:lpwstr>_Toc16172246</vt:lpwstr>
      </vt:variant>
      <vt:variant>
        <vt:i4>1114166</vt:i4>
      </vt:variant>
      <vt:variant>
        <vt:i4>824</vt:i4>
      </vt:variant>
      <vt:variant>
        <vt:i4>0</vt:i4>
      </vt:variant>
      <vt:variant>
        <vt:i4>5</vt:i4>
      </vt:variant>
      <vt:variant>
        <vt:lpwstr/>
      </vt:variant>
      <vt:variant>
        <vt:lpwstr>_Toc16172245</vt:lpwstr>
      </vt:variant>
      <vt:variant>
        <vt:i4>1048630</vt:i4>
      </vt:variant>
      <vt:variant>
        <vt:i4>818</vt:i4>
      </vt:variant>
      <vt:variant>
        <vt:i4>0</vt:i4>
      </vt:variant>
      <vt:variant>
        <vt:i4>5</vt:i4>
      </vt:variant>
      <vt:variant>
        <vt:lpwstr/>
      </vt:variant>
      <vt:variant>
        <vt:lpwstr>_Toc16172244</vt:lpwstr>
      </vt:variant>
      <vt:variant>
        <vt:i4>1507382</vt:i4>
      </vt:variant>
      <vt:variant>
        <vt:i4>812</vt:i4>
      </vt:variant>
      <vt:variant>
        <vt:i4>0</vt:i4>
      </vt:variant>
      <vt:variant>
        <vt:i4>5</vt:i4>
      </vt:variant>
      <vt:variant>
        <vt:lpwstr/>
      </vt:variant>
      <vt:variant>
        <vt:lpwstr>_Toc16172243</vt:lpwstr>
      </vt:variant>
      <vt:variant>
        <vt:i4>1441846</vt:i4>
      </vt:variant>
      <vt:variant>
        <vt:i4>806</vt:i4>
      </vt:variant>
      <vt:variant>
        <vt:i4>0</vt:i4>
      </vt:variant>
      <vt:variant>
        <vt:i4>5</vt:i4>
      </vt:variant>
      <vt:variant>
        <vt:lpwstr/>
      </vt:variant>
      <vt:variant>
        <vt:lpwstr>_Toc16172242</vt:lpwstr>
      </vt:variant>
      <vt:variant>
        <vt:i4>1376310</vt:i4>
      </vt:variant>
      <vt:variant>
        <vt:i4>800</vt:i4>
      </vt:variant>
      <vt:variant>
        <vt:i4>0</vt:i4>
      </vt:variant>
      <vt:variant>
        <vt:i4>5</vt:i4>
      </vt:variant>
      <vt:variant>
        <vt:lpwstr/>
      </vt:variant>
      <vt:variant>
        <vt:lpwstr>_Toc16172241</vt:lpwstr>
      </vt:variant>
      <vt:variant>
        <vt:i4>1310774</vt:i4>
      </vt:variant>
      <vt:variant>
        <vt:i4>794</vt:i4>
      </vt:variant>
      <vt:variant>
        <vt:i4>0</vt:i4>
      </vt:variant>
      <vt:variant>
        <vt:i4>5</vt:i4>
      </vt:variant>
      <vt:variant>
        <vt:lpwstr/>
      </vt:variant>
      <vt:variant>
        <vt:lpwstr>_Toc16172240</vt:lpwstr>
      </vt:variant>
      <vt:variant>
        <vt:i4>1900593</vt:i4>
      </vt:variant>
      <vt:variant>
        <vt:i4>788</vt:i4>
      </vt:variant>
      <vt:variant>
        <vt:i4>0</vt:i4>
      </vt:variant>
      <vt:variant>
        <vt:i4>5</vt:i4>
      </vt:variant>
      <vt:variant>
        <vt:lpwstr/>
      </vt:variant>
      <vt:variant>
        <vt:lpwstr>_Toc16172239</vt:lpwstr>
      </vt:variant>
      <vt:variant>
        <vt:i4>1835057</vt:i4>
      </vt:variant>
      <vt:variant>
        <vt:i4>782</vt:i4>
      </vt:variant>
      <vt:variant>
        <vt:i4>0</vt:i4>
      </vt:variant>
      <vt:variant>
        <vt:i4>5</vt:i4>
      </vt:variant>
      <vt:variant>
        <vt:lpwstr/>
      </vt:variant>
      <vt:variant>
        <vt:lpwstr>_Toc16172238</vt:lpwstr>
      </vt:variant>
      <vt:variant>
        <vt:i4>1245233</vt:i4>
      </vt:variant>
      <vt:variant>
        <vt:i4>776</vt:i4>
      </vt:variant>
      <vt:variant>
        <vt:i4>0</vt:i4>
      </vt:variant>
      <vt:variant>
        <vt:i4>5</vt:i4>
      </vt:variant>
      <vt:variant>
        <vt:lpwstr/>
      </vt:variant>
      <vt:variant>
        <vt:lpwstr>_Toc16172237</vt:lpwstr>
      </vt:variant>
      <vt:variant>
        <vt:i4>1179697</vt:i4>
      </vt:variant>
      <vt:variant>
        <vt:i4>770</vt:i4>
      </vt:variant>
      <vt:variant>
        <vt:i4>0</vt:i4>
      </vt:variant>
      <vt:variant>
        <vt:i4>5</vt:i4>
      </vt:variant>
      <vt:variant>
        <vt:lpwstr/>
      </vt:variant>
      <vt:variant>
        <vt:lpwstr>_Toc16172236</vt:lpwstr>
      </vt:variant>
      <vt:variant>
        <vt:i4>1114161</vt:i4>
      </vt:variant>
      <vt:variant>
        <vt:i4>764</vt:i4>
      </vt:variant>
      <vt:variant>
        <vt:i4>0</vt:i4>
      </vt:variant>
      <vt:variant>
        <vt:i4>5</vt:i4>
      </vt:variant>
      <vt:variant>
        <vt:lpwstr/>
      </vt:variant>
      <vt:variant>
        <vt:lpwstr>_Toc16172235</vt:lpwstr>
      </vt:variant>
      <vt:variant>
        <vt:i4>1048625</vt:i4>
      </vt:variant>
      <vt:variant>
        <vt:i4>758</vt:i4>
      </vt:variant>
      <vt:variant>
        <vt:i4>0</vt:i4>
      </vt:variant>
      <vt:variant>
        <vt:i4>5</vt:i4>
      </vt:variant>
      <vt:variant>
        <vt:lpwstr/>
      </vt:variant>
      <vt:variant>
        <vt:lpwstr>_Toc16172234</vt:lpwstr>
      </vt:variant>
      <vt:variant>
        <vt:i4>1507377</vt:i4>
      </vt:variant>
      <vt:variant>
        <vt:i4>752</vt:i4>
      </vt:variant>
      <vt:variant>
        <vt:i4>0</vt:i4>
      </vt:variant>
      <vt:variant>
        <vt:i4>5</vt:i4>
      </vt:variant>
      <vt:variant>
        <vt:lpwstr/>
      </vt:variant>
      <vt:variant>
        <vt:lpwstr>_Toc16172233</vt:lpwstr>
      </vt:variant>
      <vt:variant>
        <vt:i4>1441841</vt:i4>
      </vt:variant>
      <vt:variant>
        <vt:i4>746</vt:i4>
      </vt:variant>
      <vt:variant>
        <vt:i4>0</vt:i4>
      </vt:variant>
      <vt:variant>
        <vt:i4>5</vt:i4>
      </vt:variant>
      <vt:variant>
        <vt:lpwstr/>
      </vt:variant>
      <vt:variant>
        <vt:lpwstr>_Toc16172232</vt:lpwstr>
      </vt:variant>
      <vt:variant>
        <vt:i4>1376305</vt:i4>
      </vt:variant>
      <vt:variant>
        <vt:i4>740</vt:i4>
      </vt:variant>
      <vt:variant>
        <vt:i4>0</vt:i4>
      </vt:variant>
      <vt:variant>
        <vt:i4>5</vt:i4>
      </vt:variant>
      <vt:variant>
        <vt:lpwstr/>
      </vt:variant>
      <vt:variant>
        <vt:lpwstr>_Toc16172231</vt:lpwstr>
      </vt:variant>
      <vt:variant>
        <vt:i4>1310769</vt:i4>
      </vt:variant>
      <vt:variant>
        <vt:i4>734</vt:i4>
      </vt:variant>
      <vt:variant>
        <vt:i4>0</vt:i4>
      </vt:variant>
      <vt:variant>
        <vt:i4>5</vt:i4>
      </vt:variant>
      <vt:variant>
        <vt:lpwstr/>
      </vt:variant>
      <vt:variant>
        <vt:lpwstr>_Toc16172230</vt:lpwstr>
      </vt:variant>
      <vt:variant>
        <vt:i4>1900592</vt:i4>
      </vt:variant>
      <vt:variant>
        <vt:i4>728</vt:i4>
      </vt:variant>
      <vt:variant>
        <vt:i4>0</vt:i4>
      </vt:variant>
      <vt:variant>
        <vt:i4>5</vt:i4>
      </vt:variant>
      <vt:variant>
        <vt:lpwstr/>
      </vt:variant>
      <vt:variant>
        <vt:lpwstr>_Toc16172229</vt:lpwstr>
      </vt:variant>
      <vt:variant>
        <vt:i4>1835056</vt:i4>
      </vt:variant>
      <vt:variant>
        <vt:i4>722</vt:i4>
      </vt:variant>
      <vt:variant>
        <vt:i4>0</vt:i4>
      </vt:variant>
      <vt:variant>
        <vt:i4>5</vt:i4>
      </vt:variant>
      <vt:variant>
        <vt:lpwstr/>
      </vt:variant>
      <vt:variant>
        <vt:lpwstr>_Toc16172228</vt:lpwstr>
      </vt:variant>
      <vt:variant>
        <vt:i4>1245232</vt:i4>
      </vt:variant>
      <vt:variant>
        <vt:i4>716</vt:i4>
      </vt:variant>
      <vt:variant>
        <vt:i4>0</vt:i4>
      </vt:variant>
      <vt:variant>
        <vt:i4>5</vt:i4>
      </vt:variant>
      <vt:variant>
        <vt:lpwstr/>
      </vt:variant>
      <vt:variant>
        <vt:lpwstr>_Toc16172227</vt:lpwstr>
      </vt:variant>
      <vt:variant>
        <vt:i4>1179696</vt:i4>
      </vt:variant>
      <vt:variant>
        <vt:i4>710</vt:i4>
      </vt:variant>
      <vt:variant>
        <vt:i4>0</vt:i4>
      </vt:variant>
      <vt:variant>
        <vt:i4>5</vt:i4>
      </vt:variant>
      <vt:variant>
        <vt:lpwstr/>
      </vt:variant>
      <vt:variant>
        <vt:lpwstr>_Toc16172226</vt:lpwstr>
      </vt:variant>
      <vt:variant>
        <vt:i4>1114160</vt:i4>
      </vt:variant>
      <vt:variant>
        <vt:i4>704</vt:i4>
      </vt:variant>
      <vt:variant>
        <vt:i4>0</vt:i4>
      </vt:variant>
      <vt:variant>
        <vt:i4>5</vt:i4>
      </vt:variant>
      <vt:variant>
        <vt:lpwstr/>
      </vt:variant>
      <vt:variant>
        <vt:lpwstr>_Toc16172225</vt:lpwstr>
      </vt:variant>
      <vt:variant>
        <vt:i4>1048624</vt:i4>
      </vt:variant>
      <vt:variant>
        <vt:i4>698</vt:i4>
      </vt:variant>
      <vt:variant>
        <vt:i4>0</vt:i4>
      </vt:variant>
      <vt:variant>
        <vt:i4>5</vt:i4>
      </vt:variant>
      <vt:variant>
        <vt:lpwstr/>
      </vt:variant>
      <vt:variant>
        <vt:lpwstr>_Toc16172224</vt:lpwstr>
      </vt:variant>
      <vt:variant>
        <vt:i4>1507376</vt:i4>
      </vt:variant>
      <vt:variant>
        <vt:i4>692</vt:i4>
      </vt:variant>
      <vt:variant>
        <vt:i4>0</vt:i4>
      </vt:variant>
      <vt:variant>
        <vt:i4>5</vt:i4>
      </vt:variant>
      <vt:variant>
        <vt:lpwstr/>
      </vt:variant>
      <vt:variant>
        <vt:lpwstr>_Toc16172223</vt:lpwstr>
      </vt:variant>
      <vt:variant>
        <vt:i4>1441840</vt:i4>
      </vt:variant>
      <vt:variant>
        <vt:i4>686</vt:i4>
      </vt:variant>
      <vt:variant>
        <vt:i4>0</vt:i4>
      </vt:variant>
      <vt:variant>
        <vt:i4>5</vt:i4>
      </vt:variant>
      <vt:variant>
        <vt:lpwstr/>
      </vt:variant>
      <vt:variant>
        <vt:lpwstr>_Toc16172222</vt:lpwstr>
      </vt:variant>
      <vt:variant>
        <vt:i4>1376304</vt:i4>
      </vt:variant>
      <vt:variant>
        <vt:i4>680</vt:i4>
      </vt:variant>
      <vt:variant>
        <vt:i4>0</vt:i4>
      </vt:variant>
      <vt:variant>
        <vt:i4>5</vt:i4>
      </vt:variant>
      <vt:variant>
        <vt:lpwstr/>
      </vt:variant>
      <vt:variant>
        <vt:lpwstr>_Toc16172221</vt:lpwstr>
      </vt:variant>
      <vt:variant>
        <vt:i4>1310768</vt:i4>
      </vt:variant>
      <vt:variant>
        <vt:i4>674</vt:i4>
      </vt:variant>
      <vt:variant>
        <vt:i4>0</vt:i4>
      </vt:variant>
      <vt:variant>
        <vt:i4>5</vt:i4>
      </vt:variant>
      <vt:variant>
        <vt:lpwstr/>
      </vt:variant>
      <vt:variant>
        <vt:lpwstr>_Toc16172220</vt:lpwstr>
      </vt:variant>
      <vt:variant>
        <vt:i4>1900595</vt:i4>
      </vt:variant>
      <vt:variant>
        <vt:i4>668</vt:i4>
      </vt:variant>
      <vt:variant>
        <vt:i4>0</vt:i4>
      </vt:variant>
      <vt:variant>
        <vt:i4>5</vt:i4>
      </vt:variant>
      <vt:variant>
        <vt:lpwstr/>
      </vt:variant>
      <vt:variant>
        <vt:lpwstr>_Toc16172219</vt:lpwstr>
      </vt:variant>
      <vt:variant>
        <vt:i4>1835059</vt:i4>
      </vt:variant>
      <vt:variant>
        <vt:i4>662</vt:i4>
      </vt:variant>
      <vt:variant>
        <vt:i4>0</vt:i4>
      </vt:variant>
      <vt:variant>
        <vt:i4>5</vt:i4>
      </vt:variant>
      <vt:variant>
        <vt:lpwstr/>
      </vt:variant>
      <vt:variant>
        <vt:lpwstr>_Toc16172218</vt:lpwstr>
      </vt:variant>
      <vt:variant>
        <vt:i4>1245235</vt:i4>
      </vt:variant>
      <vt:variant>
        <vt:i4>656</vt:i4>
      </vt:variant>
      <vt:variant>
        <vt:i4>0</vt:i4>
      </vt:variant>
      <vt:variant>
        <vt:i4>5</vt:i4>
      </vt:variant>
      <vt:variant>
        <vt:lpwstr/>
      </vt:variant>
      <vt:variant>
        <vt:lpwstr>_Toc16172217</vt:lpwstr>
      </vt:variant>
      <vt:variant>
        <vt:i4>1179699</vt:i4>
      </vt:variant>
      <vt:variant>
        <vt:i4>650</vt:i4>
      </vt:variant>
      <vt:variant>
        <vt:i4>0</vt:i4>
      </vt:variant>
      <vt:variant>
        <vt:i4>5</vt:i4>
      </vt:variant>
      <vt:variant>
        <vt:lpwstr/>
      </vt:variant>
      <vt:variant>
        <vt:lpwstr>_Toc16172216</vt:lpwstr>
      </vt:variant>
      <vt:variant>
        <vt:i4>1114163</vt:i4>
      </vt:variant>
      <vt:variant>
        <vt:i4>644</vt:i4>
      </vt:variant>
      <vt:variant>
        <vt:i4>0</vt:i4>
      </vt:variant>
      <vt:variant>
        <vt:i4>5</vt:i4>
      </vt:variant>
      <vt:variant>
        <vt:lpwstr/>
      </vt:variant>
      <vt:variant>
        <vt:lpwstr>_Toc16172215</vt:lpwstr>
      </vt:variant>
      <vt:variant>
        <vt:i4>1048627</vt:i4>
      </vt:variant>
      <vt:variant>
        <vt:i4>638</vt:i4>
      </vt:variant>
      <vt:variant>
        <vt:i4>0</vt:i4>
      </vt:variant>
      <vt:variant>
        <vt:i4>5</vt:i4>
      </vt:variant>
      <vt:variant>
        <vt:lpwstr/>
      </vt:variant>
      <vt:variant>
        <vt:lpwstr>_Toc16172214</vt:lpwstr>
      </vt:variant>
      <vt:variant>
        <vt:i4>1507379</vt:i4>
      </vt:variant>
      <vt:variant>
        <vt:i4>632</vt:i4>
      </vt:variant>
      <vt:variant>
        <vt:i4>0</vt:i4>
      </vt:variant>
      <vt:variant>
        <vt:i4>5</vt:i4>
      </vt:variant>
      <vt:variant>
        <vt:lpwstr/>
      </vt:variant>
      <vt:variant>
        <vt:lpwstr>_Toc16172213</vt:lpwstr>
      </vt:variant>
      <vt:variant>
        <vt:i4>1441843</vt:i4>
      </vt:variant>
      <vt:variant>
        <vt:i4>626</vt:i4>
      </vt:variant>
      <vt:variant>
        <vt:i4>0</vt:i4>
      </vt:variant>
      <vt:variant>
        <vt:i4>5</vt:i4>
      </vt:variant>
      <vt:variant>
        <vt:lpwstr/>
      </vt:variant>
      <vt:variant>
        <vt:lpwstr>_Toc16172212</vt:lpwstr>
      </vt:variant>
      <vt:variant>
        <vt:i4>1376307</vt:i4>
      </vt:variant>
      <vt:variant>
        <vt:i4>620</vt:i4>
      </vt:variant>
      <vt:variant>
        <vt:i4>0</vt:i4>
      </vt:variant>
      <vt:variant>
        <vt:i4>5</vt:i4>
      </vt:variant>
      <vt:variant>
        <vt:lpwstr/>
      </vt:variant>
      <vt:variant>
        <vt:lpwstr>_Toc16172211</vt:lpwstr>
      </vt:variant>
      <vt:variant>
        <vt:i4>1310771</vt:i4>
      </vt:variant>
      <vt:variant>
        <vt:i4>614</vt:i4>
      </vt:variant>
      <vt:variant>
        <vt:i4>0</vt:i4>
      </vt:variant>
      <vt:variant>
        <vt:i4>5</vt:i4>
      </vt:variant>
      <vt:variant>
        <vt:lpwstr/>
      </vt:variant>
      <vt:variant>
        <vt:lpwstr>_Toc16172210</vt:lpwstr>
      </vt:variant>
      <vt:variant>
        <vt:i4>1900594</vt:i4>
      </vt:variant>
      <vt:variant>
        <vt:i4>608</vt:i4>
      </vt:variant>
      <vt:variant>
        <vt:i4>0</vt:i4>
      </vt:variant>
      <vt:variant>
        <vt:i4>5</vt:i4>
      </vt:variant>
      <vt:variant>
        <vt:lpwstr/>
      </vt:variant>
      <vt:variant>
        <vt:lpwstr>_Toc16172209</vt:lpwstr>
      </vt:variant>
      <vt:variant>
        <vt:i4>1835058</vt:i4>
      </vt:variant>
      <vt:variant>
        <vt:i4>602</vt:i4>
      </vt:variant>
      <vt:variant>
        <vt:i4>0</vt:i4>
      </vt:variant>
      <vt:variant>
        <vt:i4>5</vt:i4>
      </vt:variant>
      <vt:variant>
        <vt:lpwstr/>
      </vt:variant>
      <vt:variant>
        <vt:lpwstr>_Toc16172208</vt:lpwstr>
      </vt:variant>
      <vt:variant>
        <vt:i4>1245234</vt:i4>
      </vt:variant>
      <vt:variant>
        <vt:i4>596</vt:i4>
      </vt:variant>
      <vt:variant>
        <vt:i4>0</vt:i4>
      </vt:variant>
      <vt:variant>
        <vt:i4>5</vt:i4>
      </vt:variant>
      <vt:variant>
        <vt:lpwstr/>
      </vt:variant>
      <vt:variant>
        <vt:lpwstr>_Toc16172207</vt:lpwstr>
      </vt:variant>
      <vt:variant>
        <vt:i4>1179698</vt:i4>
      </vt:variant>
      <vt:variant>
        <vt:i4>590</vt:i4>
      </vt:variant>
      <vt:variant>
        <vt:i4>0</vt:i4>
      </vt:variant>
      <vt:variant>
        <vt:i4>5</vt:i4>
      </vt:variant>
      <vt:variant>
        <vt:lpwstr/>
      </vt:variant>
      <vt:variant>
        <vt:lpwstr>_Toc16172206</vt:lpwstr>
      </vt:variant>
      <vt:variant>
        <vt:i4>1114162</vt:i4>
      </vt:variant>
      <vt:variant>
        <vt:i4>584</vt:i4>
      </vt:variant>
      <vt:variant>
        <vt:i4>0</vt:i4>
      </vt:variant>
      <vt:variant>
        <vt:i4>5</vt:i4>
      </vt:variant>
      <vt:variant>
        <vt:lpwstr/>
      </vt:variant>
      <vt:variant>
        <vt:lpwstr>_Toc16172205</vt:lpwstr>
      </vt:variant>
      <vt:variant>
        <vt:i4>1048626</vt:i4>
      </vt:variant>
      <vt:variant>
        <vt:i4>578</vt:i4>
      </vt:variant>
      <vt:variant>
        <vt:i4>0</vt:i4>
      </vt:variant>
      <vt:variant>
        <vt:i4>5</vt:i4>
      </vt:variant>
      <vt:variant>
        <vt:lpwstr/>
      </vt:variant>
      <vt:variant>
        <vt:lpwstr>_Toc16172204</vt:lpwstr>
      </vt:variant>
      <vt:variant>
        <vt:i4>1507378</vt:i4>
      </vt:variant>
      <vt:variant>
        <vt:i4>572</vt:i4>
      </vt:variant>
      <vt:variant>
        <vt:i4>0</vt:i4>
      </vt:variant>
      <vt:variant>
        <vt:i4>5</vt:i4>
      </vt:variant>
      <vt:variant>
        <vt:lpwstr/>
      </vt:variant>
      <vt:variant>
        <vt:lpwstr>_Toc16172203</vt:lpwstr>
      </vt:variant>
      <vt:variant>
        <vt:i4>1441842</vt:i4>
      </vt:variant>
      <vt:variant>
        <vt:i4>566</vt:i4>
      </vt:variant>
      <vt:variant>
        <vt:i4>0</vt:i4>
      </vt:variant>
      <vt:variant>
        <vt:i4>5</vt:i4>
      </vt:variant>
      <vt:variant>
        <vt:lpwstr/>
      </vt:variant>
      <vt:variant>
        <vt:lpwstr>_Toc16172202</vt:lpwstr>
      </vt:variant>
      <vt:variant>
        <vt:i4>1376306</vt:i4>
      </vt:variant>
      <vt:variant>
        <vt:i4>560</vt:i4>
      </vt:variant>
      <vt:variant>
        <vt:i4>0</vt:i4>
      </vt:variant>
      <vt:variant>
        <vt:i4>5</vt:i4>
      </vt:variant>
      <vt:variant>
        <vt:lpwstr/>
      </vt:variant>
      <vt:variant>
        <vt:lpwstr>_Toc16172201</vt:lpwstr>
      </vt:variant>
      <vt:variant>
        <vt:i4>1310770</vt:i4>
      </vt:variant>
      <vt:variant>
        <vt:i4>554</vt:i4>
      </vt:variant>
      <vt:variant>
        <vt:i4>0</vt:i4>
      </vt:variant>
      <vt:variant>
        <vt:i4>5</vt:i4>
      </vt:variant>
      <vt:variant>
        <vt:lpwstr/>
      </vt:variant>
      <vt:variant>
        <vt:lpwstr>_Toc16172200</vt:lpwstr>
      </vt:variant>
      <vt:variant>
        <vt:i4>1966139</vt:i4>
      </vt:variant>
      <vt:variant>
        <vt:i4>548</vt:i4>
      </vt:variant>
      <vt:variant>
        <vt:i4>0</vt:i4>
      </vt:variant>
      <vt:variant>
        <vt:i4>5</vt:i4>
      </vt:variant>
      <vt:variant>
        <vt:lpwstr/>
      </vt:variant>
      <vt:variant>
        <vt:lpwstr>_Toc16172199</vt:lpwstr>
      </vt:variant>
      <vt:variant>
        <vt:i4>2031675</vt:i4>
      </vt:variant>
      <vt:variant>
        <vt:i4>542</vt:i4>
      </vt:variant>
      <vt:variant>
        <vt:i4>0</vt:i4>
      </vt:variant>
      <vt:variant>
        <vt:i4>5</vt:i4>
      </vt:variant>
      <vt:variant>
        <vt:lpwstr/>
      </vt:variant>
      <vt:variant>
        <vt:lpwstr>_Toc16172198</vt:lpwstr>
      </vt:variant>
      <vt:variant>
        <vt:i4>1048635</vt:i4>
      </vt:variant>
      <vt:variant>
        <vt:i4>536</vt:i4>
      </vt:variant>
      <vt:variant>
        <vt:i4>0</vt:i4>
      </vt:variant>
      <vt:variant>
        <vt:i4>5</vt:i4>
      </vt:variant>
      <vt:variant>
        <vt:lpwstr/>
      </vt:variant>
      <vt:variant>
        <vt:lpwstr>_Toc16172197</vt:lpwstr>
      </vt:variant>
      <vt:variant>
        <vt:i4>1114171</vt:i4>
      </vt:variant>
      <vt:variant>
        <vt:i4>530</vt:i4>
      </vt:variant>
      <vt:variant>
        <vt:i4>0</vt:i4>
      </vt:variant>
      <vt:variant>
        <vt:i4>5</vt:i4>
      </vt:variant>
      <vt:variant>
        <vt:lpwstr/>
      </vt:variant>
      <vt:variant>
        <vt:lpwstr>_Toc16172196</vt:lpwstr>
      </vt:variant>
      <vt:variant>
        <vt:i4>1179707</vt:i4>
      </vt:variant>
      <vt:variant>
        <vt:i4>524</vt:i4>
      </vt:variant>
      <vt:variant>
        <vt:i4>0</vt:i4>
      </vt:variant>
      <vt:variant>
        <vt:i4>5</vt:i4>
      </vt:variant>
      <vt:variant>
        <vt:lpwstr/>
      </vt:variant>
      <vt:variant>
        <vt:lpwstr>_Toc16172195</vt:lpwstr>
      </vt:variant>
      <vt:variant>
        <vt:i4>1245243</vt:i4>
      </vt:variant>
      <vt:variant>
        <vt:i4>518</vt:i4>
      </vt:variant>
      <vt:variant>
        <vt:i4>0</vt:i4>
      </vt:variant>
      <vt:variant>
        <vt:i4>5</vt:i4>
      </vt:variant>
      <vt:variant>
        <vt:lpwstr/>
      </vt:variant>
      <vt:variant>
        <vt:lpwstr>_Toc16172194</vt:lpwstr>
      </vt:variant>
      <vt:variant>
        <vt:i4>1310779</vt:i4>
      </vt:variant>
      <vt:variant>
        <vt:i4>512</vt:i4>
      </vt:variant>
      <vt:variant>
        <vt:i4>0</vt:i4>
      </vt:variant>
      <vt:variant>
        <vt:i4>5</vt:i4>
      </vt:variant>
      <vt:variant>
        <vt:lpwstr/>
      </vt:variant>
      <vt:variant>
        <vt:lpwstr>_Toc16172193</vt:lpwstr>
      </vt:variant>
      <vt:variant>
        <vt:i4>1376315</vt:i4>
      </vt:variant>
      <vt:variant>
        <vt:i4>506</vt:i4>
      </vt:variant>
      <vt:variant>
        <vt:i4>0</vt:i4>
      </vt:variant>
      <vt:variant>
        <vt:i4>5</vt:i4>
      </vt:variant>
      <vt:variant>
        <vt:lpwstr/>
      </vt:variant>
      <vt:variant>
        <vt:lpwstr>_Toc16172192</vt:lpwstr>
      </vt:variant>
      <vt:variant>
        <vt:i4>1441851</vt:i4>
      </vt:variant>
      <vt:variant>
        <vt:i4>500</vt:i4>
      </vt:variant>
      <vt:variant>
        <vt:i4>0</vt:i4>
      </vt:variant>
      <vt:variant>
        <vt:i4>5</vt:i4>
      </vt:variant>
      <vt:variant>
        <vt:lpwstr/>
      </vt:variant>
      <vt:variant>
        <vt:lpwstr>_Toc16172191</vt:lpwstr>
      </vt:variant>
      <vt:variant>
        <vt:i4>1507387</vt:i4>
      </vt:variant>
      <vt:variant>
        <vt:i4>494</vt:i4>
      </vt:variant>
      <vt:variant>
        <vt:i4>0</vt:i4>
      </vt:variant>
      <vt:variant>
        <vt:i4>5</vt:i4>
      </vt:variant>
      <vt:variant>
        <vt:lpwstr/>
      </vt:variant>
      <vt:variant>
        <vt:lpwstr>_Toc16172190</vt:lpwstr>
      </vt:variant>
      <vt:variant>
        <vt:i4>1966138</vt:i4>
      </vt:variant>
      <vt:variant>
        <vt:i4>488</vt:i4>
      </vt:variant>
      <vt:variant>
        <vt:i4>0</vt:i4>
      </vt:variant>
      <vt:variant>
        <vt:i4>5</vt:i4>
      </vt:variant>
      <vt:variant>
        <vt:lpwstr/>
      </vt:variant>
      <vt:variant>
        <vt:lpwstr>_Toc16172189</vt:lpwstr>
      </vt:variant>
      <vt:variant>
        <vt:i4>2031674</vt:i4>
      </vt:variant>
      <vt:variant>
        <vt:i4>482</vt:i4>
      </vt:variant>
      <vt:variant>
        <vt:i4>0</vt:i4>
      </vt:variant>
      <vt:variant>
        <vt:i4>5</vt:i4>
      </vt:variant>
      <vt:variant>
        <vt:lpwstr/>
      </vt:variant>
      <vt:variant>
        <vt:lpwstr>_Toc16172188</vt:lpwstr>
      </vt:variant>
      <vt:variant>
        <vt:i4>1048634</vt:i4>
      </vt:variant>
      <vt:variant>
        <vt:i4>476</vt:i4>
      </vt:variant>
      <vt:variant>
        <vt:i4>0</vt:i4>
      </vt:variant>
      <vt:variant>
        <vt:i4>5</vt:i4>
      </vt:variant>
      <vt:variant>
        <vt:lpwstr/>
      </vt:variant>
      <vt:variant>
        <vt:lpwstr>_Toc16172187</vt:lpwstr>
      </vt:variant>
      <vt:variant>
        <vt:i4>1114170</vt:i4>
      </vt:variant>
      <vt:variant>
        <vt:i4>470</vt:i4>
      </vt:variant>
      <vt:variant>
        <vt:i4>0</vt:i4>
      </vt:variant>
      <vt:variant>
        <vt:i4>5</vt:i4>
      </vt:variant>
      <vt:variant>
        <vt:lpwstr/>
      </vt:variant>
      <vt:variant>
        <vt:lpwstr>_Toc16172186</vt:lpwstr>
      </vt:variant>
      <vt:variant>
        <vt:i4>1179706</vt:i4>
      </vt:variant>
      <vt:variant>
        <vt:i4>464</vt:i4>
      </vt:variant>
      <vt:variant>
        <vt:i4>0</vt:i4>
      </vt:variant>
      <vt:variant>
        <vt:i4>5</vt:i4>
      </vt:variant>
      <vt:variant>
        <vt:lpwstr/>
      </vt:variant>
      <vt:variant>
        <vt:lpwstr>_Toc16172185</vt:lpwstr>
      </vt:variant>
      <vt:variant>
        <vt:i4>1245242</vt:i4>
      </vt:variant>
      <vt:variant>
        <vt:i4>458</vt:i4>
      </vt:variant>
      <vt:variant>
        <vt:i4>0</vt:i4>
      </vt:variant>
      <vt:variant>
        <vt:i4>5</vt:i4>
      </vt:variant>
      <vt:variant>
        <vt:lpwstr/>
      </vt:variant>
      <vt:variant>
        <vt:lpwstr>_Toc16172184</vt:lpwstr>
      </vt:variant>
      <vt:variant>
        <vt:i4>1310778</vt:i4>
      </vt:variant>
      <vt:variant>
        <vt:i4>452</vt:i4>
      </vt:variant>
      <vt:variant>
        <vt:i4>0</vt:i4>
      </vt:variant>
      <vt:variant>
        <vt:i4>5</vt:i4>
      </vt:variant>
      <vt:variant>
        <vt:lpwstr/>
      </vt:variant>
      <vt:variant>
        <vt:lpwstr>_Toc16172183</vt:lpwstr>
      </vt:variant>
      <vt:variant>
        <vt:i4>1376314</vt:i4>
      </vt:variant>
      <vt:variant>
        <vt:i4>446</vt:i4>
      </vt:variant>
      <vt:variant>
        <vt:i4>0</vt:i4>
      </vt:variant>
      <vt:variant>
        <vt:i4>5</vt:i4>
      </vt:variant>
      <vt:variant>
        <vt:lpwstr/>
      </vt:variant>
      <vt:variant>
        <vt:lpwstr>_Toc16172182</vt:lpwstr>
      </vt:variant>
      <vt:variant>
        <vt:i4>1441850</vt:i4>
      </vt:variant>
      <vt:variant>
        <vt:i4>440</vt:i4>
      </vt:variant>
      <vt:variant>
        <vt:i4>0</vt:i4>
      </vt:variant>
      <vt:variant>
        <vt:i4>5</vt:i4>
      </vt:variant>
      <vt:variant>
        <vt:lpwstr/>
      </vt:variant>
      <vt:variant>
        <vt:lpwstr>_Toc16172181</vt:lpwstr>
      </vt:variant>
      <vt:variant>
        <vt:i4>1507386</vt:i4>
      </vt:variant>
      <vt:variant>
        <vt:i4>434</vt:i4>
      </vt:variant>
      <vt:variant>
        <vt:i4>0</vt:i4>
      </vt:variant>
      <vt:variant>
        <vt:i4>5</vt:i4>
      </vt:variant>
      <vt:variant>
        <vt:lpwstr/>
      </vt:variant>
      <vt:variant>
        <vt:lpwstr>_Toc16172180</vt:lpwstr>
      </vt:variant>
      <vt:variant>
        <vt:i4>1966133</vt:i4>
      </vt:variant>
      <vt:variant>
        <vt:i4>428</vt:i4>
      </vt:variant>
      <vt:variant>
        <vt:i4>0</vt:i4>
      </vt:variant>
      <vt:variant>
        <vt:i4>5</vt:i4>
      </vt:variant>
      <vt:variant>
        <vt:lpwstr/>
      </vt:variant>
      <vt:variant>
        <vt:lpwstr>_Toc16172179</vt:lpwstr>
      </vt:variant>
      <vt:variant>
        <vt:i4>2031669</vt:i4>
      </vt:variant>
      <vt:variant>
        <vt:i4>422</vt:i4>
      </vt:variant>
      <vt:variant>
        <vt:i4>0</vt:i4>
      </vt:variant>
      <vt:variant>
        <vt:i4>5</vt:i4>
      </vt:variant>
      <vt:variant>
        <vt:lpwstr/>
      </vt:variant>
      <vt:variant>
        <vt:lpwstr>_Toc16172178</vt:lpwstr>
      </vt:variant>
      <vt:variant>
        <vt:i4>1048629</vt:i4>
      </vt:variant>
      <vt:variant>
        <vt:i4>416</vt:i4>
      </vt:variant>
      <vt:variant>
        <vt:i4>0</vt:i4>
      </vt:variant>
      <vt:variant>
        <vt:i4>5</vt:i4>
      </vt:variant>
      <vt:variant>
        <vt:lpwstr/>
      </vt:variant>
      <vt:variant>
        <vt:lpwstr>_Toc16172177</vt:lpwstr>
      </vt:variant>
      <vt:variant>
        <vt:i4>1114165</vt:i4>
      </vt:variant>
      <vt:variant>
        <vt:i4>410</vt:i4>
      </vt:variant>
      <vt:variant>
        <vt:i4>0</vt:i4>
      </vt:variant>
      <vt:variant>
        <vt:i4>5</vt:i4>
      </vt:variant>
      <vt:variant>
        <vt:lpwstr/>
      </vt:variant>
      <vt:variant>
        <vt:lpwstr>_Toc16172176</vt:lpwstr>
      </vt:variant>
      <vt:variant>
        <vt:i4>1179701</vt:i4>
      </vt:variant>
      <vt:variant>
        <vt:i4>404</vt:i4>
      </vt:variant>
      <vt:variant>
        <vt:i4>0</vt:i4>
      </vt:variant>
      <vt:variant>
        <vt:i4>5</vt:i4>
      </vt:variant>
      <vt:variant>
        <vt:lpwstr/>
      </vt:variant>
      <vt:variant>
        <vt:lpwstr>_Toc16172175</vt:lpwstr>
      </vt:variant>
      <vt:variant>
        <vt:i4>1245237</vt:i4>
      </vt:variant>
      <vt:variant>
        <vt:i4>398</vt:i4>
      </vt:variant>
      <vt:variant>
        <vt:i4>0</vt:i4>
      </vt:variant>
      <vt:variant>
        <vt:i4>5</vt:i4>
      </vt:variant>
      <vt:variant>
        <vt:lpwstr/>
      </vt:variant>
      <vt:variant>
        <vt:lpwstr>_Toc16172174</vt:lpwstr>
      </vt:variant>
      <vt:variant>
        <vt:i4>1310773</vt:i4>
      </vt:variant>
      <vt:variant>
        <vt:i4>392</vt:i4>
      </vt:variant>
      <vt:variant>
        <vt:i4>0</vt:i4>
      </vt:variant>
      <vt:variant>
        <vt:i4>5</vt:i4>
      </vt:variant>
      <vt:variant>
        <vt:lpwstr/>
      </vt:variant>
      <vt:variant>
        <vt:lpwstr>_Toc16172173</vt:lpwstr>
      </vt:variant>
      <vt:variant>
        <vt:i4>1376309</vt:i4>
      </vt:variant>
      <vt:variant>
        <vt:i4>386</vt:i4>
      </vt:variant>
      <vt:variant>
        <vt:i4>0</vt:i4>
      </vt:variant>
      <vt:variant>
        <vt:i4>5</vt:i4>
      </vt:variant>
      <vt:variant>
        <vt:lpwstr/>
      </vt:variant>
      <vt:variant>
        <vt:lpwstr>_Toc16172172</vt:lpwstr>
      </vt:variant>
      <vt:variant>
        <vt:i4>1441845</vt:i4>
      </vt:variant>
      <vt:variant>
        <vt:i4>380</vt:i4>
      </vt:variant>
      <vt:variant>
        <vt:i4>0</vt:i4>
      </vt:variant>
      <vt:variant>
        <vt:i4>5</vt:i4>
      </vt:variant>
      <vt:variant>
        <vt:lpwstr/>
      </vt:variant>
      <vt:variant>
        <vt:lpwstr>_Toc16172171</vt:lpwstr>
      </vt:variant>
      <vt:variant>
        <vt:i4>1507381</vt:i4>
      </vt:variant>
      <vt:variant>
        <vt:i4>374</vt:i4>
      </vt:variant>
      <vt:variant>
        <vt:i4>0</vt:i4>
      </vt:variant>
      <vt:variant>
        <vt:i4>5</vt:i4>
      </vt:variant>
      <vt:variant>
        <vt:lpwstr/>
      </vt:variant>
      <vt:variant>
        <vt:lpwstr>_Toc16172170</vt:lpwstr>
      </vt:variant>
      <vt:variant>
        <vt:i4>1966132</vt:i4>
      </vt:variant>
      <vt:variant>
        <vt:i4>368</vt:i4>
      </vt:variant>
      <vt:variant>
        <vt:i4>0</vt:i4>
      </vt:variant>
      <vt:variant>
        <vt:i4>5</vt:i4>
      </vt:variant>
      <vt:variant>
        <vt:lpwstr/>
      </vt:variant>
      <vt:variant>
        <vt:lpwstr>_Toc16172169</vt:lpwstr>
      </vt:variant>
      <vt:variant>
        <vt:i4>2031668</vt:i4>
      </vt:variant>
      <vt:variant>
        <vt:i4>362</vt:i4>
      </vt:variant>
      <vt:variant>
        <vt:i4>0</vt:i4>
      </vt:variant>
      <vt:variant>
        <vt:i4>5</vt:i4>
      </vt:variant>
      <vt:variant>
        <vt:lpwstr/>
      </vt:variant>
      <vt:variant>
        <vt:lpwstr>_Toc16172168</vt:lpwstr>
      </vt:variant>
      <vt:variant>
        <vt:i4>1048628</vt:i4>
      </vt:variant>
      <vt:variant>
        <vt:i4>356</vt:i4>
      </vt:variant>
      <vt:variant>
        <vt:i4>0</vt:i4>
      </vt:variant>
      <vt:variant>
        <vt:i4>5</vt:i4>
      </vt:variant>
      <vt:variant>
        <vt:lpwstr/>
      </vt:variant>
      <vt:variant>
        <vt:lpwstr>_Toc16172167</vt:lpwstr>
      </vt:variant>
      <vt:variant>
        <vt:i4>1114164</vt:i4>
      </vt:variant>
      <vt:variant>
        <vt:i4>350</vt:i4>
      </vt:variant>
      <vt:variant>
        <vt:i4>0</vt:i4>
      </vt:variant>
      <vt:variant>
        <vt:i4>5</vt:i4>
      </vt:variant>
      <vt:variant>
        <vt:lpwstr/>
      </vt:variant>
      <vt:variant>
        <vt:lpwstr>_Toc16172166</vt:lpwstr>
      </vt:variant>
      <vt:variant>
        <vt:i4>1179700</vt:i4>
      </vt:variant>
      <vt:variant>
        <vt:i4>344</vt:i4>
      </vt:variant>
      <vt:variant>
        <vt:i4>0</vt:i4>
      </vt:variant>
      <vt:variant>
        <vt:i4>5</vt:i4>
      </vt:variant>
      <vt:variant>
        <vt:lpwstr/>
      </vt:variant>
      <vt:variant>
        <vt:lpwstr>_Toc16172165</vt:lpwstr>
      </vt:variant>
      <vt:variant>
        <vt:i4>1245236</vt:i4>
      </vt:variant>
      <vt:variant>
        <vt:i4>338</vt:i4>
      </vt:variant>
      <vt:variant>
        <vt:i4>0</vt:i4>
      </vt:variant>
      <vt:variant>
        <vt:i4>5</vt:i4>
      </vt:variant>
      <vt:variant>
        <vt:lpwstr/>
      </vt:variant>
      <vt:variant>
        <vt:lpwstr>_Toc16172164</vt:lpwstr>
      </vt:variant>
      <vt:variant>
        <vt:i4>1310772</vt:i4>
      </vt:variant>
      <vt:variant>
        <vt:i4>332</vt:i4>
      </vt:variant>
      <vt:variant>
        <vt:i4>0</vt:i4>
      </vt:variant>
      <vt:variant>
        <vt:i4>5</vt:i4>
      </vt:variant>
      <vt:variant>
        <vt:lpwstr/>
      </vt:variant>
      <vt:variant>
        <vt:lpwstr>_Toc16172163</vt:lpwstr>
      </vt:variant>
      <vt:variant>
        <vt:i4>1376308</vt:i4>
      </vt:variant>
      <vt:variant>
        <vt:i4>326</vt:i4>
      </vt:variant>
      <vt:variant>
        <vt:i4>0</vt:i4>
      </vt:variant>
      <vt:variant>
        <vt:i4>5</vt:i4>
      </vt:variant>
      <vt:variant>
        <vt:lpwstr/>
      </vt:variant>
      <vt:variant>
        <vt:lpwstr>_Toc16172162</vt:lpwstr>
      </vt:variant>
      <vt:variant>
        <vt:i4>1441844</vt:i4>
      </vt:variant>
      <vt:variant>
        <vt:i4>320</vt:i4>
      </vt:variant>
      <vt:variant>
        <vt:i4>0</vt:i4>
      </vt:variant>
      <vt:variant>
        <vt:i4>5</vt:i4>
      </vt:variant>
      <vt:variant>
        <vt:lpwstr/>
      </vt:variant>
      <vt:variant>
        <vt:lpwstr>_Toc16172161</vt:lpwstr>
      </vt:variant>
      <vt:variant>
        <vt:i4>1507380</vt:i4>
      </vt:variant>
      <vt:variant>
        <vt:i4>314</vt:i4>
      </vt:variant>
      <vt:variant>
        <vt:i4>0</vt:i4>
      </vt:variant>
      <vt:variant>
        <vt:i4>5</vt:i4>
      </vt:variant>
      <vt:variant>
        <vt:lpwstr/>
      </vt:variant>
      <vt:variant>
        <vt:lpwstr>_Toc16172160</vt:lpwstr>
      </vt:variant>
      <vt:variant>
        <vt:i4>1966135</vt:i4>
      </vt:variant>
      <vt:variant>
        <vt:i4>308</vt:i4>
      </vt:variant>
      <vt:variant>
        <vt:i4>0</vt:i4>
      </vt:variant>
      <vt:variant>
        <vt:i4>5</vt:i4>
      </vt:variant>
      <vt:variant>
        <vt:lpwstr/>
      </vt:variant>
      <vt:variant>
        <vt:lpwstr>_Toc16172159</vt:lpwstr>
      </vt:variant>
      <vt:variant>
        <vt:i4>2031671</vt:i4>
      </vt:variant>
      <vt:variant>
        <vt:i4>302</vt:i4>
      </vt:variant>
      <vt:variant>
        <vt:i4>0</vt:i4>
      </vt:variant>
      <vt:variant>
        <vt:i4>5</vt:i4>
      </vt:variant>
      <vt:variant>
        <vt:lpwstr/>
      </vt:variant>
      <vt:variant>
        <vt:lpwstr>_Toc16172158</vt:lpwstr>
      </vt:variant>
      <vt:variant>
        <vt:i4>1048631</vt:i4>
      </vt:variant>
      <vt:variant>
        <vt:i4>296</vt:i4>
      </vt:variant>
      <vt:variant>
        <vt:i4>0</vt:i4>
      </vt:variant>
      <vt:variant>
        <vt:i4>5</vt:i4>
      </vt:variant>
      <vt:variant>
        <vt:lpwstr/>
      </vt:variant>
      <vt:variant>
        <vt:lpwstr>_Toc16172157</vt:lpwstr>
      </vt:variant>
      <vt:variant>
        <vt:i4>1114167</vt:i4>
      </vt:variant>
      <vt:variant>
        <vt:i4>290</vt:i4>
      </vt:variant>
      <vt:variant>
        <vt:i4>0</vt:i4>
      </vt:variant>
      <vt:variant>
        <vt:i4>5</vt:i4>
      </vt:variant>
      <vt:variant>
        <vt:lpwstr/>
      </vt:variant>
      <vt:variant>
        <vt:lpwstr>_Toc16172156</vt:lpwstr>
      </vt:variant>
      <vt:variant>
        <vt:i4>1179703</vt:i4>
      </vt:variant>
      <vt:variant>
        <vt:i4>284</vt:i4>
      </vt:variant>
      <vt:variant>
        <vt:i4>0</vt:i4>
      </vt:variant>
      <vt:variant>
        <vt:i4>5</vt:i4>
      </vt:variant>
      <vt:variant>
        <vt:lpwstr/>
      </vt:variant>
      <vt:variant>
        <vt:lpwstr>_Toc16172155</vt:lpwstr>
      </vt:variant>
      <vt:variant>
        <vt:i4>1245239</vt:i4>
      </vt:variant>
      <vt:variant>
        <vt:i4>278</vt:i4>
      </vt:variant>
      <vt:variant>
        <vt:i4>0</vt:i4>
      </vt:variant>
      <vt:variant>
        <vt:i4>5</vt:i4>
      </vt:variant>
      <vt:variant>
        <vt:lpwstr/>
      </vt:variant>
      <vt:variant>
        <vt:lpwstr>_Toc16172154</vt:lpwstr>
      </vt:variant>
      <vt:variant>
        <vt:i4>1310775</vt:i4>
      </vt:variant>
      <vt:variant>
        <vt:i4>272</vt:i4>
      </vt:variant>
      <vt:variant>
        <vt:i4>0</vt:i4>
      </vt:variant>
      <vt:variant>
        <vt:i4>5</vt:i4>
      </vt:variant>
      <vt:variant>
        <vt:lpwstr/>
      </vt:variant>
      <vt:variant>
        <vt:lpwstr>_Toc16172153</vt:lpwstr>
      </vt:variant>
      <vt:variant>
        <vt:i4>1376311</vt:i4>
      </vt:variant>
      <vt:variant>
        <vt:i4>266</vt:i4>
      </vt:variant>
      <vt:variant>
        <vt:i4>0</vt:i4>
      </vt:variant>
      <vt:variant>
        <vt:i4>5</vt:i4>
      </vt:variant>
      <vt:variant>
        <vt:lpwstr/>
      </vt:variant>
      <vt:variant>
        <vt:lpwstr>_Toc16172152</vt:lpwstr>
      </vt:variant>
      <vt:variant>
        <vt:i4>1441847</vt:i4>
      </vt:variant>
      <vt:variant>
        <vt:i4>260</vt:i4>
      </vt:variant>
      <vt:variant>
        <vt:i4>0</vt:i4>
      </vt:variant>
      <vt:variant>
        <vt:i4>5</vt:i4>
      </vt:variant>
      <vt:variant>
        <vt:lpwstr/>
      </vt:variant>
      <vt:variant>
        <vt:lpwstr>_Toc16172151</vt:lpwstr>
      </vt:variant>
      <vt:variant>
        <vt:i4>1507383</vt:i4>
      </vt:variant>
      <vt:variant>
        <vt:i4>254</vt:i4>
      </vt:variant>
      <vt:variant>
        <vt:i4>0</vt:i4>
      </vt:variant>
      <vt:variant>
        <vt:i4>5</vt:i4>
      </vt:variant>
      <vt:variant>
        <vt:lpwstr/>
      </vt:variant>
      <vt:variant>
        <vt:lpwstr>_Toc16172150</vt:lpwstr>
      </vt:variant>
      <vt:variant>
        <vt:i4>1966134</vt:i4>
      </vt:variant>
      <vt:variant>
        <vt:i4>248</vt:i4>
      </vt:variant>
      <vt:variant>
        <vt:i4>0</vt:i4>
      </vt:variant>
      <vt:variant>
        <vt:i4>5</vt:i4>
      </vt:variant>
      <vt:variant>
        <vt:lpwstr/>
      </vt:variant>
      <vt:variant>
        <vt:lpwstr>_Toc16172149</vt:lpwstr>
      </vt:variant>
      <vt:variant>
        <vt:i4>2031670</vt:i4>
      </vt:variant>
      <vt:variant>
        <vt:i4>242</vt:i4>
      </vt:variant>
      <vt:variant>
        <vt:i4>0</vt:i4>
      </vt:variant>
      <vt:variant>
        <vt:i4>5</vt:i4>
      </vt:variant>
      <vt:variant>
        <vt:lpwstr/>
      </vt:variant>
      <vt:variant>
        <vt:lpwstr>_Toc16172148</vt:lpwstr>
      </vt:variant>
      <vt:variant>
        <vt:i4>1048630</vt:i4>
      </vt:variant>
      <vt:variant>
        <vt:i4>236</vt:i4>
      </vt:variant>
      <vt:variant>
        <vt:i4>0</vt:i4>
      </vt:variant>
      <vt:variant>
        <vt:i4>5</vt:i4>
      </vt:variant>
      <vt:variant>
        <vt:lpwstr/>
      </vt:variant>
      <vt:variant>
        <vt:lpwstr>_Toc16172147</vt:lpwstr>
      </vt:variant>
      <vt:variant>
        <vt:i4>1114166</vt:i4>
      </vt:variant>
      <vt:variant>
        <vt:i4>230</vt:i4>
      </vt:variant>
      <vt:variant>
        <vt:i4>0</vt:i4>
      </vt:variant>
      <vt:variant>
        <vt:i4>5</vt:i4>
      </vt:variant>
      <vt:variant>
        <vt:lpwstr/>
      </vt:variant>
      <vt:variant>
        <vt:lpwstr>_Toc16172146</vt:lpwstr>
      </vt:variant>
      <vt:variant>
        <vt:i4>1179702</vt:i4>
      </vt:variant>
      <vt:variant>
        <vt:i4>224</vt:i4>
      </vt:variant>
      <vt:variant>
        <vt:i4>0</vt:i4>
      </vt:variant>
      <vt:variant>
        <vt:i4>5</vt:i4>
      </vt:variant>
      <vt:variant>
        <vt:lpwstr/>
      </vt:variant>
      <vt:variant>
        <vt:lpwstr>_Toc16172145</vt:lpwstr>
      </vt:variant>
      <vt:variant>
        <vt:i4>1245238</vt:i4>
      </vt:variant>
      <vt:variant>
        <vt:i4>218</vt:i4>
      </vt:variant>
      <vt:variant>
        <vt:i4>0</vt:i4>
      </vt:variant>
      <vt:variant>
        <vt:i4>5</vt:i4>
      </vt:variant>
      <vt:variant>
        <vt:lpwstr/>
      </vt:variant>
      <vt:variant>
        <vt:lpwstr>_Toc16172144</vt:lpwstr>
      </vt:variant>
      <vt:variant>
        <vt:i4>1310774</vt:i4>
      </vt:variant>
      <vt:variant>
        <vt:i4>212</vt:i4>
      </vt:variant>
      <vt:variant>
        <vt:i4>0</vt:i4>
      </vt:variant>
      <vt:variant>
        <vt:i4>5</vt:i4>
      </vt:variant>
      <vt:variant>
        <vt:lpwstr/>
      </vt:variant>
      <vt:variant>
        <vt:lpwstr>_Toc16172143</vt:lpwstr>
      </vt:variant>
      <vt:variant>
        <vt:i4>1376310</vt:i4>
      </vt:variant>
      <vt:variant>
        <vt:i4>206</vt:i4>
      </vt:variant>
      <vt:variant>
        <vt:i4>0</vt:i4>
      </vt:variant>
      <vt:variant>
        <vt:i4>5</vt:i4>
      </vt:variant>
      <vt:variant>
        <vt:lpwstr/>
      </vt:variant>
      <vt:variant>
        <vt:lpwstr>_Toc16172142</vt:lpwstr>
      </vt:variant>
      <vt:variant>
        <vt:i4>1441846</vt:i4>
      </vt:variant>
      <vt:variant>
        <vt:i4>200</vt:i4>
      </vt:variant>
      <vt:variant>
        <vt:i4>0</vt:i4>
      </vt:variant>
      <vt:variant>
        <vt:i4>5</vt:i4>
      </vt:variant>
      <vt:variant>
        <vt:lpwstr/>
      </vt:variant>
      <vt:variant>
        <vt:lpwstr>_Toc16172141</vt:lpwstr>
      </vt:variant>
      <vt:variant>
        <vt:i4>1507382</vt:i4>
      </vt:variant>
      <vt:variant>
        <vt:i4>194</vt:i4>
      </vt:variant>
      <vt:variant>
        <vt:i4>0</vt:i4>
      </vt:variant>
      <vt:variant>
        <vt:i4>5</vt:i4>
      </vt:variant>
      <vt:variant>
        <vt:lpwstr/>
      </vt:variant>
      <vt:variant>
        <vt:lpwstr>_Toc16172140</vt:lpwstr>
      </vt:variant>
      <vt:variant>
        <vt:i4>1966129</vt:i4>
      </vt:variant>
      <vt:variant>
        <vt:i4>188</vt:i4>
      </vt:variant>
      <vt:variant>
        <vt:i4>0</vt:i4>
      </vt:variant>
      <vt:variant>
        <vt:i4>5</vt:i4>
      </vt:variant>
      <vt:variant>
        <vt:lpwstr/>
      </vt:variant>
      <vt:variant>
        <vt:lpwstr>_Toc16172139</vt:lpwstr>
      </vt:variant>
      <vt:variant>
        <vt:i4>2031665</vt:i4>
      </vt:variant>
      <vt:variant>
        <vt:i4>182</vt:i4>
      </vt:variant>
      <vt:variant>
        <vt:i4>0</vt:i4>
      </vt:variant>
      <vt:variant>
        <vt:i4>5</vt:i4>
      </vt:variant>
      <vt:variant>
        <vt:lpwstr/>
      </vt:variant>
      <vt:variant>
        <vt:lpwstr>_Toc16172138</vt:lpwstr>
      </vt:variant>
      <vt:variant>
        <vt:i4>1048625</vt:i4>
      </vt:variant>
      <vt:variant>
        <vt:i4>176</vt:i4>
      </vt:variant>
      <vt:variant>
        <vt:i4>0</vt:i4>
      </vt:variant>
      <vt:variant>
        <vt:i4>5</vt:i4>
      </vt:variant>
      <vt:variant>
        <vt:lpwstr/>
      </vt:variant>
      <vt:variant>
        <vt:lpwstr>_Toc16172137</vt:lpwstr>
      </vt:variant>
      <vt:variant>
        <vt:i4>1114161</vt:i4>
      </vt:variant>
      <vt:variant>
        <vt:i4>170</vt:i4>
      </vt:variant>
      <vt:variant>
        <vt:i4>0</vt:i4>
      </vt:variant>
      <vt:variant>
        <vt:i4>5</vt:i4>
      </vt:variant>
      <vt:variant>
        <vt:lpwstr/>
      </vt:variant>
      <vt:variant>
        <vt:lpwstr>_Toc16172136</vt:lpwstr>
      </vt:variant>
      <vt:variant>
        <vt:i4>1179697</vt:i4>
      </vt:variant>
      <vt:variant>
        <vt:i4>164</vt:i4>
      </vt:variant>
      <vt:variant>
        <vt:i4>0</vt:i4>
      </vt:variant>
      <vt:variant>
        <vt:i4>5</vt:i4>
      </vt:variant>
      <vt:variant>
        <vt:lpwstr/>
      </vt:variant>
      <vt:variant>
        <vt:lpwstr>_Toc16172135</vt:lpwstr>
      </vt:variant>
      <vt:variant>
        <vt:i4>1245233</vt:i4>
      </vt:variant>
      <vt:variant>
        <vt:i4>158</vt:i4>
      </vt:variant>
      <vt:variant>
        <vt:i4>0</vt:i4>
      </vt:variant>
      <vt:variant>
        <vt:i4>5</vt:i4>
      </vt:variant>
      <vt:variant>
        <vt:lpwstr/>
      </vt:variant>
      <vt:variant>
        <vt:lpwstr>_Toc16172134</vt:lpwstr>
      </vt:variant>
      <vt:variant>
        <vt:i4>1310769</vt:i4>
      </vt:variant>
      <vt:variant>
        <vt:i4>152</vt:i4>
      </vt:variant>
      <vt:variant>
        <vt:i4>0</vt:i4>
      </vt:variant>
      <vt:variant>
        <vt:i4>5</vt:i4>
      </vt:variant>
      <vt:variant>
        <vt:lpwstr/>
      </vt:variant>
      <vt:variant>
        <vt:lpwstr>_Toc16172133</vt:lpwstr>
      </vt:variant>
      <vt:variant>
        <vt:i4>1376305</vt:i4>
      </vt:variant>
      <vt:variant>
        <vt:i4>146</vt:i4>
      </vt:variant>
      <vt:variant>
        <vt:i4>0</vt:i4>
      </vt:variant>
      <vt:variant>
        <vt:i4>5</vt:i4>
      </vt:variant>
      <vt:variant>
        <vt:lpwstr/>
      </vt:variant>
      <vt:variant>
        <vt:lpwstr>_Toc16172132</vt:lpwstr>
      </vt:variant>
      <vt:variant>
        <vt:i4>1441841</vt:i4>
      </vt:variant>
      <vt:variant>
        <vt:i4>140</vt:i4>
      </vt:variant>
      <vt:variant>
        <vt:i4>0</vt:i4>
      </vt:variant>
      <vt:variant>
        <vt:i4>5</vt:i4>
      </vt:variant>
      <vt:variant>
        <vt:lpwstr/>
      </vt:variant>
      <vt:variant>
        <vt:lpwstr>_Toc16172131</vt:lpwstr>
      </vt:variant>
      <vt:variant>
        <vt:i4>1507377</vt:i4>
      </vt:variant>
      <vt:variant>
        <vt:i4>134</vt:i4>
      </vt:variant>
      <vt:variant>
        <vt:i4>0</vt:i4>
      </vt:variant>
      <vt:variant>
        <vt:i4>5</vt:i4>
      </vt:variant>
      <vt:variant>
        <vt:lpwstr/>
      </vt:variant>
      <vt:variant>
        <vt:lpwstr>_Toc16172130</vt:lpwstr>
      </vt:variant>
      <vt:variant>
        <vt:i4>1966128</vt:i4>
      </vt:variant>
      <vt:variant>
        <vt:i4>128</vt:i4>
      </vt:variant>
      <vt:variant>
        <vt:i4>0</vt:i4>
      </vt:variant>
      <vt:variant>
        <vt:i4>5</vt:i4>
      </vt:variant>
      <vt:variant>
        <vt:lpwstr/>
      </vt:variant>
      <vt:variant>
        <vt:lpwstr>_Toc16172129</vt:lpwstr>
      </vt:variant>
      <vt:variant>
        <vt:i4>2031664</vt:i4>
      </vt:variant>
      <vt:variant>
        <vt:i4>122</vt:i4>
      </vt:variant>
      <vt:variant>
        <vt:i4>0</vt:i4>
      </vt:variant>
      <vt:variant>
        <vt:i4>5</vt:i4>
      </vt:variant>
      <vt:variant>
        <vt:lpwstr/>
      </vt:variant>
      <vt:variant>
        <vt:lpwstr>_Toc16172128</vt:lpwstr>
      </vt:variant>
      <vt:variant>
        <vt:i4>1048624</vt:i4>
      </vt:variant>
      <vt:variant>
        <vt:i4>116</vt:i4>
      </vt:variant>
      <vt:variant>
        <vt:i4>0</vt:i4>
      </vt:variant>
      <vt:variant>
        <vt:i4>5</vt:i4>
      </vt:variant>
      <vt:variant>
        <vt:lpwstr/>
      </vt:variant>
      <vt:variant>
        <vt:lpwstr>_Toc16172127</vt:lpwstr>
      </vt:variant>
      <vt:variant>
        <vt:i4>1114160</vt:i4>
      </vt:variant>
      <vt:variant>
        <vt:i4>110</vt:i4>
      </vt:variant>
      <vt:variant>
        <vt:i4>0</vt:i4>
      </vt:variant>
      <vt:variant>
        <vt:i4>5</vt:i4>
      </vt:variant>
      <vt:variant>
        <vt:lpwstr/>
      </vt:variant>
      <vt:variant>
        <vt:lpwstr>_Toc16172126</vt:lpwstr>
      </vt:variant>
      <vt:variant>
        <vt:i4>1179696</vt:i4>
      </vt:variant>
      <vt:variant>
        <vt:i4>104</vt:i4>
      </vt:variant>
      <vt:variant>
        <vt:i4>0</vt:i4>
      </vt:variant>
      <vt:variant>
        <vt:i4>5</vt:i4>
      </vt:variant>
      <vt:variant>
        <vt:lpwstr/>
      </vt:variant>
      <vt:variant>
        <vt:lpwstr>_Toc16172125</vt:lpwstr>
      </vt:variant>
      <vt:variant>
        <vt:i4>1245232</vt:i4>
      </vt:variant>
      <vt:variant>
        <vt:i4>98</vt:i4>
      </vt:variant>
      <vt:variant>
        <vt:i4>0</vt:i4>
      </vt:variant>
      <vt:variant>
        <vt:i4>5</vt:i4>
      </vt:variant>
      <vt:variant>
        <vt:lpwstr/>
      </vt:variant>
      <vt:variant>
        <vt:lpwstr>_Toc16172124</vt:lpwstr>
      </vt:variant>
      <vt:variant>
        <vt:i4>1310768</vt:i4>
      </vt:variant>
      <vt:variant>
        <vt:i4>92</vt:i4>
      </vt:variant>
      <vt:variant>
        <vt:i4>0</vt:i4>
      </vt:variant>
      <vt:variant>
        <vt:i4>5</vt:i4>
      </vt:variant>
      <vt:variant>
        <vt:lpwstr/>
      </vt:variant>
      <vt:variant>
        <vt:lpwstr>_Toc16172123</vt:lpwstr>
      </vt:variant>
      <vt:variant>
        <vt:i4>1376304</vt:i4>
      </vt:variant>
      <vt:variant>
        <vt:i4>86</vt:i4>
      </vt:variant>
      <vt:variant>
        <vt:i4>0</vt:i4>
      </vt:variant>
      <vt:variant>
        <vt:i4>5</vt:i4>
      </vt:variant>
      <vt:variant>
        <vt:lpwstr/>
      </vt:variant>
      <vt:variant>
        <vt:lpwstr>_Toc16172122</vt:lpwstr>
      </vt:variant>
      <vt:variant>
        <vt:i4>1441840</vt:i4>
      </vt:variant>
      <vt:variant>
        <vt:i4>80</vt:i4>
      </vt:variant>
      <vt:variant>
        <vt:i4>0</vt:i4>
      </vt:variant>
      <vt:variant>
        <vt:i4>5</vt:i4>
      </vt:variant>
      <vt:variant>
        <vt:lpwstr/>
      </vt:variant>
      <vt:variant>
        <vt:lpwstr>_Toc16172121</vt:lpwstr>
      </vt:variant>
      <vt:variant>
        <vt:i4>1507376</vt:i4>
      </vt:variant>
      <vt:variant>
        <vt:i4>74</vt:i4>
      </vt:variant>
      <vt:variant>
        <vt:i4>0</vt:i4>
      </vt:variant>
      <vt:variant>
        <vt:i4>5</vt:i4>
      </vt:variant>
      <vt:variant>
        <vt:lpwstr/>
      </vt:variant>
      <vt:variant>
        <vt:lpwstr>_Toc16172120</vt:lpwstr>
      </vt:variant>
      <vt:variant>
        <vt:i4>1966131</vt:i4>
      </vt:variant>
      <vt:variant>
        <vt:i4>68</vt:i4>
      </vt:variant>
      <vt:variant>
        <vt:i4>0</vt:i4>
      </vt:variant>
      <vt:variant>
        <vt:i4>5</vt:i4>
      </vt:variant>
      <vt:variant>
        <vt:lpwstr/>
      </vt:variant>
      <vt:variant>
        <vt:lpwstr>_Toc16172119</vt:lpwstr>
      </vt:variant>
      <vt:variant>
        <vt:i4>2031667</vt:i4>
      </vt:variant>
      <vt:variant>
        <vt:i4>62</vt:i4>
      </vt:variant>
      <vt:variant>
        <vt:i4>0</vt:i4>
      </vt:variant>
      <vt:variant>
        <vt:i4>5</vt:i4>
      </vt:variant>
      <vt:variant>
        <vt:lpwstr/>
      </vt:variant>
      <vt:variant>
        <vt:lpwstr>_Toc16172118</vt:lpwstr>
      </vt:variant>
      <vt:variant>
        <vt:i4>1048627</vt:i4>
      </vt:variant>
      <vt:variant>
        <vt:i4>56</vt:i4>
      </vt:variant>
      <vt:variant>
        <vt:i4>0</vt:i4>
      </vt:variant>
      <vt:variant>
        <vt:i4>5</vt:i4>
      </vt:variant>
      <vt:variant>
        <vt:lpwstr/>
      </vt:variant>
      <vt:variant>
        <vt:lpwstr>_Toc16172117</vt:lpwstr>
      </vt:variant>
      <vt:variant>
        <vt:i4>1114163</vt:i4>
      </vt:variant>
      <vt:variant>
        <vt:i4>50</vt:i4>
      </vt:variant>
      <vt:variant>
        <vt:i4>0</vt:i4>
      </vt:variant>
      <vt:variant>
        <vt:i4>5</vt:i4>
      </vt:variant>
      <vt:variant>
        <vt:lpwstr/>
      </vt:variant>
      <vt:variant>
        <vt:lpwstr>_Toc16172116</vt:lpwstr>
      </vt:variant>
      <vt:variant>
        <vt:i4>1179699</vt:i4>
      </vt:variant>
      <vt:variant>
        <vt:i4>44</vt:i4>
      </vt:variant>
      <vt:variant>
        <vt:i4>0</vt:i4>
      </vt:variant>
      <vt:variant>
        <vt:i4>5</vt:i4>
      </vt:variant>
      <vt:variant>
        <vt:lpwstr/>
      </vt:variant>
      <vt:variant>
        <vt:lpwstr>_Toc16172115</vt:lpwstr>
      </vt:variant>
      <vt:variant>
        <vt:i4>1245235</vt:i4>
      </vt:variant>
      <vt:variant>
        <vt:i4>38</vt:i4>
      </vt:variant>
      <vt:variant>
        <vt:i4>0</vt:i4>
      </vt:variant>
      <vt:variant>
        <vt:i4>5</vt:i4>
      </vt:variant>
      <vt:variant>
        <vt:lpwstr/>
      </vt:variant>
      <vt:variant>
        <vt:lpwstr>_Toc16172114</vt:lpwstr>
      </vt:variant>
      <vt:variant>
        <vt:i4>1310771</vt:i4>
      </vt:variant>
      <vt:variant>
        <vt:i4>32</vt:i4>
      </vt:variant>
      <vt:variant>
        <vt:i4>0</vt:i4>
      </vt:variant>
      <vt:variant>
        <vt:i4>5</vt:i4>
      </vt:variant>
      <vt:variant>
        <vt:lpwstr/>
      </vt:variant>
      <vt:variant>
        <vt:lpwstr>_Toc16172113</vt:lpwstr>
      </vt:variant>
      <vt:variant>
        <vt:i4>1376307</vt:i4>
      </vt:variant>
      <vt:variant>
        <vt:i4>26</vt:i4>
      </vt:variant>
      <vt:variant>
        <vt:i4>0</vt:i4>
      </vt:variant>
      <vt:variant>
        <vt:i4>5</vt:i4>
      </vt:variant>
      <vt:variant>
        <vt:lpwstr/>
      </vt:variant>
      <vt:variant>
        <vt:lpwstr>_Toc16172112</vt:lpwstr>
      </vt:variant>
      <vt:variant>
        <vt:i4>1441843</vt:i4>
      </vt:variant>
      <vt:variant>
        <vt:i4>20</vt:i4>
      </vt:variant>
      <vt:variant>
        <vt:i4>0</vt:i4>
      </vt:variant>
      <vt:variant>
        <vt:i4>5</vt:i4>
      </vt:variant>
      <vt:variant>
        <vt:lpwstr/>
      </vt:variant>
      <vt:variant>
        <vt:lpwstr>_Toc16172111</vt:lpwstr>
      </vt:variant>
      <vt:variant>
        <vt:i4>1507379</vt:i4>
      </vt:variant>
      <vt:variant>
        <vt:i4>14</vt:i4>
      </vt:variant>
      <vt:variant>
        <vt:i4>0</vt:i4>
      </vt:variant>
      <vt:variant>
        <vt:i4>5</vt:i4>
      </vt:variant>
      <vt:variant>
        <vt:lpwstr/>
      </vt:variant>
      <vt:variant>
        <vt:lpwstr>_Toc16172110</vt:lpwstr>
      </vt:variant>
      <vt:variant>
        <vt:i4>1966130</vt:i4>
      </vt:variant>
      <vt:variant>
        <vt:i4>8</vt:i4>
      </vt:variant>
      <vt:variant>
        <vt:i4>0</vt:i4>
      </vt:variant>
      <vt:variant>
        <vt:i4>5</vt:i4>
      </vt:variant>
      <vt:variant>
        <vt:lpwstr/>
      </vt:variant>
      <vt:variant>
        <vt:lpwstr>_Toc16172109</vt:lpwstr>
      </vt:variant>
      <vt:variant>
        <vt:i4>2031666</vt:i4>
      </vt:variant>
      <vt:variant>
        <vt:i4>2</vt:i4>
      </vt:variant>
      <vt:variant>
        <vt:i4>0</vt:i4>
      </vt:variant>
      <vt:variant>
        <vt:i4>5</vt:i4>
      </vt:variant>
      <vt:variant>
        <vt:lpwstr/>
      </vt:variant>
      <vt:variant>
        <vt:lpwstr>_Toc16172108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Part 139 (Aerodromes) Manual of Standards 2019</dc:title>
  <dc:subject>Part 139 Manual of Standards</dc:subject>
  <dc:creator>Civil Aviation Safety Authority</dc:creator>
  <cp:keywords/>
  <dc:description/>
  <cp:lastModifiedBy>Spesyvy, Nadia</cp:lastModifiedBy>
  <cp:revision>23</cp:revision>
  <cp:lastPrinted>2019-08-28T05:04:00Z</cp:lastPrinted>
  <dcterms:created xsi:type="dcterms:W3CDTF">2019-08-22T23:33:00Z</dcterms:created>
  <dcterms:modified xsi:type="dcterms:W3CDTF">2019-09-05T03:43:00Z</dcterms:modified>
  <cp:category>Manuals of Standards</cp:category>
</cp:coreProperties>
</file>